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99716" w14:textId="77777777" w:rsidR="00DE598D" w:rsidRPr="00846A3E" w:rsidRDefault="00DE598D" w:rsidP="00DE598D">
      <w:pPr>
        <w:widowControl w:val="0"/>
        <w:tabs>
          <w:tab w:val="left" w:pos="567"/>
        </w:tabs>
        <w:adjustRightInd w:val="0"/>
        <w:snapToGrid w:val="0"/>
        <w:spacing w:after="0" w:line="240" w:lineRule="auto"/>
        <w:jc w:val="center"/>
        <w:outlineLvl w:val="0"/>
        <w:rPr>
          <w:rFonts w:ascii="Times New Roman" w:hAnsi="Times New Roman" w:cs="Times New Roman"/>
          <w:b/>
          <w:lang w:val="lt-LT"/>
        </w:rPr>
      </w:pPr>
      <w:r w:rsidRPr="00846A3E">
        <w:rPr>
          <w:rFonts w:ascii="Times New Roman" w:hAnsi="Times New Roman" w:cs="Times New Roman"/>
          <w:b/>
          <w:lang w:val="lt-LT"/>
        </w:rPr>
        <w:t>Pakuotės lapelis: informacija pacientui</w:t>
      </w:r>
    </w:p>
    <w:p w14:paraId="57D62878" w14:textId="77777777" w:rsidR="00DE598D" w:rsidRPr="00846A3E" w:rsidRDefault="00DE598D" w:rsidP="00DE598D">
      <w:pPr>
        <w:widowControl w:val="0"/>
        <w:adjustRightInd w:val="0"/>
        <w:snapToGrid w:val="0"/>
        <w:spacing w:after="0" w:line="240" w:lineRule="auto"/>
        <w:jc w:val="center"/>
        <w:rPr>
          <w:rFonts w:ascii="Times New Roman" w:eastAsia="Calibri" w:hAnsi="Times New Roman" w:cs="Times New Roman"/>
          <w:lang w:val="lt-LT"/>
        </w:rPr>
      </w:pPr>
    </w:p>
    <w:p w14:paraId="4DDB58A3" w14:textId="77777777" w:rsidR="00DE598D" w:rsidRPr="00846A3E" w:rsidRDefault="00DE598D" w:rsidP="00DE598D">
      <w:pPr>
        <w:widowControl w:val="0"/>
        <w:autoSpaceDE w:val="0"/>
        <w:autoSpaceDN w:val="0"/>
        <w:adjustRightInd w:val="0"/>
        <w:snapToGrid w:val="0"/>
        <w:spacing w:after="0" w:line="240" w:lineRule="auto"/>
        <w:jc w:val="center"/>
        <w:textAlignment w:val="center"/>
        <w:rPr>
          <w:rFonts w:ascii="Times New Roman" w:eastAsia="Times New Roman" w:hAnsi="Times New Roman" w:cs="Times New Roman"/>
          <w:b/>
          <w:color w:val="000000"/>
          <w:spacing w:val="-1"/>
          <w:lang w:val="lt-LT" w:eastAsia="lt-LT"/>
        </w:rPr>
      </w:pPr>
      <w:proofErr w:type="spellStart"/>
      <w:r w:rsidRPr="00846A3E">
        <w:rPr>
          <w:rFonts w:ascii="Times New Roman" w:eastAsia="Times New Roman" w:hAnsi="Times New Roman" w:cs="Times New Roman"/>
          <w:b/>
          <w:color w:val="000000"/>
          <w:lang w:val="lt-LT" w:eastAsia="lt-LT"/>
        </w:rPr>
        <w:t>Opexa</w:t>
      </w:r>
      <w:proofErr w:type="spellEnd"/>
      <w:r w:rsidRPr="00846A3E">
        <w:rPr>
          <w:rFonts w:ascii="Times New Roman" w:eastAsia="Times New Roman" w:hAnsi="Times New Roman" w:cs="Times New Roman"/>
          <w:b/>
          <w:color w:val="000000"/>
          <w:lang w:val="lt-LT" w:eastAsia="lt-LT"/>
        </w:rPr>
        <w:t xml:space="preserve"> 20 mg </w:t>
      </w:r>
      <w:r w:rsidRPr="00846A3E">
        <w:rPr>
          <w:rFonts w:ascii="Times New Roman" w:eastAsia="Times New Roman" w:hAnsi="Times New Roman" w:cs="Times New Roman"/>
          <w:b/>
          <w:color w:val="000000"/>
          <w:spacing w:val="-1"/>
          <w:lang w:val="lt-LT" w:eastAsia="lt-LT"/>
        </w:rPr>
        <w:t>burnoje disperguojamos tabletės</w:t>
      </w:r>
    </w:p>
    <w:p w14:paraId="72E44545" w14:textId="77777777" w:rsidR="00DE598D" w:rsidRPr="00846A3E" w:rsidRDefault="00DE598D" w:rsidP="00DE598D">
      <w:pPr>
        <w:widowControl w:val="0"/>
        <w:autoSpaceDE w:val="0"/>
        <w:autoSpaceDN w:val="0"/>
        <w:adjustRightInd w:val="0"/>
        <w:snapToGrid w:val="0"/>
        <w:spacing w:after="0" w:line="240" w:lineRule="auto"/>
        <w:jc w:val="center"/>
        <w:textAlignment w:val="center"/>
        <w:rPr>
          <w:rFonts w:ascii="Times New Roman" w:eastAsia="Times New Roman" w:hAnsi="Times New Roman" w:cs="Times New Roman"/>
          <w:b/>
          <w:color w:val="000000"/>
          <w:spacing w:val="-1"/>
          <w:lang w:val="lt-LT" w:eastAsia="lt-LT"/>
        </w:rPr>
      </w:pPr>
    </w:p>
    <w:p w14:paraId="3A426306" w14:textId="77777777" w:rsidR="00DE598D" w:rsidRPr="00846A3E" w:rsidRDefault="00DE598D" w:rsidP="00DE598D">
      <w:pPr>
        <w:widowControl w:val="0"/>
        <w:adjustRightInd w:val="0"/>
        <w:snapToGrid w:val="0"/>
        <w:spacing w:after="0" w:line="240" w:lineRule="auto"/>
        <w:jc w:val="center"/>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bilastinas</w:t>
      </w:r>
      <w:proofErr w:type="spellEnd"/>
    </w:p>
    <w:p w14:paraId="1FDDB9DE"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18304794"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Atidžiai perskaitykite visą šį lapelį, prieš pradėdami vartoti šį vaistą, nes jame pateikiama Jums svarbi informacija.</w:t>
      </w:r>
    </w:p>
    <w:p w14:paraId="0F36A8A6"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p>
    <w:p w14:paraId="3EF09E67"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hAnsi="Times New Roman" w:cs="Times New Roman"/>
          <w:lang w:val="lt-LT"/>
        </w:rPr>
        <w:t>Visada vartokite šį vaistą tiksliai kaip aprašyta šiame lapelyje arba kaip nurodė gydytojas arba vaistininkas.</w:t>
      </w:r>
    </w:p>
    <w:p w14:paraId="2FF9B4CE"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Neišmeskite šio lapelio, nes vėl gali prireikti jį perskaityti.</w:t>
      </w:r>
    </w:p>
    <w:p w14:paraId="1999FF15"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Jeigu norite sužinoti daugiau arba pasitarti, kreipkitės į vaistininką.</w:t>
      </w:r>
    </w:p>
    <w:p w14:paraId="43DB7D9A"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Jeigu pasireiškė šalutinis poveikis (net jeigu jis šiame lapelyje nenurodytas), kreipkitės į gydytoją arba vaistininką. Žr. 4</w:t>
      </w:r>
      <w:r w:rsidRPr="00D65358">
        <w:rPr>
          <w:rFonts w:ascii="Times New Roman" w:hAnsi="Times New Roman" w:cs="Times New Roman"/>
          <w:lang w:val="lt-LT"/>
        </w:rPr>
        <w:t> </w:t>
      </w:r>
      <w:r w:rsidRPr="00846A3E">
        <w:rPr>
          <w:rFonts w:ascii="Times New Roman" w:eastAsia="Calibri" w:hAnsi="Times New Roman" w:cs="Times New Roman"/>
          <w:lang w:val="lt-LT"/>
        </w:rPr>
        <w:t>skyrių.</w:t>
      </w:r>
    </w:p>
    <w:p w14:paraId="566E66E5"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r>
      <w:r w:rsidRPr="00846A3E">
        <w:rPr>
          <w:rFonts w:ascii="Times New Roman" w:hAnsi="Times New Roman" w:cs="Times New Roman"/>
          <w:lang w:val="lt-LT"/>
        </w:rPr>
        <w:t xml:space="preserve">Jeigu per </w:t>
      </w:r>
      <w:r>
        <w:rPr>
          <w:rFonts w:ascii="Times New Roman" w:hAnsi="Times New Roman" w:cs="Times New Roman"/>
          <w:lang w:val="lt-LT"/>
        </w:rPr>
        <w:t>7</w:t>
      </w:r>
      <w:r w:rsidRPr="00846A3E">
        <w:rPr>
          <w:rFonts w:ascii="Times New Roman" w:hAnsi="Times New Roman" w:cs="Times New Roman"/>
          <w:lang w:val="lt-LT"/>
        </w:rPr>
        <w:t> dienas Jūsų savijauta nepagerėjo arba net pablogėjo, kreipkitės į gydytoją.</w:t>
      </w:r>
    </w:p>
    <w:p w14:paraId="646E32E2"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72A3042E"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72E4511E"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Apie ką rašoma šiame lapelyje?</w:t>
      </w:r>
    </w:p>
    <w:p w14:paraId="3C08E834"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1.</w:t>
      </w:r>
      <w:r w:rsidRPr="00846A3E">
        <w:rPr>
          <w:rFonts w:ascii="Times New Roman" w:eastAsia="Calibri" w:hAnsi="Times New Roman" w:cs="Times New Roman"/>
          <w:lang w:val="lt-LT"/>
        </w:rPr>
        <w:tab/>
        <w:t xml:space="preserve">Kas yra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ir kam jis vartojamas</w:t>
      </w:r>
    </w:p>
    <w:p w14:paraId="3CC0F9EB"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2.</w:t>
      </w:r>
      <w:r w:rsidRPr="00846A3E">
        <w:rPr>
          <w:rFonts w:ascii="Times New Roman" w:eastAsia="Calibri" w:hAnsi="Times New Roman" w:cs="Times New Roman"/>
          <w:lang w:val="lt-LT"/>
        </w:rPr>
        <w:tab/>
        <w:t xml:space="preserve">Kas žinotina prieš vartojant </w:t>
      </w:r>
      <w:proofErr w:type="spellStart"/>
      <w:r w:rsidRPr="00846A3E">
        <w:rPr>
          <w:rFonts w:ascii="Times New Roman" w:eastAsia="Calibri" w:hAnsi="Times New Roman" w:cs="Times New Roman"/>
          <w:lang w:val="lt-LT"/>
        </w:rPr>
        <w:t>Opexa</w:t>
      </w:r>
      <w:proofErr w:type="spellEnd"/>
    </w:p>
    <w:p w14:paraId="52407CD8"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3.</w:t>
      </w:r>
      <w:r w:rsidRPr="00846A3E">
        <w:rPr>
          <w:rFonts w:ascii="Times New Roman" w:eastAsia="Calibri" w:hAnsi="Times New Roman" w:cs="Times New Roman"/>
          <w:lang w:val="lt-LT"/>
        </w:rPr>
        <w:tab/>
        <w:t xml:space="preserve">Kaip vartoti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w:t>
      </w:r>
    </w:p>
    <w:p w14:paraId="0F024775"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4.</w:t>
      </w:r>
      <w:r w:rsidRPr="00846A3E">
        <w:rPr>
          <w:rFonts w:ascii="Times New Roman" w:eastAsia="Calibri" w:hAnsi="Times New Roman" w:cs="Times New Roman"/>
          <w:lang w:val="lt-LT"/>
        </w:rPr>
        <w:tab/>
        <w:t>Galimas šalutinis poveikis</w:t>
      </w:r>
    </w:p>
    <w:p w14:paraId="657C16F0"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5.</w:t>
      </w:r>
      <w:r w:rsidRPr="00846A3E">
        <w:rPr>
          <w:rFonts w:ascii="Times New Roman" w:eastAsia="Calibri" w:hAnsi="Times New Roman" w:cs="Times New Roman"/>
          <w:lang w:val="lt-LT"/>
        </w:rPr>
        <w:tab/>
        <w:t xml:space="preserve">Kaip laikyti </w:t>
      </w:r>
      <w:proofErr w:type="spellStart"/>
      <w:r w:rsidRPr="00846A3E">
        <w:rPr>
          <w:rFonts w:ascii="Times New Roman" w:eastAsia="Calibri" w:hAnsi="Times New Roman" w:cs="Times New Roman"/>
          <w:lang w:val="lt-LT"/>
        </w:rPr>
        <w:t>Opexa</w:t>
      </w:r>
      <w:proofErr w:type="spellEnd"/>
    </w:p>
    <w:p w14:paraId="6488E14F"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6.</w:t>
      </w:r>
      <w:r w:rsidRPr="00846A3E">
        <w:rPr>
          <w:rFonts w:ascii="Times New Roman" w:eastAsia="Calibri" w:hAnsi="Times New Roman" w:cs="Times New Roman"/>
          <w:lang w:val="lt-LT"/>
        </w:rPr>
        <w:tab/>
        <w:t>Pakuotės turinys ir kita informacija</w:t>
      </w:r>
    </w:p>
    <w:p w14:paraId="723871A8"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7A6D31B0"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4A183049" w14:textId="77777777" w:rsidR="00DE598D" w:rsidRPr="00846A3E" w:rsidRDefault="00DE598D" w:rsidP="00DE598D">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0" w:name="_Toc129243264"/>
      <w:bookmarkStart w:id="1" w:name="_Toc129243139"/>
      <w:r w:rsidRPr="00846A3E">
        <w:rPr>
          <w:rFonts w:ascii="Times New Roman" w:eastAsia="Times New Roman" w:hAnsi="Times New Roman" w:cs="Times New Roman"/>
          <w:b/>
          <w:lang w:val="lt-LT"/>
        </w:rPr>
        <w:t>1.</w:t>
      </w:r>
      <w:r w:rsidRPr="00846A3E">
        <w:rPr>
          <w:rFonts w:ascii="Times New Roman" w:eastAsia="Times New Roman" w:hAnsi="Times New Roman" w:cs="Times New Roman"/>
          <w:b/>
          <w:lang w:val="lt-LT"/>
        </w:rPr>
        <w:tab/>
      </w:r>
      <w:bookmarkEnd w:id="0"/>
      <w:bookmarkEnd w:id="1"/>
      <w:r w:rsidRPr="00846A3E">
        <w:rPr>
          <w:rFonts w:ascii="Times New Roman" w:eastAsia="Times New Roman" w:hAnsi="Times New Roman" w:cs="Times New Roman"/>
          <w:b/>
          <w:lang w:val="lt-LT"/>
        </w:rPr>
        <w:t xml:space="preserve">Kas yra </w:t>
      </w:r>
      <w:proofErr w:type="spellStart"/>
      <w:r w:rsidRPr="00846A3E">
        <w:rPr>
          <w:rFonts w:ascii="Times New Roman" w:eastAsia="Times New Roman" w:hAnsi="Times New Roman" w:cs="Times New Roman"/>
          <w:b/>
          <w:lang w:val="lt-LT"/>
        </w:rPr>
        <w:t>Opexa</w:t>
      </w:r>
      <w:proofErr w:type="spellEnd"/>
      <w:r w:rsidRPr="00846A3E">
        <w:rPr>
          <w:rFonts w:ascii="Times New Roman" w:eastAsia="Times New Roman" w:hAnsi="Times New Roman" w:cs="Times New Roman"/>
          <w:b/>
          <w:lang w:val="lt-LT"/>
        </w:rPr>
        <w:t xml:space="preserve"> ir kam jis vartojamas</w:t>
      </w:r>
    </w:p>
    <w:p w14:paraId="1D014A65"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558FD16B" w14:textId="77777777" w:rsidR="00DE598D" w:rsidRDefault="00DE598D" w:rsidP="00DE598D">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tablečių sudėties veiklioji medžiaga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yra </w:t>
      </w:r>
      <w:proofErr w:type="spellStart"/>
      <w:r w:rsidRPr="00846A3E">
        <w:rPr>
          <w:rFonts w:ascii="Times New Roman" w:eastAsia="Calibri" w:hAnsi="Times New Roman" w:cs="Times New Roman"/>
          <w:lang w:val="lt-LT"/>
        </w:rPr>
        <w:t>antihistamininis</w:t>
      </w:r>
      <w:proofErr w:type="spellEnd"/>
      <w:r w:rsidRPr="00846A3E">
        <w:rPr>
          <w:rFonts w:ascii="Times New Roman" w:eastAsia="Calibri" w:hAnsi="Times New Roman" w:cs="Times New Roman"/>
          <w:lang w:val="lt-LT"/>
        </w:rPr>
        <w:t xml:space="preserve"> vaistas. </w:t>
      </w:r>
    </w:p>
    <w:p w14:paraId="0961CFB7"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086A4ACB" w14:textId="77777777" w:rsidR="00DE598D" w:rsidRPr="00846A3E" w:rsidRDefault="00DE598D" w:rsidP="00DE598D">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proofErr w:type="spellStart"/>
      <w:r w:rsidRPr="00846A3E">
        <w:rPr>
          <w:rFonts w:ascii="Times New Roman" w:eastAsia="Times New Roman" w:hAnsi="Times New Roman" w:cs="Times New Roman"/>
          <w:color w:val="000000"/>
          <w:lang w:val="lt-LT" w:eastAsia="lt-LT"/>
        </w:rPr>
        <w:t>Opexa</w:t>
      </w:r>
      <w:proofErr w:type="spellEnd"/>
      <w:r w:rsidRPr="00846A3E">
        <w:rPr>
          <w:rFonts w:ascii="Times New Roman" w:eastAsia="Times New Roman" w:hAnsi="Times New Roman" w:cs="Times New Roman"/>
          <w:color w:val="000000"/>
          <w:lang w:val="lt-LT" w:eastAsia="lt-LT"/>
        </w:rPr>
        <w:t xml:space="preserve"> vartojamas šienligės (kuriai būdingi simptomai yra čiaudulys, niežulys, sloga, užgulta nosis, paraudusios ir ašarojančios akys) ir kitų alerginio rinito formų simptomų slopinimui. Jis taip pat gali būti vartojamas niežtinčių odos išbėrimų (</w:t>
      </w:r>
      <w:r w:rsidRPr="00846A3E">
        <w:rPr>
          <w:rFonts w:ascii="Times New Roman" w:hAnsi="Times New Roman" w:cs="Times New Roman"/>
          <w:lang w:val="lt-LT"/>
        </w:rPr>
        <w:t>pūkšlių arba dilgėlinės)</w:t>
      </w:r>
      <w:r w:rsidRPr="00846A3E">
        <w:rPr>
          <w:rFonts w:ascii="Times New Roman" w:eastAsia="Times New Roman" w:hAnsi="Times New Roman" w:cs="Times New Roman"/>
          <w:color w:val="000000"/>
          <w:lang w:val="lt-LT" w:eastAsia="lt-LT"/>
        </w:rPr>
        <w:t xml:space="preserve"> gydymui</w:t>
      </w:r>
      <w:r>
        <w:rPr>
          <w:rFonts w:ascii="Times New Roman" w:eastAsia="Times New Roman" w:hAnsi="Times New Roman" w:cs="Times New Roman"/>
          <w:color w:val="000000"/>
          <w:lang w:val="lt-LT" w:eastAsia="lt-LT"/>
        </w:rPr>
        <w:t xml:space="preserve"> </w:t>
      </w:r>
      <w:r w:rsidRPr="00846A3E">
        <w:rPr>
          <w:rFonts w:ascii="Times New Roman" w:hAnsi="Times New Roman" w:cs="Times New Roman"/>
          <w:lang w:val="lt-LT"/>
        </w:rPr>
        <w:t xml:space="preserve">suaugusiesiems ir 12 metų </w:t>
      </w:r>
      <w:r>
        <w:rPr>
          <w:rFonts w:ascii="Times New Roman" w:hAnsi="Times New Roman" w:cs="Times New Roman"/>
          <w:lang w:val="lt-LT"/>
        </w:rPr>
        <w:t xml:space="preserve">bei vyresniems </w:t>
      </w:r>
      <w:r w:rsidRPr="00846A3E">
        <w:rPr>
          <w:rFonts w:ascii="Times New Roman" w:hAnsi="Times New Roman" w:cs="Times New Roman"/>
          <w:lang w:val="lt-LT"/>
        </w:rPr>
        <w:t>paaugliams</w:t>
      </w:r>
      <w:r w:rsidRPr="00846A3E">
        <w:rPr>
          <w:rFonts w:ascii="Times New Roman" w:eastAsia="Times New Roman" w:hAnsi="Times New Roman" w:cs="Times New Roman"/>
          <w:color w:val="000000"/>
          <w:lang w:val="lt-LT" w:eastAsia="lt-LT"/>
        </w:rPr>
        <w:t>.</w:t>
      </w:r>
    </w:p>
    <w:p w14:paraId="70C400C5"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2A5E7A28"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05811C4A" w14:textId="77777777" w:rsidR="00DE598D" w:rsidRPr="00846A3E" w:rsidRDefault="00DE598D" w:rsidP="00DE598D">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2" w:name="_Toc129243265"/>
      <w:bookmarkStart w:id="3" w:name="_Toc129243140"/>
      <w:r w:rsidRPr="00846A3E">
        <w:rPr>
          <w:rFonts w:ascii="Times New Roman" w:eastAsia="Times New Roman" w:hAnsi="Times New Roman" w:cs="Times New Roman"/>
          <w:b/>
          <w:lang w:val="lt-LT"/>
        </w:rPr>
        <w:t>2.</w:t>
      </w:r>
      <w:r w:rsidRPr="00846A3E">
        <w:rPr>
          <w:rFonts w:ascii="Times New Roman" w:eastAsia="Times New Roman" w:hAnsi="Times New Roman" w:cs="Times New Roman"/>
          <w:b/>
          <w:lang w:val="lt-LT"/>
        </w:rPr>
        <w:tab/>
      </w:r>
      <w:bookmarkEnd w:id="2"/>
      <w:bookmarkEnd w:id="3"/>
      <w:r w:rsidRPr="00846A3E">
        <w:rPr>
          <w:rFonts w:ascii="Times New Roman" w:eastAsia="Times New Roman" w:hAnsi="Times New Roman" w:cs="Times New Roman"/>
          <w:b/>
          <w:lang w:val="lt-LT"/>
        </w:rPr>
        <w:t xml:space="preserve">Kas žinotina prieš vartojant </w:t>
      </w:r>
      <w:proofErr w:type="spellStart"/>
      <w:r w:rsidRPr="00846A3E">
        <w:rPr>
          <w:rFonts w:ascii="Times New Roman" w:eastAsia="Times New Roman" w:hAnsi="Times New Roman" w:cs="Times New Roman"/>
          <w:b/>
          <w:lang w:val="lt-LT"/>
        </w:rPr>
        <w:t>Opexa</w:t>
      </w:r>
      <w:proofErr w:type="spellEnd"/>
    </w:p>
    <w:p w14:paraId="4526E87F" w14:textId="77777777" w:rsidR="00DE598D" w:rsidRPr="00846A3E" w:rsidRDefault="00DE598D" w:rsidP="00DE598D">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p>
    <w:p w14:paraId="00B23106" w14:textId="77777777" w:rsidR="00DE598D" w:rsidRPr="00846A3E" w:rsidRDefault="00DE598D" w:rsidP="00DE598D">
      <w:pPr>
        <w:widowControl w:val="0"/>
        <w:adjustRightInd w:val="0"/>
        <w:snapToGrid w:val="0"/>
        <w:spacing w:after="0" w:line="240" w:lineRule="auto"/>
        <w:rPr>
          <w:rFonts w:ascii="Times New Roman" w:eastAsiaTheme="minorEastAsia" w:hAnsi="Times New Roman" w:cs="Times New Roman"/>
          <w:b/>
          <w:caps/>
          <w:lang w:val="lt-LT"/>
        </w:rPr>
      </w:pPr>
      <w:proofErr w:type="spellStart"/>
      <w:r w:rsidRPr="00846A3E">
        <w:rPr>
          <w:rFonts w:ascii="Times New Roman" w:eastAsiaTheme="minorEastAsia" w:hAnsi="Times New Roman" w:cs="Times New Roman"/>
          <w:b/>
          <w:lang w:val="lt-LT"/>
        </w:rPr>
        <w:t>Opexa</w:t>
      </w:r>
      <w:proofErr w:type="spellEnd"/>
      <w:r w:rsidRPr="00846A3E">
        <w:rPr>
          <w:rFonts w:ascii="Times New Roman" w:eastAsiaTheme="minorEastAsia" w:hAnsi="Times New Roman" w:cs="Times New Roman"/>
          <w:b/>
          <w:bCs/>
          <w:lang w:val="lt-LT"/>
        </w:rPr>
        <w:t xml:space="preserve"> vartoti draudžiama</w:t>
      </w:r>
    </w:p>
    <w:p w14:paraId="4F0F6156"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jeigu Jums yra alergija </w:t>
      </w:r>
      <w:proofErr w:type="spellStart"/>
      <w:r w:rsidRPr="00846A3E">
        <w:rPr>
          <w:rFonts w:ascii="Times New Roman" w:eastAsia="Calibri" w:hAnsi="Times New Roman" w:cs="Times New Roman"/>
          <w:lang w:val="lt-LT"/>
        </w:rPr>
        <w:t>bilastinui</w:t>
      </w:r>
      <w:proofErr w:type="spellEnd"/>
      <w:r w:rsidRPr="00846A3E">
        <w:rPr>
          <w:rFonts w:ascii="Times New Roman" w:eastAsia="Calibri" w:hAnsi="Times New Roman" w:cs="Times New Roman"/>
          <w:lang w:val="lt-LT"/>
        </w:rPr>
        <w:t xml:space="preserve"> arba bet kuriai pagalbinei šio vaisto medžiagai (jos išvardytos 6</w:t>
      </w:r>
      <w:r w:rsidRPr="00846A3E">
        <w:rPr>
          <w:rFonts w:ascii="Times New Roman" w:eastAsia="Times New Roman" w:hAnsi="Times New Roman" w:cs="Times New Roman"/>
          <w:color w:val="000000"/>
          <w:lang w:val="lt-LT" w:eastAsia="lt-LT"/>
        </w:rPr>
        <w:t> </w:t>
      </w:r>
      <w:r w:rsidRPr="00846A3E">
        <w:rPr>
          <w:rFonts w:ascii="Times New Roman" w:eastAsia="Calibri" w:hAnsi="Times New Roman" w:cs="Times New Roman"/>
          <w:lang w:val="lt-LT"/>
        </w:rPr>
        <w:t>skyriuje).</w:t>
      </w:r>
    </w:p>
    <w:p w14:paraId="1C15F5E4"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1186DC03"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Įspėjimai ir atsargumo priemonės</w:t>
      </w:r>
    </w:p>
    <w:p w14:paraId="7DB30AB2"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Cs/>
          <w:lang w:val="lt-LT"/>
        </w:rPr>
      </w:pPr>
      <w:r w:rsidRPr="00846A3E">
        <w:rPr>
          <w:rFonts w:ascii="Times New Roman" w:eastAsia="Times New Roman" w:hAnsi="Times New Roman" w:cs="Times New Roman"/>
          <w:bCs/>
          <w:lang w:val="lt-LT"/>
        </w:rPr>
        <w:t xml:space="preserve">Pasitarkite su gydytoju arba vaistininku prieš pradedant vartoti </w:t>
      </w:r>
      <w:proofErr w:type="spellStart"/>
      <w:r w:rsidRPr="00846A3E">
        <w:rPr>
          <w:rFonts w:ascii="Times New Roman" w:eastAsia="Times New Roman" w:hAnsi="Times New Roman" w:cs="Times New Roman"/>
          <w:bCs/>
          <w:lang w:val="lt-LT"/>
        </w:rPr>
        <w:t>Opexa</w:t>
      </w:r>
      <w:proofErr w:type="spellEnd"/>
      <w:r w:rsidRPr="00846A3E">
        <w:rPr>
          <w:rFonts w:ascii="Times New Roman" w:eastAsia="Times New Roman" w:hAnsi="Times New Roman" w:cs="Times New Roman"/>
          <w:bCs/>
          <w:lang w:val="lt-LT"/>
        </w:rPr>
        <w:t xml:space="preserve">, jei Jums nustatytas vidutinio sunkumo arba sunkus inkstų veiklos sutrikimas, </w:t>
      </w:r>
      <w:r w:rsidRPr="00846A3E">
        <w:rPr>
          <w:rFonts w:ascii="Times New Roman" w:hAnsi="Times New Roman" w:cs="Times New Roman"/>
          <w:lang w:val="lt-LT" w:bidi="lt-LT"/>
        </w:rPr>
        <w:t xml:space="preserve">mažas kalio, magnio, kalcio kiekis kraujyje, jeigu Jums pasireiškia arba pasireiškė širdies ritmo sutrikimų, arba Jūsų širdies susitraukimų dažnis yra labai mažas, jeigu vartojate vaistų, galinčių paveikti širdies ritmą, jeigu Jums yra arba buvo tam tikrų širdies ritmo sutrikimų (vadinamasis </w:t>
      </w:r>
      <w:proofErr w:type="spellStart"/>
      <w:r w:rsidRPr="00846A3E">
        <w:rPr>
          <w:rFonts w:ascii="Times New Roman" w:hAnsi="Times New Roman" w:cs="Times New Roman"/>
          <w:lang w:val="lt-LT" w:bidi="lt-LT"/>
        </w:rPr>
        <w:t>QTc</w:t>
      </w:r>
      <w:proofErr w:type="spellEnd"/>
      <w:r w:rsidRPr="00846A3E">
        <w:rPr>
          <w:rFonts w:ascii="Times New Roman" w:hAnsi="Times New Roman" w:cs="Times New Roman"/>
          <w:lang w:val="lt-LT" w:bidi="lt-LT"/>
        </w:rPr>
        <w:t xml:space="preserve"> intervalo pailgėjimas elektrokardiogramoje), kurie gali pasireikšti sergant kai kuriomis širdies ligų formomis,</w:t>
      </w:r>
      <w:r w:rsidRPr="00846A3E">
        <w:rPr>
          <w:rFonts w:ascii="Times New Roman" w:eastAsia="Times New Roman" w:hAnsi="Times New Roman" w:cs="Times New Roman"/>
          <w:bCs/>
          <w:lang w:val="lt-LT"/>
        </w:rPr>
        <w:t xml:space="preserve"> ir Jūs vartojate kitus vaistus (žr. skyrių žemiau „Kiti vaistai ir </w:t>
      </w:r>
      <w:proofErr w:type="spellStart"/>
      <w:r w:rsidRPr="00846A3E">
        <w:rPr>
          <w:rFonts w:ascii="Times New Roman" w:eastAsia="Times New Roman" w:hAnsi="Times New Roman" w:cs="Times New Roman"/>
          <w:bCs/>
          <w:lang w:val="lt-LT"/>
        </w:rPr>
        <w:t>Opexa</w:t>
      </w:r>
      <w:proofErr w:type="spellEnd"/>
      <w:r w:rsidRPr="00846A3E">
        <w:rPr>
          <w:rFonts w:ascii="Times New Roman" w:eastAsia="Times New Roman" w:hAnsi="Times New Roman" w:cs="Times New Roman"/>
          <w:bCs/>
          <w:lang w:val="lt-LT"/>
        </w:rPr>
        <w:t>“).</w:t>
      </w:r>
    </w:p>
    <w:p w14:paraId="58AE43ED"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p>
    <w:p w14:paraId="3070BF47"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Vaikams</w:t>
      </w:r>
    </w:p>
    <w:p w14:paraId="7066DB02"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Cs/>
          <w:lang w:val="lt-LT"/>
        </w:rPr>
      </w:pPr>
      <w:r w:rsidRPr="00CB3679">
        <w:rPr>
          <w:rFonts w:ascii="Times New Roman" w:eastAsia="MS Mincho" w:hAnsi="Times New Roman"/>
          <w:b/>
          <w:bCs/>
          <w:noProof/>
          <w:lang w:val="lt-LT"/>
        </w:rPr>
        <w:t xml:space="preserve">Šio vaisto </w:t>
      </w:r>
      <w:r>
        <w:rPr>
          <w:rFonts w:ascii="Times New Roman" w:eastAsia="MS Mincho" w:hAnsi="Times New Roman"/>
          <w:b/>
          <w:bCs/>
          <w:noProof/>
          <w:lang w:val="lt-LT"/>
        </w:rPr>
        <w:t>Opexa</w:t>
      </w:r>
      <w:r w:rsidRPr="00CB3679">
        <w:rPr>
          <w:rFonts w:ascii="Times New Roman" w:eastAsia="MS Mincho" w:hAnsi="Times New Roman"/>
          <w:b/>
          <w:bCs/>
          <w:noProof/>
          <w:lang w:val="lt-LT"/>
        </w:rPr>
        <w:t xml:space="preserve"> 20 mg burnoje disperguojamųjų tablečių negalima duoti vaikams iki 12 metų. </w:t>
      </w:r>
      <w:r w:rsidRPr="00CB3679">
        <w:rPr>
          <w:rFonts w:ascii="Times New Roman" w:eastAsia="MS Mincho" w:hAnsi="Times New Roman"/>
          <w:b/>
          <w:bCs/>
          <w:noProof/>
          <w:lang w:val="sv-SE"/>
        </w:rPr>
        <w:t>Alternatyvias bilastino dozavimo formas, tinkamas vartoti vaikams iki 12 metų, žr. 3 skyriuje „Vartojimas vaikams“.</w:t>
      </w:r>
    </w:p>
    <w:p w14:paraId="34ECE239"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7EAF8057"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b/>
          <w:lang w:val="lt-LT"/>
        </w:rPr>
        <w:lastRenderedPageBreak/>
        <w:t>Neviršykite</w:t>
      </w:r>
      <w:r w:rsidRPr="00846A3E">
        <w:rPr>
          <w:rFonts w:ascii="Times New Roman" w:eastAsia="Calibri" w:hAnsi="Times New Roman" w:cs="Times New Roman"/>
          <w:lang w:val="lt-LT"/>
        </w:rPr>
        <w:t xml:space="preserve"> rekomenduojamos dozės. Jei simptomai išlieka, kreipkitės į gydytoją.</w:t>
      </w:r>
    </w:p>
    <w:p w14:paraId="2DDB8F6E"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5B1A3252" w14:textId="77777777" w:rsidR="00DE598D" w:rsidRPr="00846A3E" w:rsidRDefault="00DE598D" w:rsidP="00DE598D">
      <w:pPr>
        <w:widowControl w:val="0"/>
        <w:adjustRightInd w:val="0"/>
        <w:snapToGrid w:val="0"/>
        <w:spacing w:after="0" w:line="240" w:lineRule="auto"/>
        <w:rPr>
          <w:rFonts w:ascii="Times New Roman" w:hAnsi="Times New Roman" w:cs="Times New Roman"/>
          <w:lang w:val="lt-LT"/>
        </w:rPr>
      </w:pPr>
      <w:r w:rsidRPr="00846A3E">
        <w:rPr>
          <w:rFonts w:ascii="Times New Roman" w:hAnsi="Times New Roman" w:cs="Times New Roman"/>
          <w:lang w:val="lt-LT"/>
        </w:rPr>
        <w:t xml:space="preserve">Rekomenduojama paros dozė yra viena </w:t>
      </w:r>
      <w:proofErr w:type="spellStart"/>
      <w:r w:rsidRPr="00846A3E">
        <w:rPr>
          <w:rFonts w:ascii="Times New Roman" w:hAnsi="Times New Roman" w:cs="Times New Roman"/>
          <w:lang w:val="lt-LT"/>
        </w:rPr>
        <w:t>Opexa</w:t>
      </w:r>
      <w:proofErr w:type="spellEnd"/>
      <w:r w:rsidRPr="00846A3E">
        <w:rPr>
          <w:rFonts w:ascii="Times New Roman" w:hAnsi="Times New Roman" w:cs="Times New Roman"/>
          <w:lang w:val="lt-LT"/>
        </w:rPr>
        <w:t xml:space="preserve"> 20 mg burnoje disperguojama tabletė.</w:t>
      </w:r>
    </w:p>
    <w:p w14:paraId="170958F2"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5CA5F7A1" w14:textId="77777777" w:rsidR="00DE598D" w:rsidRPr="00846A3E" w:rsidRDefault="00DE598D" w:rsidP="00DE598D">
      <w:pPr>
        <w:widowControl w:val="0"/>
        <w:tabs>
          <w:tab w:val="left" w:pos="709"/>
        </w:tabs>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Nevartokite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ilgiau nei 10 dienų nepasitarę su gydytoju.</w:t>
      </w:r>
    </w:p>
    <w:p w14:paraId="6619D2C6"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p>
    <w:p w14:paraId="07B7D65E"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 xml:space="preserve">Kiti vaistai ir </w:t>
      </w:r>
      <w:proofErr w:type="spellStart"/>
      <w:r w:rsidRPr="00846A3E">
        <w:rPr>
          <w:rFonts w:ascii="Times New Roman" w:eastAsia="Times New Roman" w:hAnsi="Times New Roman" w:cs="Times New Roman"/>
          <w:b/>
          <w:bCs/>
          <w:lang w:val="lt-LT"/>
        </w:rPr>
        <w:t>Opexa</w:t>
      </w:r>
      <w:proofErr w:type="spellEnd"/>
    </w:p>
    <w:p w14:paraId="32A77EDC"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Jeigu Jūs vartojate ar neseniai vartojote kitų vaistų, įskaitant įgytus be recepto, arba dėl to nesate tikri, apie tai pasakykite gydytojui arba vaistininkui. </w:t>
      </w:r>
    </w:p>
    <w:p w14:paraId="5EBA85ED"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34B0C44B"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Pirmiausia pasitarkite su gydytoju, jeigu vartojate kurį nors iš toliau išvardytų vaistų.</w:t>
      </w:r>
    </w:p>
    <w:p w14:paraId="7C673A00" w14:textId="77777777" w:rsidR="00DE598D" w:rsidRPr="00846A3E" w:rsidRDefault="00DE598D" w:rsidP="00DE598D">
      <w:pPr>
        <w:pStyle w:val="Sraopastraipa"/>
        <w:widowControl w:val="0"/>
        <w:numPr>
          <w:ilvl w:val="0"/>
          <w:numId w:val="4"/>
        </w:numPr>
        <w:adjustRightInd w:val="0"/>
        <w:snapToGrid w:val="0"/>
        <w:spacing w:after="0" w:line="240" w:lineRule="auto"/>
        <w:ind w:left="567" w:hanging="567"/>
        <w:contextualSpacing w:val="0"/>
        <w:rPr>
          <w:rFonts w:ascii="Times New Roman" w:eastAsia="Calibri" w:hAnsi="Times New Roman" w:cs="Times New Roman"/>
          <w:lang w:val="lt-LT"/>
        </w:rPr>
      </w:pPr>
      <w:bookmarkStart w:id="4" w:name="_Hlk208411203"/>
      <w:proofErr w:type="spellStart"/>
      <w:r w:rsidRPr="00846A3E">
        <w:rPr>
          <w:rFonts w:ascii="Times New Roman" w:eastAsia="Calibri" w:hAnsi="Times New Roman" w:cs="Times New Roman"/>
          <w:lang w:val="lt-LT"/>
        </w:rPr>
        <w:t>Ketokonazol</w:t>
      </w:r>
      <w:r>
        <w:rPr>
          <w:rFonts w:ascii="Times New Roman" w:eastAsia="Calibri" w:hAnsi="Times New Roman" w:cs="Times New Roman"/>
          <w:lang w:val="lt-LT"/>
        </w:rPr>
        <w:t>o</w:t>
      </w:r>
      <w:proofErr w:type="spellEnd"/>
      <w:r w:rsidRPr="00846A3E">
        <w:rPr>
          <w:rFonts w:ascii="Times New Roman" w:eastAsia="Calibri" w:hAnsi="Times New Roman" w:cs="Times New Roman"/>
          <w:lang w:val="lt-LT"/>
        </w:rPr>
        <w:t xml:space="preserve"> </w:t>
      </w:r>
      <w:r w:rsidRPr="003B7319">
        <w:rPr>
          <w:rFonts w:ascii="Times New Roman" w:hAnsi="Times New Roman" w:cs="Times New Roman"/>
          <w:lang w:val="lt-LT"/>
        </w:rPr>
        <w:t xml:space="preserve">tabletės (vartojamos </w:t>
      </w:r>
      <w:proofErr w:type="spellStart"/>
      <w:r w:rsidRPr="003B7319">
        <w:rPr>
          <w:rFonts w:ascii="Times New Roman" w:hAnsi="Times New Roman" w:cs="Times New Roman"/>
          <w:lang w:val="lt-LT"/>
        </w:rPr>
        <w:t>Kušingo</w:t>
      </w:r>
      <w:proofErr w:type="spellEnd"/>
      <w:r w:rsidRPr="003B7319">
        <w:rPr>
          <w:rFonts w:ascii="Times New Roman" w:hAnsi="Times New Roman" w:cs="Times New Roman"/>
          <w:lang w:val="lt-LT"/>
        </w:rPr>
        <w:t xml:space="preserve"> sindromui gydyti, kai organizmas gamina kortizolio perteklių)</w:t>
      </w:r>
      <w:bookmarkEnd w:id="4"/>
      <w:r w:rsidRPr="00846A3E">
        <w:rPr>
          <w:rFonts w:ascii="Times New Roman" w:eastAsia="Calibri" w:hAnsi="Times New Roman" w:cs="Times New Roman"/>
          <w:lang w:val="lt-LT"/>
        </w:rPr>
        <w:t>.</w:t>
      </w:r>
    </w:p>
    <w:p w14:paraId="1F28FA27" w14:textId="77777777" w:rsidR="00DE598D" w:rsidRPr="00846A3E" w:rsidRDefault="00DE598D" w:rsidP="00DE598D">
      <w:pPr>
        <w:pStyle w:val="Sraopastraipa"/>
        <w:widowControl w:val="0"/>
        <w:numPr>
          <w:ilvl w:val="0"/>
          <w:numId w:val="4"/>
        </w:numPr>
        <w:adjustRightInd w:val="0"/>
        <w:snapToGrid w:val="0"/>
        <w:spacing w:after="0" w:line="240" w:lineRule="auto"/>
        <w:ind w:left="567" w:hanging="567"/>
        <w:contextualSpacing w:val="0"/>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Eritromiciną</w:t>
      </w:r>
      <w:proofErr w:type="spellEnd"/>
      <w:r w:rsidRPr="00846A3E">
        <w:rPr>
          <w:rFonts w:ascii="Times New Roman" w:eastAsia="Calibri" w:hAnsi="Times New Roman" w:cs="Times New Roman"/>
          <w:lang w:val="lt-LT"/>
        </w:rPr>
        <w:t xml:space="preserve"> (antibiotiką).</w:t>
      </w:r>
    </w:p>
    <w:p w14:paraId="0211703B" w14:textId="77777777" w:rsidR="00DE598D" w:rsidRPr="00846A3E" w:rsidRDefault="00DE598D" w:rsidP="00DE598D">
      <w:pPr>
        <w:pStyle w:val="Sraopastraipa"/>
        <w:widowControl w:val="0"/>
        <w:numPr>
          <w:ilvl w:val="0"/>
          <w:numId w:val="4"/>
        </w:numPr>
        <w:adjustRightInd w:val="0"/>
        <w:snapToGrid w:val="0"/>
        <w:spacing w:after="0" w:line="240" w:lineRule="auto"/>
        <w:ind w:left="567" w:hanging="567"/>
        <w:contextualSpacing w:val="0"/>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Diltiazemą</w:t>
      </w:r>
      <w:proofErr w:type="spellEnd"/>
      <w:r w:rsidRPr="00846A3E">
        <w:rPr>
          <w:rFonts w:ascii="Times New Roman" w:eastAsia="Calibri" w:hAnsi="Times New Roman" w:cs="Times New Roman"/>
          <w:lang w:val="lt-LT"/>
        </w:rPr>
        <w:t xml:space="preserve"> (vaistą </w:t>
      </w:r>
      <w:r w:rsidRPr="00D65358">
        <w:rPr>
          <w:rFonts w:ascii="Times New Roman" w:eastAsia="Calibri" w:hAnsi="Times New Roman" w:cs="Times New Roman"/>
          <w:i/>
          <w:iCs/>
          <w:lang w:val="lt-LT"/>
        </w:rPr>
        <w:t xml:space="preserve">angina </w:t>
      </w:r>
      <w:proofErr w:type="spellStart"/>
      <w:r w:rsidRPr="00D65358">
        <w:rPr>
          <w:rFonts w:ascii="Times New Roman" w:eastAsia="Calibri" w:hAnsi="Times New Roman" w:cs="Times New Roman"/>
          <w:i/>
          <w:iCs/>
          <w:lang w:val="lt-LT"/>
        </w:rPr>
        <w:t>pectoris</w:t>
      </w:r>
      <w:proofErr w:type="spellEnd"/>
      <w:r w:rsidRPr="00846A3E">
        <w:rPr>
          <w:rFonts w:ascii="Times New Roman" w:eastAsia="Calibri" w:hAnsi="Times New Roman" w:cs="Times New Roman"/>
          <w:lang w:val="lt-LT"/>
        </w:rPr>
        <w:t xml:space="preserve"> gydyti </w:t>
      </w:r>
      <w:r w:rsidRPr="00846A3E">
        <w:rPr>
          <w:rFonts w:ascii="Times New Roman" w:hAnsi="Times New Roman" w:cs="Times New Roman"/>
          <w:lang w:val="lt-LT"/>
        </w:rPr>
        <w:t>– skausmui ar spaudimui krūtinės srityje</w:t>
      </w:r>
      <w:r w:rsidRPr="00846A3E">
        <w:rPr>
          <w:rFonts w:ascii="Times New Roman" w:eastAsia="Calibri" w:hAnsi="Times New Roman" w:cs="Times New Roman"/>
          <w:lang w:val="lt-LT"/>
        </w:rPr>
        <w:t>).</w:t>
      </w:r>
    </w:p>
    <w:p w14:paraId="720B348A" w14:textId="77777777" w:rsidR="00DE598D" w:rsidRPr="00846A3E" w:rsidRDefault="00DE598D" w:rsidP="00DE598D">
      <w:pPr>
        <w:pStyle w:val="Sraopastraipa"/>
        <w:widowControl w:val="0"/>
        <w:numPr>
          <w:ilvl w:val="0"/>
          <w:numId w:val="4"/>
        </w:numPr>
        <w:adjustRightInd w:val="0"/>
        <w:snapToGrid w:val="0"/>
        <w:spacing w:after="0" w:line="240" w:lineRule="auto"/>
        <w:ind w:left="567" w:hanging="567"/>
        <w:contextualSpacing w:val="0"/>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Ciklosporiną</w:t>
      </w:r>
      <w:proofErr w:type="spellEnd"/>
      <w:r w:rsidRPr="00846A3E">
        <w:rPr>
          <w:rFonts w:ascii="Times New Roman" w:eastAsia="Calibri" w:hAnsi="Times New Roman" w:cs="Times New Roman"/>
          <w:lang w:val="lt-LT"/>
        </w:rPr>
        <w:t xml:space="preserve"> (vaistą, mažinantį imuninės sistemos aktyvumą ir tokiu būdu padedantį išvengti persodinto organo atmetimo arba mažinantį ligos aktyvumą sergant tokiomis ligomis, kaip žvynelinė, atopinis dermatitas ar reumatoidinis artritas).</w:t>
      </w:r>
    </w:p>
    <w:p w14:paraId="32EB7950" w14:textId="77777777" w:rsidR="00DE598D" w:rsidRPr="00846A3E" w:rsidRDefault="00DE598D" w:rsidP="00DE598D">
      <w:pPr>
        <w:pStyle w:val="Sraopastraipa"/>
        <w:widowControl w:val="0"/>
        <w:numPr>
          <w:ilvl w:val="0"/>
          <w:numId w:val="4"/>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lang w:val="lt-LT"/>
        </w:rPr>
        <w:t>Ritonavirą (vaistą ŽIV infekcijai gydyti).</w:t>
      </w:r>
    </w:p>
    <w:p w14:paraId="0E99C11D" w14:textId="77777777" w:rsidR="00DE598D" w:rsidRPr="00846A3E" w:rsidRDefault="00DE598D" w:rsidP="00DE598D">
      <w:pPr>
        <w:pStyle w:val="Sraopastraipa"/>
        <w:widowControl w:val="0"/>
        <w:numPr>
          <w:ilvl w:val="0"/>
          <w:numId w:val="4"/>
        </w:numPr>
        <w:adjustRightInd w:val="0"/>
        <w:snapToGrid w:val="0"/>
        <w:spacing w:after="0" w:line="240" w:lineRule="auto"/>
        <w:ind w:left="567" w:hanging="567"/>
        <w:contextualSpacing w:val="0"/>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Rifampiciną</w:t>
      </w:r>
      <w:proofErr w:type="spellEnd"/>
      <w:r w:rsidRPr="00846A3E">
        <w:rPr>
          <w:rFonts w:ascii="Times New Roman" w:eastAsia="Calibri" w:hAnsi="Times New Roman" w:cs="Times New Roman"/>
          <w:lang w:val="lt-LT"/>
        </w:rPr>
        <w:t xml:space="preserve"> (antibiotiką).</w:t>
      </w:r>
    </w:p>
    <w:p w14:paraId="3B924137"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74DC9FFD"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proofErr w:type="spellStart"/>
      <w:r w:rsidRPr="00846A3E">
        <w:rPr>
          <w:rFonts w:ascii="Times New Roman" w:eastAsia="Times New Roman" w:hAnsi="Times New Roman" w:cs="Times New Roman"/>
          <w:b/>
          <w:bCs/>
          <w:lang w:val="lt-LT"/>
        </w:rPr>
        <w:t>Opexa</w:t>
      </w:r>
      <w:proofErr w:type="spellEnd"/>
      <w:r w:rsidRPr="00846A3E">
        <w:rPr>
          <w:rFonts w:ascii="Times New Roman" w:eastAsia="Times New Roman" w:hAnsi="Times New Roman" w:cs="Times New Roman"/>
          <w:b/>
          <w:bCs/>
          <w:lang w:val="lt-LT"/>
        </w:rPr>
        <w:t xml:space="preserve"> vartojimas su maistu, gėrimais ir alkoholiu</w:t>
      </w:r>
    </w:p>
    <w:p w14:paraId="4EF291EA" w14:textId="77777777" w:rsidR="00DE598D" w:rsidRPr="00846A3E" w:rsidRDefault="00DE598D" w:rsidP="00DE598D">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r w:rsidRPr="00846A3E">
        <w:rPr>
          <w:rFonts w:ascii="Times New Roman" w:eastAsia="Times New Roman" w:hAnsi="Times New Roman" w:cs="Times New Roman"/>
          <w:color w:val="000000"/>
          <w:lang w:val="lt-LT" w:eastAsia="lt-LT"/>
        </w:rPr>
        <w:t xml:space="preserve">Šių </w:t>
      </w:r>
      <w:r w:rsidRPr="00846A3E">
        <w:rPr>
          <w:rFonts w:ascii="Times New Roman" w:eastAsia="Times New Roman" w:hAnsi="Times New Roman" w:cs="Times New Roman"/>
          <w:color w:val="000000"/>
          <w:spacing w:val="-1"/>
          <w:lang w:val="lt-LT" w:eastAsia="lt-LT"/>
        </w:rPr>
        <w:t xml:space="preserve">burnoje disperguojamųjų </w:t>
      </w:r>
      <w:r w:rsidRPr="00846A3E">
        <w:rPr>
          <w:rFonts w:ascii="Times New Roman" w:eastAsia="Times New Roman" w:hAnsi="Times New Roman" w:cs="Times New Roman"/>
          <w:color w:val="000000"/>
          <w:lang w:val="lt-LT" w:eastAsia="lt-LT"/>
        </w:rPr>
        <w:t xml:space="preserve">tablečių </w:t>
      </w:r>
      <w:r w:rsidRPr="00846A3E">
        <w:rPr>
          <w:rFonts w:ascii="Times New Roman" w:eastAsia="Times New Roman" w:hAnsi="Times New Roman" w:cs="Times New Roman"/>
          <w:b/>
          <w:color w:val="000000"/>
          <w:lang w:val="lt-LT" w:eastAsia="lt-LT"/>
        </w:rPr>
        <w:t>negalima</w:t>
      </w:r>
      <w:r w:rsidRPr="00846A3E">
        <w:rPr>
          <w:rFonts w:ascii="Times New Roman" w:eastAsia="Times New Roman" w:hAnsi="Times New Roman" w:cs="Times New Roman"/>
          <w:color w:val="000000"/>
          <w:lang w:val="lt-LT" w:eastAsia="lt-LT"/>
        </w:rPr>
        <w:t xml:space="preserve"> vartoti kartu su </w:t>
      </w:r>
      <w:r w:rsidRPr="00846A3E">
        <w:rPr>
          <w:rFonts w:ascii="Times New Roman" w:eastAsia="Times New Roman" w:hAnsi="Times New Roman" w:cs="Times New Roman"/>
          <w:b/>
          <w:color w:val="000000"/>
          <w:lang w:val="lt-LT" w:eastAsia="lt-LT"/>
        </w:rPr>
        <w:t>maistu</w:t>
      </w:r>
      <w:r w:rsidRPr="00846A3E">
        <w:rPr>
          <w:rFonts w:ascii="Times New Roman" w:eastAsia="Times New Roman" w:hAnsi="Times New Roman" w:cs="Times New Roman"/>
          <w:color w:val="000000"/>
          <w:lang w:val="lt-LT" w:eastAsia="lt-LT"/>
        </w:rPr>
        <w:t xml:space="preserve">, </w:t>
      </w:r>
      <w:r w:rsidRPr="00846A3E">
        <w:rPr>
          <w:rFonts w:ascii="Times New Roman" w:eastAsia="Times New Roman" w:hAnsi="Times New Roman" w:cs="Times New Roman"/>
          <w:b/>
          <w:color w:val="000000"/>
          <w:lang w:val="lt-LT" w:eastAsia="lt-LT"/>
        </w:rPr>
        <w:t>greipfrutų ar kitų vaisių sultimis</w:t>
      </w:r>
      <w:r w:rsidRPr="00846A3E">
        <w:rPr>
          <w:rFonts w:ascii="Times New Roman" w:eastAsia="Times New Roman" w:hAnsi="Times New Roman" w:cs="Times New Roman"/>
          <w:color w:val="000000"/>
          <w:lang w:val="lt-LT" w:eastAsia="lt-LT"/>
        </w:rPr>
        <w:t xml:space="preserve">, nes tai sumažins </w:t>
      </w:r>
      <w:proofErr w:type="spellStart"/>
      <w:r w:rsidRPr="00846A3E">
        <w:rPr>
          <w:rFonts w:ascii="Times New Roman" w:eastAsia="Times New Roman" w:hAnsi="Times New Roman" w:cs="Times New Roman"/>
          <w:color w:val="000000"/>
          <w:lang w:val="lt-LT" w:eastAsia="lt-LT"/>
        </w:rPr>
        <w:t>bilastino</w:t>
      </w:r>
      <w:proofErr w:type="spellEnd"/>
      <w:r w:rsidRPr="00846A3E">
        <w:rPr>
          <w:rFonts w:ascii="Times New Roman" w:eastAsia="Times New Roman" w:hAnsi="Times New Roman" w:cs="Times New Roman"/>
          <w:color w:val="000000"/>
          <w:lang w:val="lt-LT" w:eastAsia="lt-LT"/>
        </w:rPr>
        <w:t xml:space="preserve"> veiksmingumą. Siekiant to išvengti, Jūs galite:</w:t>
      </w:r>
    </w:p>
    <w:p w14:paraId="4AD49227" w14:textId="77777777" w:rsidR="00DE598D" w:rsidRPr="00846A3E" w:rsidRDefault="00DE598D" w:rsidP="00DE598D">
      <w:pPr>
        <w:pStyle w:val="Sraopastraipa"/>
        <w:widowControl w:val="0"/>
        <w:numPr>
          <w:ilvl w:val="0"/>
          <w:numId w:val="5"/>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lang w:val="lt-LT"/>
        </w:rPr>
        <w:t>išgerkite burnoje disperguojamą tabletę ir padarykite vienos valandos pertrauką iki valgymo arba sulčių gėrimo arba</w:t>
      </w:r>
    </w:p>
    <w:p w14:paraId="57F7BB55" w14:textId="77777777" w:rsidR="00DE598D" w:rsidRPr="00846A3E" w:rsidRDefault="00DE598D" w:rsidP="00DE598D">
      <w:pPr>
        <w:pStyle w:val="Sraopastraipa"/>
        <w:widowControl w:val="0"/>
        <w:numPr>
          <w:ilvl w:val="0"/>
          <w:numId w:val="5"/>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lang w:val="lt-LT"/>
        </w:rPr>
        <w:t xml:space="preserve">jeigu Jūs pavalgėte arba išgėrėte sulčių, reikia palaukti dvi valandas ir tada išgerti burnoje disperguojamą tabletę. </w:t>
      </w:r>
    </w:p>
    <w:p w14:paraId="55DA8B90"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3C28EB6E"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Rekomenduojama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dozė (20 mg) nesustiprina alkoholio sukelto mieguistumo.</w:t>
      </w:r>
    </w:p>
    <w:p w14:paraId="08DCA5D1"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13D20803"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Nėštumas, žindymo laikotarpis ir vaisingumas</w:t>
      </w:r>
    </w:p>
    <w:p w14:paraId="7B8A20B2"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Kokių nors duomenų apie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vartojimą nėštumo ar žindymo metu, o taip pat apie jo poveikį vaisingumui nėra arba jie labai riboti.</w:t>
      </w:r>
    </w:p>
    <w:p w14:paraId="7D15430C"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33BA2343"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Jei esate nėščia, žindote kūdikį, manote, kad galbūt esate nėščia, arba planuojate pastoti, tai prieš vartodama šį vaistą, pasitarkite su gydytoju.</w:t>
      </w:r>
    </w:p>
    <w:p w14:paraId="06E79D95"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7E95013E"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Prieš pradedant vartoti bet kokį vaistą pasitarkite su gydytoju.</w:t>
      </w:r>
    </w:p>
    <w:p w14:paraId="355D967E"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62633A0F"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Vairavimas ir mechanizmų valdymas</w:t>
      </w:r>
    </w:p>
    <w:p w14:paraId="13B74CEF"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Nustatyta, kad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20 mg dozė nesutrikdo suaugusiųjų gebėjimo vairuoti. Tačiau kiekvieno paciento reakciją į vaistą gali būti skirtinga. Todėl prieš vairuodami ar valdydami mechanizmus turite patikrinti, kaip šis vaistas Jus veikia.</w:t>
      </w:r>
    </w:p>
    <w:p w14:paraId="7A0F2D7C"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3350E4E2" w14:textId="77777777" w:rsidR="00DE598D" w:rsidRPr="00846A3E" w:rsidRDefault="00DE598D" w:rsidP="00DE598D">
      <w:pPr>
        <w:widowControl w:val="0"/>
        <w:adjustRightInd w:val="0"/>
        <w:snapToGrid w:val="0"/>
        <w:spacing w:after="0" w:line="240" w:lineRule="auto"/>
        <w:outlineLvl w:val="3"/>
        <w:rPr>
          <w:rFonts w:ascii="Times New Roman" w:eastAsia="Times New Roman" w:hAnsi="Times New Roman" w:cs="Times New Roman"/>
          <w:b/>
          <w:iCs/>
          <w:lang w:val="lt-LT"/>
        </w:rPr>
      </w:pPr>
      <w:proofErr w:type="spellStart"/>
      <w:r w:rsidRPr="00846A3E">
        <w:rPr>
          <w:rFonts w:ascii="Times New Roman" w:eastAsia="Times New Roman" w:hAnsi="Times New Roman" w:cs="Times New Roman"/>
          <w:b/>
          <w:iCs/>
          <w:lang w:val="lt-LT"/>
        </w:rPr>
        <w:t>Opexa</w:t>
      </w:r>
      <w:proofErr w:type="spellEnd"/>
      <w:r w:rsidRPr="00846A3E">
        <w:rPr>
          <w:rFonts w:ascii="Times New Roman" w:eastAsia="Times New Roman" w:hAnsi="Times New Roman" w:cs="Times New Roman"/>
          <w:b/>
          <w:iCs/>
          <w:lang w:val="lt-LT"/>
        </w:rPr>
        <w:t xml:space="preserve"> yra natrio ir etanolio</w:t>
      </w:r>
    </w:p>
    <w:p w14:paraId="41698F3D" w14:textId="77777777" w:rsidR="00DE598D" w:rsidRPr="00846A3E" w:rsidRDefault="00DE598D" w:rsidP="00DE598D">
      <w:pPr>
        <w:widowControl w:val="0"/>
        <w:adjustRightInd w:val="0"/>
        <w:snapToGrid w:val="0"/>
        <w:spacing w:after="0" w:line="240" w:lineRule="auto"/>
        <w:rPr>
          <w:rFonts w:ascii="Times New Roman" w:hAnsi="Times New Roman" w:cs="Times New Roman"/>
          <w:iCs/>
          <w:lang w:val="lt-LT" w:eastAsia="lt-LT"/>
        </w:rPr>
      </w:pPr>
      <w:r w:rsidRPr="00846A3E">
        <w:rPr>
          <w:rFonts w:ascii="Times New Roman" w:hAnsi="Times New Roman" w:cs="Times New Roman"/>
          <w:iCs/>
          <w:lang w:val="lt-LT"/>
        </w:rPr>
        <w:t>Šio vaisto burnoje disperguojamoje tabletėje yra mažiau kaip 1 </w:t>
      </w:r>
      <w:proofErr w:type="spellStart"/>
      <w:r w:rsidRPr="00846A3E">
        <w:rPr>
          <w:rFonts w:ascii="Times New Roman" w:hAnsi="Times New Roman" w:cs="Times New Roman"/>
          <w:iCs/>
          <w:lang w:val="lt-LT"/>
        </w:rPr>
        <w:t>mmol</w:t>
      </w:r>
      <w:proofErr w:type="spellEnd"/>
      <w:r w:rsidRPr="00846A3E">
        <w:rPr>
          <w:rFonts w:ascii="Times New Roman" w:hAnsi="Times New Roman" w:cs="Times New Roman"/>
          <w:iCs/>
          <w:lang w:val="lt-LT"/>
        </w:rPr>
        <w:t xml:space="preserve"> (23 mg) natrio, </w:t>
      </w:r>
      <w:r w:rsidRPr="00846A3E">
        <w:rPr>
          <w:rFonts w:ascii="Times New Roman" w:hAnsi="Times New Roman" w:cs="Times New Roman"/>
          <w:iCs/>
          <w:lang w:val="lt-LT" w:eastAsia="lt-LT"/>
        </w:rPr>
        <w:t>t. y. jis beveik neturi reikšmės.</w:t>
      </w:r>
    </w:p>
    <w:p w14:paraId="09A8E889" w14:textId="77777777" w:rsidR="00DE598D" w:rsidRPr="00846A3E" w:rsidRDefault="00DE598D" w:rsidP="00DE598D">
      <w:pPr>
        <w:widowControl w:val="0"/>
        <w:adjustRightInd w:val="0"/>
        <w:snapToGrid w:val="0"/>
        <w:spacing w:after="0" w:line="240" w:lineRule="auto"/>
        <w:rPr>
          <w:rFonts w:ascii="Times New Roman" w:hAnsi="Times New Roman" w:cs="Times New Roman"/>
          <w:iCs/>
          <w:lang w:val="lt-LT" w:eastAsia="lt-LT"/>
        </w:rPr>
      </w:pPr>
    </w:p>
    <w:p w14:paraId="2FED8D49"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Kiekvienoje šio vaisto burnoje disperguojamojoje tabletėje yra 0,0030</w:t>
      </w:r>
      <w:r w:rsidRPr="00846A3E">
        <w:rPr>
          <w:rFonts w:ascii="Times New Roman" w:eastAsia="Times New Roman" w:hAnsi="Times New Roman" w:cs="Times New Roman"/>
          <w:color w:val="000000"/>
          <w:lang w:val="lt-LT" w:eastAsia="lt-LT"/>
        </w:rPr>
        <w:t> </w:t>
      </w:r>
      <w:r w:rsidRPr="00846A3E">
        <w:rPr>
          <w:rFonts w:ascii="Times New Roman" w:eastAsia="Calibri" w:hAnsi="Times New Roman" w:cs="Times New Roman"/>
          <w:lang w:val="lt-LT"/>
        </w:rPr>
        <w:t>mg alkoholio (etanolio), tai atitinka 1,6 mg/100 g (0,0016</w:t>
      </w:r>
      <w:r>
        <w:rPr>
          <w:rFonts w:ascii="Times New Roman" w:eastAsia="Calibri" w:hAnsi="Times New Roman" w:cs="Times New Roman"/>
          <w:lang w:val="lt-LT"/>
        </w:rPr>
        <w:t> </w:t>
      </w:r>
      <w:r w:rsidRPr="00846A3E">
        <w:rPr>
          <w:rFonts w:ascii="Times New Roman" w:eastAsia="Calibri" w:hAnsi="Times New Roman" w:cs="Times New Roman"/>
          <w:lang w:val="lt-LT"/>
        </w:rPr>
        <w:t>%</w:t>
      </w:r>
      <w:r w:rsidRPr="00846A3E">
        <w:rPr>
          <w:rFonts w:ascii="Times New Roman" w:eastAsia="Times New Roman" w:hAnsi="Times New Roman" w:cs="Times New Roman"/>
          <w:color w:val="000000"/>
          <w:lang w:val="lt-LT" w:eastAsia="lt-LT"/>
        </w:rPr>
        <w:t> </w:t>
      </w:r>
      <w:r w:rsidRPr="00846A3E">
        <w:rPr>
          <w:rFonts w:ascii="Times New Roman" w:eastAsia="Calibri" w:hAnsi="Times New Roman" w:cs="Times New Roman"/>
          <w:lang w:val="lt-LT"/>
        </w:rPr>
        <w:t>m/m). Toks vienoje burnoje disperguojamoje tabletėje, sveriančioje 185 mg, esantis alkoholio kiekis atitinka mažiau nei 1 ml alaus arba 1 ml vyno.</w:t>
      </w:r>
    </w:p>
    <w:p w14:paraId="4752083B"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311289B0"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Mažas alkoholio kiekis, esantis šio vaisto sudėtyje, nesukelia jokio pastebimo poveikio.</w:t>
      </w:r>
    </w:p>
    <w:p w14:paraId="2F38FF01"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389B8994"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41F9BFCB" w14:textId="77777777" w:rsidR="00DE598D" w:rsidRPr="00846A3E" w:rsidRDefault="00DE598D" w:rsidP="00DE598D">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5" w:name="_Toc129243266"/>
      <w:bookmarkStart w:id="6" w:name="_Toc129243141"/>
      <w:r w:rsidRPr="00846A3E">
        <w:rPr>
          <w:rFonts w:ascii="Times New Roman" w:eastAsia="Times New Roman" w:hAnsi="Times New Roman" w:cs="Times New Roman"/>
          <w:b/>
          <w:lang w:val="lt-LT"/>
        </w:rPr>
        <w:lastRenderedPageBreak/>
        <w:t>3.</w:t>
      </w:r>
      <w:r w:rsidRPr="00846A3E">
        <w:rPr>
          <w:rFonts w:ascii="Times New Roman" w:eastAsia="Times New Roman" w:hAnsi="Times New Roman" w:cs="Times New Roman"/>
          <w:b/>
          <w:lang w:val="lt-LT"/>
        </w:rPr>
        <w:tab/>
      </w:r>
      <w:bookmarkEnd w:id="5"/>
      <w:bookmarkEnd w:id="6"/>
      <w:r w:rsidRPr="00846A3E">
        <w:rPr>
          <w:rFonts w:ascii="Times New Roman" w:eastAsia="Times New Roman" w:hAnsi="Times New Roman" w:cs="Times New Roman"/>
          <w:b/>
          <w:lang w:val="lt-LT"/>
        </w:rPr>
        <w:t xml:space="preserve">Kaip vartoti </w:t>
      </w:r>
      <w:proofErr w:type="spellStart"/>
      <w:r w:rsidRPr="00846A3E">
        <w:rPr>
          <w:rFonts w:ascii="Times New Roman" w:eastAsia="Times New Roman" w:hAnsi="Times New Roman" w:cs="Times New Roman"/>
          <w:b/>
          <w:lang w:val="lt-LT"/>
        </w:rPr>
        <w:t>Opexa</w:t>
      </w:r>
      <w:proofErr w:type="spellEnd"/>
    </w:p>
    <w:p w14:paraId="253F9E19"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14A0E646" w14:textId="77777777" w:rsidR="00DE598D" w:rsidRPr="00846A3E" w:rsidRDefault="00DE598D" w:rsidP="00DE598D">
      <w:pPr>
        <w:widowControl w:val="0"/>
        <w:adjustRightInd w:val="0"/>
        <w:snapToGrid w:val="0"/>
        <w:spacing w:after="0" w:line="240" w:lineRule="auto"/>
        <w:rPr>
          <w:rFonts w:ascii="Times New Roman" w:hAnsi="Times New Roman" w:cs="Times New Roman"/>
          <w:lang w:val="lt-LT"/>
        </w:rPr>
      </w:pPr>
      <w:r w:rsidRPr="00846A3E">
        <w:rPr>
          <w:rFonts w:ascii="Times New Roman" w:hAnsi="Times New Roman" w:cs="Times New Roman"/>
          <w:lang w:val="lt-LT"/>
        </w:rPr>
        <w:t>Visada vartokite šį vaistą tiksliai taip, kaip aprašyta šiame lapelyje arba kaip nurodė gydytojas arba vaistininkas. Jeigu abejojate, kreipkitės į gydytoją arba vaistininką.</w:t>
      </w:r>
    </w:p>
    <w:p w14:paraId="7BAEBFF3"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7A06DA24" w14:textId="77777777" w:rsidR="00DE598D" w:rsidRPr="00846A3E" w:rsidRDefault="00DE598D" w:rsidP="00DE598D">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r w:rsidRPr="00846A3E">
        <w:rPr>
          <w:rFonts w:ascii="Times New Roman" w:eastAsia="Times New Roman" w:hAnsi="Times New Roman" w:cs="Times New Roman"/>
          <w:color w:val="000000"/>
          <w:lang w:val="lt-LT" w:eastAsia="lt-LT"/>
        </w:rPr>
        <w:t xml:space="preserve">Suaugusiems pacientams, įskaitant senyvus, 12 metų ir vyresniems paaugliams rekomenduojama dozė yra 1 burnoje disperguojamoji tabletė (20 mg </w:t>
      </w:r>
      <w:proofErr w:type="spellStart"/>
      <w:r w:rsidRPr="00846A3E">
        <w:rPr>
          <w:rFonts w:ascii="Times New Roman" w:eastAsia="Times New Roman" w:hAnsi="Times New Roman" w:cs="Times New Roman"/>
          <w:color w:val="000000"/>
          <w:lang w:val="lt-LT" w:eastAsia="lt-LT"/>
        </w:rPr>
        <w:t>bilastino</w:t>
      </w:r>
      <w:proofErr w:type="spellEnd"/>
      <w:r w:rsidRPr="00846A3E">
        <w:rPr>
          <w:rFonts w:ascii="Times New Roman" w:eastAsia="Times New Roman" w:hAnsi="Times New Roman" w:cs="Times New Roman"/>
          <w:color w:val="000000"/>
          <w:lang w:val="lt-LT" w:eastAsia="lt-LT"/>
        </w:rPr>
        <w:t>) vieną kartą per parą.</w:t>
      </w:r>
    </w:p>
    <w:p w14:paraId="73EB837F" w14:textId="77777777" w:rsidR="00DE598D" w:rsidRPr="00846A3E" w:rsidRDefault="00DE598D" w:rsidP="00DE598D">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p>
    <w:p w14:paraId="2D20990C" w14:textId="77777777" w:rsidR="00DE598D" w:rsidRPr="00846A3E" w:rsidRDefault="00DE598D" w:rsidP="00DE598D">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r w:rsidRPr="00846A3E">
        <w:rPr>
          <w:rFonts w:ascii="Times New Roman" w:eastAsia="Calibri" w:hAnsi="Times New Roman" w:cs="Times New Roman"/>
          <w:b/>
          <w:lang w:val="lt-LT"/>
        </w:rPr>
        <w:t>Neviršykite</w:t>
      </w:r>
      <w:r w:rsidRPr="00846A3E">
        <w:rPr>
          <w:rFonts w:ascii="Times New Roman" w:eastAsia="Calibri" w:hAnsi="Times New Roman" w:cs="Times New Roman"/>
          <w:lang w:val="lt-LT"/>
        </w:rPr>
        <w:t xml:space="preserve"> rekomenduojamos dozės.</w:t>
      </w:r>
    </w:p>
    <w:p w14:paraId="569C2937" w14:textId="77777777" w:rsidR="00DE598D" w:rsidRPr="00846A3E" w:rsidRDefault="00DE598D" w:rsidP="00DE598D">
      <w:pPr>
        <w:widowControl w:val="0"/>
        <w:autoSpaceDE w:val="0"/>
        <w:autoSpaceDN w:val="0"/>
        <w:adjustRightInd w:val="0"/>
        <w:snapToGrid w:val="0"/>
        <w:spacing w:after="0" w:line="240" w:lineRule="auto"/>
        <w:textAlignment w:val="center"/>
        <w:rPr>
          <w:rFonts w:ascii="Times New Roman" w:eastAsia="Times New Roman" w:hAnsi="Times New Roman" w:cs="Times New Roman"/>
          <w:color w:val="000000"/>
          <w:lang w:val="lt-LT" w:eastAsia="lt-LT"/>
        </w:rPr>
      </w:pPr>
    </w:p>
    <w:p w14:paraId="3FE6043D" w14:textId="77777777" w:rsidR="00DE598D" w:rsidRPr="00846A3E" w:rsidRDefault="00DE598D" w:rsidP="00DE598D">
      <w:pPr>
        <w:pStyle w:val="Sraopastraipa"/>
        <w:widowControl w:val="0"/>
        <w:numPr>
          <w:ilvl w:val="0"/>
          <w:numId w:val="6"/>
        </w:numPr>
        <w:autoSpaceDE w:val="0"/>
        <w:autoSpaceDN w:val="0"/>
        <w:adjustRightInd w:val="0"/>
        <w:snapToGrid w:val="0"/>
        <w:spacing w:after="0" w:line="240" w:lineRule="auto"/>
        <w:ind w:left="567" w:hanging="567"/>
        <w:contextualSpacing w:val="0"/>
        <w:textAlignment w:val="center"/>
        <w:rPr>
          <w:rFonts w:ascii="Times New Roman" w:eastAsia="Times New Roman" w:hAnsi="Times New Roman" w:cs="Times New Roman"/>
          <w:color w:val="000000"/>
          <w:spacing w:val="-1"/>
          <w:lang w:val="lt-LT" w:eastAsia="lt-LT"/>
        </w:rPr>
      </w:pPr>
      <w:r w:rsidRPr="00846A3E">
        <w:rPr>
          <w:rFonts w:ascii="Times New Roman" w:eastAsia="Times New Roman" w:hAnsi="Times New Roman" w:cs="Times New Roman"/>
          <w:color w:val="000000"/>
          <w:spacing w:val="-1"/>
          <w:lang w:val="lt-LT" w:eastAsia="lt-LT"/>
        </w:rPr>
        <w:t>Burnoje disperguojama tabletė vartojama per burną.</w:t>
      </w:r>
    </w:p>
    <w:p w14:paraId="763D6928" w14:textId="77777777" w:rsidR="00DE598D" w:rsidRPr="00846A3E" w:rsidRDefault="00DE598D" w:rsidP="00DE598D">
      <w:pPr>
        <w:pStyle w:val="Sraopastraipa"/>
        <w:widowControl w:val="0"/>
        <w:numPr>
          <w:ilvl w:val="0"/>
          <w:numId w:val="6"/>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lang w:val="lt-LT"/>
        </w:rPr>
        <w:t xml:space="preserve">Įdėkite </w:t>
      </w:r>
      <w:r w:rsidRPr="00846A3E">
        <w:rPr>
          <w:rFonts w:ascii="Times New Roman" w:eastAsia="Calibri" w:hAnsi="Times New Roman" w:cs="Times New Roman"/>
          <w:spacing w:val="-1"/>
          <w:lang w:val="lt-LT"/>
        </w:rPr>
        <w:t>burnoje disperguojamą t</w:t>
      </w:r>
      <w:r w:rsidRPr="00846A3E">
        <w:rPr>
          <w:rFonts w:ascii="Times New Roman" w:eastAsia="Calibri" w:hAnsi="Times New Roman" w:cs="Times New Roman"/>
          <w:lang w:val="lt-LT"/>
        </w:rPr>
        <w:t>abletę į burną. Ji greitai disperguojasi seilėse ir gali būti lengvai nuryjama.</w:t>
      </w:r>
    </w:p>
    <w:p w14:paraId="2CF80AEF" w14:textId="77777777" w:rsidR="00DE598D" w:rsidRPr="00846A3E" w:rsidRDefault="00DE598D" w:rsidP="00DE598D">
      <w:pPr>
        <w:pStyle w:val="Sraopastraipa"/>
        <w:widowControl w:val="0"/>
        <w:numPr>
          <w:ilvl w:val="0"/>
          <w:numId w:val="6"/>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lang w:val="lt-LT"/>
        </w:rPr>
        <w:t xml:space="preserve">Taip pat burnoje disperguojamą tabletę galima ištirpinti </w:t>
      </w:r>
      <w:r>
        <w:rPr>
          <w:rFonts w:ascii="Times New Roman" w:eastAsia="Calibri" w:hAnsi="Times New Roman" w:cs="Times New Roman"/>
          <w:lang w:val="lt-LT"/>
        </w:rPr>
        <w:t>vandenyje</w:t>
      </w:r>
      <w:r w:rsidRPr="00846A3E">
        <w:rPr>
          <w:rFonts w:ascii="Times New Roman" w:eastAsia="Calibri" w:hAnsi="Times New Roman" w:cs="Times New Roman"/>
          <w:lang w:val="lt-LT"/>
        </w:rPr>
        <w:t xml:space="preserve">. </w:t>
      </w:r>
    </w:p>
    <w:p w14:paraId="42C83FC7" w14:textId="77777777" w:rsidR="00DE598D" w:rsidRPr="00846A3E" w:rsidRDefault="00DE598D" w:rsidP="00DE598D">
      <w:pPr>
        <w:pStyle w:val="Sraopastraipa"/>
        <w:widowControl w:val="0"/>
        <w:numPr>
          <w:ilvl w:val="0"/>
          <w:numId w:val="6"/>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b/>
          <w:lang w:val="lt-LT"/>
        </w:rPr>
        <w:t>Tirpinimui galima naudoti tik vandenį</w:t>
      </w:r>
      <w:r w:rsidRPr="00846A3E">
        <w:rPr>
          <w:rFonts w:ascii="Times New Roman" w:eastAsia="Calibri" w:hAnsi="Times New Roman" w:cs="Times New Roman"/>
          <w:lang w:val="lt-LT"/>
        </w:rPr>
        <w:t>, nenaudokite greipfrutų ar kitų vaisių sulčių.</w:t>
      </w:r>
    </w:p>
    <w:p w14:paraId="17437DAD" w14:textId="77777777" w:rsidR="00DE598D" w:rsidRPr="00846A3E" w:rsidRDefault="00DE598D" w:rsidP="00DE598D">
      <w:pPr>
        <w:pStyle w:val="Sraopastraipa"/>
        <w:widowControl w:val="0"/>
        <w:numPr>
          <w:ilvl w:val="0"/>
          <w:numId w:val="6"/>
        </w:numPr>
        <w:adjustRightInd w:val="0"/>
        <w:snapToGrid w:val="0"/>
        <w:spacing w:after="0" w:line="240" w:lineRule="auto"/>
        <w:ind w:left="567" w:hanging="567"/>
        <w:contextualSpacing w:val="0"/>
        <w:rPr>
          <w:rFonts w:ascii="Times New Roman" w:eastAsia="Calibri" w:hAnsi="Times New Roman" w:cs="Times New Roman"/>
          <w:lang w:val="lt-LT"/>
        </w:rPr>
      </w:pPr>
      <w:r w:rsidRPr="00846A3E">
        <w:rPr>
          <w:rFonts w:ascii="Times New Roman" w:eastAsia="Calibri" w:hAnsi="Times New Roman" w:cs="Times New Roman"/>
          <w:lang w:val="lt-LT"/>
        </w:rPr>
        <w:t>Burnoje disperguojamą tabletę reikia išgerti vieną valandą iki arba praėjus dviem valandoms po valgymo arba vaisių sulčių gėrimo</w:t>
      </w:r>
      <w:r w:rsidRPr="00846A3E">
        <w:rPr>
          <w:rFonts w:ascii="Times New Roman" w:hAnsi="Times New Roman" w:cs="Times New Roman"/>
          <w:lang w:val="lt-LT"/>
        </w:rPr>
        <w:t xml:space="preserve"> </w:t>
      </w:r>
      <w:r w:rsidRPr="00846A3E">
        <w:rPr>
          <w:rFonts w:ascii="Times New Roman" w:eastAsia="Calibri" w:hAnsi="Times New Roman" w:cs="Times New Roman"/>
          <w:lang w:val="lt-LT"/>
        </w:rPr>
        <w:t>(žr. 2 skyriaus poskyrį „</w:t>
      </w:r>
      <w:proofErr w:type="spellStart"/>
      <w:r w:rsidRPr="00846A3E">
        <w:rPr>
          <w:rFonts w:ascii="Times New Roman" w:eastAsia="Calibri" w:hAnsi="Times New Roman" w:cs="Times New Roman"/>
          <w:i/>
          <w:iCs/>
          <w:lang w:val="lt-LT"/>
        </w:rPr>
        <w:t>Opexa</w:t>
      </w:r>
      <w:proofErr w:type="spellEnd"/>
      <w:r w:rsidRPr="00846A3E">
        <w:rPr>
          <w:rFonts w:ascii="Times New Roman" w:eastAsia="Calibri" w:hAnsi="Times New Roman" w:cs="Times New Roman"/>
          <w:i/>
          <w:iCs/>
          <w:lang w:val="lt-LT"/>
        </w:rPr>
        <w:t xml:space="preserve"> vartojimas su maistu, gėrimais ir alkoholiu</w:t>
      </w:r>
      <w:r w:rsidRPr="00846A3E">
        <w:rPr>
          <w:rFonts w:ascii="Times New Roman" w:eastAsia="Calibri" w:hAnsi="Times New Roman" w:cs="Times New Roman"/>
          <w:lang w:val="lt-LT"/>
        </w:rPr>
        <w:t>“).</w:t>
      </w:r>
    </w:p>
    <w:p w14:paraId="13391B29" w14:textId="77777777" w:rsidR="00DE598D" w:rsidRPr="00846A3E" w:rsidRDefault="00DE598D" w:rsidP="00DE598D">
      <w:pPr>
        <w:pStyle w:val="Sraopastraipa"/>
        <w:widowControl w:val="0"/>
        <w:adjustRightInd w:val="0"/>
        <w:snapToGrid w:val="0"/>
        <w:spacing w:after="0" w:line="240" w:lineRule="auto"/>
        <w:ind w:left="0"/>
        <w:contextualSpacing w:val="0"/>
        <w:rPr>
          <w:rFonts w:ascii="Times New Roman" w:eastAsia="Calibri" w:hAnsi="Times New Roman" w:cs="Times New Roman"/>
          <w:lang w:val="lt-LT"/>
        </w:rPr>
      </w:pPr>
    </w:p>
    <w:p w14:paraId="10D3A80C"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hAnsi="Times New Roman" w:cs="Times New Roman"/>
          <w:lang w:val="lt-LT"/>
        </w:rPr>
        <w:t xml:space="preserve">Jeigu per </w:t>
      </w:r>
      <w:r>
        <w:rPr>
          <w:rFonts w:ascii="Times New Roman" w:hAnsi="Times New Roman" w:cs="Times New Roman"/>
          <w:lang w:val="lt-LT"/>
        </w:rPr>
        <w:t>7</w:t>
      </w:r>
      <w:r w:rsidRPr="00846A3E">
        <w:rPr>
          <w:rFonts w:ascii="Times New Roman" w:hAnsi="Times New Roman" w:cs="Times New Roman"/>
          <w:lang w:val="lt-LT"/>
        </w:rPr>
        <w:t> dienas Jūsų savijauta nepagerėjo arba net pablogėjo, kreipkitės į gydytoją.</w:t>
      </w:r>
      <w:r w:rsidRPr="00846A3E">
        <w:rPr>
          <w:rFonts w:ascii="Times New Roman" w:eastAsia="Calibri" w:hAnsi="Times New Roman" w:cs="Times New Roman"/>
          <w:lang w:val="lt-LT"/>
        </w:rPr>
        <w:t xml:space="preserve"> Nevartokite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ilgiau nei 10 dienų nepasitarę su gydytoju.</w:t>
      </w:r>
    </w:p>
    <w:p w14:paraId="22E29806"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69EED27A"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highlight w:val="yellow"/>
          <w:lang w:val="lt-LT"/>
        </w:rPr>
      </w:pPr>
      <w:r w:rsidRPr="00846A3E">
        <w:rPr>
          <w:rFonts w:ascii="Times New Roman" w:eastAsia="Calibri" w:hAnsi="Times New Roman" w:cs="Times New Roman"/>
          <w:b/>
          <w:lang w:val="lt-LT"/>
        </w:rPr>
        <w:t>Vartojimas vaikams</w:t>
      </w:r>
    </w:p>
    <w:p w14:paraId="0A0D8A49"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 xml:space="preserve">Neduokite šio vaisto jaunesniems kaip 12 metų vaikams. </w:t>
      </w:r>
    </w:p>
    <w:p w14:paraId="447EBE94"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Kitos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 xml:space="preserve"> dozės ar farmacinės formos vaistai gali tikti vaikams nuo </w:t>
      </w:r>
      <w:r>
        <w:rPr>
          <w:rFonts w:ascii="Times New Roman" w:eastAsia="Calibri" w:hAnsi="Times New Roman" w:cs="Times New Roman"/>
          <w:lang w:val="lt-LT"/>
        </w:rPr>
        <w:t>2</w:t>
      </w:r>
      <w:r w:rsidRPr="00846A3E">
        <w:rPr>
          <w:rFonts w:ascii="Times New Roman" w:eastAsia="Calibri" w:hAnsi="Times New Roman" w:cs="Times New Roman"/>
          <w:lang w:val="lt-LT"/>
        </w:rPr>
        <w:t xml:space="preserve"> iki 11 metų, kurių kūno svoris ne mažesnis kaip </w:t>
      </w:r>
      <w:r>
        <w:rPr>
          <w:rFonts w:ascii="Times New Roman" w:eastAsia="Calibri" w:hAnsi="Times New Roman" w:cs="Times New Roman"/>
          <w:lang w:val="lt-LT"/>
        </w:rPr>
        <w:t>15</w:t>
      </w:r>
      <w:r w:rsidRPr="00846A3E">
        <w:rPr>
          <w:rFonts w:ascii="Times New Roman" w:eastAsia="Calibri" w:hAnsi="Times New Roman" w:cs="Times New Roman"/>
          <w:lang w:val="lt-LT"/>
        </w:rPr>
        <w:t xml:space="preserve"> kg. Tokio amžiaus vaikams šie vaistai parduodami tik pagal gydytojo receptą, todėl kreipkitės į gydytoją. </w:t>
      </w:r>
    </w:p>
    <w:p w14:paraId="4D62061C"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449151EA"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 xml:space="preserve">Ką daryti pavartojus per didelę </w:t>
      </w:r>
      <w:proofErr w:type="spellStart"/>
      <w:r w:rsidRPr="00846A3E">
        <w:rPr>
          <w:rFonts w:ascii="Times New Roman" w:eastAsia="Times New Roman" w:hAnsi="Times New Roman" w:cs="Times New Roman"/>
          <w:b/>
          <w:bCs/>
          <w:lang w:val="lt-LT"/>
        </w:rPr>
        <w:t>Opexa</w:t>
      </w:r>
      <w:proofErr w:type="spellEnd"/>
      <w:r w:rsidRPr="00846A3E">
        <w:rPr>
          <w:rFonts w:ascii="Times New Roman" w:eastAsia="Times New Roman" w:hAnsi="Times New Roman" w:cs="Times New Roman"/>
          <w:b/>
          <w:bCs/>
          <w:lang w:val="lt-LT"/>
        </w:rPr>
        <w:t xml:space="preserve"> dozę</w:t>
      </w:r>
    </w:p>
    <w:p w14:paraId="16004D82"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Jeigu Jūs arba kas nors kitas išgėrė per daug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disperguojamųjų tablečių, </w:t>
      </w:r>
      <w:r w:rsidRPr="00846A3E">
        <w:rPr>
          <w:rFonts w:ascii="Times New Roman" w:eastAsia="Calibri" w:hAnsi="Times New Roman" w:cs="Times New Roman"/>
          <w:b/>
          <w:lang w:val="lt-LT"/>
        </w:rPr>
        <w:t xml:space="preserve">nedelsiant </w:t>
      </w:r>
      <w:r w:rsidRPr="00846A3E">
        <w:rPr>
          <w:rFonts w:ascii="Times New Roman" w:eastAsia="Calibri" w:hAnsi="Times New Roman" w:cs="Times New Roman"/>
          <w:lang w:val="lt-LT"/>
        </w:rPr>
        <w:t>kreipkitės į gydytoją arba vaistininką arba į artimiausios ligoninės skubios pagalbos skyrių. Nepamirškite pasiimti kartu šio vaisto pakuotę arba šį informacinį lapelį.</w:t>
      </w:r>
    </w:p>
    <w:p w14:paraId="24AA435A"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32E6A658"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 xml:space="preserve">Pamiršus pavartoti </w:t>
      </w:r>
      <w:proofErr w:type="spellStart"/>
      <w:r w:rsidRPr="00846A3E">
        <w:rPr>
          <w:rFonts w:ascii="Times New Roman" w:eastAsia="Times New Roman" w:hAnsi="Times New Roman" w:cs="Times New Roman"/>
          <w:b/>
          <w:bCs/>
          <w:lang w:val="lt-LT"/>
        </w:rPr>
        <w:t>Opexa</w:t>
      </w:r>
      <w:proofErr w:type="spellEnd"/>
      <w:r w:rsidRPr="00846A3E">
        <w:rPr>
          <w:rFonts w:ascii="Times New Roman" w:eastAsia="Times New Roman" w:hAnsi="Times New Roman" w:cs="Times New Roman"/>
          <w:b/>
          <w:bCs/>
          <w:lang w:val="lt-LT"/>
        </w:rPr>
        <w:t xml:space="preserve"> </w:t>
      </w:r>
    </w:p>
    <w:p w14:paraId="55883EDB"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Nevartokite dvigubos dozės norint kompensuoti praleistą dozę.</w:t>
      </w:r>
    </w:p>
    <w:p w14:paraId="66E03CEF"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438E93CF"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Jei užmiršote išgerti vaisto dozę tinkamu laiku, išgerkite kuo įmanoma greičiau,</w:t>
      </w:r>
      <w:r w:rsidRPr="00846A3E">
        <w:rPr>
          <w:rFonts w:ascii="Times New Roman" w:hAnsi="Times New Roman" w:cs="Times New Roman"/>
          <w:lang w:val="lt-LT"/>
        </w:rPr>
        <w:t xml:space="preserve"> </w:t>
      </w:r>
      <w:r w:rsidRPr="00846A3E">
        <w:rPr>
          <w:rFonts w:ascii="Times New Roman" w:eastAsia="Calibri" w:hAnsi="Times New Roman" w:cs="Times New Roman"/>
          <w:lang w:val="lt-LT"/>
        </w:rPr>
        <w:t>o tada grįžkite prie įprasto dozavimo grafiko.</w:t>
      </w:r>
    </w:p>
    <w:p w14:paraId="4FC9571F"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7A2021D1"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Jeigu kiltų daugiau klausimų dėl šio vaisto vartojimo, kreipkitės į gydytoją arba vaistininką.</w:t>
      </w:r>
    </w:p>
    <w:p w14:paraId="3DBE3BCC"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4608D81A" w14:textId="77777777" w:rsidR="00DE598D" w:rsidRPr="00846A3E" w:rsidRDefault="00DE598D" w:rsidP="00DE598D">
      <w:pPr>
        <w:widowControl w:val="0"/>
        <w:adjustRightInd w:val="0"/>
        <w:snapToGrid w:val="0"/>
        <w:spacing w:after="0" w:line="240" w:lineRule="auto"/>
        <w:outlineLvl w:val="3"/>
        <w:rPr>
          <w:rFonts w:ascii="Times New Roman" w:eastAsiaTheme="majorEastAsia" w:hAnsi="Times New Roman" w:cs="Times New Roman"/>
          <w:b/>
          <w:iCs/>
          <w:lang w:val="lt-LT"/>
        </w:rPr>
      </w:pPr>
      <w:r w:rsidRPr="00846A3E">
        <w:rPr>
          <w:rFonts w:ascii="Times New Roman" w:eastAsiaTheme="majorEastAsia" w:hAnsi="Times New Roman" w:cs="Times New Roman"/>
          <w:b/>
          <w:iCs/>
          <w:lang w:val="lt-LT"/>
        </w:rPr>
        <w:t>Nustojus vartoti Jeigu kiltų daugiau klausimų dėl šio vaisto vartojimo, kreipkitės į gydytoją arba vaistininką.</w:t>
      </w:r>
    </w:p>
    <w:p w14:paraId="5C5732DD"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Nustojus vartoti Jeigu kiltų daugiau klausimų dėl šio vaisto vartojimo, kreipkitės į gydytoją arba vaistininką. Dažniausiai neturėtų būti kokių nors sutrikimų.</w:t>
      </w:r>
    </w:p>
    <w:p w14:paraId="184724D3"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7C5C72A3"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Jeigu kiltų daugiau klausimų dėl šio vaisto vartojimo, kreipkitės į gydytoją arba vaistininką.</w:t>
      </w:r>
    </w:p>
    <w:p w14:paraId="01A6DC11"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79552D99"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53C333FA" w14:textId="77777777" w:rsidR="00DE598D" w:rsidRPr="00846A3E" w:rsidRDefault="00DE598D" w:rsidP="00DE598D">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7" w:name="_Toc129243267"/>
      <w:bookmarkStart w:id="8" w:name="_Toc129243142"/>
      <w:r w:rsidRPr="00846A3E">
        <w:rPr>
          <w:rFonts w:ascii="Times New Roman" w:eastAsia="Times New Roman" w:hAnsi="Times New Roman" w:cs="Times New Roman"/>
          <w:b/>
          <w:lang w:val="lt-LT"/>
        </w:rPr>
        <w:t>4.</w:t>
      </w:r>
      <w:r w:rsidRPr="00846A3E">
        <w:rPr>
          <w:rFonts w:ascii="Times New Roman" w:eastAsia="Times New Roman" w:hAnsi="Times New Roman" w:cs="Times New Roman"/>
          <w:b/>
          <w:lang w:val="lt-LT"/>
        </w:rPr>
        <w:tab/>
      </w:r>
      <w:bookmarkEnd w:id="7"/>
      <w:bookmarkEnd w:id="8"/>
      <w:r w:rsidRPr="00846A3E">
        <w:rPr>
          <w:rFonts w:ascii="Times New Roman" w:eastAsia="Times New Roman" w:hAnsi="Times New Roman" w:cs="Times New Roman"/>
          <w:b/>
          <w:lang w:val="lt-LT"/>
        </w:rPr>
        <w:t>Galimas šalutinis poveikis</w:t>
      </w:r>
    </w:p>
    <w:p w14:paraId="02ADEAB2"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65115F37"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Šis vaistas, kaip ir visi kiti, gali sukelti šalutinį poveikį, nors jis pasireiškia ne visiems žmonėms.</w:t>
      </w:r>
    </w:p>
    <w:p w14:paraId="667EB5CB"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26112469"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Jei Jums pasireiškė alerginės reakcijos, tarp kurių simptomų gali būti pasunkėjęs kvėpavimas, svaigulys, </w:t>
      </w:r>
      <w:proofErr w:type="spellStart"/>
      <w:r w:rsidRPr="00846A3E">
        <w:rPr>
          <w:rFonts w:ascii="Times New Roman" w:eastAsia="Calibri" w:hAnsi="Times New Roman" w:cs="Times New Roman"/>
          <w:lang w:val="lt-LT"/>
        </w:rPr>
        <w:t>kolapsas</w:t>
      </w:r>
      <w:proofErr w:type="spellEnd"/>
      <w:r w:rsidRPr="00846A3E">
        <w:rPr>
          <w:rFonts w:ascii="Times New Roman" w:eastAsia="Calibri" w:hAnsi="Times New Roman" w:cs="Times New Roman"/>
          <w:lang w:val="lt-LT"/>
        </w:rPr>
        <w:t xml:space="preserve"> arba sąmonės praradimas, veido, lūpų, liežuvio ar gerklės patinimas ir (arba) odos patinimas ir paraudimas, nutraukite vaisto vartojimą ir nedelsdami kreipkitės į gydytoją.</w:t>
      </w:r>
    </w:p>
    <w:p w14:paraId="7AAE86B0"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14721722" w14:textId="77777777" w:rsidR="00DE598D" w:rsidRPr="00846A3E" w:rsidRDefault="00DE598D" w:rsidP="00DE598D">
      <w:pPr>
        <w:keepNext/>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Kiti šalutinio poveikio reiškiniai, kurie gali pasireikšti suaugusiesiems ir paaugliams</w:t>
      </w:r>
    </w:p>
    <w:p w14:paraId="77EE3D4D" w14:textId="77777777" w:rsidR="00DE598D" w:rsidRPr="00846A3E" w:rsidRDefault="00DE598D" w:rsidP="00DE598D">
      <w:pPr>
        <w:keepNext/>
        <w:widowControl w:val="0"/>
        <w:adjustRightInd w:val="0"/>
        <w:snapToGrid w:val="0"/>
        <w:spacing w:after="0" w:line="240" w:lineRule="auto"/>
        <w:rPr>
          <w:rFonts w:ascii="Times New Roman" w:eastAsia="Calibri" w:hAnsi="Times New Roman" w:cs="Times New Roman"/>
          <w:lang w:val="lt-LT"/>
        </w:rPr>
      </w:pPr>
    </w:p>
    <w:p w14:paraId="09B2BDE5" w14:textId="77777777" w:rsidR="00DE598D" w:rsidRPr="00846A3E" w:rsidRDefault="00DE598D" w:rsidP="00DE598D">
      <w:pPr>
        <w:keepNext/>
        <w:widowControl w:val="0"/>
        <w:adjustRightInd w:val="0"/>
        <w:snapToGrid w:val="0"/>
        <w:spacing w:after="0" w:line="240" w:lineRule="auto"/>
        <w:rPr>
          <w:rFonts w:ascii="Times New Roman" w:eastAsia="Calibri" w:hAnsi="Times New Roman" w:cs="Times New Roman"/>
          <w:b/>
          <w:lang w:val="lt-LT"/>
        </w:rPr>
      </w:pPr>
      <w:r w:rsidRPr="00846A3E">
        <w:rPr>
          <w:rFonts w:ascii="Times New Roman" w:hAnsi="Times New Roman" w:cs="Times New Roman"/>
          <w:b/>
          <w:bCs/>
          <w:lang w:val="lt-LT"/>
        </w:rPr>
        <w:t>Dažni: gali pasireikšti rečiau kaip</w:t>
      </w:r>
      <w:r w:rsidRPr="00846A3E">
        <w:rPr>
          <w:rFonts w:ascii="Times New Roman" w:hAnsi="Times New Roman" w:cs="Times New Roman"/>
          <w:b/>
          <w:bCs/>
          <w:snapToGrid w:val="0"/>
          <w:lang w:val="lt-LT"/>
        </w:rPr>
        <w:t xml:space="preserve"> </w:t>
      </w:r>
      <w:r w:rsidRPr="00846A3E">
        <w:rPr>
          <w:rFonts w:ascii="Times New Roman" w:hAnsi="Times New Roman" w:cs="Times New Roman"/>
          <w:b/>
          <w:bCs/>
          <w:lang w:val="lt-LT"/>
        </w:rPr>
        <w:t>1 iš 10 asmenų</w:t>
      </w:r>
    </w:p>
    <w:p w14:paraId="292BA4AD" w14:textId="77777777" w:rsidR="00DE598D" w:rsidRPr="00846A3E" w:rsidRDefault="00DE598D" w:rsidP="00DE598D">
      <w:pPr>
        <w:widowControl w:val="0"/>
        <w:numPr>
          <w:ilvl w:val="0"/>
          <w:numId w:val="1"/>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galvos skausmas,</w:t>
      </w:r>
    </w:p>
    <w:p w14:paraId="0A595A51" w14:textId="77777777" w:rsidR="00DE598D" w:rsidRPr="00846A3E" w:rsidRDefault="00DE598D" w:rsidP="00DE598D">
      <w:pPr>
        <w:widowControl w:val="0"/>
        <w:numPr>
          <w:ilvl w:val="0"/>
          <w:numId w:val="1"/>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mieguistumas.</w:t>
      </w:r>
    </w:p>
    <w:p w14:paraId="20EA8442"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5FE09F9B"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hAnsi="Times New Roman" w:cs="Times New Roman"/>
          <w:b/>
          <w:bCs/>
          <w:lang w:val="lt-LT"/>
        </w:rPr>
        <w:t>Nedažni: gali pasireikšti rečiau kaip 1 iš 100 asmenų</w:t>
      </w:r>
    </w:p>
    <w:p w14:paraId="4757F006"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hAnsi="Times New Roman" w:cs="Times New Roman"/>
          <w:lang w:val="lt-LT"/>
        </w:rPr>
        <w:t>elektrokardiogramo</w:t>
      </w:r>
      <w:r w:rsidRPr="00846A3E">
        <w:rPr>
          <w:rFonts w:ascii="Times New Roman" w:eastAsia="Calibri" w:hAnsi="Times New Roman" w:cs="Times New Roman"/>
          <w:lang w:val="lt-LT"/>
        </w:rPr>
        <w:t>s (EKG) pakitimai,</w:t>
      </w:r>
    </w:p>
    <w:p w14:paraId="139FF38B"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kraujo pakitimai, rodantys kepenų veiklos aktyvumą,</w:t>
      </w:r>
    </w:p>
    <w:p w14:paraId="7A4EDB68"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svaigulys,</w:t>
      </w:r>
    </w:p>
    <w:p w14:paraId="3E4422A9"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skrandžio skausmas,</w:t>
      </w:r>
    </w:p>
    <w:p w14:paraId="56F28D3A"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nuovargis,</w:t>
      </w:r>
    </w:p>
    <w:p w14:paraId="3220D020"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padidėjęs apetitas,</w:t>
      </w:r>
    </w:p>
    <w:p w14:paraId="2FDD1E3D"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nereguliarus širdies plakimas,</w:t>
      </w:r>
    </w:p>
    <w:p w14:paraId="50DDCFFE"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 xml:space="preserve">padidėjęs svoris, </w:t>
      </w:r>
    </w:p>
    <w:p w14:paraId="68812833"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pykinimas,</w:t>
      </w:r>
    </w:p>
    <w:p w14:paraId="3DF02011"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baimė,</w:t>
      </w:r>
    </w:p>
    <w:p w14:paraId="400B0976"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nosies džiūvimas arba kitas nemalonus pojūtis,</w:t>
      </w:r>
    </w:p>
    <w:p w14:paraId="0276D32E"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pilvo skausmas,</w:t>
      </w:r>
    </w:p>
    <w:p w14:paraId="239040FD"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 xml:space="preserve">viduriavimas, </w:t>
      </w:r>
    </w:p>
    <w:p w14:paraId="7019E301"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gastritas (skrandžio gleivinės uždegimas),</w:t>
      </w:r>
    </w:p>
    <w:p w14:paraId="2C269DF1"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galvos svaigimas (</w:t>
      </w:r>
      <w:proofErr w:type="spellStart"/>
      <w:r w:rsidRPr="00846A3E">
        <w:rPr>
          <w:rFonts w:ascii="Times New Roman" w:eastAsia="Calibri" w:hAnsi="Times New Roman" w:cs="Times New Roman"/>
          <w:i/>
          <w:lang w:val="lt-LT"/>
        </w:rPr>
        <w:t>vertigo</w:t>
      </w:r>
      <w:proofErr w:type="spellEnd"/>
      <w:r w:rsidRPr="00846A3E">
        <w:rPr>
          <w:rFonts w:ascii="Times New Roman" w:eastAsia="Calibri" w:hAnsi="Times New Roman" w:cs="Times New Roman"/>
          <w:lang w:val="lt-LT"/>
        </w:rPr>
        <w:t>),</w:t>
      </w:r>
    </w:p>
    <w:p w14:paraId="6085F4B3"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silpnumas,</w:t>
      </w:r>
    </w:p>
    <w:p w14:paraId="0E09622E"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troškulys,</w:t>
      </w:r>
    </w:p>
    <w:p w14:paraId="19082873"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dusulys (pasunkėjęs kvėpavimas),</w:t>
      </w:r>
    </w:p>
    <w:p w14:paraId="69047DEB"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burnos džiūvimas,</w:t>
      </w:r>
    </w:p>
    <w:p w14:paraId="6C5F9EC6"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sutrikęs virškinimas,</w:t>
      </w:r>
    </w:p>
    <w:p w14:paraId="2B5AFC2E"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niežėjimas,</w:t>
      </w:r>
    </w:p>
    <w:p w14:paraId="5C893A10"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pūslelinė (</w:t>
      </w:r>
      <w:proofErr w:type="spellStart"/>
      <w:r w:rsidRPr="00846A3E">
        <w:rPr>
          <w:rFonts w:ascii="Times New Roman" w:eastAsia="Calibri" w:hAnsi="Times New Roman" w:cs="Times New Roman"/>
          <w:i/>
          <w:lang w:val="lt-LT"/>
        </w:rPr>
        <w:t>herpes</w:t>
      </w:r>
      <w:proofErr w:type="spellEnd"/>
      <w:r w:rsidRPr="00846A3E">
        <w:rPr>
          <w:rFonts w:ascii="Times New Roman" w:eastAsia="Calibri" w:hAnsi="Times New Roman" w:cs="Times New Roman"/>
          <w:i/>
          <w:lang w:val="lt-LT"/>
        </w:rPr>
        <w:t>)</w:t>
      </w:r>
      <w:r w:rsidRPr="00846A3E">
        <w:rPr>
          <w:rFonts w:ascii="Times New Roman" w:eastAsia="Calibri" w:hAnsi="Times New Roman" w:cs="Times New Roman"/>
          <w:lang w:val="lt-LT"/>
        </w:rPr>
        <w:t>,</w:t>
      </w:r>
    </w:p>
    <w:p w14:paraId="17857159"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karščiavimas,</w:t>
      </w:r>
    </w:p>
    <w:p w14:paraId="755A2EA2"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ūžesys ausyse,</w:t>
      </w:r>
    </w:p>
    <w:p w14:paraId="1FBBEBBF"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miego sutrikimas,</w:t>
      </w:r>
    </w:p>
    <w:p w14:paraId="074FD1A3"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kraujo tyrimai, rodantys inkstų veiklos pakitimus,</w:t>
      </w:r>
    </w:p>
    <w:p w14:paraId="1C2A0620" w14:textId="77777777" w:rsidR="00DE598D" w:rsidRPr="00846A3E" w:rsidRDefault="00DE598D" w:rsidP="00DE598D">
      <w:pPr>
        <w:widowControl w:val="0"/>
        <w:numPr>
          <w:ilvl w:val="0"/>
          <w:numId w:val="2"/>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padidėjęs riebalų kiekis kraujyje.</w:t>
      </w:r>
    </w:p>
    <w:p w14:paraId="1339BE0A"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p>
    <w:p w14:paraId="293C32E4"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Dažnis nežinomas: negali būti apskaičiuotas pagal turimus duomenis</w:t>
      </w:r>
    </w:p>
    <w:p w14:paraId="05792395" w14:textId="77777777" w:rsidR="00DE598D" w:rsidRPr="00846A3E" w:rsidRDefault="00DE598D" w:rsidP="00DE598D">
      <w:pPr>
        <w:widowControl w:val="0"/>
        <w:numPr>
          <w:ilvl w:val="0"/>
          <w:numId w:val="3"/>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 xml:space="preserve">širdies </w:t>
      </w:r>
      <w:proofErr w:type="spellStart"/>
      <w:r w:rsidRPr="00846A3E">
        <w:rPr>
          <w:rFonts w:ascii="Times New Roman" w:eastAsia="Calibri" w:hAnsi="Times New Roman" w:cs="Times New Roman"/>
          <w:lang w:val="lt-LT"/>
        </w:rPr>
        <w:t>tvinksniai</w:t>
      </w:r>
      <w:proofErr w:type="spellEnd"/>
      <w:r w:rsidRPr="00846A3E">
        <w:rPr>
          <w:rFonts w:ascii="Times New Roman" w:eastAsia="Calibri" w:hAnsi="Times New Roman" w:cs="Times New Roman"/>
          <w:lang w:val="lt-LT"/>
        </w:rPr>
        <w:t xml:space="preserve"> (pojūtis, kad jūsų širdis plaka),</w:t>
      </w:r>
    </w:p>
    <w:p w14:paraId="1356BAF0" w14:textId="77777777" w:rsidR="00DE598D" w:rsidRPr="00846A3E" w:rsidRDefault="00DE598D" w:rsidP="00DE598D">
      <w:pPr>
        <w:widowControl w:val="0"/>
        <w:numPr>
          <w:ilvl w:val="0"/>
          <w:numId w:val="3"/>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tachikardija (dažnas širdies plakimas),</w:t>
      </w:r>
    </w:p>
    <w:p w14:paraId="014E3852" w14:textId="77777777" w:rsidR="00DE598D" w:rsidRPr="00846A3E" w:rsidRDefault="00DE598D" w:rsidP="00DE598D">
      <w:pPr>
        <w:widowControl w:val="0"/>
        <w:numPr>
          <w:ilvl w:val="0"/>
          <w:numId w:val="3"/>
        </w:numPr>
        <w:tabs>
          <w:tab w:val="num" w:pos="1498"/>
        </w:tabs>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Theme="minorEastAsia" w:hAnsi="Times New Roman" w:cs="Times New Roman"/>
          <w:lang w:val="lt-LT"/>
        </w:rPr>
        <w:t>vėmimas.</w:t>
      </w:r>
    </w:p>
    <w:p w14:paraId="30D35EEF"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37EDB2B2"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Šalutinio poveikio reiškiniai, kurių gali pasireikšti vaikams</w:t>
      </w:r>
    </w:p>
    <w:p w14:paraId="34ED1AAA"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p>
    <w:p w14:paraId="0724AC33"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 xml:space="preserve">Dažni: gali pasireikšti </w:t>
      </w:r>
      <w:r w:rsidRPr="00846A3E">
        <w:rPr>
          <w:rFonts w:ascii="Times New Roman" w:hAnsi="Times New Roman" w:cs="Times New Roman"/>
          <w:b/>
          <w:bCs/>
          <w:lang w:val="lt-LT"/>
        </w:rPr>
        <w:t>rečiau kaip</w:t>
      </w:r>
      <w:r w:rsidRPr="00846A3E">
        <w:rPr>
          <w:rFonts w:ascii="Times New Roman" w:eastAsia="Calibri" w:hAnsi="Times New Roman" w:cs="Times New Roman"/>
          <w:b/>
          <w:lang w:val="lt-LT"/>
        </w:rPr>
        <w:t xml:space="preserve"> 1 iš 10 asmenų</w:t>
      </w:r>
    </w:p>
    <w:p w14:paraId="24EEDC19"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alerginis konjunktyvitas (akių</w:t>
      </w:r>
      <w:r>
        <w:rPr>
          <w:rFonts w:ascii="Times New Roman" w:eastAsia="Calibri" w:hAnsi="Times New Roman" w:cs="Times New Roman"/>
          <w:lang w:val="lt-LT"/>
        </w:rPr>
        <w:t xml:space="preserve"> </w:t>
      </w:r>
      <w:bookmarkStart w:id="9" w:name="_Hlk208309748"/>
      <w:r w:rsidRPr="003B7319">
        <w:rPr>
          <w:rFonts w:ascii="Times New Roman" w:hAnsi="Times New Roman" w:cs="Times New Roman"/>
          <w:lang w:val="lt-LT"/>
        </w:rPr>
        <w:t>alerginės reakcijos sukeltas uždegimas</w:t>
      </w:r>
      <w:bookmarkEnd w:id="9"/>
      <w:r w:rsidRPr="00846A3E">
        <w:rPr>
          <w:rFonts w:ascii="Times New Roman" w:eastAsia="Calibri" w:hAnsi="Times New Roman" w:cs="Times New Roman"/>
          <w:lang w:val="lt-LT"/>
        </w:rPr>
        <w:t>),</w:t>
      </w:r>
    </w:p>
    <w:p w14:paraId="7A7E6E11"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galvos skausmas</w:t>
      </w:r>
      <w:r>
        <w:rPr>
          <w:rFonts w:ascii="Times New Roman" w:eastAsia="Calibri" w:hAnsi="Times New Roman" w:cs="Times New Roman"/>
          <w:lang w:val="lt-LT"/>
        </w:rPr>
        <w:t>.</w:t>
      </w:r>
    </w:p>
    <w:p w14:paraId="5F516AD9"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517CFD98"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 xml:space="preserve">Nedažni: gali pasireikšti </w:t>
      </w:r>
      <w:r w:rsidRPr="00846A3E">
        <w:rPr>
          <w:rFonts w:ascii="Times New Roman" w:hAnsi="Times New Roman" w:cs="Times New Roman"/>
          <w:b/>
          <w:bCs/>
          <w:lang w:val="lt-LT"/>
        </w:rPr>
        <w:t>rečiau kaip</w:t>
      </w:r>
      <w:r w:rsidRPr="00846A3E">
        <w:rPr>
          <w:rFonts w:ascii="Times New Roman" w:eastAsia="Calibri" w:hAnsi="Times New Roman" w:cs="Times New Roman"/>
          <w:b/>
          <w:lang w:val="lt-LT"/>
        </w:rPr>
        <w:t xml:space="preserve"> 1 iš 100 asmenų</w:t>
      </w:r>
    </w:p>
    <w:p w14:paraId="4319863D"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akių sudirginimas,</w:t>
      </w:r>
    </w:p>
    <w:p w14:paraId="453F99B7"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mieguistumas,</w:t>
      </w:r>
    </w:p>
    <w:p w14:paraId="33F8ED3A"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sąmonės netekimas,</w:t>
      </w:r>
    </w:p>
    <w:p w14:paraId="6FB1AB8D"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viduriavimas,</w:t>
      </w:r>
    </w:p>
    <w:p w14:paraId="0E0F2621"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pykinimas,</w:t>
      </w:r>
    </w:p>
    <w:p w14:paraId="763674A9"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lūpų patinimas,</w:t>
      </w:r>
    </w:p>
    <w:p w14:paraId="22266BD6"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lastRenderedPageBreak/>
        <w:t>-</w:t>
      </w:r>
      <w:r w:rsidRPr="00846A3E">
        <w:rPr>
          <w:rFonts w:ascii="Times New Roman" w:eastAsia="Calibri" w:hAnsi="Times New Roman" w:cs="Times New Roman"/>
          <w:lang w:val="lt-LT"/>
        </w:rPr>
        <w:tab/>
        <w:t xml:space="preserve">egzema, </w:t>
      </w:r>
    </w:p>
    <w:p w14:paraId="3703AEB5"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dilgėlinė (pūkšlės),</w:t>
      </w:r>
    </w:p>
    <w:p w14:paraId="235237E9" w14:textId="77777777" w:rsidR="00DE598D"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nuovargis</w:t>
      </w:r>
      <w:r>
        <w:rPr>
          <w:rFonts w:ascii="Times New Roman" w:eastAsia="Calibri" w:hAnsi="Times New Roman" w:cs="Times New Roman"/>
          <w:lang w:val="lt-LT"/>
        </w:rPr>
        <w:t>,</w:t>
      </w:r>
    </w:p>
    <w:p w14:paraId="2437BD8A" w14:textId="77777777" w:rsidR="00DE598D" w:rsidRDefault="00DE598D" w:rsidP="00DE598D">
      <w:pPr>
        <w:pStyle w:val="BTEMEASMCA"/>
        <w:tabs>
          <w:tab w:val="left" w:pos="567"/>
        </w:tabs>
        <w:adjustRightInd w:val="0"/>
        <w:snapToGrid w:val="0"/>
        <w:rPr>
          <w:noProof w:val="0"/>
        </w:rPr>
      </w:pPr>
      <w:bookmarkStart w:id="10" w:name="_Hlk208309817"/>
      <w:r>
        <w:t>-</w:t>
      </w:r>
      <w:r>
        <w:tab/>
      </w:r>
      <w:r w:rsidRPr="00BB0579">
        <w:rPr>
          <w:noProof w:val="0"/>
        </w:rPr>
        <w:t>rinitas (nosies gleivinės dirginimas),</w:t>
      </w:r>
    </w:p>
    <w:p w14:paraId="096F0D16" w14:textId="77777777" w:rsidR="00DE598D" w:rsidRPr="00BB0579" w:rsidRDefault="00DE598D" w:rsidP="00DE598D">
      <w:pPr>
        <w:pStyle w:val="BTEMEASMCA"/>
        <w:tabs>
          <w:tab w:val="left" w:pos="567"/>
        </w:tabs>
        <w:adjustRightInd w:val="0"/>
        <w:snapToGrid w:val="0"/>
        <w:rPr>
          <w:noProof w:val="0"/>
        </w:rPr>
      </w:pPr>
      <w:r>
        <w:rPr>
          <w:noProof w:val="0"/>
        </w:rPr>
        <w:t>-</w:t>
      </w:r>
      <w:r>
        <w:rPr>
          <w:noProof w:val="0"/>
        </w:rPr>
        <w:tab/>
      </w:r>
      <w:r w:rsidRPr="00BB0579">
        <w:rPr>
          <w:noProof w:val="0"/>
        </w:rPr>
        <w:t>skrandžio skausmas (pilvo arba viršutinės pilvo dalies skausmas).</w:t>
      </w:r>
    </w:p>
    <w:bookmarkEnd w:id="10"/>
    <w:p w14:paraId="0455B014"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p>
    <w:p w14:paraId="6650B3C0"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p>
    <w:p w14:paraId="410CA757"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lang w:val="lt-LT"/>
        </w:rPr>
        <w:t>Pranešimas apie šalutinį poveikį</w:t>
      </w:r>
    </w:p>
    <w:p w14:paraId="1D7C7F3D"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Jeigu pasireiškė šalutinis poveikis, įskaitant šiame lapelyje nenurodytą, pasakykite gydytojui arba vaistininkui</w:t>
      </w:r>
      <w:r w:rsidRPr="003B7319">
        <w:rPr>
          <w:rFonts w:ascii="Times New Roman" w:eastAsia="Calibri" w:hAnsi="Times New Roman" w:cs="Times New Roman"/>
          <w:lang w:val="lt-LT"/>
        </w:rPr>
        <w:t xml:space="preserve">. </w:t>
      </w:r>
      <w:bookmarkStart w:id="11" w:name="_Hlk208310109"/>
      <w:r w:rsidRPr="003B7319">
        <w:rPr>
          <w:rFonts w:ascii="Times New Roman" w:hAnsi="Times New Roman" w:cs="Times New Roman"/>
          <w:lang w:val="lt-LT"/>
        </w:rPr>
        <w:t>Pranešimą apie šalutinį poveikį galite užpildyti ir pateikti Valstybinės vaistų kontrolės tarnybos prie Lietuvos Respublikos sveikatos apsaugos ministerijos tinklalapyje https://vvkt.lrv.lt/lt/ nurodytais būdais arba paskambinti nemokamu telefonu +370 800 73 568.</w:t>
      </w:r>
      <w:bookmarkEnd w:id="11"/>
    </w:p>
    <w:p w14:paraId="4C29F757"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Pranešdami apie šalutinį poveikį galite mums padėti gauti daugiau informacijos apie šio vaisto saugumą.</w:t>
      </w:r>
    </w:p>
    <w:p w14:paraId="01029695"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5B577AAA"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4609AFDD" w14:textId="77777777" w:rsidR="00DE598D" w:rsidRPr="00846A3E" w:rsidRDefault="00DE598D" w:rsidP="00DE598D">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12" w:name="_Toc129243268"/>
      <w:bookmarkStart w:id="13" w:name="_Toc129243143"/>
      <w:r w:rsidRPr="00846A3E">
        <w:rPr>
          <w:rFonts w:ascii="Times New Roman" w:eastAsia="Times New Roman" w:hAnsi="Times New Roman" w:cs="Times New Roman"/>
          <w:b/>
          <w:lang w:val="lt-LT"/>
        </w:rPr>
        <w:t>5.</w:t>
      </w:r>
      <w:r w:rsidRPr="00846A3E">
        <w:rPr>
          <w:rFonts w:ascii="Times New Roman" w:eastAsia="Times New Roman" w:hAnsi="Times New Roman" w:cs="Times New Roman"/>
          <w:b/>
          <w:lang w:val="lt-LT"/>
        </w:rPr>
        <w:tab/>
      </w:r>
      <w:bookmarkEnd w:id="12"/>
      <w:bookmarkEnd w:id="13"/>
      <w:r w:rsidRPr="00846A3E">
        <w:rPr>
          <w:rFonts w:ascii="Times New Roman" w:eastAsia="Times New Roman" w:hAnsi="Times New Roman" w:cs="Times New Roman"/>
          <w:b/>
          <w:lang w:val="lt-LT"/>
        </w:rPr>
        <w:t xml:space="preserve">Kaip laikyti </w:t>
      </w:r>
      <w:proofErr w:type="spellStart"/>
      <w:r w:rsidRPr="00846A3E">
        <w:rPr>
          <w:rFonts w:ascii="Times New Roman" w:eastAsia="Times New Roman" w:hAnsi="Times New Roman" w:cs="Times New Roman"/>
          <w:b/>
          <w:lang w:val="lt-LT"/>
        </w:rPr>
        <w:t>Opexa</w:t>
      </w:r>
      <w:proofErr w:type="spellEnd"/>
    </w:p>
    <w:p w14:paraId="7CAC89FF"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0236FE3E"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Šį vaistą laikykite vaikams nepastebimoje ir nepasiekiamoje vietoje.</w:t>
      </w:r>
    </w:p>
    <w:p w14:paraId="12C434B8"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0C27200F"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Ant dėžutės ir lizdinės plokštelės po „Tinka iki / EXP“ nurodytam tinkamumo laikui pasibaigus, šio vaisto vartoti negalima. Vaistas tinkamas vartoti iki paskutinės nurodyto mėnesio dienos.</w:t>
      </w:r>
    </w:p>
    <w:p w14:paraId="5405A62E"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77C51E88"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Šiam vaistui specialių laikymo sąlygų nereikia.</w:t>
      </w:r>
    </w:p>
    <w:p w14:paraId="60312FDB"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5A05C67D"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2A9C92C3"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53B70527"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2F4D797E" w14:textId="77777777" w:rsidR="00DE598D" w:rsidRPr="00846A3E" w:rsidRDefault="00DE598D" w:rsidP="00DE598D">
      <w:pPr>
        <w:widowControl w:val="0"/>
        <w:tabs>
          <w:tab w:val="left" w:pos="567"/>
        </w:tabs>
        <w:adjustRightInd w:val="0"/>
        <w:snapToGrid w:val="0"/>
        <w:spacing w:after="0" w:line="240" w:lineRule="auto"/>
        <w:outlineLvl w:val="1"/>
        <w:rPr>
          <w:rFonts w:ascii="Times New Roman" w:eastAsia="Times New Roman" w:hAnsi="Times New Roman" w:cs="Times New Roman"/>
          <w:b/>
          <w:lang w:val="lt-LT"/>
        </w:rPr>
      </w:pPr>
      <w:bookmarkStart w:id="14" w:name="_Toc129243269"/>
      <w:bookmarkStart w:id="15" w:name="_Toc129243144"/>
      <w:r w:rsidRPr="00846A3E">
        <w:rPr>
          <w:rFonts w:ascii="Times New Roman" w:eastAsia="Times New Roman" w:hAnsi="Times New Roman" w:cs="Times New Roman"/>
          <w:b/>
          <w:lang w:val="lt-LT"/>
        </w:rPr>
        <w:t>6.</w:t>
      </w:r>
      <w:r w:rsidRPr="00846A3E">
        <w:rPr>
          <w:rFonts w:ascii="Times New Roman" w:eastAsia="Times New Roman" w:hAnsi="Times New Roman" w:cs="Times New Roman"/>
          <w:b/>
          <w:lang w:val="lt-LT"/>
        </w:rPr>
        <w:tab/>
      </w:r>
      <w:bookmarkEnd w:id="14"/>
      <w:bookmarkEnd w:id="15"/>
      <w:r w:rsidRPr="00846A3E">
        <w:rPr>
          <w:rFonts w:ascii="Times New Roman" w:eastAsia="Times New Roman" w:hAnsi="Times New Roman" w:cs="Times New Roman"/>
          <w:b/>
          <w:lang w:val="lt-LT"/>
        </w:rPr>
        <w:t>Pakuotės turinys ir kita informacija</w:t>
      </w:r>
    </w:p>
    <w:p w14:paraId="4A3AA5D3"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46F85B54"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proofErr w:type="spellStart"/>
      <w:r w:rsidRPr="00846A3E">
        <w:rPr>
          <w:rFonts w:ascii="Times New Roman" w:eastAsia="Times New Roman" w:hAnsi="Times New Roman" w:cs="Times New Roman"/>
          <w:b/>
          <w:bCs/>
          <w:lang w:val="lt-LT"/>
        </w:rPr>
        <w:t>Opexa</w:t>
      </w:r>
      <w:proofErr w:type="spellEnd"/>
      <w:r w:rsidRPr="00846A3E">
        <w:rPr>
          <w:rFonts w:ascii="Times New Roman" w:eastAsia="Times New Roman" w:hAnsi="Times New Roman" w:cs="Times New Roman"/>
          <w:b/>
          <w:bCs/>
          <w:lang w:val="lt-LT"/>
        </w:rPr>
        <w:t xml:space="preserve"> sudėtis</w:t>
      </w:r>
    </w:p>
    <w:p w14:paraId="40D490E3"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 xml:space="preserve">Veiklioji medžiaga yra </w:t>
      </w:r>
      <w:proofErr w:type="spellStart"/>
      <w:r w:rsidRPr="00846A3E">
        <w:rPr>
          <w:rFonts w:ascii="Times New Roman" w:eastAsia="Calibri" w:hAnsi="Times New Roman" w:cs="Times New Roman"/>
          <w:lang w:val="lt-LT"/>
        </w:rPr>
        <w:t>bilastinas</w:t>
      </w:r>
      <w:proofErr w:type="spellEnd"/>
      <w:r w:rsidRPr="00846A3E">
        <w:rPr>
          <w:rFonts w:ascii="Times New Roman" w:eastAsia="Calibri" w:hAnsi="Times New Roman" w:cs="Times New Roman"/>
          <w:lang w:val="lt-LT"/>
        </w:rPr>
        <w:t xml:space="preserve">. Kiekvienoje </w:t>
      </w:r>
      <w:r w:rsidRPr="00846A3E">
        <w:rPr>
          <w:rFonts w:ascii="Times New Roman" w:eastAsia="Calibri" w:hAnsi="Times New Roman" w:cs="Times New Roman"/>
          <w:spacing w:val="-1"/>
          <w:lang w:val="lt-LT"/>
        </w:rPr>
        <w:t xml:space="preserve">burnoje disperguojamoje </w:t>
      </w:r>
      <w:r w:rsidRPr="00846A3E">
        <w:rPr>
          <w:rFonts w:ascii="Times New Roman" w:eastAsia="Calibri" w:hAnsi="Times New Roman" w:cs="Times New Roman"/>
          <w:lang w:val="lt-LT"/>
        </w:rPr>
        <w:t xml:space="preserve">tabletėje yra 20 mg </w:t>
      </w:r>
      <w:proofErr w:type="spellStart"/>
      <w:r w:rsidRPr="00846A3E">
        <w:rPr>
          <w:rFonts w:ascii="Times New Roman" w:eastAsia="Calibri" w:hAnsi="Times New Roman" w:cs="Times New Roman"/>
          <w:lang w:val="lt-LT"/>
        </w:rPr>
        <w:t>bilastino</w:t>
      </w:r>
      <w:proofErr w:type="spellEnd"/>
      <w:r w:rsidRPr="00846A3E">
        <w:rPr>
          <w:rFonts w:ascii="Times New Roman" w:eastAsia="Calibri" w:hAnsi="Times New Roman" w:cs="Times New Roman"/>
          <w:lang w:val="lt-LT"/>
        </w:rPr>
        <w:t>.</w:t>
      </w:r>
    </w:p>
    <w:p w14:paraId="35C73978" w14:textId="77777777" w:rsidR="00DE598D" w:rsidRPr="00846A3E" w:rsidRDefault="00DE598D" w:rsidP="00DE598D">
      <w:pPr>
        <w:widowControl w:val="0"/>
        <w:adjustRightInd w:val="0"/>
        <w:snapToGrid w:val="0"/>
        <w:spacing w:after="0" w:line="240" w:lineRule="auto"/>
        <w:ind w:left="567" w:hanging="567"/>
        <w:rPr>
          <w:rFonts w:ascii="Times New Roman" w:eastAsia="Calibri" w:hAnsi="Times New Roman" w:cs="Times New Roman"/>
          <w:lang w:val="lt-LT"/>
        </w:rPr>
      </w:pPr>
      <w:r w:rsidRPr="00846A3E">
        <w:rPr>
          <w:rFonts w:ascii="Times New Roman" w:eastAsia="Calibri" w:hAnsi="Times New Roman" w:cs="Times New Roman"/>
          <w:lang w:val="lt-LT"/>
        </w:rPr>
        <w:t>-</w:t>
      </w:r>
      <w:r w:rsidRPr="00846A3E">
        <w:rPr>
          <w:rFonts w:ascii="Times New Roman" w:eastAsia="Calibri" w:hAnsi="Times New Roman" w:cs="Times New Roman"/>
          <w:lang w:val="lt-LT"/>
        </w:rPr>
        <w:tab/>
        <w:t xml:space="preserve">Pagalbinės medžiagos yra </w:t>
      </w:r>
      <w:proofErr w:type="spellStart"/>
      <w:r w:rsidRPr="00846A3E">
        <w:rPr>
          <w:rFonts w:ascii="Times New Roman" w:eastAsia="Calibri" w:hAnsi="Times New Roman" w:cs="Times New Roman"/>
          <w:lang w:val="lt-LT"/>
        </w:rPr>
        <w:t>manitolis</w:t>
      </w:r>
      <w:proofErr w:type="spellEnd"/>
      <w:r w:rsidRPr="00846A3E">
        <w:rPr>
          <w:rFonts w:ascii="Times New Roman" w:eastAsia="Calibri" w:hAnsi="Times New Roman" w:cs="Times New Roman"/>
          <w:lang w:val="lt-LT"/>
        </w:rPr>
        <w:t xml:space="preserve"> (E 421), </w:t>
      </w:r>
      <w:proofErr w:type="spellStart"/>
      <w:r w:rsidRPr="00846A3E">
        <w:rPr>
          <w:rFonts w:ascii="Times New Roman" w:eastAsia="Calibri" w:hAnsi="Times New Roman" w:cs="Times New Roman"/>
          <w:lang w:val="lt-LT"/>
        </w:rPr>
        <w:t>kroskarmeliozės</w:t>
      </w:r>
      <w:proofErr w:type="spellEnd"/>
      <w:r w:rsidRPr="00846A3E">
        <w:rPr>
          <w:rFonts w:ascii="Times New Roman" w:eastAsia="Calibri" w:hAnsi="Times New Roman" w:cs="Times New Roman"/>
          <w:lang w:val="lt-LT"/>
        </w:rPr>
        <w:t xml:space="preserve"> natrio druska, natrio </w:t>
      </w:r>
      <w:proofErr w:type="spellStart"/>
      <w:r w:rsidRPr="00846A3E">
        <w:rPr>
          <w:rFonts w:ascii="Times New Roman" w:eastAsia="Calibri" w:hAnsi="Times New Roman" w:cs="Times New Roman"/>
          <w:lang w:val="lt-LT"/>
        </w:rPr>
        <w:t>stearilfumaratas</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sukralozė</w:t>
      </w:r>
      <w:proofErr w:type="spellEnd"/>
      <w:r w:rsidRPr="00846A3E">
        <w:rPr>
          <w:rFonts w:ascii="Times New Roman" w:eastAsia="Calibri" w:hAnsi="Times New Roman" w:cs="Times New Roman"/>
          <w:lang w:val="lt-LT"/>
        </w:rPr>
        <w:t xml:space="preserve"> (E 955), raudonųjų vynuogių aromatinė medžiaga (pagrindiniai komponentai – </w:t>
      </w:r>
      <w:proofErr w:type="spellStart"/>
      <w:r w:rsidRPr="00846A3E">
        <w:rPr>
          <w:rFonts w:ascii="Times New Roman" w:eastAsia="Calibri" w:hAnsi="Times New Roman" w:cs="Times New Roman"/>
          <w:lang w:val="lt-LT"/>
        </w:rPr>
        <w:t>gumiarabikas</w:t>
      </w:r>
      <w:proofErr w:type="spellEnd"/>
      <w:r w:rsidRPr="00846A3E">
        <w:rPr>
          <w:rFonts w:ascii="Times New Roman" w:eastAsia="Calibri" w:hAnsi="Times New Roman" w:cs="Times New Roman"/>
          <w:lang w:val="lt-LT"/>
        </w:rPr>
        <w:t xml:space="preserve">, etilo </w:t>
      </w:r>
      <w:proofErr w:type="spellStart"/>
      <w:r w:rsidRPr="00846A3E">
        <w:rPr>
          <w:rFonts w:ascii="Times New Roman" w:eastAsia="Calibri" w:hAnsi="Times New Roman" w:cs="Times New Roman"/>
          <w:lang w:val="lt-LT"/>
        </w:rPr>
        <w:t>butiratas</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triacetinas</w:t>
      </w:r>
      <w:proofErr w:type="spellEnd"/>
      <w:r w:rsidRPr="00846A3E">
        <w:rPr>
          <w:rFonts w:ascii="Times New Roman" w:eastAsia="Calibri" w:hAnsi="Times New Roman" w:cs="Times New Roman"/>
          <w:lang w:val="lt-LT"/>
        </w:rPr>
        <w:t xml:space="preserve">, metilo </w:t>
      </w:r>
      <w:proofErr w:type="spellStart"/>
      <w:r w:rsidRPr="00846A3E">
        <w:rPr>
          <w:rFonts w:ascii="Times New Roman" w:eastAsia="Calibri" w:hAnsi="Times New Roman" w:cs="Times New Roman"/>
          <w:lang w:val="lt-LT"/>
        </w:rPr>
        <w:t>antranilatas</w:t>
      </w:r>
      <w:proofErr w:type="spellEnd"/>
      <w:r w:rsidRPr="00846A3E">
        <w:rPr>
          <w:rFonts w:ascii="Times New Roman" w:eastAsia="Calibri" w:hAnsi="Times New Roman" w:cs="Times New Roman"/>
          <w:lang w:val="lt-LT"/>
        </w:rPr>
        <w:t>, etanolis, d-</w:t>
      </w:r>
      <w:proofErr w:type="spellStart"/>
      <w:r w:rsidRPr="00846A3E">
        <w:rPr>
          <w:rFonts w:ascii="Times New Roman" w:eastAsia="Calibri" w:hAnsi="Times New Roman" w:cs="Times New Roman"/>
          <w:lang w:val="lt-LT"/>
        </w:rPr>
        <w:t>limonenas</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linalolis</w:t>
      </w:r>
      <w:proofErr w:type="spellEnd"/>
      <w:r w:rsidRPr="00846A3E">
        <w:rPr>
          <w:rFonts w:ascii="Times New Roman" w:eastAsia="Calibri" w:hAnsi="Times New Roman" w:cs="Times New Roman"/>
          <w:lang w:val="lt-LT"/>
        </w:rPr>
        <w:t>).</w:t>
      </w:r>
    </w:p>
    <w:p w14:paraId="36F484BD" w14:textId="77777777" w:rsidR="00DE598D" w:rsidRDefault="00DE598D" w:rsidP="00DE598D">
      <w:pPr>
        <w:widowControl w:val="0"/>
        <w:adjustRightInd w:val="0"/>
        <w:snapToGrid w:val="0"/>
        <w:spacing w:after="0" w:line="240" w:lineRule="auto"/>
        <w:rPr>
          <w:rFonts w:ascii="Times New Roman" w:eastAsia="Calibri" w:hAnsi="Times New Roman" w:cs="Times New Roman"/>
          <w:lang w:val="lt-LT"/>
        </w:rPr>
      </w:pPr>
    </w:p>
    <w:p w14:paraId="5D951FD3" w14:textId="77777777" w:rsidR="00DE598D" w:rsidRPr="00A32E7A" w:rsidRDefault="00DE598D" w:rsidP="00DE598D">
      <w:pPr>
        <w:widowControl w:val="0"/>
        <w:adjustRightInd w:val="0"/>
        <w:snapToGrid w:val="0"/>
        <w:spacing w:after="0" w:line="240" w:lineRule="auto"/>
        <w:rPr>
          <w:rFonts w:ascii="Times New Roman" w:eastAsia="Calibri" w:hAnsi="Times New Roman" w:cs="Times New Roman"/>
          <w:lang w:val="sv-SE"/>
        </w:rPr>
      </w:pPr>
      <w:bookmarkStart w:id="16" w:name="_Hlk208310137"/>
      <w:r w:rsidRPr="00A32E7A">
        <w:rPr>
          <w:rFonts w:ascii="Times New Roman" w:hAnsi="Times New Roman" w:cs="Times New Roman"/>
          <w:lang w:val="sv-SE"/>
        </w:rPr>
        <w:t>Žr. 2 skyrių „</w:t>
      </w:r>
      <w:r w:rsidRPr="00A32E7A">
        <w:rPr>
          <w:rFonts w:ascii="Times New Roman" w:eastAsia="Times New Roman" w:hAnsi="Times New Roman" w:cs="Times New Roman"/>
          <w:iCs/>
          <w:lang w:val="sv-SE"/>
        </w:rPr>
        <w:t>Opexa sudėtyje yra natrio</w:t>
      </w:r>
      <w:r w:rsidRPr="00A32E7A">
        <w:rPr>
          <w:rFonts w:ascii="Times New Roman" w:hAnsi="Times New Roman" w:cs="Times New Roman"/>
          <w:lang w:val="sv-SE"/>
        </w:rPr>
        <w:t>“.</w:t>
      </w:r>
      <w:bookmarkEnd w:id="16"/>
    </w:p>
    <w:p w14:paraId="3CF2C156"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47EFD85C"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proofErr w:type="spellStart"/>
      <w:r w:rsidRPr="00846A3E">
        <w:rPr>
          <w:rFonts w:ascii="Times New Roman" w:eastAsia="Times New Roman" w:hAnsi="Times New Roman" w:cs="Times New Roman"/>
          <w:b/>
          <w:bCs/>
          <w:lang w:val="lt-LT"/>
        </w:rPr>
        <w:t>Opexa</w:t>
      </w:r>
      <w:proofErr w:type="spellEnd"/>
      <w:r w:rsidRPr="00846A3E">
        <w:rPr>
          <w:rFonts w:ascii="Times New Roman" w:eastAsia="Times New Roman" w:hAnsi="Times New Roman" w:cs="Times New Roman"/>
          <w:b/>
          <w:bCs/>
          <w:lang w:val="lt-LT"/>
        </w:rPr>
        <w:t xml:space="preserve"> išvaizda ir kiekis pakuotėje</w:t>
      </w:r>
    </w:p>
    <w:p w14:paraId="574C0C46"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w:t>
      </w:r>
      <w:r w:rsidRPr="00846A3E">
        <w:rPr>
          <w:rFonts w:ascii="Times New Roman" w:eastAsia="Calibri" w:hAnsi="Times New Roman" w:cs="Times New Roman"/>
          <w:spacing w:val="-1"/>
          <w:lang w:val="lt-LT"/>
        </w:rPr>
        <w:t>burnoje disperguojamos tabletės</w:t>
      </w:r>
      <w:r w:rsidRPr="00846A3E">
        <w:rPr>
          <w:rFonts w:ascii="Times New Roman" w:eastAsia="Calibri" w:hAnsi="Times New Roman" w:cs="Times New Roman"/>
          <w:lang w:val="lt-LT"/>
        </w:rPr>
        <w:t xml:space="preserve"> yra baltos, apvalios, plokščios, vienoje pusėje įspausta „20“, 8 mm skersmens.</w:t>
      </w:r>
    </w:p>
    <w:p w14:paraId="1B7FC4E1"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0FB0B15A"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tiekiamos </w:t>
      </w:r>
      <w:proofErr w:type="spellStart"/>
      <w:r w:rsidRPr="00846A3E">
        <w:rPr>
          <w:rFonts w:ascii="Times New Roman" w:eastAsia="Calibri" w:hAnsi="Times New Roman" w:cs="Times New Roman"/>
          <w:lang w:val="lt-LT"/>
        </w:rPr>
        <w:t>dalomosiose</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vienadozėse</w:t>
      </w:r>
      <w:proofErr w:type="spellEnd"/>
      <w:r w:rsidRPr="00846A3E">
        <w:rPr>
          <w:rFonts w:ascii="Times New Roman" w:eastAsia="Calibri" w:hAnsi="Times New Roman" w:cs="Times New Roman"/>
          <w:lang w:val="lt-LT"/>
        </w:rPr>
        <w:t xml:space="preserve"> lizdinėse plokštelėse po 10 x 1 disperguojamų tablečių. </w:t>
      </w:r>
    </w:p>
    <w:p w14:paraId="0890735C"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28A6439A"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Gali būti tiekiamos ne visų dydžių pakuotės.</w:t>
      </w:r>
    </w:p>
    <w:p w14:paraId="0D7C20BF"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6E0102E5"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r w:rsidRPr="00846A3E">
        <w:rPr>
          <w:rFonts w:ascii="Times New Roman" w:eastAsia="Times New Roman" w:hAnsi="Times New Roman" w:cs="Times New Roman"/>
          <w:b/>
          <w:bCs/>
          <w:lang w:val="lt-LT"/>
        </w:rPr>
        <w:t>Registruotojas ir gamintojas</w:t>
      </w:r>
    </w:p>
    <w:p w14:paraId="37D8FE48" w14:textId="77777777" w:rsidR="00DE598D" w:rsidRPr="00846A3E" w:rsidRDefault="00DE598D" w:rsidP="00DE598D">
      <w:pPr>
        <w:widowControl w:val="0"/>
        <w:adjustRightInd w:val="0"/>
        <w:snapToGrid w:val="0"/>
        <w:spacing w:after="0" w:line="240" w:lineRule="auto"/>
        <w:rPr>
          <w:rFonts w:ascii="Times New Roman" w:eastAsia="Times New Roman" w:hAnsi="Times New Roman" w:cs="Times New Roman"/>
          <w:b/>
          <w:bCs/>
          <w:lang w:val="lt-LT"/>
        </w:rPr>
      </w:pPr>
    </w:p>
    <w:p w14:paraId="1A9FE9FF" w14:textId="77777777" w:rsidR="00DE598D" w:rsidRPr="00846A3E" w:rsidRDefault="00DE598D" w:rsidP="00DE598D">
      <w:pPr>
        <w:widowControl w:val="0"/>
        <w:adjustRightInd w:val="0"/>
        <w:snapToGrid w:val="0"/>
        <w:spacing w:after="0" w:line="240" w:lineRule="auto"/>
        <w:rPr>
          <w:rFonts w:ascii="Times New Roman" w:eastAsiaTheme="minorEastAsia" w:hAnsi="Times New Roman" w:cs="Times New Roman"/>
          <w:i/>
          <w:lang w:val="lt-LT"/>
        </w:rPr>
      </w:pPr>
      <w:r w:rsidRPr="00846A3E">
        <w:rPr>
          <w:rFonts w:ascii="Times New Roman" w:eastAsiaTheme="minorEastAsia" w:hAnsi="Times New Roman" w:cs="Times New Roman"/>
          <w:i/>
          <w:lang w:val="lt-LT"/>
        </w:rPr>
        <w:t>Registruotojas</w:t>
      </w:r>
    </w:p>
    <w:p w14:paraId="03E0AD50" w14:textId="77777777" w:rsidR="00DE598D" w:rsidRPr="00846A3E" w:rsidRDefault="00DE598D" w:rsidP="00DE598D">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Menarini International </w:t>
      </w:r>
      <w:proofErr w:type="spellStart"/>
      <w:r w:rsidRPr="00846A3E">
        <w:rPr>
          <w:rFonts w:ascii="Times New Roman" w:eastAsiaTheme="minorEastAsia" w:hAnsi="Times New Roman" w:cs="Times New Roman"/>
          <w:lang w:val="lt-LT"/>
        </w:rPr>
        <w:t>Operations</w:t>
      </w:r>
      <w:proofErr w:type="spellEnd"/>
      <w:r w:rsidRPr="00846A3E">
        <w:rPr>
          <w:rFonts w:ascii="Times New Roman" w:eastAsiaTheme="minorEastAsia" w:hAnsi="Times New Roman" w:cs="Times New Roman"/>
          <w:lang w:val="lt-LT"/>
        </w:rPr>
        <w:t xml:space="preserve"> </w:t>
      </w:r>
      <w:proofErr w:type="spellStart"/>
      <w:r w:rsidRPr="00846A3E">
        <w:rPr>
          <w:rFonts w:ascii="Times New Roman" w:eastAsiaTheme="minorEastAsia" w:hAnsi="Times New Roman" w:cs="Times New Roman"/>
          <w:lang w:val="lt-LT"/>
        </w:rPr>
        <w:t>Luxembourg</w:t>
      </w:r>
      <w:proofErr w:type="spellEnd"/>
      <w:r w:rsidRPr="00846A3E">
        <w:rPr>
          <w:rFonts w:ascii="Times New Roman" w:eastAsiaTheme="minorEastAsia" w:hAnsi="Times New Roman" w:cs="Times New Roman"/>
          <w:lang w:val="lt-LT"/>
        </w:rPr>
        <w:t xml:space="preserve"> S.A.</w:t>
      </w:r>
    </w:p>
    <w:p w14:paraId="5D658916" w14:textId="77777777" w:rsidR="00DE598D" w:rsidRPr="00846A3E" w:rsidRDefault="00DE598D" w:rsidP="00DE598D">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1, </w:t>
      </w:r>
      <w:proofErr w:type="spellStart"/>
      <w:r w:rsidRPr="00846A3E">
        <w:rPr>
          <w:rFonts w:ascii="Times New Roman" w:eastAsiaTheme="minorEastAsia" w:hAnsi="Times New Roman" w:cs="Times New Roman"/>
          <w:lang w:val="lt-LT"/>
        </w:rPr>
        <w:t>Avenue</w:t>
      </w:r>
      <w:proofErr w:type="spellEnd"/>
      <w:r w:rsidRPr="00846A3E">
        <w:rPr>
          <w:rFonts w:ascii="Times New Roman" w:eastAsiaTheme="minorEastAsia" w:hAnsi="Times New Roman" w:cs="Times New Roman"/>
          <w:lang w:val="lt-LT"/>
        </w:rPr>
        <w:t xml:space="preserve"> de </w:t>
      </w:r>
      <w:proofErr w:type="spellStart"/>
      <w:r w:rsidRPr="00846A3E">
        <w:rPr>
          <w:rFonts w:ascii="Times New Roman" w:eastAsiaTheme="minorEastAsia" w:hAnsi="Times New Roman" w:cs="Times New Roman"/>
          <w:lang w:val="lt-LT"/>
        </w:rPr>
        <w:t>la</w:t>
      </w:r>
      <w:proofErr w:type="spellEnd"/>
      <w:r w:rsidRPr="00846A3E">
        <w:rPr>
          <w:rFonts w:ascii="Times New Roman" w:eastAsiaTheme="minorEastAsia" w:hAnsi="Times New Roman" w:cs="Times New Roman"/>
          <w:lang w:val="lt-LT"/>
        </w:rPr>
        <w:t xml:space="preserve"> Gare</w:t>
      </w:r>
    </w:p>
    <w:p w14:paraId="1B490595" w14:textId="77777777" w:rsidR="00DE598D" w:rsidRPr="00846A3E" w:rsidRDefault="00DE598D" w:rsidP="00DE598D">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L-1611 </w:t>
      </w:r>
      <w:proofErr w:type="spellStart"/>
      <w:r w:rsidRPr="00846A3E">
        <w:rPr>
          <w:rFonts w:ascii="Times New Roman" w:eastAsiaTheme="minorEastAsia" w:hAnsi="Times New Roman" w:cs="Times New Roman"/>
          <w:lang w:val="lt-LT"/>
        </w:rPr>
        <w:t>Luxembourg</w:t>
      </w:r>
      <w:proofErr w:type="spellEnd"/>
    </w:p>
    <w:p w14:paraId="5B67F0E1" w14:textId="77777777" w:rsidR="00DE598D" w:rsidRPr="00846A3E" w:rsidRDefault="00DE598D" w:rsidP="00DE598D">
      <w:pPr>
        <w:widowControl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Liuksemburgas</w:t>
      </w:r>
    </w:p>
    <w:p w14:paraId="3D90DA14" w14:textId="77777777" w:rsidR="00DE598D" w:rsidRPr="00846A3E" w:rsidRDefault="00DE598D" w:rsidP="00DE598D">
      <w:pPr>
        <w:widowControl w:val="0"/>
        <w:adjustRightInd w:val="0"/>
        <w:snapToGrid w:val="0"/>
        <w:spacing w:after="0" w:line="240" w:lineRule="auto"/>
        <w:rPr>
          <w:rFonts w:ascii="Times New Roman" w:eastAsiaTheme="minorEastAsia" w:hAnsi="Times New Roman" w:cs="Times New Roman"/>
          <w:lang w:val="lt-LT"/>
        </w:rPr>
      </w:pPr>
    </w:p>
    <w:p w14:paraId="790B1225" w14:textId="77777777" w:rsidR="00DE598D" w:rsidRPr="00846A3E" w:rsidRDefault="00DE598D" w:rsidP="00DE598D">
      <w:pPr>
        <w:keepNext/>
        <w:widowControl w:val="0"/>
        <w:adjustRightInd w:val="0"/>
        <w:snapToGrid w:val="0"/>
        <w:spacing w:after="0" w:line="240" w:lineRule="auto"/>
        <w:rPr>
          <w:rFonts w:ascii="Times New Roman" w:eastAsiaTheme="minorEastAsia" w:hAnsi="Times New Roman" w:cs="Times New Roman"/>
          <w:i/>
          <w:lang w:val="lt-LT"/>
        </w:rPr>
      </w:pPr>
      <w:r w:rsidRPr="00846A3E">
        <w:rPr>
          <w:rFonts w:ascii="Times New Roman" w:eastAsiaTheme="minorEastAsia" w:hAnsi="Times New Roman" w:cs="Times New Roman"/>
          <w:i/>
          <w:lang w:val="lt-LT"/>
        </w:rPr>
        <w:lastRenderedPageBreak/>
        <w:t>Gamintojas</w:t>
      </w:r>
    </w:p>
    <w:p w14:paraId="38C41053" w14:textId="77777777" w:rsidR="00DE598D" w:rsidRPr="00846A3E" w:rsidRDefault="00DE598D" w:rsidP="00DE598D">
      <w:pPr>
        <w:keepNext/>
        <w:widowControl w:val="0"/>
        <w:autoSpaceDE w:val="0"/>
        <w:autoSpaceDN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FAES FARMA, S.A.</w:t>
      </w:r>
    </w:p>
    <w:p w14:paraId="54B315CB" w14:textId="77777777" w:rsidR="00DE598D" w:rsidRPr="00846A3E" w:rsidRDefault="00DE598D" w:rsidP="00DE598D">
      <w:pPr>
        <w:widowControl w:val="0"/>
        <w:autoSpaceDE w:val="0"/>
        <w:autoSpaceDN w:val="0"/>
        <w:adjustRightInd w:val="0"/>
        <w:snapToGrid w:val="0"/>
        <w:spacing w:after="0" w:line="240" w:lineRule="auto"/>
        <w:rPr>
          <w:rFonts w:ascii="Times New Roman" w:eastAsiaTheme="minorEastAsia" w:hAnsi="Times New Roman" w:cs="Times New Roman"/>
          <w:lang w:val="lt-LT"/>
        </w:rPr>
      </w:pPr>
      <w:proofErr w:type="spellStart"/>
      <w:r w:rsidRPr="00846A3E">
        <w:rPr>
          <w:rFonts w:ascii="Times New Roman" w:eastAsiaTheme="minorEastAsia" w:hAnsi="Times New Roman" w:cs="Times New Roman"/>
          <w:lang w:val="lt-LT"/>
        </w:rPr>
        <w:t>Máximo</w:t>
      </w:r>
      <w:proofErr w:type="spellEnd"/>
      <w:r w:rsidRPr="00846A3E">
        <w:rPr>
          <w:rFonts w:ascii="Times New Roman" w:eastAsiaTheme="minorEastAsia" w:hAnsi="Times New Roman" w:cs="Times New Roman"/>
          <w:lang w:val="lt-LT"/>
        </w:rPr>
        <w:t xml:space="preserve"> </w:t>
      </w:r>
      <w:proofErr w:type="spellStart"/>
      <w:r w:rsidRPr="00846A3E">
        <w:rPr>
          <w:rFonts w:ascii="Times New Roman" w:eastAsiaTheme="minorEastAsia" w:hAnsi="Times New Roman" w:cs="Times New Roman"/>
          <w:lang w:val="lt-LT"/>
        </w:rPr>
        <w:t>Aguirre</w:t>
      </w:r>
      <w:proofErr w:type="spellEnd"/>
      <w:r w:rsidRPr="00846A3E">
        <w:rPr>
          <w:rFonts w:ascii="Times New Roman" w:eastAsiaTheme="minorEastAsia" w:hAnsi="Times New Roman" w:cs="Times New Roman"/>
          <w:lang w:val="lt-LT"/>
        </w:rPr>
        <w:t xml:space="preserve">, 14 </w:t>
      </w:r>
    </w:p>
    <w:p w14:paraId="7557FE2F" w14:textId="77777777" w:rsidR="00DE598D" w:rsidRPr="00846A3E" w:rsidRDefault="00DE598D" w:rsidP="00DE598D">
      <w:pPr>
        <w:widowControl w:val="0"/>
        <w:autoSpaceDE w:val="0"/>
        <w:autoSpaceDN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 xml:space="preserve">48940 – </w:t>
      </w:r>
      <w:proofErr w:type="spellStart"/>
      <w:r w:rsidRPr="00846A3E">
        <w:rPr>
          <w:rFonts w:ascii="Times New Roman" w:eastAsiaTheme="minorEastAsia" w:hAnsi="Times New Roman" w:cs="Times New Roman"/>
          <w:lang w:val="lt-LT"/>
        </w:rPr>
        <w:t>Lejona</w:t>
      </w:r>
      <w:proofErr w:type="spellEnd"/>
      <w:r w:rsidRPr="00846A3E">
        <w:rPr>
          <w:rFonts w:ascii="Times New Roman" w:eastAsiaTheme="minorEastAsia" w:hAnsi="Times New Roman" w:cs="Times New Roman"/>
          <w:lang w:val="lt-LT"/>
        </w:rPr>
        <w:t xml:space="preserve"> (</w:t>
      </w:r>
      <w:proofErr w:type="spellStart"/>
      <w:r w:rsidRPr="00846A3E">
        <w:rPr>
          <w:rFonts w:ascii="Times New Roman" w:eastAsiaTheme="minorEastAsia" w:hAnsi="Times New Roman" w:cs="Times New Roman"/>
          <w:lang w:val="lt-LT"/>
        </w:rPr>
        <w:t>Vizcaya</w:t>
      </w:r>
      <w:proofErr w:type="spellEnd"/>
      <w:r w:rsidRPr="00846A3E">
        <w:rPr>
          <w:rFonts w:ascii="Times New Roman" w:eastAsiaTheme="minorEastAsia" w:hAnsi="Times New Roman" w:cs="Times New Roman"/>
          <w:lang w:val="lt-LT"/>
        </w:rPr>
        <w:t>)</w:t>
      </w:r>
    </w:p>
    <w:p w14:paraId="4BBF516D" w14:textId="77777777" w:rsidR="00DE598D" w:rsidRPr="00846A3E" w:rsidRDefault="00DE598D" w:rsidP="00DE598D">
      <w:pPr>
        <w:widowControl w:val="0"/>
        <w:autoSpaceDE w:val="0"/>
        <w:autoSpaceDN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Ispanija</w:t>
      </w:r>
    </w:p>
    <w:p w14:paraId="05A3A249" w14:textId="77777777" w:rsidR="00DE598D" w:rsidRPr="00846A3E" w:rsidRDefault="00DE598D" w:rsidP="00DE598D">
      <w:pPr>
        <w:widowControl w:val="0"/>
        <w:autoSpaceDE w:val="0"/>
        <w:autoSpaceDN w:val="0"/>
        <w:adjustRightInd w:val="0"/>
        <w:snapToGrid w:val="0"/>
        <w:spacing w:after="0" w:line="240" w:lineRule="auto"/>
        <w:rPr>
          <w:rFonts w:ascii="Times New Roman" w:eastAsiaTheme="minorEastAsia" w:hAnsi="Times New Roman" w:cs="Times New Roman"/>
          <w:lang w:val="lt-LT"/>
        </w:rPr>
      </w:pPr>
    </w:p>
    <w:p w14:paraId="71957C45" w14:textId="77777777" w:rsidR="00DE598D" w:rsidRPr="00846A3E" w:rsidRDefault="00DE598D" w:rsidP="00DE598D">
      <w:pPr>
        <w:widowControl w:val="0"/>
        <w:autoSpaceDE w:val="0"/>
        <w:autoSpaceDN w:val="0"/>
        <w:adjustRightInd w:val="0"/>
        <w:snapToGrid w:val="0"/>
        <w:spacing w:after="0" w:line="240" w:lineRule="auto"/>
        <w:rPr>
          <w:rFonts w:ascii="Times New Roman" w:eastAsiaTheme="minorEastAsia" w:hAnsi="Times New Roman" w:cs="Times New Roman"/>
          <w:lang w:val="lt-LT"/>
        </w:rPr>
      </w:pPr>
      <w:r w:rsidRPr="00846A3E">
        <w:rPr>
          <w:rFonts w:ascii="Times New Roman" w:eastAsiaTheme="minorEastAsia" w:hAnsi="Times New Roman" w:cs="Times New Roman"/>
          <w:lang w:val="lt-LT"/>
        </w:rPr>
        <w:t>arba</w:t>
      </w:r>
    </w:p>
    <w:p w14:paraId="0ECD5449" w14:textId="77777777" w:rsidR="00DE598D" w:rsidRDefault="00DE598D" w:rsidP="00DE598D">
      <w:pPr>
        <w:widowControl w:val="0"/>
        <w:autoSpaceDE w:val="0"/>
        <w:autoSpaceDN w:val="0"/>
        <w:adjustRightInd w:val="0"/>
        <w:snapToGrid w:val="0"/>
        <w:spacing w:after="0" w:line="240" w:lineRule="auto"/>
        <w:rPr>
          <w:rFonts w:ascii="Times New Roman" w:eastAsiaTheme="minorEastAsia" w:hAnsi="Times New Roman" w:cs="Times New Roman"/>
          <w:lang w:val="lt-LT"/>
        </w:rPr>
      </w:pPr>
    </w:p>
    <w:p w14:paraId="762739AD" w14:textId="77777777" w:rsidR="00DE598D" w:rsidRPr="00A9232F" w:rsidRDefault="00DE598D" w:rsidP="00DE598D">
      <w:pPr>
        <w:spacing w:after="0" w:line="240" w:lineRule="auto"/>
        <w:rPr>
          <w:rFonts w:ascii="Times New Roman" w:hAnsi="Times New Roman" w:cs="Times New Roman"/>
          <w:color w:val="000000"/>
          <w:shd w:val="clear" w:color="auto" w:fill="FFFFFF"/>
          <w:lang w:val="it-IT"/>
        </w:rPr>
      </w:pPr>
      <w:r w:rsidRPr="00A9232F">
        <w:rPr>
          <w:rFonts w:ascii="Times New Roman" w:hAnsi="Times New Roman" w:cs="Times New Roman"/>
          <w:color w:val="000000"/>
          <w:shd w:val="clear" w:color="auto" w:fill="FFFFFF"/>
          <w:lang w:val="it-IT"/>
        </w:rPr>
        <w:t xml:space="preserve">FAES FARMA, S.A. </w:t>
      </w:r>
    </w:p>
    <w:p w14:paraId="59DC94C9" w14:textId="77777777" w:rsidR="00DE598D" w:rsidRPr="00A9232F" w:rsidRDefault="00DE598D" w:rsidP="00DE598D">
      <w:pPr>
        <w:spacing w:after="0" w:line="240" w:lineRule="auto"/>
        <w:rPr>
          <w:rFonts w:ascii="Times New Roman" w:hAnsi="Times New Roman" w:cs="Times New Roman"/>
          <w:color w:val="000000"/>
          <w:shd w:val="clear" w:color="auto" w:fill="FFFFFF"/>
          <w:lang w:val="it-IT"/>
        </w:rPr>
      </w:pPr>
      <w:r w:rsidRPr="00A9232F">
        <w:rPr>
          <w:rFonts w:ascii="Times New Roman" w:hAnsi="Times New Roman" w:cs="Times New Roman"/>
          <w:color w:val="000000"/>
          <w:shd w:val="clear" w:color="auto" w:fill="FFFFFF"/>
          <w:lang w:val="it-IT"/>
        </w:rPr>
        <w:t xml:space="preserve">Parque Cientifico y Tecnologico de Bizkaia </w:t>
      </w:r>
    </w:p>
    <w:p w14:paraId="7E44D56E" w14:textId="77777777" w:rsidR="00DE598D" w:rsidRPr="00A9232F" w:rsidRDefault="00DE598D" w:rsidP="00DE598D">
      <w:pPr>
        <w:spacing w:after="0" w:line="240" w:lineRule="auto"/>
        <w:rPr>
          <w:rFonts w:ascii="Times New Roman" w:hAnsi="Times New Roman" w:cs="Times New Roman"/>
          <w:color w:val="000000"/>
          <w:shd w:val="clear" w:color="auto" w:fill="FFFFFF"/>
          <w:lang w:val="it-IT"/>
        </w:rPr>
      </w:pPr>
      <w:r w:rsidRPr="00A9232F">
        <w:rPr>
          <w:rFonts w:ascii="Times New Roman" w:hAnsi="Times New Roman" w:cs="Times New Roman"/>
          <w:color w:val="000000"/>
          <w:shd w:val="clear" w:color="auto" w:fill="FFFFFF"/>
          <w:lang w:val="it-IT"/>
        </w:rPr>
        <w:t xml:space="preserve">Ibaizabal Bidea, Edificio 901, 48160 Derio (Bizkaia) </w:t>
      </w:r>
    </w:p>
    <w:p w14:paraId="31BCEB2D" w14:textId="77777777" w:rsidR="00DE598D" w:rsidRDefault="00DE598D" w:rsidP="00DE598D">
      <w:pPr>
        <w:widowControl w:val="0"/>
        <w:autoSpaceDE w:val="0"/>
        <w:autoSpaceDN w:val="0"/>
        <w:adjustRightInd w:val="0"/>
        <w:snapToGrid w:val="0"/>
        <w:spacing w:after="0" w:line="240" w:lineRule="auto"/>
        <w:rPr>
          <w:rFonts w:ascii="Times New Roman" w:eastAsiaTheme="minorEastAsia" w:hAnsi="Times New Roman" w:cs="Times New Roman"/>
          <w:lang w:val="lt-LT"/>
        </w:rPr>
      </w:pPr>
      <w:r>
        <w:rPr>
          <w:rFonts w:ascii="Times New Roman" w:hAnsi="Times New Roman" w:cs="Times New Roman"/>
          <w:color w:val="000000"/>
          <w:shd w:val="clear" w:color="auto" w:fill="FFFFFF"/>
          <w:lang w:val="it-IT"/>
        </w:rPr>
        <w:t>Ispanija</w:t>
      </w:r>
    </w:p>
    <w:p w14:paraId="3796EDE5" w14:textId="77777777" w:rsidR="00DE598D" w:rsidRPr="00846A3E" w:rsidRDefault="00DE598D" w:rsidP="00DE598D">
      <w:pPr>
        <w:widowControl w:val="0"/>
        <w:autoSpaceDE w:val="0"/>
        <w:autoSpaceDN w:val="0"/>
        <w:adjustRightInd w:val="0"/>
        <w:snapToGrid w:val="0"/>
        <w:spacing w:after="0" w:line="240" w:lineRule="auto"/>
        <w:rPr>
          <w:rFonts w:ascii="Times New Roman" w:eastAsiaTheme="minorEastAsia" w:hAnsi="Times New Roman" w:cs="Times New Roman"/>
          <w:lang w:val="lt-LT"/>
        </w:rPr>
      </w:pPr>
    </w:p>
    <w:p w14:paraId="34314E26" w14:textId="77777777" w:rsidR="00DE598D" w:rsidRPr="00846A3E" w:rsidRDefault="00DE598D" w:rsidP="00DE598D">
      <w:pPr>
        <w:widowControl w:val="0"/>
        <w:autoSpaceDE w:val="0"/>
        <w:autoSpaceDN w:val="0"/>
        <w:adjustRightInd w:val="0"/>
        <w:snapToGrid w:val="0"/>
        <w:spacing w:after="0" w:line="240" w:lineRule="auto"/>
        <w:rPr>
          <w:rFonts w:ascii="Times New Roman" w:eastAsia="Times New Roman" w:hAnsi="Times New Roman" w:cs="Times New Roman"/>
          <w:color w:val="000000"/>
          <w:lang w:val="lt-LT" w:eastAsia="de-DE"/>
        </w:rPr>
      </w:pPr>
    </w:p>
    <w:p w14:paraId="628FC71E"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40D6B665"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Jeigu apie šį vaistą norite sužinoti daugiau, kreipkitės į vietinį registruotojo atstovą.</w:t>
      </w:r>
    </w:p>
    <w:p w14:paraId="08201B22"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52BDA40B"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UAB BERLIN CHEMIE MENARINI BALTIC</w:t>
      </w:r>
    </w:p>
    <w:p w14:paraId="504B18C8"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J. Jasinskio g. 16a, LT-03163 Vilnius</w:t>
      </w:r>
    </w:p>
    <w:p w14:paraId="6C0281E0"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Lietuva</w:t>
      </w:r>
    </w:p>
    <w:p w14:paraId="373D6AAF"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Tel.: +370 5 269 19 4</w:t>
      </w:r>
      <w:r>
        <w:rPr>
          <w:rFonts w:ascii="Times New Roman" w:eastAsia="Calibri" w:hAnsi="Times New Roman" w:cs="Times New Roman"/>
          <w:lang w:val="lt-LT"/>
        </w:rPr>
        <w:t>7</w:t>
      </w:r>
    </w:p>
    <w:p w14:paraId="4A327C3D"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El. paštas: lt@berlin-chemie.com</w:t>
      </w:r>
      <w:r w:rsidRPr="00846A3E">
        <w:rPr>
          <w:rFonts w:ascii="Times New Roman" w:eastAsia="Calibri" w:hAnsi="Times New Roman" w:cs="Times New Roman"/>
          <w:lang w:val="lt-LT"/>
        </w:rPr>
        <w:cr/>
      </w:r>
    </w:p>
    <w:p w14:paraId="0DD500A3"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hAnsi="Times New Roman" w:cs="Times New Roman"/>
          <w:b/>
          <w:lang w:val="lt-LT"/>
        </w:rPr>
        <w:t>Šis vaistas Europos ekonominės erdvės valstybėse narėse registruotas tokiais pavadinimais</w:t>
      </w:r>
    </w:p>
    <w:p w14:paraId="3F8623D7"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Airija: </w:t>
      </w:r>
      <w:proofErr w:type="spellStart"/>
      <w:r w:rsidRPr="00846A3E">
        <w:rPr>
          <w:rFonts w:ascii="Times New Roman" w:eastAsia="Calibri" w:hAnsi="Times New Roman" w:cs="Times New Roman"/>
          <w:lang w:val="lt-LT"/>
        </w:rPr>
        <w:t>Drynol</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orodispersible</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tablets</w:t>
      </w:r>
      <w:proofErr w:type="spellEnd"/>
      <w:r w:rsidRPr="00846A3E">
        <w:rPr>
          <w:rFonts w:ascii="Times New Roman" w:eastAsia="Calibri" w:hAnsi="Times New Roman" w:cs="Times New Roman"/>
          <w:lang w:val="lt-LT"/>
        </w:rPr>
        <w:t xml:space="preserve"> </w:t>
      </w:r>
    </w:p>
    <w:p w14:paraId="1819B28B"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Austrija: </w:t>
      </w:r>
      <w:proofErr w:type="spellStart"/>
      <w:r w:rsidRPr="00846A3E">
        <w:rPr>
          <w:rFonts w:ascii="Times New Roman" w:eastAsia="Calibri" w:hAnsi="Times New Roman" w:cs="Times New Roman"/>
          <w:lang w:val="lt-LT"/>
        </w:rPr>
        <w:t>Olisir</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Schmelztabletten</w:t>
      </w:r>
      <w:proofErr w:type="spellEnd"/>
      <w:r w:rsidRPr="00846A3E">
        <w:rPr>
          <w:rFonts w:ascii="Times New Roman" w:eastAsia="Calibri" w:hAnsi="Times New Roman" w:cs="Times New Roman"/>
          <w:lang w:val="lt-LT"/>
        </w:rPr>
        <w:t xml:space="preserve"> </w:t>
      </w:r>
    </w:p>
    <w:p w14:paraId="2CE34441"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Belgija: </w:t>
      </w:r>
      <w:proofErr w:type="spellStart"/>
      <w:r w:rsidRPr="00846A3E">
        <w:rPr>
          <w:rFonts w:ascii="Times New Roman" w:eastAsia="Calibri" w:hAnsi="Times New Roman" w:cs="Times New Roman"/>
          <w:lang w:val="lt-LT"/>
        </w:rPr>
        <w:t>Bellozal</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orodispersible</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tablets</w:t>
      </w:r>
      <w:proofErr w:type="spellEnd"/>
    </w:p>
    <w:p w14:paraId="25BE4F93"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Bulgarija: </w:t>
      </w:r>
      <w:proofErr w:type="spellStart"/>
      <w:r w:rsidRPr="00846A3E">
        <w:rPr>
          <w:rFonts w:ascii="Times New Roman" w:eastAsia="Calibri" w:hAnsi="Times New Roman" w:cs="Times New Roman"/>
          <w:bCs/>
          <w:color w:val="000000"/>
          <w:lang w:val="lt-LT"/>
        </w:rPr>
        <w:t>Фортекал</w:t>
      </w:r>
      <w:proofErr w:type="spellEnd"/>
      <w:r w:rsidRPr="00846A3E">
        <w:rPr>
          <w:rFonts w:ascii="Times New Roman" w:eastAsia="Calibri" w:hAnsi="Times New Roman" w:cs="Times New Roman"/>
          <w:bCs/>
          <w:color w:val="000000"/>
          <w:lang w:val="lt-LT"/>
        </w:rPr>
        <w:t xml:space="preserve"> </w:t>
      </w:r>
      <w:proofErr w:type="spellStart"/>
      <w:r w:rsidRPr="00846A3E">
        <w:rPr>
          <w:rFonts w:ascii="Times New Roman" w:eastAsia="Calibri" w:hAnsi="Times New Roman" w:cs="Times New Roman"/>
          <w:bCs/>
          <w:color w:val="000000"/>
          <w:lang w:val="lt-LT"/>
        </w:rPr>
        <w:t>за</w:t>
      </w:r>
      <w:proofErr w:type="spellEnd"/>
      <w:r w:rsidRPr="00846A3E">
        <w:rPr>
          <w:rFonts w:ascii="Times New Roman" w:eastAsia="Calibri" w:hAnsi="Times New Roman" w:cs="Times New Roman"/>
          <w:bCs/>
          <w:color w:val="000000"/>
          <w:lang w:val="lt-LT"/>
        </w:rPr>
        <w:t xml:space="preserve"> </w:t>
      </w:r>
      <w:proofErr w:type="spellStart"/>
      <w:r w:rsidRPr="00846A3E">
        <w:rPr>
          <w:rFonts w:ascii="Times New Roman" w:eastAsia="Calibri" w:hAnsi="Times New Roman" w:cs="Times New Roman"/>
          <w:bCs/>
          <w:color w:val="000000"/>
          <w:lang w:val="lt-LT"/>
        </w:rPr>
        <w:t>деца</w:t>
      </w:r>
      <w:proofErr w:type="spellEnd"/>
      <w:r w:rsidRPr="00846A3E">
        <w:rPr>
          <w:rFonts w:ascii="Times New Roman" w:eastAsia="Calibri" w:hAnsi="Times New Roman" w:cs="Times New Roman"/>
          <w:bCs/>
          <w:color w:val="000000"/>
          <w:lang w:val="lt-LT"/>
        </w:rPr>
        <w:t xml:space="preserve"> 20 mg </w:t>
      </w:r>
      <w:proofErr w:type="spellStart"/>
      <w:r w:rsidRPr="00846A3E">
        <w:rPr>
          <w:rFonts w:ascii="Times New Roman" w:eastAsia="Calibri" w:hAnsi="Times New Roman" w:cs="Times New Roman"/>
          <w:bCs/>
          <w:color w:val="000000"/>
          <w:lang w:val="lt-LT"/>
        </w:rPr>
        <w:t>диспергиращи</w:t>
      </w:r>
      <w:proofErr w:type="spellEnd"/>
      <w:r w:rsidRPr="00846A3E">
        <w:rPr>
          <w:rFonts w:ascii="Times New Roman" w:eastAsia="Calibri" w:hAnsi="Times New Roman" w:cs="Times New Roman"/>
          <w:bCs/>
          <w:color w:val="000000"/>
          <w:lang w:val="lt-LT"/>
        </w:rPr>
        <w:t xml:space="preserve"> </w:t>
      </w:r>
      <w:proofErr w:type="spellStart"/>
      <w:r w:rsidRPr="00846A3E">
        <w:rPr>
          <w:rFonts w:ascii="Times New Roman" w:eastAsia="Calibri" w:hAnsi="Times New Roman" w:cs="Times New Roman"/>
          <w:bCs/>
          <w:color w:val="000000"/>
          <w:lang w:val="lt-LT"/>
        </w:rPr>
        <w:t>се</w:t>
      </w:r>
      <w:proofErr w:type="spellEnd"/>
      <w:r w:rsidRPr="00846A3E">
        <w:rPr>
          <w:rFonts w:ascii="Times New Roman" w:eastAsia="Calibri" w:hAnsi="Times New Roman" w:cs="Times New Roman"/>
          <w:bCs/>
          <w:color w:val="000000"/>
          <w:lang w:val="lt-LT"/>
        </w:rPr>
        <w:t xml:space="preserve"> в </w:t>
      </w:r>
      <w:proofErr w:type="spellStart"/>
      <w:r w:rsidRPr="00846A3E">
        <w:rPr>
          <w:rFonts w:ascii="Times New Roman" w:eastAsia="Calibri" w:hAnsi="Times New Roman" w:cs="Times New Roman"/>
          <w:bCs/>
          <w:color w:val="000000"/>
          <w:lang w:val="lt-LT"/>
        </w:rPr>
        <w:t>устата</w:t>
      </w:r>
      <w:proofErr w:type="spellEnd"/>
      <w:r w:rsidRPr="00846A3E">
        <w:rPr>
          <w:rFonts w:ascii="Times New Roman" w:eastAsia="Calibri" w:hAnsi="Times New Roman" w:cs="Times New Roman"/>
          <w:bCs/>
          <w:color w:val="000000"/>
          <w:lang w:val="lt-LT"/>
        </w:rPr>
        <w:t xml:space="preserve"> </w:t>
      </w:r>
      <w:proofErr w:type="spellStart"/>
      <w:r w:rsidRPr="00846A3E">
        <w:rPr>
          <w:rFonts w:ascii="Times New Roman" w:eastAsia="Calibri" w:hAnsi="Times New Roman" w:cs="Times New Roman"/>
          <w:bCs/>
          <w:color w:val="000000"/>
          <w:lang w:val="lt-LT"/>
        </w:rPr>
        <w:t>таблетки</w:t>
      </w:r>
      <w:proofErr w:type="spellEnd"/>
      <w:r w:rsidRPr="00846A3E">
        <w:rPr>
          <w:rFonts w:ascii="Times New Roman" w:eastAsia="Calibri" w:hAnsi="Times New Roman" w:cs="Times New Roman"/>
          <w:lang w:val="lt-LT"/>
        </w:rPr>
        <w:t xml:space="preserve"> </w:t>
      </w:r>
    </w:p>
    <w:p w14:paraId="10FF8BB4"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Čekija: </w:t>
      </w:r>
      <w:proofErr w:type="spellStart"/>
      <w:r w:rsidRPr="00846A3E">
        <w:rPr>
          <w:rFonts w:ascii="Times New Roman" w:eastAsia="Calibri" w:hAnsi="Times New Roman" w:cs="Times New Roman"/>
          <w:lang w:val="lt-LT"/>
        </w:rPr>
        <w:t>Xados</w:t>
      </w:r>
      <w:proofErr w:type="spellEnd"/>
    </w:p>
    <w:p w14:paraId="369F2EF0"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Estija: </w:t>
      </w:r>
      <w:proofErr w:type="spellStart"/>
      <w:r w:rsidRPr="00846A3E">
        <w:rPr>
          <w:rFonts w:ascii="Times New Roman" w:eastAsia="Calibri" w:hAnsi="Times New Roman" w:cs="Times New Roman"/>
          <w:lang w:val="lt-LT"/>
        </w:rPr>
        <w:t>Opexa</w:t>
      </w:r>
      <w:proofErr w:type="spellEnd"/>
    </w:p>
    <w:p w14:paraId="13D89005"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Graikija: </w:t>
      </w:r>
      <w:proofErr w:type="spellStart"/>
      <w:r w:rsidRPr="00846A3E">
        <w:rPr>
          <w:rFonts w:ascii="Times New Roman" w:eastAsia="Calibri" w:hAnsi="Times New Roman" w:cs="Times New Roman"/>
          <w:lang w:val="lt-LT"/>
        </w:rPr>
        <w:t>Bilaz</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δισκί</w:t>
      </w:r>
      <w:proofErr w:type="spellEnd"/>
      <w:r w:rsidRPr="00846A3E">
        <w:rPr>
          <w:rFonts w:ascii="Times New Roman" w:eastAsia="Calibri" w:hAnsi="Times New Roman" w:cs="Times New Roman"/>
          <w:lang w:val="lt-LT"/>
        </w:rPr>
        <w:t xml:space="preserve">α </w:t>
      </w:r>
      <w:proofErr w:type="spellStart"/>
      <w:r w:rsidRPr="00846A3E">
        <w:rPr>
          <w:rFonts w:ascii="Times New Roman" w:eastAsia="Calibri" w:hAnsi="Times New Roman" w:cs="Times New Roman"/>
          <w:lang w:val="lt-LT"/>
        </w:rPr>
        <w:t>δι</w:t>
      </w:r>
      <w:proofErr w:type="spellEnd"/>
      <w:r w:rsidRPr="00846A3E">
        <w:rPr>
          <w:rFonts w:ascii="Times New Roman" w:eastAsia="Calibri" w:hAnsi="Times New Roman" w:cs="Times New Roman"/>
          <w:lang w:val="lt-LT"/>
        </w:rPr>
        <w:t xml:space="preserve">ασπειρόμενα </w:t>
      </w:r>
      <w:proofErr w:type="spellStart"/>
      <w:r w:rsidRPr="00846A3E">
        <w:rPr>
          <w:rFonts w:ascii="Times New Roman" w:eastAsia="Calibri" w:hAnsi="Times New Roman" w:cs="Times New Roman"/>
          <w:lang w:val="lt-LT"/>
        </w:rPr>
        <w:t>στο</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στόμ</w:t>
      </w:r>
      <w:proofErr w:type="spellEnd"/>
      <w:r w:rsidRPr="00846A3E">
        <w:rPr>
          <w:rFonts w:ascii="Times New Roman" w:eastAsia="Calibri" w:hAnsi="Times New Roman" w:cs="Times New Roman"/>
          <w:lang w:val="lt-LT"/>
        </w:rPr>
        <w:t>α</w:t>
      </w:r>
    </w:p>
    <w:p w14:paraId="7619D9B1"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Ispanija: Ibis 20 mg </w:t>
      </w:r>
      <w:proofErr w:type="spellStart"/>
      <w:r w:rsidRPr="00846A3E">
        <w:rPr>
          <w:rFonts w:ascii="Times New Roman" w:eastAsia="Calibri" w:hAnsi="Times New Roman" w:cs="Times New Roman"/>
          <w:lang w:val="lt-LT"/>
        </w:rPr>
        <w:t>comprimidos</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bucodispersables</w:t>
      </w:r>
      <w:proofErr w:type="spellEnd"/>
    </w:p>
    <w:p w14:paraId="58C15F40"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Italija: </w:t>
      </w:r>
      <w:proofErr w:type="spellStart"/>
      <w:r w:rsidRPr="00846A3E">
        <w:rPr>
          <w:rFonts w:ascii="Times New Roman" w:eastAsia="Calibri" w:hAnsi="Times New Roman" w:cs="Times New Roman"/>
          <w:lang w:val="lt-LT"/>
        </w:rPr>
        <w:t>Bysabel</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compressa</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orodispersibile</w:t>
      </w:r>
      <w:proofErr w:type="spellEnd"/>
    </w:p>
    <w:p w14:paraId="0D6FEF26"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Kipras: </w:t>
      </w:r>
      <w:proofErr w:type="spellStart"/>
      <w:r w:rsidRPr="00846A3E">
        <w:rPr>
          <w:rFonts w:ascii="Times New Roman" w:eastAsia="Calibri" w:hAnsi="Times New Roman" w:cs="Times New Roman"/>
          <w:lang w:val="lt-LT"/>
        </w:rPr>
        <w:t>Bilaz</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δισκί</w:t>
      </w:r>
      <w:proofErr w:type="spellEnd"/>
      <w:r w:rsidRPr="00846A3E">
        <w:rPr>
          <w:rFonts w:ascii="Times New Roman" w:eastAsia="Calibri" w:hAnsi="Times New Roman" w:cs="Times New Roman"/>
          <w:lang w:val="lt-LT"/>
        </w:rPr>
        <w:t xml:space="preserve">α </w:t>
      </w:r>
      <w:proofErr w:type="spellStart"/>
      <w:r w:rsidRPr="00846A3E">
        <w:rPr>
          <w:rFonts w:ascii="Times New Roman" w:eastAsia="Calibri" w:hAnsi="Times New Roman" w:cs="Times New Roman"/>
          <w:lang w:val="lt-LT"/>
        </w:rPr>
        <w:t>δι</w:t>
      </w:r>
      <w:proofErr w:type="spellEnd"/>
      <w:r w:rsidRPr="00846A3E">
        <w:rPr>
          <w:rFonts w:ascii="Times New Roman" w:eastAsia="Calibri" w:hAnsi="Times New Roman" w:cs="Times New Roman"/>
          <w:lang w:val="lt-LT"/>
        </w:rPr>
        <w:t xml:space="preserve">ασπειρόμενα </w:t>
      </w:r>
      <w:proofErr w:type="spellStart"/>
      <w:r w:rsidRPr="00846A3E">
        <w:rPr>
          <w:rFonts w:ascii="Times New Roman" w:eastAsia="Calibri" w:hAnsi="Times New Roman" w:cs="Times New Roman"/>
          <w:lang w:val="lt-LT"/>
        </w:rPr>
        <w:t>στο</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στόμ</w:t>
      </w:r>
      <w:proofErr w:type="spellEnd"/>
      <w:r w:rsidRPr="00846A3E">
        <w:rPr>
          <w:rFonts w:ascii="Times New Roman" w:eastAsia="Calibri" w:hAnsi="Times New Roman" w:cs="Times New Roman"/>
          <w:lang w:val="lt-LT"/>
        </w:rPr>
        <w:t>α</w:t>
      </w:r>
    </w:p>
    <w:p w14:paraId="1A363091"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Kroatija: </w:t>
      </w:r>
      <w:proofErr w:type="spellStart"/>
      <w:r w:rsidRPr="00846A3E">
        <w:rPr>
          <w:rFonts w:ascii="Times New Roman" w:eastAsia="Calibri" w:hAnsi="Times New Roman" w:cs="Times New Roman"/>
          <w:lang w:val="lt-LT"/>
        </w:rPr>
        <w:t>Nixar</w:t>
      </w:r>
      <w:proofErr w:type="spellEnd"/>
      <w:r w:rsidRPr="00846A3E">
        <w:rPr>
          <w:rFonts w:ascii="Times New Roman" w:eastAsia="Calibri" w:hAnsi="Times New Roman" w:cs="Times New Roman"/>
          <w:lang w:val="lt-LT"/>
        </w:rPr>
        <w:t xml:space="preserve"> </w:t>
      </w:r>
      <w:r>
        <w:rPr>
          <w:rFonts w:ascii="Times New Roman" w:eastAsia="Calibri" w:hAnsi="Times New Roman" w:cs="Times New Roman"/>
          <w:lang w:val="lt-LT"/>
        </w:rPr>
        <w:t xml:space="preserve">Alergija </w:t>
      </w:r>
      <w:r w:rsidRPr="00846A3E">
        <w:rPr>
          <w:rFonts w:ascii="Times New Roman" w:eastAsia="Calibri" w:hAnsi="Times New Roman" w:cs="Times New Roman"/>
          <w:lang w:val="lt-LT"/>
        </w:rPr>
        <w:t xml:space="preserve">20 mg </w:t>
      </w:r>
      <w:proofErr w:type="spellStart"/>
      <w:r w:rsidRPr="00846A3E">
        <w:rPr>
          <w:rFonts w:ascii="Times New Roman" w:eastAsia="Calibri" w:hAnsi="Times New Roman" w:cs="Times New Roman"/>
          <w:lang w:val="lt-LT"/>
        </w:rPr>
        <w:t>raspadljive</w:t>
      </w:r>
      <w:proofErr w:type="spellEnd"/>
      <w:r w:rsidRPr="00846A3E">
        <w:rPr>
          <w:rFonts w:ascii="Times New Roman" w:eastAsia="Calibri" w:hAnsi="Times New Roman" w:cs="Times New Roman"/>
          <w:lang w:val="lt-LT"/>
        </w:rPr>
        <w:t xml:space="preserve"> tablete </w:t>
      </w:r>
      <w:proofErr w:type="spellStart"/>
      <w:r w:rsidRPr="00846A3E">
        <w:rPr>
          <w:rFonts w:ascii="Times New Roman" w:eastAsia="Calibri" w:hAnsi="Times New Roman" w:cs="Times New Roman"/>
          <w:lang w:val="lt-LT"/>
        </w:rPr>
        <w:t>za</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usta</w:t>
      </w:r>
      <w:proofErr w:type="spellEnd"/>
    </w:p>
    <w:p w14:paraId="2BF1E126"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Latvija: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mutē</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disperģējamās</w:t>
      </w:r>
      <w:proofErr w:type="spellEnd"/>
      <w:r w:rsidRPr="00846A3E">
        <w:rPr>
          <w:rFonts w:ascii="Times New Roman" w:eastAsia="Calibri" w:hAnsi="Times New Roman" w:cs="Times New Roman"/>
          <w:lang w:val="lt-LT"/>
        </w:rPr>
        <w:t xml:space="preserve"> tabletes</w:t>
      </w:r>
    </w:p>
    <w:p w14:paraId="79574AAA"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Lietuva: </w:t>
      </w:r>
      <w:proofErr w:type="spellStart"/>
      <w:r w:rsidRPr="00846A3E">
        <w:rPr>
          <w:rFonts w:ascii="Times New Roman" w:eastAsia="Calibri" w:hAnsi="Times New Roman" w:cs="Times New Roman"/>
          <w:lang w:val="lt-LT"/>
        </w:rPr>
        <w:t>Opexa</w:t>
      </w:r>
      <w:proofErr w:type="spellEnd"/>
      <w:r w:rsidRPr="00846A3E">
        <w:rPr>
          <w:rFonts w:ascii="Times New Roman" w:eastAsia="Calibri" w:hAnsi="Times New Roman" w:cs="Times New Roman"/>
          <w:lang w:val="lt-LT"/>
        </w:rPr>
        <w:t xml:space="preserve"> 20 mg burnoje disperguojamos tabletės</w:t>
      </w:r>
    </w:p>
    <w:p w14:paraId="24D85020"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Liuksemburgas: </w:t>
      </w:r>
      <w:proofErr w:type="spellStart"/>
      <w:r w:rsidRPr="00846A3E">
        <w:rPr>
          <w:rFonts w:ascii="Times New Roman" w:eastAsia="Calibri" w:hAnsi="Times New Roman" w:cs="Times New Roman"/>
          <w:lang w:val="lt-LT"/>
        </w:rPr>
        <w:t>Bellozal</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orodispersible</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tablets</w:t>
      </w:r>
      <w:proofErr w:type="spellEnd"/>
    </w:p>
    <w:p w14:paraId="1986928D"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Lenkija: </w:t>
      </w:r>
      <w:proofErr w:type="spellStart"/>
      <w:r w:rsidRPr="00846A3E">
        <w:rPr>
          <w:rFonts w:ascii="Times New Roman" w:eastAsia="Calibri" w:hAnsi="Times New Roman" w:cs="Times New Roman"/>
          <w:lang w:val="lt-LT"/>
        </w:rPr>
        <w:t>Clatra</w:t>
      </w:r>
      <w:proofErr w:type="spellEnd"/>
    </w:p>
    <w:p w14:paraId="5AB0E42B"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Malta: </w:t>
      </w:r>
      <w:proofErr w:type="spellStart"/>
      <w:r w:rsidRPr="00846A3E">
        <w:rPr>
          <w:rFonts w:ascii="Times New Roman" w:eastAsia="Calibri" w:hAnsi="Times New Roman" w:cs="Times New Roman"/>
          <w:lang w:val="lt-LT"/>
        </w:rPr>
        <w:t>Gosall</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orodispersible</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tablets</w:t>
      </w:r>
      <w:proofErr w:type="spellEnd"/>
    </w:p>
    <w:p w14:paraId="4F2E2142"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Prancūzija: </w:t>
      </w:r>
      <w:proofErr w:type="spellStart"/>
      <w:r w:rsidRPr="00846A3E">
        <w:rPr>
          <w:rFonts w:ascii="Times New Roman" w:eastAsia="Calibri" w:hAnsi="Times New Roman" w:cs="Times New Roman"/>
          <w:lang w:val="lt-LT"/>
        </w:rPr>
        <w:t>Bilaska</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comprimé</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orodispersible</w:t>
      </w:r>
      <w:proofErr w:type="spellEnd"/>
    </w:p>
    <w:p w14:paraId="37BEC070"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Portugalija: </w:t>
      </w:r>
      <w:proofErr w:type="spellStart"/>
      <w:r w:rsidRPr="00846A3E">
        <w:rPr>
          <w:rFonts w:ascii="Times New Roman" w:eastAsia="Calibri" w:hAnsi="Times New Roman" w:cs="Times New Roman"/>
          <w:lang w:val="lt-LT"/>
        </w:rPr>
        <w:t>Lergonix</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comprimido</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orodispersível</w:t>
      </w:r>
      <w:proofErr w:type="spellEnd"/>
    </w:p>
    <w:p w14:paraId="2BE94BE6"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Rumunija: </w:t>
      </w:r>
      <w:proofErr w:type="spellStart"/>
      <w:r w:rsidRPr="00846A3E">
        <w:rPr>
          <w:rFonts w:ascii="Times New Roman" w:eastAsia="Calibri" w:hAnsi="Times New Roman" w:cs="Times New Roman"/>
          <w:lang w:val="lt-LT"/>
        </w:rPr>
        <w:t>Borenar</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comprimate</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orodispersabile</w:t>
      </w:r>
      <w:proofErr w:type="spellEnd"/>
    </w:p>
    <w:p w14:paraId="30118DC6"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Suomija: </w:t>
      </w:r>
      <w:proofErr w:type="spellStart"/>
      <w:r w:rsidRPr="00846A3E">
        <w:rPr>
          <w:rFonts w:ascii="Times New Roman" w:eastAsia="Calibri" w:hAnsi="Times New Roman" w:cs="Times New Roman"/>
          <w:lang w:val="lt-LT"/>
        </w:rPr>
        <w:t>Revitelle</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tabletti</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suussa</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hajoava</w:t>
      </w:r>
      <w:proofErr w:type="spellEnd"/>
    </w:p>
    <w:p w14:paraId="2C78A8E4"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Slovakija: </w:t>
      </w:r>
      <w:proofErr w:type="spellStart"/>
      <w:r w:rsidRPr="00846A3E">
        <w:rPr>
          <w:rFonts w:ascii="Times New Roman" w:eastAsia="Calibri" w:hAnsi="Times New Roman" w:cs="Times New Roman"/>
          <w:lang w:val="lt-LT"/>
        </w:rPr>
        <w:t>Omarit</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orodispergovateľné</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tablety</w:t>
      </w:r>
      <w:proofErr w:type="spellEnd"/>
    </w:p>
    <w:p w14:paraId="2BF40301"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Slovėnija: </w:t>
      </w:r>
      <w:proofErr w:type="spellStart"/>
      <w:r w:rsidRPr="00846A3E">
        <w:rPr>
          <w:rFonts w:ascii="Times New Roman" w:eastAsia="Calibri" w:hAnsi="Times New Roman" w:cs="Times New Roman"/>
          <w:lang w:val="lt-LT"/>
        </w:rPr>
        <w:t>Bilador</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orodisperzibilne</w:t>
      </w:r>
      <w:proofErr w:type="spellEnd"/>
      <w:r w:rsidRPr="00846A3E">
        <w:rPr>
          <w:rFonts w:ascii="Times New Roman" w:eastAsia="Calibri" w:hAnsi="Times New Roman" w:cs="Times New Roman"/>
          <w:lang w:val="lt-LT"/>
        </w:rPr>
        <w:t xml:space="preserve"> tablete</w:t>
      </w:r>
    </w:p>
    <w:p w14:paraId="4B23FE7A"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Vokietija: </w:t>
      </w:r>
      <w:proofErr w:type="spellStart"/>
      <w:r w:rsidRPr="00846A3E">
        <w:rPr>
          <w:rFonts w:ascii="Times New Roman" w:eastAsia="Calibri" w:hAnsi="Times New Roman" w:cs="Times New Roman"/>
          <w:lang w:val="lt-LT"/>
        </w:rPr>
        <w:t>Bilaxten</w:t>
      </w:r>
      <w:proofErr w:type="spellEnd"/>
      <w:r w:rsidRPr="00846A3E">
        <w:rPr>
          <w:rFonts w:ascii="Times New Roman" w:eastAsia="Calibri" w:hAnsi="Times New Roman" w:cs="Times New Roman"/>
          <w:lang w:val="lt-LT"/>
        </w:rPr>
        <w:t xml:space="preserve"> 20 mg </w:t>
      </w:r>
      <w:proofErr w:type="spellStart"/>
      <w:r w:rsidRPr="00846A3E">
        <w:rPr>
          <w:rFonts w:ascii="Times New Roman" w:eastAsia="Calibri" w:hAnsi="Times New Roman" w:cs="Times New Roman"/>
          <w:lang w:val="lt-LT"/>
        </w:rPr>
        <w:t>Schmelztabletten</w:t>
      </w:r>
      <w:proofErr w:type="spellEnd"/>
    </w:p>
    <w:p w14:paraId="3EE6623E"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Vengrija: </w:t>
      </w:r>
      <w:proofErr w:type="spellStart"/>
      <w:r w:rsidRPr="00846A3E">
        <w:rPr>
          <w:rFonts w:ascii="Times New Roman" w:eastAsia="Calibri" w:hAnsi="Times New Roman" w:cs="Times New Roman"/>
          <w:lang w:val="lt-LT"/>
        </w:rPr>
        <w:t>Lendin</w:t>
      </w:r>
      <w:proofErr w:type="spellEnd"/>
      <w:r w:rsidRPr="00846A3E">
        <w:rPr>
          <w:rFonts w:ascii="Times New Roman" w:eastAsia="Calibri" w:hAnsi="Times New Roman" w:cs="Times New Roman"/>
          <w:lang w:val="lt-LT"/>
        </w:rPr>
        <w:t xml:space="preserve"> NEO 20 mg </w:t>
      </w:r>
      <w:proofErr w:type="spellStart"/>
      <w:r w:rsidRPr="00846A3E">
        <w:rPr>
          <w:rFonts w:ascii="Times New Roman" w:eastAsia="Calibri" w:hAnsi="Times New Roman" w:cs="Times New Roman"/>
          <w:lang w:val="lt-LT"/>
        </w:rPr>
        <w:t>szájban</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diszpergálódó</w:t>
      </w:r>
      <w:proofErr w:type="spellEnd"/>
      <w:r w:rsidRPr="00846A3E">
        <w:rPr>
          <w:rFonts w:ascii="Times New Roman" w:eastAsia="Calibri" w:hAnsi="Times New Roman" w:cs="Times New Roman"/>
          <w:lang w:val="lt-LT"/>
        </w:rPr>
        <w:t xml:space="preserve"> </w:t>
      </w:r>
      <w:proofErr w:type="spellStart"/>
      <w:r w:rsidRPr="00846A3E">
        <w:rPr>
          <w:rFonts w:ascii="Times New Roman" w:eastAsia="Calibri" w:hAnsi="Times New Roman" w:cs="Times New Roman"/>
          <w:lang w:val="lt-LT"/>
        </w:rPr>
        <w:t>tabletta</w:t>
      </w:r>
      <w:proofErr w:type="spellEnd"/>
    </w:p>
    <w:p w14:paraId="2753A8C9"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4F7EECB4"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lang w:val="lt-LT"/>
        </w:rPr>
      </w:pPr>
    </w:p>
    <w:p w14:paraId="534B8C62" w14:textId="77777777" w:rsidR="00DE598D" w:rsidRPr="00846A3E" w:rsidRDefault="00DE598D" w:rsidP="00DE598D">
      <w:pPr>
        <w:widowControl w:val="0"/>
        <w:adjustRightInd w:val="0"/>
        <w:snapToGrid w:val="0"/>
        <w:spacing w:after="0" w:line="240" w:lineRule="auto"/>
        <w:rPr>
          <w:rFonts w:ascii="Times New Roman" w:eastAsia="Calibri" w:hAnsi="Times New Roman" w:cs="Times New Roman"/>
          <w:b/>
          <w:lang w:val="lt-LT"/>
        </w:rPr>
      </w:pPr>
      <w:r w:rsidRPr="00846A3E">
        <w:rPr>
          <w:rFonts w:ascii="Times New Roman" w:eastAsia="Calibri" w:hAnsi="Times New Roman" w:cs="Times New Roman"/>
          <w:b/>
          <w:bCs/>
          <w:lang w:val="lt-LT"/>
        </w:rPr>
        <w:t>Šis pakuotės lapelis</w:t>
      </w:r>
      <w:r w:rsidRPr="00846A3E">
        <w:rPr>
          <w:rFonts w:ascii="Times New Roman" w:eastAsia="Calibri" w:hAnsi="Times New Roman" w:cs="Times New Roman"/>
          <w:b/>
          <w:lang w:val="lt-LT"/>
        </w:rPr>
        <w:t xml:space="preserve"> paskutinį kartą peržiūrėtas</w:t>
      </w:r>
      <w:r>
        <w:rPr>
          <w:rFonts w:ascii="Times New Roman" w:eastAsia="Calibri" w:hAnsi="Times New Roman" w:cs="Times New Roman"/>
          <w:b/>
          <w:lang w:val="lt-LT"/>
        </w:rPr>
        <w:t xml:space="preserve"> 2026-02-11</w:t>
      </w:r>
      <w:r w:rsidRPr="00846A3E">
        <w:rPr>
          <w:rFonts w:ascii="Times New Roman" w:hAnsi="Times New Roman" w:cs="Times New Roman"/>
          <w:b/>
          <w:lang w:val="lt-LT"/>
        </w:rPr>
        <w:t>.</w:t>
      </w:r>
    </w:p>
    <w:p w14:paraId="14556106" w14:textId="77777777" w:rsidR="00DE598D" w:rsidRPr="00846A3E" w:rsidRDefault="00DE598D" w:rsidP="00DE598D">
      <w:pPr>
        <w:widowControl w:val="0"/>
        <w:adjustRightInd w:val="0"/>
        <w:snapToGrid w:val="0"/>
        <w:spacing w:after="0" w:line="240" w:lineRule="auto"/>
        <w:rPr>
          <w:rFonts w:ascii="Times New Roman" w:eastAsiaTheme="minorEastAsia" w:hAnsi="Times New Roman" w:cs="Times New Roman"/>
          <w:lang w:val="lt-LT"/>
        </w:rPr>
      </w:pPr>
    </w:p>
    <w:p w14:paraId="2A77D95B" w14:textId="77777777" w:rsidR="00DE598D" w:rsidRPr="00846A3E" w:rsidRDefault="00DE598D" w:rsidP="00DE598D">
      <w:pPr>
        <w:widowControl w:val="0"/>
        <w:adjustRightInd w:val="0"/>
        <w:snapToGrid w:val="0"/>
        <w:spacing w:after="0" w:line="240" w:lineRule="auto"/>
        <w:rPr>
          <w:rFonts w:ascii="Times New Roman" w:eastAsiaTheme="minorEastAsia" w:hAnsi="Times New Roman" w:cs="Times New Roman"/>
          <w:lang w:val="lt-LT"/>
        </w:rPr>
      </w:pPr>
    </w:p>
    <w:p w14:paraId="52DA380C" w14:textId="77777777" w:rsidR="00DE598D" w:rsidRPr="00CB3679" w:rsidRDefault="00DE598D" w:rsidP="00DE598D">
      <w:pPr>
        <w:widowControl w:val="0"/>
        <w:adjustRightInd w:val="0"/>
        <w:snapToGrid w:val="0"/>
        <w:spacing w:after="0" w:line="240" w:lineRule="auto"/>
        <w:rPr>
          <w:rFonts w:ascii="Times New Roman" w:eastAsia="Calibri" w:hAnsi="Times New Roman" w:cs="Times New Roman"/>
          <w:lang w:val="lt-LT"/>
        </w:rPr>
      </w:pPr>
      <w:r w:rsidRPr="00846A3E">
        <w:rPr>
          <w:rFonts w:ascii="Times New Roman" w:eastAsia="Calibri" w:hAnsi="Times New Roman" w:cs="Times New Roman"/>
          <w:lang w:val="lt-LT"/>
        </w:rPr>
        <w:t xml:space="preserve">Išsami informacija apie šį vaistą pateikiama Valstybinės vaistų kontrolės tarnybos prie Lietuvos Respublikos sveikatos apsaugos ministerijos tinklalapyje </w:t>
      </w:r>
      <w:bookmarkStart w:id="17" w:name="_Hlk208411713"/>
      <w:r w:rsidRPr="00A32E7A">
        <w:rPr>
          <w:rFonts w:ascii="Times New Roman" w:hAnsi="Times New Roman" w:cs="Times New Roman"/>
        </w:rPr>
        <w:fldChar w:fldCharType="begin"/>
      </w:r>
      <w:r w:rsidRPr="00CB3679">
        <w:rPr>
          <w:rFonts w:ascii="Times New Roman" w:hAnsi="Times New Roman" w:cs="Times New Roman"/>
          <w:lang w:val="lt-LT"/>
        </w:rPr>
        <w:instrText>HYPERLINK "https://vvkt.lrv.lt/lt/"</w:instrText>
      </w:r>
      <w:r w:rsidRPr="00A32E7A">
        <w:rPr>
          <w:rFonts w:ascii="Times New Roman" w:hAnsi="Times New Roman" w:cs="Times New Roman"/>
        </w:rPr>
      </w:r>
      <w:r w:rsidRPr="00A32E7A">
        <w:rPr>
          <w:rFonts w:ascii="Times New Roman" w:hAnsi="Times New Roman" w:cs="Times New Roman"/>
        </w:rPr>
        <w:fldChar w:fldCharType="separate"/>
      </w:r>
      <w:r w:rsidRPr="00A32E7A">
        <w:rPr>
          <w:rStyle w:val="Hipersaitas"/>
          <w:rFonts w:ascii="Times New Roman" w:hAnsi="Times New Roman" w:cs="Times New Roman"/>
          <w:lang w:val="lt-LT"/>
        </w:rPr>
        <w:t>https://vvkt.lrv.lt/lt/</w:t>
      </w:r>
      <w:r w:rsidRPr="00A32E7A">
        <w:rPr>
          <w:rFonts w:ascii="Times New Roman" w:hAnsi="Times New Roman" w:cs="Times New Roman"/>
        </w:rPr>
        <w:fldChar w:fldCharType="end"/>
      </w:r>
      <w:bookmarkEnd w:id="17"/>
      <w:r w:rsidRPr="006A6B41">
        <w:rPr>
          <w:rFonts w:ascii="Times New Roman" w:hAnsi="Times New Roman" w:cs="Times New Roman"/>
          <w:lang w:val="lt-LT"/>
        </w:rPr>
        <w:t>.</w:t>
      </w:r>
    </w:p>
    <w:p w14:paraId="18A502D9" w14:textId="77777777" w:rsidR="00DE598D" w:rsidRPr="00D65358" w:rsidRDefault="00DE598D" w:rsidP="00DE598D">
      <w:pPr>
        <w:widowControl w:val="0"/>
        <w:adjustRightInd w:val="0"/>
        <w:snapToGrid w:val="0"/>
        <w:spacing w:after="0" w:line="240" w:lineRule="auto"/>
        <w:rPr>
          <w:rFonts w:ascii="Times New Roman" w:hAnsi="Times New Roman" w:cs="Times New Roman"/>
          <w:lang w:val="lt-LT"/>
        </w:rPr>
      </w:pPr>
    </w:p>
    <w:p w14:paraId="73FFC5E4" w14:textId="77777777" w:rsidR="00222FED" w:rsidRDefault="00222FED"/>
    <w:sectPr w:rsidR="00222FED" w:rsidSect="00DE598D">
      <w:headerReference w:type="default" r:id="rId5"/>
      <w:footerReference w:type="default" r:id="rId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772A" w14:textId="77777777" w:rsidR="00DE598D" w:rsidRPr="00AD623E" w:rsidRDefault="00DE598D">
    <w:pPr>
      <w:pStyle w:val="Porat"/>
      <w:jc w:val="right"/>
      <w:rPr>
        <w:sz w:val="22"/>
        <w:szCs w:val="22"/>
      </w:rPr>
    </w:pPr>
    <w:r w:rsidRPr="00AD623E">
      <w:rPr>
        <w:sz w:val="22"/>
        <w:szCs w:val="22"/>
      </w:rPr>
      <w:fldChar w:fldCharType="begin"/>
    </w:r>
    <w:r w:rsidRPr="00AD623E">
      <w:rPr>
        <w:sz w:val="22"/>
        <w:szCs w:val="22"/>
      </w:rPr>
      <w:instrText xml:space="preserve"> PAGE   \* MERGEFORMAT </w:instrText>
    </w:r>
    <w:r w:rsidRPr="00AD623E">
      <w:rPr>
        <w:sz w:val="22"/>
        <w:szCs w:val="22"/>
      </w:rPr>
      <w:fldChar w:fldCharType="separate"/>
    </w:r>
    <w:r>
      <w:rPr>
        <w:noProof/>
        <w:sz w:val="22"/>
        <w:szCs w:val="22"/>
      </w:rPr>
      <w:t>2</w:t>
    </w:r>
    <w:r w:rsidRPr="00AD623E">
      <w:rPr>
        <w:sz w:val="22"/>
        <w:szCs w:val="22"/>
      </w:rPr>
      <w:fldChar w:fldCharType="end"/>
    </w:r>
  </w:p>
  <w:p w14:paraId="64228436" w14:textId="77777777" w:rsidR="00DE598D" w:rsidRDefault="00DE598D">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F42F" w14:textId="77777777" w:rsidR="00DE598D" w:rsidRDefault="00DE598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D062A"/>
    <w:multiLevelType w:val="hybridMultilevel"/>
    <w:tmpl w:val="D45A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725F09"/>
    <w:multiLevelType w:val="hybridMultilevel"/>
    <w:tmpl w:val="63484F96"/>
    <w:lvl w:ilvl="0" w:tplc="379A7482">
      <w:start w:val="7"/>
      <w:numFmt w:val="bullet"/>
      <w:lvlText w:val="-"/>
      <w:lvlJc w:val="left"/>
      <w:pPr>
        <w:ind w:left="1855" w:hanging="360"/>
      </w:pPr>
      <w:rPr>
        <w:rFonts w:ascii="Calibri" w:eastAsia="Times New Roman" w:hAnsi="Calibri" w:hint="default"/>
      </w:rPr>
    </w:lvl>
    <w:lvl w:ilvl="1" w:tplc="04090003" w:tentative="1">
      <w:start w:val="1"/>
      <w:numFmt w:val="bullet"/>
      <w:lvlText w:val="o"/>
      <w:lvlJc w:val="left"/>
      <w:pPr>
        <w:ind w:left="2575" w:hanging="360"/>
      </w:pPr>
      <w:rPr>
        <w:rFonts w:ascii="Courier New" w:hAnsi="Courier New" w:cs="Courier New" w:hint="default"/>
      </w:rPr>
    </w:lvl>
    <w:lvl w:ilvl="2" w:tplc="04090005" w:tentative="1">
      <w:start w:val="1"/>
      <w:numFmt w:val="bullet"/>
      <w:lvlText w:val=""/>
      <w:lvlJc w:val="left"/>
      <w:pPr>
        <w:ind w:left="3295" w:hanging="360"/>
      </w:pPr>
      <w:rPr>
        <w:rFonts w:ascii="Wingdings" w:hAnsi="Wingdings" w:hint="default"/>
      </w:rPr>
    </w:lvl>
    <w:lvl w:ilvl="3" w:tplc="04090001" w:tentative="1">
      <w:start w:val="1"/>
      <w:numFmt w:val="bullet"/>
      <w:lvlText w:val=""/>
      <w:lvlJc w:val="left"/>
      <w:pPr>
        <w:ind w:left="4015" w:hanging="360"/>
      </w:pPr>
      <w:rPr>
        <w:rFonts w:ascii="Symbol" w:hAnsi="Symbol" w:hint="default"/>
      </w:rPr>
    </w:lvl>
    <w:lvl w:ilvl="4" w:tplc="04090003" w:tentative="1">
      <w:start w:val="1"/>
      <w:numFmt w:val="bullet"/>
      <w:lvlText w:val="o"/>
      <w:lvlJc w:val="left"/>
      <w:pPr>
        <w:ind w:left="4735" w:hanging="360"/>
      </w:pPr>
      <w:rPr>
        <w:rFonts w:ascii="Courier New" w:hAnsi="Courier New" w:cs="Courier New" w:hint="default"/>
      </w:rPr>
    </w:lvl>
    <w:lvl w:ilvl="5" w:tplc="04090005" w:tentative="1">
      <w:start w:val="1"/>
      <w:numFmt w:val="bullet"/>
      <w:lvlText w:val=""/>
      <w:lvlJc w:val="left"/>
      <w:pPr>
        <w:ind w:left="5455" w:hanging="360"/>
      </w:pPr>
      <w:rPr>
        <w:rFonts w:ascii="Wingdings" w:hAnsi="Wingdings" w:hint="default"/>
      </w:rPr>
    </w:lvl>
    <w:lvl w:ilvl="6" w:tplc="04090001" w:tentative="1">
      <w:start w:val="1"/>
      <w:numFmt w:val="bullet"/>
      <w:lvlText w:val=""/>
      <w:lvlJc w:val="left"/>
      <w:pPr>
        <w:ind w:left="6175" w:hanging="360"/>
      </w:pPr>
      <w:rPr>
        <w:rFonts w:ascii="Symbol" w:hAnsi="Symbol" w:hint="default"/>
      </w:rPr>
    </w:lvl>
    <w:lvl w:ilvl="7" w:tplc="04090003" w:tentative="1">
      <w:start w:val="1"/>
      <w:numFmt w:val="bullet"/>
      <w:lvlText w:val="o"/>
      <w:lvlJc w:val="left"/>
      <w:pPr>
        <w:ind w:left="6895" w:hanging="360"/>
      </w:pPr>
      <w:rPr>
        <w:rFonts w:ascii="Courier New" w:hAnsi="Courier New" w:cs="Courier New" w:hint="default"/>
      </w:rPr>
    </w:lvl>
    <w:lvl w:ilvl="8" w:tplc="04090005" w:tentative="1">
      <w:start w:val="1"/>
      <w:numFmt w:val="bullet"/>
      <w:lvlText w:val=""/>
      <w:lvlJc w:val="left"/>
      <w:pPr>
        <w:ind w:left="7615" w:hanging="360"/>
      </w:pPr>
      <w:rPr>
        <w:rFonts w:ascii="Wingdings" w:hAnsi="Wingdings" w:hint="default"/>
      </w:rPr>
    </w:lvl>
  </w:abstractNum>
  <w:abstractNum w:abstractNumId="2" w15:restartNumberingAfterBreak="0">
    <w:nsid w:val="264D1956"/>
    <w:multiLevelType w:val="hybridMultilevel"/>
    <w:tmpl w:val="64080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450991"/>
    <w:multiLevelType w:val="hybridMultilevel"/>
    <w:tmpl w:val="5EB6047E"/>
    <w:lvl w:ilvl="0" w:tplc="C25600A0">
      <w:start w:val="1"/>
      <w:numFmt w:val="bullet"/>
      <w:lvlText w:val="-"/>
      <w:lvlJc w:val="left"/>
      <w:pPr>
        <w:ind w:left="1855" w:hanging="360"/>
      </w:pPr>
      <w:rPr>
        <w:rFonts w:ascii="Times New Roman" w:eastAsia="Times New Roman" w:hAnsi="Times New Roman" w:hint="default"/>
        <w:b/>
        <w:sz w:val="24"/>
      </w:rPr>
    </w:lvl>
    <w:lvl w:ilvl="1" w:tplc="04090003" w:tentative="1">
      <w:start w:val="1"/>
      <w:numFmt w:val="bullet"/>
      <w:lvlText w:val="o"/>
      <w:lvlJc w:val="left"/>
      <w:pPr>
        <w:ind w:left="2575" w:hanging="360"/>
      </w:pPr>
      <w:rPr>
        <w:rFonts w:ascii="Courier New" w:hAnsi="Courier New" w:cs="Courier New" w:hint="default"/>
      </w:rPr>
    </w:lvl>
    <w:lvl w:ilvl="2" w:tplc="04090005" w:tentative="1">
      <w:start w:val="1"/>
      <w:numFmt w:val="bullet"/>
      <w:lvlText w:val=""/>
      <w:lvlJc w:val="left"/>
      <w:pPr>
        <w:ind w:left="3295" w:hanging="360"/>
      </w:pPr>
      <w:rPr>
        <w:rFonts w:ascii="Wingdings" w:hAnsi="Wingdings" w:hint="default"/>
      </w:rPr>
    </w:lvl>
    <w:lvl w:ilvl="3" w:tplc="04090001" w:tentative="1">
      <w:start w:val="1"/>
      <w:numFmt w:val="bullet"/>
      <w:lvlText w:val=""/>
      <w:lvlJc w:val="left"/>
      <w:pPr>
        <w:ind w:left="4015" w:hanging="360"/>
      </w:pPr>
      <w:rPr>
        <w:rFonts w:ascii="Symbol" w:hAnsi="Symbol" w:hint="default"/>
      </w:rPr>
    </w:lvl>
    <w:lvl w:ilvl="4" w:tplc="04090003" w:tentative="1">
      <w:start w:val="1"/>
      <w:numFmt w:val="bullet"/>
      <w:lvlText w:val="o"/>
      <w:lvlJc w:val="left"/>
      <w:pPr>
        <w:ind w:left="4735" w:hanging="360"/>
      </w:pPr>
      <w:rPr>
        <w:rFonts w:ascii="Courier New" w:hAnsi="Courier New" w:cs="Courier New" w:hint="default"/>
      </w:rPr>
    </w:lvl>
    <w:lvl w:ilvl="5" w:tplc="04090005" w:tentative="1">
      <w:start w:val="1"/>
      <w:numFmt w:val="bullet"/>
      <w:lvlText w:val=""/>
      <w:lvlJc w:val="left"/>
      <w:pPr>
        <w:ind w:left="5455" w:hanging="360"/>
      </w:pPr>
      <w:rPr>
        <w:rFonts w:ascii="Wingdings" w:hAnsi="Wingdings" w:hint="default"/>
      </w:rPr>
    </w:lvl>
    <w:lvl w:ilvl="6" w:tplc="04090001" w:tentative="1">
      <w:start w:val="1"/>
      <w:numFmt w:val="bullet"/>
      <w:lvlText w:val=""/>
      <w:lvlJc w:val="left"/>
      <w:pPr>
        <w:ind w:left="6175" w:hanging="360"/>
      </w:pPr>
      <w:rPr>
        <w:rFonts w:ascii="Symbol" w:hAnsi="Symbol" w:hint="default"/>
      </w:rPr>
    </w:lvl>
    <w:lvl w:ilvl="7" w:tplc="04090003" w:tentative="1">
      <w:start w:val="1"/>
      <w:numFmt w:val="bullet"/>
      <w:lvlText w:val="o"/>
      <w:lvlJc w:val="left"/>
      <w:pPr>
        <w:ind w:left="6895" w:hanging="360"/>
      </w:pPr>
      <w:rPr>
        <w:rFonts w:ascii="Courier New" w:hAnsi="Courier New" w:cs="Courier New" w:hint="default"/>
      </w:rPr>
    </w:lvl>
    <w:lvl w:ilvl="8" w:tplc="04090005" w:tentative="1">
      <w:start w:val="1"/>
      <w:numFmt w:val="bullet"/>
      <w:lvlText w:val=""/>
      <w:lvlJc w:val="left"/>
      <w:pPr>
        <w:ind w:left="7615" w:hanging="360"/>
      </w:pPr>
      <w:rPr>
        <w:rFonts w:ascii="Wingdings" w:hAnsi="Wingdings" w:hint="default"/>
      </w:rPr>
    </w:lvl>
  </w:abstractNum>
  <w:abstractNum w:abstractNumId="4" w15:restartNumberingAfterBreak="0">
    <w:nsid w:val="5CA73403"/>
    <w:multiLevelType w:val="hybridMultilevel"/>
    <w:tmpl w:val="1BFACCB0"/>
    <w:lvl w:ilvl="0" w:tplc="379A7482">
      <w:start w:val="7"/>
      <w:numFmt w:val="bullet"/>
      <w:lvlText w:val="-"/>
      <w:lvlJc w:val="left"/>
      <w:pPr>
        <w:ind w:left="1855" w:hanging="360"/>
      </w:pPr>
      <w:rPr>
        <w:rFonts w:ascii="Calibri" w:eastAsia="Times New Roman" w:hAnsi="Calibri" w:hint="default"/>
      </w:rPr>
    </w:lvl>
    <w:lvl w:ilvl="1" w:tplc="04090003" w:tentative="1">
      <w:start w:val="1"/>
      <w:numFmt w:val="bullet"/>
      <w:lvlText w:val="o"/>
      <w:lvlJc w:val="left"/>
      <w:pPr>
        <w:ind w:left="2575" w:hanging="360"/>
      </w:pPr>
      <w:rPr>
        <w:rFonts w:ascii="Courier New" w:hAnsi="Courier New" w:cs="Courier New" w:hint="default"/>
      </w:rPr>
    </w:lvl>
    <w:lvl w:ilvl="2" w:tplc="04090005" w:tentative="1">
      <w:start w:val="1"/>
      <w:numFmt w:val="bullet"/>
      <w:lvlText w:val=""/>
      <w:lvlJc w:val="left"/>
      <w:pPr>
        <w:ind w:left="3295" w:hanging="360"/>
      </w:pPr>
      <w:rPr>
        <w:rFonts w:ascii="Wingdings" w:hAnsi="Wingdings" w:hint="default"/>
      </w:rPr>
    </w:lvl>
    <w:lvl w:ilvl="3" w:tplc="04090001" w:tentative="1">
      <w:start w:val="1"/>
      <w:numFmt w:val="bullet"/>
      <w:lvlText w:val=""/>
      <w:lvlJc w:val="left"/>
      <w:pPr>
        <w:ind w:left="4015" w:hanging="360"/>
      </w:pPr>
      <w:rPr>
        <w:rFonts w:ascii="Symbol" w:hAnsi="Symbol" w:hint="default"/>
      </w:rPr>
    </w:lvl>
    <w:lvl w:ilvl="4" w:tplc="04090003" w:tentative="1">
      <w:start w:val="1"/>
      <w:numFmt w:val="bullet"/>
      <w:lvlText w:val="o"/>
      <w:lvlJc w:val="left"/>
      <w:pPr>
        <w:ind w:left="4735" w:hanging="360"/>
      </w:pPr>
      <w:rPr>
        <w:rFonts w:ascii="Courier New" w:hAnsi="Courier New" w:cs="Courier New" w:hint="default"/>
      </w:rPr>
    </w:lvl>
    <w:lvl w:ilvl="5" w:tplc="04090005" w:tentative="1">
      <w:start w:val="1"/>
      <w:numFmt w:val="bullet"/>
      <w:lvlText w:val=""/>
      <w:lvlJc w:val="left"/>
      <w:pPr>
        <w:ind w:left="5455" w:hanging="360"/>
      </w:pPr>
      <w:rPr>
        <w:rFonts w:ascii="Wingdings" w:hAnsi="Wingdings" w:hint="default"/>
      </w:rPr>
    </w:lvl>
    <w:lvl w:ilvl="6" w:tplc="04090001" w:tentative="1">
      <w:start w:val="1"/>
      <w:numFmt w:val="bullet"/>
      <w:lvlText w:val=""/>
      <w:lvlJc w:val="left"/>
      <w:pPr>
        <w:ind w:left="6175" w:hanging="360"/>
      </w:pPr>
      <w:rPr>
        <w:rFonts w:ascii="Symbol" w:hAnsi="Symbol" w:hint="default"/>
      </w:rPr>
    </w:lvl>
    <w:lvl w:ilvl="7" w:tplc="04090003" w:tentative="1">
      <w:start w:val="1"/>
      <w:numFmt w:val="bullet"/>
      <w:lvlText w:val="o"/>
      <w:lvlJc w:val="left"/>
      <w:pPr>
        <w:ind w:left="6895" w:hanging="360"/>
      </w:pPr>
      <w:rPr>
        <w:rFonts w:ascii="Courier New" w:hAnsi="Courier New" w:cs="Courier New" w:hint="default"/>
      </w:rPr>
    </w:lvl>
    <w:lvl w:ilvl="8" w:tplc="04090005" w:tentative="1">
      <w:start w:val="1"/>
      <w:numFmt w:val="bullet"/>
      <w:lvlText w:val=""/>
      <w:lvlJc w:val="left"/>
      <w:pPr>
        <w:ind w:left="7615" w:hanging="360"/>
      </w:pPr>
      <w:rPr>
        <w:rFonts w:ascii="Wingdings" w:hAnsi="Wingdings" w:hint="default"/>
      </w:rPr>
    </w:lvl>
  </w:abstractNum>
  <w:abstractNum w:abstractNumId="5" w15:restartNumberingAfterBreak="0">
    <w:nsid w:val="75075192"/>
    <w:multiLevelType w:val="hybridMultilevel"/>
    <w:tmpl w:val="272C4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4705219">
    <w:abstractNumId w:val="4"/>
  </w:num>
  <w:num w:numId="2" w16cid:durableId="690959062">
    <w:abstractNumId w:val="3"/>
  </w:num>
  <w:num w:numId="3" w16cid:durableId="992179574">
    <w:abstractNumId w:val="1"/>
  </w:num>
  <w:num w:numId="4" w16cid:durableId="1440880338">
    <w:abstractNumId w:val="5"/>
  </w:num>
  <w:num w:numId="5" w16cid:durableId="1487429063">
    <w:abstractNumId w:val="0"/>
  </w:num>
  <w:num w:numId="6" w16cid:durableId="1092312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98D"/>
    <w:rsid w:val="00222FED"/>
    <w:rsid w:val="005F173E"/>
    <w:rsid w:val="008B3AD4"/>
    <w:rsid w:val="00984A0A"/>
    <w:rsid w:val="00D047C4"/>
    <w:rsid w:val="00DE598D"/>
    <w:rsid w:val="00EC0D97"/>
    <w:rsid w:val="00F75F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EC280"/>
  <w15:chartTrackingRefBased/>
  <w15:docId w15:val="{7101BF7C-690B-496D-9205-3E4468D15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E598D"/>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DE59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DE59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DE598D"/>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DE598D"/>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DE598D"/>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DE598D"/>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DE598D"/>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DE598D"/>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DE598D"/>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E598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DE598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DE598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DE598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DE598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DE598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DE598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DE598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DE598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DE59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E598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DE598D"/>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DE598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DE598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DE598D"/>
    <w:rPr>
      <w:i/>
      <w:iCs/>
      <w:color w:val="404040" w:themeColor="text1" w:themeTint="BF"/>
    </w:rPr>
  </w:style>
  <w:style w:type="paragraph" w:styleId="Sraopastraipa">
    <w:name w:val="List Paragraph"/>
    <w:basedOn w:val="prastasis"/>
    <w:uiPriority w:val="34"/>
    <w:qFormat/>
    <w:rsid w:val="00DE598D"/>
    <w:pPr>
      <w:ind w:left="720"/>
      <w:contextualSpacing/>
    </w:pPr>
  </w:style>
  <w:style w:type="character" w:styleId="Rykuspabraukimas">
    <w:name w:val="Intense Emphasis"/>
    <w:basedOn w:val="Numatytasispastraiposriftas"/>
    <w:uiPriority w:val="21"/>
    <w:qFormat/>
    <w:rsid w:val="00DE598D"/>
    <w:rPr>
      <w:i/>
      <w:iCs/>
      <w:color w:val="0F4761" w:themeColor="accent1" w:themeShade="BF"/>
    </w:rPr>
  </w:style>
  <w:style w:type="paragraph" w:styleId="Iskirtacitata">
    <w:name w:val="Intense Quote"/>
    <w:basedOn w:val="prastasis"/>
    <w:next w:val="prastasis"/>
    <w:link w:val="IskirtacitataDiagrama"/>
    <w:uiPriority w:val="30"/>
    <w:qFormat/>
    <w:rsid w:val="00DE59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DE598D"/>
    <w:rPr>
      <w:i/>
      <w:iCs/>
      <w:color w:val="0F4761" w:themeColor="accent1" w:themeShade="BF"/>
    </w:rPr>
  </w:style>
  <w:style w:type="character" w:styleId="Rykinuoroda">
    <w:name w:val="Intense Reference"/>
    <w:basedOn w:val="Numatytasispastraiposriftas"/>
    <w:uiPriority w:val="32"/>
    <w:qFormat/>
    <w:rsid w:val="00DE598D"/>
    <w:rPr>
      <w:b/>
      <w:bCs/>
      <w:smallCaps/>
      <w:color w:val="0F4761" w:themeColor="accent1" w:themeShade="BF"/>
      <w:spacing w:val="5"/>
    </w:rPr>
  </w:style>
  <w:style w:type="character" w:styleId="Hipersaitas">
    <w:name w:val="Hyperlink"/>
    <w:basedOn w:val="Numatytasispastraiposriftas"/>
    <w:unhideWhenUsed/>
    <w:rsid w:val="00DE598D"/>
    <w:rPr>
      <w:color w:val="0000FF"/>
      <w:u w:val="single"/>
    </w:rPr>
  </w:style>
  <w:style w:type="character" w:customStyle="1" w:styleId="BTEMEASMCAChar">
    <w:name w:val="BT EMEA_SMCA Char"/>
    <w:basedOn w:val="Numatytasispastraiposriftas"/>
    <w:link w:val="BTEMEASMCA"/>
    <w:locked/>
    <w:rsid w:val="00DE598D"/>
    <w:rPr>
      <w:rFonts w:eastAsia="Calibri"/>
      <w:noProof/>
    </w:rPr>
  </w:style>
  <w:style w:type="paragraph" w:customStyle="1" w:styleId="BTEMEASMCA">
    <w:name w:val="BT EMEA_SMCA"/>
    <w:basedOn w:val="prastasis"/>
    <w:link w:val="BTEMEASMCAChar"/>
    <w:autoRedefine/>
    <w:rsid w:val="00DE598D"/>
    <w:pPr>
      <w:spacing w:after="0" w:line="240" w:lineRule="auto"/>
    </w:pPr>
    <w:rPr>
      <w:rFonts w:ascii="Times New Roman" w:eastAsia="Calibri" w:hAnsi="Times New Roman" w:cs="Times New Roman"/>
      <w:noProof/>
      <w:kern w:val="2"/>
      <w:lang w:val="lt-LT"/>
      <w14:ligatures w14:val="standardContextual"/>
    </w:rPr>
  </w:style>
  <w:style w:type="paragraph" w:styleId="Porat">
    <w:name w:val="footer"/>
    <w:basedOn w:val="prastasis"/>
    <w:link w:val="PoratDiagrama"/>
    <w:uiPriority w:val="99"/>
    <w:unhideWhenUsed/>
    <w:rsid w:val="00DE598D"/>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DE598D"/>
    <w:rPr>
      <w:rFonts w:eastAsia="Times New Roman"/>
      <w:kern w:val="0"/>
      <w:sz w:val="24"/>
      <w:szCs w:val="24"/>
      <w14:ligatures w14:val="none"/>
    </w:rPr>
  </w:style>
  <w:style w:type="paragraph" w:styleId="Antrats">
    <w:name w:val="header"/>
    <w:basedOn w:val="prastasis"/>
    <w:link w:val="AntratsDiagrama"/>
    <w:uiPriority w:val="99"/>
    <w:unhideWhenUsed/>
    <w:rsid w:val="00DE598D"/>
    <w:pPr>
      <w:tabs>
        <w:tab w:val="center" w:pos="4819"/>
        <w:tab w:val="right" w:pos="9638"/>
      </w:tabs>
      <w:spacing w:after="0" w:line="240" w:lineRule="auto"/>
    </w:pPr>
    <w:rPr>
      <w:rFonts w:eastAsiaTheme="minorEastAsia"/>
    </w:rPr>
  </w:style>
  <w:style w:type="character" w:customStyle="1" w:styleId="AntratsDiagrama">
    <w:name w:val="Antraštės Diagrama"/>
    <w:basedOn w:val="Numatytasispastraiposriftas"/>
    <w:link w:val="Antrats"/>
    <w:uiPriority w:val="99"/>
    <w:rsid w:val="00DE598D"/>
    <w:rPr>
      <w:rFonts w:asciiTheme="minorHAnsi" w:eastAsiaTheme="minorEastAsia" w:hAnsiTheme="minorHAnsi" w:cstheme="minorBid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8568</Words>
  <Characters>4885</Characters>
  <Application>Microsoft Office Word</Application>
  <DocSecurity>0</DocSecurity>
  <Lines>40</Lines>
  <Paragraphs>26</Paragraphs>
  <ScaleCrop>false</ScaleCrop>
  <Company/>
  <LinksUpToDate>false</LinksUpToDate>
  <CharactersWithSpaces>13427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2026-05-28T11:21:00Z</dcterms:created>
  <dcterms:modified xsi:type="dcterms:W3CDTF">2026-05-28T11:21:00Z</dcterms:modified>
</cp:coreProperties>
</file>