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ED698" w14:textId="77777777" w:rsidR="005E5CBE" w:rsidRPr="00230603" w:rsidRDefault="005E5CBE" w:rsidP="005E5CBE">
      <w:pPr>
        <w:tabs>
          <w:tab w:val="left" w:pos="-1440"/>
          <w:tab w:val="left" w:pos="-720"/>
          <w:tab w:val="left" w:pos="567"/>
        </w:tabs>
        <w:rPr>
          <w:b/>
          <w:sz w:val="22"/>
          <w:szCs w:val="22"/>
          <w:lang w:val="en-US"/>
        </w:rPr>
      </w:pPr>
    </w:p>
    <w:p w14:paraId="418B6C52" w14:textId="77777777" w:rsidR="005E5CBE" w:rsidRPr="008C4348" w:rsidRDefault="005E5CBE" w:rsidP="005E5CBE">
      <w:pPr>
        <w:tabs>
          <w:tab w:val="left" w:pos="-1440"/>
          <w:tab w:val="left" w:pos="-720"/>
          <w:tab w:val="left" w:pos="567"/>
        </w:tabs>
        <w:rPr>
          <w:b/>
          <w:sz w:val="22"/>
          <w:szCs w:val="22"/>
        </w:rPr>
      </w:pPr>
    </w:p>
    <w:p w14:paraId="1CC75D3C" w14:textId="77777777" w:rsidR="005E5CBE" w:rsidRPr="008C4348" w:rsidRDefault="005E5CBE" w:rsidP="005E5CBE">
      <w:pPr>
        <w:tabs>
          <w:tab w:val="left" w:pos="-1440"/>
          <w:tab w:val="left" w:pos="-720"/>
          <w:tab w:val="left" w:pos="567"/>
        </w:tabs>
        <w:rPr>
          <w:b/>
          <w:sz w:val="22"/>
          <w:szCs w:val="22"/>
        </w:rPr>
      </w:pPr>
    </w:p>
    <w:p w14:paraId="2750794D" w14:textId="77777777" w:rsidR="005E5CBE" w:rsidRPr="008C4348" w:rsidRDefault="005E5CBE" w:rsidP="005E5CBE">
      <w:pPr>
        <w:tabs>
          <w:tab w:val="left" w:pos="-1440"/>
          <w:tab w:val="left" w:pos="-720"/>
          <w:tab w:val="left" w:pos="567"/>
        </w:tabs>
        <w:rPr>
          <w:b/>
          <w:sz w:val="22"/>
          <w:szCs w:val="22"/>
        </w:rPr>
      </w:pPr>
    </w:p>
    <w:p w14:paraId="554A42C8" w14:textId="77777777" w:rsidR="005E5CBE" w:rsidRPr="008C4348" w:rsidRDefault="005E5CBE" w:rsidP="005E5CBE">
      <w:pPr>
        <w:tabs>
          <w:tab w:val="left" w:pos="-1440"/>
          <w:tab w:val="left" w:pos="-720"/>
          <w:tab w:val="left" w:pos="567"/>
        </w:tabs>
        <w:rPr>
          <w:b/>
          <w:sz w:val="22"/>
          <w:szCs w:val="22"/>
        </w:rPr>
      </w:pPr>
    </w:p>
    <w:p w14:paraId="1CF0DB42" w14:textId="77777777" w:rsidR="005E5CBE" w:rsidRPr="008C4348" w:rsidRDefault="005E5CBE" w:rsidP="005E5CBE">
      <w:pPr>
        <w:tabs>
          <w:tab w:val="left" w:pos="-1440"/>
          <w:tab w:val="left" w:pos="-720"/>
          <w:tab w:val="left" w:pos="567"/>
        </w:tabs>
        <w:rPr>
          <w:b/>
          <w:sz w:val="22"/>
          <w:szCs w:val="22"/>
        </w:rPr>
      </w:pPr>
    </w:p>
    <w:p w14:paraId="5F183C54" w14:textId="77777777" w:rsidR="005E5CBE" w:rsidRPr="008C4348" w:rsidRDefault="005E5CBE" w:rsidP="005E5CBE">
      <w:pPr>
        <w:tabs>
          <w:tab w:val="left" w:pos="-1440"/>
          <w:tab w:val="left" w:pos="-720"/>
          <w:tab w:val="left" w:pos="567"/>
        </w:tabs>
        <w:rPr>
          <w:b/>
          <w:sz w:val="22"/>
          <w:szCs w:val="22"/>
        </w:rPr>
      </w:pPr>
    </w:p>
    <w:p w14:paraId="3FCF5C0D" w14:textId="77777777" w:rsidR="005E5CBE" w:rsidRPr="008C4348" w:rsidRDefault="005E5CBE" w:rsidP="005E5CBE">
      <w:pPr>
        <w:tabs>
          <w:tab w:val="left" w:pos="-1440"/>
          <w:tab w:val="left" w:pos="-720"/>
          <w:tab w:val="left" w:pos="567"/>
        </w:tabs>
        <w:rPr>
          <w:b/>
          <w:sz w:val="22"/>
          <w:szCs w:val="22"/>
        </w:rPr>
      </w:pPr>
    </w:p>
    <w:p w14:paraId="110B2A07" w14:textId="77777777" w:rsidR="005E5CBE" w:rsidRPr="008C4348" w:rsidRDefault="005E5CBE" w:rsidP="005E5CBE">
      <w:pPr>
        <w:tabs>
          <w:tab w:val="left" w:pos="-1440"/>
          <w:tab w:val="left" w:pos="-720"/>
          <w:tab w:val="left" w:pos="567"/>
        </w:tabs>
        <w:rPr>
          <w:b/>
          <w:sz w:val="22"/>
          <w:szCs w:val="22"/>
        </w:rPr>
      </w:pPr>
    </w:p>
    <w:p w14:paraId="74581712" w14:textId="77777777" w:rsidR="005E5CBE" w:rsidRPr="008C4348" w:rsidRDefault="005E5CBE" w:rsidP="005E5CBE">
      <w:pPr>
        <w:tabs>
          <w:tab w:val="left" w:pos="-1440"/>
          <w:tab w:val="left" w:pos="-720"/>
          <w:tab w:val="left" w:pos="567"/>
        </w:tabs>
        <w:rPr>
          <w:b/>
          <w:sz w:val="22"/>
          <w:szCs w:val="22"/>
        </w:rPr>
      </w:pPr>
    </w:p>
    <w:p w14:paraId="727A0725" w14:textId="77777777" w:rsidR="005E5CBE" w:rsidRPr="008C4348" w:rsidRDefault="005E5CBE" w:rsidP="005E5CBE">
      <w:pPr>
        <w:tabs>
          <w:tab w:val="left" w:pos="-1440"/>
          <w:tab w:val="left" w:pos="-720"/>
          <w:tab w:val="left" w:pos="567"/>
        </w:tabs>
        <w:rPr>
          <w:b/>
          <w:sz w:val="22"/>
          <w:szCs w:val="22"/>
        </w:rPr>
      </w:pPr>
    </w:p>
    <w:p w14:paraId="4E710F26" w14:textId="77777777" w:rsidR="005E5CBE" w:rsidRPr="008C4348" w:rsidRDefault="005E5CBE" w:rsidP="005E5CBE">
      <w:pPr>
        <w:tabs>
          <w:tab w:val="left" w:pos="-1440"/>
          <w:tab w:val="left" w:pos="-720"/>
          <w:tab w:val="left" w:pos="567"/>
        </w:tabs>
        <w:rPr>
          <w:b/>
          <w:sz w:val="22"/>
          <w:szCs w:val="22"/>
        </w:rPr>
      </w:pPr>
    </w:p>
    <w:p w14:paraId="625F169E" w14:textId="77777777" w:rsidR="005E5CBE" w:rsidRPr="008C4348" w:rsidRDefault="005E5CBE" w:rsidP="005E5CBE">
      <w:pPr>
        <w:tabs>
          <w:tab w:val="left" w:pos="-1440"/>
          <w:tab w:val="left" w:pos="-720"/>
          <w:tab w:val="left" w:pos="567"/>
        </w:tabs>
        <w:rPr>
          <w:b/>
          <w:sz w:val="22"/>
          <w:szCs w:val="22"/>
        </w:rPr>
      </w:pPr>
    </w:p>
    <w:p w14:paraId="74F3A83A" w14:textId="77777777" w:rsidR="005E5CBE" w:rsidRPr="008C4348" w:rsidRDefault="005E5CBE" w:rsidP="005E5CBE">
      <w:pPr>
        <w:tabs>
          <w:tab w:val="left" w:pos="-1440"/>
          <w:tab w:val="left" w:pos="-720"/>
          <w:tab w:val="left" w:pos="567"/>
        </w:tabs>
        <w:rPr>
          <w:b/>
          <w:sz w:val="22"/>
          <w:szCs w:val="22"/>
        </w:rPr>
      </w:pPr>
    </w:p>
    <w:p w14:paraId="4289AA70" w14:textId="77777777" w:rsidR="005E5CBE" w:rsidRDefault="005E5CBE" w:rsidP="005E5CBE">
      <w:pPr>
        <w:keepNext/>
        <w:tabs>
          <w:tab w:val="left" w:pos="567"/>
        </w:tabs>
        <w:jc w:val="center"/>
        <w:outlineLvl w:val="1"/>
        <w:rPr>
          <w:b/>
          <w:bCs/>
          <w:iCs/>
          <w:sz w:val="22"/>
          <w:szCs w:val="22"/>
          <w:lang w:eastAsia="x-none"/>
        </w:rPr>
      </w:pPr>
    </w:p>
    <w:p w14:paraId="365C5DC9" w14:textId="77777777" w:rsidR="005E5CBE" w:rsidRDefault="005E5CBE" w:rsidP="005E5CBE">
      <w:pPr>
        <w:keepNext/>
        <w:tabs>
          <w:tab w:val="left" w:pos="567"/>
        </w:tabs>
        <w:jc w:val="center"/>
        <w:outlineLvl w:val="1"/>
        <w:rPr>
          <w:b/>
          <w:bCs/>
          <w:iCs/>
          <w:sz w:val="22"/>
          <w:szCs w:val="22"/>
          <w:lang w:eastAsia="x-none"/>
        </w:rPr>
      </w:pPr>
    </w:p>
    <w:p w14:paraId="1086AC5B" w14:textId="77777777" w:rsidR="005E5CBE" w:rsidRDefault="005E5CBE" w:rsidP="005E5CBE">
      <w:pPr>
        <w:keepNext/>
        <w:tabs>
          <w:tab w:val="left" w:pos="567"/>
        </w:tabs>
        <w:jc w:val="center"/>
        <w:outlineLvl w:val="1"/>
        <w:rPr>
          <w:b/>
          <w:bCs/>
          <w:iCs/>
          <w:sz w:val="22"/>
          <w:szCs w:val="22"/>
          <w:lang w:eastAsia="x-none"/>
        </w:rPr>
      </w:pPr>
    </w:p>
    <w:p w14:paraId="198EEBB7" w14:textId="77777777" w:rsidR="005E5CBE" w:rsidRDefault="005E5CBE" w:rsidP="005E5CBE">
      <w:pPr>
        <w:keepNext/>
        <w:tabs>
          <w:tab w:val="left" w:pos="567"/>
        </w:tabs>
        <w:jc w:val="center"/>
        <w:outlineLvl w:val="1"/>
        <w:rPr>
          <w:b/>
          <w:bCs/>
          <w:iCs/>
          <w:sz w:val="22"/>
          <w:szCs w:val="22"/>
          <w:lang w:eastAsia="x-none"/>
        </w:rPr>
      </w:pPr>
    </w:p>
    <w:p w14:paraId="1AF577FE" w14:textId="77777777" w:rsidR="005E5CBE" w:rsidRDefault="005E5CBE" w:rsidP="005E5CBE">
      <w:pPr>
        <w:keepNext/>
        <w:tabs>
          <w:tab w:val="left" w:pos="567"/>
        </w:tabs>
        <w:jc w:val="center"/>
        <w:outlineLvl w:val="1"/>
        <w:rPr>
          <w:b/>
          <w:bCs/>
          <w:iCs/>
          <w:sz w:val="22"/>
          <w:szCs w:val="22"/>
          <w:lang w:eastAsia="x-none"/>
        </w:rPr>
      </w:pPr>
    </w:p>
    <w:p w14:paraId="5608FAB4" w14:textId="77777777" w:rsidR="005E5CBE" w:rsidRDefault="005E5CBE" w:rsidP="005E5CBE">
      <w:pPr>
        <w:keepNext/>
        <w:tabs>
          <w:tab w:val="left" w:pos="567"/>
        </w:tabs>
        <w:jc w:val="center"/>
        <w:outlineLvl w:val="1"/>
        <w:rPr>
          <w:b/>
          <w:bCs/>
          <w:iCs/>
          <w:sz w:val="22"/>
          <w:szCs w:val="22"/>
          <w:lang w:eastAsia="x-none"/>
        </w:rPr>
      </w:pPr>
    </w:p>
    <w:p w14:paraId="3186A468" w14:textId="77777777" w:rsidR="005E5CBE" w:rsidRDefault="005E5CBE" w:rsidP="005E5CBE">
      <w:pPr>
        <w:keepNext/>
        <w:tabs>
          <w:tab w:val="left" w:pos="567"/>
        </w:tabs>
        <w:jc w:val="center"/>
        <w:outlineLvl w:val="1"/>
        <w:rPr>
          <w:b/>
          <w:bCs/>
          <w:iCs/>
          <w:sz w:val="22"/>
          <w:szCs w:val="22"/>
          <w:lang w:eastAsia="x-none"/>
        </w:rPr>
      </w:pPr>
    </w:p>
    <w:p w14:paraId="155DFB88" w14:textId="77777777" w:rsidR="005E5CBE" w:rsidRDefault="005E5CBE" w:rsidP="005E5CBE">
      <w:pPr>
        <w:keepNext/>
        <w:tabs>
          <w:tab w:val="left" w:pos="567"/>
        </w:tabs>
        <w:jc w:val="center"/>
        <w:outlineLvl w:val="1"/>
        <w:rPr>
          <w:b/>
          <w:bCs/>
          <w:iCs/>
          <w:sz w:val="22"/>
          <w:szCs w:val="22"/>
          <w:lang w:eastAsia="x-none"/>
        </w:rPr>
      </w:pPr>
    </w:p>
    <w:p w14:paraId="51874A66" w14:textId="77777777" w:rsidR="005E5CBE" w:rsidRDefault="005E5CBE" w:rsidP="005E5CBE">
      <w:pPr>
        <w:keepNext/>
        <w:tabs>
          <w:tab w:val="left" w:pos="567"/>
        </w:tabs>
        <w:jc w:val="center"/>
        <w:outlineLvl w:val="1"/>
        <w:rPr>
          <w:b/>
          <w:bCs/>
          <w:iCs/>
          <w:sz w:val="22"/>
          <w:szCs w:val="22"/>
          <w:lang w:eastAsia="x-none"/>
        </w:rPr>
      </w:pPr>
    </w:p>
    <w:p w14:paraId="3FB2AFCF" w14:textId="77777777" w:rsidR="005E5CBE" w:rsidRPr="008C4348" w:rsidRDefault="005E5CBE" w:rsidP="005E5CBE">
      <w:pPr>
        <w:keepNext/>
        <w:tabs>
          <w:tab w:val="left" w:pos="567"/>
        </w:tabs>
        <w:jc w:val="center"/>
        <w:outlineLvl w:val="1"/>
        <w:rPr>
          <w:b/>
          <w:sz w:val="22"/>
          <w:szCs w:val="22"/>
          <w:lang w:eastAsia="x-none"/>
        </w:rPr>
      </w:pPr>
      <w:r w:rsidRPr="008C4348">
        <w:rPr>
          <w:b/>
          <w:bCs/>
          <w:iCs/>
          <w:sz w:val="22"/>
          <w:szCs w:val="22"/>
          <w:lang w:eastAsia="x-none"/>
        </w:rPr>
        <w:t>I PRIEDAS</w:t>
      </w:r>
    </w:p>
    <w:p w14:paraId="450F60A8" w14:textId="77777777" w:rsidR="005E5CBE" w:rsidRPr="008C4348" w:rsidRDefault="005E5CBE" w:rsidP="005E5CBE">
      <w:pPr>
        <w:tabs>
          <w:tab w:val="left" w:pos="567"/>
        </w:tabs>
        <w:rPr>
          <w:sz w:val="22"/>
          <w:szCs w:val="22"/>
        </w:rPr>
      </w:pPr>
    </w:p>
    <w:p w14:paraId="79FBD94E" w14:textId="77777777" w:rsidR="005E5CBE" w:rsidRPr="008C4348" w:rsidRDefault="005E5CBE" w:rsidP="005E5CBE">
      <w:pPr>
        <w:tabs>
          <w:tab w:val="left" w:pos="-1440"/>
          <w:tab w:val="left" w:pos="-720"/>
          <w:tab w:val="left" w:pos="567"/>
        </w:tabs>
        <w:jc w:val="center"/>
        <w:rPr>
          <w:b/>
          <w:sz w:val="22"/>
          <w:szCs w:val="22"/>
        </w:rPr>
      </w:pPr>
      <w:r w:rsidRPr="008C4348">
        <w:rPr>
          <w:b/>
          <w:sz w:val="22"/>
          <w:szCs w:val="22"/>
        </w:rPr>
        <w:t>PREPARATO CHARAKTERISTIKŲ SANTRAUKA</w:t>
      </w:r>
    </w:p>
    <w:p w14:paraId="4DCC8217" w14:textId="77777777" w:rsidR="005E5CBE" w:rsidRPr="008C4348" w:rsidRDefault="005E5CBE" w:rsidP="005E5CBE">
      <w:pPr>
        <w:tabs>
          <w:tab w:val="left" w:pos="-1440"/>
          <w:tab w:val="left" w:pos="-720"/>
          <w:tab w:val="left" w:pos="567"/>
        </w:tabs>
        <w:jc w:val="center"/>
        <w:rPr>
          <w:sz w:val="22"/>
          <w:szCs w:val="22"/>
        </w:rPr>
      </w:pPr>
      <w:r w:rsidRPr="008C4348">
        <w:rPr>
          <w:sz w:val="22"/>
          <w:szCs w:val="22"/>
          <w:lang w:eastAsia="zh-CN"/>
        </w:rPr>
        <w:br w:type="page"/>
      </w:r>
    </w:p>
    <w:p w14:paraId="39A796D4"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lastRenderedPageBreak/>
        <w:t>1.</w:t>
      </w:r>
      <w:r w:rsidRPr="008C4348">
        <w:rPr>
          <w:b/>
          <w:bCs/>
          <w:sz w:val="22"/>
          <w:szCs w:val="22"/>
          <w:lang w:eastAsia="x-none"/>
        </w:rPr>
        <w:tab/>
        <w:t>VAISTINIO PREPARATO PAVADINIMAS</w:t>
      </w:r>
    </w:p>
    <w:p w14:paraId="6D522120" w14:textId="77777777" w:rsidR="005E5CBE" w:rsidRPr="008C4348" w:rsidRDefault="005E5CBE" w:rsidP="005E5CBE">
      <w:pPr>
        <w:tabs>
          <w:tab w:val="left" w:pos="567"/>
        </w:tabs>
        <w:rPr>
          <w:sz w:val="22"/>
          <w:szCs w:val="22"/>
        </w:rPr>
      </w:pPr>
    </w:p>
    <w:p w14:paraId="02CDA7DD" w14:textId="77777777" w:rsidR="005E5CBE" w:rsidRPr="008C4348" w:rsidRDefault="005E5CBE" w:rsidP="005E5CBE">
      <w:pPr>
        <w:shd w:val="clear" w:color="auto" w:fill="FFFFFF"/>
        <w:rPr>
          <w:color w:val="222222"/>
          <w:sz w:val="22"/>
          <w:szCs w:val="22"/>
        </w:rPr>
      </w:pPr>
      <w:r w:rsidRPr="008C4348">
        <w:rPr>
          <w:color w:val="000000"/>
          <w:sz w:val="22"/>
          <w:szCs w:val="22"/>
        </w:rPr>
        <w:t>Telmisartan/Amlodipine Teva 80 mg/5 mg tabletės</w:t>
      </w:r>
      <w:bookmarkStart w:id="0" w:name="_GoBack"/>
      <w:bookmarkEnd w:id="0"/>
    </w:p>
    <w:p w14:paraId="26AD77AB" w14:textId="77777777" w:rsidR="005E5CBE" w:rsidRDefault="005E5CBE" w:rsidP="005E5CBE">
      <w:pPr>
        <w:shd w:val="clear" w:color="auto" w:fill="FFFFFF"/>
        <w:rPr>
          <w:color w:val="000000"/>
          <w:sz w:val="22"/>
          <w:szCs w:val="22"/>
        </w:rPr>
      </w:pPr>
      <w:r w:rsidRPr="008C4348">
        <w:rPr>
          <w:color w:val="000000"/>
          <w:sz w:val="22"/>
          <w:szCs w:val="22"/>
        </w:rPr>
        <w:t>Telmisartan/Amlodipine Teva 80 mg/10 mg tabletės</w:t>
      </w:r>
    </w:p>
    <w:p w14:paraId="023D2C85" w14:textId="77777777" w:rsidR="00A86A05" w:rsidRPr="008C4348" w:rsidRDefault="00A86A05" w:rsidP="005E5CBE">
      <w:pPr>
        <w:shd w:val="clear" w:color="auto" w:fill="FFFFFF"/>
        <w:rPr>
          <w:color w:val="222222"/>
          <w:sz w:val="22"/>
          <w:szCs w:val="22"/>
        </w:rPr>
      </w:pPr>
    </w:p>
    <w:p w14:paraId="67D49F4E" w14:textId="77777777" w:rsidR="005E5CBE" w:rsidRPr="008C4348" w:rsidRDefault="005E5CBE" w:rsidP="005E5CBE">
      <w:pPr>
        <w:tabs>
          <w:tab w:val="left" w:pos="567"/>
        </w:tabs>
        <w:rPr>
          <w:sz w:val="22"/>
          <w:szCs w:val="22"/>
        </w:rPr>
      </w:pPr>
    </w:p>
    <w:p w14:paraId="62F06F6A"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2.</w:t>
      </w:r>
      <w:r w:rsidRPr="008C4348">
        <w:rPr>
          <w:b/>
          <w:bCs/>
          <w:sz w:val="22"/>
          <w:szCs w:val="22"/>
          <w:lang w:eastAsia="x-none"/>
        </w:rPr>
        <w:tab/>
        <w:t>KOKYBINĖ IR KIEKYBINĖ SUDĖTIS</w:t>
      </w:r>
    </w:p>
    <w:p w14:paraId="3CEF2DEB" w14:textId="77777777" w:rsidR="005E5CBE" w:rsidRPr="008C4348" w:rsidRDefault="005E5CBE" w:rsidP="005E5CBE">
      <w:pPr>
        <w:tabs>
          <w:tab w:val="left" w:pos="567"/>
        </w:tabs>
        <w:rPr>
          <w:sz w:val="22"/>
          <w:szCs w:val="22"/>
        </w:rPr>
      </w:pPr>
    </w:p>
    <w:p w14:paraId="3EC1663D" w14:textId="77777777" w:rsidR="005E5CBE" w:rsidRPr="008C4348" w:rsidRDefault="005E5CBE" w:rsidP="005E5CBE">
      <w:pPr>
        <w:shd w:val="clear" w:color="auto" w:fill="FFFFFF"/>
        <w:rPr>
          <w:color w:val="222222"/>
          <w:sz w:val="22"/>
          <w:szCs w:val="22"/>
        </w:rPr>
      </w:pPr>
      <w:r w:rsidRPr="008C4348">
        <w:rPr>
          <w:color w:val="000000"/>
          <w:sz w:val="22"/>
          <w:szCs w:val="22"/>
        </w:rPr>
        <w:t>Telmisartan/Amlodipine Teva 80 mg/5 mg tabletės</w:t>
      </w:r>
    </w:p>
    <w:p w14:paraId="1C7C1225"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Kiekvienoje tabletėje yra 80 mg telmisartano ir 5 mg amlodipino (amlodipino besilato pavidalu).</w:t>
      </w:r>
    </w:p>
    <w:p w14:paraId="5ED0E311" w14:textId="77777777" w:rsidR="005E5CBE" w:rsidRPr="008C4348" w:rsidRDefault="005E5CBE" w:rsidP="005E5CBE">
      <w:pPr>
        <w:widowControl w:val="0"/>
        <w:rPr>
          <w:noProof/>
          <w:sz w:val="22"/>
          <w:szCs w:val="22"/>
        </w:rPr>
      </w:pPr>
    </w:p>
    <w:p w14:paraId="0EA3E3E9" w14:textId="77777777" w:rsidR="005E5CBE" w:rsidRPr="008C4348" w:rsidRDefault="005E5CBE" w:rsidP="005E5CBE">
      <w:pPr>
        <w:shd w:val="clear" w:color="auto" w:fill="FFFFFF"/>
        <w:rPr>
          <w:color w:val="222222"/>
          <w:sz w:val="22"/>
          <w:szCs w:val="22"/>
        </w:rPr>
      </w:pPr>
      <w:r w:rsidRPr="008C4348">
        <w:rPr>
          <w:color w:val="000000"/>
          <w:sz w:val="22"/>
          <w:szCs w:val="22"/>
        </w:rPr>
        <w:t>Telmisartan/Amlodipine Teva 80 mg/10 mg tabletės</w:t>
      </w:r>
    </w:p>
    <w:p w14:paraId="406B283A"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Kiekvienoje tabletėje yra 80 mg telmisartano ir 10 mg amlodipino (amlodipino besilato pavidalu).</w:t>
      </w:r>
    </w:p>
    <w:p w14:paraId="69F316F4" w14:textId="77777777" w:rsidR="005E5CBE" w:rsidRPr="008C4348" w:rsidRDefault="005E5CBE" w:rsidP="005E5CBE">
      <w:pPr>
        <w:widowControl w:val="0"/>
        <w:rPr>
          <w:sz w:val="22"/>
          <w:szCs w:val="22"/>
          <w:u w:val="single"/>
        </w:rPr>
      </w:pPr>
    </w:p>
    <w:p w14:paraId="2DC47F56" w14:textId="77777777" w:rsidR="005E5CBE" w:rsidRPr="008C4348" w:rsidRDefault="005E5CBE" w:rsidP="005E5CBE">
      <w:pPr>
        <w:widowControl w:val="0"/>
        <w:rPr>
          <w:sz w:val="22"/>
          <w:szCs w:val="22"/>
        </w:rPr>
      </w:pPr>
      <w:r w:rsidRPr="008C4348">
        <w:rPr>
          <w:noProof/>
          <w:sz w:val="22"/>
          <w:szCs w:val="22"/>
        </w:rPr>
        <w:t>Visos pagalbinės medžiagos išvardytos 6.1 skyriuje.</w:t>
      </w:r>
    </w:p>
    <w:p w14:paraId="6655C0E9" w14:textId="77777777" w:rsidR="005E5CBE" w:rsidRPr="008C4348" w:rsidRDefault="005E5CBE" w:rsidP="005E5CBE">
      <w:pPr>
        <w:widowControl w:val="0"/>
        <w:rPr>
          <w:sz w:val="22"/>
          <w:szCs w:val="22"/>
        </w:rPr>
      </w:pPr>
    </w:p>
    <w:p w14:paraId="02D68D1B" w14:textId="77777777" w:rsidR="005E5CBE" w:rsidRPr="008C4348" w:rsidRDefault="005E5CBE" w:rsidP="005E5CBE">
      <w:pPr>
        <w:tabs>
          <w:tab w:val="left" w:pos="567"/>
        </w:tabs>
        <w:rPr>
          <w:sz w:val="22"/>
          <w:szCs w:val="22"/>
        </w:rPr>
      </w:pPr>
    </w:p>
    <w:p w14:paraId="7BEFEBD8"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3.</w:t>
      </w:r>
      <w:r w:rsidRPr="008C4348">
        <w:rPr>
          <w:b/>
          <w:bCs/>
          <w:sz w:val="22"/>
          <w:szCs w:val="22"/>
          <w:lang w:eastAsia="x-none"/>
        </w:rPr>
        <w:tab/>
        <w:t>FARMACINĖ FORMA</w:t>
      </w:r>
    </w:p>
    <w:p w14:paraId="3E37AFAA" w14:textId="77777777" w:rsidR="005E5CBE" w:rsidRPr="008C4348" w:rsidRDefault="005E5CBE" w:rsidP="005E5CBE">
      <w:pPr>
        <w:tabs>
          <w:tab w:val="left" w:pos="567"/>
        </w:tabs>
        <w:rPr>
          <w:sz w:val="22"/>
          <w:szCs w:val="22"/>
        </w:rPr>
      </w:pPr>
    </w:p>
    <w:p w14:paraId="795AD06A"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Tabletė.</w:t>
      </w:r>
    </w:p>
    <w:p w14:paraId="2BFA7389" w14:textId="77777777" w:rsidR="005E5CBE" w:rsidRPr="008C4348" w:rsidRDefault="005E5CBE" w:rsidP="005E5CBE">
      <w:pPr>
        <w:widowControl w:val="0"/>
        <w:autoSpaceDE w:val="0"/>
        <w:autoSpaceDN w:val="0"/>
        <w:adjustRightInd w:val="0"/>
        <w:rPr>
          <w:rFonts w:eastAsia="TimesNewRoman"/>
          <w:sz w:val="22"/>
          <w:szCs w:val="22"/>
        </w:rPr>
      </w:pPr>
    </w:p>
    <w:p w14:paraId="422F2084" w14:textId="77777777" w:rsidR="005E5CBE" w:rsidRPr="00A51334" w:rsidRDefault="005E5CBE" w:rsidP="005E5CBE">
      <w:pPr>
        <w:shd w:val="clear" w:color="auto" w:fill="FFFFFF"/>
        <w:rPr>
          <w:color w:val="222222"/>
          <w:sz w:val="22"/>
          <w:szCs w:val="22"/>
          <w:u w:val="single"/>
        </w:rPr>
      </w:pPr>
      <w:r w:rsidRPr="00A51334">
        <w:rPr>
          <w:color w:val="000000"/>
          <w:sz w:val="22"/>
          <w:szCs w:val="22"/>
          <w:u w:val="single"/>
        </w:rPr>
        <w:t>Telmisartan/Amlodipine Teva 80 mg/5 mg tabletės</w:t>
      </w:r>
    </w:p>
    <w:p w14:paraId="24FF4850" w14:textId="77777777" w:rsidR="005E5CBE" w:rsidRPr="008C4348" w:rsidRDefault="005E5CBE" w:rsidP="005E5CBE">
      <w:pPr>
        <w:widowControl w:val="0"/>
        <w:autoSpaceDE w:val="0"/>
        <w:autoSpaceDN w:val="0"/>
        <w:adjustRightInd w:val="0"/>
        <w:rPr>
          <w:sz w:val="22"/>
          <w:szCs w:val="22"/>
        </w:rPr>
      </w:pPr>
      <w:r w:rsidRPr="008C4348">
        <w:rPr>
          <w:rFonts w:eastAsia="TimesNewRoman"/>
          <w:sz w:val="22"/>
          <w:szCs w:val="22"/>
        </w:rPr>
        <w:t xml:space="preserve">Tabletės yra dvisluoksnės: vienas sluoksnis baltas arba beveik baltas, kitas – rožinis, leidžiami nedideli taškeliai ant rožinio tabletės </w:t>
      </w:r>
      <w:bookmarkStart w:id="1" w:name="_Hlk2154701"/>
      <w:r w:rsidRPr="008C4348">
        <w:rPr>
          <w:rFonts w:eastAsia="TimesNewRoman"/>
          <w:sz w:val="22"/>
          <w:szCs w:val="22"/>
        </w:rPr>
        <w:t xml:space="preserve">sluoksnio. Ovalios, </w:t>
      </w:r>
      <w:r w:rsidR="00C60881">
        <w:rPr>
          <w:sz w:val="22"/>
          <w:szCs w:val="22"/>
        </w:rPr>
        <w:t xml:space="preserve">abipus </w:t>
      </w:r>
      <w:r w:rsidRPr="008C4348">
        <w:rPr>
          <w:sz w:val="22"/>
          <w:szCs w:val="22"/>
        </w:rPr>
        <w:t>išgaubtos</w:t>
      </w:r>
      <w:r w:rsidR="00C60881" w:rsidRPr="00C60881">
        <w:rPr>
          <w:sz w:val="22"/>
          <w:szCs w:val="22"/>
        </w:rPr>
        <w:t xml:space="preserve"> </w:t>
      </w:r>
      <w:r w:rsidR="00C60881" w:rsidRPr="008C4348">
        <w:rPr>
          <w:sz w:val="22"/>
          <w:szCs w:val="22"/>
        </w:rPr>
        <w:t>tabletės</w:t>
      </w:r>
      <w:r w:rsidRPr="008C4348">
        <w:rPr>
          <w:sz w:val="22"/>
          <w:szCs w:val="22"/>
        </w:rPr>
        <w:t>, kurių dydis yra maždaug 15 mm x 7 mm</w:t>
      </w:r>
      <w:bookmarkEnd w:id="1"/>
      <w:r w:rsidRPr="008C4348">
        <w:rPr>
          <w:sz w:val="22"/>
          <w:szCs w:val="22"/>
        </w:rPr>
        <w:t>.</w:t>
      </w:r>
    </w:p>
    <w:p w14:paraId="7085EF2A" w14:textId="77777777" w:rsidR="005E5CBE" w:rsidRPr="008C4348" w:rsidRDefault="005E5CBE" w:rsidP="005E5CBE">
      <w:pPr>
        <w:shd w:val="clear" w:color="auto" w:fill="FFFFFF"/>
        <w:rPr>
          <w:color w:val="000000"/>
          <w:sz w:val="22"/>
          <w:szCs w:val="22"/>
        </w:rPr>
      </w:pPr>
    </w:p>
    <w:p w14:paraId="5D3510BF" w14:textId="77777777" w:rsidR="005E5CBE" w:rsidRPr="00A51334" w:rsidRDefault="005E5CBE" w:rsidP="005E5CBE">
      <w:pPr>
        <w:shd w:val="clear" w:color="auto" w:fill="FFFFFF"/>
        <w:rPr>
          <w:color w:val="222222"/>
          <w:sz w:val="22"/>
          <w:szCs w:val="22"/>
          <w:u w:val="single"/>
        </w:rPr>
      </w:pPr>
      <w:r w:rsidRPr="00A51334">
        <w:rPr>
          <w:color w:val="000000"/>
          <w:sz w:val="22"/>
          <w:szCs w:val="22"/>
          <w:u w:val="single"/>
        </w:rPr>
        <w:t>Telmisartan/Amlodipine Teva 80 mg/10 mg tabletės</w:t>
      </w:r>
    </w:p>
    <w:p w14:paraId="57D05E34" w14:textId="77777777" w:rsidR="005E5CBE" w:rsidRPr="008C4348" w:rsidRDefault="005E5CBE" w:rsidP="005E5CBE">
      <w:pPr>
        <w:widowControl w:val="0"/>
        <w:autoSpaceDE w:val="0"/>
        <w:autoSpaceDN w:val="0"/>
        <w:adjustRightInd w:val="0"/>
        <w:rPr>
          <w:sz w:val="22"/>
          <w:szCs w:val="22"/>
        </w:rPr>
      </w:pPr>
      <w:r w:rsidRPr="008C4348">
        <w:rPr>
          <w:rFonts w:eastAsia="TimesNewRoman"/>
          <w:sz w:val="22"/>
          <w:szCs w:val="22"/>
        </w:rPr>
        <w:t xml:space="preserve">Tabletės yra dvisluoksnės: vienas sluoksnis baltas arba beveik baltas, kitas – geltonas, leidžiami nedideli taškeliai ant geltono tabletės sluoksnio. Ovalios, </w:t>
      </w:r>
      <w:r w:rsidRPr="008C4348">
        <w:rPr>
          <w:sz w:val="22"/>
          <w:szCs w:val="22"/>
        </w:rPr>
        <w:t>abipus išgaubtos</w:t>
      </w:r>
      <w:r w:rsidR="00C60881" w:rsidRPr="00C60881">
        <w:rPr>
          <w:sz w:val="22"/>
          <w:szCs w:val="22"/>
        </w:rPr>
        <w:t xml:space="preserve"> </w:t>
      </w:r>
      <w:r w:rsidR="00C60881" w:rsidRPr="008C4348">
        <w:rPr>
          <w:sz w:val="22"/>
          <w:szCs w:val="22"/>
        </w:rPr>
        <w:t>tabletės</w:t>
      </w:r>
      <w:r w:rsidRPr="008C4348">
        <w:rPr>
          <w:sz w:val="22"/>
          <w:szCs w:val="22"/>
        </w:rPr>
        <w:t>, kurių</w:t>
      </w:r>
      <w:r w:rsidR="00C60881">
        <w:rPr>
          <w:sz w:val="22"/>
          <w:szCs w:val="22"/>
        </w:rPr>
        <w:t xml:space="preserve"> dydis yra maždaug 15 mm x 7 mm</w:t>
      </w:r>
      <w:r w:rsidRPr="008C4348">
        <w:rPr>
          <w:sz w:val="22"/>
          <w:szCs w:val="22"/>
        </w:rPr>
        <w:t>.</w:t>
      </w:r>
    </w:p>
    <w:p w14:paraId="6FBAE387" w14:textId="77777777" w:rsidR="005E5CBE" w:rsidRPr="008C4348" w:rsidRDefault="005E5CBE" w:rsidP="005E5CBE">
      <w:pPr>
        <w:shd w:val="clear" w:color="auto" w:fill="FFFFFF"/>
        <w:rPr>
          <w:color w:val="000000"/>
          <w:sz w:val="22"/>
          <w:szCs w:val="22"/>
        </w:rPr>
      </w:pPr>
    </w:p>
    <w:p w14:paraId="6FB7AECC" w14:textId="77777777" w:rsidR="005E5CBE" w:rsidRPr="008C4348" w:rsidRDefault="005E5CBE" w:rsidP="005E5CBE">
      <w:pPr>
        <w:tabs>
          <w:tab w:val="left" w:pos="567"/>
        </w:tabs>
        <w:rPr>
          <w:sz w:val="22"/>
          <w:szCs w:val="22"/>
        </w:rPr>
      </w:pPr>
    </w:p>
    <w:p w14:paraId="74B9B294"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4.</w:t>
      </w:r>
      <w:r w:rsidRPr="008C4348">
        <w:rPr>
          <w:b/>
          <w:bCs/>
          <w:sz w:val="22"/>
          <w:szCs w:val="22"/>
          <w:lang w:eastAsia="x-none"/>
        </w:rPr>
        <w:tab/>
        <w:t>KLINIKINĖ INFORMACIJA</w:t>
      </w:r>
    </w:p>
    <w:p w14:paraId="1304DC51" w14:textId="77777777" w:rsidR="005E5CBE" w:rsidRPr="008C4348" w:rsidRDefault="005E5CBE" w:rsidP="005E5CBE">
      <w:pPr>
        <w:tabs>
          <w:tab w:val="left" w:pos="567"/>
        </w:tabs>
        <w:rPr>
          <w:sz w:val="22"/>
          <w:szCs w:val="22"/>
        </w:rPr>
      </w:pPr>
    </w:p>
    <w:p w14:paraId="3C84CF57"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4.1</w:t>
      </w:r>
      <w:r w:rsidRPr="008C4348">
        <w:rPr>
          <w:b/>
          <w:bCs/>
          <w:sz w:val="22"/>
          <w:szCs w:val="22"/>
          <w:lang w:eastAsia="x-none"/>
        </w:rPr>
        <w:tab/>
        <w:t>Terapinės indikacijos</w:t>
      </w:r>
    </w:p>
    <w:p w14:paraId="4E13141F" w14:textId="77777777" w:rsidR="005E5CBE" w:rsidRPr="008C4348" w:rsidRDefault="005E5CBE" w:rsidP="005E5CBE">
      <w:pPr>
        <w:tabs>
          <w:tab w:val="left" w:pos="567"/>
        </w:tabs>
        <w:rPr>
          <w:sz w:val="22"/>
          <w:szCs w:val="22"/>
        </w:rPr>
      </w:pPr>
    </w:p>
    <w:p w14:paraId="4CF7C918" w14:textId="77777777" w:rsidR="005E5CBE" w:rsidRPr="008C4348" w:rsidRDefault="005E5CBE" w:rsidP="005E5CBE">
      <w:pPr>
        <w:tabs>
          <w:tab w:val="left" w:pos="567"/>
        </w:tabs>
        <w:rPr>
          <w:sz w:val="22"/>
          <w:szCs w:val="22"/>
        </w:rPr>
      </w:pPr>
      <w:r w:rsidRPr="008C4348">
        <w:rPr>
          <w:sz w:val="22"/>
          <w:szCs w:val="22"/>
        </w:rPr>
        <w:t>Suaugusiųjų pirminės hipertenzijos gydymas.</w:t>
      </w:r>
    </w:p>
    <w:p w14:paraId="58EA83C5" w14:textId="77777777" w:rsidR="005E5CBE" w:rsidRPr="008C4348" w:rsidRDefault="005E5CBE" w:rsidP="005E5CBE">
      <w:pPr>
        <w:keepNext/>
        <w:tabs>
          <w:tab w:val="left" w:pos="567"/>
        </w:tabs>
        <w:jc w:val="both"/>
        <w:outlineLvl w:val="3"/>
        <w:rPr>
          <w:b/>
          <w:bCs/>
          <w:sz w:val="22"/>
          <w:szCs w:val="22"/>
          <w:lang w:eastAsia="x-none"/>
        </w:rPr>
      </w:pPr>
    </w:p>
    <w:p w14:paraId="37CE058B" w14:textId="009731F3" w:rsidR="005E5CBE" w:rsidRPr="000527D9" w:rsidRDefault="000527D9" w:rsidP="005E5CBE">
      <w:pPr>
        <w:widowControl w:val="0"/>
        <w:autoSpaceDE w:val="0"/>
        <w:autoSpaceDN w:val="0"/>
        <w:adjustRightInd w:val="0"/>
        <w:rPr>
          <w:rFonts w:eastAsia="TimesNewRoman"/>
          <w:sz w:val="22"/>
          <w:szCs w:val="22"/>
          <w:u w:val="single"/>
        </w:rPr>
      </w:pPr>
      <w:r>
        <w:rPr>
          <w:rFonts w:eastAsia="TimesNewRoman"/>
          <w:sz w:val="22"/>
          <w:szCs w:val="22"/>
          <w:u w:val="single"/>
        </w:rPr>
        <w:t>Pridėtinis gydymas</w:t>
      </w:r>
    </w:p>
    <w:p w14:paraId="189D5A72" w14:textId="77777777" w:rsidR="005E5CBE" w:rsidRPr="008C4348" w:rsidRDefault="005E5CBE" w:rsidP="005E5CBE">
      <w:pPr>
        <w:keepNext/>
        <w:tabs>
          <w:tab w:val="left" w:pos="567"/>
        </w:tabs>
        <w:jc w:val="both"/>
        <w:outlineLvl w:val="3"/>
        <w:rPr>
          <w:b/>
          <w:bCs/>
          <w:sz w:val="22"/>
          <w:szCs w:val="22"/>
          <w:lang w:eastAsia="x-none"/>
        </w:rPr>
      </w:pPr>
    </w:p>
    <w:p w14:paraId="67A394AA" w14:textId="74839BAC" w:rsidR="005E5CBE" w:rsidRPr="008C4348" w:rsidRDefault="005E5CBE" w:rsidP="005E5CBE">
      <w:pPr>
        <w:shd w:val="clear" w:color="auto" w:fill="FFFFFF"/>
        <w:rPr>
          <w:color w:val="222222"/>
          <w:sz w:val="22"/>
          <w:szCs w:val="22"/>
        </w:rPr>
      </w:pPr>
      <w:r w:rsidRPr="008C4348">
        <w:rPr>
          <w:color w:val="000000"/>
          <w:sz w:val="22"/>
          <w:szCs w:val="22"/>
        </w:rPr>
        <w:t xml:space="preserve">Telmisartan/Amlodipine Teva 80 mg/10 mg tabletės </w:t>
      </w:r>
      <w:r w:rsidRPr="008C4348">
        <w:rPr>
          <w:rFonts w:eastAsia="TimesNewRoman"/>
          <w:sz w:val="22"/>
          <w:szCs w:val="22"/>
        </w:rPr>
        <w:t>skirtos suaugusiųjų, kurių kraujospūdžio tinkamai ne</w:t>
      </w:r>
      <w:r w:rsidR="00260768">
        <w:rPr>
          <w:rFonts w:eastAsia="TimesNewRoman"/>
          <w:sz w:val="22"/>
          <w:szCs w:val="22"/>
        </w:rPr>
        <w:t>su</w:t>
      </w:r>
      <w:r w:rsidRPr="008C4348">
        <w:rPr>
          <w:rFonts w:eastAsia="TimesNewRoman"/>
          <w:sz w:val="22"/>
          <w:szCs w:val="22"/>
        </w:rPr>
        <w:t xml:space="preserve">reguliuoja </w:t>
      </w:r>
      <w:r w:rsidRPr="008C4348">
        <w:rPr>
          <w:color w:val="000000"/>
          <w:sz w:val="22"/>
          <w:szCs w:val="22"/>
        </w:rPr>
        <w:t>Telmisartan/Amlodipine Teva 80 mg/5 mg</w:t>
      </w:r>
      <w:r w:rsidRPr="008C4348">
        <w:rPr>
          <w:rFonts w:eastAsia="TimesNewRoman"/>
          <w:sz w:val="22"/>
          <w:szCs w:val="22"/>
        </w:rPr>
        <w:t>, gydymui.</w:t>
      </w:r>
    </w:p>
    <w:p w14:paraId="098B2204" w14:textId="77777777" w:rsidR="005E5CBE" w:rsidRPr="008C4348" w:rsidRDefault="005E5CBE" w:rsidP="005E5CBE">
      <w:pPr>
        <w:keepNext/>
        <w:tabs>
          <w:tab w:val="left" w:pos="567"/>
        </w:tabs>
        <w:jc w:val="both"/>
        <w:outlineLvl w:val="3"/>
        <w:rPr>
          <w:b/>
          <w:bCs/>
          <w:sz w:val="22"/>
          <w:szCs w:val="22"/>
          <w:lang w:eastAsia="x-none"/>
        </w:rPr>
      </w:pPr>
    </w:p>
    <w:p w14:paraId="39A4A847"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Pakeičiamasis gydymas</w:t>
      </w:r>
    </w:p>
    <w:p w14:paraId="7CD887CD" w14:textId="77F81DC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Suaugusiems pacientams jau vartojamas </w:t>
      </w:r>
      <w:r w:rsidR="006D1F00">
        <w:rPr>
          <w:rFonts w:eastAsia="TimesNewRoman"/>
          <w:sz w:val="22"/>
          <w:szCs w:val="22"/>
        </w:rPr>
        <w:t>deriniu</w:t>
      </w:r>
      <w:r w:rsidR="006D1F00" w:rsidRPr="008C4348">
        <w:rPr>
          <w:rFonts w:eastAsia="TimesNewRoman"/>
          <w:sz w:val="22"/>
          <w:szCs w:val="22"/>
        </w:rPr>
        <w:t xml:space="preserve"> </w:t>
      </w:r>
      <w:r w:rsidRPr="008C4348">
        <w:rPr>
          <w:rFonts w:eastAsia="TimesNewRoman"/>
          <w:sz w:val="22"/>
          <w:szCs w:val="22"/>
        </w:rPr>
        <w:t xml:space="preserve">atskiras telmisartano ir amlodipino tabletes galima keisti </w:t>
      </w:r>
      <w:r w:rsidRPr="008C4348">
        <w:rPr>
          <w:color w:val="000000"/>
          <w:sz w:val="22"/>
          <w:szCs w:val="22"/>
        </w:rPr>
        <w:t>Telmisartan/Amlodipin Teva tabletėmis</w:t>
      </w:r>
      <w:r w:rsidRPr="008C4348">
        <w:rPr>
          <w:rFonts w:eastAsia="TimesNewRoman"/>
          <w:sz w:val="22"/>
          <w:szCs w:val="22"/>
        </w:rPr>
        <w:t>, kuriose yra tokios pačios šių veikliųjų medžiagų dozės.</w:t>
      </w:r>
    </w:p>
    <w:p w14:paraId="19DEC5C7" w14:textId="77777777" w:rsidR="005E5CBE" w:rsidRPr="008C4348" w:rsidRDefault="005E5CBE" w:rsidP="005E5CBE">
      <w:pPr>
        <w:keepNext/>
        <w:tabs>
          <w:tab w:val="left" w:pos="567"/>
        </w:tabs>
        <w:jc w:val="both"/>
        <w:outlineLvl w:val="3"/>
        <w:rPr>
          <w:b/>
          <w:bCs/>
          <w:sz w:val="22"/>
          <w:szCs w:val="22"/>
          <w:lang w:eastAsia="x-none"/>
        </w:rPr>
      </w:pPr>
    </w:p>
    <w:p w14:paraId="125611FA"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4.2</w:t>
      </w:r>
      <w:r w:rsidRPr="008C4348">
        <w:rPr>
          <w:b/>
          <w:bCs/>
          <w:sz w:val="22"/>
          <w:szCs w:val="22"/>
          <w:lang w:eastAsia="x-none"/>
        </w:rPr>
        <w:tab/>
        <w:t>Dozavimas ir vartojimo metodas</w:t>
      </w:r>
    </w:p>
    <w:p w14:paraId="0AFC5D85" w14:textId="77777777" w:rsidR="005E5CBE" w:rsidRPr="008C4348" w:rsidRDefault="005E5CBE" w:rsidP="005E5CBE">
      <w:pPr>
        <w:tabs>
          <w:tab w:val="left" w:pos="567"/>
        </w:tabs>
        <w:rPr>
          <w:sz w:val="22"/>
          <w:szCs w:val="22"/>
        </w:rPr>
      </w:pPr>
    </w:p>
    <w:p w14:paraId="0E9C658D" w14:textId="77777777" w:rsidR="005E5CBE" w:rsidRPr="008C4348" w:rsidRDefault="005E5CBE" w:rsidP="005E5CBE">
      <w:pPr>
        <w:tabs>
          <w:tab w:val="left" w:pos="567"/>
        </w:tabs>
        <w:rPr>
          <w:sz w:val="22"/>
          <w:szCs w:val="22"/>
          <w:u w:val="single"/>
        </w:rPr>
      </w:pPr>
      <w:r w:rsidRPr="008C4348">
        <w:rPr>
          <w:sz w:val="22"/>
          <w:szCs w:val="22"/>
          <w:u w:val="single"/>
        </w:rPr>
        <w:t>Dozavimas</w:t>
      </w:r>
    </w:p>
    <w:p w14:paraId="20F08879" w14:textId="77777777" w:rsidR="005E5CBE" w:rsidRPr="008C4348" w:rsidRDefault="005E5CBE" w:rsidP="005E5CBE">
      <w:pPr>
        <w:tabs>
          <w:tab w:val="left" w:pos="567"/>
        </w:tabs>
        <w:rPr>
          <w:sz w:val="22"/>
          <w:szCs w:val="22"/>
          <w:u w:val="single"/>
        </w:rPr>
      </w:pPr>
      <w:r w:rsidRPr="008C4348">
        <w:rPr>
          <w:rFonts w:eastAsia="TimesNewRoman"/>
          <w:sz w:val="22"/>
          <w:szCs w:val="22"/>
        </w:rPr>
        <w:t>Rekomenduojama šio vai</w:t>
      </w:r>
      <w:r w:rsidR="00C60881">
        <w:rPr>
          <w:rFonts w:eastAsia="TimesNewRoman"/>
          <w:sz w:val="22"/>
          <w:szCs w:val="22"/>
        </w:rPr>
        <w:t xml:space="preserve">stinio preparato dozė yra viena tabletė per </w:t>
      </w:r>
      <w:r w:rsidRPr="008C4348">
        <w:rPr>
          <w:rFonts w:eastAsia="TimesNewRoman"/>
          <w:sz w:val="22"/>
          <w:szCs w:val="22"/>
        </w:rPr>
        <w:t>parą.</w:t>
      </w:r>
    </w:p>
    <w:p w14:paraId="46B050EA" w14:textId="77777777" w:rsidR="005E5CBE" w:rsidRPr="008C4348" w:rsidRDefault="005E5CBE" w:rsidP="005E5CBE">
      <w:pPr>
        <w:widowControl w:val="0"/>
        <w:autoSpaceDE w:val="0"/>
        <w:autoSpaceDN w:val="0"/>
        <w:adjustRightInd w:val="0"/>
        <w:rPr>
          <w:rFonts w:eastAsia="TimesNewRoman"/>
          <w:sz w:val="22"/>
          <w:szCs w:val="22"/>
        </w:rPr>
      </w:pPr>
    </w:p>
    <w:p w14:paraId="751CFB5E"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Didžiausia rekomenduojama dozė yra viena 80 mg telmisartano ir 10 mg</w:t>
      </w:r>
      <w:r w:rsidR="00C60881">
        <w:rPr>
          <w:rFonts w:eastAsia="TimesNewRoman"/>
          <w:sz w:val="22"/>
          <w:szCs w:val="22"/>
        </w:rPr>
        <w:t xml:space="preserve"> amlodipino derinio tabletė per </w:t>
      </w:r>
      <w:r w:rsidRPr="008C4348">
        <w:rPr>
          <w:rFonts w:eastAsia="TimesNewRoman"/>
          <w:sz w:val="22"/>
          <w:szCs w:val="22"/>
        </w:rPr>
        <w:t>parą. Šis vaistinis preparatas skirtas ilgalaikiam gydymui.</w:t>
      </w:r>
    </w:p>
    <w:p w14:paraId="73E44799" w14:textId="77777777" w:rsidR="005E5CBE" w:rsidRPr="008C4348" w:rsidRDefault="005E5CBE" w:rsidP="005E5CBE">
      <w:pPr>
        <w:widowControl w:val="0"/>
        <w:autoSpaceDE w:val="0"/>
        <w:autoSpaceDN w:val="0"/>
        <w:adjustRightInd w:val="0"/>
        <w:rPr>
          <w:rFonts w:eastAsia="TimesNewRoman"/>
          <w:sz w:val="22"/>
          <w:szCs w:val="22"/>
        </w:rPr>
      </w:pPr>
    </w:p>
    <w:p w14:paraId="179B9B9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Amlodipino vartoti kartu su greipfrutais ar jų sultimis nerekomenduojama, kadangi kai kurių pacientų </w:t>
      </w:r>
      <w:r w:rsidRPr="008C4348">
        <w:rPr>
          <w:rFonts w:eastAsia="TimesNewRoman"/>
          <w:sz w:val="22"/>
          <w:szCs w:val="22"/>
        </w:rPr>
        <w:lastRenderedPageBreak/>
        <w:t>organizme gali padidėti biologinis amlodipino prieinamumas ir dėl to sustiprėti hipotenzinis poveikis (žr. 4.5 skyrių).</w:t>
      </w:r>
    </w:p>
    <w:p w14:paraId="47ABBB34" w14:textId="77777777" w:rsidR="005E5CBE" w:rsidRPr="008C4348" w:rsidRDefault="005E5CBE" w:rsidP="005E5CBE">
      <w:pPr>
        <w:widowControl w:val="0"/>
        <w:autoSpaceDE w:val="0"/>
        <w:autoSpaceDN w:val="0"/>
        <w:adjustRightInd w:val="0"/>
        <w:rPr>
          <w:rFonts w:eastAsia="TimesNewRoman"/>
          <w:i/>
          <w:iCs/>
          <w:sz w:val="22"/>
          <w:szCs w:val="22"/>
        </w:rPr>
      </w:pPr>
    </w:p>
    <w:p w14:paraId="22399634" w14:textId="049B44B9" w:rsidR="005E5CBE" w:rsidRPr="00C7653C" w:rsidRDefault="005677F5" w:rsidP="005E5CBE">
      <w:pPr>
        <w:widowControl w:val="0"/>
        <w:autoSpaceDE w:val="0"/>
        <w:autoSpaceDN w:val="0"/>
        <w:adjustRightInd w:val="0"/>
        <w:rPr>
          <w:rFonts w:eastAsia="TimesNewRoman"/>
          <w:i/>
          <w:iCs/>
          <w:sz w:val="22"/>
          <w:szCs w:val="22"/>
          <w:u w:val="single"/>
        </w:rPr>
      </w:pPr>
      <w:r>
        <w:rPr>
          <w:rFonts w:eastAsia="TimesNewRoman"/>
          <w:i/>
          <w:iCs/>
          <w:sz w:val="22"/>
          <w:szCs w:val="22"/>
          <w:u w:val="single"/>
        </w:rPr>
        <w:t>Pridėtinis gydymas</w:t>
      </w:r>
    </w:p>
    <w:p w14:paraId="4DB34017" w14:textId="77777777" w:rsidR="005E5CBE" w:rsidRPr="008C4348" w:rsidRDefault="005E5CBE" w:rsidP="005E5CBE">
      <w:pPr>
        <w:widowControl w:val="0"/>
        <w:autoSpaceDE w:val="0"/>
        <w:autoSpaceDN w:val="0"/>
        <w:adjustRightInd w:val="0"/>
        <w:rPr>
          <w:color w:val="000000"/>
          <w:sz w:val="22"/>
          <w:szCs w:val="22"/>
        </w:rPr>
      </w:pPr>
    </w:p>
    <w:p w14:paraId="70AE8CF1" w14:textId="669439B0" w:rsidR="005E5CBE" w:rsidRPr="008C4348" w:rsidRDefault="005E5CBE" w:rsidP="005E5CBE">
      <w:pPr>
        <w:shd w:val="clear" w:color="auto" w:fill="FFFFFF"/>
        <w:rPr>
          <w:color w:val="000000"/>
          <w:sz w:val="22"/>
          <w:szCs w:val="22"/>
        </w:rPr>
      </w:pPr>
      <w:r w:rsidRPr="008C4348">
        <w:rPr>
          <w:color w:val="000000"/>
          <w:sz w:val="22"/>
          <w:szCs w:val="22"/>
        </w:rPr>
        <w:t xml:space="preserve">Telmisartan/Amlodipine Teva 80 mg/10 mg </w:t>
      </w:r>
      <w:r w:rsidRPr="008C4348">
        <w:rPr>
          <w:rFonts w:eastAsia="TimesNewRoman"/>
          <w:sz w:val="22"/>
          <w:szCs w:val="22"/>
        </w:rPr>
        <w:t xml:space="preserve">galima skirti pacientams, kurių kraujospūdžio tinkamai </w:t>
      </w:r>
      <w:r w:rsidR="006D1F00">
        <w:rPr>
          <w:rFonts w:eastAsia="TimesNewRoman"/>
          <w:sz w:val="22"/>
          <w:szCs w:val="22"/>
        </w:rPr>
        <w:t>nesureguliuoja</w:t>
      </w:r>
      <w:r w:rsidR="006D1F00" w:rsidRPr="008C4348">
        <w:rPr>
          <w:rFonts w:eastAsia="TimesNewRoman"/>
          <w:sz w:val="22"/>
          <w:szCs w:val="22"/>
        </w:rPr>
        <w:t xml:space="preserve"> </w:t>
      </w:r>
      <w:r w:rsidRPr="008C4348">
        <w:rPr>
          <w:color w:val="000000"/>
          <w:sz w:val="22"/>
          <w:szCs w:val="22"/>
        </w:rPr>
        <w:t>Amlodipine/Telmisartan Teva 80 mg/5 mg tabletės.</w:t>
      </w:r>
    </w:p>
    <w:p w14:paraId="7361EA8A" w14:textId="77777777" w:rsidR="005E5CBE" w:rsidRPr="008C4348" w:rsidRDefault="005E5CBE" w:rsidP="005E5CBE">
      <w:pPr>
        <w:widowControl w:val="0"/>
        <w:autoSpaceDE w:val="0"/>
        <w:autoSpaceDN w:val="0"/>
        <w:adjustRightInd w:val="0"/>
        <w:rPr>
          <w:color w:val="000000"/>
          <w:sz w:val="22"/>
          <w:szCs w:val="22"/>
        </w:rPr>
      </w:pPr>
    </w:p>
    <w:p w14:paraId="0E6FAD0B"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Prieš gydymą keičiant fiksuotų dozių deriniu, rekomenduojama atskirai nustatyti kiekvienos veikliosios medžiagos (t.y. amlodipino ir telmisartano) dozę. Jeigu kliniškai tinka, monoterapiją galima tiesiogiai keisti fiksuotų dozių deriniu.</w:t>
      </w:r>
    </w:p>
    <w:p w14:paraId="6D4E2AAD" w14:textId="77777777" w:rsidR="005E5CBE" w:rsidRPr="008C4348" w:rsidRDefault="005E5CBE" w:rsidP="005E5CBE">
      <w:pPr>
        <w:tabs>
          <w:tab w:val="left" w:pos="567"/>
        </w:tabs>
        <w:rPr>
          <w:sz w:val="22"/>
          <w:szCs w:val="22"/>
        </w:rPr>
      </w:pPr>
    </w:p>
    <w:p w14:paraId="6AC82B14" w14:textId="12A68DFA" w:rsidR="005E5CBE" w:rsidRPr="008C4348" w:rsidRDefault="005E5CBE" w:rsidP="005E5CBE">
      <w:pPr>
        <w:tabs>
          <w:tab w:val="left" w:pos="567"/>
        </w:tabs>
        <w:rPr>
          <w:sz w:val="22"/>
          <w:szCs w:val="22"/>
        </w:rPr>
      </w:pPr>
      <w:r w:rsidRPr="008C4348">
        <w:rPr>
          <w:sz w:val="22"/>
          <w:szCs w:val="22"/>
        </w:rPr>
        <w:t>10 mg amlodipino doze gydomiems pacientams, kuriems pasireiškia bet kokia dozę ribojanti nepageidaujama reakcija, pvz., edema, gydymą galima keisti kartą per parą vartojam</w:t>
      </w:r>
      <w:r w:rsidR="006D1F00">
        <w:rPr>
          <w:sz w:val="22"/>
          <w:szCs w:val="22"/>
        </w:rPr>
        <w:t>u</w:t>
      </w:r>
      <w:r w:rsidRPr="008C4348">
        <w:rPr>
          <w:sz w:val="22"/>
          <w:szCs w:val="22"/>
        </w:rPr>
        <w:t xml:space="preserve"> </w:t>
      </w:r>
      <w:r w:rsidRPr="008C4348">
        <w:rPr>
          <w:color w:val="000000"/>
          <w:sz w:val="22"/>
          <w:szCs w:val="22"/>
        </w:rPr>
        <w:t>Telmisartan/Amlodipin Teva 40 mg/5 mg</w:t>
      </w:r>
      <w:r w:rsidRPr="008C4348">
        <w:rPr>
          <w:sz w:val="22"/>
          <w:szCs w:val="22"/>
        </w:rPr>
        <w:t>, tokiu būdu mažin</w:t>
      </w:r>
      <w:r w:rsidR="006D1F00">
        <w:rPr>
          <w:sz w:val="22"/>
          <w:szCs w:val="22"/>
        </w:rPr>
        <w:t>ant</w:t>
      </w:r>
      <w:r w:rsidRPr="008C4348">
        <w:rPr>
          <w:sz w:val="22"/>
          <w:szCs w:val="22"/>
        </w:rPr>
        <w:t xml:space="preserve"> amlodipino dozę, nesilpninant bendro </w:t>
      </w:r>
      <w:r w:rsidR="006D1F00">
        <w:rPr>
          <w:sz w:val="22"/>
          <w:szCs w:val="22"/>
        </w:rPr>
        <w:t>siekiamo</w:t>
      </w:r>
      <w:r w:rsidR="006D1F00" w:rsidRPr="008C4348">
        <w:rPr>
          <w:sz w:val="22"/>
          <w:szCs w:val="22"/>
        </w:rPr>
        <w:t xml:space="preserve"> </w:t>
      </w:r>
      <w:r w:rsidRPr="008C4348">
        <w:rPr>
          <w:sz w:val="22"/>
          <w:szCs w:val="22"/>
        </w:rPr>
        <w:t>antihipertenzinio poveikio.</w:t>
      </w:r>
    </w:p>
    <w:p w14:paraId="1C297E67" w14:textId="77777777" w:rsidR="005E5CBE" w:rsidRPr="008C4348" w:rsidRDefault="005E5CBE" w:rsidP="005E5CBE">
      <w:pPr>
        <w:tabs>
          <w:tab w:val="left" w:pos="567"/>
        </w:tabs>
        <w:rPr>
          <w:sz w:val="22"/>
          <w:szCs w:val="22"/>
        </w:rPr>
      </w:pPr>
    </w:p>
    <w:p w14:paraId="7EE2EAB0" w14:textId="77777777" w:rsidR="005E5CBE" w:rsidRPr="008C4348" w:rsidRDefault="005E5CBE" w:rsidP="005E5CBE">
      <w:pPr>
        <w:tabs>
          <w:tab w:val="left" w:pos="567"/>
        </w:tabs>
        <w:rPr>
          <w:i/>
          <w:sz w:val="22"/>
          <w:szCs w:val="22"/>
          <w:u w:val="single"/>
        </w:rPr>
      </w:pPr>
      <w:r w:rsidRPr="008C4348">
        <w:rPr>
          <w:i/>
          <w:sz w:val="22"/>
          <w:szCs w:val="22"/>
          <w:u w:val="single"/>
        </w:rPr>
        <w:t xml:space="preserve">Pakeičiamasis gydymas </w:t>
      </w:r>
    </w:p>
    <w:p w14:paraId="625267C2" w14:textId="0C351AE5" w:rsidR="005E5CBE" w:rsidRPr="008C4348" w:rsidRDefault="005E5CBE" w:rsidP="005E5CBE">
      <w:pPr>
        <w:tabs>
          <w:tab w:val="left" w:pos="567"/>
        </w:tabs>
        <w:rPr>
          <w:sz w:val="22"/>
          <w:szCs w:val="22"/>
        </w:rPr>
      </w:pPr>
      <w:r w:rsidRPr="008C4348">
        <w:rPr>
          <w:sz w:val="22"/>
          <w:szCs w:val="22"/>
        </w:rPr>
        <w:t xml:space="preserve">Pacientams, kurie jau vartoja atskirų telmisartano ir amlodipino tablečių, vietoj jų galima skirti kartą per parą gerti po vieną </w:t>
      </w:r>
      <w:r w:rsidRPr="008C4348">
        <w:rPr>
          <w:color w:val="000000"/>
          <w:sz w:val="22"/>
          <w:szCs w:val="22"/>
        </w:rPr>
        <w:t xml:space="preserve">Telmisartan/Amlodipin Teva </w:t>
      </w:r>
      <w:r w:rsidRPr="008C4348">
        <w:rPr>
          <w:sz w:val="22"/>
          <w:szCs w:val="22"/>
        </w:rPr>
        <w:t>tabletę, kurioje yra toks pa</w:t>
      </w:r>
      <w:r w:rsidR="00164F8D">
        <w:rPr>
          <w:sz w:val="22"/>
          <w:szCs w:val="22"/>
        </w:rPr>
        <w:t>t</w:t>
      </w:r>
      <w:r w:rsidRPr="008C4348">
        <w:rPr>
          <w:sz w:val="22"/>
          <w:szCs w:val="22"/>
        </w:rPr>
        <w:t xml:space="preserve"> šių medžiagų </w:t>
      </w:r>
      <w:r w:rsidR="00164F8D">
        <w:rPr>
          <w:sz w:val="22"/>
          <w:szCs w:val="22"/>
        </w:rPr>
        <w:t>kieki</w:t>
      </w:r>
      <w:r w:rsidR="00164F8D" w:rsidRPr="00164F8D">
        <w:rPr>
          <w:sz w:val="22"/>
          <w:szCs w:val="22"/>
        </w:rPr>
        <w:t>s</w:t>
      </w:r>
      <w:r w:rsidRPr="008C4348">
        <w:rPr>
          <w:sz w:val="22"/>
          <w:szCs w:val="22"/>
        </w:rPr>
        <w:t xml:space="preserve">. </w:t>
      </w:r>
    </w:p>
    <w:p w14:paraId="0E636734" w14:textId="77777777" w:rsidR="005E5CBE" w:rsidRPr="008C4348" w:rsidRDefault="005E5CBE" w:rsidP="005E5CBE">
      <w:pPr>
        <w:tabs>
          <w:tab w:val="left" w:pos="567"/>
        </w:tabs>
        <w:rPr>
          <w:sz w:val="22"/>
          <w:szCs w:val="22"/>
        </w:rPr>
      </w:pPr>
    </w:p>
    <w:p w14:paraId="167AF4AF" w14:textId="77777777" w:rsidR="005E5CBE" w:rsidRPr="00A51334" w:rsidRDefault="005E5CBE" w:rsidP="005E5CBE">
      <w:pPr>
        <w:tabs>
          <w:tab w:val="left" w:pos="567"/>
        </w:tabs>
        <w:rPr>
          <w:i/>
          <w:iCs/>
          <w:color w:val="000000"/>
          <w:sz w:val="22"/>
          <w:szCs w:val="22"/>
          <w:u w:val="single"/>
        </w:rPr>
      </w:pPr>
      <w:r w:rsidRPr="00A51334">
        <w:rPr>
          <w:i/>
          <w:color w:val="000000"/>
          <w:sz w:val="22"/>
          <w:szCs w:val="22"/>
          <w:u w:val="single"/>
        </w:rPr>
        <w:t>Senyviems (65 metų) pacientams</w:t>
      </w:r>
    </w:p>
    <w:p w14:paraId="0609994C" w14:textId="77777777" w:rsidR="005E5CBE" w:rsidRPr="008C4348" w:rsidRDefault="005E5CBE" w:rsidP="005E5CBE">
      <w:pPr>
        <w:tabs>
          <w:tab w:val="left" w:pos="567"/>
        </w:tabs>
        <w:rPr>
          <w:sz w:val="22"/>
          <w:szCs w:val="22"/>
        </w:rPr>
      </w:pPr>
      <w:r w:rsidRPr="008C4348">
        <w:rPr>
          <w:sz w:val="22"/>
          <w:szCs w:val="22"/>
        </w:rPr>
        <w:t>Senyviems pacientams dozės keisti nebūtina. Apie labai senus pacientus informacijos yra mažai.</w:t>
      </w:r>
    </w:p>
    <w:p w14:paraId="394AA32B" w14:textId="77777777" w:rsidR="005E5CBE" w:rsidRPr="008C4348" w:rsidRDefault="005E5CBE" w:rsidP="005E5CBE">
      <w:pPr>
        <w:tabs>
          <w:tab w:val="left" w:pos="567"/>
        </w:tabs>
        <w:rPr>
          <w:sz w:val="22"/>
          <w:szCs w:val="22"/>
        </w:rPr>
      </w:pPr>
      <w:r w:rsidRPr="008C4348">
        <w:rPr>
          <w:sz w:val="22"/>
          <w:szCs w:val="22"/>
        </w:rPr>
        <w:t>Senyviems pacientams rekomenduojama skirti standartinę amlodipino dozę, tačiau didinti dozę reikia atsargiai (žr. 4.4 skyrių).</w:t>
      </w:r>
    </w:p>
    <w:p w14:paraId="7F62890D" w14:textId="77777777" w:rsidR="005E5CBE" w:rsidRPr="008C4348" w:rsidRDefault="005E5CBE" w:rsidP="005E5CBE">
      <w:pPr>
        <w:tabs>
          <w:tab w:val="left" w:pos="567"/>
        </w:tabs>
        <w:rPr>
          <w:sz w:val="22"/>
          <w:szCs w:val="22"/>
        </w:rPr>
      </w:pPr>
    </w:p>
    <w:p w14:paraId="0230AF2A" w14:textId="77777777" w:rsidR="005E5CBE" w:rsidRPr="00A51334" w:rsidRDefault="005E5CBE" w:rsidP="005E5CBE">
      <w:pPr>
        <w:widowControl w:val="0"/>
        <w:autoSpaceDE w:val="0"/>
        <w:autoSpaceDN w:val="0"/>
        <w:adjustRightInd w:val="0"/>
        <w:rPr>
          <w:rFonts w:eastAsia="TimesNewRoman"/>
          <w:i/>
          <w:iCs/>
          <w:sz w:val="22"/>
          <w:szCs w:val="22"/>
          <w:u w:val="single"/>
        </w:rPr>
      </w:pPr>
      <w:r w:rsidRPr="00A51334">
        <w:rPr>
          <w:rFonts w:eastAsia="TimesNewRoman"/>
          <w:i/>
          <w:iCs/>
          <w:sz w:val="22"/>
          <w:szCs w:val="22"/>
          <w:u w:val="single"/>
        </w:rPr>
        <w:t>Pacientams, kurių inkstų funkcija sutrikusi</w:t>
      </w:r>
    </w:p>
    <w:p w14:paraId="20BC800D" w14:textId="56EB73EA" w:rsidR="005E5CBE" w:rsidRPr="008C4348" w:rsidRDefault="005E5CBE" w:rsidP="00B92BDC">
      <w:pPr>
        <w:widowControl w:val="0"/>
        <w:autoSpaceDE w:val="0"/>
        <w:autoSpaceDN w:val="0"/>
        <w:adjustRightInd w:val="0"/>
        <w:rPr>
          <w:rFonts w:eastAsia="TimesNewRoman"/>
          <w:sz w:val="22"/>
          <w:szCs w:val="22"/>
        </w:rPr>
      </w:pPr>
      <w:r w:rsidRPr="008C4348">
        <w:rPr>
          <w:rFonts w:eastAsia="TimesNewRoman"/>
          <w:sz w:val="22"/>
          <w:szCs w:val="22"/>
        </w:rPr>
        <w:t>Pacientų, kuriems yra sunkus inkstų funkcijos sutrikimas arba kurie hemodializuojami, gydymo šiuo vaistiniu preparatu patirties yra mažai. Tokius pacientus telmisartano ir amlodipino deriniu reikia gydyti atsargiai, kadangi dialize amlodipinas iš organizmo nepašalinam</w:t>
      </w:r>
      <w:r w:rsidR="0085076A">
        <w:rPr>
          <w:rFonts w:eastAsia="TimesNewRoman"/>
          <w:sz w:val="22"/>
          <w:szCs w:val="22"/>
        </w:rPr>
        <w:t xml:space="preserve">as </w:t>
      </w:r>
      <w:r w:rsidR="00B92BDC">
        <w:rPr>
          <w:rFonts w:eastAsia="TimesNewRoman"/>
          <w:sz w:val="22"/>
          <w:szCs w:val="22"/>
        </w:rPr>
        <w:t>ir</w:t>
      </w:r>
      <w:r w:rsidR="0085076A">
        <w:rPr>
          <w:rFonts w:eastAsia="TimesNewRoman"/>
          <w:sz w:val="22"/>
          <w:szCs w:val="22"/>
        </w:rPr>
        <w:t xml:space="preserve"> </w:t>
      </w:r>
      <w:r w:rsidR="00B92BDC" w:rsidRPr="00B92BDC">
        <w:rPr>
          <w:rFonts w:eastAsia="TimesNewRoman"/>
          <w:sz w:val="22"/>
          <w:szCs w:val="22"/>
        </w:rPr>
        <w:t>telmisartanas nepašalinamas iš kraujo hemofiltracijos būdu ir dializės metu</w:t>
      </w:r>
      <w:r w:rsidR="0085076A" w:rsidRPr="0085076A">
        <w:rPr>
          <w:rFonts w:eastAsia="TimesNewRoman"/>
          <w:sz w:val="22"/>
          <w:szCs w:val="22"/>
        </w:rPr>
        <w:t xml:space="preserve"> </w:t>
      </w:r>
      <w:r w:rsidRPr="008C4348">
        <w:rPr>
          <w:rFonts w:eastAsia="TimesNewRoman"/>
          <w:sz w:val="22"/>
          <w:szCs w:val="22"/>
        </w:rPr>
        <w:t>(žr. taip pat 4.4 skyrių).</w:t>
      </w:r>
    </w:p>
    <w:p w14:paraId="7A89497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Pacientams, kuriems yra lengvas arba vidutinio sunkumo inkstų funkcijos sutrikimas, dozavimo keisti nereikia.</w:t>
      </w:r>
    </w:p>
    <w:p w14:paraId="7FD53E49" w14:textId="77777777" w:rsidR="005E5CBE" w:rsidRPr="008C4348" w:rsidRDefault="005E5CBE" w:rsidP="005E5CBE">
      <w:pPr>
        <w:widowControl w:val="0"/>
        <w:autoSpaceDE w:val="0"/>
        <w:autoSpaceDN w:val="0"/>
        <w:adjustRightInd w:val="0"/>
        <w:rPr>
          <w:rFonts w:eastAsia="TimesNewRoman"/>
          <w:i/>
          <w:iCs/>
          <w:sz w:val="22"/>
          <w:szCs w:val="22"/>
        </w:rPr>
      </w:pPr>
    </w:p>
    <w:p w14:paraId="32C37CB8" w14:textId="77777777" w:rsidR="005E5CBE" w:rsidRPr="00A51334" w:rsidRDefault="005E5CBE" w:rsidP="005E5CBE">
      <w:pPr>
        <w:widowControl w:val="0"/>
        <w:autoSpaceDE w:val="0"/>
        <w:autoSpaceDN w:val="0"/>
        <w:adjustRightInd w:val="0"/>
        <w:rPr>
          <w:rFonts w:eastAsia="TimesNewRoman"/>
          <w:i/>
          <w:iCs/>
          <w:sz w:val="22"/>
          <w:szCs w:val="22"/>
          <w:u w:val="single"/>
        </w:rPr>
      </w:pPr>
      <w:r w:rsidRPr="00A51334">
        <w:rPr>
          <w:rFonts w:eastAsia="TimesNewRoman"/>
          <w:i/>
          <w:iCs/>
          <w:sz w:val="22"/>
          <w:szCs w:val="22"/>
          <w:u w:val="single"/>
        </w:rPr>
        <w:t>Pacientams, kurių kepenų funkcija sutrikusi</w:t>
      </w:r>
    </w:p>
    <w:p w14:paraId="10945E9C"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Pacientus, kuriems yra sunkus kepenų funkcijos sutrikimas, </w:t>
      </w:r>
      <w:r w:rsidRPr="008C4348">
        <w:rPr>
          <w:color w:val="000000"/>
          <w:sz w:val="22"/>
          <w:szCs w:val="22"/>
        </w:rPr>
        <w:t xml:space="preserve">Telmisartan/Amlodipin Teva </w:t>
      </w:r>
      <w:r w:rsidRPr="008C4348">
        <w:rPr>
          <w:rFonts w:eastAsia="TimesNewRoman"/>
          <w:sz w:val="22"/>
          <w:szCs w:val="22"/>
        </w:rPr>
        <w:t>gydyti draudžiama (žr. 4.3 skyrių).</w:t>
      </w:r>
    </w:p>
    <w:p w14:paraId="26FE504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Pacientus, kuriems yra lengvas arba vidutinio sunkumo kepenų funkcijos sutrikimas, telmisartano ir amlodipino deriniu reikia gydyti atsargiai. Jiems telmisartano negalima varto</w:t>
      </w:r>
      <w:r w:rsidR="00C60881">
        <w:rPr>
          <w:rFonts w:eastAsia="TimesNewRoman"/>
          <w:sz w:val="22"/>
          <w:szCs w:val="22"/>
        </w:rPr>
        <w:t xml:space="preserve">ti daugiau kaip 40 mg kartą per </w:t>
      </w:r>
      <w:r w:rsidRPr="008C4348">
        <w:rPr>
          <w:rFonts w:eastAsia="TimesNewRoman"/>
          <w:sz w:val="22"/>
          <w:szCs w:val="22"/>
        </w:rPr>
        <w:t>parą (žr. 4.4 skyrių).</w:t>
      </w:r>
    </w:p>
    <w:p w14:paraId="05598F54" w14:textId="77777777" w:rsidR="005E5CBE" w:rsidRPr="008C4348" w:rsidRDefault="005E5CBE" w:rsidP="005E5CBE">
      <w:pPr>
        <w:widowControl w:val="0"/>
        <w:autoSpaceDE w:val="0"/>
        <w:autoSpaceDN w:val="0"/>
        <w:adjustRightInd w:val="0"/>
        <w:rPr>
          <w:rFonts w:eastAsia="TimesNewRoman"/>
          <w:i/>
          <w:iCs/>
          <w:sz w:val="22"/>
          <w:szCs w:val="22"/>
        </w:rPr>
      </w:pPr>
    </w:p>
    <w:p w14:paraId="57DC4874" w14:textId="77777777" w:rsidR="005E5CBE" w:rsidRPr="00A51334" w:rsidRDefault="005E5CBE" w:rsidP="005E5CBE">
      <w:pPr>
        <w:widowControl w:val="0"/>
        <w:autoSpaceDE w:val="0"/>
        <w:autoSpaceDN w:val="0"/>
        <w:adjustRightInd w:val="0"/>
        <w:rPr>
          <w:rFonts w:eastAsia="TimesNewRoman"/>
          <w:i/>
          <w:iCs/>
          <w:sz w:val="22"/>
          <w:szCs w:val="22"/>
          <w:u w:val="single"/>
        </w:rPr>
      </w:pPr>
      <w:r w:rsidRPr="00A51334">
        <w:rPr>
          <w:rFonts w:eastAsia="TimesNewRoman"/>
          <w:i/>
          <w:iCs/>
          <w:sz w:val="22"/>
          <w:szCs w:val="22"/>
          <w:u w:val="single"/>
        </w:rPr>
        <w:t>Vaikų populiacija</w:t>
      </w:r>
    </w:p>
    <w:p w14:paraId="38D47A29"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Telmisartano ir amlodipino derinio saugumas ir veiksmingumas jaunesniems kaip 18 metų vaikams neištirti. Duomenų nėra.</w:t>
      </w:r>
    </w:p>
    <w:p w14:paraId="4A5F3F93" w14:textId="77777777" w:rsidR="005E5CBE" w:rsidRPr="008C4348" w:rsidRDefault="005E5CBE" w:rsidP="005E5CBE">
      <w:pPr>
        <w:tabs>
          <w:tab w:val="left" w:pos="567"/>
        </w:tabs>
        <w:rPr>
          <w:sz w:val="22"/>
          <w:szCs w:val="22"/>
        </w:rPr>
      </w:pPr>
    </w:p>
    <w:p w14:paraId="4316CB96" w14:textId="77777777" w:rsidR="005E5CBE" w:rsidRPr="008C4348" w:rsidRDefault="005E5CBE" w:rsidP="005E5CBE">
      <w:pPr>
        <w:tabs>
          <w:tab w:val="left" w:pos="567"/>
        </w:tabs>
        <w:rPr>
          <w:sz w:val="22"/>
          <w:szCs w:val="22"/>
          <w:u w:val="single"/>
        </w:rPr>
      </w:pPr>
      <w:r w:rsidRPr="008C4348">
        <w:rPr>
          <w:sz w:val="22"/>
          <w:szCs w:val="22"/>
          <w:u w:val="single"/>
        </w:rPr>
        <w:t xml:space="preserve">Vartojimo metodas </w:t>
      </w:r>
    </w:p>
    <w:p w14:paraId="5C8D0385" w14:textId="77777777" w:rsidR="005E5CBE" w:rsidRPr="008C4348" w:rsidRDefault="00C60881" w:rsidP="005E5CBE">
      <w:pPr>
        <w:widowControl w:val="0"/>
        <w:autoSpaceDE w:val="0"/>
        <w:autoSpaceDN w:val="0"/>
        <w:adjustRightInd w:val="0"/>
        <w:rPr>
          <w:rFonts w:eastAsia="TimesNewRoman"/>
          <w:sz w:val="22"/>
          <w:szCs w:val="22"/>
        </w:rPr>
      </w:pPr>
      <w:r>
        <w:rPr>
          <w:rFonts w:eastAsia="TimesNewRoman"/>
          <w:sz w:val="22"/>
          <w:szCs w:val="22"/>
        </w:rPr>
        <w:t xml:space="preserve">Vartoti per </w:t>
      </w:r>
      <w:r w:rsidR="005E5CBE" w:rsidRPr="008C4348">
        <w:rPr>
          <w:rFonts w:eastAsia="TimesNewRoman"/>
          <w:sz w:val="22"/>
          <w:szCs w:val="22"/>
        </w:rPr>
        <w:t>burną.</w:t>
      </w:r>
    </w:p>
    <w:p w14:paraId="28CCF0D7" w14:textId="77777777" w:rsidR="005E5CBE" w:rsidRPr="008C4348" w:rsidRDefault="005E5CBE" w:rsidP="005E5CBE">
      <w:pPr>
        <w:widowControl w:val="0"/>
        <w:autoSpaceDE w:val="0"/>
        <w:autoSpaceDN w:val="0"/>
        <w:adjustRightInd w:val="0"/>
        <w:rPr>
          <w:rFonts w:eastAsia="TimesNewRoman"/>
          <w:sz w:val="22"/>
          <w:szCs w:val="22"/>
        </w:rPr>
      </w:pPr>
      <w:r w:rsidRPr="008C4348">
        <w:rPr>
          <w:color w:val="000000"/>
          <w:sz w:val="22"/>
          <w:szCs w:val="22"/>
        </w:rPr>
        <w:t xml:space="preserve">Telmisartan/Amlodipin Teva </w:t>
      </w:r>
      <w:r w:rsidRPr="008C4348">
        <w:rPr>
          <w:rFonts w:eastAsia="TimesNewRoman"/>
          <w:sz w:val="22"/>
          <w:szCs w:val="22"/>
        </w:rPr>
        <w:t xml:space="preserve">galima vartoti valgio metu arba nevalgius. </w:t>
      </w:r>
      <w:r w:rsidRPr="008C4348">
        <w:rPr>
          <w:color w:val="000000"/>
          <w:sz w:val="22"/>
          <w:szCs w:val="22"/>
        </w:rPr>
        <w:t xml:space="preserve">Telmisartan/Amlodipin Teva </w:t>
      </w:r>
      <w:r w:rsidRPr="008C4348">
        <w:rPr>
          <w:rFonts w:eastAsia="TimesNewRoman"/>
          <w:sz w:val="22"/>
          <w:szCs w:val="22"/>
        </w:rPr>
        <w:t>tabletę patariama užgerti nedideliu skysčio kiekiu.</w:t>
      </w:r>
    </w:p>
    <w:p w14:paraId="594034AE" w14:textId="77777777" w:rsidR="005E5CBE" w:rsidRPr="008C4348" w:rsidRDefault="005E5CBE" w:rsidP="005E5CBE">
      <w:pPr>
        <w:tabs>
          <w:tab w:val="left" w:pos="567"/>
        </w:tabs>
        <w:rPr>
          <w:sz w:val="22"/>
          <w:szCs w:val="22"/>
        </w:rPr>
      </w:pPr>
    </w:p>
    <w:p w14:paraId="0F31E97B"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4.3</w:t>
      </w:r>
      <w:r w:rsidRPr="008C4348">
        <w:rPr>
          <w:b/>
          <w:bCs/>
          <w:sz w:val="22"/>
          <w:szCs w:val="22"/>
          <w:lang w:eastAsia="x-none"/>
        </w:rPr>
        <w:tab/>
        <w:t>Kontraindikacijos</w:t>
      </w:r>
    </w:p>
    <w:p w14:paraId="08D6C73D" w14:textId="77777777" w:rsidR="005E5CBE" w:rsidRPr="008C4348" w:rsidRDefault="005E5CBE" w:rsidP="005E5CBE">
      <w:pPr>
        <w:tabs>
          <w:tab w:val="left" w:pos="567"/>
        </w:tabs>
        <w:rPr>
          <w:sz w:val="22"/>
          <w:szCs w:val="22"/>
        </w:rPr>
      </w:pPr>
    </w:p>
    <w:p w14:paraId="32A62170" w14:textId="6C556D4C" w:rsidR="005E5CBE" w:rsidRPr="008C4348" w:rsidRDefault="005E5CBE" w:rsidP="005E5CBE">
      <w:pPr>
        <w:pStyle w:val="Sraopastraipa"/>
        <w:numPr>
          <w:ilvl w:val="0"/>
          <w:numId w:val="1"/>
        </w:numPr>
        <w:tabs>
          <w:tab w:val="left" w:pos="567"/>
        </w:tabs>
        <w:ind w:left="567" w:hanging="567"/>
        <w:rPr>
          <w:sz w:val="22"/>
          <w:szCs w:val="22"/>
        </w:rPr>
      </w:pPr>
      <w:r w:rsidRPr="008C4348">
        <w:rPr>
          <w:sz w:val="22"/>
          <w:szCs w:val="22"/>
        </w:rPr>
        <w:t>Padidėjęs jautrumas veikliosioms medžiagoms, dihidrop</w:t>
      </w:r>
      <w:r w:rsidR="006D1F00">
        <w:rPr>
          <w:sz w:val="22"/>
          <w:szCs w:val="22"/>
        </w:rPr>
        <w:t>i</w:t>
      </w:r>
      <w:r w:rsidRPr="008C4348">
        <w:rPr>
          <w:sz w:val="22"/>
          <w:szCs w:val="22"/>
        </w:rPr>
        <w:t>ridino dariniams arba bet kuriai 6.1 skyriuje nurodytai pagalbinei medžiagai.</w:t>
      </w:r>
    </w:p>
    <w:p w14:paraId="2A5D9AF5" w14:textId="77777777" w:rsidR="005E5CBE" w:rsidRPr="008C4348" w:rsidRDefault="005E5CBE" w:rsidP="005E5CBE">
      <w:pPr>
        <w:pStyle w:val="Sraopastraipa"/>
        <w:widowControl w:val="0"/>
        <w:numPr>
          <w:ilvl w:val="0"/>
          <w:numId w:val="1"/>
        </w:numPr>
        <w:autoSpaceDE w:val="0"/>
        <w:autoSpaceDN w:val="0"/>
        <w:adjustRightInd w:val="0"/>
        <w:ind w:left="567" w:hanging="567"/>
        <w:rPr>
          <w:rFonts w:eastAsia="TimesNewRoman"/>
          <w:sz w:val="22"/>
          <w:szCs w:val="22"/>
        </w:rPr>
      </w:pPr>
      <w:r w:rsidRPr="008C4348">
        <w:rPr>
          <w:rFonts w:eastAsia="TimesNewRoman"/>
          <w:sz w:val="22"/>
          <w:szCs w:val="22"/>
        </w:rPr>
        <w:t>Antrasis ir trečiasis nėštumo trimestrai (žr. 4.4 ir 4.6 skyrius).</w:t>
      </w:r>
    </w:p>
    <w:p w14:paraId="640E779A" w14:textId="77777777" w:rsidR="005E5CBE" w:rsidRPr="008C4348" w:rsidRDefault="005E5CBE" w:rsidP="005E5CBE">
      <w:pPr>
        <w:pStyle w:val="Sraopastraipa"/>
        <w:widowControl w:val="0"/>
        <w:numPr>
          <w:ilvl w:val="0"/>
          <w:numId w:val="1"/>
        </w:numPr>
        <w:autoSpaceDE w:val="0"/>
        <w:autoSpaceDN w:val="0"/>
        <w:adjustRightInd w:val="0"/>
        <w:ind w:left="567" w:hanging="567"/>
        <w:rPr>
          <w:rFonts w:eastAsia="TimesNewRoman"/>
          <w:sz w:val="22"/>
          <w:szCs w:val="22"/>
        </w:rPr>
      </w:pPr>
      <w:r w:rsidRPr="008C4348">
        <w:rPr>
          <w:rFonts w:eastAsia="TimesNewRoman"/>
          <w:sz w:val="22"/>
          <w:szCs w:val="22"/>
        </w:rPr>
        <w:t>Tulžies nutekėjimo kliūtis ir sunkus kepenų funkcijos sutrikimas.</w:t>
      </w:r>
    </w:p>
    <w:p w14:paraId="1A0F3D8B" w14:textId="77777777" w:rsidR="005E5CBE" w:rsidRPr="008C4348" w:rsidRDefault="005E5CBE" w:rsidP="005E5CBE">
      <w:pPr>
        <w:pStyle w:val="Sraopastraipa"/>
        <w:widowControl w:val="0"/>
        <w:numPr>
          <w:ilvl w:val="0"/>
          <w:numId w:val="1"/>
        </w:numPr>
        <w:autoSpaceDE w:val="0"/>
        <w:autoSpaceDN w:val="0"/>
        <w:adjustRightInd w:val="0"/>
        <w:ind w:left="567" w:hanging="567"/>
        <w:rPr>
          <w:rFonts w:eastAsia="TimesNewRoman"/>
          <w:sz w:val="22"/>
          <w:szCs w:val="22"/>
        </w:rPr>
      </w:pPr>
      <w:r w:rsidRPr="008C4348">
        <w:rPr>
          <w:rFonts w:eastAsia="TimesNewRoman"/>
          <w:sz w:val="22"/>
          <w:szCs w:val="22"/>
        </w:rPr>
        <w:lastRenderedPageBreak/>
        <w:t>Šokas (įskaitant kardiogeninį).</w:t>
      </w:r>
    </w:p>
    <w:p w14:paraId="55B8B4DE" w14:textId="77777777" w:rsidR="005E5CBE" w:rsidRPr="008C4348" w:rsidRDefault="005E5CBE" w:rsidP="005E5CBE">
      <w:pPr>
        <w:pStyle w:val="Sraopastraipa"/>
        <w:widowControl w:val="0"/>
        <w:numPr>
          <w:ilvl w:val="0"/>
          <w:numId w:val="1"/>
        </w:numPr>
        <w:autoSpaceDE w:val="0"/>
        <w:autoSpaceDN w:val="0"/>
        <w:adjustRightInd w:val="0"/>
        <w:ind w:left="567" w:hanging="567"/>
        <w:rPr>
          <w:rFonts w:eastAsia="TimesNewRoman"/>
          <w:sz w:val="22"/>
          <w:szCs w:val="22"/>
        </w:rPr>
      </w:pPr>
      <w:r w:rsidRPr="008C4348">
        <w:rPr>
          <w:rFonts w:eastAsia="TimesNewRoman"/>
          <w:sz w:val="22"/>
          <w:szCs w:val="22"/>
        </w:rPr>
        <w:t>Kraujo ištekėjimo iš kairiojo širdies skilvelio obstrukcija (pvz., didelio laipsnio aortos stenozė).</w:t>
      </w:r>
    </w:p>
    <w:p w14:paraId="29FF8B68" w14:textId="77777777" w:rsidR="005E5CBE" w:rsidRPr="008C4348" w:rsidRDefault="005E5CBE" w:rsidP="005E5CBE">
      <w:pPr>
        <w:pStyle w:val="Sraopastraipa"/>
        <w:widowControl w:val="0"/>
        <w:numPr>
          <w:ilvl w:val="0"/>
          <w:numId w:val="1"/>
        </w:numPr>
        <w:autoSpaceDE w:val="0"/>
        <w:autoSpaceDN w:val="0"/>
        <w:adjustRightInd w:val="0"/>
        <w:ind w:left="567" w:hanging="567"/>
        <w:rPr>
          <w:rFonts w:eastAsia="TimesNewRoman"/>
          <w:sz w:val="22"/>
          <w:szCs w:val="22"/>
        </w:rPr>
      </w:pPr>
      <w:r w:rsidRPr="008C4348">
        <w:rPr>
          <w:rFonts w:eastAsia="TimesNewRoman"/>
          <w:sz w:val="22"/>
          <w:szCs w:val="22"/>
        </w:rPr>
        <w:t>Su nestabilia hemodinamika susijęs širdies nepakankamumas po ūminio miokardo infarkto.</w:t>
      </w:r>
    </w:p>
    <w:p w14:paraId="4B93D7B1" w14:textId="77777777" w:rsidR="005E5CBE" w:rsidRPr="008C4348" w:rsidRDefault="005E5CBE" w:rsidP="005E5CBE">
      <w:pPr>
        <w:widowControl w:val="0"/>
        <w:rPr>
          <w:sz w:val="22"/>
          <w:szCs w:val="22"/>
        </w:rPr>
      </w:pPr>
    </w:p>
    <w:p w14:paraId="01C68303" w14:textId="244EFFF6" w:rsidR="005E5CBE" w:rsidRPr="008C4348" w:rsidRDefault="005E5CBE" w:rsidP="005E5CBE">
      <w:pPr>
        <w:widowControl w:val="0"/>
        <w:autoSpaceDE w:val="0"/>
        <w:autoSpaceDN w:val="0"/>
        <w:adjustRightInd w:val="0"/>
        <w:rPr>
          <w:sz w:val="22"/>
          <w:szCs w:val="22"/>
        </w:rPr>
      </w:pPr>
      <w:r w:rsidRPr="008C4348">
        <w:rPr>
          <w:rFonts w:eastAsia="TimesNewRoman"/>
          <w:sz w:val="22"/>
          <w:szCs w:val="22"/>
        </w:rPr>
        <w:t>Pacientams, kurie serga cukriniu diabetu arba kurių inkstų funkcija sutrikusi (GFG </w:t>
      </w:r>
      <w:r w:rsidRPr="008C4348">
        <w:rPr>
          <w:rFonts w:eastAsia="SimSun"/>
          <w:sz w:val="22"/>
          <w:szCs w:val="22"/>
          <w:lang w:eastAsia="pl-PL"/>
        </w:rPr>
        <w:t>&lt;</w:t>
      </w:r>
      <w:r w:rsidRPr="008C4348">
        <w:rPr>
          <w:rFonts w:eastAsia="TimesNewRoman"/>
          <w:sz w:val="22"/>
          <w:szCs w:val="22"/>
        </w:rPr>
        <w:t> 60 ml/min./1,73 m</w:t>
      </w:r>
      <w:r w:rsidRPr="008C4348">
        <w:rPr>
          <w:rFonts w:eastAsia="TimesNewRoman"/>
          <w:sz w:val="22"/>
          <w:szCs w:val="22"/>
          <w:vertAlign w:val="superscript"/>
        </w:rPr>
        <w:t>2</w:t>
      </w:r>
      <w:r w:rsidRPr="008C4348">
        <w:rPr>
          <w:rFonts w:eastAsia="TimesNewRoman"/>
          <w:sz w:val="22"/>
          <w:szCs w:val="22"/>
        </w:rPr>
        <w:t xml:space="preserve">), telmisartano ir amlodipino derinio </w:t>
      </w:r>
      <w:r w:rsidR="006D1F00">
        <w:rPr>
          <w:rFonts w:eastAsia="TimesNewRoman"/>
          <w:sz w:val="22"/>
          <w:szCs w:val="22"/>
        </w:rPr>
        <w:t>draudžiama</w:t>
      </w:r>
      <w:r w:rsidR="006D1F00" w:rsidRPr="008C4348">
        <w:rPr>
          <w:rFonts w:eastAsia="TimesNewRoman"/>
          <w:sz w:val="22"/>
          <w:szCs w:val="22"/>
        </w:rPr>
        <w:t xml:space="preserve"> </w:t>
      </w:r>
      <w:r w:rsidRPr="008C4348">
        <w:rPr>
          <w:rFonts w:eastAsia="TimesNewRoman"/>
          <w:sz w:val="22"/>
          <w:szCs w:val="22"/>
        </w:rPr>
        <w:t>vartoti kartu su vaistiniais preparatais, kurių sudėtyje yra aliskireno (žr. 4.5 ir 5.1 skyrius).</w:t>
      </w:r>
    </w:p>
    <w:p w14:paraId="379CB82C" w14:textId="77777777" w:rsidR="005E5CBE" w:rsidRPr="008C4348" w:rsidRDefault="005E5CBE" w:rsidP="005E5CBE">
      <w:pPr>
        <w:tabs>
          <w:tab w:val="left" w:pos="567"/>
        </w:tabs>
        <w:rPr>
          <w:sz w:val="22"/>
          <w:szCs w:val="22"/>
        </w:rPr>
      </w:pPr>
    </w:p>
    <w:p w14:paraId="12523EAA" w14:textId="77777777" w:rsidR="005E5CBE" w:rsidRPr="008C4348" w:rsidRDefault="005E5CBE" w:rsidP="005E5CBE">
      <w:pPr>
        <w:tabs>
          <w:tab w:val="left" w:pos="567"/>
        </w:tabs>
        <w:rPr>
          <w:sz w:val="22"/>
          <w:szCs w:val="22"/>
        </w:rPr>
      </w:pPr>
      <w:r w:rsidRPr="008C4348">
        <w:rPr>
          <w:b/>
          <w:sz w:val="22"/>
          <w:szCs w:val="22"/>
        </w:rPr>
        <w:t>4.4</w:t>
      </w:r>
      <w:r w:rsidRPr="008C4348">
        <w:rPr>
          <w:b/>
          <w:sz w:val="22"/>
          <w:szCs w:val="22"/>
        </w:rPr>
        <w:tab/>
        <w:t>Specialūs įspėjimai ir atsargumo priemonės</w:t>
      </w:r>
    </w:p>
    <w:p w14:paraId="783ABF98" w14:textId="77777777" w:rsidR="005E5CBE" w:rsidRPr="008C4348" w:rsidRDefault="005E5CBE" w:rsidP="005E5CBE">
      <w:pPr>
        <w:tabs>
          <w:tab w:val="left" w:pos="567"/>
        </w:tabs>
        <w:rPr>
          <w:sz w:val="22"/>
          <w:szCs w:val="22"/>
        </w:rPr>
      </w:pPr>
    </w:p>
    <w:p w14:paraId="00D52122"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Nėštumas</w:t>
      </w:r>
    </w:p>
    <w:p w14:paraId="0B64D305"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Nėščiąsias pradėti gydyti angiotenzino II receptorių blokatoriais negalima. Išskyrus atvejus, kai tolesnis gydymas angiotenzino II receptorių blokatoriais yra būtinas, planuojančių pastoti moterų gydymą reikia keisti kitokiais antihipertenziniais vaistiniais preparatais, kurių vartojimo saugumas nėštumo metu yra nustatytas. Nustačius nėštumą, angiotenzino II receptorių blokatorių vartojimą būtina nedelsiant nutraukti ir, jei reikia, skirti kitokį tinkamą gydymą (žr. 4.3 ir 4.6 skyrius).</w:t>
      </w:r>
    </w:p>
    <w:p w14:paraId="36002D1A" w14:textId="77777777" w:rsidR="005E5CBE" w:rsidRPr="008C4348" w:rsidRDefault="005E5CBE" w:rsidP="005E5CBE">
      <w:pPr>
        <w:widowControl w:val="0"/>
        <w:autoSpaceDE w:val="0"/>
        <w:autoSpaceDN w:val="0"/>
        <w:adjustRightInd w:val="0"/>
        <w:rPr>
          <w:rFonts w:eastAsia="TimesNewRoman"/>
          <w:sz w:val="22"/>
          <w:szCs w:val="22"/>
        </w:rPr>
      </w:pPr>
    </w:p>
    <w:p w14:paraId="3FCF0BF5"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Sutrikusi kepenų funkcija</w:t>
      </w:r>
    </w:p>
    <w:p w14:paraId="050A9F8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Telmisartano daugiausiai išsiskiria su tulžimi. Tikėtina, kad pacientų, kuriems yra tulžies nutekėjimo obstrukcija arba kepenų nepakankamumas, organizme telmisartano klirensas yra mažesnis. </w:t>
      </w:r>
    </w:p>
    <w:p w14:paraId="0395E81E" w14:textId="77777777" w:rsidR="005E5CBE" w:rsidRPr="008C4348" w:rsidRDefault="005E5CBE" w:rsidP="005E5CBE">
      <w:pPr>
        <w:widowControl w:val="0"/>
        <w:autoSpaceDE w:val="0"/>
        <w:autoSpaceDN w:val="0"/>
        <w:adjustRightInd w:val="0"/>
        <w:rPr>
          <w:sz w:val="22"/>
          <w:szCs w:val="22"/>
        </w:rPr>
      </w:pPr>
      <w:r w:rsidRPr="008C4348">
        <w:rPr>
          <w:rFonts w:eastAsia="TimesNewRoman"/>
          <w:sz w:val="22"/>
          <w:szCs w:val="22"/>
        </w:rPr>
        <w:t xml:space="preserve">Pacientų, kurių kepenų funkcija sutrikusi, organizme amlodipino pusinės eliminacijos laikas yra ilgesnis ir AUC vertės didesnės; jiems dozavimo rekomendacijos nenustatytos. </w:t>
      </w:r>
      <w:r w:rsidRPr="008C4348">
        <w:rPr>
          <w:sz w:val="22"/>
          <w:szCs w:val="22"/>
        </w:rPr>
        <w:t xml:space="preserve">Todėl amlodipino vartojimą reikia pradėti nuo mažiausių rekomenduojamų dozių ir gydyti atsargiai tiek skiriant pradiniam gydymui, tiek didinant dozę. </w:t>
      </w:r>
    </w:p>
    <w:p w14:paraId="28F6689E" w14:textId="77777777" w:rsidR="005E5CBE" w:rsidRPr="008C4348" w:rsidRDefault="005E5CBE" w:rsidP="005E5CBE">
      <w:pPr>
        <w:widowControl w:val="0"/>
        <w:autoSpaceDE w:val="0"/>
        <w:autoSpaceDN w:val="0"/>
        <w:adjustRightInd w:val="0"/>
        <w:rPr>
          <w:rFonts w:eastAsia="TimesNewRoman"/>
          <w:sz w:val="22"/>
          <w:szCs w:val="22"/>
        </w:rPr>
      </w:pPr>
      <w:r w:rsidRPr="008C4348">
        <w:rPr>
          <w:sz w:val="22"/>
          <w:szCs w:val="22"/>
        </w:rPr>
        <w:t>Vadinasi, tokius pacientus telmisartanu/amlodipinu reikia gydyti atsargiai.</w:t>
      </w:r>
    </w:p>
    <w:p w14:paraId="10184533" w14:textId="77777777" w:rsidR="005E5CBE" w:rsidRPr="008C4348" w:rsidRDefault="005E5CBE" w:rsidP="005E5CBE">
      <w:pPr>
        <w:widowControl w:val="0"/>
        <w:autoSpaceDE w:val="0"/>
        <w:autoSpaceDN w:val="0"/>
        <w:adjustRightInd w:val="0"/>
        <w:rPr>
          <w:rFonts w:eastAsia="TimesNewRoman"/>
          <w:sz w:val="22"/>
          <w:szCs w:val="22"/>
          <w:u w:val="single"/>
        </w:rPr>
      </w:pPr>
    </w:p>
    <w:p w14:paraId="0E237A2A"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Renovaskulinė hipertenzija</w:t>
      </w:r>
    </w:p>
    <w:p w14:paraId="02125F6C" w14:textId="05BE43E2"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Renino, angiotenzino ir aldosterono sistemą (RAAS) veikiančių vaistinių preparatų vartojantiems </w:t>
      </w:r>
      <w:r w:rsidR="00085A6B">
        <w:rPr>
          <w:rFonts w:eastAsia="TimesNewRoman"/>
          <w:sz w:val="22"/>
          <w:szCs w:val="22"/>
        </w:rPr>
        <w:t xml:space="preserve">pacientams, kurių abiejų </w:t>
      </w:r>
      <w:r w:rsidRPr="008C4348">
        <w:rPr>
          <w:rFonts w:eastAsia="TimesNewRoman"/>
          <w:sz w:val="22"/>
          <w:szCs w:val="22"/>
        </w:rPr>
        <w:t>inkstų arba vieno, jei tik vienas funkcionuoja, arterijos susiaurėjusios, yra didesnė sunkios hipotenzijos ir inkstų nepakankamumo pasireiškimo rizika.</w:t>
      </w:r>
    </w:p>
    <w:p w14:paraId="15E374A0" w14:textId="77777777" w:rsidR="005E5CBE" w:rsidRPr="008C4348" w:rsidRDefault="005E5CBE" w:rsidP="005E5CBE">
      <w:pPr>
        <w:widowControl w:val="0"/>
        <w:autoSpaceDE w:val="0"/>
        <w:autoSpaceDN w:val="0"/>
        <w:adjustRightInd w:val="0"/>
        <w:rPr>
          <w:rFonts w:eastAsia="TimesNewRoman"/>
          <w:sz w:val="22"/>
          <w:szCs w:val="22"/>
        </w:rPr>
      </w:pPr>
    </w:p>
    <w:p w14:paraId="51FDCF0E"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Inkstų funkcijos sutrikimas, persodintas inkstas</w:t>
      </w:r>
    </w:p>
    <w:p w14:paraId="10FD2E05" w14:textId="21CABED0" w:rsidR="005E5CBE" w:rsidRPr="008C4348" w:rsidRDefault="005E5CBE" w:rsidP="00B92BDC">
      <w:pPr>
        <w:widowControl w:val="0"/>
        <w:autoSpaceDE w:val="0"/>
        <w:autoSpaceDN w:val="0"/>
        <w:adjustRightInd w:val="0"/>
        <w:rPr>
          <w:rFonts w:eastAsia="TimesNewRoman"/>
          <w:sz w:val="22"/>
          <w:szCs w:val="22"/>
        </w:rPr>
      </w:pPr>
      <w:r w:rsidRPr="008C4348">
        <w:rPr>
          <w:rFonts w:eastAsia="TimesNewRoman"/>
          <w:sz w:val="22"/>
          <w:szCs w:val="22"/>
        </w:rPr>
        <w:t xml:space="preserve">Telmisartano ir amlodipino deriniu gydant pacientus, kurių inkstų funkcija sutrikusi, rekomenduojama periodiškai tirti kalio ir kreatinino koncentraciją kraujo serume. Pacientų, kuriems neseniai persodintas inkstas, gydymo telmisartano ir amlodipino deriniu patirties nėra. </w:t>
      </w:r>
      <w:r w:rsidR="00B92BDC">
        <w:t>T</w:t>
      </w:r>
      <w:r w:rsidR="00B92BDC" w:rsidRPr="00B92BDC">
        <w:rPr>
          <w:rFonts w:eastAsia="TimesNewRoman"/>
          <w:sz w:val="22"/>
          <w:szCs w:val="22"/>
        </w:rPr>
        <w:t>elmisartanas nepašalinamas iš kraujo hemofiltracijos būdu ir dializės metu ir</w:t>
      </w:r>
      <w:r w:rsidR="0085076A" w:rsidRPr="00B92BDC">
        <w:rPr>
          <w:rFonts w:eastAsia="TimesNewRoman"/>
          <w:sz w:val="22"/>
          <w:szCs w:val="22"/>
        </w:rPr>
        <w:t xml:space="preserve"> </w:t>
      </w:r>
      <w:r w:rsidR="00B92BDC" w:rsidRPr="00B92BDC">
        <w:rPr>
          <w:rFonts w:eastAsia="TimesNewRoman"/>
          <w:sz w:val="22"/>
          <w:szCs w:val="22"/>
        </w:rPr>
        <w:t>amlodipinas dializės metu iš organizmo nepašalinamas</w:t>
      </w:r>
      <w:r w:rsidR="0085076A" w:rsidRPr="00B92BDC">
        <w:rPr>
          <w:rFonts w:eastAsia="TimesNewRoman"/>
          <w:sz w:val="22"/>
          <w:szCs w:val="22"/>
        </w:rPr>
        <w:t>.</w:t>
      </w:r>
    </w:p>
    <w:p w14:paraId="5BDB38CD" w14:textId="77777777" w:rsidR="005E5CBE" w:rsidRPr="008C4348" w:rsidRDefault="005E5CBE" w:rsidP="005E5CBE">
      <w:pPr>
        <w:widowControl w:val="0"/>
        <w:autoSpaceDE w:val="0"/>
        <w:autoSpaceDN w:val="0"/>
        <w:adjustRightInd w:val="0"/>
        <w:rPr>
          <w:rFonts w:eastAsia="TimesNewRoman"/>
          <w:sz w:val="22"/>
          <w:szCs w:val="22"/>
        </w:rPr>
      </w:pPr>
    </w:p>
    <w:p w14:paraId="041EF927" w14:textId="7A06ED21" w:rsidR="005E5CBE" w:rsidRPr="008C4348" w:rsidRDefault="00DF7CA9" w:rsidP="005E5CBE">
      <w:pPr>
        <w:widowControl w:val="0"/>
        <w:autoSpaceDE w:val="0"/>
        <w:autoSpaceDN w:val="0"/>
        <w:adjustRightInd w:val="0"/>
        <w:rPr>
          <w:rFonts w:eastAsia="TimesNewRoman"/>
          <w:sz w:val="22"/>
          <w:szCs w:val="22"/>
          <w:u w:val="single"/>
        </w:rPr>
      </w:pPr>
      <w:r w:rsidRPr="00DF7CA9">
        <w:rPr>
          <w:rFonts w:eastAsia="TimesNewRoman"/>
          <w:sz w:val="22"/>
          <w:szCs w:val="22"/>
          <w:u w:val="single"/>
        </w:rPr>
        <w:t>Pacientai, kurių organizme trūksta skysčių ir (arba) natrio</w:t>
      </w:r>
    </w:p>
    <w:p w14:paraId="3348F72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Pacientams, kurių organizme trūksta skysčių ir (arba) natrio, pavyzdžiui, dėl gydymo didele diuretikų doze, druskos kiekio ribojimo dietoje, vėmimo ar viduriavimo, gali pasireikšti simptominė hipotenzija, ypač po pirmos dozės išgėrimo. Prieš pradedant gydyti telmisartanu, minėtas būkles reikia koreguoti. Jeigu gydant telmisartano ir amlodipino deriniu sukeliama hipotenzija, pacientą reikia paguldyti ant nugaros ir, prirei</w:t>
      </w:r>
      <w:r w:rsidR="00085A6B">
        <w:rPr>
          <w:rFonts w:eastAsia="TimesNewRoman"/>
          <w:sz w:val="22"/>
          <w:szCs w:val="22"/>
        </w:rPr>
        <w:t xml:space="preserve">kus, į </w:t>
      </w:r>
      <w:r w:rsidRPr="008C4348">
        <w:rPr>
          <w:rFonts w:eastAsia="TimesNewRoman"/>
          <w:sz w:val="22"/>
          <w:szCs w:val="22"/>
        </w:rPr>
        <w:t>veną infuzuoti izotoninio natrio chlorido tirpalo. Kraujospūdį stabilizavus, gydymą galima tęsti.</w:t>
      </w:r>
    </w:p>
    <w:p w14:paraId="113D7C0A" w14:textId="77777777" w:rsidR="005E5CBE" w:rsidRPr="008C4348" w:rsidRDefault="005E5CBE" w:rsidP="005E5CBE">
      <w:pPr>
        <w:widowControl w:val="0"/>
        <w:autoSpaceDE w:val="0"/>
        <w:autoSpaceDN w:val="0"/>
        <w:adjustRightInd w:val="0"/>
        <w:rPr>
          <w:rFonts w:eastAsia="TimesNewRoman"/>
          <w:sz w:val="22"/>
          <w:szCs w:val="22"/>
        </w:rPr>
      </w:pPr>
    </w:p>
    <w:p w14:paraId="7ECC574F"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Dvigubas renino, angiotenzino</w:t>
      </w:r>
      <w:r w:rsidR="00085A6B">
        <w:rPr>
          <w:rFonts w:eastAsia="TimesNewRoman"/>
          <w:sz w:val="22"/>
          <w:szCs w:val="22"/>
          <w:u w:val="single"/>
        </w:rPr>
        <w:t xml:space="preserve"> ir aldosterono sistemos </w:t>
      </w:r>
      <w:r w:rsidRPr="008C4348">
        <w:rPr>
          <w:rFonts w:eastAsia="TimesNewRoman"/>
          <w:sz w:val="22"/>
          <w:szCs w:val="22"/>
          <w:u w:val="single"/>
        </w:rPr>
        <w:t>slopinimas</w:t>
      </w:r>
    </w:p>
    <w:p w14:paraId="003E5D13"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Gauta įrodymų, kad kartu vartojant AKF inhibitorių, angiotenzino II receptorių blokatorių ar aliskireno, padidėja hipotenzijos, hiperkalemijos ir inkstų funkcijos susilpnėjimo (įskaitant ūminį inkstų nepakankamumą) rizika. </w:t>
      </w:r>
      <w:r w:rsidR="00085A6B">
        <w:rPr>
          <w:rFonts w:eastAsia="TimesNewRoman"/>
          <w:sz w:val="22"/>
          <w:szCs w:val="22"/>
        </w:rPr>
        <w:t xml:space="preserve">Todėl nerekomenduojama dvigubai </w:t>
      </w:r>
      <w:r w:rsidRPr="008C4348">
        <w:rPr>
          <w:rFonts w:eastAsia="TimesNewRoman"/>
          <w:sz w:val="22"/>
          <w:szCs w:val="22"/>
        </w:rPr>
        <w:t>nuslopinti RAAS, vartojant AKF inhibitorių, angiotenzino II receptorių blokatorių ar aliskireno derinio (žr. 4.5 ir 5.1 skyrius).</w:t>
      </w:r>
    </w:p>
    <w:p w14:paraId="7385609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Jei dvigubas nuslopinimas laikomas absoliučiai būtinu, šis gydymas turi būti atliekamas tik prižiūrint specialistams ir dažnai bei atidžiai tiriant inkstų funkciją, elektrolitų koncentracijas bei kraujospūdį. Sergantiems diabetine nefropatija pacientams, kartu vartoti AKF inhibitorių ir angiotenzino II receptorių blokatorių negalima.</w:t>
      </w:r>
    </w:p>
    <w:p w14:paraId="5ED86883" w14:textId="77777777" w:rsidR="005E5CBE" w:rsidRPr="008C4348" w:rsidRDefault="005E5CBE" w:rsidP="005E5CBE">
      <w:pPr>
        <w:widowControl w:val="0"/>
        <w:autoSpaceDE w:val="0"/>
        <w:autoSpaceDN w:val="0"/>
        <w:adjustRightInd w:val="0"/>
        <w:rPr>
          <w:rFonts w:eastAsia="TimesNewRoman"/>
          <w:sz w:val="22"/>
          <w:szCs w:val="22"/>
        </w:rPr>
      </w:pPr>
    </w:p>
    <w:p w14:paraId="2F2E4D05"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Kitokios būklės, kurių metu stimuliuojama renino, angiotenzino ir aldosterono sistema</w:t>
      </w:r>
    </w:p>
    <w:p w14:paraId="1E4D9415"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lastRenderedPageBreak/>
        <w:t>Pacientams, kurių kraujagyslių lygiųjų raumenų tonusas ir inkstų funkcija daugiausiai priklauso nuo renino, angiotenzino ir aldosterono sistemos aktyvumo (pvz., sergančiųjų sunkiu staziniu širdies nepakankamumu arba inkstų liga, įskaitant inksto arterijos susiaurėjimą), gydymas renino, angiotenzino ir aldosterono sistemą veikiančiais vaistiniais preparatais buvo susijęs su ūmine hipotenzija, hiperazotemija, oligurija, retais atvejais – ūminiu inkstų nepakankamumu (žr. 4.8 skyrių).</w:t>
      </w:r>
    </w:p>
    <w:p w14:paraId="2136A640" w14:textId="77777777" w:rsidR="005E5CBE" w:rsidRPr="008C4348" w:rsidRDefault="005E5CBE" w:rsidP="005E5CBE">
      <w:pPr>
        <w:widowControl w:val="0"/>
        <w:rPr>
          <w:rFonts w:eastAsia="TimesNewRoman"/>
          <w:sz w:val="22"/>
          <w:szCs w:val="22"/>
        </w:rPr>
      </w:pPr>
    </w:p>
    <w:p w14:paraId="489496B4"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Pirminis aldosteronizmas</w:t>
      </w:r>
    </w:p>
    <w:p w14:paraId="07664CB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Pacientai, kuriems nustatytas pirminis aldosteronizmas, į antihipertenzinius vaistinius preparatus, veikiančius per renino, angiotenzino ir aldosterono sistemą, paprastai nereaguoja. Todėl juos gydyti telmisartanu nerekomenduojama.</w:t>
      </w:r>
    </w:p>
    <w:p w14:paraId="7A9A9DDD" w14:textId="77777777" w:rsidR="005E5CBE" w:rsidRDefault="005E5CBE" w:rsidP="005E5CBE">
      <w:pPr>
        <w:widowControl w:val="0"/>
        <w:autoSpaceDE w:val="0"/>
        <w:autoSpaceDN w:val="0"/>
        <w:adjustRightInd w:val="0"/>
        <w:rPr>
          <w:rFonts w:eastAsia="TimesNewRoman"/>
          <w:sz w:val="22"/>
          <w:szCs w:val="22"/>
          <w:u w:val="single"/>
        </w:rPr>
      </w:pPr>
    </w:p>
    <w:p w14:paraId="2966D8A2" w14:textId="0A3CCE80" w:rsidR="00821345" w:rsidRPr="00E65031" w:rsidRDefault="00821345" w:rsidP="00821345">
      <w:pPr>
        <w:pStyle w:val="Pagrindinistekstas"/>
        <w:spacing w:before="6" w:line="244" w:lineRule="auto"/>
        <w:ind w:right="350"/>
        <w:rPr>
          <w:u w:val="single"/>
          <w:lang w:val="lt-LT"/>
        </w:rPr>
      </w:pPr>
      <w:r w:rsidRPr="00E65031">
        <w:rPr>
          <w:u w:val="single"/>
          <w:lang w:val="lt-LT"/>
        </w:rPr>
        <w:t>Žarnyno angioneurozinė edema</w:t>
      </w:r>
    </w:p>
    <w:p w14:paraId="59D2C885" w14:textId="74955A37" w:rsidR="00821345" w:rsidRPr="00E65031" w:rsidRDefault="00821345" w:rsidP="005E5CBE">
      <w:pPr>
        <w:widowControl w:val="0"/>
        <w:autoSpaceDE w:val="0"/>
        <w:autoSpaceDN w:val="0"/>
        <w:adjustRightInd w:val="0"/>
        <w:rPr>
          <w:rFonts w:eastAsia="TimesNewRoman"/>
          <w:sz w:val="22"/>
          <w:szCs w:val="22"/>
        </w:rPr>
      </w:pPr>
      <w:r w:rsidRPr="00E65031">
        <w:rPr>
          <w:rFonts w:eastAsia="TimesNewRoman"/>
          <w:sz w:val="22"/>
          <w:szCs w:val="22"/>
        </w:rPr>
        <w:t>Gauta pranešimų apie žarnyno angioneurozinės edemos atvejus, pasireiškusius pacientams, gydomiems angiotenzino II receptorių antagonistais (žr. 4.8 skyrių). Šiems pacientams pasireiškė pilvo skausmas, pykinimas, vėmimas ir viduriavimas. Nutraukus angiotenzino II receptorių antagonistų vartojimą, simptomai išnyko. Diagnozavus žarnyno angioneurozinę edemą, reikia nutraukti telmisartano vartojimą ir pradėti atitinkamą stebėseną, kol simptomai visiškai išnyksta.</w:t>
      </w:r>
    </w:p>
    <w:p w14:paraId="404731F9" w14:textId="77777777" w:rsidR="00821345" w:rsidRPr="00782A88" w:rsidRDefault="00821345" w:rsidP="005E5CBE">
      <w:pPr>
        <w:widowControl w:val="0"/>
        <w:autoSpaceDE w:val="0"/>
        <w:autoSpaceDN w:val="0"/>
        <w:adjustRightInd w:val="0"/>
        <w:rPr>
          <w:rFonts w:eastAsia="TimesNewRoman"/>
          <w:sz w:val="22"/>
          <w:szCs w:val="22"/>
          <w:u w:val="single"/>
        </w:rPr>
      </w:pPr>
    </w:p>
    <w:p w14:paraId="18A711C3"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Aortos arba dviburio vožtuvo stenozė, obstrukcinė hipertrofinė kardiomiopatija</w:t>
      </w:r>
    </w:p>
    <w:p w14:paraId="5C611DA9"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Kaip ir gydymo kitokiais kraujagysles plečiančiais vaistiniais preparatais metu, ypatingas atsargumas būtinas gydant pacientus, kuriems yra aortos ar dviburio vožtuvo stenozė arba obstrukcinė hipertrofinė kardiomiopatija.</w:t>
      </w:r>
    </w:p>
    <w:p w14:paraId="14BBC29A" w14:textId="77777777" w:rsidR="005E5CBE" w:rsidRPr="008C4348" w:rsidRDefault="005E5CBE" w:rsidP="005E5CBE">
      <w:pPr>
        <w:widowControl w:val="0"/>
        <w:autoSpaceDE w:val="0"/>
        <w:autoSpaceDN w:val="0"/>
        <w:adjustRightInd w:val="0"/>
        <w:rPr>
          <w:rFonts w:eastAsia="TimesNewRoman"/>
          <w:sz w:val="22"/>
          <w:szCs w:val="22"/>
        </w:rPr>
      </w:pPr>
    </w:p>
    <w:p w14:paraId="02253822"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Nestabilioji krūtinės angina, ūminis miokardo infarktas</w:t>
      </w:r>
    </w:p>
    <w:p w14:paraId="68E72DF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Duomenų, paremiančių telmisartano ir amlodipino derinio vartojimą sergant nestabiliąja krūtinės angina, ištikus miokardo infarktui ar mėnesio laikotarpiu po jo, nėra.</w:t>
      </w:r>
    </w:p>
    <w:p w14:paraId="07DA5C3C" w14:textId="77777777" w:rsidR="005E5CBE" w:rsidRPr="008C4348" w:rsidRDefault="005E5CBE" w:rsidP="005E5CBE">
      <w:pPr>
        <w:widowControl w:val="0"/>
        <w:autoSpaceDE w:val="0"/>
        <w:autoSpaceDN w:val="0"/>
        <w:adjustRightInd w:val="0"/>
        <w:rPr>
          <w:rFonts w:eastAsia="TimesNewRoman"/>
          <w:sz w:val="22"/>
          <w:szCs w:val="22"/>
        </w:rPr>
      </w:pPr>
    </w:p>
    <w:p w14:paraId="5F112091"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Širdies nepakankamumu sergantys pacientai</w:t>
      </w:r>
    </w:p>
    <w:p w14:paraId="2F1B526A" w14:textId="77777777" w:rsidR="005E5CBE" w:rsidRPr="008C4348" w:rsidRDefault="005E5CBE" w:rsidP="005E5CBE">
      <w:pPr>
        <w:widowControl w:val="0"/>
        <w:autoSpaceDE w:val="0"/>
        <w:autoSpaceDN w:val="0"/>
        <w:adjustRightInd w:val="0"/>
        <w:rPr>
          <w:sz w:val="22"/>
          <w:szCs w:val="22"/>
        </w:rPr>
      </w:pPr>
      <w:r w:rsidRPr="008C4348">
        <w:rPr>
          <w:sz w:val="22"/>
          <w:szCs w:val="22"/>
        </w:rPr>
        <w:t xml:space="preserve">Ilgalaikio, placebu kontroliuojamo amlodipino tyrimo su pacientais, sergančiais sunkiu (III ir IV klasės pagal </w:t>
      </w:r>
      <w:r w:rsidRPr="00A65CC1">
        <w:rPr>
          <w:i/>
          <w:iCs/>
          <w:sz w:val="22"/>
          <w:szCs w:val="22"/>
        </w:rPr>
        <w:t>NYHA</w:t>
      </w:r>
      <w:r w:rsidRPr="008C4348">
        <w:rPr>
          <w:sz w:val="22"/>
          <w:szCs w:val="22"/>
        </w:rPr>
        <w:t xml:space="preserve"> klasifikaciją) širdies nepakankamumu, metu pranešta apie didesnį plaučių edemos dažnį amlodipino grupėje, palyginti su placebo grupe (žr. 5.1 skyrių). Todėl pacientus, sergančius širdies nepakankamumu, reikia gydyti atsargiai. </w:t>
      </w:r>
    </w:p>
    <w:p w14:paraId="46356A06" w14:textId="77777777" w:rsidR="005E5CBE" w:rsidRPr="008C4348" w:rsidRDefault="005E5CBE" w:rsidP="005E5CBE">
      <w:pPr>
        <w:widowControl w:val="0"/>
        <w:autoSpaceDE w:val="0"/>
        <w:autoSpaceDN w:val="0"/>
        <w:adjustRightInd w:val="0"/>
        <w:rPr>
          <w:sz w:val="22"/>
          <w:szCs w:val="22"/>
        </w:rPr>
      </w:pPr>
      <w:r w:rsidRPr="008C4348">
        <w:rPr>
          <w:sz w:val="22"/>
          <w:szCs w:val="22"/>
        </w:rPr>
        <w:t>Staziniu širdies nepakankamumu sergantiems pacientams kalcio kanalų blokatorių, įskaitant amlodipiną, reikia skirti atsargiai, nes ateityje gali padidėti kardiovaskulinių įvykių rizika ir mirštamumas.</w:t>
      </w:r>
    </w:p>
    <w:p w14:paraId="0A3146E5" w14:textId="77777777" w:rsidR="005E5CBE" w:rsidRPr="008C4348" w:rsidRDefault="005E5CBE" w:rsidP="005E5CBE">
      <w:pPr>
        <w:widowControl w:val="0"/>
        <w:autoSpaceDE w:val="0"/>
        <w:autoSpaceDN w:val="0"/>
        <w:adjustRightInd w:val="0"/>
        <w:rPr>
          <w:rFonts w:eastAsia="TimesNewRoman"/>
          <w:sz w:val="22"/>
          <w:szCs w:val="22"/>
        </w:rPr>
      </w:pPr>
    </w:p>
    <w:p w14:paraId="1F796316"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Cukriniu diabetu sergantys pacientai, gydomi insulinu arba kitokiais vaistiniais preparatais nuo diabeto</w:t>
      </w:r>
    </w:p>
    <w:p w14:paraId="0EDAF6B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Šiems pacientams gydymo telmisartanu metu gali pasireikšti hipoglikemija. Taigi tokiems pacientams reikia matuoti gliukozės koncentraciją kraujyje. Gali reikėti keisti insulino arba kitokių antidiabetinių vaistinių preparatų dozę, jeigu reikalinga.</w:t>
      </w:r>
    </w:p>
    <w:p w14:paraId="0136CAE2" w14:textId="77777777" w:rsidR="005E5CBE" w:rsidRPr="008C4348" w:rsidRDefault="005E5CBE" w:rsidP="005E5CBE">
      <w:pPr>
        <w:widowControl w:val="0"/>
        <w:autoSpaceDE w:val="0"/>
        <w:autoSpaceDN w:val="0"/>
        <w:adjustRightInd w:val="0"/>
        <w:rPr>
          <w:rFonts w:eastAsia="TimesNewRoman"/>
          <w:sz w:val="22"/>
          <w:szCs w:val="22"/>
          <w:u w:val="single"/>
        </w:rPr>
      </w:pPr>
    </w:p>
    <w:p w14:paraId="2E11E6C4"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Hiperkalemija</w:t>
      </w:r>
    </w:p>
    <w:p w14:paraId="7FCEBC8D" w14:textId="6F3EDB76"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Vaistinių preparatų, veikiančių </w:t>
      </w:r>
      <w:r w:rsidR="00085A6B">
        <w:rPr>
          <w:rFonts w:eastAsia="TimesNewRoman"/>
          <w:sz w:val="22"/>
          <w:szCs w:val="22"/>
        </w:rPr>
        <w:t>RAAS</w:t>
      </w:r>
      <w:r w:rsidRPr="008C4348">
        <w:rPr>
          <w:rFonts w:eastAsia="TimesNewRoman"/>
          <w:sz w:val="22"/>
          <w:szCs w:val="22"/>
        </w:rPr>
        <w:t xml:space="preserve">, </w:t>
      </w:r>
      <w:r w:rsidR="00244E3B">
        <w:rPr>
          <w:rFonts w:eastAsia="TimesNewRoman"/>
          <w:sz w:val="22"/>
          <w:szCs w:val="22"/>
        </w:rPr>
        <w:t xml:space="preserve">vartojimas </w:t>
      </w:r>
      <w:r w:rsidRPr="008C4348">
        <w:rPr>
          <w:rFonts w:eastAsia="TimesNewRoman"/>
          <w:sz w:val="22"/>
          <w:szCs w:val="22"/>
        </w:rPr>
        <w:t>gali sukelti hiperkalemiją. Hiperkalemija gali būti mirtina senyviems pacientams, pacientams, sergantiems inkstų nepakankamumu, cukriniu diabetu ar kartu vartojantiems kitokių vaistinių preparatų, galinčių didinti kalio koncentraciją, ir (arba) turintiems gretutinių reiškinių.</w:t>
      </w:r>
    </w:p>
    <w:p w14:paraId="39246047" w14:textId="77777777" w:rsidR="005E5CBE" w:rsidRPr="008C4348" w:rsidRDefault="005E5CBE" w:rsidP="005E5CBE">
      <w:pPr>
        <w:widowControl w:val="0"/>
        <w:autoSpaceDE w:val="0"/>
        <w:autoSpaceDN w:val="0"/>
        <w:adjustRightInd w:val="0"/>
        <w:rPr>
          <w:rFonts w:eastAsia="TimesNewRoman"/>
          <w:sz w:val="22"/>
          <w:szCs w:val="22"/>
        </w:rPr>
      </w:pPr>
    </w:p>
    <w:p w14:paraId="438E470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Prieš derinant vaistinius preparatus, kurie veikia renino, angiotenzino ir aldosterono sistemą, reikia nustatyti naudos ir rizikos santykį.</w:t>
      </w:r>
    </w:p>
    <w:p w14:paraId="4446C894"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Svarbiausi hiperkalemijos rizikos veiksniai, į kuriuos reikia atsižvelgti, yra:</w:t>
      </w:r>
    </w:p>
    <w:p w14:paraId="6A89C016" w14:textId="77777777" w:rsidR="005E5CBE" w:rsidRPr="008C4348" w:rsidRDefault="005E5CBE" w:rsidP="005E5CBE">
      <w:pPr>
        <w:pStyle w:val="Sraopastraipa"/>
        <w:widowControl w:val="0"/>
        <w:numPr>
          <w:ilvl w:val="0"/>
          <w:numId w:val="3"/>
        </w:numPr>
        <w:autoSpaceDE w:val="0"/>
        <w:autoSpaceDN w:val="0"/>
        <w:adjustRightInd w:val="0"/>
        <w:ind w:left="567" w:hanging="567"/>
        <w:rPr>
          <w:rFonts w:eastAsia="TimesNewRoman"/>
          <w:sz w:val="22"/>
          <w:szCs w:val="22"/>
        </w:rPr>
      </w:pPr>
      <w:r w:rsidRPr="008C4348">
        <w:rPr>
          <w:rFonts w:eastAsia="TimesNewRoman"/>
          <w:sz w:val="22"/>
          <w:szCs w:val="22"/>
        </w:rPr>
        <w:t>cukrinis diabetas, inkstų funkcijos sutrikimas, amžius (</w:t>
      </w:r>
      <w:r w:rsidRPr="008C4348">
        <w:rPr>
          <w:rFonts w:eastAsia="SimSun"/>
          <w:sz w:val="22"/>
          <w:szCs w:val="22"/>
          <w:lang w:eastAsia="pl-PL"/>
        </w:rPr>
        <w:t>&gt;</w:t>
      </w:r>
      <w:r w:rsidRPr="008C4348">
        <w:rPr>
          <w:rFonts w:eastAsia="TimesNewRoman"/>
          <w:sz w:val="22"/>
          <w:szCs w:val="22"/>
        </w:rPr>
        <w:t> 70 metų);</w:t>
      </w:r>
    </w:p>
    <w:p w14:paraId="419B0287" w14:textId="0B2D203C" w:rsidR="005E5CBE" w:rsidRPr="008C4348" w:rsidRDefault="005E5CBE" w:rsidP="005E5CBE">
      <w:pPr>
        <w:pStyle w:val="Sraopastraipa"/>
        <w:widowControl w:val="0"/>
        <w:numPr>
          <w:ilvl w:val="0"/>
          <w:numId w:val="3"/>
        </w:numPr>
        <w:autoSpaceDE w:val="0"/>
        <w:autoSpaceDN w:val="0"/>
        <w:adjustRightInd w:val="0"/>
        <w:ind w:left="567" w:hanging="567"/>
        <w:rPr>
          <w:rFonts w:eastAsia="TimesNewRoman"/>
          <w:sz w:val="22"/>
          <w:szCs w:val="22"/>
        </w:rPr>
      </w:pPr>
      <w:r w:rsidRPr="008C4348">
        <w:rPr>
          <w:rFonts w:eastAsia="TimesNewRoman"/>
          <w:sz w:val="22"/>
          <w:szCs w:val="22"/>
        </w:rPr>
        <w:t xml:space="preserve">derinimas su vienu arba daugiau kitų vaistinių preparatų, kurie veikia </w:t>
      </w:r>
      <w:r w:rsidR="00085A6B">
        <w:rPr>
          <w:rFonts w:eastAsia="TimesNewRoman"/>
          <w:sz w:val="22"/>
          <w:szCs w:val="22"/>
        </w:rPr>
        <w:t>RAAS</w:t>
      </w:r>
      <w:r w:rsidRPr="008C4348">
        <w:rPr>
          <w:rFonts w:eastAsia="TimesNewRoman"/>
          <w:sz w:val="22"/>
          <w:szCs w:val="22"/>
        </w:rPr>
        <w:t>, ir (arba) kalio papildais. Vaistiniai preparatai arba farmakoterapinės jų grupės, galinčios skatinti hiperkalemiją, yra druskų pakaitalai, kurių sudėtyje yra kalio, kalį organizme sulaikantys diuretikai, AKF inhibitoriai, angiotenzino II receptorių blokatoriai, nesteroidiniai vaistiniai preparatai nuo uždegimo (NV</w:t>
      </w:r>
      <w:r w:rsidR="00244E3B">
        <w:rPr>
          <w:rFonts w:eastAsia="TimesNewRoman"/>
          <w:sz w:val="22"/>
          <w:szCs w:val="22"/>
        </w:rPr>
        <w:t>P</w:t>
      </w:r>
      <w:r w:rsidRPr="008C4348">
        <w:rPr>
          <w:rFonts w:eastAsia="TimesNewRoman"/>
          <w:sz w:val="22"/>
          <w:szCs w:val="22"/>
        </w:rPr>
        <w:t>NU, įskaitant selektyvaus poveikio COX</w:t>
      </w:r>
      <w:r w:rsidRPr="008C4348">
        <w:rPr>
          <w:rFonts w:eastAsia="TimesNewRoman"/>
          <w:sz w:val="22"/>
          <w:szCs w:val="22"/>
        </w:rPr>
        <w:noBreakHyphen/>
        <w:t xml:space="preserve">2 inhibitorius), </w:t>
      </w:r>
      <w:r w:rsidRPr="008C4348">
        <w:rPr>
          <w:rFonts w:eastAsia="TimesNewRoman"/>
          <w:sz w:val="22"/>
          <w:szCs w:val="22"/>
        </w:rPr>
        <w:lastRenderedPageBreak/>
        <w:t>heparinas, imunosupresantai (ciklosporinas ar takrolimuzas) ir trimetoprimas;</w:t>
      </w:r>
    </w:p>
    <w:p w14:paraId="72BCDC84" w14:textId="77777777" w:rsidR="005E5CBE" w:rsidRPr="008C4348" w:rsidRDefault="005E5CBE" w:rsidP="005E5CBE">
      <w:pPr>
        <w:pStyle w:val="Sraopastraipa"/>
        <w:widowControl w:val="0"/>
        <w:numPr>
          <w:ilvl w:val="0"/>
          <w:numId w:val="3"/>
        </w:numPr>
        <w:autoSpaceDE w:val="0"/>
        <w:autoSpaceDN w:val="0"/>
        <w:adjustRightInd w:val="0"/>
        <w:ind w:left="567" w:hanging="567"/>
        <w:rPr>
          <w:rFonts w:eastAsia="TimesNewRoman"/>
          <w:sz w:val="22"/>
          <w:szCs w:val="22"/>
        </w:rPr>
      </w:pPr>
      <w:r w:rsidRPr="008C4348">
        <w:rPr>
          <w:rFonts w:eastAsia="TimesNewRoman"/>
          <w:sz w:val="22"/>
          <w:szCs w:val="22"/>
        </w:rPr>
        <w:t>gretutiniai reiškiniai, ypač dehidracija, ūminė širdies dekompensacija, metabolinė acidozė, inkstų funkcijos pablogėjimas, staigus inkstų sutrikimo (pvz., infekcinės ligos) pasunkėjimas, ląstelių irimas (pvz., ūminė galūnių išemija, rabdomiolizė, didelės apimties trauma).</w:t>
      </w:r>
    </w:p>
    <w:p w14:paraId="5264AE3C" w14:textId="77777777" w:rsidR="005E5CBE" w:rsidRPr="008C4348" w:rsidRDefault="005E5CBE" w:rsidP="005E5CBE">
      <w:pPr>
        <w:widowControl w:val="0"/>
        <w:autoSpaceDE w:val="0"/>
        <w:autoSpaceDN w:val="0"/>
        <w:adjustRightInd w:val="0"/>
        <w:rPr>
          <w:rFonts w:eastAsia="TimesNewRoman"/>
          <w:sz w:val="22"/>
          <w:szCs w:val="22"/>
        </w:rPr>
      </w:pPr>
    </w:p>
    <w:p w14:paraId="7B7D1E6B"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Reikia atidžiai sekti kalio koncentraciją tokių pacientų kraujo serume (žr. 4.5 skyrių).</w:t>
      </w:r>
    </w:p>
    <w:p w14:paraId="0A04DAEC" w14:textId="77777777" w:rsidR="005E5CBE" w:rsidRPr="008C4348" w:rsidRDefault="005E5CBE" w:rsidP="005E5CBE">
      <w:pPr>
        <w:widowControl w:val="0"/>
        <w:autoSpaceDE w:val="0"/>
        <w:autoSpaceDN w:val="0"/>
        <w:adjustRightInd w:val="0"/>
        <w:rPr>
          <w:rFonts w:eastAsia="TimesNewRoman"/>
          <w:sz w:val="22"/>
          <w:szCs w:val="22"/>
        </w:rPr>
      </w:pPr>
    </w:p>
    <w:p w14:paraId="774F4082" w14:textId="77777777" w:rsidR="005E5CBE" w:rsidRPr="008C4348" w:rsidRDefault="005E5CBE" w:rsidP="005E5CBE">
      <w:pPr>
        <w:widowControl w:val="0"/>
        <w:autoSpaceDE w:val="0"/>
        <w:autoSpaceDN w:val="0"/>
        <w:adjustRightInd w:val="0"/>
        <w:rPr>
          <w:sz w:val="22"/>
          <w:szCs w:val="22"/>
          <w:u w:val="single"/>
        </w:rPr>
      </w:pPr>
      <w:r w:rsidRPr="008C4348">
        <w:rPr>
          <w:sz w:val="22"/>
          <w:szCs w:val="22"/>
          <w:u w:val="single"/>
        </w:rPr>
        <w:t xml:space="preserve">Senyvi pacientai </w:t>
      </w:r>
    </w:p>
    <w:p w14:paraId="366AC4F2" w14:textId="77777777" w:rsidR="005E5CBE" w:rsidRPr="008C4348" w:rsidRDefault="005E5CBE" w:rsidP="005E5CBE">
      <w:pPr>
        <w:widowControl w:val="0"/>
        <w:autoSpaceDE w:val="0"/>
        <w:autoSpaceDN w:val="0"/>
        <w:adjustRightInd w:val="0"/>
        <w:rPr>
          <w:sz w:val="22"/>
          <w:szCs w:val="22"/>
        </w:rPr>
      </w:pPr>
      <w:r w:rsidRPr="008C4348">
        <w:rPr>
          <w:sz w:val="22"/>
          <w:szCs w:val="22"/>
        </w:rPr>
        <w:t xml:space="preserve">Senyviems pacientams amlodipino dozę didinti reikia atsargiai (žr. 4.2 ir 5.2 skyrius). </w:t>
      </w:r>
    </w:p>
    <w:p w14:paraId="39124C5C" w14:textId="77777777" w:rsidR="005E5CBE" w:rsidRPr="008C4348" w:rsidRDefault="005E5CBE" w:rsidP="005E5CBE">
      <w:pPr>
        <w:widowControl w:val="0"/>
        <w:autoSpaceDE w:val="0"/>
        <w:autoSpaceDN w:val="0"/>
        <w:adjustRightInd w:val="0"/>
        <w:rPr>
          <w:sz w:val="22"/>
          <w:szCs w:val="22"/>
        </w:rPr>
      </w:pPr>
    </w:p>
    <w:p w14:paraId="0E08341A" w14:textId="56817011" w:rsidR="005E5CBE" w:rsidRPr="008C4348" w:rsidRDefault="00DF7CA9" w:rsidP="005E5CBE">
      <w:pPr>
        <w:widowControl w:val="0"/>
        <w:autoSpaceDE w:val="0"/>
        <w:autoSpaceDN w:val="0"/>
        <w:adjustRightInd w:val="0"/>
        <w:rPr>
          <w:rFonts w:eastAsia="TimesNewRoman"/>
          <w:sz w:val="22"/>
          <w:szCs w:val="22"/>
          <w:u w:val="single"/>
        </w:rPr>
      </w:pPr>
      <w:r w:rsidRPr="00DF7CA9">
        <w:rPr>
          <w:rFonts w:eastAsia="TimesNewRoman"/>
          <w:sz w:val="22"/>
          <w:szCs w:val="22"/>
          <w:u w:val="single"/>
        </w:rPr>
        <w:t>Išeminė širdies liga</w:t>
      </w:r>
    </w:p>
    <w:p w14:paraId="6BC37247"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Kaip ir gydymo kitokiais antihipertenziniais vaistiniais preparatais metu, pacientams, sergantiems išemine kardiomiopatija arba išemine kardiovaskuline liga, pernelyg didelis kraujospūdžio sumažėjimas gali lemti miokardo infarktą arba smegenų insultą.</w:t>
      </w:r>
    </w:p>
    <w:p w14:paraId="44040DC5" w14:textId="77777777" w:rsidR="005E5CBE" w:rsidRPr="008C4348" w:rsidRDefault="005E5CBE" w:rsidP="005E5CBE">
      <w:pPr>
        <w:widowControl w:val="0"/>
        <w:autoSpaceDE w:val="0"/>
        <w:autoSpaceDN w:val="0"/>
        <w:adjustRightInd w:val="0"/>
        <w:rPr>
          <w:rFonts w:eastAsia="TimesNewRoman,Bold"/>
          <w:bCs/>
          <w:sz w:val="22"/>
          <w:szCs w:val="22"/>
        </w:rPr>
      </w:pPr>
    </w:p>
    <w:p w14:paraId="6A9121B2" w14:textId="77777777" w:rsidR="005E5CBE" w:rsidRPr="008C4348" w:rsidRDefault="005E5CBE" w:rsidP="005E5CBE">
      <w:pPr>
        <w:widowControl w:val="0"/>
        <w:autoSpaceDE w:val="0"/>
        <w:autoSpaceDN w:val="0"/>
        <w:adjustRightInd w:val="0"/>
        <w:rPr>
          <w:color w:val="000000"/>
          <w:sz w:val="22"/>
          <w:szCs w:val="22"/>
          <w:u w:val="single"/>
        </w:rPr>
      </w:pPr>
      <w:r w:rsidRPr="008C4348">
        <w:rPr>
          <w:color w:val="000000"/>
          <w:sz w:val="22"/>
          <w:szCs w:val="22"/>
          <w:u w:val="single"/>
        </w:rPr>
        <w:t>Telmisartan/Amlodipin Teva sudėtyje yra natrio</w:t>
      </w:r>
    </w:p>
    <w:p w14:paraId="5CC68F6A" w14:textId="77777777" w:rsidR="005E5CBE" w:rsidRPr="008C4348" w:rsidRDefault="005E5CBE" w:rsidP="005E5CBE">
      <w:pPr>
        <w:widowControl w:val="0"/>
        <w:autoSpaceDE w:val="0"/>
        <w:autoSpaceDN w:val="0"/>
        <w:adjustRightInd w:val="0"/>
        <w:rPr>
          <w:rFonts w:eastAsia="TimesNewRoman,Bold"/>
          <w:bCs/>
          <w:sz w:val="22"/>
          <w:szCs w:val="22"/>
        </w:rPr>
      </w:pPr>
      <w:r w:rsidRPr="008C4348">
        <w:rPr>
          <w:rFonts w:eastAsia="TimesNewRoman,Bold"/>
          <w:bCs/>
          <w:sz w:val="22"/>
          <w:szCs w:val="22"/>
        </w:rPr>
        <w:t>Šio vaistinio preparato vienoje tabletėje yra mažiau kaip 1 mmol (23 mg) natrio, t. y. jis beveik neturi reikšmės.</w:t>
      </w:r>
    </w:p>
    <w:p w14:paraId="4878C8F9" w14:textId="77777777" w:rsidR="005E5CBE" w:rsidRPr="008C4348" w:rsidRDefault="005E5CBE" w:rsidP="005E5CBE">
      <w:pPr>
        <w:widowControl w:val="0"/>
        <w:rPr>
          <w:sz w:val="22"/>
          <w:szCs w:val="22"/>
        </w:rPr>
      </w:pPr>
    </w:p>
    <w:p w14:paraId="5CC2CEC6"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4.5</w:t>
      </w:r>
      <w:r w:rsidRPr="008C4348">
        <w:rPr>
          <w:b/>
          <w:bCs/>
          <w:sz w:val="22"/>
          <w:szCs w:val="22"/>
          <w:lang w:eastAsia="x-none"/>
        </w:rPr>
        <w:tab/>
        <w:t>Sąveika su kitais vaistiniais preparatais ir kitokia sąveika</w:t>
      </w:r>
    </w:p>
    <w:p w14:paraId="3883655C" w14:textId="77777777" w:rsidR="005E5CBE" w:rsidRPr="008C4348" w:rsidRDefault="005E5CBE" w:rsidP="005E5CBE">
      <w:pPr>
        <w:tabs>
          <w:tab w:val="left" w:pos="567"/>
        </w:tabs>
        <w:rPr>
          <w:sz w:val="22"/>
          <w:szCs w:val="22"/>
        </w:rPr>
      </w:pPr>
    </w:p>
    <w:p w14:paraId="23D455B0" w14:textId="77777777" w:rsidR="005E5CBE" w:rsidRPr="008C4348" w:rsidRDefault="005E5CBE" w:rsidP="005E5CBE">
      <w:pPr>
        <w:keepNext/>
        <w:autoSpaceDE w:val="0"/>
        <w:autoSpaceDN w:val="0"/>
        <w:adjustRightInd w:val="0"/>
        <w:rPr>
          <w:rFonts w:eastAsia="TimesNewRoman"/>
          <w:sz w:val="22"/>
          <w:szCs w:val="22"/>
        </w:rPr>
      </w:pPr>
      <w:r w:rsidRPr="008C4348">
        <w:rPr>
          <w:rFonts w:eastAsia="TimesNewRoman"/>
          <w:sz w:val="22"/>
          <w:szCs w:val="22"/>
        </w:rPr>
        <w:t>Klinikinių tyrimų metu sąveikos tarp šio fiksuotų dozių derinio dviejų sudedamųjų veikliųjų medžiagų nepastebėta.</w:t>
      </w:r>
    </w:p>
    <w:p w14:paraId="23E7FD8E" w14:textId="77777777" w:rsidR="005E5CBE" w:rsidRPr="008C4348" w:rsidRDefault="005E5CBE" w:rsidP="005E5CBE">
      <w:pPr>
        <w:widowControl w:val="0"/>
        <w:autoSpaceDE w:val="0"/>
        <w:autoSpaceDN w:val="0"/>
        <w:adjustRightInd w:val="0"/>
        <w:rPr>
          <w:rFonts w:eastAsia="TimesNewRoman"/>
          <w:sz w:val="22"/>
          <w:szCs w:val="22"/>
        </w:rPr>
      </w:pPr>
    </w:p>
    <w:p w14:paraId="15F70868"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Su deriniui susijusi sąveika</w:t>
      </w:r>
    </w:p>
    <w:p w14:paraId="410A2CC3"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Sąveikos su kitais vaistiniais preparatais tyrimų neatlikta.</w:t>
      </w:r>
    </w:p>
    <w:p w14:paraId="3E640A69" w14:textId="77777777" w:rsidR="005E5CBE" w:rsidRPr="008C4348" w:rsidRDefault="005E5CBE" w:rsidP="005E5CBE">
      <w:pPr>
        <w:widowControl w:val="0"/>
        <w:autoSpaceDE w:val="0"/>
        <w:autoSpaceDN w:val="0"/>
        <w:adjustRightInd w:val="0"/>
        <w:rPr>
          <w:rFonts w:eastAsia="TimesNewRoman"/>
          <w:sz w:val="22"/>
          <w:szCs w:val="22"/>
        </w:rPr>
      </w:pPr>
    </w:p>
    <w:p w14:paraId="1EF02242" w14:textId="77777777" w:rsidR="005E5CBE" w:rsidRPr="008C4348" w:rsidRDefault="005E5CBE" w:rsidP="005E5CBE">
      <w:pPr>
        <w:widowControl w:val="0"/>
        <w:autoSpaceDE w:val="0"/>
        <w:autoSpaceDN w:val="0"/>
        <w:adjustRightInd w:val="0"/>
        <w:rPr>
          <w:rFonts w:eastAsia="TimesNewRoman"/>
          <w:i/>
          <w:iCs/>
          <w:sz w:val="22"/>
          <w:szCs w:val="22"/>
          <w:u w:val="single"/>
        </w:rPr>
      </w:pPr>
      <w:r w:rsidRPr="008C4348">
        <w:rPr>
          <w:rFonts w:eastAsia="TimesNewRoman"/>
          <w:i/>
          <w:iCs/>
          <w:sz w:val="22"/>
          <w:szCs w:val="22"/>
          <w:u w:val="single"/>
        </w:rPr>
        <w:t>Vaistiniai preparatai, kurių derinimą reikia apsvarstyti</w:t>
      </w:r>
    </w:p>
    <w:p w14:paraId="7D5EF5B8" w14:textId="77777777" w:rsidR="005E5CBE" w:rsidRPr="008C4348" w:rsidRDefault="005E5CBE" w:rsidP="005E5CBE">
      <w:pPr>
        <w:widowControl w:val="0"/>
        <w:autoSpaceDE w:val="0"/>
        <w:autoSpaceDN w:val="0"/>
        <w:adjustRightInd w:val="0"/>
        <w:rPr>
          <w:rFonts w:eastAsia="TimesNewRoman"/>
          <w:i/>
          <w:iCs/>
          <w:sz w:val="22"/>
          <w:szCs w:val="22"/>
        </w:rPr>
      </w:pPr>
    </w:p>
    <w:p w14:paraId="3F059971"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Kiti antihipertenziniai vaistiniai preparatai</w:t>
      </w:r>
    </w:p>
    <w:p w14:paraId="54DC58CB"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Kiti kartu vartojami antihipertenziniai vaistiniai preparatai gali </w:t>
      </w:r>
      <w:r w:rsidR="00085A6B">
        <w:rPr>
          <w:rFonts w:eastAsia="TimesNewRoman"/>
          <w:sz w:val="22"/>
          <w:szCs w:val="22"/>
        </w:rPr>
        <w:t>su</w:t>
      </w:r>
      <w:r w:rsidRPr="008C4348">
        <w:rPr>
          <w:rFonts w:eastAsia="TimesNewRoman"/>
          <w:sz w:val="22"/>
          <w:szCs w:val="22"/>
        </w:rPr>
        <w:t>stiprinti telmisartano ir amlodipino derinio kraujospūdį mažinantį poveikį.</w:t>
      </w:r>
    </w:p>
    <w:p w14:paraId="24474E4C" w14:textId="77777777" w:rsidR="005E5CBE" w:rsidRPr="008C4348" w:rsidRDefault="005E5CBE" w:rsidP="005E5CBE">
      <w:pPr>
        <w:widowControl w:val="0"/>
        <w:autoSpaceDE w:val="0"/>
        <w:autoSpaceDN w:val="0"/>
        <w:adjustRightInd w:val="0"/>
        <w:rPr>
          <w:rFonts w:eastAsia="TimesNewRoman"/>
          <w:i/>
          <w:iCs/>
          <w:sz w:val="22"/>
          <w:szCs w:val="22"/>
        </w:rPr>
      </w:pPr>
    </w:p>
    <w:p w14:paraId="5E937853"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Vaistiniai preparatai, galintys mažinti kraujospūdį</w:t>
      </w:r>
    </w:p>
    <w:p w14:paraId="5A7BE344"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Remiantis farmakologinėmis savybėmis, galima tikėtis, kad visų antihipertenzinių vaistinių preparatų, įskaitant šį vaistinį preparatą, hipotenzinį poveikį gali stiprinti šie vaistiniai preparatai: baklofenas, amifostinas, neuroleptikai arba antidepresantai. Be to, alkoholis gali sunkinti ortostatinę hipotenziją.</w:t>
      </w:r>
    </w:p>
    <w:p w14:paraId="5DCA7CBF" w14:textId="77777777" w:rsidR="005E5CBE" w:rsidRPr="008C4348" w:rsidRDefault="005E5CBE" w:rsidP="005E5CBE">
      <w:pPr>
        <w:widowControl w:val="0"/>
        <w:autoSpaceDE w:val="0"/>
        <w:autoSpaceDN w:val="0"/>
        <w:adjustRightInd w:val="0"/>
        <w:rPr>
          <w:rFonts w:eastAsia="TimesNewRoman"/>
          <w:i/>
          <w:iCs/>
          <w:sz w:val="22"/>
          <w:szCs w:val="22"/>
        </w:rPr>
      </w:pPr>
    </w:p>
    <w:p w14:paraId="3C208B72"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Kortikosteroidai (vartojami sistemiškai)</w:t>
      </w:r>
    </w:p>
    <w:p w14:paraId="4792690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Silpnėja antihipertenzinis poveikis.</w:t>
      </w:r>
    </w:p>
    <w:p w14:paraId="56D34E56" w14:textId="77777777" w:rsidR="005E5CBE" w:rsidRPr="008C4348" w:rsidRDefault="005E5CBE" w:rsidP="005E5CBE">
      <w:pPr>
        <w:widowControl w:val="0"/>
        <w:autoSpaceDE w:val="0"/>
        <w:autoSpaceDN w:val="0"/>
        <w:adjustRightInd w:val="0"/>
        <w:rPr>
          <w:rFonts w:eastAsia="TimesNewRoman"/>
          <w:sz w:val="22"/>
          <w:szCs w:val="22"/>
        </w:rPr>
      </w:pPr>
    </w:p>
    <w:p w14:paraId="03712691"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sz w:val="22"/>
          <w:szCs w:val="22"/>
          <w:u w:val="single"/>
        </w:rPr>
        <w:t>Sąveika, priklausoma nuo telmisartano</w:t>
      </w:r>
    </w:p>
    <w:p w14:paraId="26E13CAE" w14:textId="77777777" w:rsidR="005E5CBE" w:rsidRPr="008C4348" w:rsidRDefault="005E5CBE" w:rsidP="005E5CBE">
      <w:pPr>
        <w:widowControl w:val="0"/>
        <w:autoSpaceDE w:val="0"/>
        <w:autoSpaceDN w:val="0"/>
        <w:adjustRightInd w:val="0"/>
        <w:rPr>
          <w:rFonts w:eastAsia="TimesNewRoman"/>
          <w:i/>
          <w:iCs/>
          <w:sz w:val="22"/>
          <w:szCs w:val="22"/>
          <w:u w:val="single"/>
        </w:rPr>
      </w:pPr>
    </w:p>
    <w:p w14:paraId="29E194F0" w14:textId="77777777" w:rsidR="005E5CBE" w:rsidRPr="008C4348" w:rsidRDefault="005E5CBE" w:rsidP="005E5CBE">
      <w:pPr>
        <w:widowControl w:val="0"/>
        <w:autoSpaceDE w:val="0"/>
        <w:autoSpaceDN w:val="0"/>
        <w:adjustRightInd w:val="0"/>
        <w:rPr>
          <w:rFonts w:eastAsia="TimesNewRoman"/>
          <w:i/>
          <w:iCs/>
          <w:sz w:val="22"/>
          <w:szCs w:val="22"/>
          <w:u w:val="single"/>
        </w:rPr>
      </w:pPr>
      <w:r w:rsidRPr="008C4348">
        <w:rPr>
          <w:rFonts w:eastAsia="TimesNewRoman"/>
          <w:i/>
          <w:iCs/>
          <w:sz w:val="22"/>
          <w:szCs w:val="22"/>
          <w:u w:val="single"/>
        </w:rPr>
        <w:t>Vaistiniai preparatai, kurių kartu vartoti nerekomenduojama</w:t>
      </w:r>
    </w:p>
    <w:p w14:paraId="4E1B77BB" w14:textId="77777777" w:rsidR="005E5CBE" w:rsidRPr="008C4348" w:rsidRDefault="005E5CBE" w:rsidP="005E5CBE">
      <w:pPr>
        <w:widowControl w:val="0"/>
        <w:autoSpaceDE w:val="0"/>
        <w:autoSpaceDN w:val="0"/>
        <w:adjustRightInd w:val="0"/>
        <w:rPr>
          <w:rFonts w:eastAsia="TimesNewRoman"/>
          <w:i/>
          <w:iCs/>
          <w:sz w:val="22"/>
          <w:szCs w:val="22"/>
        </w:rPr>
      </w:pPr>
    </w:p>
    <w:p w14:paraId="0ECD11C9"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Kalį organizme sulaikantys diuretikai arba kalio papildai</w:t>
      </w:r>
    </w:p>
    <w:p w14:paraId="6C2FFF1E"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Tokie angiotenzino II receptorių blokatoriai, kaip telmisartanas, mažina diuretikų sukeliamą kalio išsiskyrimą. Kalį organizme sulaikantys diuretikai, pvz., spironolaktonas, eplerenonas, triamterenas ar amiloridas, kalio papildai ar druskų pakaitalai, kurių sudėtyje yra kalio, gali reikšmingai padidinti kalio koncentraciją kraujo serume. Jeigu minėtų vaistinių preparatų kartu vartoti būtina dėl įrodytos hipokalemijos, jais reikia gydyti atsargiai ir dažnai matuoti kalio koncentraciją kraujo serume.</w:t>
      </w:r>
    </w:p>
    <w:p w14:paraId="085B1D75" w14:textId="77777777" w:rsidR="005E5CBE" w:rsidRPr="008C4348" w:rsidRDefault="005E5CBE" w:rsidP="005E5CBE">
      <w:pPr>
        <w:widowControl w:val="0"/>
        <w:autoSpaceDE w:val="0"/>
        <w:autoSpaceDN w:val="0"/>
        <w:adjustRightInd w:val="0"/>
        <w:rPr>
          <w:rFonts w:eastAsia="TimesNewRoman"/>
          <w:i/>
          <w:iCs/>
          <w:sz w:val="22"/>
          <w:szCs w:val="22"/>
        </w:rPr>
      </w:pPr>
    </w:p>
    <w:p w14:paraId="2A85D936"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Litis</w:t>
      </w:r>
    </w:p>
    <w:p w14:paraId="6BEABFEF"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Vartojant ličio kartu su AKF inhibitoriais ar angiotenzino II receptorių blokatoriais, įskaitant telmisartaną, buvo stebėtas laikinas ličio koncentracijos padidėjimas kraujo serume ir toksinio poveikio sustiprėjimas. Jeigu šiais vaistiniais preparatais kartu gydyti būtina, rekomenduojama atidžiai </w:t>
      </w:r>
      <w:r w:rsidRPr="008C4348">
        <w:rPr>
          <w:rFonts w:eastAsia="TimesNewRoman"/>
          <w:sz w:val="22"/>
          <w:szCs w:val="22"/>
        </w:rPr>
        <w:lastRenderedPageBreak/>
        <w:t>stebėti ličio koncentraciją kraujo serume.</w:t>
      </w:r>
    </w:p>
    <w:p w14:paraId="27D2336E" w14:textId="77777777" w:rsidR="005E5CBE" w:rsidRPr="008C4348" w:rsidRDefault="005E5CBE" w:rsidP="005E5CBE">
      <w:pPr>
        <w:widowControl w:val="0"/>
        <w:autoSpaceDE w:val="0"/>
        <w:autoSpaceDN w:val="0"/>
        <w:adjustRightInd w:val="0"/>
        <w:rPr>
          <w:rFonts w:eastAsia="TimesNewRoman"/>
          <w:i/>
          <w:iCs/>
          <w:sz w:val="22"/>
          <w:szCs w:val="22"/>
        </w:rPr>
      </w:pPr>
    </w:p>
    <w:p w14:paraId="460BC353"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Kiti antihipertenziniai vaistiniai preparatai, veikiantys RAAS</w:t>
      </w:r>
    </w:p>
    <w:p w14:paraId="4C51221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Klinikinių tyrimų duomenys parodė, kad, palyginti su vieno RAAS veikiančio vaistinio preparato vartojimu, dvigubas RAAS nuslopinimas, kai vartojama AKF inhibitorių, angiotenzino II receptorių blokatorių ar aliskireno derinio, siejamas su dažniau pasireiškiančiais tokiais nepageidaujamais reiškiniais, kaip hipotenzija, hiperkalemija ir inkstų funkcijos susilpnėjimas (įskaitant ūminį inkstų nepakankamumą) (žr. 4.3, 4.4 ir 5.1 skyrius).</w:t>
      </w:r>
    </w:p>
    <w:p w14:paraId="5F96A001" w14:textId="77777777" w:rsidR="005E5CBE" w:rsidRPr="008C4348" w:rsidRDefault="005E5CBE" w:rsidP="005E5CBE">
      <w:pPr>
        <w:widowControl w:val="0"/>
        <w:autoSpaceDE w:val="0"/>
        <w:autoSpaceDN w:val="0"/>
        <w:adjustRightInd w:val="0"/>
        <w:rPr>
          <w:rFonts w:eastAsia="TimesNewRoman"/>
          <w:i/>
          <w:iCs/>
          <w:sz w:val="22"/>
          <w:szCs w:val="22"/>
        </w:rPr>
      </w:pPr>
    </w:p>
    <w:p w14:paraId="30852EAA" w14:textId="77777777" w:rsidR="005E5CBE" w:rsidRPr="008C4348" w:rsidRDefault="005E5CBE" w:rsidP="005E5CBE">
      <w:pPr>
        <w:widowControl w:val="0"/>
        <w:autoSpaceDE w:val="0"/>
        <w:autoSpaceDN w:val="0"/>
        <w:adjustRightInd w:val="0"/>
        <w:rPr>
          <w:rFonts w:eastAsia="TimesNewRoman"/>
          <w:i/>
          <w:iCs/>
          <w:sz w:val="22"/>
          <w:szCs w:val="22"/>
          <w:u w:val="single"/>
        </w:rPr>
      </w:pPr>
      <w:r w:rsidRPr="008C4348">
        <w:rPr>
          <w:rFonts w:eastAsia="TimesNewRoman"/>
          <w:i/>
          <w:iCs/>
          <w:sz w:val="22"/>
          <w:szCs w:val="22"/>
          <w:u w:val="single"/>
        </w:rPr>
        <w:t>Vaistiniai preparatai, kurių kartu vartoti būtina atsargiai</w:t>
      </w:r>
    </w:p>
    <w:p w14:paraId="005C039B" w14:textId="77777777" w:rsidR="005E5CBE" w:rsidRPr="008C4348" w:rsidRDefault="005E5CBE" w:rsidP="005E5CBE">
      <w:pPr>
        <w:widowControl w:val="0"/>
        <w:autoSpaceDE w:val="0"/>
        <w:autoSpaceDN w:val="0"/>
        <w:adjustRightInd w:val="0"/>
        <w:rPr>
          <w:rFonts w:eastAsia="TimesNewRoman"/>
          <w:i/>
          <w:iCs/>
          <w:sz w:val="22"/>
          <w:szCs w:val="22"/>
        </w:rPr>
      </w:pPr>
    </w:p>
    <w:p w14:paraId="65030E99" w14:textId="5A5BD16D"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Nesteroidiniai vaistiniai preparatai nuo uždegimo (NV</w:t>
      </w:r>
      <w:r w:rsidR="00C236E9">
        <w:rPr>
          <w:rFonts w:eastAsia="TimesNewRoman"/>
          <w:i/>
          <w:iCs/>
          <w:sz w:val="22"/>
          <w:szCs w:val="22"/>
        </w:rPr>
        <w:t>P</w:t>
      </w:r>
      <w:r w:rsidRPr="008C4348">
        <w:rPr>
          <w:rFonts w:eastAsia="TimesNewRoman"/>
          <w:i/>
          <w:iCs/>
          <w:sz w:val="22"/>
          <w:szCs w:val="22"/>
        </w:rPr>
        <w:t>NU)</w:t>
      </w:r>
    </w:p>
    <w:p w14:paraId="4153F3C0" w14:textId="786594B2"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NV</w:t>
      </w:r>
      <w:r w:rsidR="00C236E9">
        <w:rPr>
          <w:rFonts w:eastAsia="TimesNewRoman"/>
          <w:sz w:val="22"/>
          <w:szCs w:val="22"/>
        </w:rPr>
        <w:t>P</w:t>
      </w:r>
      <w:r w:rsidRPr="008C4348">
        <w:rPr>
          <w:rFonts w:eastAsia="TimesNewRoman"/>
          <w:sz w:val="22"/>
          <w:szCs w:val="22"/>
        </w:rPr>
        <w:t>NU (t. y. uždegimą slopinančios acetilsalicilo rūgšties dozės, COX</w:t>
      </w:r>
      <w:r w:rsidRPr="008C4348">
        <w:rPr>
          <w:rFonts w:eastAsia="TimesNewRoman"/>
          <w:sz w:val="22"/>
          <w:szCs w:val="22"/>
        </w:rPr>
        <w:noBreakHyphen/>
        <w:t>2 inhibitoriai, neselektyvaus poveikio NV</w:t>
      </w:r>
      <w:r w:rsidR="00C236E9">
        <w:rPr>
          <w:rFonts w:eastAsia="TimesNewRoman"/>
          <w:sz w:val="22"/>
          <w:szCs w:val="22"/>
        </w:rPr>
        <w:t>P</w:t>
      </w:r>
      <w:r w:rsidR="00085A6B">
        <w:rPr>
          <w:rFonts w:eastAsia="TimesNewRoman"/>
          <w:sz w:val="22"/>
          <w:szCs w:val="22"/>
        </w:rPr>
        <w:t xml:space="preserve">NU) gali silpninti angiotenzino </w:t>
      </w:r>
      <w:r w:rsidRPr="008C4348">
        <w:rPr>
          <w:rFonts w:eastAsia="TimesNewRoman"/>
          <w:sz w:val="22"/>
          <w:szCs w:val="22"/>
        </w:rPr>
        <w:t>II receptorių blokatorių sukeliamą antihipertenzinį poveikį. Kai kuriems pacientams, kurių inkstų funkcijai sutrikusi (pvz., netekusiems daug skysčių arba senyviems pacientams, kurių inkstų funkcija susilpnėjusi), angiotenzino II receptorių blokatorių vartojimas kartu su vaistiniais preparatais, slopinančiais ciklooksigenazę, gali lemti tolesnį inkstų funkcijos silpnėjimą, įskaitant galimą ūminio inkstų nepakankamumo, kuris paprastai būna laikinas, pasireiškimą. Vadinasi, šiais vaistiniais preparatais kartu reikia gydyti atsargiai, ypač senyvus pacientus. Tokiems pacientams būtina tinkama hidracija, kompleksinio gydymo pradžioje ir periodiškai tolesnio gydymo metu reikia sekti jų inkstų funkciją.</w:t>
      </w:r>
    </w:p>
    <w:p w14:paraId="4CBAF1C1" w14:textId="77777777" w:rsidR="005E5CBE" w:rsidRPr="008C4348" w:rsidRDefault="005E5CBE" w:rsidP="005E5CBE">
      <w:pPr>
        <w:widowControl w:val="0"/>
        <w:autoSpaceDE w:val="0"/>
        <w:autoSpaceDN w:val="0"/>
        <w:adjustRightInd w:val="0"/>
        <w:rPr>
          <w:rFonts w:eastAsia="TimesNewRoman"/>
          <w:i/>
          <w:iCs/>
          <w:sz w:val="22"/>
          <w:szCs w:val="22"/>
        </w:rPr>
      </w:pPr>
    </w:p>
    <w:p w14:paraId="3AD94D42"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Ramiprilis</w:t>
      </w:r>
    </w:p>
    <w:p w14:paraId="3D75B624"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Vieno tyrimo metu telmisartano vartojimas kartu su ramipriliu nulėmė ramiprilio ir ramiprilato AUC</w:t>
      </w:r>
      <w:r w:rsidRPr="008C4348">
        <w:rPr>
          <w:rFonts w:eastAsia="TimesNewRoman"/>
          <w:sz w:val="22"/>
          <w:szCs w:val="22"/>
          <w:vertAlign w:val="subscript"/>
        </w:rPr>
        <w:t>0</w:t>
      </w:r>
      <w:r w:rsidRPr="008C4348">
        <w:rPr>
          <w:rFonts w:eastAsia="TimesNewRoman"/>
          <w:sz w:val="22"/>
          <w:szCs w:val="22"/>
          <w:vertAlign w:val="subscript"/>
        </w:rPr>
        <w:noBreakHyphen/>
        <w:t>24</w:t>
      </w:r>
      <w:r w:rsidRPr="008C4348">
        <w:rPr>
          <w:rFonts w:eastAsia="TimesNewRoman"/>
          <w:sz w:val="22"/>
          <w:szCs w:val="22"/>
        </w:rPr>
        <w:t xml:space="preserve"> ir C</w:t>
      </w:r>
      <w:r w:rsidRPr="008C4348">
        <w:rPr>
          <w:rFonts w:eastAsia="TimesNewRoman"/>
          <w:sz w:val="22"/>
          <w:szCs w:val="22"/>
          <w:vertAlign w:val="subscript"/>
        </w:rPr>
        <w:t>max</w:t>
      </w:r>
      <w:r w:rsidRPr="008C4348">
        <w:rPr>
          <w:rFonts w:eastAsia="TimesNewRoman"/>
          <w:sz w:val="22"/>
          <w:szCs w:val="22"/>
        </w:rPr>
        <w:t xml:space="preserve"> padidėjimą net iki 2,5 karto. Klinikinė šio pokyčio reikšmė nežinoma.</w:t>
      </w:r>
    </w:p>
    <w:p w14:paraId="67D962C2" w14:textId="77777777" w:rsidR="005E5CBE" w:rsidRPr="008C4348" w:rsidRDefault="005E5CBE" w:rsidP="005E5CBE">
      <w:pPr>
        <w:widowControl w:val="0"/>
        <w:autoSpaceDE w:val="0"/>
        <w:autoSpaceDN w:val="0"/>
        <w:adjustRightInd w:val="0"/>
        <w:rPr>
          <w:rFonts w:eastAsia="TimesNewRoman"/>
          <w:i/>
          <w:iCs/>
          <w:sz w:val="22"/>
          <w:szCs w:val="22"/>
        </w:rPr>
      </w:pPr>
    </w:p>
    <w:p w14:paraId="19AEAAF5" w14:textId="77777777" w:rsidR="005E5CBE" w:rsidRPr="008C4348" w:rsidRDefault="005E5CBE" w:rsidP="005E5CBE">
      <w:pPr>
        <w:widowControl w:val="0"/>
        <w:autoSpaceDE w:val="0"/>
        <w:autoSpaceDN w:val="0"/>
        <w:adjustRightInd w:val="0"/>
        <w:rPr>
          <w:rFonts w:eastAsia="TimesNewRoman"/>
          <w:i/>
          <w:iCs/>
          <w:sz w:val="22"/>
          <w:szCs w:val="22"/>
          <w:u w:val="single"/>
        </w:rPr>
      </w:pPr>
      <w:r w:rsidRPr="008C4348">
        <w:rPr>
          <w:rFonts w:eastAsia="TimesNewRoman"/>
          <w:i/>
          <w:iCs/>
          <w:sz w:val="22"/>
          <w:szCs w:val="22"/>
          <w:u w:val="single"/>
        </w:rPr>
        <w:t>Vaistiniai preparatai, kurių derinimą reikia apsvarstyti</w:t>
      </w:r>
    </w:p>
    <w:p w14:paraId="5CE143DB" w14:textId="77777777" w:rsidR="005E5CBE" w:rsidRPr="008C4348" w:rsidRDefault="005E5CBE" w:rsidP="005E5CBE">
      <w:pPr>
        <w:widowControl w:val="0"/>
        <w:autoSpaceDE w:val="0"/>
        <w:autoSpaceDN w:val="0"/>
        <w:adjustRightInd w:val="0"/>
        <w:rPr>
          <w:rFonts w:eastAsia="TimesNewRoman"/>
          <w:i/>
          <w:iCs/>
          <w:sz w:val="22"/>
          <w:szCs w:val="22"/>
        </w:rPr>
      </w:pPr>
    </w:p>
    <w:p w14:paraId="48F51401"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Digoksinas</w:t>
      </w:r>
    </w:p>
    <w:p w14:paraId="7D0D5655" w14:textId="6516EBD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Gydant telmisaratano ir digoksino deriniu, padidėjo digoksino </w:t>
      </w:r>
      <w:r w:rsidR="0021537E" w:rsidRPr="008C4348">
        <w:rPr>
          <w:rFonts w:eastAsia="TimesNewRoman"/>
          <w:sz w:val="22"/>
          <w:szCs w:val="22"/>
        </w:rPr>
        <w:t>didžiausi</w:t>
      </w:r>
      <w:r w:rsidR="0021537E">
        <w:rPr>
          <w:rFonts w:eastAsia="TimesNewRoman"/>
          <w:sz w:val="22"/>
          <w:szCs w:val="22"/>
        </w:rPr>
        <w:t>os</w:t>
      </w:r>
      <w:r w:rsidR="0021537E" w:rsidRPr="008C4348">
        <w:rPr>
          <w:rFonts w:eastAsia="TimesNewRoman"/>
          <w:sz w:val="22"/>
          <w:szCs w:val="22"/>
        </w:rPr>
        <w:t xml:space="preserve"> </w:t>
      </w:r>
      <w:r w:rsidRPr="008C4348">
        <w:rPr>
          <w:rFonts w:eastAsia="TimesNewRoman"/>
          <w:sz w:val="22"/>
          <w:szCs w:val="22"/>
        </w:rPr>
        <w:t>(49 %) ir mažiausi</w:t>
      </w:r>
      <w:r w:rsidR="0021537E">
        <w:rPr>
          <w:rFonts w:eastAsia="TimesNewRoman"/>
          <w:sz w:val="22"/>
          <w:szCs w:val="22"/>
        </w:rPr>
        <w:t>os</w:t>
      </w:r>
      <w:r w:rsidRPr="008C4348">
        <w:rPr>
          <w:rFonts w:eastAsia="TimesNewRoman"/>
          <w:sz w:val="22"/>
          <w:szCs w:val="22"/>
        </w:rPr>
        <w:t xml:space="preserve"> (20 %) koncentracij</w:t>
      </w:r>
      <w:r w:rsidR="0021537E">
        <w:rPr>
          <w:rFonts w:eastAsia="TimesNewRoman"/>
          <w:sz w:val="22"/>
          <w:szCs w:val="22"/>
        </w:rPr>
        <w:t>os</w:t>
      </w:r>
      <w:r w:rsidRPr="008C4348">
        <w:rPr>
          <w:rFonts w:eastAsia="TimesNewRoman"/>
          <w:sz w:val="22"/>
          <w:szCs w:val="22"/>
        </w:rPr>
        <w:t xml:space="preserve"> kraujo plazmoje</w:t>
      </w:r>
      <w:r w:rsidR="0021537E">
        <w:rPr>
          <w:rFonts w:eastAsia="TimesNewRoman"/>
          <w:sz w:val="22"/>
          <w:szCs w:val="22"/>
        </w:rPr>
        <w:t xml:space="preserve"> mediana</w:t>
      </w:r>
      <w:r w:rsidRPr="008C4348">
        <w:rPr>
          <w:rFonts w:eastAsia="TimesNewRoman"/>
          <w:sz w:val="22"/>
          <w:szCs w:val="22"/>
        </w:rPr>
        <w:t>. Pradėjus, koregavus bei nutraukus gydymą telmisartanu, reikia matuoti digoksino koncentraciją kraujyje, kad ją būtų galima palaikyti terapinės koncentracijos ribose.</w:t>
      </w:r>
    </w:p>
    <w:p w14:paraId="03B5F145" w14:textId="77777777" w:rsidR="005E5CBE" w:rsidRPr="008C4348" w:rsidRDefault="005E5CBE" w:rsidP="005E5CBE">
      <w:pPr>
        <w:widowControl w:val="0"/>
        <w:autoSpaceDE w:val="0"/>
        <w:autoSpaceDN w:val="0"/>
        <w:adjustRightInd w:val="0"/>
        <w:rPr>
          <w:rFonts w:eastAsia="TimesNewRoman"/>
          <w:sz w:val="22"/>
          <w:szCs w:val="22"/>
        </w:rPr>
      </w:pPr>
    </w:p>
    <w:p w14:paraId="75F5973D" w14:textId="77777777" w:rsidR="005E5CBE" w:rsidRPr="008C4348" w:rsidRDefault="005E5CBE" w:rsidP="005E5CBE">
      <w:pPr>
        <w:widowControl w:val="0"/>
        <w:autoSpaceDE w:val="0"/>
        <w:autoSpaceDN w:val="0"/>
        <w:adjustRightInd w:val="0"/>
        <w:rPr>
          <w:rFonts w:eastAsia="TimesNewRoman"/>
          <w:iCs/>
          <w:sz w:val="22"/>
          <w:szCs w:val="22"/>
        </w:rPr>
      </w:pPr>
      <w:r w:rsidRPr="008C4348">
        <w:rPr>
          <w:rFonts w:eastAsia="TimesNewRoman"/>
          <w:sz w:val="22"/>
          <w:szCs w:val="22"/>
          <w:u w:val="single"/>
        </w:rPr>
        <w:t>Sąveika, priklausoma nuo amlodipino</w:t>
      </w:r>
    </w:p>
    <w:p w14:paraId="69B801AF" w14:textId="77777777" w:rsidR="005E5CBE" w:rsidRPr="008C4348" w:rsidRDefault="005E5CBE" w:rsidP="005E5CBE">
      <w:pPr>
        <w:widowControl w:val="0"/>
        <w:autoSpaceDE w:val="0"/>
        <w:autoSpaceDN w:val="0"/>
        <w:adjustRightInd w:val="0"/>
        <w:rPr>
          <w:rFonts w:eastAsia="TimesNewRoman"/>
          <w:i/>
          <w:iCs/>
          <w:sz w:val="22"/>
          <w:szCs w:val="22"/>
          <w:u w:val="single"/>
        </w:rPr>
      </w:pPr>
    </w:p>
    <w:p w14:paraId="53258099"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u w:val="single"/>
        </w:rPr>
        <w:t>Vaistiniai preparatai, kurių kartu vartoti būtina atsargiai</w:t>
      </w:r>
    </w:p>
    <w:p w14:paraId="60C3483E" w14:textId="77777777" w:rsidR="005E5CBE" w:rsidRPr="008C4348" w:rsidRDefault="005E5CBE" w:rsidP="005E5CBE">
      <w:pPr>
        <w:widowControl w:val="0"/>
        <w:autoSpaceDE w:val="0"/>
        <w:autoSpaceDN w:val="0"/>
        <w:adjustRightInd w:val="0"/>
        <w:rPr>
          <w:rFonts w:eastAsia="TimesNewRoman"/>
          <w:i/>
          <w:iCs/>
          <w:sz w:val="22"/>
          <w:szCs w:val="22"/>
        </w:rPr>
      </w:pPr>
    </w:p>
    <w:p w14:paraId="3EB76A7C"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CYP3A4 inhibitoriai</w:t>
      </w:r>
    </w:p>
    <w:p w14:paraId="1D7CE978" w14:textId="77777777" w:rsidR="005E5CBE" w:rsidRPr="008C4348" w:rsidRDefault="005E5CBE" w:rsidP="005E5CBE">
      <w:pPr>
        <w:widowControl w:val="0"/>
        <w:autoSpaceDE w:val="0"/>
        <w:autoSpaceDN w:val="0"/>
        <w:adjustRightInd w:val="0"/>
        <w:rPr>
          <w:rFonts w:eastAsia="TimesNewRoman"/>
          <w:i/>
          <w:iCs/>
          <w:sz w:val="22"/>
          <w:szCs w:val="22"/>
        </w:rPr>
      </w:pPr>
      <w:r w:rsidRPr="008C4348">
        <w:rPr>
          <w:sz w:val="22"/>
          <w:szCs w:val="22"/>
        </w:rPr>
        <w:t>Amlodipino vartojant kartu su stipriais arba vidutinio stiprumo CYP3A4 inhibitoriais (proteazės inhibitoriais, azolų grupės vaistiniais preparatais nuo grybelinės infekcijos, makrolidais, pvz., eritromicinu arba klaritromicinu, verapamiliu arba diltiazemu) gali reikšmingai padidėti amlodipino ekspozicija, sukelianti didesnę hipotenzijos rizika. Kliniškai šie farmakokinetikos skirtumai gali būti ryškesni senyviems žmonėms, todėl gali reikėti stebėti klinikinę būklę ir koreguoti dozę</w:t>
      </w:r>
      <w:r w:rsidR="00D26768">
        <w:rPr>
          <w:sz w:val="22"/>
          <w:szCs w:val="22"/>
        </w:rPr>
        <w:t>.</w:t>
      </w:r>
    </w:p>
    <w:p w14:paraId="5C1572F0" w14:textId="77777777" w:rsidR="005E5CBE" w:rsidRPr="008C4348" w:rsidRDefault="005E5CBE" w:rsidP="005E5CBE">
      <w:pPr>
        <w:widowControl w:val="0"/>
        <w:autoSpaceDE w:val="0"/>
        <w:autoSpaceDN w:val="0"/>
        <w:adjustRightInd w:val="0"/>
        <w:rPr>
          <w:rFonts w:eastAsia="TimesNewRoman"/>
          <w:i/>
          <w:iCs/>
          <w:sz w:val="22"/>
          <w:szCs w:val="22"/>
        </w:rPr>
      </w:pPr>
    </w:p>
    <w:p w14:paraId="3DE752EE"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CYP3A4 induktoriai</w:t>
      </w:r>
    </w:p>
    <w:p w14:paraId="6E6543F5" w14:textId="77777777" w:rsidR="005E5CBE" w:rsidRPr="00741F55"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Kartu su vaistiniu preparatu vartojant žinomų CYP3A4 induktorių, amlodipino koncentracija kraujo plazmoje gali kisti. Todėl kartu vartojant šių vaistinių preparatų ir po jų pavartojimo reikia stebėti kraujospūdį ir įvertinti dozės koregavimo poreikį, ypač jeigu kartu vartojama stiprių CYP3A4 induktorių (pvz., rifampicino ar paprastosios jonažolės [</w:t>
      </w:r>
      <w:r w:rsidRPr="008C4348">
        <w:rPr>
          <w:rFonts w:eastAsia="TimesNewRoman"/>
          <w:i/>
          <w:iCs/>
          <w:sz w:val="22"/>
          <w:szCs w:val="22"/>
        </w:rPr>
        <w:t>Hypericum perforatum</w:t>
      </w:r>
      <w:r w:rsidRPr="008C4348">
        <w:rPr>
          <w:rFonts w:eastAsia="TimesNewRoman"/>
          <w:sz w:val="22"/>
          <w:szCs w:val="22"/>
        </w:rPr>
        <w:t xml:space="preserve">] </w:t>
      </w:r>
      <w:r w:rsidRPr="00741F55">
        <w:rPr>
          <w:rFonts w:eastAsia="TimesNewRoman"/>
          <w:sz w:val="22"/>
          <w:szCs w:val="22"/>
        </w:rPr>
        <w:t>vaistinių preparatų).</w:t>
      </w:r>
    </w:p>
    <w:p w14:paraId="3DED037E" w14:textId="77777777" w:rsidR="005E5CBE" w:rsidRPr="00A51334" w:rsidRDefault="005E5CBE" w:rsidP="005E5CBE">
      <w:pPr>
        <w:widowControl w:val="0"/>
        <w:autoSpaceDE w:val="0"/>
        <w:autoSpaceDN w:val="0"/>
        <w:adjustRightInd w:val="0"/>
        <w:rPr>
          <w:rFonts w:eastAsia="TimesNewRoman"/>
          <w:i/>
          <w:iCs/>
          <w:sz w:val="22"/>
          <w:szCs w:val="22"/>
          <w:highlight w:val="yellow"/>
        </w:rPr>
      </w:pPr>
    </w:p>
    <w:p w14:paraId="48ABCB6B" w14:textId="77777777" w:rsidR="005E5CBE" w:rsidRPr="008C4348" w:rsidRDefault="005E5CBE" w:rsidP="005E5CBE">
      <w:pPr>
        <w:widowControl w:val="0"/>
        <w:autoSpaceDE w:val="0"/>
        <w:autoSpaceDN w:val="0"/>
        <w:adjustRightInd w:val="0"/>
        <w:rPr>
          <w:i/>
          <w:sz w:val="22"/>
          <w:szCs w:val="22"/>
        </w:rPr>
      </w:pPr>
      <w:r w:rsidRPr="00741F55">
        <w:rPr>
          <w:i/>
          <w:sz w:val="22"/>
          <w:szCs w:val="22"/>
        </w:rPr>
        <w:t>Dantrolenas (infuzija)</w:t>
      </w:r>
      <w:r w:rsidRPr="008C4348">
        <w:rPr>
          <w:i/>
          <w:sz w:val="22"/>
          <w:szCs w:val="22"/>
        </w:rPr>
        <w:t xml:space="preserve"> </w:t>
      </w:r>
    </w:p>
    <w:p w14:paraId="01A7AF20" w14:textId="77777777" w:rsidR="005E5CBE" w:rsidRPr="008C4348" w:rsidRDefault="005E5CBE" w:rsidP="005E5CBE">
      <w:pPr>
        <w:widowControl w:val="0"/>
        <w:autoSpaceDE w:val="0"/>
        <w:autoSpaceDN w:val="0"/>
        <w:adjustRightInd w:val="0"/>
        <w:rPr>
          <w:rFonts w:eastAsia="TimesNewRoman"/>
          <w:i/>
          <w:iCs/>
          <w:sz w:val="22"/>
          <w:szCs w:val="22"/>
        </w:rPr>
      </w:pPr>
      <w:r w:rsidRPr="008C4348">
        <w:rPr>
          <w:sz w:val="22"/>
          <w:szCs w:val="22"/>
        </w:rPr>
        <w:t>Gyvūnams duodant verapamilio ir į veną leidžiamo dantroleno stebėtas mirtinas skilvelių virpėjimas ir kardiovaskulinis kolapsas, susiję su hiperkalemija. Dėl hiperkalemijos rizikos kalcio kanalų blokatorių, pvz., amlodipino, rekomenduojama vengti skirti pacientams, kurie turi polinkį piktybinei hipertermijai arba gydant piktybinę hipertermiją.</w:t>
      </w:r>
    </w:p>
    <w:p w14:paraId="18F61DA4" w14:textId="77777777" w:rsidR="005E5CBE" w:rsidRPr="008C4348" w:rsidRDefault="005E5CBE" w:rsidP="005E5CBE">
      <w:pPr>
        <w:widowControl w:val="0"/>
        <w:autoSpaceDE w:val="0"/>
        <w:autoSpaceDN w:val="0"/>
        <w:adjustRightInd w:val="0"/>
        <w:rPr>
          <w:rFonts w:eastAsia="TimesNewRoman"/>
          <w:i/>
          <w:iCs/>
          <w:sz w:val="22"/>
          <w:szCs w:val="22"/>
        </w:rPr>
      </w:pPr>
    </w:p>
    <w:p w14:paraId="34DBED34"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Greipfrutai ir jų sultys</w:t>
      </w:r>
    </w:p>
    <w:p w14:paraId="7427B3F3" w14:textId="44C6E15E" w:rsidR="005E5CBE" w:rsidRPr="008C4348" w:rsidRDefault="005E5CBE" w:rsidP="005E5CBE">
      <w:pPr>
        <w:widowControl w:val="0"/>
        <w:autoSpaceDE w:val="0"/>
        <w:autoSpaceDN w:val="0"/>
        <w:adjustRightInd w:val="0"/>
        <w:rPr>
          <w:rFonts w:eastAsia="TimesNewRoman"/>
          <w:sz w:val="22"/>
          <w:szCs w:val="22"/>
        </w:rPr>
      </w:pPr>
      <w:r w:rsidRPr="008C4348">
        <w:rPr>
          <w:color w:val="000000"/>
          <w:sz w:val="22"/>
          <w:szCs w:val="22"/>
        </w:rPr>
        <w:t>Amlodipin</w:t>
      </w:r>
      <w:r w:rsidR="0085076A">
        <w:rPr>
          <w:color w:val="000000"/>
          <w:sz w:val="22"/>
          <w:szCs w:val="22"/>
        </w:rPr>
        <w:t>o</w:t>
      </w:r>
      <w:r w:rsidRPr="008C4348">
        <w:rPr>
          <w:color w:val="000000"/>
          <w:sz w:val="22"/>
          <w:szCs w:val="22"/>
        </w:rPr>
        <w:t xml:space="preserve"> </w:t>
      </w:r>
      <w:r w:rsidRPr="008C4348">
        <w:rPr>
          <w:rFonts w:eastAsia="TimesNewRoman"/>
          <w:sz w:val="22"/>
          <w:szCs w:val="22"/>
        </w:rPr>
        <w:t>vartoti kartu su greipfrutais ar jų sultimis nerekomenduojama, kadangi kai kurių pacientų organizme gali padidėti biologinis amlodipino prieinamumas ir dėl to sustiprėti hipotenzinis poveikis.</w:t>
      </w:r>
    </w:p>
    <w:p w14:paraId="322F617C" w14:textId="77777777" w:rsidR="005E5CBE" w:rsidRPr="008C4348" w:rsidRDefault="005E5CBE" w:rsidP="005E5CBE">
      <w:pPr>
        <w:widowControl w:val="0"/>
        <w:autoSpaceDE w:val="0"/>
        <w:autoSpaceDN w:val="0"/>
        <w:adjustRightInd w:val="0"/>
        <w:rPr>
          <w:rFonts w:eastAsia="TimesNewRoman"/>
          <w:i/>
          <w:iCs/>
          <w:sz w:val="22"/>
          <w:szCs w:val="22"/>
        </w:rPr>
      </w:pPr>
    </w:p>
    <w:p w14:paraId="5EBB9901"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u w:val="single"/>
        </w:rPr>
        <w:t>Vaistiniai preparatai, kurių derinimą reikia apsvarstyti</w:t>
      </w:r>
    </w:p>
    <w:p w14:paraId="5DE995BA" w14:textId="77777777" w:rsidR="005E5CBE" w:rsidRPr="008C4348" w:rsidRDefault="005E5CBE" w:rsidP="005E5CBE">
      <w:pPr>
        <w:widowControl w:val="0"/>
        <w:autoSpaceDE w:val="0"/>
        <w:autoSpaceDN w:val="0"/>
        <w:adjustRightInd w:val="0"/>
        <w:rPr>
          <w:rFonts w:eastAsia="TimesNewRoman"/>
          <w:i/>
          <w:iCs/>
          <w:sz w:val="22"/>
          <w:szCs w:val="22"/>
        </w:rPr>
      </w:pPr>
    </w:p>
    <w:p w14:paraId="6521DCA8"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Takrolimuzas</w:t>
      </w:r>
    </w:p>
    <w:p w14:paraId="5F1AFBEF"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Kartu su amlodipinu vartojant takrolimuzo, iškyla takrolimuzo koncentracijos kraujyje padidėjimo rizika, tačiau farmakokinetinis šios sąveikos mechanizmas nevisiškai suprantamas. Kad būtų išvengta toksinio takrolimuzo poveikio, amlodipinu gydomiems takrolimuzo vartojantiems pacientams būtina matuoti takrolimuzo koncentraciją kraujyje, prireikus – keisti takrolimuzo dozę.</w:t>
      </w:r>
    </w:p>
    <w:p w14:paraId="293FF709" w14:textId="77777777" w:rsidR="005E5CBE" w:rsidRPr="008C4348" w:rsidRDefault="005E5CBE" w:rsidP="005E5CBE">
      <w:pPr>
        <w:widowControl w:val="0"/>
        <w:autoSpaceDE w:val="0"/>
        <w:autoSpaceDN w:val="0"/>
        <w:adjustRightInd w:val="0"/>
        <w:rPr>
          <w:rFonts w:eastAsia="TimesNewRoman"/>
          <w:i/>
          <w:iCs/>
          <w:sz w:val="22"/>
          <w:szCs w:val="22"/>
        </w:rPr>
      </w:pPr>
    </w:p>
    <w:p w14:paraId="15F4EDBD"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Ciklosporinas</w:t>
      </w:r>
    </w:p>
    <w:p w14:paraId="70511A7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Ciklosporino ir amlodipino sąveikos tyrimų su sveikais savanoriais ar kitokia populiacija, išskyrus pacientus, kuriems persodintas inkstas, neatlikta. Pastariesiems pacientams nustatytas įvairus mažiausios ciklosporino koncentracijos kraujyje padidėjimas (vidutiniškai 0</w:t>
      </w:r>
      <w:r w:rsidRPr="008C4348">
        <w:rPr>
          <w:rFonts w:eastAsia="TimesNewRoman"/>
          <w:sz w:val="22"/>
          <w:szCs w:val="22"/>
        </w:rPr>
        <w:noBreakHyphen/>
        <w:t>40 %). Amlodipino vartojantiems pacientams, kuriems persodintas inkstas, reikia matuoti ciklosporino koncentraciją kraujyje, prireikus – mažinti ciklosporino dozę.</w:t>
      </w:r>
    </w:p>
    <w:p w14:paraId="72721B67" w14:textId="77777777" w:rsidR="005E5CBE" w:rsidRPr="008C4348" w:rsidRDefault="005E5CBE" w:rsidP="005E5CBE">
      <w:pPr>
        <w:widowControl w:val="0"/>
        <w:autoSpaceDE w:val="0"/>
        <w:autoSpaceDN w:val="0"/>
        <w:adjustRightInd w:val="0"/>
        <w:rPr>
          <w:rFonts w:eastAsia="TimesNewRoman"/>
          <w:i/>
          <w:iCs/>
          <w:sz w:val="22"/>
          <w:szCs w:val="22"/>
        </w:rPr>
      </w:pPr>
    </w:p>
    <w:p w14:paraId="1E923123" w14:textId="77777777" w:rsidR="005E5CBE" w:rsidRPr="008C4348" w:rsidRDefault="005E5CBE" w:rsidP="005E5CBE">
      <w:pPr>
        <w:widowControl w:val="0"/>
        <w:autoSpaceDE w:val="0"/>
        <w:autoSpaceDN w:val="0"/>
        <w:adjustRightInd w:val="0"/>
        <w:rPr>
          <w:i/>
          <w:sz w:val="22"/>
          <w:szCs w:val="22"/>
        </w:rPr>
      </w:pPr>
      <w:r w:rsidRPr="008C4348">
        <w:rPr>
          <w:i/>
          <w:sz w:val="22"/>
          <w:szCs w:val="22"/>
        </w:rPr>
        <w:t xml:space="preserve">Rapamicino mechanistinio taikinio (mTOR) inhibitoriai </w:t>
      </w:r>
    </w:p>
    <w:p w14:paraId="6973C2C9" w14:textId="77777777" w:rsidR="005E5CBE" w:rsidRPr="008C4348" w:rsidRDefault="005E5CBE" w:rsidP="005E5CBE">
      <w:pPr>
        <w:widowControl w:val="0"/>
        <w:autoSpaceDE w:val="0"/>
        <w:autoSpaceDN w:val="0"/>
        <w:adjustRightInd w:val="0"/>
        <w:rPr>
          <w:rFonts w:eastAsia="TimesNewRoman"/>
          <w:i/>
          <w:iCs/>
          <w:sz w:val="22"/>
          <w:szCs w:val="22"/>
        </w:rPr>
      </w:pPr>
      <w:r w:rsidRPr="008C4348">
        <w:rPr>
          <w:sz w:val="22"/>
          <w:szCs w:val="22"/>
        </w:rPr>
        <w:t>mTOR inhibitoriai, pvz., sirolimuzas, temsirolimuzas ir everolimuzas, yra CYP3A substratai. Amlodipinas yra silpnas CYP3A inhibitorius. Vartojamas kartu su mTOR inhibitoriais amlodipinas gali padidinti mTOR inhibitorių ekspoziciją.</w:t>
      </w:r>
    </w:p>
    <w:p w14:paraId="19048645" w14:textId="77777777" w:rsidR="005E5CBE" w:rsidRPr="008C4348" w:rsidRDefault="005E5CBE" w:rsidP="005E5CBE">
      <w:pPr>
        <w:widowControl w:val="0"/>
        <w:autoSpaceDE w:val="0"/>
        <w:autoSpaceDN w:val="0"/>
        <w:adjustRightInd w:val="0"/>
        <w:rPr>
          <w:rFonts w:eastAsia="TimesNewRoman"/>
          <w:i/>
          <w:iCs/>
          <w:sz w:val="22"/>
          <w:szCs w:val="22"/>
        </w:rPr>
      </w:pPr>
    </w:p>
    <w:p w14:paraId="5D9FB219" w14:textId="77777777" w:rsidR="005E5CBE" w:rsidRPr="008C4348" w:rsidRDefault="005E5CBE" w:rsidP="005E5CBE">
      <w:pPr>
        <w:widowControl w:val="0"/>
        <w:autoSpaceDE w:val="0"/>
        <w:autoSpaceDN w:val="0"/>
        <w:adjustRightInd w:val="0"/>
        <w:rPr>
          <w:rFonts w:eastAsia="TimesNewRoman"/>
          <w:i/>
          <w:iCs/>
          <w:sz w:val="22"/>
          <w:szCs w:val="22"/>
        </w:rPr>
      </w:pPr>
      <w:r w:rsidRPr="008C4348">
        <w:rPr>
          <w:rFonts w:eastAsia="TimesNewRoman"/>
          <w:i/>
          <w:iCs/>
          <w:sz w:val="22"/>
          <w:szCs w:val="22"/>
        </w:rPr>
        <w:t>Simvastatinas</w:t>
      </w:r>
    </w:p>
    <w:p w14:paraId="5280494A"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Kartotinių amlodipino 10 mg dozių vartojimas kartu su 80 mg simvastatino doze lėmė simvastatino ekspozicijos padidėjimą iki 77 %, palyginti su ekspozicija vartojant vien simvastatino. Taigi amlodipino vartojantiems pacientams simvastatino paros dozę reikia apriboti iki 20 mg.</w:t>
      </w:r>
    </w:p>
    <w:p w14:paraId="1E887E6A" w14:textId="77777777" w:rsidR="005E5CBE" w:rsidRPr="008C4348" w:rsidRDefault="005E5CBE" w:rsidP="005E5CBE">
      <w:pPr>
        <w:widowControl w:val="0"/>
        <w:autoSpaceDE w:val="0"/>
        <w:autoSpaceDN w:val="0"/>
        <w:adjustRightInd w:val="0"/>
        <w:rPr>
          <w:rFonts w:eastAsia="TimesNewRoman"/>
          <w:i/>
          <w:iCs/>
          <w:sz w:val="22"/>
          <w:szCs w:val="22"/>
        </w:rPr>
      </w:pPr>
    </w:p>
    <w:p w14:paraId="75667CE0"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4.6</w:t>
      </w:r>
      <w:r w:rsidRPr="008C4348">
        <w:rPr>
          <w:b/>
          <w:bCs/>
          <w:sz w:val="22"/>
          <w:szCs w:val="22"/>
          <w:lang w:eastAsia="x-none"/>
        </w:rPr>
        <w:tab/>
        <w:t>Vaisingumas, nėštumo ir žindymo laikotarpis</w:t>
      </w:r>
    </w:p>
    <w:p w14:paraId="77D18B71" w14:textId="77777777" w:rsidR="005E5CBE" w:rsidRPr="008C4348" w:rsidRDefault="005E5CBE" w:rsidP="005E5CBE">
      <w:pPr>
        <w:tabs>
          <w:tab w:val="left" w:pos="567"/>
        </w:tabs>
        <w:rPr>
          <w:sz w:val="22"/>
          <w:szCs w:val="22"/>
        </w:rPr>
      </w:pPr>
    </w:p>
    <w:p w14:paraId="3CDF67CF" w14:textId="77777777" w:rsidR="005E5CBE" w:rsidRPr="008C4348" w:rsidRDefault="005E5CBE" w:rsidP="005E5CBE">
      <w:pPr>
        <w:tabs>
          <w:tab w:val="left" w:pos="567"/>
        </w:tabs>
        <w:rPr>
          <w:color w:val="0D0D0D"/>
          <w:sz w:val="22"/>
          <w:szCs w:val="22"/>
          <w:u w:val="single"/>
        </w:rPr>
      </w:pPr>
      <w:r w:rsidRPr="008C4348">
        <w:rPr>
          <w:color w:val="0D0D0D"/>
          <w:sz w:val="22"/>
          <w:szCs w:val="22"/>
          <w:u w:val="single"/>
        </w:rPr>
        <w:t>Nėštumas</w:t>
      </w:r>
    </w:p>
    <w:p w14:paraId="619E507B"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Duomenų apie telmisartano ir amlodipino derinio vartojimą nėštumo metu nepakanka. Telmisartano ir amlodipino derinio toksinio poveikio gyvūnų reprodukcijai tyrimų neatlikta.</w:t>
      </w:r>
    </w:p>
    <w:p w14:paraId="11826830" w14:textId="77777777" w:rsidR="005E5CBE" w:rsidRPr="008C4348" w:rsidRDefault="005E5CBE" w:rsidP="005E5CBE">
      <w:pPr>
        <w:widowControl w:val="0"/>
        <w:autoSpaceDE w:val="0"/>
        <w:autoSpaceDN w:val="0"/>
        <w:adjustRightInd w:val="0"/>
        <w:rPr>
          <w:rFonts w:eastAsia="TimesNewRoman,Bold"/>
          <w:i/>
          <w:iCs/>
          <w:sz w:val="22"/>
          <w:szCs w:val="22"/>
        </w:rPr>
      </w:pPr>
    </w:p>
    <w:p w14:paraId="52E3A35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Bold"/>
          <w:i/>
          <w:iCs/>
          <w:sz w:val="22"/>
          <w:szCs w:val="22"/>
        </w:rPr>
        <w:t>Telmisartanas</w:t>
      </w:r>
    </w:p>
    <w:p w14:paraId="01FD6F3D" w14:textId="3B628999"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Angiotenzino II receptorių blokatorių nerekomenduojama vartoti nėštumo pirmojo trimestro metu (žr. 4.4 skyrių). Angiotenzino II receptorių blokatorių </w:t>
      </w:r>
      <w:r w:rsidR="00833DAD">
        <w:rPr>
          <w:rFonts w:eastAsia="TimesNewRoman"/>
          <w:sz w:val="22"/>
          <w:szCs w:val="22"/>
        </w:rPr>
        <w:t>draudžiama</w:t>
      </w:r>
      <w:r w:rsidR="00833DAD" w:rsidRPr="008C4348">
        <w:rPr>
          <w:rFonts w:eastAsia="TimesNewRoman"/>
          <w:sz w:val="22"/>
          <w:szCs w:val="22"/>
        </w:rPr>
        <w:t xml:space="preserve"> </w:t>
      </w:r>
      <w:r w:rsidRPr="008C4348">
        <w:rPr>
          <w:rFonts w:eastAsia="TimesNewRoman"/>
          <w:sz w:val="22"/>
          <w:szCs w:val="22"/>
        </w:rPr>
        <w:t>vartoti nėštumo antrojo ir trečiojo trimestrų metu (žr. 4.3 ir 4.4 skyrius).</w:t>
      </w:r>
    </w:p>
    <w:p w14:paraId="72A12098" w14:textId="77777777" w:rsidR="005E5CBE" w:rsidRPr="008C4348" w:rsidRDefault="005E5CBE" w:rsidP="005E5CBE">
      <w:pPr>
        <w:widowControl w:val="0"/>
        <w:autoSpaceDE w:val="0"/>
        <w:autoSpaceDN w:val="0"/>
        <w:adjustRightInd w:val="0"/>
        <w:rPr>
          <w:rFonts w:eastAsia="TimesNewRoman"/>
          <w:sz w:val="22"/>
          <w:szCs w:val="22"/>
        </w:rPr>
      </w:pPr>
    </w:p>
    <w:p w14:paraId="2A6C5238"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Su gyvūnais atlikti telmisartano tyrimai parodė toksinį poveikį reprodukcijai (žr. 5.3 skyrių).</w:t>
      </w:r>
    </w:p>
    <w:p w14:paraId="189B0796" w14:textId="77777777" w:rsidR="005E5CBE" w:rsidRPr="008C4348" w:rsidRDefault="005E5CBE" w:rsidP="005E5CBE">
      <w:pPr>
        <w:widowControl w:val="0"/>
        <w:autoSpaceDE w:val="0"/>
        <w:autoSpaceDN w:val="0"/>
        <w:adjustRightInd w:val="0"/>
        <w:rPr>
          <w:rFonts w:eastAsia="TimesNewRoman"/>
          <w:sz w:val="22"/>
          <w:szCs w:val="22"/>
        </w:rPr>
      </w:pPr>
    </w:p>
    <w:p w14:paraId="0E7EC5C9"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Epidemiologinių tyrimų duomenys dėl pirmąjį nėštumo trimestrą vartojamų AKF inhibitorių teratogeninio poveikio nėra galutiniai, tačiau nedidelio rizikos padidėjimo atmesti negalima. Nors kontrolinių epidemiologinių tyrimų duomenų apie angiotenzino II receptorių blokatorių keliamą riziką nėra, tačiau ji gali būti tokia pati, kaip ir gydymo kitais šios klasės vaistiniais preparatais metu.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w:t>
      </w:r>
    </w:p>
    <w:p w14:paraId="30765DA7" w14:textId="77777777" w:rsidR="005E5CBE" w:rsidRPr="008C4348" w:rsidRDefault="005E5CBE" w:rsidP="005E5CBE">
      <w:pPr>
        <w:widowControl w:val="0"/>
        <w:autoSpaceDE w:val="0"/>
        <w:autoSpaceDN w:val="0"/>
        <w:adjustRightInd w:val="0"/>
        <w:rPr>
          <w:rFonts w:eastAsia="TimesNewRoman"/>
          <w:sz w:val="22"/>
          <w:szCs w:val="22"/>
        </w:rPr>
      </w:pPr>
    </w:p>
    <w:p w14:paraId="47F39AE5"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Žinoma, kad antrąjį arba trečiąjį nėštumo trimestrą vartojami angiotenzino II receptorių blokatoriai sukelia toksinį poveikį žmogaus vaisiui (inkstų funkcijos susilpnėjimą, oligohidramnioną, kaukolės kaulėjimo sulėtėjimą) ir naujagimiui (inkstų nepakankamumą, hipotenziją, hiperkalemiją) (žr. 5.3 skyrių).</w:t>
      </w:r>
    </w:p>
    <w:p w14:paraId="678A2B1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lastRenderedPageBreak/>
        <w:t>Jeigu moteris antrąjį arba trečiąjį nėštumo trimestrą vartojo angiotenzino II receptorių blokatorių, reikia ultragarsu kontroliuoti jos vaisiaus inkstų funkciją ir kaukolę.</w:t>
      </w:r>
    </w:p>
    <w:p w14:paraId="3AA4F544"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Reikia atidžiai sekti, ar naujagimiams, kurių motinos nėštumo metu vartojo angiotenzino II receptorių blokatorių, nepasireiškia hipotenzija (žr. 4.3 ir 4.4 skyrius).</w:t>
      </w:r>
    </w:p>
    <w:p w14:paraId="65620399" w14:textId="77777777" w:rsidR="005E5CBE" w:rsidRPr="008C4348" w:rsidRDefault="005E5CBE" w:rsidP="005E5CBE">
      <w:pPr>
        <w:widowControl w:val="0"/>
        <w:autoSpaceDE w:val="0"/>
        <w:autoSpaceDN w:val="0"/>
        <w:adjustRightInd w:val="0"/>
        <w:rPr>
          <w:rFonts w:eastAsia="TimesNewRoman,Bold"/>
          <w:i/>
          <w:iCs/>
          <w:sz w:val="22"/>
          <w:szCs w:val="22"/>
        </w:rPr>
      </w:pPr>
    </w:p>
    <w:p w14:paraId="7C30F2E0" w14:textId="77777777" w:rsidR="005E5CBE" w:rsidRPr="008C4348" w:rsidRDefault="005E5CBE" w:rsidP="005E5CBE">
      <w:pPr>
        <w:widowControl w:val="0"/>
        <w:autoSpaceDE w:val="0"/>
        <w:autoSpaceDN w:val="0"/>
        <w:adjustRightInd w:val="0"/>
        <w:rPr>
          <w:rFonts w:eastAsia="TimesNewRoman,Bold"/>
          <w:i/>
          <w:iCs/>
          <w:sz w:val="22"/>
          <w:szCs w:val="22"/>
        </w:rPr>
      </w:pPr>
      <w:r w:rsidRPr="008C4348">
        <w:rPr>
          <w:rFonts w:eastAsia="TimesNewRoman,Bold"/>
          <w:i/>
          <w:iCs/>
          <w:sz w:val="22"/>
          <w:szCs w:val="22"/>
        </w:rPr>
        <w:t>Amlodipinas</w:t>
      </w:r>
    </w:p>
    <w:p w14:paraId="7CE26399" w14:textId="77777777" w:rsidR="005E5CBE" w:rsidRPr="008C4348" w:rsidRDefault="005E5CBE" w:rsidP="005E5CBE">
      <w:pPr>
        <w:widowControl w:val="0"/>
        <w:autoSpaceDE w:val="0"/>
        <w:autoSpaceDN w:val="0"/>
        <w:adjustRightInd w:val="0"/>
        <w:rPr>
          <w:sz w:val="22"/>
          <w:szCs w:val="22"/>
        </w:rPr>
      </w:pPr>
      <w:r w:rsidRPr="008C4348">
        <w:rPr>
          <w:sz w:val="22"/>
          <w:szCs w:val="22"/>
        </w:rPr>
        <w:t xml:space="preserve">Amlodipino saugumas moterų nėštumo laikotarpiu neištirtas. </w:t>
      </w:r>
    </w:p>
    <w:p w14:paraId="1413D7E6" w14:textId="77777777" w:rsidR="005E5CBE" w:rsidRPr="008C4348" w:rsidRDefault="005E5CBE" w:rsidP="005E5CBE">
      <w:pPr>
        <w:widowControl w:val="0"/>
        <w:autoSpaceDE w:val="0"/>
        <w:autoSpaceDN w:val="0"/>
        <w:adjustRightInd w:val="0"/>
        <w:rPr>
          <w:sz w:val="22"/>
          <w:szCs w:val="22"/>
        </w:rPr>
      </w:pPr>
      <w:r w:rsidRPr="008C4348">
        <w:rPr>
          <w:sz w:val="22"/>
          <w:szCs w:val="22"/>
        </w:rPr>
        <w:t>Su gyvūnais atlikti tyrimai parodė didelių dozių toksinį poveikį reprodukcijai (žr. 5.3 skyrių).</w:t>
      </w:r>
    </w:p>
    <w:p w14:paraId="584E5B02" w14:textId="77777777" w:rsidR="005E5CBE" w:rsidRPr="008C4348" w:rsidRDefault="005E5CBE" w:rsidP="005E5CBE">
      <w:pPr>
        <w:widowControl w:val="0"/>
        <w:autoSpaceDE w:val="0"/>
        <w:autoSpaceDN w:val="0"/>
        <w:adjustRightInd w:val="0"/>
        <w:rPr>
          <w:sz w:val="22"/>
          <w:szCs w:val="22"/>
        </w:rPr>
      </w:pPr>
    </w:p>
    <w:p w14:paraId="51064E5E" w14:textId="77777777" w:rsidR="005E5CBE" w:rsidRPr="008C4348" w:rsidRDefault="005E5CBE" w:rsidP="005E5CBE">
      <w:pPr>
        <w:tabs>
          <w:tab w:val="left" w:pos="567"/>
        </w:tabs>
        <w:rPr>
          <w:color w:val="0D0D0D"/>
          <w:sz w:val="22"/>
          <w:szCs w:val="22"/>
          <w:u w:val="single"/>
        </w:rPr>
      </w:pPr>
      <w:r w:rsidRPr="008C4348">
        <w:rPr>
          <w:color w:val="0D0D0D"/>
          <w:sz w:val="22"/>
          <w:szCs w:val="22"/>
          <w:u w:val="single"/>
        </w:rPr>
        <w:t>Žindymas</w:t>
      </w:r>
    </w:p>
    <w:p w14:paraId="79F9428A"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Amlodipino išsiskiria į motinos pieną. Apskaičiuota motinos suvartotos dozės dalis, kurią gauna kūdikis, atitinka 3</w:t>
      </w:r>
      <w:r w:rsidRPr="008C4348">
        <w:rPr>
          <w:rFonts w:eastAsia="TimesNewRoman"/>
          <w:sz w:val="22"/>
          <w:szCs w:val="22"/>
        </w:rPr>
        <w:noBreakHyphen/>
        <w:t>7 % intervalą tarp kvartilių, maksimaliai 15 %. Amlodipino poveikis kūdikiams nežinomas.</w:t>
      </w:r>
    </w:p>
    <w:p w14:paraId="6A7A9287"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Kadangi nėra informacijos apie telmisartano vartojimą žindymo metu, telmisartano ir amlodipino derinys yra nerekomenduojamas ir alternatyvus gydymas vaistiniu preparatu, geriau ištirtu dėl saugumo žindymo metu, yra tinkamesnis, ypač žindant naujagimius ir neišnešiotus naujagimius.</w:t>
      </w:r>
    </w:p>
    <w:p w14:paraId="7B54428B" w14:textId="77777777" w:rsidR="005E5CBE" w:rsidRPr="008C4348" w:rsidRDefault="005E5CBE" w:rsidP="005E5CBE">
      <w:pPr>
        <w:widowControl w:val="0"/>
        <w:autoSpaceDE w:val="0"/>
        <w:autoSpaceDN w:val="0"/>
        <w:adjustRightInd w:val="0"/>
        <w:rPr>
          <w:rFonts w:eastAsia="TimesNewRoman"/>
          <w:sz w:val="22"/>
          <w:szCs w:val="22"/>
        </w:rPr>
      </w:pPr>
    </w:p>
    <w:p w14:paraId="6A89D836" w14:textId="77777777" w:rsidR="005E5CBE" w:rsidRPr="008C4348" w:rsidRDefault="005E5CBE" w:rsidP="005E5CBE">
      <w:pPr>
        <w:tabs>
          <w:tab w:val="left" w:pos="567"/>
        </w:tabs>
        <w:rPr>
          <w:color w:val="0D0D0D"/>
          <w:sz w:val="22"/>
          <w:szCs w:val="22"/>
          <w:u w:val="single"/>
        </w:rPr>
      </w:pPr>
      <w:r w:rsidRPr="008C4348">
        <w:rPr>
          <w:color w:val="0D0D0D"/>
          <w:sz w:val="22"/>
          <w:szCs w:val="22"/>
          <w:u w:val="single"/>
        </w:rPr>
        <w:t>Vaisingumas</w:t>
      </w:r>
    </w:p>
    <w:p w14:paraId="45388A6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Kontroliuojamų klinikinių fiksuotų dozių derinio arba atskirai vartojamų jo veikliųjų medžiagų tyrimų duomenų nėra.</w:t>
      </w:r>
    </w:p>
    <w:p w14:paraId="25234646"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Atskirų toksinio telmisartano ir amlodipino derinio poveikio reprodukcijai tyrimų neatlikta.</w:t>
      </w:r>
    </w:p>
    <w:p w14:paraId="554BBAA1" w14:textId="77777777" w:rsidR="005E5CBE" w:rsidRPr="008C4348" w:rsidRDefault="005E5CBE" w:rsidP="005E5CBE">
      <w:pPr>
        <w:widowControl w:val="0"/>
        <w:autoSpaceDE w:val="0"/>
        <w:autoSpaceDN w:val="0"/>
        <w:adjustRightInd w:val="0"/>
        <w:rPr>
          <w:rFonts w:eastAsia="TimesNewRoman"/>
          <w:sz w:val="22"/>
          <w:szCs w:val="22"/>
        </w:rPr>
      </w:pPr>
    </w:p>
    <w:p w14:paraId="55438C1A" w14:textId="77777777" w:rsidR="005E5CBE"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Ikiklinikinių tyrimų metu telmisartano poveikio patinų ir patelių vaisingumui nenustatyta.</w:t>
      </w:r>
    </w:p>
    <w:p w14:paraId="1B62A494" w14:textId="77777777" w:rsidR="004D2A90" w:rsidRPr="008C4348" w:rsidRDefault="004D2A90" w:rsidP="005E5CBE">
      <w:pPr>
        <w:widowControl w:val="0"/>
        <w:autoSpaceDE w:val="0"/>
        <w:autoSpaceDN w:val="0"/>
        <w:adjustRightInd w:val="0"/>
        <w:rPr>
          <w:rFonts w:eastAsia="TimesNewRoman"/>
          <w:sz w:val="22"/>
          <w:szCs w:val="22"/>
        </w:rPr>
      </w:pPr>
    </w:p>
    <w:p w14:paraId="32508128" w14:textId="77777777" w:rsidR="005E5CBE" w:rsidRPr="008C4348" w:rsidRDefault="005E5CBE" w:rsidP="005E5CBE">
      <w:pPr>
        <w:tabs>
          <w:tab w:val="left" w:pos="567"/>
        </w:tabs>
        <w:rPr>
          <w:sz w:val="22"/>
          <w:szCs w:val="22"/>
        </w:rPr>
      </w:pPr>
      <w:r w:rsidRPr="008C4348">
        <w:rPr>
          <w:sz w:val="22"/>
          <w:szCs w:val="22"/>
        </w:rPr>
        <w:t>Pranešta, kad kai kuriems pacientams, vartojusiems kalcio kanalų blokatorių, atsirado laikinų biocheminių pokyčių spermatozoidų galvutėje. Klinikinių duomenų galimam amlodipino poveikiui vaisingumui nustatyti nepakanka. Atlikto vieno tyrimo su žiurkėmis metu nustatytas nepageidaujamas poveikis patinų vaisingumui (žr. 5.3 skyrių).</w:t>
      </w:r>
    </w:p>
    <w:p w14:paraId="5577A8A2" w14:textId="77777777" w:rsidR="005E5CBE" w:rsidRPr="008C4348" w:rsidRDefault="005E5CBE" w:rsidP="005E5CBE">
      <w:pPr>
        <w:tabs>
          <w:tab w:val="left" w:pos="567"/>
        </w:tabs>
        <w:rPr>
          <w:sz w:val="22"/>
          <w:szCs w:val="22"/>
        </w:rPr>
      </w:pPr>
    </w:p>
    <w:p w14:paraId="6A8D252B"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4.7</w:t>
      </w:r>
      <w:r w:rsidRPr="008C4348">
        <w:rPr>
          <w:b/>
          <w:bCs/>
          <w:sz w:val="22"/>
          <w:szCs w:val="22"/>
          <w:lang w:eastAsia="x-none"/>
        </w:rPr>
        <w:tab/>
        <w:t>Poveikis gebėjimui vairuoti ir valdyti mechanizmus</w:t>
      </w:r>
    </w:p>
    <w:p w14:paraId="43D7C60D" w14:textId="77777777" w:rsidR="005E5CBE" w:rsidRPr="008C4348" w:rsidRDefault="005E5CBE" w:rsidP="005E5CBE">
      <w:pPr>
        <w:tabs>
          <w:tab w:val="left" w:pos="567"/>
        </w:tabs>
        <w:rPr>
          <w:sz w:val="22"/>
          <w:szCs w:val="22"/>
        </w:rPr>
      </w:pPr>
    </w:p>
    <w:p w14:paraId="47D5BBFC" w14:textId="124C6128" w:rsidR="005E5CBE" w:rsidRPr="008C4348" w:rsidRDefault="005E5CBE" w:rsidP="00DF7CA9">
      <w:pPr>
        <w:widowControl w:val="0"/>
        <w:autoSpaceDE w:val="0"/>
        <w:autoSpaceDN w:val="0"/>
        <w:adjustRightInd w:val="0"/>
        <w:rPr>
          <w:rFonts w:eastAsia="TimesNewRoman"/>
          <w:sz w:val="22"/>
          <w:szCs w:val="22"/>
        </w:rPr>
      </w:pPr>
      <w:r w:rsidRPr="008C4348">
        <w:rPr>
          <w:rFonts w:eastAsia="TimesNewRoman"/>
          <w:sz w:val="22"/>
          <w:szCs w:val="22"/>
        </w:rPr>
        <w:t xml:space="preserve">Šis vaistinis preparatas gebėjimą vairuoti ir valdyti mechanizmus veikia vidutiniškai. </w:t>
      </w:r>
      <w:r w:rsidR="00DF7CA9" w:rsidRPr="00DF7CA9">
        <w:rPr>
          <w:rFonts w:eastAsia="TimesNewRoman"/>
          <w:sz w:val="22"/>
          <w:szCs w:val="22"/>
        </w:rPr>
        <w:t xml:space="preserve">Vairuojant transporto priemones arba valdant mechanizmus reikia atkeipti dėmesį į tai, kad taikant antihipertenzinį gydymą tam tikrais atvejais gali pasireikšti sinkopė, somnolencija, svaigulys arba </w:t>
      </w:r>
      <w:r w:rsidR="00203E85">
        <w:rPr>
          <w:rFonts w:eastAsia="TimesNewRoman"/>
          <w:sz w:val="22"/>
          <w:szCs w:val="22"/>
        </w:rPr>
        <w:t>svaigimas (</w:t>
      </w:r>
      <w:r w:rsidR="00203E85" w:rsidRPr="00DC51ED">
        <w:rPr>
          <w:rFonts w:eastAsia="TimesNewRoman"/>
          <w:i/>
          <w:iCs/>
          <w:sz w:val="22"/>
          <w:szCs w:val="22"/>
        </w:rPr>
        <w:t>vertigo</w:t>
      </w:r>
      <w:r w:rsidR="00203E85">
        <w:rPr>
          <w:rFonts w:eastAsia="TimesNewRoman"/>
          <w:sz w:val="22"/>
          <w:szCs w:val="22"/>
        </w:rPr>
        <w:t>)</w:t>
      </w:r>
      <w:r w:rsidR="00DF7CA9" w:rsidRPr="00DF7CA9">
        <w:rPr>
          <w:rFonts w:eastAsia="TimesNewRoman"/>
          <w:sz w:val="22"/>
          <w:szCs w:val="22"/>
        </w:rPr>
        <w:t xml:space="preserve"> (žr. 4.8 skyrių).</w:t>
      </w:r>
      <w:r w:rsidR="0085076A">
        <w:rPr>
          <w:rFonts w:eastAsia="TimesNewRoman"/>
          <w:sz w:val="22"/>
          <w:szCs w:val="22"/>
        </w:rPr>
        <w:t xml:space="preserve"> </w:t>
      </w:r>
      <w:r w:rsidRPr="008C4348">
        <w:rPr>
          <w:rFonts w:eastAsia="TimesNewRoman"/>
          <w:sz w:val="22"/>
          <w:szCs w:val="22"/>
        </w:rPr>
        <w:t xml:space="preserve">Jeigu minėtų reakcijų pasireiškia, pacientas turi vengti galimai pavojingų </w:t>
      </w:r>
      <w:r w:rsidR="00C25408">
        <w:rPr>
          <w:rFonts w:eastAsia="TimesNewRoman"/>
          <w:sz w:val="22"/>
          <w:szCs w:val="22"/>
        </w:rPr>
        <w:t>veiklų</w:t>
      </w:r>
      <w:r w:rsidRPr="008C4348">
        <w:rPr>
          <w:rFonts w:eastAsia="TimesNewRoman"/>
          <w:sz w:val="22"/>
          <w:szCs w:val="22"/>
        </w:rPr>
        <w:t>, pvz., vairavimo ar mechanizmų valdymo.</w:t>
      </w:r>
    </w:p>
    <w:p w14:paraId="6D999586" w14:textId="77777777" w:rsidR="005E5CBE" w:rsidRPr="008C4348" w:rsidRDefault="005E5CBE" w:rsidP="005E5CBE">
      <w:pPr>
        <w:tabs>
          <w:tab w:val="left" w:pos="567"/>
        </w:tabs>
        <w:rPr>
          <w:sz w:val="22"/>
          <w:szCs w:val="22"/>
        </w:rPr>
      </w:pPr>
    </w:p>
    <w:p w14:paraId="380A33DC" w14:textId="77777777" w:rsidR="005E5CBE" w:rsidRPr="008C4348" w:rsidRDefault="005E5CBE" w:rsidP="005E5CBE">
      <w:pPr>
        <w:tabs>
          <w:tab w:val="left" w:pos="567"/>
        </w:tabs>
        <w:rPr>
          <w:sz w:val="22"/>
          <w:szCs w:val="22"/>
          <w:u w:val="single"/>
        </w:rPr>
      </w:pPr>
      <w:r w:rsidRPr="008C4348">
        <w:rPr>
          <w:b/>
          <w:sz w:val="22"/>
          <w:szCs w:val="22"/>
        </w:rPr>
        <w:t>4.8</w:t>
      </w:r>
      <w:r w:rsidRPr="008C4348">
        <w:rPr>
          <w:b/>
          <w:sz w:val="22"/>
          <w:szCs w:val="22"/>
        </w:rPr>
        <w:tab/>
        <w:t>Nepageidaujamas poveikis</w:t>
      </w:r>
    </w:p>
    <w:p w14:paraId="7A745443" w14:textId="77777777" w:rsidR="005E5CBE" w:rsidRPr="008C4348" w:rsidRDefault="005E5CBE" w:rsidP="005E5CBE">
      <w:pPr>
        <w:tabs>
          <w:tab w:val="left" w:pos="567"/>
        </w:tabs>
        <w:rPr>
          <w:sz w:val="22"/>
          <w:szCs w:val="22"/>
          <w:u w:val="single"/>
        </w:rPr>
      </w:pPr>
    </w:p>
    <w:p w14:paraId="5BD18A45" w14:textId="77777777" w:rsidR="005E5CBE" w:rsidRPr="008C4348" w:rsidRDefault="005E5CBE" w:rsidP="005E5CBE">
      <w:pPr>
        <w:keepNext/>
        <w:autoSpaceDE w:val="0"/>
        <w:autoSpaceDN w:val="0"/>
        <w:adjustRightInd w:val="0"/>
        <w:rPr>
          <w:rFonts w:eastAsia="TimesNewRoman"/>
          <w:sz w:val="22"/>
          <w:szCs w:val="22"/>
          <w:u w:val="single"/>
        </w:rPr>
      </w:pPr>
      <w:r w:rsidRPr="008C4348">
        <w:rPr>
          <w:rFonts w:eastAsia="TimesNewRoman"/>
          <w:sz w:val="22"/>
          <w:szCs w:val="22"/>
          <w:u w:val="single"/>
        </w:rPr>
        <w:t>Saugumo duomenų santrauka</w:t>
      </w:r>
    </w:p>
    <w:p w14:paraId="10B263B1" w14:textId="77777777" w:rsidR="005E5CBE" w:rsidRPr="008C4348" w:rsidRDefault="005E5CBE" w:rsidP="005E5CBE">
      <w:pPr>
        <w:widowControl w:val="0"/>
        <w:autoSpaceDE w:val="0"/>
        <w:autoSpaceDN w:val="0"/>
        <w:adjustRightInd w:val="0"/>
        <w:rPr>
          <w:rFonts w:eastAsia="TimesNewRoman"/>
          <w:sz w:val="22"/>
          <w:szCs w:val="22"/>
        </w:rPr>
      </w:pPr>
    </w:p>
    <w:p w14:paraId="26A742FC"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Dažniausios nepageidaujamos reakcijos yra svaigulys ir periferinė edema. Retai (rečiau kaip 1 atvejis 1 000 pacientų) galima sunki sinkopė.</w:t>
      </w:r>
    </w:p>
    <w:p w14:paraId="79C19489" w14:textId="77777777" w:rsidR="005E5CBE" w:rsidRPr="008C4348" w:rsidRDefault="005E5CBE" w:rsidP="005E5CBE">
      <w:pPr>
        <w:widowControl w:val="0"/>
        <w:autoSpaceDE w:val="0"/>
        <w:autoSpaceDN w:val="0"/>
        <w:adjustRightInd w:val="0"/>
        <w:rPr>
          <w:rFonts w:eastAsia="TimesNewRoman"/>
          <w:sz w:val="22"/>
          <w:szCs w:val="22"/>
        </w:rPr>
      </w:pPr>
    </w:p>
    <w:p w14:paraId="126C478E"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Nepageidaujamos reakcijos, nustatytos kiekvienai iš veikliųjų medžiagų (telmisartanui arba amlodipinui), gali būti ir telmisartano ir amlodipino derinio galimos nepageidaujamos reakcijos, net tuo atveju, jeigu klinikinių tyrimų metu arba vaistinį preparatą pateikus į rinką, jų nebuvo pastebėta.</w:t>
      </w:r>
    </w:p>
    <w:p w14:paraId="5F01C8C2" w14:textId="77777777" w:rsidR="005E5CBE" w:rsidRPr="008C4348" w:rsidRDefault="005E5CBE" w:rsidP="005E5CBE">
      <w:pPr>
        <w:widowControl w:val="0"/>
        <w:autoSpaceDE w:val="0"/>
        <w:autoSpaceDN w:val="0"/>
        <w:adjustRightInd w:val="0"/>
        <w:rPr>
          <w:rFonts w:eastAsia="TimesNewRoman"/>
          <w:sz w:val="22"/>
          <w:szCs w:val="22"/>
        </w:rPr>
      </w:pPr>
    </w:p>
    <w:p w14:paraId="627FA0D4"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Nepageidaujamų reakcijų santrauka lentelėje</w:t>
      </w:r>
    </w:p>
    <w:p w14:paraId="5549C380"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Telmisartano ir amlodipino derinio (referentinio vaistinio preparato) saugumas ir toleravimas buvo nustatyti penkiais kontroliuotais klinikiniais tyrimais, kuriuose dalyvavo daugiau kaip 3 500 pacientų, iš kurių daugiau kaip 2 500 buvo gydyti telmisartano ir amlodipino deriniu.</w:t>
      </w:r>
    </w:p>
    <w:p w14:paraId="09DDE137" w14:textId="77777777" w:rsidR="005E5CBE" w:rsidRPr="008C4348" w:rsidRDefault="005E5CBE" w:rsidP="005E5CBE">
      <w:pPr>
        <w:widowControl w:val="0"/>
        <w:autoSpaceDE w:val="0"/>
        <w:autoSpaceDN w:val="0"/>
        <w:adjustRightInd w:val="0"/>
        <w:rPr>
          <w:rFonts w:eastAsia="TimesNewRoman"/>
          <w:sz w:val="22"/>
          <w:szCs w:val="22"/>
        </w:rPr>
      </w:pPr>
    </w:p>
    <w:p w14:paraId="2015BB0C" w14:textId="77777777" w:rsidR="005E5CBE" w:rsidRPr="008C4348" w:rsidRDefault="005E5CBE" w:rsidP="005E5CBE">
      <w:pPr>
        <w:pStyle w:val="BTEMEASMCA"/>
        <w:rPr>
          <w:rFonts w:eastAsia="TimesNewRoman"/>
        </w:rPr>
      </w:pPr>
      <w:r w:rsidRPr="008C4348">
        <w:rPr>
          <w:rFonts w:eastAsia="TimesNewRoman"/>
        </w:rPr>
        <w:t xml:space="preserve">Nepageidaujamas </w:t>
      </w:r>
      <w:r w:rsidRPr="008C4348">
        <w:t xml:space="preserve">poveikis </w:t>
      </w:r>
      <w:r w:rsidRPr="008C4348" w:rsidDel="001468D0">
        <w:t xml:space="preserve">žemiau </w:t>
      </w:r>
      <w:r w:rsidRPr="008C4348">
        <w:t xml:space="preserve">klasifikuojamas pagal organų sistemų klases ir dažnį, kuris apibūdinamas taip: </w:t>
      </w:r>
      <w:r w:rsidRPr="008C4348">
        <w:rPr>
          <w:rFonts w:eastAsia="TimesNewRoman"/>
        </w:rPr>
        <w:t>labai dažnas (</w:t>
      </w:r>
      <w:r w:rsidRPr="008C4348">
        <w:rPr>
          <w:rFonts w:eastAsia="SimSun"/>
          <w:lang w:eastAsia="pl-PL"/>
        </w:rPr>
        <w:t>≥ </w:t>
      </w:r>
      <w:r w:rsidRPr="008C4348">
        <w:rPr>
          <w:rFonts w:eastAsia="TimesNewRoman"/>
        </w:rPr>
        <w:t xml:space="preserve">1/10), dažnas (nuo </w:t>
      </w:r>
      <w:r w:rsidRPr="008C4348">
        <w:rPr>
          <w:rFonts w:eastAsia="SimSun"/>
          <w:lang w:eastAsia="pl-PL"/>
        </w:rPr>
        <w:t>≥ </w:t>
      </w:r>
      <w:r w:rsidRPr="008C4348">
        <w:rPr>
          <w:rFonts w:eastAsia="TimesNewRoman"/>
        </w:rPr>
        <w:t xml:space="preserve">1/100 iki </w:t>
      </w:r>
      <w:r w:rsidRPr="008C4348">
        <w:rPr>
          <w:rFonts w:eastAsia="SimSun"/>
          <w:lang w:eastAsia="pl-PL"/>
        </w:rPr>
        <w:t>&lt; </w:t>
      </w:r>
      <w:r w:rsidRPr="008C4348">
        <w:rPr>
          <w:rFonts w:eastAsia="TimesNewRoman"/>
        </w:rPr>
        <w:t xml:space="preserve">1/10), nedažnas (nuo </w:t>
      </w:r>
      <w:r w:rsidRPr="008C4348">
        <w:rPr>
          <w:rFonts w:eastAsia="SimSun"/>
          <w:lang w:eastAsia="pl-PL"/>
        </w:rPr>
        <w:t>≥ </w:t>
      </w:r>
      <w:r w:rsidRPr="008C4348">
        <w:rPr>
          <w:rFonts w:eastAsia="TimesNewRoman"/>
        </w:rPr>
        <w:t xml:space="preserve">1/1 000 iki </w:t>
      </w:r>
      <w:r w:rsidRPr="008C4348">
        <w:rPr>
          <w:rFonts w:eastAsia="SimSun"/>
          <w:lang w:eastAsia="pl-PL"/>
        </w:rPr>
        <w:lastRenderedPageBreak/>
        <w:t>&lt; </w:t>
      </w:r>
      <w:r w:rsidRPr="008C4348">
        <w:rPr>
          <w:rFonts w:eastAsia="TimesNewRoman"/>
        </w:rPr>
        <w:t xml:space="preserve">1/100), retas (nuo </w:t>
      </w:r>
      <w:r w:rsidRPr="008C4348">
        <w:rPr>
          <w:rFonts w:eastAsia="SimSun"/>
          <w:lang w:eastAsia="pl-PL"/>
        </w:rPr>
        <w:t>≥ </w:t>
      </w:r>
      <w:r w:rsidRPr="008C4348">
        <w:rPr>
          <w:rFonts w:eastAsia="TimesNewRoman"/>
        </w:rPr>
        <w:t xml:space="preserve">1/10 000 iki </w:t>
      </w:r>
      <w:r w:rsidRPr="008C4348">
        <w:rPr>
          <w:rFonts w:eastAsia="SimSun"/>
          <w:lang w:eastAsia="pl-PL"/>
        </w:rPr>
        <w:t>&lt; </w:t>
      </w:r>
      <w:r w:rsidRPr="008C4348">
        <w:rPr>
          <w:rFonts w:eastAsia="TimesNewRoman"/>
        </w:rPr>
        <w:t>1/1 000), labai retas (</w:t>
      </w:r>
      <w:r w:rsidRPr="008C4348">
        <w:rPr>
          <w:rFonts w:eastAsia="SimSun"/>
          <w:lang w:eastAsia="pl-PL"/>
        </w:rPr>
        <w:t>&lt; </w:t>
      </w:r>
      <w:r w:rsidRPr="008C4348">
        <w:rPr>
          <w:rFonts w:eastAsia="TimesNewRoman"/>
        </w:rPr>
        <w:t>1/10 000) ir nežinomas (negali būti įvertintas pagal turimus duomenis).</w:t>
      </w:r>
    </w:p>
    <w:p w14:paraId="7CB57A72" w14:textId="77777777" w:rsidR="005E5CBE" w:rsidRPr="008C4348" w:rsidRDefault="005E5CBE" w:rsidP="005E5CBE">
      <w:pPr>
        <w:widowControl w:val="0"/>
        <w:autoSpaceDE w:val="0"/>
        <w:autoSpaceDN w:val="0"/>
        <w:adjustRightInd w:val="0"/>
        <w:rPr>
          <w:rFonts w:eastAsia="TimesNewRoman"/>
          <w:sz w:val="22"/>
          <w:szCs w:val="22"/>
        </w:rPr>
      </w:pPr>
    </w:p>
    <w:p w14:paraId="5927655E" w14:textId="77777777" w:rsidR="005E5CBE" w:rsidRPr="008C4348" w:rsidRDefault="005E5CBE" w:rsidP="005E5CBE">
      <w:pPr>
        <w:pStyle w:val="BTEMEASMCA"/>
      </w:pPr>
      <w:r w:rsidRPr="008C4348">
        <w:t>Kiekvienoje dažnio grupėje nepageidaujamas poveikis pateikiamas mažėjančio sunkumo tvarka.</w:t>
      </w:r>
      <w:r w:rsidRPr="008C4348" w:rsidDel="001468D0">
        <w:t xml:space="preserve"> </w:t>
      </w:r>
    </w:p>
    <w:p w14:paraId="5768AE06" w14:textId="77777777" w:rsidR="005E5CBE" w:rsidRPr="008C4348" w:rsidRDefault="005E5CBE" w:rsidP="005E5CBE">
      <w:pPr>
        <w:pStyle w:val="BTEMEASMCA"/>
      </w:pPr>
    </w:p>
    <w:p w14:paraId="65E90514" w14:textId="77777777" w:rsidR="005E5CBE" w:rsidRPr="008C4348" w:rsidRDefault="005E5CBE" w:rsidP="005E5CBE">
      <w:pPr>
        <w:widowControl w:val="0"/>
        <w:autoSpaceDE w:val="0"/>
        <w:autoSpaceDN w:val="0"/>
        <w:adjustRightInd w:val="0"/>
        <w:rPr>
          <w:rFonts w:eastAsia="TimesNewRoman,Bold"/>
          <w:b/>
          <w:bCs/>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375"/>
        <w:gridCol w:w="2591"/>
        <w:gridCol w:w="2858"/>
      </w:tblGrid>
      <w:tr w:rsidR="005E5CBE" w:rsidRPr="008C4348" w14:paraId="1F63EBD5" w14:textId="77777777" w:rsidTr="00085A6B">
        <w:trPr>
          <w:tblHeader/>
        </w:trPr>
        <w:tc>
          <w:tcPr>
            <w:tcW w:w="1463" w:type="dxa"/>
            <w:shd w:val="clear" w:color="auto" w:fill="auto"/>
            <w:vAlign w:val="center"/>
          </w:tcPr>
          <w:p w14:paraId="3774B57F" w14:textId="77777777" w:rsidR="005E5CBE" w:rsidRPr="008C4348" w:rsidRDefault="005E5CBE" w:rsidP="00085A6B">
            <w:pPr>
              <w:widowControl w:val="0"/>
              <w:autoSpaceDE w:val="0"/>
              <w:autoSpaceDN w:val="0"/>
              <w:adjustRightInd w:val="0"/>
              <w:jc w:val="center"/>
              <w:rPr>
                <w:bCs/>
                <w:sz w:val="22"/>
                <w:szCs w:val="22"/>
              </w:rPr>
            </w:pPr>
            <w:r w:rsidRPr="008C4348">
              <w:rPr>
                <w:rFonts w:eastAsia="TimesNewRoman,Bold"/>
                <w:b/>
                <w:bCs/>
                <w:sz w:val="22"/>
                <w:szCs w:val="22"/>
              </w:rPr>
              <w:t xml:space="preserve">Organų sistemų </w:t>
            </w:r>
            <w:r w:rsidRPr="008C4348">
              <w:rPr>
                <w:rFonts w:eastAsia="TimesNewRoman,Bold"/>
                <w:b/>
                <w:sz w:val="22"/>
                <w:szCs w:val="22"/>
              </w:rPr>
              <w:t>klasė</w:t>
            </w:r>
          </w:p>
        </w:tc>
        <w:tc>
          <w:tcPr>
            <w:tcW w:w="2375" w:type="dxa"/>
            <w:shd w:val="clear" w:color="auto" w:fill="auto"/>
            <w:vAlign w:val="center"/>
          </w:tcPr>
          <w:p w14:paraId="13638BD3" w14:textId="77777777" w:rsidR="005E5CBE" w:rsidRPr="008C4348" w:rsidRDefault="005E5CBE" w:rsidP="00085A6B">
            <w:pPr>
              <w:widowControl w:val="0"/>
              <w:autoSpaceDE w:val="0"/>
              <w:autoSpaceDN w:val="0"/>
              <w:adjustRightInd w:val="0"/>
              <w:jc w:val="center"/>
              <w:rPr>
                <w:b/>
                <w:sz w:val="22"/>
                <w:szCs w:val="22"/>
                <w:u w:val="single"/>
              </w:rPr>
            </w:pPr>
            <w:r w:rsidRPr="008C4348">
              <w:rPr>
                <w:rFonts w:eastAsia="TimesNewRoman"/>
                <w:b/>
                <w:sz w:val="22"/>
                <w:szCs w:val="22"/>
              </w:rPr>
              <w:t>Referentinis telmisartano ir amlodipino vaistinis preparatas</w:t>
            </w:r>
          </w:p>
        </w:tc>
        <w:tc>
          <w:tcPr>
            <w:tcW w:w="2591" w:type="dxa"/>
            <w:shd w:val="clear" w:color="auto" w:fill="auto"/>
            <w:vAlign w:val="center"/>
          </w:tcPr>
          <w:p w14:paraId="6CF7EA74" w14:textId="77777777" w:rsidR="005E5CBE" w:rsidRPr="008C4348" w:rsidRDefault="005E5CBE" w:rsidP="00085A6B">
            <w:pPr>
              <w:widowControl w:val="0"/>
              <w:autoSpaceDE w:val="0"/>
              <w:autoSpaceDN w:val="0"/>
              <w:adjustRightInd w:val="0"/>
              <w:jc w:val="center"/>
              <w:rPr>
                <w:b/>
                <w:sz w:val="22"/>
                <w:szCs w:val="22"/>
                <w:u w:val="single"/>
              </w:rPr>
            </w:pPr>
            <w:r w:rsidRPr="008C4348">
              <w:rPr>
                <w:b/>
                <w:bCs/>
                <w:sz w:val="22"/>
                <w:szCs w:val="22"/>
              </w:rPr>
              <w:t>Telmisartanas</w:t>
            </w:r>
          </w:p>
        </w:tc>
        <w:tc>
          <w:tcPr>
            <w:tcW w:w="2858" w:type="dxa"/>
            <w:shd w:val="clear" w:color="auto" w:fill="auto"/>
            <w:vAlign w:val="center"/>
          </w:tcPr>
          <w:p w14:paraId="7DEA44F2" w14:textId="77777777" w:rsidR="005E5CBE" w:rsidRPr="008C4348" w:rsidRDefault="005E5CBE" w:rsidP="00085A6B">
            <w:pPr>
              <w:widowControl w:val="0"/>
              <w:autoSpaceDE w:val="0"/>
              <w:autoSpaceDN w:val="0"/>
              <w:adjustRightInd w:val="0"/>
              <w:jc w:val="center"/>
              <w:rPr>
                <w:b/>
                <w:sz w:val="22"/>
                <w:szCs w:val="22"/>
                <w:u w:val="single"/>
              </w:rPr>
            </w:pPr>
            <w:r w:rsidRPr="008C4348">
              <w:rPr>
                <w:b/>
                <w:bCs/>
                <w:sz w:val="22"/>
                <w:szCs w:val="22"/>
              </w:rPr>
              <w:t>Amlodipinas</w:t>
            </w:r>
          </w:p>
        </w:tc>
      </w:tr>
      <w:tr w:rsidR="005E5CBE" w:rsidRPr="008C4348" w14:paraId="58C98C3B" w14:textId="77777777" w:rsidTr="00085A6B">
        <w:tc>
          <w:tcPr>
            <w:tcW w:w="9287" w:type="dxa"/>
            <w:gridSpan w:val="4"/>
            <w:shd w:val="clear" w:color="auto" w:fill="auto"/>
          </w:tcPr>
          <w:p w14:paraId="575AFDDB" w14:textId="77777777" w:rsidR="005E5CBE" w:rsidRPr="008C4348" w:rsidRDefault="005E5CBE" w:rsidP="00085A6B">
            <w:pPr>
              <w:widowControl w:val="0"/>
              <w:autoSpaceDE w:val="0"/>
              <w:autoSpaceDN w:val="0"/>
              <w:adjustRightInd w:val="0"/>
              <w:rPr>
                <w:rFonts w:eastAsia="TimesNewRoman,Bold"/>
                <w:b/>
                <w:bCs/>
                <w:i/>
                <w:iCs/>
                <w:sz w:val="22"/>
                <w:szCs w:val="22"/>
              </w:rPr>
            </w:pPr>
            <w:r w:rsidRPr="008C4348">
              <w:rPr>
                <w:rFonts w:eastAsia="TimesNewRoman,Bold"/>
                <w:b/>
                <w:bCs/>
                <w:i/>
                <w:iCs/>
                <w:sz w:val="22"/>
                <w:szCs w:val="22"/>
              </w:rPr>
              <w:t>Infekcijos ir infestacijos</w:t>
            </w:r>
          </w:p>
        </w:tc>
      </w:tr>
      <w:tr w:rsidR="005E5CBE" w:rsidRPr="008C4348" w14:paraId="08BEC2A3" w14:textId="77777777" w:rsidTr="00085A6B">
        <w:tc>
          <w:tcPr>
            <w:tcW w:w="1463" w:type="dxa"/>
            <w:shd w:val="clear" w:color="auto" w:fill="auto"/>
          </w:tcPr>
          <w:p w14:paraId="47158CD3" w14:textId="77777777" w:rsidR="005E5CBE" w:rsidRPr="008C4348" w:rsidRDefault="005E5CBE" w:rsidP="00085A6B">
            <w:pPr>
              <w:widowControl w:val="0"/>
              <w:autoSpaceDE w:val="0"/>
              <w:autoSpaceDN w:val="0"/>
              <w:adjustRightInd w:val="0"/>
              <w:rPr>
                <w:sz w:val="22"/>
                <w:szCs w:val="22"/>
              </w:rPr>
            </w:pPr>
            <w:r w:rsidRPr="008C4348">
              <w:rPr>
                <w:rFonts w:eastAsia="TimesNewRoman,Bold"/>
                <w:bCs/>
                <w:sz w:val="22"/>
                <w:szCs w:val="22"/>
              </w:rPr>
              <w:t>Nedažnas</w:t>
            </w:r>
          </w:p>
        </w:tc>
        <w:tc>
          <w:tcPr>
            <w:tcW w:w="2375" w:type="dxa"/>
            <w:shd w:val="clear" w:color="auto" w:fill="auto"/>
          </w:tcPr>
          <w:p w14:paraId="20C848E1"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3EA0AB7E"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Viršutinių kvėpavimo takų infekcinė liga, įskaitant faringitą ir sinusitą, šlapimo organų infekcinė liga, įskaitant cistitą</w:t>
            </w:r>
          </w:p>
        </w:tc>
        <w:tc>
          <w:tcPr>
            <w:tcW w:w="2858" w:type="dxa"/>
            <w:shd w:val="clear" w:color="auto" w:fill="auto"/>
          </w:tcPr>
          <w:p w14:paraId="34DFCCC0"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74E11513" w14:textId="77777777" w:rsidTr="00085A6B">
        <w:tc>
          <w:tcPr>
            <w:tcW w:w="1463" w:type="dxa"/>
            <w:shd w:val="clear" w:color="auto" w:fill="auto"/>
          </w:tcPr>
          <w:p w14:paraId="193D9560" w14:textId="77777777" w:rsidR="005E5CBE" w:rsidRPr="008C4348" w:rsidRDefault="005E5CBE" w:rsidP="00085A6B">
            <w:pPr>
              <w:widowControl w:val="0"/>
              <w:autoSpaceDE w:val="0"/>
              <w:autoSpaceDN w:val="0"/>
              <w:adjustRightInd w:val="0"/>
              <w:rPr>
                <w:rFonts w:eastAsia="TimesNewRoman,Bold"/>
                <w:bCs/>
                <w:sz w:val="22"/>
                <w:szCs w:val="22"/>
              </w:rPr>
            </w:pPr>
            <w:r w:rsidRPr="008C4348">
              <w:rPr>
                <w:rFonts w:eastAsia="TimesNewRoman"/>
                <w:sz w:val="22"/>
                <w:szCs w:val="22"/>
              </w:rPr>
              <w:t>Retas</w:t>
            </w:r>
          </w:p>
        </w:tc>
        <w:tc>
          <w:tcPr>
            <w:tcW w:w="2375" w:type="dxa"/>
            <w:shd w:val="clear" w:color="auto" w:fill="auto"/>
          </w:tcPr>
          <w:p w14:paraId="6A983327"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Cistitas</w:t>
            </w:r>
          </w:p>
        </w:tc>
        <w:tc>
          <w:tcPr>
            <w:tcW w:w="2591" w:type="dxa"/>
            <w:shd w:val="clear" w:color="auto" w:fill="auto"/>
          </w:tcPr>
          <w:p w14:paraId="6BEF509B"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Sepsis, įskaitant mirtiną</w:t>
            </w:r>
            <w:r w:rsidRPr="008C4348">
              <w:rPr>
                <w:rFonts w:eastAsia="TimesNewRoman"/>
                <w:sz w:val="22"/>
                <w:szCs w:val="22"/>
                <w:vertAlign w:val="superscript"/>
              </w:rPr>
              <w:t>1</w:t>
            </w:r>
          </w:p>
        </w:tc>
        <w:tc>
          <w:tcPr>
            <w:tcW w:w="2858" w:type="dxa"/>
            <w:shd w:val="clear" w:color="auto" w:fill="auto"/>
          </w:tcPr>
          <w:p w14:paraId="56F44AA9"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66011274" w14:textId="77777777" w:rsidTr="00085A6B">
        <w:tc>
          <w:tcPr>
            <w:tcW w:w="9287" w:type="dxa"/>
            <w:gridSpan w:val="4"/>
            <w:shd w:val="clear" w:color="auto" w:fill="auto"/>
          </w:tcPr>
          <w:p w14:paraId="79F27861" w14:textId="77777777" w:rsidR="005E5CBE" w:rsidRPr="008C4348" w:rsidRDefault="005E5CBE" w:rsidP="00085A6B">
            <w:pPr>
              <w:widowControl w:val="0"/>
              <w:autoSpaceDE w:val="0"/>
              <w:autoSpaceDN w:val="0"/>
              <w:adjustRightInd w:val="0"/>
              <w:rPr>
                <w:rFonts w:eastAsia="TimesNewRoman,Bold"/>
                <w:b/>
                <w:bCs/>
                <w:i/>
                <w:iCs/>
                <w:sz w:val="22"/>
                <w:szCs w:val="22"/>
              </w:rPr>
            </w:pPr>
            <w:r w:rsidRPr="008C4348">
              <w:rPr>
                <w:rFonts w:eastAsia="TimesNewRoman,Bold"/>
                <w:b/>
                <w:bCs/>
                <w:i/>
                <w:iCs/>
                <w:sz w:val="22"/>
                <w:szCs w:val="22"/>
              </w:rPr>
              <w:t>Kraujo ir limfinės sistemos sutrikimai</w:t>
            </w:r>
          </w:p>
        </w:tc>
      </w:tr>
      <w:tr w:rsidR="005E5CBE" w:rsidRPr="008C4348" w14:paraId="038178B4" w14:textId="77777777" w:rsidTr="00085A6B">
        <w:tc>
          <w:tcPr>
            <w:tcW w:w="1463" w:type="dxa"/>
            <w:shd w:val="clear" w:color="auto" w:fill="auto"/>
          </w:tcPr>
          <w:p w14:paraId="522DD7A9" w14:textId="77777777" w:rsidR="005E5CBE" w:rsidRPr="008C4348" w:rsidRDefault="005E5CBE" w:rsidP="00085A6B">
            <w:pPr>
              <w:widowControl w:val="0"/>
              <w:autoSpaceDE w:val="0"/>
              <w:autoSpaceDN w:val="0"/>
              <w:adjustRightInd w:val="0"/>
              <w:rPr>
                <w:rFonts w:eastAsia="TimesNewRoman,Bold"/>
                <w:bCs/>
                <w:sz w:val="22"/>
                <w:szCs w:val="22"/>
              </w:rPr>
            </w:pPr>
            <w:r w:rsidRPr="008C4348">
              <w:rPr>
                <w:rFonts w:eastAsia="TimesNewRoman"/>
                <w:sz w:val="22"/>
                <w:szCs w:val="22"/>
              </w:rPr>
              <w:t>Nedažnas</w:t>
            </w:r>
          </w:p>
        </w:tc>
        <w:tc>
          <w:tcPr>
            <w:tcW w:w="2375" w:type="dxa"/>
            <w:shd w:val="clear" w:color="auto" w:fill="auto"/>
          </w:tcPr>
          <w:p w14:paraId="43B76156"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6D1DEC24"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Anemija</w:t>
            </w:r>
          </w:p>
        </w:tc>
        <w:tc>
          <w:tcPr>
            <w:tcW w:w="2858" w:type="dxa"/>
            <w:shd w:val="clear" w:color="auto" w:fill="auto"/>
          </w:tcPr>
          <w:p w14:paraId="2FF9215B"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6BAE886E" w14:textId="77777777" w:rsidTr="00085A6B">
        <w:tc>
          <w:tcPr>
            <w:tcW w:w="1463" w:type="dxa"/>
            <w:shd w:val="clear" w:color="auto" w:fill="auto"/>
          </w:tcPr>
          <w:p w14:paraId="1900404C"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Retas</w:t>
            </w:r>
          </w:p>
        </w:tc>
        <w:tc>
          <w:tcPr>
            <w:tcW w:w="2375" w:type="dxa"/>
            <w:shd w:val="clear" w:color="auto" w:fill="auto"/>
          </w:tcPr>
          <w:p w14:paraId="39AF7236"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1ABD49DA"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Trombocitopenija, eozinofilija</w:t>
            </w:r>
          </w:p>
        </w:tc>
        <w:tc>
          <w:tcPr>
            <w:tcW w:w="2858" w:type="dxa"/>
            <w:shd w:val="clear" w:color="auto" w:fill="auto"/>
          </w:tcPr>
          <w:p w14:paraId="6AC6E791"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1B5C0B18" w14:textId="77777777" w:rsidTr="00085A6B">
        <w:tc>
          <w:tcPr>
            <w:tcW w:w="1463" w:type="dxa"/>
            <w:shd w:val="clear" w:color="auto" w:fill="auto"/>
          </w:tcPr>
          <w:p w14:paraId="21B4CD63"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Labai retas</w:t>
            </w:r>
          </w:p>
        </w:tc>
        <w:tc>
          <w:tcPr>
            <w:tcW w:w="2375" w:type="dxa"/>
            <w:shd w:val="clear" w:color="auto" w:fill="auto"/>
          </w:tcPr>
          <w:p w14:paraId="30381852"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7309D4F5"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5B3BACAB"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Leukopenija, trombocitopenija</w:t>
            </w:r>
          </w:p>
        </w:tc>
      </w:tr>
      <w:tr w:rsidR="005E5CBE" w:rsidRPr="008C4348" w14:paraId="7FB9EE30" w14:textId="77777777" w:rsidTr="00085A6B">
        <w:tc>
          <w:tcPr>
            <w:tcW w:w="9287" w:type="dxa"/>
            <w:gridSpan w:val="4"/>
            <w:shd w:val="clear" w:color="auto" w:fill="auto"/>
          </w:tcPr>
          <w:p w14:paraId="35224B92" w14:textId="77777777" w:rsidR="005E5CBE" w:rsidRPr="008C4348" w:rsidRDefault="005E5CBE" w:rsidP="00085A6B">
            <w:pPr>
              <w:widowControl w:val="0"/>
              <w:autoSpaceDE w:val="0"/>
              <w:autoSpaceDN w:val="0"/>
              <w:adjustRightInd w:val="0"/>
              <w:rPr>
                <w:rFonts w:eastAsia="TimesNewRoman,Bold"/>
                <w:b/>
                <w:bCs/>
                <w:i/>
                <w:iCs/>
                <w:sz w:val="22"/>
                <w:szCs w:val="22"/>
              </w:rPr>
            </w:pPr>
            <w:r w:rsidRPr="008C4348">
              <w:rPr>
                <w:rFonts w:eastAsia="TimesNewRoman,Bold"/>
                <w:b/>
                <w:bCs/>
                <w:i/>
                <w:iCs/>
                <w:sz w:val="22"/>
                <w:szCs w:val="22"/>
              </w:rPr>
              <w:t>Imuninės sistemos sutrikimai</w:t>
            </w:r>
          </w:p>
        </w:tc>
      </w:tr>
      <w:tr w:rsidR="005E5CBE" w:rsidRPr="008C4348" w14:paraId="103F614F" w14:textId="77777777" w:rsidTr="00085A6B">
        <w:tc>
          <w:tcPr>
            <w:tcW w:w="1463" w:type="dxa"/>
            <w:shd w:val="clear" w:color="auto" w:fill="auto"/>
          </w:tcPr>
          <w:p w14:paraId="1AF39296"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Retas</w:t>
            </w:r>
          </w:p>
        </w:tc>
        <w:tc>
          <w:tcPr>
            <w:tcW w:w="2375" w:type="dxa"/>
            <w:shd w:val="clear" w:color="auto" w:fill="auto"/>
          </w:tcPr>
          <w:p w14:paraId="0D4B54BE"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1DFEC51B"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Padidėjęs jautrumas, anafilaksinė reakcija</w:t>
            </w:r>
          </w:p>
        </w:tc>
        <w:tc>
          <w:tcPr>
            <w:tcW w:w="2858" w:type="dxa"/>
            <w:shd w:val="clear" w:color="auto" w:fill="auto"/>
          </w:tcPr>
          <w:p w14:paraId="51DC6C9B"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4A22E9C2" w14:textId="77777777" w:rsidTr="00085A6B">
        <w:tc>
          <w:tcPr>
            <w:tcW w:w="1463" w:type="dxa"/>
            <w:shd w:val="clear" w:color="auto" w:fill="auto"/>
          </w:tcPr>
          <w:p w14:paraId="6A84D5DC"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Labai retas</w:t>
            </w:r>
          </w:p>
        </w:tc>
        <w:tc>
          <w:tcPr>
            <w:tcW w:w="2375" w:type="dxa"/>
            <w:shd w:val="clear" w:color="auto" w:fill="auto"/>
          </w:tcPr>
          <w:p w14:paraId="050D41AD"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689D3AC6"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72E4AF38"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Padidėjęs jautrumas</w:t>
            </w:r>
          </w:p>
        </w:tc>
      </w:tr>
      <w:tr w:rsidR="005E5CBE" w:rsidRPr="008C4348" w14:paraId="06E609CA" w14:textId="77777777" w:rsidTr="00085A6B">
        <w:tc>
          <w:tcPr>
            <w:tcW w:w="9287" w:type="dxa"/>
            <w:gridSpan w:val="4"/>
            <w:shd w:val="clear" w:color="auto" w:fill="auto"/>
          </w:tcPr>
          <w:p w14:paraId="386E9F67" w14:textId="77777777" w:rsidR="005E5CBE" w:rsidRPr="008C4348" w:rsidRDefault="005E5CBE" w:rsidP="00085A6B">
            <w:pPr>
              <w:widowControl w:val="0"/>
              <w:autoSpaceDE w:val="0"/>
              <w:autoSpaceDN w:val="0"/>
              <w:adjustRightInd w:val="0"/>
              <w:rPr>
                <w:rFonts w:eastAsia="TimesNewRoman,Bold"/>
                <w:b/>
                <w:bCs/>
                <w:i/>
                <w:iCs/>
                <w:sz w:val="22"/>
                <w:szCs w:val="22"/>
              </w:rPr>
            </w:pPr>
            <w:r w:rsidRPr="008C4348">
              <w:rPr>
                <w:rFonts w:eastAsia="TimesNewRoman,Bold"/>
                <w:b/>
                <w:bCs/>
                <w:i/>
                <w:iCs/>
                <w:sz w:val="22"/>
                <w:szCs w:val="22"/>
              </w:rPr>
              <w:t>Metabolizmo ir mitybos sutrikimai</w:t>
            </w:r>
          </w:p>
        </w:tc>
      </w:tr>
      <w:tr w:rsidR="005E5CBE" w:rsidRPr="008C4348" w14:paraId="73032657" w14:textId="77777777" w:rsidTr="00085A6B">
        <w:tc>
          <w:tcPr>
            <w:tcW w:w="1463" w:type="dxa"/>
            <w:shd w:val="clear" w:color="auto" w:fill="auto"/>
          </w:tcPr>
          <w:p w14:paraId="421235EB" w14:textId="77777777" w:rsidR="005E5CBE" w:rsidRPr="008C4348" w:rsidRDefault="005E5CBE" w:rsidP="00085A6B">
            <w:pPr>
              <w:widowControl w:val="0"/>
              <w:autoSpaceDE w:val="0"/>
              <w:autoSpaceDN w:val="0"/>
              <w:adjustRightInd w:val="0"/>
              <w:rPr>
                <w:sz w:val="22"/>
                <w:szCs w:val="22"/>
              </w:rPr>
            </w:pPr>
            <w:r w:rsidRPr="008C4348">
              <w:rPr>
                <w:rFonts w:eastAsia="TimesNewRoman,Bold"/>
                <w:bCs/>
                <w:sz w:val="22"/>
                <w:szCs w:val="22"/>
              </w:rPr>
              <w:t>Nedažnas</w:t>
            </w:r>
          </w:p>
        </w:tc>
        <w:tc>
          <w:tcPr>
            <w:tcW w:w="2375" w:type="dxa"/>
            <w:shd w:val="clear" w:color="auto" w:fill="auto"/>
          </w:tcPr>
          <w:p w14:paraId="4FAB404D"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77CEB232"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Hiperkalemija</w:t>
            </w:r>
          </w:p>
        </w:tc>
        <w:tc>
          <w:tcPr>
            <w:tcW w:w="2858" w:type="dxa"/>
            <w:shd w:val="clear" w:color="auto" w:fill="auto"/>
          </w:tcPr>
          <w:p w14:paraId="4F971B67"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0D97A4EE" w14:textId="77777777" w:rsidTr="00085A6B">
        <w:tc>
          <w:tcPr>
            <w:tcW w:w="1463" w:type="dxa"/>
            <w:shd w:val="clear" w:color="auto" w:fill="auto"/>
          </w:tcPr>
          <w:p w14:paraId="5AE2D555" w14:textId="77777777" w:rsidR="005E5CBE" w:rsidRPr="008C4348" w:rsidRDefault="005E5CBE" w:rsidP="00085A6B">
            <w:pPr>
              <w:widowControl w:val="0"/>
              <w:autoSpaceDE w:val="0"/>
              <w:autoSpaceDN w:val="0"/>
              <w:adjustRightInd w:val="0"/>
              <w:rPr>
                <w:rFonts w:eastAsia="TimesNewRoman,Bold"/>
                <w:bCs/>
                <w:sz w:val="22"/>
                <w:szCs w:val="22"/>
              </w:rPr>
            </w:pPr>
            <w:r w:rsidRPr="008C4348">
              <w:rPr>
                <w:rFonts w:eastAsia="TimesNewRoman"/>
                <w:sz w:val="22"/>
                <w:szCs w:val="22"/>
              </w:rPr>
              <w:t>Retas</w:t>
            </w:r>
          </w:p>
        </w:tc>
        <w:tc>
          <w:tcPr>
            <w:tcW w:w="2375" w:type="dxa"/>
            <w:shd w:val="clear" w:color="auto" w:fill="auto"/>
          </w:tcPr>
          <w:p w14:paraId="4B1F164A"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02A6EAC1" w14:textId="494B843D"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Hipoglikemija (cukriniu diabetu sergantiems pacientams)</w:t>
            </w:r>
            <w:r w:rsidR="0085076A">
              <w:rPr>
                <w:rFonts w:eastAsia="TimesNewRoman"/>
                <w:sz w:val="22"/>
                <w:szCs w:val="22"/>
              </w:rPr>
              <w:t xml:space="preserve">, </w:t>
            </w:r>
            <w:r w:rsidR="00DF7CA9" w:rsidRPr="00DF7CA9">
              <w:rPr>
                <w:rFonts w:eastAsia="TimesNewRoman"/>
                <w:sz w:val="22"/>
                <w:szCs w:val="22"/>
              </w:rPr>
              <w:t>hiponatremija</w:t>
            </w:r>
          </w:p>
        </w:tc>
        <w:tc>
          <w:tcPr>
            <w:tcW w:w="2858" w:type="dxa"/>
            <w:shd w:val="clear" w:color="auto" w:fill="auto"/>
          </w:tcPr>
          <w:p w14:paraId="5888A7BB"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7B7052EF" w14:textId="77777777" w:rsidTr="00085A6B">
        <w:tc>
          <w:tcPr>
            <w:tcW w:w="1463" w:type="dxa"/>
            <w:shd w:val="clear" w:color="auto" w:fill="auto"/>
          </w:tcPr>
          <w:p w14:paraId="0D9EE979"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Labai retas</w:t>
            </w:r>
          </w:p>
        </w:tc>
        <w:tc>
          <w:tcPr>
            <w:tcW w:w="2375" w:type="dxa"/>
            <w:shd w:val="clear" w:color="auto" w:fill="auto"/>
          </w:tcPr>
          <w:p w14:paraId="246F847A"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6539F4AA"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7B6C0E5F"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Hiperglikemija</w:t>
            </w:r>
          </w:p>
        </w:tc>
      </w:tr>
      <w:tr w:rsidR="005E5CBE" w:rsidRPr="008C4348" w14:paraId="4278970C" w14:textId="77777777" w:rsidTr="00085A6B">
        <w:tc>
          <w:tcPr>
            <w:tcW w:w="9287" w:type="dxa"/>
            <w:gridSpan w:val="4"/>
            <w:shd w:val="clear" w:color="auto" w:fill="auto"/>
          </w:tcPr>
          <w:p w14:paraId="1F2AA7EB" w14:textId="77777777" w:rsidR="005E5CBE" w:rsidRPr="008C4348" w:rsidRDefault="005E5CBE" w:rsidP="00085A6B">
            <w:pPr>
              <w:widowControl w:val="0"/>
              <w:autoSpaceDE w:val="0"/>
              <w:autoSpaceDN w:val="0"/>
              <w:adjustRightInd w:val="0"/>
              <w:rPr>
                <w:rFonts w:eastAsia="TimesNewRoman,Bold"/>
                <w:b/>
                <w:bCs/>
                <w:i/>
                <w:iCs/>
                <w:sz w:val="22"/>
                <w:szCs w:val="22"/>
              </w:rPr>
            </w:pPr>
            <w:r w:rsidRPr="008C4348">
              <w:rPr>
                <w:rFonts w:eastAsia="TimesNewRoman,Bold"/>
                <w:b/>
                <w:bCs/>
                <w:i/>
                <w:iCs/>
                <w:sz w:val="22"/>
                <w:szCs w:val="22"/>
              </w:rPr>
              <w:t>Psichikos sutrikimai</w:t>
            </w:r>
          </w:p>
        </w:tc>
      </w:tr>
      <w:tr w:rsidR="005E5CBE" w:rsidRPr="008C4348" w14:paraId="6DEC3966" w14:textId="77777777" w:rsidTr="00085A6B">
        <w:tc>
          <w:tcPr>
            <w:tcW w:w="1463" w:type="dxa"/>
            <w:shd w:val="clear" w:color="auto" w:fill="auto"/>
          </w:tcPr>
          <w:p w14:paraId="27477570" w14:textId="77777777" w:rsidR="005E5CBE" w:rsidRPr="008C4348" w:rsidRDefault="005E5CBE" w:rsidP="00085A6B">
            <w:pPr>
              <w:widowControl w:val="0"/>
              <w:autoSpaceDE w:val="0"/>
              <w:autoSpaceDN w:val="0"/>
              <w:adjustRightInd w:val="0"/>
              <w:rPr>
                <w:sz w:val="22"/>
                <w:szCs w:val="22"/>
              </w:rPr>
            </w:pPr>
            <w:r w:rsidRPr="008C4348">
              <w:rPr>
                <w:rFonts w:eastAsia="TimesNewRoman,Bold"/>
                <w:bCs/>
                <w:sz w:val="22"/>
                <w:szCs w:val="22"/>
              </w:rPr>
              <w:t>Nedažnas</w:t>
            </w:r>
          </w:p>
        </w:tc>
        <w:tc>
          <w:tcPr>
            <w:tcW w:w="2375" w:type="dxa"/>
            <w:shd w:val="clear" w:color="auto" w:fill="auto"/>
          </w:tcPr>
          <w:p w14:paraId="7B710780" w14:textId="77777777" w:rsidR="005E5CBE" w:rsidRPr="008C4348" w:rsidRDefault="005E5CBE" w:rsidP="00085A6B">
            <w:pPr>
              <w:widowControl w:val="0"/>
              <w:autoSpaceDE w:val="0"/>
              <w:autoSpaceDN w:val="0"/>
              <w:adjustRightInd w:val="0"/>
              <w:rPr>
                <w:sz w:val="22"/>
                <w:szCs w:val="22"/>
                <w:u w:val="single"/>
              </w:rPr>
            </w:pPr>
          </w:p>
        </w:tc>
        <w:tc>
          <w:tcPr>
            <w:tcW w:w="2591" w:type="dxa"/>
            <w:shd w:val="clear" w:color="auto" w:fill="auto"/>
          </w:tcPr>
          <w:p w14:paraId="3A39B415" w14:textId="77777777" w:rsidR="005E5CBE" w:rsidRPr="008C4348" w:rsidRDefault="005E5CBE" w:rsidP="00085A6B">
            <w:pPr>
              <w:widowControl w:val="0"/>
              <w:autoSpaceDE w:val="0"/>
              <w:autoSpaceDN w:val="0"/>
              <w:adjustRightInd w:val="0"/>
              <w:rPr>
                <w:sz w:val="22"/>
                <w:szCs w:val="22"/>
                <w:u w:val="single"/>
              </w:rPr>
            </w:pPr>
          </w:p>
        </w:tc>
        <w:tc>
          <w:tcPr>
            <w:tcW w:w="2858" w:type="dxa"/>
            <w:shd w:val="clear" w:color="auto" w:fill="auto"/>
          </w:tcPr>
          <w:p w14:paraId="52BE69C3"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Nuotaikos pokytis</w:t>
            </w:r>
          </w:p>
        </w:tc>
      </w:tr>
      <w:tr w:rsidR="005E5CBE" w:rsidRPr="008C4348" w14:paraId="24AF9C25" w14:textId="77777777" w:rsidTr="00085A6B">
        <w:tc>
          <w:tcPr>
            <w:tcW w:w="1463" w:type="dxa"/>
            <w:shd w:val="clear" w:color="auto" w:fill="auto"/>
          </w:tcPr>
          <w:p w14:paraId="1A62FCE9" w14:textId="77777777" w:rsidR="005E5CBE" w:rsidRPr="008C4348" w:rsidRDefault="005E5CBE" w:rsidP="00085A6B">
            <w:pPr>
              <w:widowControl w:val="0"/>
              <w:autoSpaceDE w:val="0"/>
              <w:autoSpaceDN w:val="0"/>
              <w:adjustRightInd w:val="0"/>
              <w:rPr>
                <w:rFonts w:eastAsia="TimesNewRoman,Bold"/>
                <w:bCs/>
                <w:sz w:val="22"/>
                <w:szCs w:val="22"/>
              </w:rPr>
            </w:pPr>
            <w:r w:rsidRPr="008C4348">
              <w:rPr>
                <w:rFonts w:eastAsia="TimesNewRoman"/>
                <w:sz w:val="22"/>
                <w:szCs w:val="22"/>
              </w:rPr>
              <w:t>Retas</w:t>
            </w:r>
          </w:p>
        </w:tc>
        <w:tc>
          <w:tcPr>
            <w:tcW w:w="2375" w:type="dxa"/>
            <w:shd w:val="clear" w:color="auto" w:fill="auto"/>
          </w:tcPr>
          <w:p w14:paraId="628D3E0D"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Depresija, nerimas, nemiga</w:t>
            </w:r>
          </w:p>
        </w:tc>
        <w:tc>
          <w:tcPr>
            <w:tcW w:w="2591" w:type="dxa"/>
            <w:shd w:val="clear" w:color="auto" w:fill="auto"/>
          </w:tcPr>
          <w:p w14:paraId="5F925688"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0C0E8922"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Sumišimas</w:t>
            </w:r>
          </w:p>
        </w:tc>
      </w:tr>
      <w:tr w:rsidR="005E5CBE" w:rsidRPr="008C4348" w14:paraId="7F4E3CD0" w14:textId="77777777" w:rsidTr="00085A6B">
        <w:tc>
          <w:tcPr>
            <w:tcW w:w="9287" w:type="dxa"/>
            <w:gridSpan w:val="4"/>
            <w:shd w:val="clear" w:color="auto" w:fill="auto"/>
          </w:tcPr>
          <w:p w14:paraId="0005F32A" w14:textId="77777777" w:rsidR="005E5CBE" w:rsidRPr="008C4348" w:rsidRDefault="005E5CBE" w:rsidP="00085A6B">
            <w:pPr>
              <w:widowControl w:val="0"/>
              <w:autoSpaceDE w:val="0"/>
              <w:autoSpaceDN w:val="0"/>
              <w:adjustRightInd w:val="0"/>
              <w:rPr>
                <w:rFonts w:eastAsia="TimesNewRoman,Bold"/>
                <w:b/>
                <w:bCs/>
                <w:i/>
                <w:iCs/>
                <w:sz w:val="22"/>
                <w:szCs w:val="22"/>
              </w:rPr>
            </w:pPr>
            <w:r w:rsidRPr="008C4348">
              <w:rPr>
                <w:rFonts w:eastAsia="TimesNewRoman,Bold"/>
                <w:b/>
                <w:bCs/>
                <w:i/>
                <w:iCs/>
                <w:sz w:val="22"/>
                <w:szCs w:val="22"/>
              </w:rPr>
              <w:t>Nervų sistemos sutrikimai</w:t>
            </w:r>
          </w:p>
        </w:tc>
      </w:tr>
      <w:tr w:rsidR="005E5CBE" w:rsidRPr="008C4348" w14:paraId="7EB3D996" w14:textId="77777777" w:rsidTr="00085A6B">
        <w:tc>
          <w:tcPr>
            <w:tcW w:w="1463" w:type="dxa"/>
            <w:shd w:val="clear" w:color="auto" w:fill="auto"/>
          </w:tcPr>
          <w:p w14:paraId="777FFE5B" w14:textId="77777777" w:rsidR="005E5CBE" w:rsidRPr="008C4348" w:rsidRDefault="005E5CBE" w:rsidP="00085A6B">
            <w:pPr>
              <w:widowControl w:val="0"/>
              <w:autoSpaceDE w:val="0"/>
              <w:autoSpaceDN w:val="0"/>
              <w:adjustRightInd w:val="0"/>
              <w:rPr>
                <w:rFonts w:eastAsia="TimesNewRoman,Bold"/>
                <w:bCs/>
                <w:sz w:val="22"/>
                <w:szCs w:val="22"/>
              </w:rPr>
            </w:pPr>
            <w:r w:rsidRPr="008C4348">
              <w:rPr>
                <w:rFonts w:eastAsia="TimesNewRoman"/>
                <w:sz w:val="22"/>
                <w:szCs w:val="22"/>
              </w:rPr>
              <w:t>Dažnas</w:t>
            </w:r>
          </w:p>
        </w:tc>
        <w:tc>
          <w:tcPr>
            <w:tcW w:w="2375" w:type="dxa"/>
            <w:shd w:val="clear" w:color="auto" w:fill="auto"/>
          </w:tcPr>
          <w:p w14:paraId="044DEE5C"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Svaigulys</w:t>
            </w:r>
          </w:p>
        </w:tc>
        <w:tc>
          <w:tcPr>
            <w:tcW w:w="2591" w:type="dxa"/>
            <w:shd w:val="clear" w:color="auto" w:fill="auto"/>
          </w:tcPr>
          <w:p w14:paraId="3CBDF84B"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5EEB29EA"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58E2B6CF" w14:textId="77777777" w:rsidTr="00085A6B">
        <w:tc>
          <w:tcPr>
            <w:tcW w:w="1463" w:type="dxa"/>
            <w:shd w:val="clear" w:color="auto" w:fill="auto"/>
          </w:tcPr>
          <w:p w14:paraId="54AF38B1" w14:textId="77777777" w:rsidR="005E5CBE" w:rsidRPr="008C4348" w:rsidRDefault="005E5CBE" w:rsidP="00085A6B">
            <w:pPr>
              <w:widowControl w:val="0"/>
              <w:autoSpaceDE w:val="0"/>
              <w:autoSpaceDN w:val="0"/>
              <w:adjustRightInd w:val="0"/>
              <w:rPr>
                <w:sz w:val="22"/>
                <w:szCs w:val="22"/>
              </w:rPr>
            </w:pPr>
            <w:r w:rsidRPr="008C4348">
              <w:rPr>
                <w:rFonts w:eastAsia="TimesNewRoman"/>
                <w:sz w:val="22"/>
                <w:szCs w:val="22"/>
              </w:rPr>
              <w:t>Nedažnas</w:t>
            </w:r>
          </w:p>
        </w:tc>
        <w:tc>
          <w:tcPr>
            <w:tcW w:w="2375" w:type="dxa"/>
            <w:shd w:val="clear" w:color="auto" w:fill="auto"/>
          </w:tcPr>
          <w:p w14:paraId="611EB90A"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Somnolencija, migrena, galvos skausmas, parestezija</w:t>
            </w:r>
          </w:p>
        </w:tc>
        <w:tc>
          <w:tcPr>
            <w:tcW w:w="2591" w:type="dxa"/>
            <w:shd w:val="clear" w:color="auto" w:fill="auto"/>
          </w:tcPr>
          <w:p w14:paraId="72AD8D32" w14:textId="77777777" w:rsidR="005E5CBE" w:rsidRPr="008C4348" w:rsidRDefault="005E5CBE" w:rsidP="00085A6B">
            <w:pPr>
              <w:widowControl w:val="0"/>
              <w:autoSpaceDE w:val="0"/>
              <w:autoSpaceDN w:val="0"/>
              <w:adjustRightInd w:val="0"/>
              <w:rPr>
                <w:sz w:val="22"/>
                <w:szCs w:val="22"/>
                <w:u w:val="single"/>
              </w:rPr>
            </w:pPr>
          </w:p>
        </w:tc>
        <w:tc>
          <w:tcPr>
            <w:tcW w:w="2858" w:type="dxa"/>
            <w:shd w:val="clear" w:color="auto" w:fill="auto"/>
          </w:tcPr>
          <w:p w14:paraId="070EABD5"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3B05BB4A" w14:textId="77777777" w:rsidTr="00085A6B">
        <w:tc>
          <w:tcPr>
            <w:tcW w:w="1463" w:type="dxa"/>
            <w:shd w:val="clear" w:color="auto" w:fill="auto"/>
          </w:tcPr>
          <w:p w14:paraId="0C8C1864" w14:textId="77777777" w:rsidR="005E5CBE" w:rsidRPr="008C4348" w:rsidRDefault="005E5CBE" w:rsidP="00085A6B">
            <w:pPr>
              <w:widowControl w:val="0"/>
              <w:autoSpaceDE w:val="0"/>
              <w:autoSpaceDN w:val="0"/>
              <w:adjustRightInd w:val="0"/>
              <w:rPr>
                <w:rFonts w:eastAsia="TimesNewRoman,Bold"/>
                <w:bCs/>
                <w:sz w:val="22"/>
                <w:szCs w:val="22"/>
              </w:rPr>
            </w:pPr>
            <w:r w:rsidRPr="008C4348">
              <w:rPr>
                <w:rFonts w:eastAsia="TimesNewRoman,Bold"/>
                <w:bCs/>
                <w:sz w:val="22"/>
                <w:szCs w:val="22"/>
              </w:rPr>
              <w:t>Retas</w:t>
            </w:r>
          </w:p>
        </w:tc>
        <w:tc>
          <w:tcPr>
            <w:tcW w:w="2375" w:type="dxa"/>
            <w:shd w:val="clear" w:color="auto" w:fill="auto"/>
          </w:tcPr>
          <w:p w14:paraId="75906B19"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Apalpimas, periferinė neuropatija, hipestezija, disgeuzija, tremoras</w:t>
            </w:r>
          </w:p>
        </w:tc>
        <w:tc>
          <w:tcPr>
            <w:tcW w:w="2591" w:type="dxa"/>
            <w:shd w:val="clear" w:color="auto" w:fill="auto"/>
          </w:tcPr>
          <w:p w14:paraId="406995D1"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2DA556F5" w14:textId="77777777" w:rsidR="005E5CBE" w:rsidRPr="008C4348" w:rsidRDefault="005E5CBE" w:rsidP="00085A6B">
            <w:pPr>
              <w:widowControl w:val="0"/>
              <w:autoSpaceDE w:val="0"/>
              <w:autoSpaceDN w:val="0"/>
              <w:adjustRightInd w:val="0"/>
              <w:rPr>
                <w:sz w:val="22"/>
                <w:szCs w:val="22"/>
                <w:u w:val="single"/>
              </w:rPr>
            </w:pPr>
          </w:p>
        </w:tc>
      </w:tr>
      <w:tr w:rsidR="005E5CBE" w:rsidRPr="008C4348" w14:paraId="6430DC64" w14:textId="77777777" w:rsidTr="00085A6B">
        <w:tc>
          <w:tcPr>
            <w:tcW w:w="1463" w:type="dxa"/>
            <w:shd w:val="clear" w:color="auto" w:fill="auto"/>
          </w:tcPr>
          <w:p w14:paraId="65EEC7E5"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Labai retas</w:t>
            </w:r>
          </w:p>
        </w:tc>
        <w:tc>
          <w:tcPr>
            <w:tcW w:w="2375" w:type="dxa"/>
            <w:shd w:val="clear" w:color="auto" w:fill="auto"/>
          </w:tcPr>
          <w:p w14:paraId="14777702"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461D40E6"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6B4F81BB" w14:textId="77777777" w:rsidR="005E5CBE" w:rsidRPr="008C4348" w:rsidRDefault="005E5CBE" w:rsidP="00085A6B">
            <w:pPr>
              <w:widowControl w:val="0"/>
              <w:autoSpaceDE w:val="0"/>
              <w:autoSpaceDN w:val="0"/>
              <w:adjustRightInd w:val="0"/>
              <w:rPr>
                <w:sz w:val="22"/>
                <w:szCs w:val="22"/>
                <w:u w:val="single"/>
              </w:rPr>
            </w:pPr>
            <w:r w:rsidRPr="008C4348">
              <w:rPr>
                <w:rFonts w:eastAsia="TimesNewRoman"/>
                <w:sz w:val="22"/>
                <w:szCs w:val="22"/>
              </w:rPr>
              <w:t>Ekstrapiramidinis sindromas, hipertonija</w:t>
            </w:r>
          </w:p>
        </w:tc>
      </w:tr>
      <w:tr w:rsidR="005E5CBE" w:rsidRPr="008C4348" w14:paraId="79466010" w14:textId="77777777" w:rsidTr="00085A6B">
        <w:tc>
          <w:tcPr>
            <w:tcW w:w="9287" w:type="dxa"/>
            <w:gridSpan w:val="4"/>
            <w:shd w:val="clear" w:color="auto" w:fill="auto"/>
          </w:tcPr>
          <w:p w14:paraId="4183D31A"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Akių sutrikimai</w:t>
            </w:r>
          </w:p>
        </w:tc>
      </w:tr>
      <w:tr w:rsidR="005E5CBE" w:rsidRPr="008C4348" w14:paraId="6F68E18D" w14:textId="77777777" w:rsidTr="00085A6B">
        <w:tc>
          <w:tcPr>
            <w:tcW w:w="1463" w:type="dxa"/>
            <w:shd w:val="clear" w:color="auto" w:fill="auto"/>
          </w:tcPr>
          <w:p w14:paraId="1BE03AEE"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Dažnas</w:t>
            </w:r>
          </w:p>
        </w:tc>
        <w:tc>
          <w:tcPr>
            <w:tcW w:w="2375" w:type="dxa"/>
            <w:shd w:val="clear" w:color="auto" w:fill="auto"/>
          </w:tcPr>
          <w:p w14:paraId="04416C58"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5CE62211"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03B5C590"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Regos sutrikimai (įskaitant diplopiją)</w:t>
            </w:r>
          </w:p>
        </w:tc>
      </w:tr>
      <w:tr w:rsidR="005E5CBE" w:rsidRPr="008C4348" w14:paraId="3DF5E445" w14:textId="77777777" w:rsidTr="00085A6B">
        <w:tc>
          <w:tcPr>
            <w:tcW w:w="1463" w:type="dxa"/>
            <w:shd w:val="clear" w:color="auto" w:fill="auto"/>
          </w:tcPr>
          <w:p w14:paraId="25A1DFED"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Nedažnas</w:t>
            </w:r>
          </w:p>
        </w:tc>
        <w:tc>
          <w:tcPr>
            <w:tcW w:w="2375" w:type="dxa"/>
            <w:shd w:val="clear" w:color="auto" w:fill="auto"/>
          </w:tcPr>
          <w:p w14:paraId="4E184AC2"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14F8CF25"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282F69AD"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Regos pažeidimas</w:t>
            </w:r>
          </w:p>
        </w:tc>
      </w:tr>
      <w:tr w:rsidR="005E5CBE" w:rsidRPr="008C4348" w14:paraId="35308735" w14:textId="77777777" w:rsidTr="00085A6B">
        <w:tc>
          <w:tcPr>
            <w:tcW w:w="1463" w:type="dxa"/>
            <w:shd w:val="clear" w:color="auto" w:fill="auto"/>
          </w:tcPr>
          <w:p w14:paraId="1D42FD6A"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Retas</w:t>
            </w:r>
          </w:p>
        </w:tc>
        <w:tc>
          <w:tcPr>
            <w:tcW w:w="2375" w:type="dxa"/>
            <w:shd w:val="clear" w:color="auto" w:fill="auto"/>
          </w:tcPr>
          <w:p w14:paraId="2E0096E3"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67A951F6"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Regėjimo sutrikimai</w:t>
            </w:r>
          </w:p>
        </w:tc>
        <w:tc>
          <w:tcPr>
            <w:tcW w:w="2858" w:type="dxa"/>
            <w:shd w:val="clear" w:color="auto" w:fill="auto"/>
          </w:tcPr>
          <w:p w14:paraId="65BA3FDA"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53C7F375" w14:textId="77777777" w:rsidTr="00085A6B">
        <w:tc>
          <w:tcPr>
            <w:tcW w:w="9287" w:type="dxa"/>
            <w:gridSpan w:val="4"/>
            <w:shd w:val="clear" w:color="auto" w:fill="auto"/>
          </w:tcPr>
          <w:p w14:paraId="21BFBD25"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Ausų ir labirintų sutrikimai</w:t>
            </w:r>
          </w:p>
        </w:tc>
      </w:tr>
      <w:tr w:rsidR="005E5CBE" w:rsidRPr="008C4348" w14:paraId="15FC7D28" w14:textId="77777777" w:rsidTr="00085A6B">
        <w:tc>
          <w:tcPr>
            <w:tcW w:w="1463" w:type="dxa"/>
            <w:shd w:val="clear" w:color="auto" w:fill="auto"/>
          </w:tcPr>
          <w:p w14:paraId="38D3A021"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29B2D68D"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Svaigimas (</w:t>
            </w:r>
            <w:r w:rsidRPr="008C4348">
              <w:rPr>
                <w:rFonts w:eastAsia="TimesNewRoman"/>
                <w:i/>
                <w:sz w:val="22"/>
                <w:szCs w:val="22"/>
              </w:rPr>
              <w:t>vertigo</w:t>
            </w:r>
            <w:r w:rsidRPr="008C4348">
              <w:rPr>
                <w:rFonts w:eastAsia="TimesNewRoman"/>
                <w:sz w:val="22"/>
                <w:szCs w:val="22"/>
              </w:rPr>
              <w:t>)</w:t>
            </w:r>
          </w:p>
        </w:tc>
        <w:tc>
          <w:tcPr>
            <w:tcW w:w="2591" w:type="dxa"/>
            <w:shd w:val="clear" w:color="auto" w:fill="auto"/>
          </w:tcPr>
          <w:p w14:paraId="4CDD9A6A"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6C79C160"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Užesys (</w:t>
            </w:r>
            <w:r w:rsidRPr="008C4348">
              <w:rPr>
                <w:rFonts w:eastAsia="TimesNewRoman"/>
                <w:i/>
                <w:sz w:val="22"/>
                <w:szCs w:val="22"/>
              </w:rPr>
              <w:t>tinnitus</w:t>
            </w:r>
            <w:r w:rsidRPr="008C4348">
              <w:rPr>
                <w:rFonts w:eastAsia="TimesNewRoman"/>
                <w:sz w:val="22"/>
                <w:szCs w:val="22"/>
              </w:rPr>
              <w:t>)</w:t>
            </w:r>
          </w:p>
        </w:tc>
      </w:tr>
      <w:tr w:rsidR="005E5CBE" w:rsidRPr="008C4348" w14:paraId="29D5BED8" w14:textId="77777777" w:rsidTr="00085A6B">
        <w:tc>
          <w:tcPr>
            <w:tcW w:w="9287" w:type="dxa"/>
            <w:gridSpan w:val="4"/>
            <w:shd w:val="clear" w:color="auto" w:fill="auto"/>
          </w:tcPr>
          <w:p w14:paraId="125A35FC"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lastRenderedPageBreak/>
              <w:t>Širdies sutrikimai</w:t>
            </w:r>
          </w:p>
        </w:tc>
      </w:tr>
      <w:tr w:rsidR="005E5CBE" w:rsidRPr="008C4348" w14:paraId="61C9830B" w14:textId="77777777" w:rsidTr="00085A6B">
        <w:tc>
          <w:tcPr>
            <w:tcW w:w="1463" w:type="dxa"/>
            <w:shd w:val="clear" w:color="auto" w:fill="auto"/>
          </w:tcPr>
          <w:p w14:paraId="08072416" w14:textId="77777777" w:rsidR="005E5CBE" w:rsidRPr="008C4348" w:rsidRDefault="005E5CBE" w:rsidP="00085A6B">
            <w:pPr>
              <w:widowControl w:val="0"/>
              <w:autoSpaceDE w:val="0"/>
              <w:autoSpaceDN w:val="0"/>
              <w:adjustRightInd w:val="0"/>
              <w:rPr>
                <w:rFonts w:eastAsia="Calibri"/>
                <w:b/>
                <w:bCs/>
                <w:i/>
                <w:iCs/>
                <w:sz w:val="22"/>
                <w:szCs w:val="22"/>
              </w:rPr>
            </w:pPr>
            <w:r w:rsidRPr="008C4348">
              <w:rPr>
                <w:rFonts w:eastAsia="TimesNewRoman"/>
                <w:sz w:val="22"/>
                <w:szCs w:val="22"/>
              </w:rPr>
              <w:t>Nedažnas</w:t>
            </w:r>
          </w:p>
        </w:tc>
        <w:tc>
          <w:tcPr>
            <w:tcW w:w="2375" w:type="dxa"/>
            <w:shd w:val="clear" w:color="auto" w:fill="auto"/>
          </w:tcPr>
          <w:p w14:paraId="15001BA3"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Bradikardija, palpitacijos</w:t>
            </w:r>
          </w:p>
        </w:tc>
        <w:tc>
          <w:tcPr>
            <w:tcW w:w="2591" w:type="dxa"/>
            <w:shd w:val="clear" w:color="auto" w:fill="auto"/>
          </w:tcPr>
          <w:p w14:paraId="4031062B"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33C6842D"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5FCA1AEE" w14:textId="77777777" w:rsidTr="00085A6B">
        <w:tc>
          <w:tcPr>
            <w:tcW w:w="1463" w:type="dxa"/>
            <w:shd w:val="clear" w:color="auto" w:fill="auto"/>
          </w:tcPr>
          <w:p w14:paraId="0AB52EE4"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Retas</w:t>
            </w:r>
          </w:p>
        </w:tc>
        <w:tc>
          <w:tcPr>
            <w:tcW w:w="2375" w:type="dxa"/>
            <w:shd w:val="clear" w:color="auto" w:fill="auto"/>
          </w:tcPr>
          <w:p w14:paraId="63D497E6"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6DD43FCC"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Tachikardija</w:t>
            </w:r>
          </w:p>
        </w:tc>
        <w:tc>
          <w:tcPr>
            <w:tcW w:w="2858" w:type="dxa"/>
            <w:shd w:val="clear" w:color="auto" w:fill="auto"/>
          </w:tcPr>
          <w:p w14:paraId="02A06EDF"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63517802" w14:textId="77777777" w:rsidTr="00085A6B">
        <w:tc>
          <w:tcPr>
            <w:tcW w:w="1463" w:type="dxa"/>
            <w:shd w:val="clear" w:color="auto" w:fill="auto"/>
          </w:tcPr>
          <w:p w14:paraId="677805F6"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Labai retas</w:t>
            </w:r>
          </w:p>
        </w:tc>
        <w:tc>
          <w:tcPr>
            <w:tcW w:w="2375" w:type="dxa"/>
            <w:shd w:val="clear" w:color="auto" w:fill="auto"/>
          </w:tcPr>
          <w:p w14:paraId="0289959F"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733DB3C6"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2126A9EC"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Miokardo infarktas, aritmija, skilvelinė tachikardija, prieširdžių virpėjimas</w:t>
            </w:r>
          </w:p>
        </w:tc>
      </w:tr>
      <w:tr w:rsidR="005E5CBE" w:rsidRPr="008C4348" w14:paraId="0BF428A7" w14:textId="77777777" w:rsidTr="00085A6B">
        <w:tc>
          <w:tcPr>
            <w:tcW w:w="9287" w:type="dxa"/>
            <w:gridSpan w:val="4"/>
            <w:shd w:val="clear" w:color="auto" w:fill="auto"/>
          </w:tcPr>
          <w:p w14:paraId="4775C42F"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Kraujagyslių sutrikimai</w:t>
            </w:r>
          </w:p>
        </w:tc>
      </w:tr>
      <w:tr w:rsidR="005E5CBE" w:rsidRPr="008C4348" w14:paraId="6D91C010" w14:textId="77777777" w:rsidTr="00085A6B">
        <w:tc>
          <w:tcPr>
            <w:tcW w:w="1463" w:type="dxa"/>
            <w:shd w:val="clear" w:color="auto" w:fill="auto"/>
          </w:tcPr>
          <w:p w14:paraId="30C83F86"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0D39BBA5"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Hipotenzija, ortostatinė hipotenzija, trumpalaikis kraujo priplūdimas į veidą ir kaklą</w:t>
            </w:r>
          </w:p>
        </w:tc>
        <w:tc>
          <w:tcPr>
            <w:tcW w:w="2591" w:type="dxa"/>
            <w:shd w:val="clear" w:color="auto" w:fill="auto"/>
          </w:tcPr>
          <w:p w14:paraId="7AE052C0"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0AD3773B"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78DCE702" w14:textId="77777777" w:rsidTr="00085A6B">
        <w:tc>
          <w:tcPr>
            <w:tcW w:w="1463" w:type="dxa"/>
            <w:shd w:val="clear" w:color="auto" w:fill="auto"/>
          </w:tcPr>
          <w:p w14:paraId="0B821768"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Labai retas</w:t>
            </w:r>
          </w:p>
        </w:tc>
        <w:tc>
          <w:tcPr>
            <w:tcW w:w="2375" w:type="dxa"/>
            <w:shd w:val="clear" w:color="auto" w:fill="auto"/>
          </w:tcPr>
          <w:p w14:paraId="18C8B259"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666EB155"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3F960224"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Kraujagyslių uždegimas</w:t>
            </w:r>
          </w:p>
        </w:tc>
      </w:tr>
      <w:tr w:rsidR="005E5CBE" w:rsidRPr="008C4348" w14:paraId="39B1A098" w14:textId="77777777" w:rsidTr="00085A6B">
        <w:tc>
          <w:tcPr>
            <w:tcW w:w="9287" w:type="dxa"/>
            <w:gridSpan w:val="4"/>
            <w:shd w:val="clear" w:color="auto" w:fill="auto"/>
          </w:tcPr>
          <w:p w14:paraId="4D971FF4"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Kvėpavimo sistemos, krūtinės ląstos ir tarpuplaučio sutrikimai</w:t>
            </w:r>
          </w:p>
        </w:tc>
      </w:tr>
      <w:tr w:rsidR="005E5CBE" w:rsidRPr="008C4348" w14:paraId="306B59DC" w14:textId="77777777" w:rsidTr="00085A6B">
        <w:tc>
          <w:tcPr>
            <w:tcW w:w="1463" w:type="dxa"/>
            <w:shd w:val="clear" w:color="auto" w:fill="auto"/>
          </w:tcPr>
          <w:p w14:paraId="6E6AAF99"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0DDF6C42"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Kosulys</w:t>
            </w:r>
          </w:p>
        </w:tc>
        <w:tc>
          <w:tcPr>
            <w:tcW w:w="2591" w:type="dxa"/>
            <w:shd w:val="clear" w:color="auto" w:fill="auto"/>
          </w:tcPr>
          <w:p w14:paraId="4F48D433"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Dusulys</w:t>
            </w:r>
          </w:p>
        </w:tc>
        <w:tc>
          <w:tcPr>
            <w:tcW w:w="2858" w:type="dxa"/>
            <w:shd w:val="clear" w:color="auto" w:fill="auto"/>
          </w:tcPr>
          <w:p w14:paraId="38019985"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Dusulys, rinitas</w:t>
            </w:r>
          </w:p>
        </w:tc>
      </w:tr>
      <w:tr w:rsidR="005E5CBE" w:rsidRPr="008C4348" w14:paraId="10C71328" w14:textId="77777777" w:rsidTr="00085A6B">
        <w:tc>
          <w:tcPr>
            <w:tcW w:w="1463" w:type="dxa"/>
            <w:shd w:val="clear" w:color="auto" w:fill="auto"/>
          </w:tcPr>
          <w:p w14:paraId="21631EE5"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Labai retas</w:t>
            </w:r>
          </w:p>
        </w:tc>
        <w:tc>
          <w:tcPr>
            <w:tcW w:w="2375" w:type="dxa"/>
            <w:shd w:val="clear" w:color="auto" w:fill="auto"/>
          </w:tcPr>
          <w:p w14:paraId="72A50617"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Intersticinė plaučių liga</w:t>
            </w:r>
            <w:r w:rsidRPr="008C4348">
              <w:rPr>
                <w:rFonts w:eastAsia="TimesNewRoman"/>
                <w:sz w:val="22"/>
                <w:szCs w:val="22"/>
                <w:vertAlign w:val="superscript"/>
              </w:rPr>
              <w:t>3</w:t>
            </w:r>
          </w:p>
        </w:tc>
        <w:tc>
          <w:tcPr>
            <w:tcW w:w="2591" w:type="dxa"/>
            <w:shd w:val="clear" w:color="auto" w:fill="auto"/>
          </w:tcPr>
          <w:p w14:paraId="3FE78476"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2FD1701F"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09CC7113" w14:textId="77777777" w:rsidTr="00085A6B">
        <w:tc>
          <w:tcPr>
            <w:tcW w:w="9287" w:type="dxa"/>
            <w:gridSpan w:val="4"/>
            <w:shd w:val="clear" w:color="auto" w:fill="auto"/>
          </w:tcPr>
          <w:p w14:paraId="40369A5B"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Virškinimo trakto sutrikimai</w:t>
            </w:r>
          </w:p>
        </w:tc>
      </w:tr>
      <w:tr w:rsidR="00CE70A2" w:rsidRPr="008C4348" w14:paraId="0E6B9485" w14:textId="77777777" w:rsidTr="00085A6B">
        <w:tc>
          <w:tcPr>
            <w:tcW w:w="1463" w:type="dxa"/>
            <w:shd w:val="clear" w:color="auto" w:fill="auto"/>
          </w:tcPr>
          <w:p w14:paraId="031A9B7B" w14:textId="77777777" w:rsidR="00CE70A2" w:rsidRPr="008C4348" w:rsidRDefault="00CE70A2" w:rsidP="00085A6B">
            <w:pPr>
              <w:widowControl w:val="0"/>
              <w:autoSpaceDE w:val="0"/>
              <w:autoSpaceDN w:val="0"/>
              <w:adjustRightInd w:val="0"/>
              <w:rPr>
                <w:rFonts w:eastAsia="Calibri"/>
                <w:bCs/>
                <w:iCs/>
                <w:sz w:val="22"/>
                <w:szCs w:val="22"/>
              </w:rPr>
            </w:pPr>
            <w:r>
              <w:rPr>
                <w:rFonts w:eastAsia="Calibri"/>
                <w:bCs/>
                <w:iCs/>
                <w:sz w:val="22"/>
                <w:szCs w:val="22"/>
              </w:rPr>
              <w:t>Dažnas</w:t>
            </w:r>
          </w:p>
        </w:tc>
        <w:tc>
          <w:tcPr>
            <w:tcW w:w="2375" w:type="dxa"/>
            <w:shd w:val="clear" w:color="auto" w:fill="auto"/>
          </w:tcPr>
          <w:p w14:paraId="2ECB6C4A" w14:textId="77777777" w:rsidR="00CE70A2" w:rsidRPr="008C4348" w:rsidRDefault="00CE70A2" w:rsidP="00085A6B">
            <w:pPr>
              <w:widowControl w:val="0"/>
              <w:autoSpaceDE w:val="0"/>
              <w:autoSpaceDN w:val="0"/>
              <w:adjustRightInd w:val="0"/>
              <w:rPr>
                <w:rFonts w:eastAsia="TimesNewRoman"/>
                <w:sz w:val="22"/>
                <w:szCs w:val="22"/>
              </w:rPr>
            </w:pPr>
          </w:p>
        </w:tc>
        <w:tc>
          <w:tcPr>
            <w:tcW w:w="2591" w:type="dxa"/>
            <w:shd w:val="clear" w:color="auto" w:fill="auto"/>
          </w:tcPr>
          <w:p w14:paraId="4D062BF9" w14:textId="77777777" w:rsidR="00CE70A2" w:rsidRPr="008C4348" w:rsidRDefault="00CE70A2" w:rsidP="00085A6B">
            <w:pPr>
              <w:widowControl w:val="0"/>
              <w:autoSpaceDE w:val="0"/>
              <w:autoSpaceDN w:val="0"/>
              <w:adjustRightInd w:val="0"/>
              <w:rPr>
                <w:rFonts w:eastAsia="TimesNewRoman"/>
                <w:sz w:val="22"/>
                <w:szCs w:val="22"/>
              </w:rPr>
            </w:pPr>
          </w:p>
        </w:tc>
        <w:tc>
          <w:tcPr>
            <w:tcW w:w="2858" w:type="dxa"/>
            <w:shd w:val="clear" w:color="auto" w:fill="auto"/>
          </w:tcPr>
          <w:p w14:paraId="00D1DF2E" w14:textId="77777777" w:rsidR="00CE70A2" w:rsidRPr="008C4348" w:rsidRDefault="00CE70A2" w:rsidP="00085A6B">
            <w:pPr>
              <w:widowControl w:val="0"/>
              <w:autoSpaceDE w:val="0"/>
              <w:autoSpaceDN w:val="0"/>
              <w:adjustRightInd w:val="0"/>
              <w:rPr>
                <w:rFonts w:eastAsia="TimesNewRoman"/>
                <w:sz w:val="22"/>
                <w:szCs w:val="22"/>
              </w:rPr>
            </w:pPr>
            <w:r w:rsidRPr="00CE70A2">
              <w:rPr>
                <w:rFonts w:eastAsia="TimesNewRoman"/>
                <w:sz w:val="22"/>
                <w:szCs w:val="22"/>
              </w:rPr>
              <w:t>Sutrikusi žarnų funkcija (įskaitant viduriavimą ir vidurių užkietėjimą)</w:t>
            </w:r>
          </w:p>
        </w:tc>
      </w:tr>
      <w:tr w:rsidR="005E5CBE" w:rsidRPr="008C4348" w14:paraId="3F293FB1" w14:textId="77777777" w:rsidTr="00085A6B">
        <w:tc>
          <w:tcPr>
            <w:tcW w:w="1463" w:type="dxa"/>
            <w:shd w:val="clear" w:color="auto" w:fill="auto"/>
          </w:tcPr>
          <w:p w14:paraId="502D7D9F"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7C3910CA"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Pilvo skausmas, viduriavimas, pykinimas</w:t>
            </w:r>
          </w:p>
        </w:tc>
        <w:tc>
          <w:tcPr>
            <w:tcW w:w="2591" w:type="dxa"/>
            <w:shd w:val="clear" w:color="auto" w:fill="auto"/>
          </w:tcPr>
          <w:p w14:paraId="34461D9A"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Dujų kaupimasis virškinimo trakte</w:t>
            </w:r>
          </w:p>
        </w:tc>
        <w:tc>
          <w:tcPr>
            <w:tcW w:w="2858" w:type="dxa"/>
            <w:shd w:val="clear" w:color="auto" w:fill="auto"/>
          </w:tcPr>
          <w:p w14:paraId="00EA7F7B"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63ABF2D0" w14:textId="77777777" w:rsidTr="00085A6B">
        <w:tc>
          <w:tcPr>
            <w:tcW w:w="1463" w:type="dxa"/>
            <w:shd w:val="clear" w:color="auto" w:fill="auto"/>
          </w:tcPr>
          <w:p w14:paraId="2C7D3103"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Retas</w:t>
            </w:r>
          </w:p>
        </w:tc>
        <w:tc>
          <w:tcPr>
            <w:tcW w:w="2375" w:type="dxa"/>
            <w:shd w:val="clear" w:color="auto" w:fill="auto"/>
          </w:tcPr>
          <w:p w14:paraId="59CDF882"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Vėmimas, dantenų hipertrofija, dispepsija, sausa burna</w:t>
            </w:r>
          </w:p>
        </w:tc>
        <w:tc>
          <w:tcPr>
            <w:tcW w:w="2591" w:type="dxa"/>
            <w:shd w:val="clear" w:color="auto" w:fill="auto"/>
          </w:tcPr>
          <w:p w14:paraId="4DC38AD0"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Nemalonus pojūtis skrandyje</w:t>
            </w:r>
          </w:p>
        </w:tc>
        <w:tc>
          <w:tcPr>
            <w:tcW w:w="2858" w:type="dxa"/>
            <w:shd w:val="clear" w:color="auto" w:fill="auto"/>
          </w:tcPr>
          <w:p w14:paraId="61B12381"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326F8946" w14:textId="77777777" w:rsidTr="00085A6B">
        <w:tc>
          <w:tcPr>
            <w:tcW w:w="1463" w:type="dxa"/>
            <w:shd w:val="clear" w:color="auto" w:fill="auto"/>
          </w:tcPr>
          <w:p w14:paraId="568F056E"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Labai retas</w:t>
            </w:r>
          </w:p>
        </w:tc>
        <w:tc>
          <w:tcPr>
            <w:tcW w:w="2375" w:type="dxa"/>
            <w:shd w:val="clear" w:color="auto" w:fill="auto"/>
          </w:tcPr>
          <w:p w14:paraId="47D02E11"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18842B9A"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21897C3A"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Pankreatitas, gastritas</w:t>
            </w:r>
          </w:p>
        </w:tc>
      </w:tr>
      <w:tr w:rsidR="005E5CBE" w:rsidRPr="008C4348" w14:paraId="10A3C6B8" w14:textId="77777777" w:rsidTr="00085A6B">
        <w:tc>
          <w:tcPr>
            <w:tcW w:w="9287" w:type="dxa"/>
            <w:gridSpan w:val="4"/>
            <w:shd w:val="clear" w:color="auto" w:fill="auto"/>
          </w:tcPr>
          <w:p w14:paraId="7BF211DA"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Kepenų, tulžies pūslės ir latakų sutrikimai</w:t>
            </w:r>
          </w:p>
        </w:tc>
      </w:tr>
      <w:tr w:rsidR="005E5CBE" w:rsidRPr="008C4348" w14:paraId="383230AA" w14:textId="77777777" w:rsidTr="00085A6B">
        <w:tc>
          <w:tcPr>
            <w:tcW w:w="1463" w:type="dxa"/>
            <w:shd w:val="clear" w:color="auto" w:fill="auto"/>
          </w:tcPr>
          <w:p w14:paraId="760B3152"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Retas</w:t>
            </w:r>
          </w:p>
        </w:tc>
        <w:tc>
          <w:tcPr>
            <w:tcW w:w="2375" w:type="dxa"/>
            <w:shd w:val="clear" w:color="auto" w:fill="auto"/>
          </w:tcPr>
          <w:p w14:paraId="267004A3"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326E9FC8"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Nenormali kepenų funkcija, kepenų liga</w:t>
            </w:r>
            <w:r w:rsidRPr="008C4348">
              <w:rPr>
                <w:rFonts w:eastAsia="TimesNewRoman"/>
                <w:sz w:val="22"/>
                <w:szCs w:val="22"/>
                <w:vertAlign w:val="superscript"/>
              </w:rPr>
              <w:t>2</w:t>
            </w:r>
          </w:p>
        </w:tc>
        <w:tc>
          <w:tcPr>
            <w:tcW w:w="2858" w:type="dxa"/>
            <w:shd w:val="clear" w:color="auto" w:fill="auto"/>
          </w:tcPr>
          <w:p w14:paraId="58F488D5"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21BB6170" w14:textId="77777777" w:rsidTr="00085A6B">
        <w:tc>
          <w:tcPr>
            <w:tcW w:w="1463" w:type="dxa"/>
            <w:shd w:val="clear" w:color="auto" w:fill="auto"/>
          </w:tcPr>
          <w:p w14:paraId="7881C910"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Labai retas</w:t>
            </w:r>
          </w:p>
        </w:tc>
        <w:tc>
          <w:tcPr>
            <w:tcW w:w="2375" w:type="dxa"/>
            <w:shd w:val="clear" w:color="auto" w:fill="auto"/>
          </w:tcPr>
          <w:p w14:paraId="260B6CD1"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1F5A4719"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65665442"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Hepatitas, gelta, kepenų fermentų aktyvumo padidėjimas (dažniausiai susijęs su tulžies staze)</w:t>
            </w:r>
          </w:p>
        </w:tc>
      </w:tr>
      <w:tr w:rsidR="005E5CBE" w:rsidRPr="008C4348" w14:paraId="097414D6" w14:textId="77777777" w:rsidTr="00085A6B">
        <w:tc>
          <w:tcPr>
            <w:tcW w:w="9287" w:type="dxa"/>
            <w:gridSpan w:val="4"/>
            <w:shd w:val="clear" w:color="auto" w:fill="auto"/>
          </w:tcPr>
          <w:p w14:paraId="2C95CA06"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Odos ir poodinio audinio sutrikimai</w:t>
            </w:r>
          </w:p>
        </w:tc>
      </w:tr>
      <w:tr w:rsidR="005E5CBE" w:rsidRPr="008C4348" w14:paraId="04F3201B" w14:textId="77777777" w:rsidTr="00085A6B">
        <w:tc>
          <w:tcPr>
            <w:tcW w:w="1463" w:type="dxa"/>
            <w:shd w:val="clear" w:color="auto" w:fill="auto"/>
          </w:tcPr>
          <w:p w14:paraId="45500240"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2973270B"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Niežėjimas</w:t>
            </w:r>
          </w:p>
        </w:tc>
        <w:tc>
          <w:tcPr>
            <w:tcW w:w="2591" w:type="dxa"/>
            <w:shd w:val="clear" w:color="auto" w:fill="auto"/>
          </w:tcPr>
          <w:p w14:paraId="41ADAA03"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Hiperhidrozė</w:t>
            </w:r>
          </w:p>
        </w:tc>
        <w:tc>
          <w:tcPr>
            <w:tcW w:w="2858" w:type="dxa"/>
            <w:shd w:val="clear" w:color="auto" w:fill="auto"/>
          </w:tcPr>
          <w:p w14:paraId="3E6006D6"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Alopecija, purpura, odos spalvos pokytis, hiperhidrozė</w:t>
            </w:r>
          </w:p>
        </w:tc>
      </w:tr>
      <w:tr w:rsidR="005E5CBE" w:rsidRPr="008C4348" w14:paraId="4C3ACCCE" w14:textId="77777777" w:rsidTr="00085A6B">
        <w:tc>
          <w:tcPr>
            <w:tcW w:w="1463" w:type="dxa"/>
            <w:shd w:val="clear" w:color="auto" w:fill="auto"/>
          </w:tcPr>
          <w:p w14:paraId="7E234F8C"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Retas</w:t>
            </w:r>
          </w:p>
        </w:tc>
        <w:tc>
          <w:tcPr>
            <w:tcW w:w="2375" w:type="dxa"/>
            <w:shd w:val="clear" w:color="auto" w:fill="auto"/>
          </w:tcPr>
          <w:p w14:paraId="2BAFA05A"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Egzema, eritema, išbėrimas</w:t>
            </w:r>
          </w:p>
        </w:tc>
        <w:tc>
          <w:tcPr>
            <w:tcW w:w="2591" w:type="dxa"/>
            <w:shd w:val="clear" w:color="auto" w:fill="auto"/>
          </w:tcPr>
          <w:p w14:paraId="0BA76528" w14:textId="1737FADA"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Angioneurozinė edema (</w:t>
            </w:r>
            <w:r w:rsidR="0085076A">
              <w:rPr>
                <w:rFonts w:eastAsia="TimesNewRoman"/>
                <w:sz w:val="22"/>
                <w:szCs w:val="22"/>
              </w:rPr>
              <w:t xml:space="preserve">įskaitant </w:t>
            </w:r>
            <w:r w:rsidRPr="008C4348">
              <w:rPr>
                <w:rFonts w:eastAsia="TimesNewRoman"/>
                <w:sz w:val="22"/>
                <w:szCs w:val="22"/>
              </w:rPr>
              <w:t>mirtin</w:t>
            </w:r>
            <w:r w:rsidR="0085076A">
              <w:rPr>
                <w:rFonts w:eastAsia="TimesNewRoman"/>
                <w:sz w:val="22"/>
                <w:szCs w:val="22"/>
              </w:rPr>
              <w:t>ą</w:t>
            </w:r>
            <w:r w:rsidRPr="008C4348">
              <w:rPr>
                <w:rFonts w:eastAsia="TimesNewRoman"/>
                <w:sz w:val="22"/>
                <w:szCs w:val="22"/>
              </w:rPr>
              <w:t>), vaistinių preparatų sukeltas išbėrimas, toksinis odos išbėrimas, dilgėlinė</w:t>
            </w:r>
          </w:p>
        </w:tc>
        <w:tc>
          <w:tcPr>
            <w:tcW w:w="2858" w:type="dxa"/>
            <w:shd w:val="clear" w:color="auto" w:fill="auto"/>
          </w:tcPr>
          <w:p w14:paraId="2FE05572"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2B92373A" w14:textId="77777777" w:rsidTr="00085A6B">
        <w:tc>
          <w:tcPr>
            <w:tcW w:w="1463" w:type="dxa"/>
            <w:shd w:val="clear" w:color="auto" w:fill="auto"/>
          </w:tcPr>
          <w:p w14:paraId="06CFE53D"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Labai retas</w:t>
            </w:r>
          </w:p>
        </w:tc>
        <w:tc>
          <w:tcPr>
            <w:tcW w:w="2375" w:type="dxa"/>
            <w:shd w:val="clear" w:color="auto" w:fill="auto"/>
          </w:tcPr>
          <w:p w14:paraId="709A05F0"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5FE2AB8A"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15DBC7F1"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Angioneurozinė edema, daugiaformė raudonė (eritema), dilgėlinė, eksfoliacinis dermatitas, Stivenso</w:t>
            </w:r>
            <w:r w:rsidRPr="008C4348">
              <w:rPr>
                <w:rFonts w:eastAsia="TimesNewRoman"/>
                <w:sz w:val="22"/>
                <w:szCs w:val="22"/>
              </w:rPr>
              <w:noBreakHyphen/>
              <w:t>Džonsono (</w:t>
            </w:r>
            <w:r w:rsidRPr="008C4348">
              <w:rPr>
                <w:rFonts w:eastAsia="TimesNewRoman"/>
                <w:i/>
                <w:iCs/>
                <w:sz w:val="22"/>
                <w:szCs w:val="22"/>
              </w:rPr>
              <w:t>Stevens</w:t>
            </w:r>
            <w:r w:rsidRPr="008C4348">
              <w:rPr>
                <w:rFonts w:eastAsia="TimesNewRoman"/>
                <w:i/>
                <w:iCs/>
                <w:sz w:val="22"/>
                <w:szCs w:val="22"/>
              </w:rPr>
              <w:noBreakHyphen/>
              <w:t>Johnson</w:t>
            </w:r>
            <w:r w:rsidRPr="008C4348">
              <w:rPr>
                <w:rFonts w:eastAsia="TimesNewRoman"/>
                <w:iCs/>
                <w:sz w:val="22"/>
                <w:szCs w:val="22"/>
              </w:rPr>
              <w:t>)</w:t>
            </w:r>
            <w:r w:rsidRPr="008C4348">
              <w:rPr>
                <w:rFonts w:eastAsia="TimesNewRoman"/>
                <w:i/>
                <w:iCs/>
                <w:sz w:val="22"/>
                <w:szCs w:val="22"/>
              </w:rPr>
              <w:t xml:space="preserve"> </w:t>
            </w:r>
            <w:r w:rsidRPr="008C4348">
              <w:rPr>
                <w:rFonts w:eastAsia="TimesNewRoman"/>
                <w:sz w:val="22"/>
                <w:szCs w:val="22"/>
              </w:rPr>
              <w:t>sindromas, jautrumo šviesai padidėjimas</w:t>
            </w:r>
          </w:p>
        </w:tc>
      </w:tr>
      <w:tr w:rsidR="005E5CBE" w:rsidRPr="008C4348" w14:paraId="7CF7EAAB" w14:textId="77777777" w:rsidTr="00085A6B">
        <w:tc>
          <w:tcPr>
            <w:tcW w:w="1463" w:type="dxa"/>
            <w:shd w:val="clear" w:color="auto" w:fill="auto"/>
          </w:tcPr>
          <w:p w14:paraId="235D7B46"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lastRenderedPageBreak/>
              <w:t>Dažnis nežinomas</w:t>
            </w:r>
          </w:p>
        </w:tc>
        <w:tc>
          <w:tcPr>
            <w:tcW w:w="2375" w:type="dxa"/>
            <w:shd w:val="clear" w:color="auto" w:fill="auto"/>
          </w:tcPr>
          <w:p w14:paraId="544EDFAE"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70E7F957"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0E55645D"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Toksinė epidermio nekrolizė</w:t>
            </w:r>
          </w:p>
        </w:tc>
      </w:tr>
      <w:tr w:rsidR="005E5CBE" w:rsidRPr="008C4348" w14:paraId="71D9A9FF" w14:textId="77777777" w:rsidTr="00085A6B">
        <w:tc>
          <w:tcPr>
            <w:tcW w:w="9287" w:type="dxa"/>
            <w:gridSpan w:val="4"/>
            <w:shd w:val="clear" w:color="auto" w:fill="auto"/>
          </w:tcPr>
          <w:p w14:paraId="4DF2ACBD"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Skeleto, raumenų ir jungiamojo audinio sutrikimai</w:t>
            </w:r>
          </w:p>
        </w:tc>
      </w:tr>
      <w:tr w:rsidR="007924C3" w:rsidRPr="008C4348" w14:paraId="5130CE0A" w14:textId="77777777" w:rsidTr="00085A6B">
        <w:tc>
          <w:tcPr>
            <w:tcW w:w="1463" w:type="dxa"/>
            <w:shd w:val="clear" w:color="auto" w:fill="auto"/>
          </w:tcPr>
          <w:p w14:paraId="465B8596" w14:textId="77777777" w:rsidR="007924C3" w:rsidRPr="008C4348" w:rsidRDefault="007924C3" w:rsidP="00085A6B">
            <w:pPr>
              <w:widowControl w:val="0"/>
              <w:autoSpaceDE w:val="0"/>
              <w:autoSpaceDN w:val="0"/>
              <w:adjustRightInd w:val="0"/>
              <w:rPr>
                <w:rFonts w:eastAsia="Calibri"/>
                <w:bCs/>
                <w:iCs/>
                <w:sz w:val="22"/>
                <w:szCs w:val="22"/>
              </w:rPr>
            </w:pPr>
            <w:r>
              <w:rPr>
                <w:rFonts w:eastAsia="Calibri"/>
                <w:bCs/>
                <w:iCs/>
                <w:sz w:val="22"/>
                <w:szCs w:val="22"/>
              </w:rPr>
              <w:t>Dažnas</w:t>
            </w:r>
          </w:p>
        </w:tc>
        <w:tc>
          <w:tcPr>
            <w:tcW w:w="2375" w:type="dxa"/>
            <w:shd w:val="clear" w:color="auto" w:fill="auto"/>
          </w:tcPr>
          <w:p w14:paraId="40209F56" w14:textId="77777777" w:rsidR="007924C3" w:rsidRPr="008C4348" w:rsidRDefault="007924C3" w:rsidP="00085A6B">
            <w:pPr>
              <w:widowControl w:val="0"/>
              <w:autoSpaceDE w:val="0"/>
              <w:autoSpaceDN w:val="0"/>
              <w:adjustRightInd w:val="0"/>
              <w:rPr>
                <w:rFonts w:eastAsia="TimesNewRoman"/>
                <w:sz w:val="22"/>
                <w:szCs w:val="22"/>
              </w:rPr>
            </w:pPr>
          </w:p>
        </w:tc>
        <w:tc>
          <w:tcPr>
            <w:tcW w:w="2591" w:type="dxa"/>
            <w:shd w:val="clear" w:color="auto" w:fill="auto"/>
          </w:tcPr>
          <w:p w14:paraId="3E8D89E6" w14:textId="77777777" w:rsidR="007924C3" w:rsidRPr="008C4348" w:rsidRDefault="007924C3" w:rsidP="00085A6B">
            <w:pPr>
              <w:widowControl w:val="0"/>
              <w:autoSpaceDE w:val="0"/>
              <w:autoSpaceDN w:val="0"/>
              <w:adjustRightInd w:val="0"/>
              <w:rPr>
                <w:rFonts w:eastAsia="TimesNewRoman"/>
                <w:sz w:val="22"/>
                <w:szCs w:val="22"/>
              </w:rPr>
            </w:pPr>
          </w:p>
        </w:tc>
        <w:tc>
          <w:tcPr>
            <w:tcW w:w="2858" w:type="dxa"/>
            <w:shd w:val="clear" w:color="auto" w:fill="auto"/>
          </w:tcPr>
          <w:p w14:paraId="56F0065C" w14:textId="77777777" w:rsidR="007924C3" w:rsidRPr="008C4348" w:rsidRDefault="007924C3" w:rsidP="00085A6B">
            <w:pPr>
              <w:widowControl w:val="0"/>
              <w:autoSpaceDE w:val="0"/>
              <w:autoSpaceDN w:val="0"/>
              <w:adjustRightInd w:val="0"/>
              <w:rPr>
                <w:rFonts w:eastAsia="TimesNewRoman"/>
                <w:sz w:val="22"/>
                <w:szCs w:val="22"/>
              </w:rPr>
            </w:pPr>
            <w:r>
              <w:rPr>
                <w:rFonts w:eastAsia="TimesNewRoman"/>
                <w:sz w:val="22"/>
                <w:szCs w:val="22"/>
              </w:rPr>
              <w:t>K</w:t>
            </w:r>
            <w:r w:rsidRPr="007924C3">
              <w:rPr>
                <w:rFonts w:eastAsia="TimesNewRoman"/>
                <w:sz w:val="22"/>
                <w:szCs w:val="22"/>
              </w:rPr>
              <w:t>ulkšnies patinimas</w:t>
            </w:r>
          </w:p>
        </w:tc>
      </w:tr>
      <w:tr w:rsidR="005E5CBE" w:rsidRPr="008C4348" w14:paraId="7697A70D" w14:textId="77777777" w:rsidTr="00085A6B">
        <w:tc>
          <w:tcPr>
            <w:tcW w:w="1463" w:type="dxa"/>
            <w:shd w:val="clear" w:color="auto" w:fill="auto"/>
          </w:tcPr>
          <w:p w14:paraId="585D2E92"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09D0882F"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Artralgija, raumenų spazmai (kojų mėšlungis), mialgija</w:t>
            </w:r>
          </w:p>
        </w:tc>
        <w:tc>
          <w:tcPr>
            <w:tcW w:w="2591" w:type="dxa"/>
            <w:shd w:val="clear" w:color="auto" w:fill="auto"/>
          </w:tcPr>
          <w:p w14:paraId="20053131"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023CEE89"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07444395" w14:textId="77777777" w:rsidTr="00085A6B">
        <w:tc>
          <w:tcPr>
            <w:tcW w:w="1463" w:type="dxa"/>
            <w:shd w:val="clear" w:color="auto" w:fill="auto"/>
          </w:tcPr>
          <w:p w14:paraId="32F0A126"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Retas</w:t>
            </w:r>
          </w:p>
        </w:tc>
        <w:tc>
          <w:tcPr>
            <w:tcW w:w="2375" w:type="dxa"/>
            <w:shd w:val="clear" w:color="auto" w:fill="auto"/>
          </w:tcPr>
          <w:p w14:paraId="54631049"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Nugaros skausmas, galūnių skausmas (kojų skausmas)</w:t>
            </w:r>
          </w:p>
        </w:tc>
        <w:tc>
          <w:tcPr>
            <w:tcW w:w="2591" w:type="dxa"/>
            <w:shd w:val="clear" w:color="auto" w:fill="auto"/>
          </w:tcPr>
          <w:p w14:paraId="7774A66B"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Sausgyslių skausmas (simptomai, panašus į tendinito)</w:t>
            </w:r>
          </w:p>
        </w:tc>
        <w:tc>
          <w:tcPr>
            <w:tcW w:w="2858" w:type="dxa"/>
            <w:shd w:val="clear" w:color="auto" w:fill="auto"/>
          </w:tcPr>
          <w:p w14:paraId="51215846"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438F341B" w14:textId="77777777" w:rsidTr="00085A6B">
        <w:tc>
          <w:tcPr>
            <w:tcW w:w="9287" w:type="dxa"/>
            <w:gridSpan w:val="4"/>
            <w:shd w:val="clear" w:color="auto" w:fill="auto"/>
          </w:tcPr>
          <w:p w14:paraId="60E16FE9"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Inkstų ir šlapimo takų sutrikimai</w:t>
            </w:r>
          </w:p>
        </w:tc>
      </w:tr>
      <w:tr w:rsidR="005E5CBE" w:rsidRPr="008C4348" w14:paraId="78F3990F" w14:textId="77777777" w:rsidTr="00085A6B">
        <w:tc>
          <w:tcPr>
            <w:tcW w:w="1463" w:type="dxa"/>
            <w:shd w:val="clear" w:color="auto" w:fill="auto"/>
          </w:tcPr>
          <w:p w14:paraId="67CED050"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041A8B78" w14:textId="77777777" w:rsidR="005E5CBE" w:rsidRPr="008C4348" w:rsidRDefault="005E5CBE" w:rsidP="00085A6B">
            <w:pPr>
              <w:widowControl w:val="0"/>
              <w:autoSpaceDE w:val="0"/>
              <w:autoSpaceDN w:val="0"/>
              <w:adjustRightInd w:val="0"/>
              <w:rPr>
                <w:rFonts w:eastAsia="TimesNewRoman"/>
                <w:sz w:val="22"/>
                <w:szCs w:val="22"/>
              </w:rPr>
            </w:pPr>
          </w:p>
        </w:tc>
        <w:tc>
          <w:tcPr>
            <w:tcW w:w="2591" w:type="dxa"/>
            <w:shd w:val="clear" w:color="auto" w:fill="auto"/>
          </w:tcPr>
          <w:p w14:paraId="09653E7C"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Inkstų funkcijos sutrikimas, įskaitant ūminį inkstų nepakankamumą</w:t>
            </w:r>
          </w:p>
        </w:tc>
        <w:tc>
          <w:tcPr>
            <w:tcW w:w="2858" w:type="dxa"/>
            <w:shd w:val="clear" w:color="auto" w:fill="auto"/>
          </w:tcPr>
          <w:p w14:paraId="0C1ABDE4"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Šlapinimosi sutrikimas, poliakiurija</w:t>
            </w:r>
          </w:p>
        </w:tc>
      </w:tr>
      <w:tr w:rsidR="005E5CBE" w:rsidRPr="008C4348" w14:paraId="7D29C13E" w14:textId="77777777" w:rsidTr="00085A6B">
        <w:tc>
          <w:tcPr>
            <w:tcW w:w="1463" w:type="dxa"/>
            <w:shd w:val="clear" w:color="auto" w:fill="auto"/>
          </w:tcPr>
          <w:p w14:paraId="3443CE5C"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Retas</w:t>
            </w:r>
          </w:p>
        </w:tc>
        <w:tc>
          <w:tcPr>
            <w:tcW w:w="2375" w:type="dxa"/>
            <w:shd w:val="clear" w:color="auto" w:fill="auto"/>
          </w:tcPr>
          <w:p w14:paraId="28506748"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Nikturija</w:t>
            </w:r>
          </w:p>
        </w:tc>
        <w:tc>
          <w:tcPr>
            <w:tcW w:w="2591" w:type="dxa"/>
            <w:shd w:val="clear" w:color="auto" w:fill="auto"/>
          </w:tcPr>
          <w:p w14:paraId="2F96F00D"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4C83F3B8"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5794B28F" w14:textId="77777777" w:rsidTr="00085A6B">
        <w:tc>
          <w:tcPr>
            <w:tcW w:w="9287" w:type="dxa"/>
            <w:gridSpan w:val="4"/>
            <w:shd w:val="clear" w:color="auto" w:fill="auto"/>
          </w:tcPr>
          <w:p w14:paraId="45E75AD7"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Lytinės sistemos ir krūties sutrikimai</w:t>
            </w:r>
          </w:p>
        </w:tc>
      </w:tr>
      <w:tr w:rsidR="005E5CBE" w:rsidRPr="008C4348" w14:paraId="2410DBA4" w14:textId="77777777" w:rsidTr="00085A6B">
        <w:tc>
          <w:tcPr>
            <w:tcW w:w="1463" w:type="dxa"/>
            <w:shd w:val="clear" w:color="auto" w:fill="auto"/>
          </w:tcPr>
          <w:p w14:paraId="7E930A96"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6A0A193F"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Erekcijos disfunkcija</w:t>
            </w:r>
          </w:p>
        </w:tc>
        <w:tc>
          <w:tcPr>
            <w:tcW w:w="2591" w:type="dxa"/>
            <w:shd w:val="clear" w:color="auto" w:fill="auto"/>
          </w:tcPr>
          <w:p w14:paraId="2077705D"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211E5789"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Ginekomastija</w:t>
            </w:r>
          </w:p>
        </w:tc>
      </w:tr>
      <w:tr w:rsidR="005E5CBE" w:rsidRPr="008C4348" w14:paraId="2D080F78" w14:textId="77777777" w:rsidTr="00085A6B">
        <w:tc>
          <w:tcPr>
            <w:tcW w:w="9287" w:type="dxa"/>
            <w:gridSpan w:val="4"/>
            <w:shd w:val="clear" w:color="auto" w:fill="auto"/>
          </w:tcPr>
          <w:p w14:paraId="35C6F73F"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Bendrieji sutrikimai ir vartojimo vietos pažeidimai</w:t>
            </w:r>
          </w:p>
        </w:tc>
      </w:tr>
      <w:tr w:rsidR="005E5CBE" w:rsidRPr="008C4348" w14:paraId="5457D409" w14:textId="77777777" w:rsidTr="00085A6B">
        <w:tc>
          <w:tcPr>
            <w:tcW w:w="1463" w:type="dxa"/>
            <w:shd w:val="clear" w:color="auto" w:fill="auto"/>
          </w:tcPr>
          <w:p w14:paraId="2946316E"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Dažnas</w:t>
            </w:r>
          </w:p>
        </w:tc>
        <w:tc>
          <w:tcPr>
            <w:tcW w:w="2375" w:type="dxa"/>
            <w:shd w:val="clear" w:color="auto" w:fill="auto"/>
          </w:tcPr>
          <w:p w14:paraId="04E323B4"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Periferinė edema</w:t>
            </w:r>
          </w:p>
        </w:tc>
        <w:tc>
          <w:tcPr>
            <w:tcW w:w="2591" w:type="dxa"/>
            <w:shd w:val="clear" w:color="auto" w:fill="auto"/>
          </w:tcPr>
          <w:p w14:paraId="18DD6298"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001C2F86"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301C8BDB" w14:textId="77777777" w:rsidTr="00085A6B">
        <w:tc>
          <w:tcPr>
            <w:tcW w:w="1463" w:type="dxa"/>
            <w:shd w:val="clear" w:color="auto" w:fill="auto"/>
          </w:tcPr>
          <w:p w14:paraId="486E4B7E"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Nedažnas</w:t>
            </w:r>
          </w:p>
        </w:tc>
        <w:tc>
          <w:tcPr>
            <w:tcW w:w="2375" w:type="dxa"/>
            <w:shd w:val="clear" w:color="auto" w:fill="auto"/>
          </w:tcPr>
          <w:p w14:paraId="4A52EA0E"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Astenija, krūtinės skausmas, nuovargis, edema</w:t>
            </w:r>
          </w:p>
        </w:tc>
        <w:tc>
          <w:tcPr>
            <w:tcW w:w="2591" w:type="dxa"/>
            <w:shd w:val="clear" w:color="auto" w:fill="auto"/>
          </w:tcPr>
          <w:p w14:paraId="69E9E749" w14:textId="77777777" w:rsidR="005E5CBE" w:rsidRPr="008C4348" w:rsidRDefault="005E5CBE" w:rsidP="00085A6B">
            <w:pPr>
              <w:widowControl w:val="0"/>
              <w:autoSpaceDE w:val="0"/>
              <w:autoSpaceDN w:val="0"/>
              <w:adjustRightInd w:val="0"/>
              <w:rPr>
                <w:rFonts w:eastAsia="TimesNewRoman"/>
                <w:sz w:val="22"/>
                <w:szCs w:val="22"/>
              </w:rPr>
            </w:pPr>
          </w:p>
        </w:tc>
        <w:tc>
          <w:tcPr>
            <w:tcW w:w="2858" w:type="dxa"/>
            <w:shd w:val="clear" w:color="auto" w:fill="auto"/>
          </w:tcPr>
          <w:p w14:paraId="4D5AD14E"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Skausmas</w:t>
            </w:r>
          </w:p>
        </w:tc>
      </w:tr>
      <w:tr w:rsidR="005E5CBE" w:rsidRPr="008C4348" w14:paraId="4B1177D8" w14:textId="77777777" w:rsidTr="00085A6B">
        <w:tc>
          <w:tcPr>
            <w:tcW w:w="1463" w:type="dxa"/>
            <w:shd w:val="clear" w:color="auto" w:fill="auto"/>
          </w:tcPr>
          <w:p w14:paraId="522E2753"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Retas</w:t>
            </w:r>
          </w:p>
        </w:tc>
        <w:tc>
          <w:tcPr>
            <w:tcW w:w="2375" w:type="dxa"/>
            <w:shd w:val="clear" w:color="auto" w:fill="auto"/>
          </w:tcPr>
          <w:p w14:paraId="4FA78207"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Negalavimas</w:t>
            </w:r>
          </w:p>
        </w:tc>
        <w:tc>
          <w:tcPr>
            <w:tcW w:w="2591" w:type="dxa"/>
            <w:shd w:val="clear" w:color="auto" w:fill="auto"/>
          </w:tcPr>
          <w:p w14:paraId="68342F71"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Į gripą panaši liga</w:t>
            </w:r>
          </w:p>
        </w:tc>
        <w:tc>
          <w:tcPr>
            <w:tcW w:w="2858" w:type="dxa"/>
            <w:shd w:val="clear" w:color="auto" w:fill="auto"/>
          </w:tcPr>
          <w:p w14:paraId="350CE748" w14:textId="77777777" w:rsidR="005E5CBE" w:rsidRPr="008C4348" w:rsidRDefault="005E5CBE" w:rsidP="00085A6B">
            <w:pPr>
              <w:widowControl w:val="0"/>
              <w:autoSpaceDE w:val="0"/>
              <w:autoSpaceDN w:val="0"/>
              <w:adjustRightInd w:val="0"/>
              <w:rPr>
                <w:rFonts w:eastAsia="TimesNewRoman"/>
                <w:sz w:val="22"/>
                <w:szCs w:val="22"/>
              </w:rPr>
            </w:pPr>
          </w:p>
        </w:tc>
      </w:tr>
      <w:tr w:rsidR="005E5CBE" w:rsidRPr="008C4348" w14:paraId="4D7345E0" w14:textId="77777777" w:rsidTr="00085A6B">
        <w:tc>
          <w:tcPr>
            <w:tcW w:w="9287" w:type="dxa"/>
            <w:gridSpan w:val="4"/>
            <w:shd w:val="clear" w:color="auto" w:fill="auto"/>
          </w:tcPr>
          <w:p w14:paraId="782F6644" w14:textId="77777777" w:rsidR="005E5CBE" w:rsidRPr="008C4348" w:rsidRDefault="005E5CBE" w:rsidP="00085A6B">
            <w:pPr>
              <w:widowControl w:val="0"/>
              <w:autoSpaceDE w:val="0"/>
              <w:autoSpaceDN w:val="0"/>
              <w:adjustRightInd w:val="0"/>
              <w:rPr>
                <w:rFonts w:eastAsia="TimesNewRoman"/>
                <w:b/>
                <w:sz w:val="22"/>
                <w:szCs w:val="22"/>
              </w:rPr>
            </w:pPr>
            <w:r w:rsidRPr="008C4348">
              <w:rPr>
                <w:rFonts w:eastAsia="Calibri"/>
                <w:b/>
                <w:bCs/>
                <w:i/>
                <w:iCs/>
                <w:sz w:val="22"/>
                <w:szCs w:val="22"/>
              </w:rPr>
              <w:t>Tyrimai</w:t>
            </w:r>
          </w:p>
        </w:tc>
      </w:tr>
      <w:tr w:rsidR="005E5CBE" w:rsidRPr="008C4348" w14:paraId="2A15E016" w14:textId="77777777" w:rsidTr="00085A6B">
        <w:tc>
          <w:tcPr>
            <w:tcW w:w="1463" w:type="dxa"/>
            <w:shd w:val="clear" w:color="auto" w:fill="auto"/>
          </w:tcPr>
          <w:p w14:paraId="5A4C6FED"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TimesNewRoman"/>
                <w:sz w:val="22"/>
                <w:szCs w:val="22"/>
              </w:rPr>
              <w:t>Nedažnas</w:t>
            </w:r>
          </w:p>
        </w:tc>
        <w:tc>
          <w:tcPr>
            <w:tcW w:w="2375" w:type="dxa"/>
            <w:shd w:val="clear" w:color="auto" w:fill="auto"/>
          </w:tcPr>
          <w:p w14:paraId="416EB0DD"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Kepenų fermentų aktyvumo padidėjimas</w:t>
            </w:r>
          </w:p>
        </w:tc>
        <w:tc>
          <w:tcPr>
            <w:tcW w:w="2591" w:type="dxa"/>
            <w:shd w:val="clear" w:color="auto" w:fill="auto"/>
          </w:tcPr>
          <w:p w14:paraId="4E83D8FD"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Kreatinino koncentracijos padidėjimas kraujyje</w:t>
            </w:r>
          </w:p>
        </w:tc>
        <w:tc>
          <w:tcPr>
            <w:tcW w:w="2857" w:type="dxa"/>
            <w:shd w:val="clear" w:color="auto" w:fill="auto"/>
          </w:tcPr>
          <w:p w14:paraId="33283F6C"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Kūno svorio padidėjimas, kūno svorio sumažėjimas</w:t>
            </w:r>
          </w:p>
        </w:tc>
      </w:tr>
      <w:tr w:rsidR="005E5CBE" w:rsidRPr="008C4348" w14:paraId="7505A590" w14:textId="77777777" w:rsidTr="00085A6B">
        <w:tc>
          <w:tcPr>
            <w:tcW w:w="1463" w:type="dxa"/>
            <w:shd w:val="clear" w:color="auto" w:fill="auto"/>
          </w:tcPr>
          <w:p w14:paraId="24427B45" w14:textId="77777777" w:rsidR="005E5CBE" w:rsidRPr="008C4348" w:rsidRDefault="005E5CBE" w:rsidP="00085A6B">
            <w:pPr>
              <w:widowControl w:val="0"/>
              <w:autoSpaceDE w:val="0"/>
              <w:autoSpaceDN w:val="0"/>
              <w:adjustRightInd w:val="0"/>
              <w:rPr>
                <w:rFonts w:eastAsia="Calibri"/>
                <w:bCs/>
                <w:iCs/>
                <w:sz w:val="22"/>
                <w:szCs w:val="22"/>
              </w:rPr>
            </w:pPr>
            <w:r w:rsidRPr="008C4348">
              <w:rPr>
                <w:rFonts w:eastAsia="Calibri"/>
                <w:bCs/>
                <w:iCs/>
                <w:sz w:val="22"/>
                <w:szCs w:val="22"/>
              </w:rPr>
              <w:t>Retas</w:t>
            </w:r>
          </w:p>
        </w:tc>
        <w:tc>
          <w:tcPr>
            <w:tcW w:w="2375" w:type="dxa"/>
            <w:shd w:val="clear" w:color="auto" w:fill="auto"/>
          </w:tcPr>
          <w:p w14:paraId="257FC04A"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Šlapimo rūgšties koncentracijos padidėjimas kraujyje</w:t>
            </w:r>
          </w:p>
        </w:tc>
        <w:tc>
          <w:tcPr>
            <w:tcW w:w="2591" w:type="dxa"/>
            <w:shd w:val="clear" w:color="auto" w:fill="auto"/>
          </w:tcPr>
          <w:p w14:paraId="31008F88" w14:textId="77777777" w:rsidR="005E5CBE" w:rsidRPr="008C4348" w:rsidRDefault="005E5CBE" w:rsidP="00085A6B">
            <w:pPr>
              <w:widowControl w:val="0"/>
              <w:autoSpaceDE w:val="0"/>
              <w:autoSpaceDN w:val="0"/>
              <w:adjustRightInd w:val="0"/>
              <w:rPr>
                <w:rFonts w:eastAsia="TimesNewRoman"/>
                <w:sz w:val="22"/>
                <w:szCs w:val="22"/>
              </w:rPr>
            </w:pPr>
            <w:r w:rsidRPr="008C4348">
              <w:rPr>
                <w:rFonts w:eastAsia="TimesNewRoman"/>
                <w:sz w:val="22"/>
                <w:szCs w:val="22"/>
              </w:rPr>
              <w:t>Kreatininkinazės aktyvumo padidėjimas kraujyje, hemoglobino koncentracijos sumažėjimas</w:t>
            </w:r>
          </w:p>
        </w:tc>
        <w:tc>
          <w:tcPr>
            <w:tcW w:w="2857" w:type="dxa"/>
            <w:shd w:val="clear" w:color="auto" w:fill="auto"/>
          </w:tcPr>
          <w:p w14:paraId="7D8F142B" w14:textId="77777777" w:rsidR="005E5CBE" w:rsidRPr="008C4348" w:rsidRDefault="005E5CBE" w:rsidP="00085A6B">
            <w:pPr>
              <w:widowControl w:val="0"/>
              <w:autoSpaceDE w:val="0"/>
              <w:autoSpaceDN w:val="0"/>
              <w:adjustRightInd w:val="0"/>
              <w:rPr>
                <w:rFonts w:eastAsia="TimesNewRoman"/>
                <w:sz w:val="22"/>
                <w:szCs w:val="22"/>
              </w:rPr>
            </w:pPr>
          </w:p>
        </w:tc>
      </w:tr>
    </w:tbl>
    <w:p w14:paraId="74AD6D89"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vertAlign w:val="superscript"/>
        </w:rPr>
        <w:t>1</w:t>
      </w:r>
      <w:r w:rsidRPr="008C4348">
        <w:rPr>
          <w:rFonts w:eastAsia="TimesNewRoman"/>
          <w:sz w:val="22"/>
          <w:szCs w:val="22"/>
        </w:rPr>
        <w:t xml:space="preserve"> Reiškinys gali būti atsitiktinis arba susijęs su šiuo metu nežinomu mechanizmu.</w:t>
      </w:r>
    </w:p>
    <w:p w14:paraId="3C501416" w14:textId="77777777" w:rsidR="005E5CBE" w:rsidRPr="008C4348" w:rsidRDefault="005E5CBE" w:rsidP="005E5CBE">
      <w:pPr>
        <w:widowControl w:val="0"/>
        <w:autoSpaceDE w:val="0"/>
        <w:autoSpaceDN w:val="0"/>
        <w:adjustRightInd w:val="0"/>
        <w:ind w:left="113" w:hanging="113"/>
        <w:rPr>
          <w:rFonts w:eastAsia="TimesNewRoman"/>
          <w:sz w:val="22"/>
          <w:szCs w:val="22"/>
        </w:rPr>
      </w:pPr>
      <w:r w:rsidRPr="008C4348">
        <w:rPr>
          <w:rFonts w:eastAsia="TimesNewRoman"/>
          <w:sz w:val="22"/>
          <w:szCs w:val="22"/>
          <w:vertAlign w:val="superscript"/>
        </w:rPr>
        <w:t>2</w:t>
      </w:r>
      <w:r w:rsidRPr="008C4348">
        <w:rPr>
          <w:rFonts w:eastAsia="TimesNewRoman"/>
          <w:sz w:val="22"/>
          <w:szCs w:val="22"/>
        </w:rPr>
        <w:t xml:space="preserve"> Telmisartanu gydant po to, kai jis pateko į rinką, dauguma kepenų funkcijos sutrikimo ar kepenų ligos atvejų pasireiškė pacientams japonams. Japonai yra labiau linkę į šias nepageidaujamas reakcijas.</w:t>
      </w:r>
    </w:p>
    <w:p w14:paraId="671F5872" w14:textId="77777777" w:rsidR="005E5CBE" w:rsidRPr="008C4348" w:rsidRDefault="005E5CBE" w:rsidP="005E5CBE">
      <w:pPr>
        <w:widowControl w:val="0"/>
        <w:autoSpaceDE w:val="0"/>
        <w:autoSpaceDN w:val="0"/>
        <w:adjustRightInd w:val="0"/>
        <w:ind w:left="113" w:hanging="113"/>
        <w:rPr>
          <w:noProof/>
          <w:sz w:val="22"/>
          <w:szCs w:val="22"/>
          <w:u w:val="single"/>
        </w:rPr>
      </w:pPr>
      <w:r w:rsidRPr="008C4348">
        <w:rPr>
          <w:rFonts w:eastAsia="TimesNewRoman"/>
          <w:sz w:val="22"/>
          <w:szCs w:val="22"/>
          <w:vertAlign w:val="superscript"/>
        </w:rPr>
        <w:t>3</w:t>
      </w:r>
      <w:r w:rsidRPr="008C4348">
        <w:rPr>
          <w:rFonts w:eastAsia="TimesNewRoman"/>
          <w:sz w:val="22"/>
          <w:szCs w:val="22"/>
        </w:rPr>
        <w:t xml:space="preserve"> Intersticinės plaučių ligos (daugiausiai intersticinės pneumonijos ir eozinofilinės pneumonijos) atvejai buvo nustatyti telmisartaną pateikus į rinką</w:t>
      </w:r>
      <w:r w:rsidRPr="008C4348">
        <w:rPr>
          <w:noProof/>
          <w:sz w:val="22"/>
          <w:szCs w:val="22"/>
        </w:rPr>
        <w:t>.</w:t>
      </w:r>
    </w:p>
    <w:p w14:paraId="3891000E" w14:textId="77777777" w:rsidR="005E5CBE" w:rsidRDefault="005E5CBE" w:rsidP="005E5CBE">
      <w:pPr>
        <w:rPr>
          <w:sz w:val="22"/>
          <w:szCs w:val="22"/>
        </w:rPr>
      </w:pPr>
    </w:p>
    <w:p w14:paraId="519AA557" w14:textId="5A1C97D3" w:rsidR="00821345" w:rsidRPr="00E65031" w:rsidRDefault="00821345" w:rsidP="00821345">
      <w:pPr>
        <w:rPr>
          <w:sz w:val="22"/>
          <w:szCs w:val="22"/>
          <w:u w:val="single"/>
        </w:rPr>
      </w:pPr>
      <w:r w:rsidRPr="00E65031">
        <w:rPr>
          <w:sz w:val="22"/>
          <w:szCs w:val="22"/>
          <w:u w:val="single"/>
        </w:rPr>
        <w:t>Atrinktų nepageidaujamų reakcijų aprašymas</w:t>
      </w:r>
    </w:p>
    <w:p w14:paraId="39ABD775" w14:textId="34C5E0E2" w:rsidR="00821345" w:rsidRPr="00E65031" w:rsidRDefault="00821345" w:rsidP="00821345">
      <w:pPr>
        <w:rPr>
          <w:sz w:val="22"/>
          <w:szCs w:val="22"/>
        </w:rPr>
      </w:pPr>
      <w:r w:rsidRPr="00E65031">
        <w:rPr>
          <w:sz w:val="22"/>
          <w:szCs w:val="22"/>
        </w:rPr>
        <w:t>Gauta pranešimų apie žarnyno angioneurozinės edemos atvejus, pasireiškusius pavartojus angiotenzino II receptorių antagonistų (žr. 4.4 skyrių).</w:t>
      </w:r>
    </w:p>
    <w:p w14:paraId="2B133BFA" w14:textId="77777777" w:rsidR="00821345" w:rsidRPr="00782A88" w:rsidRDefault="00821345" w:rsidP="00821345">
      <w:pPr>
        <w:rPr>
          <w:sz w:val="22"/>
          <w:szCs w:val="22"/>
        </w:rPr>
      </w:pPr>
    </w:p>
    <w:p w14:paraId="2DBBEF7B" w14:textId="77777777" w:rsidR="005E5CBE" w:rsidRPr="008C4348" w:rsidRDefault="005E5CBE" w:rsidP="005E5CBE">
      <w:pPr>
        <w:tabs>
          <w:tab w:val="left" w:pos="567"/>
        </w:tabs>
        <w:rPr>
          <w:sz w:val="22"/>
          <w:szCs w:val="22"/>
          <w:u w:val="single"/>
        </w:rPr>
      </w:pPr>
      <w:r w:rsidRPr="008C4348">
        <w:rPr>
          <w:sz w:val="22"/>
          <w:szCs w:val="22"/>
          <w:u w:val="single"/>
        </w:rPr>
        <w:t>Pranešimas apie įtariamas nepageidaujamas reakcijas</w:t>
      </w:r>
    </w:p>
    <w:p w14:paraId="1DDF05B9" w14:textId="7A3A78A2" w:rsidR="005E5CBE" w:rsidRPr="008C4348" w:rsidRDefault="005E5CBE" w:rsidP="005E5CBE">
      <w:pPr>
        <w:tabs>
          <w:tab w:val="left" w:pos="567"/>
        </w:tabs>
        <w:rPr>
          <w:sz w:val="22"/>
          <w:szCs w:val="22"/>
        </w:rPr>
      </w:pPr>
      <w:r w:rsidRPr="008C4348">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E65031">
        <w:rPr>
          <w:color w:val="0000FF"/>
          <w:sz w:val="22"/>
          <w:u w:val="single"/>
        </w:rPr>
        <w:t>https://</w:t>
      </w:r>
      <w:r w:rsidRPr="008C4348">
        <w:rPr>
          <w:color w:val="0000FF"/>
          <w:sz w:val="22"/>
          <w:szCs w:val="22"/>
          <w:u w:val="single"/>
        </w:rPr>
        <w:t>vapris.</w:t>
      </w:r>
      <w:r w:rsidRPr="00E65031">
        <w:rPr>
          <w:color w:val="0000FF"/>
          <w:sz w:val="22"/>
          <w:u w:val="single"/>
        </w:rPr>
        <w:t>vvkt.lt/</w:t>
      </w:r>
      <w:r w:rsidRPr="008C4348">
        <w:rPr>
          <w:color w:val="0000FF"/>
          <w:sz w:val="22"/>
          <w:szCs w:val="22"/>
          <w:u w:val="single"/>
        </w:rPr>
        <w:t>vvkt-web/public/nrvSpecialist</w:t>
      </w:r>
      <w:r w:rsidRPr="008C4348">
        <w:rPr>
          <w:sz w:val="22"/>
          <w:szCs w:val="22"/>
        </w:rPr>
        <w:t xml:space="preserve"> arba užpildę Sveikatos priežiūros ar farmacijos specialisto pranešimo apie įtariamą nepageidaujamą reakciją (ĮNR) formą, kuri skelbiama </w:t>
      </w:r>
      <w:r w:rsidRPr="008C4348">
        <w:rPr>
          <w:color w:val="0000FF"/>
          <w:sz w:val="22"/>
          <w:szCs w:val="22"/>
          <w:u w:val="single"/>
        </w:rPr>
        <w:t>https://www.vvkt.</w:t>
      </w:r>
      <w:r w:rsidRPr="00E65031">
        <w:rPr>
          <w:color w:val="0000FF"/>
          <w:sz w:val="22"/>
          <w:u w:val="single"/>
        </w:rPr>
        <w:t>lt/</w:t>
      </w:r>
      <w:r w:rsidRPr="008C4348">
        <w:rPr>
          <w:color w:val="0000FF"/>
          <w:sz w:val="22"/>
          <w:szCs w:val="22"/>
          <w:u w:val="single"/>
        </w:rPr>
        <w:t>index.php?1399030386</w:t>
      </w:r>
      <w:r w:rsidRPr="008C4348">
        <w:rPr>
          <w:sz w:val="22"/>
          <w:szCs w:val="22"/>
        </w:rPr>
        <w:t>, ir atsiųsti elektroniniu paštu (adresu NepageidaujamaR@vvkt.lt).</w:t>
      </w:r>
    </w:p>
    <w:p w14:paraId="0FEB3AFD" w14:textId="77777777" w:rsidR="005E5CBE" w:rsidRPr="008C4348" w:rsidRDefault="005E5CBE" w:rsidP="005E5CBE">
      <w:pPr>
        <w:tabs>
          <w:tab w:val="left" w:pos="567"/>
        </w:tabs>
        <w:jc w:val="both"/>
        <w:rPr>
          <w:sz w:val="22"/>
          <w:szCs w:val="22"/>
        </w:rPr>
      </w:pPr>
    </w:p>
    <w:p w14:paraId="4E42B8E7"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4.9</w:t>
      </w:r>
      <w:r w:rsidRPr="008C4348">
        <w:rPr>
          <w:b/>
          <w:bCs/>
          <w:sz w:val="22"/>
          <w:szCs w:val="22"/>
          <w:lang w:eastAsia="x-none"/>
        </w:rPr>
        <w:tab/>
        <w:t>Perdozavimas</w:t>
      </w:r>
    </w:p>
    <w:p w14:paraId="70BC4A36" w14:textId="77777777" w:rsidR="005E5CBE" w:rsidRPr="008C4348" w:rsidRDefault="005E5CBE" w:rsidP="005E5CBE">
      <w:pPr>
        <w:tabs>
          <w:tab w:val="left" w:pos="567"/>
        </w:tabs>
        <w:rPr>
          <w:sz w:val="22"/>
          <w:szCs w:val="22"/>
        </w:rPr>
      </w:pPr>
    </w:p>
    <w:p w14:paraId="0277E0B9" w14:textId="77777777" w:rsidR="005E5CBE" w:rsidRPr="008C4348" w:rsidRDefault="005E5CBE" w:rsidP="005E5CBE">
      <w:pPr>
        <w:keepNext/>
        <w:autoSpaceDE w:val="0"/>
        <w:autoSpaceDN w:val="0"/>
        <w:adjustRightInd w:val="0"/>
        <w:jc w:val="both"/>
        <w:rPr>
          <w:rFonts w:eastAsia="TimesNewRoman"/>
          <w:sz w:val="22"/>
          <w:szCs w:val="22"/>
          <w:u w:val="single"/>
        </w:rPr>
      </w:pPr>
      <w:r w:rsidRPr="008C4348">
        <w:rPr>
          <w:rFonts w:eastAsia="TimesNewRoman"/>
          <w:sz w:val="22"/>
          <w:szCs w:val="22"/>
          <w:u w:val="single"/>
        </w:rPr>
        <w:t>Simptomai</w:t>
      </w:r>
    </w:p>
    <w:p w14:paraId="4BF4CA49"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Tikėtina, kad perdozavimo požymiai ir simptomai atitiks sustiprėjusį farmakologinį poveikį. Svarbiausi tikėtini telmisartano perdozavimo simptomai yra hipotenzija ir tachikardija. Buvo pranešta ir apie bradikardijos, svaigulio, kreatinino koncentracijos padidėjimo kraujo serume bei ūminio inkstų nepakankamumo atvejus.</w:t>
      </w:r>
    </w:p>
    <w:p w14:paraId="09012B64"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Amlodipino perdozavimas gali sukelti sustiprėjusį periferinių kraujagyslių išsiplėtimą, galbūt ir refleksinę tachikardiją. Gauta pranešimų apie ženklios ir tikriausiai ilgalaikės sisteminės hipotenzijos, net šoko, įskaitant mirtiną, atvejus.</w:t>
      </w:r>
    </w:p>
    <w:p w14:paraId="0CEA4FC8" w14:textId="12ACEE0B" w:rsidR="005E5CBE" w:rsidRDefault="005E5CBE" w:rsidP="005E5CBE">
      <w:pPr>
        <w:widowControl w:val="0"/>
        <w:autoSpaceDE w:val="0"/>
        <w:autoSpaceDN w:val="0"/>
        <w:adjustRightInd w:val="0"/>
        <w:jc w:val="both"/>
        <w:rPr>
          <w:rFonts w:eastAsia="TimesNewRoman"/>
          <w:sz w:val="22"/>
          <w:szCs w:val="22"/>
        </w:rPr>
      </w:pPr>
    </w:p>
    <w:p w14:paraId="0F34C4C3" w14:textId="76275F8D" w:rsidR="005567E4" w:rsidRDefault="005567E4" w:rsidP="005567E4">
      <w:pPr>
        <w:widowControl w:val="0"/>
        <w:autoSpaceDE w:val="0"/>
        <w:autoSpaceDN w:val="0"/>
        <w:adjustRightInd w:val="0"/>
        <w:jc w:val="both"/>
        <w:rPr>
          <w:rFonts w:eastAsia="TimesNewRoman"/>
          <w:sz w:val="22"/>
          <w:szCs w:val="22"/>
        </w:rPr>
      </w:pPr>
      <w:r w:rsidRPr="005567E4">
        <w:rPr>
          <w:rFonts w:eastAsia="TimesNewRoman"/>
          <w:sz w:val="22"/>
          <w:szCs w:val="22"/>
        </w:rPr>
        <w:t>Gauta retų pranešimų apie amlodipino perdozavimo sukeltą nekardiogeninę plaučių edemą, kuri</w:t>
      </w:r>
      <w:r>
        <w:rPr>
          <w:rFonts w:eastAsia="TimesNewRoman"/>
          <w:sz w:val="22"/>
          <w:szCs w:val="22"/>
        </w:rPr>
        <w:t xml:space="preserve"> </w:t>
      </w:r>
      <w:r w:rsidRPr="005567E4">
        <w:rPr>
          <w:rFonts w:eastAsia="TimesNewRoman"/>
          <w:sz w:val="22"/>
          <w:szCs w:val="22"/>
        </w:rPr>
        <w:t>gali pasireikšti vėliau (per 24 – 48 valandas po vaistinio preparato p</w:t>
      </w:r>
      <w:r>
        <w:rPr>
          <w:rFonts w:eastAsia="TimesNewRoman"/>
          <w:sz w:val="22"/>
          <w:szCs w:val="22"/>
        </w:rPr>
        <w:t xml:space="preserve">avartojimo), ir dėl kurios gali </w:t>
      </w:r>
      <w:r w:rsidRPr="005567E4">
        <w:rPr>
          <w:rFonts w:eastAsia="TimesNewRoman"/>
          <w:sz w:val="22"/>
          <w:szCs w:val="22"/>
        </w:rPr>
        <w:t>būti reikalinga dirbtinė plaučių ventiliacija. Per anksti pradė</w:t>
      </w:r>
      <w:r>
        <w:rPr>
          <w:rFonts w:eastAsia="TimesNewRoman"/>
          <w:sz w:val="22"/>
          <w:szCs w:val="22"/>
        </w:rPr>
        <w:t xml:space="preserve">tos taikyti gaivinimo priemonės </w:t>
      </w:r>
      <w:r w:rsidRPr="005567E4">
        <w:rPr>
          <w:rFonts w:eastAsia="TimesNewRoman"/>
          <w:sz w:val="22"/>
          <w:szCs w:val="22"/>
        </w:rPr>
        <w:t>(įskaitant skysčių perteklių sukeliančią infuzoterapiją), siekiant išlai</w:t>
      </w:r>
      <w:r>
        <w:rPr>
          <w:rFonts w:eastAsia="TimesNewRoman"/>
          <w:sz w:val="22"/>
          <w:szCs w:val="22"/>
        </w:rPr>
        <w:t xml:space="preserve">kyti perfuziją bei kraujo tūrį, </w:t>
      </w:r>
      <w:r w:rsidRPr="005567E4">
        <w:rPr>
          <w:rFonts w:eastAsia="TimesNewRoman"/>
          <w:sz w:val="22"/>
          <w:szCs w:val="22"/>
        </w:rPr>
        <w:t>gali būti būklę provokuojančiais veiksniais.</w:t>
      </w:r>
    </w:p>
    <w:p w14:paraId="0870E321" w14:textId="77777777" w:rsidR="005567E4" w:rsidRPr="008C4348" w:rsidRDefault="005567E4" w:rsidP="005567E4">
      <w:pPr>
        <w:widowControl w:val="0"/>
        <w:autoSpaceDE w:val="0"/>
        <w:autoSpaceDN w:val="0"/>
        <w:adjustRightInd w:val="0"/>
        <w:jc w:val="both"/>
        <w:rPr>
          <w:rFonts w:eastAsia="TimesNewRoman"/>
          <w:sz w:val="22"/>
          <w:szCs w:val="22"/>
        </w:rPr>
      </w:pPr>
    </w:p>
    <w:p w14:paraId="140364D4" w14:textId="77777777" w:rsidR="005E5CBE" w:rsidRPr="008C4348" w:rsidRDefault="005E5CBE" w:rsidP="005E5CBE">
      <w:pPr>
        <w:widowControl w:val="0"/>
        <w:autoSpaceDE w:val="0"/>
        <w:autoSpaceDN w:val="0"/>
        <w:adjustRightInd w:val="0"/>
        <w:jc w:val="both"/>
        <w:rPr>
          <w:rFonts w:eastAsia="TimesNewRoman"/>
          <w:sz w:val="22"/>
          <w:szCs w:val="22"/>
          <w:u w:val="single"/>
        </w:rPr>
      </w:pPr>
      <w:r w:rsidRPr="008C4348">
        <w:rPr>
          <w:rFonts w:eastAsia="TimesNewRoman"/>
          <w:sz w:val="22"/>
          <w:szCs w:val="22"/>
          <w:u w:val="single"/>
        </w:rPr>
        <w:t>Gydymas</w:t>
      </w:r>
    </w:p>
    <w:p w14:paraId="613FE33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Pacientą reikia atidžiai stebėti, gydymas yra simptominis ir palaikomasis. Gydymas priklauso nuo laiko, praėjusio po perdozavimo, ir simptomų sunkumo. Siūlomos priemonės yra vėmimo sukėlimas ir (arba) skrandžio plovimas. Gali būti naudinga duoti aktyvintos anglies tiek perdozavus telmisartano, tiek amlodipino.</w:t>
      </w:r>
    </w:p>
    <w:p w14:paraId="6AFBC84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Reikia dažnai matuoti elektrolitų ir kreatinino koncentraciją kraujo serume. Jeigu pasireiškia hipotenzija, pacientą reikia paguldyti ant nugaros, pakelti aukščiau galūnes ir nedelsiant pradėti gydyti pakeičiamaisiais druskų ir skysčių vaistiniais preparatais. Reikia pradėti taikyti palaikomąjį gydymą. </w:t>
      </w:r>
    </w:p>
    <w:p w14:paraId="583E76AC"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Naikinant kalcio kanalų blokados sukeltą poveikį, gali būti naudinga į veną leisti kalcio gliukonato tirpalo.</w:t>
      </w:r>
    </w:p>
    <w:p w14:paraId="6F5B977F" w14:textId="77777777" w:rsidR="005E5CBE" w:rsidRPr="008C4348" w:rsidRDefault="005E5CBE" w:rsidP="005E5CBE">
      <w:pPr>
        <w:widowControl w:val="0"/>
        <w:autoSpaceDE w:val="0"/>
        <w:autoSpaceDN w:val="0"/>
        <w:adjustRightInd w:val="0"/>
        <w:rPr>
          <w:rFonts w:eastAsia="TimesNewRoman"/>
          <w:sz w:val="22"/>
          <w:szCs w:val="22"/>
        </w:rPr>
      </w:pPr>
      <w:r w:rsidRPr="008C4348">
        <w:rPr>
          <w:sz w:val="22"/>
          <w:szCs w:val="22"/>
        </w:rPr>
        <w:t>Tam tikrais atvejais gali būti naudinga išplauti skrandį. Sveikiems savanoriams skyrus aktyvintosios anglies ne vėliau kaip per 2 valandas po 10 mg amlodipino suvartojimo, nustatytas amlodipino absorbcijos greičio sumažėjimas.</w:t>
      </w:r>
      <w:r w:rsidRPr="008C4348">
        <w:rPr>
          <w:rFonts w:eastAsia="TimesNewRoman"/>
          <w:sz w:val="22"/>
          <w:szCs w:val="22"/>
        </w:rPr>
        <w:t xml:space="preserve"> </w:t>
      </w:r>
    </w:p>
    <w:p w14:paraId="27CFDC5F" w14:textId="599F33F7" w:rsidR="005E5CBE" w:rsidRPr="00DF7CA9" w:rsidRDefault="00DF7CA9" w:rsidP="00DF7CA9">
      <w:pPr>
        <w:widowControl w:val="0"/>
        <w:autoSpaceDE w:val="0"/>
        <w:autoSpaceDN w:val="0"/>
        <w:adjustRightInd w:val="0"/>
        <w:rPr>
          <w:rFonts w:eastAsia="TimesNewRoman"/>
          <w:sz w:val="22"/>
          <w:szCs w:val="22"/>
        </w:rPr>
      </w:pPr>
      <w:r w:rsidRPr="00DF7CA9">
        <w:rPr>
          <w:rFonts w:eastAsia="TimesNewRoman"/>
          <w:sz w:val="22"/>
          <w:szCs w:val="22"/>
        </w:rPr>
        <w:t>Amlodipinas dializės metu iš organizmo nepašalinamas ir telmisartanas nepašalinamas iš kraujo hemofiltracijos būdu ir dializės metu.</w:t>
      </w:r>
    </w:p>
    <w:p w14:paraId="6C45FE74" w14:textId="77777777" w:rsidR="005E5CBE" w:rsidRPr="008C4348" w:rsidRDefault="005E5CBE" w:rsidP="005E5CBE">
      <w:pPr>
        <w:widowControl w:val="0"/>
        <w:jc w:val="both"/>
        <w:rPr>
          <w:sz w:val="22"/>
          <w:szCs w:val="22"/>
        </w:rPr>
      </w:pPr>
    </w:p>
    <w:p w14:paraId="543F8F17" w14:textId="77777777" w:rsidR="005E5CBE" w:rsidRPr="008C4348" w:rsidRDefault="005E5CBE" w:rsidP="005E5CBE">
      <w:pPr>
        <w:tabs>
          <w:tab w:val="left" w:pos="567"/>
        </w:tabs>
        <w:rPr>
          <w:sz w:val="22"/>
          <w:szCs w:val="22"/>
        </w:rPr>
      </w:pPr>
    </w:p>
    <w:p w14:paraId="25615560"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5.</w:t>
      </w:r>
      <w:r w:rsidRPr="008C4348">
        <w:rPr>
          <w:b/>
          <w:bCs/>
          <w:sz w:val="22"/>
          <w:szCs w:val="22"/>
          <w:lang w:eastAsia="x-none"/>
        </w:rPr>
        <w:tab/>
        <w:t>FARMAKOLOGINĖS SAVYBĖS</w:t>
      </w:r>
    </w:p>
    <w:p w14:paraId="22150C8F" w14:textId="77777777" w:rsidR="005E5CBE" w:rsidRPr="008C4348" w:rsidRDefault="005E5CBE" w:rsidP="005E5CBE">
      <w:pPr>
        <w:tabs>
          <w:tab w:val="left" w:pos="567"/>
        </w:tabs>
        <w:rPr>
          <w:sz w:val="22"/>
          <w:szCs w:val="22"/>
        </w:rPr>
      </w:pPr>
    </w:p>
    <w:p w14:paraId="1C8F84C5"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5.1</w:t>
      </w:r>
      <w:r w:rsidRPr="008C4348">
        <w:rPr>
          <w:b/>
          <w:sz w:val="22"/>
          <w:szCs w:val="22"/>
          <w:lang w:eastAsia="x-none"/>
        </w:rPr>
        <w:t xml:space="preserve"> </w:t>
      </w:r>
      <w:r w:rsidRPr="008C4348">
        <w:rPr>
          <w:b/>
          <w:bCs/>
          <w:sz w:val="22"/>
          <w:szCs w:val="22"/>
          <w:lang w:eastAsia="x-none"/>
        </w:rPr>
        <w:tab/>
        <w:t>Farmakodinaminės savybės</w:t>
      </w:r>
    </w:p>
    <w:p w14:paraId="48E54398" w14:textId="77777777" w:rsidR="005E5CBE" w:rsidRPr="008C4348" w:rsidRDefault="005E5CBE" w:rsidP="005E5CBE">
      <w:pPr>
        <w:tabs>
          <w:tab w:val="left" w:pos="567"/>
        </w:tabs>
        <w:rPr>
          <w:sz w:val="22"/>
          <w:szCs w:val="22"/>
        </w:rPr>
      </w:pPr>
    </w:p>
    <w:p w14:paraId="1E5F09BE" w14:textId="77777777" w:rsidR="005E5CBE" w:rsidRPr="008C4348" w:rsidRDefault="005E5CBE" w:rsidP="005E5CBE">
      <w:pPr>
        <w:widowControl w:val="0"/>
        <w:autoSpaceDE w:val="0"/>
        <w:autoSpaceDN w:val="0"/>
        <w:adjustRightInd w:val="0"/>
        <w:rPr>
          <w:sz w:val="22"/>
          <w:szCs w:val="22"/>
        </w:rPr>
      </w:pPr>
      <w:r w:rsidRPr="008C4348">
        <w:rPr>
          <w:noProof/>
          <w:sz w:val="22"/>
          <w:szCs w:val="22"/>
        </w:rPr>
        <w:t xml:space="preserve">Farmakoterapinė grupė – </w:t>
      </w:r>
      <w:r w:rsidRPr="008C4348">
        <w:rPr>
          <w:rFonts w:eastAsia="TimesNewRoman"/>
          <w:sz w:val="22"/>
          <w:szCs w:val="22"/>
        </w:rPr>
        <w:t>renino ir angiotenzino sistemą veikiantys vaistiniai preparatai, angiotenzino II receptorių blokatoriai (ARB) ir kalcio kanalų blokatoriai, ATC kodas – C09DB04.</w:t>
      </w:r>
    </w:p>
    <w:p w14:paraId="3F058A9A" w14:textId="77777777" w:rsidR="005E5CBE" w:rsidRPr="008C4348" w:rsidRDefault="005E5CBE" w:rsidP="005E5CBE">
      <w:pPr>
        <w:widowControl w:val="0"/>
        <w:rPr>
          <w:sz w:val="22"/>
          <w:szCs w:val="22"/>
        </w:rPr>
      </w:pPr>
    </w:p>
    <w:p w14:paraId="52A301D9" w14:textId="77777777" w:rsidR="005E5CBE" w:rsidRPr="008C4348" w:rsidRDefault="005E5CBE" w:rsidP="005E5CBE">
      <w:pPr>
        <w:widowControl w:val="0"/>
        <w:rPr>
          <w:sz w:val="22"/>
          <w:szCs w:val="22"/>
        </w:rPr>
      </w:pPr>
      <w:r w:rsidRPr="008C4348">
        <w:rPr>
          <w:color w:val="000000"/>
          <w:sz w:val="22"/>
          <w:szCs w:val="22"/>
        </w:rPr>
        <w:t xml:space="preserve">Telmisartan/Amlodipin Teva </w:t>
      </w:r>
      <w:r w:rsidRPr="008C4348">
        <w:rPr>
          <w:sz w:val="22"/>
          <w:szCs w:val="22"/>
        </w:rPr>
        <w:t>sudėtyje yra dviejų antihipertenzinių veikliųjų medžiagų, papildančių viena kitos veikimo mechanizmą reguliuojant pirmine hipertenzija sergančių pacientų kraujospūdį, t. y. angiotenzino II receptorių blokatoriaus telmisartano ir dihidropiridinų grupės kalcio kanalų blokatoriaus amlodipino.</w:t>
      </w:r>
    </w:p>
    <w:p w14:paraId="528ABBBF" w14:textId="77777777" w:rsidR="005E5CBE" w:rsidRPr="008C4348" w:rsidRDefault="005E5CBE" w:rsidP="005E5CBE">
      <w:pPr>
        <w:widowControl w:val="0"/>
        <w:rPr>
          <w:sz w:val="22"/>
          <w:szCs w:val="22"/>
        </w:rPr>
      </w:pPr>
      <w:r w:rsidRPr="008C4348">
        <w:rPr>
          <w:sz w:val="22"/>
          <w:szCs w:val="22"/>
        </w:rPr>
        <w:t>Šių dviejų veikliųjų medžiagų derinys sukelia suminį antihipertenzinį poveikį, kraujospūdį mažindamas stipriau, negu kiekviena jų vartojama atskirai.</w:t>
      </w:r>
    </w:p>
    <w:p w14:paraId="2F516707" w14:textId="77777777" w:rsidR="005E5CBE" w:rsidRPr="008C4348" w:rsidRDefault="005E5CBE" w:rsidP="005E5CBE">
      <w:pPr>
        <w:widowControl w:val="0"/>
        <w:rPr>
          <w:sz w:val="22"/>
          <w:szCs w:val="22"/>
        </w:rPr>
      </w:pPr>
      <w:r w:rsidRPr="008C4348">
        <w:rPr>
          <w:sz w:val="22"/>
          <w:szCs w:val="22"/>
        </w:rPr>
        <w:t xml:space="preserve">Kartą per parą vartojamas </w:t>
      </w:r>
      <w:r w:rsidRPr="008C4348">
        <w:rPr>
          <w:color w:val="000000"/>
          <w:sz w:val="22"/>
          <w:szCs w:val="22"/>
        </w:rPr>
        <w:t xml:space="preserve">Telmisartan/Amlodipin Teva </w:t>
      </w:r>
      <w:r w:rsidRPr="008C4348">
        <w:rPr>
          <w:sz w:val="22"/>
          <w:szCs w:val="22"/>
        </w:rPr>
        <w:t>veiksmingai ir pastoviai kraujospūdį mažina 24 valandas.</w:t>
      </w:r>
    </w:p>
    <w:p w14:paraId="60EA4CCF" w14:textId="77777777" w:rsidR="005E5CBE" w:rsidRPr="008C4348" w:rsidRDefault="005E5CBE" w:rsidP="005E5CBE">
      <w:pPr>
        <w:widowControl w:val="0"/>
        <w:rPr>
          <w:sz w:val="22"/>
          <w:szCs w:val="22"/>
        </w:rPr>
      </w:pPr>
    </w:p>
    <w:p w14:paraId="1791962A" w14:textId="77777777" w:rsidR="005E5CBE" w:rsidRPr="00A51334" w:rsidRDefault="005E5CBE" w:rsidP="005E5CBE">
      <w:pPr>
        <w:widowControl w:val="0"/>
        <w:rPr>
          <w:sz w:val="22"/>
          <w:szCs w:val="22"/>
          <w:u w:val="single"/>
        </w:rPr>
      </w:pPr>
      <w:r w:rsidRPr="00A51334">
        <w:rPr>
          <w:sz w:val="22"/>
          <w:szCs w:val="22"/>
          <w:u w:val="single"/>
        </w:rPr>
        <w:t>Telmisartanas</w:t>
      </w:r>
    </w:p>
    <w:p w14:paraId="473A917D" w14:textId="77777777" w:rsidR="005E5CBE" w:rsidRPr="008C4348" w:rsidRDefault="005E5CBE" w:rsidP="005E5CBE">
      <w:pPr>
        <w:widowControl w:val="0"/>
        <w:rPr>
          <w:sz w:val="22"/>
          <w:szCs w:val="22"/>
        </w:rPr>
      </w:pPr>
      <w:r w:rsidRPr="008C4348">
        <w:rPr>
          <w:sz w:val="22"/>
          <w:szCs w:val="22"/>
        </w:rPr>
        <w:t>Telmisartanas yra geriamasis specifinio poveikio angiotenzino II receptorių (AT</w:t>
      </w:r>
      <w:r w:rsidRPr="008C4348">
        <w:rPr>
          <w:sz w:val="22"/>
          <w:szCs w:val="22"/>
          <w:vertAlign w:val="subscript"/>
        </w:rPr>
        <w:t>1</w:t>
      </w:r>
      <w:r w:rsidRPr="008C4348">
        <w:rPr>
          <w:sz w:val="22"/>
          <w:szCs w:val="22"/>
        </w:rPr>
        <w:t xml:space="preserve"> potipo) blokatorius. Jis labai dideliu afinitetu išstumia angiotenziną II iš prisijungimo prie AT</w:t>
      </w:r>
      <w:r w:rsidRPr="008C4348">
        <w:rPr>
          <w:sz w:val="22"/>
          <w:szCs w:val="22"/>
          <w:vertAlign w:val="subscript"/>
        </w:rPr>
        <w:t>1</w:t>
      </w:r>
      <w:r w:rsidRPr="008C4348">
        <w:rPr>
          <w:sz w:val="22"/>
          <w:szCs w:val="22"/>
        </w:rPr>
        <w:t xml:space="preserve"> potipio receptorių vietų. Nuo šių receptorių dirginimo priklauso angiotenzino II sukeliamas poveikis. Dalinis agonistinis poveikis AT</w:t>
      </w:r>
      <w:r w:rsidRPr="008C4348">
        <w:rPr>
          <w:sz w:val="22"/>
          <w:szCs w:val="22"/>
          <w:vertAlign w:val="subscript"/>
        </w:rPr>
        <w:t>1</w:t>
      </w:r>
      <w:r w:rsidRPr="008C4348">
        <w:rPr>
          <w:sz w:val="22"/>
          <w:szCs w:val="22"/>
        </w:rPr>
        <w:t xml:space="preserve"> receptoriams telmisartanui nebūdingas. Prie AT</w:t>
      </w:r>
      <w:r w:rsidRPr="008C4348">
        <w:rPr>
          <w:sz w:val="22"/>
          <w:szCs w:val="22"/>
          <w:vertAlign w:val="subscript"/>
        </w:rPr>
        <w:t>1</w:t>
      </w:r>
      <w:r w:rsidRPr="008C4348">
        <w:rPr>
          <w:sz w:val="22"/>
          <w:szCs w:val="22"/>
        </w:rPr>
        <w:t xml:space="preserve">receptorių telmisartanas prisijungia </w:t>
      </w:r>
      <w:r w:rsidRPr="008C4348">
        <w:rPr>
          <w:sz w:val="22"/>
          <w:szCs w:val="22"/>
        </w:rPr>
        <w:lastRenderedPageBreak/>
        <w:t xml:space="preserve">selektyviai, prisijungimas trunka ilgai. </w:t>
      </w:r>
    </w:p>
    <w:p w14:paraId="2CEC4626" w14:textId="0318AAAC" w:rsidR="005E5CBE" w:rsidRPr="008C4348" w:rsidRDefault="005E5CBE" w:rsidP="005E5CBE">
      <w:pPr>
        <w:widowControl w:val="0"/>
        <w:rPr>
          <w:sz w:val="22"/>
          <w:szCs w:val="22"/>
        </w:rPr>
      </w:pPr>
      <w:r w:rsidRPr="008C4348">
        <w:rPr>
          <w:sz w:val="22"/>
          <w:szCs w:val="22"/>
        </w:rPr>
        <w:t>Kitos rūšies receptorių, įskaitant AT</w:t>
      </w:r>
      <w:r w:rsidRPr="008C4348">
        <w:rPr>
          <w:sz w:val="22"/>
          <w:szCs w:val="22"/>
          <w:vertAlign w:val="subscript"/>
        </w:rPr>
        <w:t>2</w:t>
      </w:r>
      <w:r w:rsidRPr="008C4348">
        <w:rPr>
          <w:sz w:val="22"/>
          <w:szCs w:val="22"/>
        </w:rPr>
        <w:t xml:space="preserve"> bei kitokius mažiau apibūdintus angiotenzino receptorius, telmisartanas neveikia. Kokia minėtų receptorių funkcija ir koks galimas poveikis, jeigu juos per stipriai stimuliuoja angiotenzinas II (jo koncentracija veikiant telmisartanui padidėja), nežinoma. Telmisartanas mažina aldosterono koncentraciją kraujo plazmoje. Žmogaus kraujo plazmoje esančio renino aktyvumo telmisartanas neslopina, jonų srovės kanalų neblokuoja. Kadangi angiotenziną konvertuojančio fermento (kininazės II), kuris ardo ir bradikininą, telmisartanas neslopina, todėl bradikinino sukeliamų nepageidaujamo poveikio neturėtų stiprinti.</w:t>
      </w:r>
    </w:p>
    <w:p w14:paraId="7F4BDC31" w14:textId="77777777" w:rsidR="005E5CBE" w:rsidRPr="008C4348" w:rsidRDefault="005E5CBE" w:rsidP="005E5CBE">
      <w:pPr>
        <w:widowControl w:val="0"/>
        <w:rPr>
          <w:sz w:val="22"/>
          <w:szCs w:val="22"/>
        </w:rPr>
      </w:pPr>
    </w:p>
    <w:p w14:paraId="1C4B5371" w14:textId="77777777" w:rsidR="005E5CBE" w:rsidRPr="008C4348" w:rsidRDefault="005E5CBE" w:rsidP="005E5CBE">
      <w:pPr>
        <w:widowControl w:val="0"/>
        <w:rPr>
          <w:sz w:val="22"/>
          <w:szCs w:val="22"/>
        </w:rPr>
      </w:pPr>
      <w:r w:rsidRPr="008C4348">
        <w:rPr>
          <w:sz w:val="22"/>
          <w:szCs w:val="22"/>
        </w:rPr>
        <w:t>Žmogui 80 mg telmisartano dozė beveik visiškai užblokuoja angiotenzino II sukeliamą kraujospūdžio padidėjimą. Slopinamasis poveikis išlieka ilgiau kaip 24 val., o išmatuojamas būna net 48 val.</w:t>
      </w:r>
    </w:p>
    <w:p w14:paraId="10CCD179" w14:textId="77777777" w:rsidR="005E5CBE" w:rsidRPr="008C4348" w:rsidRDefault="005E5CBE" w:rsidP="005E5CBE">
      <w:pPr>
        <w:widowControl w:val="0"/>
        <w:rPr>
          <w:sz w:val="22"/>
          <w:szCs w:val="22"/>
        </w:rPr>
      </w:pPr>
    </w:p>
    <w:p w14:paraId="1C8CC402" w14:textId="77777777" w:rsidR="005E5CBE" w:rsidRPr="008C4348" w:rsidRDefault="005E5CBE" w:rsidP="005E5CBE">
      <w:pPr>
        <w:widowControl w:val="0"/>
        <w:rPr>
          <w:sz w:val="22"/>
          <w:szCs w:val="22"/>
        </w:rPr>
      </w:pPr>
      <w:r w:rsidRPr="008C4348">
        <w:rPr>
          <w:sz w:val="22"/>
          <w:szCs w:val="22"/>
        </w:rPr>
        <w:t>Pavartojus pirmą telmisartano dozę, antihipertenzinis poveikis palaipsniui tampa akivaizdus per 3 val. Daugiausiai kraujospūdis sumažėja paprastai po 4</w:t>
      </w:r>
      <w:r w:rsidRPr="008C4348">
        <w:rPr>
          <w:sz w:val="22"/>
          <w:szCs w:val="22"/>
        </w:rPr>
        <w:noBreakHyphen/>
        <w:t>8 gydymo savaičių. Vaistinio preparato vartojant ilgai, jo poveikis išlieka.</w:t>
      </w:r>
    </w:p>
    <w:p w14:paraId="5F484B47" w14:textId="77777777" w:rsidR="005E5CBE" w:rsidRPr="008C4348" w:rsidRDefault="005E5CBE" w:rsidP="005E5CBE">
      <w:pPr>
        <w:widowControl w:val="0"/>
        <w:rPr>
          <w:sz w:val="22"/>
          <w:szCs w:val="22"/>
        </w:rPr>
      </w:pPr>
    </w:p>
    <w:p w14:paraId="737CD8BA" w14:textId="0C6AE55E" w:rsidR="005E5CBE" w:rsidRPr="008C4348" w:rsidRDefault="005E5CBE" w:rsidP="005E5CBE">
      <w:pPr>
        <w:widowControl w:val="0"/>
        <w:rPr>
          <w:sz w:val="22"/>
          <w:szCs w:val="22"/>
        </w:rPr>
      </w:pPr>
      <w:r w:rsidRPr="008C4348">
        <w:rPr>
          <w:sz w:val="22"/>
          <w:szCs w:val="22"/>
        </w:rPr>
        <w:t>Matuojant kraujospūdį ambulatorijoje gydytiems pacientams</w:t>
      </w:r>
      <w:r w:rsidR="00874602">
        <w:rPr>
          <w:sz w:val="22"/>
          <w:szCs w:val="22"/>
        </w:rPr>
        <w:t xml:space="preserve"> nustatyta, jog vienkartinės </w:t>
      </w:r>
      <w:r w:rsidRPr="008C4348">
        <w:rPr>
          <w:sz w:val="22"/>
          <w:szCs w:val="22"/>
        </w:rPr>
        <w:t>dozės antihipertenzinis poveikis išlieka pastovus ilgiau kaip 24 val., įskaitant paskutines 4 val. prieš kitos dozės vartojimą. Tai patvirtina ir placebu kontroliuotų klinikinių tyrimų rezultatai: pavartojus tiek 40 mg, tiek 80 mg telmisartano dozę, mažiausi</w:t>
      </w:r>
      <w:r w:rsidR="000331D0">
        <w:rPr>
          <w:sz w:val="22"/>
          <w:szCs w:val="22"/>
        </w:rPr>
        <w:t>os ir didžiausios</w:t>
      </w:r>
      <w:r w:rsidRPr="008C4348">
        <w:rPr>
          <w:sz w:val="22"/>
          <w:szCs w:val="22"/>
        </w:rPr>
        <w:t xml:space="preserve"> </w:t>
      </w:r>
      <w:r w:rsidR="000331D0">
        <w:rPr>
          <w:sz w:val="22"/>
          <w:szCs w:val="22"/>
        </w:rPr>
        <w:t xml:space="preserve">vaistinio preparato </w:t>
      </w:r>
      <w:r w:rsidRPr="008C4348">
        <w:rPr>
          <w:sz w:val="22"/>
          <w:szCs w:val="22"/>
        </w:rPr>
        <w:t>koncentracij</w:t>
      </w:r>
      <w:r w:rsidR="000331D0">
        <w:rPr>
          <w:sz w:val="22"/>
          <w:szCs w:val="22"/>
        </w:rPr>
        <w:t>os</w:t>
      </w:r>
      <w:r w:rsidRPr="008C4348">
        <w:rPr>
          <w:sz w:val="22"/>
          <w:szCs w:val="22"/>
        </w:rPr>
        <w:t xml:space="preserve"> kraujo plazmoje </w:t>
      </w:r>
      <w:r w:rsidR="000331D0">
        <w:rPr>
          <w:sz w:val="22"/>
          <w:szCs w:val="22"/>
        </w:rPr>
        <w:t xml:space="preserve">santykis </w:t>
      </w:r>
      <w:r w:rsidRPr="008C4348">
        <w:rPr>
          <w:sz w:val="22"/>
          <w:szCs w:val="22"/>
        </w:rPr>
        <w:t xml:space="preserve">pastoviai buvo </w:t>
      </w:r>
      <w:r w:rsidR="00F95640">
        <w:rPr>
          <w:sz w:val="22"/>
          <w:szCs w:val="22"/>
        </w:rPr>
        <w:t xml:space="preserve">virš </w:t>
      </w:r>
      <w:r w:rsidRPr="008C4348">
        <w:rPr>
          <w:sz w:val="22"/>
          <w:szCs w:val="22"/>
        </w:rPr>
        <w:t>80 </w:t>
      </w:r>
      <w:r w:rsidRPr="008C4348">
        <w:rPr>
          <w:sz w:val="22"/>
          <w:szCs w:val="22"/>
        </w:rPr>
        <w:sym w:font="Symbol" w:char="F025"/>
      </w:r>
      <w:r w:rsidRPr="008C4348">
        <w:rPr>
          <w:sz w:val="22"/>
          <w:szCs w:val="22"/>
        </w:rPr>
        <w:t>. Laikas, per kurį sistolinis kraujospūdis padidėja iki tokio, koks buvo prieš vaistinio preparato vartojimą, turi akivaizdžią tendenciją priklausyti nuo dozės dydžio. Apie diastolinio kraujospūdžio didėjimo priklausomybę duomenys yra prieštaringi.</w:t>
      </w:r>
    </w:p>
    <w:p w14:paraId="17935407" w14:textId="77777777" w:rsidR="005E5CBE" w:rsidRPr="008C4348" w:rsidRDefault="005E5CBE" w:rsidP="005E5CBE">
      <w:pPr>
        <w:widowControl w:val="0"/>
        <w:rPr>
          <w:sz w:val="22"/>
          <w:szCs w:val="22"/>
        </w:rPr>
      </w:pPr>
    </w:p>
    <w:p w14:paraId="0A0B5F25" w14:textId="77777777" w:rsidR="005E5CBE" w:rsidRPr="008C4348" w:rsidRDefault="005E5CBE" w:rsidP="005E5CBE">
      <w:pPr>
        <w:widowControl w:val="0"/>
        <w:rPr>
          <w:sz w:val="22"/>
          <w:szCs w:val="22"/>
        </w:rPr>
      </w:pPr>
      <w:r w:rsidRPr="008C4348">
        <w:rPr>
          <w:sz w:val="22"/>
          <w:szCs w:val="22"/>
        </w:rPr>
        <w:t xml:space="preserve">Hipertenzija sergantiems pacientams telmisartanas mažina ir sistolinį, ir diastolinį kraujospūdį, tačiau pulso dažnio nekeičia. Ar vaistinio preparato sukeliamas diuretinis ir natrį iš organizmo išskiriantis poveikis daro įtaką jo sukeliamam hipotenziniam poveikiui, dar nenustatyta. Telmisartano veiksmingumas yra panašus į kitų grupių antihipertenzinių vaistinių preparatų veiksmingumą (nustatyta klinikiniais tyrimais, kurių metu telmisartano poveikis lygintas su amlodipino, atenololio, enalaprilio, hidrochlorotiazido bei lizinoprilio). </w:t>
      </w:r>
    </w:p>
    <w:p w14:paraId="714DD6AB" w14:textId="77777777" w:rsidR="005E5CBE" w:rsidRPr="008C4348" w:rsidRDefault="005E5CBE" w:rsidP="005E5CBE">
      <w:pPr>
        <w:widowControl w:val="0"/>
        <w:rPr>
          <w:sz w:val="22"/>
          <w:szCs w:val="22"/>
        </w:rPr>
      </w:pPr>
    </w:p>
    <w:p w14:paraId="52316238" w14:textId="751BEDA1" w:rsidR="005E5CBE" w:rsidRPr="008C4348" w:rsidRDefault="005E5CBE" w:rsidP="005E5CBE">
      <w:pPr>
        <w:widowControl w:val="0"/>
        <w:rPr>
          <w:sz w:val="22"/>
          <w:szCs w:val="22"/>
        </w:rPr>
      </w:pPr>
      <w:r w:rsidRPr="008C4348">
        <w:rPr>
          <w:sz w:val="22"/>
          <w:szCs w:val="22"/>
        </w:rPr>
        <w:t>Telmisartano vartojimą nutraukus staig</w:t>
      </w:r>
      <w:r w:rsidR="00B930F4">
        <w:rPr>
          <w:sz w:val="22"/>
          <w:szCs w:val="22"/>
        </w:rPr>
        <w:t>a</w:t>
      </w:r>
      <w:r w:rsidRPr="008C4348">
        <w:rPr>
          <w:sz w:val="22"/>
          <w:szCs w:val="22"/>
        </w:rPr>
        <w:t>, kraujospūdis palaipsniui per kelias paras tampa toks, koks buvo prieš gydymą, atoveiksmio hipertenzija nepasireiškia.</w:t>
      </w:r>
    </w:p>
    <w:p w14:paraId="4B91E12C" w14:textId="77777777" w:rsidR="005E5CBE" w:rsidRPr="008C4348" w:rsidRDefault="005E5CBE" w:rsidP="005E5CBE">
      <w:pPr>
        <w:widowControl w:val="0"/>
        <w:rPr>
          <w:sz w:val="22"/>
          <w:szCs w:val="22"/>
        </w:rPr>
      </w:pPr>
    </w:p>
    <w:p w14:paraId="3678453A" w14:textId="77777777" w:rsidR="005E5CBE" w:rsidRPr="008C4348" w:rsidRDefault="005E5CBE" w:rsidP="005E5CBE">
      <w:pPr>
        <w:widowControl w:val="0"/>
        <w:rPr>
          <w:sz w:val="22"/>
          <w:szCs w:val="22"/>
        </w:rPr>
      </w:pPr>
      <w:r w:rsidRPr="008C4348">
        <w:rPr>
          <w:sz w:val="22"/>
          <w:szCs w:val="22"/>
        </w:rPr>
        <w:t>Klinikinių tyrimų metu telmisartano vartojusiems pacientams sausas kosulys pasireikšdavo reikšmingai rečiau, negu vartojusiems AKF inhibitorių (minėtų vaistinių preparatų poveikis lygintas tiesiogiai).</w:t>
      </w:r>
    </w:p>
    <w:p w14:paraId="3F049FA8" w14:textId="77777777" w:rsidR="005E5CBE" w:rsidRPr="008C4348" w:rsidRDefault="005E5CBE" w:rsidP="005E5CBE">
      <w:pPr>
        <w:widowControl w:val="0"/>
        <w:rPr>
          <w:sz w:val="22"/>
          <w:szCs w:val="22"/>
        </w:rPr>
      </w:pPr>
    </w:p>
    <w:p w14:paraId="2F6DC4DA" w14:textId="77777777" w:rsidR="005E5CBE" w:rsidRPr="008C4348" w:rsidRDefault="005E5CBE" w:rsidP="005E5CBE">
      <w:pPr>
        <w:widowControl w:val="0"/>
        <w:rPr>
          <w:sz w:val="22"/>
          <w:szCs w:val="22"/>
        </w:rPr>
      </w:pPr>
      <w:r w:rsidRPr="008C4348">
        <w:rPr>
          <w:sz w:val="22"/>
          <w:szCs w:val="22"/>
        </w:rPr>
        <w:t>Dviem didelės apimties, atsitiktinių imčių, kontroliuotais tyrimais (</w:t>
      </w:r>
      <w:r w:rsidRPr="00A65CC1">
        <w:rPr>
          <w:i/>
          <w:iCs/>
          <w:sz w:val="22"/>
          <w:szCs w:val="22"/>
        </w:rPr>
        <w:t>ONTARGET</w:t>
      </w:r>
      <w:r w:rsidRPr="008C4348">
        <w:rPr>
          <w:sz w:val="22"/>
          <w:szCs w:val="22"/>
        </w:rPr>
        <w:t xml:space="preserve"> (angl. </w:t>
      </w:r>
      <w:r w:rsidRPr="008C4348">
        <w:rPr>
          <w:i/>
          <w:sz w:val="22"/>
          <w:szCs w:val="22"/>
        </w:rPr>
        <w:t>ONgoing Telmisartan Alone and in combination with Ramipril Global Endpoint Trial</w:t>
      </w:r>
      <w:r w:rsidRPr="008C4348">
        <w:rPr>
          <w:sz w:val="22"/>
          <w:szCs w:val="22"/>
        </w:rPr>
        <w:t xml:space="preserve">) ir </w:t>
      </w:r>
      <w:r w:rsidRPr="00A65CC1">
        <w:rPr>
          <w:i/>
          <w:iCs/>
          <w:sz w:val="22"/>
          <w:szCs w:val="22"/>
        </w:rPr>
        <w:t>VA NEPHRON</w:t>
      </w:r>
      <w:r w:rsidRPr="00A65CC1">
        <w:rPr>
          <w:i/>
          <w:iCs/>
          <w:sz w:val="22"/>
          <w:szCs w:val="22"/>
        </w:rPr>
        <w:noBreakHyphen/>
        <w:t>D</w:t>
      </w:r>
      <w:r w:rsidRPr="008C4348">
        <w:rPr>
          <w:sz w:val="22"/>
          <w:szCs w:val="22"/>
        </w:rPr>
        <w:t xml:space="preserve"> (angl. </w:t>
      </w:r>
      <w:r w:rsidRPr="008C4348">
        <w:rPr>
          <w:i/>
          <w:sz w:val="22"/>
          <w:szCs w:val="22"/>
        </w:rPr>
        <w:t>The Veterans Affairs Nephropathy in Diabetes</w:t>
      </w:r>
      <w:r w:rsidRPr="008C4348">
        <w:rPr>
          <w:sz w:val="22"/>
          <w:szCs w:val="22"/>
        </w:rPr>
        <w:t>)) buvo ištirtas AKF inhibitoriaus ir angiotenzino II receptorių blokatoriaus derinio vartojimas.</w:t>
      </w:r>
    </w:p>
    <w:p w14:paraId="2125AA5A" w14:textId="77777777" w:rsidR="005E5CBE" w:rsidRPr="008C4348" w:rsidRDefault="005E5CBE" w:rsidP="005E5CBE">
      <w:pPr>
        <w:widowControl w:val="0"/>
        <w:rPr>
          <w:sz w:val="22"/>
          <w:szCs w:val="22"/>
        </w:rPr>
      </w:pPr>
      <w:r w:rsidRPr="00A65CC1">
        <w:rPr>
          <w:i/>
          <w:iCs/>
          <w:sz w:val="22"/>
          <w:szCs w:val="22"/>
        </w:rPr>
        <w:t>ONTARGET</w:t>
      </w:r>
      <w:r w:rsidRPr="008C4348">
        <w:rPr>
          <w:sz w:val="22"/>
          <w:szCs w:val="22"/>
        </w:rPr>
        <w:t xml:space="preserve"> tyrime dalyvavo pacientai, kurių anamnezėje buvo širdies ir kraujagyslių ar smegenų kraujagyslių liga arba 2 tipo cukrinis diabetas ir susijusi akivaizdi organų</w:t>
      </w:r>
      <w:r w:rsidRPr="008C4348">
        <w:rPr>
          <w:sz w:val="22"/>
          <w:szCs w:val="22"/>
        </w:rPr>
        <w:noBreakHyphen/>
        <w:t xml:space="preserve">taikinių pažaida. </w:t>
      </w:r>
      <w:r w:rsidRPr="00A65CC1">
        <w:rPr>
          <w:i/>
          <w:iCs/>
          <w:sz w:val="22"/>
          <w:szCs w:val="22"/>
        </w:rPr>
        <w:t>VA NEPHRON</w:t>
      </w:r>
      <w:r w:rsidRPr="00A65CC1">
        <w:rPr>
          <w:i/>
          <w:iCs/>
          <w:sz w:val="22"/>
          <w:szCs w:val="22"/>
        </w:rPr>
        <w:noBreakHyphen/>
        <w:t>D</w:t>
      </w:r>
      <w:r w:rsidRPr="008C4348">
        <w:rPr>
          <w:sz w:val="22"/>
          <w:szCs w:val="22"/>
        </w:rPr>
        <w:t xml:space="preserve"> tyrimas buvo atliktas su pacientais, sirgusiais 2 tipo cukriniu diabetu ir diabetine nefropatija.</w:t>
      </w:r>
    </w:p>
    <w:p w14:paraId="3D04F94A" w14:textId="77777777" w:rsidR="005E5CBE" w:rsidRPr="008C4348" w:rsidRDefault="005E5CBE" w:rsidP="005E5CBE">
      <w:pPr>
        <w:widowControl w:val="0"/>
        <w:rPr>
          <w:sz w:val="22"/>
          <w:szCs w:val="22"/>
        </w:rPr>
      </w:pPr>
      <w:r w:rsidRPr="008C4348">
        <w:rPr>
          <w:sz w:val="22"/>
          <w:szCs w:val="22"/>
        </w:rPr>
        <w:t>Šie tyrimai neparodė reikšmingo teigiamo poveikio inkstų ir (arba) širdies ir kraujagyslių ligų baigtims ir mirtingumui, bet, palyginti su monoterapija, buvo pastebėta didesnė hiperkalemijos, ūminio inkstų pažeidimo ir (arba) hipotenzijos rizika. Atsižvelgiant į panašias farmakodinamines savybes, šie rezultatai taip pat tinka kitiems AKF inhibitoriams ir angiotenzino II receptorių blokatoriams.</w:t>
      </w:r>
    </w:p>
    <w:p w14:paraId="02DC6760" w14:textId="77777777" w:rsidR="005E5CBE" w:rsidRPr="008C4348" w:rsidRDefault="005E5CBE" w:rsidP="005E5CBE">
      <w:pPr>
        <w:widowControl w:val="0"/>
        <w:rPr>
          <w:sz w:val="22"/>
          <w:szCs w:val="22"/>
        </w:rPr>
      </w:pPr>
      <w:r w:rsidRPr="008C4348">
        <w:rPr>
          <w:sz w:val="22"/>
          <w:szCs w:val="22"/>
        </w:rPr>
        <w:t>Todėl pacientams, sergantiems diabetine nefropatija, negalima kartu vartoti AKF inhibitorių ir angiotenzino II receptorių blokatorių.</w:t>
      </w:r>
    </w:p>
    <w:p w14:paraId="5C767908" w14:textId="77777777" w:rsidR="005E5CBE" w:rsidRPr="008C4348" w:rsidRDefault="005E5CBE" w:rsidP="005E5CBE">
      <w:pPr>
        <w:widowControl w:val="0"/>
        <w:rPr>
          <w:sz w:val="22"/>
          <w:szCs w:val="22"/>
        </w:rPr>
      </w:pPr>
    </w:p>
    <w:p w14:paraId="480E19B9" w14:textId="77777777" w:rsidR="005E5CBE" w:rsidRPr="008C4348" w:rsidRDefault="005E5CBE" w:rsidP="005E5CBE">
      <w:pPr>
        <w:widowControl w:val="0"/>
        <w:rPr>
          <w:sz w:val="22"/>
          <w:szCs w:val="22"/>
        </w:rPr>
      </w:pPr>
      <w:r w:rsidRPr="00A65CC1">
        <w:rPr>
          <w:i/>
          <w:iCs/>
          <w:sz w:val="22"/>
          <w:szCs w:val="22"/>
        </w:rPr>
        <w:t>ALTITUDE</w:t>
      </w:r>
      <w:r w:rsidRPr="008C4348">
        <w:rPr>
          <w:sz w:val="22"/>
          <w:szCs w:val="22"/>
        </w:rPr>
        <w:t xml:space="preserve"> (angl. </w:t>
      </w:r>
      <w:r w:rsidRPr="008C4348">
        <w:rPr>
          <w:i/>
          <w:sz w:val="22"/>
          <w:szCs w:val="22"/>
        </w:rPr>
        <w:t>Aliskiren Trial in Type 2 Diabetes Using Cardiovascular and Renal Disease Endpoints</w:t>
      </w:r>
      <w:r w:rsidRPr="008C4348">
        <w:rPr>
          <w:sz w:val="22"/>
          <w:szCs w:val="22"/>
        </w:rPr>
        <w:t xml:space="preserve">) tyrimu buvo siekta ištirti, ar būtų naudingas aliskireno įtraukimas į standartinį pacientų, sirgusių 2 tipo cukriniu diabetu ir lėtine inkstų liga, širdies ir kraujagyslių liga arba abiem ligomis, </w:t>
      </w:r>
      <w:r w:rsidRPr="008C4348">
        <w:rPr>
          <w:sz w:val="22"/>
          <w:szCs w:val="22"/>
        </w:rPr>
        <w:lastRenderedPageBreak/>
        <w:t>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FFDBBAD" w14:textId="77777777" w:rsidR="005E5CBE" w:rsidRPr="008C4348" w:rsidRDefault="005E5CBE" w:rsidP="005E5CBE">
      <w:pPr>
        <w:widowControl w:val="0"/>
        <w:rPr>
          <w:sz w:val="22"/>
          <w:szCs w:val="22"/>
        </w:rPr>
      </w:pPr>
    </w:p>
    <w:p w14:paraId="2415C426" w14:textId="77777777" w:rsidR="005E5CBE" w:rsidRPr="00A51334" w:rsidRDefault="005E5CBE" w:rsidP="005E5CBE">
      <w:pPr>
        <w:widowControl w:val="0"/>
        <w:rPr>
          <w:sz w:val="22"/>
          <w:szCs w:val="22"/>
          <w:u w:val="single"/>
        </w:rPr>
      </w:pPr>
      <w:r w:rsidRPr="00A51334">
        <w:rPr>
          <w:sz w:val="22"/>
          <w:szCs w:val="22"/>
          <w:u w:val="single"/>
        </w:rPr>
        <w:t>Amlodipinas</w:t>
      </w:r>
    </w:p>
    <w:p w14:paraId="7212B9A6" w14:textId="77777777" w:rsidR="005E5CBE" w:rsidRPr="008C4348" w:rsidRDefault="005E5CBE" w:rsidP="005E5CBE">
      <w:pPr>
        <w:widowControl w:val="0"/>
        <w:rPr>
          <w:sz w:val="22"/>
          <w:szCs w:val="22"/>
        </w:rPr>
      </w:pPr>
      <w:r w:rsidRPr="008C4348">
        <w:rPr>
          <w:sz w:val="22"/>
          <w:szCs w:val="22"/>
        </w:rPr>
        <w:t>Amlodipinas yra dihidropiridinų grupės kalcio jonų judėjimo į ląstelės vidų inhibitorius (ilgai veikiančių kanalų blokatorius arba kalcio jonų antagonistas). Jis slopina kalcio jonų patekimą per membraną į širdies ir lygiųjų kraujagyslių raumenų ląsteles. Antihipertenzinis amlodipino poveikis pasireiškia dėl tiesioginio kraujagyslių lygiuosius raumenis atpalaiduojančio poveikio, kuris lemia periferinių kraujagyslių pasipriešinimo ir kraujospūdžio mažėjimą. Bandomųjų tyrimų duomenys rodo, kad amlodipinas prisijungia prie dihidropiridinų ir nedihidropiridinų jungimosi vietų. Amlodipinas yra santykinai selektyviai kraujagysles veikiantis vaistinis preparatas. Lygiuosius kraujagyslių raumenis jis veikia stipriau negu širdies raumens ląsteles.</w:t>
      </w:r>
    </w:p>
    <w:p w14:paraId="5368F8F5" w14:textId="77777777" w:rsidR="005E5CBE" w:rsidRPr="008C4348" w:rsidRDefault="005E5CBE" w:rsidP="005E5CBE">
      <w:pPr>
        <w:widowControl w:val="0"/>
        <w:rPr>
          <w:sz w:val="22"/>
          <w:szCs w:val="22"/>
        </w:rPr>
      </w:pPr>
    </w:p>
    <w:p w14:paraId="7D23BF51" w14:textId="77777777" w:rsidR="005E5CBE" w:rsidRPr="008C4348" w:rsidRDefault="005E5CBE" w:rsidP="005E5CBE">
      <w:pPr>
        <w:widowControl w:val="0"/>
        <w:rPr>
          <w:sz w:val="22"/>
          <w:szCs w:val="22"/>
        </w:rPr>
      </w:pPr>
      <w:r w:rsidRPr="008C4348">
        <w:rPr>
          <w:sz w:val="22"/>
          <w:szCs w:val="22"/>
        </w:rPr>
        <w:t>Hipertenzija sergantiems pacientams kartą per parą vartojamas amlodipinas kraujospūdį tiek gulint, tiek stovint kliniškai reikšmingai mažina 24 valandas. Staigios hipotenzijos amlodipinas nesukelia, kadangi pradeda veikti lėtai.</w:t>
      </w:r>
    </w:p>
    <w:p w14:paraId="5F6F9157" w14:textId="77777777" w:rsidR="005E5CBE" w:rsidRPr="008C4348" w:rsidRDefault="005E5CBE" w:rsidP="005E5CBE">
      <w:pPr>
        <w:widowControl w:val="0"/>
        <w:rPr>
          <w:sz w:val="22"/>
          <w:szCs w:val="22"/>
        </w:rPr>
      </w:pPr>
      <w:r w:rsidRPr="008C4348">
        <w:rPr>
          <w:sz w:val="22"/>
          <w:szCs w:val="22"/>
        </w:rPr>
        <w:t>Hipertenzija sergantiems pacientams, kurių inkstų funkcija normali, terapinės amlodipino dozės mažina inkstų kraujagyslių pasipriešinimą, didina glomerulų filtracijos greitį ir veiksmingą plazmos tėkmę inkstuose, nekeisdamos filtruojamos frakcijos ar proteinurijos.</w:t>
      </w:r>
    </w:p>
    <w:p w14:paraId="5627ADD1" w14:textId="77777777" w:rsidR="005E5CBE" w:rsidRPr="008C4348" w:rsidRDefault="005E5CBE" w:rsidP="005E5CBE">
      <w:pPr>
        <w:widowControl w:val="0"/>
        <w:rPr>
          <w:sz w:val="22"/>
          <w:szCs w:val="22"/>
        </w:rPr>
      </w:pPr>
    </w:p>
    <w:p w14:paraId="4B440464" w14:textId="77777777" w:rsidR="005E5CBE" w:rsidRPr="008C4348" w:rsidRDefault="005E5CBE" w:rsidP="005E5CBE">
      <w:pPr>
        <w:widowControl w:val="0"/>
        <w:rPr>
          <w:sz w:val="22"/>
          <w:szCs w:val="22"/>
        </w:rPr>
      </w:pPr>
      <w:r w:rsidRPr="008C4348">
        <w:rPr>
          <w:sz w:val="22"/>
          <w:szCs w:val="22"/>
        </w:rPr>
        <w:t>Amlodipino vartojimas nesiejamas su nepageidaujamu poveikiu medžiagų apykaitai ar kraujo plazmos lipidų koncentracijos pokyčiais. Jis tinka pacientams, sergantiems astma, cukriniu diabetu bei podagra.</w:t>
      </w:r>
    </w:p>
    <w:p w14:paraId="0B694586" w14:textId="77777777" w:rsidR="005E5CBE" w:rsidRPr="008C4348" w:rsidRDefault="005E5CBE" w:rsidP="005E5CBE">
      <w:pPr>
        <w:widowControl w:val="0"/>
        <w:rPr>
          <w:sz w:val="22"/>
          <w:szCs w:val="22"/>
        </w:rPr>
      </w:pPr>
    </w:p>
    <w:p w14:paraId="609CED4F" w14:textId="77777777" w:rsidR="005E5CBE" w:rsidRPr="008C4348" w:rsidRDefault="005E5CBE" w:rsidP="005E5CBE">
      <w:pPr>
        <w:widowControl w:val="0"/>
        <w:rPr>
          <w:sz w:val="22"/>
          <w:szCs w:val="22"/>
        </w:rPr>
      </w:pPr>
      <w:r w:rsidRPr="008C4348">
        <w:rPr>
          <w:sz w:val="22"/>
          <w:szCs w:val="22"/>
        </w:rPr>
        <w:t>Vartojimas širdies nepakankamumu sergantiems pacientams</w:t>
      </w:r>
    </w:p>
    <w:p w14:paraId="7F48E269" w14:textId="77777777" w:rsidR="005E5CBE" w:rsidRPr="008C4348" w:rsidRDefault="005E5CBE" w:rsidP="005E5CBE">
      <w:pPr>
        <w:widowControl w:val="0"/>
        <w:rPr>
          <w:sz w:val="22"/>
          <w:szCs w:val="22"/>
        </w:rPr>
      </w:pPr>
      <w:r w:rsidRPr="008C4348">
        <w:rPr>
          <w:sz w:val="22"/>
          <w:szCs w:val="22"/>
        </w:rPr>
        <w:t xml:space="preserve">Hemodinamikos tyrimai ir kontroliuoti klinikiniai fizinio krūvio toleravimo tyrimai </w:t>
      </w:r>
      <w:r w:rsidR="00874602">
        <w:rPr>
          <w:sz w:val="22"/>
          <w:szCs w:val="22"/>
        </w:rPr>
        <w:t>su pacientais, sirgusiais II</w:t>
      </w:r>
      <w:r w:rsidR="00874602">
        <w:rPr>
          <w:sz w:val="22"/>
          <w:szCs w:val="22"/>
        </w:rPr>
        <w:noBreakHyphen/>
        <w:t xml:space="preserve">IV klasės pagal </w:t>
      </w:r>
      <w:r w:rsidR="00874602" w:rsidRPr="00A65CC1">
        <w:rPr>
          <w:i/>
          <w:iCs/>
          <w:sz w:val="22"/>
          <w:szCs w:val="22"/>
        </w:rPr>
        <w:t>NYHA</w:t>
      </w:r>
      <w:r w:rsidR="00874602">
        <w:rPr>
          <w:sz w:val="22"/>
          <w:szCs w:val="22"/>
        </w:rPr>
        <w:t xml:space="preserve"> </w:t>
      </w:r>
      <w:r w:rsidRPr="008C4348">
        <w:rPr>
          <w:sz w:val="22"/>
          <w:szCs w:val="22"/>
        </w:rPr>
        <w:t>klasifikaciją širdies nepakankamumu, parodė, kad amlodipinas klinikinės būklės nesunkino, atsižvelgiant į fizinio krūvio toleravimą, kairiojo širdies skilvelio išstūmimo frakciją ir klinikinius simptomus.</w:t>
      </w:r>
    </w:p>
    <w:p w14:paraId="2A22D9DF" w14:textId="77777777" w:rsidR="005E5CBE" w:rsidRPr="008C4348" w:rsidRDefault="005E5CBE" w:rsidP="005E5CBE">
      <w:pPr>
        <w:widowControl w:val="0"/>
        <w:rPr>
          <w:sz w:val="22"/>
          <w:szCs w:val="22"/>
        </w:rPr>
      </w:pPr>
    </w:p>
    <w:p w14:paraId="160D0014" w14:textId="77777777" w:rsidR="005E5CBE" w:rsidRPr="008C4348" w:rsidRDefault="005E5CBE" w:rsidP="005E5CBE">
      <w:pPr>
        <w:widowControl w:val="0"/>
        <w:rPr>
          <w:sz w:val="22"/>
          <w:szCs w:val="22"/>
        </w:rPr>
      </w:pPr>
      <w:r w:rsidRPr="008C4348">
        <w:rPr>
          <w:sz w:val="22"/>
          <w:szCs w:val="22"/>
        </w:rPr>
        <w:t>Placebu kontroliuoto tyrimo (</w:t>
      </w:r>
      <w:r w:rsidRPr="00A65CC1">
        <w:rPr>
          <w:i/>
          <w:iCs/>
          <w:sz w:val="22"/>
          <w:szCs w:val="22"/>
        </w:rPr>
        <w:t>PRAISE</w:t>
      </w:r>
      <w:r w:rsidRPr="008C4348">
        <w:rPr>
          <w:sz w:val="22"/>
          <w:szCs w:val="22"/>
        </w:rPr>
        <w:t>), skirto įvertinti poveikį III</w:t>
      </w:r>
      <w:r w:rsidRPr="008C4348">
        <w:rPr>
          <w:sz w:val="22"/>
          <w:szCs w:val="22"/>
        </w:rPr>
        <w:noBreakHyphen/>
        <w:t>IV</w:t>
      </w:r>
      <w:r w:rsidR="00874602">
        <w:rPr>
          <w:sz w:val="22"/>
          <w:szCs w:val="22"/>
        </w:rPr>
        <w:t xml:space="preserve"> klasės pagal </w:t>
      </w:r>
      <w:r w:rsidR="00874602" w:rsidRPr="00A65CC1">
        <w:rPr>
          <w:i/>
          <w:iCs/>
          <w:sz w:val="22"/>
          <w:szCs w:val="22"/>
        </w:rPr>
        <w:t>NYHA</w:t>
      </w:r>
      <w:r w:rsidR="00874602">
        <w:rPr>
          <w:sz w:val="22"/>
          <w:szCs w:val="22"/>
        </w:rPr>
        <w:t xml:space="preserve"> </w:t>
      </w:r>
      <w:r w:rsidRPr="008C4348">
        <w:rPr>
          <w:sz w:val="22"/>
          <w:szCs w:val="22"/>
        </w:rPr>
        <w:t>klasifikaciją širdies nepakankamumu sirgusiems pacientams, vartojusi</w:t>
      </w:r>
      <w:r w:rsidR="00874602">
        <w:rPr>
          <w:sz w:val="22"/>
          <w:szCs w:val="22"/>
        </w:rPr>
        <w:t xml:space="preserve">ems digoksino, diuretikų ir AKF </w:t>
      </w:r>
      <w:r w:rsidRPr="008C4348">
        <w:rPr>
          <w:sz w:val="22"/>
          <w:szCs w:val="22"/>
        </w:rPr>
        <w:t>inhibitorių, duomenys rodo, kad amlodipinas nedidino širdies nepakankamumu sirgusių pacientų mirtingumo ar mirtingumo kartu su ligotumu rizikos.</w:t>
      </w:r>
    </w:p>
    <w:p w14:paraId="0BC8BE5C" w14:textId="77777777" w:rsidR="005E5CBE" w:rsidRPr="008C4348" w:rsidRDefault="005E5CBE" w:rsidP="005E5CBE">
      <w:pPr>
        <w:widowControl w:val="0"/>
        <w:rPr>
          <w:sz w:val="22"/>
          <w:szCs w:val="22"/>
        </w:rPr>
      </w:pPr>
    </w:p>
    <w:p w14:paraId="2F3B80A7" w14:textId="4B7828E8" w:rsidR="005E5CBE" w:rsidRPr="008C4348" w:rsidRDefault="005E5CBE" w:rsidP="005E5CBE">
      <w:pPr>
        <w:widowControl w:val="0"/>
        <w:rPr>
          <w:sz w:val="22"/>
          <w:szCs w:val="22"/>
        </w:rPr>
      </w:pPr>
      <w:r w:rsidRPr="008C4348">
        <w:rPr>
          <w:sz w:val="22"/>
          <w:szCs w:val="22"/>
        </w:rPr>
        <w:t>Stebimojo, ilgalaikio, placebu kontroliuoto amlodipino tyrimo (</w:t>
      </w:r>
      <w:r w:rsidRPr="00A65CC1">
        <w:rPr>
          <w:i/>
          <w:iCs/>
          <w:sz w:val="22"/>
          <w:szCs w:val="22"/>
        </w:rPr>
        <w:t>PRAISE</w:t>
      </w:r>
      <w:r w:rsidRPr="00A65CC1">
        <w:rPr>
          <w:i/>
          <w:iCs/>
          <w:sz w:val="22"/>
          <w:szCs w:val="22"/>
        </w:rPr>
        <w:noBreakHyphen/>
        <w:t>2</w:t>
      </w:r>
      <w:r w:rsidRPr="008C4348">
        <w:rPr>
          <w:sz w:val="22"/>
          <w:szCs w:val="22"/>
        </w:rPr>
        <w:t xml:space="preserve">) metu nustatyta, kad amlodipinas neveikė pastovias AKF inhibitorių, rusmenės glikozidų ir diuretikų dozes vartojusių III ar IV klasės pagal </w:t>
      </w:r>
      <w:r w:rsidR="005F0548" w:rsidRPr="00A65CC1">
        <w:rPr>
          <w:i/>
          <w:iCs/>
          <w:sz w:val="22"/>
          <w:szCs w:val="22"/>
        </w:rPr>
        <w:t>N</w:t>
      </w:r>
      <w:r w:rsidRPr="00A65CC1">
        <w:rPr>
          <w:i/>
          <w:iCs/>
          <w:sz w:val="22"/>
          <w:szCs w:val="22"/>
        </w:rPr>
        <w:t>YHA</w:t>
      </w:r>
      <w:r w:rsidRPr="008C4348">
        <w:rPr>
          <w:sz w:val="22"/>
          <w:szCs w:val="22"/>
        </w:rPr>
        <w:t xml:space="preserve"> klasifikaciją širdies nepakankamumu sirgusių pacientų, kuriems nebuvo klinikinių išeminės širdies ligos simptomų ar objektyvių duomenų, rodžiusių išeminę širdies ligą, bendro kardiovaskulinio mirtingumo dažnio. Šios populiacijos pacientams amlodipino vartojimas buvo susijęs su plaučių edemos padažnėjimu.</w:t>
      </w:r>
    </w:p>
    <w:p w14:paraId="18C3471C" w14:textId="77777777" w:rsidR="005E5CBE" w:rsidRPr="008C4348" w:rsidRDefault="005E5CBE" w:rsidP="005E5CBE">
      <w:pPr>
        <w:widowControl w:val="0"/>
        <w:rPr>
          <w:sz w:val="22"/>
          <w:szCs w:val="22"/>
        </w:rPr>
      </w:pPr>
    </w:p>
    <w:p w14:paraId="168BB8BE" w14:textId="77777777" w:rsidR="005E5CBE" w:rsidRPr="00A51334" w:rsidRDefault="005E5CBE" w:rsidP="005E5CBE">
      <w:pPr>
        <w:widowControl w:val="0"/>
        <w:rPr>
          <w:sz w:val="22"/>
          <w:szCs w:val="22"/>
          <w:u w:val="single"/>
        </w:rPr>
      </w:pPr>
      <w:r w:rsidRPr="00A51334">
        <w:rPr>
          <w:sz w:val="22"/>
          <w:szCs w:val="22"/>
          <w:u w:val="single"/>
        </w:rPr>
        <w:t>Telmisartano ir amlodipino derinys</w:t>
      </w:r>
    </w:p>
    <w:p w14:paraId="093B1403" w14:textId="77777777" w:rsidR="005E5CBE" w:rsidRPr="008C4348" w:rsidRDefault="005E5CBE" w:rsidP="005E5CBE">
      <w:pPr>
        <w:widowControl w:val="0"/>
        <w:rPr>
          <w:sz w:val="22"/>
          <w:szCs w:val="22"/>
        </w:rPr>
      </w:pPr>
      <w:r w:rsidRPr="008C4348">
        <w:rPr>
          <w:sz w:val="22"/>
          <w:szCs w:val="22"/>
        </w:rPr>
        <w:t>8 savaičių daugiacentrio, atsitiktinių imčių, dvigubai koduoto, placebu kontroliuoto, paralelinių grupių faktorinio tyrimo, kuriame dalyvavo 1 461 pacientas, sirgęs lengva arba vidutinio sunkumo hipertenzija (vidutinis diastolinis kraujospūdis [DKS] sėdint ≥ 95 mmHg ir ≤ 119 mmHg), metu gydymas bet kokios dozės telmisartano ir amlodipino deriniu, palyginti su atitinkama kiekvienos veikliosios medžiagos monoterapija, lėmė reikšmingai didesnį diastolinio ir sistolinio kraujospūdžio sumažėjimą ir didesnį kontrolės dažnį.</w:t>
      </w:r>
    </w:p>
    <w:p w14:paraId="3A7B7967" w14:textId="77777777" w:rsidR="005E5CBE" w:rsidRPr="008C4348" w:rsidRDefault="005E5CBE" w:rsidP="005E5CBE">
      <w:pPr>
        <w:widowControl w:val="0"/>
        <w:rPr>
          <w:sz w:val="22"/>
          <w:szCs w:val="22"/>
        </w:rPr>
      </w:pPr>
    </w:p>
    <w:p w14:paraId="2DED34BE" w14:textId="77777777" w:rsidR="005E5CBE" w:rsidRPr="008C4348" w:rsidRDefault="005E5CBE" w:rsidP="005E5CBE">
      <w:pPr>
        <w:widowControl w:val="0"/>
        <w:rPr>
          <w:sz w:val="22"/>
          <w:szCs w:val="22"/>
        </w:rPr>
      </w:pPr>
      <w:r w:rsidRPr="008C4348">
        <w:rPr>
          <w:sz w:val="22"/>
          <w:szCs w:val="22"/>
        </w:rPr>
        <w:t xml:space="preserve">Visos terapinės referentinio telmisartano ir amlodipino derinio vaistinio preparato dozės sukėlė nuo dozės dydžio priklausomą sistolinio ir diastolinio kraujospūdžio sumažėjimą: </w:t>
      </w:r>
      <w:r w:rsidRPr="008C4348">
        <w:rPr>
          <w:sz w:val="22"/>
          <w:szCs w:val="22"/>
        </w:rPr>
        <w:noBreakHyphen/>
        <w:t>21,8/</w:t>
      </w:r>
      <w:r w:rsidRPr="008C4348">
        <w:rPr>
          <w:sz w:val="22"/>
          <w:szCs w:val="22"/>
        </w:rPr>
        <w:noBreakHyphen/>
        <w:t xml:space="preserve">16,5 mmHg (vartojant 40 mg/5 mg dozę), </w:t>
      </w:r>
      <w:r w:rsidRPr="008C4348">
        <w:rPr>
          <w:sz w:val="22"/>
          <w:szCs w:val="22"/>
        </w:rPr>
        <w:noBreakHyphen/>
        <w:t>22,1/</w:t>
      </w:r>
      <w:r w:rsidRPr="008C4348">
        <w:rPr>
          <w:sz w:val="22"/>
          <w:szCs w:val="22"/>
        </w:rPr>
        <w:noBreakHyphen/>
        <w:t xml:space="preserve">18,2 mmHg (vartojant 80 mg/5 mg dozę), </w:t>
      </w:r>
      <w:r w:rsidRPr="008C4348">
        <w:rPr>
          <w:sz w:val="22"/>
          <w:szCs w:val="22"/>
        </w:rPr>
        <w:noBreakHyphen/>
        <w:t>24,7/</w:t>
      </w:r>
      <w:r w:rsidRPr="008C4348">
        <w:rPr>
          <w:sz w:val="22"/>
          <w:szCs w:val="22"/>
        </w:rPr>
        <w:noBreakHyphen/>
        <w:t xml:space="preserve">20,2 mmHg (vartojant 40 mg/10 mg dozę) ir </w:t>
      </w:r>
      <w:r w:rsidRPr="008C4348">
        <w:rPr>
          <w:sz w:val="22"/>
          <w:szCs w:val="22"/>
        </w:rPr>
        <w:noBreakHyphen/>
        <w:t>26,4/</w:t>
      </w:r>
      <w:r w:rsidRPr="008C4348">
        <w:rPr>
          <w:sz w:val="22"/>
          <w:szCs w:val="22"/>
        </w:rPr>
        <w:noBreakHyphen/>
        <w:t xml:space="preserve">20,1 mmHg (vartojant 80 mg/10 mg dozę). Diastolinis </w:t>
      </w:r>
      <w:r w:rsidRPr="008C4348">
        <w:rPr>
          <w:sz w:val="22"/>
          <w:szCs w:val="22"/>
        </w:rPr>
        <w:lastRenderedPageBreak/>
        <w:t>kraujospūdis tapo &lt; 90 mmHg atitinkamai 71,6 </w:t>
      </w:r>
      <w:r w:rsidRPr="008C4348">
        <w:rPr>
          <w:sz w:val="22"/>
          <w:szCs w:val="22"/>
        </w:rPr>
        <w:sym w:font="Symbol" w:char="F025"/>
      </w:r>
      <w:r w:rsidRPr="008C4348">
        <w:rPr>
          <w:sz w:val="22"/>
          <w:szCs w:val="22"/>
        </w:rPr>
        <w:t>, 74,8 </w:t>
      </w:r>
      <w:r w:rsidRPr="008C4348">
        <w:rPr>
          <w:sz w:val="22"/>
          <w:szCs w:val="22"/>
        </w:rPr>
        <w:sym w:font="Symbol" w:char="F025"/>
      </w:r>
      <w:r w:rsidRPr="008C4348">
        <w:rPr>
          <w:sz w:val="22"/>
          <w:szCs w:val="22"/>
        </w:rPr>
        <w:t>, 82,1 </w:t>
      </w:r>
      <w:r w:rsidRPr="008C4348">
        <w:rPr>
          <w:sz w:val="22"/>
          <w:szCs w:val="22"/>
        </w:rPr>
        <w:sym w:font="Symbol" w:char="F025"/>
      </w:r>
      <w:r w:rsidRPr="008C4348">
        <w:rPr>
          <w:sz w:val="22"/>
          <w:szCs w:val="22"/>
        </w:rPr>
        <w:t xml:space="preserve"> ir 85,3 </w:t>
      </w:r>
      <w:r w:rsidRPr="008C4348">
        <w:rPr>
          <w:sz w:val="22"/>
          <w:szCs w:val="22"/>
        </w:rPr>
        <w:sym w:font="Symbol" w:char="F025"/>
      </w:r>
      <w:r w:rsidRPr="008C4348">
        <w:rPr>
          <w:sz w:val="22"/>
          <w:szCs w:val="22"/>
        </w:rPr>
        <w:t xml:space="preserve"> pacientų. Reikšmės pakoreguotos pagal bazinę reikšmę ir šalį.</w:t>
      </w:r>
    </w:p>
    <w:p w14:paraId="000D2C14" w14:textId="77777777" w:rsidR="005E5CBE" w:rsidRPr="008C4348" w:rsidRDefault="005E5CBE" w:rsidP="005E5CBE">
      <w:pPr>
        <w:widowControl w:val="0"/>
        <w:rPr>
          <w:sz w:val="22"/>
          <w:szCs w:val="22"/>
        </w:rPr>
      </w:pPr>
    </w:p>
    <w:p w14:paraId="1460A095" w14:textId="5BC62A04" w:rsidR="005E5CBE" w:rsidRPr="008C4348" w:rsidRDefault="005E5CBE" w:rsidP="005E5CBE">
      <w:pPr>
        <w:widowControl w:val="0"/>
        <w:rPr>
          <w:sz w:val="22"/>
          <w:szCs w:val="22"/>
        </w:rPr>
      </w:pPr>
      <w:r w:rsidRPr="00D03553">
        <w:rPr>
          <w:sz w:val="22"/>
          <w:szCs w:val="22"/>
        </w:rPr>
        <w:t>Sipriausias antihipertenzinis</w:t>
      </w:r>
      <w:r w:rsidRPr="008C4348">
        <w:rPr>
          <w:sz w:val="22"/>
          <w:szCs w:val="22"/>
        </w:rPr>
        <w:t xml:space="preserve"> poveikis pasireiškė per 2 savaites nuo gydymo pradžios. Iš 1 050 pacientų, sirgusių vidutinio sunkumo arba sunkia hipertenzija (DKS ≥ 100 mmHg), grupės 32,7</w:t>
      </w:r>
      <w:r w:rsidRPr="008C4348">
        <w:rPr>
          <w:sz w:val="22"/>
          <w:szCs w:val="22"/>
        </w:rPr>
        <w:noBreakHyphen/>
        <w:t>51,8 </w:t>
      </w:r>
      <w:r w:rsidRPr="008C4348">
        <w:rPr>
          <w:sz w:val="22"/>
          <w:szCs w:val="22"/>
        </w:rPr>
        <w:sym w:font="Symbol" w:char="F025"/>
      </w:r>
      <w:r w:rsidRPr="008C4348">
        <w:rPr>
          <w:sz w:val="22"/>
          <w:szCs w:val="22"/>
        </w:rPr>
        <w:t xml:space="preserve"> pakankamai reagavo į monoterapiją telmisartanu arba amlodipinu. Gydymo deriniu, kuriame buvo 5 mg amlodipino, sukeltas sistolinio ir diastolinio kraujospūdžio </w:t>
      </w:r>
      <w:r w:rsidR="00D03553">
        <w:rPr>
          <w:sz w:val="22"/>
          <w:szCs w:val="22"/>
        </w:rPr>
        <w:t xml:space="preserve">vidutinis </w:t>
      </w:r>
      <w:r w:rsidRPr="008C4348">
        <w:rPr>
          <w:sz w:val="22"/>
          <w:szCs w:val="22"/>
        </w:rPr>
        <w:t xml:space="preserve">pokytis (gydant 40 mg/5 mg doze buvo </w:t>
      </w:r>
      <w:r w:rsidRPr="008C4348">
        <w:rPr>
          <w:sz w:val="22"/>
          <w:szCs w:val="22"/>
        </w:rPr>
        <w:noBreakHyphen/>
        <w:t>22,2/</w:t>
      </w:r>
      <w:r w:rsidRPr="008C4348">
        <w:rPr>
          <w:sz w:val="22"/>
          <w:szCs w:val="22"/>
        </w:rPr>
        <w:noBreakHyphen/>
        <w:t xml:space="preserve">17,2 mmHg, gydant 80 mg/5 mg doze: </w:t>
      </w:r>
      <w:r w:rsidRPr="008C4348">
        <w:rPr>
          <w:sz w:val="22"/>
          <w:szCs w:val="22"/>
        </w:rPr>
        <w:noBreakHyphen/>
        <w:t>22,5/</w:t>
      </w:r>
      <w:r w:rsidRPr="008C4348">
        <w:rPr>
          <w:sz w:val="22"/>
          <w:szCs w:val="22"/>
        </w:rPr>
        <w:noBreakHyphen/>
        <w:t>19,1 mmHg) buvo panašus arba didesnis už sukeltą 10 mg amlodipino dozės (</w:t>
      </w:r>
      <w:r w:rsidRPr="008C4348">
        <w:rPr>
          <w:sz w:val="22"/>
          <w:szCs w:val="22"/>
        </w:rPr>
        <w:noBreakHyphen/>
        <w:t>21,0/</w:t>
      </w:r>
      <w:r w:rsidRPr="008C4348">
        <w:rPr>
          <w:sz w:val="22"/>
          <w:szCs w:val="22"/>
        </w:rPr>
        <w:noBreakHyphen/>
        <w:t xml:space="preserve">17,6 mmHg) bei susijęs su reikšmingai mažesniu edemos dažniu (gydant 40 mg/5 mg doze </w:t>
      </w:r>
      <w:r w:rsidRPr="008C4348">
        <w:rPr>
          <w:sz w:val="22"/>
          <w:szCs w:val="22"/>
        </w:rPr>
        <w:sym w:font="Symbol" w:char="F02D"/>
      </w:r>
      <w:r w:rsidRPr="008C4348">
        <w:rPr>
          <w:sz w:val="22"/>
          <w:szCs w:val="22"/>
        </w:rPr>
        <w:t xml:space="preserve"> 1,4 </w:t>
      </w:r>
      <w:r w:rsidRPr="008C4348">
        <w:rPr>
          <w:sz w:val="22"/>
          <w:szCs w:val="22"/>
        </w:rPr>
        <w:sym w:font="Symbol" w:char="F025"/>
      </w:r>
      <w:r w:rsidRPr="008C4348">
        <w:rPr>
          <w:sz w:val="22"/>
          <w:szCs w:val="22"/>
        </w:rPr>
        <w:t xml:space="preserve">, gydant 80 mg/5 mg doze </w:t>
      </w:r>
      <w:r w:rsidRPr="008C4348">
        <w:rPr>
          <w:sz w:val="22"/>
          <w:szCs w:val="22"/>
        </w:rPr>
        <w:sym w:font="Symbol" w:char="F02D"/>
      </w:r>
      <w:r w:rsidRPr="008C4348">
        <w:rPr>
          <w:sz w:val="22"/>
          <w:szCs w:val="22"/>
        </w:rPr>
        <w:t xml:space="preserve"> 0,5 </w:t>
      </w:r>
      <w:r w:rsidRPr="008C4348">
        <w:rPr>
          <w:sz w:val="22"/>
          <w:szCs w:val="22"/>
        </w:rPr>
        <w:sym w:font="Symbol" w:char="F025"/>
      </w:r>
      <w:r w:rsidRPr="008C4348">
        <w:rPr>
          <w:sz w:val="22"/>
          <w:szCs w:val="22"/>
        </w:rPr>
        <w:t xml:space="preserve">, gydant 10 mg amlodipino doze </w:t>
      </w:r>
      <w:r w:rsidRPr="008C4348">
        <w:rPr>
          <w:sz w:val="22"/>
          <w:szCs w:val="22"/>
        </w:rPr>
        <w:sym w:font="Symbol" w:char="F02D"/>
      </w:r>
      <w:r w:rsidRPr="008C4348">
        <w:rPr>
          <w:sz w:val="22"/>
          <w:szCs w:val="22"/>
        </w:rPr>
        <w:t xml:space="preserve"> 17,6 </w:t>
      </w:r>
      <w:r w:rsidRPr="008C4348">
        <w:rPr>
          <w:sz w:val="22"/>
          <w:szCs w:val="22"/>
        </w:rPr>
        <w:sym w:font="Symbol" w:char="F025"/>
      </w:r>
      <w:r w:rsidRPr="008C4348">
        <w:rPr>
          <w:sz w:val="22"/>
          <w:szCs w:val="22"/>
        </w:rPr>
        <w:t>).</w:t>
      </w:r>
    </w:p>
    <w:p w14:paraId="59FD3923" w14:textId="77777777" w:rsidR="005E5CBE" w:rsidRPr="008C4348" w:rsidRDefault="005E5CBE" w:rsidP="005E5CBE">
      <w:pPr>
        <w:widowControl w:val="0"/>
        <w:rPr>
          <w:sz w:val="22"/>
          <w:szCs w:val="22"/>
        </w:rPr>
      </w:pPr>
    </w:p>
    <w:p w14:paraId="6285E65F" w14:textId="77777777" w:rsidR="005E5CBE" w:rsidRPr="008C4348" w:rsidRDefault="005E5CBE" w:rsidP="005E5CBE">
      <w:pPr>
        <w:widowControl w:val="0"/>
        <w:rPr>
          <w:sz w:val="22"/>
          <w:szCs w:val="22"/>
        </w:rPr>
      </w:pPr>
      <w:r w:rsidRPr="008C4348">
        <w:rPr>
          <w:sz w:val="22"/>
          <w:szCs w:val="22"/>
        </w:rPr>
        <w:t>Automatinis kraujospūdžio matavimas 562 ambulatoriniams pacientams patvirtino klinikoje stebėtą pastovų sistolinio ir diastolinio kraujospūdžio sumažėjimą visą 24 val. dozavimo laikotarpį.</w:t>
      </w:r>
    </w:p>
    <w:p w14:paraId="45E3BF66" w14:textId="77777777" w:rsidR="005E5CBE" w:rsidRPr="008C4348" w:rsidRDefault="005E5CBE" w:rsidP="005E5CBE">
      <w:pPr>
        <w:widowControl w:val="0"/>
        <w:rPr>
          <w:sz w:val="22"/>
          <w:szCs w:val="22"/>
        </w:rPr>
      </w:pPr>
    </w:p>
    <w:p w14:paraId="4D3293AE" w14:textId="20FBE088" w:rsidR="005E5CBE" w:rsidRPr="008C4348" w:rsidRDefault="00D03553" w:rsidP="005E5CBE">
      <w:pPr>
        <w:widowControl w:val="0"/>
        <w:rPr>
          <w:sz w:val="22"/>
          <w:szCs w:val="22"/>
        </w:rPr>
      </w:pPr>
      <w:r>
        <w:rPr>
          <w:sz w:val="22"/>
          <w:szCs w:val="22"/>
        </w:rPr>
        <w:t>K</w:t>
      </w:r>
      <w:r w:rsidR="005E5CBE" w:rsidRPr="008C4348">
        <w:rPr>
          <w:sz w:val="22"/>
          <w:szCs w:val="22"/>
        </w:rPr>
        <w:t xml:space="preserve">ito daugiacentrio, atsitiktinių imčių, dvigubai koduoto, vaistiniu preparatu kontroliuoto, paralelinių grupių tyrimo metu 1 097 lengva, vidutinio sunkumo arba sunkia hipertenzija sirgę pacientai, kurių kraujospūdžio tinkamai nereguliavo 5 mg amlodipino dozė, buvo gydyti telmisartano ir amlodipino deriniu (40 mg/5 mg arba 80 mg/5 mg) arba vien amlodipinu (5 mg arba 10 mg doze). Po 8 gydymo savaičių gydymas tiek vienu, tiek kitu deriniu buvo statistiškai reikšmingai pranašesnis už monoterapiją tiek viena, tiek kita amlodipino doze, atsižvelgiant į sistolinio ir diastolinio kraujospūdžio sumažėjimą (gydant 40 mg/5 mg doze: </w:t>
      </w:r>
      <w:r w:rsidR="005E5CBE" w:rsidRPr="008C4348">
        <w:rPr>
          <w:sz w:val="22"/>
          <w:szCs w:val="22"/>
        </w:rPr>
        <w:noBreakHyphen/>
        <w:t>13,6/</w:t>
      </w:r>
      <w:r w:rsidR="005E5CBE" w:rsidRPr="008C4348">
        <w:rPr>
          <w:sz w:val="22"/>
          <w:szCs w:val="22"/>
        </w:rPr>
        <w:noBreakHyphen/>
        <w:t xml:space="preserve">9,4 mmHg, gydant 80 mg/5 mg doze: </w:t>
      </w:r>
      <w:r w:rsidR="005E5CBE" w:rsidRPr="008C4348">
        <w:rPr>
          <w:sz w:val="22"/>
          <w:szCs w:val="22"/>
        </w:rPr>
        <w:noBreakHyphen/>
        <w:t>15,0/</w:t>
      </w:r>
      <w:r w:rsidR="005E5CBE" w:rsidRPr="008C4348">
        <w:rPr>
          <w:sz w:val="22"/>
          <w:szCs w:val="22"/>
        </w:rPr>
        <w:noBreakHyphen/>
        <w:t xml:space="preserve">10,6 mmHg, palyginti su </w:t>
      </w:r>
      <w:r w:rsidR="005E5CBE" w:rsidRPr="008C4348">
        <w:rPr>
          <w:sz w:val="22"/>
          <w:szCs w:val="22"/>
        </w:rPr>
        <w:noBreakHyphen/>
        <w:t>6,2/</w:t>
      </w:r>
      <w:r w:rsidR="005E5CBE" w:rsidRPr="008C4348">
        <w:rPr>
          <w:sz w:val="22"/>
          <w:szCs w:val="22"/>
        </w:rPr>
        <w:noBreakHyphen/>
        <w:t xml:space="preserve">5,7 mmHg, gydant 5 mg amlodipino doze, ir </w:t>
      </w:r>
      <w:r w:rsidR="005E5CBE" w:rsidRPr="008C4348">
        <w:rPr>
          <w:sz w:val="22"/>
          <w:szCs w:val="22"/>
        </w:rPr>
        <w:noBreakHyphen/>
        <w:t>11,1/</w:t>
      </w:r>
      <w:r w:rsidR="005E5CBE" w:rsidRPr="008C4348">
        <w:rPr>
          <w:sz w:val="22"/>
          <w:szCs w:val="22"/>
        </w:rPr>
        <w:noBreakHyphen/>
        <w:t>8,0 mmHg, gydant 10 mg amlodipino doze), ir didesnis buvo diastolinio kraujospūdžio kontrolės dažnis, palyginti su atitinkama monoterapija (56,7 </w:t>
      </w:r>
      <w:r w:rsidR="005E5CBE" w:rsidRPr="008C4348">
        <w:rPr>
          <w:sz w:val="22"/>
          <w:szCs w:val="22"/>
        </w:rPr>
        <w:sym w:font="Symbol" w:char="F025"/>
      </w:r>
      <w:r w:rsidR="005E5CBE" w:rsidRPr="008C4348">
        <w:rPr>
          <w:sz w:val="22"/>
          <w:szCs w:val="22"/>
        </w:rPr>
        <w:t xml:space="preserve"> ir 63,8 </w:t>
      </w:r>
      <w:r w:rsidR="005E5CBE" w:rsidRPr="008C4348">
        <w:rPr>
          <w:sz w:val="22"/>
          <w:szCs w:val="22"/>
        </w:rPr>
        <w:sym w:font="Symbol" w:char="F025"/>
      </w:r>
      <w:r w:rsidR="005E5CBE" w:rsidRPr="008C4348">
        <w:rPr>
          <w:sz w:val="22"/>
          <w:szCs w:val="22"/>
        </w:rPr>
        <w:t>, gydant atitinkamai 40 mg/5 mg ir 80 mg/5 mg doze, palyginti su 42 </w:t>
      </w:r>
      <w:r w:rsidR="005E5CBE" w:rsidRPr="008C4348">
        <w:rPr>
          <w:sz w:val="22"/>
          <w:szCs w:val="22"/>
        </w:rPr>
        <w:sym w:font="Symbol" w:char="F025"/>
      </w:r>
      <w:r w:rsidR="005E5CBE" w:rsidRPr="008C4348">
        <w:rPr>
          <w:sz w:val="22"/>
          <w:szCs w:val="22"/>
        </w:rPr>
        <w:t xml:space="preserve"> ir 56,7 </w:t>
      </w:r>
      <w:r w:rsidR="005E5CBE" w:rsidRPr="008C4348">
        <w:rPr>
          <w:sz w:val="22"/>
          <w:szCs w:val="22"/>
        </w:rPr>
        <w:sym w:font="Symbol" w:char="F025"/>
      </w:r>
      <w:r w:rsidR="005E5CBE" w:rsidRPr="008C4348">
        <w:rPr>
          <w:sz w:val="22"/>
          <w:szCs w:val="22"/>
        </w:rPr>
        <w:t>, gydant atitinkamai 5 mg ir 10 mg amlodipino doze). Gydymo 40 mg/5 mg ar 80 mg/5 mg doze metu edemos dažnis buvo reikšmingai mažesnis negu gydymo 10 mg amlodipino doze metu (atitinkamai 4,4 </w:t>
      </w:r>
      <w:r w:rsidR="005E5CBE" w:rsidRPr="008C4348">
        <w:rPr>
          <w:sz w:val="22"/>
          <w:szCs w:val="22"/>
        </w:rPr>
        <w:sym w:font="Symbol" w:char="F025"/>
      </w:r>
      <w:r w:rsidR="005E5CBE" w:rsidRPr="008C4348">
        <w:rPr>
          <w:sz w:val="22"/>
          <w:szCs w:val="22"/>
        </w:rPr>
        <w:t xml:space="preserve"> ir 24,9 </w:t>
      </w:r>
      <w:r w:rsidR="005E5CBE" w:rsidRPr="008C4348">
        <w:rPr>
          <w:sz w:val="22"/>
          <w:szCs w:val="22"/>
        </w:rPr>
        <w:sym w:font="Symbol" w:char="F025"/>
      </w:r>
      <w:r w:rsidR="005E5CBE" w:rsidRPr="008C4348">
        <w:rPr>
          <w:sz w:val="22"/>
          <w:szCs w:val="22"/>
        </w:rPr>
        <w:t>).</w:t>
      </w:r>
    </w:p>
    <w:p w14:paraId="28585C12" w14:textId="77777777" w:rsidR="005E5CBE" w:rsidRPr="008C4348" w:rsidRDefault="005E5CBE" w:rsidP="005E5CBE">
      <w:pPr>
        <w:widowControl w:val="0"/>
        <w:rPr>
          <w:sz w:val="22"/>
          <w:szCs w:val="22"/>
        </w:rPr>
      </w:pPr>
    </w:p>
    <w:p w14:paraId="60D0DA8E" w14:textId="77777777" w:rsidR="005E5CBE" w:rsidRPr="008C4348" w:rsidRDefault="005E5CBE" w:rsidP="005E5CBE">
      <w:pPr>
        <w:widowControl w:val="0"/>
        <w:rPr>
          <w:sz w:val="22"/>
          <w:szCs w:val="22"/>
        </w:rPr>
      </w:pPr>
      <w:r w:rsidRPr="008C4348">
        <w:rPr>
          <w:sz w:val="22"/>
          <w:szCs w:val="22"/>
        </w:rPr>
        <w:t>Kito daugiacentrio, atsitiktinių imčių, dvigubai koduoto, vaistiniu preparatu kontroliuoto, paralelinių grupių tyrimo metu 947 lengva, vidutinio sunkumo arba sunkia hipertenzija sirgę pacientai, kurių kraujospūdžio tinkamai nereguliavo 10 mg amlodipino dozė, buvo gydyti telmisartano ir amlodipino deriniu (40 mg/10 mg arba 80 mg/10 mg) arba vien amlodipinu (10 mg doze). Po 8 gydymo savaičių gydymas tiek vienu, tiek kitu deriniu buvo statistiškai reikšmingai pranašesnis už monoterapiją amlodipinu, atsižvelgiant į sistolinio ir diastolinio kraujospūdžio sumažėjimą (</w:t>
      </w:r>
      <w:r w:rsidRPr="008C4348">
        <w:rPr>
          <w:sz w:val="22"/>
          <w:szCs w:val="22"/>
        </w:rPr>
        <w:noBreakHyphen/>
        <w:t>11,1/</w:t>
      </w:r>
      <w:r w:rsidRPr="008C4348">
        <w:rPr>
          <w:sz w:val="22"/>
          <w:szCs w:val="22"/>
        </w:rPr>
        <w:noBreakHyphen/>
        <w:t xml:space="preserve">9,2 mmHg, gydant 40 mg/10 mg doze, ir </w:t>
      </w:r>
      <w:r w:rsidRPr="008C4348">
        <w:rPr>
          <w:sz w:val="22"/>
          <w:szCs w:val="22"/>
        </w:rPr>
        <w:noBreakHyphen/>
        <w:t>11,3/</w:t>
      </w:r>
      <w:r w:rsidRPr="008C4348">
        <w:rPr>
          <w:sz w:val="22"/>
          <w:szCs w:val="22"/>
        </w:rPr>
        <w:noBreakHyphen/>
        <w:t xml:space="preserve">9,3 mmHg, gydant 80 mg/10 mg doze, palyginti su </w:t>
      </w:r>
      <w:r w:rsidRPr="008C4348">
        <w:rPr>
          <w:sz w:val="22"/>
          <w:szCs w:val="22"/>
        </w:rPr>
        <w:noBreakHyphen/>
        <w:t>7,4/</w:t>
      </w:r>
      <w:r w:rsidRPr="008C4348">
        <w:rPr>
          <w:sz w:val="22"/>
          <w:szCs w:val="22"/>
        </w:rPr>
        <w:noBreakHyphen/>
        <w:t>6,5 mmHg, gydant 10 mg amlodipino doze), ir didesnis buvo diastolinio kraujospūdžio normalizavimo dažnis, palyginti su monoterapija (63,7 </w:t>
      </w:r>
      <w:r w:rsidRPr="008C4348">
        <w:rPr>
          <w:sz w:val="22"/>
          <w:szCs w:val="22"/>
        </w:rPr>
        <w:sym w:font="Symbol" w:char="F025"/>
      </w:r>
      <w:r w:rsidRPr="008C4348">
        <w:rPr>
          <w:sz w:val="22"/>
          <w:szCs w:val="22"/>
        </w:rPr>
        <w:t xml:space="preserve"> ir 66,5 </w:t>
      </w:r>
      <w:r w:rsidRPr="008C4348">
        <w:rPr>
          <w:sz w:val="22"/>
          <w:szCs w:val="22"/>
        </w:rPr>
        <w:sym w:font="Symbol" w:char="F025"/>
      </w:r>
      <w:r w:rsidRPr="008C4348">
        <w:rPr>
          <w:sz w:val="22"/>
          <w:szCs w:val="22"/>
        </w:rPr>
        <w:t>, gydant atitinkamai 40 mg/10 mg ir 80 mg/10 mg doze, palyginti su 51,1 </w:t>
      </w:r>
      <w:r w:rsidRPr="008C4348">
        <w:rPr>
          <w:sz w:val="22"/>
          <w:szCs w:val="22"/>
        </w:rPr>
        <w:sym w:font="Symbol" w:char="F025"/>
      </w:r>
      <w:r w:rsidRPr="008C4348">
        <w:rPr>
          <w:sz w:val="22"/>
          <w:szCs w:val="22"/>
        </w:rPr>
        <w:t>, gydant 10 mg amlodipino doze).</w:t>
      </w:r>
    </w:p>
    <w:p w14:paraId="475D6662" w14:textId="77777777" w:rsidR="005E5CBE" w:rsidRPr="008C4348" w:rsidRDefault="005E5CBE" w:rsidP="005E5CBE">
      <w:pPr>
        <w:widowControl w:val="0"/>
        <w:rPr>
          <w:sz w:val="22"/>
          <w:szCs w:val="22"/>
        </w:rPr>
      </w:pPr>
    </w:p>
    <w:p w14:paraId="652D8D8C" w14:textId="79E17CBF" w:rsidR="005E5CBE" w:rsidRPr="008C4348" w:rsidRDefault="005E5CBE" w:rsidP="005E5CBE">
      <w:pPr>
        <w:widowControl w:val="0"/>
        <w:rPr>
          <w:sz w:val="22"/>
          <w:szCs w:val="22"/>
        </w:rPr>
      </w:pPr>
      <w:r w:rsidRPr="008C4348">
        <w:rPr>
          <w:sz w:val="22"/>
          <w:szCs w:val="22"/>
        </w:rPr>
        <w:t xml:space="preserve">Dviejų </w:t>
      </w:r>
      <w:r w:rsidR="00336DC3">
        <w:rPr>
          <w:sz w:val="22"/>
          <w:szCs w:val="22"/>
        </w:rPr>
        <w:t>susijusių</w:t>
      </w:r>
      <w:r w:rsidR="00336DC3" w:rsidRPr="008C4348">
        <w:rPr>
          <w:sz w:val="22"/>
          <w:szCs w:val="22"/>
        </w:rPr>
        <w:t xml:space="preserve"> </w:t>
      </w:r>
      <w:r w:rsidRPr="008C4348">
        <w:rPr>
          <w:sz w:val="22"/>
          <w:szCs w:val="22"/>
        </w:rPr>
        <w:t>atvirų, ilgalaikių, stebimųjų tyrimų, trukusių per 6 mėn., metu telmisartano ir amlodipino derinio poveikis išliko visą tiriamąjį laikotarpį. Be to, buvo įrodyta, kad pacientams, kuriems telmisartano ir amlodipino derinys 40 mg/10 mg kraujospūdį reguliavo nepakankamai, pradėjusiems vartoti telmisartano ir amlodipino derinio 80 mg/10 mg, kraujospūdis mažėjo daugiau.</w:t>
      </w:r>
    </w:p>
    <w:p w14:paraId="1F9C2CCC" w14:textId="77777777" w:rsidR="005E5CBE" w:rsidRPr="008C4348" w:rsidRDefault="005E5CBE" w:rsidP="005E5CBE">
      <w:pPr>
        <w:widowControl w:val="0"/>
        <w:rPr>
          <w:sz w:val="22"/>
          <w:szCs w:val="22"/>
        </w:rPr>
      </w:pPr>
    </w:p>
    <w:p w14:paraId="456F4807" w14:textId="77777777" w:rsidR="005E5CBE" w:rsidRPr="008C4348" w:rsidRDefault="005E5CBE" w:rsidP="005E5CBE">
      <w:pPr>
        <w:widowControl w:val="0"/>
        <w:rPr>
          <w:sz w:val="22"/>
          <w:szCs w:val="22"/>
        </w:rPr>
      </w:pPr>
      <w:r w:rsidRPr="008C4348">
        <w:rPr>
          <w:sz w:val="22"/>
          <w:szCs w:val="22"/>
        </w:rPr>
        <w:t>Klinikinių tyrimų metu bendras nepageidaujamų telmisartano ir amlodipino derinio reakcijų dažnis buvo mažas - jų pasireiškė tik 12,7 </w:t>
      </w:r>
      <w:r w:rsidRPr="008C4348">
        <w:rPr>
          <w:sz w:val="22"/>
          <w:szCs w:val="22"/>
        </w:rPr>
        <w:sym w:font="Symbol" w:char="F025"/>
      </w:r>
      <w:r w:rsidRPr="008C4348">
        <w:rPr>
          <w:sz w:val="22"/>
          <w:szCs w:val="22"/>
        </w:rPr>
        <w:t xml:space="preserve"> gydytų pacientų. Dažniausios nepageidaujamos reakcijos buvo periferinė edema ir svaigulys, žr. taip pat 4.8 skyrių. Stebėtos nepageidaujamos reakcijos atitiko tas, kurios tikėtinos atsižvelgiant į sudedamųjų veikliųjų medžiagų, t. y. telmisartano ir amlodipino, saugumo duomenis. Naujų ar sunkesnių nepageidaujamų reakcijų nestebėta. Telmisartano ir amlodipino deriniu gydytiems pacientams su edema susijusių reiškinių (periferinės edemos, išplitusios edemos ir edemos) dažnis pastoviai buvo mažesnis negu pacientams, vartojusiems 10 mg amlodipino dozę. Faktorinio tyrimo metu telmisartano ir amlodipino deriniu 40 mg/5 mg arba 80 mg/5 mg doze gydytiems pacientams edemos dažnis buvo 1,3 </w:t>
      </w:r>
      <w:r w:rsidRPr="008C4348">
        <w:rPr>
          <w:sz w:val="22"/>
          <w:szCs w:val="22"/>
        </w:rPr>
        <w:sym w:font="Symbol" w:char="F025"/>
      </w:r>
      <w:r w:rsidRPr="008C4348">
        <w:rPr>
          <w:sz w:val="22"/>
          <w:szCs w:val="22"/>
        </w:rPr>
        <w:t xml:space="preserve">, gydytiems telmisartano ir amlodipino deriniu 40 mg/10 mg arba 80 mg/10 mg doze  </w:t>
      </w:r>
      <w:r w:rsidRPr="008C4348">
        <w:rPr>
          <w:sz w:val="22"/>
          <w:szCs w:val="22"/>
        </w:rPr>
        <w:sym w:font="Symbol" w:char="F02D"/>
      </w:r>
      <w:r w:rsidRPr="008C4348">
        <w:rPr>
          <w:sz w:val="22"/>
          <w:szCs w:val="22"/>
        </w:rPr>
        <w:t xml:space="preserve"> 8,8 </w:t>
      </w:r>
      <w:r w:rsidRPr="008C4348">
        <w:rPr>
          <w:sz w:val="22"/>
          <w:szCs w:val="22"/>
        </w:rPr>
        <w:sym w:font="Symbol" w:char="F025"/>
      </w:r>
      <w:r w:rsidRPr="008C4348">
        <w:rPr>
          <w:sz w:val="22"/>
          <w:szCs w:val="22"/>
        </w:rPr>
        <w:t xml:space="preserve">, gydytiems 10 mg amlodipino doze </w:t>
      </w:r>
      <w:r w:rsidRPr="008C4348">
        <w:rPr>
          <w:sz w:val="22"/>
          <w:szCs w:val="22"/>
        </w:rPr>
        <w:sym w:font="Symbol" w:char="F02D"/>
      </w:r>
      <w:r w:rsidRPr="008C4348">
        <w:rPr>
          <w:sz w:val="22"/>
          <w:szCs w:val="22"/>
        </w:rPr>
        <w:t xml:space="preserve"> 18,4 </w:t>
      </w:r>
      <w:r w:rsidRPr="008C4348">
        <w:rPr>
          <w:sz w:val="22"/>
          <w:szCs w:val="22"/>
        </w:rPr>
        <w:sym w:font="Symbol" w:char="F025"/>
      </w:r>
      <w:r w:rsidRPr="008C4348">
        <w:rPr>
          <w:sz w:val="22"/>
          <w:szCs w:val="22"/>
        </w:rPr>
        <w:t xml:space="preserve">. </w:t>
      </w:r>
      <w:r w:rsidRPr="008C4348">
        <w:rPr>
          <w:sz w:val="22"/>
          <w:szCs w:val="22"/>
        </w:rPr>
        <w:lastRenderedPageBreak/>
        <w:t>Pacientams, kuriems 5 mg amlodipino dozė kraujospūdžio nereguliavo, gydymo telmisartano ir amlodipino deriniu 40 mg/5 mg arba 80 mg/5 mg doze metu edemos dažnis buvo 4,4 </w:t>
      </w:r>
      <w:r w:rsidRPr="008C4348">
        <w:rPr>
          <w:sz w:val="22"/>
          <w:szCs w:val="22"/>
        </w:rPr>
        <w:sym w:font="Symbol" w:char="F025"/>
      </w:r>
      <w:r w:rsidRPr="008C4348">
        <w:rPr>
          <w:sz w:val="22"/>
          <w:szCs w:val="22"/>
        </w:rPr>
        <w:t xml:space="preserve">, gydymo 10 mg amlodipino doze metu </w:t>
      </w:r>
      <w:r w:rsidRPr="008C4348">
        <w:rPr>
          <w:sz w:val="22"/>
          <w:szCs w:val="22"/>
        </w:rPr>
        <w:sym w:font="Symbol" w:char="F02D"/>
      </w:r>
      <w:r w:rsidRPr="008C4348">
        <w:rPr>
          <w:sz w:val="22"/>
          <w:szCs w:val="22"/>
        </w:rPr>
        <w:t xml:space="preserve"> 24,9 </w:t>
      </w:r>
      <w:r w:rsidRPr="008C4348">
        <w:rPr>
          <w:sz w:val="22"/>
          <w:szCs w:val="22"/>
        </w:rPr>
        <w:sym w:font="Symbol" w:char="F025"/>
      </w:r>
      <w:r w:rsidRPr="008C4348">
        <w:rPr>
          <w:sz w:val="22"/>
          <w:szCs w:val="22"/>
        </w:rPr>
        <w:t>.</w:t>
      </w:r>
    </w:p>
    <w:p w14:paraId="592B1E0A" w14:textId="77777777" w:rsidR="005E5CBE" w:rsidRPr="008C4348" w:rsidRDefault="005E5CBE" w:rsidP="005E5CBE">
      <w:pPr>
        <w:widowControl w:val="0"/>
        <w:rPr>
          <w:sz w:val="22"/>
          <w:szCs w:val="22"/>
        </w:rPr>
      </w:pPr>
    </w:p>
    <w:p w14:paraId="662C5C3E" w14:textId="77777777" w:rsidR="005E5CBE" w:rsidRPr="008C4348" w:rsidRDefault="005E5CBE" w:rsidP="005E5CBE">
      <w:pPr>
        <w:widowControl w:val="0"/>
        <w:rPr>
          <w:sz w:val="22"/>
          <w:szCs w:val="22"/>
        </w:rPr>
      </w:pPr>
      <w:r w:rsidRPr="008C4348">
        <w:rPr>
          <w:sz w:val="22"/>
          <w:szCs w:val="22"/>
        </w:rPr>
        <w:t>Antihipertenzinis telmisartano ir amlodipino derinio referentinio preparato poveikis buvo panašus nepaisant amžiaus ir lyties ir panašus cukriniu diabetu sirgusiems ar nesirgusiems pacientams.</w:t>
      </w:r>
    </w:p>
    <w:p w14:paraId="4EDBA4F8" w14:textId="77777777" w:rsidR="005E5CBE" w:rsidRPr="008C4348" w:rsidRDefault="005E5CBE" w:rsidP="005E5CBE">
      <w:pPr>
        <w:widowControl w:val="0"/>
        <w:rPr>
          <w:sz w:val="22"/>
          <w:szCs w:val="22"/>
        </w:rPr>
      </w:pPr>
    </w:p>
    <w:p w14:paraId="5B548DE4" w14:textId="77777777" w:rsidR="005E5CBE" w:rsidRPr="008C4348" w:rsidRDefault="005E5CBE" w:rsidP="005E5CBE">
      <w:pPr>
        <w:widowControl w:val="0"/>
        <w:rPr>
          <w:sz w:val="22"/>
          <w:szCs w:val="22"/>
        </w:rPr>
      </w:pPr>
      <w:r w:rsidRPr="008C4348">
        <w:rPr>
          <w:sz w:val="22"/>
          <w:szCs w:val="22"/>
        </w:rPr>
        <w:t xml:space="preserve">Kitokios populiacijos pacientams, išskyrus sergančius hipertenzija, telmisartano ir amlodipino referentinio derinio poveikis netirtas. Telmisartanas buvo tirtas didelės apimties pasekmių </w:t>
      </w:r>
      <w:r w:rsidR="00874602">
        <w:rPr>
          <w:sz w:val="22"/>
          <w:szCs w:val="22"/>
        </w:rPr>
        <w:t xml:space="preserve">tyrimo, kuriame dalyvavo 25 620 </w:t>
      </w:r>
      <w:r w:rsidRPr="008C4348">
        <w:rPr>
          <w:sz w:val="22"/>
          <w:szCs w:val="22"/>
        </w:rPr>
        <w:t>pacientų, kuriems buvo didelė kardiovaskulinių sutrikimų rizika (</w:t>
      </w:r>
      <w:r w:rsidRPr="00A65CC1">
        <w:rPr>
          <w:i/>
          <w:iCs/>
          <w:sz w:val="22"/>
          <w:szCs w:val="22"/>
        </w:rPr>
        <w:t>ONTARGET</w:t>
      </w:r>
      <w:r w:rsidRPr="008C4348">
        <w:rPr>
          <w:sz w:val="22"/>
          <w:szCs w:val="22"/>
        </w:rPr>
        <w:t>), metu.</w:t>
      </w:r>
    </w:p>
    <w:p w14:paraId="55D44ED3" w14:textId="77777777" w:rsidR="005E5CBE" w:rsidRPr="008C4348" w:rsidRDefault="005E5CBE" w:rsidP="005E5CBE">
      <w:pPr>
        <w:widowControl w:val="0"/>
        <w:rPr>
          <w:sz w:val="22"/>
          <w:szCs w:val="22"/>
        </w:rPr>
      </w:pPr>
      <w:r w:rsidRPr="008C4348">
        <w:rPr>
          <w:sz w:val="22"/>
          <w:szCs w:val="22"/>
        </w:rPr>
        <w:t>Amlodipino poveikis tirtas pacientams, sirgusiems lėtine stabilia krūtinės angina, spazminės kilmės krūtinės angina bei angiografija patvirtinta širdies vainikinių arterijų liga.</w:t>
      </w:r>
    </w:p>
    <w:p w14:paraId="4CE0DD2D" w14:textId="77777777" w:rsidR="005E5CBE" w:rsidRPr="008C4348" w:rsidRDefault="005E5CBE" w:rsidP="005E5CBE">
      <w:pPr>
        <w:widowControl w:val="0"/>
        <w:rPr>
          <w:sz w:val="22"/>
          <w:szCs w:val="22"/>
        </w:rPr>
      </w:pPr>
    </w:p>
    <w:p w14:paraId="6991F018" w14:textId="77777777" w:rsidR="005E5CBE" w:rsidRPr="008C4348" w:rsidRDefault="005E5CBE" w:rsidP="005E5CBE">
      <w:pPr>
        <w:widowControl w:val="0"/>
        <w:rPr>
          <w:sz w:val="22"/>
          <w:szCs w:val="22"/>
          <w:u w:val="single"/>
        </w:rPr>
      </w:pPr>
      <w:r w:rsidRPr="008C4348">
        <w:rPr>
          <w:sz w:val="22"/>
          <w:szCs w:val="22"/>
          <w:u w:val="single"/>
        </w:rPr>
        <w:t>Vaikų populiacija</w:t>
      </w:r>
    </w:p>
    <w:p w14:paraId="1EB4C660" w14:textId="77777777" w:rsidR="005E5CBE" w:rsidRPr="008C4348" w:rsidRDefault="005E5CBE" w:rsidP="005E5CBE">
      <w:pPr>
        <w:widowControl w:val="0"/>
        <w:rPr>
          <w:sz w:val="22"/>
          <w:szCs w:val="22"/>
        </w:rPr>
      </w:pPr>
      <w:r w:rsidRPr="008C4348">
        <w:rPr>
          <w:sz w:val="22"/>
          <w:szCs w:val="22"/>
        </w:rPr>
        <w:t>Europos vaistų agentūra atleido nuo įpareigojimo pateikti telmisartano ir amlodipino derinio tyrimų su visais vaikų populiacijos pogrupiais duomenis hipertenzijos indikacijai (apie vartojimą vaikams informacija pateikiama 4.2 skyriuje).</w:t>
      </w:r>
    </w:p>
    <w:p w14:paraId="182B1BCE" w14:textId="77777777" w:rsidR="005E5CBE" w:rsidRPr="008C4348" w:rsidRDefault="005E5CBE" w:rsidP="005E5CBE">
      <w:pPr>
        <w:tabs>
          <w:tab w:val="left" w:pos="567"/>
        </w:tabs>
        <w:rPr>
          <w:sz w:val="22"/>
          <w:szCs w:val="22"/>
        </w:rPr>
      </w:pPr>
    </w:p>
    <w:p w14:paraId="48D679E3"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5.2</w:t>
      </w:r>
      <w:r w:rsidRPr="008C4348">
        <w:rPr>
          <w:b/>
          <w:bCs/>
          <w:sz w:val="22"/>
          <w:szCs w:val="22"/>
          <w:lang w:eastAsia="x-none"/>
        </w:rPr>
        <w:tab/>
        <w:t>Farmakokinetinės savybės</w:t>
      </w:r>
    </w:p>
    <w:p w14:paraId="670EE150" w14:textId="77777777" w:rsidR="005E5CBE" w:rsidRPr="008C4348" w:rsidRDefault="005E5CBE" w:rsidP="005E5CBE">
      <w:pPr>
        <w:rPr>
          <w:sz w:val="22"/>
          <w:szCs w:val="22"/>
        </w:rPr>
      </w:pPr>
    </w:p>
    <w:p w14:paraId="40E6B0D3"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Fiksuotų dozių derinio farmakokinetika</w:t>
      </w:r>
    </w:p>
    <w:p w14:paraId="6D1A64AB"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Telmisartano ir amlodipino derinio absorbcijos greitis ir apimtis yra ekvivalentiški atskirai vartojamų telmisartano ir amlodipino tablečių biologiniam prieinamumui.</w:t>
      </w:r>
    </w:p>
    <w:p w14:paraId="2894E20B" w14:textId="77777777" w:rsidR="005E5CBE" w:rsidRPr="008C4348" w:rsidRDefault="005E5CBE" w:rsidP="005E5CBE">
      <w:pPr>
        <w:widowControl w:val="0"/>
        <w:autoSpaceDE w:val="0"/>
        <w:autoSpaceDN w:val="0"/>
        <w:adjustRightInd w:val="0"/>
        <w:rPr>
          <w:rFonts w:eastAsia="TimesNewRoman"/>
          <w:sz w:val="22"/>
          <w:szCs w:val="22"/>
        </w:rPr>
      </w:pPr>
    </w:p>
    <w:p w14:paraId="72B08574"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Absorbcija</w:t>
      </w:r>
    </w:p>
    <w:p w14:paraId="78FC9B96"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Telmisartanas absorbuojamas greitai, tačiau absorbuojamas kiekis varijuoja. Vidutinis absoliutus telmisartano biologinis prieinamumas yra apytiksliai 50 %. Su maistu pavartoto telmisartano plotas po koncentracijos kraujyje priklausomai nuo laiko kreive (</w:t>
      </w:r>
      <w:r w:rsidRPr="008C4348">
        <w:rPr>
          <w:rFonts w:eastAsia="SimSun"/>
          <w:sz w:val="22"/>
          <w:szCs w:val="22"/>
          <w:lang w:eastAsia="pl-PL"/>
        </w:rPr>
        <w:t>AUC</w:t>
      </w:r>
      <w:r w:rsidRPr="008C4348">
        <w:rPr>
          <w:rFonts w:eastAsia="SimSun"/>
          <w:sz w:val="22"/>
          <w:szCs w:val="22"/>
          <w:vertAlign w:val="subscript"/>
          <w:lang w:eastAsia="pl-PL"/>
        </w:rPr>
        <w:t>0</w:t>
      </w:r>
      <w:r w:rsidRPr="008C4348">
        <w:rPr>
          <w:rFonts w:eastAsia="SimSun"/>
          <w:sz w:val="22"/>
          <w:szCs w:val="22"/>
          <w:vertAlign w:val="subscript"/>
          <w:lang w:eastAsia="pl-PL"/>
        </w:rPr>
        <w:noBreakHyphen/>
        <w:t>∞</w:t>
      </w:r>
      <w:r w:rsidRPr="008C4348">
        <w:rPr>
          <w:rFonts w:eastAsia="TimesNewRoman"/>
          <w:sz w:val="22"/>
          <w:szCs w:val="22"/>
        </w:rPr>
        <w:t>) sumažėja: pavartojus 40 mg dozę, sumažėja apytiksliai 6 %, pavartojus 160 mg dozę – apytiksliai 19 %. Praėjus 3 val. po telmisartano pavartojimo, koncentracija kraujo plazmoje būna vienoda ir tuo atveju, kai jo vartojama valgio metu, ir tuo atveju, kai vartojama nevalgius.</w:t>
      </w:r>
    </w:p>
    <w:p w14:paraId="0DE9D1CA" w14:textId="77777777" w:rsidR="005E5CBE" w:rsidRPr="008C4348" w:rsidRDefault="005E5CBE" w:rsidP="005E5CBE">
      <w:pPr>
        <w:widowControl w:val="0"/>
        <w:autoSpaceDE w:val="0"/>
        <w:autoSpaceDN w:val="0"/>
        <w:adjustRightInd w:val="0"/>
        <w:rPr>
          <w:rFonts w:eastAsia="TimesNewRoman"/>
          <w:sz w:val="22"/>
          <w:szCs w:val="22"/>
        </w:rPr>
      </w:pPr>
    </w:p>
    <w:p w14:paraId="5E21F57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Pavartojus per burną terapinę amlodipino dozę, amlodipinas absorbuojamas gerai, didžiausia koncentracija kraujyje susidaro po 6</w:t>
      </w:r>
      <w:r w:rsidRPr="008C4348">
        <w:rPr>
          <w:rFonts w:eastAsia="TimesNewRoman"/>
          <w:sz w:val="22"/>
          <w:szCs w:val="22"/>
        </w:rPr>
        <w:noBreakHyphen/>
        <w:t>12 val. Apskaičiuotas absoliutus biologinis prieinamumas yra 64</w:t>
      </w:r>
      <w:r w:rsidRPr="008C4348">
        <w:rPr>
          <w:rFonts w:eastAsia="TimesNewRoman"/>
          <w:sz w:val="22"/>
          <w:szCs w:val="22"/>
        </w:rPr>
        <w:noBreakHyphen/>
        <w:t>80 %.</w:t>
      </w:r>
    </w:p>
    <w:p w14:paraId="57D1DFB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Maisto vartojimas biologinio amlodipino prieinamumo nekeičia.</w:t>
      </w:r>
    </w:p>
    <w:p w14:paraId="297F7BDE" w14:textId="77777777" w:rsidR="005E5CBE" w:rsidRPr="008C4348" w:rsidRDefault="005E5CBE" w:rsidP="005E5CBE">
      <w:pPr>
        <w:widowControl w:val="0"/>
        <w:autoSpaceDE w:val="0"/>
        <w:autoSpaceDN w:val="0"/>
        <w:adjustRightInd w:val="0"/>
        <w:rPr>
          <w:rFonts w:eastAsia="TimesNewRoman"/>
          <w:sz w:val="22"/>
          <w:szCs w:val="22"/>
        </w:rPr>
      </w:pPr>
    </w:p>
    <w:p w14:paraId="1ABFC313"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Pasiskirstymas</w:t>
      </w:r>
    </w:p>
    <w:p w14:paraId="49AB780F"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Didelė dalis (&gt; 99,5 %) telmisartano prisijungia prie kraujo plazmos baltymų, daugiausiai alfa</w:t>
      </w:r>
      <w:r w:rsidRPr="008C4348">
        <w:rPr>
          <w:rFonts w:eastAsia="TimesNewRoman"/>
          <w:sz w:val="22"/>
          <w:szCs w:val="22"/>
        </w:rPr>
        <w:noBreakHyphen/>
        <w:t>1 rūgščiojo glikoproteino.</w:t>
      </w:r>
    </w:p>
    <w:p w14:paraId="5229AE37" w14:textId="5A7BA631"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Vidutinis tariamasis pasiskirstymo tūris </w:t>
      </w:r>
      <w:r w:rsidR="00B751DD">
        <w:rPr>
          <w:rFonts w:eastAsia="TimesNewRoman"/>
          <w:sz w:val="22"/>
          <w:szCs w:val="22"/>
        </w:rPr>
        <w:t>nusistovėjus pusiausvyrinei koncentracijai</w:t>
      </w:r>
      <w:r w:rsidRPr="008C4348">
        <w:rPr>
          <w:rFonts w:eastAsia="TimesNewRoman"/>
          <w:sz w:val="22"/>
          <w:szCs w:val="22"/>
        </w:rPr>
        <w:t xml:space="preserve"> (</w:t>
      </w:r>
      <w:r w:rsidRPr="008C4348">
        <w:rPr>
          <w:rFonts w:eastAsia="TimesNewRoman"/>
          <w:iCs/>
          <w:sz w:val="22"/>
          <w:szCs w:val="22"/>
        </w:rPr>
        <w:t>V</w:t>
      </w:r>
      <w:r w:rsidRPr="008C4348">
        <w:rPr>
          <w:rFonts w:eastAsia="TimesNewRoman"/>
          <w:iCs/>
          <w:sz w:val="22"/>
          <w:szCs w:val="22"/>
          <w:vertAlign w:val="subscript"/>
        </w:rPr>
        <w:t>dss</w:t>
      </w:r>
      <w:r w:rsidRPr="008C4348">
        <w:rPr>
          <w:rFonts w:eastAsia="TimesNewRoman"/>
          <w:sz w:val="22"/>
          <w:szCs w:val="22"/>
        </w:rPr>
        <w:t>), yra apytiksliai 500 l.</w:t>
      </w:r>
    </w:p>
    <w:p w14:paraId="240D5ADC" w14:textId="77777777" w:rsidR="005E5CBE" w:rsidRPr="008C4348" w:rsidRDefault="005E5CBE" w:rsidP="005E5CBE">
      <w:pPr>
        <w:widowControl w:val="0"/>
        <w:autoSpaceDE w:val="0"/>
        <w:autoSpaceDN w:val="0"/>
        <w:adjustRightInd w:val="0"/>
        <w:rPr>
          <w:rFonts w:eastAsia="TimesNewRoman"/>
          <w:sz w:val="22"/>
          <w:szCs w:val="22"/>
        </w:rPr>
      </w:pPr>
    </w:p>
    <w:p w14:paraId="2F636C76"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Amlodipino pasiskirstymo tūris yra apytiksliai 21 l/kg. Tyrimai </w:t>
      </w:r>
      <w:r w:rsidRPr="008C4348">
        <w:rPr>
          <w:rFonts w:eastAsia="TimesNewRoman"/>
          <w:i/>
          <w:iCs/>
          <w:sz w:val="22"/>
          <w:szCs w:val="22"/>
        </w:rPr>
        <w:t>in</w:t>
      </w:r>
      <w:r w:rsidR="00874602">
        <w:rPr>
          <w:rFonts w:eastAsia="TimesNewRoman"/>
          <w:i/>
          <w:iCs/>
          <w:sz w:val="22"/>
          <w:szCs w:val="22"/>
        </w:rPr>
        <w:t xml:space="preserve"> </w:t>
      </w:r>
      <w:r w:rsidRPr="008C4348">
        <w:rPr>
          <w:rFonts w:eastAsia="TimesNewRoman"/>
          <w:i/>
          <w:iCs/>
          <w:sz w:val="22"/>
          <w:szCs w:val="22"/>
        </w:rPr>
        <w:t xml:space="preserve">vitro </w:t>
      </w:r>
      <w:r w:rsidRPr="008C4348">
        <w:rPr>
          <w:rFonts w:eastAsia="TimesNewRoman"/>
          <w:sz w:val="22"/>
          <w:szCs w:val="22"/>
        </w:rPr>
        <w:t>rodo, kad hipertenzija sergančių pacientų organizme apytiksliai 97,5 % cirkuliuojančio amlodipino prisijungia prie kraujo plazmos baltymų.</w:t>
      </w:r>
    </w:p>
    <w:p w14:paraId="1444A9BC" w14:textId="77777777" w:rsidR="005E5CBE" w:rsidRPr="008C4348" w:rsidRDefault="005E5CBE" w:rsidP="005E5CBE">
      <w:pPr>
        <w:widowControl w:val="0"/>
        <w:autoSpaceDE w:val="0"/>
        <w:autoSpaceDN w:val="0"/>
        <w:adjustRightInd w:val="0"/>
        <w:rPr>
          <w:rFonts w:eastAsia="TimesNewRoman"/>
          <w:sz w:val="22"/>
          <w:szCs w:val="22"/>
        </w:rPr>
      </w:pPr>
    </w:p>
    <w:p w14:paraId="293053FC"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Biotransformacija</w:t>
      </w:r>
    </w:p>
    <w:p w14:paraId="3E12B759"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Telmisartanas metabolizuojamas konjugacijos būdu į nepakitusio vaistinio preparato gliukuronidus. Konjugatai farmakologinio aktyvumo neturi.</w:t>
      </w:r>
    </w:p>
    <w:p w14:paraId="6F10B223" w14:textId="77777777" w:rsidR="005E5CBE" w:rsidRPr="008C4348" w:rsidRDefault="005E5CBE" w:rsidP="005E5CBE">
      <w:pPr>
        <w:widowControl w:val="0"/>
        <w:autoSpaceDE w:val="0"/>
        <w:autoSpaceDN w:val="0"/>
        <w:adjustRightInd w:val="0"/>
        <w:rPr>
          <w:rFonts w:eastAsia="TimesNewRoman"/>
          <w:sz w:val="22"/>
          <w:szCs w:val="22"/>
        </w:rPr>
      </w:pPr>
    </w:p>
    <w:p w14:paraId="6E8EDCA0"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Amlodipinas kepenyse ekstensyviai (apytiksliai 90 %) metabolizuojamas į neaktyvius metabolitus.</w:t>
      </w:r>
    </w:p>
    <w:p w14:paraId="79B2E653" w14:textId="77777777" w:rsidR="005E5CBE" w:rsidRPr="008C4348" w:rsidRDefault="005E5CBE" w:rsidP="005E5CBE">
      <w:pPr>
        <w:widowControl w:val="0"/>
        <w:autoSpaceDE w:val="0"/>
        <w:autoSpaceDN w:val="0"/>
        <w:adjustRightInd w:val="0"/>
        <w:rPr>
          <w:rFonts w:eastAsia="TimesNewRoman"/>
          <w:sz w:val="22"/>
          <w:szCs w:val="22"/>
          <w:u w:val="single"/>
        </w:rPr>
      </w:pPr>
    </w:p>
    <w:p w14:paraId="5F3AF643"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Eliminacija</w:t>
      </w:r>
    </w:p>
    <w:p w14:paraId="740648C5"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Organizme telmisartano koncentracijos mažėjimas yra bieksponentinis, galutinis pusinės</w:t>
      </w:r>
      <w:r w:rsidR="00874602">
        <w:rPr>
          <w:rFonts w:eastAsia="TimesNewRoman"/>
          <w:sz w:val="22"/>
          <w:szCs w:val="22"/>
        </w:rPr>
        <w:t xml:space="preserve"> </w:t>
      </w:r>
      <w:r w:rsidRPr="008C4348">
        <w:rPr>
          <w:rFonts w:eastAsia="TimesNewRoman"/>
          <w:sz w:val="22"/>
          <w:szCs w:val="22"/>
        </w:rPr>
        <w:t xml:space="preserve">eliminacijos </w:t>
      </w:r>
      <w:r w:rsidRPr="008C4348">
        <w:rPr>
          <w:rFonts w:eastAsia="TimesNewRoman"/>
          <w:sz w:val="22"/>
          <w:szCs w:val="22"/>
        </w:rPr>
        <w:lastRenderedPageBreak/>
        <w:t>laikas yra &gt; 20 val. Didžiausia koncentracija kraujo plazmoje (C</w:t>
      </w:r>
      <w:r w:rsidRPr="008C4348">
        <w:rPr>
          <w:rFonts w:eastAsia="TimesNewRoman"/>
          <w:sz w:val="22"/>
          <w:szCs w:val="22"/>
          <w:vertAlign w:val="subscript"/>
        </w:rPr>
        <w:t>max</w:t>
      </w:r>
      <w:r w:rsidRPr="008C4348">
        <w:rPr>
          <w:rFonts w:eastAsia="TimesNewRoman"/>
          <w:sz w:val="22"/>
          <w:szCs w:val="22"/>
        </w:rPr>
        <w:t>) ir šiek tiek mažiau plotas po koncentracijos kraujo plazmoje priklausomai nuo laiko kreive (AUC) didėja neproporcingai dozės dydžiui. Vartojant rekomenduojamą dozę, kliniškai reikšmingo telmisartano kaupimosi organizme nepastebėta. Vaistinio preparato koncentracija moterų kraujo plazmoje būna didesnė negu vyrų, tačiau dėl to jo veiksmingumas reikšmingai nekinta.</w:t>
      </w:r>
    </w:p>
    <w:p w14:paraId="3022A501" w14:textId="77777777" w:rsidR="005E5CBE" w:rsidRPr="008C4348" w:rsidRDefault="005E5CBE" w:rsidP="005E5CBE">
      <w:pPr>
        <w:widowControl w:val="0"/>
        <w:autoSpaceDE w:val="0"/>
        <w:autoSpaceDN w:val="0"/>
        <w:adjustRightInd w:val="0"/>
        <w:rPr>
          <w:rFonts w:eastAsia="TimesNewRoman"/>
          <w:sz w:val="22"/>
          <w:szCs w:val="22"/>
        </w:rPr>
      </w:pPr>
    </w:p>
    <w:p w14:paraId="3C20DF85"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Pavarto</w:t>
      </w:r>
      <w:r w:rsidR="00874602">
        <w:rPr>
          <w:rFonts w:eastAsia="TimesNewRoman"/>
          <w:sz w:val="22"/>
          <w:szCs w:val="22"/>
        </w:rPr>
        <w:t xml:space="preserve">tas per burną (ir į </w:t>
      </w:r>
      <w:r w:rsidRPr="008C4348">
        <w:rPr>
          <w:rFonts w:eastAsia="TimesNewRoman"/>
          <w:sz w:val="22"/>
          <w:szCs w:val="22"/>
        </w:rPr>
        <w:t>veną suleistas) telmisartanas iš organizmo eliminuojamas beveik vien tik su išmatomis, daugiausiai nepakitusio vaistinio preparato pavidalu. Su šlapimu išsiskiria &lt; 1 % dozės. Palyginti su kepenų kraujotaka (apytiksliai 1 500 ml/min.), bendras telmisartano klirensas kraujo plazmoje (Cl</w:t>
      </w:r>
      <w:r w:rsidRPr="008C4348">
        <w:rPr>
          <w:rFonts w:eastAsia="TimesNewRoman"/>
          <w:sz w:val="22"/>
          <w:szCs w:val="22"/>
          <w:vertAlign w:val="subscript"/>
        </w:rPr>
        <w:t>tot</w:t>
      </w:r>
      <w:r w:rsidRPr="008C4348">
        <w:rPr>
          <w:rFonts w:eastAsia="TimesNewRoman"/>
          <w:sz w:val="22"/>
          <w:szCs w:val="22"/>
        </w:rPr>
        <w:t>) yra didelis (apytiksliai 1 000 ml/min.).</w:t>
      </w:r>
    </w:p>
    <w:p w14:paraId="542BC815" w14:textId="77777777" w:rsidR="005E5CBE" w:rsidRPr="008C4348" w:rsidRDefault="005E5CBE" w:rsidP="005E5CBE">
      <w:pPr>
        <w:widowControl w:val="0"/>
        <w:autoSpaceDE w:val="0"/>
        <w:autoSpaceDN w:val="0"/>
        <w:adjustRightInd w:val="0"/>
        <w:rPr>
          <w:rFonts w:eastAsia="TimesNewRoman"/>
          <w:sz w:val="22"/>
          <w:szCs w:val="22"/>
        </w:rPr>
      </w:pPr>
    </w:p>
    <w:p w14:paraId="2EA7B48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Amlodipino eliminacija iš kraujo yra dvifazė, galutinis pusinės eliminacijos laikas, vartojant vieną dozę per parą, yra apytiksliai 30</w:t>
      </w:r>
      <w:r w:rsidRPr="008C4348">
        <w:rPr>
          <w:rFonts w:eastAsia="TimesNewRoman"/>
          <w:sz w:val="22"/>
          <w:szCs w:val="22"/>
        </w:rPr>
        <w:noBreakHyphen/>
        <w:t>50 val. Pusiausvyrinė koncentracija kraujo plazmoje nusistovi po 7</w:t>
      </w:r>
      <w:r w:rsidRPr="008C4348">
        <w:rPr>
          <w:rFonts w:eastAsia="TimesNewRoman"/>
          <w:sz w:val="22"/>
          <w:szCs w:val="22"/>
        </w:rPr>
        <w:noBreakHyphen/>
        <w:t>8 nepertraukiamo vartojimo parų. Su šlapimu išsiskiria 10 % nepakitusio amlodipino ir 60 % jo metabolitų.</w:t>
      </w:r>
    </w:p>
    <w:p w14:paraId="72C4A1C3" w14:textId="77777777" w:rsidR="005E5CBE" w:rsidRPr="008C4348" w:rsidRDefault="005E5CBE" w:rsidP="005E5CBE">
      <w:pPr>
        <w:widowControl w:val="0"/>
        <w:autoSpaceDE w:val="0"/>
        <w:autoSpaceDN w:val="0"/>
        <w:adjustRightInd w:val="0"/>
        <w:rPr>
          <w:rFonts w:eastAsia="TimesNewRoman"/>
          <w:sz w:val="22"/>
          <w:szCs w:val="22"/>
        </w:rPr>
      </w:pPr>
    </w:p>
    <w:p w14:paraId="7C7E9B11"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Tiesinis / netiesinis pobūdis</w:t>
      </w:r>
    </w:p>
    <w:p w14:paraId="200FC44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Manoma, kad dėl nedidelio telmisartano AUC sumažėjimo vaistinio preparato veiksmingumas neturi mažėti. Telmisartano koncentracijos kraujo plazmoje priklausomybė nuo dozės dydžio </w:t>
      </w:r>
      <w:r w:rsidR="00874602" w:rsidRPr="00874602">
        <w:rPr>
          <w:rFonts w:eastAsia="TimesNewRoman"/>
          <w:sz w:val="22"/>
          <w:szCs w:val="22"/>
        </w:rPr>
        <w:t>yra ne</w:t>
      </w:r>
      <w:r w:rsidRPr="00874602">
        <w:rPr>
          <w:rFonts w:eastAsia="TimesNewRoman"/>
          <w:sz w:val="22"/>
          <w:szCs w:val="22"/>
        </w:rPr>
        <w:t>tiesinė.</w:t>
      </w:r>
    </w:p>
    <w:p w14:paraId="17EA91D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Vartojant didesnes kaip 40 mg dozes, C</w:t>
      </w:r>
      <w:r w:rsidRPr="008C4348">
        <w:rPr>
          <w:rFonts w:eastAsia="TimesNewRoman"/>
          <w:sz w:val="22"/>
          <w:szCs w:val="22"/>
          <w:vertAlign w:val="subscript"/>
        </w:rPr>
        <w:t>max</w:t>
      </w:r>
      <w:r w:rsidRPr="008C4348">
        <w:rPr>
          <w:rFonts w:eastAsia="TimesNewRoman"/>
          <w:sz w:val="22"/>
          <w:szCs w:val="22"/>
        </w:rPr>
        <w:t xml:space="preserve"> ir kiek mažiau AUC didėja neproporcingai dozės dydžiui.</w:t>
      </w:r>
    </w:p>
    <w:p w14:paraId="1CE8E295" w14:textId="77777777" w:rsidR="005E5CBE" w:rsidRPr="008C4348" w:rsidRDefault="005E5CBE" w:rsidP="005E5CBE">
      <w:pPr>
        <w:widowControl w:val="0"/>
        <w:autoSpaceDE w:val="0"/>
        <w:autoSpaceDN w:val="0"/>
        <w:adjustRightInd w:val="0"/>
        <w:rPr>
          <w:rFonts w:eastAsia="TimesNewRoman"/>
          <w:sz w:val="22"/>
          <w:szCs w:val="22"/>
        </w:rPr>
      </w:pPr>
    </w:p>
    <w:p w14:paraId="2D4937EF"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Amlodipino farmakokinetika yra tiesinė.</w:t>
      </w:r>
    </w:p>
    <w:p w14:paraId="6CF3A270" w14:textId="77777777" w:rsidR="005E5CBE" w:rsidRPr="008C4348" w:rsidRDefault="005E5CBE" w:rsidP="005E5CBE">
      <w:pPr>
        <w:widowControl w:val="0"/>
        <w:autoSpaceDE w:val="0"/>
        <w:autoSpaceDN w:val="0"/>
        <w:adjustRightInd w:val="0"/>
        <w:rPr>
          <w:rFonts w:eastAsia="TimesNewRoman"/>
          <w:sz w:val="22"/>
          <w:szCs w:val="22"/>
        </w:rPr>
      </w:pPr>
    </w:p>
    <w:p w14:paraId="59ABA1F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u w:val="single"/>
        </w:rPr>
        <w:t>Ypatingos populiacijos</w:t>
      </w:r>
    </w:p>
    <w:p w14:paraId="28725821" w14:textId="77777777" w:rsidR="005E5CBE" w:rsidRPr="008C4348" w:rsidRDefault="005E5CBE" w:rsidP="005E5CBE">
      <w:pPr>
        <w:widowControl w:val="0"/>
        <w:autoSpaceDE w:val="0"/>
        <w:autoSpaceDN w:val="0"/>
        <w:adjustRightInd w:val="0"/>
        <w:rPr>
          <w:rFonts w:eastAsia="TimesNewRoman"/>
          <w:i/>
          <w:sz w:val="22"/>
          <w:szCs w:val="22"/>
        </w:rPr>
      </w:pPr>
    </w:p>
    <w:p w14:paraId="45ABAF12"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Vaikų populiacija (jaunesni kaip 18 metų)</w:t>
      </w:r>
    </w:p>
    <w:p w14:paraId="6668318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Apie farmakokinetiką vaikų ir paauglių organizme duomenų nėra.</w:t>
      </w:r>
    </w:p>
    <w:p w14:paraId="46403E9D" w14:textId="77777777" w:rsidR="005E5CBE" w:rsidRPr="008C4348" w:rsidRDefault="005E5CBE" w:rsidP="005E5CBE">
      <w:pPr>
        <w:widowControl w:val="0"/>
        <w:autoSpaceDE w:val="0"/>
        <w:autoSpaceDN w:val="0"/>
        <w:adjustRightInd w:val="0"/>
        <w:rPr>
          <w:rFonts w:eastAsia="TimesNewRoman"/>
          <w:sz w:val="22"/>
          <w:szCs w:val="22"/>
        </w:rPr>
      </w:pPr>
    </w:p>
    <w:p w14:paraId="29AEE693"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Lytis</w:t>
      </w:r>
    </w:p>
    <w:p w14:paraId="35D0719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Nustatyta, kad telmisartano koncentracija kraujo plazmoje skiriasi: moterų kraujo plazmoje C</w:t>
      </w:r>
      <w:r w:rsidRPr="008C4348">
        <w:rPr>
          <w:rFonts w:eastAsia="TimesNewRoman"/>
          <w:sz w:val="22"/>
          <w:szCs w:val="22"/>
          <w:vertAlign w:val="subscript"/>
        </w:rPr>
        <w:t>max</w:t>
      </w:r>
      <w:r w:rsidRPr="008C4348">
        <w:rPr>
          <w:rFonts w:eastAsia="TimesNewRoman"/>
          <w:sz w:val="22"/>
          <w:szCs w:val="22"/>
        </w:rPr>
        <w:t xml:space="preserve"> ir AUC yra atitinkamai </w:t>
      </w:r>
      <w:r w:rsidR="00874602">
        <w:rPr>
          <w:rFonts w:eastAsia="TimesNewRoman"/>
          <w:sz w:val="22"/>
          <w:szCs w:val="22"/>
        </w:rPr>
        <w:t xml:space="preserve">apytiksliai 3 ir 2 </w:t>
      </w:r>
      <w:r w:rsidRPr="008C4348">
        <w:rPr>
          <w:rFonts w:eastAsia="TimesNewRoman"/>
          <w:sz w:val="22"/>
          <w:szCs w:val="22"/>
        </w:rPr>
        <w:t>kartus didesni negu vyrų.</w:t>
      </w:r>
    </w:p>
    <w:p w14:paraId="18A18B30" w14:textId="77777777" w:rsidR="005E5CBE" w:rsidRPr="008C4348" w:rsidRDefault="005E5CBE" w:rsidP="005E5CBE">
      <w:pPr>
        <w:widowControl w:val="0"/>
        <w:autoSpaceDE w:val="0"/>
        <w:autoSpaceDN w:val="0"/>
        <w:adjustRightInd w:val="0"/>
        <w:rPr>
          <w:rFonts w:eastAsia="TimesNewRoman"/>
          <w:sz w:val="22"/>
          <w:szCs w:val="22"/>
        </w:rPr>
      </w:pPr>
    </w:p>
    <w:p w14:paraId="08657D2B"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Senyvi pacientai</w:t>
      </w:r>
    </w:p>
    <w:p w14:paraId="387F8E19"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Jaunų ir senyvų pacientų organizme telmisartano farmakokinetika nesiskiria.</w:t>
      </w:r>
    </w:p>
    <w:p w14:paraId="107B26C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Senyvų ir jaunų asmenų organizme laikas, per kurį amlodipino koncentracija kraujo plazmoje tampa didžiausia, nesiskiria. Senyvų pacientų organizme amlodipino klirensas yra linkęs mažėti ir lemti AUC padidėjimą bei pusinės eliminacijos laiko pailgėjimą.</w:t>
      </w:r>
    </w:p>
    <w:p w14:paraId="5F8A9380" w14:textId="77777777" w:rsidR="005E5CBE" w:rsidRPr="008C4348" w:rsidRDefault="005E5CBE" w:rsidP="005E5CBE">
      <w:pPr>
        <w:widowControl w:val="0"/>
        <w:autoSpaceDE w:val="0"/>
        <w:autoSpaceDN w:val="0"/>
        <w:adjustRightInd w:val="0"/>
        <w:rPr>
          <w:rFonts w:eastAsia="TimesNewRoman"/>
          <w:sz w:val="22"/>
          <w:szCs w:val="22"/>
        </w:rPr>
      </w:pPr>
    </w:p>
    <w:p w14:paraId="62498A16"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Sutrikusi inkstų funkcija</w:t>
      </w:r>
    </w:p>
    <w:p w14:paraId="3A43601C"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Pastebėta, jog pacientų, kuriems yra lengvas, vidutinio sunkumo ar sunkus inkstų funkcijos sutrikimas, kraujo plazmoje telmisartano koncentracija padvigubėja, tačiau inkstų nepakankamumu sergančių dializuojamų pacientų kraujo plazmoje ji būna mažesnė. Dialize telmisartano iš inkstų nepakankamumu sergančių pacientų organizmo pašalinti neįmanoma, kadangi didelė jo dalis prisijungia prie kraujo plazmos baltymų. Pacientų, kurių inkstų funkcija sutrikusi, organizme telmisartano pusinės eliminacijos laikas nekinta. Amlodipino farmakokinetikos inkstų funkcijos sutrikimas reikšmingai neveikia.</w:t>
      </w:r>
    </w:p>
    <w:p w14:paraId="45CADE26" w14:textId="77777777" w:rsidR="005E5CBE" w:rsidRPr="008C4348" w:rsidRDefault="005E5CBE" w:rsidP="005E5CBE">
      <w:pPr>
        <w:widowControl w:val="0"/>
        <w:autoSpaceDE w:val="0"/>
        <w:autoSpaceDN w:val="0"/>
        <w:adjustRightInd w:val="0"/>
        <w:rPr>
          <w:rFonts w:eastAsia="TimesNewRoman"/>
          <w:sz w:val="22"/>
          <w:szCs w:val="22"/>
        </w:rPr>
      </w:pPr>
    </w:p>
    <w:p w14:paraId="12B938B1" w14:textId="77777777" w:rsidR="005E5CBE" w:rsidRPr="008C4348" w:rsidRDefault="005E5CBE" w:rsidP="005E5CBE">
      <w:pPr>
        <w:widowControl w:val="0"/>
        <w:autoSpaceDE w:val="0"/>
        <w:autoSpaceDN w:val="0"/>
        <w:adjustRightInd w:val="0"/>
        <w:rPr>
          <w:rFonts w:eastAsia="TimesNewRoman"/>
          <w:sz w:val="22"/>
          <w:szCs w:val="22"/>
          <w:u w:val="single"/>
        </w:rPr>
      </w:pPr>
      <w:r w:rsidRPr="008C4348">
        <w:rPr>
          <w:rFonts w:eastAsia="TimesNewRoman"/>
          <w:sz w:val="22"/>
          <w:szCs w:val="22"/>
          <w:u w:val="single"/>
        </w:rPr>
        <w:t>Sutrikusi kepenų funkcija</w:t>
      </w:r>
    </w:p>
    <w:p w14:paraId="66C08C74" w14:textId="77777777" w:rsidR="005E5CBE" w:rsidRPr="008C4348" w:rsidRDefault="005E5CBE" w:rsidP="005E5CBE">
      <w:pPr>
        <w:widowControl w:val="0"/>
        <w:autoSpaceDE w:val="0"/>
        <w:autoSpaceDN w:val="0"/>
        <w:adjustRightInd w:val="0"/>
        <w:rPr>
          <w:sz w:val="22"/>
          <w:szCs w:val="22"/>
        </w:rPr>
      </w:pPr>
      <w:r w:rsidRPr="008C4348">
        <w:rPr>
          <w:rFonts w:eastAsia="TimesNewRoman"/>
          <w:sz w:val="22"/>
          <w:szCs w:val="22"/>
        </w:rPr>
        <w:t>Farmakokinetikos tyrimais nustatyta, jog pacientų, kurių kepenų funkcija sutrikusi, organizme absoliutus biologinis telmisartano prieinamumas yra beveik 100 %. Pacientų, kurių kepenų funkcija sutrikusi, organizme telmisartano pusinės eliminacijos laikas nekinta. Kepenų nepakankamumu sergančių pacientų organizme amlodipino klirensas yra mažesnis, todėl apytiksliai 40</w:t>
      </w:r>
      <w:r w:rsidRPr="008C4348">
        <w:rPr>
          <w:rFonts w:eastAsia="TimesNewRoman"/>
          <w:sz w:val="22"/>
          <w:szCs w:val="22"/>
        </w:rPr>
        <w:noBreakHyphen/>
        <w:t>60 % padidėja AUC.</w:t>
      </w:r>
    </w:p>
    <w:p w14:paraId="03D93A27" w14:textId="77777777" w:rsidR="005E5CBE" w:rsidRPr="008C4348" w:rsidRDefault="005E5CBE" w:rsidP="005E5CBE">
      <w:pPr>
        <w:keepNext/>
        <w:tabs>
          <w:tab w:val="left" w:pos="567"/>
        </w:tabs>
        <w:jc w:val="both"/>
        <w:outlineLvl w:val="3"/>
        <w:rPr>
          <w:sz w:val="22"/>
          <w:szCs w:val="22"/>
        </w:rPr>
      </w:pPr>
    </w:p>
    <w:p w14:paraId="3F988EE2"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5.3</w:t>
      </w:r>
      <w:r w:rsidRPr="008C4348">
        <w:rPr>
          <w:b/>
          <w:bCs/>
          <w:sz w:val="22"/>
          <w:szCs w:val="22"/>
          <w:lang w:eastAsia="x-none"/>
        </w:rPr>
        <w:tab/>
        <w:t>Ikiklinikinių saugumo tyrimų duomenys</w:t>
      </w:r>
    </w:p>
    <w:p w14:paraId="5AAE4E17" w14:textId="77777777" w:rsidR="005E5CBE" w:rsidRPr="008C4348" w:rsidRDefault="005E5CBE" w:rsidP="005E5CBE">
      <w:pPr>
        <w:rPr>
          <w:sz w:val="22"/>
          <w:szCs w:val="22"/>
        </w:rPr>
      </w:pPr>
    </w:p>
    <w:p w14:paraId="6BF6A7F6"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lastRenderedPageBreak/>
        <w:t>Kadangi ikiklinikiniais tyrimais nustatytas toksinis telmisartano ir amlodipino poveikis nesutampa, todėl nėra tikėtina, kad derinys sukels stipresnį toksinį poveikį. Tai buvo patvirtinta 13 savaičių trukmės poūmio toksinio poveikio tyrimu su žiurkėmis, vartojusiomis 3,2/0,8 mg/kg kūno svorio, 10/2,5 mg/kg kūno svorio arba 40/10 mg/kg kūno svorio telmisartano ir amlodipino derinio dozes.</w:t>
      </w:r>
    </w:p>
    <w:p w14:paraId="70967FE0" w14:textId="77777777" w:rsidR="005E5CBE" w:rsidRPr="008C4348" w:rsidRDefault="005E5CBE" w:rsidP="005E5CBE">
      <w:pPr>
        <w:widowControl w:val="0"/>
        <w:rPr>
          <w:rFonts w:eastAsia="TimesNewRoman"/>
          <w:sz w:val="22"/>
          <w:szCs w:val="22"/>
        </w:rPr>
      </w:pPr>
    </w:p>
    <w:p w14:paraId="58B4A9C9" w14:textId="77777777" w:rsidR="005E5CBE" w:rsidRPr="008C4348" w:rsidRDefault="005E5CBE" w:rsidP="005E5CBE">
      <w:pPr>
        <w:widowControl w:val="0"/>
        <w:rPr>
          <w:rFonts w:eastAsia="TimesNewRoman"/>
          <w:sz w:val="22"/>
          <w:szCs w:val="22"/>
        </w:rPr>
      </w:pPr>
      <w:r w:rsidRPr="008C4348">
        <w:rPr>
          <w:rFonts w:eastAsia="TimesNewRoman"/>
          <w:sz w:val="22"/>
          <w:szCs w:val="22"/>
        </w:rPr>
        <w:t>Turimi ikiklinikiniai fiksuotų dozių derinio veikliųjų medžiagų duomenys pateikti toliau.</w:t>
      </w:r>
    </w:p>
    <w:p w14:paraId="25E27623" w14:textId="77777777" w:rsidR="005E5CBE" w:rsidRPr="008C4348" w:rsidRDefault="005E5CBE" w:rsidP="005E5CBE">
      <w:pPr>
        <w:widowControl w:val="0"/>
        <w:rPr>
          <w:rFonts w:eastAsia="TimesNewRoman"/>
          <w:sz w:val="22"/>
          <w:szCs w:val="22"/>
        </w:rPr>
      </w:pPr>
    </w:p>
    <w:p w14:paraId="7BDAE8B0"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Telmisartanas</w:t>
      </w:r>
    </w:p>
    <w:p w14:paraId="181DAF30"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Ikiklinikinių saugumo tyrimų metu gyvūnams, kurių kraujospūdis buvo normalus, telmisartano dozė, nuo kurios vaistinio preparato ekspozicija gyvūnų organizme buvo tokia pat, kaip terapinę dozę vartojančių žmonių organizme, pasireiškė eritrocitų rodiklių (kiekio, hemoglobino koncentracijos, hematokrito rodiklio) pokyčių, pakito inkstų kraujotaka (kraujyje padidėjo šlapalo ir kreatinino koncentracija), padidėjo kalio koncentracija kraujo serume. Šunims telmisartanas sukėlė inkstų kanalėlių išsiplėtimą ir atrofiją. Be to, žiurkėms ir šunims pasireiškė skrandžio gleivinės pažaidų (erozija, opos arba uždegimas). Šis nuo farmakologinio poveikio priklausomas nepageidaujamas poveikis yra žinomas iš ikiklinikinių AKF inhibitorių bei angiotenzino II receptorių blokatorių tyrimų ir nuo jo buvo galima apsaugoti duodant gerti fiziologinio tirpalo. Abiejų rūšių gyvūnų kraujo plazmoje padidėjo renino koncentracija, pasireiškė inkstų jukstaglomerulinių ląstelių hipertrofija arba hiperplazija. Manoma, jog šis poveikis, kuris yra būdingas AKF inhibitorių grupei bei kitiems angiotenzino II receptorių blokatoriams, kliniškai nėra reikšmingas.</w:t>
      </w:r>
    </w:p>
    <w:p w14:paraId="45D672AB"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Neabejotinų teratogeninio poveikio įrodymų negauta, tačiau toksinės terlmisartano dozės darė poveikį postnataliniam jauniklių vystimuisi  ̶  mažino jų kūno svorį, uždelsė atsimerkimą.</w:t>
      </w:r>
    </w:p>
    <w:p w14:paraId="4EF9E6BB"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Tyrimų </w:t>
      </w:r>
      <w:r w:rsidRPr="008C4348">
        <w:rPr>
          <w:rFonts w:eastAsia="TimesNewRoman"/>
          <w:i/>
          <w:iCs/>
          <w:sz w:val="22"/>
          <w:szCs w:val="22"/>
        </w:rPr>
        <w:t xml:space="preserve">in vitro </w:t>
      </w:r>
      <w:r w:rsidRPr="008C4348">
        <w:rPr>
          <w:rFonts w:eastAsia="TimesNewRoman"/>
          <w:sz w:val="22"/>
          <w:szCs w:val="22"/>
        </w:rPr>
        <w:t>metu mutageninio ar reikšmingo klastogeninio telmisartano poveikio nepastebėta. Žiurkėms ir pelėms kancerogeninio poveikio telmisartanas nesukėlė.</w:t>
      </w:r>
    </w:p>
    <w:p w14:paraId="64158141" w14:textId="77777777" w:rsidR="005E5CBE" w:rsidRPr="008C4348" w:rsidRDefault="005E5CBE" w:rsidP="005E5CBE">
      <w:pPr>
        <w:widowControl w:val="0"/>
        <w:rPr>
          <w:rFonts w:eastAsia="TimesNewRoman"/>
          <w:sz w:val="22"/>
          <w:szCs w:val="22"/>
        </w:rPr>
      </w:pPr>
    </w:p>
    <w:p w14:paraId="280C74FB"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Amlodipinas</w:t>
      </w:r>
    </w:p>
    <w:p w14:paraId="00F076E9" w14:textId="77777777" w:rsidR="005E5CBE" w:rsidRPr="008C4348" w:rsidRDefault="005E5CBE" w:rsidP="005E5CBE">
      <w:pPr>
        <w:widowControl w:val="0"/>
        <w:autoSpaceDE w:val="0"/>
        <w:autoSpaceDN w:val="0"/>
        <w:adjustRightInd w:val="0"/>
        <w:rPr>
          <w:rFonts w:eastAsia="TimesNewRoman"/>
          <w:i/>
          <w:sz w:val="22"/>
          <w:szCs w:val="22"/>
        </w:rPr>
      </w:pPr>
      <w:r w:rsidRPr="008C4348">
        <w:rPr>
          <w:i/>
          <w:sz w:val="22"/>
          <w:szCs w:val="22"/>
        </w:rPr>
        <w:t>Toksinis poveikis reprodukcija</w:t>
      </w:r>
      <w:r w:rsidR="0057649B">
        <w:rPr>
          <w:i/>
          <w:sz w:val="22"/>
          <w:szCs w:val="22"/>
        </w:rPr>
        <w:t>i</w:t>
      </w:r>
    </w:p>
    <w:p w14:paraId="240E8530" w14:textId="77777777" w:rsidR="005E5CBE" w:rsidRPr="008C4348" w:rsidRDefault="005E5CBE" w:rsidP="005E5CBE">
      <w:pPr>
        <w:widowControl w:val="0"/>
        <w:autoSpaceDE w:val="0"/>
        <w:autoSpaceDN w:val="0"/>
        <w:adjustRightInd w:val="0"/>
        <w:rPr>
          <w:sz w:val="22"/>
          <w:szCs w:val="22"/>
        </w:rPr>
      </w:pPr>
      <w:r w:rsidRPr="008C4348">
        <w:rPr>
          <w:sz w:val="22"/>
          <w:szCs w:val="22"/>
        </w:rPr>
        <w:t>Reprodukcijos tyrimuose su žiurkėmis ir pelėmis nustatytas vėlesnis vaikavimosi laikas, ilgesnė atsivedimo trukmė ir sumažėjęs jauniklių išgyvenamumas skiriant dozes, maždaug 50 kartų didesnes nei maksimali žmogui rekomenduojama dozė, apskaičiuota mg/kg.</w:t>
      </w:r>
    </w:p>
    <w:p w14:paraId="5C185349" w14:textId="77777777" w:rsidR="005E5CBE" w:rsidRPr="008C4348" w:rsidRDefault="005E5CBE" w:rsidP="005E5CBE">
      <w:pPr>
        <w:widowControl w:val="0"/>
        <w:autoSpaceDE w:val="0"/>
        <w:autoSpaceDN w:val="0"/>
        <w:adjustRightInd w:val="0"/>
        <w:rPr>
          <w:sz w:val="22"/>
          <w:szCs w:val="22"/>
        </w:rPr>
      </w:pPr>
    </w:p>
    <w:p w14:paraId="2C3FFC7D" w14:textId="77777777" w:rsidR="005E5CBE" w:rsidRPr="00A51334" w:rsidRDefault="005E5CBE" w:rsidP="005E5CBE">
      <w:pPr>
        <w:widowControl w:val="0"/>
        <w:autoSpaceDE w:val="0"/>
        <w:autoSpaceDN w:val="0"/>
        <w:adjustRightInd w:val="0"/>
        <w:rPr>
          <w:i/>
          <w:sz w:val="22"/>
          <w:szCs w:val="22"/>
        </w:rPr>
      </w:pPr>
      <w:r w:rsidRPr="00A51334">
        <w:rPr>
          <w:i/>
          <w:sz w:val="22"/>
          <w:szCs w:val="22"/>
        </w:rPr>
        <w:t xml:space="preserve">Neigiamas poveikis vaisingumui </w:t>
      </w:r>
    </w:p>
    <w:p w14:paraId="2DC604DA" w14:textId="77777777" w:rsidR="005E5CBE" w:rsidRPr="008C4348" w:rsidRDefault="005E5CBE" w:rsidP="005E5CBE">
      <w:pPr>
        <w:widowControl w:val="0"/>
        <w:autoSpaceDE w:val="0"/>
        <w:autoSpaceDN w:val="0"/>
        <w:adjustRightInd w:val="0"/>
        <w:rPr>
          <w:sz w:val="22"/>
          <w:szCs w:val="22"/>
        </w:rPr>
      </w:pPr>
      <w:r w:rsidRPr="008C4348">
        <w:rPr>
          <w:sz w:val="22"/>
          <w:szCs w:val="22"/>
        </w:rPr>
        <w:t xml:space="preserve">Žiurkėms duodant su maistu ir gėrimu amlodipino maleato paros dozę (patinams 64 paras prieš suporavimą, patelėms </w:t>
      </w:r>
      <w:r w:rsidRPr="008C4348">
        <w:rPr>
          <w:sz w:val="22"/>
          <w:szCs w:val="22"/>
        </w:rPr>
        <w:sym w:font="Symbol" w:char="F02D"/>
      </w:r>
      <w:r w:rsidRPr="008C4348">
        <w:rPr>
          <w:sz w:val="22"/>
          <w:szCs w:val="22"/>
        </w:rPr>
        <w:t xml:space="preserve"> 14 parų prieš suporavimą), ne didesnę kaip 10 mg/kg kūno svorio (apie 8 kartus* didesnę už didžiausią rekomenduojamą dozę žmogui, t. y. 10 mg per parą, apskaičiuotą mg/m</w:t>
      </w:r>
      <w:r w:rsidRPr="008C4348">
        <w:rPr>
          <w:sz w:val="22"/>
          <w:szCs w:val="22"/>
          <w:vertAlign w:val="superscript"/>
        </w:rPr>
        <w:t>2</w:t>
      </w:r>
      <w:r w:rsidR="009244A8">
        <w:rPr>
          <w:sz w:val="22"/>
          <w:szCs w:val="22"/>
        </w:rPr>
        <w:t xml:space="preserve"> kūno paviršiaus ploto</w:t>
      </w:r>
      <w:r w:rsidRPr="008C4348">
        <w:rPr>
          <w:sz w:val="22"/>
          <w:szCs w:val="22"/>
        </w:rPr>
        <w:t xml:space="preserve">) poveikio </w:t>
      </w:r>
      <w:r w:rsidR="009244A8" w:rsidRPr="008C4348">
        <w:rPr>
          <w:sz w:val="22"/>
          <w:szCs w:val="22"/>
        </w:rPr>
        <w:t xml:space="preserve">vaisingumui </w:t>
      </w:r>
      <w:r w:rsidRPr="008C4348">
        <w:rPr>
          <w:sz w:val="22"/>
          <w:szCs w:val="22"/>
        </w:rPr>
        <w:t xml:space="preserve">nepasireiškė. </w:t>
      </w:r>
    </w:p>
    <w:p w14:paraId="20B4F6F0" w14:textId="77777777" w:rsidR="005E5CBE" w:rsidRPr="008C4348" w:rsidRDefault="005E5CBE" w:rsidP="005E5CBE">
      <w:pPr>
        <w:widowControl w:val="0"/>
        <w:autoSpaceDE w:val="0"/>
        <w:autoSpaceDN w:val="0"/>
        <w:adjustRightInd w:val="0"/>
        <w:rPr>
          <w:sz w:val="22"/>
          <w:szCs w:val="22"/>
        </w:rPr>
      </w:pPr>
      <w:r w:rsidRPr="008C4348">
        <w:rPr>
          <w:sz w:val="22"/>
          <w:szCs w:val="22"/>
        </w:rPr>
        <w:t>Kitame tyrime su žiurkėmis, kuriame žiurkių patinams 30 parų buvo duodama žmogaus dozei, apskaičiuotai mg/kg, lygiavertė amlodipino besilato dozė, nustatytas folikulus stimuliuojančio hormono ir testosterono koncentracijos plazmoje sumažėjimas bei spermos tankio ir subrendusių spermatidų bei Sertoli ląstelių skaičiaus sumažėjimas.</w:t>
      </w:r>
    </w:p>
    <w:p w14:paraId="59722390" w14:textId="77777777" w:rsidR="005E5CBE" w:rsidRPr="008C4348" w:rsidRDefault="005E5CBE" w:rsidP="005E5CBE">
      <w:pPr>
        <w:widowControl w:val="0"/>
        <w:autoSpaceDE w:val="0"/>
        <w:autoSpaceDN w:val="0"/>
        <w:adjustRightInd w:val="0"/>
        <w:rPr>
          <w:rFonts w:eastAsia="TimesNewRoman"/>
          <w:sz w:val="22"/>
          <w:szCs w:val="22"/>
        </w:rPr>
      </w:pPr>
    </w:p>
    <w:p w14:paraId="0ACB2501" w14:textId="77777777" w:rsidR="005E5CBE" w:rsidRPr="008C4348" w:rsidRDefault="005E5CBE" w:rsidP="005E5CBE">
      <w:pPr>
        <w:widowControl w:val="0"/>
        <w:autoSpaceDE w:val="0"/>
        <w:autoSpaceDN w:val="0"/>
        <w:adjustRightInd w:val="0"/>
        <w:rPr>
          <w:i/>
          <w:sz w:val="22"/>
          <w:szCs w:val="22"/>
        </w:rPr>
      </w:pPr>
      <w:r w:rsidRPr="008C4348">
        <w:rPr>
          <w:i/>
          <w:sz w:val="22"/>
          <w:szCs w:val="22"/>
        </w:rPr>
        <w:t xml:space="preserve">Kancerogenezės ir mutagenezės tyrimai </w:t>
      </w:r>
    </w:p>
    <w:p w14:paraId="2E575B1A" w14:textId="77777777" w:rsidR="005E5CBE" w:rsidRPr="008C4348" w:rsidRDefault="005E5CBE" w:rsidP="005E5CBE">
      <w:pPr>
        <w:widowControl w:val="0"/>
        <w:autoSpaceDE w:val="0"/>
        <w:autoSpaceDN w:val="0"/>
        <w:adjustRightInd w:val="0"/>
        <w:rPr>
          <w:sz w:val="22"/>
          <w:szCs w:val="22"/>
        </w:rPr>
      </w:pPr>
      <w:r w:rsidRPr="008C4348">
        <w:rPr>
          <w:sz w:val="22"/>
          <w:szCs w:val="22"/>
        </w:rPr>
        <w:t>Žiurkėms ir pelėms, kurioms amlodipino buvo duodama kartu su maistu dvejus metus, kancerogeninio poveikio nenustatyta, kai vaistinio preparato koncentracija buvo apskaičiuota taip, kad atitiktų 0,5 mg/kg, 1,25 mg/kg ir 2,5 mg/kg per parą dozes. Didžiausia dozė (pelėms – panaši į maksimalią rekomenduojamą klinikinę 10 mg dozę, apskaičiuotą mg/m</w:t>
      </w:r>
      <w:r w:rsidRPr="008C4348">
        <w:rPr>
          <w:sz w:val="22"/>
          <w:szCs w:val="22"/>
          <w:vertAlign w:val="superscript"/>
        </w:rPr>
        <w:t>2</w:t>
      </w:r>
      <w:r w:rsidRPr="008C4348">
        <w:rPr>
          <w:sz w:val="22"/>
          <w:szCs w:val="22"/>
        </w:rPr>
        <w:t xml:space="preserve">, žiurkėms – dvigubai* už ją didesnė) buvo panaši į maksimalią toleruojamą dozę pelėms, tačiau ne žiurkėms. </w:t>
      </w:r>
    </w:p>
    <w:p w14:paraId="684EAFB6" w14:textId="77777777" w:rsidR="005E5CBE" w:rsidRPr="008C4348" w:rsidRDefault="005E5CBE" w:rsidP="005E5CBE">
      <w:pPr>
        <w:widowControl w:val="0"/>
        <w:autoSpaceDE w:val="0"/>
        <w:autoSpaceDN w:val="0"/>
        <w:adjustRightInd w:val="0"/>
        <w:rPr>
          <w:sz w:val="22"/>
          <w:szCs w:val="22"/>
        </w:rPr>
      </w:pPr>
      <w:r w:rsidRPr="008C4348">
        <w:rPr>
          <w:sz w:val="22"/>
          <w:szCs w:val="22"/>
        </w:rPr>
        <w:t xml:space="preserve">Mutageniškumo tyrimai su vaistiniu preparatu susijusio poveikio genų arba chromosomų lygyje neparodė. </w:t>
      </w:r>
    </w:p>
    <w:p w14:paraId="2DB7CCF5" w14:textId="77777777" w:rsidR="005E5CBE" w:rsidRPr="008C4348" w:rsidRDefault="005E5CBE" w:rsidP="005E5CBE">
      <w:pPr>
        <w:widowControl w:val="0"/>
        <w:autoSpaceDE w:val="0"/>
        <w:autoSpaceDN w:val="0"/>
        <w:adjustRightInd w:val="0"/>
        <w:rPr>
          <w:sz w:val="22"/>
          <w:szCs w:val="22"/>
        </w:rPr>
      </w:pPr>
    </w:p>
    <w:p w14:paraId="7F3EA5CC" w14:textId="77777777" w:rsidR="005E5CBE" w:rsidRPr="008C4348" w:rsidRDefault="005E5CBE" w:rsidP="005E5CBE">
      <w:pPr>
        <w:widowControl w:val="0"/>
        <w:autoSpaceDE w:val="0"/>
        <w:autoSpaceDN w:val="0"/>
        <w:adjustRightInd w:val="0"/>
        <w:rPr>
          <w:rFonts w:eastAsia="TimesNewRoman"/>
          <w:sz w:val="22"/>
          <w:szCs w:val="22"/>
        </w:rPr>
      </w:pPr>
      <w:r w:rsidRPr="008C4348">
        <w:rPr>
          <w:sz w:val="22"/>
          <w:szCs w:val="22"/>
        </w:rPr>
        <w:t>*Atsižvelgiant į 50 kg sveriantį pacientą</w:t>
      </w:r>
    </w:p>
    <w:p w14:paraId="216B784D" w14:textId="77777777" w:rsidR="005E5CBE" w:rsidRPr="008C4348" w:rsidRDefault="005E5CBE" w:rsidP="005E5CBE">
      <w:pPr>
        <w:rPr>
          <w:sz w:val="22"/>
          <w:szCs w:val="22"/>
        </w:rPr>
      </w:pPr>
    </w:p>
    <w:p w14:paraId="32F2D8BF" w14:textId="77777777" w:rsidR="005E5CBE" w:rsidRPr="008C4348" w:rsidRDefault="005E5CBE" w:rsidP="005E5CBE">
      <w:pPr>
        <w:rPr>
          <w:sz w:val="22"/>
          <w:szCs w:val="22"/>
        </w:rPr>
      </w:pPr>
    </w:p>
    <w:p w14:paraId="2971E8C3"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6.</w:t>
      </w:r>
      <w:r w:rsidRPr="008C4348">
        <w:rPr>
          <w:b/>
          <w:bCs/>
          <w:sz w:val="22"/>
          <w:szCs w:val="22"/>
          <w:lang w:eastAsia="x-none"/>
        </w:rPr>
        <w:tab/>
        <w:t>FARMACINĖ INFORMACIJA</w:t>
      </w:r>
    </w:p>
    <w:p w14:paraId="11FB3E5C" w14:textId="77777777" w:rsidR="005E5CBE" w:rsidRPr="008C4348" w:rsidRDefault="005E5CBE" w:rsidP="005E5CBE">
      <w:pPr>
        <w:rPr>
          <w:sz w:val="22"/>
          <w:szCs w:val="22"/>
        </w:rPr>
      </w:pPr>
    </w:p>
    <w:p w14:paraId="6E9407C4"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lastRenderedPageBreak/>
        <w:t>6.1</w:t>
      </w:r>
      <w:r w:rsidRPr="008C4348">
        <w:rPr>
          <w:b/>
          <w:bCs/>
          <w:sz w:val="22"/>
          <w:szCs w:val="22"/>
          <w:lang w:eastAsia="x-none"/>
        </w:rPr>
        <w:tab/>
        <w:t>Pagalbinių medžiagų sąrašas</w:t>
      </w:r>
    </w:p>
    <w:p w14:paraId="3FFADAD2" w14:textId="77777777" w:rsidR="005E5CBE" w:rsidRPr="008C4348" w:rsidRDefault="005E5CBE" w:rsidP="005E5CBE">
      <w:pPr>
        <w:rPr>
          <w:sz w:val="22"/>
          <w:szCs w:val="22"/>
        </w:rPr>
      </w:pPr>
    </w:p>
    <w:p w14:paraId="15A9846E"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Mikrokristalinė celiuliozė</w:t>
      </w:r>
    </w:p>
    <w:p w14:paraId="234A3725"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Krospovidonas</w:t>
      </w:r>
    </w:p>
    <w:p w14:paraId="71324F58" w14:textId="77777777" w:rsidR="0057649B" w:rsidRPr="0057649B" w:rsidRDefault="0057649B" w:rsidP="0057649B">
      <w:pPr>
        <w:widowControl w:val="0"/>
        <w:autoSpaceDE w:val="0"/>
        <w:autoSpaceDN w:val="0"/>
        <w:adjustRightInd w:val="0"/>
        <w:rPr>
          <w:color w:val="222222"/>
          <w:sz w:val="22"/>
          <w:szCs w:val="22"/>
          <w:highlight w:val="lightGray"/>
        </w:rPr>
      </w:pPr>
      <w:r w:rsidRPr="0057649B">
        <w:rPr>
          <w:color w:val="000000"/>
          <w:sz w:val="22"/>
          <w:szCs w:val="22"/>
          <w:highlight w:val="lightGray"/>
        </w:rPr>
        <w:t>(80 mg/5 mg tabletėse)</w:t>
      </w:r>
    </w:p>
    <w:p w14:paraId="321AD90F" w14:textId="77777777" w:rsidR="009244A8" w:rsidRPr="0057649B" w:rsidRDefault="009244A8" w:rsidP="009244A8">
      <w:pPr>
        <w:widowControl w:val="0"/>
        <w:autoSpaceDE w:val="0"/>
        <w:autoSpaceDN w:val="0"/>
        <w:adjustRightInd w:val="0"/>
        <w:rPr>
          <w:rFonts w:eastAsia="TimesNewRoman"/>
          <w:sz w:val="22"/>
          <w:szCs w:val="22"/>
          <w:highlight w:val="lightGray"/>
        </w:rPr>
      </w:pPr>
      <w:r w:rsidRPr="0057649B">
        <w:rPr>
          <w:rFonts w:eastAsia="TimesNewRoman"/>
          <w:sz w:val="22"/>
          <w:szCs w:val="22"/>
          <w:highlight w:val="lightGray"/>
        </w:rPr>
        <w:t>Raudonasis geležies oksidas (E172)</w:t>
      </w:r>
    </w:p>
    <w:p w14:paraId="4B05D21D" w14:textId="77777777" w:rsidR="0057649B" w:rsidRPr="008C4348" w:rsidRDefault="0057649B" w:rsidP="0057649B">
      <w:pPr>
        <w:shd w:val="clear" w:color="auto" w:fill="FFFFFF"/>
        <w:rPr>
          <w:color w:val="222222"/>
          <w:sz w:val="22"/>
          <w:szCs w:val="22"/>
        </w:rPr>
      </w:pPr>
      <w:r w:rsidRPr="00DA7E79">
        <w:rPr>
          <w:color w:val="000000"/>
          <w:sz w:val="22"/>
          <w:szCs w:val="22"/>
          <w:highlight w:val="lightGray"/>
        </w:rPr>
        <w:t>(80 mg/10 mg tabletėse)</w:t>
      </w:r>
    </w:p>
    <w:p w14:paraId="395A8F2F" w14:textId="77777777" w:rsidR="009244A8" w:rsidRPr="00A51334" w:rsidRDefault="009244A8" w:rsidP="009244A8">
      <w:pPr>
        <w:widowControl w:val="0"/>
        <w:autoSpaceDE w:val="0"/>
        <w:autoSpaceDN w:val="0"/>
        <w:adjustRightInd w:val="0"/>
        <w:rPr>
          <w:rFonts w:eastAsia="TimesNewRoman"/>
          <w:sz w:val="22"/>
          <w:szCs w:val="22"/>
          <w:highlight w:val="lightGray"/>
        </w:rPr>
      </w:pPr>
      <w:r w:rsidRPr="00A51334">
        <w:rPr>
          <w:rFonts w:eastAsia="TimesNewRoman"/>
          <w:sz w:val="22"/>
          <w:szCs w:val="22"/>
          <w:highlight w:val="lightGray"/>
        </w:rPr>
        <w:t>Geltonasis geležies oksidas (E172)</w:t>
      </w:r>
    </w:p>
    <w:p w14:paraId="6233C016"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Magnio stearatas</w:t>
      </w:r>
    </w:p>
    <w:p w14:paraId="765CE6C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Kukurūzų krakmolas</w:t>
      </w:r>
    </w:p>
    <w:p w14:paraId="650F4C5E"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Manitolis</w:t>
      </w:r>
    </w:p>
    <w:p w14:paraId="16F1A2C5"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Megliuminas</w:t>
      </w:r>
    </w:p>
    <w:p w14:paraId="4EFE1344"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Povidonas K</w:t>
      </w:r>
      <w:r w:rsidRPr="008C4348">
        <w:rPr>
          <w:rFonts w:eastAsia="TimesNewRoman"/>
          <w:sz w:val="22"/>
          <w:szCs w:val="22"/>
        </w:rPr>
        <w:noBreakHyphen/>
        <w:t>25</w:t>
      </w:r>
    </w:p>
    <w:p w14:paraId="0435FE49" w14:textId="77777777" w:rsidR="005E5CBE" w:rsidRPr="008C4348" w:rsidRDefault="005E5CBE" w:rsidP="005E5CBE">
      <w:pPr>
        <w:widowControl w:val="0"/>
        <w:autoSpaceDE w:val="0"/>
        <w:autoSpaceDN w:val="0"/>
        <w:adjustRightInd w:val="0"/>
        <w:rPr>
          <w:rFonts w:eastAsia="Calibri"/>
          <w:sz w:val="22"/>
          <w:szCs w:val="22"/>
        </w:rPr>
      </w:pPr>
      <w:r w:rsidRPr="008C4348">
        <w:rPr>
          <w:rFonts w:eastAsia="Calibri"/>
          <w:sz w:val="22"/>
          <w:szCs w:val="22"/>
        </w:rPr>
        <w:t>Koloidinis bevandenis silicio dioksidas</w:t>
      </w:r>
    </w:p>
    <w:p w14:paraId="2668DD2F"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Natrio hidroksidas</w:t>
      </w:r>
    </w:p>
    <w:p w14:paraId="1FFA236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Pregelifikuotas krakmolas (iš kukurūzų krakmolo)</w:t>
      </w:r>
    </w:p>
    <w:p w14:paraId="5A2DCDC9" w14:textId="77777777" w:rsidR="005E5CBE" w:rsidRPr="008C4348" w:rsidRDefault="005E5CBE" w:rsidP="005E5CBE">
      <w:pPr>
        <w:rPr>
          <w:sz w:val="22"/>
          <w:szCs w:val="22"/>
        </w:rPr>
      </w:pPr>
    </w:p>
    <w:p w14:paraId="2A3C72E9"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6.2</w:t>
      </w:r>
      <w:r w:rsidRPr="008C4348">
        <w:rPr>
          <w:b/>
          <w:bCs/>
          <w:sz w:val="22"/>
          <w:szCs w:val="22"/>
          <w:lang w:eastAsia="x-none"/>
        </w:rPr>
        <w:tab/>
        <w:t>Nesuderinamumas</w:t>
      </w:r>
    </w:p>
    <w:p w14:paraId="6C1114C8" w14:textId="77777777" w:rsidR="005E5CBE" w:rsidRPr="008C4348" w:rsidRDefault="005E5CBE" w:rsidP="005E5CBE">
      <w:pPr>
        <w:rPr>
          <w:sz w:val="22"/>
          <w:szCs w:val="22"/>
        </w:rPr>
      </w:pPr>
    </w:p>
    <w:p w14:paraId="66572913" w14:textId="77777777" w:rsidR="005E5CBE" w:rsidRPr="008C4348" w:rsidRDefault="005E5CBE" w:rsidP="005E5CBE">
      <w:pPr>
        <w:rPr>
          <w:sz w:val="22"/>
          <w:szCs w:val="22"/>
        </w:rPr>
      </w:pPr>
      <w:r w:rsidRPr="008C4348">
        <w:rPr>
          <w:sz w:val="22"/>
          <w:szCs w:val="22"/>
        </w:rPr>
        <w:t>Duomenys nebūtini.</w:t>
      </w:r>
    </w:p>
    <w:p w14:paraId="38CFB7D0" w14:textId="77777777" w:rsidR="005E5CBE" w:rsidRPr="008C4348" w:rsidRDefault="005E5CBE" w:rsidP="005E5CBE">
      <w:pPr>
        <w:rPr>
          <w:sz w:val="22"/>
          <w:szCs w:val="22"/>
        </w:rPr>
      </w:pPr>
    </w:p>
    <w:p w14:paraId="13CB6E59"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6.3</w:t>
      </w:r>
      <w:r w:rsidRPr="008C4348">
        <w:rPr>
          <w:b/>
          <w:bCs/>
          <w:sz w:val="22"/>
          <w:szCs w:val="22"/>
          <w:lang w:eastAsia="x-none"/>
        </w:rPr>
        <w:tab/>
        <w:t>Tinkamumo laikas</w:t>
      </w:r>
    </w:p>
    <w:p w14:paraId="7E550041" w14:textId="77777777" w:rsidR="005E5CBE" w:rsidRPr="008C4348" w:rsidRDefault="005E5CBE" w:rsidP="005E5CBE">
      <w:pPr>
        <w:rPr>
          <w:sz w:val="22"/>
          <w:szCs w:val="22"/>
        </w:rPr>
      </w:pPr>
    </w:p>
    <w:p w14:paraId="1DF7B919" w14:textId="77777777" w:rsidR="005E5CBE" w:rsidRPr="008C4348" w:rsidRDefault="005E5CBE" w:rsidP="005E5CBE">
      <w:pPr>
        <w:rPr>
          <w:sz w:val="22"/>
          <w:szCs w:val="22"/>
        </w:rPr>
      </w:pPr>
      <w:r w:rsidRPr="008C4348">
        <w:rPr>
          <w:sz w:val="22"/>
          <w:szCs w:val="22"/>
        </w:rPr>
        <w:t>3 metai.</w:t>
      </w:r>
    </w:p>
    <w:p w14:paraId="4384B4BF" w14:textId="77777777" w:rsidR="005E5CBE" w:rsidRPr="008C4348" w:rsidRDefault="005E5CBE" w:rsidP="005E5CBE">
      <w:pPr>
        <w:rPr>
          <w:sz w:val="22"/>
          <w:szCs w:val="22"/>
        </w:rPr>
      </w:pPr>
    </w:p>
    <w:p w14:paraId="5516D3DC"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6.4</w:t>
      </w:r>
      <w:r w:rsidRPr="008C4348">
        <w:rPr>
          <w:b/>
          <w:bCs/>
          <w:sz w:val="22"/>
          <w:szCs w:val="22"/>
          <w:lang w:eastAsia="x-none"/>
        </w:rPr>
        <w:tab/>
        <w:t>Specialios laikymo sąlygos</w:t>
      </w:r>
    </w:p>
    <w:p w14:paraId="67CA7BE8" w14:textId="77777777" w:rsidR="005E5CBE" w:rsidRPr="008C4348" w:rsidRDefault="005E5CBE" w:rsidP="005E5CBE">
      <w:pPr>
        <w:rPr>
          <w:sz w:val="22"/>
          <w:szCs w:val="22"/>
        </w:rPr>
      </w:pPr>
    </w:p>
    <w:p w14:paraId="5E005D14" w14:textId="77777777" w:rsidR="005E5CBE" w:rsidRPr="008C4348" w:rsidRDefault="005E5CBE" w:rsidP="005E5CBE">
      <w:pPr>
        <w:rPr>
          <w:sz w:val="22"/>
          <w:szCs w:val="22"/>
        </w:rPr>
      </w:pPr>
      <w:r w:rsidRPr="008C4348">
        <w:rPr>
          <w:sz w:val="22"/>
          <w:szCs w:val="22"/>
        </w:rPr>
        <w:t xml:space="preserve">Šio vaistinio preparato laikymui specialių temperatūros sąlygų nereikalaujama. </w:t>
      </w:r>
    </w:p>
    <w:p w14:paraId="4EFFB463" w14:textId="77777777" w:rsidR="005E5CBE" w:rsidRPr="008C4348" w:rsidRDefault="005E5CBE" w:rsidP="005E5CBE">
      <w:pPr>
        <w:rPr>
          <w:sz w:val="22"/>
          <w:szCs w:val="22"/>
        </w:rPr>
      </w:pPr>
      <w:r w:rsidRPr="008C4348">
        <w:rPr>
          <w:sz w:val="22"/>
          <w:szCs w:val="22"/>
        </w:rPr>
        <w:t>Laikyti gamintojo pakuotėje, kad</w:t>
      </w:r>
      <w:r w:rsidR="004001A4">
        <w:rPr>
          <w:sz w:val="22"/>
          <w:szCs w:val="22"/>
        </w:rPr>
        <w:t xml:space="preserve"> vaistinis</w:t>
      </w:r>
      <w:r w:rsidRPr="008C4348">
        <w:rPr>
          <w:sz w:val="22"/>
          <w:szCs w:val="22"/>
        </w:rPr>
        <w:t xml:space="preserve"> preparatas būtų apsaugotas nuo šviesos.</w:t>
      </w:r>
    </w:p>
    <w:p w14:paraId="42B817ED" w14:textId="77777777" w:rsidR="005E5CBE" w:rsidRPr="008C4348" w:rsidRDefault="005E5CBE" w:rsidP="005E5CBE">
      <w:pPr>
        <w:rPr>
          <w:sz w:val="22"/>
          <w:szCs w:val="22"/>
        </w:rPr>
      </w:pPr>
    </w:p>
    <w:p w14:paraId="2B7AB065"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6.5</w:t>
      </w:r>
      <w:r w:rsidRPr="008C4348">
        <w:rPr>
          <w:b/>
          <w:bCs/>
          <w:sz w:val="22"/>
          <w:szCs w:val="22"/>
          <w:lang w:eastAsia="x-none"/>
        </w:rPr>
        <w:tab/>
        <w:t>Talpyklės pobūdis ir jos turinys</w:t>
      </w:r>
      <w:r w:rsidRPr="008C4348">
        <w:rPr>
          <w:b/>
          <w:sz w:val="22"/>
          <w:szCs w:val="22"/>
          <w:lang w:eastAsia="x-none"/>
        </w:rPr>
        <w:t xml:space="preserve"> </w:t>
      </w:r>
    </w:p>
    <w:p w14:paraId="1CCDEF9B" w14:textId="77777777" w:rsidR="005E5CBE" w:rsidRPr="008C4348" w:rsidRDefault="005E5CBE" w:rsidP="005E5CBE">
      <w:pPr>
        <w:rPr>
          <w:sz w:val="22"/>
          <w:szCs w:val="22"/>
        </w:rPr>
      </w:pPr>
    </w:p>
    <w:p w14:paraId="236DC9C7" w14:textId="25B5778D"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14, 28, 30, 56, 90, 98 tabletės, supakuotos į aliuminio/OPA/aliuminio/PVC</w:t>
      </w:r>
      <w:r w:rsidR="009244A8">
        <w:rPr>
          <w:rFonts w:eastAsia="TimesNewRoman"/>
          <w:sz w:val="22"/>
          <w:szCs w:val="22"/>
        </w:rPr>
        <w:t xml:space="preserve"> </w:t>
      </w:r>
      <w:r w:rsidRPr="008C4348">
        <w:rPr>
          <w:rFonts w:eastAsia="TimesNewRoman"/>
          <w:sz w:val="22"/>
          <w:szCs w:val="22"/>
        </w:rPr>
        <w:t>lizdines plokšteles.</w:t>
      </w:r>
    </w:p>
    <w:p w14:paraId="45E2A12C" w14:textId="77777777" w:rsidR="005E5CBE" w:rsidRPr="008C4348" w:rsidRDefault="005E5CBE" w:rsidP="005E5CBE">
      <w:pPr>
        <w:widowControl w:val="0"/>
        <w:autoSpaceDE w:val="0"/>
        <w:autoSpaceDN w:val="0"/>
        <w:adjustRightInd w:val="0"/>
        <w:rPr>
          <w:rFonts w:eastAsia="TimesNewRoman"/>
          <w:sz w:val="22"/>
          <w:szCs w:val="22"/>
        </w:rPr>
      </w:pPr>
    </w:p>
    <w:p w14:paraId="224DF292" w14:textId="77777777" w:rsidR="005E5CBE" w:rsidRPr="008C4348" w:rsidRDefault="005E5CBE" w:rsidP="005E5CBE">
      <w:pPr>
        <w:rPr>
          <w:sz w:val="22"/>
          <w:szCs w:val="22"/>
        </w:rPr>
      </w:pPr>
      <w:r w:rsidRPr="008C4348">
        <w:rPr>
          <w:sz w:val="22"/>
          <w:szCs w:val="22"/>
        </w:rPr>
        <w:t>Gali būti tiekiamos ne visų dydžių pakuotės.</w:t>
      </w:r>
    </w:p>
    <w:p w14:paraId="235F9FDC" w14:textId="77777777" w:rsidR="005E5CBE" w:rsidRPr="008C4348" w:rsidRDefault="005E5CBE" w:rsidP="005E5CBE">
      <w:pPr>
        <w:rPr>
          <w:sz w:val="22"/>
          <w:szCs w:val="22"/>
        </w:rPr>
      </w:pPr>
    </w:p>
    <w:p w14:paraId="26848614"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6.6</w:t>
      </w:r>
      <w:r w:rsidRPr="008C4348">
        <w:rPr>
          <w:b/>
          <w:bCs/>
          <w:sz w:val="22"/>
          <w:szCs w:val="22"/>
          <w:lang w:eastAsia="x-none"/>
        </w:rPr>
        <w:tab/>
        <w:t xml:space="preserve">Specialūs reikalavimai atliekoms tvarkyti </w:t>
      </w:r>
    </w:p>
    <w:p w14:paraId="451867DC" w14:textId="77777777" w:rsidR="005E5CBE" w:rsidRPr="008C4348" w:rsidRDefault="005E5CBE" w:rsidP="005E5CBE">
      <w:pPr>
        <w:rPr>
          <w:sz w:val="22"/>
          <w:szCs w:val="22"/>
        </w:rPr>
      </w:pPr>
    </w:p>
    <w:p w14:paraId="54553E69" w14:textId="77777777" w:rsidR="005E5CBE" w:rsidRPr="008C4348" w:rsidRDefault="005E5CBE" w:rsidP="005E5CBE">
      <w:pPr>
        <w:rPr>
          <w:sz w:val="22"/>
          <w:szCs w:val="22"/>
        </w:rPr>
      </w:pPr>
      <w:r w:rsidRPr="008C4348">
        <w:rPr>
          <w:sz w:val="22"/>
          <w:szCs w:val="22"/>
        </w:rPr>
        <w:t xml:space="preserve">Specialių reikalavimų nėra. </w:t>
      </w:r>
    </w:p>
    <w:p w14:paraId="654813AA" w14:textId="77777777" w:rsidR="005E5CBE" w:rsidRPr="008C4348" w:rsidRDefault="005E5CBE" w:rsidP="005E5CBE">
      <w:pPr>
        <w:rPr>
          <w:sz w:val="22"/>
          <w:szCs w:val="22"/>
        </w:rPr>
      </w:pPr>
    </w:p>
    <w:p w14:paraId="19275294" w14:textId="77777777" w:rsidR="005E5CBE" w:rsidRPr="008C4348" w:rsidRDefault="005E5CBE" w:rsidP="005E5CBE">
      <w:pPr>
        <w:rPr>
          <w:sz w:val="22"/>
          <w:szCs w:val="22"/>
        </w:rPr>
      </w:pPr>
    </w:p>
    <w:p w14:paraId="1497A7DF"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7.</w:t>
      </w:r>
      <w:r w:rsidRPr="008C4348">
        <w:rPr>
          <w:b/>
          <w:bCs/>
          <w:sz w:val="22"/>
          <w:szCs w:val="22"/>
          <w:lang w:eastAsia="x-none"/>
        </w:rPr>
        <w:tab/>
        <w:t>REGISTRUOTOJAS</w:t>
      </w:r>
    </w:p>
    <w:p w14:paraId="190FE105" w14:textId="77777777" w:rsidR="005E5CBE" w:rsidRPr="008C4348" w:rsidRDefault="005E5CBE" w:rsidP="005E5CBE">
      <w:pPr>
        <w:rPr>
          <w:sz w:val="22"/>
          <w:szCs w:val="22"/>
        </w:rPr>
      </w:pPr>
    </w:p>
    <w:p w14:paraId="1138297A" w14:textId="77777777" w:rsidR="005E5CBE" w:rsidRPr="00D31E6F" w:rsidRDefault="005E5CBE" w:rsidP="005E5CBE">
      <w:pPr>
        <w:shd w:val="clear" w:color="auto" w:fill="FFFFFF"/>
        <w:rPr>
          <w:color w:val="222222"/>
          <w:sz w:val="22"/>
          <w:szCs w:val="22"/>
        </w:rPr>
      </w:pPr>
      <w:r w:rsidRPr="00D31E6F">
        <w:rPr>
          <w:color w:val="000000"/>
          <w:sz w:val="22"/>
          <w:szCs w:val="22"/>
        </w:rPr>
        <w:t>Teva B.V.</w:t>
      </w:r>
    </w:p>
    <w:p w14:paraId="329BEAB0" w14:textId="77777777" w:rsidR="005E5CBE" w:rsidRPr="00D31E6F" w:rsidRDefault="005E5CBE" w:rsidP="005E5CBE">
      <w:pPr>
        <w:shd w:val="clear" w:color="auto" w:fill="FFFFFF"/>
        <w:rPr>
          <w:color w:val="222222"/>
          <w:sz w:val="22"/>
          <w:szCs w:val="22"/>
        </w:rPr>
      </w:pPr>
      <w:r w:rsidRPr="00D31E6F">
        <w:rPr>
          <w:color w:val="000000"/>
          <w:sz w:val="22"/>
          <w:szCs w:val="22"/>
        </w:rPr>
        <w:t>Swensweg 5</w:t>
      </w:r>
    </w:p>
    <w:p w14:paraId="228732B6" w14:textId="77777777" w:rsidR="005E5CBE" w:rsidRPr="00BD4221" w:rsidRDefault="005E5CBE" w:rsidP="005E5CBE">
      <w:pPr>
        <w:shd w:val="clear" w:color="auto" w:fill="FFFFFF"/>
        <w:rPr>
          <w:color w:val="222222"/>
          <w:sz w:val="22"/>
          <w:szCs w:val="22"/>
        </w:rPr>
      </w:pPr>
      <w:r w:rsidRPr="00BD4221">
        <w:rPr>
          <w:color w:val="000000"/>
          <w:sz w:val="22"/>
          <w:szCs w:val="22"/>
        </w:rPr>
        <w:t>2031 GA Haarlem</w:t>
      </w:r>
    </w:p>
    <w:p w14:paraId="37B1429D" w14:textId="77777777" w:rsidR="005E5CBE" w:rsidRPr="008C4348" w:rsidRDefault="005E5CBE" w:rsidP="005E5CBE">
      <w:pPr>
        <w:shd w:val="clear" w:color="auto" w:fill="FFFFFF"/>
        <w:rPr>
          <w:color w:val="222222"/>
          <w:sz w:val="22"/>
          <w:szCs w:val="22"/>
        </w:rPr>
      </w:pPr>
      <w:r w:rsidRPr="00D31E6F">
        <w:rPr>
          <w:color w:val="000000"/>
          <w:sz w:val="22"/>
          <w:szCs w:val="22"/>
        </w:rPr>
        <w:t>Nyderlandai</w:t>
      </w:r>
    </w:p>
    <w:p w14:paraId="26555A5A" w14:textId="77777777" w:rsidR="005E5CBE" w:rsidRPr="008C4348" w:rsidRDefault="005E5CBE" w:rsidP="005E5CBE">
      <w:pPr>
        <w:rPr>
          <w:sz w:val="22"/>
          <w:szCs w:val="22"/>
        </w:rPr>
      </w:pPr>
    </w:p>
    <w:p w14:paraId="3377F5F4" w14:textId="77777777" w:rsidR="005E5CBE" w:rsidRPr="008C4348" w:rsidRDefault="005E5CBE" w:rsidP="005E5CBE">
      <w:pPr>
        <w:rPr>
          <w:sz w:val="22"/>
          <w:szCs w:val="22"/>
        </w:rPr>
      </w:pPr>
    </w:p>
    <w:p w14:paraId="1C236184"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8.</w:t>
      </w:r>
      <w:r w:rsidRPr="008C4348">
        <w:rPr>
          <w:b/>
          <w:bCs/>
          <w:sz w:val="22"/>
          <w:szCs w:val="22"/>
          <w:lang w:eastAsia="x-none"/>
        </w:rPr>
        <w:tab/>
        <w:t xml:space="preserve">REGISTRACIJOS PAŽYMĖJIMO NUMERIS (-IAI) </w:t>
      </w:r>
    </w:p>
    <w:p w14:paraId="1460D08F" w14:textId="77777777" w:rsidR="005E5CBE" w:rsidRDefault="005E5CBE" w:rsidP="005E5CBE">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86A05" w14:paraId="032EF27C" w14:textId="77777777" w:rsidTr="00A86A05">
        <w:tc>
          <w:tcPr>
            <w:tcW w:w="4643" w:type="dxa"/>
          </w:tcPr>
          <w:p w14:paraId="29CF1F78" w14:textId="77777777" w:rsidR="00A86A05" w:rsidRPr="00A86A05" w:rsidRDefault="00A86A05" w:rsidP="005E5CBE">
            <w:pPr>
              <w:rPr>
                <w:sz w:val="22"/>
                <w:szCs w:val="22"/>
                <w:u w:val="single"/>
              </w:rPr>
            </w:pPr>
            <w:r w:rsidRPr="00A86A05">
              <w:rPr>
                <w:sz w:val="22"/>
                <w:szCs w:val="22"/>
                <w:u w:val="single"/>
              </w:rPr>
              <w:t>80 mg/5 mg</w:t>
            </w:r>
          </w:p>
          <w:p w14:paraId="44C9B4E6" w14:textId="77777777" w:rsidR="00A86A05" w:rsidRPr="00A86A05" w:rsidRDefault="00A86A05" w:rsidP="00A86A05">
            <w:pPr>
              <w:rPr>
                <w:sz w:val="22"/>
                <w:szCs w:val="22"/>
              </w:rPr>
            </w:pPr>
            <w:r w:rsidRPr="00A86A05">
              <w:rPr>
                <w:sz w:val="22"/>
                <w:szCs w:val="22"/>
              </w:rPr>
              <w:t>LT/1/22/4950/001 – N14</w:t>
            </w:r>
          </w:p>
          <w:p w14:paraId="092DC4AF" w14:textId="77777777" w:rsidR="00A86A05" w:rsidRPr="00A86A05" w:rsidRDefault="00A86A05" w:rsidP="00A86A05">
            <w:pPr>
              <w:rPr>
                <w:sz w:val="22"/>
                <w:szCs w:val="22"/>
              </w:rPr>
            </w:pPr>
            <w:r w:rsidRPr="00A86A05">
              <w:rPr>
                <w:sz w:val="22"/>
                <w:szCs w:val="22"/>
              </w:rPr>
              <w:t>LT/1/22/4950/002 – N28</w:t>
            </w:r>
          </w:p>
          <w:p w14:paraId="3BDF1AFB" w14:textId="77777777" w:rsidR="00A86A05" w:rsidRPr="00A86A05" w:rsidRDefault="00A86A05" w:rsidP="00A86A05">
            <w:pPr>
              <w:rPr>
                <w:sz w:val="22"/>
                <w:szCs w:val="22"/>
              </w:rPr>
            </w:pPr>
            <w:r w:rsidRPr="00A86A05">
              <w:rPr>
                <w:sz w:val="22"/>
                <w:szCs w:val="22"/>
              </w:rPr>
              <w:t>LT/1/22/4950/003 – N30</w:t>
            </w:r>
          </w:p>
          <w:p w14:paraId="791AEBDE" w14:textId="77777777" w:rsidR="00A86A05" w:rsidRPr="00A86A05" w:rsidRDefault="00A86A05" w:rsidP="00A86A05">
            <w:pPr>
              <w:rPr>
                <w:sz w:val="22"/>
                <w:szCs w:val="22"/>
              </w:rPr>
            </w:pPr>
            <w:r w:rsidRPr="00A86A05">
              <w:rPr>
                <w:sz w:val="22"/>
                <w:szCs w:val="22"/>
              </w:rPr>
              <w:t>LT/1/22/4950/004 – N56</w:t>
            </w:r>
          </w:p>
          <w:p w14:paraId="18D797F1" w14:textId="77777777" w:rsidR="00A86A05" w:rsidRPr="00A86A05" w:rsidRDefault="00A86A05" w:rsidP="00A86A05">
            <w:pPr>
              <w:rPr>
                <w:sz w:val="22"/>
                <w:szCs w:val="22"/>
              </w:rPr>
            </w:pPr>
            <w:r w:rsidRPr="00A86A05">
              <w:rPr>
                <w:sz w:val="22"/>
                <w:szCs w:val="22"/>
              </w:rPr>
              <w:lastRenderedPageBreak/>
              <w:t>LT/1/22/4950/005 – N90</w:t>
            </w:r>
          </w:p>
          <w:p w14:paraId="36EF06A0" w14:textId="21ECA86F" w:rsidR="00A86A05" w:rsidRPr="00A86A05" w:rsidRDefault="00A86A05" w:rsidP="00A86A05">
            <w:pPr>
              <w:rPr>
                <w:sz w:val="22"/>
                <w:szCs w:val="22"/>
              </w:rPr>
            </w:pPr>
            <w:r w:rsidRPr="00A86A05">
              <w:rPr>
                <w:sz w:val="22"/>
                <w:szCs w:val="22"/>
              </w:rPr>
              <w:t>LT/1/22/4950/006 – N98</w:t>
            </w:r>
          </w:p>
        </w:tc>
        <w:tc>
          <w:tcPr>
            <w:tcW w:w="4643" w:type="dxa"/>
          </w:tcPr>
          <w:p w14:paraId="0F06606D" w14:textId="77777777" w:rsidR="00A86A05" w:rsidRPr="00A86A05" w:rsidRDefault="00A86A05" w:rsidP="00A86A05">
            <w:pPr>
              <w:rPr>
                <w:sz w:val="22"/>
                <w:szCs w:val="22"/>
                <w:u w:val="single"/>
              </w:rPr>
            </w:pPr>
            <w:r w:rsidRPr="00A86A05">
              <w:rPr>
                <w:sz w:val="22"/>
                <w:szCs w:val="22"/>
                <w:u w:val="single"/>
              </w:rPr>
              <w:lastRenderedPageBreak/>
              <w:t>80 mg/10 mg</w:t>
            </w:r>
          </w:p>
          <w:p w14:paraId="78E2AEC8" w14:textId="77777777" w:rsidR="00A86A05" w:rsidRPr="00A86A05" w:rsidRDefault="00A86A05" w:rsidP="00A86A05">
            <w:pPr>
              <w:rPr>
                <w:sz w:val="22"/>
                <w:szCs w:val="22"/>
              </w:rPr>
            </w:pPr>
            <w:r w:rsidRPr="00A86A05">
              <w:rPr>
                <w:sz w:val="22"/>
                <w:szCs w:val="22"/>
              </w:rPr>
              <w:t>LT/1/22/4951/001 – N14</w:t>
            </w:r>
          </w:p>
          <w:p w14:paraId="2B582173" w14:textId="77777777" w:rsidR="00A86A05" w:rsidRPr="00A86A05" w:rsidRDefault="00A86A05" w:rsidP="00A86A05">
            <w:pPr>
              <w:rPr>
                <w:sz w:val="22"/>
                <w:szCs w:val="22"/>
              </w:rPr>
            </w:pPr>
            <w:r w:rsidRPr="00A86A05">
              <w:rPr>
                <w:sz w:val="22"/>
                <w:szCs w:val="22"/>
              </w:rPr>
              <w:t>LT/1/22/4951/002 – N28</w:t>
            </w:r>
          </w:p>
          <w:p w14:paraId="6F07F6BE" w14:textId="77777777" w:rsidR="00A86A05" w:rsidRPr="00A86A05" w:rsidRDefault="00A86A05" w:rsidP="00A86A05">
            <w:pPr>
              <w:rPr>
                <w:sz w:val="22"/>
                <w:szCs w:val="22"/>
              </w:rPr>
            </w:pPr>
            <w:r w:rsidRPr="00A86A05">
              <w:rPr>
                <w:sz w:val="22"/>
                <w:szCs w:val="22"/>
              </w:rPr>
              <w:t>LT/1/22/4951/003 – N30</w:t>
            </w:r>
          </w:p>
          <w:p w14:paraId="1F91B92F" w14:textId="77777777" w:rsidR="00A86A05" w:rsidRPr="00A86A05" w:rsidRDefault="00A86A05" w:rsidP="00A86A05">
            <w:pPr>
              <w:rPr>
                <w:sz w:val="22"/>
                <w:szCs w:val="22"/>
              </w:rPr>
            </w:pPr>
            <w:r w:rsidRPr="00A86A05">
              <w:rPr>
                <w:sz w:val="22"/>
                <w:szCs w:val="22"/>
              </w:rPr>
              <w:t>LT/1/22/4951/004 – N56</w:t>
            </w:r>
          </w:p>
          <w:p w14:paraId="3479F1C1" w14:textId="77777777" w:rsidR="00A86A05" w:rsidRPr="00A86A05" w:rsidRDefault="00A86A05" w:rsidP="00A86A05">
            <w:pPr>
              <w:rPr>
                <w:sz w:val="22"/>
                <w:szCs w:val="22"/>
              </w:rPr>
            </w:pPr>
            <w:r w:rsidRPr="00A86A05">
              <w:rPr>
                <w:sz w:val="22"/>
                <w:szCs w:val="22"/>
              </w:rPr>
              <w:lastRenderedPageBreak/>
              <w:t>LT/1/22/4951/005 – N90</w:t>
            </w:r>
          </w:p>
          <w:p w14:paraId="0ADE09E9" w14:textId="453C3D00" w:rsidR="00A86A05" w:rsidRDefault="00A86A05" w:rsidP="00A86A05">
            <w:pPr>
              <w:rPr>
                <w:sz w:val="22"/>
                <w:szCs w:val="22"/>
              </w:rPr>
            </w:pPr>
            <w:r w:rsidRPr="00A86A05">
              <w:rPr>
                <w:sz w:val="22"/>
                <w:szCs w:val="22"/>
              </w:rPr>
              <w:t>LT/1/22/4951/006 – N98</w:t>
            </w:r>
          </w:p>
        </w:tc>
      </w:tr>
    </w:tbl>
    <w:p w14:paraId="7FE18E34" w14:textId="77777777" w:rsidR="00A86A05" w:rsidRPr="008C4348" w:rsidRDefault="00A86A05" w:rsidP="005E5CBE">
      <w:pPr>
        <w:rPr>
          <w:sz w:val="22"/>
          <w:szCs w:val="22"/>
        </w:rPr>
      </w:pPr>
    </w:p>
    <w:p w14:paraId="612DBBFD" w14:textId="77777777" w:rsidR="005E5CBE" w:rsidRPr="008C4348" w:rsidRDefault="005E5CBE" w:rsidP="005E5CBE">
      <w:pPr>
        <w:rPr>
          <w:sz w:val="22"/>
          <w:szCs w:val="22"/>
        </w:rPr>
      </w:pPr>
    </w:p>
    <w:p w14:paraId="3291C209"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9.</w:t>
      </w:r>
      <w:r w:rsidRPr="008C4348">
        <w:rPr>
          <w:b/>
          <w:bCs/>
          <w:sz w:val="22"/>
          <w:szCs w:val="22"/>
          <w:lang w:eastAsia="x-none"/>
        </w:rPr>
        <w:tab/>
        <w:t>REGISTRAVIMO / PERREGISTRAVIMO DATA</w:t>
      </w:r>
    </w:p>
    <w:p w14:paraId="1CCDA70B" w14:textId="77777777" w:rsidR="005E5CBE" w:rsidRPr="008C4348" w:rsidRDefault="005E5CBE" w:rsidP="005E5CBE">
      <w:pPr>
        <w:rPr>
          <w:sz w:val="22"/>
          <w:szCs w:val="22"/>
        </w:rPr>
      </w:pPr>
    </w:p>
    <w:p w14:paraId="188E0752" w14:textId="60BD46DA" w:rsidR="005E5CBE" w:rsidRPr="008C4348" w:rsidRDefault="005E5CBE" w:rsidP="005E5CBE">
      <w:pPr>
        <w:rPr>
          <w:sz w:val="22"/>
          <w:szCs w:val="22"/>
        </w:rPr>
      </w:pPr>
      <w:r w:rsidRPr="008C4348">
        <w:rPr>
          <w:sz w:val="22"/>
          <w:szCs w:val="22"/>
        </w:rPr>
        <w:t xml:space="preserve">Registravimo data </w:t>
      </w:r>
      <w:r w:rsidR="004E2CC7">
        <w:rPr>
          <w:sz w:val="22"/>
          <w:szCs w:val="22"/>
        </w:rPr>
        <w:t>2022 m. gegužės 16 d.</w:t>
      </w:r>
    </w:p>
    <w:p w14:paraId="1BBBA2B8" w14:textId="77777777" w:rsidR="005E5CBE" w:rsidRPr="008C4348" w:rsidRDefault="005E5CBE" w:rsidP="005E5CBE">
      <w:pPr>
        <w:rPr>
          <w:sz w:val="22"/>
          <w:szCs w:val="22"/>
        </w:rPr>
      </w:pPr>
    </w:p>
    <w:p w14:paraId="085E1CBA" w14:textId="77777777" w:rsidR="005E5CBE" w:rsidRPr="008C4348" w:rsidRDefault="005E5CBE" w:rsidP="005E5CBE">
      <w:pPr>
        <w:tabs>
          <w:tab w:val="left" w:pos="567"/>
        </w:tabs>
        <w:rPr>
          <w:sz w:val="22"/>
          <w:szCs w:val="22"/>
        </w:rPr>
      </w:pPr>
    </w:p>
    <w:p w14:paraId="1D80C1AC"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10.</w:t>
      </w:r>
      <w:r w:rsidRPr="008C4348">
        <w:rPr>
          <w:b/>
          <w:bCs/>
          <w:sz w:val="22"/>
          <w:szCs w:val="22"/>
          <w:lang w:eastAsia="x-none"/>
        </w:rPr>
        <w:tab/>
        <w:t>TEKSTO PERŽIŪROS DATA</w:t>
      </w:r>
    </w:p>
    <w:p w14:paraId="6F929C81" w14:textId="77777777" w:rsidR="005E5CBE" w:rsidRPr="008C4348" w:rsidRDefault="005E5CBE" w:rsidP="005E5CBE">
      <w:pPr>
        <w:rPr>
          <w:sz w:val="22"/>
          <w:szCs w:val="22"/>
        </w:rPr>
      </w:pPr>
    </w:p>
    <w:p w14:paraId="6CFFAC4E" w14:textId="3E4BCEEF" w:rsidR="006A36D8" w:rsidRPr="008C4348" w:rsidRDefault="006A36D8" w:rsidP="006A36D8">
      <w:pPr>
        <w:rPr>
          <w:sz w:val="22"/>
          <w:szCs w:val="22"/>
        </w:rPr>
      </w:pPr>
      <w:r>
        <w:rPr>
          <w:sz w:val="22"/>
          <w:szCs w:val="22"/>
        </w:rPr>
        <w:t>202</w:t>
      </w:r>
      <w:r w:rsidR="00821345">
        <w:rPr>
          <w:sz w:val="22"/>
          <w:szCs w:val="22"/>
        </w:rPr>
        <w:t>5</w:t>
      </w:r>
      <w:r>
        <w:rPr>
          <w:sz w:val="22"/>
          <w:szCs w:val="22"/>
        </w:rPr>
        <w:t xml:space="preserve"> m. </w:t>
      </w:r>
      <w:r w:rsidR="00570C7A">
        <w:rPr>
          <w:sz w:val="22"/>
          <w:szCs w:val="22"/>
        </w:rPr>
        <w:t>sausio</w:t>
      </w:r>
      <w:r>
        <w:rPr>
          <w:sz w:val="22"/>
          <w:szCs w:val="22"/>
        </w:rPr>
        <w:t xml:space="preserve"> </w:t>
      </w:r>
      <w:r w:rsidR="00821345">
        <w:rPr>
          <w:sz w:val="22"/>
          <w:szCs w:val="22"/>
        </w:rPr>
        <w:t>20</w:t>
      </w:r>
      <w:r>
        <w:rPr>
          <w:sz w:val="22"/>
          <w:szCs w:val="22"/>
        </w:rPr>
        <w:t> d.</w:t>
      </w:r>
    </w:p>
    <w:p w14:paraId="72CB8D68" w14:textId="77777777" w:rsidR="005E5CBE" w:rsidRPr="008C4348" w:rsidRDefault="005E5CBE" w:rsidP="005E5CBE">
      <w:pPr>
        <w:rPr>
          <w:sz w:val="22"/>
          <w:szCs w:val="22"/>
        </w:rPr>
      </w:pPr>
    </w:p>
    <w:p w14:paraId="4DB775A4" w14:textId="44385322" w:rsidR="005E5CBE" w:rsidRPr="008C4348" w:rsidRDefault="005E5CBE" w:rsidP="00782A88">
      <w:pPr>
        <w:tabs>
          <w:tab w:val="left" w:pos="5954"/>
          <w:tab w:val="left" w:pos="6237"/>
          <w:tab w:val="left" w:pos="6663"/>
          <w:tab w:val="left" w:pos="6946"/>
        </w:tabs>
        <w:rPr>
          <w:sz w:val="22"/>
          <w:szCs w:val="22"/>
        </w:rPr>
      </w:pPr>
      <w:r w:rsidRPr="008C4348">
        <w:rPr>
          <w:rFonts w:eastAsia="SimSun"/>
          <w:sz w:val="22"/>
          <w:szCs w:val="22"/>
        </w:rPr>
        <w:t>Išsami informacija apie šį vaistinį preparatą pateikiama Valstybinės vaistų kontrolės tarnybos prie Lietuvos Respublikos sveikatos apsaugos ministerijos tinklalapyje</w:t>
      </w:r>
      <w:r w:rsidRPr="008C4348">
        <w:rPr>
          <w:rFonts w:eastAsia="SimSun"/>
          <w:i/>
          <w:sz w:val="22"/>
          <w:szCs w:val="22"/>
        </w:rPr>
        <w:t xml:space="preserve"> </w:t>
      </w:r>
      <w:hyperlink r:id="rId7" w:history="1">
        <w:r w:rsidR="00782A88" w:rsidRPr="00D22924">
          <w:rPr>
            <w:rStyle w:val="Hipersaitas"/>
            <w:rFonts w:eastAsia="SimSun"/>
            <w:sz w:val="22"/>
            <w:szCs w:val="22"/>
          </w:rPr>
          <w:t>https://vvkt.lrv.lt/lt/</w:t>
        </w:r>
      </w:hyperlink>
      <w:r w:rsidR="00782A88">
        <w:rPr>
          <w:rFonts w:eastAsia="SimSun"/>
          <w:color w:val="0000FF"/>
          <w:sz w:val="22"/>
          <w:szCs w:val="22"/>
          <w:u w:val="single"/>
        </w:rPr>
        <w:t xml:space="preserve">. </w:t>
      </w:r>
    </w:p>
    <w:p w14:paraId="1228E55B" w14:textId="77777777" w:rsidR="005E5CBE" w:rsidRPr="008C4348" w:rsidRDefault="005E5CBE" w:rsidP="005E5CBE">
      <w:pPr>
        <w:tabs>
          <w:tab w:val="left" w:pos="4962"/>
        </w:tabs>
        <w:ind w:left="4962"/>
        <w:rPr>
          <w:sz w:val="22"/>
          <w:szCs w:val="22"/>
        </w:rPr>
        <w:sectPr w:rsidR="005E5CBE" w:rsidRPr="008C4348" w:rsidSect="001F3F57">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45F38031" w14:textId="77777777" w:rsidR="005E5CBE" w:rsidRPr="008C4348" w:rsidRDefault="005E5CBE" w:rsidP="005E5CBE">
      <w:pPr>
        <w:tabs>
          <w:tab w:val="left" w:pos="567"/>
        </w:tabs>
        <w:rPr>
          <w:sz w:val="22"/>
          <w:szCs w:val="22"/>
        </w:rPr>
      </w:pPr>
    </w:p>
    <w:p w14:paraId="2989B11E" w14:textId="77777777" w:rsidR="005E5CBE" w:rsidRPr="008C4348" w:rsidRDefault="005E5CBE" w:rsidP="005E5CBE">
      <w:pPr>
        <w:tabs>
          <w:tab w:val="left" w:pos="567"/>
        </w:tabs>
        <w:rPr>
          <w:sz w:val="22"/>
          <w:szCs w:val="22"/>
        </w:rPr>
      </w:pPr>
    </w:p>
    <w:p w14:paraId="225C9328" w14:textId="77777777" w:rsidR="005E5CBE" w:rsidRPr="008C4348" w:rsidRDefault="005E5CBE" w:rsidP="005E5CBE">
      <w:pPr>
        <w:tabs>
          <w:tab w:val="left" w:pos="567"/>
        </w:tabs>
        <w:rPr>
          <w:sz w:val="22"/>
          <w:szCs w:val="22"/>
        </w:rPr>
      </w:pPr>
    </w:p>
    <w:p w14:paraId="54863567" w14:textId="77777777" w:rsidR="005E5CBE" w:rsidRPr="008C4348" w:rsidRDefault="005E5CBE" w:rsidP="005E5CBE">
      <w:pPr>
        <w:tabs>
          <w:tab w:val="left" w:pos="567"/>
        </w:tabs>
        <w:rPr>
          <w:sz w:val="22"/>
          <w:szCs w:val="22"/>
        </w:rPr>
      </w:pPr>
    </w:p>
    <w:p w14:paraId="3BBBA262" w14:textId="77777777" w:rsidR="005E5CBE" w:rsidRPr="008C4348" w:rsidRDefault="005E5CBE" w:rsidP="005E5CBE">
      <w:pPr>
        <w:tabs>
          <w:tab w:val="left" w:pos="567"/>
        </w:tabs>
        <w:rPr>
          <w:sz w:val="22"/>
          <w:szCs w:val="22"/>
        </w:rPr>
      </w:pPr>
    </w:p>
    <w:p w14:paraId="28516E02" w14:textId="77777777" w:rsidR="005E5CBE" w:rsidRPr="008C4348" w:rsidRDefault="005E5CBE" w:rsidP="005E5CBE">
      <w:pPr>
        <w:tabs>
          <w:tab w:val="left" w:pos="567"/>
        </w:tabs>
        <w:rPr>
          <w:sz w:val="22"/>
          <w:szCs w:val="22"/>
        </w:rPr>
      </w:pPr>
    </w:p>
    <w:p w14:paraId="56F6057D" w14:textId="77777777" w:rsidR="005E5CBE" w:rsidRPr="008C4348" w:rsidRDefault="005E5CBE" w:rsidP="005E5CBE">
      <w:pPr>
        <w:tabs>
          <w:tab w:val="left" w:pos="567"/>
        </w:tabs>
        <w:rPr>
          <w:sz w:val="22"/>
          <w:szCs w:val="22"/>
        </w:rPr>
      </w:pPr>
    </w:p>
    <w:p w14:paraId="373D602E" w14:textId="77777777" w:rsidR="005E5CBE" w:rsidRPr="008C4348" w:rsidRDefault="005E5CBE" w:rsidP="005E5CBE">
      <w:pPr>
        <w:tabs>
          <w:tab w:val="left" w:pos="567"/>
        </w:tabs>
        <w:rPr>
          <w:sz w:val="22"/>
          <w:szCs w:val="22"/>
        </w:rPr>
      </w:pPr>
    </w:p>
    <w:p w14:paraId="489FA166" w14:textId="77777777" w:rsidR="005E5CBE" w:rsidRPr="008C4348" w:rsidRDefault="005E5CBE" w:rsidP="005E5CBE">
      <w:pPr>
        <w:tabs>
          <w:tab w:val="left" w:pos="567"/>
        </w:tabs>
        <w:rPr>
          <w:sz w:val="22"/>
          <w:szCs w:val="22"/>
        </w:rPr>
      </w:pPr>
    </w:p>
    <w:p w14:paraId="2EFF93FB" w14:textId="77777777" w:rsidR="005E5CBE" w:rsidRPr="008C4348" w:rsidRDefault="005E5CBE" w:rsidP="005E5CBE">
      <w:pPr>
        <w:tabs>
          <w:tab w:val="left" w:pos="567"/>
        </w:tabs>
        <w:rPr>
          <w:sz w:val="22"/>
          <w:szCs w:val="22"/>
        </w:rPr>
      </w:pPr>
    </w:p>
    <w:p w14:paraId="1DDCDA6E" w14:textId="77777777" w:rsidR="005E5CBE" w:rsidRPr="008C4348" w:rsidRDefault="005E5CBE" w:rsidP="005E5CBE">
      <w:pPr>
        <w:tabs>
          <w:tab w:val="left" w:pos="567"/>
        </w:tabs>
        <w:rPr>
          <w:sz w:val="22"/>
          <w:szCs w:val="22"/>
        </w:rPr>
      </w:pPr>
    </w:p>
    <w:p w14:paraId="3CB4640F" w14:textId="77777777" w:rsidR="005E5CBE" w:rsidRPr="008C4348" w:rsidRDefault="005E5CBE" w:rsidP="005E5CBE">
      <w:pPr>
        <w:tabs>
          <w:tab w:val="left" w:pos="567"/>
        </w:tabs>
        <w:rPr>
          <w:sz w:val="22"/>
          <w:szCs w:val="22"/>
        </w:rPr>
      </w:pPr>
    </w:p>
    <w:p w14:paraId="6F6F72D5" w14:textId="77777777" w:rsidR="005E5CBE" w:rsidRPr="008C4348" w:rsidRDefault="005E5CBE" w:rsidP="005E5CBE">
      <w:pPr>
        <w:tabs>
          <w:tab w:val="left" w:pos="567"/>
        </w:tabs>
        <w:rPr>
          <w:sz w:val="22"/>
          <w:szCs w:val="22"/>
        </w:rPr>
      </w:pPr>
    </w:p>
    <w:p w14:paraId="219537FD" w14:textId="77777777" w:rsidR="005E5CBE" w:rsidRDefault="005E5CBE" w:rsidP="005E5CBE">
      <w:pPr>
        <w:jc w:val="center"/>
        <w:rPr>
          <w:b/>
          <w:sz w:val="22"/>
          <w:szCs w:val="22"/>
        </w:rPr>
      </w:pPr>
    </w:p>
    <w:p w14:paraId="749199E2" w14:textId="77777777" w:rsidR="005E5CBE" w:rsidRDefault="005E5CBE" w:rsidP="005E5CBE">
      <w:pPr>
        <w:jc w:val="center"/>
        <w:rPr>
          <w:b/>
          <w:sz w:val="22"/>
          <w:szCs w:val="22"/>
        </w:rPr>
      </w:pPr>
    </w:p>
    <w:p w14:paraId="10C95D0E" w14:textId="77777777" w:rsidR="005E5CBE" w:rsidRDefault="005E5CBE" w:rsidP="005E5CBE">
      <w:pPr>
        <w:jc w:val="center"/>
        <w:rPr>
          <w:b/>
          <w:sz w:val="22"/>
          <w:szCs w:val="22"/>
        </w:rPr>
      </w:pPr>
    </w:p>
    <w:p w14:paraId="18038F92" w14:textId="77777777" w:rsidR="005E5CBE" w:rsidRDefault="005E5CBE" w:rsidP="005E5CBE">
      <w:pPr>
        <w:jc w:val="center"/>
        <w:rPr>
          <w:b/>
          <w:sz w:val="22"/>
          <w:szCs w:val="22"/>
        </w:rPr>
      </w:pPr>
    </w:p>
    <w:p w14:paraId="5BA79154" w14:textId="77777777" w:rsidR="005E5CBE" w:rsidRDefault="005E5CBE" w:rsidP="005E5CBE">
      <w:pPr>
        <w:jc w:val="center"/>
        <w:rPr>
          <w:b/>
          <w:sz w:val="22"/>
          <w:szCs w:val="22"/>
        </w:rPr>
      </w:pPr>
    </w:p>
    <w:p w14:paraId="467F33AF" w14:textId="77777777" w:rsidR="005E5CBE" w:rsidRDefault="005E5CBE" w:rsidP="005E5CBE">
      <w:pPr>
        <w:jc w:val="center"/>
        <w:rPr>
          <w:b/>
          <w:sz w:val="22"/>
          <w:szCs w:val="22"/>
        </w:rPr>
      </w:pPr>
    </w:p>
    <w:p w14:paraId="18EE9732" w14:textId="77777777" w:rsidR="005E5CBE" w:rsidRDefault="005E5CBE" w:rsidP="005E5CBE">
      <w:pPr>
        <w:jc w:val="center"/>
        <w:rPr>
          <w:b/>
          <w:sz w:val="22"/>
          <w:szCs w:val="22"/>
        </w:rPr>
      </w:pPr>
    </w:p>
    <w:p w14:paraId="142B0BBE" w14:textId="77777777" w:rsidR="005E5CBE" w:rsidRDefault="005E5CBE" w:rsidP="005E5CBE">
      <w:pPr>
        <w:jc w:val="center"/>
        <w:rPr>
          <w:b/>
          <w:sz w:val="22"/>
          <w:szCs w:val="22"/>
        </w:rPr>
      </w:pPr>
    </w:p>
    <w:p w14:paraId="526E42CD" w14:textId="77777777" w:rsidR="005E5CBE" w:rsidRDefault="005E5CBE" w:rsidP="005E5CBE">
      <w:pPr>
        <w:jc w:val="center"/>
        <w:rPr>
          <w:b/>
          <w:sz w:val="22"/>
          <w:szCs w:val="22"/>
        </w:rPr>
      </w:pPr>
    </w:p>
    <w:p w14:paraId="6B0596F3" w14:textId="77777777" w:rsidR="005E5CBE" w:rsidRDefault="005E5CBE" w:rsidP="005E5CBE">
      <w:pPr>
        <w:jc w:val="center"/>
        <w:rPr>
          <w:b/>
          <w:sz w:val="22"/>
          <w:szCs w:val="22"/>
        </w:rPr>
      </w:pPr>
    </w:p>
    <w:p w14:paraId="1A878269" w14:textId="77777777" w:rsidR="005E5CBE" w:rsidRPr="008C4348" w:rsidRDefault="005E5CBE" w:rsidP="005E5CBE">
      <w:pPr>
        <w:jc w:val="center"/>
        <w:rPr>
          <w:b/>
          <w:sz w:val="22"/>
          <w:szCs w:val="22"/>
        </w:rPr>
      </w:pPr>
      <w:r w:rsidRPr="008C4348">
        <w:rPr>
          <w:b/>
          <w:sz w:val="22"/>
          <w:szCs w:val="22"/>
        </w:rPr>
        <w:t>II PRIEDAS</w:t>
      </w:r>
    </w:p>
    <w:p w14:paraId="5BA2B7DB" w14:textId="77777777" w:rsidR="005E5CBE" w:rsidRPr="008C4348" w:rsidRDefault="005E5CBE" w:rsidP="005E5CBE">
      <w:pPr>
        <w:ind w:left="1701" w:hanging="567"/>
        <w:rPr>
          <w:sz w:val="22"/>
          <w:szCs w:val="22"/>
        </w:rPr>
      </w:pPr>
    </w:p>
    <w:p w14:paraId="0C7431DD" w14:textId="77777777" w:rsidR="005E5CBE" w:rsidRPr="008C4348" w:rsidRDefault="005E5CBE" w:rsidP="005E5CBE">
      <w:pPr>
        <w:jc w:val="center"/>
        <w:rPr>
          <w:i/>
          <w:sz w:val="22"/>
          <w:szCs w:val="22"/>
        </w:rPr>
      </w:pPr>
      <w:r w:rsidRPr="008C4348">
        <w:rPr>
          <w:b/>
          <w:sz w:val="22"/>
          <w:szCs w:val="22"/>
        </w:rPr>
        <w:t>REGISTRACIJOS SĄLYGOS</w:t>
      </w:r>
    </w:p>
    <w:p w14:paraId="60A9B4F0" w14:textId="77777777" w:rsidR="005E5CBE" w:rsidRPr="008C4348" w:rsidRDefault="005E5CBE" w:rsidP="005E5CBE">
      <w:pPr>
        <w:rPr>
          <w:sz w:val="22"/>
          <w:szCs w:val="22"/>
        </w:rPr>
      </w:pPr>
    </w:p>
    <w:p w14:paraId="698F4A3B" w14:textId="77777777" w:rsidR="005E5CBE" w:rsidRPr="008C4348" w:rsidRDefault="005E5CBE" w:rsidP="005E5CBE">
      <w:pPr>
        <w:tabs>
          <w:tab w:val="left" w:pos="1701"/>
        </w:tabs>
        <w:ind w:left="1701" w:hanging="567"/>
        <w:rPr>
          <w:b/>
          <w:noProof/>
          <w:sz w:val="22"/>
          <w:szCs w:val="22"/>
        </w:rPr>
      </w:pPr>
      <w:r w:rsidRPr="008C4348">
        <w:rPr>
          <w:b/>
          <w:noProof/>
          <w:sz w:val="22"/>
          <w:szCs w:val="22"/>
        </w:rPr>
        <w:t>A.</w:t>
      </w:r>
      <w:r w:rsidRPr="008C4348">
        <w:rPr>
          <w:b/>
          <w:noProof/>
          <w:sz w:val="22"/>
          <w:szCs w:val="22"/>
        </w:rPr>
        <w:tab/>
        <w:t>GAMINTOJAS (-AI), ATSAKINGAS (-I) UŽ SERIJŲ IŠLEIDIMĄ</w:t>
      </w:r>
    </w:p>
    <w:p w14:paraId="391F9A9E" w14:textId="77777777" w:rsidR="005E5CBE" w:rsidRPr="008C4348" w:rsidRDefault="005E5CBE" w:rsidP="005E5CBE">
      <w:pPr>
        <w:tabs>
          <w:tab w:val="left" w:pos="1701"/>
        </w:tabs>
        <w:ind w:left="567" w:hanging="567"/>
        <w:rPr>
          <w:noProof/>
          <w:sz w:val="22"/>
          <w:szCs w:val="22"/>
        </w:rPr>
      </w:pPr>
    </w:p>
    <w:p w14:paraId="0C7B696E" w14:textId="77777777" w:rsidR="005E5CBE" w:rsidRPr="008C4348" w:rsidRDefault="005E5CBE" w:rsidP="005E5CBE">
      <w:pPr>
        <w:tabs>
          <w:tab w:val="left" w:pos="1701"/>
        </w:tabs>
        <w:ind w:left="1701" w:hanging="567"/>
        <w:rPr>
          <w:b/>
          <w:sz w:val="22"/>
          <w:szCs w:val="22"/>
        </w:rPr>
      </w:pPr>
      <w:r w:rsidRPr="008C4348">
        <w:rPr>
          <w:b/>
          <w:sz w:val="22"/>
          <w:szCs w:val="22"/>
        </w:rPr>
        <w:t>B.</w:t>
      </w:r>
      <w:r w:rsidRPr="008C4348">
        <w:rPr>
          <w:b/>
          <w:sz w:val="22"/>
          <w:szCs w:val="22"/>
        </w:rPr>
        <w:tab/>
        <w:t>TIEKIMO IR VARTOJIMO SĄLYGOS AR APRIBOJIMAI</w:t>
      </w:r>
    </w:p>
    <w:p w14:paraId="7588661E" w14:textId="77777777" w:rsidR="005E5CBE" w:rsidRPr="008C4348" w:rsidRDefault="005E5CBE" w:rsidP="005E5CBE">
      <w:pPr>
        <w:tabs>
          <w:tab w:val="left" w:pos="1701"/>
        </w:tabs>
        <w:rPr>
          <w:b/>
          <w:sz w:val="22"/>
          <w:szCs w:val="22"/>
        </w:rPr>
      </w:pPr>
    </w:p>
    <w:p w14:paraId="0CC27FD8" w14:textId="77777777" w:rsidR="005E5CBE" w:rsidRPr="008C4348" w:rsidRDefault="005E5CBE" w:rsidP="005E5CBE">
      <w:pPr>
        <w:tabs>
          <w:tab w:val="left" w:pos="567"/>
        </w:tabs>
        <w:rPr>
          <w:sz w:val="22"/>
          <w:szCs w:val="22"/>
        </w:rPr>
      </w:pPr>
    </w:p>
    <w:p w14:paraId="1CAF2729" w14:textId="77777777" w:rsidR="005E5CBE" w:rsidRPr="008C4348" w:rsidRDefault="005E5CBE" w:rsidP="005E5CBE">
      <w:pPr>
        <w:ind w:left="567" w:hanging="567"/>
        <w:rPr>
          <w:b/>
          <w:sz w:val="22"/>
          <w:szCs w:val="22"/>
        </w:rPr>
      </w:pPr>
      <w:r w:rsidRPr="008C4348">
        <w:rPr>
          <w:sz w:val="22"/>
          <w:szCs w:val="22"/>
        </w:rPr>
        <w:br w:type="page"/>
      </w:r>
      <w:r w:rsidRPr="008C4348">
        <w:rPr>
          <w:b/>
          <w:sz w:val="22"/>
          <w:szCs w:val="22"/>
        </w:rPr>
        <w:lastRenderedPageBreak/>
        <w:t>A.</w:t>
      </w:r>
      <w:r w:rsidRPr="008C4348">
        <w:rPr>
          <w:b/>
          <w:sz w:val="22"/>
          <w:szCs w:val="22"/>
        </w:rPr>
        <w:tab/>
        <w:t xml:space="preserve"> GAMINTOJAS (-AI), ATSAKINGAS (-I) UŽ SERIJŲ IŠLEIDIMĄ</w:t>
      </w:r>
    </w:p>
    <w:p w14:paraId="067E1163" w14:textId="77777777" w:rsidR="005E5CBE" w:rsidRPr="008C4348" w:rsidRDefault="005E5CBE" w:rsidP="005E5CBE">
      <w:pPr>
        <w:rPr>
          <w:sz w:val="22"/>
          <w:szCs w:val="22"/>
        </w:rPr>
      </w:pPr>
    </w:p>
    <w:p w14:paraId="2D6DAD00" w14:textId="77777777" w:rsidR="005E5CBE" w:rsidRPr="008C4348" w:rsidRDefault="005E5CBE" w:rsidP="005E5CBE">
      <w:pPr>
        <w:jc w:val="both"/>
        <w:rPr>
          <w:sz w:val="22"/>
          <w:szCs w:val="22"/>
        </w:rPr>
      </w:pPr>
      <w:r w:rsidRPr="008C4348">
        <w:rPr>
          <w:noProof/>
          <w:sz w:val="22"/>
          <w:szCs w:val="22"/>
          <w:u w:val="single"/>
        </w:rPr>
        <w:t xml:space="preserve">Gamintojo, atsakingo už serijų išleidimą, pavadinimas ir adresas </w:t>
      </w:r>
    </w:p>
    <w:p w14:paraId="6392AF04" w14:textId="77777777" w:rsidR="005E5CBE" w:rsidRPr="008C4348" w:rsidRDefault="005E5CBE" w:rsidP="005E5CBE">
      <w:pPr>
        <w:rPr>
          <w:sz w:val="22"/>
          <w:szCs w:val="22"/>
        </w:rPr>
      </w:pPr>
    </w:p>
    <w:p w14:paraId="0D511A60" w14:textId="77777777" w:rsidR="00247C75" w:rsidRDefault="00247C75" w:rsidP="005E5CBE">
      <w:pPr>
        <w:tabs>
          <w:tab w:val="left" w:pos="9214"/>
        </w:tabs>
        <w:rPr>
          <w:bCs/>
          <w:sz w:val="22"/>
          <w:szCs w:val="22"/>
        </w:rPr>
      </w:pPr>
      <w:r w:rsidRPr="00247C75">
        <w:rPr>
          <w:bCs/>
          <w:sz w:val="22"/>
          <w:szCs w:val="22"/>
        </w:rPr>
        <w:t>Zakłady Farmaceutyczne</w:t>
      </w:r>
      <w:r>
        <w:rPr>
          <w:bCs/>
          <w:sz w:val="22"/>
          <w:szCs w:val="22"/>
        </w:rPr>
        <w:t xml:space="preserve"> </w:t>
      </w:r>
      <w:r w:rsidRPr="00247C75">
        <w:rPr>
          <w:bCs/>
          <w:sz w:val="22"/>
          <w:szCs w:val="22"/>
        </w:rPr>
        <w:t>POLPHARMA S.A.</w:t>
      </w:r>
    </w:p>
    <w:p w14:paraId="7B6D9A41" w14:textId="77777777" w:rsidR="00247C75" w:rsidRDefault="00247C75" w:rsidP="005E5CBE">
      <w:pPr>
        <w:tabs>
          <w:tab w:val="left" w:pos="9214"/>
        </w:tabs>
        <w:rPr>
          <w:bCs/>
          <w:sz w:val="22"/>
          <w:szCs w:val="22"/>
        </w:rPr>
      </w:pPr>
      <w:r w:rsidRPr="00247C75">
        <w:rPr>
          <w:bCs/>
          <w:sz w:val="22"/>
          <w:szCs w:val="22"/>
        </w:rPr>
        <w:t>(Pharmaceutical Works POLPHARMA S.A.)</w:t>
      </w:r>
    </w:p>
    <w:p w14:paraId="36C3B776" w14:textId="77777777" w:rsidR="00247C75" w:rsidRDefault="00247C75" w:rsidP="005E5CBE">
      <w:pPr>
        <w:tabs>
          <w:tab w:val="left" w:pos="9214"/>
        </w:tabs>
        <w:rPr>
          <w:bCs/>
          <w:sz w:val="22"/>
          <w:szCs w:val="22"/>
        </w:rPr>
      </w:pPr>
      <w:r w:rsidRPr="00247C75">
        <w:rPr>
          <w:bCs/>
          <w:sz w:val="22"/>
          <w:szCs w:val="22"/>
        </w:rPr>
        <w:t>ul.Pelplińska 19</w:t>
      </w:r>
    </w:p>
    <w:p w14:paraId="0D61E97C" w14:textId="77777777" w:rsidR="00247C75" w:rsidRDefault="00247C75" w:rsidP="005E5CBE">
      <w:pPr>
        <w:tabs>
          <w:tab w:val="left" w:pos="9214"/>
        </w:tabs>
        <w:rPr>
          <w:bCs/>
          <w:sz w:val="22"/>
          <w:szCs w:val="22"/>
        </w:rPr>
      </w:pPr>
      <w:r w:rsidRPr="00247C75">
        <w:rPr>
          <w:bCs/>
          <w:sz w:val="22"/>
          <w:szCs w:val="22"/>
        </w:rPr>
        <w:t>83-200 Starogard Gdański</w:t>
      </w:r>
    </w:p>
    <w:p w14:paraId="0046F5B2" w14:textId="77777777" w:rsidR="00247C75" w:rsidRDefault="00247C75" w:rsidP="005E5CBE">
      <w:pPr>
        <w:tabs>
          <w:tab w:val="left" w:pos="9214"/>
        </w:tabs>
        <w:rPr>
          <w:bCs/>
          <w:sz w:val="22"/>
          <w:szCs w:val="22"/>
        </w:rPr>
      </w:pPr>
      <w:r>
        <w:rPr>
          <w:bCs/>
          <w:sz w:val="22"/>
          <w:szCs w:val="22"/>
        </w:rPr>
        <w:t>Lenkija</w:t>
      </w:r>
    </w:p>
    <w:p w14:paraId="3D4C5141" w14:textId="77777777" w:rsidR="005E5CBE" w:rsidRPr="008C4348" w:rsidRDefault="005E5CBE" w:rsidP="005E5CBE">
      <w:pPr>
        <w:rPr>
          <w:sz w:val="22"/>
          <w:szCs w:val="22"/>
        </w:rPr>
      </w:pPr>
    </w:p>
    <w:p w14:paraId="33D60F2B" w14:textId="77777777" w:rsidR="005E5CBE" w:rsidRPr="008C4348" w:rsidRDefault="005E5CBE" w:rsidP="005E5CBE">
      <w:pPr>
        <w:rPr>
          <w:sz w:val="22"/>
          <w:szCs w:val="22"/>
        </w:rPr>
      </w:pPr>
    </w:p>
    <w:p w14:paraId="3610C3B5" w14:textId="77777777" w:rsidR="005E5CBE" w:rsidRPr="008C4348" w:rsidRDefault="005E5CBE" w:rsidP="005E5CBE">
      <w:pPr>
        <w:ind w:left="567" w:hanging="567"/>
        <w:rPr>
          <w:sz w:val="22"/>
          <w:szCs w:val="22"/>
        </w:rPr>
      </w:pPr>
      <w:r w:rsidRPr="008C4348">
        <w:rPr>
          <w:b/>
          <w:noProof/>
          <w:sz w:val="22"/>
          <w:szCs w:val="22"/>
        </w:rPr>
        <w:t>B.</w:t>
      </w:r>
      <w:r w:rsidRPr="008C4348">
        <w:rPr>
          <w:b/>
          <w:sz w:val="22"/>
          <w:szCs w:val="22"/>
        </w:rPr>
        <w:tab/>
      </w:r>
      <w:r w:rsidRPr="008C4348">
        <w:rPr>
          <w:b/>
          <w:noProof/>
          <w:sz w:val="22"/>
          <w:szCs w:val="22"/>
        </w:rPr>
        <w:t>TIEKIMO IR VARTOJIMO SĄLYGOS AR APRIBOJIMAI</w:t>
      </w:r>
    </w:p>
    <w:p w14:paraId="3C30BD7D" w14:textId="77777777" w:rsidR="005E5CBE" w:rsidRPr="008C4348" w:rsidRDefault="005E5CBE" w:rsidP="005E5CBE">
      <w:pPr>
        <w:rPr>
          <w:sz w:val="22"/>
          <w:szCs w:val="22"/>
        </w:rPr>
      </w:pPr>
    </w:p>
    <w:p w14:paraId="34E229DF" w14:textId="77777777" w:rsidR="005E5CBE" w:rsidRPr="008C4348" w:rsidRDefault="005E5CBE" w:rsidP="005E5CBE">
      <w:pPr>
        <w:rPr>
          <w:sz w:val="22"/>
          <w:szCs w:val="22"/>
        </w:rPr>
      </w:pPr>
      <w:r w:rsidRPr="008C4348">
        <w:rPr>
          <w:sz w:val="22"/>
          <w:szCs w:val="22"/>
        </w:rPr>
        <w:t>Receptinis vaistinis preparatas.</w:t>
      </w:r>
    </w:p>
    <w:p w14:paraId="636D1219" w14:textId="77777777" w:rsidR="005E5CBE" w:rsidRPr="008C4348" w:rsidRDefault="005E5CBE" w:rsidP="005E5CBE">
      <w:pPr>
        <w:tabs>
          <w:tab w:val="num" w:pos="567"/>
        </w:tabs>
        <w:ind w:left="567" w:hanging="567"/>
        <w:rPr>
          <w:noProof/>
          <w:sz w:val="22"/>
          <w:szCs w:val="22"/>
        </w:rPr>
      </w:pPr>
    </w:p>
    <w:p w14:paraId="6A5C2ADC" w14:textId="77777777" w:rsidR="005E5CBE" w:rsidRPr="008C4348" w:rsidRDefault="005E5CBE" w:rsidP="005E5CBE">
      <w:pPr>
        <w:tabs>
          <w:tab w:val="left" w:pos="1701"/>
        </w:tabs>
        <w:ind w:left="1701" w:hanging="567"/>
        <w:rPr>
          <w:sz w:val="22"/>
          <w:szCs w:val="22"/>
        </w:rPr>
      </w:pPr>
    </w:p>
    <w:p w14:paraId="6CE53BB2" w14:textId="77777777" w:rsidR="005E5CBE" w:rsidRPr="008C4348" w:rsidRDefault="005E5CBE" w:rsidP="005E5CBE">
      <w:pPr>
        <w:tabs>
          <w:tab w:val="left" w:pos="567"/>
        </w:tabs>
        <w:rPr>
          <w:sz w:val="22"/>
          <w:szCs w:val="22"/>
        </w:rPr>
      </w:pPr>
    </w:p>
    <w:p w14:paraId="31300C95" w14:textId="77777777" w:rsidR="005E5CBE" w:rsidRPr="008C4348" w:rsidRDefault="005E5CBE" w:rsidP="005E5CBE">
      <w:pPr>
        <w:tabs>
          <w:tab w:val="left" w:pos="4962"/>
        </w:tabs>
        <w:ind w:firstLine="4962"/>
        <w:rPr>
          <w:sz w:val="22"/>
          <w:szCs w:val="22"/>
        </w:rPr>
        <w:sectPr w:rsidR="005E5CBE" w:rsidRPr="008C4348" w:rsidSect="001F3F57">
          <w:pgSz w:w="11906" w:h="16838"/>
          <w:pgMar w:top="720" w:right="1133" w:bottom="720" w:left="1701" w:header="567" w:footer="567" w:gutter="0"/>
          <w:cols w:space="1296"/>
          <w:titlePg/>
          <w:docGrid w:linePitch="360"/>
        </w:sectPr>
      </w:pPr>
    </w:p>
    <w:p w14:paraId="1B5F7FC8" w14:textId="77777777" w:rsidR="005E5CBE" w:rsidRPr="008C4348" w:rsidRDefault="005E5CBE" w:rsidP="005E5CBE">
      <w:pPr>
        <w:tabs>
          <w:tab w:val="left" w:pos="4962"/>
        </w:tabs>
        <w:rPr>
          <w:rFonts w:eastAsia="SimSun"/>
          <w:sz w:val="22"/>
          <w:szCs w:val="22"/>
        </w:rPr>
      </w:pPr>
    </w:p>
    <w:p w14:paraId="39B5D25B" w14:textId="77777777" w:rsidR="005E5CBE" w:rsidRPr="008C4348" w:rsidRDefault="005E5CBE" w:rsidP="005E5CBE">
      <w:pPr>
        <w:tabs>
          <w:tab w:val="left" w:pos="567"/>
        </w:tabs>
        <w:rPr>
          <w:sz w:val="22"/>
          <w:szCs w:val="22"/>
        </w:rPr>
      </w:pPr>
    </w:p>
    <w:p w14:paraId="0F53B777" w14:textId="77777777" w:rsidR="005E5CBE" w:rsidRPr="008C4348" w:rsidRDefault="005E5CBE" w:rsidP="005E5CBE">
      <w:pPr>
        <w:tabs>
          <w:tab w:val="left" w:pos="567"/>
        </w:tabs>
        <w:rPr>
          <w:sz w:val="22"/>
          <w:szCs w:val="22"/>
        </w:rPr>
      </w:pPr>
    </w:p>
    <w:p w14:paraId="19B211DF" w14:textId="77777777" w:rsidR="005E5CBE" w:rsidRPr="008C4348" w:rsidRDefault="005E5CBE" w:rsidP="005E5CBE">
      <w:pPr>
        <w:tabs>
          <w:tab w:val="left" w:pos="567"/>
        </w:tabs>
        <w:rPr>
          <w:sz w:val="22"/>
          <w:szCs w:val="22"/>
        </w:rPr>
      </w:pPr>
    </w:p>
    <w:p w14:paraId="5F644FFB" w14:textId="77777777" w:rsidR="005E5CBE" w:rsidRPr="008C4348" w:rsidRDefault="005E5CBE" w:rsidP="005E5CBE">
      <w:pPr>
        <w:tabs>
          <w:tab w:val="left" w:pos="567"/>
        </w:tabs>
        <w:rPr>
          <w:sz w:val="22"/>
          <w:szCs w:val="22"/>
        </w:rPr>
      </w:pPr>
    </w:p>
    <w:p w14:paraId="265D4453" w14:textId="77777777" w:rsidR="005E5CBE" w:rsidRPr="008C4348" w:rsidRDefault="005E5CBE" w:rsidP="005E5CBE">
      <w:pPr>
        <w:tabs>
          <w:tab w:val="left" w:pos="567"/>
        </w:tabs>
        <w:rPr>
          <w:sz w:val="22"/>
          <w:szCs w:val="22"/>
        </w:rPr>
      </w:pPr>
    </w:p>
    <w:p w14:paraId="6312EC75" w14:textId="77777777" w:rsidR="005E5CBE" w:rsidRPr="008C4348" w:rsidRDefault="005E5CBE" w:rsidP="005E5CBE">
      <w:pPr>
        <w:tabs>
          <w:tab w:val="left" w:pos="567"/>
        </w:tabs>
        <w:rPr>
          <w:sz w:val="22"/>
          <w:szCs w:val="22"/>
        </w:rPr>
      </w:pPr>
    </w:p>
    <w:p w14:paraId="68062935" w14:textId="77777777" w:rsidR="005E5CBE" w:rsidRPr="008C4348" w:rsidRDefault="005E5CBE" w:rsidP="005E5CBE">
      <w:pPr>
        <w:tabs>
          <w:tab w:val="left" w:pos="567"/>
        </w:tabs>
        <w:rPr>
          <w:sz w:val="22"/>
          <w:szCs w:val="22"/>
        </w:rPr>
      </w:pPr>
    </w:p>
    <w:p w14:paraId="4F67B4E3" w14:textId="77777777" w:rsidR="005E5CBE" w:rsidRPr="008C4348" w:rsidRDefault="005E5CBE" w:rsidP="005E5CBE">
      <w:pPr>
        <w:tabs>
          <w:tab w:val="left" w:pos="567"/>
        </w:tabs>
        <w:rPr>
          <w:sz w:val="22"/>
          <w:szCs w:val="22"/>
        </w:rPr>
      </w:pPr>
    </w:p>
    <w:p w14:paraId="5893521D" w14:textId="77777777" w:rsidR="005E5CBE" w:rsidRPr="008C4348" w:rsidRDefault="005E5CBE" w:rsidP="005E5CBE">
      <w:pPr>
        <w:tabs>
          <w:tab w:val="left" w:pos="567"/>
        </w:tabs>
        <w:rPr>
          <w:sz w:val="22"/>
          <w:szCs w:val="22"/>
        </w:rPr>
      </w:pPr>
    </w:p>
    <w:p w14:paraId="26C200B9" w14:textId="77777777" w:rsidR="005E5CBE" w:rsidRPr="008C4348" w:rsidRDefault="005E5CBE" w:rsidP="005E5CBE">
      <w:pPr>
        <w:tabs>
          <w:tab w:val="left" w:pos="567"/>
        </w:tabs>
        <w:rPr>
          <w:sz w:val="22"/>
          <w:szCs w:val="22"/>
        </w:rPr>
      </w:pPr>
    </w:p>
    <w:p w14:paraId="7BA2790B" w14:textId="77777777" w:rsidR="005E5CBE" w:rsidRPr="008C4348" w:rsidRDefault="005E5CBE" w:rsidP="005E5CBE">
      <w:pPr>
        <w:tabs>
          <w:tab w:val="left" w:pos="567"/>
        </w:tabs>
        <w:rPr>
          <w:sz w:val="22"/>
          <w:szCs w:val="22"/>
        </w:rPr>
      </w:pPr>
    </w:p>
    <w:p w14:paraId="230A91E9" w14:textId="77777777" w:rsidR="005E5CBE" w:rsidRPr="008C4348" w:rsidRDefault="005E5CBE" w:rsidP="005E5CBE">
      <w:pPr>
        <w:tabs>
          <w:tab w:val="left" w:pos="567"/>
        </w:tabs>
        <w:rPr>
          <w:sz w:val="22"/>
          <w:szCs w:val="22"/>
        </w:rPr>
      </w:pPr>
    </w:p>
    <w:p w14:paraId="678C554F" w14:textId="77777777" w:rsidR="005E5CBE" w:rsidRPr="008C4348" w:rsidRDefault="005E5CBE" w:rsidP="005E5CBE">
      <w:pPr>
        <w:tabs>
          <w:tab w:val="left" w:pos="567"/>
        </w:tabs>
        <w:rPr>
          <w:sz w:val="22"/>
          <w:szCs w:val="22"/>
        </w:rPr>
      </w:pPr>
    </w:p>
    <w:p w14:paraId="0DB1A459" w14:textId="77777777" w:rsidR="005E5CBE" w:rsidRPr="008C4348" w:rsidRDefault="005E5CBE" w:rsidP="005E5CBE">
      <w:pPr>
        <w:tabs>
          <w:tab w:val="left" w:pos="567"/>
        </w:tabs>
        <w:rPr>
          <w:sz w:val="22"/>
          <w:szCs w:val="22"/>
        </w:rPr>
      </w:pPr>
    </w:p>
    <w:p w14:paraId="72FAAC57" w14:textId="77777777" w:rsidR="005E5CBE" w:rsidRPr="008C4348" w:rsidRDefault="005E5CBE" w:rsidP="005E5CBE">
      <w:pPr>
        <w:tabs>
          <w:tab w:val="left" w:pos="567"/>
        </w:tabs>
        <w:rPr>
          <w:sz w:val="22"/>
          <w:szCs w:val="22"/>
        </w:rPr>
      </w:pPr>
    </w:p>
    <w:p w14:paraId="15B286C9" w14:textId="77777777" w:rsidR="005E5CBE" w:rsidRPr="008C4348" w:rsidRDefault="005E5CBE" w:rsidP="005E5CBE">
      <w:pPr>
        <w:tabs>
          <w:tab w:val="left" w:pos="567"/>
        </w:tabs>
        <w:rPr>
          <w:sz w:val="22"/>
          <w:szCs w:val="22"/>
        </w:rPr>
      </w:pPr>
    </w:p>
    <w:p w14:paraId="7CE98630" w14:textId="77777777" w:rsidR="005E5CBE" w:rsidRPr="008C4348" w:rsidRDefault="005E5CBE" w:rsidP="005E5CBE">
      <w:pPr>
        <w:tabs>
          <w:tab w:val="left" w:pos="567"/>
        </w:tabs>
        <w:rPr>
          <w:b/>
          <w:sz w:val="22"/>
          <w:szCs w:val="22"/>
        </w:rPr>
      </w:pPr>
    </w:p>
    <w:p w14:paraId="25CDCFFB" w14:textId="77777777" w:rsidR="005E5CBE" w:rsidRPr="008C4348" w:rsidRDefault="005E5CBE" w:rsidP="005E5CBE">
      <w:pPr>
        <w:tabs>
          <w:tab w:val="left" w:pos="567"/>
        </w:tabs>
        <w:rPr>
          <w:b/>
          <w:sz w:val="22"/>
          <w:szCs w:val="22"/>
        </w:rPr>
      </w:pPr>
    </w:p>
    <w:p w14:paraId="63B0A36D" w14:textId="77777777" w:rsidR="005E5CBE" w:rsidRPr="008C4348" w:rsidRDefault="005E5CBE" w:rsidP="005E5CBE">
      <w:pPr>
        <w:tabs>
          <w:tab w:val="left" w:pos="567"/>
        </w:tabs>
        <w:rPr>
          <w:b/>
          <w:sz w:val="22"/>
          <w:szCs w:val="22"/>
        </w:rPr>
      </w:pPr>
    </w:p>
    <w:p w14:paraId="0A7A853C" w14:textId="77777777" w:rsidR="005E5CBE" w:rsidRPr="008C4348" w:rsidRDefault="005E5CBE" w:rsidP="005E5CBE">
      <w:pPr>
        <w:tabs>
          <w:tab w:val="left" w:pos="567"/>
        </w:tabs>
        <w:rPr>
          <w:b/>
          <w:sz w:val="22"/>
          <w:szCs w:val="22"/>
        </w:rPr>
      </w:pPr>
    </w:p>
    <w:p w14:paraId="19561336" w14:textId="77777777" w:rsidR="005E5CBE" w:rsidRPr="008C4348" w:rsidRDefault="005E5CBE" w:rsidP="005E5CBE">
      <w:pPr>
        <w:tabs>
          <w:tab w:val="left" w:pos="567"/>
        </w:tabs>
        <w:rPr>
          <w:b/>
          <w:sz w:val="22"/>
          <w:szCs w:val="22"/>
        </w:rPr>
      </w:pPr>
    </w:p>
    <w:p w14:paraId="162BABE0" w14:textId="77777777" w:rsidR="005E5CBE" w:rsidRPr="008C4348" w:rsidRDefault="005E5CBE" w:rsidP="005E5CBE">
      <w:pPr>
        <w:tabs>
          <w:tab w:val="left" w:pos="567"/>
        </w:tabs>
        <w:rPr>
          <w:b/>
          <w:sz w:val="22"/>
          <w:szCs w:val="22"/>
        </w:rPr>
      </w:pPr>
    </w:p>
    <w:p w14:paraId="378288AA" w14:textId="77777777" w:rsidR="005E5CBE" w:rsidRPr="008C4348" w:rsidRDefault="005E5CBE" w:rsidP="005E5CBE">
      <w:pPr>
        <w:keepNext/>
        <w:tabs>
          <w:tab w:val="left" w:pos="567"/>
        </w:tabs>
        <w:jc w:val="center"/>
        <w:outlineLvl w:val="1"/>
        <w:rPr>
          <w:b/>
          <w:sz w:val="22"/>
          <w:szCs w:val="22"/>
          <w:lang w:eastAsia="x-none"/>
        </w:rPr>
      </w:pPr>
      <w:r w:rsidRPr="008C4348">
        <w:rPr>
          <w:b/>
          <w:bCs/>
          <w:iCs/>
          <w:sz w:val="22"/>
          <w:szCs w:val="22"/>
          <w:lang w:eastAsia="x-none"/>
        </w:rPr>
        <w:t>III PRIEDAS</w:t>
      </w:r>
    </w:p>
    <w:p w14:paraId="25C1C3FE" w14:textId="77777777" w:rsidR="005E5CBE" w:rsidRPr="008C4348" w:rsidRDefault="005E5CBE" w:rsidP="005E5CBE">
      <w:pPr>
        <w:tabs>
          <w:tab w:val="left" w:pos="567"/>
        </w:tabs>
        <w:rPr>
          <w:sz w:val="22"/>
          <w:szCs w:val="22"/>
        </w:rPr>
      </w:pPr>
    </w:p>
    <w:p w14:paraId="15889FC6" w14:textId="77777777" w:rsidR="005E5CBE" w:rsidRPr="008C4348" w:rsidRDefault="005E5CBE" w:rsidP="005E5CBE">
      <w:pPr>
        <w:keepNext/>
        <w:tabs>
          <w:tab w:val="left" w:pos="567"/>
        </w:tabs>
        <w:jc w:val="center"/>
        <w:outlineLvl w:val="1"/>
        <w:rPr>
          <w:b/>
          <w:sz w:val="22"/>
          <w:szCs w:val="22"/>
          <w:lang w:eastAsia="x-none"/>
        </w:rPr>
      </w:pPr>
      <w:r w:rsidRPr="008C4348">
        <w:rPr>
          <w:b/>
          <w:bCs/>
          <w:iCs/>
          <w:sz w:val="22"/>
          <w:szCs w:val="22"/>
          <w:lang w:eastAsia="x-none"/>
        </w:rPr>
        <w:t>ŽENKLINIMAS IR PAKUOTĖS LAPELIS</w:t>
      </w:r>
    </w:p>
    <w:p w14:paraId="356620C2" w14:textId="77777777" w:rsidR="005E5CBE" w:rsidRPr="008C4348" w:rsidRDefault="005E5CBE" w:rsidP="005E5CBE">
      <w:pPr>
        <w:tabs>
          <w:tab w:val="left" w:pos="567"/>
        </w:tabs>
        <w:rPr>
          <w:sz w:val="22"/>
          <w:szCs w:val="22"/>
        </w:rPr>
      </w:pPr>
      <w:r w:rsidRPr="008C4348">
        <w:rPr>
          <w:sz w:val="22"/>
          <w:szCs w:val="22"/>
        </w:rPr>
        <w:br w:type="page"/>
      </w:r>
    </w:p>
    <w:p w14:paraId="2A03844D" w14:textId="77777777" w:rsidR="005E5CBE" w:rsidRPr="008C4348" w:rsidRDefault="005E5CBE" w:rsidP="005E5CBE">
      <w:pPr>
        <w:tabs>
          <w:tab w:val="left" w:pos="567"/>
        </w:tabs>
        <w:rPr>
          <w:sz w:val="22"/>
          <w:szCs w:val="22"/>
        </w:rPr>
      </w:pPr>
    </w:p>
    <w:p w14:paraId="63F73EEF" w14:textId="77777777" w:rsidR="005E5CBE" w:rsidRPr="008C4348" w:rsidRDefault="005E5CBE" w:rsidP="005E5CBE">
      <w:pPr>
        <w:tabs>
          <w:tab w:val="left" w:pos="567"/>
        </w:tabs>
        <w:rPr>
          <w:sz w:val="22"/>
          <w:szCs w:val="22"/>
        </w:rPr>
      </w:pPr>
    </w:p>
    <w:p w14:paraId="1F36432C" w14:textId="77777777" w:rsidR="005E5CBE" w:rsidRPr="008C4348" w:rsidRDefault="005E5CBE" w:rsidP="005E5CBE">
      <w:pPr>
        <w:tabs>
          <w:tab w:val="left" w:pos="567"/>
        </w:tabs>
        <w:rPr>
          <w:sz w:val="22"/>
          <w:szCs w:val="22"/>
        </w:rPr>
      </w:pPr>
    </w:p>
    <w:p w14:paraId="7FBBBB7C" w14:textId="77777777" w:rsidR="005E5CBE" w:rsidRPr="008C4348" w:rsidRDefault="005E5CBE" w:rsidP="005E5CBE">
      <w:pPr>
        <w:tabs>
          <w:tab w:val="left" w:pos="567"/>
        </w:tabs>
        <w:rPr>
          <w:sz w:val="22"/>
          <w:szCs w:val="22"/>
        </w:rPr>
      </w:pPr>
    </w:p>
    <w:p w14:paraId="60146F58" w14:textId="77777777" w:rsidR="005E5CBE" w:rsidRPr="008C4348" w:rsidRDefault="005E5CBE" w:rsidP="005E5CBE">
      <w:pPr>
        <w:tabs>
          <w:tab w:val="left" w:pos="567"/>
        </w:tabs>
        <w:rPr>
          <w:sz w:val="22"/>
          <w:szCs w:val="22"/>
        </w:rPr>
      </w:pPr>
    </w:p>
    <w:p w14:paraId="0B006102" w14:textId="77777777" w:rsidR="005E5CBE" w:rsidRPr="008C4348" w:rsidRDefault="005E5CBE" w:rsidP="005E5CBE">
      <w:pPr>
        <w:tabs>
          <w:tab w:val="left" w:pos="567"/>
        </w:tabs>
        <w:rPr>
          <w:sz w:val="22"/>
          <w:szCs w:val="22"/>
        </w:rPr>
      </w:pPr>
    </w:p>
    <w:p w14:paraId="28963BA1" w14:textId="77777777" w:rsidR="005E5CBE" w:rsidRPr="008C4348" w:rsidRDefault="005E5CBE" w:rsidP="005E5CBE">
      <w:pPr>
        <w:tabs>
          <w:tab w:val="left" w:pos="567"/>
        </w:tabs>
        <w:rPr>
          <w:sz w:val="22"/>
          <w:szCs w:val="22"/>
        </w:rPr>
      </w:pPr>
    </w:p>
    <w:p w14:paraId="267A6848" w14:textId="77777777" w:rsidR="005E5CBE" w:rsidRPr="008C4348" w:rsidRDefault="005E5CBE" w:rsidP="005E5CBE">
      <w:pPr>
        <w:tabs>
          <w:tab w:val="left" w:pos="567"/>
        </w:tabs>
        <w:rPr>
          <w:sz w:val="22"/>
          <w:szCs w:val="22"/>
        </w:rPr>
      </w:pPr>
    </w:p>
    <w:p w14:paraId="40FF4F00" w14:textId="77777777" w:rsidR="005E5CBE" w:rsidRPr="008C4348" w:rsidRDefault="005E5CBE" w:rsidP="005E5CBE">
      <w:pPr>
        <w:tabs>
          <w:tab w:val="left" w:pos="567"/>
        </w:tabs>
        <w:rPr>
          <w:sz w:val="22"/>
          <w:szCs w:val="22"/>
        </w:rPr>
      </w:pPr>
    </w:p>
    <w:p w14:paraId="1D86795C" w14:textId="77777777" w:rsidR="005E5CBE" w:rsidRPr="008C4348" w:rsidRDefault="005E5CBE" w:rsidP="005E5CBE">
      <w:pPr>
        <w:tabs>
          <w:tab w:val="left" w:pos="567"/>
        </w:tabs>
        <w:rPr>
          <w:sz w:val="22"/>
          <w:szCs w:val="22"/>
        </w:rPr>
      </w:pPr>
    </w:p>
    <w:p w14:paraId="4AEA8767" w14:textId="77777777" w:rsidR="005E5CBE" w:rsidRPr="008C4348" w:rsidRDefault="005E5CBE" w:rsidP="005E5CBE">
      <w:pPr>
        <w:tabs>
          <w:tab w:val="left" w:pos="567"/>
        </w:tabs>
        <w:rPr>
          <w:sz w:val="22"/>
          <w:szCs w:val="22"/>
        </w:rPr>
      </w:pPr>
    </w:p>
    <w:p w14:paraId="2259511D" w14:textId="77777777" w:rsidR="005E5CBE" w:rsidRPr="008C4348" w:rsidRDefault="005E5CBE" w:rsidP="005E5CBE">
      <w:pPr>
        <w:tabs>
          <w:tab w:val="left" w:pos="567"/>
        </w:tabs>
        <w:rPr>
          <w:sz w:val="22"/>
          <w:szCs w:val="22"/>
        </w:rPr>
      </w:pPr>
    </w:p>
    <w:p w14:paraId="57897F14" w14:textId="77777777" w:rsidR="005E5CBE" w:rsidRPr="008C4348" w:rsidRDefault="005E5CBE" w:rsidP="005E5CBE">
      <w:pPr>
        <w:tabs>
          <w:tab w:val="left" w:pos="567"/>
        </w:tabs>
        <w:rPr>
          <w:sz w:val="22"/>
          <w:szCs w:val="22"/>
        </w:rPr>
      </w:pPr>
    </w:p>
    <w:p w14:paraId="50DD0F49" w14:textId="77777777" w:rsidR="005E5CBE" w:rsidRPr="008C4348" w:rsidRDefault="005E5CBE" w:rsidP="005E5CBE">
      <w:pPr>
        <w:tabs>
          <w:tab w:val="left" w:pos="567"/>
        </w:tabs>
        <w:rPr>
          <w:sz w:val="22"/>
          <w:szCs w:val="22"/>
        </w:rPr>
      </w:pPr>
    </w:p>
    <w:p w14:paraId="4BA0485F" w14:textId="77777777" w:rsidR="005E5CBE" w:rsidRPr="008C4348" w:rsidRDefault="005E5CBE" w:rsidP="005E5CBE">
      <w:pPr>
        <w:tabs>
          <w:tab w:val="left" w:pos="567"/>
        </w:tabs>
        <w:rPr>
          <w:sz w:val="22"/>
          <w:szCs w:val="22"/>
        </w:rPr>
      </w:pPr>
    </w:p>
    <w:p w14:paraId="5F055115" w14:textId="77777777" w:rsidR="005E5CBE" w:rsidRPr="008C4348" w:rsidRDefault="005E5CBE" w:rsidP="005E5CBE">
      <w:pPr>
        <w:tabs>
          <w:tab w:val="left" w:pos="567"/>
        </w:tabs>
        <w:rPr>
          <w:sz w:val="22"/>
          <w:szCs w:val="22"/>
        </w:rPr>
      </w:pPr>
    </w:p>
    <w:p w14:paraId="6A047409" w14:textId="77777777" w:rsidR="005E5CBE" w:rsidRPr="008C4348" w:rsidRDefault="005E5CBE" w:rsidP="005E5CBE">
      <w:pPr>
        <w:tabs>
          <w:tab w:val="left" w:pos="567"/>
        </w:tabs>
        <w:rPr>
          <w:sz w:val="22"/>
          <w:szCs w:val="22"/>
        </w:rPr>
      </w:pPr>
    </w:p>
    <w:p w14:paraId="47E45C34" w14:textId="77777777" w:rsidR="005E5CBE" w:rsidRPr="008C4348" w:rsidRDefault="005E5CBE" w:rsidP="005E5CBE">
      <w:pPr>
        <w:tabs>
          <w:tab w:val="left" w:pos="567"/>
        </w:tabs>
        <w:rPr>
          <w:sz w:val="22"/>
          <w:szCs w:val="22"/>
        </w:rPr>
      </w:pPr>
    </w:p>
    <w:p w14:paraId="1EB2160D" w14:textId="77777777" w:rsidR="005E5CBE" w:rsidRPr="008C4348" w:rsidRDefault="005E5CBE" w:rsidP="005E5CBE">
      <w:pPr>
        <w:tabs>
          <w:tab w:val="left" w:pos="567"/>
        </w:tabs>
        <w:rPr>
          <w:sz w:val="22"/>
          <w:szCs w:val="22"/>
        </w:rPr>
      </w:pPr>
    </w:p>
    <w:p w14:paraId="3104BE6D" w14:textId="77777777" w:rsidR="005E5CBE" w:rsidRPr="008C4348" w:rsidRDefault="005E5CBE" w:rsidP="005E5CBE">
      <w:pPr>
        <w:tabs>
          <w:tab w:val="left" w:pos="567"/>
        </w:tabs>
        <w:rPr>
          <w:sz w:val="22"/>
          <w:szCs w:val="22"/>
        </w:rPr>
      </w:pPr>
    </w:p>
    <w:p w14:paraId="1E0A1CF0" w14:textId="77777777" w:rsidR="005E5CBE" w:rsidRPr="008C4348" w:rsidRDefault="005E5CBE" w:rsidP="005E5CBE">
      <w:pPr>
        <w:tabs>
          <w:tab w:val="left" w:pos="567"/>
        </w:tabs>
        <w:rPr>
          <w:sz w:val="22"/>
          <w:szCs w:val="22"/>
        </w:rPr>
      </w:pPr>
    </w:p>
    <w:p w14:paraId="0504E5A7" w14:textId="77777777" w:rsidR="005E5CBE" w:rsidRPr="008C4348" w:rsidRDefault="005E5CBE" w:rsidP="005E5CBE">
      <w:pPr>
        <w:tabs>
          <w:tab w:val="left" w:pos="567"/>
        </w:tabs>
        <w:rPr>
          <w:sz w:val="22"/>
          <w:szCs w:val="22"/>
        </w:rPr>
      </w:pPr>
    </w:p>
    <w:p w14:paraId="27EAEF91" w14:textId="77777777" w:rsidR="005E5CBE" w:rsidRDefault="005E5CBE" w:rsidP="005E5CBE">
      <w:pPr>
        <w:keepNext/>
        <w:tabs>
          <w:tab w:val="left" w:pos="567"/>
        </w:tabs>
        <w:jc w:val="center"/>
        <w:outlineLvl w:val="1"/>
        <w:rPr>
          <w:b/>
          <w:bCs/>
          <w:iCs/>
          <w:sz w:val="22"/>
          <w:szCs w:val="22"/>
          <w:lang w:eastAsia="x-none"/>
        </w:rPr>
      </w:pPr>
    </w:p>
    <w:p w14:paraId="3E3E3DE4" w14:textId="77777777" w:rsidR="005E5CBE" w:rsidRPr="008C4348" w:rsidRDefault="005E5CBE" w:rsidP="005E5CBE">
      <w:pPr>
        <w:keepNext/>
        <w:tabs>
          <w:tab w:val="left" w:pos="567"/>
        </w:tabs>
        <w:jc w:val="center"/>
        <w:outlineLvl w:val="1"/>
        <w:rPr>
          <w:b/>
          <w:sz w:val="22"/>
          <w:szCs w:val="22"/>
          <w:lang w:eastAsia="x-none"/>
        </w:rPr>
      </w:pPr>
      <w:r w:rsidRPr="008C4348">
        <w:rPr>
          <w:b/>
          <w:bCs/>
          <w:iCs/>
          <w:sz w:val="22"/>
          <w:szCs w:val="22"/>
          <w:lang w:eastAsia="x-none"/>
        </w:rPr>
        <w:t>A. ŽENKLINIMAS</w:t>
      </w:r>
    </w:p>
    <w:p w14:paraId="74D917B6" w14:textId="77777777" w:rsidR="005E5CBE" w:rsidRPr="008C4348" w:rsidRDefault="005E5CBE" w:rsidP="005E5CBE">
      <w:pPr>
        <w:tabs>
          <w:tab w:val="left" w:pos="567"/>
        </w:tabs>
        <w:rPr>
          <w:sz w:val="22"/>
          <w:szCs w:val="22"/>
        </w:rPr>
      </w:pPr>
      <w:r w:rsidRPr="008C4348">
        <w:rPr>
          <w:sz w:val="22"/>
          <w:szCs w:val="22"/>
        </w:rPr>
        <w:br w:type="page"/>
      </w:r>
    </w:p>
    <w:p w14:paraId="476F90AF"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rPr>
          <w:b/>
          <w:sz w:val="22"/>
          <w:szCs w:val="22"/>
        </w:rPr>
      </w:pPr>
      <w:r w:rsidRPr="008C4348">
        <w:rPr>
          <w:b/>
          <w:sz w:val="22"/>
          <w:szCs w:val="22"/>
        </w:rPr>
        <w:lastRenderedPageBreak/>
        <w:t>INFORMACIJA ANT IŠORINĖS PAKUOTĖS</w:t>
      </w:r>
    </w:p>
    <w:p w14:paraId="1E0E7540"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2BB4CC67"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rPr>
          <w:b/>
          <w:sz w:val="22"/>
          <w:szCs w:val="22"/>
        </w:rPr>
      </w:pPr>
      <w:r w:rsidRPr="008C4348">
        <w:rPr>
          <w:b/>
          <w:sz w:val="22"/>
          <w:szCs w:val="22"/>
        </w:rPr>
        <w:t>KARTONO DĖŽUTĖ</w:t>
      </w:r>
    </w:p>
    <w:p w14:paraId="52124F14" w14:textId="77777777" w:rsidR="005E5CBE" w:rsidRPr="008C4348" w:rsidRDefault="005E5CBE" w:rsidP="005E5CBE">
      <w:pPr>
        <w:tabs>
          <w:tab w:val="left" w:pos="567"/>
        </w:tabs>
        <w:rPr>
          <w:sz w:val="22"/>
          <w:szCs w:val="22"/>
        </w:rPr>
      </w:pPr>
    </w:p>
    <w:p w14:paraId="23708CEE" w14:textId="77777777" w:rsidR="005E5CBE" w:rsidRPr="008C4348" w:rsidRDefault="005E5CBE" w:rsidP="005E5CBE">
      <w:pPr>
        <w:tabs>
          <w:tab w:val="left" w:pos="567"/>
        </w:tabs>
        <w:rPr>
          <w:sz w:val="22"/>
          <w:szCs w:val="22"/>
        </w:rPr>
      </w:pPr>
    </w:p>
    <w:p w14:paraId="2FDB580F"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8C4348">
        <w:rPr>
          <w:b/>
          <w:sz w:val="22"/>
          <w:szCs w:val="22"/>
        </w:rPr>
        <w:t>1.</w:t>
      </w:r>
      <w:r w:rsidRPr="008C4348">
        <w:rPr>
          <w:b/>
          <w:sz w:val="22"/>
          <w:szCs w:val="22"/>
        </w:rPr>
        <w:tab/>
      </w:r>
      <w:r w:rsidRPr="008C4348">
        <w:rPr>
          <w:b/>
          <w:caps/>
          <w:sz w:val="22"/>
          <w:szCs w:val="22"/>
        </w:rPr>
        <w:t>VAISTINIO</w:t>
      </w:r>
      <w:r w:rsidRPr="008C4348">
        <w:rPr>
          <w:b/>
          <w:sz w:val="22"/>
          <w:szCs w:val="22"/>
        </w:rPr>
        <w:t xml:space="preserve"> PREPARATO PAVADINIMAS</w:t>
      </w:r>
    </w:p>
    <w:p w14:paraId="0CCE09E0" w14:textId="77777777" w:rsidR="005E5CBE" w:rsidRPr="008C4348" w:rsidRDefault="005E5CBE" w:rsidP="005E5CBE">
      <w:pPr>
        <w:tabs>
          <w:tab w:val="left" w:pos="567"/>
        </w:tabs>
        <w:rPr>
          <w:sz w:val="22"/>
          <w:szCs w:val="22"/>
        </w:rPr>
      </w:pPr>
    </w:p>
    <w:p w14:paraId="575D825B" w14:textId="77777777" w:rsidR="005E5CBE" w:rsidRPr="008C4348" w:rsidRDefault="005E5CBE" w:rsidP="005E5CBE">
      <w:pPr>
        <w:shd w:val="clear" w:color="auto" w:fill="FFFFFF"/>
        <w:rPr>
          <w:color w:val="222222"/>
          <w:sz w:val="22"/>
          <w:szCs w:val="22"/>
        </w:rPr>
      </w:pPr>
      <w:r w:rsidRPr="008C4348">
        <w:rPr>
          <w:color w:val="000000"/>
          <w:sz w:val="22"/>
          <w:szCs w:val="22"/>
        </w:rPr>
        <w:t>Telmisartan/Amlodipine Teva 80 mg/5 mg tabletės</w:t>
      </w:r>
    </w:p>
    <w:p w14:paraId="395ECECD" w14:textId="77777777" w:rsidR="005E5CBE" w:rsidRPr="008C4348" w:rsidRDefault="005E5CBE" w:rsidP="005E5CBE">
      <w:pPr>
        <w:shd w:val="clear" w:color="auto" w:fill="FFFFFF"/>
        <w:rPr>
          <w:color w:val="222222"/>
          <w:sz w:val="22"/>
          <w:szCs w:val="22"/>
        </w:rPr>
      </w:pPr>
      <w:r w:rsidRPr="008C4348">
        <w:rPr>
          <w:color w:val="000000"/>
          <w:sz w:val="22"/>
          <w:szCs w:val="22"/>
        </w:rPr>
        <w:t>Telmisartan/Amlodipine Teva 80 mg/10 mg tabletės</w:t>
      </w:r>
    </w:p>
    <w:p w14:paraId="05305DFA" w14:textId="77777777" w:rsidR="005E5CBE" w:rsidRPr="008C4348" w:rsidRDefault="005E5CBE" w:rsidP="005E5CBE">
      <w:pPr>
        <w:tabs>
          <w:tab w:val="left" w:pos="567"/>
        </w:tabs>
        <w:rPr>
          <w:sz w:val="22"/>
          <w:szCs w:val="22"/>
        </w:rPr>
      </w:pPr>
    </w:p>
    <w:p w14:paraId="2B91E895" w14:textId="77777777" w:rsidR="005E5CBE" w:rsidRPr="008C4348" w:rsidRDefault="005E5CBE" w:rsidP="005E5CBE">
      <w:pPr>
        <w:tabs>
          <w:tab w:val="left" w:pos="567"/>
        </w:tabs>
        <w:rPr>
          <w:sz w:val="22"/>
          <w:szCs w:val="22"/>
        </w:rPr>
      </w:pPr>
      <w:r w:rsidRPr="008C4348">
        <w:rPr>
          <w:sz w:val="22"/>
          <w:szCs w:val="22"/>
        </w:rPr>
        <w:t>telmisartanum/amlodipinum</w:t>
      </w:r>
    </w:p>
    <w:p w14:paraId="17946EC7" w14:textId="77777777" w:rsidR="005E5CBE" w:rsidRPr="008C4348" w:rsidRDefault="005E5CBE" w:rsidP="005E5CBE">
      <w:pPr>
        <w:tabs>
          <w:tab w:val="left" w:pos="567"/>
        </w:tabs>
        <w:rPr>
          <w:sz w:val="22"/>
          <w:szCs w:val="22"/>
        </w:rPr>
      </w:pPr>
    </w:p>
    <w:p w14:paraId="346A892F" w14:textId="77777777" w:rsidR="005E5CBE" w:rsidRPr="008C4348" w:rsidRDefault="005E5CBE" w:rsidP="005E5CBE">
      <w:pPr>
        <w:tabs>
          <w:tab w:val="left" w:pos="567"/>
        </w:tabs>
        <w:rPr>
          <w:sz w:val="22"/>
          <w:szCs w:val="22"/>
        </w:rPr>
      </w:pPr>
    </w:p>
    <w:p w14:paraId="761D8F16"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8C4348">
        <w:rPr>
          <w:b/>
          <w:sz w:val="22"/>
          <w:szCs w:val="22"/>
        </w:rPr>
        <w:t>2.</w:t>
      </w:r>
      <w:r w:rsidRPr="008C4348">
        <w:rPr>
          <w:b/>
          <w:sz w:val="22"/>
          <w:szCs w:val="22"/>
        </w:rPr>
        <w:tab/>
        <w:t>VEIKLIOJI (-IOS) MEDŽIAGA (-OS) IR JOS (-Ų) KIEKIS (-IAI)</w:t>
      </w:r>
    </w:p>
    <w:p w14:paraId="670735FA" w14:textId="77777777" w:rsidR="005E5CBE" w:rsidRPr="008C4348" w:rsidRDefault="005E5CBE" w:rsidP="005E5CBE">
      <w:pPr>
        <w:tabs>
          <w:tab w:val="left" w:pos="567"/>
        </w:tabs>
        <w:rPr>
          <w:sz w:val="22"/>
          <w:szCs w:val="22"/>
        </w:rPr>
      </w:pPr>
    </w:p>
    <w:p w14:paraId="1AAEA2BF" w14:textId="77777777" w:rsidR="005E5CBE" w:rsidRPr="008C4348" w:rsidRDefault="009244A8" w:rsidP="005E5CBE">
      <w:pPr>
        <w:widowControl w:val="0"/>
        <w:autoSpaceDE w:val="0"/>
        <w:autoSpaceDN w:val="0"/>
        <w:adjustRightInd w:val="0"/>
        <w:rPr>
          <w:rFonts w:eastAsia="TimesNewRoman"/>
          <w:sz w:val="22"/>
          <w:szCs w:val="22"/>
        </w:rPr>
      </w:pPr>
      <w:r>
        <w:rPr>
          <w:rFonts w:eastAsia="TimesNewRoman"/>
          <w:sz w:val="22"/>
          <w:szCs w:val="22"/>
        </w:rPr>
        <w:t xml:space="preserve">Kiekvienoje </w:t>
      </w:r>
      <w:r w:rsidR="005E5CBE" w:rsidRPr="008C4348">
        <w:rPr>
          <w:rFonts w:eastAsia="TimesNewRoman"/>
          <w:sz w:val="22"/>
          <w:szCs w:val="22"/>
        </w:rPr>
        <w:t>tabletėje yra 80 mg telmisartano ir 5 mg amlodipino (amlodipino besilato pavidalu).</w:t>
      </w:r>
    </w:p>
    <w:p w14:paraId="38A63495" w14:textId="77777777" w:rsidR="005E5CBE" w:rsidRPr="008C4348" w:rsidRDefault="009244A8" w:rsidP="005E5CBE">
      <w:pPr>
        <w:widowControl w:val="0"/>
        <w:autoSpaceDE w:val="0"/>
        <w:autoSpaceDN w:val="0"/>
        <w:adjustRightInd w:val="0"/>
        <w:rPr>
          <w:rFonts w:eastAsia="TimesNewRoman"/>
          <w:sz w:val="22"/>
          <w:szCs w:val="22"/>
        </w:rPr>
      </w:pPr>
      <w:r>
        <w:rPr>
          <w:rFonts w:eastAsia="TimesNewRoman"/>
          <w:sz w:val="22"/>
          <w:szCs w:val="22"/>
        </w:rPr>
        <w:t xml:space="preserve">Kiekvienoje </w:t>
      </w:r>
      <w:r w:rsidR="005E5CBE" w:rsidRPr="008C4348">
        <w:rPr>
          <w:rFonts w:eastAsia="TimesNewRoman"/>
          <w:sz w:val="22"/>
          <w:szCs w:val="22"/>
        </w:rPr>
        <w:t>tabletėje yra 80 mg telmisartano ir 10 mg amlodipino (amlodipino besilato pavidalu).</w:t>
      </w:r>
    </w:p>
    <w:p w14:paraId="5B3BFEA3" w14:textId="77777777" w:rsidR="005E5CBE" w:rsidRPr="008C4348" w:rsidRDefault="005E5CBE" w:rsidP="005E5CBE">
      <w:pPr>
        <w:widowControl w:val="0"/>
        <w:rPr>
          <w:sz w:val="22"/>
          <w:szCs w:val="22"/>
          <w:u w:val="single"/>
        </w:rPr>
      </w:pPr>
    </w:p>
    <w:p w14:paraId="27A48A22" w14:textId="77777777" w:rsidR="005E5CBE" w:rsidRPr="008C4348" w:rsidRDefault="005E5CBE" w:rsidP="005E5CBE">
      <w:pPr>
        <w:tabs>
          <w:tab w:val="left" w:pos="567"/>
        </w:tabs>
        <w:rPr>
          <w:sz w:val="22"/>
          <w:szCs w:val="22"/>
        </w:rPr>
      </w:pPr>
    </w:p>
    <w:p w14:paraId="6E5408CD"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8C4348">
        <w:rPr>
          <w:b/>
          <w:sz w:val="22"/>
          <w:szCs w:val="22"/>
        </w:rPr>
        <w:t>3.</w:t>
      </w:r>
      <w:r w:rsidRPr="008C4348">
        <w:rPr>
          <w:b/>
          <w:sz w:val="22"/>
          <w:szCs w:val="22"/>
        </w:rPr>
        <w:tab/>
        <w:t>PAGALBINIŲ MEDŽIAGŲ SĄRAŠAS</w:t>
      </w:r>
    </w:p>
    <w:p w14:paraId="28E28122" w14:textId="77777777" w:rsidR="005E5CBE" w:rsidRPr="008C4348" w:rsidRDefault="005E5CBE" w:rsidP="005E5CBE">
      <w:pPr>
        <w:tabs>
          <w:tab w:val="left" w:pos="567"/>
        </w:tabs>
        <w:rPr>
          <w:sz w:val="22"/>
          <w:szCs w:val="22"/>
        </w:rPr>
      </w:pPr>
    </w:p>
    <w:p w14:paraId="1480B51E" w14:textId="77777777" w:rsidR="005E5CBE" w:rsidRPr="008C4348" w:rsidRDefault="005E5CBE" w:rsidP="005E5CBE">
      <w:pPr>
        <w:tabs>
          <w:tab w:val="left" w:pos="567"/>
        </w:tabs>
        <w:rPr>
          <w:sz w:val="22"/>
          <w:szCs w:val="22"/>
        </w:rPr>
      </w:pPr>
    </w:p>
    <w:p w14:paraId="28B1097B"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8C4348">
        <w:rPr>
          <w:b/>
          <w:sz w:val="22"/>
          <w:szCs w:val="22"/>
        </w:rPr>
        <w:t>4.</w:t>
      </w:r>
      <w:r w:rsidRPr="008C4348">
        <w:rPr>
          <w:b/>
          <w:sz w:val="22"/>
          <w:szCs w:val="22"/>
        </w:rPr>
        <w:tab/>
        <w:t>FARMACINĖ FORMA IR KIEKIS PAKUOTĖJE</w:t>
      </w:r>
    </w:p>
    <w:p w14:paraId="2AC57566" w14:textId="77777777" w:rsidR="005E5CBE" w:rsidRPr="008C4348" w:rsidRDefault="005E5CBE" w:rsidP="005E5CBE">
      <w:pPr>
        <w:tabs>
          <w:tab w:val="left" w:pos="567"/>
        </w:tabs>
        <w:rPr>
          <w:sz w:val="22"/>
          <w:szCs w:val="22"/>
        </w:rPr>
      </w:pPr>
    </w:p>
    <w:p w14:paraId="743588FE" w14:textId="77777777" w:rsidR="005E5CBE" w:rsidRPr="008C4348" w:rsidRDefault="005E5CBE" w:rsidP="005E5CBE">
      <w:pPr>
        <w:widowControl w:val="0"/>
        <w:autoSpaceDE w:val="0"/>
        <w:autoSpaceDN w:val="0"/>
        <w:adjustRightInd w:val="0"/>
        <w:rPr>
          <w:rFonts w:eastAsia="TimesNewRoman"/>
          <w:sz w:val="22"/>
          <w:szCs w:val="22"/>
        </w:rPr>
      </w:pPr>
      <w:r w:rsidRPr="00E50790">
        <w:rPr>
          <w:rFonts w:eastAsia="TimesNewRoman"/>
          <w:sz w:val="22"/>
          <w:szCs w:val="22"/>
          <w:highlight w:val="lightGray"/>
        </w:rPr>
        <w:t>Tabletė.</w:t>
      </w:r>
    </w:p>
    <w:p w14:paraId="44D5684B" w14:textId="77777777" w:rsidR="005E5CBE" w:rsidRPr="008C4348" w:rsidRDefault="005E5CBE" w:rsidP="005E5CBE">
      <w:pPr>
        <w:widowControl w:val="0"/>
        <w:autoSpaceDE w:val="0"/>
        <w:autoSpaceDN w:val="0"/>
        <w:adjustRightInd w:val="0"/>
        <w:rPr>
          <w:rFonts w:eastAsia="TimesNewRoman"/>
          <w:sz w:val="22"/>
          <w:szCs w:val="22"/>
        </w:rPr>
      </w:pPr>
    </w:p>
    <w:p w14:paraId="4A0ECE00"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14 tablečių</w:t>
      </w:r>
    </w:p>
    <w:p w14:paraId="3501BE27" w14:textId="77777777" w:rsidR="005E5CBE" w:rsidRPr="00E50790" w:rsidRDefault="005E5CBE" w:rsidP="005E5CBE">
      <w:pPr>
        <w:widowControl w:val="0"/>
        <w:autoSpaceDE w:val="0"/>
        <w:autoSpaceDN w:val="0"/>
        <w:adjustRightInd w:val="0"/>
        <w:rPr>
          <w:rFonts w:eastAsia="TimesNewRoman"/>
          <w:sz w:val="22"/>
          <w:szCs w:val="22"/>
          <w:highlight w:val="lightGray"/>
        </w:rPr>
      </w:pPr>
      <w:r w:rsidRPr="00E50790">
        <w:rPr>
          <w:rFonts w:eastAsia="TimesNewRoman"/>
          <w:sz w:val="22"/>
          <w:szCs w:val="22"/>
          <w:highlight w:val="lightGray"/>
        </w:rPr>
        <w:t>28 tabletės</w:t>
      </w:r>
    </w:p>
    <w:p w14:paraId="1EE8A414" w14:textId="77777777" w:rsidR="005E5CBE" w:rsidRPr="00E50790" w:rsidRDefault="005E5CBE" w:rsidP="005E5CBE">
      <w:pPr>
        <w:widowControl w:val="0"/>
        <w:autoSpaceDE w:val="0"/>
        <w:autoSpaceDN w:val="0"/>
        <w:adjustRightInd w:val="0"/>
        <w:rPr>
          <w:rFonts w:eastAsia="TimesNewRoman"/>
          <w:sz w:val="22"/>
          <w:szCs w:val="22"/>
          <w:highlight w:val="lightGray"/>
        </w:rPr>
      </w:pPr>
      <w:r w:rsidRPr="00E50790">
        <w:rPr>
          <w:rFonts w:eastAsia="TimesNewRoman"/>
          <w:sz w:val="22"/>
          <w:szCs w:val="22"/>
          <w:highlight w:val="lightGray"/>
        </w:rPr>
        <w:t>30 tablečių</w:t>
      </w:r>
    </w:p>
    <w:p w14:paraId="5DEB58CC" w14:textId="77777777" w:rsidR="005E5CBE" w:rsidRPr="00E50790" w:rsidRDefault="005E5CBE" w:rsidP="005E5CBE">
      <w:pPr>
        <w:widowControl w:val="0"/>
        <w:autoSpaceDE w:val="0"/>
        <w:autoSpaceDN w:val="0"/>
        <w:adjustRightInd w:val="0"/>
        <w:rPr>
          <w:rFonts w:eastAsia="TimesNewRoman"/>
          <w:sz w:val="22"/>
          <w:szCs w:val="22"/>
          <w:highlight w:val="lightGray"/>
        </w:rPr>
      </w:pPr>
      <w:r w:rsidRPr="00E50790">
        <w:rPr>
          <w:rFonts w:eastAsia="TimesNewRoman"/>
          <w:sz w:val="22"/>
          <w:szCs w:val="22"/>
          <w:highlight w:val="lightGray"/>
        </w:rPr>
        <w:t>56 tabletės</w:t>
      </w:r>
    </w:p>
    <w:p w14:paraId="28BA7988" w14:textId="77777777" w:rsidR="005E5CBE" w:rsidRPr="00E50790" w:rsidRDefault="005E5CBE" w:rsidP="005E5CBE">
      <w:pPr>
        <w:widowControl w:val="0"/>
        <w:autoSpaceDE w:val="0"/>
        <w:autoSpaceDN w:val="0"/>
        <w:adjustRightInd w:val="0"/>
        <w:rPr>
          <w:rFonts w:eastAsia="TimesNewRoman"/>
          <w:sz w:val="22"/>
          <w:szCs w:val="22"/>
          <w:highlight w:val="lightGray"/>
        </w:rPr>
      </w:pPr>
      <w:r w:rsidRPr="00E50790">
        <w:rPr>
          <w:rFonts w:eastAsia="TimesNewRoman"/>
          <w:sz w:val="22"/>
          <w:szCs w:val="22"/>
          <w:highlight w:val="lightGray"/>
        </w:rPr>
        <w:t>90 tablečių</w:t>
      </w:r>
    </w:p>
    <w:p w14:paraId="14D50DB5" w14:textId="77777777" w:rsidR="005E5CBE" w:rsidRDefault="005E5CBE" w:rsidP="005E5CBE">
      <w:pPr>
        <w:widowControl w:val="0"/>
        <w:autoSpaceDE w:val="0"/>
        <w:autoSpaceDN w:val="0"/>
        <w:adjustRightInd w:val="0"/>
        <w:rPr>
          <w:rFonts w:eastAsia="TimesNewRoman"/>
          <w:sz w:val="22"/>
          <w:szCs w:val="22"/>
        </w:rPr>
      </w:pPr>
      <w:r w:rsidRPr="00E50790">
        <w:rPr>
          <w:rFonts w:eastAsia="TimesNewRoman"/>
          <w:sz w:val="22"/>
          <w:szCs w:val="22"/>
          <w:highlight w:val="lightGray"/>
        </w:rPr>
        <w:t>98 tabletės</w:t>
      </w:r>
    </w:p>
    <w:p w14:paraId="4C7B8E2D" w14:textId="77777777" w:rsidR="00B739B2" w:rsidRPr="008C4348" w:rsidRDefault="00B739B2" w:rsidP="005E5CBE">
      <w:pPr>
        <w:widowControl w:val="0"/>
        <w:autoSpaceDE w:val="0"/>
        <w:autoSpaceDN w:val="0"/>
        <w:adjustRightInd w:val="0"/>
        <w:rPr>
          <w:rFonts w:eastAsia="TimesNewRoman"/>
          <w:sz w:val="22"/>
          <w:szCs w:val="22"/>
        </w:rPr>
      </w:pPr>
    </w:p>
    <w:p w14:paraId="3B0A41BE" w14:textId="77777777" w:rsidR="005E5CBE" w:rsidRPr="008C4348" w:rsidRDefault="005E5CBE" w:rsidP="005E5CBE">
      <w:pPr>
        <w:tabs>
          <w:tab w:val="left" w:pos="567"/>
        </w:tabs>
        <w:rPr>
          <w:sz w:val="22"/>
          <w:szCs w:val="22"/>
        </w:rPr>
      </w:pPr>
    </w:p>
    <w:p w14:paraId="1388F75C"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8C4348">
        <w:rPr>
          <w:b/>
          <w:sz w:val="22"/>
          <w:szCs w:val="22"/>
        </w:rPr>
        <w:t>5.</w:t>
      </w:r>
      <w:r w:rsidRPr="008C4348">
        <w:rPr>
          <w:b/>
          <w:sz w:val="22"/>
          <w:szCs w:val="22"/>
        </w:rPr>
        <w:tab/>
        <w:t>VARTOJIMO METODAS IR BŪDAS (-AI)</w:t>
      </w:r>
    </w:p>
    <w:p w14:paraId="08863607" w14:textId="77777777" w:rsidR="005E5CBE" w:rsidRPr="008C4348" w:rsidRDefault="005E5CBE" w:rsidP="005E5CBE">
      <w:pPr>
        <w:tabs>
          <w:tab w:val="left" w:pos="567"/>
        </w:tabs>
        <w:rPr>
          <w:sz w:val="22"/>
          <w:szCs w:val="22"/>
        </w:rPr>
      </w:pPr>
    </w:p>
    <w:p w14:paraId="1FD36776" w14:textId="77777777" w:rsidR="005E5CBE" w:rsidRPr="008C4348" w:rsidRDefault="005E5CBE" w:rsidP="005E5CBE">
      <w:pPr>
        <w:tabs>
          <w:tab w:val="left" w:pos="567"/>
        </w:tabs>
        <w:rPr>
          <w:sz w:val="22"/>
          <w:szCs w:val="22"/>
        </w:rPr>
      </w:pPr>
      <w:r w:rsidRPr="008C4348">
        <w:rPr>
          <w:sz w:val="22"/>
          <w:szCs w:val="22"/>
        </w:rPr>
        <w:t>Vartoti per burną.</w:t>
      </w:r>
    </w:p>
    <w:p w14:paraId="0C34E732" w14:textId="77777777" w:rsidR="005E5CBE" w:rsidRPr="008C4348" w:rsidRDefault="005E5CBE" w:rsidP="005E5CBE">
      <w:pPr>
        <w:tabs>
          <w:tab w:val="left" w:pos="567"/>
        </w:tabs>
        <w:rPr>
          <w:sz w:val="22"/>
          <w:szCs w:val="22"/>
        </w:rPr>
      </w:pPr>
      <w:r w:rsidRPr="008C4348">
        <w:rPr>
          <w:sz w:val="22"/>
          <w:szCs w:val="22"/>
        </w:rPr>
        <w:t>Prieš vartojimą perskaitykite pakuotės lapelį.</w:t>
      </w:r>
    </w:p>
    <w:p w14:paraId="64962E05" w14:textId="77777777" w:rsidR="005E5CBE" w:rsidRPr="008C4348" w:rsidRDefault="005E5CBE" w:rsidP="005E5CBE">
      <w:pPr>
        <w:tabs>
          <w:tab w:val="left" w:pos="567"/>
        </w:tabs>
        <w:rPr>
          <w:sz w:val="22"/>
          <w:szCs w:val="22"/>
        </w:rPr>
      </w:pPr>
    </w:p>
    <w:p w14:paraId="7070733E" w14:textId="77777777" w:rsidR="005E5CBE" w:rsidRPr="008C4348" w:rsidRDefault="005E5CBE" w:rsidP="005E5CBE">
      <w:pPr>
        <w:tabs>
          <w:tab w:val="left" w:pos="567"/>
        </w:tabs>
        <w:rPr>
          <w:sz w:val="22"/>
          <w:szCs w:val="22"/>
        </w:rPr>
      </w:pPr>
    </w:p>
    <w:p w14:paraId="25021446"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8C4348">
        <w:rPr>
          <w:b/>
          <w:sz w:val="22"/>
          <w:szCs w:val="22"/>
        </w:rPr>
        <w:t>6.</w:t>
      </w:r>
      <w:r w:rsidRPr="008C4348">
        <w:rPr>
          <w:b/>
          <w:sz w:val="22"/>
          <w:szCs w:val="22"/>
        </w:rPr>
        <w:tab/>
        <w:t>SPECIALUS ĮSPĖJIMAS, KAD VAISTINĮ PREPARATĄ BŪTINA LAIKYTI VAIKAMS NEPASTEBIMOJE IR  NEPASIEKIAMOJE VIETOJE</w:t>
      </w:r>
    </w:p>
    <w:p w14:paraId="5BD099EB" w14:textId="77777777" w:rsidR="005E5CBE" w:rsidRPr="008C4348" w:rsidRDefault="005E5CBE" w:rsidP="005E5CBE">
      <w:pPr>
        <w:tabs>
          <w:tab w:val="left" w:pos="567"/>
        </w:tabs>
        <w:rPr>
          <w:sz w:val="22"/>
          <w:szCs w:val="22"/>
        </w:rPr>
      </w:pPr>
    </w:p>
    <w:p w14:paraId="6CADBA10" w14:textId="77777777" w:rsidR="005E5CBE" w:rsidRPr="008C4348" w:rsidRDefault="005E5CBE" w:rsidP="005E5CBE">
      <w:pPr>
        <w:tabs>
          <w:tab w:val="left" w:pos="567"/>
        </w:tabs>
        <w:rPr>
          <w:sz w:val="22"/>
          <w:szCs w:val="22"/>
        </w:rPr>
      </w:pPr>
      <w:r w:rsidRPr="008C4348">
        <w:rPr>
          <w:sz w:val="22"/>
          <w:szCs w:val="22"/>
        </w:rPr>
        <w:t>Laikyti vaikams nepastebimoje ir nepasiekiamoje vietoje.</w:t>
      </w:r>
    </w:p>
    <w:p w14:paraId="5FC7F504" w14:textId="77777777" w:rsidR="005E5CBE" w:rsidRPr="008C4348" w:rsidRDefault="005E5CBE" w:rsidP="005E5CBE">
      <w:pPr>
        <w:tabs>
          <w:tab w:val="left" w:pos="567"/>
        </w:tabs>
        <w:rPr>
          <w:sz w:val="22"/>
          <w:szCs w:val="22"/>
        </w:rPr>
      </w:pPr>
    </w:p>
    <w:p w14:paraId="150F8860" w14:textId="77777777" w:rsidR="005E5CBE" w:rsidRPr="008C4348" w:rsidRDefault="005E5CBE" w:rsidP="005E5CBE">
      <w:pPr>
        <w:tabs>
          <w:tab w:val="left" w:pos="567"/>
        </w:tabs>
        <w:rPr>
          <w:sz w:val="22"/>
          <w:szCs w:val="22"/>
        </w:rPr>
      </w:pPr>
    </w:p>
    <w:p w14:paraId="0FEF9043"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8C4348">
        <w:rPr>
          <w:b/>
          <w:sz w:val="22"/>
          <w:szCs w:val="22"/>
        </w:rPr>
        <w:t>7.</w:t>
      </w:r>
      <w:r w:rsidRPr="008C4348">
        <w:rPr>
          <w:b/>
          <w:sz w:val="22"/>
          <w:szCs w:val="22"/>
        </w:rPr>
        <w:tab/>
        <w:t>KITAS (-I) SPECIALUS (-ŪS) ĮSPĖJIMAS (-AI) (JEI REIKIA)</w:t>
      </w:r>
    </w:p>
    <w:p w14:paraId="747E1575" w14:textId="77777777" w:rsidR="005E5CBE" w:rsidRPr="008C4348" w:rsidRDefault="005E5CBE" w:rsidP="005E5CBE">
      <w:pPr>
        <w:tabs>
          <w:tab w:val="left" w:pos="567"/>
        </w:tabs>
        <w:rPr>
          <w:sz w:val="22"/>
          <w:szCs w:val="22"/>
        </w:rPr>
      </w:pPr>
    </w:p>
    <w:p w14:paraId="240A0F69" w14:textId="77777777" w:rsidR="005E5CBE" w:rsidRPr="008C4348" w:rsidRDefault="005E5CBE" w:rsidP="005E5CBE">
      <w:pPr>
        <w:tabs>
          <w:tab w:val="left" w:pos="567"/>
        </w:tabs>
        <w:rPr>
          <w:sz w:val="22"/>
          <w:szCs w:val="22"/>
        </w:rPr>
      </w:pPr>
    </w:p>
    <w:p w14:paraId="30FDE3D2"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8C4348">
        <w:rPr>
          <w:b/>
          <w:sz w:val="22"/>
          <w:szCs w:val="22"/>
        </w:rPr>
        <w:t>8.</w:t>
      </w:r>
      <w:r w:rsidRPr="008C4348">
        <w:rPr>
          <w:b/>
          <w:sz w:val="22"/>
          <w:szCs w:val="22"/>
        </w:rPr>
        <w:tab/>
        <w:t>TINKAMUMO LAIKAS</w:t>
      </w:r>
    </w:p>
    <w:p w14:paraId="1719BD5E" w14:textId="77777777" w:rsidR="005E5CBE" w:rsidRPr="008C4348" w:rsidRDefault="005E5CBE" w:rsidP="005E5CBE">
      <w:pPr>
        <w:tabs>
          <w:tab w:val="left" w:pos="567"/>
        </w:tabs>
        <w:rPr>
          <w:sz w:val="22"/>
          <w:szCs w:val="22"/>
        </w:rPr>
      </w:pPr>
    </w:p>
    <w:p w14:paraId="51827CF7" w14:textId="6FA7619E" w:rsidR="005E5CBE" w:rsidRPr="008C4348" w:rsidRDefault="005E5CBE" w:rsidP="005E5CBE">
      <w:pPr>
        <w:tabs>
          <w:tab w:val="left" w:pos="567"/>
        </w:tabs>
        <w:rPr>
          <w:sz w:val="22"/>
          <w:szCs w:val="22"/>
        </w:rPr>
      </w:pPr>
      <w:r w:rsidRPr="008C4348">
        <w:rPr>
          <w:sz w:val="22"/>
          <w:szCs w:val="22"/>
        </w:rPr>
        <w:t xml:space="preserve">EXP </w:t>
      </w:r>
      <w:r w:rsidR="00775E02" w:rsidRPr="00775E02">
        <w:rPr>
          <w:sz w:val="22"/>
          <w:szCs w:val="22"/>
        </w:rPr>
        <w:t>{mm MMMM}</w:t>
      </w:r>
    </w:p>
    <w:p w14:paraId="1600E3F4" w14:textId="77777777" w:rsidR="005E5CBE" w:rsidRPr="008C4348" w:rsidRDefault="005E5CBE" w:rsidP="005E5CBE">
      <w:pPr>
        <w:tabs>
          <w:tab w:val="left" w:pos="567"/>
        </w:tabs>
        <w:rPr>
          <w:sz w:val="22"/>
          <w:szCs w:val="22"/>
        </w:rPr>
      </w:pPr>
    </w:p>
    <w:p w14:paraId="3B35C169" w14:textId="77777777" w:rsidR="005E5CBE" w:rsidRPr="008C4348" w:rsidRDefault="005E5CBE" w:rsidP="005E5CBE">
      <w:pPr>
        <w:tabs>
          <w:tab w:val="left" w:pos="567"/>
        </w:tabs>
        <w:rPr>
          <w:sz w:val="22"/>
          <w:szCs w:val="22"/>
        </w:rPr>
      </w:pPr>
    </w:p>
    <w:p w14:paraId="1849B4B6" w14:textId="77777777" w:rsidR="005E5CBE" w:rsidRPr="008C4348" w:rsidRDefault="005E5CBE" w:rsidP="005E5CB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8C4348">
        <w:rPr>
          <w:b/>
          <w:sz w:val="22"/>
          <w:szCs w:val="22"/>
        </w:rPr>
        <w:lastRenderedPageBreak/>
        <w:t>9.</w:t>
      </w:r>
      <w:r w:rsidRPr="008C4348">
        <w:rPr>
          <w:b/>
          <w:sz w:val="22"/>
          <w:szCs w:val="22"/>
        </w:rPr>
        <w:tab/>
        <w:t>SPECIALIOS LAIKYMO SĄLYGOS</w:t>
      </w:r>
    </w:p>
    <w:p w14:paraId="5EA65C3E" w14:textId="77777777" w:rsidR="005E5CBE" w:rsidRPr="008C4348" w:rsidRDefault="005E5CBE" w:rsidP="005E5CBE">
      <w:pPr>
        <w:tabs>
          <w:tab w:val="left" w:pos="567"/>
        </w:tabs>
        <w:rPr>
          <w:sz w:val="22"/>
          <w:szCs w:val="22"/>
        </w:rPr>
      </w:pPr>
    </w:p>
    <w:p w14:paraId="2F2DA438" w14:textId="3DB82AD3" w:rsidR="005E5CBE" w:rsidRDefault="005E5CBE" w:rsidP="005E5CBE">
      <w:pPr>
        <w:rPr>
          <w:sz w:val="22"/>
          <w:szCs w:val="22"/>
        </w:rPr>
      </w:pPr>
      <w:r w:rsidRPr="008C4348">
        <w:rPr>
          <w:sz w:val="22"/>
          <w:szCs w:val="22"/>
        </w:rPr>
        <w:t xml:space="preserve">Laikyti gamintojo pakuotėje, kad </w:t>
      </w:r>
      <w:r w:rsidR="005F7A23">
        <w:rPr>
          <w:sz w:val="22"/>
          <w:szCs w:val="22"/>
        </w:rPr>
        <w:t>vaistas</w:t>
      </w:r>
      <w:r w:rsidR="005F7A23" w:rsidRPr="008C4348">
        <w:rPr>
          <w:sz w:val="22"/>
          <w:szCs w:val="22"/>
        </w:rPr>
        <w:t xml:space="preserve"> </w:t>
      </w:r>
      <w:r w:rsidRPr="008C4348">
        <w:rPr>
          <w:sz w:val="22"/>
          <w:szCs w:val="22"/>
        </w:rPr>
        <w:t>būtų apsaugotas nuo šviesos.</w:t>
      </w:r>
    </w:p>
    <w:p w14:paraId="0501CF31" w14:textId="77777777" w:rsidR="00B739B2" w:rsidRPr="008C4348" w:rsidRDefault="00B739B2" w:rsidP="005E5CBE">
      <w:pPr>
        <w:rPr>
          <w:sz w:val="22"/>
          <w:szCs w:val="22"/>
        </w:rPr>
      </w:pPr>
    </w:p>
    <w:p w14:paraId="31762BEC" w14:textId="77777777" w:rsidR="005E5CBE" w:rsidRPr="008C4348" w:rsidRDefault="005E5CBE" w:rsidP="005E5CBE">
      <w:pPr>
        <w:tabs>
          <w:tab w:val="left" w:pos="567"/>
        </w:tabs>
        <w:rPr>
          <w:sz w:val="22"/>
          <w:szCs w:val="22"/>
        </w:rPr>
      </w:pPr>
    </w:p>
    <w:p w14:paraId="1D7FBB27"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rPr>
          <w:b/>
          <w:sz w:val="22"/>
          <w:szCs w:val="22"/>
        </w:rPr>
      </w:pPr>
      <w:r w:rsidRPr="008C4348">
        <w:rPr>
          <w:b/>
          <w:sz w:val="22"/>
          <w:szCs w:val="22"/>
        </w:rPr>
        <w:t>10.</w:t>
      </w:r>
      <w:r w:rsidRPr="008C4348">
        <w:rPr>
          <w:b/>
          <w:sz w:val="22"/>
          <w:szCs w:val="22"/>
        </w:rPr>
        <w:tab/>
        <w:t>SPECIALIOS ATSARGUMO PRIEMONĖS DĖL NESUVARTOTO VAISTINIO PREPARATO AR JO ATLIEKŲ TVARKYMO (JEI REIKIA)</w:t>
      </w:r>
    </w:p>
    <w:p w14:paraId="483B8668" w14:textId="77777777" w:rsidR="005E5CBE" w:rsidRPr="008C4348" w:rsidRDefault="005E5CBE" w:rsidP="005E5CBE">
      <w:pPr>
        <w:tabs>
          <w:tab w:val="left" w:pos="567"/>
        </w:tabs>
        <w:rPr>
          <w:sz w:val="22"/>
          <w:szCs w:val="22"/>
        </w:rPr>
      </w:pPr>
    </w:p>
    <w:p w14:paraId="2EA0294F" w14:textId="77777777" w:rsidR="005E5CBE" w:rsidRPr="008C4348" w:rsidRDefault="005E5CBE" w:rsidP="005E5CBE">
      <w:pPr>
        <w:tabs>
          <w:tab w:val="left" w:pos="567"/>
        </w:tabs>
        <w:rPr>
          <w:sz w:val="22"/>
          <w:szCs w:val="22"/>
        </w:rPr>
      </w:pPr>
    </w:p>
    <w:p w14:paraId="515D9A42"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rPr>
          <w:b/>
          <w:sz w:val="22"/>
          <w:szCs w:val="22"/>
        </w:rPr>
      </w:pPr>
      <w:r w:rsidRPr="008C4348">
        <w:rPr>
          <w:b/>
          <w:sz w:val="22"/>
          <w:szCs w:val="22"/>
        </w:rPr>
        <w:t>11.</w:t>
      </w:r>
      <w:r w:rsidRPr="008C4348">
        <w:rPr>
          <w:b/>
          <w:sz w:val="22"/>
          <w:szCs w:val="22"/>
        </w:rPr>
        <w:tab/>
      </w:r>
      <w:r w:rsidRPr="008C4348">
        <w:rPr>
          <w:b/>
          <w:caps/>
          <w:sz w:val="22"/>
          <w:szCs w:val="22"/>
        </w:rPr>
        <w:t xml:space="preserve"> REGISTRUOTOJO PAVADINIMAS IR ADRESAS</w:t>
      </w:r>
    </w:p>
    <w:p w14:paraId="0EF3B8A9" w14:textId="77777777" w:rsidR="005E5CBE" w:rsidRPr="008C4348" w:rsidRDefault="005E5CBE" w:rsidP="005E5CBE">
      <w:pPr>
        <w:tabs>
          <w:tab w:val="left" w:pos="567"/>
        </w:tabs>
        <w:rPr>
          <w:sz w:val="22"/>
          <w:szCs w:val="22"/>
        </w:rPr>
      </w:pPr>
    </w:p>
    <w:p w14:paraId="36FFE757" w14:textId="77777777" w:rsidR="005E5CBE" w:rsidRPr="00D31E6F" w:rsidRDefault="005E5CBE" w:rsidP="005E5CBE">
      <w:pPr>
        <w:shd w:val="clear" w:color="auto" w:fill="FFFFFF"/>
        <w:rPr>
          <w:color w:val="222222"/>
          <w:sz w:val="22"/>
          <w:szCs w:val="22"/>
        </w:rPr>
      </w:pPr>
      <w:r w:rsidRPr="00D31E6F">
        <w:rPr>
          <w:color w:val="000000"/>
          <w:sz w:val="22"/>
          <w:szCs w:val="22"/>
        </w:rPr>
        <w:t>Teva B.V.</w:t>
      </w:r>
    </w:p>
    <w:p w14:paraId="125AB413" w14:textId="77777777" w:rsidR="005E5CBE" w:rsidRPr="00D31E6F" w:rsidRDefault="005E5CBE" w:rsidP="005E5CBE">
      <w:pPr>
        <w:shd w:val="clear" w:color="auto" w:fill="FFFFFF"/>
        <w:rPr>
          <w:color w:val="222222"/>
          <w:sz w:val="22"/>
          <w:szCs w:val="22"/>
        </w:rPr>
      </w:pPr>
      <w:r w:rsidRPr="00D31E6F">
        <w:rPr>
          <w:color w:val="000000"/>
          <w:sz w:val="22"/>
          <w:szCs w:val="22"/>
        </w:rPr>
        <w:t>Swensweg 5</w:t>
      </w:r>
    </w:p>
    <w:p w14:paraId="3CBAEA9C" w14:textId="77777777" w:rsidR="005E5CBE" w:rsidRPr="00BD4221" w:rsidRDefault="005E5CBE" w:rsidP="005E5CBE">
      <w:pPr>
        <w:shd w:val="clear" w:color="auto" w:fill="FFFFFF"/>
        <w:rPr>
          <w:color w:val="222222"/>
          <w:sz w:val="22"/>
          <w:szCs w:val="22"/>
        </w:rPr>
      </w:pPr>
      <w:r w:rsidRPr="00BD4221">
        <w:rPr>
          <w:color w:val="000000"/>
          <w:sz w:val="22"/>
          <w:szCs w:val="22"/>
        </w:rPr>
        <w:t>2031 GA Haarlem</w:t>
      </w:r>
    </w:p>
    <w:p w14:paraId="69C734DE" w14:textId="77777777" w:rsidR="005E5CBE" w:rsidRPr="008C4348" w:rsidRDefault="005E5CBE" w:rsidP="005E5CBE">
      <w:pPr>
        <w:shd w:val="clear" w:color="auto" w:fill="FFFFFF"/>
        <w:rPr>
          <w:color w:val="222222"/>
          <w:sz w:val="22"/>
          <w:szCs w:val="22"/>
        </w:rPr>
      </w:pPr>
      <w:r w:rsidRPr="00D31E6F">
        <w:rPr>
          <w:color w:val="000000"/>
          <w:sz w:val="22"/>
          <w:szCs w:val="22"/>
        </w:rPr>
        <w:t>Nyderlandai</w:t>
      </w:r>
    </w:p>
    <w:p w14:paraId="1A440C75" w14:textId="77777777" w:rsidR="005E5CBE" w:rsidRPr="008C4348" w:rsidRDefault="005E5CBE" w:rsidP="005E5CBE">
      <w:pPr>
        <w:tabs>
          <w:tab w:val="left" w:pos="567"/>
        </w:tabs>
        <w:rPr>
          <w:sz w:val="22"/>
          <w:szCs w:val="22"/>
        </w:rPr>
      </w:pPr>
    </w:p>
    <w:p w14:paraId="3F9E95E2" w14:textId="77777777" w:rsidR="005E5CBE" w:rsidRPr="008C4348" w:rsidRDefault="005E5CBE" w:rsidP="005E5CBE">
      <w:pPr>
        <w:tabs>
          <w:tab w:val="left" w:pos="567"/>
        </w:tabs>
        <w:rPr>
          <w:sz w:val="22"/>
          <w:szCs w:val="22"/>
        </w:rPr>
      </w:pPr>
    </w:p>
    <w:p w14:paraId="41E8CD7A"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rPr>
          <w:sz w:val="22"/>
          <w:szCs w:val="22"/>
        </w:rPr>
      </w:pPr>
      <w:r w:rsidRPr="008C4348">
        <w:rPr>
          <w:b/>
          <w:sz w:val="22"/>
          <w:szCs w:val="22"/>
        </w:rPr>
        <w:t>12.</w:t>
      </w:r>
      <w:r w:rsidRPr="008C4348">
        <w:rPr>
          <w:b/>
          <w:sz w:val="22"/>
          <w:szCs w:val="22"/>
        </w:rPr>
        <w:tab/>
        <w:t xml:space="preserve">REGISTRACIJOS PAŽYMĖJIMO NUMERIS (-IAI) </w:t>
      </w:r>
    </w:p>
    <w:p w14:paraId="1B1F9B03" w14:textId="77777777" w:rsidR="005E5CBE" w:rsidRPr="008C4348" w:rsidRDefault="005E5CBE" w:rsidP="005E5CBE">
      <w:pPr>
        <w:tabs>
          <w:tab w:val="left" w:pos="567"/>
        </w:tabs>
        <w:rPr>
          <w:sz w:val="22"/>
          <w:szCs w:val="22"/>
        </w:rPr>
      </w:pPr>
    </w:p>
    <w:p w14:paraId="750A5ED8" w14:textId="77777777" w:rsidR="00A86A05" w:rsidRPr="00A86A05" w:rsidRDefault="00A86A05" w:rsidP="00A86A05">
      <w:pPr>
        <w:tabs>
          <w:tab w:val="left" w:pos="567"/>
        </w:tabs>
        <w:rPr>
          <w:sz w:val="22"/>
          <w:szCs w:val="22"/>
          <w:highlight w:val="lightGray"/>
          <w:u w:val="single"/>
        </w:rPr>
      </w:pPr>
      <w:r w:rsidRPr="00A86A05">
        <w:rPr>
          <w:sz w:val="22"/>
          <w:szCs w:val="22"/>
          <w:highlight w:val="lightGray"/>
          <w:u w:val="single"/>
        </w:rPr>
        <w:t>80 mg/5 mg</w:t>
      </w:r>
    </w:p>
    <w:p w14:paraId="29E58AF7" w14:textId="77777777" w:rsidR="00A86A05" w:rsidRPr="00A86A05" w:rsidRDefault="00A86A05" w:rsidP="00A86A05">
      <w:pPr>
        <w:tabs>
          <w:tab w:val="left" w:pos="567"/>
        </w:tabs>
        <w:rPr>
          <w:sz w:val="22"/>
          <w:szCs w:val="22"/>
          <w:highlight w:val="lightGray"/>
        </w:rPr>
      </w:pPr>
      <w:r w:rsidRPr="00A86A05">
        <w:rPr>
          <w:sz w:val="22"/>
          <w:szCs w:val="22"/>
        </w:rPr>
        <w:t xml:space="preserve">LT/1/22/4950/001 </w:t>
      </w:r>
      <w:r w:rsidRPr="00A86A05">
        <w:rPr>
          <w:sz w:val="22"/>
          <w:szCs w:val="22"/>
          <w:highlight w:val="lightGray"/>
        </w:rPr>
        <w:t>– N14</w:t>
      </w:r>
    </w:p>
    <w:p w14:paraId="6611015E" w14:textId="77777777" w:rsidR="00A86A05" w:rsidRPr="00A86A05" w:rsidRDefault="00A86A05" w:rsidP="00A86A05">
      <w:pPr>
        <w:tabs>
          <w:tab w:val="left" w:pos="567"/>
        </w:tabs>
        <w:rPr>
          <w:sz w:val="22"/>
          <w:szCs w:val="22"/>
          <w:highlight w:val="lightGray"/>
        </w:rPr>
      </w:pPr>
      <w:r w:rsidRPr="00A86A05">
        <w:rPr>
          <w:sz w:val="22"/>
          <w:szCs w:val="22"/>
          <w:highlight w:val="lightGray"/>
        </w:rPr>
        <w:t>LT/1/22/4950/002 – N28</w:t>
      </w:r>
    </w:p>
    <w:p w14:paraId="356E529C" w14:textId="77777777" w:rsidR="00A86A05" w:rsidRPr="00A86A05" w:rsidRDefault="00A86A05" w:rsidP="00A86A05">
      <w:pPr>
        <w:tabs>
          <w:tab w:val="left" w:pos="567"/>
        </w:tabs>
        <w:rPr>
          <w:sz w:val="22"/>
          <w:szCs w:val="22"/>
          <w:highlight w:val="lightGray"/>
        </w:rPr>
      </w:pPr>
      <w:r w:rsidRPr="00A86A05">
        <w:rPr>
          <w:sz w:val="22"/>
          <w:szCs w:val="22"/>
          <w:highlight w:val="lightGray"/>
        </w:rPr>
        <w:t>LT/1/22/4950/003 – N30</w:t>
      </w:r>
    </w:p>
    <w:p w14:paraId="6463EDE1" w14:textId="77777777" w:rsidR="00A86A05" w:rsidRPr="00A86A05" w:rsidRDefault="00A86A05" w:rsidP="00A86A05">
      <w:pPr>
        <w:tabs>
          <w:tab w:val="left" w:pos="567"/>
        </w:tabs>
        <w:rPr>
          <w:sz w:val="22"/>
          <w:szCs w:val="22"/>
          <w:highlight w:val="lightGray"/>
        </w:rPr>
      </w:pPr>
      <w:r w:rsidRPr="00A86A05">
        <w:rPr>
          <w:sz w:val="22"/>
          <w:szCs w:val="22"/>
          <w:highlight w:val="lightGray"/>
        </w:rPr>
        <w:t>LT/1/22/4950/004 – N56</w:t>
      </w:r>
    </w:p>
    <w:p w14:paraId="68A9CE51" w14:textId="77777777" w:rsidR="00A86A05" w:rsidRPr="00A86A05" w:rsidRDefault="00A86A05" w:rsidP="00A86A05">
      <w:pPr>
        <w:tabs>
          <w:tab w:val="left" w:pos="567"/>
        </w:tabs>
        <w:rPr>
          <w:sz w:val="22"/>
          <w:szCs w:val="22"/>
          <w:highlight w:val="lightGray"/>
        </w:rPr>
      </w:pPr>
      <w:r w:rsidRPr="00A86A05">
        <w:rPr>
          <w:sz w:val="22"/>
          <w:szCs w:val="22"/>
          <w:highlight w:val="lightGray"/>
        </w:rPr>
        <w:t>LT/1/22/4950/005 – N90</w:t>
      </w:r>
    </w:p>
    <w:p w14:paraId="75B19577" w14:textId="77777777" w:rsidR="00A86A05" w:rsidRDefault="00A86A05" w:rsidP="00A86A05">
      <w:pPr>
        <w:tabs>
          <w:tab w:val="left" w:pos="567"/>
        </w:tabs>
        <w:rPr>
          <w:sz w:val="22"/>
          <w:szCs w:val="22"/>
          <w:highlight w:val="lightGray"/>
        </w:rPr>
      </w:pPr>
      <w:r w:rsidRPr="00A86A05">
        <w:rPr>
          <w:sz w:val="22"/>
          <w:szCs w:val="22"/>
          <w:highlight w:val="lightGray"/>
        </w:rPr>
        <w:t>LT/1/22/4950/006 – N98</w:t>
      </w:r>
    </w:p>
    <w:p w14:paraId="42A91AAE" w14:textId="77777777" w:rsidR="00A86A05" w:rsidRPr="00A86A05" w:rsidRDefault="00A86A05" w:rsidP="00A86A05">
      <w:pPr>
        <w:tabs>
          <w:tab w:val="left" w:pos="567"/>
        </w:tabs>
        <w:rPr>
          <w:sz w:val="22"/>
          <w:szCs w:val="22"/>
          <w:highlight w:val="lightGray"/>
        </w:rPr>
      </w:pPr>
    </w:p>
    <w:p w14:paraId="555CE3C0" w14:textId="38BFFB14" w:rsidR="00A86A05" w:rsidRPr="00A86A05" w:rsidRDefault="00A86A05" w:rsidP="00A86A05">
      <w:pPr>
        <w:tabs>
          <w:tab w:val="left" w:pos="567"/>
        </w:tabs>
        <w:rPr>
          <w:sz w:val="22"/>
          <w:szCs w:val="22"/>
          <w:highlight w:val="lightGray"/>
          <w:u w:val="single"/>
        </w:rPr>
      </w:pPr>
      <w:r w:rsidRPr="00A86A05">
        <w:rPr>
          <w:sz w:val="22"/>
          <w:szCs w:val="22"/>
          <w:highlight w:val="lightGray"/>
          <w:u w:val="single"/>
        </w:rPr>
        <w:t>80 mg/10 mg</w:t>
      </w:r>
    </w:p>
    <w:p w14:paraId="679A0CEC" w14:textId="77777777" w:rsidR="00A86A05" w:rsidRPr="00A86A05" w:rsidRDefault="00A86A05" w:rsidP="00A86A05">
      <w:pPr>
        <w:tabs>
          <w:tab w:val="left" w:pos="567"/>
        </w:tabs>
        <w:rPr>
          <w:sz w:val="22"/>
          <w:szCs w:val="22"/>
          <w:highlight w:val="lightGray"/>
        </w:rPr>
      </w:pPr>
      <w:r w:rsidRPr="00A86A05">
        <w:rPr>
          <w:sz w:val="22"/>
          <w:szCs w:val="22"/>
        </w:rPr>
        <w:t xml:space="preserve">LT/1/22/4951/001 </w:t>
      </w:r>
      <w:r w:rsidRPr="00A86A05">
        <w:rPr>
          <w:sz w:val="22"/>
          <w:szCs w:val="22"/>
          <w:highlight w:val="lightGray"/>
        </w:rPr>
        <w:t>– N14</w:t>
      </w:r>
    </w:p>
    <w:p w14:paraId="1BEEA136" w14:textId="77777777" w:rsidR="00A86A05" w:rsidRPr="00A86A05" w:rsidRDefault="00A86A05" w:rsidP="00A86A05">
      <w:pPr>
        <w:tabs>
          <w:tab w:val="left" w:pos="567"/>
        </w:tabs>
        <w:rPr>
          <w:sz w:val="22"/>
          <w:szCs w:val="22"/>
          <w:highlight w:val="lightGray"/>
        </w:rPr>
      </w:pPr>
      <w:r w:rsidRPr="00A86A05">
        <w:rPr>
          <w:sz w:val="22"/>
          <w:szCs w:val="22"/>
          <w:highlight w:val="lightGray"/>
        </w:rPr>
        <w:t>LT/1/22/4951/002 – N28</w:t>
      </w:r>
    </w:p>
    <w:p w14:paraId="2CAB688A" w14:textId="77777777" w:rsidR="00A86A05" w:rsidRPr="00A86A05" w:rsidRDefault="00A86A05" w:rsidP="00A86A05">
      <w:pPr>
        <w:tabs>
          <w:tab w:val="left" w:pos="567"/>
        </w:tabs>
        <w:rPr>
          <w:sz w:val="22"/>
          <w:szCs w:val="22"/>
          <w:highlight w:val="lightGray"/>
        </w:rPr>
      </w:pPr>
      <w:r w:rsidRPr="00A86A05">
        <w:rPr>
          <w:sz w:val="22"/>
          <w:szCs w:val="22"/>
          <w:highlight w:val="lightGray"/>
        </w:rPr>
        <w:t>LT/1/22/4951/003 – N30</w:t>
      </w:r>
    </w:p>
    <w:p w14:paraId="46D63A64" w14:textId="77777777" w:rsidR="00A86A05" w:rsidRPr="00A86A05" w:rsidRDefault="00A86A05" w:rsidP="00A86A05">
      <w:pPr>
        <w:tabs>
          <w:tab w:val="left" w:pos="567"/>
        </w:tabs>
        <w:rPr>
          <w:sz w:val="22"/>
          <w:szCs w:val="22"/>
          <w:highlight w:val="lightGray"/>
        </w:rPr>
      </w:pPr>
      <w:r w:rsidRPr="00A86A05">
        <w:rPr>
          <w:sz w:val="22"/>
          <w:szCs w:val="22"/>
          <w:highlight w:val="lightGray"/>
        </w:rPr>
        <w:t>LT/1/22/4951/004 – N56</w:t>
      </w:r>
    </w:p>
    <w:p w14:paraId="238AFA60" w14:textId="77777777" w:rsidR="00A86A05" w:rsidRPr="00A86A05" w:rsidRDefault="00A86A05" w:rsidP="00A86A05">
      <w:pPr>
        <w:tabs>
          <w:tab w:val="left" w:pos="567"/>
        </w:tabs>
        <w:rPr>
          <w:sz w:val="22"/>
          <w:szCs w:val="22"/>
          <w:highlight w:val="lightGray"/>
        </w:rPr>
      </w:pPr>
      <w:r w:rsidRPr="00A86A05">
        <w:rPr>
          <w:sz w:val="22"/>
          <w:szCs w:val="22"/>
          <w:highlight w:val="lightGray"/>
        </w:rPr>
        <w:t>LT/1/22/4951/005 – N90</w:t>
      </w:r>
    </w:p>
    <w:p w14:paraId="2B3CD149" w14:textId="25B40BDE" w:rsidR="005E5CBE" w:rsidRPr="00A86A05" w:rsidRDefault="00A86A05" w:rsidP="00A86A05">
      <w:pPr>
        <w:tabs>
          <w:tab w:val="left" w:pos="567"/>
        </w:tabs>
        <w:rPr>
          <w:sz w:val="22"/>
          <w:szCs w:val="22"/>
          <w:highlight w:val="lightGray"/>
        </w:rPr>
      </w:pPr>
      <w:r w:rsidRPr="00A86A05">
        <w:rPr>
          <w:sz w:val="22"/>
          <w:szCs w:val="22"/>
          <w:highlight w:val="lightGray"/>
        </w:rPr>
        <w:t>LT/1/22/4951/006 – N98</w:t>
      </w:r>
    </w:p>
    <w:p w14:paraId="07381912" w14:textId="77777777" w:rsidR="00A86A05" w:rsidRPr="008C4348" w:rsidRDefault="00A86A05" w:rsidP="00A86A05">
      <w:pPr>
        <w:tabs>
          <w:tab w:val="left" w:pos="567"/>
        </w:tabs>
        <w:rPr>
          <w:sz w:val="22"/>
          <w:szCs w:val="22"/>
        </w:rPr>
      </w:pPr>
    </w:p>
    <w:p w14:paraId="5735AAFF" w14:textId="77777777" w:rsidR="005E5CBE" w:rsidRPr="008C4348" w:rsidRDefault="005E5CBE" w:rsidP="005E5CBE">
      <w:pPr>
        <w:tabs>
          <w:tab w:val="left" w:pos="567"/>
        </w:tabs>
        <w:rPr>
          <w:sz w:val="22"/>
          <w:szCs w:val="22"/>
        </w:rPr>
      </w:pPr>
    </w:p>
    <w:p w14:paraId="40EDCB6F"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rPr>
          <w:sz w:val="22"/>
          <w:szCs w:val="22"/>
        </w:rPr>
      </w:pPr>
      <w:r w:rsidRPr="008C4348">
        <w:rPr>
          <w:b/>
          <w:sz w:val="22"/>
          <w:szCs w:val="22"/>
        </w:rPr>
        <w:t>13.</w:t>
      </w:r>
      <w:r w:rsidRPr="008C4348">
        <w:rPr>
          <w:b/>
          <w:sz w:val="22"/>
          <w:szCs w:val="22"/>
        </w:rPr>
        <w:tab/>
        <w:t xml:space="preserve">SERIJOS NUMERIS </w:t>
      </w:r>
    </w:p>
    <w:p w14:paraId="7DA23025" w14:textId="77777777" w:rsidR="005E5CBE" w:rsidRPr="008C4348" w:rsidRDefault="005E5CBE" w:rsidP="005E5CBE">
      <w:pPr>
        <w:tabs>
          <w:tab w:val="left" w:pos="567"/>
        </w:tabs>
        <w:rPr>
          <w:sz w:val="22"/>
          <w:szCs w:val="22"/>
        </w:rPr>
      </w:pPr>
    </w:p>
    <w:p w14:paraId="521DFEF1" w14:textId="77777777" w:rsidR="005E5CBE" w:rsidRPr="008C4348" w:rsidRDefault="005E5CBE" w:rsidP="005E5CBE">
      <w:pPr>
        <w:tabs>
          <w:tab w:val="left" w:pos="567"/>
        </w:tabs>
        <w:rPr>
          <w:sz w:val="22"/>
          <w:szCs w:val="22"/>
        </w:rPr>
      </w:pPr>
      <w:r w:rsidRPr="008C4348">
        <w:rPr>
          <w:sz w:val="22"/>
          <w:szCs w:val="22"/>
        </w:rPr>
        <w:t>Lot</w:t>
      </w:r>
    </w:p>
    <w:p w14:paraId="63CA34FF" w14:textId="77777777" w:rsidR="005E5CBE" w:rsidRPr="008C4348" w:rsidRDefault="005E5CBE" w:rsidP="005E5CBE">
      <w:pPr>
        <w:tabs>
          <w:tab w:val="left" w:pos="567"/>
        </w:tabs>
        <w:rPr>
          <w:sz w:val="22"/>
          <w:szCs w:val="22"/>
        </w:rPr>
      </w:pPr>
    </w:p>
    <w:p w14:paraId="5F60057C" w14:textId="77777777" w:rsidR="005E5CBE" w:rsidRPr="008C4348" w:rsidRDefault="005E5CBE" w:rsidP="005E5CBE">
      <w:pPr>
        <w:tabs>
          <w:tab w:val="left" w:pos="567"/>
        </w:tabs>
        <w:rPr>
          <w:sz w:val="22"/>
          <w:szCs w:val="22"/>
        </w:rPr>
      </w:pPr>
    </w:p>
    <w:p w14:paraId="01BF40A4" w14:textId="77777777" w:rsidR="005E5CBE" w:rsidRPr="008C4348" w:rsidRDefault="005E5CBE" w:rsidP="005E5CBE">
      <w:pPr>
        <w:pBdr>
          <w:top w:val="single" w:sz="4" w:space="1" w:color="auto"/>
          <w:left w:val="single" w:sz="4" w:space="4" w:color="auto"/>
          <w:bottom w:val="single" w:sz="4" w:space="1" w:color="auto"/>
          <w:right w:val="single" w:sz="4" w:space="4" w:color="auto"/>
        </w:pBdr>
        <w:tabs>
          <w:tab w:val="left" w:pos="567"/>
        </w:tabs>
        <w:rPr>
          <w:sz w:val="22"/>
          <w:szCs w:val="22"/>
        </w:rPr>
      </w:pPr>
      <w:r w:rsidRPr="008C4348">
        <w:rPr>
          <w:b/>
          <w:sz w:val="22"/>
          <w:szCs w:val="22"/>
        </w:rPr>
        <w:t>14.</w:t>
      </w:r>
      <w:r w:rsidRPr="008C4348">
        <w:rPr>
          <w:b/>
          <w:sz w:val="22"/>
          <w:szCs w:val="22"/>
        </w:rPr>
        <w:tab/>
        <w:t>PARDAVIMO (IŠDAVIMO) TVARKA</w:t>
      </w:r>
    </w:p>
    <w:p w14:paraId="211F77D8" w14:textId="77777777" w:rsidR="005E5CBE" w:rsidRPr="008C4348" w:rsidRDefault="005E5CBE" w:rsidP="005E5CBE">
      <w:pPr>
        <w:tabs>
          <w:tab w:val="left" w:pos="567"/>
        </w:tabs>
        <w:rPr>
          <w:sz w:val="22"/>
          <w:szCs w:val="22"/>
        </w:rPr>
      </w:pPr>
    </w:p>
    <w:p w14:paraId="4F457003" w14:textId="77777777" w:rsidR="005E5CBE" w:rsidRPr="008C4348" w:rsidRDefault="005E5CBE" w:rsidP="005E5CBE">
      <w:pPr>
        <w:tabs>
          <w:tab w:val="left" w:pos="567"/>
        </w:tabs>
        <w:rPr>
          <w:sz w:val="22"/>
          <w:szCs w:val="22"/>
        </w:rPr>
      </w:pPr>
      <w:r w:rsidRPr="008C4348">
        <w:rPr>
          <w:sz w:val="22"/>
          <w:szCs w:val="22"/>
        </w:rPr>
        <w:t>Receptinis vaistas</w:t>
      </w:r>
      <w:r w:rsidR="00B739B2">
        <w:rPr>
          <w:sz w:val="22"/>
          <w:szCs w:val="22"/>
        </w:rPr>
        <w:t>.</w:t>
      </w:r>
    </w:p>
    <w:p w14:paraId="35E70C11" w14:textId="77777777" w:rsidR="005E5CBE" w:rsidRPr="008C4348" w:rsidRDefault="005E5CBE" w:rsidP="005E5CBE">
      <w:pPr>
        <w:tabs>
          <w:tab w:val="left" w:pos="567"/>
        </w:tabs>
        <w:rPr>
          <w:sz w:val="22"/>
          <w:szCs w:val="22"/>
        </w:rPr>
      </w:pPr>
    </w:p>
    <w:p w14:paraId="7BC6AE01" w14:textId="77777777" w:rsidR="005E5CBE" w:rsidRPr="008C4348" w:rsidRDefault="005E5CBE" w:rsidP="005E5CBE">
      <w:pPr>
        <w:tabs>
          <w:tab w:val="left" w:pos="567"/>
        </w:tabs>
        <w:rPr>
          <w:sz w:val="22"/>
          <w:szCs w:val="22"/>
        </w:rPr>
      </w:pPr>
    </w:p>
    <w:p w14:paraId="100E67A9" w14:textId="77777777" w:rsidR="005E5CBE" w:rsidRPr="008C4348" w:rsidRDefault="005E5CBE" w:rsidP="005E5CBE">
      <w:pPr>
        <w:pBdr>
          <w:top w:val="single" w:sz="4" w:space="2" w:color="auto"/>
          <w:left w:val="single" w:sz="4" w:space="4" w:color="auto"/>
          <w:bottom w:val="single" w:sz="4" w:space="1" w:color="auto"/>
          <w:right w:val="single" w:sz="4" w:space="4" w:color="auto"/>
        </w:pBdr>
        <w:tabs>
          <w:tab w:val="left" w:pos="567"/>
        </w:tabs>
        <w:rPr>
          <w:sz w:val="22"/>
          <w:szCs w:val="22"/>
        </w:rPr>
      </w:pPr>
      <w:r w:rsidRPr="008C4348">
        <w:rPr>
          <w:b/>
          <w:sz w:val="22"/>
          <w:szCs w:val="22"/>
        </w:rPr>
        <w:t>15.</w:t>
      </w:r>
      <w:r w:rsidRPr="008C4348">
        <w:rPr>
          <w:b/>
          <w:sz w:val="22"/>
          <w:szCs w:val="22"/>
        </w:rPr>
        <w:tab/>
        <w:t>VARTOJIMO INSTRUKCIJA</w:t>
      </w:r>
    </w:p>
    <w:p w14:paraId="13AB6549" w14:textId="77777777" w:rsidR="005E5CBE" w:rsidRDefault="005E5CBE" w:rsidP="005E5CBE">
      <w:pPr>
        <w:tabs>
          <w:tab w:val="left" w:pos="567"/>
        </w:tabs>
        <w:rPr>
          <w:sz w:val="22"/>
          <w:szCs w:val="22"/>
        </w:rPr>
      </w:pPr>
    </w:p>
    <w:p w14:paraId="7C15E22B" w14:textId="718F1211" w:rsidR="00492C3E" w:rsidRPr="00DC51ED" w:rsidRDefault="00492C3E" w:rsidP="00492C3E">
      <w:pPr>
        <w:numPr>
          <w:ilvl w:val="12"/>
          <w:numId w:val="0"/>
        </w:numPr>
        <w:ind w:right="-2"/>
        <w:rPr>
          <w:bCs/>
          <w:noProof/>
          <w:sz w:val="22"/>
          <w:szCs w:val="22"/>
          <w:highlight w:val="lightGray"/>
        </w:rPr>
      </w:pPr>
      <w:r w:rsidRPr="00DC51ED">
        <w:rPr>
          <w:bCs/>
          <w:noProof/>
          <w:sz w:val="22"/>
          <w:szCs w:val="22"/>
          <w:highlight w:val="lightGray"/>
        </w:rPr>
        <w:t>&lt;{QR kodas}&gt; &lt;{kitas 2D barkodas}&gt; &lt;{NFC}&gt;</w:t>
      </w:r>
    </w:p>
    <w:p w14:paraId="69E58249" w14:textId="79B3BF1A" w:rsidR="00492C3E" w:rsidRPr="00DC51ED" w:rsidRDefault="00492C3E">
      <w:pPr>
        <w:rPr>
          <w:bCs/>
          <w:noProof/>
          <w:sz w:val="22"/>
          <w:szCs w:val="22"/>
        </w:rPr>
      </w:pPr>
      <w:r w:rsidRPr="00DC51ED">
        <w:rPr>
          <w:bCs/>
          <w:noProof/>
          <w:sz w:val="22"/>
          <w:szCs w:val="22"/>
          <w:highlight w:val="lightGray"/>
        </w:rPr>
        <w:t>&lt;{URL}&gt;</w:t>
      </w:r>
    </w:p>
    <w:p w14:paraId="19BF3DC9" w14:textId="77777777" w:rsidR="00570C7A" w:rsidRPr="00DC51ED" w:rsidRDefault="00570C7A" w:rsidP="00DC51ED">
      <w:pPr>
        <w:rPr>
          <w:bCs/>
          <w:noProof/>
        </w:rPr>
      </w:pPr>
    </w:p>
    <w:p w14:paraId="31595F69" w14:textId="77777777" w:rsidR="005E5CBE" w:rsidRPr="008C4348" w:rsidRDefault="005E5CBE" w:rsidP="005E5CBE">
      <w:pPr>
        <w:tabs>
          <w:tab w:val="left" w:pos="567"/>
        </w:tabs>
        <w:rPr>
          <w:sz w:val="22"/>
          <w:szCs w:val="22"/>
        </w:rPr>
      </w:pPr>
    </w:p>
    <w:p w14:paraId="4CAE1A55" w14:textId="77777777" w:rsidR="005E5CBE" w:rsidRPr="008C4348" w:rsidRDefault="005E5CBE" w:rsidP="005E5CBE">
      <w:pPr>
        <w:pBdr>
          <w:top w:val="single" w:sz="4" w:space="1" w:color="auto"/>
          <w:left w:val="single" w:sz="4" w:space="4" w:color="auto"/>
          <w:bottom w:val="single" w:sz="4" w:space="0" w:color="auto"/>
          <w:right w:val="single" w:sz="4" w:space="4" w:color="auto"/>
        </w:pBdr>
        <w:tabs>
          <w:tab w:val="left" w:pos="567"/>
        </w:tabs>
        <w:rPr>
          <w:sz w:val="22"/>
          <w:szCs w:val="22"/>
        </w:rPr>
      </w:pPr>
      <w:r w:rsidRPr="008C4348">
        <w:rPr>
          <w:b/>
          <w:sz w:val="22"/>
          <w:szCs w:val="22"/>
        </w:rPr>
        <w:t>16.</w:t>
      </w:r>
      <w:r w:rsidRPr="008C4348">
        <w:rPr>
          <w:b/>
          <w:sz w:val="22"/>
          <w:szCs w:val="22"/>
        </w:rPr>
        <w:tab/>
        <w:t>INFORMACIJA BRAILIO RAŠTU</w:t>
      </w:r>
    </w:p>
    <w:p w14:paraId="4E350AE4" w14:textId="77777777" w:rsidR="005E5CBE" w:rsidRPr="008C4348" w:rsidRDefault="005E5CBE" w:rsidP="005E5CBE">
      <w:pPr>
        <w:shd w:val="clear" w:color="auto" w:fill="FFFFFF"/>
        <w:rPr>
          <w:color w:val="000000"/>
          <w:sz w:val="22"/>
          <w:szCs w:val="22"/>
        </w:rPr>
      </w:pPr>
    </w:p>
    <w:p w14:paraId="63EFA8C3" w14:textId="77777777" w:rsidR="005E5CBE" w:rsidRPr="008C4348" w:rsidRDefault="005E5CBE" w:rsidP="005E5CBE">
      <w:pPr>
        <w:shd w:val="clear" w:color="auto" w:fill="FFFFFF"/>
        <w:rPr>
          <w:color w:val="222222"/>
          <w:sz w:val="22"/>
          <w:szCs w:val="22"/>
        </w:rPr>
      </w:pPr>
      <w:r w:rsidRPr="008C4348">
        <w:rPr>
          <w:color w:val="000000"/>
          <w:sz w:val="22"/>
          <w:szCs w:val="22"/>
        </w:rPr>
        <w:lastRenderedPageBreak/>
        <w:t>Telmisartan/Amlodipine Teva 80 mg/5 mg tabletės</w:t>
      </w:r>
    </w:p>
    <w:p w14:paraId="7C2A3C2B" w14:textId="77777777" w:rsidR="005E5CBE" w:rsidRPr="008C4348" w:rsidRDefault="005E5CBE" w:rsidP="005E5CBE">
      <w:pPr>
        <w:shd w:val="clear" w:color="auto" w:fill="FFFFFF"/>
        <w:rPr>
          <w:color w:val="222222"/>
          <w:sz w:val="22"/>
          <w:szCs w:val="22"/>
        </w:rPr>
      </w:pPr>
      <w:r w:rsidRPr="008C4348">
        <w:rPr>
          <w:color w:val="000000"/>
          <w:sz w:val="22"/>
          <w:szCs w:val="22"/>
        </w:rPr>
        <w:t>Telmisartan/Amlodipine Teva 80 mg/10 mg tabletės</w:t>
      </w:r>
    </w:p>
    <w:p w14:paraId="7B533D12" w14:textId="77777777" w:rsidR="005E5CBE" w:rsidRPr="008C4348" w:rsidRDefault="005E5CBE" w:rsidP="005E5CBE">
      <w:pPr>
        <w:tabs>
          <w:tab w:val="left" w:pos="567"/>
        </w:tabs>
        <w:rPr>
          <w:sz w:val="22"/>
          <w:szCs w:val="22"/>
        </w:rPr>
      </w:pPr>
    </w:p>
    <w:p w14:paraId="435ADAB1" w14:textId="77777777" w:rsidR="005E5CBE" w:rsidRPr="008C4348" w:rsidRDefault="005E5CBE" w:rsidP="005E5CBE">
      <w:pPr>
        <w:tabs>
          <w:tab w:val="left" w:pos="567"/>
        </w:tabs>
        <w:rPr>
          <w:sz w:val="22"/>
          <w:szCs w:val="22"/>
          <w:shd w:val="clear" w:color="auto" w:fill="CCCCCC"/>
        </w:rPr>
      </w:pPr>
    </w:p>
    <w:p w14:paraId="0F849B96" w14:textId="77777777" w:rsidR="005E5CBE" w:rsidRPr="008C4348" w:rsidRDefault="005E5CBE" w:rsidP="005E5CBE">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8C4348">
        <w:rPr>
          <w:b/>
          <w:sz w:val="22"/>
          <w:szCs w:val="22"/>
        </w:rPr>
        <w:t>17.</w:t>
      </w:r>
      <w:r w:rsidRPr="008C4348">
        <w:rPr>
          <w:b/>
          <w:sz w:val="22"/>
          <w:szCs w:val="22"/>
        </w:rPr>
        <w:tab/>
        <w:t>UNIKALUS IDENTIFIKATORIUS – 2D BRŪKŠNINIS KODAS</w:t>
      </w:r>
    </w:p>
    <w:p w14:paraId="6D517074" w14:textId="77777777" w:rsidR="005E5CBE" w:rsidRPr="008C4348" w:rsidRDefault="005E5CBE" w:rsidP="005E5CBE">
      <w:pPr>
        <w:tabs>
          <w:tab w:val="left" w:pos="567"/>
        </w:tabs>
        <w:rPr>
          <w:sz w:val="22"/>
          <w:szCs w:val="22"/>
        </w:rPr>
      </w:pPr>
    </w:p>
    <w:p w14:paraId="6853FD5C" w14:textId="77777777" w:rsidR="005E5CBE" w:rsidRPr="008C4348" w:rsidRDefault="005E5CBE" w:rsidP="005E5CBE">
      <w:pPr>
        <w:tabs>
          <w:tab w:val="left" w:pos="567"/>
        </w:tabs>
        <w:rPr>
          <w:sz w:val="22"/>
          <w:szCs w:val="22"/>
          <w:shd w:val="clear" w:color="auto" w:fill="CCCCCC"/>
        </w:rPr>
      </w:pPr>
      <w:r w:rsidRPr="008C4348">
        <w:rPr>
          <w:sz w:val="22"/>
          <w:szCs w:val="22"/>
          <w:highlight w:val="lightGray"/>
        </w:rPr>
        <w:t>2D brūkšninis kodas su nurodytu unikaliu identifikatoriumi.</w:t>
      </w:r>
    </w:p>
    <w:p w14:paraId="792BAFEC" w14:textId="77777777" w:rsidR="005E5CBE" w:rsidRPr="008C4348" w:rsidRDefault="005E5CBE" w:rsidP="005E5CBE">
      <w:pPr>
        <w:tabs>
          <w:tab w:val="left" w:pos="567"/>
        </w:tabs>
        <w:rPr>
          <w:sz w:val="22"/>
          <w:szCs w:val="22"/>
          <w:shd w:val="clear" w:color="auto" w:fill="CCCCCC"/>
        </w:rPr>
      </w:pPr>
    </w:p>
    <w:p w14:paraId="1C08FA75" w14:textId="77777777" w:rsidR="005E5CBE" w:rsidRPr="008C4348" w:rsidRDefault="005E5CBE" w:rsidP="005E5CBE">
      <w:pPr>
        <w:tabs>
          <w:tab w:val="left" w:pos="567"/>
        </w:tabs>
        <w:rPr>
          <w:sz w:val="22"/>
          <w:szCs w:val="22"/>
        </w:rPr>
      </w:pPr>
    </w:p>
    <w:p w14:paraId="1F7D0896" w14:textId="77777777" w:rsidR="005E5CBE" w:rsidRPr="008C4348" w:rsidRDefault="005E5CBE" w:rsidP="005E5CBE">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8C4348">
        <w:rPr>
          <w:b/>
          <w:sz w:val="22"/>
          <w:szCs w:val="22"/>
        </w:rPr>
        <w:t>18.</w:t>
      </w:r>
      <w:r w:rsidRPr="008C4348">
        <w:rPr>
          <w:b/>
          <w:sz w:val="22"/>
          <w:szCs w:val="22"/>
        </w:rPr>
        <w:tab/>
        <w:t>UNIKALUS IDENTIFIKATORIUS – ŽMONĖMS SUPRANTAMI DUOMENYS</w:t>
      </w:r>
    </w:p>
    <w:p w14:paraId="1ABF312B" w14:textId="77777777" w:rsidR="005E5CBE" w:rsidRPr="008C4348" w:rsidRDefault="005E5CBE" w:rsidP="005E5CBE">
      <w:pPr>
        <w:tabs>
          <w:tab w:val="left" w:pos="567"/>
        </w:tabs>
        <w:rPr>
          <w:sz w:val="22"/>
          <w:szCs w:val="22"/>
        </w:rPr>
      </w:pPr>
    </w:p>
    <w:p w14:paraId="33CE0DD2" w14:textId="77777777" w:rsidR="005E5CBE" w:rsidRPr="008C4348" w:rsidRDefault="005E5CBE" w:rsidP="005E5CBE">
      <w:pPr>
        <w:tabs>
          <w:tab w:val="left" w:pos="567"/>
        </w:tabs>
        <w:rPr>
          <w:sz w:val="22"/>
          <w:szCs w:val="22"/>
        </w:rPr>
      </w:pPr>
      <w:r w:rsidRPr="008C4348">
        <w:rPr>
          <w:sz w:val="22"/>
          <w:szCs w:val="22"/>
        </w:rPr>
        <w:t xml:space="preserve">PC {numeris} </w:t>
      </w:r>
    </w:p>
    <w:p w14:paraId="02F50AE8" w14:textId="77777777" w:rsidR="005E5CBE" w:rsidRPr="008C4348" w:rsidRDefault="005E5CBE" w:rsidP="005E5CBE">
      <w:pPr>
        <w:tabs>
          <w:tab w:val="left" w:pos="567"/>
        </w:tabs>
        <w:rPr>
          <w:sz w:val="22"/>
          <w:szCs w:val="22"/>
        </w:rPr>
      </w:pPr>
      <w:r w:rsidRPr="008C4348">
        <w:rPr>
          <w:sz w:val="22"/>
          <w:szCs w:val="22"/>
        </w:rPr>
        <w:t>SN {numeris}</w:t>
      </w:r>
    </w:p>
    <w:p w14:paraId="0DB0230D" w14:textId="77777777" w:rsidR="005E5CBE" w:rsidRDefault="005E5CBE" w:rsidP="005E5CBE">
      <w:pPr>
        <w:tabs>
          <w:tab w:val="left" w:pos="567"/>
        </w:tabs>
        <w:rPr>
          <w:sz w:val="22"/>
          <w:szCs w:val="22"/>
        </w:rPr>
      </w:pPr>
      <w:r w:rsidRPr="008C4348">
        <w:rPr>
          <w:sz w:val="22"/>
          <w:szCs w:val="22"/>
          <w:highlight w:val="lightGray"/>
        </w:rPr>
        <w:t xml:space="preserve">NN {numeris} </w:t>
      </w:r>
    </w:p>
    <w:p w14:paraId="393D691D" w14:textId="77777777" w:rsidR="00B739B2" w:rsidRDefault="00B739B2" w:rsidP="005E5CBE">
      <w:pPr>
        <w:tabs>
          <w:tab w:val="left" w:pos="567"/>
        </w:tabs>
        <w:rPr>
          <w:sz w:val="22"/>
          <w:szCs w:val="22"/>
        </w:rPr>
      </w:pPr>
    </w:p>
    <w:p w14:paraId="03F661A5" w14:textId="77777777" w:rsidR="00B739B2" w:rsidRDefault="00B739B2" w:rsidP="005E5CBE">
      <w:pPr>
        <w:tabs>
          <w:tab w:val="left" w:pos="567"/>
        </w:tabs>
        <w:rPr>
          <w:sz w:val="22"/>
          <w:szCs w:val="22"/>
        </w:rPr>
      </w:pPr>
    </w:p>
    <w:p w14:paraId="1E0C9DD5" w14:textId="77777777" w:rsidR="00B739B2" w:rsidRDefault="00B739B2" w:rsidP="005E5CBE">
      <w:pPr>
        <w:tabs>
          <w:tab w:val="left" w:pos="567"/>
        </w:tabs>
        <w:rPr>
          <w:sz w:val="22"/>
          <w:szCs w:val="22"/>
        </w:rPr>
      </w:pPr>
    </w:p>
    <w:p w14:paraId="650FB245" w14:textId="77777777" w:rsidR="00B739B2" w:rsidRDefault="00B739B2" w:rsidP="005E5CBE">
      <w:pPr>
        <w:tabs>
          <w:tab w:val="left" w:pos="567"/>
        </w:tabs>
        <w:rPr>
          <w:sz w:val="22"/>
          <w:szCs w:val="22"/>
        </w:rPr>
      </w:pPr>
    </w:p>
    <w:p w14:paraId="2636DC42" w14:textId="77777777" w:rsidR="00B739B2" w:rsidRDefault="00B739B2" w:rsidP="005E5CBE">
      <w:pPr>
        <w:tabs>
          <w:tab w:val="left" w:pos="567"/>
        </w:tabs>
        <w:rPr>
          <w:sz w:val="22"/>
          <w:szCs w:val="22"/>
        </w:rPr>
      </w:pPr>
    </w:p>
    <w:p w14:paraId="21AC85A1" w14:textId="77777777" w:rsidR="00B739B2" w:rsidRDefault="00B739B2" w:rsidP="005E5CBE">
      <w:pPr>
        <w:tabs>
          <w:tab w:val="left" w:pos="567"/>
        </w:tabs>
        <w:rPr>
          <w:sz w:val="22"/>
          <w:szCs w:val="22"/>
        </w:rPr>
      </w:pPr>
    </w:p>
    <w:p w14:paraId="728F270F" w14:textId="2190D63E" w:rsidR="00A86A05" w:rsidRDefault="00A86A05">
      <w:pPr>
        <w:spacing w:after="160" w:line="259" w:lineRule="auto"/>
        <w:rPr>
          <w:sz w:val="22"/>
          <w:szCs w:val="22"/>
        </w:rPr>
      </w:pPr>
      <w:r>
        <w:rPr>
          <w:sz w:val="22"/>
          <w:szCs w:val="22"/>
        </w:rPr>
        <w:br w:type="page"/>
      </w:r>
    </w:p>
    <w:p w14:paraId="78DA65C7" w14:textId="77777777" w:rsidR="00B739B2" w:rsidRPr="005D554B" w:rsidRDefault="00B739B2" w:rsidP="00B739B2">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D554B">
        <w:rPr>
          <w:b/>
          <w:noProof/>
          <w:snapToGrid w:val="0"/>
          <w:sz w:val="22"/>
          <w:szCs w:val="24"/>
        </w:rPr>
        <w:lastRenderedPageBreak/>
        <w:t>MINIMALI INFORMACIJA ANT LIZDIN</w:t>
      </w:r>
      <w:r>
        <w:rPr>
          <w:b/>
          <w:noProof/>
          <w:snapToGrid w:val="0"/>
          <w:sz w:val="22"/>
          <w:szCs w:val="24"/>
        </w:rPr>
        <w:t xml:space="preserve">IŲ PLOKŠTELIŲ ARBA DVISLUOKSNIŲ </w:t>
      </w:r>
      <w:r w:rsidRPr="005D554B">
        <w:rPr>
          <w:b/>
          <w:noProof/>
          <w:snapToGrid w:val="0"/>
          <w:sz w:val="22"/>
          <w:szCs w:val="24"/>
        </w:rPr>
        <w:t>JUOSTELIŲ</w:t>
      </w:r>
    </w:p>
    <w:p w14:paraId="6D7F82E5" w14:textId="77777777" w:rsidR="00B739B2" w:rsidRPr="005D554B" w:rsidRDefault="00B739B2" w:rsidP="00B739B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p>
    <w:p w14:paraId="4FCD71EB" w14:textId="77777777" w:rsidR="00B739B2" w:rsidRPr="005D554B" w:rsidRDefault="00B739B2" w:rsidP="00B739B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LIZDINĖ PLOKŠTELĖ</w:t>
      </w:r>
    </w:p>
    <w:p w14:paraId="17981F69" w14:textId="77777777" w:rsidR="00B739B2" w:rsidRPr="005D554B" w:rsidRDefault="00B739B2" w:rsidP="00B739B2">
      <w:pPr>
        <w:tabs>
          <w:tab w:val="left" w:pos="567"/>
        </w:tabs>
        <w:spacing w:line="260" w:lineRule="exact"/>
        <w:rPr>
          <w:snapToGrid w:val="0"/>
          <w:sz w:val="22"/>
        </w:rPr>
      </w:pPr>
    </w:p>
    <w:p w14:paraId="41F9CD38" w14:textId="77777777" w:rsidR="00B739B2" w:rsidRPr="005D554B" w:rsidRDefault="00B739B2" w:rsidP="00B739B2">
      <w:pPr>
        <w:tabs>
          <w:tab w:val="left" w:pos="567"/>
        </w:tabs>
        <w:spacing w:line="260" w:lineRule="exact"/>
        <w:rPr>
          <w:snapToGrid w:val="0"/>
          <w:sz w:val="22"/>
          <w:szCs w:val="24"/>
        </w:rPr>
      </w:pPr>
    </w:p>
    <w:p w14:paraId="2742C186" w14:textId="77777777" w:rsidR="00B739B2" w:rsidRPr="005D554B" w:rsidRDefault="00B739B2" w:rsidP="00B739B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470705E6" w14:textId="77777777" w:rsidR="00B739B2" w:rsidRPr="005D554B" w:rsidRDefault="00B739B2" w:rsidP="00B739B2">
      <w:pPr>
        <w:tabs>
          <w:tab w:val="left" w:pos="567"/>
        </w:tabs>
        <w:spacing w:line="260" w:lineRule="exact"/>
        <w:rPr>
          <w:snapToGrid w:val="0"/>
          <w:sz w:val="22"/>
          <w:szCs w:val="24"/>
        </w:rPr>
      </w:pPr>
    </w:p>
    <w:p w14:paraId="737A28AF" w14:textId="77777777" w:rsidR="00B739B2" w:rsidRPr="008C4348" w:rsidRDefault="00B739B2" w:rsidP="00B739B2">
      <w:pPr>
        <w:shd w:val="clear" w:color="auto" w:fill="FFFFFF"/>
        <w:rPr>
          <w:color w:val="222222"/>
          <w:sz w:val="22"/>
          <w:szCs w:val="22"/>
        </w:rPr>
      </w:pPr>
      <w:r w:rsidRPr="008C4348">
        <w:rPr>
          <w:color w:val="000000"/>
          <w:sz w:val="22"/>
          <w:szCs w:val="22"/>
        </w:rPr>
        <w:t>Telmisartan/Amlodipine Teva 80 mg/5 mg tabletės</w:t>
      </w:r>
    </w:p>
    <w:p w14:paraId="3077C380" w14:textId="77777777" w:rsidR="00B739B2" w:rsidRPr="008C4348" w:rsidRDefault="00B739B2" w:rsidP="00B739B2">
      <w:pPr>
        <w:shd w:val="clear" w:color="auto" w:fill="FFFFFF"/>
        <w:rPr>
          <w:color w:val="222222"/>
          <w:sz w:val="22"/>
          <w:szCs w:val="22"/>
        </w:rPr>
      </w:pPr>
      <w:r w:rsidRPr="008C4348">
        <w:rPr>
          <w:color w:val="000000"/>
          <w:sz w:val="22"/>
          <w:szCs w:val="22"/>
        </w:rPr>
        <w:t>Telmisartan/Amlodipine Teva 80 mg/10 mg tabletės</w:t>
      </w:r>
    </w:p>
    <w:p w14:paraId="7D93DE23" w14:textId="77777777" w:rsidR="00B739B2" w:rsidRPr="008C4348" w:rsidRDefault="00B739B2" w:rsidP="00B739B2">
      <w:pPr>
        <w:tabs>
          <w:tab w:val="left" w:pos="567"/>
        </w:tabs>
        <w:rPr>
          <w:sz w:val="22"/>
          <w:szCs w:val="22"/>
        </w:rPr>
      </w:pPr>
    </w:p>
    <w:p w14:paraId="2CBDE059" w14:textId="77777777" w:rsidR="00B739B2" w:rsidRPr="008C4348" w:rsidRDefault="00B739B2" w:rsidP="00B739B2">
      <w:pPr>
        <w:tabs>
          <w:tab w:val="left" w:pos="567"/>
        </w:tabs>
        <w:rPr>
          <w:sz w:val="22"/>
          <w:szCs w:val="22"/>
        </w:rPr>
      </w:pPr>
      <w:r w:rsidRPr="008C4348">
        <w:rPr>
          <w:sz w:val="22"/>
          <w:szCs w:val="22"/>
        </w:rPr>
        <w:t>telmisartanum/amlodipinum</w:t>
      </w:r>
    </w:p>
    <w:p w14:paraId="0B548516" w14:textId="77777777" w:rsidR="00B739B2" w:rsidRPr="005D554B" w:rsidRDefault="00B739B2" w:rsidP="00B739B2">
      <w:pPr>
        <w:tabs>
          <w:tab w:val="left" w:pos="567"/>
        </w:tabs>
        <w:spacing w:line="260" w:lineRule="exact"/>
        <w:rPr>
          <w:snapToGrid w:val="0"/>
          <w:sz w:val="22"/>
          <w:szCs w:val="24"/>
        </w:rPr>
      </w:pPr>
    </w:p>
    <w:p w14:paraId="44824CCC" w14:textId="77777777" w:rsidR="00B739B2" w:rsidRPr="005D554B" w:rsidRDefault="00B739B2" w:rsidP="00B739B2">
      <w:pPr>
        <w:tabs>
          <w:tab w:val="left" w:pos="567"/>
        </w:tabs>
        <w:spacing w:line="260" w:lineRule="exact"/>
        <w:rPr>
          <w:snapToGrid w:val="0"/>
          <w:sz w:val="22"/>
          <w:szCs w:val="24"/>
        </w:rPr>
      </w:pPr>
    </w:p>
    <w:p w14:paraId="55C9039A" w14:textId="77777777" w:rsidR="00B739B2" w:rsidRPr="005D554B" w:rsidRDefault="00B739B2" w:rsidP="00B739B2">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caps/>
          <w:noProof/>
          <w:snapToGrid w:val="0"/>
          <w:sz w:val="22"/>
          <w:szCs w:val="24"/>
        </w:rPr>
        <w:t>REGISTRUOTOJO pavadinimas</w:t>
      </w:r>
    </w:p>
    <w:p w14:paraId="1B9C0E74" w14:textId="77777777" w:rsidR="00B739B2" w:rsidRPr="005D554B" w:rsidRDefault="00B739B2" w:rsidP="00B739B2">
      <w:pPr>
        <w:tabs>
          <w:tab w:val="left" w:pos="567"/>
        </w:tabs>
        <w:spacing w:line="260" w:lineRule="exact"/>
        <w:rPr>
          <w:snapToGrid w:val="0"/>
          <w:sz w:val="22"/>
          <w:szCs w:val="24"/>
        </w:rPr>
      </w:pPr>
    </w:p>
    <w:p w14:paraId="4CE33402" w14:textId="77777777" w:rsidR="00B739B2" w:rsidRPr="00A51334" w:rsidRDefault="00B739B2" w:rsidP="00B739B2">
      <w:pPr>
        <w:shd w:val="clear" w:color="auto" w:fill="FFFFFF"/>
        <w:rPr>
          <w:color w:val="222222"/>
          <w:sz w:val="22"/>
          <w:szCs w:val="22"/>
        </w:rPr>
      </w:pPr>
      <w:r w:rsidRPr="00A51334">
        <w:rPr>
          <w:color w:val="000000"/>
          <w:sz w:val="22"/>
          <w:szCs w:val="22"/>
        </w:rPr>
        <w:t>Teva B.V.</w:t>
      </w:r>
    </w:p>
    <w:p w14:paraId="434F0F96" w14:textId="77777777" w:rsidR="00B739B2" w:rsidRPr="005D554B" w:rsidRDefault="00B739B2" w:rsidP="00B739B2">
      <w:pPr>
        <w:tabs>
          <w:tab w:val="left" w:pos="567"/>
        </w:tabs>
        <w:spacing w:line="260" w:lineRule="exact"/>
        <w:rPr>
          <w:snapToGrid w:val="0"/>
          <w:sz w:val="22"/>
          <w:szCs w:val="24"/>
        </w:rPr>
      </w:pPr>
    </w:p>
    <w:p w14:paraId="4B15C5AF" w14:textId="77777777" w:rsidR="00B739B2" w:rsidRPr="005D554B" w:rsidRDefault="00B739B2" w:rsidP="00B739B2">
      <w:pPr>
        <w:tabs>
          <w:tab w:val="left" w:pos="567"/>
        </w:tabs>
        <w:spacing w:line="260" w:lineRule="exact"/>
        <w:rPr>
          <w:snapToGrid w:val="0"/>
          <w:sz w:val="22"/>
          <w:szCs w:val="24"/>
        </w:rPr>
      </w:pPr>
    </w:p>
    <w:p w14:paraId="1D4D9C66" w14:textId="77777777" w:rsidR="00B739B2" w:rsidRPr="005D554B" w:rsidRDefault="00B739B2" w:rsidP="00B739B2">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4575B604" w14:textId="77777777" w:rsidR="00B739B2" w:rsidRPr="005D554B" w:rsidRDefault="00B739B2" w:rsidP="00B739B2">
      <w:pPr>
        <w:tabs>
          <w:tab w:val="left" w:pos="567"/>
        </w:tabs>
        <w:spacing w:line="260" w:lineRule="exact"/>
        <w:rPr>
          <w:snapToGrid w:val="0"/>
          <w:sz w:val="22"/>
          <w:szCs w:val="24"/>
        </w:rPr>
      </w:pPr>
    </w:p>
    <w:p w14:paraId="4FD4A3CC" w14:textId="02588849" w:rsidR="00B739B2" w:rsidRPr="005D554B" w:rsidRDefault="00B739B2" w:rsidP="00B739B2">
      <w:pPr>
        <w:tabs>
          <w:tab w:val="left" w:pos="567"/>
        </w:tabs>
        <w:spacing w:line="260" w:lineRule="exact"/>
        <w:rPr>
          <w:snapToGrid w:val="0"/>
          <w:sz w:val="22"/>
        </w:rPr>
      </w:pPr>
      <w:r w:rsidRPr="00DC51ED">
        <w:rPr>
          <w:snapToGrid w:val="0"/>
          <w:sz w:val="22"/>
          <w:highlight w:val="lightGray"/>
        </w:rPr>
        <w:t>EXP</w:t>
      </w:r>
      <w:r w:rsidR="00775E02">
        <w:rPr>
          <w:snapToGrid w:val="0"/>
          <w:sz w:val="22"/>
        </w:rPr>
        <w:t xml:space="preserve"> </w:t>
      </w:r>
      <w:r w:rsidR="00775E02" w:rsidRPr="00775E02">
        <w:rPr>
          <w:snapToGrid w:val="0"/>
          <w:sz w:val="22"/>
        </w:rPr>
        <w:t>{mm MMMM}</w:t>
      </w:r>
    </w:p>
    <w:p w14:paraId="2B9CBBFA" w14:textId="77777777" w:rsidR="00B739B2" w:rsidRPr="005D554B" w:rsidRDefault="00B739B2" w:rsidP="00B739B2">
      <w:pPr>
        <w:tabs>
          <w:tab w:val="left" w:pos="567"/>
        </w:tabs>
        <w:spacing w:line="260" w:lineRule="exact"/>
        <w:rPr>
          <w:snapToGrid w:val="0"/>
          <w:sz w:val="22"/>
        </w:rPr>
      </w:pPr>
    </w:p>
    <w:p w14:paraId="36E42AC1" w14:textId="77777777" w:rsidR="00B739B2" w:rsidRPr="005D554B" w:rsidRDefault="00B739B2" w:rsidP="00B739B2">
      <w:pPr>
        <w:tabs>
          <w:tab w:val="left" w:pos="567"/>
        </w:tabs>
        <w:spacing w:line="260" w:lineRule="exact"/>
        <w:rPr>
          <w:snapToGrid w:val="0"/>
          <w:sz w:val="22"/>
        </w:rPr>
      </w:pPr>
    </w:p>
    <w:p w14:paraId="6A490C25" w14:textId="77777777" w:rsidR="00B739B2" w:rsidRPr="005D554B" w:rsidRDefault="00B739B2" w:rsidP="00B739B2">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SERIJOS NUMERIS</w:t>
      </w:r>
    </w:p>
    <w:p w14:paraId="0F63E613" w14:textId="77777777" w:rsidR="00B739B2" w:rsidRPr="005D554B" w:rsidRDefault="00B739B2" w:rsidP="00B739B2">
      <w:pPr>
        <w:tabs>
          <w:tab w:val="left" w:pos="567"/>
        </w:tabs>
        <w:spacing w:line="260" w:lineRule="exact"/>
        <w:rPr>
          <w:snapToGrid w:val="0"/>
          <w:sz w:val="22"/>
        </w:rPr>
      </w:pPr>
    </w:p>
    <w:p w14:paraId="067E1955" w14:textId="77777777" w:rsidR="00B739B2" w:rsidRPr="005D554B" w:rsidRDefault="00B739B2" w:rsidP="00B739B2">
      <w:pPr>
        <w:tabs>
          <w:tab w:val="left" w:pos="567"/>
        </w:tabs>
        <w:outlineLvl w:val="0"/>
        <w:rPr>
          <w:b/>
          <w:snapToGrid w:val="0"/>
          <w:sz w:val="22"/>
        </w:rPr>
      </w:pPr>
      <w:r w:rsidRPr="00DC51ED">
        <w:rPr>
          <w:snapToGrid w:val="0"/>
          <w:sz w:val="22"/>
          <w:highlight w:val="lightGray"/>
        </w:rPr>
        <w:t>Lot</w:t>
      </w:r>
    </w:p>
    <w:p w14:paraId="2E9E8EB9" w14:textId="77777777" w:rsidR="00B739B2" w:rsidRPr="008C4348" w:rsidRDefault="00B739B2" w:rsidP="005E5CBE">
      <w:pPr>
        <w:tabs>
          <w:tab w:val="left" w:pos="567"/>
        </w:tabs>
        <w:rPr>
          <w:vanish/>
          <w:sz w:val="22"/>
          <w:szCs w:val="22"/>
        </w:rPr>
      </w:pPr>
    </w:p>
    <w:p w14:paraId="13D61591" w14:textId="77777777" w:rsidR="005E5CBE" w:rsidRPr="008C4348" w:rsidRDefault="005E5CBE" w:rsidP="005E5CBE">
      <w:pPr>
        <w:tabs>
          <w:tab w:val="left" w:pos="567"/>
        </w:tabs>
        <w:rPr>
          <w:vanish/>
          <w:sz w:val="22"/>
          <w:szCs w:val="22"/>
        </w:rPr>
      </w:pPr>
    </w:p>
    <w:p w14:paraId="170624A9" w14:textId="77777777" w:rsidR="005E5CBE" w:rsidRPr="008C4348" w:rsidRDefault="005E5CBE" w:rsidP="005E5CBE">
      <w:pPr>
        <w:tabs>
          <w:tab w:val="left" w:pos="567"/>
        </w:tabs>
        <w:rPr>
          <w:sz w:val="22"/>
          <w:szCs w:val="22"/>
        </w:rPr>
      </w:pPr>
    </w:p>
    <w:p w14:paraId="61B917B9" w14:textId="77777777" w:rsidR="005E5CBE" w:rsidRPr="008C4348" w:rsidRDefault="005E5CBE" w:rsidP="005E5CBE">
      <w:pPr>
        <w:tabs>
          <w:tab w:val="left" w:pos="567"/>
        </w:tabs>
        <w:rPr>
          <w:sz w:val="22"/>
          <w:szCs w:val="22"/>
        </w:rPr>
      </w:pPr>
      <w:r w:rsidRPr="008C4348">
        <w:rPr>
          <w:sz w:val="22"/>
          <w:szCs w:val="22"/>
        </w:rPr>
        <w:br w:type="page"/>
      </w:r>
    </w:p>
    <w:p w14:paraId="14CFF41E" w14:textId="77777777" w:rsidR="005E5CBE" w:rsidRPr="008C4348" w:rsidRDefault="005E5CBE" w:rsidP="005E5CBE">
      <w:pPr>
        <w:tabs>
          <w:tab w:val="left" w:pos="567"/>
        </w:tabs>
        <w:rPr>
          <w:sz w:val="22"/>
          <w:szCs w:val="22"/>
        </w:rPr>
      </w:pPr>
    </w:p>
    <w:p w14:paraId="08D4E98F" w14:textId="77777777" w:rsidR="005E5CBE" w:rsidRPr="008C4348" w:rsidRDefault="005E5CBE" w:rsidP="005E5CBE">
      <w:pPr>
        <w:tabs>
          <w:tab w:val="left" w:pos="567"/>
        </w:tabs>
        <w:rPr>
          <w:sz w:val="22"/>
          <w:szCs w:val="22"/>
        </w:rPr>
      </w:pPr>
    </w:p>
    <w:p w14:paraId="6B10D170" w14:textId="77777777" w:rsidR="005E5CBE" w:rsidRPr="008C4348" w:rsidRDefault="005E5CBE" w:rsidP="005E5CBE">
      <w:pPr>
        <w:tabs>
          <w:tab w:val="left" w:pos="567"/>
        </w:tabs>
        <w:rPr>
          <w:sz w:val="22"/>
          <w:szCs w:val="22"/>
        </w:rPr>
      </w:pPr>
    </w:p>
    <w:p w14:paraId="7F3FA241" w14:textId="77777777" w:rsidR="005E5CBE" w:rsidRPr="008C4348" w:rsidRDefault="005E5CBE" w:rsidP="005E5CBE">
      <w:pPr>
        <w:tabs>
          <w:tab w:val="left" w:pos="567"/>
        </w:tabs>
        <w:rPr>
          <w:sz w:val="22"/>
          <w:szCs w:val="22"/>
        </w:rPr>
      </w:pPr>
    </w:p>
    <w:p w14:paraId="47409F75" w14:textId="77777777" w:rsidR="005E5CBE" w:rsidRPr="008C4348" w:rsidRDefault="005E5CBE" w:rsidP="005E5CBE">
      <w:pPr>
        <w:tabs>
          <w:tab w:val="left" w:pos="567"/>
        </w:tabs>
        <w:rPr>
          <w:sz w:val="22"/>
          <w:szCs w:val="22"/>
        </w:rPr>
      </w:pPr>
    </w:p>
    <w:p w14:paraId="1532317C" w14:textId="77777777" w:rsidR="005E5CBE" w:rsidRPr="008C4348" w:rsidRDefault="005E5CBE" w:rsidP="005E5CBE">
      <w:pPr>
        <w:tabs>
          <w:tab w:val="left" w:pos="567"/>
        </w:tabs>
        <w:rPr>
          <w:sz w:val="22"/>
          <w:szCs w:val="22"/>
        </w:rPr>
      </w:pPr>
    </w:p>
    <w:p w14:paraId="41A11DB1" w14:textId="77777777" w:rsidR="005E5CBE" w:rsidRPr="008C4348" w:rsidRDefault="005E5CBE" w:rsidP="005E5CBE">
      <w:pPr>
        <w:tabs>
          <w:tab w:val="left" w:pos="567"/>
        </w:tabs>
        <w:rPr>
          <w:sz w:val="22"/>
          <w:szCs w:val="22"/>
        </w:rPr>
      </w:pPr>
    </w:p>
    <w:p w14:paraId="5CFCD941" w14:textId="77777777" w:rsidR="005E5CBE" w:rsidRPr="008C4348" w:rsidRDefault="005E5CBE" w:rsidP="005E5CBE">
      <w:pPr>
        <w:tabs>
          <w:tab w:val="left" w:pos="567"/>
        </w:tabs>
        <w:rPr>
          <w:sz w:val="22"/>
          <w:szCs w:val="22"/>
        </w:rPr>
      </w:pPr>
    </w:p>
    <w:p w14:paraId="6B27772A" w14:textId="77777777" w:rsidR="005E5CBE" w:rsidRPr="008C4348" w:rsidRDefault="005E5CBE" w:rsidP="005E5CBE">
      <w:pPr>
        <w:tabs>
          <w:tab w:val="left" w:pos="567"/>
        </w:tabs>
        <w:rPr>
          <w:sz w:val="22"/>
          <w:szCs w:val="22"/>
        </w:rPr>
      </w:pPr>
    </w:p>
    <w:p w14:paraId="64137D51" w14:textId="77777777" w:rsidR="005E5CBE" w:rsidRPr="008C4348" w:rsidRDefault="005E5CBE" w:rsidP="005E5CBE">
      <w:pPr>
        <w:tabs>
          <w:tab w:val="left" w:pos="567"/>
        </w:tabs>
        <w:rPr>
          <w:sz w:val="22"/>
          <w:szCs w:val="22"/>
        </w:rPr>
      </w:pPr>
    </w:p>
    <w:p w14:paraId="5ABB7E64" w14:textId="77777777" w:rsidR="005E5CBE" w:rsidRPr="008C4348" w:rsidRDefault="005E5CBE" w:rsidP="005E5CBE">
      <w:pPr>
        <w:tabs>
          <w:tab w:val="left" w:pos="567"/>
        </w:tabs>
        <w:rPr>
          <w:sz w:val="22"/>
          <w:szCs w:val="22"/>
        </w:rPr>
      </w:pPr>
    </w:p>
    <w:p w14:paraId="65ECA6BB" w14:textId="77777777" w:rsidR="005E5CBE" w:rsidRPr="008C4348" w:rsidRDefault="005E5CBE" w:rsidP="005E5CBE">
      <w:pPr>
        <w:tabs>
          <w:tab w:val="left" w:pos="567"/>
        </w:tabs>
        <w:rPr>
          <w:sz w:val="22"/>
          <w:szCs w:val="22"/>
        </w:rPr>
      </w:pPr>
    </w:p>
    <w:p w14:paraId="42C53D0F" w14:textId="77777777" w:rsidR="005E5CBE" w:rsidRPr="008C4348" w:rsidRDefault="005E5CBE" w:rsidP="005E5CBE">
      <w:pPr>
        <w:tabs>
          <w:tab w:val="left" w:pos="567"/>
        </w:tabs>
        <w:rPr>
          <w:sz w:val="22"/>
          <w:szCs w:val="22"/>
        </w:rPr>
      </w:pPr>
    </w:p>
    <w:p w14:paraId="23C43C39" w14:textId="77777777" w:rsidR="005E5CBE" w:rsidRPr="008C4348" w:rsidRDefault="005E5CBE" w:rsidP="005E5CBE">
      <w:pPr>
        <w:tabs>
          <w:tab w:val="left" w:pos="567"/>
        </w:tabs>
        <w:rPr>
          <w:sz w:val="22"/>
          <w:szCs w:val="22"/>
        </w:rPr>
      </w:pPr>
    </w:p>
    <w:p w14:paraId="3A470D08" w14:textId="77777777" w:rsidR="005E5CBE" w:rsidRPr="008C4348" w:rsidRDefault="005E5CBE" w:rsidP="005E5CBE">
      <w:pPr>
        <w:tabs>
          <w:tab w:val="left" w:pos="567"/>
        </w:tabs>
        <w:rPr>
          <w:sz w:val="22"/>
          <w:szCs w:val="22"/>
        </w:rPr>
      </w:pPr>
    </w:p>
    <w:p w14:paraId="52CBB9D5" w14:textId="77777777" w:rsidR="005E5CBE" w:rsidRPr="008C4348" w:rsidRDefault="005E5CBE" w:rsidP="005E5CBE">
      <w:pPr>
        <w:tabs>
          <w:tab w:val="left" w:pos="567"/>
        </w:tabs>
        <w:rPr>
          <w:sz w:val="22"/>
          <w:szCs w:val="22"/>
        </w:rPr>
      </w:pPr>
    </w:p>
    <w:p w14:paraId="6CA4F69E" w14:textId="77777777" w:rsidR="005E5CBE" w:rsidRPr="008C4348" w:rsidRDefault="005E5CBE" w:rsidP="005E5CBE">
      <w:pPr>
        <w:tabs>
          <w:tab w:val="left" w:pos="567"/>
        </w:tabs>
        <w:rPr>
          <w:sz w:val="22"/>
          <w:szCs w:val="22"/>
        </w:rPr>
      </w:pPr>
    </w:p>
    <w:p w14:paraId="0F960E3A" w14:textId="77777777" w:rsidR="005E5CBE" w:rsidRPr="008C4348" w:rsidRDefault="005E5CBE" w:rsidP="005E5CBE">
      <w:pPr>
        <w:tabs>
          <w:tab w:val="left" w:pos="567"/>
        </w:tabs>
        <w:rPr>
          <w:sz w:val="22"/>
          <w:szCs w:val="22"/>
        </w:rPr>
      </w:pPr>
    </w:p>
    <w:p w14:paraId="0AAC803F" w14:textId="77777777" w:rsidR="005E5CBE" w:rsidRPr="008C4348" w:rsidRDefault="005E5CBE" w:rsidP="005E5CBE">
      <w:pPr>
        <w:tabs>
          <w:tab w:val="left" w:pos="567"/>
        </w:tabs>
        <w:rPr>
          <w:sz w:val="22"/>
          <w:szCs w:val="22"/>
        </w:rPr>
      </w:pPr>
    </w:p>
    <w:p w14:paraId="16C094B5" w14:textId="77777777" w:rsidR="005E5CBE" w:rsidRPr="008C4348" w:rsidRDefault="005E5CBE" w:rsidP="005E5CBE">
      <w:pPr>
        <w:tabs>
          <w:tab w:val="left" w:pos="567"/>
        </w:tabs>
        <w:rPr>
          <w:sz w:val="22"/>
          <w:szCs w:val="22"/>
        </w:rPr>
      </w:pPr>
    </w:p>
    <w:p w14:paraId="7515907C" w14:textId="77777777" w:rsidR="005E5CBE" w:rsidRPr="008C4348" w:rsidRDefault="005E5CBE" w:rsidP="005E5CBE">
      <w:pPr>
        <w:tabs>
          <w:tab w:val="left" w:pos="567"/>
        </w:tabs>
        <w:rPr>
          <w:sz w:val="22"/>
          <w:szCs w:val="22"/>
        </w:rPr>
      </w:pPr>
    </w:p>
    <w:p w14:paraId="5754CFBE" w14:textId="77777777" w:rsidR="005E5CBE" w:rsidRPr="008C4348" w:rsidRDefault="005E5CBE" w:rsidP="005E5CBE">
      <w:pPr>
        <w:tabs>
          <w:tab w:val="left" w:pos="567"/>
        </w:tabs>
        <w:rPr>
          <w:sz w:val="22"/>
          <w:szCs w:val="22"/>
        </w:rPr>
      </w:pPr>
    </w:p>
    <w:p w14:paraId="6BB29F09" w14:textId="77777777" w:rsidR="005E5CBE" w:rsidRDefault="005E5CBE" w:rsidP="005E5CBE">
      <w:pPr>
        <w:tabs>
          <w:tab w:val="left" w:pos="567"/>
        </w:tabs>
        <w:jc w:val="center"/>
        <w:rPr>
          <w:b/>
          <w:sz w:val="22"/>
          <w:szCs w:val="22"/>
        </w:rPr>
      </w:pPr>
    </w:p>
    <w:p w14:paraId="6E9484C9" w14:textId="77777777" w:rsidR="005E5CBE" w:rsidRPr="008C4348" w:rsidRDefault="005E5CBE" w:rsidP="005E5CBE">
      <w:pPr>
        <w:tabs>
          <w:tab w:val="left" w:pos="567"/>
        </w:tabs>
        <w:jc w:val="center"/>
        <w:rPr>
          <w:b/>
          <w:sz w:val="22"/>
          <w:szCs w:val="22"/>
        </w:rPr>
      </w:pPr>
      <w:r w:rsidRPr="008C4348">
        <w:rPr>
          <w:b/>
          <w:sz w:val="22"/>
          <w:szCs w:val="22"/>
        </w:rPr>
        <w:t>B. PAKUOTĖS LAPELIS</w:t>
      </w:r>
    </w:p>
    <w:p w14:paraId="52B702E3" w14:textId="77777777" w:rsidR="005E5CBE" w:rsidRPr="008C4348" w:rsidRDefault="005E5CBE" w:rsidP="005E5CBE">
      <w:pPr>
        <w:keepNext/>
        <w:tabs>
          <w:tab w:val="left" w:pos="567"/>
        </w:tabs>
        <w:jc w:val="center"/>
        <w:outlineLvl w:val="1"/>
        <w:rPr>
          <w:b/>
          <w:sz w:val="22"/>
          <w:szCs w:val="22"/>
          <w:lang w:eastAsia="x-none"/>
        </w:rPr>
      </w:pPr>
      <w:r w:rsidRPr="008C4348">
        <w:rPr>
          <w:b/>
          <w:bCs/>
          <w:iCs/>
          <w:sz w:val="22"/>
          <w:szCs w:val="22"/>
          <w:lang w:eastAsia="x-none"/>
        </w:rPr>
        <w:br w:type="page"/>
      </w:r>
      <w:r w:rsidRPr="008C4348">
        <w:rPr>
          <w:b/>
          <w:bCs/>
          <w:iCs/>
          <w:sz w:val="22"/>
          <w:szCs w:val="22"/>
          <w:lang w:eastAsia="x-none"/>
        </w:rPr>
        <w:lastRenderedPageBreak/>
        <w:t>Pakuotės lapelis:</w:t>
      </w:r>
      <w:r w:rsidRPr="008C4348">
        <w:rPr>
          <w:b/>
          <w:sz w:val="22"/>
          <w:szCs w:val="22"/>
          <w:lang w:eastAsia="x-none"/>
        </w:rPr>
        <w:t xml:space="preserve"> </w:t>
      </w:r>
      <w:r w:rsidRPr="008C4348">
        <w:rPr>
          <w:b/>
          <w:bCs/>
          <w:iCs/>
          <w:sz w:val="22"/>
          <w:szCs w:val="22"/>
          <w:lang w:eastAsia="x-none"/>
        </w:rPr>
        <w:t>informacija vartotojui</w:t>
      </w:r>
    </w:p>
    <w:p w14:paraId="51F69FA5" w14:textId="77777777" w:rsidR="005E5CBE" w:rsidRPr="008C4348" w:rsidRDefault="005E5CBE" w:rsidP="005E5CBE">
      <w:pPr>
        <w:shd w:val="clear" w:color="auto" w:fill="FFFFFF"/>
        <w:jc w:val="center"/>
        <w:rPr>
          <w:color w:val="000000"/>
          <w:sz w:val="22"/>
          <w:szCs w:val="22"/>
        </w:rPr>
      </w:pPr>
    </w:p>
    <w:p w14:paraId="7D576D55" w14:textId="77777777" w:rsidR="005E5CBE" w:rsidRPr="008C4348" w:rsidRDefault="005E5CBE" w:rsidP="005E5CBE">
      <w:pPr>
        <w:shd w:val="clear" w:color="auto" w:fill="FFFFFF"/>
        <w:jc w:val="center"/>
        <w:rPr>
          <w:b/>
          <w:color w:val="222222"/>
          <w:sz w:val="22"/>
          <w:szCs w:val="22"/>
        </w:rPr>
      </w:pPr>
      <w:r w:rsidRPr="008C4348">
        <w:rPr>
          <w:b/>
          <w:color w:val="000000"/>
          <w:sz w:val="22"/>
          <w:szCs w:val="22"/>
        </w:rPr>
        <w:t>Telmisartan/Amlodipine Teva 80 mg/5 mg tabletės</w:t>
      </w:r>
    </w:p>
    <w:p w14:paraId="1E0A4167" w14:textId="77777777" w:rsidR="005E5CBE" w:rsidRPr="008C4348" w:rsidRDefault="005E5CBE" w:rsidP="005E5CBE">
      <w:pPr>
        <w:shd w:val="clear" w:color="auto" w:fill="FFFFFF"/>
        <w:jc w:val="center"/>
        <w:rPr>
          <w:b/>
          <w:color w:val="000000"/>
          <w:sz w:val="22"/>
          <w:szCs w:val="22"/>
        </w:rPr>
      </w:pPr>
      <w:r w:rsidRPr="008C4348">
        <w:rPr>
          <w:b/>
          <w:color w:val="000000"/>
          <w:sz w:val="22"/>
          <w:szCs w:val="22"/>
        </w:rPr>
        <w:t>Telmisartan/Amlodipine Teva 80 mg/10 mg tabletės</w:t>
      </w:r>
    </w:p>
    <w:p w14:paraId="0A7BD913" w14:textId="61E4C206" w:rsidR="005E5CBE" w:rsidRPr="008C4348" w:rsidRDefault="00931B97" w:rsidP="005E5CBE">
      <w:pPr>
        <w:shd w:val="clear" w:color="auto" w:fill="FFFFFF"/>
        <w:jc w:val="center"/>
        <w:rPr>
          <w:color w:val="222222"/>
          <w:sz w:val="22"/>
          <w:szCs w:val="22"/>
        </w:rPr>
      </w:pPr>
      <w:r>
        <w:rPr>
          <w:color w:val="000000"/>
          <w:sz w:val="22"/>
          <w:szCs w:val="22"/>
        </w:rPr>
        <w:t>t</w:t>
      </w:r>
      <w:r w:rsidR="005E5CBE" w:rsidRPr="008C4348">
        <w:rPr>
          <w:color w:val="000000"/>
          <w:sz w:val="22"/>
          <w:szCs w:val="22"/>
        </w:rPr>
        <w:t>elmisartanas ir amlodipinas</w:t>
      </w:r>
    </w:p>
    <w:p w14:paraId="4C435A69" w14:textId="77777777" w:rsidR="005E5CBE" w:rsidRPr="008C4348" w:rsidRDefault="005E5CBE" w:rsidP="005E5CBE">
      <w:pPr>
        <w:tabs>
          <w:tab w:val="left" w:pos="567"/>
        </w:tabs>
        <w:rPr>
          <w:sz w:val="22"/>
          <w:szCs w:val="22"/>
        </w:rPr>
      </w:pPr>
    </w:p>
    <w:p w14:paraId="4EF043F0" w14:textId="77777777" w:rsidR="005E5CBE" w:rsidRPr="008C4348" w:rsidRDefault="005E5CBE" w:rsidP="005E5CBE">
      <w:pPr>
        <w:suppressAutoHyphens/>
        <w:ind w:left="142" w:hanging="142"/>
        <w:rPr>
          <w:sz w:val="22"/>
          <w:szCs w:val="22"/>
        </w:rPr>
      </w:pPr>
      <w:r w:rsidRPr="008C4348">
        <w:rPr>
          <w:b/>
          <w:sz w:val="22"/>
          <w:szCs w:val="22"/>
        </w:rPr>
        <w:t>Atidžiai perskaitykite visą šį lapelį, prieš pradėdami vartoti vaistą, nes jame pateikiama Jums svarbi informacija.</w:t>
      </w:r>
    </w:p>
    <w:p w14:paraId="726B2733" w14:textId="77777777" w:rsidR="005E5CBE" w:rsidRPr="008C4348" w:rsidRDefault="005E5CBE" w:rsidP="005E5CBE">
      <w:pPr>
        <w:tabs>
          <w:tab w:val="left" w:pos="567"/>
        </w:tabs>
        <w:ind w:left="567" w:hanging="567"/>
        <w:rPr>
          <w:sz w:val="22"/>
          <w:szCs w:val="22"/>
        </w:rPr>
      </w:pPr>
      <w:r w:rsidRPr="008C4348">
        <w:rPr>
          <w:sz w:val="22"/>
          <w:szCs w:val="22"/>
        </w:rPr>
        <w:t>-</w:t>
      </w:r>
      <w:r w:rsidRPr="008C4348">
        <w:rPr>
          <w:sz w:val="22"/>
          <w:szCs w:val="22"/>
        </w:rPr>
        <w:tab/>
        <w:t xml:space="preserve">Neišmeskite šio lapelio, nes vėl gali prireikti jį perskaityti. </w:t>
      </w:r>
    </w:p>
    <w:p w14:paraId="13CBC7A4" w14:textId="77777777" w:rsidR="005E5CBE" w:rsidRPr="008C4348" w:rsidRDefault="005E5CBE" w:rsidP="005E5CBE">
      <w:pPr>
        <w:tabs>
          <w:tab w:val="left" w:pos="567"/>
        </w:tabs>
        <w:ind w:left="567" w:hanging="567"/>
        <w:rPr>
          <w:sz w:val="22"/>
          <w:szCs w:val="22"/>
        </w:rPr>
      </w:pPr>
      <w:r w:rsidRPr="008C4348">
        <w:rPr>
          <w:sz w:val="22"/>
          <w:szCs w:val="22"/>
        </w:rPr>
        <w:t>-</w:t>
      </w:r>
      <w:r w:rsidRPr="008C4348">
        <w:rPr>
          <w:sz w:val="22"/>
          <w:szCs w:val="22"/>
        </w:rPr>
        <w:tab/>
        <w:t>Jeigu kiltų daugiau klausimų, kreipkitės į gydytoją arba vaistininką.</w:t>
      </w:r>
    </w:p>
    <w:p w14:paraId="0BB698A7" w14:textId="77777777" w:rsidR="005E5CBE" w:rsidRPr="008C4348" w:rsidRDefault="005E5CBE" w:rsidP="005E5CBE">
      <w:pPr>
        <w:tabs>
          <w:tab w:val="left" w:pos="567"/>
        </w:tabs>
        <w:ind w:left="567" w:hanging="567"/>
        <w:rPr>
          <w:sz w:val="22"/>
          <w:szCs w:val="22"/>
        </w:rPr>
      </w:pPr>
      <w:r w:rsidRPr="008C4348">
        <w:rPr>
          <w:sz w:val="22"/>
          <w:szCs w:val="22"/>
        </w:rPr>
        <w:t>-</w:t>
      </w:r>
      <w:r w:rsidRPr="008C4348">
        <w:rPr>
          <w:sz w:val="22"/>
          <w:szCs w:val="22"/>
        </w:rPr>
        <w:tab/>
        <w:t>Šis vaistas skirtas tik Jums, todėl kitiems žmonėms jo duoti negalima. Vaistas gali jiems pakenkti (net tiems, kurių ligos požymiai yra tokie patys kaip Jūsų).</w:t>
      </w:r>
    </w:p>
    <w:p w14:paraId="770AE960" w14:textId="77777777" w:rsidR="005E5CBE" w:rsidRPr="008C4348" w:rsidRDefault="005E5CBE" w:rsidP="005E5CBE">
      <w:pPr>
        <w:tabs>
          <w:tab w:val="left" w:pos="567"/>
        </w:tabs>
        <w:ind w:left="567" w:hanging="567"/>
        <w:rPr>
          <w:sz w:val="22"/>
          <w:szCs w:val="22"/>
        </w:rPr>
      </w:pPr>
      <w:r w:rsidRPr="008C4348">
        <w:rPr>
          <w:sz w:val="22"/>
          <w:szCs w:val="22"/>
        </w:rPr>
        <w:t>-</w:t>
      </w:r>
      <w:r w:rsidRPr="008C4348">
        <w:rPr>
          <w:sz w:val="22"/>
          <w:szCs w:val="22"/>
        </w:rPr>
        <w:tab/>
        <w:t>Jeigu pasireiškė šalutinis poveikis (net jeigu jis šiame lapelyje nenurodytas), kreipkitės į gydytoją arba vaistininką. Žr. 4 skyrių.</w:t>
      </w:r>
    </w:p>
    <w:p w14:paraId="78A7F63E" w14:textId="77777777" w:rsidR="005E5CBE" w:rsidRPr="008C4348" w:rsidRDefault="005E5CBE" w:rsidP="005E5CBE">
      <w:pPr>
        <w:rPr>
          <w:sz w:val="22"/>
          <w:szCs w:val="22"/>
        </w:rPr>
      </w:pPr>
    </w:p>
    <w:p w14:paraId="5E9E97CA"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Apie ką rašoma šiame lapelyje?</w:t>
      </w:r>
    </w:p>
    <w:p w14:paraId="0532168C" w14:textId="77777777" w:rsidR="005E5CBE" w:rsidRPr="008C4348" w:rsidRDefault="005E5CBE" w:rsidP="005E5CBE">
      <w:pPr>
        <w:numPr>
          <w:ilvl w:val="12"/>
          <w:numId w:val="0"/>
        </w:numPr>
        <w:ind w:left="567" w:hanging="567"/>
        <w:rPr>
          <w:sz w:val="22"/>
          <w:szCs w:val="22"/>
        </w:rPr>
      </w:pPr>
    </w:p>
    <w:p w14:paraId="6D97BD7E" w14:textId="77777777" w:rsidR="005E5CBE" w:rsidRPr="008C4348" w:rsidRDefault="005E5CBE" w:rsidP="005E5CBE">
      <w:pPr>
        <w:shd w:val="clear" w:color="auto" w:fill="FFFFFF"/>
        <w:ind w:left="567" w:hanging="567"/>
        <w:rPr>
          <w:rFonts w:eastAsia="TimesNewRoman"/>
          <w:sz w:val="22"/>
          <w:szCs w:val="22"/>
        </w:rPr>
      </w:pPr>
      <w:r w:rsidRPr="008C4348">
        <w:rPr>
          <w:sz w:val="22"/>
          <w:szCs w:val="22"/>
        </w:rPr>
        <w:t>1.</w:t>
      </w:r>
      <w:r w:rsidRPr="008C4348">
        <w:rPr>
          <w:sz w:val="22"/>
          <w:szCs w:val="22"/>
        </w:rPr>
        <w:tab/>
        <w:t xml:space="preserve">Kas yra </w:t>
      </w:r>
      <w:r w:rsidRPr="008C4348">
        <w:rPr>
          <w:color w:val="000000"/>
          <w:sz w:val="22"/>
          <w:szCs w:val="22"/>
        </w:rPr>
        <w:t xml:space="preserve">Telmisartan/Amlodipine Teva </w:t>
      </w:r>
      <w:r w:rsidRPr="008C4348">
        <w:rPr>
          <w:sz w:val="22"/>
          <w:szCs w:val="22"/>
        </w:rPr>
        <w:t xml:space="preserve">ir kam jis vartojamas </w:t>
      </w:r>
    </w:p>
    <w:p w14:paraId="714D734C" w14:textId="77777777" w:rsidR="005E5CBE" w:rsidRPr="008C4348" w:rsidRDefault="005E5CBE" w:rsidP="005E5CBE">
      <w:pPr>
        <w:numPr>
          <w:ilvl w:val="12"/>
          <w:numId w:val="0"/>
        </w:numPr>
        <w:tabs>
          <w:tab w:val="left" w:pos="709"/>
        </w:tabs>
        <w:ind w:left="567" w:hanging="567"/>
        <w:rPr>
          <w:sz w:val="22"/>
          <w:szCs w:val="22"/>
        </w:rPr>
      </w:pPr>
      <w:r w:rsidRPr="008C4348">
        <w:rPr>
          <w:sz w:val="22"/>
          <w:szCs w:val="22"/>
        </w:rPr>
        <w:t>2.</w:t>
      </w:r>
      <w:r w:rsidRPr="008C4348">
        <w:rPr>
          <w:sz w:val="22"/>
          <w:szCs w:val="22"/>
        </w:rPr>
        <w:tab/>
        <w:t xml:space="preserve">Kas žinotina prieš vartojant </w:t>
      </w:r>
      <w:r w:rsidRPr="008C4348">
        <w:rPr>
          <w:color w:val="000000"/>
          <w:sz w:val="22"/>
          <w:szCs w:val="22"/>
        </w:rPr>
        <w:t>Telmisartan/Amlodipine Teva</w:t>
      </w:r>
    </w:p>
    <w:p w14:paraId="434D136F" w14:textId="77777777" w:rsidR="005E5CBE" w:rsidRPr="008C4348" w:rsidRDefault="005E5CBE" w:rsidP="005E5CBE">
      <w:pPr>
        <w:numPr>
          <w:ilvl w:val="12"/>
          <w:numId w:val="0"/>
        </w:numPr>
        <w:tabs>
          <w:tab w:val="left" w:pos="709"/>
        </w:tabs>
        <w:ind w:left="567" w:hanging="567"/>
        <w:rPr>
          <w:sz w:val="22"/>
          <w:szCs w:val="22"/>
        </w:rPr>
      </w:pPr>
      <w:r w:rsidRPr="008C4348">
        <w:rPr>
          <w:sz w:val="22"/>
          <w:szCs w:val="22"/>
        </w:rPr>
        <w:t>3.</w:t>
      </w:r>
      <w:r w:rsidRPr="008C4348">
        <w:rPr>
          <w:sz w:val="22"/>
          <w:szCs w:val="22"/>
        </w:rPr>
        <w:tab/>
        <w:t xml:space="preserve">Kaip vartoti </w:t>
      </w:r>
      <w:r w:rsidRPr="008C4348">
        <w:rPr>
          <w:color w:val="000000"/>
          <w:sz w:val="22"/>
          <w:szCs w:val="22"/>
        </w:rPr>
        <w:t>Telmisartan/Amlodipine Teva</w:t>
      </w:r>
      <w:r w:rsidRPr="008C4348">
        <w:rPr>
          <w:sz w:val="22"/>
          <w:szCs w:val="22"/>
        </w:rPr>
        <w:t xml:space="preserve"> </w:t>
      </w:r>
    </w:p>
    <w:p w14:paraId="7EEF67A8" w14:textId="77777777" w:rsidR="005E5CBE" w:rsidRPr="008C4348" w:rsidRDefault="005E5CBE" w:rsidP="005E5CBE">
      <w:pPr>
        <w:numPr>
          <w:ilvl w:val="12"/>
          <w:numId w:val="0"/>
        </w:numPr>
        <w:tabs>
          <w:tab w:val="left" w:pos="709"/>
        </w:tabs>
        <w:ind w:left="567" w:hanging="567"/>
        <w:rPr>
          <w:sz w:val="22"/>
          <w:szCs w:val="22"/>
        </w:rPr>
      </w:pPr>
      <w:r w:rsidRPr="008C4348">
        <w:rPr>
          <w:sz w:val="22"/>
          <w:szCs w:val="22"/>
        </w:rPr>
        <w:t>4.</w:t>
      </w:r>
      <w:r w:rsidRPr="008C4348">
        <w:rPr>
          <w:sz w:val="22"/>
          <w:szCs w:val="22"/>
        </w:rPr>
        <w:tab/>
        <w:t xml:space="preserve">Galimas šalutinis poveikis </w:t>
      </w:r>
    </w:p>
    <w:p w14:paraId="41688C2C" w14:textId="77777777" w:rsidR="005E5CBE" w:rsidRPr="008C4348" w:rsidRDefault="005E5CBE" w:rsidP="005E5CBE">
      <w:pPr>
        <w:numPr>
          <w:ilvl w:val="12"/>
          <w:numId w:val="0"/>
        </w:numPr>
        <w:tabs>
          <w:tab w:val="left" w:pos="709"/>
        </w:tabs>
        <w:ind w:left="567" w:hanging="567"/>
        <w:rPr>
          <w:sz w:val="22"/>
          <w:szCs w:val="22"/>
        </w:rPr>
      </w:pPr>
      <w:r w:rsidRPr="008C4348">
        <w:rPr>
          <w:sz w:val="22"/>
          <w:szCs w:val="22"/>
        </w:rPr>
        <w:t>5.</w:t>
      </w:r>
      <w:r w:rsidRPr="008C4348">
        <w:rPr>
          <w:sz w:val="22"/>
          <w:szCs w:val="22"/>
        </w:rPr>
        <w:tab/>
        <w:t xml:space="preserve">Kaip laikyti </w:t>
      </w:r>
      <w:r w:rsidRPr="008C4348">
        <w:rPr>
          <w:color w:val="000000"/>
          <w:sz w:val="22"/>
          <w:szCs w:val="22"/>
        </w:rPr>
        <w:t>Telmisartan/Amlodipine Teva</w:t>
      </w:r>
      <w:r w:rsidRPr="008C4348">
        <w:rPr>
          <w:sz w:val="22"/>
          <w:szCs w:val="22"/>
        </w:rPr>
        <w:t xml:space="preserve"> </w:t>
      </w:r>
    </w:p>
    <w:p w14:paraId="62D63C70" w14:textId="77777777" w:rsidR="005E5CBE" w:rsidRPr="008C4348" w:rsidRDefault="005E5CBE" w:rsidP="005E5CBE">
      <w:pPr>
        <w:numPr>
          <w:ilvl w:val="12"/>
          <w:numId w:val="0"/>
        </w:numPr>
        <w:tabs>
          <w:tab w:val="left" w:pos="709"/>
        </w:tabs>
        <w:ind w:left="567" w:hanging="567"/>
        <w:rPr>
          <w:sz w:val="22"/>
          <w:szCs w:val="22"/>
        </w:rPr>
      </w:pPr>
      <w:r w:rsidRPr="008C4348">
        <w:rPr>
          <w:sz w:val="22"/>
          <w:szCs w:val="22"/>
        </w:rPr>
        <w:t>6.</w:t>
      </w:r>
      <w:r w:rsidRPr="008C4348">
        <w:rPr>
          <w:sz w:val="22"/>
          <w:szCs w:val="22"/>
        </w:rPr>
        <w:tab/>
        <w:t>Pakuotės turinys ir kita informacija</w:t>
      </w:r>
    </w:p>
    <w:p w14:paraId="4FD98754" w14:textId="77777777" w:rsidR="005E5CBE" w:rsidRPr="008C4348" w:rsidRDefault="005E5CBE" w:rsidP="005E5CBE">
      <w:pPr>
        <w:numPr>
          <w:ilvl w:val="12"/>
          <w:numId w:val="0"/>
        </w:numPr>
        <w:ind w:left="567" w:hanging="567"/>
        <w:rPr>
          <w:sz w:val="22"/>
          <w:szCs w:val="22"/>
        </w:rPr>
      </w:pPr>
    </w:p>
    <w:p w14:paraId="672977E8" w14:textId="77777777" w:rsidR="005E5CBE" w:rsidRPr="008C4348" w:rsidRDefault="005E5CBE" w:rsidP="005E5CBE">
      <w:pPr>
        <w:numPr>
          <w:ilvl w:val="12"/>
          <w:numId w:val="0"/>
        </w:numPr>
        <w:rPr>
          <w:sz w:val="22"/>
          <w:szCs w:val="22"/>
        </w:rPr>
      </w:pPr>
    </w:p>
    <w:p w14:paraId="3CE9E9AE"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1.</w:t>
      </w:r>
      <w:r w:rsidRPr="008C4348">
        <w:rPr>
          <w:b/>
          <w:bCs/>
          <w:sz w:val="22"/>
          <w:szCs w:val="22"/>
          <w:lang w:eastAsia="x-none"/>
        </w:rPr>
        <w:tab/>
        <w:t xml:space="preserve">Kas yra </w:t>
      </w:r>
      <w:r w:rsidRPr="008C4348">
        <w:rPr>
          <w:b/>
          <w:color w:val="000000"/>
          <w:sz w:val="22"/>
          <w:szCs w:val="22"/>
        </w:rPr>
        <w:t>Telmisartan/Amlodipine Teva</w:t>
      </w:r>
      <w:r w:rsidRPr="008C4348">
        <w:rPr>
          <w:color w:val="000000"/>
          <w:sz w:val="22"/>
          <w:szCs w:val="22"/>
        </w:rPr>
        <w:t xml:space="preserve"> </w:t>
      </w:r>
      <w:r w:rsidRPr="008C4348">
        <w:rPr>
          <w:b/>
          <w:bCs/>
          <w:sz w:val="22"/>
          <w:szCs w:val="22"/>
          <w:lang w:eastAsia="x-none"/>
        </w:rPr>
        <w:t>ir kam jis vartojamas</w:t>
      </w:r>
    </w:p>
    <w:p w14:paraId="74B68F5A" w14:textId="77777777" w:rsidR="005E5CBE" w:rsidRPr="008C4348" w:rsidRDefault="005E5CBE" w:rsidP="005E5CBE">
      <w:pPr>
        <w:numPr>
          <w:ilvl w:val="12"/>
          <w:numId w:val="0"/>
        </w:numPr>
        <w:rPr>
          <w:sz w:val="22"/>
          <w:szCs w:val="22"/>
        </w:rPr>
      </w:pPr>
    </w:p>
    <w:p w14:paraId="1AA6530E" w14:textId="237AD92D" w:rsidR="005E5CBE" w:rsidRPr="008C4348" w:rsidRDefault="005E5CBE" w:rsidP="005E5CBE">
      <w:pPr>
        <w:numPr>
          <w:ilvl w:val="12"/>
          <w:numId w:val="0"/>
        </w:numPr>
        <w:rPr>
          <w:sz w:val="22"/>
          <w:szCs w:val="22"/>
        </w:rPr>
      </w:pPr>
      <w:r w:rsidRPr="008C4348">
        <w:rPr>
          <w:color w:val="000000"/>
          <w:sz w:val="22"/>
          <w:szCs w:val="22"/>
        </w:rPr>
        <w:t xml:space="preserve">Telmisartan/Amlodipine Teva </w:t>
      </w:r>
      <w:r w:rsidRPr="008C4348">
        <w:rPr>
          <w:sz w:val="22"/>
          <w:szCs w:val="22"/>
        </w:rPr>
        <w:t xml:space="preserve">tabletėse yra dviejų veikliųjų medžiagų </w:t>
      </w:r>
      <w:r w:rsidRPr="008C4348">
        <w:rPr>
          <w:sz w:val="22"/>
          <w:szCs w:val="22"/>
        </w:rPr>
        <w:sym w:font="Symbol" w:char="F02D"/>
      </w:r>
      <w:r w:rsidRPr="008C4348">
        <w:rPr>
          <w:sz w:val="22"/>
          <w:szCs w:val="22"/>
        </w:rPr>
        <w:t xml:space="preserve"> telmisartano ir amlodipino. Abi šios medžiagos padeda </w:t>
      </w:r>
      <w:r w:rsidR="000166BC">
        <w:rPr>
          <w:sz w:val="22"/>
          <w:szCs w:val="22"/>
        </w:rPr>
        <w:t>reguliuoti</w:t>
      </w:r>
      <w:r w:rsidR="000166BC" w:rsidRPr="008C4348">
        <w:rPr>
          <w:sz w:val="22"/>
          <w:szCs w:val="22"/>
        </w:rPr>
        <w:t xml:space="preserve"> </w:t>
      </w:r>
      <w:r w:rsidRPr="008C4348">
        <w:rPr>
          <w:sz w:val="22"/>
          <w:szCs w:val="22"/>
        </w:rPr>
        <w:t xml:space="preserve">Jūsų aukštą kraujospūdį. </w:t>
      </w:r>
    </w:p>
    <w:p w14:paraId="79CCEE2A" w14:textId="77777777" w:rsidR="005E5CBE" w:rsidRPr="008C4348" w:rsidRDefault="005E5CBE" w:rsidP="005E5CBE">
      <w:pPr>
        <w:pStyle w:val="Sraopastraipa"/>
        <w:numPr>
          <w:ilvl w:val="0"/>
          <w:numId w:val="6"/>
        </w:numPr>
        <w:tabs>
          <w:tab w:val="left" w:pos="567"/>
        </w:tabs>
        <w:ind w:left="567" w:hanging="567"/>
        <w:rPr>
          <w:sz w:val="22"/>
          <w:szCs w:val="22"/>
        </w:rPr>
      </w:pPr>
      <w:r w:rsidRPr="008C4348">
        <w:rPr>
          <w:sz w:val="22"/>
          <w:szCs w:val="22"/>
        </w:rPr>
        <w:t xml:space="preserve">Telmisartanas priklauso vaistų, vadinamų angiotenzino II receptorių blokatoriais, grupei. Angiotenzinas II yra organizme gaminama medžiaga, kuri susiaurina kraujagysles ir todėl padidina kraujospūdį. Telmisartanas blokuoja angiotenzino II sukeliamą poveikį. </w:t>
      </w:r>
    </w:p>
    <w:p w14:paraId="45D9B64C" w14:textId="77777777" w:rsidR="005E5CBE" w:rsidRPr="008C4348" w:rsidRDefault="005E5CBE" w:rsidP="005E5CBE">
      <w:pPr>
        <w:pStyle w:val="Sraopastraipa"/>
        <w:numPr>
          <w:ilvl w:val="0"/>
          <w:numId w:val="6"/>
        </w:numPr>
        <w:tabs>
          <w:tab w:val="left" w:pos="567"/>
        </w:tabs>
        <w:ind w:left="567" w:hanging="567"/>
        <w:rPr>
          <w:sz w:val="22"/>
          <w:szCs w:val="22"/>
        </w:rPr>
      </w:pPr>
      <w:r w:rsidRPr="008C4348">
        <w:rPr>
          <w:sz w:val="22"/>
          <w:szCs w:val="22"/>
        </w:rPr>
        <w:t xml:space="preserve">Amlodipinas priklauso vaistų, vadinamų kalcio kanalų blokatoriais, grupei. Amlodipinas stabdo kalcio patekimą į kraujagyslių sienelę, todėl neleidžia kraujagyslėms įsitempti. </w:t>
      </w:r>
    </w:p>
    <w:p w14:paraId="4C3350F5" w14:textId="77777777" w:rsidR="005E5CBE" w:rsidRPr="008C4348" w:rsidRDefault="005E5CBE" w:rsidP="005E5CBE">
      <w:pPr>
        <w:tabs>
          <w:tab w:val="left" w:pos="567"/>
        </w:tabs>
        <w:rPr>
          <w:sz w:val="22"/>
          <w:szCs w:val="22"/>
        </w:rPr>
      </w:pPr>
      <w:r w:rsidRPr="008C4348">
        <w:rPr>
          <w:sz w:val="22"/>
          <w:szCs w:val="22"/>
        </w:rPr>
        <w:t>Tai reiškia, kad abi veikliosios medžiagos veikia kartu, neleisdamos Jūsų kraujagyslėms įsitempti. Dėl to kraujagyslės</w:t>
      </w:r>
      <w:r w:rsidR="009244A8" w:rsidRPr="009244A8">
        <w:rPr>
          <w:sz w:val="22"/>
          <w:szCs w:val="22"/>
        </w:rPr>
        <w:t xml:space="preserve"> </w:t>
      </w:r>
      <w:r w:rsidR="009244A8" w:rsidRPr="008C4348">
        <w:rPr>
          <w:sz w:val="22"/>
          <w:szCs w:val="22"/>
        </w:rPr>
        <w:t>atsipalaiduoja</w:t>
      </w:r>
      <w:r w:rsidRPr="008C4348">
        <w:rPr>
          <w:sz w:val="22"/>
          <w:szCs w:val="22"/>
        </w:rPr>
        <w:t>, mažėja kraujospūdis</w:t>
      </w:r>
      <w:r w:rsidR="00B739B2">
        <w:rPr>
          <w:sz w:val="22"/>
          <w:szCs w:val="22"/>
        </w:rPr>
        <w:t>.</w:t>
      </w:r>
    </w:p>
    <w:p w14:paraId="67B5AE8D" w14:textId="77777777" w:rsidR="005E5CBE" w:rsidRPr="008C4348" w:rsidRDefault="005E5CBE" w:rsidP="005E5CBE">
      <w:pPr>
        <w:numPr>
          <w:ilvl w:val="12"/>
          <w:numId w:val="0"/>
        </w:numPr>
        <w:rPr>
          <w:color w:val="000000"/>
          <w:sz w:val="22"/>
          <w:szCs w:val="22"/>
        </w:rPr>
      </w:pPr>
    </w:p>
    <w:p w14:paraId="3FF65879" w14:textId="4DC4E39C" w:rsidR="005E5CBE" w:rsidRPr="008C4348" w:rsidRDefault="005E5CBE" w:rsidP="005E5CBE">
      <w:pPr>
        <w:numPr>
          <w:ilvl w:val="12"/>
          <w:numId w:val="0"/>
        </w:numPr>
        <w:rPr>
          <w:sz w:val="22"/>
          <w:szCs w:val="22"/>
        </w:rPr>
      </w:pPr>
      <w:r w:rsidRPr="008C4348">
        <w:rPr>
          <w:color w:val="000000"/>
          <w:sz w:val="22"/>
          <w:szCs w:val="22"/>
        </w:rPr>
        <w:t>Telmisartan/Amlodipine Teva</w:t>
      </w:r>
      <w:r w:rsidRPr="008C4348">
        <w:rPr>
          <w:sz w:val="22"/>
          <w:szCs w:val="22"/>
        </w:rPr>
        <w:t xml:space="preserve"> vartojamas </w:t>
      </w:r>
      <w:r w:rsidR="004C103A">
        <w:rPr>
          <w:sz w:val="22"/>
          <w:szCs w:val="22"/>
        </w:rPr>
        <w:t xml:space="preserve">gydyti nuo </w:t>
      </w:r>
      <w:r w:rsidRPr="008C4348">
        <w:rPr>
          <w:sz w:val="22"/>
          <w:szCs w:val="22"/>
        </w:rPr>
        <w:t>aukšt</w:t>
      </w:r>
      <w:r w:rsidR="004C103A">
        <w:rPr>
          <w:sz w:val="22"/>
          <w:szCs w:val="22"/>
        </w:rPr>
        <w:t>o</w:t>
      </w:r>
      <w:r w:rsidRPr="008C4348">
        <w:rPr>
          <w:sz w:val="22"/>
          <w:szCs w:val="22"/>
        </w:rPr>
        <w:t xml:space="preserve"> kraujospūdži</w:t>
      </w:r>
      <w:r w:rsidR="004C103A">
        <w:rPr>
          <w:sz w:val="22"/>
          <w:szCs w:val="22"/>
        </w:rPr>
        <w:t>o</w:t>
      </w:r>
      <w:r w:rsidRPr="008C4348">
        <w:rPr>
          <w:sz w:val="22"/>
          <w:szCs w:val="22"/>
        </w:rPr>
        <w:t xml:space="preserve">: </w:t>
      </w:r>
    </w:p>
    <w:p w14:paraId="68AD0075" w14:textId="4934F77C" w:rsidR="005E5CBE" w:rsidRPr="008C4348" w:rsidRDefault="004C103A" w:rsidP="005E5CBE">
      <w:pPr>
        <w:pStyle w:val="Sraopastraipa"/>
        <w:numPr>
          <w:ilvl w:val="0"/>
          <w:numId w:val="7"/>
        </w:numPr>
        <w:ind w:left="567" w:hanging="567"/>
        <w:rPr>
          <w:sz w:val="22"/>
          <w:szCs w:val="22"/>
        </w:rPr>
      </w:pPr>
      <w:r w:rsidRPr="008C4348">
        <w:rPr>
          <w:sz w:val="22"/>
          <w:szCs w:val="22"/>
        </w:rPr>
        <w:t>suaugusi</w:t>
      </w:r>
      <w:r>
        <w:rPr>
          <w:sz w:val="22"/>
          <w:szCs w:val="22"/>
        </w:rPr>
        <w:t>us</w:t>
      </w:r>
      <w:r w:rsidRPr="008C4348">
        <w:rPr>
          <w:sz w:val="22"/>
          <w:szCs w:val="22"/>
        </w:rPr>
        <w:t xml:space="preserve"> </w:t>
      </w:r>
      <w:r w:rsidR="005E5CBE" w:rsidRPr="008C4348">
        <w:rPr>
          <w:sz w:val="22"/>
          <w:szCs w:val="22"/>
        </w:rPr>
        <w:t>pacient</w:t>
      </w:r>
      <w:r>
        <w:rPr>
          <w:sz w:val="22"/>
          <w:szCs w:val="22"/>
        </w:rPr>
        <w:t>u</w:t>
      </w:r>
      <w:r w:rsidR="005E5CBE" w:rsidRPr="008C4348">
        <w:rPr>
          <w:sz w:val="22"/>
          <w:szCs w:val="22"/>
        </w:rPr>
        <w:t xml:space="preserve">s, kurių kraujospūdžio </w:t>
      </w:r>
      <w:r>
        <w:rPr>
          <w:sz w:val="22"/>
          <w:szCs w:val="22"/>
        </w:rPr>
        <w:t>sureguliavimui</w:t>
      </w:r>
      <w:r w:rsidRPr="008C4348">
        <w:rPr>
          <w:sz w:val="22"/>
          <w:szCs w:val="22"/>
        </w:rPr>
        <w:t xml:space="preserve"> </w:t>
      </w:r>
      <w:r w:rsidR="005E5CBE" w:rsidRPr="008C4348">
        <w:rPr>
          <w:sz w:val="22"/>
          <w:szCs w:val="22"/>
        </w:rPr>
        <w:t xml:space="preserve">nepakanka vien amlodipino, </w:t>
      </w:r>
    </w:p>
    <w:p w14:paraId="4FF774ED" w14:textId="5E03CDCF" w:rsidR="005E5CBE" w:rsidRPr="008C4348" w:rsidRDefault="005E5CBE" w:rsidP="005E5CBE">
      <w:pPr>
        <w:pStyle w:val="Sraopastraipa"/>
        <w:numPr>
          <w:ilvl w:val="0"/>
          <w:numId w:val="7"/>
        </w:numPr>
        <w:ind w:left="567" w:hanging="567"/>
        <w:rPr>
          <w:sz w:val="22"/>
          <w:szCs w:val="22"/>
        </w:rPr>
      </w:pPr>
      <w:r w:rsidRPr="008C4348">
        <w:rPr>
          <w:sz w:val="22"/>
          <w:szCs w:val="22"/>
        </w:rPr>
        <w:t>suaugus</w:t>
      </w:r>
      <w:r w:rsidR="004C103A">
        <w:rPr>
          <w:sz w:val="22"/>
          <w:szCs w:val="22"/>
        </w:rPr>
        <w:t>iu</w:t>
      </w:r>
      <w:r w:rsidRPr="008C4348">
        <w:rPr>
          <w:sz w:val="22"/>
          <w:szCs w:val="22"/>
        </w:rPr>
        <w:t xml:space="preserve">s </w:t>
      </w:r>
      <w:r w:rsidRPr="00DC51ED">
        <w:rPr>
          <w:sz w:val="22"/>
          <w:szCs w:val="22"/>
        </w:rPr>
        <w:t>pacient</w:t>
      </w:r>
      <w:r w:rsidR="004C103A" w:rsidRPr="00DC51ED">
        <w:rPr>
          <w:sz w:val="22"/>
          <w:szCs w:val="22"/>
        </w:rPr>
        <w:t>u</w:t>
      </w:r>
      <w:r w:rsidRPr="00DC51ED">
        <w:rPr>
          <w:sz w:val="22"/>
          <w:szCs w:val="22"/>
        </w:rPr>
        <w:t>s</w:t>
      </w:r>
      <w:r w:rsidRPr="008C4348">
        <w:rPr>
          <w:sz w:val="22"/>
          <w:szCs w:val="22"/>
        </w:rPr>
        <w:t xml:space="preserve">, kurie jau vartoja atskirų telmisartano ir amlodipino tablečių, tačiau vietoj jų dėl patogumo nori vartoti tokias pačias jų dozes, esančias vienoje tabletėje. </w:t>
      </w:r>
    </w:p>
    <w:p w14:paraId="634D7B91" w14:textId="77777777" w:rsidR="005E5CBE" w:rsidRPr="008C4348" w:rsidRDefault="005E5CBE" w:rsidP="005E5CBE">
      <w:pPr>
        <w:numPr>
          <w:ilvl w:val="12"/>
          <w:numId w:val="0"/>
        </w:numPr>
        <w:rPr>
          <w:sz w:val="22"/>
          <w:szCs w:val="22"/>
        </w:rPr>
      </w:pPr>
    </w:p>
    <w:p w14:paraId="2E8A50DA" w14:textId="48B39148" w:rsidR="005E5CBE" w:rsidRPr="008C4348" w:rsidRDefault="005E5CBE" w:rsidP="005E5CBE">
      <w:pPr>
        <w:numPr>
          <w:ilvl w:val="12"/>
          <w:numId w:val="0"/>
        </w:numPr>
        <w:rPr>
          <w:sz w:val="22"/>
          <w:szCs w:val="22"/>
        </w:rPr>
      </w:pPr>
      <w:r w:rsidRPr="008C4348">
        <w:rPr>
          <w:sz w:val="22"/>
          <w:szCs w:val="22"/>
        </w:rPr>
        <w:t xml:space="preserve">Jeigu </w:t>
      </w:r>
      <w:r w:rsidR="0085355A">
        <w:rPr>
          <w:sz w:val="22"/>
          <w:szCs w:val="22"/>
        </w:rPr>
        <w:t xml:space="preserve">nuo </w:t>
      </w:r>
      <w:r w:rsidRPr="008C4348">
        <w:rPr>
          <w:sz w:val="22"/>
          <w:szCs w:val="22"/>
        </w:rPr>
        <w:t>aukšt</w:t>
      </w:r>
      <w:r w:rsidR="0085355A">
        <w:rPr>
          <w:sz w:val="22"/>
          <w:szCs w:val="22"/>
        </w:rPr>
        <w:t>o</w:t>
      </w:r>
      <w:r w:rsidRPr="008C4348">
        <w:rPr>
          <w:sz w:val="22"/>
          <w:szCs w:val="22"/>
        </w:rPr>
        <w:t xml:space="preserve"> kraujospūd</w:t>
      </w:r>
      <w:r w:rsidR="0085355A">
        <w:rPr>
          <w:sz w:val="22"/>
          <w:szCs w:val="22"/>
        </w:rPr>
        <w:t>žio</w:t>
      </w:r>
      <w:r w:rsidRPr="008C4348">
        <w:rPr>
          <w:sz w:val="22"/>
          <w:szCs w:val="22"/>
        </w:rPr>
        <w:t xml:space="preserve"> negydoma, jis gali pažeisti kai kurių organų kraujagysles. Dėl to pacientui kyla sunkių sutrikimų, tokių kaip širdies priepuolis, širdies ar inkstų veiklos nepakankamumas, smegenų insultas ar apakimas, rizika. Tol, kol pažaida nepasireiškia, paprastai aukšto kraujospūdžio simptomų nebūna. Vadinasi, būtina reguliariai matuoti kraujospūdį, kad būtų galima nustatyti, ar jis normalus.</w:t>
      </w:r>
    </w:p>
    <w:p w14:paraId="0B4C999C" w14:textId="77777777" w:rsidR="005E5CBE" w:rsidRPr="008C4348" w:rsidRDefault="005E5CBE" w:rsidP="005E5CBE">
      <w:pPr>
        <w:numPr>
          <w:ilvl w:val="12"/>
          <w:numId w:val="0"/>
        </w:numPr>
        <w:rPr>
          <w:sz w:val="22"/>
          <w:szCs w:val="22"/>
        </w:rPr>
      </w:pPr>
    </w:p>
    <w:p w14:paraId="14ADA40E" w14:textId="77777777" w:rsidR="005E5CBE" w:rsidRPr="008C4348" w:rsidRDefault="005E5CBE" w:rsidP="005E5CBE">
      <w:pPr>
        <w:numPr>
          <w:ilvl w:val="12"/>
          <w:numId w:val="0"/>
        </w:numPr>
        <w:rPr>
          <w:sz w:val="22"/>
          <w:szCs w:val="22"/>
        </w:rPr>
      </w:pPr>
    </w:p>
    <w:p w14:paraId="647B7145" w14:textId="77777777" w:rsidR="005E5CBE" w:rsidRPr="006F26FB" w:rsidRDefault="005E5CBE" w:rsidP="005E5CBE">
      <w:pPr>
        <w:keepNext/>
        <w:tabs>
          <w:tab w:val="left" w:pos="567"/>
        </w:tabs>
        <w:jc w:val="both"/>
        <w:outlineLvl w:val="3"/>
        <w:rPr>
          <w:b/>
          <w:bCs/>
          <w:sz w:val="22"/>
          <w:szCs w:val="22"/>
          <w:lang w:eastAsia="x-none"/>
        </w:rPr>
      </w:pPr>
      <w:r w:rsidRPr="008C4348">
        <w:rPr>
          <w:b/>
          <w:bCs/>
          <w:sz w:val="22"/>
          <w:szCs w:val="22"/>
          <w:lang w:eastAsia="x-none"/>
        </w:rPr>
        <w:t>2.</w:t>
      </w:r>
      <w:r w:rsidRPr="008C4348">
        <w:rPr>
          <w:b/>
          <w:bCs/>
          <w:sz w:val="22"/>
          <w:szCs w:val="22"/>
          <w:lang w:eastAsia="x-none"/>
        </w:rPr>
        <w:tab/>
        <w:t xml:space="preserve">Kas žinotina prieš vartojant </w:t>
      </w:r>
      <w:r w:rsidRPr="006F26FB">
        <w:rPr>
          <w:b/>
          <w:color w:val="000000"/>
          <w:sz w:val="22"/>
          <w:szCs w:val="22"/>
        </w:rPr>
        <w:t>Telmisartan/Amlodipine Teva</w:t>
      </w:r>
      <w:r w:rsidRPr="006F26FB">
        <w:rPr>
          <w:b/>
          <w:bCs/>
          <w:sz w:val="22"/>
          <w:szCs w:val="22"/>
          <w:lang w:eastAsia="x-none"/>
        </w:rPr>
        <w:t xml:space="preserve"> </w:t>
      </w:r>
      <w:r w:rsidRPr="006F26FB">
        <w:rPr>
          <w:b/>
          <w:sz w:val="22"/>
          <w:szCs w:val="22"/>
          <w:lang w:eastAsia="x-none"/>
        </w:rPr>
        <w:t xml:space="preserve"> </w:t>
      </w:r>
    </w:p>
    <w:p w14:paraId="6EB54924" w14:textId="77777777" w:rsidR="005E5CBE" w:rsidRPr="008C4348" w:rsidRDefault="005E5CBE" w:rsidP="005E5CBE">
      <w:pPr>
        <w:numPr>
          <w:ilvl w:val="12"/>
          <w:numId w:val="0"/>
        </w:numPr>
        <w:rPr>
          <w:sz w:val="22"/>
          <w:szCs w:val="22"/>
        </w:rPr>
      </w:pPr>
    </w:p>
    <w:p w14:paraId="3BC3EB8E" w14:textId="77777777" w:rsidR="005E5CBE" w:rsidRPr="008C4348" w:rsidRDefault="005E5CBE" w:rsidP="005E5CBE">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b/>
          <w:bCs/>
          <w:sz w:val="22"/>
          <w:szCs w:val="22"/>
          <w:lang w:eastAsia="x-none"/>
        </w:rPr>
        <w:t xml:space="preserve"> vartoti draudžiama:</w:t>
      </w:r>
    </w:p>
    <w:p w14:paraId="66307BA1" w14:textId="77777777" w:rsidR="005E5CBE" w:rsidRPr="008C4348" w:rsidRDefault="005E5CBE" w:rsidP="005E5CBE">
      <w:pPr>
        <w:numPr>
          <w:ilvl w:val="12"/>
          <w:numId w:val="0"/>
        </w:numPr>
        <w:tabs>
          <w:tab w:val="left" w:pos="567"/>
        </w:tabs>
        <w:ind w:left="567" w:hanging="567"/>
        <w:rPr>
          <w:sz w:val="22"/>
          <w:szCs w:val="22"/>
        </w:rPr>
      </w:pPr>
      <w:r w:rsidRPr="008C4348">
        <w:rPr>
          <w:sz w:val="22"/>
          <w:szCs w:val="22"/>
        </w:rPr>
        <w:t>-</w:t>
      </w:r>
      <w:r w:rsidRPr="008C4348">
        <w:rPr>
          <w:sz w:val="22"/>
          <w:szCs w:val="22"/>
        </w:rPr>
        <w:tab/>
        <w:t>jeigu yra alergija telmisartanui arba amlodipinui arba bet kuriai pagalbinei šio vaisto medžiagai (jos išvardytos 6 skyriuje);</w:t>
      </w:r>
    </w:p>
    <w:p w14:paraId="6D03AF8B" w14:textId="77777777" w:rsidR="005E5CBE" w:rsidRPr="008C4348" w:rsidRDefault="005E5CBE" w:rsidP="005E5CBE">
      <w:pPr>
        <w:pStyle w:val="Sraopastraipa"/>
        <w:widowControl w:val="0"/>
        <w:numPr>
          <w:ilvl w:val="0"/>
          <w:numId w:val="8"/>
        </w:numPr>
        <w:tabs>
          <w:tab w:val="left" w:pos="567"/>
        </w:tabs>
        <w:autoSpaceDE w:val="0"/>
        <w:autoSpaceDN w:val="0"/>
        <w:adjustRightInd w:val="0"/>
        <w:ind w:left="567" w:hanging="567"/>
        <w:rPr>
          <w:rFonts w:eastAsia="TimesNewRoman"/>
          <w:sz w:val="22"/>
          <w:szCs w:val="22"/>
        </w:rPr>
      </w:pPr>
      <w:r w:rsidRPr="008C4348">
        <w:rPr>
          <w:rFonts w:eastAsia="TimesNewRoman"/>
          <w:sz w:val="22"/>
          <w:szCs w:val="22"/>
        </w:rPr>
        <w:t>jeigu yra alergija bet kuriam kitam dihidropiridinų grupės (tos pačios rūšies kalcio kanalų blokatoriai) vaistui;</w:t>
      </w:r>
    </w:p>
    <w:p w14:paraId="41726274" w14:textId="77777777" w:rsidR="005E5CBE" w:rsidRPr="008C4348" w:rsidRDefault="009244A8" w:rsidP="005E5CBE">
      <w:pPr>
        <w:pStyle w:val="Sraopastraipa"/>
        <w:widowControl w:val="0"/>
        <w:numPr>
          <w:ilvl w:val="0"/>
          <w:numId w:val="8"/>
        </w:numPr>
        <w:tabs>
          <w:tab w:val="left" w:pos="567"/>
        </w:tabs>
        <w:autoSpaceDE w:val="0"/>
        <w:autoSpaceDN w:val="0"/>
        <w:adjustRightInd w:val="0"/>
        <w:ind w:left="567" w:hanging="567"/>
        <w:rPr>
          <w:rFonts w:eastAsia="TimesNewRoman"/>
          <w:sz w:val="22"/>
          <w:szCs w:val="22"/>
        </w:rPr>
      </w:pPr>
      <w:r>
        <w:rPr>
          <w:rFonts w:eastAsia="TimesNewRoman"/>
          <w:sz w:val="22"/>
          <w:szCs w:val="22"/>
        </w:rPr>
        <w:lastRenderedPageBreak/>
        <w:t xml:space="preserve">jeigu esate daugiau kaip 3 </w:t>
      </w:r>
      <w:r w:rsidR="005E5CBE" w:rsidRPr="008C4348">
        <w:rPr>
          <w:rFonts w:eastAsia="TimesNewRoman"/>
          <w:sz w:val="22"/>
          <w:szCs w:val="22"/>
        </w:rPr>
        <w:t xml:space="preserve">mėnesius nėščia (taip pat yra geriau vengti </w:t>
      </w:r>
      <w:r w:rsidR="005E5CBE" w:rsidRPr="008C4348">
        <w:rPr>
          <w:color w:val="000000"/>
          <w:sz w:val="22"/>
          <w:szCs w:val="22"/>
        </w:rPr>
        <w:t xml:space="preserve">Telmisartan/Amlodipine Teva </w:t>
      </w:r>
      <w:r w:rsidR="005E5CBE" w:rsidRPr="008C4348">
        <w:rPr>
          <w:rFonts w:eastAsia="TimesNewRoman"/>
          <w:sz w:val="22"/>
          <w:szCs w:val="22"/>
        </w:rPr>
        <w:t>varto</w:t>
      </w:r>
      <w:r>
        <w:rPr>
          <w:rFonts w:eastAsia="TimesNewRoman"/>
          <w:sz w:val="22"/>
          <w:szCs w:val="22"/>
        </w:rPr>
        <w:t xml:space="preserve">ti ankstyvojo nėštumo metu, žr. </w:t>
      </w:r>
      <w:r w:rsidR="005E5CBE" w:rsidRPr="008C4348">
        <w:rPr>
          <w:rFonts w:eastAsia="TimesNewRoman"/>
          <w:sz w:val="22"/>
          <w:szCs w:val="22"/>
        </w:rPr>
        <w:t>skyrių „Nėštumas ir žindymo laikotarpis“);</w:t>
      </w:r>
    </w:p>
    <w:p w14:paraId="5C37D8D3" w14:textId="77777777" w:rsidR="005E5CBE" w:rsidRPr="008C4348" w:rsidRDefault="005E5CBE" w:rsidP="005E5CBE">
      <w:pPr>
        <w:pStyle w:val="Sraopastraipa"/>
        <w:widowControl w:val="0"/>
        <w:numPr>
          <w:ilvl w:val="0"/>
          <w:numId w:val="8"/>
        </w:numPr>
        <w:tabs>
          <w:tab w:val="left" w:pos="567"/>
        </w:tabs>
        <w:autoSpaceDE w:val="0"/>
        <w:autoSpaceDN w:val="0"/>
        <w:adjustRightInd w:val="0"/>
        <w:ind w:left="567" w:hanging="567"/>
        <w:rPr>
          <w:rFonts w:eastAsia="TimesNewRoman"/>
          <w:sz w:val="22"/>
          <w:szCs w:val="22"/>
        </w:rPr>
      </w:pPr>
      <w:r w:rsidRPr="008C4348">
        <w:rPr>
          <w:rFonts w:eastAsia="TimesNewRoman"/>
          <w:sz w:val="22"/>
          <w:szCs w:val="22"/>
        </w:rPr>
        <w:t>jeigu yra sunkių kepenų veiklos sutrikimų ar tulžies nutekėjimo obstrukcija (tulžies nutekėjimo iš kepenų ir tulžies pūslės sutrikimas);</w:t>
      </w:r>
    </w:p>
    <w:p w14:paraId="65860AF0" w14:textId="77777777" w:rsidR="005E5CBE" w:rsidRPr="008C4348" w:rsidRDefault="005E5CBE" w:rsidP="005E5CBE">
      <w:pPr>
        <w:pStyle w:val="Sraopastraipa"/>
        <w:widowControl w:val="0"/>
        <w:numPr>
          <w:ilvl w:val="0"/>
          <w:numId w:val="8"/>
        </w:numPr>
        <w:tabs>
          <w:tab w:val="left" w:pos="567"/>
        </w:tabs>
        <w:autoSpaceDE w:val="0"/>
        <w:autoSpaceDN w:val="0"/>
        <w:adjustRightInd w:val="0"/>
        <w:ind w:left="567" w:hanging="567"/>
        <w:rPr>
          <w:rFonts w:eastAsia="TimesNewRoman"/>
          <w:sz w:val="22"/>
          <w:szCs w:val="22"/>
        </w:rPr>
      </w:pPr>
      <w:r w:rsidRPr="008C4348">
        <w:rPr>
          <w:sz w:val="22"/>
          <w:szCs w:val="22"/>
        </w:rPr>
        <w:t>jeigu susiaurėjęs širdies aortos vožtuvas (aortos stenozė) arba patyrėte kardiogeninį šoką (būklė, kai širdis nepajėgia kūnui tiekti pakankamai kraujo);</w:t>
      </w:r>
    </w:p>
    <w:p w14:paraId="625E95CB" w14:textId="77777777" w:rsidR="005E5CBE" w:rsidRPr="008C4348" w:rsidRDefault="005E5CBE" w:rsidP="005E5CBE">
      <w:pPr>
        <w:pStyle w:val="Sraopastraipa"/>
        <w:widowControl w:val="0"/>
        <w:numPr>
          <w:ilvl w:val="0"/>
          <w:numId w:val="8"/>
        </w:numPr>
        <w:tabs>
          <w:tab w:val="left" w:pos="567"/>
        </w:tabs>
        <w:autoSpaceDE w:val="0"/>
        <w:autoSpaceDN w:val="0"/>
        <w:adjustRightInd w:val="0"/>
        <w:ind w:left="567" w:hanging="567"/>
        <w:rPr>
          <w:rFonts w:eastAsia="TimesNewRoman"/>
          <w:sz w:val="22"/>
          <w:szCs w:val="22"/>
        </w:rPr>
      </w:pPr>
      <w:r w:rsidRPr="008C4348">
        <w:rPr>
          <w:sz w:val="22"/>
          <w:szCs w:val="22"/>
        </w:rPr>
        <w:t>jeigu sergate širdies nepakankamumu po širdies priepuolio;</w:t>
      </w:r>
    </w:p>
    <w:p w14:paraId="61A56935" w14:textId="77777777" w:rsidR="005E5CBE" w:rsidRPr="008C4348" w:rsidRDefault="005E5CBE" w:rsidP="005E5CBE">
      <w:pPr>
        <w:pStyle w:val="Sraopastraipa"/>
        <w:widowControl w:val="0"/>
        <w:numPr>
          <w:ilvl w:val="0"/>
          <w:numId w:val="8"/>
        </w:numPr>
        <w:tabs>
          <w:tab w:val="left" w:pos="567"/>
        </w:tabs>
        <w:autoSpaceDE w:val="0"/>
        <w:autoSpaceDN w:val="0"/>
        <w:adjustRightInd w:val="0"/>
        <w:ind w:left="567" w:hanging="567"/>
        <w:rPr>
          <w:rFonts w:eastAsia="TimesNewRoman"/>
          <w:sz w:val="22"/>
          <w:szCs w:val="22"/>
        </w:rPr>
      </w:pPr>
      <w:r w:rsidRPr="008C4348">
        <w:rPr>
          <w:rFonts w:eastAsia="TimesNewRoman"/>
          <w:sz w:val="22"/>
          <w:szCs w:val="22"/>
        </w:rPr>
        <w:t>jeigu Jūs sergate cukriniu diabetu arba Jūsų inkstų veikla sutrikusi ir Jums skirtas kraujospūdį mažinantis vaistas, kurio sudėtyje yra aliskireno.</w:t>
      </w:r>
    </w:p>
    <w:p w14:paraId="21C1F5A4" w14:textId="77777777" w:rsidR="005E5CBE" w:rsidRPr="008C4348" w:rsidRDefault="005E5CBE" w:rsidP="005E5CBE">
      <w:pPr>
        <w:widowControl w:val="0"/>
        <w:autoSpaceDE w:val="0"/>
        <w:autoSpaceDN w:val="0"/>
        <w:adjustRightInd w:val="0"/>
        <w:rPr>
          <w:rFonts w:eastAsia="TimesNewRoman"/>
          <w:sz w:val="22"/>
          <w:szCs w:val="22"/>
        </w:rPr>
      </w:pPr>
    </w:p>
    <w:p w14:paraId="28F950D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Jeigu kuri nors iš minėtų būklių Jums tinka, apie tai pasakykite savo gydytojui arba vaistininkui, prieš pradėdami vartoti </w:t>
      </w:r>
      <w:r w:rsidRPr="008C4348">
        <w:rPr>
          <w:color w:val="000000"/>
          <w:sz w:val="22"/>
          <w:szCs w:val="22"/>
        </w:rPr>
        <w:t>Telmisartan/Amlodipine Teva.</w:t>
      </w:r>
    </w:p>
    <w:p w14:paraId="7F9E63A0" w14:textId="77777777" w:rsidR="005E5CBE" w:rsidRPr="008C4348" w:rsidRDefault="005E5CBE" w:rsidP="005E5CBE">
      <w:pPr>
        <w:numPr>
          <w:ilvl w:val="12"/>
          <w:numId w:val="0"/>
        </w:numPr>
        <w:tabs>
          <w:tab w:val="left" w:pos="567"/>
        </w:tabs>
        <w:ind w:left="567" w:hanging="567"/>
        <w:rPr>
          <w:sz w:val="22"/>
          <w:szCs w:val="22"/>
        </w:rPr>
      </w:pPr>
    </w:p>
    <w:p w14:paraId="7A60DB12"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 xml:space="preserve">Įspėjimai ir atsargumo priemonės </w:t>
      </w:r>
    </w:p>
    <w:p w14:paraId="70C13BBF" w14:textId="77777777" w:rsidR="005E5CBE" w:rsidRPr="008C4348" w:rsidRDefault="005E5CBE" w:rsidP="005E5CBE">
      <w:pPr>
        <w:numPr>
          <w:ilvl w:val="12"/>
          <w:numId w:val="0"/>
        </w:numPr>
        <w:rPr>
          <w:sz w:val="22"/>
          <w:szCs w:val="22"/>
        </w:rPr>
      </w:pPr>
      <w:r w:rsidRPr="008C4348">
        <w:rPr>
          <w:sz w:val="22"/>
          <w:szCs w:val="22"/>
        </w:rPr>
        <w:t xml:space="preserve">Pasitarkite su gydytoju, prieš pradėdami vartoti </w:t>
      </w:r>
      <w:r w:rsidRPr="008C4348">
        <w:rPr>
          <w:color w:val="000000"/>
          <w:sz w:val="22"/>
          <w:szCs w:val="22"/>
        </w:rPr>
        <w:t>Telmisartan/Amlodipine Teva</w:t>
      </w:r>
      <w:r w:rsidRPr="008C4348">
        <w:rPr>
          <w:sz w:val="22"/>
          <w:szCs w:val="22"/>
        </w:rPr>
        <w:t xml:space="preserve">, jeigu Jus vargina arba kada nors vargino bet kuris iš žemiau išvardytų sutrikimų ar ligų. </w:t>
      </w:r>
    </w:p>
    <w:p w14:paraId="401DF21E"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Inkstų liga arba persodintas inkstas. </w:t>
      </w:r>
    </w:p>
    <w:p w14:paraId="57DE39BF"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Į vieną arba abu inkstus einančių kraujagyslių susiaurėjimas (inksto arterijos stenozė). </w:t>
      </w:r>
    </w:p>
    <w:p w14:paraId="035A2DDB"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Kepenų liga. </w:t>
      </w:r>
    </w:p>
    <w:p w14:paraId="359DD964"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Širdies veiklos sutrikimas. </w:t>
      </w:r>
    </w:p>
    <w:p w14:paraId="03A998F7"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Aldosterono kiekio padidėjimas (lemiantis vandens ir druskų susilaikymą organizme ir kartu įvairių mineralų pusiausvyros sutrikimą kraujyje). </w:t>
      </w:r>
    </w:p>
    <w:p w14:paraId="1C5DE1B9"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Mažas kraujospūdis (hipotenzija), tikriausiai atsiradęs dėl to, kad Jums yra dehidratacija (didelio vandens kiekio netekimas organizme) ar druskų trūkumas, kurį sukėlė gydymas diuretikais (šlapimo išskyrimą didinančiomis tabletėmis), dieta, kurioje mažai druskos, viduriavimas arba vėmimas. </w:t>
      </w:r>
    </w:p>
    <w:p w14:paraId="58A92D34"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Kalio kiekio padidėjimas kraujyje. </w:t>
      </w:r>
    </w:p>
    <w:p w14:paraId="6D380A2A"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Cukrinis diabetas. </w:t>
      </w:r>
    </w:p>
    <w:p w14:paraId="19EAEB24"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Aortos susiaurėjimas (aortos stenozė). </w:t>
      </w:r>
    </w:p>
    <w:p w14:paraId="644B7D8C"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Nuo širdies priklausomas krūtinės skausmas ramybės ar minimalios įtampos metu (nestabilioji krūtinės angina). </w:t>
      </w:r>
    </w:p>
    <w:p w14:paraId="3F1C49E9" w14:textId="77777777" w:rsidR="005E5CBE" w:rsidRPr="008C4348" w:rsidRDefault="005E5CBE" w:rsidP="005E5CBE">
      <w:pPr>
        <w:pStyle w:val="Sraopastraipa"/>
        <w:numPr>
          <w:ilvl w:val="0"/>
          <w:numId w:val="9"/>
        </w:numPr>
        <w:ind w:left="567" w:hanging="567"/>
        <w:rPr>
          <w:sz w:val="22"/>
          <w:szCs w:val="22"/>
        </w:rPr>
      </w:pPr>
      <w:r w:rsidRPr="008C4348">
        <w:rPr>
          <w:sz w:val="22"/>
          <w:szCs w:val="22"/>
        </w:rPr>
        <w:t xml:space="preserve">Pirmosios keturios savaitės po ištikusio širdies priepuolio. </w:t>
      </w:r>
    </w:p>
    <w:p w14:paraId="3B4C589F" w14:textId="77777777" w:rsidR="005E5CBE" w:rsidRPr="008C4348" w:rsidRDefault="005E5CBE" w:rsidP="005E5CBE">
      <w:pPr>
        <w:numPr>
          <w:ilvl w:val="12"/>
          <w:numId w:val="0"/>
        </w:numPr>
        <w:rPr>
          <w:sz w:val="22"/>
          <w:szCs w:val="22"/>
        </w:rPr>
      </w:pPr>
    </w:p>
    <w:p w14:paraId="7AF09197" w14:textId="77777777" w:rsidR="005E5CBE" w:rsidRPr="008C4348" w:rsidRDefault="005E5CBE" w:rsidP="005E5CBE">
      <w:pPr>
        <w:numPr>
          <w:ilvl w:val="12"/>
          <w:numId w:val="0"/>
        </w:numPr>
        <w:rPr>
          <w:sz w:val="22"/>
          <w:szCs w:val="22"/>
        </w:rPr>
      </w:pPr>
      <w:r w:rsidRPr="008C4348">
        <w:rPr>
          <w:sz w:val="22"/>
          <w:szCs w:val="22"/>
        </w:rPr>
        <w:t xml:space="preserve">Pasitarkite su gydytoju, prieš pradėdami vartoti </w:t>
      </w:r>
      <w:r w:rsidRPr="008C4348">
        <w:rPr>
          <w:color w:val="000000"/>
          <w:sz w:val="22"/>
          <w:szCs w:val="22"/>
        </w:rPr>
        <w:t>Telmisartan/Amlodipine Teva</w:t>
      </w:r>
      <w:r w:rsidRPr="008C4348">
        <w:rPr>
          <w:sz w:val="22"/>
          <w:szCs w:val="22"/>
        </w:rPr>
        <w:t xml:space="preserve">: </w:t>
      </w:r>
    </w:p>
    <w:p w14:paraId="7A0E5925" w14:textId="5AA811FE" w:rsidR="005E5CBE" w:rsidRPr="008C4348" w:rsidRDefault="005E5CBE" w:rsidP="005E5CBE">
      <w:pPr>
        <w:pStyle w:val="Sraopastraipa"/>
        <w:numPr>
          <w:ilvl w:val="0"/>
          <w:numId w:val="10"/>
        </w:numPr>
        <w:ind w:left="567" w:hanging="567"/>
        <w:rPr>
          <w:sz w:val="22"/>
          <w:szCs w:val="22"/>
        </w:rPr>
      </w:pPr>
      <w:r w:rsidRPr="008C4348">
        <w:rPr>
          <w:sz w:val="22"/>
          <w:szCs w:val="22"/>
        </w:rPr>
        <w:t>jeigu vartojate kur</w:t>
      </w:r>
      <w:r w:rsidR="000166BC">
        <w:rPr>
          <w:sz w:val="22"/>
          <w:szCs w:val="22"/>
        </w:rPr>
        <w:t>io</w:t>
      </w:r>
      <w:r w:rsidRPr="008C4348">
        <w:rPr>
          <w:sz w:val="22"/>
          <w:szCs w:val="22"/>
        </w:rPr>
        <w:t xml:space="preserve"> nors iš šių vaistų </w:t>
      </w:r>
      <w:r w:rsidR="000166BC">
        <w:rPr>
          <w:sz w:val="22"/>
          <w:szCs w:val="22"/>
        </w:rPr>
        <w:t xml:space="preserve">nuo </w:t>
      </w:r>
      <w:r w:rsidRPr="008C4348">
        <w:rPr>
          <w:sz w:val="22"/>
          <w:szCs w:val="22"/>
        </w:rPr>
        <w:t>aukšt</w:t>
      </w:r>
      <w:r w:rsidR="000166BC">
        <w:rPr>
          <w:sz w:val="22"/>
          <w:szCs w:val="22"/>
        </w:rPr>
        <w:t>o</w:t>
      </w:r>
      <w:r w:rsidRPr="008C4348">
        <w:rPr>
          <w:sz w:val="22"/>
          <w:szCs w:val="22"/>
        </w:rPr>
        <w:t xml:space="preserve"> kraujospūdži</w:t>
      </w:r>
      <w:r w:rsidR="000166BC">
        <w:rPr>
          <w:sz w:val="22"/>
          <w:szCs w:val="22"/>
        </w:rPr>
        <w:t>o</w:t>
      </w:r>
      <w:r w:rsidRPr="008C4348">
        <w:rPr>
          <w:sz w:val="22"/>
          <w:szCs w:val="22"/>
        </w:rPr>
        <w:t xml:space="preserve">: </w:t>
      </w:r>
    </w:p>
    <w:p w14:paraId="137ED40F" w14:textId="13C71836" w:rsidR="005E5CBE" w:rsidRPr="008C4348" w:rsidRDefault="005E5CBE" w:rsidP="005E5CBE">
      <w:pPr>
        <w:pStyle w:val="Sraopastraipa"/>
        <w:numPr>
          <w:ilvl w:val="0"/>
          <w:numId w:val="11"/>
        </w:numPr>
        <w:ind w:left="1134" w:hanging="567"/>
        <w:rPr>
          <w:sz w:val="22"/>
          <w:szCs w:val="22"/>
        </w:rPr>
      </w:pPr>
      <w:r w:rsidRPr="008C4348">
        <w:rPr>
          <w:sz w:val="22"/>
          <w:szCs w:val="22"/>
        </w:rPr>
        <w:t>AKF inhibitorių (pavyzdžiui, enalapril</w:t>
      </w:r>
      <w:r w:rsidR="004C103A">
        <w:rPr>
          <w:sz w:val="22"/>
          <w:szCs w:val="22"/>
        </w:rPr>
        <w:t>io</w:t>
      </w:r>
      <w:r w:rsidRPr="008C4348">
        <w:rPr>
          <w:sz w:val="22"/>
          <w:szCs w:val="22"/>
        </w:rPr>
        <w:t>, lizinopril</w:t>
      </w:r>
      <w:r w:rsidR="004C103A">
        <w:rPr>
          <w:sz w:val="22"/>
          <w:szCs w:val="22"/>
        </w:rPr>
        <w:t>io</w:t>
      </w:r>
      <w:r w:rsidRPr="008C4348">
        <w:rPr>
          <w:sz w:val="22"/>
          <w:szCs w:val="22"/>
        </w:rPr>
        <w:t>, ramipril</w:t>
      </w:r>
      <w:r w:rsidR="004C103A">
        <w:rPr>
          <w:sz w:val="22"/>
          <w:szCs w:val="22"/>
        </w:rPr>
        <w:t>io</w:t>
      </w:r>
      <w:r w:rsidRPr="008C4348">
        <w:rPr>
          <w:sz w:val="22"/>
          <w:szCs w:val="22"/>
        </w:rPr>
        <w:t xml:space="preserve">), ypač jei turite su cukriniu diabetu susijusių inkstų sutrikimų; </w:t>
      </w:r>
    </w:p>
    <w:p w14:paraId="039A016B" w14:textId="57F878C0" w:rsidR="00114449" w:rsidRDefault="005E5CBE" w:rsidP="005E5CBE">
      <w:pPr>
        <w:pStyle w:val="Sraopastraipa"/>
        <w:numPr>
          <w:ilvl w:val="0"/>
          <w:numId w:val="11"/>
        </w:numPr>
        <w:ind w:left="1134" w:hanging="567"/>
        <w:rPr>
          <w:sz w:val="22"/>
          <w:szCs w:val="22"/>
        </w:rPr>
      </w:pPr>
      <w:r w:rsidRPr="008C4348">
        <w:rPr>
          <w:sz w:val="22"/>
          <w:szCs w:val="22"/>
        </w:rPr>
        <w:t>aliskiren</w:t>
      </w:r>
      <w:r w:rsidR="004C103A">
        <w:rPr>
          <w:sz w:val="22"/>
          <w:szCs w:val="22"/>
        </w:rPr>
        <w:t>o</w:t>
      </w:r>
      <w:r w:rsidRPr="008C4348">
        <w:rPr>
          <w:sz w:val="22"/>
          <w:szCs w:val="22"/>
        </w:rPr>
        <w:t xml:space="preserve">. </w:t>
      </w:r>
    </w:p>
    <w:p w14:paraId="463521AA" w14:textId="35AF1DCF" w:rsidR="005E5CBE" w:rsidRPr="00A51334" w:rsidRDefault="005E5CBE" w:rsidP="00A51334">
      <w:pPr>
        <w:ind w:left="567"/>
        <w:rPr>
          <w:sz w:val="22"/>
          <w:szCs w:val="22"/>
        </w:rPr>
      </w:pPr>
      <w:r w:rsidRPr="00A51334">
        <w:rPr>
          <w:sz w:val="22"/>
          <w:szCs w:val="22"/>
        </w:rPr>
        <w:t>Jūsų gydytojas gali reguliariai tirti Jūsų inkstų funkciją, kraujospūdį ir elektrolitų (pvz., kalio) kiekį kraujyje.</w:t>
      </w:r>
      <w:r w:rsidR="00114449">
        <w:rPr>
          <w:sz w:val="22"/>
          <w:szCs w:val="22"/>
        </w:rPr>
        <w:t xml:space="preserve"> </w:t>
      </w:r>
      <w:r w:rsidRPr="00A51334">
        <w:rPr>
          <w:sz w:val="22"/>
          <w:szCs w:val="22"/>
        </w:rPr>
        <w:t>Taip pat žiūrėkite „</w:t>
      </w:r>
      <w:r w:rsidRPr="00A51334">
        <w:rPr>
          <w:color w:val="000000"/>
          <w:sz w:val="22"/>
          <w:szCs w:val="22"/>
        </w:rPr>
        <w:t xml:space="preserve">Telmisartan/Amlodipine Teva </w:t>
      </w:r>
      <w:r w:rsidRPr="00A51334">
        <w:rPr>
          <w:sz w:val="22"/>
          <w:szCs w:val="22"/>
        </w:rPr>
        <w:t xml:space="preserve">vartoti </w:t>
      </w:r>
      <w:r w:rsidR="004C103A">
        <w:rPr>
          <w:sz w:val="22"/>
          <w:szCs w:val="22"/>
        </w:rPr>
        <w:t>draudžiama</w:t>
      </w:r>
      <w:r w:rsidRPr="00A51334">
        <w:rPr>
          <w:sz w:val="22"/>
          <w:szCs w:val="22"/>
        </w:rPr>
        <w:t xml:space="preserve">“. </w:t>
      </w:r>
    </w:p>
    <w:p w14:paraId="7F594EA5" w14:textId="77777777" w:rsidR="005E5CBE" w:rsidRPr="008C4348" w:rsidRDefault="005E5CBE" w:rsidP="005E5CBE">
      <w:pPr>
        <w:pStyle w:val="Sraopastraipa"/>
        <w:numPr>
          <w:ilvl w:val="0"/>
          <w:numId w:val="12"/>
        </w:numPr>
        <w:ind w:left="567" w:hanging="567"/>
        <w:rPr>
          <w:color w:val="000000"/>
          <w:sz w:val="22"/>
          <w:szCs w:val="22"/>
        </w:rPr>
      </w:pPr>
      <w:r w:rsidRPr="008C4348">
        <w:rPr>
          <w:sz w:val="22"/>
          <w:szCs w:val="22"/>
        </w:rPr>
        <w:t xml:space="preserve">jeigu esate senyvo amžiaus ir reikia padidinti vaisto dozę. </w:t>
      </w:r>
    </w:p>
    <w:p w14:paraId="202B129E" w14:textId="77777777" w:rsidR="005E5CBE" w:rsidRPr="008C4348" w:rsidRDefault="005E5CBE" w:rsidP="005E5CBE">
      <w:pPr>
        <w:pStyle w:val="Sraopastraipa"/>
        <w:ind w:left="567"/>
        <w:rPr>
          <w:color w:val="000000"/>
          <w:sz w:val="22"/>
          <w:szCs w:val="22"/>
        </w:rPr>
      </w:pPr>
    </w:p>
    <w:p w14:paraId="7873ECE7" w14:textId="6807E5DD" w:rsidR="00821345" w:rsidRPr="00E65031" w:rsidRDefault="00F24BA8" w:rsidP="005E5CBE">
      <w:pPr>
        <w:rPr>
          <w:sz w:val="22"/>
          <w:szCs w:val="22"/>
        </w:rPr>
      </w:pPr>
      <w:r w:rsidRPr="00E65031">
        <w:rPr>
          <w:sz w:val="22"/>
          <w:szCs w:val="22"/>
        </w:rPr>
        <w:t>Pasitarkite su gydytoju, jei pavartojus Telmisartan/Amlodipine Teva jaučiate pilvo skausmą, pykinimą, vėmimą arba viduriavimą. Dėl tolesnio gydymo nuspręs Jūsų gydytojas. Nenustokite vartoti Telmisartan/Amlodipine Teva pats.</w:t>
      </w:r>
    </w:p>
    <w:p w14:paraId="080375DF" w14:textId="77777777" w:rsidR="00F24BA8" w:rsidRPr="00782A88" w:rsidRDefault="00F24BA8" w:rsidP="005E5CBE">
      <w:pPr>
        <w:rPr>
          <w:sz w:val="22"/>
          <w:szCs w:val="22"/>
        </w:rPr>
      </w:pPr>
    </w:p>
    <w:p w14:paraId="2F7608D9" w14:textId="5B020B2F" w:rsidR="005E5CBE" w:rsidRPr="008C4348" w:rsidRDefault="005E5CBE" w:rsidP="005E5CBE">
      <w:pPr>
        <w:rPr>
          <w:color w:val="000000"/>
          <w:sz w:val="22"/>
          <w:szCs w:val="22"/>
        </w:rPr>
      </w:pPr>
      <w:r w:rsidRPr="008C4348">
        <w:rPr>
          <w:sz w:val="22"/>
          <w:szCs w:val="22"/>
        </w:rPr>
        <w:t xml:space="preserve">Prieš operaciją ar anesteziją turite pasakyti savo gydytojui, kad vartojate </w:t>
      </w:r>
      <w:r w:rsidRPr="008C4348">
        <w:rPr>
          <w:color w:val="000000"/>
          <w:sz w:val="22"/>
          <w:szCs w:val="22"/>
        </w:rPr>
        <w:t>Telmisartan/Amlodipine Teva.</w:t>
      </w:r>
    </w:p>
    <w:p w14:paraId="5E3E3151" w14:textId="77777777" w:rsidR="005E5CBE" w:rsidRPr="008C4348" w:rsidRDefault="005E5CBE" w:rsidP="005E5CBE">
      <w:pPr>
        <w:numPr>
          <w:ilvl w:val="12"/>
          <w:numId w:val="0"/>
        </w:numPr>
        <w:rPr>
          <w:color w:val="000000"/>
          <w:sz w:val="22"/>
          <w:szCs w:val="22"/>
        </w:rPr>
      </w:pPr>
    </w:p>
    <w:p w14:paraId="12F6CB04" w14:textId="77777777" w:rsidR="005E5CBE" w:rsidRPr="008C4348" w:rsidRDefault="005E5CBE" w:rsidP="005E5CBE">
      <w:pPr>
        <w:numPr>
          <w:ilvl w:val="12"/>
          <w:numId w:val="0"/>
        </w:numPr>
        <w:rPr>
          <w:b/>
          <w:bCs/>
          <w:sz w:val="22"/>
          <w:szCs w:val="22"/>
          <w:lang w:eastAsia="x-none"/>
        </w:rPr>
      </w:pPr>
      <w:r w:rsidRPr="008C4348">
        <w:rPr>
          <w:b/>
          <w:bCs/>
          <w:sz w:val="22"/>
          <w:szCs w:val="22"/>
          <w:lang w:eastAsia="x-none"/>
        </w:rPr>
        <w:t>Vaikams ir paaugliams</w:t>
      </w:r>
    </w:p>
    <w:p w14:paraId="20D72315" w14:textId="77777777" w:rsidR="005E5CBE" w:rsidRPr="008C4348" w:rsidRDefault="005E5CBE" w:rsidP="005E5CBE">
      <w:pPr>
        <w:numPr>
          <w:ilvl w:val="12"/>
          <w:numId w:val="0"/>
        </w:numPr>
        <w:rPr>
          <w:color w:val="000000"/>
          <w:sz w:val="22"/>
          <w:szCs w:val="22"/>
        </w:rPr>
      </w:pPr>
      <w:r w:rsidRPr="008C4348">
        <w:rPr>
          <w:color w:val="000000"/>
          <w:sz w:val="22"/>
          <w:szCs w:val="22"/>
        </w:rPr>
        <w:t xml:space="preserve">Telmisartan/Amlodipine Teva </w:t>
      </w:r>
      <w:r w:rsidRPr="008C4348">
        <w:rPr>
          <w:sz w:val="22"/>
          <w:szCs w:val="22"/>
        </w:rPr>
        <w:t>nerekomenduojama vaikams ir jaunesniems kaip 18 metų paaugliams.</w:t>
      </w:r>
    </w:p>
    <w:p w14:paraId="7869B32B" w14:textId="77777777" w:rsidR="005E5CBE" w:rsidRPr="008C4348" w:rsidRDefault="005E5CBE" w:rsidP="005E5CBE">
      <w:pPr>
        <w:keepNext/>
        <w:tabs>
          <w:tab w:val="left" w:pos="567"/>
        </w:tabs>
        <w:jc w:val="both"/>
        <w:outlineLvl w:val="3"/>
        <w:rPr>
          <w:b/>
          <w:bCs/>
          <w:sz w:val="22"/>
          <w:szCs w:val="22"/>
          <w:lang w:eastAsia="x-none"/>
        </w:rPr>
      </w:pPr>
    </w:p>
    <w:p w14:paraId="0A0B70F6"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 xml:space="preserve">Kiti vaistai ir </w:t>
      </w:r>
      <w:r w:rsidRPr="008C4348">
        <w:rPr>
          <w:b/>
          <w:color w:val="000000"/>
          <w:sz w:val="22"/>
          <w:szCs w:val="22"/>
        </w:rPr>
        <w:t>Telmisartan/Amlodipine Teva</w:t>
      </w:r>
    </w:p>
    <w:p w14:paraId="73F9360D" w14:textId="77777777" w:rsidR="005E5CBE" w:rsidRPr="008C4348" w:rsidRDefault="005E5CBE" w:rsidP="005E5CBE">
      <w:pPr>
        <w:widowControl w:val="0"/>
        <w:autoSpaceDE w:val="0"/>
        <w:autoSpaceDN w:val="0"/>
        <w:adjustRightInd w:val="0"/>
        <w:rPr>
          <w:rFonts w:eastAsia="TimesNewRoman"/>
          <w:sz w:val="22"/>
          <w:szCs w:val="22"/>
        </w:rPr>
      </w:pPr>
      <w:r w:rsidRPr="008C4348">
        <w:rPr>
          <w:sz w:val="22"/>
          <w:szCs w:val="22"/>
        </w:rPr>
        <w:t>Jeigu vartojate ar neseniai vartojote kitų vaistų arba dėl to nesate tikri, apie tai pasakykite gydytojui arba vaistininkui.</w:t>
      </w:r>
      <w:r w:rsidRPr="008C4348">
        <w:rPr>
          <w:rFonts w:eastAsia="TimesNewRoman"/>
          <w:sz w:val="22"/>
          <w:szCs w:val="22"/>
        </w:rPr>
        <w:t xml:space="preserve"> Jūsų gydytojui gali reikėti keisti </w:t>
      </w:r>
      <w:r w:rsidR="00114449">
        <w:rPr>
          <w:rFonts w:eastAsia="TimesNewRoman"/>
          <w:sz w:val="22"/>
          <w:szCs w:val="22"/>
        </w:rPr>
        <w:t>J</w:t>
      </w:r>
      <w:r w:rsidRPr="008C4348">
        <w:rPr>
          <w:rFonts w:eastAsia="TimesNewRoman"/>
          <w:sz w:val="22"/>
          <w:szCs w:val="22"/>
        </w:rPr>
        <w:t xml:space="preserve">ūsų kitų kartu vartojamų vaistų dozę arba imtis kitokių atsargumo priemonių. Kai kuriais atvejais gali tekti vieno arba kito vaisto vartojimą nutraukti. </w:t>
      </w:r>
      <w:r w:rsidRPr="008C4348">
        <w:rPr>
          <w:rFonts w:eastAsia="TimesNewRoman"/>
          <w:sz w:val="22"/>
          <w:szCs w:val="22"/>
        </w:rPr>
        <w:lastRenderedPageBreak/>
        <w:t>Tai ypač taikytina toliau išvard</w:t>
      </w:r>
      <w:r w:rsidR="00114449">
        <w:rPr>
          <w:rFonts w:eastAsia="TimesNewRoman"/>
          <w:sz w:val="22"/>
          <w:szCs w:val="22"/>
        </w:rPr>
        <w:t>y</w:t>
      </w:r>
      <w:r w:rsidRPr="008C4348">
        <w:rPr>
          <w:rFonts w:eastAsia="TimesNewRoman"/>
          <w:sz w:val="22"/>
          <w:szCs w:val="22"/>
        </w:rPr>
        <w:t xml:space="preserve">tiems vaistams, jeigu jų vartojama kartu su </w:t>
      </w:r>
      <w:r w:rsidRPr="008C4348">
        <w:rPr>
          <w:color w:val="000000"/>
          <w:sz w:val="22"/>
          <w:szCs w:val="22"/>
        </w:rPr>
        <w:t>Telmisartan/Amlodipine Teva</w:t>
      </w:r>
      <w:r w:rsidRPr="008C4348">
        <w:rPr>
          <w:rFonts w:eastAsia="TimesNewRoman"/>
          <w:sz w:val="22"/>
          <w:szCs w:val="22"/>
        </w:rPr>
        <w:t>.</w:t>
      </w:r>
    </w:p>
    <w:p w14:paraId="3A9B82C4" w14:textId="77777777" w:rsidR="005E5CBE" w:rsidRPr="008C4348" w:rsidRDefault="005E5CBE" w:rsidP="005E5CBE">
      <w:pPr>
        <w:pStyle w:val="Sraopastraipa"/>
        <w:widowControl w:val="0"/>
        <w:numPr>
          <w:ilvl w:val="0"/>
          <w:numId w:val="14"/>
        </w:numPr>
        <w:autoSpaceDE w:val="0"/>
        <w:autoSpaceDN w:val="0"/>
        <w:adjustRightInd w:val="0"/>
        <w:ind w:left="567" w:hanging="567"/>
        <w:rPr>
          <w:rFonts w:eastAsia="TimesNewRoman"/>
          <w:sz w:val="22"/>
          <w:szCs w:val="22"/>
        </w:rPr>
      </w:pPr>
      <w:r w:rsidRPr="008C4348">
        <w:rPr>
          <w:rFonts w:eastAsia="TimesNewRoman"/>
          <w:sz w:val="22"/>
          <w:szCs w:val="22"/>
        </w:rPr>
        <w:t>Vaistai, kurių sudėtyje yra ličio, kai kurių tipų depresijai gydyti.</w:t>
      </w:r>
    </w:p>
    <w:p w14:paraId="7AF45E5C" w14:textId="77777777" w:rsidR="005E5CBE" w:rsidRPr="008C4348" w:rsidRDefault="005E5CBE" w:rsidP="005E5CBE">
      <w:pPr>
        <w:pStyle w:val="Sraopastraipa"/>
        <w:widowControl w:val="0"/>
        <w:numPr>
          <w:ilvl w:val="0"/>
          <w:numId w:val="14"/>
        </w:numPr>
        <w:autoSpaceDE w:val="0"/>
        <w:autoSpaceDN w:val="0"/>
        <w:adjustRightInd w:val="0"/>
        <w:ind w:left="567" w:hanging="567"/>
        <w:rPr>
          <w:rFonts w:eastAsia="TimesNewRoman"/>
          <w:sz w:val="22"/>
          <w:szCs w:val="22"/>
        </w:rPr>
      </w:pPr>
      <w:r w:rsidRPr="008C4348">
        <w:rPr>
          <w:rFonts w:eastAsia="TimesNewRoman"/>
          <w:sz w:val="22"/>
          <w:szCs w:val="22"/>
        </w:rPr>
        <w:t>Vaistai, galintys didinti kalio kiekį kraujyje, pvz., druskų pakaitalai, kurių sudėtyje yra kalio, kalį organizme sulaikantys diuretikai (tam tikri šlapimo išskyrimą didinantys vaistai).</w:t>
      </w:r>
    </w:p>
    <w:p w14:paraId="0BD4E25E" w14:textId="77777777" w:rsidR="005E5CBE" w:rsidRPr="008C4348" w:rsidRDefault="005E5CBE" w:rsidP="005E5CBE">
      <w:pPr>
        <w:pStyle w:val="Sraopastraipa"/>
        <w:widowControl w:val="0"/>
        <w:numPr>
          <w:ilvl w:val="0"/>
          <w:numId w:val="14"/>
        </w:numPr>
        <w:autoSpaceDE w:val="0"/>
        <w:autoSpaceDN w:val="0"/>
        <w:adjustRightInd w:val="0"/>
        <w:ind w:left="567" w:hanging="567"/>
        <w:rPr>
          <w:rFonts w:eastAsia="TimesNewRoman"/>
          <w:sz w:val="22"/>
          <w:szCs w:val="22"/>
        </w:rPr>
      </w:pPr>
      <w:r w:rsidRPr="008C4348">
        <w:rPr>
          <w:rFonts w:eastAsia="TimesNewRoman"/>
          <w:sz w:val="22"/>
          <w:szCs w:val="22"/>
        </w:rPr>
        <w:t>Angiotenzino II receptorių blokatoriai.</w:t>
      </w:r>
    </w:p>
    <w:p w14:paraId="00FCD5D7" w14:textId="1A174F2A" w:rsidR="005E5CBE" w:rsidRPr="008C4348" w:rsidRDefault="009244A8" w:rsidP="005E5CBE">
      <w:pPr>
        <w:pStyle w:val="Sraopastraipa"/>
        <w:widowControl w:val="0"/>
        <w:numPr>
          <w:ilvl w:val="0"/>
          <w:numId w:val="14"/>
        </w:numPr>
        <w:autoSpaceDE w:val="0"/>
        <w:autoSpaceDN w:val="0"/>
        <w:adjustRightInd w:val="0"/>
        <w:ind w:left="567" w:hanging="567"/>
        <w:rPr>
          <w:rFonts w:eastAsia="TimesNewRoman"/>
          <w:sz w:val="22"/>
          <w:szCs w:val="22"/>
        </w:rPr>
      </w:pPr>
      <w:r>
        <w:rPr>
          <w:rFonts w:eastAsia="TimesNewRoman"/>
          <w:sz w:val="22"/>
          <w:szCs w:val="22"/>
        </w:rPr>
        <w:t xml:space="preserve">AKF </w:t>
      </w:r>
      <w:r w:rsidR="005E5CBE" w:rsidRPr="008C4348">
        <w:rPr>
          <w:rFonts w:eastAsia="TimesNewRoman"/>
          <w:sz w:val="22"/>
          <w:szCs w:val="22"/>
        </w:rPr>
        <w:t>inhibitoriai arba aliskirenas (taip pat žiūrėkite informaciją, pateiktą poskyriuose „</w:t>
      </w:r>
      <w:r w:rsidR="005E5CBE" w:rsidRPr="008C4348">
        <w:rPr>
          <w:color w:val="000000"/>
          <w:sz w:val="22"/>
          <w:szCs w:val="22"/>
        </w:rPr>
        <w:t xml:space="preserve">Telmisartan/Amlodipine Teva </w:t>
      </w:r>
      <w:r w:rsidR="005E5CBE" w:rsidRPr="008C4348">
        <w:rPr>
          <w:rFonts w:eastAsia="TimesNewRoman"/>
          <w:sz w:val="22"/>
          <w:szCs w:val="22"/>
        </w:rPr>
        <w:t xml:space="preserve">vartoti </w:t>
      </w:r>
      <w:r w:rsidR="004C103A">
        <w:rPr>
          <w:rFonts w:eastAsia="TimesNewRoman"/>
          <w:sz w:val="22"/>
          <w:szCs w:val="22"/>
        </w:rPr>
        <w:t>draudžiama</w:t>
      </w:r>
      <w:r w:rsidR="005E5CBE" w:rsidRPr="008C4348">
        <w:rPr>
          <w:rFonts w:eastAsia="TimesNewRoman"/>
          <w:sz w:val="22"/>
          <w:szCs w:val="22"/>
        </w:rPr>
        <w:t>“ ir „Įspėjimai ir atsargumo priemonės“).</w:t>
      </w:r>
    </w:p>
    <w:p w14:paraId="7EA45A97" w14:textId="77777777" w:rsidR="005E5CBE" w:rsidRPr="008C4348" w:rsidRDefault="005E5CBE" w:rsidP="005E5CBE">
      <w:pPr>
        <w:pStyle w:val="Sraopastraipa"/>
        <w:widowControl w:val="0"/>
        <w:numPr>
          <w:ilvl w:val="0"/>
          <w:numId w:val="15"/>
        </w:numPr>
        <w:autoSpaceDE w:val="0"/>
        <w:autoSpaceDN w:val="0"/>
        <w:adjustRightInd w:val="0"/>
        <w:ind w:left="567" w:hanging="567"/>
        <w:rPr>
          <w:sz w:val="22"/>
          <w:szCs w:val="22"/>
        </w:rPr>
      </w:pPr>
      <w:r w:rsidRPr="008C4348">
        <w:rPr>
          <w:rFonts w:eastAsia="TimesNewRoman"/>
          <w:sz w:val="22"/>
          <w:szCs w:val="22"/>
        </w:rPr>
        <w:t xml:space="preserve">Nesteroidiniai vaistai nuo uždegimo (NVNU, pvz., acetilsalicilo rūgštis ar ibuprofenas), heparinas, imunosupresantai (pvz., ciklosporinas ar takrolimuzas) ir antimikrobinis vaistas </w:t>
      </w:r>
      <w:r w:rsidRPr="008C4348">
        <w:rPr>
          <w:sz w:val="22"/>
          <w:szCs w:val="22"/>
        </w:rPr>
        <w:t>trimetoprimas.</w:t>
      </w:r>
    </w:p>
    <w:p w14:paraId="0234499F" w14:textId="77777777" w:rsidR="005E5CBE" w:rsidRPr="008C4348" w:rsidRDefault="005E5CBE" w:rsidP="005E5CBE">
      <w:pPr>
        <w:pStyle w:val="Sraopastraipa"/>
        <w:widowControl w:val="0"/>
        <w:numPr>
          <w:ilvl w:val="0"/>
          <w:numId w:val="15"/>
        </w:numPr>
        <w:autoSpaceDE w:val="0"/>
        <w:autoSpaceDN w:val="0"/>
        <w:adjustRightInd w:val="0"/>
        <w:ind w:left="567" w:hanging="567"/>
        <w:rPr>
          <w:rFonts w:eastAsia="TimesNewRoman"/>
          <w:sz w:val="22"/>
          <w:szCs w:val="22"/>
        </w:rPr>
      </w:pPr>
      <w:r w:rsidRPr="008C4348">
        <w:rPr>
          <w:rFonts w:eastAsia="TimesNewRoman"/>
          <w:sz w:val="22"/>
          <w:szCs w:val="22"/>
        </w:rPr>
        <w:t>Rifampicinas, eritromicinas, klaritromicinas (antibiotikai).</w:t>
      </w:r>
    </w:p>
    <w:p w14:paraId="2AF91408" w14:textId="77777777" w:rsidR="005E5CBE" w:rsidRPr="008C4348" w:rsidRDefault="005E5CBE" w:rsidP="005E5CBE">
      <w:pPr>
        <w:pStyle w:val="Sraopastraipa"/>
        <w:widowControl w:val="0"/>
        <w:numPr>
          <w:ilvl w:val="0"/>
          <w:numId w:val="15"/>
        </w:numPr>
        <w:autoSpaceDE w:val="0"/>
        <w:autoSpaceDN w:val="0"/>
        <w:adjustRightInd w:val="0"/>
        <w:ind w:left="567" w:hanging="567"/>
        <w:rPr>
          <w:rFonts w:eastAsia="TimesNewRoman"/>
          <w:sz w:val="22"/>
          <w:szCs w:val="22"/>
        </w:rPr>
      </w:pPr>
      <w:r w:rsidRPr="008C4348">
        <w:rPr>
          <w:rFonts w:eastAsia="TimesNewRoman"/>
          <w:sz w:val="22"/>
          <w:szCs w:val="22"/>
        </w:rPr>
        <w:t>Paprastųjų jonažolių vaistai.</w:t>
      </w:r>
    </w:p>
    <w:p w14:paraId="30824463" w14:textId="77777777" w:rsidR="005E5CBE" w:rsidRPr="008C4348" w:rsidRDefault="005E5CBE" w:rsidP="005E5CBE">
      <w:pPr>
        <w:pStyle w:val="Sraopastraipa"/>
        <w:widowControl w:val="0"/>
        <w:numPr>
          <w:ilvl w:val="0"/>
          <w:numId w:val="15"/>
        </w:numPr>
        <w:autoSpaceDE w:val="0"/>
        <w:autoSpaceDN w:val="0"/>
        <w:adjustRightInd w:val="0"/>
        <w:ind w:left="567" w:hanging="567"/>
        <w:rPr>
          <w:rFonts w:eastAsia="TimesNewRoman"/>
          <w:sz w:val="22"/>
          <w:szCs w:val="22"/>
        </w:rPr>
      </w:pPr>
      <w:r w:rsidRPr="008C4348">
        <w:rPr>
          <w:sz w:val="22"/>
          <w:szCs w:val="22"/>
        </w:rPr>
        <w:t>Dantrolenas (infuzija, skiriama esant sunkiems kūno temperatūros sutrikimams).</w:t>
      </w:r>
    </w:p>
    <w:p w14:paraId="10864D67" w14:textId="77777777" w:rsidR="005E5CBE" w:rsidRPr="008C4348" w:rsidRDefault="005E5CBE" w:rsidP="005E5CBE">
      <w:pPr>
        <w:pStyle w:val="Sraopastraipa"/>
        <w:widowControl w:val="0"/>
        <w:numPr>
          <w:ilvl w:val="0"/>
          <w:numId w:val="15"/>
        </w:numPr>
        <w:autoSpaceDE w:val="0"/>
        <w:autoSpaceDN w:val="0"/>
        <w:adjustRightInd w:val="0"/>
        <w:ind w:left="567" w:hanging="567"/>
        <w:rPr>
          <w:rFonts w:eastAsia="TimesNewRoman"/>
          <w:sz w:val="22"/>
          <w:szCs w:val="22"/>
        </w:rPr>
      </w:pPr>
      <w:r w:rsidRPr="008C4348">
        <w:rPr>
          <w:sz w:val="22"/>
          <w:szCs w:val="22"/>
        </w:rPr>
        <w:t>Vaistai, skiriami imuninės sistemos veikimo būdui pakeisti (pvz., sirolimuzas, temsirolimuzas ir everolimuzas).</w:t>
      </w:r>
    </w:p>
    <w:p w14:paraId="0B542E2E" w14:textId="77777777" w:rsidR="005E5CBE" w:rsidRPr="008C4348" w:rsidRDefault="005E5CBE" w:rsidP="005E5CBE">
      <w:pPr>
        <w:pStyle w:val="Sraopastraipa"/>
        <w:widowControl w:val="0"/>
        <w:numPr>
          <w:ilvl w:val="0"/>
          <w:numId w:val="15"/>
        </w:numPr>
        <w:autoSpaceDE w:val="0"/>
        <w:autoSpaceDN w:val="0"/>
        <w:adjustRightInd w:val="0"/>
        <w:ind w:left="567" w:hanging="567"/>
        <w:rPr>
          <w:rFonts w:eastAsia="TimesNewRoman"/>
          <w:sz w:val="22"/>
          <w:szCs w:val="22"/>
        </w:rPr>
      </w:pPr>
      <w:r w:rsidRPr="008C4348">
        <w:rPr>
          <w:rFonts w:eastAsia="TimesNewRoman"/>
          <w:sz w:val="22"/>
          <w:szCs w:val="22"/>
        </w:rPr>
        <w:t>Vaistai nuo ŽIV infekcijos ar AIDS (pvz., ritonaviras), ar grybelinių ligų (pvz., ketokonazolas).</w:t>
      </w:r>
    </w:p>
    <w:p w14:paraId="377C524F" w14:textId="77777777" w:rsidR="005E5CBE" w:rsidRPr="008C4348" w:rsidRDefault="005E5CBE" w:rsidP="005E5CBE">
      <w:pPr>
        <w:pStyle w:val="Sraopastraipa"/>
        <w:widowControl w:val="0"/>
        <w:numPr>
          <w:ilvl w:val="0"/>
          <w:numId w:val="15"/>
        </w:numPr>
        <w:autoSpaceDE w:val="0"/>
        <w:autoSpaceDN w:val="0"/>
        <w:adjustRightInd w:val="0"/>
        <w:ind w:left="567" w:hanging="567"/>
        <w:rPr>
          <w:rFonts w:eastAsia="TimesNewRoman"/>
          <w:sz w:val="22"/>
          <w:szCs w:val="22"/>
        </w:rPr>
      </w:pPr>
      <w:r w:rsidRPr="008C4348">
        <w:rPr>
          <w:rFonts w:eastAsia="TimesNewRoman"/>
          <w:sz w:val="22"/>
          <w:szCs w:val="22"/>
        </w:rPr>
        <w:t>Diltiazemas (vaistas nuo širdies ligų).</w:t>
      </w:r>
    </w:p>
    <w:p w14:paraId="376E71FF" w14:textId="77777777" w:rsidR="005E5CBE" w:rsidRPr="008C4348" w:rsidRDefault="005E5CBE" w:rsidP="005E5CBE">
      <w:pPr>
        <w:pStyle w:val="Sraopastraipa"/>
        <w:widowControl w:val="0"/>
        <w:numPr>
          <w:ilvl w:val="0"/>
          <w:numId w:val="15"/>
        </w:numPr>
        <w:autoSpaceDE w:val="0"/>
        <w:autoSpaceDN w:val="0"/>
        <w:adjustRightInd w:val="0"/>
        <w:ind w:left="567" w:hanging="567"/>
        <w:rPr>
          <w:rFonts w:eastAsia="TimesNewRoman"/>
          <w:sz w:val="22"/>
          <w:szCs w:val="22"/>
        </w:rPr>
      </w:pPr>
      <w:r w:rsidRPr="008C4348">
        <w:rPr>
          <w:rFonts w:eastAsia="TimesNewRoman"/>
          <w:sz w:val="22"/>
          <w:szCs w:val="22"/>
        </w:rPr>
        <w:t>Simvastatinas (vaistas nuo cholesterolio kiekio padidėjimo).</w:t>
      </w:r>
    </w:p>
    <w:p w14:paraId="2318208D" w14:textId="77777777" w:rsidR="005E5CBE" w:rsidRPr="008C4348" w:rsidRDefault="005E5CBE" w:rsidP="005E5CBE">
      <w:pPr>
        <w:pStyle w:val="Sraopastraipa"/>
        <w:widowControl w:val="0"/>
        <w:numPr>
          <w:ilvl w:val="0"/>
          <w:numId w:val="15"/>
        </w:numPr>
        <w:autoSpaceDE w:val="0"/>
        <w:autoSpaceDN w:val="0"/>
        <w:adjustRightInd w:val="0"/>
        <w:ind w:left="567" w:hanging="567"/>
        <w:rPr>
          <w:rFonts w:eastAsia="TimesNewRoman"/>
          <w:sz w:val="22"/>
          <w:szCs w:val="22"/>
        </w:rPr>
      </w:pPr>
      <w:r w:rsidRPr="008C4348">
        <w:rPr>
          <w:rFonts w:eastAsia="TimesNewRoman"/>
          <w:sz w:val="22"/>
          <w:szCs w:val="22"/>
        </w:rPr>
        <w:t>Digoksinas.</w:t>
      </w:r>
    </w:p>
    <w:p w14:paraId="6FA57DB0" w14:textId="77777777" w:rsidR="005E5CBE" w:rsidRPr="008C4348" w:rsidRDefault="005E5CBE" w:rsidP="005E5CBE">
      <w:pPr>
        <w:widowControl w:val="0"/>
        <w:autoSpaceDE w:val="0"/>
        <w:autoSpaceDN w:val="0"/>
        <w:adjustRightInd w:val="0"/>
        <w:rPr>
          <w:rFonts w:eastAsia="TimesNewRoman"/>
          <w:sz w:val="22"/>
          <w:szCs w:val="22"/>
        </w:rPr>
      </w:pPr>
    </w:p>
    <w:p w14:paraId="3AD3B92E" w14:textId="77777777" w:rsidR="005E5CBE" w:rsidRPr="008C4348" w:rsidRDefault="005E5CBE" w:rsidP="005E5CBE">
      <w:pPr>
        <w:widowControl w:val="0"/>
        <w:autoSpaceDE w:val="0"/>
        <w:autoSpaceDN w:val="0"/>
        <w:adjustRightInd w:val="0"/>
        <w:rPr>
          <w:rFonts w:eastAsia="TimesNewRoman"/>
          <w:sz w:val="22"/>
          <w:szCs w:val="22"/>
        </w:rPr>
      </w:pPr>
      <w:r w:rsidRPr="008C4348">
        <w:rPr>
          <w:color w:val="000000"/>
          <w:sz w:val="22"/>
          <w:szCs w:val="22"/>
        </w:rPr>
        <w:t>Telmisartan/Amlodipine Teva</w:t>
      </w:r>
      <w:r w:rsidRPr="008C4348">
        <w:rPr>
          <w:rFonts w:eastAsia="TimesNewRoman"/>
          <w:sz w:val="22"/>
          <w:szCs w:val="22"/>
        </w:rPr>
        <w:t>, kaip ir kitokių kraujospūdį mažinančių vaistų, poveikį gali silpninti kartu vartojami nesteroidiniai vaistai nuo uždegimo (NVNU, pvz., acetilsalicilo rūgštis ar ibuprofenas) arba kortikosteroidai.</w:t>
      </w:r>
    </w:p>
    <w:p w14:paraId="6773F772" w14:textId="77777777" w:rsidR="005E5CBE" w:rsidRPr="008C4348" w:rsidRDefault="005E5CBE" w:rsidP="005E5CBE">
      <w:pPr>
        <w:widowControl w:val="0"/>
        <w:autoSpaceDE w:val="0"/>
        <w:autoSpaceDN w:val="0"/>
        <w:adjustRightInd w:val="0"/>
        <w:rPr>
          <w:rFonts w:eastAsia="TimesNewRoman"/>
          <w:sz w:val="22"/>
          <w:szCs w:val="22"/>
        </w:rPr>
      </w:pPr>
    </w:p>
    <w:p w14:paraId="66E8B32B" w14:textId="68294B06" w:rsidR="005E5CBE" w:rsidRPr="008C4348" w:rsidRDefault="005E5CBE" w:rsidP="005E5CBE">
      <w:pPr>
        <w:widowControl w:val="0"/>
        <w:autoSpaceDE w:val="0"/>
        <w:autoSpaceDN w:val="0"/>
        <w:adjustRightInd w:val="0"/>
        <w:rPr>
          <w:sz w:val="22"/>
          <w:szCs w:val="22"/>
        </w:rPr>
      </w:pPr>
      <w:r w:rsidRPr="008C4348">
        <w:rPr>
          <w:color w:val="000000"/>
          <w:sz w:val="22"/>
          <w:szCs w:val="22"/>
        </w:rPr>
        <w:t xml:space="preserve">Telmisartan/Amlodipine Teva </w:t>
      </w:r>
      <w:r w:rsidRPr="008C4348">
        <w:rPr>
          <w:rFonts w:eastAsia="TimesNewRoman"/>
          <w:sz w:val="22"/>
          <w:szCs w:val="22"/>
        </w:rPr>
        <w:t xml:space="preserve">gali stiprinti kitų vaistų, vartojamų </w:t>
      </w:r>
      <w:r w:rsidR="0085355A">
        <w:rPr>
          <w:rFonts w:eastAsia="TimesNewRoman"/>
          <w:sz w:val="22"/>
          <w:szCs w:val="22"/>
        </w:rPr>
        <w:t xml:space="preserve">gydyti nuo </w:t>
      </w:r>
      <w:r w:rsidRPr="008C4348">
        <w:rPr>
          <w:rFonts w:eastAsia="TimesNewRoman"/>
          <w:sz w:val="22"/>
          <w:szCs w:val="22"/>
        </w:rPr>
        <w:t>aukšt</w:t>
      </w:r>
      <w:r w:rsidR="0085355A">
        <w:rPr>
          <w:rFonts w:eastAsia="TimesNewRoman"/>
          <w:sz w:val="22"/>
          <w:szCs w:val="22"/>
        </w:rPr>
        <w:t>o</w:t>
      </w:r>
      <w:r w:rsidRPr="008C4348">
        <w:rPr>
          <w:rFonts w:eastAsia="TimesNewRoman"/>
          <w:sz w:val="22"/>
          <w:szCs w:val="22"/>
        </w:rPr>
        <w:t xml:space="preserve"> kraujospūdži</w:t>
      </w:r>
      <w:r w:rsidR="0085355A">
        <w:rPr>
          <w:rFonts w:eastAsia="TimesNewRoman"/>
          <w:sz w:val="22"/>
          <w:szCs w:val="22"/>
        </w:rPr>
        <w:t>o</w:t>
      </w:r>
      <w:r w:rsidRPr="008C4348">
        <w:rPr>
          <w:rFonts w:eastAsia="TimesNewRoman"/>
          <w:sz w:val="22"/>
          <w:szCs w:val="22"/>
        </w:rPr>
        <w:t>, bei vaistų, galinčių sumažinti kraujospūdį (pvz., baklofeno, amifostino, neuroleptikų ar antidepresantų), kraujospūdį mažinantį poveikį.</w:t>
      </w:r>
    </w:p>
    <w:p w14:paraId="082E61E6" w14:textId="77777777" w:rsidR="005E5CBE" w:rsidRPr="008C4348" w:rsidRDefault="005E5CBE" w:rsidP="005E5CBE">
      <w:pPr>
        <w:keepNext/>
        <w:tabs>
          <w:tab w:val="left" w:pos="567"/>
        </w:tabs>
        <w:jc w:val="both"/>
        <w:outlineLvl w:val="3"/>
        <w:rPr>
          <w:b/>
          <w:bCs/>
          <w:sz w:val="22"/>
          <w:szCs w:val="22"/>
          <w:lang w:eastAsia="x-none"/>
        </w:rPr>
      </w:pPr>
    </w:p>
    <w:p w14:paraId="766E6FE5" w14:textId="77777777" w:rsidR="005E5CBE" w:rsidRPr="008C4348" w:rsidRDefault="005E5CBE" w:rsidP="005E5CBE">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b/>
          <w:bCs/>
          <w:sz w:val="22"/>
          <w:szCs w:val="22"/>
          <w:lang w:eastAsia="x-none"/>
        </w:rPr>
        <w:t xml:space="preserve"> vartojimas su maistu, gėrimais ir alkoholiu</w:t>
      </w:r>
    </w:p>
    <w:p w14:paraId="05C79F01" w14:textId="77777777" w:rsidR="005E5CBE" w:rsidRPr="008C4348" w:rsidRDefault="005E5CBE" w:rsidP="005E5CBE">
      <w:pPr>
        <w:widowControl w:val="0"/>
        <w:tabs>
          <w:tab w:val="left" w:pos="720"/>
        </w:tabs>
        <w:autoSpaceDE w:val="0"/>
        <w:autoSpaceDN w:val="0"/>
        <w:adjustRightInd w:val="0"/>
        <w:rPr>
          <w:rFonts w:eastAsia="TimesNewRoman"/>
          <w:sz w:val="22"/>
          <w:szCs w:val="22"/>
        </w:rPr>
      </w:pPr>
      <w:r w:rsidRPr="008C4348">
        <w:rPr>
          <w:rFonts w:eastAsia="TimesNewRoman"/>
          <w:sz w:val="22"/>
          <w:szCs w:val="22"/>
        </w:rPr>
        <w:t>Alkoholis gali papildomai sumažinti mažą kraujospūdį. Stodamiesi tai Jūs galite pajusti kaip svaigulį.</w:t>
      </w:r>
    </w:p>
    <w:p w14:paraId="562B91C0" w14:textId="77777777" w:rsidR="00920073" w:rsidRDefault="00920073" w:rsidP="005E5CBE">
      <w:pPr>
        <w:widowControl w:val="0"/>
        <w:tabs>
          <w:tab w:val="left" w:pos="720"/>
        </w:tabs>
        <w:autoSpaceDE w:val="0"/>
        <w:autoSpaceDN w:val="0"/>
        <w:adjustRightInd w:val="0"/>
        <w:rPr>
          <w:color w:val="000000"/>
          <w:sz w:val="22"/>
          <w:szCs w:val="22"/>
        </w:rPr>
      </w:pPr>
    </w:p>
    <w:p w14:paraId="608348EA" w14:textId="77777777" w:rsidR="005E5CBE" w:rsidRPr="008C4348" w:rsidRDefault="005E5CBE" w:rsidP="005E5CBE">
      <w:pPr>
        <w:widowControl w:val="0"/>
        <w:tabs>
          <w:tab w:val="left" w:pos="720"/>
        </w:tabs>
        <w:autoSpaceDE w:val="0"/>
        <w:autoSpaceDN w:val="0"/>
        <w:adjustRightInd w:val="0"/>
        <w:rPr>
          <w:sz w:val="22"/>
          <w:szCs w:val="22"/>
        </w:rPr>
      </w:pPr>
      <w:r w:rsidRPr="008C4348">
        <w:rPr>
          <w:color w:val="000000"/>
          <w:sz w:val="22"/>
          <w:szCs w:val="22"/>
        </w:rPr>
        <w:t xml:space="preserve">Telmisartan/Amlodipine Teva </w:t>
      </w:r>
      <w:r w:rsidRPr="008C4348">
        <w:rPr>
          <w:rFonts w:eastAsia="TimesNewRoman"/>
          <w:sz w:val="22"/>
          <w:szCs w:val="22"/>
        </w:rPr>
        <w:t xml:space="preserve">vartojimo metu nevalgykite greipfrutų ir negerkite jų sulčių. Greipfrutai ir jų sultys kai kuriems pacientams gali padidinti veikliosios medžiagos amlodipino koncentraciją kraujyje, todėl gali sustiprėti </w:t>
      </w:r>
      <w:r w:rsidRPr="008C4348">
        <w:rPr>
          <w:color w:val="000000"/>
          <w:sz w:val="22"/>
          <w:szCs w:val="22"/>
        </w:rPr>
        <w:t>Telmisartan/Amlodipine Teva</w:t>
      </w:r>
      <w:r w:rsidRPr="008C4348">
        <w:rPr>
          <w:rFonts w:eastAsia="TimesNewRoman"/>
          <w:sz w:val="22"/>
          <w:szCs w:val="22"/>
        </w:rPr>
        <w:t xml:space="preserve"> sukeliamas kraujospūdį mažinantis poveikis.</w:t>
      </w:r>
    </w:p>
    <w:p w14:paraId="279134DE" w14:textId="77777777" w:rsidR="005E5CBE" w:rsidRPr="008C4348" w:rsidRDefault="005E5CBE" w:rsidP="005E5CBE">
      <w:pPr>
        <w:numPr>
          <w:ilvl w:val="12"/>
          <w:numId w:val="0"/>
        </w:numPr>
        <w:rPr>
          <w:sz w:val="22"/>
          <w:szCs w:val="22"/>
        </w:rPr>
      </w:pPr>
    </w:p>
    <w:p w14:paraId="08A5E5CB"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 xml:space="preserve">Nėštumas ir žindymo laikotarpis </w:t>
      </w:r>
    </w:p>
    <w:p w14:paraId="5F6D589D"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Nėštumas</w:t>
      </w:r>
    </w:p>
    <w:p w14:paraId="00ED5DE6" w14:textId="1330107B"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Jeigu esate nėščia, žindote kūdikį, manote, kad galbūt esate nėščia, arba planuojate pastoti, tai prieš vartodama šį vaistą, pasitarkite su gydytoju</w:t>
      </w:r>
      <w:r w:rsidRPr="008C4348">
        <w:rPr>
          <w:sz w:val="22"/>
          <w:szCs w:val="22"/>
        </w:rPr>
        <w:t xml:space="preserve"> arba vaistininku</w:t>
      </w:r>
      <w:r w:rsidRPr="008C4348">
        <w:rPr>
          <w:rFonts w:eastAsia="TimesNewRoman"/>
          <w:sz w:val="22"/>
          <w:szCs w:val="22"/>
        </w:rPr>
        <w:t xml:space="preserve">. Jūsų gydytojas paprastai lieps Jums nebevartoti </w:t>
      </w:r>
      <w:r w:rsidRPr="008C4348">
        <w:rPr>
          <w:color w:val="000000"/>
          <w:sz w:val="22"/>
          <w:szCs w:val="22"/>
        </w:rPr>
        <w:t xml:space="preserve">Telmisartan/Amlodipine Teva </w:t>
      </w:r>
      <w:r w:rsidRPr="008C4348">
        <w:rPr>
          <w:rFonts w:eastAsia="TimesNewRoman"/>
          <w:sz w:val="22"/>
          <w:szCs w:val="22"/>
        </w:rPr>
        <w:t xml:space="preserve">prieš planuojant pastojimą arba iš karto sužinojus apie nėštumą ir paskirs kitą vaistą vietoj </w:t>
      </w:r>
      <w:r w:rsidRPr="008C4348">
        <w:rPr>
          <w:color w:val="000000"/>
          <w:sz w:val="22"/>
          <w:szCs w:val="22"/>
        </w:rPr>
        <w:t>Telmisartan/Amlodipine Teva</w:t>
      </w:r>
      <w:r w:rsidRPr="008C4348">
        <w:rPr>
          <w:rFonts w:eastAsia="TimesNewRoman"/>
          <w:sz w:val="22"/>
          <w:szCs w:val="22"/>
        </w:rPr>
        <w:t xml:space="preserve">. </w:t>
      </w:r>
      <w:r w:rsidRPr="008C4348">
        <w:rPr>
          <w:color w:val="000000"/>
          <w:sz w:val="22"/>
          <w:szCs w:val="22"/>
        </w:rPr>
        <w:t xml:space="preserve">Telmisartan/Amlodipine Teva </w:t>
      </w:r>
      <w:r w:rsidRPr="008C4348">
        <w:rPr>
          <w:rFonts w:eastAsia="TimesNewRoman"/>
          <w:sz w:val="22"/>
          <w:szCs w:val="22"/>
        </w:rPr>
        <w:t xml:space="preserve">yra nerekomenduojamas ankstyvuoju nėštumo laikotarpiu ir </w:t>
      </w:r>
      <w:r w:rsidR="0085355A">
        <w:rPr>
          <w:rFonts w:eastAsia="TimesNewRoman"/>
          <w:sz w:val="22"/>
          <w:szCs w:val="22"/>
        </w:rPr>
        <w:t>jo draudžiama vartoti</w:t>
      </w:r>
      <w:r w:rsidRPr="008C4348">
        <w:rPr>
          <w:rFonts w:eastAsia="TimesNewRoman"/>
          <w:sz w:val="22"/>
          <w:szCs w:val="22"/>
        </w:rPr>
        <w:t>, jei esate daugiau kaip tris mėnesius nėščia, nes tuomet jis gali ypač pakenkti Jūsų kūdikiui.</w:t>
      </w:r>
    </w:p>
    <w:p w14:paraId="2D37F262" w14:textId="77777777" w:rsidR="005E5CBE" w:rsidRPr="008C4348" w:rsidRDefault="005E5CBE" w:rsidP="005E5CBE">
      <w:pPr>
        <w:widowControl w:val="0"/>
        <w:autoSpaceDE w:val="0"/>
        <w:autoSpaceDN w:val="0"/>
        <w:adjustRightInd w:val="0"/>
        <w:rPr>
          <w:rFonts w:eastAsia="TimesNewRoman"/>
          <w:sz w:val="22"/>
          <w:szCs w:val="22"/>
        </w:rPr>
      </w:pPr>
    </w:p>
    <w:p w14:paraId="565A6B6C" w14:textId="77777777" w:rsidR="005E5CBE" w:rsidRPr="00A51334" w:rsidRDefault="005E5CBE" w:rsidP="005E5CBE">
      <w:pPr>
        <w:widowControl w:val="0"/>
        <w:autoSpaceDE w:val="0"/>
        <w:autoSpaceDN w:val="0"/>
        <w:adjustRightInd w:val="0"/>
        <w:rPr>
          <w:rFonts w:eastAsia="TimesNewRoman"/>
          <w:sz w:val="22"/>
          <w:szCs w:val="22"/>
          <w:u w:val="single"/>
        </w:rPr>
      </w:pPr>
      <w:r w:rsidRPr="00A51334">
        <w:rPr>
          <w:rFonts w:eastAsia="TimesNewRoman"/>
          <w:sz w:val="22"/>
          <w:szCs w:val="22"/>
          <w:u w:val="single"/>
        </w:rPr>
        <w:t>Žindymas</w:t>
      </w:r>
    </w:p>
    <w:p w14:paraId="65D8010F"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Nustatyta, kad nedidelis kiekis amlodipino patenka į žindyvės pieną.</w:t>
      </w:r>
    </w:p>
    <w:p w14:paraId="2AAD977C"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Pasakykite savo gydytojui, jei žindote kūdikį arba ruošiatės tai pradėti daryti. </w:t>
      </w:r>
      <w:r w:rsidRPr="008C4348">
        <w:rPr>
          <w:color w:val="000000"/>
          <w:sz w:val="22"/>
          <w:szCs w:val="22"/>
        </w:rPr>
        <w:t xml:space="preserve">Telmisartan/Amlodipine Teva </w:t>
      </w:r>
      <w:r w:rsidRPr="008C4348">
        <w:rPr>
          <w:rFonts w:eastAsia="TimesNewRoman"/>
          <w:sz w:val="22"/>
          <w:szCs w:val="22"/>
        </w:rPr>
        <w:t>nerekomenduojamas žindančioms motinoms. Jei motina nori žindyti, gydytojas gali paskirti kito vaisto, ypač jei norima žindyti naujagimį arba prieš laiką gimusį kūdikį.</w:t>
      </w:r>
    </w:p>
    <w:p w14:paraId="60992D43" w14:textId="77777777" w:rsidR="005E5CBE" w:rsidRPr="008C4348" w:rsidRDefault="005E5CBE" w:rsidP="005E5CBE">
      <w:pPr>
        <w:widowControl w:val="0"/>
        <w:numPr>
          <w:ilvl w:val="12"/>
          <w:numId w:val="0"/>
        </w:numPr>
        <w:rPr>
          <w:rFonts w:eastAsia="TimesNewRoman"/>
          <w:sz w:val="22"/>
          <w:szCs w:val="22"/>
        </w:rPr>
      </w:pPr>
    </w:p>
    <w:p w14:paraId="6F6A4C89" w14:textId="77777777" w:rsidR="005E5CBE" w:rsidRPr="008C4348" w:rsidRDefault="005E5CBE" w:rsidP="005E5CBE">
      <w:pPr>
        <w:widowControl w:val="0"/>
        <w:numPr>
          <w:ilvl w:val="12"/>
          <w:numId w:val="0"/>
        </w:numPr>
        <w:rPr>
          <w:rFonts w:eastAsia="TimesNewRoman"/>
          <w:sz w:val="22"/>
          <w:szCs w:val="22"/>
        </w:rPr>
      </w:pPr>
      <w:r w:rsidRPr="008C4348">
        <w:rPr>
          <w:rFonts w:eastAsia="TimesNewRoman"/>
          <w:sz w:val="22"/>
          <w:szCs w:val="22"/>
        </w:rPr>
        <w:t>Prieš vartodama bet kokio vaisto, pasitarkite su gydytoju arba vaistininku.</w:t>
      </w:r>
    </w:p>
    <w:p w14:paraId="5C0724DF" w14:textId="77777777" w:rsidR="005E5CBE" w:rsidRPr="008C4348" w:rsidRDefault="005E5CBE" w:rsidP="005E5CBE">
      <w:pPr>
        <w:widowControl w:val="0"/>
        <w:numPr>
          <w:ilvl w:val="12"/>
          <w:numId w:val="0"/>
        </w:numPr>
        <w:rPr>
          <w:sz w:val="22"/>
          <w:szCs w:val="22"/>
        </w:rPr>
      </w:pPr>
    </w:p>
    <w:p w14:paraId="191E57A8"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Vairavimas ir mechanizmų valdymas</w:t>
      </w:r>
    </w:p>
    <w:p w14:paraId="3C1576F0"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Kai kuriems žmonėms, gydomiems nuo aukšto kraujospūdžio ligos, gali pasireikšti šalutinis poveikis, </w:t>
      </w:r>
      <w:r w:rsidRPr="008C4348">
        <w:rPr>
          <w:rFonts w:eastAsia="TimesNewRoman"/>
          <w:sz w:val="22"/>
          <w:szCs w:val="22"/>
        </w:rPr>
        <w:lastRenderedPageBreak/>
        <w:t>pvz., apalpimas, mieguistumas, svaigulys ar galvos sukimosi pojūtis (s</w:t>
      </w:r>
      <w:r w:rsidRPr="008C4348">
        <w:rPr>
          <w:rFonts w:eastAsia="TimesNewRoman"/>
          <w:iCs/>
          <w:sz w:val="22"/>
          <w:szCs w:val="22"/>
        </w:rPr>
        <w:t>vaigimas</w:t>
      </w:r>
      <w:r w:rsidRPr="008C4348">
        <w:rPr>
          <w:rFonts w:eastAsia="TimesNewRoman"/>
          <w:sz w:val="22"/>
          <w:szCs w:val="22"/>
        </w:rPr>
        <w:t>). Jeigu Jums toks poveikis pasireiškė, nevairuokite ir nevaldykite mechanizmų.</w:t>
      </w:r>
    </w:p>
    <w:p w14:paraId="1E80A3CA" w14:textId="77777777" w:rsidR="005E5CBE" w:rsidRPr="008C4348" w:rsidRDefault="005E5CBE" w:rsidP="005E5CBE">
      <w:pPr>
        <w:numPr>
          <w:ilvl w:val="12"/>
          <w:numId w:val="0"/>
        </w:numPr>
        <w:rPr>
          <w:sz w:val="22"/>
          <w:szCs w:val="22"/>
        </w:rPr>
      </w:pPr>
    </w:p>
    <w:p w14:paraId="4818449D" w14:textId="77777777" w:rsidR="005E5CBE" w:rsidRPr="008C4348" w:rsidRDefault="005E5CBE" w:rsidP="005E5CBE">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color w:val="000000"/>
          <w:sz w:val="22"/>
          <w:szCs w:val="22"/>
        </w:rPr>
        <w:t xml:space="preserve"> </w:t>
      </w:r>
      <w:r w:rsidRPr="008C4348">
        <w:rPr>
          <w:b/>
          <w:bCs/>
          <w:sz w:val="22"/>
          <w:szCs w:val="22"/>
          <w:lang w:eastAsia="x-none"/>
        </w:rPr>
        <w:t xml:space="preserve">sudėtyje yra </w:t>
      </w:r>
      <w:r w:rsidRPr="008C4348">
        <w:rPr>
          <w:b/>
          <w:bCs/>
          <w:color w:val="000000"/>
          <w:sz w:val="22"/>
          <w:szCs w:val="22"/>
          <w:lang w:eastAsia="x-none"/>
        </w:rPr>
        <w:t>natrio</w:t>
      </w:r>
    </w:p>
    <w:p w14:paraId="660D18C5" w14:textId="540EC3D6" w:rsidR="005E5CBE" w:rsidRPr="008C4348" w:rsidRDefault="005E5CBE" w:rsidP="005E5CBE">
      <w:pPr>
        <w:rPr>
          <w:sz w:val="22"/>
          <w:szCs w:val="22"/>
        </w:rPr>
      </w:pPr>
      <w:r w:rsidRPr="008C4348">
        <w:rPr>
          <w:sz w:val="22"/>
          <w:szCs w:val="22"/>
        </w:rPr>
        <w:t xml:space="preserve">Šio </w:t>
      </w:r>
      <w:r w:rsidR="00931B97">
        <w:rPr>
          <w:sz w:val="22"/>
          <w:szCs w:val="22"/>
        </w:rPr>
        <w:t>vaisto</w:t>
      </w:r>
      <w:r w:rsidRPr="008C4348">
        <w:rPr>
          <w:sz w:val="22"/>
          <w:szCs w:val="22"/>
        </w:rPr>
        <w:t xml:space="preserve"> vien</w:t>
      </w:r>
      <w:r w:rsidR="009244A8">
        <w:rPr>
          <w:sz w:val="22"/>
          <w:szCs w:val="22"/>
        </w:rPr>
        <w:t>oje tabletėje yra mažiau kaip 1 </w:t>
      </w:r>
      <w:r w:rsidRPr="008C4348">
        <w:rPr>
          <w:sz w:val="22"/>
          <w:szCs w:val="22"/>
        </w:rPr>
        <w:t xml:space="preserve">mmol (23 mg) natrio, t.y. jis beveik neturi reikšmės. </w:t>
      </w:r>
    </w:p>
    <w:p w14:paraId="1F7C2053" w14:textId="77777777" w:rsidR="005E5CBE" w:rsidRPr="008C4348" w:rsidRDefault="005E5CBE" w:rsidP="005E5CBE">
      <w:pPr>
        <w:numPr>
          <w:ilvl w:val="12"/>
          <w:numId w:val="0"/>
        </w:numPr>
        <w:rPr>
          <w:sz w:val="22"/>
          <w:szCs w:val="22"/>
        </w:rPr>
      </w:pPr>
    </w:p>
    <w:p w14:paraId="77F0D30F"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3.</w:t>
      </w:r>
      <w:r w:rsidRPr="008C4348">
        <w:rPr>
          <w:b/>
          <w:bCs/>
          <w:sz w:val="22"/>
          <w:szCs w:val="22"/>
          <w:lang w:eastAsia="x-none"/>
        </w:rPr>
        <w:tab/>
        <w:t xml:space="preserve">Kaip vartoti </w:t>
      </w:r>
      <w:r w:rsidRPr="008C4348">
        <w:rPr>
          <w:b/>
          <w:color w:val="000000"/>
          <w:sz w:val="22"/>
          <w:szCs w:val="22"/>
        </w:rPr>
        <w:t>Telmisartan/Amlodipine Teva</w:t>
      </w:r>
    </w:p>
    <w:p w14:paraId="6CDDEE84" w14:textId="77777777" w:rsidR="005E5CBE" w:rsidRPr="008C4348" w:rsidRDefault="005E5CBE" w:rsidP="005E5CBE">
      <w:pPr>
        <w:numPr>
          <w:ilvl w:val="12"/>
          <w:numId w:val="0"/>
        </w:numPr>
        <w:rPr>
          <w:sz w:val="22"/>
          <w:szCs w:val="22"/>
        </w:rPr>
      </w:pPr>
    </w:p>
    <w:p w14:paraId="191438C3" w14:textId="77777777" w:rsidR="005E5CBE" w:rsidRPr="008C4348" w:rsidRDefault="005E5CBE" w:rsidP="005E5CBE">
      <w:pPr>
        <w:rPr>
          <w:sz w:val="22"/>
          <w:szCs w:val="22"/>
        </w:rPr>
      </w:pPr>
      <w:r w:rsidRPr="008C4348">
        <w:rPr>
          <w:sz w:val="22"/>
          <w:szCs w:val="22"/>
        </w:rPr>
        <w:t>Visada vartokite šį vaistą tiksliai, kaip nurodė gydytojas. Jeigu abejojate, kreipkitės į gydytoją arba vaistininką.</w:t>
      </w:r>
    </w:p>
    <w:p w14:paraId="37D25F97" w14:textId="77777777" w:rsidR="005E5CBE" w:rsidRPr="008C4348" w:rsidRDefault="005E5CBE" w:rsidP="005E5CBE">
      <w:pPr>
        <w:numPr>
          <w:ilvl w:val="12"/>
          <w:numId w:val="0"/>
        </w:numPr>
        <w:rPr>
          <w:sz w:val="22"/>
          <w:szCs w:val="22"/>
        </w:rPr>
      </w:pPr>
    </w:p>
    <w:p w14:paraId="1CA9FA07" w14:textId="77777777" w:rsidR="005E5CBE" w:rsidRPr="008C4348" w:rsidRDefault="005E5CBE" w:rsidP="005E5CBE">
      <w:pPr>
        <w:widowControl w:val="0"/>
        <w:autoSpaceDE w:val="0"/>
        <w:autoSpaceDN w:val="0"/>
        <w:adjustRightInd w:val="0"/>
        <w:rPr>
          <w:rFonts w:eastAsia="TimesNewRoman"/>
          <w:sz w:val="22"/>
          <w:szCs w:val="22"/>
        </w:rPr>
      </w:pPr>
      <w:r w:rsidRPr="008C4348">
        <w:rPr>
          <w:sz w:val="22"/>
          <w:szCs w:val="22"/>
        </w:rPr>
        <w:t xml:space="preserve">Rekomenduojama dozė yra </w:t>
      </w:r>
      <w:r w:rsidR="009244A8">
        <w:rPr>
          <w:rFonts w:eastAsia="TimesNewRoman"/>
          <w:sz w:val="22"/>
          <w:szCs w:val="22"/>
        </w:rPr>
        <w:t xml:space="preserve">viena </w:t>
      </w:r>
      <w:r w:rsidRPr="008C4348">
        <w:rPr>
          <w:rFonts w:eastAsia="TimesNewRoman"/>
          <w:sz w:val="22"/>
          <w:szCs w:val="22"/>
        </w:rPr>
        <w:t>tablet</w:t>
      </w:r>
      <w:r w:rsidR="009244A8">
        <w:rPr>
          <w:rFonts w:eastAsia="TimesNewRoman"/>
          <w:sz w:val="22"/>
          <w:szCs w:val="22"/>
        </w:rPr>
        <w:t xml:space="preserve">ė per parą. Stenkitės kiekvieną </w:t>
      </w:r>
      <w:r w:rsidRPr="008C4348">
        <w:rPr>
          <w:rFonts w:eastAsia="TimesNewRoman"/>
          <w:sz w:val="22"/>
          <w:szCs w:val="22"/>
        </w:rPr>
        <w:t xml:space="preserve">dieną tabletę vartoti tokiu pačiu laiku. </w:t>
      </w:r>
    </w:p>
    <w:p w14:paraId="3FE98DAC" w14:textId="77777777" w:rsidR="005E5CBE" w:rsidRPr="008C4348" w:rsidRDefault="005E5CBE" w:rsidP="005E5CBE">
      <w:pPr>
        <w:widowControl w:val="0"/>
        <w:autoSpaceDE w:val="0"/>
        <w:autoSpaceDN w:val="0"/>
        <w:adjustRightInd w:val="0"/>
        <w:rPr>
          <w:rFonts w:eastAsia="TimesNewRoman"/>
          <w:sz w:val="22"/>
          <w:szCs w:val="22"/>
        </w:rPr>
      </w:pPr>
    </w:p>
    <w:p w14:paraId="7DECE2FC" w14:textId="77777777" w:rsidR="005E5CBE" w:rsidRPr="008C4348" w:rsidRDefault="005E5CBE" w:rsidP="005E5CBE">
      <w:pPr>
        <w:widowControl w:val="0"/>
        <w:autoSpaceDE w:val="0"/>
        <w:autoSpaceDN w:val="0"/>
        <w:adjustRightInd w:val="0"/>
        <w:rPr>
          <w:rFonts w:eastAsia="TimesNewRoman"/>
          <w:sz w:val="22"/>
          <w:szCs w:val="22"/>
        </w:rPr>
      </w:pPr>
      <w:r w:rsidRPr="008C4348">
        <w:rPr>
          <w:color w:val="000000"/>
          <w:sz w:val="22"/>
          <w:szCs w:val="22"/>
        </w:rPr>
        <w:t xml:space="preserve">Telmisartan/Amlodipine Teva </w:t>
      </w:r>
      <w:r w:rsidRPr="008C4348">
        <w:rPr>
          <w:rFonts w:eastAsia="TimesNewRoman"/>
          <w:sz w:val="22"/>
          <w:szCs w:val="22"/>
        </w:rPr>
        <w:t>galite vartoti valgio metu arba nevalgę. Tabletę reikia nuryti užgeriant trupučiu vandens arba kitokio nealkoholinio gėrimo.</w:t>
      </w:r>
    </w:p>
    <w:p w14:paraId="03CCE625" w14:textId="77777777" w:rsidR="005E5CBE" w:rsidRPr="008C4348" w:rsidRDefault="005E5CBE" w:rsidP="005E5CBE">
      <w:pPr>
        <w:widowControl w:val="0"/>
        <w:autoSpaceDE w:val="0"/>
        <w:autoSpaceDN w:val="0"/>
        <w:adjustRightInd w:val="0"/>
        <w:rPr>
          <w:rFonts w:eastAsia="TimesNewRoman"/>
          <w:sz w:val="22"/>
          <w:szCs w:val="22"/>
        </w:rPr>
      </w:pPr>
    </w:p>
    <w:p w14:paraId="66A5D203" w14:textId="77777777" w:rsidR="005E5CBE" w:rsidRPr="008C4348" w:rsidRDefault="005E5CBE" w:rsidP="005E5CBE">
      <w:pPr>
        <w:widowControl w:val="0"/>
        <w:autoSpaceDE w:val="0"/>
        <w:autoSpaceDN w:val="0"/>
        <w:adjustRightInd w:val="0"/>
        <w:rPr>
          <w:sz w:val="22"/>
          <w:szCs w:val="22"/>
        </w:rPr>
      </w:pPr>
      <w:r w:rsidRPr="008C4348">
        <w:rPr>
          <w:rFonts w:eastAsia="TimesNewRoman"/>
          <w:sz w:val="22"/>
          <w:szCs w:val="22"/>
        </w:rPr>
        <w:t>Jeigu Jūsų kepenų veikla sutrikusi, įprastinė dozė neturi būti didesnė kaip viena 40 mg/5 mg tabletė arba viena 40 mg/10 mg tabletė kartą per parą.</w:t>
      </w:r>
    </w:p>
    <w:p w14:paraId="02769C41" w14:textId="77777777" w:rsidR="005E5CBE" w:rsidRPr="008C4348" w:rsidRDefault="005E5CBE" w:rsidP="005E5CBE">
      <w:pPr>
        <w:keepNext/>
        <w:tabs>
          <w:tab w:val="left" w:pos="567"/>
        </w:tabs>
        <w:jc w:val="both"/>
        <w:outlineLvl w:val="3"/>
        <w:rPr>
          <w:b/>
          <w:bCs/>
          <w:sz w:val="22"/>
          <w:szCs w:val="22"/>
          <w:lang w:eastAsia="x-none"/>
        </w:rPr>
      </w:pPr>
    </w:p>
    <w:p w14:paraId="1B5510F4"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 xml:space="preserve">Ką daryti pavartojus per didelę </w:t>
      </w:r>
      <w:r w:rsidRPr="008C4348">
        <w:rPr>
          <w:b/>
          <w:color w:val="000000"/>
          <w:sz w:val="22"/>
          <w:szCs w:val="22"/>
        </w:rPr>
        <w:t>Telmisartan/Amlodipine Teva</w:t>
      </w:r>
      <w:r w:rsidRPr="008C4348">
        <w:rPr>
          <w:color w:val="000000"/>
          <w:sz w:val="22"/>
          <w:szCs w:val="22"/>
        </w:rPr>
        <w:t xml:space="preserve"> </w:t>
      </w:r>
      <w:r w:rsidRPr="008C4348">
        <w:rPr>
          <w:b/>
          <w:bCs/>
          <w:sz w:val="22"/>
          <w:szCs w:val="22"/>
          <w:lang w:eastAsia="x-none"/>
        </w:rPr>
        <w:t>dozę</w:t>
      </w:r>
    </w:p>
    <w:p w14:paraId="297821FB" w14:textId="77777777" w:rsidR="005E5CBE" w:rsidRPr="008C4348" w:rsidRDefault="005E5CBE" w:rsidP="005E5CBE">
      <w:pPr>
        <w:pStyle w:val="Antrat4"/>
        <w:keepNext w:val="0"/>
        <w:widowControl w:val="0"/>
        <w:tabs>
          <w:tab w:val="left" w:pos="0"/>
        </w:tabs>
        <w:jc w:val="left"/>
        <w:rPr>
          <w:rFonts w:ascii="Times New Roman" w:hAnsi="Times New Roman"/>
          <w:sz w:val="22"/>
          <w:szCs w:val="22"/>
          <w:lang w:val="lt-LT"/>
        </w:rPr>
      </w:pPr>
      <w:r w:rsidRPr="008C4348">
        <w:rPr>
          <w:rFonts w:ascii="Times New Roman" w:eastAsia="TimesNewRoman" w:hAnsi="Times New Roman"/>
          <w:b w:val="0"/>
          <w:sz w:val="22"/>
          <w:szCs w:val="22"/>
          <w:lang w:val="lt-LT"/>
        </w:rPr>
        <w:t>Jeigu atsitiktinai pavartojote per daug tablečių, nedelsdami susisiekite su savo gydytoju, vaistininku arba artimiausios ligoninės skubiosios medicinos pagalbos skyriumi. Jums gali pasireikšti žemas kraujospūdis ir dažnas širdies plakimas. Pasitaikė ir reto širdies plakimo, svaigulio, inkstų veiklos susilpnėjimo, įskaitant inkstų nepakankamumą, ženklaus ir ilgalaikio žemo kraujospūdžio, įskaitant šoką ir mirtį, atvejų.</w:t>
      </w:r>
    </w:p>
    <w:p w14:paraId="00BC73A7" w14:textId="4FB6FB2B" w:rsidR="005E5CBE" w:rsidRDefault="00233AD9" w:rsidP="00233AD9">
      <w:pPr>
        <w:numPr>
          <w:ilvl w:val="12"/>
          <w:numId w:val="0"/>
        </w:numPr>
        <w:rPr>
          <w:sz w:val="22"/>
          <w:szCs w:val="22"/>
        </w:rPr>
      </w:pPr>
      <w:r w:rsidRPr="00233AD9">
        <w:rPr>
          <w:sz w:val="22"/>
          <w:szCs w:val="22"/>
        </w:rPr>
        <w:t>Jūsų plaučiuose gali kauptis skystis (plaučių edema), sukeldamas dus</w:t>
      </w:r>
      <w:r>
        <w:rPr>
          <w:sz w:val="22"/>
          <w:szCs w:val="22"/>
        </w:rPr>
        <w:t xml:space="preserve">ulį, kuris gali išsivystyti per </w:t>
      </w:r>
      <w:r w:rsidRPr="00233AD9">
        <w:rPr>
          <w:sz w:val="22"/>
          <w:szCs w:val="22"/>
        </w:rPr>
        <w:t>24 – 48 valandas nuo vaisto pavartojimo.</w:t>
      </w:r>
    </w:p>
    <w:p w14:paraId="1A905ABB" w14:textId="77777777" w:rsidR="005567E4" w:rsidRPr="008C4348" w:rsidRDefault="005567E4" w:rsidP="005567E4">
      <w:pPr>
        <w:numPr>
          <w:ilvl w:val="12"/>
          <w:numId w:val="0"/>
        </w:numPr>
        <w:rPr>
          <w:sz w:val="22"/>
          <w:szCs w:val="22"/>
        </w:rPr>
      </w:pPr>
    </w:p>
    <w:p w14:paraId="58AD7C7F"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 xml:space="preserve">Pamiršus pavartoti </w:t>
      </w:r>
      <w:r w:rsidRPr="008C4348">
        <w:rPr>
          <w:b/>
          <w:color w:val="000000"/>
          <w:sz w:val="22"/>
          <w:szCs w:val="22"/>
        </w:rPr>
        <w:t>Telmisartan/Amlodipine Teva</w:t>
      </w:r>
      <w:r w:rsidRPr="008C4348">
        <w:rPr>
          <w:color w:val="000000"/>
          <w:sz w:val="22"/>
          <w:szCs w:val="22"/>
        </w:rPr>
        <w:t xml:space="preserve"> </w:t>
      </w:r>
    </w:p>
    <w:p w14:paraId="128E0223" w14:textId="77777777" w:rsidR="005E5CBE" w:rsidRPr="008C4348" w:rsidRDefault="005E5CBE" w:rsidP="005E5CBE">
      <w:pPr>
        <w:widowControl w:val="0"/>
        <w:tabs>
          <w:tab w:val="left" w:pos="720"/>
        </w:tabs>
        <w:autoSpaceDE w:val="0"/>
        <w:autoSpaceDN w:val="0"/>
        <w:adjustRightInd w:val="0"/>
        <w:rPr>
          <w:rFonts w:eastAsia="TimesNewRoman"/>
          <w:sz w:val="22"/>
          <w:szCs w:val="22"/>
        </w:rPr>
      </w:pPr>
      <w:r w:rsidRPr="008C4348">
        <w:rPr>
          <w:rFonts w:eastAsia="TimesNewRoman"/>
          <w:sz w:val="22"/>
          <w:szCs w:val="22"/>
        </w:rPr>
        <w:t>Jeigu įprastu laiku dozę pavartoti pamiršite, vartokite ją tuoj pat, kai tik prisiminsite, o toliau vaisto vartokite įprasta tvarka. Jei vieną dieną tabletės nepavartosite, kitą dieną vartokite įprastinę dozę.</w:t>
      </w:r>
      <w:r w:rsidRPr="008C4348">
        <w:rPr>
          <w:rFonts w:eastAsia="TimesNewRoman,Bold"/>
          <w:bCs/>
          <w:sz w:val="22"/>
          <w:szCs w:val="22"/>
        </w:rPr>
        <w:t xml:space="preserve"> </w:t>
      </w:r>
      <w:r w:rsidRPr="008C4348">
        <w:rPr>
          <w:rFonts w:eastAsia="TimesNewRoman,Bold"/>
          <w:b/>
          <w:bCs/>
          <w:sz w:val="22"/>
          <w:szCs w:val="22"/>
        </w:rPr>
        <w:t xml:space="preserve">Negalima </w:t>
      </w:r>
      <w:r w:rsidRPr="008C4348">
        <w:rPr>
          <w:rFonts w:eastAsia="TimesNewRoman"/>
          <w:sz w:val="22"/>
          <w:szCs w:val="22"/>
        </w:rPr>
        <w:t>vartoti dvigubos dozės norint kompensuoti praleistą dozę.</w:t>
      </w:r>
    </w:p>
    <w:p w14:paraId="6CF4AA2A" w14:textId="77777777" w:rsidR="005E5CBE" w:rsidRPr="008C4348" w:rsidRDefault="005E5CBE" w:rsidP="005E5CBE">
      <w:pPr>
        <w:numPr>
          <w:ilvl w:val="12"/>
          <w:numId w:val="0"/>
        </w:numPr>
        <w:rPr>
          <w:sz w:val="22"/>
          <w:szCs w:val="22"/>
        </w:rPr>
      </w:pPr>
    </w:p>
    <w:p w14:paraId="013108F8"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Nustojus vartoti</w:t>
      </w:r>
      <w:r w:rsidRPr="008C4348">
        <w:rPr>
          <w:color w:val="000000"/>
          <w:sz w:val="22"/>
          <w:szCs w:val="22"/>
        </w:rPr>
        <w:t xml:space="preserve"> </w:t>
      </w:r>
      <w:r w:rsidRPr="008C4348">
        <w:rPr>
          <w:b/>
          <w:color w:val="000000"/>
          <w:sz w:val="22"/>
          <w:szCs w:val="22"/>
        </w:rPr>
        <w:t>Telmisartan/Amlodipine Teva</w:t>
      </w:r>
      <w:r w:rsidRPr="008C4348">
        <w:rPr>
          <w:color w:val="000000"/>
          <w:sz w:val="22"/>
          <w:szCs w:val="22"/>
        </w:rPr>
        <w:t xml:space="preserve"> </w:t>
      </w:r>
    </w:p>
    <w:p w14:paraId="5131C15F" w14:textId="77777777" w:rsidR="005E5CBE" w:rsidRPr="008C4348" w:rsidRDefault="005E5CBE" w:rsidP="005E5CBE">
      <w:pPr>
        <w:widowControl w:val="0"/>
        <w:tabs>
          <w:tab w:val="left" w:pos="720"/>
        </w:tabs>
        <w:autoSpaceDE w:val="0"/>
        <w:autoSpaceDN w:val="0"/>
        <w:adjustRightInd w:val="0"/>
        <w:rPr>
          <w:rFonts w:eastAsia="TimesNewRoman"/>
          <w:sz w:val="22"/>
          <w:szCs w:val="22"/>
        </w:rPr>
      </w:pPr>
      <w:r w:rsidRPr="008C4348">
        <w:rPr>
          <w:rFonts w:eastAsia="TimesNewRoman"/>
          <w:sz w:val="22"/>
          <w:szCs w:val="22"/>
        </w:rPr>
        <w:t xml:space="preserve">Svarbu, kad </w:t>
      </w:r>
      <w:r w:rsidRPr="008C4348">
        <w:rPr>
          <w:color w:val="000000"/>
          <w:sz w:val="22"/>
          <w:szCs w:val="22"/>
        </w:rPr>
        <w:t>Telmisartan/Amlodipine Teva</w:t>
      </w:r>
      <w:r w:rsidRPr="008C4348">
        <w:rPr>
          <w:rFonts w:eastAsia="TimesNewRoman"/>
          <w:sz w:val="22"/>
          <w:szCs w:val="22"/>
        </w:rPr>
        <w:t xml:space="preserve"> kasdien vartotumėte kasdien tol, kol gydytojas nurodys vartoti kitaip. Jeigu manote, kad</w:t>
      </w:r>
      <w:r w:rsidRPr="008C4348">
        <w:rPr>
          <w:color w:val="000000"/>
          <w:sz w:val="22"/>
          <w:szCs w:val="22"/>
        </w:rPr>
        <w:t xml:space="preserve"> Telmisartan/Amlodipine Teva </w:t>
      </w:r>
      <w:r w:rsidRPr="008C4348">
        <w:rPr>
          <w:rFonts w:eastAsia="TimesNewRoman"/>
          <w:sz w:val="22"/>
          <w:szCs w:val="22"/>
        </w:rPr>
        <w:t>poveikis yra per stiprus arba per silpnas, pasitarkite su savo gydytoju arba vaistininku.</w:t>
      </w:r>
    </w:p>
    <w:p w14:paraId="7CD44AF3" w14:textId="77777777" w:rsidR="005E5CBE" w:rsidRPr="008C4348" w:rsidRDefault="005E5CBE" w:rsidP="005E5CBE">
      <w:pPr>
        <w:widowControl w:val="0"/>
        <w:numPr>
          <w:ilvl w:val="12"/>
          <w:numId w:val="0"/>
        </w:numPr>
        <w:tabs>
          <w:tab w:val="left" w:pos="720"/>
        </w:tabs>
        <w:rPr>
          <w:noProof/>
          <w:sz w:val="22"/>
          <w:szCs w:val="22"/>
        </w:rPr>
      </w:pPr>
    </w:p>
    <w:p w14:paraId="774C5817" w14:textId="77777777" w:rsidR="005E5CBE" w:rsidRPr="008C4348" w:rsidRDefault="005E5CBE" w:rsidP="005E5CBE">
      <w:pPr>
        <w:numPr>
          <w:ilvl w:val="12"/>
          <w:numId w:val="0"/>
        </w:numPr>
        <w:rPr>
          <w:sz w:val="22"/>
          <w:szCs w:val="22"/>
        </w:rPr>
      </w:pPr>
      <w:r w:rsidRPr="008C4348">
        <w:rPr>
          <w:sz w:val="22"/>
          <w:szCs w:val="22"/>
        </w:rPr>
        <w:t>Jeigu kiltų daugiau klausimų dėl šio vaisto vartojimo, kreipkitės į gydytoją arba vaistininką.</w:t>
      </w:r>
    </w:p>
    <w:p w14:paraId="46DC6876" w14:textId="77777777" w:rsidR="005E5CBE" w:rsidRPr="008C4348" w:rsidRDefault="005E5CBE" w:rsidP="005E5CBE">
      <w:pPr>
        <w:numPr>
          <w:ilvl w:val="12"/>
          <w:numId w:val="0"/>
        </w:numPr>
        <w:rPr>
          <w:sz w:val="22"/>
          <w:szCs w:val="22"/>
        </w:rPr>
      </w:pPr>
    </w:p>
    <w:p w14:paraId="10A04552" w14:textId="77777777" w:rsidR="005E5CBE" w:rsidRPr="008C4348" w:rsidRDefault="005E5CBE" w:rsidP="005E5CBE">
      <w:pPr>
        <w:numPr>
          <w:ilvl w:val="12"/>
          <w:numId w:val="0"/>
        </w:numPr>
        <w:rPr>
          <w:sz w:val="22"/>
          <w:szCs w:val="22"/>
        </w:rPr>
      </w:pPr>
    </w:p>
    <w:p w14:paraId="6F901515"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4.</w:t>
      </w:r>
      <w:r w:rsidRPr="008C4348">
        <w:rPr>
          <w:b/>
          <w:bCs/>
          <w:sz w:val="22"/>
          <w:szCs w:val="22"/>
          <w:lang w:eastAsia="x-none"/>
        </w:rPr>
        <w:tab/>
        <w:t>Galimas šalutinis poveikis</w:t>
      </w:r>
    </w:p>
    <w:p w14:paraId="0585AC9C" w14:textId="77777777" w:rsidR="005E5CBE" w:rsidRPr="008C4348" w:rsidRDefault="005E5CBE" w:rsidP="005E5CBE">
      <w:pPr>
        <w:numPr>
          <w:ilvl w:val="12"/>
          <w:numId w:val="0"/>
        </w:numPr>
        <w:rPr>
          <w:sz w:val="22"/>
          <w:szCs w:val="22"/>
        </w:rPr>
      </w:pPr>
    </w:p>
    <w:p w14:paraId="743B9863" w14:textId="77777777" w:rsidR="005E5CBE" w:rsidRPr="008C4348" w:rsidRDefault="005E5CBE" w:rsidP="005E5CBE">
      <w:pPr>
        <w:rPr>
          <w:sz w:val="22"/>
          <w:szCs w:val="22"/>
        </w:rPr>
      </w:pPr>
      <w:r w:rsidRPr="008C4348">
        <w:rPr>
          <w:sz w:val="22"/>
          <w:szCs w:val="22"/>
        </w:rPr>
        <w:t>Šis vaistas, kaip ir visi kiti, gali sukelti šalutinį poveikį, nors jis pasireiškia ne visiems žmonėms.</w:t>
      </w:r>
    </w:p>
    <w:p w14:paraId="2D520541" w14:textId="77777777" w:rsidR="005E5CBE" w:rsidRPr="008C4348" w:rsidRDefault="005E5CBE" w:rsidP="005E5CBE">
      <w:pPr>
        <w:tabs>
          <w:tab w:val="left" w:pos="567"/>
        </w:tabs>
        <w:rPr>
          <w:sz w:val="22"/>
          <w:szCs w:val="22"/>
        </w:rPr>
      </w:pPr>
    </w:p>
    <w:p w14:paraId="3EA048AF" w14:textId="77777777" w:rsidR="005E5CBE" w:rsidRPr="008C4348" w:rsidRDefault="005E5CBE" w:rsidP="005E5CBE">
      <w:pPr>
        <w:tabs>
          <w:tab w:val="left" w:pos="567"/>
        </w:tabs>
        <w:rPr>
          <w:b/>
          <w:sz w:val="22"/>
          <w:szCs w:val="22"/>
        </w:rPr>
      </w:pPr>
      <w:r w:rsidRPr="008C4348">
        <w:rPr>
          <w:b/>
          <w:sz w:val="22"/>
          <w:szCs w:val="22"/>
        </w:rPr>
        <w:t>Kai kuris šalutinis poveikis gali būti sunkus, todėl gali reikėti neatidėliotinos gydytojo pagalbos</w:t>
      </w:r>
      <w:r w:rsidR="009E7835">
        <w:rPr>
          <w:b/>
          <w:sz w:val="22"/>
          <w:szCs w:val="22"/>
        </w:rPr>
        <w:t>.</w:t>
      </w:r>
    </w:p>
    <w:p w14:paraId="261132A6" w14:textId="77777777" w:rsidR="005E5CBE" w:rsidRPr="008C4348" w:rsidRDefault="005E5CBE" w:rsidP="005E5CBE">
      <w:pPr>
        <w:tabs>
          <w:tab w:val="left" w:pos="567"/>
        </w:tabs>
        <w:rPr>
          <w:sz w:val="22"/>
          <w:szCs w:val="22"/>
        </w:rPr>
      </w:pPr>
    </w:p>
    <w:p w14:paraId="7CD0D24F" w14:textId="77777777" w:rsidR="005E5CBE" w:rsidRPr="008C4348" w:rsidRDefault="005E5CBE" w:rsidP="005E5CBE">
      <w:pPr>
        <w:tabs>
          <w:tab w:val="left" w:pos="567"/>
        </w:tabs>
        <w:rPr>
          <w:sz w:val="22"/>
          <w:szCs w:val="22"/>
        </w:rPr>
      </w:pPr>
      <w:r w:rsidRPr="008C4348">
        <w:rPr>
          <w:sz w:val="22"/>
          <w:szCs w:val="22"/>
        </w:rPr>
        <w:t xml:space="preserve">Nedelsdami turite kreiptis į savo gydytoją, jeigu atsiranda kuris nors iš šių simptomų: </w:t>
      </w:r>
    </w:p>
    <w:p w14:paraId="72210FE4" w14:textId="77777777" w:rsidR="005E5CBE" w:rsidRPr="008C4348" w:rsidRDefault="005E5CBE" w:rsidP="005E5CBE">
      <w:pPr>
        <w:tabs>
          <w:tab w:val="left" w:pos="567"/>
        </w:tabs>
        <w:rPr>
          <w:sz w:val="22"/>
          <w:szCs w:val="22"/>
        </w:rPr>
      </w:pPr>
    </w:p>
    <w:p w14:paraId="796B8CF2" w14:textId="35F4F65B" w:rsidR="005E5CBE" w:rsidRPr="008C4348" w:rsidRDefault="005E5CBE" w:rsidP="005E5CBE">
      <w:pPr>
        <w:tabs>
          <w:tab w:val="left" w:pos="567"/>
        </w:tabs>
        <w:rPr>
          <w:sz w:val="22"/>
          <w:szCs w:val="22"/>
        </w:rPr>
      </w:pPr>
      <w:r w:rsidRPr="008C4348">
        <w:rPr>
          <w:sz w:val="22"/>
          <w:szCs w:val="22"/>
        </w:rPr>
        <w:t>Sepsis (kraujo užkrėtimas, t. y. sunki infekcinė viso organizmo liga, pasireiškianti dideliu karščiavimu ir jutimu, kad sunkiai sergate), greitas odos ir gleivinės sutinimas (angio</w:t>
      </w:r>
      <w:r w:rsidR="009E7835">
        <w:rPr>
          <w:sz w:val="22"/>
          <w:szCs w:val="22"/>
        </w:rPr>
        <w:t xml:space="preserve">neurozinė </w:t>
      </w:r>
      <w:r w:rsidRPr="008C4348">
        <w:rPr>
          <w:sz w:val="22"/>
          <w:szCs w:val="22"/>
        </w:rPr>
        <w:t xml:space="preserve">edema). Šie šalutiniai poveikiai yra reti (gali pasireikšti ne dažniau kaip 1 iš 1 000 </w:t>
      </w:r>
      <w:r w:rsidR="0085355A">
        <w:rPr>
          <w:sz w:val="22"/>
          <w:szCs w:val="22"/>
        </w:rPr>
        <w:t>asmenų</w:t>
      </w:r>
      <w:r w:rsidRPr="008C4348">
        <w:rPr>
          <w:sz w:val="22"/>
          <w:szCs w:val="22"/>
        </w:rPr>
        <w:t xml:space="preserve">), tačiau itin sunkūs. Jiems pasireiškus, vaisto vartojimą turite nutraukti ir tuoj pat kreiptis į savo gydytoją. Jeigu minėti šalutiniai poveikiai negydomi, jie gali būti mirtini. Sepsio dažnio padidėjimas buvo stebėtas tik </w:t>
      </w:r>
      <w:r w:rsidRPr="008C4348">
        <w:rPr>
          <w:sz w:val="22"/>
          <w:szCs w:val="22"/>
        </w:rPr>
        <w:lastRenderedPageBreak/>
        <w:t xml:space="preserve">gydymo telmisartanu metu, tačiau gydymo </w:t>
      </w:r>
      <w:r w:rsidRPr="008C4348">
        <w:rPr>
          <w:color w:val="000000"/>
          <w:sz w:val="22"/>
          <w:szCs w:val="22"/>
        </w:rPr>
        <w:t xml:space="preserve">Telmisartan/Amlodipine Teva </w:t>
      </w:r>
      <w:r w:rsidRPr="008C4348">
        <w:rPr>
          <w:sz w:val="22"/>
          <w:szCs w:val="22"/>
        </w:rPr>
        <w:t>metu jo galimybės atmesti negalima.</w:t>
      </w:r>
    </w:p>
    <w:p w14:paraId="2E0B0824" w14:textId="77777777" w:rsidR="005E5CBE" w:rsidRPr="008C4348" w:rsidRDefault="005E5CBE" w:rsidP="005E5CBE">
      <w:pPr>
        <w:tabs>
          <w:tab w:val="left" w:pos="567"/>
        </w:tabs>
        <w:rPr>
          <w:b/>
          <w:bCs/>
          <w:sz w:val="22"/>
          <w:szCs w:val="22"/>
        </w:rPr>
      </w:pPr>
    </w:p>
    <w:p w14:paraId="78441A07" w14:textId="77777777" w:rsidR="005E5CBE" w:rsidRPr="008C4348" w:rsidRDefault="005E5CBE" w:rsidP="005E5CBE">
      <w:pPr>
        <w:tabs>
          <w:tab w:val="left" w:pos="567"/>
        </w:tabs>
        <w:rPr>
          <w:b/>
          <w:bCs/>
          <w:sz w:val="22"/>
          <w:szCs w:val="22"/>
        </w:rPr>
      </w:pPr>
      <w:r w:rsidRPr="008C4348">
        <w:rPr>
          <w:b/>
          <w:bCs/>
          <w:sz w:val="22"/>
          <w:szCs w:val="22"/>
        </w:rPr>
        <w:t>Dažni šalutinio poveikio reiškiniai (gali pasireikšti rečiau kaip 1 iš 10 asmenų)</w:t>
      </w:r>
    </w:p>
    <w:p w14:paraId="67A76D49" w14:textId="77777777" w:rsidR="005E5CBE" w:rsidRPr="008C4348" w:rsidRDefault="005E5CBE" w:rsidP="005E5CBE">
      <w:pPr>
        <w:widowControl w:val="0"/>
        <w:numPr>
          <w:ilvl w:val="12"/>
          <w:numId w:val="0"/>
        </w:numPr>
        <w:rPr>
          <w:rFonts w:eastAsia="TimesNewRoman"/>
          <w:sz w:val="22"/>
          <w:szCs w:val="22"/>
        </w:rPr>
      </w:pPr>
      <w:r w:rsidRPr="008C4348">
        <w:rPr>
          <w:rFonts w:eastAsia="TimesNewRoman"/>
          <w:sz w:val="22"/>
          <w:szCs w:val="22"/>
        </w:rPr>
        <w:t>Svaigulys, kulkšnių edema (patinimas).</w:t>
      </w:r>
    </w:p>
    <w:p w14:paraId="1D187558" w14:textId="77777777" w:rsidR="005E5CBE" w:rsidRPr="008C4348" w:rsidRDefault="005E5CBE" w:rsidP="005E5CBE">
      <w:pPr>
        <w:tabs>
          <w:tab w:val="left" w:pos="567"/>
        </w:tabs>
        <w:rPr>
          <w:b/>
          <w:bCs/>
          <w:sz w:val="22"/>
          <w:szCs w:val="22"/>
        </w:rPr>
      </w:pPr>
    </w:p>
    <w:p w14:paraId="4E5A730E" w14:textId="77777777" w:rsidR="005E5CBE" w:rsidRPr="008C4348" w:rsidRDefault="005E5CBE" w:rsidP="005E5CBE">
      <w:pPr>
        <w:tabs>
          <w:tab w:val="left" w:pos="567"/>
        </w:tabs>
        <w:rPr>
          <w:b/>
          <w:bCs/>
          <w:sz w:val="22"/>
          <w:szCs w:val="22"/>
        </w:rPr>
      </w:pPr>
      <w:r w:rsidRPr="008C4348">
        <w:rPr>
          <w:b/>
          <w:bCs/>
          <w:sz w:val="22"/>
          <w:szCs w:val="22"/>
        </w:rPr>
        <w:t>Nedažni šalutinio poveikio reiškiniai (gali pasireikšti rečiau kaip 1 iš 100 asmenų)</w:t>
      </w:r>
    </w:p>
    <w:p w14:paraId="7EFCC1DD"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Mieguistumas, migrena, galvos skausmas, rankų arba kojų dilgčiojimas ar tirpimas, galvos sukimosi pojūtis (s</w:t>
      </w:r>
      <w:r w:rsidRPr="008C4348">
        <w:rPr>
          <w:rFonts w:eastAsia="TimesNewRoman"/>
          <w:iCs/>
          <w:sz w:val="22"/>
          <w:szCs w:val="22"/>
        </w:rPr>
        <w:t>vaigimas</w:t>
      </w:r>
      <w:r w:rsidRPr="008C4348">
        <w:rPr>
          <w:rFonts w:eastAsia="TimesNewRoman"/>
          <w:sz w:val="22"/>
          <w:szCs w:val="22"/>
        </w:rPr>
        <w:t>), retas širdies plakimas, širdies palpitacija (stiprus ir dažnas juntamas širdies plakimas), žemas kraujospūdis (hipotenzija), svaigulys staiga stojantis (ortostatinė hipotenzija), trumpalaikis veido ir kaklo paraudimas, kosulys, skrandžio skausmas (pilvo skausmas), viduriavimas, pykinimas, niežulys, sąnarių skausmas, raumenų mėšlungis, raumenų skausmas, negalėjimas sukelti erekcijos, silpnumas, krūtinės skausmas, nuovargis, pabrinkimas (edema), kepenų fermentų aktyvumo padidėjimas kraujyje.</w:t>
      </w:r>
    </w:p>
    <w:p w14:paraId="41A63D10" w14:textId="77777777" w:rsidR="005E5CBE" w:rsidRPr="008C4348" w:rsidRDefault="005E5CBE" w:rsidP="005E5CBE">
      <w:pPr>
        <w:widowControl w:val="0"/>
        <w:autoSpaceDE w:val="0"/>
        <w:autoSpaceDN w:val="0"/>
        <w:adjustRightInd w:val="0"/>
        <w:rPr>
          <w:rFonts w:eastAsia="TimesNewRoman"/>
          <w:sz w:val="22"/>
          <w:szCs w:val="22"/>
        </w:rPr>
      </w:pPr>
    </w:p>
    <w:p w14:paraId="2181595E" w14:textId="77777777" w:rsidR="005E5CBE" w:rsidRPr="008C4348" w:rsidRDefault="005E5CBE" w:rsidP="005E5CBE">
      <w:pPr>
        <w:tabs>
          <w:tab w:val="left" w:pos="567"/>
        </w:tabs>
        <w:rPr>
          <w:b/>
          <w:bCs/>
          <w:sz w:val="22"/>
          <w:szCs w:val="22"/>
        </w:rPr>
      </w:pPr>
      <w:r w:rsidRPr="008C4348">
        <w:rPr>
          <w:b/>
          <w:bCs/>
          <w:sz w:val="22"/>
          <w:szCs w:val="22"/>
        </w:rPr>
        <w:t>Reti šalutinio poveikio reiškiniai (gali pasireikšti rečiau kaip 1 iš 1 000 asmenų)</w:t>
      </w:r>
    </w:p>
    <w:p w14:paraId="7A4E3AB8"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Šlapimo pūslės infekcija, prislėgta nuotaika (depresija), nerimas, nemiga, apalpimas, rankų ar kojų nervų pažaida, jautrumo lietimui sumažėjimas, skonio pojūčio pokytis, virpėjimas, vėmimas, dantenų išvešėjimas, nemalonus pojūtis pilve, burnos sausmė, egzema (odos liga), odos paraudimas, išbėrimas, nugaros skausmas, kojų skausmas, poreikis šlapintis naktį, bloga savijauta (negalavimas), šlapimo rūgšties kiekio padidėjimas kraujyje.</w:t>
      </w:r>
    </w:p>
    <w:p w14:paraId="262FA14D" w14:textId="77777777" w:rsidR="005E5CBE" w:rsidRPr="008C4348" w:rsidRDefault="005E5CBE" w:rsidP="005E5CBE">
      <w:pPr>
        <w:widowControl w:val="0"/>
        <w:autoSpaceDE w:val="0"/>
        <w:autoSpaceDN w:val="0"/>
        <w:adjustRightInd w:val="0"/>
        <w:rPr>
          <w:rFonts w:eastAsia="TimesNewRoman"/>
          <w:sz w:val="22"/>
          <w:szCs w:val="22"/>
        </w:rPr>
      </w:pPr>
    </w:p>
    <w:p w14:paraId="0C4BD593" w14:textId="77777777" w:rsidR="005E5CBE" w:rsidRPr="008C4348" w:rsidRDefault="005E5CBE" w:rsidP="005E5CBE">
      <w:pPr>
        <w:tabs>
          <w:tab w:val="left" w:pos="567"/>
        </w:tabs>
        <w:rPr>
          <w:sz w:val="22"/>
          <w:szCs w:val="22"/>
        </w:rPr>
      </w:pPr>
      <w:r w:rsidRPr="008C4348">
        <w:rPr>
          <w:b/>
          <w:bCs/>
          <w:sz w:val="22"/>
          <w:szCs w:val="22"/>
        </w:rPr>
        <w:t>Labai reti šalutinio poveikio reiškiniai (gali pasireikšti rečiau kaip 1 iš 10 000 asmenų</w:t>
      </w:r>
      <w:r w:rsidR="001F1C79">
        <w:rPr>
          <w:b/>
          <w:bCs/>
          <w:sz w:val="22"/>
          <w:szCs w:val="22"/>
        </w:rPr>
        <w:t>)</w:t>
      </w:r>
    </w:p>
    <w:p w14:paraId="544D30A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Progresuojantis plaučių audinio randėjimas (intersticinė plaučių liga [daugiausiai intersticinis plaučių uždegimas arba plaučių uždegimas, susijęs su eozinofilų pertekliumi]).</w:t>
      </w:r>
    </w:p>
    <w:p w14:paraId="304F9497" w14:textId="77777777" w:rsidR="005E5CBE" w:rsidRPr="008C4348" w:rsidRDefault="005E5CBE" w:rsidP="005E5CBE">
      <w:pPr>
        <w:widowControl w:val="0"/>
        <w:autoSpaceDE w:val="0"/>
        <w:autoSpaceDN w:val="0"/>
        <w:adjustRightInd w:val="0"/>
        <w:rPr>
          <w:rFonts w:eastAsia="TimesNewRoman"/>
          <w:sz w:val="22"/>
          <w:szCs w:val="22"/>
        </w:rPr>
      </w:pPr>
    </w:p>
    <w:p w14:paraId="7804213F"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Toliau išvardintas šalutinis poveikis buvo pastebėtas gydymo telmisartanu arba amlodipinu metu, tačiau jis gali pasireikšti ir </w:t>
      </w:r>
      <w:r w:rsidRPr="008C4348">
        <w:rPr>
          <w:color w:val="000000"/>
          <w:sz w:val="22"/>
          <w:szCs w:val="22"/>
        </w:rPr>
        <w:t xml:space="preserve">Telmisartan/Amlodipine Teva </w:t>
      </w:r>
      <w:r w:rsidRPr="008C4348">
        <w:rPr>
          <w:rFonts w:eastAsia="TimesNewRoman"/>
          <w:sz w:val="22"/>
          <w:szCs w:val="22"/>
        </w:rPr>
        <w:t>vartojimo metu.</w:t>
      </w:r>
    </w:p>
    <w:p w14:paraId="517C5729" w14:textId="77777777" w:rsidR="005E5CBE" w:rsidRPr="008C4348" w:rsidRDefault="005E5CBE" w:rsidP="005E5CBE">
      <w:pPr>
        <w:widowControl w:val="0"/>
        <w:autoSpaceDE w:val="0"/>
        <w:autoSpaceDN w:val="0"/>
        <w:adjustRightInd w:val="0"/>
        <w:rPr>
          <w:rFonts w:eastAsia="TimesNewRoman"/>
          <w:i/>
          <w:iCs/>
          <w:sz w:val="22"/>
          <w:szCs w:val="22"/>
          <w:u w:val="single"/>
        </w:rPr>
      </w:pPr>
    </w:p>
    <w:p w14:paraId="2A28A1AD" w14:textId="77777777" w:rsidR="005E5CBE" w:rsidRPr="008C4348" w:rsidRDefault="005E5CBE" w:rsidP="005E5CBE">
      <w:pPr>
        <w:widowControl w:val="0"/>
        <w:autoSpaceDE w:val="0"/>
        <w:autoSpaceDN w:val="0"/>
        <w:adjustRightInd w:val="0"/>
        <w:rPr>
          <w:rFonts w:eastAsia="TimesNewRoman"/>
          <w:i/>
          <w:iCs/>
          <w:sz w:val="22"/>
          <w:szCs w:val="22"/>
          <w:u w:val="single"/>
        </w:rPr>
      </w:pPr>
      <w:r w:rsidRPr="008C4348">
        <w:rPr>
          <w:rFonts w:eastAsia="TimesNewRoman"/>
          <w:i/>
          <w:iCs/>
          <w:sz w:val="22"/>
          <w:szCs w:val="22"/>
          <w:u w:val="single"/>
        </w:rPr>
        <w:t>Telmisartanas</w:t>
      </w:r>
    </w:p>
    <w:p w14:paraId="73CF4542"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Papildomas šalutinis poveikis, stebėtas pacientams, gydytiems vien telmisartanu, išvardintas toliau.</w:t>
      </w:r>
    </w:p>
    <w:p w14:paraId="71A0E5E4" w14:textId="77777777" w:rsidR="005E5CBE" w:rsidRPr="008C4348" w:rsidRDefault="005E5CBE" w:rsidP="005E5CBE">
      <w:pPr>
        <w:widowControl w:val="0"/>
        <w:autoSpaceDE w:val="0"/>
        <w:autoSpaceDN w:val="0"/>
        <w:adjustRightInd w:val="0"/>
        <w:rPr>
          <w:rFonts w:eastAsia="TimesNewRoman"/>
          <w:sz w:val="22"/>
          <w:szCs w:val="22"/>
        </w:rPr>
      </w:pPr>
    </w:p>
    <w:p w14:paraId="44A051D7" w14:textId="77777777" w:rsidR="005E5CBE" w:rsidRPr="008C4348" w:rsidRDefault="005E5CBE" w:rsidP="005E5CBE">
      <w:pPr>
        <w:tabs>
          <w:tab w:val="left" w:pos="567"/>
        </w:tabs>
        <w:rPr>
          <w:b/>
          <w:bCs/>
          <w:sz w:val="22"/>
          <w:szCs w:val="22"/>
        </w:rPr>
      </w:pPr>
      <w:r w:rsidRPr="008C4348">
        <w:rPr>
          <w:b/>
          <w:bCs/>
          <w:sz w:val="22"/>
          <w:szCs w:val="22"/>
        </w:rPr>
        <w:t>Nedažni šalutinio poveikio reiškiniai (gali pasireikšti rečiau kaip 1 iš 100 asmenų)</w:t>
      </w:r>
    </w:p>
    <w:p w14:paraId="5570823E" w14:textId="35D300A2"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Šlapimo takų infekcijos, infekcinė viršutinių kvėpavimo takų liga (pvz., ryklės uždegimas, prienosinių ančių uždegimas, viršutinių kvėpavimo takų uždegimas), raudonųjų kraujo ląstelių trūkumas (anemija), didelis kalio kiekis kraujyje, dusulys, pilvo pūtimas, prakaitavimo pagausėjimas, inkstų pažaida, įskaitant staigų </w:t>
      </w:r>
      <w:r w:rsidRPr="00DC51ED">
        <w:rPr>
          <w:rFonts w:eastAsia="TimesNewRoman"/>
          <w:sz w:val="22"/>
          <w:szCs w:val="22"/>
        </w:rPr>
        <w:t>inkstų</w:t>
      </w:r>
      <w:r w:rsidR="00C12435" w:rsidRPr="00DC51ED">
        <w:rPr>
          <w:rFonts w:eastAsia="TimesNewRoman"/>
          <w:sz w:val="22"/>
          <w:szCs w:val="22"/>
        </w:rPr>
        <w:t xml:space="preserve"> nepakankamumą</w:t>
      </w:r>
      <w:r w:rsidRPr="00DC51ED">
        <w:rPr>
          <w:rFonts w:eastAsia="TimesNewRoman"/>
          <w:sz w:val="22"/>
          <w:szCs w:val="22"/>
        </w:rPr>
        <w:t>,</w:t>
      </w:r>
      <w:r w:rsidRPr="008C4348">
        <w:rPr>
          <w:rFonts w:eastAsia="TimesNewRoman"/>
          <w:sz w:val="22"/>
          <w:szCs w:val="22"/>
        </w:rPr>
        <w:t xml:space="preserve"> kreatinino kiekio padidėjimas kraujyje.</w:t>
      </w:r>
    </w:p>
    <w:p w14:paraId="584155E5" w14:textId="77777777" w:rsidR="005E5CBE" w:rsidRPr="008C4348" w:rsidRDefault="005E5CBE" w:rsidP="005E5CBE">
      <w:pPr>
        <w:widowControl w:val="0"/>
        <w:autoSpaceDE w:val="0"/>
        <w:autoSpaceDN w:val="0"/>
        <w:adjustRightInd w:val="0"/>
        <w:rPr>
          <w:rFonts w:eastAsia="TimesNewRoman"/>
          <w:sz w:val="22"/>
          <w:szCs w:val="22"/>
        </w:rPr>
      </w:pPr>
    </w:p>
    <w:p w14:paraId="5D891612" w14:textId="77777777" w:rsidR="005E5CBE" w:rsidRPr="008C4348" w:rsidRDefault="005E5CBE" w:rsidP="005E5CBE">
      <w:pPr>
        <w:tabs>
          <w:tab w:val="left" w:pos="567"/>
        </w:tabs>
        <w:rPr>
          <w:b/>
          <w:bCs/>
          <w:sz w:val="22"/>
          <w:szCs w:val="22"/>
        </w:rPr>
      </w:pPr>
      <w:r w:rsidRPr="008C4348">
        <w:rPr>
          <w:b/>
          <w:bCs/>
          <w:sz w:val="22"/>
          <w:szCs w:val="22"/>
        </w:rPr>
        <w:t>Reti šalutinio poveikio reiškiniai (gali pasireikšti rečiau kaip 1 iš 1 000 asmenų)</w:t>
      </w:r>
    </w:p>
    <w:p w14:paraId="6F208F3F" w14:textId="44D78FD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 xml:space="preserve">Tam tikrų baltųjų kraujo ląstelių kiekio padidėjimas (eozinofilija), mažas kraujo plokštelių kiekis (trombocitopenija), alerginė reakcija (pvz., išbėrimas, niežulys, kvėpavimo pasunkėjimas, švokštimas, veido pabrinkimas ar žemas kraujospūdis), mažas cukraus kiekis kraujyje (cukriniu diabetu sergantiems pacientams), regėjimo sutrikimas, dažnas širdies plakimas, skrandžio veiklos sutrikimas, kepenų veiklos sutrikimas, dilgėlinė, vaistų sukeltas išbėrimas, sausgyslių uždegimas, į gripą panaši liga (pvz., raumenų skausmas, bendrojo pobūdžio negalavimas), hemoglobino (kraujo baltymo) kiekio sumažėjimas, </w:t>
      </w:r>
      <w:r w:rsidR="00DF7CA9" w:rsidRPr="00DF7CA9">
        <w:rPr>
          <w:rFonts w:eastAsia="TimesNewRoman"/>
          <w:sz w:val="22"/>
          <w:szCs w:val="22"/>
        </w:rPr>
        <w:t>kreatinfosfokinazės</w:t>
      </w:r>
      <w:r w:rsidRPr="008C4348">
        <w:rPr>
          <w:rFonts w:eastAsia="TimesNewRoman"/>
          <w:sz w:val="22"/>
          <w:szCs w:val="22"/>
        </w:rPr>
        <w:t xml:space="preserve"> aktyvumo padidėjimas kraujyje</w:t>
      </w:r>
      <w:r w:rsidR="004A2BE0">
        <w:rPr>
          <w:rFonts w:eastAsia="TimesNewRoman"/>
          <w:sz w:val="22"/>
          <w:szCs w:val="22"/>
        </w:rPr>
        <w:t>,</w:t>
      </w:r>
      <w:r w:rsidR="004A2BE0" w:rsidRPr="004A2BE0">
        <w:t xml:space="preserve"> </w:t>
      </w:r>
      <w:r w:rsidR="00DF7CA9" w:rsidRPr="00DF7CA9">
        <w:rPr>
          <w:rFonts w:eastAsia="TimesNewRoman"/>
          <w:sz w:val="22"/>
          <w:szCs w:val="22"/>
        </w:rPr>
        <w:t>natrio kiekio sumažėjimas</w:t>
      </w:r>
      <w:r w:rsidRPr="008C4348">
        <w:rPr>
          <w:rFonts w:eastAsia="TimesNewRoman"/>
          <w:sz w:val="22"/>
          <w:szCs w:val="22"/>
        </w:rPr>
        <w:t>.</w:t>
      </w:r>
    </w:p>
    <w:p w14:paraId="4F245481"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Telmisartanu gydant po to, kai jis pateko į rinką, dauguma kepenų funkcijos sutrikimo (kepenų ligos) atvejų pasireiškė pacientams japonams. Japonai yra labiau linkę į šį šalutinį poveikį.</w:t>
      </w:r>
    </w:p>
    <w:p w14:paraId="3FCAB301" w14:textId="77777777" w:rsidR="005E5CBE" w:rsidRDefault="005E5CBE" w:rsidP="005E5CBE">
      <w:pPr>
        <w:widowControl w:val="0"/>
        <w:autoSpaceDE w:val="0"/>
        <w:autoSpaceDN w:val="0"/>
        <w:adjustRightInd w:val="0"/>
        <w:rPr>
          <w:rFonts w:eastAsia="TimesNewRoman"/>
          <w:i/>
          <w:iCs/>
          <w:sz w:val="22"/>
          <w:szCs w:val="22"/>
        </w:rPr>
      </w:pPr>
    </w:p>
    <w:p w14:paraId="4B618BFD" w14:textId="144327E2" w:rsidR="00821345" w:rsidRPr="00E65031" w:rsidRDefault="00F24BA8" w:rsidP="00821345">
      <w:pPr>
        <w:numPr>
          <w:ilvl w:val="12"/>
          <w:numId w:val="0"/>
        </w:numPr>
        <w:ind w:right="-2"/>
        <w:rPr>
          <w:b/>
          <w:noProof/>
          <w:sz w:val="22"/>
          <w:szCs w:val="22"/>
        </w:rPr>
      </w:pPr>
      <w:r w:rsidRPr="00F24BA8">
        <w:rPr>
          <w:b/>
          <w:noProof/>
          <w:sz w:val="22"/>
          <w:szCs w:val="22"/>
        </w:rPr>
        <w:t>Dažnis nežinomas (negali būti apskaičiuotas pagal turimus duomenis)</w:t>
      </w:r>
    </w:p>
    <w:p w14:paraId="78445734" w14:textId="10BDFA4E" w:rsidR="00821345" w:rsidRPr="00E65031" w:rsidRDefault="00F24BA8" w:rsidP="00821345">
      <w:pPr>
        <w:numPr>
          <w:ilvl w:val="12"/>
          <w:numId w:val="0"/>
        </w:numPr>
        <w:ind w:right="-2"/>
        <w:rPr>
          <w:noProof/>
          <w:sz w:val="22"/>
          <w:szCs w:val="22"/>
        </w:rPr>
      </w:pPr>
      <w:r w:rsidRPr="00F24BA8">
        <w:rPr>
          <w:rFonts w:eastAsia="MS Mincho"/>
          <w:sz w:val="22"/>
          <w:szCs w:val="22"/>
          <w:lang w:eastAsia="ja-JP"/>
        </w:rPr>
        <w:t>Žarnyno angioneurozinė edema: gauta pranešimų apie vartojant panašius preparatus pasireiškusį tinimą žarnyne su tokiais simptomais kaip pilvo skausmas, pykinimas, vėmimas ir viduriavimas.</w:t>
      </w:r>
    </w:p>
    <w:p w14:paraId="656EF4F4" w14:textId="77777777" w:rsidR="00821345" w:rsidRPr="008C4348" w:rsidRDefault="00821345" w:rsidP="005E5CBE">
      <w:pPr>
        <w:widowControl w:val="0"/>
        <w:autoSpaceDE w:val="0"/>
        <w:autoSpaceDN w:val="0"/>
        <w:adjustRightInd w:val="0"/>
        <w:rPr>
          <w:rFonts w:eastAsia="TimesNewRoman"/>
          <w:i/>
          <w:iCs/>
          <w:sz w:val="22"/>
          <w:szCs w:val="22"/>
        </w:rPr>
      </w:pPr>
    </w:p>
    <w:p w14:paraId="5E41F48B" w14:textId="77777777" w:rsidR="005E5CBE" w:rsidRPr="008C4348" w:rsidRDefault="005E5CBE" w:rsidP="005E5CBE">
      <w:pPr>
        <w:widowControl w:val="0"/>
        <w:autoSpaceDE w:val="0"/>
        <w:autoSpaceDN w:val="0"/>
        <w:adjustRightInd w:val="0"/>
        <w:rPr>
          <w:rFonts w:eastAsia="TimesNewRoman"/>
          <w:i/>
          <w:iCs/>
          <w:sz w:val="22"/>
          <w:szCs w:val="22"/>
          <w:u w:val="single"/>
        </w:rPr>
      </w:pPr>
      <w:r w:rsidRPr="008C4348">
        <w:rPr>
          <w:rFonts w:eastAsia="TimesNewRoman"/>
          <w:i/>
          <w:iCs/>
          <w:sz w:val="22"/>
          <w:szCs w:val="22"/>
          <w:u w:val="single"/>
        </w:rPr>
        <w:t>Amlodipinas</w:t>
      </w:r>
    </w:p>
    <w:p w14:paraId="234F67C4"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Papildomas šalutinis poveikis, stebėtas pacientams, gydytiems vien amlodipinu, išvardintas toliau.</w:t>
      </w:r>
    </w:p>
    <w:p w14:paraId="384C99ED" w14:textId="77777777" w:rsidR="005E5CBE" w:rsidRPr="008C4348" w:rsidRDefault="005E5CBE" w:rsidP="005E5CBE">
      <w:pPr>
        <w:widowControl w:val="0"/>
        <w:autoSpaceDE w:val="0"/>
        <w:autoSpaceDN w:val="0"/>
        <w:adjustRightInd w:val="0"/>
        <w:rPr>
          <w:sz w:val="22"/>
          <w:szCs w:val="22"/>
        </w:rPr>
      </w:pPr>
    </w:p>
    <w:p w14:paraId="6DB9FD20" w14:textId="77777777" w:rsidR="005E5CBE" w:rsidRPr="008C4348" w:rsidRDefault="005E5CBE" w:rsidP="005E5CBE">
      <w:pPr>
        <w:widowControl w:val="0"/>
        <w:autoSpaceDE w:val="0"/>
        <w:autoSpaceDN w:val="0"/>
        <w:adjustRightInd w:val="0"/>
        <w:rPr>
          <w:b/>
          <w:sz w:val="22"/>
          <w:szCs w:val="22"/>
        </w:rPr>
      </w:pPr>
      <w:r w:rsidRPr="008C4348">
        <w:rPr>
          <w:b/>
          <w:sz w:val="22"/>
          <w:szCs w:val="22"/>
        </w:rPr>
        <w:lastRenderedPageBreak/>
        <w:t xml:space="preserve">Dažni </w:t>
      </w:r>
      <w:r w:rsidRPr="008C4348">
        <w:rPr>
          <w:b/>
          <w:bCs/>
          <w:sz w:val="22"/>
          <w:szCs w:val="22"/>
        </w:rPr>
        <w:t xml:space="preserve">šalutinio poveikio reiškiniai </w:t>
      </w:r>
      <w:r w:rsidRPr="008C4348">
        <w:rPr>
          <w:b/>
          <w:sz w:val="22"/>
          <w:szCs w:val="22"/>
        </w:rPr>
        <w:t xml:space="preserve">(gali pasireikšti rečiau kaip 1 iš 10 asmenų) </w:t>
      </w:r>
    </w:p>
    <w:p w14:paraId="1330A146" w14:textId="31522899" w:rsidR="005E5CBE" w:rsidRPr="008C4348" w:rsidRDefault="005E5CBE" w:rsidP="005E5CBE">
      <w:pPr>
        <w:widowControl w:val="0"/>
        <w:autoSpaceDE w:val="0"/>
        <w:autoSpaceDN w:val="0"/>
        <w:adjustRightInd w:val="0"/>
        <w:rPr>
          <w:rFonts w:eastAsia="TimesNewRoman"/>
          <w:sz w:val="22"/>
          <w:szCs w:val="22"/>
        </w:rPr>
      </w:pPr>
      <w:r w:rsidRPr="008C4348">
        <w:rPr>
          <w:sz w:val="22"/>
          <w:szCs w:val="22"/>
        </w:rPr>
        <w:t xml:space="preserve">Pakitusi žarnų motorika, viduriavimas, vidurių užkietėjimas, regos sutrikimai, vaizdo dvejinimasis, </w:t>
      </w:r>
      <w:r w:rsidRPr="00DC51ED">
        <w:rPr>
          <w:sz w:val="22"/>
          <w:szCs w:val="22"/>
        </w:rPr>
        <w:t xml:space="preserve">kulkšnių </w:t>
      </w:r>
      <w:r w:rsidRPr="00DC51ED">
        <w:rPr>
          <w:sz w:val="22"/>
        </w:rPr>
        <w:t>patinimas</w:t>
      </w:r>
      <w:r w:rsidR="00C12435" w:rsidRPr="00DC51ED">
        <w:rPr>
          <w:sz w:val="22"/>
          <w:szCs w:val="22"/>
        </w:rPr>
        <w:t>.</w:t>
      </w:r>
    </w:p>
    <w:p w14:paraId="4BA7BC97" w14:textId="77777777" w:rsidR="005E5CBE" w:rsidRPr="008C4348" w:rsidRDefault="005E5CBE" w:rsidP="005E5CBE">
      <w:pPr>
        <w:tabs>
          <w:tab w:val="left" w:pos="567"/>
        </w:tabs>
        <w:rPr>
          <w:b/>
          <w:bCs/>
          <w:sz w:val="22"/>
          <w:szCs w:val="22"/>
        </w:rPr>
      </w:pPr>
    </w:p>
    <w:p w14:paraId="7CFAD59A" w14:textId="77777777" w:rsidR="005E5CBE" w:rsidRPr="008C4348" w:rsidRDefault="005E5CBE" w:rsidP="005E5CBE">
      <w:pPr>
        <w:tabs>
          <w:tab w:val="left" w:pos="567"/>
        </w:tabs>
        <w:rPr>
          <w:b/>
          <w:bCs/>
          <w:sz w:val="22"/>
          <w:szCs w:val="22"/>
        </w:rPr>
      </w:pPr>
      <w:r w:rsidRPr="008C4348">
        <w:rPr>
          <w:b/>
          <w:bCs/>
          <w:sz w:val="22"/>
          <w:szCs w:val="22"/>
        </w:rPr>
        <w:t>Nedažni (gali pasireikšti rečiau kaip 1 iš 100 asmenų)</w:t>
      </w:r>
    </w:p>
    <w:p w14:paraId="3DE1729A"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Nuotaikos pokytis, regėjimo sutrikimas, spengimas ausyse, dusulys, čiaudėjimas arba sekreto tekėjimas iš nosies, nuplikimas, neįprastos mėlynės ir kraujavimas (raudonųjų kraujo ląstelių pažaida), odos spalvos pokytis, prakaitavimo pagausėjimas, šlapinimosi pasunkėjimas, dažnesnis poreikis šlapintis, ypač naktį, krūtų padidėjimas vyrams, skausmas, kūno svorio padidėjimas, kūno svorio sumažėjimas.</w:t>
      </w:r>
    </w:p>
    <w:p w14:paraId="0CF648F4" w14:textId="77777777" w:rsidR="005E5CBE" w:rsidRPr="008C4348" w:rsidRDefault="005E5CBE" w:rsidP="005E5CBE">
      <w:pPr>
        <w:widowControl w:val="0"/>
        <w:autoSpaceDE w:val="0"/>
        <w:autoSpaceDN w:val="0"/>
        <w:adjustRightInd w:val="0"/>
        <w:rPr>
          <w:rFonts w:eastAsia="TimesNewRoman"/>
          <w:sz w:val="22"/>
          <w:szCs w:val="22"/>
        </w:rPr>
      </w:pPr>
    </w:p>
    <w:p w14:paraId="5F59654C" w14:textId="77777777" w:rsidR="005E5CBE" w:rsidRPr="008C4348" w:rsidRDefault="005E5CBE" w:rsidP="005E5CBE">
      <w:pPr>
        <w:tabs>
          <w:tab w:val="left" w:pos="567"/>
        </w:tabs>
        <w:rPr>
          <w:b/>
          <w:bCs/>
          <w:sz w:val="22"/>
          <w:szCs w:val="22"/>
        </w:rPr>
      </w:pPr>
      <w:r w:rsidRPr="008C4348">
        <w:rPr>
          <w:b/>
          <w:bCs/>
          <w:sz w:val="22"/>
          <w:szCs w:val="22"/>
        </w:rPr>
        <w:t>Reti šalutinio poveikio reiškiniai (gali pasireikšti rečiau kaip 1 iš 1 000 asmenų)</w:t>
      </w:r>
    </w:p>
    <w:p w14:paraId="038FF858" w14:textId="77777777" w:rsidR="005E5CBE" w:rsidRPr="008C4348" w:rsidRDefault="005E5CBE" w:rsidP="005E5CBE">
      <w:pPr>
        <w:widowControl w:val="0"/>
        <w:numPr>
          <w:ilvl w:val="12"/>
          <w:numId w:val="0"/>
        </w:numPr>
        <w:rPr>
          <w:rFonts w:eastAsia="TimesNewRoman"/>
          <w:sz w:val="22"/>
          <w:szCs w:val="22"/>
        </w:rPr>
      </w:pPr>
      <w:r w:rsidRPr="008C4348">
        <w:rPr>
          <w:rFonts w:eastAsia="TimesNewRoman"/>
          <w:sz w:val="22"/>
          <w:szCs w:val="22"/>
        </w:rPr>
        <w:t>Sumišimas.</w:t>
      </w:r>
    </w:p>
    <w:p w14:paraId="4536F261" w14:textId="77777777" w:rsidR="005E5CBE" w:rsidRPr="008C4348" w:rsidRDefault="005E5CBE" w:rsidP="005E5CBE">
      <w:pPr>
        <w:widowControl w:val="0"/>
        <w:autoSpaceDE w:val="0"/>
        <w:autoSpaceDN w:val="0"/>
        <w:adjustRightInd w:val="0"/>
        <w:rPr>
          <w:rFonts w:eastAsia="TimesNewRoman"/>
          <w:sz w:val="22"/>
          <w:szCs w:val="22"/>
        </w:rPr>
      </w:pPr>
    </w:p>
    <w:p w14:paraId="67FD45BB" w14:textId="77777777" w:rsidR="005E5CBE" w:rsidRPr="008C4348" w:rsidRDefault="005E5CBE" w:rsidP="005E5CBE">
      <w:pPr>
        <w:tabs>
          <w:tab w:val="left" w:pos="567"/>
        </w:tabs>
        <w:rPr>
          <w:sz w:val="22"/>
          <w:szCs w:val="22"/>
        </w:rPr>
      </w:pPr>
      <w:r w:rsidRPr="008C4348">
        <w:rPr>
          <w:b/>
          <w:bCs/>
          <w:sz w:val="22"/>
          <w:szCs w:val="22"/>
        </w:rPr>
        <w:t>Labai reti šalutinio poveikio reiškiniai (gali pasireikšti rečiau kaip 1 iš 10 000 asmenų</w:t>
      </w:r>
      <w:r w:rsidR="001F1C79">
        <w:rPr>
          <w:b/>
          <w:bCs/>
          <w:sz w:val="22"/>
          <w:szCs w:val="22"/>
        </w:rPr>
        <w:t>)</w:t>
      </w:r>
    </w:p>
    <w:p w14:paraId="7A69169C" w14:textId="3F0D1D66"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Baltųjų kraujo ląstelių kiekio sumažėjimas (leukopenija), mažas kraujo plokštelių kiekis (trombocitopenija), alerginė reakcija (pvz., išbėrimas, niežulys, kvėpavimo pasunkėjimas, švokštimas, veido pabrinkimas arba žemas kraujospūdis), per didelis cukraus kiekis kraujyje, nevalingi trūkčiojantys arba mėšlungiški judesiai, širdies priepuolis, nereguliarus širdies plakimas, kraujagyslių uždegimas, kasos uždegimas, skrandžio gleivinės uždegimas (gastritas), kepenų uždegimas, odos pageltimas (gelta), su gelta susijęs kepenų fermentų aktyvumo padidėjimas kraujyje, greitas odos ir gleivinės pabrinkimas (angioneurozinė edema), sunkios odos reakcijos, dilgėlinė, sunkios alerginės reakcijos, susijusios su pūsliniu odos ir gleivinės išbėrimu (eksfoliacinis dermatitas, Stivenso</w:t>
      </w:r>
      <w:r w:rsidRPr="008C4348">
        <w:rPr>
          <w:rFonts w:eastAsia="TimesNewRoman"/>
          <w:sz w:val="22"/>
          <w:szCs w:val="22"/>
        </w:rPr>
        <w:noBreakHyphen/>
        <w:t>Džonsono [</w:t>
      </w:r>
      <w:r w:rsidRPr="008C4348">
        <w:rPr>
          <w:rFonts w:eastAsia="TimesNewRoman"/>
          <w:i/>
          <w:sz w:val="22"/>
          <w:szCs w:val="22"/>
        </w:rPr>
        <w:t>Stevens</w:t>
      </w:r>
      <w:r w:rsidRPr="008C4348">
        <w:rPr>
          <w:rFonts w:eastAsia="TimesNewRoman"/>
          <w:i/>
          <w:sz w:val="22"/>
          <w:szCs w:val="22"/>
        </w:rPr>
        <w:noBreakHyphen/>
        <w:t>Johnson</w:t>
      </w:r>
      <w:r w:rsidRPr="008C4348">
        <w:rPr>
          <w:rFonts w:eastAsia="TimesNewRoman"/>
          <w:sz w:val="22"/>
          <w:szCs w:val="22"/>
        </w:rPr>
        <w:t>] sindromas), odos jautrumo saulės šviesai padidėjimas</w:t>
      </w:r>
      <w:r w:rsidR="006D3576">
        <w:rPr>
          <w:rFonts w:eastAsia="TimesNewRoman"/>
          <w:sz w:val="22"/>
          <w:szCs w:val="22"/>
        </w:rPr>
        <w:t xml:space="preserve">, </w:t>
      </w:r>
      <w:r w:rsidR="006D3576" w:rsidRPr="006D3576">
        <w:rPr>
          <w:rFonts w:eastAsia="TimesNewRoman"/>
          <w:sz w:val="22"/>
          <w:szCs w:val="22"/>
        </w:rPr>
        <w:t>padidėjusi raumenų įtampa</w:t>
      </w:r>
      <w:r w:rsidRPr="008C4348">
        <w:rPr>
          <w:rFonts w:eastAsia="TimesNewRoman"/>
          <w:sz w:val="22"/>
          <w:szCs w:val="22"/>
        </w:rPr>
        <w:t>.</w:t>
      </w:r>
    </w:p>
    <w:p w14:paraId="2C954C4B" w14:textId="77777777" w:rsidR="005E5CBE" w:rsidRPr="008C4348" w:rsidRDefault="005E5CBE" w:rsidP="005E5CBE">
      <w:pPr>
        <w:widowControl w:val="0"/>
        <w:autoSpaceDE w:val="0"/>
        <w:autoSpaceDN w:val="0"/>
        <w:adjustRightInd w:val="0"/>
        <w:rPr>
          <w:rFonts w:eastAsia="TimesNewRoman"/>
          <w:sz w:val="22"/>
          <w:szCs w:val="22"/>
        </w:rPr>
      </w:pPr>
    </w:p>
    <w:p w14:paraId="769CA931" w14:textId="7A20296A" w:rsidR="005E5CBE" w:rsidRPr="008C4348" w:rsidRDefault="005E5CBE" w:rsidP="005E5CBE">
      <w:pPr>
        <w:widowControl w:val="0"/>
        <w:autoSpaceDE w:val="0"/>
        <w:autoSpaceDN w:val="0"/>
        <w:adjustRightInd w:val="0"/>
        <w:rPr>
          <w:rFonts w:eastAsia="TimesNewRoman"/>
          <w:b/>
          <w:sz w:val="22"/>
          <w:szCs w:val="22"/>
        </w:rPr>
      </w:pPr>
      <w:r w:rsidRPr="008C4348">
        <w:rPr>
          <w:rFonts w:eastAsia="TimesNewRoman"/>
          <w:b/>
          <w:sz w:val="22"/>
          <w:szCs w:val="22"/>
        </w:rPr>
        <w:t xml:space="preserve">Dažnis nežinomas (negali būti </w:t>
      </w:r>
      <w:r w:rsidR="00C12435" w:rsidRPr="00DC51ED">
        <w:rPr>
          <w:rFonts w:eastAsia="TimesNewRoman"/>
          <w:b/>
          <w:sz w:val="22"/>
          <w:szCs w:val="22"/>
        </w:rPr>
        <w:t>apskaičiuotas</w:t>
      </w:r>
      <w:r w:rsidRPr="008C4348">
        <w:rPr>
          <w:rFonts w:eastAsia="TimesNewRoman"/>
          <w:b/>
          <w:sz w:val="22"/>
          <w:szCs w:val="22"/>
        </w:rPr>
        <w:t xml:space="preserve"> pagal turimus duomenis)</w:t>
      </w:r>
    </w:p>
    <w:p w14:paraId="7313B5BB" w14:textId="77777777" w:rsidR="005E5CBE" w:rsidRPr="008C4348" w:rsidRDefault="005E5CBE" w:rsidP="005E5CBE">
      <w:pPr>
        <w:widowControl w:val="0"/>
        <w:autoSpaceDE w:val="0"/>
        <w:autoSpaceDN w:val="0"/>
        <w:adjustRightInd w:val="0"/>
        <w:rPr>
          <w:rFonts w:eastAsia="TimesNewRoman"/>
          <w:sz w:val="22"/>
          <w:szCs w:val="22"/>
        </w:rPr>
      </w:pPr>
      <w:r w:rsidRPr="008C4348">
        <w:rPr>
          <w:rFonts w:eastAsia="TimesNewRoman"/>
          <w:sz w:val="22"/>
          <w:szCs w:val="22"/>
        </w:rPr>
        <w:t>Sunkios alerginės reakcijos, susijusios su pūsliniu odos ir gleivinės išbėrimu (toksinė epidermio nekrolizė).</w:t>
      </w:r>
    </w:p>
    <w:p w14:paraId="562FCDBB" w14:textId="77777777" w:rsidR="005E5CBE" w:rsidRPr="008C4348" w:rsidRDefault="005E5CBE" w:rsidP="005E5CBE">
      <w:pPr>
        <w:widowControl w:val="0"/>
        <w:rPr>
          <w:b/>
          <w:sz w:val="22"/>
          <w:szCs w:val="22"/>
        </w:rPr>
      </w:pPr>
    </w:p>
    <w:p w14:paraId="02F45016" w14:textId="77777777" w:rsidR="005E5CBE" w:rsidRPr="008C4348" w:rsidRDefault="005E5CBE" w:rsidP="005E5CBE">
      <w:pPr>
        <w:tabs>
          <w:tab w:val="left" w:pos="567"/>
        </w:tabs>
        <w:rPr>
          <w:b/>
          <w:sz w:val="22"/>
          <w:szCs w:val="22"/>
        </w:rPr>
      </w:pPr>
      <w:r w:rsidRPr="008C4348">
        <w:rPr>
          <w:b/>
          <w:sz w:val="22"/>
          <w:szCs w:val="22"/>
        </w:rPr>
        <w:t>Pranešimas apie šalutinį poveikį</w:t>
      </w:r>
    </w:p>
    <w:p w14:paraId="71B1049A" w14:textId="7CDA95A5" w:rsidR="005E5CBE" w:rsidRPr="008C4348" w:rsidRDefault="005E5CBE" w:rsidP="005E5CBE">
      <w:pPr>
        <w:tabs>
          <w:tab w:val="left" w:pos="567"/>
        </w:tabs>
        <w:rPr>
          <w:sz w:val="22"/>
          <w:szCs w:val="22"/>
        </w:rPr>
      </w:pPr>
      <w:r w:rsidRPr="008C4348">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E65031">
        <w:rPr>
          <w:color w:val="0000FF"/>
          <w:sz w:val="22"/>
          <w:u w:val="single"/>
        </w:rPr>
        <w:t>https://</w:t>
      </w:r>
      <w:r w:rsidRPr="008C4348">
        <w:rPr>
          <w:color w:val="0000FF"/>
          <w:sz w:val="22"/>
          <w:szCs w:val="22"/>
          <w:u w:val="single"/>
        </w:rPr>
        <w:t>vapris.</w:t>
      </w:r>
      <w:r w:rsidRPr="00E65031">
        <w:rPr>
          <w:color w:val="0000FF"/>
          <w:sz w:val="22"/>
          <w:u w:val="single"/>
        </w:rPr>
        <w:t>vvkt.lt/</w:t>
      </w:r>
      <w:r w:rsidRPr="008C4348">
        <w:rPr>
          <w:color w:val="0000FF"/>
          <w:sz w:val="22"/>
          <w:szCs w:val="22"/>
          <w:u w:val="single"/>
        </w:rPr>
        <w:t>vvkt-web/public/nrv</w:t>
      </w:r>
      <w:r w:rsidRPr="008C4348">
        <w:rPr>
          <w:sz w:val="22"/>
          <w:szCs w:val="22"/>
        </w:rPr>
        <w:t xml:space="preserve"> arba užpildant Paciento pranešimo apie įtariamą nepageidaujamą reakciją (ĮNR) formą, kuri skelbiama </w:t>
      </w:r>
      <w:r w:rsidRPr="008C4348">
        <w:rPr>
          <w:color w:val="0000FF"/>
          <w:sz w:val="22"/>
          <w:szCs w:val="22"/>
          <w:u w:val="single"/>
        </w:rPr>
        <w:t>https://www.vvkt.lt/index.php?4004286486</w:t>
      </w:r>
      <w:r w:rsidRPr="008C4348">
        <w:rPr>
          <w:sz w:val="22"/>
          <w:szCs w:val="22"/>
        </w:rPr>
        <w:t xml:space="preserve">, ir atsiunčiant elektroniniu paštu (adresu </w:t>
      </w:r>
      <w:r w:rsidRPr="008C4348">
        <w:rPr>
          <w:color w:val="0000FF"/>
          <w:sz w:val="22"/>
          <w:szCs w:val="22"/>
          <w:u w:val="single"/>
        </w:rPr>
        <w:t>NepageidaujamaR@vvkt.lt</w:t>
      </w:r>
      <w:r w:rsidRPr="008C4348">
        <w:rPr>
          <w:sz w:val="22"/>
          <w:szCs w:val="22"/>
        </w:rPr>
        <w:t>) arba nemokamu telefonu 8 800 73 568. Pranešdami apie šalutinį poveikį galite mums padėti gauti daugiau informacijos apie šio vaisto saugumą.</w:t>
      </w:r>
    </w:p>
    <w:p w14:paraId="3EEB66F3" w14:textId="77777777" w:rsidR="005E5CBE" w:rsidRDefault="005E5CBE" w:rsidP="005E5CBE">
      <w:pPr>
        <w:tabs>
          <w:tab w:val="left" w:pos="567"/>
        </w:tabs>
        <w:rPr>
          <w:sz w:val="22"/>
          <w:szCs w:val="22"/>
        </w:rPr>
      </w:pPr>
    </w:p>
    <w:p w14:paraId="21932854" w14:textId="77777777" w:rsidR="00E65031" w:rsidRPr="008C4348" w:rsidRDefault="00E65031" w:rsidP="005E5CBE">
      <w:pPr>
        <w:tabs>
          <w:tab w:val="left" w:pos="567"/>
        </w:tabs>
        <w:rPr>
          <w:sz w:val="22"/>
          <w:szCs w:val="22"/>
        </w:rPr>
      </w:pPr>
    </w:p>
    <w:p w14:paraId="67D953D6"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t>5.</w:t>
      </w:r>
      <w:r w:rsidRPr="008C4348">
        <w:rPr>
          <w:b/>
          <w:bCs/>
          <w:sz w:val="22"/>
          <w:szCs w:val="22"/>
          <w:lang w:eastAsia="x-none"/>
        </w:rPr>
        <w:tab/>
        <w:t xml:space="preserve">Kaip laikyti </w:t>
      </w:r>
      <w:r w:rsidRPr="008C4348">
        <w:rPr>
          <w:b/>
          <w:color w:val="000000"/>
          <w:sz w:val="22"/>
          <w:szCs w:val="22"/>
        </w:rPr>
        <w:t>Telmisartan/Amlodipine Teva</w:t>
      </w:r>
    </w:p>
    <w:p w14:paraId="17723799" w14:textId="6133DED5" w:rsidR="005E5CBE" w:rsidRPr="008C4348" w:rsidRDefault="005E5CBE" w:rsidP="005E5CBE">
      <w:pPr>
        <w:numPr>
          <w:ilvl w:val="12"/>
          <w:numId w:val="0"/>
        </w:numPr>
        <w:rPr>
          <w:sz w:val="22"/>
          <w:szCs w:val="22"/>
        </w:rPr>
      </w:pPr>
    </w:p>
    <w:p w14:paraId="13CBAFEB" w14:textId="77777777" w:rsidR="005E5CBE" w:rsidRPr="008C4348" w:rsidRDefault="005E5CBE" w:rsidP="005E5CBE">
      <w:pPr>
        <w:numPr>
          <w:ilvl w:val="12"/>
          <w:numId w:val="0"/>
        </w:numPr>
        <w:rPr>
          <w:sz w:val="22"/>
          <w:szCs w:val="22"/>
        </w:rPr>
      </w:pPr>
      <w:r w:rsidRPr="008C4348">
        <w:rPr>
          <w:sz w:val="22"/>
          <w:szCs w:val="22"/>
        </w:rPr>
        <w:t>Šį vaistą laikykite vaikams nepastebimoje ir nepasiekiamoje vietoje.</w:t>
      </w:r>
    </w:p>
    <w:p w14:paraId="08287ADA" w14:textId="77777777" w:rsidR="005E5CBE" w:rsidRPr="008C4348" w:rsidRDefault="005E5CBE" w:rsidP="005E5CBE">
      <w:pPr>
        <w:numPr>
          <w:ilvl w:val="12"/>
          <w:numId w:val="0"/>
        </w:numPr>
        <w:rPr>
          <w:sz w:val="22"/>
          <w:szCs w:val="22"/>
        </w:rPr>
      </w:pPr>
    </w:p>
    <w:p w14:paraId="096F05A1" w14:textId="557BCB7F" w:rsidR="005E5CBE" w:rsidRPr="008C4348" w:rsidRDefault="005E5CBE" w:rsidP="005E5CBE">
      <w:pPr>
        <w:numPr>
          <w:ilvl w:val="12"/>
          <w:numId w:val="0"/>
        </w:numPr>
        <w:rPr>
          <w:sz w:val="22"/>
          <w:szCs w:val="22"/>
        </w:rPr>
      </w:pPr>
      <w:r w:rsidRPr="008C4348">
        <w:rPr>
          <w:sz w:val="22"/>
          <w:szCs w:val="22"/>
        </w:rPr>
        <w:t>Ant</w:t>
      </w:r>
      <w:r w:rsidR="00931B97">
        <w:rPr>
          <w:sz w:val="22"/>
          <w:szCs w:val="22"/>
        </w:rPr>
        <w:t xml:space="preserve"> kartono dėžutės ir</w:t>
      </w:r>
      <w:r w:rsidRPr="008C4348">
        <w:rPr>
          <w:sz w:val="22"/>
          <w:szCs w:val="22"/>
        </w:rPr>
        <w:t xml:space="preserve"> lizdinės plokštelės</w:t>
      </w:r>
      <w:r w:rsidR="00931B97">
        <w:rPr>
          <w:sz w:val="22"/>
          <w:szCs w:val="22"/>
        </w:rPr>
        <w:t xml:space="preserve"> po</w:t>
      </w:r>
      <w:r w:rsidRPr="008C4348">
        <w:rPr>
          <w:sz w:val="22"/>
          <w:szCs w:val="22"/>
        </w:rPr>
        <w:t xml:space="preserve"> </w:t>
      </w:r>
      <w:r w:rsidR="006D3576">
        <w:rPr>
          <w:sz w:val="22"/>
          <w:szCs w:val="22"/>
        </w:rPr>
        <w:t>„</w:t>
      </w:r>
      <w:r w:rsidRPr="008C4348">
        <w:rPr>
          <w:sz w:val="22"/>
          <w:szCs w:val="22"/>
        </w:rPr>
        <w:t>EXP</w:t>
      </w:r>
      <w:r w:rsidR="006D3576">
        <w:rPr>
          <w:sz w:val="22"/>
          <w:szCs w:val="22"/>
        </w:rPr>
        <w:t>“</w:t>
      </w:r>
      <w:r w:rsidRPr="008C4348">
        <w:rPr>
          <w:sz w:val="22"/>
          <w:szCs w:val="22"/>
        </w:rPr>
        <w:t xml:space="preserve"> nurodytam tinkamumo laikui pasibaigus, šio vaisto vartoti negalima.</w:t>
      </w:r>
      <w:r w:rsidR="00992E92">
        <w:rPr>
          <w:sz w:val="22"/>
          <w:szCs w:val="22"/>
        </w:rPr>
        <w:t xml:space="preserve"> </w:t>
      </w:r>
      <w:r w:rsidRPr="008C4348">
        <w:rPr>
          <w:sz w:val="22"/>
          <w:szCs w:val="22"/>
        </w:rPr>
        <w:t>Vaistas tinkamas vartoti iki paskutinės nurodyto mėnesio dienos.</w:t>
      </w:r>
    </w:p>
    <w:p w14:paraId="0337B0BB" w14:textId="77777777" w:rsidR="005E5CBE" w:rsidRPr="008C4348" w:rsidRDefault="005E5CBE" w:rsidP="005E5CBE">
      <w:pPr>
        <w:numPr>
          <w:ilvl w:val="12"/>
          <w:numId w:val="0"/>
        </w:numPr>
        <w:rPr>
          <w:sz w:val="22"/>
          <w:szCs w:val="22"/>
        </w:rPr>
      </w:pPr>
    </w:p>
    <w:p w14:paraId="0A83B51A" w14:textId="77777777" w:rsidR="005E5CBE" w:rsidRPr="008C4348" w:rsidRDefault="005E5CBE" w:rsidP="005E5CBE">
      <w:pPr>
        <w:rPr>
          <w:sz w:val="22"/>
          <w:szCs w:val="22"/>
        </w:rPr>
      </w:pPr>
      <w:r w:rsidRPr="008C4348">
        <w:rPr>
          <w:sz w:val="22"/>
          <w:szCs w:val="22"/>
        </w:rPr>
        <w:t xml:space="preserve">Šio vaisto laikymui specialių temperatūros sąlygų nereikalaujama. </w:t>
      </w:r>
    </w:p>
    <w:p w14:paraId="79C75EA4" w14:textId="093AB06A" w:rsidR="005E5CBE" w:rsidRPr="008C4348" w:rsidRDefault="005E5CBE" w:rsidP="005E5CBE">
      <w:pPr>
        <w:rPr>
          <w:sz w:val="22"/>
          <w:szCs w:val="22"/>
        </w:rPr>
      </w:pPr>
      <w:r w:rsidRPr="008C4348">
        <w:rPr>
          <w:sz w:val="22"/>
          <w:szCs w:val="22"/>
        </w:rPr>
        <w:t xml:space="preserve">Laikyti gamintojo pakuotėje, kad </w:t>
      </w:r>
      <w:r w:rsidR="00992E92">
        <w:rPr>
          <w:sz w:val="22"/>
          <w:szCs w:val="22"/>
        </w:rPr>
        <w:t>vaistas</w:t>
      </w:r>
      <w:r w:rsidR="00992E92" w:rsidRPr="008C4348">
        <w:rPr>
          <w:sz w:val="22"/>
          <w:szCs w:val="22"/>
        </w:rPr>
        <w:t xml:space="preserve"> </w:t>
      </w:r>
      <w:r w:rsidRPr="008C4348">
        <w:rPr>
          <w:sz w:val="22"/>
          <w:szCs w:val="22"/>
        </w:rPr>
        <w:t>būtų apsaugotas nuo šviesos.</w:t>
      </w:r>
    </w:p>
    <w:p w14:paraId="7086B340" w14:textId="77777777" w:rsidR="005E5CBE" w:rsidRPr="008C4348" w:rsidRDefault="005E5CBE" w:rsidP="005E5CBE">
      <w:pPr>
        <w:numPr>
          <w:ilvl w:val="12"/>
          <w:numId w:val="0"/>
        </w:numPr>
        <w:rPr>
          <w:sz w:val="22"/>
          <w:szCs w:val="22"/>
        </w:rPr>
      </w:pPr>
    </w:p>
    <w:p w14:paraId="7A978EB7" w14:textId="77777777" w:rsidR="005E5CBE" w:rsidRPr="008C4348" w:rsidRDefault="005E5CBE" w:rsidP="005E5CBE">
      <w:pPr>
        <w:numPr>
          <w:ilvl w:val="12"/>
          <w:numId w:val="0"/>
        </w:numPr>
        <w:rPr>
          <w:i/>
          <w:sz w:val="22"/>
          <w:szCs w:val="22"/>
        </w:rPr>
      </w:pPr>
      <w:r w:rsidRPr="008C4348">
        <w:rPr>
          <w:sz w:val="22"/>
          <w:szCs w:val="22"/>
        </w:rPr>
        <w:t>Vaistų n</w:t>
      </w:r>
      <w:r>
        <w:rPr>
          <w:sz w:val="22"/>
          <w:szCs w:val="22"/>
        </w:rPr>
        <w:t xml:space="preserve">egalima išmesti į kanalizaciją </w:t>
      </w:r>
      <w:r w:rsidRPr="008C4348">
        <w:rPr>
          <w:sz w:val="22"/>
          <w:szCs w:val="22"/>
        </w:rPr>
        <w:t>arba su buitinėmis atliekomis. Kaip išmesti nereikalingus vaistus, klauskite vaistininko. Šios priemonės padės apsaugoti aplinką.</w:t>
      </w:r>
    </w:p>
    <w:p w14:paraId="234AF50C" w14:textId="77777777" w:rsidR="005E5CBE" w:rsidRPr="008C4348" w:rsidRDefault="005E5CBE" w:rsidP="005E5CBE">
      <w:pPr>
        <w:numPr>
          <w:ilvl w:val="12"/>
          <w:numId w:val="0"/>
        </w:numPr>
        <w:rPr>
          <w:sz w:val="22"/>
          <w:szCs w:val="22"/>
        </w:rPr>
      </w:pPr>
    </w:p>
    <w:p w14:paraId="0DA79CDD" w14:textId="77777777" w:rsidR="005E5CBE" w:rsidRPr="008C4348" w:rsidRDefault="005E5CBE" w:rsidP="005E5CBE">
      <w:pPr>
        <w:numPr>
          <w:ilvl w:val="12"/>
          <w:numId w:val="0"/>
        </w:numPr>
        <w:rPr>
          <w:sz w:val="22"/>
          <w:szCs w:val="22"/>
        </w:rPr>
      </w:pPr>
    </w:p>
    <w:p w14:paraId="7239730B" w14:textId="77777777" w:rsidR="005E5CBE" w:rsidRPr="008C4348" w:rsidRDefault="005E5CBE" w:rsidP="005E5CBE">
      <w:pPr>
        <w:keepNext/>
        <w:keepLines/>
        <w:tabs>
          <w:tab w:val="left" w:pos="567"/>
        </w:tabs>
        <w:outlineLvl w:val="2"/>
        <w:rPr>
          <w:b/>
          <w:bCs/>
          <w:sz w:val="22"/>
          <w:szCs w:val="22"/>
          <w:lang w:eastAsia="x-none"/>
        </w:rPr>
      </w:pPr>
      <w:r w:rsidRPr="008C4348">
        <w:rPr>
          <w:b/>
          <w:bCs/>
          <w:sz w:val="22"/>
          <w:szCs w:val="22"/>
          <w:lang w:eastAsia="x-none"/>
        </w:rPr>
        <w:lastRenderedPageBreak/>
        <w:t>6.</w:t>
      </w:r>
      <w:r w:rsidRPr="008C4348">
        <w:rPr>
          <w:bCs/>
          <w:sz w:val="22"/>
          <w:szCs w:val="22"/>
          <w:lang w:eastAsia="x-none"/>
        </w:rPr>
        <w:tab/>
      </w:r>
      <w:r w:rsidRPr="008C4348">
        <w:rPr>
          <w:b/>
          <w:bCs/>
          <w:sz w:val="22"/>
          <w:szCs w:val="22"/>
          <w:lang w:eastAsia="x-none"/>
        </w:rPr>
        <w:t>Pakuotės turinys ir kita informacija</w:t>
      </w:r>
    </w:p>
    <w:p w14:paraId="20FF6602" w14:textId="77777777" w:rsidR="005E5CBE" w:rsidRPr="008C4348" w:rsidRDefault="005E5CBE" w:rsidP="005E5CBE">
      <w:pPr>
        <w:numPr>
          <w:ilvl w:val="12"/>
          <w:numId w:val="0"/>
        </w:numPr>
        <w:rPr>
          <w:sz w:val="22"/>
          <w:szCs w:val="22"/>
        </w:rPr>
      </w:pPr>
    </w:p>
    <w:p w14:paraId="00F91BB2" w14:textId="77777777" w:rsidR="005E5CBE" w:rsidRPr="008C4348" w:rsidRDefault="005E5CBE" w:rsidP="005E5CBE">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b/>
          <w:bCs/>
          <w:sz w:val="22"/>
          <w:szCs w:val="22"/>
          <w:lang w:eastAsia="x-none"/>
        </w:rPr>
        <w:t xml:space="preserve"> sudėtis </w:t>
      </w:r>
    </w:p>
    <w:p w14:paraId="6FA81B48" w14:textId="77777777" w:rsidR="006D3576" w:rsidRPr="00A51334" w:rsidRDefault="006D3576" w:rsidP="00A51334">
      <w:pPr>
        <w:pStyle w:val="Sraopastraipa"/>
        <w:widowControl w:val="0"/>
        <w:numPr>
          <w:ilvl w:val="0"/>
          <w:numId w:val="16"/>
        </w:numPr>
        <w:tabs>
          <w:tab w:val="left" w:pos="567"/>
        </w:tabs>
        <w:autoSpaceDE w:val="0"/>
        <w:autoSpaceDN w:val="0"/>
        <w:adjustRightInd w:val="0"/>
        <w:ind w:hanging="720"/>
        <w:rPr>
          <w:rFonts w:eastAsia="TimesNewRoman"/>
          <w:sz w:val="22"/>
          <w:szCs w:val="22"/>
        </w:rPr>
      </w:pPr>
      <w:r w:rsidRPr="00A51334">
        <w:rPr>
          <w:rFonts w:eastAsia="TimesNewRoman"/>
          <w:sz w:val="22"/>
          <w:szCs w:val="22"/>
        </w:rPr>
        <w:t>Veikliosios medžiagos yra telmisartanas ir amlodipinas.</w:t>
      </w:r>
    </w:p>
    <w:p w14:paraId="1F2B8C06" w14:textId="77777777" w:rsidR="006D3576" w:rsidRPr="00A51334" w:rsidRDefault="006D3576" w:rsidP="00A51334">
      <w:pPr>
        <w:widowControl w:val="0"/>
        <w:tabs>
          <w:tab w:val="left" w:pos="567"/>
        </w:tabs>
        <w:autoSpaceDE w:val="0"/>
        <w:autoSpaceDN w:val="0"/>
        <w:adjustRightInd w:val="0"/>
        <w:ind w:left="567"/>
        <w:rPr>
          <w:rFonts w:eastAsia="TimesNewRoman"/>
          <w:sz w:val="22"/>
          <w:szCs w:val="22"/>
        </w:rPr>
      </w:pPr>
      <w:r w:rsidRPr="00A51334">
        <w:rPr>
          <w:rFonts w:eastAsia="TimesNewRoman"/>
          <w:sz w:val="22"/>
          <w:szCs w:val="22"/>
        </w:rPr>
        <w:t>Telmisartan/Amlodipine Teva 80 mg/5 mg tabletės:</w:t>
      </w:r>
    </w:p>
    <w:p w14:paraId="64A792BA" w14:textId="77777777" w:rsidR="006D3576" w:rsidRPr="00A51334" w:rsidRDefault="006D3576" w:rsidP="00A51334">
      <w:pPr>
        <w:widowControl w:val="0"/>
        <w:tabs>
          <w:tab w:val="left" w:pos="567"/>
        </w:tabs>
        <w:autoSpaceDE w:val="0"/>
        <w:autoSpaceDN w:val="0"/>
        <w:adjustRightInd w:val="0"/>
        <w:ind w:left="567"/>
        <w:rPr>
          <w:rFonts w:eastAsia="TimesNewRoman"/>
          <w:sz w:val="22"/>
          <w:szCs w:val="22"/>
        </w:rPr>
      </w:pPr>
      <w:r w:rsidRPr="00A51334">
        <w:rPr>
          <w:rFonts w:eastAsia="TimesNewRoman"/>
          <w:sz w:val="22"/>
          <w:szCs w:val="22"/>
        </w:rPr>
        <w:t>Kiekvienoje tabletėje yra 80 mg telmisartano ir 5 mg amlodipino (amlodipino besilato pavidalu).</w:t>
      </w:r>
    </w:p>
    <w:p w14:paraId="0BB4CD87" w14:textId="77777777" w:rsidR="006D3576" w:rsidRPr="00A51334" w:rsidRDefault="006D3576" w:rsidP="00A51334">
      <w:pPr>
        <w:widowControl w:val="0"/>
        <w:tabs>
          <w:tab w:val="left" w:pos="567"/>
        </w:tabs>
        <w:autoSpaceDE w:val="0"/>
        <w:autoSpaceDN w:val="0"/>
        <w:adjustRightInd w:val="0"/>
        <w:ind w:left="567"/>
        <w:rPr>
          <w:rFonts w:eastAsia="TimesNewRoman"/>
          <w:sz w:val="22"/>
          <w:szCs w:val="22"/>
        </w:rPr>
      </w:pPr>
      <w:r w:rsidRPr="00A51334">
        <w:rPr>
          <w:rFonts w:eastAsia="TimesNewRoman"/>
          <w:sz w:val="22"/>
          <w:szCs w:val="22"/>
        </w:rPr>
        <w:t>Telmisartan/Amlodipine Teva 80 mg/10 mg tabletės:</w:t>
      </w:r>
    </w:p>
    <w:p w14:paraId="323D735C" w14:textId="77777777" w:rsidR="006D3576" w:rsidRPr="00A51334" w:rsidRDefault="006D3576" w:rsidP="00A51334">
      <w:pPr>
        <w:widowControl w:val="0"/>
        <w:tabs>
          <w:tab w:val="left" w:pos="567"/>
        </w:tabs>
        <w:autoSpaceDE w:val="0"/>
        <w:autoSpaceDN w:val="0"/>
        <w:adjustRightInd w:val="0"/>
        <w:ind w:left="567"/>
        <w:rPr>
          <w:rFonts w:eastAsia="TimesNewRoman"/>
          <w:sz w:val="22"/>
          <w:szCs w:val="22"/>
        </w:rPr>
      </w:pPr>
      <w:r w:rsidRPr="00A51334">
        <w:rPr>
          <w:rFonts w:eastAsia="TimesNewRoman"/>
          <w:sz w:val="22"/>
          <w:szCs w:val="22"/>
        </w:rPr>
        <w:t>Kiekvienoje tabletėje yra 80 mg telmisartano ir 10 mg amlodipino (amlodipino besilato pavidalu).</w:t>
      </w:r>
    </w:p>
    <w:p w14:paraId="7A7F568D" w14:textId="77777777" w:rsidR="005E5CBE" w:rsidRPr="00A51334" w:rsidRDefault="005E5CBE" w:rsidP="00A51334">
      <w:pPr>
        <w:pStyle w:val="Sraopastraipa"/>
        <w:numPr>
          <w:ilvl w:val="0"/>
          <w:numId w:val="17"/>
        </w:numPr>
        <w:tabs>
          <w:tab w:val="left" w:pos="567"/>
        </w:tabs>
        <w:ind w:left="567" w:hanging="567"/>
        <w:rPr>
          <w:sz w:val="22"/>
          <w:szCs w:val="22"/>
        </w:rPr>
      </w:pPr>
      <w:r w:rsidRPr="00A51334">
        <w:rPr>
          <w:sz w:val="22"/>
          <w:szCs w:val="22"/>
        </w:rPr>
        <w:t>Pagalbinės medžiagos yra:</w:t>
      </w:r>
      <w:r w:rsidRPr="00A51334">
        <w:rPr>
          <w:i/>
          <w:color w:val="008000"/>
          <w:sz w:val="22"/>
          <w:szCs w:val="22"/>
        </w:rPr>
        <w:t xml:space="preserve"> </w:t>
      </w:r>
    </w:p>
    <w:p w14:paraId="02286007" w14:textId="3EE1B042" w:rsidR="005E5CBE" w:rsidRPr="008C4348" w:rsidRDefault="005E5CBE" w:rsidP="00FA699A">
      <w:pPr>
        <w:shd w:val="clear" w:color="auto" w:fill="FFFFFF"/>
        <w:ind w:left="567"/>
        <w:rPr>
          <w:rFonts w:eastAsia="TimesNewRoman"/>
          <w:sz w:val="22"/>
          <w:szCs w:val="22"/>
        </w:rPr>
      </w:pPr>
      <w:r w:rsidRPr="008C4348">
        <w:rPr>
          <w:color w:val="000000"/>
          <w:sz w:val="22"/>
          <w:szCs w:val="22"/>
        </w:rPr>
        <w:t>Telmisartan/Amlodipine Teva 80 mg/5 mg tabletės:</w:t>
      </w:r>
      <w:r w:rsidR="00FA699A">
        <w:rPr>
          <w:color w:val="000000"/>
          <w:sz w:val="22"/>
          <w:szCs w:val="22"/>
        </w:rPr>
        <w:t xml:space="preserve"> </w:t>
      </w:r>
      <w:r w:rsidRPr="008C4348">
        <w:rPr>
          <w:rFonts w:eastAsia="TimesNewRoman"/>
          <w:sz w:val="22"/>
          <w:szCs w:val="22"/>
        </w:rPr>
        <w:t xml:space="preserve">mikrokristalinė celiuliozė, krospovidonas, raudonasis geležies oksidas (E172), magnio stearatas, kukurūzų krakmolas, manitolis, megliuminas, povidonas </w:t>
      </w:r>
      <w:r w:rsidRPr="00DC51ED">
        <w:rPr>
          <w:rFonts w:eastAsia="TimesNewRoman"/>
          <w:sz w:val="22"/>
        </w:rPr>
        <w:t>K</w:t>
      </w:r>
      <w:r w:rsidR="00C12435" w:rsidRPr="00DC51ED">
        <w:rPr>
          <w:rFonts w:eastAsia="TimesNewRoman"/>
          <w:sz w:val="22"/>
          <w:szCs w:val="22"/>
        </w:rPr>
        <w:t xml:space="preserve"> </w:t>
      </w:r>
      <w:r w:rsidRPr="00DC51ED">
        <w:rPr>
          <w:rFonts w:eastAsia="TimesNewRoman"/>
          <w:sz w:val="22"/>
        </w:rPr>
        <w:t>25</w:t>
      </w:r>
      <w:r w:rsidRPr="008C4348">
        <w:rPr>
          <w:rFonts w:eastAsia="TimesNewRoman"/>
          <w:sz w:val="22"/>
          <w:szCs w:val="22"/>
        </w:rPr>
        <w:t>, k</w:t>
      </w:r>
      <w:r w:rsidRPr="008C4348">
        <w:rPr>
          <w:rFonts w:eastAsia="Calibri"/>
          <w:sz w:val="22"/>
          <w:szCs w:val="22"/>
        </w:rPr>
        <w:t>oloidinis bevandenis silicio dioksidas, n</w:t>
      </w:r>
      <w:r w:rsidRPr="008C4348">
        <w:rPr>
          <w:rFonts w:eastAsia="TimesNewRoman"/>
          <w:sz w:val="22"/>
          <w:szCs w:val="22"/>
        </w:rPr>
        <w:t>atrio hidroksidas, pregelifikuotas krakmolas (iš kukurūzų krakmolo).</w:t>
      </w:r>
    </w:p>
    <w:p w14:paraId="61F8A94F" w14:textId="77777777" w:rsidR="005E5CBE" w:rsidRPr="008C4348" w:rsidRDefault="005E5CBE" w:rsidP="005E5CBE">
      <w:pPr>
        <w:shd w:val="clear" w:color="auto" w:fill="FFFFFF"/>
        <w:ind w:left="567"/>
        <w:rPr>
          <w:color w:val="222222"/>
          <w:sz w:val="22"/>
          <w:szCs w:val="22"/>
        </w:rPr>
      </w:pPr>
      <w:r w:rsidRPr="008C4348">
        <w:rPr>
          <w:color w:val="000000"/>
          <w:sz w:val="22"/>
          <w:szCs w:val="22"/>
        </w:rPr>
        <w:t>Telmisartan/Amlodipine Teva 80 mg/10 mg tabletės:</w:t>
      </w:r>
      <w:r w:rsidR="00FA699A">
        <w:rPr>
          <w:color w:val="000000"/>
          <w:sz w:val="22"/>
          <w:szCs w:val="22"/>
        </w:rPr>
        <w:t xml:space="preserve"> </w:t>
      </w:r>
      <w:r w:rsidRPr="008C4348">
        <w:rPr>
          <w:color w:val="222222"/>
          <w:sz w:val="22"/>
          <w:szCs w:val="22"/>
        </w:rPr>
        <w:t>mikrokristalinė celiuliozė, krospovidonas, geltonasis geležies oksidas (E172), magnio stearatas, kukurūzų krakmolas, manitolis, megliuminas, povidonas K 25, koloidinis bevandenis silicio dioksidas, natrio hidroksidas, pregelifikuotas krakmolas (iš kukurūzų krakmolo).</w:t>
      </w:r>
    </w:p>
    <w:p w14:paraId="1B842175" w14:textId="77777777" w:rsidR="005E5CBE" w:rsidRPr="008C4348" w:rsidRDefault="005E5CBE" w:rsidP="005E5CBE">
      <w:pPr>
        <w:numPr>
          <w:ilvl w:val="12"/>
          <w:numId w:val="0"/>
        </w:numPr>
        <w:rPr>
          <w:sz w:val="22"/>
          <w:szCs w:val="22"/>
        </w:rPr>
      </w:pPr>
    </w:p>
    <w:p w14:paraId="3704433F" w14:textId="77777777" w:rsidR="005E5CBE" w:rsidRPr="008C4348" w:rsidRDefault="005E5CBE" w:rsidP="005E5CBE">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b/>
          <w:bCs/>
          <w:sz w:val="22"/>
          <w:szCs w:val="22"/>
          <w:lang w:eastAsia="x-none"/>
        </w:rPr>
        <w:t xml:space="preserve"> išvaizda ir kiekis pakuotėje</w:t>
      </w:r>
    </w:p>
    <w:p w14:paraId="39949523" w14:textId="77777777" w:rsidR="005E5CBE" w:rsidRPr="008C4348" w:rsidRDefault="005E5CBE" w:rsidP="005E5CBE">
      <w:pPr>
        <w:shd w:val="clear" w:color="auto" w:fill="FFFFFF"/>
        <w:rPr>
          <w:sz w:val="22"/>
          <w:szCs w:val="22"/>
        </w:rPr>
      </w:pPr>
      <w:r w:rsidRPr="008C4348">
        <w:rPr>
          <w:color w:val="000000"/>
          <w:sz w:val="22"/>
          <w:szCs w:val="22"/>
        </w:rPr>
        <w:t xml:space="preserve">Telmisartan/Amlodipine Teva 80 mg/5 mg tabletės </w:t>
      </w:r>
      <w:r w:rsidRPr="008C4348">
        <w:rPr>
          <w:rFonts w:eastAsia="TimesNewRoman"/>
          <w:sz w:val="22"/>
          <w:szCs w:val="22"/>
        </w:rPr>
        <w:t xml:space="preserve">yra dvisluoksnės: vienas sluoksnis baltas arba beveik baltas, kitas – rožinis, leidžiami nedideli taškeliai ant rožinio tabletės sluoksnio. Ovalios, </w:t>
      </w:r>
      <w:r w:rsidR="00FA699A">
        <w:rPr>
          <w:sz w:val="22"/>
          <w:szCs w:val="22"/>
        </w:rPr>
        <w:t xml:space="preserve">abipus </w:t>
      </w:r>
      <w:r w:rsidRPr="008C4348">
        <w:rPr>
          <w:sz w:val="22"/>
          <w:szCs w:val="22"/>
        </w:rPr>
        <w:t>išgaubtos, kurių dydis yra maždaug 15 mm x 7 mm, tabletės.</w:t>
      </w:r>
    </w:p>
    <w:p w14:paraId="142A43F9" w14:textId="77777777" w:rsidR="005E5CBE" w:rsidRPr="008C4348" w:rsidRDefault="005E5CBE" w:rsidP="005E5CBE">
      <w:pPr>
        <w:shd w:val="clear" w:color="auto" w:fill="FFFFFF"/>
        <w:rPr>
          <w:color w:val="000000"/>
          <w:sz w:val="22"/>
          <w:szCs w:val="22"/>
        </w:rPr>
      </w:pPr>
    </w:p>
    <w:p w14:paraId="347E5C48" w14:textId="77777777" w:rsidR="005E5CBE" w:rsidRPr="008C4348" w:rsidRDefault="005E5CBE" w:rsidP="005E5CBE">
      <w:pPr>
        <w:shd w:val="clear" w:color="auto" w:fill="FFFFFF"/>
        <w:rPr>
          <w:sz w:val="22"/>
          <w:szCs w:val="22"/>
        </w:rPr>
      </w:pPr>
      <w:r w:rsidRPr="008C4348">
        <w:rPr>
          <w:color w:val="000000"/>
          <w:sz w:val="22"/>
          <w:szCs w:val="22"/>
        </w:rPr>
        <w:t>Telmisartan/Amlodipine Teva 80 mg/10 mg tabletės</w:t>
      </w:r>
      <w:r w:rsidRPr="008C4348">
        <w:rPr>
          <w:rFonts w:eastAsia="TimesNewRoman"/>
          <w:sz w:val="22"/>
          <w:szCs w:val="22"/>
        </w:rPr>
        <w:t xml:space="preserve"> yra dvisluoksnės: vienas sluoksnis baltas arba beveik baltas, kitas – geltonas, leidžiami nedideli taškeliai ant geltono tabletės sluoksnio. Ovalios, </w:t>
      </w:r>
      <w:r w:rsidR="00FA699A">
        <w:rPr>
          <w:sz w:val="22"/>
          <w:szCs w:val="22"/>
        </w:rPr>
        <w:t xml:space="preserve">abipus </w:t>
      </w:r>
      <w:r w:rsidRPr="008C4348">
        <w:rPr>
          <w:sz w:val="22"/>
          <w:szCs w:val="22"/>
        </w:rPr>
        <w:t>išgaubtos, kurių dydis yra maždaug 15 mm x 7 mm, tabletės.</w:t>
      </w:r>
    </w:p>
    <w:p w14:paraId="6EA7122A" w14:textId="77777777" w:rsidR="005E5CBE" w:rsidRPr="008C4348" w:rsidRDefault="005E5CBE" w:rsidP="005E5CBE">
      <w:pPr>
        <w:shd w:val="clear" w:color="auto" w:fill="FFFFFF"/>
        <w:rPr>
          <w:sz w:val="22"/>
          <w:szCs w:val="22"/>
        </w:rPr>
      </w:pPr>
    </w:p>
    <w:p w14:paraId="1A70D790" w14:textId="2B8E8DDA" w:rsidR="00C60881" w:rsidRPr="00C60881" w:rsidRDefault="00C60881" w:rsidP="005E5CBE">
      <w:pPr>
        <w:widowControl w:val="0"/>
        <w:autoSpaceDE w:val="0"/>
        <w:autoSpaceDN w:val="0"/>
        <w:adjustRightInd w:val="0"/>
        <w:rPr>
          <w:rFonts w:eastAsia="TimesNewRoman"/>
          <w:sz w:val="22"/>
          <w:szCs w:val="22"/>
        </w:rPr>
      </w:pPr>
      <w:r w:rsidRPr="00C60881">
        <w:rPr>
          <w:rFonts w:eastAsia="TimesNewRoman"/>
          <w:sz w:val="22"/>
          <w:szCs w:val="22"/>
        </w:rPr>
        <w:t>Telmisartan/Amlodipine Teva tiekia</w:t>
      </w:r>
      <w:r w:rsidR="00EF0082">
        <w:rPr>
          <w:rFonts w:eastAsia="TimesNewRoman"/>
          <w:sz w:val="22"/>
          <w:szCs w:val="22"/>
        </w:rPr>
        <w:t>m</w:t>
      </w:r>
      <w:r w:rsidRPr="00C60881">
        <w:rPr>
          <w:rFonts w:eastAsia="TimesNewRoman"/>
          <w:sz w:val="22"/>
          <w:szCs w:val="22"/>
        </w:rPr>
        <w:t xml:space="preserve">as aliuminio/OPA/aliuminio/PVC lizdinių plokštelių pakuotėse po </w:t>
      </w:r>
      <w:r w:rsidR="005E5CBE" w:rsidRPr="00C60881">
        <w:rPr>
          <w:rFonts w:eastAsia="TimesNewRoman"/>
          <w:sz w:val="22"/>
          <w:szCs w:val="22"/>
        </w:rPr>
        <w:t>14, 28, 30, 56, 90, 98 table</w:t>
      </w:r>
      <w:r w:rsidRPr="00C60881">
        <w:rPr>
          <w:rFonts w:eastAsia="TimesNewRoman"/>
          <w:sz w:val="22"/>
          <w:szCs w:val="22"/>
        </w:rPr>
        <w:t>tes.</w:t>
      </w:r>
    </w:p>
    <w:p w14:paraId="760A5DFD" w14:textId="77777777" w:rsidR="00C60881" w:rsidRDefault="00C60881" w:rsidP="005E5CBE">
      <w:pPr>
        <w:rPr>
          <w:sz w:val="22"/>
          <w:szCs w:val="22"/>
        </w:rPr>
      </w:pPr>
    </w:p>
    <w:p w14:paraId="06C4B956" w14:textId="77777777" w:rsidR="005E5CBE" w:rsidRPr="008C4348" w:rsidRDefault="005E5CBE" w:rsidP="005E5CBE">
      <w:pPr>
        <w:rPr>
          <w:sz w:val="22"/>
          <w:szCs w:val="22"/>
        </w:rPr>
      </w:pPr>
      <w:r w:rsidRPr="008C4348">
        <w:rPr>
          <w:sz w:val="22"/>
          <w:szCs w:val="22"/>
        </w:rPr>
        <w:t>Gali būti tiekiamos ne visų dydžių pakuotės.</w:t>
      </w:r>
    </w:p>
    <w:p w14:paraId="4406C69F" w14:textId="77777777" w:rsidR="005E5CBE" w:rsidRPr="008C4348" w:rsidRDefault="005E5CBE" w:rsidP="005E5CBE">
      <w:pPr>
        <w:numPr>
          <w:ilvl w:val="12"/>
          <w:numId w:val="0"/>
        </w:numPr>
        <w:rPr>
          <w:sz w:val="22"/>
          <w:szCs w:val="22"/>
        </w:rPr>
      </w:pPr>
    </w:p>
    <w:p w14:paraId="52FEAC4F" w14:textId="77777777" w:rsidR="005E5CBE" w:rsidRPr="008C4348" w:rsidRDefault="005E5CBE" w:rsidP="005E5CBE">
      <w:pPr>
        <w:keepNext/>
        <w:tabs>
          <w:tab w:val="left" w:pos="567"/>
        </w:tabs>
        <w:jc w:val="both"/>
        <w:outlineLvl w:val="3"/>
        <w:rPr>
          <w:b/>
          <w:bCs/>
          <w:sz w:val="22"/>
          <w:szCs w:val="22"/>
          <w:lang w:eastAsia="x-none"/>
        </w:rPr>
      </w:pPr>
      <w:r w:rsidRPr="008C4348">
        <w:rPr>
          <w:b/>
          <w:bCs/>
          <w:sz w:val="22"/>
          <w:szCs w:val="22"/>
          <w:lang w:eastAsia="x-none"/>
        </w:rPr>
        <w:t>Registruotojas ir gamintojas</w:t>
      </w:r>
    </w:p>
    <w:p w14:paraId="0F2537C8" w14:textId="77777777" w:rsidR="005E5CBE" w:rsidRPr="008C4348" w:rsidRDefault="005E5CBE" w:rsidP="005E5CBE">
      <w:pPr>
        <w:numPr>
          <w:ilvl w:val="12"/>
          <w:numId w:val="0"/>
        </w:numPr>
        <w:rPr>
          <w:sz w:val="22"/>
          <w:szCs w:val="22"/>
        </w:rPr>
      </w:pPr>
    </w:p>
    <w:p w14:paraId="21D9A868" w14:textId="77777777" w:rsidR="005E5CBE" w:rsidRPr="00D31E6F" w:rsidRDefault="005E5CBE" w:rsidP="005E5CBE">
      <w:pPr>
        <w:shd w:val="clear" w:color="auto" w:fill="FFFFFF"/>
        <w:rPr>
          <w:color w:val="222222"/>
          <w:sz w:val="22"/>
          <w:szCs w:val="22"/>
        </w:rPr>
      </w:pPr>
      <w:r w:rsidRPr="00D31E6F">
        <w:rPr>
          <w:color w:val="000000"/>
          <w:sz w:val="22"/>
          <w:szCs w:val="22"/>
        </w:rPr>
        <w:t>Teva B.V.</w:t>
      </w:r>
    </w:p>
    <w:p w14:paraId="361E72D3" w14:textId="77777777" w:rsidR="005E5CBE" w:rsidRPr="00D31E6F" w:rsidRDefault="005E5CBE" w:rsidP="005E5CBE">
      <w:pPr>
        <w:shd w:val="clear" w:color="auto" w:fill="FFFFFF"/>
        <w:rPr>
          <w:color w:val="222222"/>
          <w:sz w:val="22"/>
          <w:szCs w:val="22"/>
        </w:rPr>
      </w:pPr>
      <w:r w:rsidRPr="00D31E6F">
        <w:rPr>
          <w:color w:val="000000"/>
          <w:sz w:val="22"/>
          <w:szCs w:val="22"/>
        </w:rPr>
        <w:t>Swensweg 5</w:t>
      </w:r>
    </w:p>
    <w:p w14:paraId="4927E8B6" w14:textId="77777777" w:rsidR="005E5CBE" w:rsidRPr="00BD4221" w:rsidRDefault="005E5CBE" w:rsidP="005E5CBE">
      <w:pPr>
        <w:shd w:val="clear" w:color="auto" w:fill="FFFFFF"/>
        <w:rPr>
          <w:color w:val="222222"/>
          <w:sz w:val="22"/>
          <w:szCs w:val="22"/>
        </w:rPr>
      </w:pPr>
      <w:r w:rsidRPr="00BD4221">
        <w:rPr>
          <w:color w:val="000000"/>
          <w:sz w:val="22"/>
          <w:szCs w:val="22"/>
        </w:rPr>
        <w:t>2031 GA Haarlem</w:t>
      </w:r>
    </w:p>
    <w:p w14:paraId="1B1762B7" w14:textId="77777777" w:rsidR="005E5CBE" w:rsidRPr="008C4348" w:rsidRDefault="005E5CBE" w:rsidP="005E5CBE">
      <w:pPr>
        <w:shd w:val="clear" w:color="auto" w:fill="FFFFFF"/>
        <w:rPr>
          <w:color w:val="222222"/>
          <w:sz w:val="22"/>
          <w:szCs w:val="22"/>
        </w:rPr>
      </w:pPr>
      <w:r w:rsidRPr="00D31E6F">
        <w:rPr>
          <w:color w:val="000000"/>
          <w:sz w:val="22"/>
          <w:szCs w:val="22"/>
        </w:rPr>
        <w:t>Nyderlandai</w:t>
      </w:r>
    </w:p>
    <w:p w14:paraId="6B32BCBA" w14:textId="77777777" w:rsidR="005E5CBE" w:rsidRPr="008C4348" w:rsidRDefault="005E5CBE" w:rsidP="005E5CBE">
      <w:pPr>
        <w:rPr>
          <w:sz w:val="22"/>
          <w:szCs w:val="22"/>
        </w:rPr>
      </w:pPr>
    </w:p>
    <w:p w14:paraId="147F18E5" w14:textId="77777777" w:rsidR="005E5CBE" w:rsidRPr="008C4348" w:rsidRDefault="005E5CBE" w:rsidP="005E5CBE">
      <w:pPr>
        <w:tabs>
          <w:tab w:val="left" w:pos="567"/>
        </w:tabs>
        <w:rPr>
          <w:sz w:val="22"/>
          <w:szCs w:val="22"/>
        </w:rPr>
      </w:pPr>
      <w:r w:rsidRPr="008C4348">
        <w:rPr>
          <w:sz w:val="22"/>
          <w:szCs w:val="22"/>
        </w:rPr>
        <w:t>Jeigu apie šį vaistą norite sužinoti daugiau, kreipkitės į vietinį registruotojo atstovą:</w:t>
      </w:r>
    </w:p>
    <w:p w14:paraId="6AEABD44" w14:textId="77777777" w:rsidR="005E5CBE" w:rsidRPr="008C4348" w:rsidRDefault="005E5CBE" w:rsidP="005E5CBE">
      <w:pPr>
        <w:tabs>
          <w:tab w:val="left" w:pos="567"/>
        </w:tabs>
        <w:rPr>
          <w:sz w:val="22"/>
          <w:szCs w:val="22"/>
        </w:rPr>
      </w:pPr>
    </w:p>
    <w:p w14:paraId="4A6BBCC2" w14:textId="77777777" w:rsidR="005E5CBE" w:rsidRPr="008C4348" w:rsidRDefault="005E5CBE" w:rsidP="005E5CBE">
      <w:pPr>
        <w:autoSpaceDE w:val="0"/>
        <w:autoSpaceDN w:val="0"/>
        <w:adjustRightInd w:val="0"/>
        <w:rPr>
          <w:color w:val="000000"/>
          <w:sz w:val="22"/>
          <w:szCs w:val="22"/>
        </w:rPr>
      </w:pPr>
      <w:r w:rsidRPr="008C4348">
        <w:rPr>
          <w:color w:val="000000"/>
          <w:sz w:val="22"/>
          <w:szCs w:val="22"/>
        </w:rPr>
        <w:t>UAB Teva Baltics</w:t>
      </w:r>
    </w:p>
    <w:p w14:paraId="22353D6A" w14:textId="77777777" w:rsidR="005E5CBE" w:rsidRPr="008C4348" w:rsidRDefault="005E5CBE" w:rsidP="005E5CBE">
      <w:pPr>
        <w:autoSpaceDE w:val="0"/>
        <w:autoSpaceDN w:val="0"/>
        <w:adjustRightInd w:val="0"/>
        <w:rPr>
          <w:color w:val="000000"/>
          <w:sz w:val="22"/>
          <w:szCs w:val="22"/>
        </w:rPr>
      </w:pPr>
      <w:r w:rsidRPr="008C4348">
        <w:rPr>
          <w:color w:val="000000"/>
          <w:sz w:val="22"/>
          <w:szCs w:val="22"/>
        </w:rPr>
        <w:t xml:space="preserve">Molėtų pl. 5 </w:t>
      </w:r>
    </w:p>
    <w:p w14:paraId="6F81C44D" w14:textId="77777777" w:rsidR="005E5CBE" w:rsidRPr="008C4348" w:rsidRDefault="005E5CBE" w:rsidP="005E5CBE">
      <w:pPr>
        <w:autoSpaceDE w:val="0"/>
        <w:autoSpaceDN w:val="0"/>
        <w:adjustRightInd w:val="0"/>
        <w:rPr>
          <w:color w:val="000000"/>
          <w:sz w:val="22"/>
          <w:szCs w:val="22"/>
        </w:rPr>
      </w:pPr>
      <w:r w:rsidRPr="008C4348">
        <w:rPr>
          <w:color w:val="000000"/>
          <w:sz w:val="22"/>
          <w:szCs w:val="22"/>
        </w:rPr>
        <w:t>LT-08409 Vilnius</w:t>
      </w:r>
    </w:p>
    <w:p w14:paraId="6054B209" w14:textId="77777777" w:rsidR="005E5CBE" w:rsidRPr="008C4348" w:rsidRDefault="005E5CBE" w:rsidP="005E5CBE">
      <w:pPr>
        <w:autoSpaceDE w:val="0"/>
        <w:autoSpaceDN w:val="0"/>
        <w:adjustRightInd w:val="0"/>
        <w:rPr>
          <w:color w:val="000000"/>
          <w:sz w:val="22"/>
          <w:szCs w:val="22"/>
        </w:rPr>
      </w:pPr>
      <w:r w:rsidRPr="008C4348">
        <w:rPr>
          <w:color w:val="000000"/>
          <w:sz w:val="22"/>
          <w:szCs w:val="22"/>
        </w:rPr>
        <w:t>Tel.+370 5 266 02 03</w:t>
      </w:r>
    </w:p>
    <w:p w14:paraId="2C3EEB0C" w14:textId="77777777" w:rsidR="005E5CBE" w:rsidRPr="008C4348" w:rsidRDefault="005E5CBE" w:rsidP="005E5CBE">
      <w:pPr>
        <w:numPr>
          <w:ilvl w:val="12"/>
          <w:numId w:val="0"/>
        </w:numPr>
        <w:tabs>
          <w:tab w:val="left" w:pos="567"/>
        </w:tabs>
        <w:rPr>
          <w:sz w:val="22"/>
          <w:szCs w:val="22"/>
        </w:rPr>
      </w:pPr>
    </w:p>
    <w:p w14:paraId="04CBF4CB" w14:textId="170BB0D2" w:rsidR="005E5CBE" w:rsidRPr="008C4348" w:rsidRDefault="005E5CBE" w:rsidP="005E5CBE">
      <w:pPr>
        <w:numPr>
          <w:ilvl w:val="12"/>
          <w:numId w:val="0"/>
        </w:numPr>
        <w:tabs>
          <w:tab w:val="left" w:pos="567"/>
        </w:tabs>
        <w:rPr>
          <w:sz w:val="22"/>
          <w:szCs w:val="22"/>
        </w:rPr>
      </w:pPr>
      <w:r w:rsidRPr="00D31E6F">
        <w:rPr>
          <w:b/>
          <w:sz w:val="22"/>
          <w:szCs w:val="22"/>
        </w:rPr>
        <w:t>Šis vaistas Europos ekonominės erdvės valstybėse narėse registruotas tokiais pavadinimais:</w:t>
      </w:r>
    </w:p>
    <w:tbl>
      <w:tblPr>
        <w:tblStyle w:val="Lentelstinklelis"/>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tblGrid>
      <w:tr w:rsidR="00D31E6F" w14:paraId="2CF99131" w14:textId="77777777" w:rsidTr="00A51334">
        <w:tc>
          <w:tcPr>
            <w:tcW w:w="1985" w:type="dxa"/>
          </w:tcPr>
          <w:p w14:paraId="1F7AC386" w14:textId="77777777" w:rsidR="00D31E6F" w:rsidRDefault="00BD4221" w:rsidP="005E5CBE">
            <w:pPr>
              <w:tabs>
                <w:tab w:val="left" w:pos="567"/>
              </w:tabs>
              <w:rPr>
                <w:sz w:val="22"/>
                <w:szCs w:val="22"/>
              </w:rPr>
            </w:pPr>
            <w:r>
              <w:rPr>
                <w:sz w:val="22"/>
                <w:szCs w:val="22"/>
              </w:rPr>
              <w:t>Čekija</w:t>
            </w:r>
          </w:p>
        </w:tc>
        <w:tc>
          <w:tcPr>
            <w:tcW w:w="6804" w:type="dxa"/>
          </w:tcPr>
          <w:p w14:paraId="43ABB2DD" w14:textId="77777777" w:rsidR="00D31E6F" w:rsidRDefault="00D31E6F" w:rsidP="005E5CBE">
            <w:pPr>
              <w:tabs>
                <w:tab w:val="left" w:pos="567"/>
              </w:tabs>
              <w:rPr>
                <w:sz w:val="22"/>
                <w:szCs w:val="22"/>
              </w:rPr>
            </w:pPr>
            <w:r w:rsidRPr="00D31E6F">
              <w:rPr>
                <w:sz w:val="22"/>
                <w:szCs w:val="22"/>
              </w:rPr>
              <w:t>Telmisartan/Amlodipin Teva</w:t>
            </w:r>
          </w:p>
        </w:tc>
      </w:tr>
      <w:tr w:rsidR="00D31E6F" w14:paraId="798E4A67" w14:textId="77777777" w:rsidTr="00A51334">
        <w:tc>
          <w:tcPr>
            <w:tcW w:w="1985" w:type="dxa"/>
          </w:tcPr>
          <w:p w14:paraId="7D43D485" w14:textId="77777777" w:rsidR="00D31E6F" w:rsidRDefault="00BD4221" w:rsidP="005E5CBE">
            <w:pPr>
              <w:tabs>
                <w:tab w:val="left" w:pos="567"/>
              </w:tabs>
              <w:rPr>
                <w:sz w:val="22"/>
                <w:szCs w:val="22"/>
              </w:rPr>
            </w:pPr>
            <w:r>
              <w:rPr>
                <w:sz w:val="22"/>
                <w:szCs w:val="22"/>
              </w:rPr>
              <w:t>Vokietija</w:t>
            </w:r>
          </w:p>
        </w:tc>
        <w:tc>
          <w:tcPr>
            <w:tcW w:w="6804" w:type="dxa"/>
          </w:tcPr>
          <w:p w14:paraId="2E3CFCB6" w14:textId="77777777" w:rsidR="00D31E6F" w:rsidRPr="00D31E6F" w:rsidRDefault="00BD4221" w:rsidP="00D31E6F">
            <w:pPr>
              <w:tabs>
                <w:tab w:val="left" w:pos="567"/>
              </w:tabs>
              <w:rPr>
                <w:sz w:val="22"/>
                <w:szCs w:val="22"/>
              </w:rPr>
            </w:pPr>
            <w:r>
              <w:rPr>
                <w:sz w:val="22"/>
                <w:szCs w:val="22"/>
              </w:rPr>
              <w:t xml:space="preserve">Telmisartan/Amlodipinratiopharm 40 mg/5 mg </w:t>
            </w:r>
            <w:r w:rsidR="00D31E6F" w:rsidRPr="00D31E6F">
              <w:rPr>
                <w:sz w:val="22"/>
                <w:szCs w:val="22"/>
              </w:rPr>
              <w:t>Tabletten</w:t>
            </w:r>
          </w:p>
          <w:p w14:paraId="74B79879" w14:textId="77777777" w:rsidR="00D31E6F" w:rsidRPr="00D31E6F" w:rsidRDefault="00BD4221" w:rsidP="00D31E6F">
            <w:pPr>
              <w:tabs>
                <w:tab w:val="left" w:pos="567"/>
              </w:tabs>
              <w:rPr>
                <w:sz w:val="22"/>
                <w:szCs w:val="22"/>
              </w:rPr>
            </w:pPr>
            <w:r>
              <w:rPr>
                <w:sz w:val="22"/>
                <w:szCs w:val="22"/>
              </w:rPr>
              <w:t xml:space="preserve">Telmisartan/Amlodipinratiopharm 40 mg/10 mg </w:t>
            </w:r>
            <w:r w:rsidR="00D31E6F" w:rsidRPr="00D31E6F">
              <w:rPr>
                <w:sz w:val="22"/>
                <w:szCs w:val="22"/>
              </w:rPr>
              <w:t>Tabletten</w:t>
            </w:r>
          </w:p>
          <w:p w14:paraId="4261494D" w14:textId="77777777" w:rsidR="00D31E6F" w:rsidRPr="00D31E6F" w:rsidRDefault="00BD4221" w:rsidP="00D31E6F">
            <w:pPr>
              <w:tabs>
                <w:tab w:val="left" w:pos="567"/>
              </w:tabs>
              <w:rPr>
                <w:sz w:val="22"/>
                <w:szCs w:val="22"/>
              </w:rPr>
            </w:pPr>
            <w:r>
              <w:rPr>
                <w:sz w:val="22"/>
                <w:szCs w:val="22"/>
              </w:rPr>
              <w:t xml:space="preserve">Telmisartan/Amlodipinratiopharm 80 mg/5 mg </w:t>
            </w:r>
            <w:r w:rsidR="00D31E6F" w:rsidRPr="00D31E6F">
              <w:rPr>
                <w:sz w:val="22"/>
                <w:szCs w:val="22"/>
              </w:rPr>
              <w:t>Tabletten</w:t>
            </w:r>
          </w:p>
          <w:p w14:paraId="2945E5D1" w14:textId="77777777" w:rsidR="00D31E6F" w:rsidRDefault="00BD4221" w:rsidP="00D31E6F">
            <w:pPr>
              <w:tabs>
                <w:tab w:val="left" w:pos="567"/>
              </w:tabs>
              <w:rPr>
                <w:sz w:val="22"/>
                <w:szCs w:val="22"/>
              </w:rPr>
            </w:pPr>
            <w:r>
              <w:rPr>
                <w:sz w:val="22"/>
                <w:szCs w:val="22"/>
              </w:rPr>
              <w:t xml:space="preserve">Telmisartan/Amlodipinratiopharm 80 mg/10 mg </w:t>
            </w:r>
            <w:r w:rsidR="00D31E6F" w:rsidRPr="00D31E6F">
              <w:rPr>
                <w:sz w:val="22"/>
                <w:szCs w:val="22"/>
              </w:rPr>
              <w:t>Tabletten</w:t>
            </w:r>
          </w:p>
        </w:tc>
      </w:tr>
      <w:tr w:rsidR="00D31E6F" w14:paraId="6BF4499E" w14:textId="77777777" w:rsidTr="00A51334">
        <w:tc>
          <w:tcPr>
            <w:tcW w:w="1985" w:type="dxa"/>
          </w:tcPr>
          <w:p w14:paraId="62C95C8F" w14:textId="77777777" w:rsidR="00D31E6F" w:rsidRDefault="00BD4221" w:rsidP="005E5CBE">
            <w:pPr>
              <w:tabs>
                <w:tab w:val="left" w:pos="567"/>
              </w:tabs>
              <w:rPr>
                <w:sz w:val="22"/>
                <w:szCs w:val="22"/>
              </w:rPr>
            </w:pPr>
            <w:r>
              <w:rPr>
                <w:sz w:val="22"/>
                <w:szCs w:val="22"/>
              </w:rPr>
              <w:t>Estija</w:t>
            </w:r>
          </w:p>
        </w:tc>
        <w:tc>
          <w:tcPr>
            <w:tcW w:w="6804" w:type="dxa"/>
          </w:tcPr>
          <w:p w14:paraId="61F0BFA0" w14:textId="77777777" w:rsidR="00D31E6F" w:rsidRDefault="00D31E6F" w:rsidP="005E5CBE">
            <w:pPr>
              <w:tabs>
                <w:tab w:val="left" w:pos="567"/>
              </w:tabs>
              <w:rPr>
                <w:sz w:val="22"/>
                <w:szCs w:val="22"/>
              </w:rPr>
            </w:pPr>
            <w:r w:rsidRPr="00D31E6F">
              <w:rPr>
                <w:sz w:val="22"/>
                <w:szCs w:val="22"/>
              </w:rPr>
              <w:t>Telmisartan/Amlodipine Teva</w:t>
            </w:r>
          </w:p>
        </w:tc>
      </w:tr>
      <w:tr w:rsidR="00D31E6F" w14:paraId="67EA7445" w14:textId="77777777" w:rsidTr="00A51334">
        <w:tc>
          <w:tcPr>
            <w:tcW w:w="1985" w:type="dxa"/>
          </w:tcPr>
          <w:p w14:paraId="15B93334" w14:textId="77777777" w:rsidR="00D31E6F" w:rsidRDefault="00BD4221" w:rsidP="005E5CBE">
            <w:pPr>
              <w:tabs>
                <w:tab w:val="left" w:pos="567"/>
              </w:tabs>
              <w:rPr>
                <w:sz w:val="22"/>
                <w:szCs w:val="22"/>
              </w:rPr>
            </w:pPr>
            <w:r>
              <w:rPr>
                <w:sz w:val="22"/>
                <w:szCs w:val="22"/>
              </w:rPr>
              <w:t>Ispanija</w:t>
            </w:r>
          </w:p>
        </w:tc>
        <w:tc>
          <w:tcPr>
            <w:tcW w:w="6804" w:type="dxa"/>
          </w:tcPr>
          <w:p w14:paraId="7CEE0EA7" w14:textId="77777777" w:rsidR="00D31E6F" w:rsidRPr="00D31E6F" w:rsidRDefault="00BD4221" w:rsidP="00D31E6F">
            <w:pPr>
              <w:tabs>
                <w:tab w:val="left" w:pos="567"/>
              </w:tabs>
              <w:rPr>
                <w:sz w:val="22"/>
                <w:szCs w:val="22"/>
              </w:rPr>
            </w:pPr>
            <w:r>
              <w:rPr>
                <w:sz w:val="22"/>
                <w:szCs w:val="22"/>
              </w:rPr>
              <w:t xml:space="preserve">Telmisartán/Amlodipino Teva </w:t>
            </w:r>
            <w:r w:rsidR="00D31E6F" w:rsidRPr="00D31E6F">
              <w:rPr>
                <w:sz w:val="22"/>
                <w:szCs w:val="22"/>
              </w:rPr>
              <w:t>80 mg/5 mg comprimidos EFG</w:t>
            </w:r>
          </w:p>
          <w:p w14:paraId="53B528C8" w14:textId="77777777" w:rsidR="00D31E6F" w:rsidRDefault="00BD4221" w:rsidP="00D31E6F">
            <w:pPr>
              <w:tabs>
                <w:tab w:val="left" w:pos="567"/>
              </w:tabs>
              <w:rPr>
                <w:sz w:val="22"/>
                <w:szCs w:val="22"/>
              </w:rPr>
            </w:pPr>
            <w:r>
              <w:rPr>
                <w:sz w:val="22"/>
                <w:szCs w:val="22"/>
              </w:rPr>
              <w:lastRenderedPageBreak/>
              <w:t xml:space="preserve">Telmisartán/Amlodipino Teva </w:t>
            </w:r>
            <w:r w:rsidR="00D31E6F" w:rsidRPr="00D31E6F">
              <w:rPr>
                <w:sz w:val="22"/>
                <w:szCs w:val="22"/>
              </w:rPr>
              <w:t>80 mg/10 mg comprimidos EFG</w:t>
            </w:r>
          </w:p>
        </w:tc>
      </w:tr>
      <w:tr w:rsidR="00D31E6F" w14:paraId="571D23A7" w14:textId="77777777" w:rsidTr="00A51334">
        <w:tc>
          <w:tcPr>
            <w:tcW w:w="1985" w:type="dxa"/>
          </w:tcPr>
          <w:p w14:paraId="287B5F52" w14:textId="77777777" w:rsidR="00D31E6F" w:rsidRDefault="00BD4221" w:rsidP="005E5CBE">
            <w:pPr>
              <w:tabs>
                <w:tab w:val="left" w:pos="567"/>
              </w:tabs>
              <w:rPr>
                <w:sz w:val="22"/>
                <w:szCs w:val="22"/>
              </w:rPr>
            </w:pPr>
            <w:r>
              <w:rPr>
                <w:sz w:val="22"/>
                <w:szCs w:val="22"/>
              </w:rPr>
              <w:lastRenderedPageBreak/>
              <w:t>Vengrija</w:t>
            </w:r>
          </w:p>
        </w:tc>
        <w:tc>
          <w:tcPr>
            <w:tcW w:w="6804" w:type="dxa"/>
          </w:tcPr>
          <w:p w14:paraId="2004A7FB" w14:textId="77777777" w:rsidR="00D31E6F" w:rsidRPr="00D31E6F" w:rsidRDefault="00BD4221" w:rsidP="00D31E6F">
            <w:pPr>
              <w:tabs>
                <w:tab w:val="left" w:pos="567"/>
              </w:tabs>
              <w:rPr>
                <w:sz w:val="22"/>
                <w:szCs w:val="22"/>
              </w:rPr>
            </w:pPr>
            <w:r>
              <w:rPr>
                <w:sz w:val="22"/>
                <w:szCs w:val="22"/>
              </w:rPr>
              <w:t xml:space="preserve">Telmisartan/Amlodipin Teva 40 </w:t>
            </w:r>
            <w:r w:rsidR="00D31E6F" w:rsidRPr="00D31E6F">
              <w:rPr>
                <w:sz w:val="22"/>
                <w:szCs w:val="22"/>
              </w:rPr>
              <w:t>mg/5 mg tabletta</w:t>
            </w:r>
          </w:p>
          <w:p w14:paraId="6DACFDD4" w14:textId="77777777" w:rsidR="00D31E6F" w:rsidRPr="00D31E6F" w:rsidRDefault="00BD4221" w:rsidP="00D31E6F">
            <w:pPr>
              <w:tabs>
                <w:tab w:val="left" w:pos="567"/>
              </w:tabs>
              <w:rPr>
                <w:sz w:val="22"/>
                <w:szCs w:val="22"/>
              </w:rPr>
            </w:pPr>
            <w:r>
              <w:rPr>
                <w:sz w:val="22"/>
                <w:szCs w:val="22"/>
              </w:rPr>
              <w:t>Telmisartan/Amlodipin Teva 40</w:t>
            </w:r>
            <w:r w:rsidR="00D31E6F" w:rsidRPr="00D31E6F">
              <w:rPr>
                <w:sz w:val="22"/>
                <w:szCs w:val="22"/>
              </w:rPr>
              <w:t>mg/10 mg tabletta</w:t>
            </w:r>
          </w:p>
          <w:p w14:paraId="2092B051" w14:textId="77777777" w:rsidR="00D31E6F" w:rsidRPr="00D31E6F" w:rsidRDefault="00D31E6F" w:rsidP="00D31E6F">
            <w:pPr>
              <w:tabs>
                <w:tab w:val="left" w:pos="567"/>
              </w:tabs>
              <w:rPr>
                <w:sz w:val="22"/>
                <w:szCs w:val="22"/>
              </w:rPr>
            </w:pPr>
            <w:r w:rsidRPr="00D31E6F">
              <w:rPr>
                <w:sz w:val="22"/>
                <w:szCs w:val="22"/>
              </w:rPr>
              <w:t>Telmisartan/Amlodipin Teva 80</w:t>
            </w:r>
            <w:r>
              <w:t xml:space="preserve"> </w:t>
            </w:r>
            <w:r w:rsidRPr="00D31E6F">
              <w:rPr>
                <w:sz w:val="22"/>
                <w:szCs w:val="22"/>
              </w:rPr>
              <w:t>mg/5 mg tabletta</w:t>
            </w:r>
          </w:p>
          <w:p w14:paraId="3682E878" w14:textId="77777777" w:rsidR="00D31E6F" w:rsidRDefault="00D31E6F" w:rsidP="00D31E6F">
            <w:pPr>
              <w:tabs>
                <w:tab w:val="left" w:pos="567"/>
              </w:tabs>
              <w:rPr>
                <w:sz w:val="22"/>
                <w:szCs w:val="22"/>
              </w:rPr>
            </w:pPr>
            <w:r w:rsidRPr="00D31E6F">
              <w:rPr>
                <w:sz w:val="22"/>
                <w:szCs w:val="22"/>
              </w:rPr>
              <w:t>Telmis</w:t>
            </w:r>
            <w:r w:rsidR="00BD4221">
              <w:rPr>
                <w:sz w:val="22"/>
                <w:szCs w:val="22"/>
              </w:rPr>
              <w:t xml:space="preserve"> artan/Amlodipin Teva 80 </w:t>
            </w:r>
            <w:r w:rsidRPr="00D31E6F">
              <w:rPr>
                <w:sz w:val="22"/>
                <w:szCs w:val="22"/>
              </w:rPr>
              <w:t>mg/10 mg tabletta</w:t>
            </w:r>
          </w:p>
        </w:tc>
      </w:tr>
      <w:tr w:rsidR="00D31E6F" w14:paraId="6976D2F1" w14:textId="77777777" w:rsidTr="00A51334">
        <w:tc>
          <w:tcPr>
            <w:tcW w:w="1985" w:type="dxa"/>
          </w:tcPr>
          <w:p w14:paraId="13ED9244" w14:textId="77777777" w:rsidR="00D31E6F" w:rsidRDefault="00BD4221" w:rsidP="005E5CBE">
            <w:pPr>
              <w:tabs>
                <w:tab w:val="left" w:pos="567"/>
              </w:tabs>
              <w:rPr>
                <w:sz w:val="22"/>
                <w:szCs w:val="22"/>
              </w:rPr>
            </w:pPr>
            <w:r>
              <w:rPr>
                <w:sz w:val="22"/>
                <w:szCs w:val="22"/>
              </w:rPr>
              <w:t>Lietuva</w:t>
            </w:r>
          </w:p>
        </w:tc>
        <w:tc>
          <w:tcPr>
            <w:tcW w:w="6804" w:type="dxa"/>
          </w:tcPr>
          <w:p w14:paraId="1C10F0F4" w14:textId="77777777" w:rsidR="00BD4221" w:rsidRPr="00BD4221" w:rsidRDefault="00BD4221" w:rsidP="00BD4221">
            <w:pPr>
              <w:tabs>
                <w:tab w:val="left" w:pos="567"/>
              </w:tabs>
              <w:rPr>
                <w:sz w:val="22"/>
                <w:szCs w:val="22"/>
              </w:rPr>
            </w:pPr>
            <w:r>
              <w:rPr>
                <w:sz w:val="22"/>
                <w:szCs w:val="22"/>
              </w:rPr>
              <w:t xml:space="preserve">Telmisartan/Amlodipine Teva </w:t>
            </w:r>
            <w:r w:rsidRPr="00BD4221">
              <w:rPr>
                <w:sz w:val="22"/>
                <w:szCs w:val="22"/>
              </w:rPr>
              <w:t>80mg/5mg tabletės</w:t>
            </w:r>
          </w:p>
          <w:p w14:paraId="50F88799" w14:textId="77777777" w:rsidR="00D31E6F" w:rsidRDefault="00BD4221" w:rsidP="00BD4221">
            <w:pPr>
              <w:tabs>
                <w:tab w:val="left" w:pos="567"/>
              </w:tabs>
              <w:rPr>
                <w:sz w:val="22"/>
                <w:szCs w:val="22"/>
              </w:rPr>
            </w:pPr>
            <w:r>
              <w:rPr>
                <w:sz w:val="22"/>
                <w:szCs w:val="22"/>
              </w:rPr>
              <w:t xml:space="preserve">Telmisartan/Amlodipine Teva </w:t>
            </w:r>
            <w:r w:rsidRPr="00BD4221">
              <w:rPr>
                <w:sz w:val="22"/>
                <w:szCs w:val="22"/>
              </w:rPr>
              <w:t>80mg/10mg tabletės</w:t>
            </w:r>
          </w:p>
        </w:tc>
      </w:tr>
      <w:tr w:rsidR="00BD4221" w14:paraId="5AE57087" w14:textId="77777777" w:rsidTr="00A51334">
        <w:tc>
          <w:tcPr>
            <w:tcW w:w="1985" w:type="dxa"/>
          </w:tcPr>
          <w:p w14:paraId="0E876A01" w14:textId="77777777" w:rsidR="00BD4221" w:rsidRDefault="00BD4221" w:rsidP="005E5CBE">
            <w:pPr>
              <w:tabs>
                <w:tab w:val="left" w:pos="567"/>
              </w:tabs>
              <w:rPr>
                <w:sz w:val="22"/>
                <w:szCs w:val="22"/>
              </w:rPr>
            </w:pPr>
            <w:r>
              <w:rPr>
                <w:sz w:val="22"/>
                <w:szCs w:val="22"/>
              </w:rPr>
              <w:t>Latvija</w:t>
            </w:r>
          </w:p>
        </w:tc>
        <w:tc>
          <w:tcPr>
            <w:tcW w:w="6804" w:type="dxa"/>
          </w:tcPr>
          <w:p w14:paraId="7BFA64E7" w14:textId="77777777" w:rsidR="00BD4221" w:rsidRPr="00BD4221" w:rsidRDefault="00BD4221" w:rsidP="00BD4221">
            <w:pPr>
              <w:tabs>
                <w:tab w:val="left" w:pos="567"/>
              </w:tabs>
              <w:rPr>
                <w:sz w:val="22"/>
                <w:szCs w:val="22"/>
              </w:rPr>
            </w:pPr>
            <w:r w:rsidRPr="00BD4221">
              <w:rPr>
                <w:sz w:val="22"/>
                <w:szCs w:val="22"/>
              </w:rPr>
              <w:t>Telmisart</w:t>
            </w:r>
            <w:r>
              <w:rPr>
                <w:sz w:val="22"/>
                <w:szCs w:val="22"/>
              </w:rPr>
              <w:t xml:space="preserve">an/Amlodipine Teva </w:t>
            </w:r>
            <w:r w:rsidRPr="00BD4221">
              <w:rPr>
                <w:sz w:val="22"/>
                <w:szCs w:val="22"/>
              </w:rPr>
              <w:t>80mg/5mg tabletes</w:t>
            </w:r>
          </w:p>
          <w:p w14:paraId="4FFDE921" w14:textId="77777777" w:rsidR="00BD4221" w:rsidRDefault="00BD4221" w:rsidP="00BD4221">
            <w:pPr>
              <w:tabs>
                <w:tab w:val="left" w:pos="567"/>
              </w:tabs>
              <w:rPr>
                <w:sz w:val="22"/>
                <w:szCs w:val="22"/>
              </w:rPr>
            </w:pPr>
            <w:r>
              <w:rPr>
                <w:sz w:val="22"/>
                <w:szCs w:val="22"/>
              </w:rPr>
              <w:t xml:space="preserve">Telmisartan/Amlodipine Teva </w:t>
            </w:r>
            <w:r w:rsidRPr="00BD4221">
              <w:rPr>
                <w:sz w:val="22"/>
                <w:szCs w:val="22"/>
              </w:rPr>
              <w:t>80mg/10mg tabletes</w:t>
            </w:r>
          </w:p>
        </w:tc>
      </w:tr>
      <w:tr w:rsidR="00BD4221" w14:paraId="3E58CEEE" w14:textId="77777777" w:rsidTr="00A51334">
        <w:tc>
          <w:tcPr>
            <w:tcW w:w="1985" w:type="dxa"/>
          </w:tcPr>
          <w:p w14:paraId="2F1AC735" w14:textId="77777777" w:rsidR="00BD4221" w:rsidRDefault="00BD4221" w:rsidP="005E5CBE">
            <w:pPr>
              <w:tabs>
                <w:tab w:val="left" w:pos="567"/>
              </w:tabs>
              <w:rPr>
                <w:sz w:val="22"/>
                <w:szCs w:val="22"/>
              </w:rPr>
            </w:pPr>
            <w:r>
              <w:rPr>
                <w:sz w:val="22"/>
                <w:szCs w:val="22"/>
              </w:rPr>
              <w:t>Portugalija</w:t>
            </w:r>
          </w:p>
        </w:tc>
        <w:tc>
          <w:tcPr>
            <w:tcW w:w="6804" w:type="dxa"/>
          </w:tcPr>
          <w:p w14:paraId="3158FFC4" w14:textId="77777777" w:rsidR="00BD4221" w:rsidRDefault="00BD4221" w:rsidP="005E5CBE">
            <w:pPr>
              <w:tabs>
                <w:tab w:val="left" w:pos="567"/>
              </w:tabs>
              <w:rPr>
                <w:sz w:val="22"/>
                <w:szCs w:val="22"/>
              </w:rPr>
            </w:pPr>
            <w:r w:rsidRPr="00BD4221">
              <w:rPr>
                <w:sz w:val="22"/>
                <w:szCs w:val="22"/>
              </w:rPr>
              <w:t>Amlodipina + Telmisartan Teva</w:t>
            </w:r>
          </w:p>
        </w:tc>
      </w:tr>
    </w:tbl>
    <w:p w14:paraId="70075A4C" w14:textId="77777777" w:rsidR="005E5CBE" w:rsidRPr="008C4348" w:rsidRDefault="005E5CBE" w:rsidP="005E5CBE">
      <w:pPr>
        <w:tabs>
          <w:tab w:val="left" w:pos="567"/>
        </w:tabs>
        <w:ind w:left="567" w:hanging="567"/>
        <w:rPr>
          <w:sz w:val="22"/>
          <w:szCs w:val="22"/>
        </w:rPr>
      </w:pPr>
    </w:p>
    <w:p w14:paraId="65200DA4" w14:textId="2CD7408B" w:rsidR="005E5CBE" w:rsidRPr="008C4348" w:rsidRDefault="005E5CBE" w:rsidP="005E5CBE">
      <w:pPr>
        <w:numPr>
          <w:ilvl w:val="12"/>
          <w:numId w:val="0"/>
        </w:numPr>
        <w:rPr>
          <w:b/>
          <w:sz w:val="22"/>
          <w:szCs w:val="22"/>
        </w:rPr>
      </w:pPr>
      <w:r w:rsidRPr="008C4348">
        <w:rPr>
          <w:b/>
          <w:sz w:val="22"/>
          <w:szCs w:val="22"/>
        </w:rPr>
        <w:t>Šis pakuotės lapelis paskutinį kartą peržiūrėtas</w:t>
      </w:r>
      <w:r w:rsidR="00D86981">
        <w:rPr>
          <w:b/>
          <w:sz w:val="22"/>
          <w:szCs w:val="22"/>
        </w:rPr>
        <w:t xml:space="preserve"> 202</w:t>
      </w:r>
      <w:r w:rsidR="00821345">
        <w:rPr>
          <w:b/>
          <w:sz w:val="22"/>
          <w:szCs w:val="22"/>
        </w:rPr>
        <w:t>5</w:t>
      </w:r>
      <w:r w:rsidR="00D86981">
        <w:rPr>
          <w:b/>
          <w:sz w:val="22"/>
          <w:szCs w:val="22"/>
        </w:rPr>
        <w:t>-01-</w:t>
      </w:r>
      <w:r w:rsidR="00821345">
        <w:rPr>
          <w:b/>
          <w:sz w:val="22"/>
          <w:szCs w:val="22"/>
        </w:rPr>
        <w:t>20</w:t>
      </w:r>
      <w:r w:rsidR="00D86981">
        <w:rPr>
          <w:b/>
          <w:sz w:val="22"/>
          <w:szCs w:val="22"/>
        </w:rPr>
        <w:t>.</w:t>
      </w:r>
    </w:p>
    <w:p w14:paraId="19B84C7C" w14:textId="77777777" w:rsidR="005E5CBE" w:rsidRPr="008C4348" w:rsidRDefault="005E5CBE" w:rsidP="00D31E6F">
      <w:pPr>
        <w:numPr>
          <w:ilvl w:val="12"/>
          <w:numId w:val="0"/>
        </w:numPr>
        <w:tabs>
          <w:tab w:val="left" w:pos="0"/>
        </w:tabs>
        <w:rPr>
          <w:i/>
          <w:color w:val="008000"/>
          <w:sz w:val="22"/>
          <w:szCs w:val="22"/>
        </w:rPr>
      </w:pPr>
    </w:p>
    <w:p w14:paraId="4E5AE6D8" w14:textId="77777777" w:rsidR="005E5CBE" w:rsidRPr="008C4348" w:rsidRDefault="005E5CBE" w:rsidP="005E5CBE">
      <w:pPr>
        <w:numPr>
          <w:ilvl w:val="12"/>
          <w:numId w:val="0"/>
        </w:numPr>
        <w:tabs>
          <w:tab w:val="left" w:pos="567"/>
        </w:tabs>
        <w:rPr>
          <w:i/>
          <w:sz w:val="22"/>
          <w:szCs w:val="22"/>
        </w:rPr>
      </w:pPr>
    </w:p>
    <w:p w14:paraId="6E69BAB1" w14:textId="53BBFE50" w:rsidR="00447A78" w:rsidRDefault="005E5CBE" w:rsidP="005567E4">
      <w:pPr>
        <w:numPr>
          <w:ilvl w:val="12"/>
          <w:numId w:val="0"/>
        </w:numPr>
        <w:tabs>
          <w:tab w:val="left" w:pos="567"/>
        </w:tabs>
        <w:rPr>
          <w:sz w:val="22"/>
          <w:szCs w:val="22"/>
        </w:rPr>
      </w:pPr>
      <w:r w:rsidRPr="008C4348">
        <w:rPr>
          <w:sz w:val="22"/>
          <w:szCs w:val="22"/>
        </w:rPr>
        <w:t>Išsami informacija apie šį vaistą pateikiama Valstybinės vaistų kontrolės tarnybos prie Lietuvos Respublikos sveikatos apsaugos ministerijos tinklalapyje</w:t>
      </w:r>
      <w:r w:rsidRPr="008C4348">
        <w:rPr>
          <w:i/>
          <w:sz w:val="22"/>
          <w:szCs w:val="22"/>
        </w:rPr>
        <w:t xml:space="preserve"> </w:t>
      </w:r>
      <w:hyperlink r:id="rId14" w:history="1">
        <w:r w:rsidR="00782A88" w:rsidRPr="00D22924">
          <w:rPr>
            <w:rStyle w:val="Hipersaitas"/>
            <w:sz w:val="22"/>
            <w:szCs w:val="22"/>
            <w:lang w:eastAsia="lt-LT"/>
          </w:rPr>
          <w:t>https://vvkt.lrv.lt/lt/</w:t>
        </w:r>
      </w:hyperlink>
      <w:r w:rsidR="00782A88">
        <w:rPr>
          <w:color w:val="0000EE"/>
          <w:sz w:val="22"/>
          <w:szCs w:val="22"/>
          <w:u w:val="single"/>
          <w:lang w:eastAsia="lt-LT"/>
        </w:rPr>
        <w:t xml:space="preserve">. </w:t>
      </w:r>
    </w:p>
    <w:p w14:paraId="33C91277" w14:textId="404F607C" w:rsidR="00F238F4" w:rsidRDefault="00F238F4" w:rsidP="005567E4">
      <w:pPr>
        <w:numPr>
          <w:ilvl w:val="12"/>
          <w:numId w:val="0"/>
        </w:numPr>
        <w:tabs>
          <w:tab w:val="left" w:pos="567"/>
        </w:tabs>
        <w:rPr>
          <w:sz w:val="22"/>
          <w:szCs w:val="22"/>
        </w:rPr>
      </w:pPr>
    </w:p>
    <w:p w14:paraId="18314BD2" w14:textId="1B8029A5" w:rsidR="00E97499" w:rsidRPr="00DC51ED" w:rsidRDefault="00E97499" w:rsidP="00E97499">
      <w:pPr>
        <w:numPr>
          <w:ilvl w:val="12"/>
          <w:numId w:val="0"/>
        </w:numPr>
        <w:rPr>
          <w:i/>
          <w:noProof/>
          <w:sz w:val="22"/>
          <w:szCs w:val="22"/>
          <w:highlight w:val="lightGray"/>
        </w:rPr>
      </w:pPr>
      <w:r w:rsidRPr="00DC51ED">
        <w:rPr>
          <w:i/>
          <w:noProof/>
          <w:sz w:val="22"/>
          <w:szCs w:val="22"/>
          <w:highlight w:val="lightGray"/>
        </w:rPr>
        <w:t>QR kodas ir URL</w:t>
      </w:r>
    </w:p>
    <w:p w14:paraId="36367A20" w14:textId="77777777" w:rsidR="00E97499" w:rsidRPr="00DC51ED" w:rsidRDefault="00E97499" w:rsidP="00E97499">
      <w:pPr>
        <w:numPr>
          <w:ilvl w:val="12"/>
          <w:numId w:val="0"/>
        </w:numPr>
        <w:rPr>
          <w:noProof/>
          <w:sz w:val="22"/>
          <w:szCs w:val="22"/>
          <w:highlight w:val="lightGray"/>
        </w:rPr>
      </w:pPr>
    </w:p>
    <w:p w14:paraId="62F7F85D" w14:textId="7E3C3F94" w:rsidR="00E97499" w:rsidRPr="00DC51ED" w:rsidRDefault="00E97499" w:rsidP="00E97499">
      <w:pPr>
        <w:numPr>
          <w:ilvl w:val="12"/>
          <w:numId w:val="0"/>
        </w:numPr>
        <w:rPr>
          <w:b/>
          <w:noProof/>
          <w:sz w:val="22"/>
          <w:szCs w:val="22"/>
          <w:highlight w:val="lightGray"/>
        </w:rPr>
      </w:pPr>
      <w:r w:rsidRPr="00DC51ED">
        <w:rPr>
          <w:b/>
          <w:noProof/>
          <w:sz w:val="22"/>
          <w:szCs w:val="22"/>
          <w:highlight w:val="lightGray"/>
        </w:rPr>
        <w:t>&lt;Kiti informacijos šaltiniai&gt;</w:t>
      </w:r>
    </w:p>
    <w:p w14:paraId="5DFFE059" w14:textId="6E1820CC" w:rsidR="00E97499" w:rsidRPr="00DC51ED" w:rsidRDefault="00E97499" w:rsidP="00E97499">
      <w:pPr>
        <w:numPr>
          <w:ilvl w:val="12"/>
          <w:numId w:val="0"/>
        </w:numPr>
        <w:ind w:right="-2"/>
        <w:rPr>
          <w:bCs/>
          <w:noProof/>
          <w:sz w:val="22"/>
          <w:szCs w:val="22"/>
          <w:highlight w:val="lightGray"/>
        </w:rPr>
      </w:pPr>
      <w:r w:rsidRPr="00DC51ED">
        <w:rPr>
          <w:bCs/>
          <w:noProof/>
          <w:sz w:val="22"/>
          <w:szCs w:val="22"/>
          <w:highlight w:val="lightGray"/>
        </w:rPr>
        <w:t>&lt;Paskutinė</w:t>
      </w:r>
      <w:r w:rsidR="00434E1E" w:rsidRPr="00DC51ED">
        <w:rPr>
          <w:bCs/>
          <w:noProof/>
          <w:sz w:val="22"/>
          <w:szCs w:val="22"/>
          <w:highlight w:val="lightGray"/>
        </w:rPr>
        <w:t xml:space="preserve"> patvirtinta</w:t>
      </w:r>
      <w:r w:rsidRPr="00DC51ED">
        <w:rPr>
          <w:bCs/>
          <w:noProof/>
          <w:sz w:val="22"/>
          <w:szCs w:val="22"/>
          <w:highlight w:val="lightGray"/>
        </w:rPr>
        <w:t xml:space="preserve"> </w:t>
      </w:r>
      <w:r w:rsidRPr="00DC51ED">
        <w:rPr>
          <w:sz w:val="22"/>
          <w:szCs w:val="22"/>
          <w:highlight w:val="lightGray"/>
        </w:rPr>
        <w:t xml:space="preserve">informacija apie šį vaistą </w:t>
      </w:r>
      <w:r w:rsidR="00434E1E" w:rsidRPr="00DC51ED">
        <w:rPr>
          <w:sz w:val="22"/>
          <w:szCs w:val="22"/>
          <w:highlight w:val="lightGray"/>
        </w:rPr>
        <w:t>yra prieinama</w:t>
      </w:r>
      <w:r w:rsidRPr="00DC51ED">
        <w:rPr>
          <w:sz w:val="22"/>
          <w:szCs w:val="22"/>
          <w:highlight w:val="lightGray"/>
        </w:rPr>
        <w:t xml:space="preserve"> </w:t>
      </w:r>
      <w:r w:rsidRPr="00DC51ED">
        <w:rPr>
          <w:bCs/>
          <w:noProof/>
          <w:sz w:val="22"/>
          <w:szCs w:val="22"/>
          <w:highlight w:val="lightGray"/>
        </w:rPr>
        <w:t>skanuojant &lt;QR kod</w:t>
      </w:r>
      <w:r w:rsidR="00434E1E" w:rsidRPr="00DC51ED">
        <w:rPr>
          <w:bCs/>
          <w:noProof/>
          <w:sz w:val="22"/>
          <w:szCs w:val="22"/>
          <w:highlight w:val="lightGray"/>
        </w:rPr>
        <w:t>ą</w:t>
      </w:r>
      <w:r w:rsidRPr="00DC51ED">
        <w:rPr>
          <w:bCs/>
          <w:noProof/>
          <w:sz w:val="22"/>
          <w:szCs w:val="22"/>
          <w:highlight w:val="lightGray"/>
        </w:rPr>
        <w:t>&gt; &lt;</w:t>
      </w:r>
      <w:r w:rsidR="00434E1E" w:rsidRPr="00DC51ED">
        <w:rPr>
          <w:bCs/>
          <w:noProof/>
          <w:sz w:val="22"/>
          <w:szCs w:val="22"/>
          <w:highlight w:val="lightGray"/>
        </w:rPr>
        <w:t>kitas</w:t>
      </w:r>
      <w:r w:rsidRPr="00DC51ED">
        <w:rPr>
          <w:bCs/>
          <w:noProof/>
          <w:sz w:val="22"/>
          <w:szCs w:val="22"/>
          <w:highlight w:val="lightGray"/>
        </w:rPr>
        <w:t xml:space="preserve"> 2D bar </w:t>
      </w:r>
      <w:r w:rsidR="00434E1E" w:rsidRPr="00DC51ED">
        <w:rPr>
          <w:bCs/>
          <w:noProof/>
          <w:sz w:val="22"/>
          <w:szCs w:val="22"/>
          <w:highlight w:val="lightGray"/>
        </w:rPr>
        <w:t>kodas</w:t>
      </w:r>
      <w:r w:rsidRPr="00DC51ED">
        <w:rPr>
          <w:bCs/>
          <w:noProof/>
          <w:sz w:val="22"/>
          <w:szCs w:val="22"/>
          <w:highlight w:val="lightGray"/>
        </w:rPr>
        <w:t xml:space="preserve">&gt; &lt;NFC&gt; </w:t>
      </w:r>
      <w:r w:rsidR="00434E1E" w:rsidRPr="00DC51ED">
        <w:rPr>
          <w:bCs/>
          <w:noProof/>
          <w:sz w:val="22"/>
          <w:szCs w:val="22"/>
          <w:highlight w:val="lightGray"/>
        </w:rPr>
        <w:t>kuris yra nurodomas šiame pakuotės lapelyje</w:t>
      </w:r>
      <w:r w:rsidRPr="00DC51ED">
        <w:rPr>
          <w:bCs/>
          <w:noProof/>
          <w:sz w:val="22"/>
          <w:szCs w:val="22"/>
          <w:highlight w:val="lightGray"/>
        </w:rPr>
        <w:t xml:space="preserve"> &lt;PL&gt; &lt;</w:t>
      </w:r>
      <w:r w:rsidR="00434E1E" w:rsidRPr="00DC51ED">
        <w:rPr>
          <w:bCs/>
          <w:noProof/>
          <w:sz w:val="22"/>
          <w:szCs w:val="22"/>
          <w:highlight w:val="lightGray"/>
        </w:rPr>
        <w:t>ant dėžutės</w:t>
      </w:r>
      <w:r w:rsidRPr="00DC51ED">
        <w:rPr>
          <w:bCs/>
          <w:noProof/>
          <w:sz w:val="22"/>
          <w:szCs w:val="22"/>
          <w:highlight w:val="lightGray"/>
        </w:rPr>
        <w:t xml:space="preserve">&gt; </w:t>
      </w:r>
      <w:r w:rsidR="00434E1E" w:rsidRPr="00DC51ED">
        <w:rPr>
          <w:bCs/>
          <w:noProof/>
          <w:sz w:val="22"/>
          <w:szCs w:val="22"/>
          <w:highlight w:val="lightGray"/>
        </w:rPr>
        <w:t>išmaniuoju telefonu</w:t>
      </w:r>
      <w:r w:rsidRPr="00DC51ED">
        <w:rPr>
          <w:bCs/>
          <w:noProof/>
          <w:sz w:val="22"/>
          <w:szCs w:val="22"/>
          <w:highlight w:val="lightGray"/>
        </w:rPr>
        <w:t>/</w:t>
      </w:r>
      <w:r w:rsidR="00434E1E" w:rsidRPr="00DC51ED">
        <w:rPr>
          <w:bCs/>
          <w:noProof/>
          <w:sz w:val="22"/>
          <w:szCs w:val="22"/>
          <w:highlight w:val="lightGray"/>
        </w:rPr>
        <w:t>įrenginiu</w:t>
      </w:r>
      <w:r w:rsidRPr="00DC51ED">
        <w:rPr>
          <w:bCs/>
          <w:noProof/>
          <w:sz w:val="22"/>
          <w:szCs w:val="22"/>
          <w:highlight w:val="lightGray"/>
        </w:rPr>
        <w:t xml:space="preserve">. </w:t>
      </w:r>
      <w:r w:rsidR="00434E1E" w:rsidRPr="00DC51ED">
        <w:rPr>
          <w:bCs/>
          <w:noProof/>
          <w:sz w:val="22"/>
          <w:szCs w:val="22"/>
          <w:highlight w:val="lightGray"/>
        </w:rPr>
        <w:t>Ta pati informacija taip pat yra prieinama tokiu</w:t>
      </w:r>
      <w:r w:rsidRPr="00DC51ED">
        <w:rPr>
          <w:bCs/>
          <w:noProof/>
          <w:sz w:val="22"/>
          <w:szCs w:val="22"/>
          <w:highlight w:val="lightGray"/>
        </w:rPr>
        <w:t xml:space="preserve"> URL: {URL} &lt;</w:t>
      </w:r>
      <w:r w:rsidR="00434E1E" w:rsidRPr="00DC51ED">
        <w:rPr>
          <w:sz w:val="22"/>
          <w:szCs w:val="22"/>
          <w:highlight w:val="lightGray"/>
        </w:rPr>
        <w:t xml:space="preserve"> ir Valstybinės vaistų kontrolės tarnybos prie Lietuvos Respublikos sveikatos apsaugos ministerijos tinklalapyje</w:t>
      </w:r>
      <w:r w:rsidR="00434E1E" w:rsidRPr="00DC51ED">
        <w:rPr>
          <w:i/>
          <w:sz w:val="22"/>
          <w:szCs w:val="22"/>
          <w:highlight w:val="lightGray"/>
        </w:rPr>
        <w:t xml:space="preserve"> </w:t>
      </w:r>
      <w:r w:rsidR="00782A88" w:rsidRPr="00782A88">
        <w:rPr>
          <w:u w:val="single"/>
        </w:rPr>
        <w:t>https://vvkt.lrv.lt/lt/</w:t>
      </w:r>
      <w:r w:rsidR="00782A88" w:rsidRPr="00782A88">
        <w:t xml:space="preserve"> </w:t>
      </w:r>
      <w:r w:rsidRPr="00DC51ED">
        <w:rPr>
          <w:bCs/>
          <w:noProof/>
          <w:sz w:val="22"/>
          <w:szCs w:val="22"/>
          <w:highlight w:val="lightGray"/>
        </w:rPr>
        <w:t>&gt;&gt;</w:t>
      </w:r>
    </w:p>
    <w:p w14:paraId="3C4EAAFF" w14:textId="77777777" w:rsidR="00E97499" w:rsidRPr="00DC51ED" w:rsidRDefault="00E97499" w:rsidP="00E97499">
      <w:pPr>
        <w:numPr>
          <w:ilvl w:val="12"/>
          <w:numId w:val="0"/>
        </w:numPr>
        <w:ind w:right="-2"/>
        <w:rPr>
          <w:noProof/>
          <w:sz w:val="22"/>
          <w:szCs w:val="22"/>
          <w:highlight w:val="lightGray"/>
        </w:rPr>
      </w:pPr>
    </w:p>
    <w:p w14:paraId="3102CB5C" w14:textId="15117733" w:rsidR="00E97499" w:rsidRPr="00DC51ED" w:rsidRDefault="00E97499" w:rsidP="00E97499">
      <w:pPr>
        <w:numPr>
          <w:ilvl w:val="12"/>
          <w:numId w:val="0"/>
        </w:numPr>
        <w:ind w:right="-2"/>
        <w:rPr>
          <w:noProof/>
          <w:sz w:val="22"/>
          <w:szCs w:val="22"/>
          <w:highlight w:val="lightGray"/>
        </w:rPr>
      </w:pPr>
      <w:r w:rsidRPr="00DC51ED">
        <w:rPr>
          <w:noProof/>
          <w:sz w:val="22"/>
          <w:szCs w:val="22"/>
          <w:highlight w:val="lightGray"/>
        </w:rPr>
        <w:t xml:space="preserve">&lt;{QR </w:t>
      </w:r>
      <w:r w:rsidR="00434E1E" w:rsidRPr="00DC51ED">
        <w:rPr>
          <w:noProof/>
          <w:sz w:val="22"/>
          <w:szCs w:val="22"/>
          <w:highlight w:val="lightGray"/>
        </w:rPr>
        <w:t>kodas</w:t>
      </w:r>
      <w:r w:rsidRPr="00DC51ED">
        <w:rPr>
          <w:noProof/>
          <w:sz w:val="22"/>
          <w:szCs w:val="22"/>
          <w:highlight w:val="lightGray"/>
        </w:rPr>
        <w:t xml:space="preserve">}&gt; </w:t>
      </w:r>
      <w:r w:rsidRPr="00DC51ED">
        <w:rPr>
          <w:bCs/>
          <w:noProof/>
          <w:sz w:val="22"/>
          <w:szCs w:val="22"/>
          <w:highlight w:val="lightGray"/>
        </w:rPr>
        <w:t>&lt;{</w:t>
      </w:r>
      <w:r w:rsidR="00434E1E" w:rsidRPr="00DC51ED">
        <w:rPr>
          <w:bCs/>
          <w:noProof/>
          <w:sz w:val="22"/>
          <w:szCs w:val="22"/>
          <w:highlight w:val="lightGray"/>
        </w:rPr>
        <w:t>kitas</w:t>
      </w:r>
      <w:r w:rsidRPr="00DC51ED">
        <w:rPr>
          <w:bCs/>
          <w:noProof/>
          <w:sz w:val="22"/>
          <w:szCs w:val="22"/>
          <w:highlight w:val="lightGray"/>
        </w:rPr>
        <w:t xml:space="preserve"> 2D bar</w:t>
      </w:r>
      <w:r w:rsidR="00434E1E" w:rsidRPr="00DC51ED">
        <w:rPr>
          <w:bCs/>
          <w:noProof/>
          <w:sz w:val="22"/>
          <w:szCs w:val="22"/>
          <w:highlight w:val="lightGray"/>
        </w:rPr>
        <w:t>kodas</w:t>
      </w:r>
      <w:r w:rsidRPr="00DC51ED">
        <w:rPr>
          <w:bCs/>
          <w:noProof/>
          <w:sz w:val="22"/>
          <w:szCs w:val="22"/>
          <w:highlight w:val="lightGray"/>
        </w:rPr>
        <w:t>}&gt; &lt;{NFC}&gt;</w:t>
      </w:r>
    </w:p>
    <w:p w14:paraId="53405047" w14:textId="77777777" w:rsidR="00E97499" w:rsidRPr="00DC51ED" w:rsidRDefault="00E97499" w:rsidP="00E97499">
      <w:pPr>
        <w:numPr>
          <w:ilvl w:val="12"/>
          <w:numId w:val="0"/>
        </w:numPr>
        <w:ind w:right="-2"/>
        <w:rPr>
          <w:noProof/>
          <w:sz w:val="22"/>
          <w:szCs w:val="22"/>
          <w:highlight w:val="lightGray"/>
        </w:rPr>
      </w:pPr>
    </w:p>
    <w:p w14:paraId="6554950C" w14:textId="11D67E3C" w:rsidR="00E97499" w:rsidRPr="00DC51ED" w:rsidRDefault="00434E1E" w:rsidP="00E97499">
      <w:pPr>
        <w:numPr>
          <w:ilvl w:val="12"/>
          <w:numId w:val="0"/>
        </w:numPr>
        <w:rPr>
          <w:i/>
          <w:noProof/>
          <w:sz w:val="22"/>
          <w:szCs w:val="22"/>
          <w:highlight w:val="lightGray"/>
        </w:rPr>
      </w:pPr>
      <w:r w:rsidRPr="00DC51ED">
        <w:rPr>
          <w:i/>
          <w:noProof/>
          <w:sz w:val="22"/>
          <w:szCs w:val="22"/>
          <w:highlight w:val="lightGray"/>
        </w:rPr>
        <w:t>Tik URL</w:t>
      </w:r>
    </w:p>
    <w:p w14:paraId="78E6E4B8" w14:textId="77777777" w:rsidR="00E97499" w:rsidRPr="00DC51ED" w:rsidRDefault="00E97499" w:rsidP="00E97499">
      <w:pPr>
        <w:numPr>
          <w:ilvl w:val="12"/>
          <w:numId w:val="0"/>
        </w:numPr>
        <w:ind w:right="-2"/>
        <w:rPr>
          <w:noProof/>
          <w:sz w:val="22"/>
          <w:szCs w:val="22"/>
          <w:highlight w:val="lightGray"/>
        </w:rPr>
      </w:pPr>
    </w:p>
    <w:p w14:paraId="4CE14E3F" w14:textId="59B6BBD3" w:rsidR="00E97499" w:rsidRPr="00DC51ED" w:rsidRDefault="00E97499" w:rsidP="00E97499">
      <w:pPr>
        <w:numPr>
          <w:ilvl w:val="12"/>
          <w:numId w:val="0"/>
        </w:numPr>
        <w:shd w:val="clear" w:color="auto" w:fill="D9D9D9" w:themeFill="background1" w:themeFillShade="D9"/>
        <w:rPr>
          <w:b/>
          <w:noProof/>
          <w:sz w:val="22"/>
          <w:szCs w:val="22"/>
          <w:highlight w:val="lightGray"/>
        </w:rPr>
      </w:pPr>
      <w:r w:rsidRPr="00DC51ED">
        <w:rPr>
          <w:b/>
          <w:noProof/>
          <w:sz w:val="22"/>
          <w:szCs w:val="22"/>
          <w:highlight w:val="lightGray"/>
        </w:rPr>
        <w:t>&lt;</w:t>
      </w:r>
      <w:r w:rsidR="00434E1E" w:rsidRPr="00DC51ED">
        <w:rPr>
          <w:b/>
          <w:noProof/>
          <w:sz w:val="22"/>
          <w:szCs w:val="22"/>
          <w:highlight w:val="lightGray"/>
        </w:rPr>
        <w:t>Kiti informacijos šaltiniai</w:t>
      </w:r>
      <w:r w:rsidRPr="00DC51ED">
        <w:rPr>
          <w:b/>
          <w:noProof/>
          <w:sz w:val="22"/>
          <w:szCs w:val="22"/>
          <w:highlight w:val="lightGray"/>
        </w:rPr>
        <w:t>&gt;</w:t>
      </w:r>
    </w:p>
    <w:p w14:paraId="7A8393D6" w14:textId="2EAF14DE" w:rsidR="00E97499" w:rsidRPr="00DC51ED" w:rsidRDefault="00E97499" w:rsidP="00E97499">
      <w:pPr>
        <w:numPr>
          <w:ilvl w:val="12"/>
          <w:numId w:val="0"/>
        </w:numPr>
        <w:shd w:val="clear" w:color="auto" w:fill="D9D9D9" w:themeFill="background1" w:themeFillShade="D9"/>
        <w:ind w:right="-2"/>
        <w:rPr>
          <w:bCs/>
          <w:noProof/>
          <w:sz w:val="22"/>
          <w:szCs w:val="22"/>
        </w:rPr>
      </w:pPr>
      <w:r w:rsidRPr="00DC51ED">
        <w:rPr>
          <w:bCs/>
          <w:noProof/>
          <w:sz w:val="22"/>
          <w:szCs w:val="22"/>
          <w:highlight w:val="lightGray"/>
        </w:rPr>
        <w:t>&lt;</w:t>
      </w:r>
      <w:r w:rsidR="00434E1E" w:rsidRPr="00DC51ED">
        <w:rPr>
          <w:bCs/>
          <w:noProof/>
          <w:sz w:val="22"/>
          <w:szCs w:val="22"/>
          <w:highlight w:val="lightGray"/>
        </w:rPr>
        <w:t xml:space="preserve"> Paskutinė patvirtinta </w:t>
      </w:r>
      <w:r w:rsidR="00434E1E" w:rsidRPr="00DC51ED">
        <w:rPr>
          <w:sz w:val="22"/>
          <w:szCs w:val="22"/>
          <w:highlight w:val="lightGray"/>
        </w:rPr>
        <w:t xml:space="preserve">informacija apie šį vaistą yra prieinama šiuo </w:t>
      </w:r>
      <w:r w:rsidRPr="00DC51ED">
        <w:rPr>
          <w:bCs/>
          <w:noProof/>
          <w:sz w:val="22"/>
          <w:szCs w:val="22"/>
          <w:highlight w:val="lightGray"/>
        </w:rPr>
        <w:t>URL: {URL} &lt;</w:t>
      </w:r>
      <w:r w:rsidR="00434E1E" w:rsidRPr="00DC51ED">
        <w:rPr>
          <w:sz w:val="22"/>
          <w:szCs w:val="22"/>
          <w:highlight w:val="lightGray"/>
        </w:rPr>
        <w:t xml:space="preserve"> ir Valstybinės vaistų kontrolės tarnybos prie Lietuvos Respublikos sveikatos apsaugos ministerijos tinklalapyje</w:t>
      </w:r>
      <w:r w:rsidR="00434E1E" w:rsidRPr="00DC51ED">
        <w:rPr>
          <w:i/>
          <w:sz w:val="22"/>
          <w:szCs w:val="22"/>
          <w:highlight w:val="lightGray"/>
        </w:rPr>
        <w:t xml:space="preserve"> </w:t>
      </w:r>
      <w:r w:rsidR="00782A88" w:rsidRPr="00782A88">
        <w:rPr>
          <w:u w:val="single"/>
        </w:rPr>
        <w:t>https://vvkt.lrv.lt/lt/</w:t>
      </w:r>
      <w:r w:rsidR="00782A88" w:rsidRPr="00782A88">
        <w:t xml:space="preserve"> </w:t>
      </w:r>
      <w:r w:rsidRPr="00DC51ED">
        <w:rPr>
          <w:bCs/>
          <w:noProof/>
          <w:sz w:val="22"/>
          <w:szCs w:val="22"/>
          <w:highlight w:val="lightGray"/>
        </w:rPr>
        <w:t>&gt;&gt;</w:t>
      </w:r>
    </w:p>
    <w:p w14:paraId="24CB677D" w14:textId="77777777" w:rsidR="00E97499" w:rsidRPr="00DC51ED" w:rsidRDefault="00E97499" w:rsidP="00E97499">
      <w:pPr>
        <w:numPr>
          <w:ilvl w:val="12"/>
          <w:numId w:val="0"/>
        </w:numPr>
        <w:ind w:right="-2"/>
        <w:rPr>
          <w:noProof/>
          <w:sz w:val="22"/>
          <w:szCs w:val="22"/>
        </w:rPr>
      </w:pPr>
    </w:p>
    <w:p w14:paraId="40355674" w14:textId="77777777" w:rsidR="00F238F4" w:rsidRPr="00DC51ED" w:rsidRDefault="00F238F4" w:rsidP="005567E4">
      <w:pPr>
        <w:numPr>
          <w:ilvl w:val="12"/>
          <w:numId w:val="0"/>
        </w:numPr>
        <w:tabs>
          <w:tab w:val="left" w:pos="567"/>
        </w:tabs>
        <w:rPr>
          <w:sz w:val="22"/>
        </w:rPr>
      </w:pPr>
    </w:p>
    <w:sectPr w:rsidR="00F238F4" w:rsidRPr="00DC51ED" w:rsidSect="001F3F57">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010E6" w14:textId="77777777" w:rsidR="00E65031" w:rsidRDefault="00E65031" w:rsidP="005E5CBE">
      <w:r>
        <w:separator/>
      </w:r>
    </w:p>
  </w:endnote>
  <w:endnote w:type="continuationSeparator" w:id="0">
    <w:p w14:paraId="23787F55" w14:textId="77777777" w:rsidR="00E65031" w:rsidRDefault="00E65031" w:rsidP="005E5CBE">
      <w:r>
        <w:continuationSeparator/>
      </w:r>
    </w:p>
  </w:endnote>
  <w:endnote w:type="continuationNotice" w:id="1">
    <w:p w14:paraId="4DC0B46A" w14:textId="77777777" w:rsidR="00E65031" w:rsidRDefault="00E65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D024" w14:textId="77777777" w:rsidR="005567E4" w:rsidRDefault="005567E4">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31123"/>
      <w:docPartObj>
        <w:docPartGallery w:val="Page Numbers (Bottom of Page)"/>
        <w:docPartUnique/>
      </w:docPartObj>
    </w:sdtPr>
    <w:sdtEndPr>
      <w:rPr>
        <w:noProof/>
      </w:rPr>
    </w:sdtEndPr>
    <w:sdtContent>
      <w:p w14:paraId="46887338" w14:textId="2693EC0F" w:rsidR="005567E4" w:rsidRDefault="005567E4">
        <w:pPr>
          <w:pStyle w:val="Porat"/>
          <w:jc w:val="right"/>
        </w:pPr>
        <w:r>
          <w:fldChar w:fldCharType="begin"/>
        </w:r>
        <w:r>
          <w:instrText xml:space="preserve"> PAGE   \* MERGEFORMAT </w:instrText>
        </w:r>
        <w:r>
          <w:fldChar w:fldCharType="separate"/>
        </w:r>
        <w:r w:rsidR="00D32D71">
          <w:rPr>
            <w:noProof/>
          </w:rPr>
          <w:t>2</w:t>
        </w:r>
        <w:r>
          <w:rPr>
            <w:noProof/>
          </w:rPr>
          <w:fldChar w:fldCharType="end"/>
        </w:r>
      </w:p>
    </w:sdtContent>
  </w:sdt>
  <w:p w14:paraId="7BB8FB70" w14:textId="77777777" w:rsidR="005567E4" w:rsidRDefault="005567E4">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044829"/>
      <w:docPartObj>
        <w:docPartGallery w:val="Page Numbers (Bottom of Page)"/>
        <w:docPartUnique/>
      </w:docPartObj>
    </w:sdtPr>
    <w:sdtEndPr>
      <w:rPr>
        <w:noProof/>
      </w:rPr>
    </w:sdtEndPr>
    <w:sdtContent>
      <w:p w14:paraId="5B2A2C1A" w14:textId="0B3E308C" w:rsidR="005567E4" w:rsidRDefault="005567E4">
        <w:pPr>
          <w:pStyle w:val="Porat"/>
          <w:jc w:val="right"/>
        </w:pPr>
        <w:r>
          <w:fldChar w:fldCharType="begin"/>
        </w:r>
        <w:r>
          <w:instrText xml:space="preserve"> PAGE   \* MERGEFORMAT </w:instrText>
        </w:r>
        <w:r>
          <w:fldChar w:fldCharType="separate"/>
        </w:r>
        <w:r w:rsidR="00D32D71">
          <w:rPr>
            <w:noProof/>
          </w:rPr>
          <w:t>1</w:t>
        </w:r>
        <w:r>
          <w:rPr>
            <w:noProof/>
          </w:rPr>
          <w:fldChar w:fldCharType="end"/>
        </w:r>
      </w:p>
    </w:sdtContent>
  </w:sdt>
  <w:p w14:paraId="7BEAC3F9" w14:textId="77777777" w:rsidR="005567E4" w:rsidRDefault="005567E4">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F15D8" w14:textId="77777777" w:rsidR="00E65031" w:rsidRDefault="00E65031" w:rsidP="005E5CBE">
      <w:r>
        <w:separator/>
      </w:r>
    </w:p>
  </w:footnote>
  <w:footnote w:type="continuationSeparator" w:id="0">
    <w:p w14:paraId="2DA3ABEE" w14:textId="77777777" w:rsidR="00E65031" w:rsidRDefault="00E65031" w:rsidP="005E5CBE">
      <w:r>
        <w:continuationSeparator/>
      </w:r>
    </w:p>
  </w:footnote>
  <w:footnote w:type="continuationNotice" w:id="1">
    <w:p w14:paraId="6D1C6925" w14:textId="77777777" w:rsidR="00E65031" w:rsidRDefault="00E650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3469" w14:textId="77777777" w:rsidR="005567E4" w:rsidRDefault="005567E4">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0AF4" w14:textId="6BE26768" w:rsidR="002F7967" w:rsidRDefault="002F7967">
    <w:pPr>
      <w:pStyle w:val="Antrats"/>
    </w:pPr>
  </w:p>
  <w:p w14:paraId="60ECD2C1" w14:textId="1B53C0EE" w:rsidR="005567E4" w:rsidRPr="00DC51ED" w:rsidRDefault="005567E4" w:rsidP="00DC51ED">
    <w:pPr>
      <w:pStyle w:val="Antrats"/>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C8BFD" w14:textId="11543B47" w:rsidR="005567E4" w:rsidRPr="002F7967" w:rsidRDefault="005567E4" w:rsidP="002F7967">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F8F"/>
    <w:multiLevelType w:val="hybridMultilevel"/>
    <w:tmpl w:val="8F0C503E"/>
    <w:lvl w:ilvl="0" w:tplc="B84A691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A07FE"/>
    <w:multiLevelType w:val="hybridMultilevel"/>
    <w:tmpl w:val="B90A5950"/>
    <w:lvl w:ilvl="0" w:tplc="58F89D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716CDF"/>
    <w:multiLevelType w:val="hybridMultilevel"/>
    <w:tmpl w:val="E086288C"/>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8294D"/>
    <w:multiLevelType w:val="hybridMultilevel"/>
    <w:tmpl w:val="46ACA35C"/>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7FF29C0"/>
    <w:multiLevelType w:val="hybridMultilevel"/>
    <w:tmpl w:val="2FFA12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638C0"/>
    <w:multiLevelType w:val="hybridMultilevel"/>
    <w:tmpl w:val="B0F8B4EE"/>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EE46AA"/>
    <w:multiLevelType w:val="hybridMultilevel"/>
    <w:tmpl w:val="5E4E3ACC"/>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241D"/>
    <w:multiLevelType w:val="hybridMultilevel"/>
    <w:tmpl w:val="5D1C7CB6"/>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E5A42"/>
    <w:multiLevelType w:val="hybridMultilevel"/>
    <w:tmpl w:val="D4D68E90"/>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955D8"/>
    <w:multiLevelType w:val="hybridMultilevel"/>
    <w:tmpl w:val="FFF27D1C"/>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76101"/>
    <w:multiLevelType w:val="hybridMultilevel"/>
    <w:tmpl w:val="67E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F6216"/>
    <w:multiLevelType w:val="hybridMultilevel"/>
    <w:tmpl w:val="6D5C01C8"/>
    <w:lvl w:ilvl="0" w:tplc="58F89D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042D1D"/>
    <w:multiLevelType w:val="hybridMultilevel"/>
    <w:tmpl w:val="E33069CA"/>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F9337D0"/>
    <w:multiLevelType w:val="hybridMultilevel"/>
    <w:tmpl w:val="F06AA9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04255"/>
    <w:multiLevelType w:val="hybridMultilevel"/>
    <w:tmpl w:val="F1CE237C"/>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47EF0"/>
    <w:multiLevelType w:val="hybridMultilevel"/>
    <w:tmpl w:val="0060A4AA"/>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14"/>
  </w:num>
  <w:num w:numId="5">
    <w:abstractNumId w:val="1"/>
  </w:num>
  <w:num w:numId="6">
    <w:abstractNumId w:val="16"/>
  </w:num>
  <w:num w:numId="7">
    <w:abstractNumId w:val="10"/>
  </w:num>
  <w:num w:numId="8">
    <w:abstractNumId w:val="6"/>
  </w:num>
  <w:num w:numId="9">
    <w:abstractNumId w:val="9"/>
  </w:num>
  <w:num w:numId="10">
    <w:abstractNumId w:val="3"/>
  </w:num>
  <w:num w:numId="11">
    <w:abstractNumId w:val="4"/>
  </w:num>
  <w:num w:numId="12">
    <w:abstractNumId w:val="8"/>
  </w:num>
  <w:num w:numId="13">
    <w:abstractNumId w:val="11"/>
  </w:num>
  <w:num w:numId="14">
    <w:abstractNumId w:val="15"/>
  </w:num>
  <w:num w:numId="15">
    <w:abstractNumId w:val="7"/>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BE"/>
    <w:rsid w:val="000166BC"/>
    <w:rsid w:val="00023497"/>
    <w:rsid w:val="00031115"/>
    <w:rsid w:val="000331D0"/>
    <w:rsid w:val="000527D9"/>
    <w:rsid w:val="00063CBA"/>
    <w:rsid w:val="00085A6B"/>
    <w:rsid w:val="00114449"/>
    <w:rsid w:val="00130209"/>
    <w:rsid w:val="00155294"/>
    <w:rsid w:val="00164F8D"/>
    <w:rsid w:val="001E580E"/>
    <w:rsid w:val="001F1C79"/>
    <w:rsid w:val="001F3F57"/>
    <w:rsid w:val="001F7738"/>
    <w:rsid w:val="00203E85"/>
    <w:rsid w:val="0021537E"/>
    <w:rsid w:val="00223152"/>
    <w:rsid w:val="00230603"/>
    <w:rsid w:val="00233AD9"/>
    <w:rsid w:val="00244E3B"/>
    <w:rsid w:val="00247C75"/>
    <w:rsid w:val="00260150"/>
    <w:rsid w:val="00260768"/>
    <w:rsid w:val="002B2D72"/>
    <w:rsid w:val="002F7967"/>
    <w:rsid w:val="0031214D"/>
    <w:rsid w:val="00320DC0"/>
    <w:rsid w:val="003304F4"/>
    <w:rsid w:val="00336DC3"/>
    <w:rsid w:val="00344638"/>
    <w:rsid w:val="00375FF2"/>
    <w:rsid w:val="00392EC1"/>
    <w:rsid w:val="003A1AA2"/>
    <w:rsid w:val="003A37B8"/>
    <w:rsid w:val="003C6687"/>
    <w:rsid w:val="003E2291"/>
    <w:rsid w:val="004001A4"/>
    <w:rsid w:val="0042035A"/>
    <w:rsid w:val="00434E1E"/>
    <w:rsid w:val="00447A78"/>
    <w:rsid w:val="00492C3E"/>
    <w:rsid w:val="004A2BE0"/>
    <w:rsid w:val="004A3B70"/>
    <w:rsid w:val="004C103A"/>
    <w:rsid w:val="004D2A90"/>
    <w:rsid w:val="004E29D5"/>
    <w:rsid w:val="004E2CC7"/>
    <w:rsid w:val="004E72EC"/>
    <w:rsid w:val="004F2344"/>
    <w:rsid w:val="00523D82"/>
    <w:rsid w:val="00532D72"/>
    <w:rsid w:val="005567E4"/>
    <w:rsid w:val="00563617"/>
    <w:rsid w:val="005677F5"/>
    <w:rsid w:val="00570C7A"/>
    <w:rsid w:val="00575FBE"/>
    <w:rsid w:val="0057649B"/>
    <w:rsid w:val="005D6E0E"/>
    <w:rsid w:val="005E5CBE"/>
    <w:rsid w:val="005F0548"/>
    <w:rsid w:val="005F7A23"/>
    <w:rsid w:val="00603C65"/>
    <w:rsid w:val="0065620E"/>
    <w:rsid w:val="00680E1C"/>
    <w:rsid w:val="006A36D8"/>
    <w:rsid w:val="006B700E"/>
    <w:rsid w:val="006D1F00"/>
    <w:rsid w:val="006D3576"/>
    <w:rsid w:val="006E471E"/>
    <w:rsid w:val="00723B40"/>
    <w:rsid w:val="0073256C"/>
    <w:rsid w:val="00741F55"/>
    <w:rsid w:val="00775E02"/>
    <w:rsid w:val="00777D33"/>
    <w:rsid w:val="00782A88"/>
    <w:rsid w:val="007924C3"/>
    <w:rsid w:val="0079271C"/>
    <w:rsid w:val="00796080"/>
    <w:rsid w:val="007962E9"/>
    <w:rsid w:val="007C40D0"/>
    <w:rsid w:val="007C5932"/>
    <w:rsid w:val="007F0A06"/>
    <w:rsid w:val="00821345"/>
    <w:rsid w:val="00833DAD"/>
    <w:rsid w:val="0085076A"/>
    <w:rsid w:val="0085355A"/>
    <w:rsid w:val="00866ACB"/>
    <w:rsid w:val="00874602"/>
    <w:rsid w:val="0089629D"/>
    <w:rsid w:val="00896DB8"/>
    <w:rsid w:val="00920073"/>
    <w:rsid w:val="009244A8"/>
    <w:rsid w:val="00931B97"/>
    <w:rsid w:val="009727C7"/>
    <w:rsid w:val="0097765D"/>
    <w:rsid w:val="00992E92"/>
    <w:rsid w:val="009B4978"/>
    <w:rsid w:val="009C4E3A"/>
    <w:rsid w:val="009E7835"/>
    <w:rsid w:val="009F6B4D"/>
    <w:rsid w:val="00A51334"/>
    <w:rsid w:val="00A65CC1"/>
    <w:rsid w:val="00A82C40"/>
    <w:rsid w:val="00A86A05"/>
    <w:rsid w:val="00AC0D6F"/>
    <w:rsid w:val="00B739B2"/>
    <w:rsid w:val="00B751DD"/>
    <w:rsid w:val="00B92BDC"/>
    <w:rsid w:val="00B930F4"/>
    <w:rsid w:val="00BB4007"/>
    <w:rsid w:val="00BD4221"/>
    <w:rsid w:val="00BE7930"/>
    <w:rsid w:val="00C11EA4"/>
    <w:rsid w:val="00C12435"/>
    <w:rsid w:val="00C20B01"/>
    <w:rsid w:val="00C236E9"/>
    <w:rsid w:val="00C25408"/>
    <w:rsid w:val="00C60881"/>
    <w:rsid w:val="00C7653C"/>
    <w:rsid w:val="00C84FB4"/>
    <w:rsid w:val="00CB7DF9"/>
    <w:rsid w:val="00CC4336"/>
    <w:rsid w:val="00CE3DBE"/>
    <w:rsid w:val="00CE70A2"/>
    <w:rsid w:val="00D0306B"/>
    <w:rsid w:val="00D03553"/>
    <w:rsid w:val="00D26768"/>
    <w:rsid w:val="00D31E6F"/>
    <w:rsid w:val="00D32D71"/>
    <w:rsid w:val="00D3416F"/>
    <w:rsid w:val="00D35F86"/>
    <w:rsid w:val="00D66DFD"/>
    <w:rsid w:val="00D86981"/>
    <w:rsid w:val="00D97D1A"/>
    <w:rsid w:val="00DA6615"/>
    <w:rsid w:val="00DC51ED"/>
    <w:rsid w:val="00DF7CA9"/>
    <w:rsid w:val="00E265AA"/>
    <w:rsid w:val="00E50790"/>
    <w:rsid w:val="00E65031"/>
    <w:rsid w:val="00E84B42"/>
    <w:rsid w:val="00E97499"/>
    <w:rsid w:val="00EB1DCF"/>
    <w:rsid w:val="00EF0082"/>
    <w:rsid w:val="00F14BE3"/>
    <w:rsid w:val="00F238F4"/>
    <w:rsid w:val="00F24BA8"/>
    <w:rsid w:val="00F4683F"/>
    <w:rsid w:val="00F73D45"/>
    <w:rsid w:val="00F95640"/>
    <w:rsid w:val="00FA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DEBF"/>
  <w15:docId w15:val="{E862BBC0-20E5-472B-A2C9-6B5EB586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39B2"/>
    <w:pPr>
      <w:spacing w:after="0" w:line="240" w:lineRule="auto"/>
    </w:pPr>
    <w:rPr>
      <w:rFonts w:ascii="Times New Roman" w:eastAsia="Times New Roman" w:hAnsi="Times New Roman" w:cs="Times New Roman"/>
      <w:sz w:val="24"/>
      <w:szCs w:val="20"/>
      <w:lang w:val="lt-LT"/>
    </w:rPr>
  </w:style>
  <w:style w:type="paragraph" w:styleId="Antrat4">
    <w:name w:val="heading 4"/>
    <w:basedOn w:val="prastasis"/>
    <w:next w:val="prastasis"/>
    <w:link w:val="Antrat4Diagrama"/>
    <w:uiPriority w:val="99"/>
    <w:semiHidden/>
    <w:unhideWhenUsed/>
    <w:qFormat/>
    <w:rsid w:val="005E5CBE"/>
    <w:pPr>
      <w:keepNext/>
      <w:tabs>
        <w:tab w:val="left" w:pos="567"/>
      </w:tabs>
      <w:snapToGrid w:val="0"/>
      <w:spacing w:line="260" w:lineRule="exact"/>
      <w:jc w:val="both"/>
      <w:outlineLvl w:val="3"/>
    </w:pPr>
    <w:rPr>
      <w:rFonts w:ascii="Calibri" w:hAnsi="Calibri"/>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5E5CBE"/>
    <w:rPr>
      <w:rFonts w:ascii="Calibri" w:eastAsia="Times New Roman" w:hAnsi="Calibri" w:cs="Times New Roman"/>
      <w:b/>
      <w:bCs/>
      <w:sz w:val="28"/>
      <w:szCs w:val="28"/>
      <w:lang w:val="en-GB" w:eastAsia="x-none"/>
    </w:rPr>
  </w:style>
  <w:style w:type="character" w:customStyle="1" w:styleId="AntratsDiagrama">
    <w:name w:val="Antraštės Diagrama"/>
    <w:basedOn w:val="Numatytasispastraiposriftas"/>
    <w:link w:val="Antrats"/>
    <w:uiPriority w:val="99"/>
    <w:rsid w:val="005E5CBE"/>
    <w:rPr>
      <w:rFonts w:eastAsiaTheme="minorEastAsia"/>
      <w:lang w:val="lt-LT" w:eastAsia="lt-LT"/>
    </w:rPr>
  </w:style>
  <w:style w:type="paragraph" w:styleId="Antrats">
    <w:name w:val="header"/>
    <w:basedOn w:val="prastasis"/>
    <w:link w:val="AntratsDiagrama"/>
    <w:uiPriority w:val="99"/>
    <w:unhideWhenUsed/>
    <w:rsid w:val="005E5CBE"/>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1">
    <w:name w:val="Header Char1"/>
    <w:basedOn w:val="Numatytasispastraiposriftas"/>
    <w:uiPriority w:val="99"/>
    <w:semiHidden/>
    <w:rsid w:val="005E5CBE"/>
    <w:rPr>
      <w:rFonts w:ascii="Times New Roman" w:eastAsia="Times New Roman" w:hAnsi="Times New Roman" w:cs="Times New Roman"/>
      <w:sz w:val="24"/>
      <w:szCs w:val="20"/>
      <w:lang w:val="lt-LT"/>
    </w:rPr>
  </w:style>
  <w:style w:type="paragraph" w:customStyle="1" w:styleId="BTEMEASMCA">
    <w:name w:val="BT EMEA_SMCA"/>
    <w:basedOn w:val="prastasis"/>
    <w:link w:val="BTEMEASMCAChar"/>
    <w:autoRedefine/>
    <w:rsid w:val="005E5CBE"/>
    <w:rPr>
      <w:noProof/>
      <w:sz w:val="22"/>
      <w:szCs w:val="22"/>
    </w:rPr>
  </w:style>
  <w:style w:type="character" w:customStyle="1" w:styleId="BTEMEASMCAChar">
    <w:name w:val="BT EMEA_SMCA Char"/>
    <w:link w:val="BTEMEASMCA"/>
    <w:rsid w:val="005E5CBE"/>
    <w:rPr>
      <w:rFonts w:ascii="Times New Roman" w:eastAsia="Times New Roman" w:hAnsi="Times New Roman" w:cs="Times New Roman"/>
      <w:noProof/>
      <w:lang w:val="lt-LT"/>
    </w:rPr>
  </w:style>
  <w:style w:type="character" w:customStyle="1" w:styleId="PavadinimasDiagrama">
    <w:name w:val="Pavadinimas Diagrama"/>
    <w:basedOn w:val="Numatytasispastraiposriftas"/>
    <w:link w:val="Pavadinimas"/>
    <w:rsid w:val="005E5CBE"/>
    <w:rPr>
      <w:rFonts w:ascii="Times New Roman" w:eastAsia="Times New Roman" w:hAnsi="Times New Roman" w:cs="Times New Roman"/>
      <w:b/>
      <w:szCs w:val="20"/>
      <w:lang w:val="en-GB"/>
    </w:rPr>
  </w:style>
  <w:style w:type="paragraph" w:styleId="Pavadinimas">
    <w:name w:val="Title"/>
    <w:basedOn w:val="prastasis"/>
    <w:link w:val="PavadinimasDiagrama"/>
    <w:qFormat/>
    <w:rsid w:val="005E5CBE"/>
    <w:pPr>
      <w:jc w:val="center"/>
    </w:pPr>
    <w:rPr>
      <w:b/>
      <w:sz w:val="22"/>
      <w:lang w:val="en-GB"/>
    </w:rPr>
  </w:style>
  <w:style w:type="character" w:customStyle="1" w:styleId="TitleChar1">
    <w:name w:val="Title Char1"/>
    <w:basedOn w:val="Numatytasispastraiposriftas"/>
    <w:uiPriority w:val="10"/>
    <w:rsid w:val="005E5CBE"/>
    <w:rPr>
      <w:rFonts w:asciiTheme="majorHAnsi" w:eastAsiaTheme="majorEastAsia" w:hAnsiTheme="majorHAnsi" w:cstheme="majorBidi"/>
      <w:spacing w:val="-10"/>
      <w:kern w:val="28"/>
      <w:sz w:val="56"/>
      <w:szCs w:val="56"/>
      <w:lang w:val="lt-LT"/>
    </w:rPr>
  </w:style>
  <w:style w:type="character" w:customStyle="1" w:styleId="KomentarotekstasDiagrama">
    <w:name w:val="Komentaro tekstas Diagrama"/>
    <w:basedOn w:val="Numatytasispastraiposriftas"/>
    <w:link w:val="Komentarotekstas"/>
    <w:uiPriority w:val="99"/>
    <w:rsid w:val="005E5CBE"/>
    <w:rPr>
      <w:rFonts w:ascii="Times New Roman" w:eastAsia="Times New Roman" w:hAnsi="Times New Roman" w:cs="Times New Roman"/>
      <w:snapToGrid w:val="0"/>
      <w:sz w:val="20"/>
      <w:szCs w:val="20"/>
      <w:lang w:val="en-GB"/>
    </w:rPr>
  </w:style>
  <w:style w:type="paragraph" w:styleId="Komentarotekstas">
    <w:name w:val="annotation text"/>
    <w:basedOn w:val="prastasis"/>
    <w:link w:val="KomentarotekstasDiagrama"/>
    <w:uiPriority w:val="99"/>
    <w:rsid w:val="005E5CBE"/>
    <w:pPr>
      <w:tabs>
        <w:tab w:val="left" w:pos="567"/>
      </w:tabs>
      <w:spacing w:line="260" w:lineRule="exact"/>
    </w:pPr>
    <w:rPr>
      <w:snapToGrid w:val="0"/>
      <w:sz w:val="20"/>
      <w:lang w:val="en-GB"/>
    </w:rPr>
  </w:style>
  <w:style w:type="character" w:customStyle="1" w:styleId="CommentTextChar1">
    <w:name w:val="Comment Text Char1"/>
    <w:basedOn w:val="Numatytasispastraiposriftas"/>
    <w:uiPriority w:val="99"/>
    <w:semiHidden/>
    <w:rsid w:val="005E5CBE"/>
    <w:rPr>
      <w:rFonts w:ascii="Times New Roman" w:eastAsia="Times New Roman" w:hAnsi="Times New Roman" w:cs="Times New Roman"/>
      <w:sz w:val="20"/>
      <w:szCs w:val="20"/>
      <w:lang w:val="lt-LT"/>
    </w:rPr>
  </w:style>
  <w:style w:type="character" w:customStyle="1" w:styleId="DebesliotekstasDiagrama">
    <w:name w:val="Debesėlio tekstas Diagrama"/>
    <w:basedOn w:val="Numatytasispastraiposriftas"/>
    <w:link w:val="Debesliotekstas"/>
    <w:semiHidden/>
    <w:rsid w:val="005E5CBE"/>
    <w:rPr>
      <w:rFonts w:ascii="Segoe UI" w:eastAsia="Times New Roman" w:hAnsi="Segoe UI" w:cs="Segoe UI"/>
      <w:sz w:val="18"/>
      <w:szCs w:val="18"/>
      <w:lang w:val="lt-LT"/>
    </w:rPr>
  </w:style>
  <w:style w:type="paragraph" w:styleId="Debesliotekstas">
    <w:name w:val="Balloon Text"/>
    <w:basedOn w:val="prastasis"/>
    <w:link w:val="DebesliotekstasDiagrama"/>
    <w:semiHidden/>
    <w:unhideWhenUsed/>
    <w:rsid w:val="005E5CBE"/>
    <w:rPr>
      <w:rFonts w:ascii="Segoe UI" w:hAnsi="Segoe UI" w:cs="Segoe UI"/>
      <w:sz w:val="18"/>
      <w:szCs w:val="18"/>
    </w:rPr>
  </w:style>
  <w:style w:type="character" w:customStyle="1" w:styleId="BalloonTextChar1">
    <w:name w:val="Balloon Text Char1"/>
    <w:basedOn w:val="Numatytasispastraiposriftas"/>
    <w:uiPriority w:val="99"/>
    <w:semiHidden/>
    <w:rsid w:val="005E5CBE"/>
    <w:rPr>
      <w:rFonts w:ascii="Segoe UI" w:eastAsia="Times New Roman" w:hAnsi="Segoe UI" w:cs="Segoe UI"/>
      <w:sz w:val="18"/>
      <w:szCs w:val="18"/>
      <w:lang w:val="lt-LT"/>
    </w:rPr>
  </w:style>
  <w:style w:type="paragraph" w:styleId="Porat">
    <w:name w:val="footer"/>
    <w:basedOn w:val="prastasis"/>
    <w:link w:val="PoratDiagrama"/>
    <w:uiPriority w:val="99"/>
    <w:unhideWhenUsed/>
    <w:rsid w:val="005E5CBE"/>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5E5CBE"/>
    <w:rPr>
      <w:rFonts w:eastAsiaTheme="minorEastAsia" w:cs="Times New Roman"/>
    </w:rPr>
  </w:style>
  <w:style w:type="character" w:styleId="Hipersaitas">
    <w:name w:val="Hyperlink"/>
    <w:rsid w:val="005E5CBE"/>
    <w:rPr>
      <w:color w:val="0000FF"/>
      <w:u w:val="single"/>
    </w:rPr>
  </w:style>
  <w:style w:type="paragraph" w:styleId="Sraopastraipa">
    <w:name w:val="List Paragraph"/>
    <w:basedOn w:val="prastasis"/>
    <w:uiPriority w:val="34"/>
    <w:qFormat/>
    <w:rsid w:val="005E5CBE"/>
    <w:pPr>
      <w:ind w:left="720"/>
      <w:contextualSpacing/>
    </w:pPr>
  </w:style>
  <w:style w:type="table" w:styleId="Lentelstinklelis">
    <w:name w:val="Table Grid"/>
    <w:basedOn w:val="prastojilentel"/>
    <w:uiPriority w:val="39"/>
    <w:rsid w:val="00D31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F7A23"/>
    <w:rPr>
      <w:sz w:val="16"/>
      <w:szCs w:val="16"/>
    </w:rPr>
  </w:style>
  <w:style w:type="paragraph" w:styleId="Komentarotema">
    <w:name w:val="annotation subject"/>
    <w:basedOn w:val="Komentarotekstas"/>
    <w:next w:val="Komentarotekstas"/>
    <w:link w:val="KomentarotemaDiagrama"/>
    <w:uiPriority w:val="99"/>
    <w:semiHidden/>
    <w:unhideWhenUsed/>
    <w:rsid w:val="005F7A23"/>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uiPriority w:val="99"/>
    <w:semiHidden/>
    <w:rsid w:val="005F7A23"/>
    <w:rPr>
      <w:rFonts w:ascii="Times New Roman" w:eastAsia="Times New Roman" w:hAnsi="Times New Roman" w:cs="Times New Roman"/>
      <w:b/>
      <w:bCs/>
      <w:snapToGrid/>
      <w:sz w:val="20"/>
      <w:szCs w:val="20"/>
      <w:lang w:val="lt-LT"/>
    </w:rPr>
  </w:style>
  <w:style w:type="paragraph" w:styleId="Pataisymai">
    <w:name w:val="Revision"/>
    <w:hidden/>
    <w:uiPriority w:val="99"/>
    <w:semiHidden/>
    <w:rsid w:val="00260768"/>
    <w:pPr>
      <w:spacing w:after="0" w:line="240" w:lineRule="auto"/>
    </w:pPr>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1"/>
    <w:qFormat/>
    <w:rsid w:val="00821345"/>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821345"/>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78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54615</Words>
  <Characters>31132</Characters>
  <Application>Microsoft Office Word</Application>
  <DocSecurity>4</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Albina Burkauskaitė</cp:lastModifiedBy>
  <cp:revision>2</cp:revision>
  <dcterms:created xsi:type="dcterms:W3CDTF">2025-04-02T12:31:00Z</dcterms:created>
  <dcterms:modified xsi:type="dcterms:W3CDTF">2025-04-02T12:31:00Z</dcterms:modified>
</cp:coreProperties>
</file>