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25840" w14:textId="77777777" w:rsidR="00D61C95" w:rsidRDefault="00D61C95" w:rsidP="001B16DC">
      <w:pPr>
        <w:tabs>
          <w:tab w:val="left" w:pos="567"/>
        </w:tabs>
        <w:ind w:left="567" w:hanging="567"/>
        <w:jc w:val="center"/>
        <w:outlineLvl w:val="0"/>
        <w:rPr>
          <w:b/>
          <w:szCs w:val="22"/>
          <w:lang w:eastAsia="x-none"/>
        </w:rPr>
      </w:pPr>
      <w:bookmarkStart w:id="0" w:name="_Toc129243136"/>
      <w:bookmarkStart w:id="1" w:name="_Toc129243261"/>
    </w:p>
    <w:p w14:paraId="49BBA008" w14:textId="77777777" w:rsidR="00D61C95" w:rsidRDefault="00D61C95" w:rsidP="001B16DC">
      <w:pPr>
        <w:tabs>
          <w:tab w:val="left" w:pos="567"/>
        </w:tabs>
        <w:ind w:left="567" w:hanging="567"/>
        <w:jc w:val="center"/>
        <w:outlineLvl w:val="0"/>
        <w:rPr>
          <w:b/>
          <w:szCs w:val="22"/>
          <w:lang w:eastAsia="x-none"/>
        </w:rPr>
      </w:pPr>
    </w:p>
    <w:p w14:paraId="4E1D9153" w14:textId="77777777" w:rsidR="00D61C95" w:rsidRDefault="00D61C95" w:rsidP="001B16DC">
      <w:pPr>
        <w:tabs>
          <w:tab w:val="left" w:pos="567"/>
        </w:tabs>
        <w:ind w:left="567" w:hanging="567"/>
        <w:jc w:val="center"/>
        <w:outlineLvl w:val="0"/>
        <w:rPr>
          <w:b/>
          <w:szCs w:val="22"/>
          <w:lang w:eastAsia="x-none"/>
        </w:rPr>
      </w:pPr>
    </w:p>
    <w:p w14:paraId="0F8CFCA5" w14:textId="77777777" w:rsidR="00D61C95" w:rsidRDefault="00D61C95" w:rsidP="001B16DC">
      <w:pPr>
        <w:tabs>
          <w:tab w:val="left" w:pos="567"/>
        </w:tabs>
        <w:ind w:left="567" w:hanging="567"/>
        <w:jc w:val="center"/>
        <w:outlineLvl w:val="0"/>
        <w:rPr>
          <w:b/>
          <w:szCs w:val="22"/>
          <w:lang w:eastAsia="x-none"/>
        </w:rPr>
      </w:pPr>
    </w:p>
    <w:p w14:paraId="53B005EA" w14:textId="77777777" w:rsidR="00D61C95" w:rsidRDefault="00D61C95" w:rsidP="001B16DC">
      <w:pPr>
        <w:tabs>
          <w:tab w:val="left" w:pos="567"/>
        </w:tabs>
        <w:ind w:left="567" w:hanging="567"/>
        <w:jc w:val="center"/>
        <w:outlineLvl w:val="0"/>
        <w:rPr>
          <w:b/>
          <w:szCs w:val="22"/>
          <w:lang w:eastAsia="x-none"/>
        </w:rPr>
      </w:pPr>
    </w:p>
    <w:p w14:paraId="7F807F9C" w14:textId="77777777" w:rsidR="00D61C95" w:rsidRDefault="00D61C95" w:rsidP="001B16DC">
      <w:pPr>
        <w:tabs>
          <w:tab w:val="left" w:pos="567"/>
        </w:tabs>
        <w:ind w:left="567" w:hanging="567"/>
        <w:jc w:val="center"/>
        <w:outlineLvl w:val="0"/>
        <w:rPr>
          <w:b/>
          <w:szCs w:val="22"/>
          <w:lang w:eastAsia="x-none"/>
        </w:rPr>
      </w:pPr>
    </w:p>
    <w:p w14:paraId="15803A67" w14:textId="77777777" w:rsidR="00D61C95" w:rsidRDefault="00D61C95" w:rsidP="001B16DC">
      <w:pPr>
        <w:tabs>
          <w:tab w:val="left" w:pos="567"/>
        </w:tabs>
        <w:ind w:left="567" w:hanging="567"/>
        <w:jc w:val="center"/>
        <w:outlineLvl w:val="0"/>
        <w:rPr>
          <w:b/>
          <w:szCs w:val="22"/>
          <w:lang w:eastAsia="x-none"/>
        </w:rPr>
      </w:pPr>
    </w:p>
    <w:p w14:paraId="74888023" w14:textId="77777777" w:rsidR="00D61C95" w:rsidRDefault="00D61C95" w:rsidP="001B16DC">
      <w:pPr>
        <w:tabs>
          <w:tab w:val="left" w:pos="567"/>
        </w:tabs>
        <w:ind w:left="567" w:hanging="567"/>
        <w:jc w:val="center"/>
        <w:outlineLvl w:val="0"/>
        <w:rPr>
          <w:b/>
          <w:szCs w:val="22"/>
          <w:lang w:eastAsia="x-none"/>
        </w:rPr>
      </w:pPr>
    </w:p>
    <w:p w14:paraId="6847366E" w14:textId="77777777" w:rsidR="00D61C95" w:rsidRDefault="00D61C95" w:rsidP="001B16DC">
      <w:pPr>
        <w:tabs>
          <w:tab w:val="left" w:pos="567"/>
        </w:tabs>
        <w:ind w:left="567" w:hanging="567"/>
        <w:jc w:val="center"/>
        <w:outlineLvl w:val="0"/>
        <w:rPr>
          <w:b/>
          <w:szCs w:val="22"/>
          <w:lang w:eastAsia="x-none"/>
        </w:rPr>
      </w:pPr>
    </w:p>
    <w:p w14:paraId="10F8BA71" w14:textId="77777777" w:rsidR="00D61C95" w:rsidRDefault="00D61C95" w:rsidP="001B16DC">
      <w:pPr>
        <w:tabs>
          <w:tab w:val="left" w:pos="567"/>
        </w:tabs>
        <w:ind w:left="567" w:hanging="567"/>
        <w:jc w:val="center"/>
        <w:outlineLvl w:val="0"/>
        <w:rPr>
          <w:b/>
          <w:szCs w:val="22"/>
          <w:lang w:eastAsia="x-none"/>
        </w:rPr>
      </w:pPr>
    </w:p>
    <w:p w14:paraId="18B4AC61" w14:textId="77777777" w:rsidR="00D61C95" w:rsidRDefault="00D61C95" w:rsidP="001B16DC">
      <w:pPr>
        <w:tabs>
          <w:tab w:val="left" w:pos="567"/>
        </w:tabs>
        <w:ind w:left="567" w:hanging="567"/>
        <w:jc w:val="center"/>
        <w:outlineLvl w:val="0"/>
        <w:rPr>
          <w:b/>
          <w:szCs w:val="22"/>
          <w:lang w:eastAsia="x-none"/>
        </w:rPr>
      </w:pPr>
    </w:p>
    <w:p w14:paraId="1AA9C338" w14:textId="77777777" w:rsidR="00D61C95" w:rsidRDefault="00D61C95" w:rsidP="001B16DC">
      <w:pPr>
        <w:tabs>
          <w:tab w:val="left" w:pos="567"/>
        </w:tabs>
        <w:ind w:left="567" w:hanging="567"/>
        <w:jc w:val="center"/>
        <w:outlineLvl w:val="0"/>
        <w:rPr>
          <w:b/>
          <w:szCs w:val="22"/>
          <w:lang w:eastAsia="x-none"/>
        </w:rPr>
      </w:pPr>
    </w:p>
    <w:p w14:paraId="53922AB2" w14:textId="77777777" w:rsidR="00D61C95" w:rsidRDefault="00D61C95" w:rsidP="001B16DC">
      <w:pPr>
        <w:tabs>
          <w:tab w:val="left" w:pos="567"/>
        </w:tabs>
        <w:ind w:left="567" w:hanging="567"/>
        <w:jc w:val="center"/>
        <w:outlineLvl w:val="0"/>
        <w:rPr>
          <w:b/>
          <w:szCs w:val="22"/>
          <w:lang w:eastAsia="x-none"/>
        </w:rPr>
      </w:pPr>
    </w:p>
    <w:p w14:paraId="329AD4BE" w14:textId="77777777" w:rsidR="00D61C95" w:rsidRDefault="00D61C95" w:rsidP="001B16DC">
      <w:pPr>
        <w:tabs>
          <w:tab w:val="left" w:pos="567"/>
        </w:tabs>
        <w:ind w:left="567" w:hanging="567"/>
        <w:jc w:val="center"/>
        <w:outlineLvl w:val="0"/>
        <w:rPr>
          <w:b/>
          <w:szCs w:val="22"/>
          <w:lang w:eastAsia="x-none"/>
        </w:rPr>
      </w:pPr>
    </w:p>
    <w:p w14:paraId="5245E463" w14:textId="77777777" w:rsidR="00D61C95" w:rsidRDefault="00D61C95" w:rsidP="001B16DC">
      <w:pPr>
        <w:tabs>
          <w:tab w:val="left" w:pos="567"/>
        </w:tabs>
        <w:ind w:left="567" w:hanging="567"/>
        <w:jc w:val="center"/>
        <w:outlineLvl w:val="0"/>
        <w:rPr>
          <w:b/>
          <w:szCs w:val="22"/>
          <w:lang w:eastAsia="x-none"/>
        </w:rPr>
      </w:pPr>
    </w:p>
    <w:p w14:paraId="5EA1C4EB" w14:textId="77777777" w:rsidR="00D61C95" w:rsidRDefault="00D61C95" w:rsidP="001B16DC">
      <w:pPr>
        <w:tabs>
          <w:tab w:val="left" w:pos="567"/>
        </w:tabs>
        <w:ind w:left="567" w:hanging="567"/>
        <w:jc w:val="center"/>
        <w:outlineLvl w:val="0"/>
        <w:rPr>
          <w:b/>
          <w:szCs w:val="22"/>
          <w:lang w:eastAsia="x-none"/>
        </w:rPr>
      </w:pPr>
    </w:p>
    <w:p w14:paraId="199C02AE" w14:textId="77777777" w:rsidR="00D61C95" w:rsidRDefault="00D61C95" w:rsidP="001B16DC">
      <w:pPr>
        <w:tabs>
          <w:tab w:val="left" w:pos="567"/>
        </w:tabs>
        <w:ind w:left="567" w:hanging="567"/>
        <w:jc w:val="center"/>
        <w:outlineLvl w:val="0"/>
        <w:rPr>
          <w:b/>
          <w:szCs w:val="22"/>
          <w:lang w:eastAsia="x-none"/>
        </w:rPr>
      </w:pPr>
    </w:p>
    <w:p w14:paraId="052D7CD9" w14:textId="77777777" w:rsidR="00D61C95" w:rsidRDefault="00D61C95" w:rsidP="001B16DC">
      <w:pPr>
        <w:tabs>
          <w:tab w:val="left" w:pos="567"/>
        </w:tabs>
        <w:ind w:left="567" w:hanging="567"/>
        <w:jc w:val="center"/>
        <w:outlineLvl w:val="0"/>
        <w:rPr>
          <w:b/>
          <w:szCs w:val="22"/>
          <w:lang w:eastAsia="x-none"/>
        </w:rPr>
      </w:pPr>
    </w:p>
    <w:p w14:paraId="436CEC35" w14:textId="77777777" w:rsidR="00C94C79" w:rsidRDefault="00C94C79" w:rsidP="001B16DC">
      <w:pPr>
        <w:tabs>
          <w:tab w:val="left" w:pos="567"/>
        </w:tabs>
        <w:ind w:left="567" w:hanging="567"/>
        <w:jc w:val="center"/>
        <w:outlineLvl w:val="0"/>
        <w:rPr>
          <w:b/>
          <w:szCs w:val="22"/>
          <w:lang w:eastAsia="x-none"/>
        </w:rPr>
      </w:pPr>
    </w:p>
    <w:p w14:paraId="78DD1A3B" w14:textId="77777777" w:rsidR="00C94C79" w:rsidRDefault="00C94C79" w:rsidP="001B16DC">
      <w:pPr>
        <w:tabs>
          <w:tab w:val="left" w:pos="567"/>
        </w:tabs>
        <w:ind w:left="567" w:hanging="567"/>
        <w:jc w:val="center"/>
        <w:outlineLvl w:val="0"/>
        <w:rPr>
          <w:b/>
          <w:szCs w:val="22"/>
          <w:lang w:eastAsia="x-none"/>
        </w:rPr>
      </w:pPr>
    </w:p>
    <w:p w14:paraId="795AEC87" w14:textId="44AE96D4" w:rsidR="001B16DC" w:rsidRPr="00F165FC" w:rsidRDefault="001B16DC" w:rsidP="001B16DC">
      <w:pPr>
        <w:tabs>
          <w:tab w:val="left" w:pos="567"/>
        </w:tabs>
        <w:ind w:left="567" w:hanging="567"/>
        <w:jc w:val="center"/>
        <w:outlineLvl w:val="0"/>
        <w:rPr>
          <w:b/>
          <w:szCs w:val="22"/>
          <w:lang w:eastAsia="x-none"/>
        </w:rPr>
      </w:pPr>
      <w:r w:rsidRPr="00F165FC">
        <w:rPr>
          <w:b/>
          <w:szCs w:val="22"/>
          <w:lang w:eastAsia="x-none"/>
        </w:rPr>
        <w:t>A. ŽENKLINIMAS</w:t>
      </w:r>
      <w:bookmarkEnd w:id="0"/>
      <w:bookmarkEnd w:id="1"/>
    </w:p>
    <w:p w14:paraId="3030FA9E" w14:textId="77777777" w:rsidR="001B16DC" w:rsidRPr="00F165FC" w:rsidRDefault="001B16DC" w:rsidP="001B16DC">
      <w:pPr>
        <w:rPr>
          <w:iCs/>
          <w:szCs w:val="22"/>
          <w:lang w:val="x-none" w:eastAsia="x-none"/>
        </w:rPr>
      </w:pPr>
      <w:r w:rsidRPr="00F165FC">
        <w:rPr>
          <w:iCs/>
          <w:szCs w:val="22"/>
          <w:lang w:val="x-none" w:eastAsia="x-none"/>
        </w:rPr>
        <w:br w:type="page"/>
      </w:r>
    </w:p>
    <w:p w14:paraId="620B57BD" w14:textId="77777777" w:rsidR="001B16DC" w:rsidRPr="00F165FC" w:rsidRDefault="001B16DC" w:rsidP="001B16DC">
      <w:pPr>
        <w:pBdr>
          <w:top w:val="single" w:sz="4" w:space="1" w:color="auto"/>
          <w:left w:val="single" w:sz="4" w:space="4" w:color="auto"/>
          <w:bottom w:val="single" w:sz="4" w:space="1" w:color="auto"/>
          <w:right w:val="single" w:sz="4" w:space="4" w:color="auto"/>
        </w:pBdr>
        <w:outlineLvl w:val="0"/>
        <w:rPr>
          <w:b/>
          <w:caps/>
          <w:szCs w:val="22"/>
        </w:rPr>
      </w:pPr>
      <w:r w:rsidRPr="00F165FC">
        <w:rPr>
          <w:b/>
          <w:caps/>
          <w:szCs w:val="22"/>
        </w:rPr>
        <w:lastRenderedPageBreak/>
        <w:t xml:space="preserve">Informacija ant </w:t>
      </w:r>
      <w:r w:rsidRPr="00F165FC">
        <w:rPr>
          <w:b/>
          <w:szCs w:val="22"/>
        </w:rPr>
        <w:t>IŠORINĖS</w:t>
      </w:r>
      <w:r w:rsidRPr="00F165FC">
        <w:rPr>
          <w:szCs w:val="22"/>
        </w:rPr>
        <w:t xml:space="preserve"> </w:t>
      </w:r>
      <w:r w:rsidRPr="00F165FC">
        <w:rPr>
          <w:b/>
          <w:caps/>
          <w:szCs w:val="22"/>
        </w:rPr>
        <w:t xml:space="preserve">pakuotės </w:t>
      </w:r>
    </w:p>
    <w:p w14:paraId="6831CD6B"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rPr>
          <w:szCs w:val="22"/>
        </w:rPr>
      </w:pPr>
    </w:p>
    <w:p w14:paraId="59A260F4"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rPr>
          <w:b/>
          <w:caps/>
          <w:szCs w:val="22"/>
        </w:rPr>
      </w:pPr>
      <w:r w:rsidRPr="00F165FC">
        <w:rPr>
          <w:b/>
          <w:caps/>
          <w:szCs w:val="22"/>
        </w:rPr>
        <w:t>Kartono dėžutė</w:t>
      </w:r>
    </w:p>
    <w:p w14:paraId="456E5DBC" w14:textId="77777777" w:rsidR="001B16DC" w:rsidRPr="00F165FC" w:rsidRDefault="001B16DC" w:rsidP="001B16DC">
      <w:pPr>
        <w:ind w:left="567" w:hanging="567"/>
        <w:rPr>
          <w:szCs w:val="22"/>
        </w:rPr>
      </w:pPr>
    </w:p>
    <w:p w14:paraId="360EE11F" w14:textId="77777777" w:rsidR="001B16DC" w:rsidRPr="00F165FC" w:rsidRDefault="001B16DC" w:rsidP="001B16DC">
      <w:pPr>
        <w:ind w:left="567" w:hanging="567"/>
        <w:rPr>
          <w:szCs w:val="22"/>
        </w:rPr>
      </w:pPr>
    </w:p>
    <w:p w14:paraId="73DF2458"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w:t>
      </w:r>
      <w:r w:rsidRPr="00F165FC">
        <w:rPr>
          <w:b/>
          <w:caps/>
          <w:szCs w:val="22"/>
        </w:rPr>
        <w:tab/>
        <w:t>vaistinio preparato pavadinimas</w:t>
      </w:r>
    </w:p>
    <w:p w14:paraId="52824C1D" w14:textId="77777777" w:rsidR="001B16DC" w:rsidRPr="00F165FC" w:rsidRDefault="001B16DC" w:rsidP="001B16DC">
      <w:pPr>
        <w:rPr>
          <w:iCs/>
          <w:szCs w:val="22"/>
          <w:lang w:val="x-none" w:eastAsia="x-none"/>
        </w:rPr>
      </w:pPr>
    </w:p>
    <w:p w14:paraId="2C6F47B4" w14:textId="77777777" w:rsidR="001B16DC" w:rsidRPr="006A0700" w:rsidRDefault="001B16DC" w:rsidP="001B16DC">
      <w:pPr>
        <w:rPr>
          <w:iCs/>
          <w:szCs w:val="22"/>
          <w:lang w:val="x-none" w:eastAsia="x-none"/>
        </w:rPr>
      </w:pPr>
      <w:r w:rsidRPr="00B94D58">
        <w:rPr>
          <w:iCs/>
          <w:szCs w:val="22"/>
          <w:highlight w:val="lightGray"/>
          <w:lang w:val="x-none" w:eastAsia="x-none"/>
        </w:rPr>
        <w:t>XANAX 0,5 mg tabletės</w:t>
      </w:r>
    </w:p>
    <w:p w14:paraId="441E8FD8" w14:textId="77777777" w:rsidR="001B16DC" w:rsidRPr="00F165FC" w:rsidRDefault="001B16DC" w:rsidP="001B16DC">
      <w:pPr>
        <w:rPr>
          <w:iCs/>
          <w:szCs w:val="22"/>
          <w:lang w:val="x-none" w:eastAsia="x-none"/>
        </w:rPr>
      </w:pPr>
      <w:r w:rsidRPr="00B94D58">
        <w:rPr>
          <w:iCs/>
          <w:szCs w:val="22"/>
          <w:lang w:val="x-none" w:eastAsia="x-none"/>
        </w:rPr>
        <w:t>XANAX 1 mg tabletės</w:t>
      </w:r>
    </w:p>
    <w:p w14:paraId="638127EF" w14:textId="77777777" w:rsidR="001B16DC" w:rsidRPr="00F165FC" w:rsidRDefault="001B16DC" w:rsidP="001B16DC">
      <w:pPr>
        <w:rPr>
          <w:iCs/>
          <w:szCs w:val="22"/>
          <w:lang w:val="x-none" w:eastAsia="x-none"/>
        </w:rPr>
      </w:pPr>
      <w:proofErr w:type="spellStart"/>
      <w:r w:rsidRPr="00F165FC">
        <w:rPr>
          <w:iCs/>
          <w:szCs w:val="22"/>
          <w:lang w:val="x-none" w:eastAsia="x-none"/>
        </w:rPr>
        <w:t>Alprazolamas</w:t>
      </w:r>
      <w:proofErr w:type="spellEnd"/>
    </w:p>
    <w:p w14:paraId="6CE5ED30" w14:textId="77777777" w:rsidR="001B16DC" w:rsidRPr="00F165FC" w:rsidRDefault="001B16DC" w:rsidP="001B16DC">
      <w:pPr>
        <w:rPr>
          <w:iCs/>
          <w:szCs w:val="22"/>
          <w:lang w:val="x-none" w:eastAsia="x-none"/>
        </w:rPr>
      </w:pPr>
    </w:p>
    <w:p w14:paraId="4BC943D2" w14:textId="77777777" w:rsidR="001B16DC" w:rsidRPr="00F165FC" w:rsidRDefault="001B16DC" w:rsidP="001B16DC">
      <w:pPr>
        <w:rPr>
          <w:iCs/>
          <w:szCs w:val="22"/>
          <w:lang w:val="x-none" w:eastAsia="x-none"/>
        </w:rPr>
      </w:pPr>
    </w:p>
    <w:p w14:paraId="033BB306"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2.</w:t>
      </w:r>
      <w:r w:rsidRPr="00F165FC">
        <w:rPr>
          <w:b/>
          <w:caps/>
          <w:szCs w:val="22"/>
        </w:rPr>
        <w:tab/>
        <w:t xml:space="preserve">veikliOJI medžiagA ir JOS kiekis </w:t>
      </w:r>
    </w:p>
    <w:p w14:paraId="244F9797" w14:textId="77777777" w:rsidR="001B16DC" w:rsidRPr="00F165FC" w:rsidRDefault="001B16DC" w:rsidP="001B16DC">
      <w:pPr>
        <w:rPr>
          <w:iCs/>
          <w:szCs w:val="22"/>
          <w:lang w:val="x-none" w:eastAsia="x-none"/>
        </w:rPr>
      </w:pPr>
    </w:p>
    <w:p w14:paraId="2805C304" w14:textId="77777777" w:rsidR="001B16DC" w:rsidRPr="006A0700" w:rsidRDefault="001B16DC" w:rsidP="001B16DC">
      <w:pPr>
        <w:rPr>
          <w:iCs/>
          <w:szCs w:val="22"/>
          <w:lang w:val="x-none" w:eastAsia="x-none"/>
        </w:rPr>
      </w:pPr>
      <w:r w:rsidRPr="00B94D58">
        <w:rPr>
          <w:iCs/>
          <w:szCs w:val="22"/>
          <w:highlight w:val="lightGray"/>
          <w:lang w:val="x-none" w:eastAsia="x-none"/>
        </w:rPr>
        <w:t xml:space="preserve">Kiekvienoje tabletėje yra 0,5 mg </w:t>
      </w:r>
      <w:proofErr w:type="spellStart"/>
      <w:r w:rsidRPr="00B94D58">
        <w:rPr>
          <w:iCs/>
          <w:szCs w:val="22"/>
          <w:highlight w:val="lightGray"/>
          <w:lang w:val="x-none" w:eastAsia="x-none"/>
        </w:rPr>
        <w:t>alprazolamo</w:t>
      </w:r>
      <w:proofErr w:type="spellEnd"/>
      <w:r w:rsidRPr="00B94D58">
        <w:rPr>
          <w:iCs/>
          <w:szCs w:val="22"/>
          <w:highlight w:val="lightGray"/>
          <w:lang w:val="x-none" w:eastAsia="x-none"/>
        </w:rPr>
        <w:t>.</w:t>
      </w:r>
    </w:p>
    <w:p w14:paraId="00172EA6" w14:textId="77777777" w:rsidR="001B16DC" w:rsidRPr="00F165FC" w:rsidRDefault="001B16DC" w:rsidP="001B16DC">
      <w:pPr>
        <w:rPr>
          <w:iCs/>
          <w:szCs w:val="22"/>
          <w:lang w:val="x-none" w:eastAsia="x-none"/>
        </w:rPr>
      </w:pPr>
      <w:r w:rsidRPr="00E46610">
        <w:rPr>
          <w:iCs/>
          <w:szCs w:val="22"/>
          <w:lang w:val="x-none" w:eastAsia="x-none"/>
        </w:rPr>
        <w:t xml:space="preserve">Kiekvienoje tabletėje yra 1 mg </w:t>
      </w:r>
      <w:proofErr w:type="spellStart"/>
      <w:r w:rsidRPr="00E46610">
        <w:rPr>
          <w:iCs/>
          <w:szCs w:val="22"/>
          <w:lang w:val="x-none" w:eastAsia="x-none"/>
        </w:rPr>
        <w:t>alprazolamo</w:t>
      </w:r>
      <w:proofErr w:type="spellEnd"/>
      <w:r w:rsidRPr="00E46610">
        <w:rPr>
          <w:iCs/>
          <w:szCs w:val="22"/>
          <w:lang w:val="x-none" w:eastAsia="x-none"/>
        </w:rPr>
        <w:t>.</w:t>
      </w:r>
    </w:p>
    <w:p w14:paraId="146540A4" w14:textId="77777777" w:rsidR="001B16DC" w:rsidRPr="00F165FC" w:rsidRDefault="001B16DC" w:rsidP="001B16DC">
      <w:pPr>
        <w:rPr>
          <w:iCs/>
          <w:szCs w:val="22"/>
          <w:lang w:val="x-none" w:eastAsia="x-none"/>
        </w:rPr>
      </w:pPr>
    </w:p>
    <w:p w14:paraId="0B6D9F1C" w14:textId="77777777" w:rsidR="001B16DC" w:rsidRPr="00F165FC" w:rsidRDefault="001B16DC" w:rsidP="001B16DC">
      <w:pPr>
        <w:rPr>
          <w:iCs/>
          <w:szCs w:val="22"/>
          <w:lang w:val="x-none" w:eastAsia="x-none"/>
        </w:rPr>
      </w:pPr>
    </w:p>
    <w:p w14:paraId="077DB9E7"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3.</w:t>
      </w:r>
      <w:r w:rsidRPr="00F165FC">
        <w:rPr>
          <w:b/>
          <w:caps/>
          <w:szCs w:val="22"/>
        </w:rPr>
        <w:tab/>
        <w:t>pagalbinių medžiagų sąrašas</w:t>
      </w:r>
    </w:p>
    <w:p w14:paraId="7D519432" w14:textId="77777777" w:rsidR="001B16DC" w:rsidRPr="00F165FC" w:rsidRDefault="001B16DC" w:rsidP="001B16DC">
      <w:pPr>
        <w:rPr>
          <w:szCs w:val="22"/>
        </w:rPr>
      </w:pPr>
    </w:p>
    <w:p w14:paraId="3DAF4289" w14:textId="6AC8F8CC" w:rsidR="001B16DC" w:rsidRPr="00F165FC" w:rsidRDefault="001B16DC" w:rsidP="001B16DC">
      <w:pPr>
        <w:rPr>
          <w:szCs w:val="22"/>
        </w:rPr>
      </w:pPr>
      <w:r w:rsidRPr="00F165FC">
        <w:rPr>
          <w:szCs w:val="22"/>
        </w:rPr>
        <w:t>Sudėtyje yra laktozės</w:t>
      </w:r>
      <w:r w:rsidR="00554131">
        <w:rPr>
          <w:szCs w:val="22"/>
        </w:rPr>
        <w:t xml:space="preserve">, </w:t>
      </w:r>
      <w:r>
        <w:rPr>
          <w:szCs w:val="22"/>
        </w:rPr>
        <w:t>n</w:t>
      </w:r>
      <w:proofErr w:type="spellStart"/>
      <w:r w:rsidRPr="00F165FC">
        <w:rPr>
          <w:iCs/>
          <w:szCs w:val="22"/>
          <w:lang w:val="x-none" w:eastAsia="x-none"/>
        </w:rPr>
        <w:t>atrio</w:t>
      </w:r>
      <w:proofErr w:type="spellEnd"/>
      <w:r w:rsidRPr="00F165FC">
        <w:rPr>
          <w:iCs/>
          <w:szCs w:val="22"/>
          <w:lang w:val="x-none" w:eastAsia="x-none"/>
        </w:rPr>
        <w:t xml:space="preserve"> </w:t>
      </w:r>
      <w:proofErr w:type="spellStart"/>
      <w:r w:rsidRPr="00F165FC">
        <w:rPr>
          <w:iCs/>
          <w:szCs w:val="22"/>
          <w:lang w:val="x-none" w:eastAsia="x-none"/>
        </w:rPr>
        <w:t>benzoat</w:t>
      </w:r>
      <w:r>
        <w:rPr>
          <w:iCs/>
          <w:szCs w:val="22"/>
          <w:lang w:val="en-US" w:eastAsia="x-none"/>
        </w:rPr>
        <w:t>o</w:t>
      </w:r>
      <w:proofErr w:type="spellEnd"/>
      <w:r w:rsidRPr="00F165FC">
        <w:rPr>
          <w:iCs/>
          <w:szCs w:val="22"/>
          <w:lang w:val="x-none" w:eastAsia="x-none"/>
        </w:rPr>
        <w:t xml:space="preserve"> (E211)</w:t>
      </w:r>
      <w:r w:rsidR="00554131">
        <w:rPr>
          <w:iCs/>
          <w:szCs w:val="22"/>
          <w:lang w:eastAsia="x-none"/>
        </w:rPr>
        <w:t xml:space="preserve"> </w:t>
      </w:r>
      <w:r w:rsidR="00554131" w:rsidRPr="0028778C">
        <w:rPr>
          <w:iCs/>
          <w:szCs w:val="22"/>
          <w:highlight w:val="lightGray"/>
          <w:lang w:eastAsia="x-none"/>
        </w:rPr>
        <w:t>ir apelsinų geltonojo S (E110)</w:t>
      </w:r>
      <w:r w:rsidR="0028778C">
        <w:rPr>
          <w:iCs/>
          <w:szCs w:val="22"/>
          <w:highlight w:val="lightGray"/>
          <w:lang w:eastAsia="x-none"/>
        </w:rPr>
        <w:t xml:space="preserve"> (tik 0,5 mg tabletėse)</w:t>
      </w:r>
      <w:r w:rsidRPr="0028778C">
        <w:rPr>
          <w:szCs w:val="22"/>
          <w:highlight w:val="lightGray"/>
        </w:rPr>
        <w:t>.</w:t>
      </w:r>
    </w:p>
    <w:p w14:paraId="079859AA" w14:textId="77777777" w:rsidR="001B16DC" w:rsidRPr="00F165FC" w:rsidRDefault="001B16DC" w:rsidP="001B16DC">
      <w:pPr>
        <w:ind w:left="567" w:hanging="567"/>
        <w:rPr>
          <w:caps/>
          <w:szCs w:val="22"/>
        </w:rPr>
      </w:pPr>
    </w:p>
    <w:p w14:paraId="7AB484B4" w14:textId="77777777" w:rsidR="001B16DC" w:rsidRPr="00F165FC" w:rsidRDefault="001B16DC" w:rsidP="001B16DC">
      <w:pPr>
        <w:ind w:left="567" w:hanging="567"/>
        <w:rPr>
          <w:caps/>
          <w:szCs w:val="22"/>
        </w:rPr>
      </w:pPr>
    </w:p>
    <w:p w14:paraId="7A53E533"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4.</w:t>
      </w:r>
      <w:r w:rsidRPr="00F165FC">
        <w:rPr>
          <w:b/>
          <w:caps/>
          <w:szCs w:val="22"/>
        </w:rPr>
        <w:tab/>
      </w:r>
      <w:r w:rsidRPr="00F165FC">
        <w:rPr>
          <w:b/>
          <w:bCs/>
          <w:szCs w:val="22"/>
        </w:rPr>
        <w:t xml:space="preserve">FARMACINĖ </w:t>
      </w:r>
      <w:r w:rsidRPr="00F165FC">
        <w:rPr>
          <w:b/>
          <w:bCs/>
          <w:caps/>
          <w:szCs w:val="22"/>
        </w:rPr>
        <w:t>forma ir KIEKIS PAKUOTĖJE</w:t>
      </w:r>
    </w:p>
    <w:p w14:paraId="7F8CC072" w14:textId="77777777" w:rsidR="001B16DC" w:rsidRPr="00F165FC" w:rsidRDefault="001B16DC" w:rsidP="001B16DC">
      <w:pPr>
        <w:ind w:left="567" w:hanging="567"/>
        <w:rPr>
          <w:caps/>
          <w:szCs w:val="22"/>
        </w:rPr>
      </w:pPr>
    </w:p>
    <w:p w14:paraId="55BFDD68" w14:textId="77777777" w:rsidR="001B16DC" w:rsidRPr="00F165FC" w:rsidRDefault="001B16DC" w:rsidP="001B16DC">
      <w:pPr>
        <w:ind w:left="567" w:hanging="567"/>
        <w:rPr>
          <w:snapToGrid w:val="0"/>
          <w:szCs w:val="22"/>
        </w:rPr>
      </w:pPr>
      <w:r w:rsidRPr="00F165FC">
        <w:rPr>
          <w:snapToGrid w:val="0"/>
          <w:szCs w:val="22"/>
        </w:rPr>
        <w:t>30 tablečių</w:t>
      </w:r>
    </w:p>
    <w:p w14:paraId="3C9DD2B2" w14:textId="77777777" w:rsidR="001B16DC" w:rsidRPr="00F165FC" w:rsidRDefault="001B16DC" w:rsidP="001B16DC">
      <w:pPr>
        <w:rPr>
          <w:snapToGrid w:val="0"/>
          <w:szCs w:val="22"/>
        </w:rPr>
      </w:pPr>
      <w:r w:rsidRPr="00F165FC">
        <w:rPr>
          <w:snapToGrid w:val="0"/>
          <w:szCs w:val="22"/>
          <w:highlight w:val="lightGray"/>
        </w:rPr>
        <w:t>100 tablečių</w:t>
      </w:r>
    </w:p>
    <w:p w14:paraId="0DA8D06E" w14:textId="77777777" w:rsidR="001B16DC" w:rsidRPr="00F165FC" w:rsidRDefault="001B16DC" w:rsidP="001B16DC">
      <w:pPr>
        <w:ind w:left="567" w:hanging="567"/>
        <w:rPr>
          <w:caps/>
          <w:szCs w:val="22"/>
        </w:rPr>
      </w:pPr>
    </w:p>
    <w:p w14:paraId="2050D6AB" w14:textId="77777777" w:rsidR="001B16DC" w:rsidRPr="00F165FC" w:rsidRDefault="001B16DC" w:rsidP="001B16DC">
      <w:pPr>
        <w:ind w:left="567" w:hanging="567"/>
        <w:rPr>
          <w:caps/>
          <w:szCs w:val="22"/>
        </w:rPr>
      </w:pPr>
    </w:p>
    <w:p w14:paraId="58481544"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5.</w:t>
      </w:r>
      <w:r w:rsidRPr="00F165FC">
        <w:rPr>
          <w:b/>
          <w:caps/>
          <w:szCs w:val="22"/>
        </w:rPr>
        <w:tab/>
        <w:t>vartojimo METODAS IR būdas</w:t>
      </w:r>
    </w:p>
    <w:p w14:paraId="6064C5EA" w14:textId="77777777" w:rsidR="001B16DC" w:rsidRPr="00F165FC" w:rsidRDefault="001B16DC" w:rsidP="001B16DC">
      <w:pPr>
        <w:ind w:left="567" w:hanging="567"/>
        <w:rPr>
          <w:caps/>
          <w:szCs w:val="22"/>
        </w:rPr>
      </w:pPr>
    </w:p>
    <w:p w14:paraId="150997A6" w14:textId="245838DA" w:rsidR="001B16DC" w:rsidRPr="00F165FC" w:rsidRDefault="001B16DC" w:rsidP="001B16DC">
      <w:pPr>
        <w:ind w:left="567" w:hanging="567"/>
        <w:rPr>
          <w:szCs w:val="22"/>
        </w:rPr>
      </w:pPr>
      <w:r w:rsidRPr="00F165FC">
        <w:rPr>
          <w:szCs w:val="22"/>
        </w:rPr>
        <w:t>Vartoti per burną</w:t>
      </w:r>
    </w:p>
    <w:p w14:paraId="2C0B7587" w14:textId="77777777" w:rsidR="001B16DC" w:rsidRPr="00F165FC" w:rsidRDefault="001B16DC" w:rsidP="001B16DC">
      <w:pPr>
        <w:spacing w:after="120"/>
        <w:rPr>
          <w:szCs w:val="22"/>
          <w:lang w:val="x-none" w:eastAsia="x-none"/>
        </w:rPr>
      </w:pPr>
      <w:r w:rsidRPr="00F165FC">
        <w:rPr>
          <w:szCs w:val="22"/>
          <w:lang w:val="x-none" w:eastAsia="x-none"/>
        </w:rPr>
        <w:t>Prieš vartojimą atidžiai perskaitykite pakuotės lapelį.</w:t>
      </w:r>
    </w:p>
    <w:p w14:paraId="4EA874B0" w14:textId="77777777" w:rsidR="001B16DC" w:rsidRPr="00F165FC" w:rsidRDefault="001B16DC" w:rsidP="001B16DC">
      <w:pPr>
        <w:rPr>
          <w:caps/>
          <w:szCs w:val="22"/>
        </w:rPr>
      </w:pPr>
    </w:p>
    <w:p w14:paraId="2F916A11" w14:textId="77777777" w:rsidR="001B16DC" w:rsidRPr="00F165FC" w:rsidRDefault="001B16DC" w:rsidP="001B16DC">
      <w:pPr>
        <w:ind w:left="567" w:hanging="567"/>
        <w:rPr>
          <w:caps/>
          <w:szCs w:val="22"/>
        </w:rPr>
      </w:pPr>
    </w:p>
    <w:p w14:paraId="789ED7C1" w14:textId="77777777" w:rsidR="001B16DC" w:rsidRPr="00F165FC" w:rsidRDefault="001B16DC" w:rsidP="001B16DC">
      <w:pPr>
        <w:pBdr>
          <w:top w:val="single" w:sz="4" w:space="1" w:color="auto"/>
          <w:left w:val="single" w:sz="4" w:space="4" w:color="auto"/>
          <w:bottom w:val="single" w:sz="4" w:space="1" w:color="auto"/>
          <w:right w:val="single" w:sz="4" w:space="4" w:color="auto"/>
        </w:pBdr>
        <w:tabs>
          <w:tab w:val="left" w:pos="540"/>
        </w:tabs>
        <w:rPr>
          <w:b/>
          <w:noProof/>
          <w:szCs w:val="22"/>
          <w:lang w:val="x-none" w:eastAsia="en-US"/>
        </w:rPr>
      </w:pPr>
      <w:r w:rsidRPr="00F165FC">
        <w:rPr>
          <w:b/>
          <w:noProof/>
          <w:szCs w:val="22"/>
          <w:lang w:val="x-none" w:eastAsia="en-US"/>
        </w:rPr>
        <w:t>6.</w:t>
      </w:r>
      <w:r w:rsidRPr="00F165FC">
        <w:rPr>
          <w:b/>
          <w:noProof/>
          <w:szCs w:val="22"/>
          <w:lang w:val="x-none" w:eastAsia="en-US"/>
        </w:rPr>
        <w:tab/>
        <w:t>SPECIALUS ĮSPĖJIMAS, KAD VAISTINĮ PREPARATĄ BŪTINA LAIKYTI VAIKAMS NEPASTEBIMOJE IR NEPASIEKIAMOJE VIETOJE</w:t>
      </w:r>
    </w:p>
    <w:p w14:paraId="00C7EF31" w14:textId="77777777" w:rsidR="001B16DC" w:rsidRPr="00F165FC" w:rsidRDefault="001B16DC" w:rsidP="001B16DC">
      <w:pPr>
        <w:ind w:left="567" w:hanging="567"/>
        <w:rPr>
          <w:szCs w:val="22"/>
        </w:rPr>
      </w:pPr>
    </w:p>
    <w:p w14:paraId="112FE9D2" w14:textId="77777777" w:rsidR="001B16DC" w:rsidRPr="00F165FC" w:rsidRDefault="001B16DC" w:rsidP="001B16DC">
      <w:pPr>
        <w:ind w:left="567" w:hanging="567"/>
        <w:outlineLvl w:val="0"/>
        <w:rPr>
          <w:szCs w:val="22"/>
        </w:rPr>
      </w:pPr>
      <w:r w:rsidRPr="00F165FC">
        <w:rPr>
          <w:szCs w:val="22"/>
        </w:rPr>
        <w:t>Laikyti vaikams nepastebimoje ir nepasiekiamoje vietoje.</w:t>
      </w:r>
    </w:p>
    <w:p w14:paraId="7629C78C" w14:textId="77777777" w:rsidR="001B16DC" w:rsidRPr="00F165FC" w:rsidRDefault="001B16DC" w:rsidP="001B16DC">
      <w:pPr>
        <w:ind w:left="567" w:hanging="567"/>
        <w:rPr>
          <w:szCs w:val="22"/>
        </w:rPr>
      </w:pPr>
    </w:p>
    <w:p w14:paraId="3BD93C49" w14:textId="77777777" w:rsidR="001B16DC" w:rsidRPr="00F165FC" w:rsidRDefault="001B16DC" w:rsidP="001B16DC">
      <w:pPr>
        <w:ind w:left="567" w:hanging="567"/>
        <w:rPr>
          <w:szCs w:val="22"/>
        </w:rPr>
      </w:pPr>
    </w:p>
    <w:p w14:paraId="17EA867A"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7.</w:t>
      </w:r>
      <w:r w:rsidRPr="00F165FC">
        <w:rPr>
          <w:b/>
          <w:caps/>
          <w:szCs w:val="22"/>
        </w:rPr>
        <w:tab/>
        <w:t>kitas specialus Įspėjimas (jei reikia)</w:t>
      </w:r>
    </w:p>
    <w:p w14:paraId="1B35B483" w14:textId="77777777" w:rsidR="001B16DC" w:rsidRPr="00F165FC" w:rsidRDefault="001B16DC" w:rsidP="001B16DC">
      <w:pPr>
        <w:ind w:left="567" w:hanging="567"/>
        <w:rPr>
          <w:szCs w:val="22"/>
        </w:rPr>
      </w:pPr>
    </w:p>
    <w:p w14:paraId="765AD649" w14:textId="77777777" w:rsidR="001B16DC" w:rsidRPr="00F165FC" w:rsidRDefault="001B16DC" w:rsidP="001B16DC">
      <w:pPr>
        <w:ind w:left="567" w:hanging="567"/>
        <w:rPr>
          <w:caps/>
          <w:szCs w:val="22"/>
        </w:rPr>
      </w:pPr>
    </w:p>
    <w:p w14:paraId="15DBA06A"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8.</w:t>
      </w:r>
      <w:r w:rsidRPr="00F165FC">
        <w:rPr>
          <w:b/>
          <w:caps/>
          <w:szCs w:val="22"/>
        </w:rPr>
        <w:tab/>
        <w:t>tinkamumo laikas</w:t>
      </w:r>
    </w:p>
    <w:p w14:paraId="25A5B995" w14:textId="77777777" w:rsidR="001B16DC" w:rsidRPr="00F165FC" w:rsidRDefault="001B16DC" w:rsidP="001B16DC">
      <w:pPr>
        <w:ind w:left="567" w:hanging="567"/>
        <w:rPr>
          <w:szCs w:val="22"/>
        </w:rPr>
      </w:pPr>
    </w:p>
    <w:p w14:paraId="61CD5002" w14:textId="376477E4" w:rsidR="001B16DC" w:rsidRPr="00F165FC" w:rsidRDefault="001B16DC" w:rsidP="001B16DC">
      <w:pPr>
        <w:ind w:left="567" w:hanging="567"/>
        <w:outlineLvl w:val="0"/>
        <w:rPr>
          <w:szCs w:val="22"/>
        </w:rPr>
      </w:pPr>
      <w:r w:rsidRPr="006A0700">
        <w:rPr>
          <w:szCs w:val="22"/>
          <w:highlight w:val="lightGray"/>
        </w:rPr>
        <w:t>Tinka iki</w:t>
      </w:r>
      <w:r w:rsidR="006A0700" w:rsidRPr="006A0700">
        <w:rPr>
          <w:szCs w:val="22"/>
          <w:highlight w:val="lightGray"/>
        </w:rPr>
        <w:t>/</w:t>
      </w:r>
      <w:r w:rsidR="006A0700">
        <w:rPr>
          <w:szCs w:val="22"/>
        </w:rPr>
        <w:t>EXP:</w:t>
      </w:r>
      <w:r w:rsidRPr="00F165FC">
        <w:rPr>
          <w:szCs w:val="22"/>
        </w:rPr>
        <w:t xml:space="preserve"> </w:t>
      </w:r>
      <w:r w:rsidRPr="006A0700">
        <w:rPr>
          <w:szCs w:val="22"/>
          <w:highlight w:val="lightGray"/>
        </w:rPr>
        <w:t>MMMM</w:t>
      </w:r>
      <w:r w:rsidR="006A0700" w:rsidRPr="006A0700">
        <w:rPr>
          <w:szCs w:val="22"/>
          <w:highlight w:val="lightGray"/>
        </w:rPr>
        <w:t xml:space="preserve"> </w:t>
      </w:r>
      <w:r w:rsidRPr="006A0700">
        <w:rPr>
          <w:szCs w:val="22"/>
          <w:highlight w:val="lightGray"/>
        </w:rPr>
        <w:t>mm</w:t>
      </w:r>
    </w:p>
    <w:p w14:paraId="1C83567D" w14:textId="77777777" w:rsidR="001B16DC" w:rsidRPr="00F165FC" w:rsidRDefault="001B16DC" w:rsidP="001B16DC">
      <w:pPr>
        <w:ind w:left="567" w:hanging="567"/>
        <w:rPr>
          <w:szCs w:val="22"/>
        </w:rPr>
      </w:pPr>
    </w:p>
    <w:p w14:paraId="7599B340" w14:textId="77777777" w:rsidR="001B16DC" w:rsidRPr="00F165FC" w:rsidRDefault="001B16DC" w:rsidP="001B16DC">
      <w:pPr>
        <w:ind w:left="567" w:hanging="567"/>
        <w:rPr>
          <w:szCs w:val="22"/>
        </w:rPr>
      </w:pPr>
    </w:p>
    <w:p w14:paraId="247EA725"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9.</w:t>
      </w:r>
      <w:r w:rsidRPr="00F165FC">
        <w:rPr>
          <w:b/>
          <w:caps/>
          <w:szCs w:val="22"/>
        </w:rPr>
        <w:tab/>
        <w:t>SPECIALIOS laikymo sąlygos</w:t>
      </w:r>
    </w:p>
    <w:p w14:paraId="29DF0AE3" w14:textId="77777777" w:rsidR="001B16DC" w:rsidRPr="00F165FC" w:rsidRDefault="001B16DC" w:rsidP="001B16DC">
      <w:pPr>
        <w:rPr>
          <w:szCs w:val="22"/>
        </w:rPr>
      </w:pPr>
    </w:p>
    <w:p w14:paraId="31519B18" w14:textId="7F4FB3B2" w:rsidR="0047217D" w:rsidRDefault="0047217D" w:rsidP="0047217D">
      <w:pPr>
        <w:rPr>
          <w:iCs/>
          <w:szCs w:val="22"/>
          <w:lang w:val="x-none" w:eastAsia="x-none"/>
        </w:rPr>
      </w:pPr>
      <w:r w:rsidRPr="00B94D58">
        <w:rPr>
          <w:iCs/>
          <w:szCs w:val="22"/>
          <w:highlight w:val="lightGray"/>
          <w:lang w:val="x-none" w:eastAsia="x-none"/>
        </w:rPr>
        <w:t>XANAX 0,5 mg tabletės</w:t>
      </w:r>
    </w:p>
    <w:p w14:paraId="4D3A0A2E" w14:textId="77777777" w:rsidR="0047217D" w:rsidRPr="00F165FC" w:rsidRDefault="0047217D" w:rsidP="0047217D">
      <w:pPr>
        <w:jc w:val="both"/>
        <w:rPr>
          <w:szCs w:val="22"/>
          <w:lang w:val="x-none" w:eastAsia="x-none"/>
        </w:rPr>
      </w:pPr>
      <w:r w:rsidRPr="00F474CF">
        <w:rPr>
          <w:szCs w:val="22"/>
          <w:highlight w:val="lightGray"/>
          <w:lang w:val="x-none" w:eastAsia="x-none"/>
        </w:rPr>
        <w:t xml:space="preserve">Laikyti ne aukštesnėje kaip </w:t>
      </w:r>
      <w:r w:rsidRPr="00F474CF">
        <w:rPr>
          <w:szCs w:val="22"/>
          <w:highlight w:val="lightGray"/>
          <w:lang w:eastAsia="x-none"/>
        </w:rPr>
        <w:t>30</w:t>
      </w:r>
      <w:r w:rsidRPr="00F474CF">
        <w:rPr>
          <w:szCs w:val="22"/>
          <w:highlight w:val="lightGray"/>
          <w:lang w:val="x-none" w:eastAsia="x-none"/>
        </w:rPr>
        <w:t> ºC temperatūroje.</w:t>
      </w:r>
    </w:p>
    <w:p w14:paraId="11F9A9A6" w14:textId="77777777" w:rsidR="0047217D" w:rsidRPr="006A0700" w:rsidRDefault="0047217D" w:rsidP="0047217D">
      <w:pPr>
        <w:rPr>
          <w:iCs/>
          <w:szCs w:val="22"/>
          <w:lang w:val="x-none" w:eastAsia="x-none"/>
        </w:rPr>
      </w:pPr>
    </w:p>
    <w:p w14:paraId="22B7C6BB" w14:textId="77777777" w:rsidR="0047217D" w:rsidRPr="00F165FC" w:rsidRDefault="0047217D" w:rsidP="0047217D">
      <w:pPr>
        <w:rPr>
          <w:iCs/>
          <w:szCs w:val="22"/>
          <w:lang w:val="x-none" w:eastAsia="x-none"/>
        </w:rPr>
      </w:pPr>
      <w:r w:rsidRPr="00F474CF">
        <w:rPr>
          <w:iCs/>
          <w:szCs w:val="22"/>
          <w:highlight w:val="lightGray"/>
          <w:lang w:val="x-none" w:eastAsia="x-none"/>
        </w:rPr>
        <w:t>XANAX 1 mg tabletės</w:t>
      </w:r>
    </w:p>
    <w:p w14:paraId="0AEC9660" w14:textId="71566EEC" w:rsidR="0047217D" w:rsidRDefault="0047217D" w:rsidP="001B16DC">
      <w:pPr>
        <w:jc w:val="both"/>
        <w:rPr>
          <w:szCs w:val="22"/>
          <w:lang w:val="x-none" w:eastAsia="x-none"/>
        </w:rPr>
      </w:pPr>
      <w:r>
        <w:rPr>
          <w:snapToGrid w:val="0"/>
        </w:rPr>
        <w:t>Šiam vaistiniam preparatui specialių laikymo sąlygų nereikia.</w:t>
      </w:r>
    </w:p>
    <w:p w14:paraId="6EE7B546" w14:textId="77777777" w:rsidR="001B16DC" w:rsidRPr="00F165FC" w:rsidRDefault="001B16DC" w:rsidP="001B16DC">
      <w:pPr>
        <w:rPr>
          <w:szCs w:val="22"/>
        </w:rPr>
      </w:pPr>
    </w:p>
    <w:p w14:paraId="4A223E7B" w14:textId="77777777" w:rsidR="001B16DC" w:rsidRPr="00F165FC" w:rsidRDefault="001B16DC" w:rsidP="001B16DC">
      <w:pPr>
        <w:rPr>
          <w:szCs w:val="22"/>
        </w:rPr>
      </w:pPr>
    </w:p>
    <w:p w14:paraId="1EC3DEDC" w14:textId="77777777" w:rsidR="001B16DC" w:rsidRPr="00F165FC" w:rsidRDefault="001B16DC" w:rsidP="001B16DC">
      <w:pPr>
        <w:pBdr>
          <w:top w:val="single" w:sz="4" w:space="1" w:color="auto"/>
          <w:left w:val="single" w:sz="4" w:space="4" w:color="auto"/>
          <w:bottom w:val="single" w:sz="4" w:space="1" w:color="auto"/>
          <w:right w:val="single" w:sz="4" w:space="4" w:color="auto"/>
        </w:pBdr>
        <w:tabs>
          <w:tab w:val="left" w:pos="540"/>
        </w:tabs>
        <w:rPr>
          <w:b/>
          <w:noProof/>
          <w:szCs w:val="22"/>
          <w:lang w:val="x-none" w:eastAsia="en-US"/>
        </w:rPr>
      </w:pPr>
      <w:r w:rsidRPr="00F165FC">
        <w:rPr>
          <w:b/>
          <w:noProof/>
          <w:szCs w:val="22"/>
          <w:lang w:val="x-none" w:eastAsia="en-US"/>
        </w:rPr>
        <w:t>10.</w:t>
      </w:r>
      <w:r w:rsidRPr="00F165FC">
        <w:rPr>
          <w:b/>
          <w:noProof/>
          <w:szCs w:val="22"/>
          <w:lang w:val="x-none" w:eastAsia="en-US"/>
        </w:rPr>
        <w:tab/>
        <w:t xml:space="preserve">SPECIALIOS ATSARGUMO PRIEMONĖS DĖL NESUVARTOTO </w:t>
      </w:r>
      <w:r w:rsidRPr="00F165FC">
        <w:rPr>
          <w:b/>
          <w:bCs/>
          <w:noProof/>
          <w:szCs w:val="22"/>
          <w:lang w:val="x-none" w:eastAsia="en-US"/>
        </w:rPr>
        <w:t xml:space="preserve">VAISTINIO PREPARATO AR JO ATLIEKŲ </w:t>
      </w:r>
      <w:r w:rsidRPr="00F165FC">
        <w:rPr>
          <w:b/>
          <w:noProof/>
          <w:szCs w:val="22"/>
          <w:lang w:val="x-none" w:eastAsia="en-US"/>
        </w:rPr>
        <w:t>TVARKYMO (JEI REIKIA)</w:t>
      </w:r>
    </w:p>
    <w:p w14:paraId="5B496028" w14:textId="77777777" w:rsidR="001B16DC" w:rsidRPr="00F165FC" w:rsidRDefault="001B16DC" w:rsidP="001B16DC">
      <w:pPr>
        <w:ind w:left="567" w:hanging="567"/>
        <w:rPr>
          <w:caps/>
          <w:szCs w:val="22"/>
        </w:rPr>
      </w:pPr>
    </w:p>
    <w:p w14:paraId="28FACE40" w14:textId="77777777" w:rsidR="001B16DC" w:rsidRPr="00F165FC" w:rsidRDefault="001B16DC" w:rsidP="001B16DC">
      <w:pPr>
        <w:ind w:left="567" w:hanging="567"/>
        <w:rPr>
          <w:caps/>
          <w:szCs w:val="22"/>
        </w:rPr>
      </w:pPr>
    </w:p>
    <w:p w14:paraId="38C7406C" w14:textId="7B142F69"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11.</w:t>
      </w:r>
      <w:r w:rsidRPr="00F165FC">
        <w:rPr>
          <w:b/>
          <w:caps/>
          <w:szCs w:val="22"/>
        </w:rPr>
        <w:tab/>
      </w:r>
      <w:r w:rsidR="006A0700">
        <w:rPr>
          <w:b/>
          <w:caps/>
          <w:szCs w:val="24"/>
        </w:rPr>
        <w:t>LYGIAGRETUS IMPORTUOTOJAS</w:t>
      </w:r>
    </w:p>
    <w:p w14:paraId="4EFF3A89" w14:textId="77777777" w:rsidR="001B16DC" w:rsidRPr="00F165FC" w:rsidRDefault="001B16DC" w:rsidP="001B16DC">
      <w:pPr>
        <w:ind w:left="567" w:hanging="567"/>
        <w:rPr>
          <w:caps/>
          <w:szCs w:val="22"/>
        </w:rPr>
      </w:pPr>
    </w:p>
    <w:p w14:paraId="19C7DBD3" w14:textId="2FD266C1" w:rsidR="001B16DC" w:rsidRPr="006A0700" w:rsidRDefault="006A0700" w:rsidP="001B16DC">
      <w:pPr>
        <w:rPr>
          <w:szCs w:val="22"/>
          <w:lang w:eastAsia="x-none"/>
        </w:rPr>
      </w:pPr>
      <w:r>
        <w:rPr>
          <w:szCs w:val="22"/>
          <w:lang w:eastAsia="x-none"/>
        </w:rPr>
        <w:t>Lygiagretus importuotojas UAB „</w:t>
      </w:r>
      <w:proofErr w:type="spellStart"/>
      <w:r>
        <w:rPr>
          <w:szCs w:val="22"/>
          <w:lang w:eastAsia="x-none"/>
        </w:rPr>
        <w:t>Lex</w:t>
      </w:r>
      <w:proofErr w:type="spellEnd"/>
      <w:r>
        <w:rPr>
          <w:szCs w:val="22"/>
          <w:lang w:eastAsia="x-none"/>
        </w:rPr>
        <w:t xml:space="preserve"> ano“</w:t>
      </w:r>
    </w:p>
    <w:p w14:paraId="2348DD02" w14:textId="77777777" w:rsidR="001B16DC" w:rsidRPr="00F165FC" w:rsidRDefault="001B16DC" w:rsidP="001B16DC">
      <w:pPr>
        <w:ind w:left="567" w:hanging="567"/>
        <w:rPr>
          <w:szCs w:val="22"/>
        </w:rPr>
      </w:pPr>
    </w:p>
    <w:p w14:paraId="3D5367C6" w14:textId="77777777" w:rsidR="001B16DC" w:rsidRPr="00F165FC" w:rsidRDefault="001B16DC" w:rsidP="001B16DC">
      <w:pPr>
        <w:ind w:left="567" w:hanging="567"/>
        <w:rPr>
          <w:caps/>
          <w:szCs w:val="22"/>
        </w:rPr>
      </w:pPr>
    </w:p>
    <w:p w14:paraId="43C0ECCC" w14:textId="03DD03E1"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12.</w:t>
      </w:r>
      <w:r w:rsidRPr="00F165FC">
        <w:rPr>
          <w:b/>
          <w:caps/>
          <w:szCs w:val="22"/>
        </w:rPr>
        <w:tab/>
      </w:r>
      <w:r w:rsidR="006A0700">
        <w:rPr>
          <w:b/>
          <w:szCs w:val="24"/>
        </w:rPr>
        <w:t>LYGIAGRETAUS IMPORTO LEIDIMO</w:t>
      </w:r>
      <w:r w:rsidRPr="00F165FC">
        <w:rPr>
          <w:b/>
          <w:bCs/>
          <w:szCs w:val="22"/>
        </w:rPr>
        <w:t xml:space="preserve"> </w:t>
      </w:r>
      <w:r w:rsidRPr="00F165FC">
        <w:rPr>
          <w:b/>
          <w:bCs/>
          <w:caps/>
          <w:szCs w:val="22"/>
        </w:rPr>
        <w:t>numeris (-IAI)</w:t>
      </w:r>
    </w:p>
    <w:p w14:paraId="7585AD57" w14:textId="77777777" w:rsidR="001B16DC" w:rsidRPr="00F165FC" w:rsidRDefault="001B16DC" w:rsidP="001B16DC">
      <w:pPr>
        <w:rPr>
          <w:iCs/>
          <w:szCs w:val="22"/>
          <w:lang w:val="x-none" w:eastAsia="x-none"/>
        </w:rPr>
      </w:pPr>
    </w:p>
    <w:p w14:paraId="2457D34D" w14:textId="77777777" w:rsidR="001B16DC" w:rsidRPr="004113E8" w:rsidRDefault="001B16DC" w:rsidP="001B16DC">
      <w:pPr>
        <w:rPr>
          <w:iCs/>
          <w:szCs w:val="22"/>
          <w:highlight w:val="lightGray"/>
          <w:lang w:val="x-none" w:eastAsia="x-none"/>
        </w:rPr>
      </w:pPr>
      <w:r w:rsidRPr="004113E8">
        <w:rPr>
          <w:iCs/>
          <w:szCs w:val="22"/>
          <w:highlight w:val="lightGray"/>
          <w:lang w:val="x-none" w:eastAsia="x-none"/>
        </w:rPr>
        <w:t>XANAX 0,5 mg</w:t>
      </w:r>
    </w:p>
    <w:p w14:paraId="7BE68B9F" w14:textId="77777777" w:rsidR="004113E8" w:rsidRDefault="001B16DC" w:rsidP="001B16DC">
      <w:pPr>
        <w:rPr>
          <w:iCs/>
          <w:szCs w:val="22"/>
          <w:highlight w:val="lightGray"/>
          <w:lang w:val="x-none" w:eastAsia="x-none"/>
        </w:rPr>
      </w:pPr>
      <w:r w:rsidRPr="004113E8">
        <w:rPr>
          <w:iCs/>
          <w:szCs w:val="22"/>
          <w:highlight w:val="lightGray"/>
          <w:lang w:val="x-none" w:eastAsia="x-none"/>
        </w:rPr>
        <w:t>N30</w:t>
      </w:r>
    </w:p>
    <w:p w14:paraId="5851EBA4" w14:textId="46C968F4" w:rsidR="001B16DC" w:rsidRPr="004113E8" w:rsidRDefault="004113E8" w:rsidP="001B16DC">
      <w:pPr>
        <w:rPr>
          <w:iCs/>
          <w:szCs w:val="22"/>
          <w:highlight w:val="lightGray"/>
          <w:lang w:val="x-none" w:eastAsia="x-none"/>
        </w:rPr>
      </w:pPr>
      <w:r w:rsidRPr="004B1251">
        <w:rPr>
          <w:iCs/>
          <w:szCs w:val="22"/>
          <w:highlight w:val="lightGray"/>
          <w:lang w:eastAsia="x-none"/>
        </w:rPr>
        <w:t>LT/L/20/</w:t>
      </w:r>
      <w:r w:rsidR="00E8358C" w:rsidRPr="004B1251">
        <w:rPr>
          <w:iCs/>
          <w:szCs w:val="22"/>
          <w:highlight w:val="lightGray"/>
          <w:lang w:eastAsia="x-none"/>
        </w:rPr>
        <w:t>1456/001</w:t>
      </w:r>
      <w:r w:rsidR="001B16DC" w:rsidRPr="004113E8">
        <w:rPr>
          <w:iCs/>
          <w:szCs w:val="22"/>
          <w:lang w:val="x-none" w:eastAsia="x-none"/>
        </w:rPr>
        <w:t xml:space="preserve"> </w:t>
      </w:r>
    </w:p>
    <w:p w14:paraId="59C9D508" w14:textId="34DA61B7" w:rsidR="001B16DC" w:rsidRDefault="001B16DC" w:rsidP="001B16DC">
      <w:pPr>
        <w:rPr>
          <w:iCs/>
          <w:szCs w:val="22"/>
          <w:highlight w:val="lightGray"/>
          <w:lang w:val="x-none" w:eastAsia="x-none"/>
        </w:rPr>
      </w:pPr>
      <w:r w:rsidRPr="004113E8">
        <w:rPr>
          <w:iCs/>
          <w:szCs w:val="22"/>
          <w:highlight w:val="lightGray"/>
          <w:lang w:val="x-none" w:eastAsia="x-none"/>
        </w:rPr>
        <w:t xml:space="preserve">N100 </w:t>
      </w:r>
    </w:p>
    <w:p w14:paraId="38E36965" w14:textId="37CC23CB" w:rsidR="004113E8" w:rsidRPr="004113E8" w:rsidRDefault="004113E8" w:rsidP="001B16DC">
      <w:pPr>
        <w:rPr>
          <w:iCs/>
          <w:szCs w:val="22"/>
          <w:highlight w:val="lightGray"/>
          <w:lang w:val="x-none" w:eastAsia="x-none"/>
        </w:rPr>
      </w:pPr>
      <w:r>
        <w:rPr>
          <w:iCs/>
          <w:szCs w:val="22"/>
          <w:highlight w:val="lightGray"/>
          <w:lang w:eastAsia="x-none"/>
        </w:rPr>
        <w:t>LT/L/20/</w:t>
      </w:r>
      <w:r w:rsidR="00E8358C">
        <w:rPr>
          <w:iCs/>
          <w:szCs w:val="22"/>
          <w:highlight w:val="lightGray"/>
          <w:lang w:eastAsia="x-none"/>
        </w:rPr>
        <w:t>1456/002</w:t>
      </w:r>
      <w:r w:rsidRPr="004113E8">
        <w:rPr>
          <w:iCs/>
          <w:szCs w:val="22"/>
          <w:highlight w:val="lightGray"/>
          <w:lang w:val="x-none" w:eastAsia="x-none"/>
        </w:rPr>
        <w:t xml:space="preserve"> </w:t>
      </w:r>
    </w:p>
    <w:p w14:paraId="2EFE87AC" w14:textId="77777777" w:rsidR="001B16DC" w:rsidRPr="004113E8" w:rsidRDefault="001B16DC" w:rsidP="001B16DC">
      <w:pPr>
        <w:rPr>
          <w:iCs/>
          <w:szCs w:val="22"/>
          <w:highlight w:val="lightGray"/>
          <w:lang w:val="x-none" w:eastAsia="x-none"/>
        </w:rPr>
      </w:pPr>
    </w:p>
    <w:p w14:paraId="75A79D4F" w14:textId="77777777" w:rsidR="001B16DC" w:rsidRPr="004113E8" w:rsidRDefault="001B16DC" w:rsidP="001B16DC">
      <w:pPr>
        <w:rPr>
          <w:iCs/>
          <w:szCs w:val="22"/>
          <w:highlight w:val="lightGray"/>
          <w:lang w:val="x-none" w:eastAsia="x-none"/>
        </w:rPr>
      </w:pPr>
      <w:r w:rsidRPr="004113E8">
        <w:rPr>
          <w:iCs/>
          <w:szCs w:val="22"/>
          <w:highlight w:val="lightGray"/>
          <w:lang w:val="x-none" w:eastAsia="x-none"/>
        </w:rPr>
        <w:t>XANAX 1 mg</w:t>
      </w:r>
    </w:p>
    <w:p w14:paraId="77CFA9D3" w14:textId="77777777" w:rsidR="004113E8" w:rsidRDefault="004113E8" w:rsidP="004113E8">
      <w:pPr>
        <w:rPr>
          <w:iCs/>
          <w:szCs w:val="22"/>
          <w:highlight w:val="lightGray"/>
          <w:lang w:val="x-none" w:eastAsia="x-none"/>
        </w:rPr>
      </w:pPr>
      <w:r w:rsidRPr="004113E8">
        <w:rPr>
          <w:iCs/>
          <w:szCs w:val="22"/>
          <w:highlight w:val="lightGray"/>
          <w:lang w:val="x-none" w:eastAsia="x-none"/>
        </w:rPr>
        <w:t>N30</w:t>
      </w:r>
    </w:p>
    <w:p w14:paraId="74B2EA87" w14:textId="2D8603B4" w:rsidR="004113E8" w:rsidRPr="004113E8" w:rsidRDefault="00E8358C" w:rsidP="004113E8">
      <w:pPr>
        <w:rPr>
          <w:iCs/>
          <w:szCs w:val="22"/>
          <w:lang w:val="x-none" w:eastAsia="x-none"/>
        </w:rPr>
      </w:pPr>
      <w:r w:rsidRPr="004B1251">
        <w:rPr>
          <w:iCs/>
          <w:szCs w:val="22"/>
          <w:lang w:eastAsia="x-none"/>
        </w:rPr>
        <w:t>LT/L/20/1457/001</w:t>
      </w:r>
      <w:r w:rsidR="004113E8" w:rsidRPr="004113E8">
        <w:rPr>
          <w:iCs/>
          <w:szCs w:val="22"/>
          <w:lang w:val="x-none" w:eastAsia="x-none"/>
        </w:rPr>
        <w:t xml:space="preserve"> </w:t>
      </w:r>
    </w:p>
    <w:p w14:paraId="0EDC2605" w14:textId="77777777" w:rsidR="004113E8" w:rsidRDefault="004113E8" w:rsidP="004113E8">
      <w:pPr>
        <w:rPr>
          <w:iCs/>
          <w:szCs w:val="22"/>
          <w:highlight w:val="lightGray"/>
          <w:lang w:val="x-none" w:eastAsia="x-none"/>
        </w:rPr>
      </w:pPr>
      <w:r w:rsidRPr="004113E8">
        <w:rPr>
          <w:iCs/>
          <w:szCs w:val="22"/>
          <w:highlight w:val="lightGray"/>
          <w:lang w:val="x-none" w:eastAsia="x-none"/>
        </w:rPr>
        <w:t xml:space="preserve">N100 </w:t>
      </w:r>
    </w:p>
    <w:p w14:paraId="2EAB53BA" w14:textId="0948EBE2" w:rsidR="004113E8" w:rsidRPr="004113E8" w:rsidRDefault="004113E8" w:rsidP="004113E8">
      <w:pPr>
        <w:rPr>
          <w:iCs/>
          <w:szCs w:val="22"/>
          <w:highlight w:val="lightGray"/>
          <w:lang w:val="x-none" w:eastAsia="x-none"/>
        </w:rPr>
      </w:pPr>
      <w:r>
        <w:rPr>
          <w:iCs/>
          <w:szCs w:val="22"/>
          <w:highlight w:val="lightGray"/>
          <w:lang w:eastAsia="x-none"/>
        </w:rPr>
        <w:t>LT/L/20/</w:t>
      </w:r>
      <w:r w:rsidR="00E8358C">
        <w:rPr>
          <w:iCs/>
          <w:szCs w:val="22"/>
          <w:highlight w:val="lightGray"/>
          <w:lang w:eastAsia="x-none"/>
        </w:rPr>
        <w:t>1457/002</w:t>
      </w:r>
    </w:p>
    <w:p w14:paraId="50F9B62D" w14:textId="77777777" w:rsidR="001B16DC" w:rsidRPr="00F165FC" w:rsidRDefault="001B16DC" w:rsidP="001B16DC">
      <w:pPr>
        <w:ind w:left="567" w:hanging="567"/>
        <w:rPr>
          <w:szCs w:val="22"/>
        </w:rPr>
      </w:pPr>
    </w:p>
    <w:p w14:paraId="16CEAA5A" w14:textId="77777777" w:rsidR="001B16DC" w:rsidRPr="00F165FC" w:rsidRDefault="001B16DC" w:rsidP="001B16DC">
      <w:pPr>
        <w:ind w:left="567" w:hanging="567"/>
        <w:rPr>
          <w:szCs w:val="22"/>
        </w:rPr>
      </w:pPr>
    </w:p>
    <w:p w14:paraId="1169F58C"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13.</w:t>
      </w:r>
      <w:r w:rsidRPr="00F165FC">
        <w:rPr>
          <w:b/>
          <w:caps/>
          <w:szCs w:val="22"/>
        </w:rPr>
        <w:tab/>
        <w:t>serijos numeris</w:t>
      </w:r>
    </w:p>
    <w:p w14:paraId="28FDADD7" w14:textId="77777777" w:rsidR="001B16DC" w:rsidRPr="00F165FC" w:rsidRDefault="001B16DC" w:rsidP="001B16DC">
      <w:pPr>
        <w:ind w:left="567" w:hanging="567"/>
        <w:rPr>
          <w:szCs w:val="22"/>
        </w:rPr>
      </w:pPr>
    </w:p>
    <w:p w14:paraId="2702CA81" w14:textId="0ABD2FC8" w:rsidR="001B16DC" w:rsidRPr="00F165FC" w:rsidRDefault="001B16DC" w:rsidP="001B16DC">
      <w:pPr>
        <w:ind w:left="567" w:hanging="567"/>
        <w:rPr>
          <w:szCs w:val="22"/>
        </w:rPr>
      </w:pPr>
      <w:r w:rsidRPr="006A0700">
        <w:rPr>
          <w:szCs w:val="22"/>
          <w:highlight w:val="lightGray"/>
        </w:rPr>
        <w:t>Serija</w:t>
      </w:r>
      <w:r w:rsidR="006A0700" w:rsidRPr="006A0700">
        <w:rPr>
          <w:szCs w:val="22"/>
          <w:highlight w:val="lightGray"/>
        </w:rPr>
        <w:t>/</w:t>
      </w:r>
      <w:r w:rsidR="006A0700">
        <w:rPr>
          <w:szCs w:val="22"/>
        </w:rPr>
        <w:t>Lot:</w:t>
      </w:r>
    </w:p>
    <w:p w14:paraId="311F6F96" w14:textId="77777777" w:rsidR="001B16DC" w:rsidRPr="00F165FC" w:rsidRDefault="001B16DC" w:rsidP="001B16DC">
      <w:pPr>
        <w:ind w:left="567" w:hanging="567"/>
        <w:rPr>
          <w:szCs w:val="22"/>
        </w:rPr>
      </w:pPr>
    </w:p>
    <w:p w14:paraId="1E08943A" w14:textId="77777777" w:rsidR="001B16DC" w:rsidRPr="00F165FC" w:rsidRDefault="001B16DC" w:rsidP="001B16DC">
      <w:pPr>
        <w:ind w:left="567" w:hanging="567"/>
        <w:rPr>
          <w:szCs w:val="22"/>
        </w:rPr>
      </w:pPr>
    </w:p>
    <w:p w14:paraId="4A2B3A87"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14.</w:t>
      </w:r>
      <w:r w:rsidRPr="00F165FC">
        <w:rPr>
          <w:b/>
          <w:caps/>
          <w:szCs w:val="22"/>
        </w:rPr>
        <w:tab/>
      </w:r>
      <w:r w:rsidRPr="00F165FC">
        <w:rPr>
          <w:b/>
          <w:bCs/>
          <w:szCs w:val="22"/>
        </w:rPr>
        <w:t>PARDAVIMO (IŠDAVIMO) TVARKA</w:t>
      </w:r>
    </w:p>
    <w:p w14:paraId="7771357D" w14:textId="77777777" w:rsidR="001B16DC" w:rsidRPr="00F165FC" w:rsidRDefault="001B16DC" w:rsidP="001B16DC">
      <w:pPr>
        <w:ind w:left="567" w:hanging="567"/>
        <w:rPr>
          <w:szCs w:val="22"/>
        </w:rPr>
      </w:pPr>
    </w:p>
    <w:p w14:paraId="4D1E048E" w14:textId="43CCBEF8" w:rsidR="001B16DC" w:rsidRPr="00F165FC" w:rsidRDefault="001B16DC" w:rsidP="001B16DC">
      <w:pPr>
        <w:ind w:left="567" w:hanging="567"/>
        <w:rPr>
          <w:szCs w:val="22"/>
        </w:rPr>
      </w:pPr>
      <w:r w:rsidRPr="00F165FC">
        <w:rPr>
          <w:szCs w:val="22"/>
        </w:rPr>
        <w:t>Receptinis vaistas</w:t>
      </w:r>
      <w:r w:rsidR="006A0700">
        <w:rPr>
          <w:szCs w:val="22"/>
        </w:rPr>
        <w:t>.</w:t>
      </w:r>
    </w:p>
    <w:p w14:paraId="13A19714" w14:textId="77777777" w:rsidR="001B16DC" w:rsidRPr="00F165FC" w:rsidRDefault="001B16DC" w:rsidP="001B16DC">
      <w:pPr>
        <w:ind w:left="567" w:hanging="567"/>
        <w:rPr>
          <w:szCs w:val="22"/>
        </w:rPr>
      </w:pPr>
    </w:p>
    <w:p w14:paraId="392D856D" w14:textId="77777777" w:rsidR="001B16DC" w:rsidRPr="00F165FC" w:rsidRDefault="001B16DC" w:rsidP="001B16DC">
      <w:pPr>
        <w:ind w:left="567" w:hanging="567"/>
        <w:rPr>
          <w:szCs w:val="22"/>
        </w:rPr>
      </w:pPr>
    </w:p>
    <w:p w14:paraId="2264720D" w14:textId="77777777" w:rsidR="001B16DC" w:rsidRPr="00F165FC" w:rsidRDefault="001B16DC" w:rsidP="001B16DC">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15.</w:t>
      </w:r>
      <w:r w:rsidRPr="00F165FC">
        <w:rPr>
          <w:b/>
          <w:caps/>
          <w:szCs w:val="22"/>
        </w:rPr>
        <w:tab/>
        <w:t>vartojimo instrukcijA</w:t>
      </w:r>
    </w:p>
    <w:p w14:paraId="02783332" w14:textId="77777777" w:rsidR="001B16DC" w:rsidRPr="00F165FC" w:rsidRDefault="001B16DC" w:rsidP="001B16DC">
      <w:pPr>
        <w:rPr>
          <w:szCs w:val="22"/>
        </w:rPr>
      </w:pPr>
    </w:p>
    <w:p w14:paraId="5850A9CE" w14:textId="77777777" w:rsidR="001B16DC" w:rsidRPr="00F165FC" w:rsidRDefault="001B16DC" w:rsidP="001B16DC">
      <w:pPr>
        <w:rPr>
          <w:szCs w:val="22"/>
        </w:rPr>
      </w:pPr>
    </w:p>
    <w:p w14:paraId="298F16DC" w14:textId="77777777" w:rsidR="001B16DC" w:rsidRPr="00F165FC" w:rsidRDefault="001B16DC" w:rsidP="001B16DC">
      <w:pPr>
        <w:pBdr>
          <w:top w:val="single" w:sz="4" w:space="1" w:color="auto"/>
          <w:left w:val="single" w:sz="4" w:space="4" w:color="auto"/>
          <w:bottom w:val="single" w:sz="4" w:space="1" w:color="auto"/>
          <w:right w:val="single" w:sz="4" w:space="4" w:color="auto"/>
        </w:pBdr>
        <w:spacing w:after="120"/>
        <w:rPr>
          <w:b/>
          <w:szCs w:val="22"/>
          <w:lang w:val="x-none" w:eastAsia="x-none"/>
        </w:rPr>
      </w:pPr>
      <w:r w:rsidRPr="00F165FC">
        <w:rPr>
          <w:b/>
          <w:szCs w:val="22"/>
          <w:lang w:val="x-none" w:eastAsia="x-none"/>
        </w:rPr>
        <w:t>16.</w:t>
      </w:r>
      <w:r w:rsidRPr="00F165FC">
        <w:rPr>
          <w:b/>
          <w:szCs w:val="22"/>
          <w:lang w:val="x-none" w:eastAsia="x-none"/>
        </w:rPr>
        <w:tab/>
        <w:t>INFORMACIJA BRAILIO RAŠTU</w:t>
      </w:r>
    </w:p>
    <w:p w14:paraId="759966F3" w14:textId="5E55BA26" w:rsidR="001B16DC" w:rsidRPr="004113E8" w:rsidRDefault="004113E8" w:rsidP="001B16DC">
      <w:pPr>
        <w:rPr>
          <w:iCs/>
          <w:szCs w:val="22"/>
          <w:lang w:val="x-none" w:eastAsia="x-none"/>
        </w:rPr>
      </w:pPr>
      <w:proofErr w:type="spellStart"/>
      <w:r w:rsidRPr="00B94D58">
        <w:rPr>
          <w:iCs/>
          <w:szCs w:val="22"/>
          <w:highlight w:val="lightGray"/>
          <w:lang w:eastAsia="x-none"/>
        </w:rPr>
        <w:t>xanax</w:t>
      </w:r>
      <w:proofErr w:type="spellEnd"/>
      <w:r w:rsidR="001B16DC" w:rsidRPr="00B94D58">
        <w:rPr>
          <w:iCs/>
          <w:szCs w:val="22"/>
          <w:highlight w:val="lightGray"/>
          <w:lang w:val="x-none" w:eastAsia="x-none"/>
        </w:rPr>
        <w:t xml:space="preserve"> 0,5 mg</w:t>
      </w:r>
    </w:p>
    <w:p w14:paraId="190F720A" w14:textId="57A8EA39" w:rsidR="001B16DC" w:rsidRPr="00F165FC" w:rsidRDefault="004113E8" w:rsidP="001B16DC">
      <w:pPr>
        <w:rPr>
          <w:iCs/>
          <w:szCs w:val="22"/>
          <w:lang w:val="x-none" w:eastAsia="x-none"/>
        </w:rPr>
      </w:pPr>
      <w:proofErr w:type="spellStart"/>
      <w:r w:rsidRPr="00B94D58">
        <w:rPr>
          <w:iCs/>
          <w:szCs w:val="22"/>
          <w:lang w:eastAsia="x-none"/>
        </w:rPr>
        <w:lastRenderedPageBreak/>
        <w:t>xanax</w:t>
      </w:r>
      <w:proofErr w:type="spellEnd"/>
      <w:r w:rsidR="001B16DC" w:rsidRPr="00B94D58">
        <w:rPr>
          <w:iCs/>
          <w:szCs w:val="22"/>
          <w:lang w:val="x-none" w:eastAsia="x-none"/>
        </w:rPr>
        <w:t xml:space="preserve"> 1 mg</w:t>
      </w:r>
    </w:p>
    <w:p w14:paraId="0096A38E" w14:textId="77777777" w:rsidR="001B16DC" w:rsidRPr="00F165FC" w:rsidRDefault="001B16DC" w:rsidP="001B16DC">
      <w:pPr>
        <w:rPr>
          <w:iCs/>
          <w:szCs w:val="22"/>
          <w:lang w:val="x-none" w:eastAsia="x-none"/>
        </w:rPr>
      </w:pPr>
    </w:p>
    <w:p w14:paraId="2E0D41B9" w14:textId="77777777" w:rsidR="001B16DC" w:rsidRPr="00F165FC" w:rsidRDefault="001B16DC" w:rsidP="001B16D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lang w:val="en-GB" w:eastAsia="en-US"/>
        </w:rPr>
      </w:pPr>
      <w:r w:rsidRPr="00F165FC">
        <w:rPr>
          <w:rFonts w:eastAsia="MS Mincho"/>
          <w:b/>
          <w:noProof/>
          <w:lang w:val="en-GB" w:eastAsia="en-US"/>
        </w:rPr>
        <w:t>17.     UNIKALUS IDENTIFIKATORIUS – 2D BRŪKŠNINIS KODAS</w:t>
      </w:r>
    </w:p>
    <w:p w14:paraId="4D9F2675" w14:textId="77777777" w:rsidR="001B16DC" w:rsidRPr="00F165FC" w:rsidRDefault="001B16DC" w:rsidP="001B16DC">
      <w:pPr>
        <w:tabs>
          <w:tab w:val="left" w:pos="567"/>
        </w:tabs>
        <w:spacing w:line="260" w:lineRule="exact"/>
        <w:rPr>
          <w:rFonts w:eastAsia="MS Mincho"/>
          <w:noProof/>
          <w:lang w:val="en-GB" w:eastAsia="en-US"/>
        </w:rPr>
      </w:pPr>
    </w:p>
    <w:p w14:paraId="6D932A15" w14:textId="77777777" w:rsidR="001B16DC" w:rsidRPr="00F165FC" w:rsidRDefault="001B16DC" w:rsidP="001B16DC">
      <w:pPr>
        <w:tabs>
          <w:tab w:val="left" w:pos="567"/>
        </w:tabs>
        <w:spacing w:line="260" w:lineRule="exact"/>
        <w:rPr>
          <w:rFonts w:eastAsia="MS Mincho"/>
          <w:noProof/>
          <w:szCs w:val="22"/>
          <w:shd w:val="clear" w:color="auto" w:fill="CCCCCC"/>
          <w:lang w:val="en-GB" w:eastAsia="en-US"/>
        </w:rPr>
      </w:pPr>
      <w:r w:rsidRPr="00F165FC">
        <w:rPr>
          <w:rFonts w:eastAsia="MS Mincho"/>
          <w:noProof/>
          <w:highlight w:val="lightGray"/>
          <w:lang w:val="en-GB" w:eastAsia="en-US"/>
        </w:rPr>
        <w:t>2D brūkšninis kodas su nurodytu unikaliu identifikatoriumi.</w:t>
      </w:r>
    </w:p>
    <w:p w14:paraId="41C26C67" w14:textId="77777777" w:rsidR="001B16DC" w:rsidRPr="00F165FC" w:rsidRDefault="001B16DC" w:rsidP="001B16DC">
      <w:pPr>
        <w:tabs>
          <w:tab w:val="left" w:pos="567"/>
        </w:tabs>
        <w:spacing w:line="260" w:lineRule="exact"/>
        <w:rPr>
          <w:rFonts w:eastAsia="MS Mincho"/>
          <w:noProof/>
          <w:szCs w:val="22"/>
          <w:shd w:val="clear" w:color="auto" w:fill="CCCCCC"/>
          <w:lang w:val="en-GB" w:eastAsia="en-US"/>
        </w:rPr>
      </w:pPr>
    </w:p>
    <w:p w14:paraId="5AC58029" w14:textId="77777777" w:rsidR="001B16DC" w:rsidRPr="00F165FC" w:rsidRDefault="001B16DC" w:rsidP="001B16DC">
      <w:pPr>
        <w:tabs>
          <w:tab w:val="left" w:pos="567"/>
        </w:tabs>
        <w:spacing w:line="260" w:lineRule="exact"/>
        <w:rPr>
          <w:rFonts w:eastAsia="MS Mincho"/>
          <w:noProof/>
          <w:szCs w:val="22"/>
          <w:shd w:val="clear" w:color="auto" w:fill="CCCCCC"/>
          <w:lang w:val="en-GB" w:eastAsia="en-US"/>
        </w:rPr>
      </w:pPr>
    </w:p>
    <w:p w14:paraId="65D28F71" w14:textId="77777777" w:rsidR="001B16DC" w:rsidRPr="00F165FC" w:rsidRDefault="001B16DC" w:rsidP="001B16DC">
      <w:pPr>
        <w:tabs>
          <w:tab w:val="left" w:pos="567"/>
        </w:tabs>
        <w:spacing w:line="260" w:lineRule="exact"/>
        <w:rPr>
          <w:rFonts w:eastAsia="MS Mincho"/>
          <w:noProof/>
          <w:vanish/>
          <w:szCs w:val="22"/>
          <w:lang w:val="en-GB" w:eastAsia="en-US"/>
        </w:rPr>
      </w:pPr>
    </w:p>
    <w:p w14:paraId="59D5C721" w14:textId="77777777" w:rsidR="001B16DC" w:rsidRPr="00F165FC" w:rsidRDefault="001B16DC" w:rsidP="001B16D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lang w:val="en-GB" w:eastAsia="en-US"/>
        </w:rPr>
      </w:pPr>
      <w:r w:rsidRPr="00F165FC">
        <w:rPr>
          <w:rFonts w:eastAsia="MS Mincho"/>
          <w:b/>
          <w:noProof/>
          <w:lang w:val="en-GB" w:eastAsia="en-US"/>
        </w:rPr>
        <w:t>18.     UNIKALUS IDENTIFIKATORIUS – ŽMONĖMS SUPRANTAMI DUOMENYS</w:t>
      </w:r>
    </w:p>
    <w:p w14:paraId="79451819" w14:textId="77777777" w:rsidR="001B16DC" w:rsidRPr="00F165FC" w:rsidRDefault="001B16DC" w:rsidP="001B16DC">
      <w:pPr>
        <w:tabs>
          <w:tab w:val="left" w:pos="567"/>
        </w:tabs>
        <w:spacing w:line="260" w:lineRule="exact"/>
        <w:rPr>
          <w:rFonts w:eastAsia="MS Mincho"/>
          <w:noProof/>
          <w:lang w:val="en-GB" w:eastAsia="en-US"/>
        </w:rPr>
      </w:pPr>
    </w:p>
    <w:p w14:paraId="6ABA727D" w14:textId="77777777" w:rsidR="001B16DC" w:rsidRPr="003A3ADB" w:rsidRDefault="001B16DC" w:rsidP="001B16DC">
      <w:pPr>
        <w:tabs>
          <w:tab w:val="left" w:pos="567"/>
        </w:tabs>
        <w:spacing w:line="260" w:lineRule="exact"/>
        <w:rPr>
          <w:rFonts w:eastAsia="MS Mincho"/>
          <w:color w:val="008000"/>
          <w:szCs w:val="22"/>
          <w:lang w:val="en-GB" w:eastAsia="en-US"/>
        </w:rPr>
      </w:pPr>
      <w:r w:rsidRPr="003A3ADB">
        <w:rPr>
          <w:rFonts w:eastAsia="MS Mincho"/>
          <w:lang w:val="en-GB" w:eastAsia="en-US"/>
        </w:rPr>
        <w:t xml:space="preserve">PC: </w:t>
      </w:r>
    </w:p>
    <w:p w14:paraId="0DC7058C" w14:textId="77777777" w:rsidR="001B16DC" w:rsidRPr="003A3ADB" w:rsidRDefault="001B16DC" w:rsidP="001B16DC">
      <w:pPr>
        <w:tabs>
          <w:tab w:val="left" w:pos="567"/>
        </w:tabs>
        <w:spacing w:line="260" w:lineRule="exact"/>
        <w:rPr>
          <w:rFonts w:eastAsia="MS Mincho"/>
          <w:szCs w:val="22"/>
          <w:lang w:val="en-GB" w:eastAsia="en-US"/>
        </w:rPr>
      </w:pPr>
      <w:r w:rsidRPr="003A3ADB">
        <w:rPr>
          <w:rFonts w:eastAsia="MS Mincho"/>
          <w:lang w:val="en-GB" w:eastAsia="en-US"/>
        </w:rPr>
        <w:t xml:space="preserve">SN: </w:t>
      </w:r>
    </w:p>
    <w:p w14:paraId="272C810F" w14:textId="77777777" w:rsidR="001B16DC" w:rsidRPr="003A3ADB" w:rsidRDefault="001B16DC" w:rsidP="001B16DC">
      <w:pPr>
        <w:tabs>
          <w:tab w:val="left" w:pos="567"/>
        </w:tabs>
        <w:spacing w:line="260" w:lineRule="exact"/>
        <w:rPr>
          <w:rFonts w:eastAsia="MS Mincho"/>
          <w:szCs w:val="22"/>
          <w:lang w:val="en-GB" w:eastAsia="en-US"/>
        </w:rPr>
      </w:pPr>
      <w:r w:rsidRPr="003A3ADB">
        <w:rPr>
          <w:rFonts w:eastAsia="MS Mincho"/>
          <w:highlight w:val="lightGray"/>
          <w:lang w:val="en-GB" w:eastAsia="en-US"/>
        </w:rPr>
        <w:t>NN:</w:t>
      </w:r>
      <w:r w:rsidRPr="003A3ADB">
        <w:rPr>
          <w:rFonts w:eastAsia="MS Mincho"/>
          <w:lang w:val="en-GB" w:eastAsia="en-US"/>
        </w:rPr>
        <w:t xml:space="preserve"> </w:t>
      </w:r>
    </w:p>
    <w:p w14:paraId="70B180CB" w14:textId="77777777" w:rsidR="004113E8" w:rsidRDefault="004113E8" w:rsidP="001B16DC">
      <w:pPr>
        <w:rPr>
          <w:szCs w:val="22"/>
        </w:rPr>
      </w:pPr>
      <w:r>
        <w:rPr>
          <w:szCs w:val="22"/>
        </w:rPr>
        <w:t>----------------------------------------------------------------------------------------------------------------------------------------</w:t>
      </w:r>
    </w:p>
    <w:p w14:paraId="31046029" w14:textId="77777777" w:rsidR="004113E8" w:rsidRDefault="004113E8" w:rsidP="004113E8">
      <w:pPr>
        <w:rPr>
          <w:szCs w:val="22"/>
        </w:rPr>
      </w:pPr>
      <w:r>
        <w:rPr>
          <w:szCs w:val="22"/>
        </w:rPr>
        <w:t xml:space="preserve">Gamintojas: </w:t>
      </w:r>
      <w:proofErr w:type="spellStart"/>
      <w:r w:rsidRPr="004113E8">
        <w:rPr>
          <w:szCs w:val="22"/>
        </w:rPr>
        <w:t>Pfizer</w:t>
      </w:r>
      <w:proofErr w:type="spellEnd"/>
      <w:r w:rsidRPr="004113E8">
        <w:rPr>
          <w:szCs w:val="22"/>
        </w:rPr>
        <w:t xml:space="preserve"> </w:t>
      </w:r>
      <w:proofErr w:type="spellStart"/>
      <w:r w:rsidRPr="004113E8">
        <w:rPr>
          <w:szCs w:val="22"/>
        </w:rPr>
        <w:t>Italia</w:t>
      </w:r>
      <w:proofErr w:type="spellEnd"/>
      <w:r w:rsidRPr="004113E8">
        <w:rPr>
          <w:szCs w:val="22"/>
        </w:rPr>
        <w:t xml:space="preserve"> </w:t>
      </w:r>
      <w:proofErr w:type="spellStart"/>
      <w:r w:rsidRPr="004113E8">
        <w:rPr>
          <w:szCs w:val="22"/>
        </w:rPr>
        <w:t>S.r.l</w:t>
      </w:r>
      <w:proofErr w:type="spellEnd"/>
      <w:r w:rsidRPr="004113E8">
        <w:rPr>
          <w:szCs w:val="22"/>
        </w:rPr>
        <w:t>.</w:t>
      </w:r>
      <w:r>
        <w:rPr>
          <w:szCs w:val="22"/>
        </w:rPr>
        <w:t xml:space="preserve">, </w:t>
      </w:r>
      <w:proofErr w:type="spellStart"/>
      <w:r w:rsidRPr="004113E8">
        <w:rPr>
          <w:szCs w:val="22"/>
        </w:rPr>
        <w:t>Localita</w:t>
      </w:r>
      <w:proofErr w:type="spellEnd"/>
      <w:r w:rsidRPr="004113E8">
        <w:rPr>
          <w:szCs w:val="22"/>
        </w:rPr>
        <w:t xml:space="preserve"> Marino </w:t>
      </w:r>
      <w:proofErr w:type="spellStart"/>
      <w:r w:rsidRPr="004113E8">
        <w:rPr>
          <w:szCs w:val="22"/>
        </w:rPr>
        <w:t>del</w:t>
      </w:r>
      <w:proofErr w:type="spellEnd"/>
      <w:r w:rsidRPr="004113E8">
        <w:rPr>
          <w:szCs w:val="22"/>
        </w:rPr>
        <w:t xml:space="preserve"> </w:t>
      </w:r>
      <w:proofErr w:type="spellStart"/>
      <w:r w:rsidRPr="004113E8">
        <w:rPr>
          <w:szCs w:val="22"/>
        </w:rPr>
        <w:t>Tronto</w:t>
      </w:r>
      <w:proofErr w:type="spellEnd"/>
      <w:r>
        <w:rPr>
          <w:szCs w:val="22"/>
        </w:rPr>
        <w:t xml:space="preserve">, </w:t>
      </w:r>
      <w:r w:rsidRPr="004113E8">
        <w:rPr>
          <w:szCs w:val="22"/>
        </w:rPr>
        <w:t xml:space="preserve">63100 </w:t>
      </w:r>
      <w:proofErr w:type="spellStart"/>
      <w:r w:rsidRPr="004113E8">
        <w:rPr>
          <w:szCs w:val="22"/>
        </w:rPr>
        <w:t>Ascoli</w:t>
      </w:r>
      <w:proofErr w:type="spellEnd"/>
      <w:r w:rsidRPr="004113E8">
        <w:rPr>
          <w:szCs w:val="22"/>
        </w:rPr>
        <w:t xml:space="preserve"> </w:t>
      </w:r>
      <w:proofErr w:type="spellStart"/>
      <w:r w:rsidRPr="004113E8">
        <w:rPr>
          <w:szCs w:val="22"/>
        </w:rPr>
        <w:t>Piceno</w:t>
      </w:r>
      <w:proofErr w:type="spellEnd"/>
      <w:r w:rsidRPr="004113E8">
        <w:rPr>
          <w:szCs w:val="22"/>
        </w:rPr>
        <w:t xml:space="preserve"> (AP)</w:t>
      </w:r>
      <w:r>
        <w:rPr>
          <w:szCs w:val="22"/>
        </w:rPr>
        <w:t xml:space="preserve">, </w:t>
      </w:r>
      <w:r w:rsidRPr="004113E8">
        <w:rPr>
          <w:szCs w:val="22"/>
        </w:rPr>
        <w:t>Italija</w:t>
      </w:r>
    </w:p>
    <w:p w14:paraId="18803614" w14:textId="77777777" w:rsidR="004113E8" w:rsidRDefault="004113E8" w:rsidP="004113E8">
      <w:pPr>
        <w:rPr>
          <w:szCs w:val="22"/>
        </w:rPr>
      </w:pPr>
    </w:p>
    <w:p w14:paraId="0E2D1510" w14:textId="0B154124" w:rsidR="004113E8" w:rsidRPr="00F107AA" w:rsidRDefault="004113E8" w:rsidP="004113E8">
      <w:pPr>
        <w:widowControl w:val="0"/>
        <w:rPr>
          <w:rFonts w:eastAsia="Calibri"/>
          <w:highlight w:val="lightGray"/>
          <w:lang w:val="cs-CZ"/>
        </w:rPr>
      </w:pPr>
      <w:r w:rsidRPr="00E661E7">
        <w:rPr>
          <w:rFonts w:eastAsia="Calibri"/>
          <w:lang w:val="cs-CZ"/>
        </w:rPr>
        <w:t xml:space="preserve">Perpakavo </w:t>
      </w:r>
      <w:r w:rsidRPr="00165036">
        <w:rPr>
          <w:rFonts w:eastAsia="Calibri"/>
          <w:highlight w:val="lightGray"/>
          <w:lang w:val="cs-CZ"/>
        </w:rPr>
        <w:t>UAB „</w:t>
      </w:r>
      <w:r>
        <w:rPr>
          <w:rFonts w:eastAsia="Calibri"/>
          <w:highlight w:val="lightGray"/>
          <w:lang w:val="cs-CZ"/>
        </w:rPr>
        <w:t>ENTAFARMA</w:t>
      </w:r>
      <w:r w:rsidRPr="00165036">
        <w:rPr>
          <w:rFonts w:eastAsia="Calibri"/>
          <w:highlight w:val="lightGray"/>
          <w:lang w:val="cs-CZ"/>
        </w:rPr>
        <w:t>“</w:t>
      </w:r>
    </w:p>
    <w:p w14:paraId="728DD20A" w14:textId="77777777" w:rsidR="004113E8" w:rsidRPr="00137EF7" w:rsidRDefault="004113E8" w:rsidP="004113E8">
      <w:pPr>
        <w:rPr>
          <w:sz w:val="24"/>
          <w:szCs w:val="24"/>
          <w:lang w:eastAsia="en-GB"/>
        </w:rPr>
      </w:pPr>
      <w:r w:rsidRPr="00137EF7">
        <w:rPr>
          <w:color w:val="201F1E"/>
          <w:highlight w:val="lightGray"/>
          <w:shd w:val="clear" w:color="auto" w:fill="FFFFFF"/>
          <w:lang w:eastAsia="en-GB"/>
        </w:rPr>
        <w:t xml:space="preserve">Perpakavo CEFEA Sp. z </w:t>
      </w:r>
      <w:proofErr w:type="spellStart"/>
      <w:r w:rsidRPr="00137EF7">
        <w:rPr>
          <w:color w:val="201F1E"/>
          <w:highlight w:val="lightGray"/>
          <w:shd w:val="clear" w:color="auto" w:fill="FFFFFF"/>
          <w:lang w:eastAsia="en-GB"/>
        </w:rPr>
        <w:t>o.o</w:t>
      </w:r>
      <w:proofErr w:type="spellEnd"/>
      <w:r w:rsidRPr="00137EF7">
        <w:rPr>
          <w:color w:val="201F1E"/>
          <w:highlight w:val="lightGray"/>
          <w:shd w:val="clear" w:color="auto" w:fill="FFFFFF"/>
          <w:lang w:eastAsia="en-GB"/>
        </w:rPr>
        <w:t>. Sp. K.</w:t>
      </w:r>
    </w:p>
    <w:p w14:paraId="45BFB18F" w14:textId="77777777" w:rsidR="004113E8" w:rsidRPr="00E661E7" w:rsidRDefault="004113E8" w:rsidP="004113E8">
      <w:pPr>
        <w:widowControl w:val="0"/>
        <w:rPr>
          <w:rFonts w:eastAsia="Calibri"/>
          <w:lang w:val="cs-CZ"/>
        </w:rPr>
      </w:pPr>
    </w:p>
    <w:p w14:paraId="660B9263" w14:textId="77777777" w:rsidR="004113E8" w:rsidRPr="00E661E7" w:rsidRDefault="004113E8" w:rsidP="004113E8">
      <w:pPr>
        <w:widowControl w:val="0"/>
        <w:rPr>
          <w:rFonts w:eastAsia="Calibri"/>
          <w:highlight w:val="lightGray"/>
          <w:lang w:val="cs-CZ"/>
        </w:rPr>
      </w:pPr>
      <w:r w:rsidRPr="00E661E7">
        <w:rPr>
          <w:rFonts w:eastAsia="Calibri"/>
          <w:highlight w:val="lightGray"/>
          <w:lang w:val="cs-CZ"/>
        </w:rPr>
        <w:t>Perpak. serija:</w:t>
      </w:r>
    </w:p>
    <w:p w14:paraId="3D18CD5F" w14:textId="77777777" w:rsidR="002A416B" w:rsidRDefault="002A416B" w:rsidP="004113E8">
      <w:pPr>
        <w:rPr>
          <w:szCs w:val="22"/>
        </w:rPr>
      </w:pPr>
    </w:p>
    <w:p w14:paraId="658FD15C" w14:textId="77777777" w:rsidR="0068600D" w:rsidRPr="002A416B" w:rsidRDefault="0068600D" w:rsidP="0068600D">
      <w:pPr>
        <w:rPr>
          <w:i/>
          <w:iCs/>
        </w:rPr>
      </w:pPr>
      <w:r w:rsidRPr="00BD0C4B">
        <w:rPr>
          <w:i/>
          <w:iCs/>
          <w:highlight w:val="lightGray"/>
        </w:rPr>
        <w:t>XANAX 0,5 mg</w:t>
      </w:r>
    </w:p>
    <w:p w14:paraId="595FA637" w14:textId="0BD3DBF0" w:rsidR="0068600D" w:rsidRDefault="0068600D" w:rsidP="0068600D">
      <w:pPr>
        <w:rPr>
          <w:i/>
          <w:iCs/>
        </w:rPr>
      </w:pPr>
      <w:r w:rsidRPr="004B1251">
        <w:rPr>
          <w:i/>
          <w:iCs/>
          <w:highlight w:val="lightGray"/>
        </w:rPr>
        <w:t>Lygiagrečiai importuojamas vaistas nuo referencinio vaisto skiriasi: pagalbinėmis medžiagomis (lyg</w:t>
      </w:r>
      <w:r w:rsidR="004C747C">
        <w:rPr>
          <w:i/>
          <w:iCs/>
          <w:highlight w:val="lightGray"/>
        </w:rPr>
        <w:t>iagrečiai</w:t>
      </w:r>
      <w:r w:rsidRPr="004B1251">
        <w:rPr>
          <w:i/>
          <w:iCs/>
          <w:highlight w:val="lightGray"/>
        </w:rPr>
        <w:t xml:space="preserve"> imp</w:t>
      </w:r>
      <w:r w:rsidR="004C747C">
        <w:rPr>
          <w:i/>
          <w:iCs/>
          <w:highlight w:val="lightGray"/>
        </w:rPr>
        <w:t>ortuojamas</w:t>
      </w:r>
      <w:r w:rsidRPr="004B1251">
        <w:rPr>
          <w:i/>
          <w:iCs/>
          <w:highlight w:val="lightGray"/>
        </w:rPr>
        <w:t xml:space="preserve"> vaisto sudėtyje papildomai yra </w:t>
      </w:r>
      <w:r w:rsidR="00554131" w:rsidRPr="004B1251">
        <w:rPr>
          <w:i/>
          <w:iCs/>
          <w:highlight w:val="lightGray"/>
        </w:rPr>
        <w:t>apelsinų geltonojo</w:t>
      </w:r>
      <w:r w:rsidRPr="004B1251">
        <w:rPr>
          <w:i/>
          <w:iCs/>
          <w:highlight w:val="lightGray"/>
        </w:rPr>
        <w:t xml:space="preserve"> S (E-110), ref</w:t>
      </w:r>
      <w:r w:rsidR="004C747C">
        <w:rPr>
          <w:i/>
          <w:iCs/>
          <w:highlight w:val="lightGray"/>
        </w:rPr>
        <w:t>erencinio</w:t>
      </w:r>
      <w:r w:rsidRPr="004B1251">
        <w:rPr>
          <w:i/>
          <w:iCs/>
          <w:highlight w:val="lightGray"/>
        </w:rPr>
        <w:t xml:space="preserve"> vaisto – </w:t>
      </w:r>
      <w:proofErr w:type="spellStart"/>
      <w:r w:rsidRPr="004B1251">
        <w:rPr>
          <w:i/>
          <w:iCs/>
          <w:highlight w:val="lightGray"/>
        </w:rPr>
        <w:t>eritrozino</w:t>
      </w:r>
      <w:proofErr w:type="spellEnd"/>
      <w:r w:rsidRPr="004B1251">
        <w:rPr>
          <w:i/>
          <w:iCs/>
          <w:highlight w:val="lightGray"/>
        </w:rPr>
        <w:t xml:space="preserve"> ir </w:t>
      </w:r>
      <w:proofErr w:type="spellStart"/>
      <w:r w:rsidRPr="004B1251">
        <w:rPr>
          <w:i/>
          <w:iCs/>
          <w:highlight w:val="lightGray"/>
        </w:rPr>
        <w:t>indigokarmino</w:t>
      </w:r>
      <w:proofErr w:type="spellEnd"/>
      <w:r w:rsidRPr="004B1251">
        <w:rPr>
          <w:i/>
          <w:iCs/>
          <w:highlight w:val="lightGray"/>
        </w:rPr>
        <w:t>); išvaizda (lyg</w:t>
      </w:r>
      <w:r w:rsidR="004C747C">
        <w:rPr>
          <w:i/>
          <w:iCs/>
          <w:highlight w:val="lightGray"/>
        </w:rPr>
        <w:t>iagrečiai</w:t>
      </w:r>
      <w:r w:rsidRPr="004B1251">
        <w:rPr>
          <w:i/>
          <w:iCs/>
          <w:highlight w:val="lightGray"/>
        </w:rPr>
        <w:t xml:space="preserve"> imp</w:t>
      </w:r>
      <w:r w:rsidR="004C747C">
        <w:rPr>
          <w:i/>
          <w:iCs/>
          <w:highlight w:val="lightGray"/>
        </w:rPr>
        <w:t>ortuojamo</w:t>
      </w:r>
      <w:r w:rsidRPr="004B1251">
        <w:rPr>
          <w:i/>
          <w:iCs/>
          <w:highlight w:val="lightGray"/>
        </w:rPr>
        <w:t xml:space="preserve"> vaisto tabletės yra persikinės spalvos, ovalios, abipus išgaubtos, su laužimo vagele vienoje pusėje ir užrašu „UPJOHN 55“ kitoje, ref</w:t>
      </w:r>
      <w:r w:rsidR="004C747C">
        <w:rPr>
          <w:i/>
          <w:iCs/>
          <w:highlight w:val="lightGray"/>
        </w:rPr>
        <w:t>erencinio</w:t>
      </w:r>
      <w:r w:rsidRPr="004B1251">
        <w:rPr>
          <w:i/>
          <w:iCs/>
          <w:highlight w:val="lightGray"/>
        </w:rPr>
        <w:t xml:space="preserve"> vaisto tabletės yra rožinės, ovalios, abipus išgaubtos, su laužimo vagele vienoje pusėje ir užrašu „</w:t>
      </w:r>
      <w:proofErr w:type="spellStart"/>
      <w:r w:rsidRPr="004B1251">
        <w:rPr>
          <w:i/>
          <w:iCs/>
          <w:highlight w:val="lightGray"/>
        </w:rPr>
        <w:t>Upjohn</w:t>
      </w:r>
      <w:proofErr w:type="spellEnd"/>
      <w:r w:rsidRPr="004B1251">
        <w:rPr>
          <w:i/>
          <w:iCs/>
          <w:highlight w:val="lightGray"/>
        </w:rPr>
        <w:t xml:space="preserve"> 55“ kitoje); laikymo sąlygomis (lyg</w:t>
      </w:r>
      <w:r w:rsidR="004C747C">
        <w:rPr>
          <w:i/>
          <w:iCs/>
          <w:highlight w:val="lightGray"/>
        </w:rPr>
        <w:t>iagrečiai</w:t>
      </w:r>
      <w:r w:rsidRPr="004B1251">
        <w:rPr>
          <w:i/>
          <w:iCs/>
          <w:highlight w:val="lightGray"/>
        </w:rPr>
        <w:t xml:space="preserve"> imp</w:t>
      </w:r>
      <w:r w:rsidR="004C747C">
        <w:rPr>
          <w:i/>
          <w:iCs/>
          <w:highlight w:val="lightGray"/>
        </w:rPr>
        <w:t>ortuojamą</w:t>
      </w:r>
      <w:r w:rsidRPr="004B1251">
        <w:rPr>
          <w:i/>
          <w:iCs/>
          <w:highlight w:val="lightGray"/>
        </w:rPr>
        <w:t xml:space="preserve"> vaistą</w:t>
      </w:r>
      <w:r w:rsidRPr="004B1251">
        <w:rPr>
          <w:i/>
          <w:iCs/>
          <w:highlight w:val="lightGray"/>
          <w:lang w:eastAsia="x-none"/>
        </w:rPr>
        <w:t xml:space="preserve"> l</w:t>
      </w:r>
      <w:proofErr w:type="spellStart"/>
      <w:r w:rsidRPr="004B1251">
        <w:rPr>
          <w:i/>
          <w:iCs/>
          <w:highlight w:val="lightGray"/>
          <w:lang w:val="x-none" w:eastAsia="x-none"/>
        </w:rPr>
        <w:t>aikyti</w:t>
      </w:r>
      <w:proofErr w:type="spellEnd"/>
      <w:r w:rsidRPr="004B1251">
        <w:rPr>
          <w:i/>
          <w:iCs/>
          <w:highlight w:val="lightGray"/>
          <w:lang w:val="x-none" w:eastAsia="x-none"/>
        </w:rPr>
        <w:t xml:space="preserve"> ne aukštesnėje kaip </w:t>
      </w:r>
      <w:r w:rsidRPr="004B1251">
        <w:rPr>
          <w:i/>
          <w:iCs/>
          <w:highlight w:val="lightGray"/>
          <w:lang w:eastAsia="x-none"/>
        </w:rPr>
        <w:t>30</w:t>
      </w:r>
      <w:r w:rsidRPr="004B1251">
        <w:rPr>
          <w:i/>
          <w:iCs/>
          <w:highlight w:val="lightGray"/>
          <w:lang w:val="x-none" w:eastAsia="x-none"/>
        </w:rPr>
        <w:t> </w:t>
      </w:r>
      <w:r w:rsidRPr="00F474CF">
        <w:rPr>
          <w:i/>
          <w:iCs/>
          <w:highlight w:val="lightGray"/>
          <w:lang w:val="x-none" w:eastAsia="x-none"/>
        </w:rPr>
        <w:sym w:font="Symbol" w:char="F0B0"/>
      </w:r>
      <w:r w:rsidRPr="004B1251">
        <w:rPr>
          <w:i/>
          <w:iCs/>
          <w:highlight w:val="lightGray"/>
          <w:lang w:val="x-none" w:eastAsia="x-none"/>
        </w:rPr>
        <w:t>C temperatūroje</w:t>
      </w:r>
      <w:r w:rsidRPr="004B1251">
        <w:rPr>
          <w:i/>
          <w:iCs/>
          <w:highlight w:val="lightGray"/>
          <w:lang w:eastAsia="x-none"/>
        </w:rPr>
        <w:t>, ref</w:t>
      </w:r>
      <w:r w:rsidR="004C747C">
        <w:rPr>
          <w:i/>
          <w:iCs/>
          <w:highlight w:val="lightGray"/>
          <w:lang w:eastAsia="x-none"/>
        </w:rPr>
        <w:t>erencinį</w:t>
      </w:r>
      <w:r w:rsidRPr="004B1251">
        <w:rPr>
          <w:i/>
          <w:iCs/>
          <w:highlight w:val="lightGray"/>
          <w:lang w:eastAsia="x-none"/>
        </w:rPr>
        <w:t xml:space="preserve"> vaistą l</w:t>
      </w:r>
      <w:proofErr w:type="spellStart"/>
      <w:r w:rsidRPr="004B1251">
        <w:rPr>
          <w:i/>
          <w:iCs/>
          <w:highlight w:val="lightGray"/>
          <w:lang w:val="x-none" w:eastAsia="x-none"/>
        </w:rPr>
        <w:t>aikyti</w:t>
      </w:r>
      <w:proofErr w:type="spellEnd"/>
      <w:r w:rsidRPr="004B1251">
        <w:rPr>
          <w:i/>
          <w:iCs/>
          <w:highlight w:val="lightGray"/>
          <w:lang w:val="x-none" w:eastAsia="x-none"/>
        </w:rPr>
        <w:t xml:space="preserve"> ne aukštesnėje kaip 25 </w:t>
      </w:r>
      <w:r w:rsidRPr="00F474CF">
        <w:rPr>
          <w:i/>
          <w:iCs/>
          <w:highlight w:val="lightGray"/>
          <w:lang w:val="x-none" w:eastAsia="x-none"/>
        </w:rPr>
        <w:sym w:font="Symbol" w:char="F0B0"/>
      </w:r>
      <w:r w:rsidRPr="004B1251">
        <w:rPr>
          <w:i/>
          <w:iCs/>
          <w:highlight w:val="lightGray"/>
          <w:lang w:val="x-none" w:eastAsia="x-none"/>
        </w:rPr>
        <w:t>C temperatūroje</w:t>
      </w:r>
      <w:r w:rsidRPr="004B1251">
        <w:rPr>
          <w:i/>
          <w:iCs/>
          <w:highlight w:val="lightGray"/>
          <w:lang w:eastAsia="x-none"/>
        </w:rPr>
        <w:t>, l</w:t>
      </w:r>
      <w:proofErr w:type="spellStart"/>
      <w:r w:rsidRPr="004B1251">
        <w:rPr>
          <w:i/>
          <w:iCs/>
          <w:highlight w:val="lightGray"/>
          <w:lang w:val="x-none" w:eastAsia="x-none"/>
        </w:rPr>
        <w:t>izdines</w:t>
      </w:r>
      <w:proofErr w:type="spellEnd"/>
      <w:r w:rsidRPr="004B1251">
        <w:rPr>
          <w:i/>
          <w:iCs/>
          <w:highlight w:val="lightGray"/>
          <w:lang w:val="x-none" w:eastAsia="x-none"/>
        </w:rPr>
        <w:t xml:space="preserve"> plokšteles </w:t>
      </w:r>
      <w:r w:rsidRPr="004B1251">
        <w:rPr>
          <w:i/>
          <w:iCs/>
          <w:highlight w:val="lightGray"/>
          <w:lang w:eastAsia="x-none"/>
        </w:rPr>
        <w:t xml:space="preserve">papildomai </w:t>
      </w:r>
      <w:r w:rsidRPr="004B1251">
        <w:rPr>
          <w:i/>
          <w:iCs/>
          <w:highlight w:val="lightGray"/>
          <w:lang w:val="x-none" w:eastAsia="x-none"/>
        </w:rPr>
        <w:t xml:space="preserve">laikyti kartono dėžutėje, kad </w:t>
      </w:r>
      <w:r w:rsidRPr="004B1251">
        <w:rPr>
          <w:i/>
          <w:iCs/>
          <w:highlight w:val="lightGray"/>
          <w:lang w:eastAsia="x-none"/>
        </w:rPr>
        <w:t>vaistas</w:t>
      </w:r>
      <w:r w:rsidRPr="004B1251">
        <w:rPr>
          <w:i/>
          <w:iCs/>
          <w:highlight w:val="lightGray"/>
          <w:lang w:val="x-none" w:eastAsia="x-none"/>
        </w:rPr>
        <w:t xml:space="preserve"> būtų apsaugotas nuo šviesos</w:t>
      </w:r>
      <w:r w:rsidRPr="004B1251">
        <w:rPr>
          <w:i/>
          <w:iCs/>
          <w:highlight w:val="lightGray"/>
        </w:rPr>
        <w:t>).</w:t>
      </w:r>
    </w:p>
    <w:p w14:paraId="4578661F" w14:textId="77777777" w:rsidR="0068600D" w:rsidRDefault="0068600D" w:rsidP="0068600D">
      <w:pPr>
        <w:rPr>
          <w:i/>
          <w:iCs/>
        </w:rPr>
      </w:pPr>
    </w:p>
    <w:p w14:paraId="36F27A72" w14:textId="77777777" w:rsidR="0068600D" w:rsidRPr="00BD0C4B" w:rsidRDefault="0068600D" w:rsidP="0068600D">
      <w:pPr>
        <w:rPr>
          <w:i/>
          <w:iCs/>
          <w:highlight w:val="lightGray"/>
        </w:rPr>
      </w:pPr>
      <w:r w:rsidRPr="00BD0C4B">
        <w:rPr>
          <w:i/>
          <w:iCs/>
          <w:highlight w:val="lightGray"/>
        </w:rPr>
        <w:t>XANAX 1 mg</w:t>
      </w:r>
    </w:p>
    <w:p w14:paraId="0F503053" w14:textId="5A864A5A" w:rsidR="0068600D" w:rsidRPr="004B1251" w:rsidRDefault="0068600D" w:rsidP="0068600D">
      <w:pPr>
        <w:rPr>
          <w:i/>
          <w:iCs/>
        </w:rPr>
      </w:pPr>
      <w:r w:rsidRPr="004B1251">
        <w:rPr>
          <w:i/>
          <w:iCs/>
        </w:rPr>
        <w:t>Lygiagrečiai importuojamas vaistas nuo referencinio vaisto skiriasi: pagalbinėmis medžiagomis (lyg</w:t>
      </w:r>
      <w:r w:rsidR="004C747C">
        <w:rPr>
          <w:i/>
          <w:iCs/>
        </w:rPr>
        <w:t>iagrečiai</w:t>
      </w:r>
      <w:r w:rsidRPr="004B1251">
        <w:rPr>
          <w:i/>
          <w:iCs/>
        </w:rPr>
        <w:t xml:space="preserve"> imp</w:t>
      </w:r>
      <w:r w:rsidR="004C747C">
        <w:rPr>
          <w:i/>
          <w:iCs/>
        </w:rPr>
        <w:t>ortuojamo</w:t>
      </w:r>
      <w:r w:rsidRPr="004B1251">
        <w:rPr>
          <w:i/>
          <w:iCs/>
        </w:rPr>
        <w:t xml:space="preserve"> vaisto sudėtyje papildomai yra </w:t>
      </w:r>
      <w:proofErr w:type="spellStart"/>
      <w:r w:rsidRPr="004B1251">
        <w:rPr>
          <w:i/>
          <w:iCs/>
        </w:rPr>
        <w:t>indigokarmino</w:t>
      </w:r>
      <w:proofErr w:type="spellEnd"/>
      <w:r w:rsidRPr="004B1251">
        <w:rPr>
          <w:i/>
          <w:iCs/>
        </w:rPr>
        <w:t>, ref</w:t>
      </w:r>
      <w:r w:rsidR="004C747C">
        <w:rPr>
          <w:i/>
          <w:iCs/>
        </w:rPr>
        <w:t>erencinio</w:t>
      </w:r>
      <w:r w:rsidRPr="004B1251">
        <w:rPr>
          <w:i/>
          <w:iCs/>
        </w:rPr>
        <w:t xml:space="preserve"> vaisto – </w:t>
      </w:r>
      <w:proofErr w:type="spellStart"/>
      <w:r w:rsidRPr="004B1251">
        <w:rPr>
          <w:i/>
          <w:iCs/>
        </w:rPr>
        <w:t>eritrozino</w:t>
      </w:r>
      <w:proofErr w:type="spellEnd"/>
      <w:r w:rsidRPr="004B1251">
        <w:rPr>
          <w:i/>
          <w:iCs/>
        </w:rPr>
        <w:t>); išvaizda (lyg</w:t>
      </w:r>
      <w:r w:rsidR="004C747C">
        <w:rPr>
          <w:i/>
          <w:iCs/>
        </w:rPr>
        <w:t>iagrečiai</w:t>
      </w:r>
      <w:r w:rsidRPr="004B1251">
        <w:rPr>
          <w:i/>
          <w:iCs/>
        </w:rPr>
        <w:t xml:space="preserve"> imp</w:t>
      </w:r>
      <w:r w:rsidR="004C747C">
        <w:rPr>
          <w:i/>
          <w:iCs/>
        </w:rPr>
        <w:t>ortuojamo</w:t>
      </w:r>
      <w:r w:rsidRPr="004B1251">
        <w:rPr>
          <w:i/>
          <w:iCs/>
        </w:rPr>
        <w:t xml:space="preserve"> vaisto tabletės yra šviesiai mėlynos spalvos, ovalios, abipus išgaubtos, su laužimo vagele vienoje pusėje ir užrašu „UPJOHN 90“ kitoje, ref</w:t>
      </w:r>
      <w:r w:rsidR="004C747C">
        <w:rPr>
          <w:i/>
          <w:iCs/>
        </w:rPr>
        <w:t>erencinio</w:t>
      </w:r>
      <w:r w:rsidRPr="004B1251">
        <w:rPr>
          <w:i/>
          <w:iCs/>
        </w:rPr>
        <w:t xml:space="preserve"> vaisto tabletės yra violetinės, ovalios, abipus išgaubtos, su laužimo vagele vienoje pusėje ir užrašu „</w:t>
      </w:r>
      <w:proofErr w:type="spellStart"/>
      <w:r w:rsidRPr="004B1251">
        <w:rPr>
          <w:i/>
          <w:iCs/>
        </w:rPr>
        <w:t>Upjohn</w:t>
      </w:r>
      <w:proofErr w:type="spellEnd"/>
      <w:r w:rsidRPr="004B1251">
        <w:rPr>
          <w:i/>
          <w:iCs/>
        </w:rPr>
        <w:t xml:space="preserve"> 90“ kitoje); laikymo sąlygomis (lyg</w:t>
      </w:r>
      <w:r w:rsidR="004C747C">
        <w:rPr>
          <w:i/>
          <w:iCs/>
        </w:rPr>
        <w:t>iagrečiai</w:t>
      </w:r>
      <w:r w:rsidRPr="004B1251">
        <w:rPr>
          <w:i/>
          <w:iCs/>
        </w:rPr>
        <w:t xml:space="preserve"> imp</w:t>
      </w:r>
      <w:r w:rsidR="004C747C">
        <w:rPr>
          <w:i/>
          <w:iCs/>
        </w:rPr>
        <w:t>ortuojam</w:t>
      </w:r>
      <w:r w:rsidR="00FE09D9">
        <w:rPr>
          <w:i/>
          <w:iCs/>
        </w:rPr>
        <w:t>am</w:t>
      </w:r>
      <w:r w:rsidRPr="004B1251">
        <w:rPr>
          <w:i/>
          <w:iCs/>
        </w:rPr>
        <w:t xml:space="preserve"> </w:t>
      </w:r>
      <w:r w:rsidRPr="00FE09D9">
        <w:rPr>
          <w:i/>
          <w:iCs/>
        </w:rPr>
        <w:t>vaist</w:t>
      </w:r>
      <w:r w:rsidR="00FE09D9" w:rsidRPr="00FE09D9">
        <w:rPr>
          <w:i/>
          <w:iCs/>
        </w:rPr>
        <w:t>ui</w:t>
      </w:r>
      <w:r w:rsidRPr="00FE09D9">
        <w:rPr>
          <w:i/>
          <w:iCs/>
          <w:lang w:eastAsia="x-none"/>
        </w:rPr>
        <w:t xml:space="preserve"> </w:t>
      </w:r>
      <w:r w:rsidR="00FE09D9" w:rsidRPr="00F474CF">
        <w:rPr>
          <w:i/>
          <w:iCs/>
          <w:snapToGrid w:val="0"/>
        </w:rPr>
        <w:t>specialių laikymo sąlygų nereikia</w:t>
      </w:r>
      <w:r w:rsidRPr="004B1251">
        <w:rPr>
          <w:i/>
          <w:iCs/>
          <w:lang w:eastAsia="x-none"/>
        </w:rPr>
        <w:t>, ref</w:t>
      </w:r>
      <w:r w:rsidR="004C747C">
        <w:rPr>
          <w:i/>
          <w:iCs/>
          <w:lang w:eastAsia="x-none"/>
        </w:rPr>
        <w:t>erencinį</w:t>
      </w:r>
      <w:r w:rsidRPr="004B1251">
        <w:rPr>
          <w:i/>
          <w:iCs/>
          <w:lang w:eastAsia="x-none"/>
        </w:rPr>
        <w:t xml:space="preserve"> vaistą l</w:t>
      </w:r>
      <w:proofErr w:type="spellStart"/>
      <w:r w:rsidRPr="004B1251">
        <w:rPr>
          <w:i/>
          <w:iCs/>
          <w:lang w:val="x-none" w:eastAsia="x-none"/>
        </w:rPr>
        <w:t>aikyti</w:t>
      </w:r>
      <w:proofErr w:type="spellEnd"/>
      <w:r w:rsidRPr="004B1251">
        <w:rPr>
          <w:i/>
          <w:iCs/>
          <w:lang w:val="x-none" w:eastAsia="x-none"/>
        </w:rPr>
        <w:t xml:space="preserve"> ne aukštesnėje kaip 25 </w:t>
      </w:r>
      <w:r w:rsidRPr="004B1251">
        <w:rPr>
          <w:i/>
          <w:iCs/>
          <w:lang w:val="x-none" w:eastAsia="x-none"/>
        </w:rPr>
        <w:sym w:font="Symbol" w:char="F0B0"/>
      </w:r>
      <w:r w:rsidRPr="004B1251">
        <w:rPr>
          <w:i/>
          <w:iCs/>
          <w:lang w:val="x-none" w:eastAsia="x-none"/>
        </w:rPr>
        <w:t>C temperatūroje</w:t>
      </w:r>
      <w:r w:rsidRPr="004B1251">
        <w:rPr>
          <w:i/>
          <w:iCs/>
          <w:lang w:eastAsia="x-none"/>
        </w:rPr>
        <w:t>, l</w:t>
      </w:r>
      <w:proofErr w:type="spellStart"/>
      <w:r w:rsidRPr="004B1251">
        <w:rPr>
          <w:i/>
          <w:iCs/>
          <w:lang w:val="x-none" w:eastAsia="x-none"/>
        </w:rPr>
        <w:t>izdines</w:t>
      </w:r>
      <w:proofErr w:type="spellEnd"/>
      <w:r w:rsidRPr="004B1251">
        <w:rPr>
          <w:i/>
          <w:iCs/>
          <w:lang w:val="x-none" w:eastAsia="x-none"/>
        </w:rPr>
        <w:t xml:space="preserve"> plokšteles </w:t>
      </w:r>
      <w:r w:rsidRPr="004B1251">
        <w:rPr>
          <w:i/>
          <w:iCs/>
          <w:lang w:eastAsia="x-none"/>
        </w:rPr>
        <w:t xml:space="preserve">papildomai </w:t>
      </w:r>
      <w:r w:rsidRPr="004B1251">
        <w:rPr>
          <w:i/>
          <w:iCs/>
          <w:lang w:val="x-none" w:eastAsia="x-none"/>
        </w:rPr>
        <w:t xml:space="preserve">laikyti kartono dėžutėje, kad </w:t>
      </w:r>
      <w:r w:rsidRPr="004B1251">
        <w:rPr>
          <w:i/>
          <w:iCs/>
          <w:lang w:eastAsia="x-none"/>
        </w:rPr>
        <w:t>vaistas</w:t>
      </w:r>
      <w:r w:rsidRPr="004B1251">
        <w:rPr>
          <w:i/>
          <w:iCs/>
          <w:lang w:val="x-none" w:eastAsia="x-none"/>
        </w:rPr>
        <w:t xml:space="preserve"> būtų apsaugotas nuo šviesos</w:t>
      </w:r>
      <w:r w:rsidRPr="004B1251">
        <w:rPr>
          <w:i/>
          <w:iCs/>
        </w:rPr>
        <w:t>).</w:t>
      </w:r>
    </w:p>
    <w:p w14:paraId="715FF4F0" w14:textId="29BFC5ED" w:rsidR="001B16DC" w:rsidRPr="00F165FC" w:rsidRDefault="001B16DC" w:rsidP="004113E8">
      <w:pPr>
        <w:rPr>
          <w:szCs w:val="22"/>
        </w:rPr>
      </w:pPr>
      <w:r w:rsidRPr="00F165F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6DC" w:rsidRPr="00B224CA" w14:paraId="75990A30" w14:textId="77777777" w:rsidTr="00F45D3E">
        <w:trPr>
          <w:trHeight w:val="785"/>
        </w:trPr>
        <w:tc>
          <w:tcPr>
            <w:tcW w:w="9287" w:type="dxa"/>
          </w:tcPr>
          <w:p w14:paraId="5AF408D2" w14:textId="77777777" w:rsidR="001B16DC" w:rsidRPr="00B224CA" w:rsidRDefault="001B16DC" w:rsidP="00F45D3E">
            <w:pPr>
              <w:widowControl w:val="0"/>
              <w:rPr>
                <w:b/>
                <w:szCs w:val="22"/>
              </w:rPr>
            </w:pPr>
            <w:r w:rsidRPr="00B224CA">
              <w:rPr>
                <w:b/>
                <w:szCs w:val="22"/>
              </w:rPr>
              <w:lastRenderedPageBreak/>
              <w:t>MINIMALI INFORMACIJA ANT LIZDINIŲ PLOKŠTELIŲ ARBA DVISLUOKSNIŲ JUOSTELIŲ</w:t>
            </w:r>
          </w:p>
          <w:p w14:paraId="5F03595F" w14:textId="77777777" w:rsidR="001B16DC" w:rsidRPr="00B224CA" w:rsidRDefault="001B16DC" w:rsidP="00F45D3E">
            <w:pPr>
              <w:widowControl w:val="0"/>
              <w:rPr>
                <w:b/>
                <w:szCs w:val="22"/>
              </w:rPr>
            </w:pPr>
          </w:p>
          <w:p w14:paraId="1E887FBC" w14:textId="77777777" w:rsidR="001B16DC" w:rsidRPr="00B224CA" w:rsidRDefault="001B16DC" w:rsidP="00F45D3E">
            <w:pPr>
              <w:widowControl w:val="0"/>
              <w:rPr>
                <w:b/>
                <w:szCs w:val="22"/>
              </w:rPr>
            </w:pPr>
            <w:r w:rsidRPr="00B224CA">
              <w:rPr>
                <w:b/>
                <w:szCs w:val="22"/>
              </w:rPr>
              <w:t>LIZDINĖ PLOKŠTELĖ</w:t>
            </w:r>
          </w:p>
        </w:tc>
      </w:tr>
    </w:tbl>
    <w:p w14:paraId="0B28CACD" w14:textId="77777777" w:rsidR="001B16DC" w:rsidRPr="00B224CA" w:rsidRDefault="001B16DC" w:rsidP="001B16DC">
      <w:pPr>
        <w:widowControl w:val="0"/>
        <w:rPr>
          <w:b/>
          <w:szCs w:val="22"/>
        </w:rPr>
      </w:pPr>
    </w:p>
    <w:p w14:paraId="36F8DB96" w14:textId="77777777" w:rsidR="001B16DC" w:rsidRPr="00B224CA" w:rsidRDefault="001B16DC" w:rsidP="001B16DC">
      <w:pPr>
        <w:widowControl w:val="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6DC" w:rsidRPr="00B224CA" w14:paraId="7C96EFC4" w14:textId="77777777" w:rsidTr="00F45D3E">
        <w:tc>
          <w:tcPr>
            <w:tcW w:w="9287" w:type="dxa"/>
          </w:tcPr>
          <w:p w14:paraId="040CDD6A" w14:textId="77777777" w:rsidR="001B16DC" w:rsidRPr="00B224CA" w:rsidRDefault="001B16DC" w:rsidP="00F45D3E">
            <w:pPr>
              <w:widowControl w:val="0"/>
              <w:tabs>
                <w:tab w:val="left" w:pos="142"/>
              </w:tabs>
              <w:ind w:left="567" w:hanging="567"/>
              <w:rPr>
                <w:b/>
                <w:szCs w:val="22"/>
              </w:rPr>
            </w:pPr>
            <w:r w:rsidRPr="00B224CA">
              <w:rPr>
                <w:b/>
                <w:szCs w:val="22"/>
              </w:rPr>
              <w:t>1.</w:t>
            </w:r>
            <w:r w:rsidRPr="00B224CA">
              <w:rPr>
                <w:b/>
                <w:szCs w:val="22"/>
              </w:rPr>
              <w:tab/>
            </w:r>
            <w:r w:rsidRPr="00B224CA">
              <w:rPr>
                <w:b/>
                <w:caps/>
                <w:szCs w:val="22"/>
              </w:rPr>
              <w:t>Vaistinio preparato pavadinimas</w:t>
            </w:r>
          </w:p>
        </w:tc>
      </w:tr>
    </w:tbl>
    <w:p w14:paraId="45791E40" w14:textId="77777777" w:rsidR="001B16DC" w:rsidRPr="00B224CA" w:rsidRDefault="001B16DC" w:rsidP="001B16DC">
      <w:pPr>
        <w:widowControl w:val="0"/>
        <w:ind w:left="567" w:hanging="567"/>
        <w:rPr>
          <w:szCs w:val="22"/>
        </w:rPr>
      </w:pPr>
    </w:p>
    <w:p w14:paraId="53136BA0" w14:textId="5330C756" w:rsidR="001B16DC" w:rsidRPr="001B16DC" w:rsidRDefault="001B16DC" w:rsidP="001B16DC">
      <w:pPr>
        <w:rPr>
          <w:iCs/>
          <w:szCs w:val="22"/>
          <w:lang w:eastAsia="x-none"/>
        </w:rPr>
      </w:pPr>
      <w:r w:rsidRPr="0047217D">
        <w:rPr>
          <w:iCs/>
          <w:szCs w:val="22"/>
          <w:highlight w:val="lightGray"/>
          <w:lang w:val="x-none" w:eastAsia="x-none"/>
        </w:rPr>
        <w:t>XANAX 0,5 mg</w:t>
      </w:r>
      <w:r w:rsidRPr="0047217D">
        <w:rPr>
          <w:iCs/>
          <w:szCs w:val="22"/>
          <w:highlight w:val="lightGray"/>
          <w:lang w:eastAsia="x-none"/>
        </w:rPr>
        <w:t xml:space="preserve"> tabletės</w:t>
      </w:r>
    </w:p>
    <w:p w14:paraId="2B14C9BE" w14:textId="426FF853" w:rsidR="001B16DC" w:rsidRPr="001B16DC" w:rsidRDefault="001B16DC" w:rsidP="001B16DC">
      <w:pPr>
        <w:rPr>
          <w:iCs/>
          <w:szCs w:val="22"/>
          <w:lang w:eastAsia="x-none"/>
        </w:rPr>
      </w:pPr>
      <w:r w:rsidRPr="0047217D">
        <w:rPr>
          <w:iCs/>
          <w:szCs w:val="22"/>
          <w:lang w:val="x-none" w:eastAsia="x-none"/>
        </w:rPr>
        <w:t>XANAX 1 mg</w:t>
      </w:r>
      <w:r w:rsidRPr="0047217D">
        <w:rPr>
          <w:iCs/>
          <w:szCs w:val="22"/>
          <w:lang w:eastAsia="x-none"/>
        </w:rPr>
        <w:t xml:space="preserve"> tabletės</w:t>
      </w:r>
    </w:p>
    <w:p w14:paraId="320104DF" w14:textId="77777777" w:rsidR="001B16DC" w:rsidRDefault="001B16DC" w:rsidP="001B16DC">
      <w:pPr>
        <w:rPr>
          <w:lang w:eastAsia="en-US"/>
        </w:rPr>
      </w:pPr>
    </w:p>
    <w:p w14:paraId="6C249FBF" w14:textId="77777777" w:rsidR="001B16DC" w:rsidRDefault="001B16DC" w:rsidP="001B16DC">
      <w:pPr>
        <w:pBdr>
          <w:top w:val="single" w:sz="4" w:space="1" w:color="auto"/>
          <w:left w:val="single" w:sz="4" w:space="4" w:color="auto"/>
          <w:bottom w:val="single" w:sz="4" w:space="1" w:color="auto"/>
          <w:right w:val="single" w:sz="4" w:space="4" w:color="auto"/>
        </w:pBdr>
        <w:tabs>
          <w:tab w:val="left" w:pos="567"/>
        </w:tabs>
        <w:outlineLvl w:val="0"/>
        <w:rPr>
          <w:b/>
        </w:rPr>
      </w:pPr>
      <w:r>
        <w:rPr>
          <w:b/>
        </w:rPr>
        <w:t>2.</w:t>
      </w:r>
      <w:r>
        <w:rPr>
          <w:b/>
        </w:rPr>
        <w:tab/>
      </w:r>
      <w:r>
        <w:rPr>
          <w:b/>
          <w:caps/>
        </w:rPr>
        <w:t>LYGIAGRETUS IMPORTUOTOJAS</w:t>
      </w:r>
    </w:p>
    <w:p w14:paraId="54116031" w14:textId="77777777" w:rsidR="001B16DC" w:rsidRDefault="001B16DC" w:rsidP="001B16DC"/>
    <w:p w14:paraId="39A410BE" w14:textId="77777777" w:rsidR="001B16DC" w:rsidRDefault="001B16DC" w:rsidP="001B16DC"/>
    <w:p w14:paraId="662313CD" w14:textId="77777777" w:rsidR="001B16DC" w:rsidRDefault="001B16DC" w:rsidP="001B16DC">
      <w:pPr>
        <w:pBdr>
          <w:top w:val="single" w:sz="4" w:space="1" w:color="auto"/>
          <w:left w:val="single" w:sz="4" w:space="4" w:color="auto"/>
          <w:bottom w:val="single" w:sz="4" w:space="2" w:color="auto"/>
          <w:right w:val="single" w:sz="4" w:space="4" w:color="auto"/>
        </w:pBdr>
        <w:tabs>
          <w:tab w:val="left" w:pos="567"/>
        </w:tabs>
        <w:outlineLvl w:val="0"/>
        <w:rPr>
          <w:b/>
        </w:rPr>
      </w:pPr>
      <w:r>
        <w:rPr>
          <w:b/>
        </w:rPr>
        <w:t>3.</w:t>
      </w:r>
      <w:r>
        <w:rPr>
          <w:b/>
        </w:rPr>
        <w:tab/>
        <w:t>TINKAMUMO LAIKAS</w:t>
      </w:r>
    </w:p>
    <w:p w14:paraId="6ABB83F3" w14:textId="77777777" w:rsidR="001B16DC" w:rsidRDefault="001B16DC" w:rsidP="001B16DC"/>
    <w:p w14:paraId="36C1F15F" w14:textId="20C71600" w:rsidR="001B16DC" w:rsidRDefault="001B16DC" w:rsidP="001B16DC">
      <w:r>
        <w:rPr>
          <w:highlight w:val="lightGray"/>
        </w:rPr>
        <w:t>EXP</w:t>
      </w:r>
      <w:r>
        <w:t xml:space="preserve"> {mm/MMMM}</w:t>
      </w:r>
    </w:p>
    <w:p w14:paraId="49559929" w14:textId="77777777" w:rsidR="001B16DC" w:rsidRDefault="001B16DC" w:rsidP="001B16DC"/>
    <w:p w14:paraId="73E196F4" w14:textId="77777777" w:rsidR="001B16DC" w:rsidRDefault="001B16DC" w:rsidP="001B16DC"/>
    <w:p w14:paraId="3068FF69" w14:textId="77777777" w:rsidR="001B16DC" w:rsidRDefault="001B16DC" w:rsidP="001B16DC">
      <w:pPr>
        <w:suppressLineNumbers/>
        <w:pBdr>
          <w:top w:val="single" w:sz="4" w:space="1" w:color="auto"/>
          <w:left w:val="single" w:sz="4" w:space="4" w:color="auto"/>
          <w:bottom w:val="single" w:sz="4" w:space="1" w:color="auto"/>
          <w:right w:val="single" w:sz="4" w:space="4" w:color="auto"/>
        </w:pBdr>
        <w:tabs>
          <w:tab w:val="left" w:pos="567"/>
        </w:tabs>
        <w:outlineLvl w:val="0"/>
        <w:rPr>
          <w:b/>
        </w:rPr>
      </w:pPr>
      <w:r>
        <w:rPr>
          <w:b/>
        </w:rPr>
        <w:t>4.</w:t>
      </w:r>
      <w:r>
        <w:rPr>
          <w:b/>
        </w:rPr>
        <w:tab/>
        <w:t>SERIJOS NUMERIS</w:t>
      </w:r>
    </w:p>
    <w:p w14:paraId="471B20DB" w14:textId="77777777" w:rsidR="001B16DC" w:rsidRDefault="001B16DC" w:rsidP="001B16DC"/>
    <w:p w14:paraId="76C856DC" w14:textId="77777777" w:rsidR="001B16DC" w:rsidRDefault="001B16DC" w:rsidP="001B16DC">
      <w:r>
        <w:rPr>
          <w:highlight w:val="lightGray"/>
        </w:rPr>
        <w:t>Lot</w:t>
      </w:r>
    </w:p>
    <w:p w14:paraId="7EB925F0" w14:textId="77777777" w:rsidR="001B16DC" w:rsidRDefault="001B16DC" w:rsidP="001B16DC"/>
    <w:p w14:paraId="1FF1574F" w14:textId="77777777" w:rsidR="001B16DC" w:rsidRDefault="001B16DC" w:rsidP="001B16DC"/>
    <w:p w14:paraId="08AF3391" w14:textId="77777777" w:rsidR="001B16DC" w:rsidRDefault="001B16DC" w:rsidP="001B16DC">
      <w:pPr>
        <w:pBdr>
          <w:top w:val="single" w:sz="4" w:space="1" w:color="auto"/>
          <w:left w:val="single" w:sz="4" w:space="4" w:color="auto"/>
          <w:bottom w:val="single" w:sz="4" w:space="1" w:color="auto"/>
          <w:right w:val="single" w:sz="4" w:space="4" w:color="auto"/>
        </w:pBdr>
        <w:tabs>
          <w:tab w:val="left" w:pos="567"/>
        </w:tabs>
        <w:outlineLvl w:val="0"/>
        <w:rPr>
          <w:b/>
        </w:rPr>
      </w:pPr>
      <w:r>
        <w:rPr>
          <w:b/>
        </w:rPr>
        <w:t>5.</w:t>
      </w:r>
      <w:r>
        <w:rPr>
          <w:b/>
        </w:rPr>
        <w:tab/>
        <w:t>KITA</w:t>
      </w:r>
    </w:p>
    <w:p w14:paraId="4459E830" w14:textId="77777777" w:rsidR="001B16DC" w:rsidRDefault="001B16DC" w:rsidP="001B16DC"/>
    <w:p w14:paraId="482D6137" w14:textId="77777777" w:rsidR="001B16DC" w:rsidRDefault="001B16DC" w:rsidP="001B16DC">
      <w:proofErr w:type="spellStart"/>
      <w:r w:rsidRPr="007206B6">
        <w:rPr>
          <w:highlight w:val="lightGray"/>
        </w:rPr>
        <w:t>Perpak</w:t>
      </w:r>
      <w:proofErr w:type="spellEnd"/>
      <w:r w:rsidRPr="007206B6">
        <w:rPr>
          <w:highlight w:val="lightGray"/>
        </w:rPr>
        <w:t>. serija:</w:t>
      </w:r>
      <w:r>
        <w:t xml:space="preserve"> </w:t>
      </w:r>
    </w:p>
    <w:p w14:paraId="415A5ABC" w14:textId="77777777" w:rsidR="001B16DC" w:rsidRPr="00F165FC" w:rsidRDefault="001B16DC" w:rsidP="001B16DC">
      <w:pPr>
        <w:rPr>
          <w:iCs/>
          <w:szCs w:val="22"/>
          <w:lang w:val="x-none" w:eastAsia="x-none"/>
        </w:rPr>
      </w:pPr>
      <w:r w:rsidRPr="00F165FC">
        <w:rPr>
          <w:iCs/>
          <w:szCs w:val="22"/>
          <w:lang w:val="x-none" w:eastAsia="x-none"/>
        </w:rPr>
        <w:br w:type="page"/>
      </w:r>
    </w:p>
    <w:p w14:paraId="4257ABD9" w14:textId="77777777" w:rsidR="001B16DC" w:rsidRPr="00F165FC" w:rsidRDefault="001B16DC" w:rsidP="001B16DC">
      <w:pPr>
        <w:rPr>
          <w:iCs/>
          <w:szCs w:val="22"/>
          <w:lang w:val="x-none" w:eastAsia="x-none"/>
        </w:rPr>
      </w:pPr>
    </w:p>
    <w:p w14:paraId="38687D99" w14:textId="77777777" w:rsidR="001B16DC" w:rsidRPr="00F165FC" w:rsidRDefault="001B16DC" w:rsidP="001B16DC">
      <w:pPr>
        <w:rPr>
          <w:iCs/>
          <w:szCs w:val="22"/>
          <w:lang w:val="x-none" w:eastAsia="x-none"/>
        </w:rPr>
      </w:pPr>
    </w:p>
    <w:p w14:paraId="1BA7214A" w14:textId="77777777" w:rsidR="001B16DC" w:rsidRPr="00F165FC" w:rsidRDefault="001B16DC" w:rsidP="001B16DC">
      <w:pPr>
        <w:rPr>
          <w:iCs/>
          <w:szCs w:val="22"/>
          <w:lang w:val="x-none" w:eastAsia="x-none"/>
        </w:rPr>
      </w:pPr>
    </w:p>
    <w:p w14:paraId="75B4CB07" w14:textId="77777777" w:rsidR="001B16DC" w:rsidRPr="00F165FC" w:rsidRDefault="001B16DC" w:rsidP="001B16DC">
      <w:pPr>
        <w:rPr>
          <w:iCs/>
          <w:szCs w:val="22"/>
          <w:lang w:val="x-none" w:eastAsia="x-none"/>
        </w:rPr>
      </w:pPr>
    </w:p>
    <w:p w14:paraId="33DDBFC2" w14:textId="77777777" w:rsidR="001B16DC" w:rsidRPr="00F165FC" w:rsidRDefault="001B16DC" w:rsidP="001B16DC">
      <w:pPr>
        <w:rPr>
          <w:iCs/>
          <w:szCs w:val="22"/>
          <w:lang w:val="x-none" w:eastAsia="x-none"/>
        </w:rPr>
      </w:pPr>
    </w:p>
    <w:p w14:paraId="5D1244D3" w14:textId="77777777" w:rsidR="001B16DC" w:rsidRPr="00F165FC" w:rsidRDefault="001B16DC" w:rsidP="001B16DC">
      <w:pPr>
        <w:rPr>
          <w:iCs/>
          <w:szCs w:val="22"/>
          <w:lang w:val="x-none" w:eastAsia="x-none"/>
        </w:rPr>
      </w:pPr>
    </w:p>
    <w:p w14:paraId="20E73A35" w14:textId="77777777" w:rsidR="001B16DC" w:rsidRPr="00F165FC" w:rsidRDefault="001B16DC" w:rsidP="001B16DC">
      <w:pPr>
        <w:rPr>
          <w:iCs/>
          <w:szCs w:val="22"/>
          <w:lang w:val="x-none" w:eastAsia="x-none"/>
        </w:rPr>
      </w:pPr>
    </w:p>
    <w:p w14:paraId="61B0B7C7" w14:textId="77777777" w:rsidR="001B16DC" w:rsidRPr="00F165FC" w:rsidRDefault="001B16DC" w:rsidP="001B16DC">
      <w:pPr>
        <w:rPr>
          <w:iCs/>
          <w:szCs w:val="22"/>
          <w:lang w:val="x-none" w:eastAsia="x-none"/>
        </w:rPr>
      </w:pPr>
    </w:p>
    <w:p w14:paraId="538733CB" w14:textId="77777777" w:rsidR="001B16DC" w:rsidRPr="00F165FC" w:rsidRDefault="001B16DC" w:rsidP="001B16DC">
      <w:pPr>
        <w:rPr>
          <w:iCs/>
          <w:szCs w:val="22"/>
          <w:lang w:val="x-none" w:eastAsia="x-none"/>
        </w:rPr>
      </w:pPr>
    </w:p>
    <w:p w14:paraId="04DADF2C" w14:textId="77777777" w:rsidR="001B16DC" w:rsidRPr="00F165FC" w:rsidRDefault="001B16DC" w:rsidP="001B16DC">
      <w:pPr>
        <w:rPr>
          <w:iCs/>
          <w:szCs w:val="22"/>
          <w:lang w:val="x-none" w:eastAsia="x-none"/>
        </w:rPr>
      </w:pPr>
    </w:p>
    <w:p w14:paraId="5BB04817" w14:textId="77777777" w:rsidR="001B16DC" w:rsidRPr="00F165FC" w:rsidRDefault="001B16DC" w:rsidP="001B16DC">
      <w:pPr>
        <w:rPr>
          <w:iCs/>
          <w:szCs w:val="22"/>
          <w:lang w:val="x-none" w:eastAsia="x-none"/>
        </w:rPr>
      </w:pPr>
    </w:p>
    <w:p w14:paraId="14CA8189" w14:textId="77777777" w:rsidR="001B16DC" w:rsidRPr="00F165FC" w:rsidRDefault="001B16DC" w:rsidP="001B16DC">
      <w:pPr>
        <w:rPr>
          <w:iCs/>
          <w:szCs w:val="22"/>
          <w:lang w:val="x-none" w:eastAsia="x-none"/>
        </w:rPr>
      </w:pPr>
    </w:p>
    <w:p w14:paraId="37D81CD1" w14:textId="77777777" w:rsidR="001B16DC" w:rsidRPr="00F165FC" w:rsidRDefault="001B16DC" w:rsidP="001B16DC">
      <w:pPr>
        <w:rPr>
          <w:iCs/>
          <w:szCs w:val="22"/>
          <w:lang w:val="x-none" w:eastAsia="x-none"/>
        </w:rPr>
      </w:pPr>
    </w:p>
    <w:p w14:paraId="78D652AB" w14:textId="77777777" w:rsidR="001B16DC" w:rsidRPr="00F165FC" w:rsidRDefault="001B16DC" w:rsidP="001B16DC">
      <w:pPr>
        <w:rPr>
          <w:iCs/>
          <w:szCs w:val="22"/>
          <w:lang w:val="x-none" w:eastAsia="x-none"/>
        </w:rPr>
      </w:pPr>
    </w:p>
    <w:p w14:paraId="512E54AB" w14:textId="77777777" w:rsidR="001B16DC" w:rsidRPr="00F165FC" w:rsidRDefault="001B16DC" w:rsidP="001B16DC">
      <w:pPr>
        <w:rPr>
          <w:iCs/>
          <w:szCs w:val="22"/>
          <w:lang w:val="x-none" w:eastAsia="x-none"/>
        </w:rPr>
      </w:pPr>
    </w:p>
    <w:p w14:paraId="79730959" w14:textId="77777777" w:rsidR="001B16DC" w:rsidRPr="00F165FC" w:rsidRDefault="001B16DC" w:rsidP="001B16DC">
      <w:pPr>
        <w:rPr>
          <w:iCs/>
          <w:szCs w:val="22"/>
          <w:lang w:val="x-none" w:eastAsia="x-none"/>
        </w:rPr>
      </w:pPr>
    </w:p>
    <w:p w14:paraId="4D3A8462" w14:textId="77777777" w:rsidR="001B16DC" w:rsidRPr="00F165FC" w:rsidRDefault="001B16DC" w:rsidP="001B16DC">
      <w:pPr>
        <w:rPr>
          <w:iCs/>
          <w:szCs w:val="22"/>
          <w:lang w:val="x-none" w:eastAsia="x-none"/>
        </w:rPr>
      </w:pPr>
    </w:p>
    <w:p w14:paraId="58F5708D" w14:textId="77777777" w:rsidR="001B16DC" w:rsidRPr="00F165FC" w:rsidRDefault="001B16DC" w:rsidP="001B16DC">
      <w:pPr>
        <w:rPr>
          <w:iCs/>
          <w:szCs w:val="22"/>
          <w:lang w:val="x-none" w:eastAsia="x-none"/>
        </w:rPr>
      </w:pPr>
    </w:p>
    <w:p w14:paraId="5AEBBFF7" w14:textId="77777777" w:rsidR="001B16DC" w:rsidRPr="00F165FC" w:rsidRDefault="001B16DC" w:rsidP="001B16DC">
      <w:pPr>
        <w:rPr>
          <w:iCs/>
          <w:szCs w:val="22"/>
          <w:lang w:val="x-none" w:eastAsia="x-none"/>
        </w:rPr>
      </w:pPr>
    </w:p>
    <w:p w14:paraId="21305268" w14:textId="77777777" w:rsidR="001B16DC" w:rsidRPr="00F165FC" w:rsidRDefault="001B16DC" w:rsidP="001B16DC">
      <w:pPr>
        <w:rPr>
          <w:iCs/>
          <w:szCs w:val="22"/>
          <w:lang w:val="x-none" w:eastAsia="x-none"/>
        </w:rPr>
      </w:pPr>
    </w:p>
    <w:p w14:paraId="55D613EE" w14:textId="77777777" w:rsidR="001B16DC" w:rsidRPr="00F165FC" w:rsidRDefault="001B16DC" w:rsidP="001B16DC">
      <w:pPr>
        <w:rPr>
          <w:iCs/>
          <w:szCs w:val="22"/>
          <w:lang w:val="x-none" w:eastAsia="x-none"/>
        </w:rPr>
      </w:pPr>
    </w:p>
    <w:p w14:paraId="10C77B7D" w14:textId="77777777" w:rsidR="001B16DC" w:rsidRPr="00F165FC" w:rsidRDefault="001B16DC" w:rsidP="001B16DC">
      <w:pPr>
        <w:rPr>
          <w:iCs/>
          <w:szCs w:val="22"/>
          <w:lang w:val="x-none" w:eastAsia="x-none"/>
        </w:rPr>
      </w:pPr>
    </w:p>
    <w:p w14:paraId="4FD91EB6" w14:textId="77777777" w:rsidR="001B16DC" w:rsidRPr="00F165FC" w:rsidRDefault="001B16DC" w:rsidP="001B16DC">
      <w:pPr>
        <w:tabs>
          <w:tab w:val="left" w:pos="567"/>
        </w:tabs>
        <w:ind w:left="567" w:hanging="567"/>
        <w:jc w:val="center"/>
        <w:outlineLvl w:val="0"/>
        <w:rPr>
          <w:b/>
          <w:szCs w:val="22"/>
          <w:lang w:eastAsia="x-none"/>
        </w:rPr>
      </w:pPr>
      <w:bookmarkStart w:id="2" w:name="_Toc129243137"/>
      <w:bookmarkStart w:id="3" w:name="_Toc129243262"/>
      <w:r w:rsidRPr="00F165FC">
        <w:rPr>
          <w:b/>
          <w:szCs w:val="22"/>
          <w:lang w:eastAsia="x-none"/>
        </w:rPr>
        <w:t>B. PAKUOTĖS LAPELIS</w:t>
      </w:r>
      <w:bookmarkEnd w:id="2"/>
      <w:bookmarkEnd w:id="3"/>
    </w:p>
    <w:p w14:paraId="577BFDB7" w14:textId="77777777" w:rsidR="001B16DC" w:rsidRPr="00F165FC" w:rsidRDefault="001B16DC" w:rsidP="001B16DC">
      <w:pPr>
        <w:rPr>
          <w:szCs w:val="22"/>
        </w:rPr>
      </w:pPr>
      <w:r w:rsidRPr="00F165FC">
        <w:rPr>
          <w:szCs w:val="22"/>
        </w:rPr>
        <w:br w:type="page"/>
      </w:r>
    </w:p>
    <w:p w14:paraId="4AC127E7" w14:textId="77777777" w:rsidR="001B16DC" w:rsidRPr="00F165FC" w:rsidRDefault="001B16DC" w:rsidP="001B16DC">
      <w:pPr>
        <w:tabs>
          <w:tab w:val="left" w:pos="567"/>
        </w:tabs>
        <w:ind w:left="567" w:hanging="567"/>
        <w:jc w:val="center"/>
        <w:outlineLvl w:val="0"/>
        <w:rPr>
          <w:b/>
          <w:szCs w:val="22"/>
          <w:lang w:eastAsia="x-none"/>
        </w:rPr>
      </w:pPr>
      <w:bookmarkStart w:id="4" w:name="_Toc129243138"/>
      <w:bookmarkStart w:id="5" w:name="_Toc129243263"/>
      <w:r w:rsidRPr="00F165FC">
        <w:rPr>
          <w:b/>
          <w:szCs w:val="22"/>
          <w:lang w:eastAsia="x-none"/>
        </w:rPr>
        <w:lastRenderedPageBreak/>
        <w:t xml:space="preserve">Pakuotės lapelis: </w:t>
      </w:r>
      <w:bookmarkEnd w:id="4"/>
      <w:bookmarkEnd w:id="5"/>
      <w:r w:rsidRPr="00F165FC">
        <w:rPr>
          <w:b/>
          <w:szCs w:val="22"/>
          <w:lang w:eastAsia="x-none"/>
        </w:rPr>
        <w:t>informacija vartotojui</w:t>
      </w:r>
    </w:p>
    <w:p w14:paraId="6F249B43" w14:textId="77777777" w:rsidR="001B16DC" w:rsidRPr="00F165FC" w:rsidRDefault="001B16DC" w:rsidP="001B16DC">
      <w:pPr>
        <w:rPr>
          <w:iCs/>
          <w:szCs w:val="22"/>
          <w:lang w:val="x-none" w:eastAsia="x-none"/>
        </w:rPr>
      </w:pPr>
    </w:p>
    <w:p w14:paraId="4AFE3447" w14:textId="77777777" w:rsidR="001B16DC" w:rsidRPr="00F165FC" w:rsidRDefault="001B16DC" w:rsidP="001B16DC">
      <w:pPr>
        <w:jc w:val="center"/>
        <w:rPr>
          <w:b/>
          <w:iCs/>
          <w:szCs w:val="22"/>
          <w:lang w:val="x-none" w:eastAsia="x-none"/>
        </w:rPr>
      </w:pPr>
      <w:r w:rsidRPr="00F165FC">
        <w:rPr>
          <w:b/>
          <w:iCs/>
          <w:szCs w:val="22"/>
          <w:lang w:val="x-none" w:eastAsia="x-none"/>
        </w:rPr>
        <w:t>XANAX 0,5 mg tabletės</w:t>
      </w:r>
    </w:p>
    <w:p w14:paraId="152864DB" w14:textId="77777777" w:rsidR="001B16DC" w:rsidRPr="00F165FC" w:rsidRDefault="001B16DC" w:rsidP="001B16DC">
      <w:pPr>
        <w:jc w:val="center"/>
        <w:rPr>
          <w:b/>
          <w:iCs/>
          <w:szCs w:val="22"/>
          <w:lang w:val="x-none" w:eastAsia="x-none"/>
        </w:rPr>
      </w:pPr>
      <w:r w:rsidRPr="00F165FC">
        <w:rPr>
          <w:b/>
          <w:iCs/>
          <w:szCs w:val="22"/>
          <w:lang w:val="x-none" w:eastAsia="x-none"/>
        </w:rPr>
        <w:t>XANAX 1 mg tabletės</w:t>
      </w:r>
    </w:p>
    <w:p w14:paraId="49B1EFF6" w14:textId="77777777" w:rsidR="001B16DC" w:rsidRPr="00F165FC" w:rsidRDefault="001B16DC" w:rsidP="001B16DC">
      <w:pPr>
        <w:jc w:val="center"/>
        <w:rPr>
          <w:iCs/>
          <w:noProof/>
          <w:szCs w:val="22"/>
          <w:lang w:val="x-none" w:eastAsia="x-none"/>
        </w:rPr>
      </w:pPr>
      <w:r w:rsidRPr="00F165FC">
        <w:rPr>
          <w:iCs/>
          <w:noProof/>
          <w:szCs w:val="22"/>
          <w:lang w:val="x-none" w:eastAsia="x-none"/>
        </w:rPr>
        <w:t>Alprazolamas</w:t>
      </w:r>
    </w:p>
    <w:p w14:paraId="4A4F985E" w14:textId="77777777" w:rsidR="001B16DC" w:rsidRPr="00F165FC" w:rsidRDefault="001B16DC" w:rsidP="001B16DC">
      <w:pPr>
        <w:rPr>
          <w:iCs/>
          <w:szCs w:val="22"/>
          <w:lang w:val="x-none" w:eastAsia="x-none"/>
        </w:rPr>
      </w:pPr>
    </w:p>
    <w:p w14:paraId="6A952C7B" w14:textId="77777777" w:rsidR="001B16DC" w:rsidRPr="00F165FC" w:rsidRDefault="001B16DC" w:rsidP="001B16DC">
      <w:pPr>
        <w:rPr>
          <w:iCs/>
          <w:szCs w:val="22"/>
          <w:lang w:val="x-none" w:eastAsia="x-none"/>
        </w:rPr>
      </w:pPr>
    </w:p>
    <w:p w14:paraId="77D85ED2" w14:textId="77777777" w:rsidR="001B16DC" w:rsidRPr="00F165FC" w:rsidRDefault="001B16DC" w:rsidP="001B16DC">
      <w:pPr>
        <w:rPr>
          <w:b/>
          <w:bCs/>
          <w:iCs/>
          <w:noProof/>
          <w:szCs w:val="22"/>
          <w:lang w:val="x-none" w:eastAsia="x-none"/>
        </w:rPr>
      </w:pPr>
      <w:r w:rsidRPr="00F165FC">
        <w:rPr>
          <w:b/>
          <w:bCs/>
          <w:iCs/>
          <w:noProof/>
          <w:szCs w:val="22"/>
          <w:lang w:val="x-none" w:eastAsia="x-none"/>
        </w:rPr>
        <w:t>Atidžiai perskaitykite visą šį lapelį, prieš pradėdami vartoti vaistą, nes jame pateikiama Jums svarbi informacija.</w:t>
      </w:r>
    </w:p>
    <w:p w14:paraId="42BA8CF5" w14:textId="5C2B8E6B" w:rsidR="001B16DC" w:rsidRPr="005F7945" w:rsidRDefault="001B16DC" w:rsidP="005F7945">
      <w:pPr>
        <w:pStyle w:val="Sraopastraipa"/>
        <w:numPr>
          <w:ilvl w:val="0"/>
          <w:numId w:val="5"/>
        </w:numPr>
        <w:rPr>
          <w:szCs w:val="22"/>
        </w:rPr>
      </w:pPr>
      <w:r w:rsidRPr="005F7945">
        <w:rPr>
          <w:szCs w:val="22"/>
        </w:rPr>
        <w:t>Neišmeskite šio lapelio, nes vėl gali prireikti jį perskaityti.</w:t>
      </w:r>
    </w:p>
    <w:p w14:paraId="09BE77C9" w14:textId="1791707A" w:rsidR="001B16DC" w:rsidRPr="005F7945" w:rsidRDefault="001B16DC" w:rsidP="005F7945">
      <w:pPr>
        <w:pStyle w:val="Sraopastraipa"/>
        <w:numPr>
          <w:ilvl w:val="0"/>
          <w:numId w:val="5"/>
        </w:numPr>
        <w:rPr>
          <w:szCs w:val="22"/>
        </w:rPr>
      </w:pPr>
      <w:r w:rsidRPr="005F7945">
        <w:rPr>
          <w:szCs w:val="22"/>
        </w:rPr>
        <w:t>Jeigu kiltų daugiau klausimų, kreipkitės į gydytoją arba vaistininką.</w:t>
      </w:r>
    </w:p>
    <w:p w14:paraId="6B061942" w14:textId="221C874E" w:rsidR="001B16DC" w:rsidRPr="005F7945" w:rsidRDefault="001B16DC" w:rsidP="005F7945">
      <w:pPr>
        <w:pStyle w:val="Sraopastraipa"/>
        <w:numPr>
          <w:ilvl w:val="0"/>
          <w:numId w:val="5"/>
        </w:numPr>
        <w:rPr>
          <w:szCs w:val="22"/>
        </w:rPr>
      </w:pPr>
      <w:r w:rsidRPr="005F7945">
        <w:rPr>
          <w:szCs w:val="22"/>
        </w:rPr>
        <w:t>Šis vaistas skirtas tik Jums, todėl kitiems žmonėms jo duoti negalima. Vaistas gali jiems pakenkti (net tiems, kurių ligos požymiai yra tokie patys kaip Jūsų).</w:t>
      </w:r>
    </w:p>
    <w:p w14:paraId="6403DE81" w14:textId="2E55ECC2" w:rsidR="001B16DC" w:rsidRPr="005F7945" w:rsidRDefault="001B16DC" w:rsidP="005F7945">
      <w:pPr>
        <w:pStyle w:val="Sraopastraipa"/>
        <w:numPr>
          <w:ilvl w:val="0"/>
          <w:numId w:val="5"/>
        </w:numPr>
        <w:rPr>
          <w:szCs w:val="22"/>
        </w:rPr>
      </w:pPr>
      <w:r w:rsidRPr="005F7945">
        <w:rPr>
          <w:szCs w:val="22"/>
        </w:rPr>
        <w:t>Jeigu pasireiškė šalutinis poveikis (net jeigu jis šiame lapelyje nenurodytas), kreipkitės į gydytoją arba vaistininką. Žr. 4 skyrių.</w:t>
      </w:r>
    </w:p>
    <w:p w14:paraId="037BD980" w14:textId="77777777" w:rsidR="001B16DC" w:rsidRPr="00F165FC" w:rsidRDefault="001B16DC" w:rsidP="001B16DC">
      <w:pPr>
        <w:tabs>
          <w:tab w:val="num" w:pos="567"/>
          <w:tab w:val="num" w:pos="720"/>
        </w:tabs>
        <w:ind w:left="567" w:hanging="567"/>
        <w:rPr>
          <w:noProof/>
          <w:szCs w:val="22"/>
          <w:lang w:val="x-none" w:eastAsia="x-none"/>
        </w:rPr>
      </w:pPr>
    </w:p>
    <w:p w14:paraId="4153C6C9" w14:textId="77777777" w:rsidR="001B16DC" w:rsidRPr="00F165FC" w:rsidRDefault="001B16DC" w:rsidP="001B16DC">
      <w:pPr>
        <w:rPr>
          <w:b/>
          <w:szCs w:val="22"/>
          <w:lang w:val="x-none" w:eastAsia="x-none"/>
        </w:rPr>
      </w:pPr>
      <w:r w:rsidRPr="00F165FC">
        <w:rPr>
          <w:b/>
          <w:szCs w:val="22"/>
          <w:lang w:val="x-none" w:eastAsia="x-none"/>
        </w:rPr>
        <w:t>Apie ką rašoma šiame lapelyje?</w:t>
      </w:r>
    </w:p>
    <w:p w14:paraId="45FDEB34" w14:textId="77777777" w:rsidR="001B16DC" w:rsidRPr="00F165FC" w:rsidRDefault="001B16DC" w:rsidP="001B16DC">
      <w:pPr>
        <w:rPr>
          <w:b/>
          <w:szCs w:val="22"/>
          <w:lang w:val="x-none" w:eastAsia="x-none"/>
        </w:rPr>
      </w:pPr>
    </w:p>
    <w:p w14:paraId="39351018" w14:textId="77777777" w:rsidR="001B16DC" w:rsidRPr="00F165FC" w:rsidRDefault="001B16DC" w:rsidP="001B16DC">
      <w:pPr>
        <w:tabs>
          <w:tab w:val="left" w:pos="567"/>
        </w:tabs>
        <w:rPr>
          <w:szCs w:val="22"/>
          <w:lang w:val="x-none" w:eastAsia="x-none"/>
        </w:rPr>
      </w:pPr>
      <w:r w:rsidRPr="00F165FC">
        <w:rPr>
          <w:szCs w:val="22"/>
          <w:lang w:val="x-none" w:eastAsia="x-none"/>
        </w:rPr>
        <w:t>1.</w:t>
      </w:r>
      <w:r w:rsidRPr="00F165FC">
        <w:rPr>
          <w:szCs w:val="22"/>
          <w:lang w:val="x-none" w:eastAsia="x-none"/>
        </w:rPr>
        <w:tab/>
        <w:t>Kas yra XANAX ir kam jis vartojamas</w:t>
      </w:r>
    </w:p>
    <w:p w14:paraId="43B73944" w14:textId="77777777" w:rsidR="001B16DC" w:rsidRPr="00F165FC" w:rsidRDefault="001B16DC" w:rsidP="001B16DC">
      <w:pPr>
        <w:tabs>
          <w:tab w:val="left" w:pos="567"/>
        </w:tabs>
        <w:rPr>
          <w:szCs w:val="22"/>
          <w:lang w:val="x-none" w:eastAsia="x-none"/>
        </w:rPr>
      </w:pPr>
      <w:r w:rsidRPr="00F165FC">
        <w:rPr>
          <w:szCs w:val="22"/>
          <w:lang w:val="x-none" w:eastAsia="x-none"/>
        </w:rPr>
        <w:t>2.</w:t>
      </w:r>
      <w:r w:rsidRPr="00F165FC">
        <w:rPr>
          <w:szCs w:val="22"/>
          <w:lang w:val="x-none" w:eastAsia="x-none"/>
        </w:rPr>
        <w:tab/>
        <w:t>Kas žinotina prieš vartojant XANAX</w:t>
      </w:r>
    </w:p>
    <w:p w14:paraId="671CC9A8" w14:textId="77777777" w:rsidR="001B16DC" w:rsidRPr="00F165FC" w:rsidRDefault="001B16DC" w:rsidP="001B16DC">
      <w:pPr>
        <w:tabs>
          <w:tab w:val="left" w:pos="567"/>
        </w:tabs>
        <w:rPr>
          <w:szCs w:val="22"/>
          <w:lang w:val="x-none" w:eastAsia="x-none"/>
        </w:rPr>
      </w:pPr>
      <w:r w:rsidRPr="00F165FC">
        <w:rPr>
          <w:szCs w:val="22"/>
          <w:lang w:val="x-none" w:eastAsia="x-none"/>
        </w:rPr>
        <w:t>3.</w:t>
      </w:r>
      <w:r w:rsidRPr="00F165FC">
        <w:rPr>
          <w:szCs w:val="22"/>
          <w:lang w:val="en-US" w:eastAsia="x-none"/>
        </w:rPr>
        <w:tab/>
      </w:r>
      <w:r w:rsidRPr="00F165FC">
        <w:rPr>
          <w:szCs w:val="22"/>
          <w:lang w:val="x-none" w:eastAsia="x-none"/>
        </w:rPr>
        <w:t>Kaip vartoti XANAX</w:t>
      </w:r>
    </w:p>
    <w:p w14:paraId="567117B5" w14:textId="77777777" w:rsidR="001B16DC" w:rsidRPr="00F165FC" w:rsidRDefault="001B16DC" w:rsidP="001B16DC">
      <w:pPr>
        <w:tabs>
          <w:tab w:val="left" w:pos="567"/>
        </w:tabs>
        <w:rPr>
          <w:szCs w:val="22"/>
          <w:lang w:val="x-none" w:eastAsia="x-none"/>
        </w:rPr>
      </w:pPr>
      <w:r w:rsidRPr="00F165FC">
        <w:rPr>
          <w:szCs w:val="22"/>
          <w:lang w:val="x-none" w:eastAsia="x-none"/>
        </w:rPr>
        <w:t>4.</w:t>
      </w:r>
      <w:r w:rsidRPr="00F165FC">
        <w:rPr>
          <w:szCs w:val="22"/>
          <w:lang w:val="x-none" w:eastAsia="x-none"/>
        </w:rPr>
        <w:tab/>
        <w:t>Galimas šalutinis poveikis</w:t>
      </w:r>
    </w:p>
    <w:p w14:paraId="4BA76740" w14:textId="77777777" w:rsidR="001B16DC" w:rsidRPr="00F165FC" w:rsidRDefault="001B16DC" w:rsidP="001B16DC">
      <w:pPr>
        <w:tabs>
          <w:tab w:val="left" w:pos="567"/>
        </w:tabs>
        <w:rPr>
          <w:szCs w:val="22"/>
          <w:lang w:val="x-none" w:eastAsia="x-none"/>
        </w:rPr>
      </w:pPr>
      <w:r w:rsidRPr="00F165FC">
        <w:rPr>
          <w:szCs w:val="22"/>
          <w:lang w:val="x-none" w:eastAsia="x-none"/>
        </w:rPr>
        <w:t>5.</w:t>
      </w:r>
      <w:r w:rsidRPr="00F165FC">
        <w:rPr>
          <w:szCs w:val="22"/>
          <w:lang w:val="x-none" w:eastAsia="x-none"/>
        </w:rPr>
        <w:tab/>
        <w:t>Kaip laikyti XANAX</w:t>
      </w:r>
    </w:p>
    <w:p w14:paraId="7030DCB0" w14:textId="77777777" w:rsidR="001B16DC" w:rsidRPr="00F165FC" w:rsidRDefault="001B16DC" w:rsidP="001B16DC">
      <w:pPr>
        <w:tabs>
          <w:tab w:val="left" w:pos="567"/>
        </w:tabs>
        <w:rPr>
          <w:szCs w:val="22"/>
          <w:lang w:val="x-none" w:eastAsia="x-none"/>
        </w:rPr>
      </w:pPr>
      <w:r w:rsidRPr="00F165FC">
        <w:rPr>
          <w:szCs w:val="22"/>
          <w:lang w:val="x-none" w:eastAsia="x-none"/>
        </w:rPr>
        <w:t>6.</w:t>
      </w:r>
      <w:r w:rsidRPr="00F165FC">
        <w:rPr>
          <w:szCs w:val="22"/>
          <w:lang w:val="x-none" w:eastAsia="x-none"/>
        </w:rPr>
        <w:tab/>
        <w:t>Pakuotės turinys ir kita informacija</w:t>
      </w:r>
    </w:p>
    <w:p w14:paraId="1D8F2EFF" w14:textId="77777777" w:rsidR="001B16DC" w:rsidRPr="00F165FC" w:rsidRDefault="001B16DC" w:rsidP="001B16DC">
      <w:pPr>
        <w:tabs>
          <w:tab w:val="left" w:pos="567"/>
        </w:tabs>
        <w:rPr>
          <w:szCs w:val="22"/>
          <w:lang w:val="x-none" w:eastAsia="x-none"/>
        </w:rPr>
      </w:pPr>
    </w:p>
    <w:p w14:paraId="190AA536" w14:textId="77777777" w:rsidR="001B16DC" w:rsidRPr="00F165FC" w:rsidRDefault="001B16DC" w:rsidP="001B16DC">
      <w:pPr>
        <w:tabs>
          <w:tab w:val="left" w:pos="567"/>
        </w:tabs>
        <w:rPr>
          <w:szCs w:val="22"/>
          <w:lang w:val="x-none" w:eastAsia="x-none"/>
        </w:rPr>
      </w:pPr>
    </w:p>
    <w:p w14:paraId="4870C16A" w14:textId="77777777" w:rsidR="001B16DC" w:rsidRPr="00F165FC" w:rsidRDefault="001B16DC" w:rsidP="001B16DC">
      <w:pPr>
        <w:keepNext/>
        <w:tabs>
          <w:tab w:val="left" w:pos="567"/>
        </w:tabs>
        <w:outlineLvl w:val="1"/>
        <w:rPr>
          <w:b/>
          <w:bCs/>
          <w:iCs/>
          <w:szCs w:val="22"/>
          <w:lang w:val="x-none" w:eastAsia="x-none"/>
        </w:rPr>
      </w:pPr>
      <w:r w:rsidRPr="00F165FC">
        <w:rPr>
          <w:b/>
          <w:bCs/>
          <w:iCs/>
          <w:szCs w:val="22"/>
          <w:lang w:val="x-none" w:eastAsia="x-none"/>
        </w:rPr>
        <w:t>1.</w:t>
      </w:r>
      <w:r w:rsidRPr="00F165FC">
        <w:rPr>
          <w:b/>
          <w:bCs/>
          <w:iCs/>
          <w:szCs w:val="22"/>
          <w:lang w:val="x-none" w:eastAsia="x-none"/>
        </w:rPr>
        <w:tab/>
        <w:t>Kas yra XANAX ir kam jis vartojamas</w:t>
      </w:r>
    </w:p>
    <w:p w14:paraId="28B8CD36" w14:textId="77777777" w:rsidR="001B16DC" w:rsidRPr="00F165FC" w:rsidRDefault="001B16DC" w:rsidP="001B16DC">
      <w:pPr>
        <w:rPr>
          <w:iCs/>
          <w:szCs w:val="22"/>
          <w:lang w:val="x-none" w:eastAsia="x-none"/>
        </w:rPr>
      </w:pPr>
    </w:p>
    <w:p w14:paraId="54A551F4" w14:textId="77777777" w:rsidR="001B16DC" w:rsidRPr="00F165FC" w:rsidRDefault="001B16DC" w:rsidP="001B16DC">
      <w:pPr>
        <w:rPr>
          <w:iCs/>
          <w:szCs w:val="22"/>
          <w:lang w:val="x-none" w:eastAsia="x-none"/>
        </w:rPr>
      </w:pPr>
      <w:proofErr w:type="spellStart"/>
      <w:r w:rsidRPr="00F165FC">
        <w:rPr>
          <w:iCs/>
          <w:szCs w:val="22"/>
          <w:lang w:val="x-none" w:eastAsia="x-none"/>
        </w:rPr>
        <w:t>Alprazolamas</w:t>
      </w:r>
      <w:proofErr w:type="spellEnd"/>
      <w:r w:rsidRPr="00F165FC">
        <w:rPr>
          <w:iCs/>
          <w:szCs w:val="22"/>
          <w:lang w:val="x-none" w:eastAsia="x-none"/>
        </w:rPr>
        <w:t xml:space="preserve"> vartojamas trumpalaikiam vidutinio sunkumo ar sunkaus nerimo sutrikimo ir su depresija susijusio nerimo gydymui. </w:t>
      </w:r>
    </w:p>
    <w:p w14:paraId="6545E677" w14:textId="77777777" w:rsidR="001B16DC" w:rsidRPr="00F165FC" w:rsidRDefault="001B16DC" w:rsidP="001B16DC">
      <w:pPr>
        <w:rPr>
          <w:iCs/>
          <w:szCs w:val="22"/>
          <w:lang w:val="x-none" w:eastAsia="x-none"/>
        </w:rPr>
      </w:pPr>
    </w:p>
    <w:p w14:paraId="45A7417E" w14:textId="77777777" w:rsidR="001B16DC" w:rsidRPr="00F165FC" w:rsidRDefault="001B16DC" w:rsidP="001B16DC">
      <w:pPr>
        <w:autoSpaceDE w:val="0"/>
        <w:autoSpaceDN w:val="0"/>
        <w:adjustRightInd w:val="0"/>
        <w:rPr>
          <w:szCs w:val="22"/>
        </w:rPr>
      </w:pPr>
      <w:r w:rsidRPr="00F165FC">
        <w:rPr>
          <w:szCs w:val="22"/>
        </w:rPr>
        <w:t>Trumpalaikis panikos sutrikimo, su agorafobija (erdvės baime) ar be jos, gydymas.</w:t>
      </w:r>
    </w:p>
    <w:p w14:paraId="3C884595" w14:textId="77777777" w:rsidR="001B16DC" w:rsidRPr="00F165FC" w:rsidRDefault="001B16DC" w:rsidP="001B16DC">
      <w:pPr>
        <w:rPr>
          <w:iCs/>
          <w:szCs w:val="22"/>
          <w:lang w:val="x-none" w:eastAsia="x-none"/>
        </w:rPr>
      </w:pPr>
    </w:p>
    <w:p w14:paraId="52E2318E" w14:textId="77777777" w:rsidR="001B16DC" w:rsidRPr="00F165FC" w:rsidRDefault="001B16DC" w:rsidP="001B16DC">
      <w:pPr>
        <w:rPr>
          <w:iCs/>
          <w:szCs w:val="22"/>
          <w:lang w:val="x-none" w:eastAsia="x-none"/>
        </w:rPr>
      </w:pPr>
      <w:r w:rsidRPr="00F165FC">
        <w:rPr>
          <w:iCs/>
          <w:szCs w:val="22"/>
          <w:lang w:val="x-none" w:eastAsia="x-none"/>
        </w:rPr>
        <w:t>Vaisto galima vartoti tik tuo atveju, jei sutrikimas yra sunkus, riboja ligonio veiklą ar labai vargina.</w:t>
      </w:r>
    </w:p>
    <w:p w14:paraId="4A93F8EA" w14:textId="77777777" w:rsidR="001B16DC" w:rsidRPr="00F165FC" w:rsidRDefault="001B16DC" w:rsidP="001B16DC">
      <w:pPr>
        <w:rPr>
          <w:iCs/>
          <w:szCs w:val="22"/>
          <w:lang w:val="x-none" w:eastAsia="x-none"/>
        </w:rPr>
      </w:pPr>
    </w:p>
    <w:p w14:paraId="29C10B2A" w14:textId="77777777" w:rsidR="001B16DC" w:rsidRPr="00F165FC" w:rsidRDefault="001B16DC" w:rsidP="001B16DC">
      <w:pPr>
        <w:rPr>
          <w:iCs/>
          <w:szCs w:val="22"/>
          <w:lang w:val="x-none" w:eastAsia="x-none"/>
        </w:rPr>
      </w:pPr>
    </w:p>
    <w:p w14:paraId="6DD62225" w14:textId="77777777" w:rsidR="001B16DC" w:rsidRPr="00F165FC" w:rsidRDefault="001B16DC" w:rsidP="001B16DC">
      <w:pPr>
        <w:keepNext/>
        <w:tabs>
          <w:tab w:val="left" w:pos="567"/>
        </w:tabs>
        <w:outlineLvl w:val="1"/>
        <w:rPr>
          <w:b/>
          <w:bCs/>
          <w:iCs/>
          <w:szCs w:val="22"/>
          <w:lang w:val="x-none" w:eastAsia="x-none"/>
        </w:rPr>
      </w:pPr>
      <w:r w:rsidRPr="00F165FC">
        <w:rPr>
          <w:b/>
          <w:bCs/>
          <w:iCs/>
          <w:szCs w:val="22"/>
          <w:lang w:val="x-none" w:eastAsia="x-none"/>
        </w:rPr>
        <w:t>2.</w:t>
      </w:r>
      <w:r w:rsidRPr="00F165FC">
        <w:rPr>
          <w:b/>
          <w:bCs/>
          <w:iCs/>
          <w:szCs w:val="22"/>
          <w:lang w:val="x-none" w:eastAsia="x-none"/>
        </w:rPr>
        <w:tab/>
        <w:t>Kas žinotina prieš vartojant XANAX</w:t>
      </w:r>
    </w:p>
    <w:p w14:paraId="4AE8E81E" w14:textId="77777777" w:rsidR="001B16DC" w:rsidRPr="00F165FC" w:rsidRDefault="001B16DC" w:rsidP="001B16DC">
      <w:pPr>
        <w:rPr>
          <w:iCs/>
          <w:szCs w:val="22"/>
          <w:lang w:val="x-none" w:eastAsia="x-none"/>
        </w:rPr>
      </w:pPr>
    </w:p>
    <w:p w14:paraId="641D9858" w14:textId="77777777" w:rsidR="001B16DC" w:rsidRPr="00F165FC" w:rsidRDefault="001B16DC" w:rsidP="001B16DC">
      <w:pPr>
        <w:keepNext/>
        <w:tabs>
          <w:tab w:val="left" w:pos="567"/>
        </w:tabs>
        <w:outlineLvl w:val="2"/>
        <w:rPr>
          <w:b/>
          <w:szCs w:val="22"/>
        </w:rPr>
      </w:pPr>
      <w:r w:rsidRPr="00F165FC">
        <w:rPr>
          <w:b/>
          <w:szCs w:val="22"/>
        </w:rPr>
        <w:t>XANAX vartoti negalima:</w:t>
      </w:r>
    </w:p>
    <w:p w14:paraId="5E6A52D1" w14:textId="77777777" w:rsidR="001B16DC" w:rsidRPr="00F165FC" w:rsidRDefault="001B16DC" w:rsidP="001B16DC">
      <w:pPr>
        <w:ind w:left="567" w:hanging="567"/>
        <w:rPr>
          <w:szCs w:val="22"/>
          <w:lang w:val="x-none" w:eastAsia="x-none"/>
        </w:rPr>
      </w:pPr>
      <w:r w:rsidRPr="00F165FC">
        <w:rPr>
          <w:szCs w:val="22"/>
          <w:lang w:val="x-none" w:eastAsia="x-none"/>
        </w:rPr>
        <w:t>-</w:t>
      </w:r>
      <w:r w:rsidRPr="00F165FC">
        <w:rPr>
          <w:szCs w:val="22"/>
          <w:lang w:val="x-none" w:eastAsia="x-none"/>
        </w:rPr>
        <w:tab/>
        <w:t xml:space="preserve">jeigu yra alergija </w:t>
      </w:r>
      <w:proofErr w:type="spellStart"/>
      <w:r w:rsidRPr="00F165FC">
        <w:rPr>
          <w:szCs w:val="22"/>
          <w:lang w:val="x-none" w:eastAsia="x-none"/>
        </w:rPr>
        <w:t>alprazolamui</w:t>
      </w:r>
      <w:proofErr w:type="spellEnd"/>
      <w:r w:rsidRPr="00F165FC">
        <w:rPr>
          <w:szCs w:val="22"/>
          <w:lang w:val="x-none" w:eastAsia="x-none"/>
        </w:rPr>
        <w:t>, benzodiazepinams arba bet kuriai pagalbinei šio vaisto medžiagai (jos išvardytos 6 skyriuje);</w:t>
      </w:r>
    </w:p>
    <w:p w14:paraId="2FF7F684" w14:textId="77777777" w:rsidR="001B16DC" w:rsidRPr="00F165FC" w:rsidRDefault="001B16DC" w:rsidP="001B16DC">
      <w:pPr>
        <w:tabs>
          <w:tab w:val="left" w:pos="540"/>
        </w:tabs>
        <w:rPr>
          <w:szCs w:val="22"/>
        </w:rPr>
      </w:pPr>
      <w:r w:rsidRPr="00F165FC">
        <w:rPr>
          <w:szCs w:val="22"/>
        </w:rPr>
        <w:t>-</w:t>
      </w:r>
      <w:r w:rsidRPr="00F165FC">
        <w:rPr>
          <w:szCs w:val="22"/>
        </w:rPr>
        <w:tab/>
        <w:t xml:space="preserve">jeigu Jums diagnozuota sunkioji </w:t>
      </w:r>
      <w:proofErr w:type="spellStart"/>
      <w:r w:rsidRPr="00F165FC">
        <w:rPr>
          <w:szCs w:val="22"/>
        </w:rPr>
        <w:t>miastenija</w:t>
      </w:r>
      <w:proofErr w:type="spellEnd"/>
      <w:r w:rsidRPr="00F165FC">
        <w:rPr>
          <w:szCs w:val="22"/>
        </w:rPr>
        <w:t xml:space="preserve"> (liga, dėl kurios silpnėja raumenys);</w:t>
      </w:r>
    </w:p>
    <w:p w14:paraId="56B8F095" w14:textId="77777777" w:rsidR="001B16DC" w:rsidRPr="00F165FC" w:rsidRDefault="001B16DC" w:rsidP="001B16DC">
      <w:pPr>
        <w:ind w:left="540" w:hanging="540"/>
        <w:rPr>
          <w:szCs w:val="22"/>
        </w:rPr>
      </w:pPr>
      <w:r w:rsidRPr="00F165FC">
        <w:rPr>
          <w:szCs w:val="22"/>
        </w:rPr>
        <w:t>-</w:t>
      </w:r>
      <w:r w:rsidRPr="00F165FC">
        <w:rPr>
          <w:szCs w:val="22"/>
        </w:rPr>
        <w:tab/>
        <w:t>jeigu sergate sunkiu kvėpavimo nepakankamumu;</w:t>
      </w:r>
    </w:p>
    <w:p w14:paraId="0FF25AAD" w14:textId="77777777" w:rsidR="001B16DC" w:rsidRPr="00F165FC" w:rsidRDefault="001B16DC" w:rsidP="001B16DC">
      <w:pPr>
        <w:ind w:left="540" w:hanging="540"/>
        <w:rPr>
          <w:szCs w:val="22"/>
        </w:rPr>
      </w:pPr>
      <w:r w:rsidRPr="00F165FC">
        <w:rPr>
          <w:szCs w:val="22"/>
        </w:rPr>
        <w:t>-</w:t>
      </w:r>
      <w:r w:rsidRPr="00F165FC">
        <w:rPr>
          <w:szCs w:val="22"/>
        </w:rPr>
        <w:tab/>
        <w:t xml:space="preserve">jeigu sergate miego </w:t>
      </w:r>
      <w:proofErr w:type="spellStart"/>
      <w:r w:rsidRPr="00F165FC">
        <w:rPr>
          <w:szCs w:val="22"/>
        </w:rPr>
        <w:t>apnėja</w:t>
      </w:r>
      <w:proofErr w:type="spellEnd"/>
      <w:r w:rsidRPr="00F165FC">
        <w:rPr>
          <w:szCs w:val="22"/>
        </w:rPr>
        <w:t xml:space="preserve"> (ilgalaikis praeinantis kvėpavimo sustojimas miego metu);</w:t>
      </w:r>
    </w:p>
    <w:p w14:paraId="5F8D4A74" w14:textId="77777777" w:rsidR="001B16DC" w:rsidRPr="00F165FC" w:rsidRDefault="001B16DC" w:rsidP="001B16DC">
      <w:pPr>
        <w:ind w:left="540" w:hanging="540"/>
        <w:rPr>
          <w:szCs w:val="22"/>
        </w:rPr>
      </w:pPr>
      <w:r w:rsidRPr="00F165FC">
        <w:rPr>
          <w:szCs w:val="22"/>
        </w:rPr>
        <w:t>-</w:t>
      </w:r>
      <w:r w:rsidRPr="00F165FC">
        <w:rPr>
          <w:szCs w:val="22"/>
        </w:rPr>
        <w:tab/>
        <w:t>jeigu sergate sunkiu kepenų funkcijos nepakankamumu.</w:t>
      </w:r>
    </w:p>
    <w:p w14:paraId="4A6E3967" w14:textId="77777777" w:rsidR="001B16DC" w:rsidRPr="00F165FC" w:rsidRDefault="001B16DC" w:rsidP="001B16DC">
      <w:pPr>
        <w:ind w:left="567" w:hanging="567"/>
        <w:rPr>
          <w:szCs w:val="22"/>
          <w:lang w:val="x-none" w:eastAsia="x-none"/>
        </w:rPr>
      </w:pPr>
    </w:p>
    <w:p w14:paraId="019D0887" w14:textId="77777777" w:rsidR="001B16DC" w:rsidRPr="00F165FC" w:rsidRDefault="001B16DC" w:rsidP="001B16DC">
      <w:pPr>
        <w:keepNext/>
        <w:tabs>
          <w:tab w:val="left" w:pos="567"/>
        </w:tabs>
        <w:outlineLvl w:val="2"/>
        <w:rPr>
          <w:b/>
          <w:szCs w:val="22"/>
        </w:rPr>
      </w:pPr>
      <w:r w:rsidRPr="00F165FC">
        <w:rPr>
          <w:b/>
          <w:szCs w:val="22"/>
        </w:rPr>
        <w:t>Įspėjimai ir atsargumo priemonės</w:t>
      </w:r>
    </w:p>
    <w:p w14:paraId="005CC9EF" w14:textId="77777777" w:rsidR="001B16DC" w:rsidRPr="00F165FC" w:rsidRDefault="001B16DC" w:rsidP="001B16DC">
      <w:pPr>
        <w:rPr>
          <w:szCs w:val="22"/>
        </w:rPr>
      </w:pPr>
      <w:r w:rsidRPr="00F165FC">
        <w:rPr>
          <w:rFonts w:eastAsia="SimSun"/>
          <w:szCs w:val="22"/>
          <w:lang w:eastAsia="zh-CN"/>
        </w:rPr>
        <w:t>Pasitarkite su gydytoju arba vaistininku, prieš pradėdami vartoti</w:t>
      </w:r>
      <w:r w:rsidRPr="00F165FC">
        <w:rPr>
          <w:rFonts w:eastAsia="SimSun"/>
          <w:b/>
          <w:szCs w:val="22"/>
          <w:lang w:eastAsia="zh-CN"/>
        </w:rPr>
        <w:t xml:space="preserve"> </w:t>
      </w:r>
      <w:r w:rsidRPr="00F165FC">
        <w:rPr>
          <w:szCs w:val="22"/>
        </w:rPr>
        <w:t>XANAX.</w:t>
      </w:r>
    </w:p>
    <w:p w14:paraId="02BB93B8" w14:textId="77777777" w:rsidR="001B16DC" w:rsidRPr="00F165FC" w:rsidRDefault="001B16DC" w:rsidP="001B16DC">
      <w:pPr>
        <w:rPr>
          <w:iCs/>
          <w:szCs w:val="22"/>
          <w:lang w:val="x-none" w:eastAsia="x-none"/>
        </w:rPr>
      </w:pPr>
      <w:r w:rsidRPr="00F165FC">
        <w:rPr>
          <w:iCs/>
          <w:szCs w:val="22"/>
          <w:lang w:val="x-none" w:eastAsia="x-none"/>
        </w:rPr>
        <w:t xml:space="preserve">Pacientams, kurių inkstų funkcija sutrikusi arba kuriems yra lengvas arba vidutinio sunkumo kepenų funkcijos nepakankamumas, sergantiems sunkiu kvėpavimo funkcijos nepakankamumu arba miego </w:t>
      </w:r>
      <w:proofErr w:type="spellStart"/>
      <w:r w:rsidRPr="00F165FC">
        <w:rPr>
          <w:iCs/>
          <w:szCs w:val="22"/>
          <w:lang w:val="x-none" w:eastAsia="x-none"/>
        </w:rPr>
        <w:t>apnėja</w:t>
      </w:r>
      <w:proofErr w:type="spellEnd"/>
      <w:r w:rsidRPr="00F165FC">
        <w:rPr>
          <w:iCs/>
          <w:szCs w:val="22"/>
          <w:lang w:val="x-none" w:eastAsia="x-none"/>
        </w:rPr>
        <w:t xml:space="preserve">, XANAX </w:t>
      </w:r>
      <w:r w:rsidRPr="00F165FC">
        <w:rPr>
          <w:iCs/>
          <w:szCs w:val="22"/>
          <w:lang w:val="x-none" w:eastAsia="x-none"/>
        </w:rPr>
        <w:lastRenderedPageBreak/>
        <w:t xml:space="preserve">skiriamas atsargiai. Retais atvejais gauta pranešimų apie kvėpavimo slopinimo ir </w:t>
      </w:r>
      <w:proofErr w:type="spellStart"/>
      <w:r w:rsidRPr="00F165FC">
        <w:rPr>
          <w:iCs/>
          <w:szCs w:val="22"/>
          <w:lang w:val="x-none" w:eastAsia="x-none"/>
        </w:rPr>
        <w:t>apnėjos</w:t>
      </w:r>
      <w:proofErr w:type="spellEnd"/>
      <w:r w:rsidRPr="00F165FC">
        <w:rPr>
          <w:iCs/>
          <w:szCs w:val="22"/>
          <w:lang w:val="x-none" w:eastAsia="x-none"/>
        </w:rPr>
        <w:t xml:space="preserve"> atvejus pacientams, kurių kvėpavimo funkcija sutrikusi.</w:t>
      </w:r>
    </w:p>
    <w:p w14:paraId="711EBA2A" w14:textId="77777777" w:rsidR="001B16DC" w:rsidRPr="00F165FC" w:rsidRDefault="001B16DC" w:rsidP="001B16DC">
      <w:pPr>
        <w:rPr>
          <w:iCs/>
          <w:szCs w:val="22"/>
          <w:lang w:val="x-none" w:eastAsia="x-none"/>
        </w:rPr>
      </w:pPr>
    </w:p>
    <w:p w14:paraId="42D8DA2A" w14:textId="77777777" w:rsidR="001B16DC" w:rsidRPr="00F165FC" w:rsidRDefault="001B16DC" w:rsidP="001B16DC">
      <w:pPr>
        <w:rPr>
          <w:iCs/>
          <w:szCs w:val="22"/>
          <w:lang w:val="x-none" w:eastAsia="x-none"/>
        </w:rPr>
      </w:pPr>
      <w:r w:rsidRPr="00F165FC">
        <w:rPr>
          <w:iCs/>
          <w:szCs w:val="22"/>
          <w:lang w:val="x-none" w:eastAsia="x-none"/>
        </w:rPr>
        <w:t>Atsargiai šio vaisto būtina vartoti ligoniams, anksčiau piktnaudžiavusiems alkoholiu, vaistais ar narkotikais.</w:t>
      </w:r>
    </w:p>
    <w:p w14:paraId="14364F4F" w14:textId="77777777" w:rsidR="001B16DC" w:rsidRPr="00F165FC" w:rsidRDefault="001B16DC" w:rsidP="001B16DC">
      <w:pPr>
        <w:rPr>
          <w:szCs w:val="22"/>
        </w:rPr>
      </w:pPr>
    </w:p>
    <w:p w14:paraId="028D3935" w14:textId="77777777" w:rsidR="001B16DC" w:rsidRPr="00F165FC" w:rsidRDefault="001B16DC" w:rsidP="001B16DC">
      <w:pPr>
        <w:rPr>
          <w:szCs w:val="22"/>
        </w:rPr>
      </w:pPr>
      <w:r w:rsidRPr="00F165FC">
        <w:rPr>
          <w:szCs w:val="22"/>
        </w:rPr>
        <w:t xml:space="preserve">Benzodiazepinų ir į juos panašių </w:t>
      </w:r>
      <w:r>
        <w:rPr>
          <w:szCs w:val="22"/>
        </w:rPr>
        <w:t>vaistų</w:t>
      </w:r>
      <w:r w:rsidRPr="00F165FC">
        <w:rPr>
          <w:szCs w:val="22"/>
        </w:rPr>
        <w:t xml:space="preserve"> reikia </w:t>
      </w:r>
      <w:r>
        <w:rPr>
          <w:szCs w:val="22"/>
        </w:rPr>
        <w:t xml:space="preserve">ypač </w:t>
      </w:r>
      <w:r w:rsidRPr="00F165FC">
        <w:rPr>
          <w:szCs w:val="22"/>
        </w:rPr>
        <w:t xml:space="preserve">atsargiai vartoti senyviems pacientams dėl </w:t>
      </w:r>
      <w:proofErr w:type="spellStart"/>
      <w:r w:rsidRPr="00F165FC">
        <w:rPr>
          <w:szCs w:val="22"/>
        </w:rPr>
        <w:t>sedacijos</w:t>
      </w:r>
      <w:proofErr w:type="spellEnd"/>
      <w:r w:rsidRPr="00F165FC">
        <w:rPr>
          <w:szCs w:val="22"/>
        </w:rPr>
        <w:t xml:space="preserve"> ir (ar) skeleto raumenų silpnumo rizikos, nes tai gali sąlygoti griuvimus, dažnai su rimtomis pasekmėmis šiai populiacijai.</w:t>
      </w:r>
    </w:p>
    <w:p w14:paraId="7ED85FDF" w14:textId="77777777" w:rsidR="001B16DC" w:rsidRPr="00F165FC" w:rsidRDefault="001B16DC" w:rsidP="001B16DC">
      <w:pPr>
        <w:rPr>
          <w:szCs w:val="22"/>
        </w:rPr>
      </w:pPr>
    </w:p>
    <w:p w14:paraId="4DE2E201" w14:textId="42A01EBC" w:rsidR="001B16DC" w:rsidRPr="00130116" w:rsidRDefault="001B16DC" w:rsidP="001B16DC">
      <w:pPr>
        <w:rPr>
          <w:iCs/>
          <w:szCs w:val="22"/>
          <w:lang w:eastAsia="x-none"/>
        </w:rPr>
      </w:pPr>
      <w:r w:rsidRPr="00F165FC">
        <w:rPr>
          <w:iCs/>
          <w:szCs w:val="22"/>
          <w:lang w:val="x-none" w:eastAsia="x-none"/>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Pr>
          <w:iCs/>
          <w:szCs w:val="22"/>
          <w:lang w:eastAsia="x-none"/>
        </w:rPr>
        <w:t xml:space="preserve"> </w:t>
      </w:r>
      <w:proofErr w:type="spellStart"/>
      <w:r>
        <w:rPr>
          <w:iCs/>
          <w:szCs w:val="22"/>
          <w:lang w:eastAsia="x-none"/>
        </w:rPr>
        <w:t>Piknaudžiavimas</w:t>
      </w:r>
      <w:proofErr w:type="spellEnd"/>
      <w:r>
        <w:rPr>
          <w:iCs/>
          <w:szCs w:val="22"/>
          <w:lang w:eastAsia="x-none"/>
        </w:rPr>
        <w:t xml:space="preserve"> vaistais – žinoma </w:t>
      </w:r>
      <w:proofErr w:type="spellStart"/>
      <w:r>
        <w:rPr>
          <w:iCs/>
          <w:szCs w:val="22"/>
          <w:lang w:eastAsia="x-none"/>
        </w:rPr>
        <w:t>alprazolamo</w:t>
      </w:r>
      <w:proofErr w:type="spellEnd"/>
      <w:r>
        <w:rPr>
          <w:iCs/>
          <w:szCs w:val="22"/>
          <w:lang w:eastAsia="x-none"/>
        </w:rPr>
        <w:t xml:space="preserve"> ir kitų benzodiazepinų rizika.</w:t>
      </w:r>
      <w:r w:rsidRPr="007339F2">
        <w:rPr>
          <w:iCs/>
          <w:szCs w:val="22"/>
          <w:lang w:eastAsia="x-none"/>
        </w:rPr>
        <w:t xml:space="preserve"> Gauta pranešimų apie su perdozavimu susijusias mirtis dėl piktnaudžiavimo </w:t>
      </w:r>
      <w:proofErr w:type="spellStart"/>
      <w:r w:rsidRPr="007339F2">
        <w:rPr>
          <w:iCs/>
          <w:szCs w:val="22"/>
          <w:lang w:eastAsia="x-none"/>
        </w:rPr>
        <w:t>alprazolamu</w:t>
      </w:r>
      <w:proofErr w:type="spellEnd"/>
      <w:r w:rsidRPr="007339F2">
        <w:rPr>
          <w:iCs/>
          <w:szCs w:val="22"/>
          <w:lang w:eastAsia="x-none"/>
        </w:rPr>
        <w:t xml:space="preserve"> kartu su kitomis centrinę nervų sistemą slopinančiomis medžiagomis, įskaitant </w:t>
      </w:r>
      <w:proofErr w:type="spellStart"/>
      <w:r w:rsidRPr="007339F2">
        <w:rPr>
          <w:iCs/>
          <w:szCs w:val="22"/>
          <w:lang w:eastAsia="x-none"/>
        </w:rPr>
        <w:t>opioidus</w:t>
      </w:r>
      <w:proofErr w:type="spellEnd"/>
      <w:r w:rsidRPr="007339F2">
        <w:rPr>
          <w:iCs/>
          <w:szCs w:val="22"/>
          <w:lang w:eastAsia="x-none"/>
        </w:rPr>
        <w:t>, kitus benzodiazepinus ir alkoholį. Šiai</w:t>
      </w:r>
      <w:r>
        <w:rPr>
          <w:iCs/>
          <w:szCs w:val="22"/>
          <w:lang w:eastAsia="x-none"/>
        </w:rPr>
        <w:t xml:space="preserve"> rizikai sumažinti reikia vartoti</w:t>
      </w:r>
      <w:r w:rsidRPr="007339F2">
        <w:rPr>
          <w:iCs/>
          <w:szCs w:val="22"/>
          <w:lang w:eastAsia="x-none"/>
        </w:rPr>
        <w:t xml:space="preserve"> kuo mažesnį tinkamą kiekį</w:t>
      </w:r>
      <w:r>
        <w:rPr>
          <w:iCs/>
          <w:szCs w:val="22"/>
          <w:lang w:eastAsia="x-none"/>
        </w:rPr>
        <w:t xml:space="preserve">, </w:t>
      </w:r>
      <w:r w:rsidRPr="007339F2">
        <w:rPr>
          <w:iCs/>
          <w:szCs w:val="22"/>
          <w:lang w:eastAsia="x-none"/>
        </w:rPr>
        <w:t xml:space="preserve">tinkamai laikyti ir </w:t>
      </w:r>
      <w:r w:rsidRPr="00294EA8">
        <w:rPr>
          <w:iCs/>
          <w:szCs w:val="22"/>
          <w:lang w:eastAsia="x-none"/>
        </w:rPr>
        <w:t xml:space="preserve">tvarkyti </w:t>
      </w:r>
      <w:r w:rsidRPr="00E93088">
        <w:rPr>
          <w:iCs/>
          <w:szCs w:val="22"/>
          <w:lang w:eastAsia="x-none"/>
        </w:rPr>
        <w:t>nesuvartoto vaisto likučius</w:t>
      </w:r>
      <w:r>
        <w:rPr>
          <w:iCs/>
          <w:szCs w:val="22"/>
          <w:lang w:eastAsia="x-none"/>
        </w:rPr>
        <w:t>.</w:t>
      </w:r>
    </w:p>
    <w:p w14:paraId="140511D0" w14:textId="77777777" w:rsidR="001B16DC" w:rsidRPr="00F165FC" w:rsidRDefault="001B16DC" w:rsidP="001B16DC">
      <w:pPr>
        <w:rPr>
          <w:szCs w:val="22"/>
        </w:rPr>
      </w:pPr>
    </w:p>
    <w:p w14:paraId="21891D0D" w14:textId="77777777" w:rsidR="001B16DC" w:rsidRPr="00F165FC" w:rsidRDefault="001B16DC" w:rsidP="001B16DC">
      <w:pPr>
        <w:rPr>
          <w:iCs/>
          <w:szCs w:val="22"/>
          <w:lang w:val="x-none" w:eastAsia="x-none"/>
        </w:rPr>
      </w:pPr>
      <w:r w:rsidRPr="00F165FC">
        <w:rPr>
          <w:iCs/>
          <w:szCs w:val="22"/>
          <w:lang w:val="x-none"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165FC">
        <w:rPr>
          <w:bCs/>
          <w:iCs/>
          <w:szCs w:val="22"/>
          <w:lang w:val="x-none" w:eastAsia="x-none"/>
        </w:rPr>
        <w:t xml:space="preserve">XANAX </w:t>
      </w:r>
      <w:r w:rsidRPr="00F165FC">
        <w:rPr>
          <w:iCs/>
          <w:szCs w:val="22"/>
          <w:lang w:val="x-none" w:eastAsia="x-none"/>
        </w:rPr>
        <w:t>vartojimą.</w:t>
      </w:r>
    </w:p>
    <w:p w14:paraId="242C2FF3" w14:textId="77777777" w:rsidR="001B16DC" w:rsidRPr="00F165FC" w:rsidRDefault="001B16DC" w:rsidP="001B16DC">
      <w:pPr>
        <w:rPr>
          <w:iCs/>
          <w:szCs w:val="22"/>
          <w:lang w:val="x-none" w:eastAsia="x-none"/>
        </w:rPr>
      </w:pPr>
    </w:p>
    <w:p w14:paraId="4E3847E8" w14:textId="77777777" w:rsidR="001B16DC" w:rsidRPr="00F165FC" w:rsidRDefault="001B16DC" w:rsidP="001B16DC">
      <w:pPr>
        <w:rPr>
          <w:iCs/>
          <w:szCs w:val="22"/>
          <w:lang w:val="x-none" w:eastAsia="x-none"/>
        </w:rPr>
      </w:pPr>
      <w:r w:rsidRPr="00F165FC">
        <w:rPr>
          <w:iCs/>
          <w:szCs w:val="22"/>
          <w:lang w:val="x-none" w:eastAsia="x-none"/>
        </w:rPr>
        <w:t>Visi benzodiazepinai, įskaitant XANAX, gali laikinai sutrikdyti atmintį (sukelti amneziją). Toks poveikis dažniausiai pasireiškia po vaisto suvartojimo praėjus kelioms valandoms.</w:t>
      </w:r>
    </w:p>
    <w:p w14:paraId="602B65D2" w14:textId="77777777" w:rsidR="001B16DC" w:rsidRPr="00F165FC" w:rsidRDefault="001B16DC" w:rsidP="001B16DC">
      <w:pPr>
        <w:rPr>
          <w:iCs/>
          <w:szCs w:val="22"/>
          <w:lang w:val="x-none" w:eastAsia="x-none"/>
        </w:rPr>
      </w:pPr>
    </w:p>
    <w:p w14:paraId="2895B85C" w14:textId="13C7E791" w:rsidR="001B16DC" w:rsidRPr="005F7945" w:rsidRDefault="001B16DC" w:rsidP="005F7945">
      <w:pPr>
        <w:rPr>
          <w:iCs/>
          <w:szCs w:val="22"/>
          <w:lang w:val="x-none" w:eastAsia="x-none"/>
        </w:rPr>
      </w:pPr>
      <w:r w:rsidRPr="00F165FC">
        <w:rPr>
          <w:iCs/>
          <w:szCs w:val="22"/>
          <w:lang w:val="x-none" w:eastAsia="x-none"/>
        </w:rPr>
        <w:t xml:space="preserve">Gauta duomenų, kad vartojant benzodiazepinų gali atsirasti tokių reakcijų kaip </w:t>
      </w:r>
      <w:proofErr w:type="spellStart"/>
      <w:r w:rsidRPr="00F165FC">
        <w:rPr>
          <w:iCs/>
          <w:szCs w:val="22"/>
          <w:lang w:val="x-none" w:eastAsia="x-none"/>
        </w:rPr>
        <w:t>nenustygstamumas</w:t>
      </w:r>
      <w:proofErr w:type="spellEnd"/>
      <w:r w:rsidRPr="00F165FC">
        <w:rPr>
          <w:iCs/>
          <w:szCs w:val="22"/>
          <w:lang w:val="x-none" w:eastAsia="x-none"/>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12CE75B8" w14:textId="77777777" w:rsidR="001B16DC" w:rsidRPr="00F165FC" w:rsidRDefault="001B16DC" w:rsidP="001B16DC">
      <w:pPr>
        <w:rPr>
          <w:iCs/>
          <w:noProof/>
          <w:szCs w:val="22"/>
          <w:lang w:val="x-none" w:eastAsia="x-none"/>
        </w:rPr>
      </w:pPr>
    </w:p>
    <w:p w14:paraId="1586D496" w14:textId="77777777" w:rsidR="001B16DC" w:rsidRPr="00F165FC" w:rsidRDefault="001B16DC" w:rsidP="001B16DC">
      <w:pPr>
        <w:rPr>
          <w:iCs/>
          <w:noProof/>
          <w:szCs w:val="22"/>
          <w:lang w:val="x-none" w:eastAsia="x-none"/>
        </w:rPr>
      </w:pPr>
      <w:r w:rsidRPr="00F165FC">
        <w:rPr>
          <w:iCs/>
          <w:noProof/>
          <w:szCs w:val="22"/>
          <w:lang w:val="x-none"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70962F91" w14:textId="77777777" w:rsidR="001B16DC" w:rsidRPr="00F165FC" w:rsidRDefault="001B16DC" w:rsidP="001B16DC">
      <w:pPr>
        <w:rPr>
          <w:iCs/>
          <w:noProof/>
          <w:szCs w:val="22"/>
          <w:lang w:val="x-none" w:eastAsia="x-none"/>
        </w:rPr>
      </w:pPr>
    </w:p>
    <w:p w14:paraId="4CABCCE7" w14:textId="77777777" w:rsidR="001B16DC" w:rsidRPr="00F165FC" w:rsidRDefault="001B16DC" w:rsidP="001B16DC">
      <w:pPr>
        <w:spacing w:after="120"/>
        <w:rPr>
          <w:b/>
          <w:bCs/>
          <w:szCs w:val="22"/>
          <w:lang w:val="x-none" w:eastAsia="x-none"/>
        </w:rPr>
      </w:pPr>
      <w:r w:rsidRPr="00F165FC">
        <w:rPr>
          <w:b/>
          <w:bCs/>
          <w:szCs w:val="22"/>
          <w:lang w:val="x-none" w:eastAsia="x-none"/>
        </w:rPr>
        <w:t>Vaikams ir paaugliams</w:t>
      </w:r>
    </w:p>
    <w:p w14:paraId="75E0A43D" w14:textId="77777777" w:rsidR="001B16DC" w:rsidRPr="00F165FC" w:rsidRDefault="001B16DC" w:rsidP="001B16DC">
      <w:pPr>
        <w:rPr>
          <w:iCs/>
          <w:noProof/>
          <w:szCs w:val="22"/>
          <w:lang w:val="x-none" w:eastAsia="x-none"/>
        </w:rPr>
      </w:pPr>
      <w:r w:rsidRPr="00F165FC">
        <w:rPr>
          <w:iCs/>
          <w:noProof/>
          <w:szCs w:val="22"/>
          <w:lang w:val="x-none" w:eastAsia="x-none"/>
        </w:rPr>
        <w:t>XANAX nerekomenduojama vartoti jaunesniems kaip 18 metų vaikams</w:t>
      </w:r>
      <w:r w:rsidRPr="00F165FC">
        <w:rPr>
          <w:iCs/>
          <w:noProof/>
          <w:szCs w:val="22"/>
          <w:lang w:eastAsia="x-none"/>
        </w:rPr>
        <w:t xml:space="preserve"> ir paaugliams</w:t>
      </w:r>
      <w:r w:rsidRPr="00F165FC">
        <w:rPr>
          <w:iCs/>
          <w:noProof/>
          <w:szCs w:val="22"/>
          <w:lang w:val="x-none" w:eastAsia="x-none"/>
        </w:rPr>
        <w:t>, nes duomenų apie saugumą ir veiksmingumą nepakanka.</w:t>
      </w:r>
    </w:p>
    <w:p w14:paraId="4609AEB2" w14:textId="77777777" w:rsidR="001B16DC" w:rsidRPr="00F165FC" w:rsidRDefault="001B16DC" w:rsidP="001B16DC">
      <w:pPr>
        <w:rPr>
          <w:szCs w:val="22"/>
          <w:lang w:val="x-none" w:eastAsia="x-none"/>
        </w:rPr>
      </w:pPr>
    </w:p>
    <w:p w14:paraId="7C7FCA49" w14:textId="77777777" w:rsidR="001B16DC" w:rsidRPr="00F165FC" w:rsidRDefault="001B16DC" w:rsidP="001B16DC">
      <w:pPr>
        <w:keepNext/>
        <w:tabs>
          <w:tab w:val="left" w:pos="567"/>
        </w:tabs>
        <w:outlineLvl w:val="2"/>
        <w:rPr>
          <w:b/>
          <w:szCs w:val="22"/>
        </w:rPr>
      </w:pPr>
      <w:r w:rsidRPr="00F165FC">
        <w:rPr>
          <w:b/>
          <w:szCs w:val="22"/>
        </w:rPr>
        <w:t>Kiti vaistai ir XANAX</w:t>
      </w:r>
    </w:p>
    <w:p w14:paraId="4D805ABD" w14:textId="77777777" w:rsidR="001B16DC" w:rsidRPr="00F165FC" w:rsidRDefault="001B16DC" w:rsidP="001B16DC">
      <w:pPr>
        <w:rPr>
          <w:szCs w:val="22"/>
          <w:lang w:val="x-none" w:eastAsia="x-none"/>
        </w:rPr>
      </w:pPr>
      <w:r w:rsidRPr="00F165FC">
        <w:rPr>
          <w:szCs w:val="22"/>
          <w:lang w:val="x-none" w:eastAsia="x-none"/>
        </w:rPr>
        <w:t>Jeigu vartojate arba neseniai vartojote kitų vaistų arba dėl to nesate tikri, pasakykite gydytojui arba vaistininkui.</w:t>
      </w:r>
    </w:p>
    <w:p w14:paraId="5025E731" w14:textId="77777777" w:rsidR="001B16DC" w:rsidRPr="00F165FC" w:rsidRDefault="001B16DC" w:rsidP="001B16DC">
      <w:pPr>
        <w:rPr>
          <w:szCs w:val="22"/>
          <w:lang w:val="x-none" w:eastAsia="x-none"/>
        </w:rPr>
      </w:pPr>
    </w:p>
    <w:p w14:paraId="5923172B" w14:textId="77777777" w:rsidR="001B16DC" w:rsidRPr="00F165FC" w:rsidRDefault="001B16DC" w:rsidP="001B16DC">
      <w:pPr>
        <w:rPr>
          <w:szCs w:val="22"/>
          <w:lang w:val="x-none" w:eastAsia="x-none"/>
        </w:rPr>
      </w:pPr>
      <w:r w:rsidRPr="00F165FC">
        <w:rPr>
          <w:szCs w:val="22"/>
          <w:lang w:val="x-none" w:eastAsia="x-none"/>
        </w:rPr>
        <w:t xml:space="preserve">Kartu su benzodiazepinais (įskaitant </w:t>
      </w:r>
      <w:proofErr w:type="spellStart"/>
      <w:r w:rsidRPr="00F165FC">
        <w:rPr>
          <w:szCs w:val="22"/>
          <w:lang w:val="x-none" w:eastAsia="x-none"/>
        </w:rPr>
        <w:t>alprazolamą</w:t>
      </w:r>
      <w:proofErr w:type="spellEnd"/>
      <w:r w:rsidRPr="00F165FC">
        <w:rPr>
          <w:szCs w:val="22"/>
          <w:lang w:val="x-none" w:eastAsia="x-none"/>
        </w:rPr>
        <w:t>) vartojant kitas medžiagas, kurios slopina centrinę nervų sistemą, slopinamasis poveikis sumuojasi.</w:t>
      </w:r>
    </w:p>
    <w:p w14:paraId="323CBAB1" w14:textId="77777777" w:rsidR="001B16DC" w:rsidRPr="00F165FC" w:rsidRDefault="001B16DC" w:rsidP="001B16DC">
      <w:pPr>
        <w:rPr>
          <w:szCs w:val="22"/>
          <w:lang w:val="x-none" w:eastAsia="x-none"/>
        </w:rPr>
      </w:pPr>
    </w:p>
    <w:p w14:paraId="5ED2EB9F" w14:textId="77777777" w:rsidR="001B16DC" w:rsidRPr="00F165FC" w:rsidRDefault="001B16DC" w:rsidP="001B16DC">
      <w:pPr>
        <w:rPr>
          <w:szCs w:val="22"/>
          <w:lang w:val="x-none" w:eastAsia="x-none"/>
        </w:rPr>
      </w:pPr>
      <w:proofErr w:type="spellStart"/>
      <w:r w:rsidRPr="00F165FC">
        <w:rPr>
          <w:szCs w:val="22"/>
          <w:lang w:val="x-none" w:eastAsia="x-none"/>
        </w:rPr>
        <w:t>Alprazolamą</w:t>
      </w:r>
      <w:proofErr w:type="spellEnd"/>
      <w:r w:rsidRPr="00F165FC">
        <w:rPr>
          <w:szCs w:val="22"/>
          <w:lang w:val="x-none" w:eastAsia="x-none"/>
        </w:rPr>
        <w:t xml:space="preserve"> vartojant kartu su vaistais, kurie trikdo jo metabolizmą, gali padidėti </w:t>
      </w:r>
      <w:proofErr w:type="spellStart"/>
      <w:r w:rsidRPr="00F165FC">
        <w:rPr>
          <w:szCs w:val="22"/>
          <w:lang w:val="x-none" w:eastAsia="x-none"/>
        </w:rPr>
        <w:t>alprazolamo</w:t>
      </w:r>
      <w:proofErr w:type="spellEnd"/>
      <w:r w:rsidRPr="00F165FC">
        <w:rPr>
          <w:szCs w:val="22"/>
          <w:lang w:val="x-none" w:eastAsia="x-none"/>
        </w:rPr>
        <w:t xml:space="preserve"> koncentracija ir sustiprėti jo poveikis.</w:t>
      </w:r>
    </w:p>
    <w:p w14:paraId="5CA60C00" w14:textId="77777777" w:rsidR="001B16DC" w:rsidRPr="00F165FC" w:rsidRDefault="001B16DC" w:rsidP="001B16DC">
      <w:pPr>
        <w:rPr>
          <w:szCs w:val="22"/>
          <w:lang w:val="x-none" w:eastAsia="x-none"/>
        </w:rPr>
      </w:pPr>
    </w:p>
    <w:p w14:paraId="692742A6" w14:textId="77777777" w:rsidR="001B16DC" w:rsidRPr="00F165FC" w:rsidRDefault="001B16DC" w:rsidP="001B16DC">
      <w:pPr>
        <w:rPr>
          <w:szCs w:val="22"/>
          <w:lang w:val="x-none" w:eastAsia="x-none"/>
        </w:rPr>
      </w:pPr>
      <w:r w:rsidRPr="00F165FC">
        <w:rPr>
          <w:szCs w:val="22"/>
          <w:lang w:val="x-none" w:eastAsia="x-none"/>
        </w:rPr>
        <w:t xml:space="preserve">Remiantis </w:t>
      </w:r>
      <w:proofErr w:type="spellStart"/>
      <w:r w:rsidRPr="00F165FC">
        <w:rPr>
          <w:szCs w:val="22"/>
          <w:lang w:val="x-none" w:eastAsia="x-none"/>
        </w:rPr>
        <w:t>alprazolamo</w:t>
      </w:r>
      <w:proofErr w:type="spellEnd"/>
      <w:r w:rsidRPr="00F165FC">
        <w:rPr>
          <w:szCs w:val="22"/>
          <w:lang w:val="x-none" w:eastAsia="x-none"/>
        </w:rPr>
        <w:t xml:space="preserve"> </w:t>
      </w:r>
      <w:r w:rsidRPr="00F165FC">
        <w:rPr>
          <w:noProof/>
          <w:szCs w:val="22"/>
          <w:lang w:val="x-none" w:eastAsia="x-none"/>
        </w:rPr>
        <w:t>klinikinių tyrimų</w:t>
      </w:r>
      <w:r w:rsidRPr="00F165FC">
        <w:rPr>
          <w:szCs w:val="22"/>
          <w:lang w:val="x-none" w:eastAsia="x-none"/>
        </w:rPr>
        <w:t xml:space="preserve"> duomenimis, galimos rekomendacijos:</w:t>
      </w:r>
    </w:p>
    <w:p w14:paraId="2234D4AA" w14:textId="77777777" w:rsidR="001B16DC" w:rsidRPr="00F165FC" w:rsidRDefault="001B16DC" w:rsidP="001B16DC">
      <w:pPr>
        <w:rPr>
          <w:szCs w:val="22"/>
          <w:lang w:val="x-none" w:eastAsia="x-none"/>
        </w:rPr>
      </w:pPr>
      <w:r w:rsidRPr="00F165FC">
        <w:rPr>
          <w:szCs w:val="22"/>
          <w:lang w:val="x-none" w:eastAsia="x-none"/>
        </w:rPr>
        <w:lastRenderedPageBreak/>
        <w:t xml:space="preserve">XANAX nerekomenduojama skirti kartu su vaistais nuo grybelių sukeltų ligų (pvz., </w:t>
      </w:r>
      <w:proofErr w:type="spellStart"/>
      <w:r w:rsidRPr="00F165FC">
        <w:rPr>
          <w:szCs w:val="22"/>
          <w:lang w:val="x-none" w:eastAsia="x-none"/>
        </w:rPr>
        <w:t>ketokonazolo</w:t>
      </w:r>
      <w:proofErr w:type="spellEnd"/>
      <w:r w:rsidRPr="00F165FC">
        <w:rPr>
          <w:szCs w:val="22"/>
          <w:lang w:val="x-none" w:eastAsia="x-none"/>
        </w:rPr>
        <w:t xml:space="preserve">,, </w:t>
      </w:r>
      <w:proofErr w:type="spellStart"/>
      <w:r w:rsidRPr="00F165FC">
        <w:rPr>
          <w:szCs w:val="22"/>
          <w:lang w:val="x-none" w:eastAsia="x-none"/>
        </w:rPr>
        <w:t>itrakonazolo</w:t>
      </w:r>
      <w:proofErr w:type="spellEnd"/>
      <w:r w:rsidRPr="00F165FC">
        <w:rPr>
          <w:szCs w:val="22"/>
          <w:lang w:val="x-none" w:eastAsia="x-none"/>
        </w:rPr>
        <w:t xml:space="preserve"> ir kitų </w:t>
      </w:r>
      <w:proofErr w:type="spellStart"/>
      <w:r w:rsidRPr="00F165FC">
        <w:rPr>
          <w:szCs w:val="22"/>
          <w:lang w:val="x-none" w:eastAsia="x-none"/>
        </w:rPr>
        <w:t>azolų</w:t>
      </w:r>
      <w:proofErr w:type="spellEnd"/>
      <w:r w:rsidRPr="00F165FC">
        <w:rPr>
          <w:szCs w:val="22"/>
          <w:lang w:val="x-none" w:eastAsia="x-none"/>
        </w:rPr>
        <w:t xml:space="preserve"> grupės vaistų).</w:t>
      </w:r>
    </w:p>
    <w:p w14:paraId="5FCF48FC" w14:textId="77777777" w:rsidR="001B16DC" w:rsidRPr="00F165FC" w:rsidRDefault="001B16DC" w:rsidP="001B16DC">
      <w:pPr>
        <w:ind w:left="567"/>
        <w:rPr>
          <w:szCs w:val="22"/>
          <w:lang w:val="x-none" w:eastAsia="x-none"/>
        </w:rPr>
      </w:pPr>
    </w:p>
    <w:p w14:paraId="2E2FD379" w14:textId="77777777" w:rsidR="001B16DC" w:rsidRPr="00F165FC" w:rsidRDefault="001B16DC" w:rsidP="001B16DC">
      <w:pPr>
        <w:rPr>
          <w:szCs w:val="22"/>
          <w:lang w:val="x-none" w:eastAsia="x-none"/>
        </w:rPr>
      </w:pPr>
      <w:r w:rsidRPr="00F165FC">
        <w:rPr>
          <w:szCs w:val="22"/>
          <w:lang w:val="x-none" w:eastAsia="x-none"/>
        </w:rPr>
        <w:t>XANAX rekomenduojama skirti atsargiai kartu su:</w:t>
      </w:r>
    </w:p>
    <w:p w14:paraId="7BD0A052" w14:textId="77777777" w:rsidR="001B16DC" w:rsidRPr="00F165FC" w:rsidRDefault="001B16DC" w:rsidP="001B16DC">
      <w:pPr>
        <w:ind w:left="540" w:hanging="540"/>
        <w:rPr>
          <w:szCs w:val="22"/>
        </w:rPr>
      </w:pPr>
      <w:r w:rsidRPr="00F165FC">
        <w:rPr>
          <w:szCs w:val="22"/>
        </w:rPr>
        <w:t>-</w:t>
      </w:r>
      <w:r w:rsidRPr="00F165FC">
        <w:rPr>
          <w:szCs w:val="22"/>
        </w:rPr>
        <w:tab/>
        <w:t xml:space="preserve">antidepresantais (pvz., </w:t>
      </w:r>
      <w:proofErr w:type="spellStart"/>
      <w:r w:rsidRPr="00F165FC">
        <w:rPr>
          <w:szCs w:val="22"/>
        </w:rPr>
        <w:t>nefazodonu</w:t>
      </w:r>
      <w:proofErr w:type="spellEnd"/>
      <w:r w:rsidRPr="00F165FC">
        <w:rPr>
          <w:szCs w:val="22"/>
        </w:rPr>
        <w:t xml:space="preserve">, </w:t>
      </w:r>
      <w:proofErr w:type="spellStart"/>
      <w:r w:rsidRPr="00F165FC">
        <w:rPr>
          <w:szCs w:val="22"/>
        </w:rPr>
        <w:t>fluvoksaminu</w:t>
      </w:r>
      <w:proofErr w:type="spellEnd"/>
      <w:r w:rsidRPr="00F165FC">
        <w:rPr>
          <w:szCs w:val="22"/>
        </w:rPr>
        <w:t xml:space="preserve">, </w:t>
      </w:r>
      <w:proofErr w:type="spellStart"/>
      <w:r w:rsidRPr="00F165FC">
        <w:rPr>
          <w:szCs w:val="22"/>
        </w:rPr>
        <w:t>sertralinu</w:t>
      </w:r>
      <w:proofErr w:type="spellEnd"/>
      <w:r w:rsidRPr="00F165FC">
        <w:rPr>
          <w:szCs w:val="22"/>
        </w:rPr>
        <w:t xml:space="preserve">, </w:t>
      </w:r>
      <w:proofErr w:type="spellStart"/>
      <w:r w:rsidRPr="00F165FC">
        <w:rPr>
          <w:szCs w:val="22"/>
        </w:rPr>
        <w:t>paroksetinu</w:t>
      </w:r>
      <w:proofErr w:type="spellEnd"/>
      <w:r w:rsidRPr="00F165FC">
        <w:rPr>
          <w:szCs w:val="22"/>
        </w:rPr>
        <w:t>);</w:t>
      </w:r>
    </w:p>
    <w:p w14:paraId="0DA3620D" w14:textId="77777777" w:rsidR="001B16DC" w:rsidRPr="00F165FC" w:rsidRDefault="001B16DC" w:rsidP="001B16DC">
      <w:pPr>
        <w:ind w:left="540" w:hanging="540"/>
        <w:rPr>
          <w:szCs w:val="22"/>
        </w:rPr>
      </w:pPr>
      <w:r w:rsidRPr="00F165FC">
        <w:rPr>
          <w:szCs w:val="22"/>
        </w:rPr>
        <w:t>-</w:t>
      </w:r>
      <w:r w:rsidRPr="00F165FC">
        <w:rPr>
          <w:szCs w:val="22"/>
        </w:rPr>
        <w:tab/>
      </w:r>
      <w:proofErr w:type="spellStart"/>
      <w:r w:rsidRPr="00F165FC">
        <w:rPr>
          <w:szCs w:val="22"/>
        </w:rPr>
        <w:t>cimetidinu</w:t>
      </w:r>
      <w:proofErr w:type="spellEnd"/>
      <w:r w:rsidRPr="00F165FC">
        <w:rPr>
          <w:szCs w:val="22"/>
        </w:rPr>
        <w:t xml:space="preserve"> (vaisto nuo opaligės ir </w:t>
      </w:r>
      <w:proofErr w:type="spellStart"/>
      <w:r w:rsidRPr="00F165FC">
        <w:rPr>
          <w:szCs w:val="22"/>
        </w:rPr>
        <w:t>gastroezofaginio</w:t>
      </w:r>
      <w:proofErr w:type="spellEnd"/>
      <w:r w:rsidRPr="00F165FC">
        <w:rPr>
          <w:szCs w:val="22"/>
        </w:rPr>
        <w:t xml:space="preserve"> </w:t>
      </w:r>
      <w:proofErr w:type="spellStart"/>
      <w:r w:rsidRPr="00F165FC">
        <w:rPr>
          <w:szCs w:val="22"/>
        </w:rPr>
        <w:t>refliukso</w:t>
      </w:r>
      <w:proofErr w:type="spellEnd"/>
      <w:r w:rsidRPr="00F165FC">
        <w:rPr>
          <w:szCs w:val="22"/>
        </w:rPr>
        <w:t xml:space="preserve"> ligos);</w:t>
      </w:r>
    </w:p>
    <w:p w14:paraId="4FF554BA" w14:textId="77777777" w:rsidR="001B16DC" w:rsidRPr="00F165FC" w:rsidRDefault="001B16DC" w:rsidP="001B16DC">
      <w:pPr>
        <w:ind w:left="540" w:hanging="540"/>
        <w:rPr>
          <w:szCs w:val="22"/>
        </w:rPr>
      </w:pPr>
      <w:r w:rsidRPr="00F165FC">
        <w:rPr>
          <w:szCs w:val="22"/>
        </w:rPr>
        <w:t>-</w:t>
      </w:r>
      <w:r w:rsidRPr="00F165FC">
        <w:rPr>
          <w:szCs w:val="22"/>
        </w:rPr>
        <w:tab/>
      </w:r>
      <w:proofErr w:type="spellStart"/>
      <w:r w:rsidRPr="00F165FC">
        <w:rPr>
          <w:szCs w:val="22"/>
        </w:rPr>
        <w:t>makrolidų</w:t>
      </w:r>
      <w:proofErr w:type="spellEnd"/>
      <w:r w:rsidRPr="00F165FC">
        <w:rPr>
          <w:szCs w:val="22"/>
        </w:rPr>
        <w:t xml:space="preserve"> grupės antibiotikais (pvz., </w:t>
      </w:r>
      <w:proofErr w:type="spellStart"/>
      <w:r w:rsidRPr="00F165FC">
        <w:rPr>
          <w:szCs w:val="22"/>
        </w:rPr>
        <w:t>eritromicinu</w:t>
      </w:r>
      <w:proofErr w:type="spellEnd"/>
      <w:r w:rsidRPr="00F165FC">
        <w:rPr>
          <w:szCs w:val="22"/>
        </w:rPr>
        <w:t xml:space="preserve">, </w:t>
      </w:r>
      <w:proofErr w:type="spellStart"/>
      <w:r w:rsidRPr="00F165FC">
        <w:rPr>
          <w:szCs w:val="22"/>
        </w:rPr>
        <w:t>klaritromicinu</w:t>
      </w:r>
      <w:proofErr w:type="spellEnd"/>
      <w:r w:rsidRPr="00F165FC">
        <w:rPr>
          <w:szCs w:val="22"/>
        </w:rPr>
        <w:t xml:space="preserve">, </w:t>
      </w:r>
      <w:proofErr w:type="spellStart"/>
      <w:r w:rsidRPr="00F165FC">
        <w:rPr>
          <w:szCs w:val="22"/>
        </w:rPr>
        <w:t>troleandomicinu</w:t>
      </w:r>
      <w:proofErr w:type="spellEnd"/>
      <w:r w:rsidRPr="00F165FC">
        <w:rPr>
          <w:szCs w:val="22"/>
        </w:rPr>
        <w:t>);</w:t>
      </w:r>
    </w:p>
    <w:p w14:paraId="11C052C4" w14:textId="77777777" w:rsidR="001B16DC" w:rsidRPr="00F165FC" w:rsidRDefault="001B16DC" w:rsidP="001B16DC">
      <w:pPr>
        <w:ind w:left="540" w:hanging="540"/>
        <w:rPr>
          <w:szCs w:val="22"/>
        </w:rPr>
      </w:pPr>
      <w:r w:rsidRPr="00F165FC">
        <w:rPr>
          <w:szCs w:val="22"/>
        </w:rPr>
        <w:t>-</w:t>
      </w:r>
      <w:r w:rsidRPr="00F165FC">
        <w:rPr>
          <w:szCs w:val="22"/>
        </w:rPr>
        <w:tab/>
        <w:t xml:space="preserve">kalcio kanalų blokatoriais (pvz., </w:t>
      </w:r>
      <w:proofErr w:type="spellStart"/>
      <w:r w:rsidRPr="00F165FC">
        <w:rPr>
          <w:szCs w:val="22"/>
        </w:rPr>
        <w:t>diltiazemu</w:t>
      </w:r>
      <w:proofErr w:type="spellEnd"/>
      <w:r w:rsidRPr="00F165FC">
        <w:rPr>
          <w:szCs w:val="22"/>
        </w:rPr>
        <w:t xml:space="preserve"> ar </w:t>
      </w:r>
      <w:proofErr w:type="spellStart"/>
      <w:r w:rsidRPr="00F165FC">
        <w:rPr>
          <w:szCs w:val="22"/>
        </w:rPr>
        <w:t>verapamiliu</w:t>
      </w:r>
      <w:proofErr w:type="spellEnd"/>
      <w:r w:rsidRPr="00F165FC">
        <w:rPr>
          <w:szCs w:val="22"/>
        </w:rPr>
        <w:t>, kuriais gydomos širdies ligos);</w:t>
      </w:r>
    </w:p>
    <w:p w14:paraId="1A33F1F6" w14:textId="77777777" w:rsidR="001B16DC" w:rsidRPr="00F165FC" w:rsidRDefault="001B16DC" w:rsidP="001B16DC">
      <w:pPr>
        <w:ind w:left="540" w:hanging="540"/>
        <w:rPr>
          <w:szCs w:val="22"/>
        </w:rPr>
      </w:pPr>
      <w:r w:rsidRPr="00F165FC">
        <w:rPr>
          <w:szCs w:val="22"/>
        </w:rPr>
        <w:t>-</w:t>
      </w:r>
      <w:r w:rsidRPr="00F165FC">
        <w:rPr>
          <w:szCs w:val="22"/>
        </w:rPr>
        <w:tab/>
      </w:r>
      <w:proofErr w:type="spellStart"/>
      <w:r w:rsidRPr="00F165FC">
        <w:rPr>
          <w:szCs w:val="22"/>
        </w:rPr>
        <w:t>digoksinu</w:t>
      </w:r>
      <w:proofErr w:type="spellEnd"/>
      <w:r w:rsidRPr="00F165FC">
        <w:rPr>
          <w:szCs w:val="22"/>
        </w:rPr>
        <w:t xml:space="preserve"> (vaistu nuo širdies ligų);</w:t>
      </w:r>
    </w:p>
    <w:p w14:paraId="55D62C27" w14:textId="77777777" w:rsidR="001B16DC" w:rsidRPr="00F165FC" w:rsidRDefault="001B16DC" w:rsidP="001B16DC">
      <w:pPr>
        <w:ind w:left="540" w:hanging="540"/>
        <w:rPr>
          <w:szCs w:val="22"/>
        </w:rPr>
      </w:pPr>
      <w:r w:rsidRPr="00F165FC">
        <w:rPr>
          <w:szCs w:val="22"/>
        </w:rPr>
        <w:t>-</w:t>
      </w:r>
      <w:r w:rsidRPr="00F165FC">
        <w:rPr>
          <w:szCs w:val="22"/>
        </w:rPr>
        <w:tab/>
        <w:t>geriamaisiais kontraceptikais;</w:t>
      </w:r>
    </w:p>
    <w:p w14:paraId="1468C071" w14:textId="77777777" w:rsidR="001B16DC" w:rsidRPr="00F165FC" w:rsidRDefault="001B16DC" w:rsidP="001B16DC">
      <w:pPr>
        <w:ind w:left="540" w:hanging="540"/>
        <w:rPr>
          <w:szCs w:val="22"/>
        </w:rPr>
      </w:pPr>
      <w:r w:rsidRPr="00F165FC">
        <w:rPr>
          <w:szCs w:val="22"/>
        </w:rPr>
        <w:t>-</w:t>
      </w:r>
      <w:r w:rsidRPr="00F165FC">
        <w:rPr>
          <w:szCs w:val="22"/>
        </w:rPr>
        <w:tab/>
        <w:t xml:space="preserve">vaistais, kuriais gydomi ŽIV infekuoti ligoniai (pvz., </w:t>
      </w:r>
      <w:proofErr w:type="spellStart"/>
      <w:r w:rsidRPr="00F165FC">
        <w:rPr>
          <w:szCs w:val="22"/>
        </w:rPr>
        <w:t>ritonaviru</w:t>
      </w:r>
      <w:proofErr w:type="spellEnd"/>
      <w:r w:rsidRPr="00F165FC">
        <w:rPr>
          <w:szCs w:val="22"/>
        </w:rPr>
        <w:t xml:space="preserve"> ar </w:t>
      </w:r>
      <w:proofErr w:type="spellStart"/>
      <w:r w:rsidRPr="00F165FC">
        <w:rPr>
          <w:szCs w:val="22"/>
        </w:rPr>
        <w:t>efavirenzu</w:t>
      </w:r>
      <w:proofErr w:type="spellEnd"/>
      <w:r w:rsidRPr="00F165FC">
        <w:rPr>
          <w:szCs w:val="22"/>
        </w:rPr>
        <w:t>);</w:t>
      </w:r>
    </w:p>
    <w:p w14:paraId="11AB7496" w14:textId="77777777" w:rsidR="001B16DC" w:rsidRPr="00F165FC" w:rsidRDefault="001B16DC" w:rsidP="001B16DC">
      <w:pPr>
        <w:ind w:left="540" w:hanging="540"/>
        <w:rPr>
          <w:szCs w:val="22"/>
        </w:rPr>
      </w:pPr>
      <w:r w:rsidRPr="00F165FC">
        <w:rPr>
          <w:szCs w:val="22"/>
        </w:rPr>
        <w:t>-</w:t>
      </w:r>
      <w:r w:rsidRPr="00F165FC">
        <w:rPr>
          <w:szCs w:val="22"/>
        </w:rPr>
        <w:tab/>
        <w:t>vaistais nuo psichikos sutrikimų (</w:t>
      </w:r>
      <w:proofErr w:type="spellStart"/>
      <w:r w:rsidRPr="00F165FC">
        <w:rPr>
          <w:szCs w:val="22"/>
        </w:rPr>
        <w:t>neuroleptikais</w:t>
      </w:r>
      <w:proofErr w:type="spellEnd"/>
      <w:r w:rsidRPr="00F165FC">
        <w:rPr>
          <w:szCs w:val="22"/>
        </w:rPr>
        <w:t>);</w:t>
      </w:r>
    </w:p>
    <w:p w14:paraId="33254385" w14:textId="770B7446" w:rsidR="001B16DC" w:rsidRPr="001A2147" w:rsidRDefault="001B16DC" w:rsidP="005F7945">
      <w:pPr>
        <w:ind w:left="540" w:hanging="540"/>
        <w:rPr>
          <w:szCs w:val="22"/>
          <w:lang w:val="en-US"/>
        </w:rPr>
      </w:pPr>
      <w:r w:rsidRPr="00F165FC">
        <w:rPr>
          <w:szCs w:val="22"/>
        </w:rPr>
        <w:t>-</w:t>
      </w:r>
      <w:r w:rsidRPr="00F165FC">
        <w:rPr>
          <w:szCs w:val="22"/>
        </w:rPr>
        <w:tab/>
        <w:t>migdomaisiais, nerimą šalinančiais ir raminamąjį poveikį sukeliančiais vaistais;</w:t>
      </w:r>
    </w:p>
    <w:p w14:paraId="379C2141" w14:textId="77777777" w:rsidR="001B16DC" w:rsidRPr="00F165FC" w:rsidRDefault="001B16DC" w:rsidP="001B16DC">
      <w:pPr>
        <w:ind w:left="540" w:hanging="540"/>
        <w:rPr>
          <w:szCs w:val="22"/>
        </w:rPr>
      </w:pPr>
      <w:r w:rsidRPr="00F165FC">
        <w:rPr>
          <w:szCs w:val="22"/>
        </w:rPr>
        <w:t>-</w:t>
      </w:r>
      <w:r w:rsidRPr="00F165FC">
        <w:rPr>
          <w:szCs w:val="22"/>
        </w:rPr>
        <w:tab/>
        <w:t xml:space="preserve">anestezijai sukelti vartojamais </w:t>
      </w:r>
      <w:r>
        <w:rPr>
          <w:szCs w:val="22"/>
        </w:rPr>
        <w:t>vaistais</w:t>
      </w:r>
      <w:r w:rsidRPr="00F165FC">
        <w:rPr>
          <w:szCs w:val="22"/>
        </w:rPr>
        <w:t>;</w:t>
      </w:r>
    </w:p>
    <w:p w14:paraId="7BB48F94" w14:textId="77777777" w:rsidR="001B16DC" w:rsidRPr="00F165FC" w:rsidRDefault="001B16DC" w:rsidP="001B16DC">
      <w:pPr>
        <w:ind w:left="540" w:hanging="540"/>
        <w:rPr>
          <w:szCs w:val="22"/>
        </w:rPr>
      </w:pPr>
      <w:r w:rsidRPr="00F165FC">
        <w:rPr>
          <w:szCs w:val="22"/>
        </w:rPr>
        <w:t>-</w:t>
      </w:r>
      <w:r w:rsidRPr="00F165FC">
        <w:rPr>
          <w:szCs w:val="22"/>
        </w:rPr>
        <w:tab/>
      </w:r>
      <w:proofErr w:type="spellStart"/>
      <w:r w:rsidRPr="00F165FC">
        <w:rPr>
          <w:szCs w:val="22"/>
        </w:rPr>
        <w:t>antihistamininiais</w:t>
      </w:r>
      <w:proofErr w:type="spellEnd"/>
      <w:r w:rsidRPr="00F165FC">
        <w:rPr>
          <w:szCs w:val="22"/>
        </w:rPr>
        <w:t xml:space="preserve"> vaistais (jų vartojama pasireiškus alergijai).</w:t>
      </w:r>
    </w:p>
    <w:p w14:paraId="58F52038" w14:textId="77777777" w:rsidR="001B16DC" w:rsidRPr="0009059A" w:rsidRDefault="001B16DC" w:rsidP="001B16DC">
      <w:pPr>
        <w:rPr>
          <w:lang w:val="fr-FR"/>
        </w:rPr>
      </w:pPr>
    </w:p>
    <w:p w14:paraId="4EE1DD22" w14:textId="77777777" w:rsidR="001B16DC" w:rsidRPr="008C3301" w:rsidRDefault="001B16DC" w:rsidP="001B16DC">
      <w:pPr>
        <w:tabs>
          <w:tab w:val="left" w:pos="567"/>
        </w:tabs>
        <w:spacing w:line="260" w:lineRule="exact"/>
        <w:rPr>
          <w:rFonts w:eastAsia="MS Mincho"/>
          <w:noProof/>
          <w:szCs w:val="22"/>
          <w:lang w:eastAsia="x-none"/>
        </w:rPr>
      </w:pPr>
      <w:r w:rsidRPr="008C3301">
        <w:rPr>
          <w:rFonts w:eastAsia="MS Mincho"/>
          <w:noProof/>
          <w:szCs w:val="22"/>
          <w:lang w:val="x-none" w:eastAsia="x-none"/>
        </w:rPr>
        <w:t xml:space="preserve">Kartu vartojami </w:t>
      </w:r>
      <w:r>
        <w:rPr>
          <w:rFonts w:eastAsia="MS Mincho"/>
          <w:szCs w:val="22"/>
          <w:lang w:eastAsia="en-US"/>
        </w:rPr>
        <w:t>XANAX</w:t>
      </w:r>
      <w:r w:rsidRPr="00130116">
        <w:rPr>
          <w:rFonts w:eastAsia="MS Mincho"/>
          <w:szCs w:val="22"/>
          <w:lang w:eastAsia="en-US"/>
        </w:rPr>
        <w:t xml:space="preserve"> </w:t>
      </w:r>
      <w:r w:rsidRPr="008C3301">
        <w:rPr>
          <w:rFonts w:eastAsia="MS Mincho"/>
          <w:noProof/>
          <w:szCs w:val="22"/>
          <w:lang w:val="x-none" w:eastAsia="x-none"/>
        </w:rPr>
        <w:t xml:space="preserve">ir opioidai </w:t>
      </w:r>
      <w:r w:rsidRPr="008C3301">
        <w:rPr>
          <w:rFonts w:eastAsia="MS Mincho"/>
          <w:noProof/>
          <w:szCs w:val="22"/>
          <w:lang w:eastAsia="x-none"/>
        </w:rPr>
        <w:t>(vaistai stipriam skausmui malšinti, vaistai pakaitinei terapijai ir kai kurie vaistai nuo kosulio) didina mieguistumo, sunkumo kvėpuojant (</w:t>
      </w:r>
      <w:r w:rsidRPr="008C3301">
        <w:rPr>
          <w:rFonts w:eastAsia="MS Mincho"/>
          <w:noProof/>
          <w:szCs w:val="22"/>
          <w:lang w:val="x-none" w:eastAsia="x-none"/>
        </w:rPr>
        <w:t>kvėpavimo slopinim</w:t>
      </w:r>
      <w:r w:rsidRPr="008C3301">
        <w:rPr>
          <w:rFonts w:eastAsia="MS Mincho"/>
          <w:noProof/>
          <w:szCs w:val="22"/>
          <w:lang w:eastAsia="x-none"/>
        </w:rPr>
        <w:t>o)</w:t>
      </w:r>
      <w:r w:rsidRPr="008C3301">
        <w:rPr>
          <w:rFonts w:eastAsia="MS Mincho"/>
          <w:noProof/>
          <w:szCs w:val="22"/>
          <w:lang w:val="x-none" w:eastAsia="x-none"/>
        </w:rPr>
        <w:t>, kom</w:t>
      </w:r>
      <w:r w:rsidRPr="008C3301">
        <w:rPr>
          <w:rFonts w:eastAsia="MS Mincho"/>
          <w:noProof/>
          <w:szCs w:val="22"/>
          <w:lang w:eastAsia="x-none"/>
        </w:rPr>
        <w:t>os riziką ir gali būti gyvybei pavojingi</w:t>
      </w:r>
      <w:r w:rsidRPr="008C3301">
        <w:rPr>
          <w:rFonts w:eastAsia="MS Mincho"/>
          <w:noProof/>
          <w:szCs w:val="22"/>
          <w:lang w:val="x-none" w:eastAsia="x-none"/>
        </w:rPr>
        <w:t>.</w:t>
      </w:r>
      <w:r w:rsidRPr="00130116">
        <w:rPr>
          <w:rFonts w:eastAsia="MS Mincho"/>
          <w:noProof/>
          <w:szCs w:val="22"/>
          <w:lang w:eastAsia="x-none"/>
        </w:rPr>
        <w:t xml:space="preserve"> </w:t>
      </w:r>
      <w:r w:rsidRPr="0009059A">
        <w:rPr>
          <w:rFonts w:eastAsia="MS Mincho"/>
        </w:rPr>
        <w:t>D</w:t>
      </w:r>
      <w:r w:rsidRPr="008C3301">
        <w:rPr>
          <w:rFonts w:eastAsia="MS Mincho"/>
          <w:noProof/>
          <w:szCs w:val="22"/>
          <w:lang w:eastAsia="x-none"/>
        </w:rPr>
        <w:t>ėl to vartojimas kartu turėtų būti svarstomas tik nesant kitų gydymo galimybių.</w:t>
      </w:r>
      <w:r w:rsidRPr="008C3301">
        <w:rPr>
          <w:rFonts w:eastAsia="MS Mincho"/>
          <w:noProof/>
          <w:szCs w:val="22"/>
          <w:lang w:val="x-none" w:eastAsia="x-none"/>
        </w:rPr>
        <w:t xml:space="preserve"> </w:t>
      </w:r>
    </w:p>
    <w:p w14:paraId="49ED448E" w14:textId="77777777" w:rsidR="001B16DC" w:rsidRPr="008C3301" w:rsidRDefault="001B16DC" w:rsidP="001B16DC">
      <w:pPr>
        <w:tabs>
          <w:tab w:val="left" w:pos="567"/>
        </w:tabs>
        <w:spacing w:line="260" w:lineRule="exact"/>
        <w:rPr>
          <w:rFonts w:eastAsia="MS Mincho"/>
          <w:noProof/>
          <w:szCs w:val="22"/>
          <w:lang w:eastAsia="x-none"/>
        </w:rPr>
      </w:pPr>
      <w:r w:rsidRPr="008C3301">
        <w:rPr>
          <w:rFonts w:eastAsia="MS Mincho"/>
          <w:noProof/>
          <w:szCs w:val="22"/>
          <w:lang w:eastAsia="x-none"/>
        </w:rPr>
        <w:t xml:space="preserve">Vis dėlto, jei gydytojas Jums paskirtų </w:t>
      </w:r>
      <w:r>
        <w:rPr>
          <w:rFonts w:eastAsia="MS Mincho"/>
          <w:noProof/>
          <w:szCs w:val="22"/>
          <w:lang w:eastAsia="x-none"/>
        </w:rPr>
        <w:t>XANAX</w:t>
      </w:r>
      <w:r w:rsidRPr="008C3301">
        <w:rPr>
          <w:rFonts w:eastAsia="MS Mincho"/>
          <w:noProof/>
          <w:szCs w:val="22"/>
          <w:lang w:eastAsia="x-none"/>
        </w:rPr>
        <w:t xml:space="preserve"> kartu su opioidais, jis turėtų </w:t>
      </w:r>
      <w:r w:rsidRPr="00130116">
        <w:rPr>
          <w:rFonts w:eastAsia="MS Mincho"/>
          <w:noProof/>
          <w:szCs w:val="22"/>
          <w:lang w:eastAsia="x-none"/>
        </w:rPr>
        <w:t>apriboti</w:t>
      </w:r>
      <w:r w:rsidRPr="008C3301">
        <w:rPr>
          <w:rFonts w:eastAsia="MS Mincho"/>
          <w:noProof/>
          <w:szCs w:val="22"/>
          <w:lang w:eastAsia="x-none"/>
        </w:rPr>
        <w:t xml:space="preserve"> dozę ir vartojimo kartu trukmę. </w:t>
      </w:r>
    </w:p>
    <w:p w14:paraId="2E6BE84F" w14:textId="77777777" w:rsidR="001B16DC" w:rsidRPr="00130116" w:rsidRDefault="001B16DC" w:rsidP="001B16DC">
      <w:pPr>
        <w:rPr>
          <w:szCs w:val="22"/>
          <w:lang w:eastAsia="x-none"/>
        </w:rPr>
      </w:pPr>
      <w:r w:rsidRPr="008C3301">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7CBBE7AD" w14:textId="77777777" w:rsidR="001B16DC" w:rsidRPr="00130116" w:rsidRDefault="001B16DC" w:rsidP="001B16DC">
      <w:pPr>
        <w:rPr>
          <w:szCs w:val="22"/>
          <w:lang w:eastAsia="x-none"/>
        </w:rPr>
      </w:pPr>
    </w:p>
    <w:p w14:paraId="4FB3D4E7" w14:textId="77777777" w:rsidR="001B16DC" w:rsidRPr="00F165FC" w:rsidRDefault="001B16DC" w:rsidP="001B16DC">
      <w:pPr>
        <w:spacing w:line="220" w:lineRule="exact"/>
        <w:rPr>
          <w:b/>
          <w:bCs/>
          <w:szCs w:val="22"/>
          <w:lang w:eastAsia="en-US"/>
        </w:rPr>
      </w:pPr>
      <w:r w:rsidRPr="00F165FC">
        <w:rPr>
          <w:b/>
          <w:bCs/>
          <w:szCs w:val="22"/>
          <w:lang w:eastAsia="en-US"/>
        </w:rPr>
        <w:t>XANAX vartojimas su maistu ir gėrimais</w:t>
      </w:r>
    </w:p>
    <w:p w14:paraId="40FB81E7" w14:textId="77777777" w:rsidR="001B16DC" w:rsidRPr="00F165FC" w:rsidRDefault="001B16DC" w:rsidP="001B16DC">
      <w:pPr>
        <w:rPr>
          <w:szCs w:val="22"/>
          <w:lang w:val="x-none" w:eastAsia="x-none"/>
        </w:rPr>
      </w:pPr>
      <w:r w:rsidRPr="00F165FC">
        <w:rPr>
          <w:szCs w:val="22"/>
          <w:lang w:val="x-none" w:eastAsia="x-none"/>
        </w:rPr>
        <w:t>Vartodami XANAX tablečių, visiškai negerkite alkoholio.</w:t>
      </w:r>
    </w:p>
    <w:p w14:paraId="0BB3488C" w14:textId="77777777" w:rsidR="001B16DC" w:rsidRPr="00F165FC" w:rsidRDefault="001B16DC" w:rsidP="001B16DC">
      <w:pPr>
        <w:rPr>
          <w:szCs w:val="22"/>
          <w:lang w:val="x-none" w:eastAsia="x-none"/>
        </w:rPr>
      </w:pPr>
    </w:p>
    <w:p w14:paraId="77F2DD3A" w14:textId="77777777" w:rsidR="001B16DC" w:rsidRPr="00F165FC" w:rsidRDefault="001B16DC" w:rsidP="001B16DC">
      <w:pPr>
        <w:rPr>
          <w:b/>
          <w:bCs/>
          <w:iCs/>
          <w:noProof/>
          <w:szCs w:val="22"/>
          <w:lang w:val="x-none" w:eastAsia="x-none"/>
        </w:rPr>
      </w:pPr>
      <w:r w:rsidRPr="00F165FC">
        <w:rPr>
          <w:b/>
          <w:bCs/>
          <w:iCs/>
          <w:noProof/>
          <w:szCs w:val="22"/>
          <w:lang w:val="x-none" w:eastAsia="x-none"/>
        </w:rPr>
        <w:t>Nėštumas, žindymo laikotarpis ir vaisingumas</w:t>
      </w:r>
    </w:p>
    <w:p w14:paraId="3B1DE704" w14:textId="77777777" w:rsidR="001B16DC" w:rsidRPr="00F165FC" w:rsidRDefault="001B16DC" w:rsidP="001B16DC">
      <w:pPr>
        <w:rPr>
          <w:szCs w:val="22"/>
        </w:rPr>
      </w:pPr>
      <w:r w:rsidRPr="00F165FC">
        <w:rPr>
          <w:szCs w:val="22"/>
        </w:rPr>
        <w:t xml:space="preserve">Jeigu esate nėščia, žindote kūdikį, manote, kad galbūt esate nėščia arba planuojate pastoti, tai prieš vartodama šį vaistą pasitarkite su gydytoju arba vaistininku. </w:t>
      </w:r>
    </w:p>
    <w:p w14:paraId="0534627E" w14:textId="77777777" w:rsidR="001B16DC" w:rsidRPr="00F165FC" w:rsidRDefault="001B16DC" w:rsidP="001B16DC">
      <w:pPr>
        <w:spacing w:line="220" w:lineRule="exact"/>
        <w:rPr>
          <w:b/>
          <w:bCs/>
          <w:szCs w:val="22"/>
          <w:lang w:eastAsia="en-US"/>
        </w:rPr>
      </w:pPr>
    </w:p>
    <w:p w14:paraId="45B32DAD" w14:textId="77777777" w:rsidR="001B16DC" w:rsidRDefault="001B16DC" w:rsidP="001B16DC">
      <w:pPr>
        <w:rPr>
          <w:szCs w:val="22"/>
        </w:rPr>
      </w:pPr>
      <w:r w:rsidRPr="00F165FC">
        <w:rPr>
          <w:szCs w:val="22"/>
        </w:rPr>
        <w:t xml:space="preserve">XANAX nėštumo metu vartoti negalima, išskyrus atvejus, kai gydytojas nusprendžia, kad toks motinos gydymas neabejotinai būtinas. </w:t>
      </w:r>
    </w:p>
    <w:p w14:paraId="05EC1EA4" w14:textId="77777777" w:rsidR="001B16DC" w:rsidRPr="00F165FC" w:rsidRDefault="001B16DC" w:rsidP="001B16DC">
      <w:pPr>
        <w:rPr>
          <w:szCs w:val="22"/>
        </w:rPr>
      </w:pPr>
      <w:r w:rsidRPr="00F165FC">
        <w:rPr>
          <w:szCs w:val="22"/>
        </w:rPr>
        <w:t>Jeigu esate nėščia arba planuojate pastoti, pasitarkite su gydytoju, kaip būtų galima nutraukti XANAX gydymą. Jeigu vartojate XANAX iki gimdymo, apie tai pasakykite gydytojui, nes gimusiam naujagimiui gali pasireikšti nutraukimo simptomai.</w:t>
      </w:r>
    </w:p>
    <w:p w14:paraId="4E60366B" w14:textId="77777777" w:rsidR="001B16DC" w:rsidRPr="00F165FC" w:rsidRDefault="001B16DC" w:rsidP="001B16DC">
      <w:pPr>
        <w:rPr>
          <w:szCs w:val="22"/>
          <w:lang w:val="x-none" w:eastAsia="x-none"/>
        </w:rPr>
      </w:pPr>
      <w:r w:rsidRPr="00F165FC">
        <w:rPr>
          <w:szCs w:val="22"/>
          <w:lang w:val="x-none" w:eastAsia="x-none"/>
        </w:rPr>
        <w:t xml:space="preserve">Benzodiazepinų (įskaitant </w:t>
      </w:r>
      <w:proofErr w:type="spellStart"/>
      <w:r w:rsidRPr="00F165FC">
        <w:rPr>
          <w:szCs w:val="22"/>
          <w:lang w:val="x-none" w:eastAsia="x-none"/>
        </w:rPr>
        <w:t>alprazolamą</w:t>
      </w:r>
      <w:proofErr w:type="spellEnd"/>
      <w:r w:rsidRPr="00F165FC">
        <w:rPr>
          <w:szCs w:val="22"/>
          <w:lang w:val="x-none" w:eastAsia="x-none"/>
        </w:rPr>
        <w:t>) išsiskiria į motinos pieną. XANAX žindymo laikotarpiu vartoti negalima.</w:t>
      </w:r>
    </w:p>
    <w:p w14:paraId="5C149397" w14:textId="77777777" w:rsidR="001B16DC" w:rsidRPr="00F165FC" w:rsidRDefault="001B16DC" w:rsidP="001B16DC">
      <w:pPr>
        <w:rPr>
          <w:szCs w:val="22"/>
          <w:lang w:val="x-none" w:eastAsia="x-none"/>
        </w:rPr>
      </w:pPr>
    </w:p>
    <w:p w14:paraId="1C6EF734" w14:textId="77777777" w:rsidR="001B16DC" w:rsidRPr="00F165FC" w:rsidRDefault="001B16DC" w:rsidP="001B16DC">
      <w:pPr>
        <w:spacing w:line="220" w:lineRule="exact"/>
        <w:rPr>
          <w:b/>
          <w:bCs/>
          <w:szCs w:val="22"/>
          <w:lang w:eastAsia="en-US"/>
        </w:rPr>
      </w:pPr>
      <w:r w:rsidRPr="00F165FC">
        <w:rPr>
          <w:b/>
          <w:bCs/>
          <w:szCs w:val="22"/>
          <w:lang w:eastAsia="en-US"/>
        </w:rPr>
        <w:t>Vairavimas ir mechanizmų valdymas</w:t>
      </w:r>
    </w:p>
    <w:p w14:paraId="680E3638" w14:textId="77777777" w:rsidR="001B16DC" w:rsidRPr="00F165FC" w:rsidRDefault="001B16DC" w:rsidP="001B16DC">
      <w:pPr>
        <w:textAlignment w:val="top"/>
        <w:rPr>
          <w:color w:val="888888"/>
          <w:szCs w:val="22"/>
        </w:rPr>
      </w:pPr>
      <w:r w:rsidRPr="00F165FC">
        <w:rPr>
          <w:szCs w:val="22"/>
        </w:rPr>
        <w:t xml:space="preserve">Gydymas XANAX (kaip ir kitais CNS </w:t>
      </w:r>
      <w:proofErr w:type="spellStart"/>
      <w:r w:rsidRPr="00F165FC">
        <w:rPr>
          <w:szCs w:val="22"/>
        </w:rPr>
        <w:t>veikančiais</w:t>
      </w:r>
      <w:proofErr w:type="spellEnd"/>
      <w:r w:rsidRPr="00F165FC">
        <w:rPr>
          <w:szCs w:val="22"/>
        </w:rPr>
        <w:t xml:space="preserve"> vaistais) gali paveikti Jūsų gebėjimą reaguoti ir sukoncentruoti dėmesį - Jūs galite tapti mieguistas ir (arba) užmaršus. Nevairuokite arba nevaldykite mechanizmų, jei jaučiate tokį poveikį.</w:t>
      </w:r>
    </w:p>
    <w:p w14:paraId="0442E242" w14:textId="77777777" w:rsidR="001B16DC" w:rsidRPr="00F165FC" w:rsidRDefault="001B16DC" w:rsidP="001B16DC">
      <w:pPr>
        <w:rPr>
          <w:iCs/>
          <w:szCs w:val="22"/>
          <w:lang w:val="x-none" w:eastAsia="x-none"/>
        </w:rPr>
      </w:pPr>
    </w:p>
    <w:p w14:paraId="14EE9E46" w14:textId="043415F3" w:rsidR="001B16DC" w:rsidRDefault="001B16DC" w:rsidP="001B16DC">
      <w:pPr>
        <w:rPr>
          <w:iCs/>
          <w:szCs w:val="22"/>
          <w:lang w:val="x-none" w:eastAsia="x-none"/>
        </w:rPr>
      </w:pPr>
      <w:r w:rsidRPr="00F165FC">
        <w:rPr>
          <w:iCs/>
          <w:noProof/>
          <w:szCs w:val="22"/>
          <w:lang w:val="x-none" w:eastAsia="x-none"/>
        </w:rPr>
        <w:t>XANAX</w:t>
      </w:r>
      <w:r w:rsidRPr="00F165FC">
        <w:rPr>
          <w:iCs/>
          <w:szCs w:val="22"/>
          <w:lang w:val="x-none" w:eastAsia="x-none"/>
        </w:rPr>
        <w:t xml:space="preserve"> sudėtyje yra laktozės</w:t>
      </w:r>
      <w:r>
        <w:rPr>
          <w:iCs/>
          <w:szCs w:val="22"/>
          <w:lang w:eastAsia="x-none"/>
        </w:rPr>
        <w:t xml:space="preserve">, </w:t>
      </w:r>
      <w:r w:rsidR="00DC54EA">
        <w:rPr>
          <w:iCs/>
          <w:szCs w:val="22"/>
          <w:lang w:eastAsia="x-none"/>
        </w:rPr>
        <w:t xml:space="preserve">apelsinų geltonojo S (E110), </w:t>
      </w:r>
      <w:r>
        <w:rPr>
          <w:iCs/>
          <w:szCs w:val="22"/>
          <w:lang w:eastAsia="x-none"/>
        </w:rPr>
        <w:t xml:space="preserve">natrio ir natrio </w:t>
      </w:r>
      <w:proofErr w:type="spellStart"/>
      <w:r>
        <w:rPr>
          <w:iCs/>
          <w:szCs w:val="22"/>
          <w:lang w:eastAsia="x-none"/>
        </w:rPr>
        <w:t>benzoato</w:t>
      </w:r>
      <w:proofErr w:type="spellEnd"/>
      <w:r w:rsidRPr="00F165FC">
        <w:rPr>
          <w:iCs/>
          <w:szCs w:val="22"/>
          <w:lang w:val="x-none" w:eastAsia="x-none"/>
        </w:rPr>
        <w:t xml:space="preserve"> </w:t>
      </w:r>
    </w:p>
    <w:p w14:paraId="213AA1EC" w14:textId="0ACC0596" w:rsidR="001B16DC" w:rsidRPr="00F165FC" w:rsidRDefault="001B16DC" w:rsidP="001B16DC">
      <w:pPr>
        <w:rPr>
          <w:iCs/>
          <w:szCs w:val="22"/>
          <w:lang w:val="x-none" w:eastAsia="x-none"/>
        </w:rPr>
      </w:pPr>
      <w:r>
        <w:rPr>
          <w:iCs/>
          <w:szCs w:val="22"/>
          <w:lang w:val="en-US" w:eastAsia="x-none"/>
        </w:rPr>
        <w:t>K</w:t>
      </w:r>
      <w:proofErr w:type="spellStart"/>
      <w:r w:rsidRPr="00F165FC">
        <w:rPr>
          <w:iCs/>
          <w:szCs w:val="22"/>
          <w:lang w:val="x-none" w:eastAsia="x-none"/>
        </w:rPr>
        <w:t>iekvienoje</w:t>
      </w:r>
      <w:proofErr w:type="spellEnd"/>
      <w:r>
        <w:rPr>
          <w:iCs/>
          <w:szCs w:val="22"/>
          <w:lang w:val="en-US" w:eastAsia="x-none"/>
        </w:rPr>
        <w:t xml:space="preserve"> 0,5 mg </w:t>
      </w:r>
      <w:proofErr w:type="spellStart"/>
      <w:r>
        <w:rPr>
          <w:iCs/>
          <w:szCs w:val="22"/>
          <w:lang w:val="en-US" w:eastAsia="x-none"/>
        </w:rPr>
        <w:t>ir</w:t>
      </w:r>
      <w:proofErr w:type="spellEnd"/>
      <w:r>
        <w:rPr>
          <w:iCs/>
          <w:szCs w:val="22"/>
          <w:lang w:val="en-US" w:eastAsia="x-none"/>
        </w:rPr>
        <w:t xml:space="preserve"> 1 mg </w:t>
      </w:r>
      <w:r w:rsidRPr="00F165FC">
        <w:rPr>
          <w:iCs/>
          <w:szCs w:val="22"/>
          <w:lang w:val="x-none" w:eastAsia="x-none"/>
        </w:rPr>
        <w:t xml:space="preserve">tabletėje yra </w:t>
      </w:r>
      <w:r>
        <w:rPr>
          <w:iCs/>
          <w:szCs w:val="22"/>
          <w:lang w:eastAsia="x-none"/>
        </w:rPr>
        <w:t xml:space="preserve">0,11 mg natrio </w:t>
      </w:r>
      <w:proofErr w:type="spellStart"/>
      <w:r>
        <w:rPr>
          <w:iCs/>
          <w:szCs w:val="22"/>
          <w:lang w:eastAsia="x-none"/>
        </w:rPr>
        <w:t>benzoato</w:t>
      </w:r>
      <w:proofErr w:type="spellEnd"/>
      <w:r>
        <w:rPr>
          <w:iCs/>
          <w:szCs w:val="22"/>
          <w:lang w:eastAsia="x-none"/>
        </w:rPr>
        <w:t xml:space="preserve"> (E 211)</w:t>
      </w:r>
      <w:r w:rsidRPr="00F165FC">
        <w:rPr>
          <w:iCs/>
          <w:szCs w:val="22"/>
          <w:lang w:val="x-none" w:eastAsia="x-none"/>
        </w:rPr>
        <w:t>.</w:t>
      </w:r>
    </w:p>
    <w:p w14:paraId="6162A0F1" w14:textId="77777777" w:rsidR="001B16DC" w:rsidRPr="00F165FC" w:rsidRDefault="001B16DC" w:rsidP="001B16DC">
      <w:pPr>
        <w:rPr>
          <w:iCs/>
          <w:szCs w:val="22"/>
          <w:lang w:val="x-none" w:eastAsia="x-none"/>
        </w:rPr>
      </w:pPr>
      <w:r w:rsidRPr="00F165FC">
        <w:rPr>
          <w:iCs/>
          <w:szCs w:val="22"/>
          <w:lang w:val="x-none" w:eastAsia="x-none"/>
        </w:rPr>
        <w:t>Jeigu gydytojas Jums yra sakęs, kad netoleruojate kokių nors angliavandenių, kreipkitės į jį prieš pradėdami vartoti šį vaistą.</w:t>
      </w:r>
    </w:p>
    <w:p w14:paraId="1FC51EF6" w14:textId="77777777" w:rsidR="001B16DC" w:rsidRPr="00130116" w:rsidRDefault="001B16DC" w:rsidP="001B16DC">
      <w:pPr>
        <w:rPr>
          <w:iCs/>
          <w:szCs w:val="22"/>
          <w:lang w:eastAsia="x-none"/>
        </w:rPr>
      </w:pPr>
    </w:p>
    <w:p w14:paraId="68417BF0" w14:textId="77777777" w:rsidR="001B16DC" w:rsidRDefault="001B16DC" w:rsidP="001B16DC">
      <w:pPr>
        <w:rPr>
          <w:lang w:eastAsia="ja-JP"/>
        </w:rPr>
      </w:pPr>
      <w:r>
        <w:t>Vienoje šio vaisto tabletėje yra</w:t>
      </w:r>
      <w:r>
        <w:rPr>
          <w:lang w:eastAsia="ja-JP"/>
        </w:rPr>
        <w:t xml:space="preserve"> mažiau kaip 1 </w:t>
      </w:r>
      <w:proofErr w:type="spellStart"/>
      <w:r>
        <w:rPr>
          <w:lang w:eastAsia="ja-JP"/>
        </w:rPr>
        <w:t>mmol</w:t>
      </w:r>
      <w:proofErr w:type="spellEnd"/>
      <w:r>
        <w:rPr>
          <w:lang w:eastAsia="ja-JP"/>
        </w:rPr>
        <w:t xml:space="preserve"> (23 mg) natrio, t. y. jis beveik neturi reikšmės.</w:t>
      </w:r>
    </w:p>
    <w:p w14:paraId="1F040DB2" w14:textId="05B6BBD9" w:rsidR="00DC54EA" w:rsidRPr="00DC54EA" w:rsidRDefault="00DC54EA" w:rsidP="00DC54EA">
      <w:r>
        <w:lastRenderedPageBreak/>
        <w:t xml:space="preserve">Šio vaisto sudėtyje yra </w:t>
      </w:r>
      <w:r w:rsidRPr="00DC54EA">
        <w:t>apelsinų gelton</w:t>
      </w:r>
      <w:r>
        <w:t>ojo S (E110)</w:t>
      </w:r>
      <w:r w:rsidR="00E8358C">
        <w:t>,</w:t>
      </w:r>
      <w:r>
        <w:t xml:space="preserve"> kuris</w:t>
      </w:r>
      <w:r w:rsidRPr="00DC54EA">
        <w:t xml:space="preserve"> </w:t>
      </w:r>
      <w:r>
        <w:t xml:space="preserve">gali sukelti alerginių reakcijų </w:t>
      </w:r>
      <w:r w:rsidRPr="00DC54EA">
        <w:rPr>
          <w:iCs/>
        </w:rPr>
        <w:t>(tik 0,5 mg tabletėse)</w:t>
      </w:r>
      <w:r w:rsidRPr="00DC54EA">
        <w:t>.</w:t>
      </w:r>
    </w:p>
    <w:p w14:paraId="4C907CCA" w14:textId="77777777" w:rsidR="00DC54EA" w:rsidRPr="0009059A" w:rsidRDefault="00DC54EA" w:rsidP="001B16DC"/>
    <w:p w14:paraId="333C8559" w14:textId="77777777" w:rsidR="001B16DC" w:rsidRPr="00847AC6" w:rsidRDefault="001B16DC" w:rsidP="001B16DC">
      <w:pPr>
        <w:rPr>
          <w:iCs/>
          <w:szCs w:val="22"/>
          <w:lang w:val="x-none" w:eastAsia="x-none"/>
        </w:rPr>
      </w:pPr>
    </w:p>
    <w:p w14:paraId="33D47509" w14:textId="77777777" w:rsidR="001B16DC" w:rsidRPr="00F165FC" w:rsidRDefault="001B16DC" w:rsidP="001B16DC">
      <w:pPr>
        <w:keepNext/>
        <w:tabs>
          <w:tab w:val="left" w:pos="567"/>
        </w:tabs>
        <w:outlineLvl w:val="1"/>
        <w:rPr>
          <w:b/>
          <w:bCs/>
          <w:iCs/>
          <w:szCs w:val="22"/>
          <w:lang w:val="x-none" w:eastAsia="x-none"/>
        </w:rPr>
      </w:pPr>
      <w:r w:rsidRPr="00F165FC">
        <w:rPr>
          <w:b/>
          <w:bCs/>
          <w:iCs/>
          <w:szCs w:val="22"/>
          <w:lang w:val="x-none" w:eastAsia="x-none"/>
        </w:rPr>
        <w:t>3.</w:t>
      </w:r>
      <w:r w:rsidRPr="00F165FC">
        <w:rPr>
          <w:b/>
          <w:bCs/>
          <w:iCs/>
          <w:szCs w:val="22"/>
          <w:lang w:val="x-none" w:eastAsia="x-none"/>
        </w:rPr>
        <w:tab/>
        <w:t>Kaip vartoti XANAX</w:t>
      </w:r>
    </w:p>
    <w:p w14:paraId="789A9B9B" w14:textId="77777777" w:rsidR="001B16DC" w:rsidRPr="00F165FC" w:rsidRDefault="001B16DC" w:rsidP="001B16DC">
      <w:pPr>
        <w:rPr>
          <w:szCs w:val="22"/>
          <w:lang w:val="x-none" w:eastAsia="x-none"/>
        </w:rPr>
      </w:pPr>
    </w:p>
    <w:p w14:paraId="5E507222" w14:textId="77777777" w:rsidR="001B16DC" w:rsidRPr="00F165FC" w:rsidRDefault="001B16DC" w:rsidP="001B16DC">
      <w:pPr>
        <w:rPr>
          <w:szCs w:val="22"/>
          <w:lang w:val="x-none" w:eastAsia="x-none"/>
        </w:rPr>
      </w:pPr>
      <w:r w:rsidRPr="00F165FC">
        <w:rPr>
          <w:szCs w:val="22"/>
          <w:lang w:val="x-none" w:eastAsia="x-none"/>
        </w:rPr>
        <w:t>Visada vartokite šį vaistą tiksliai kaip nurodė gydytojas. Jeigu abejojate, kreipkitės į gydytoją arba vaistininką.</w:t>
      </w:r>
    </w:p>
    <w:p w14:paraId="4F3760B0" w14:textId="77777777" w:rsidR="001B16DC" w:rsidRPr="00F165FC" w:rsidRDefault="001B16DC" w:rsidP="001B16DC">
      <w:pPr>
        <w:rPr>
          <w:szCs w:val="22"/>
          <w:lang w:val="x-none" w:eastAsia="x-none"/>
        </w:rPr>
      </w:pPr>
    </w:p>
    <w:p w14:paraId="1A850DB7" w14:textId="77777777" w:rsidR="001B16DC" w:rsidRPr="00F165FC" w:rsidRDefault="001B16DC" w:rsidP="001B16DC">
      <w:pPr>
        <w:rPr>
          <w:b/>
          <w:bCs/>
          <w:iCs/>
          <w:noProof/>
          <w:szCs w:val="22"/>
          <w:lang w:val="x-none" w:eastAsia="x-none"/>
        </w:rPr>
      </w:pPr>
      <w:r w:rsidRPr="00F165FC">
        <w:rPr>
          <w:b/>
          <w:bCs/>
          <w:iCs/>
          <w:noProof/>
          <w:szCs w:val="22"/>
          <w:lang w:val="x-none" w:eastAsia="x-none"/>
        </w:rPr>
        <w:t>Nerimas</w:t>
      </w:r>
    </w:p>
    <w:p w14:paraId="7D6BEDC8" w14:textId="77777777" w:rsidR="001B16DC" w:rsidRPr="00F165FC" w:rsidRDefault="001B16DC" w:rsidP="001B16DC">
      <w:pPr>
        <w:rPr>
          <w:i/>
          <w:iCs/>
          <w:szCs w:val="22"/>
        </w:rPr>
      </w:pPr>
      <w:r w:rsidRPr="00F165FC">
        <w:rPr>
          <w:i/>
          <w:iCs/>
          <w:szCs w:val="22"/>
        </w:rPr>
        <w:t>Suaugusieji (18 metų ir vyresni)</w:t>
      </w:r>
    </w:p>
    <w:p w14:paraId="308E1CB9" w14:textId="77777777" w:rsidR="001B16DC" w:rsidRPr="00F165FC" w:rsidRDefault="001B16DC" w:rsidP="001B16DC">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56F0C3D7" w14:textId="77777777" w:rsidR="001B16DC" w:rsidRPr="00F165FC" w:rsidRDefault="001B16DC" w:rsidP="001B16DC">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6D95F8C0" w14:textId="77777777" w:rsidR="001B16DC" w:rsidRPr="00F165FC" w:rsidRDefault="001B16DC" w:rsidP="001B16DC">
      <w:pPr>
        <w:rPr>
          <w:iCs/>
          <w:szCs w:val="22"/>
          <w:lang w:val="x-none" w:eastAsia="x-none"/>
        </w:rPr>
      </w:pPr>
    </w:p>
    <w:p w14:paraId="2D74E24D" w14:textId="77777777" w:rsidR="001B16DC" w:rsidRPr="00F165FC" w:rsidRDefault="001B16DC" w:rsidP="001B16DC">
      <w:pPr>
        <w:rPr>
          <w:b/>
          <w:bCs/>
          <w:szCs w:val="22"/>
        </w:rPr>
      </w:pPr>
      <w:r w:rsidRPr="00F165FC">
        <w:rPr>
          <w:b/>
          <w:bCs/>
          <w:szCs w:val="22"/>
        </w:rPr>
        <w:t>Su depresija susijęs nerimas</w:t>
      </w:r>
    </w:p>
    <w:p w14:paraId="781A63E2" w14:textId="77777777" w:rsidR="001B16DC" w:rsidRPr="00F165FC" w:rsidRDefault="001B16DC" w:rsidP="001B16DC">
      <w:pPr>
        <w:rPr>
          <w:i/>
          <w:iCs/>
          <w:szCs w:val="22"/>
        </w:rPr>
      </w:pPr>
      <w:r w:rsidRPr="00F165FC">
        <w:rPr>
          <w:i/>
          <w:iCs/>
          <w:szCs w:val="22"/>
        </w:rPr>
        <w:t>Suaugusieji (18 metų ir vyresni)</w:t>
      </w:r>
    </w:p>
    <w:p w14:paraId="2776D2FC" w14:textId="77777777" w:rsidR="001B16DC" w:rsidRPr="00F165FC" w:rsidRDefault="001B16DC" w:rsidP="001B16DC">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1,5 mg. Ji vartojama išdalyta į 3 dalis.</w:t>
      </w:r>
    </w:p>
    <w:p w14:paraId="1488C705" w14:textId="77777777" w:rsidR="001B16DC" w:rsidRPr="00F165FC" w:rsidRDefault="001B16DC" w:rsidP="001B16DC">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1,5–4,5 mg per parą. Ji vartojama išdalyta į 2-3 dalis.</w:t>
      </w:r>
    </w:p>
    <w:p w14:paraId="5E47CA81" w14:textId="77777777" w:rsidR="001B16DC" w:rsidRPr="00F165FC" w:rsidRDefault="001B16DC" w:rsidP="001B16DC">
      <w:pPr>
        <w:rPr>
          <w:iCs/>
          <w:szCs w:val="22"/>
          <w:lang w:val="x-none" w:eastAsia="x-none"/>
        </w:rPr>
      </w:pPr>
    </w:p>
    <w:p w14:paraId="03309FD8" w14:textId="77777777" w:rsidR="001B16DC" w:rsidRPr="00F165FC" w:rsidRDefault="001B16DC" w:rsidP="001B16DC">
      <w:pPr>
        <w:rPr>
          <w:b/>
          <w:bCs/>
          <w:iCs/>
          <w:noProof/>
          <w:szCs w:val="22"/>
          <w:lang w:val="x-none" w:eastAsia="x-none"/>
        </w:rPr>
      </w:pPr>
      <w:r w:rsidRPr="00F165FC">
        <w:rPr>
          <w:b/>
          <w:bCs/>
          <w:iCs/>
          <w:noProof/>
          <w:szCs w:val="22"/>
          <w:lang w:val="x-none" w:eastAsia="x-none"/>
        </w:rPr>
        <w:t>Panikos sutrikimas</w:t>
      </w:r>
    </w:p>
    <w:p w14:paraId="7B70C0EF" w14:textId="77777777" w:rsidR="001B16DC" w:rsidRPr="00F165FC" w:rsidRDefault="001B16DC" w:rsidP="001B16DC">
      <w:pPr>
        <w:rPr>
          <w:i/>
          <w:iCs/>
          <w:szCs w:val="22"/>
        </w:rPr>
      </w:pPr>
      <w:r w:rsidRPr="00F165FC">
        <w:rPr>
          <w:i/>
          <w:iCs/>
          <w:szCs w:val="22"/>
        </w:rPr>
        <w:t>Suaugusieji (18 metų ir vyresni)</w:t>
      </w:r>
    </w:p>
    <w:p w14:paraId="2FA69C1F" w14:textId="77777777" w:rsidR="001B16DC" w:rsidRPr="00F165FC" w:rsidRDefault="001B16DC" w:rsidP="001B16DC">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0,5–1 mg prieš miegą.</w:t>
      </w:r>
    </w:p>
    <w:p w14:paraId="25C00F14" w14:textId="77777777" w:rsidR="001B16DC" w:rsidRPr="00F165FC" w:rsidRDefault="001B16DC" w:rsidP="001B16DC">
      <w:pPr>
        <w:rPr>
          <w:szCs w:val="22"/>
          <w:lang w:val="x-none" w:eastAsia="x-none"/>
        </w:rPr>
      </w:pPr>
      <w:r w:rsidRPr="00F165FC">
        <w:rPr>
          <w:i/>
          <w:szCs w:val="22"/>
          <w:lang w:val="x-none" w:eastAsia="x-none"/>
        </w:rPr>
        <w:t>Palaikomoji dozė.</w:t>
      </w:r>
      <w:r w:rsidRPr="00F165FC">
        <w:rPr>
          <w:szCs w:val="22"/>
          <w:lang w:val="x-none" w:eastAsia="x-none"/>
        </w:rPr>
        <w:t xml:space="preserve"> Palaikomoji vaistinio preparato dozė gali būti koreguojama pagal reakciją į gydymą, </w:t>
      </w:r>
      <w:proofErr w:type="spellStart"/>
      <w:r w:rsidRPr="00F165FC">
        <w:rPr>
          <w:szCs w:val="22"/>
          <w:lang w:val="x-none" w:eastAsia="x-none"/>
        </w:rPr>
        <w:t>didina</w:t>
      </w:r>
      <w:r w:rsidRPr="00F165FC">
        <w:rPr>
          <w:szCs w:val="22"/>
          <w:lang w:eastAsia="x-none"/>
        </w:rPr>
        <w:t>n</w:t>
      </w:r>
      <w:proofErr w:type="spellEnd"/>
      <w:r w:rsidRPr="00F165FC">
        <w:rPr>
          <w:szCs w:val="22"/>
          <w:lang w:val="x-none" w:eastAsia="x-none"/>
        </w:rPr>
        <w:t>t dozę ne daugiau nei po 1 mg per dieną kas 3–4 paras. Vartojimų skaičių daugiausiai galima didinti iki 3 ar 4 kartų per parą.</w:t>
      </w:r>
    </w:p>
    <w:p w14:paraId="540F467C" w14:textId="77777777" w:rsidR="001B16DC" w:rsidRPr="00F165FC" w:rsidRDefault="001B16DC" w:rsidP="001B16DC">
      <w:pPr>
        <w:rPr>
          <w:szCs w:val="22"/>
          <w:lang w:val="x-none" w:eastAsia="x-none"/>
        </w:rPr>
      </w:pPr>
    </w:p>
    <w:p w14:paraId="690FE32D" w14:textId="77777777" w:rsidR="001B16DC" w:rsidRPr="00F165FC" w:rsidRDefault="001B16DC" w:rsidP="001B16DC">
      <w:pPr>
        <w:rPr>
          <w:i/>
          <w:szCs w:val="22"/>
          <w:u w:val="single"/>
          <w:lang w:val="x-none" w:eastAsia="x-none"/>
        </w:rPr>
      </w:pPr>
      <w:r w:rsidRPr="00F165FC">
        <w:rPr>
          <w:i/>
          <w:szCs w:val="22"/>
          <w:u w:val="single"/>
          <w:lang w:val="x-none" w:eastAsia="x-none"/>
        </w:rPr>
        <w:t>Senyvi pacientai</w:t>
      </w:r>
    </w:p>
    <w:p w14:paraId="218B3747" w14:textId="77777777" w:rsidR="001B16DC" w:rsidRPr="00F165FC" w:rsidRDefault="001B16DC" w:rsidP="001B16DC">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14:paraId="74D450EB" w14:textId="77777777" w:rsidR="001B16DC" w:rsidRPr="00F165FC" w:rsidRDefault="001B16DC" w:rsidP="001B16DC">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14:paraId="10313512" w14:textId="77777777" w:rsidR="001B16DC" w:rsidRPr="00F165FC" w:rsidRDefault="001B16DC" w:rsidP="001B16DC">
      <w:pPr>
        <w:rPr>
          <w:i/>
          <w:szCs w:val="22"/>
          <w:u w:val="single"/>
          <w:lang w:val="x-none" w:eastAsia="x-none"/>
        </w:rPr>
      </w:pPr>
    </w:p>
    <w:p w14:paraId="4ACDA404" w14:textId="77777777" w:rsidR="001B16DC" w:rsidRPr="00F165FC" w:rsidRDefault="001B16DC" w:rsidP="001B16DC">
      <w:pPr>
        <w:rPr>
          <w:i/>
          <w:szCs w:val="22"/>
          <w:u w:val="single"/>
          <w:lang w:val="x-none" w:eastAsia="x-none"/>
        </w:rPr>
      </w:pPr>
      <w:r w:rsidRPr="00F165FC">
        <w:rPr>
          <w:i/>
          <w:szCs w:val="22"/>
          <w:u w:val="single"/>
          <w:lang w:val="x-none" w:eastAsia="x-none"/>
        </w:rPr>
        <w:t xml:space="preserve">Pacientai, kurių inkstų ir (ar) kepenų veikla sutrikusi </w:t>
      </w:r>
    </w:p>
    <w:p w14:paraId="4E1A1B4C" w14:textId="77777777" w:rsidR="001B16DC" w:rsidRPr="00F165FC" w:rsidRDefault="001B16DC" w:rsidP="001B16DC">
      <w:pPr>
        <w:rPr>
          <w:iCs/>
          <w:szCs w:val="22"/>
          <w:lang w:val="x-none" w:eastAsia="x-none"/>
        </w:rPr>
      </w:pPr>
      <w:r w:rsidRPr="00F165FC">
        <w:rPr>
          <w:iCs/>
          <w:szCs w:val="22"/>
          <w:lang w:val="x-none" w:eastAsia="x-none"/>
        </w:rPr>
        <w:t>Pacientams, kurių inkstų ar kepenų funkcija sutrikusi, skiriama minimali veiksminga dozė.</w:t>
      </w:r>
    </w:p>
    <w:p w14:paraId="5A961763" w14:textId="77777777" w:rsidR="001B16DC" w:rsidRDefault="001B16DC" w:rsidP="001B16DC">
      <w:pPr>
        <w:rPr>
          <w:iCs/>
          <w:szCs w:val="22"/>
          <w:lang w:val="x-none" w:eastAsia="x-none"/>
        </w:rPr>
      </w:pPr>
    </w:p>
    <w:p w14:paraId="4B0C1691" w14:textId="77777777" w:rsidR="001B16DC" w:rsidRPr="00AA617D" w:rsidRDefault="001B16DC" w:rsidP="001B16DC">
      <w:pPr>
        <w:rPr>
          <w:i/>
          <w:iCs/>
          <w:szCs w:val="22"/>
          <w:lang w:eastAsia="x-none"/>
        </w:rPr>
      </w:pPr>
      <w:r w:rsidRPr="00AA617D">
        <w:rPr>
          <w:i/>
          <w:iCs/>
          <w:szCs w:val="22"/>
          <w:lang w:eastAsia="x-none"/>
        </w:rPr>
        <w:t>Gydymo trukmė</w:t>
      </w:r>
    </w:p>
    <w:p w14:paraId="29CA9E35" w14:textId="77777777" w:rsidR="001B16DC" w:rsidRPr="00E26233" w:rsidRDefault="001B16DC" w:rsidP="001B16DC">
      <w:pPr>
        <w:rPr>
          <w:iCs/>
          <w:szCs w:val="22"/>
          <w:lang w:eastAsia="x-none"/>
        </w:rPr>
      </w:pPr>
      <w:r>
        <w:rPr>
          <w:iCs/>
          <w:szCs w:val="22"/>
          <w:lang w:eastAsia="x-none"/>
        </w:rPr>
        <w:t xml:space="preserve">Priklausomybės XANAX rizika gali didėti, tiesiogiai proporcingai dozei ir gydymo trukmei, todėl reikia vartoti kiek galima mažesnę veiksmingą dozę ir kuo trumpesnį laiką. </w:t>
      </w:r>
    </w:p>
    <w:p w14:paraId="5D240F73" w14:textId="77777777" w:rsidR="001B16DC" w:rsidRPr="00F165FC" w:rsidRDefault="001B16DC" w:rsidP="001B16DC">
      <w:pPr>
        <w:rPr>
          <w:iCs/>
          <w:szCs w:val="22"/>
          <w:lang w:val="x-none" w:eastAsia="x-none"/>
        </w:rPr>
      </w:pPr>
    </w:p>
    <w:p w14:paraId="4B719175" w14:textId="77777777" w:rsidR="001B16DC" w:rsidRPr="00F165FC" w:rsidRDefault="001B16DC" w:rsidP="001B16DC">
      <w:pPr>
        <w:rPr>
          <w:iCs/>
          <w:szCs w:val="22"/>
          <w:lang w:val="x-none" w:eastAsia="x-none"/>
        </w:rPr>
      </w:pPr>
      <w:r w:rsidRPr="00F165FC">
        <w:rPr>
          <w:iCs/>
          <w:szCs w:val="22"/>
          <w:lang w:val="x-none" w:eastAsia="x-none"/>
        </w:rPr>
        <w:t>Jeigu manote, kad XANAX veikia per stipriai arba per silpnai, kreipkitės į gydytoją arba vaistininką.</w:t>
      </w:r>
    </w:p>
    <w:p w14:paraId="5EE617CF" w14:textId="77777777" w:rsidR="001B16DC" w:rsidRPr="00F165FC" w:rsidRDefault="001B16DC" w:rsidP="001B16DC">
      <w:pPr>
        <w:rPr>
          <w:iCs/>
          <w:szCs w:val="22"/>
          <w:lang w:val="x-none" w:eastAsia="x-none"/>
        </w:rPr>
      </w:pPr>
    </w:p>
    <w:p w14:paraId="3C2C4607" w14:textId="77777777" w:rsidR="001B16DC" w:rsidRPr="00130116" w:rsidRDefault="001B16DC" w:rsidP="001B16DC">
      <w:pPr>
        <w:rPr>
          <w:b/>
          <w:iCs/>
          <w:szCs w:val="22"/>
          <w:lang w:val="x-none" w:eastAsia="x-none"/>
        </w:rPr>
      </w:pPr>
      <w:r w:rsidRPr="00130116">
        <w:rPr>
          <w:b/>
          <w:iCs/>
          <w:szCs w:val="22"/>
          <w:lang w:val="x-none" w:eastAsia="x-none"/>
        </w:rPr>
        <w:t>Vartojimas vaikams ir paaugliams</w:t>
      </w:r>
    </w:p>
    <w:p w14:paraId="09874E9E" w14:textId="77777777" w:rsidR="001B16DC" w:rsidRDefault="001B16DC" w:rsidP="001B16DC">
      <w:pPr>
        <w:rPr>
          <w:iCs/>
          <w:szCs w:val="22"/>
          <w:lang w:eastAsia="x-none"/>
        </w:rPr>
      </w:pPr>
      <w:r w:rsidRPr="00F165FC">
        <w:rPr>
          <w:iCs/>
          <w:szCs w:val="22"/>
          <w:lang w:val="x-none" w:eastAsia="x-none"/>
        </w:rPr>
        <w:t>Vaist</w:t>
      </w:r>
      <w:r>
        <w:rPr>
          <w:iCs/>
          <w:szCs w:val="22"/>
          <w:lang w:eastAsia="x-none"/>
        </w:rPr>
        <w:t>o</w:t>
      </w:r>
      <w:r w:rsidRPr="00F165FC">
        <w:rPr>
          <w:iCs/>
          <w:szCs w:val="22"/>
          <w:lang w:val="x-none" w:eastAsia="x-none"/>
        </w:rPr>
        <w:t xml:space="preserve"> saugumas ir veiksmingumas netirtas jaunesniems nei 18 metų vaikams.</w:t>
      </w:r>
    </w:p>
    <w:p w14:paraId="26DFAF3C" w14:textId="77777777" w:rsidR="001B16DC" w:rsidRPr="007339F2" w:rsidRDefault="001B16DC" w:rsidP="001B16DC">
      <w:pPr>
        <w:rPr>
          <w:iCs/>
          <w:szCs w:val="22"/>
          <w:lang w:eastAsia="x-none"/>
        </w:rPr>
      </w:pPr>
    </w:p>
    <w:p w14:paraId="6E524E3C" w14:textId="77777777" w:rsidR="001B16DC" w:rsidRPr="00F165FC" w:rsidRDefault="001B16DC" w:rsidP="001B16DC">
      <w:pPr>
        <w:rPr>
          <w:iCs/>
          <w:szCs w:val="22"/>
          <w:lang w:val="x-none" w:eastAsia="x-none"/>
        </w:rPr>
      </w:pPr>
    </w:p>
    <w:p w14:paraId="669051E6" w14:textId="77777777" w:rsidR="001B16DC" w:rsidRPr="00F165FC" w:rsidRDefault="001B16DC" w:rsidP="001B16DC">
      <w:pPr>
        <w:keepNext/>
        <w:tabs>
          <w:tab w:val="left" w:pos="567"/>
        </w:tabs>
        <w:outlineLvl w:val="2"/>
        <w:rPr>
          <w:b/>
          <w:szCs w:val="22"/>
        </w:rPr>
      </w:pPr>
      <w:r w:rsidRPr="00F165FC">
        <w:rPr>
          <w:b/>
          <w:szCs w:val="22"/>
        </w:rPr>
        <w:t>Ką daryti pavartojus per didelę XANAX dozę</w:t>
      </w:r>
    </w:p>
    <w:p w14:paraId="49A2D95E" w14:textId="77777777" w:rsidR="001B16DC" w:rsidRPr="00F165FC" w:rsidRDefault="001B16DC" w:rsidP="001B16DC">
      <w:pPr>
        <w:rPr>
          <w:iCs/>
          <w:szCs w:val="22"/>
          <w:lang w:val="x-none" w:eastAsia="x-none"/>
        </w:rPr>
      </w:pPr>
      <w:r w:rsidRPr="00F165FC">
        <w:rPr>
          <w:iCs/>
          <w:szCs w:val="22"/>
          <w:lang w:val="x-none" w:eastAsia="x-none"/>
        </w:rPr>
        <w:t>Jeigu išgėrėte arba kas nors kitas išgėrė per daug šio vaisto (XANAX), nedelsdami kreipkitės į savo gydytoją arba ligoninę.</w:t>
      </w:r>
    </w:p>
    <w:p w14:paraId="0779CBCF" w14:textId="77777777" w:rsidR="001B16DC" w:rsidRPr="00F165FC" w:rsidDel="00A972EF" w:rsidRDefault="001B16DC" w:rsidP="001B16DC">
      <w:pPr>
        <w:rPr>
          <w:iCs/>
          <w:szCs w:val="22"/>
          <w:lang w:val="x-none" w:eastAsia="x-none"/>
        </w:rPr>
      </w:pPr>
      <w:r w:rsidRPr="00F165FC">
        <w:rPr>
          <w:bCs/>
          <w:iCs/>
          <w:szCs w:val="22"/>
          <w:lang w:val="x-none" w:eastAsia="x-none"/>
        </w:rPr>
        <w:t>XANAX</w:t>
      </w:r>
      <w:r w:rsidRPr="00F165FC">
        <w:rPr>
          <w:iCs/>
          <w:szCs w:val="22"/>
          <w:lang w:val="x-none" w:eastAsia="x-none"/>
        </w:rPr>
        <w:t xml:space="preserve"> tablečių perdozavimas gali pasireikšti mieguistumu, sumišimu, koordinacijos sutrikimais, neaiškia kalba ir galiausiai – koma. Buvo atvejų, kai, perdozavus </w:t>
      </w:r>
      <w:r w:rsidRPr="00F165FC">
        <w:rPr>
          <w:bCs/>
          <w:iCs/>
          <w:szCs w:val="22"/>
          <w:lang w:val="x-none" w:eastAsia="x-none"/>
        </w:rPr>
        <w:t>XANAX</w:t>
      </w:r>
      <w:r w:rsidRPr="00F165FC">
        <w:rPr>
          <w:iCs/>
          <w:szCs w:val="22"/>
          <w:lang w:val="x-none" w:eastAsia="x-none"/>
        </w:rPr>
        <w:t xml:space="preserve">, susilpnėjo kvėpavimas, ištiko </w:t>
      </w:r>
      <w:proofErr w:type="spellStart"/>
      <w:r w:rsidRPr="00F165FC">
        <w:rPr>
          <w:iCs/>
          <w:szCs w:val="22"/>
          <w:lang w:val="x-none" w:eastAsia="x-none"/>
        </w:rPr>
        <w:t>apnėja</w:t>
      </w:r>
      <w:proofErr w:type="spellEnd"/>
      <w:r w:rsidRPr="00F165FC">
        <w:rPr>
          <w:iCs/>
          <w:szCs w:val="22"/>
          <w:lang w:val="x-none" w:eastAsia="x-none"/>
        </w:rPr>
        <w:t xml:space="preserve"> (kvėpavimo sustojimas), kartais prasidėjo traukuliai. Kaip ir perdozavus kitų vaistų, reikėtų stebėti kvėpavimą, pulsą ir kraujospūdį, prireikus imtis bendrųjų priemonių šioms funkcijoms palaikyti.</w:t>
      </w:r>
    </w:p>
    <w:p w14:paraId="668C83D0" w14:textId="77777777" w:rsidR="001B16DC" w:rsidRPr="00F165FC" w:rsidRDefault="001B16DC" w:rsidP="001B16DC">
      <w:pPr>
        <w:rPr>
          <w:iCs/>
          <w:szCs w:val="22"/>
          <w:lang w:val="x-none" w:eastAsia="x-none"/>
        </w:rPr>
      </w:pPr>
    </w:p>
    <w:p w14:paraId="37A9A492" w14:textId="77777777" w:rsidR="001B16DC" w:rsidRPr="00F165FC" w:rsidRDefault="001B16DC" w:rsidP="001B16DC">
      <w:pPr>
        <w:keepNext/>
        <w:tabs>
          <w:tab w:val="left" w:pos="567"/>
        </w:tabs>
        <w:outlineLvl w:val="2"/>
        <w:rPr>
          <w:b/>
          <w:szCs w:val="22"/>
        </w:rPr>
      </w:pPr>
      <w:r w:rsidRPr="00F165FC">
        <w:rPr>
          <w:b/>
          <w:szCs w:val="22"/>
        </w:rPr>
        <w:t>Pamiršus pavartoti XANAX</w:t>
      </w:r>
    </w:p>
    <w:p w14:paraId="021B3EFF" w14:textId="77777777" w:rsidR="001B16DC" w:rsidRPr="00F165FC" w:rsidRDefault="001B16DC" w:rsidP="001B16DC">
      <w:pPr>
        <w:rPr>
          <w:iCs/>
          <w:szCs w:val="22"/>
          <w:lang w:val="x-none" w:eastAsia="x-none"/>
        </w:rPr>
      </w:pPr>
      <w:r w:rsidRPr="00F165FC">
        <w:rPr>
          <w:iCs/>
          <w:szCs w:val="22"/>
          <w:lang w:val="x-none" w:eastAsia="x-none"/>
        </w:rPr>
        <w:t>Negalima vartoti dvigubos dozės norint kompensuoti praleistą dozę.</w:t>
      </w:r>
    </w:p>
    <w:p w14:paraId="6A4C7AD3" w14:textId="77777777" w:rsidR="001B16DC" w:rsidRPr="00F165FC" w:rsidRDefault="001B16DC" w:rsidP="001B16DC">
      <w:pPr>
        <w:rPr>
          <w:iCs/>
          <w:szCs w:val="22"/>
          <w:lang w:val="x-none" w:eastAsia="x-none"/>
        </w:rPr>
      </w:pPr>
    </w:p>
    <w:p w14:paraId="1310E7B8" w14:textId="77777777" w:rsidR="001B16DC" w:rsidRPr="00F165FC" w:rsidRDefault="001B16DC" w:rsidP="001B16DC">
      <w:pPr>
        <w:keepNext/>
        <w:tabs>
          <w:tab w:val="left" w:pos="567"/>
        </w:tabs>
        <w:outlineLvl w:val="2"/>
        <w:rPr>
          <w:b/>
          <w:szCs w:val="22"/>
        </w:rPr>
      </w:pPr>
      <w:r w:rsidRPr="00F165FC">
        <w:rPr>
          <w:b/>
          <w:szCs w:val="22"/>
        </w:rPr>
        <w:t>Nustojus vartoti XANAX</w:t>
      </w:r>
    </w:p>
    <w:p w14:paraId="0A963A04" w14:textId="77777777" w:rsidR="001B16DC" w:rsidRPr="00F165FC" w:rsidRDefault="001B16DC" w:rsidP="001B16DC">
      <w:pPr>
        <w:rPr>
          <w:iCs/>
          <w:szCs w:val="22"/>
          <w:lang w:val="x-none" w:eastAsia="x-none"/>
        </w:rPr>
      </w:pPr>
      <w:r w:rsidRPr="00F165FC">
        <w:rPr>
          <w:iCs/>
          <w:szCs w:val="22"/>
          <w:lang w:val="x-none" w:eastAsia="x-none"/>
        </w:rPr>
        <w:t xml:space="preserve">Staigus gydymo benzodiazepinais (įskaitant XANAX) nutraukimas gali sukelti nutraukimo simptomų. Gali pradėti skaudėti galvą ir raumenis, atsirasti nerimas, įtampa, </w:t>
      </w:r>
      <w:proofErr w:type="spellStart"/>
      <w:r w:rsidRPr="00F165FC">
        <w:rPr>
          <w:iCs/>
          <w:szCs w:val="22"/>
          <w:lang w:val="x-none" w:eastAsia="x-none"/>
        </w:rPr>
        <w:t>nenustygstamumas</w:t>
      </w:r>
      <w:proofErr w:type="spellEnd"/>
      <w:r w:rsidRPr="00F165FC">
        <w:rPr>
          <w:iCs/>
          <w:szCs w:val="22"/>
          <w:lang w:val="x-none" w:eastAsia="x-none"/>
        </w:rPr>
        <w:t>,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XANAX paros dozę patartina mažinti ne daugiau kaip po 0,5 mg kas tris dienas, o kai kuriems pacientams gali tekti dar lėčiau.</w:t>
      </w:r>
    </w:p>
    <w:p w14:paraId="403C5976" w14:textId="77777777" w:rsidR="001B16DC" w:rsidRPr="00F165FC" w:rsidRDefault="001B16DC" w:rsidP="001B16DC">
      <w:pPr>
        <w:rPr>
          <w:iCs/>
          <w:szCs w:val="22"/>
          <w:lang w:val="x-none" w:eastAsia="x-none"/>
        </w:rPr>
      </w:pPr>
    </w:p>
    <w:p w14:paraId="6640CB92" w14:textId="77777777" w:rsidR="001B16DC" w:rsidRPr="00F165FC" w:rsidRDefault="001B16DC" w:rsidP="001B16DC">
      <w:pPr>
        <w:rPr>
          <w:iCs/>
          <w:szCs w:val="22"/>
          <w:lang w:val="x-none" w:eastAsia="x-none"/>
        </w:rPr>
      </w:pPr>
      <w:r w:rsidRPr="00F165FC">
        <w:rPr>
          <w:iCs/>
          <w:szCs w:val="22"/>
          <w:lang w:val="x-none" w:eastAsia="x-none"/>
        </w:rPr>
        <w:t>Jeigu kiltų daugiau klausimų dėl šio vaisto vartojimo, kreipkitės į gydytoją arba vaistininką.</w:t>
      </w:r>
    </w:p>
    <w:p w14:paraId="5ECE99B9" w14:textId="77777777" w:rsidR="001B16DC" w:rsidRPr="00F165FC" w:rsidRDefault="001B16DC" w:rsidP="001B16DC">
      <w:pPr>
        <w:rPr>
          <w:iCs/>
          <w:szCs w:val="22"/>
          <w:lang w:val="x-none" w:eastAsia="x-none"/>
        </w:rPr>
      </w:pPr>
    </w:p>
    <w:p w14:paraId="36EC2773" w14:textId="77777777" w:rsidR="001B16DC" w:rsidRPr="00F165FC" w:rsidRDefault="001B16DC" w:rsidP="001B16DC">
      <w:pPr>
        <w:rPr>
          <w:iCs/>
          <w:szCs w:val="22"/>
          <w:lang w:val="x-none" w:eastAsia="x-none"/>
        </w:rPr>
      </w:pPr>
    </w:p>
    <w:p w14:paraId="1CB22711" w14:textId="77777777" w:rsidR="001B16DC" w:rsidRPr="00F165FC" w:rsidRDefault="001B16DC" w:rsidP="001B16DC">
      <w:pPr>
        <w:keepNext/>
        <w:tabs>
          <w:tab w:val="left" w:pos="567"/>
        </w:tabs>
        <w:outlineLvl w:val="1"/>
        <w:rPr>
          <w:b/>
          <w:bCs/>
          <w:iCs/>
          <w:szCs w:val="22"/>
          <w:lang w:val="x-none" w:eastAsia="x-none"/>
        </w:rPr>
      </w:pPr>
      <w:r w:rsidRPr="00F165FC">
        <w:rPr>
          <w:b/>
          <w:bCs/>
          <w:iCs/>
          <w:szCs w:val="22"/>
          <w:lang w:val="x-none" w:eastAsia="x-none"/>
        </w:rPr>
        <w:t>4.</w:t>
      </w:r>
      <w:r w:rsidRPr="00F165FC">
        <w:rPr>
          <w:b/>
          <w:bCs/>
          <w:iCs/>
          <w:szCs w:val="22"/>
          <w:lang w:val="x-none" w:eastAsia="x-none"/>
        </w:rPr>
        <w:tab/>
        <w:t>Galimas šalutinis poveikis</w:t>
      </w:r>
    </w:p>
    <w:p w14:paraId="79918B2B" w14:textId="77777777" w:rsidR="001B16DC" w:rsidRPr="00F165FC" w:rsidRDefault="001B16DC" w:rsidP="001B16DC">
      <w:pPr>
        <w:rPr>
          <w:iCs/>
          <w:szCs w:val="22"/>
          <w:lang w:val="x-none" w:eastAsia="x-none"/>
        </w:rPr>
      </w:pPr>
    </w:p>
    <w:p w14:paraId="5F94E236" w14:textId="77777777" w:rsidR="001B16DC" w:rsidRPr="00F165FC" w:rsidRDefault="001B16DC" w:rsidP="001B16DC">
      <w:pPr>
        <w:rPr>
          <w:iCs/>
          <w:szCs w:val="22"/>
          <w:lang w:val="x-none" w:eastAsia="x-none"/>
        </w:rPr>
      </w:pPr>
      <w:r w:rsidRPr="00F165FC">
        <w:rPr>
          <w:iCs/>
          <w:szCs w:val="22"/>
          <w:lang w:val="x-none" w:eastAsia="x-none"/>
        </w:rPr>
        <w:t>Šis vaistas, kaip ir visi kiti, gali sukelti šalutinį poveikį, nors jis pasireiškia ne visiems žmonėms.</w:t>
      </w:r>
    </w:p>
    <w:p w14:paraId="6DB7198A" w14:textId="77777777" w:rsidR="001B16DC" w:rsidRPr="00F165FC" w:rsidRDefault="001B16DC" w:rsidP="001B16DC">
      <w:pPr>
        <w:rPr>
          <w:iCs/>
          <w:szCs w:val="22"/>
          <w:lang w:val="x-none" w:eastAsia="x-none"/>
        </w:rPr>
      </w:pPr>
    </w:p>
    <w:p w14:paraId="245BC0DD" w14:textId="77777777" w:rsidR="001B16DC" w:rsidRPr="00F165FC" w:rsidRDefault="001B16DC" w:rsidP="001B16DC">
      <w:pPr>
        <w:rPr>
          <w:szCs w:val="22"/>
          <w:lang w:val="x-none" w:eastAsia="x-none"/>
        </w:rPr>
      </w:pPr>
      <w:r w:rsidRPr="00F165FC">
        <w:rPr>
          <w:szCs w:val="22"/>
          <w:lang w:val="x-none" w:eastAsia="x-none"/>
        </w:rPr>
        <w:t>Šalutinių poveikių dažniausiai pasireiškia gydymo pradžioje ir</w:t>
      </w:r>
      <w:r w:rsidRPr="00F165FC">
        <w:rPr>
          <w:szCs w:val="22"/>
          <w:lang w:eastAsia="x-none"/>
        </w:rPr>
        <w:t>,</w:t>
      </w:r>
      <w:r w:rsidRPr="00F165FC">
        <w:rPr>
          <w:szCs w:val="22"/>
          <w:lang w:val="x-none" w:eastAsia="x-none"/>
        </w:rPr>
        <w:t xml:space="preserve"> tęsiant vaisto vartojimą ar sumažinus dozę, jie paprastai išnyksta.</w:t>
      </w:r>
    </w:p>
    <w:p w14:paraId="6F02B054" w14:textId="77777777" w:rsidR="001B16DC" w:rsidRPr="00F165FC" w:rsidRDefault="001B16DC" w:rsidP="001B16DC">
      <w:pPr>
        <w:rPr>
          <w:szCs w:val="22"/>
          <w:lang w:val="x-none" w:eastAsia="x-none"/>
        </w:rPr>
      </w:pPr>
    </w:p>
    <w:p w14:paraId="553382BF" w14:textId="77777777" w:rsidR="001B16DC" w:rsidRPr="00F165FC" w:rsidRDefault="001B16DC" w:rsidP="001B16DC">
      <w:pPr>
        <w:rPr>
          <w:b/>
          <w:bCs/>
          <w:szCs w:val="22"/>
          <w:lang w:eastAsia="x-none"/>
        </w:rPr>
      </w:pPr>
      <w:r w:rsidRPr="00F165FC">
        <w:rPr>
          <w:i/>
          <w:iCs/>
          <w:szCs w:val="22"/>
          <w:lang w:val="x-none" w:eastAsia="x-none"/>
        </w:rPr>
        <w:t>Labai dažnas šalutinis poveikis</w:t>
      </w:r>
      <w:r w:rsidRPr="00F165FC">
        <w:rPr>
          <w:b/>
          <w:bCs/>
          <w:szCs w:val="22"/>
          <w:lang w:val="x-none" w:eastAsia="x-none"/>
        </w:rPr>
        <w:t xml:space="preserve"> </w:t>
      </w:r>
      <w:r w:rsidRPr="00F165FC">
        <w:rPr>
          <w:szCs w:val="22"/>
          <w:lang w:val="x-none" w:eastAsia="x-none"/>
        </w:rPr>
        <w:t>(</w:t>
      </w:r>
      <w:r w:rsidRPr="00130116">
        <w:rPr>
          <w:i/>
          <w:szCs w:val="22"/>
          <w:lang w:eastAsia="x-none"/>
        </w:rPr>
        <w:t>gali pasireikšti</w:t>
      </w:r>
      <w:r>
        <w:rPr>
          <w:szCs w:val="22"/>
          <w:lang w:eastAsia="x-none"/>
        </w:rPr>
        <w:t xml:space="preserve"> </w:t>
      </w:r>
      <w:r>
        <w:rPr>
          <w:i/>
          <w:iCs/>
          <w:szCs w:val="22"/>
          <w:lang w:eastAsia="x-none"/>
        </w:rPr>
        <w:t>dažniau</w:t>
      </w:r>
      <w:r w:rsidRPr="00F165FC">
        <w:rPr>
          <w:i/>
          <w:iCs/>
          <w:szCs w:val="22"/>
          <w:lang w:val="x-none" w:eastAsia="x-none"/>
        </w:rPr>
        <w:t xml:space="preserve"> nei 1 iš 10 pacientų</w:t>
      </w:r>
      <w:r w:rsidRPr="00F165FC">
        <w:rPr>
          <w:szCs w:val="22"/>
          <w:lang w:val="x-none" w:eastAsia="x-none"/>
        </w:rPr>
        <w:t>)</w:t>
      </w:r>
      <w:r w:rsidRPr="00F165FC">
        <w:rPr>
          <w:szCs w:val="22"/>
          <w:lang w:eastAsia="x-none"/>
        </w:rPr>
        <w:t>:</w:t>
      </w:r>
    </w:p>
    <w:p w14:paraId="342BB985" w14:textId="77777777" w:rsidR="001B16DC" w:rsidRPr="00F165FC" w:rsidRDefault="001B16DC" w:rsidP="001B16DC">
      <w:pPr>
        <w:numPr>
          <w:ilvl w:val="0"/>
          <w:numId w:val="1"/>
        </w:numPr>
        <w:spacing w:after="200" w:line="276" w:lineRule="auto"/>
        <w:contextualSpacing/>
      </w:pPr>
      <w:r w:rsidRPr="00F165FC">
        <w:t>depresija;</w:t>
      </w:r>
    </w:p>
    <w:p w14:paraId="0C78FEE2" w14:textId="77777777" w:rsidR="001B16DC" w:rsidRPr="00F165FC" w:rsidRDefault="001B16DC" w:rsidP="001B16DC">
      <w:pPr>
        <w:numPr>
          <w:ilvl w:val="0"/>
          <w:numId w:val="1"/>
        </w:numPr>
        <w:spacing w:after="200" w:line="276" w:lineRule="auto"/>
        <w:contextualSpacing/>
      </w:pPr>
      <w:proofErr w:type="spellStart"/>
      <w:r w:rsidRPr="00F165FC">
        <w:t>sedacija</w:t>
      </w:r>
      <w:proofErr w:type="spellEnd"/>
      <w:r w:rsidRPr="00F165FC">
        <w:t xml:space="preserve"> (raminamasis poveikis), mieguistumas, </w:t>
      </w:r>
      <w:proofErr w:type="spellStart"/>
      <w:r w:rsidRPr="00F165FC">
        <w:t>ataksija</w:t>
      </w:r>
      <w:proofErr w:type="spellEnd"/>
      <w:r w:rsidRPr="00F165FC">
        <w:t xml:space="preserve"> (judesių koordinacijos nebuvimas), atminties pablogėjimas, kalbos sutrikimas, galvos skausmas, galvos apsvaigimas;</w:t>
      </w:r>
    </w:p>
    <w:p w14:paraId="18D6D63B" w14:textId="77777777" w:rsidR="001B16DC" w:rsidRPr="00F165FC" w:rsidRDefault="001B16DC" w:rsidP="001B16DC">
      <w:pPr>
        <w:numPr>
          <w:ilvl w:val="0"/>
          <w:numId w:val="1"/>
        </w:numPr>
        <w:spacing w:after="200" w:line="276" w:lineRule="auto"/>
        <w:contextualSpacing/>
      </w:pPr>
      <w:r w:rsidRPr="00F165FC">
        <w:t>vidurių užkietėjimas, burnos džiūvimas;</w:t>
      </w:r>
    </w:p>
    <w:p w14:paraId="04E55CC5" w14:textId="77777777" w:rsidR="001B16DC" w:rsidRPr="00F165FC" w:rsidRDefault="001B16DC" w:rsidP="001B16DC">
      <w:pPr>
        <w:numPr>
          <w:ilvl w:val="0"/>
          <w:numId w:val="1"/>
        </w:numPr>
        <w:spacing w:after="200" w:line="276" w:lineRule="auto"/>
        <w:contextualSpacing/>
      </w:pPr>
      <w:r w:rsidRPr="00F165FC">
        <w:t>nuovargis, irzlumas.</w:t>
      </w:r>
    </w:p>
    <w:p w14:paraId="6E24A20B" w14:textId="77777777" w:rsidR="001B16DC" w:rsidRPr="00F165FC" w:rsidRDefault="001B16DC" w:rsidP="001B16DC">
      <w:pPr>
        <w:rPr>
          <w:szCs w:val="22"/>
          <w:lang w:val="x-none" w:eastAsia="x-none"/>
        </w:rPr>
      </w:pPr>
    </w:p>
    <w:p w14:paraId="0E696DD8" w14:textId="77777777" w:rsidR="001B16DC" w:rsidRPr="00F165FC" w:rsidRDefault="001B16DC" w:rsidP="001B16DC">
      <w:pPr>
        <w:rPr>
          <w:szCs w:val="22"/>
        </w:rPr>
      </w:pPr>
      <w:r w:rsidRPr="00F165FC">
        <w:rPr>
          <w:i/>
          <w:iCs/>
          <w:szCs w:val="22"/>
        </w:rPr>
        <w:t>Dažnas šalutinis poveikis</w:t>
      </w:r>
      <w:r w:rsidRPr="00F165FC">
        <w:rPr>
          <w:szCs w:val="22"/>
        </w:rPr>
        <w:t xml:space="preserve"> (</w:t>
      </w:r>
      <w:r w:rsidRPr="009B214E">
        <w:rPr>
          <w:i/>
          <w:iCs/>
          <w:szCs w:val="22"/>
        </w:rPr>
        <w:t>gali pasireikšti rečiau nei</w:t>
      </w:r>
      <w:r>
        <w:rPr>
          <w:i/>
          <w:iCs/>
          <w:szCs w:val="22"/>
        </w:rPr>
        <w:t xml:space="preserve"> </w:t>
      </w:r>
      <w:r w:rsidRPr="009B214E">
        <w:rPr>
          <w:i/>
          <w:iCs/>
          <w:szCs w:val="22"/>
        </w:rPr>
        <w:t>1 iš 1</w:t>
      </w:r>
      <w:r>
        <w:rPr>
          <w:i/>
          <w:iCs/>
          <w:szCs w:val="22"/>
        </w:rPr>
        <w:t xml:space="preserve">0 </w:t>
      </w:r>
      <w:r w:rsidRPr="00F165FC">
        <w:rPr>
          <w:i/>
          <w:iCs/>
          <w:szCs w:val="22"/>
        </w:rPr>
        <w:t>pacientų</w:t>
      </w:r>
      <w:r w:rsidRPr="00F165FC">
        <w:rPr>
          <w:szCs w:val="22"/>
        </w:rPr>
        <w:t>)</w:t>
      </w:r>
    </w:p>
    <w:p w14:paraId="7DA7B608" w14:textId="77777777" w:rsidR="001B16DC" w:rsidRPr="00F165FC" w:rsidRDefault="001B16DC" w:rsidP="001B16DC">
      <w:pPr>
        <w:numPr>
          <w:ilvl w:val="0"/>
          <w:numId w:val="2"/>
        </w:numPr>
        <w:spacing w:after="200" w:line="276" w:lineRule="auto"/>
        <w:contextualSpacing/>
      </w:pPr>
      <w:r w:rsidRPr="00F165FC">
        <w:t>apetito sumažėjimas;</w:t>
      </w:r>
    </w:p>
    <w:p w14:paraId="25FF4473" w14:textId="77777777" w:rsidR="001B16DC" w:rsidRPr="00F165FC" w:rsidRDefault="001B16DC" w:rsidP="001B16DC">
      <w:pPr>
        <w:numPr>
          <w:ilvl w:val="0"/>
          <w:numId w:val="2"/>
        </w:numPr>
        <w:spacing w:after="200" w:line="276" w:lineRule="auto"/>
        <w:contextualSpacing/>
      </w:pPr>
      <w:r w:rsidRPr="00F165FC">
        <w:t>sumišimas, orientacijos sutrikimas, lytinio potraukio sumažėjimas, nerimas, nemiga, nervingumas, lytinio potraukio padidėjimas;</w:t>
      </w:r>
    </w:p>
    <w:p w14:paraId="4CF1A6D9" w14:textId="77777777" w:rsidR="001B16DC" w:rsidRPr="00F165FC" w:rsidRDefault="001B16DC" w:rsidP="001B16DC">
      <w:pPr>
        <w:numPr>
          <w:ilvl w:val="0"/>
          <w:numId w:val="2"/>
        </w:numPr>
        <w:spacing w:after="200" w:line="276" w:lineRule="auto"/>
        <w:contextualSpacing/>
      </w:pPr>
      <w:r w:rsidRPr="00F165FC">
        <w:t>pusiausvyros sutrikimai, judesių koordinavimo sutrikimai, dėmesio sutrikimas, pernelyg didelis mieguistumas, letargija, drebulys (tremoras) ;</w:t>
      </w:r>
    </w:p>
    <w:p w14:paraId="6D9AC013" w14:textId="77777777" w:rsidR="001B16DC" w:rsidRPr="00F165FC" w:rsidRDefault="001B16DC" w:rsidP="001B16DC">
      <w:pPr>
        <w:numPr>
          <w:ilvl w:val="0"/>
          <w:numId w:val="2"/>
        </w:numPr>
        <w:spacing w:after="200" w:line="276" w:lineRule="auto"/>
        <w:contextualSpacing/>
      </w:pPr>
      <w:r w:rsidRPr="00F165FC">
        <w:t>neryškus matymas;</w:t>
      </w:r>
    </w:p>
    <w:p w14:paraId="64C792A9" w14:textId="77777777" w:rsidR="001B16DC" w:rsidRPr="00F165FC" w:rsidRDefault="001B16DC" w:rsidP="001B16DC">
      <w:pPr>
        <w:numPr>
          <w:ilvl w:val="0"/>
          <w:numId w:val="2"/>
        </w:numPr>
        <w:spacing w:after="200" w:line="276" w:lineRule="auto"/>
        <w:contextualSpacing/>
      </w:pPr>
      <w:r w:rsidRPr="00F165FC">
        <w:t>pykinimas;</w:t>
      </w:r>
    </w:p>
    <w:p w14:paraId="57523DAD" w14:textId="77777777" w:rsidR="001B16DC" w:rsidRPr="00F165FC" w:rsidRDefault="001B16DC" w:rsidP="001B16DC">
      <w:pPr>
        <w:numPr>
          <w:ilvl w:val="0"/>
          <w:numId w:val="2"/>
        </w:numPr>
        <w:spacing w:after="200" w:line="276" w:lineRule="auto"/>
        <w:contextualSpacing/>
      </w:pPr>
      <w:r w:rsidRPr="00F165FC">
        <w:t>odos uždegimas (dermatitas);</w:t>
      </w:r>
    </w:p>
    <w:p w14:paraId="0914FF5A" w14:textId="77777777" w:rsidR="001B16DC" w:rsidRPr="00F165FC" w:rsidRDefault="001B16DC" w:rsidP="001B16DC">
      <w:pPr>
        <w:numPr>
          <w:ilvl w:val="0"/>
          <w:numId w:val="2"/>
        </w:numPr>
        <w:spacing w:after="200" w:line="276" w:lineRule="auto"/>
        <w:contextualSpacing/>
      </w:pPr>
      <w:r w:rsidRPr="00F165FC">
        <w:t>lytinės veiklos sutrikimas;</w:t>
      </w:r>
    </w:p>
    <w:p w14:paraId="0594C996" w14:textId="77777777" w:rsidR="001B16DC" w:rsidRPr="00F165FC" w:rsidRDefault="001B16DC" w:rsidP="001B16DC">
      <w:pPr>
        <w:numPr>
          <w:ilvl w:val="0"/>
          <w:numId w:val="2"/>
        </w:numPr>
        <w:spacing w:after="200" w:line="276" w:lineRule="auto"/>
        <w:contextualSpacing/>
      </w:pPr>
      <w:r w:rsidRPr="00F165FC">
        <w:t>kūno svorio padidėjimas, kūno svorio sumažėjimas.</w:t>
      </w:r>
    </w:p>
    <w:p w14:paraId="38062136" w14:textId="77777777" w:rsidR="001B16DC" w:rsidRPr="00F165FC" w:rsidRDefault="001B16DC" w:rsidP="001B16DC">
      <w:pPr>
        <w:ind w:left="540"/>
        <w:rPr>
          <w:szCs w:val="22"/>
        </w:rPr>
      </w:pPr>
    </w:p>
    <w:p w14:paraId="5E34E46A" w14:textId="77777777" w:rsidR="001B16DC" w:rsidRPr="00F165FC" w:rsidRDefault="001B16DC" w:rsidP="001B16DC">
      <w:pPr>
        <w:rPr>
          <w:i/>
          <w:noProof/>
          <w:szCs w:val="22"/>
        </w:rPr>
      </w:pPr>
      <w:r w:rsidRPr="00F165FC">
        <w:rPr>
          <w:i/>
          <w:iCs/>
          <w:szCs w:val="22"/>
        </w:rPr>
        <w:t>Nedažnas šalutinis poveikis</w:t>
      </w:r>
      <w:r w:rsidRPr="00F165FC">
        <w:rPr>
          <w:szCs w:val="22"/>
        </w:rPr>
        <w:t xml:space="preserve"> </w:t>
      </w:r>
      <w:r w:rsidRPr="00F165FC">
        <w:rPr>
          <w:i/>
          <w:noProof/>
          <w:szCs w:val="22"/>
        </w:rPr>
        <w:t>(</w:t>
      </w:r>
      <w:r w:rsidRPr="009B214E">
        <w:rPr>
          <w:i/>
          <w:iCs/>
          <w:szCs w:val="22"/>
        </w:rPr>
        <w:t>gali pasireikšti rečiau nei</w:t>
      </w:r>
      <w:r>
        <w:rPr>
          <w:i/>
          <w:iCs/>
          <w:szCs w:val="22"/>
        </w:rPr>
        <w:t xml:space="preserve"> </w:t>
      </w:r>
      <w:r w:rsidRPr="009B214E">
        <w:rPr>
          <w:i/>
          <w:iCs/>
          <w:szCs w:val="22"/>
        </w:rPr>
        <w:t>1 iš 1</w:t>
      </w:r>
      <w:r>
        <w:rPr>
          <w:i/>
          <w:iCs/>
          <w:szCs w:val="22"/>
        </w:rPr>
        <w:t xml:space="preserve">00 </w:t>
      </w:r>
      <w:r w:rsidRPr="00F165FC">
        <w:rPr>
          <w:i/>
          <w:iCs/>
          <w:szCs w:val="22"/>
        </w:rPr>
        <w:t>pacientų</w:t>
      </w:r>
      <w:r w:rsidRPr="00F165FC">
        <w:rPr>
          <w:i/>
          <w:noProof/>
          <w:szCs w:val="22"/>
        </w:rPr>
        <w:t>):</w:t>
      </w:r>
    </w:p>
    <w:p w14:paraId="2E2BA182" w14:textId="77777777" w:rsidR="001B16DC" w:rsidRPr="00F165FC" w:rsidRDefault="001B16DC" w:rsidP="001B16DC">
      <w:pPr>
        <w:numPr>
          <w:ilvl w:val="0"/>
          <w:numId w:val="3"/>
        </w:numPr>
        <w:spacing w:after="200" w:line="276" w:lineRule="auto"/>
        <w:contextualSpacing/>
      </w:pPr>
      <w:r w:rsidRPr="00F165FC">
        <w:t>manija;</w:t>
      </w:r>
    </w:p>
    <w:p w14:paraId="5ADFBA63" w14:textId="77777777" w:rsidR="001B16DC" w:rsidRPr="00F165FC" w:rsidRDefault="001B16DC" w:rsidP="001B16DC">
      <w:pPr>
        <w:numPr>
          <w:ilvl w:val="0"/>
          <w:numId w:val="3"/>
        </w:numPr>
        <w:spacing w:after="200" w:line="276" w:lineRule="auto"/>
        <w:contextualSpacing/>
      </w:pPr>
      <w:r w:rsidRPr="00F165FC">
        <w:t>haliucinacijos, pyktis, susijaudinimas (</w:t>
      </w:r>
      <w:proofErr w:type="spellStart"/>
      <w:r w:rsidRPr="00F165FC">
        <w:t>ažitacija</w:t>
      </w:r>
      <w:proofErr w:type="spellEnd"/>
      <w:r w:rsidRPr="00F165FC">
        <w:t>)</w:t>
      </w:r>
      <w:r>
        <w:t>, priklausomybė nuo vaisto</w:t>
      </w:r>
      <w:r w:rsidRPr="00F165FC">
        <w:t>;</w:t>
      </w:r>
    </w:p>
    <w:p w14:paraId="53FE50B7" w14:textId="77777777" w:rsidR="001B16DC" w:rsidRPr="00F165FC" w:rsidRDefault="001B16DC" w:rsidP="001B16DC">
      <w:pPr>
        <w:numPr>
          <w:ilvl w:val="0"/>
          <w:numId w:val="3"/>
        </w:numPr>
        <w:spacing w:after="200" w:line="276" w:lineRule="auto"/>
        <w:contextualSpacing/>
      </w:pPr>
      <w:r w:rsidRPr="00F165FC">
        <w:t>atminties netekimas (amnezija);</w:t>
      </w:r>
    </w:p>
    <w:p w14:paraId="5E6B53C5" w14:textId="77777777" w:rsidR="001B16DC" w:rsidRPr="00F165FC" w:rsidRDefault="001B16DC" w:rsidP="001B16DC">
      <w:pPr>
        <w:numPr>
          <w:ilvl w:val="0"/>
          <w:numId w:val="3"/>
        </w:numPr>
        <w:spacing w:after="200" w:line="276" w:lineRule="auto"/>
        <w:contextualSpacing/>
      </w:pPr>
      <w:r w:rsidRPr="00F165FC">
        <w:t>raumenų silpnumas;</w:t>
      </w:r>
    </w:p>
    <w:p w14:paraId="56799DDB" w14:textId="77777777" w:rsidR="001B16DC" w:rsidRPr="00F165FC" w:rsidRDefault="001B16DC" w:rsidP="001B16DC">
      <w:pPr>
        <w:numPr>
          <w:ilvl w:val="0"/>
          <w:numId w:val="3"/>
        </w:numPr>
        <w:spacing w:after="200" w:line="276" w:lineRule="auto"/>
        <w:contextualSpacing/>
      </w:pPr>
      <w:r w:rsidRPr="00F165FC">
        <w:t>šlapimo nelaikymas;</w:t>
      </w:r>
    </w:p>
    <w:p w14:paraId="12A9CCFA" w14:textId="77777777" w:rsidR="001B16DC" w:rsidRPr="00F165FC" w:rsidRDefault="001B16DC" w:rsidP="001B16DC">
      <w:pPr>
        <w:numPr>
          <w:ilvl w:val="0"/>
          <w:numId w:val="3"/>
        </w:numPr>
        <w:spacing w:after="200" w:line="276" w:lineRule="auto"/>
        <w:contextualSpacing/>
      </w:pPr>
      <w:r w:rsidRPr="00F165FC">
        <w:lastRenderedPageBreak/>
        <w:t>nereguliarios mėnesinės.</w:t>
      </w:r>
    </w:p>
    <w:p w14:paraId="1729544F" w14:textId="77777777" w:rsidR="001B16DC" w:rsidRPr="00F165FC" w:rsidRDefault="001B16DC" w:rsidP="001B16DC">
      <w:pPr>
        <w:rPr>
          <w:szCs w:val="22"/>
        </w:rPr>
      </w:pPr>
    </w:p>
    <w:p w14:paraId="27942B19" w14:textId="77777777" w:rsidR="001B16DC" w:rsidRPr="00F165FC" w:rsidRDefault="001B16DC" w:rsidP="001B16DC">
      <w:pPr>
        <w:rPr>
          <w:i/>
          <w:noProof/>
          <w:szCs w:val="22"/>
        </w:rPr>
      </w:pPr>
      <w:r w:rsidRPr="00F165FC">
        <w:rPr>
          <w:i/>
          <w:iCs/>
          <w:szCs w:val="22"/>
        </w:rPr>
        <w:t>Dažnis nežinomas</w:t>
      </w:r>
      <w:r w:rsidRPr="00F165FC">
        <w:rPr>
          <w:szCs w:val="22"/>
        </w:rPr>
        <w:t xml:space="preserve"> </w:t>
      </w:r>
      <w:r w:rsidRPr="00F165FC">
        <w:rPr>
          <w:i/>
          <w:noProof/>
          <w:szCs w:val="22"/>
        </w:rPr>
        <w:t>(</w:t>
      </w:r>
      <w:r w:rsidRPr="00F165FC">
        <w:rPr>
          <w:i/>
          <w:iCs/>
          <w:szCs w:val="22"/>
        </w:rPr>
        <w:t>negali būti įvertintas pagal turimus duomenis</w:t>
      </w:r>
      <w:r w:rsidRPr="00F165FC">
        <w:rPr>
          <w:i/>
          <w:noProof/>
          <w:szCs w:val="22"/>
        </w:rPr>
        <w:t>):</w:t>
      </w:r>
    </w:p>
    <w:p w14:paraId="7A463419" w14:textId="77777777" w:rsidR="001B16DC" w:rsidRPr="00F165FC" w:rsidRDefault="001B16DC" w:rsidP="001B16DC">
      <w:pPr>
        <w:numPr>
          <w:ilvl w:val="0"/>
          <w:numId w:val="4"/>
        </w:numPr>
        <w:spacing w:after="200" w:line="276" w:lineRule="auto"/>
        <w:contextualSpacing/>
      </w:pPr>
      <w:r w:rsidRPr="00F165FC">
        <w:t>padidėjusi prolaktino koncentracija kraujyje;</w:t>
      </w:r>
    </w:p>
    <w:p w14:paraId="72499100" w14:textId="77777777" w:rsidR="001B16DC" w:rsidRPr="00F165FC" w:rsidRDefault="001B16DC" w:rsidP="001B16DC">
      <w:pPr>
        <w:numPr>
          <w:ilvl w:val="0"/>
          <w:numId w:val="4"/>
        </w:numPr>
        <w:spacing w:after="200" w:line="276" w:lineRule="auto"/>
        <w:contextualSpacing/>
      </w:pPr>
      <w:r w:rsidRPr="00F165FC">
        <w:t xml:space="preserve">lengva manija, agresyvumas, priešiškumas, mąstymo sutrikimai, </w:t>
      </w:r>
      <w:proofErr w:type="spellStart"/>
      <w:r w:rsidRPr="00F165FC">
        <w:t>nenustygstamumas</w:t>
      </w:r>
      <w:proofErr w:type="spellEnd"/>
      <w:r>
        <w:t>, piktnaudžiavimas vaistu</w:t>
      </w:r>
      <w:r w:rsidRPr="00F165FC">
        <w:t>;</w:t>
      </w:r>
    </w:p>
    <w:p w14:paraId="0B4C98D3" w14:textId="77777777" w:rsidR="001B16DC" w:rsidRPr="00F165FC" w:rsidRDefault="001B16DC" w:rsidP="001B16DC">
      <w:pPr>
        <w:numPr>
          <w:ilvl w:val="0"/>
          <w:numId w:val="4"/>
        </w:numPr>
        <w:spacing w:after="200" w:line="276" w:lineRule="auto"/>
        <w:contextualSpacing/>
      </w:pPr>
      <w:r w:rsidRPr="00F165FC">
        <w:t>autonominės nervų sistemos pusiausvyros sutrikimas, raumenų tonuso sutrikimai;</w:t>
      </w:r>
    </w:p>
    <w:p w14:paraId="148F98D1" w14:textId="77777777" w:rsidR="001B16DC" w:rsidRPr="00F165FC" w:rsidRDefault="001B16DC" w:rsidP="001B16DC">
      <w:pPr>
        <w:numPr>
          <w:ilvl w:val="0"/>
          <w:numId w:val="4"/>
        </w:numPr>
        <w:spacing w:after="200" w:line="276" w:lineRule="auto"/>
        <w:contextualSpacing/>
      </w:pPr>
      <w:r w:rsidRPr="00F165FC">
        <w:rPr>
          <w:lang w:eastAsia="en-US"/>
        </w:rPr>
        <w:t>virškinimo trakto sutrikimai;</w:t>
      </w:r>
    </w:p>
    <w:p w14:paraId="63E64C4F" w14:textId="77777777" w:rsidR="001B16DC" w:rsidRPr="00F165FC" w:rsidRDefault="001B16DC" w:rsidP="001B16DC">
      <w:pPr>
        <w:numPr>
          <w:ilvl w:val="0"/>
          <w:numId w:val="4"/>
        </w:numPr>
        <w:spacing w:after="200" w:line="276" w:lineRule="auto"/>
        <w:contextualSpacing/>
      </w:pPr>
      <w:r w:rsidRPr="00F165FC">
        <w:t>kepenų uždegimas (hepatitas), kepenų veiklos sutrikimai, gelta;</w:t>
      </w:r>
    </w:p>
    <w:p w14:paraId="150A705B" w14:textId="77777777" w:rsidR="001B16DC" w:rsidRPr="00F165FC" w:rsidRDefault="001B16DC" w:rsidP="001B16DC">
      <w:pPr>
        <w:numPr>
          <w:ilvl w:val="0"/>
          <w:numId w:val="4"/>
        </w:numPr>
        <w:spacing w:after="200" w:line="276" w:lineRule="auto"/>
        <w:contextualSpacing/>
      </w:pPr>
      <w:r w:rsidRPr="00F165FC">
        <w:t>alerginis pabrinkimas (staigus veido, lūpų, liežuvio ir gerklės patinimas), padidėjusio jautrumo šviesai reakcija;</w:t>
      </w:r>
    </w:p>
    <w:p w14:paraId="4C851DFD" w14:textId="77777777" w:rsidR="001B16DC" w:rsidRPr="00F165FC" w:rsidRDefault="001B16DC" w:rsidP="001B16DC">
      <w:pPr>
        <w:numPr>
          <w:ilvl w:val="0"/>
          <w:numId w:val="4"/>
        </w:numPr>
        <w:spacing w:after="200" w:line="276" w:lineRule="auto"/>
        <w:contextualSpacing/>
      </w:pPr>
      <w:r w:rsidRPr="00F165FC">
        <w:t>periferiniai pabrinkimai;</w:t>
      </w:r>
    </w:p>
    <w:p w14:paraId="29DC3EF7" w14:textId="77777777" w:rsidR="001B16DC" w:rsidRDefault="001B16DC" w:rsidP="001B16DC">
      <w:pPr>
        <w:numPr>
          <w:ilvl w:val="0"/>
          <w:numId w:val="4"/>
        </w:numPr>
        <w:spacing w:after="200" w:line="276" w:lineRule="auto"/>
        <w:contextualSpacing/>
      </w:pPr>
      <w:r w:rsidRPr="00F165FC">
        <w:t>šlapimo susilaikymas;</w:t>
      </w:r>
    </w:p>
    <w:p w14:paraId="01684B39" w14:textId="77777777" w:rsidR="001B16DC" w:rsidRPr="00F165FC" w:rsidRDefault="001B16DC" w:rsidP="001B16DC">
      <w:pPr>
        <w:numPr>
          <w:ilvl w:val="0"/>
          <w:numId w:val="4"/>
        </w:numPr>
        <w:spacing w:after="200" w:line="276" w:lineRule="auto"/>
        <w:contextualSpacing/>
      </w:pPr>
      <w:r>
        <w:t>vaistų vartojimo nutraukimo sindromas;</w:t>
      </w:r>
    </w:p>
    <w:p w14:paraId="191A73BF" w14:textId="77777777" w:rsidR="001B16DC" w:rsidRPr="00F165FC" w:rsidRDefault="001B16DC" w:rsidP="001B16DC">
      <w:pPr>
        <w:numPr>
          <w:ilvl w:val="0"/>
          <w:numId w:val="4"/>
        </w:numPr>
        <w:spacing w:after="200" w:line="276" w:lineRule="auto"/>
        <w:contextualSpacing/>
      </w:pPr>
      <w:r w:rsidRPr="00F165FC">
        <w:t>akies vidaus spaudimo padidėjimas.</w:t>
      </w:r>
    </w:p>
    <w:p w14:paraId="26D7160B" w14:textId="77777777" w:rsidR="001B16DC" w:rsidRPr="00F165FC" w:rsidRDefault="001B16DC" w:rsidP="001B16DC">
      <w:pPr>
        <w:rPr>
          <w:iCs/>
          <w:szCs w:val="22"/>
          <w:lang w:val="x-none" w:eastAsia="x-none"/>
        </w:rPr>
      </w:pPr>
    </w:p>
    <w:p w14:paraId="2475770E" w14:textId="77777777" w:rsidR="001B16DC" w:rsidRPr="00F165FC" w:rsidRDefault="001B16DC" w:rsidP="001B16DC">
      <w:pPr>
        <w:rPr>
          <w:iCs/>
          <w:szCs w:val="22"/>
          <w:lang w:val="x-none" w:eastAsia="x-none"/>
        </w:rPr>
      </w:pPr>
      <w:r w:rsidRPr="00F165FC">
        <w:rPr>
          <w:iCs/>
          <w:szCs w:val="22"/>
          <w:lang w:val="x-none" w:eastAsia="x-none"/>
        </w:rPr>
        <w:t>Vartojant XANAX, gali pasireikšti psichinė ir fizinė priklausomybė bei piktnaudžiavimas. Nutraukus XANAX vartojimą, gali atsirasti nutraukimo simptomų (žr. skyrių „Įspėjimai ir atsargumo priemonės“).</w:t>
      </w:r>
    </w:p>
    <w:p w14:paraId="4965281E" w14:textId="77777777" w:rsidR="001B16DC" w:rsidRPr="00F165FC" w:rsidRDefault="001B16DC" w:rsidP="001B16DC">
      <w:pPr>
        <w:rPr>
          <w:iCs/>
          <w:szCs w:val="22"/>
          <w:lang w:val="x-none" w:eastAsia="x-none"/>
        </w:rPr>
      </w:pPr>
    </w:p>
    <w:p w14:paraId="48C0E8CB" w14:textId="77777777" w:rsidR="001B16DC" w:rsidRPr="00F165FC" w:rsidRDefault="001B16DC" w:rsidP="001B16DC">
      <w:pPr>
        <w:rPr>
          <w:noProof/>
          <w:szCs w:val="22"/>
        </w:rPr>
      </w:pPr>
      <w:r w:rsidRPr="00F165FC">
        <w:rPr>
          <w:b/>
          <w:noProof/>
          <w:szCs w:val="22"/>
        </w:rPr>
        <w:t>Pranešimas apie šalutinį poveikį</w:t>
      </w:r>
    </w:p>
    <w:p w14:paraId="2BAF8678" w14:textId="77777777" w:rsidR="001B16DC" w:rsidRPr="00F165FC" w:rsidRDefault="001B16DC" w:rsidP="001B16DC">
      <w:pPr>
        <w:ind w:right="-449"/>
        <w:rPr>
          <w:noProof/>
          <w:szCs w:val="24"/>
        </w:rPr>
      </w:pPr>
      <w:r w:rsidRPr="00F165FC">
        <w:rPr>
          <w:szCs w:val="22"/>
        </w:rPr>
        <w:t xml:space="preserve">Jeigu pasireiškė šalutinis poveikis, įskaitant šiame lapelyje nenurodytą, pasakykite gydytojui arba vaistininkui. </w:t>
      </w:r>
      <w:r w:rsidRPr="00F165FC">
        <w:rPr>
          <w:noProof/>
          <w:szCs w:val="22"/>
        </w:rPr>
        <w:t xml:space="preserve">Apie šalutinį poveikį taip pat galite pranešti </w:t>
      </w:r>
      <w:r w:rsidRPr="00F165FC">
        <w:t>Valstybinei vaistų kontrolės tarnybai prie Lietuvos Respublikos sveikatos apsaugos ministerijos nemokamu t</w:t>
      </w:r>
      <w:r w:rsidRPr="00F165FC">
        <w:rPr>
          <w:lang w:eastAsia="zh-CN"/>
        </w:rPr>
        <w:t>elefonu 8 800 73568</w:t>
      </w:r>
      <w:r w:rsidRPr="00F165FC">
        <w:t xml:space="preserve"> arba užpildyti interneto svetainėje </w:t>
      </w:r>
      <w:hyperlink r:id="rId5" w:history="1">
        <w:r w:rsidRPr="00F165FC">
          <w:rPr>
            <w:rFonts w:eastAsia="SimSun"/>
            <w:color w:val="0000FF"/>
            <w:u w:val="single"/>
          </w:rPr>
          <w:t>www.vvkt.lt</w:t>
        </w:r>
      </w:hyperlink>
      <w:r w:rsidRPr="00F165FC">
        <w:t xml:space="preserve"> esančią formą ir pateikti ją Valstybinei vaistų kontrolės tarnybai prie Lietuvos Respublikos sveikatos apsaugos ministerijos vienu iš šių būdų: raštu (adresu Žirmūnų g. 139A, LT-09120 Vilnius), </w:t>
      </w:r>
      <w:r w:rsidRPr="00F165FC">
        <w:rPr>
          <w:lang w:eastAsia="zh-CN"/>
        </w:rPr>
        <w:t xml:space="preserve">nemokamu </w:t>
      </w:r>
      <w:r w:rsidRPr="00F165FC">
        <w:t>fakso numeriu 8 800 20131</w:t>
      </w:r>
      <w:r w:rsidRPr="00F165FC">
        <w:rPr>
          <w:lang w:eastAsia="zh-CN"/>
        </w:rPr>
        <w:t xml:space="preserve">, </w:t>
      </w:r>
      <w:r w:rsidRPr="00F165FC">
        <w:t xml:space="preserve">el. paštu </w:t>
      </w:r>
      <w:hyperlink r:id="rId6" w:history="1">
        <w:r w:rsidRPr="00F165FC">
          <w:rPr>
            <w:rFonts w:eastAsia="SimSun"/>
            <w:color w:val="0000FF"/>
            <w:u w:val="single"/>
          </w:rPr>
          <w:t>NepageidaujamaR@vvkt.lt</w:t>
        </w:r>
      </w:hyperlink>
      <w:r w:rsidRPr="00F165FC">
        <w:t xml:space="preserve">, taip pat per Valstybinės vaistų kontrolės tarnybos prie Lietuvos Respublikos sveikatos apsaugos ministerijos interneto svetainę (adresu </w:t>
      </w:r>
      <w:hyperlink r:id="rId7" w:history="1">
        <w:r w:rsidRPr="00F165FC">
          <w:rPr>
            <w:rFonts w:eastAsia="SimSun"/>
            <w:color w:val="0000FF"/>
            <w:u w:val="single"/>
          </w:rPr>
          <w:t>http://www.vvkt.lt</w:t>
        </w:r>
      </w:hyperlink>
      <w:r w:rsidRPr="00F165FC">
        <w:t>). Pranešdami apie šalutinį poveikį galite mums padėti gauti daugiau informacijos apie šio vaisto saugumą.</w:t>
      </w:r>
    </w:p>
    <w:p w14:paraId="07C67174" w14:textId="77777777" w:rsidR="001B16DC" w:rsidRPr="00F165FC" w:rsidRDefault="001B16DC" w:rsidP="001B16DC">
      <w:pPr>
        <w:tabs>
          <w:tab w:val="left" w:pos="567"/>
        </w:tabs>
        <w:spacing w:line="260" w:lineRule="exact"/>
        <w:ind w:right="-449"/>
        <w:rPr>
          <w:noProof/>
          <w:szCs w:val="22"/>
        </w:rPr>
      </w:pPr>
      <w:r w:rsidRPr="00F165FC">
        <w:rPr>
          <w:noProof/>
          <w:szCs w:val="22"/>
        </w:rPr>
        <w:t xml:space="preserve"> </w:t>
      </w:r>
    </w:p>
    <w:p w14:paraId="62FB2A08" w14:textId="77777777" w:rsidR="001B16DC" w:rsidRPr="00F165FC" w:rsidRDefault="001B16DC" w:rsidP="001B16DC">
      <w:pPr>
        <w:rPr>
          <w:iCs/>
          <w:szCs w:val="22"/>
          <w:lang w:val="x-none" w:eastAsia="x-none"/>
        </w:rPr>
      </w:pPr>
    </w:p>
    <w:p w14:paraId="58886C44" w14:textId="77777777" w:rsidR="001B16DC" w:rsidRPr="00F165FC" w:rsidRDefault="001B16DC" w:rsidP="001B16DC">
      <w:pPr>
        <w:keepNext/>
        <w:tabs>
          <w:tab w:val="left" w:pos="567"/>
        </w:tabs>
        <w:outlineLvl w:val="1"/>
        <w:rPr>
          <w:b/>
          <w:bCs/>
          <w:iCs/>
          <w:szCs w:val="22"/>
          <w:lang w:val="x-none" w:eastAsia="x-none"/>
        </w:rPr>
      </w:pPr>
      <w:bookmarkStart w:id="6" w:name="_Toc129243143"/>
      <w:bookmarkStart w:id="7" w:name="_Toc129243268"/>
      <w:r w:rsidRPr="00F165FC">
        <w:rPr>
          <w:b/>
          <w:bCs/>
          <w:iCs/>
          <w:szCs w:val="22"/>
          <w:lang w:val="x-none" w:eastAsia="x-none"/>
        </w:rPr>
        <w:t>5.</w:t>
      </w:r>
      <w:r w:rsidRPr="00F165FC">
        <w:rPr>
          <w:b/>
          <w:bCs/>
          <w:iCs/>
          <w:szCs w:val="22"/>
          <w:lang w:val="x-none" w:eastAsia="x-none"/>
        </w:rPr>
        <w:tab/>
        <w:t>Kaip laikyti XANAX</w:t>
      </w:r>
    </w:p>
    <w:bookmarkEnd w:id="6"/>
    <w:bookmarkEnd w:id="7"/>
    <w:p w14:paraId="04AE541C" w14:textId="77777777" w:rsidR="001B16DC" w:rsidRPr="00F165FC" w:rsidRDefault="001B16DC" w:rsidP="001B16DC">
      <w:pPr>
        <w:rPr>
          <w:iCs/>
          <w:szCs w:val="22"/>
          <w:lang w:val="x-none" w:eastAsia="x-none"/>
        </w:rPr>
      </w:pPr>
    </w:p>
    <w:p w14:paraId="2EDD5CC3" w14:textId="77777777" w:rsidR="001B16DC" w:rsidRPr="00F165FC" w:rsidRDefault="001B16DC" w:rsidP="001B16DC">
      <w:pPr>
        <w:numPr>
          <w:ilvl w:val="12"/>
          <w:numId w:val="0"/>
        </w:numPr>
        <w:ind w:right="-2"/>
        <w:rPr>
          <w:rFonts w:eastAsia="SimSun"/>
          <w:szCs w:val="22"/>
          <w:lang w:eastAsia="zh-CN"/>
        </w:rPr>
      </w:pPr>
      <w:r w:rsidRPr="00F165FC">
        <w:rPr>
          <w:rFonts w:eastAsia="SimSun"/>
          <w:szCs w:val="22"/>
          <w:lang w:eastAsia="zh-CN"/>
        </w:rPr>
        <w:t>Šį vaistą laikykite vaikams nepastebimoje ir nepasiekiamoje vietoje.</w:t>
      </w:r>
    </w:p>
    <w:p w14:paraId="7D3C6D38" w14:textId="77777777" w:rsidR="001B16DC" w:rsidRPr="00F165FC" w:rsidRDefault="001B16DC" w:rsidP="001B16DC">
      <w:pPr>
        <w:rPr>
          <w:iCs/>
          <w:szCs w:val="22"/>
          <w:lang w:val="x-none" w:eastAsia="x-none"/>
        </w:rPr>
      </w:pPr>
    </w:p>
    <w:p w14:paraId="4447D124" w14:textId="77777777" w:rsidR="0047217D" w:rsidRDefault="0047217D" w:rsidP="0047217D">
      <w:pPr>
        <w:rPr>
          <w:iCs/>
          <w:szCs w:val="22"/>
          <w:lang w:val="x-none" w:eastAsia="x-none"/>
        </w:rPr>
      </w:pPr>
      <w:r w:rsidRPr="00B94D58">
        <w:rPr>
          <w:iCs/>
          <w:szCs w:val="22"/>
          <w:highlight w:val="lightGray"/>
          <w:lang w:val="x-none" w:eastAsia="x-none"/>
        </w:rPr>
        <w:t>XANAX 0,5 mg tabletės</w:t>
      </w:r>
    </w:p>
    <w:p w14:paraId="122F2ED8" w14:textId="77777777" w:rsidR="0047217D" w:rsidRPr="00F165FC" w:rsidRDefault="0047217D" w:rsidP="0047217D">
      <w:pPr>
        <w:jc w:val="both"/>
        <w:rPr>
          <w:szCs w:val="22"/>
          <w:lang w:val="x-none" w:eastAsia="x-none"/>
        </w:rPr>
      </w:pPr>
      <w:r w:rsidRPr="0066077F">
        <w:rPr>
          <w:szCs w:val="22"/>
          <w:highlight w:val="lightGray"/>
          <w:lang w:val="x-none" w:eastAsia="x-none"/>
        </w:rPr>
        <w:t xml:space="preserve">Laikyti ne aukštesnėje kaip </w:t>
      </w:r>
      <w:r w:rsidRPr="0066077F">
        <w:rPr>
          <w:szCs w:val="22"/>
          <w:highlight w:val="lightGray"/>
          <w:lang w:eastAsia="x-none"/>
        </w:rPr>
        <w:t>30</w:t>
      </w:r>
      <w:r w:rsidRPr="0066077F">
        <w:rPr>
          <w:szCs w:val="22"/>
          <w:highlight w:val="lightGray"/>
          <w:lang w:val="x-none" w:eastAsia="x-none"/>
        </w:rPr>
        <w:t> ºC temperatūroje.</w:t>
      </w:r>
    </w:p>
    <w:p w14:paraId="3724DA01" w14:textId="77777777" w:rsidR="0047217D" w:rsidRPr="006A0700" w:rsidRDefault="0047217D" w:rsidP="0047217D">
      <w:pPr>
        <w:rPr>
          <w:iCs/>
          <w:szCs w:val="22"/>
          <w:lang w:val="x-none" w:eastAsia="x-none"/>
        </w:rPr>
      </w:pPr>
    </w:p>
    <w:p w14:paraId="1BCC216C" w14:textId="77777777" w:rsidR="0047217D" w:rsidRPr="00F165FC" w:rsidRDefault="0047217D" w:rsidP="0047217D">
      <w:pPr>
        <w:rPr>
          <w:iCs/>
          <w:szCs w:val="22"/>
          <w:lang w:val="x-none" w:eastAsia="x-none"/>
        </w:rPr>
      </w:pPr>
      <w:r w:rsidRPr="0066077F">
        <w:rPr>
          <w:iCs/>
          <w:szCs w:val="22"/>
          <w:highlight w:val="lightGray"/>
          <w:lang w:val="x-none" w:eastAsia="x-none"/>
        </w:rPr>
        <w:t>XANAX 1 mg tabletės</w:t>
      </w:r>
    </w:p>
    <w:p w14:paraId="012AE389" w14:textId="77777777" w:rsidR="0047217D" w:rsidRDefault="0047217D" w:rsidP="0047217D">
      <w:pPr>
        <w:jc w:val="both"/>
        <w:rPr>
          <w:szCs w:val="22"/>
          <w:lang w:val="x-none" w:eastAsia="x-none"/>
        </w:rPr>
      </w:pPr>
      <w:r>
        <w:rPr>
          <w:snapToGrid w:val="0"/>
        </w:rPr>
        <w:t>Šiam vaistiniam preparatui specialių laikymo sąlygų nereikia.</w:t>
      </w:r>
    </w:p>
    <w:p w14:paraId="1C4B85A1" w14:textId="77777777" w:rsidR="001B16DC" w:rsidRPr="00F165FC" w:rsidRDefault="001B16DC" w:rsidP="001B16DC">
      <w:pPr>
        <w:rPr>
          <w:iCs/>
          <w:szCs w:val="22"/>
          <w:lang w:val="x-none" w:eastAsia="x-none"/>
        </w:rPr>
      </w:pPr>
    </w:p>
    <w:p w14:paraId="185221AC" w14:textId="13C31737" w:rsidR="001B16DC" w:rsidRPr="00F165FC" w:rsidRDefault="001B16DC" w:rsidP="001B16DC">
      <w:pPr>
        <w:rPr>
          <w:iCs/>
          <w:szCs w:val="22"/>
          <w:lang w:val="x-none" w:eastAsia="x-none"/>
        </w:rPr>
      </w:pPr>
      <w:r w:rsidRPr="00F165FC">
        <w:rPr>
          <w:iCs/>
          <w:szCs w:val="22"/>
          <w:lang w:val="x-none" w:eastAsia="x-none"/>
        </w:rPr>
        <w:t>Ant dėžutės ir lizdinės plokštelės po „</w:t>
      </w:r>
      <w:r w:rsidRPr="002A416B">
        <w:rPr>
          <w:iCs/>
          <w:szCs w:val="22"/>
          <w:highlight w:val="lightGray"/>
          <w:lang w:val="x-none" w:eastAsia="x-none"/>
        </w:rPr>
        <w:t>Tinka iki</w:t>
      </w:r>
      <w:r w:rsidR="002A416B" w:rsidRPr="002A416B">
        <w:rPr>
          <w:iCs/>
          <w:szCs w:val="22"/>
          <w:highlight w:val="lightGray"/>
          <w:lang w:eastAsia="x-none"/>
        </w:rPr>
        <w:t>/</w:t>
      </w:r>
      <w:r w:rsidR="002A416B">
        <w:rPr>
          <w:iCs/>
          <w:szCs w:val="22"/>
          <w:lang w:eastAsia="x-none"/>
        </w:rPr>
        <w:t>EXP:</w:t>
      </w:r>
      <w:r w:rsidRPr="00F165FC">
        <w:rPr>
          <w:iCs/>
          <w:szCs w:val="22"/>
          <w:lang w:val="x-none" w:eastAsia="x-none"/>
        </w:rPr>
        <w:t>“ nurodytam tinkamumo laikui pasibaigus, šio vaisto vartoti negalima. Vaistas tinka vartoti iki paskutinės nurodyto mėnesio dienos.</w:t>
      </w:r>
    </w:p>
    <w:p w14:paraId="21E26F18" w14:textId="77777777" w:rsidR="001B16DC" w:rsidRPr="00F165FC" w:rsidRDefault="001B16DC" w:rsidP="001B16DC">
      <w:pPr>
        <w:rPr>
          <w:iCs/>
          <w:szCs w:val="22"/>
          <w:lang w:val="x-none" w:eastAsia="x-none"/>
        </w:rPr>
      </w:pPr>
    </w:p>
    <w:p w14:paraId="06CCBA9F" w14:textId="77777777" w:rsidR="001B16DC" w:rsidRPr="00F165FC" w:rsidRDefault="001B16DC" w:rsidP="001B16DC">
      <w:pPr>
        <w:rPr>
          <w:iCs/>
          <w:szCs w:val="22"/>
          <w:lang w:val="x-none" w:eastAsia="x-none"/>
        </w:rPr>
      </w:pPr>
      <w:r w:rsidRPr="00F165FC">
        <w:rPr>
          <w:iCs/>
          <w:szCs w:val="22"/>
          <w:lang w:val="x-none" w:eastAsia="x-none"/>
        </w:rPr>
        <w:t>Vaistų negalima išmesti į kanalizaciją arba su buitinėmis atliekomis. Kaip išmesti nereikalingus vaistus, klauskite vaistininko. Šios priemonės padės apsaugoti aplinką.</w:t>
      </w:r>
    </w:p>
    <w:p w14:paraId="77202380" w14:textId="77777777" w:rsidR="001B16DC" w:rsidRPr="00F165FC" w:rsidRDefault="001B16DC" w:rsidP="001B16DC">
      <w:pPr>
        <w:rPr>
          <w:iCs/>
          <w:szCs w:val="22"/>
          <w:lang w:val="x-none" w:eastAsia="x-none"/>
        </w:rPr>
      </w:pPr>
    </w:p>
    <w:p w14:paraId="26FED91E" w14:textId="77777777" w:rsidR="001B16DC" w:rsidRPr="00F165FC" w:rsidRDefault="001B16DC" w:rsidP="001B16DC">
      <w:pPr>
        <w:rPr>
          <w:iCs/>
          <w:szCs w:val="22"/>
          <w:lang w:val="x-none" w:eastAsia="x-none"/>
        </w:rPr>
      </w:pPr>
    </w:p>
    <w:p w14:paraId="19DC11DE" w14:textId="77777777" w:rsidR="001B16DC" w:rsidRPr="00F165FC" w:rsidRDefault="001B16DC" w:rsidP="001B16DC">
      <w:pPr>
        <w:keepNext/>
        <w:outlineLvl w:val="1"/>
        <w:rPr>
          <w:b/>
          <w:bCs/>
          <w:iCs/>
          <w:szCs w:val="22"/>
          <w:lang w:val="x-none" w:eastAsia="en-US"/>
        </w:rPr>
      </w:pPr>
      <w:bookmarkStart w:id="8" w:name="_Toc129243144"/>
      <w:bookmarkStart w:id="9" w:name="_Toc129243269"/>
      <w:r w:rsidRPr="00F165FC">
        <w:rPr>
          <w:b/>
          <w:bCs/>
          <w:iCs/>
          <w:szCs w:val="22"/>
          <w:lang w:val="x-none" w:eastAsia="en-US"/>
        </w:rPr>
        <w:t>6.</w:t>
      </w:r>
      <w:r w:rsidRPr="00F165FC">
        <w:rPr>
          <w:b/>
          <w:bCs/>
          <w:iCs/>
          <w:szCs w:val="22"/>
          <w:lang w:val="x-none" w:eastAsia="en-US"/>
        </w:rPr>
        <w:tab/>
        <w:t>Pakuotės turinys ir kita informacija</w:t>
      </w:r>
    </w:p>
    <w:p w14:paraId="2AA62D71" w14:textId="77777777" w:rsidR="001B16DC" w:rsidRPr="00F165FC" w:rsidRDefault="001B16DC" w:rsidP="001B16DC">
      <w:pPr>
        <w:rPr>
          <w:iCs/>
          <w:szCs w:val="22"/>
          <w:lang w:val="x-none" w:eastAsia="x-none"/>
        </w:rPr>
      </w:pPr>
    </w:p>
    <w:p w14:paraId="442A1FF1" w14:textId="77777777" w:rsidR="001B16DC" w:rsidRPr="00F165FC" w:rsidRDefault="001B16DC" w:rsidP="001B16DC">
      <w:pPr>
        <w:spacing w:line="220" w:lineRule="exact"/>
        <w:rPr>
          <w:b/>
          <w:bCs/>
          <w:szCs w:val="22"/>
          <w:lang w:eastAsia="en-US"/>
        </w:rPr>
      </w:pPr>
      <w:r w:rsidRPr="00F165FC">
        <w:rPr>
          <w:b/>
          <w:bCs/>
          <w:szCs w:val="22"/>
          <w:lang w:eastAsia="en-US"/>
        </w:rPr>
        <w:lastRenderedPageBreak/>
        <w:t>XANAX sudėtis</w:t>
      </w:r>
    </w:p>
    <w:p w14:paraId="1F183CDD" w14:textId="77777777" w:rsidR="001B16DC" w:rsidRPr="00F165FC" w:rsidRDefault="001B16DC" w:rsidP="001B16DC">
      <w:pPr>
        <w:tabs>
          <w:tab w:val="num" w:pos="567"/>
          <w:tab w:val="num" w:pos="720"/>
        </w:tabs>
        <w:ind w:left="567" w:hanging="567"/>
        <w:rPr>
          <w:noProof/>
          <w:szCs w:val="22"/>
          <w:lang w:val="x-none" w:eastAsia="x-none"/>
        </w:rPr>
      </w:pPr>
      <w:r w:rsidRPr="00F165FC">
        <w:rPr>
          <w:noProof/>
          <w:szCs w:val="22"/>
          <w:lang w:val="x-none" w:eastAsia="x-none"/>
        </w:rPr>
        <w:t>Veiklioji medžiaga yra alprazolamas.</w:t>
      </w:r>
    </w:p>
    <w:p w14:paraId="7FE3BBBB" w14:textId="0B8A8184" w:rsidR="001B16DC" w:rsidRPr="00D266E5" w:rsidRDefault="001B16DC" w:rsidP="001B16DC">
      <w:pPr>
        <w:rPr>
          <w:szCs w:val="22"/>
        </w:rPr>
      </w:pPr>
      <w:r w:rsidRPr="00D266E5">
        <w:rPr>
          <w:szCs w:val="22"/>
        </w:rPr>
        <w:t xml:space="preserve">Kiekvienoje XANAX 0,5 mg tabletėje yra 0,5 mg </w:t>
      </w:r>
      <w:proofErr w:type="spellStart"/>
      <w:r w:rsidRPr="00D266E5">
        <w:rPr>
          <w:szCs w:val="22"/>
        </w:rPr>
        <w:t>alprazolamo</w:t>
      </w:r>
      <w:proofErr w:type="spellEnd"/>
      <w:r w:rsidRPr="00D266E5">
        <w:rPr>
          <w:szCs w:val="22"/>
        </w:rPr>
        <w:t xml:space="preserve">. Kiekvienoje XANAX 1 mg tabletėje yra 1 mg </w:t>
      </w:r>
      <w:proofErr w:type="spellStart"/>
      <w:r w:rsidRPr="00D266E5">
        <w:rPr>
          <w:szCs w:val="22"/>
        </w:rPr>
        <w:t>alprazolamo</w:t>
      </w:r>
      <w:proofErr w:type="spellEnd"/>
      <w:r w:rsidRPr="00D266E5">
        <w:rPr>
          <w:szCs w:val="22"/>
        </w:rPr>
        <w:t>.</w:t>
      </w:r>
    </w:p>
    <w:p w14:paraId="5EA5DFC8" w14:textId="7C826F32" w:rsidR="001B16DC" w:rsidRDefault="001B16DC" w:rsidP="001B16DC">
      <w:pPr>
        <w:rPr>
          <w:szCs w:val="22"/>
        </w:rPr>
      </w:pPr>
      <w:r w:rsidRPr="00D266E5">
        <w:rPr>
          <w:szCs w:val="22"/>
        </w:rPr>
        <w:t>Pagalbinės medžiagos yra laktozė</w:t>
      </w:r>
      <w:r w:rsidR="00554131">
        <w:rPr>
          <w:szCs w:val="22"/>
        </w:rPr>
        <w:t>s</w:t>
      </w:r>
      <w:r w:rsidRPr="00D266E5">
        <w:rPr>
          <w:szCs w:val="22"/>
        </w:rPr>
        <w:t xml:space="preserve"> </w:t>
      </w:r>
      <w:proofErr w:type="spellStart"/>
      <w:r w:rsidRPr="00D266E5">
        <w:rPr>
          <w:szCs w:val="22"/>
        </w:rPr>
        <w:t>monohidratas</w:t>
      </w:r>
      <w:proofErr w:type="spellEnd"/>
      <w:r w:rsidRPr="00D266E5">
        <w:rPr>
          <w:szCs w:val="22"/>
        </w:rPr>
        <w:t xml:space="preserve">, </w:t>
      </w:r>
      <w:proofErr w:type="spellStart"/>
      <w:r w:rsidRPr="00D266E5">
        <w:rPr>
          <w:szCs w:val="22"/>
        </w:rPr>
        <w:t>mikrokristalinė</w:t>
      </w:r>
      <w:proofErr w:type="spellEnd"/>
      <w:r w:rsidRPr="00D266E5">
        <w:rPr>
          <w:szCs w:val="22"/>
        </w:rPr>
        <w:t xml:space="preserve"> celiuliozė, </w:t>
      </w:r>
      <w:proofErr w:type="spellStart"/>
      <w:r w:rsidRPr="00D266E5">
        <w:rPr>
          <w:szCs w:val="22"/>
        </w:rPr>
        <w:t>dokuzato</w:t>
      </w:r>
      <w:proofErr w:type="spellEnd"/>
      <w:r w:rsidRPr="00D266E5">
        <w:rPr>
          <w:szCs w:val="22"/>
        </w:rPr>
        <w:t xml:space="preserve"> natrio druska, natrio </w:t>
      </w:r>
      <w:proofErr w:type="spellStart"/>
      <w:r w:rsidRPr="00D266E5">
        <w:rPr>
          <w:szCs w:val="22"/>
        </w:rPr>
        <w:t>benzoatas</w:t>
      </w:r>
      <w:proofErr w:type="spellEnd"/>
      <w:r w:rsidRPr="00D266E5">
        <w:rPr>
          <w:szCs w:val="22"/>
        </w:rPr>
        <w:t xml:space="preserve"> (E211), koloidinis silicio dioksidas, magnio </w:t>
      </w:r>
      <w:proofErr w:type="spellStart"/>
      <w:r w:rsidRPr="00D266E5">
        <w:rPr>
          <w:szCs w:val="22"/>
        </w:rPr>
        <w:t>stearatas</w:t>
      </w:r>
      <w:proofErr w:type="spellEnd"/>
      <w:r w:rsidRPr="00D266E5">
        <w:rPr>
          <w:szCs w:val="22"/>
        </w:rPr>
        <w:t xml:space="preserve">, kukurūzų krakmolas; </w:t>
      </w:r>
      <w:r w:rsidR="00554131">
        <w:rPr>
          <w:szCs w:val="22"/>
        </w:rPr>
        <w:t>apelsinų geltonasis S</w:t>
      </w:r>
      <w:r w:rsidRPr="00D266E5">
        <w:rPr>
          <w:szCs w:val="22"/>
        </w:rPr>
        <w:t xml:space="preserve"> (E</w:t>
      </w:r>
      <w:r w:rsidR="00F76145">
        <w:rPr>
          <w:szCs w:val="22"/>
        </w:rPr>
        <w:t>-110</w:t>
      </w:r>
      <w:r w:rsidRPr="00D266E5">
        <w:rPr>
          <w:szCs w:val="22"/>
        </w:rPr>
        <w:t xml:space="preserve">) – tik XANAX 0,5 mg; </w:t>
      </w:r>
      <w:proofErr w:type="spellStart"/>
      <w:r w:rsidRPr="00D266E5">
        <w:rPr>
          <w:szCs w:val="22"/>
        </w:rPr>
        <w:t>indigokarminas</w:t>
      </w:r>
      <w:proofErr w:type="spellEnd"/>
      <w:r w:rsidRPr="00D266E5">
        <w:rPr>
          <w:szCs w:val="22"/>
        </w:rPr>
        <w:t xml:space="preserve"> (E132) – tik XANAX </w:t>
      </w:r>
      <w:r w:rsidR="002A416B">
        <w:rPr>
          <w:szCs w:val="22"/>
        </w:rPr>
        <w:t>1</w:t>
      </w:r>
      <w:r w:rsidRPr="00D266E5">
        <w:rPr>
          <w:szCs w:val="22"/>
        </w:rPr>
        <w:t xml:space="preserve"> mg.</w:t>
      </w:r>
    </w:p>
    <w:p w14:paraId="1C86D666" w14:textId="77777777" w:rsidR="001B16DC" w:rsidRPr="00F165FC" w:rsidRDefault="001B16DC" w:rsidP="001B16DC">
      <w:pPr>
        <w:rPr>
          <w:iCs/>
          <w:szCs w:val="22"/>
          <w:lang w:val="x-none" w:eastAsia="x-none"/>
        </w:rPr>
      </w:pPr>
    </w:p>
    <w:bookmarkEnd w:id="8"/>
    <w:bookmarkEnd w:id="9"/>
    <w:p w14:paraId="7BDBB941" w14:textId="77777777" w:rsidR="001B16DC" w:rsidRPr="00F165FC" w:rsidRDefault="001B16DC" w:rsidP="001B16DC">
      <w:pPr>
        <w:spacing w:line="220" w:lineRule="exact"/>
        <w:rPr>
          <w:b/>
          <w:bCs/>
          <w:szCs w:val="22"/>
          <w:lang w:eastAsia="en-US"/>
        </w:rPr>
      </w:pPr>
      <w:r w:rsidRPr="00F165FC">
        <w:rPr>
          <w:b/>
          <w:bCs/>
          <w:szCs w:val="22"/>
          <w:lang w:eastAsia="en-US"/>
        </w:rPr>
        <w:t>XANAX išvaizda ir kiekis pakuotėje</w:t>
      </w:r>
    </w:p>
    <w:p w14:paraId="4EDB6197" w14:textId="0DF35529" w:rsidR="001B16DC" w:rsidRPr="00F165FC" w:rsidRDefault="001B16DC" w:rsidP="001B16DC">
      <w:pPr>
        <w:rPr>
          <w:iCs/>
          <w:szCs w:val="22"/>
          <w:lang w:val="x-none" w:eastAsia="x-none"/>
        </w:rPr>
      </w:pPr>
      <w:r w:rsidRPr="00F165FC">
        <w:rPr>
          <w:iCs/>
          <w:szCs w:val="22"/>
          <w:lang w:val="x-none" w:eastAsia="x-none"/>
        </w:rPr>
        <w:t xml:space="preserve">XANAX 0,5 mg tabletės yra </w:t>
      </w:r>
      <w:r w:rsidR="00F76145">
        <w:rPr>
          <w:iCs/>
          <w:szCs w:val="22"/>
          <w:lang w:eastAsia="x-none"/>
        </w:rPr>
        <w:t>persikinės spalvos</w:t>
      </w:r>
      <w:r w:rsidRPr="00F165FC">
        <w:rPr>
          <w:iCs/>
          <w:szCs w:val="22"/>
          <w:lang w:val="x-none" w:eastAsia="x-none"/>
        </w:rPr>
        <w:t>, ovalios, abipus išgaubtos</w:t>
      </w:r>
      <w:r w:rsidRPr="00F165FC">
        <w:rPr>
          <w:iCs/>
          <w:szCs w:val="22"/>
          <w:lang w:val="x-none" w:eastAsia="x-none" w:bidi="ar-SY"/>
        </w:rPr>
        <w:t>, su laužimo vagele vienoje pusėje ir užrašu „</w:t>
      </w:r>
      <w:r w:rsidR="00F76145">
        <w:rPr>
          <w:iCs/>
          <w:szCs w:val="22"/>
          <w:lang w:eastAsia="x-none"/>
        </w:rPr>
        <w:t>UPJOHN</w:t>
      </w:r>
      <w:r w:rsidRPr="00F165FC">
        <w:rPr>
          <w:iCs/>
          <w:szCs w:val="22"/>
          <w:lang w:val="x-none" w:eastAsia="x-none"/>
        </w:rPr>
        <w:t xml:space="preserve"> 55“ kitoje</w:t>
      </w:r>
      <w:r w:rsidRPr="00F165FC">
        <w:rPr>
          <w:iCs/>
          <w:szCs w:val="22"/>
          <w:lang w:val="x-none" w:eastAsia="x-none" w:bidi="ar-SY"/>
        </w:rPr>
        <w:t>.</w:t>
      </w:r>
    </w:p>
    <w:p w14:paraId="513BACAE" w14:textId="40A1BE5A" w:rsidR="001B16DC" w:rsidRPr="00F165FC" w:rsidRDefault="001B16DC" w:rsidP="001B16DC">
      <w:pPr>
        <w:rPr>
          <w:iCs/>
          <w:szCs w:val="22"/>
          <w:lang w:val="x-none" w:eastAsia="x-none"/>
        </w:rPr>
      </w:pPr>
      <w:r w:rsidRPr="00F165FC">
        <w:rPr>
          <w:iCs/>
          <w:szCs w:val="22"/>
          <w:lang w:val="x-none" w:eastAsia="x-none"/>
        </w:rPr>
        <w:t xml:space="preserve">XANAX 1 mg tabletės yra </w:t>
      </w:r>
      <w:r w:rsidR="00F76145">
        <w:rPr>
          <w:iCs/>
          <w:szCs w:val="22"/>
          <w:lang w:eastAsia="x-none"/>
        </w:rPr>
        <w:t>šviesiai mėlynos</w:t>
      </w:r>
      <w:r w:rsidRPr="00F165FC">
        <w:rPr>
          <w:iCs/>
          <w:szCs w:val="22"/>
          <w:lang w:val="x-none" w:eastAsia="x-none" w:bidi="ar-SY"/>
        </w:rPr>
        <w:t>, ovalios, abipus išgaubtos, su laužimo vagele vienoje pusėje ir užrašu „</w:t>
      </w:r>
      <w:r w:rsidRPr="00F165FC">
        <w:rPr>
          <w:iCs/>
          <w:szCs w:val="22"/>
          <w:lang w:val="x-none" w:eastAsia="x-none"/>
        </w:rPr>
        <w:t>U</w:t>
      </w:r>
      <w:r w:rsidR="00F76145">
        <w:rPr>
          <w:iCs/>
          <w:szCs w:val="22"/>
          <w:lang w:eastAsia="x-none"/>
        </w:rPr>
        <w:t>PJOHN</w:t>
      </w:r>
      <w:r w:rsidRPr="00F165FC">
        <w:rPr>
          <w:iCs/>
          <w:szCs w:val="22"/>
          <w:lang w:val="x-none" w:eastAsia="x-none"/>
        </w:rPr>
        <w:t xml:space="preserve"> 90“ kitoje.</w:t>
      </w:r>
    </w:p>
    <w:p w14:paraId="795C6C58" w14:textId="77777777" w:rsidR="001B16DC" w:rsidRPr="00F165FC" w:rsidRDefault="001B16DC" w:rsidP="001B16DC">
      <w:pPr>
        <w:rPr>
          <w:iCs/>
          <w:szCs w:val="22"/>
          <w:lang w:val="x-none" w:eastAsia="x-none"/>
        </w:rPr>
      </w:pPr>
      <w:r w:rsidRPr="00F165FC">
        <w:rPr>
          <w:iCs/>
          <w:szCs w:val="22"/>
          <w:lang w:val="x-none" w:eastAsia="x-none"/>
        </w:rPr>
        <w:t>Vagelė skirta tik tabletei perlaužti, kad būtų lengviau nuryti, bet ne jai padalyti į lygias dozes.</w:t>
      </w:r>
    </w:p>
    <w:p w14:paraId="69B563B4" w14:textId="77777777" w:rsidR="001B16DC" w:rsidRPr="00F165FC" w:rsidRDefault="001B16DC" w:rsidP="001B16DC">
      <w:pPr>
        <w:rPr>
          <w:iCs/>
          <w:szCs w:val="22"/>
          <w:lang w:val="x-none" w:eastAsia="x-none"/>
        </w:rPr>
      </w:pPr>
    </w:p>
    <w:p w14:paraId="6EBED46B" w14:textId="77777777" w:rsidR="001B16DC" w:rsidRPr="00F165FC" w:rsidRDefault="001B16DC" w:rsidP="001B16DC">
      <w:pPr>
        <w:rPr>
          <w:iCs/>
          <w:szCs w:val="22"/>
          <w:lang w:val="x-none" w:eastAsia="x-none"/>
        </w:rPr>
      </w:pPr>
      <w:r w:rsidRPr="00F165FC">
        <w:rPr>
          <w:iCs/>
          <w:szCs w:val="22"/>
          <w:lang w:val="x-none" w:eastAsia="x-none"/>
        </w:rPr>
        <w:t>Tabletės supakuotos PVC/aliuminio lizdinėse plokštelėse po 10 tablečių. Vaistas tiekiamas kartono dėžutėse, kuriose yra 30 arba 100 tablečių.</w:t>
      </w:r>
    </w:p>
    <w:p w14:paraId="29E7F985" w14:textId="77777777" w:rsidR="001B16DC" w:rsidRPr="00F165FC" w:rsidRDefault="001B16DC" w:rsidP="001B16DC">
      <w:pPr>
        <w:rPr>
          <w:iCs/>
          <w:szCs w:val="22"/>
          <w:lang w:val="x-none" w:eastAsia="x-none"/>
        </w:rPr>
      </w:pPr>
      <w:r w:rsidRPr="00F165FC">
        <w:rPr>
          <w:iCs/>
          <w:szCs w:val="22"/>
          <w:lang w:val="x-none" w:eastAsia="x-none"/>
        </w:rPr>
        <w:t>Gali būti tiekiamos ne visų dydžių pakuotės.</w:t>
      </w:r>
    </w:p>
    <w:p w14:paraId="1A4D7FE1" w14:textId="77777777" w:rsidR="001B16DC" w:rsidRPr="00F165FC" w:rsidRDefault="001B16DC" w:rsidP="001B16DC">
      <w:pPr>
        <w:rPr>
          <w:iCs/>
          <w:szCs w:val="22"/>
          <w:lang w:val="x-none" w:eastAsia="x-none"/>
        </w:rPr>
      </w:pPr>
    </w:p>
    <w:p w14:paraId="2A2FA2AC" w14:textId="77777777" w:rsidR="001B16DC" w:rsidRPr="004A30D6" w:rsidRDefault="001B16DC" w:rsidP="001B16DC">
      <w:pPr>
        <w:rPr>
          <w:b/>
          <w:bCs/>
          <w:szCs w:val="22"/>
          <w:lang w:val="x-none" w:eastAsia="x-none"/>
        </w:rPr>
      </w:pPr>
      <w:r w:rsidRPr="004A30D6">
        <w:rPr>
          <w:b/>
          <w:bCs/>
          <w:szCs w:val="22"/>
          <w:lang w:val="x-none" w:eastAsia="x-none"/>
        </w:rPr>
        <w:t xml:space="preserve">Gamintojas </w:t>
      </w:r>
    </w:p>
    <w:p w14:paraId="0080625A" w14:textId="77777777" w:rsidR="001B16DC" w:rsidRPr="00F165FC" w:rsidRDefault="001B16DC" w:rsidP="001B16DC">
      <w:pPr>
        <w:rPr>
          <w:szCs w:val="22"/>
          <w:lang w:val="x-none" w:eastAsia="x-none"/>
        </w:rPr>
      </w:pPr>
      <w:proofErr w:type="spellStart"/>
      <w:r w:rsidRPr="00F165FC">
        <w:rPr>
          <w:szCs w:val="22"/>
          <w:lang w:val="x-none" w:eastAsia="x-none"/>
        </w:rPr>
        <w:t>Pfizer</w:t>
      </w:r>
      <w:proofErr w:type="spellEnd"/>
      <w:r w:rsidRPr="00F165FC">
        <w:rPr>
          <w:szCs w:val="22"/>
          <w:lang w:val="x-none" w:eastAsia="x-none"/>
        </w:rPr>
        <w:t xml:space="preserve"> </w:t>
      </w:r>
      <w:proofErr w:type="spellStart"/>
      <w:r w:rsidRPr="00F165FC">
        <w:rPr>
          <w:szCs w:val="22"/>
          <w:lang w:val="x-none" w:eastAsia="x-none"/>
        </w:rPr>
        <w:t>Italia</w:t>
      </w:r>
      <w:proofErr w:type="spellEnd"/>
      <w:r w:rsidRPr="00F165FC">
        <w:rPr>
          <w:szCs w:val="22"/>
          <w:lang w:val="x-none" w:eastAsia="x-none"/>
        </w:rPr>
        <w:t xml:space="preserve"> </w:t>
      </w:r>
      <w:proofErr w:type="spellStart"/>
      <w:r w:rsidRPr="00F165FC">
        <w:rPr>
          <w:szCs w:val="22"/>
          <w:lang w:val="x-none" w:eastAsia="x-none"/>
        </w:rPr>
        <w:t>S.r.l</w:t>
      </w:r>
      <w:proofErr w:type="spellEnd"/>
      <w:r w:rsidRPr="00F165FC">
        <w:rPr>
          <w:szCs w:val="22"/>
          <w:lang w:val="x-none" w:eastAsia="x-none"/>
        </w:rPr>
        <w:t>.</w:t>
      </w:r>
    </w:p>
    <w:p w14:paraId="5849BD35" w14:textId="77777777" w:rsidR="001B16DC" w:rsidRPr="00F165FC" w:rsidRDefault="001B16DC" w:rsidP="001B16DC">
      <w:pPr>
        <w:rPr>
          <w:szCs w:val="22"/>
          <w:lang w:val="x-none" w:eastAsia="x-none"/>
        </w:rPr>
      </w:pPr>
      <w:proofErr w:type="spellStart"/>
      <w:r w:rsidRPr="00F165FC">
        <w:rPr>
          <w:szCs w:val="22"/>
          <w:lang w:val="x-none" w:eastAsia="x-none"/>
        </w:rPr>
        <w:t>Localita</w:t>
      </w:r>
      <w:proofErr w:type="spellEnd"/>
      <w:r w:rsidRPr="00F165FC">
        <w:rPr>
          <w:szCs w:val="22"/>
          <w:lang w:val="x-none" w:eastAsia="x-none"/>
        </w:rPr>
        <w:t xml:space="preserve"> Marino </w:t>
      </w:r>
      <w:proofErr w:type="spellStart"/>
      <w:r w:rsidRPr="00F165FC">
        <w:rPr>
          <w:szCs w:val="22"/>
          <w:lang w:val="x-none" w:eastAsia="x-none"/>
        </w:rPr>
        <w:t>del</w:t>
      </w:r>
      <w:proofErr w:type="spellEnd"/>
      <w:r w:rsidRPr="00F165FC">
        <w:rPr>
          <w:szCs w:val="22"/>
          <w:lang w:val="x-none" w:eastAsia="x-none"/>
        </w:rPr>
        <w:t xml:space="preserve"> </w:t>
      </w:r>
      <w:proofErr w:type="spellStart"/>
      <w:r w:rsidRPr="00F165FC">
        <w:rPr>
          <w:szCs w:val="22"/>
          <w:lang w:val="x-none" w:eastAsia="x-none"/>
        </w:rPr>
        <w:t>Tronto</w:t>
      </w:r>
      <w:proofErr w:type="spellEnd"/>
    </w:p>
    <w:p w14:paraId="1FEC8208" w14:textId="77777777" w:rsidR="001B16DC" w:rsidRPr="00F165FC" w:rsidRDefault="001B16DC" w:rsidP="001B16DC">
      <w:pPr>
        <w:rPr>
          <w:lang w:eastAsia="x-none"/>
        </w:rPr>
      </w:pPr>
      <w:r w:rsidRPr="00F165FC">
        <w:rPr>
          <w:szCs w:val="22"/>
          <w:lang w:eastAsia="x-none"/>
        </w:rPr>
        <w:t xml:space="preserve">63100 </w:t>
      </w:r>
      <w:proofErr w:type="spellStart"/>
      <w:r w:rsidRPr="00F165FC">
        <w:rPr>
          <w:szCs w:val="22"/>
          <w:lang w:val="x-none" w:eastAsia="x-none"/>
        </w:rPr>
        <w:t>Ascoli</w:t>
      </w:r>
      <w:proofErr w:type="spellEnd"/>
      <w:r w:rsidRPr="00F165FC">
        <w:rPr>
          <w:szCs w:val="22"/>
          <w:lang w:val="x-none" w:eastAsia="x-none"/>
        </w:rPr>
        <w:t xml:space="preserve"> </w:t>
      </w:r>
      <w:proofErr w:type="spellStart"/>
      <w:r w:rsidRPr="00F165FC">
        <w:rPr>
          <w:szCs w:val="22"/>
          <w:lang w:val="x-none" w:eastAsia="x-none"/>
        </w:rPr>
        <w:t>Piceno</w:t>
      </w:r>
      <w:proofErr w:type="spellEnd"/>
      <w:r w:rsidRPr="00F165FC">
        <w:rPr>
          <w:szCs w:val="22"/>
          <w:lang w:eastAsia="x-none"/>
        </w:rPr>
        <w:t xml:space="preserve"> (AP)</w:t>
      </w:r>
    </w:p>
    <w:p w14:paraId="4F4541CD" w14:textId="1AC0B36F" w:rsidR="001B16DC" w:rsidRDefault="001B16DC" w:rsidP="001B16DC">
      <w:pPr>
        <w:rPr>
          <w:iCs/>
          <w:szCs w:val="22"/>
          <w:lang w:val="x-none" w:eastAsia="x-none"/>
        </w:rPr>
      </w:pPr>
      <w:r w:rsidRPr="00F165FC">
        <w:rPr>
          <w:iCs/>
          <w:szCs w:val="22"/>
          <w:lang w:val="x-none" w:eastAsia="x-none"/>
        </w:rPr>
        <w:t>Italija</w:t>
      </w:r>
    </w:p>
    <w:p w14:paraId="6DB0675D" w14:textId="237A43E9" w:rsidR="006A0700" w:rsidRDefault="006A0700" w:rsidP="001B16DC">
      <w:pPr>
        <w:rPr>
          <w:iCs/>
          <w:szCs w:val="22"/>
          <w:lang w:val="x-none" w:eastAsia="x-none"/>
        </w:rPr>
      </w:pPr>
    </w:p>
    <w:p w14:paraId="1F8031CC" w14:textId="77777777" w:rsidR="006A0700" w:rsidRPr="006A0700" w:rsidRDefault="006A0700" w:rsidP="006A0700">
      <w:pPr>
        <w:rPr>
          <w:b/>
          <w:bCs/>
          <w:iCs/>
          <w:szCs w:val="22"/>
          <w:lang w:val="x-none" w:eastAsia="x-none"/>
        </w:rPr>
      </w:pPr>
      <w:r w:rsidRPr="006A0700">
        <w:rPr>
          <w:b/>
          <w:bCs/>
          <w:iCs/>
          <w:szCs w:val="22"/>
          <w:lang w:val="x-none" w:eastAsia="x-none"/>
        </w:rPr>
        <w:t xml:space="preserve">Lygiagretus importuotojas </w:t>
      </w:r>
    </w:p>
    <w:p w14:paraId="140324A5" w14:textId="77777777" w:rsidR="006A0700" w:rsidRPr="006A0700" w:rsidRDefault="006A0700" w:rsidP="006A0700">
      <w:pPr>
        <w:rPr>
          <w:iCs/>
          <w:szCs w:val="22"/>
          <w:lang w:val="x-none" w:eastAsia="x-none"/>
        </w:rPr>
      </w:pPr>
      <w:r w:rsidRPr="006A0700">
        <w:rPr>
          <w:iCs/>
          <w:szCs w:val="22"/>
          <w:lang w:val="x-none" w:eastAsia="x-none"/>
        </w:rPr>
        <w:t>UAB „</w:t>
      </w:r>
      <w:proofErr w:type="spellStart"/>
      <w:r w:rsidRPr="006A0700">
        <w:rPr>
          <w:iCs/>
          <w:szCs w:val="22"/>
          <w:lang w:val="x-none" w:eastAsia="x-none"/>
        </w:rPr>
        <w:t>Lex</w:t>
      </w:r>
      <w:proofErr w:type="spellEnd"/>
      <w:r w:rsidRPr="006A0700">
        <w:rPr>
          <w:iCs/>
          <w:szCs w:val="22"/>
          <w:lang w:val="x-none" w:eastAsia="x-none"/>
        </w:rPr>
        <w:t xml:space="preserve"> ano“</w:t>
      </w:r>
    </w:p>
    <w:p w14:paraId="57A196FF" w14:textId="0DBCE338" w:rsidR="006A0700" w:rsidRPr="006A0700" w:rsidRDefault="006A0700" w:rsidP="006A0700">
      <w:pPr>
        <w:rPr>
          <w:iCs/>
          <w:szCs w:val="22"/>
          <w:lang w:val="x-none" w:eastAsia="x-none"/>
        </w:rPr>
      </w:pPr>
      <w:r w:rsidRPr="006A0700">
        <w:rPr>
          <w:iCs/>
          <w:szCs w:val="22"/>
          <w:lang w:val="x-none" w:eastAsia="x-none"/>
        </w:rPr>
        <w:t>Naugarduko g. 3</w:t>
      </w:r>
    </w:p>
    <w:p w14:paraId="6D2A924B" w14:textId="77777777" w:rsidR="006A0700" w:rsidRPr="006A0700" w:rsidRDefault="006A0700" w:rsidP="006A0700">
      <w:pPr>
        <w:rPr>
          <w:iCs/>
          <w:szCs w:val="22"/>
          <w:lang w:val="x-none" w:eastAsia="x-none"/>
        </w:rPr>
      </w:pPr>
      <w:r w:rsidRPr="006A0700">
        <w:rPr>
          <w:iCs/>
          <w:szCs w:val="22"/>
          <w:lang w:val="x-none" w:eastAsia="x-none"/>
        </w:rPr>
        <w:t>LT-03231 Vilnius</w:t>
      </w:r>
    </w:p>
    <w:p w14:paraId="153B4966" w14:textId="77777777" w:rsidR="006A0700" w:rsidRPr="006A0700" w:rsidRDefault="006A0700" w:rsidP="006A0700">
      <w:pPr>
        <w:rPr>
          <w:iCs/>
          <w:szCs w:val="22"/>
          <w:lang w:val="x-none" w:eastAsia="x-none"/>
        </w:rPr>
      </w:pPr>
      <w:r w:rsidRPr="006A0700">
        <w:rPr>
          <w:iCs/>
          <w:szCs w:val="22"/>
          <w:lang w:val="x-none" w:eastAsia="x-none"/>
        </w:rPr>
        <w:t>Lietuva</w:t>
      </w:r>
    </w:p>
    <w:p w14:paraId="1E7B952A" w14:textId="77777777" w:rsidR="006A0700" w:rsidRPr="006A0700" w:rsidRDefault="006A0700" w:rsidP="006A0700">
      <w:pPr>
        <w:rPr>
          <w:iCs/>
          <w:szCs w:val="22"/>
          <w:lang w:val="x-none" w:eastAsia="x-none"/>
        </w:rPr>
      </w:pPr>
    </w:p>
    <w:p w14:paraId="435C294E" w14:textId="4970C8BC" w:rsidR="006A0700" w:rsidRPr="00F107AA" w:rsidRDefault="006A0700" w:rsidP="006A0700">
      <w:pPr>
        <w:rPr>
          <w:b/>
          <w:bCs/>
          <w:iCs/>
          <w:szCs w:val="22"/>
          <w:lang w:val="x-none" w:eastAsia="x-none"/>
        </w:rPr>
      </w:pPr>
      <w:r w:rsidRPr="006A0700">
        <w:rPr>
          <w:b/>
          <w:bCs/>
          <w:iCs/>
          <w:szCs w:val="22"/>
          <w:lang w:val="x-none" w:eastAsia="x-none"/>
        </w:rPr>
        <w:t xml:space="preserve">Perpakavo </w:t>
      </w:r>
    </w:p>
    <w:p w14:paraId="41A97A31" w14:textId="38910087" w:rsidR="006A0700" w:rsidRPr="006A0700" w:rsidRDefault="006A0700" w:rsidP="006A0700">
      <w:pPr>
        <w:rPr>
          <w:iCs/>
          <w:szCs w:val="22"/>
          <w:lang w:val="x-none" w:eastAsia="x-none"/>
        </w:rPr>
      </w:pPr>
      <w:r w:rsidRPr="006A0700">
        <w:rPr>
          <w:iCs/>
          <w:szCs w:val="22"/>
          <w:lang w:val="x-none" w:eastAsia="x-none"/>
        </w:rPr>
        <w:t>UAB „E</w:t>
      </w:r>
      <w:r>
        <w:rPr>
          <w:iCs/>
          <w:szCs w:val="22"/>
          <w:lang w:eastAsia="x-none"/>
        </w:rPr>
        <w:t>NTAFARMA</w:t>
      </w:r>
      <w:r w:rsidRPr="006A0700">
        <w:rPr>
          <w:iCs/>
          <w:szCs w:val="22"/>
          <w:lang w:val="x-none" w:eastAsia="x-none"/>
        </w:rPr>
        <w:t>“</w:t>
      </w:r>
    </w:p>
    <w:p w14:paraId="1DC17003" w14:textId="77777777" w:rsidR="006A0700" w:rsidRPr="006A0700" w:rsidRDefault="006A0700" w:rsidP="006A0700">
      <w:pPr>
        <w:rPr>
          <w:iCs/>
          <w:szCs w:val="22"/>
          <w:lang w:val="x-none" w:eastAsia="x-none"/>
        </w:rPr>
      </w:pPr>
      <w:proofErr w:type="spellStart"/>
      <w:r w:rsidRPr="006A0700">
        <w:rPr>
          <w:iCs/>
          <w:szCs w:val="22"/>
          <w:lang w:val="x-none" w:eastAsia="x-none"/>
        </w:rPr>
        <w:t>Klonėnų</w:t>
      </w:r>
      <w:proofErr w:type="spellEnd"/>
      <w:r w:rsidRPr="006A0700">
        <w:rPr>
          <w:iCs/>
          <w:szCs w:val="22"/>
          <w:lang w:val="x-none" w:eastAsia="x-none"/>
        </w:rPr>
        <w:t xml:space="preserve"> vs. 1</w:t>
      </w:r>
    </w:p>
    <w:p w14:paraId="20F2DE23" w14:textId="77777777" w:rsidR="006A0700" w:rsidRPr="006A0700" w:rsidRDefault="006A0700" w:rsidP="006A0700">
      <w:pPr>
        <w:rPr>
          <w:iCs/>
          <w:szCs w:val="22"/>
          <w:lang w:val="x-none" w:eastAsia="x-none"/>
        </w:rPr>
      </w:pPr>
      <w:r w:rsidRPr="006A0700">
        <w:rPr>
          <w:iCs/>
          <w:szCs w:val="22"/>
          <w:lang w:val="x-none" w:eastAsia="x-none"/>
        </w:rPr>
        <w:t>Širvintų r. sav.</w:t>
      </w:r>
    </w:p>
    <w:p w14:paraId="20409D4A" w14:textId="77777777" w:rsidR="006A0700" w:rsidRPr="006A0700" w:rsidRDefault="006A0700" w:rsidP="006A0700">
      <w:pPr>
        <w:rPr>
          <w:iCs/>
          <w:szCs w:val="22"/>
          <w:lang w:val="x-none" w:eastAsia="x-none"/>
        </w:rPr>
      </w:pPr>
      <w:r w:rsidRPr="006A0700">
        <w:rPr>
          <w:iCs/>
          <w:szCs w:val="22"/>
          <w:lang w:val="x-none" w:eastAsia="x-none"/>
        </w:rPr>
        <w:t>Lietuva</w:t>
      </w:r>
    </w:p>
    <w:p w14:paraId="69DED8AD" w14:textId="77777777" w:rsidR="006A0700" w:rsidRPr="006A0700" w:rsidRDefault="006A0700" w:rsidP="006A0700">
      <w:pPr>
        <w:rPr>
          <w:iCs/>
          <w:szCs w:val="22"/>
          <w:lang w:val="x-none" w:eastAsia="x-none"/>
        </w:rPr>
      </w:pPr>
    </w:p>
    <w:p w14:paraId="252B58EA" w14:textId="77777777" w:rsidR="006A0700" w:rsidRPr="006A0700" w:rsidRDefault="006A0700" w:rsidP="006A0700">
      <w:pPr>
        <w:rPr>
          <w:iCs/>
          <w:szCs w:val="22"/>
          <w:lang w:val="x-none" w:eastAsia="x-none"/>
        </w:rPr>
      </w:pPr>
      <w:r w:rsidRPr="006A0700">
        <w:rPr>
          <w:iCs/>
          <w:szCs w:val="22"/>
          <w:lang w:val="x-none" w:eastAsia="x-none"/>
        </w:rPr>
        <w:t>arba</w:t>
      </w:r>
    </w:p>
    <w:p w14:paraId="0AFECA59" w14:textId="77777777" w:rsidR="006A0700" w:rsidRPr="006A0700" w:rsidRDefault="006A0700" w:rsidP="006A0700">
      <w:pPr>
        <w:rPr>
          <w:iCs/>
          <w:szCs w:val="22"/>
          <w:lang w:val="x-none" w:eastAsia="x-none"/>
        </w:rPr>
      </w:pPr>
      <w:r w:rsidRPr="006A0700">
        <w:rPr>
          <w:iCs/>
          <w:szCs w:val="22"/>
          <w:lang w:val="x-none" w:eastAsia="x-none"/>
        </w:rPr>
        <w:t xml:space="preserve"> </w:t>
      </w:r>
    </w:p>
    <w:p w14:paraId="6BA57ACB" w14:textId="77777777" w:rsidR="006A0700" w:rsidRPr="006A0700" w:rsidRDefault="006A0700" w:rsidP="006A0700">
      <w:pPr>
        <w:rPr>
          <w:iCs/>
          <w:szCs w:val="22"/>
          <w:lang w:val="x-none" w:eastAsia="x-none"/>
        </w:rPr>
      </w:pPr>
      <w:r w:rsidRPr="006A0700">
        <w:rPr>
          <w:iCs/>
          <w:szCs w:val="22"/>
          <w:lang w:val="x-none" w:eastAsia="x-none"/>
        </w:rPr>
        <w:t xml:space="preserve">CEFEA Sp. z </w:t>
      </w:r>
      <w:proofErr w:type="spellStart"/>
      <w:r w:rsidRPr="006A0700">
        <w:rPr>
          <w:iCs/>
          <w:szCs w:val="22"/>
          <w:lang w:val="x-none" w:eastAsia="x-none"/>
        </w:rPr>
        <w:t>o.o</w:t>
      </w:r>
      <w:proofErr w:type="spellEnd"/>
      <w:r w:rsidRPr="006A0700">
        <w:rPr>
          <w:iCs/>
          <w:szCs w:val="22"/>
          <w:lang w:val="x-none" w:eastAsia="x-none"/>
        </w:rPr>
        <w:t>. Sp. K.</w:t>
      </w:r>
    </w:p>
    <w:p w14:paraId="46649C01" w14:textId="77777777" w:rsidR="006A0700" w:rsidRPr="006A0700" w:rsidRDefault="006A0700" w:rsidP="006A0700">
      <w:pPr>
        <w:rPr>
          <w:iCs/>
          <w:szCs w:val="22"/>
          <w:lang w:val="x-none" w:eastAsia="x-none"/>
        </w:rPr>
      </w:pPr>
      <w:proofErr w:type="spellStart"/>
      <w:r w:rsidRPr="006A0700">
        <w:rPr>
          <w:iCs/>
          <w:szCs w:val="22"/>
          <w:lang w:val="x-none" w:eastAsia="x-none"/>
        </w:rPr>
        <w:t>Ul</w:t>
      </w:r>
      <w:proofErr w:type="spellEnd"/>
      <w:r w:rsidRPr="006A0700">
        <w:rPr>
          <w:iCs/>
          <w:szCs w:val="22"/>
          <w:lang w:val="x-none" w:eastAsia="x-none"/>
        </w:rPr>
        <w:t xml:space="preserve">. </w:t>
      </w:r>
      <w:proofErr w:type="spellStart"/>
      <w:r w:rsidRPr="006A0700">
        <w:rPr>
          <w:iCs/>
          <w:szCs w:val="22"/>
          <w:lang w:val="x-none" w:eastAsia="x-none"/>
        </w:rPr>
        <w:t>Działkowa</w:t>
      </w:r>
      <w:proofErr w:type="spellEnd"/>
      <w:r w:rsidRPr="006A0700">
        <w:rPr>
          <w:iCs/>
          <w:szCs w:val="22"/>
          <w:lang w:val="x-none" w:eastAsia="x-none"/>
        </w:rPr>
        <w:t xml:space="preserve"> 56 </w:t>
      </w:r>
    </w:p>
    <w:p w14:paraId="1CC1BFB0" w14:textId="77777777" w:rsidR="006A0700" w:rsidRPr="006A0700" w:rsidRDefault="006A0700" w:rsidP="006A0700">
      <w:pPr>
        <w:rPr>
          <w:iCs/>
          <w:szCs w:val="22"/>
          <w:lang w:val="x-none" w:eastAsia="x-none"/>
        </w:rPr>
      </w:pPr>
      <w:r w:rsidRPr="006A0700">
        <w:rPr>
          <w:iCs/>
          <w:szCs w:val="22"/>
          <w:lang w:val="x-none" w:eastAsia="x-none"/>
        </w:rPr>
        <w:t xml:space="preserve">02-234 </w:t>
      </w:r>
      <w:proofErr w:type="spellStart"/>
      <w:r w:rsidRPr="006A0700">
        <w:rPr>
          <w:iCs/>
          <w:szCs w:val="22"/>
          <w:lang w:val="x-none" w:eastAsia="x-none"/>
        </w:rPr>
        <w:t>Warszawa</w:t>
      </w:r>
      <w:proofErr w:type="spellEnd"/>
    </w:p>
    <w:p w14:paraId="4FE376F0" w14:textId="77777777" w:rsidR="006A0700" w:rsidRPr="006A0700" w:rsidRDefault="006A0700" w:rsidP="006A0700">
      <w:pPr>
        <w:rPr>
          <w:iCs/>
          <w:szCs w:val="22"/>
          <w:lang w:val="x-none" w:eastAsia="x-none"/>
        </w:rPr>
      </w:pPr>
      <w:r w:rsidRPr="006A0700">
        <w:rPr>
          <w:iCs/>
          <w:szCs w:val="22"/>
          <w:lang w:val="x-none" w:eastAsia="x-none"/>
        </w:rPr>
        <w:t>Lenkija</w:t>
      </w:r>
    </w:p>
    <w:p w14:paraId="6456B146" w14:textId="77777777" w:rsidR="006A0700" w:rsidRPr="006A0700" w:rsidRDefault="006A0700" w:rsidP="006A0700">
      <w:pPr>
        <w:rPr>
          <w:iCs/>
          <w:szCs w:val="22"/>
          <w:lang w:val="x-none" w:eastAsia="x-none"/>
        </w:rPr>
      </w:pPr>
    </w:p>
    <w:p w14:paraId="248C157E" w14:textId="39C150E3" w:rsidR="006A0700" w:rsidRPr="006A0700" w:rsidRDefault="006A0700" w:rsidP="006A0700">
      <w:pPr>
        <w:rPr>
          <w:iCs/>
          <w:szCs w:val="22"/>
          <w:lang w:eastAsia="x-none"/>
        </w:rPr>
      </w:pPr>
      <w:r w:rsidRPr="006A0700">
        <w:rPr>
          <w:iCs/>
          <w:szCs w:val="22"/>
          <w:lang w:val="x-none" w:eastAsia="x-none"/>
        </w:rPr>
        <w:t>Registruotojas eksportuojančioje valstybėje yra</w:t>
      </w:r>
      <w:r>
        <w:rPr>
          <w:iCs/>
          <w:szCs w:val="22"/>
          <w:lang w:eastAsia="x-none"/>
        </w:rPr>
        <w:t xml:space="preserve"> </w:t>
      </w:r>
      <w:proofErr w:type="spellStart"/>
      <w:r w:rsidRPr="006A0700">
        <w:rPr>
          <w:iCs/>
          <w:szCs w:val="22"/>
          <w:lang w:eastAsia="x-none"/>
        </w:rPr>
        <w:t>Pfizer</w:t>
      </w:r>
      <w:proofErr w:type="spellEnd"/>
      <w:r w:rsidRPr="006A0700">
        <w:rPr>
          <w:iCs/>
          <w:szCs w:val="22"/>
          <w:lang w:eastAsia="x-none"/>
        </w:rPr>
        <w:t xml:space="preserve"> GEP, S.L.</w:t>
      </w:r>
      <w:r>
        <w:rPr>
          <w:iCs/>
          <w:szCs w:val="22"/>
          <w:lang w:eastAsia="x-none"/>
        </w:rPr>
        <w:t xml:space="preserve">, </w:t>
      </w:r>
      <w:proofErr w:type="spellStart"/>
      <w:r w:rsidRPr="006A0700">
        <w:rPr>
          <w:iCs/>
          <w:szCs w:val="22"/>
          <w:lang w:eastAsia="x-none"/>
        </w:rPr>
        <w:t>Avda</w:t>
      </w:r>
      <w:proofErr w:type="spellEnd"/>
      <w:r w:rsidRPr="006A0700">
        <w:rPr>
          <w:iCs/>
          <w:szCs w:val="22"/>
          <w:lang w:eastAsia="x-none"/>
        </w:rPr>
        <w:t>. de Europa, 20-B,</w:t>
      </w:r>
      <w:r>
        <w:rPr>
          <w:iCs/>
          <w:szCs w:val="22"/>
          <w:lang w:eastAsia="x-none"/>
        </w:rPr>
        <w:t xml:space="preserve"> </w:t>
      </w:r>
      <w:proofErr w:type="spellStart"/>
      <w:r w:rsidRPr="006A0700">
        <w:rPr>
          <w:iCs/>
          <w:szCs w:val="22"/>
          <w:lang w:eastAsia="x-none"/>
        </w:rPr>
        <w:t>Parque</w:t>
      </w:r>
      <w:proofErr w:type="spellEnd"/>
      <w:r w:rsidRPr="006A0700">
        <w:rPr>
          <w:iCs/>
          <w:szCs w:val="22"/>
          <w:lang w:eastAsia="x-none"/>
        </w:rPr>
        <w:t xml:space="preserve"> </w:t>
      </w:r>
      <w:proofErr w:type="spellStart"/>
      <w:r w:rsidRPr="006A0700">
        <w:rPr>
          <w:iCs/>
          <w:szCs w:val="22"/>
          <w:lang w:eastAsia="x-none"/>
        </w:rPr>
        <w:t>Empresarial</w:t>
      </w:r>
      <w:proofErr w:type="spellEnd"/>
      <w:r w:rsidRPr="006A0700">
        <w:rPr>
          <w:iCs/>
          <w:szCs w:val="22"/>
          <w:lang w:eastAsia="x-none"/>
        </w:rPr>
        <w:t xml:space="preserve"> La</w:t>
      </w:r>
      <w:r>
        <w:rPr>
          <w:iCs/>
          <w:szCs w:val="22"/>
          <w:lang w:eastAsia="x-none"/>
        </w:rPr>
        <w:t xml:space="preserve"> </w:t>
      </w:r>
      <w:proofErr w:type="spellStart"/>
      <w:r w:rsidRPr="006A0700">
        <w:rPr>
          <w:iCs/>
          <w:szCs w:val="22"/>
          <w:lang w:eastAsia="x-none"/>
        </w:rPr>
        <w:t>Moraleja</w:t>
      </w:r>
      <w:proofErr w:type="spellEnd"/>
      <w:r>
        <w:rPr>
          <w:iCs/>
          <w:szCs w:val="22"/>
          <w:lang w:eastAsia="x-none"/>
        </w:rPr>
        <w:t xml:space="preserve">, </w:t>
      </w:r>
      <w:r w:rsidRPr="006A0700">
        <w:rPr>
          <w:iCs/>
          <w:szCs w:val="22"/>
          <w:lang w:eastAsia="x-none"/>
        </w:rPr>
        <w:t xml:space="preserve">28108 </w:t>
      </w:r>
      <w:proofErr w:type="spellStart"/>
      <w:r w:rsidRPr="006A0700">
        <w:rPr>
          <w:iCs/>
          <w:szCs w:val="22"/>
          <w:lang w:eastAsia="x-none"/>
        </w:rPr>
        <w:t>Alcobendas</w:t>
      </w:r>
      <w:proofErr w:type="spellEnd"/>
      <w:r w:rsidRPr="006A0700">
        <w:rPr>
          <w:iCs/>
          <w:szCs w:val="22"/>
          <w:lang w:eastAsia="x-none"/>
        </w:rPr>
        <w:t xml:space="preserve"> (</w:t>
      </w:r>
      <w:proofErr w:type="spellStart"/>
      <w:r w:rsidRPr="006A0700">
        <w:rPr>
          <w:iCs/>
          <w:szCs w:val="22"/>
          <w:lang w:eastAsia="x-none"/>
        </w:rPr>
        <w:t>Madrid</w:t>
      </w:r>
      <w:proofErr w:type="spellEnd"/>
      <w:r w:rsidRPr="006A0700">
        <w:rPr>
          <w:iCs/>
          <w:szCs w:val="22"/>
          <w:lang w:eastAsia="x-none"/>
        </w:rPr>
        <w:t>)</w:t>
      </w:r>
      <w:r>
        <w:rPr>
          <w:iCs/>
          <w:szCs w:val="22"/>
          <w:lang w:eastAsia="x-none"/>
        </w:rPr>
        <w:t xml:space="preserve">, </w:t>
      </w:r>
      <w:r w:rsidRPr="006A0700">
        <w:rPr>
          <w:iCs/>
          <w:szCs w:val="22"/>
          <w:lang w:eastAsia="x-none"/>
        </w:rPr>
        <w:t>Ispanija</w:t>
      </w:r>
      <w:r>
        <w:rPr>
          <w:iCs/>
          <w:szCs w:val="22"/>
          <w:lang w:eastAsia="x-none"/>
        </w:rPr>
        <w:t>.</w:t>
      </w:r>
    </w:p>
    <w:p w14:paraId="6D6147CC" w14:textId="77777777" w:rsidR="001B16DC" w:rsidRPr="00F165FC" w:rsidRDefault="001B16DC" w:rsidP="001B16DC">
      <w:pPr>
        <w:rPr>
          <w:iCs/>
          <w:szCs w:val="22"/>
          <w:lang w:val="x-none" w:eastAsia="x-none"/>
        </w:rPr>
      </w:pPr>
    </w:p>
    <w:p w14:paraId="480C5691" w14:textId="246AF761" w:rsidR="001B16DC" w:rsidRPr="00F165FC" w:rsidRDefault="001B16DC" w:rsidP="001B16DC">
      <w:pPr>
        <w:rPr>
          <w:b/>
          <w:bCs/>
          <w:iCs/>
          <w:noProof/>
          <w:szCs w:val="22"/>
          <w:lang w:eastAsia="x-none"/>
        </w:rPr>
      </w:pPr>
      <w:r w:rsidRPr="00F165FC">
        <w:rPr>
          <w:b/>
          <w:bCs/>
          <w:iCs/>
          <w:noProof/>
          <w:szCs w:val="22"/>
          <w:lang w:val="x-none" w:eastAsia="x-none"/>
        </w:rPr>
        <w:t>Šis pakuotės lapelis paskutinį kartą peržiūrėtas</w:t>
      </w:r>
      <w:r w:rsidR="00E8358C">
        <w:rPr>
          <w:b/>
          <w:lang w:val="en-US"/>
        </w:rPr>
        <w:t xml:space="preserve"> </w:t>
      </w:r>
      <w:r w:rsidR="00790C72">
        <w:rPr>
          <w:b/>
          <w:lang w:val="en-US"/>
        </w:rPr>
        <w:t>2021-08-20.</w:t>
      </w:r>
      <w:bookmarkStart w:id="10" w:name="_GoBack"/>
      <w:bookmarkEnd w:id="10"/>
    </w:p>
    <w:p w14:paraId="1C61E373" w14:textId="77777777" w:rsidR="001B16DC" w:rsidRPr="00F165FC" w:rsidRDefault="001B16DC" w:rsidP="001B16DC">
      <w:pPr>
        <w:rPr>
          <w:szCs w:val="22"/>
        </w:rPr>
      </w:pPr>
    </w:p>
    <w:p w14:paraId="725F8665" w14:textId="77777777" w:rsidR="001B16DC" w:rsidRPr="00F165FC" w:rsidRDefault="001B16DC" w:rsidP="001B16DC">
      <w:pPr>
        <w:rPr>
          <w:iCs/>
          <w:szCs w:val="22"/>
          <w:u w:val="single"/>
          <w:lang w:eastAsia="x-none"/>
        </w:rPr>
      </w:pPr>
      <w:r w:rsidRPr="00F165FC">
        <w:rPr>
          <w:iCs/>
          <w:szCs w:val="22"/>
          <w:lang w:val="x-none" w:eastAsia="x-none"/>
        </w:rPr>
        <w:t xml:space="preserve">Išsami informacija apie šį vaistą pateikiama Valstybinės vaistų kontrolės tarnybos prie Lietuvos Respublikos sveikatos apsaugos ministerijos tinklalapyje </w:t>
      </w:r>
      <w:hyperlink r:id="rId8" w:history="1">
        <w:r w:rsidRPr="00F165FC">
          <w:rPr>
            <w:iCs/>
            <w:color w:val="0000FF"/>
            <w:szCs w:val="22"/>
            <w:u w:val="single"/>
            <w:lang w:val="x-none" w:eastAsia="x-none"/>
          </w:rPr>
          <w:t>http://www.vvkt.lt/</w:t>
        </w:r>
      </w:hyperlink>
      <w:r w:rsidRPr="00F165FC">
        <w:rPr>
          <w:iCs/>
          <w:szCs w:val="22"/>
          <w:u w:val="single"/>
          <w:lang w:eastAsia="x-none"/>
        </w:rPr>
        <w:t>.</w:t>
      </w:r>
    </w:p>
    <w:p w14:paraId="61B23E24" w14:textId="64C3E9F0" w:rsidR="004F68A1" w:rsidRDefault="004F68A1"/>
    <w:p w14:paraId="4FE0CCB9" w14:textId="77777777" w:rsidR="007F1ECD" w:rsidRPr="002A416B" w:rsidRDefault="007F1ECD" w:rsidP="007F1ECD">
      <w:pPr>
        <w:rPr>
          <w:i/>
          <w:iCs/>
        </w:rPr>
      </w:pPr>
      <w:r w:rsidRPr="00BD0C4B">
        <w:rPr>
          <w:i/>
          <w:iCs/>
          <w:highlight w:val="lightGray"/>
        </w:rPr>
        <w:t>XANAX 0,5 mg</w:t>
      </w:r>
    </w:p>
    <w:p w14:paraId="7E1AAC0C" w14:textId="77777777" w:rsidR="007F1ECD" w:rsidRDefault="007F1ECD" w:rsidP="007F1ECD">
      <w:pPr>
        <w:rPr>
          <w:i/>
          <w:iCs/>
        </w:rPr>
      </w:pPr>
      <w:r w:rsidRPr="004B1251">
        <w:rPr>
          <w:i/>
          <w:iCs/>
          <w:highlight w:val="lightGray"/>
        </w:rPr>
        <w:t>Lygiagrečiai importuojamas vaistas nuo referencinio vaisto skiriasi: pagalbinėmis medžiagomis (lyg</w:t>
      </w:r>
      <w:r>
        <w:rPr>
          <w:i/>
          <w:iCs/>
          <w:highlight w:val="lightGray"/>
        </w:rPr>
        <w:t>iagrečiai</w:t>
      </w:r>
      <w:r w:rsidRPr="004B1251">
        <w:rPr>
          <w:i/>
          <w:iCs/>
          <w:highlight w:val="lightGray"/>
        </w:rPr>
        <w:t xml:space="preserve"> imp</w:t>
      </w:r>
      <w:r>
        <w:rPr>
          <w:i/>
          <w:iCs/>
          <w:highlight w:val="lightGray"/>
        </w:rPr>
        <w:t>ortuojamas</w:t>
      </w:r>
      <w:r w:rsidRPr="004B1251">
        <w:rPr>
          <w:i/>
          <w:iCs/>
          <w:highlight w:val="lightGray"/>
        </w:rPr>
        <w:t xml:space="preserve"> vaisto sudėtyje papildomai yra apelsinų geltonojo S (E-110), ref</w:t>
      </w:r>
      <w:r>
        <w:rPr>
          <w:i/>
          <w:iCs/>
          <w:highlight w:val="lightGray"/>
        </w:rPr>
        <w:t>erencinio</w:t>
      </w:r>
      <w:r w:rsidRPr="004B1251">
        <w:rPr>
          <w:i/>
          <w:iCs/>
          <w:highlight w:val="lightGray"/>
        </w:rPr>
        <w:t xml:space="preserve"> vaisto – </w:t>
      </w:r>
      <w:proofErr w:type="spellStart"/>
      <w:r w:rsidRPr="004B1251">
        <w:rPr>
          <w:i/>
          <w:iCs/>
          <w:highlight w:val="lightGray"/>
        </w:rPr>
        <w:t>eritrozino</w:t>
      </w:r>
      <w:proofErr w:type="spellEnd"/>
      <w:r w:rsidRPr="004B1251">
        <w:rPr>
          <w:i/>
          <w:iCs/>
          <w:highlight w:val="lightGray"/>
        </w:rPr>
        <w:t xml:space="preserve"> ir </w:t>
      </w:r>
      <w:proofErr w:type="spellStart"/>
      <w:r w:rsidRPr="004B1251">
        <w:rPr>
          <w:i/>
          <w:iCs/>
          <w:highlight w:val="lightGray"/>
        </w:rPr>
        <w:t>indigokarmino</w:t>
      </w:r>
      <w:proofErr w:type="spellEnd"/>
      <w:r w:rsidRPr="004B1251">
        <w:rPr>
          <w:i/>
          <w:iCs/>
          <w:highlight w:val="lightGray"/>
        </w:rPr>
        <w:t>); išvaizda (lyg</w:t>
      </w:r>
      <w:r>
        <w:rPr>
          <w:i/>
          <w:iCs/>
          <w:highlight w:val="lightGray"/>
        </w:rPr>
        <w:t>iagrečiai</w:t>
      </w:r>
      <w:r w:rsidRPr="004B1251">
        <w:rPr>
          <w:i/>
          <w:iCs/>
          <w:highlight w:val="lightGray"/>
        </w:rPr>
        <w:t xml:space="preserve"> imp</w:t>
      </w:r>
      <w:r>
        <w:rPr>
          <w:i/>
          <w:iCs/>
          <w:highlight w:val="lightGray"/>
        </w:rPr>
        <w:t>ortuojamo</w:t>
      </w:r>
      <w:r w:rsidRPr="004B1251">
        <w:rPr>
          <w:i/>
          <w:iCs/>
          <w:highlight w:val="lightGray"/>
        </w:rPr>
        <w:t xml:space="preserve"> vaisto tabletės yra persikinės spalvos, ovalios, abipus išgaubtos, su laužimo vagele vienoje pusėje ir užrašu „UPJOHN 55“ kitoje, ref</w:t>
      </w:r>
      <w:r>
        <w:rPr>
          <w:i/>
          <w:iCs/>
          <w:highlight w:val="lightGray"/>
        </w:rPr>
        <w:t>erencinio</w:t>
      </w:r>
      <w:r w:rsidRPr="004B1251">
        <w:rPr>
          <w:i/>
          <w:iCs/>
          <w:highlight w:val="lightGray"/>
        </w:rPr>
        <w:t xml:space="preserve"> vaisto tabletės yra rožinės, ovalios, abipus išgaubtos, su laužimo vagele vienoje pusėje ir užrašu „</w:t>
      </w:r>
      <w:proofErr w:type="spellStart"/>
      <w:r w:rsidRPr="004B1251">
        <w:rPr>
          <w:i/>
          <w:iCs/>
          <w:highlight w:val="lightGray"/>
        </w:rPr>
        <w:t>Upjohn</w:t>
      </w:r>
      <w:proofErr w:type="spellEnd"/>
      <w:r w:rsidRPr="004B1251">
        <w:rPr>
          <w:i/>
          <w:iCs/>
          <w:highlight w:val="lightGray"/>
        </w:rPr>
        <w:t xml:space="preserve"> 55“ kitoje); laikymo sąlygomis (lyg</w:t>
      </w:r>
      <w:r>
        <w:rPr>
          <w:i/>
          <w:iCs/>
          <w:highlight w:val="lightGray"/>
        </w:rPr>
        <w:t>iagrečiai</w:t>
      </w:r>
      <w:r w:rsidRPr="004B1251">
        <w:rPr>
          <w:i/>
          <w:iCs/>
          <w:highlight w:val="lightGray"/>
        </w:rPr>
        <w:t xml:space="preserve"> imp</w:t>
      </w:r>
      <w:r>
        <w:rPr>
          <w:i/>
          <w:iCs/>
          <w:highlight w:val="lightGray"/>
        </w:rPr>
        <w:t>ortuojamą</w:t>
      </w:r>
      <w:r w:rsidRPr="004B1251">
        <w:rPr>
          <w:i/>
          <w:iCs/>
          <w:highlight w:val="lightGray"/>
        </w:rPr>
        <w:t xml:space="preserve"> vaistą</w:t>
      </w:r>
      <w:r w:rsidRPr="004B1251">
        <w:rPr>
          <w:i/>
          <w:iCs/>
          <w:highlight w:val="lightGray"/>
          <w:lang w:eastAsia="x-none"/>
        </w:rPr>
        <w:t xml:space="preserve"> l</w:t>
      </w:r>
      <w:proofErr w:type="spellStart"/>
      <w:r w:rsidRPr="004B1251">
        <w:rPr>
          <w:i/>
          <w:iCs/>
          <w:highlight w:val="lightGray"/>
          <w:lang w:val="x-none" w:eastAsia="x-none"/>
        </w:rPr>
        <w:t>aikyti</w:t>
      </w:r>
      <w:proofErr w:type="spellEnd"/>
      <w:r w:rsidRPr="004B1251">
        <w:rPr>
          <w:i/>
          <w:iCs/>
          <w:highlight w:val="lightGray"/>
          <w:lang w:val="x-none" w:eastAsia="x-none"/>
        </w:rPr>
        <w:t xml:space="preserve"> ne aukštesnėje kaip </w:t>
      </w:r>
      <w:r w:rsidRPr="004B1251">
        <w:rPr>
          <w:i/>
          <w:iCs/>
          <w:highlight w:val="lightGray"/>
          <w:lang w:eastAsia="x-none"/>
        </w:rPr>
        <w:t>30</w:t>
      </w:r>
      <w:r w:rsidRPr="004B1251">
        <w:rPr>
          <w:i/>
          <w:iCs/>
          <w:highlight w:val="lightGray"/>
          <w:lang w:val="x-none" w:eastAsia="x-none"/>
        </w:rPr>
        <w:t> </w:t>
      </w:r>
      <w:r w:rsidRPr="0066077F">
        <w:rPr>
          <w:i/>
          <w:iCs/>
          <w:highlight w:val="lightGray"/>
          <w:lang w:val="x-none" w:eastAsia="x-none"/>
        </w:rPr>
        <w:sym w:font="Symbol" w:char="F0B0"/>
      </w:r>
      <w:r w:rsidRPr="004B1251">
        <w:rPr>
          <w:i/>
          <w:iCs/>
          <w:highlight w:val="lightGray"/>
          <w:lang w:val="x-none" w:eastAsia="x-none"/>
        </w:rPr>
        <w:t>C temperatūroje</w:t>
      </w:r>
      <w:r w:rsidRPr="004B1251">
        <w:rPr>
          <w:i/>
          <w:iCs/>
          <w:highlight w:val="lightGray"/>
          <w:lang w:eastAsia="x-none"/>
        </w:rPr>
        <w:t>, ref</w:t>
      </w:r>
      <w:r>
        <w:rPr>
          <w:i/>
          <w:iCs/>
          <w:highlight w:val="lightGray"/>
          <w:lang w:eastAsia="x-none"/>
        </w:rPr>
        <w:t>erencinį</w:t>
      </w:r>
      <w:r w:rsidRPr="004B1251">
        <w:rPr>
          <w:i/>
          <w:iCs/>
          <w:highlight w:val="lightGray"/>
          <w:lang w:eastAsia="x-none"/>
        </w:rPr>
        <w:t xml:space="preserve"> vaistą l</w:t>
      </w:r>
      <w:proofErr w:type="spellStart"/>
      <w:r w:rsidRPr="004B1251">
        <w:rPr>
          <w:i/>
          <w:iCs/>
          <w:highlight w:val="lightGray"/>
          <w:lang w:val="x-none" w:eastAsia="x-none"/>
        </w:rPr>
        <w:t>aikyti</w:t>
      </w:r>
      <w:proofErr w:type="spellEnd"/>
      <w:r w:rsidRPr="004B1251">
        <w:rPr>
          <w:i/>
          <w:iCs/>
          <w:highlight w:val="lightGray"/>
          <w:lang w:val="x-none" w:eastAsia="x-none"/>
        </w:rPr>
        <w:t xml:space="preserve"> ne aukštesnėje kaip 25 </w:t>
      </w:r>
      <w:r w:rsidRPr="0066077F">
        <w:rPr>
          <w:i/>
          <w:iCs/>
          <w:highlight w:val="lightGray"/>
          <w:lang w:val="x-none" w:eastAsia="x-none"/>
        </w:rPr>
        <w:sym w:font="Symbol" w:char="F0B0"/>
      </w:r>
      <w:r w:rsidRPr="004B1251">
        <w:rPr>
          <w:i/>
          <w:iCs/>
          <w:highlight w:val="lightGray"/>
          <w:lang w:val="x-none" w:eastAsia="x-none"/>
        </w:rPr>
        <w:t>C temperatūroje</w:t>
      </w:r>
      <w:r w:rsidRPr="004B1251">
        <w:rPr>
          <w:i/>
          <w:iCs/>
          <w:highlight w:val="lightGray"/>
          <w:lang w:eastAsia="x-none"/>
        </w:rPr>
        <w:t>, l</w:t>
      </w:r>
      <w:proofErr w:type="spellStart"/>
      <w:r w:rsidRPr="004B1251">
        <w:rPr>
          <w:i/>
          <w:iCs/>
          <w:highlight w:val="lightGray"/>
          <w:lang w:val="x-none" w:eastAsia="x-none"/>
        </w:rPr>
        <w:t>izdines</w:t>
      </w:r>
      <w:proofErr w:type="spellEnd"/>
      <w:r w:rsidRPr="004B1251">
        <w:rPr>
          <w:i/>
          <w:iCs/>
          <w:highlight w:val="lightGray"/>
          <w:lang w:val="x-none" w:eastAsia="x-none"/>
        </w:rPr>
        <w:t xml:space="preserve"> plokšteles </w:t>
      </w:r>
      <w:r w:rsidRPr="004B1251">
        <w:rPr>
          <w:i/>
          <w:iCs/>
          <w:highlight w:val="lightGray"/>
          <w:lang w:eastAsia="x-none"/>
        </w:rPr>
        <w:t xml:space="preserve">papildomai </w:t>
      </w:r>
      <w:r w:rsidRPr="004B1251">
        <w:rPr>
          <w:i/>
          <w:iCs/>
          <w:highlight w:val="lightGray"/>
          <w:lang w:val="x-none" w:eastAsia="x-none"/>
        </w:rPr>
        <w:t xml:space="preserve">laikyti kartono dėžutėje, kad </w:t>
      </w:r>
      <w:r w:rsidRPr="004B1251">
        <w:rPr>
          <w:i/>
          <w:iCs/>
          <w:highlight w:val="lightGray"/>
          <w:lang w:eastAsia="x-none"/>
        </w:rPr>
        <w:t>vaistas</w:t>
      </w:r>
      <w:r w:rsidRPr="004B1251">
        <w:rPr>
          <w:i/>
          <w:iCs/>
          <w:highlight w:val="lightGray"/>
          <w:lang w:val="x-none" w:eastAsia="x-none"/>
        </w:rPr>
        <w:t xml:space="preserve"> būtų apsaugotas nuo šviesos</w:t>
      </w:r>
      <w:r w:rsidRPr="004B1251">
        <w:rPr>
          <w:i/>
          <w:iCs/>
          <w:highlight w:val="lightGray"/>
        </w:rPr>
        <w:t>).</w:t>
      </w:r>
    </w:p>
    <w:p w14:paraId="60473634" w14:textId="77777777" w:rsidR="007F1ECD" w:rsidRDefault="007F1ECD" w:rsidP="007F1ECD">
      <w:pPr>
        <w:rPr>
          <w:i/>
          <w:iCs/>
        </w:rPr>
      </w:pPr>
    </w:p>
    <w:p w14:paraId="26F74DD2" w14:textId="77777777" w:rsidR="007F1ECD" w:rsidRPr="00BD0C4B" w:rsidRDefault="007F1ECD" w:rsidP="007F1ECD">
      <w:pPr>
        <w:rPr>
          <w:i/>
          <w:iCs/>
          <w:highlight w:val="lightGray"/>
        </w:rPr>
      </w:pPr>
      <w:r w:rsidRPr="00BD0C4B">
        <w:rPr>
          <w:i/>
          <w:iCs/>
          <w:highlight w:val="lightGray"/>
        </w:rPr>
        <w:t>XANAX 1 mg</w:t>
      </w:r>
    </w:p>
    <w:p w14:paraId="09120B99" w14:textId="77777777" w:rsidR="00A66EB0" w:rsidRPr="004B1251" w:rsidRDefault="00A66EB0" w:rsidP="00A66EB0">
      <w:pPr>
        <w:rPr>
          <w:i/>
          <w:iCs/>
        </w:rPr>
      </w:pPr>
      <w:r w:rsidRPr="004B1251">
        <w:rPr>
          <w:i/>
          <w:iCs/>
        </w:rPr>
        <w:t>Lygiagrečiai importuojamas vaistas nuo referencinio vaisto skiriasi: pagalbinėmis medžiagomis (lyg</w:t>
      </w:r>
      <w:r>
        <w:rPr>
          <w:i/>
          <w:iCs/>
        </w:rPr>
        <w:t>iagrečiai</w:t>
      </w:r>
      <w:r w:rsidRPr="004B1251">
        <w:rPr>
          <w:i/>
          <w:iCs/>
        </w:rPr>
        <w:t xml:space="preserve"> imp</w:t>
      </w:r>
      <w:r>
        <w:rPr>
          <w:i/>
          <w:iCs/>
        </w:rPr>
        <w:t>ortuojamo</w:t>
      </w:r>
      <w:r w:rsidRPr="004B1251">
        <w:rPr>
          <w:i/>
          <w:iCs/>
        </w:rPr>
        <w:t xml:space="preserve"> vaisto sudėtyje papildomai yra </w:t>
      </w:r>
      <w:proofErr w:type="spellStart"/>
      <w:r w:rsidRPr="004B1251">
        <w:rPr>
          <w:i/>
          <w:iCs/>
        </w:rPr>
        <w:t>indigokarmino</w:t>
      </w:r>
      <w:proofErr w:type="spellEnd"/>
      <w:r w:rsidRPr="004B1251">
        <w:rPr>
          <w:i/>
          <w:iCs/>
        </w:rPr>
        <w:t>, ref</w:t>
      </w:r>
      <w:r>
        <w:rPr>
          <w:i/>
          <w:iCs/>
        </w:rPr>
        <w:t>erencinio</w:t>
      </w:r>
      <w:r w:rsidRPr="004B1251">
        <w:rPr>
          <w:i/>
          <w:iCs/>
        </w:rPr>
        <w:t xml:space="preserve"> vaisto – </w:t>
      </w:r>
      <w:proofErr w:type="spellStart"/>
      <w:r w:rsidRPr="004B1251">
        <w:rPr>
          <w:i/>
          <w:iCs/>
        </w:rPr>
        <w:t>eritrozino</w:t>
      </w:r>
      <w:proofErr w:type="spellEnd"/>
      <w:r w:rsidRPr="004B1251">
        <w:rPr>
          <w:i/>
          <w:iCs/>
        </w:rPr>
        <w:t>); išvaizda (lyg</w:t>
      </w:r>
      <w:r>
        <w:rPr>
          <w:i/>
          <w:iCs/>
        </w:rPr>
        <w:t>iagrečiai</w:t>
      </w:r>
      <w:r w:rsidRPr="004B1251">
        <w:rPr>
          <w:i/>
          <w:iCs/>
        </w:rPr>
        <w:t xml:space="preserve"> imp</w:t>
      </w:r>
      <w:r>
        <w:rPr>
          <w:i/>
          <w:iCs/>
        </w:rPr>
        <w:t>ortuojamo</w:t>
      </w:r>
      <w:r w:rsidRPr="004B1251">
        <w:rPr>
          <w:i/>
          <w:iCs/>
        </w:rPr>
        <w:t xml:space="preserve"> vaisto tabletės yra šviesiai mėlynos spalvos, ovalios, abipus išgaubtos, su laužimo vagele vienoje pusėje ir užrašu „UPJOHN 90“ kitoje, ref</w:t>
      </w:r>
      <w:r>
        <w:rPr>
          <w:i/>
          <w:iCs/>
        </w:rPr>
        <w:t>erencinio</w:t>
      </w:r>
      <w:r w:rsidRPr="004B1251">
        <w:rPr>
          <w:i/>
          <w:iCs/>
        </w:rPr>
        <w:t xml:space="preserve"> vaisto tabletės yra violetinės, ovalios, abipus išgaubtos, su laužimo vagele vienoje pusėje ir užrašu „</w:t>
      </w:r>
      <w:proofErr w:type="spellStart"/>
      <w:r w:rsidRPr="004B1251">
        <w:rPr>
          <w:i/>
          <w:iCs/>
        </w:rPr>
        <w:t>Upjohn</w:t>
      </w:r>
      <w:proofErr w:type="spellEnd"/>
      <w:r w:rsidRPr="004B1251">
        <w:rPr>
          <w:i/>
          <w:iCs/>
        </w:rPr>
        <w:t xml:space="preserve"> 90“ kitoje); laikymo sąlygomis (lyg</w:t>
      </w:r>
      <w:r>
        <w:rPr>
          <w:i/>
          <w:iCs/>
        </w:rPr>
        <w:t>iagrečiai</w:t>
      </w:r>
      <w:r w:rsidRPr="004B1251">
        <w:rPr>
          <w:i/>
          <w:iCs/>
        </w:rPr>
        <w:t xml:space="preserve"> imp</w:t>
      </w:r>
      <w:r>
        <w:rPr>
          <w:i/>
          <w:iCs/>
        </w:rPr>
        <w:t>ortuojamam</w:t>
      </w:r>
      <w:r w:rsidRPr="004B1251">
        <w:rPr>
          <w:i/>
          <w:iCs/>
        </w:rPr>
        <w:t xml:space="preserve"> </w:t>
      </w:r>
      <w:r w:rsidRPr="0066077F">
        <w:rPr>
          <w:i/>
          <w:iCs/>
        </w:rPr>
        <w:t>vaistui</w:t>
      </w:r>
      <w:r w:rsidRPr="0066077F">
        <w:rPr>
          <w:i/>
          <w:iCs/>
          <w:lang w:eastAsia="x-none"/>
        </w:rPr>
        <w:t xml:space="preserve"> </w:t>
      </w:r>
      <w:r w:rsidRPr="0066077F">
        <w:rPr>
          <w:i/>
          <w:iCs/>
          <w:snapToGrid w:val="0"/>
        </w:rPr>
        <w:t>specialių laikymo sąlygų nereikia</w:t>
      </w:r>
      <w:r w:rsidRPr="004B1251">
        <w:rPr>
          <w:i/>
          <w:iCs/>
          <w:lang w:eastAsia="x-none"/>
        </w:rPr>
        <w:t>, ref</w:t>
      </w:r>
      <w:r>
        <w:rPr>
          <w:i/>
          <w:iCs/>
          <w:lang w:eastAsia="x-none"/>
        </w:rPr>
        <w:t>erencinį</w:t>
      </w:r>
      <w:r w:rsidRPr="004B1251">
        <w:rPr>
          <w:i/>
          <w:iCs/>
          <w:lang w:eastAsia="x-none"/>
        </w:rPr>
        <w:t xml:space="preserve"> vaistą l</w:t>
      </w:r>
      <w:proofErr w:type="spellStart"/>
      <w:r w:rsidRPr="004B1251">
        <w:rPr>
          <w:i/>
          <w:iCs/>
          <w:lang w:val="x-none" w:eastAsia="x-none"/>
        </w:rPr>
        <w:t>aikyti</w:t>
      </w:r>
      <w:proofErr w:type="spellEnd"/>
      <w:r w:rsidRPr="004B1251">
        <w:rPr>
          <w:i/>
          <w:iCs/>
          <w:lang w:val="x-none" w:eastAsia="x-none"/>
        </w:rPr>
        <w:t xml:space="preserve"> ne aukštesnėje kaip 25 </w:t>
      </w:r>
      <w:r w:rsidRPr="004B1251">
        <w:rPr>
          <w:i/>
          <w:iCs/>
          <w:lang w:val="x-none" w:eastAsia="x-none"/>
        </w:rPr>
        <w:sym w:font="Symbol" w:char="F0B0"/>
      </w:r>
      <w:r w:rsidRPr="004B1251">
        <w:rPr>
          <w:i/>
          <w:iCs/>
          <w:lang w:val="x-none" w:eastAsia="x-none"/>
        </w:rPr>
        <w:t>C temperatūroje</w:t>
      </w:r>
      <w:r w:rsidRPr="004B1251">
        <w:rPr>
          <w:i/>
          <w:iCs/>
          <w:lang w:eastAsia="x-none"/>
        </w:rPr>
        <w:t>, l</w:t>
      </w:r>
      <w:proofErr w:type="spellStart"/>
      <w:r w:rsidRPr="004B1251">
        <w:rPr>
          <w:i/>
          <w:iCs/>
          <w:lang w:val="x-none" w:eastAsia="x-none"/>
        </w:rPr>
        <w:t>izdines</w:t>
      </w:r>
      <w:proofErr w:type="spellEnd"/>
      <w:r w:rsidRPr="004B1251">
        <w:rPr>
          <w:i/>
          <w:iCs/>
          <w:lang w:val="x-none" w:eastAsia="x-none"/>
        </w:rPr>
        <w:t xml:space="preserve"> plokšteles </w:t>
      </w:r>
      <w:r w:rsidRPr="004B1251">
        <w:rPr>
          <w:i/>
          <w:iCs/>
          <w:lang w:eastAsia="x-none"/>
        </w:rPr>
        <w:t xml:space="preserve">papildomai </w:t>
      </w:r>
      <w:r w:rsidRPr="004B1251">
        <w:rPr>
          <w:i/>
          <w:iCs/>
          <w:lang w:val="x-none" w:eastAsia="x-none"/>
        </w:rPr>
        <w:t xml:space="preserve">laikyti kartono dėžutėje, kad </w:t>
      </w:r>
      <w:r w:rsidRPr="004B1251">
        <w:rPr>
          <w:i/>
          <w:iCs/>
          <w:lang w:eastAsia="x-none"/>
        </w:rPr>
        <w:t>vaistas</w:t>
      </w:r>
      <w:r w:rsidRPr="004B1251">
        <w:rPr>
          <w:i/>
          <w:iCs/>
          <w:lang w:val="x-none" w:eastAsia="x-none"/>
        </w:rPr>
        <w:t xml:space="preserve"> būtų apsaugotas nuo šviesos</w:t>
      </w:r>
      <w:r w:rsidRPr="004B1251">
        <w:rPr>
          <w:i/>
          <w:iCs/>
        </w:rPr>
        <w:t>).</w:t>
      </w:r>
    </w:p>
    <w:p w14:paraId="3137E57A" w14:textId="77777777" w:rsidR="002A416B" w:rsidRPr="002A416B" w:rsidRDefault="002A416B">
      <w:pPr>
        <w:rPr>
          <w:i/>
          <w:iCs/>
          <w:color w:val="FF0000"/>
          <w:lang w:val="x-none" w:eastAsia="x-none"/>
        </w:rPr>
      </w:pPr>
    </w:p>
    <w:sectPr w:rsidR="002A416B" w:rsidRPr="002A416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3756"/>
    <w:multiLevelType w:val="hybridMultilevel"/>
    <w:tmpl w:val="67A23510"/>
    <w:lvl w:ilvl="0" w:tplc="115C48E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A0"/>
    <w:rsid w:val="000634A0"/>
    <w:rsid w:val="000D7320"/>
    <w:rsid w:val="000E1983"/>
    <w:rsid w:val="001A2147"/>
    <w:rsid w:val="001B16DC"/>
    <w:rsid w:val="0028778C"/>
    <w:rsid w:val="002A416B"/>
    <w:rsid w:val="004113E8"/>
    <w:rsid w:val="00431A45"/>
    <w:rsid w:val="0047217D"/>
    <w:rsid w:val="004A30D6"/>
    <w:rsid w:val="004A7401"/>
    <w:rsid w:val="004B1251"/>
    <w:rsid w:val="004C747C"/>
    <w:rsid w:val="004F68A1"/>
    <w:rsid w:val="00503362"/>
    <w:rsid w:val="00554131"/>
    <w:rsid w:val="005F7945"/>
    <w:rsid w:val="0068600D"/>
    <w:rsid w:val="006A0700"/>
    <w:rsid w:val="00790C72"/>
    <w:rsid w:val="007F1ECD"/>
    <w:rsid w:val="00A21603"/>
    <w:rsid w:val="00A66EB0"/>
    <w:rsid w:val="00B94D58"/>
    <w:rsid w:val="00BD0C4B"/>
    <w:rsid w:val="00C94C79"/>
    <w:rsid w:val="00D23994"/>
    <w:rsid w:val="00D61C95"/>
    <w:rsid w:val="00DC54EA"/>
    <w:rsid w:val="00E46610"/>
    <w:rsid w:val="00E8358C"/>
    <w:rsid w:val="00F107AA"/>
    <w:rsid w:val="00F474CF"/>
    <w:rsid w:val="00F76145"/>
    <w:rsid w:val="00FE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B5C9"/>
  <w15:chartTrackingRefBased/>
  <w15:docId w15:val="{1CB9136B-EE3E-420C-9EE6-8FA7BCA2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6DC"/>
    <w:pPr>
      <w:spacing w:after="0" w:line="240" w:lineRule="auto"/>
    </w:pPr>
    <w:rPr>
      <w:rFonts w:ascii="Times New Roman" w:eastAsia="Times New Roman" w:hAnsi="Times New Roman" w:cs="Times New Roman"/>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F7945"/>
    <w:pPr>
      <w:ind w:left="720"/>
      <w:contextualSpacing/>
    </w:pPr>
  </w:style>
  <w:style w:type="paragraph" w:styleId="Debesliotekstas">
    <w:name w:val="Balloon Text"/>
    <w:basedOn w:val="prastasis"/>
    <w:link w:val="DebesliotekstasDiagrama"/>
    <w:uiPriority w:val="99"/>
    <w:semiHidden/>
    <w:unhideWhenUsed/>
    <w:rsid w:val="001A21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2147"/>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14726</Words>
  <Characters>8395</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3</cp:revision>
  <dcterms:created xsi:type="dcterms:W3CDTF">2021-08-17T10:25:00Z</dcterms:created>
  <dcterms:modified xsi:type="dcterms:W3CDTF">2021-08-24T12:34:00Z</dcterms:modified>
</cp:coreProperties>
</file>