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6B7" w:rsidRPr="00087F15" w:rsidRDefault="005B66B7" w:rsidP="005B66B7">
      <w:pPr>
        <w:pStyle w:val="Antrat2"/>
        <w:spacing w:before="0" w:after="0" w:line="240" w:lineRule="auto"/>
        <w:jc w:val="center"/>
        <w:rPr>
          <w:rFonts w:ascii="Times New Roman" w:hAnsi="Times New Roman"/>
          <w:bCs w:val="0"/>
          <w:i w:val="0"/>
          <w:iCs w:val="0"/>
          <w:sz w:val="22"/>
          <w:szCs w:val="22"/>
          <w:lang w:val="lt-LT"/>
        </w:rPr>
      </w:pPr>
      <w:r w:rsidRPr="00087F15">
        <w:rPr>
          <w:rFonts w:ascii="Times New Roman" w:hAnsi="Times New Roman"/>
          <w:i w:val="0"/>
          <w:sz w:val="22"/>
          <w:szCs w:val="22"/>
          <w:lang w:val="lt-LT"/>
        </w:rPr>
        <w:t>Pakuotės lapelis:</w:t>
      </w:r>
      <w:r w:rsidRPr="00087F15">
        <w:rPr>
          <w:rFonts w:ascii="Times New Roman" w:hAnsi="Times New Roman"/>
          <w:bCs w:val="0"/>
          <w:i w:val="0"/>
          <w:iCs w:val="0"/>
          <w:sz w:val="22"/>
          <w:szCs w:val="22"/>
          <w:lang w:val="lt-LT"/>
        </w:rPr>
        <w:t xml:space="preserve"> </w:t>
      </w:r>
      <w:r w:rsidRPr="00087F15">
        <w:rPr>
          <w:rFonts w:ascii="Times New Roman" w:hAnsi="Times New Roman"/>
          <w:i w:val="0"/>
          <w:sz w:val="22"/>
          <w:szCs w:val="22"/>
          <w:lang w:val="lt-LT"/>
        </w:rPr>
        <w:t>informacija vartotojui</w:t>
      </w:r>
    </w:p>
    <w:p w:rsidR="005B66B7" w:rsidRPr="00087F15" w:rsidRDefault="005B66B7" w:rsidP="005B66B7">
      <w:pPr>
        <w:numPr>
          <w:ilvl w:val="12"/>
          <w:numId w:val="0"/>
        </w:numPr>
        <w:shd w:val="clear" w:color="auto" w:fill="FFFFFF"/>
        <w:tabs>
          <w:tab w:val="clear" w:pos="567"/>
        </w:tabs>
        <w:spacing w:line="240" w:lineRule="auto"/>
        <w:jc w:val="center"/>
        <w:rPr>
          <w:szCs w:val="22"/>
          <w:lang w:val="lt-LT"/>
        </w:rPr>
      </w:pPr>
    </w:p>
    <w:p w:rsidR="005B66B7" w:rsidRPr="00087F15" w:rsidRDefault="005B66B7" w:rsidP="005B66B7">
      <w:pPr>
        <w:jc w:val="center"/>
        <w:rPr>
          <w:b/>
          <w:szCs w:val="22"/>
          <w:lang w:val="lt-LT"/>
        </w:rPr>
      </w:pPr>
      <w:r w:rsidRPr="00087F15">
        <w:rPr>
          <w:b/>
          <w:szCs w:val="22"/>
          <w:lang w:val="lt-LT"/>
        </w:rPr>
        <w:t>Paliperidone Teva 50 mg pailginto atpalaidavimo injekcinė suspensija</w:t>
      </w:r>
    </w:p>
    <w:p w:rsidR="005B66B7" w:rsidRPr="00087F15" w:rsidRDefault="005B66B7" w:rsidP="005B66B7">
      <w:pPr>
        <w:jc w:val="center"/>
        <w:rPr>
          <w:b/>
          <w:szCs w:val="22"/>
          <w:lang w:val="lt-LT"/>
        </w:rPr>
      </w:pPr>
      <w:r w:rsidRPr="00087F15">
        <w:rPr>
          <w:b/>
          <w:szCs w:val="22"/>
          <w:lang w:val="lt-LT"/>
        </w:rPr>
        <w:t>Paliperidone Teva 75 mg pailginto atpalaidavimo injekcinė suspensija</w:t>
      </w:r>
    </w:p>
    <w:p w:rsidR="005B66B7" w:rsidRPr="00087F15" w:rsidRDefault="005B66B7" w:rsidP="005B66B7">
      <w:pPr>
        <w:jc w:val="center"/>
        <w:rPr>
          <w:b/>
          <w:szCs w:val="22"/>
          <w:lang w:val="lt-LT"/>
        </w:rPr>
      </w:pPr>
      <w:r w:rsidRPr="00087F15">
        <w:rPr>
          <w:b/>
          <w:szCs w:val="22"/>
          <w:lang w:val="lt-LT"/>
        </w:rPr>
        <w:t>Paliperidone Teva 100 mg pailginto atpalaidavimo injekcinė suspensija</w:t>
      </w:r>
    </w:p>
    <w:p w:rsidR="005B66B7" w:rsidRPr="00087F15" w:rsidRDefault="005B66B7" w:rsidP="005B66B7">
      <w:pPr>
        <w:jc w:val="center"/>
        <w:rPr>
          <w:b/>
          <w:szCs w:val="22"/>
          <w:lang w:val="lt-LT"/>
        </w:rPr>
      </w:pPr>
      <w:r w:rsidRPr="00087F15">
        <w:rPr>
          <w:b/>
          <w:szCs w:val="22"/>
          <w:lang w:val="lt-LT"/>
        </w:rPr>
        <w:t>Paliperidone Teva 150 mg pailginto atpalaidavimo injekcinė suspensija</w:t>
      </w:r>
    </w:p>
    <w:p w:rsidR="005B66B7" w:rsidRPr="00087F15" w:rsidRDefault="005B66B7" w:rsidP="005B66B7">
      <w:pPr>
        <w:tabs>
          <w:tab w:val="clear" w:pos="567"/>
        </w:tabs>
        <w:spacing w:line="240" w:lineRule="auto"/>
        <w:jc w:val="center"/>
        <w:rPr>
          <w:lang w:val="lt-LT"/>
        </w:rPr>
      </w:pPr>
      <w:r w:rsidRPr="00087F15">
        <w:rPr>
          <w:lang w:val="lt-LT"/>
        </w:rPr>
        <w:t>paliperidonas</w:t>
      </w:r>
    </w:p>
    <w:p w:rsidR="005B66B7" w:rsidRPr="00660E4D" w:rsidRDefault="005B66B7" w:rsidP="005B66B7">
      <w:pPr>
        <w:tabs>
          <w:tab w:val="clear" w:pos="567"/>
        </w:tabs>
        <w:spacing w:line="240" w:lineRule="auto"/>
        <w:jc w:val="center"/>
        <w:rPr>
          <w:szCs w:val="22"/>
          <w:lang w:val="lt-LT"/>
        </w:rPr>
      </w:pPr>
    </w:p>
    <w:p w:rsidR="005B66B7" w:rsidRPr="00087F15" w:rsidRDefault="005B66B7" w:rsidP="005B66B7">
      <w:pPr>
        <w:tabs>
          <w:tab w:val="clear" w:pos="567"/>
        </w:tabs>
        <w:suppressAutoHyphens/>
        <w:spacing w:line="240" w:lineRule="auto"/>
        <w:ind w:left="142" w:hanging="142"/>
        <w:rPr>
          <w:szCs w:val="22"/>
          <w:lang w:val="lt-LT"/>
        </w:rPr>
      </w:pPr>
      <w:r w:rsidRPr="00087F15">
        <w:rPr>
          <w:b/>
          <w:noProof/>
          <w:szCs w:val="22"/>
          <w:lang w:val="lt-LT"/>
        </w:rPr>
        <w:t>Atidžiai perskaitykite visą šį lapelį, prieš pradėdami vartoti vaistą, nes jame pateikiama Jums svarbi informacija.</w:t>
      </w:r>
    </w:p>
    <w:p w:rsidR="005B66B7" w:rsidRPr="00087F15" w:rsidRDefault="005B66B7" w:rsidP="005B66B7">
      <w:pPr>
        <w:numPr>
          <w:ilvl w:val="0"/>
          <w:numId w:val="1"/>
        </w:numPr>
        <w:tabs>
          <w:tab w:val="clear" w:pos="567"/>
        </w:tabs>
        <w:spacing w:line="240" w:lineRule="auto"/>
        <w:ind w:left="567" w:right="-2" w:hanging="567"/>
        <w:rPr>
          <w:szCs w:val="22"/>
          <w:lang w:val="lt-LT"/>
        </w:rPr>
      </w:pPr>
      <w:r w:rsidRPr="00087F15">
        <w:rPr>
          <w:noProof/>
          <w:szCs w:val="22"/>
          <w:lang w:val="lt-LT"/>
        </w:rPr>
        <w:t>Neišmeskite šio lapelio, nes vėl gali prireikti jį perskaityti.</w:t>
      </w:r>
      <w:r w:rsidRPr="00087F15">
        <w:rPr>
          <w:szCs w:val="22"/>
          <w:lang w:val="lt-LT"/>
        </w:rPr>
        <w:t xml:space="preserve"> </w:t>
      </w:r>
    </w:p>
    <w:p w:rsidR="005B66B7" w:rsidRPr="00087F15" w:rsidRDefault="005B66B7" w:rsidP="005B66B7">
      <w:pPr>
        <w:numPr>
          <w:ilvl w:val="0"/>
          <w:numId w:val="1"/>
        </w:numPr>
        <w:tabs>
          <w:tab w:val="clear" w:pos="567"/>
        </w:tabs>
        <w:spacing w:line="240" w:lineRule="auto"/>
        <w:ind w:left="567" w:right="-2" w:hanging="567"/>
        <w:rPr>
          <w:szCs w:val="22"/>
          <w:lang w:val="lt-LT"/>
        </w:rPr>
      </w:pPr>
      <w:r w:rsidRPr="00087F15">
        <w:rPr>
          <w:noProof/>
          <w:szCs w:val="22"/>
          <w:lang w:val="lt-LT"/>
        </w:rPr>
        <w:t>Jeigu kiltų daugiau klausimų, kreipkitės į gydytoją</w:t>
      </w:r>
      <w:r>
        <w:rPr>
          <w:noProof/>
          <w:szCs w:val="22"/>
          <w:lang w:val="lt-LT"/>
        </w:rPr>
        <w:t xml:space="preserve">, </w:t>
      </w:r>
      <w:r w:rsidRPr="00087F15">
        <w:rPr>
          <w:noProof/>
          <w:szCs w:val="22"/>
          <w:lang w:val="lt-LT"/>
        </w:rPr>
        <w:t>vaistininką</w:t>
      </w:r>
      <w:r>
        <w:rPr>
          <w:noProof/>
          <w:szCs w:val="22"/>
          <w:lang w:val="lt-LT"/>
        </w:rPr>
        <w:t xml:space="preserve"> arba slaugytoją.</w:t>
      </w:r>
    </w:p>
    <w:p w:rsidR="005B66B7" w:rsidRPr="00087F15" w:rsidRDefault="005B66B7" w:rsidP="005B66B7">
      <w:pPr>
        <w:spacing w:line="240" w:lineRule="auto"/>
        <w:ind w:left="567" w:right="-2" w:hanging="567"/>
        <w:rPr>
          <w:szCs w:val="22"/>
          <w:lang w:val="lt-LT"/>
        </w:rPr>
      </w:pPr>
      <w:r w:rsidRPr="00087F15">
        <w:rPr>
          <w:szCs w:val="22"/>
          <w:lang w:val="lt-LT"/>
        </w:rPr>
        <w:t>-</w:t>
      </w:r>
      <w:r w:rsidRPr="00087F15">
        <w:rPr>
          <w:szCs w:val="22"/>
          <w:lang w:val="lt-LT"/>
        </w:rPr>
        <w:tab/>
      </w:r>
      <w:r w:rsidRPr="00087F15">
        <w:rPr>
          <w:noProof/>
          <w:szCs w:val="22"/>
          <w:lang w:val="lt-LT"/>
        </w:rPr>
        <w:t>Šis vaistas skirtas tik Jums, todėl kitiems žmonėms jo duoti negalima.</w:t>
      </w:r>
      <w:r w:rsidRPr="00087F15">
        <w:rPr>
          <w:szCs w:val="22"/>
          <w:lang w:val="lt-LT"/>
        </w:rPr>
        <w:t xml:space="preserve"> </w:t>
      </w:r>
      <w:r w:rsidRPr="00087F15">
        <w:rPr>
          <w:noProof/>
          <w:szCs w:val="22"/>
          <w:lang w:val="lt-LT"/>
        </w:rPr>
        <w:t>Vaistas gali jiems pakenkti (net tiems, kurių ligos požymiai yra tokie patys kaip Jūsų).</w:t>
      </w:r>
      <w:r w:rsidRPr="00087F15">
        <w:rPr>
          <w:color w:val="008000"/>
          <w:szCs w:val="22"/>
          <w:lang w:val="lt-LT"/>
        </w:rPr>
        <w:t xml:space="preserve"> </w:t>
      </w:r>
    </w:p>
    <w:p w:rsidR="005B66B7" w:rsidRPr="00087F15" w:rsidRDefault="005B66B7" w:rsidP="005B66B7">
      <w:pPr>
        <w:numPr>
          <w:ilvl w:val="0"/>
          <w:numId w:val="1"/>
        </w:numPr>
        <w:spacing w:line="240" w:lineRule="auto"/>
        <w:ind w:left="567" w:hanging="567"/>
        <w:rPr>
          <w:szCs w:val="22"/>
          <w:lang w:val="lt-LT"/>
        </w:rPr>
      </w:pPr>
      <w:r w:rsidRPr="00087F15">
        <w:rPr>
          <w:noProof/>
          <w:szCs w:val="22"/>
          <w:lang w:val="lt-LT"/>
        </w:rPr>
        <w:t>Jeigu pasireiškė šalutinis poveikis (net jeigu jis šiame lapelyje nenurodytas), kreipkitės į gydytoją</w:t>
      </w:r>
      <w:r>
        <w:rPr>
          <w:noProof/>
          <w:szCs w:val="22"/>
          <w:lang w:val="lt-LT"/>
        </w:rPr>
        <w:t xml:space="preserve">, </w:t>
      </w:r>
      <w:r w:rsidRPr="00087F15">
        <w:rPr>
          <w:noProof/>
          <w:szCs w:val="22"/>
          <w:lang w:val="lt-LT"/>
        </w:rPr>
        <w:t>vaistininką</w:t>
      </w:r>
      <w:r>
        <w:rPr>
          <w:noProof/>
          <w:szCs w:val="22"/>
          <w:lang w:val="lt-LT"/>
        </w:rPr>
        <w:t xml:space="preserve"> arba slaugytoją</w:t>
      </w:r>
      <w:r w:rsidRPr="00087F15">
        <w:rPr>
          <w:noProof/>
          <w:szCs w:val="22"/>
          <w:lang w:val="lt-LT"/>
        </w:rPr>
        <w:t>. Žr. 4 skyrių.</w:t>
      </w:r>
    </w:p>
    <w:p w:rsidR="005B66B7" w:rsidRPr="00087F15" w:rsidRDefault="005B66B7" w:rsidP="005B66B7">
      <w:pPr>
        <w:tabs>
          <w:tab w:val="clear" w:pos="567"/>
        </w:tabs>
        <w:spacing w:line="240" w:lineRule="auto"/>
        <w:ind w:right="-2"/>
        <w:rPr>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Apie ką rašoma šiame lapelyje?</w:t>
      </w:r>
    </w:p>
    <w:p w:rsidR="005B66B7" w:rsidRPr="00087F15" w:rsidRDefault="005B66B7" w:rsidP="005B66B7">
      <w:pPr>
        <w:numPr>
          <w:ilvl w:val="12"/>
          <w:numId w:val="0"/>
        </w:numPr>
        <w:tabs>
          <w:tab w:val="clear" w:pos="567"/>
        </w:tabs>
        <w:spacing w:line="240" w:lineRule="auto"/>
        <w:ind w:left="284" w:right="-2"/>
        <w:rPr>
          <w:szCs w:val="22"/>
          <w:lang w:val="lt-LT"/>
        </w:rPr>
      </w:pPr>
    </w:p>
    <w:p w:rsidR="005B66B7" w:rsidRPr="00087F15" w:rsidRDefault="005B66B7" w:rsidP="005B66B7">
      <w:pPr>
        <w:numPr>
          <w:ilvl w:val="12"/>
          <w:numId w:val="0"/>
        </w:numPr>
        <w:tabs>
          <w:tab w:val="clear" w:pos="567"/>
          <w:tab w:val="left" w:pos="709"/>
        </w:tabs>
        <w:spacing w:line="240" w:lineRule="auto"/>
        <w:ind w:right="-2"/>
        <w:rPr>
          <w:szCs w:val="22"/>
          <w:lang w:val="lt-LT"/>
        </w:rPr>
      </w:pPr>
      <w:r w:rsidRPr="00087F15">
        <w:rPr>
          <w:szCs w:val="22"/>
          <w:lang w:val="lt-LT"/>
        </w:rPr>
        <w:t>1.</w:t>
      </w:r>
      <w:r w:rsidRPr="00087F15">
        <w:rPr>
          <w:szCs w:val="22"/>
          <w:lang w:val="lt-LT"/>
        </w:rPr>
        <w:tab/>
        <w:t xml:space="preserve">Kas yra Paliperidone Teva ir kam jis vartojamas </w:t>
      </w:r>
    </w:p>
    <w:p w:rsidR="005B66B7" w:rsidRPr="00087F15" w:rsidRDefault="005B66B7" w:rsidP="005B66B7">
      <w:pPr>
        <w:numPr>
          <w:ilvl w:val="12"/>
          <w:numId w:val="0"/>
        </w:numPr>
        <w:tabs>
          <w:tab w:val="clear" w:pos="567"/>
          <w:tab w:val="left" w:pos="709"/>
        </w:tabs>
        <w:spacing w:line="240" w:lineRule="auto"/>
        <w:ind w:right="-2"/>
        <w:rPr>
          <w:szCs w:val="22"/>
          <w:lang w:val="lt-LT"/>
        </w:rPr>
      </w:pPr>
      <w:r w:rsidRPr="00087F15">
        <w:rPr>
          <w:szCs w:val="22"/>
          <w:lang w:val="lt-LT"/>
        </w:rPr>
        <w:t>2.</w:t>
      </w:r>
      <w:r w:rsidRPr="00087F15">
        <w:rPr>
          <w:szCs w:val="22"/>
          <w:lang w:val="lt-LT"/>
        </w:rPr>
        <w:tab/>
      </w:r>
      <w:r w:rsidRPr="00087F15">
        <w:rPr>
          <w:noProof/>
          <w:szCs w:val="22"/>
          <w:lang w:val="lt-LT"/>
        </w:rPr>
        <w:t xml:space="preserve">Kas žinotina prieš vartojant </w:t>
      </w:r>
      <w:r w:rsidRPr="00087F15">
        <w:rPr>
          <w:szCs w:val="22"/>
          <w:lang w:val="lt-LT"/>
        </w:rPr>
        <w:t xml:space="preserve">Paliperidone Teva </w:t>
      </w:r>
    </w:p>
    <w:p w:rsidR="005B66B7" w:rsidRPr="00087F15" w:rsidRDefault="005B66B7" w:rsidP="005B66B7">
      <w:pPr>
        <w:numPr>
          <w:ilvl w:val="12"/>
          <w:numId w:val="0"/>
        </w:numPr>
        <w:tabs>
          <w:tab w:val="clear" w:pos="567"/>
          <w:tab w:val="left" w:pos="709"/>
        </w:tabs>
        <w:spacing w:line="240" w:lineRule="auto"/>
        <w:ind w:right="-2"/>
        <w:rPr>
          <w:szCs w:val="22"/>
          <w:lang w:val="lt-LT"/>
        </w:rPr>
      </w:pPr>
      <w:r w:rsidRPr="00087F15">
        <w:rPr>
          <w:szCs w:val="22"/>
          <w:lang w:val="lt-LT"/>
        </w:rPr>
        <w:t>3.</w:t>
      </w:r>
      <w:r w:rsidRPr="00087F15">
        <w:rPr>
          <w:szCs w:val="22"/>
          <w:lang w:val="lt-LT"/>
        </w:rPr>
        <w:tab/>
      </w:r>
      <w:r w:rsidRPr="00087F15">
        <w:rPr>
          <w:noProof/>
          <w:szCs w:val="22"/>
          <w:lang w:val="lt-LT"/>
        </w:rPr>
        <w:t xml:space="preserve">Kaip vartoti </w:t>
      </w:r>
      <w:r w:rsidRPr="00087F15">
        <w:rPr>
          <w:szCs w:val="22"/>
          <w:lang w:val="lt-LT"/>
        </w:rPr>
        <w:t xml:space="preserve">Paliperidone Teva </w:t>
      </w:r>
    </w:p>
    <w:p w:rsidR="005B66B7" w:rsidRPr="00087F15" w:rsidRDefault="005B66B7" w:rsidP="005B66B7">
      <w:pPr>
        <w:numPr>
          <w:ilvl w:val="12"/>
          <w:numId w:val="0"/>
        </w:numPr>
        <w:tabs>
          <w:tab w:val="clear" w:pos="567"/>
          <w:tab w:val="left" w:pos="709"/>
        </w:tabs>
        <w:spacing w:line="240" w:lineRule="auto"/>
        <w:ind w:right="-2"/>
        <w:rPr>
          <w:szCs w:val="22"/>
          <w:lang w:val="lt-LT"/>
        </w:rPr>
      </w:pPr>
      <w:r w:rsidRPr="00087F15">
        <w:rPr>
          <w:szCs w:val="22"/>
          <w:lang w:val="lt-LT"/>
        </w:rPr>
        <w:t>4.</w:t>
      </w:r>
      <w:r w:rsidRPr="00087F15">
        <w:rPr>
          <w:szCs w:val="22"/>
          <w:lang w:val="lt-LT"/>
        </w:rPr>
        <w:tab/>
        <w:t xml:space="preserve">Galimas šalutinis poveikis </w:t>
      </w:r>
    </w:p>
    <w:p w:rsidR="005B66B7" w:rsidRPr="00087F15" w:rsidRDefault="005B66B7" w:rsidP="005B66B7">
      <w:pPr>
        <w:numPr>
          <w:ilvl w:val="12"/>
          <w:numId w:val="0"/>
        </w:numPr>
        <w:tabs>
          <w:tab w:val="clear" w:pos="567"/>
          <w:tab w:val="left" w:pos="709"/>
        </w:tabs>
        <w:spacing w:line="240" w:lineRule="auto"/>
        <w:ind w:right="-2"/>
        <w:rPr>
          <w:szCs w:val="22"/>
          <w:lang w:val="lt-LT"/>
        </w:rPr>
      </w:pPr>
      <w:r w:rsidRPr="00087F15">
        <w:rPr>
          <w:szCs w:val="22"/>
          <w:lang w:val="lt-LT"/>
        </w:rPr>
        <w:t>5.</w:t>
      </w:r>
      <w:r w:rsidRPr="00087F15">
        <w:rPr>
          <w:szCs w:val="22"/>
          <w:lang w:val="lt-LT"/>
        </w:rPr>
        <w:tab/>
        <w:t xml:space="preserve">Kaip laikyti Paliperidone Teva </w:t>
      </w:r>
    </w:p>
    <w:p w:rsidR="005B66B7" w:rsidRPr="00087F15" w:rsidRDefault="005B66B7" w:rsidP="005B66B7">
      <w:pPr>
        <w:numPr>
          <w:ilvl w:val="12"/>
          <w:numId w:val="0"/>
        </w:numPr>
        <w:tabs>
          <w:tab w:val="clear" w:pos="567"/>
          <w:tab w:val="left" w:pos="709"/>
        </w:tabs>
        <w:spacing w:line="240" w:lineRule="auto"/>
        <w:ind w:right="-2"/>
        <w:rPr>
          <w:szCs w:val="22"/>
          <w:lang w:val="lt-LT"/>
        </w:rPr>
      </w:pPr>
      <w:r w:rsidRPr="00087F15">
        <w:rPr>
          <w:szCs w:val="22"/>
          <w:lang w:val="lt-LT"/>
        </w:rPr>
        <w:t>6.</w:t>
      </w:r>
      <w:r w:rsidRPr="00087F15">
        <w:rPr>
          <w:szCs w:val="22"/>
          <w:lang w:val="lt-LT"/>
        </w:rPr>
        <w:tab/>
      </w:r>
      <w:r w:rsidRPr="00087F15">
        <w:rPr>
          <w:noProof/>
          <w:szCs w:val="22"/>
          <w:lang w:val="lt-LT"/>
        </w:rPr>
        <w:t>Pakuotės turinys ir kita informacija</w:t>
      </w:r>
    </w:p>
    <w:p w:rsidR="005B66B7" w:rsidRPr="00087F15" w:rsidRDefault="005B66B7" w:rsidP="005B66B7">
      <w:pPr>
        <w:numPr>
          <w:ilvl w:val="12"/>
          <w:numId w:val="0"/>
        </w:numPr>
        <w:tabs>
          <w:tab w:val="clear" w:pos="567"/>
        </w:tabs>
        <w:spacing w:line="240" w:lineRule="auto"/>
        <w:ind w:right="-2"/>
        <w:rPr>
          <w:szCs w:val="22"/>
          <w:lang w:val="lt-LT"/>
        </w:rPr>
      </w:pPr>
    </w:p>
    <w:p w:rsidR="005B66B7" w:rsidRPr="00087F15" w:rsidRDefault="005B66B7" w:rsidP="005B66B7">
      <w:pPr>
        <w:numPr>
          <w:ilvl w:val="12"/>
          <w:numId w:val="0"/>
        </w:numPr>
        <w:tabs>
          <w:tab w:val="clear" w:pos="567"/>
        </w:tabs>
        <w:spacing w:line="240" w:lineRule="auto"/>
        <w:ind w:right="-2"/>
        <w:rPr>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1.</w:t>
      </w:r>
      <w:r w:rsidRPr="00087F15">
        <w:rPr>
          <w:rFonts w:ascii="Times New Roman" w:hAnsi="Times New Roman"/>
          <w:sz w:val="22"/>
          <w:szCs w:val="22"/>
          <w:lang w:val="lt-LT"/>
        </w:rPr>
        <w:tab/>
        <w:t>Kas yra Paliperidone Teva</w:t>
      </w:r>
      <w:r w:rsidRPr="00087F15">
        <w:rPr>
          <w:rFonts w:ascii="Times New Roman" w:hAnsi="Times New Roman"/>
          <w:b w:val="0"/>
          <w:szCs w:val="22"/>
          <w:lang w:val="lt-LT"/>
        </w:rPr>
        <w:t xml:space="preserve"> </w:t>
      </w:r>
      <w:r w:rsidRPr="00087F15">
        <w:rPr>
          <w:rFonts w:ascii="Times New Roman" w:hAnsi="Times New Roman"/>
          <w:sz w:val="22"/>
          <w:szCs w:val="22"/>
          <w:lang w:val="lt-LT"/>
        </w:rPr>
        <w:t>ir kam jis vartojamas</w:t>
      </w:r>
    </w:p>
    <w:p w:rsidR="005B66B7" w:rsidRPr="00087F15" w:rsidRDefault="005B66B7" w:rsidP="005B66B7">
      <w:pPr>
        <w:numPr>
          <w:ilvl w:val="12"/>
          <w:numId w:val="0"/>
        </w:numPr>
        <w:tabs>
          <w:tab w:val="clear" w:pos="567"/>
        </w:tabs>
        <w:spacing w:line="240" w:lineRule="auto"/>
        <w:ind w:right="-2"/>
        <w:rPr>
          <w:b/>
          <w:szCs w:val="22"/>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szCs w:val="22"/>
          <w:lang w:val="lt-LT"/>
        </w:rPr>
        <w:t>Paliperidone Teva</w:t>
      </w:r>
      <w:r w:rsidRPr="00087F15">
        <w:rPr>
          <w:b/>
          <w:szCs w:val="22"/>
          <w:lang w:val="lt-LT"/>
        </w:rPr>
        <w:t xml:space="preserve"> </w:t>
      </w:r>
      <w:r w:rsidRPr="00087F15">
        <w:rPr>
          <w:lang w:val="lt-LT"/>
        </w:rPr>
        <w:t xml:space="preserve">sudėtyje yra veikliosios medžiagos paliperidono, kuris priklauso vaistų nuo psichozės grupei ir yra skiriamas palaikomajam šizofrenijos simptomų gydymui suaugusiems pacientams, kurių būklė stabilizuota paliperidonu ar risperidonu.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Jeigu Jums anksčiau buvo atsakas į gydymą paliperidonu ar risperidonu ir Jums pasireiškia lengvi ar vidutinio sunkumo simptomai, gydytojas gali pradėti gydymą Paliperidone Teva be išankstinio būklės stabilizavimo paliperidonu ar risperidonu.</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Šizofrenija yra liga, kuriai būdingi pozityvieji ir negatyvieji simptomai. Pozityviaisiais simptomais vadinamas simptomų, kurių normaliu atveju nebūna, perteklius. Pavyzdžiui, šizofrenija sergantis asmuo gali girdėti nesančius balsus arba matyti nesančius dalykus (tai vadinama haliucinacijomis), tikėti nerealiais dalykais (tai vadinama kliedesiais) arba jausti neįprastą įtarumą kitų žmonių atžvilgiu. Negatyviaisiais simptomais vadinamas elgesio arba jausmų, kurie normaliu atveju būna, trūkumas. Pavyzdžiui, šizofrenija sergantis asmuo gali atrodyti užsisklendęs savyje, nerodyti jokių emocijų arba jam gali būti sunku aiškiai ir logiškai kalbėti. Šia liga sergantys žmonės taip pat gali jaustis prislėgti, neramūs, kalti ar įsitempę.</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szCs w:val="22"/>
          <w:lang w:val="lt-LT"/>
        </w:rPr>
      </w:pPr>
      <w:r w:rsidRPr="00087F15">
        <w:rPr>
          <w:lang w:val="lt-LT"/>
        </w:rPr>
        <w:t>Paliperidone Teva gali padėti sumažinti Jūsų ligos simptomus ir neleisti simptomams atsinaujinti.</w:t>
      </w:r>
    </w:p>
    <w:p w:rsidR="005B66B7" w:rsidRPr="00087F15" w:rsidRDefault="005B66B7" w:rsidP="005B66B7">
      <w:pPr>
        <w:pStyle w:val="Antrat4"/>
        <w:rPr>
          <w:rFonts w:ascii="Times New Roman" w:hAnsi="Times New Roman"/>
          <w:sz w:val="22"/>
          <w:szCs w:val="22"/>
          <w:lang w:val="lt-LT"/>
        </w:rPr>
      </w:pPr>
    </w:p>
    <w:p w:rsidR="005B66B7" w:rsidRPr="00087F15" w:rsidRDefault="005B66B7" w:rsidP="005B66B7">
      <w:pPr>
        <w:pStyle w:val="Antrat4"/>
        <w:rPr>
          <w:rFonts w:ascii="Times New Roman" w:hAnsi="Times New Roman"/>
          <w:sz w:val="22"/>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2.</w:t>
      </w:r>
      <w:r w:rsidRPr="00087F15">
        <w:rPr>
          <w:rFonts w:ascii="Times New Roman" w:hAnsi="Times New Roman"/>
          <w:sz w:val="22"/>
          <w:szCs w:val="22"/>
          <w:lang w:val="lt-LT"/>
        </w:rPr>
        <w:tab/>
        <w:t>Kas žinotina prieš vartojant Paliperidone Teva</w:t>
      </w:r>
      <w:r w:rsidRPr="00087F15">
        <w:rPr>
          <w:rFonts w:ascii="Times New Roman" w:hAnsi="Times New Roman"/>
          <w:bCs w:val="0"/>
          <w:sz w:val="22"/>
          <w:szCs w:val="22"/>
          <w:lang w:val="lt-LT"/>
        </w:rPr>
        <w:t xml:space="preserve"> </w:t>
      </w:r>
    </w:p>
    <w:p w:rsidR="005B66B7" w:rsidRPr="00087F15" w:rsidRDefault="005B66B7" w:rsidP="005B66B7">
      <w:pPr>
        <w:numPr>
          <w:ilvl w:val="12"/>
          <w:numId w:val="0"/>
        </w:numPr>
        <w:tabs>
          <w:tab w:val="clear" w:pos="567"/>
        </w:tabs>
        <w:spacing w:line="240" w:lineRule="auto"/>
        <w:ind w:right="-2"/>
        <w:rPr>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Paliperidone Teva</w:t>
      </w:r>
      <w:r w:rsidRPr="00087F15">
        <w:rPr>
          <w:szCs w:val="22"/>
          <w:lang w:val="lt-LT"/>
        </w:rPr>
        <w:t xml:space="preserve"> </w:t>
      </w:r>
      <w:r w:rsidRPr="00087F15">
        <w:rPr>
          <w:rFonts w:ascii="Times New Roman" w:hAnsi="Times New Roman"/>
          <w:sz w:val="22"/>
          <w:szCs w:val="22"/>
          <w:lang w:val="lt-LT"/>
        </w:rPr>
        <w:t xml:space="preserve"> vartoti </w:t>
      </w:r>
      <w:r>
        <w:rPr>
          <w:rFonts w:ascii="Times New Roman" w:hAnsi="Times New Roman"/>
          <w:sz w:val="22"/>
          <w:szCs w:val="22"/>
          <w:lang w:val="lt-LT"/>
        </w:rPr>
        <w:t>draudžiama</w:t>
      </w:r>
      <w:r w:rsidRPr="00087F15">
        <w:rPr>
          <w:rFonts w:ascii="Times New Roman" w:hAnsi="Times New Roman"/>
          <w:sz w:val="22"/>
          <w:szCs w:val="22"/>
          <w:lang w:val="lt-LT"/>
        </w:rPr>
        <w:t>:</w:t>
      </w:r>
    </w:p>
    <w:p w:rsidR="005B66B7" w:rsidRPr="00087F15" w:rsidRDefault="005B66B7" w:rsidP="005B66B7">
      <w:pPr>
        <w:numPr>
          <w:ilvl w:val="0"/>
          <w:numId w:val="3"/>
        </w:numPr>
        <w:tabs>
          <w:tab w:val="clear" w:pos="567"/>
        </w:tabs>
        <w:spacing w:line="240" w:lineRule="auto"/>
        <w:ind w:left="567" w:right="-2" w:hanging="567"/>
        <w:rPr>
          <w:szCs w:val="22"/>
          <w:lang w:val="lt-LT"/>
        </w:rPr>
      </w:pPr>
      <w:r w:rsidRPr="00087F15">
        <w:rPr>
          <w:lang w:val="lt-LT"/>
        </w:rPr>
        <w:t xml:space="preserve">jeigu yra alergija paliperidonui arba bet kuriai pagalbinei šio vaisto medžiagai (jos išvardytos 6 skyriuje); </w:t>
      </w:r>
    </w:p>
    <w:p w:rsidR="005B66B7" w:rsidRPr="00087F15" w:rsidRDefault="005B66B7" w:rsidP="005B66B7">
      <w:pPr>
        <w:numPr>
          <w:ilvl w:val="0"/>
          <w:numId w:val="3"/>
        </w:numPr>
        <w:tabs>
          <w:tab w:val="clear" w:pos="567"/>
        </w:tabs>
        <w:spacing w:line="240" w:lineRule="auto"/>
        <w:ind w:left="567" w:right="-2" w:hanging="567"/>
        <w:rPr>
          <w:szCs w:val="22"/>
          <w:lang w:val="lt-LT"/>
        </w:rPr>
      </w:pPr>
      <w:r w:rsidRPr="00087F15">
        <w:rPr>
          <w:lang w:val="lt-LT"/>
        </w:rPr>
        <w:t>jeigu yra alergija kitiems vaistams nuo psichozės, įskaitant risperidoną.</w:t>
      </w:r>
    </w:p>
    <w:p w:rsidR="005B66B7" w:rsidRPr="00087F15" w:rsidRDefault="005B66B7" w:rsidP="005B66B7">
      <w:pPr>
        <w:tabs>
          <w:tab w:val="clear" w:pos="567"/>
        </w:tabs>
        <w:spacing w:line="240" w:lineRule="auto"/>
        <w:ind w:left="567" w:right="-2"/>
        <w:rPr>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lastRenderedPageBreak/>
        <w:t xml:space="preserve">Įspėjimai ir atsargumo priemonės </w:t>
      </w:r>
    </w:p>
    <w:p w:rsidR="005B66B7" w:rsidRPr="00087F15" w:rsidRDefault="005B66B7" w:rsidP="005B66B7">
      <w:pPr>
        <w:numPr>
          <w:ilvl w:val="12"/>
          <w:numId w:val="0"/>
        </w:numPr>
        <w:tabs>
          <w:tab w:val="clear" w:pos="567"/>
        </w:tabs>
        <w:spacing w:line="240" w:lineRule="auto"/>
        <w:ind w:right="-2"/>
        <w:rPr>
          <w:lang w:val="lt-LT"/>
        </w:rPr>
      </w:pPr>
      <w:r w:rsidRPr="00087F15">
        <w:rPr>
          <w:lang w:val="lt-LT"/>
        </w:rPr>
        <w:t>Pasitarkite su gydytoju, vaistininku arba slaugytoja, prieš pradėdami vartoti Paliperidone Teva.</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Šio vaisto tyrimų su senyvais demencija sergančiais pacientais nebuvo atlikta. Vis dėlto, senyviems demencija sergantiems pacientams, kurie yra gydomi kitokiais panašiais vaistais, gali būti padidėjusi insulto ar mirties rizika (žr. 4 skyrių “Galimas šalutinis poveikis“).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Visiems vaistams yra būdingas šalutinis poveikis, o nuo kai kurio šio vaisto šalutinio poveikio gali pasunkėti kiti sveikatos sutrikimai. Dėl šios priežasties būtinai pasitarkite su gydytoju, jeigu yra toliau išvardytų būklių, kurios gali pasunkėti gydymo šiuo vaistu metu: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sergate Parkinsono liga;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Jums kada nors buvo diagnozuota būklė, kuriai būdinga aukšta kūno temperatūra ir raumenų sąstingis (ši būklė dar yra vadinama piktybiniu neurolepsiniu sindromu);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Jums kada nors buvo atsiradę nenormalių liežuvio ar veido judesių (tai vadinama vėlyvąja diskinezija);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žinote, kad anksčiau Jums buvo nustatyti maži baltųjų kraujo ląstelių kiekiai (tai galėjo sukelti kiti vaistai, arba ne);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sergate arba turite polinkį sirgti cukriniu diabetu;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buvo nustatytas krūties vėžys arba smegenyse esančios posmegeninės liaukos navikas;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sergate širdies liga arba gydotės nuo širdies ligos vaistais, kurie gali mažinti Jūsų kraujospūdį;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Jūsų kraujospūdis sumažėja, kai staiga atsistojate ar atsisėdate;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sergate epilepsija;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sutrikusi inkstų veikla;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sutrikusi kepenų veikla;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yra pailgėjusi ir (arba) skausminga erekcija;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Jums sunku kontroliuoti bazinę kūno temperatūrą arba perkaitimą;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 Jums yra nenormaliai padidėjusi hormono prolaktino koncentracija kraujyje arba jeigu Jums yra galimai nuo prolaktino priklausomas auglys; </w:t>
      </w:r>
    </w:p>
    <w:p w:rsidR="005B66B7" w:rsidRPr="00087F15" w:rsidRDefault="005B66B7" w:rsidP="005B66B7">
      <w:pPr>
        <w:numPr>
          <w:ilvl w:val="0"/>
          <w:numId w:val="4"/>
        </w:numPr>
        <w:tabs>
          <w:tab w:val="clear" w:pos="567"/>
        </w:tabs>
        <w:spacing w:line="240" w:lineRule="auto"/>
        <w:ind w:left="567" w:right="-2" w:hanging="567"/>
        <w:rPr>
          <w:lang w:val="lt-LT"/>
        </w:rPr>
      </w:pPr>
      <w:r w:rsidRPr="00087F15">
        <w:rPr>
          <w:lang w:val="lt-LT"/>
        </w:rPr>
        <w:t xml:space="preserve">jeigu Jums ar kuriam nors Jūsų kraujo giminaičiui buvo susidarę kraujo krešuliai, nes vaistai nuo psichozės yra susiję su kraujo krešulių formavimusi.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Jeigu Jums yra bet kuri iš aukščiau nurodytų būklių, pasakykite apie tai savo gydytojui, nes jis gali norėti koreguoti Jūsų vaisto dozę arba kurį laiką Jus stebėti.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Kadangi pavojingai maži tam tikrų baltųjų kraujo ląstelių, reikalingų kovoti su infekcija Jūsų kraujyje, kiekiai šio vaisto vartojantiems pacientams buvo stebėti labai retai, Jūsų gydytojas gali patikrinti Jūsų baltųjų kraujo ląstelių kiekius.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Net jeigu anksčiau toleravote geriamąjį paliperidoną ar geriamąjį risperidoną, po paliperidono injekcijų suleidimo retai pasitaiko alerginių reakcijų. Tuojau pat kreipkitės medicininės pagalbos, jeigu Jums atsirado išbėrimas, gerklės patinimas, niežėjimas ar sunkumas kvėpuojant, nes tai gali būti sunkios alerginės reakcijos požymiai.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Vartojant šį vaistą gali padidėti Jūsų svoris. Žymus svorio padidėjimas gali neigiamai paveikti Jūsų sveikatą. Gydytojas turi reguliariai matuoti Jūsų kūno svorį.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Kadangi šio vaisto vartojantiems pacientams buvo nustatytas cukrinis diabetas arba jau esančio cukrinio diabeto paūmėjimas, Jūsų gydytojas turi patikrinti dėl didelio cukraus kiekio kraujyje požymių. Cukriniu diabetu sergantiems pacientams reikia reguliariai tikrinti gliukozės kiekį kraujyje. </w:t>
      </w:r>
    </w:p>
    <w:p w:rsidR="005B66B7" w:rsidRPr="00087F15" w:rsidRDefault="005B66B7" w:rsidP="005B66B7">
      <w:pPr>
        <w:numPr>
          <w:ilvl w:val="12"/>
          <w:numId w:val="0"/>
        </w:numPr>
        <w:tabs>
          <w:tab w:val="clear" w:pos="567"/>
        </w:tabs>
        <w:spacing w:line="240" w:lineRule="auto"/>
        <w:ind w:right="-2"/>
        <w:rPr>
          <w:lang w:val="lt-LT"/>
        </w:rPr>
      </w:pPr>
    </w:p>
    <w:p w:rsidR="005B66B7" w:rsidRDefault="005B66B7" w:rsidP="005B66B7">
      <w:pPr>
        <w:numPr>
          <w:ilvl w:val="12"/>
          <w:numId w:val="0"/>
        </w:numPr>
        <w:tabs>
          <w:tab w:val="clear" w:pos="567"/>
        </w:tabs>
        <w:spacing w:line="240" w:lineRule="auto"/>
        <w:ind w:right="-2"/>
        <w:rPr>
          <w:lang w:val="lt-LT"/>
        </w:rPr>
      </w:pPr>
      <w:r w:rsidRPr="00087F15">
        <w:rPr>
          <w:lang w:val="lt-LT"/>
        </w:rPr>
        <w:t xml:space="preserve">Kadangi šis vaistas gali slopinti poreikį vemti, jis gali užmaskuoti normalią organizmo reakciją į kenksmingų medžiagų pavartojimą arba kitus sveikatos sutrikimus.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szCs w:val="22"/>
          <w:lang w:val="lt-LT"/>
        </w:rPr>
      </w:pPr>
      <w:r w:rsidRPr="00087F15">
        <w:rPr>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rsidR="005B66B7" w:rsidRPr="00087F15" w:rsidRDefault="005B66B7" w:rsidP="005B66B7">
      <w:pPr>
        <w:pStyle w:val="Antrat4"/>
        <w:rPr>
          <w:rFonts w:ascii="Times New Roman" w:hAnsi="Times New Roman"/>
          <w:sz w:val="22"/>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Vaikams ir paaugliams</w:t>
      </w:r>
    </w:p>
    <w:p w:rsidR="005B66B7" w:rsidRPr="00087F15" w:rsidRDefault="005B66B7" w:rsidP="005B66B7">
      <w:pPr>
        <w:numPr>
          <w:ilvl w:val="12"/>
          <w:numId w:val="0"/>
        </w:numPr>
        <w:tabs>
          <w:tab w:val="clear" w:pos="567"/>
        </w:tabs>
        <w:spacing w:line="240" w:lineRule="auto"/>
        <w:rPr>
          <w:b/>
          <w:szCs w:val="22"/>
          <w:lang w:val="lt-LT"/>
        </w:rPr>
      </w:pPr>
      <w:r w:rsidRPr="00087F15">
        <w:rPr>
          <w:lang w:val="lt-LT"/>
        </w:rPr>
        <w:t>Šis vaistas nėra skirtas vartoti žmonėms, jaunesniems nei 18 metų.</w:t>
      </w:r>
    </w:p>
    <w:p w:rsidR="005B66B7" w:rsidRPr="00087F15" w:rsidRDefault="005B66B7" w:rsidP="005B66B7">
      <w:pPr>
        <w:pStyle w:val="Antrat4"/>
        <w:rPr>
          <w:rFonts w:ascii="Times New Roman" w:hAnsi="Times New Roman"/>
          <w:sz w:val="22"/>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Kiti vaistai ir Paliperidone Teva</w:t>
      </w: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Jeigu vartojate ar neseniai vartojote kitų vaistų arba dėl to nesate tikri, apie tai pasakykite gydytojui.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Jei kartu su šiuo vaistu yra vartojama karbamazepino (vaisto nuo epilepsijos ir nuotaikos stabilizatoriaus), gali reikėti keisti šio vaisto dozę.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Pr>
          <w:lang w:val="lt-LT"/>
        </w:rPr>
        <w:t xml:space="preserve">Kadangi šis vaistas </w:t>
      </w:r>
      <w:r w:rsidRPr="00087F15">
        <w:rPr>
          <w:lang w:val="lt-LT"/>
        </w:rPr>
        <w:t>pirm</w:t>
      </w:r>
      <w:r>
        <w:rPr>
          <w:lang w:val="lt-LT"/>
        </w:rPr>
        <w:t>i</w:t>
      </w:r>
      <w:r w:rsidRPr="00087F15">
        <w:rPr>
          <w:lang w:val="lt-LT"/>
        </w:rPr>
        <w:t>a</w:t>
      </w:r>
      <w:r>
        <w:rPr>
          <w:lang w:val="lt-LT"/>
        </w:rPr>
        <w:t>usia</w:t>
      </w:r>
      <w:r w:rsidRPr="00087F15">
        <w:rPr>
          <w:lang w:val="lt-LT"/>
        </w:rPr>
        <w:t xml:space="preserve"> veikia galvos smegenyse, todėl dėl jo sąveikos su kitais vaistais, tokiais kaip kiti vaistai psichikos sutrikimams gydyti, opioidai, antihistamininiai preparatai ir vaistai miego sutrikimams gydyti, kurie irgi veikia galvos smegenyse, gali pasunkėti toks šalutinis poveikis, kaip mieguistumas arba kitoks poveikis galvos smegenims.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Kadangi šis vaistas gali sumažinti kraujospūdį, kartu su kraujospūdį mažinančiais vaistais šį vaistą vartoti reikia atsargiai.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Šis vaistas gali silpninti vaistų nuo Parkinsono ligos ir neramių kojų sindromo (pvz., levodopos) poveikį.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Vartojant šį vaistą, elektrokardiogramoje (EKG) gali atsirasti sutrikimas, rodantis, kad yra pailgėjęs elektros impulso perdavimo per tam tikrą širdies dalį laikas (tai vadinama QT intervalo pailgėjimu). Kiti vaistai, kuriems būdingas toks poveikis, yra tam tikri vaistai, kuriais gydomi širdies ritmo sutrikimai arba infekcija, bei kiti vaistai nuo psichozės.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 xml:space="preserve">Jeigu Jums yra polinkis išsivystyti traukuliams, nuo šio vaisto jų atsiradimo tikimybė gali dar labiau padidėti. Kiti vaistai, kuriems būdingas toks poveikis, yra </w:t>
      </w:r>
      <w:r>
        <w:rPr>
          <w:lang w:val="lt-LT"/>
        </w:rPr>
        <w:t>kai kurie vaistai</w:t>
      </w:r>
      <w:r w:rsidRPr="00087F15">
        <w:rPr>
          <w:lang w:val="lt-LT"/>
        </w:rPr>
        <w:t xml:space="preserve"> depresija</w:t>
      </w:r>
      <w:r>
        <w:rPr>
          <w:lang w:val="lt-LT"/>
        </w:rPr>
        <w:t>i</w:t>
      </w:r>
      <w:r w:rsidRPr="00087F15">
        <w:rPr>
          <w:lang w:val="lt-LT"/>
        </w:rPr>
        <w:t xml:space="preserve"> arba infekcija</w:t>
      </w:r>
      <w:r>
        <w:rPr>
          <w:lang w:val="lt-LT"/>
        </w:rPr>
        <w:t>i gydyti</w:t>
      </w:r>
      <w:r w:rsidRPr="00087F15">
        <w:rPr>
          <w:lang w:val="lt-LT"/>
        </w:rPr>
        <w:t xml:space="preserve">, bei kiti vaistai nuo psichozės. </w:t>
      </w:r>
    </w:p>
    <w:p w:rsidR="005B66B7" w:rsidRPr="00087F15"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lang w:val="lt-LT"/>
        </w:rPr>
      </w:pPr>
      <w:r w:rsidRPr="00087F15">
        <w:rPr>
          <w:lang w:val="lt-LT"/>
        </w:rPr>
        <w:t>Paliperidone Teva turi būti atsargiai vartojamas su vaistais, kurie didina centrinės nervų sistemos aktyvumą (psichostimuliatoriais, tokiais kaip metilfenidatas).</w:t>
      </w:r>
    </w:p>
    <w:p w:rsidR="005B66B7" w:rsidRPr="00087F15" w:rsidRDefault="005B66B7" w:rsidP="005B66B7">
      <w:pPr>
        <w:numPr>
          <w:ilvl w:val="12"/>
          <w:numId w:val="0"/>
        </w:numPr>
        <w:tabs>
          <w:tab w:val="clear" w:pos="567"/>
        </w:tabs>
        <w:spacing w:line="240" w:lineRule="auto"/>
        <w:ind w:right="-2"/>
        <w:rPr>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Paliperidone Teva vartojimas su alkoholiu</w:t>
      </w:r>
    </w:p>
    <w:p w:rsidR="005B66B7" w:rsidRPr="00087F15" w:rsidRDefault="005B66B7" w:rsidP="005B66B7">
      <w:pPr>
        <w:numPr>
          <w:ilvl w:val="12"/>
          <w:numId w:val="0"/>
        </w:numPr>
        <w:tabs>
          <w:tab w:val="clear" w:pos="567"/>
        </w:tabs>
        <w:spacing w:line="240" w:lineRule="auto"/>
        <w:rPr>
          <w:szCs w:val="22"/>
          <w:lang w:val="lt-LT"/>
        </w:rPr>
      </w:pPr>
      <w:r w:rsidRPr="00087F15">
        <w:rPr>
          <w:lang w:val="lt-LT"/>
        </w:rPr>
        <w:t>Reikėtų vengti vartoti alkoholio.</w:t>
      </w:r>
    </w:p>
    <w:p w:rsidR="005B66B7" w:rsidRPr="00087F15" w:rsidRDefault="005B66B7" w:rsidP="005B66B7">
      <w:pPr>
        <w:pStyle w:val="Antrat4"/>
        <w:rPr>
          <w:rFonts w:ascii="Times New Roman" w:hAnsi="Times New Roman"/>
          <w:sz w:val="22"/>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 xml:space="preserve">Nėštumas ir žindymo laikotarpis </w:t>
      </w:r>
    </w:p>
    <w:p w:rsidR="005B66B7" w:rsidRPr="00087F15" w:rsidRDefault="005B66B7" w:rsidP="005B66B7">
      <w:pPr>
        <w:numPr>
          <w:ilvl w:val="12"/>
          <w:numId w:val="0"/>
        </w:numPr>
        <w:tabs>
          <w:tab w:val="clear" w:pos="567"/>
        </w:tabs>
        <w:spacing w:line="240" w:lineRule="auto"/>
        <w:rPr>
          <w:lang w:val="lt-LT"/>
        </w:rPr>
      </w:pPr>
      <w:r w:rsidRPr="00087F15">
        <w:rPr>
          <w:lang w:val="lt-LT"/>
        </w:rPr>
        <w:t xml:space="preserve">Jeigu esate nėščia, žindote kūdikį, manote, kad galbūt esate nėščia arba planuojate pastoti, tai prieš vartodama šį vaistą pasitarkite su gydytoju arba vaistininku. Nėštumo metu šio vaisto vartoti negalima, nebent tai būtų aptarta su Jūsų gydytoju. Naujagimiams, kurių motinos vartojo paliperidoną paskutiniuoju nėštumo trimestru (paskutiniuosius tris nėštumo mėnesius), gali būti šių toliau išvardytų simptomų: drebėjimas, raumenų sustingimas ir (arba) silpnumas, mieguistumas, sujaudinimas, kvėpavimo sutrikimas ir apsunkintas maitinimas. Jeigu Jūsų kūdikiui atsirastų bet kuris iš šių simptomų, Jums gali reikėti kreiptis į gydytoją. </w:t>
      </w:r>
    </w:p>
    <w:p w:rsidR="005B66B7" w:rsidRPr="00087F15" w:rsidRDefault="005B66B7" w:rsidP="005B66B7">
      <w:pPr>
        <w:numPr>
          <w:ilvl w:val="12"/>
          <w:numId w:val="0"/>
        </w:numPr>
        <w:tabs>
          <w:tab w:val="clear" w:pos="567"/>
        </w:tabs>
        <w:spacing w:line="240" w:lineRule="auto"/>
        <w:rPr>
          <w:lang w:val="lt-LT"/>
        </w:rPr>
      </w:pPr>
    </w:p>
    <w:p w:rsidR="005B66B7" w:rsidRPr="00087F15" w:rsidRDefault="005B66B7" w:rsidP="005B66B7">
      <w:pPr>
        <w:numPr>
          <w:ilvl w:val="12"/>
          <w:numId w:val="0"/>
        </w:numPr>
        <w:tabs>
          <w:tab w:val="clear" w:pos="567"/>
        </w:tabs>
        <w:spacing w:line="240" w:lineRule="auto"/>
        <w:rPr>
          <w:lang w:val="lt-LT"/>
        </w:rPr>
      </w:pPr>
      <w:r w:rsidRPr="00087F15">
        <w:rPr>
          <w:lang w:val="lt-LT"/>
        </w:rPr>
        <w:t>Šis vaistas gali patekti kūdikiui per žindyvės pieną ir gali jam pakenkti. Todėl vartojant šio vaisto, žindyti negalima.</w:t>
      </w:r>
    </w:p>
    <w:p w:rsidR="005B66B7" w:rsidRPr="00087F15" w:rsidRDefault="005B66B7" w:rsidP="005B66B7">
      <w:pPr>
        <w:numPr>
          <w:ilvl w:val="12"/>
          <w:numId w:val="0"/>
        </w:numPr>
        <w:tabs>
          <w:tab w:val="clear" w:pos="567"/>
        </w:tabs>
        <w:spacing w:line="240" w:lineRule="auto"/>
        <w:rPr>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Vairavimas ir mechanizmų valdymas</w:t>
      </w:r>
    </w:p>
    <w:p w:rsidR="005B66B7" w:rsidRPr="00087F15" w:rsidRDefault="005B66B7" w:rsidP="005B66B7">
      <w:pPr>
        <w:numPr>
          <w:ilvl w:val="12"/>
          <w:numId w:val="0"/>
        </w:numPr>
        <w:tabs>
          <w:tab w:val="clear" w:pos="567"/>
        </w:tabs>
        <w:spacing w:line="240" w:lineRule="auto"/>
        <w:ind w:right="-2"/>
        <w:rPr>
          <w:szCs w:val="22"/>
          <w:lang w:val="lt-LT"/>
        </w:rPr>
      </w:pPr>
      <w:r w:rsidRPr="00087F15">
        <w:rPr>
          <w:lang w:val="lt-LT"/>
        </w:rPr>
        <w:t>Vartojant šio vaisto galite jaustis apsvaigę, labai pavargę ir gali sutrikti rega (žr. 4 skyrių „Galimas šalutinis poveikis“). Į tai reikia atsižvelgti situacijose, kai turite būti visiškai budrūs (pvz., vairuojant automobilį arba valdant mechanizmus).</w:t>
      </w:r>
    </w:p>
    <w:p w:rsidR="005B66B7" w:rsidRPr="00087F15" w:rsidRDefault="005B66B7" w:rsidP="005B66B7">
      <w:pPr>
        <w:pStyle w:val="Antrat4"/>
        <w:rPr>
          <w:rFonts w:ascii="Times New Roman" w:hAnsi="Times New Roman"/>
          <w:sz w:val="22"/>
          <w:szCs w:val="22"/>
          <w:lang w:val="lt-LT"/>
        </w:rPr>
      </w:pPr>
    </w:p>
    <w:p w:rsidR="005B66B7" w:rsidRPr="00087F15" w:rsidRDefault="005B66B7" w:rsidP="005B66B7">
      <w:pPr>
        <w:pStyle w:val="Antrat4"/>
        <w:rPr>
          <w:rFonts w:ascii="Times New Roman" w:hAnsi="Times New Roman"/>
          <w:szCs w:val="22"/>
          <w:lang w:val="lt-LT"/>
        </w:rPr>
      </w:pPr>
      <w:r w:rsidRPr="00087F15">
        <w:rPr>
          <w:rFonts w:ascii="Times New Roman" w:hAnsi="Times New Roman"/>
          <w:sz w:val="22"/>
          <w:szCs w:val="22"/>
          <w:lang w:val="lt-LT"/>
        </w:rPr>
        <w:t xml:space="preserve">Paliperidone Teva sudėtyje yra </w:t>
      </w:r>
      <w:r w:rsidRPr="00087F15">
        <w:rPr>
          <w:rFonts w:ascii="Times New Roman" w:hAnsi="Times New Roman"/>
          <w:color w:val="000000"/>
          <w:sz w:val="22"/>
          <w:szCs w:val="22"/>
          <w:lang w:val="lt-LT"/>
        </w:rPr>
        <w:t>natrio</w:t>
      </w:r>
    </w:p>
    <w:p w:rsidR="005B66B7" w:rsidRPr="00087F15" w:rsidRDefault="005B66B7" w:rsidP="005B66B7">
      <w:pPr>
        <w:numPr>
          <w:ilvl w:val="12"/>
          <w:numId w:val="0"/>
        </w:numPr>
        <w:tabs>
          <w:tab w:val="clear" w:pos="567"/>
        </w:tabs>
        <w:spacing w:line="240" w:lineRule="auto"/>
        <w:ind w:right="-2"/>
        <w:rPr>
          <w:szCs w:val="22"/>
          <w:lang w:val="lt-LT"/>
        </w:rPr>
      </w:pPr>
      <w:r w:rsidRPr="00087F15">
        <w:rPr>
          <w:lang w:val="lt-LT"/>
        </w:rPr>
        <w:t>Šio vaisto dozėje yra mažiau kaip 1 mmol (23 mg) natrio, t. y. jis beveik neturi reikšmės.</w:t>
      </w:r>
    </w:p>
    <w:p w:rsidR="005B66B7" w:rsidRPr="00087F15" w:rsidRDefault="005B66B7" w:rsidP="005B66B7">
      <w:pPr>
        <w:pStyle w:val="Antrat3"/>
        <w:spacing w:before="0" w:after="0" w:line="240" w:lineRule="auto"/>
        <w:rPr>
          <w:rFonts w:ascii="Times New Roman" w:hAnsi="Times New Roman"/>
          <w:sz w:val="22"/>
          <w:szCs w:val="22"/>
          <w:lang w:val="lt-LT"/>
        </w:rPr>
      </w:pPr>
    </w:p>
    <w:p w:rsidR="005B66B7" w:rsidRPr="00087F15" w:rsidRDefault="005B66B7" w:rsidP="005B66B7">
      <w:pPr>
        <w:pStyle w:val="Antrat3"/>
        <w:spacing w:before="0" w:after="0" w:line="240" w:lineRule="auto"/>
        <w:rPr>
          <w:rFonts w:ascii="Times New Roman" w:hAnsi="Times New Roman"/>
          <w:sz w:val="22"/>
          <w:szCs w:val="22"/>
          <w:lang w:val="lt-LT"/>
        </w:rPr>
      </w:pPr>
    </w:p>
    <w:p w:rsidR="005B66B7" w:rsidRPr="00087F15" w:rsidRDefault="005B66B7" w:rsidP="005B66B7">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3.</w:t>
      </w:r>
      <w:r w:rsidRPr="00087F15">
        <w:rPr>
          <w:rFonts w:ascii="Times New Roman" w:hAnsi="Times New Roman"/>
          <w:sz w:val="22"/>
          <w:szCs w:val="22"/>
          <w:lang w:val="lt-LT"/>
        </w:rPr>
        <w:tab/>
        <w:t>Kaip vartoti Paliperidone Teva</w:t>
      </w:r>
    </w:p>
    <w:p w:rsidR="005B66B7" w:rsidRPr="00087F15" w:rsidRDefault="005B66B7" w:rsidP="005B66B7">
      <w:pPr>
        <w:numPr>
          <w:ilvl w:val="12"/>
          <w:numId w:val="0"/>
        </w:numPr>
        <w:tabs>
          <w:tab w:val="clear" w:pos="567"/>
        </w:tabs>
        <w:spacing w:line="240" w:lineRule="auto"/>
        <w:ind w:right="-2"/>
        <w:rPr>
          <w:szCs w:val="22"/>
          <w:lang w:val="lt-LT"/>
        </w:rPr>
      </w:pPr>
    </w:p>
    <w:p w:rsidR="005B66B7" w:rsidRDefault="005B66B7" w:rsidP="005B66B7">
      <w:pPr>
        <w:numPr>
          <w:ilvl w:val="12"/>
          <w:numId w:val="0"/>
        </w:numPr>
        <w:tabs>
          <w:tab w:val="clear" w:pos="567"/>
        </w:tabs>
        <w:spacing w:line="240" w:lineRule="auto"/>
        <w:ind w:right="-2"/>
        <w:rPr>
          <w:lang w:val="lt-LT"/>
        </w:rPr>
      </w:pPr>
      <w:r w:rsidRPr="00087F15">
        <w:rPr>
          <w:lang w:val="lt-LT"/>
        </w:rPr>
        <w:t xml:space="preserve">Šį vaistą sušvirkšti turi gydytojas arba kitas sveikatos priežiūros </w:t>
      </w:r>
      <w:r>
        <w:rPr>
          <w:lang w:val="lt-LT"/>
        </w:rPr>
        <w:t>specialistas</w:t>
      </w:r>
      <w:r w:rsidRPr="00087F15">
        <w:rPr>
          <w:lang w:val="lt-LT"/>
        </w:rPr>
        <w:t xml:space="preserve">. Gydytojas Jums pasakys, kada Jums reikės kitos injekcijos. Labai svarbu nepraleisti suplanuotos dozės. Jeigu negalite atvykti nurodytu laiku, būtinai tuojau pat paskambinkite gydytojui ir kaip galima greičiau suderinkite kitą apsilankymo laiką. </w:t>
      </w:r>
    </w:p>
    <w:p w:rsidR="005B66B7" w:rsidRDefault="005B66B7" w:rsidP="005B66B7">
      <w:pPr>
        <w:numPr>
          <w:ilvl w:val="12"/>
          <w:numId w:val="0"/>
        </w:numPr>
        <w:tabs>
          <w:tab w:val="clear" w:pos="567"/>
        </w:tabs>
        <w:spacing w:line="240" w:lineRule="auto"/>
        <w:ind w:right="-2"/>
        <w:rPr>
          <w:lang w:val="lt-LT"/>
        </w:rPr>
      </w:pPr>
    </w:p>
    <w:p w:rsidR="005B66B7" w:rsidRDefault="005B66B7" w:rsidP="005B66B7">
      <w:pPr>
        <w:numPr>
          <w:ilvl w:val="12"/>
          <w:numId w:val="0"/>
        </w:numPr>
        <w:tabs>
          <w:tab w:val="clear" w:pos="567"/>
        </w:tabs>
        <w:spacing w:line="240" w:lineRule="auto"/>
        <w:ind w:right="-2"/>
        <w:rPr>
          <w:lang w:val="lt-LT"/>
        </w:rPr>
      </w:pPr>
      <w:r>
        <w:rPr>
          <w:lang w:val="lt-LT"/>
        </w:rPr>
        <w:t>Pirmoji (150 mg) ir antroji (100 </w:t>
      </w:r>
      <w:r w:rsidRPr="00087F15">
        <w:rPr>
          <w:lang w:val="lt-LT"/>
        </w:rPr>
        <w:t>mg) šio vaisto injekcij</w:t>
      </w:r>
      <w:r>
        <w:rPr>
          <w:lang w:val="lt-LT"/>
        </w:rPr>
        <w:t>os bus suleistos</w:t>
      </w:r>
      <w:r w:rsidRPr="00087F15">
        <w:rPr>
          <w:lang w:val="lt-LT"/>
        </w:rPr>
        <w:t xml:space="preserve"> į žastą maždaug su vienos savaitės </w:t>
      </w:r>
      <w:r>
        <w:rPr>
          <w:lang w:val="lt-LT"/>
        </w:rPr>
        <w:t>pertrauka. Po to vaisto (nuo 25 mg iki 150 </w:t>
      </w:r>
      <w:r w:rsidRPr="00087F15">
        <w:rPr>
          <w:lang w:val="lt-LT"/>
        </w:rPr>
        <w:t xml:space="preserve">mg) Jums bus švirkščiama į žastą arba sėdmenis vieną kartą per mėnesį. </w:t>
      </w:r>
    </w:p>
    <w:p w:rsidR="005B66B7" w:rsidRDefault="005B66B7" w:rsidP="005B66B7">
      <w:pPr>
        <w:numPr>
          <w:ilvl w:val="12"/>
          <w:numId w:val="0"/>
        </w:numPr>
        <w:tabs>
          <w:tab w:val="clear" w:pos="567"/>
        </w:tabs>
        <w:spacing w:line="240" w:lineRule="auto"/>
        <w:ind w:right="-2"/>
        <w:rPr>
          <w:lang w:val="lt-LT"/>
        </w:rPr>
      </w:pPr>
    </w:p>
    <w:p w:rsidR="005B66B7" w:rsidRDefault="005B66B7" w:rsidP="005B66B7">
      <w:pPr>
        <w:numPr>
          <w:ilvl w:val="12"/>
          <w:numId w:val="0"/>
        </w:numPr>
        <w:tabs>
          <w:tab w:val="clear" w:pos="567"/>
        </w:tabs>
        <w:spacing w:line="240" w:lineRule="auto"/>
        <w:ind w:right="-2"/>
        <w:rPr>
          <w:lang w:val="lt-LT"/>
        </w:rPr>
      </w:pPr>
      <w:r w:rsidRPr="00087F15">
        <w:rPr>
          <w:lang w:val="lt-LT"/>
        </w:rPr>
        <w:t>Jeigu gydytojas Jūsų gydymą ilgo veikimo risperidono injekcijomis keičia į šį vaistą, tuo metu, kai Jums numatyta kita injekcija, Jums bus suleist</w:t>
      </w:r>
      <w:r>
        <w:rPr>
          <w:lang w:val="lt-LT"/>
        </w:rPr>
        <w:t>a pirma šio vaisto dozė (nuo 25 mg iki 150 </w:t>
      </w:r>
      <w:r w:rsidRPr="00087F15">
        <w:rPr>
          <w:lang w:val="lt-LT"/>
        </w:rPr>
        <w:t xml:space="preserve">mg) į žastą arba </w:t>
      </w:r>
      <w:r>
        <w:rPr>
          <w:lang w:val="lt-LT"/>
        </w:rPr>
        <w:t>sėdmenis. Vėliau vaisto (nuo 25 mg iki 150 </w:t>
      </w:r>
      <w:r w:rsidRPr="00087F15">
        <w:rPr>
          <w:lang w:val="lt-LT"/>
        </w:rPr>
        <w:t xml:space="preserve">mg) Jums bus leidžiama į žastą arba sėdmenis vieną kartą per mėnesį. </w:t>
      </w:r>
    </w:p>
    <w:p w:rsidR="005B66B7" w:rsidRDefault="005B66B7" w:rsidP="005B66B7">
      <w:pPr>
        <w:numPr>
          <w:ilvl w:val="12"/>
          <w:numId w:val="0"/>
        </w:numPr>
        <w:tabs>
          <w:tab w:val="clear" w:pos="567"/>
        </w:tabs>
        <w:spacing w:line="240" w:lineRule="auto"/>
        <w:ind w:right="-2"/>
        <w:rPr>
          <w:lang w:val="lt-LT"/>
        </w:rPr>
      </w:pPr>
    </w:p>
    <w:p w:rsidR="005B66B7" w:rsidRDefault="005B66B7" w:rsidP="005B66B7">
      <w:pPr>
        <w:numPr>
          <w:ilvl w:val="12"/>
          <w:numId w:val="0"/>
        </w:numPr>
        <w:tabs>
          <w:tab w:val="clear" w:pos="567"/>
        </w:tabs>
        <w:spacing w:line="240" w:lineRule="auto"/>
        <w:ind w:right="-2"/>
        <w:rPr>
          <w:lang w:val="lt-LT"/>
        </w:rPr>
      </w:pPr>
      <w:r w:rsidRPr="00087F15">
        <w:rPr>
          <w:lang w:val="lt-LT"/>
        </w:rPr>
        <w:t xml:space="preserve">Priklausomai nuo Jūsų simptomų, gydytojas gali padidinti arba sumažinti dozę vienu dydžiu, kai atvyksite suplanuotai mėnesinei injekcijai. </w:t>
      </w:r>
    </w:p>
    <w:p w:rsidR="005B66B7" w:rsidRDefault="005B66B7" w:rsidP="005B66B7">
      <w:pPr>
        <w:numPr>
          <w:ilvl w:val="12"/>
          <w:numId w:val="0"/>
        </w:numPr>
        <w:tabs>
          <w:tab w:val="clear" w:pos="567"/>
        </w:tabs>
        <w:spacing w:line="240" w:lineRule="auto"/>
        <w:ind w:right="-2"/>
        <w:rPr>
          <w:lang w:val="lt-LT"/>
        </w:rPr>
      </w:pPr>
    </w:p>
    <w:p w:rsidR="005B66B7" w:rsidRPr="00684ADC" w:rsidRDefault="005B66B7" w:rsidP="005B66B7">
      <w:pPr>
        <w:numPr>
          <w:ilvl w:val="12"/>
          <w:numId w:val="0"/>
        </w:numPr>
        <w:tabs>
          <w:tab w:val="clear" w:pos="567"/>
        </w:tabs>
        <w:spacing w:line="240" w:lineRule="auto"/>
        <w:ind w:right="-2"/>
        <w:rPr>
          <w:u w:val="single"/>
          <w:lang w:val="lt-LT"/>
        </w:rPr>
      </w:pPr>
      <w:r w:rsidRPr="00684ADC">
        <w:rPr>
          <w:u w:val="single"/>
          <w:lang w:val="lt-LT"/>
        </w:rPr>
        <w:t xml:space="preserve">Pacientai, kuriems yra inkstų sutrikimų </w:t>
      </w:r>
    </w:p>
    <w:p w:rsidR="005B66B7" w:rsidRDefault="005B66B7" w:rsidP="005B66B7">
      <w:pPr>
        <w:numPr>
          <w:ilvl w:val="12"/>
          <w:numId w:val="0"/>
        </w:numPr>
        <w:tabs>
          <w:tab w:val="clear" w:pos="567"/>
        </w:tabs>
        <w:spacing w:line="240" w:lineRule="auto"/>
        <w:ind w:right="-2"/>
        <w:rPr>
          <w:lang w:val="lt-LT"/>
        </w:rPr>
      </w:pPr>
      <w:r w:rsidRPr="00087F15">
        <w:rPr>
          <w:lang w:val="lt-LT"/>
        </w:rPr>
        <w:t xml:space="preserve">Jūsų gydytojas gali keisti šio vaisto dozę, atsižvelgdamas į Jūsų inkstų funkciją. Jeigu sergate lengva inkstų liga, gydytojas gali skirti vartoti mažesnę dozę. Jeigu sergate vidutinio sunkumo ar sunkia inkstų liga, šio vaisto vartoti negalima. </w:t>
      </w:r>
    </w:p>
    <w:p w:rsidR="005B66B7" w:rsidRDefault="005B66B7" w:rsidP="005B66B7">
      <w:pPr>
        <w:numPr>
          <w:ilvl w:val="12"/>
          <w:numId w:val="0"/>
        </w:numPr>
        <w:tabs>
          <w:tab w:val="clear" w:pos="567"/>
        </w:tabs>
        <w:spacing w:line="240" w:lineRule="auto"/>
        <w:ind w:right="-2"/>
        <w:rPr>
          <w:lang w:val="lt-LT"/>
        </w:rPr>
      </w:pPr>
    </w:p>
    <w:p w:rsidR="005B66B7" w:rsidRPr="00684ADC" w:rsidRDefault="005B66B7" w:rsidP="005B66B7">
      <w:pPr>
        <w:numPr>
          <w:ilvl w:val="12"/>
          <w:numId w:val="0"/>
        </w:numPr>
        <w:tabs>
          <w:tab w:val="clear" w:pos="567"/>
        </w:tabs>
        <w:spacing w:line="240" w:lineRule="auto"/>
        <w:ind w:right="-2"/>
        <w:rPr>
          <w:u w:val="single"/>
          <w:lang w:val="lt-LT"/>
        </w:rPr>
      </w:pPr>
      <w:r w:rsidRPr="00684ADC">
        <w:rPr>
          <w:u w:val="single"/>
          <w:lang w:val="lt-LT"/>
        </w:rPr>
        <w:t xml:space="preserve">Senyvi pacientai </w:t>
      </w:r>
    </w:p>
    <w:p w:rsidR="005B66B7" w:rsidRPr="00087F15" w:rsidRDefault="005B66B7" w:rsidP="005B66B7">
      <w:pPr>
        <w:numPr>
          <w:ilvl w:val="12"/>
          <w:numId w:val="0"/>
        </w:numPr>
        <w:tabs>
          <w:tab w:val="clear" w:pos="567"/>
        </w:tabs>
        <w:spacing w:line="240" w:lineRule="auto"/>
        <w:ind w:right="-2"/>
        <w:rPr>
          <w:szCs w:val="22"/>
          <w:lang w:val="lt-LT"/>
        </w:rPr>
      </w:pPr>
      <w:r w:rsidRPr="00087F15">
        <w:rPr>
          <w:lang w:val="lt-LT"/>
        </w:rPr>
        <w:t>Jeigu yra susilpnėjusi Jūsų inkstų funkcija, Jūsų gydytojas gali sumažinti Jūsų vartojamą šio vaisto dozę</w:t>
      </w:r>
    </w:p>
    <w:p w:rsidR="005B66B7" w:rsidRPr="00087F15" w:rsidRDefault="005B66B7" w:rsidP="005B66B7">
      <w:pPr>
        <w:numPr>
          <w:ilvl w:val="12"/>
          <w:numId w:val="0"/>
        </w:numPr>
        <w:tabs>
          <w:tab w:val="clear" w:pos="567"/>
        </w:tabs>
        <w:spacing w:line="240" w:lineRule="auto"/>
        <w:ind w:right="-2"/>
        <w:rPr>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Ką daryti pavartojus per didelę Paliperidone Teva</w:t>
      </w:r>
      <w:r>
        <w:rPr>
          <w:rFonts w:ascii="Times New Roman" w:hAnsi="Times New Roman"/>
          <w:sz w:val="22"/>
          <w:szCs w:val="22"/>
          <w:lang w:val="lt-LT"/>
        </w:rPr>
        <w:t xml:space="preserve"> dozę?</w:t>
      </w:r>
    </w:p>
    <w:p w:rsidR="005B66B7" w:rsidRDefault="005B66B7" w:rsidP="005B66B7">
      <w:pPr>
        <w:numPr>
          <w:ilvl w:val="12"/>
          <w:numId w:val="0"/>
        </w:numPr>
        <w:tabs>
          <w:tab w:val="clear" w:pos="567"/>
        </w:tabs>
        <w:spacing w:line="240" w:lineRule="auto"/>
        <w:ind w:right="-2"/>
        <w:rPr>
          <w:lang w:val="lt-LT"/>
        </w:rPr>
      </w:pPr>
      <w:r w:rsidRPr="00087F15">
        <w:rPr>
          <w:lang w:val="lt-LT"/>
        </w:rPr>
        <w:t xml:space="preserve">Vaisto Jums bus skiriama stebint sveikatos priežiūros darbuotojams, todėl yra mažai tikėtina, kad bus sušvirkšta per didelė dozė. </w:t>
      </w:r>
    </w:p>
    <w:p w:rsidR="005B66B7"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szCs w:val="22"/>
          <w:lang w:val="lt-LT"/>
        </w:rPr>
      </w:pPr>
      <w:r w:rsidRPr="00087F15">
        <w:rPr>
          <w:lang w:val="lt-LT"/>
        </w:rPr>
        <w:t>Pacientams, pavartojusiems per daug paliperidono, gali pasireikšti šie simptomai: mieguistumas arba sedacija, dažnas širdies plakimas, mažas kraujospūdis, nenormali elektrokardiograma (užrašoma širdies elektrinė veikla), sulėtėję ar neįprasti veido, kūno, rankų ar kojų judesiai.</w:t>
      </w:r>
    </w:p>
    <w:p w:rsidR="005B66B7" w:rsidRDefault="005B66B7" w:rsidP="005B66B7">
      <w:pPr>
        <w:pStyle w:val="Antrat4"/>
        <w:rPr>
          <w:rFonts w:ascii="Times New Roman" w:hAnsi="Times New Roman"/>
          <w:sz w:val="22"/>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Nustojus vartoti Paliperidone Teva</w:t>
      </w:r>
    </w:p>
    <w:p w:rsidR="005B66B7" w:rsidRDefault="005B66B7" w:rsidP="005B66B7">
      <w:pPr>
        <w:numPr>
          <w:ilvl w:val="12"/>
          <w:numId w:val="0"/>
        </w:numPr>
        <w:tabs>
          <w:tab w:val="clear" w:pos="567"/>
        </w:tabs>
        <w:spacing w:line="240" w:lineRule="auto"/>
        <w:rPr>
          <w:lang w:val="lt-LT"/>
        </w:rPr>
      </w:pPr>
      <w:r w:rsidRPr="00087F15">
        <w:rPr>
          <w:lang w:val="lt-LT"/>
        </w:rPr>
        <w:t xml:space="preserve">Jeigu Jūs nutrauksite injekcijas, vaisto poveikis išnyks. Nenutraukite šio vaisto vartojimo, kol to nenurodys Jūsų gydytojas, nes kitaip gali atsinaujinti Jūsų ligos simptomai. </w:t>
      </w:r>
    </w:p>
    <w:p w:rsidR="005B66B7" w:rsidRPr="00087F15" w:rsidRDefault="005B66B7" w:rsidP="005B66B7">
      <w:pPr>
        <w:numPr>
          <w:ilvl w:val="12"/>
          <w:numId w:val="0"/>
        </w:numPr>
        <w:tabs>
          <w:tab w:val="clear" w:pos="567"/>
        </w:tabs>
        <w:spacing w:line="240" w:lineRule="auto"/>
        <w:rPr>
          <w:szCs w:val="22"/>
          <w:lang w:val="lt-LT"/>
        </w:rPr>
      </w:pPr>
      <w:r w:rsidRPr="00087F15">
        <w:rPr>
          <w:lang w:val="lt-LT"/>
        </w:rPr>
        <w:t>Jeigu kiltų daugiau klausimų dėl šio vaisto vartojimo, kreipkitės į gydytoją arba vaistininką.</w:t>
      </w:r>
    </w:p>
    <w:p w:rsidR="005B66B7" w:rsidRDefault="005B66B7" w:rsidP="005B66B7">
      <w:pPr>
        <w:numPr>
          <w:ilvl w:val="12"/>
          <w:numId w:val="0"/>
        </w:numPr>
        <w:tabs>
          <w:tab w:val="clear" w:pos="567"/>
        </w:tabs>
        <w:spacing w:line="240" w:lineRule="auto"/>
        <w:rPr>
          <w:szCs w:val="22"/>
          <w:lang w:val="lt-LT"/>
        </w:rPr>
      </w:pPr>
    </w:p>
    <w:p w:rsidR="005B66B7" w:rsidRPr="00087F15" w:rsidRDefault="005B66B7" w:rsidP="005B66B7">
      <w:pPr>
        <w:numPr>
          <w:ilvl w:val="12"/>
          <w:numId w:val="0"/>
        </w:numPr>
        <w:tabs>
          <w:tab w:val="clear" w:pos="567"/>
        </w:tabs>
        <w:spacing w:line="240" w:lineRule="auto"/>
        <w:rPr>
          <w:szCs w:val="22"/>
          <w:lang w:val="lt-LT"/>
        </w:rPr>
      </w:pPr>
    </w:p>
    <w:p w:rsidR="005B66B7" w:rsidRPr="00087F15" w:rsidRDefault="005B66B7" w:rsidP="005B66B7">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4.</w:t>
      </w:r>
      <w:r w:rsidRPr="00087F15">
        <w:rPr>
          <w:rFonts w:ascii="Times New Roman" w:hAnsi="Times New Roman"/>
          <w:sz w:val="22"/>
          <w:szCs w:val="22"/>
          <w:lang w:val="lt-LT"/>
        </w:rPr>
        <w:tab/>
        <w:t>Galimas šalutinis poveikis</w:t>
      </w:r>
    </w:p>
    <w:p w:rsidR="005B66B7" w:rsidRPr="00087F15" w:rsidRDefault="005B66B7" w:rsidP="005B66B7">
      <w:pPr>
        <w:numPr>
          <w:ilvl w:val="12"/>
          <w:numId w:val="0"/>
        </w:numPr>
        <w:tabs>
          <w:tab w:val="clear" w:pos="567"/>
        </w:tabs>
        <w:spacing w:line="240" w:lineRule="auto"/>
        <w:rPr>
          <w:szCs w:val="22"/>
          <w:lang w:val="lt-LT"/>
        </w:rPr>
      </w:pPr>
    </w:p>
    <w:p w:rsidR="005B66B7" w:rsidRPr="00087F15" w:rsidRDefault="005B66B7" w:rsidP="005B66B7">
      <w:pPr>
        <w:numPr>
          <w:ilvl w:val="12"/>
          <w:numId w:val="0"/>
        </w:numPr>
        <w:tabs>
          <w:tab w:val="clear" w:pos="567"/>
        </w:tabs>
        <w:spacing w:line="240" w:lineRule="auto"/>
        <w:ind w:right="-29"/>
        <w:rPr>
          <w:szCs w:val="22"/>
          <w:lang w:val="lt-LT"/>
        </w:rPr>
      </w:pPr>
      <w:r w:rsidRPr="00087F15">
        <w:rPr>
          <w:noProof/>
          <w:szCs w:val="22"/>
          <w:lang w:val="lt-LT"/>
        </w:rPr>
        <w:t>Šis vaistas, kaip ir visi kiti, gali sukelti šalutinį poveikį, nors jis pasireiškia ne visiems žmonėms.</w:t>
      </w:r>
    </w:p>
    <w:p w:rsidR="005B66B7" w:rsidRDefault="005B66B7" w:rsidP="005B66B7">
      <w:pPr>
        <w:numPr>
          <w:ilvl w:val="12"/>
          <w:numId w:val="0"/>
        </w:numPr>
        <w:tabs>
          <w:tab w:val="clear" w:pos="567"/>
        </w:tabs>
        <w:spacing w:line="240" w:lineRule="auto"/>
        <w:ind w:right="-29"/>
        <w:rPr>
          <w:b/>
          <w:lang w:val="lt-LT"/>
        </w:rPr>
      </w:pPr>
    </w:p>
    <w:p w:rsidR="005B66B7" w:rsidRDefault="005B66B7" w:rsidP="005B66B7">
      <w:pPr>
        <w:numPr>
          <w:ilvl w:val="12"/>
          <w:numId w:val="0"/>
        </w:numPr>
        <w:tabs>
          <w:tab w:val="clear" w:pos="567"/>
        </w:tabs>
        <w:spacing w:line="240" w:lineRule="auto"/>
        <w:ind w:right="-29"/>
        <w:rPr>
          <w:lang w:val="lt-LT"/>
        </w:rPr>
      </w:pPr>
      <w:r w:rsidRPr="00D04D84">
        <w:rPr>
          <w:b/>
          <w:lang w:val="lt-LT"/>
        </w:rPr>
        <w:t>Nedelsdami pasakykite gydytojui, jeigu:</w:t>
      </w:r>
      <w:r w:rsidRPr="00087F15">
        <w:rPr>
          <w:lang w:val="lt-LT"/>
        </w:rPr>
        <w:t xml:space="preserve"> </w:t>
      </w:r>
    </w:p>
    <w:p w:rsidR="005B66B7" w:rsidRDefault="005B66B7" w:rsidP="005B66B7">
      <w:pPr>
        <w:numPr>
          <w:ilvl w:val="0"/>
          <w:numId w:val="5"/>
        </w:numPr>
        <w:tabs>
          <w:tab w:val="clear" w:pos="567"/>
        </w:tabs>
        <w:spacing w:line="240" w:lineRule="auto"/>
        <w:ind w:left="567" w:right="-29" w:hanging="567"/>
        <w:rPr>
          <w:lang w:val="lt-LT"/>
        </w:rPr>
      </w:pPr>
      <w:r w:rsidRPr="00087F15">
        <w:rPr>
          <w:lang w:val="lt-LT"/>
        </w:rPr>
        <w:t xml:space="preserve">venose, ypač kojų, formuojasi kraujo krešuliai (gali pasireikšti tokie simptomai: kojų patinimas, skausmas ir paraudimas), kurie gali kraujagyslėmis nukeliauti į plaučius ir sukelti krūtinės skausmą bei kvėpavimo pasunkėjimą. Jeigu pastebėjote kurį nors iš šių simptomų, nedelsdami kreipkitės patarimo į gydytoją; </w:t>
      </w:r>
    </w:p>
    <w:p w:rsidR="005B66B7" w:rsidRDefault="005B66B7" w:rsidP="005B66B7">
      <w:pPr>
        <w:numPr>
          <w:ilvl w:val="0"/>
          <w:numId w:val="5"/>
        </w:numPr>
        <w:tabs>
          <w:tab w:val="clear" w:pos="567"/>
        </w:tabs>
        <w:spacing w:line="240" w:lineRule="auto"/>
        <w:ind w:left="567" w:right="-29" w:hanging="567"/>
        <w:rPr>
          <w:lang w:val="lt-LT"/>
        </w:rPr>
      </w:pPr>
      <w:r w:rsidRPr="00087F15">
        <w:rPr>
          <w:lang w:val="lt-LT"/>
        </w:rPr>
        <w:t>sergate demencija ir staiga pakinta psichinė būklė arba staiga pasireiškia veido, rankų ar kojų, ypač venoje pusėje, silpnumas ar nutirpimas, arba tampa neaiški kalba, nors ir trumpam. Tai gali būti insulto požymia</w:t>
      </w:r>
      <w:r>
        <w:rPr>
          <w:lang w:val="lt-LT"/>
        </w:rPr>
        <w:t>i;</w:t>
      </w:r>
      <w:r w:rsidRPr="00087F15">
        <w:rPr>
          <w:lang w:val="lt-LT"/>
        </w:rPr>
        <w:t xml:space="preserve"> </w:t>
      </w:r>
    </w:p>
    <w:p w:rsidR="005B66B7" w:rsidRDefault="005B66B7" w:rsidP="005B66B7">
      <w:pPr>
        <w:numPr>
          <w:ilvl w:val="0"/>
          <w:numId w:val="5"/>
        </w:numPr>
        <w:tabs>
          <w:tab w:val="clear" w:pos="567"/>
        </w:tabs>
        <w:spacing w:line="240" w:lineRule="auto"/>
        <w:ind w:left="567" w:right="-29" w:hanging="567"/>
        <w:rPr>
          <w:lang w:val="lt-LT"/>
        </w:rPr>
      </w:pPr>
      <w:r w:rsidRPr="00087F15">
        <w:rPr>
          <w:lang w:val="lt-LT"/>
        </w:rPr>
        <w:t xml:space="preserve">pasireiškia karščiavimas, raumenų sustingimas, prakaitavimas ar sąmonės pritemimas (sutrikimas vadinamas piktybiniu neurolepsiniu sindromu). Gali prireikti Jus skubiai gydyti; </w:t>
      </w:r>
    </w:p>
    <w:p w:rsidR="005B66B7" w:rsidRDefault="005B66B7" w:rsidP="005B66B7">
      <w:pPr>
        <w:numPr>
          <w:ilvl w:val="0"/>
          <w:numId w:val="5"/>
        </w:numPr>
        <w:tabs>
          <w:tab w:val="clear" w:pos="567"/>
        </w:tabs>
        <w:spacing w:line="240" w:lineRule="auto"/>
        <w:ind w:left="567" w:right="-29" w:hanging="567"/>
        <w:rPr>
          <w:lang w:val="lt-LT"/>
        </w:rPr>
      </w:pPr>
      <w:r w:rsidRPr="00087F15">
        <w:rPr>
          <w:lang w:val="lt-LT"/>
        </w:rPr>
        <w:t xml:space="preserve">esate vyras ir pasireiškia ilgalaikė ar skausminga erekcija. Tai vadinama priapizmu. Gali prireikti Jus skubiai gydyti; </w:t>
      </w:r>
    </w:p>
    <w:p w:rsidR="005B66B7" w:rsidRDefault="005B66B7" w:rsidP="005B66B7">
      <w:pPr>
        <w:numPr>
          <w:ilvl w:val="0"/>
          <w:numId w:val="5"/>
        </w:numPr>
        <w:tabs>
          <w:tab w:val="clear" w:pos="567"/>
        </w:tabs>
        <w:spacing w:line="240" w:lineRule="auto"/>
        <w:ind w:left="567" w:right="-29" w:hanging="567"/>
        <w:rPr>
          <w:lang w:val="lt-LT"/>
        </w:rPr>
      </w:pPr>
      <w:r w:rsidRPr="00087F15">
        <w:rPr>
          <w:lang w:val="lt-LT"/>
        </w:rPr>
        <w:t xml:space="preserve">pasireiškia nevalingi ritmiški liežuvio, burnos ir veido judesiai. Gali prireikti nutraukti paliperidono vartojimą; </w:t>
      </w:r>
    </w:p>
    <w:p w:rsidR="005B66B7" w:rsidRDefault="005B66B7" w:rsidP="005B66B7">
      <w:pPr>
        <w:numPr>
          <w:ilvl w:val="0"/>
          <w:numId w:val="5"/>
        </w:numPr>
        <w:tabs>
          <w:tab w:val="clear" w:pos="567"/>
        </w:tabs>
        <w:spacing w:line="240" w:lineRule="auto"/>
        <w:ind w:left="567" w:right="-29" w:hanging="567"/>
        <w:rPr>
          <w:lang w:val="lt-LT"/>
        </w:rPr>
      </w:pPr>
      <w:r>
        <w:rPr>
          <w:lang w:val="lt-LT"/>
        </w:rPr>
        <w:t>išryškėja</w:t>
      </w:r>
      <w:r w:rsidRPr="00087F15">
        <w:rPr>
          <w:lang w:val="lt-LT"/>
        </w:rPr>
        <w:t xml:space="preserve"> sunki alerginė reakcija, pasireiškia</w:t>
      </w:r>
      <w:r>
        <w:rPr>
          <w:lang w:val="lt-LT"/>
        </w:rPr>
        <w:t>nti</w:t>
      </w:r>
      <w:r w:rsidRPr="00087F15">
        <w:rPr>
          <w:lang w:val="lt-LT"/>
        </w:rPr>
        <w:t xml:space="preserve"> karščiavimu, burnos, veido, lūpų ar liežuvio patinimu, dusuliu, niež</w:t>
      </w:r>
      <w:r>
        <w:rPr>
          <w:lang w:val="lt-LT"/>
        </w:rPr>
        <w:t>ėjimu</w:t>
      </w:r>
      <w:r w:rsidRPr="00087F15">
        <w:rPr>
          <w:lang w:val="lt-LT"/>
        </w:rPr>
        <w:t xml:space="preserve">, odos išbėrimu ir, kartais, kraujospūdžio sumažėjimu (tokia būklė vadinama anafilaksine reakcija). Net jeigu anksčiau toleravote geriamąjį risperidoną ar geriamąjį paliperidoną, po paliperidono injekcijų suleidimo retai pasitaiko alerginių reakcijų; </w:t>
      </w:r>
    </w:p>
    <w:p w:rsidR="005B66B7" w:rsidRDefault="005B66B7" w:rsidP="005B66B7">
      <w:pPr>
        <w:numPr>
          <w:ilvl w:val="0"/>
          <w:numId w:val="5"/>
        </w:numPr>
        <w:tabs>
          <w:tab w:val="clear" w:pos="567"/>
        </w:tabs>
        <w:spacing w:line="240" w:lineRule="auto"/>
        <w:ind w:left="567" w:right="-29" w:hanging="567"/>
        <w:rPr>
          <w:lang w:val="lt-LT"/>
        </w:rPr>
      </w:pPr>
      <w:r w:rsidRPr="00087F15">
        <w:rPr>
          <w:lang w:val="lt-LT"/>
        </w:rPr>
        <w:t xml:space="preserve">Jums planuojama akies operacija. Būtinai pasakykite savo akių gydytojui, kad Jūs vartojate šį vaistą. Atliekant operaciją dėl akies lęšiuko drumstumo (kataraktos), rainelė (spalvotoji akies dalis) operacijos metu gali suglebti (tai vadinama suglebusios rainelės sindromu) ir dėl to gali būti pažeista akis; </w:t>
      </w:r>
    </w:p>
    <w:p w:rsidR="005B66B7" w:rsidRDefault="005B66B7" w:rsidP="005B66B7">
      <w:pPr>
        <w:numPr>
          <w:ilvl w:val="0"/>
          <w:numId w:val="5"/>
        </w:numPr>
        <w:tabs>
          <w:tab w:val="clear" w:pos="567"/>
        </w:tabs>
        <w:spacing w:line="240" w:lineRule="auto"/>
        <w:ind w:left="567" w:right="-29" w:hanging="567"/>
        <w:rPr>
          <w:lang w:val="lt-LT"/>
        </w:rPr>
      </w:pPr>
      <w:r w:rsidRPr="00087F15">
        <w:rPr>
          <w:lang w:val="lt-LT"/>
        </w:rPr>
        <w:t xml:space="preserve">žinote, kad Jūsų kraujyje yra pavojingai maži kiekiai tam tikrų baltųjų kraujo ląstelių, reikalingų kovoti su infekcija. </w:t>
      </w:r>
    </w:p>
    <w:p w:rsidR="005B66B7" w:rsidRDefault="005B66B7" w:rsidP="005B66B7">
      <w:pPr>
        <w:numPr>
          <w:ilvl w:val="12"/>
          <w:numId w:val="0"/>
        </w:numPr>
        <w:tabs>
          <w:tab w:val="clear" w:pos="567"/>
        </w:tabs>
        <w:spacing w:line="240" w:lineRule="auto"/>
        <w:ind w:right="-29"/>
        <w:rPr>
          <w:lang w:val="lt-LT"/>
        </w:rPr>
      </w:pPr>
    </w:p>
    <w:p w:rsidR="005B66B7" w:rsidRDefault="005B66B7" w:rsidP="005B66B7">
      <w:pPr>
        <w:numPr>
          <w:ilvl w:val="12"/>
          <w:numId w:val="0"/>
        </w:numPr>
        <w:tabs>
          <w:tab w:val="clear" w:pos="567"/>
        </w:tabs>
        <w:spacing w:line="240" w:lineRule="auto"/>
        <w:ind w:right="-29"/>
        <w:rPr>
          <w:lang w:val="lt-LT"/>
        </w:rPr>
      </w:pPr>
      <w:r w:rsidRPr="00087F15">
        <w:rPr>
          <w:lang w:val="lt-LT"/>
        </w:rPr>
        <w:t xml:space="preserve">Gali pasireikšti šie šalutiniai poveikiai: </w:t>
      </w:r>
    </w:p>
    <w:p w:rsidR="005B66B7" w:rsidRDefault="005B66B7" w:rsidP="005B66B7">
      <w:pPr>
        <w:numPr>
          <w:ilvl w:val="12"/>
          <w:numId w:val="0"/>
        </w:numPr>
        <w:tabs>
          <w:tab w:val="clear" w:pos="567"/>
        </w:tabs>
        <w:spacing w:line="240" w:lineRule="auto"/>
        <w:ind w:right="-29"/>
        <w:rPr>
          <w:lang w:val="lt-LT"/>
        </w:rPr>
      </w:pPr>
    </w:p>
    <w:p w:rsidR="005B66B7" w:rsidRDefault="005B66B7" w:rsidP="005B66B7">
      <w:pPr>
        <w:numPr>
          <w:ilvl w:val="12"/>
          <w:numId w:val="0"/>
        </w:numPr>
        <w:tabs>
          <w:tab w:val="clear" w:pos="567"/>
        </w:tabs>
        <w:spacing w:line="240" w:lineRule="auto"/>
        <w:ind w:right="-29"/>
        <w:rPr>
          <w:lang w:val="lt-LT"/>
        </w:rPr>
      </w:pPr>
      <w:r w:rsidRPr="00B96141">
        <w:rPr>
          <w:b/>
          <w:lang w:val="lt-LT"/>
        </w:rPr>
        <w:t>Labai dažni šalutinio poveikio reiškiniai (gali pasireikšti ne rečiau kaip 1 iš 10 asmenų)</w:t>
      </w:r>
    </w:p>
    <w:p w:rsidR="005B66B7" w:rsidRDefault="005B66B7" w:rsidP="005B66B7">
      <w:pPr>
        <w:numPr>
          <w:ilvl w:val="0"/>
          <w:numId w:val="6"/>
        </w:numPr>
        <w:tabs>
          <w:tab w:val="clear" w:pos="567"/>
        </w:tabs>
        <w:spacing w:line="240" w:lineRule="auto"/>
        <w:ind w:left="567" w:right="-29" w:hanging="567"/>
        <w:rPr>
          <w:lang w:val="lt-LT"/>
        </w:rPr>
      </w:pPr>
      <w:r w:rsidRPr="00087F15">
        <w:rPr>
          <w:lang w:val="lt-LT"/>
        </w:rPr>
        <w:t xml:space="preserve">negalėjimas užmigti arba miegoti. </w:t>
      </w:r>
    </w:p>
    <w:p w:rsidR="005B66B7" w:rsidRDefault="005B66B7" w:rsidP="005B66B7">
      <w:pPr>
        <w:numPr>
          <w:ilvl w:val="12"/>
          <w:numId w:val="0"/>
        </w:numPr>
        <w:tabs>
          <w:tab w:val="clear" w:pos="567"/>
        </w:tabs>
        <w:spacing w:line="240" w:lineRule="auto"/>
        <w:ind w:right="-29"/>
        <w:rPr>
          <w:lang w:val="lt-LT"/>
        </w:rPr>
      </w:pPr>
    </w:p>
    <w:p w:rsidR="005B66B7" w:rsidRDefault="005B66B7" w:rsidP="005B66B7">
      <w:pPr>
        <w:numPr>
          <w:ilvl w:val="12"/>
          <w:numId w:val="0"/>
        </w:numPr>
        <w:tabs>
          <w:tab w:val="clear" w:pos="567"/>
        </w:tabs>
        <w:spacing w:line="240" w:lineRule="auto"/>
        <w:ind w:right="-29"/>
        <w:rPr>
          <w:lang w:val="lt-LT"/>
        </w:rPr>
      </w:pPr>
      <w:r w:rsidRPr="00B96141">
        <w:rPr>
          <w:b/>
          <w:lang w:val="lt-LT"/>
        </w:rPr>
        <w:t>Dažni šalutinio poveikio reiškiniai (gali pasireikšti rečiau kaip 1 iš 10 asmenų)</w:t>
      </w:r>
      <w:r w:rsidRPr="00087F15">
        <w:rPr>
          <w:lang w:val="lt-LT"/>
        </w:rPr>
        <w:t xml:space="preserve">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bendro peršalimo simptomai, šlapimo takų infekcija, į sirgimą gripu panašus pojūtis; </w:t>
      </w:r>
    </w:p>
    <w:p w:rsidR="005B66B7" w:rsidRDefault="005B66B7" w:rsidP="005B66B7">
      <w:pPr>
        <w:numPr>
          <w:ilvl w:val="0"/>
          <w:numId w:val="7"/>
        </w:numPr>
        <w:tabs>
          <w:tab w:val="clear" w:pos="567"/>
        </w:tabs>
        <w:spacing w:line="240" w:lineRule="auto"/>
        <w:ind w:left="567" w:right="-29" w:hanging="567"/>
        <w:rPr>
          <w:lang w:val="lt-LT"/>
        </w:rPr>
      </w:pPr>
      <w:r>
        <w:rPr>
          <w:lang w:val="lt-LT"/>
        </w:rPr>
        <w:t>p</w:t>
      </w:r>
      <w:r w:rsidRPr="00087F15">
        <w:rPr>
          <w:lang w:val="lt-LT"/>
        </w:rPr>
        <w:t>aliperidon</w:t>
      </w:r>
      <w:r>
        <w:rPr>
          <w:lang w:val="lt-LT"/>
        </w:rPr>
        <w:t>as</w:t>
      </w:r>
      <w:r w:rsidRPr="00087F15">
        <w:rPr>
          <w:lang w:val="lt-LT"/>
        </w:rPr>
        <w:t xml:space="preserve"> gali padidinti hormono prolaktino koncentraciją, kuri randama atlikus tyrimą (tai gali sukelti simptomus, arba ne). Atsiradus didelės prolaktino koncentracijos simptomams, tarp jų vyrams gali būti krūtų pabrinkimas, sunkumas patiriant ir išlaikant erekciją arba kiti lytinės funkcijos sutrikimai. Moterims gali būti krūtų diskomfortas, pieno išsiskyrimas iš krūtų, praleistos mėnesinės ar kitos problemos su mėnesinių ciklu;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didelis cukraus kiekis kraujyje, kūno svorio padidėjimas, kūno svorio sumažėjimas, sumažėjęs apetitas;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irzlumas, depresija, nerimas;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parkinsonizmas: ši būklė gali pasireikšti lėtu arba sutrikusiu judėjimu, raumenų sustingimo ar įtempimo pojūčiu (judesiai tampa trūkčiojantys), o kartais netgi judesių sustingimo ir tolimesnio atsinaujinimo pojūčiu. Tarp kitų parkinsonizmo požymių yra lėta šlepsinti eisena, drebulys ramybėje, sustiprėjęs seilių išskyrimas ir (arba) seilėtekis, ir veido išraiškos praradimas;</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neramumas, mieguistumo ar sumažėjusio budrumo pojūtis;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distonija: ši būklė pasireiškia lėtu arba nevalingu raumenų susitraukimu. Nors ši būklė gali apimti bet kurią kūno dalį (ir gali pasireikšti nenormalia kūno laikysena), distonija dažnai apima veido raumenis, įskaitant nenormalius akių, burnos, liežuvio ar žandikaulio judesius;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galvos svaigimas;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diskinezija: ši būklė apima nevalingus raumenų judesius, ir gali pasireikšti pasikartojančiais, spazminiais arba iškreiptais judesiais ar trūkčiojimu;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tremoras (drebulys);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galvos skausmas;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dažnas širdies plakimas;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padidėjęs kraujospūdis;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kosulys, užgulta nosis;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pilvo skausmas, vėmimas, pykinimas, vidurių užkietėjimas, viduriavimas, nevirškinimas, dantų skausmas;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padidėjęs kepenų transaminazių aktyvumas Jūsų kraujyje;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kaulų ar raumenų skausmas, nugaros skausmas, sąnarių skausmas;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 xml:space="preserve">dingusios mėnesinės; </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karščiavimas, silpnumas, nuovargis</w:t>
      </w:r>
      <w:r>
        <w:rPr>
          <w:lang w:val="lt-LT"/>
        </w:rPr>
        <w:t>;</w:t>
      </w:r>
    </w:p>
    <w:p w:rsidR="005B66B7" w:rsidRDefault="005B66B7" w:rsidP="005B66B7">
      <w:pPr>
        <w:numPr>
          <w:ilvl w:val="0"/>
          <w:numId w:val="7"/>
        </w:numPr>
        <w:tabs>
          <w:tab w:val="clear" w:pos="567"/>
        </w:tabs>
        <w:spacing w:line="240" w:lineRule="auto"/>
        <w:ind w:left="567" w:right="-29" w:hanging="567"/>
        <w:rPr>
          <w:lang w:val="lt-LT"/>
        </w:rPr>
      </w:pPr>
      <w:r w:rsidRPr="00087F15">
        <w:rPr>
          <w:lang w:val="lt-LT"/>
        </w:rPr>
        <w:t>injekcijos vietos reakcija, įskaitant niež</w:t>
      </w:r>
      <w:r>
        <w:rPr>
          <w:lang w:val="lt-LT"/>
        </w:rPr>
        <w:t>ėjimą</w:t>
      </w:r>
      <w:r w:rsidRPr="00087F15">
        <w:rPr>
          <w:lang w:val="lt-LT"/>
        </w:rPr>
        <w:t xml:space="preserve">, skausmą ar patinimą. </w:t>
      </w:r>
    </w:p>
    <w:p w:rsidR="005B66B7" w:rsidRDefault="005B66B7" w:rsidP="005B66B7">
      <w:pPr>
        <w:numPr>
          <w:ilvl w:val="12"/>
          <w:numId w:val="0"/>
        </w:numPr>
        <w:tabs>
          <w:tab w:val="clear" w:pos="567"/>
        </w:tabs>
        <w:spacing w:line="240" w:lineRule="auto"/>
        <w:ind w:left="567" w:right="-29" w:hanging="567"/>
        <w:rPr>
          <w:lang w:val="lt-LT"/>
        </w:rPr>
      </w:pPr>
    </w:p>
    <w:p w:rsidR="005B66B7" w:rsidRPr="004741C4" w:rsidRDefault="005B66B7" w:rsidP="005B66B7">
      <w:pPr>
        <w:numPr>
          <w:ilvl w:val="12"/>
          <w:numId w:val="0"/>
        </w:numPr>
        <w:tabs>
          <w:tab w:val="clear" w:pos="567"/>
        </w:tabs>
        <w:spacing w:line="240" w:lineRule="auto"/>
        <w:ind w:right="-29"/>
        <w:rPr>
          <w:b/>
          <w:lang w:val="lt-LT"/>
        </w:rPr>
      </w:pPr>
      <w:r w:rsidRPr="00B96141">
        <w:rPr>
          <w:b/>
          <w:lang w:val="lt-LT"/>
        </w:rPr>
        <w:t>Nedažni šalutinio poveikio reiškiniai (gali pasireikšti rečiau kaip 1 iš 100 asmenų)</w:t>
      </w:r>
      <w:r w:rsidRPr="004741C4">
        <w:rPr>
          <w:b/>
          <w:lang w:val="lt-LT"/>
        </w:rPr>
        <w:t xml:space="preserve">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plaučių uždegimas, krūtinės ląstos infekcija (bronchitas), kvėpavimo takų infekcija, sinusų infekcija, šlapimo pūslės infekcija, ausies infekcija, nagų grybelinė infekcija, tonzilitas, odos infekcija;</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sumažėjęs baltųjų kraujo ląstelių skaičius, tam tikrų baltųjų kraujo ląstelių, padedančių apsaugoti Jus nuo infekcijos, kiekio sumažėjimas, anemija;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alerginė reakcija; </w:t>
      </w:r>
    </w:p>
    <w:p w:rsidR="005B66B7" w:rsidRDefault="005B66B7" w:rsidP="005B66B7">
      <w:pPr>
        <w:numPr>
          <w:ilvl w:val="0"/>
          <w:numId w:val="8"/>
        </w:numPr>
        <w:tabs>
          <w:tab w:val="clear" w:pos="567"/>
        </w:tabs>
        <w:spacing w:line="240" w:lineRule="auto"/>
        <w:ind w:left="567" w:right="-29" w:hanging="567"/>
        <w:rPr>
          <w:lang w:val="lt-LT"/>
        </w:rPr>
      </w:pPr>
      <w:r>
        <w:rPr>
          <w:lang w:val="lt-LT"/>
        </w:rPr>
        <w:t xml:space="preserve">cukrinis </w:t>
      </w:r>
      <w:r w:rsidRPr="00087F15">
        <w:rPr>
          <w:lang w:val="lt-LT"/>
        </w:rPr>
        <w:t xml:space="preserve">diabetas arba </w:t>
      </w:r>
      <w:r>
        <w:rPr>
          <w:lang w:val="lt-LT"/>
        </w:rPr>
        <w:t xml:space="preserve">cukrinio </w:t>
      </w:r>
      <w:r w:rsidRPr="00087F15">
        <w:rPr>
          <w:lang w:val="lt-LT"/>
        </w:rPr>
        <w:t xml:space="preserve">diabeto pasunkėjimas, padidėjusi insulino (cukraus koncentraciją kraujyje kontroliuojančio hormono) koncentracija Jūsų kraujyje;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padidėjęs apetitas;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apetito praradimas, dėl kurio atsiranda bloga</w:t>
      </w:r>
      <w:r>
        <w:rPr>
          <w:lang w:val="lt-LT"/>
        </w:rPr>
        <w:t xml:space="preserve"> mityba</w:t>
      </w:r>
      <w:r w:rsidRPr="00087F15">
        <w:rPr>
          <w:lang w:val="lt-LT"/>
        </w:rPr>
        <w:t xml:space="preserve"> ir mažas kūno svoris;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padidėjęs trigliceridų (riebalų) kiekis kraujyje, padidėjęs cholesterolio kiekis Jūsų kraujyje;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miego sutrikimas, pakili nuotaika (manija), sumažėjęs lytinis potraukis, nervingumas, košmarai;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vėlyvoji diskinezija (timpčiojantys ar trūkčiojantys veido, liežuvio ar kitų kūno dalių judesiai, kurių negalite kontroliuoti). Nedelsdami pasakykite gydytojui, jei Jums pasireiškė nevalingi ritmiški liežuvio, burnos ir veido judesiai. Gali reikėti nutraukti šio vaisto vartojimą.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alpimas, nuolatinis poreikis judinti kūno dalis, galvos svaigimas atsistojus, dėmesio sutrikimas, kalbos sutrikimas, nenormalus skonio pojūtis ar jo praradimas, sumažėjęs odos jautrumas skausmui ir lietimui, odos dilgčiojimo, dūrimo ar tirpimo pojūtis;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neryškus matymas, akies infekcija ar </w:t>
      </w:r>
      <w:r>
        <w:rPr>
          <w:lang w:val="lt-LT"/>
        </w:rPr>
        <w:t>„rausvos akys“, akių</w:t>
      </w:r>
      <w:r w:rsidRPr="00087F15">
        <w:rPr>
          <w:lang w:val="lt-LT"/>
        </w:rPr>
        <w:t xml:space="preserve"> sausmė;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sukimosi pojūtis (</w:t>
      </w:r>
      <w:r>
        <w:rPr>
          <w:lang w:val="lt-LT"/>
        </w:rPr>
        <w:t>vertigo</w:t>
      </w:r>
      <w:r w:rsidRPr="00087F15">
        <w:rPr>
          <w:lang w:val="lt-LT"/>
        </w:rPr>
        <w:t xml:space="preserve">), spengimas ausyse, ausies skausmas;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impulsų perdavimo iš viršutinės į apatinę širdies dalį pertrūkis, nenormalus širdies elektrinis laidumas, QT intervalo pailgėjimas širdies elektrokardiogramoje, pagreitėjęs širdies plakimas atsistojus, retas širdies susitraukimų dažnis, užrašyta nenormali širdies elektrinė veikla (elektrokardiogramoje arba EKG), širdies plazdėjimo arba </w:t>
      </w:r>
      <w:r>
        <w:rPr>
          <w:lang w:val="lt-LT"/>
        </w:rPr>
        <w:t xml:space="preserve">dažno nereguliaraus </w:t>
      </w:r>
      <w:r w:rsidRPr="00087F15">
        <w:rPr>
          <w:lang w:val="lt-LT"/>
        </w:rPr>
        <w:t xml:space="preserve">mušimo krūtinėje pojūtis (palpitacijos);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sumažėjęs kraujospūdis, sumažėjęs kraujospūdis atsistojant (todėl, kai kurie žmonės, vartojantys šį vaistą, gali jausti silpnumą, galvos svaigimą arba, staigiai atsistojus</w:t>
      </w:r>
      <w:r w:rsidRPr="00784BE6">
        <w:rPr>
          <w:lang w:val="lt-LT"/>
        </w:rPr>
        <w:t xml:space="preserve"> </w:t>
      </w:r>
      <w:r w:rsidRPr="00087F15">
        <w:rPr>
          <w:lang w:val="lt-LT"/>
        </w:rPr>
        <w:t>ar</w:t>
      </w:r>
      <w:r w:rsidRPr="00784BE6">
        <w:rPr>
          <w:lang w:val="lt-LT"/>
        </w:rPr>
        <w:t xml:space="preserve"> </w:t>
      </w:r>
      <w:r w:rsidRPr="00087F15">
        <w:rPr>
          <w:lang w:val="lt-LT"/>
        </w:rPr>
        <w:t xml:space="preserve">atsisėdus, nualpti);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dusulys, gerklės skausmas, kraujavimai iš nosies;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pilvo diskomfortas, skrandžio ar žarnyno infekcija, sunkumas ryjant, sausa burna;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pernelyg didelis dujų </w:t>
      </w:r>
      <w:r>
        <w:rPr>
          <w:lang w:val="lt-LT"/>
        </w:rPr>
        <w:t>susidarymas</w:t>
      </w:r>
      <w:r w:rsidRPr="00087F15">
        <w:rPr>
          <w:lang w:val="lt-LT"/>
        </w:rPr>
        <w:t xml:space="preserve"> žarnyne;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GGT (kepenų fermento gama-gliutamiltransferazės) aktyvumo padidėjimas kraujyje, kepenų fermentų aktyvumo padidėjimas kraujyje;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ruplės (vadinamoji dilgėlinė), niež</w:t>
      </w:r>
      <w:r>
        <w:rPr>
          <w:lang w:val="lt-LT"/>
        </w:rPr>
        <w:t>ėjimas</w:t>
      </w:r>
      <w:r w:rsidRPr="00087F15">
        <w:rPr>
          <w:lang w:val="lt-LT"/>
        </w:rPr>
        <w:t>, išbėrimas, plikimas, egzema, sausa oda, odos raudonumas, aknė</w:t>
      </w:r>
      <w:r>
        <w:rPr>
          <w:lang w:val="lt-LT"/>
        </w:rPr>
        <w:t>, abscesas po oda</w:t>
      </w:r>
      <w:r w:rsidRPr="00087F15">
        <w:rPr>
          <w:lang w:val="lt-LT"/>
        </w:rPr>
        <w:t xml:space="preserve">;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KFK (kreatino fosfokinazės) aktyvumo padidėjimas kraujyje (fermento, kuris kartais yra išskiriamas irstant raumenims;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raumenų spazmai, sąnarių sąstingis, raumenų silpnumas;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šlapimo nelaikymas (kontrolės stoka), dažnas šlapinimasis, skausmas šlapinantis; </w:t>
      </w:r>
    </w:p>
    <w:p w:rsidR="005B66B7" w:rsidRPr="009968DC" w:rsidRDefault="005B66B7" w:rsidP="005B66B7">
      <w:pPr>
        <w:numPr>
          <w:ilvl w:val="0"/>
          <w:numId w:val="8"/>
        </w:numPr>
        <w:tabs>
          <w:tab w:val="clear" w:pos="567"/>
        </w:tabs>
        <w:spacing w:line="240" w:lineRule="auto"/>
        <w:ind w:left="567" w:right="-29" w:hanging="567"/>
        <w:rPr>
          <w:lang w:val="lt-LT"/>
        </w:rPr>
      </w:pPr>
      <w:r w:rsidRPr="00087F15">
        <w:rPr>
          <w:lang w:val="lt-LT"/>
        </w:rPr>
        <w:t>erekcijos, ejakuliacijos sutrikimas, praleistos mėnesinės ar kiti mėnesinių ciklo sutrikimai (moterims), krūtų padidėjimas (vyrams), lyt</w:t>
      </w:r>
      <w:r>
        <w:rPr>
          <w:lang w:val="lt-LT"/>
        </w:rPr>
        <w:t xml:space="preserve">inės funkcijos sutrikimas, krūtų </w:t>
      </w:r>
      <w:r w:rsidRPr="00087F15">
        <w:rPr>
          <w:lang w:val="lt-LT"/>
        </w:rPr>
        <w:t>skausmas</w:t>
      </w:r>
      <w:r>
        <w:rPr>
          <w:lang w:val="lt-LT"/>
        </w:rPr>
        <w:t xml:space="preserve">, </w:t>
      </w:r>
      <w:r w:rsidRPr="009968DC">
        <w:rPr>
          <w:lang w:val="lt-LT"/>
        </w:rPr>
        <w:t xml:space="preserve">pieno </w:t>
      </w:r>
      <w:r>
        <w:rPr>
          <w:lang w:val="lt-LT"/>
        </w:rPr>
        <w:t>tekėjimas</w:t>
      </w:r>
      <w:r w:rsidRPr="009968DC">
        <w:rPr>
          <w:lang w:val="lt-LT"/>
        </w:rPr>
        <w:t xml:space="preserve"> iš krūtų;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veido, burnos, akių ar lūpų patinimas, kūno, rankų ar kojų patinimas;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padidėjusi kūno temperatūra;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eisenos pokyčiai; </w:t>
      </w:r>
    </w:p>
    <w:p w:rsidR="005B66B7" w:rsidRDefault="005B66B7" w:rsidP="005B66B7">
      <w:pPr>
        <w:numPr>
          <w:ilvl w:val="0"/>
          <w:numId w:val="8"/>
        </w:numPr>
        <w:tabs>
          <w:tab w:val="clear" w:pos="567"/>
        </w:tabs>
        <w:spacing w:line="240" w:lineRule="auto"/>
        <w:ind w:left="567" w:right="-29" w:hanging="567"/>
        <w:rPr>
          <w:lang w:val="lt-LT"/>
        </w:rPr>
      </w:pPr>
      <w:r w:rsidRPr="00087F15">
        <w:rPr>
          <w:lang w:val="lt-LT"/>
        </w:rPr>
        <w:t xml:space="preserve">krūtinės skausmas, diskomforto pojūtis krūtinėje, bloga savijauta; </w:t>
      </w:r>
    </w:p>
    <w:p w:rsidR="005B66B7" w:rsidRDefault="005B66B7" w:rsidP="005B66B7">
      <w:pPr>
        <w:numPr>
          <w:ilvl w:val="0"/>
          <w:numId w:val="9"/>
        </w:numPr>
        <w:tabs>
          <w:tab w:val="clear" w:pos="567"/>
        </w:tabs>
        <w:spacing w:line="240" w:lineRule="auto"/>
        <w:ind w:left="567" w:right="-29" w:hanging="567"/>
        <w:rPr>
          <w:lang w:val="lt-LT"/>
        </w:rPr>
      </w:pPr>
      <w:r w:rsidRPr="00087F15">
        <w:rPr>
          <w:lang w:val="lt-LT"/>
        </w:rPr>
        <w:t xml:space="preserve">odos sukietėjimas; </w:t>
      </w:r>
    </w:p>
    <w:p w:rsidR="005B66B7" w:rsidRDefault="005B66B7" w:rsidP="005B66B7">
      <w:pPr>
        <w:numPr>
          <w:ilvl w:val="0"/>
          <w:numId w:val="9"/>
        </w:numPr>
        <w:tabs>
          <w:tab w:val="clear" w:pos="567"/>
        </w:tabs>
        <w:spacing w:line="240" w:lineRule="auto"/>
        <w:ind w:left="567" w:right="-29" w:hanging="567"/>
        <w:rPr>
          <w:lang w:val="lt-LT"/>
        </w:rPr>
      </w:pPr>
      <w:r w:rsidRPr="00087F15">
        <w:rPr>
          <w:lang w:val="lt-LT"/>
        </w:rPr>
        <w:t xml:space="preserve">pargriuvimas. </w:t>
      </w:r>
    </w:p>
    <w:p w:rsidR="005B66B7" w:rsidRDefault="005B66B7" w:rsidP="005B66B7">
      <w:pPr>
        <w:numPr>
          <w:ilvl w:val="12"/>
          <w:numId w:val="0"/>
        </w:numPr>
        <w:tabs>
          <w:tab w:val="clear" w:pos="567"/>
        </w:tabs>
        <w:spacing w:line="240" w:lineRule="auto"/>
        <w:ind w:right="-29"/>
        <w:rPr>
          <w:lang w:val="lt-LT"/>
        </w:rPr>
      </w:pPr>
    </w:p>
    <w:p w:rsidR="005B66B7" w:rsidRPr="00F736E9" w:rsidRDefault="005B66B7" w:rsidP="005B66B7">
      <w:pPr>
        <w:numPr>
          <w:ilvl w:val="12"/>
          <w:numId w:val="0"/>
        </w:numPr>
        <w:tabs>
          <w:tab w:val="clear" w:pos="567"/>
        </w:tabs>
        <w:spacing w:line="240" w:lineRule="auto"/>
        <w:ind w:right="-29"/>
        <w:rPr>
          <w:b/>
          <w:lang w:val="lt-LT"/>
        </w:rPr>
      </w:pPr>
      <w:r w:rsidRPr="00B96141">
        <w:rPr>
          <w:b/>
          <w:lang w:val="lt-LT"/>
        </w:rPr>
        <w:t>Reti šalutinio poveikio reiškiniai (gali pasireikšti rečiau kaip 1 iš 1 000 asmenų)</w:t>
      </w:r>
      <w:r w:rsidRPr="00F736E9">
        <w:rPr>
          <w:b/>
          <w:lang w:val="lt-LT"/>
        </w:rPr>
        <w:t xml:space="preserve">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akių infekcija;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erkių sukeltas odos uždegimas, </w:t>
      </w:r>
      <w:r>
        <w:rPr>
          <w:lang w:val="lt-LT"/>
        </w:rPr>
        <w:t xml:space="preserve">pleiskanojanti, niežtinti galvos oda arba </w:t>
      </w:r>
      <w:r w:rsidRPr="00087F15">
        <w:rPr>
          <w:lang w:val="lt-LT"/>
        </w:rPr>
        <w:t>oda</w:t>
      </w:r>
      <w:r>
        <w:rPr>
          <w:lang w:val="lt-LT"/>
        </w:rPr>
        <w:t>;</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eozinofilų (baltųjų kraujo ląstelių rūšis) kiekio padidėjimas kraujyje;</w:t>
      </w:r>
    </w:p>
    <w:p w:rsidR="005B66B7" w:rsidRDefault="005B66B7" w:rsidP="005B66B7">
      <w:pPr>
        <w:numPr>
          <w:ilvl w:val="0"/>
          <w:numId w:val="10"/>
        </w:numPr>
        <w:tabs>
          <w:tab w:val="clear" w:pos="567"/>
        </w:tabs>
        <w:spacing w:line="240" w:lineRule="auto"/>
        <w:ind w:left="567" w:right="-29" w:hanging="567"/>
        <w:rPr>
          <w:lang w:val="lt-LT"/>
        </w:rPr>
      </w:pPr>
      <w:r>
        <w:rPr>
          <w:lang w:val="lt-LT"/>
        </w:rPr>
        <w:t>trombocitų (kraujo ląstelių, kurios padeda stabdyti kraujavimą) kiekio sumažėjimas;</w:t>
      </w:r>
    </w:p>
    <w:p w:rsidR="005B66B7" w:rsidRDefault="005B66B7" w:rsidP="005B66B7">
      <w:pPr>
        <w:numPr>
          <w:ilvl w:val="0"/>
          <w:numId w:val="10"/>
        </w:numPr>
        <w:tabs>
          <w:tab w:val="clear" w:pos="567"/>
        </w:tabs>
        <w:spacing w:line="240" w:lineRule="auto"/>
        <w:ind w:left="567" w:right="-29" w:hanging="567"/>
        <w:rPr>
          <w:lang w:val="lt-LT"/>
        </w:rPr>
      </w:pPr>
      <w:r>
        <w:rPr>
          <w:lang w:val="lt-LT"/>
        </w:rPr>
        <w:t>galvos drebėjimas;</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neadekvatus šlapimo kiekį kontroliuojančio hormono išsiskyrimas;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cukrus šlapime;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gyvybei pavojingos nekontroliuojamo diabeto komplikacijos;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mažas cukraus kiekis kraujyje;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per didelis vandens gėrimas;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nejudėjimas ar nereagavimas nemiegant (katatonija);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sumišimas;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vaikščiojimas per miegus;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emocijų stoka;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negalėjimas pasiekti orgazmo;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piktybinis neurolepsinis sindromas (sumišimas, sąmonės pritemimas ar išnykimas, aukšta temperatūra ir sunkus raumenų sąstingis), smegenų kraujagyslių sutrikimai, įskaitant staigų smegenų aprūpinimo krauju nutrūkimą (insultą arba „mikro“ insultą), nereagavimas į dirgiklius, sąmonės praradimas, žemas sąmonės lygis, konvulsijos (traukuliai), pusiausvyros sutrikimas;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nenormali koordinacija;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glaukoma (padidėjęs spaudimas akies obuolio viduje);</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problemos su Jūsų akių judesiais, sukamieji akies judesiai, per didelis akių jautrumas šviesai, padidėjęs ašarojimas, akių raudonumas;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prieširdžių virpėjimas (nenormalus širdies ritmas), nereguliarus širdies plakimas;</w:t>
      </w:r>
    </w:p>
    <w:p w:rsidR="005B66B7" w:rsidRPr="002A1B94" w:rsidRDefault="005B66B7" w:rsidP="005B66B7">
      <w:pPr>
        <w:numPr>
          <w:ilvl w:val="0"/>
          <w:numId w:val="10"/>
        </w:numPr>
        <w:tabs>
          <w:tab w:val="clear" w:pos="567"/>
        </w:tabs>
        <w:spacing w:line="240" w:lineRule="auto"/>
        <w:ind w:left="567" w:right="-29" w:hanging="567"/>
        <w:rPr>
          <w:lang w:val="lt-LT"/>
        </w:rPr>
      </w:pPr>
      <w:r w:rsidRPr="002A1B94">
        <w:rPr>
          <w:lang w:val="lt-LT"/>
        </w:rPr>
        <w:t>kraujo krešulys plaučiuose, sukeliantis krūtinės skausmą ir kvėpavimo pasunkėjimą. Jei pastebėjote bet kurį iš šių simptomų, nedelsdami kreipkitės į gydytoją</w:t>
      </w:r>
      <w:r>
        <w:rPr>
          <w:lang w:val="lt-LT"/>
        </w:rPr>
        <w:t>;</w:t>
      </w:r>
    </w:p>
    <w:p w:rsidR="005B66B7" w:rsidRPr="00620214" w:rsidRDefault="005B66B7" w:rsidP="005B66B7">
      <w:pPr>
        <w:numPr>
          <w:ilvl w:val="0"/>
          <w:numId w:val="10"/>
        </w:numPr>
        <w:tabs>
          <w:tab w:val="clear" w:pos="567"/>
        </w:tabs>
        <w:spacing w:line="240" w:lineRule="auto"/>
        <w:ind w:left="567" w:right="-29" w:hanging="567"/>
        <w:rPr>
          <w:lang w:val="lt-LT"/>
        </w:rPr>
      </w:pPr>
      <w:r w:rsidRPr="00620214">
        <w:rPr>
          <w:lang w:val="lt-LT"/>
        </w:rPr>
        <w:t xml:space="preserve">kraujo krešuliai venose, ypač kojų (gali pasireikšti tokie simptomai: kojų patinimas, skausmas ir paraudimas). Jeigu pastebėjote kurį nors iš šių simptomų, nedelsdami kreipkitės patarimo į gydytoją;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raudonis;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apsunkintas kvėpavimas miego metu (miego apnėja); </w:t>
      </w:r>
    </w:p>
    <w:p w:rsidR="005B66B7" w:rsidRDefault="005B66B7" w:rsidP="005B66B7">
      <w:pPr>
        <w:numPr>
          <w:ilvl w:val="0"/>
          <w:numId w:val="10"/>
        </w:numPr>
        <w:tabs>
          <w:tab w:val="clear" w:pos="567"/>
        </w:tabs>
        <w:spacing w:line="240" w:lineRule="auto"/>
        <w:ind w:left="567" w:right="-29" w:hanging="567"/>
        <w:rPr>
          <w:lang w:val="lt-LT"/>
        </w:rPr>
      </w:pPr>
      <w:r w:rsidRPr="003E2CA3">
        <w:rPr>
          <w:lang w:val="lt-LT"/>
        </w:rPr>
        <w:t>plaučių perpildymas (kongestija)</w:t>
      </w:r>
      <w:r>
        <w:rPr>
          <w:lang w:val="lt-LT"/>
        </w:rPr>
        <w:t>,</w:t>
      </w:r>
      <w:r w:rsidRPr="00EE3AEC">
        <w:rPr>
          <w:lang w:val="lt-LT"/>
        </w:rPr>
        <w:t xml:space="preserve"> </w:t>
      </w:r>
      <w:r>
        <w:rPr>
          <w:lang w:val="lt-LT"/>
        </w:rPr>
        <w:t>kvėpavimo takų perpildymas (kongestija)</w:t>
      </w:r>
      <w:r w:rsidRPr="003E2CA3">
        <w:rPr>
          <w:lang w:val="lt-LT"/>
        </w:rPr>
        <w:t>;</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traškėjimo garsas plaučiuose</w:t>
      </w:r>
      <w:r>
        <w:rPr>
          <w:lang w:val="lt-LT"/>
        </w:rPr>
        <w:t>, švokštimas</w:t>
      </w:r>
      <w:r w:rsidRPr="00087F15">
        <w:rPr>
          <w:lang w:val="lt-LT"/>
        </w:rPr>
        <w:t xml:space="preserve">; </w:t>
      </w:r>
    </w:p>
    <w:p w:rsidR="005B66B7" w:rsidRPr="00BE6132" w:rsidRDefault="005B66B7" w:rsidP="005B66B7">
      <w:pPr>
        <w:numPr>
          <w:ilvl w:val="0"/>
          <w:numId w:val="10"/>
        </w:numPr>
        <w:tabs>
          <w:tab w:val="clear" w:pos="567"/>
        </w:tabs>
        <w:spacing w:line="240" w:lineRule="auto"/>
        <w:ind w:left="567" w:right="-29" w:hanging="567"/>
        <w:rPr>
          <w:lang w:val="lt-LT"/>
        </w:rPr>
      </w:pPr>
      <w:r w:rsidRPr="00087F15">
        <w:rPr>
          <w:lang w:val="lt-LT"/>
        </w:rPr>
        <w:t xml:space="preserve">kasos uždegimas, patinęs liežuvis, išmatų nelaikymas, labai kietos išmatos; </w:t>
      </w:r>
    </w:p>
    <w:p w:rsidR="005B66B7" w:rsidRPr="003E2CA3" w:rsidRDefault="005B66B7" w:rsidP="005B66B7">
      <w:pPr>
        <w:numPr>
          <w:ilvl w:val="0"/>
          <w:numId w:val="10"/>
        </w:numPr>
        <w:tabs>
          <w:tab w:val="clear" w:pos="567"/>
        </w:tabs>
        <w:spacing w:line="240" w:lineRule="auto"/>
        <w:ind w:left="567" w:right="-29" w:hanging="567"/>
        <w:rPr>
          <w:lang w:val="lt-LT"/>
        </w:rPr>
      </w:pPr>
      <w:r>
        <w:rPr>
          <w:lang w:val="lt-LT"/>
        </w:rPr>
        <w:t>žarnų nepraeinamumas;</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suskeldėjusios lūpos;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odos išbėrimas, susijęs su vaisto vartojimu, odos sustorėjimas, pleiskanos;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raumeninių skaidulų irimas ir skausmas raumenyse (rabdomiolizė);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sąnarių patinimas;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negalėjimas nusišlapinti;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krūties diskomfortas, krūtų liaukų padidėjimas, krūties padidėjimas;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išskyros iš makšties;</w:t>
      </w:r>
    </w:p>
    <w:p w:rsidR="005B66B7" w:rsidRDefault="005B66B7" w:rsidP="005B66B7">
      <w:pPr>
        <w:numPr>
          <w:ilvl w:val="0"/>
          <w:numId w:val="10"/>
        </w:numPr>
        <w:tabs>
          <w:tab w:val="clear" w:pos="567"/>
        </w:tabs>
        <w:spacing w:line="240" w:lineRule="auto"/>
        <w:ind w:left="567" w:right="-29" w:hanging="567"/>
        <w:rPr>
          <w:lang w:val="lt-LT"/>
        </w:rPr>
      </w:pPr>
      <w:r w:rsidRPr="00011F92">
        <w:rPr>
          <w:lang w:val="lt-LT"/>
        </w:rPr>
        <w:t>priapizmas (pailgėjusi varpos erekcija, dėl kurios gali prireikti chirurginio gydymo)</w:t>
      </w:r>
      <w:r>
        <w:rPr>
          <w:lang w:val="lt-LT"/>
        </w:rPr>
        <w:t>;</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labai žema kūno temperatūra, šaltkrėtis, troškulio pojūtis;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vaisto nutraukimo simptomai; </w:t>
      </w:r>
    </w:p>
    <w:p w:rsidR="005B66B7" w:rsidRDefault="005B66B7" w:rsidP="005B66B7">
      <w:pPr>
        <w:numPr>
          <w:ilvl w:val="0"/>
          <w:numId w:val="10"/>
        </w:numPr>
        <w:tabs>
          <w:tab w:val="clear" w:pos="567"/>
        </w:tabs>
        <w:spacing w:line="240" w:lineRule="auto"/>
        <w:ind w:left="567" w:right="-29" w:hanging="567"/>
        <w:rPr>
          <w:lang w:val="lt-LT"/>
        </w:rPr>
      </w:pPr>
      <w:r w:rsidRPr="00087F15">
        <w:rPr>
          <w:lang w:val="lt-LT"/>
        </w:rPr>
        <w:t xml:space="preserve">pūlinys, susidaręs dėl infekcijos injekcijos vietoje, giliųjų odos audinių infekcija, cista injekcijos vietoje, kraujosruvos injekcijos vietoje. </w:t>
      </w:r>
    </w:p>
    <w:p w:rsidR="005B66B7" w:rsidRDefault="005B66B7" w:rsidP="005B66B7">
      <w:pPr>
        <w:numPr>
          <w:ilvl w:val="12"/>
          <w:numId w:val="0"/>
        </w:numPr>
        <w:tabs>
          <w:tab w:val="clear" w:pos="567"/>
        </w:tabs>
        <w:spacing w:line="240" w:lineRule="auto"/>
        <w:ind w:left="567" w:right="-29" w:hanging="567"/>
        <w:rPr>
          <w:lang w:val="lt-LT"/>
        </w:rPr>
      </w:pPr>
    </w:p>
    <w:p w:rsidR="005B66B7" w:rsidRPr="00C9288E" w:rsidRDefault="005B66B7" w:rsidP="005B66B7">
      <w:pPr>
        <w:numPr>
          <w:ilvl w:val="12"/>
          <w:numId w:val="0"/>
        </w:numPr>
        <w:tabs>
          <w:tab w:val="clear" w:pos="567"/>
        </w:tabs>
        <w:spacing w:line="240" w:lineRule="auto"/>
        <w:ind w:right="-29"/>
        <w:rPr>
          <w:b/>
          <w:lang w:val="lt-LT"/>
        </w:rPr>
      </w:pPr>
      <w:r w:rsidRPr="00B96141">
        <w:rPr>
          <w:b/>
          <w:lang w:val="lt-LT"/>
        </w:rPr>
        <w:t>Šalutinio poveikio reiškiniai, kurių dažnis nežinomas (negali būti apskaičiuotas pagal turimus duomenis)</w:t>
      </w:r>
      <w:r w:rsidRPr="00C9288E">
        <w:rPr>
          <w:b/>
          <w:lang w:val="lt-LT"/>
        </w:rPr>
        <w:t xml:space="preserve"> </w:t>
      </w:r>
    </w:p>
    <w:p w:rsidR="005B66B7" w:rsidRDefault="005B66B7" w:rsidP="005B66B7">
      <w:pPr>
        <w:numPr>
          <w:ilvl w:val="0"/>
          <w:numId w:val="11"/>
        </w:numPr>
        <w:tabs>
          <w:tab w:val="clear" w:pos="567"/>
        </w:tabs>
        <w:spacing w:line="240" w:lineRule="auto"/>
        <w:ind w:left="567" w:right="-29" w:hanging="567"/>
        <w:rPr>
          <w:lang w:val="lt-LT"/>
        </w:rPr>
      </w:pPr>
      <w:r w:rsidRPr="00087F15">
        <w:rPr>
          <w:lang w:val="lt-LT"/>
        </w:rPr>
        <w:t xml:space="preserve">pavojingai maži kiekiai Jūsų kraujyje tam tikrų baltųjų kraujo ląstelių, reikalingų kovoti su infekcija; </w:t>
      </w:r>
    </w:p>
    <w:p w:rsidR="005B66B7" w:rsidRDefault="005B66B7" w:rsidP="005B66B7">
      <w:pPr>
        <w:numPr>
          <w:ilvl w:val="0"/>
          <w:numId w:val="11"/>
        </w:numPr>
        <w:tabs>
          <w:tab w:val="clear" w:pos="567"/>
        </w:tabs>
        <w:spacing w:line="240" w:lineRule="auto"/>
        <w:ind w:left="567" w:right="-29" w:hanging="567"/>
        <w:rPr>
          <w:lang w:val="lt-LT"/>
        </w:rPr>
      </w:pPr>
      <w:r w:rsidRPr="00087F15">
        <w:rPr>
          <w:lang w:val="lt-LT"/>
        </w:rPr>
        <w:t>sunki alerginė reakcija, kuri pasireiškia karščiavimu, patinusia burna, veidu, lūpa ar liežuviu, dusuliu, niež</w:t>
      </w:r>
      <w:r>
        <w:rPr>
          <w:lang w:val="lt-LT"/>
        </w:rPr>
        <w:t>ėjimu</w:t>
      </w:r>
      <w:r w:rsidRPr="00087F15">
        <w:rPr>
          <w:lang w:val="lt-LT"/>
        </w:rPr>
        <w:t xml:space="preserve">, odos išbėrimu ir, kartais, kraujospūdžio sumažėjimu; </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 xml:space="preserve">pavojingai per didelis vandens kiekio suvartojimas; </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 xml:space="preserve">su miegu susijęs valgymo sutrikimas; </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 xml:space="preserve">nekontroliuojamo </w:t>
      </w:r>
      <w:r>
        <w:rPr>
          <w:lang w:val="lt-LT"/>
        </w:rPr>
        <w:t xml:space="preserve">cukrinio </w:t>
      </w:r>
      <w:r w:rsidRPr="00087F15">
        <w:rPr>
          <w:lang w:val="lt-LT"/>
        </w:rPr>
        <w:t xml:space="preserve">diabeto sukelta koma; </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 xml:space="preserve">sumažėjęs deguonies kiekis Jūsų kūno dalyse (dėl nepakankamos kraujo apytakos); </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greitas, paviršutiniškas kvėpavimas, plaučių uždegimas dėl maisto įkvėpimo į plaučius, balso sutrikimas</w:t>
      </w:r>
      <w:r>
        <w:rPr>
          <w:lang w:val="lt-LT"/>
        </w:rPr>
        <w:t>;</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 xml:space="preserve">žarnų raumenų judesių stoka, kuri sukelia nepraeinamumą; </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 xml:space="preserve">odos ir akių pageltimas (gelta); </w:t>
      </w:r>
    </w:p>
    <w:p w:rsidR="005B66B7" w:rsidRPr="005E543C" w:rsidRDefault="005B66B7" w:rsidP="005B66B7">
      <w:pPr>
        <w:numPr>
          <w:ilvl w:val="0"/>
          <w:numId w:val="12"/>
        </w:numPr>
        <w:tabs>
          <w:tab w:val="clear" w:pos="567"/>
        </w:tabs>
        <w:spacing w:line="240" w:lineRule="auto"/>
        <w:ind w:left="567" w:right="-29" w:hanging="567"/>
        <w:rPr>
          <w:lang w:val="lt-LT"/>
        </w:rPr>
      </w:pPr>
      <w:r w:rsidRPr="005E543C">
        <w:rPr>
          <w:lang w:val="lt-LT"/>
        </w:rPr>
        <w:t xml:space="preserve">sunkus arba gyvybei pavojingas išbėrimas su pūslėmis ir odos lupimusi, kuris gali prasidėti burnoje, nosyje, akyse ir lytiniuose organuose bei aplink juos ir išplisti į kitas kūno vietas (Stivenso-Džonsono </w:t>
      </w:r>
      <w:r>
        <w:rPr>
          <w:lang w:val="lt-LT"/>
        </w:rPr>
        <w:t xml:space="preserve">[Stevens-Johnson] </w:t>
      </w:r>
      <w:r w:rsidRPr="005E543C">
        <w:rPr>
          <w:lang w:val="lt-LT"/>
        </w:rPr>
        <w:t>sindromas ar toksinė epidermio nekrolizė).</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 xml:space="preserve">sunki alerginė reakcija su tinimu, kuris gali apimti gerklę ir apsunkinti kvėpavimą; </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odos spalvos pokytis;</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 xml:space="preserve">nenormali laikysena; </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 xml:space="preserve">naujagimiams, kurių motinos nėštumo metu vartojo </w:t>
      </w:r>
      <w:r>
        <w:rPr>
          <w:lang w:val="lt-LT"/>
        </w:rPr>
        <w:t>p</w:t>
      </w:r>
      <w:r w:rsidRPr="00087F15">
        <w:rPr>
          <w:lang w:val="lt-LT"/>
        </w:rPr>
        <w:t>aliperidon</w:t>
      </w:r>
      <w:r>
        <w:rPr>
          <w:lang w:val="lt-LT"/>
        </w:rPr>
        <w:t>ą</w:t>
      </w:r>
      <w:r w:rsidRPr="00087F15">
        <w:rPr>
          <w:lang w:val="lt-LT"/>
        </w:rPr>
        <w:t xml:space="preserve">, gali pasireikšti vaisto šalutiniai poveikiai ir (arba) vaisto nutraukimo simptomai, tokie kaip dirglumas, lėtas ar ilgalaikis raumenų susitraukimas, drebulys, mieguistumas, kvėpavimo ar </w:t>
      </w:r>
      <w:r>
        <w:rPr>
          <w:lang w:val="lt-LT"/>
        </w:rPr>
        <w:t>žindimo</w:t>
      </w:r>
      <w:r w:rsidRPr="00087F15">
        <w:rPr>
          <w:lang w:val="lt-LT"/>
        </w:rPr>
        <w:t xml:space="preserve"> problemos; </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 xml:space="preserve">sumažėjusi kūno temperatūra; </w:t>
      </w:r>
    </w:p>
    <w:p w:rsidR="005B66B7" w:rsidRDefault="005B66B7" w:rsidP="005B66B7">
      <w:pPr>
        <w:numPr>
          <w:ilvl w:val="0"/>
          <w:numId w:val="12"/>
        </w:numPr>
        <w:tabs>
          <w:tab w:val="clear" w:pos="567"/>
        </w:tabs>
        <w:spacing w:line="240" w:lineRule="auto"/>
        <w:ind w:left="567" w:right="-29" w:hanging="567"/>
        <w:rPr>
          <w:lang w:val="lt-LT"/>
        </w:rPr>
      </w:pPr>
      <w:r w:rsidRPr="00087F15">
        <w:rPr>
          <w:lang w:val="lt-LT"/>
        </w:rPr>
        <w:t>žuvusios odos ląstelės injekcijos vietoje ir opa injekcijos vietoje.</w:t>
      </w:r>
    </w:p>
    <w:p w:rsidR="005B66B7" w:rsidRPr="00087F15" w:rsidRDefault="005B66B7" w:rsidP="005B66B7">
      <w:pPr>
        <w:numPr>
          <w:ilvl w:val="12"/>
          <w:numId w:val="0"/>
        </w:numPr>
        <w:tabs>
          <w:tab w:val="clear" w:pos="567"/>
        </w:tabs>
        <w:spacing w:line="240" w:lineRule="auto"/>
        <w:ind w:right="-29"/>
        <w:rPr>
          <w:szCs w:val="22"/>
          <w:lang w:val="lt-LT"/>
        </w:rPr>
      </w:pPr>
    </w:p>
    <w:p w:rsidR="005B66B7" w:rsidRPr="00087F15" w:rsidRDefault="005B66B7" w:rsidP="005B66B7">
      <w:pPr>
        <w:spacing w:line="240" w:lineRule="auto"/>
        <w:rPr>
          <w:b/>
          <w:szCs w:val="22"/>
          <w:lang w:val="lt-LT"/>
        </w:rPr>
      </w:pPr>
      <w:r w:rsidRPr="00087F15">
        <w:rPr>
          <w:b/>
          <w:noProof/>
          <w:szCs w:val="22"/>
          <w:lang w:val="lt-LT"/>
        </w:rPr>
        <w:t>Pranešimas apie šalutinį poveikį</w:t>
      </w:r>
    </w:p>
    <w:p w:rsidR="005B66B7" w:rsidRPr="00087F15" w:rsidRDefault="005B66B7" w:rsidP="005B66B7">
      <w:pPr>
        <w:ind w:right="-449"/>
        <w:rPr>
          <w:noProof/>
          <w:szCs w:val="22"/>
          <w:lang w:val="lt-LT"/>
        </w:rPr>
      </w:pPr>
      <w:r w:rsidRPr="00B96141">
        <w:rPr>
          <w:szCs w:val="22"/>
          <w:lang w:val="lt-LT"/>
        </w:rPr>
        <w:t>Jeigu pasireiškė šalutinis poveikis, įskaitant šiame lapelyje nenurodytą, pasakykite gydytojui</w:t>
      </w:r>
      <w:r>
        <w:rPr>
          <w:szCs w:val="22"/>
          <w:lang w:val="lt-LT"/>
        </w:rPr>
        <w:t xml:space="preserve"> </w:t>
      </w:r>
      <w:r w:rsidRPr="00B96141">
        <w:rPr>
          <w:szCs w:val="22"/>
          <w:lang w:val="lt-LT"/>
        </w:rPr>
        <w:t>arba</w:t>
      </w:r>
      <w:r>
        <w:rPr>
          <w:szCs w:val="22"/>
          <w:lang w:val="lt-LT"/>
        </w:rPr>
        <w:t xml:space="preserve"> </w:t>
      </w:r>
      <w:r w:rsidRPr="00B96141">
        <w:rPr>
          <w:szCs w:val="22"/>
          <w:lang w:val="lt-LT"/>
        </w:rPr>
        <w:t>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NepageidaujamaR@vvkt.lt) arba nemokamu telefonu 8 800 73 568.</w:t>
      </w:r>
    </w:p>
    <w:p w:rsidR="005B66B7" w:rsidRDefault="005B66B7" w:rsidP="005B66B7">
      <w:pPr>
        <w:ind w:right="-449"/>
        <w:rPr>
          <w:noProof/>
          <w:szCs w:val="22"/>
          <w:lang w:val="lt-LT"/>
        </w:rPr>
      </w:pPr>
    </w:p>
    <w:p w:rsidR="005B66B7" w:rsidRPr="00087F15" w:rsidRDefault="005B66B7" w:rsidP="005B66B7">
      <w:pPr>
        <w:ind w:right="-449"/>
        <w:rPr>
          <w:noProof/>
          <w:szCs w:val="22"/>
          <w:lang w:val="lt-LT"/>
        </w:rPr>
      </w:pPr>
    </w:p>
    <w:p w:rsidR="005B66B7" w:rsidRPr="00087F15" w:rsidRDefault="005B66B7" w:rsidP="005B66B7">
      <w:pPr>
        <w:pStyle w:val="Antrat3"/>
        <w:spacing w:before="0" w:after="0" w:line="240" w:lineRule="auto"/>
        <w:rPr>
          <w:rFonts w:ascii="Times New Roman" w:hAnsi="Times New Roman"/>
          <w:szCs w:val="22"/>
          <w:lang w:val="lt-LT"/>
        </w:rPr>
      </w:pPr>
      <w:r w:rsidRPr="00087F15">
        <w:rPr>
          <w:rFonts w:ascii="Times New Roman" w:hAnsi="Times New Roman"/>
          <w:sz w:val="22"/>
          <w:szCs w:val="22"/>
          <w:lang w:val="lt-LT"/>
        </w:rPr>
        <w:t>5.</w:t>
      </w:r>
      <w:r w:rsidRPr="00087F15">
        <w:rPr>
          <w:rFonts w:ascii="Times New Roman" w:hAnsi="Times New Roman"/>
          <w:sz w:val="22"/>
          <w:szCs w:val="22"/>
          <w:lang w:val="lt-LT"/>
        </w:rPr>
        <w:tab/>
        <w:t>Kaip laikyti Paliperidone Teva</w:t>
      </w:r>
      <w:r w:rsidRPr="00087F15">
        <w:rPr>
          <w:szCs w:val="22"/>
          <w:lang w:val="lt-LT"/>
        </w:rPr>
        <w:t xml:space="preserve"> </w:t>
      </w:r>
      <w:r w:rsidRPr="00087F15">
        <w:rPr>
          <w:rFonts w:ascii="Times New Roman" w:hAnsi="Times New Roman"/>
          <w:sz w:val="22"/>
          <w:szCs w:val="22"/>
          <w:lang w:val="lt-LT"/>
        </w:rPr>
        <w:t xml:space="preserve"> </w:t>
      </w:r>
    </w:p>
    <w:p w:rsidR="005B66B7" w:rsidRDefault="005B66B7" w:rsidP="005B66B7">
      <w:pPr>
        <w:numPr>
          <w:ilvl w:val="12"/>
          <w:numId w:val="0"/>
        </w:numPr>
        <w:tabs>
          <w:tab w:val="clear" w:pos="567"/>
        </w:tabs>
        <w:spacing w:line="240" w:lineRule="auto"/>
        <w:ind w:right="-2"/>
        <w:rPr>
          <w:noProof/>
          <w:szCs w:val="22"/>
          <w:lang w:val="lt-LT"/>
        </w:rPr>
      </w:pPr>
    </w:p>
    <w:p w:rsidR="005B66B7" w:rsidRPr="00087F15" w:rsidRDefault="005B66B7" w:rsidP="005B66B7">
      <w:pPr>
        <w:numPr>
          <w:ilvl w:val="12"/>
          <w:numId w:val="0"/>
        </w:numPr>
        <w:tabs>
          <w:tab w:val="clear" w:pos="567"/>
        </w:tabs>
        <w:spacing w:line="240" w:lineRule="auto"/>
        <w:ind w:right="-2"/>
        <w:rPr>
          <w:szCs w:val="22"/>
          <w:lang w:val="lt-LT"/>
        </w:rPr>
      </w:pPr>
      <w:r w:rsidRPr="00087F15">
        <w:rPr>
          <w:noProof/>
          <w:szCs w:val="22"/>
          <w:lang w:val="lt-LT"/>
        </w:rPr>
        <w:t>Šį vaistą laikykite vaikams nepastebimoje ir nepasiekiamoje vietoje.</w:t>
      </w:r>
    </w:p>
    <w:p w:rsidR="005B66B7" w:rsidRDefault="005B66B7" w:rsidP="005B66B7">
      <w:pPr>
        <w:numPr>
          <w:ilvl w:val="12"/>
          <w:numId w:val="0"/>
        </w:numPr>
        <w:tabs>
          <w:tab w:val="clear" w:pos="567"/>
        </w:tabs>
        <w:spacing w:line="240" w:lineRule="auto"/>
        <w:ind w:right="-2"/>
        <w:rPr>
          <w:lang w:val="lt-LT"/>
        </w:rPr>
      </w:pPr>
    </w:p>
    <w:p w:rsidR="005B66B7" w:rsidRDefault="005B66B7" w:rsidP="005B66B7">
      <w:pPr>
        <w:numPr>
          <w:ilvl w:val="12"/>
          <w:numId w:val="0"/>
        </w:numPr>
        <w:tabs>
          <w:tab w:val="clear" w:pos="567"/>
        </w:tabs>
        <w:spacing w:line="240" w:lineRule="auto"/>
        <w:ind w:right="-2"/>
        <w:rPr>
          <w:lang w:val="lt-LT"/>
        </w:rPr>
      </w:pPr>
      <w:r>
        <w:rPr>
          <w:lang w:val="lt-LT"/>
        </w:rPr>
        <w:t xml:space="preserve">Ant dėžutės </w:t>
      </w:r>
      <w:r w:rsidRPr="00087F15">
        <w:rPr>
          <w:lang w:val="lt-LT"/>
        </w:rPr>
        <w:t xml:space="preserve">po „EXP“ ir švirkšto nurodytam tinkamumo laikui pasibaigus, šio vaisto vartoti negalima. Vaistas tinkamas vartoti iki paskutinės nurodyto mėnesio dienos. </w:t>
      </w:r>
    </w:p>
    <w:p w:rsidR="005B66B7" w:rsidRDefault="005B66B7" w:rsidP="005B66B7">
      <w:pPr>
        <w:numPr>
          <w:ilvl w:val="12"/>
          <w:numId w:val="0"/>
        </w:numPr>
        <w:tabs>
          <w:tab w:val="clear" w:pos="567"/>
        </w:tabs>
        <w:spacing w:line="240" w:lineRule="auto"/>
        <w:ind w:right="-2"/>
        <w:rPr>
          <w:lang w:val="lt-LT"/>
        </w:rPr>
      </w:pPr>
    </w:p>
    <w:p w:rsidR="005B66B7" w:rsidRPr="00087F15" w:rsidRDefault="005B66B7" w:rsidP="005B66B7">
      <w:pPr>
        <w:pStyle w:val="BTEMEASMCA"/>
        <w:rPr>
          <w:lang w:val="lt-LT"/>
        </w:rPr>
      </w:pPr>
      <w:r w:rsidRPr="00087F15">
        <w:rPr>
          <w:lang w:val="lt-LT"/>
        </w:rPr>
        <w:t>Šiam vaist</w:t>
      </w:r>
      <w:r>
        <w:rPr>
          <w:lang w:val="lt-LT"/>
        </w:rPr>
        <w:t>ui</w:t>
      </w:r>
      <w:r w:rsidRPr="00087F15">
        <w:rPr>
          <w:lang w:val="lt-LT"/>
        </w:rPr>
        <w:t xml:space="preserve"> specialių laikymo sąlygų nereikia.</w:t>
      </w:r>
    </w:p>
    <w:p w:rsidR="005B66B7" w:rsidRDefault="005B66B7" w:rsidP="005B66B7">
      <w:pPr>
        <w:numPr>
          <w:ilvl w:val="12"/>
          <w:numId w:val="0"/>
        </w:numPr>
        <w:tabs>
          <w:tab w:val="clear" w:pos="567"/>
        </w:tabs>
        <w:spacing w:line="240" w:lineRule="auto"/>
        <w:ind w:right="-2"/>
        <w:rPr>
          <w:lang w:val="lt-LT"/>
        </w:rPr>
      </w:pPr>
    </w:p>
    <w:p w:rsidR="005B66B7" w:rsidRPr="00087F15" w:rsidRDefault="005B66B7" w:rsidP="005B66B7">
      <w:pPr>
        <w:numPr>
          <w:ilvl w:val="12"/>
          <w:numId w:val="0"/>
        </w:numPr>
        <w:tabs>
          <w:tab w:val="clear" w:pos="567"/>
        </w:tabs>
        <w:spacing w:line="240" w:lineRule="auto"/>
        <w:ind w:right="-2"/>
        <w:rPr>
          <w:szCs w:val="22"/>
          <w:lang w:val="lt-LT"/>
        </w:rPr>
      </w:pPr>
      <w:r w:rsidRPr="00087F15">
        <w:rPr>
          <w:lang w:val="lt-LT"/>
        </w:rPr>
        <w:t>Vaistų negalima išmesti į kanalizaciją arba su buitinėmis atliekomis. Kaip išmesti nereikalingus vaistus, klauskite vaistininko. Šios priemonės padės apsaugoti aplinką.</w:t>
      </w:r>
    </w:p>
    <w:p w:rsidR="005B66B7" w:rsidRPr="00087F15" w:rsidRDefault="005B66B7" w:rsidP="005B66B7">
      <w:pPr>
        <w:numPr>
          <w:ilvl w:val="12"/>
          <w:numId w:val="0"/>
        </w:numPr>
        <w:tabs>
          <w:tab w:val="clear" w:pos="567"/>
        </w:tabs>
        <w:spacing w:line="240" w:lineRule="auto"/>
        <w:ind w:right="-2"/>
        <w:rPr>
          <w:szCs w:val="22"/>
          <w:lang w:val="lt-LT"/>
        </w:rPr>
      </w:pPr>
    </w:p>
    <w:p w:rsidR="005B66B7" w:rsidRPr="00087F15" w:rsidRDefault="005B66B7" w:rsidP="005B66B7">
      <w:pPr>
        <w:numPr>
          <w:ilvl w:val="12"/>
          <w:numId w:val="0"/>
        </w:numPr>
        <w:tabs>
          <w:tab w:val="clear" w:pos="567"/>
        </w:tabs>
        <w:spacing w:line="240" w:lineRule="auto"/>
        <w:ind w:right="-2"/>
        <w:rPr>
          <w:szCs w:val="22"/>
          <w:lang w:val="lt-LT"/>
        </w:rPr>
      </w:pPr>
    </w:p>
    <w:p w:rsidR="005B66B7" w:rsidRPr="00087F15" w:rsidRDefault="005B66B7" w:rsidP="005B66B7">
      <w:pPr>
        <w:pStyle w:val="Antrat3"/>
        <w:spacing w:before="0" w:after="0" w:line="240" w:lineRule="auto"/>
        <w:rPr>
          <w:rFonts w:ascii="Times New Roman" w:hAnsi="Times New Roman"/>
          <w:sz w:val="22"/>
          <w:szCs w:val="22"/>
          <w:lang w:val="lt-LT"/>
        </w:rPr>
      </w:pPr>
      <w:r w:rsidRPr="00087F15">
        <w:rPr>
          <w:rFonts w:ascii="Times New Roman" w:hAnsi="Times New Roman"/>
          <w:sz w:val="22"/>
          <w:szCs w:val="22"/>
          <w:lang w:val="lt-LT"/>
        </w:rPr>
        <w:t>6.</w:t>
      </w:r>
      <w:r w:rsidRPr="00087F15">
        <w:rPr>
          <w:rFonts w:ascii="Times New Roman" w:hAnsi="Times New Roman"/>
          <w:b w:val="0"/>
          <w:sz w:val="22"/>
          <w:szCs w:val="22"/>
          <w:lang w:val="lt-LT"/>
        </w:rPr>
        <w:tab/>
      </w:r>
      <w:r w:rsidRPr="00087F15">
        <w:rPr>
          <w:rFonts w:ascii="Times New Roman" w:hAnsi="Times New Roman"/>
          <w:sz w:val="22"/>
          <w:szCs w:val="22"/>
          <w:lang w:val="lt-LT"/>
        </w:rPr>
        <w:t>Pakuotės turinys ir kita informacija</w:t>
      </w:r>
    </w:p>
    <w:p w:rsidR="005B66B7" w:rsidRPr="00087F15" w:rsidRDefault="005B66B7" w:rsidP="005B66B7">
      <w:pPr>
        <w:numPr>
          <w:ilvl w:val="12"/>
          <w:numId w:val="0"/>
        </w:numPr>
        <w:tabs>
          <w:tab w:val="clear" w:pos="567"/>
        </w:tabs>
        <w:spacing w:line="240" w:lineRule="auto"/>
        <w:rPr>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 xml:space="preserve">Paliperidone Teva sudėtis </w:t>
      </w:r>
    </w:p>
    <w:p w:rsidR="005B66B7" w:rsidRDefault="005B66B7" w:rsidP="005B66B7">
      <w:pPr>
        <w:tabs>
          <w:tab w:val="clear" w:pos="567"/>
        </w:tabs>
        <w:spacing w:line="240" w:lineRule="auto"/>
        <w:ind w:right="-2"/>
        <w:rPr>
          <w:szCs w:val="22"/>
          <w:lang w:val="lt-LT"/>
        </w:rPr>
      </w:pPr>
      <w:r w:rsidRPr="00087F15">
        <w:rPr>
          <w:noProof/>
          <w:szCs w:val="22"/>
          <w:lang w:val="lt-LT"/>
        </w:rPr>
        <w:t xml:space="preserve">Veiklioji </w:t>
      </w:r>
      <w:r>
        <w:rPr>
          <w:noProof/>
          <w:szCs w:val="22"/>
          <w:lang w:val="lt-LT"/>
        </w:rPr>
        <w:t xml:space="preserve">medžiaga </w:t>
      </w:r>
      <w:r w:rsidRPr="00087F15">
        <w:rPr>
          <w:noProof/>
          <w:szCs w:val="22"/>
          <w:lang w:val="lt-LT"/>
        </w:rPr>
        <w:t>yra</w:t>
      </w:r>
      <w:r w:rsidRPr="008C038B">
        <w:rPr>
          <w:lang w:val="lt-LT"/>
        </w:rPr>
        <w:t xml:space="preserve"> </w:t>
      </w:r>
      <w:r>
        <w:rPr>
          <w:lang w:val="lt-LT"/>
        </w:rPr>
        <w:t>paliperidonas.</w:t>
      </w:r>
      <w:r w:rsidRPr="00087F15">
        <w:rPr>
          <w:szCs w:val="22"/>
          <w:lang w:val="lt-LT"/>
        </w:rPr>
        <w:t xml:space="preserve"> </w:t>
      </w:r>
    </w:p>
    <w:p w:rsidR="005B66B7" w:rsidRDefault="005B66B7" w:rsidP="005B66B7">
      <w:pPr>
        <w:tabs>
          <w:tab w:val="clear" w:pos="567"/>
        </w:tabs>
        <w:spacing w:line="240" w:lineRule="auto"/>
        <w:ind w:right="-2"/>
        <w:rPr>
          <w:szCs w:val="22"/>
          <w:lang w:val="lt-LT"/>
        </w:rPr>
      </w:pPr>
    </w:p>
    <w:p w:rsidR="005B66B7" w:rsidRDefault="005B66B7" w:rsidP="005B66B7">
      <w:pPr>
        <w:rPr>
          <w:szCs w:val="22"/>
          <w:lang w:val="lt-LT"/>
        </w:rPr>
      </w:pPr>
      <w:r w:rsidRPr="00087F15">
        <w:rPr>
          <w:szCs w:val="22"/>
          <w:lang w:val="lt-LT"/>
        </w:rPr>
        <w:t>Kiekviename</w:t>
      </w:r>
      <w:r>
        <w:rPr>
          <w:szCs w:val="22"/>
          <w:lang w:val="lt-LT"/>
        </w:rPr>
        <w:t xml:space="preserve"> Paliperidone Teva 50 mg </w:t>
      </w:r>
      <w:r w:rsidRPr="00087F15">
        <w:rPr>
          <w:szCs w:val="22"/>
          <w:lang w:val="lt-LT"/>
        </w:rPr>
        <w:t>užpildytame</w:t>
      </w:r>
      <w:r>
        <w:rPr>
          <w:szCs w:val="22"/>
          <w:lang w:val="lt-LT"/>
        </w:rPr>
        <w:t xml:space="preserve"> 0,5 ml</w:t>
      </w:r>
      <w:r w:rsidRPr="00087F15">
        <w:rPr>
          <w:szCs w:val="22"/>
          <w:lang w:val="lt-LT"/>
        </w:rPr>
        <w:t xml:space="preserve"> švirkšte</w:t>
      </w:r>
      <w:r>
        <w:rPr>
          <w:szCs w:val="22"/>
          <w:lang w:val="lt-LT"/>
        </w:rPr>
        <w:t xml:space="preserve"> </w:t>
      </w:r>
      <w:r w:rsidRPr="00087F15">
        <w:rPr>
          <w:szCs w:val="22"/>
          <w:lang w:val="lt-LT"/>
        </w:rPr>
        <w:t xml:space="preserve">yra </w:t>
      </w:r>
      <w:r>
        <w:rPr>
          <w:szCs w:val="22"/>
          <w:lang w:val="lt-LT"/>
        </w:rPr>
        <w:t xml:space="preserve">78 mg </w:t>
      </w:r>
      <w:r w:rsidRPr="00087F15">
        <w:rPr>
          <w:szCs w:val="22"/>
          <w:lang w:val="lt-LT"/>
        </w:rPr>
        <w:t>paliperidono palmitato</w:t>
      </w:r>
      <w:r>
        <w:rPr>
          <w:szCs w:val="22"/>
          <w:lang w:val="lt-LT"/>
        </w:rPr>
        <w:t>.</w:t>
      </w:r>
    </w:p>
    <w:p w:rsidR="005B66B7" w:rsidRDefault="005B66B7" w:rsidP="005B66B7">
      <w:pPr>
        <w:rPr>
          <w:szCs w:val="22"/>
          <w:lang w:val="lt-LT"/>
        </w:rPr>
      </w:pPr>
      <w:r w:rsidRPr="00087F15">
        <w:rPr>
          <w:szCs w:val="22"/>
          <w:lang w:val="lt-LT"/>
        </w:rPr>
        <w:t>Kiekviename</w:t>
      </w:r>
      <w:r>
        <w:rPr>
          <w:szCs w:val="22"/>
          <w:lang w:val="lt-LT"/>
        </w:rPr>
        <w:t xml:space="preserve"> Paliperidone Teva 75 mg </w:t>
      </w:r>
      <w:r w:rsidRPr="00087F15">
        <w:rPr>
          <w:szCs w:val="22"/>
          <w:lang w:val="lt-LT"/>
        </w:rPr>
        <w:t>užpildytame</w:t>
      </w:r>
      <w:r>
        <w:rPr>
          <w:szCs w:val="22"/>
          <w:lang w:val="lt-LT"/>
        </w:rPr>
        <w:t xml:space="preserve"> 0,75 ml</w:t>
      </w:r>
      <w:r w:rsidRPr="00087F15">
        <w:rPr>
          <w:szCs w:val="22"/>
          <w:lang w:val="lt-LT"/>
        </w:rPr>
        <w:t xml:space="preserve"> švirkšte</w:t>
      </w:r>
      <w:r>
        <w:rPr>
          <w:szCs w:val="22"/>
          <w:lang w:val="lt-LT"/>
        </w:rPr>
        <w:t xml:space="preserve"> </w:t>
      </w:r>
      <w:r w:rsidRPr="00087F15">
        <w:rPr>
          <w:szCs w:val="22"/>
          <w:lang w:val="lt-LT"/>
        </w:rPr>
        <w:t xml:space="preserve">yra </w:t>
      </w:r>
      <w:r>
        <w:rPr>
          <w:szCs w:val="22"/>
          <w:lang w:val="lt-LT"/>
        </w:rPr>
        <w:t xml:space="preserve">117 mg </w:t>
      </w:r>
      <w:r w:rsidRPr="00087F15">
        <w:rPr>
          <w:szCs w:val="22"/>
          <w:lang w:val="lt-LT"/>
        </w:rPr>
        <w:t>paliperidono palmitato</w:t>
      </w:r>
      <w:r>
        <w:rPr>
          <w:szCs w:val="22"/>
          <w:lang w:val="lt-LT"/>
        </w:rPr>
        <w:t>.</w:t>
      </w:r>
    </w:p>
    <w:p w:rsidR="005B66B7" w:rsidRDefault="005B66B7" w:rsidP="005B66B7">
      <w:pPr>
        <w:rPr>
          <w:szCs w:val="22"/>
          <w:lang w:val="lt-LT"/>
        </w:rPr>
      </w:pPr>
      <w:r w:rsidRPr="00087F15">
        <w:rPr>
          <w:szCs w:val="22"/>
          <w:lang w:val="lt-LT"/>
        </w:rPr>
        <w:t>Kiekviename</w:t>
      </w:r>
      <w:r>
        <w:rPr>
          <w:szCs w:val="22"/>
          <w:lang w:val="lt-LT"/>
        </w:rPr>
        <w:t xml:space="preserve"> Paliperidone Teva 100 mg </w:t>
      </w:r>
      <w:r w:rsidRPr="00087F15">
        <w:rPr>
          <w:szCs w:val="22"/>
          <w:lang w:val="lt-LT"/>
        </w:rPr>
        <w:t>užpildytame</w:t>
      </w:r>
      <w:r>
        <w:rPr>
          <w:szCs w:val="22"/>
          <w:lang w:val="lt-LT"/>
        </w:rPr>
        <w:t xml:space="preserve"> 1 ml</w:t>
      </w:r>
      <w:r w:rsidRPr="00087F15">
        <w:rPr>
          <w:szCs w:val="22"/>
          <w:lang w:val="lt-LT"/>
        </w:rPr>
        <w:t xml:space="preserve"> švirkšte</w:t>
      </w:r>
      <w:r>
        <w:rPr>
          <w:szCs w:val="22"/>
          <w:lang w:val="lt-LT"/>
        </w:rPr>
        <w:t xml:space="preserve"> </w:t>
      </w:r>
      <w:r w:rsidRPr="00087F15">
        <w:rPr>
          <w:szCs w:val="22"/>
          <w:lang w:val="lt-LT"/>
        </w:rPr>
        <w:t xml:space="preserve">yra </w:t>
      </w:r>
      <w:r>
        <w:rPr>
          <w:szCs w:val="22"/>
          <w:lang w:val="lt-LT"/>
        </w:rPr>
        <w:t xml:space="preserve">156 mg </w:t>
      </w:r>
      <w:r w:rsidRPr="00087F15">
        <w:rPr>
          <w:szCs w:val="22"/>
          <w:lang w:val="lt-LT"/>
        </w:rPr>
        <w:t>paliperidono palmitato</w:t>
      </w:r>
      <w:r>
        <w:rPr>
          <w:szCs w:val="22"/>
          <w:lang w:val="lt-LT"/>
        </w:rPr>
        <w:t>.</w:t>
      </w:r>
    </w:p>
    <w:p w:rsidR="005B66B7" w:rsidRDefault="005B66B7" w:rsidP="005B66B7">
      <w:pPr>
        <w:rPr>
          <w:szCs w:val="22"/>
          <w:lang w:val="lt-LT"/>
        </w:rPr>
      </w:pPr>
      <w:r w:rsidRPr="00087F15">
        <w:rPr>
          <w:szCs w:val="22"/>
          <w:lang w:val="lt-LT"/>
        </w:rPr>
        <w:t>Kiekviename</w:t>
      </w:r>
      <w:r>
        <w:rPr>
          <w:szCs w:val="22"/>
          <w:lang w:val="lt-LT"/>
        </w:rPr>
        <w:t xml:space="preserve"> Paliperidone Teva </w:t>
      </w:r>
      <w:r w:rsidRPr="00660E4D">
        <w:t>150</w:t>
      </w:r>
      <w:r>
        <w:t> </w:t>
      </w:r>
      <w:r w:rsidRPr="00660E4D">
        <w:t>mg</w:t>
      </w:r>
      <w:r>
        <w:rPr>
          <w:szCs w:val="22"/>
          <w:lang w:val="lt-LT"/>
        </w:rPr>
        <w:t xml:space="preserve"> </w:t>
      </w:r>
      <w:r w:rsidRPr="00087F15">
        <w:rPr>
          <w:szCs w:val="22"/>
          <w:lang w:val="lt-LT"/>
        </w:rPr>
        <w:t>užpildytame</w:t>
      </w:r>
      <w:r>
        <w:rPr>
          <w:szCs w:val="22"/>
          <w:lang w:val="lt-LT"/>
        </w:rPr>
        <w:t xml:space="preserve"> 1,5 ml</w:t>
      </w:r>
      <w:r w:rsidRPr="00087F15">
        <w:rPr>
          <w:szCs w:val="22"/>
          <w:lang w:val="lt-LT"/>
        </w:rPr>
        <w:t xml:space="preserve"> švirkšte</w:t>
      </w:r>
      <w:r>
        <w:rPr>
          <w:szCs w:val="22"/>
          <w:lang w:val="lt-LT"/>
        </w:rPr>
        <w:t xml:space="preserve"> </w:t>
      </w:r>
      <w:r w:rsidRPr="00087F15">
        <w:rPr>
          <w:szCs w:val="22"/>
          <w:lang w:val="lt-LT"/>
        </w:rPr>
        <w:t xml:space="preserve">yra </w:t>
      </w:r>
      <w:r>
        <w:rPr>
          <w:szCs w:val="22"/>
          <w:lang w:val="lt-LT"/>
        </w:rPr>
        <w:t xml:space="preserve">234 mg </w:t>
      </w:r>
      <w:r w:rsidRPr="00087F15">
        <w:rPr>
          <w:szCs w:val="22"/>
          <w:lang w:val="lt-LT"/>
        </w:rPr>
        <w:t>paliperidono palmitato</w:t>
      </w:r>
      <w:r>
        <w:rPr>
          <w:szCs w:val="22"/>
          <w:lang w:val="lt-LT"/>
        </w:rPr>
        <w:t>.</w:t>
      </w:r>
    </w:p>
    <w:p w:rsidR="005B66B7" w:rsidRPr="00087F15" w:rsidRDefault="005B66B7" w:rsidP="005B66B7">
      <w:pPr>
        <w:rPr>
          <w:noProof/>
          <w:szCs w:val="22"/>
          <w:lang w:val="lt-LT"/>
        </w:rPr>
      </w:pPr>
    </w:p>
    <w:p w:rsidR="005B66B7" w:rsidRPr="000B6F06" w:rsidRDefault="005B66B7" w:rsidP="005B66B7">
      <w:pPr>
        <w:numPr>
          <w:ilvl w:val="0"/>
          <w:numId w:val="2"/>
        </w:numPr>
        <w:tabs>
          <w:tab w:val="clear" w:pos="567"/>
        </w:tabs>
        <w:spacing w:line="240" w:lineRule="auto"/>
        <w:ind w:left="567" w:right="-2" w:hanging="567"/>
        <w:rPr>
          <w:szCs w:val="22"/>
          <w:lang w:val="lt-LT"/>
        </w:rPr>
      </w:pPr>
      <w:r>
        <w:rPr>
          <w:noProof/>
          <w:szCs w:val="22"/>
          <w:lang w:val="lt-LT"/>
        </w:rPr>
        <w:t>Pagalbinės medžiag</w:t>
      </w:r>
      <w:r w:rsidRPr="00087F15">
        <w:rPr>
          <w:noProof/>
          <w:szCs w:val="22"/>
          <w:lang w:val="lt-LT"/>
        </w:rPr>
        <w:t>os y</w:t>
      </w:r>
      <w:r>
        <w:rPr>
          <w:noProof/>
          <w:szCs w:val="22"/>
          <w:lang w:val="lt-LT"/>
        </w:rPr>
        <w:t>ra:</w:t>
      </w:r>
      <w:r>
        <w:rPr>
          <w:lang w:val="lt-LT"/>
        </w:rPr>
        <w:t xml:space="preserve"> polisorbatas 20, m</w:t>
      </w:r>
      <w:r w:rsidRPr="000B6F06">
        <w:rPr>
          <w:lang w:val="lt-LT"/>
        </w:rPr>
        <w:t>akrogolis 4000</w:t>
      </w:r>
      <w:r>
        <w:rPr>
          <w:lang w:val="lt-LT"/>
        </w:rPr>
        <w:t>, c</w:t>
      </w:r>
      <w:r w:rsidRPr="000B6F06">
        <w:rPr>
          <w:lang w:val="lt-LT"/>
        </w:rPr>
        <w:t>itrinų rūgštis monohidratas</w:t>
      </w:r>
      <w:r>
        <w:rPr>
          <w:lang w:val="lt-LT"/>
        </w:rPr>
        <w:t xml:space="preserve">, </w:t>
      </w:r>
      <w:r w:rsidRPr="000B6F06">
        <w:rPr>
          <w:lang w:val="lt-LT"/>
        </w:rPr>
        <w:t>dinatrio fosfata</w:t>
      </w:r>
      <w:r>
        <w:rPr>
          <w:lang w:val="lt-LT"/>
        </w:rPr>
        <w:t>s. n</w:t>
      </w:r>
      <w:r w:rsidRPr="000B6F06">
        <w:rPr>
          <w:lang w:val="lt-LT"/>
        </w:rPr>
        <w:t>atrio-divandenilio fosfatas mono</w:t>
      </w:r>
      <w:r>
        <w:rPr>
          <w:lang w:val="lt-LT"/>
        </w:rPr>
        <w:t>hidratas, n</w:t>
      </w:r>
      <w:r w:rsidRPr="000B6F06">
        <w:rPr>
          <w:lang w:val="lt-LT"/>
        </w:rPr>
        <w:t>at</w:t>
      </w:r>
      <w:r>
        <w:rPr>
          <w:lang w:val="lt-LT"/>
        </w:rPr>
        <w:t>rio hidroksidas (pH reguliuoti), i</w:t>
      </w:r>
      <w:r w:rsidRPr="000B6F06">
        <w:rPr>
          <w:lang w:val="lt-LT"/>
        </w:rPr>
        <w:t>njekcinis vanduo</w:t>
      </w:r>
      <w:r>
        <w:rPr>
          <w:lang w:val="lt-LT"/>
        </w:rPr>
        <w:t>.</w:t>
      </w:r>
    </w:p>
    <w:p w:rsidR="005B66B7" w:rsidRDefault="005B66B7" w:rsidP="005B66B7">
      <w:pPr>
        <w:pStyle w:val="Antrat4"/>
        <w:rPr>
          <w:rFonts w:ascii="Times New Roman" w:hAnsi="Times New Roman"/>
          <w:sz w:val="22"/>
          <w:szCs w:val="22"/>
          <w:lang w:val="lt-LT"/>
        </w:rPr>
      </w:pPr>
    </w:p>
    <w:p w:rsidR="005B66B7" w:rsidRPr="00087F15" w:rsidRDefault="005B66B7" w:rsidP="005B66B7">
      <w:pPr>
        <w:pStyle w:val="Antrat4"/>
        <w:rPr>
          <w:rFonts w:ascii="Times New Roman" w:hAnsi="Times New Roman"/>
          <w:sz w:val="22"/>
          <w:szCs w:val="22"/>
          <w:lang w:val="lt-LT"/>
        </w:rPr>
      </w:pPr>
      <w:r w:rsidRPr="00087F15">
        <w:rPr>
          <w:rFonts w:ascii="Times New Roman" w:hAnsi="Times New Roman"/>
          <w:sz w:val="22"/>
          <w:szCs w:val="22"/>
          <w:lang w:val="lt-LT"/>
        </w:rPr>
        <w:t>Paliperidone Teva išvaizda ir kiekis pakuotėje</w:t>
      </w:r>
    </w:p>
    <w:p w:rsidR="005B66B7" w:rsidRDefault="005B66B7" w:rsidP="005B66B7">
      <w:pPr>
        <w:rPr>
          <w:szCs w:val="22"/>
          <w:lang w:val="lt-LT"/>
        </w:rPr>
      </w:pPr>
      <w:r>
        <w:rPr>
          <w:szCs w:val="22"/>
          <w:lang w:val="lt-LT"/>
        </w:rPr>
        <w:t xml:space="preserve">Paliperidone Teva yra </w:t>
      </w:r>
      <w:r w:rsidRPr="000B6F06">
        <w:rPr>
          <w:lang w:val="lt-LT"/>
        </w:rPr>
        <w:t>balta arba beveik balta pailginto atpalaidavimo injekcinė suspensija</w:t>
      </w:r>
      <w:r>
        <w:rPr>
          <w:szCs w:val="22"/>
          <w:lang w:val="lt-LT"/>
        </w:rPr>
        <w:t xml:space="preserve"> užpildytame švirkšte</w:t>
      </w:r>
      <w:r w:rsidRPr="000B6F06">
        <w:rPr>
          <w:szCs w:val="22"/>
          <w:lang w:val="lt-LT"/>
        </w:rPr>
        <w:t xml:space="preserve"> </w:t>
      </w:r>
      <w:r>
        <w:rPr>
          <w:szCs w:val="22"/>
          <w:lang w:val="lt-LT"/>
        </w:rPr>
        <w:t>(pailginto atpalaidavimo injekcija).</w:t>
      </w:r>
    </w:p>
    <w:p w:rsidR="005B66B7" w:rsidRDefault="005B66B7" w:rsidP="005B66B7">
      <w:pPr>
        <w:rPr>
          <w:szCs w:val="22"/>
          <w:lang w:val="lt-LT"/>
        </w:rPr>
      </w:pPr>
    </w:p>
    <w:p w:rsidR="005B66B7" w:rsidRPr="00087F15" w:rsidRDefault="005B66B7" w:rsidP="005B66B7">
      <w:pPr>
        <w:tabs>
          <w:tab w:val="clear" w:pos="567"/>
        </w:tabs>
        <w:spacing w:line="240" w:lineRule="auto"/>
        <w:rPr>
          <w:lang w:val="lt-LT"/>
        </w:rPr>
      </w:pPr>
      <w:r w:rsidRPr="00087F15">
        <w:rPr>
          <w:lang w:val="lt-LT"/>
        </w:rPr>
        <w:t>Kiekvienoje pakuotėje yra 1 užpildytas švirkštas ir 2 adatos.</w:t>
      </w:r>
    </w:p>
    <w:p w:rsidR="005B66B7" w:rsidRDefault="005B66B7" w:rsidP="005B66B7">
      <w:pPr>
        <w:rPr>
          <w:i/>
          <w:szCs w:val="22"/>
          <w:highlight w:val="lightGray"/>
          <w:lang w:val="lt-LT"/>
        </w:rPr>
      </w:pPr>
    </w:p>
    <w:p w:rsidR="005B66B7" w:rsidRPr="00172454" w:rsidRDefault="005B66B7" w:rsidP="005B66B7">
      <w:pPr>
        <w:rPr>
          <w:lang w:val="lt-LT" w:eastAsia="x-none"/>
        </w:rPr>
      </w:pPr>
      <w:r w:rsidRPr="00172454">
        <w:rPr>
          <w:lang w:val="lt-LT"/>
        </w:rPr>
        <w:t>Gali būti tiekiamos ne visų dydžių pakuotės</w:t>
      </w:r>
    </w:p>
    <w:p w:rsidR="005B66B7" w:rsidRDefault="005B66B7" w:rsidP="005B66B7">
      <w:pPr>
        <w:pStyle w:val="Antrat4"/>
        <w:rPr>
          <w:rFonts w:ascii="Times New Roman" w:hAnsi="Times New Roman"/>
          <w:sz w:val="22"/>
          <w:szCs w:val="22"/>
          <w:lang w:val="lt-LT"/>
        </w:rPr>
      </w:pPr>
    </w:p>
    <w:p w:rsidR="005B66B7" w:rsidRPr="00E76D61" w:rsidRDefault="005B66B7" w:rsidP="005B66B7">
      <w:pPr>
        <w:pStyle w:val="Antrat4"/>
        <w:rPr>
          <w:rFonts w:ascii="Times New Roman" w:hAnsi="Times New Roman"/>
          <w:sz w:val="22"/>
          <w:szCs w:val="22"/>
          <w:lang w:val="lt-LT"/>
        </w:rPr>
      </w:pPr>
      <w:r w:rsidRPr="00E76D61">
        <w:rPr>
          <w:rFonts w:ascii="Times New Roman" w:hAnsi="Times New Roman"/>
          <w:sz w:val="22"/>
          <w:szCs w:val="22"/>
          <w:lang w:val="lt-LT"/>
        </w:rPr>
        <w:t>Registruotojas ir gamintojas</w:t>
      </w:r>
    </w:p>
    <w:p w:rsidR="005B66B7" w:rsidRPr="00087F15" w:rsidRDefault="005B66B7" w:rsidP="005B66B7">
      <w:pPr>
        <w:numPr>
          <w:ilvl w:val="12"/>
          <w:numId w:val="0"/>
        </w:numPr>
        <w:tabs>
          <w:tab w:val="clear" w:pos="567"/>
        </w:tabs>
        <w:spacing w:line="240" w:lineRule="auto"/>
        <w:ind w:right="-2"/>
        <w:rPr>
          <w:szCs w:val="22"/>
          <w:lang w:val="lt-LT"/>
        </w:rPr>
      </w:pPr>
    </w:p>
    <w:p w:rsidR="005B66B7" w:rsidRPr="00E37395" w:rsidRDefault="005B66B7" w:rsidP="005B66B7">
      <w:pPr>
        <w:tabs>
          <w:tab w:val="clear" w:pos="567"/>
          <w:tab w:val="left" w:pos="9214"/>
        </w:tabs>
        <w:spacing w:line="240" w:lineRule="auto"/>
        <w:ind w:right="282"/>
        <w:rPr>
          <w:b/>
          <w:bCs/>
          <w:szCs w:val="22"/>
          <w:lang w:val="lt-LT"/>
        </w:rPr>
      </w:pPr>
      <w:r w:rsidRPr="00E37395">
        <w:rPr>
          <w:b/>
          <w:bCs/>
          <w:szCs w:val="22"/>
          <w:lang w:val="lt-LT"/>
        </w:rPr>
        <w:t>Registruotojas</w:t>
      </w:r>
    </w:p>
    <w:p w:rsidR="005B66B7" w:rsidRDefault="005B66B7" w:rsidP="005B66B7">
      <w:pPr>
        <w:tabs>
          <w:tab w:val="clear" w:pos="567"/>
        </w:tabs>
        <w:spacing w:line="240" w:lineRule="auto"/>
        <w:rPr>
          <w:szCs w:val="22"/>
        </w:rPr>
      </w:pPr>
      <w:r w:rsidRPr="009F584D">
        <w:rPr>
          <w:szCs w:val="22"/>
        </w:rPr>
        <w:t>Teva GmbH</w:t>
      </w:r>
      <w:r>
        <w:rPr>
          <w:szCs w:val="22"/>
        </w:rPr>
        <w:t xml:space="preserve"> </w:t>
      </w:r>
    </w:p>
    <w:p w:rsidR="005B66B7" w:rsidRDefault="005B66B7" w:rsidP="005B66B7">
      <w:pPr>
        <w:tabs>
          <w:tab w:val="clear" w:pos="567"/>
        </w:tabs>
        <w:spacing w:line="240" w:lineRule="auto"/>
        <w:rPr>
          <w:szCs w:val="22"/>
        </w:rPr>
      </w:pPr>
      <w:r w:rsidRPr="009F584D">
        <w:rPr>
          <w:szCs w:val="22"/>
        </w:rPr>
        <w:t xml:space="preserve">Graf-Arco-Str. 3 </w:t>
      </w:r>
    </w:p>
    <w:p w:rsidR="005B66B7" w:rsidRDefault="005B66B7" w:rsidP="005B66B7">
      <w:pPr>
        <w:tabs>
          <w:tab w:val="clear" w:pos="567"/>
        </w:tabs>
        <w:spacing w:line="240" w:lineRule="auto"/>
        <w:rPr>
          <w:szCs w:val="22"/>
        </w:rPr>
      </w:pPr>
      <w:r w:rsidRPr="009F584D">
        <w:rPr>
          <w:szCs w:val="22"/>
        </w:rPr>
        <w:t>89079 Ulm</w:t>
      </w:r>
      <w:r>
        <w:rPr>
          <w:szCs w:val="22"/>
        </w:rPr>
        <w:t xml:space="preserve"> </w:t>
      </w:r>
    </w:p>
    <w:p w:rsidR="005B66B7" w:rsidRPr="00087F15" w:rsidRDefault="005B66B7" w:rsidP="005B66B7">
      <w:pPr>
        <w:tabs>
          <w:tab w:val="clear" w:pos="567"/>
        </w:tabs>
        <w:spacing w:line="240" w:lineRule="auto"/>
        <w:rPr>
          <w:szCs w:val="22"/>
          <w:lang w:val="lt-LT"/>
        </w:rPr>
      </w:pPr>
      <w:r w:rsidRPr="009F584D">
        <w:rPr>
          <w:szCs w:val="22"/>
        </w:rPr>
        <w:t>Vokietija</w:t>
      </w:r>
    </w:p>
    <w:p w:rsidR="005B66B7" w:rsidRDefault="005B66B7" w:rsidP="005B66B7">
      <w:pPr>
        <w:tabs>
          <w:tab w:val="clear" w:pos="567"/>
          <w:tab w:val="left" w:pos="9214"/>
        </w:tabs>
        <w:spacing w:line="240" w:lineRule="auto"/>
        <w:ind w:right="282"/>
        <w:rPr>
          <w:noProof/>
          <w:szCs w:val="22"/>
          <w:lang w:val="lt-LT"/>
        </w:rPr>
      </w:pPr>
    </w:p>
    <w:p w:rsidR="005B66B7" w:rsidRPr="00932CB5" w:rsidRDefault="005B66B7" w:rsidP="005B66B7">
      <w:pPr>
        <w:tabs>
          <w:tab w:val="clear" w:pos="567"/>
        </w:tabs>
        <w:autoSpaceDE w:val="0"/>
        <w:autoSpaceDN w:val="0"/>
        <w:adjustRightInd w:val="0"/>
        <w:spacing w:line="240" w:lineRule="auto"/>
        <w:rPr>
          <w:b/>
          <w:lang w:val="lt-LT"/>
        </w:rPr>
      </w:pPr>
      <w:r w:rsidRPr="00932CB5">
        <w:rPr>
          <w:b/>
          <w:lang w:val="lt-LT"/>
        </w:rPr>
        <w:t>Gamintojas</w:t>
      </w:r>
    </w:p>
    <w:p w:rsidR="005B66B7" w:rsidRPr="0097545C" w:rsidRDefault="005B66B7" w:rsidP="005B66B7">
      <w:pPr>
        <w:tabs>
          <w:tab w:val="clear" w:pos="567"/>
          <w:tab w:val="left" w:pos="9214"/>
        </w:tabs>
        <w:spacing w:line="240" w:lineRule="auto"/>
        <w:ind w:right="282"/>
        <w:rPr>
          <w:szCs w:val="22"/>
          <w:lang w:val="lt-LT"/>
        </w:rPr>
      </w:pPr>
      <w:r w:rsidRPr="0097545C">
        <w:rPr>
          <w:szCs w:val="22"/>
          <w:lang w:val="lt-LT"/>
        </w:rPr>
        <w:t xml:space="preserve">Actavis Group PTC ehf. </w:t>
      </w:r>
    </w:p>
    <w:p w:rsidR="005B66B7" w:rsidRPr="0097545C" w:rsidRDefault="005B66B7" w:rsidP="005B66B7">
      <w:pPr>
        <w:tabs>
          <w:tab w:val="clear" w:pos="567"/>
          <w:tab w:val="left" w:pos="9214"/>
        </w:tabs>
        <w:spacing w:line="240" w:lineRule="auto"/>
        <w:ind w:right="282"/>
        <w:rPr>
          <w:szCs w:val="22"/>
          <w:lang w:val="lt-LT"/>
        </w:rPr>
      </w:pPr>
      <w:bookmarkStart w:id="0" w:name="_Hlk139374421"/>
      <w:r>
        <w:rPr>
          <w:szCs w:val="22"/>
          <w:lang w:val="lt-LT"/>
        </w:rPr>
        <w:t>Dalsharun 1</w:t>
      </w:r>
    </w:p>
    <w:bookmarkEnd w:id="0"/>
    <w:p w:rsidR="005B66B7" w:rsidRPr="0097545C" w:rsidRDefault="005B66B7" w:rsidP="005B66B7">
      <w:pPr>
        <w:tabs>
          <w:tab w:val="clear" w:pos="567"/>
          <w:tab w:val="left" w:pos="9214"/>
        </w:tabs>
        <w:spacing w:line="240" w:lineRule="auto"/>
        <w:ind w:right="282"/>
        <w:rPr>
          <w:szCs w:val="22"/>
          <w:lang w:val="lt-LT"/>
        </w:rPr>
      </w:pPr>
      <w:r w:rsidRPr="0097545C">
        <w:rPr>
          <w:szCs w:val="22"/>
          <w:lang w:val="lt-LT"/>
        </w:rPr>
        <w:t>IS-220 Hafnarfjordur</w:t>
      </w:r>
    </w:p>
    <w:p w:rsidR="005B66B7" w:rsidRDefault="005B66B7" w:rsidP="005B66B7">
      <w:pPr>
        <w:rPr>
          <w:lang w:val="lt-LT"/>
        </w:rPr>
      </w:pPr>
      <w:r>
        <w:rPr>
          <w:lang w:val="lt-LT"/>
        </w:rPr>
        <w:t>Islandija</w:t>
      </w:r>
    </w:p>
    <w:p w:rsidR="005B66B7" w:rsidRDefault="005B66B7" w:rsidP="005B66B7">
      <w:pPr>
        <w:tabs>
          <w:tab w:val="clear" w:pos="567"/>
          <w:tab w:val="left" w:pos="9214"/>
        </w:tabs>
        <w:spacing w:line="240" w:lineRule="auto"/>
        <w:ind w:right="282"/>
        <w:rPr>
          <w:noProof/>
          <w:szCs w:val="22"/>
          <w:lang w:val="lt-LT"/>
        </w:rPr>
      </w:pPr>
    </w:p>
    <w:p w:rsidR="005B66B7" w:rsidRDefault="005B66B7" w:rsidP="005B66B7">
      <w:pPr>
        <w:numPr>
          <w:ilvl w:val="12"/>
          <w:numId w:val="0"/>
        </w:numPr>
        <w:spacing w:line="240" w:lineRule="auto"/>
        <w:ind w:right="-2"/>
        <w:rPr>
          <w:noProof/>
          <w:szCs w:val="22"/>
          <w:lang w:val="lt-LT"/>
        </w:rPr>
      </w:pPr>
    </w:p>
    <w:p w:rsidR="005B66B7" w:rsidRPr="00087F15" w:rsidRDefault="005B66B7" w:rsidP="005B66B7">
      <w:pPr>
        <w:numPr>
          <w:ilvl w:val="12"/>
          <w:numId w:val="0"/>
        </w:numPr>
        <w:spacing w:line="240" w:lineRule="auto"/>
        <w:ind w:right="-2"/>
        <w:rPr>
          <w:noProof/>
          <w:szCs w:val="22"/>
          <w:lang w:val="lt-LT"/>
        </w:rPr>
      </w:pPr>
      <w:r w:rsidRPr="00087F15">
        <w:rPr>
          <w:noProof/>
          <w:szCs w:val="22"/>
          <w:lang w:val="lt-LT"/>
        </w:rPr>
        <w:t>Jeigu apie šį vaistą norite sužinoti daugiau, kreipkitės į vietinį registruotojo atstovą.</w:t>
      </w:r>
    </w:p>
    <w:p w:rsidR="005B66B7" w:rsidRPr="00087F15" w:rsidRDefault="005B66B7" w:rsidP="005B66B7">
      <w:pPr>
        <w:spacing w:line="240" w:lineRule="auto"/>
        <w:rPr>
          <w:noProof/>
          <w:szCs w:val="22"/>
          <w:lang w:val="lt-LT"/>
        </w:rPr>
      </w:pPr>
    </w:p>
    <w:p w:rsidR="005B66B7" w:rsidRDefault="005B66B7" w:rsidP="005B66B7">
      <w:pPr>
        <w:pStyle w:val="BTEMEASMCA"/>
        <w:rPr>
          <w:lang w:val="lt-LT"/>
        </w:rPr>
      </w:pPr>
      <w:r>
        <w:t>UAB Teva Baltics</w:t>
      </w:r>
    </w:p>
    <w:p w:rsidR="005B66B7" w:rsidRDefault="005B66B7" w:rsidP="005B66B7">
      <w:pPr>
        <w:pStyle w:val="BTEMEASMCA"/>
      </w:pPr>
      <w:r>
        <w:t>Molėtų pl. 5</w:t>
      </w:r>
    </w:p>
    <w:p w:rsidR="005B66B7" w:rsidRDefault="005B66B7" w:rsidP="005B66B7">
      <w:pPr>
        <w:pStyle w:val="BTEMEASMCA"/>
      </w:pPr>
      <w:r>
        <w:t>LT-08409 Vilnius</w:t>
      </w:r>
    </w:p>
    <w:p w:rsidR="005B66B7" w:rsidRDefault="005B66B7" w:rsidP="005B66B7">
      <w:pPr>
        <w:pStyle w:val="BTEMEASMCA"/>
      </w:pPr>
      <w:r>
        <w:t>Tel. +370 5 266 02 03</w:t>
      </w:r>
    </w:p>
    <w:p w:rsidR="005B66B7" w:rsidRPr="00087F15" w:rsidRDefault="005B66B7" w:rsidP="005B66B7">
      <w:pPr>
        <w:numPr>
          <w:ilvl w:val="12"/>
          <w:numId w:val="0"/>
        </w:numPr>
        <w:ind w:right="-2"/>
        <w:rPr>
          <w:szCs w:val="22"/>
          <w:lang w:val="lt-LT"/>
        </w:rPr>
      </w:pPr>
    </w:p>
    <w:p w:rsidR="005B66B7" w:rsidRPr="00087F15" w:rsidRDefault="005B66B7" w:rsidP="005B66B7">
      <w:pPr>
        <w:numPr>
          <w:ilvl w:val="12"/>
          <w:numId w:val="0"/>
        </w:numPr>
        <w:ind w:right="-2"/>
        <w:rPr>
          <w:szCs w:val="22"/>
          <w:lang w:val="lt-LT"/>
        </w:rPr>
      </w:pPr>
      <w:r w:rsidRPr="00087F15">
        <w:rPr>
          <w:b/>
          <w:szCs w:val="22"/>
          <w:lang w:val="lt-LT"/>
        </w:rPr>
        <w:t xml:space="preserve">Šis vaistas </w:t>
      </w:r>
      <w:r w:rsidRPr="00B96141">
        <w:rPr>
          <w:b/>
          <w:szCs w:val="22"/>
          <w:lang w:val="lt-LT"/>
        </w:rPr>
        <w:t>Europos ekonominės erdvės</w:t>
      </w:r>
      <w:r>
        <w:rPr>
          <w:b/>
          <w:szCs w:val="22"/>
          <w:lang w:val="lt-LT"/>
        </w:rPr>
        <w:t xml:space="preserve"> </w:t>
      </w:r>
      <w:r w:rsidRPr="00087F15">
        <w:rPr>
          <w:b/>
          <w:szCs w:val="22"/>
          <w:lang w:val="lt-LT"/>
        </w:rPr>
        <w:t xml:space="preserve">valstybėse narėse </w:t>
      </w:r>
      <w:r w:rsidRPr="00B96141">
        <w:rPr>
          <w:b/>
          <w:szCs w:val="22"/>
          <w:lang w:val="lt-LT"/>
        </w:rPr>
        <w:t>ir Jungtinėje Karalystėje (Šiaurės Airijoje)</w:t>
      </w:r>
      <w:r>
        <w:rPr>
          <w:b/>
          <w:szCs w:val="22"/>
          <w:lang w:val="lt-LT"/>
        </w:rPr>
        <w:t xml:space="preserve"> </w:t>
      </w:r>
      <w:r w:rsidRPr="00087F15">
        <w:rPr>
          <w:b/>
          <w:szCs w:val="22"/>
          <w:lang w:val="lt-LT"/>
        </w:rPr>
        <w:t>registruotas tokiais pavadinimais</w:t>
      </w:r>
      <w:r>
        <w:rPr>
          <w:szCs w:val="22"/>
          <w:lang w:val="lt-LT"/>
        </w:rPr>
        <w:t>:</w:t>
      </w:r>
    </w:p>
    <w:p w:rsidR="005B66B7" w:rsidRPr="000556E6" w:rsidRDefault="005B66B7" w:rsidP="005B66B7">
      <w:pPr>
        <w:numPr>
          <w:ilvl w:val="12"/>
          <w:numId w:val="0"/>
        </w:numPr>
        <w:tabs>
          <w:tab w:val="clear" w:pos="567"/>
        </w:tabs>
        <w:spacing w:line="240" w:lineRule="auto"/>
        <w:ind w:right="-2"/>
        <w:rPr>
          <w:lang w:val="lt-LT"/>
        </w:rPr>
      </w:pPr>
    </w:p>
    <w:tbl>
      <w:tblPr>
        <w:tblW w:w="0" w:type="auto"/>
        <w:tblLook w:val="04A0" w:firstRow="1" w:lastRow="0" w:firstColumn="1" w:lastColumn="0" w:noHBand="0" w:noVBand="1"/>
      </w:tblPr>
      <w:tblGrid>
        <w:gridCol w:w="2155"/>
        <w:gridCol w:w="6915"/>
      </w:tblGrid>
      <w:tr w:rsidR="005B66B7"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Vokietija:</w:t>
            </w:r>
          </w:p>
        </w:tc>
        <w:tc>
          <w:tcPr>
            <w:tcW w:w="691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Paliperidon-ratiopharm 25 mg, 50 mg</w:t>
            </w:r>
            <w:r w:rsidRPr="006330C8">
              <w:rPr>
                <w:szCs w:val="22"/>
                <w:lang w:val="en-US"/>
              </w:rPr>
              <w:t>, 75 mg, 100 mg, 150 mg</w:t>
            </w:r>
            <w:r w:rsidRPr="006330C8">
              <w:rPr>
                <w:szCs w:val="22"/>
                <w:lang w:val="lt-LT"/>
              </w:rPr>
              <w:t xml:space="preserve"> Depot-Injektionssuspension</w:t>
            </w:r>
          </w:p>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Paliperidon-ratiopharm 150 mg und 100 mg Depot-Injektionssuspension</w:t>
            </w:r>
          </w:p>
        </w:tc>
      </w:tr>
      <w:tr w:rsidR="005B66B7"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Austrija:</w:t>
            </w:r>
          </w:p>
        </w:tc>
        <w:tc>
          <w:tcPr>
            <w:tcW w:w="6915" w:type="dxa"/>
            <w:shd w:val="clear" w:color="auto" w:fill="auto"/>
          </w:tcPr>
          <w:p w:rsidR="005B66B7" w:rsidRPr="006330C8" w:rsidRDefault="005B66B7" w:rsidP="00FC21DD">
            <w:pPr>
              <w:tabs>
                <w:tab w:val="clear" w:pos="567"/>
              </w:tabs>
              <w:spacing w:line="240" w:lineRule="auto"/>
              <w:rPr>
                <w:snapToGrid/>
                <w:szCs w:val="22"/>
                <w:lang w:val="en-US"/>
              </w:rPr>
            </w:pPr>
            <w:r w:rsidRPr="006330C8">
              <w:rPr>
                <w:snapToGrid/>
                <w:szCs w:val="22"/>
                <w:lang w:val="en-US"/>
              </w:rPr>
              <w:t xml:space="preserve">Paliperidon ratiopharm </w:t>
            </w:r>
            <w:r w:rsidRPr="006330C8">
              <w:rPr>
                <w:szCs w:val="22"/>
                <w:lang w:val="lt-LT"/>
              </w:rPr>
              <w:t>25 mg, 50 mg</w:t>
            </w:r>
            <w:r w:rsidRPr="006330C8">
              <w:rPr>
                <w:szCs w:val="22"/>
                <w:lang w:val="en-US"/>
              </w:rPr>
              <w:t>, 75 mg, 100 mg, 150 mg</w:t>
            </w:r>
            <w:r w:rsidRPr="006330C8">
              <w:rPr>
                <w:szCs w:val="22"/>
                <w:lang w:val="lt-LT"/>
              </w:rPr>
              <w:t xml:space="preserve"> </w:t>
            </w:r>
            <w:r w:rsidRPr="006330C8">
              <w:rPr>
                <w:snapToGrid/>
                <w:szCs w:val="22"/>
                <w:lang w:val="en-US"/>
              </w:rPr>
              <w:t>Depot-Injektionssuspension</w:t>
            </w:r>
          </w:p>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rPr>
              <w:t xml:space="preserve">Paliperidon ratiopharm </w:t>
            </w:r>
            <w:r w:rsidRPr="008A2542">
              <w:rPr>
                <w:snapToGrid/>
              </w:rPr>
              <w:t>Starterpackung</w:t>
            </w:r>
            <w:r>
              <w:rPr>
                <w:szCs w:val="22"/>
              </w:rPr>
              <w:t xml:space="preserve"> </w:t>
            </w:r>
            <w:r w:rsidRPr="006330C8">
              <w:rPr>
                <w:szCs w:val="22"/>
              </w:rPr>
              <w:t>100 mg und 150 mg Depot-Injektionssuspension</w:t>
            </w:r>
          </w:p>
        </w:tc>
      </w:tr>
      <w:tr w:rsidR="005B66B7"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Danija:</w:t>
            </w:r>
          </w:p>
        </w:tc>
        <w:tc>
          <w:tcPr>
            <w:tcW w:w="691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Paliperidon Teva</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Jungtinė Karalystė (Šiaurės Airija):</w:t>
            </w:r>
          </w:p>
        </w:tc>
        <w:tc>
          <w:tcPr>
            <w:tcW w:w="691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Paliperidone Teva 25 mg, 50 mg</w:t>
            </w:r>
            <w:r w:rsidRPr="006330C8">
              <w:rPr>
                <w:szCs w:val="22"/>
                <w:lang w:val="en-US"/>
              </w:rPr>
              <w:t>, 75 mg, 100 mg, 150 mg</w:t>
            </w:r>
            <w:r w:rsidRPr="006330C8">
              <w:rPr>
                <w:szCs w:val="22"/>
                <w:lang w:val="lt-LT"/>
              </w:rPr>
              <w:t xml:space="preserve"> Prolonged-release Suspension for Injection</w:t>
            </w:r>
          </w:p>
          <w:p w:rsidR="005B66B7" w:rsidRPr="006330C8" w:rsidRDefault="005B66B7" w:rsidP="00FC21DD">
            <w:pPr>
              <w:numPr>
                <w:ilvl w:val="12"/>
                <w:numId w:val="0"/>
              </w:numPr>
              <w:tabs>
                <w:tab w:val="clear" w:pos="567"/>
              </w:tabs>
              <w:spacing w:line="240" w:lineRule="auto"/>
              <w:ind w:right="-2"/>
              <w:rPr>
                <w:i/>
                <w:szCs w:val="22"/>
                <w:lang w:val="lt-LT"/>
              </w:rPr>
            </w:pPr>
            <w:r w:rsidRPr="006330C8">
              <w:rPr>
                <w:szCs w:val="22"/>
                <w:lang w:val="lt-LT"/>
              </w:rPr>
              <w:t>Paliperidone Teva 1</w:t>
            </w:r>
            <w:r>
              <w:rPr>
                <w:szCs w:val="22"/>
                <w:lang w:val="lt-LT"/>
              </w:rPr>
              <w:t>50</w:t>
            </w:r>
            <w:r w:rsidRPr="006330C8">
              <w:rPr>
                <w:szCs w:val="22"/>
                <w:lang w:val="lt-LT"/>
              </w:rPr>
              <w:t xml:space="preserve"> mg and 1</w:t>
            </w:r>
            <w:r>
              <w:rPr>
                <w:szCs w:val="22"/>
                <w:lang w:val="lt-LT"/>
              </w:rPr>
              <w:t>00</w:t>
            </w:r>
            <w:r w:rsidRPr="006330C8">
              <w:rPr>
                <w:szCs w:val="22"/>
                <w:lang w:val="lt-LT"/>
              </w:rPr>
              <w:t xml:space="preserve"> mg Prolonged-release Suspension for Injection Treatment Initiation Pack</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Belgija</w:t>
            </w:r>
          </w:p>
        </w:tc>
        <w:tc>
          <w:tcPr>
            <w:tcW w:w="6915" w:type="dxa"/>
            <w:shd w:val="clear" w:color="auto" w:fill="auto"/>
          </w:tcPr>
          <w:p w:rsidR="005B66B7" w:rsidRPr="006330C8" w:rsidRDefault="005B66B7" w:rsidP="00FC21DD">
            <w:pPr>
              <w:tabs>
                <w:tab w:val="clear" w:pos="567"/>
              </w:tabs>
              <w:spacing w:line="240" w:lineRule="auto"/>
              <w:rPr>
                <w:snapToGrid/>
                <w:szCs w:val="22"/>
                <w:lang w:val="en-US"/>
              </w:rPr>
            </w:pPr>
            <w:r w:rsidRPr="006330C8">
              <w:rPr>
                <w:snapToGrid/>
                <w:szCs w:val="22"/>
                <w:lang w:val="en-US"/>
              </w:rPr>
              <w:t xml:space="preserve">Paliperidone Teva </w:t>
            </w:r>
            <w:r w:rsidRPr="006330C8">
              <w:rPr>
                <w:szCs w:val="22"/>
                <w:lang w:val="lt-LT"/>
              </w:rPr>
              <w:t>25 mg, 50 mg</w:t>
            </w:r>
            <w:r w:rsidRPr="006330C8">
              <w:rPr>
                <w:szCs w:val="22"/>
                <w:lang w:val="en-US"/>
              </w:rPr>
              <w:t>, 75 mg, 100 mg, 150 mg</w:t>
            </w:r>
            <w:r w:rsidRPr="006330C8">
              <w:rPr>
                <w:szCs w:val="22"/>
                <w:lang w:val="lt-LT"/>
              </w:rPr>
              <w:t xml:space="preserve"> </w:t>
            </w:r>
            <w:r w:rsidRPr="006330C8">
              <w:rPr>
                <w:snapToGrid/>
                <w:szCs w:val="22"/>
                <w:lang w:val="en-US"/>
              </w:rPr>
              <w:t>suspensie voor injectie met verlengde afgifte/ suspension injectable à libération prolongée/ Depot-Injektionssuspension</w:t>
            </w:r>
          </w:p>
          <w:p w:rsidR="005B66B7" w:rsidRPr="006330C8" w:rsidRDefault="005B66B7" w:rsidP="00FC21DD">
            <w:pPr>
              <w:tabs>
                <w:tab w:val="clear" w:pos="567"/>
              </w:tabs>
              <w:spacing w:line="240" w:lineRule="auto"/>
              <w:rPr>
                <w:szCs w:val="22"/>
                <w:lang w:val="lt-LT"/>
              </w:rPr>
            </w:pPr>
            <w:r w:rsidRPr="006330C8">
              <w:rPr>
                <w:szCs w:val="22"/>
              </w:rPr>
              <w:t>Paliperidone Teva 150 mg &amp; 100 mg suspensie voor injectie met verlengde afgifte/ suspension injectable à libération prolongée/ Depot-Injektionssuspension</w:t>
            </w:r>
          </w:p>
        </w:tc>
      </w:tr>
      <w:tr w:rsidR="005B66B7" w:rsidRPr="00C921C8"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Bulgarija</w:t>
            </w:r>
          </w:p>
        </w:tc>
        <w:tc>
          <w:tcPr>
            <w:tcW w:w="6915" w:type="dxa"/>
            <w:shd w:val="clear" w:color="auto" w:fill="auto"/>
          </w:tcPr>
          <w:p w:rsidR="005B66B7" w:rsidRPr="006330C8" w:rsidRDefault="005B66B7" w:rsidP="00FC21DD">
            <w:pPr>
              <w:tabs>
                <w:tab w:val="clear" w:pos="567"/>
              </w:tabs>
              <w:spacing w:line="240" w:lineRule="auto"/>
              <w:rPr>
                <w:snapToGrid/>
                <w:szCs w:val="22"/>
                <w:lang w:val="ru-RU"/>
              </w:rPr>
            </w:pPr>
            <w:r w:rsidRPr="006330C8">
              <w:rPr>
                <w:snapToGrid/>
                <w:szCs w:val="22"/>
                <w:lang w:val="ru-RU"/>
              </w:rPr>
              <w:t xml:space="preserve">Палиперидон Тева 75 </w:t>
            </w:r>
            <w:r w:rsidRPr="00660E4D">
              <w:rPr>
                <w:snapToGrid/>
                <w:szCs w:val="22"/>
                <w:lang w:val="lt-LT"/>
              </w:rPr>
              <w:t>mg</w:t>
            </w:r>
            <w:r w:rsidRPr="006330C8">
              <w:rPr>
                <w:snapToGrid/>
                <w:szCs w:val="22"/>
                <w:lang w:val="ru-RU"/>
              </w:rPr>
              <w:t xml:space="preserve">, 100 </w:t>
            </w:r>
            <w:r w:rsidRPr="00660E4D">
              <w:rPr>
                <w:snapToGrid/>
                <w:szCs w:val="22"/>
                <w:lang w:val="lt-LT"/>
              </w:rPr>
              <w:t>mg</w:t>
            </w:r>
            <w:r w:rsidRPr="006330C8">
              <w:rPr>
                <w:snapToGrid/>
                <w:szCs w:val="22"/>
                <w:lang w:val="ru-RU"/>
              </w:rPr>
              <w:t xml:space="preserve">, 150 </w:t>
            </w:r>
            <w:r w:rsidRPr="00660E4D">
              <w:rPr>
                <w:snapToGrid/>
                <w:szCs w:val="22"/>
                <w:lang w:val="lt-LT"/>
              </w:rPr>
              <w:t>mg</w:t>
            </w:r>
            <w:r w:rsidRPr="006330C8">
              <w:rPr>
                <w:snapToGrid/>
                <w:szCs w:val="22"/>
                <w:lang w:val="ru-RU"/>
              </w:rPr>
              <w:t xml:space="preserve"> инжекционна суспензия с удължено освобождаване</w:t>
            </w:r>
          </w:p>
        </w:tc>
      </w:tr>
      <w:tr w:rsidR="005B66B7" w:rsidRPr="00C921C8"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Kipras</w:t>
            </w:r>
          </w:p>
        </w:tc>
        <w:tc>
          <w:tcPr>
            <w:tcW w:w="6915" w:type="dxa"/>
            <w:shd w:val="clear" w:color="auto" w:fill="auto"/>
          </w:tcPr>
          <w:p w:rsidR="005B66B7" w:rsidRPr="006330C8" w:rsidRDefault="005B66B7" w:rsidP="00FC21DD">
            <w:pPr>
              <w:tabs>
                <w:tab w:val="clear" w:pos="567"/>
              </w:tabs>
              <w:spacing w:line="240" w:lineRule="auto"/>
              <w:rPr>
                <w:snapToGrid/>
                <w:szCs w:val="22"/>
                <w:lang w:val="lt-LT"/>
              </w:rPr>
            </w:pPr>
            <w:r w:rsidRPr="006330C8">
              <w:rPr>
                <w:snapToGrid/>
                <w:szCs w:val="22"/>
                <w:lang w:val="lt-LT"/>
              </w:rPr>
              <w:t xml:space="preserve">Paliperidone/Teva Pharma 75 mg, 100 mg, 150 mg </w:t>
            </w:r>
            <w:r w:rsidRPr="006330C8">
              <w:rPr>
                <w:snapToGrid/>
                <w:szCs w:val="22"/>
                <w:lang w:val="en-US"/>
              </w:rPr>
              <w:t>ενέσιμο</w:t>
            </w:r>
            <w:r w:rsidRPr="006330C8">
              <w:rPr>
                <w:snapToGrid/>
                <w:szCs w:val="22"/>
                <w:lang w:val="lt-LT"/>
              </w:rPr>
              <w:t xml:space="preserve"> </w:t>
            </w:r>
            <w:r w:rsidRPr="006330C8">
              <w:rPr>
                <w:snapToGrid/>
                <w:szCs w:val="22"/>
                <w:lang w:val="en-US"/>
              </w:rPr>
              <w:t>εναιώρημα</w:t>
            </w:r>
            <w:r w:rsidRPr="006330C8">
              <w:rPr>
                <w:snapToGrid/>
                <w:szCs w:val="22"/>
                <w:lang w:val="lt-LT"/>
              </w:rPr>
              <w:t xml:space="preserve"> </w:t>
            </w:r>
            <w:r w:rsidRPr="006330C8">
              <w:rPr>
                <w:snapToGrid/>
                <w:szCs w:val="22"/>
                <w:lang w:val="en-US"/>
              </w:rPr>
              <w:t>παρατεταμένης</w:t>
            </w:r>
            <w:r w:rsidRPr="006330C8">
              <w:rPr>
                <w:snapToGrid/>
                <w:szCs w:val="22"/>
                <w:lang w:val="lt-LT"/>
              </w:rPr>
              <w:t xml:space="preserve"> </w:t>
            </w:r>
            <w:r w:rsidRPr="006330C8">
              <w:rPr>
                <w:snapToGrid/>
                <w:szCs w:val="22"/>
                <w:lang w:val="en-US"/>
              </w:rPr>
              <w:t>αποδέσμευσης</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Estija</w:t>
            </w:r>
          </w:p>
        </w:tc>
        <w:tc>
          <w:tcPr>
            <w:tcW w:w="6915" w:type="dxa"/>
            <w:shd w:val="clear" w:color="auto" w:fill="auto"/>
          </w:tcPr>
          <w:p w:rsidR="005B66B7" w:rsidRPr="006330C8" w:rsidRDefault="005B66B7" w:rsidP="00FC21DD">
            <w:pPr>
              <w:tabs>
                <w:tab w:val="clear" w:pos="567"/>
              </w:tabs>
              <w:spacing w:line="240" w:lineRule="auto"/>
              <w:rPr>
                <w:snapToGrid/>
                <w:szCs w:val="22"/>
                <w:lang w:val="en-US"/>
              </w:rPr>
            </w:pPr>
            <w:r w:rsidRPr="006330C8">
              <w:rPr>
                <w:szCs w:val="22"/>
              </w:rPr>
              <w:t>Paliperidone Teva</w:t>
            </w:r>
          </w:p>
        </w:tc>
      </w:tr>
      <w:tr w:rsidR="005B66B7" w:rsidRPr="00C921C8"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Graikija</w:t>
            </w:r>
          </w:p>
        </w:tc>
        <w:tc>
          <w:tcPr>
            <w:tcW w:w="6915" w:type="dxa"/>
            <w:shd w:val="clear" w:color="auto" w:fill="auto"/>
          </w:tcPr>
          <w:p w:rsidR="005B66B7" w:rsidRPr="006330C8" w:rsidRDefault="005B66B7" w:rsidP="00FC21DD">
            <w:pPr>
              <w:tabs>
                <w:tab w:val="clear" w:pos="567"/>
              </w:tabs>
              <w:spacing w:line="240" w:lineRule="auto"/>
              <w:rPr>
                <w:szCs w:val="22"/>
                <w:lang w:val="lt-LT"/>
              </w:rPr>
            </w:pPr>
            <w:r w:rsidRPr="006330C8">
              <w:rPr>
                <w:szCs w:val="22"/>
                <w:lang w:val="lt-LT"/>
              </w:rPr>
              <w:t xml:space="preserve">Paliperidone/Teva Pharma </w:t>
            </w:r>
            <w:r w:rsidRPr="006330C8">
              <w:rPr>
                <w:snapToGrid/>
                <w:szCs w:val="22"/>
                <w:lang w:val="lt-LT"/>
              </w:rPr>
              <w:t>75 mg, 100 mg, 150 mg</w:t>
            </w:r>
            <w:r w:rsidRPr="006330C8">
              <w:rPr>
                <w:szCs w:val="22"/>
                <w:lang w:val="lt-LT"/>
              </w:rPr>
              <w:t xml:space="preserve"> </w:t>
            </w:r>
            <w:r w:rsidRPr="006330C8">
              <w:rPr>
                <w:szCs w:val="22"/>
              </w:rPr>
              <w:t>ενέσιμο</w:t>
            </w:r>
            <w:r w:rsidRPr="006330C8">
              <w:rPr>
                <w:szCs w:val="22"/>
                <w:lang w:val="lt-LT"/>
              </w:rPr>
              <w:t xml:space="preserve"> </w:t>
            </w:r>
            <w:r w:rsidRPr="006330C8">
              <w:rPr>
                <w:szCs w:val="22"/>
              </w:rPr>
              <w:t>εναιώρημα</w:t>
            </w:r>
            <w:r w:rsidRPr="006330C8">
              <w:rPr>
                <w:szCs w:val="22"/>
                <w:lang w:val="lt-LT"/>
              </w:rPr>
              <w:t xml:space="preserve"> </w:t>
            </w:r>
            <w:r w:rsidRPr="006330C8">
              <w:rPr>
                <w:szCs w:val="22"/>
              </w:rPr>
              <w:t>παρατεταμένης</w:t>
            </w:r>
            <w:r w:rsidRPr="006330C8">
              <w:rPr>
                <w:szCs w:val="22"/>
                <w:lang w:val="lt-LT"/>
              </w:rPr>
              <w:t xml:space="preserve"> </w:t>
            </w:r>
            <w:r w:rsidRPr="006330C8">
              <w:rPr>
                <w:szCs w:val="22"/>
              </w:rPr>
              <w:t>αποδέσμευσης</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Ispanija</w:t>
            </w:r>
          </w:p>
        </w:tc>
        <w:tc>
          <w:tcPr>
            <w:tcW w:w="6915" w:type="dxa"/>
            <w:shd w:val="clear" w:color="auto" w:fill="auto"/>
          </w:tcPr>
          <w:p w:rsidR="005B66B7" w:rsidRPr="006330C8" w:rsidRDefault="005B66B7" w:rsidP="00FC21DD">
            <w:pPr>
              <w:tabs>
                <w:tab w:val="clear" w:pos="567"/>
              </w:tabs>
              <w:autoSpaceDE w:val="0"/>
              <w:autoSpaceDN w:val="0"/>
              <w:adjustRightInd w:val="0"/>
              <w:spacing w:line="240" w:lineRule="auto"/>
              <w:rPr>
                <w:snapToGrid/>
                <w:szCs w:val="22"/>
                <w:lang w:val="en-US"/>
              </w:rPr>
            </w:pPr>
            <w:r w:rsidRPr="006330C8">
              <w:rPr>
                <w:snapToGrid/>
                <w:szCs w:val="22"/>
                <w:lang w:val="en-US"/>
              </w:rPr>
              <w:t xml:space="preserve">Paliperidona Teva </w:t>
            </w:r>
            <w:r w:rsidRPr="006330C8">
              <w:rPr>
                <w:szCs w:val="22"/>
                <w:lang w:val="lt-LT"/>
              </w:rPr>
              <w:t>25 mg, 50 mg</w:t>
            </w:r>
            <w:r w:rsidRPr="006330C8">
              <w:rPr>
                <w:szCs w:val="22"/>
                <w:lang w:val="en-US"/>
              </w:rPr>
              <w:t>, 75 mg, 100 mg, 150 mg</w:t>
            </w:r>
            <w:r w:rsidRPr="006330C8">
              <w:rPr>
                <w:szCs w:val="22"/>
                <w:lang w:val="lt-LT"/>
              </w:rPr>
              <w:t xml:space="preserve"> </w:t>
            </w:r>
            <w:r w:rsidRPr="006330C8">
              <w:rPr>
                <w:snapToGrid/>
                <w:szCs w:val="22"/>
                <w:lang w:val="en-US"/>
              </w:rPr>
              <w:t>suspensión inyectable de liberación prolongada EFG</w:t>
            </w:r>
          </w:p>
          <w:p w:rsidR="005B66B7" w:rsidRPr="006330C8" w:rsidRDefault="005B66B7" w:rsidP="00FC21DD">
            <w:pPr>
              <w:tabs>
                <w:tab w:val="clear" w:pos="567"/>
              </w:tabs>
              <w:spacing w:line="240" w:lineRule="auto"/>
              <w:rPr>
                <w:szCs w:val="22"/>
              </w:rPr>
            </w:pPr>
            <w:r w:rsidRPr="006330C8">
              <w:rPr>
                <w:szCs w:val="22"/>
              </w:rPr>
              <w:t>Paliperidona Teva 150 mg y Paliperidona Teva 100 mg suspensión inyectable de liberación prolongada EFG</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Suomija</w:t>
            </w:r>
          </w:p>
        </w:tc>
        <w:tc>
          <w:tcPr>
            <w:tcW w:w="6915" w:type="dxa"/>
            <w:shd w:val="clear" w:color="auto" w:fill="auto"/>
          </w:tcPr>
          <w:p w:rsidR="005B66B7" w:rsidRPr="006330C8" w:rsidRDefault="005B66B7" w:rsidP="00FC21DD">
            <w:pPr>
              <w:tabs>
                <w:tab w:val="clear" w:pos="567"/>
              </w:tabs>
              <w:autoSpaceDE w:val="0"/>
              <w:autoSpaceDN w:val="0"/>
              <w:adjustRightInd w:val="0"/>
              <w:spacing w:line="240" w:lineRule="auto"/>
              <w:rPr>
                <w:snapToGrid/>
                <w:szCs w:val="22"/>
                <w:lang w:val="en-US"/>
              </w:rPr>
            </w:pPr>
            <w:r w:rsidRPr="006330C8">
              <w:rPr>
                <w:snapToGrid/>
                <w:szCs w:val="22"/>
                <w:lang w:val="en-US"/>
              </w:rPr>
              <w:t>Paliperidone ratiopharm 75 mg, 100 mg, 150 mg</w:t>
            </w:r>
            <w:r w:rsidRPr="006330C8">
              <w:rPr>
                <w:szCs w:val="22"/>
              </w:rPr>
              <w:t xml:space="preserve"> </w:t>
            </w:r>
            <w:r w:rsidRPr="006330C8">
              <w:rPr>
                <w:snapToGrid/>
                <w:szCs w:val="22"/>
                <w:lang w:val="en-US"/>
              </w:rPr>
              <w:t>injektioneste, depotsuspensio</w:t>
            </w:r>
          </w:p>
          <w:p w:rsidR="005B66B7" w:rsidRPr="006330C8" w:rsidRDefault="005B66B7" w:rsidP="00FC21DD">
            <w:pPr>
              <w:tabs>
                <w:tab w:val="clear" w:pos="567"/>
              </w:tabs>
              <w:autoSpaceDE w:val="0"/>
              <w:autoSpaceDN w:val="0"/>
              <w:adjustRightInd w:val="0"/>
              <w:spacing w:line="240" w:lineRule="auto"/>
              <w:rPr>
                <w:snapToGrid/>
                <w:szCs w:val="22"/>
                <w:lang w:val="en-US"/>
              </w:rPr>
            </w:pPr>
            <w:r w:rsidRPr="006330C8">
              <w:rPr>
                <w:snapToGrid/>
                <w:szCs w:val="22"/>
                <w:lang w:val="en-US"/>
              </w:rPr>
              <w:t>Paliperidone ratiopharm 100 mg + 150 mg injektioneste, depotsuspensio</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Prancūzija</w:t>
            </w:r>
          </w:p>
        </w:tc>
        <w:tc>
          <w:tcPr>
            <w:tcW w:w="6915" w:type="dxa"/>
            <w:shd w:val="clear" w:color="auto" w:fill="auto"/>
          </w:tcPr>
          <w:p w:rsidR="005B66B7" w:rsidRPr="006330C8" w:rsidRDefault="005B66B7" w:rsidP="00FC21DD">
            <w:pPr>
              <w:tabs>
                <w:tab w:val="clear" w:pos="567"/>
              </w:tabs>
              <w:autoSpaceDE w:val="0"/>
              <w:autoSpaceDN w:val="0"/>
              <w:adjustRightInd w:val="0"/>
              <w:spacing w:line="240" w:lineRule="auto"/>
              <w:rPr>
                <w:snapToGrid/>
                <w:szCs w:val="22"/>
                <w:lang w:val="en-US"/>
              </w:rPr>
            </w:pPr>
            <w:r w:rsidRPr="006330C8">
              <w:rPr>
                <w:snapToGrid/>
                <w:szCs w:val="22"/>
                <w:lang w:val="en-US"/>
              </w:rPr>
              <w:t xml:space="preserve">PALIPERIDONE TEVA </w:t>
            </w:r>
            <w:r w:rsidRPr="006330C8">
              <w:rPr>
                <w:szCs w:val="22"/>
                <w:lang w:val="lt-LT"/>
              </w:rPr>
              <w:t>25 mg, 50 mg</w:t>
            </w:r>
            <w:r w:rsidRPr="006330C8">
              <w:rPr>
                <w:szCs w:val="22"/>
                <w:lang w:val="en-US"/>
              </w:rPr>
              <w:t>, 75 mg, 100 mg, 150 mg</w:t>
            </w:r>
            <w:r w:rsidRPr="006330C8">
              <w:rPr>
                <w:snapToGrid/>
                <w:szCs w:val="22"/>
                <w:lang w:val="en-US"/>
              </w:rPr>
              <w:t xml:space="preserve"> suspension injectable à libération prolongée</w:t>
            </w:r>
          </w:p>
        </w:tc>
      </w:tr>
      <w:tr w:rsidR="005B66B7" w:rsidRPr="00C921C8"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Kroatija</w:t>
            </w:r>
          </w:p>
        </w:tc>
        <w:tc>
          <w:tcPr>
            <w:tcW w:w="6915" w:type="dxa"/>
            <w:shd w:val="clear" w:color="auto" w:fill="auto"/>
          </w:tcPr>
          <w:p w:rsidR="005B66B7" w:rsidRPr="006330C8" w:rsidRDefault="005B66B7" w:rsidP="00FC21DD">
            <w:pPr>
              <w:tabs>
                <w:tab w:val="clear" w:pos="567"/>
              </w:tabs>
              <w:autoSpaceDE w:val="0"/>
              <w:autoSpaceDN w:val="0"/>
              <w:adjustRightInd w:val="0"/>
              <w:spacing w:line="240" w:lineRule="auto"/>
              <w:rPr>
                <w:snapToGrid/>
                <w:szCs w:val="22"/>
                <w:lang w:val="lt-LT"/>
              </w:rPr>
            </w:pPr>
            <w:r w:rsidRPr="006330C8">
              <w:rPr>
                <w:snapToGrid/>
                <w:szCs w:val="22"/>
                <w:lang w:val="lt-LT"/>
              </w:rPr>
              <w:t>Paliperidon Teva 50 mg,</w:t>
            </w:r>
            <w:r w:rsidRPr="006330C8">
              <w:rPr>
                <w:szCs w:val="22"/>
                <w:lang w:val="lt-LT"/>
              </w:rPr>
              <w:t xml:space="preserve"> 75 mg, 100 mg, 150 mg</w:t>
            </w:r>
            <w:r w:rsidRPr="006330C8">
              <w:rPr>
                <w:snapToGrid/>
                <w:szCs w:val="22"/>
                <w:lang w:val="lt-LT"/>
              </w:rPr>
              <w:t xml:space="preserve"> suspenzija za injekciju s produljenim oslobađanjem u napunjenoj štrcaljki</w:t>
            </w:r>
          </w:p>
          <w:p w:rsidR="005B66B7" w:rsidRPr="00660E4D" w:rsidRDefault="005B66B7" w:rsidP="00FC21DD">
            <w:pPr>
              <w:tabs>
                <w:tab w:val="clear" w:pos="567"/>
              </w:tabs>
              <w:autoSpaceDE w:val="0"/>
              <w:autoSpaceDN w:val="0"/>
              <w:adjustRightInd w:val="0"/>
              <w:spacing w:line="240" w:lineRule="auto"/>
              <w:rPr>
                <w:snapToGrid/>
                <w:szCs w:val="22"/>
                <w:lang w:val="lt-LT"/>
              </w:rPr>
            </w:pP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Vengrija</w:t>
            </w:r>
          </w:p>
        </w:tc>
        <w:tc>
          <w:tcPr>
            <w:tcW w:w="6915" w:type="dxa"/>
            <w:shd w:val="clear" w:color="auto" w:fill="auto"/>
          </w:tcPr>
          <w:p w:rsidR="005B66B7" w:rsidRPr="006330C8" w:rsidRDefault="005B66B7" w:rsidP="00FC21DD">
            <w:pPr>
              <w:tabs>
                <w:tab w:val="clear" w:pos="567"/>
              </w:tabs>
              <w:spacing w:line="240" w:lineRule="auto"/>
              <w:rPr>
                <w:snapToGrid/>
                <w:szCs w:val="22"/>
                <w:lang w:val="en-US"/>
              </w:rPr>
            </w:pPr>
            <w:r w:rsidRPr="006330C8">
              <w:rPr>
                <w:snapToGrid/>
                <w:szCs w:val="22"/>
                <w:lang w:val="en-US"/>
              </w:rPr>
              <w:t xml:space="preserve">Paliperidon Teva </w:t>
            </w:r>
            <w:r w:rsidRPr="006330C8">
              <w:rPr>
                <w:szCs w:val="22"/>
                <w:lang w:val="lt-LT"/>
              </w:rPr>
              <w:t>25 mg, 50 mg</w:t>
            </w:r>
            <w:r w:rsidRPr="006330C8">
              <w:rPr>
                <w:szCs w:val="22"/>
                <w:lang w:val="en-US"/>
              </w:rPr>
              <w:t>, 75 mg, 100 mg, 150 mg</w:t>
            </w:r>
            <w:r w:rsidRPr="006330C8">
              <w:rPr>
                <w:snapToGrid/>
                <w:szCs w:val="22"/>
                <w:lang w:val="en-US"/>
              </w:rPr>
              <w:t xml:space="preserve"> retard szuszpenziós injekció</w:t>
            </w:r>
          </w:p>
          <w:p w:rsidR="005B66B7" w:rsidRPr="006330C8" w:rsidRDefault="005B66B7" w:rsidP="00FC21DD">
            <w:pPr>
              <w:tabs>
                <w:tab w:val="clear" w:pos="567"/>
              </w:tabs>
              <w:spacing w:line="240" w:lineRule="auto"/>
              <w:rPr>
                <w:snapToGrid/>
                <w:szCs w:val="22"/>
                <w:lang w:val="en-US"/>
              </w:rPr>
            </w:pPr>
            <w:r w:rsidRPr="006330C8">
              <w:rPr>
                <w:snapToGrid/>
                <w:szCs w:val="22"/>
                <w:lang w:val="en-US"/>
              </w:rPr>
              <w:t>Paliperidon Teva 100 mg és 150 mg retard szuszpenziós injekció</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Airija</w:t>
            </w:r>
          </w:p>
        </w:tc>
        <w:tc>
          <w:tcPr>
            <w:tcW w:w="6915" w:type="dxa"/>
            <w:shd w:val="clear" w:color="auto" w:fill="auto"/>
          </w:tcPr>
          <w:p w:rsidR="005B66B7" w:rsidRPr="006330C8" w:rsidRDefault="005B66B7" w:rsidP="00FC21DD">
            <w:pPr>
              <w:tabs>
                <w:tab w:val="clear" w:pos="567"/>
              </w:tabs>
              <w:spacing w:line="240" w:lineRule="auto"/>
              <w:rPr>
                <w:snapToGrid/>
                <w:szCs w:val="22"/>
                <w:lang w:val="en-US"/>
              </w:rPr>
            </w:pPr>
            <w:r w:rsidRPr="006330C8">
              <w:rPr>
                <w:snapToGrid/>
                <w:szCs w:val="22"/>
                <w:lang w:val="en-US"/>
              </w:rPr>
              <w:t xml:space="preserve">Paliperidone Teva </w:t>
            </w:r>
            <w:r w:rsidRPr="006330C8">
              <w:rPr>
                <w:szCs w:val="22"/>
                <w:lang w:val="lt-LT"/>
              </w:rPr>
              <w:t>25 mg, 50 mg</w:t>
            </w:r>
            <w:r w:rsidRPr="006330C8">
              <w:rPr>
                <w:szCs w:val="22"/>
                <w:lang w:val="en-US"/>
              </w:rPr>
              <w:t>, 75 mg, 100 mg, 150 mg</w:t>
            </w:r>
            <w:r w:rsidRPr="006330C8">
              <w:rPr>
                <w:snapToGrid/>
                <w:szCs w:val="22"/>
                <w:lang w:val="en-US"/>
              </w:rPr>
              <w:t xml:space="preserve"> Prolonged-release Suspension for Injection</w:t>
            </w:r>
          </w:p>
          <w:p w:rsidR="005B66B7" w:rsidRPr="006330C8" w:rsidRDefault="005B66B7" w:rsidP="00FC21DD">
            <w:pPr>
              <w:tabs>
                <w:tab w:val="clear" w:pos="567"/>
              </w:tabs>
              <w:spacing w:line="240" w:lineRule="auto"/>
              <w:rPr>
                <w:snapToGrid/>
                <w:szCs w:val="22"/>
                <w:lang w:val="en-US"/>
              </w:rPr>
            </w:pPr>
            <w:r w:rsidRPr="006330C8">
              <w:rPr>
                <w:szCs w:val="22"/>
              </w:rPr>
              <w:t>Paliperidone Teva 150mg and 100mg Prolonged-release Suspension for Injection</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Islandija</w:t>
            </w:r>
          </w:p>
        </w:tc>
        <w:tc>
          <w:tcPr>
            <w:tcW w:w="6915" w:type="dxa"/>
            <w:shd w:val="clear" w:color="auto" w:fill="auto"/>
          </w:tcPr>
          <w:p w:rsidR="005B66B7" w:rsidRPr="006330C8" w:rsidRDefault="005B66B7" w:rsidP="00FC21DD">
            <w:pPr>
              <w:tabs>
                <w:tab w:val="clear" w:pos="567"/>
              </w:tabs>
              <w:spacing w:line="240" w:lineRule="auto"/>
              <w:rPr>
                <w:snapToGrid/>
                <w:szCs w:val="22"/>
                <w:lang w:val="en-US"/>
              </w:rPr>
            </w:pPr>
            <w:r w:rsidRPr="006330C8">
              <w:rPr>
                <w:szCs w:val="22"/>
              </w:rPr>
              <w:t>Paliperidon Teva</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Italija</w:t>
            </w:r>
          </w:p>
        </w:tc>
        <w:tc>
          <w:tcPr>
            <w:tcW w:w="6915" w:type="dxa"/>
            <w:shd w:val="clear" w:color="auto" w:fill="auto"/>
          </w:tcPr>
          <w:p w:rsidR="005B66B7" w:rsidRPr="006330C8" w:rsidRDefault="005B66B7" w:rsidP="00FC21DD">
            <w:pPr>
              <w:tabs>
                <w:tab w:val="clear" w:pos="567"/>
              </w:tabs>
              <w:spacing w:line="240" w:lineRule="auto"/>
              <w:rPr>
                <w:szCs w:val="22"/>
              </w:rPr>
            </w:pPr>
            <w:r w:rsidRPr="006330C8">
              <w:rPr>
                <w:szCs w:val="22"/>
              </w:rPr>
              <w:t>Paliperidone Teva Italia</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Liuksemburgas</w:t>
            </w:r>
          </w:p>
        </w:tc>
        <w:tc>
          <w:tcPr>
            <w:tcW w:w="6915" w:type="dxa"/>
            <w:shd w:val="clear" w:color="auto" w:fill="auto"/>
          </w:tcPr>
          <w:p w:rsidR="005B66B7" w:rsidRPr="006330C8" w:rsidRDefault="005B66B7" w:rsidP="00FC21DD">
            <w:pPr>
              <w:tabs>
                <w:tab w:val="clear" w:pos="567"/>
              </w:tabs>
              <w:spacing w:line="240" w:lineRule="auto"/>
              <w:rPr>
                <w:snapToGrid/>
                <w:szCs w:val="22"/>
                <w:lang w:val="en-US"/>
              </w:rPr>
            </w:pPr>
            <w:r w:rsidRPr="006330C8">
              <w:rPr>
                <w:snapToGrid/>
                <w:szCs w:val="22"/>
                <w:lang w:val="en-US"/>
              </w:rPr>
              <w:t xml:space="preserve">Paliperidon-ratiopharm 25 mg, </w:t>
            </w:r>
            <w:r w:rsidRPr="006330C8">
              <w:rPr>
                <w:szCs w:val="22"/>
                <w:lang w:val="lt-LT"/>
              </w:rPr>
              <w:t>50 mg</w:t>
            </w:r>
            <w:r w:rsidRPr="006330C8">
              <w:rPr>
                <w:szCs w:val="22"/>
                <w:lang w:val="en-US"/>
              </w:rPr>
              <w:t>, 75 mg, 100 mg, 150 mg</w:t>
            </w:r>
            <w:r w:rsidRPr="006330C8">
              <w:rPr>
                <w:snapToGrid/>
                <w:szCs w:val="22"/>
                <w:lang w:val="en-US"/>
              </w:rPr>
              <w:t xml:space="preserve"> Depot-Injektionssuspension</w:t>
            </w:r>
          </w:p>
          <w:p w:rsidR="005B66B7" w:rsidRPr="006330C8" w:rsidRDefault="005B66B7" w:rsidP="00FC21DD">
            <w:pPr>
              <w:tabs>
                <w:tab w:val="clear" w:pos="567"/>
              </w:tabs>
              <w:spacing w:line="240" w:lineRule="auto"/>
              <w:rPr>
                <w:szCs w:val="22"/>
              </w:rPr>
            </w:pPr>
            <w:r w:rsidRPr="006330C8">
              <w:rPr>
                <w:szCs w:val="22"/>
              </w:rPr>
              <w:t>Paliperidon-ratiopharm 150 mg und 100 mg Depot-Injektionssuspension</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Latvija</w:t>
            </w:r>
          </w:p>
        </w:tc>
        <w:tc>
          <w:tcPr>
            <w:tcW w:w="6915" w:type="dxa"/>
            <w:shd w:val="clear" w:color="auto" w:fill="auto"/>
          </w:tcPr>
          <w:p w:rsidR="005B66B7" w:rsidRPr="006330C8" w:rsidRDefault="005B66B7" w:rsidP="00FC21DD">
            <w:pPr>
              <w:tabs>
                <w:tab w:val="clear" w:pos="567"/>
              </w:tabs>
              <w:spacing w:line="240" w:lineRule="auto"/>
              <w:rPr>
                <w:snapToGrid/>
                <w:szCs w:val="22"/>
                <w:lang w:val="en-US"/>
              </w:rPr>
            </w:pPr>
            <w:r w:rsidRPr="006330C8">
              <w:rPr>
                <w:snapToGrid/>
                <w:szCs w:val="22"/>
                <w:lang w:val="en-US"/>
              </w:rPr>
              <w:t>Paliperidone Teva 75 mg, 100 mg, 150 mg ilgstošās darbības suspensija injekcijām</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Nyderlandai</w:t>
            </w:r>
          </w:p>
        </w:tc>
        <w:tc>
          <w:tcPr>
            <w:tcW w:w="6915" w:type="dxa"/>
            <w:shd w:val="clear" w:color="auto" w:fill="auto"/>
          </w:tcPr>
          <w:p w:rsidR="005B66B7" w:rsidRPr="006330C8" w:rsidRDefault="005B66B7" w:rsidP="00FC21DD">
            <w:pPr>
              <w:tabs>
                <w:tab w:val="clear" w:pos="567"/>
              </w:tabs>
              <w:spacing w:line="240" w:lineRule="auto"/>
              <w:rPr>
                <w:snapToGrid/>
                <w:szCs w:val="22"/>
                <w:lang w:val="en-US"/>
              </w:rPr>
            </w:pPr>
            <w:r w:rsidRPr="006330C8">
              <w:rPr>
                <w:snapToGrid/>
                <w:szCs w:val="22"/>
                <w:lang w:val="en-US"/>
              </w:rPr>
              <w:t>Paliperidon Teva 25 mg,</w:t>
            </w:r>
            <w:r w:rsidRPr="006330C8">
              <w:rPr>
                <w:szCs w:val="22"/>
                <w:lang w:val="lt-LT"/>
              </w:rPr>
              <w:t xml:space="preserve"> 50 mg</w:t>
            </w:r>
            <w:r w:rsidRPr="006330C8">
              <w:rPr>
                <w:szCs w:val="22"/>
                <w:lang w:val="en-US"/>
              </w:rPr>
              <w:t>, 75 mg, 100 mg, 150 mg,</w:t>
            </w:r>
            <w:r w:rsidRPr="006330C8">
              <w:rPr>
                <w:snapToGrid/>
                <w:szCs w:val="22"/>
                <w:lang w:val="en-US"/>
              </w:rPr>
              <w:t xml:space="preserve"> suspensie voor injectie met verlengde afgifte</w:t>
            </w:r>
          </w:p>
          <w:p w:rsidR="005B66B7" w:rsidRPr="006330C8" w:rsidRDefault="005B66B7" w:rsidP="00FC21DD">
            <w:pPr>
              <w:tabs>
                <w:tab w:val="clear" w:pos="567"/>
              </w:tabs>
              <w:spacing w:line="240" w:lineRule="auto"/>
              <w:rPr>
                <w:snapToGrid/>
                <w:szCs w:val="22"/>
                <w:lang w:val="en-US"/>
              </w:rPr>
            </w:pPr>
            <w:r w:rsidRPr="006330C8">
              <w:rPr>
                <w:szCs w:val="22"/>
              </w:rPr>
              <w:t>Paliperidon Teva 150 mg</w:t>
            </w:r>
            <w:r>
              <w:rPr>
                <w:szCs w:val="22"/>
              </w:rPr>
              <w:t xml:space="preserve"> en</w:t>
            </w:r>
            <w:r w:rsidRPr="006330C8">
              <w:rPr>
                <w:szCs w:val="22"/>
              </w:rPr>
              <w:t xml:space="preserve"> 100 mg, suspensie voor injectie met verlengde afgifte</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Norvegija</w:t>
            </w:r>
          </w:p>
        </w:tc>
        <w:tc>
          <w:tcPr>
            <w:tcW w:w="6915" w:type="dxa"/>
            <w:shd w:val="clear" w:color="auto" w:fill="auto"/>
          </w:tcPr>
          <w:p w:rsidR="005B66B7" w:rsidRPr="006330C8" w:rsidRDefault="005B66B7" w:rsidP="00FC21DD">
            <w:pPr>
              <w:tabs>
                <w:tab w:val="clear" w:pos="567"/>
              </w:tabs>
              <w:spacing w:line="240" w:lineRule="auto"/>
              <w:rPr>
                <w:snapToGrid/>
                <w:szCs w:val="22"/>
                <w:lang w:val="en-US"/>
              </w:rPr>
            </w:pPr>
            <w:r w:rsidRPr="006330C8">
              <w:rPr>
                <w:szCs w:val="22"/>
              </w:rPr>
              <w:t>Paliperidon Teva</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Lenkija</w:t>
            </w:r>
          </w:p>
        </w:tc>
        <w:tc>
          <w:tcPr>
            <w:tcW w:w="6915" w:type="dxa"/>
            <w:shd w:val="clear" w:color="auto" w:fill="auto"/>
          </w:tcPr>
          <w:p w:rsidR="005B66B7" w:rsidRPr="006330C8" w:rsidRDefault="005B66B7" w:rsidP="00FC21DD">
            <w:pPr>
              <w:tabs>
                <w:tab w:val="clear" w:pos="567"/>
              </w:tabs>
              <w:spacing w:line="240" w:lineRule="auto"/>
              <w:rPr>
                <w:szCs w:val="22"/>
              </w:rPr>
            </w:pPr>
            <w:r w:rsidRPr="006330C8">
              <w:rPr>
                <w:szCs w:val="22"/>
              </w:rPr>
              <w:t>Paliperidone Teva</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Portugalija</w:t>
            </w:r>
          </w:p>
        </w:tc>
        <w:tc>
          <w:tcPr>
            <w:tcW w:w="6915" w:type="dxa"/>
            <w:shd w:val="clear" w:color="auto" w:fill="auto"/>
          </w:tcPr>
          <w:p w:rsidR="005B66B7" w:rsidRPr="006330C8" w:rsidRDefault="005B66B7" w:rsidP="00FC21DD">
            <w:pPr>
              <w:tabs>
                <w:tab w:val="clear" w:pos="567"/>
              </w:tabs>
              <w:spacing w:line="240" w:lineRule="auto"/>
              <w:rPr>
                <w:szCs w:val="22"/>
              </w:rPr>
            </w:pPr>
            <w:r w:rsidRPr="006330C8">
              <w:rPr>
                <w:szCs w:val="22"/>
              </w:rPr>
              <w:t>Paliperidona Teva</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Rumunija</w:t>
            </w:r>
          </w:p>
        </w:tc>
        <w:tc>
          <w:tcPr>
            <w:tcW w:w="6915" w:type="dxa"/>
            <w:shd w:val="clear" w:color="auto" w:fill="auto"/>
          </w:tcPr>
          <w:p w:rsidR="005B66B7" w:rsidRPr="006330C8" w:rsidRDefault="005B66B7" w:rsidP="00FC21DD">
            <w:pPr>
              <w:tabs>
                <w:tab w:val="clear" w:pos="567"/>
              </w:tabs>
              <w:spacing w:line="240" w:lineRule="auto"/>
              <w:rPr>
                <w:szCs w:val="22"/>
              </w:rPr>
            </w:pPr>
            <w:r w:rsidRPr="006330C8">
              <w:rPr>
                <w:snapToGrid/>
                <w:szCs w:val="22"/>
                <w:lang w:val="en-US"/>
              </w:rPr>
              <w:t>Paliperidonă Teva 50 mg, 75 mg, 100 mg, 150 mg suspensie injectabilă cu eliberare prelungită</w:t>
            </w:r>
            <w:r w:rsidRPr="006330C8" w:rsidDel="00936EFD">
              <w:rPr>
                <w:snapToGrid/>
                <w:szCs w:val="22"/>
                <w:lang w:val="en-US"/>
              </w:rPr>
              <w:t xml:space="preserve"> </w:t>
            </w:r>
          </w:p>
        </w:tc>
      </w:tr>
      <w:tr w:rsidR="005B66B7" w:rsidRPr="00172454"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Švedija</w:t>
            </w:r>
          </w:p>
        </w:tc>
        <w:tc>
          <w:tcPr>
            <w:tcW w:w="6915" w:type="dxa"/>
            <w:shd w:val="clear" w:color="auto" w:fill="auto"/>
          </w:tcPr>
          <w:p w:rsidR="005B66B7" w:rsidRPr="006330C8" w:rsidRDefault="005B66B7" w:rsidP="00FC21DD">
            <w:pPr>
              <w:tabs>
                <w:tab w:val="clear" w:pos="567"/>
              </w:tabs>
              <w:spacing w:line="240" w:lineRule="auto"/>
              <w:rPr>
                <w:snapToGrid/>
                <w:szCs w:val="22"/>
                <w:lang w:val="en-US"/>
              </w:rPr>
            </w:pPr>
            <w:r w:rsidRPr="006330C8">
              <w:rPr>
                <w:szCs w:val="22"/>
              </w:rPr>
              <w:t>Paliperidon Teva</w:t>
            </w:r>
          </w:p>
        </w:tc>
      </w:tr>
      <w:tr w:rsidR="005B66B7" w:rsidRPr="00C921C8"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Slovėnija</w:t>
            </w:r>
          </w:p>
        </w:tc>
        <w:tc>
          <w:tcPr>
            <w:tcW w:w="6915" w:type="dxa"/>
            <w:shd w:val="clear" w:color="auto" w:fill="auto"/>
          </w:tcPr>
          <w:p w:rsidR="005B66B7" w:rsidRPr="006330C8" w:rsidRDefault="005B66B7" w:rsidP="00FC21DD">
            <w:pPr>
              <w:tabs>
                <w:tab w:val="clear" w:pos="567"/>
              </w:tabs>
              <w:spacing w:line="240" w:lineRule="auto"/>
              <w:rPr>
                <w:szCs w:val="22"/>
                <w:lang w:val="lt-LT"/>
              </w:rPr>
            </w:pPr>
            <w:r w:rsidRPr="006330C8">
              <w:rPr>
                <w:szCs w:val="22"/>
                <w:lang w:val="lt-LT"/>
              </w:rPr>
              <w:t xml:space="preserve">Paliperidon Teva 50 mg, </w:t>
            </w:r>
            <w:r w:rsidRPr="006330C8">
              <w:rPr>
                <w:snapToGrid/>
                <w:szCs w:val="22"/>
                <w:lang w:val="lt-LT"/>
              </w:rPr>
              <w:t>75 mg, 100 mg, 150 mg</w:t>
            </w:r>
            <w:r w:rsidRPr="006330C8">
              <w:rPr>
                <w:szCs w:val="22"/>
                <w:lang w:val="lt-LT"/>
              </w:rPr>
              <w:t xml:space="preserve"> </w:t>
            </w:r>
            <w:r w:rsidRPr="00660E4D">
              <w:rPr>
                <w:lang w:val="lt-LT"/>
              </w:rPr>
              <w:t>suspenzija s podaljšanim sproščanjem za injiciranje</w:t>
            </w:r>
            <w:r>
              <w:rPr>
                <w:szCs w:val="22"/>
                <w:lang w:val="lt-LT"/>
              </w:rPr>
              <w:t>;</w:t>
            </w:r>
            <w:r w:rsidRPr="006330C8">
              <w:rPr>
                <w:szCs w:val="22"/>
                <w:lang w:val="lt-LT"/>
              </w:rPr>
              <w:t xml:space="preserve"> Paliperidon Teva 150 mg in 100 mg </w:t>
            </w:r>
            <w:r w:rsidRPr="00660E4D">
              <w:rPr>
                <w:snapToGrid/>
                <w:lang w:val="lt-LT"/>
              </w:rPr>
              <w:t>suspenzija s podaljšanim sproščanjem za injiciranje</w:t>
            </w:r>
          </w:p>
        </w:tc>
      </w:tr>
      <w:tr w:rsidR="005B66B7" w:rsidRPr="00C921C8" w:rsidTr="00FC21DD">
        <w:tc>
          <w:tcPr>
            <w:tcW w:w="2155" w:type="dxa"/>
            <w:shd w:val="clear" w:color="auto" w:fill="auto"/>
          </w:tcPr>
          <w:p w:rsidR="005B66B7" w:rsidRPr="006330C8" w:rsidRDefault="005B66B7" w:rsidP="00FC21DD">
            <w:pPr>
              <w:numPr>
                <w:ilvl w:val="12"/>
                <w:numId w:val="0"/>
              </w:numPr>
              <w:tabs>
                <w:tab w:val="clear" w:pos="567"/>
              </w:tabs>
              <w:spacing w:line="240" w:lineRule="auto"/>
              <w:ind w:right="-2"/>
              <w:rPr>
                <w:szCs w:val="22"/>
                <w:lang w:val="lt-LT"/>
              </w:rPr>
            </w:pPr>
            <w:r w:rsidRPr="006330C8">
              <w:rPr>
                <w:szCs w:val="22"/>
                <w:lang w:val="lt-LT"/>
              </w:rPr>
              <w:t>Slovakija</w:t>
            </w:r>
          </w:p>
        </w:tc>
        <w:tc>
          <w:tcPr>
            <w:tcW w:w="6915" w:type="dxa"/>
            <w:shd w:val="clear" w:color="auto" w:fill="auto"/>
          </w:tcPr>
          <w:p w:rsidR="005B66B7" w:rsidRPr="006330C8" w:rsidRDefault="005B66B7" w:rsidP="00FC21DD">
            <w:pPr>
              <w:tabs>
                <w:tab w:val="clear" w:pos="567"/>
              </w:tabs>
              <w:spacing w:line="240" w:lineRule="auto"/>
              <w:rPr>
                <w:snapToGrid/>
                <w:szCs w:val="22"/>
                <w:lang w:val="lt-LT"/>
              </w:rPr>
            </w:pPr>
            <w:r w:rsidRPr="006330C8">
              <w:rPr>
                <w:snapToGrid/>
                <w:szCs w:val="22"/>
                <w:lang w:val="lt-LT"/>
              </w:rPr>
              <w:t>Paliperidón Teva 25 mg, 50 mg, 75 mg, 100 mg, 150 mg injekčná suspenzia s predĺženým uvoľňovaním</w:t>
            </w:r>
          </w:p>
          <w:p w:rsidR="005B66B7" w:rsidRPr="006330C8" w:rsidRDefault="005B66B7" w:rsidP="00FC21DD">
            <w:pPr>
              <w:tabs>
                <w:tab w:val="clear" w:pos="567"/>
              </w:tabs>
              <w:spacing w:line="240" w:lineRule="auto"/>
              <w:rPr>
                <w:szCs w:val="22"/>
                <w:lang w:val="lt-LT"/>
              </w:rPr>
            </w:pPr>
            <w:r w:rsidRPr="006330C8">
              <w:rPr>
                <w:szCs w:val="22"/>
                <w:lang w:val="lt-LT"/>
              </w:rPr>
              <w:t>Paliperidón Teva 1</w:t>
            </w:r>
            <w:r>
              <w:rPr>
                <w:szCs w:val="22"/>
                <w:lang w:val="lt-LT"/>
              </w:rPr>
              <w:t>50</w:t>
            </w:r>
            <w:r w:rsidRPr="006330C8">
              <w:rPr>
                <w:szCs w:val="22"/>
                <w:lang w:val="lt-LT"/>
              </w:rPr>
              <w:t xml:space="preserve"> mg injekčná suspenzia s predĺženým uvoľňovaním a Paliperidón Teva 15</w:t>
            </w:r>
            <w:r>
              <w:rPr>
                <w:szCs w:val="22"/>
                <w:lang w:val="lt-LT"/>
              </w:rPr>
              <w:t>0</w:t>
            </w:r>
            <w:r w:rsidRPr="006330C8">
              <w:rPr>
                <w:szCs w:val="22"/>
                <w:lang w:val="lt-LT"/>
              </w:rPr>
              <w:t xml:space="preserve"> mg injekčná suspenzia s predĺženým uvoľňovaním</w:t>
            </w:r>
          </w:p>
        </w:tc>
      </w:tr>
    </w:tbl>
    <w:p w:rsidR="005B66B7" w:rsidRDefault="005B66B7" w:rsidP="005B66B7">
      <w:pPr>
        <w:ind w:left="567" w:hanging="567"/>
        <w:rPr>
          <w:szCs w:val="22"/>
          <w:lang w:val="lt-LT"/>
        </w:rPr>
      </w:pPr>
    </w:p>
    <w:p w:rsidR="005B66B7" w:rsidRPr="00172454" w:rsidRDefault="005B66B7" w:rsidP="005B66B7">
      <w:pPr>
        <w:ind w:left="567" w:hanging="567"/>
        <w:rPr>
          <w:szCs w:val="22"/>
          <w:lang w:val="lt-LT"/>
        </w:rPr>
      </w:pPr>
    </w:p>
    <w:p w:rsidR="005B66B7" w:rsidRPr="00087F15" w:rsidRDefault="005B66B7" w:rsidP="005B66B7">
      <w:pPr>
        <w:numPr>
          <w:ilvl w:val="12"/>
          <w:numId w:val="0"/>
        </w:numPr>
        <w:tabs>
          <w:tab w:val="clear" w:pos="567"/>
        </w:tabs>
        <w:spacing w:line="240" w:lineRule="auto"/>
        <w:ind w:right="-2"/>
        <w:rPr>
          <w:b/>
          <w:szCs w:val="22"/>
          <w:lang w:val="lt-LT"/>
        </w:rPr>
      </w:pPr>
      <w:r w:rsidRPr="00087F15">
        <w:rPr>
          <w:b/>
          <w:szCs w:val="22"/>
          <w:lang w:val="lt-LT"/>
        </w:rPr>
        <w:t>Šis pakuotės lapelis</w:t>
      </w:r>
      <w:r>
        <w:rPr>
          <w:b/>
          <w:szCs w:val="22"/>
          <w:lang w:val="lt-LT"/>
        </w:rPr>
        <w:t xml:space="preserve"> paskutinį kartą peržiūrėtas 2024-02-28.</w:t>
      </w:r>
    </w:p>
    <w:p w:rsidR="005B66B7" w:rsidRDefault="005B66B7" w:rsidP="005B66B7">
      <w:pPr>
        <w:numPr>
          <w:ilvl w:val="12"/>
          <w:numId w:val="0"/>
        </w:numPr>
        <w:spacing w:line="240" w:lineRule="auto"/>
        <w:ind w:right="-2"/>
        <w:rPr>
          <w:i/>
          <w:color w:val="008000"/>
          <w:szCs w:val="22"/>
          <w:lang w:val="lt-LT"/>
        </w:rPr>
      </w:pPr>
    </w:p>
    <w:p w:rsidR="005B66B7" w:rsidRPr="00087F15" w:rsidRDefault="005B66B7" w:rsidP="005B66B7">
      <w:pPr>
        <w:numPr>
          <w:ilvl w:val="12"/>
          <w:numId w:val="0"/>
        </w:numPr>
        <w:spacing w:line="240" w:lineRule="auto"/>
        <w:ind w:right="-2"/>
        <w:rPr>
          <w:i/>
          <w:szCs w:val="22"/>
          <w:lang w:val="lt-LT"/>
        </w:rPr>
      </w:pPr>
    </w:p>
    <w:p w:rsidR="005B66B7" w:rsidRPr="00087F15" w:rsidRDefault="005B66B7" w:rsidP="005B66B7">
      <w:pPr>
        <w:numPr>
          <w:ilvl w:val="12"/>
          <w:numId w:val="0"/>
        </w:numPr>
        <w:spacing w:line="240" w:lineRule="auto"/>
        <w:ind w:right="-2"/>
        <w:rPr>
          <w:szCs w:val="22"/>
          <w:lang w:val="lt-LT"/>
        </w:rPr>
      </w:pPr>
      <w:r w:rsidRPr="00087F15">
        <w:rPr>
          <w:szCs w:val="22"/>
          <w:lang w:val="lt-LT"/>
        </w:rPr>
        <w:t>Išsami informacija apie šį vaistą pateikiama Valstybinės vaistų kontrolės tarnybos prie Lietuvos Respublikos sveikatos apsaugos ministerijos tinklalapyje</w:t>
      </w:r>
      <w:r w:rsidRPr="00087F15">
        <w:rPr>
          <w:i/>
          <w:szCs w:val="22"/>
          <w:lang w:val="lt-LT"/>
        </w:rPr>
        <w:t xml:space="preserve"> </w:t>
      </w:r>
      <w:hyperlink r:id="rId5" w:history="1">
        <w:r w:rsidRPr="00087F15">
          <w:rPr>
            <w:rStyle w:val="Hipersaitas"/>
            <w:rFonts w:eastAsia="SimSun"/>
            <w:szCs w:val="22"/>
            <w:lang w:val="lt-LT"/>
          </w:rPr>
          <w:t>http://www.vvkt.lt/</w:t>
        </w:r>
      </w:hyperlink>
      <w:r w:rsidRPr="00087F15">
        <w:rPr>
          <w:szCs w:val="22"/>
          <w:lang w:val="lt-LT"/>
        </w:rPr>
        <w:t>.</w:t>
      </w:r>
    </w:p>
    <w:p w:rsidR="005B66B7" w:rsidRPr="00087F15" w:rsidRDefault="005B66B7" w:rsidP="005B66B7">
      <w:pPr>
        <w:numPr>
          <w:ilvl w:val="12"/>
          <w:numId w:val="0"/>
        </w:numPr>
        <w:tabs>
          <w:tab w:val="clear" w:pos="567"/>
        </w:tabs>
        <w:spacing w:line="240" w:lineRule="auto"/>
        <w:ind w:right="-2"/>
        <w:rPr>
          <w:szCs w:val="22"/>
          <w:lang w:val="lt-LT"/>
        </w:rPr>
      </w:pPr>
      <w:r w:rsidRPr="00087F15">
        <w:rPr>
          <w:szCs w:val="22"/>
          <w:lang w:val="lt-LT"/>
        </w:rPr>
        <w:t>--------------------------------------------------------------------------------------------</w:t>
      </w:r>
      <w:r>
        <w:rPr>
          <w:szCs w:val="22"/>
          <w:lang w:val="lt-LT"/>
        </w:rPr>
        <w:t>-------------------------------</w:t>
      </w:r>
    </w:p>
    <w:p w:rsidR="005B66B7" w:rsidRPr="00087F15" w:rsidRDefault="005B66B7" w:rsidP="005B66B7">
      <w:pPr>
        <w:numPr>
          <w:ilvl w:val="12"/>
          <w:numId w:val="0"/>
        </w:numPr>
        <w:tabs>
          <w:tab w:val="left" w:pos="2657"/>
        </w:tabs>
        <w:spacing w:line="240" w:lineRule="auto"/>
        <w:ind w:right="-28"/>
        <w:rPr>
          <w:szCs w:val="22"/>
          <w:lang w:val="lt-LT"/>
        </w:rPr>
      </w:pPr>
    </w:p>
    <w:p w:rsidR="005B66B7" w:rsidRPr="00A03F01" w:rsidRDefault="005B66B7" w:rsidP="005B66B7">
      <w:pPr>
        <w:tabs>
          <w:tab w:val="clear" w:pos="567"/>
        </w:tabs>
        <w:spacing w:line="240" w:lineRule="auto"/>
        <w:rPr>
          <w:b/>
          <w:lang w:val="lt-LT"/>
        </w:rPr>
      </w:pPr>
      <w:r w:rsidRPr="00A03F01">
        <w:rPr>
          <w:b/>
          <w:lang w:val="lt-LT"/>
        </w:rPr>
        <w:t xml:space="preserve">Toliau pateikta informacija skirta tik gydytojams ar sveikatos priežiūros specialistams ir ją skaityti turi tik gydytojas arba sveikatos priežiūros specialistas, kartu perskaitydamas visą skyrimo informaciją (Preparato charakteristikų santrauka). </w:t>
      </w:r>
    </w:p>
    <w:p w:rsidR="005B66B7" w:rsidRDefault="005B66B7" w:rsidP="005B66B7">
      <w:pPr>
        <w:tabs>
          <w:tab w:val="clear" w:pos="567"/>
        </w:tabs>
        <w:spacing w:line="240" w:lineRule="auto"/>
        <w:rPr>
          <w:lang w:val="lt-LT"/>
        </w:rPr>
      </w:pPr>
    </w:p>
    <w:p w:rsidR="005B66B7" w:rsidRDefault="005B66B7" w:rsidP="005B66B7">
      <w:pPr>
        <w:tabs>
          <w:tab w:val="clear" w:pos="567"/>
        </w:tabs>
        <w:spacing w:line="240" w:lineRule="auto"/>
        <w:rPr>
          <w:lang w:val="lt-LT"/>
        </w:rPr>
      </w:pPr>
    </w:p>
    <w:p w:rsidR="005B66B7" w:rsidRDefault="005B66B7" w:rsidP="005B66B7">
      <w:pPr>
        <w:tabs>
          <w:tab w:val="clear" w:pos="567"/>
        </w:tabs>
        <w:spacing w:line="240" w:lineRule="auto"/>
        <w:rPr>
          <w:lang w:val="lt-LT"/>
        </w:rPr>
      </w:pPr>
      <w:r w:rsidRPr="00A03F01">
        <w:rPr>
          <w:lang w:val="lt-LT"/>
        </w:rPr>
        <w:t xml:space="preserve">Injekcinė suspensija yra skirta tik vienkartiniam </w:t>
      </w:r>
      <w:r>
        <w:rPr>
          <w:lang w:val="lt-LT"/>
        </w:rPr>
        <w:t>vartojimui</w:t>
      </w:r>
      <w:r w:rsidRPr="00A03F01">
        <w:rPr>
          <w:lang w:val="lt-LT"/>
        </w:rPr>
        <w:t xml:space="preserve">. Prieš </w:t>
      </w:r>
      <w:r>
        <w:rPr>
          <w:lang w:val="lt-LT"/>
        </w:rPr>
        <w:t>suleidžiant</w:t>
      </w:r>
      <w:r w:rsidRPr="00A03F01">
        <w:rPr>
          <w:lang w:val="lt-LT"/>
        </w:rPr>
        <w:t xml:space="preserve"> reikia apžiūrėti, ar joje nėra pašalinių dalelių. Jeigu švirkšte matomos pašalinės dalelės, jo naudoti negalima. </w:t>
      </w:r>
    </w:p>
    <w:p w:rsidR="005B66B7" w:rsidRDefault="005B66B7" w:rsidP="005B66B7">
      <w:pPr>
        <w:tabs>
          <w:tab w:val="clear" w:pos="567"/>
        </w:tabs>
        <w:spacing w:line="240" w:lineRule="auto"/>
        <w:rPr>
          <w:lang w:val="lt-LT"/>
        </w:rPr>
      </w:pPr>
    </w:p>
    <w:p w:rsidR="005B66B7" w:rsidRDefault="005B66B7" w:rsidP="005B66B7">
      <w:pPr>
        <w:tabs>
          <w:tab w:val="clear" w:pos="567"/>
        </w:tabs>
        <w:spacing w:line="240" w:lineRule="auto"/>
        <w:rPr>
          <w:lang w:val="lt-LT"/>
        </w:rPr>
      </w:pPr>
      <w:r>
        <w:rPr>
          <w:lang w:val="lt-LT"/>
        </w:rPr>
        <w:t>Kiekvienoje p</w:t>
      </w:r>
      <w:r w:rsidRPr="00A03F01">
        <w:rPr>
          <w:lang w:val="lt-LT"/>
        </w:rPr>
        <w:t>akuotėje yra užpildytas švirkštas ir 2 saugios adatos (</w:t>
      </w:r>
      <w:r>
        <w:rPr>
          <w:lang w:val="lt-LT"/>
        </w:rPr>
        <w:t xml:space="preserve">viena </w:t>
      </w:r>
      <w:r w:rsidRPr="00A03F01">
        <w:rPr>
          <w:lang w:val="lt-LT"/>
        </w:rPr>
        <w:t xml:space="preserve">1½ colio, 22 dydžio </w:t>
      </w:r>
      <w:r>
        <w:rPr>
          <w:lang w:val="lt-LT"/>
        </w:rPr>
        <w:t>[38,1 </w:t>
      </w:r>
      <w:r w:rsidRPr="00A03F01">
        <w:rPr>
          <w:lang w:val="lt-LT"/>
        </w:rPr>
        <w:t>mm</w:t>
      </w:r>
      <w:r>
        <w:rPr>
          <w:lang w:val="lt-LT"/>
        </w:rPr>
        <w:t> </w:t>
      </w:r>
      <w:r w:rsidRPr="00A03F01">
        <w:rPr>
          <w:lang w:val="lt-LT"/>
        </w:rPr>
        <w:t>x</w:t>
      </w:r>
      <w:r>
        <w:rPr>
          <w:lang w:val="lt-LT"/>
        </w:rPr>
        <w:t> </w:t>
      </w:r>
      <w:r w:rsidRPr="00A03F01">
        <w:rPr>
          <w:lang w:val="lt-LT"/>
        </w:rPr>
        <w:t>0,72</w:t>
      </w:r>
      <w:r>
        <w:rPr>
          <w:lang w:val="lt-LT"/>
        </w:rPr>
        <w:t xml:space="preserve"> mm ] adata </w:t>
      </w:r>
      <w:r w:rsidRPr="00A03F01">
        <w:rPr>
          <w:lang w:val="lt-LT"/>
        </w:rPr>
        <w:t>ir viena 1 colio, 23 dydžio</w:t>
      </w:r>
      <w:r>
        <w:rPr>
          <w:lang w:val="lt-LT"/>
        </w:rPr>
        <w:t xml:space="preserve"> [25,4 mm x 0,64 </w:t>
      </w:r>
      <w:r w:rsidRPr="00A03F01">
        <w:rPr>
          <w:lang w:val="lt-LT"/>
        </w:rPr>
        <w:t xml:space="preserve">mm] adata), skirtos injekcijoms į raumenis. </w:t>
      </w:r>
    </w:p>
    <w:p w:rsidR="005B66B7" w:rsidRDefault="005B66B7" w:rsidP="005B66B7">
      <w:pPr>
        <w:tabs>
          <w:tab w:val="clear" w:pos="567"/>
        </w:tabs>
        <w:spacing w:line="240" w:lineRule="auto"/>
        <w:rPr>
          <w:lang w:val="lt-LT"/>
        </w:rPr>
      </w:pPr>
      <w:r w:rsidRPr="0096539B">
        <w:rPr>
          <w:noProof/>
          <w:lang w:val="lt-LT" w:eastAsia="lt-LT"/>
        </w:rPr>
        <w:drawing>
          <wp:inline distT="0" distB="0" distL="0" distR="0" wp14:anchorId="6C709C5F" wp14:editId="372BDA55">
            <wp:extent cx="4248150" cy="3705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48150" cy="3705225"/>
                    </a:xfrm>
                    <a:prstGeom prst="rect">
                      <a:avLst/>
                    </a:prstGeom>
                    <a:noFill/>
                    <a:ln>
                      <a:noFill/>
                    </a:ln>
                  </pic:spPr>
                </pic:pic>
              </a:graphicData>
            </a:graphic>
          </wp:inline>
        </w:drawing>
      </w:r>
    </w:p>
    <w:p w:rsidR="005B66B7" w:rsidRDefault="005B66B7" w:rsidP="005B66B7">
      <w:pPr>
        <w:tabs>
          <w:tab w:val="clear" w:pos="567"/>
        </w:tabs>
        <w:spacing w:line="240" w:lineRule="auto"/>
        <w:rPr>
          <w:lang w:val="lt-LT"/>
        </w:rPr>
      </w:pPr>
    </w:p>
    <w:p w:rsidR="005B66B7" w:rsidRPr="00C26F32" w:rsidRDefault="005B66B7" w:rsidP="005B66B7">
      <w:pPr>
        <w:numPr>
          <w:ilvl w:val="0"/>
          <w:numId w:val="13"/>
        </w:numPr>
        <w:tabs>
          <w:tab w:val="clear" w:pos="567"/>
        </w:tabs>
        <w:spacing w:line="240" w:lineRule="auto"/>
        <w:ind w:left="567" w:hanging="567"/>
        <w:rPr>
          <w:b/>
          <w:lang w:val="lt-LT"/>
        </w:rPr>
      </w:pPr>
      <w:r w:rsidRPr="00C26F32">
        <w:rPr>
          <w:lang w:val="lt-LT"/>
        </w:rPr>
        <w:t xml:space="preserve">Mažiausiai 10 sekundžių energingai kratykite švirkštą, kad gautumėte homogenišką suspensiją. Laikykite švirkštą vertikaliai. </w:t>
      </w:r>
      <w:r w:rsidRPr="00C26F32">
        <w:rPr>
          <w:b/>
          <w:lang w:val="lt-LT"/>
        </w:rPr>
        <w:t>Švelniai stuktelėkite švirkštą, ka</w:t>
      </w:r>
      <w:r>
        <w:rPr>
          <w:b/>
          <w:lang w:val="lt-LT"/>
        </w:rPr>
        <w:t>d visi oro burbuliukai pakiltų į</w:t>
      </w:r>
      <w:r w:rsidRPr="00C26F32">
        <w:rPr>
          <w:b/>
          <w:lang w:val="lt-LT"/>
        </w:rPr>
        <w:t xml:space="preserve"> švirkšto viršų</w:t>
      </w:r>
      <w:r>
        <w:rPr>
          <w:b/>
          <w:lang w:val="lt-LT"/>
        </w:rPr>
        <w:t>.</w:t>
      </w:r>
    </w:p>
    <w:p w:rsidR="005B66B7" w:rsidRDefault="005B66B7" w:rsidP="005B66B7">
      <w:pPr>
        <w:tabs>
          <w:tab w:val="clear" w:pos="567"/>
        </w:tabs>
        <w:spacing w:line="240" w:lineRule="auto"/>
        <w:rPr>
          <w:lang w:val="lt-LT"/>
        </w:rPr>
      </w:pPr>
    </w:p>
    <w:p w:rsidR="005B66B7" w:rsidRDefault="005B66B7" w:rsidP="005B66B7">
      <w:pPr>
        <w:tabs>
          <w:tab w:val="clear" w:pos="567"/>
        </w:tabs>
        <w:spacing w:line="240" w:lineRule="auto"/>
        <w:rPr>
          <w:lang w:val="lt-LT"/>
        </w:rPr>
      </w:pPr>
      <w:r w:rsidRPr="005B4CBE">
        <w:rPr>
          <w:noProof/>
          <w:lang w:val="lt-LT" w:eastAsia="lt-LT"/>
        </w:rPr>
        <w:drawing>
          <wp:inline distT="0" distB="0" distL="0" distR="0" wp14:anchorId="2863B5FD" wp14:editId="14496CDA">
            <wp:extent cx="2133600" cy="2000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2000250"/>
                    </a:xfrm>
                    <a:prstGeom prst="rect">
                      <a:avLst/>
                    </a:prstGeom>
                    <a:noFill/>
                    <a:ln>
                      <a:noFill/>
                    </a:ln>
                  </pic:spPr>
                </pic:pic>
              </a:graphicData>
            </a:graphic>
          </wp:inline>
        </w:drawing>
      </w:r>
    </w:p>
    <w:p w:rsidR="005B66B7" w:rsidRDefault="005B66B7" w:rsidP="005B66B7">
      <w:pPr>
        <w:tabs>
          <w:tab w:val="clear" w:pos="567"/>
        </w:tabs>
        <w:spacing w:line="240" w:lineRule="auto"/>
        <w:rPr>
          <w:lang w:val="lt-LT"/>
        </w:rPr>
      </w:pPr>
    </w:p>
    <w:p w:rsidR="005B66B7" w:rsidRDefault="005B66B7" w:rsidP="005B66B7">
      <w:pPr>
        <w:tabs>
          <w:tab w:val="clear" w:pos="567"/>
        </w:tabs>
        <w:spacing w:line="240" w:lineRule="auto"/>
        <w:rPr>
          <w:lang w:val="lt-LT"/>
        </w:rPr>
      </w:pPr>
    </w:p>
    <w:p w:rsidR="005B66B7" w:rsidRDefault="005B66B7" w:rsidP="005B66B7">
      <w:pPr>
        <w:numPr>
          <w:ilvl w:val="0"/>
          <w:numId w:val="13"/>
        </w:numPr>
        <w:tabs>
          <w:tab w:val="clear" w:pos="567"/>
        </w:tabs>
        <w:spacing w:line="240" w:lineRule="auto"/>
        <w:ind w:left="567" w:hanging="567"/>
        <w:rPr>
          <w:lang w:val="lt-LT"/>
        </w:rPr>
      </w:pPr>
      <w:r w:rsidRPr="00C26F32">
        <w:rPr>
          <w:lang w:val="lt-LT"/>
        </w:rPr>
        <w:t xml:space="preserve">Pasirinkite tinkamą adatą. </w:t>
      </w:r>
    </w:p>
    <w:p w:rsidR="005B66B7" w:rsidRDefault="005B66B7" w:rsidP="005B66B7">
      <w:pPr>
        <w:tabs>
          <w:tab w:val="clear" w:pos="567"/>
        </w:tabs>
        <w:spacing w:line="240" w:lineRule="auto"/>
        <w:ind w:left="567"/>
        <w:rPr>
          <w:lang w:val="lt-LT"/>
        </w:rPr>
      </w:pPr>
    </w:p>
    <w:p w:rsidR="005B66B7" w:rsidRDefault="005B66B7" w:rsidP="005B66B7">
      <w:pPr>
        <w:tabs>
          <w:tab w:val="clear" w:pos="567"/>
        </w:tabs>
        <w:spacing w:line="240" w:lineRule="auto"/>
        <w:ind w:left="567"/>
        <w:rPr>
          <w:lang w:val="lt-LT"/>
        </w:rPr>
      </w:pPr>
      <w:r w:rsidRPr="00C26F32">
        <w:rPr>
          <w:lang w:val="lt-LT"/>
        </w:rPr>
        <w:t xml:space="preserve">Pirmoji pradinio gydymo Paliperidone </w:t>
      </w:r>
      <w:r>
        <w:rPr>
          <w:lang w:val="lt-LT"/>
        </w:rPr>
        <w:t>Teva dozė (150 </w:t>
      </w:r>
      <w:r w:rsidRPr="00C26F32">
        <w:rPr>
          <w:lang w:val="lt-LT"/>
        </w:rPr>
        <w:t xml:space="preserve">mg) turi būti suleista pirmąją parą į DELTINĮ raumenį, naudojant adatą injekcijai į DELTINĮ raumenį. Antroji pradinio gydymo Paliperidone </w:t>
      </w:r>
      <w:r>
        <w:rPr>
          <w:lang w:val="lt-LT"/>
        </w:rPr>
        <w:t>Teva dozė (100 </w:t>
      </w:r>
      <w:r w:rsidRPr="00C26F32">
        <w:rPr>
          <w:lang w:val="lt-LT"/>
        </w:rPr>
        <w:t xml:space="preserve">mg) taip pat turi būti suleista į DELTINĮ raumenį po vienos savaitės (aštuntąją parą), naudojant adatą injekcijai į DELTINĮ raumenį. </w:t>
      </w:r>
    </w:p>
    <w:p w:rsidR="005B66B7" w:rsidRDefault="005B66B7" w:rsidP="005B66B7">
      <w:pPr>
        <w:tabs>
          <w:tab w:val="clear" w:pos="567"/>
        </w:tabs>
        <w:spacing w:line="240" w:lineRule="auto"/>
        <w:ind w:left="567"/>
        <w:rPr>
          <w:lang w:val="lt-LT"/>
        </w:rPr>
      </w:pPr>
    </w:p>
    <w:p w:rsidR="005B66B7" w:rsidRDefault="005B66B7" w:rsidP="005B66B7">
      <w:pPr>
        <w:tabs>
          <w:tab w:val="clear" w:pos="567"/>
        </w:tabs>
        <w:spacing w:line="240" w:lineRule="auto"/>
        <w:ind w:left="567"/>
        <w:rPr>
          <w:lang w:val="lt-LT"/>
        </w:rPr>
      </w:pPr>
      <w:r w:rsidRPr="00C26F32">
        <w:rPr>
          <w:lang w:val="lt-LT"/>
        </w:rPr>
        <w:t xml:space="preserve">Jei pacientui gydymas ilgai veikiančio risperidono injekcijomis keičiamas į gydymą Paliperidone </w:t>
      </w:r>
      <w:r>
        <w:rPr>
          <w:lang w:val="lt-LT"/>
        </w:rPr>
        <w:t>Teva</w:t>
      </w:r>
      <w:r w:rsidRPr="00C26F32">
        <w:rPr>
          <w:lang w:val="lt-LT"/>
        </w:rPr>
        <w:t xml:space="preserve">, pirmąją Paliperidone </w:t>
      </w:r>
      <w:r>
        <w:rPr>
          <w:lang w:val="lt-LT"/>
        </w:rPr>
        <w:t>Teva injekciją (kuri yra nuo 25 mg iki 150 </w:t>
      </w:r>
      <w:r w:rsidRPr="00C26F32">
        <w:rPr>
          <w:lang w:val="lt-LT"/>
        </w:rPr>
        <w:t xml:space="preserve">mg) galima suleisti arba į DELTINĮ raumenį, arba į SĖDMENS raumenį, naudojant injekcijos vietai tinkamą adatą tuo laiku, kai turėtų būti leidžiama kita planinė injekcija. </w:t>
      </w:r>
    </w:p>
    <w:p w:rsidR="005B66B7" w:rsidRDefault="005B66B7" w:rsidP="005B66B7">
      <w:pPr>
        <w:tabs>
          <w:tab w:val="clear" w:pos="567"/>
        </w:tabs>
        <w:spacing w:line="240" w:lineRule="auto"/>
        <w:ind w:left="567"/>
        <w:rPr>
          <w:lang w:val="lt-LT"/>
        </w:rPr>
      </w:pPr>
    </w:p>
    <w:p w:rsidR="005B66B7" w:rsidRDefault="005B66B7" w:rsidP="005B66B7">
      <w:pPr>
        <w:tabs>
          <w:tab w:val="clear" w:pos="567"/>
        </w:tabs>
        <w:spacing w:line="240" w:lineRule="auto"/>
        <w:ind w:left="567"/>
        <w:rPr>
          <w:lang w:val="lt-LT"/>
        </w:rPr>
      </w:pPr>
      <w:r w:rsidRPr="00C26F32">
        <w:rPr>
          <w:lang w:val="lt-LT"/>
        </w:rPr>
        <w:t xml:space="preserve">Vėliau kas mėnesį galima suleisti palaikomąją injekciją arba į DELTINĮ raumenį, arba į SĖDMENS raumenį, naudojant injekcijos vietai tinkamą adatą. </w:t>
      </w:r>
    </w:p>
    <w:p w:rsidR="005B66B7" w:rsidRDefault="005B66B7" w:rsidP="005B66B7">
      <w:pPr>
        <w:tabs>
          <w:tab w:val="clear" w:pos="567"/>
        </w:tabs>
        <w:spacing w:line="240" w:lineRule="auto"/>
        <w:ind w:left="567"/>
        <w:rPr>
          <w:lang w:val="lt-LT"/>
        </w:rPr>
      </w:pPr>
    </w:p>
    <w:p w:rsidR="005B66B7" w:rsidRDefault="005B66B7" w:rsidP="005B66B7">
      <w:pPr>
        <w:tabs>
          <w:tab w:val="clear" w:pos="567"/>
        </w:tabs>
        <w:spacing w:line="240" w:lineRule="auto"/>
        <w:ind w:left="567"/>
        <w:rPr>
          <w:lang w:val="lt-LT"/>
        </w:rPr>
      </w:pPr>
      <w:r w:rsidRPr="00C26F32">
        <w:rPr>
          <w:lang w:val="lt-LT"/>
        </w:rPr>
        <w:t>Injekcijai į DELTINĮ ra</w:t>
      </w:r>
      <w:r>
        <w:rPr>
          <w:lang w:val="lt-LT"/>
        </w:rPr>
        <w:t>umenį, jeigu pacientas sveria &lt; 90 </w:t>
      </w:r>
      <w:r w:rsidRPr="00C26F32">
        <w:rPr>
          <w:lang w:val="lt-LT"/>
        </w:rPr>
        <w:t xml:space="preserve">kg, naudokite 1 colio, </w:t>
      </w:r>
      <w:r w:rsidRPr="00FF0840">
        <w:rPr>
          <w:b/>
          <w:lang w:val="lt-LT"/>
        </w:rPr>
        <w:t xml:space="preserve">23 </w:t>
      </w:r>
      <w:r w:rsidRPr="00C26F32">
        <w:rPr>
          <w:lang w:val="lt-LT"/>
        </w:rPr>
        <w:t>dydžio</w:t>
      </w:r>
      <w:r>
        <w:rPr>
          <w:lang w:val="lt-LT"/>
        </w:rPr>
        <w:t xml:space="preserve"> (</w:t>
      </w:r>
      <w:r w:rsidRPr="00C26F32">
        <w:rPr>
          <w:lang w:val="lt-LT"/>
        </w:rPr>
        <w:t>25,4</w:t>
      </w:r>
      <w:r>
        <w:rPr>
          <w:lang w:val="lt-LT"/>
        </w:rPr>
        <w:t> mm x </w:t>
      </w:r>
      <w:r w:rsidRPr="00C26F32">
        <w:rPr>
          <w:lang w:val="lt-LT"/>
        </w:rPr>
        <w:t>0,6</w:t>
      </w:r>
      <w:r>
        <w:rPr>
          <w:lang w:val="lt-LT"/>
        </w:rPr>
        <w:t>4 </w:t>
      </w:r>
      <w:r w:rsidRPr="00C26F32">
        <w:rPr>
          <w:lang w:val="lt-LT"/>
        </w:rPr>
        <w:t xml:space="preserve">mm) adatą (adatą su </w:t>
      </w:r>
      <w:r w:rsidRPr="00FF0840">
        <w:rPr>
          <w:b/>
          <w:lang w:val="lt-LT"/>
        </w:rPr>
        <w:t>mėlyna</w:t>
      </w:r>
      <w:r w:rsidRPr="00C26F32">
        <w:rPr>
          <w:lang w:val="lt-LT"/>
        </w:rPr>
        <w:t xml:space="preserve"> jung</w:t>
      </w:r>
      <w:r>
        <w:rPr>
          <w:lang w:val="lt-LT"/>
        </w:rPr>
        <w:t>timi); jeigu pacientas sveria ≥ </w:t>
      </w:r>
      <w:r w:rsidRPr="00C26F32">
        <w:rPr>
          <w:lang w:val="lt-LT"/>
        </w:rPr>
        <w:t xml:space="preserve">90 kg, naudokite </w:t>
      </w:r>
      <w:r>
        <w:rPr>
          <w:lang w:val="lt-LT"/>
        </w:rPr>
        <w:t>1½ </w:t>
      </w:r>
      <w:r w:rsidRPr="00C26F32">
        <w:rPr>
          <w:lang w:val="lt-LT"/>
        </w:rPr>
        <w:t>colio,</w:t>
      </w:r>
      <w:r w:rsidRPr="00FF0840">
        <w:rPr>
          <w:b/>
          <w:lang w:val="lt-LT"/>
        </w:rPr>
        <w:t xml:space="preserve"> 22</w:t>
      </w:r>
      <w:r w:rsidRPr="00C26F32">
        <w:rPr>
          <w:lang w:val="lt-LT"/>
        </w:rPr>
        <w:t xml:space="preserve"> dydžio</w:t>
      </w:r>
      <w:r>
        <w:rPr>
          <w:lang w:val="lt-LT"/>
        </w:rPr>
        <w:t xml:space="preserve"> (</w:t>
      </w:r>
      <w:r w:rsidRPr="00C26F32">
        <w:rPr>
          <w:lang w:val="lt-LT"/>
        </w:rPr>
        <w:t>38,1</w:t>
      </w:r>
      <w:r>
        <w:rPr>
          <w:lang w:val="lt-LT"/>
        </w:rPr>
        <w:t> mm x 0,72 </w:t>
      </w:r>
      <w:r w:rsidRPr="00C26F32">
        <w:rPr>
          <w:lang w:val="lt-LT"/>
        </w:rPr>
        <w:t xml:space="preserve">mm) adatą (adatą su </w:t>
      </w:r>
      <w:r w:rsidRPr="00FF0840">
        <w:rPr>
          <w:b/>
          <w:lang w:val="lt-LT"/>
        </w:rPr>
        <w:t>pilka</w:t>
      </w:r>
      <w:r w:rsidRPr="00C26F32">
        <w:rPr>
          <w:lang w:val="lt-LT"/>
        </w:rPr>
        <w:t xml:space="preserve"> jungtimi). </w:t>
      </w:r>
    </w:p>
    <w:p w:rsidR="005B66B7" w:rsidRDefault="005B66B7" w:rsidP="005B66B7">
      <w:pPr>
        <w:tabs>
          <w:tab w:val="clear" w:pos="567"/>
        </w:tabs>
        <w:spacing w:line="240" w:lineRule="auto"/>
        <w:ind w:left="567"/>
        <w:rPr>
          <w:lang w:val="lt-LT"/>
        </w:rPr>
      </w:pPr>
    </w:p>
    <w:p w:rsidR="005B66B7" w:rsidRDefault="005B66B7" w:rsidP="005B66B7">
      <w:pPr>
        <w:tabs>
          <w:tab w:val="clear" w:pos="567"/>
        </w:tabs>
        <w:spacing w:line="240" w:lineRule="auto"/>
        <w:ind w:left="567"/>
        <w:rPr>
          <w:lang w:val="lt-LT"/>
        </w:rPr>
      </w:pPr>
      <w:r w:rsidRPr="00C26F32">
        <w:rPr>
          <w:lang w:val="lt-LT"/>
        </w:rPr>
        <w:t xml:space="preserve">Injekcijai į SĖDMENS raumenį naudokite </w:t>
      </w:r>
      <w:r w:rsidRPr="00660E4D">
        <w:rPr>
          <w:b/>
          <w:bCs/>
          <w:lang w:val="lt-LT"/>
        </w:rPr>
        <w:t>1½ colio,</w:t>
      </w:r>
      <w:r w:rsidRPr="00660E4D">
        <w:rPr>
          <w:b/>
          <w:lang w:val="lt-LT"/>
        </w:rPr>
        <w:t xml:space="preserve"> </w:t>
      </w:r>
      <w:r w:rsidRPr="0003248B">
        <w:rPr>
          <w:b/>
          <w:lang w:val="lt-LT"/>
        </w:rPr>
        <w:t>22</w:t>
      </w:r>
      <w:r w:rsidRPr="00C26F32">
        <w:rPr>
          <w:lang w:val="lt-LT"/>
        </w:rPr>
        <w:t xml:space="preserve"> dydžio</w:t>
      </w:r>
      <w:r>
        <w:rPr>
          <w:lang w:val="lt-LT"/>
        </w:rPr>
        <w:t xml:space="preserve"> (38,1 mm x 0,72 </w:t>
      </w:r>
      <w:r w:rsidRPr="00C26F32">
        <w:rPr>
          <w:lang w:val="lt-LT"/>
        </w:rPr>
        <w:t xml:space="preserve">mm) adatą (adatą su </w:t>
      </w:r>
      <w:r w:rsidRPr="00FF0840">
        <w:rPr>
          <w:b/>
          <w:lang w:val="lt-LT"/>
        </w:rPr>
        <w:t>pilka</w:t>
      </w:r>
      <w:r w:rsidRPr="00C26F32">
        <w:rPr>
          <w:lang w:val="lt-LT"/>
        </w:rPr>
        <w:t xml:space="preserve"> jungtimi). </w:t>
      </w:r>
    </w:p>
    <w:p w:rsidR="005B66B7" w:rsidRDefault="005B66B7" w:rsidP="005B66B7">
      <w:pPr>
        <w:tabs>
          <w:tab w:val="clear" w:pos="567"/>
        </w:tabs>
        <w:spacing w:line="240" w:lineRule="auto"/>
        <w:ind w:left="567"/>
        <w:rPr>
          <w:lang w:val="lt-LT"/>
        </w:rPr>
      </w:pPr>
    </w:p>
    <w:p w:rsidR="005B66B7" w:rsidRDefault="005B66B7" w:rsidP="005B66B7">
      <w:pPr>
        <w:numPr>
          <w:ilvl w:val="0"/>
          <w:numId w:val="13"/>
        </w:numPr>
        <w:tabs>
          <w:tab w:val="clear" w:pos="567"/>
        </w:tabs>
        <w:spacing w:line="240" w:lineRule="auto"/>
        <w:ind w:left="567" w:hanging="567"/>
        <w:rPr>
          <w:lang w:val="lt-LT"/>
        </w:rPr>
      </w:pPr>
      <w:r w:rsidRPr="00C26F32">
        <w:rPr>
          <w:lang w:val="lt-LT"/>
        </w:rPr>
        <w:t xml:space="preserve">Laikydami </w:t>
      </w:r>
      <w:r>
        <w:rPr>
          <w:lang w:val="lt-LT"/>
        </w:rPr>
        <w:t>aukštyn nukreiptą švirkštą</w:t>
      </w:r>
      <w:r w:rsidRPr="00C26F32">
        <w:rPr>
          <w:lang w:val="lt-LT"/>
        </w:rPr>
        <w:t xml:space="preserve">, </w:t>
      </w:r>
      <w:r>
        <w:rPr>
          <w:lang w:val="lt-LT"/>
        </w:rPr>
        <w:t xml:space="preserve">švelniu </w:t>
      </w:r>
      <w:r w:rsidRPr="00C26F32">
        <w:rPr>
          <w:lang w:val="lt-LT"/>
        </w:rPr>
        <w:t>sukamuoju judesiu nuimkite viršūnės guminį kamštelį</w:t>
      </w:r>
      <w:r>
        <w:rPr>
          <w:lang w:val="lt-LT"/>
        </w:rPr>
        <w:t>.</w:t>
      </w:r>
    </w:p>
    <w:p w:rsidR="005B66B7" w:rsidRDefault="005B66B7" w:rsidP="005B66B7">
      <w:pPr>
        <w:tabs>
          <w:tab w:val="clear" w:pos="567"/>
        </w:tabs>
        <w:spacing w:line="240" w:lineRule="auto"/>
      </w:pPr>
      <w:r>
        <w:rPr>
          <w:noProof/>
          <w:lang w:val="lt-LT" w:eastAsia="lt-LT"/>
        </w:rPr>
        <w:drawing>
          <wp:inline distT="0" distB="0" distL="0" distR="0" wp14:anchorId="5FE194AD" wp14:editId="6C119480">
            <wp:extent cx="2057400" cy="2228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2228850"/>
                    </a:xfrm>
                    <a:prstGeom prst="rect">
                      <a:avLst/>
                    </a:prstGeom>
                    <a:noFill/>
                    <a:ln>
                      <a:noFill/>
                    </a:ln>
                  </pic:spPr>
                </pic:pic>
              </a:graphicData>
            </a:graphic>
          </wp:inline>
        </w:drawing>
      </w:r>
    </w:p>
    <w:p w:rsidR="005B66B7" w:rsidRPr="00286511" w:rsidRDefault="005B66B7" w:rsidP="005B66B7">
      <w:pPr>
        <w:numPr>
          <w:ilvl w:val="0"/>
          <w:numId w:val="13"/>
        </w:numPr>
        <w:tabs>
          <w:tab w:val="clear" w:pos="567"/>
        </w:tabs>
        <w:spacing w:line="240" w:lineRule="auto"/>
        <w:ind w:left="567" w:hanging="567"/>
        <w:rPr>
          <w:lang w:val="lt-LT"/>
        </w:rPr>
      </w:pPr>
      <w:r>
        <w:t>N</w:t>
      </w:r>
      <w:r w:rsidRPr="00286511">
        <w:rPr>
          <w:lang w:val="lt-LT"/>
        </w:rPr>
        <w:t xml:space="preserve">uplėškite iki pusės saugios adatos lizdinės plokštelės plėvelę. Suimkite adatos dangtelį naudodami plastikinę nuplėšiamąją plėvelę. Laikykite švirkštą nukreiptą į viršų. Pritvirtinkite apsauginę adatą prie švirkšto </w:t>
      </w:r>
      <w:r w:rsidRPr="00660E4D">
        <w:rPr>
          <w:i/>
          <w:iCs/>
          <w:lang w:val="lt-LT"/>
        </w:rPr>
        <w:t>Luer</w:t>
      </w:r>
      <w:r w:rsidRPr="00286511">
        <w:rPr>
          <w:lang w:val="lt-LT"/>
        </w:rPr>
        <w:t xml:space="preserve"> jungties švelniais sukimo judesiais, kad išvengtumėte adatos įtrūkimų ar pažeidimų. Prieš vartojimą visada patikrinkite, ar nėra pažeidimo ar nuotėkio požymių.</w:t>
      </w:r>
    </w:p>
    <w:p w:rsidR="005B66B7" w:rsidRDefault="005B66B7" w:rsidP="005B66B7">
      <w:pPr>
        <w:tabs>
          <w:tab w:val="clear" w:pos="567"/>
        </w:tabs>
        <w:spacing w:line="240" w:lineRule="auto"/>
        <w:ind w:left="567" w:hanging="567"/>
        <w:rPr>
          <w:lang w:val="lt-LT"/>
        </w:rPr>
      </w:pPr>
    </w:p>
    <w:p w:rsidR="005B66B7" w:rsidRDefault="005B66B7" w:rsidP="005B66B7">
      <w:pPr>
        <w:tabs>
          <w:tab w:val="clear" w:pos="567"/>
        </w:tabs>
        <w:spacing w:line="240" w:lineRule="auto"/>
        <w:ind w:left="567" w:hanging="567"/>
        <w:rPr>
          <w:lang w:val="lt-LT"/>
        </w:rPr>
      </w:pPr>
    </w:p>
    <w:p w:rsidR="005B66B7" w:rsidRDefault="005B66B7" w:rsidP="005B66B7">
      <w:pPr>
        <w:tabs>
          <w:tab w:val="clear" w:pos="567"/>
        </w:tabs>
        <w:spacing w:line="240" w:lineRule="auto"/>
        <w:ind w:left="567" w:hanging="567"/>
      </w:pPr>
      <w:r w:rsidRPr="005B4CBE">
        <w:rPr>
          <w:noProof/>
          <w:lang w:val="lt-LT" w:eastAsia="lt-LT"/>
        </w:rPr>
        <w:drawing>
          <wp:inline distT="0" distB="0" distL="0" distR="0" wp14:anchorId="797AE2AA" wp14:editId="7A5690CF">
            <wp:extent cx="2181225" cy="2124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1225" cy="2124075"/>
                    </a:xfrm>
                    <a:prstGeom prst="rect">
                      <a:avLst/>
                    </a:prstGeom>
                    <a:noFill/>
                    <a:ln>
                      <a:noFill/>
                    </a:ln>
                  </pic:spPr>
                </pic:pic>
              </a:graphicData>
            </a:graphic>
          </wp:inline>
        </w:drawing>
      </w:r>
    </w:p>
    <w:p w:rsidR="005B66B7" w:rsidRDefault="005B66B7" w:rsidP="005B66B7">
      <w:pPr>
        <w:tabs>
          <w:tab w:val="clear" w:pos="567"/>
        </w:tabs>
        <w:spacing w:line="240" w:lineRule="auto"/>
        <w:ind w:left="567" w:hanging="567"/>
      </w:pPr>
    </w:p>
    <w:p w:rsidR="005B66B7" w:rsidRPr="0053546E" w:rsidRDefault="005B66B7" w:rsidP="005B66B7">
      <w:pPr>
        <w:numPr>
          <w:ilvl w:val="0"/>
          <w:numId w:val="14"/>
        </w:numPr>
        <w:tabs>
          <w:tab w:val="clear" w:pos="567"/>
        </w:tabs>
        <w:spacing w:line="240" w:lineRule="auto"/>
        <w:ind w:left="567" w:hanging="567"/>
        <w:rPr>
          <w:lang w:val="lt-LT"/>
        </w:rPr>
      </w:pPr>
      <w:r w:rsidRPr="0053546E">
        <w:rPr>
          <w:lang w:val="lt-LT"/>
        </w:rPr>
        <w:t>Traukdami aukštyn, nuimkite adatos dangtelį. Nesukite dangtelio, nes adata gali atsipalaiduoti nuo švirkšto.</w:t>
      </w:r>
    </w:p>
    <w:p w:rsidR="005B66B7" w:rsidRDefault="005B66B7" w:rsidP="005B66B7">
      <w:pPr>
        <w:tabs>
          <w:tab w:val="clear" w:pos="567"/>
        </w:tabs>
        <w:spacing w:line="240" w:lineRule="auto"/>
        <w:ind w:left="567" w:hanging="567"/>
        <w:rPr>
          <w:lang w:val="lt-LT"/>
        </w:rPr>
      </w:pPr>
    </w:p>
    <w:p w:rsidR="005B66B7" w:rsidRDefault="005B66B7" w:rsidP="005B66B7">
      <w:pPr>
        <w:tabs>
          <w:tab w:val="clear" w:pos="567"/>
        </w:tabs>
        <w:spacing w:line="240" w:lineRule="auto"/>
        <w:ind w:left="567" w:hanging="567"/>
        <w:rPr>
          <w:lang w:val="lt-LT"/>
        </w:rPr>
      </w:pPr>
      <w:r w:rsidRPr="005B4CBE">
        <w:rPr>
          <w:noProof/>
          <w:lang w:val="lt-LT" w:eastAsia="lt-LT"/>
        </w:rPr>
        <w:drawing>
          <wp:inline distT="0" distB="0" distL="0" distR="0" wp14:anchorId="65FE5B8B" wp14:editId="6A0AD78F">
            <wp:extent cx="2219325" cy="2381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25" cy="2381250"/>
                    </a:xfrm>
                    <a:prstGeom prst="rect">
                      <a:avLst/>
                    </a:prstGeom>
                    <a:noFill/>
                    <a:ln>
                      <a:noFill/>
                    </a:ln>
                  </pic:spPr>
                </pic:pic>
              </a:graphicData>
            </a:graphic>
          </wp:inline>
        </w:drawing>
      </w:r>
    </w:p>
    <w:p w:rsidR="005B66B7" w:rsidRDefault="005B66B7" w:rsidP="005B66B7">
      <w:pPr>
        <w:tabs>
          <w:tab w:val="clear" w:pos="567"/>
        </w:tabs>
        <w:spacing w:line="240" w:lineRule="auto"/>
        <w:ind w:left="567" w:hanging="567"/>
        <w:rPr>
          <w:lang w:val="lt-LT"/>
        </w:rPr>
      </w:pPr>
    </w:p>
    <w:p w:rsidR="005B66B7" w:rsidRDefault="005B66B7" w:rsidP="005B66B7">
      <w:pPr>
        <w:numPr>
          <w:ilvl w:val="0"/>
          <w:numId w:val="14"/>
        </w:numPr>
        <w:tabs>
          <w:tab w:val="clear" w:pos="567"/>
        </w:tabs>
        <w:spacing w:line="240" w:lineRule="auto"/>
        <w:ind w:left="567" w:hanging="567"/>
        <w:rPr>
          <w:b/>
          <w:lang w:val="lt-LT"/>
        </w:rPr>
      </w:pPr>
      <w:r w:rsidRPr="006A6BB7">
        <w:rPr>
          <w:lang w:val="lt-LT"/>
        </w:rPr>
        <w:t xml:space="preserve">Pakreipkite švirkštą prijungta adata aukštyn, kad galėtumėte pašalinti orą. </w:t>
      </w:r>
      <w:r w:rsidRPr="006A6BB7">
        <w:rPr>
          <w:b/>
          <w:lang w:val="lt-LT"/>
        </w:rPr>
        <w:t>Atsargiai stumdami stūmoklį aukštyn, pašalinkite orą</w:t>
      </w:r>
      <w:r>
        <w:rPr>
          <w:b/>
          <w:lang w:val="lt-LT"/>
        </w:rPr>
        <w:t>, kol iš švirkšto bus išstumti 3 lašai suspensijos putų</w:t>
      </w:r>
      <w:r w:rsidRPr="006A6BB7">
        <w:rPr>
          <w:b/>
          <w:lang w:val="lt-LT"/>
        </w:rPr>
        <w:t>.</w:t>
      </w:r>
    </w:p>
    <w:p w:rsidR="005B66B7" w:rsidRDefault="005B66B7" w:rsidP="005B66B7">
      <w:pPr>
        <w:tabs>
          <w:tab w:val="clear" w:pos="567"/>
        </w:tabs>
        <w:spacing w:line="240" w:lineRule="auto"/>
      </w:pPr>
      <w:r w:rsidRPr="005B4CBE">
        <w:rPr>
          <w:noProof/>
          <w:lang w:val="lt-LT" w:eastAsia="lt-LT"/>
        </w:rPr>
        <w:drawing>
          <wp:inline distT="0" distB="0" distL="0" distR="0" wp14:anchorId="3CFC70A7" wp14:editId="3B7A7921">
            <wp:extent cx="2219325" cy="198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1981200"/>
                    </a:xfrm>
                    <a:prstGeom prst="rect">
                      <a:avLst/>
                    </a:prstGeom>
                    <a:noFill/>
                    <a:ln>
                      <a:noFill/>
                    </a:ln>
                  </pic:spPr>
                </pic:pic>
              </a:graphicData>
            </a:graphic>
          </wp:inline>
        </w:drawing>
      </w:r>
    </w:p>
    <w:p w:rsidR="005B66B7" w:rsidRDefault="005B66B7" w:rsidP="005B66B7">
      <w:pPr>
        <w:tabs>
          <w:tab w:val="clear" w:pos="567"/>
        </w:tabs>
        <w:spacing w:line="240" w:lineRule="auto"/>
      </w:pPr>
    </w:p>
    <w:p w:rsidR="005B66B7" w:rsidRPr="00286F30" w:rsidRDefault="005B66B7" w:rsidP="005B66B7">
      <w:pPr>
        <w:numPr>
          <w:ilvl w:val="0"/>
          <w:numId w:val="14"/>
        </w:numPr>
        <w:tabs>
          <w:tab w:val="clear" w:pos="567"/>
        </w:tabs>
        <w:spacing w:line="240" w:lineRule="auto"/>
        <w:ind w:left="567" w:hanging="567"/>
        <w:rPr>
          <w:lang w:val="lt-LT"/>
        </w:rPr>
      </w:pPr>
      <w:r w:rsidRPr="00286F30">
        <w:rPr>
          <w:lang w:val="lt-LT"/>
        </w:rPr>
        <w:t xml:space="preserve">Lėtai </w:t>
      </w:r>
      <w:r>
        <w:rPr>
          <w:lang w:val="lt-LT"/>
        </w:rPr>
        <w:t>suleiskite</w:t>
      </w:r>
      <w:r w:rsidRPr="00286F30">
        <w:rPr>
          <w:lang w:val="lt-LT"/>
        </w:rPr>
        <w:t xml:space="preserve"> visą turinį giliai į raumenis pasirinktoje paciento deltinio arba sėdmens raumens vietoje. </w:t>
      </w:r>
      <w:r>
        <w:rPr>
          <w:b/>
          <w:lang w:val="lt-LT"/>
        </w:rPr>
        <w:t>V</w:t>
      </w:r>
      <w:r w:rsidRPr="00286F30">
        <w:rPr>
          <w:b/>
          <w:lang w:val="lt-LT"/>
        </w:rPr>
        <w:t>aist</w:t>
      </w:r>
      <w:r>
        <w:rPr>
          <w:b/>
          <w:lang w:val="lt-LT"/>
        </w:rPr>
        <w:t>ini</w:t>
      </w:r>
      <w:r w:rsidRPr="00286F30">
        <w:rPr>
          <w:b/>
          <w:lang w:val="lt-LT"/>
        </w:rPr>
        <w:t>o</w:t>
      </w:r>
      <w:r>
        <w:rPr>
          <w:b/>
          <w:lang w:val="lt-LT"/>
        </w:rPr>
        <w:t xml:space="preserve"> preparato</w:t>
      </w:r>
      <w:r w:rsidRPr="00286F30">
        <w:rPr>
          <w:b/>
          <w:lang w:val="lt-LT"/>
        </w:rPr>
        <w:t xml:space="preserve"> </w:t>
      </w:r>
      <w:r>
        <w:rPr>
          <w:b/>
          <w:lang w:val="lt-LT"/>
        </w:rPr>
        <w:t>negalima suleisti</w:t>
      </w:r>
      <w:r w:rsidRPr="00286F30">
        <w:rPr>
          <w:b/>
          <w:lang w:val="lt-LT"/>
        </w:rPr>
        <w:t xml:space="preserve"> į kraujagyslę arba po oda.</w:t>
      </w:r>
      <w:r w:rsidRPr="00286F30">
        <w:rPr>
          <w:lang w:val="lt-LT"/>
        </w:rPr>
        <w:t xml:space="preserve"> </w:t>
      </w:r>
    </w:p>
    <w:p w:rsidR="005B66B7" w:rsidRPr="00286F30" w:rsidRDefault="005B66B7" w:rsidP="005B66B7">
      <w:pPr>
        <w:tabs>
          <w:tab w:val="clear" w:pos="567"/>
        </w:tabs>
        <w:spacing w:line="240" w:lineRule="auto"/>
        <w:rPr>
          <w:lang w:val="lt-LT"/>
        </w:rPr>
      </w:pPr>
    </w:p>
    <w:p w:rsidR="005B66B7" w:rsidRDefault="005B66B7" w:rsidP="005B66B7">
      <w:pPr>
        <w:numPr>
          <w:ilvl w:val="0"/>
          <w:numId w:val="14"/>
        </w:numPr>
        <w:tabs>
          <w:tab w:val="clear" w:pos="567"/>
        </w:tabs>
        <w:spacing w:line="240" w:lineRule="auto"/>
        <w:ind w:left="567" w:hanging="567"/>
        <w:rPr>
          <w:lang w:val="lt-LT"/>
        </w:rPr>
      </w:pPr>
      <w:r>
        <w:rPr>
          <w:lang w:val="lt-LT"/>
        </w:rPr>
        <w:t>Suleidę</w:t>
      </w:r>
      <w:r w:rsidRPr="00286F30">
        <w:rPr>
          <w:lang w:val="lt-LT"/>
        </w:rPr>
        <w:t xml:space="preserve"> vaist</w:t>
      </w:r>
      <w:r>
        <w:rPr>
          <w:lang w:val="lt-LT"/>
        </w:rPr>
        <w:t>inį preparat</w:t>
      </w:r>
      <w:r w:rsidRPr="00286F30">
        <w:rPr>
          <w:lang w:val="lt-LT"/>
        </w:rPr>
        <w:t xml:space="preserve">ą, vienos rankos nykščiu arba smiliumi (8a, 8b), arba spausdami ant lygaus paviršiaus (8c), aktyvuokite adatos apsaugos sistemą. </w:t>
      </w:r>
      <w:r>
        <w:rPr>
          <w:lang w:val="lt-LT"/>
        </w:rPr>
        <w:t>Pasigirdus</w:t>
      </w:r>
      <w:r w:rsidRPr="00286F30">
        <w:rPr>
          <w:lang w:val="lt-LT"/>
        </w:rPr>
        <w:t xml:space="preserve"> spragtelėjim</w:t>
      </w:r>
      <w:r>
        <w:rPr>
          <w:lang w:val="lt-LT"/>
        </w:rPr>
        <w:t>ui</w:t>
      </w:r>
      <w:r w:rsidRPr="00286F30">
        <w:rPr>
          <w:lang w:val="lt-LT"/>
        </w:rPr>
        <w:t>, sistema yra aktyvuota. Tinkamai išmeskite švirkštą su adata.</w:t>
      </w:r>
    </w:p>
    <w:p w:rsidR="005B66B7" w:rsidRDefault="005B66B7" w:rsidP="005B66B7">
      <w:pPr>
        <w:pStyle w:val="Sraopastraipa"/>
        <w:rPr>
          <w:lang w:val="lt-LT"/>
        </w:rPr>
      </w:pPr>
    </w:p>
    <w:p w:rsidR="005B66B7" w:rsidRDefault="005B66B7" w:rsidP="005B66B7">
      <w:pPr>
        <w:tabs>
          <w:tab w:val="clear" w:pos="567"/>
        </w:tabs>
        <w:spacing w:line="240" w:lineRule="auto"/>
        <w:rPr>
          <w:lang w:val="lt-LT"/>
        </w:rPr>
      </w:pPr>
      <w:r>
        <w:rPr>
          <w:lang w:val="lt-LT"/>
        </w:rPr>
        <w:t>8a</w:t>
      </w:r>
    </w:p>
    <w:p w:rsidR="005B66B7" w:rsidRPr="00286F30" w:rsidRDefault="005B66B7" w:rsidP="005B66B7">
      <w:pPr>
        <w:tabs>
          <w:tab w:val="clear" w:pos="567"/>
        </w:tabs>
        <w:spacing w:line="240" w:lineRule="auto"/>
        <w:rPr>
          <w:lang w:val="lt-LT"/>
        </w:rPr>
      </w:pPr>
      <w:r w:rsidRPr="005B4CBE">
        <w:rPr>
          <w:noProof/>
          <w:lang w:val="lt-LT" w:eastAsia="lt-LT"/>
        </w:rPr>
        <w:drawing>
          <wp:inline distT="0" distB="0" distL="0" distR="0" wp14:anchorId="6485C53F" wp14:editId="7AECEF0E">
            <wp:extent cx="2305050" cy="1152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0" cy="1152525"/>
                    </a:xfrm>
                    <a:prstGeom prst="rect">
                      <a:avLst/>
                    </a:prstGeom>
                    <a:noFill/>
                    <a:ln>
                      <a:noFill/>
                    </a:ln>
                  </pic:spPr>
                </pic:pic>
              </a:graphicData>
            </a:graphic>
          </wp:inline>
        </w:drawing>
      </w:r>
    </w:p>
    <w:p w:rsidR="005B66B7" w:rsidRPr="006A6BB7" w:rsidRDefault="005B66B7" w:rsidP="005B66B7">
      <w:pPr>
        <w:tabs>
          <w:tab w:val="clear" w:pos="567"/>
        </w:tabs>
        <w:spacing w:line="240" w:lineRule="auto"/>
        <w:rPr>
          <w:lang w:val="lt-LT"/>
        </w:rPr>
      </w:pPr>
    </w:p>
    <w:p w:rsidR="005B66B7" w:rsidRDefault="005B66B7" w:rsidP="005B66B7">
      <w:pPr>
        <w:tabs>
          <w:tab w:val="clear" w:pos="567"/>
        </w:tabs>
        <w:spacing w:line="240" w:lineRule="auto"/>
        <w:rPr>
          <w:lang w:val="lt-LT"/>
        </w:rPr>
      </w:pPr>
      <w:r>
        <w:rPr>
          <w:lang w:val="lt-LT"/>
        </w:rPr>
        <w:t>8b</w:t>
      </w:r>
    </w:p>
    <w:p w:rsidR="005B66B7" w:rsidRDefault="005B66B7" w:rsidP="005B66B7">
      <w:pPr>
        <w:tabs>
          <w:tab w:val="clear" w:pos="567"/>
        </w:tabs>
        <w:spacing w:line="240" w:lineRule="auto"/>
        <w:rPr>
          <w:lang w:val="lt-LT"/>
        </w:rPr>
      </w:pPr>
    </w:p>
    <w:p w:rsidR="005B66B7" w:rsidRPr="00F9302B" w:rsidRDefault="005B66B7" w:rsidP="005B66B7">
      <w:pPr>
        <w:tabs>
          <w:tab w:val="clear" w:pos="567"/>
        </w:tabs>
        <w:spacing w:line="240" w:lineRule="auto"/>
      </w:pPr>
      <w:r w:rsidRPr="00F9302B">
        <w:rPr>
          <w:noProof/>
          <w:lang w:val="lt-LT" w:eastAsia="lt-LT"/>
        </w:rPr>
        <w:drawing>
          <wp:inline distT="0" distB="0" distL="0" distR="0" wp14:anchorId="6E9BDEE0" wp14:editId="6CC21BB4">
            <wp:extent cx="2305050" cy="13811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5050" cy="1381125"/>
                    </a:xfrm>
                    <a:prstGeom prst="rect">
                      <a:avLst/>
                    </a:prstGeom>
                    <a:noFill/>
                    <a:ln>
                      <a:noFill/>
                    </a:ln>
                  </pic:spPr>
                </pic:pic>
              </a:graphicData>
            </a:graphic>
          </wp:inline>
        </w:drawing>
      </w:r>
    </w:p>
    <w:p w:rsidR="005B66B7" w:rsidRDefault="005B66B7" w:rsidP="005B66B7">
      <w:pPr>
        <w:tabs>
          <w:tab w:val="clear" w:pos="567"/>
        </w:tabs>
        <w:spacing w:line="240" w:lineRule="auto"/>
        <w:rPr>
          <w:lang w:val="lt-LT"/>
        </w:rPr>
      </w:pPr>
    </w:p>
    <w:p w:rsidR="005B66B7" w:rsidRPr="006A6BB7" w:rsidRDefault="005B66B7" w:rsidP="005B66B7">
      <w:pPr>
        <w:tabs>
          <w:tab w:val="clear" w:pos="567"/>
        </w:tabs>
        <w:spacing w:line="240" w:lineRule="auto"/>
        <w:rPr>
          <w:lang w:val="lt-LT"/>
        </w:rPr>
      </w:pPr>
      <w:r>
        <w:rPr>
          <w:lang w:val="lt-LT"/>
        </w:rPr>
        <w:t>8c</w:t>
      </w:r>
    </w:p>
    <w:p w:rsidR="005B66B7" w:rsidRDefault="005B66B7" w:rsidP="005B66B7">
      <w:pPr>
        <w:tabs>
          <w:tab w:val="clear" w:pos="567"/>
        </w:tabs>
        <w:spacing w:line="240" w:lineRule="auto"/>
      </w:pPr>
      <w:r w:rsidRPr="00F9302B">
        <w:rPr>
          <w:noProof/>
          <w:lang w:val="lt-LT" w:eastAsia="lt-LT"/>
        </w:rPr>
        <w:drawing>
          <wp:inline distT="0" distB="0" distL="0" distR="0" wp14:anchorId="6DADAA9F" wp14:editId="3A7774B2">
            <wp:extent cx="2352675" cy="1009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2675" cy="1009650"/>
                    </a:xfrm>
                    <a:prstGeom prst="rect">
                      <a:avLst/>
                    </a:prstGeom>
                    <a:noFill/>
                    <a:ln>
                      <a:noFill/>
                    </a:ln>
                  </pic:spPr>
                </pic:pic>
              </a:graphicData>
            </a:graphic>
          </wp:inline>
        </w:drawing>
      </w:r>
    </w:p>
    <w:p w:rsidR="005B66B7" w:rsidRDefault="005B66B7" w:rsidP="005B66B7">
      <w:pPr>
        <w:tabs>
          <w:tab w:val="clear" w:pos="567"/>
        </w:tabs>
        <w:spacing w:line="240" w:lineRule="auto"/>
      </w:pPr>
    </w:p>
    <w:p w:rsidR="005B66B7" w:rsidRDefault="005B66B7" w:rsidP="005B66B7">
      <w:pPr>
        <w:tabs>
          <w:tab w:val="clear" w:pos="567"/>
        </w:tabs>
        <w:spacing w:line="240" w:lineRule="auto"/>
        <w:rPr>
          <w:lang w:val="lt-LT"/>
        </w:rPr>
      </w:pPr>
      <w:r w:rsidRPr="00286F30">
        <w:rPr>
          <w:lang w:val="lt-LT"/>
        </w:rPr>
        <w:t xml:space="preserve">Nesuvartotą </w:t>
      </w:r>
      <w:r>
        <w:rPr>
          <w:lang w:val="lt-LT"/>
        </w:rPr>
        <w:t xml:space="preserve">vaistinį </w:t>
      </w:r>
      <w:r w:rsidRPr="00286F30">
        <w:rPr>
          <w:lang w:val="lt-LT"/>
        </w:rPr>
        <w:t>preparatą ar atliekas reikia tvarkyti laikantis vietinių reikalavimų</w:t>
      </w:r>
      <w:r>
        <w:rPr>
          <w:lang w:val="lt-LT"/>
        </w:rPr>
        <w:t>.</w:t>
      </w:r>
    </w:p>
    <w:p w:rsidR="005B66B7" w:rsidRDefault="005B66B7" w:rsidP="005B66B7">
      <w:pPr>
        <w:tabs>
          <w:tab w:val="clear" w:pos="567"/>
        </w:tabs>
        <w:spacing w:line="240" w:lineRule="auto"/>
        <w:rPr>
          <w:lang w:val="lt-LT"/>
        </w:rPr>
      </w:pPr>
    </w:p>
    <w:p w:rsidR="005B66B7" w:rsidRPr="00286F30" w:rsidRDefault="005B66B7" w:rsidP="005B66B7">
      <w:pPr>
        <w:tabs>
          <w:tab w:val="clear" w:pos="567"/>
        </w:tabs>
        <w:spacing w:line="240" w:lineRule="auto"/>
        <w:rPr>
          <w:lang w:val="lt-LT"/>
        </w:rPr>
      </w:pPr>
    </w:p>
    <w:p w:rsidR="00BA6577" w:rsidRDefault="00BA6577">
      <w:bookmarkStart w:id="1" w:name="_GoBack"/>
      <w:bookmarkEnd w:id="1"/>
    </w:p>
    <w:sectPr w:rsidR="00BA6577" w:rsidSect="005B66B7">
      <w:headerReference w:type="default" r:id="rId15"/>
      <w:footerReference w:type="default" r:id="rId16"/>
      <w:type w:val="continuous"/>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552" w:rsidRDefault="005B66B7">
    <w:pPr>
      <w:pStyle w:val="Porat"/>
      <w:jc w:val="right"/>
    </w:pPr>
    <w:r>
      <w:fldChar w:fldCharType="begin"/>
    </w:r>
    <w:r>
      <w:instrText xml:space="preserve"> PAGE   \* MERGEFORMAT </w:instrText>
    </w:r>
    <w:r>
      <w:fldChar w:fldCharType="separate"/>
    </w:r>
    <w:r>
      <w:rPr>
        <w:noProof/>
      </w:rPr>
      <w:t>1</w:t>
    </w:r>
    <w:r>
      <w:rPr>
        <w:noProof/>
      </w:rPr>
      <w:fldChar w:fldCharType="end"/>
    </w:r>
  </w:p>
  <w:p w:rsidR="00605552" w:rsidRDefault="005B66B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552" w:rsidRPr="00534C62" w:rsidRDefault="005B66B7" w:rsidP="000A193B">
    <w:pPr>
      <w:pStyle w:val="Antrats"/>
      <w:jc w:val="right"/>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D554C7"/>
    <w:multiLevelType w:val="hybridMultilevel"/>
    <w:tmpl w:val="3CBEC80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460FA"/>
    <w:multiLevelType w:val="hybridMultilevel"/>
    <w:tmpl w:val="479CBA6C"/>
    <w:lvl w:ilvl="0" w:tplc="648601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710A1"/>
    <w:multiLevelType w:val="hybridMultilevel"/>
    <w:tmpl w:val="5BC2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91705"/>
    <w:multiLevelType w:val="hybridMultilevel"/>
    <w:tmpl w:val="7BC6B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C4513"/>
    <w:multiLevelType w:val="hybridMultilevel"/>
    <w:tmpl w:val="400E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3C73B6"/>
    <w:multiLevelType w:val="hybridMultilevel"/>
    <w:tmpl w:val="AB3A7E1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18033B"/>
    <w:multiLevelType w:val="hybridMultilevel"/>
    <w:tmpl w:val="07C0A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E66712"/>
    <w:multiLevelType w:val="hybridMultilevel"/>
    <w:tmpl w:val="B928C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240D33"/>
    <w:multiLevelType w:val="hybridMultilevel"/>
    <w:tmpl w:val="F982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6E1168"/>
    <w:multiLevelType w:val="hybridMultilevel"/>
    <w:tmpl w:val="F304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A83AB6"/>
    <w:multiLevelType w:val="hybridMultilevel"/>
    <w:tmpl w:val="2368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5704B6"/>
    <w:multiLevelType w:val="hybridMultilevel"/>
    <w:tmpl w:val="B14E966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12"/>
  </w:num>
  <w:num w:numId="4">
    <w:abstractNumId w:val="1"/>
  </w:num>
  <w:num w:numId="5">
    <w:abstractNumId w:val="9"/>
  </w:num>
  <w:num w:numId="6">
    <w:abstractNumId w:val="10"/>
  </w:num>
  <w:num w:numId="7">
    <w:abstractNumId w:val="11"/>
  </w:num>
  <w:num w:numId="8">
    <w:abstractNumId w:val="5"/>
  </w:num>
  <w:num w:numId="9">
    <w:abstractNumId w:val="3"/>
  </w:num>
  <w:num w:numId="10">
    <w:abstractNumId w:val="4"/>
  </w:num>
  <w:num w:numId="11">
    <w:abstractNumId w:val="8"/>
  </w:num>
  <w:num w:numId="12">
    <w:abstractNumId w:val="7"/>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6B7"/>
    <w:rsid w:val="00072F85"/>
    <w:rsid w:val="00181364"/>
    <w:rsid w:val="003362C6"/>
    <w:rsid w:val="005B66B7"/>
    <w:rsid w:val="00BA6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E5A84-418B-410C-9DE1-0D90DEE2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66B7"/>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5B66B7"/>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5B66B7"/>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5B66B7"/>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B66B7"/>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B66B7"/>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5B66B7"/>
    <w:rPr>
      <w:rFonts w:ascii="Calibri" w:eastAsia="Times New Roman" w:hAnsi="Calibri" w:cs="Times New Roman"/>
      <w:b/>
      <w:bCs/>
      <w:snapToGrid w:val="0"/>
      <w:sz w:val="28"/>
      <w:szCs w:val="28"/>
      <w:lang w:val="en-GB" w:eastAsia="x-none"/>
    </w:rPr>
  </w:style>
  <w:style w:type="paragraph" w:styleId="Porat">
    <w:name w:val="footer"/>
    <w:basedOn w:val="prastasis"/>
    <w:link w:val="PoratDiagrama"/>
    <w:uiPriority w:val="99"/>
    <w:rsid w:val="005B66B7"/>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5B66B7"/>
    <w:rPr>
      <w:rFonts w:ascii="Times New Roman" w:eastAsia="Times New Roman" w:hAnsi="Times New Roman" w:cs="Times New Roman"/>
      <w:snapToGrid w:val="0"/>
      <w:szCs w:val="20"/>
      <w:lang w:val="en-GB" w:eastAsia="x-none"/>
    </w:rPr>
  </w:style>
  <w:style w:type="character" w:styleId="Hipersaitas">
    <w:name w:val="Hyperlink"/>
    <w:uiPriority w:val="99"/>
    <w:rsid w:val="005B66B7"/>
    <w:rPr>
      <w:color w:val="0000FF"/>
      <w:u w:val="single"/>
    </w:rPr>
  </w:style>
  <w:style w:type="paragraph" w:styleId="Antrats">
    <w:name w:val="header"/>
    <w:basedOn w:val="prastasis"/>
    <w:link w:val="AntratsDiagrama"/>
    <w:uiPriority w:val="99"/>
    <w:rsid w:val="005B66B7"/>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5B66B7"/>
    <w:rPr>
      <w:rFonts w:ascii="Times New Roman" w:eastAsia="SimSun" w:hAnsi="Times New Roman" w:cs="Times New Roman"/>
      <w:szCs w:val="20"/>
      <w:lang w:val="en-GB" w:eastAsia="zh-CN"/>
    </w:rPr>
  </w:style>
  <w:style w:type="paragraph" w:customStyle="1" w:styleId="BTEMEASMCA">
    <w:name w:val="BT EMEA_SMCA"/>
    <w:basedOn w:val="prastasis"/>
    <w:link w:val="BTEMEASMCAChar"/>
    <w:autoRedefine/>
    <w:rsid w:val="005B66B7"/>
    <w:pPr>
      <w:tabs>
        <w:tab w:val="clear" w:pos="567"/>
      </w:tabs>
      <w:spacing w:line="240" w:lineRule="auto"/>
    </w:pPr>
    <w:rPr>
      <w:rFonts w:eastAsia="SimSun"/>
      <w:noProof/>
      <w:snapToGrid/>
      <w:szCs w:val="22"/>
      <w:lang w:val="x-none" w:eastAsia="x-none"/>
    </w:rPr>
  </w:style>
  <w:style w:type="character" w:customStyle="1" w:styleId="BTEMEASMCAChar">
    <w:name w:val="BT EMEA_SMCA Char"/>
    <w:link w:val="BTEMEASMCA"/>
    <w:locked/>
    <w:rsid w:val="005B66B7"/>
    <w:rPr>
      <w:rFonts w:ascii="Times New Roman" w:eastAsia="SimSun" w:hAnsi="Times New Roman" w:cs="Times New Roman"/>
      <w:noProof/>
      <w:lang w:val="x-none" w:eastAsia="x-none"/>
    </w:rPr>
  </w:style>
  <w:style w:type="paragraph" w:styleId="Sraopastraipa">
    <w:name w:val="List Paragraph"/>
    <w:basedOn w:val="prastasis"/>
    <w:uiPriority w:val="34"/>
    <w:qFormat/>
    <w:rsid w:val="005B66B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hyperlink" Target="http://www.ema.europa.eu" TargetMode="External"/><Relationship Id="rId15" Type="http://schemas.openxmlformats.org/officeDocument/2006/relationships/header" Target="header1.xm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21314</Words>
  <Characters>12149</Characters>
  <Application>Microsoft Office Word</Application>
  <DocSecurity>0</DocSecurity>
  <Lines>101</Lines>
  <Paragraphs>66</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Pakuotės lapelis: informacija vartotojui</vt:lpstr>
      <vt:lpstr>        </vt:lpstr>
      <vt:lpstr>        </vt:lpstr>
      <vt:lpstr>        3.	Kaip vartoti Paliperidone Teva</vt:lpstr>
      <vt:lpstr>        4.	Galimas šalutinis poveikis</vt:lpstr>
      <vt:lpstr>        5.	Kaip laikyti Paliperidone Teva  </vt:lpstr>
      <vt:lpstr>        6.	Pakuotės turinys ir kita informacija</vt:lpstr>
    </vt:vector>
  </TitlesOfParts>
  <Company/>
  <LinksUpToDate>false</LinksUpToDate>
  <CharactersWithSpaces>33397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2024-03-13T08:17:00Z</dcterms:created>
  <dcterms:modified xsi:type="dcterms:W3CDTF">2024-03-13T08:18:00Z</dcterms:modified>
</cp:coreProperties>
</file>