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69F7E" w14:textId="77777777" w:rsidR="00337C0A" w:rsidRPr="00624273" w:rsidRDefault="00337C0A" w:rsidP="00624273">
      <w:pPr>
        <w:spacing w:after="0" w:line="240" w:lineRule="auto"/>
        <w:ind w:left="567" w:hanging="567"/>
        <w:rPr>
          <w:rFonts w:ascii="Times New Roman" w:eastAsia="MS Mincho" w:hAnsi="Times New Roman" w:cs="Times New Roman"/>
          <w:b/>
        </w:rPr>
      </w:pPr>
    </w:p>
    <w:p w14:paraId="17B69F7F" w14:textId="77777777" w:rsidR="00337C0A" w:rsidRPr="00624273" w:rsidRDefault="00337C0A" w:rsidP="00624273">
      <w:pPr>
        <w:spacing w:after="0" w:line="240" w:lineRule="auto"/>
        <w:ind w:left="567" w:hanging="567"/>
        <w:rPr>
          <w:rFonts w:ascii="Times New Roman" w:eastAsia="MS Mincho" w:hAnsi="Times New Roman" w:cs="Times New Roman"/>
          <w:b/>
        </w:rPr>
      </w:pPr>
    </w:p>
    <w:p w14:paraId="17B69F80" w14:textId="77777777" w:rsidR="00337C0A" w:rsidRPr="00624273" w:rsidRDefault="00337C0A" w:rsidP="00624273">
      <w:pPr>
        <w:spacing w:after="0" w:line="240" w:lineRule="auto"/>
        <w:ind w:left="567" w:hanging="567"/>
        <w:rPr>
          <w:rFonts w:ascii="Times New Roman" w:eastAsia="MS Mincho" w:hAnsi="Times New Roman" w:cs="Times New Roman"/>
          <w:b/>
        </w:rPr>
      </w:pPr>
    </w:p>
    <w:p w14:paraId="17B69F81" w14:textId="77777777" w:rsidR="00337C0A" w:rsidRPr="00624273" w:rsidRDefault="00337C0A" w:rsidP="00624273">
      <w:pPr>
        <w:spacing w:after="0" w:line="240" w:lineRule="auto"/>
        <w:ind w:left="567" w:hanging="567"/>
        <w:rPr>
          <w:rFonts w:ascii="Times New Roman" w:eastAsia="MS Mincho" w:hAnsi="Times New Roman" w:cs="Times New Roman"/>
          <w:b/>
        </w:rPr>
      </w:pPr>
    </w:p>
    <w:p w14:paraId="17B69F82" w14:textId="77777777" w:rsidR="00337C0A" w:rsidRPr="00624273" w:rsidRDefault="00337C0A" w:rsidP="00624273">
      <w:pPr>
        <w:spacing w:after="0" w:line="240" w:lineRule="auto"/>
        <w:ind w:left="567" w:hanging="567"/>
        <w:rPr>
          <w:rFonts w:ascii="Times New Roman" w:eastAsia="MS Mincho" w:hAnsi="Times New Roman" w:cs="Times New Roman"/>
          <w:b/>
        </w:rPr>
      </w:pPr>
    </w:p>
    <w:p w14:paraId="17B69F83" w14:textId="77777777" w:rsidR="00337C0A" w:rsidRPr="00624273" w:rsidRDefault="00337C0A" w:rsidP="00624273">
      <w:pPr>
        <w:spacing w:after="0" w:line="240" w:lineRule="auto"/>
        <w:ind w:left="567" w:hanging="567"/>
        <w:rPr>
          <w:rFonts w:ascii="Times New Roman" w:eastAsia="MS Mincho" w:hAnsi="Times New Roman" w:cs="Times New Roman"/>
          <w:b/>
        </w:rPr>
      </w:pPr>
    </w:p>
    <w:p w14:paraId="17B69F84" w14:textId="77777777" w:rsidR="00337C0A" w:rsidRPr="00624273" w:rsidRDefault="00337C0A" w:rsidP="00624273">
      <w:pPr>
        <w:spacing w:after="0" w:line="240" w:lineRule="auto"/>
        <w:ind w:left="567" w:hanging="567"/>
        <w:rPr>
          <w:rFonts w:ascii="Times New Roman" w:eastAsia="MS Mincho" w:hAnsi="Times New Roman" w:cs="Times New Roman"/>
          <w:b/>
        </w:rPr>
      </w:pPr>
    </w:p>
    <w:p w14:paraId="17B69F85" w14:textId="77777777" w:rsidR="00337C0A" w:rsidRPr="00624273" w:rsidRDefault="00337C0A" w:rsidP="00624273">
      <w:pPr>
        <w:spacing w:after="0" w:line="240" w:lineRule="auto"/>
        <w:ind w:left="567" w:hanging="567"/>
        <w:rPr>
          <w:rFonts w:ascii="Times New Roman" w:eastAsia="MS Mincho" w:hAnsi="Times New Roman" w:cs="Times New Roman"/>
          <w:b/>
        </w:rPr>
      </w:pPr>
    </w:p>
    <w:p w14:paraId="17B69F86" w14:textId="77777777" w:rsidR="00337C0A" w:rsidRPr="00624273" w:rsidRDefault="00337C0A" w:rsidP="00624273">
      <w:pPr>
        <w:spacing w:after="0" w:line="240" w:lineRule="auto"/>
        <w:ind w:left="567" w:hanging="567"/>
        <w:rPr>
          <w:rFonts w:ascii="Times New Roman" w:eastAsia="MS Mincho" w:hAnsi="Times New Roman" w:cs="Times New Roman"/>
          <w:b/>
        </w:rPr>
      </w:pPr>
    </w:p>
    <w:p w14:paraId="17B69F87" w14:textId="77777777" w:rsidR="00337C0A" w:rsidRPr="00624273" w:rsidRDefault="00337C0A" w:rsidP="00624273">
      <w:pPr>
        <w:spacing w:after="0" w:line="240" w:lineRule="auto"/>
        <w:ind w:left="567" w:hanging="567"/>
        <w:rPr>
          <w:rFonts w:ascii="Times New Roman" w:eastAsia="MS Mincho" w:hAnsi="Times New Roman" w:cs="Times New Roman"/>
          <w:b/>
        </w:rPr>
      </w:pPr>
    </w:p>
    <w:p w14:paraId="17B69F88" w14:textId="77777777" w:rsidR="00337C0A" w:rsidRPr="00624273" w:rsidRDefault="00337C0A" w:rsidP="00624273">
      <w:pPr>
        <w:spacing w:after="0" w:line="240" w:lineRule="auto"/>
        <w:ind w:left="567" w:hanging="567"/>
        <w:rPr>
          <w:rFonts w:ascii="Times New Roman" w:eastAsia="MS Mincho" w:hAnsi="Times New Roman" w:cs="Times New Roman"/>
          <w:b/>
        </w:rPr>
      </w:pPr>
    </w:p>
    <w:p w14:paraId="17B69F89" w14:textId="77777777" w:rsidR="00337C0A" w:rsidRPr="00624273" w:rsidRDefault="00337C0A" w:rsidP="00624273">
      <w:pPr>
        <w:spacing w:after="0" w:line="240" w:lineRule="auto"/>
        <w:ind w:left="567" w:hanging="567"/>
        <w:rPr>
          <w:rFonts w:ascii="Times New Roman" w:eastAsia="MS Mincho" w:hAnsi="Times New Roman" w:cs="Times New Roman"/>
          <w:b/>
        </w:rPr>
      </w:pPr>
    </w:p>
    <w:p w14:paraId="17B69F8A" w14:textId="77777777" w:rsidR="00337C0A" w:rsidRPr="00624273" w:rsidRDefault="00337C0A" w:rsidP="00624273">
      <w:pPr>
        <w:spacing w:after="0" w:line="240" w:lineRule="auto"/>
        <w:ind w:left="567" w:hanging="567"/>
        <w:rPr>
          <w:rFonts w:ascii="Times New Roman" w:eastAsia="MS Mincho" w:hAnsi="Times New Roman" w:cs="Times New Roman"/>
          <w:b/>
        </w:rPr>
      </w:pPr>
    </w:p>
    <w:p w14:paraId="17B69F8B" w14:textId="77777777" w:rsidR="00337C0A" w:rsidRPr="00624273" w:rsidRDefault="00337C0A" w:rsidP="00624273">
      <w:pPr>
        <w:spacing w:after="0" w:line="240" w:lineRule="auto"/>
        <w:ind w:left="567" w:hanging="567"/>
        <w:rPr>
          <w:rFonts w:ascii="Times New Roman" w:eastAsia="MS Mincho" w:hAnsi="Times New Roman" w:cs="Times New Roman"/>
          <w:b/>
        </w:rPr>
      </w:pPr>
    </w:p>
    <w:p w14:paraId="17B69F8C" w14:textId="77777777" w:rsidR="00337C0A" w:rsidRPr="00624273" w:rsidRDefault="00337C0A" w:rsidP="00624273">
      <w:pPr>
        <w:spacing w:after="0" w:line="240" w:lineRule="auto"/>
        <w:ind w:left="567" w:hanging="567"/>
        <w:rPr>
          <w:rFonts w:ascii="Times New Roman" w:eastAsia="MS Mincho" w:hAnsi="Times New Roman" w:cs="Times New Roman"/>
          <w:b/>
        </w:rPr>
      </w:pPr>
    </w:p>
    <w:p w14:paraId="17B69F8D" w14:textId="77777777" w:rsidR="00337C0A" w:rsidRPr="00624273" w:rsidRDefault="00337C0A" w:rsidP="00624273">
      <w:pPr>
        <w:spacing w:after="0" w:line="240" w:lineRule="auto"/>
        <w:ind w:left="567" w:hanging="567"/>
        <w:rPr>
          <w:rFonts w:ascii="Times New Roman" w:eastAsia="MS Mincho" w:hAnsi="Times New Roman" w:cs="Times New Roman"/>
          <w:b/>
        </w:rPr>
      </w:pPr>
    </w:p>
    <w:p w14:paraId="17B69F8E" w14:textId="77777777" w:rsidR="00337C0A" w:rsidRPr="00624273" w:rsidRDefault="00337C0A" w:rsidP="00624273">
      <w:pPr>
        <w:spacing w:after="0" w:line="240" w:lineRule="auto"/>
        <w:ind w:left="567" w:hanging="567"/>
        <w:rPr>
          <w:rFonts w:ascii="Times New Roman" w:eastAsia="MS Mincho" w:hAnsi="Times New Roman" w:cs="Times New Roman"/>
          <w:b/>
        </w:rPr>
      </w:pPr>
    </w:p>
    <w:p w14:paraId="17B69F8F" w14:textId="77777777" w:rsidR="00337C0A" w:rsidRPr="00624273" w:rsidRDefault="00337C0A" w:rsidP="00624273">
      <w:pPr>
        <w:spacing w:after="0" w:line="240" w:lineRule="auto"/>
        <w:ind w:left="567" w:hanging="567"/>
        <w:rPr>
          <w:rFonts w:ascii="Times New Roman" w:eastAsia="MS Mincho" w:hAnsi="Times New Roman" w:cs="Times New Roman"/>
          <w:b/>
        </w:rPr>
      </w:pPr>
    </w:p>
    <w:p w14:paraId="17B69F90" w14:textId="77777777" w:rsidR="00337C0A" w:rsidRPr="00624273" w:rsidRDefault="00337C0A" w:rsidP="00624273">
      <w:pPr>
        <w:spacing w:after="0" w:line="240" w:lineRule="auto"/>
        <w:ind w:left="567" w:hanging="567"/>
        <w:rPr>
          <w:rFonts w:ascii="Times New Roman" w:eastAsia="MS Mincho" w:hAnsi="Times New Roman" w:cs="Times New Roman"/>
          <w:b/>
        </w:rPr>
      </w:pPr>
    </w:p>
    <w:p w14:paraId="17B69F91" w14:textId="77777777" w:rsidR="00337C0A" w:rsidRPr="00624273" w:rsidRDefault="00337C0A" w:rsidP="00624273">
      <w:pPr>
        <w:spacing w:after="0" w:line="240" w:lineRule="auto"/>
        <w:ind w:left="567" w:hanging="567"/>
        <w:rPr>
          <w:rFonts w:ascii="Times New Roman" w:eastAsia="MS Mincho" w:hAnsi="Times New Roman" w:cs="Times New Roman"/>
          <w:b/>
        </w:rPr>
      </w:pPr>
    </w:p>
    <w:p w14:paraId="17B69F92" w14:textId="77777777" w:rsidR="00337C0A" w:rsidRPr="00624273" w:rsidRDefault="00337C0A" w:rsidP="00624273">
      <w:pPr>
        <w:spacing w:after="0" w:line="240" w:lineRule="auto"/>
        <w:ind w:left="567" w:hanging="567"/>
        <w:rPr>
          <w:rFonts w:ascii="Times New Roman" w:eastAsia="MS Mincho" w:hAnsi="Times New Roman" w:cs="Times New Roman"/>
          <w:b/>
        </w:rPr>
      </w:pPr>
    </w:p>
    <w:p w14:paraId="17B69F93" w14:textId="77777777" w:rsidR="00337C0A" w:rsidRPr="00624273" w:rsidRDefault="00337C0A" w:rsidP="00624273">
      <w:pPr>
        <w:spacing w:after="0" w:line="240" w:lineRule="auto"/>
        <w:ind w:left="567" w:hanging="567"/>
        <w:rPr>
          <w:rFonts w:ascii="Times New Roman" w:eastAsia="MS Mincho" w:hAnsi="Times New Roman" w:cs="Times New Roman"/>
          <w:b/>
        </w:rPr>
      </w:pPr>
    </w:p>
    <w:p w14:paraId="17B69F94" w14:textId="653425E7" w:rsidR="00337C0A" w:rsidRPr="00624273" w:rsidRDefault="00337C0A" w:rsidP="00624273">
      <w:pPr>
        <w:tabs>
          <w:tab w:val="left" w:pos="2316"/>
        </w:tabs>
        <w:spacing w:after="0" w:line="240" w:lineRule="auto"/>
        <w:ind w:left="567" w:hanging="567"/>
        <w:rPr>
          <w:rFonts w:ascii="Times New Roman" w:eastAsia="MS Mincho" w:hAnsi="Times New Roman" w:cs="Times New Roman"/>
          <w:b/>
        </w:rPr>
      </w:pPr>
    </w:p>
    <w:p w14:paraId="17B69F95" w14:textId="77777777" w:rsidR="00337C0A" w:rsidRPr="00624273" w:rsidRDefault="00337C0A" w:rsidP="00624273">
      <w:pPr>
        <w:spacing w:after="0" w:line="240" w:lineRule="auto"/>
        <w:ind w:left="567" w:hanging="567"/>
        <w:jc w:val="center"/>
        <w:rPr>
          <w:rFonts w:ascii="Times New Roman" w:eastAsia="MS Mincho" w:hAnsi="Times New Roman" w:cs="Times New Roman"/>
          <w:b/>
        </w:rPr>
      </w:pPr>
      <w:r w:rsidRPr="00CC2452">
        <w:rPr>
          <w:rFonts w:ascii="Times New Roman" w:eastAsia="MS Mincho" w:hAnsi="Times New Roman" w:cs="Times New Roman"/>
          <w:b/>
        </w:rPr>
        <w:t>I PRIEDAS</w:t>
      </w:r>
    </w:p>
    <w:p w14:paraId="17B69F96" w14:textId="77777777" w:rsidR="00337C0A" w:rsidRPr="00CC2452" w:rsidRDefault="00337C0A" w:rsidP="00624273">
      <w:pPr>
        <w:spacing w:after="0" w:line="240" w:lineRule="auto"/>
        <w:ind w:left="567" w:hanging="567"/>
        <w:jc w:val="center"/>
        <w:rPr>
          <w:rFonts w:ascii="Times New Roman" w:eastAsia="MS Mincho" w:hAnsi="Times New Roman" w:cs="Times New Roman"/>
          <w:b/>
        </w:rPr>
      </w:pPr>
    </w:p>
    <w:p w14:paraId="17B69F97" w14:textId="77777777" w:rsidR="00337C0A" w:rsidRPr="00CC2452" w:rsidRDefault="00337C0A" w:rsidP="00624273">
      <w:pPr>
        <w:spacing w:after="0" w:line="240" w:lineRule="auto"/>
        <w:ind w:left="567" w:hanging="567"/>
        <w:jc w:val="center"/>
        <w:rPr>
          <w:rFonts w:ascii="Times New Roman" w:eastAsia="MS Mincho" w:hAnsi="Times New Roman" w:cs="Times New Roman"/>
          <w:b/>
        </w:rPr>
      </w:pPr>
      <w:r w:rsidRPr="00CC2452">
        <w:rPr>
          <w:rFonts w:ascii="Times New Roman" w:eastAsia="MS Mincho" w:hAnsi="Times New Roman" w:cs="Times New Roman"/>
          <w:b/>
        </w:rPr>
        <w:t>PREPARATO CHARAKTERISTIKŲ SANTRAUKA</w:t>
      </w:r>
    </w:p>
    <w:p w14:paraId="17B69F98" w14:textId="77777777" w:rsidR="00337C0A" w:rsidRPr="00624273" w:rsidRDefault="00337C0A" w:rsidP="00624273">
      <w:pPr>
        <w:spacing w:after="0" w:line="240" w:lineRule="auto"/>
        <w:ind w:left="567" w:hanging="567"/>
        <w:rPr>
          <w:rFonts w:ascii="Times New Roman" w:eastAsia="MS Mincho" w:hAnsi="Times New Roman" w:cs="Times New Roman"/>
          <w:b/>
        </w:rPr>
      </w:pPr>
    </w:p>
    <w:p w14:paraId="17B69F99" w14:textId="77777777" w:rsidR="00337C0A" w:rsidRPr="00CC2452" w:rsidRDefault="00337C0A" w:rsidP="00337C0A">
      <w:pPr>
        <w:spacing w:after="0" w:line="240" w:lineRule="auto"/>
        <w:ind w:left="567" w:hanging="567"/>
        <w:rPr>
          <w:rFonts w:ascii="Times New Roman" w:eastAsia="MS Mincho" w:hAnsi="Times New Roman" w:cs="Times New Roman"/>
          <w:b/>
        </w:rPr>
      </w:pPr>
      <w:r w:rsidRPr="00CC2452">
        <w:rPr>
          <w:rFonts w:ascii="Times New Roman" w:eastAsia="MS Mincho" w:hAnsi="Times New Roman" w:cs="Times New Roman"/>
          <w:b/>
        </w:rPr>
        <w:br w:type="page"/>
      </w:r>
      <w:r w:rsidRPr="00CC2452">
        <w:rPr>
          <w:rFonts w:ascii="Times New Roman" w:eastAsia="MS Mincho" w:hAnsi="Times New Roman" w:cs="Times New Roman"/>
          <w:b/>
        </w:rPr>
        <w:lastRenderedPageBreak/>
        <w:t>1.</w:t>
      </w:r>
      <w:r w:rsidRPr="00CC2452">
        <w:rPr>
          <w:rFonts w:ascii="Times New Roman" w:eastAsia="MS Mincho" w:hAnsi="Times New Roman" w:cs="Times New Roman"/>
          <w:b/>
        </w:rPr>
        <w:tab/>
      </w:r>
      <w:r w:rsidRPr="00CC2452">
        <w:rPr>
          <w:rFonts w:ascii="Times New Roman" w:eastAsia="MS Mincho" w:hAnsi="Times New Roman" w:cs="Times New Roman"/>
          <w:b/>
          <w:caps/>
        </w:rPr>
        <w:t>VAISTINIO</w:t>
      </w:r>
      <w:r w:rsidRPr="00CC2452">
        <w:rPr>
          <w:rFonts w:ascii="Times New Roman" w:eastAsia="MS Mincho" w:hAnsi="Times New Roman" w:cs="Times New Roman"/>
          <w:b/>
        </w:rPr>
        <w:t xml:space="preserve"> PREPARATO PAVADINIMAS</w:t>
      </w:r>
    </w:p>
    <w:p w14:paraId="17B69F9A" w14:textId="77777777" w:rsidR="00337C0A" w:rsidRPr="00624273" w:rsidRDefault="00337C0A" w:rsidP="00624273">
      <w:pPr>
        <w:widowControl w:val="0"/>
        <w:tabs>
          <w:tab w:val="left" w:pos="567"/>
        </w:tabs>
        <w:spacing w:after="0" w:line="240" w:lineRule="auto"/>
        <w:rPr>
          <w:rFonts w:ascii="Times New Roman" w:eastAsia="MS Mincho" w:hAnsi="Times New Roman" w:cs="Times New Roman"/>
          <w:spacing w:val="-2"/>
        </w:rPr>
      </w:pPr>
    </w:p>
    <w:p w14:paraId="17B69F9B" w14:textId="46D9567A" w:rsidR="00337C0A" w:rsidRPr="00624273" w:rsidRDefault="00337C0A" w:rsidP="00624273">
      <w:pPr>
        <w:widowControl w:val="0"/>
        <w:tabs>
          <w:tab w:val="left" w:pos="567"/>
        </w:tabs>
        <w:spacing w:after="0" w:line="240" w:lineRule="auto"/>
        <w:rPr>
          <w:rFonts w:ascii="Times New Roman" w:eastAsia="MS Mincho" w:hAnsi="Times New Roman" w:cs="Times New Roman"/>
          <w:spacing w:val="-2"/>
        </w:rPr>
      </w:pPr>
      <w:r w:rsidRPr="00624273">
        <w:rPr>
          <w:rFonts w:ascii="Times New Roman" w:eastAsia="MS Mincho" w:hAnsi="Times New Roman" w:cs="Times New Roman"/>
          <w:spacing w:val="-2"/>
        </w:rPr>
        <w:t xml:space="preserve">Tobramycin/Dexamethasone </w:t>
      </w:r>
      <w:r w:rsidR="00BB57E1" w:rsidRPr="00624273">
        <w:rPr>
          <w:rFonts w:ascii="Times New Roman" w:eastAsia="MS Mincho" w:hAnsi="Times New Roman" w:cs="Times New Roman"/>
          <w:spacing w:val="-2"/>
        </w:rPr>
        <w:t>ELVIM</w:t>
      </w:r>
      <w:r w:rsidRPr="00624273">
        <w:rPr>
          <w:rFonts w:ascii="Times New Roman" w:eastAsia="MS Mincho" w:hAnsi="Times New Roman" w:cs="Times New Roman"/>
          <w:spacing w:val="-2"/>
        </w:rPr>
        <w:t xml:space="preserve"> 3</w:t>
      </w:r>
      <w:r w:rsidR="00BB57E1" w:rsidRPr="00624273">
        <w:rPr>
          <w:rFonts w:ascii="Times New Roman" w:eastAsia="MS Mincho" w:hAnsi="Times New Roman" w:cs="Times New Roman"/>
          <w:spacing w:val="-2"/>
        </w:rPr>
        <w:t> </w:t>
      </w:r>
      <w:r w:rsidRPr="00624273">
        <w:rPr>
          <w:rFonts w:ascii="Times New Roman" w:eastAsia="MS Mincho" w:hAnsi="Times New Roman" w:cs="Times New Roman"/>
          <w:spacing w:val="-2"/>
        </w:rPr>
        <w:t>mg/1</w:t>
      </w:r>
      <w:r w:rsidR="00BB57E1" w:rsidRPr="00624273">
        <w:rPr>
          <w:rFonts w:ascii="Times New Roman" w:eastAsia="MS Mincho" w:hAnsi="Times New Roman" w:cs="Times New Roman"/>
          <w:spacing w:val="-2"/>
        </w:rPr>
        <w:t> </w:t>
      </w:r>
      <w:r w:rsidRPr="00624273">
        <w:rPr>
          <w:rFonts w:ascii="Times New Roman" w:eastAsia="MS Mincho" w:hAnsi="Times New Roman" w:cs="Times New Roman"/>
          <w:spacing w:val="-2"/>
        </w:rPr>
        <w:t>mg/ml akių lašai (suspensija)</w:t>
      </w:r>
    </w:p>
    <w:p w14:paraId="17B69F9C" w14:textId="23FF5B9E" w:rsidR="00337C0A" w:rsidRPr="00624273" w:rsidRDefault="00337C0A" w:rsidP="00624273">
      <w:pPr>
        <w:widowControl w:val="0"/>
        <w:tabs>
          <w:tab w:val="left" w:pos="567"/>
        </w:tabs>
        <w:spacing w:after="0" w:line="240" w:lineRule="auto"/>
        <w:rPr>
          <w:rFonts w:ascii="Times New Roman" w:eastAsia="MS Mincho" w:hAnsi="Times New Roman" w:cs="Times New Roman"/>
          <w:spacing w:val="-2"/>
        </w:rPr>
      </w:pPr>
    </w:p>
    <w:p w14:paraId="17B69F9D" w14:textId="77777777" w:rsidR="00337C0A" w:rsidRPr="00624273" w:rsidRDefault="00337C0A" w:rsidP="00624273">
      <w:pPr>
        <w:widowControl w:val="0"/>
        <w:tabs>
          <w:tab w:val="left" w:pos="567"/>
        </w:tabs>
        <w:spacing w:after="0" w:line="240" w:lineRule="auto"/>
        <w:rPr>
          <w:rFonts w:ascii="Times New Roman" w:eastAsia="MS Mincho" w:hAnsi="Times New Roman" w:cs="Times New Roman"/>
          <w:spacing w:val="-2"/>
        </w:rPr>
      </w:pPr>
    </w:p>
    <w:p w14:paraId="17B69F9E" w14:textId="77777777" w:rsidR="00337C0A" w:rsidRPr="00624273" w:rsidRDefault="00337C0A" w:rsidP="00337C0A">
      <w:pPr>
        <w:widowControl w:val="0"/>
        <w:suppressLineNumbers/>
        <w:suppressAutoHyphen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b/>
        </w:rPr>
        <w:t>2.</w:t>
      </w:r>
      <w:r w:rsidRPr="00624273">
        <w:rPr>
          <w:rFonts w:ascii="Times New Roman" w:eastAsia="MS Mincho" w:hAnsi="Times New Roman" w:cs="Times New Roman"/>
          <w:b/>
        </w:rPr>
        <w:tab/>
      </w:r>
      <w:r w:rsidRPr="00624273">
        <w:rPr>
          <w:rFonts w:ascii="Times New Roman" w:eastAsia="MS Mincho" w:hAnsi="Times New Roman" w:cs="Times New Roman"/>
          <w:b/>
          <w:caps/>
        </w:rPr>
        <w:t>kokybinė ir kiekybinė sudėtis</w:t>
      </w:r>
    </w:p>
    <w:p w14:paraId="17B69F9F" w14:textId="77777777" w:rsidR="00337C0A" w:rsidRPr="00624273" w:rsidRDefault="00337C0A" w:rsidP="00624273">
      <w:pPr>
        <w:widowControl w:val="0"/>
        <w:tabs>
          <w:tab w:val="left" w:pos="567"/>
        </w:tabs>
        <w:spacing w:after="0" w:line="240" w:lineRule="auto"/>
        <w:rPr>
          <w:rFonts w:ascii="Times New Roman" w:eastAsia="MS Mincho" w:hAnsi="Times New Roman" w:cs="Times New Roman"/>
          <w:spacing w:val="-2"/>
        </w:rPr>
      </w:pPr>
    </w:p>
    <w:p w14:paraId="17B69FA0" w14:textId="05E8AD6F" w:rsidR="00337C0A" w:rsidRPr="00624273" w:rsidRDefault="003D55BC" w:rsidP="00624273">
      <w:pPr>
        <w:widowControl w:val="0"/>
        <w:tabs>
          <w:tab w:val="left" w:pos="567"/>
        </w:tab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Kiekviename</w:t>
      </w:r>
      <w:r w:rsidR="00337C0A" w:rsidRPr="00624273">
        <w:rPr>
          <w:rFonts w:ascii="Times New Roman" w:eastAsia="MS Mincho" w:hAnsi="Times New Roman" w:cs="Times New Roman"/>
          <w:spacing w:val="-2"/>
        </w:rPr>
        <w:t xml:space="preserve"> ml </w:t>
      </w:r>
      <w:r w:rsidR="00D01ECF" w:rsidRPr="00624273">
        <w:rPr>
          <w:rFonts w:ascii="Times New Roman" w:eastAsia="MS Mincho" w:hAnsi="Times New Roman" w:cs="Times New Roman"/>
          <w:spacing w:val="-2"/>
        </w:rPr>
        <w:t xml:space="preserve">akių lašų </w:t>
      </w:r>
      <w:r w:rsidR="00337C0A" w:rsidRPr="00624273">
        <w:rPr>
          <w:rFonts w:ascii="Times New Roman" w:eastAsia="MS Mincho" w:hAnsi="Times New Roman" w:cs="Times New Roman"/>
          <w:spacing w:val="-2"/>
        </w:rPr>
        <w:t>yra 3 mg tobramicino ir 1 mg deksametazono.</w:t>
      </w:r>
    </w:p>
    <w:p w14:paraId="17B69FA1" w14:textId="77777777" w:rsidR="00337C0A" w:rsidRPr="00624273" w:rsidRDefault="00337C0A" w:rsidP="00624273">
      <w:pPr>
        <w:widowControl w:val="0"/>
        <w:tabs>
          <w:tab w:val="left" w:pos="567"/>
        </w:tabs>
        <w:spacing w:after="0" w:line="240" w:lineRule="auto"/>
        <w:rPr>
          <w:rFonts w:ascii="Times New Roman" w:eastAsia="MS Mincho" w:hAnsi="Times New Roman" w:cs="Times New Roman"/>
          <w:spacing w:val="-2"/>
        </w:rPr>
      </w:pPr>
    </w:p>
    <w:p w14:paraId="2051C470" w14:textId="77777777" w:rsidR="00BB57E1" w:rsidRPr="00624273" w:rsidRDefault="00337C0A" w:rsidP="00624273">
      <w:pPr>
        <w:widowControl w:val="0"/>
        <w:tabs>
          <w:tab w:val="left" w:pos="567"/>
        </w:tabs>
        <w:spacing w:after="0" w:line="240" w:lineRule="auto"/>
        <w:rPr>
          <w:rFonts w:ascii="Times New Roman" w:eastAsia="MS Mincho" w:hAnsi="Times New Roman" w:cs="Times New Roman"/>
          <w:spacing w:val="-2"/>
          <w:u w:val="single"/>
        </w:rPr>
      </w:pPr>
      <w:r w:rsidRPr="00624273">
        <w:rPr>
          <w:rFonts w:ascii="Times New Roman" w:eastAsia="MS Mincho" w:hAnsi="Times New Roman" w:cs="Times New Roman"/>
          <w:spacing w:val="-2"/>
          <w:u w:val="single"/>
        </w:rPr>
        <w:t xml:space="preserve">Pagalbinė medžiaga, kurios poveikis žinomas: </w:t>
      </w:r>
    </w:p>
    <w:p w14:paraId="213F9C09" w14:textId="4A522A4E" w:rsidR="00BB57E1" w:rsidRPr="00624273" w:rsidRDefault="003D55BC" w:rsidP="00624273">
      <w:pPr>
        <w:widowControl w:val="0"/>
        <w:tabs>
          <w:tab w:val="left" w:pos="567"/>
        </w:tabs>
        <w:spacing w:after="0" w:line="240" w:lineRule="auto"/>
        <w:rPr>
          <w:rFonts w:ascii="Times New Roman" w:eastAsia="MS Mincho" w:hAnsi="Times New Roman" w:cs="Times New Roman"/>
          <w:spacing w:val="-2"/>
        </w:rPr>
      </w:pPr>
      <w:r>
        <w:rPr>
          <w:rFonts w:ascii="Times New Roman" w:eastAsia="MS Mincho" w:hAnsi="Times New Roman" w:cs="Times New Roman"/>
          <w:spacing w:val="-2"/>
        </w:rPr>
        <w:t>Kiekviename</w:t>
      </w:r>
      <w:r w:rsidR="00BB57E1" w:rsidRPr="00624273">
        <w:rPr>
          <w:rFonts w:ascii="Times New Roman" w:eastAsia="MS Mincho" w:hAnsi="Times New Roman" w:cs="Times New Roman"/>
          <w:spacing w:val="-2"/>
        </w:rPr>
        <w:t> ml akių lašų yra 0,1</w:t>
      </w:r>
      <w:r>
        <w:rPr>
          <w:rFonts w:ascii="Times New Roman" w:eastAsia="MS Mincho" w:hAnsi="Times New Roman" w:cs="Times New Roman"/>
          <w:spacing w:val="-2"/>
        </w:rPr>
        <w:t>0</w:t>
      </w:r>
      <w:r w:rsidR="00BB57E1" w:rsidRPr="00624273">
        <w:rPr>
          <w:rFonts w:ascii="Times New Roman" w:eastAsia="MS Mincho" w:hAnsi="Times New Roman" w:cs="Times New Roman"/>
          <w:spacing w:val="-2"/>
        </w:rPr>
        <w:t> mg benzalkonio chlorido.</w:t>
      </w:r>
    </w:p>
    <w:p w14:paraId="17B69FA2" w14:textId="1AD75752" w:rsidR="00337C0A" w:rsidRPr="00624273" w:rsidRDefault="00337C0A" w:rsidP="00624273">
      <w:pPr>
        <w:widowControl w:val="0"/>
        <w:tabs>
          <w:tab w:val="left" w:pos="567"/>
        </w:tabs>
        <w:spacing w:after="0" w:line="240" w:lineRule="auto"/>
        <w:rPr>
          <w:rFonts w:ascii="Times New Roman" w:eastAsia="MS Mincho" w:hAnsi="Times New Roman" w:cs="Times New Roman"/>
          <w:spacing w:val="-2"/>
        </w:rPr>
      </w:pPr>
    </w:p>
    <w:p w14:paraId="17B69FA3" w14:textId="77777777" w:rsidR="00337C0A" w:rsidRPr="00624273" w:rsidRDefault="00337C0A" w:rsidP="00624273">
      <w:pPr>
        <w:widowControl w:val="0"/>
        <w:tabs>
          <w:tab w:val="left" w:pos="567"/>
        </w:tabs>
        <w:spacing w:after="0" w:line="240" w:lineRule="auto"/>
        <w:rPr>
          <w:rFonts w:ascii="Times New Roman" w:eastAsia="MS Mincho" w:hAnsi="Times New Roman" w:cs="Times New Roman"/>
          <w:spacing w:val="-2"/>
        </w:rPr>
      </w:pPr>
      <w:r w:rsidRPr="00624273">
        <w:rPr>
          <w:rFonts w:ascii="Times New Roman" w:eastAsia="MS Mincho" w:hAnsi="Times New Roman" w:cs="Times New Roman"/>
          <w:spacing w:val="-2"/>
        </w:rPr>
        <w:t>Visos pagalbinės medžiagos išvardytos 6.1 skyriuje.</w:t>
      </w:r>
    </w:p>
    <w:p w14:paraId="17B69FA4" w14:textId="77777777" w:rsidR="00337C0A" w:rsidRPr="00624273" w:rsidRDefault="00337C0A" w:rsidP="00624273">
      <w:pPr>
        <w:widowControl w:val="0"/>
        <w:tabs>
          <w:tab w:val="left" w:pos="567"/>
        </w:tabs>
        <w:spacing w:after="0" w:line="240" w:lineRule="auto"/>
        <w:rPr>
          <w:rFonts w:ascii="Times New Roman" w:eastAsia="MS Mincho" w:hAnsi="Times New Roman" w:cs="Times New Roman"/>
          <w:spacing w:val="-2"/>
        </w:rPr>
      </w:pPr>
    </w:p>
    <w:p w14:paraId="17B69FA5" w14:textId="77777777" w:rsidR="00337C0A" w:rsidRPr="00624273" w:rsidRDefault="00337C0A" w:rsidP="00624273">
      <w:pPr>
        <w:widowControl w:val="0"/>
        <w:tabs>
          <w:tab w:val="left" w:pos="567"/>
        </w:tabs>
        <w:spacing w:after="0" w:line="240" w:lineRule="auto"/>
        <w:rPr>
          <w:rFonts w:ascii="Times New Roman" w:eastAsia="MS Mincho" w:hAnsi="Times New Roman" w:cs="Times New Roman"/>
          <w:spacing w:val="-2"/>
        </w:rPr>
      </w:pPr>
    </w:p>
    <w:p w14:paraId="17B69FA6" w14:textId="77777777" w:rsidR="00337C0A" w:rsidRPr="00624273" w:rsidRDefault="00337C0A" w:rsidP="00337C0A">
      <w:pPr>
        <w:widowControl w:val="0"/>
        <w:suppressLineNumbers/>
        <w:suppressAutoHyphens/>
        <w:spacing w:after="0" w:line="240" w:lineRule="auto"/>
        <w:ind w:left="567" w:hanging="567"/>
        <w:rPr>
          <w:rFonts w:ascii="Times New Roman" w:eastAsia="MS Mincho" w:hAnsi="Times New Roman" w:cs="Times New Roman"/>
          <w:caps/>
        </w:rPr>
      </w:pPr>
      <w:r w:rsidRPr="00624273">
        <w:rPr>
          <w:rFonts w:ascii="Times New Roman" w:eastAsia="MS Mincho" w:hAnsi="Times New Roman" w:cs="Times New Roman"/>
          <w:b/>
        </w:rPr>
        <w:t>3.</w:t>
      </w:r>
      <w:r w:rsidRPr="00624273">
        <w:rPr>
          <w:rFonts w:ascii="Times New Roman" w:eastAsia="MS Mincho" w:hAnsi="Times New Roman" w:cs="Times New Roman"/>
          <w:b/>
        </w:rPr>
        <w:tab/>
      </w:r>
      <w:r w:rsidRPr="00624273">
        <w:rPr>
          <w:rFonts w:ascii="Times New Roman" w:eastAsia="MS Mincho" w:hAnsi="Times New Roman" w:cs="Times New Roman"/>
          <w:b/>
          <w:caps/>
        </w:rPr>
        <w:t>FARMACINĖ forma</w:t>
      </w:r>
    </w:p>
    <w:p w14:paraId="17B69FA7" w14:textId="77777777" w:rsidR="00337C0A" w:rsidRPr="00624273" w:rsidRDefault="00337C0A" w:rsidP="00624273">
      <w:pPr>
        <w:widowControl w:val="0"/>
        <w:tabs>
          <w:tab w:val="left" w:pos="567"/>
        </w:tabs>
        <w:spacing w:after="0" w:line="240" w:lineRule="auto"/>
        <w:rPr>
          <w:rFonts w:ascii="Times New Roman" w:eastAsia="MS Mincho" w:hAnsi="Times New Roman" w:cs="Times New Roman"/>
          <w:spacing w:val="-2"/>
        </w:rPr>
      </w:pPr>
    </w:p>
    <w:p w14:paraId="17B69FA8" w14:textId="11E3F26E" w:rsidR="00337C0A" w:rsidRPr="00624273" w:rsidRDefault="00337C0A" w:rsidP="00624273">
      <w:pPr>
        <w:widowControl w:val="0"/>
        <w:tabs>
          <w:tab w:val="left" w:pos="567"/>
        </w:tabs>
        <w:spacing w:after="0" w:line="240" w:lineRule="auto"/>
        <w:rPr>
          <w:rFonts w:ascii="Times New Roman" w:eastAsia="MS Mincho" w:hAnsi="Times New Roman" w:cs="Times New Roman"/>
          <w:spacing w:val="-2"/>
        </w:rPr>
      </w:pPr>
      <w:r w:rsidRPr="00624273">
        <w:rPr>
          <w:rFonts w:ascii="Times New Roman" w:eastAsia="MS Mincho" w:hAnsi="Times New Roman" w:cs="Times New Roman"/>
          <w:spacing w:val="-2"/>
        </w:rPr>
        <w:t>Akių lašai (suspensija)</w:t>
      </w:r>
      <w:r w:rsidR="003D55BC">
        <w:rPr>
          <w:rFonts w:ascii="Times New Roman" w:eastAsia="MS Mincho" w:hAnsi="Times New Roman" w:cs="Times New Roman"/>
          <w:spacing w:val="-2"/>
        </w:rPr>
        <w:t xml:space="preserve"> (akių lašai)</w:t>
      </w:r>
      <w:r w:rsidRPr="00624273">
        <w:rPr>
          <w:rFonts w:ascii="Times New Roman" w:eastAsia="MS Mincho" w:hAnsi="Times New Roman" w:cs="Times New Roman"/>
          <w:spacing w:val="-2"/>
        </w:rPr>
        <w:t>.</w:t>
      </w:r>
    </w:p>
    <w:p w14:paraId="17B69FA9" w14:textId="69796296" w:rsidR="00337C0A" w:rsidRPr="00624273" w:rsidRDefault="00BB57E1" w:rsidP="00624273">
      <w:pPr>
        <w:widowControl w:val="0"/>
        <w:tabs>
          <w:tab w:val="left" w:pos="567"/>
        </w:tabs>
        <w:spacing w:after="0" w:line="240" w:lineRule="auto"/>
        <w:rPr>
          <w:rFonts w:ascii="Times New Roman" w:eastAsia="MS Mincho" w:hAnsi="Times New Roman" w:cs="Times New Roman"/>
          <w:spacing w:val="-2"/>
        </w:rPr>
      </w:pPr>
      <w:r w:rsidRPr="00624273">
        <w:rPr>
          <w:rFonts w:ascii="Times New Roman" w:eastAsia="MS Mincho" w:hAnsi="Times New Roman" w:cs="Times New Roman"/>
          <w:spacing w:val="-2"/>
        </w:rPr>
        <w:t>Balta</w:t>
      </w:r>
      <w:r w:rsidR="00D96178">
        <w:rPr>
          <w:rFonts w:ascii="Times New Roman" w:eastAsia="MS Mincho" w:hAnsi="Times New Roman" w:cs="Times New Roman"/>
          <w:spacing w:val="-2"/>
        </w:rPr>
        <w:t>,</w:t>
      </w:r>
      <w:r w:rsidRPr="00624273">
        <w:rPr>
          <w:rFonts w:ascii="Times New Roman" w:eastAsia="MS Mincho" w:hAnsi="Times New Roman" w:cs="Times New Roman"/>
          <w:spacing w:val="-2"/>
        </w:rPr>
        <w:t xml:space="preserve"> homogeniška s</w:t>
      </w:r>
      <w:r w:rsidR="00337C0A" w:rsidRPr="00624273">
        <w:rPr>
          <w:rFonts w:ascii="Times New Roman" w:eastAsia="MS Mincho" w:hAnsi="Times New Roman" w:cs="Times New Roman"/>
          <w:spacing w:val="-2"/>
        </w:rPr>
        <w:t>uspensija</w:t>
      </w:r>
      <w:r w:rsidRPr="00624273">
        <w:rPr>
          <w:rFonts w:ascii="Times New Roman" w:eastAsia="MS Mincho" w:hAnsi="Times New Roman" w:cs="Times New Roman"/>
          <w:spacing w:val="-2"/>
        </w:rPr>
        <w:t>.</w:t>
      </w:r>
    </w:p>
    <w:p w14:paraId="17B69FAA" w14:textId="77777777" w:rsidR="00337C0A" w:rsidRPr="00624273" w:rsidRDefault="00337C0A" w:rsidP="00624273">
      <w:pPr>
        <w:widowControl w:val="0"/>
        <w:tabs>
          <w:tab w:val="left" w:pos="567"/>
        </w:tabs>
        <w:spacing w:after="0" w:line="240" w:lineRule="auto"/>
        <w:rPr>
          <w:rFonts w:ascii="Times New Roman" w:eastAsia="MS Mincho" w:hAnsi="Times New Roman" w:cs="Times New Roman"/>
          <w:spacing w:val="-2"/>
        </w:rPr>
      </w:pPr>
    </w:p>
    <w:p w14:paraId="66D57E74" w14:textId="406DF128" w:rsidR="00BB57E1" w:rsidRPr="00624273" w:rsidRDefault="00BB57E1" w:rsidP="00624273">
      <w:pPr>
        <w:widowControl w:val="0"/>
        <w:tabs>
          <w:tab w:val="left" w:pos="567"/>
        </w:tabs>
        <w:spacing w:after="0" w:line="240" w:lineRule="auto"/>
        <w:rPr>
          <w:rFonts w:ascii="Times New Roman" w:eastAsia="MS Mincho" w:hAnsi="Times New Roman" w:cs="Times New Roman"/>
          <w:spacing w:val="-2"/>
        </w:rPr>
      </w:pPr>
      <w:r w:rsidRPr="00624273">
        <w:rPr>
          <w:rFonts w:ascii="Times New Roman" w:eastAsia="MS Mincho" w:hAnsi="Times New Roman" w:cs="Times New Roman"/>
          <w:spacing w:val="-2"/>
        </w:rPr>
        <w:t>Osmoliališkumas: 280–325 mOsmol/kg</w:t>
      </w:r>
      <w:r w:rsidR="00626220">
        <w:rPr>
          <w:rFonts w:ascii="Times New Roman" w:eastAsia="MS Mincho" w:hAnsi="Times New Roman" w:cs="Times New Roman"/>
          <w:spacing w:val="-2"/>
        </w:rPr>
        <w:t>.</w:t>
      </w:r>
    </w:p>
    <w:p w14:paraId="27611EE7" w14:textId="77777777" w:rsidR="00BB57E1" w:rsidRPr="00624273" w:rsidRDefault="00BB57E1" w:rsidP="00624273">
      <w:pPr>
        <w:widowControl w:val="0"/>
        <w:tabs>
          <w:tab w:val="left" w:pos="567"/>
        </w:tabs>
        <w:spacing w:after="0" w:line="240" w:lineRule="auto"/>
        <w:rPr>
          <w:rFonts w:ascii="Times New Roman" w:eastAsia="MS Mincho" w:hAnsi="Times New Roman" w:cs="Times New Roman"/>
          <w:spacing w:val="-2"/>
        </w:rPr>
      </w:pPr>
    </w:p>
    <w:p w14:paraId="53EB59EF" w14:textId="50339DC1" w:rsidR="00BB57E1" w:rsidRPr="00624273" w:rsidRDefault="00BB57E1" w:rsidP="00624273">
      <w:pPr>
        <w:widowControl w:val="0"/>
        <w:tabs>
          <w:tab w:val="left" w:pos="567"/>
        </w:tabs>
        <w:spacing w:after="0" w:line="240" w:lineRule="auto"/>
        <w:rPr>
          <w:rFonts w:ascii="Times New Roman" w:eastAsia="MS Mincho" w:hAnsi="Times New Roman" w:cs="Times New Roman"/>
          <w:spacing w:val="-2"/>
        </w:rPr>
      </w:pPr>
      <w:r w:rsidRPr="00624273">
        <w:rPr>
          <w:rFonts w:ascii="Times New Roman" w:eastAsia="MS Mincho" w:hAnsi="Times New Roman" w:cs="Times New Roman"/>
          <w:spacing w:val="-2"/>
        </w:rPr>
        <w:t>pH: 5,0–6,0</w:t>
      </w:r>
      <w:r w:rsidR="00626220">
        <w:rPr>
          <w:rFonts w:ascii="Times New Roman" w:eastAsia="MS Mincho" w:hAnsi="Times New Roman" w:cs="Times New Roman"/>
          <w:spacing w:val="-2"/>
        </w:rPr>
        <w:t>.</w:t>
      </w:r>
    </w:p>
    <w:p w14:paraId="079091D3" w14:textId="77777777" w:rsidR="00BB57E1" w:rsidRPr="00624273" w:rsidRDefault="00BB57E1" w:rsidP="00624273">
      <w:pPr>
        <w:widowControl w:val="0"/>
        <w:tabs>
          <w:tab w:val="left" w:pos="567"/>
        </w:tabs>
        <w:spacing w:after="0" w:line="240" w:lineRule="auto"/>
        <w:rPr>
          <w:rFonts w:ascii="Times New Roman" w:eastAsia="MS Mincho" w:hAnsi="Times New Roman" w:cs="Times New Roman"/>
          <w:spacing w:val="-2"/>
        </w:rPr>
      </w:pPr>
    </w:p>
    <w:p w14:paraId="17B69FAB" w14:textId="77777777" w:rsidR="00337C0A" w:rsidRPr="00624273" w:rsidRDefault="00337C0A" w:rsidP="00624273">
      <w:pPr>
        <w:widowControl w:val="0"/>
        <w:tabs>
          <w:tab w:val="left" w:pos="567"/>
        </w:tabs>
        <w:spacing w:after="0" w:line="240" w:lineRule="auto"/>
        <w:rPr>
          <w:rFonts w:ascii="Times New Roman" w:eastAsia="MS Mincho" w:hAnsi="Times New Roman" w:cs="Times New Roman"/>
          <w:spacing w:val="-2"/>
        </w:rPr>
      </w:pPr>
    </w:p>
    <w:p w14:paraId="17B69FAC" w14:textId="77777777" w:rsidR="00337C0A" w:rsidRPr="00624273" w:rsidRDefault="00337C0A" w:rsidP="00337C0A">
      <w:pPr>
        <w:widowControl w:val="0"/>
        <w:suppressLineNumbers/>
        <w:suppressAutoHyphens/>
        <w:spacing w:after="0" w:line="240" w:lineRule="auto"/>
        <w:ind w:left="567" w:hanging="567"/>
        <w:rPr>
          <w:rFonts w:ascii="Times New Roman" w:eastAsia="MS Mincho" w:hAnsi="Times New Roman" w:cs="Times New Roman"/>
          <w:caps/>
        </w:rPr>
      </w:pPr>
      <w:r w:rsidRPr="00624273">
        <w:rPr>
          <w:rFonts w:ascii="Times New Roman" w:eastAsia="MS Mincho" w:hAnsi="Times New Roman" w:cs="Times New Roman"/>
          <w:b/>
          <w:caps/>
        </w:rPr>
        <w:t>4.</w:t>
      </w:r>
      <w:r w:rsidRPr="00624273">
        <w:rPr>
          <w:rFonts w:ascii="Times New Roman" w:eastAsia="MS Mincho" w:hAnsi="Times New Roman" w:cs="Times New Roman"/>
          <w:b/>
          <w:caps/>
        </w:rPr>
        <w:tab/>
        <w:t>klinikinĖ informacija</w:t>
      </w:r>
    </w:p>
    <w:p w14:paraId="17B69FAD" w14:textId="77777777" w:rsidR="00337C0A" w:rsidRPr="00624273" w:rsidRDefault="00337C0A" w:rsidP="00624273">
      <w:pPr>
        <w:widowControl w:val="0"/>
        <w:tabs>
          <w:tab w:val="left" w:pos="567"/>
        </w:tabs>
        <w:spacing w:after="0" w:line="240" w:lineRule="auto"/>
        <w:rPr>
          <w:rFonts w:ascii="Times New Roman" w:eastAsia="MS Mincho" w:hAnsi="Times New Roman" w:cs="Times New Roman"/>
          <w:spacing w:val="-2"/>
        </w:rPr>
      </w:pPr>
    </w:p>
    <w:p w14:paraId="17B69FAE" w14:textId="77777777" w:rsidR="00337C0A" w:rsidRPr="00624273" w:rsidRDefault="00337C0A" w:rsidP="00337C0A">
      <w:pPr>
        <w:widowControl w:val="0"/>
        <w:suppressLineNumbers/>
        <w:suppressAutoHyphen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b/>
        </w:rPr>
        <w:t>4.1</w:t>
      </w:r>
      <w:r w:rsidRPr="00624273">
        <w:rPr>
          <w:rFonts w:ascii="Times New Roman" w:eastAsia="MS Mincho" w:hAnsi="Times New Roman" w:cs="Times New Roman"/>
          <w:b/>
        </w:rPr>
        <w:tab/>
        <w:t>Terapinės indikacijos</w:t>
      </w:r>
    </w:p>
    <w:p w14:paraId="17B69FAF" w14:textId="77777777" w:rsidR="00337C0A" w:rsidRPr="00624273" w:rsidRDefault="00337C0A" w:rsidP="00624273">
      <w:pPr>
        <w:widowControl w:val="0"/>
        <w:tabs>
          <w:tab w:val="left" w:pos="567"/>
        </w:tabs>
        <w:spacing w:after="0" w:line="240" w:lineRule="auto"/>
        <w:rPr>
          <w:rFonts w:ascii="Times New Roman" w:eastAsia="MS Mincho" w:hAnsi="Times New Roman" w:cs="Times New Roman"/>
          <w:spacing w:val="-2"/>
        </w:rPr>
      </w:pPr>
    </w:p>
    <w:p w14:paraId="17B69FB0" w14:textId="48202C79" w:rsidR="00337C0A" w:rsidRPr="00624273" w:rsidRDefault="00337C0A" w:rsidP="00624273">
      <w:pPr>
        <w:widowControl w:val="0"/>
        <w:tabs>
          <w:tab w:val="left" w:pos="567"/>
        </w:tabs>
        <w:spacing w:after="0" w:line="240" w:lineRule="auto"/>
        <w:rPr>
          <w:rFonts w:ascii="Times New Roman" w:eastAsia="MS Mincho" w:hAnsi="Times New Roman" w:cs="Times New Roman"/>
          <w:spacing w:val="-2"/>
        </w:rPr>
      </w:pPr>
      <w:r w:rsidRPr="00624273">
        <w:rPr>
          <w:rFonts w:ascii="Times New Roman" w:eastAsia="MS Mincho" w:hAnsi="Times New Roman" w:cs="Times New Roman"/>
          <w:spacing w:val="-2"/>
        </w:rPr>
        <w:t>Uždegimo malšinimas ir infekcijos profilaktika po kataraktos operacijos suaugusiesiems ir 2</w:t>
      </w:r>
      <w:r w:rsidR="001A0593" w:rsidRPr="00624273">
        <w:rPr>
          <w:rFonts w:ascii="Times New Roman" w:eastAsia="MS Mincho" w:hAnsi="Times New Roman" w:cs="Times New Roman"/>
          <w:spacing w:val="-2"/>
        </w:rPr>
        <w:t> </w:t>
      </w:r>
      <w:r w:rsidRPr="00624273">
        <w:rPr>
          <w:rFonts w:ascii="Times New Roman" w:eastAsia="MS Mincho" w:hAnsi="Times New Roman" w:cs="Times New Roman"/>
          <w:spacing w:val="-2"/>
        </w:rPr>
        <w:t>metų bei vyresniems vaikams.</w:t>
      </w:r>
    </w:p>
    <w:p w14:paraId="17B69FB3" w14:textId="77777777" w:rsidR="00337C0A" w:rsidRPr="00624273" w:rsidRDefault="00337C0A" w:rsidP="00624273">
      <w:pPr>
        <w:widowControl w:val="0"/>
        <w:tabs>
          <w:tab w:val="left" w:pos="567"/>
        </w:tabs>
        <w:spacing w:after="0" w:line="240" w:lineRule="auto"/>
        <w:rPr>
          <w:rFonts w:ascii="Times New Roman" w:eastAsia="MS Mincho" w:hAnsi="Times New Roman" w:cs="Times New Roman"/>
          <w:spacing w:val="-2"/>
        </w:rPr>
      </w:pPr>
    </w:p>
    <w:p w14:paraId="17B69FB4" w14:textId="77777777" w:rsidR="00337C0A" w:rsidRPr="00624273" w:rsidRDefault="00337C0A" w:rsidP="00337C0A">
      <w:pPr>
        <w:widowControl w:val="0"/>
        <w:suppressLineNumbers/>
        <w:suppressAutoHyphen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b/>
        </w:rPr>
        <w:t>4.2</w:t>
      </w:r>
      <w:r w:rsidRPr="00624273">
        <w:rPr>
          <w:rFonts w:ascii="Times New Roman" w:eastAsia="MS Mincho" w:hAnsi="Times New Roman" w:cs="Times New Roman"/>
          <w:b/>
        </w:rPr>
        <w:tab/>
        <w:t>Dozavimas ir vartojimo metodas</w:t>
      </w:r>
    </w:p>
    <w:p w14:paraId="17B69FB5" w14:textId="77777777" w:rsidR="00337C0A" w:rsidRPr="00624273" w:rsidRDefault="00337C0A" w:rsidP="00624273">
      <w:pPr>
        <w:widowControl w:val="0"/>
        <w:tabs>
          <w:tab w:val="left" w:pos="567"/>
        </w:tabs>
        <w:spacing w:after="0" w:line="240" w:lineRule="auto"/>
        <w:rPr>
          <w:rFonts w:ascii="Times New Roman" w:eastAsia="MS Mincho" w:hAnsi="Times New Roman" w:cs="Times New Roman"/>
          <w:spacing w:val="-2"/>
        </w:rPr>
      </w:pPr>
    </w:p>
    <w:p w14:paraId="17B69FB6" w14:textId="77777777" w:rsidR="00337C0A" w:rsidRPr="00624273" w:rsidRDefault="00337C0A" w:rsidP="00624273">
      <w:pPr>
        <w:widowControl w:val="0"/>
        <w:tabs>
          <w:tab w:val="left" w:pos="567"/>
        </w:tabs>
        <w:spacing w:after="0" w:line="240" w:lineRule="auto"/>
        <w:rPr>
          <w:rFonts w:ascii="Times New Roman" w:eastAsia="MS Mincho" w:hAnsi="Times New Roman" w:cs="Times New Roman"/>
          <w:spacing w:val="-2"/>
          <w:u w:val="single"/>
        </w:rPr>
      </w:pPr>
      <w:r w:rsidRPr="00624273">
        <w:rPr>
          <w:rFonts w:ascii="Times New Roman" w:eastAsia="MS Mincho" w:hAnsi="Times New Roman" w:cs="Times New Roman"/>
          <w:spacing w:val="-2"/>
          <w:u w:val="single"/>
        </w:rPr>
        <w:t>Dozavimas</w:t>
      </w:r>
    </w:p>
    <w:p w14:paraId="17B69FB7" w14:textId="77777777" w:rsidR="00337C0A" w:rsidRPr="00624273" w:rsidRDefault="00337C0A" w:rsidP="00624273">
      <w:pPr>
        <w:widowControl w:val="0"/>
        <w:tabs>
          <w:tab w:val="left" w:pos="567"/>
        </w:tabs>
        <w:spacing w:after="0" w:line="240" w:lineRule="auto"/>
        <w:rPr>
          <w:rFonts w:ascii="Times New Roman" w:eastAsia="MS Mincho" w:hAnsi="Times New Roman" w:cs="Times New Roman"/>
          <w:spacing w:val="-2"/>
        </w:rPr>
      </w:pPr>
    </w:p>
    <w:p w14:paraId="17B69FB8" w14:textId="77777777" w:rsidR="00337C0A" w:rsidRPr="00624273" w:rsidRDefault="00337C0A" w:rsidP="00624273">
      <w:pPr>
        <w:widowControl w:val="0"/>
        <w:tabs>
          <w:tab w:val="left" w:pos="567"/>
        </w:tabs>
        <w:spacing w:after="0" w:line="240" w:lineRule="auto"/>
        <w:rPr>
          <w:rFonts w:ascii="Times New Roman" w:eastAsia="MS Mincho" w:hAnsi="Times New Roman" w:cs="Times New Roman"/>
          <w:spacing w:val="-2"/>
          <w:u w:val="single"/>
        </w:rPr>
      </w:pPr>
      <w:r w:rsidRPr="00624273">
        <w:rPr>
          <w:rFonts w:ascii="Times New Roman" w:eastAsia="MS Mincho" w:hAnsi="Times New Roman" w:cs="Times New Roman"/>
          <w:spacing w:val="-2"/>
          <w:u w:val="single"/>
        </w:rPr>
        <w:t>Suaugusiesiems</w:t>
      </w:r>
    </w:p>
    <w:p w14:paraId="17B69FB9" w14:textId="6A2E2667" w:rsidR="00337C0A" w:rsidRPr="00624273" w:rsidRDefault="00337C0A" w:rsidP="00624273">
      <w:pPr>
        <w:widowControl w:val="0"/>
        <w:tabs>
          <w:tab w:val="left" w:pos="567"/>
        </w:tabs>
        <w:spacing w:after="0" w:line="240" w:lineRule="auto"/>
        <w:rPr>
          <w:rFonts w:ascii="Times New Roman" w:eastAsia="MS Mincho" w:hAnsi="Times New Roman" w:cs="Times New Roman"/>
          <w:spacing w:val="-2"/>
        </w:rPr>
      </w:pPr>
      <w:r w:rsidRPr="00624273">
        <w:rPr>
          <w:rFonts w:ascii="Times New Roman" w:eastAsia="MS Mincho" w:hAnsi="Times New Roman" w:cs="Times New Roman"/>
          <w:spacing w:val="-2"/>
        </w:rPr>
        <w:t xml:space="preserve">Po vieną </w:t>
      </w:r>
      <w:r w:rsidR="0046760E" w:rsidRPr="00624273">
        <w:rPr>
          <w:rFonts w:ascii="Times New Roman" w:eastAsia="MS Mincho" w:hAnsi="Times New Roman" w:cs="Times New Roman"/>
          <w:spacing w:val="-2"/>
        </w:rPr>
        <w:t xml:space="preserve">akių </w:t>
      </w:r>
      <w:r w:rsidRPr="00624273">
        <w:rPr>
          <w:rFonts w:ascii="Times New Roman" w:eastAsia="MS Mincho" w:hAnsi="Times New Roman" w:cs="Times New Roman"/>
          <w:spacing w:val="-2"/>
        </w:rPr>
        <w:t>lašą kas 4</w:t>
      </w:r>
      <w:r w:rsidRPr="00624273">
        <w:rPr>
          <w:rFonts w:ascii="Times New Roman" w:eastAsia="MS Mincho" w:hAnsi="Times New Roman" w:cs="Times New Roman"/>
          <w:spacing w:val="-2"/>
        </w:rPr>
        <w:noBreakHyphen/>
        <w:t>6 valandas; lašinama į vienos ar abiejų akių junginės maišelį</w:t>
      </w:r>
      <w:r w:rsidR="00731077">
        <w:rPr>
          <w:rFonts w:ascii="Times New Roman" w:eastAsia="MS Mincho" w:hAnsi="Times New Roman" w:cs="Times New Roman"/>
          <w:spacing w:val="-2"/>
        </w:rPr>
        <w:t xml:space="preserve"> pacientui nemiegant</w:t>
      </w:r>
      <w:r w:rsidRPr="00624273">
        <w:rPr>
          <w:rFonts w:ascii="Times New Roman" w:eastAsia="MS Mincho" w:hAnsi="Times New Roman" w:cs="Times New Roman"/>
          <w:spacing w:val="-2"/>
        </w:rPr>
        <w:t>. Jei reikia, pirmąsias 24</w:t>
      </w:r>
      <w:r w:rsidRPr="00624273">
        <w:rPr>
          <w:rFonts w:ascii="Times New Roman" w:eastAsia="MS Mincho" w:hAnsi="Times New Roman" w:cs="Times New Roman"/>
          <w:spacing w:val="-2"/>
        </w:rPr>
        <w:noBreakHyphen/>
        <w:t xml:space="preserve">48 valandas po operacijos galima lašinti dažniau – po vieną </w:t>
      </w:r>
      <w:r w:rsidR="0046760E" w:rsidRPr="00624273">
        <w:rPr>
          <w:rFonts w:ascii="Times New Roman" w:eastAsia="MS Mincho" w:hAnsi="Times New Roman" w:cs="Times New Roman"/>
          <w:spacing w:val="-2"/>
        </w:rPr>
        <w:t xml:space="preserve">akių </w:t>
      </w:r>
      <w:r w:rsidRPr="00624273">
        <w:rPr>
          <w:rFonts w:ascii="Times New Roman" w:eastAsia="MS Mincho" w:hAnsi="Times New Roman" w:cs="Times New Roman"/>
          <w:spacing w:val="-2"/>
        </w:rPr>
        <w:t xml:space="preserve">lašą kas </w:t>
      </w:r>
      <w:r w:rsidR="001A0593" w:rsidRPr="00624273">
        <w:rPr>
          <w:rFonts w:ascii="Times New Roman" w:eastAsia="MS Mincho" w:hAnsi="Times New Roman" w:cs="Times New Roman"/>
          <w:spacing w:val="-2"/>
        </w:rPr>
        <w:t>2 </w:t>
      </w:r>
      <w:r w:rsidRPr="00624273">
        <w:rPr>
          <w:rFonts w:ascii="Times New Roman" w:eastAsia="MS Mincho" w:hAnsi="Times New Roman" w:cs="Times New Roman"/>
          <w:spacing w:val="-2"/>
        </w:rPr>
        <w:t xml:space="preserve">valandas </w:t>
      </w:r>
      <w:r w:rsidR="001A0593" w:rsidRPr="00624273">
        <w:rPr>
          <w:rFonts w:ascii="Times New Roman" w:eastAsia="MS Mincho" w:hAnsi="Times New Roman" w:cs="Times New Roman"/>
          <w:spacing w:val="-2"/>
        </w:rPr>
        <w:t xml:space="preserve">pacientui </w:t>
      </w:r>
      <w:r w:rsidRPr="00624273">
        <w:rPr>
          <w:rFonts w:ascii="Times New Roman" w:eastAsia="MS Mincho" w:hAnsi="Times New Roman" w:cs="Times New Roman"/>
          <w:spacing w:val="-2"/>
        </w:rPr>
        <w:t xml:space="preserve">nemiegant. Vaistinio preparato galima vartoti ne ilgiau kaip 24 paras. </w:t>
      </w:r>
      <w:r w:rsidR="00731077">
        <w:rPr>
          <w:rFonts w:ascii="Times New Roman" w:eastAsia="MS Mincho" w:hAnsi="Times New Roman" w:cs="Times New Roman"/>
          <w:spacing w:val="-2"/>
        </w:rPr>
        <w:t>Gerėjant k</w:t>
      </w:r>
      <w:r w:rsidRPr="00624273">
        <w:rPr>
          <w:rFonts w:ascii="Times New Roman" w:eastAsia="MS Mincho" w:hAnsi="Times New Roman" w:cs="Times New Roman"/>
          <w:spacing w:val="-2"/>
        </w:rPr>
        <w:t xml:space="preserve">linikiniams </w:t>
      </w:r>
      <w:r w:rsidR="00731077">
        <w:rPr>
          <w:rFonts w:ascii="Times New Roman" w:eastAsia="MS Mincho" w:hAnsi="Times New Roman" w:cs="Times New Roman"/>
          <w:spacing w:val="-2"/>
        </w:rPr>
        <w:t>požymiams</w:t>
      </w:r>
      <w:r w:rsidRPr="00624273">
        <w:rPr>
          <w:rFonts w:ascii="Times New Roman" w:eastAsia="MS Mincho" w:hAnsi="Times New Roman" w:cs="Times New Roman"/>
          <w:spacing w:val="-2"/>
        </w:rPr>
        <w:t xml:space="preserve">, vaistinio preparato vartojimo dažnį reikia palaipsniui mažinti. </w:t>
      </w:r>
      <w:r w:rsidR="001A0593" w:rsidRPr="00624273">
        <w:rPr>
          <w:rFonts w:ascii="Times New Roman" w:eastAsia="MS Mincho" w:hAnsi="Times New Roman" w:cs="Times New Roman"/>
          <w:spacing w:val="-2"/>
        </w:rPr>
        <w:t>Reikia pasirūpinti, kad gydymas nebūtų nutrauktas per anksti.</w:t>
      </w:r>
    </w:p>
    <w:p w14:paraId="17B69FBD" w14:textId="77777777" w:rsidR="00337C0A" w:rsidRPr="00624273" w:rsidRDefault="00337C0A" w:rsidP="00624273">
      <w:pPr>
        <w:widowControl w:val="0"/>
        <w:tabs>
          <w:tab w:val="left" w:pos="567"/>
        </w:tabs>
        <w:spacing w:after="0" w:line="240" w:lineRule="auto"/>
        <w:rPr>
          <w:rFonts w:ascii="Times New Roman" w:eastAsia="MS Mincho" w:hAnsi="Times New Roman" w:cs="Times New Roman"/>
          <w:spacing w:val="-2"/>
        </w:rPr>
      </w:pPr>
    </w:p>
    <w:p w14:paraId="17B69FBE" w14:textId="77777777" w:rsidR="00337C0A" w:rsidRPr="00624273" w:rsidRDefault="00337C0A" w:rsidP="00337C0A">
      <w:pPr>
        <w:spacing w:after="0" w:line="240" w:lineRule="auto"/>
        <w:rPr>
          <w:rFonts w:ascii="Times New Roman" w:eastAsia="MS Mincho" w:hAnsi="Times New Roman" w:cs="Times New Roman"/>
          <w:i/>
        </w:rPr>
      </w:pPr>
      <w:r w:rsidRPr="00624273">
        <w:rPr>
          <w:rFonts w:ascii="Times New Roman" w:eastAsia="MS Mincho" w:hAnsi="Times New Roman" w:cs="Times New Roman"/>
          <w:i/>
        </w:rPr>
        <w:t>Senyviems pacientams</w:t>
      </w:r>
    </w:p>
    <w:p w14:paraId="17B69FBF" w14:textId="4B1D38D7" w:rsidR="00337C0A" w:rsidRPr="00624273" w:rsidRDefault="00D11616" w:rsidP="00337C0A">
      <w:pPr>
        <w:spacing w:after="0" w:line="240" w:lineRule="auto"/>
        <w:rPr>
          <w:rFonts w:ascii="Times New Roman" w:eastAsia="MS Mincho" w:hAnsi="Times New Roman" w:cs="Times New Roman"/>
        </w:rPr>
      </w:pPr>
      <w:r w:rsidRPr="00624273">
        <w:rPr>
          <w:rFonts w:ascii="Times New Roman" w:eastAsia="MS Mincho" w:hAnsi="Times New Roman" w:cs="Times New Roman"/>
        </w:rPr>
        <w:t>Klinikiniai duomenys parodė, kad s</w:t>
      </w:r>
      <w:r w:rsidR="00337C0A" w:rsidRPr="00624273">
        <w:rPr>
          <w:rFonts w:ascii="Times New Roman" w:eastAsia="MS Mincho" w:hAnsi="Times New Roman" w:cs="Times New Roman"/>
        </w:rPr>
        <w:t>enyviems žmonėms dozės keisti nereikia.</w:t>
      </w:r>
    </w:p>
    <w:p w14:paraId="17B69FC0" w14:textId="77777777" w:rsidR="00337C0A" w:rsidRPr="00624273" w:rsidRDefault="00337C0A" w:rsidP="00624273">
      <w:pPr>
        <w:widowControl w:val="0"/>
        <w:tabs>
          <w:tab w:val="left" w:pos="567"/>
        </w:tabs>
        <w:spacing w:after="0" w:line="240" w:lineRule="auto"/>
        <w:rPr>
          <w:rFonts w:ascii="Times New Roman" w:eastAsia="MS Mincho" w:hAnsi="Times New Roman" w:cs="Times New Roman"/>
          <w:spacing w:val="-2"/>
        </w:rPr>
      </w:pPr>
    </w:p>
    <w:p w14:paraId="17B69FC1" w14:textId="77777777" w:rsidR="008E2225" w:rsidRPr="00624273" w:rsidRDefault="00337C0A" w:rsidP="00624273">
      <w:pPr>
        <w:widowControl w:val="0"/>
        <w:tabs>
          <w:tab w:val="left" w:pos="567"/>
        </w:tabs>
        <w:spacing w:after="0" w:line="240" w:lineRule="auto"/>
        <w:rPr>
          <w:rFonts w:ascii="Times New Roman" w:eastAsia="MS Mincho" w:hAnsi="Times New Roman" w:cs="Times New Roman"/>
          <w:i/>
        </w:rPr>
      </w:pPr>
      <w:r w:rsidRPr="00624273">
        <w:rPr>
          <w:rFonts w:ascii="Times New Roman" w:eastAsia="MS Mincho" w:hAnsi="Times New Roman" w:cs="Times New Roman"/>
          <w:i/>
        </w:rPr>
        <w:t>Vaikų populiacija</w:t>
      </w:r>
    </w:p>
    <w:p w14:paraId="17B69FC2" w14:textId="56401AD8" w:rsidR="00337C0A" w:rsidRPr="00624273" w:rsidRDefault="00F74898" w:rsidP="00624273">
      <w:pPr>
        <w:widowControl w:val="0"/>
        <w:tabs>
          <w:tab w:val="left" w:pos="567"/>
        </w:tabs>
        <w:spacing w:after="0" w:line="240" w:lineRule="auto"/>
        <w:rPr>
          <w:rFonts w:ascii="Times New Roman" w:eastAsia="MS Mincho" w:hAnsi="Times New Roman" w:cs="Times New Roman"/>
        </w:rPr>
      </w:pPr>
      <w:r w:rsidRPr="00624273">
        <w:rPr>
          <w:rFonts w:ascii="Times New Roman" w:eastAsia="MS Mincho" w:hAnsi="Times New Roman" w:cs="Times New Roman"/>
        </w:rPr>
        <w:t xml:space="preserve">Tobramycin/Dexamethasone </w:t>
      </w:r>
      <w:r w:rsidR="00BB57E1" w:rsidRPr="00624273">
        <w:rPr>
          <w:rFonts w:ascii="Times New Roman" w:eastAsia="MS Mincho" w:hAnsi="Times New Roman" w:cs="Times New Roman"/>
        </w:rPr>
        <w:t>ELVIM</w:t>
      </w:r>
      <w:r w:rsidRPr="00624273">
        <w:rPr>
          <w:rFonts w:ascii="Times New Roman" w:eastAsia="MS Mincho" w:hAnsi="Times New Roman" w:cs="Times New Roman"/>
        </w:rPr>
        <w:t xml:space="preserve"> </w:t>
      </w:r>
      <w:r w:rsidR="00337C0A" w:rsidRPr="00624273">
        <w:rPr>
          <w:rFonts w:ascii="Times New Roman" w:eastAsia="MS Mincho" w:hAnsi="Times New Roman" w:cs="Times New Roman"/>
          <w:spacing w:val="-2"/>
        </w:rPr>
        <w:t>gali vartoti 2</w:t>
      </w:r>
      <w:r w:rsidR="00D11616" w:rsidRPr="00624273">
        <w:rPr>
          <w:rFonts w:ascii="Times New Roman" w:eastAsia="MS Mincho" w:hAnsi="Times New Roman" w:cs="Times New Roman"/>
          <w:spacing w:val="-2"/>
        </w:rPr>
        <w:t> </w:t>
      </w:r>
      <w:r w:rsidR="00337C0A" w:rsidRPr="00624273">
        <w:rPr>
          <w:rFonts w:ascii="Times New Roman" w:eastAsia="MS Mincho" w:hAnsi="Times New Roman" w:cs="Times New Roman"/>
          <w:spacing w:val="-2"/>
        </w:rPr>
        <w:t xml:space="preserve">metų ir vyresni vaikai tokiomis pačiomis dozėmis kaip ir suaugę žmonės. </w:t>
      </w:r>
      <w:r w:rsidR="004139D1" w:rsidRPr="00624273">
        <w:rPr>
          <w:rFonts w:ascii="Times New Roman" w:eastAsia="MS Mincho" w:hAnsi="Times New Roman" w:cs="Times New Roman"/>
          <w:spacing w:val="-2"/>
        </w:rPr>
        <w:t>T</w:t>
      </w:r>
      <w:r w:rsidR="00337C0A" w:rsidRPr="00624273">
        <w:rPr>
          <w:rFonts w:ascii="Times New Roman" w:eastAsia="MS Mincho" w:hAnsi="Times New Roman" w:cs="Times New Roman"/>
          <w:spacing w:val="-2"/>
        </w:rPr>
        <w:t xml:space="preserve">urimi duomenys </w:t>
      </w:r>
      <w:r w:rsidR="004139D1" w:rsidRPr="00624273">
        <w:rPr>
          <w:rFonts w:ascii="Times New Roman" w:eastAsia="MS Mincho" w:hAnsi="Times New Roman" w:cs="Times New Roman"/>
          <w:spacing w:val="-2"/>
        </w:rPr>
        <w:t xml:space="preserve">pateikiami </w:t>
      </w:r>
      <w:r w:rsidR="00337C0A" w:rsidRPr="00624273">
        <w:rPr>
          <w:rFonts w:ascii="Times New Roman" w:eastAsia="MS Mincho" w:hAnsi="Times New Roman" w:cs="Times New Roman"/>
          <w:spacing w:val="-2"/>
        </w:rPr>
        <w:t>5.1</w:t>
      </w:r>
      <w:r w:rsidR="00D11616" w:rsidRPr="00624273">
        <w:rPr>
          <w:rFonts w:ascii="Times New Roman" w:eastAsia="MS Mincho" w:hAnsi="Times New Roman" w:cs="Times New Roman"/>
          <w:spacing w:val="-2"/>
        </w:rPr>
        <w:t> </w:t>
      </w:r>
      <w:r w:rsidR="00337C0A" w:rsidRPr="00624273">
        <w:rPr>
          <w:rFonts w:ascii="Times New Roman" w:eastAsia="MS Mincho" w:hAnsi="Times New Roman" w:cs="Times New Roman"/>
          <w:spacing w:val="-2"/>
        </w:rPr>
        <w:t xml:space="preserve">skyriuje. </w:t>
      </w:r>
      <w:r w:rsidRPr="00624273">
        <w:rPr>
          <w:rFonts w:ascii="Times New Roman" w:eastAsia="MS Mincho" w:hAnsi="Times New Roman" w:cs="Times New Roman"/>
        </w:rPr>
        <w:t xml:space="preserve">Tobramycin/Dexamethasone </w:t>
      </w:r>
      <w:r w:rsidR="00BB57E1" w:rsidRPr="00624273">
        <w:rPr>
          <w:rFonts w:ascii="Times New Roman" w:eastAsia="MS Mincho" w:hAnsi="Times New Roman" w:cs="Times New Roman"/>
        </w:rPr>
        <w:t>ELVIM</w:t>
      </w:r>
      <w:r w:rsidRPr="00624273">
        <w:rPr>
          <w:rFonts w:ascii="Times New Roman" w:eastAsia="MS Mincho" w:hAnsi="Times New Roman" w:cs="Times New Roman"/>
        </w:rPr>
        <w:t xml:space="preserve"> </w:t>
      </w:r>
      <w:r w:rsidR="00337C0A" w:rsidRPr="00624273">
        <w:rPr>
          <w:rFonts w:ascii="Times New Roman" w:eastAsia="MS Mincho" w:hAnsi="Times New Roman" w:cs="Times New Roman"/>
          <w:spacing w:val="-2"/>
        </w:rPr>
        <w:t xml:space="preserve"> </w:t>
      </w:r>
      <w:r w:rsidR="00337C0A" w:rsidRPr="00624273">
        <w:rPr>
          <w:rFonts w:ascii="Times New Roman" w:eastAsia="MS Mincho" w:hAnsi="Times New Roman" w:cs="Times New Roman"/>
        </w:rPr>
        <w:t xml:space="preserve">saugumas </w:t>
      </w:r>
      <w:r w:rsidR="00D11616" w:rsidRPr="00624273">
        <w:rPr>
          <w:rFonts w:ascii="Times New Roman" w:eastAsia="MS Mincho" w:hAnsi="Times New Roman" w:cs="Times New Roman"/>
        </w:rPr>
        <w:t xml:space="preserve">ir veiksmingumas </w:t>
      </w:r>
      <w:r w:rsidR="00337C0A" w:rsidRPr="00624273">
        <w:rPr>
          <w:rFonts w:ascii="Times New Roman" w:eastAsia="MS Mincho" w:hAnsi="Times New Roman" w:cs="Times New Roman"/>
        </w:rPr>
        <w:t>jaunesniems kaip 2</w:t>
      </w:r>
      <w:r w:rsidR="00D11616" w:rsidRPr="00624273">
        <w:rPr>
          <w:rFonts w:ascii="Times New Roman" w:eastAsia="MS Mincho" w:hAnsi="Times New Roman" w:cs="Times New Roman"/>
        </w:rPr>
        <w:t> </w:t>
      </w:r>
      <w:r w:rsidR="00337C0A" w:rsidRPr="00624273">
        <w:rPr>
          <w:rFonts w:ascii="Times New Roman" w:eastAsia="MS Mincho" w:hAnsi="Times New Roman" w:cs="Times New Roman"/>
        </w:rPr>
        <w:t xml:space="preserve">metų vaikams dar neištirti, duomenų nėra. </w:t>
      </w:r>
    </w:p>
    <w:p w14:paraId="17B69FC3" w14:textId="77777777" w:rsidR="00337C0A" w:rsidRPr="00624273" w:rsidRDefault="00337C0A" w:rsidP="00624273">
      <w:pPr>
        <w:widowControl w:val="0"/>
        <w:tabs>
          <w:tab w:val="left" w:pos="567"/>
        </w:tabs>
        <w:spacing w:after="0" w:line="240" w:lineRule="auto"/>
        <w:rPr>
          <w:rFonts w:ascii="Times New Roman" w:eastAsia="MS Mincho" w:hAnsi="Times New Roman" w:cs="Times New Roman"/>
        </w:rPr>
      </w:pPr>
    </w:p>
    <w:p w14:paraId="031F44AF" w14:textId="3BF77012" w:rsidR="00D11616" w:rsidRPr="00624273" w:rsidRDefault="00D11616" w:rsidP="00624273">
      <w:pPr>
        <w:widowControl w:val="0"/>
        <w:tabs>
          <w:tab w:val="left" w:pos="567"/>
        </w:tabs>
        <w:spacing w:after="0" w:line="240" w:lineRule="auto"/>
        <w:rPr>
          <w:rFonts w:ascii="Times New Roman" w:eastAsia="MS Mincho" w:hAnsi="Times New Roman" w:cs="Times New Roman"/>
          <w:i/>
        </w:rPr>
      </w:pPr>
      <w:r w:rsidRPr="00624273">
        <w:rPr>
          <w:rFonts w:ascii="Times New Roman" w:eastAsia="MS Mincho" w:hAnsi="Times New Roman" w:cs="Times New Roman"/>
          <w:i/>
        </w:rPr>
        <w:t>Ypatingos populiacijos</w:t>
      </w:r>
    </w:p>
    <w:p w14:paraId="04BF5A4A" w14:textId="77777777" w:rsidR="00D11616" w:rsidRPr="00624273" w:rsidRDefault="00D11616" w:rsidP="00624273">
      <w:pPr>
        <w:widowControl w:val="0"/>
        <w:tabs>
          <w:tab w:val="left" w:pos="567"/>
        </w:tabs>
        <w:spacing w:after="0" w:line="240" w:lineRule="auto"/>
        <w:rPr>
          <w:rFonts w:ascii="Times New Roman" w:eastAsia="MS Mincho" w:hAnsi="Times New Roman" w:cs="Times New Roman"/>
        </w:rPr>
      </w:pPr>
    </w:p>
    <w:p w14:paraId="17B69FC4" w14:textId="77777777" w:rsidR="00337C0A" w:rsidRPr="00624273" w:rsidRDefault="00337C0A" w:rsidP="00624273">
      <w:pPr>
        <w:widowControl w:val="0"/>
        <w:tabs>
          <w:tab w:val="left" w:pos="567"/>
        </w:tabs>
        <w:spacing w:after="0" w:line="240" w:lineRule="auto"/>
        <w:rPr>
          <w:rFonts w:ascii="Times New Roman" w:eastAsia="MS Mincho" w:hAnsi="Times New Roman" w:cs="Times New Roman"/>
          <w:i/>
        </w:rPr>
      </w:pPr>
      <w:r w:rsidRPr="00624273">
        <w:rPr>
          <w:rFonts w:ascii="Times New Roman" w:eastAsia="MS Mincho" w:hAnsi="Times New Roman" w:cs="Times New Roman"/>
          <w:i/>
        </w:rPr>
        <w:t>Pacientams, kurių kepenų ir inkstų funkcija sutrikusi</w:t>
      </w:r>
    </w:p>
    <w:p w14:paraId="17B69FC5" w14:textId="43D64F07" w:rsidR="00337C0A" w:rsidRPr="00624273" w:rsidRDefault="00D11616" w:rsidP="00624273">
      <w:pPr>
        <w:widowControl w:val="0"/>
        <w:tabs>
          <w:tab w:val="left" w:pos="567"/>
        </w:tabs>
        <w:spacing w:after="0" w:line="240" w:lineRule="auto"/>
        <w:rPr>
          <w:rFonts w:ascii="Times New Roman" w:eastAsia="MS Mincho" w:hAnsi="Times New Roman" w:cs="Times New Roman"/>
        </w:rPr>
      </w:pPr>
      <w:r w:rsidRPr="00624273">
        <w:rPr>
          <w:rFonts w:ascii="Times New Roman" w:eastAsia="MS Mincho" w:hAnsi="Times New Roman" w:cs="Times New Roman"/>
        </w:rPr>
        <w:t>Šiose pacientų populiacijose</w:t>
      </w:r>
      <w:r w:rsidR="00337C0A" w:rsidRPr="00624273">
        <w:rPr>
          <w:rFonts w:ascii="Times New Roman" w:eastAsia="MS Mincho" w:hAnsi="Times New Roman" w:cs="Times New Roman"/>
        </w:rPr>
        <w:t xml:space="preserve"> </w:t>
      </w:r>
      <w:r w:rsidR="00F74898" w:rsidRPr="00624273">
        <w:rPr>
          <w:rFonts w:ascii="Times New Roman" w:eastAsia="MS Mincho" w:hAnsi="Times New Roman" w:cs="Times New Roman"/>
        </w:rPr>
        <w:t xml:space="preserve">Tobramycin/Dexamethasone </w:t>
      </w:r>
      <w:r w:rsidR="00BB57E1" w:rsidRPr="00624273">
        <w:rPr>
          <w:rFonts w:ascii="Times New Roman" w:eastAsia="MS Mincho" w:hAnsi="Times New Roman" w:cs="Times New Roman"/>
        </w:rPr>
        <w:t>ELVIM</w:t>
      </w:r>
      <w:r w:rsidR="00F74898" w:rsidRPr="00624273">
        <w:rPr>
          <w:rFonts w:ascii="Times New Roman" w:eastAsia="MS Mincho" w:hAnsi="Times New Roman" w:cs="Times New Roman"/>
        </w:rPr>
        <w:t xml:space="preserve"> </w:t>
      </w:r>
      <w:r w:rsidR="00337C0A" w:rsidRPr="00624273">
        <w:rPr>
          <w:rFonts w:ascii="Times New Roman" w:eastAsia="MS Mincho" w:hAnsi="Times New Roman" w:cs="Times New Roman"/>
        </w:rPr>
        <w:t xml:space="preserve">netirtas. </w:t>
      </w:r>
    </w:p>
    <w:p w14:paraId="17B69FC6" w14:textId="77777777" w:rsidR="00337C0A" w:rsidRPr="00624273" w:rsidRDefault="00337C0A" w:rsidP="00624273">
      <w:pPr>
        <w:widowControl w:val="0"/>
        <w:tabs>
          <w:tab w:val="left" w:pos="567"/>
        </w:tabs>
        <w:spacing w:after="0" w:line="240" w:lineRule="auto"/>
        <w:rPr>
          <w:rFonts w:ascii="Times New Roman" w:eastAsia="MS Mincho" w:hAnsi="Times New Roman" w:cs="Times New Roman"/>
        </w:rPr>
      </w:pPr>
    </w:p>
    <w:p w14:paraId="17B69FC7" w14:textId="77777777" w:rsidR="009A3D87" w:rsidRPr="00624273" w:rsidRDefault="00337C0A" w:rsidP="00624273">
      <w:pPr>
        <w:widowControl w:val="0"/>
        <w:tabs>
          <w:tab w:val="left" w:pos="567"/>
        </w:tabs>
        <w:spacing w:after="0" w:line="240" w:lineRule="auto"/>
        <w:rPr>
          <w:rFonts w:ascii="Times New Roman" w:eastAsia="MS Mincho" w:hAnsi="Times New Roman" w:cs="Times New Roman"/>
          <w:u w:val="single"/>
        </w:rPr>
      </w:pPr>
      <w:r w:rsidRPr="00624273">
        <w:rPr>
          <w:rFonts w:ascii="Times New Roman" w:eastAsia="MS Mincho" w:hAnsi="Times New Roman" w:cs="Times New Roman"/>
          <w:u w:val="single"/>
        </w:rPr>
        <w:t>Vartojimo metodas</w:t>
      </w:r>
    </w:p>
    <w:p w14:paraId="17B69FC9" w14:textId="77777777" w:rsidR="00D36934" w:rsidRPr="00624273" w:rsidRDefault="00D36934" w:rsidP="00624273">
      <w:pPr>
        <w:widowControl w:val="0"/>
        <w:tabs>
          <w:tab w:val="left" w:pos="567"/>
        </w:tabs>
        <w:spacing w:after="0" w:line="240" w:lineRule="auto"/>
        <w:rPr>
          <w:rFonts w:ascii="Times New Roman" w:eastAsia="MS Mincho" w:hAnsi="Times New Roman" w:cs="Times New Roman"/>
        </w:rPr>
      </w:pPr>
      <w:r w:rsidRPr="00624273">
        <w:rPr>
          <w:rFonts w:ascii="Times New Roman" w:eastAsia="MS Mincho" w:hAnsi="Times New Roman" w:cs="Times New Roman"/>
        </w:rPr>
        <w:lastRenderedPageBreak/>
        <w:t>Vartoti ant akių.</w:t>
      </w:r>
    </w:p>
    <w:p w14:paraId="17B69FCA" w14:textId="77777777" w:rsidR="00D36934" w:rsidRPr="00624273" w:rsidRDefault="00D36934" w:rsidP="00624273">
      <w:pPr>
        <w:widowControl w:val="0"/>
        <w:tabs>
          <w:tab w:val="left" w:pos="567"/>
        </w:tabs>
        <w:spacing w:after="0" w:line="240" w:lineRule="auto"/>
        <w:rPr>
          <w:rFonts w:ascii="Times New Roman" w:eastAsia="MS Mincho" w:hAnsi="Times New Roman" w:cs="Times New Roman"/>
        </w:rPr>
      </w:pPr>
    </w:p>
    <w:p w14:paraId="45B32C2B" w14:textId="5C7DBB6E" w:rsidR="00857C9C" w:rsidRPr="00624273" w:rsidRDefault="00857C9C" w:rsidP="00857C9C">
      <w:pPr>
        <w:widowControl w:val="0"/>
        <w:tabs>
          <w:tab w:val="left" w:pos="567"/>
        </w:tabs>
        <w:spacing w:after="0" w:line="240" w:lineRule="auto"/>
        <w:rPr>
          <w:rFonts w:ascii="Times New Roman" w:eastAsia="MS Mincho" w:hAnsi="Times New Roman" w:cs="Times New Roman"/>
        </w:rPr>
      </w:pPr>
      <w:r w:rsidRPr="00624273">
        <w:rPr>
          <w:rFonts w:ascii="Times New Roman" w:eastAsia="MS Mincho" w:hAnsi="Times New Roman" w:cs="Times New Roman"/>
        </w:rPr>
        <w:t>Prieš vartojant, buteliuką reikia suplakti. Kad neužsiterštų lašintuvo galas ir suspensija, reikia stengtis lašintuvo galu neliesti vokų, aplinkinių ir kitų paviršių. Vaist</w:t>
      </w:r>
      <w:r w:rsidR="00707AE3" w:rsidRPr="00624273">
        <w:rPr>
          <w:rFonts w:ascii="Times New Roman" w:eastAsia="MS Mincho" w:hAnsi="Times New Roman" w:cs="Times New Roman"/>
        </w:rPr>
        <w:t>ini</w:t>
      </w:r>
      <w:r w:rsidRPr="00624273">
        <w:rPr>
          <w:rFonts w:ascii="Times New Roman" w:eastAsia="MS Mincho" w:hAnsi="Times New Roman" w:cs="Times New Roman"/>
        </w:rPr>
        <w:t>o</w:t>
      </w:r>
      <w:r w:rsidR="00707AE3" w:rsidRPr="00624273">
        <w:rPr>
          <w:rFonts w:ascii="Times New Roman" w:eastAsia="MS Mincho" w:hAnsi="Times New Roman" w:cs="Times New Roman"/>
        </w:rPr>
        <w:t xml:space="preserve"> preparato</w:t>
      </w:r>
      <w:r w:rsidRPr="00624273">
        <w:rPr>
          <w:rFonts w:ascii="Times New Roman" w:eastAsia="MS Mincho" w:hAnsi="Times New Roman" w:cs="Times New Roman"/>
        </w:rPr>
        <w:t xml:space="preserve"> nevartojant, </w:t>
      </w:r>
      <w:r w:rsidR="00F07685">
        <w:rPr>
          <w:rFonts w:ascii="Times New Roman" w:eastAsia="MS Mincho" w:hAnsi="Times New Roman" w:cs="Times New Roman"/>
        </w:rPr>
        <w:t>buteliuką</w:t>
      </w:r>
      <w:r w:rsidRPr="00624273">
        <w:rPr>
          <w:rFonts w:ascii="Times New Roman" w:eastAsia="MS Mincho" w:hAnsi="Times New Roman" w:cs="Times New Roman"/>
        </w:rPr>
        <w:t xml:space="preserve"> reikia laikyti sandariai užsuktą. Pirmą kartą atidarius </w:t>
      </w:r>
      <w:r w:rsidR="00F07685">
        <w:rPr>
          <w:rFonts w:ascii="Times New Roman" w:eastAsia="MS Mincho" w:hAnsi="Times New Roman" w:cs="Times New Roman"/>
        </w:rPr>
        <w:t>buteliuką</w:t>
      </w:r>
      <w:r w:rsidRPr="00624273">
        <w:rPr>
          <w:rFonts w:ascii="Times New Roman" w:eastAsia="MS Mincho" w:hAnsi="Times New Roman" w:cs="Times New Roman"/>
        </w:rPr>
        <w:t xml:space="preserve"> reikia nuimti dangtelio žiedelį, jei jis atsilaisvina.</w:t>
      </w:r>
    </w:p>
    <w:p w14:paraId="7B87071E" w14:textId="449C4A91" w:rsidR="00857C9C" w:rsidRPr="00624273" w:rsidRDefault="00857C9C" w:rsidP="00624273">
      <w:pPr>
        <w:widowControl w:val="0"/>
        <w:tabs>
          <w:tab w:val="left" w:pos="567"/>
        </w:tabs>
        <w:spacing w:after="0" w:line="240" w:lineRule="auto"/>
        <w:rPr>
          <w:rFonts w:ascii="Times New Roman" w:eastAsia="MS Mincho" w:hAnsi="Times New Roman" w:cs="Times New Roman"/>
        </w:rPr>
      </w:pPr>
    </w:p>
    <w:p w14:paraId="596B5576" w14:textId="3B841D9E" w:rsidR="00857C9C" w:rsidRPr="00624273" w:rsidRDefault="00707AE3" w:rsidP="00624273">
      <w:pPr>
        <w:widowControl w:val="0"/>
        <w:tabs>
          <w:tab w:val="left" w:pos="567"/>
        </w:tabs>
        <w:spacing w:after="0" w:line="240" w:lineRule="auto"/>
        <w:rPr>
          <w:rFonts w:ascii="Times New Roman" w:eastAsia="MS Mincho" w:hAnsi="Times New Roman" w:cs="Times New Roman"/>
        </w:rPr>
      </w:pPr>
      <w:r w:rsidRPr="00624273">
        <w:rPr>
          <w:rFonts w:ascii="Times New Roman" w:eastAsia="MS Mincho" w:hAnsi="Times New Roman" w:cs="Times New Roman"/>
        </w:rPr>
        <w:t>Į</w:t>
      </w:r>
      <w:r w:rsidR="00857C9C" w:rsidRPr="00624273">
        <w:rPr>
          <w:rFonts w:ascii="Times New Roman" w:eastAsia="MS Mincho" w:hAnsi="Times New Roman" w:cs="Times New Roman"/>
        </w:rPr>
        <w:t>lašinus vaistinio preparato rekomenduojama atsargiai užsimerkti ir užspausti vidinį akies kampą</w:t>
      </w:r>
      <w:r w:rsidRPr="00624273">
        <w:rPr>
          <w:rFonts w:ascii="Times New Roman" w:eastAsia="MS Mincho" w:hAnsi="Times New Roman" w:cs="Times New Roman"/>
        </w:rPr>
        <w:t xml:space="preserve"> mažiausiai 1 minutei</w:t>
      </w:r>
      <w:r w:rsidR="00857C9C" w:rsidRPr="00624273">
        <w:rPr>
          <w:rFonts w:ascii="Times New Roman" w:eastAsia="MS Mincho" w:hAnsi="Times New Roman" w:cs="Times New Roman"/>
        </w:rPr>
        <w:t xml:space="preserve">. Tai gali sumažinti </w:t>
      </w:r>
      <w:r w:rsidRPr="00624273">
        <w:rPr>
          <w:rFonts w:ascii="Times New Roman" w:eastAsia="MS Mincho" w:hAnsi="Times New Roman" w:cs="Times New Roman"/>
        </w:rPr>
        <w:t>sisteminę ant akių vartojamo vaistinio preparato</w:t>
      </w:r>
      <w:r w:rsidR="00857C9C" w:rsidRPr="00624273">
        <w:rPr>
          <w:rFonts w:ascii="Times New Roman" w:eastAsia="MS Mincho" w:hAnsi="Times New Roman" w:cs="Times New Roman"/>
        </w:rPr>
        <w:t xml:space="preserve"> absorbciją ir sisteminį šalutinį poveikį.</w:t>
      </w:r>
    </w:p>
    <w:p w14:paraId="1AE26D47" w14:textId="77777777" w:rsidR="00857C9C" w:rsidRPr="00624273" w:rsidRDefault="00857C9C" w:rsidP="00624273">
      <w:pPr>
        <w:widowControl w:val="0"/>
        <w:tabs>
          <w:tab w:val="left" w:pos="567"/>
        </w:tabs>
        <w:spacing w:after="0" w:line="240" w:lineRule="auto"/>
        <w:rPr>
          <w:rFonts w:ascii="Times New Roman" w:eastAsia="MS Mincho" w:hAnsi="Times New Roman" w:cs="Times New Roman"/>
        </w:rPr>
      </w:pPr>
    </w:p>
    <w:p w14:paraId="18840965" w14:textId="32D573CE" w:rsidR="00707AE3" w:rsidRPr="00624273" w:rsidRDefault="00707AE3" w:rsidP="00624273">
      <w:pPr>
        <w:widowControl w:val="0"/>
        <w:tabs>
          <w:tab w:val="left" w:pos="567"/>
        </w:tabs>
        <w:spacing w:after="0" w:line="240" w:lineRule="auto"/>
        <w:rPr>
          <w:rFonts w:ascii="Times New Roman" w:eastAsia="MS Mincho" w:hAnsi="Times New Roman" w:cs="Times New Roman"/>
        </w:rPr>
      </w:pPr>
      <w:r w:rsidRPr="00624273">
        <w:rPr>
          <w:rFonts w:ascii="Times New Roman" w:eastAsia="MS Mincho" w:hAnsi="Times New Roman" w:cs="Times New Roman"/>
        </w:rPr>
        <w:t>Jei vartojama kartu su</w:t>
      </w:r>
      <w:r w:rsidR="00293B01" w:rsidRPr="00624273">
        <w:rPr>
          <w:rFonts w:ascii="Times New Roman" w:eastAsia="MS Mincho" w:hAnsi="Times New Roman" w:cs="Times New Roman"/>
        </w:rPr>
        <w:t xml:space="preserve"> </w:t>
      </w:r>
      <w:r w:rsidRPr="00624273">
        <w:rPr>
          <w:rFonts w:ascii="Times New Roman" w:eastAsia="MS Mincho" w:hAnsi="Times New Roman" w:cs="Times New Roman"/>
        </w:rPr>
        <w:t>kitais vaistiniais preparatais akims, tarp jų vartojimo reikia daryti mažiausiai 5 min. pertrauką. Akių tepalą reikia vartoti paskiausiai.</w:t>
      </w:r>
    </w:p>
    <w:p w14:paraId="17B69FCC" w14:textId="77777777" w:rsidR="00337C0A" w:rsidRPr="00624273" w:rsidRDefault="00337C0A" w:rsidP="00624273">
      <w:pPr>
        <w:widowControl w:val="0"/>
        <w:tabs>
          <w:tab w:val="left" w:pos="567"/>
        </w:tabs>
        <w:spacing w:after="0" w:line="240" w:lineRule="auto"/>
        <w:rPr>
          <w:rFonts w:ascii="Times New Roman" w:eastAsia="MS Mincho" w:hAnsi="Times New Roman" w:cs="Times New Roman"/>
        </w:rPr>
      </w:pPr>
    </w:p>
    <w:p w14:paraId="17B69FCD" w14:textId="77777777" w:rsidR="00337C0A" w:rsidRPr="00624273" w:rsidRDefault="00337C0A" w:rsidP="00337C0A">
      <w:pPr>
        <w:widowControl w:val="0"/>
        <w:suppressLineNumbers/>
        <w:suppressAutoHyphen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b/>
        </w:rPr>
        <w:t>4.3</w:t>
      </w:r>
      <w:r w:rsidRPr="00624273">
        <w:rPr>
          <w:rFonts w:ascii="Times New Roman" w:eastAsia="MS Mincho" w:hAnsi="Times New Roman" w:cs="Times New Roman"/>
          <w:b/>
        </w:rPr>
        <w:tab/>
        <w:t>Kontraindikacijos</w:t>
      </w:r>
    </w:p>
    <w:p w14:paraId="17B69FCE" w14:textId="77777777" w:rsidR="00337C0A" w:rsidRPr="00624273" w:rsidRDefault="00337C0A" w:rsidP="00624273">
      <w:pPr>
        <w:widowControl w:val="0"/>
        <w:tabs>
          <w:tab w:val="left" w:pos="567"/>
        </w:tabs>
        <w:spacing w:after="0" w:line="240" w:lineRule="auto"/>
        <w:rPr>
          <w:rFonts w:ascii="Times New Roman" w:eastAsia="MS Mincho" w:hAnsi="Times New Roman" w:cs="Times New Roman"/>
        </w:rPr>
      </w:pPr>
    </w:p>
    <w:p w14:paraId="17B69FCF" w14:textId="77777777" w:rsidR="00337C0A" w:rsidRPr="00624273" w:rsidRDefault="00337C0A" w:rsidP="00707AE3">
      <w:pPr>
        <w:pStyle w:val="ListParagraph"/>
        <w:numPr>
          <w:ilvl w:val="0"/>
          <w:numId w:val="23"/>
        </w:numPr>
        <w:spacing w:after="0" w:line="240" w:lineRule="auto"/>
        <w:ind w:left="540" w:hanging="540"/>
        <w:rPr>
          <w:rFonts w:ascii="Times New Roman" w:hAnsi="Times New Roman" w:cs="Times New Roman"/>
        </w:rPr>
      </w:pPr>
      <w:r w:rsidRPr="00624273">
        <w:rPr>
          <w:rFonts w:ascii="Times New Roman" w:hAnsi="Times New Roman" w:cs="Times New Roman"/>
        </w:rPr>
        <w:t>Padidėjęs jautrumas veikliajai ar bet kuriai 6.1 skyriuje nurodytai pagalbinei medžiagai.</w:t>
      </w:r>
    </w:p>
    <w:p w14:paraId="3198D1EC" w14:textId="77777777" w:rsidR="00707AE3" w:rsidRPr="00624273" w:rsidRDefault="00337C0A" w:rsidP="00707AE3">
      <w:pPr>
        <w:pStyle w:val="ListParagraph"/>
        <w:numPr>
          <w:ilvl w:val="0"/>
          <w:numId w:val="23"/>
        </w:numPr>
        <w:spacing w:after="0" w:line="240" w:lineRule="auto"/>
        <w:ind w:left="540" w:hanging="540"/>
        <w:rPr>
          <w:rFonts w:ascii="Times New Roman" w:hAnsi="Times New Roman" w:cs="Times New Roman"/>
        </w:rPr>
      </w:pPr>
      <w:r w:rsidRPr="00624273">
        <w:rPr>
          <w:rFonts w:ascii="Times New Roman" w:hAnsi="Times New Roman" w:cs="Times New Roman"/>
          <w:i/>
        </w:rPr>
        <w:t>Herpes simplex</w:t>
      </w:r>
      <w:r w:rsidRPr="00624273">
        <w:rPr>
          <w:rFonts w:ascii="Times New Roman" w:hAnsi="Times New Roman" w:cs="Times New Roman"/>
        </w:rPr>
        <w:t xml:space="preserve"> sukeltas keratitas (dendritinis keratitas)</w:t>
      </w:r>
      <w:r w:rsidR="00707AE3" w:rsidRPr="00624273">
        <w:rPr>
          <w:rFonts w:ascii="Times New Roman" w:hAnsi="Times New Roman" w:cs="Times New Roman"/>
        </w:rPr>
        <w:t>.</w:t>
      </w:r>
    </w:p>
    <w:p w14:paraId="17B69FD0" w14:textId="07842100" w:rsidR="00337C0A" w:rsidRPr="00624273" w:rsidRDefault="00707AE3" w:rsidP="00707AE3">
      <w:pPr>
        <w:pStyle w:val="ListParagraph"/>
        <w:numPr>
          <w:ilvl w:val="0"/>
          <w:numId w:val="23"/>
        </w:numPr>
        <w:spacing w:after="0" w:line="240" w:lineRule="auto"/>
        <w:ind w:left="540" w:hanging="540"/>
        <w:rPr>
          <w:rFonts w:ascii="Times New Roman" w:hAnsi="Times New Roman" w:cs="Times New Roman"/>
        </w:rPr>
      </w:pPr>
      <w:r w:rsidRPr="00624273">
        <w:rPr>
          <w:rFonts w:ascii="Times New Roman" w:hAnsi="Times New Roman" w:cs="Times New Roman"/>
        </w:rPr>
        <w:t>V</w:t>
      </w:r>
      <w:r w:rsidR="00337C0A" w:rsidRPr="00624273">
        <w:rPr>
          <w:rFonts w:ascii="Times New Roman" w:hAnsi="Times New Roman" w:cs="Times New Roman"/>
        </w:rPr>
        <w:t>akcini</w:t>
      </w:r>
      <w:r w:rsidR="00EE52CB">
        <w:rPr>
          <w:rFonts w:ascii="Times New Roman" w:hAnsi="Times New Roman" w:cs="Times New Roman"/>
        </w:rPr>
        <w:t>ja</w:t>
      </w:r>
      <w:r w:rsidR="00337C0A" w:rsidRPr="00624273">
        <w:rPr>
          <w:rFonts w:ascii="Times New Roman" w:hAnsi="Times New Roman" w:cs="Times New Roman"/>
        </w:rPr>
        <w:t xml:space="preserve"> (galvijiniai raupai), vėjaraupiai ir kitos virusinės ragenos ar junginės ligos. </w:t>
      </w:r>
    </w:p>
    <w:p w14:paraId="17B69FD1" w14:textId="77777777" w:rsidR="00337C0A" w:rsidRPr="00624273" w:rsidRDefault="00337C0A" w:rsidP="00707AE3">
      <w:pPr>
        <w:pStyle w:val="ListParagraph"/>
        <w:numPr>
          <w:ilvl w:val="0"/>
          <w:numId w:val="23"/>
        </w:numPr>
        <w:spacing w:after="0" w:line="240" w:lineRule="auto"/>
        <w:ind w:left="540" w:hanging="540"/>
        <w:rPr>
          <w:rFonts w:ascii="Times New Roman" w:hAnsi="Times New Roman" w:cs="Times New Roman"/>
        </w:rPr>
      </w:pPr>
      <w:r w:rsidRPr="00624273">
        <w:rPr>
          <w:rFonts w:ascii="Times New Roman" w:hAnsi="Times New Roman" w:cs="Times New Roman"/>
        </w:rPr>
        <w:t xml:space="preserve">Mikobakterinės kilmės akių infekcinės ligos, sukeltos rūgštims atsparių ir kitokių lazdelių, pavyzdžiui, </w:t>
      </w:r>
      <w:r w:rsidRPr="00624273">
        <w:rPr>
          <w:rFonts w:ascii="Times New Roman" w:hAnsi="Times New Roman" w:cs="Times New Roman"/>
          <w:i/>
        </w:rPr>
        <w:t>Mycobacterium tuberculosis, Mycobacterium leprae</w:t>
      </w:r>
      <w:r w:rsidRPr="00624273">
        <w:rPr>
          <w:rFonts w:ascii="Times New Roman" w:hAnsi="Times New Roman" w:cs="Times New Roman"/>
        </w:rPr>
        <w:t xml:space="preserve"> arba </w:t>
      </w:r>
      <w:r w:rsidRPr="00624273">
        <w:rPr>
          <w:rFonts w:ascii="Times New Roman" w:hAnsi="Times New Roman" w:cs="Times New Roman"/>
          <w:i/>
        </w:rPr>
        <w:t>Mycobacterium avium</w:t>
      </w:r>
      <w:r w:rsidRPr="00624273">
        <w:rPr>
          <w:rFonts w:ascii="Times New Roman" w:hAnsi="Times New Roman" w:cs="Times New Roman"/>
        </w:rPr>
        <w:t>.</w:t>
      </w:r>
    </w:p>
    <w:p w14:paraId="17B69FD2" w14:textId="77777777" w:rsidR="00337C0A" w:rsidRPr="00624273" w:rsidRDefault="00337C0A" w:rsidP="00707AE3">
      <w:pPr>
        <w:pStyle w:val="ListParagraph"/>
        <w:numPr>
          <w:ilvl w:val="0"/>
          <w:numId w:val="23"/>
        </w:numPr>
        <w:spacing w:after="0" w:line="240" w:lineRule="auto"/>
        <w:ind w:left="540" w:hanging="540"/>
        <w:rPr>
          <w:rFonts w:ascii="Times New Roman" w:hAnsi="Times New Roman" w:cs="Times New Roman"/>
        </w:rPr>
      </w:pPr>
      <w:r w:rsidRPr="00624273">
        <w:rPr>
          <w:rFonts w:ascii="Times New Roman" w:hAnsi="Times New Roman" w:cs="Times New Roman"/>
        </w:rPr>
        <w:t xml:space="preserve">Grybelinės akies struktūrų ligos arba negydomos parazitinės akių infekcijos. </w:t>
      </w:r>
    </w:p>
    <w:p w14:paraId="17B69FD3" w14:textId="77777777" w:rsidR="00337C0A" w:rsidRPr="00624273" w:rsidRDefault="00337C0A" w:rsidP="00707AE3">
      <w:pPr>
        <w:pStyle w:val="ListParagraph"/>
        <w:numPr>
          <w:ilvl w:val="0"/>
          <w:numId w:val="23"/>
        </w:numPr>
        <w:spacing w:after="0" w:line="240" w:lineRule="auto"/>
        <w:ind w:left="540" w:hanging="540"/>
        <w:rPr>
          <w:rFonts w:ascii="Times New Roman" w:hAnsi="Times New Roman" w:cs="Times New Roman"/>
        </w:rPr>
      </w:pPr>
      <w:r w:rsidRPr="00624273">
        <w:rPr>
          <w:rFonts w:ascii="Times New Roman" w:hAnsi="Times New Roman" w:cs="Times New Roman"/>
        </w:rPr>
        <w:t>Negydytos pūlinės akių infekcinės ligos.</w:t>
      </w:r>
    </w:p>
    <w:p w14:paraId="17B69FD4" w14:textId="77777777" w:rsidR="00337C0A" w:rsidRPr="00624273" w:rsidRDefault="00337C0A" w:rsidP="00707AE3">
      <w:pPr>
        <w:spacing w:after="0" w:line="240" w:lineRule="auto"/>
        <w:ind w:left="540" w:hanging="540"/>
      </w:pPr>
    </w:p>
    <w:p w14:paraId="17B69FD5" w14:textId="77777777" w:rsidR="00337C0A" w:rsidRPr="00624273" w:rsidRDefault="00337C0A" w:rsidP="00337C0A">
      <w:pPr>
        <w:widowControl w:val="0"/>
        <w:numPr>
          <w:ilvl w:val="1"/>
          <w:numId w:val="7"/>
        </w:numPr>
        <w:suppressLineNumbers/>
        <w:suppressAutoHyphens/>
        <w:spacing w:after="0" w:line="240" w:lineRule="auto"/>
        <w:rPr>
          <w:rFonts w:ascii="Times New Roman" w:eastAsia="MS Mincho" w:hAnsi="Times New Roman" w:cs="Times New Roman"/>
          <w:b/>
        </w:rPr>
      </w:pPr>
      <w:r w:rsidRPr="00624273">
        <w:rPr>
          <w:rFonts w:ascii="Times New Roman" w:eastAsia="MS Mincho" w:hAnsi="Times New Roman" w:cs="Times New Roman"/>
          <w:b/>
        </w:rPr>
        <w:t>Specialūs įspėjimai ir atsargumo priemonės</w:t>
      </w:r>
    </w:p>
    <w:p w14:paraId="17B69FD6" w14:textId="77777777" w:rsidR="00337C0A" w:rsidRPr="00624273" w:rsidRDefault="00337C0A" w:rsidP="00624273">
      <w:pPr>
        <w:widowControl w:val="0"/>
        <w:tabs>
          <w:tab w:val="left" w:pos="567"/>
        </w:tabs>
        <w:spacing w:after="0" w:line="240" w:lineRule="auto"/>
        <w:rPr>
          <w:rFonts w:ascii="Times New Roman" w:eastAsia="MS Mincho" w:hAnsi="Times New Roman" w:cs="Times New Roman"/>
        </w:rPr>
      </w:pPr>
    </w:p>
    <w:p w14:paraId="65F8790A" w14:textId="136A3645" w:rsidR="009E3C44" w:rsidRPr="00624273" w:rsidRDefault="009E3C44" w:rsidP="009E3C44">
      <w:pPr>
        <w:widowControl w:val="0"/>
        <w:tabs>
          <w:tab w:val="left" w:pos="567"/>
        </w:tabs>
        <w:spacing w:after="0" w:line="240" w:lineRule="auto"/>
        <w:rPr>
          <w:rFonts w:ascii="Times New Roman" w:eastAsia="MS Mincho" w:hAnsi="Times New Roman" w:cs="Times New Roman"/>
        </w:rPr>
      </w:pPr>
      <w:r w:rsidRPr="00624273">
        <w:rPr>
          <w:rFonts w:ascii="Times New Roman" w:eastAsia="MS Mincho" w:hAnsi="Times New Roman" w:cs="Times New Roman"/>
        </w:rPr>
        <w:t xml:space="preserve">Tobramycin/Dexamethasone ELVIM skirtas vartoti tik lokaliai ant akių. Jis neskirtas injekcijoms ar vartoti per burną. </w:t>
      </w:r>
    </w:p>
    <w:p w14:paraId="084863E8" w14:textId="77777777" w:rsidR="009E3C44" w:rsidRPr="00624273" w:rsidRDefault="009E3C44" w:rsidP="009E3C44">
      <w:pPr>
        <w:widowControl w:val="0"/>
        <w:tabs>
          <w:tab w:val="left" w:pos="567"/>
        </w:tabs>
        <w:spacing w:after="0" w:line="240" w:lineRule="auto"/>
        <w:rPr>
          <w:rFonts w:ascii="Times New Roman" w:eastAsia="MS Mincho" w:hAnsi="Times New Roman" w:cs="Times New Roman"/>
        </w:rPr>
      </w:pPr>
    </w:p>
    <w:p w14:paraId="17B69FD7" w14:textId="5AFAEC1D" w:rsidR="00337C0A" w:rsidRPr="00624273" w:rsidRDefault="00337C0A" w:rsidP="009E3C44">
      <w:pPr>
        <w:widowControl w:val="0"/>
        <w:tabs>
          <w:tab w:val="left" w:pos="567"/>
        </w:tabs>
        <w:spacing w:after="0" w:line="240" w:lineRule="auto"/>
        <w:rPr>
          <w:rFonts w:ascii="Times New Roman" w:eastAsia="MS Mincho" w:hAnsi="Times New Roman" w:cs="Times New Roman"/>
        </w:rPr>
      </w:pPr>
      <w:r w:rsidRPr="00624273">
        <w:rPr>
          <w:rFonts w:ascii="Times New Roman" w:eastAsia="MS Mincho" w:hAnsi="Times New Roman" w:cs="Times New Roman"/>
        </w:rPr>
        <w:t>Ilgai vartojant (t. y. ilgiau negu klinikiniais tyrimais nustatyta ilgiausia gydymo trukmė – 24</w:t>
      </w:r>
      <w:r w:rsidR="009E3C44" w:rsidRPr="00624273">
        <w:rPr>
          <w:rFonts w:ascii="Times New Roman" w:eastAsia="MS Mincho" w:hAnsi="Times New Roman" w:cs="Times New Roman"/>
        </w:rPr>
        <w:t> paros</w:t>
      </w:r>
      <w:r w:rsidRPr="00624273">
        <w:rPr>
          <w:rFonts w:ascii="Times New Roman" w:eastAsia="MS Mincho" w:hAnsi="Times New Roman" w:cs="Times New Roman"/>
        </w:rPr>
        <w:t xml:space="preserve">) arba per dažnai lašinant gali padidėti akispūdis (pasireikšti glaukoma), dėl to gali būti pažeistas regos nervas ir sumažėti regos aštrumas, atsirasti regėjimo lauko defektų ir susidaryti užpakalinė pokapsulinė katarakta. </w:t>
      </w:r>
    </w:p>
    <w:p w14:paraId="46FDC539" w14:textId="77777777" w:rsidR="009E3C44" w:rsidRPr="00624273" w:rsidRDefault="009E3C44" w:rsidP="009E3C44">
      <w:pPr>
        <w:widowControl w:val="0"/>
        <w:tabs>
          <w:tab w:val="left" w:pos="567"/>
        </w:tabs>
        <w:spacing w:after="0" w:line="240" w:lineRule="auto"/>
        <w:rPr>
          <w:rFonts w:ascii="Times New Roman" w:eastAsia="MS Mincho" w:hAnsi="Times New Roman" w:cs="Times New Roman"/>
        </w:rPr>
      </w:pPr>
    </w:p>
    <w:p w14:paraId="1FC5A9D5" w14:textId="77777777" w:rsidR="009E3C44" w:rsidRPr="00624273" w:rsidRDefault="009E3C44" w:rsidP="009E3C44">
      <w:pPr>
        <w:tabs>
          <w:tab w:val="left" w:pos="567"/>
        </w:tabs>
        <w:spacing w:after="0" w:line="240" w:lineRule="auto"/>
        <w:rPr>
          <w:rFonts w:ascii="Times New Roman" w:eastAsia="MS Mincho" w:hAnsi="Times New Roman" w:cs="Times New Roman"/>
          <w:i/>
          <w:szCs w:val="20"/>
        </w:rPr>
      </w:pPr>
      <w:r w:rsidRPr="00624273">
        <w:rPr>
          <w:rFonts w:ascii="Times New Roman" w:eastAsia="MS Mincho" w:hAnsi="Times New Roman" w:cs="Times New Roman"/>
          <w:bCs/>
          <w:i/>
          <w:szCs w:val="20"/>
        </w:rPr>
        <w:t>Regėjimo sutrikimai</w:t>
      </w:r>
    </w:p>
    <w:p w14:paraId="7D1111A3" w14:textId="77777777" w:rsidR="009E3C44" w:rsidRPr="00624273" w:rsidRDefault="009E3C44" w:rsidP="009E3C44">
      <w:pPr>
        <w:tabs>
          <w:tab w:val="left" w:pos="567"/>
        </w:tabs>
        <w:spacing w:after="0" w:line="240" w:lineRule="auto"/>
        <w:rPr>
          <w:rFonts w:ascii="Times New Roman" w:eastAsia="MS Mincho" w:hAnsi="Times New Roman" w:cs="Times New Roman"/>
          <w:bCs/>
          <w:szCs w:val="20"/>
        </w:rPr>
      </w:pPr>
      <w:r w:rsidRPr="00624273">
        <w:rPr>
          <w:rFonts w:ascii="Times New Roman" w:eastAsia="MS Mincho" w:hAnsi="Times New Roman" w:cs="Times New Roman"/>
          <w:bCs/>
          <w:szCs w:val="20"/>
        </w:rPr>
        <w:t>Vartojant sisteminio ir lokalaus poveikio kortikosteroidų, gali pasireikšti regėjimo sutrikimų. Jeigu pacientui pasireiškia tokie simptomai, kaip miglotas matymas ar kitų regėjimo sutrikimų, reikėtų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w:t>
      </w:r>
    </w:p>
    <w:p w14:paraId="17B69FD8" w14:textId="77777777" w:rsidR="00337C0A" w:rsidRPr="00624273" w:rsidRDefault="00337C0A" w:rsidP="009E3C44">
      <w:pPr>
        <w:widowControl w:val="0"/>
        <w:tabs>
          <w:tab w:val="left" w:pos="567"/>
        </w:tabs>
        <w:spacing w:after="0" w:line="240" w:lineRule="auto"/>
        <w:rPr>
          <w:rFonts w:ascii="Times New Roman" w:eastAsia="MS Mincho" w:hAnsi="Times New Roman" w:cs="Times New Roman"/>
        </w:rPr>
      </w:pPr>
      <w:r w:rsidRPr="00624273">
        <w:rPr>
          <w:rFonts w:ascii="Times New Roman" w:eastAsia="MS Mincho" w:hAnsi="Times New Roman" w:cs="Times New Roman"/>
        </w:rPr>
        <w:t>Patariama dažnai matuoti akispūdį. Tai ypač svarbu vaistinių preparatų, kuriuose yra deksametazono, vartojantiems pediatriniams pacientams, kadangi kortikosteroidų sukeltos akių hipertenzijos rizika jaunesniems kaip 6 metų vaikams gali būti didesnė, be to, toks poveikis gali pasireikšti anksčiau, nei reakcija į kortikosteroidus pasireiškia suaugusiems žmonėms. Būtina atidžiai apsvarstyti vartojimo dažnį ir gydymo trukmę, be to, akispūdis turi būti stebimas nuo pat gydymo pradžios, atsižvelgiant į ankstesnio ir didesnio kortikosteroidų sukelto akispūdžio padidėjimo riziką pediatriniams pacientams.</w:t>
      </w:r>
    </w:p>
    <w:p w14:paraId="3BB7F209" w14:textId="77777777" w:rsidR="009E3C44" w:rsidRPr="00624273" w:rsidRDefault="009E3C44" w:rsidP="009E3C44">
      <w:pPr>
        <w:widowControl w:val="0"/>
        <w:tabs>
          <w:tab w:val="left" w:pos="567"/>
        </w:tabs>
        <w:spacing w:after="0" w:line="240" w:lineRule="auto"/>
        <w:rPr>
          <w:rFonts w:ascii="Times New Roman" w:eastAsia="MS Mincho" w:hAnsi="Times New Roman" w:cs="Times New Roman"/>
        </w:rPr>
      </w:pPr>
    </w:p>
    <w:p w14:paraId="016687DA" w14:textId="310C2055" w:rsidR="009E3C44" w:rsidRPr="00624273" w:rsidRDefault="009E3C44" w:rsidP="009E3C44">
      <w:pPr>
        <w:widowControl w:val="0"/>
        <w:tabs>
          <w:tab w:val="left" w:pos="567"/>
        </w:tabs>
        <w:spacing w:after="0" w:line="240" w:lineRule="auto"/>
        <w:rPr>
          <w:rFonts w:ascii="Times New Roman" w:eastAsia="MS Mincho" w:hAnsi="Times New Roman" w:cs="Times New Roman"/>
        </w:rPr>
      </w:pPr>
      <w:r w:rsidRPr="00624273">
        <w:rPr>
          <w:rFonts w:ascii="Times New Roman" w:eastAsia="MS Mincho" w:hAnsi="Times New Roman" w:cs="Times New Roman"/>
        </w:rPr>
        <w:t>Kušingo sindromas ir</w:t>
      </w:r>
      <w:r w:rsidR="002C2DE8" w:rsidRPr="00624273">
        <w:rPr>
          <w:rFonts w:ascii="Times New Roman" w:eastAsia="MS Mincho" w:hAnsi="Times New Roman" w:cs="Times New Roman"/>
        </w:rPr>
        <w:t xml:space="preserve"> (arba)</w:t>
      </w:r>
      <w:r w:rsidRPr="00624273">
        <w:rPr>
          <w:rFonts w:ascii="Times New Roman" w:eastAsia="MS Mincho" w:hAnsi="Times New Roman" w:cs="Times New Roman"/>
        </w:rPr>
        <w:t xml:space="preserve"> antinksčių slopinimas</w:t>
      </w:r>
      <w:r w:rsidR="009A7D5B" w:rsidRPr="00624273">
        <w:rPr>
          <w:rFonts w:ascii="Times New Roman" w:eastAsia="MS Mincho" w:hAnsi="Times New Roman" w:cs="Times New Roman"/>
        </w:rPr>
        <w:t>,</w:t>
      </w:r>
      <w:r w:rsidRPr="00624273">
        <w:rPr>
          <w:rFonts w:ascii="Times New Roman" w:eastAsia="MS Mincho" w:hAnsi="Times New Roman" w:cs="Times New Roman"/>
        </w:rPr>
        <w:t xml:space="preserve"> susiję</w:t>
      </w:r>
      <w:r w:rsidR="009A7D5B" w:rsidRPr="00624273">
        <w:rPr>
          <w:rFonts w:ascii="Times New Roman" w:eastAsia="MS Mincho" w:hAnsi="Times New Roman" w:cs="Times New Roman"/>
        </w:rPr>
        <w:t>s</w:t>
      </w:r>
      <w:r w:rsidRPr="00624273">
        <w:rPr>
          <w:rFonts w:ascii="Times New Roman" w:eastAsia="MS Mincho" w:hAnsi="Times New Roman" w:cs="Times New Roman"/>
        </w:rPr>
        <w:t xml:space="preserve"> su sistemin</w:t>
      </w:r>
      <w:r w:rsidR="009A7D5B" w:rsidRPr="00624273">
        <w:rPr>
          <w:rFonts w:ascii="Times New Roman" w:eastAsia="MS Mincho" w:hAnsi="Times New Roman" w:cs="Times New Roman"/>
        </w:rPr>
        <w:t>e</w:t>
      </w:r>
      <w:r w:rsidRPr="00624273">
        <w:rPr>
          <w:rFonts w:ascii="Times New Roman" w:eastAsia="MS Mincho" w:hAnsi="Times New Roman" w:cs="Times New Roman"/>
        </w:rPr>
        <w:t xml:space="preserve"> </w:t>
      </w:r>
      <w:r w:rsidR="009A7D5B" w:rsidRPr="00624273">
        <w:rPr>
          <w:rFonts w:ascii="Times New Roman" w:eastAsia="MS Mincho" w:hAnsi="Times New Roman" w:cs="Times New Roman"/>
        </w:rPr>
        <w:t>ant akių vartojamo</w:t>
      </w:r>
      <w:r w:rsidRPr="00624273">
        <w:rPr>
          <w:rFonts w:ascii="Times New Roman" w:eastAsia="MS Mincho" w:hAnsi="Times New Roman" w:cs="Times New Roman"/>
        </w:rPr>
        <w:t xml:space="preserve"> deksametazono </w:t>
      </w:r>
      <w:r w:rsidR="009A7D5B" w:rsidRPr="00624273">
        <w:rPr>
          <w:rFonts w:ascii="Times New Roman" w:eastAsia="MS Mincho" w:hAnsi="Times New Roman" w:cs="Times New Roman"/>
        </w:rPr>
        <w:t>absorbcija,</w:t>
      </w:r>
      <w:r w:rsidRPr="00624273">
        <w:rPr>
          <w:rFonts w:ascii="Times New Roman" w:eastAsia="MS Mincho" w:hAnsi="Times New Roman" w:cs="Times New Roman"/>
        </w:rPr>
        <w:t xml:space="preserve"> gali atsirasti po intensyvaus arba ilgalaikio nepertraukiamo į šias patologijas linkusių pacientų, įskaitant vaikus ir pacientus gydytus CYP3A4 inhibitoriais (įskaitant ritonavirą ir kobicistatą) (žr. 4.5</w:t>
      </w:r>
      <w:r w:rsidR="00A11840" w:rsidRPr="00624273">
        <w:rPr>
          <w:rFonts w:ascii="Times New Roman" w:eastAsia="MS Mincho" w:hAnsi="Times New Roman" w:cs="Times New Roman"/>
        </w:rPr>
        <w:t> </w:t>
      </w:r>
      <w:r w:rsidRPr="00624273">
        <w:rPr>
          <w:rFonts w:ascii="Times New Roman" w:eastAsia="MS Mincho" w:hAnsi="Times New Roman" w:cs="Times New Roman"/>
        </w:rPr>
        <w:t>skyrių), gydymo. Tokiais atvejais gydymą reikia nutraukti ne staiga, o palaipsniui mažinant dozę.</w:t>
      </w:r>
    </w:p>
    <w:p w14:paraId="48405D63" w14:textId="77777777" w:rsidR="009E3C44" w:rsidRPr="00624273" w:rsidRDefault="009E3C44" w:rsidP="009E3C44">
      <w:pPr>
        <w:widowControl w:val="0"/>
        <w:tabs>
          <w:tab w:val="left" w:pos="567"/>
        </w:tabs>
        <w:spacing w:after="0" w:line="240" w:lineRule="auto"/>
        <w:rPr>
          <w:rFonts w:ascii="Times New Roman" w:eastAsia="MS Mincho" w:hAnsi="Times New Roman" w:cs="Times New Roman"/>
        </w:rPr>
      </w:pPr>
    </w:p>
    <w:p w14:paraId="17B69FD9" w14:textId="15D60414" w:rsidR="00337C0A" w:rsidRPr="00624273" w:rsidRDefault="00337C0A" w:rsidP="009E3C44">
      <w:pPr>
        <w:widowControl w:val="0"/>
        <w:tabs>
          <w:tab w:val="left" w:pos="567"/>
        </w:tabs>
        <w:spacing w:after="0" w:line="240" w:lineRule="auto"/>
        <w:rPr>
          <w:rFonts w:ascii="Times New Roman" w:eastAsia="MS Mincho" w:hAnsi="Times New Roman" w:cs="Times New Roman"/>
        </w:rPr>
      </w:pPr>
      <w:r w:rsidRPr="00624273">
        <w:rPr>
          <w:rFonts w:ascii="Times New Roman" w:eastAsia="MS Mincho" w:hAnsi="Times New Roman" w:cs="Times New Roman"/>
        </w:rPr>
        <w:t>Kortikosteroidų sukelto akispūdžio padidėjimo ir (arba) kataraktos</w:t>
      </w:r>
      <w:r w:rsidR="00763E44" w:rsidRPr="00624273">
        <w:rPr>
          <w:rFonts w:ascii="Times New Roman" w:eastAsia="MS Mincho" w:hAnsi="Times New Roman" w:cs="Times New Roman"/>
        </w:rPr>
        <w:t xml:space="preserve"> atsiradimo</w:t>
      </w:r>
      <w:r w:rsidRPr="00624273">
        <w:rPr>
          <w:rFonts w:ascii="Times New Roman" w:eastAsia="MS Mincho" w:hAnsi="Times New Roman" w:cs="Times New Roman"/>
        </w:rPr>
        <w:t xml:space="preserve"> rizika yra didesnė polinkį minėtų sutrikimų atsiradimui turintiems pacientams </w:t>
      </w:r>
      <w:r w:rsidR="00763E44" w:rsidRPr="00624273">
        <w:rPr>
          <w:rFonts w:ascii="Times New Roman" w:eastAsia="MS Mincho" w:hAnsi="Times New Roman" w:cs="Times New Roman"/>
        </w:rPr>
        <w:t>(</w:t>
      </w:r>
      <w:r w:rsidRPr="00624273">
        <w:rPr>
          <w:rFonts w:ascii="Times New Roman" w:eastAsia="MS Mincho" w:hAnsi="Times New Roman" w:cs="Times New Roman"/>
        </w:rPr>
        <w:t>pvz., sergantiems cukriniu diabetu</w:t>
      </w:r>
      <w:r w:rsidR="00763E44" w:rsidRPr="00624273">
        <w:rPr>
          <w:rFonts w:ascii="Times New Roman" w:eastAsia="MS Mincho" w:hAnsi="Times New Roman" w:cs="Times New Roman"/>
        </w:rPr>
        <w:t>)</w:t>
      </w:r>
      <w:r w:rsidRPr="00624273">
        <w:rPr>
          <w:rFonts w:ascii="Times New Roman" w:eastAsia="MS Mincho" w:hAnsi="Times New Roman" w:cs="Times New Roman"/>
        </w:rPr>
        <w:t xml:space="preserve">. </w:t>
      </w:r>
    </w:p>
    <w:p w14:paraId="17B69FDA" w14:textId="77777777" w:rsidR="00337C0A" w:rsidRPr="00624273" w:rsidRDefault="00337C0A" w:rsidP="00337C0A">
      <w:pPr>
        <w:widowControl w:val="0"/>
        <w:autoSpaceDE w:val="0"/>
        <w:autoSpaceDN w:val="0"/>
        <w:adjustRightInd w:val="0"/>
        <w:spacing w:after="0" w:line="240" w:lineRule="auto"/>
        <w:rPr>
          <w:rFonts w:ascii="Times New Roman" w:eastAsia="MS Mincho" w:hAnsi="Times New Roman" w:cs="Times New Roman"/>
          <w:spacing w:val="-2"/>
        </w:rPr>
      </w:pPr>
    </w:p>
    <w:p w14:paraId="17B69FE1" w14:textId="74FDAEE0" w:rsidR="00337C0A" w:rsidRPr="00624273" w:rsidRDefault="00337C0A" w:rsidP="00A11840">
      <w:pPr>
        <w:widowControl w:val="0"/>
        <w:tabs>
          <w:tab w:val="left" w:pos="567"/>
        </w:tabs>
        <w:spacing w:after="0" w:line="240" w:lineRule="auto"/>
        <w:rPr>
          <w:rFonts w:ascii="Times New Roman" w:eastAsia="MS Mincho" w:hAnsi="Times New Roman" w:cs="Times New Roman"/>
        </w:rPr>
      </w:pPr>
      <w:r w:rsidRPr="00624273">
        <w:rPr>
          <w:rFonts w:ascii="Times New Roman" w:eastAsia="MS Mincho" w:hAnsi="Times New Roman" w:cs="Times New Roman"/>
        </w:rPr>
        <w:lastRenderedPageBreak/>
        <w:t>Kartais gali padidėti jautrumas lokaliai vartojamiems aminoglikozidams. Padidėjusio jautrumo reakcijų sunkumas gali kisti nuo vietinio poveikio iki bendrųjų reakcijų, tokių kaip paraudimas, niežulys, dilgėlinė, odos išbėrimas, anafilaksija, anafilaktoidinės ar pūslinės reakcijos. Pasireiškus padidėjusio jautrumo reakcijai vaistinio preparato vartojim</w:t>
      </w:r>
      <w:r w:rsidR="00763E44" w:rsidRPr="00624273">
        <w:rPr>
          <w:rFonts w:ascii="Times New Roman" w:eastAsia="MS Mincho" w:hAnsi="Times New Roman" w:cs="Times New Roman"/>
        </w:rPr>
        <w:t>o metu, vartojimą</w:t>
      </w:r>
      <w:r w:rsidRPr="00624273">
        <w:rPr>
          <w:rFonts w:ascii="Times New Roman" w:eastAsia="MS Mincho" w:hAnsi="Times New Roman" w:cs="Times New Roman"/>
        </w:rPr>
        <w:t xml:space="preserve"> reikia nutraukti.</w:t>
      </w:r>
    </w:p>
    <w:p w14:paraId="17B69FE2" w14:textId="77777777" w:rsidR="00337C0A" w:rsidRPr="00624273" w:rsidRDefault="00337C0A" w:rsidP="00A11840">
      <w:pPr>
        <w:widowControl w:val="0"/>
        <w:tabs>
          <w:tab w:val="left" w:pos="567"/>
        </w:tabs>
        <w:spacing w:after="0" w:line="240" w:lineRule="auto"/>
        <w:rPr>
          <w:rFonts w:ascii="Times New Roman" w:eastAsia="MS Mincho" w:hAnsi="Times New Roman" w:cs="Times New Roman"/>
        </w:rPr>
      </w:pPr>
    </w:p>
    <w:p w14:paraId="17B69FE3" w14:textId="116D5868" w:rsidR="00337C0A" w:rsidRPr="00624273" w:rsidRDefault="00337C0A" w:rsidP="00A11840">
      <w:pPr>
        <w:widowControl w:val="0"/>
        <w:tabs>
          <w:tab w:val="left" w:pos="567"/>
        </w:tabs>
        <w:spacing w:after="0" w:line="240" w:lineRule="auto"/>
        <w:rPr>
          <w:rFonts w:ascii="Times New Roman" w:eastAsia="MS Mincho" w:hAnsi="Times New Roman" w:cs="Times New Roman"/>
        </w:rPr>
      </w:pPr>
      <w:r w:rsidRPr="00624273">
        <w:rPr>
          <w:rFonts w:ascii="Times New Roman" w:eastAsia="MS Mincho" w:hAnsi="Times New Roman" w:cs="Times New Roman"/>
        </w:rPr>
        <w:t>Gali pasireikšti kryžmini</w:t>
      </w:r>
      <w:r w:rsidR="00804F16" w:rsidRPr="00624273">
        <w:rPr>
          <w:rFonts w:ascii="Times New Roman" w:eastAsia="MS Mincho" w:hAnsi="Times New Roman" w:cs="Times New Roman"/>
        </w:rPr>
        <w:t>o padidėjusio</w:t>
      </w:r>
      <w:r w:rsidRPr="00624273">
        <w:rPr>
          <w:rFonts w:ascii="Times New Roman" w:eastAsia="MS Mincho" w:hAnsi="Times New Roman" w:cs="Times New Roman"/>
        </w:rPr>
        <w:t xml:space="preserve"> jautrumo aminoglikozidams </w:t>
      </w:r>
      <w:r w:rsidR="00804F16" w:rsidRPr="00624273">
        <w:rPr>
          <w:rFonts w:ascii="Times New Roman" w:eastAsia="MS Mincho" w:hAnsi="Times New Roman" w:cs="Times New Roman"/>
        </w:rPr>
        <w:t>reakcijos</w:t>
      </w:r>
      <w:r w:rsidRPr="00624273">
        <w:rPr>
          <w:rFonts w:ascii="Times New Roman" w:eastAsia="MS Mincho" w:hAnsi="Times New Roman" w:cs="Times New Roman"/>
        </w:rPr>
        <w:t>, todėl reikia atsižvelgti į galimybę, kad pacientas, jautrus lokaliai vartojamam tobramicinui, gali būti jautrus ir kitokiems lokaliai vartojamiems ir (arba) sisteminio poveikio aminoglikozidams.</w:t>
      </w:r>
    </w:p>
    <w:p w14:paraId="17B69FE4" w14:textId="77777777" w:rsidR="00337C0A" w:rsidRPr="00624273" w:rsidRDefault="00337C0A" w:rsidP="00A11840">
      <w:pPr>
        <w:widowControl w:val="0"/>
        <w:tabs>
          <w:tab w:val="left" w:pos="567"/>
        </w:tabs>
        <w:spacing w:after="0" w:line="240" w:lineRule="auto"/>
        <w:rPr>
          <w:rFonts w:ascii="Times New Roman" w:eastAsia="MS Mincho" w:hAnsi="Times New Roman" w:cs="Times New Roman"/>
        </w:rPr>
      </w:pPr>
    </w:p>
    <w:p w14:paraId="17B69FE5" w14:textId="65B64F7A" w:rsidR="00337C0A" w:rsidRPr="00624273" w:rsidRDefault="00337C0A" w:rsidP="00A11840">
      <w:pPr>
        <w:widowControl w:val="0"/>
        <w:tabs>
          <w:tab w:val="left" w:pos="567"/>
        </w:tabs>
        <w:spacing w:after="0" w:line="240" w:lineRule="auto"/>
        <w:rPr>
          <w:rFonts w:ascii="Times New Roman" w:eastAsia="MS Mincho" w:hAnsi="Times New Roman" w:cs="Times New Roman"/>
        </w:rPr>
      </w:pPr>
      <w:r w:rsidRPr="00624273">
        <w:rPr>
          <w:rFonts w:ascii="Times New Roman" w:eastAsia="MS Mincho" w:hAnsi="Times New Roman" w:cs="Times New Roman"/>
        </w:rPr>
        <w:t xml:space="preserve">Pacientams, gydomiems sisteminio poveikio aminoglikozidais, buvo sunkių nepageidaujamų reakcijų, įskaitant neurotoksinį, ototoksinį ir nefrotoksinį poveikį, atvejų. Jei </w:t>
      </w:r>
      <w:r w:rsidR="00511FA8" w:rsidRPr="00624273">
        <w:rPr>
          <w:rFonts w:ascii="Times New Roman" w:eastAsia="MS Mincho" w:hAnsi="Times New Roman" w:cs="Times New Roman"/>
        </w:rPr>
        <w:t>Tobramycin/Dexamethasone ELVIM</w:t>
      </w:r>
      <w:r w:rsidR="0077333E" w:rsidRPr="00624273">
        <w:rPr>
          <w:rFonts w:ascii="Times New Roman" w:eastAsia="MS Mincho" w:hAnsi="Times New Roman" w:cs="Times New Roman"/>
        </w:rPr>
        <w:t xml:space="preserve"> akių lašų</w:t>
      </w:r>
      <w:r w:rsidR="00511FA8" w:rsidRPr="00624273">
        <w:rPr>
          <w:rFonts w:ascii="Times New Roman" w:eastAsia="MS Mincho" w:hAnsi="Times New Roman" w:cs="Times New Roman"/>
        </w:rPr>
        <w:t xml:space="preserve"> </w:t>
      </w:r>
      <w:r w:rsidRPr="00624273">
        <w:rPr>
          <w:rFonts w:ascii="Times New Roman" w:eastAsia="MS Mincho" w:hAnsi="Times New Roman" w:cs="Times New Roman"/>
        </w:rPr>
        <w:t xml:space="preserve">vartojama </w:t>
      </w:r>
      <w:r w:rsidR="00E02095">
        <w:rPr>
          <w:rFonts w:ascii="Times New Roman" w:eastAsia="MS Mincho" w:hAnsi="Times New Roman" w:cs="Times New Roman"/>
        </w:rPr>
        <w:t xml:space="preserve">kartu </w:t>
      </w:r>
      <w:r w:rsidR="00511FA8" w:rsidRPr="00624273">
        <w:rPr>
          <w:rFonts w:ascii="Times New Roman" w:eastAsia="MS Mincho" w:hAnsi="Times New Roman" w:cs="Times New Roman"/>
        </w:rPr>
        <w:t>su sisteminiais aminoglikozidais</w:t>
      </w:r>
      <w:r w:rsidRPr="00624273">
        <w:rPr>
          <w:rFonts w:ascii="Times New Roman" w:eastAsia="MS Mincho" w:hAnsi="Times New Roman" w:cs="Times New Roman"/>
        </w:rPr>
        <w:t>, būtina imtis atsargumo priemonių.</w:t>
      </w:r>
    </w:p>
    <w:p w14:paraId="17B69FE6" w14:textId="77777777" w:rsidR="00337C0A" w:rsidRPr="00624273" w:rsidRDefault="00337C0A" w:rsidP="00A11840">
      <w:pPr>
        <w:widowControl w:val="0"/>
        <w:tabs>
          <w:tab w:val="left" w:pos="567"/>
        </w:tabs>
        <w:spacing w:after="0" w:line="240" w:lineRule="auto"/>
        <w:rPr>
          <w:rFonts w:ascii="Times New Roman" w:eastAsia="MS Mincho" w:hAnsi="Times New Roman" w:cs="Times New Roman"/>
        </w:rPr>
      </w:pPr>
    </w:p>
    <w:p w14:paraId="7A6CA614" w14:textId="58CE17D7" w:rsidR="0077333E" w:rsidRPr="00624273" w:rsidRDefault="0077333E" w:rsidP="00624273">
      <w:pPr>
        <w:widowControl w:val="0"/>
        <w:tabs>
          <w:tab w:val="left" w:pos="567"/>
        </w:tabs>
        <w:spacing w:after="0" w:line="240" w:lineRule="auto"/>
        <w:rPr>
          <w:rFonts w:ascii="Times New Roman" w:eastAsia="MS Mincho" w:hAnsi="Times New Roman" w:cs="Times New Roman"/>
        </w:rPr>
      </w:pPr>
      <w:r w:rsidRPr="00624273">
        <w:rPr>
          <w:rFonts w:ascii="Times New Roman" w:eastAsia="MS Mincho" w:hAnsi="Times New Roman" w:cs="Times New Roman"/>
        </w:rPr>
        <w:t xml:space="preserve">Pacientams, kuriems yra nustatyti ar įtariami neuromuskuliniai sutrikimai, pvz., generalizuota miastenija (lot. </w:t>
      </w:r>
      <w:r w:rsidRPr="00624273">
        <w:rPr>
          <w:rFonts w:ascii="Times New Roman" w:eastAsia="MS Mincho" w:hAnsi="Times New Roman" w:cs="Times New Roman"/>
          <w:i/>
        </w:rPr>
        <w:t>miastenia gravis</w:t>
      </w:r>
      <w:r w:rsidRPr="00624273">
        <w:rPr>
          <w:rFonts w:ascii="Times New Roman" w:eastAsia="MS Mincho" w:hAnsi="Times New Roman" w:cs="Times New Roman"/>
        </w:rPr>
        <w:t>) arba Parkinsono liga, tobramicino reikia skirti atsargiai. Aminoglikozidai gali sustiprinti raumenų silpnumą dėl galimo poveikio neuromuskulinei funkcijai.</w:t>
      </w:r>
    </w:p>
    <w:p w14:paraId="51BA7446" w14:textId="77777777" w:rsidR="0077333E" w:rsidRPr="00624273" w:rsidRDefault="0077333E" w:rsidP="00624273">
      <w:pPr>
        <w:widowControl w:val="0"/>
        <w:tabs>
          <w:tab w:val="left" w:pos="567"/>
        </w:tabs>
        <w:spacing w:after="0" w:line="240" w:lineRule="auto"/>
        <w:rPr>
          <w:rFonts w:ascii="Times New Roman" w:eastAsia="MS Mincho" w:hAnsi="Times New Roman" w:cs="Times New Roman"/>
        </w:rPr>
      </w:pPr>
    </w:p>
    <w:p w14:paraId="352C5303" w14:textId="13F38D02" w:rsidR="0077333E" w:rsidRPr="00624273" w:rsidRDefault="0077333E" w:rsidP="00624273">
      <w:pPr>
        <w:widowControl w:val="0"/>
        <w:tabs>
          <w:tab w:val="left" w:pos="567"/>
        </w:tabs>
        <w:spacing w:after="0" w:line="240" w:lineRule="auto"/>
        <w:rPr>
          <w:rFonts w:ascii="Times New Roman" w:eastAsia="MS Mincho" w:hAnsi="Times New Roman" w:cs="Times New Roman"/>
        </w:rPr>
      </w:pPr>
      <w:r w:rsidRPr="00624273">
        <w:rPr>
          <w:rFonts w:ascii="Times New Roman" w:eastAsia="MS Mincho" w:hAnsi="Times New Roman" w:cs="Times New Roman"/>
        </w:rPr>
        <w:t>Jei gydant kortikosteroidais neišnyksta ragenos išopėjimas, reikia įtarti grybelinę infekciją. Jei pasireiškia grybelinė infekcija, gydymą kortikosteroidais būtina nutraukti.</w:t>
      </w:r>
    </w:p>
    <w:p w14:paraId="35993607" w14:textId="77777777" w:rsidR="0077333E" w:rsidRPr="00624273" w:rsidRDefault="0077333E" w:rsidP="00624273">
      <w:pPr>
        <w:widowControl w:val="0"/>
        <w:tabs>
          <w:tab w:val="left" w:pos="567"/>
        </w:tabs>
        <w:spacing w:after="0" w:line="240" w:lineRule="auto"/>
        <w:rPr>
          <w:rFonts w:ascii="Times New Roman" w:eastAsia="MS Mincho" w:hAnsi="Times New Roman" w:cs="Times New Roman"/>
        </w:rPr>
      </w:pPr>
    </w:p>
    <w:p w14:paraId="15DE61AE" w14:textId="33D8388E" w:rsidR="0077333E" w:rsidRPr="00624273" w:rsidRDefault="0077333E" w:rsidP="00624273">
      <w:pPr>
        <w:widowControl w:val="0"/>
        <w:tabs>
          <w:tab w:val="left" w:pos="567"/>
        </w:tabs>
        <w:spacing w:after="0" w:line="240" w:lineRule="auto"/>
        <w:rPr>
          <w:rFonts w:ascii="Times New Roman" w:eastAsia="MS Mincho" w:hAnsi="Times New Roman" w:cs="Times New Roman"/>
        </w:rPr>
      </w:pPr>
      <w:r w:rsidRPr="00624273">
        <w:rPr>
          <w:rFonts w:ascii="Times New Roman" w:eastAsia="MS Mincho" w:hAnsi="Times New Roman" w:cs="Times New Roman"/>
        </w:rPr>
        <w:t>Ilgalaikis antibiotikų, pvz., tobramicino, vartojimas gali sukelti nejautrių mikroorganizmų, įskaitant grybelius, kiekio padidėjimą. Jei pasireiškia superinfekcija, būtina pradėti tinkamą gydymą.</w:t>
      </w:r>
    </w:p>
    <w:p w14:paraId="0F560869" w14:textId="77777777" w:rsidR="0077333E" w:rsidRPr="00624273" w:rsidRDefault="0077333E" w:rsidP="00624273">
      <w:pPr>
        <w:widowControl w:val="0"/>
        <w:tabs>
          <w:tab w:val="left" w:pos="567"/>
        </w:tabs>
        <w:spacing w:after="0" w:line="240" w:lineRule="auto"/>
        <w:rPr>
          <w:rFonts w:ascii="Times New Roman" w:eastAsia="MS Mincho" w:hAnsi="Times New Roman" w:cs="Times New Roman"/>
        </w:rPr>
      </w:pPr>
    </w:p>
    <w:p w14:paraId="17B69FE7" w14:textId="6E91CFFF" w:rsidR="00337C0A" w:rsidRPr="00624273" w:rsidRDefault="00337C0A" w:rsidP="00624273">
      <w:pPr>
        <w:widowControl w:val="0"/>
        <w:tabs>
          <w:tab w:val="left" w:pos="567"/>
        </w:tabs>
        <w:spacing w:after="0" w:line="240" w:lineRule="auto"/>
        <w:rPr>
          <w:rFonts w:ascii="Times New Roman" w:eastAsia="MS Mincho" w:hAnsi="Times New Roman" w:cs="Times New Roman"/>
        </w:rPr>
      </w:pPr>
      <w:r w:rsidRPr="00624273">
        <w:rPr>
          <w:rFonts w:ascii="Times New Roman" w:eastAsia="MS Mincho" w:hAnsi="Times New Roman" w:cs="Times New Roman"/>
        </w:rPr>
        <w:t>Kortikosteroidai, vartojami į akis, gali lėtinti ragenos opų gijimą. Be to, žinoma, kad lokaliai vartojami nesteroidiniai vaistiniai preparatai nuo uždegimo (NV</w:t>
      </w:r>
      <w:r w:rsidR="00E02095">
        <w:rPr>
          <w:rFonts w:ascii="Times New Roman" w:eastAsia="MS Mincho" w:hAnsi="Times New Roman" w:cs="Times New Roman"/>
        </w:rPr>
        <w:t>P</w:t>
      </w:r>
      <w:r w:rsidRPr="00624273">
        <w:rPr>
          <w:rFonts w:ascii="Times New Roman" w:eastAsia="MS Mincho" w:hAnsi="Times New Roman" w:cs="Times New Roman"/>
        </w:rPr>
        <w:t>NU) lėtina arba vėlina žaizdų gijimą. Jei kartu vartojama lokalaus poveikio NV</w:t>
      </w:r>
      <w:r w:rsidR="00E02095">
        <w:rPr>
          <w:rFonts w:ascii="Times New Roman" w:eastAsia="MS Mincho" w:hAnsi="Times New Roman" w:cs="Times New Roman"/>
        </w:rPr>
        <w:t>P</w:t>
      </w:r>
      <w:r w:rsidRPr="00624273">
        <w:rPr>
          <w:rFonts w:ascii="Times New Roman" w:eastAsia="MS Mincho" w:hAnsi="Times New Roman" w:cs="Times New Roman"/>
        </w:rPr>
        <w:t>NU ir kortikosteroidų, gali didėti ragenos žaizdų gijimo sutrikimų rizika</w:t>
      </w:r>
      <w:r w:rsidR="0077333E" w:rsidRPr="00624273">
        <w:rPr>
          <w:rFonts w:ascii="Times New Roman" w:eastAsia="MS Mincho" w:hAnsi="Times New Roman" w:cs="Times New Roman"/>
        </w:rPr>
        <w:t xml:space="preserve"> (žr. 4.5 skyrių)</w:t>
      </w:r>
      <w:r w:rsidRPr="00624273">
        <w:rPr>
          <w:rFonts w:ascii="Times New Roman" w:eastAsia="MS Mincho" w:hAnsi="Times New Roman" w:cs="Times New Roman"/>
        </w:rPr>
        <w:t>.</w:t>
      </w:r>
    </w:p>
    <w:p w14:paraId="48537D60" w14:textId="77777777" w:rsidR="006817CD" w:rsidRPr="00624273" w:rsidRDefault="006817CD" w:rsidP="00624273">
      <w:pPr>
        <w:widowControl w:val="0"/>
        <w:tabs>
          <w:tab w:val="left" w:pos="567"/>
        </w:tabs>
        <w:spacing w:after="0" w:line="240" w:lineRule="auto"/>
        <w:rPr>
          <w:rFonts w:ascii="Times New Roman" w:eastAsia="MS Mincho" w:hAnsi="Times New Roman" w:cs="Times New Roman"/>
        </w:rPr>
      </w:pPr>
    </w:p>
    <w:p w14:paraId="17B69FE8" w14:textId="24A77C2D" w:rsidR="00337C0A" w:rsidRPr="00624273" w:rsidRDefault="006817CD" w:rsidP="00624273">
      <w:pPr>
        <w:widowControl w:val="0"/>
        <w:tabs>
          <w:tab w:val="left" w:pos="567"/>
        </w:tabs>
        <w:spacing w:after="0" w:line="240" w:lineRule="auto"/>
        <w:rPr>
          <w:rFonts w:ascii="Times New Roman" w:eastAsia="MS Mincho" w:hAnsi="Times New Roman" w:cs="Times New Roman"/>
        </w:rPr>
      </w:pPr>
      <w:r w:rsidRPr="00624273">
        <w:rPr>
          <w:rFonts w:ascii="Times New Roman" w:eastAsia="MS Mincho" w:hAnsi="Times New Roman" w:cs="Times New Roman"/>
        </w:rPr>
        <w:t>Jeigu nuo kokios nors ligos ragena arba odena yra suplonėjusi, lokaliai vartojant steroidų gali įvykti jų prakiurimas.</w:t>
      </w:r>
    </w:p>
    <w:p w14:paraId="45FD9A1A" w14:textId="77777777" w:rsidR="006817CD" w:rsidRPr="00624273" w:rsidRDefault="006817CD" w:rsidP="00624273">
      <w:pPr>
        <w:widowControl w:val="0"/>
        <w:tabs>
          <w:tab w:val="left" w:pos="567"/>
        </w:tabs>
        <w:spacing w:after="0" w:line="240" w:lineRule="auto"/>
        <w:rPr>
          <w:rFonts w:ascii="Times New Roman" w:eastAsia="MS Mincho" w:hAnsi="Times New Roman" w:cs="Times New Roman"/>
        </w:rPr>
      </w:pPr>
    </w:p>
    <w:p w14:paraId="7E6701C5" w14:textId="3C1A5342" w:rsidR="00037071" w:rsidRPr="00624273" w:rsidRDefault="006817CD" w:rsidP="00624273">
      <w:pPr>
        <w:widowControl w:val="0"/>
        <w:tabs>
          <w:tab w:val="left" w:pos="567"/>
        </w:tabs>
        <w:spacing w:after="0" w:line="240" w:lineRule="auto"/>
        <w:rPr>
          <w:rFonts w:ascii="Times New Roman" w:eastAsia="MS Mincho" w:hAnsi="Times New Roman" w:cs="Times New Roman"/>
        </w:rPr>
      </w:pPr>
      <w:r w:rsidRPr="00624273">
        <w:rPr>
          <w:rFonts w:ascii="Times New Roman" w:eastAsia="MS Mincho" w:hAnsi="Times New Roman" w:cs="Times New Roman"/>
        </w:rPr>
        <w:t>Tobramycin/Dexamethasone ELVIM sudėtyje yra konservanto</w:t>
      </w:r>
      <w:r w:rsidR="00250717" w:rsidRPr="00624273">
        <w:rPr>
          <w:rFonts w:ascii="Times New Roman" w:eastAsia="MS Mincho" w:hAnsi="Times New Roman" w:cs="Times New Roman"/>
        </w:rPr>
        <w:t xml:space="preserve"> benzalkonio </w:t>
      </w:r>
      <w:r w:rsidRPr="00624273">
        <w:rPr>
          <w:rFonts w:ascii="Times New Roman" w:eastAsia="MS Mincho" w:hAnsi="Times New Roman" w:cs="Times New Roman"/>
        </w:rPr>
        <w:t xml:space="preserve">chlorido. </w:t>
      </w:r>
      <w:r w:rsidR="00250717" w:rsidRPr="00624273">
        <w:rPr>
          <w:rFonts w:ascii="Times New Roman" w:eastAsia="MS Mincho" w:hAnsi="Times New Roman" w:cs="Times New Roman"/>
        </w:rPr>
        <w:t>Gauta duomenų, kad benzalkonio chloridas gali sukelti akies sudirginimą, sausos akies simptomus ir gali daryti poveikį ašarų plėvelei ir ragenos paviršiui. Turi būti atsargiai vartojamas sergantiems akies sausme ir jei yra ragenos pažeidimo pavojus.</w:t>
      </w:r>
      <w:r w:rsidR="00551623" w:rsidRPr="00624273">
        <w:rPr>
          <w:rFonts w:ascii="Times New Roman" w:eastAsia="MS Mincho" w:hAnsi="Times New Roman" w:cs="Times New Roman"/>
        </w:rPr>
        <w:t xml:space="preserve"> </w:t>
      </w:r>
      <w:r w:rsidR="00BD68A2" w:rsidRPr="00624273">
        <w:rPr>
          <w:rFonts w:ascii="Times New Roman" w:eastAsia="MS Mincho" w:hAnsi="Times New Roman" w:cs="Times New Roman"/>
        </w:rPr>
        <w:t>Jei vartojama ilgai, pacientus reikia stebėti</w:t>
      </w:r>
      <w:r w:rsidR="00551623" w:rsidRPr="00624273">
        <w:rPr>
          <w:rFonts w:ascii="Times New Roman" w:eastAsia="MS Mincho" w:hAnsi="Times New Roman" w:cs="Times New Roman"/>
        </w:rPr>
        <w:t>.</w:t>
      </w:r>
      <w:r w:rsidR="00BD68A2" w:rsidRPr="00624273">
        <w:rPr>
          <w:rFonts w:ascii="Times New Roman" w:eastAsia="MS Mincho" w:hAnsi="Times New Roman" w:cs="Times New Roman"/>
        </w:rPr>
        <w:t xml:space="preserve"> Žinoma, kad benzalkonio chloridas gali pakeisti kontaktinių lęšių spalvą. Reikia vengti vaistinio preparato kontakto su minkštaisiais kontaktiniais lęšiais. Reikia pacientui liepti prieš Tobramycin/Dexamethasone ELVIM vartojimą kontaktinius lęšius išimti ir vėl juos galima įdėti ne anksčiau kaip po 15 min.</w:t>
      </w:r>
    </w:p>
    <w:p w14:paraId="17B69FF3" w14:textId="77777777" w:rsidR="004B4889" w:rsidRPr="00624273" w:rsidRDefault="004B4889" w:rsidP="00624273">
      <w:pPr>
        <w:widowControl w:val="0"/>
        <w:tabs>
          <w:tab w:val="left" w:pos="567"/>
        </w:tabs>
        <w:spacing w:after="0" w:line="240" w:lineRule="auto"/>
        <w:rPr>
          <w:rFonts w:ascii="Times New Roman" w:eastAsia="MS Mincho" w:hAnsi="Times New Roman" w:cs="Times New Roman"/>
        </w:rPr>
      </w:pPr>
    </w:p>
    <w:p w14:paraId="17B69FF4" w14:textId="77777777" w:rsidR="00337C0A" w:rsidRPr="00624273" w:rsidRDefault="00337C0A" w:rsidP="00337C0A">
      <w:pPr>
        <w:widowControl w:val="0"/>
        <w:suppressLineNumbers/>
        <w:suppressAutoHyphen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b/>
        </w:rPr>
        <w:t>4.5</w:t>
      </w:r>
      <w:r w:rsidRPr="00624273">
        <w:rPr>
          <w:rFonts w:ascii="Times New Roman" w:eastAsia="MS Mincho" w:hAnsi="Times New Roman" w:cs="Times New Roman"/>
          <w:b/>
        </w:rPr>
        <w:tab/>
        <w:t>Sąveika su kitais vaistiniais preparatais ir kitokia sąveika</w:t>
      </w:r>
    </w:p>
    <w:p w14:paraId="17B69FF5" w14:textId="77777777" w:rsidR="00337C0A" w:rsidRPr="00624273" w:rsidRDefault="00337C0A" w:rsidP="00624273">
      <w:pPr>
        <w:widowControl w:val="0"/>
        <w:tabs>
          <w:tab w:val="left" w:pos="567"/>
        </w:tabs>
        <w:spacing w:after="0" w:line="240" w:lineRule="auto"/>
        <w:rPr>
          <w:rFonts w:ascii="Times New Roman" w:eastAsia="MS Mincho" w:hAnsi="Times New Roman" w:cs="Times New Roman"/>
        </w:rPr>
      </w:pPr>
    </w:p>
    <w:p w14:paraId="17B69FF6" w14:textId="5ED98BF5" w:rsidR="00337C0A" w:rsidRPr="00624273" w:rsidRDefault="00037071" w:rsidP="00624273">
      <w:pPr>
        <w:widowControl w:val="0"/>
        <w:tabs>
          <w:tab w:val="left" w:pos="567"/>
          <w:tab w:val="left" w:pos="2250"/>
        </w:tabs>
        <w:spacing w:after="0" w:line="240" w:lineRule="auto"/>
        <w:rPr>
          <w:rFonts w:ascii="Times New Roman" w:eastAsia="MS Mincho" w:hAnsi="Times New Roman" w:cs="Times New Roman"/>
        </w:rPr>
      </w:pPr>
      <w:r w:rsidRPr="00624273">
        <w:rPr>
          <w:rFonts w:ascii="Times New Roman" w:eastAsia="MS Mincho" w:hAnsi="Times New Roman" w:cs="Times New Roman"/>
        </w:rPr>
        <w:t>Kliniškai reikšmingos sąveikos atvejų skiriant ant akių vartojamas dozes aprašyta nebuvo</w:t>
      </w:r>
      <w:r w:rsidR="00337C0A" w:rsidRPr="00624273">
        <w:rPr>
          <w:rFonts w:ascii="Times New Roman" w:eastAsia="MS Mincho" w:hAnsi="Times New Roman" w:cs="Times New Roman"/>
        </w:rPr>
        <w:t xml:space="preserve">. </w:t>
      </w:r>
    </w:p>
    <w:p w14:paraId="17B69FF7" w14:textId="77777777" w:rsidR="00337C0A" w:rsidRPr="00624273" w:rsidRDefault="00337C0A" w:rsidP="00624273">
      <w:pPr>
        <w:widowControl w:val="0"/>
        <w:tabs>
          <w:tab w:val="left" w:pos="567"/>
          <w:tab w:val="left" w:pos="2250"/>
        </w:tabs>
        <w:spacing w:after="0" w:line="240" w:lineRule="auto"/>
        <w:rPr>
          <w:rFonts w:ascii="Times New Roman" w:eastAsia="MS Mincho" w:hAnsi="Times New Roman" w:cs="Times New Roman"/>
        </w:rPr>
      </w:pPr>
    </w:p>
    <w:p w14:paraId="17B69FF8" w14:textId="1011411E" w:rsidR="00337C0A" w:rsidRPr="00624273" w:rsidRDefault="00337C0A" w:rsidP="00624273">
      <w:pPr>
        <w:widowControl w:val="0"/>
        <w:tabs>
          <w:tab w:val="left" w:pos="567"/>
          <w:tab w:val="left" w:pos="2250"/>
        </w:tabs>
        <w:spacing w:after="0" w:line="240" w:lineRule="auto"/>
        <w:rPr>
          <w:rFonts w:ascii="Times New Roman" w:eastAsia="MS Mincho" w:hAnsi="Times New Roman" w:cs="Times New Roman"/>
        </w:rPr>
      </w:pPr>
      <w:r w:rsidRPr="00624273">
        <w:rPr>
          <w:rFonts w:ascii="Times New Roman" w:eastAsia="MS Mincho" w:hAnsi="Times New Roman" w:cs="Times New Roman"/>
        </w:rPr>
        <w:t xml:space="preserve">Jei kartu vartojama </w:t>
      </w:r>
      <w:r w:rsidR="00037071" w:rsidRPr="00624273">
        <w:rPr>
          <w:rFonts w:ascii="Times New Roman" w:eastAsia="MS Mincho" w:hAnsi="Times New Roman" w:cs="Times New Roman"/>
        </w:rPr>
        <w:t xml:space="preserve">vietinio </w:t>
      </w:r>
      <w:r w:rsidRPr="00624273">
        <w:rPr>
          <w:rFonts w:ascii="Times New Roman" w:eastAsia="MS Mincho" w:hAnsi="Times New Roman" w:cs="Times New Roman"/>
        </w:rPr>
        <w:t>poveikio</w:t>
      </w:r>
      <w:r w:rsidR="00037071" w:rsidRPr="00624273">
        <w:rPr>
          <w:rFonts w:ascii="Times New Roman" w:eastAsia="MS Mincho" w:hAnsi="Times New Roman" w:cs="Times New Roman"/>
        </w:rPr>
        <w:t xml:space="preserve"> steroidų ir</w:t>
      </w:r>
      <w:r w:rsidRPr="00624273">
        <w:rPr>
          <w:rFonts w:ascii="Times New Roman" w:eastAsia="MS Mincho" w:hAnsi="Times New Roman" w:cs="Times New Roman"/>
        </w:rPr>
        <w:t xml:space="preserve"> NV</w:t>
      </w:r>
      <w:r w:rsidR="00E02095">
        <w:rPr>
          <w:rFonts w:ascii="Times New Roman" w:eastAsia="MS Mincho" w:hAnsi="Times New Roman" w:cs="Times New Roman"/>
        </w:rPr>
        <w:t>P</w:t>
      </w:r>
      <w:r w:rsidRPr="00624273">
        <w:rPr>
          <w:rFonts w:ascii="Times New Roman" w:eastAsia="MS Mincho" w:hAnsi="Times New Roman" w:cs="Times New Roman"/>
        </w:rPr>
        <w:t xml:space="preserve">NU, gali didėti ragenos </w:t>
      </w:r>
      <w:r w:rsidR="00037071" w:rsidRPr="00624273">
        <w:rPr>
          <w:rFonts w:ascii="Times New Roman" w:eastAsia="MS Mincho" w:hAnsi="Times New Roman" w:cs="Times New Roman"/>
        </w:rPr>
        <w:t xml:space="preserve">pažeidimų </w:t>
      </w:r>
      <w:r w:rsidRPr="00624273">
        <w:rPr>
          <w:rFonts w:ascii="Times New Roman" w:eastAsia="MS Mincho" w:hAnsi="Times New Roman" w:cs="Times New Roman"/>
        </w:rPr>
        <w:t>gijimo sutrikimų rizika.</w:t>
      </w:r>
    </w:p>
    <w:p w14:paraId="17B69FF9" w14:textId="77777777" w:rsidR="00337C0A" w:rsidRPr="00624273" w:rsidRDefault="00337C0A" w:rsidP="00624273">
      <w:pPr>
        <w:widowControl w:val="0"/>
        <w:tabs>
          <w:tab w:val="left" w:pos="567"/>
          <w:tab w:val="left" w:pos="2250"/>
        </w:tabs>
        <w:spacing w:after="0" w:line="240" w:lineRule="auto"/>
        <w:rPr>
          <w:rFonts w:ascii="Times New Roman" w:eastAsia="MS Mincho" w:hAnsi="Times New Roman" w:cs="Times New Roman"/>
        </w:rPr>
      </w:pPr>
    </w:p>
    <w:p w14:paraId="531E4F49" w14:textId="1B9A241B" w:rsidR="00037071" w:rsidRPr="00624273" w:rsidRDefault="00037071" w:rsidP="00624273">
      <w:pPr>
        <w:widowControl w:val="0"/>
        <w:tabs>
          <w:tab w:val="left" w:pos="567"/>
          <w:tab w:val="left" w:pos="2250"/>
        </w:tabs>
        <w:spacing w:after="0" w:line="240" w:lineRule="auto"/>
        <w:rPr>
          <w:rFonts w:ascii="Times New Roman" w:eastAsia="MS Mincho" w:hAnsi="Times New Roman" w:cs="Times New Roman"/>
        </w:rPr>
      </w:pPr>
      <w:r w:rsidRPr="00624273">
        <w:rPr>
          <w:rFonts w:ascii="Times New Roman" w:eastAsia="MS Mincho" w:hAnsi="Times New Roman" w:cs="Times New Roman"/>
        </w:rPr>
        <w:t xml:space="preserve">Deksametazonas metabolizuojamas citochromo </w:t>
      </w:r>
      <w:r w:rsidRPr="00624273">
        <w:rPr>
          <w:rFonts w:ascii="Times New Roman" w:hAnsi="Times New Roman"/>
        </w:rPr>
        <w:t xml:space="preserve">P450 3A4 (CYP3A4) sistemoje. </w:t>
      </w:r>
      <w:r w:rsidRPr="00624273">
        <w:rPr>
          <w:rFonts w:ascii="Times New Roman" w:eastAsia="Times New Roman" w:hAnsi="Times New Roman" w:cs="Times New Roman"/>
          <w:lang w:eastAsia="lt-LT"/>
        </w:rPr>
        <w:t>CYP3A4 inhibitoriai (įskaitant ritonavirą ir kobicistatą): gali sumažėti deksametazono klirensas ir dėl to sustiprėti poveikis bei pasireikšti antinksčių slopinimas arba Kušingo</w:t>
      </w:r>
      <w:r w:rsidR="00F07685">
        <w:rPr>
          <w:rFonts w:ascii="Times New Roman" w:eastAsia="Times New Roman" w:hAnsi="Times New Roman" w:cs="Times New Roman"/>
          <w:lang w:eastAsia="lt-LT"/>
        </w:rPr>
        <w:t xml:space="preserve"> (</w:t>
      </w:r>
      <w:r w:rsidR="00F07685" w:rsidRPr="00624273">
        <w:rPr>
          <w:rFonts w:ascii="Times New Roman" w:eastAsia="Times New Roman" w:hAnsi="Times New Roman" w:cs="Times New Roman"/>
          <w:i/>
          <w:lang w:eastAsia="lt-LT"/>
        </w:rPr>
        <w:t>Cushing</w:t>
      </w:r>
      <w:r w:rsidR="00F07685">
        <w:rPr>
          <w:rFonts w:ascii="Times New Roman" w:eastAsia="Times New Roman" w:hAnsi="Times New Roman" w:cs="Times New Roman"/>
          <w:lang w:eastAsia="lt-LT"/>
        </w:rPr>
        <w:t>)</w:t>
      </w:r>
      <w:r w:rsidRPr="00624273">
        <w:rPr>
          <w:rFonts w:ascii="Times New Roman" w:eastAsia="Times New Roman" w:hAnsi="Times New Roman" w:cs="Times New Roman"/>
          <w:lang w:eastAsia="lt-LT"/>
        </w:rPr>
        <w:t xml:space="preserve"> sindromas. Tokio derinio skirti vartoti nerekomenduojama, nebent nauda yra didesnė už padidėjusią sisteminio kortikosteroidų nepageidaujamo poveikio riziką (tokiu atveju pacientą būtina atidžiai stebėti, ar nepasireiškia sisteminis kortikosteroidų poveikis).</w:t>
      </w:r>
    </w:p>
    <w:p w14:paraId="17B6A001" w14:textId="77777777" w:rsidR="00E84717" w:rsidRPr="00624273" w:rsidRDefault="00E84717" w:rsidP="00624273">
      <w:pPr>
        <w:widowControl w:val="0"/>
        <w:tabs>
          <w:tab w:val="left" w:pos="567"/>
          <w:tab w:val="left" w:pos="2250"/>
        </w:tabs>
        <w:spacing w:after="0" w:line="240" w:lineRule="auto"/>
        <w:rPr>
          <w:rFonts w:ascii="Times New Roman" w:eastAsia="Times New Roman" w:hAnsi="Times New Roman" w:cs="Times New Roman"/>
          <w:lang w:eastAsia="lt-LT"/>
        </w:rPr>
      </w:pPr>
    </w:p>
    <w:p w14:paraId="17B6A002" w14:textId="77777777" w:rsidR="00337C0A" w:rsidRPr="00624273" w:rsidRDefault="00337C0A" w:rsidP="00337C0A">
      <w:pPr>
        <w:widowControl w:val="0"/>
        <w:suppressLineNumbers/>
        <w:suppressAutoHyphen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b/>
        </w:rPr>
        <w:t>4.6</w:t>
      </w:r>
      <w:r w:rsidRPr="00624273">
        <w:rPr>
          <w:rFonts w:ascii="Times New Roman" w:eastAsia="MS Mincho" w:hAnsi="Times New Roman" w:cs="Times New Roman"/>
          <w:b/>
        </w:rPr>
        <w:tab/>
        <w:t>Vaisingumas, n</w:t>
      </w:r>
      <w:r w:rsidRPr="00624273">
        <w:rPr>
          <w:rFonts w:ascii="Times New Roman" w:eastAsia="MS Mincho" w:hAnsi="Times New Roman" w:cs="Times New Roman"/>
          <w:b/>
          <w:bCs/>
        </w:rPr>
        <w:t>ėštumo ir žindymo laikotarpis</w:t>
      </w:r>
    </w:p>
    <w:p w14:paraId="17B6A005" w14:textId="77777777" w:rsidR="00337C0A" w:rsidRPr="00624273" w:rsidRDefault="00337C0A" w:rsidP="00337C0A">
      <w:pPr>
        <w:widowControl w:val="0"/>
        <w:suppressLineNumbers/>
        <w:tabs>
          <w:tab w:val="left" w:pos="1418"/>
        </w:tabs>
        <w:suppressAutoHyphens/>
        <w:spacing w:after="0" w:line="240" w:lineRule="auto"/>
        <w:ind w:left="1418" w:hanging="1418"/>
        <w:rPr>
          <w:rFonts w:ascii="Times New Roman" w:eastAsia="MS Mincho" w:hAnsi="Times New Roman" w:cs="Times New Roman"/>
          <w:spacing w:val="-2"/>
        </w:rPr>
      </w:pPr>
    </w:p>
    <w:p w14:paraId="17B6A006" w14:textId="77777777" w:rsidR="00337C0A" w:rsidRPr="00624273" w:rsidRDefault="00337C0A" w:rsidP="00337C0A">
      <w:pPr>
        <w:widowControl w:val="0"/>
        <w:suppressLineNumbers/>
        <w:tabs>
          <w:tab w:val="left" w:pos="1418"/>
        </w:tabs>
        <w:suppressAutoHyphens/>
        <w:spacing w:after="0" w:line="240" w:lineRule="auto"/>
        <w:ind w:left="1418" w:hanging="1418"/>
        <w:rPr>
          <w:rFonts w:ascii="Times New Roman" w:eastAsia="MS Mincho" w:hAnsi="Times New Roman" w:cs="Times New Roman"/>
          <w:spacing w:val="-2"/>
          <w:u w:val="single"/>
        </w:rPr>
      </w:pPr>
      <w:r w:rsidRPr="00624273">
        <w:rPr>
          <w:rFonts w:ascii="Times New Roman" w:eastAsia="MS Mincho" w:hAnsi="Times New Roman" w:cs="Times New Roman"/>
          <w:spacing w:val="-2"/>
          <w:u w:val="single"/>
        </w:rPr>
        <w:t>Nėštumas</w:t>
      </w:r>
    </w:p>
    <w:p w14:paraId="17B6A007" w14:textId="1D22B1AA" w:rsidR="00337C0A" w:rsidRPr="00624273" w:rsidRDefault="00337C0A" w:rsidP="00624273">
      <w:pPr>
        <w:widowControl w:val="0"/>
        <w:tabs>
          <w:tab w:val="left" w:pos="567"/>
          <w:tab w:val="left" w:pos="2250"/>
        </w:tabs>
        <w:spacing w:after="0" w:line="240" w:lineRule="auto"/>
        <w:rPr>
          <w:rFonts w:ascii="Times New Roman" w:eastAsia="Times New Roman" w:hAnsi="Times New Roman" w:cs="Times New Roman"/>
          <w:lang w:eastAsia="lt-LT"/>
        </w:rPr>
      </w:pPr>
      <w:r w:rsidRPr="00624273">
        <w:rPr>
          <w:rFonts w:ascii="Times New Roman" w:eastAsia="Times New Roman" w:hAnsi="Times New Roman" w:cs="Times New Roman"/>
          <w:lang w:eastAsia="lt-LT"/>
        </w:rPr>
        <w:t>Duomenų apie lokaliai ant akių vartojamų tobramicino ir deksametazono</w:t>
      </w:r>
      <w:r w:rsidR="0028313A" w:rsidRPr="00624273">
        <w:rPr>
          <w:rFonts w:ascii="Times New Roman" w:eastAsia="Times New Roman" w:hAnsi="Times New Roman" w:cs="Times New Roman"/>
          <w:lang w:eastAsia="lt-LT"/>
        </w:rPr>
        <w:t xml:space="preserve"> </w:t>
      </w:r>
      <w:r w:rsidRPr="00624273">
        <w:rPr>
          <w:rFonts w:ascii="Times New Roman" w:eastAsia="Times New Roman" w:hAnsi="Times New Roman" w:cs="Times New Roman"/>
          <w:lang w:eastAsia="lt-LT"/>
        </w:rPr>
        <w:t xml:space="preserve">vartojimą nėštumo metu nėra </w:t>
      </w:r>
      <w:r w:rsidRPr="00624273">
        <w:rPr>
          <w:rFonts w:ascii="Times New Roman" w:eastAsia="Times New Roman" w:hAnsi="Times New Roman" w:cs="Times New Roman"/>
          <w:lang w:eastAsia="lt-LT"/>
        </w:rPr>
        <w:lastRenderedPageBreak/>
        <w:t xml:space="preserve">arba jų </w:t>
      </w:r>
      <w:r w:rsidR="009466A0" w:rsidRPr="00624273">
        <w:rPr>
          <w:rFonts w:ascii="Times New Roman" w:eastAsia="Times New Roman" w:hAnsi="Times New Roman" w:cs="Times New Roman"/>
          <w:lang w:eastAsia="lt-LT"/>
        </w:rPr>
        <w:t>yra mažai</w:t>
      </w:r>
      <w:r w:rsidRPr="00624273">
        <w:rPr>
          <w:rFonts w:ascii="Times New Roman" w:eastAsia="Times New Roman" w:hAnsi="Times New Roman" w:cs="Times New Roman"/>
          <w:lang w:eastAsia="lt-LT"/>
        </w:rPr>
        <w:t>. Nėščioms moterims pavartojus tobramicino intraveniniu būdu, jis prasiskverbia per placentą į vaisių. Ne</w:t>
      </w:r>
      <w:r w:rsidR="009466A0" w:rsidRPr="00624273">
        <w:rPr>
          <w:rFonts w:ascii="Times New Roman" w:eastAsia="Times New Roman" w:hAnsi="Times New Roman" w:cs="Times New Roman"/>
          <w:lang w:eastAsia="lt-LT"/>
        </w:rPr>
        <w:t>sitikima</w:t>
      </w:r>
      <w:r w:rsidRPr="00624273">
        <w:rPr>
          <w:rFonts w:ascii="Times New Roman" w:eastAsia="Times New Roman" w:hAnsi="Times New Roman" w:cs="Times New Roman"/>
          <w:lang w:eastAsia="lt-LT"/>
        </w:rPr>
        <w:t>, kad tobramicinas būtų ototoksiškas vaisiui</w:t>
      </w:r>
      <w:r w:rsidR="009466A0" w:rsidRPr="00624273">
        <w:rPr>
          <w:rFonts w:ascii="Times New Roman" w:eastAsia="Times New Roman" w:hAnsi="Times New Roman" w:cs="Times New Roman"/>
          <w:lang w:eastAsia="lt-LT"/>
        </w:rPr>
        <w:t xml:space="preserve"> esant ekspozicijai </w:t>
      </w:r>
      <w:r w:rsidR="009466A0" w:rsidRPr="00624273">
        <w:rPr>
          <w:rFonts w:ascii="Times New Roman" w:eastAsia="Times New Roman" w:hAnsi="Times New Roman" w:cs="Times New Roman"/>
          <w:i/>
          <w:lang w:eastAsia="lt-LT"/>
        </w:rPr>
        <w:t>in utero</w:t>
      </w:r>
      <w:r w:rsidRPr="00624273">
        <w:rPr>
          <w:rFonts w:ascii="Times New Roman" w:eastAsia="Times New Roman" w:hAnsi="Times New Roman" w:cs="Times New Roman"/>
          <w:lang w:eastAsia="lt-LT"/>
        </w:rPr>
        <w:t>. Ilgalaikis arba pakartotin</w:t>
      </w:r>
      <w:r w:rsidR="009466A0" w:rsidRPr="00624273">
        <w:rPr>
          <w:rFonts w:ascii="Times New Roman" w:eastAsia="Times New Roman" w:hAnsi="Times New Roman" w:cs="Times New Roman"/>
          <w:lang w:eastAsia="lt-LT"/>
        </w:rPr>
        <w:t>i</w:t>
      </w:r>
      <w:r w:rsidRPr="00624273">
        <w:rPr>
          <w:rFonts w:ascii="Times New Roman" w:eastAsia="Times New Roman" w:hAnsi="Times New Roman" w:cs="Times New Roman"/>
          <w:lang w:eastAsia="lt-LT"/>
        </w:rPr>
        <w:t xml:space="preserve">s kortikosteroidų vartojimas nėštumo metu buvo susijęs su padidėjusia vaisiaus augimo gimdoje sulėtėjimo rizika. Motinų, nėštumo metu gavusių dideles kortikosteroidų dozes, naujagimius reikia atidžiai stebėti dėl galimų hipoadrenalizmo požymių. </w:t>
      </w:r>
    </w:p>
    <w:p w14:paraId="1EA49417" w14:textId="77777777" w:rsidR="009466A0" w:rsidRPr="00624273" w:rsidRDefault="009466A0" w:rsidP="00624273">
      <w:pPr>
        <w:widowControl w:val="0"/>
        <w:tabs>
          <w:tab w:val="left" w:pos="567"/>
          <w:tab w:val="left" w:pos="2250"/>
        </w:tabs>
        <w:spacing w:after="0" w:line="240" w:lineRule="auto"/>
        <w:rPr>
          <w:rFonts w:ascii="Times New Roman" w:eastAsia="Times New Roman" w:hAnsi="Times New Roman" w:cs="Times New Roman"/>
          <w:lang w:eastAsia="lt-LT"/>
        </w:rPr>
      </w:pPr>
    </w:p>
    <w:p w14:paraId="4A35D5DA" w14:textId="39330F08" w:rsidR="000723D1" w:rsidRPr="00624273" w:rsidRDefault="00337C0A" w:rsidP="00624273">
      <w:pPr>
        <w:widowControl w:val="0"/>
        <w:tabs>
          <w:tab w:val="left" w:pos="567"/>
          <w:tab w:val="left" w:pos="2250"/>
        </w:tabs>
        <w:spacing w:after="0" w:line="240" w:lineRule="auto"/>
        <w:rPr>
          <w:rFonts w:ascii="Times New Roman" w:eastAsia="Times New Roman" w:hAnsi="Times New Roman" w:cs="Times New Roman"/>
          <w:lang w:eastAsia="lt-LT"/>
        </w:rPr>
      </w:pPr>
      <w:r w:rsidRPr="00624273">
        <w:rPr>
          <w:rFonts w:ascii="Times New Roman" w:eastAsia="Times New Roman" w:hAnsi="Times New Roman" w:cs="Times New Roman"/>
          <w:lang w:eastAsia="lt-LT"/>
        </w:rPr>
        <w:t>Su gyvūnais atlikti tyrimai rodo toksinį poveikį vaisingumui po sisteminio tobramicino ir deksametazono vartojimo. Šis poveikis buvo stebimas</w:t>
      </w:r>
      <w:r w:rsidR="0005657B" w:rsidRPr="00624273">
        <w:rPr>
          <w:rFonts w:ascii="Times New Roman" w:eastAsia="Times New Roman" w:hAnsi="Times New Roman" w:cs="Times New Roman"/>
          <w:lang w:eastAsia="lt-LT"/>
        </w:rPr>
        <w:t xml:space="preserve"> patelei duodant </w:t>
      </w:r>
      <w:r w:rsidR="00954EAD" w:rsidRPr="00624273">
        <w:rPr>
          <w:rFonts w:ascii="Times New Roman" w:eastAsia="Times New Roman" w:hAnsi="Times New Roman" w:cs="Times New Roman"/>
          <w:lang w:eastAsia="lt-LT"/>
        </w:rPr>
        <w:t xml:space="preserve">vaistinio preparato ir </w:t>
      </w:r>
      <w:r w:rsidRPr="00624273">
        <w:rPr>
          <w:rFonts w:ascii="Times New Roman" w:eastAsia="Times New Roman" w:hAnsi="Times New Roman" w:cs="Times New Roman"/>
          <w:lang w:eastAsia="lt-LT"/>
        </w:rPr>
        <w:t xml:space="preserve">esant ekspozicijai </w:t>
      </w:r>
      <w:r w:rsidR="0005657B" w:rsidRPr="00624273">
        <w:rPr>
          <w:rFonts w:ascii="Times New Roman" w:eastAsia="Times New Roman" w:hAnsi="Times New Roman" w:cs="Times New Roman"/>
          <w:lang w:eastAsia="lt-LT"/>
        </w:rPr>
        <w:t xml:space="preserve">reikšmingai </w:t>
      </w:r>
      <w:r w:rsidRPr="00624273">
        <w:rPr>
          <w:rFonts w:ascii="Times New Roman" w:eastAsia="Times New Roman" w:hAnsi="Times New Roman" w:cs="Times New Roman"/>
          <w:lang w:eastAsia="lt-LT"/>
        </w:rPr>
        <w:t xml:space="preserve">viršijančiai susidarančią vartojant maksimalias vietiškai vartojamas žmogaus akims skirtas </w:t>
      </w:r>
      <w:r w:rsidR="007A6712" w:rsidRPr="00624273">
        <w:rPr>
          <w:rFonts w:ascii="Times New Roman" w:eastAsia="Times New Roman" w:hAnsi="Times New Roman" w:cs="Times New Roman"/>
          <w:lang w:eastAsia="lt-LT"/>
        </w:rPr>
        <w:t xml:space="preserve">vaistinio preparato </w:t>
      </w:r>
      <w:r w:rsidRPr="00624273">
        <w:rPr>
          <w:rFonts w:ascii="Times New Roman" w:eastAsia="Times New Roman" w:hAnsi="Times New Roman" w:cs="Times New Roman"/>
          <w:lang w:eastAsia="lt-LT"/>
        </w:rPr>
        <w:t xml:space="preserve">dozes (žr. 5.3 skyrių). </w:t>
      </w:r>
    </w:p>
    <w:p w14:paraId="17B6A008" w14:textId="0979E80C" w:rsidR="00337C0A" w:rsidRPr="00624273" w:rsidRDefault="00337C0A" w:rsidP="00624273">
      <w:pPr>
        <w:widowControl w:val="0"/>
        <w:tabs>
          <w:tab w:val="left" w:pos="567"/>
          <w:tab w:val="left" w:pos="2250"/>
        </w:tabs>
        <w:spacing w:after="0" w:line="240" w:lineRule="auto"/>
        <w:rPr>
          <w:rFonts w:ascii="Times New Roman" w:eastAsia="Times New Roman" w:hAnsi="Times New Roman" w:cs="Times New Roman"/>
          <w:lang w:eastAsia="lt-LT"/>
        </w:rPr>
      </w:pPr>
    </w:p>
    <w:p w14:paraId="17B6A009" w14:textId="24C7BD33" w:rsidR="00337C0A" w:rsidRPr="00624273" w:rsidRDefault="00337C0A" w:rsidP="00624273">
      <w:pPr>
        <w:widowControl w:val="0"/>
        <w:tabs>
          <w:tab w:val="left" w:pos="567"/>
          <w:tab w:val="left" w:pos="2250"/>
        </w:tabs>
        <w:spacing w:after="0" w:line="240" w:lineRule="auto"/>
        <w:rPr>
          <w:rFonts w:ascii="Times New Roman" w:eastAsia="Times New Roman" w:hAnsi="Times New Roman" w:cs="Times New Roman"/>
          <w:lang w:eastAsia="lt-LT"/>
        </w:rPr>
      </w:pPr>
      <w:r w:rsidRPr="00624273">
        <w:rPr>
          <w:rFonts w:ascii="Times New Roman" w:eastAsia="Times New Roman" w:hAnsi="Times New Roman" w:cs="Times New Roman"/>
          <w:lang w:eastAsia="lt-LT"/>
        </w:rPr>
        <w:t xml:space="preserve">Tobramycin/Dexamethasone </w:t>
      </w:r>
      <w:r w:rsidR="00BB57E1" w:rsidRPr="00624273">
        <w:rPr>
          <w:rFonts w:ascii="Times New Roman" w:eastAsia="Times New Roman" w:hAnsi="Times New Roman" w:cs="Times New Roman"/>
          <w:lang w:eastAsia="lt-LT"/>
        </w:rPr>
        <w:t>ELVIM</w:t>
      </w:r>
      <w:r w:rsidRPr="00624273">
        <w:rPr>
          <w:rFonts w:ascii="Times New Roman" w:eastAsia="Times New Roman" w:hAnsi="Times New Roman" w:cs="Times New Roman"/>
          <w:lang w:eastAsia="lt-LT"/>
        </w:rPr>
        <w:t xml:space="preserve"> nėštumo metu vartoti nerekomenduojama.</w:t>
      </w:r>
    </w:p>
    <w:p w14:paraId="17B6A00A" w14:textId="77777777" w:rsidR="00337C0A" w:rsidRPr="00624273" w:rsidRDefault="00337C0A" w:rsidP="00624273">
      <w:pPr>
        <w:widowControl w:val="0"/>
        <w:tabs>
          <w:tab w:val="left" w:pos="567"/>
          <w:tab w:val="left" w:pos="2250"/>
        </w:tabs>
        <w:spacing w:after="0" w:line="240" w:lineRule="auto"/>
        <w:rPr>
          <w:rFonts w:ascii="Times New Roman" w:eastAsia="Times New Roman" w:hAnsi="Times New Roman" w:cs="Times New Roman"/>
          <w:lang w:eastAsia="lt-LT"/>
        </w:rPr>
      </w:pPr>
    </w:p>
    <w:p w14:paraId="17B6A00B" w14:textId="77777777" w:rsidR="00337C0A" w:rsidRPr="00624273" w:rsidRDefault="00337C0A" w:rsidP="00337C0A">
      <w:pPr>
        <w:widowControl w:val="0"/>
        <w:suppressLineNumbers/>
        <w:suppressAutoHyphens/>
        <w:spacing w:after="0" w:line="240" w:lineRule="auto"/>
        <w:rPr>
          <w:rFonts w:ascii="Times New Roman" w:eastAsia="MS Mincho" w:hAnsi="Times New Roman" w:cs="Times New Roman"/>
          <w:spacing w:val="-2"/>
        </w:rPr>
      </w:pPr>
      <w:r w:rsidRPr="00624273">
        <w:rPr>
          <w:rFonts w:ascii="Times New Roman" w:eastAsia="MS Mincho" w:hAnsi="Times New Roman" w:cs="Times New Roman"/>
          <w:spacing w:val="-2"/>
          <w:u w:val="single"/>
        </w:rPr>
        <w:t>Žindymas</w:t>
      </w:r>
    </w:p>
    <w:p w14:paraId="17B6A00C" w14:textId="77777777" w:rsidR="00337C0A" w:rsidRPr="00624273" w:rsidRDefault="00337C0A" w:rsidP="00624273">
      <w:pPr>
        <w:widowControl w:val="0"/>
        <w:tabs>
          <w:tab w:val="left" w:pos="567"/>
          <w:tab w:val="left" w:pos="2250"/>
        </w:tabs>
        <w:spacing w:after="0" w:line="240" w:lineRule="auto"/>
        <w:rPr>
          <w:rFonts w:ascii="Times New Roman" w:eastAsia="Times New Roman" w:hAnsi="Times New Roman" w:cs="Times New Roman"/>
          <w:lang w:eastAsia="lt-LT"/>
        </w:rPr>
      </w:pPr>
      <w:r w:rsidRPr="00624273">
        <w:rPr>
          <w:rFonts w:ascii="Times New Roman" w:eastAsia="Times New Roman" w:hAnsi="Times New Roman" w:cs="Times New Roman"/>
          <w:lang w:eastAsia="lt-LT"/>
        </w:rPr>
        <w:t xml:space="preserve">Tobramicino pavartojus sisteminiu būdu, jo patenka į motinos pieną. Nėra duomenų apie deksametazono patekimą į motinos pieną. Nežinoma, ar į akis lašinamas tobramicinas arba deksametazonas patenka į motinos pieną. Mažai tikėtina, kad skiriami tobramicino ir deksametazono kiekiai galėtų būti aptinkami motinos piene arba galėtų pasižymėti klinikiniu poveikiu kūdikiams, vaistinio preparato pavartojus vietiškai. </w:t>
      </w:r>
    </w:p>
    <w:p w14:paraId="5CE2102A" w14:textId="77777777" w:rsidR="00EF4B27" w:rsidRPr="00624273" w:rsidRDefault="00EF4B27" w:rsidP="00624273">
      <w:pPr>
        <w:widowControl w:val="0"/>
        <w:tabs>
          <w:tab w:val="left" w:pos="567"/>
          <w:tab w:val="left" w:pos="2250"/>
        </w:tabs>
        <w:spacing w:after="0" w:line="240" w:lineRule="auto"/>
        <w:rPr>
          <w:rFonts w:ascii="Times New Roman" w:eastAsia="Times New Roman" w:hAnsi="Times New Roman" w:cs="Times New Roman"/>
          <w:lang w:eastAsia="lt-LT"/>
        </w:rPr>
      </w:pPr>
    </w:p>
    <w:p w14:paraId="17B6A00D" w14:textId="3DE8BA82" w:rsidR="00337C0A" w:rsidRPr="00624273" w:rsidRDefault="00337C0A" w:rsidP="00624273">
      <w:pPr>
        <w:widowControl w:val="0"/>
        <w:tabs>
          <w:tab w:val="left" w:pos="567"/>
          <w:tab w:val="left" w:pos="2250"/>
        </w:tabs>
        <w:spacing w:after="0" w:line="240" w:lineRule="auto"/>
        <w:rPr>
          <w:rFonts w:ascii="Times New Roman" w:eastAsia="Times New Roman" w:hAnsi="Times New Roman" w:cs="Times New Roman"/>
          <w:lang w:eastAsia="lt-LT"/>
        </w:rPr>
      </w:pPr>
      <w:r w:rsidRPr="00624273">
        <w:rPr>
          <w:rFonts w:ascii="Times New Roman" w:eastAsia="Times New Roman" w:hAnsi="Times New Roman" w:cs="Times New Roman"/>
          <w:lang w:eastAsia="lt-LT"/>
        </w:rPr>
        <w:t>Negalima atmesti pavojaus žindomam kūdikiui. Atsižvelgiant į žindymo naudą kūdikiui ir gydymo naudą moteriai, reikia nuspręsti, ar nutraukti žindymą, ar nutraukti</w:t>
      </w:r>
      <w:r w:rsidR="00EF4B27" w:rsidRPr="00624273">
        <w:rPr>
          <w:rFonts w:ascii="Times New Roman" w:eastAsia="Times New Roman" w:hAnsi="Times New Roman" w:cs="Times New Roman"/>
          <w:lang w:eastAsia="lt-LT"/>
        </w:rPr>
        <w:t xml:space="preserve"> </w:t>
      </w:r>
      <w:r w:rsidRPr="00624273">
        <w:rPr>
          <w:rFonts w:ascii="Times New Roman" w:eastAsia="Times New Roman" w:hAnsi="Times New Roman" w:cs="Times New Roman"/>
          <w:lang w:eastAsia="lt-LT"/>
        </w:rPr>
        <w:t>/</w:t>
      </w:r>
      <w:r w:rsidR="00EF4B27" w:rsidRPr="00624273">
        <w:rPr>
          <w:rFonts w:ascii="Times New Roman" w:eastAsia="Times New Roman" w:hAnsi="Times New Roman" w:cs="Times New Roman"/>
          <w:lang w:eastAsia="lt-LT"/>
        </w:rPr>
        <w:t xml:space="preserve"> </w:t>
      </w:r>
      <w:r w:rsidRPr="00624273">
        <w:rPr>
          <w:rFonts w:ascii="Times New Roman" w:eastAsia="Times New Roman" w:hAnsi="Times New Roman" w:cs="Times New Roman"/>
          <w:lang w:eastAsia="lt-LT"/>
        </w:rPr>
        <w:t>susilaikyti nuo gydymo.</w:t>
      </w:r>
    </w:p>
    <w:p w14:paraId="17B6A00E" w14:textId="77777777" w:rsidR="00337C0A" w:rsidRPr="00624273" w:rsidRDefault="00337C0A" w:rsidP="00624273">
      <w:pPr>
        <w:widowControl w:val="0"/>
        <w:tabs>
          <w:tab w:val="left" w:pos="567"/>
          <w:tab w:val="left" w:pos="2250"/>
        </w:tabs>
        <w:spacing w:after="0" w:line="240" w:lineRule="auto"/>
        <w:rPr>
          <w:rFonts w:ascii="Times New Roman" w:eastAsia="Times New Roman" w:hAnsi="Times New Roman" w:cs="Times New Roman"/>
          <w:lang w:eastAsia="lt-LT"/>
        </w:rPr>
      </w:pPr>
    </w:p>
    <w:p w14:paraId="17B6A00F" w14:textId="77777777" w:rsidR="00337C0A" w:rsidRPr="00624273" w:rsidRDefault="00337C0A" w:rsidP="00337C0A">
      <w:pPr>
        <w:widowControl w:val="0"/>
        <w:suppressLineNumbers/>
        <w:tabs>
          <w:tab w:val="left" w:pos="1418"/>
        </w:tabs>
        <w:suppressAutoHyphens/>
        <w:spacing w:after="0" w:line="240" w:lineRule="auto"/>
        <w:ind w:left="1418" w:hanging="1418"/>
        <w:rPr>
          <w:rFonts w:ascii="Times New Roman" w:eastAsia="MS Mincho" w:hAnsi="Times New Roman" w:cs="Times New Roman"/>
          <w:spacing w:val="-2"/>
          <w:u w:val="single"/>
        </w:rPr>
      </w:pPr>
      <w:r w:rsidRPr="00624273">
        <w:rPr>
          <w:rFonts w:ascii="Times New Roman" w:eastAsia="MS Mincho" w:hAnsi="Times New Roman" w:cs="Times New Roman"/>
          <w:spacing w:val="-2"/>
          <w:u w:val="single"/>
        </w:rPr>
        <w:t>Vaisingumas</w:t>
      </w:r>
    </w:p>
    <w:p w14:paraId="17B6A010" w14:textId="515E1803" w:rsidR="00337C0A" w:rsidRPr="00624273" w:rsidRDefault="00EF4B27" w:rsidP="00624273">
      <w:pPr>
        <w:widowControl w:val="0"/>
        <w:tabs>
          <w:tab w:val="left" w:pos="567"/>
          <w:tab w:val="left" w:pos="2250"/>
        </w:tabs>
        <w:spacing w:after="0" w:line="240" w:lineRule="auto"/>
        <w:rPr>
          <w:rFonts w:ascii="Times New Roman" w:eastAsia="Times New Roman" w:hAnsi="Times New Roman" w:cs="Times New Roman"/>
          <w:lang w:eastAsia="lt-LT"/>
        </w:rPr>
      </w:pPr>
      <w:r w:rsidRPr="00624273">
        <w:rPr>
          <w:rFonts w:ascii="Times New Roman" w:eastAsia="Times New Roman" w:hAnsi="Times New Roman" w:cs="Times New Roman"/>
          <w:lang w:eastAsia="lt-LT"/>
        </w:rPr>
        <w:t>T</w:t>
      </w:r>
      <w:r w:rsidR="00337C0A" w:rsidRPr="00624273">
        <w:rPr>
          <w:rFonts w:ascii="Times New Roman" w:eastAsia="Times New Roman" w:hAnsi="Times New Roman" w:cs="Times New Roman"/>
          <w:lang w:eastAsia="lt-LT"/>
        </w:rPr>
        <w:t>yrimų siekiant įvertinti tobramicino ir deksametazono poveikį žmonių arba gyvūnų vaisingumui</w:t>
      </w:r>
      <w:r w:rsidRPr="00624273">
        <w:rPr>
          <w:rFonts w:ascii="Times New Roman" w:eastAsia="Times New Roman" w:hAnsi="Times New Roman" w:cs="Times New Roman"/>
          <w:lang w:eastAsia="lt-LT"/>
        </w:rPr>
        <w:t xml:space="preserve"> atlikta nebuvo</w:t>
      </w:r>
      <w:r w:rsidR="00337C0A" w:rsidRPr="00624273">
        <w:rPr>
          <w:rFonts w:ascii="Times New Roman" w:eastAsia="Times New Roman" w:hAnsi="Times New Roman" w:cs="Times New Roman"/>
          <w:lang w:eastAsia="lt-LT"/>
        </w:rPr>
        <w:t>. Klinikinių duomenų, siekiant įvertinti deksametazono poveikį vyrų arba moterų vaisingumui, nepakanka</w:t>
      </w:r>
      <w:r w:rsidRPr="00624273">
        <w:rPr>
          <w:rFonts w:ascii="Times New Roman" w:eastAsia="Times New Roman" w:hAnsi="Times New Roman" w:cs="Times New Roman"/>
          <w:lang w:eastAsia="lt-LT"/>
        </w:rPr>
        <w:t xml:space="preserve"> (žr. 5.3 skyrių)</w:t>
      </w:r>
      <w:r w:rsidR="00337C0A" w:rsidRPr="00624273">
        <w:rPr>
          <w:rFonts w:ascii="Times New Roman" w:eastAsia="Times New Roman" w:hAnsi="Times New Roman" w:cs="Times New Roman"/>
          <w:lang w:eastAsia="lt-LT"/>
        </w:rPr>
        <w:t xml:space="preserve">. </w:t>
      </w:r>
    </w:p>
    <w:p w14:paraId="17B6A011" w14:textId="77777777" w:rsidR="00337C0A" w:rsidRPr="00624273" w:rsidRDefault="00337C0A" w:rsidP="00624273">
      <w:pPr>
        <w:widowControl w:val="0"/>
        <w:tabs>
          <w:tab w:val="left" w:pos="567"/>
          <w:tab w:val="left" w:pos="2250"/>
        </w:tabs>
        <w:spacing w:after="0" w:line="240" w:lineRule="auto"/>
        <w:rPr>
          <w:rFonts w:ascii="Times New Roman" w:eastAsia="Times New Roman" w:hAnsi="Times New Roman" w:cs="Times New Roman"/>
          <w:lang w:eastAsia="lt-LT"/>
        </w:rPr>
      </w:pPr>
    </w:p>
    <w:p w14:paraId="17B6A012" w14:textId="77777777" w:rsidR="00337C0A" w:rsidRPr="00624273" w:rsidRDefault="00337C0A" w:rsidP="00337C0A">
      <w:pPr>
        <w:widowControl w:val="0"/>
        <w:suppressLineNumbers/>
        <w:suppressAutoHyphen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b/>
        </w:rPr>
        <w:t>4.7</w:t>
      </w:r>
      <w:r w:rsidRPr="00624273">
        <w:rPr>
          <w:rFonts w:ascii="Times New Roman" w:eastAsia="MS Mincho" w:hAnsi="Times New Roman" w:cs="Times New Roman"/>
          <w:b/>
        </w:rPr>
        <w:tab/>
        <w:t>Poveikis gebėjimui vairuoti ir valdyti mechanizmus</w:t>
      </w:r>
    </w:p>
    <w:p w14:paraId="17B6A013" w14:textId="77777777" w:rsidR="00337C0A" w:rsidRPr="00624273" w:rsidRDefault="00337C0A" w:rsidP="00624273">
      <w:pPr>
        <w:widowControl w:val="0"/>
        <w:tabs>
          <w:tab w:val="left" w:pos="567"/>
          <w:tab w:val="left" w:pos="2250"/>
        </w:tabs>
        <w:spacing w:after="0" w:line="240" w:lineRule="auto"/>
        <w:rPr>
          <w:rFonts w:ascii="Times New Roman" w:eastAsia="Times New Roman" w:hAnsi="Times New Roman" w:cs="Times New Roman"/>
          <w:lang w:eastAsia="lt-LT"/>
        </w:rPr>
      </w:pPr>
    </w:p>
    <w:p w14:paraId="17B6A014" w14:textId="21CC0169" w:rsidR="00337C0A" w:rsidRPr="00624273" w:rsidRDefault="00337C0A" w:rsidP="00624273">
      <w:pPr>
        <w:widowControl w:val="0"/>
        <w:tabs>
          <w:tab w:val="left" w:pos="567"/>
          <w:tab w:val="left" w:pos="2250"/>
        </w:tabs>
        <w:spacing w:after="0" w:line="240" w:lineRule="auto"/>
        <w:rPr>
          <w:rFonts w:ascii="Times New Roman" w:eastAsia="Times New Roman" w:hAnsi="Times New Roman" w:cs="Times New Roman"/>
          <w:lang w:eastAsia="lt-LT"/>
        </w:rPr>
      </w:pPr>
      <w:r w:rsidRPr="00624273">
        <w:rPr>
          <w:rFonts w:ascii="Times New Roman" w:eastAsia="Times New Roman" w:hAnsi="Times New Roman" w:cs="Times New Roman"/>
          <w:lang w:eastAsia="lt-LT"/>
        </w:rPr>
        <w:t xml:space="preserve">Tobramycin/Dexamethasone </w:t>
      </w:r>
      <w:r w:rsidR="00BB57E1" w:rsidRPr="00624273">
        <w:rPr>
          <w:rFonts w:ascii="Times New Roman" w:eastAsia="Times New Roman" w:hAnsi="Times New Roman" w:cs="Times New Roman"/>
          <w:lang w:eastAsia="lt-LT"/>
        </w:rPr>
        <w:t>ELVIM</w:t>
      </w:r>
      <w:r w:rsidRPr="00624273">
        <w:rPr>
          <w:rFonts w:ascii="Times New Roman" w:eastAsia="Times New Roman" w:hAnsi="Times New Roman" w:cs="Times New Roman"/>
          <w:lang w:eastAsia="lt-LT"/>
        </w:rPr>
        <w:t xml:space="preserve"> gebėjimo vairuoti ir valdyti mechanizmus neveikia arba veikia nereikšmingai.</w:t>
      </w:r>
    </w:p>
    <w:p w14:paraId="17B6A015" w14:textId="7B188CA8" w:rsidR="00337C0A" w:rsidRPr="00624273" w:rsidRDefault="00AA361F" w:rsidP="00624273">
      <w:pPr>
        <w:widowControl w:val="0"/>
        <w:tabs>
          <w:tab w:val="left" w:pos="567"/>
          <w:tab w:val="left" w:pos="2250"/>
        </w:tabs>
        <w:spacing w:after="0" w:line="240" w:lineRule="auto"/>
        <w:rPr>
          <w:rFonts w:ascii="Times New Roman" w:eastAsia="Times New Roman" w:hAnsi="Times New Roman" w:cs="Times New Roman"/>
          <w:lang w:eastAsia="lt-LT"/>
        </w:rPr>
      </w:pPr>
      <w:r w:rsidRPr="00624273">
        <w:rPr>
          <w:rFonts w:ascii="Times New Roman" w:eastAsia="Times New Roman" w:hAnsi="Times New Roman" w:cs="Times New Roman"/>
          <w:lang w:eastAsia="lt-LT"/>
        </w:rPr>
        <w:t xml:space="preserve">Poveikio gebėjimui vairuoti ir valdyti mechanizmus tyrimų neatlikta. </w:t>
      </w:r>
      <w:r w:rsidR="00337C0A" w:rsidRPr="00624273">
        <w:rPr>
          <w:rFonts w:ascii="Times New Roman" w:eastAsia="Times New Roman" w:hAnsi="Times New Roman" w:cs="Times New Roman"/>
          <w:lang w:eastAsia="lt-LT"/>
        </w:rPr>
        <w:t xml:space="preserve">Kaip ir nuo kitų akių lašų, laikinai pablogėjęs matymas ar kitokie regos sutrikimai gali trikdyti gebėjimą vairuoti ar valdyti mechanizmus. Jei </w:t>
      </w:r>
      <w:r w:rsidRPr="00624273">
        <w:rPr>
          <w:rFonts w:ascii="Times New Roman" w:eastAsia="Times New Roman" w:hAnsi="Times New Roman" w:cs="Times New Roman"/>
          <w:lang w:eastAsia="lt-LT"/>
        </w:rPr>
        <w:t>pasireiškia regėjimo sutrikimų</w:t>
      </w:r>
      <w:r w:rsidR="00337C0A" w:rsidRPr="00624273">
        <w:rPr>
          <w:rFonts w:ascii="Times New Roman" w:eastAsia="Times New Roman" w:hAnsi="Times New Roman" w:cs="Times New Roman"/>
          <w:lang w:eastAsia="lt-LT"/>
        </w:rPr>
        <w:t xml:space="preserve">, prieš vairuojant ar dirbant su mechanizmais </w:t>
      </w:r>
      <w:r w:rsidRPr="00624273">
        <w:rPr>
          <w:rFonts w:ascii="Times New Roman" w:eastAsia="Times New Roman" w:hAnsi="Times New Roman" w:cs="Times New Roman"/>
          <w:lang w:eastAsia="lt-LT"/>
        </w:rPr>
        <w:t xml:space="preserve">pacientas turi palaukti, </w:t>
      </w:r>
      <w:r w:rsidR="00337C0A" w:rsidRPr="00624273">
        <w:rPr>
          <w:rFonts w:ascii="Times New Roman" w:eastAsia="Times New Roman" w:hAnsi="Times New Roman" w:cs="Times New Roman"/>
          <w:lang w:eastAsia="lt-LT"/>
        </w:rPr>
        <w:t>kol regėjimas pasidarys aiškus.</w:t>
      </w:r>
    </w:p>
    <w:p w14:paraId="17B6A016" w14:textId="77777777" w:rsidR="00337C0A" w:rsidRPr="00624273" w:rsidRDefault="00337C0A" w:rsidP="00624273">
      <w:pPr>
        <w:widowControl w:val="0"/>
        <w:tabs>
          <w:tab w:val="left" w:pos="567"/>
          <w:tab w:val="left" w:pos="2250"/>
        </w:tabs>
        <w:spacing w:after="0" w:line="240" w:lineRule="auto"/>
        <w:rPr>
          <w:rFonts w:ascii="Times New Roman" w:eastAsia="Times New Roman" w:hAnsi="Times New Roman" w:cs="Times New Roman"/>
          <w:lang w:eastAsia="lt-LT"/>
        </w:rPr>
      </w:pPr>
    </w:p>
    <w:p w14:paraId="17B6A017" w14:textId="77777777" w:rsidR="00337C0A" w:rsidRPr="00624273" w:rsidRDefault="00337C0A" w:rsidP="00337C0A">
      <w:pPr>
        <w:widowControl w:val="0"/>
        <w:suppressLineNumbers/>
        <w:suppressAutoHyphens/>
        <w:spacing w:after="0" w:line="240" w:lineRule="auto"/>
        <w:ind w:left="567" w:hanging="567"/>
        <w:rPr>
          <w:rFonts w:ascii="Times New Roman" w:eastAsia="MS Mincho" w:hAnsi="Times New Roman" w:cs="Times New Roman"/>
          <w:b/>
        </w:rPr>
      </w:pPr>
      <w:r w:rsidRPr="00624273">
        <w:rPr>
          <w:rFonts w:ascii="Times New Roman" w:eastAsia="MS Mincho" w:hAnsi="Times New Roman" w:cs="Times New Roman"/>
          <w:b/>
        </w:rPr>
        <w:t>4.8</w:t>
      </w:r>
      <w:r w:rsidRPr="00624273">
        <w:rPr>
          <w:rFonts w:ascii="Times New Roman" w:eastAsia="MS Mincho" w:hAnsi="Times New Roman" w:cs="Times New Roman"/>
          <w:b/>
        </w:rPr>
        <w:tab/>
        <w:t>Nepageidaujamas poveikis</w:t>
      </w:r>
    </w:p>
    <w:p w14:paraId="17B6A018" w14:textId="77777777" w:rsidR="00337C0A" w:rsidRPr="00624273" w:rsidRDefault="00337C0A" w:rsidP="00624273">
      <w:pPr>
        <w:widowControl w:val="0"/>
        <w:tabs>
          <w:tab w:val="left" w:pos="567"/>
          <w:tab w:val="left" w:pos="2250"/>
        </w:tabs>
        <w:spacing w:after="0" w:line="240" w:lineRule="auto"/>
        <w:rPr>
          <w:rFonts w:ascii="Times New Roman" w:eastAsia="Times New Roman" w:hAnsi="Times New Roman" w:cs="Times New Roman"/>
          <w:lang w:eastAsia="lt-LT"/>
        </w:rPr>
      </w:pPr>
    </w:p>
    <w:p w14:paraId="17B6A019" w14:textId="77777777" w:rsidR="00337C0A" w:rsidRPr="00624273" w:rsidRDefault="00337C0A" w:rsidP="00624273">
      <w:pPr>
        <w:widowControl w:val="0"/>
        <w:tabs>
          <w:tab w:val="left" w:pos="567"/>
          <w:tab w:val="left" w:pos="2250"/>
        </w:tabs>
        <w:spacing w:after="0" w:line="240" w:lineRule="auto"/>
        <w:rPr>
          <w:rFonts w:ascii="Times New Roman" w:eastAsia="Times New Roman" w:hAnsi="Times New Roman" w:cs="Times New Roman"/>
          <w:u w:val="single"/>
          <w:lang w:eastAsia="lt-LT"/>
        </w:rPr>
      </w:pPr>
      <w:r w:rsidRPr="00624273">
        <w:rPr>
          <w:rFonts w:ascii="Times New Roman" w:eastAsia="Times New Roman" w:hAnsi="Times New Roman" w:cs="Times New Roman"/>
          <w:u w:val="single"/>
          <w:lang w:eastAsia="lt-LT"/>
        </w:rPr>
        <w:t>Saugumo duomenų santrauka</w:t>
      </w:r>
    </w:p>
    <w:p w14:paraId="2164B6AA" w14:textId="1E13FA53" w:rsidR="00211DDF" w:rsidRPr="00624273" w:rsidRDefault="00211DDF" w:rsidP="00624273">
      <w:pPr>
        <w:spacing w:after="0" w:line="240" w:lineRule="auto"/>
        <w:rPr>
          <w:rFonts w:ascii="Times New Roman" w:hAnsi="Times New Roman"/>
        </w:rPr>
      </w:pPr>
      <w:r w:rsidRPr="00624273">
        <w:rPr>
          <w:rFonts w:ascii="Times New Roman" w:hAnsi="Times New Roman"/>
        </w:rPr>
        <w:t xml:space="preserve">Klinikinių tyrimų, kuriuose dalyvavo 1600 pacientų, metu tobramicino / deksametazono akių lašai (suspensija) buvo vartojami iki šešių kartų per parą. </w:t>
      </w:r>
      <w:r w:rsidR="00FC4C45" w:rsidRPr="00624273">
        <w:rPr>
          <w:rFonts w:ascii="Times New Roman" w:hAnsi="Times New Roman"/>
        </w:rPr>
        <w:t>Klinikinių tyrimų metu nebuvo gauta pranešimų apie su trobramicino / deksametazono akių lašais (suspensija) ar derinio sudedamosi</w:t>
      </w:r>
      <w:r w:rsidR="00133D0A" w:rsidRPr="00624273">
        <w:rPr>
          <w:rFonts w:ascii="Times New Roman" w:hAnsi="Times New Roman"/>
        </w:rPr>
        <w:t>o</w:t>
      </w:r>
      <w:r w:rsidR="00FC4C45" w:rsidRPr="00624273">
        <w:rPr>
          <w:rFonts w:ascii="Times New Roman" w:hAnsi="Times New Roman"/>
        </w:rPr>
        <w:t xml:space="preserve">mis dalimis susijusias sunkias akių ar sistemines nepageidaujamas reakcijas. Dažniausios nepageidaujamos tobramicino / deksametazono akių lašų (suspensijos) reakcijos, apie kurias buvo pranešta, buvo akies skausmas, padidėjęs akispūdis, akies sudirginimas (deginimas įlašinus lašų) ir akies </w:t>
      </w:r>
      <w:r w:rsidR="005B5F5C" w:rsidRPr="00624273">
        <w:rPr>
          <w:rFonts w:ascii="Times New Roman" w:hAnsi="Times New Roman"/>
        </w:rPr>
        <w:t>niež</w:t>
      </w:r>
      <w:r w:rsidR="005B5F5C">
        <w:rPr>
          <w:rFonts w:ascii="Times New Roman" w:hAnsi="Times New Roman"/>
        </w:rPr>
        <w:t>ėjimas</w:t>
      </w:r>
      <w:r w:rsidR="005B5F5C" w:rsidRPr="00624273">
        <w:rPr>
          <w:rFonts w:ascii="Times New Roman" w:hAnsi="Times New Roman"/>
        </w:rPr>
        <w:t xml:space="preserve"> </w:t>
      </w:r>
      <w:r w:rsidR="00FC4C45" w:rsidRPr="00624273">
        <w:rPr>
          <w:rFonts w:ascii="Times New Roman" w:hAnsi="Times New Roman"/>
        </w:rPr>
        <w:t>pasireiškė mažiau kaip 1 % pacientų.</w:t>
      </w:r>
    </w:p>
    <w:p w14:paraId="33112B46" w14:textId="77777777" w:rsidR="00211DDF" w:rsidRPr="00624273" w:rsidRDefault="00211DDF" w:rsidP="00624273">
      <w:pPr>
        <w:widowControl w:val="0"/>
        <w:tabs>
          <w:tab w:val="left" w:pos="567"/>
          <w:tab w:val="left" w:pos="2250"/>
        </w:tabs>
        <w:spacing w:after="0" w:line="240" w:lineRule="auto"/>
        <w:rPr>
          <w:rFonts w:ascii="Times New Roman" w:eastAsia="Times New Roman" w:hAnsi="Times New Roman" w:cs="Times New Roman"/>
          <w:lang w:eastAsia="lt-LT"/>
        </w:rPr>
      </w:pPr>
    </w:p>
    <w:p w14:paraId="4539CA61" w14:textId="4187156A" w:rsidR="00672043" w:rsidRPr="00624273" w:rsidRDefault="00672043" w:rsidP="00624273">
      <w:pPr>
        <w:widowControl w:val="0"/>
        <w:tabs>
          <w:tab w:val="left" w:pos="567"/>
          <w:tab w:val="left" w:pos="2250"/>
        </w:tabs>
        <w:spacing w:after="0" w:line="240" w:lineRule="auto"/>
        <w:rPr>
          <w:rFonts w:ascii="Times New Roman" w:eastAsia="Times New Roman" w:hAnsi="Times New Roman" w:cs="Times New Roman"/>
          <w:lang w:eastAsia="lt-LT"/>
        </w:rPr>
      </w:pPr>
      <w:r w:rsidRPr="00624273">
        <w:rPr>
          <w:rFonts w:ascii="Times New Roman" w:eastAsia="Times New Roman" w:hAnsi="Times New Roman" w:cs="Times New Roman"/>
          <w:lang w:eastAsia="lt-LT"/>
        </w:rPr>
        <w:t>Nepageidaujamų reakcijų santrauka lentelėje</w:t>
      </w:r>
    </w:p>
    <w:p w14:paraId="17B6A01C" w14:textId="342EE2D9" w:rsidR="00337C0A" w:rsidRPr="00624273" w:rsidRDefault="00337C0A" w:rsidP="00624273">
      <w:pPr>
        <w:widowControl w:val="0"/>
        <w:tabs>
          <w:tab w:val="left" w:pos="567"/>
          <w:tab w:val="left" w:pos="2250"/>
        </w:tabs>
        <w:spacing w:after="0" w:line="240" w:lineRule="auto"/>
        <w:rPr>
          <w:rFonts w:ascii="Times New Roman" w:eastAsia="Times New Roman" w:hAnsi="Times New Roman" w:cs="Times New Roman"/>
          <w:lang w:eastAsia="lt-LT"/>
        </w:rPr>
      </w:pPr>
      <w:r w:rsidRPr="00624273">
        <w:rPr>
          <w:rFonts w:ascii="Times New Roman" w:eastAsia="Times New Roman" w:hAnsi="Times New Roman" w:cs="Times New Roman"/>
          <w:lang w:eastAsia="lt-LT"/>
        </w:rPr>
        <w:t xml:space="preserve">Toliau pateikiamas nepageidaujamas poveikis, apie kurį gauta pranešimų atliekant </w:t>
      </w:r>
      <w:r w:rsidR="00672043" w:rsidRPr="00624273">
        <w:rPr>
          <w:rFonts w:ascii="Times New Roman" w:eastAsia="Times New Roman" w:hAnsi="Times New Roman" w:cs="Times New Roman"/>
          <w:lang w:eastAsia="lt-LT"/>
        </w:rPr>
        <w:t>t</w:t>
      </w:r>
      <w:r w:rsidRPr="00624273">
        <w:rPr>
          <w:rFonts w:ascii="Times New Roman" w:eastAsia="Times New Roman" w:hAnsi="Times New Roman" w:cs="Times New Roman"/>
          <w:lang w:eastAsia="lt-LT"/>
        </w:rPr>
        <w:t>obram</w:t>
      </w:r>
      <w:r w:rsidR="00672043" w:rsidRPr="00624273">
        <w:rPr>
          <w:rFonts w:ascii="Times New Roman" w:eastAsia="Times New Roman" w:hAnsi="Times New Roman" w:cs="Times New Roman"/>
          <w:lang w:eastAsia="lt-LT"/>
        </w:rPr>
        <w:t xml:space="preserve">icino </w:t>
      </w:r>
      <w:r w:rsidRPr="00624273">
        <w:rPr>
          <w:rFonts w:ascii="Times New Roman" w:eastAsia="Times New Roman" w:hAnsi="Times New Roman" w:cs="Times New Roman"/>
          <w:lang w:eastAsia="lt-LT"/>
        </w:rPr>
        <w:t>/</w:t>
      </w:r>
      <w:r w:rsidR="00672043" w:rsidRPr="00624273">
        <w:rPr>
          <w:rFonts w:ascii="Times New Roman" w:eastAsia="Times New Roman" w:hAnsi="Times New Roman" w:cs="Times New Roman"/>
          <w:lang w:eastAsia="lt-LT"/>
        </w:rPr>
        <w:t xml:space="preserve"> deksametazono </w:t>
      </w:r>
      <w:r w:rsidRPr="00624273">
        <w:rPr>
          <w:rFonts w:ascii="Times New Roman" w:eastAsia="Times New Roman" w:hAnsi="Times New Roman" w:cs="Times New Roman"/>
          <w:lang w:eastAsia="lt-LT"/>
        </w:rPr>
        <w:t>klinikinius tyrimus</w:t>
      </w:r>
      <w:r w:rsidR="00672043" w:rsidRPr="00624273">
        <w:rPr>
          <w:rFonts w:ascii="Times New Roman" w:eastAsia="Times New Roman" w:hAnsi="Times New Roman" w:cs="Times New Roman"/>
          <w:lang w:eastAsia="lt-LT"/>
        </w:rPr>
        <w:t xml:space="preserve"> ar poregistraciniu laikotarpiu</w:t>
      </w:r>
      <w:r w:rsidRPr="00624273">
        <w:rPr>
          <w:rFonts w:ascii="Times New Roman" w:eastAsia="Times New Roman" w:hAnsi="Times New Roman" w:cs="Times New Roman"/>
          <w:lang w:eastAsia="lt-LT"/>
        </w:rPr>
        <w:t xml:space="preserve">. </w:t>
      </w:r>
    </w:p>
    <w:p w14:paraId="17B6A01D" w14:textId="77777777" w:rsidR="00337C0A" w:rsidRPr="00624273" w:rsidRDefault="00337C0A" w:rsidP="00624273">
      <w:pPr>
        <w:widowControl w:val="0"/>
        <w:tabs>
          <w:tab w:val="left" w:pos="567"/>
          <w:tab w:val="left" w:pos="2250"/>
        </w:tabs>
        <w:spacing w:after="0" w:line="240" w:lineRule="auto"/>
        <w:rPr>
          <w:rFonts w:ascii="Times New Roman" w:eastAsia="Times New Roman" w:hAnsi="Times New Roman" w:cs="Times New Roman"/>
          <w:lang w:eastAsia="lt-LT"/>
        </w:rPr>
      </w:pPr>
    </w:p>
    <w:p w14:paraId="17B6A01E" w14:textId="7F77176B" w:rsidR="00337C0A" w:rsidRPr="00624273" w:rsidRDefault="00337C0A" w:rsidP="00337C0A">
      <w:pPr>
        <w:spacing w:after="0" w:line="240" w:lineRule="auto"/>
        <w:rPr>
          <w:rFonts w:ascii="Times New Roman" w:eastAsia="MS Mincho" w:hAnsi="Times New Roman" w:cs="Times New Roman"/>
        </w:rPr>
      </w:pPr>
      <w:r w:rsidRPr="00624273">
        <w:rPr>
          <w:rFonts w:ascii="Times New Roman" w:eastAsia="MS Mincho" w:hAnsi="Times New Roman" w:cs="Times New Roman"/>
        </w:rPr>
        <w:t>Nepageidaujamo poveikio dažnis pastebėtas taip: labai dažnas (≥ 1/10), dažnas (nuo ≥ 1/100 iki &lt; 1/10), nedažnas (nuo ≥ 1/1 000 iki &lt; 1/100), retas (nuo ≥ 1/10 000 iki &lt; 1/1000), labai retas (&lt;</w:t>
      </w:r>
      <w:r w:rsidR="005B5F5C">
        <w:rPr>
          <w:rFonts w:ascii="Times New Roman" w:eastAsia="MS Mincho" w:hAnsi="Times New Roman" w:cs="Times New Roman"/>
        </w:rPr>
        <w:t> </w:t>
      </w:r>
      <w:r w:rsidRPr="00624273">
        <w:rPr>
          <w:rFonts w:ascii="Times New Roman" w:eastAsia="MS Mincho" w:hAnsi="Times New Roman" w:cs="Times New Roman"/>
        </w:rPr>
        <w:t xml:space="preserve">1/10 000) ir nežinomas (negali būti apskaičiuotas pagal turimus duomenis). Kiekvienoje grupėje nepageidaujami poveikiai pateikti </w:t>
      </w:r>
      <w:r w:rsidR="009F5964" w:rsidRPr="00624273">
        <w:rPr>
          <w:rFonts w:ascii="Times New Roman" w:eastAsia="MS Mincho" w:hAnsi="Times New Roman" w:cs="Times New Roman"/>
        </w:rPr>
        <w:t>mažėjančio sunkumo tvarka</w:t>
      </w:r>
      <w:r w:rsidRPr="00624273">
        <w:rPr>
          <w:rFonts w:ascii="Times New Roman" w:eastAsia="MS Mincho" w:hAnsi="Times New Roman" w:cs="Times New Roman"/>
        </w:rPr>
        <w:t>.</w:t>
      </w:r>
    </w:p>
    <w:p w14:paraId="17B6A01F" w14:textId="77777777" w:rsidR="00337C0A" w:rsidRPr="00624273" w:rsidRDefault="00337C0A" w:rsidP="00337C0A">
      <w:pPr>
        <w:widowControl w:val="0"/>
        <w:suppressLineNumbers/>
        <w:tabs>
          <w:tab w:val="left" w:pos="1418"/>
        </w:tabs>
        <w:suppressAutoHyphens/>
        <w:spacing w:after="0" w:line="240" w:lineRule="auto"/>
        <w:ind w:left="1418" w:hanging="1418"/>
        <w:rPr>
          <w:rFonts w:ascii="Times New Roman" w:eastAsia="MS Mincho" w:hAnsi="Times New Roman" w:cs="Times New Roman"/>
          <w:spacing w:val="-2"/>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2816"/>
        <w:gridCol w:w="1333"/>
        <w:gridCol w:w="4906"/>
      </w:tblGrid>
      <w:tr w:rsidR="002E31C7" w:rsidRPr="00624273" w14:paraId="480907B1" w14:textId="77777777" w:rsidTr="00B71929">
        <w:trPr>
          <w:tblCellSpacing w:w="0" w:type="dxa"/>
          <w:jc w:val="center"/>
        </w:trPr>
        <w:tc>
          <w:tcPr>
            <w:tcW w:w="1555" w:type="pct"/>
            <w:tcBorders>
              <w:top w:val="outset" w:sz="6" w:space="0" w:color="auto"/>
              <w:left w:val="outset" w:sz="6" w:space="0" w:color="auto"/>
              <w:bottom w:val="outset" w:sz="6" w:space="0" w:color="auto"/>
              <w:right w:val="outset" w:sz="6" w:space="0" w:color="auto"/>
            </w:tcBorders>
            <w:hideMark/>
          </w:tcPr>
          <w:p w14:paraId="64DD3ED4" w14:textId="2A177846" w:rsidR="002E31C7" w:rsidRPr="00624273" w:rsidRDefault="002E31C7" w:rsidP="00B71929">
            <w:pPr>
              <w:spacing w:after="0" w:line="240" w:lineRule="auto"/>
              <w:jc w:val="both"/>
              <w:rPr>
                <w:rFonts w:ascii="Times New Roman" w:hAnsi="Times New Roman"/>
              </w:rPr>
            </w:pPr>
            <w:r w:rsidRPr="00624273">
              <w:rPr>
                <w:rFonts w:ascii="Times New Roman" w:hAnsi="Times New Roman"/>
                <w:b/>
                <w:bCs/>
              </w:rPr>
              <w:lastRenderedPageBreak/>
              <w:t>Organų sistemų klasė</w:t>
            </w:r>
          </w:p>
        </w:tc>
        <w:tc>
          <w:tcPr>
            <w:tcW w:w="736" w:type="pct"/>
            <w:tcBorders>
              <w:top w:val="outset" w:sz="6" w:space="0" w:color="auto"/>
              <w:left w:val="outset" w:sz="6" w:space="0" w:color="auto"/>
              <w:bottom w:val="outset" w:sz="6" w:space="0" w:color="auto"/>
              <w:right w:val="outset" w:sz="6" w:space="0" w:color="auto"/>
            </w:tcBorders>
            <w:hideMark/>
          </w:tcPr>
          <w:p w14:paraId="16C036C4" w14:textId="475A8E59" w:rsidR="002E31C7" w:rsidRPr="00624273" w:rsidRDefault="002E31C7" w:rsidP="00B71929">
            <w:pPr>
              <w:spacing w:after="0" w:line="240" w:lineRule="auto"/>
              <w:jc w:val="both"/>
              <w:rPr>
                <w:rFonts w:ascii="Times New Roman" w:hAnsi="Times New Roman"/>
              </w:rPr>
            </w:pPr>
            <w:r w:rsidRPr="00624273">
              <w:rPr>
                <w:rFonts w:ascii="Times New Roman" w:hAnsi="Times New Roman"/>
                <w:b/>
                <w:bCs/>
              </w:rPr>
              <w:t>Dažnis</w:t>
            </w:r>
          </w:p>
        </w:tc>
        <w:tc>
          <w:tcPr>
            <w:tcW w:w="2709" w:type="pct"/>
            <w:tcBorders>
              <w:top w:val="outset" w:sz="6" w:space="0" w:color="auto"/>
              <w:left w:val="outset" w:sz="6" w:space="0" w:color="auto"/>
              <w:bottom w:val="outset" w:sz="6" w:space="0" w:color="auto"/>
              <w:right w:val="outset" w:sz="6" w:space="0" w:color="auto"/>
            </w:tcBorders>
            <w:hideMark/>
          </w:tcPr>
          <w:p w14:paraId="6701B852" w14:textId="738FA501" w:rsidR="002E31C7" w:rsidRPr="00624273" w:rsidRDefault="002E31C7" w:rsidP="00B71929">
            <w:pPr>
              <w:spacing w:after="0" w:line="240" w:lineRule="auto"/>
              <w:jc w:val="both"/>
              <w:rPr>
                <w:rFonts w:ascii="Times New Roman" w:hAnsi="Times New Roman"/>
              </w:rPr>
            </w:pPr>
            <w:r w:rsidRPr="00624273">
              <w:rPr>
                <w:rFonts w:ascii="Times New Roman" w:hAnsi="Times New Roman"/>
                <w:b/>
                <w:bCs/>
              </w:rPr>
              <w:t>Nepageidaujama reakcija</w:t>
            </w:r>
          </w:p>
        </w:tc>
      </w:tr>
      <w:tr w:rsidR="002E31C7" w:rsidRPr="00624273" w14:paraId="14AEF68D" w14:textId="77777777" w:rsidTr="00B71929">
        <w:trPr>
          <w:tblCellSpacing w:w="0" w:type="dxa"/>
          <w:jc w:val="center"/>
        </w:trPr>
        <w:tc>
          <w:tcPr>
            <w:tcW w:w="1555" w:type="pct"/>
            <w:tcBorders>
              <w:top w:val="outset" w:sz="6" w:space="0" w:color="auto"/>
              <w:left w:val="outset" w:sz="6" w:space="0" w:color="auto"/>
              <w:bottom w:val="outset" w:sz="6" w:space="0" w:color="auto"/>
              <w:right w:val="outset" w:sz="6" w:space="0" w:color="auto"/>
            </w:tcBorders>
            <w:hideMark/>
          </w:tcPr>
          <w:p w14:paraId="1D78EC57" w14:textId="414C8740" w:rsidR="002E31C7" w:rsidRPr="00624273" w:rsidRDefault="002E31C7" w:rsidP="00624273">
            <w:pPr>
              <w:spacing w:after="0" w:line="240" w:lineRule="auto"/>
              <w:jc w:val="both"/>
              <w:rPr>
                <w:rFonts w:ascii="Times New Roman" w:hAnsi="Times New Roman"/>
              </w:rPr>
            </w:pPr>
            <w:r w:rsidRPr="00624273">
              <w:rPr>
                <w:rFonts w:ascii="Times New Roman" w:hAnsi="Times New Roman"/>
              </w:rPr>
              <w:t>Im</w:t>
            </w:r>
            <w:r w:rsidR="00A86CC2" w:rsidRPr="00624273">
              <w:rPr>
                <w:rFonts w:ascii="Times New Roman" w:hAnsi="Times New Roman"/>
              </w:rPr>
              <w:t>u</w:t>
            </w:r>
            <w:r w:rsidR="00F07685">
              <w:rPr>
                <w:rFonts w:ascii="Times New Roman" w:hAnsi="Times New Roman"/>
              </w:rPr>
              <w:t>n</w:t>
            </w:r>
            <w:r w:rsidR="00A86CC2" w:rsidRPr="00624273">
              <w:rPr>
                <w:rFonts w:ascii="Times New Roman" w:hAnsi="Times New Roman"/>
              </w:rPr>
              <w:t>inės sistemos sutrikimai</w:t>
            </w:r>
          </w:p>
        </w:tc>
        <w:tc>
          <w:tcPr>
            <w:tcW w:w="736" w:type="pct"/>
            <w:tcBorders>
              <w:top w:val="outset" w:sz="6" w:space="0" w:color="auto"/>
              <w:left w:val="outset" w:sz="6" w:space="0" w:color="auto"/>
              <w:bottom w:val="outset" w:sz="6" w:space="0" w:color="auto"/>
              <w:right w:val="outset" w:sz="6" w:space="0" w:color="auto"/>
            </w:tcBorders>
            <w:hideMark/>
          </w:tcPr>
          <w:p w14:paraId="430F93AE" w14:textId="53A64F15" w:rsidR="002E31C7" w:rsidRPr="00624273" w:rsidRDefault="002E31C7" w:rsidP="00B71929">
            <w:pPr>
              <w:spacing w:after="0" w:line="240" w:lineRule="auto"/>
              <w:jc w:val="both"/>
              <w:rPr>
                <w:rFonts w:ascii="Times New Roman" w:hAnsi="Times New Roman"/>
              </w:rPr>
            </w:pPr>
            <w:r w:rsidRPr="00624273">
              <w:rPr>
                <w:rFonts w:ascii="Times New Roman" w:hAnsi="Times New Roman"/>
              </w:rPr>
              <w:t>Nežinomas</w:t>
            </w:r>
          </w:p>
        </w:tc>
        <w:tc>
          <w:tcPr>
            <w:tcW w:w="2709" w:type="pct"/>
            <w:tcBorders>
              <w:top w:val="outset" w:sz="6" w:space="0" w:color="auto"/>
              <w:left w:val="outset" w:sz="6" w:space="0" w:color="auto"/>
              <w:bottom w:val="outset" w:sz="6" w:space="0" w:color="auto"/>
              <w:right w:val="outset" w:sz="6" w:space="0" w:color="auto"/>
            </w:tcBorders>
            <w:hideMark/>
          </w:tcPr>
          <w:p w14:paraId="47A15E64" w14:textId="465946FE" w:rsidR="002E31C7" w:rsidRPr="00624273" w:rsidRDefault="00A86CC2" w:rsidP="004E64A4">
            <w:pPr>
              <w:spacing w:after="0" w:line="240" w:lineRule="auto"/>
              <w:rPr>
                <w:rFonts w:ascii="Times New Roman" w:hAnsi="Times New Roman"/>
              </w:rPr>
            </w:pPr>
            <w:r w:rsidRPr="00624273">
              <w:rPr>
                <w:rFonts w:ascii="Times New Roman" w:hAnsi="Times New Roman"/>
              </w:rPr>
              <w:t>anafilaksinė reakcija</w:t>
            </w:r>
            <w:r w:rsidR="002E31C7" w:rsidRPr="00624273">
              <w:rPr>
                <w:rFonts w:ascii="Times New Roman" w:hAnsi="Times New Roman"/>
              </w:rPr>
              <w:t xml:space="preserve">, </w:t>
            </w:r>
            <w:r w:rsidRPr="00624273">
              <w:rPr>
                <w:rFonts w:ascii="Times New Roman" w:hAnsi="Times New Roman"/>
              </w:rPr>
              <w:t>padidėjęs jautrumas</w:t>
            </w:r>
          </w:p>
        </w:tc>
      </w:tr>
      <w:tr w:rsidR="002E31C7" w:rsidRPr="00624273" w14:paraId="1C666235" w14:textId="77777777" w:rsidTr="00B71929">
        <w:trPr>
          <w:tblCellSpacing w:w="0" w:type="dxa"/>
          <w:jc w:val="center"/>
        </w:trPr>
        <w:tc>
          <w:tcPr>
            <w:tcW w:w="1555" w:type="pct"/>
            <w:tcBorders>
              <w:top w:val="outset" w:sz="6" w:space="0" w:color="auto"/>
              <w:left w:val="outset" w:sz="6" w:space="0" w:color="auto"/>
              <w:right w:val="outset" w:sz="6" w:space="0" w:color="auto"/>
            </w:tcBorders>
            <w:hideMark/>
          </w:tcPr>
          <w:p w14:paraId="173538FF" w14:textId="5A331BA5" w:rsidR="002E31C7" w:rsidRPr="00624273" w:rsidRDefault="0012328D" w:rsidP="00B71929">
            <w:pPr>
              <w:spacing w:after="0" w:line="240" w:lineRule="auto"/>
              <w:jc w:val="both"/>
              <w:rPr>
                <w:rFonts w:ascii="Times New Roman" w:hAnsi="Times New Roman"/>
              </w:rPr>
            </w:pPr>
            <w:r w:rsidRPr="00624273">
              <w:rPr>
                <w:rFonts w:ascii="Times New Roman" w:hAnsi="Times New Roman"/>
              </w:rPr>
              <w:t>Endokrininiai sutrikimai</w:t>
            </w:r>
          </w:p>
        </w:tc>
        <w:tc>
          <w:tcPr>
            <w:tcW w:w="736" w:type="pct"/>
            <w:tcBorders>
              <w:top w:val="outset" w:sz="6" w:space="0" w:color="auto"/>
              <w:left w:val="outset" w:sz="6" w:space="0" w:color="auto"/>
              <w:bottom w:val="outset" w:sz="6" w:space="0" w:color="auto"/>
              <w:right w:val="outset" w:sz="6" w:space="0" w:color="auto"/>
            </w:tcBorders>
            <w:hideMark/>
          </w:tcPr>
          <w:p w14:paraId="6FD843D5" w14:textId="19B167BA" w:rsidR="002E31C7" w:rsidRPr="00624273" w:rsidRDefault="002E31C7" w:rsidP="00B71929">
            <w:pPr>
              <w:spacing w:after="0" w:line="240" w:lineRule="auto"/>
              <w:jc w:val="both"/>
              <w:rPr>
                <w:rFonts w:ascii="Times New Roman" w:hAnsi="Times New Roman"/>
              </w:rPr>
            </w:pPr>
            <w:r w:rsidRPr="00624273">
              <w:rPr>
                <w:rFonts w:ascii="Times New Roman" w:hAnsi="Times New Roman"/>
              </w:rPr>
              <w:t>Nežinomas</w:t>
            </w:r>
          </w:p>
        </w:tc>
        <w:tc>
          <w:tcPr>
            <w:tcW w:w="2709" w:type="pct"/>
            <w:tcBorders>
              <w:top w:val="outset" w:sz="6" w:space="0" w:color="auto"/>
              <w:left w:val="outset" w:sz="6" w:space="0" w:color="auto"/>
              <w:bottom w:val="outset" w:sz="6" w:space="0" w:color="auto"/>
              <w:right w:val="outset" w:sz="6" w:space="0" w:color="auto"/>
            </w:tcBorders>
            <w:hideMark/>
          </w:tcPr>
          <w:p w14:paraId="56AF413B" w14:textId="756A2930" w:rsidR="002E31C7" w:rsidRPr="00624273" w:rsidRDefault="00A86CC2" w:rsidP="004E64A4">
            <w:pPr>
              <w:spacing w:after="0" w:line="240" w:lineRule="auto"/>
              <w:rPr>
                <w:rFonts w:ascii="Times New Roman" w:hAnsi="Times New Roman"/>
              </w:rPr>
            </w:pPr>
            <w:r w:rsidRPr="00624273">
              <w:rPr>
                <w:rFonts w:ascii="Times New Roman" w:hAnsi="Times New Roman"/>
              </w:rPr>
              <w:t>Kušingo (</w:t>
            </w:r>
            <w:r w:rsidR="002E31C7" w:rsidRPr="00624273">
              <w:rPr>
                <w:rFonts w:ascii="Times New Roman" w:hAnsi="Times New Roman"/>
                <w:i/>
              </w:rPr>
              <w:t>Cushing</w:t>
            </w:r>
            <w:r w:rsidRPr="00624273">
              <w:rPr>
                <w:rFonts w:ascii="Times New Roman" w:hAnsi="Times New Roman"/>
              </w:rPr>
              <w:t>)</w:t>
            </w:r>
            <w:r w:rsidR="002E31C7" w:rsidRPr="00624273">
              <w:rPr>
                <w:rFonts w:ascii="Times New Roman" w:hAnsi="Times New Roman"/>
              </w:rPr>
              <w:t xml:space="preserve"> s</w:t>
            </w:r>
            <w:r w:rsidRPr="00624273">
              <w:rPr>
                <w:rFonts w:ascii="Times New Roman" w:hAnsi="Times New Roman"/>
              </w:rPr>
              <w:t>indromas</w:t>
            </w:r>
            <w:r w:rsidR="002E31C7" w:rsidRPr="00624273">
              <w:rPr>
                <w:rFonts w:ascii="Times New Roman" w:hAnsi="Times New Roman"/>
              </w:rPr>
              <w:t xml:space="preserve">, </w:t>
            </w:r>
            <w:r w:rsidRPr="00624273">
              <w:rPr>
                <w:rFonts w:ascii="Times New Roman" w:eastAsia="Times New Roman" w:hAnsi="Times New Roman" w:cs="Times New Roman"/>
              </w:rPr>
              <w:t>antinksčių slopinimas (žr. 4.4 skyrių)</w:t>
            </w:r>
          </w:p>
        </w:tc>
      </w:tr>
      <w:tr w:rsidR="002E31C7" w:rsidRPr="00624273" w14:paraId="583827FF" w14:textId="77777777" w:rsidTr="00B71929">
        <w:trPr>
          <w:tblCellSpacing w:w="0" w:type="dxa"/>
          <w:jc w:val="center"/>
        </w:trPr>
        <w:tc>
          <w:tcPr>
            <w:tcW w:w="1555" w:type="pct"/>
            <w:vMerge w:val="restart"/>
            <w:tcBorders>
              <w:top w:val="outset" w:sz="6" w:space="0" w:color="auto"/>
              <w:left w:val="outset" w:sz="6" w:space="0" w:color="auto"/>
              <w:right w:val="outset" w:sz="6" w:space="0" w:color="auto"/>
            </w:tcBorders>
            <w:hideMark/>
          </w:tcPr>
          <w:p w14:paraId="1ED242B4" w14:textId="6765111D" w:rsidR="002E31C7" w:rsidRPr="00624273" w:rsidRDefault="002E31C7" w:rsidP="004E64A4">
            <w:pPr>
              <w:spacing w:after="0" w:line="240" w:lineRule="auto"/>
              <w:jc w:val="both"/>
              <w:rPr>
                <w:rFonts w:ascii="Times New Roman" w:hAnsi="Times New Roman"/>
              </w:rPr>
            </w:pPr>
            <w:r w:rsidRPr="00624273">
              <w:rPr>
                <w:rFonts w:ascii="Times New Roman" w:hAnsi="Times New Roman"/>
              </w:rPr>
              <w:t>Nerv</w:t>
            </w:r>
            <w:r w:rsidR="0012328D" w:rsidRPr="00624273">
              <w:rPr>
                <w:rFonts w:ascii="Times New Roman" w:hAnsi="Times New Roman"/>
              </w:rPr>
              <w:t>ų sistemos sutrikimai</w:t>
            </w:r>
          </w:p>
        </w:tc>
        <w:tc>
          <w:tcPr>
            <w:tcW w:w="736" w:type="pct"/>
            <w:tcBorders>
              <w:top w:val="outset" w:sz="6" w:space="0" w:color="auto"/>
              <w:left w:val="outset" w:sz="6" w:space="0" w:color="auto"/>
              <w:bottom w:val="outset" w:sz="6" w:space="0" w:color="auto"/>
              <w:right w:val="outset" w:sz="6" w:space="0" w:color="auto"/>
            </w:tcBorders>
            <w:hideMark/>
          </w:tcPr>
          <w:p w14:paraId="0355B6C1" w14:textId="4F1A8470" w:rsidR="002E31C7" w:rsidRPr="00624273" w:rsidRDefault="0012328D" w:rsidP="00B71929">
            <w:pPr>
              <w:spacing w:after="0" w:line="240" w:lineRule="auto"/>
              <w:jc w:val="both"/>
              <w:rPr>
                <w:rFonts w:ascii="Times New Roman" w:hAnsi="Times New Roman"/>
              </w:rPr>
            </w:pPr>
            <w:r w:rsidRPr="00624273">
              <w:rPr>
                <w:rFonts w:ascii="Times New Roman" w:hAnsi="Times New Roman"/>
              </w:rPr>
              <w:t>Nedažnas</w:t>
            </w:r>
          </w:p>
        </w:tc>
        <w:tc>
          <w:tcPr>
            <w:tcW w:w="2709" w:type="pct"/>
            <w:tcBorders>
              <w:top w:val="outset" w:sz="6" w:space="0" w:color="auto"/>
              <w:left w:val="outset" w:sz="6" w:space="0" w:color="auto"/>
              <w:bottom w:val="outset" w:sz="6" w:space="0" w:color="auto"/>
              <w:right w:val="outset" w:sz="6" w:space="0" w:color="auto"/>
            </w:tcBorders>
            <w:hideMark/>
          </w:tcPr>
          <w:p w14:paraId="0A50C8E8" w14:textId="3819C9CF" w:rsidR="002E31C7" w:rsidRPr="00624273" w:rsidRDefault="00A86CC2" w:rsidP="00B71929">
            <w:pPr>
              <w:spacing w:after="0" w:line="240" w:lineRule="auto"/>
              <w:rPr>
                <w:rFonts w:ascii="Times New Roman" w:hAnsi="Times New Roman"/>
              </w:rPr>
            </w:pPr>
            <w:r w:rsidRPr="00624273">
              <w:rPr>
                <w:rFonts w:ascii="Times New Roman" w:hAnsi="Times New Roman"/>
              </w:rPr>
              <w:t>galvos skausmas</w:t>
            </w:r>
            <w:r w:rsidR="002E31C7" w:rsidRPr="00624273">
              <w:rPr>
                <w:rFonts w:ascii="Times New Roman" w:hAnsi="Times New Roman"/>
              </w:rPr>
              <w:t xml:space="preserve"> </w:t>
            </w:r>
          </w:p>
        </w:tc>
      </w:tr>
      <w:tr w:rsidR="002E31C7" w:rsidRPr="00624273" w14:paraId="1D4CB48B" w14:textId="77777777" w:rsidTr="00B71929">
        <w:trPr>
          <w:tblCellSpacing w:w="0" w:type="dxa"/>
          <w:jc w:val="center"/>
        </w:trPr>
        <w:tc>
          <w:tcPr>
            <w:tcW w:w="1555" w:type="pct"/>
            <w:vMerge/>
            <w:tcBorders>
              <w:left w:val="outset" w:sz="6" w:space="0" w:color="auto"/>
              <w:right w:val="outset" w:sz="6" w:space="0" w:color="auto"/>
            </w:tcBorders>
            <w:vAlign w:val="center"/>
            <w:hideMark/>
          </w:tcPr>
          <w:p w14:paraId="7D6358EB" w14:textId="77777777" w:rsidR="002E31C7" w:rsidRPr="00624273" w:rsidRDefault="002E31C7" w:rsidP="00B71929">
            <w:pPr>
              <w:spacing w:after="0" w:line="240" w:lineRule="auto"/>
              <w:jc w:val="both"/>
              <w:rPr>
                <w:rFonts w:ascii="Times New Roman" w:hAnsi="Times New Roman"/>
              </w:rPr>
            </w:pPr>
          </w:p>
        </w:tc>
        <w:tc>
          <w:tcPr>
            <w:tcW w:w="736" w:type="pct"/>
            <w:tcBorders>
              <w:top w:val="outset" w:sz="6" w:space="0" w:color="auto"/>
              <w:left w:val="outset" w:sz="6" w:space="0" w:color="auto"/>
              <w:bottom w:val="outset" w:sz="6" w:space="0" w:color="auto"/>
              <w:right w:val="outset" w:sz="6" w:space="0" w:color="auto"/>
            </w:tcBorders>
            <w:hideMark/>
          </w:tcPr>
          <w:p w14:paraId="6757362A" w14:textId="7CD06594" w:rsidR="002E31C7" w:rsidRPr="00624273" w:rsidRDefault="002E31C7" w:rsidP="00B71929">
            <w:pPr>
              <w:spacing w:after="0" w:line="240" w:lineRule="auto"/>
              <w:jc w:val="both"/>
              <w:rPr>
                <w:rFonts w:ascii="Times New Roman" w:hAnsi="Times New Roman"/>
              </w:rPr>
            </w:pPr>
            <w:r w:rsidRPr="00624273">
              <w:rPr>
                <w:rFonts w:ascii="Times New Roman" w:hAnsi="Times New Roman"/>
              </w:rPr>
              <w:t>Nežinomas</w:t>
            </w:r>
          </w:p>
        </w:tc>
        <w:tc>
          <w:tcPr>
            <w:tcW w:w="2709" w:type="pct"/>
            <w:tcBorders>
              <w:top w:val="outset" w:sz="6" w:space="0" w:color="auto"/>
              <w:left w:val="outset" w:sz="6" w:space="0" w:color="auto"/>
              <w:bottom w:val="outset" w:sz="6" w:space="0" w:color="auto"/>
              <w:right w:val="outset" w:sz="6" w:space="0" w:color="auto"/>
            </w:tcBorders>
            <w:hideMark/>
          </w:tcPr>
          <w:p w14:paraId="17C5E0C5" w14:textId="4D7B7E01" w:rsidR="002E31C7" w:rsidRPr="00624273" w:rsidRDefault="00A86CC2" w:rsidP="00B71929">
            <w:pPr>
              <w:spacing w:after="0" w:line="240" w:lineRule="auto"/>
              <w:rPr>
                <w:rFonts w:ascii="Times New Roman" w:hAnsi="Times New Roman"/>
              </w:rPr>
            </w:pPr>
            <w:r w:rsidRPr="00624273">
              <w:rPr>
                <w:rFonts w:ascii="Times New Roman" w:hAnsi="Times New Roman"/>
              </w:rPr>
              <w:t>svaigulys</w:t>
            </w:r>
          </w:p>
        </w:tc>
      </w:tr>
      <w:tr w:rsidR="002E31C7" w:rsidRPr="00624273" w14:paraId="0CE56E1A" w14:textId="77777777" w:rsidTr="00B71929">
        <w:trPr>
          <w:tblCellSpacing w:w="0" w:type="dxa"/>
          <w:jc w:val="center"/>
        </w:trPr>
        <w:tc>
          <w:tcPr>
            <w:tcW w:w="1555" w:type="pct"/>
            <w:vMerge w:val="restart"/>
            <w:tcBorders>
              <w:top w:val="outset" w:sz="6" w:space="0" w:color="auto"/>
              <w:left w:val="outset" w:sz="6" w:space="0" w:color="auto"/>
              <w:right w:val="outset" w:sz="6" w:space="0" w:color="auto"/>
            </w:tcBorders>
          </w:tcPr>
          <w:p w14:paraId="22B6FD35" w14:textId="1FD0C76A" w:rsidR="002E31C7" w:rsidRPr="00624273" w:rsidRDefault="0012328D" w:rsidP="00B71929">
            <w:pPr>
              <w:spacing w:after="0" w:line="240" w:lineRule="auto"/>
              <w:rPr>
                <w:rFonts w:ascii="Times New Roman" w:hAnsi="Times New Roman"/>
              </w:rPr>
            </w:pPr>
            <w:r w:rsidRPr="00624273">
              <w:rPr>
                <w:rFonts w:ascii="Times New Roman" w:hAnsi="Times New Roman"/>
              </w:rPr>
              <w:t>Akių sutrikimai</w:t>
            </w:r>
          </w:p>
        </w:tc>
        <w:tc>
          <w:tcPr>
            <w:tcW w:w="736" w:type="pct"/>
            <w:tcBorders>
              <w:top w:val="outset" w:sz="6" w:space="0" w:color="auto"/>
              <w:left w:val="outset" w:sz="6" w:space="0" w:color="auto"/>
              <w:bottom w:val="outset" w:sz="6" w:space="0" w:color="auto"/>
              <w:right w:val="outset" w:sz="6" w:space="0" w:color="auto"/>
            </w:tcBorders>
          </w:tcPr>
          <w:p w14:paraId="611CA362" w14:textId="3E865A9E" w:rsidR="002E31C7" w:rsidRPr="00624273" w:rsidRDefault="0012328D" w:rsidP="00B71929">
            <w:pPr>
              <w:spacing w:after="0" w:line="240" w:lineRule="auto"/>
              <w:jc w:val="both"/>
              <w:rPr>
                <w:rFonts w:ascii="Times New Roman" w:hAnsi="Times New Roman"/>
              </w:rPr>
            </w:pPr>
            <w:r w:rsidRPr="00624273">
              <w:rPr>
                <w:rFonts w:ascii="Times New Roman" w:hAnsi="Times New Roman"/>
              </w:rPr>
              <w:t>Nedažnas</w:t>
            </w:r>
          </w:p>
        </w:tc>
        <w:tc>
          <w:tcPr>
            <w:tcW w:w="2709" w:type="pct"/>
            <w:tcBorders>
              <w:top w:val="outset" w:sz="6" w:space="0" w:color="auto"/>
              <w:left w:val="outset" w:sz="6" w:space="0" w:color="auto"/>
              <w:bottom w:val="outset" w:sz="6" w:space="0" w:color="auto"/>
              <w:right w:val="outset" w:sz="6" w:space="0" w:color="auto"/>
            </w:tcBorders>
          </w:tcPr>
          <w:p w14:paraId="22B4CB3B" w14:textId="16CA58D6" w:rsidR="002E31C7" w:rsidRPr="00624273" w:rsidRDefault="00A86CC2" w:rsidP="004E64A4">
            <w:pPr>
              <w:spacing w:after="0" w:line="240" w:lineRule="auto"/>
              <w:rPr>
                <w:rFonts w:ascii="Times New Roman" w:hAnsi="Times New Roman"/>
              </w:rPr>
            </w:pPr>
            <w:r w:rsidRPr="00624273">
              <w:rPr>
                <w:rFonts w:ascii="Times New Roman" w:eastAsia="Times New Roman" w:hAnsi="Times New Roman" w:cs="Times New Roman"/>
              </w:rPr>
              <w:t xml:space="preserve">akispūdžio padidėjimas, akies skausmas, akies </w:t>
            </w:r>
            <w:r w:rsidR="005B5F5C" w:rsidRPr="00624273">
              <w:rPr>
                <w:rFonts w:ascii="Times New Roman" w:eastAsia="Times New Roman" w:hAnsi="Times New Roman" w:cs="Times New Roman"/>
              </w:rPr>
              <w:t>niež</w:t>
            </w:r>
            <w:r w:rsidR="005B5F5C">
              <w:rPr>
                <w:rFonts w:ascii="Times New Roman" w:eastAsia="Times New Roman" w:hAnsi="Times New Roman" w:cs="Times New Roman"/>
              </w:rPr>
              <w:t>ėjimas</w:t>
            </w:r>
            <w:r w:rsidRPr="00624273">
              <w:rPr>
                <w:rFonts w:ascii="Times New Roman" w:eastAsia="Times New Roman" w:hAnsi="Times New Roman" w:cs="Times New Roman"/>
              </w:rPr>
              <w:t>, nemalonus pojūtis akyje, akies dirginimas</w:t>
            </w:r>
            <w:r w:rsidR="002E31C7" w:rsidRPr="00624273">
              <w:rPr>
                <w:rFonts w:ascii="Times New Roman" w:hAnsi="Times New Roman"/>
              </w:rPr>
              <w:t>,</w:t>
            </w:r>
            <w:r w:rsidRPr="00624273">
              <w:rPr>
                <w:rFonts w:ascii="Times New Roman" w:hAnsi="Times New Roman"/>
              </w:rPr>
              <w:t xml:space="preserve"> akies voko niežėjimas, taškinis keratitas, akies vokų paraudimas, padidėjęs ašarojimas, edema, neryškus matymas</w:t>
            </w:r>
            <w:r w:rsidR="002E31C7" w:rsidRPr="00624273">
              <w:rPr>
                <w:rFonts w:ascii="Times New Roman" w:hAnsi="Times New Roman"/>
              </w:rPr>
              <w:t xml:space="preserve"> (</w:t>
            </w:r>
            <w:r w:rsidRPr="00624273">
              <w:rPr>
                <w:rFonts w:ascii="Times New Roman" w:hAnsi="Times New Roman"/>
              </w:rPr>
              <w:t xml:space="preserve">taip pat žr. </w:t>
            </w:r>
            <w:r w:rsidR="002E31C7" w:rsidRPr="00624273">
              <w:rPr>
                <w:rFonts w:ascii="Times New Roman" w:hAnsi="Times New Roman"/>
              </w:rPr>
              <w:t>4.4</w:t>
            </w:r>
            <w:r w:rsidRPr="00624273">
              <w:rPr>
                <w:rFonts w:ascii="Times New Roman" w:hAnsi="Times New Roman"/>
              </w:rPr>
              <w:t> skyrių</w:t>
            </w:r>
            <w:r w:rsidR="002E31C7" w:rsidRPr="00624273">
              <w:rPr>
                <w:rFonts w:ascii="Times New Roman" w:hAnsi="Times New Roman"/>
              </w:rPr>
              <w:t>)</w:t>
            </w:r>
          </w:p>
        </w:tc>
      </w:tr>
      <w:tr w:rsidR="002E31C7" w:rsidRPr="00624273" w14:paraId="7358BC38" w14:textId="77777777" w:rsidTr="00B71929">
        <w:trPr>
          <w:tblCellSpacing w:w="0" w:type="dxa"/>
          <w:jc w:val="center"/>
        </w:trPr>
        <w:tc>
          <w:tcPr>
            <w:tcW w:w="1555" w:type="pct"/>
            <w:vMerge/>
            <w:tcBorders>
              <w:left w:val="outset" w:sz="6" w:space="0" w:color="auto"/>
              <w:right w:val="outset" w:sz="6" w:space="0" w:color="auto"/>
            </w:tcBorders>
            <w:vAlign w:val="center"/>
          </w:tcPr>
          <w:p w14:paraId="58BDA2DA" w14:textId="77777777" w:rsidR="002E31C7" w:rsidRPr="00624273" w:rsidRDefault="002E31C7" w:rsidP="00B71929">
            <w:pPr>
              <w:spacing w:after="0" w:line="240" w:lineRule="auto"/>
              <w:jc w:val="both"/>
              <w:rPr>
                <w:rFonts w:ascii="Times New Roman" w:hAnsi="Times New Roman"/>
              </w:rPr>
            </w:pPr>
          </w:p>
        </w:tc>
        <w:tc>
          <w:tcPr>
            <w:tcW w:w="736" w:type="pct"/>
            <w:tcBorders>
              <w:top w:val="outset" w:sz="6" w:space="0" w:color="auto"/>
              <w:left w:val="outset" w:sz="6" w:space="0" w:color="auto"/>
              <w:bottom w:val="outset" w:sz="6" w:space="0" w:color="auto"/>
              <w:right w:val="outset" w:sz="6" w:space="0" w:color="auto"/>
            </w:tcBorders>
          </w:tcPr>
          <w:p w14:paraId="7E1D6301" w14:textId="411AFF01" w:rsidR="002E31C7" w:rsidRPr="00624273" w:rsidRDefault="002E31C7" w:rsidP="004E64A4">
            <w:pPr>
              <w:spacing w:after="0" w:line="240" w:lineRule="auto"/>
              <w:jc w:val="both"/>
              <w:rPr>
                <w:rFonts w:ascii="Times New Roman" w:hAnsi="Times New Roman"/>
              </w:rPr>
            </w:pPr>
            <w:r w:rsidRPr="00624273">
              <w:rPr>
                <w:rFonts w:ascii="Times New Roman" w:hAnsi="Times New Roman"/>
              </w:rPr>
              <w:t>R</w:t>
            </w:r>
            <w:r w:rsidR="0012328D" w:rsidRPr="00624273">
              <w:rPr>
                <w:rFonts w:ascii="Times New Roman" w:hAnsi="Times New Roman"/>
              </w:rPr>
              <w:t>etas</w:t>
            </w:r>
          </w:p>
        </w:tc>
        <w:tc>
          <w:tcPr>
            <w:tcW w:w="2709" w:type="pct"/>
            <w:tcBorders>
              <w:top w:val="outset" w:sz="6" w:space="0" w:color="auto"/>
              <w:left w:val="outset" w:sz="6" w:space="0" w:color="auto"/>
              <w:bottom w:val="outset" w:sz="6" w:space="0" w:color="auto"/>
              <w:right w:val="outset" w:sz="6" w:space="0" w:color="auto"/>
            </w:tcBorders>
          </w:tcPr>
          <w:p w14:paraId="486C0716" w14:textId="1C79E384" w:rsidR="002E31C7" w:rsidRPr="00624273" w:rsidRDefault="002E31C7" w:rsidP="004E64A4">
            <w:pPr>
              <w:spacing w:after="0" w:line="240" w:lineRule="auto"/>
              <w:rPr>
                <w:rFonts w:ascii="Times New Roman" w:hAnsi="Times New Roman"/>
              </w:rPr>
            </w:pPr>
            <w:r w:rsidRPr="00624273">
              <w:rPr>
                <w:rFonts w:ascii="Times New Roman" w:hAnsi="Times New Roman"/>
              </w:rPr>
              <w:t>keratit</w:t>
            </w:r>
            <w:r w:rsidR="0012328D" w:rsidRPr="00624273">
              <w:rPr>
                <w:rFonts w:ascii="Times New Roman" w:hAnsi="Times New Roman"/>
              </w:rPr>
              <w:t>as</w:t>
            </w:r>
            <w:r w:rsidRPr="00624273">
              <w:rPr>
                <w:rFonts w:ascii="Times New Roman" w:hAnsi="Times New Roman"/>
              </w:rPr>
              <w:t xml:space="preserve">, </w:t>
            </w:r>
            <w:r w:rsidR="0012328D" w:rsidRPr="00624273">
              <w:rPr>
                <w:rFonts w:ascii="Times New Roman" w:hAnsi="Times New Roman"/>
              </w:rPr>
              <w:t>akies alergija,</w:t>
            </w:r>
            <w:r w:rsidRPr="00624273">
              <w:rPr>
                <w:rFonts w:ascii="Times New Roman" w:hAnsi="Times New Roman"/>
              </w:rPr>
              <w:t xml:space="preserve"> </w:t>
            </w:r>
            <w:r w:rsidR="0012328D" w:rsidRPr="00624273">
              <w:rPr>
                <w:rFonts w:ascii="Times New Roman" w:hAnsi="Times New Roman"/>
              </w:rPr>
              <w:t>akies sausumas, akies hiperemija</w:t>
            </w:r>
          </w:p>
        </w:tc>
      </w:tr>
      <w:tr w:rsidR="002E31C7" w:rsidRPr="00624273" w14:paraId="67823FAD" w14:textId="77777777" w:rsidTr="00B71929">
        <w:trPr>
          <w:tblCellSpacing w:w="0" w:type="dxa"/>
          <w:jc w:val="center"/>
        </w:trPr>
        <w:tc>
          <w:tcPr>
            <w:tcW w:w="1555" w:type="pct"/>
            <w:vMerge/>
            <w:tcBorders>
              <w:left w:val="outset" w:sz="6" w:space="0" w:color="auto"/>
              <w:bottom w:val="outset" w:sz="6" w:space="0" w:color="auto"/>
              <w:right w:val="outset" w:sz="6" w:space="0" w:color="auto"/>
            </w:tcBorders>
            <w:vAlign w:val="center"/>
          </w:tcPr>
          <w:p w14:paraId="2E399965" w14:textId="77777777" w:rsidR="002E31C7" w:rsidRPr="00624273" w:rsidRDefault="002E31C7" w:rsidP="00B71929">
            <w:pPr>
              <w:spacing w:after="0" w:line="240" w:lineRule="auto"/>
              <w:jc w:val="both"/>
              <w:rPr>
                <w:rFonts w:ascii="Times New Roman" w:hAnsi="Times New Roman"/>
              </w:rPr>
            </w:pPr>
          </w:p>
        </w:tc>
        <w:tc>
          <w:tcPr>
            <w:tcW w:w="736" w:type="pct"/>
            <w:tcBorders>
              <w:top w:val="outset" w:sz="6" w:space="0" w:color="auto"/>
              <w:left w:val="outset" w:sz="6" w:space="0" w:color="auto"/>
              <w:bottom w:val="outset" w:sz="6" w:space="0" w:color="auto"/>
              <w:right w:val="outset" w:sz="6" w:space="0" w:color="auto"/>
            </w:tcBorders>
          </w:tcPr>
          <w:p w14:paraId="72BE847D" w14:textId="666FCF79" w:rsidR="002E31C7" w:rsidRPr="00624273" w:rsidRDefault="002E31C7" w:rsidP="00B71929">
            <w:pPr>
              <w:spacing w:after="0" w:line="240" w:lineRule="auto"/>
              <w:jc w:val="both"/>
              <w:rPr>
                <w:rFonts w:ascii="Times New Roman" w:hAnsi="Times New Roman"/>
              </w:rPr>
            </w:pPr>
            <w:r w:rsidRPr="00624273">
              <w:rPr>
                <w:rFonts w:ascii="Times New Roman" w:hAnsi="Times New Roman"/>
              </w:rPr>
              <w:t>Nežinomas</w:t>
            </w:r>
          </w:p>
        </w:tc>
        <w:tc>
          <w:tcPr>
            <w:tcW w:w="2709" w:type="pct"/>
            <w:tcBorders>
              <w:top w:val="outset" w:sz="6" w:space="0" w:color="auto"/>
              <w:left w:val="outset" w:sz="6" w:space="0" w:color="auto"/>
              <w:bottom w:val="outset" w:sz="6" w:space="0" w:color="auto"/>
              <w:right w:val="outset" w:sz="6" w:space="0" w:color="auto"/>
            </w:tcBorders>
          </w:tcPr>
          <w:p w14:paraId="11EDB695" w14:textId="31986234" w:rsidR="002E31C7" w:rsidRPr="00624273" w:rsidRDefault="0012328D" w:rsidP="004E64A4">
            <w:pPr>
              <w:spacing w:after="0" w:line="240" w:lineRule="auto"/>
              <w:rPr>
                <w:rFonts w:ascii="Times New Roman" w:hAnsi="Times New Roman"/>
              </w:rPr>
            </w:pPr>
            <w:r w:rsidRPr="00624273">
              <w:rPr>
                <w:rFonts w:ascii="Times New Roman" w:hAnsi="Times New Roman"/>
              </w:rPr>
              <w:t>akies voko edema</w:t>
            </w:r>
            <w:r w:rsidR="002E31C7" w:rsidRPr="00624273">
              <w:rPr>
                <w:rFonts w:ascii="Times New Roman" w:hAnsi="Times New Roman"/>
              </w:rPr>
              <w:t xml:space="preserve">, </w:t>
            </w:r>
            <w:r w:rsidRPr="00624273">
              <w:rPr>
                <w:rFonts w:ascii="Times New Roman" w:hAnsi="Times New Roman"/>
              </w:rPr>
              <w:t>akies voko eritema</w:t>
            </w:r>
            <w:r w:rsidR="002E31C7" w:rsidRPr="00624273">
              <w:rPr>
                <w:rFonts w:ascii="Times New Roman" w:hAnsi="Times New Roman"/>
              </w:rPr>
              <w:t>, m</w:t>
            </w:r>
            <w:r w:rsidRPr="00624273">
              <w:rPr>
                <w:rFonts w:ascii="Times New Roman" w:hAnsi="Times New Roman"/>
              </w:rPr>
              <w:t>idriazė</w:t>
            </w:r>
          </w:p>
        </w:tc>
      </w:tr>
      <w:tr w:rsidR="002E31C7" w:rsidRPr="00624273" w14:paraId="0A3B23A8" w14:textId="77777777" w:rsidTr="00B71929">
        <w:trPr>
          <w:tblCellSpacing w:w="0" w:type="dxa"/>
          <w:jc w:val="center"/>
        </w:trPr>
        <w:tc>
          <w:tcPr>
            <w:tcW w:w="1555" w:type="pct"/>
            <w:tcBorders>
              <w:top w:val="outset" w:sz="6" w:space="0" w:color="auto"/>
              <w:left w:val="outset" w:sz="6" w:space="0" w:color="auto"/>
              <w:right w:val="outset" w:sz="6" w:space="0" w:color="auto"/>
            </w:tcBorders>
          </w:tcPr>
          <w:p w14:paraId="0AD1CFFB" w14:textId="412A1DE7" w:rsidR="002E31C7" w:rsidRPr="00624273" w:rsidRDefault="0012328D" w:rsidP="00B71929">
            <w:pPr>
              <w:spacing w:after="0" w:line="240" w:lineRule="auto"/>
              <w:rPr>
                <w:rFonts w:ascii="Times New Roman" w:hAnsi="Times New Roman"/>
              </w:rPr>
            </w:pPr>
            <w:r w:rsidRPr="00624273">
              <w:rPr>
                <w:rFonts w:ascii="Times New Roman" w:hAnsi="Times New Roman"/>
              </w:rPr>
              <w:t>Kvėpavimo sistemos, krūtinės ląstos ir tarpuplaučio sutrikimai</w:t>
            </w:r>
          </w:p>
        </w:tc>
        <w:tc>
          <w:tcPr>
            <w:tcW w:w="736" w:type="pct"/>
            <w:tcBorders>
              <w:top w:val="outset" w:sz="6" w:space="0" w:color="auto"/>
              <w:left w:val="outset" w:sz="6" w:space="0" w:color="auto"/>
              <w:bottom w:val="outset" w:sz="6" w:space="0" w:color="auto"/>
              <w:right w:val="outset" w:sz="6" w:space="0" w:color="auto"/>
            </w:tcBorders>
          </w:tcPr>
          <w:p w14:paraId="2E247486" w14:textId="29940D6B" w:rsidR="002E31C7" w:rsidRPr="00624273" w:rsidRDefault="0012328D" w:rsidP="00B71929">
            <w:pPr>
              <w:spacing w:after="0" w:line="240" w:lineRule="auto"/>
              <w:jc w:val="both"/>
              <w:rPr>
                <w:rFonts w:ascii="Times New Roman" w:hAnsi="Times New Roman"/>
              </w:rPr>
            </w:pPr>
            <w:r w:rsidRPr="00624273">
              <w:rPr>
                <w:rFonts w:ascii="Times New Roman" w:hAnsi="Times New Roman"/>
              </w:rPr>
              <w:t>Nedažnas</w:t>
            </w:r>
          </w:p>
        </w:tc>
        <w:tc>
          <w:tcPr>
            <w:tcW w:w="2709" w:type="pct"/>
            <w:tcBorders>
              <w:top w:val="outset" w:sz="6" w:space="0" w:color="auto"/>
              <w:left w:val="outset" w:sz="6" w:space="0" w:color="auto"/>
              <w:bottom w:val="outset" w:sz="6" w:space="0" w:color="auto"/>
              <w:right w:val="outset" w:sz="6" w:space="0" w:color="auto"/>
            </w:tcBorders>
          </w:tcPr>
          <w:p w14:paraId="47971631" w14:textId="2154046D" w:rsidR="002E31C7" w:rsidRPr="00624273" w:rsidRDefault="0012328D" w:rsidP="004E64A4">
            <w:pPr>
              <w:spacing w:after="0" w:line="240" w:lineRule="auto"/>
              <w:rPr>
                <w:rFonts w:ascii="Times New Roman" w:hAnsi="Times New Roman"/>
              </w:rPr>
            </w:pPr>
            <w:r w:rsidRPr="00624273">
              <w:rPr>
                <w:rFonts w:ascii="Times New Roman" w:hAnsi="Times New Roman"/>
              </w:rPr>
              <w:t>rinorėja</w:t>
            </w:r>
            <w:r w:rsidR="002E31C7" w:rsidRPr="00624273">
              <w:rPr>
                <w:rFonts w:ascii="Times New Roman" w:hAnsi="Times New Roman"/>
              </w:rPr>
              <w:t xml:space="preserve">, </w:t>
            </w:r>
            <w:r w:rsidRPr="00624273">
              <w:rPr>
                <w:rFonts w:ascii="Times New Roman" w:hAnsi="Times New Roman"/>
              </w:rPr>
              <w:t>laringospazmas</w:t>
            </w:r>
          </w:p>
        </w:tc>
      </w:tr>
      <w:tr w:rsidR="002E31C7" w:rsidRPr="00624273" w14:paraId="4CCA948C" w14:textId="77777777" w:rsidTr="00B71929">
        <w:trPr>
          <w:tblCellSpacing w:w="0" w:type="dxa"/>
          <w:jc w:val="center"/>
        </w:trPr>
        <w:tc>
          <w:tcPr>
            <w:tcW w:w="1555" w:type="pct"/>
            <w:vMerge w:val="restart"/>
            <w:tcBorders>
              <w:top w:val="outset" w:sz="6" w:space="0" w:color="auto"/>
              <w:left w:val="outset" w:sz="6" w:space="0" w:color="auto"/>
              <w:right w:val="outset" w:sz="6" w:space="0" w:color="auto"/>
            </w:tcBorders>
          </w:tcPr>
          <w:p w14:paraId="19D38CF2" w14:textId="48782586" w:rsidR="002E31C7" w:rsidRPr="00624273" w:rsidRDefault="0012328D" w:rsidP="00B71929">
            <w:pPr>
              <w:spacing w:after="0" w:line="240" w:lineRule="auto"/>
              <w:jc w:val="both"/>
              <w:rPr>
                <w:rFonts w:ascii="Times New Roman" w:hAnsi="Times New Roman"/>
              </w:rPr>
            </w:pPr>
            <w:r w:rsidRPr="00624273">
              <w:rPr>
                <w:rFonts w:ascii="Times New Roman" w:hAnsi="Times New Roman"/>
              </w:rPr>
              <w:t>Virškinimo trakto sutrikimai</w:t>
            </w:r>
          </w:p>
        </w:tc>
        <w:tc>
          <w:tcPr>
            <w:tcW w:w="736" w:type="pct"/>
            <w:tcBorders>
              <w:top w:val="outset" w:sz="6" w:space="0" w:color="auto"/>
              <w:left w:val="outset" w:sz="6" w:space="0" w:color="auto"/>
              <w:bottom w:val="outset" w:sz="6" w:space="0" w:color="auto"/>
              <w:right w:val="outset" w:sz="6" w:space="0" w:color="auto"/>
            </w:tcBorders>
          </w:tcPr>
          <w:p w14:paraId="63D2DA22" w14:textId="52285954" w:rsidR="002E31C7" w:rsidRPr="00624273" w:rsidRDefault="002E31C7" w:rsidP="004E64A4">
            <w:pPr>
              <w:spacing w:after="0" w:line="240" w:lineRule="auto"/>
              <w:jc w:val="both"/>
              <w:rPr>
                <w:rFonts w:ascii="Times New Roman" w:hAnsi="Times New Roman"/>
              </w:rPr>
            </w:pPr>
            <w:r w:rsidRPr="00624273">
              <w:rPr>
                <w:rFonts w:ascii="Times New Roman" w:hAnsi="Times New Roman"/>
              </w:rPr>
              <w:t>R</w:t>
            </w:r>
            <w:r w:rsidR="0012328D" w:rsidRPr="00624273">
              <w:rPr>
                <w:rFonts w:ascii="Times New Roman" w:hAnsi="Times New Roman"/>
              </w:rPr>
              <w:t>etas</w:t>
            </w:r>
          </w:p>
        </w:tc>
        <w:tc>
          <w:tcPr>
            <w:tcW w:w="2709" w:type="pct"/>
            <w:tcBorders>
              <w:top w:val="outset" w:sz="6" w:space="0" w:color="auto"/>
              <w:left w:val="outset" w:sz="6" w:space="0" w:color="auto"/>
              <w:bottom w:val="outset" w:sz="6" w:space="0" w:color="auto"/>
              <w:right w:val="outset" w:sz="6" w:space="0" w:color="auto"/>
            </w:tcBorders>
          </w:tcPr>
          <w:p w14:paraId="2B07295D" w14:textId="5B141204" w:rsidR="002E31C7" w:rsidRPr="00624273" w:rsidRDefault="0012328D" w:rsidP="00B71929">
            <w:pPr>
              <w:spacing w:after="0" w:line="240" w:lineRule="auto"/>
              <w:rPr>
                <w:rFonts w:ascii="Times New Roman" w:hAnsi="Times New Roman"/>
              </w:rPr>
            </w:pPr>
            <w:r w:rsidRPr="00624273">
              <w:rPr>
                <w:rFonts w:ascii="Times New Roman" w:hAnsi="Times New Roman"/>
              </w:rPr>
              <w:t>disgeuzija</w:t>
            </w:r>
          </w:p>
        </w:tc>
      </w:tr>
      <w:tr w:rsidR="002E31C7" w:rsidRPr="00624273" w14:paraId="7F6A7AE9" w14:textId="77777777" w:rsidTr="00B71929">
        <w:trPr>
          <w:tblCellSpacing w:w="0" w:type="dxa"/>
          <w:jc w:val="center"/>
        </w:trPr>
        <w:tc>
          <w:tcPr>
            <w:tcW w:w="1555" w:type="pct"/>
            <w:vMerge/>
            <w:tcBorders>
              <w:left w:val="outset" w:sz="6" w:space="0" w:color="auto"/>
              <w:bottom w:val="outset" w:sz="6" w:space="0" w:color="auto"/>
              <w:right w:val="outset" w:sz="6" w:space="0" w:color="auto"/>
            </w:tcBorders>
            <w:vAlign w:val="center"/>
          </w:tcPr>
          <w:p w14:paraId="12B1AECE" w14:textId="77777777" w:rsidR="002E31C7" w:rsidRPr="00624273" w:rsidRDefault="002E31C7" w:rsidP="00B71929">
            <w:pPr>
              <w:spacing w:after="0" w:line="240" w:lineRule="auto"/>
              <w:jc w:val="both"/>
              <w:rPr>
                <w:rFonts w:ascii="Times New Roman" w:hAnsi="Times New Roman"/>
              </w:rPr>
            </w:pPr>
          </w:p>
        </w:tc>
        <w:tc>
          <w:tcPr>
            <w:tcW w:w="736" w:type="pct"/>
            <w:tcBorders>
              <w:top w:val="outset" w:sz="6" w:space="0" w:color="auto"/>
              <w:left w:val="outset" w:sz="6" w:space="0" w:color="auto"/>
              <w:bottom w:val="outset" w:sz="6" w:space="0" w:color="auto"/>
              <w:right w:val="outset" w:sz="6" w:space="0" w:color="auto"/>
            </w:tcBorders>
          </w:tcPr>
          <w:p w14:paraId="458BD68C" w14:textId="7E8F3D20" w:rsidR="002E31C7" w:rsidRPr="00624273" w:rsidRDefault="002E31C7" w:rsidP="00B71929">
            <w:pPr>
              <w:spacing w:after="0" w:line="240" w:lineRule="auto"/>
              <w:jc w:val="both"/>
              <w:rPr>
                <w:rFonts w:ascii="Times New Roman" w:hAnsi="Times New Roman"/>
              </w:rPr>
            </w:pPr>
            <w:r w:rsidRPr="00624273">
              <w:rPr>
                <w:rFonts w:ascii="Times New Roman" w:hAnsi="Times New Roman"/>
              </w:rPr>
              <w:t>Nežinomas</w:t>
            </w:r>
          </w:p>
        </w:tc>
        <w:tc>
          <w:tcPr>
            <w:tcW w:w="2709" w:type="pct"/>
            <w:tcBorders>
              <w:top w:val="outset" w:sz="6" w:space="0" w:color="auto"/>
              <w:left w:val="outset" w:sz="6" w:space="0" w:color="auto"/>
              <w:bottom w:val="outset" w:sz="6" w:space="0" w:color="auto"/>
              <w:right w:val="outset" w:sz="6" w:space="0" w:color="auto"/>
            </w:tcBorders>
          </w:tcPr>
          <w:p w14:paraId="20B29E2A" w14:textId="1C7EBA1A" w:rsidR="002E31C7" w:rsidRPr="00624273" w:rsidRDefault="0012328D" w:rsidP="004E64A4">
            <w:pPr>
              <w:spacing w:after="0" w:line="240" w:lineRule="auto"/>
              <w:rPr>
                <w:rFonts w:ascii="Times New Roman" w:hAnsi="Times New Roman"/>
              </w:rPr>
            </w:pPr>
            <w:r w:rsidRPr="00624273">
              <w:rPr>
                <w:rFonts w:ascii="Times New Roman" w:hAnsi="Times New Roman"/>
              </w:rPr>
              <w:t>pykinimas</w:t>
            </w:r>
            <w:r w:rsidR="002E31C7" w:rsidRPr="00624273">
              <w:rPr>
                <w:rFonts w:ascii="Times New Roman" w:hAnsi="Times New Roman"/>
              </w:rPr>
              <w:t xml:space="preserve">, </w:t>
            </w:r>
            <w:r w:rsidRPr="00624273">
              <w:rPr>
                <w:rFonts w:ascii="Times New Roman" w:eastAsia="Times New Roman" w:hAnsi="Times New Roman" w:cs="Times New Roman"/>
              </w:rPr>
              <w:t>nemalonus pojūtis pilve</w:t>
            </w:r>
          </w:p>
        </w:tc>
      </w:tr>
      <w:tr w:rsidR="002E31C7" w:rsidRPr="00624273" w14:paraId="34313568" w14:textId="77777777" w:rsidTr="00B71929">
        <w:trPr>
          <w:tblCellSpacing w:w="0" w:type="dxa"/>
          <w:jc w:val="center"/>
        </w:trPr>
        <w:tc>
          <w:tcPr>
            <w:tcW w:w="1555" w:type="pct"/>
            <w:tcBorders>
              <w:top w:val="outset" w:sz="6" w:space="0" w:color="auto"/>
              <w:left w:val="outset" w:sz="6" w:space="0" w:color="auto"/>
              <w:bottom w:val="outset" w:sz="6" w:space="0" w:color="auto"/>
              <w:right w:val="outset" w:sz="6" w:space="0" w:color="auto"/>
            </w:tcBorders>
            <w:vAlign w:val="center"/>
          </w:tcPr>
          <w:p w14:paraId="32FA2BB0" w14:textId="700F5636" w:rsidR="002E31C7" w:rsidRPr="00624273" w:rsidRDefault="0012328D" w:rsidP="00624273">
            <w:pPr>
              <w:spacing w:after="0" w:line="240" w:lineRule="auto"/>
              <w:rPr>
                <w:rFonts w:ascii="Times New Roman" w:hAnsi="Times New Roman"/>
              </w:rPr>
            </w:pPr>
            <w:r w:rsidRPr="00624273">
              <w:rPr>
                <w:rFonts w:ascii="Times New Roman" w:eastAsia="Times New Roman" w:hAnsi="Times New Roman" w:cs="Times New Roman"/>
              </w:rPr>
              <w:t>Odos ir poodinio audinio sutrikimai</w:t>
            </w:r>
          </w:p>
        </w:tc>
        <w:tc>
          <w:tcPr>
            <w:tcW w:w="736" w:type="pct"/>
            <w:tcBorders>
              <w:top w:val="outset" w:sz="6" w:space="0" w:color="auto"/>
              <w:left w:val="outset" w:sz="6" w:space="0" w:color="auto"/>
              <w:bottom w:val="outset" w:sz="6" w:space="0" w:color="auto"/>
              <w:right w:val="outset" w:sz="6" w:space="0" w:color="auto"/>
            </w:tcBorders>
          </w:tcPr>
          <w:p w14:paraId="426AE01F" w14:textId="340374AF" w:rsidR="002E31C7" w:rsidRPr="00624273" w:rsidRDefault="002E31C7" w:rsidP="00B71929">
            <w:pPr>
              <w:spacing w:after="0" w:line="240" w:lineRule="auto"/>
              <w:jc w:val="both"/>
              <w:rPr>
                <w:rFonts w:ascii="Times New Roman" w:hAnsi="Times New Roman"/>
              </w:rPr>
            </w:pPr>
            <w:r w:rsidRPr="00624273">
              <w:rPr>
                <w:rFonts w:ascii="Times New Roman" w:hAnsi="Times New Roman"/>
              </w:rPr>
              <w:t>Nežinomas</w:t>
            </w:r>
          </w:p>
        </w:tc>
        <w:tc>
          <w:tcPr>
            <w:tcW w:w="2709" w:type="pct"/>
            <w:tcBorders>
              <w:top w:val="outset" w:sz="6" w:space="0" w:color="auto"/>
              <w:left w:val="outset" w:sz="6" w:space="0" w:color="auto"/>
              <w:bottom w:val="outset" w:sz="6" w:space="0" w:color="auto"/>
              <w:right w:val="outset" w:sz="6" w:space="0" w:color="auto"/>
            </w:tcBorders>
          </w:tcPr>
          <w:p w14:paraId="1924CF4B" w14:textId="4F5B1AEC" w:rsidR="002E31C7" w:rsidRPr="00624273" w:rsidRDefault="0012328D" w:rsidP="004E64A4">
            <w:pPr>
              <w:spacing w:after="0" w:line="240" w:lineRule="auto"/>
              <w:rPr>
                <w:rFonts w:ascii="Times New Roman" w:hAnsi="Times New Roman"/>
              </w:rPr>
            </w:pPr>
            <w:r w:rsidRPr="00624273">
              <w:rPr>
                <w:rFonts w:ascii="Times New Roman" w:hAnsi="Times New Roman"/>
              </w:rPr>
              <w:t>daugiaformė eritema, išbėrimas</w:t>
            </w:r>
            <w:r w:rsidR="002E31C7" w:rsidRPr="00624273">
              <w:rPr>
                <w:rFonts w:ascii="Times New Roman" w:hAnsi="Times New Roman"/>
              </w:rPr>
              <w:t xml:space="preserve">, </w:t>
            </w:r>
            <w:r w:rsidRPr="00624273">
              <w:rPr>
                <w:rFonts w:ascii="Times New Roman" w:hAnsi="Times New Roman"/>
              </w:rPr>
              <w:t>veido patinimas, niežėjimas</w:t>
            </w:r>
          </w:p>
        </w:tc>
      </w:tr>
    </w:tbl>
    <w:p w14:paraId="17B6A02A" w14:textId="77777777" w:rsidR="00337C0A" w:rsidRPr="00624273" w:rsidRDefault="00337C0A" w:rsidP="00624273">
      <w:pPr>
        <w:spacing w:after="0" w:line="240" w:lineRule="auto"/>
        <w:rPr>
          <w:rFonts w:ascii="Times New Roman" w:hAnsi="Times New Roman"/>
        </w:rPr>
      </w:pPr>
    </w:p>
    <w:p w14:paraId="0B3C413A" w14:textId="29D9983D" w:rsidR="00E35B64" w:rsidRPr="00624273" w:rsidRDefault="00D649BB" w:rsidP="00624273">
      <w:pPr>
        <w:spacing w:after="0" w:line="240" w:lineRule="auto"/>
        <w:rPr>
          <w:rFonts w:ascii="Times New Roman" w:hAnsi="Times New Roman"/>
          <w:b/>
        </w:rPr>
      </w:pPr>
      <w:r w:rsidRPr="00624273">
        <w:rPr>
          <w:rFonts w:ascii="Times New Roman" w:hAnsi="Times New Roman"/>
          <w:b/>
        </w:rPr>
        <w:t>Atrinktų nepageidaujamų reakcijų apibūdinimas</w:t>
      </w:r>
    </w:p>
    <w:p w14:paraId="1BB234CE" w14:textId="77777777" w:rsidR="00D649BB" w:rsidRPr="00624273" w:rsidRDefault="00D649BB" w:rsidP="00624273">
      <w:pPr>
        <w:spacing w:after="0" w:line="240" w:lineRule="auto"/>
        <w:rPr>
          <w:rFonts w:ascii="Times New Roman" w:hAnsi="Times New Roman"/>
        </w:rPr>
      </w:pPr>
    </w:p>
    <w:p w14:paraId="17B6A02B" w14:textId="115DA0AF" w:rsidR="00337C0A" w:rsidRPr="00624273" w:rsidRDefault="00D649BB" w:rsidP="00624273">
      <w:pPr>
        <w:spacing w:after="0" w:line="240" w:lineRule="auto"/>
        <w:rPr>
          <w:rFonts w:ascii="Times New Roman" w:hAnsi="Times New Roman"/>
        </w:rPr>
      </w:pPr>
      <w:r w:rsidRPr="00624273">
        <w:rPr>
          <w:rFonts w:ascii="Times New Roman" w:hAnsi="Times New Roman"/>
        </w:rPr>
        <w:t>Toliau pateiktos nepageidaujamos reakcijos buvo stebimos skiriant deksametazono akių lašus (suspensiją)</w:t>
      </w:r>
      <w:r w:rsidR="00337C0A" w:rsidRPr="00624273">
        <w:rPr>
          <w:rFonts w:ascii="Times New Roman" w:hAnsi="Times New Roman"/>
        </w:rPr>
        <w:t>.</w:t>
      </w:r>
    </w:p>
    <w:p w14:paraId="71FFF6E3" w14:textId="77777777" w:rsidR="00D649BB" w:rsidRPr="00624273" w:rsidRDefault="00D649BB" w:rsidP="00624273">
      <w:pPr>
        <w:spacing w:after="0" w:line="240" w:lineRule="auto"/>
        <w:rPr>
          <w:rFonts w:ascii="Times New Roman" w:hAnsi="Times New Roman"/>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2816"/>
        <w:gridCol w:w="1333"/>
        <w:gridCol w:w="4906"/>
      </w:tblGrid>
      <w:tr w:rsidR="00D649BB" w:rsidRPr="00624273" w14:paraId="57972CEB" w14:textId="77777777" w:rsidTr="00B71929">
        <w:trPr>
          <w:tblCellSpacing w:w="0" w:type="dxa"/>
          <w:jc w:val="center"/>
        </w:trPr>
        <w:tc>
          <w:tcPr>
            <w:tcW w:w="1555" w:type="pct"/>
            <w:tcBorders>
              <w:top w:val="outset" w:sz="6" w:space="0" w:color="auto"/>
              <w:left w:val="outset" w:sz="6" w:space="0" w:color="auto"/>
              <w:bottom w:val="outset" w:sz="6" w:space="0" w:color="auto"/>
              <w:right w:val="outset" w:sz="6" w:space="0" w:color="auto"/>
            </w:tcBorders>
            <w:hideMark/>
          </w:tcPr>
          <w:p w14:paraId="6DF3CCE2" w14:textId="77777777" w:rsidR="00D649BB" w:rsidRPr="00624273" w:rsidRDefault="00D649BB" w:rsidP="00B71929">
            <w:pPr>
              <w:spacing w:after="0" w:line="240" w:lineRule="auto"/>
              <w:jc w:val="both"/>
              <w:rPr>
                <w:rFonts w:ascii="Times New Roman" w:hAnsi="Times New Roman"/>
              </w:rPr>
            </w:pPr>
            <w:r w:rsidRPr="00624273">
              <w:rPr>
                <w:rFonts w:ascii="Times New Roman" w:hAnsi="Times New Roman"/>
                <w:b/>
                <w:bCs/>
              </w:rPr>
              <w:t>Organų sistemų klasė</w:t>
            </w:r>
          </w:p>
        </w:tc>
        <w:tc>
          <w:tcPr>
            <w:tcW w:w="736" w:type="pct"/>
            <w:tcBorders>
              <w:top w:val="outset" w:sz="6" w:space="0" w:color="auto"/>
              <w:left w:val="outset" w:sz="6" w:space="0" w:color="auto"/>
              <w:bottom w:val="outset" w:sz="6" w:space="0" w:color="auto"/>
              <w:right w:val="outset" w:sz="6" w:space="0" w:color="auto"/>
            </w:tcBorders>
            <w:hideMark/>
          </w:tcPr>
          <w:p w14:paraId="3D07F2D0" w14:textId="77777777" w:rsidR="00D649BB" w:rsidRPr="00624273" w:rsidRDefault="00D649BB" w:rsidP="00B71929">
            <w:pPr>
              <w:spacing w:after="0" w:line="240" w:lineRule="auto"/>
              <w:jc w:val="both"/>
              <w:rPr>
                <w:rFonts w:ascii="Times New Roman" w:hAnsi="Times New Roman"/>
              </w:rPr>
            </w:pPr>
            <w:r w:rsidRPr="00624273">
              <w:rPr>
                <w:rFonts w:ascii="Times New Roman" w:hAnsi="Times New Roman"/>
                <w:b/>
                <w:bCs/>
              </w:rPr>
              <w:t>Dažnis</w:t>
            </w:r>
          </w:p>
        </w:tc>
        <w:tc>
          <w:tcPr>
            <w:tcW w:w="2709" w:type="pct"/>
            <w:tcBorders>
              <w:top w:val="outset" w:sz="6" w:space="0" w:color="auto"/>
              <w:left w:val="outset" w:sz="6" w:space="0" w:color="auto"/>
              <w:bottom w:val="outset" w:sz="6" w:space="0" w:color="auto"/>
              <w:right w:val="outset" w:sz="6" w:space="0" w:color="auto"/>
            </w:tcBorders>
            <w:hideMark/>
          </w:tcPr>
          <w:p w14:paraId="74FAE103" w14:textId="77777777" w:rsidR="00D649BB" w:rsidRPr="00624273" w:rsidRDefault="00D649BB" w:rsidP="00B71929">
            <w:pPr>
              <w:spacing w:after="0" w:line="240" w:lineRule="auto"/>
              <w:jc w:val="both"/>
              <w:rPr>
                <w:rFonts w:ascii="Times New Roman" w:hAnsi="Times New Roman"/>
              </w:rPr>
            </w:pPr>
            <w:r w:rsidRPr="00624273">
              <w:rPr>
                <w:rFonts w:ascii="Times New Roman" w:hAnsi="Times New Roman"/>
                <w:b/>
                <w:bCs/>
              </w:rPr>
              <w:t>Nepageidaujama reakcija</w:t>
            </w:r>
          </w:p>
        </w:tc>
      </w:tr>
      <w:tr w:rsidR="00D649BB" w:rsidRPr="00624273" w14:paraId="77C2DEA8" w14:textId="77777777" w:rsidTr="00B71929">
        <w:trPr>
          <w:tblCellSpacing w:w="0" w:type="dxa"/>
          <w:jc w:val="center"/>
        </w:trPr>
        <w:tc>
          <w:tcPr>
            <w:tcW w:w="1555" w:type="pct"/>
            <w:tcBorders>
              <w:top w:val="outset" w:sz="6" w:space="0" w:color="auto"/>
              <w:left w:val="outset" w:sz="6" w:space="0" w:color="auto"/>
              <w:right w:val="outset" w:sz="6" w:space="0" w:color="auto"/>
            </w:tcBorders>
            <w:hideMark/>
          </w:tcPr>
          <w:p w14:paraId="6205B222" w14:textId="1FCAFBA7" w:rsidR="00D649BB" w:rsidRPr="00624273" w:rsidRDefault="00D649BB" w:rsidP="004E64A4">
            <w:pPr>
              <w:spacing w:after="0" w:line="240" w:lineRule="auto"/>
              <w:jc w:val="both"/>
              <w:rPr>
                <w:rFonts w:ascii="Times New Roman" w:hAnsi="Times New Roman"/>
              </w:rPr>
            </w:pPr>
            <w:r w:rsidRPr="00624273">
              <w:rPr>
                <w:rFonts w:ascii="Times New Roman" w:hAnsi="Times New Roman"/>
              </w:rPr>
              <w:t>Nervų sistemos sutrikimai</w:t>
            </w:r>
          </w:p>
        </w:tc>
        <w:tc>
          <w:tcPr>
            <w:tcW w:w="736" w:type="pct"/>
            <w:tcBorders>
              <w:top w:val="outset" w:sz="6" w:space="0" w:color="auto"/>
              <w:left w:val="outset" w:sz="6" w:space="0" w:color="auto"/>
              <w:bottom w:val="outset" w:sz="6" w:space="0" w:color="auto"/>
              <w:right w:val="outset" w:sz="6" w:space="0" w:color="auto"/>
            </w:tcBorders>
            <w:hideMark/>
          </w:tcPr>
          <w:p w14:paraId="0F8FA017" w14:textId="68737FE7" w:rsidR="00D649BB" w:rsidRPr="00624273" w:rsidRDefault="00D649BB" w:rsidP="00B71929">
            <w:pPr>
              <w:spacing w:after="0" w:line="240" w:lineRule="auto"/>
              <w:jc w:val="both"/>
              <w:rPr>
                <w:rFonts w:ascii="Times New Roman" w:hAnsi="Times New Roman"/>
              </w:rPr>
            </w:pPr>
            <w:r w:rsidRPr="00624273">
              <w:rPr>
                <w:rFonts w:ascii="Times New Roman" w:hAnsi="Times New Roman"/>
              </w:rPr>
              <w:t>Dažnas</w:t>
            </w:r>
          </w:p>
        </w:tc>
        <w:tc>
          <w:tcPr>
            <w:tcW w:w="2709" w:type="pct"/>
            <w:tcBorders>
              <w:top w:val="outset" w:sz="6" w:space="0" w:color="auto"/>
              <w:left w:val="outset" w:sz="6" w:space="0" w:color="auto"/>
              <w:bottom w:val="outset" w:sz="6" w:space="0" w:color="auto"/>
              <w:right w:val="outset" w:sz="6" w:space="0" w:color="auto"/>
            </w:tcBorders>
            <w:hideMark/>
          </w:tcPr>
          <w:p w14:paraId="13FD4EC0" w14:textId="4C0419F7" w:rsidR="00D649BB" w:rsidRPr="00624273" w:rsidRDefault="00D649BB" w:rsidP="004E64A4">
            <w:pPr>
              <w:spacing w:after="0" w:line="240" w:lineRule="auto"/>
              <w:rPr>
                <w:rFonts w:ascii="Times New Roman" w:hAnsi="Times New Roman"/>
              </w:rPr>
            </w:pPr>
            <w:r w:rsidRPr="00624273">
              <w:rPr>
                <w:rFonts w:ascii="Times New Roman" w:hAnsi="Times New Roman"/>
              </w:rPr>
              <w:t>galvos skausmas</w:t>
            </w:r>
          </w:p>
        </w:tc>
      </w:tr>
      <w:tr w:rsidR="00D649BB" w:rsidRPr="00624273" w14:paraId="229A3C6E" w14:textId="77777777" w:rsidTr="00B71929">
        <w:trPr>
          <w:tblCellSpacing w:w="0" w:type="dxa"/>
          <w:jc w:val="center"/>
        </w:trPr>
        <w:tc>
          <w:tcPr>
            <w:tcW w:w="1555" w:type="pct"/>
            <w:tcBorders>
              <w:top w:val="outset" w:sz="6" w:space="0" w:color="auto"/>
              <w:left w:val="outset" w:sz="6" w:space="0" w:color="auto"/>
              <w:right w:val="outset" w:sz="6" w:space="0" w:color="auto"/>
            </w:tcBorders>
          </w:tcPr>
          <w:p w14:paraId="09E4DB1B" w14:textId="0C839BC8" w:rsidR="00D649BB" w:rsidRPr="00624273" w:rsidRDefault="00D649BB" w:rsidP="00B71929">
            <w:pPr>
              <w:spacing w:after="0" w:line="240" w:lineRule="auto"/>
              <w:rPr>
                <w:rFonts w:ascii="Times New Roman" w:hAnsi="Times New Roman"/>
              </w:rPr>
            </w:pPr>
            <w:r w:rsidRPr="00624273">
              <w:rPr>
                <w:rFonts w:ascii="Times New Roman" w:hAnsi="Times New Roman"/>
              </w:rPr>
              <w:t>Akių sutrikimai</w:t>
            </w:r>
          </w:p>
        </w:tc>
        <w:tc>
          <w:tcPr>
            <w:tcW w:w="736" w:type="pct"/>
            <w:tcBorders>
              <w:top w:val="outset" w:sz="6" w:space="0" w:color="auto"/>
              <w:left w:val="outset" w:sz="6" w:space="0" w:color="auto"/>
              <w:bottom w:val="outset" w:sz="6" w:space="0" w:color="auto"/>
              <w:right w:val="outset" w:sz="6" w:space="0" w:color="auto"/>
            </w:tcBorders>
          </w:tcPr>
          <w:p w14:paraId="2BB648E4" w14:textId="3D5C17D8" w:rsidR="00D649BB" w:rsidRPr="00624273" w:rsidRDefault="00D649BB" w:rsidP="004E64A4">
            <w:pPr>
              <w:spacing w:after="0" w:line="240" w:lineRule="auto"/>
              <w:jc w:val="both"/>
              <w:rPr>
                <w:rFonts w:ascii="Times New Roman" w:hAnsi="Times New Roman"/>
              </w:rPr>
            </w:pPr>
            <w:r w:rsidRPr="00624273">
              <w:rPr>
                <w:rFonts w:ascii="Times New Roman" w:hAnsi="Times New Roman"/>
              </w:rPr>
              <w:t>Dažnas</w:t>
            </w:r>
          </w:p>
        </w:tc>
        <w:tc>
          <w:tcPr>
            <w:tcW w:w="2709" w:type="pct"/>
            <w:tcBorders>
              <w:top w:val="outset" w:sz="6" w:space="0" w:color="auto"/>
              <w:left w:val="outset" w:sz="6" w:space="0" w:color="auto"/>
              <w:bottom w:val="outset" w:sz="6" w:space="0" w:color="auto"/>
              <w:right w:val="outset" w:sz="6" w:space="0" w:color="auto"/>
            </w:tcBorders>
          </w:tcPr>
          <w:p w14:paraId="116D2111" w14:textId="3D31ABA8" w:rsidR="00D649BB" w:rsidRPr="00624273" w:rsidRDefault="00D649BB" w:rsidP="004E64A4">
            <w:pPr>
              <w:spacing w:after="0" w:line="240" w:lineRule="auto"/>
              <w:rPr>
                <w:rFonts w:ascii="Times New Roman" w:hAnsi="Times New Roman"/>
              </w:rPr>
            </w:pPr>
            <w:r w:rsidRPr="00624273">
              <w:rPr>
                <w:rFonts w:ascii="Times New Roman" w:hAnsi="Times New Roman"/>
              </w:rPr>
              <w:t>akies sudirginimas*, akies hiperemija*, akies voko paraudimas, nenormalus pojūtis akyje*</w:t>
            </w:r>
          </w:p>
        </w:tc>
      </w:tr>
      <w:tr w:rsidR="00D649BB" w:rsidRPr="00624273" w14:paraId="6B247DEE" w14:textId="77777777" w:rsidTr="00B71929">
        <w:trPr>
          <w:tblCellSpacing w:w="0" w:type="dxa"/>
          <w:jc w:val="center"/>
        </w:trPr>
        <w:tc>
          <w:tcPr>
            <w:tcW w:w="1555" w:type="pct"/>
            <w:tcBorders>
              <w:top w:val="outset" w:sz="6" w:space="0" w:color="auto"/>
              <w:left w:val="outset" w:sz="6" w:space="0" w:color="auto"/>
              <w:right w:val="outset" w:sz="6" w:space="0" w:color="auto"/>
            </w:tcBorders>
          </w:tcPr>
          <w:p w14:paraId="120D04BB" w14:textId="118E41A4" w:rsidR="00D649BB" w:rsidRPr="00624273" w:rsidRDefault="00D649BB" w:rsidP="00B71929">
            <w:pPr>
              <w:spacing w:after="0" w:line="240" w:lineRule="auto"/>
              <w:rPr>
                <w:rFonts w:ascii="Times New Roman" w:hAnsi="Times New Roman"/>
              </w:rPr>
            </w:pPr>
            <w:r w:rsidRPr="00624273">
              <w:rPr>
                <w:rFonts w:ascii="Times New Roman" w:hAnsi="Times New Roman"/>
              </w:rPr>
              <w:t>Kvėpavimo sistemos, krūtinės ląstos ir tarpuplaučio sutrikimai</w:t>
            </w:r>
          </w:p>
        </w:tc>
        <w:tc>
          <w:tcPr>
            <w:tcW w:w="736" w:type="pct"/>
            <w:tcBorders>
              <w:top w:val="outset" w:sz="6" w:space="0" w:color="auto"/>
              <w:left w:val="outset" w:sz="6" w:space="0" w:color="auto"/>
              <w:bottom w:val="outset" w:sz="6" w:space="0" w:color="auto"/>
              <w:right w:val="outset" w:sz="6" w:space="0" w:color="auto"/>
            </w:tcBorders>
          </w:tcPr>
          <w:p w14:paraId="187B3953" w14:textId="2909AB44" w:rsidR="00D649BB" w:rsidRPr="00624273" w:rsidRDefault="00D649BB" w:rsidP="00B71929">
            <w:pPr>
              <w:spacing w:after="0" w:line="240" w:lineRule="auto"/>
              <w:jc w:val="both"/>
              <w:rPr>
                <w:rFonts w:ascii="Times New Roman" w:hAnsi="Times New Roman"/>
              </w:rPr>
            </w:pPr>
            <w:r w:rsidRPr="00624273">
              <w:rPr>
                <w:rFonts w:ascii="Times New Roman" w:hAnsi="Times New Roman"/>
              </w:rPr>
              <w:t>Dažnas</w:t>
            </w:r>
          </w:p>
        </w:tc>
        <w:tc>
          <w:tcPr>
            <w:tcW w:w="2709" w:type="pct"/>
            <w:tcBorders>
              <w:top w:val="outset" w:sz="6" w:space="0" w:color="auto"/>
              <w:left w:val="outset" w:sz="6" w:space="0" w:color="auto"/>
              <w:bottom w:val="outset" w:sz="6" w:space="0" w:color="auto"/>
              <w:right w:val="outset" w:sz="6" w:space="0" w:color="auto"/>
            </w:tcBorders>
          </w:tcPr>
          <w:p w14:paraId="4A52F241" w14:textId="285163EF" w:rsidR="00D649BB" w:rsidRPr="00624273" w:rsidRDefault="00D649BB" w:rsidP="00B71929">
            <w:pPr>
              <w:spacing w:after="0" w:line="240" w:lineRule="auto"/>
              <w:rPr>
                <w:rFonts w:ascii="Times New Roman" w:hAnsi="Times New Roman"/>
              </w:rPr>
            </w:pPr>
            <w:r w:rsidRPr="00624273">
              <w:rPr>
                <w:rFonts w:ascii="Times New Roman" w:hAnsi="Times New Roman"/>
              </w:rPr>
              <w:t>išskyros iš nosies</w:t>
            </w:r>
          </w:p>
        </w:tc>
      </w:tr>
    </w:tbl>
    <w:p w14:paraId="17B6A02C" w14:textId="77777777" w:rsidR="00337C0A" w:rsidRPr="00624273" w:rsidRDefault="00337C0A" w:rsidP="00337C0A">
      <w:pPr>
        <w:widowControl w:val="0"/>
        <w:suppressLineNumbers/>
        <w:tabs>
          <w:tab w:val="left" w:pos="0"/>
          <w:tab w:val="left" w:pos="567"/>
        </w:tabs>
        <w:suppressAutoHyphens/>
        <w:spacing w:after="0" w:line="260" w:lineRule="exact"/>
        <w:rPr>
          <w:rFonts w:ascii="Times New Roman" w:eastAsia="Times New Roman" w:hAnsi="Times New Roman" w:cs="Times New Roman"/>
          <w:spacing w:val="-2"/>
          <w:u w:val="single"/>
        </w:rPr>
      </w:pPr>
    </w:p>
    <w:p w14:paraId="0D0B50CF" w14:textId="7F10E287" w:rsidR="00D649BB" w:rsidRPr="00624273" w:rsidRDefault="00D649BB" w:rsidP="00D649BB">
      <w:pPr>
        <w:spacing w:after="0" w:line="240" w:lineRule="auto"/>
        <w:rPr>
          <w:rFonts w:ascii="Times New Roman" w:hAnsi="Times New Roman"/>
        </w:rPr>
      </w:pPr>
      <w:r w:rsidRPr="00624273">
        <w:rPr>
          <w:rFonts w:ascii="Times New Roman" w:hAnsi="Times New Roman"/>
        </w:rPr>
        <w:t>Toliau pateiktos nepageidaujamos reakcijos buvo stebimos skiriant tobramicino akių lašus (suspensiją).</w:t>
      </w:r>
    </w:p>
    <w:p w14:paraId="6DF25D9E" w14:textId="77777777" w:rsidR="00D649BB" w:rsidRPr="00624273" w:rsidRDefault="00D649BB" w:rsidP="00D649BB">
      <w:pPr>
        <w:spacing w:after="0" w:line="240" w:lineRule="auto"/>
        <w:rPr>
          <w:rFonts w:ascii="Times New Roman" w:hAnsi="Times New Roman"/>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2816"/>
        <w:gridCol w:w="1333"/>
        <w:gridCol w:w="4906"/>
      </w:tblGrid>
      <w:tr w:rsidR="00D649BB" w:rsidRPr="00624273" w14:paraId="7457C9EF" w14:textId="77777777" w:rsidTr="00B71929">
        <w:trPr>
          <w:tblCellSpacing w:w="0" w:type="dxa"/>
          <w:jc w:val="center"/>
        </w:trPr>
        <w:tc>
          <w:tcPr>
            <w:tcW w:w="1555" w:type="pct"/>
            <w:tcBorders>
              <w:top w:val="outset" w:sz="6" w:space="0" w:color="auto"/>
              <w:left w:val="outset" w:sz="6" w:space="0" w:color="auto"/>
              <w:bottom w:val="outset" w:sz="6" w:space="0" w:color="auto"/>
              <w:right w:val="outset" w:sz="6" w:space="0" w:color="auto"/>
            </w:tcBorders>
            <w:hideMark/>
          </w:tcPr>
          <w:p w14:paraId="140F455E" w14:textId="77777777" w:rsidR="00D649BB" w:rsidRPr="00624273" w:rsidRDefault="00D649BB" w:rsidP="00B71929">
            <w:pPr>
              <w:spacing w:after="0" w:line="240" w:lineRule="auto"/>
              <w:jc w:val="both"/>
              <w:rPr>
                <w:rFonts w:ascii="Times New Roman" w:hAnsi="Times New Roman"/>
              </w:rPr>
            </w:pPr>
            <w:r w:rsidRPr="00624273">
              <w:rPr>
                <w:rFonts w:ascii="Times New Roman" w:hAnsi="Times New Roman"/>
                <w:b/>
                <w:bCs/>
              </w:rPr>
              <w:t>Organų sistemų klasė</w:t>
            </w:r>
          </w:p>
        </w:tc>
        <w:tc>
          <w:tcPr>
            <w:tcW w:w="736" w:type="pct"/>
            <w:tcBorders>
              <w:top w:val="outset" w:sz="6" w:space="0" w:color="auto"/>
              <w:left w:val="outset" w:sz="6" w:space="0" w:color="auto"/>
              <w:bottom w:val="outset" w:sz="6" w:space="0" w:color="auto"/>
              <w:right w:val="outset" w:sz="6" w:space="0" w:color="auto"/>
            </w:tcBorders>
            <w:hideMark/>
          </w:tcPr>
          <w:p w14:paraId="28E4F66D" w14:textId="77777777" w:rsidR="00D649BB" w:rsidRPr="00624273" w:rsidRDefault="00D649BB" w:rsidP="00B71929">
            <w:pPr>
              <w:spacing w:after="0" w:line="240" w:lineRule="auto"/>
              <w:jc w:val="both"/>
              <w:rPr>
                <w:rFonts w:ascii="Times New Roman" w:hAnsi="Times New Roman"/>
              </w:rPr>
            </w:pPr>
            <w:r w:rsidRPr="00624273">
              <w:rPr>
                <w:rFonts w:ascii="Times New Roman" w:hAnsi="Times New Roman"/>
                <w:b/>
                <w:bCs/>
              </w:rPr>
              <w:t>Dažnis</w:t>
            </w:r>
          </w:p>
        </w:tc>
        <w:tc>
          <w:tcPr>
            <w:tcW w:w="2709" w:type="pct"/>
            <w:tcBorders>
              <w:top w:val="outset" w:sz="6" w:space="0" w:color="auto"/>
              <w:left w:val="outset" w:sz="6" w:space="0" w:color="auto"/>
              <w:bottom w:val="outset" w:sz="6" w:space="0" w:color="auto"/>
              <w:right w:val="outset" w:sz="6" w:space="0" w:color="auto"/>
            </w:tcBorders>
            <w:hideMark/>
          </w:tcPr>
          <w:p w14:paraId="72CE6DD0" w14:textId="77777777" w:rsidR="00D649BB" w:rsidRPr="00624273" w:rsidRDefault="00D649BB" w:rsidP="00B71929">
            <w:pPr>
              <w:spacing w:after="0" w:line="240" w:lineRule="auto"/>
              <w:jc w:val="both"/>
              <w:rPr>
                <w:rFonts w:ascii="Times New Roman" w:hAnsi="Times New Roman"/>
              </w:rPr>
            </w:pPr>
            <w:r w:rsidRPr="00624273">
              <w:rPr>
                <w:rFonts w:ascii="Times New Roman" w:hAnsi="Times New Roman"/>
                <w:b/>
                <w:bCs/>
              </w:rPr>
              <w:t>Nepageidaujama reakcija</w:t>
            </w:r>
          </w:p>
        </w:tc>
      </w:tr>
      <w:tr w:rsidR="00D649BB" w:rsidRPr="00624273" w14:paraId="348A1273" w14:textId="77777777" w:rsidTr="00B71929">
        <w:trPr>
          <w:tblCellSpacing w:w="0" w:type="dxa"/>
          <w:jc w:val="center"/>
        </w:trPr>
        <w:tc>
          <w:tcPr>
            <w:tcW w:w="1555" w:type="pct"/>
            <w:vMerge w:val="restart"/>
            <w:tcBorders>
              <w:top w:val="outset" w:sz="6" w:space="0" w:color="auto"/>
              <w:left w:val="outset" w:sz="6" w:space="0" w:color="auto"/>
              <w:right w:val="outset" w:sz="6" w:space="0" w:color="auto"/>
            </w:tcBorders>
          </w:tcPr>
          <w:p w14:paraId="63BFD8C6" w14:textId="32C4F5D9" w:rsidR="00D649BB" w:rsidRPr="00624273" w:rsidRDefault="00D649BB" w:rsidP="00B71929">
            <w:pPr>
              <w:spacing w:after="0" w:line="240" w:lineRule="auto"/>
              <w:rPr>
                <w:rFonts w:ascii="Times New Roman" w:hAnsi="Times New Roman"/>
              </w:rPr>
            </w:pPr>
            <w:r w:rsidRPr="00624273">
              <w:rPr>
                <w:rFonts w:ascii="Times New Roman" w:hAnsi="Times New Roman"/>
              </w:rPr>
              <w:t>Akių sutrikimai</w:t>
            </w:r>
          </w:p>
        </w:tc>
        <w:tc>
          <w:tcPr>
            <w:tcW w:w="736" w:type="pct"/>
            <w:tcBorders>
              <w:top w:val="outset" w:sz="6" w:space="0" w:color="auto"/>
              <w:left w:val="outset" w:sz="6" w:space="0" w:color="auto"/>
              <w:bottom w:val="outset" w:sz="6" w:space="0" w:color="auto"/>
              <w:right w:val="outset" w:sz="6" w:space="0" w:color="auto"/>
            </w:tcBorders>
          </w:tcPr>
          <w:p w14:paraId="51EC0C3B" w14:textId="2ECF8A1C" w:rsidR="00D649BB" w:rsidRPr="00624273" w:rsidRDefault="00D649BB" w:rsidP="00B71929">
            <w:pPr>
              <w:spacing w:after="0" w:line="240" w:lineRule="auto"/>
              <w:jc w:val="both"/>
              <w:rPr>
                <w:rFonts w:ascii="Times New Roman" w:hAnsi="Times New Roman"/>
              </w:rPr>
            </w:pPr>
            <w:r w:rsidRPr="00624273">
              <w:rPr>
                <w:rFonts w:ascii="Times New Roman" w:hAnsi="Times New Roman"/>
              </w:rPr>
              <w:t>Dažnas</w:t>
            </w:r>
          </w:p>
        </w:tc>
        <w:tc>
          <w:tcPr>
            <w:tcW w:w="2709" w:type="pct"/>
            <w:tcBorders>
              <w:top w:val="outset" w:sz="6" w:space="0" w:color="auto"/>
              <w:left w:val="outset" w:sz="6" w:space="0" w:color="auto"/>
              <w:bottom w:val="outset" w:sz="6" w:space="0" w:color="auto"/>
              <w:right w:val="outset" w:sz="6" w:space="0" w:color="auto"/>
            </w:tcBorders>
          </w:tcPr>
          <w:p w14:paraId="679E0747" w14:textId="6C5F92E7" w:rsidR="00D649BB" w:rsidRPr="00624273" w:rsidRDefault="00D649BB" w:rsidP="004E64A4">
            <w:pPr>
              <w:spacing w:after="0" w:line="240" w:lineRule="auto"/>
              <w:rPr>
                <w:rFonts w:ascii="Times New Roman" w:hAnsi="Times New Roman"/>
              </w:rPr>
            </w:pPr>
            <w:r w:rsidRPr="00624273">
              <w:rPr>
                <w:rFonts w:ascii="Times New Roman" w:hAnsi="Times New Roman"/>
              </w:rPr>
              <w:t>akies hiperemija*, akies skausmas*</w:t>
            </w:r>
          </w:p>
        </w:tc>
      </w:tr>
      <w:tr w:rsidR="00D649BB" w:rsidRPr="00624273" w14:paraId="0419D44E" w14:textId="77777777" w:rsidTr="00B71929">
        <w:trPr>
          <w:tblCellSpacing w:w="0" w:type="dxa"/>
          <w:jc w:val="center"/>
        </w:trPr>
        <w:tc>
          <w:tcPr>
            <w:tcW w:w="1555" w:type="pct"/>
            <w:vMerge/>
            <w:tcBorders>
              <w:left w:val="outset" w:sz="6" w:space="0" w:color="auto"/>
              <w:right w:val="outset" w:sz="6" w:space="0" w:color="auto"/>
            </w:tcBorders>
          </w:tcPr>
          <w:p w14:paraId="2FF28F95" w14:textId="77777777" w:rsidR="00D649BB" w:rsidRPr="00624273" w:rsidRDefault="00D649BB" w:rsidP="00B71929">
            <w:pPr>
              <w:spacing w:after="0" w:line="240" w:lineRule="auto"/>
              <w:rPr>
                <w:rFonts w:ascii="Times New Roman" w:hAnsi="Times New Roman"/>
              </w:rPr>
            </w:pPr>
          </w:p>
        </w:tc>
        <w:tc>
          <w:tcPr>
            <w:tcW w:w="736" w:type="pct"/>
            <w:tcBorders>
              <w:top w:val="outset" w:sz="6" w:space="0" w:color="auto"/>
              <w:left w:val="outset" w:sz="6" w:space="0" w:color="auto"/>
              <w:bottom w:val="outset" w:sz="6" w:space="0" w:color="auto"/>
              <w:right w:val="outset" w:sz="6" w:space="0" w:color="auto"/>
            </w:tcBorders>
          </w:tcPr>
          <w:p w14:paraId="077B1DC0" w14:textId="0E02B0AB" w:rsidR="00D649BB" w:rsidRPr="00624273" w:rsidRDefault="00D649BB" w:rsidP="00B71929">
            <w:pPr>
              <w:spacing w:after="0" w:line="240" w:lineRule="auto"/>
              <w:jc w:val="both"/>
              <w:rPr>
                <w:rFonts w:ascii="Times New Roman" w:hAnsi="Times New Roman"/>
              </w:rPr>
            </w:pPr>
            <w:r w:rsidRPr="00624273">
              <w:rPr>
                <w:rFonts w:ascii="Times New Roman" w:hAnsi="Times New Roman"/>
              </w:rPr>
              <w:t>Nedažnas</w:t>
            </w:r>
          </w:p>
        </w:tc>
        <w:tc>
          <w:tcPr>
            <w:tcW w:w="2709" w:type="pct"/>
            <w:tcBorders>
              <w:top w:val="outset" w:sz="6" w:space="0" w:color="auto"/>
              <w:left w:val="outset" w:sz="6" w:space="0" w:color="auto"/>
              <w:bottom w:val="outset" w:sz="6" w:space="0" w:color="auto"/>
              <w:right w:val="outset" w:sz="6" w:space="0" w:color="auto"/>
            </w:tcBorders>
          </w:tcPr>
          <w:p w14:paraId="6BED27B9" w14:textId="1AD7080A" w:rsidR="00D649BB" w:rsidRPr="00624273" w:rsidRDefault="00D649BB" w:rsidP="004E64A4">
            <w:pPr>
              <w:spacing w:after="0" w:line="240" w:lineRule="auto"/>
              <w:rPr>
                <w:rFonts w:ascii="Times New Roman" w:hAnsi="Times New Roman"/>
              </w:rPr>
            </w:pPr>
            <w:r w:rsidRPr="00624273">
              <w:rPr>
                <w:rFonts w:ascii="Times New Roman" w:hAnsi="Times New Roman"/>
              </w:rPr>
              <w:t>akies niežėjimas*, nemalonus pojūtis akyje*, akies alergija, akies edema*, konjunktyvitas*, akinimas, padidėjęs ašarojimas*, keratitas*</w:t>
            </w:r>
          </w:p>
        </w:tc>
      </w:tr>
    </w:tbl>
    <w:p w14:paraId="79558EA0" w14:textId="67160B1C" w:rsidR="00D649BB" w:rsidRPr="00624273" w:rsidRDefault="00F07685" w:rsidP="00D649BB">
      <w:pPr>
        <w:spacing w:after="0" w:line="240" w:lineRule="auto"/>
        <w:ind w:left="180" w:hanging="180"/>
        <w:jc w:val="both"/>
        <w:rPr>
          <w:rFonts w:ascii="Times New Roman" w:hAnsi="Times New Roman"/>
        </w:rPr>
      </w:pPr>
      <w:r w:rsidRPr="00624273">
        <w:rPr>
          <w:rFonts w:ascii="Times New Roman" w:hAnsi="Times New Roman"/>
        </w:rPr>
        <w:t>* Šios nepage</w:t>
      </w:r>
      <w:r w:rsidR="00D649BB" w:rsidRPr="00624273">
        <w:rPr>
          <w:rFonts w:ascii="Times New Roman" w:hAnsi="Times New Roman"/>
        </w:rPr>
        <w:t>idaujamos reakcijos taip pat buvo stebėtos skiriant tobramicino / deksametazono akių lašus (suspensiją)</w:t>
      </w:r>
      <w:r w:rsidR="000B6D48" w:rsidRPr="00624273">
        <w:rPr>
          <w:rFonts w:ascii="Times New Roman" w:hAnsi="Times New Roman"/>
        </w:rPr>
        <w:t xml:space="preserve"> poregistraciniu laikotarpiu.</w:t>
      </w:r>
    </w:p>
    <w:p w14:paraId="630D6671" w14:textId="77777777" w:rsidR="000B6D48" w:rsidRPr="00624273" w:rsidRDefault="000B6D48" w:rsidP="00337C0A">
      <w:pPr>
        <w:autoSpaceDE w:val="0"/>
        <w:autoSpaceDN w:val="0"/>
        <w:adjustRightInd w:val="0"/>
        <w:spacing w:after="0" w:line="240" w:lineRule="auto"/>
        <w:rPr>
          <w:rFonts w:ascii="Times New Roman" w:eastAsia="Times New Roman" w:hAnsi="Times New Roman" w:cs="Times New Roman"/>
          <w:lang w:eastAsia="lt-LT"/>
        </w:rPr>
      </w:pPr>
    </w:p>
    <w:p w14:paraId="17B6A044" w14:textId="4FEA02A2" w:rsidR="00337C0A" w:rsidRPr="00624273" w:rsidRDefault="00337C0A" w:rsidP="00337C0A">
      <w:pPr>
        <w:autoSpaceDE w:val="0"/>
        <w:autoSpaceDN w:val="0"/>
        <w:adjustRightInd w:val="0"/>
        <w:spacing w:after="0" w:line="240" w:lineRule="auto"/>
        <w:rPr>
          <w:rFonts w:ascii="Times New Roman" w:eastAsia="Times New Roman" w:hAnsi="Times New Roman" w:cs="Times New Roman"/>
          <w:lang w:eastAsia="lt-LT"/>
        </w:rPr>
      </w:pPr>
      <w:r w:rsidRPr="00624273">
        <w:rPr>
          <w:rFonts w:ascii="Times New Roman" w:eastAsia="Times New Roman" w:hAnsi="Times New Roman" w:cs="Times New Roman"/>
          <w:lang w:eastAsia="lt-LT"/>
        </w:rPr>
        <w:t>Ilgai ant akių vartojant lokalaus poveikio kortikosteroidų, gali padidėti akispūdis, dėl to gali būti pažeistas regos nervas ir sumažėti regos aštrumas, atsirasti regėjimo lauko defektų ir susidaryti užpakalinė pokapsulinė katarakta.</w:t>
      </w:r>
    </w:p>
    <w:p w14:paraId="17B6A045" w14:textId="77777777" w:rsidR="00337C0A" w:rsidRPr="00624273" w:rsidRDefault="00337C0A" w:rsidP="00337C0A">
      <w:pPr>
        <w:autoSpaceDE w:val="0"/>
        <w:autoSpaceDN w:val="0"/>
        <w:adjustRightInd w:val="0"/>
        <w:spacing w:after="0" w:line="240" w:lineRule="auto"/>
        <w:rPr>
          <w:rFonts w:ascii="Times New Roman" w:eastAsia="Times New Roman" w:hAnsi="Times New Roman" w:cs="Times New Roman"/>
          <w:u w:val="single"/>
          <w:lang w:eastAsia="lt-LT"/>
        </w:rPr>
      </w:pPr>
    </w:p>
    <w:p w14:paraId="17B6A046" w14:textId="77777777" w:rsidR="00337C0A" w:rsidRPr="00624273" w:rsidRDefault="00337C0A" w:rsidP="00337C0A">
      <w:pPr>
        <w:autoSpaceDE w:val="0"/>
        <w:autoSpaceDN w:val="0"/>
        <w:adjustRightInd w:val="0"/>
        <w:spacing w:after="0" w:line="240" w:lineRule="auto"/>
        <w:rPr>
          <w:rFonts w:ascii="Times New Roman" w:eastAsia="Times New Roman" w:hAnsi="Times New Roman" w:cs="Times New Roman"/>
          <w:lang w:eastAsia="lt-LT"/>
        </w:rPr>
      </w:pPr>
      <w:r w:rsidRPr="00624273">
        <w:rPr>
          <w:rFonts w:ascii="Times New Roman" w:eastAsia="Times New Roman" w:hAnsi="Times New Roman" w:cs="Times New Roman"/>
          <w:lang w:eastAsia="lt-LT"/>
        </w:rPr>
        <w:t>Jeigu nuo kokios nors ligos ragena arba odena yra suplonėjusi, vaistinio preparato sudėtyje esantis kortikosteroidas didina prakiurimo riziką, ypač jei gydoma ilgai (žr. 4.4 skyrių).</w:t>
      </w:r>
    </w:p>
    <w:p w14:paraId="17B6A047" w14:textId="77777777" w:rsidR="00337C0A" w:rsidRPr="00624273" w:rsidRDefault="00337C0A" w:rsidP="00337C0A">
      <w:pPr>
        <w:autoSpaceDE w:val="0"/>
        <w:autoSpaceDN w:val="0"/>
        <w:adjustRightInd w:val="0"/>
        <w:spacing w:after="0" w:line="240" w:lineRule="auto"/>
        <w:rPr>
          <w:rFonts w:ascii="Times New Roman" w:eastAsia="Times New Roman" w:hAnsi="Times New Roman" w:cs="Times New Roman"/>
          <w:u w:val="single"/>
          <w:lang w:eastAsia="lt-LT"/>
        </w:rPr>
      </w:pPr>
    </w:p>
    <w:p w14:paraId="17B6A048" w14:textId="7DB2E646" w:rsidR="00337C0A" w:rsidRPr="00624273" w:rsidRDefault="00337C0A" w:rsidP="00337C0A">
      <w:pPr>
        <w:autoSpaceDE w:val="0"/>
        <w:autoSpaceDN w:val="0"/>
        <w:adjustRightInd w:val="0"/>
        <w:spacing w:after="0" w:line="240" w:lineRule="auto"/>
        <w:rPr>
          <w:rFonts w:ascii="Times New Roman" w:eastAsia="Times New Roman" w:hAnsi="Times New Roman" w:cs="Times New Roman"/>
          <w:lang w:eastAsia="lt-LT"/>
        </w:rPr>
      </w:pPr>
      <w:r w:rsidRPr="00624273">
        <w:rPr>
          <w:rFonts w:ascii="Times New Roman" w:eastAsia="Times New Roman" w:hAnsi="Times New Roman" w:cs="Times New Roman"/>
          <w:lang w:eastAsia="lt-LT"/>
        </w:rPr>
        <w:t xml:space="preserve">Vartojant kortikosteroidų ir antimikrobinių vaistinių preparatų derinių, buvo antrinės infekcijos atvejų. </w:t>
      </w:r>
      <w:r w:rsidRPr="00624273">
        <w:rPr>
          <w:rFonts w:ascii="Times New Roman" w:eastAsia="MS Mincho" w:hAnsi="Times New Roman" w:cs="Times New Roman"/>
          <w:spacing w:val="-2"/>
        </w:rPr>
        <w:t>Ilgai vartojant steroidų ypač linkusi atsirasti ragenos grybelinė infekcija</w:t>
      </w:r>
      <w:r w:rsidRPr="00624273">
        <w:rPr>
          <w:rFonts w:ascii="Times New Roman" w:eastAsia="Times New Roman" w:hAnsi="Times New Roman" w:cs="Times New Roman"/>
          <w:lang w:eastAsia="lt-LT"/>
        </w:rPr>
        <w:t>.</w:t>
      </w:r>
    </w:p>
    <w:p w14:paraId="17B6A049" w14:textId="77777777" w:rsidR="00337C0A" w:rsidRPr="00624273" w:rsidRDefault="00337C0A" w:rsidP="00337C0A">
      <w:pPr>
        <w:autoSpaceDE w:val="0"/>
        <w:autoSpaceDN w:val="0"/>
        <w:adjustRightInd w:val="0"/>
        <w:spacing w:after="0" w:line="240" w:lineRule="auto"/>
        <w:rPr>
          <w:rFonts w:ascii="Times New Roman" w:eastAsia="Times New Roman" w:hAnsi="Times New Roman" w:cs="Times New Roman"/>
          <w:u w:val="single"/>
          <w:lang w:eastAsia="lt-LT"/>
        </w:rPr>
      </w:pPr>
    </w:p>
    <w:p w14:paraId="17B6A04A" w14:textId="533918AB" w:rsidR="00337C0A" w:rsidRPr="00624273" w:rsidRDefault="00337C0A" w:rsidP="00337C0A">
      <w:pPr>
        <w:autoSpaceDE w:val="0"/>
        <w:autoSpaceDN w:val="0"/>
        <w:adjustRightInd w:val="0"/>
        <w:spacing w:after="0" w:line="240" w:lineRule="auto"/>
        <w:rPr>
          <w:rFonts w:ascii="Times New Roman" w:eastAsia="Times New Roman" w:hAnsi="Times New Roman" w:cs="Times New Roman"/>
          <w:lang w:eastAsia="lt-LT"/>
        </w:rPr>
      </w:pPr>
      <w:r w:rsidRPr="00624273">
        <w:rPr>
          <w:rFonts w:ascii="Times New Roman" w:eastAsia="MS Mincho" w:hAnsi="Times New Roman" w:cs="Times New Roman"/>
          <w:spacing w:val="-2"/>
        </w:rPr>
        <w:t>Pacientams, gyd</w:t>
      </w:r>
      <w:r w:rsidR="00F96FFA" w:rsidRPr="00624273">
        <w:rPr>
          <w:rFonts w:ascii="Times New Roman" w:eastAsia="MS Mincho" w:hAnsi="Times New Roman" w:cs="Times New Roman"/>
          <w:spacing w:val="-2"/>
        </w:rPr>
        <w:t>ytiems</w:t>
      </w:r>
      <w:r w:rsidRPr="00624273">
        <w:rPr>
          <w:rFonts w:ascii="Times New Roman" w:eastAsia="MS Mincho" w:hAnsi="Times New Roman" w:cs="Times New Roman"/>
          <w:spacing w:val="-2"/>
        </w:rPr>
        <w:t xml:space="preserve"> sisteminio poveikio tobramicinu, buvo sunkių nepageidaujamų reakcijų, įskaitant neurotoksinį, ototoksinį ir nefrotoksinį poveikį, atvejų</w:t>
      </w:r>
      <w:r w:rsidRPr="00624273">
        <w:rPr>
          <w:rFonts w:ascii="Times New Roman" w:eastAsia="Times New Roman" w:hAnsi="Times New Roman" w:cs="Times New Roman"/>
          <w:lang w:eastAsia="lt-LT"/>
        </w:rPr>
        <w:t xml:space="preserve"> (žr. 4.4 skyrių).</w:t>
      </w:r>
    </w:p>
    <w:p w14:paraId="17B6A04B" w14:textId="77777777" w:rsidR="00337C0A" w:rsidRPr="00624273" w:rsidRDefault="00337C0A" w:rsidP="00337C0A">
      <w:pPr>
        <w:autoSpaceDE w:val="0"/>
        <w:autoSpaceDN w:val="0"/>
        <w:adjustRightInd w:val="0"/>
        <w:spacing w:after="0" w:line="240" w:lineRule="auto"/>
        <w:rPr>
          <w:rFonts w:ascii="Times New Roman" w:eastAsia="Times New Roman" w:hAnsi="Times New Roman" w:cs="Times New Roman"/>
          <w:u w:val="single"/>
          <w:lang w:eastAsia="lt-LT"/>
        </w:rPr>
      </w:pPr>
    </w:p>
    <w:p w14:paraId="17B6A04C" w14:textId="50744118" w:rsidR="00337C0A" w:rsidRPr="00624273" w:rsidRDefault="00337C0A" w:rsidP="00337C0A">
      <w:pPr>
        <w:autoSpaceDE w:val="0"/>
        <w:autoSpaceDN w:val="0"/>
        <w:adjustRightInd w:val="0"/>
        <w:spacing w:after="0" w:line="240" w:lineRule="auto"/>
        <w:rPr>
          <w:rFonts w:ascii="Times New Roman" w:eastAsia="Times New Roman" w:hAnsi="Times New Roman" w:cs="Times New Roman"/>
          <w:lang w:eastAsia="lt-LT"/>
        </w:rPr>
      </w:pPr>
      <w:r w:rsidRPr="00624273">
        <w:rPr>
          <w:rFonts w:ascii="Times New Roman" w:eastAsia="Times New Roman" w:hAnsi="Times New Roman" w:cs="Times New Roman"/>
          <w:lang w:eastAsia="lt-LT"/>
        </w:rPr>
        <w:t>Kai kuriems pacientams gali pasireikšti jautrumas lokaliai vartojamiems aminoglikozidams (žr. 4.4</w:t>
      </w:r>
      <w:r w:rsidR="00F96FFA" w:rsidRPr="00624273">
        <w:rPr>
          <w:rFonts w:ascii="Times New Roman" w:eastAsia="Times New Roman" w:hAnsi="Times New Roman" w:cs="Times New Roman"/>
          <w:lang w:eastAsia="lt-LT"/>
        </w:rPr>
        <w:t> </w:t>
      </w:r>
      <w:r w:rsidRPr="00624273">
        <w:rPr>
          <w:rFonts w:ascii="Times New Roman" w:eastAsia="Times New Roman" w:hAnsi="Times New Roman" w:cs="Times New Roman"/>
          <w:lang w:eastAsia="lt-LT"/>
        </w:rPr>
        <w:t>skyrių).</w:t>
      </w:r>
    </w:p>
    <w:p w14:paraId="17B6A04D" w14:textId="77777777" w:rsidR="00337C0A" w:rsidRPr="00624273" w:rsidRDefault="00337C0A" w:rsidP="00624273">
      <w:pPr>
        <w:autoSpaceDE w:val="0"/>
        <w:autoSpaceDN w:val="0"/>
        <w:adjustRightInd w:val="0"/>
        <w:spacing w:after="0" w:line="240" w:lineRule="auto"/>
        <w:rPr>
          <w:rFonts w:ascii="Times New Roman" w:eastAsia="Times New Roman" w:hAnsi="Times New Roman" w:cs="Times New Roman"/>
          <w:lang w:eastAsia="lt-LT"/>
        </w:rPr>
      </w:pPr>
    </w:p>
    <w:p w14:paraId="17B6A04E" w14:textId="77777777" w:rsidR="00337C0A" w:rsidRPr="00624273" w:rsidRDefault="00337C0A" w:rsidP="00337C0A">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624273">
        <w:rPr>
          <w:rFonts w:ascii="Times New Roman" w:eastAsia="Times New Roman" w:hAnsi="Times New Roman" w:cs="Times New Roman"/>
          <w:snapToGrid w:val="0"/>
          <w:u w:val="single"/>
        </w:rPr>
        <w:t>Pranešimas apie įtariamas nepageidaujamas reakcijas</w:t>
      </w:r>
    </w:p>
    <w:p w14:paraId="17B6A04F" w14:textId="777E8575" w:rsidR="00337C0A" w:rsidRPr="00624273" w:rsidRDefault="001B6B69" w:rsidP="00624273">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624273">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17B6A050" w14:textId="77777777" w:rsidR="00337C0A" w:rsidRPr="00624273" w:rsidRDefault="00337C0A" w:rsidP="00624273">
      <w:pPr>
        <w:autoSpaceDE w:val="0"/>
        <w:autoSpaceDN w:val="0"/>
        <w:adjustRightInd w:val="0"/>
        <w:spacing w:after="0" w:line="240" w:lineRule="auto"/>
        <w:rPr>
          <w:rFonts w:ascii="Times New Roman" w:eastAsia="Times New Roman" w:hAnsi="Times New Roman" w:cs="Times New Roman"/>
          <w:lang w:eastAsia="lt-LT"/>
        </w:rPr>
      </w:pPr>
    </w:p>
    <w:p w14:paraId="17B6A051" w14:textId="77777777" w:rsidR="00337C0A" w:rsidRPr="00624273" w:rsidRDefault="00337C0A" w:rsidP="00337C0A">
      <w:pPr>
        <w:widowControl w:val="0"/>
        <w:suppressLineNumbers/>
        <w:suppressAutoHyphen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b/>
        </w:rPr>
        <w:t>4.9</w:t>
      </w:r>
      <w:r w:rsidRPr="00624273">
        <w:rPr>
          <w:rFonts w:ascii="Times New Roman" w:eastAsia="MS Mincho" w:hAnsi="Times New Roman" w:cs="Times New Roman"/>
          <w:b/>
        </w:rPr>
        <w:tab/>
        <w:t>Perdozavimas</w:t>
      </w:r>
    </w:p>
    <w:p w14:paraId="17B6A052" w14:textId="77777777" w:rsidR="00337C0A" w:rsidRPr="00624273" w:rsidRDefault="00337C0A" w:rsidP="00624273">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p>
    <w:p w14:paraId="17B6A053" w14:textId="77777777" w:rsidR="00337C0A" w:rsidRPr="00624273" w:rsidRDefault="00337C0A" w:rsidP="00624273">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624273">
        <w:rPr>
          <w:rFonts w:ascii="Times New Roman" w:eastAsia="Times New Roman" w:hAnsi="Times New Roman" w:cs="Times New Roman"/>
          <w:noProof/>
          <w:snapToGrid w:val="0"/>
          <w:szCs w:val="24"/>
        </w:rPr>
        <w:t>Atsižvelgiant į vaistinio preparato savybes, toksinis poveikis po perdozavimo vartojimo ant akių atveju ar netyčia nurijus vieno buteliuko turinį nėra tikėtinas.</w:t>
      </w:r>
    </w:p>
    <w:p w14:paraId="17B6A054" w14:textId="77777777" w:rsidR="00337C0A" w:rsidRPr="00624273" w:rsidRDefault="00337C0A" w:rsidP="00624273">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p>
    <w:p w14:paraId="17B6A055" w14:textId="7AB38AE0" w:rsidR="00337C0A" w:rsidRPr="00624273" w:rsidRDefault="005025EB" w:rsidP="00624273">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624273">
        <w:rPr>
          <w:rFonts w:ascii="Times New Roman" w:eastAsia="Times New Roman" w:hAnsi="Times New Roman" w:cs="Times New Roman"/>
          <w:noProof/>
          <w:snapToGrid w:val="0"/>
          <w:szCs w:val="24"/>
        </w:rPr>
        <w:t>Į</w:t>
      </w:r>
      <w:r w:rsidR="00337C0A" w:rsidRPr="00624273">
        <w:rPr>
          <w:rFonts w:ascii="Times New Roman" w:eastAsia="Times New Roman" w:hAnsi="Times New Roman" w:cs="Times New Roman"/>
          <w:noProof/>
          <w:snapToGrid w:val="0"/>
          <w:szCs w:val="24"/>
        </w:rPr>
        <w:t xml:space="preserve">silašinus </w:t>
      </w:r>
      <w:r w:rsidRPr="00624273">
        <w:rPr>
          <w:rFonts w:ascii="Times New Roman" w:eastAsia="Times New Roman" w:hAnsi="Times New Roman" w:cs="Times New Roman"/>
          <w:noProof/>
          <w:snapToGrid w:val="0"/>
          <w:szCs w:val="24"/>
        </w:rPr>
        <w:t xml:space="preserve">per daug </w:t>
      </w:r>
      <w:r w:rsidR="00337C0A" w:rsidRPr="00624273">
        <w:rPr>
          <w:rFonts w:ascii="Times New Roman" w:eastAsia="Times New Roman" w:hAnsi="Times New Roman" w:cs="Times New Roman"/>
          <w:noProof/>
          <w:snapToGrid w:val="0"/>
          <w:szCs w:val="24"/>
        </w:rPr>
        <w:t xml:space="preserve">Tobramycin/Dexamethasone </w:t>
      </w:r>
      <w:r w:rsidR="00BB57E1" w:rsidRPr="00624273">
        <w:rPr>
          <w:rFonts w:ascii="Times New Roman" w:eastAsia="Times New Roman" w:hAnsi="Times New Roman" w:cs="Times New Roman"/>
          <w:noProof/>
          <w:snapToGrid w:val="0"/>
          <w:szCs w:val="24"/>
        </w:rPr>
        <w:t>ELVIM</w:t>
      </w:r>
      <w:r w:rsidR="00337C0A" w:rsidRPr="00624273">
        <w:rPr>
          <w:rFonts w:ascii="Times New Roman" w:eastAsia="Times New Roman" w:hAnsi="Times New Roman" w:cs="Times New Roman"/>
          <w:noProof/>
          <w:snapToGrid w:val="0"/>
          <w:szCs w:val="24"/>
        </w:rPr>
        <w:t xml:space="preserve">, akis galima </w:t>
      </w:r>
      <w:r w:rsidRPr="00624273">
        <w:rPr>
          <w:rFonts w:ascii="Times New Roman" w:eastAsia="Times New Roman" w:hAnsi="Times New Roman" w:cs="Times New Roman"/>
          <w:noProof/>
          <w:snapToGrid w:val="0"/>
          <w:szCs w:val="24"/>
        </w:rPr>
        <w:t>pra</w:t>
      </w:r>
      <w:r w:rsidR="00337C0A" w:rsidRPr="00624273">
        <w:rPr>
          <w:rFonts w:ascii="Times New Roman" w:eastAsia="Times New Roman" w:hAnsi="Times New Roman" w:cs="Times New Roman"/>
          <w:noProof/>
          <w:snapToGrid w:val="0"/>
          <w:szCs w:val="24"/>
        </w:rPr>
        <w:t xml:space="preserve">plauti drungnu vandeniu. </w:t>
      </w:r>
    </w:p>
    <w:p w14:paraId="17B6A056" w14:textId="77777777" w:rsidR="00337C0A" w:rsidRPr="00624273" w:rsidRDefault="00337C0A" w:rsidP="00624273">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p>
    <w:p w14:paraId="17B6A057" w14:textId="77777777" w:rsidR="00337C0A" w:rsidRPr="00624273" w:rsidRDefault="00337C0A" w:rsidP="00624273">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p>
    <w:p w14:paraId="17B6A058" w14:textId="77777777" w:rsidR="00337C0A" w:rsidRPr="00624273" w:rsidRDefault="00337C0A" w:rsidP="00337C0A">
      <w:pPr>
        <w:widowControl w:val="0"/>
        <w:suppressLineNumbers/>
        <w:suppressAutoHyphen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b/>
        </w:rPr>
        <w:t>5.</w:t>
      </w:r>
      <w:r w:rsidRPr="00624273">
        <w:rPr>
          <w:rFonts w:ascii="Times New Roman" w:eastAsia="MS Mincho" w:hAnsi="Times New Roman" w:cs="Times New Roman"/>
          <w:b/>
        </w:rPr>
        <w:tab/>
        <w:t xml:space="preserve">FARMAKOLOGINĖS </w:t>
      </w:r>
      <w:r w:rsidRPr="00624273">
        <w:rPr>
          <w:rFonts w:ascii="Times New Roman" w:eastAsia="MS Mincho" w:hAnsi="Times New Roman" w:cs="Times New Roman"/>
          <w:b/>
          <w:caps/>
        </w:rPr>
        <w:t>savybės</w:t>
      </w:r>
    </w:p>
    <w:p w14:paraId="17B6A059" w14:textId="77777777" w:rsidR="00337C0A" w:rsidRPr="00624273" w:rsidRDefault="00337C0A" w:rsidP="00624273">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p>
    <w:p w14:paraId="17B6A05A" w14:textId="77777777" w:rsidR="00337C0A" w:rsidRPr="00624273" w:rsidRDefault="00337C0A" w:rsidP="00337C0A">
      <w:pPr>
        <w:widowControl w:val="0"/>
        <w:suppressLineNumbers/>
        <w:suppressAutoHyphen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b/>
        </w:rPr>
        <w:t xml:space="preserve">5.1 </w:t>
      </w:r>
      <w:r w:rsidRPr="00624273">
        <w:rPr>
          <w:rFonts w:ascii="Times New Roman" w:eastAsia="MS Mincho" w:hAnsi="Times New Roman" w:cs="Times New Roman"/>
          <w:b/>
        </w:rPr>
        <w:tab/>
        <w:t>Farmakodinaminės savybės</w:t>
      </w:r>
    </w:p>
    <w:p w14:paraId="17B6A05B" w14:textId="77777777" w:rsidR="00337C0A" w:rsidRPr="00624273" w:rsidRDefault="00337C0A" w:rsidP="00624273">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p>
    <w:p w14:paraId="17B6A05C" w14:textId="6BBED20C" w:rsidR="00337C0A" w:rsidRPr="00624273" w:rsidRDefault="00337C0A" w:rsidP="00624273">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624273">
        <w:rPr>
          <w:rFonts w:ascii="Times New Roman" w:eastAsia="Times New Roman" w:hAnsi="Times New Roman" w:cs="Times New Roman"/>
          <w:noProof/>
          <w:snapToGrid w:val="0"/>
          <w:szCs w:val="24"/>
        </w:rPr>
        <w:t xml:space="preserve">Farmakoterapinė grupė – </w:t>
      </w:r>
      <w:r w:rsidR="002715CF" w:rsidRPr="00624273">
        <w:rPr>
          <w:rFonts w:ascii="Times New Roman" w:eastAsia="Times New Roman" w:hAnsi="Times New Roman" w:cs="Times New Roman"/>
          <w:noProof/>
          <w:snapToGrid w:val="0"/>
          <w:szCs w:val="24"/>
        </w:rPr>
        <w:t>oftalmologiniai vaistiniai preparatai</w:t>
      </w:r>
      <w:r w:rsidRPr="00624273">
        <w:rPr>
          <w:rFonts w:ascii="Times New Roman" w:eastAsia="Times New Roman" w:hAnsi="Times New Roman" w:cs="Times New Roman"/>
          <w:noProof/>
          <w:snapToGrid w:val="0"/>
          <w:szCs w:val="24"/>
        </w:rPr>
        <w:t>, kortikosteroidų ir vaist</w:t>
      </w:r>
      <w:r w:rsidR="003856CC" w:rsidRPr="00624273">
        <w:rPr>
          <w:rFonts w:ascii="Times New Roman" w:eastAsia="Times New Roman" w:hAnsi="Times New Roman" w:cs="Times New Roman"/>
          <w:noProof/>
          <w:snapToGrid w:val="0"/>
          <w:szCs w:val="24"/>
        </w:rPr>
        <w:t>ini</w:t>
      </w:r>
      <w:r w:rsidRPr="00624273">
        <w:rPr>
          <w:rFonts w:ascii="Times New Roman" w:eastAsia="Times New Roman" w:hAnsi="Times New Roman" w:cs="Times New Roman"/>
          <w:noProof/>
          <w:snapToGrid w:val="0"/>
          <w:szCs w:val="24"/>
        </w:rPr>
        <w:t>ų</w:t>
      </w:r>
      <w:r w:rsidR="003856CC" w:rsidRPr="00624273">
        <w:rPr>
          <w:rFonts w:ascii="Times New Roman" w:eastAsia="Times New Roman" w:hAnsi="Times New Roman" w:cs="Times New Roman"/>
          <w:noProof/>
          <w:snapToGrid w:val="0"/>
          <w:szCs w:val="24"/>
        </w:rPr>
        <w:t xml:space="preserve"> preparatų</w:t>
      </w:r>
      <w:r w:rsidRPr="00624273">
        <w:rPr>
          <w:rFonts w:ascii="Times New Roman" w:eastAsia="Times New Roman" w:hAnsi="Times New Roman" w:cs="Times New Roman"/>
          <w:noProof/>
          <w:snapToGrid w:val="0"/>
          <w:szCs w:val="24"/>
        </w:rPr>
        <w:t xml:space="preserve"> nuo infekcijos derinys</w:t>
      </w:r>
      <w:r w:rsidR="002715CF" w:rsidRPr="00624273">
        <w:rPr>
          <w:rFonts w:ascii="Times New Roman" w:eastAsia="Times New Roman" w:hAnsi="Times New Roman" w:cs="Times New Roman"/>
          <w:noProof/>
          <w:snapToGrid w:val="0"/>
          <w:szCs w:val="24"/>
        </w:rPr>
        <w:t xml:space="preserve"> – deksametazonas ir vaistiniai preparatai nuo infekcijos</w:t>
      </w:r>
      <w:r w:rsidRPr="00624273">
        <w:rPr>
          <w:rFonts w:ascii="Times New Roman" w:eastAsia="Times New Roman" w:hAnsi="Times New Roman" w:cs="Times New Roman"/>
          <w:noProof/>
          <w:snapToGrid w:val="0"/>
          <w:szCs w:val="24"/>
        </w:rPr>
        <w:t>, ATC kodas – S01CA01.</w:t>
      </w:r>
    </w:p>
    <w:p w14:paraId="17B6A05D" w14:textId="77777777" w:rsidR="00337C0A" w:rsidRPr="00624273" w:rsidRDefault="00337C0A" w:rsidP="00624273">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p>
    <w:p w14:paraId="17B6A05E" w14:textId="77777777" w:rsidR="00337C0A" w:rsidRPr="00624273" w:rsidRDefault="00337C0A" w:rsidP="00624273">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u w:val="single"/>
        </w:rPr>
      </w:pPr>
      <w:r w:rsidRPr="00624273">
        <w:rPr>
          <w:rFonts w:ascii="Times New Roman" w:eastAsia="Times New Roman" w:hAnsi="Times New Roman" w:cs="Times New Roman"/>
          <w:noProof/>
          <w:snapToGrid w:val="0"/>
          <w:szCs w:val="24"/>
          <w:u w:val="single"/>
        </w:rPr>
        <w:t>Deksametazonas</w:t>
      </w:r>
    </w:p>
    <w:p w14:paraId="17B6A05F" w14:textId="77777777" w:rsidR="00337C0A" w:rsidRPr="00624273" w:rsidRDefault="00337C0A" w:rsidP="00624273">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624273">
        <w:rPr>
          <w:rFonts w:ascii="Times New Roman" w:eastAsia="Times New Roman" w:hAnsi="Times New Roman" w:cs="Times New Roman"/>
          <w:noProof/>
          <w:snapToGrid w:val="0"/>
          <w:szCs w:val="24"/>
        </w:rPr>
        <w:t>Akių uždegimo gydymo kortikosteroidais veiksmingumas gerai žinomas. Kortikosteroidai mažina uždegimą slopindami kraujagyslių endotelio ląstelių adhezijos molekules, ciklooksigenazę I arba II ir citokinų ekspresiją. Šio poveikio išdava – sumažėjusi uždegimą palaikančių mediatorių gamyba ir cirkuliuojančių leukocitų prilipimo prie kraujagyslių endotelio slopinimas, dėl to jie neprasiskverbia į akių audinius, kuriuose vyksta uždegimas. Deksametazonas stipriai slopina uždegimą, o jo mineralkortikoidinis aktyvumas mažesnis už kai kurių kitų steroidų; tai vienas iš stipriausių uždegimą slopinančių vaist</w:t>
      </w:r>
      <w:r w:rsidR="00880796" w:rsidRPr="00624273">
        <w:rPr>
          <w:rFonts w:ascii="Times New Roman" w:eastAsia="Times New Roman" w:hAnsi="Times New Roman" w:cs="Times New Roman"/>
          <w:noProof/>
          <w:snapToGrid w:val="0"/>
          <w:szCs w:val="24"/>
        </w:rPr>
        <w:t>ini</w:t>
      </w:r>
      <w:r w:rsidRPr="00624273">
        <w:rPr>
          <w:rFonts w:ascii="Times New Roman" w:eastAsia="Times New Roman" w:hAnsi="Times New Roman" w:cs="Times New Roman"/>
          <w:noProof/>
          <w:snapToGrid w:val="0"/>
          <w:szCs w:val="24"/>
        </w:rPr>
        <w:t>ų</w:t>
      </w:r>
      <w:r w:rsidR="00880796" w:rsidRPr="00624273">
        <w:rPr>
          <w:rFonts w:ascii="Times New Roman" w:eastAsia="Times New Roman" w:hAnsi="Times New Roman" w:cs="Times New Roman"/>
          <w:noProof/>
          <w:snapToGrid w:val="0"/>
          <w:szCs w:val="24"/>
        </w:rPr>
        <w:t xml:space="preserve"> preparatų</w:t>
      </w:r>
      <w:r w:rsidRPr="00624273">
        <w:rPr>
          <w:rFonts w:ascii="Times New Roman" w:eastAsia="Times New Roman" w:hAnsi="Times New Roman" w:cs="Times New Roman"/>
          <w:noProof/>
          <w:snapToGrid w:val="0"/>
          <w:szCs w:val="24"/>
        </w:rPr>
        <w:t>.</w:t>
      </w:r>
    </w:p>
    <w:p w14:paraId="17B6A060" w14:textId="77777777" w:rsidR="00337C0A" w:rsidRPr="00624273" w:rsidRDefault="00337C0A" w:rsidP="00624273">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p>
    <w:p w14:paraId="17B6A061" w14:textId="77777777" w:rsidR="00337C0A" w:rsidRPr="00624273" w:rsidRDefault="00337C0A" w:rsidP="00337C0A">
      <w:pPr>
        <w:widowControl w:val="0"/>
        <w:suppressLineNumbers/>
        <w:tabs>
          <w:tab w:val="left" w:pos="1418"/>
        </w:tabs>
        <w:suppressAutoHyphens/>
        <w:spacing w:after="0" w:line="240" w:lineRule="auto"/>
        <w:ind w:left="1418" w:hanging="1418"/>
        <w:rPr>
          <w:rFonts w:ascii="Times New Roman" w:eastAsia="MS Mincho" w:hAnsi="Times New Roman" w:cs="Times New Roman"/>
          <w:spacing w:val="-2"/>
          <w:u w:val="single"/>
        </w:rPr>
      </w:pPr>
      <w:r w:rsidRPr="00624273">
        <w:rPr>
          <w:rFonts w:ascii="Times New Roman" w:eastAsia="MS Mincho" w:hAnsi="Times New Roman" w:cs="Times New Roman"/>
          <w:spacing w:val="-2"/>
          <w:u w:val="single"/>
        </w:rPr>
        <w:t>Tobramicinas</w:t>
      </w:r>
    </w:p>
    <w:p w14:paraId="17B6A062" w14:textId="5F48299C" w:rsidR="00337C0A" w:rsidRPr="00624273" w:rsidRDefault="00337C0A" w:rsidP="00624273">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624273">
        <w:rPr>
          <w:rFonts w:ascii="Times New Roman" w:eastAsia="Times New Roman" w:hAnsi="Times New Roman" w:cs="Times New Roman"/>
          <w:noProof/>
          <w:snapToGrid w:val="0"/>
          <w:szCs w:val="24"/>
        </w:rPr>
        <w:t>Tobramicinas yra stiprus,</w:t>
      </w:r>
      <w:r w:rsidR="00A21D52" w:rsidRPr="00624273">
        <w:rPr>
          <w:rFonts w:ascii="Times New Roman" w:eastAsia="Times New Roman" w:hAnsi="Times New Roman" w:cs="Times New Roman"/>
          <w:noProof/>
          <w:snapToGrid w:val="0"/>
          <w:szCs w:val="24"/>
        </w:rPr>
        <w:t xml:space="preserve"> plataus veikimo spektro</w:t>
      </w:r>
      <w:r w:rsidRPr="00624273">
        <w:rPr>
          <w:rFonts w:ascii="Times New Roman" w:eastAsia="Times New Roman" w:hAnsi="Times New Roman" w:cs="Times New Roman"/>
          <w:noProof/>
          <w:snapToGrid w:val="0"/>
          <w:szCs w:val="24"/>
        </w:rPr>
        <w:t xml:space="preserve"> greitai baktericidiškai veikiantis aminoglikozidų grupės antibiotikas. Pagrindinis jo veikimo būdas – polipeptidų kaupimosi ir sintezės ribosomose slopinimas.</w:t>
      </w:r>
      <w:r w:rsidR="00A21D52" w:rsidRPr="00624273">
        <w:rPr>
          <w:rFonts w:ascii="Times New Roman" w:eastAsia="Times New Roman" w:hAnsi="Times New Roman" w:cs="Times New Roman"/>
          <w:noProof/>
          <w:snapToGrid w:val="0"/>
          <w:szCs w:val="24"/>
        </w:rPr>
        <w:t xml:space="preserve"> Šiame derinyje tobramicinas veikia antibakteriškai, apsaugodamas nuo jautrių bakterijų.</w:t>
      </w:r>
    </w:p>
    <w:p w14:paraId="17B6A063" w14:textId="77777777" w:rsidR="00337C0A" w:rsidRPr="00624273" w:rsidRDefault="00337C0A" w:rsidP="00624273">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p>
    <w:p w14:paraId="19468860" w14:textId="03FBA260" w:rsidR="005407EE" w:rsidRPr="00624273" w:rsidRDefault="005407EE" w:rsidP="00624273">
      <w:pPr>
        <w:tabs>
          <w:tab w:val="left" w:pos="567"/>
        </w:tabs>
        <w:autoSpaceDE w:val="0"/>
        <w:autoSpaceDN w:val="0"/>
        <w:adjustRightInd w:val="0"/>
        <w:spacing w:after="0" w:line="260" w:lineRule="exact"/>
        <w:rPr>
          <w:rFonts w:ascii="Times New Roman" w:hAnsi="Times New Roman"/>
        </w:rPr>
      </w:pPr>
      <w:r w:rsidRPr="00624273">
        <w:rPr>
          <w:rFonts w:ascii="Times New Roman" w:eastAsia="Times New Roman" w:hAnsi="Times New Roman" w:cs="Times New Roman"/>
          <w:noProof/>
          <w:snapToGrid w:val="0"/>
          <w:szCs w:val="24"/>
        </w:rPr>
        <w:t xml:space="preserve">Siūlomi tokios </w:t>
      </w:r>
      <w:r w:rsidR="00EF28B2">
        <w:rPr>
          <w:rFonts w:ascii="Times New Roman" w:eastAsia="Times New Roman" w:hAnsi="Times New Roman" w:cs="Times New Roman"/>
          <w:noProof/>
          <w:snapToGrid w:val="0"/>
          <w:szCs w:val="24"/>
        </w:rPr>
        <w:t>mažiausios slopinančiosios koncentracijos (</w:t>
      </w:r>
      <w:r w:rsidRPr="00624273">
        <w:rPr>
          <w:rFonts w:ascii="Times New Roman" w:eastAsia="Times New Roman" w:hAnsi="Times New Roman" w:cs="Times New Roman"/>
          <w:noProof/>
          <w:snapToGrid w:val="0"/>
          <w:szCs w:val="24"/>
        </w:rPr>
        <w:t>MSK</w:t>
      </w:r>
      <w:r w:rsidR="00EF28B2">
        <w:rPr>
          <w:rFonts w:ascii="Times New Roman" w:eastAsia="Times New Roman" w:hAnsi="Times New Roman" w:cs="Times New Roman"/>
          <w:noProof/>
          <w:snapToGrid w:val="0"/>
          <w:szCs w:val="24"/>
        </w:rPr>
        <w:t>)</w:t>
      </w:r>
      <w:r w:rsidRPr="00624273">
        <w:rPr>
          <w:rFonts w:ascii="Times New Roman" w:eastAsia="Times New Roman" w:hAnsi="Times New Roman" w:cs="Times New Roman"/>
          <w:noProof/>
          <w:snapToGrid w:val="0"/>
          <w:szCs w:val="24"/>
        </w:rPr>
        <w:t xml:space="preserve"> </w:t>
      </w:r>
      <w:r w:rsidR="00A27C22" w:rsidRPr="00624273">
        <w:rPr>
          <w:rFonts w:ascii="Times New Roman" w:eastAsia="Times New Roman" w:hAnsi="Times New Roman" w:cs="Times New Roman"/>
          <w:noProof/>
          <w:snapToGrid w:val="0"/>
          <w:szCs w:val="24"/>
        </w:rPr>
        <w:t>jautrumo reikšmės</w:t>
      </w:r>
      <w:r w:rsidRPr="00624273">
        <w:rPr>
          <w:rFonts w:ascii="Times New Roman" w:eastAsia="Times New Roman" w:hAnsi="Times New Roman" w:cs="Times New Roman"/>
          <w:noProof/>
          <w:snapToGrid w:val="0"/>
          <w:szCs w:val="24"/>
        </w:rPr>
        <w:t>, skiriančios tobramicinui jautrius</w:t>
      </w:r>
      <w:r w:rsidR="00EE00E3">
        <w:rPr>
          <w:rFonts w:ascii="Times New Roman" w:eastAsia="Times New Roman" w:hAnsi="Times New Roman" w:cs="Times New Roman"/>
          <w:noProof/>
          <w:snapToGrid w:val="0"/>
          <w:szCs w:val="24"/>
        </w:rPr>
        <w:t xml:space="preserve"> (S)</w:t>
      </w:r>
      <w:r w:rsidRPr="00624273">
        <w:rPr>
          <w:rFonts w:ascii="Times New Roman" w:eastAsia="Times New Roman" w:hAnsi="Times New Roman" w:cs="Times New Roman"/>
          <w:noProof/>
          <w:snapToGrid w:val="0"/>
          <w:szCs w:val="24"/>
        </w:rPr>
        <w:t xml:space="preserve"> ir vidutiniškai jautrius organizmus bei vidutiniškai jautrius ir atsparius </w:t>
      </w:r>
      <w:r w:rsidR="00EE00E3">
        <w:rPr>
          <w:rFonts w:ascii="Times New Roman" w:eastAsia="Times New Roman" w:hAnsi="Times New Roman" w:cs="Times New Roman"/>
          <w:noProof/>
          <w:snapToGrid w:val="0"/>
          <w:szCs w:val="24"/>
        </w:rPr>
        <w:t xml:space="preserve">(R) </w:t>
      </w:r>
      <w:r w:rsidRPr="00624273">
        <w:rPr>
          <w:rFonts w:ascii="Times New Roman" w:eastAsia="Times New Roman" w:hAnsi="Times New Roman" w:cs="Times New Roman"/>
          <w:noProof/>
          <w:snapToGrid w:val="0"/>
          <w:szCs w:val="24"/>
        </w:rPr>
        <w:t xml:space="preserve">organizmus: </w:t>
      </w:r>
      <w:r w:rsidRPr="00624273">
        <w:rPr>
          <w:rFonts w:ascii="Times New Roman" w:hAnsi="Times New Roman"/>
        </w:rPr>
        <w:t>S (≤ 4 μg/ml), R (≥ 8 μg/ml). Įgyto atsparumo paplitimas pasirinkt</w:t>
      </w:r>
      <w:r w:rsidR="00A27C22" w:rsidRPr="00624273">
        <w:rPr>
          <w:rFonts w:ascii="Times New Roman" w:hAnsi="Times New Roman"/>
        </w:rPr>
        <w:t xml:space="preserve">oms atmainoms </w:t>
      </w:r>
      <w:r w:rsidRPr="00624273">
        <w:rPr>
          <w:rFonts w:ascii="Times New Roman" w:hAnsi="Times New Roman"/>
        </w:rPr>
        <w:t>gali kisti priklausomai nuo geografinės vietos ir nuo laiko, pageidaujama turėti vietinę informaciją apie atsparumą, ypač gydant sunkias infekcijas. Būtinu atveju, kai įtariama, jog paplitęs lokalus atsparumas yra susijęs mažiausiai su kelių rūšių infekcijos sukėlėjais, reikia konsultuotis su ekspertu.</w:t>
      </w:r>
      <w:r w:rsidRPr="00624273">
        <w:t xml:space="preserve"> </w:t>
      </w:r>
      <w:r w:rsidRPr="00624273">
        <w:rPr>
          <w:rFonts w:ascii="Times New Roman" w:hAnsi="Times New Roman"/>
        </w:rPr>
        <w:t>Toliau pateikta informacija tik apytiksliai nurodo tikimybę, ar bakterijos bus jautrios tobramicinui, esančiam tobramicino / deksametazono akių lašuose (suspensijoje).</w:t>
      </w:r>
    </w:p>
    <w:p w14:paraId="75F05985" w14:textId="77777777" w:rsidR="005407EE" w:rsidRPr="00624273" w:rsidRDefault="005407EE" w:rsidP="00624273">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p>
    <w:p w14:paraId="71E9E729" w14:textId="429897DE" w:rsidR="005407EE" w:rsidRPr="00624273" w:rsidRDefault="00A27C22" w:rsidP="00624273">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624273">
        <w:rPr>
          <w:rFonts w:ascii="Times New Roman" w:eastAsia="Times New Roman" w:hAnsi="Times New Roman" w:cs="Times New Roman"/>
          <w:noProof/>
          <w:snapToGrid w:val="0"/>
          <w:szCs w:val="24"/>
        </w:rPr>
        <w:t>Jautrumo reikšmių</w:t>
      </w:r>
      <w:r w:rsidR="005407EE" w:rsidRPr="00624273">
        <w:rPr>
          <w:rFonts w:ascii="Times New Roman" w:eastAsia="Times New Roman" w:hAnsi="Times New Roman" w:cs="Times New Roman"/>
          <w:noProof/>
          <w:snapToGrid w:val="0"/>
          <w:szCs w:val="24"/>
        </w:rPr>
        <w:t xml:space="preserve"> apibrėžimai, pagal kuriuos izoliatai klasifikuojami kaip jautrūs arba atsparūs, yra naudingi prognozuojant sistemiškai vartojamų antibiotikų klinikinį veiksmingumą. Tačiau, kai antibiotikas labai didelėmis koncentracijomis vartojamas lokaliai tiesiai ant infekcijos vietos, šie </w:t>
      </w:r>
      <w:r w:rsidRPr="00624273">
        <w:rPr>
          <w:rFonts w:ascii="Times New Roman" w:eastAsia="Times New Roman" w:hAnsi="Times New Roman" w:cs="Times New Roman"/>
          <w:noProof/>
          <w:snapToGrid w:val="0"/>
          <w:szCs w:val="24"/>
        </w:rPr>
        <w:t>reikšmų</w:t>
      </w:r>
      <w:r w:rsidR="005407EE" w:rsidRPr="00624273">
        <w:rPr>
          <w:rFonts w:ascii="Times New Roman" w:eastAsia="Times New Roman" w:hAnsi="Times New Roman" w:cs="Times New Roman"/>
          <w:noProof/>
          <w:snapToGrid w:val="0"/>
          <w:szCs w:val="24"/>
        </w:rPr>
        <w:t xml:space="preserve"> apibrėžimai gali būti netaikomi. Dauguma iz</w:t>
      </w:r>
      <w:r w:rsidRPr="00624273">
        <w:rPr>
          <w:rFonts w:ascii="Times New Roman" w:eastAsia="Times New Roman" w:hAnsi="Times New Roman" w:cs="Times New Roman"/>
          <w:noProof/>
          <w:snapToGrid w:val="0"/>
          <w:szCs w:val="24"/>
        </w:rPr>
        <w:t>oliatų, kurie pagal sistemines jautrumo reikšmes</w:t>
      </w:r>
      <w:r w:rsidR="005407EE" w:rsidRPr="00624273">
        <w:rPr>
          <w:rFonts w:ascii="Times New Roman" w:eastAsia="Times New Roman" w:hAnsi="Times New Roman" w:cs="Times New Roman"/>
          <w:noProof/>
          <w:snapToGrid w:val="0"/>
          <w:szCs w:val="24"/>
        </w:rPr>
        <w:t xml:space="preserve"> būtų klasifikuojami kaip atsparūs, iš tiesų sėkmingai gydomi </w:t>
      </w:r>
      <w:r w:rsidRPr="00624273">
        <w:rPr>
          <w:rFonts w:ascii="Times New Roman" w:eastAsia="Times New Roman" w:hAnsi="Times New Roman" w:cs="Times New Roman"/>
          <w:noProof/>
          <w:snapToGrid w:val="0"/>
          <w:szCs w:val="24"/>
        </w:rPr>
        <w:t>vietiškai</w:t>
      </w:r>
      <w:r w:rsidR="005407EE" w:rsidRPr="00624273">
        <w:rPr>
          <w:rFonts w:ascii="Times New Roman" w:eastAsia="Times New Roman" w:hAnsi="Times New Roman" w:cs="Times New Roman"/>
          <w:noProof/>
          <w:snapToGrid w:val="0"/>
          <w:szCs w:val="24"/>
        </w:rPr>
        <w:t>.</w:t>
      </w:r>
    </w:p>
    <w:p w14:paraId="43687EA3" w14:textId="14A8D3AE" w:rsidR="00A27C22" w:rsidRPr="00624273" w:rsidRDefault="00A27C22" w:rsidP="00337C0A">
      <w:pPr>
        <w:widowControl w:val="0"/>
        <w:suppressLineNumbers/>
        <w:tabs>
          <w:tab w:val="left" w:pos="0"/>
        </w:tabs>
        <w:suppressAutoHyphens/>
        <w:spacing w:after="0" w:line="240" w:lineRule="auto"/>
        <w:rPr>
          <w:rFonts w:ascii="Times New Roman" w:eastAsia="MS Mincho" w:hAnsi="Times New Roman" w:cs="Times New Roman"/>
          <w:spacing w:val="-2"/>
        </w:rPr>
      </w:pPr>
    </w:p>
    <w:p w14:paraId="17B6A066" w14:textId="2BCD72B5" w:rsidR="00337C0A" w:rsidRPr="00624273" w:rsidRDefault="00A27C22" w:rsidP="00337C0A">
      <w:pPr>
        <w:widowControl w:val="0"/>
        <w:suppressLineNumbers/>
        <w:tabs>
          <w:tab w:val="left" w:pos="0"/>
        </w:tabs>
        <w:suppressAutoHyphens/>
        <w:spacing w:after="0" w:line="240" w:lineRule="auto"/>
        <w:rPr>
          <w:rFonts w:ascii="Times New Roman" w:eastAsia="MS Mincho" w:hAnsi="Times New Roman" w:cs="Times New Roman"/>
          <w:spacing w:val="-2"/>
        </w:rPr>
      </w:pPr>
      <w:r w:rsidRPr="00624273">
        <w:rPr>
          <w:rFonts w:ascii="Times New Roman" w:eastAsia="MS Mincho" w:hAnsi="Times New Roman" w:cs="Times New Roman"/>
          <w:i/>
          <w:spacing w:val="-2"/>
        </w:rPr>
        <w:t>In vitro</w:t>
      </w:r>
      <w:r w:rsidRPr="00624273">
        <w:rPr>
          <w:rFonts w:ascii="Times New Roman" w:eastAsia="MS Mincho" w:hAnsi="Times New Roman" w:cs="Times New Roman"/>
          <w:spacing w:val="-2"/>
        </w:rPr>
        <w:t xml:space="preserve"> tyrimai parodė, kad tobramicinas veikė daugumą toliau išvardytų akių infekcijų sukėlėjų ir įprastas ant odos aptinkamas bakterijas</w:t>
      </w:r>
      <w:r w:rsidR="00337C0A" w:rsidRPr="00624273">
        <w:rPr>
          <w:rFonts w:ascii="Times New Roman" w:eastAsia="MS Mincho" w:hAnsi="Times New Roman" w:cs="Times New Roman"/>
          <w:spacing w:val="-2"/>
        </w:rPr>
        <w:t>:</w:t>
      </w:r>
    </w:p>
    <w:p w14:paraId="17B6A067" w14:textId="77777777" w:rsidR="00337C0A" w:rsidRPr="00624273" w:rsidRDefault="00337C0A" w:rsidP="00337C0A">
      <w:pPr>
        <w:widowControl w:val="0"/>
        <w:suppressLineNumbers/>
        <w:tabs>
          <w:tab w:val="left" w:pos="0"/>
        </w:tabs>
        <w:suppressAutoHyphens/>
        <w:spacing w:after="0" w:line="240" w:lineRule="auto"/>
        <w:rPr>
          <w:rFonts w:ascii="Times New Roman" w:eastAsia="MS Mincho" w:hAnsi="Times New Roman" w:cs="Times New Roman"/>
          <w:spacing w:val="-2"/>
        </w:rPr>
      </w:pPr>
    </w:p>
    <w:tbl>
      <w:tblPr>
        <w:tblW w:w="9426" w:type="dxa"/>
        <w:tblBorders>
          <w:top w:val="single" w:sz="4" w:space="0" w:color="auto"/>
          <w:lef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7"/>
        <w:gridCol w:w="3969"/>
      </w:tblGrid>
      <w:tr w:rsidR="00337C0A" w:rsidRPr="00624273" w14:paraId="17B6A06A" w14:textId="77777777" w:rsidTr="0028313A">
        <w:trPr>
          <w:trHeight w:val="454"/>
        </w:trPr>
        <w:tc>
          <w:tcPr>
            <w:tcW w:w="5457" w:type="dxa"/>
            <w:tcBorders>
              <w:bottom w:val="single" w:sz="4" w:space="0" w:color="auto"/>
            </w:tcBorders>
          </w:tcPr>
          <w:p w14:paraId="17B6A068" w14:textId="03B661F3" w:rsidR="00337C0A" w:rsidRPr="00624273" w:rsidRDefault="00A27C22" w:rsidP="00337C0A">
            <w:pPr>
              <w:spacing w:after="0" w:line="240" w:lineRule="auto"/>
              <w:rPr>
                <w:rFonts w:ascii="Times New Roman" w:eastAsia="MS Mincho" w:hAnsi="Times New Roman" w:cs="Times New Roman"/>
                <w:b/>
                <w:color w:val="000000"/>
              </w:rPr>
            </w:pPr>
            <w:r w:rsidRPr="00624273">
              <w:rPr>
                <w:rFonts w:ascii="Times New Roman" w:eastAsia="MS Mincho" w:hAnsi="Times New Roman" w:cs="Times New Roman"/>
                <w:b/>
                <w:color w:val="000000"/>
              </w:rPr>
              <w:t>Kategorija</w:t>
            </w:r>
          </w:p>
        </w:tc>
        <w:tc>
          <w:tcPr>
            <w:tcW w:w="3969" w:type="dxa"/>
            <w:tcBorders>
              <w:bottom w:val="single" w:sz="4" w:space="0" w:color="auto"/>
              <w:right w:val="single" w:sz="4" w:space="0" w:color="auto"/>
            </w:tcBorders>
          </w:tcPr>
          <w:p w14:paraId="17B6A069" w14:textId="06D852BD" w:rsidR="00337C0A" w:rsidRPr="00624273" w:rsidRDefault="00A27C22" w:rsidP="004E64A4">
            <w:pPr>
              <w:spacing w:after="0" w:line="240" w:lineRule="auto"/>
              <w:rPr>
                <w:rFonts w:ascii="Times New Roman" w:eastAsia="MS Mincho" w:hAnsi="Times New Roman" w:cs="Times New Roman"/>
                <w:bCs/>
                <w:color w:val="000000"/>
              </w:rPr>
            </w:pPr>
            <w:r w:rsidRPr="00624273">
              <w:rPr>
                <w:rFonts w:ascii="Times New Roman" w:eastAsia="MS Mincho" w:hAnsi="Times New Roman" w:cs="Times New Roman"/>
                <w:b/>
              </w:rPr>
              <w:t>Įgauto a</w:t>
            </w:r>
            <w:r w:rsidR="00337C0A" w:rsidRPr="00624273">
              <w:rPr>
                <w:rFonts w:ascii="Times New Roman" w:eastAsia="MS Mincho" w:hAnsi="Times New Roman" w:cs="Times New Roman"/>
                <w:b/>
              </w:rPr>
              <w:t>tsparumo tobramicinui dažnis Europoje</w:t>
            </w:r>
          </w:p>
        </w:tc>
      </w:tr>
      <w:tr w:rsidR="00B71929" w:rsidRPr="00624273" w14:paraId="04CE29D2" w14:textId="77777777" w:rsidTr="0028313A">
        <w:tc>
          <w:tcPr>
            <w:tcW w:w="5457" w:type="dxa"/>
            <w:tcBorders>
              <w:bottom w:val="single" w:sz="4" w:space="0" w:color="auto"/>
            </w:tcBorders>
          </w:tcPr>
          <w:p w14:paraId="6056E69B" w14:textId="77777777" w:rsidR="00B71929" w:rsidRPr="00624273" w:rsidRDefault="00B71929" w:rsidP="00B71929">
            <w:pPr>
              <w:spacing w:after="0" w:line="240" w:lineRule="auto"/>
              <w:rPr>
                <w:rFonts w:ascii="Times New Roman" w:eastAsia="MS Mincho" w:hAnsi="Times New Roman" w:cs="Times New Roman"/>
                <w:b/>
                <w:smallCaps/>
                <w:color w:val="000000"/>
              </w:rPr>
            </w:pPr>
            <w:r w:rsidRPr="00624273">
              <w:rPr>
                <w:rFonts w:ascii="Times New Roman" w:eastAsia="MS Mincho" w:hAnsi="Times New Roman" w:cs="Times New Roman"/>
                <w:b/>
                <w:smallCaps/>
                <w:color w:val="000000"/>
              </w:rPr>
              <w:t>jautrūs</w:t>
            </w:r>
          </w:p>
          <w:p w14:paraId="00D9B602" w14:textId="77777777" w:rsidR="00B71929" w:rsidRPr="00624273" w:rsidRDefault="00B71929" w:rsidP="00B71929">
            <w:pPr>
              <w:tabs>
                <w:tab w:val="left" w:pos="567"/>
                <w:tab w:val="center" w:pos="4153"/>
                <w:tab w:val="right" w:pos="8306"/>
              </w:tabs>
              <w:spacing w:after="0" w:line="240" w:lineRule="auto"/>
              <w:rPr>
                <w:rFonts w:ascii="Times New Roman" w:eastAsia="MS Mincho" w:hAnsi="Times New Roman" w:cs="Times New Roman"/>
                <w:b/>
              </w:rPr>
            </w:pPr>
            <w:r w:rsidRPr="00624273">
              <w:rPr>
                <w:rFonts w:ascii="Times New Roman" w:eastAsia="MS Mincho" w:hAnsi="Times New Roman" w:cs="Times New Roman"/>
                <w:b/>
              </w:rPr>
              <w:t>Gram teigiami aerobai</w:t>
            </w:r>
          </w:p>
          <w:p w14:paraId="3B281B35" w14:textId="128CFB11" w:rsidR="00B71929" w:rsidRPr="00624273" w:rsidRDefault="00B71929" w:rsidP="00B71929">
            <w:pPr>
              <w:tabs>
                <w:tab w:val="left" w:pos="567"/>
                <w:tab w:val="center" w:pos="4153"/>
                <w:tab w:val="right" w:pos="8306"/>
              </w:tabs>
              <w:spacing w:after="0" w:line="240" w:lineRule="auto"/>
              <w:rPr>
                <w:rFonts w:ascii="Times New Roman" w:eastAsia="MS Mincho" w:hAnsi="Times New Roman" w:cs="Times New Roman"/>
                <w:bCs/>
              </w:rPr>
            </w:pPr>
            <w:r w:rsidRPr="00624273">
              <w:rPr>
                <w:rFonts w:ascii="Times New Roman" w:eastAsia="MS Mincho" w:hAnsi="Times New Roman" w:cs="Times New Roman"/>
                <w:bCs/>
                <w:i/>
                <w:iCs/>
              </w:rPr>
              <w:t>Corynebacterium</w:t>
            </w:r>
            <w:r w:rsidRPr="00624273">
              <w:rPr>
                <w:rFonts w:ascii="Times New Roman" w:eastAsia="MS Mincho" w:hAnsi="Times New Roman" w:cs="Times New Roman"/>
                <w:bCs/>
              </w:rPr>
              <w:t xml:space="preserve"> </w:t>
            </w:r>
            <w:r w:rsidR="00C04694">
              <w:rPr>
                <w:rFonts w:ascii="Times New Roman" w:eastAsia="MS Mincho" w:hAnsi="Times New Roman" w:cs="Times New Roman"/>
                <w:bCs/>
                <w:i/>
              </w:rPr>
              <w:t>spp.</w:t>
            </w:r>
          </w:p>
          <w:p w14:paraId="0CA887BD" w14:textId="41EBBB61" w:rsidR="00B71929" w:rsidRPr="00624273" w:rsidRDefault="00B71929" w:rsidP="00B71929">
            <w:pPr>
              <w:tabs>
                <w:tab w:val="left" w:pos="567"/>
                <w:tab w:val="center" w:pos="4153"/>
                <w:tab w:val="right" w:pos="8306"/>
              </w:tabs>
              <w:spacing w:after="0" w:line="240" w:lineRule="auto"/>
              <w:rPr>
                <w:rFonts w:ascii="Times New Roman" w:eastAsia="MS Mincho" w:hAnsi="Times New Roman" w:cs="Times New Roman"/>
                <w:iCs/>
              </w:rPr>
            </w:pPr>
            <w:r w:rsidRPr="00624273">
              <w:rPr>
                <w:rFonts w:ascii="Times New Roman" w:eastAsia="MS Mincho" w:hAnsi="Times New Roman" w:cs="Times New Roman"/>
                <w:i/>
              </w:rPr>
              <w:t xml:space="preserve">Staphylococcus aureus </w:t>
            </w:r>
            <w:r w:rsidRPr="00624273">
              <w:rPr>
                <w:rFonts w:ascii="Times New Roman" w:eastAsia="MS Mincho" w:hAnsi="Times New Roman" w:cs="Times New Roman"/>
              </w:rPr>
              <w:t>(</w:t>
            </w:r>
            <w:r w:rsidRPr="00624273">
              <w:rPr>
                <w:rFonts w:ascii="Times New Roman" w:eastAsia="MS Mincho" w:hAnsi="Times New Roman" w:cs="Times New Roman"/>
                <w:iCs/>
              </w:rPr>
              <w:t>meticilinui jautrios padermės</w:t>
            </w:r>
            <w:r w:rsidR="00201405" w:rsidRPr="00624273">
              <w:rPr>
                <w:rFonts w:ascii="Times New Roman" w:eastAsia="MS Mincho" w:hAnsi="Times New Roman" w:cs="Times New Roman"/>
                <w:iCs/>
              </w:rPr>
              <w:t xml:space="preserve"> -S</w:t>
            </w:r>
            <w:r w:rsidR="00201405" w:rsidRPr="00624273">
              <w:rPr>
                <w:rFonts w:ascii="Times New Roman" w:eastAsia="MS Mincho" w:hAnsi="Times New Roman" w:cs="Times New Roman"/>
                <w:spacing w:val="-4"/>
                <w:vertAlign w:val="superscript"/>
              </w:rPr>
              <w:t>a</w:t>
            </w:r>
            <w:r w:rsidRPr="00624273">
              <w:rPr>
                <w:rFonts w:ascii="Times New Roman" w:eastAsia="MS Mincho" w:hAnsi="Times New Roman" w:cs="Times New Roman"/>
                <w:iCs/>
              </w:rPr>
              <w:t>)</w:t>
            </w:r>
          </w:p>
          <w:p w14:paraId="386C278A" w14:textId="53051004" w:rsidR="00B71929" w:rsidRPr="00624273" w:rsidRDefault="00B71929" w:rsidP="00B71929">
            <w:pPr>
              <w:tabs>
                <w:tab w:val="left" w:pos="567"/>
                <w:tab w:val="center" w:pos="4153"/>
                <w:tab w:val="right" w:pos="8306"/>
              </w:tabs>
              <w:spacing w:after="0" w:line="240" w:lineRule="auto"/>
              <w:rPr>
                <w:rFonts w:ascii="Times New Roman" w:eastAsia="MS Mincho" w:hAnsi="Times New Roman" w:cs="Times New Roman"/>
                <w:iCs/>
              </w:rPr>
            </w:pPr>
            <w:r w:rsidRPr="00624273">
              <w:rPr>
                <w:rFonts w:ascii="Times New Roman" w:eastAsia="MS Mincho" w:hAnsi="Times New Roman" w:cs="Times New Roman"/>
                <w:i/>
              </w:rPr>
              <w:t xml:space="preserve">Staphylococcus epidermidis </w:t>
            </w:r>
            <w:r w:rsidRPr="00624273">
              <w:rPr>
                <w:rFonts w:ascii="Times New Roman" w:eastAsia="MS Mincho" w:hAnsi="Times New Roman" w:cs="Times New Roman"/>
              </w:rPr>
              <w:t>(</w:t>
            </w:r>
            <w:r w:rsidRPr="00624273">
              <w:rPr>
                <w:rFonts w:ascii="Times New Roman" w:eastAsia="MS Mincho" w:hAnsi="Times New Roman" w:cs="Times New Roman"/>
                <w:iCs/>
              </w:rPr>
              <w:t>meticilinui jautrios padermės</w:t>
            </w:r>
            <w:r w:rsidR="00201405" w:rsidRPr="00624273">
              <w:rPr>
                <w:rFonts w:ascii="Times New Roman" w:eastAsia="MS Mincho" w:hAnsi="Times New Roman" w:cs="Times New Roman"/>
                <w:iCs/>
              </w:rPr>
              <w:t xml:space="preserve"> -S</w:t>
            </w:r>
            <w:r w:rsidR="00201405" w:rsidRPr="00624273">
              <w:rPr>
                <w:rFonts w:ascii="Times New Roman" w:eastAsia="MS Mincho" w:hAnsi="Times New Roman" w:cs="Times New Roman"/>
                <w:iCs/>
                <w:vertAlign w:val="superscript"/>
              </w:rPr>
              <w:t>a</w:t>
            </w:r>
            <w:r w:rsidRPr="00624273">
              <w:rPr>
                <w:rFonts w:ascii="Times New Roman" w:eastAsia="MS Mincho" w:hAnsi="Times New Roman" w:cs="Times New Roman"/>
                <w:iCs/>
              </w:rPr>
              <w:t>)</w:t>
            </w:r>
          </w:p>
          <w:p w14:paraId="14BEC868" w14:textId="5656E914" w:rsidR="00B71929" w:rsidRPr="00624273" w:rsidRDefault="00B71929" w:rsidP="004E64A4">
            <w:pPr>
              <w:spacing w:after="0" w:line="240" w:lineRule="auto"/>
              <w:rPr>
                <w:rFonts w:ascii="Times New Roman" w:eastAsia="MS Mincho" w:hAnsi="Times New Roman" w:cs="Times New Roman"/>
              </w:rPr>
            </w:pPr>
            <w:r w:rsidRPr="00624273">
              <w:rPr>
                <w:rFonts w:ascii="Times New Roman" w:eastAsia="MS Mincho" w:hAnsi="Times New Roman" w:cs="Times New Roman"/>
                <w:spacing w:val="-4"/>
              </w:rPr>
              <w:t>Kitų rūšių koagulazės negaminantys meticilinui jautrūs stafilokokai</w:t>
            </w:r>
          </w:p>
        </w:tc>
        <w:tc>
          <w:tcPr>
            <w:tcW w:w="3969" w:type="dxa"/>
            <w:tcBorders>
              <w:bottom w:val="single" w:sz="4" w:space="0" w:color="auto"/>
              <w:right w:val="single" w:sz="4" w:space="0" w:color="auto"/>
            </w:tcBorders>
          </w:tcPr>
          <w:p w14:paraId="108078E8" w14:textId="77777777" w:rsidR="00B71929" w:rsidRPr="00624273" w:rsidRDefault="00B71929" w:rsidP="00B71929">
            <w:pPr>
              <w:spacing w:after="0" w:line="240" w:lineRule="auto"/>
              <w:rPr>
                <w:rFonts w:ascii="Times New Roman" w:eastAsia="MS Mincho" w:hAnsi="Times New Roman" w:cs="Times New Roman"/>
              </w:rPr>
            </w:pPr>
          </w:p>
          <w:p w14:paraId="2BAB0B56" w14:textId="77777777" w:rsidR="00B71929" w:rsidRPr="00624273" w:rsidRDefault="00B71929" w:rsidP="00B71929">
            <w:pPr>
              <w:spacing w:after="0" w:line="240" w:lineRule="auto"/>
              <w:rPr>
                <w:rFonts w:ascii="Times New Roman" w:eastAsia="MS Mincho" w:hAnsi="Times New Roman" w:cs="Times New Roman"/>
              </w:rPr>
            </w:pPr>
          </w:p>
          <w:p w14:paraId="5BDEBEC7" w14:textId="77777777" w:rsidR="00B71929" w:rsidRPr="00624273" w:rsidRDefault="00B71929" w:rsidP="00B71929">
            <w:pPr>
              <w:spacing w:after="0" w:line="240" w:lineRule="auto"/>
              <w:rPr>
                <w:rFonts w:ascii="Times New Roman" w:eastAsia="MS Mincho" w:hAnsi="Times New Roman" w:cs="Times New Roman"/>
              </w:rPr>
            </w:pPr>
            <w:r w:rsidRPr="00624273">
              <w:rPr>
                <w:rFonts w:ascii="Times New Roman" w:eastAsia="MS Mincho" w:hAnsi="Times New Roman" w:cs="Times New Roman"/>
              </w:rPr>
              <w:t>0</w:t>
            </w:r>
            <w:r w:rsidRPr="00624273">
              <w:rPr>
                <w:rFonts w:ascii="Times New Roman" w:eastAsia="MS Mincho" w:hAnsi="Times New Roman" w:cs="Times New Roman"/>
              </w:rPr>
              <w:noBreakHyphen/>
              <w:t>3 %</w:t>
            </w:r>
          </w:p>
          <w:p w14:paraId="0B49BEA6" w14:textId="77777777" w:rsidR="00B71929" w:rsidRPr="00624273" w:rsidRDefault="00B71929" w:rsidP="00B71929">
            <w:pPr>
              <w:spacing w:after="0" w:line="240" w:lineRule="auto"/>
              <w:rPr>
                <w:rFonts w:ascii="Times New Roman" w:eastAsia="MS Mincho" w:hAnsi="Times New Roman" w:cs="Times New Roman"/>
              </w:rPr>
            </w:pPr>
            <w:r w:rsidRPr="00624273">
              <w:rPr>
                <w:rFonts w:ascii="Times New Roman" w:eastAsia="MS Mincho" w:hAnsi="Times New Roman" w:cs="Times New Roman"/>
              </w:rPr>
              <w:t>0</w:t>
            </w:r>
            <w:r w:rsidRPr="00624273">
              <w:rPr>
                <w:rFonts w:ascii="Times New Roman" w:eastAsia="MS Mincho" w:hAnsi="Times New Roman" w:cs="Times New Roman"/>
              </w:rPr>
              <w:noBreakHyphen/>
              <w:t>3 %</w:t>
            </w:r>
          </w:p>
          <w:p w14:paraId="27239E6E" w14:textId="77777777" w:rsidR="00B71929" w:rsidRPr="00624273" w:rsidRDefault="00B71929" w:rsidP="00B71929">
            <w:pPr>
              <w:spacing w:after="0" w:line="240" w:lineRule="auto"/>
              <w:rPr>
                <w:rFonts w:ascii="Times New Roman" w:eastAsia="MS Mincho" w:hAnsi="Times New Roman" w:cs="Times New Roman"/>
              </w:rPr>
            </w:pPr>
            <w:r w:rsidRPr="00624273">
              <w:rPr>
                <w:rFonts w:ascii="Times New Roman" w:eastAsia="MS Mincho" w:hAnsi="Times New Roman" w:cs="Times New Roman"/>
              </w:rPr>
              <w:t>0</w:t>
            </w:r>
            <w:r w:rsidRPr="00624273">
              <w:rPr>
                <w:rFonts w:ascii="Times New Roman" w:eastAsia="MS Mincho" w:hAnsi="Times New Roman" w:cs="Times New Roman"/>
              </w:rPr>
              <w:noBreakHyphen/>
              <w:t>28 %</w:t>
            </w:r>
          </w:p>
          <w:p w14:paraId="1C819750" w14:textId="77777777" w:rsidR="00B71929" w:rsidRPr="00624273" w:rsidRDefault="00B71929" w:rsidP="00B71929">
            <w:pPr>
              <w:spacing w:after="0" w:line="240" w:lineRule="auto"/>
              <w:rPr>
                <w:rFonts w:ascii="Times New Roman" w:eastAsia="MS Mincho" w:hAnsi="Times New Roman" w:cs="Times New Roman"/>
              </w:rPr>
            </w:pPr>
          </w:p>
          <w:p w14:paraId="32969821" w14:textId="77777777" w:rsidR="00B71929" w:rsidRPr="00624273" w:rsidRDefault="00B71929" w:rsidP="00B71929">
            <w:pPr>
              <w:spacing w:after="0" w:line="240" w:lineRule="auto"/>
              <w:rPr>
                <w:rFonts w:ascii="Times New Roman" w:eastAsia="MS Mincho" w:hAnsi="Times New Roman" w:cs="Times New Roman"/>
              </w:rPr>
            </w:pPr>
            <w:r w:rsidRPr="00624273">
              <w:rPr>
                <w:rFonts w:ascii="Times New Roman" w:eastAsia="MS Mincho" w:hAnsi="Times New Roman" w:cs="Times New Roman"/>
              </w:rPr>
              <w:t>0</w:t>
            </w:r>
            <w:r w:rsidRPr="00624273">
              <w:rPr>
                <w:rFonts w:ascii="Times New Roman" w:eastAsia="MS Mincho" w:hAnsi="Times New Roman" w:cs="Times New Roman"/>
              </w:rPr>
              <w:noBreakHyphen/>
              <w:t>40 %</w:t>
            </w:r>
          </w:p>
          <w:p w14:paraId="761AFFA4" w14:textId="77777777" w:rsidR="00B71929" w:rsidRPr="00624273" w:rsidRDefault="00B71929" w:rsidP="00337C0A">
            <w:pPr>
              <w:spacing w:after="0" w:line="240" w:lineRule="auto"/>
              <w:rPr>
                <w:rFonts w:ascii="Times New Roman" w:eastAsia="MS Mincho" w:hAnsi="Times New Roman" w:cs="Times New Roman"/>
              </w:rPr>
            </w:pPr>
          </w:p>
        </w:tc>
      </w:tr>
      <w:tr w:rsidR="00B71929" w:rsidRPr="00624273" w14:paraId="2A36E2AC" w14:textId="77777777" w:rsidTr="0028313A">
        <w:tc>
          <w:tcPr>
            <w:tcW w:w="5457" w:type="dxa"/>
            <w:tcBorders>
              <w:bottom w:val="single" w:sz="4" w:space="0" w:color="auto"/>
            </w:tcBorders>
          </w:tcPr>
          <w:p w14:paraId="0BFE5B70" w14:textId="77777777" w:rsidR="00B71929" w:rsidRPr="00624273" w:rsidRDefault="00B71929" w:rsidP="00B71929">
            <w:pPr>
              <w:tabs>
                <w:tab w:val="left" w:pos="567"/>
                <w:tab w:val="center" w:pos="4153"/>
                <w:tab w:val="right" w:pos="8306"/>
              </w:tabs>
              <w:spacing w:after="0" w:line="240" w:lineRule="auto"/>
              <w:rPr>
                <w:rFonts w:ascii="Times New Roman" w:eastAsia="MS Mincho" w:hAnsi="Times New Roman" w:cs="Times New Roman"/>
                <w:b/>
              </w:rPr>
            </w:pPr>
            <w:r w:rsidRPr="00624273">
              <w:rPr>
                <w:rFonts w:ascii="Times New Roman" w:eastAsia="MS Mincho" w:hAnsi="Times New Roman" w:cs="Times New Roman"/>
                <w:b/>
              </w:rPr>
              <w:t>Gram neigiami aerobai</w:t>
            </w:r>
          </w:p>
          <w:p w14:paraId="38068F6F" w14:textId="45887372" w:rsidR="00B71929" w:rsidRPr="00624273" w:rsidRDefault="00B71929" w:rsidP="00B71929">
            <w:pPr>
              <w:spacing w:after="0" w:line="240" w:lineRule="auto"/>
              <w:ind w:left="720" w:hanging="720"/>
              <w:rPr>
                <w:rFonts w:ascii="Times New Roman" w:eastAsia="MS Mincho" w:hAnsi="Times New Roman" w:cs="Times New Roman"/>
              </w:rPr>
            </w:pPr>
            <w:r w:rsidRPr="00624273">
              <w:rPr>
                <w:rFonts w:ascii="Times New Roman" w:eastAsia="MS Mincho" w:hAnsi="Times New Roman" w:cs="Times New Roman"/>
                <w:i/>
              </w:rPr>
              <w:t>Acinetobacter</w:t>
            </w:r>
            <w:r w:rsidRPr="00624273">
              <w:rPr>
                <w:rFonts w:ascii="Times New Roman" w:eastAsia="MS Mincho" w:hAnsi="Times New Roman" w:cs="Times New Roman"/>
              </w:rPr>
              <w:t xml:space="preserve"> </w:t>
            </w:r>
            <w:r w:rsidR="00C04694">
              <w:rPr>
                <w:rFonts w:ascii="Times New Roman" w:eastAsia="MS Mincho" w:hAnsi="Times New Roman" w:cs="Times New Roman"/>
                <w:bCs/>
                <w:i/>
              </w:rPr>
              <w:t>spp.</w:t>
            </w:r>
          </w:p>
          <w:p w14:paraId="6EB9748E" w14:textId="1EC1C611" w:rsidR="00B71929" w:rsidRPr="00624273" w:rsidRDefault="00B71929" w:rsidP="00B71929">
            <w:pPr>
              <w:spacing w:after="0" w:line="240" w:lineRule="auto"/>
              <w:ind w:left="720" w:hanging="720"/>
              <w:rPr>
                <w:rFonts w:ascii="Times New Roman" w:eastAsia="MS Mincho" w:hAnsi="Times New Roman" w:cs="Times New Roman"/>
              </w:rPr>
            </w:pPr>
            <w:r w:rsidRPr="00624273">
              <w:rPr>
                <w:rFonts w:ascii="Times New Roman" w:eastAsia="MS Mincho" w:hAnsi="Times New Roman" w:cs="Times New Roman"/>
                <w:i/>
              </w:rPr>
              <w:t>Citrobacter</w:t>
            </w:r>
            <w:r w:rsidRPr="00624273">
              <w:rPr>
                <w:rFonts w:ascii="Times New Roman" w:eastAsia="MS Mincho" w:hAnsi="Times New Roman" w:cs="Times New Roman"/>
              </w:rPr>
              <w:t xml:space="preserve"> </w:t>
            </w:r>
            <w:r w:rsidR="00C04694">
              <w:rPr>
                <w:rFonts w:ascii="Times New Roman" w:eastAsia="MS Mincho" w:hAnsi="Times New Roman" w:cs="Times New Roman"/>
                <w:bCs/>
                <w:i/>
              </w:rPr>
              <w:t>spp.</w:t>
            </w:r>
          </w:p>
          <w:p w14:paraId="5BB9669E" w14:textId="77777777" w:rsidR="00B71929" w:rsidRPr="00624273" w:rsidRDefault="00B71929" w:rsidP="00B71929">
            <w:pPr>
              <w:suppressAutoHyphens/>
              <w:spacing w:after="0" w:line="240" w:lineRule="auto"/>
              <w:ind w:left="1080" w:hanging="1080"/>
              <w:jc w:val="both"/>
              <w:rPr>
                <w:rFonts w:ascii="Times New Roman" w:eastAsia="MS Mincho" w:hAnsi="Times New Roman" w:cs="Times New Roman"/>
              </w:rPr>
            </w:pPr>
            <w:r w:rsidRPr="00624273">
              <w:rPr>
                <w:rFonts w:ascii="Times New Roman" w:eastAsia="MS Mincho" w:hAnsi="Times New Roman" w:cs="Times New Roman"/>
                <w:i/>
              </w:rPr>
              <w:t>Escherichia coli</w:t>
            </w:r>
          </w:p>
          <w:p w14:paraId="72A29EFA" w14:textId="0AD83200" w:rsidR="00B71929" w:rsidRPr="00624273" w:rsidRDefault="00B71929" w:rsidP="00B71929">
            <w:pPr>
              <w:spacing w:after="0" w:line="240" w:lineRule="auto"/>
              <w:ind w:left="720" w:hanging="720"/>
              <w:rPr>
                <w:rFonts w:ascii="Times New Roman" w:eastAsia="MS Mincho" w:hAnsi="Times New Roman" w:cs="Times New Roman"/>
              </w:rPr>
            </w:pPr>
            <w:r w:rsidRPr="00624273">
              <w:rPr>
                <w:rFonts w:ascii="Times New Roman" w:eastAsia="MS Mincho" w:hAnsi="Times New Roman" w:cs="Times New Roman"/>
                <w:i/>
              </w:rPr>
              <w:t>Enterobacter</w:t>
            </w:r>
            <w:r w:rsidRPr="00624273">
              <w:rPr>
                <w:rFonts w:ascii="Times New Roman" w:eastAsia="MS Mincho" w:hAnsi="Times New Roman" w:cs="Times New Roman"/>
              </w:rPr>
              <w:t xml:space="preserve"> </w:t>
            </w:r>
            <w:r w:rsidR="00C04694">
              <w:rPr>
                <w:rFonts w:ascii="Times New Roman" w:eastAsia="MS Mincho" w:hAnsi="Times New Roman" w:cs="Times New Roman"/>
                <w:bCs/>
                <w:i/>
              </w:rPr>
              <w:t>spp.</w:t>
            </w:r>
          </w:p>
          <w:p w14:paraId="63B9C605" w14:textId="77777777" w:rsidR="00B71929" w:rsidRPr="00624273" w:rsidRDefault="00B71929" w:rsidP="00B71929">
            <w:pPr>
              <w:suppressAutoHyphens/>
              <w:spacing w:after="0" w:line="240" w:lineRule="auto"/>
              <w:ind w:left="1080" w:hanging="1080"/>
              <w:jc w:val="both"/>
              <w:rPr>
                <w:rFonts w:ascii="Times New Roman" w:eastAsia="MS Mincho" w:hAnsi="Times New Roman" w:cs="Times New Roman"/>
              </w:rPr>
            </w:pPr>
            <w:r w:rsidRPr="00624273">
              <w:rPr>
                <w:rFonts w:ascii="Times New Roman" w:eastAsia="MS Mincho" w:hAnsi="Times New Roman" w:cs="Times New Roman"/>
                <w:i/>
              </w:rPr>
              <w:t>Haemophilus influenzae</w:t>
            </w:r>
            <w:r w:rsidRPr="00624273">
              <w:rPr>
                <w:rFonts w:ascii="Times New Roman" w:eastAsia="MS Mincho" w:hAnsi="Times New Roman" w:cs="Times New Roman"/>
              </w:rPr>
              <w:t xml:space="preserve"> </w:t>
            </w:r>
          </w:p>
          <w:p w14:paraId="68EE888D" w14:textId="2302E9D7" w:rsidR="00B71929" w:rsidRPr="00624273" w:rsidRDefault="00B71929" w:rsidP="00B71929">
            <w:pPr>
              <w:spacing w:after="0" w:line="240" w:lineRule="auto"/>
              <w:ind w:left="720" w:hanging="720"/>
              <w:rPr>
                <w:rFonts w:ascii="Times New Roman" w:eastAsia="MS Mincho" w:hAnsi="Times New Roman" w:cs="Times New Roman"/>
                <w:iCs/>
              </w:rPr>
            </w:pPr>
            <w:r w:rsidRPr="00624273">
              <w:rPr>
                <w:rFonts w:ascii="Times New Roman" w:eastAsia="MS Mincho" w:hAnsi="Times New Roman" w:cs="Times New Roman"/>
                <w:i/>
              </w:rPr>
              <w:t xml:space="preserve">Klebsiella </w:t>
            </w:r>
            <w:r w:rsidR="00C04694">
              <w:rPr>
                <w:rFonts w:ascii="Times New Roman" w:eastAsia="MS Mincho" w:hAnsi="Times New Roman" w:cs="Times New Roman"/>
                <w:bCs/>
                <w:i/>
              </w:rPr>
              <w:t>spp.</w:t>
            </w:r>
          </w:p>
          <w:p w14:paraId="21F98827" w14:textId="41D1ADA7" w:rsidR="00B71929" w:rsidRPr="00624273" w:rsidRDefault="00B71929" w:rsidP="00B71929">
            <w:pPr>
              <w:spacing w:after="0" w:line="240" w:lineRule="auto"/>
              <w:ind w:left="720" w:hanging="720"/>
              <w:rPr>
                <w:rFonts w:ascii="Times New Roman" w:eastAsia="MS Mincho" w:hAnsi="Times New Roman" w:cs="Times New Roman"/>
              </w:rPr>
            </w:pPr>
            <w:r w:rsidRPr="00624273">
              <w:rPr>
                <w:rFonts w:ascii="Times New Roman" w:eastAsia="MS Mincho" w:hAnsi="Times New Roman" w:cs="Times New Roman"/>
                <w:i/>
              </w:rPr>
              <w:t>Moraxella</w:t>
            </w:r>
            <w:r w:rsidRPr="00624273">
              <w:rPr>
                <w:rFonts w:ascii="Times New Roman" w:eastAsia="MS Mincho" w:hAnsi="Times New Roman" w:cs="Times New Roman"/>
              </w:rPr>
              <w:t xml:space="preserve"> </w:t>
            </w:r>
            <w:r w:rsidR="00C04694" w:rsidRPr="004308F1">
              <w:rPr>
                <w:rFonts w:ascii="Times New Roman" w:eastAsia="MS Mincho" w:hAnsi="Times New Roman" w:cs="Times New Roman"/>
                <w:i/>
                <w:iCs/>
              </w:rPr>
              <w:t>spp</w:t>
            </w:r>
            <w:r w:rsidR="00C04694">
              <w:rPr>
                <w:rFonts w:ascii="Times New Roman" w:eastAsia="MS Mincho" w:hAnsi="Times New Roman" w:cs="Times New Roman"/>
              </w:rPr>
              <w:t>.</w:t>
            </w:r>
          </w:p>
          <w:p w14:paraId="49199CCC" w14:textId="23FFC3A0" w:rsidR="00B71929" w:rsidRPr="00624273" w:rsidRDefault="00B71929" w:rsidP="00B71929">
            <w:pPr>
              <w:spacing w:after="0" w:line="240" w:lineRule="auto"/>
              <w:ind w:left="720" w:hanging="720"/>
              <w:rPr>
                <w:rFonts w:ascii="Times New Roman" w:eastAsia="MS Mincho" w:hAnsi="Times New Roman" w:cs="Times New Roman"/>
                <w:iCs/>
              </w:rPr>
            </w:pPr>
            <w:r w:rsidRPr="00624273">
              <w:rPr>
                <w:rFonts w:ascii="Times New Roman" w:eastAsia="MS Mincho" w:hAnsi="Times New Roman" w:cs="Times New Roman"/>
                <w:i/>
              </w:rPr>
              <w:t xml:space="preserve">Proteus </w:t>
            </w:r>
            <w:r w:rsidR="00C04694">
              <w:rPr>
                <w:rFonts w:ascii="Times New Roman" w:eastAsia="MS Mincho" w:hAnsi="Times New Roman" w:cs="Times New Roman"/>
                <w:bCs/>
                <w:i/>
              </w:rPr>
              <w:t>spp.</w:t>
            </w:r>
          </w:p>
          <w:p w14:paraId="7F2E165A" w14:textId="4C82A6DA" w:rsidR="00B71929" w:rsidRPr="00624273" w:rsidRDefault="00B71929" w:rsidP="00624273">
            <w:pPr>
              <w:suppressAutoHyphens/>
              <w:spacing w:after="0" w:line="240" w:lineRule="auto"/>
              <w:ind w:left="1080" w:hanging="1080"/>
              <w:jc w:val="both"/>
              <w:rPr>
                <w:rFonts w:ascii="Times New Roman" w:eastAsia="MS Mincho" w:hAnsi="Times New Roman" w:cs="Times New Roman"/>
                <w:b/>
                <w:smallCaps/>
                <w:color w:val="000000"/>
              </w:rPr>
            </w:pPr>
            <w:r w:rsidRPr="00624273">
              <w:rPr>
                <w:rFonts w:ascii="Times New Roman" w:eastAsia="MS Mincho" w:hAnsi="Times New Roman" w:cs="Times New Roman"/>
                <w:i/>
              </w:rPr>
              <w:t>Pseudomonas aeruginosa</w:t>
            </w:r>
          </w:p>
        </w:tc>
        <w:tc>
          <w:tcPr>
            <w:tcW w:w="3969" w:type="dxa"/>
            <w:tcBorders>
              <w:bottom w:val="single" w:sz="4" w:space="0" w:color="auto"/>
              <w:right w:val="single" w:sz="4" w:space="0" w:color="auto"/>
            </w:tcBorders>
          </w:tcPr>
          <w:p w14:paraId="200A3C64" w14:textId="77777777" w:rsidR="00B71929" w:rsidRPr="00624273" w:rsidRDefault="00B71929" w:rsidP="00B71929">
            <w:pPr>
              <w:spacing w:after="0" w:line="240" w:lineRule="auto"/>
              <w:rPr>
                <w:rFonts w:ascii="Times New Roman" w:eastAsia="MS Mincho" w:hAnsi="Times New Roman" w:cs="Times New Roman"/>
              </w:rPr>
            </w:pPr>
          </w:p>
          <w:p w14:paraId="43BB96DA" w14:textId="77777777" w:rsidR="00B71929" w:rsidRPr="00624273" w:rsidRDefault="00B71929" w:rsidP="00B71929">
            <w:pPr>
              <w:spacing w:after="0" w:line="240" w:lineRule="auto"/>
              <w:rPr>
                <w:rFonts w:ascii="Times New Roman" w:eastAsia="MS Mincho" w:hAnsi="Times New Roman" w:cs="Times New Roman"/>
              </w:rPr>
            </w:pPr>
            <w:r w:rsidRPr="00624273">
              <w:rPr>
                <w:rFonts w:ascii="Times New Roman" w:eastAsia="MS Mincho" w:hAnsi="Times New Roman" w:cs="Times New Roman"/>
              </w:rPr>
              <w:t>0 %</w:t>
            </w:r>
          </w:p>
          <w:p w14:paraId="0E9710D3" w14:textId="77777777" w:rsidR="00B71929" w:rsidRPr="00624273" w:rsidRDefault="00B71929" w:rsidP="00B71929">
            <w:pPr>
              <w:spacing w:after="0" w:line="240" w:lineRule="auto"/>
              <w:rPr>
                <w:rFonts w:ascii="Times New Roman" w:eastAsia="MS Mincho" w:hAnsi="Times New Roman" w:cs="Times New Roman"/>
              </w:rPr>
            </w:pPr>
            <w:r w:rsidRPr="00624273">
              <w:rPr>
                <w:rFonts w:ascii="Times New Roman" w:eastAsia="MS Mincho" w:hAnsi="Times New Roman" w:cs="Times New Roman"/>
              </w:rPr>
              <w:t>0 %</w:t>
            </w:r>
          </w:p>
          <w:p w14:paraId="546D2A25" w14:textId="77777777" w:rsidR="00B71929" w:rsidRPr="00624273" w:rsidRDefault="00B71929" w:rsidP="00B71929">
            <w:pPr>
              <w:spacing w:after="0" w:line="240" w:lineRule="auto"/>
              <w:rPr>
                <w:rFonts w:ascii="Times New Roman" w:eastAsia="MS Mincho" w:hAnsi="Times New Roman" w:cs="Times New Roman"/>
              </w:rPr>
            </w:pPr>
            <w:r w:rsidRPr="00624273">
              <w:rPr>
                <w:rFonts w:ascii="Times New Roman" w:eastAsia="MS Mincho" w:hAnsi="Times New Roman" w:cs="Times New Roman"/>
              </w:rPr>
              <w:t>0 %</w:t>
            </w:r>
          </w:p>
          <w:p w14:paraId="7AF6AFD2" w14:textId="77777777" w:rsidR="00B71929" w:rsidRPr="00624273" w:rsidRDefault="00B71929" w:rsidP="00B71929">
            <w:pPr>
              <w:spacing w:after="0" w:line="240" w:lineRule="auto"/>
              <w:rPr>
                <w:rFonts w:ascii="Times New Roman" w:eastAsia="MS Mincho" w:hAnsi="Times New Roman" w:cs="Times New Roman"/>
              </w:rPr>
            </w:pPr>
            <w:r w:rsidRPr="00624273">
              <w:rPr>
                <w:rFonts w:ascii="Times New Roman" w:eastAsia="MS Mincho" w:hAnsi="Times New Roman" w:cs="Times New Roman"/>
              </w:rPr>
              <w:t>0 %</w:t>
            </w:r>
          </w:p>
          <w:p w14:paraId="64C3F815" w14:textId="77777777" w:rsidR="00B71929" w:rsidRPr="00624273" w:rsidRDefault="00B71929" w:rsidP="00B71929">
            <w:pPr>
              <w:spacing w:after="0" w:line="240" w:lineRule="auto"/>
              <w:rPr>
                <w:rFonts w:ascii="Times New Roman" w:eastAsia="MS Mincho" w:hAnsi="Times New Roman" w:cs="Times New Roman"/>
              </w:rPr>
            </w:pPr>
            <w:r w:rsidRPr="00624273">
              <w:rPr>
                <w:rFonts w:ascii="Times New Roman" w:eastAsia="MS Mincho" w:hAnsi="Times New Roman" w:cs="Times New Roman"/>
              </w:rPr>
              <w:t>0 %</w:t>
            </w:r>
          </w:p>
          <w:p w14:paraId="4D1133F1" w14:textId="77777777" w:rsidR="00B71929" w:rsidRPr="00624273" w:rsidRDefault="00B71929" w:rsidP="00B71929">
            <w:pPr>
              <w:spacing w:after="0" w:line="240" w:lineRule="auto"/>
              <w:rPr>
                <w:rFonts w:ascii="Times New Roman" w:eastAsia="MS Mincho" w:hAnsi="Times New Roman" w:cs="Times New Roman"/>
              </w:rPr>
            </w:pPr>
            <w:r w:rsidRPr="00624273">
              <w:rPr>
                <w:rFonts w:ascii="Times New Roman" w:eastAsia="MS Mincho" w:hAnsi="Times New Roman" w:cs="Times New Roman"/>
              </w:rPr>
              <w:t>0 %</w:t>
            </w:r>
          </w:p>
          <w:p w14:paraId="28027720" w14:textId="77777777" w:rsidR="00B71929" w:rsidRPr="00624273" w:rsidRDefault="00B71929" w:rsidP="00B71929">
            <w:pPr>
              <w:spacing w:after="0" w:line="240" w:lineRule="auto"/>
              <w:rPr>
                <w:rFonts w:ascii="Times New Roman" w:eastAsia="MS Mincho" w:hAnsi="Times New Roman" w:cs="Times New Roman"/>
              </w:rPr>
            </w:pPr>
            <w:r w:rsidRPr="00624273">
              <w:rPr>
                <w:rFonts w:ascii="Times New Roman" w:eastAsia="MS Mincho" w:hAnsi="Times New Roman" w:cs="Times New Roman"/>
              </w:rPr>
              <w:t>0 %</w:t>
            </w:r>
          </w:p>
          <w:p w14:paraId="01A0C08C" w14:textId="77777777" w:rsidR="00B71929" w:rsidRPr="00624273" w:rsidRDefault="00B71929" w:rsidP="00B71929">
            <w:pPr>
              <w:spacing w:after="0" w:line="240" w:lineRule="auto"/>
              <w:rPr>
                <w:rFonts w:ascii="Times New Roman" w:eastAsia="MS Mincho" w:hAnsi="Times New Roman" w:cs="Times New Roman"/>
              </w:rPr>
            </w:pPr>
            <w:r w:rsidRPr="00624273">
              <w:rPr>
                <w:rFonts w:ascii="Times New Roman" w:eastAsia="MS Mincho" w:hAnsi="Times New Roman" w:cs="Times New Roman"/>
              </w:rPr>
              <w:t>0 %</w:t>
            </w:r>
          </w:p>
          <w:p w14:paraId="261C640C" w14:textId="24B1A22D" w:rsidR="00B71929" w:rsidRPr="00624273" w:rsidRDefault="00B71929" w:rsidP="00B71929">
            <w:pPr>
              <w:spacing w:after="0" w:line="240" w:lineRule="auto"/>
              <w:rPr>
                <w:rFonts w:ascii="Times New Roman" w:eastAsia="MS Mincho" w:hAnsi="Times New Roman" w:cs="Times New Roman"/>
              </w:rPr>
            </w:pPr>
            <w:r w:rsidRPr="00624273">
              <w:rPr>
                <w:rFonts w:ascii="Times New Roman" w:eastAsia="MS Mincho" w:hAnsi="Times New Roman" w:cs="Times New Roman"/>
              </w:rPr>
              <w:t>0 %</w:t>
            </w:r>
          </w:p>
        </w:tc>
      </w:tr>
      <w:tr w:rsidR="00B71929" w:rsidRPr="00624273" w14:paraId="3E369EBB" w14:textId="77777777" w:rsidTr="0028313A">
        <w:tc>
          <w:tcPr>
            <w:tcW w:w="5457" w:type="dxa"/>
            <w:tcBorders>
              <w:bottom w:val="single" w:sz="4" w:space="0" w:color="auto"/>
            </w:tcBorders>
          </w:tcPr>
          <w:p w14:paraId="16A899FC" w14:textId="5D281CF4" w:rsidR="00B71929" w:rsidRPr="00624273" w:rsidRDefault="00B71929" w:rsidP="00B71929">
            <w:pPr>
              <w:spacing w:after="0" w:line="240" w:lineRule="auto"/>
              <w:rPr>
                <w:rFonts w:ascii="Times New Roman" w:eastAsia="MS Mincho" w:hAnsi="Times New Roman" w:cs="Times New Roman"/>
                <w:b/>
                <w:spacing w:val="-4"/>
              </w:rPr>
            </w:pPr>
            <w:r w:rsidRPr="00624273">
              <w:rPr>
                <w:rFonts w:ascii="Times New Roman" w:eastAsia="MS Mincho" w:hAnsi="Times New Roman" w:cs="Times New Roman"/>
                <w:b/>
                <w:spacing w:val="-4"/>
              </w:rPr>
              <w:t>VIDUTINIŠKAI ATSPARIOS PADERMĖS</w:t>
            </w:r>
          </w:p>
          <w:p w14:paraId="276D17FD" w14:textId="77777777" w:rsidR="00B71929" w:rsidRPr="00624273" w:rsidRDefault="00B71929" w:rsidP="00B71929">
            <w:pPr>
              <w:spacing w:after="0" w:line="240" w:lineRule="auto"/>
              <w:rPr>
                <w:rFonts w:ascii="Times New Roman" w:eastAsia="MS Mincho" w:hAnsi="Times New Roman" w:cs="Times New Roman"/>
                <w:b/>
                <w:spacing w:val="-4"/>
              </w:rPr>
            </w:pPr>
            <w:r w:rsidRPr="00624273">
              <w:rPr>
                <w:rFonts w:ascii="Times New Roman" w:eastAsia="MS Mincho" w:hAnsi="Times New Roman" w:cs="Times New Roman"/>
                <w:b/>
                <w:spacing w:val="-4"/>
              </w:rPr>
              <w:t>(</w:t>
            </w:r>
            <w:r w:rsidRPr="00624273">
              <w:rPr>
                <w:rFonts w:ascii="Times New Roman" w:eastAsia="MS Mincho" w:hAnsi="Times New Roman" w:cs="Times New Roman"/>
                <w:b/>
                <w:i/>
                <w:spacing w:val="-4"/>
              </w:rPr>
              <w:t>in vitro</w:t>
            </w:r>
            <w:r w:rsidRPr="00624273">
              <w:rPr>
                <w:rFonts w:ascii="Times New Roman" w:eastAsia="MS Mincho" w:hAnsi="Times New Roman" w:cs="Times New Roman"/>
                <w:b/>
                <w:spacing w:val="-4"/>
              </w:rPr>
              <w:t>, vidutiniškai jautrūs)</w:t>
            </w:r>
          </w:p>
          <w:p w14:paraId="2581E4F0" w14:textId="77777777" w:rsidR="002E651F" w:rsidRPr="00624273" w:rsidRDefault="002E651F" w:rsidP="002E651F">
            <w:pPr>
              <w:tabs>
                <w:tab w:val="left" w:pos="567"/>
                <w:tab w:val="center" w:pos="4153"/>
                <w:tab w:val="right" w:pos="8306"/>
              </w:tabs>
              <w:spacing w:after="0" w:line="240" w:lineRule="auto"/>
              <w:rPr>
                <w:rFonts w:ascii="Times New Roman" w:eastAsia="MS Mincho" w:hAnsi="Times New Roman" w:cs="Times New Roman"/>
                <w:b/>
              </w:rPr>
            </w:pPr>
            <w:r w:rsidRPr="00624273">
              <w:rPr>
                <w:rFonts w:ascii="Times New Roman" w:eastAsia="MS Mincho" w:hAnsi="Times New Roman" w:cs="Times New Roman"/>
                <w:b/>
              </w:rPr>
              <w:t>Gram neigiami aerobai</w:t>
            </w:r>
          </w:p>
          <w:p w14:paraId="2E1C5A75" w14:textId="2B0F3E08" w:rsidR="002E651F" w:rsidRPr="00624273" w:rsidRDefault="002E651F" w:rsidP="00B71929">
            <w:pPr>
              <w:spacing w:after="0" w:line="240" w:lineRule="auto"/>
              <w:rPr>
                <w:rFonts w:ascii="Times New Roman" w:eastAsia="MS Mincho" w:hAnsi="Times New Roman" w:cs="Times New Roman"/>
                <w:spacing w:val="-4"/>
              </w:rPr>
            </w:pPr>
            <w:r w:rsidRPr="00624273">
              <w:rPr>
                <w:rFonts w:ascii="Times New Roman" w:hAnsi="Times New Roman"/>
                <w:i/>
                <w:iCs/>
              </w:rPr>
              <w:t>Serratia marcescens</w:t>
            </w:r>
          </w:p>
        </w:tc>
        <w:tc>
          <w:tcPr>
            <w:tcW w:w="3969" w:type="dxa"/>
            <w:tcBorders>
              <w:bottom w:val="single" w:sz="4" w:space="0" w:color="auto"/>
              <w:right w:val="single" w:sz="4" w:space="0" w:color="auto"/>
            </w:tcBorders>
          </w:tcPr>
          <w:p w14:paraId="10C705CF" w14:textId="77777777" w:rsidR="00B71929" w:rsidRPr="00624273" w:rsidRDefault="00B71929" w:rsidP="00B71929">
            <w:pPr>
              <w:spacing w:after="0" w:line="240" w:lineRule="auto"/>
              <w:rPr>
                <w:rFonts w:ascii="Times New Roman" w:eastAsia="MS Mincho" w:hAnsi="Times New Roman" w:cs="Times New Roman"/>
              </w:rPr>
            </w:pPr>
          </w:p>
        </w:tc>
      </w:tr>
      <w:tr w:rsidR="002E651F" w:rsidRPr="00624273" w14:paraId="3FB2C490" w14:textId="77777777" w:rsidTr="0028313A">
        <w:tc>
          <w:tcPr>
            <w:tcW w:w="5457" w:type="dxa"/>
            <w:tcBorders>
              <w:bottom w:val="single" w:sz="4" w:space="0" w:color="auto"/>
            </w:tcBorders>
          </w:tcPr>
          <w:p w14:paraId="297248DD" w14:textId="20621D21" w:rsidR="002E651F" w:rsidRPr="00624273" w:rsidRDefault="002E651F" w:rsidP="00B71929">
            <w:pPr>
              <w:spacing w:after="0" w:line="240" w:lineRule="auto"/>
              <w:rPr>
                <w:rFonts w:ascii="Times New Roman" w:eastAsia="MS Mincho" w:hAnsi="Times New Roman" w:cs="Times New Roman"/>
                <w:b/>
                <w:spacing w:val="-4"/>
              </w:rPr>
            </w:pPr>
            <w:r w:rsidRPr="00624273">
              <w:rPr>
                <w:rFonts w:ascii="Times New Roman" w:eastAsia="MS Mincho" w:hAnsi="Times New Roman" w:cs="Times New Roman"/>
                <w:b/>
                <w:spacing w:val="-4"/>
              </w:rPr>
              <w:t>IŠ PRIGIMTIES ATSPARIOS PADERMĖS</w:t>
            </w:r>
          </w:p>
          <w:p w14:paraId="676A9CA3" w14:textId="77777777" w:rsidR="002E651F" w:rsidRPr="00624273" w:rsidRDefault="002E651F" w:rsidP="00B71929">
            <w:pPr>
              <w:spacing w:after="0" w:line="240" w:lineRule="auto"/>
              <w:rPr>
                <w:rFonts w:ascii="Times New Roman" w:eastAsia="MS Mincho" w:hAnsi="Times New Roman" w:cs="Times New Roman"/>
                <w:b/>
                <w:spacing w:val="-4"/>
              </w:rPr>
            </w:pPr>
            <w:r w:rsidRPr="00624273">
              <w:rPr>
                <w:rFonts w:ascii="Times New Roman" w:eastAsia="MS Mincho" w:hAnsi="Times New Roman" w:cs="Times New Roman"/>
                <w:b/>
                <w:spacing w:val="-4"/>
              </w:rPr>
              <w:t>Gram teigiami aerobai</w:t>
            </w:r>
          </w:p>
          <w:p w14:paraId="00080916" w14:textId="26009071" w:rsidR="002E651F" w:rsidRPr="00624273" w:rsidRDefault="002E651F" w:rsidP="002E651F">
            <w:pPr>
              <w:spacing w:after="0" w:line="240" w:lineRule="auto"/>
              <w:rPr>
                <w:rFonts w:ascii="Times New Roman" w:hAnsi="Times New Roman"/>
                <w:i/>
                <w:iCs/>
              </w:rPr>
            </w:pPr>
            <w:r w:rsidRPr="00624273">
              <w:rPr>
                <w:rFonts w:ascii="Times New Roman" w:hAnsi="Times New Roman"/>
                <w:i/>
                <w:iCs/>
              </w:rPr>
              <w:t xml:space="preserve">Enterococcus </w:t>
            </w:r>
            <w:r w:rsidR="00C04694" w:rsidRPr="004308F1">
              <w:rPr>
                <w:rFonts w:ascii="Times New Roman" w:hAnsi="Times New Roman"/>
                <w:i/>
                <w:iCs/>
              </w:rPr>
              <w:t>spp.</w:t>
            </w:r>
          </w:p>
          <w:p w14:paraId="4F514BBC" w14:textId="03EA07C6" w:rsidR="002E651F" w:rsidRPr="00624273" w:rsidRDefault="002E651F" w:rsidP="002E651F">
            <w:pPr>
              <w:spacing w:after="0" w:line="240" w:lineRule="auto"/>
              <w:rPr>
                <w:rFonts w:ascii="Times New Roman" w:hAnsi="Times New Roman"/>
                <w:i/>
                <w:iCs/>
              </w:rPr>
            </w:pPr>
            <w:r w:rsidRPr="00624273">
              <w:rPr>
                <w:rFonts w:ascii="Times New Roman" w:hAnsi="Times New Roman"/>
                <w:i/>
                <w:iCs/>
              </w:rPr>
              <w:t xml:space="preserve">Staphylococcus aureus </w:t>
            </w:r>
            <w:r w:rsidRPr="00624273">
              <w:rPr>
                <w:rFonts w:ascii="Times New Roman" w:eastAsia="MS Mincho" w:hAnsi="Times New Roman" w:cs="Times New Roman"/>
              </w:rPr>
              <w:t>(</w:t>
            </w:r>
            <w:r w:rsidRPr="00624273">
              <w:rPr>
                <w:rFonts w:ascii="Times New Roman" w:eastAsia="MS Mincho" w:hAnsi="Times New Roman" w:cs="Times New Roman"/>
                <w:iCs/>
              </w:rPr>
              <w:t>meticilinui atsparios padermės</w:t>
            </w:r>
            <w:r w:rsidR="00201405" w:rsidRPr="00624273">
              <w:rPr>
                <w:rFonts w:ascii="Times New Roman" w:eastAsia="MS Mincho" w:hAnsi="Times New Roman" w:cs="Times New Roman"/>
                <w:iCs/>
              </w:rPr>
              <w:t xml:space="preserve"> -R</w:t>
            </w:r>
            <w:r w:rsidRPr="00624273">
              <w:rPr>
                <w:rFonts w:ascii="Times New Roman" w:hAnsi="Times New Roman"/>
                <w:vertAlign w:val="superscript"/>
              </w:rPr>
              <w:t>a</w:t>
            </w:r>
            <w:r w:rsidRPr="00624273">
              <w:rPr>
                <w:rFonts w:ascii="Times New Roman" w:hAnsi="Times New Roman"/>
              </w:rPr>
              <w:t>)</w:t>
            </w:r>
          </w:p>
          <w:p w14:paraId="7CD354B8" w14:textId="60CCF1F4" w:rsidR="002E651F" w:rsidRPr="00624273" w:rsidRDefault="002E651F" w:rsidP="002E651F">
            <w:pPr>
              <w:spacing w:after="0" w:line="240" w:lineRule="auto"/>
              <w:rPr>
                <w:rFonts w:ascii="Times New Roman" w:hAnsi="Times New Roman"/>
                <w:i/>
                <w:iCs/>
              </w:rPr>
            </w:pPr>
            <w:r w:rsidRPr="00624273">
              <w:rPr>
                <w:rFonts w:ascii="Times New Roman" w:hAnsi="Times New Roman"/>
                <w:i/>
                <w:iCs/>
              </w:rPr>
              <w:t xml:space="preserve">Staphylococcus epidermidis </w:t>
            </w:r>
            <w:r w:rsidRPr="00624273">
              <w:rPr>
                <w:rFonts w:ascii="Times New Roman" w:eastAsia="MS Mincho" w:hAnsi="Times New Roman" w:cs="Times New Roman"/>
              </w:rPr>
              <w:t>(</w:t>
            </w:r>
            <w:r w:rsidRPr="00624273">
              <w:rPr>
                <w:rFonts w:ascii="Times New Roman" w:eastAsia="MS Mincho" w:hAnsi="Times New Roman" w:cs="Times New Roman"/>
                <w:iCs/>
              </w:rPr>
              <w:t>meticilinui atsparios padermės</w:t>
            </w:r>
            <w:r w:rsidR="00201405" w:rsidRPr="00624273">
              <w:rPr>
                <w:rFonts w:ascii="Times New Roman" w:eastAsia="MS Mincho" w:hAnsi="Times New Roman" w:cs="Times New Roman"/>
                <w:iCs/>
              </w:rPr>
              <w:t xml:space="preserve"> -R</w:t>
            </w:r>
            <w:r w:rsidRPr="00624273">
              <w:rPr>
                <w:rFonts w:ascii="Times New Roman" w:hAnsi="Times New Roman"/>
                <w:vertAlign w:val="superscript"/>
              </w:rPr>
              <w:t>a</w:t>
            </w:r>
            <w:r w:rsidRPr="00624273">
              <w:rPr>
                <w:rFonts w:ascii="Times New Roman" w:hAnsi="Times New Roman"/>
              </w:rPr>
              <w:t>)</w:t>
            </w:r>
          </w:p>
          <w:p w14:paraId="52661420" w14:textId="77777777" w:rsidR="002E651F" w:rsidRPr="00624273" w:rsidRDefault="002E651F" w:rsidP="002E651F">
            <w:pPr>
              <w:spacing w:after="0" w:line="240" w:lineRule="auto"/>
              <w:rPr>
                <w:rFonts w:ascii="Times New Roman" w:hAnsi="Times New Roman"/>
                <w:i/>
                <w:iCs/>
              </w:rPr>
            </w:pPr>
            <w:r w:rsidRPr="00624273">
              <w:rPr>
                <w:rFonts w:ascii="Times New Roman" w:hAnsi="Times New Roman"/>
                <w:i/>
                <w:iCs/>
              </w:rPr>
              <w:t>Streptococcus pneumoniae</w:t>
            </w:r>
          </w:p>
          <w:p w14:paraId="7C5AC722" w14:textId="7EB2052E" w:rsidR="002E651F" w:rsidRPr="00624273" w:rsidRDefault="002E651F" w:rsidP="002E651F">
            <w:pPr>
              <w:spacing w:after="0" w:line="240" w:lineRule="auto"/>
              <w:rPr>
                <w:rFonts w:ascii="Times New Roman" w:eastAsia="MS Mincho" w:hAnsi="Times New Roman" w:cs="Times New Roman"/>
                <w:b/>
                <w:spacing w:val="-4"/>
              </w:rPr>
            </w:pPr>
            <w:r w:rsidRPr="00624273">
              <w:rPr>
                <w:rFonts w:ascii="Times New Roman" w:hAnsi="Times New Roman"/>
                <w:i/>
                <w:iCs/>
              </w:rPr>
              <w:t xml:space="preserve">Streptococcus </w:t>
            </w:r>
            <w:r w:rsidR="00C04694" w:rsidRPr="004308F1">
              <w:rPr>
                <w:rFonts w:ascii="Times New Roman" w:hAnsi="Times New Roman"/>
                <w:i/>
                <w:iCs/>
              </w:rPr>
              <w:t>spp.</w:t>
            </w:r>
          </w:p>
        </w:tc>
        <w:tc>
          <w:tcPr>
            <w:tcW w:w="3969" w:type="dxa"/>
            <w:tcBorders>
              <w:bottom w:val="single" w:sz="4" w:space="0" w:color="auto"/>
              <w:right w:val="single" w:sz="4" w:space="0" w:color="auto"/>
            </w:tcBorders>
          </w:tcPr>
          <w:p w14:paraId="74CC5F87" w14:textId="77777777" w:rsidR="002E651F" w:rsidRPr="00624273" w:rsidRDefault="002E651F" w:rsidP="00B71929">
            <w:pPr>
              <w:spacing w:after="0" w:line="240" w:lineRule="auto"/>
              <w:rPr>
                <w:rFonts w:ascii="Times New Roman" w:eastAsia="MS Mincho" w:hAnsi="Times New Roman" w:cs="Times New Roman"/>
              </w:rPr>
            </w:pPr>
          </w:p>
          <w:p w14:paraId="5F79C211" w14:textId="77777777" w:rsidR="002E651F" w:rsidRPr="00624273" w:rsidRDefault="002E651F" w:rsidP="00B71929">
            <w:pPr>
              <w:spacing w:after="0" w:line="240" w:lineRule="auto"/>
              <w:rPr>
                <w:rFonts w:ascii="Times New Roman" w:eastAsia="MS Mincho" w:hAnsi="Times New Roman" w:cs="Times New Roman"/>
              </w:rPr>
            </w:pPr>
          </w:p>
          <w:p w14:paraId="5D16E1F6" w14:textId="77777777" w:rsidR="002E651F" w:rsidRPr="00624273" w:rsidRDefault="002E651F" w:rsidP="00B71929">
            <w:pPr>
              <w:spacing w:after="0" w:line="240" w:lineRule="auto"/>
              <w:rPr>
                <w:rFonts w:ascii="Times New Roman" w:eastAsia="MS Mincho" w:hAnsi="Times New Roman" w:cs="Times New Roman"/>
              </w:rPr>
            </w:pPr>
          </w:p>
          <w:p w14:paraId="51E787C3" w14:textId="2FAEE0F4" w:rsidR="002E651F" w:rsidRPr="00624273" w:rsidRDefault="002E651F" w:rsidP="002E651F">
            <w:pPr>
              <w:spacing w:after="0" w:line="240" w:lineRule="auto"/>
              <w:rPr>
                <w:rFonts w:ascii="Times New Roman" w:hAnsi="Times New Roman"/>
              </w:rPr>
            </w:pPr>
            <w:r w:rsidRPr="00624273">
              <w:rPr>
                <w:rFonts w:ascii="Times New Roman" w:hAnsi="Times New Roman"/>
              </w:rPr>
              <w:t>50 – 70 %</w:t>
            </w:r>
          </w:p>
          <w:p w14:paraId="419657CA" w14:textId="62F8AD8E" w:rsidR="002E651F" w:rsidRPr="00624273" w:rsidRDefault="002E651F" w:rsidP="002E651F">
            <w:pPr>
              <w:spacing w:after="0" w:line="240" w:lineRule="auto"/>
              <w:rPr>
                <w:rFonts w:ascii="Times New Roman" w:eastAsia="MS Mincho" w:hAnsi="Times New Roman" w:cs="Times New Roman"/>
              </w:rPr>
            </w:pPr>
            <w:r w:rsidRPr="00624273">
              <w:rPr>
                <w:rFonts w:ascii="Times New Roman" w:hAnsi="Times New Roman"/>
              </w:rPr>
              <w:t>30 – 40 %</w:t>
            </w:r>
          </w:p>
        </w:tc>
      </w:tr>
      <w:tr w:rsidR="002E651F" w:rsidRPr="00624273" w14:paraId="5D0533EF" w14:textId="77777777" w:rsidTr="0028313A">
        <w:tc>
          <w:tcPr>
            <w:tcW w:w="5457" w:type="dxa"/>
            <w:tcBorders>
              <w:bottom w:val="single" w:sz="4" w:space="0" w:color="auto"/>
            </w:tcBorders>
          </w:tcPr>
          <w:p w14:paraId="4D5B61B3" w14:textId="25881014" w:rsidR="002E651F" w:rsidRPr="00624273" w:rsidRDefault="002E651F" w:rsidP="002E651F">
            <w:pPr>
              <w:tabs>
                <w:tab w:val="left" w:pos="567"/>
                <w:tab w:val="center" w:pos="4153"/>
                <w:tab w:val="right" w:pos="8306"/>
              </w:tabs>
              <w:spacing w:after="0" w:line="240" w:lineRule="auto"/>
              <w:rPr>
                <w:rFonts w:ascii="Times New Roman" w:eastAsia="MS Mincho" w:hAnsi="Times New Roman" w:cs="Times New Roman"/>
                <w:b/>
              </w:rPr>
            </w:pPr>
            <w:r w:rsidRPr="00624273">
              <w:rPr>
                <w:rFonts w:ascii="Times New Roman" w:eastAsia="MS Mincho" w:hAnsi="Times New Roman" w:cs="Times New Roman"/>
                <w:b/>
              </w:rPr>
              <w:t>Gram neigiami aerobai</w:t>
            </w:r>
          </w:p>
          <w:p w14:paraId="45BFF568" w14:textId="77777777" w:rsidR="002E651F" w:rsidRPr="00624273" w:rsidRDefault="002E651F" w:rsidP="002E651F">
            <w:pPr>
              <w:spacing w:after="0" w:line="240" w:lineRule="auto"/>
              <w:rPr>
                <w:rFonts w:ascii="Times New Roman" w:hAnsi="Times New Roman"/>
                <w:i/>
                <w:iCs/>
              </w:rPr>
            </w:pPr>
            <w:r w:rsidRPr="00624273">
              <w:rPr>
                <w:rFonts w:ascii="Times New Roman" w:hAnsi="Times New Roman"/>
                <w:i/>
                <w:iCs/>
              </w:rPr>
              <w:t>Burkholderia cepacia</w:t>
            </w:r>
          </w:p>
          <w:p w14:paraId="134D2568" w14:textId="70366767" w:rsidR="002E651F" w:rsidRPr="00624273" w:rsidRDefault="002E651F" w:rsidP="002E651F">
            <w:pPr>
              <w:spacing w:after="0" w:line="240" w:lineRule="auto"/>
              <w:rPr>
                <w:rFonts w:ascii="Times New Roman" w:eastAsia="MS Mincho" w:hAnsi="Times New Roman" w:cs="Times New Roman"/>
                <w:b/>
                <w:spacing w:val="-4"/>
              </w:rPr>
            </w:pPr>
            <w:r w:rsidRPr="00624273">
              <w:rPr>
                <w:rFonts w:ascii="Times New Roman" w:hAnsi="Times New Roman"/>
                <w:i/>
                <w:iCs/>
              </w:rPr>
              <w:t>Stenotrophomonas maltophilia</w:t>
            </w:r>
          </w:p>
        </w:tc>
        <w:tc>
          <w:tcPr>
            <w:tcW w:w="3969" w:type="dxa"/>
            <w:tcBorders>
              <w:bottom w:val="single" w:sz="4" w:space="0" w:color="auto"/>
              <w:right w:val="single" w:sz="4" w:space="0" w:color="auto"/>
            </w:tcBorders>
          </w:tcPr>
          <w:p w14:paraId="11A0B324" w14:textId="77777777" w:rsidR="002E651F" w:rsidRPr="00624273" w:rsidRDefault="002E651F" w:rsidP="00B71929">
            <w:pPr>
              <w:spacing w:after="0" w:line="240" w:lineRule="auto"/>
              <w:rPr>
                <w:rFonts w:ascii="Times New Roman" w:eastAsia="MS Mincho" w:hAnsi="Times New Roman" w:cs="Times New Roman"/>
              </w:rPr>
            </w:pPr>
          </w:p>
        </w:tc>
      </w:tr>
      <w:tr w:rsidR="002E651F" w:rsidRPr="00624273" w14:paraId="6027802E" w14:textId="77777777" w:rsidTr="0028313A">
        <w:tc>
          <w:tcPr>
            <w:tcW w:w="5457" w:type="dxa"/>
            <w:tcBorders>
              <w:bottom w:val="single" w:sz="4" w:space="0" w:color="auto"/>
            </w:tcBorders>
          </w:tcPr>
          <w:p w14:paraId="4A0729B9" w14:textId="2F81A194" w:rsidR="002E651F" w:rsidRPr="00624273" w:rsidRDefault="002E651F" w:rsidP="002E651F">
            <w:pPr>
              <w:tabs>
                <w:tab w:val="left" w:pos="567"/>
                <w:tab w:val="center" w:pos="4153"/>
                <w:tab w:val="right" w:pos="8306"/>
              </w:tabs>
              <w:spacing w:after="0" w:line="240" w:lineRule="auto"/>
              <w:rPr>
                <w:rFonts w:ascii="Times New Roman" w:eastAsia="MS Mincho" w:hAnsi="Times New Roman" w:cs="Times New Roman"/>
              </w:rPr>
            </w:pPr>
            <w:r w:rsidRPr="00624273">
              <w:rPr>
                <w:rFonts w:ascii="Times New Roman" w:eastAsia="MS Mincho" w:hAnsi="Times New Roman" w:cs="Times New Roman"/>
                <w:b/>
              </w:rPr>
              <w:t>Ana</w:t>
            </w:r>
            <w:r w:rsidR="00201405" w:rsidRPr="00624273">
              <w:rPr>
                <w:rFonts w:ascii="Times New Roman" w:eastAsia="MS Mincho" w:hAnsi="Times New Roman" w:cs="Times New Roman"/>
                <w:b/>
              </w:rPr>
              <w:t>e</w:t>
            </w:r>
            <w:r w:rsidRPr="00624273">
              <w:rPr>
                <w:rFonts w:ascii="Times New Roman" w:eastAsia="MS Mincho" w:hAnsi="Times New Roman" w:cs="Times New Roman"/>
                <w:b/>
              </w:rPr>
              <w:t>robai</w:t>
            </w:r>
          </w:p>
          <w:p w14:paraId="4DF990CE" w14:textId="34EF70CB" w:rsidR="002E651F" w:rsidRPr="00624273" w:rsidRDefault="002E651F" w:rsidP="004E64A4">
            <w:pPr>
              <w:tabs>
                <w:tab w:val="left" w:pos="567"/>
                <w:tab w:val="center" w:pos="4153"/>
                <w:tab w:val="right" w:pos="8306"/>
              </w:tabs>
              <w:spacing w:after="0" w:line="240" w:lineRule="auto"/>
              <w:rPr>
                <w:rFonts w:ascii="Times New Roman" w:eastAsia="MS Mincho" w:hAnsi="Times New Roman" w:cs="Times New Roman"/>
                <w:b/>
              </w:rPr>
            </w:pPr>
            <w:r w:rsidRPr="00624273">
              <w:rPr>
                <w:rFonts w:ascii="Times New Roman" w:eastAsia="MS Mincho" w:hAnsi="Times New Roman" w:cs="Times New Roman"/>
              </w:rPr>
              <w:t>Anaerobinės bakterijos</w:t>
            </w:r>
          </w:p>
        </w:tc>
        <w:tc>
          <w:tcPr>
            <w:tcW w:w="3969" w:type="dxa"/>
            <w:tcBorders>
              <w:bottom w:val="single" w:sz="4" w:space="0" w:color="auto"/>
              <w:right w:val="single" w:sz="4" w:space="0" w:color="auto"/>
            </w:tcBorders>
          </w:tcPr>
          <w:p w14:paraId="7A350C58" w14:textId="77777777" w:rsidR="002E651F" w:rsidRPr="00624273" w:rsidRDefault="002E651F" w:rsidP="00B71929">
            <w:pPr>
              <w:spacing w:after="0" w:line="240" w:lineRule="auto"/>
              <w:rPr>
                <w:rFonts w:ascii="Times New Roman" w:eastAsia="MS Mincho" w:hAnsi="Times New Roman" w:cs="Times New Roman"/>
              </w:rPr>
            </w:pPr>
          </w:p>
        </w:tc>
      </w:tr>
      <w:tr w:rsidR="00201405" w:rsidRPr="00624273" w14:paraId="59E5899F" w14:textId="77777777" w:rsidTr="0028313A">
        <w:tc>
          <w:tcPr>
            <w:tcW w:w="5457" w:type="dxa"/>
            <w:tcBorders>
              <w:bottom w:val="single" w:sz="4" w:space="0" w:color="auto"/>
            </w:tcBorders>
          </w:tcPr>
          <w:p w14:paraId="25BB574E" w14:textId="77777777" w:rsidR="00201405" w:rsidRPr="00624273" w:rsidRDefault="00201405" w:rsidP="002E651F">
            <w:pPr>
              <w:tabs>
                <w:tab w:val="left" w:pos="567"/>
                <w:tab w:val="center" w:pos="4153"/>
                <w:tab w:val="right" w:pos="8306"/>
              </w:tabs>
              <w:spacing w:after="0" w:line="240" w:lineRule="auto"/>
              <w:rPr>
                <w:rFonts w:ascii="Times New Roman" w:eastAsia="MS Mincho" w:hAnsi="Times New Roman" w:cs="Times New Roman"/>
                <w:b/>
              </w:rPr>
            </w:pPr>
            <w:r w:rsidRPr="00624273">
              <w:rPr>
                <w:rFonts w:ascii="Times New Roman" w:eastAsia="MS Mincho" w:hAnsi="Times New Roman" w:cs="Times New Roman"/>
                <w:b/>
              </w:rPr>
              <w:lastRenderedPageBreak/>
              <w:t>Kiti</w:t>
            </w:r>
          </w:p>
          <w:p w14:paraId="259CE0B5" w14:textId="0E7DB684" w:rsidR="00201405" w:rsidRPr="00624273" w:rsidRDefault="00201405" w:rsidP="00201405">
            <w:pPr>
              <w:spacing w:after="0" w:line="240" w:lineRule="auto"/>
              <w:ind w:left="720" w:hanging="720"/>
              <w:rPr>
                <w:rFonts w:ascii="Times New Roman" w:eastAsia="MS Mincho" w:hAnsi="Times New Roman" w:cs="Times New Roman"/>
              </w:rPr>
            </w:pPr>
            <w:r w:rsidRPr="00624273">
              <w:rPr>
                <w:rFonts w:ascii="Times New Roman" w:eastAsia="MS Mincho" w:hAnsi="Times New Roman" w:cs="Times New Roman"/>
                <w:i/>
              </w:rPr>
              <w:t>Chlamydia</w:t>
            </w:r>
            <w:r w:rsidRPr="00624273">
              <w:rPr>
                <w:rFonts w:ascii="Times New Roman" w:eastAsia="MS Mincho" w:hAnsi="Times New Roman" w:cs="Times New Roman"/>
              </w:rPr>
              <w:t xml:space="preserve"> </w:t>
            </w:r>
            <w:r w:rsidR="00C04694" w:rsidRPr="004308F1">
              <w:rPr>
                <w:rFonts w:ascii="Times New Roman" w:eastAsia="MS Mincho" w:hAnsi="Times New Roman" w:cs="Times New Roman"/>
                <w:i/>
                <w:iCs/>
              </w:rPr>
              <w:t>spp.</w:t>
            </w:r>
          </w:p>
          <w:p w14:paraId="0E653C99" w14:textId="07CFA2B9" w:rsidR="00201405" w:rsidRPr="00624273" w:rsidRDefault="00201405" w:rsidP="00201405">
            <w:pPr>
              <w:spacing w:after="0" w:line="240" w:lineRule="auto"/>
              <w:ind w:left="720" w:hanging="720"/>
              <w:rPr>
                <w:rFonts w:ascii="Times New Roman" w:eastAsia="MS Mincho" w:hAnsi="Times New Roman" w:cs="Times New Roman"/>
              </w:rPr>
            </w:pPr>
            <w:r w:rsidRPr="00624273">
              <w:rPr>
                <w:rFonts w:ascii="Times New Roman" w:eastAsia="MS Mincho" w:hAnsi="Times New Roman" w:cs="Times New Roman"/>
                <w:i/>
              </w:rPr>
              <w:t>Mycroplasma</w:t>
            </w:r>
            <w:r w:rsidRPr="00624273">
              <w:rPr>
                <w:rFonts w:ascii="Times New Roman" w:eastAsia="MS Mincho" w:hAnsi="Times New Roman" w:cs="Times New Roman"/>
              </w:rPr>
              <w:t xml:space="preserve"> </w:t>
            </w:r>
            <w:r w:rsidR="00C04694" w:rsidRPr="004308F1">
              <w:rPr>
                <w:rFonts w:ascii="Times New Roman" w:eastAsia="MS Mincho" w:hAnsi="Times New Roman" w:cs="Times New Roman"/>
                <w:i/>
                <w:iCs/>
              </w:rPr>
              <w:t>spp.</w:t>
            </w:r>
          </w:p>
          <w:p w14:paraId="6824E949" w14:textId="43A25299" w:rsidR="00201405" w:rsidRPr="00624273" w:rsidRDefault="00201405" w:rsidP="00201405">
            <w:pPr>
              <w:tabs>
                <w:tab w:val="left" w:pos="567"/>
                <w:tab w:val="center" w:pos="4153"/>
                <w:tab w:val="right" w:pos="8306"/>
              </w:tabs>
              <w:spacing w:after="0" w:line="240" w:lineRule="auto"/>
              <w:rPr>
                <w:rFonts w:ascii="Times New Roman" w:eastAsia="MS Mincho" w:hAnsi="Times New Roman" w:cs="Times New Roman"/>
                <w:b/>
              </w:rPr>
            </w:pPr>
            <w:r w:rsidRPr="00624273">
              <w:rPr>
                <w:rFonts w:ascii="Times New Roman" w:eastAsia="MS Mincho" w:hAnsi="Times New Roman" w:cs="Times New Roman"/>
                <w:i/>
                <w:iCs/>
              </w:rPr>
              <w:t xml:space="preserve">Rickettsia </w:t>
            </w:r>
            <w:r w:rsidR="00C04694">
              <w:rPr>
                <w:rFonts w:ascii="Times New Roman" w:eastAsia="MS Mincho" w:hAnsi="Times New Roman" w:cs="Times New Roman"/>
                <w:i/>
                <w:iCs/>
              </w:rPr>
              <w:t>spp.</w:t>
            </w:r>
          </w:p>
        </w:tc>
        <w:tc>
          <w:tcPr>
            <w:tcW w:w="3969" w:type="dxa"/>
            <w:tcBorders>
              <w:bottom w:val="single" w:sz="4" w:space="0" w:color="auto"/>
              <w:right w:val="single" w:sz="4" w:space="0" w:color="auto"/>
            </w:tcBorders>
          </w:tcPr>
          <w:p w14:paraId="6B16847C" w14:textId="77777777" w:rsidR="00201405" w:rsidRPr="00624273" w:rsidRDefault="00201405" w:rsidP="00B71929">
            <w:pPr>
              <w:spacing w:after="0" w:line="240" w:lineRule="auto"/>
              <w:rPr>
                <w:rFonts w:ascii="Times New Roman" w:eastAsia="MS Mincho" w:hAnsi="Times New Roman" w:cs="Times New Roman"/>
              </w:rPr>
            </w:pPr>
          </w:p>
        </w:tc>
      </w:tr>
    </w:tbl>
    <w:p w14:paraId="5D09D54E" w14:textId="4838A11B" w:rsidR="00201405" w:rsidRPr="00624273" w:rsidRDefault="00201405" w:rsidP="00624273">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4308F1">
        <w:rPr>
          <w:rFonts w:ascii="Times New Roman" w:eastAsia="Times New Roman" w:hAnsi="Times New Roman" w:cs="Times New Roman"/>
          <w:noProof/>
          <w:snapToGrid w:val="0"/>
          <w:szCs w:val="24"/>
          <w:vertAlign w:val="superscript"/>
        </w:rPr>
        <w:t>a</w:t>
      </w:r>
      <w:r w:rsidRPr="00624273">
        <w:rPr>
          <w:rFonts w:ascii="Times New Roman" w:eastAsia="Times New Roman" w:hAnsi="Times New Roman" w:cs="Times New Roman"/>
          <w:noProof/>
          <w:snapToGrid w:val="0"/>
          <w:szCs w:val="24"/>
        </w:rPr>
        <w:t xml:space="preserve">Meticilinui jautrūs (S), meticilinui atsparūs (R). Atsparumo beta laktaminiams antibiotikams (t. y. meticilinui; penicilinui) fenotipas yra nesusijęs su atsparumo aminoglikozidams fenotipu, taip pat nei vienas, nei kitas yra nesusiję su virulentiškumo fenotipais. Kai kurios meticilinui atsparaus (R) </w:t>
      </w:r>
      <w:r w:rsidRPr="00624273">
        <w:rPr>
          <w:rFonts w:ascii="Times New Roman" w:eastAsia="Times New Roman" w:hAnsi="Times New Roman" w:cs="Times New Roman"/>
          <w:i/>
          <w:noProof/>
          <w:snapToGrid w:val="0"/>
          <w:szCs w:val="24"/>
        </w:rPr>
        <w:t>S.aureus</w:t>
      </w:r>
      <w:r w:rsidRPr="00624273">
        <w:rPr>
          <w:rFonts w:ascii="Times New Roman" w:eastAsia="Times New Roman" w:hAnsi="Times New Roman" w:cs="Times New Roman"/>
          <w:noProof/>
          <w:snapToGrid w:val="0"/>
          <w:szCs w:val="24"/>
        </w:rPr>
        <w:t xml:space="preserve"> padermės (MRSA) yra jautrios tobramicinui (MSK: S ≤ 4); ir atvirkščiai, kai kurios meticilinui jautraus (S) </w:t>
      </w:r>
      <w:r w:rsidRPr="00624273">
        <w:rPr>
          <w:rFonts w:ascii="Times New Roman" w:eastAsia="Times New Roman" w:hAnsi="Times New Roman" w:cs="Times New Roman"/>
          <w:i/>
          <w:noProof/>
          <w:snapToGrid w:val="0"/>
          <w:szCs w:val="24"/>
        </w:rPr>
        <w:t>S.aureus</w:t>
      </w:r>
      <w:r w:rsidRPr="00624273">
        <w:rPr>
          <w:rFonts w:ascii="Times New Roman" w:eastAsia="Times New Roman" w:hAnsi="Times New Roman" w:cs="Times New Roman"/>
          <w:noProof/>
          <w:snapToGrid w:val="0"/>
          <w:szCs w:val="24"/>
        </w:rPr>
        <w:t xml:space="preserve"> (MSSA) padermės yra atsparios tobramicinui (MSK: S ≥ 8).</w:t>
      </w:r>
    </w:p>
    <w:p w14:paraId="39495E29" w14:textId="09B5B29E" w:rsidR="00201405" w:rsidRPr="00624273" w:rsidRDefault="00201405" w:rsidP="00624273">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p>
    <w:p w14:paraId="1A921F08" w14:textId="650B3F0A" w:rsidR="00201405" w:rsidRPr="00624273" w:rsidRDefault="00201405" w:rsidP="00624273">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624273">
        <w:rPr>
          <w:rFonts w:ascii="Times New Roman" w:eastAsia="Times New Roman" w:hAnsi="Times New Roman" w:cs="Times New Roman"/>
          <w:noProof/>
          <w:snapToGrid w:val="0"/>
          <w:szCs w:val="24"/>
        </w:rPr>
        <w:t>Atsparumo (R) meticilinui dažnis kai kuriose Europos šalyse gali siekti iki 50 % visų stafilokokų.</w:t>
      </w:r>
    </w:p>
    <w:p w14:paraId="17B6A0A9" w14:textId="77777777" w:rsidR="00337C0A" w:rsidRPr="00624273" w:rsidRDefault="00337C0A" w:rsidP="00337C0A">
      <w:pPr>
        <w:spacing w:after="0" w:line="240" w:lineRule="auto"/>
        <w:rPr>
          <w:rFonts w:ascii="Times New Roman" w:eastAsia="MS Mincho" w:hAnsi="Times New Roman" w:cs="Times New Roman"/>
          <w:color w:val="000000"/>
          <w:u w:val="single"/>
        </w:rPr>
      </w:pPr>
    </w:p>
    <w:p w14:paraId="17B6A0AF" w14:textId="77777777" w:rsidR="00337C0A" w:rsidRPr="00624273" w:rsidRDefault="00337C0A" w:rsidP="00624273">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u w:val="single"/>
        </w:rPr>
      </w:pPr>
      <w:r w:rsidRPr="00624273">
        <w:rPr>
          <w:rFonts w:ascii="Times New Roman" w:eastAsia="Times New Roman" w:hAnsi="Times New Roman" w:cs="Times New Roman"/>
          <w:noProof/>
          <w:snapToGrid w:val="0"/>
          <w:szCs w:val="24"/>
          <w:u w:val="single"/>
        </w:rPr>
        <w:t>Vaikų populiacija</w:t>
      </w:r>
    </w:p>
    <w:p w14:paraId="17B6A0B0" w14:textId="63BA03E4" w:rsidR="00337C0A" w:rsidRPr="00624273" w:rsidRDefault="0028313A" w:rsidP="00624273">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624273">
        <w:rPr>
          <w:rFonts w:ascii="Times New Roman" w:eastAsia="Times New Roman" w:hAnsi="Times New Roman" w:cs="Times New Roman"/>
          <w:noProof/>
          <w:snapToGrid w:val="0"/>
          <w:szCs w:val="24"/>
        </w:rPr>
        <w:t>Tobramicino</w:t>
      </w:r>
      <w:r w:rsidR="00E565CB" w:rsidRPr="00624273">
        <w:rPr>
          <w:rFonts w:ascii="Times New Roman" w:eastAsia="Times New Roman" w:hAnsi="Times New Roman" w:cs="Times New Roman"/>
          <w:noProof/>
          <w:snapToGrid w:val="0"/>
          <w:szCs w:val="24"/>
        </w:rPr>
        <w:t xml:space="preserve"> </w:t>
      </w:r>
      <w:r w:rsidRPr="00624273">
        <w:rPr>
          <w:rFonts w:ascii="Times New Roman" w:eastAsia="Times New Roman" w:hAnsi="Times New Roman" w:cs="Times New Roman"/>
          <w:noProof/>
          <w:snapToGrid w:val="0"/>
          <w:szCs w:val="24"/>
        </w:rPr>
        <w:t>/</w:t>
      </w:r>
      <w:r w:rsidR="00E565CB" w:rsidRPr="00624273">
        <w:rPr>
          <w:rFonts w:ascii="Times New Roman" w:eastAsia="Times New Roman" w:hAnsi="Times New Roman" w:cs="Times New Roman"/>
          <w:noProof/>
          <w:snapToGrid w:val="0"/>
          <w:szCs w:val="24"/>
        </w:rPr>
        <w:t xml:space="preserve"> </w:t>
      </w:r>
      <w:r w:rsidRPr="00624273">
        <w:rPr>
          <w:rFonts w:ascii="Times New Roman" w:eastAsia="Times New Roman" w:hAnsi="Times New Roman" w:cs="Times New Roman"/>
          <w:noProof/>
          <w:snapToGrid w:val="0"/>
          <w:szCs w:val="24"/>
        </w:rPr>
        <w:t>deksametazono</w:t>
      </w:r>
      <w:r w:rsidR="00337C0A" w:rsidRPr="00624273">
        <w:rPr>
          <w:rFonts w:ascii="Times New Roman" w:eastAsia="Times New Roman" w:hAnsi="Times New Roman" w:cs="Times New Roman"/>
          <w:noProof/>
          <w:snapToGrid w:val="0"/>
          <w:szCs w:val="24"/>
        </w:rPr>
        <w:t xml:space="preserve"> akių lašų ir akių</w:t>
      </w:r>
      <w:r w:rsidR="00E565CB" w:rsidRPr="00624273">
        <w:rPr>
          <w:rFonts w:ascii="Times New Roman" w:eastAsia="Times New Roman" w:hAnsi="Times New Roman" w:cs="Times New Roman"/>
          <w:noProof/>
          <w:snapToGrid w:val="0"/>
          <w:szCs w:val="24"/>
        </w:rPr>
        <w:t xml:space="preserve"> suspensijos</w:t>
      </w:r>
      <w:r w:rsidR="00337C0A" w:rsidRPr="00624273">
        <w:rPr>
          <w:rFonts w:ascii="Times New Roman" w:eastAsia="Times New Roman" w:hAnsi="Times New Roman" w:cs="Times New Roman"/>
          <w:noProof/>
          <w:snapToGrid w:val="0"/>
          <w:szCs w:val="24"/>
        </w:rPr>
        <w:t xml:space="preserve"> saugumas ir veiksmingumas vaikams nustatytas remiantis didele klinikine patirtimi, tačiau duomenų yra nedaug. Klinikinio bakterinio konjunktyvito gydymo </w:t>
      </w:r>
      <w:r w:rsidRPr="00624273">
        <w:rPr>
          <w:rFonts w:ascii="Times New Roman" w:eastAsia="Times New Roman" w:hAnsi="Times New Roman" w:cs="Times New Roman"/>
          <w:noProof/>
          <w:snapToGrid w:val="0"/>
          <w:szCs w:val="24"/>
        </w:rPr>
        <w:t>tobramicino</w:t>
      </w:r>
      <w:r w:rsidR="00E565CB" w:rsidRPr="00624273">
        <w:rPr>
          <w:rFonts w:ascii="Times New Roman" w:eastAsia="Times New Roman" w:hAnsi="Times New Roman" w:cs="Times New Roman"/>
          <w:noProof/>
          <w:snapToGrid w:val="0"/>
          <w:szCs w:val="24"/>
        </w:rPr>
        <w:t xml:space="preserve"> </w:t>
      </w:r>
      <w:r w:rsidRPr="00624273">
        <w:rPr>
          <w:rFonts w:ascii="Times New Roman" w:eastAsia="Times New Roman" w:hAnsi="Times New Roman" w:cs="Times New Roman"/>
          <w:noProof/>
          <w:snapToGrid w:val="0"/>
          <w:szCs w:val="24"/>
        </w:rPr>
        <w:t>/</w:t>
      </w:r>
      <w:r w:rsidR="00E565CB" w:rsidRPr="00624273">
        <w:rPr>
          <w:rFonts w:ascii="Times New Roman" w:eastAsia="Times New Roman" w:hAnsi="Times New Roman" w:cs="Times New Roman"/>
          <w:noProof/>
          <w:snapToGrid w:val="0"/>
          <w:szCs w:val="24"/>
        </w:rPr>
        <w:t xml:space="preserve"> </w:t>
      </w:r>
      <w:r w:rsidRPr="00624273">
        <w:rPr>
          <w:rFonts w:ascii="Times New Roman" w:eastAsia="Times New Roman" w:hAnsi="Times New Roman" w:cs="Times New Roman"/>
          <w:noProof/>
          <w:snapToGrid w:val="0"/>
          <w:szCs w:val="24"/>
        </w:rPr>
        <w:t>deksametazono</w:t>
      </w:r>
      <w:r w:rsidR="00337C0A" w:rsidRPr="00624273">
        <w:rPr>
          <w:rFonts w:ascii="Times New Roman" w:eastAsia="Times New Roman" w:hAnsi="Times New Roman" w:cs="Times New Roman"/>
          <w:noProof/>
          <w:snapToGrid w:val="0"/>
          <w:szCs w:val="24"/>
        </w:rPr>
        <w:t xml:space="preserve"> </w:t>
      </w:r>
      <w:r w:rsidR="00EA6064" w:rsidRPr="00624273">
        <w:rPr>
          <w:rFonts w:ascii="Times New Roman" w:eastAsia="Times New Roman" w:hAnsi="Times New Roman" w:cs="Times New Roman"/>
          <w:noProof/>
          <w:snapToGrid w:val="0"/>
          <w:szCs w:val="24"/>
        </w:rPr>
        <w:t>akių lašais</w:t>
      </w:r>
      <w:r w:rsidR="00E565CB" w:rsidRPr="00624273">
        <w:rPr>
          <w:rFonts w:ascii="Times New Roman" w:eastAsia="Times New Roman" w:hAnsi="Times New Roman" w:cs="Times New Roman"/>
          <w:noProof/>
          <w:snapToGrid w:val="0"/>
          <w:szCs w:val="24"/>
        </w:rPr>
        <w:t xml:space="preserve"> (suspensija)</w:t>
      </w:r>
      <w:r w:rsidR="00EA6064" w:rsidRPr="00624273">
        <w:rPr>
          <w:rFonts w:ascii="Times New Roman" w:eastAsia="Times New Roman" w:hAnsi="Times New Roman" w:cs="Times New Roman"/>
          <w:noProof/>
          <w:snapToGrid w:val="0"/>
          <w:szCs w:val="24"/>
        </w:rPr>
        <w:t xml:space="preserve"> </w:t>
      </w:r>
      <w:r w:rsidR="00337C0A" w:rsidRPr="00624273">
        <w:rPr>
          <w:rFonts w:ascii="Times New Roman" w:eastAsia="Times New Roman" w:hAnsi="Times New Roman" w:cs="Times New Roman"/>
          <w:noProof/>
          <w:snapToGrid w:val="0"/>
          <w:szCs w:val="24"/>
        </w:rPr>
        <w:t>tyrimo metu 29</w:t>
      </w:r>
      <w:r w:rsidR="00E565CB" w:rsidRPr="00624273">
        <w:rPr>
          <w:rFonts w:ascii="Times New Roman" w:eastAsia="Times New Roman" w:hAnsi="Times New Roman" w:cs="Times New Roman"/>
          <w:noProof/>
          <w:snapToGrid w:val="0"/>
          <w:szCs w:val="24"/>
        </w:rPr>
        <w:t> vaikams</w:t>
      </w:r>
      <w:r w:rsidR="00337C0A" w:rsidRPr="00624273">
        <w:rPr>
          <w:rFonts w:ascii="Times New Roman" w:eastAsia="Times New Roman" w:hAnsi="Times New Roman" w:cs="Times New Roman"/>
          <w:noProof/>
          <w:snapToGrid w:val="0"/>
          <w:szCs w:val="24"/>
        </w:rPr>
        <w:t xml:space="preserve"> (1</w:t>
      </w:r>
      <w:r w:rsidR="00337C0A" w:rsidRPr="00624273">
        <w:rPr>
          <w:rFonts w:ascii="Times New Roman" w:eastAsia="Times New Roman" w:hAnsi="Times New Roman" w:cs="Times New Roman"/>
          <w:noProof/>
          <w:snapToGrid w:val="0"/>
          <w:szCs w:val="24"/>
        </w:rPr>
        <w:noBreakHyphen/>
        <w:t>17 metų) 5 arba 7 </w:t>
      </w:r>
      <w:r w:rsidR="00E565CB" w:rsidRPr="00624273">
        <w:rPr>
          <w:rFonts w:ascii="Times New Roman" w:eastAsia="Times New Roman" w:hAnsi="Times New Roman" w:cs="Times New Roman"/>
          <w:noProof/>
          <w:snapToGrid w:val="0"/>
          <w:szCs w:val="24"/>
        </w:rPr>
        <w:t xml:space="preserve">paras </w:t>
      </w:r>
      <w:r w:rsidR="00337C0A" w:rsidRPr="00624273">
        <w:rPr>
          <w:rFonts w:ascii="Times New Roman" w:eastAsia="Times New Roman" w:hAnsi="Times New Roman" w:cs="Times New Roman"/>
          <w:noProof/>
          <w:snapToGrid w:val="0"/>
          <w:szCs w:val="24"/>
        </w:rPr>
        <w:t>kas 4</w:t>
      </w:r>
      <w:r w:rsidR="00E565CB" w:rsidRPr="00624273">
        <w:rPr>
          <w:rFonts w:ascii="Times New Roman" w:eastAsia="Times New Roman" w:hAnsi="Times New Roman" w:cs="Times New Roman"/>
          <w:noProof/>
          <w:snapToGrid w:val="0"/>
          <w:szCs w:val="24"/>
        </w:rPr>
        <w:t> </w:t>
      </w:r>
      <w:r w:rsidR="00337C0A" w:rsidRPr="00624273">
        <w:rPr>
          <w:rFonts w:ascii="Times New Roman" w:eastAsia="Times New Roman" w:hAnsi="Times New Roman" w:cs="Times New Roman"/>
          <w:noProof/>
          <w:snapToGrid w:val="0"/>
          <w:szCs w:val="24"/>
        </w:rPr>
        <w:t>arba 6</w:t>
      </w:r>
      <w:r w:rsidR="00E565CB" w:rsidRPr="00624273">
        <w:rPr>
          <w:rFonts w:ascii="Times New Roman" w:eastAsia="Times New Roman" w:hAnsi="Times New Roman" w:cs="Times New Roman"/>
          <w:noProof/>
          <w:snapToGrid w:val="0"/>
          <w:szCs w:val="24"/>
        </w:rPr>
        <w:t> </w:t>
      </w:r>
      <w:r w:rsidR="00337C0A" w:rsidRPr="00624273">
        <w:rPr>
          <w:rFonts w:ascii="Times New Roman" w:eastAsia="Times New Roman" w:hAnsi="Times New Roman" w:cs="Times New Roman"/>
          <w:noProof/>
          <w:snapToGrid w:val="0"/>
          <w:szCs w:val="24"/>
        </w:rPr>
        <w:t>valandas buvo lašinama 1</w:t>
      </w:r>
      <w:r w:rsidR="00E565CB" w:rsidRPr="00624273">
        <w:rPr>
          <w:rFonts w:ascii="Times New Roman" w:eastAsia="Times New Roman" w:hAnsi="Times New Roman" w:cs="Times New Roman"/>
          <w:noProof/>
          <w:snapToGrid w:val="0"/>
          <w:szCs w:val="24"/>
        </w:rPr>
        <w:t> </w:t>
      </w:r>
      <w:r w:rsidR="00337C0A" w:rsidRPr="00624273">
        <w:rPr>
          <w:rFonts w:ascii="Times New Roman" w:eastAsia="Times New Roman" w:hAnsi="Times New Roman" w:cs="Times New Roman"/>
          <w:noProof/>
          <w:snapToGrid w:val="0"/>
          <w:szCs w:val="24"/>
        </w:rPr>
        <w:t>arba 2</w:t>
      </w:r>
      <w:r w:rsidR="00E565CB" w:rsidRPr="00624273">
        <w:rPr>
          <w:rFonts w:ascii="Times New Roman" w:eastAsia="Times New Roman" w:hAnsi="Times New Roman" w:cs="Times New Roman"/>
          <w:noProof/>
          <w:snapToGrid w:val="0"/>
          <w:szCs w:val="24"/>
        </w:rPr>
        <w:t> </w:t>
      </w:r>
      <w:r w:rsidR="00337C0A" w:rsidRPr="00624273">
        <w:rPr>
          <w:rFonts w:ascii="Times New Roman" w:eastAsia="Times New Roman" w:hAnsi="Times New Roman" w:cs="Times New Roman"/>
          <w:noProof/>
          <w:snapToGrid w:val="0"/>
          <w:szCs w:val="24"/>
        </w:rPr>
        <w:t xml:space="preserve">lašai </w:t>
      </w:r>
      <w:r w:rsidRPr="00624273">
        <w:rPr>
          <w:rFonts w:ascii="Times New Roman" w:eastAsia="Times New Roman" w:hAnsi="Times New Roman" w:cs="Times New Roman"/>
          <w:noProof/>
          <w:snapToGrid w:val="0"/>
          <w:szCs w:val="24"/>
        </w:rPr>
        <w:t>tobramicino</w:t>
      </w:r>
      <w:r w:rsidR="00E565CB" w:rsidRPr="00624273">
        <w:rPr>
          <w:rFonts w:ascii="Times New Roman" w:eastAsia="Times New Roman" w:hAnsi="Times New Roman" w:cs="Times New Roman"/>
          <w:noProof/>
          <w:snapToGrid w:val="0"/>
          <w:szCs w:val="24"/>
        </w:rPr>
        <w:t xml:space="preserve"> </w:t>
      </w:r>
      <w:r w:rsidRPr="00624273">
        <w:rPr>
          <w:rFonts w:ascii="Times New Roman" w:eastAsia="Times New Roman" w:hAnsi="Times New Roman" w:cs="Times New Roman"/>
          <w:noProof/>
          <w:snapToGrid w:val="0"/>
          <w:szCs w:val="24"/>
        </w:rPr>
        <w:t>/</w:t>
      </w:r>
      <w:r w:rsidR="00E565CB" w:rsidRPr="00624273">
        <w:rPr>
          <w:rFonts w:ascii="Times New Roman" w:eastAsia="Times New Roman" w:hAnsi="Times New Roman" w:cs="Times New Roman"/>
          <w:noProof/>
          <w:snapToGrid w:val="0"/>
          <w:szCs w:val="24"/>
        </w:rPr>
        <w:t xml:space="preserve"> </w:t>
      </w:r>
      <w:r w:rsidRPr="00624273">
        <w:rPr>
          <w:rFonts w:ascii="Times New Roman" w:eastAsia="Times New Roman" w:hAnsi="Times New Roman" w:cs="Times New Roman"/>
          <w:noProof/>
          <w:snapToGrid w:val="0"/>
          <w:szCs w:val="24"/>
        </w:rPr>
        <w:t>deksametazono</w:t>
      </w:r>
      <w:r w:rsidR="00E565CB" w:rsidRPr="00624273">
        <w:rPr>
          <w:rFonts w:ascii="Times New Roman" w:eastAsia="Times New Roman" w:hAnsi="Times New Roman" w:cs="Times New Roman"/>
          <w:noProof/>
          <w:snapToGrid w:val="0"/>
          <w:szCs w:val="24"/>
        </w:rPr>
        <w:t xml:space="preserve"> akių lašų (suspensijos)</w:t>
      </w:r>
      <w:r w:rsidRPr="00624273">
        <w:rPr>
          <w:rFonts w:ascii="Times New Roman" w:eastAsia="Times New Roman" w:hAnsi="Times New Roman" w:cs="Times New Roman"/>
          <w:noProof/>
          <w:snapToGrid w:val="0"/>
          <w:szCs w:val="24"/>
        </w:rPr>
        <w:t xml:space="preserve">. </w:t>
      </w:r>
      <w:r w:rsidR="00337C0A" w:rsidRPr="00624273">
        <w:rPr>
          <w:rFonts w:ascii="Times New Roman" w:eastAsia="Times New Roman" w:hAnsi="Times New Roman" w:cs="Times New Roman"/>
          <w:noProof/>
          <w:snapToGrid w:val="0"/>
          <w:szCs w:val="24"/>
        </w:rPr>
        <w:t xml:space="preserve">Šio tyrimo metu saugumo </w:t>
      </w:r>
      <w:r w:rsidR="00E565CB" w:rsidRPr="00624273">
        <w:rPr>
          <w:rFonts w:ascii="Times New Roman" w:eastAsia="Times New Roman" w:hAnsi="Times New Roman" w:cs="Times New Roman"/>
          <w:noProof/>
          <w:snapToGrid w:val="0"/>
          <w:szCs w:val="24"/>
        </w:rPr>
        <w:t xml:space="preserve">duomenų </w:t>
      </w:r>
      <w:r w:rsidR="00337C0A" w:rsidRPr="00624273">
        <w:rPr>
          <w:rFonts w:ascii="Times New Roman" w:eastAsia="Times New Roman" w:hAnsi="Times New Roman" w:cs="Times New Roman"/>
          <w:noProof/>
          <w:snapToGrid w:val="0"/>
          <w:szCs w:val="24"/>
        </w:rPr>
        <w:t xml:space="preserve">skirtumų, lyginant suaugusių žmonių ir </w:t>
      </w:r>
      <w:r w:rsidR="00E565CB" w:rsidRPr="00624273">
        <w:rPr>
          <w:rFonts w:ascii="Times New Roman" w:eastAsia="Times New Roman" w:hAnsi="Times New Roman" w:cs="Times New Roman"/>
          <w:noProof/>
          <w:snapToGrid w:val="0"/>
          <w:szCs w:val="24"/>
        </w:rPr>
        <w:t>vaikų</w:t>
      </w:r>
      <w:r w:rsidR="00337C0A" w:rsidRPr="00624273">
        <w:rPr>
          <w:rFonts w:ascii="Times New Roman" w:eastAsia="Times New Roman" w:hAnsi="Times New Roman" w:cs="Times New Roman"/>
          <w:noProof/>
          <w:snapToGrid w:val="0"/>
          <w:szCs w:val="24"/>
        </w:rPr>
        <w:t xml:space="preserve"> duomenis, nenustatyta.</w:t>
      </w:r>
    </w:p>
    <w:p w14:paraId="17B6A0B1" w14:textId="77777777" w:rsidR="00337C0A" w:rsidRPr="00624273" w:rsidRDefault="00337C0A" w:rsidP="00624273">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p>
    <w:p w14:paraId="5FAECEF8" w14:textId="3146EE0B" w:rsidR="00E565CB" w:rsidRPr="00624273" w:rsidRDefault="00E565CB" w:rsidP="00E565CB">
      <w:pPr>
        <w:spacing w:after="0" w:line="240" w:lineRule="auto"/>
        <w:jc w:val="both"/>
        <w:rPr>
          <w:rFonts w:ascii="Times New Roman" w:hAnsi="Times New Roman"/>
          <w:i/>
          <w:iCs/>
        </w:rPr>
      </w:pPr>
      <w:r w:rsidRPr="00624273">
        <w:rPr>
          <w:rFonts w:ascii="Times New Roman" w:hAnsi="Times New Roman"/>
          <w:i/>
          <w:iCs/>
        </w:rPr>
        <w:t>Kita informacija</w:t>
      </w:r>
    </w:p>
    <w:p w14:paraId="2CB0BD41" w14:textId="0A1CB23B" w:rsidR="00E565CB" w:rsidRPr="00624273" w:rsidRDefault="00E565CB" w:rsidP="00624273">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624273">
        <w:rPr>
          <w:rFonts w:ascii="Times New Roman" w:hAnsi="Times New Roman"/>
        </w:rPr>
        <w:t xml:space="preserve">Kryžminis atsparumas kitiems aminoglikozidams (pvz., gentamicinui ir tobramicinui) atsiranda dėl fermentų </w:t>
      </w:r>
      <w:r w:rsidR="008017C5" w:rsidRPr="00624273">
        <w:rPr>
          <w:rFonts w:ascii="Times New Roman" w:hAnsi="Times New Roman"/>
        </w:rPr>
        <w:t>adeniltransferazės (ANT) ir acetiltransferazės (ACC) modifikacijų specifiškumo. Tačiau kryžminis atsparumas tarp aminoglikozidinių antibiotikų svyruoja dėl skirtingo įvairių modifikuojančių fermentų specifiškumo</w:t>
      </w:r>
      <w:r w:rsidRPr="00624273">
        <w:rPr>
          <w:rFonts w:ascii="Times New Roman" w:hAnsi="Times New Roman"/>
        </w:rPr>
        <w:t xml:space="preserve">. </w:t>
      </w:r>
      <w:r w:rsidR="008017C5" w:rsidRPr="00624273">
        <w:rPr>
          <w:rFonts w:ascii="Times New Roman" w:hAnsi="Times New Roman"/>
        </w:rPr>
        <w:t>Dažniausias įgyto atsparumo aminoglikozidams atsiradimo mechanizmas yra antibiotiko inaktyvacija plazmid</w:t>
      </w:r>
      <w:r w:rsidR="009F7788" w:rsidRPr="00624273">
        <w:rPr>
          <w:rFonts w:ascii="Times New Roman" w:hAnsi="Times New Roman"/>
        </w:rPr>
        <w:t>žių</w:t>
      </w:r>
      <w:r w:rsidR="008017C5" w:rsidRPr="00624273">
        <w:rPr>
          <w:rFonts w:ascii="Times New Roman" w:hAnsi="Times New Roman"/>
        </w:rPr>
        <w:t xml:space="preserve"> ir </w:t>
      </w:r>
      <w:r w:rsidR="009F7788" w:rsidRPr="00624273">
        <w:rPr>
          <w:rFonts w:ascii="Times New Roman" w:hAnsi="Times New Roman"/>
        </w:rPr>
        <w:t>transpozonų koduotais modifikuojančiais fermentais.</w:t>
      </w:r>
    </w:p>
    <w:p w14:paraId="135930B8" w14:textId="77777777" w:rsidR="00E565CB" w:rsidRPr="00624273" w:rsidRDefault="00E565CB" w:rsidP="00624273">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p>
    <w:p w14:paraId="17B6A0B2" w14:textId="77777777" w:rsidR="00337C0A" w:rsidRPr="00624273" w:rsidRDefault="00337C0A" w:rsidP="00337C0A">
      <w:pPr>
        <w:widowControl w:val="0"/>
        <w:suppressLineNumbers/>
        <w:suppressAutoHyphen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b/>
        </w:rPr>
        <w:t>5.2</w:t>
      </w:r>
      <w:r w:rsidRPr="00624273">
        <w:rPr>
          <w:rFonts w:ascii="Times New Roman" w:eastAsia="MS Mincho" w:hAnsi="Times New Roman" w:cs="Times New Roman"/>
          <w:b/>
        </w:rPr>
        <w:tab/>
        <w:t>Farmakokinetinės savybės</w:t>
      </w:r>
    </w:p>
    <w:p w14:paraId="17B6A0B3" w14:textId="77777777" w:rsidR="00337C0A" w:rsidRPr="00624273" w:rsidRDefault="00337C0A" w:rsidP="00624273">
      <w:pPr>
        <w:tabs>
          <w:tab w:val="left" w:pos="567"/>
        </w:tabs>
        <w:autoSpaceDE w:val="0"/>
        <w:autoSpaceDN w:val="0"/>
        <w:adjustRightInd w:val="0"/>
        <w:spacing w:after="0" w:line="260" w:lineRule="exact"/>
        <w:rPr>
          <w:rFonts w:ascii="Times New Roman" w:hAnsi="Times New Roman"/>
        </w:rPr>
      </w:pPr>
    </w:p>
    <w:p w14:paraId="62B0C5EF" w14:textId="2EA1F68D" w:rsidR="009B2D27" w:rsidRPr="00624273" w:rsidRDefault="009B2D27" w:rsidP="00624273">
      <w:pPr>
        <w:tabs>
          <w:tab w:val="left" w:pos="567"/>
        </w:tabs>
        <w:autoSpaceDE w:val="0"/>
        <w:autoSpaceDN w:val="0"/>
        <w:adjustRightInd w:val="0"/>
        <w:spacing w:after="0" w:line="260" w:lineRule="exact"/>
        <w:rPr>
          <w:rFonts w:ascii="Times New Roman" w:hAnsi="Times New Roman"/>
          <w:u w:val="single"/>
        </w:rPr>
      </w:pPr>
      <w:r w:rsidRPr="00624273">
        <w:rPr>
          <w:rFonts w:ascii="Times New Roman" w:hAnsi="Times New Roman"/>
          <w:u w:val="single"/>
        </w:rPr>
        <w:t>Tobramicinas</w:t>
      </w:r>
    </w:p>
    <w:p w14:paraId="1249807C" w14:textId="1655DA0E" w:rsidR="009B2D27" w:rsidRPr="00624273" w:rsidRDefault="009B2D27" w:rsidP="00624273">
      <w:pPr>
        <w:spacing w:after="0" w:line="240" w:lineRule="auto"/>
        <w:rPr>
          <w:rFonts w:ascii="Times New Roman" w:hAnsi="Times New Roman"/>
        </w:rPr>
      </w:pPr>
      <w:r w:rsidRPr="00624273">
        <w:rPr>
          <w:rFonts w:ascii="Times New Roman" w:hAnsi="Times New Roman"/>
        </w:rPr>
        <w:t xml:space="preserve">Tyrimai su gyvūnais parodė, kad pavartojus ant akių tobramicinas absorbuojamas į </w:t>
      </w:r>
      <w:r w:rsidR="00D63B4B" w:rsidRPr="00624273">
        <w:rPr>
          <w:rFonts w:ascii="Times New Roman" w:hAnsi="Times New Roman"/>
        </w:rPr>
        <w:t>rageną.</w:t>
      </w:r>
      <w:r w:rsidRPr="00624273">
        <w:rPr>
          <w:rFonts w:ascii="Times New Roman" w:hAnsi="Times New Roman"/>
        </w:rPr>
        <w:t xml:space="preserve"> </w:t>
      </w:r>
      <w:r w:rsidR="00CE2416" w:rsidRPr="00624273">
        <w:rPr>
          <w:rFonts w:ascii="Times New Roman" w:hAnsi="Times New Roman"/>
        </w:rPr>
        <w:t>Pacientams, kurių inkstų funkcija normali, tobramicino pavartojus sistemiškai, pusinės eliminacijos laikas</w:t>
      </w:r>
      <w:r w:rsidR="003A5B99" w:rsidRPr="00624273">
        <w:rPr>
          <w:rFonts w:ascii="Times New Roman" w:hAnsi="Times New Roman"/>
        </w:rPr>
        <w:t xml:space="preserve"> iš</w:t>
      </w:r>
      <w:r w:rsidR="00CE2416" w:rsidRPr="00624273">
        <w:rPr>
          <w:rFonts w:ascii="Times New Roman" w:hAnsi="Times New Roman"/>
        </w:rPr>
        <w:t xml:space="preserve"> kraujo plazmoje buvo maždaug 2 valandos.</w:t>
      </w:r>
      <w:r w:rsidRPr="00624273">
        <w:rPr>
          <w:rFonts w:ascii="Times New Roman" w:hAnsi="Times New Roman"/>
        </w:rPr>
        <w:t xml:space="preserve"> </w:t>
      </w:r>
    </w:p>
    <w:p w14:paraId="28D2CC0C" w14:textId="5A0D9616" w:rsidR="009B2D27" w:rsidRPr="00624273" w:rsidRDefault="003A5B99" w:rsidP="00624273">
      <w:pPr>
        <w:spacing w:after="0" w:line="240" w:lineRule="auto"/>
        <w:rPr>
          <w:rFonts w:ascii="Times New Roman" w:hAnsi="Times New Roman"/>
        </w:rPr>
      </w:pPr>
      <w:r w:rsidRPr="00624273">
        <w:rPr>
          <w:rFonts w:ascii="Times New Roman" w:eastAsia="MS Mincho" w:hAnsi="Times New Roman" w:cs="Times New Roman"/>
          <w:spacing w:val="-3"/>
        </w:rPr>
        <w:t xml:space="preserve">Tobramicinas (daugiausia nepakitęs) greitai išsiskiria per inkstus glomerulų filtracijos būdu. </w:t>
      </w:r>
      <w:r w:rsidR="00CE2416" w:rsidRPr="00624273">
        <w:rPr>
          <w:rFonts w:ascii="Times New Roman" w:hAnsi="Times New Roman"/>
        </w:rPr>
        <w:t>Tobramicino koncentracija kraujo plazmoje po 2 parų po vietinio tobramicino / deksametazono akių lašų (suspensijos) vartojimo ant akių, daugumai pacientų buvo žemiau kiekybinio nustatymo ribos ar maža (≤0,25 </w:t>
      </w:r>
      <w:r w:rsidR="00CE2416" w:rsidRPr="00624273">
        <w:rPr>
          <w:rFonts w:ascii="Times New Roman" w:hAnsi="Times New Roman" w:cs="Times New Roman"/>
        </w:rPr>
        <w:t>µg</w:t>
      </w:r>
      <w:r w:rsidR="009B2D27" w:rsidRPr="00624273">
        <w:rPr>
          <w:rFonts w:ascii="Times New Roman" w:hAnsi="Times New Roman"/>
        </w:rPr>
        <w:t>/ml).</w:t>
      </w:r>
    </w:p>
    <w:p w14:paraId="167C5013" w14:textId="77777777" w:rsidR="009B2D27" w:rsidRPr="00624273" w:rsidRDefault="009B2D27" w:rsidP="00624273">
      <w:pPr>
        <w:tabs>
          <w:tab w:val="left" w:pos="567"/>
        </w:tabs>
        <w:autoSpaceDE w:val="0"/>
        <w:autoSpaceDN w:val="0"/>
        <w:adjustRightInd w:val="0"/>
        <w:spacing w:after="0" w:line="260" w:lineRule="exact"/>
        <w:rPr>
          <w:rFonts w:ascii="Times New Roman" w:hAnsi="Times New Roman"/>
        </w:rPr>
      </w:pPr>
    </w:p>
    <w:p w14:paraId="17B6A0B4" w14:textId="77777777" w:rsidR="00337C0A" w:rsidRPr="00624273" w:rsidRDefault="00337C0A" w:rsidP="00624273">
      <w:pPr>
        <w:tabs>
          <w:tab w:val="left" w:pos="567"/>
        </w:tabs>
        <w:autoSpaceDE w:val="0"/>
        <w:autoSpaceDN w:val="0"/>
        <w:adjustRightInd w:val="0"/>
        <w:spacing w:after="0" w:line="260" w:lineRule="exact"/>
        <w:rPr>
          <w:rFonts w:ascii="Times New Roman" w:hAnsi="Times New Roman"/>
          <w:u w:val="single"/>
        </w:rPr>
      </w:pPr>
      <w:r w:rsidRPr="00624273">
        <w:rPr>
          <w:rFonts w:ascii="Times New Roman" w:hAnsi="Times New Roman"/>
          <w:u w:val="single"/>
        </w:rPr>
        <w:t>Deksametazonas</w:t>
      </w:r>
    </w:p>
    <w:p w14:paraId="17B6A0B8" w14:textId="22E50180" w:rsidR="00337C0A" w:rsidRPr="00624273" w:rsidRDefault="007C3D49" w:rsidP="00624273">
      <w:pPr>
        <w:spacing w:after="0" w:line="240" w:lineRule="auto"/>
        <w:rPr>
          <w:rFonts w:ascii="Times New Roman" w:hAnsi="Times New Roman"/>
        </w:rPr>
      </w:pPr>
      <w:r w:rsidRPr="00624273">
        <w:rPr>
          <w:rFonts w:ascii="Times New Roman" w:hAnsi="Times New Roman"/>
        </w:rPr>
        <w:t>Po pavartojimo ant akių deksametazonas absorbuojamas į akį, didžiausia jo koncentracija ragenoje ir akies skystyje pasiekiama per 1–2 valandas. Deksametazono pusinės eliminacijos iš kraujo plazmos laikas yra apytiksliai 3 valandos. Deksametazonas didžiąją dalimi šalinamas metabolitų pavidalu. Pavartojus vietinių tobramicino / deksametazono akių lašų (suspensijos) sisteminė deksamet</w:t>
      </w:r>
      <w:r w:rsidR="00F07685">
        <w:rPr>
          <w:rFonts w:ascii="Times New Roman" w:hAnsi="Times New Roman"/>
        </w:rPr>
        <w:t>a</w:t>
      </w:r>
      <w:r w:rsidRPr="00624273">
        <w:rPr>
          <w:rFonts w:ascii="Times New Roman" w:hAnsi="Times New Roman"/>
        </w:rPr>
        <w:t xml:space="preserve">zono ekspozicija yra maža. </w:t>
      </w:r>
      <w:r w:rsidR="00337C0A" w:rsidRPr="00624273">
        <w:rPr>
          <w:rFonts w:ascii="Times New Roman" w:hAnsi="Times New Roman"/>
        </w:rPr>
        <w:t xml:space="preserve">Dvi dienas lašinant </w:t>
      </w:r>
      <w:r w:rsidR="0028313A" w:rsidRPr="00624273">
        <w:rPr>
          <w:rFonts w:ascii="Times New Roman" w:hAnsi="Times New Roman"/>
        </w:rPr>
        <w:t>tobramicino</w:t>
      </w:r>
      <w:r w:rsidRPr="00624273">
        <w:rPr>
          <w:rFonts w:ascii="Times New Roman" w:hAnsi="Times New Roman"/>
        </w:rPr>
        <w:t xml:space="preserve"> </w:t>
      </w:r>
      <w:r w:rsidR="0028313A" w:rsidRPr="00624273">
        <w:rPr>
          <w:rFonts w:ascii="Times New Roman" w:hAnsi="Times New Roman"/>
        </w:rPr>
        <w:t>/</w:t>
      </w:r>
      <w:r w:rsidRPr="00624273">
        <w:rPr>
          <w:rFonts w:ascii="Times New Roman" w:hAnsi="Times New Roman"/>
        </w:rPr>
        <w:t xml:space="preserve"> </w:t>
      </w:r>
      <w:r w:rsidR="0028313A" w:rsidRPr="00624273">
        <w:rPr>
          <w:rFonts w:ascii="Times New Roman" w:hAnsi="Times New Roman"/>
        </w:rPr>
        <w:t>deksametazono</w:t>
      </w:r>
      <w:r w:rsidR="00337C0A" w:rsidRPr="00624273">
        <w:rPr>
          <w:rFonts w:ascii="Times New Roman" w:hAnsi="Times New Roman"/>
        </w:rPr>
        <w:t xml:space="preserve"> </w:t>
      </w:r>
      <w:r w:rsidRPr="00624273">
        <w:rPr>
          <w:rFonts w:ascii="Times New Roman" w:hAnsi="Times New Roman"/>
        </w:rPr>
        <w:t xml:space="preserve">akių lašų (suspensijos) </w:t>
      </w:r>
      <w:r w:rsidR="00337C0A" w:rsidRPr="00624273">
        <w:rPr>
          <w:rFonts w:ascii="Times New Roman" w:hAnsi="Times New Roman"/>
        </w:rPr>
        <w:t>po vieną lašą keturis kartus per parą į abi akis, didžiausioji koncentracija plazmoje svyruoja nuo 0,220 iki 0,888 </w:t>
      </w:r>
      <w:r w:rsidRPr="00624273">
        <w:rPr>
          <w:rFonts w:ascii="Times New Roman" w:hAnsi="Times New Roman"/>
        </w:rPr>
        <w:t>p</w:t>
      </w:r>
      <w:r w:rsidR="00337C0A" w:rsidRPr="00624273">
        <w:rPr>
          <w:rFonts w:ascii="Times New Roman" w:hAnsi="Times New Roman"/>
        </w:rPr>
        <w:t>g/ml (vidurkis 0,555 ± 0,217 </w:t>
      </w:r>
      <w:r w:rsidRPr="00624273">
        <w:rPr>
          <w:rFonts w:ascii="Times New Roman" w:hAnsi="Times New Roman"/>
        </w:rPr>
        <w:t>p</w:t>
      </w:r>
      <w:r w:rsidR="00337C0A" w:rsidRPr="00624273">
        <w:rPr>
          <w:rFonts w:ascii="Times New Roman" w:hAnsi="Times New Roman"/>
        </w:rPr>
        <w:t>g/ml).</w:t>
      </w:r>
    </w:p>
    <w:p w14:paraId="17B6A0CC" w14:textId="77777777" w:rsidR="00337C0A" w:rsidRPr="00624273" w:rsidRDefault="00337C0A" w:rsidP="00624273">
      <w:pPr>
        <w:spacing w:after="0" w:line="240" w:lineRule="auto"/>
        <w:rPr>
          <w:rFonts w:ascii="Times New Roman" w:hAnsi="Times New Roman"/>
        </w:rPr>
      </w:pPr>
    </w:p>
    <w:p w14:paraId="17B6A0CD" w14:textId="77777777" w:rsidR="00337C0A" w:rsidRPr="00624273" w:rsidRDefault="00337C0A" w:rsidP="00337C0A">
      <w:pPr>
        <w:widowControl w:val="0"/>
        <w:suppressLineNumbers/>
        <w:suppressAutoHyphen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b/>
        </w:rPr>
        <w:t>5.3</w:t>
      </w:r>
      <w:r w:rsidRPr="00624273">
        <w:rPr>
          <w:rFonts w:ascii="Times New Roman" w:eastAsia="MS Mincho" w:hAnsi="Times New Roman" w:cs="Times New Roman"/>
          <w:b/>
        </w:rPr>
        <w:tab/>
        <w:t>Ikiklinikinių saugumo tyrimų duomenys</w:t>
      </w:r>
    </w:p>
    <w:p w14:paraId="17B6A0CE" w14:textId="77777777" w:rsidR="00337C0A" w:rsidRPr="00624273" w:rsidRDefault="00337C0A" w:rsidP="00624273">
      <w:pPr>
        <w:spacing w:after="0" w:line="240" w:lineRule="auto"/>
        <w:rPr>
          <w:rFonts w:ascii="Times New Roman" w:hAnsi="Times New Roman"/>
        </w:rPr>
      </w:pPr>
    </w:p>
    <w:p w14:paraId="17B6A0CF" w14:textId="77777777" w:rsidR="00337C0A" w:rsidRPr="00624273" w:rsidRDefault="00337C0A" w:rsidP="00624273">
      <w:pPr>
        <w:spacing w:after="0" w:line="240" w:lineRule="auto"/>
        <w:rPr>
          <w:rFonts w:ascii="Times New Roman" w:hAnsi="Times New Roman"/>
          <w:u w:val="single"/>
        </w:rPr>
      </w:pPr>
      <w:r w:rsidRPr="00624273">
        <w:rPr>
          <w:rFonts w:ascii="Times New Roman" w:hAnsi="Times New Roman"/>
          <w:u w:val="single"/>
        </w:rPr>
        <w:t>Saugumo duomenys</w:t>
      </w:r>
    </w:p>
    <w:p w14:paraId="17B6A0D0" w14:textId="0F18417D" w:rsidR="00337C0A" w:rsidRPr="00624273" w:rsidRDefault="00337C0A" w:rsidP="00624273">
      <w:pPr>
        <w:spacing w:after="0" w:line="240" w:lineRule="auto"/>
        <w:rPr>
          <w:rFonts w:ascii="Times New Roman" w:hAnsi="Times New Roman"/>
        </w:rPr>
      </w:pPr>
      <w:r w:rsidRPr="00624273">
        <w:rPr>
          <w:rFonts w:ascii="Times New Roman" w:hAnsi="Times New Roman"/>
        </w:rPr>
        <w:t xml:space="preserve">Abiejų veikliųjų medžiagų </w:t>
      </w:r>
      <w:r w:rsidR="007C3D49" w:rsidRPr="00624273">
        <w:rPr>
          <w:rFonts w:ascii="Times New Roman" w:hAnsi="Times New Roman"/>
        </w:rPr>
        <w:t xml:space="preserve">sisteminis </w:t>
      </w:r>
      <w:r w:rsidRPr="00624273">
        <w:rPr>
          <w:rFonts w:ascii="Times New Roman" w:hAnsi="Times New Roman"/>
        </w:rPr>
        <w:t xml:space="preserve">toksiškumas yra gerai </w:t>
      </w:r>
      <w:r w:rsidR="007C3D49" w:rsidRPr="00624273">
        <w:rPr>
          <w:rFonts w:ascii="Times New Roman" w:hAnsi="Times New Roman"/>
        </w:rPr>
        <w:t>ištirtas</w:t>
      </w:r>
      <w:r w:rsidRPr="00624273">
        <w:rPr>
          <w:rFonts w:ascii="Times New Roman" w:hAnsi="Times New Roman"/>
        </w:rPr>
        <w:t>. Veikiant organizmą toksinėms tobramicino dozėms, daug didesnėm</w:t>
      </w:r>
      <w:r w:rsidR="002C598A" w:rsidRPr="00624273">
        <w:rPr>
          <w:rFonts w:ascii="Times New Roman" w:hAnsi="Times New Roman"/>
        </w:rPr>
        <w:t>i</w:t>
      </w:r>
      <w:r w:rsidRPr="00624273">
        <w:rPr>
          <w:rFonts w:ascii="Times New Roman" w:hAnsi="Times New Roman"/>
        </w:rPr>
        <w:t xml:space="preserve">s už tas, kurios </w:t>
      </w:r>
      <w:r w:rsidR="007C3D49" w:rsidRPr="00624273">
        <w:rPr>
          <w:rFonts w:ascii="Times New Roman" w:hAnsi="Times New Roman"/>
        </w:rPr>
        <w:t xml:space="preserve">vietiškai </w:t>
      </w:r>
      <w:r w:rsidRPr="00624273">
        <w:rPr>
          <w:rFonts w:ascii="Times New Roman" w:hAnsi="Times New Roman"/>
        </w:rPr>
        <w:t xml:space="preserve">vartojamos į akis, gali pasireikšti nefrotoksinis ir ototoksinis poveikis. </w:t>
      </w:r>
      <w:r w:rsidR="007C3D49" w:rsidRPr="00624273">
        <w:rPr>
          <w:rFonts w:ascii="Times New Roman" w:hAnsi="Times New Roman"/>
        </w:rPr>
        <w:t xml:space="preserve">Sisteminis </w:t>
      </w:r>
      <w:r w:rsidRPr="00624273">
        <w:rPr>
          <w:rFonts w:ascii="Times New Roman" w:hAnsi="Times New Roman"/>
        </w:rPr>
        <w:t>deksametazono poveikis gali pasireikšti gliukokortiko</w:t>
      </w:r>
      <w:r w:rsidR="007C3D49" w:rsidRPr="00624273">
        <w:rPr>
          <w:rFonts w:ascii="Times New Roman" w:hAnsi="Times New Roman"/>
        </w:rPr>
        <w:t>idų</w:t>
      </w:r>
      <w:r w:rsidRPr="00624273">
        <w:rPr>
          <w:rFonts w:ascii="Times New Roman" w:hAnsi="Times New Roman"/>
        </w:rPr>
        <w:t xml:space="preserve"> pusiausvyros sutrikimu. Kartotiniais </w:t>
      </w:r>
      <w:r w:rsidR="0028313A" w:rsidRPr="00624273">
        <w:rPr>
          <w:rFonts w:ascii="Times New Roman" w:hAnsi="Times New Roman"/>
        </w:rPr>
        <w:t xml:space="preserve">tobramicino/deksametazono </w:t>
      </w:r>
      <w:r w:rsidRPr="00624273">
        <w:rPr>
          <w:rFonts w:ascii="Times New Roman" w:hAnsi="Times New Roman"/>
        </w:rPr>
        <w:t xml:space="preserve">akių lašų toksinio poveikio triušiams tyrimais nustatytas kortikosteroidinis poveikis, tačiau nuo daug didesnių už </w:t>
      </w:r>
      <w:r w:rsidRPr="00624273">
        <w:rPr>
          <w:rFonts w:ascii="Times New Roman" w:hAnsi="Times New Roman"/>
        </w:rPr>
        <w:lastRenderedPageBreak/>
        <w:t xml:space="preserve">žmonėms gydyti vartojamas dozes, todėl šis poveikis kliniškai </w:t>
      </w:r>
      <w:r w:rsidR="007C3D49" w:rsidRPr="00624273">
        <w:rPr>
          <w:rFonts w:ascii="Times New Roman" w:hAnsi="Times New Roman"/>
        </w:rPr>
        <w:t>nereikšmingas</w:t>
      </w:r>
      <w:r w:rsidRPr="00624273">
        <w:rPr>
          <w:rFonts w:ascii="Times New Roman" w:hAnsi="Times New Roman"/>
        </w:rPr>
        <w:t xml:space="preserve">. Manoma, kad šis poveikis negali pasireikšti, jeigu </w:t>
      </w:r>
      <w:r w:rsidR="007C3D49" w:rsidRPr="00624273">
        <w:rPr>
          <w:rFonts w:ascii="Times New Roman" w:hAnsi="Times New Roman"/>
        </w:rPr>
        <w:t>tobramicinas / deksametazonas</w:t>
      </w:r>
      <w:r w:rsidRPr="00624273">
        <w:rPr>
          <w:rFonts w:ascii="Times New Roman" w:hAnsi="Times New Roman"/>
        </w:rPr>
        <w:t xml:space="preserve"> vartojamas kaip rekomenduojama.</w:t>
      </w:r>
    </w:p>
    <w:p w14:paraId="17B6A0D1" w14:textId="77777777" w:rsidR="00337C0A" w:rsidRPr="00624273" w:rsidRDefault="00337C0A" w:rsidP="00624273">
      <w:pPr>
        <w:spacing w:after="0" w:line="240" w:lineRule="auto"/>
        <w:rPr>
          <w:rFonts w:ascii="Times New Roman" w:hAnsi="Times New Roman"/>
        </w:rPr>
      </w:pPr>
    </w:p>
    <w:p w14:paraId="17B6A0D2" w14:textId="77777777" w:rsidR="00337C0A" w:rsidRPr="00624273" w:rsidRDefault="00337C0A" w:rsidP="00624273">
      <w:pPr>
        <w:spacing w:after="0" w:line="240" w:lineRule="auto"/>
        <w:rPr>
          <w:rFonts w:ascii="Times New Roman" w:hAnsi="Times New Roman"/>
          <w:u w:val="single"/>
        </w:rPr>
      </w:pPr>
      <w:r w:rsidRPr="00624273">
        <w:rPr>
          <w:rFonts w:ascii="Times New Roman" w:hAnsi="Times New Roman"/>
          <w:u w:val="single"/>
        </w:rPr>
        <w:t>Mutageninis poveikis</w:t>
      </w:r>
    </w:p>
    <w:p w14:paraId="17B6A0D3" w14:textId="77777777" w:rsidR="00337C0A" w:rsidRPr="00624273" w:rsidRDefault="00337C0A" w:rsidP="00624273">
      <w:pPr>
        <w:spacing w:after="0" w:line="240" w:lineRule="auto"/>
        <w:rPr>
          <w:rFonts w:ascii="Times New Roman" w:hAnsi="Times New Roman"/>
        </w:rPr>
      </w:pPr>
      <w:r w:rsidRPr="00624273">
        <w:rPr>
          <w:rFonts w:ascii="Times New Roman" w:hAnsi="Times New Roman"/>
        </w:rPr>
        <w:t xml:space="preserve">Abiejų veikliųjų medžiagų </w:t>
      </w:r>
      <w:r w:rsidRPr="00624273">
        <w:rPr>
          <w:rFonts w:ascii="Times New Roman" w:hAnsi="Times New Roman"/>
          <w:i/>
        </w:rPr>
        <w:t>in vitro</w:t>
      </w:r>
      <w:r w:rsidRPr="00624273">
        <w:rPr>
          <w:rFonts w:ascii="Times New Roman" w:hAnsi="Times New Roman"/>
        </w:rPr>
        <w:t xml:space="preserve"> ir </w:t>
      </w:r>
      <w:r w:rsidRPr="00624273">
        <w:rPr>
          <w:rFonts w:ascii="Times New Roman" w:hAnsi="Times New Roman"/>
          <w:i/>
        </w:rPr>
        <w:t>in vivo</w:t>
      </w:r>
      <w:r w:rsidRPr="00624273">
        <w:rPr>
          <w:rFonts w:ascii="Times New Roman" w:hAnsi="Times New Roman"/>
        </w:rPr>
        <w:t xml:space="preserve"> tyrimais mutageninio poveikio nepastebėta.</w:t>
      </w:r>
    </w:p>
    <w:p w14:paraId="17B6A0D4" w14:textId="77777777" w:rsidR="00337C0A" w:rsidRPr="00624273" w:rsidRDefault="00337C0A" w:rsidP="00624273">
      <w:pPr>
        <w:spacing w:after="0" w:line="240" w:lineRule="auto"/>
        <w:rPr>
          <w:rFonts w:ascii="Times New Roman" w:hAnsi="Times New Roman"/>
        </w:rPr>
      </w:pPr>
    </w:p>
    <w:p w14:paraId="17B6A0D5" w14:textId="77777777" w:rsidR="00337C0A" w:rsidRPr="00624273" w:rsidRDefault="00337C0A" w:rsidP="00624273">
      <w:pPr>
        <w:spacing w:after="0" w:line="240" w:lineRule="auto"/>
        <w:rPr>
          <w:rFonts w:ascii="Times New Roman" w:hAnsi="Times New Roman"/>
          <w:u w:val="single"/>
        </w:rPr>
      </w:pPr>
      <w:r w:rsidRPr="00624273">
        <w:rPr>
          <w:rFonts w:ascii="Times New Roman" w:hAnsi="Times New Roman"/>
          <w:u w:val="single"/>
        </w:rPr>
        <w:t>Teratogeninis poveikis</w:t>
      </w:r>
    </w:p>
    <w:p w14:paraId="17B6A0D6" w14:textId="12222DCD" w:rsidR="00337C0A" w:rsidRPr="00624273" w:rsidRDefault="00337C0A" w:rsidP="00624273">
      <w:pPr>
        <w:spacing w:after="0" w:line="240" w:lineRule="auto"/>
        <w:rPr>
          <w:rFonts w:ascii="Times New Roman" w:hAnsi="Times New Roman"/>
        </w:rPr>
      </w:pPr>
      <w:r w:rsidRPr="00624273">
        <w:rPr>
          <w:rFonts w:ascii="Times New Roman" w:hAnsi="Times New Roman"/>
        </w:rPr>
        <w:t xml:space="preserve">Tobramicinas prasiskverbia per placentą į vaisiaus kraujo apytaką ir vaisiaus vandenis. </w:t>
      </w:r>
      <w:r w:rsidR="00E03730" w:rsidRPr="00624273">
        <w:rPr>
          <w:rFonts w:ascii="Times New Roman" w:hAnsi="Times New Roman"/>
        </w:rPr>
        <w:t>Tyrimų su g</w:t>
      </w:r>
      <w:r w:rsidRPr="00624273">
        <w:rPr>
          <w:rFonts w:ascii="Times New Roman" w:hAnsi="Times New Roman"/>
        </w:rPr>
        <w:t>yvūn</w:t>
      </w:r>
      <w:r w:rsidR="00E03730" w:rsidRPr="00624273">
        <w:rPr>
          <w:rFonts w:ascii="Times New Roman" w:hAnsi="Times New Roman"/>
        </w:rPr>
        <w:t>ais</w:t>
      </w:r>
      <w:r w:rsidRPr="00624273">
        <w:rPr>
          <w:rFonts w:ascii="Times New Roman" w:hAnsi="Times New Roman"/>
        </w:rPr>
        <w:t xml:space="preserve"> duomenimis, vaikingoms patelėms organogenezės laikotarpiu duodant dideles tobramicino dozes pasireiškia toksinis poveikis vaisių inkstams ir ausims. Kitais žiurkių ir triušių tyrimais, </w:t>
      </w:r>
      <w:r w:rsidR="00E03730" w:rsidRPr="00624273">
        <w:rPr>
          <w:rFonts w:ascii="Times New Roman" w:hAnsi="Times New Roman"/>
        </w:rPr>
        <w:t xml:space="preserve">leidžiant </w:t>
      </w:r>
      <w:r w:rsidRPr="00624273">
        <w:rPr>
          <w:rFonts w:ascii="Times New Roman" w:hAnsi="Times New Roman"/>
        </w:rPr>
        <w:t>tobramicino iki 100 mg/kg per parą (&gt; 400 kartų daugiau už didžiausią klinikinę dozę), sutrikusio vaisingumo arba poveikio vaisiams nepastebėta.</w:t>
      </w:r>
    </w:p>
    <w:p w14:paraId="17B6A0D7" w14:textId="77777777" w:rsidR="00337C0A" w:rsidRPr="00624273" w:rsidRDefault="00337C0A" w:rsidP="00624273">
      <w:pPr>
        <w:spacing w:after="0" w:line="240" w:lineRule="auto"/>
        <w:rPr>
          <w:rFonts w:ascii="Times New Roman" w:hAnsi="Times New Roman"/>
        </w:rPr>
      </w:pPr>
    </w:p>
    <w:p w14:paraId="17B6A0D8" w14:textId="3714D449" w:rsidR="00337C0A" w:rsidRPr="00624273" w:rsidRDefault="00E03730" w:rsidP="00624273">
      <w:pPr>
        <w:spacing w:after="0" w:line="240" w:lineRule="auto"/>
        <w:rPr>
          <w:rFonts w:ascii="Times New Roman" w:hAnsi="Times New Roman"/>
        </w:rPr>
      </w:pPr>
      <w:r w:rsidRPr="00624273">
        <w:rPr>
          <w:rFonts w:ascii="Times New Roman" w:hAnsi="Times New Roman"/>
        </w:rPr>
        <w:t>Tyrimų su g</w:t>
      </w:r>
      <w:r w:rsidR="00337C0A" w:rsidRPr="00624273">
        <w:rPr>
          <w:rFonts w:ascii="Times New Roman" w:hAnsi="Times New Roman"/>
        </w:rPr>
        <w:t>yvūn</w:t>
      </w:r>
      <w:r w:rsidRPr="00624273">
        <w:rPr>
          <w:rFonts w:ascii="Times New Roman" w:hAnsi="Times New Roman"/>
        </w:rPr>
        <w:t>ais metu</w:t>
      </w:r>
      <w:r w:rsidR="00337C0A" w:rsidRPr="00624273">
        <w:rPr>
          <w:rFonts w:ascii="Times New Roman" w:hAnsi="Times New Roman"/>
        </w:rPr>
        <w:t xml:space="preserve"> nustatyta, kad kortikosteroidai </w:t>
      </w:r>
      <w:r w:rsidRPr="00624273">
        <w:rPr>
          <w:rFonts w:ascii="Times New Roman" w:hAnsi="Times New Roman"/>
        </w:rPr>
        <w:t>sukelia teratogeninį poveikį</w:t>
      </w:r>
      <w:r w:rsidR="00337C0A" w:rsidRPr="00624273">
        <w:rPr>
          <w:rFonts w:ascii="Times New Roman" w:hAnsi="Times New Roman"/>
        </w:rPr>
        <w:t xml:space="preserve">. Vaikingoms triušių patelėms lašinant į akis 0,1 % deksametazono </w:t>
      </w:r>
      <w:r w:rsidR="002C598A" w:rsidRPr="00624273">
        <w:rPr>
          <w:rFonts w:ascii="Times New Roman" w:hAnsi="Times New Roman"/>
        </w:rPr>
        <w:t xml:space="preserve">vaistinį </w:t>
      </w:r>
      <w:r w:rsidR="00337C0A" w:rsidRPr="00624273">
        <w:rPr>
          <w:rFonts w:ascii="Times New Roman" w:hAnsi="Times New Roman"/>
        </w:rPr>
        <w:t xml:space="preserve">preparatą padažnėjo vaisių apsigimimų ir sulėtėjo jų augimas gimdoje. Ilgai duodant deksametazono žiurkėms, sulėtėjo jų vaisių augimas ir padažnėjo žuvimas. </w:t>
      </w:r>
    </w:p>
    <w:p w14:paraId="17B6A0D9" w14:textId="77777777" w:rsidR="00337C0A" w:rsidRPr="00624273" w:rsidRDefault="00337C0A" w:rsidP="00624273">
      <w:pPr>
        <w:spacing w:after="0" w:line="240" w:lineRule="auto"/>
        <w:rPr>
          <w:rFonts w:ascii="Times New Roman" w:hAnsi="Times New Roman"/>
        </w:rPr>
      </w:pPr>
    </w:p>
    <w:p w14:paraId="17B6A0DA" w14:textId="3520C990" w:rsidR="00337C0A" w:rsidRPr="00624273" w:rsidRDefault="00337C0A" w:rsidP="00624273">
      <w:pPr>
        <w:spacing w:after="0" w:line="240" w:lineRule="auto"/>
        <w:rPr>
          <w:rFonts w:ascii="Times New Roman" w:eastAsia="MS Mincho" w:hAnsi="Times New Roman" w:cs="Times New Roman"/>
          <w:spacing w:val="-3"/>
        </w:rPr>
      </w:pPr>
      <w:r w:rsidRPr="00624273">
        <w:rPr>
          <w:rFonts w:ascii="Times New Roman" w:hAnsi="Times New Roman"/>
        </w:rPr>
        <w:t xml:space="preserve">Vietiškai </w:t>
      </w:r>
      <w:r w:rsidR="00EA17A6" w:rsidRPr="00624273">
        <w:rPr>
          <w:rFonts w:ascii="Times New Roman" w:hAnsi="Times New Roman"/>
        </w:rPr>
        <w:t>ant akių</w:t>
      </w:r>
      <w:r w:rsidRPr="00624273">
        <w:rPr>
          <w:rFonts w:ascii="Times New Roman" w:hAnsi="Times New Roman"/>
        </w:rPr>
        <w:t xml:space="preserve"> vartojamo tobramicino arba deksametazono įprastų kartotinių dozių vietinio toksiškumo</w:t>
      </w:r>
      <w:r w:rsidRPr="00624273">
        <w:rPr>
          <w:rFonts w:ascii="Times New Roman" w:eastAsia="MS Mincho" w:hAnsi="Times New Roman" w:cs="Times New Roman"/>
          <w:spacing w:val="-3"/>
        </w:rPr>
        <w:t xml:space="preserve"> akims, genotoksiškumo ir galimo kancerogeniškumo ikiklinikinių tyrimų duomenys specifinio pavojaus žmogui nerodo. Ikiklinikinių reprodukcijos ir vystymosi tyrimų metu tobramicino ir deksametazono poveikis buvo pastebėtas tik tada, kai ekspozicija buvo tokia, kuri laikoma pakankamai viršijančia maksimalią žmogui, todėl jo klinikinė reikšmė, įvertinus taikomą mažų dozių trumpalaikį gydymą, yra maža. </w:t>
      </w:r>
    </w:p>
    <w:p w14:paraId="17B6A0DB" w14:textId="77777777" w:rsidR="00337C0A" w:rsidRPr="00624273" w:rsidRDefault="00337C0A" w:rsidP="00624273">
      <w:pPr>
        <w:spacing w:after="0" w:line="240" w:lineRule="auto"/>
        <w:rPr>
          <w:rFonts w:ascii="Times New Roman" w:eastAsia="MS Mincho" w:hAnsi="Times New Roman" w:cs="Times New Roman"/>
          <w:spacing w:val="-3"/>
        </w:rPr>
      </w:pPr>
    </w:p>
    <w:p w14:paraId="17B6A0DC" w14:textId="77777777" w:rsidR="00337C0A" w:rsidRPr="00624273" w:rsidRDefault="00337C0A" w:rsidP="00624273">
      <w:pPr>
        <w:spacing w:after="0" w:line="240" w:lineRule="auto"/>
        <w:rPr>
          <w:rFonts w:ascii="Times New Roman" w:eastAsia="MS Mincho" w:hAnsi="Times New Roman" w:cs="Times New Roman"/>
          <w:spacing w:val="-3"/>
        </w:rPr>
      </w:pPr>
    </w:p>
    <w:p w14:paraId="17B6A0DD" w14:textId="77777777" w:rsidR="00337C0A" w:rsidRPr="00624273" w:rsidRDefault="00337C0A" w:rsidP="00337C0A">
      <w:pPr>
        <w:widowControl w:val="0"/>
        <w:suppressLineNumbers/>
        <w:suppressAutoHyphens/>
        <w:spacing w:after="0" w:line="240" w:lineRule="auto"/>
        <w:ind w:left="567" w:hanging="567"/>
        <w:rPr>
          <w:rFonts w:ascii="Times New Roman" w:eastAsia="MS Mincho" w:hAnsi="Times New Roman" w:cs="Times New Roman"/>
          <w:b/>
        </w:rPr>
      </w:pPr>
      <w:r w:rsidRPr="00624273">
        <w:rPr>
          <w:rFonts w:ascii="Times New Roman" w:eastAsia="MS Mincho" w:hAnsi="Times New Roman" w:cs="Times New Roman"/>
          <w:b/>
        </w:rPr>
        <w:t>6.</w:t>
      </w:r>
      <w:r w:rsidRPr="00624273">
        <w:rPr>
          <w:rFonts w:ascii="Times New Roman" w:eastAsia="MS Mincho" w:hAnsi="Times New Roman" w:cs="Times New Roman"/>
          <w:b/>
        </w:rPr>
        <w:tab/>
      </w:r>
      <w:r w:rsidRPr="00624273">
        <w:rPr>
          <w:rFonts w:ascii="Times New Roman" w:eastAsia="MS Mincho" w:hAnsi="Times New Roman" w:cs="Times New Roman"/>
          <w:b/>
          <w:caps/>
        </w:rPr>
        <w:t>farmacinė informacija</w:t>
      </w:r>
    </w:p>
    <w:p w14:paraId="17B6A0DE" w14:textId="77777777" w:rsidR="00337C0A" w:rsidRPr="00624273" w:rsidRDefault="00337C0A" w:rsidP="00337C0A">
      <w:pPr>
        <w:widowControl w:val="0"/>
        <w:suppressLineNumbers/>
        <w:suppressAutoHyphens/>
        <w:spacing w:after="0" w:line="240" w:lineRule="auto"/>
        <w:rPr>
          <w:rFonts w:ascii="Times New Roman" w:eastAsia="MS Mincho" w:hAnsi="Times New Roman" w:cs="Times New Roman"/>
        </w:rPr>
      </w:pPr>
    </w:p>
    <w:p w14:paraId="17B6A0DF" w14:textId="77777777" w:rsidR="00337C0A" w:rsidRPr="00624273" w:rsidRDefault="00337C0A" w:rsidP="00337C0A">
      <w:pPr>
        <w:widowControl w:val="0"/>
        <w:suppressLineNumbers/>
        <w:suppressAutoHyphen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b/>
        </w:rPr>
        <w:t>6.1</w:t>
      </w:r>
      <w:r w:rsidRPr="00624273">
        <w:rPr>
          <w:rFonts w:ascii="Times New Roman" w:eastAsia="MS Mincho" w:hAnsi="Times New Roman" w:cs="Times New Roman"/>
          <w:b/>
        </w:rPr>
        <w:tab/>
        <w:t>Pagalbinių medžiagų sąrašas</w:t>
      </w:r>
    </w:p>
    <w:p w14:paraId="17B6A0E0" w14:textId="77777777" w:rsidR="00337C0A" w:rsidRPr="00624273" w:rsidRDefault="00337C0A" w:rsidP="00624273">
      <w:pPr>
        <w:spacing w:after="0" w:line="240" w:lineRule="auto"/>
        <w:rPr>
          <w:rFonts w:ascii="Times New Roman" w:eastAsia="MS Mincho" w:hAnsi="Times New Roman" w:cs="Times New Roman"/>
          <w:spacing w:val="-3"/>
        </w:rPr>
      </w:pPr>
    </w:p>
    <w:p w14:paraId="17B6A0E1" w14:textId="77777777" w:rsidR="0028313A" w:rsidRPr="00624273" w:rsidRDefault="0028313A" w:rsidP="00624273">
      <w:pPr>
        <w:spacing w:after="0" w:line="240" w:lineRule="auto"/>
        <w:rPr>
          <w:rFonts w:ascii="Times New Roman" w:eastAsia="MS Mincho" w:hAnsi="Times New Roman" w:cs="Times New Roman"/>
          <w:spacing w:val="-3"/>
        </w:rPr>
      </w:pPr>
      <w:r w:rsidRPr="00624273">
        <w:rPr>
          <w:rFonts w:ascii="Times New Roman" w:eastAsia="MS Mincho" w:hAnsi="Times New Roman" w:cs="Times New Roman"/>
          <w:spacing w:val="-3"/>
        </w:rPr>
        <w:t>Hidroksietilceliuliozė</w:t>
      </w:r>
    </w:p>
    <w:p w14:paraId="17B6A0E2" w14:textId="77777777" w:rsidR="00337C0A" w:rsidRPr="00624273" w:rsidRDefault="00337C0A" w:rsidP="00624273">
      <w:pPr>
        <w:spacing w:after="0" w:line="240" w:lineRule="auto"/>
        <w:rPr>
          <w:rFonts w:ascii="Times New Roman" w:eastAsia="MS Mincho" w:hAnsi="Times New Roman" w:cs="Times New Roman"/>
          <w:spacing w:val="-3"/>
        </w:rPr>
      </w:pPr>
      <w:r w:rsidRPr="00624273">
        <w:rPr>
          <w:rFonts w:ascii="Times New Roman" w:eastAsia="MS Mincho" w:hAnsi="Times New Roman" w:cs="Times New Roman"/>
          <w:spacing w:val="-3"/>
        </w:rPr>
        <w:t>Benzalkonio chloridas</w:t>
      </w:r>
    </w:p>
    <w:p w14:paraId="17B6A0E3" w14:textId="77777777" w:rsidR="00337C0A" w:rsidRPr="00624273" w:rsidRDefault="00337C0A" w:rsidP="00624273">
      <w:pPr>
        <w:spacing w:after="0" w:line="240" w:lineRule="auto"/>
        <w:rPr>
          <w:rFonts w:ascii="Times New Roman" w:eastAsia="MS Mincho" w:hAnsi="Times New Roman" w:cs="Times New Roman"/>
          <w:spacing w:val="-3"/>
        </w:rPr>
      </w:pPr>
      <w:r w:rsidRPr="00624273">
        <w:rPr>
          <w:rFonts w:ascii="Times New Roman" w:eastAsia="MS Mincho" w:hAnsi="Times New Roman" w:cs="Times New Roman"/>
          <w:spacing w:val="-3"/>
        </w:rPr>
        <w:t>Dinatrio edetatas</w:t>
      </w:r>
    </w:p>
    <w:p w14:paraId="17B6A0E4" w14:textId="77777777" w:rsidR="0028313A" w:rsidRPr="00624273" w:rsidRDefault="0028313A" w:rsidP="00624273">
      <w:pPr>
        <w:spacing w:after="0" w:line="240" w:lineRule="auto"/>
        <w:rPr>
          <w:rFonts w:ascii="Times New Roman" w:eastAsia="MS Mincho" w:hAnsi="Times New Roman" w:cs="Times New Roman"/>
          <w:spacing w:val="-3"/>
        </w:rPr>
      </w:pPr>
      <w:r w:rsidRPr="00624273">
        <w:rPr>
          <w:rFonts w:ascii="Times New Roman" w:eastAsia="MS Mincho" w:hAnsi="Times New Roman" w:cs="Times New Roman"/>
          <w:spacing w:val="-3"/>
        </w:rPr>
        <w:t>Tiloksapolis</w:t>
      </w:r>
    </w:p>
    <w:p w14:paraId="17B6A0E5" w14:textId="77777777" w:rsidR="00337C0A" w:rsidRPr="00624273" w:rsidRDefault="00337C0A" w:rsidP="00624273">
      <w:pPr>
        <w:spacing w:after="0" w:line="240" w:lineRule="auto"/>
        <w:rPr>
          <w:rFonts w:ascii="Times New Roman" w:eastAsia="MS Mincho" w:hAnsi="Times New Roman" w:cs="Times New Roman"/>
          <w:spacing w:val="-3"/>
        </w:rPr>
      </w:pPr>
      <w:r w:rsidRPr="00624273">
        <w:rPr>
          <w:rFonts w:ascii="Times New Roman" w:eastAsia="MS Mincho" w:hAnsi="Times New Roman" w:cs="Times New Roman"/>
          <w:spacing w:val="-3"/>
        </w:rPr>
        <w:t>Natrio chloridas</w:t>
      </w:r>
    </w:p>
    <w:p w14:paraId="17B6A0E6" w14:textId="45E1795F" w:rsidR="00337C0A" w:rsidRPr="00624273" w:rsidRDefault="00337C0A" w:rsidP="00624273">
      <w:pPr>
        <w:spacing w:after="0" w:line="240" w:lineRule="auto"/>
        <w:rPr>
          <w:rFonts w:ascii="Times New Roman" w:eastAsia="MS Mincho" w:hAnsi="Times New Roman" w:cs="Times New Roman"/>
          <w:spacing w:val="-3"/>
        </w:rPr>
      </w:pPr>
      <w:r w:rsidRPr="00624273">
        <w:rPr>
          <w:rFonts w:ascii="Times New Roman" w:eastAsia="MS Mincho" w:hAnsi="Times New Roman" w:cs="Times New Roman"/>
          <w:spacing w:val="-3"/>
        </w:rPr>
        <w:t xml:space="preserve">Bevandenis natrio sulfatas </w:t>
      </w:r>
    </w:p>
    <w:p w14:paraId="17B6A0E7" w14:textId="22FEED1C" w:rsidR="00337C0A" w:rsidRPr="00624273" w:rsidRDefault="00E804D9" w:rsidP="00624273">
      <w:pPr>
        <w:spacing w:after="0" w:line="240" w:lineRule="auto"/>
        <w:rPr>
          <w:rFonts w:ascii="Times New Roman" w:eastAsia="MS Mincho" w:hAnsi="Times New Roman" w:cs="Times New Roman"/>
          <w:spacing w:val="-3"/>
        </w:rPr>
      </w:pPr>
      <w:r>
        <w:rPr>
          <w:rFonts w:ascii="Times New Roman" w:eastAsia="MS Mincho" w:hAnsi="Times New Roman" w:cs="Times New Roman"/>
          <w:spacing w:val="-3"/>
        </w:rPr>
        <w:t>S</w:t>
      </w:r>
      <w:r w:rsidR="00897F3A" w:rsidRPr="00624273">
        <w:rPr>
          <w:rFonts w:ascii="Times New Roman" w:eastAsia="MS Mincho" w:hAnsi="Times New Roman" w:cs="Times New Roman"/>
          <w:spacing w:val="-3"/>
        </w:rPr>
        <w:t xml:space="preserve">ulfato rūgštis </w:t>
      </w:r>
      <w:r w:rsidR="00337C0A" w:rsidRPr="00624273">
        <w:rPr>
          <w:rFonts w:ascii="Times New Roman" w:eastAsia="MS Mincho" w:hAnsi="Times New Roman" w:cs="Times New Roman"/>
          <w:spacing w:val="-3"/>
        </w:rPr>
        <w:t>(reguliuoti pH)</w:t>
      </w:r>
    </w:p>
    <w:p w14:paraId="17B6A0E8" w14:textId="246DF432" w:rsidR="00337C0A" w:rsidRPr="00624273" w:rsidRDefault="00897F3A" w:rsidP="00624273">
      <w:pPr>
        <w:spacing w:after="0" w:line="240" w:lineRule="auto"/>
        <w:rPr>
          <w:rFonts w:ascii="Times New Roman" w:eastAsia="MS Mincho" w:hAnsi="Times New Roman" w:cs="Times New Roman"/>
          <w:spacing w:val="-3"/>
        </w:rPr>
      </w:pPr>
      <w:r w:rsidRPr="00624273">
        <w:rPr>
          <w:rFonts w:ascii="Times New Roman" w:eastAsia="MS Mincho" w:hAnsi="Times New Roman" w:cs="Times New Roman"/>
          <w:spacing w:val="-3"/>
        </w:rPr>
        <w:t>Injekcinis</w:t>
      </w:r>
      <w:r w:rsidR="00337C0A" w:rsidRPr="00624273">
        <w:rPr>
          <w:rFonts w:ascii="Times New Roman" w:eastAsia="MS Mincho" w:hAnsi="Times New Roman" w:cs="Times New Roman"/>
          <w:spacing w:val="-3"/>
        </w:rPr>
        <w:t xml:space="preserve"> vanduo</w:t>
      </w:r>
    </w:p>
    <w:p w14:paraId="17B6A0E9" w14:textId="77777777" w:rsidR="00337C0A" w:rsidRPr="00624273" w:rsidRDefault="00337C0A" w:rsidP="00624273">
      <w:pPr>
        <w:spacing w:after="0" w:line="240" w:lineRule="auto"/>
        <w:rPr>
          <w:rFonts w:ascii="Times New Roman" w:eastAsia="MS Mincho" w:hAnsi="Times New Roman" w:cs="Times New Roman"/>
          <w:spacing w:val="-3"/>
        </w:rPr>
      </w:pPr>
    </w:p>
    <w:p w14:paraId="17B6A0EA" w14:textId="77777777" w:rsidR="00337C0A" w:rsidRPr="00624273" w:rsidRDefault="00337C0A" w:rsidP="00337C0A">
      <w:pPr>
        <w:widowControl w:val="0"/>
        <w:suppressLineNumbers/>
        <w:suppressAutoHyphen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b/>
        </w:rPr>
        <w:t>6.2</w:t>
      </w:r>
      <w:r w:rsidRPr="00624273">
        <w:rPr>
          <w:rFonts w:ascii="Times New Roman" w:eastAsia="MS Mincho" w:hAnsi="Times New Roman" w:cs="Times New Roman"/>
          <w:b/>
        </w:rPr>
        <w:tab/>
        <w:t>Nesuderinamumas</w:t>
      </w:r>
    </w:p>
    <w:p w14:paraId="17B6A0EB" w14:textId="77777777" w:rsidR="00337C0A" w:rsidRPr="00624273" w:rsidRDefault="00337C0A" w:rsidP="00624273">
      <w:pPr>
        <w:spacing w:after="0" w:line="240" w:lineRule="auto"/>
        <w:rPr>
          <w:rFonts w:ascii="Times New Roman" w:eastAsia="MS Mincho" w:hAnsi="Times New Roman" w:cs="Times New Roman"/>
          <w:spacing w:val="-3"/>
        </w:rPr>
      </w:pPr>
    </w:p>
    <w:p w14:paraId="17B6A0EC" w14:textId="77777777" w:rsidR="00337C0A" w:rsidRPr="00624273" w:rsidRDefault="00337C0A" w:rsidP="00624273">
      <w:pPr>
        <w:spacing w:after="0" w:line="240" w:lineRule="auto"/>
        <w:rPr>
          <w:rFonts w:ascii="Times New Roman" w:eastAsia="MS Mincho" w:hAnsi="Times New Roman" w:cs="Times New Roman"/>
          <w:spacing w:val="-3"/>
        </w:rPr>
      </w:pPr>
      <w:r w:rsidRPr="00624273">
        <w:rPr>
          <w:rFonts w:ascii="Times New Roman" w:eastAsia="MS Mincho" w:hAnsi="Times New Roman" w:cs="Times New Roman"/>
          <w:spacing w:val="-3"/>
        </w:rPr>
        <w:t>Duomenys nebūtini.</w:t>
      </w:r>
    </w:p>
    <w:p w14:paraId="17B6A0ED" w14:textId="77777777" w:rsidR="00337C0A" w:rsidRPr="00624273" w:rsidRDefault="00337C0A" w:rsidP="00624273">
      <w:pPr>
        <w:spacing w:after="0" w:line="240" w:lineRule="auto"/>
        <w:rPr>
          <w:rFonts w:ascii="Times New Roman" w:eastAsia="MS Mincho" w:hAnsi="Times New Roman" w:cs="Times New Roman"/>
          <w:spacing w:val="-3"/>
        </w:rPr>
      </w:pPr>
    </w:p>
    <w:p w14:paraId="17B6A0EE" w14:textId="77777777" w:rsidR="00337C0A" w:rsidRPr="00624273" w:rsidRDefault="00337C0A" w:rsidP="00337C0A">
      <w:pPr>
        <w:widowControl w:val="0"/>
        <w:suppressLineNumbers/>
        <w:suppressAutoHyphen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b/>
        </w:rPr>
        <w:t>6.3</w:t>
      </w:r>
      <w:r w:rsidRPr="00624273">
        <w:rPr>
          <w:rFonts w:ascii="Times New Roman" w:eastAsia="MS Mincho" w:hAnsi="Times New Roman" w:cs="Times New Roman"/>
          <w:b/>
        </w:rPr>
        <w:tab/>
        <w:t>Tinkamumo laikas</w:t>
      </w:r>
    </w:p>
    <w:p w14:paraId="17B6A0EF" w14:textId="77777777" w:rsidR="00337C0A" w:rsidRPr="00624273" w:rsidRDefault="00337C0A" w:rsidP="00624273">
      <w:pPr>
        <w:spacing w:after="0" w:line="240" w:lineRule="auto"/>
        <w:rPr>
          <w:rFonts w:ascii="Times New Roman" w:eastAsia="MS Mincho" w:hAnsi="Times New Roman" w:cs="Times New Roman"/>
          <w:spacing w:val="-3"/>
        </w:rPr>
      </w:pPr>
    </w:p>
    <w:p w14:paraId="17B6A0F0" w14:textId="53D93551" w:rsidR="00337C0A" w:rsidRPr="00624273" w:rsidRDefault="00897F3A" w:rsidP="00624273">
      <w:pPr>
        <w:spacing w:after="0" w:line="240" w:lineRule="auto"/>
        <w:rPr>
          <w:rFonts w:ascii="Times New Roman" w:eastAsia="MS Mincho" w:hAnsi="Times New Roman" w:cs="Times New Roman"/>
          <w:spacing w:val="-3"/>
        </w:rPr>
      </w:pPr>
      <w:r w:rsidRPr="00624273">
        <w:rPr>
          <w:rFonts w:ascii="Times New Roman" w:eastAsia="MS Mincho" w:hAnsi="Times New Roman" w:cs="Times New Roman"/>
          <w:spacing w:val="-3"/>
        </w:rPr>
        <w:t>Neatidaryta</w:t>
      </w:r>
      <w:r w:rsidR="003D55BC">
        <w:rPr>
          <w:rFonts w:ascii="Times New Roman" w:eastAsia="MS Mincho" w:hAnsi="Times New Roman" w:cs="Times New Roman"/>
          <w:spacing w:val="-3"/>
        </w:rPr>
        <w:t>s</w:t>
      </w:r>
      <w:r w:rsidRPr="00624273">
        <w:rPr>
          <w:rFonts w:ascii="Times New Roman" w:eastAsia="MS Mincho" w:hAnsi="Times New Roman" w:cs="Times New Roman"/>
          <w:spacing w:val="-3"/>
        </w:rPr>
        <w:t xml:space="preserve"> </w:t>
      </w:r>
      <w:r w:rsidR="003D55BC">
        <w:rPr>
          <w:rFonts w:ascii="Times New Roman" w:eastAsia="MS Mincho" w:hAnsi="Times New Roman" w:cs="Times New Roman"/>
          <w:spacing w:val="-3"/>
        </w:rPr>
        <w:t>buteliukas</w:t>
      </w:r>
      <w:r w:rsidRPr="00624273">
        <w:rPr>
          <w:rFonts w:ascii="Times New Roman" w:eastAsia="MS Mincho" w:hAnsi="Times New Roman" w:cs="Times New Roman"/>
          <w:spacing w:val="-3"/>
        </w:rPr>
        <w:t xml:space="preserve">: </w:t>
      </w:r>
      <w:r w:rsidRPr="00624273">
        <w:rPr>
          <w:rFonts w:ascii="Times New Roman" w:eastAsia="MS Mincho" w:hAnsi="Times New Roman" w:cs="Times New Roman"/>
          <w:spacing w:val="-3"/>
        </w:rPr>
        <w:tab/>
      </w:r>
      <w:r w:rsidR="00337C0A" w:rsidRPr="00624273">
        <w:rPr>
          <w:rFonts w:ascii="Times New Roman" w:eastAsia="MS Mincho" w:hAnsi="Times New Roman" w:cs="Times New Roman"/>
          <w:spacing w:val="-3"/>
        </w:rPr>
        <w:t>2 metai.</w:t>
      </w:r>
    </w:p>
    <w:p w14:paraId="244647A1" w14:textId="627A8C87" w:rsidR="00897F3A" w:rsidRPr="00624273" w:rsidRDefault="00897F3A" w:rsidP="00624273">
      <w:pPr>
        <w:spacing w:after="0" w:line="240" w:lineRule="auto"/>
        <w:rPr>
          <w:rFonts w:ascii="Times New Roman" w:eastAsia="MS Mincho" w:hAnsi="Times New Roman" w:cs="Times New Roman"/>
          <w:spacing w:val="-3"/>
        </w:rPr>
      </w:pPr>
      <w:r w:rsidRPr="00624273">
        <w:rPr>
          <w:rFonts w:ascii="Times New Roman" w:eastAsia="MS Mincho" w:hAnsi="Times New Roman" w:cs="Times New Roman"/>
          <w:spacing w:val="-3"/>
        </w:rPr>
        <w:t>Pirmą kartą atidarius:</w:t>
      </w:r>
      <w:r w:rsidRPr="00624273">
        <w:rPr>
          <w:rFonts w:ascii="Times New Roman" w:eastAsia="MS Mincho" w:hAnsi="Times New Roman" w:cs="Times New Roman"/>
          <w:spacing w:val="-3"/>
        </w:rPr>
        <w:tab/>
        <w:t>4 savaitės.</w:t>
      </w:r>
    </w:p>
    <w:p w14:paraId="17B6A0F1" w14:textId="77777777" w:rsidR="00337C0A" w:rsidRPr="00624273" w:rsidRDefault="00337C0A" w:rsidP="00624273">
      <w:pPr>
        <w:spacing w:after="0" w:line="240" w:lineRule="auto"/>
        <w:rPr>
          <w:rFonts w:ascii="Times New Roman" w:eastAsia="MS Mincho" w:hAnsi="Times New Roman" w:cs="Times New Roman"/>
          <w:spacing w:val="-3"/>
        </w:rPr>
      </w:pPr>
    </w:p>
    <w:p w14:paraId="17B6A0F4" w14:textId="77777777" w:rsidR="00337C0A" w:rsidRPr="00624273" w:rsidRDefault="00337C0A" w:rsidP="00337C0A">
      <w:pPr>
        <w:widowControl w:val="0"/>
        <w:suppressLineNumbers/>
        <w:suppressAutoHyphen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b/>
        </w:rPr>
        <w:t>6.4</w:t>
      </w:r>
      <w:r w:rsidRPr="00624273">
        <w:rPr>
          <w:rFonts w:ascii="Times New Roman" w:eastAsia="MS Mincho" w:hAnsi="Times New Roman" w:cs="Times New Roman"/>
          <w:b/>
        </w:rPr>
        <w:tab/>
        <w:t>Specialios laikymo sąlygos</w:t>
      </w:r>
    </w:p>
    <w:p w14:paraId="17B6A0F5" w14:textId="77777777" w:rsidR="00337C0A" w:rsidRPr="00624273" w:rsidRDefault="00337C0A" w:rsidP="00624273">
      <w:pPr>
        <w:spacing w:after="0" w:line="240" w:lineRule="auto"/>
        <w:rPr>
          <w:rFonts w:ascii="Times New Roman" w:eastAsia="MS Mincho" w:hAnsi="Times New Roman" w:cs="Times New Roman"/>
          <w:spacing w:val="-3"/>
        </w:rPr>
      </w:pPr>
    </w:p>
    <w:p w14:paraId="17B6A0F6" w14:textId="77777777" w:rsidR="0028313A" w:rsidRPr="00624273" w:rsidRDefault="0028313A" w:rsidP="00624273">
      <w:pPr>
        <w:spacing w:after="0" w:line="240" w:lineRule="auto"/>
        <w:rPr>
          <w:rFonts w:ascii="Times New Roman" w:eastAsia="MS Mincho" w:hAnsi="Times New Roman" w:cs="Times New Roman"/>
          <w:spacing w:val="-3"/>
        </w:rPr>
      </w:pPr>
      <w:r w:rsidRPr="00624273">
        <w:rPr>
          <w:rFonts w:ascii="Times New Roman" w:eastAsia="MS Mincho" w:hAnsi="Times New Roman" w:cs="Times New Roman"/>
          <w:spacing w:val="-3"/>
        </w:rPr>
        <w:t>Šiam vaistiniam preparatui specialių laikymo sąlygų nereikia.</w:t>
      </w:r>
    </w:p>
    <w:p w14:paraId="17B6A0F7" w14:textId="77777777" w:rsidR="00337C0A" w:rsidRPr="00624273" w:rsidRDefault="00337C0A" w:rsidP="00624273">
      <w:pPr>
        <w:spacing w:after="0" w:line="240" w:lineRule="auto"/>
        <w:rPr>
          <w:rFonts w:ascii="Times New Roman" w:eastAsia="MS Mincho" w:hAnsi="Times New Roman" w:cs="Times New Roman"/>
          <w:spacing w:val="-3"/>
        </w:rPr>
      </w:pPr>
    </w:p>
    <w:p w14:paraId="17B6A0F8" w14:textId="77777777" w:rsidR="00337C0A" w:rsidRPr="00624273" w:rsidRDefault="00337C0A" w:rsidP="00337C0A">
      <w:pPr>
        <w:widowControl w:val="0"/>
        <w:suppressLineNumbers/>
        <w:suppressAutoHyphen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b/>
        </w:rPr>
        <w:t>6.5</w:t>
      </w:r>
      <w:r w:rsidRPr="00624273">
        <w:rPr>
          <w:rFonts w:ascii="Times New Roman" w:eastAsia="MS Mincho" w:hAnsi="Times New Roman" w:cs="Times New Roman"/>
          <w:b/>
        </w:rPr>
        <w:tab/>
      </w:r>
      <w:r w:rsidRPr="00624273">
        <w:rPr>
          <w:rFonts w:ascii="Times New Roman" w:eastAsia="MS Mincho" w:hAnsi="Times New Roman" w:cs="Times New Roman"/>
          <w:b/>
          <w:bCs/>
        </w:rPr>
        <w:t>Talpyklės pobūdis ir jos</w:t>
      </w:r>
      <w:r w:rsidRPr="00624273">
        <w:rPr>
          <w:rFonts w:ascii="Times New Roman" w:eastAsia="MS Mincho" w:hAnsi="Times New Roman" w:cs="Times New Roman"/>
        </w:rPr>
        <w:t xml:space="preserve"> </w:t>
      </w:r>
      <w:r w:rsidRPr="00624273">
        <w:rPr>
          <w:rFonts w:ascii="Times New Roman" w:eastAsia="MS Mincho" w:hAnsi="Times New Roman" w:cs="Times New Roman"/>
          <w:b/>
        </w:rPr>
        <w:t>turinys</w:t>
      </w:r>
    </w:p>
    <w:p w14:paraId="17B6A0F9" w14:textId="77777777" w:rsidR="00337C0A" w:rsidRPr="00624273" w:rsidRDefault="00337C0A" w:rsidP="00624273">
      <w:pPr>
        <w:spacing w:after="0" w:line="240" w:lineRule="auto"/>
        <w:rPr>
          <w:rFonts w:ascii="Times New Roman" w:eastAsia="MS Mincho" w:hAnsi="Times New Roman" w:cs="Times New Roman"/>
          <w:spacing w:val="-3"/>
        </w:rPr>
      </w:pPr>
    </w:p>
    <w:p w14:paraId="17B6A0FA" w14:textId="74968598" w:rsidR="00337C0A" w:rsidRPr="00624273" w:rsidRDefault="0099081C" w:rsidP="00624273">
      <w:pPr>
        <w:spacing w:after="0" w:line="240" w:lineRule="auto"/>
        <w:rPr>
          <w:rFonts w:ascii="Times New Roman" w:eastAsia="MS Mincho" w:hAnsi="Times New Roman" w:cs="Times New Roman"/>
          <w:spacing w:val="-3"/>
        </w:rPr>
      </w:pPr>
      <w:r w:rsidRPr="00624273">
        <w:rPr>
          <w:rFonts w:ascii="Times New Roman" w:eastAsia="MS Mincho" w:hAnsi="Times New Roman" w:cs="Times New Roman"/>
          <w:spacing w:val="-3"/>
        </w:rPr>
        <w:t>10 ml b</w:t>
      </w:r>
      <w:r w:rsidR="006407BA" w:rsidRPr="00624273">
        <w:rPr>
          <w:rFonts w:ascii="Times New Roman" w:eastAsia="MS Mincho" w:hAnsi="Times New Roman" w:cs="Times New Roman"/>
          <w:spacing w:val="-3"/>
        </w:rPr>
        <w:t>alta</w:t>
      </w:r>
      <w:r w:rsidRPr="00624273">
        <w:rPr>
          <w:rFonts w:ascii="Times New Roman" w:eastAsia="MS Mincho" w:hAnsi="Times New Roman" w:cs="Times New Roman"/>
          <w:spacing w:val="-3"/>
        </w:rPr>
        <w:t>s</w:t>
      </w:r>
      <w:r w:rsidR="00B07079">
        <w:rPr>
          <w:rFonts w:ascii="Times New Roman" w:eastAsia="MS Mincho" w:hAnsi="Times New Roman" w:cs="Times New Roman"/>
          <w:spacing w:val="-3"/>
        </w:rPr>
        <w:t>,</w:t>
      </w:r>
      <w:r w:rsidR="006407BA" w:rsidRPr="00624273">
        <w:rPr>
          <w:rFonts w:ascii="Times New Roman" w:eastAsia="MS Mincho" w:hAnsi="Times New Roman" w:cs="Times New Roman"/>
          <w:spacing w:val="-3"/>
        </w:rPr>
        <w:t xml:space="preserve"> </w:t>
      </w:r>
      <w:r w:rsidRPr="00624273">
        <w:rPr>
          <w:rFonts w:ascii="Times New Roman" w:eastAsia="MS Mincho" w:hAnsi="Times New Roman" w:cs="Times New Roman"/>
          <w:spacing w:val="-3"/>
        </w:rPr>
        <w:t>mažo tankio polietileno buteliukas</w:t>
      </w:r>
      <w:r w:rsidR="00337C0A" w:rsidRPr="00624273">
        <w:rPr>
          <w:rFonts w:ascii="Times New Roman" w:eastAsia="MS Mincho" w:hAnsi="Times New Roman" w:cs="Times New Roman"/>
          <w:spacing w:val="-3"/>
        </w:rPr>
        <w:t xml:space="preserve"> su</w:t>
      </w:r>
      <w:r w:rsidR="006407BA" w:rsidRPr="00624273">
        <w:rPr>
          <w:rFonts w:ascii="Times New Roman" w:eastAsia="MS Mincho" w:hAnsi="Times New Roman" w:cs="Times New Roman"/>
          <w:spacing w:val="-3"/>
        </w:rPr>
        <w:t xml:space="preserve"> </w:t>
      </w:r>
      <w:r w:rsidRPr="00624273">
        <w:rPr>
          <w:rFonts w:ascii="Times New Roman" w:eastAsia="MS Mincho" w:hAnsi="Times New Roman" w:cs="Times New Roman"/>
          <w:spacing w:val="-3"/>
        </w:rPr>
        <w:t>mažo tankio polietileno</w:t>
      </w:r>
      <w:r w:rsidR="00337C0A" w:rsidRPr="00624273">
        <w:rPr>
          <w:rFonts w:ascii="Times New Roman" w:eastAsia="MS Mincho" w:hAnsi="Times New Roman" w:cs="Times New Roman"/>
          <w:spacing w:val="-3"/>
        </w:rPr>
        <w:t xml:space="preserve"> lašintuvu ir</w:t>
      </w:r>
      <w:r w:rsidR="00854E94" w:rsidRPr="00624273">
        <w:rPr>
          <w:rFonts w:ascii="Times New Roman" w:eastAsia="MS Mincho" w:hAnsi="Times New Roman" w:cs="Times New Roman"/>
          <w:spacing w:val="-3"/>
        </w:rPr>
        <w:t xml:space="preserve"> </w:t>
      </w:r>
      <w:r w:rsidRPr="00624273">
        <w:rPr>
          <w:rFonts w:ascii="Times New Roman" w:eastAsia="MS Mincho" w:hAnsi="Times New Roman" w:cs="Times New Roman"/>
          <w:spacing w:val="-3"/>
        </w:rPr>
        <w:t xml:space="preserve">didelio tankio </w:t>
      </w:r>
      <w:r w:rsidR="00B93913">
        <w:rPr>
          <w:rFonts w:ascii="Times New Roman" w:eastAsia="MS Mincho" w:hAnsi="Times New Roman" w:cs="Times New Roman"/>
          <w:spacing w:val="-3"/>
        </w:rPr>
        <w:t>arba</w:t>
      </w:r>
      <w:r w:rsidRPr="00624273">
        <w:rPr>
          <w:rFonts w:ascii="Times New Roman" w:eastAsia="MS Mincho" w:hAnsi="Times New Roman" w:cs="Times New Roman"/>
          <w:spacing w:val="-3"/>
        </w:rPr>
        <w:t xml:space="preserve"> mažo tankio </w:t>
      </w:r>
      <w:r w:rsidR="00337C0A" w:rsidRPr="00624273">
        <w:rPr>
          <w:rFonts w:ascii="Times New Roman" w:eastAsia="MS Mincho" w:hAnsi="Times New Roman" w:cs="Times New Roman"/>
          <w:spacing w:val="-3"/>
        </w:rPr>
        <w:t>poli</w:t>
      </w:r>
      <w:r w:rsidR="0028313A" w:rsidRPr="00624273">
        <w:rPr>
          <w:rFonts w:ascii="Times New Roman" w:eastAsia="MS Mincho" w:hAnsi="Times New Roman" w:cs="Times New Roman"/>
          <w:spacing w:val="-3"/>
        </w:rPr>
        <w:t>eti</w:t>
      </w:r>
      <w:r w:rsidR="00337C0A" w:rsidRPr="00624273">
        <w:rPr>
          <w:rFonts w:ascii="Times New Roman" w:eastAsia="MS Mincho" w:hAnsi="Times New Roman" w:cs="Times New Roman"/>
          <w:spacing w:val="-3"/>
        </w:rPr>
        <w:t>len</w:t>
      </w:r>
      <w:r w:rsidRPr="00624273">
        <w:rPr>
          <w:rFonts w:ascii="Times New Roman" w:eastAsia="MS Mincho" w:hAnsi="Times New Roman" w:cs="Times New Roman"/>
          <w:spacing w:val="-3"/>
        </w:rPr>
        <w:t>o</w:t>
      </w:r>
      <w:r w:rsidR="00337C0A" w:rsidRPr="00624273">
        <w:rPr>
          <w:rFonts w:ascii="Times New Roman" w:eastAsia="MS Mincho" w:hAnsi="Times New Roman" w:cs="Times New Roman"/>
          <w:spacing w:val="-3"/>
        </w:rPr>
        <w:t xml:space="preserve"> </w:t>
      </w:r>
      <w:r w:rsidRPr="00624273">
        <w:rPr>
          <w:rFonts w:ascii="Times New Roman" w:eastAsia="MS Mincho" w:hAnsi="Times New Roman" w:cs="Times New Roman"/>
          <w:spacing w:val="-3"/>
        </w:rPr>
        <w:t>da</w:t>
      </w:r>
      <w:r w:rsidR="00337C0A" w:rsidRPr="00624273">
        <w:rPr>
          <w:rFonts w:ascii="Times New Roman" w:eastAsia="MS Mincho" w:hAnsi="Times New Roman" w:cs="Times New Roman"/>
          <w:spacing w:val="-3"/>
        </w:rPr>
        <w:t>ngteliu</w:t>
      </w:r>
      <w:r w:rsidR="00CB37C9">
        <w:rPr>
          <w:rFonts w:ascii="Times New Roman" w:eastAsia="MS Mincho" w:hAnsi="Times New Roman" w:cs="Times New Roman"/>
          <w:spacing w:val="-3"/>
        </w:rPr>
        <w:t xml:space="preserve"> su pirmojo atidarymo metu nuplėšiamu žiedu</w:t>
      </w:r>
      <w:r w:rsidR="00337C0A" w:rsidRPr="00624273">
        <w:rPr>
          <w:rFonts w:ascii="Times New Roman" w:eastAsia="MS Mincho" w:hAnsi="Times New Roman" w:cs="Times New Roman"/>
          <w:spacing w:val="-3"/>
        </w:rPr>
        <w:t xml:space="preserve">. </w:t>
      </w:r>
      <w:r w:rsidRPr="00624273">
        <w:rPr>
          <w:rFonts w:ascii="Times New Roman" w:eastAsia="MS Mincho" w:hAnsi="Times New Roman" w:cs="Times New Roman"/>
          <w:spacing w:val="-3"/>
        </w:rPr>
        <w:t xml:space="preserve">Kiekviename buteliuke yra 5 ml </w:t>
      </w:r>
      <w:r w:rsidR="00424FA3">
        <w:rPr>
          <w:rFonts w:ascii="Times New Roman" w:eastAsia="MS Mincho" w:hAnsi="Times New Roman" w:cs="Times New Roman"/>
          <w:spacing w:val="-3"/>
        </w:rPr>
        <w:t>akių lašų</w:t>
      </w:r>
      <w:r w:rsidRPr="00624273">
        <w:rPr>
          <w:rFonts w:ascii="Times New Roman" w:eastAsia="MS Mincho" w:hAnsi="Times New Roman" w:cs="Times New Roman"/>
          <w:spacing w:val="-3"/>
        </w:rPr>
        <w:t>.</w:t>
      </w:r>
    </w:p>
    <w:p w14:paraId="07938720" w14:textId="77777777" w:rsidR="0099081C" w:rsidRPr="00624273" w:rsidRDefault="0099081C" w:rsidP="00624273">
      <w:pPr>
        <w:spacing w:after="0" w:line="240" w:lineRule="auto"/>
        <w:rPr>
          <w:rFonts w:ascii="Times New Roman" w:eastAsia="MS Mincho" w:hAnsi="Times New Roman" w:cs="Times New Roman"/>
          <w:spacing w:val="-3"/>
        </w:rPr>
      </w:pPr>
    </w:p>
    <w:p w14:paraId="17B6A0FB" w14:textId="4D901CB1" w:rsidR="00337C0A" w:rsidRPr="00624273" w:rsidRDefault="0099081C" w:rsidP="00624273">
      <w:pPr>
        <w:spacing w:after="0" w:line="240" w:lineRule="auto"/>
        <w:rPr>
          <w:rFonts w:ascii="Times New Roman" w:eastAsia="MS Mincho" w:hAnsi="Times New Roman" w:cs="Times New Roman"/>
          <w:spacing w:val="-3"/>
        </w:rPr>
      </w:pPr>
      <w:r w:rsidRPr="00624273">
        <w:rPr>
          <w:rFonts w:ascii="Times New Roman" w:eastAsia="MS Mincho" w:hAnsi="Times New Roman" w:cs="Times New Roman"/>
          <w:spacing w:val="-3"/>
        </w:rPr>
        <w:t xml:space="preserve">Pakuotės dydis: vienas buteliukas, kuriame yra 5 ml </w:t>
      </w:r>
      <w:r w:rsidR="00CB37C9">
        <w:rPr>
          <w:rFonts w:ascii="Times New Roman" w:eastAsia="MS Mincho" w:hAnsi="Times New Roman" w:cs="Times New Roman"/>
          <w:spacing w:val="-3"/>
        </w:rPr>
        <w:t>akių lašų</w:t>
      </w:r>
      <w:r w:rsidR="00337C0A" w:rsidRPr="00624273">
        <w:rPr>
          <w:rFonts w:ascii="Times New Roman" w:eastAsia="MS Mincho" w:hAnsi="Times New Roman" w:cs="Times New Roman"/>
          <w:spacing w:val="-3"/>
        </w:rPr>
        <w:t>.</w:t>
      </w:r>
    </w:p>
    <w:p w14:paraId="17B6A0FC" w14:textId="77777777" w:rsidR="00337C0A" w:rsidRPr="00624273" w:rsidRDefault="00337C0A" w:rsidP="00624273">
      <w:pPr>
        <w:spacing w:after="0" w:line="240" w:lineRule="auto"/>
        <w:rPr>
          <w:rFonts w:ascii="Times New Roman" w:eastAsia="MS Mincho" w:hAnsi="Times New Roman" w:cs="Times New Roman"/>
          <w:spacing w:val="-3"/>
        </w:rPr>
      </w:pPr>
    </w:p>
    <w:p w14:paraId="17B6A0FD" w14:textId="77777777" w:rsidR="00337C0A" w:rsidRPr="00624273" w:rsidRDefault="00337C0A" w:rsidP="00337C0A">
      <w:pPr>
        <w:widowControl w:val="0"/>
        <w:suppressLineNumbers/>
        <w:suppressAutoHyphen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b/>
        </w:rPr>
        <w:t>6.6</w:t>
      </w:r>
      <w:r w:rsidRPr="00624273">
        <w:rPr>
          <w:rFonts w:ascii="Times New Roman" w:eastAsia="MS Mincho" w:hAnsi="Times New Roman" w:cs="Times New Roman"/>
          <w:b/>
        </w:rPr>
        <w:tab/>
        <w:t>Specialūs reikalavimai atliekoms tvarkyti</w:t>
      </w:r>
    </w:p>
    <w:p w14:paraId="17B6A0FE" w14:textId="77777777" w:rsidR="00337C0A" w:rsidRPr="00624273" w:rsidRDefault="00337C0A" w:rsidP="00624273">
      <w:pPr>
        <w:spacing w:after="0" w:line="240" w:lineRule="auto"/>
        <w:rPr>
          <w:rFonts w:ascii="Times New Roman" w:eastAsia="MS Mincho" w:hAnsi="Times New Roman" w:cs="Times New Roman"/>
          <w:spacing w:val="-3"/>
        </w:rPr>
      </w:pPr>
    </w:p>
    <w:p w14:paraId="3F5B8736" w14:textId="77777777" w:rsidR="0099081C" w:rsidRPr="00624273" w:rsidRDefault="0099081C" w:rsidP="00624273">
      <w:pPr>
        <w:spacing w:after="0" w:line="240" w:lineRule="auto"/>
        <w:rPr>
          <w:rFonts w:ascii="Times New Roman" w:eastAsia="MS Mincho" w:hAnsi="Times New Roman" w:cs="Times New Roman"/>
          <w:spacing w:val="-3"/>
        </w:rPr>
      </w:pPr>
      <w:r w:rsidRPr="00624273">
        <w:rPr>
          <w:rFonts w:ascii="Times New Roman" w:eastAsia="MS Mincho" w:hAnsi="Times New Roman" w:cs="Times New Roman"/>
          <w:spacing w:val="-3"/>
        </w:rPr>
        <w:t>Nesuvartotą vaistinį preparatą ar atliekas reikia tvarkyti laikantis vietinių reikalavimų.</w:t>
      </w:r>
    </w:p>
    <w:p w14:paraId="17B6A100" w14:textId="77777777" w:rsidR="00337C0A" w:rsidRPr="00624273" w:rsidRDefault="00337C0A" w:rsidP="00624273">
      <w:pPr>
        <w:spacing w:after="0" w:line="240" w:lineRule="auto"/>
        <w:rPr>
          <w:rFonts w:ascii="Times New Roman" w:eastAsia="MS Mincho" w:hAnsi="Times New Roman" w:cs="Times New Roman"/>
          <w:spacing w:val="-3"/>
        </w:rPr>
      </w:pPr>
    </w:p>
    <w:p w14:paraId="17B6A101" w14:textId="77777777" w:rsidR="00144E53" w:rsidRPr="00624273" w:rsidRDefault="00144E53" w:rsidP="00624273">
      <w:pPr>
        <w:spacing w:after="0" w:line="240" w:lineRule="auto"/>
        <w:rPr>
          <w:rFonts w:ascii="Times New Roman" w:eastAsia="MS Mincho" w:hAnsi="Times New Roman" w:cs="Times New Roman"/>
          <w:spacing w:val="-3"/>
        </w:rPr>
      </w:pPr>
    </w:p>
    <w:p w14:paraId="17B6A102" w14:textId="77777777" w:rsidR="00337C0A" w:rsidRPr="00624273" w:rsidRDefault="00337C0A" w:rsidP="00337C0A">
      <w:pPr>
        <w:widowControl w:val="0"/>
        <w:suppressLineNumbers/>
        <w:suppressAutoHyphen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b/>
        </w:rPr>
        <w:t>7.</w:t>
      </w:r>
      <w:r w:rsidRPr="00624273">
        <w:rPr>
          <w:rFonts w:ascii="Times New Roman" w:eastAsia="MS Mincho" w:hAnsi="Times New Roman" w:cs="Times New Roman"/>
          <w:b/>
        </w:rPr>
        <w:tab/>
      </w:r>
      <w:r w:rsidRPr="00624273">
        <w:rPr>
          <w:rFonts w:ascii="Times New Roman" w:eastAsia="Times New Roman" w:hAnsi="Times New Roman" w:cs="Times New Roman"/>
          <w:b/>
          <w:lang w:eastAsia="lt-LT"/>
        </w:rPr>
        <w:t>REGISTRUOTOJAS</w:t>
      </w:r>
    </w:p>
    <w:p w14:paraId="17B6A103" w14:textId="77777777" w:rsidR="00337C0A" w:rsidRPr="00624273" w:rsidRDefault="00337C0A" w:rsidP="00624273">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17B6A104" w14:textId="26150824" w:rsidR="003F6B4D" w:rsidRPr="00624273" w:rsidRDefault="003F6B4D" w:rsidP="003F6B4D">
      <w:pPr>
        <w:tabs>
          <w:tab w:val="left" w:pos="567"/>
        </w:tabs>
        <w:autoSpaceDE w:val="0"/>
        <w:autoSpaceDN w:val="0"/>
        <w:adjustRightInd w:val="0"/>
        <w:spacing w:after="0" w:line="260" w:lineRule="exact"/>
        <w:rPr>
          <w:rFonts w:ascii="Times New Roman" w:eastAsia="Times New Roman" w:hAnsi="Times New Roman" w:cs="Times New Roman"/>
        </w:rPr>
      </w:pPr>
      <w:r w:rsidRPr="00624273">
        <w:rPr>
          <w:rFonts w:ascii="Times New Roman" w:eastAsia="Times New Roman" w:hAnsi="Times New Roman" w:cs="Times New Roman"/>
          <w:snapToGrid w:val="0"/>
        </w:rPr>
        <w:t xml:space="preserve">SIA </w:t>
      </w:r>
      <w:r w:rsidR="00BB57E1" w:rsidRPr="00624273">
        <w:rPr>
          <w:rFonts w:ascii="Times New Roman" w:eastAsia="Times New Roman" w:hAnsi="Times New Roman" w:cs="Times New Roman"/>
          <w:snapToGrid w:val="0"/>
        </w:rPr>
        <w:t>ELVIM</w:t>
      </w:r>
    </w:p>
    <w:p w14:paraId="0E05E746" w14:textId="77777777" w:rsidR="0099081C" w:rsidRPr="00624273" w:rsidRDefault="0099081C" w:rsidP="0099081C">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624273">
        <w:rPr>
          <w:rFonts w:ascii="Times New Roman" w:eastAsia="Times New Roman" w:hAnsi="Times New Roman" w:cs="Times New Roman"/>
          <w:snapToGrid w:val="0"/>
        </w:rPr>
        <w:t>Kurzemes pr. 3G</w:t>
      </w:r>
    </w:p>
    <w:p w14:paraId="13862C05" w14:textId="77777777" w:rsidR="0099081C" w:rsidRPr="00624273" w:rsidRDefault="0099081C" w:rsidP="0099081C">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624273">
        <w:rPr>
          <w:rFonts w:ascii="Times New Roman" w:eastAsia="Times New Roman" w:hAnsi="Times New Roman" w:cs="Times New Roman"/>
          <w:snapToGrid w:val="0"/>
        </w:rPr>
        <w:t>Riga, LV-1067</w:t>
      </w:r>
    </w:p>
    <w:p w14:paraId="17B6A107" w14:textId="77777777" w:rsidR="003F6B4D" w:rsidRPr="00624273" w:rsidRDefault="003F6B4D" w:rsidP="003F6B4D">
      <w:pPr>
        <w:spacing w:after="0" w:line="240" w:lineRule="auto"/>
        <w:rPr>
          <w:rFonts w:ascii="Times New Roman" w:eastAsia="Times New Roman" w:hAnsi="Times New Roman" w:cs="Times New Roman"/>
          <w:snapToGrid w:val="0"/>
        </w:rPr>
      </w:pPr>
      <w:r w:rsidRPr="00624273">
        <w:rPr>
          <w:rFonts w:ascii="Times New Roman" w:eastAsia="Times New Roman" w:hAnsi="Times New Roman" w:cs="Times New Roman"/>
          <w:snapToGrid w:val="0"/>
        </w:rPr>
        <w:t>Latvija</w:t>
      </w:r>
    </w:p>
    <w:p w14:paraId="17B6A108" w14:textId="77777777" w:rsidR="00337C0A" w:rsidRPr="00624273" w:rsidRDefault="00337C0A" w:rsidP="00624273">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17B6A109" w14:textId="77777777" w:rsidR="00337C0A" w:rsidRPr="00624273" w:rsidRDefault="00337C0A" w:rsidP="00624273">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17B6A10A" w14:textId="77777777" w:rsidR="00337C0A" w:rsidRPr="00624273" w:rsidRDefault="00337C0A" w:rsidP="00337C0A">
      <w:pPr>
        <w:widowControl w:val="0"/>
        <w:suppressLineNumbers/>
        <w:suppressAutoHyphens/>
        <w:spacing w:after="0" w:line="240" w:lineRule="auto"/>
        <w:ind w:left="567" w:hanging="567"/>
        <w:rPr>
          <w:rFonts w:ascii="Times New Roman" w:eastAsia="MS Mincho" w:hAnsi="Times New Roman" w:cs="Times New Roman"/>
          <w:b/>
        </w:rPr>
      </w:pPr>
      <w:r w:rsidRPr="00624273">
        <w:rPr>
          <w:rFonts w:ascii="Times New Roman" w:eastAsia="MS Mincho" w:hAnsi="Times New Roman" w:cs="Times New Roman"/>
          <w:b/>
        </w:rPr>
        <w:t>8.</w:t>
      </w:r>
      <w:r w:rsidRPr="00624273">
        <w:rPr>
          <w:rFonts w:ascii="Times New Roman" w:eastAsia="MS Mincho" w:hAnsi="Times New Roman" w:cs="Times New Roman"/>
          <w:b/>
        </w:rPr>
        <w:tab/>
      </w:r>
      <w:r w:rsidRPr="00624273">
        <w:rPr>
          <w:rFonts w:ascii="Times New Roman" w:eastAsia="Times New Roman" w:hAnsi="Times New Roman" w:cs="Times New Roman"/>
          <w:b/>
          <w:lang w:eastAsia="lt-LT"/>
        </w:rPr>
        <w:t>REGISTRACIJOS PAŽYMĖJIMO NUMERIS (-IAI)</w:t>
      </w:r>
    </w:p>
    <w:p w14:paraId="72020D14" w14:textId="5F3560DC" w:rsidR="00A92327" w:rsidRDefault="00A92327" w:rsidP="00624273">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1DD1AE18" w14:textId="089C3D3F" w:rsidR="00505147" w:rsidRDefault="00505147" w:rsidP="00624273">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505147">
        <w:rPr>
          <w:rFonts w:ascii="Times New Roman" w:eastAsia="Times New Roman" w:hAnsi="Times New Roman" w:cs="Times New Roman"/>
          <w:snapToGrid w:val="0"/>
        </w:rPr>
        <w:t>LT/1/22/5083/001</w:t>
      </w:r>
    </w:p>
    <w:p w14:paraId="6CE66077" w14:textId="77777777" w:rsidR="00505147" w:rsidRPr="00624273" w:rsidRDefault="00505147" w:rsidP="00624273">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17B6A10E" w14:textId="77777777" w:rsidR="00337C0A" w:rsidRPr="00624273" w:rsidRDefault="00337C0A" w:rsidP="00624273">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17B6A10F" w14:textId="77777777" w:rsidR="00337C0A" w:rsidRPr="00624273" w:rsidRDefault="00337C0A" w:rsidP="00337C0A">
      <w:pPr>
        <w:widowControl w:val="0"/>
        <w:suppressLineNumbers/>
        <w:suppressAutoHyphen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b/>
        </w:rPr>
        <w:t>9.</w:t>
      </w:r>
      <w:r w:rsidRPr="00624273">
        <w:rPr>
          <w:rFonts w:ascii="Times New Roman" w:eastAsia="MS Mincho" w:hAnsi="Times New Roman" w:cs="Times New Roman"/>
          <w:b/>
        </w:rPr>
        <w:tab/>
      </w:r>
      <w:r w:rsidRPr="00624273">
        <w:rPr>
          <w:rFonts w:ascii="Times New Roman" w:eastAsia="Times New Roman" w:hAnsi="Times New Roman" w:cs="Times New Roman"/>
          <w:b/>
          <w:lang w:eastAsia="lt-LT"/>
        </w:rPr>
        <w:t>REGISTRAVIMO / PERREGISTRAVIMO DATA</w:t>
      </w:r>
    </w:p>
    <w:p w14:paraId="17B6A110" w14:textId="77777777" w:rsidR="00337C0A" w:rsidRPr="00624273" w:rsidRDefault="00337C0A" w:rsidP="00624273">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17B6A111" w14:textId="304AD0F3" w:rsidR="00337C0A" w:rsidRPr="00624273" w:rsidRDefault="00337C0A" w:rsidP="00624273">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624273">
        <w:rPr>
          <w:rFonts w:ascii="Times New Roman" w:eastAsia="Times New Roman" w:hAnsi="Times New Roman" w:cs="Times New Roman"/>
          <w:snapToGrid w:val="0"/>
        </w:rPr>
        <w:t xml:space="preserve">Registravimo data </w:t>
      </w:r>
      <w:r w:rsidR="00505147">
        <w:rPr>
          <w:rFonts w:ascii="Times New Roman" w:eastAsia="Times New Roman" w:hAnsi="Times New Roman" w:cs="Times New Roman"/>
          <w:snapToGrid w:val="0"/>
        </w:rPr>
        <w:t>2022 m. gruodžio 19 d.</w:t>
      </w:r>
    </w:p>
    <w:p w14:paraId="17B6A112" w14:textId="77777777" w:rsidR="00337C0A" w:rsidRPr="00624273" w:rsidRDefault="00337C0A" w:rsidP="00624273">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17B6A113" w14:textId="77777777" w:rsidR="00337C0A" w:rsidRPr="00624273" w:rsidRDefault="00337C0A" w:rsidP="00624273">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17B6A114" w14:textId="77777777" w:rsidR="00337C0A" w:rsidRPr="00624273" w:rsidRDefault="00337C0A" w:rsidP="00337C0A">
      <w:pPr>
        <w:widowControl w:val="0"/>
        <w:suppressLineNumbers/>
        <w:suppressAutoHyphens/>
        <w:spacing w:after="0" w:line="240" w:lineRule="auto"/>
        <w:ind w:left="567" w:hanging="567"/>
        <w:rPr>
          <w:rFonts w:ascii="Times New Roman" w:eastAsia="MS Mincho" w:hAnsi="Times New Roman" w:cs="Times New Roman"/>
          <w:b/>
          <w:caps/>
        </w:rPr>
      </w:pPr>
      <w:r w:rsidRPr="00624273">
        <w:rPr>
          <w:rFonts w:ascii="Times New Roman" w:eastAsia="MS Mincho" w:hAnsi="Times New Roman" w:cs="Times New Roman"/>
          <w:b/>
        </w:rPr>
        <w:t>10.</w:t>
      </w:r>
      <w:r w:rsidRPr="00624273">
        <w:rPr>
          <w:rFonts w:ascii="Times New Roman" w:eastAsia="MS Mincho" w:hAnsi="Times New Roman" w:cs="Times New Roman"/>
          <w:b/>
        </w:rPr>
        <w:tab/>
      </w:r>
      <w:r w:rsidRPr="00624273">
        <w:rPr>
          <w:rFonts w:ascii="Times New Roman" w:eastAsia="MS Mincho" w:hAnsi="Times New Roman" w:cs="Times New Roman"/>
          <w:b/>
          <w:caps/>
        </w:rPr>
        <w:t>teksto peržiūros data</w:t>
      </w:r>
    </w:p>
    <w:p w14:paraId="51767304" w14:textId="77777777" w:rsidR="00A92327" w:rsidRPr="00624273" w:rsidRDefault="00A92327" w:rsidP="00624273">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17B6A115" w14:textId="1C788FDC" w:rsidR="00337C0A" w:rsidRPr="00624273" w:rsidRDefault="00505147" w:rsidP="00624273">
      <w:pPr>
        <w:tabs>
          <w:tab w:val="left" w:pos="567"/>
        </w:tabs>
        <w:autoSpaceDE w:val="0"/>
        <w:autoSpaceDN w:val="0"/>
        <w:adjustRightInd w:val="0"/>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2022 m. gruodžio 19 d.</w:t>
      </w:r>
    </w:p>
    <w:p w14:paraId="17B6A116" w14:textId="77777777" w:rsidR="00337C0A" w:rsidRPr="00624273" w:rsidRDefault="00337C0A" w:rsidP="00624273">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2C620A37" w14:textId="44A93EE6" w:rsidR="00B07079" w:rsidRPr="00624273" w:rsidRDefault="00337C0A" w:rsidP="00624273">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624273">
        <w:rPr>
          <w:rFonts w:ascii="Times New Roman" w:eastAsia="Times New Roman" w:hAnsi="Times New Roman" w:cs="Times New Roman"/>
          <w:snapToGrid w:val="0"/>
        </w:rPr>
        <w:t xml:space="preserve">Išsami informacija apie šį vaistinį preparatą pateikiama Valstybinės vaistų kontrolės tarnybos prie Lietuvos Respublikos sveikatos apsaugos ministerijos tinklalapyje </w:t>
      </w:r>
      <w:hyperlink r:id="rId11" w:history="1">
        <w:r w:rsidRPr="00624273">
          <w:rPr>
            <w:rFonts w:ascii="Times New Roman" w:eastAsia="Times New Roman" w:hAnsi="Times New Roman" w:cs="Times New Roman"/>
            <w:snapToGrid w:val="0"/>
          </w:rPr>
          <w:t>http://www.vvkt.lt</w:t>
        </w:r>
      </w:hyperlink>
    </w:p>
    <w:p w14:paraId="17B6A118" w14:textId="44A93EE6" w:rsidR="0099081C" w:rsidRPr="00624273" w:rsidRDefault="0099081C">
      <w:pPr>
        <w:rPr>
          <w:rFonts w:ascii="Times New Roman" w:eastAsia="SimSun" w:hAnsi="Times New Roman" w:cs="Times New Roman"/>
          <w:color w:val="0000FF"/>
          <w:u w:val="single"/>
        </w:rPr>
      </w:pPr>
      <w:r w:rsidRPr="00624273">
        <w:rPr>
          <w:rFonts w:ascii="Times New Roman" w:eastAsia="SimSun" w:hAnsi="Times New Roman" w:cs="Times New Roman"/>
          <w:color w:val="0000FF"/>
          <w:u w:val="single"/>
        </w:rPr>
        <w:br w:type="page"/>
      </w:r>
    </w:p>
    <w:p w14:paraId="17B6A13D" w14:textId="77777777" w:rsidR="00487D02" w:rsidRPr="00624273" w:rsidRDefault="00487D02" w:rsidP="00337C0A">
      <w:pPr>
        <w:spacing w:after="0" w:line="240" w:lineRule="auto"/>
        <w:jc w:val="center"/>
        <w:outlineLvl w:val="0"/>
        <w:rPr>
          <w:rFonts w:ascii="Times New Roman" w:eastAsia="MS Mincho" w:hAnsi="Times New Roman" w:cs="Times New Roman"/>
          <w:b/>
          <w:kern w:val="28"/>
          <w:lang w:eastAsia="lt-LT"/>
        </w:rPr>
      </w:pPr>
    </w:p>
    <w:p w14:paraId="17B6A13E" w14:textId="77777777" w:rsidR="00487D02" w:rsidRPr="00624273" w:rsidRDefault="00487D02" w:rsidP="00337C0A">
      <w:pPr>
        <w:spacing w:after="0" w:line="240" w:lineRule="auto"/>
        <w:jc w:val="center"/>
        <w:outlineLvl w:val="0"/>
        <w:rPr>
          <w:rFonts w:ascii="Times New Roman" w:eastAsia="MS Mincho" w:hAnsi="Times New Roman" w:cs="Times New Roman"/>
          <w:b/>
          <w:kern w:val="28"/>
          <w:lang w:eastAsia="lt-LT"/>
        </w:rPr>
      </w:pPr>
    </w:p>
    <w:p w14:paraId="17B6A13F" w14:textId="77777777" w:rsidR="00487D02" w:rsidRPr="00624273" w:rsidRDefault="00487D02" w:rsidP="00337C0A">
      <w:pPr>
        <w:spacing w:after="0" w:line="240" w:lineRule="auto"/>
        <w:jc w:val="center"/>
        <w:outlineLvl w:val="0"/>
        <w:rPr>
          <w:rFonts w:ascii="Times New Roman" w:eastAsia="MS Mincho" w:hAnsi="Times New Roman" w:cs="Times New Roman"/>
          <w:b/>
          <w:kern w:val="28"/>
          <w:lang w:eastAsia="lt-LT"/>
        </w:rPr>
      </w:pPr>
    </w:p>
    <w:p w14:paraId="338EBC4A" w14:textId="77777777" w:rsidR="0055696B" w:rsidRPr="00624273" w:rsidRDefault="0055696B" w:rsidP="00337C0A">
      <w:pPr>
        <w:spacing w:after="0" w:line="240" w:lineRule="auto"/>
        <w:jc w:val="center"/>
        <w:outlineLvl w:val="0"/>
        <w:rPr>
          <w:rFonts w:ascii="Times New Roman" w:eastAsia="MS Mincho" w:hAnsi="Times New Roman" w:cs="Times New Roman"/>
          <w:b/>
          <w:kern w:val="28"/>
          <w:lang w:eastAsia="lt-LT"/>
        </w:rPr>
      </w:pPr>
    </w:p>
    <w:p w14:paraId="05DA395B" w14:textId="77777777" w:rsidR="0055696B" w:rsidRPr="00624273" w:rsidRDefault="0055696B" w:rsidP="00337C0A">
      <w:pPr>
        <w:spacing w:after="0" w:line="240" w:lineRule="auto"/>
        <w:jc w:val="center"/>
        <w:outlineLvl w:val="0"/>
        <w:rPr>
          <w:rFonts w:ascii="Times New Roman" w:eastAsia="MS Mincho" w:hAnsi="Times New Roman" w:cs="Times New Roman"/>
          <w:b/>
          <w:kern w:val="28"/>
          <w:lang w:eastAsia="lt-LT"/>
        </w:rPr>
      </w:pPr>
    </w:p>
    <w:p w14:paraId="1FD6FCB3" w14:textId="77777777" w:rsidR="0055696B" w:rsidRPr="00624273" w:rsidRDefault="0055696B" w:rsidP="00337C0A">
      <w:pPr>
        <w:spacing w:after="0" w:line="240" w:lineRule="auto"/>
        <w:jc w:val="center"/>
        <w:outlineLvl w:val="0"/>
        <w:rPr>
          <w:rFonts w:ascii="Times New Roman" w:eastAsia="MS Mincho" w:hAnsi="Times New Roman" w:cs="Times New Roman"/>
          <w:b/>
          <w:kern w:val="28"/>
          <w:lang w:eastAsia="lt-LT"/>
        </w:rPr>
      </w:pPr>
    </w:p>
    <w:p w14:paraId="15A9320D" w14:textId="77777777" w:rsidR="0055696B" w:rsidRPr="00624273" w:rsidRDefault="0055696B" w:rsidP="00337C0A">
      <w:pPr>
        <w:spacing w:after="0" w:line="240" w:lineRule="auto"/>
        <w:jc w:val="center"/>
        <w:outlineLvl w:val="0"/>
        <w:rPr>
          <w:rFonts w:ascii="Times New Roman" w:eastAsia="MS Mincho" w:hAnsi="Times New Roman" w:cs="Times New Roman"/>
          <w:b/>
          <w:kern w:val="28"/>
          <w:lang w:eastAsia="lt-LT"/>
        </w:rPr>
      </w:pPr>
    </w:p>
    <w:p w14:paraId="16F1DA17" w14:textId="77777777" w:rsidR="0055696B" w:rsidRPr="00624273" w:rsidRDefault="0055696B" w:rsidP="00337C0A">
      <w:pPr>
        <w:spacing w:after="0" w:line="240" w:lineRule="auto"/>
        <w:jc w:val="center"/>
        <w:outlineLvl w:val="0"/>
        <w:rPr>
          <w:rFonts w:ascii="Times New Roman" w:eastAsia="MS Mincho" w:hAnsi="Times New Roman" w:cs="Times New Roman"/>
          <w:b/>
          <w:kern w:val="28"/>
          <w:lang w:eastAsia="lt-LT"/>
        </w:rPr>
      </w:pPr>
    </w:p>
    <w:p w14:paraId="57487521" w14:textId="77777777" w:rsidR="0055696B" w:rsidRPr="00624273" w:rsidRDefault="0055696B" w:rsidP="00337C0A">
      <w:pPr>
        <w:spacing w:after="0" w:line="240" w:lineRule="auto"/>
        <w:jc w:val="center"/>
        <w:outlineLvl w:val="0"/>
        <w:rPr>
          <w:rFonts w:ascii="Times New Roman" w:eastAsia="MS Mincho" w:hAnsi="Times New Roman" w:cs="Times New Roman"/>
          <w:b/>
          <w:kern w:val="28"/>
          <w:lang w:eastAsia="lt-LT"/>
        </w:rPr>
      </w:pPr>
    </w:p>
    <w:p w14:paraId="11C2457D" w14:textId="77777777" w:rsidR="0055696B" w:rsidRPr="00624273" w:rsidRDefault="0055696B" w:rsidP="00337C0A">
      <w:pPr>
        <w:spacing w:after="0" w:line="240" w:lineRule="auto"/>
        <w:jc w:val="center"/>
        <w:outlineLvl w:val="0"/>
        <w:rPr>
          <w:rFonts w:ascii="Times New Roman" w:eastAsia="MS Mincho" w:hAnsi="Times New Roman" w:cs="Times New Roman"/>
          <w:b/>
          <w:kern w:val="28"/>
          <w:lang w:eastAsia="lt-LT"/>
        </w:rPr>
      </w:pPr>
    </w:p>
    <w:p w14:paraId="64F07F5C" w14:textId="77777777" w:rsidR="0055696B" w:rsidRPr="00624273" w:rsidRDefault="0055696B" w:rsidP="00337C0A">
      <w:pPr>
        <w:spacing w:after="0" w:line="240" w:lineRule="auto"/>
        <w:jc w:val="center"/>
        <w:outlineLvl w:val="0"/>
        <w:rPr>
          <w:rFonts w:ascii="Times New Roman" w:eastAsia="MS Mincho" w:hAnsi="Times New Roman" w:cs="Times New Roman"/>
          <w:b/>
          <w:kern w:val="28"/>
          <w:lang w:eastAsia="lt-LT"/>
        </w:rPr>
      </w:pPr>
    </w:p>
    <w:p w14:paraId="7952DA0A" w14:textId="77777777" w:rsidR="0055696B" w:rsidRPr="00624273" w:rsidRDefault="0055696B" w:rsidP="00337C0A">
      <w:pPr>
        <w:spacing w:after="0" w:line="240" w:lineRule="auto"/>
        <w:jc w:val="center"/>
        <w:outlineLvl w:val="0"/>
        <w:rPr>
          <w:rFonts w:ascii="Times New Roman" w:eastAsia="MS Mincho" w:hAnsi="Times New Roman" w:cs="Times New Roman"/>
          <w:b/>
          <w:kern w:val="28"/>
          <w:lang w:eastAsia="lt-LT"/>
        </w:rPr>
      </w:pPr>
    </w:p>
    <w:p w14:paraId="7A83A7DE" w14:textId="77777777" w:rsidR="0055696B" w:rsidRPr="00624273" w:rsidRDefault="0055696B" w:rsidP="00337C0A">
      <w:pPr>
        <w:spacing w:after="0" w:line="240" w:lineRule="auto"/>
        <w:jc w:val="center"/>
        <w:outlineLvl w:val="0"/>
        <w:rPr>
          <w:rFonts w:ascii="Times New Roman" w:eastAsia="MS Mincho" w:hAnsi="Times New Roman" w:cs="Times New Roman"/>
          <w:b/>
          <w:kern w:val="28"/>
          <w:lang w:eastAsia="lt-LT"/>
        </w:rPr>
      </w:pPr>
    </w:p>
    <w:p w14:paraId="27CBE1C4" w14:textId="77777777" w:rsidR="0055696B" w:rsidRPr="00624273" w:rsidRDefault="0055696B" w:rsidP="00337C0A">
      <w:pPr>
        <w:spacing w:after="0" w:line="240" w:lineRule="auto"/>
        <w:jc w:val="center"/>
        <w:outlineLvl w:val="0"/>
        <w:rPr>
          <w:rFonts w:ascii="Times New Roman" w:eastAsia="MS Mincho" w:hAnsi="Times New Roman" w:cs="Times New Roman"/>
          <w:b/>
          <w:kern w:val="28"/>
          <w:lang w:eastAsia="lt-LT"/>
        </w:rPr>
      </w:pPr>
    </w:p>
    <w:p w14:paraId="53A0E841" w14:textId="77777777" w:rsidR="0055696B" w:rsidRPr="00624273" w:rsidRDefault="0055696B" w:rsidP="00337C0A">
      <w:pPr>
        <w:spacing w:after="0" w:line="240" w:lineRule="auto"/>
        <w:jc w:val="center"/>
        <w:outlineLvl w:val="0"/>
        <w:rPr>
          <w:rFonts w:ascii="Times New Roman" w:eastAsia="MS Mincho" w:hAnsi="Times New Roman" w:cs="Times New Roman"/>
          <w:b/>
          <w:kern w:val="28"/>
          <w:lang w:eastAsia="lt-LT"/>
        </w:rPr>
      </w:pPr>
    </w:p>
    <w:p w14:paraId="5EFAED76" w14:textId="77777777" w:rsidR="0055696B" w:rsidRPr="00624273" w:rsidRDefault="0055696B" w:rsidP="00337C0A">
      <w:pPr>
        <w:spacing w:after="0" w:line="240" w:lineRule="auto"/>
        <w:jc w:val="center"/>
        <w:outlineLvl w:val="0"/>
        <w:rPr>
          <w:rFonts w:ascii="Times New Roman" w:eastAsia="MS Mincho" w:hAnsi="Times New Roman" w:cs="Times New Roman"/>
          <w:b/>
          <w:kern w:val="28"/>
          <w:lang w:eastAsia="lt-LT"/>
        </w:rPr>
      </w:pPr>
    </w:p>
    <w:p w14:paraId="5B74BEA1" w14:textId="77777777" w:rsidR="0055696B" w:rsidRPr="00624273" w:rsidRDefault="0055696B" w:rsidP="00337C0A">
      <w:pPr>
        <w:spacing w:after="0" w:line="240" w:lineRule="auto"/>
        <w:jc w:val="center"/>
        <w:outlineLvl w:val="0"/>
        <w:rPr>
          <w:rFonts w:ascii="Times New Roman" w:eastAsia="MS Mincho" w:hAnsi="Times New Roman" w:cs="Times New Roman"/>
          <w:b/>
          <w:kern w:val="28"/>
          <w:lang w:eastAsia="lt-LT"/>
        </w:rPr>
      </w:pPr>
    </w:p>
    <w:p w14:paraId="28C1FC82" w14:textId="77777777" w:rsidR="0055696B" w:rsidRPr="00624273" w:rsidRDefault="0055696B" w:rsidP="00337C0A">
      <w:pPr>
        <w:spacing w:after="0" w:line="240" w:lineRule="auto"/>
        <w:jc w:val="center"/>
        <w:outlineLvl w:val="0"/>
        <w:rPr>
          <w:rFonts w:ascii="Times New Roman" w:eastAsia="MS Mincho" w:hAnsi="Times New Roman" w:cs="Times New Roman"/>
          <w:b/>
          <w:kern w:val="28"/>
          <w:lang w:eastAsia="lt-LT"/>
        </w:rPr>
      </w:pPr>
    </w:p>
    <w:p w14:paraId="3500CEC9" w14:textId="77777777" w:rsidR="0055696B" w:rsidRPr="00624273" w:rsidRDefault="0055696B" w:rsidP="00337C0A">
      <w:pPr>
        <w:spacing w:after="0" w:line="240" w:lineRule="auto"/>
        <w:jc w:val="center"/>
        <w:outlineLvl w:val="0"/>
        <w:rPr>
          <w:rFonts w:ascii="Times New Roman" w:eastAsia="MS Mincho" w:hAnsi="Times New Roman" w:cs="Times New Roman"/>
          <w:b/>
          <w:kern w:val="28"/>
          <w:lang w:eastAsia="lt-LT"/>
        </w:rPr>
      </w:pPr>
    </w:p>
    <w:p w14:paraId="7B09BA66" w14:textId="77777777" w:rsidR="0055696B" w:rsidRPr="00624273" w:rsidRDefault="0055696B" w:rsidP="00337C0A">
      <w:pPr>
        <w:spacing w:after="0" w:line="240" w:lineRule="auto"/>
        <w:jc w:val="center"/>
        <w:outlineLvl w:val="0"/>
        <w:rPr>
          <w:rFonts w:ascii="Times New Roman" w:eastAsia="MS Mincho" w:hAnsi="Times New Roman" w:cs="Times New Roman"/>
          <w:b/>
          <w:kern w:val="28"/>
          <w:lang w:eastAsia="lt-LT"/>
        </w:rPr>
      </w:pPr>
    </w:p>
    <w:p w14:paraId="17B6A140" w14:textId="77777777" w:rsidR="00337C0A" w:rsidRPr="00624273" w:rsidRDefault="00337C0A" w:rsidP="00337C0A">
      <w:pPr>
        <w:spacing w:after="0" w:line="240" w:lineRule="auto"/>
        <w:jc w:val="center"/>
        <w:outlineLvl w:val="0"/>
        <w:rPr>
          <w:rFonts w:ascii="Times New Roman" w:eastAsia="MS Mincho" w:hAnsi="Times New Roman" w:cs="Times New Roman"/>
          <w:b/>
          <w:kern w:val="28"/>
          <w:lang w:eastAsia="lt-LT"/>
        </w:rPr>
      </w:pPr>
      <w:r w:rsidRPr="00624273">
        <w:rPr>
          <w:rFonts w:ascii="Times New Roman" w:eastAsia="MS Mincho" w:hAnsi="Times New Roman" w:cs="Times New Roman"/>
          <w:b/>
          <w:kern w:val="28"/>
          <w:lang w:eastAsia="lt-LT"/>
        </w:rPr>
        <w:t>II PRIEDAS</w:t>
      </w:r>
    </w:p>
    <w:p w14:paraId="17B6A141" w14:textId="77777777" w:rsidR="00337C0A" w:rsidRPr="00624273" w:rsidRDefault="00337C0A" w:rsidP="00337C0A">
      <w:pPr>
        <w:spacing w:after="0" w:line="240" w:lineRule="auto"/>
        <w:rPr>
          <w:rFonts w:ascii="Times New Roman" w:eastAsia="MS Mincho" w:hAnsi="Times New Roman" w:cs="Times New Roman"/>
        </w:rPr>
      </w:pPr>
    </w:p>
    <w:p w14:paraId="17B6A142" w14:textId="77777777" w:rsidR="00337C0A" w:rsidRPr="00624273" w:rsidRDefault="00337C0A" w:rsidP="00337C0A">
      <w:pPr>
        <w:tabs>
          <w:tab w:val="left" w:pos="567"/>
        </w:tabs>
        <w:spacing w:after="0" w:line="260" w:lineRule="exact"/>
        <w:jc w:val="center"/>
        <w:rPr>
          <w:rFonts w:ascii="Times New Roman" w:eastAsia="Times New Roman" w:hAnsi="Times New Roman" w:cs="Times New Roman"/>
          <w:i/>
          <w:snapToGrid w:val="0"/>
        </w:rPr>
      </w:pPr>
      <w:r w:rsidRPr="00624273">
        <w:rPr>
          <w:rFonts w:ascii="Times New Roman" w:eastAsia="Times New Roman" w:hAnsi="Times New Roman" w:cs="Times New Roman"/>
          <w:b/>
          <w:snapToGrid w:val="0"/>
        </w:rPr>
        <w:t>R</w:t>
      </w:r>
      <w:r w:rsidR="0046760E" w:rsidRPr="00624273">
        <w:rPr>
          <w:rFonts w:ascii="Times New Roman" w:eastAsia="Times New Roman" w:hAnsi="Times New Roman" w:cs="Times New Roman"/>
          <w:b/>
          <w:snapToGrid w:val="0"/>
        </w:rPr>
        <w:t>EGISTRACIJOS</w:t>
      </w:r>
      <w:r w:rsidRPr="00624273">
        <w:rPr>
          <w:rFonts w:ascii="Times New Roman" w:eastAsia="Times New Roman" w:hAnsi="Times New Roman" w:cs="Times New Roman"/>
          <w:b/>
          <w:snapToGrid w:val="0"/>
        </w:rPr>
        <w:t xml:space="preserve"> SĄLYGOS</w:t>
      </w:r>
    </w:p>
    <w:p w14:paraId="17B6A143" w14:textId="77777777" w:rsidR="00337C0A" w:rsidRPr="00624273" w:rsidRDefault="00337C0A" w:rsidP="00337C0A">
      <w:pPr>
        <w:tabs>
          <w:tab w:val="left" w:pos="567"/>
        </w:tabs>
        <w:spacing w:after="0" w:line="260" w:lineRule="exact"/>
        <w:rPr>
          <w:rFonts w:ascii="Times New Roman" w:eastAsia="Times New Roman" w:hAnsi="Times New Roman" w:cs="Times New Roman"/>
          <w:snapToGrid w:val="0"/>
        </w:rPr>
      </w:pPr>
    </w:p>
    <w:p w14:paraId="17B6A144" w14:textId="77777777" w:rsidR="00337C0A" w:rsidRPr="00624273" w:rsidRDefault="00337C0A" w:rsidP="00337C0A">
      <w:pPr>
        <w:tabs>
          <w:tab w:val="left" w:pos="1701"/>
        </w:tabs>
        <w:spacing w:after="0" w:line="260" w:lineRule="exact"/>
        <w:ind w:left="1701" w:right="567" w:hanging="567"/>
        <w:rPr>
          <w:rFonts w:ascii="Times New Roman" w:eastAsia="Times New Roman" w:hAnsi="Times New Roman" w:cs="Times New Roman"/>
          <w:b/>
          <w:snapToGrid w:val="0"/>
        </w:rPr>
      </w:pPr>
      <w:r w:rsidRPr="00624273">
        <w:rPr>
          <w:rFonts w:ascii="Times New Roman" w:eastAsia="Times New Roman" w:hAnsi="Times New Roman" w:cs="Times New Roman"/>
          <w:b/>
          <w:snapToGrid w:val="0"/>
        </w:rPr>
        <w:t>A.</w:t>
      </w:r>
      <w:r w:rsidRPr="00624273">
        <w:rPr>
          <w:rFonts w:ascii="Times New Roman" w:eastAsia="Times New Roman" w:hAnsi="Times New Roman" w:cs="Times New Roman"/>
          <w:b/>
          <w:snapToGrid w:val="0"/>
        </w:rPr>
        <w:tab/>
        <w:t>GAMINTOJAS (-AI), ATSAKINGAS (-I) UŽ SERIJŲ IŠLEIDIMĄ</w:t>
      </w:r>
    </w:p>
    <w:p w14:paraId="17B6A145" w14:textId="77777777" w:rsidR="00337C0A" w:rsidRPr="00624273" w:rsidRDefault="00337C0A" w:rsidP="00337C0A">
      <w:pPr>
        <w:tabs>
          <w:tab w:val="left" w:pos="1701"/>
        </w:tabs>
        <w:spacing w:after="0" w:line="260" w:lineRule="exact"/>
        <w:ind w:left="567" w:right="567" w:hanging="567"/>
        <w:rPr>
          <w:rFonts w:ascii="Times New Roman" w:eastAsia="Times New Roman" w:hAnsi="Times New Roman" w:cs="Times New Roman"/>
          <w:snapToGrid w:val="0"/>
        </w:rPr>
      </w:pPr>
    </w:p>
    <w:p w14:paraId="17B6A146" w14:textId="77777777" w:rsidR="00337C0A" w:rsidRPr="00624273" w:rsidRDefault="00337C0A" w:rsidP="00487D02">
      <w:pPr>
        <w:tabs>
          <w:tab w:val="left" w:pos="1701"/>
        </w:tabs>
        <w:spacing w:after="0" w:line="260" w:lineRule="exact"/>
        <w:ind w:left="1701" w:right="567" w:hanging="567"/>
        <w:rPr>
          <w:rFonts w:ascii="Times New Roman" w:eastAsia="Times New Roman" w:hAnsi="Times New Roman" w:cs="Times New Roman"/>
          <w:b/>
          <w:snapToGrid w:val="0"/>
        </w:rPr>
      </w:pPr>
      <w:r w:rsidRPr="00624273">
        <w:rPr>
          <w:rFonts w:ascii="Times New Roman" w:eastAsia="Times New Roman" w:hAnsi="Times New Roman" w:cs="Times New Roman"/>
          <w:b/>
          <w:snapToGrid w:val="0"/>
        </w:rPr>
        <w:t>B.</w:t>
      </w:r>
      <w:r w:rsidRPr="00624273">
        <w:rPr>
          <w:rFonts w:ascii="Times New Roman" w:eastAsia="Times New Roman" w:hAnsi="Times New Roman" w:cs="Times New Roman"/>
          <w:b/>
          <w:snapToGrid w:val="0"/>
        </w:rPr>
        <w:tab/>
        <w:t>TIEKIMO IR VARTOJIMO SĄLYGOS AR APRIBOJIMAI</w:t>
      </w:r>
    </w:p>
    <w:p w14:paraId="17B6A147" w14:textId="77777777" w:rsidR="00487D02" w:rsidRPr="00624273" w:rsidRDefault="00487D02" w:rsidP="00487D02">
      <w:pPr>
        <w:tabs>
          <w:tab w:val="left" w:pos="1701"/>
        </w:tabs>
        <w:spacing w:after="0" w:line="260" w:lineRule="exact"/>
        <w:ind w:left="1701" w:right="567" w:hanging="567"/>
        <w:rPr>
          <w:rFonts w:ascii="Times New Roman" w:eastAsia="Times New Roman" w:hAnsi="Times New Roman" w:cs="Times New Roman"/>
          <w:b/>
          <w:snapToGrid w:val="0"/>
        </w:rPr>
      </w:pPr>
    </w:p>
    <w:p w14:paraId="17B6A149" w14:textId="77777777" w:rsidR="00337C0A" w:rsidRPr="00624273" w:rsidRDefault="00337C0A" w:rsidP="00337C0A">
      <w:pPr>
        <w:spacing w:after="0" w:line="240" w:lineRule="auto"/>
        <w:ind w:left="567" w:hanging="567"/>
        <w:rPr>
          <w:rFonts w:ascii="Times New Roman" w:eastAsia="Times New Roman" w:hAnsi="Times New Roman" w:cs="Times New Roman"/>
          <w:b/>
          <w:snapToGrid w:val="0"/>
        </w:rPr>
      </w:pPr>
      <w:r w:rsidRPr="00624273">
        <w:rPr>
          <w:rFonts w:ascii="Times New Roman" w:eastAsia="MS Mincho" w:hAnsi="Times New Roman" w:cs="Times New Roman"/>
        </w:rPr>
        <w:br w:type="page"/>
      </w:r>
      <w:r w:rsidRPr="00624273">
        <w:rPr>
          <w:rFonts w:ascii="Times New Roman" w:eastAsia="Times New Roman" w:hAnsi="Times New Roman" w:cs="Times New Roman"/>
          <w:b/>
          <w:snapToGrid w:val="0"/>
        </w:rPr>
        <w:lastRenderedPageBreak/>
        <w:t>A.</w:t>
      </w:r>
      <w:r w:rsidRPr="00624273">
        <w:rPr>
          <w:rFonts w:ascii="Times New Roman" w:eastAsia="Times New Roman" w:hAnsi="Times New Roman" w:cs="Times New Roman"/>
          <w:b/>
          <w:snapToGrid w:val="0"/>
        </w:rPr>
        <w:tab/>
        <w:t>GAMINTOJAS (-AI), ATSAKINGAS (-I) UŽ SERIJŲ IŠLEIDIMĄ</w:t>
      </w:r>
    </w:p>
    <w:p w14:paraId="17B6A14A" w14:textId="77777777" w:rsidR="00337C0A" w:rsidRPr="00624273" w:rsidRDefault="00337C0A" w:rsidP="00337C0A">
      <w:pPr>
        <w:spacing w:after="0" w:line="240" w:lineRule="auto"/>
        <w:rPr>
          <w:rFonts w:ascii="Times New Roman" w:eastAsia="MS Mincho" w:hAnsi="Times New Roman" w:cs="Times New Roman"/>
        </w:rPr>
      </w:pPr>
    </w:p>
    <w:p w14:paraId="17B6A14B" w14:textId="77777777" w:rsidR="00337C0A" w:rsidRPr="00624273" w:rsidRDefault="00337C0A" w:rsidP="00337C0A">
      <w:pPr>
        <w:spacing w:after="0" w:line="240" w:lineRule="auto"/>
        <w:rPr>
          <w:rFonts w:ascii="Times New Roman" w:eastAsia="MS Mincho" w:hAnsi="Times New Roman" w:cs="Times New Roman"/>
          <w:u w:val="single"/>
        </w:rPr>
      </w:pPr>
      <w:r w:rsidRPr="00624273">
        <w:rPr>
          <w:rFonts w:ascii="Times New Roman" w:eastAsia="MS Mincho" w:hAnsi="Times New Roman" w:cs="Times New Roman"/>
          <w:u w:val="single"/>
        </w:rPr>
        <w:t>Gamintojo, atsakingo už serijų išleidimą, pavadinimas ir adresas</w:t>
      </w:r>
    </w:p>
    <w:p w14:paraId="17B6A14C" w14:textId="77777777" w:rsidR="00337C0A" w:rsidRPr="00624273" w:rsidRDefault="00337C0A" w:rsidP="00337C0A">
      <w:pPr>
        <w:spacing w:after="0" w:line="240" w:lineRule="auto"/>
        <w:rPr>
          <w:rFonts w:ascii="Times New Roman" w:eastAsia="MS Mincho" w:hAnsi="Times New Roman" w:cs="Times New Roman"/>
        </w:rPr>
      </w:pPr>
    </w:p>
    <w:p w14:paraId="17B6A14D" w14:textId="77777777" w:rsidR="00337C0A" w:rsidRPr="00624273" w:rsidRDefault="003F6B4D" w:rsidP="00337C0A">
      <w:pPr>
        <w:widowControl w:val="0"/>
        <w:suppressAutoHyphens/>
        <w:spacing w:after="0" w:line="240" w:lineRule="auto"/>
        <w:rPr>
          <w:rFonts w:ascii="Times New Roman" w:eastAsia="MS Mincho" w:hAnsi="Times New Roman" w:cs="Times New Roman"/>
        </w:rPr>
      </w:pPr>
      <w:r w:rsidRPr="00624273">
        <w:rPr>
          <w:rFonts w:ascii="Times New Roman" w:eastAsia="MS Mincho" w:hAnsi="Times New Roman" w:cs="Times New Roman"/>
        </w:rPr>
        <w:t>Rafarm S.A.</w:t>
      </w:r>
    </w:p>
    <w:p w14:paraId="767C9E20" w14:textId="77777777" w:rsidR="0099081C" w:rsidRPr="00624273" w:rsidRDefault="003F6B4D" w:rsidP="0099081C">
      <w:pPr>
        <w:widowControl w:val="0"/>
        <w:suppressAutoHyphens/>
        <w:spacing w:after="0" w:line="240" w:lineRule="auto"/>
        <w:rPr>
          <w:rFonts w:ascii="Times New Roman" w:eastAsia="MS Mincho" w:hAnsi="Times New Roman" w:cs="Times New Roman"/>
        </w:rPr>
      </w:pPr>
      <w:r w:rsidRPr="00624273">
        <w:rPr>
          <w:rFonts w:ascii="Times New Roman" w:eastAsia="MS Mincho" w:hAnsi="Times New Roman" w:cs="Times New Roman"/>
        </w:rPr>
        <w:t>Thesi Pousi-Xatzi Agiou Louka</w:t>
      </w:r>
    </w:p>
    <w:p w14:paraId="17B6A14F" w14:textId="5D15F6EC" w:rsidR="003F6B4D" w:rsidRPr="00624273" w:rsidRDefault="0099081C" w:rsidP="0099081C">
      <w:pPr>
        <w:widowControl w:val="0"/>
        <w:suppressAutoHyphens/>
        <w:spacing w:after="0" w:line="240" w:lineRule="auto"/>
        <w:rPr>
          <w:rFonts w:ascii="Times New Roman" w:eastAsia="MS Mincho" w:hAnsi="Times New Roman" w:cs="Times New Roman"/>
        </w:rPr>
      </w:pPr>
      <w:r w:rsidRPr="00624273">
        <w:rPr>
          <w:rFonts w:ascii="Times New Roman" w:hAnsi="Times New Roman" w:cs="Times New Roman"/>
          <w:kern w:val="28"/>
        </w:rPr>
        <w:t>19002 Paiania Attiki</w:t>
      </w:r>
    </w:p>
    <w:p w14:paraId="17B6A150" w14:textId="77777777" w:rsidR="003F6B4D" w:rsidRPr="00624273" w:rsidRDefault="003F6B4D" w:rsidP="00337C0A">
      <w:pPr>
        <w:widowControl w:val="0"/>
        <w:suppressAutoHyphens/>
        <w:spacing w:after="0" w:line="240" w:lineRule="auto"/>
        <w:rPr>
          <w:rFonts w:ascii="Times New Roman" w:eastAsia="MS Mincho" w:hAnsi="Times New Roman" w:cs="Times New Roman"/>
        </w:rPr>
      </w:pPr>
      <w:r w:rsidRPr="00624273">
        <w:rPr>
          <w:rFonts w:ascii="Times New Roman" w:eastAsia="MS Mincho" w:hAnsi="Times New Roman" w:cs="Times New Roman"/>
        </w:rPr>
        <w:t>Graikija</w:t>
      </w:r>
    </w:p>
    <w:p w14:paraId="17B6A151" w14:textId="77777777" w:rsidR="00337C0A" w:rsidRPr="00624273" w:rsidRDefault="00337C0A" w:rsidP="00337C0A">
      <w:pPr>
        <w:spacing w:after="0" w:line="240" w:lineRule="auto"/>
        <w:rPr>
          <w:rFonts w:ascii="Times New Roman" w:eastAsia="MS Mincho" w:hAnsi="Times New Roman" w:cs="Times New Roman"/>
        </w:rPr>
      </w:pPr>
    </w:p>
    <w:p w14:paraId="17B6A152" w14:textId="77777777" w:rsidR="00337C0A" w:rsidRPr="00624273" w:rsidRDefault="00337C0A" w:rsidP="00337C0A">
      <w:pPr>
        <w:spacing w:after="0" w:line="240" w:lineRule="auto"/>
        <w:rPr>
          <w:rFonts w:ascii="Times New Roman" w:eastAsia="MS Mincho" w:hAnsi="Times New Roman" w:cs="Times New Roman"/>
        </w:rPr>
      </w:pPr>
    </w:p>
    <w:p w14:paraId="17B6A153" w14:textId="77777777" w:rsidR="00337C0A" w:rsidRPr="00624273" w:rsidRDefault="00337C0A" w:rsidP="00337C0A">
      <w:pPr>
        <w:tabs>
          <w:tab w:val="left" w:pos="567"/>
        </w:tabs>
        <w:spacing w:after="0" w:line="240" w:lineRule="auto"/>
        <w:ind w:left="567" w:hanging="567"/>
        <w:rPr>
          <w:rFonts w:ascii="Times New Roman" w:eastAsia="Times New Roman" w:hAnsi="Times New Roman" w:cs="Times New Roman"/>
          <w:snapToGrid w:val="0"/>
        </w:rPr>
      </w:pPr>
      <w:r w:rsidRPr="00624273">
        <w:rPr>
          <w:rFonts w:ascii="Times New Roman" w:eastAsia="Times New Roman" w:hAnsi="Times New Roman" w:cs="Times New Roman"/>
          <w:b/>
          <w:snapToGrid w:val="0"/>
        </w:rPr>
        <w:t>B.</w:t>
      </w:r>
      <w:r w:rsidRPr="00624273">
        <w:rPr>
          <w:rFonts w:ascii="Times New Roman" w:eastAsia="Times New Roman" w:hAnsi="Times New Roman" w:cs="Times New Roman"/>
          <w:b/>
          <w:snapToGrid w:val="0"/>
        </w:rPr>
        <w:tab/>
        <w:t>TIEKIMO IR VARTOJIMO SĄLYGOS AR APRIBOJIMAI</w:t>
      </w:r>
    </w:p>
    <w:p w14:paraId="17B6A154" w14:textId="77777777" w:rsidR="00337C0A" w:rsidRPr="00624273" w:rsidRDefault="00337C0A" w:rsidP="00337C0A">
      <w:pPr>
        <w:spacing w:after="0" w:line="240" w:lineRule="auto"/>
        <w:rPr>
          <w:rFonts w:ascii="Times New Roman" w:eastAsia="MS Mincho" w:hAnsi="Times New Roman" w:cs="Times New Roman"/>
        </w:rPr>
      </w:pPr>
    </w:p>
    <w:p w14:paraId="17B6A155" w14:textId="77777777" w:rsidR="00337C0A" w:rsidRPr="00624273" w:rsidRDefault="00337C0A" w:rsidP="00337C0A">
      <w:pPr>
        <w:spacing w:after="0" w:line="240" w:lineRule="auto"/>
        <w:rPr>
          <w:rFonts w:ascii="Times New Roman" w:eastAsia="MS Mincho" w:hAnsi="Times New Roman" w:cs="Times New Roman"/>
        </w:rPr>
      </w:pPr>
      <w:r w:rsidRPr="00624273">
        <w:rPr>
          <w:rFonts w:ascii="Times New Roman" w:eastAsia="MS Mincho" w:hAnsi="Times New Roman" w:cs="Times New Roman"/>
        </w:rPr>
        <w:t>Receptinis vaistinis preparatas.</w:t>
      </w:r>
    </w:p>
    <w:p w14:paraId="17B6A156" w14:textId="77777777" w:rsidR="00337C0A" w:rsidRPr="00624273" w:rsidRDefault="00337C0A" w:rsidP="00337C0A">
      <w:pPr>
        <w:spacing w:after="0" w:line="240" w:lineRule="auto"/>
        <w:rPr>
          <w:rFonts w:ascii="Times New Roman" w:eastAsia="MS Mincho" w:hAnsi="Times New Roman" w:cs="Times New Roman"/>
        </w:rPr>
      </w:pPr>
    </w:p>
    <w:p w14:paraId="17B6A157" w14:textId="77777777" w:rsidR="00487D02" w:rsidRPr="00624273" w:rsidRDefault="00487D02" w:rsidP="00337C0A">
      <w:pPr>
        <w:spacing w:after="0" w:line="240" w:lineRule="auto"/>
        <w:rPr>
          <w:rFonts w:ascii="Times New Roman" w:eastAsia="MS Mincho" w:hAnsi="Times New Roman" w:cs="Times New Roman"/>
        </w:rPr>
      </w:pPr>
    </w:p>
    <w:p w14:paraId="17B6A164" w14:textId="77777777" w:rsidR="00337C0A" w:rsidRPr="00624273" w:rsidRDefault="00337C0A" w:rsidP="00337C0A">
      <w:pPr>
        <w:spacing w:after="0" w:line="240" w:lineRule="auto"/>
        <w:jc w:val="center"/>
        <w:rPr>
          <w:rFonts w:ascii="Times New Roman" w:eastAsia="MS Mincho" w:hAnsi="Times New Roman" w:cs="Times New Roman"/>
          <w:b/>
        </w:rPr>
      </w:pPr>
      <w:r w:rsidRPr="00624273">
        <w:rPr>
          <w:rFonts w:ascii="Times New Roman" w:eastAsia="MS Mincho" w:hAnsi="Times New Roman" w:cs="Times New Roman"/>
        </w:rPr>
        <w:br w:type="page"/>
      </w:r>
    </w:p>
    <w:p w14:paraId="17B6A165" w14:textId="77777777" w:rsidR="00337C0A" w:rsidRPr="00624273" w:rsidRDefault="00337C0A" w:rsidP="00337C0A">
      <w:pPr>
        <w:spacing w:after="0" w:line="240" w:lineRule="auto"/>
        <w:jc w:val="center"/>
        <w:rPr>
          <w:rFonts w:ascii="Times New Roman" w:eastAsia="MS Mincho" w:hAnsi="Times New Roman" w:cs="Times New Roman"/>
          <w:b/>
        </w:rPr>
      </w:pPr>
    </w:p>
    <w:p w14:paraId="17B6A166" w14:textId="77777777" w:rsidR="00337C0A" w:rsidRPr="00624273" w:rsidRDefault="00337C0A" w:rsidP="00337C0A">
      <w:pPr>
        <w:spacing w:after="0" w:line="240" w:lineRule="auto"/>
        <w:jc w:val="center"/>
        <w:rPr>
          <w:rFonts w:ascii="Times New Roman" w:eastAsia="MS Mincho" w:hAnsi="Times New Roman" w:cs="Times New Roman"/>
          <w:b/>
        </w:rPr>
      </w:pPr>
    </w:p>
    <w:p w14:paraId="17B6A167" w14:textId="77777777" w:rsidR="00337C0A" w:rsidRPr="00624273" w:rsidRDefault="00337C0A" w:rsidP="00337C0A">
      <w:pPr>
        <w:spacing w:after="0" w:line="240" w:lineRule="auto"/>
        <w:jc w:val="center"/>
        <w:rPr>
          <w:rFonts w:ascii="Times New Roman" w:eastAsia="MS Mincho" w:hAnsi="Times New Roman" w:cs="Times New Roman"/>
          <w:b/>
        </w:rPr>
      </w:pPr>
    </w:p>
    <w:p w14:paraId="17B6A168" w14:textId="77777777" w:rsidR="00337C0A" w:rsidRPr="00624273" w:rsidRDefault="00337C0A" w:rsidP="00337C0A">
      <w:pPr>
        <w:spacing w:after="0" w:line="240" w:lineRule="auto"/>
        <w:jc w:val="center"/>
        <w:rPr>
          <w:rFonts w:ascii="Times New Roman" w:eastAsia="MS Mincho" w:hAnsi="Times New Roman" w:cs="Times New Roman"/>
          <w:b/>
        </w:rPr>
      </w:pPr>
    </w:p>
    <w:p w14:paraId="17B6A169" w14:textId="77777777" w:rsidR="00337C0A" w:rsidRPr="00624273" w:rsidRDefault="00337C0A" w:rsidP="00337C0A">
      <w:pPr>
        <w:spacing w:after="0" w:line="240" w:lineRule="auto"/>
        <w:jc w:val="center"/>
        <w:rPr>
          <w:rFonts w:ascii="Times New Roman" w:eastAsia="MS Mincho" w:hAnsi="Times New Roman" w:cs="Times New Roman"/>
          <w:b/>
        </w:rPr>
      </w:pPr>
    </w:p>
    <w:p w14:paraId="17B6A16A" w14:textId="77777777" w:rsidR="00337C0A" w:rsidRPr="00624273" w:rsidRDefault="00337C0A" w:rsidP="00337C0A">
      <w:pPr>
        <w:spacing w:after="0" w:line="240" w:lineRule="auto"/>
        <w:jc w:val="center"/>
        <w:rPr>
          <w:rFonts w:ascii="Times New Roman" w:eastAsia="MS Mincho" w:hAnsi="Times New Roman" w:cs="Times New Roman"/>
          <w:b/>
        </w:rPr>
      </w:pPr>
    </w:p>
    <w:p w14:paraId="17B6A16B" w14:textId="77777777" w:rsidR="00337C0A" w:rsidRPr="00624273" w:rsidRDefault="00337C0A" w:rsidP="00337C0A">
      <w:pPr>
        <w:spacing w:after="0" w:line="240" w:lineRule="auto"/>
        <w:jc w:val="center"/>
        <w:rPr>
          <w:rFonts w:ascii="Times New Roman" w:eastAsia="MS Mincho" w:hAnsi="Times New Roman" w:cs="Times New Roman"/>
          <w:b/>
        </w:rPr>
      </w:pPr>
    </w:p>
    <w:p w14:paraId="17B6A16C" w14:textId="77777777" w:rsidR="00337C0A" w:rsidRPr="00624273" w:rsidRDefault="00337C0A" w:rsidP="00337C0A">
      <w:pPr>
        <w:spacing w:after="0" w:line="240" w:lineRule="auto"/>
        <w:jc w:val="center"/>
        <w:rPr>
          <w:rFonts w:ascii="Times New Roman" w:eastAsia="MS Mincho" w:hAnsi="Times New Roman" w:cs="Times New Roman"/>
          <w:b/>
        </w:rPr>
      </w:pPr>
    </w:p>
    <w:p w14:paraId="17B6A16D" w14:textId="77777777" w:rsidR="00337C0A" w:rsidRPr="00624273" w:rsidRDefault="00337C0A" w:rsidP="00337C0A">
      <w:pPr>
        <w:spacing w:after="0" w:line="240" w:lineRule="auto"/>
        <w:jc w:val="center"/>
        <w:rPr>
          <w:rFonts w:ascii="Times New Roman" w:eastAsia="MS Mincho" w:hAnsi="Times New Roman" w:cs="Times New Roman"/>
          <w:b/>
        </w:rPr>
      </w:pPr>
    </w:p>
    <w:p w14:paraId="17B6A16E" w14:textId="77777777" w:rsidR="00337C0A" w:rsidRPr="00624273" w:rsidRDefault="00337C0A" w:rsidP="00337C0A">
      <w:pPr>
        <w:spacing w:after="0" w:line="240" w:lineRule="auto"/>
        <w:jc w:val="center"/>
        <w:rPr>
          <w:rFonts w:ascii="Times New Roman" w:eastAsia="MS Mincho" w:hAnsi="Times New Roman" w:cs="Times New Roman"/>
          <w:b/>
        </w:rPr>
      </w:pPr>
    </w:p>
    <w:p w14:paraId="17B6A16F" w14:textId="77777777" w:rsidR="00337C0A" w:rsidRPr="00624273" w:rsidRDefault="00337C0A" w:rsidP="00337C0A">
      <w:pPr>
        <w:spacing w:after="0" w:line="240" w:lineRule="auto"/>
        <w:jc w:val="center"/>
        <w:rPr>
          <w:rFonts w:ascii="Times New Roman" w:eastAsia="MS Mincho" w:hAnsi="Times New Roman" w:cs="Times New Roman"/>
          <w:b/>
        </w:rPr>
      </w:pPr>
    </w:p>
    <w:p w14:paraId="17B6A170" w14:textId="77777777" w:rsidR="00337C0A" w:rsidRPr="00624273" w:rsidRDefault="00337C0A" w:rsidP="00337C0A">
      <w:pPr>
        <w:spacing w:after="0" w:line="240" w:lineRule="auto"/>
        <w:jc w:val="center"/>
        <w:rPr>
          <w:rFonts w:ascii="Times New Roman" w:eastAsia="MS Mincho" w:hAnsi="Times New Roman" w:cs="Times New Roman"/>
          <w:b/>
        </w:rPr>
      </w:pPr>
    </w:p>
    <w:p w14:paraId="17B6A171" w14:textId="77777777" w:rsidR="00337C0A" w:rsidRPr="00624273" w:rsidRDefault="00337C0A" w:rsidP="00337C0A">
      <w:pPr>
        <w:spacing w:after="0" w:line="240" w:lineRule="auto"/>
        <w:jc w:val="center"/>
        <w:rPr>
          <w:rFonts w:ascii="Times New Roman" w:eastAsia="MS Mincho" w:hAnsi="Times New Roman" w:cs="Times New Roman"/>
          <w:b/>
        </w:rPr>
      </w:pPr>
    </w:p>
    <w:p w14:paraId="17B6A172" w14:textId="77777777" w:rsidR="00337C0A" w:rsidRPr="00624273" w:rsidRDefault="00337C0A" w:rsidP="00337C0A">
      <w:pPr>
        <w:spacing w:after="0" w:line="240" w:lineRule="auto"/>
        <w:jc w:val="center"/>
        <w:rPr>
          <w:rFonts w:ascii="Times New Roman" w:eastAsia="MS Mincho" w:hAnsi="Times New Roman" w:cs="Times New Roman"/>
          <w:b/>
        </w:rPr>
      </w:pPr>
    </w:p>
    <w:p w14:paraId="17B6A173" w14:textId="77777777" w:rsidR="00337C0A" w:rsidRPr="00624273" w:rsidRDefault="00337C0A" w:rsidP="00337C0A">
      <w:pPr>
        <w:spacing w:after="0" w:line="240" w:lineRule="auto"/>
        <w:jc w:val="center"/>
        <w:rPr>
          <w:rFonts w:ascii="Times New Roman" w:eastAsia="MS Mincho" w:hAnsi="Times New Roman" w:cs="Times New Roman"/>
          <w:b/>
        </w:rPr>
      </w:pPr>
    </w:p>
    <w:p w14:paraId="17B6A174" w14:textId="77777777" w:rsidR="00337C0A" w:rsidRPr="00624273" w:rsidRDefault="00337C0A" w:rsidP="00337C0A">
      <w:pPr>
        <w:spacing w:after="0" w:line="240" w:lineRule="auto"/>
        <w:jc w:val="center"/>
        <w:rPr>
          <w:rFonts w:ascii="Times New Roman" w:eastAsia="MS Mincho" w:hAnsi="Times New Roman" w:cs="Times New Roman"/>
          <w:b/>
        </w:rPr>
      </w:pPr>
    </w:p>
    <w:p w14:paraId="17B6A175" w14:textId="77777777" w:rsidR="00337C0A" w:rsidRPr="00624273" w:rsidRDefault="00337C0A" w:rsidP="00337C0A">
      <w:pPr>
        <w:spacing w:after="0" w:line="240" w:lineRule="auto"/>
        <w:jc w:val="center"/>
        <w:rPr>
          <w:rFonts w:ascii="Times New Roman" w:eastAsia="MS Mincho" w:hAnsi="Times New Roman" w:cs="Times New Roman"/>
          <w:b/>
        </w:rPr>
      </w:pPr>
    </w:p>
    <w:p w14:paraId="17B6A176" w14:textId="77777777" w:rsidR="00337C0A" w:rsidRPr="00624273" w:rsidRDefault="00337C0A" w:rsidP="00337C0A">
      <w:pPr>
        <w:spacing w:after="0" w:line="240" w:lineRule="auto"/>
        <w:jc w:val="center"/>
        <w:rPr>
          <w:rFonts w:ascii="Times New Roman" w:eastAsia="MS Mincho" w:hAnsi="Times New Roman" w:cs="Times New Roman"/>
          <w:b/>
        </w:rPr>
      </w:pPr>
    </w:p>
    <w:p w14:paraId="17B6A177" w14:textId="77777777" w:rsidR="00337C0A" w:rsidRPr="00624273" w:rsidRDefault="00337C0A" w:rsidP="00337C0A">
      <w:pPr>
        <w:spacing w:after="0" w:line="240" w:lineRule="auto"/>
        <w:jc w:val="center"/>
        <w:rPr>
          <w:rFonts w:ascii="Times New Roman" w:eastAsia="MS Mincho" w:hAnsi="Times New Roman" w:cs="Times New Roman"/>
          <w:b/>
        </w:rPr>
      </w:pPr>
    </w:p>
    <w:p w14:paraId="17B6A178" w14:textId="77777777" w:rsidR="00337C0A" w:rsidRPr="00624273" w:rsidRDefault="00337C0A" w:rsidP="00337C0A">
      <w:pPr>
        <w:spacing w:after="0" w:line="240" w:lineRule="auto"/>
        <w:jc w:val="center"/>
        <w:rPr>
          <w:rFonts w:ascii="Times New Roman" w:eastAsia="MS Mincho" w:hAnsi="Times New Roman" w:cs="Times New Roman"/>
          <w:b/>
        </w:rPr>
      </w:pPr>
    </w:p>
    <w:p w14:paraId="17B6A179" w14:textId="77777777" w:rsidR="00337C0A" w:rsidRPr="00624273" w:rsidRDefault="00337C0A" w:rsidP="00337C0A">
      <w:pPr>
        <w:spacing w:after="0" w:line="240" w:lineRule="auto"/>
        <w:jc w:val="center"/>
        <w:rPr>
          <w:rFonts w:ascii="Times New Roman" w:eastAsia="MS Mincho" w:hAnsi="Times New Roman" w:cs="Times New Roman"/>
          <w:b/>
        </w:rPr>
      </w:pPr>
    </w:p>
    <w:p w14:paraId="17B6A17A" w14:textId="77777777" w:rsidR="00337C0A" w:rsidRPr="00624273" w:rsidRDefault="00337C0A" w:rsidP="00337C0A">
      <w:pPr>
        <w:spacing w:after="0" w:line="240" w:lineRule="auto"/>
        <w:jc w:val="center"/>
        <w:rPr>
          <w:rFonts w:ascii="Times New Roman" w:eastAsia="MS Mincho" w:hAnsi="Times New Roman" w:cs="Times New Roman"/>
          <w:b/>
        </w:rPr>
      </w:pPr>
    </w:p>
    <w:p w14:paraId="17B6A17B" w14:textId="77777777" w:rsidR="00144E53" w:rsidRPr="00624273" w:rsidRDefault="00144E53" w:rsidP="00337C0A">
      <w:pPr>
        <w:spacing w:after="0" w:line="240" w:lineRule="auto"/>
        <w:jc w:val="center"/>
        <w:rPr>
          <w:rFonts w:ascii="Times New Roman" w:eastAsia="MS Mincho" w:hAnsi="Times New Roman" w:cs="Times New Roman"/>
          <w:b/>
        </w:rPr>
      </w:pPr>
    </w:p>
    <w:p w14:paraId="17B6A17C" w14:textId="77777777" w:rsidR="00337C0A" w:rsidRPr="00624273" w:rsidRDefault="00337C0A" w:rsidP="00337C0A">
      <w:pPr>
        <w:spacing w:after="0" w:line="240" w:lineRule="auto"/>
        <w:jc w:val="center"/>
        <w:rPr>
          <w:rFonts w:ascii="Times New Roman" w:eastAsia="MS Mincho" w:hAnsi="Times New Roman" w:cs="Times New Roman"/>
          <w:b/>
        </w:rPr>
      </w:pPr>
      <w:r w:rsidRPr="00624273">
        <w:rPr>
          <w:rFonts w:ascii="Times New Roman" w:eastAsia="MS Mincho" w:hAnsi="Times New Roman" w:cs="Times New Roman"/>
          <w:b/>
        </w:rPr>
        <w:t>III PRIEDAS</w:t>
      </w:r>
    </w:p>
    <w:p w14:paraId="17B6A17D" w14:textId="77777777" w:rsidR="00337C0A" w:rsidRPr="00624273" w:rsidRDefault="00337C0A" w:rsidP="00337C0A">
      <w:pPr>
        <w:spacing w:after="0" w:line="240" w:lineRule="auto"/>
        <w:jc w:val="center"/>
        <w:rPr>
          <w:rFonts w:ascii="Times New Roman" w:eastAsia="MS Mincho" w:hAnsi="Times New Roman" w:cs="Times New Roman"/>
          <w:b/>
        </w:rPr>
      </w:pPr>
    </w:p>
    <w:p w14:paraId="17B6A17E" w14:textId="77777777" w:rsidR="00337C0A" w:rsidRPr="00624273" w:rsidRDefault="00337C0A" w:rsidP="00337C0A">
      <w:pPr>
        <w:spacing w:after="0" w:line="240" w:lineRule="auto"/>
        <w:ind w:left="567" w:hanging="567"/>
        <w:jc w:val="center"/>
        <w:rPr>
          <w:rFonts w:ascii="Times New Roman" w:eastAsia="MS Mincho" w:hAnsi="Times New Roman" w:cs="Times New Roman"/>
          <w:b/>
        </w:rPr>
      </w:pPr>
      <w:r w:rsidRPr="00624273">
        <w:rPr>
          <w:rFonts w:ascii="Times New Roman" w:eastAsia="MS Mincho" w:hAnsi="Times New Roman" w:cs="Times New Roman"/>
          <w:b/>
        </w:rPr>
        <w:t>ŽENKLINIMAS IR PAKUOTĖS LAPELIS</w:t>
      </w:r>
    </w:p>
    <w:p w14:paraId="17B6A17F" w14:textId="77777777" w:rsidR="00337C0A" w:rsidRPr="00624273" w:rsidRDefault="00337C0A" w:rsidP="00337C0A">
      <w:pPr>
        <w:spacing w:after="0" w:line="240" w:lineRule="auto"/>
        <w:rPr>
          <w:rFonts w:ascii="Times New Roman" w:eastAsia="MS Mincho" w:hAnsi="Times New Roman" w:cs="Times New Roman"/>
        </w:rPr>
      </w:pPr>
      <w:r w:rsidRPr="00624273">
        <w:rPr>
          <w:rFonts w:ascii="Times New Roman" w:eastAsia="MS Mincho" w:hAnsi="Times New Roman" w:cs="Times New Roman"/>
          <w:b/>
        </w:rPr>
        <w:br w:type="page"/>
      </w:r>
    </w:p>
    <w:p w14:paraId="17B6A180" w14:textId="77777777" w:rsidR="00337C0A" w:rsidRPr="00624273" w:rsidRDefault="00337C0A" w:rsidP="00337C0A">
      <w:pPr>
        <w:spacing w:after="0" w:line="240" w:lineRule="auto"/>
        <w:rPr>
          <w:rFonts w:ascii="Times New Roman" w:eastAsia="MS Mincho" w:hAnsi="Times New Roman" w:cs="Times New Roman"/>
        </w:rPr>
      </w:pPr>
    </w:p>
    <w:p w14:paraId="17B6A181" w14:textId="77777777" w:rsidR="00337C0A" w:rsidRPr="00624273" w:rsidRDefault="00337C0A" w:rsidP="00337C0A">
      <w:pPr>
        <w:spacing w:after="0" w:line="240" w:lineRule="auto"/>
        <w:rPr>
          <w:rFonts w:ascii="Times New Roman" w:eastAsia="MS Mincho" w:hAnsi="Times New Roman" w:cs="Times New Roman"/>
        </w:rPr>
      </w:pPr>
    </w:p>
    <w:p w14:paraId="17B6A182" w14:textId="77777777" w:rsidR="00337C0A" w:rsidRPr="00624273" w:rsidRDefault="00337C0A" w:rsidP="00337C0A">
      <w:pPr>
        <w:spacing w:after="0" w:line="240" w:lineRule="auto"/>
        <w:rPr>
          <w:rFonts w:ascii="Times New Roman" w:eastAsia="MS Mincho" w:hAnsi="Times New Roman" w:cs="Times New Roman"/>
        </w:rPr>
      </w:pPr>
    </w:p>
    <w:p w14:paraId="17B6A183" w14:textId="77777777" w:rsidR="00337C0A" w:rsidRPr="00624273" w:rsidRDefault="00337C0A" w:rsidP="00337C0A">
      <w:pPr>
        <w:spacing w:after="0" w:line="240" w:lineRule="auto"/>
        <w:rPr>
          <w:rFonts w:ascii="Times New Roman" w:eastAsia="MS Mincho" w:hAnsi="Times New Roman" w:cs="Times New Roman"/>
        </w:rPr>
      </w:pPr>
    </w:p>
    <w:p w14:paraId="17B6A184" w14:textId="77777777" w:rsidR="00337C0A" w:rsidRPr="00624273" w:rsidRDefault="00337C0A" w:rsidP="00337C0A">
      <w:pPr>
        <w:spacing w:after="0" w:line="240" w:lineRule="auto"/>
        <w:rPr>
          <w:rFonts w:ascii="Times New Roman" w:eastAsia="MS Mincho" w:hAnsi="Times New Roman" w:cs="Times New Roman"/>
        </w:rPr>
      </w:pPr>
    </w:p>
    <w:p w14:paraId="17B6A185" w14:textId="77777777" w:rsidR="00337C0A" w:rsidRPr="00624273" w:rsidRDefault="00337C0A" w:rsidP="00337C0A">
      <w:pPr>
        <w:spacing w:after="0" w:line="240" w:lineRule="auto"/>
        <w:rPr>
          <w:rFonts w:ascii="Times New Roman" w:eastAsia="MS Mincho" w:hAnsi="Times New Roman" w:cs="Times New Roman"/>
        </w:rPr>
      </w:pPr>
    </w:p>
    <w:p w14:paraId="17B6A186" w14:textId="77777777" w:rsidR="00337C0A" w:rsidRPr="00624273" w:rsidRDefault="00337C0A" w:rsidP="00337C0A">
      <w:pPr>
        <w:spacing w:after="0" w:line="240" w:lineRule="auto"/>
        <w:rPr>
          <w:rFonts w:ascii="Times New Roman" w:eastAsia="MS Mincho" w:hAnsi="Times New Roman" w:cs="Times New Roman"/>
        </w:rPr>
      </w:pPr>
    </w:p>
    <w:p w14:paraId="17B6A187" w14:textId="77777777" w:rsidR="00337C0A" w:rsidRPr="00624273" w:rsidRDefault="00337C0A" w:rsidP="00337C0A">
      <w:pPr>
        <w:spacing w:after="0" w:line="240" w:lineRule="auto"/>
        <w:rPr>
          <w:rFonts w:ascii="Times New Roman" w:eastAsia="MS Mincho" w:hAnsi="Times New Roman" w:cs="Times New Roman"/>
        </w:rPr>
      </w:pPr>
    </w:p>
    <w:p w14:paraId="17B6A188" w14:textId="77777777" w:rsidR="00337C0A" w:rsidRPr="00624273" w:rsidRDefault="00337C0A" w:rsidP="00337C0A">
      <w:pPr>
        <w:spacing w:after="0" w:line="240" w:lineRule="auto"/>
        <w:rPr>
          <w:rFonts w:ascii="Times New Roman" w:eastAsia="MS Mincho" w:hAnsi="Times New Roman" w:cs="Times New Roman"/>
        </w:rPr>
      </w:pPr>
    </w:p>
    <w:p w14:paraId="17B6A189" w14:textId="77777777" w:rsidR="00337C0A" w:rsidRPr="00624273" w:rsidRDefault="00337C0A" w:rsidP="00337C0A">
      <w:pPr>
        <w:spacing w:after="0" w:line="240" w:lineRule="auto"/>
        <w:rPr>
          <w:rFonts w:ascii="Times New Roman" w:eastAsia="MS Mincho" w:hAnsi="Times New Roman" w:cs="Times New Roman"/>
        </w:rPr>
      </w:pPr>
    </w:p>
    <w:p w14:paraId="17B6A18A" w14:textId="77777777" w:rsidR="00337C0A" w:rsidRPr="00624273" w:rsidRDefault="00337C0A" w:rsidP="00337C0A">
      <w:pPr>
        <w:spacing w:after="0" w:line="240" w:lineRule="auto"/>
        <w:rPr>
          <w:rFonts w:ascii="Times New Roman" w:eastAsia="MS Mincho" w:hAnsi="Times New Roman" w:cs="Times New Roman"/>
        </w:rPr>
      </w:pPr>
    </w:p>
    <w:p w14:paraId="17B6A18B" w14:textId="77777777" w:rsidR="00337C0A" w:rsidRPr="00624273" w:rsidRDefault="00337C0A" w:rsidP="00337C0A">
      <w:pPr>
        <w:spacing w:after="0" w:line="240" w:lineRule="auto"/>
        <w:rPr>
          <w:rFonts w:ascii="Times New Roman" w:eastAsia="MS Mincho" w:hAnsi="Times New Roman" w:cs="Times New Roman"/>
        </w:rPr>
      </w:pPr>
    </w:p>
    <w:p w14:paraId="17B6A18C" w14:textId="77777777" w:rsidR="00337C0A" w:rsidRPr="00624273" w:rsidRDefault="00337C0A" w:rsidP="00337C0A">
      <w:pPr>
        <w:spacing w:after="0" w:line="240" w:lineRule="auto"/>
        <w:rPr>
          <w:rFonts w:ascii="Times New Roman" w:eastAsia="MS Mincho" w:hAnsi="Times New Roman" w:cs="Times New Roman"/>
        </w:rPr>
      </w:pPr>
    </w:p>
    <w:p w14:paraId="17B6A18D" w14:textId="77777777" w:rsidR="00337C0A" w:rsidRPr="00624273" w:rsidRDefault="00337C0A" w:rsidP="00337C0A">
      <w:pPr>
        <w:spacing w:after="0" w:line="240" w:lineRule="auto"/>
        <w:rPr>
          <w:rFonts w:ascii="Times New Roman" w:eastAsia="MS Mincho" w:hAnsi="Times New Roman" w:cs="Times New Roman"/>
        </w:rPr>
      </w:pPr>
    </w:p>
    <w:p w14:paraId="17B6A18E" w14:textId="77777777" w:rsidR="00337C0A" w:rsidRPr="00624273" w:rsidRDefault="00337C0A" w:rsidP="00337C0A">
      <w:pPr>
        <w:spacing w:after="0" w:line="240" w:lineRule="auto"/>
        <w:rPr>
          <w:rFonts w:ascii="Times New Roman" w:eastAsia="MS Mincho" w:hAnsi="Times New Roman" w:cs="Times New Roman"/>
        </w:rPr>
      </w:pPr>
    </w:p>
    <w:p w14:paraId="17B6A18F" w14:textId="77777777" w:rsidR="00337C0A" w:rsidRPr="00624273" w:rsidRDefault="00337C0A" w:rsidP="00337C0A">
      <w:pPr>
        <w:spacing w:after="0" w:line="240" w:lineRule="auto"/>
        <w:rPr>
          <w:rFonts w:ascii="Times New Roman" w:eastAsia="MS Mincho" w:hAnsi="Times New Roman" w:cs="Times New Roman"/>
        </w:rPr>
      </w:pPr>
    </w:p>
    <w:p w14:paraId="17B6A190" w14:textId="77777777" w:rsidR="00337C0A" w:rsidRPr="00624273" w:rsidRDefault="00337C0A" w:rsidP="00337C0A">
      <w:pPr>
        <w:spacing w:after="0" w:line="240" w:lineRule="auto"/>
        <w:rPr>
          <w:rFonts w:ascii="Times New Roman" w:eastAsia="MS Mincho" w:hAnsi="Times New Roman" w:cs="Times New Roman"/>
        </w:rPr>
      </w:pPr>
    </w:p>
    <w:p w14:paraId="17B6A191" w14:textId="77777777" w:rsidR="00337C0A" w:rsidRPr="00624273" w:rsidRDefault="00337C0A" w:rsidP="00337C0A">
      <w:pPr>
        <w:spacing w:after="0" w:line="240" w:lineRule="auto"/>
        <w:rPr>
          <w:rFonts w:ascii="Times New Roman" w:eastAsia="MS Mincho" w:hAnsi="Times New Roman" w:cs="Times New Roman"/>
        </w:rPr>
      </w:pPr>
    </w:p>
    <w:p w14:paraId="17B6A192" w14:textId="77777777" w:rsidR="00337C0A" w:rsidRPr="00624273" w:rsidRDefault="00337C0A" w:rsidP="00337C0A">
      <w:pPr>
        <w:spacing w:after="0" w:line="240" w:lineRule="auto"/>
        <w:rPr>
          <w:rFonts w:ascii="Times New Roman" w:eastAsia="MS Mincho" w:hAnsi="Times New Roman" w:cs="Times New Roman"/>
        </w:rPr>
      </w:pPr>
    </w:p>
    <w:p w14:paraId="17B6A193" w14:textId="77777777" w:rsidR="00337C0A" w:rsidRPr="00624273" w:rsidRDefault="00337C0A" w:rsidP="00337C0A">
      <w:pPr>
        <w:spacing w:after="0" w:line="240" w:lineRule="auto"/>
        <w:rPr>
          <w:rFonts w:ascii="Times New Roman" w:eastAsia="MS Mincho" w:hAnsi="Times New Roman" w:cs="Times New Roman"/>
        </w:rPr>
      </w:pPr>
    </w:p>
    <w:p w14:paraId="17B6A194" w14:textId="77777777" w:rsidR="00337C0A" w:rsidRPr="00624273" w:rsidRDefault="00337C0A" w:rsidP="00337C0A">
      <w:pPr>
        <w:spacing w:after="0" w:line="240" w:lineRule="auto"/>
        <w:jc w:val="center"/>
        <w:outlineLvl w:val="0"/>
        <w:rPr>
          <w:rFonts w:ascii="Times New Roman" w:eastAsia="MS Mincho" w:hAnsi="Times New Roman" w:cs="Times New Roman"/>
          <w:b/>
          <w:kern w:val="28"/>
          <w:lang w:eastAsia="lt-LT"/>
        </w:rPr>
      </w:pPr>
    </w:p>
    <w:p w14:paraId="17B6A195" w14:textId="77777777" w:rsidR="00337C0A" w:rsidRPr="00624273" w:rsidRDefault="00337C0A" w:rsidP="00337C0A">
      <w:pPr>
        <w:spacing w:after="0" w:line="240" w:lineRule="auto"/>
        <w:jc w:val="center"/>
        <w:outlineLvl w:val="0"/>
        <w:rPr>
          <w:rFonts w:ascii="Times New Roman" w:eastAsia="MS Mincho" w:hAnsi="Times New Roman" w:cs="Times New Roman"/>
          <w:b/>
          <w:kern w:val="28"/>
          <w:lang w:eastAsia="lt-LT"/>
        </w:rPr>
      </w:pPr>
    </w:p>
    <w:p w14:paraId="17B6A196" w14:textId="77777777" w:rsidR="00144E53" w:rsidRPr="00624273" w:rsidRDefault="00144E53" w:rsidP="00337C0A">
      <w:pPr>
        <w:spacing w:after="0" w:line="240" w:lineRule="auto"/>
        <w:jc w:val="center"/>
        <w:outlineLvl w:val="0"/>
        <w:rPr>
          <w:rFonts w:ascii="Times New Roman" w:eastAsia="MS Mincho" w:hAnsi="Times New Roman" w:cs="Times New Roman"/>
          <w:b/>
          <w:kern w:val="28"/>
          <w:lang w:eastAsia="lt-LT"/>
        </w:rPr>
      </w:pPr>
    </w:p>
    <w:p w14:paraId="17B6A197" w14:textId="77777777" w:rsidR="00337C0A" w:rsidRPr="00624273" w:rsidRDefault="00337C0A" w:rsidP="00337C0A">
      <w:pPr>
        <w:spacing w:after="0" w:line="240" w:lineRule="auto"/>
        <w:jc w:val="center"/>
        <w:outlineLvl w:val="0"/>
        <w:rPr>
          <w:rFonts w:ascii="Times New Roman" w:eastAsia="MS Mincho" w:hAnsi="Times New Roman" w:cs="Times New Roman"/>
          <w:b/>
          <w:kern w:val="28"/>
          <w:lang w:eastAsia="lt-LT"/>
        </w:rPr>
      </w:pPr>
      <w:r w:rsidRPr="00624273">
        <w:rPr>
          <w:rFonts w:ascii="Times New Roman" w:eastAsia="MS Mincho" w:hAnsi="Times New Roman" w:cs="Times New Roman"/>
          <w:b/>
          <w:kern w:val="28"/>
          <w:lang w:eastAsia="lt-LT"/>
        </w:rPr>
        <w:t>A. ŽENKLINIMAS</w:t>
      </w:r>
    </w:p>
    <w:p w14:paraId="2F4955DC" w14:textId="77777777" w:rsidR="0055696B" w:rsidRPr="00624273" w:rsidRDefault="00337C0A" w:rsidP="0055696B">
      <w:pPr>
        <w:keepNext/>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MS Mincho" w:hAnsi="Times New Roman" w:cs="Times New Roman"/>
          <w:b/>
        </w:rPr>
      </w:pPr>
      <w:r w:rsidRPr="00624273">
        <w:rPr>
          <w:rFonts w:ascii="Times New Roman" w:eastAsia="MS Mincho" w:hAnsi="Times New Roman" w:cs="Times New Roman"/>
          <w:b/>
        </w:rPr>
        <w:br w:type="page"/>
      </w:r>
      <w:r w:rsidR="0055696B" w:rsidRPr="00624273">
        <w:rPr>
          <w:rFonts w:ascii="Times New Roman" w:eastAsia="MS Mincho" w:hAnsi="Times New Roman" w:cs="Times New Roman"/>
          <w:b/>
        </w:rPr>
        <w:lastRenderedPageBreak/>
        <w:t xml:space="preserve">INFORMACIJA ANT IŠORINĖS PAKUOTĖS </w:t>
      </w:r>
    </w:p>
    <w:p w14:paraId="2B6F983D" w14:textId="77777777" w:rsidR="0055696B" w:rsidRPr="00624273" w:rsidRDefault="0055696B" w:rsidP="0055696B">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cs="Times New Roman"/>
        </w:rPr>
      </w:pPr>
    </w:p>
    <w:p w14:paraId="7330224A" w14:textId="77777777" w:rsidR="0055696B" w:rsidRPr="00624273" w:rsidRDefault="0055696B" w:rsidP="0055696B">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cs="Times New Roman"/>
          <w:b/>
        </w:rPr>
      </w:pPr>
      <w:r w:rsidRPr="00624273">
        <w:rPr>
          <w:rFonts w:ascii="Times New Roman" w:eastAsia="MS Mincho" w:hAnsi="Times New Roman" w:cs="Times New Roman"/>
          <w:b/>
        </w:rPr>
        <w:t>KARTONO DĖŽUTĖ</w:t>
      </w:r>
    </w:p>
    <w:p w14:paraId="18A071B0" w14:textId="77777777" w:rsidR="0055696B" w:rsidRPr="00624273" w:rsidRDefault="0055696B" w:rsidP="0055696B">
      <w:pPr>
        <w:spacing w:after="0" w:line="240" w:lineRule="auto"/>
        <w:rPr>
          <w:rFonts w:ascii="Times New Roman" w:eastAsia="MS Mincho" w:hAnsi="Times New Roman" w:cs="Times New Roman"/>
        </w:rPr>
      </w:pPr>
    </w:p>
    <w:p w14:paraId="5E3629B4" w14:textId="77777777" w:rsidR="0055696B" w:rsidRPr="00624273" w:rsidRDefault="0055696B" w:rsidP="0055696B">
      <w:pPr>
        <w:spacing w:after="0" w:line="240" w:lineRule="auto"/>
        <w:rPr>
          <w:rFonts w:ascii="Times New Roman" w:eastAsia="MS Mincho" w:hAnsi="Times New Roman" w:cs="Times New Roman"/>
        </w:rPr>
      </w:pPr>
    </w:p>
    <w:p w14:paraId="5EEAC424" w14:textId="77777777" w:rsidR="0055696B" w:rsidRPr="00624273" w:rsidRDefault="0055696B" w:rsidP="0055696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28"/>
        </w:rPr>
      </w:pPr>
      <w:r w:rsidRPr="00624273">
        <w:rPr>
          <w:rFonts w:ascii="Times New Roman" w:eastAsia="MS Mincho" w:hAnsi="Times New Roman" w:cs="Times New Roman"/>
          <w:b/>
          <w:kern w:val="28"/>
        </w:rPr>
        <w:t>1.</w:t>
      </w:r>
      <w:r w:rsidRPr="00624273">
        <w:rPr>
          <w:rFonts w:ascii="Times New Roman" w:eastAsia="MS Mincho" w:hAnsi="Times New Roman" w:cs="Times New Roman"/>
          <w:b/>
          <w:kern w:val="28"/>
        </w:rPr>
        <w:tab/>
        <w:t>VAISTINIO PREPARATO PAVADINIMAS</w:t>
      </w:r>
    </w:p>
    <w:p w14:paraId="6F738C8A" w14:textId="77777777" w:rsidR="0055696B" w:rsidRPr="00624273" w:rsidRDefault="0055696B" w:rsidP="0055696B">
      <w:pPr>
        <w:spacing w:after="0" w:line="240" w:lineRule="auto"/>
        <w:rPr>
          <w:rFonts w:ascii="Times New Roman" w:eastAsia="MS Mincho" w:hAnsi="Times New Roman" w:cs="Times New Roman"/>
        </w:rPr>
      </w:pPr>
    </w:p>
    <w:p w14:paraId="3EE386D0" w14:textId="2BAF8C6F" w:rsidR="0055696B" w:rsidRPr="00624273" w:rsidRDefault="0055696B" w:rsidP="0055696B">
      <w:pPr>
        <w:keepNext/>
        <w:spacing w:after="0" w:line="240" w:lineRule="auto"/>
        <w:jc w:val="both"/>
        <w:outlineLvl w:val="1"/>
        <w:rPr>
          <w:rFonts w:ascii="Times New Roman" w:eastAsia="MS Mincho" w:hAnsi="Times New Roman" w:cs="Times New Roman"/>
          <w:b/>
        </w:rPr>
      </w:pPr>
      <w:r w:rsidRPr="00624273">
        <w:rPr>
          <w:rFonts w:ascii="Times New Roman" w:eastAsia="MS Mincho" w:hAnsi="Times New Roman" w:cs="Times New Roman"/>
        </w:rPr>
        <w:t xml:space="preserve">Tobramycin/Dexamethasone </w:t>
      </w:r>
      <w:r w:rsidR="00BB57E1" w:rsidRPr="00624273">
        <w:rPr>
          <w:rFonts w:ascii="Times New Roman" w:eastAsia="MS Mincho" w:hAnsi="Times New Roman" w:cs="Times New Roman"/>
        </w:rPr>
        <w:t>ELVIM</w:t>
      </w:r>
      <w:r w:rsidRPr="00624273">
        <w:rPr>
          <w:rFonts w:ascii="Times New Roman" w:eastAsia="MS Mincho" w:hAnsi="Times New Roman" w:cs="Times New Roman"/>
        </w:rPr>
        <w:t xml:space="preserve"> 3</w:t>
      </w:r>
      <w:r w:rsidR="0099081C" w:rsidRPr="00624273">
        <w:rPr>
          <w:rFonts w:ascii="Times New Roman" w:eastAsia="MS Mincho" w:hAnsi="Times New Roman" w:cs="Times New Roman"/>
        </w:rPr>
        <w:t> </w:t>
      </w:r>
      <w:r w:rsidRPr="00624273">
        <w:rPr>
          <w:rFonts w:ascii="Times New Roman" w:eastAsia="MS Mincho" w:hAnsi="Times New Roman" w:cs="Times New Roman"/>
        </w:rPr>
        <w:t>mg/1</w:t>
      </w:r>
      <w:r w:rsidR="0099081C" w:rsidRPr="00624273">
        <w:rPr>
          <w:rFonts w:ascii="Times New Roman" w:eastAsia="MS Mincho" w:hAnsi="Times New Roman" w:cs="Times New Roman"/>
        </w:rPr>
        <w:t> </w:t>
      </w:r>
      <w:r w:rsidRPr="00624273">
        <w:rPr>
          <w:rFonts w:ascii="Times New Roman" w:eastAsia="MS Mincho" w:hAnsi="Times New Roman" w:cs="Times New Roman"/>
        </w:rPr>
        <w:t>mg/ml</w:t>
      </w:r>
      <w:r w:rsidRPr="00624273">
        <w:rPr>
          <w:rFonts w:ascii="Times New Roman" w:eastAsia="MS Mincho" w:hAnsi="Times New Roman" w:cs="Times New Roman"/>
          <w:b/>
        </w:rPr>
        <w:t xml:space="preserve"> </w:t>
      </w:r>
      <w:r w:rsidRPr="00624273">
        <w:rPr>
          <w:rFonts w:ascii="Times New Roman" w:eastAsia="MS Mincho" w:hAnsi="Times New Roman" w:cs="Times New Roman"/>
        </w:rPr>
        <w:t>akių lašai (suspensija)</w:t>
      </w:r>
    </w:p>
    <w:p w14:paraId="39B7BCFE" w14:textId="1A26D63B" w:rsidR="0055696B" w:rsidRPr="00F1240B" w:rsidRDefault="0099081C" w:rsidP="0055696B">
      <w:pPr>
        <w:spacing w:after="0" w:line="240" w:lineRule="auto"/>
        <w:rPr>
          <w:rFonts w:ascii="Times New Roman" w:eastAsia="MS Mincho" w:hAnsi="Times New Roman" w:cs="Times New Roman"/>
          <w:i/>
          <w:iCs/>
        </w:rPr>
      </w:pPr>
      <w:r w:rsidRPr="00F1240B">
        <w:rPr>
          <w:rFonts w:ascii="Times New Roman" w:eastAsia="MS Mincho" w:hAnsi="Times New Roman" w:cs="Times New Roman"/>
          <w:i/>
          <w:iCs/>
        </w:rPr>
        <w:t>t</w:t>
      </w:r>
      <w:r w:rsidR="0055696B" w:rsidRPr="00F1240B">
        <w:rPr>
          <w:rFonts w:ascii="Times New Roman" w:eastAsia="MS Mincho" w:hAnsi="Times New Roman" w:cs="Times New Roman"/>
          <w:i/>
          <w:iCs/>
        </w:rPr>
        <w:t>obram</w:t>
      </w:r>
      <w:r w:rsidRPr="00F1240B">
        <w:rPr>
          <w:rFonts w:ascii="Times New Roman" w:eastAsia="MS Mincho" w:hAnsi="Times New Roman" w:cs="Times New Roman"/>
          <w:i/>
          <w:iCs/>
        </w:rPr>
        <w:t>y</w:t>
      </w:r>
      <w:r w:rsidR="0055696B" w:rsidRPr="00F1240B">
        <w:rPr>
          <w:rFonts w:ascii="Times New Roman" w:eastAsia="MS Mincho" w:hAnsi="Times New Roman" w:cs="Times New Roman"/>
          <w:i/>
          <w:iCs/>
        </w:rPr>
        <w:t>cin</w:t>
      </w:r>
      <w:r w:rsidRPr="00F1240B">
        <w:rPr>
          <w:rFonts w:ascii="Times New Roman" w:eastAsia="MS Mincho" w:hAnsi="Times New Roman" w:cs="Times New Roman"/>
          <w:i/>
          <w:iCs/>
        </w:rPr>
        <w:t>um</w:t>
      </w:r>
      <w:r w:rsidR="0055696B" w:rsidRPr="00F1240B">
        <w:rPr>
          <w:rFonts w:ascii="Times New Roman" w:eastAsia="MS Mincho" w:hAnsi="Times New Roman" w:cs="Times New Roman"/>
          <w:i/>
          <w:iCs/>
        </w:rPr>
        <w:t>/</w:t>
      </w:r>
      <w:r w:rsidRPr="00F1240B">
        <w:rPr>
          <w:rFonts w:ascii="Times New Roman" w:eastAsia="MS Mincho" w:hAnsi="Times New Roman" w:cs="Times New Roman"/>
          <w:i/>
          <w:iCs/>
        </w:rPr>
        <w:t>dexamethasonum</w:t>
      </w:r>
    </w:p>
    <w:p w14:paraId="58DA3789" w14:textId="77777777" w:rsidR="0055696B" w:rsidRPr="00624273" w:rsidRDefault="0055696B" w:rsidP="0055696B">
      <w:pPr>
        <w:spacing w:after="0" w:line="240" w:lineRule="auto"/>
        <w:rPr>
          <w:rFonts w:ascii="Times New Roman" w:eastAsia="MS Mincho" w:hAnsi="Times New Roman" w:cs="Times New Roman"/>
        </w:rPr>
      </w:pPr>
    </w:p>
    <w:p w14:paraId="469165C0" w14:textId="77777777" w:rsidR="0055696B" w:rsidRPr="00624273" w:rsidRDefault="0055696B" w:rsidP="0055696B">
      <w:pPr>
        <w:tabs>
          <w:tab w:val="left" w:pos="567"/>
        </w:tabs>
        <w:spacing w:after="0" w:line="260" w:lineRule="exact"/>
        <w:rPr>
          <w:rFonts w:ascii="Times New Roman" w:eastAsia="Times New Roman" w:hAnsi="Times New Roman" w:cs="Times New Roman"/>
          <w:snapToGrid w:val="0"/>
        </w:rPr>
      </w:pPr>
    </w:p>
    <w:p w14:paraId="52F94E91" w14:textId="77777777" w:rsidR="0055696B" w:rsidRPr="00624273" w:rsidRDefault="0055696B" w:rsidP="0055696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624273">
        <w:rPr>
          <w:rFonts w:ascii="Times New Roman" w:eastAsia="Times New Roman" w:hAnsi="Times New Roman" w:cs="Times New Roman"/>
          <w:b/>
          <w:snapToGrid w:val="0"/>
        </w:rPr>
        <w:t>2.</w:t>
      </w:r>
      <w:r w:rsidRPr="00624273">
        <w:rPr>
          <w:rFonts w:ascii="Times New Roman" w:eastAsia="Times New Roman" w:hAnsi="Times New Roman" w:cs="Times New Roman"/>
          <w:b/>
          <w:snapToGrid w:val="0"/>
        </w:rPr>
        <w:tab/>
        <w:t>VEIKLIOJI (-IOS) MEDŽIAGA (-OS) IR JOS (-Ų) KIEKIS (-IAI)</w:t>
      </w:r>
    </w:p>
    <w:p w14:paraId="4147E605" w14:textId="77777777" w:rsidR="0055696B" w:rsidRPr="00624273" w:rsidRDefault="0055696B" w:rsidP="0055696B">
      <w:pPr>
        <w:tabs>
          <w:tab w:val="left" w:pos="567"/>
        </w:tabs>
        <w:spacing w:after="0" w:line="260" w:lineRule="exact"/>
        <w:rPr>
          <w:rFonts w:ascii="Times New Roman" w:eastAsia="Times New Roman" w:hAnsi="Times New Roman" w:cs="Times New Roman"/>
          <w:snapToGrid w:val="0"/>
        </w:rPr>
      </w:pPr>
    </w:p>
    <w:p w14:paraId="7E502362" w14:textId="5A13F144" w:rsidR="0055696B" w:rsidRPr="00624273" w:rsidRDefault="00CB37C9" w:rsidP="0055696B">
      <w:pPr>
        <w:spacing w:after="0" w:line="240" w:lineRule="auto"/>
        <w:rPr>
          <w:rFonts w:ascii="Times New Roman" w:eastAsia="MS Mincho" w:hAnsi="Times New Roman" w:cs="Times New Roman"/>
        </w:rPr>
      </w:pPr>
      <w:r>
        <w:rPr>
          <w:rFonts w:ascii="Times New Roman" w:eastAsia="MS Mincho" w:hAnsi="Times New Roman" w:cs="Times New Roman"/>
        </w:rPr>
        <w:t>Kiekv</w:t>
      </w:r>
      <w:r w:rsidR="0099081C" w:rsidRPr="00624273">
        <w:rPr>
          <w:rFonts w:ascii="Times New Roman" w:eastAsia="MS Mincho" w:hAnsi="Times New Roman" w:cs="Times New Roman"/>
        </w:rPr>
        <w:t>iename</w:t>
      </w:r>
      <w:r w:rsidR="0055696B" w:rsidRPr="00624273">
        <w:rPr>
          <w:rFonts w:ascii="Times New Roman" w:eastAsia="MS Mincho" w:hAnsi="Times New Roman" w:cs="Times New Roman"/>
        </w:rPr>
        <w:t xml:space="preserve"> ml </w:t>
      </w:r>
      <w:r w:rsidR="00B93913">
        <w:rPr>
          <w:rFonts w:ascii="Times New Roman" w:eastAsia="MS Mincho" w:hAnsi="Times New Roman" w:cs="Times New Roman"/>
        </w:rPr>
        <w:t>akių lašų</w:t>
      </w:r>
      <w:r w:rsidR="0055696B" w:rsidRPr="00624273">
        <w:rPr>
          <w:rFonts w:ascii="Times New Roman" w:eastAsia="MS Mincho" w:hAnsi="Times New Roman" w:cs="Times New Roman"/>
        </w:rPr>
        <w:t xml:space="preserve"> yra 3</w:t>
      </w:r>
      <w:r w:rsidR="0099081C" w:rsidRPr="00624273">
        <w:rPr>
          <w:rFonts w:ascii="Times New Roman" w:eastAsia="MS Mincho" w:hAnsi="Times New Roman" w:cs="Times New Roman"/>
        </w:rPr>
        <w:t> </w:t>
      </w:r>
      <w:r w:rsidR="0055696B" w:rsidRPr="00624273">
        <w:rPr>
          <w:rFonts w:ascii="Times New Roman" w:eastAsia="MS Mincho" w:hAnsi="Times New Roman" w:cs="Times New Roman"/>
        </w:rPr>
        <w:t>mg tobramicino ir 1</w:t>
      </w:r>
      <w:r w:rsidR="0099081C" w:rsidRPr="00624273">
        <w:rPr>
          <w:rFonts w:ascii="Times New Roman" w:eastAsia="MS Mincho" w:hAnsi="Times New Roman" w:cs="Times New Roman"/>
        </w:rPr>
        <w:t> </w:t>
      </w:r>
      <w:r w:rsidR="0055696B" w:rsidRPr="00624273">
        <w:rPr>
          <w:rFonts w:ascii="Times New Roman" w:eastAsia="MS Mincho" w:hAnsi="Times New Roman" w:cs="Times New Roman"/>
        </w:rPr>
        <w:t>mg deksametazono.</w:t>
      </w:r>
    </w:p>
    <w:p w14:paraId="636A5113" w14:textId="77777777" w:rsidR="0055696B" w:rsidRPr="00624273" w:rsidRDefault="0055696B" w:rsidP="0055696B">
      <w:pPr>
        <w:spacing w:after="0" w:line="240" w:lineRule="auto"/>
        <w:rPr>
          <w:rFonts w:ascii="Times New Roman" w:eastAsia="MS Mincho" w:hAnsi="Times New Roman" w:cs="Times New Roman"/>
        </w:rPr>
      </w:pPr>
    </w:p>
    <w:p w14:paraId="00B52417" w14:textId="77777777" w:rsidR="0055696B" w:rsidRPr="00624273" w:rsidRDefault="0055696B" w:rsidP="0055696B">
      <w:pPr>
        <w:spacing w:after="0" w:line="240" w:lineRule="auto"/>
        <w:rPr>
          <w:rFonts w:ascii="Times New Roman" w:eastAsia="MS Mincho" w:hAnsi="Times New Roman" w:cs="Times New Roman"/>
        </w:rPr>
      </w:pPr>
    </w:p>
    <w:p w14:paraId="40364632" w14:textId="77777777" w:rsidR="0055696B" w:rsidRPr="00624273" w:rsidRDefault="0055696B" w:rsidP="0055696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28"/>
        </w:rPr>
      </w:pPr>
      <w:r w:rsidRPr="00624273">
        <w:rPr>
          <w:rFonts w:ascii="Times New Roman" w:eastAsia="MS Mincho" w:hAnsi="Times New Roman" w:cs="Times New Roman"/>
          <w:b/>
          <w:kern w:val="28"/>
        </w:rPr>
        <w:t>3.</w:t>
      </w:r>
      <w:r w:rsidRPr="00624273">
        <w:rPr>
          <w:rFonts w:ascii="Times New Roman" w:eastAsia="MS Mincho" w:hAnsi="Times New Roman" w:cs="Times New Roman"/>
          <w:b/>
          <w:kern w:val="28"/>
        </w:rPr>
        <w:tab/>
        <w:t>PAGALBINIŲ MEDŽIAGŲ SĄRAŠAS</w:t>
      </w:r>
    </w:p>
    <w:p w14:paraId="7D2FBCB6" w14:textId="77777777" w:rsidR="0055696B" w:rsidRPr="00624273" w:rsidRDefault="0055696B" w:rsidP="0055696B">
      <w:pPr>
        <w:spacing w:after="0" w:line="240" w:lineRule="auto"/>
        <w:rPr>
          <w:rFonts w:ascii="Times New Roman" w:eastAsia="MS Mincho" w:hAnsi="Times New Roman" w:cs="Times New Roman"/>
        </w:rPr>
      </w:pPr>
    </w:p>
    <w:p w14:paraId="2B67818A" w14:textId="1DFEA76D" w:rsidR="0055696B" w:rsidRDefault="0099081C" w:rsidP="00624273">
      <w:pPr>
        <w:spacing w:after="0" w:line="240" w:lineRule="auto"/>
        <w:rPr>
          <w:rFonts w:ascii="Times New Roman" w:eastAsia="MS Mincho" w:hAnsi="Times New Roman" w:cs="Times New Roman"/>
        </w:rPr>
      </w:pPr>
      <w:r w:rsidRPr="00624273">
        <w:rPr>
          <w:rFonts w:ascii="Times New Roman" w:eastAsia="MS Mincho" w:hAnsi="Times New Roman" w:cs="Times New Roman"/>
        </w:rPr>
        <w:t>Pagalbinės medžiagos: h</w:t>
      </w:r>
      <w:r w:rsidR="0055696B" w:rsidRPr="00624273">
        <w:rPr>
          <w:rFonts w:ascii="Times New Roman" w:eastAsia="MS Mincho" w:hAnsi="Times New Roman" w:cs="Times New Roman"/>
        </w:rPr>
        <w:t xml:space="preserve">idroksietilceliuliozė, benzalkonio chloridas, dinatrio edetatas, tiloksapolis, natrio chloridas, bevandenis natrio sulfatas, </w:t>
      </w:r>
      <w:r w:rsidRPr="00624273">
        <w:rPr>
          <w:rFonts w:ascii="Times New Roman" w:eastAsia="MS Mincho" w:hAnsi="Times New Roman" w:cs="Times New Roman"/>
        </w:rPr>
        <w:t>sulfato rūgštis</w:t>
      </w:r>
      <w:r w:rsidR="00E804D9">
        <w:rPr>
          <w:rFonts w:ascii="Times New Roman" w:eastAsia="MS Mincho" w:hAnsi="Times New Roman" w:cs="Times New Roman"/>
        </w:rPr>
        <w:t xml:space="preserve"> (</w:t>
      </w:r>
      <w:r w:rsidR="00E804D9" w:rsidRPr="00E804D9">
        <w:rPr>
          <w:rFonts w:ascii="Times New Roman" w:eastAsia="MS Mincho" w:hAnsi="Times New Roman" w:cs="Times New Roman"/>
        </w:rPr>
        <w:t>pH reguliuoti</w:t>
      </w:r>
      <w:r w:rsidR="00E804D9">
        <w:rPr>
          <w:rFonts w:ascii="Times New Roman" w:eastAsia="MS Mincho" w:hAnsi="Times New Roman" w:cs="Times New Roman"/>
        </w:rPr>
        <w:t>)</w:t>
      </w:r>
      <w:r w:rsidR="0055696B" w:rsidRPr="00624273">
        <w:rPr>
          <w:rFonts w:ascii="Times New Roman" w:eastAsia="MS Mincho" w:hAnsi="Times New Roman" w:cs="Times New Roman"/>
        </w:rPr>
        <w:t xml:space="preserve">, </w:t>
      </w:r>
      <w:r w:rsidR="00B6278A" w:rsidRPr="00624273">
        <w:rPr>
          <w:rFonts w:ascii="Times New Roman" w:eastAsia="MS Mincho" w:hAnsi="Times New Roman" w:cs="Times New Roman"/>
        </w:rPr>
        <w:t xml:space="preserve">injekcinis </w:t>
      </w:r>
      <w:r w:rsidR="0055696B" w:rsidRPr="00624273">
        <w:rPr>
          <w:rFonts w:ascii="Times New Roman" w:eastAsia="MS Mincho" w:hAnsi="Times New Roman" w:cs="Times New Roman"/>
        </w:rPr>
        <w:t>vanduo.</w:t>
      </w:r>
    </w:p>
    <w:p w14:paraId="0DABC8C1" w14:textId="12413BC1" w:rsidR="00F33C97" w:rsidRDefault="00F33C97" w:rsidP="00624273">
      <w:pPr>
        <w:spacing w:after="0" w:line="240" w:lineRule="auto"/>
        <w:rPr>
          <w:rFonts w:ascii="Times New Roman" w:eastAsia="MS Mincho" w:hAnsi="Times New Roman" w:cs="Times New Roman"/>
        </w:rPr>
      </w:pPr>
    </w:p>
    <w:p w14:paraId="6B9E11F5" w14:textId="2D4B0BEE" w:rsidR="00F33C97" w:rsidRPr="00F33C97" w:rsidRDefault="00F33C97" w:rsidP="00624273">
      <w:pPr>
        <w:spacing w:after="0" w:line="240" w:lineRule="auto"/>
        <w:rPr>
          <w:rFonts w:ascii="Times New Roman" w:eastAsia="MS Mincho" w:hAnsi="Times New Roman" w:cs="Times New Roman"/>
          <w:highlight w:val="lightGray"/>
        </w:rPr>
      </w:pPr>
      <w:r w:rsidRPr="00F33C97">
        <w:rPr>
          <w:rFonts w:ascii="Times New Roman" w:eastAsia="MS Mincho" w:hAnsi="Times New Roman" w:cs="Times New Roman"/>
          <w:highlight w:val="lightGray"/>
        </w:rPr>
        <w:t>[</w:t>
      </w:r>
      <w:r w:rsidRPr="00F33C97">
        <w:rPr>
          <w:rFonts w:ascii="Times New Roman" w:eastAsia="MS Mincho" w:hAnsi="Times New Roman" w:cs="Times New Roman"/>
          <w:highlight w:val="lightGray"/>
          <w:u w:val="single"/>
        </w:rPr>
        <w:t>Trikalbė pakuotė</w:t>
      </w:r>
      <w:r w:rsidRPr="00F33C97">
        <w:rPr>
          <w:rFonts w:ascii="Times New Roman" w:eastAsia="MS Mincho" w:hAnsi="Times New Roman" w:cs="Times New Roman"/>
          <w:highlight w:val="lightGray"/>
        </w:rPr>
        <w:t>]</w:t>
      </w:r>
    </w:p>
    <w:p w14:paraId="33156CAC" w14:textId="6F3BBFE3" w:rsidR="00F33C97" w:rsidRPr="00624273" w:rsidRDefault="00F33C97" w:rsidP="00624273">
      <w:pPr>
        <w:spacing w:after="0" w:line="240" w:lineRule="auto"/>
        <w:rPr>
          <w:rFonts w:ascii="Times New Roman" w:eastAsia="MS Mincho" w:hAnsi="Times New Roman" w:cs="Times New Roman"/>
        </w:rPr>
      </w:pPr>
      <w:r w:rsidRPr="00F33C97">
        <w:rPr>
          <w:rFonts w:ascii="Times New Roman" w:eastAsia="MS Mincho" w:hAnsi="Times New Roman" w:cs="Times New Roman"/>
          <w:highlight w:val="lightGray"/>
        </w:rPr>
        <w:t xml:space="preserve">Pagalbinės medžiagos: </w:t>
      </w:r>
      <w:bookmarkStart w:id="0" w:name="_Hlk119255273"/>
      <w:r w:rsidRPr="00F33C97">
        <w:rPr>
          <w:rFonts w:ascii="Times New Roman" w:eastAsia="MS Mincho" w:hAnsi="Times New Roman" w:cs="Times New Roman"/>
          <w:i/>
          <w:iCs/>
          <w:highlight w:val="lightGray"/>
          <w:lang w:val="lv-LV"/>
        </w:rPr>
        <w:t>hydroxyethylcellulosum, benzal</w:t>
      </w:r>
      <w:r w:rsidR="00E804D9">
        <w:rPr>
          <w:rFonts w:ascii="Times New Roman" w:eastAsia="MS Mincho" w:hAnsi="Times New Roman" w:cs="Times New Roman"/>
          <w:i/>
          <w:iCs/>
          <w:highlight w:val="lightGray"/>
          <w:lang w:val="lv-LV"/>
        </w:rPr>
        <w:t>k</w:t>
      </w:r>
      <w:r w:rsidRPr="00F33C97">
        <w:rPr>
          <w:rFonts w:ascii="Times New Roman" w:eastAsia="MS Mincho" w:hAnsi="Times New Roman" w:cs="Times New Roman"/>
          <w:i/>
          <w:iCs/>
          <w:highlight w:val="lightGray"/>
          <w:lang w:val="lv-LV"/>
        </w:rPr>
        <w:t>onii chloridum, dinatrii edetas, tyloxapolum, natrii chloridum, natrii sulfas anhydricus, acidum sulfuricum (ad pH), aqua</w:t>
      </w:r>
      <w:r w:rsidR="00ED617F">
        <w:rPr>
          <w:rFonts w:ascii="Times New Roman" w:eastAsia="MS Mincho" w:hAnsi="Times New Roman" w:cs="Times New Roman"/>
          <w:i/>
          <w:iCs/>
          <w:highlight w:val="lightGray"/>
          <w:lang w:val="lv-LV"/>
        </w:rPr>
        <w:t xml:space="preserve"> ad</w:t>
      </w:r>
      <w:r w:rsidRPr="00F33C97">
        <w:rPr>
          <w:rFonts w:ascii="Times New Roman" w:eastAsia="MS Mincho" w:hAnsi="Times New Roman" w:cs="Times New Roman"/>
          <w:i/>
          <w:iCs/>
          <w:highlight w:val="lightGray"/>
          <w:lang w:val="lv-LV"/>
        </w:rPr>
        <w:t xml:space="preserve"> iniectabile</w:t>
      </w:r>
      <w:r w:rsidRPr="00F33C97">
        <w:rPr>
          <w:rFonts w:ascii="Times New Roman" w:eastAsia="MS Mincho" w:hAnsi="Times New Roman" w:cs="Times New Roman"/>
          <w:highlight w:val="lightGray"/>
          <w:lang w:val="lv-LV"/>
        </w:rPr>
        <w:t>.</w:t>
      </w:r>
      <w:bookmarkEnd w:id="0"/>
    </w:p>
    <w:p w14:paraId="169963AD" w14:textId="77FA3A2C" w:rsidR="0055696B" w:rsidRDefault="0055696B" w:rsidP="0055696B">
      <w:pPr>
        <w:spacing w:after="0" w:line="240" w:lineRule="auto"/>
        <w:rPr>
          <w:rFonts w:ascii="Times New Roman" w:eastAsia="MS Mincho" w:hAnsi="Times New Roman" w:cs="Times New Roman"/>
        </w:rPr>
      </w:pPr>
    </w:p>
    <w:p w14:paraId="55969EDF" w14:textId="77777777" w:rsidR="00F1240B" w:rsidRPr="00624273" w:rsidRDefault="00F1240B" w:rsidP="0055696B">
      <w:pPr>
        <w:spacing w:after="0" w:line="240" w:lineRule="auto"/>
        <w:rPr>
          <w:rFonts w:ascii="Times New Roman" w:eastAsia="MS Mincho" w:hAnsi="Times New Roman" w:cs="Times New Roman"/>
        </w:rPr>
      </w:pPr>
    </w:p>
    <w:p w14:paraId="15919F32" w14:textId="77777777" w:rsidR="0055696B" w:rsidRPr="00624273" w:rsidRDefault="0055696B" w:rsidP="0055696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28"/>
        </w:rPr>
      </w:pPr>
      <w:r w:rsidRPr="00624273">
        <w:rPr>
          <w:rFonts w:ascii="Times New Roman" w:eastAsia="MS Mincho" w:hAnsi="Times New Roman" w:cs="Times New Roman"/>
          <w:b/>
          <w:kern w:val="28"/>
        </w:rPr>
        <w:t>4.</w:t>
      </w:r>
      <w:r w:rsidRPr="00624273">
        <w:rPr>
          <w:rFonts w:ascii="Times New Roman" w:eastAsia="MS Mincho" w:hAnsi="Times New Roman" w:cs="Times New Roman"/>
          <w:b/>
          <w:kern w:val="28"/>
        </w:rPr>
        <w:tab/>
        <w:t>FARMACINĖ FORMA IR KIEKIS PAKUOTĖJE</w:t>
      </w:r>
    </w:p>
    <w:p w14:paraId="0E94EF40" w14:textId="77777777" w:rsidR="0055696B" w:rsidRPr="00624273" w:rsidRDefault="0055696B" w:rsidP="0055696B">
      <w:pPr>
        <w:spacing w:after="0" w:line="240" w:lineRule="auto"/>
        <w:rPr>
          <w:rFonts w:ascii="Times New Roman" w:eastAsia="MS Mincho" w:hAnsi="Times New Roman" w:cs="Times New Roman"/>
        </w:rPr>
      </w:pPr>
    </w:p>
    <w:p w14:paraId="02AB1291" w14:textId="77777777" w:rsidR="0055696B" w:rsidRPr="00624273" w:rsidRDefault="0055696B"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highlight w:val="lightGray"/>
        </w:rPr>
        <w:t>Akių lašai (suspensija).</w:t>
      </w:r>
      <w:r w:rsidRPr="00624273">
        <w:rPr>
          <w:rFonts w:ascii="Times New Roman" w:eastAsia="MS Mincho" w:hAnsi="Times New Roman" w:cs="Times New Roman"/>
        </w:rPr>
        <w:t xml:space="preserve"> </w:t>
      </w:r>
    </w:p>
    <w:p w14:paraId="77F3ED82" w14:textId="79986B3F" w:rsidR="0055696B" w:rsidRPr="00624273" w:rsidRDefault="0055696B"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t>1 x 5</w:t>
      </w:r>
      <w:r w:rsidR="0099081C" w:rsidRPr="00624273">
        <w:rPr>
          <w:rFonts w:ascii="Times New Roman" w:eastAsia="MS Mincho" w:hAnsi="Times New Roman" w:cs="Times New Roman"/>
        </w:rPr>
        <w:t> </w:t>
      </w:r>
      <w:r w:rsidRPr="00624273">
        <w:rPr>
          <w:rFonts w:ascii="Times New Roman" w:eastAsia="MS Mincho" w:hAnsi="Times New Roman" w:cs="Times New Roman"/>
        </w:rPr>
        <w:t>ml</w:t>
      </w:r>
    </w:p>
    <w:p w14:paraId="63EB9434" w14:textId="77777777" w:rsidR="0055696B" w:rsidRPr="00624273" w:rsidRDefault="0055696B" w:rsidP="0055696B">
      <w:pPr>
        <w:spacing w:after="0" w:line="240" w:lineRule="auto"/>
        <w:rPr>
          <w:rFonts w:ascii="Times New Roman" w:eastAsia="MS Mincho" w:hAnsi="Times New Roman" w:cs="Times New Roman"/>
        </w:rPr>
      </w:pPr>
    </w:p>
    <w:p w14:paraId="5FA18919" w14:textId="77777777" w:rsidR="0055696B" w:rsidRPr="00624273" w:rsidRDefault="0055696B" w:rsidP="0055696B">
      <w:pPr>
        <w:spacing w:after="0" w:line="240" w:lineRule="auto"/>
        <w:rPr>
          <w:rFonts w:ascii="Times New Roman" w:eastAsia="MS Mincho" w:hAnsi="Times New Roman" w:cs="Times New Roman"/>
        </w:rPr>
      </w:pPr>
    </w:p>
    <w:p w14:paraId="531567BC" w14:textId="77777777" w:rsidR="0055696B" w:rsidRPr="00624273" w:rsidRDefault="0055696B" w:rsidP="0055696B">
      <w:pPr>
        <w:keepNext/>
        <w:keepLines/>
        <w:numPr>
          <w:ilvl w:val="0"/>
          <w:numId w:val="7"/>
        </w:numPr>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MS Mincho" w:hAnsi="Times New Roman" w:cs="Times New Roman"/>
          <w:b/>
          <w:kern w:val="28"/>
        </w:rPr>
      </w:pPr>
      <w:r w:rsidRPr="00624273">
        <w:rPr>
          <w:rFonts w:ascii="Times New Roman" w:eastAsia="MS Mincho" w:hAnsi="Times New Roman" w:cs="Times New Roman"/>
          <w:b/>
          <w:kern w:val="28"/>
        </w:rPr>
        <w:t>VARTOJIMO METODAS IR BŪDAS(-AI)</w:t>
      </w:r>
    </w:p>
    <w:p w14:paraId="77398776" w14:textId="77777777" w:rsidR="0055696B" w:rsidRPr="00624273" w:rsidRDefault="0055696B" w:rsidP="0055696B">
      <w:pPr>
        <w:spacing w:after="0" w:line="240" w:lineRule="auto"/>
        <w:rPr>
          <w:rFonts w:ascii="Times New Roman" w:eastAsia="MS Mincho" w:hAnsi="Times New Roman" w:cs="Times New Roman"/>
        </w:rPr>
      </w:pPr>
    </w:p>
    <w:p w14:paraId="6D925712" w14:textId="77777777" w:rsidR="0099081C" w:rsidRPr="00624273" w:rsidRDefault="0055696B"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t xml:space="preserve">Vartoti ant akių. </w:t>
      </w:r>
    </w:p>
    <w:p w14:paraId="750EB6D8" w14:textId="222335B1" w:rsidR="0055696B" w:rsidRPr="00624273" w:rsidRDefault="0055696B"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t>Prieš vartojimą perskaitykite pakuotės lapelį.</w:t>
      </w:r>
    </w:p>
    <w:p w14:paraId="50897BC5" w14:textId="09DACF25" w:rsidR="0055696B" w:rsidRPr="00624273" w:rsidRDefault="0099081C"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t>Prieš vartojant, buteliuką reikia gerai pakratyti.</w:t>
      </w:r>
    </w:p>
    <w:p w14:paraId="3356ECCC" w14:textId="77777777" w:rsidR="0099081C" w:rsidRPr="00624273" w:rsidRDefault="0099081C" w:rsidP="0055696B">
      <w:pPr>
        <w:spacing w:after="0" w:line="240" w:lineRule="auto"/>
        <w:rPr>
          <w:rFonts w:ascii="Times New Roman" w:eastAsia="MS Mincho" w:hAnsi="Times New Roman" w:cs="Times New Roman"/>
        </w:rPr>
      </w:pPr>
    </w:p>
    <w:p w14:paraId="455E25C8" w14:textId="77777777" w:rsidR="0055696B" w:rsidRPr="00624273" w:rsidRDefault="0055696B" w:rsidP="0055696B">
      <w:pPr>
        <w:spacing w:after="0" w:line="240" w:lineRule="auto"/>
        <w:rPr>
          <w:rFonts w:ascii="Times New Roman" w:eastAsia="MS Mincho" w:hAnsi="Times New Roman" w:cs="Times New Roman"/>
        </w:rPr>
      </w:pPr>
    </w:p>
    <w:p w14:paraId="47DC551A" w14:textId="77777777" w:rsidR="0055696B" w:rsidRPr="00624273" w:rsidRDefault="0055696B" w:rsidP="0055696B">
      <w:pPr>
        <w:keepNext/>
        <w:keepLines/>
        <w:numPr>
          <w:ilvl w:val="0"/>
          <w:numId w:val="7"/>
        </w:numPr>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MS Mincho" w:hAnsi="Times New Roman" w:cs="Times New Roman"/>
          <w:b/>
          <w:kern w:val="28"/>
        </w:rPr>
      </w:pPr>
      <w:r w:rsidRPr="00624273">
        <w:rPr>
          <w:rFonts w:ascii="Times New Roman" w:eastAsia="MS Mincho" w:hAnsi="Times New Roman" w:cs="Times New Roman"/>
          <w:b/>
          <w:kern w:val="28"/>
        </w:rPr>
        <w:t>SPECIALUS ĮSPĖJIMAS, JOG VAISTINĮ PREPARATĄ BŪTINA LAIKYTI VAIKAMS NEPASTEBIMOJE IR NEPASIEKIAMOJE VIETOJE</w:t>
      </w:r>
    </w:p>
    <w:p w14:paraId="6AB9B26A" w14:textId="77777777" w:rsidR="0055696B" w:rsidRPr="00624273" w:rsidRDefault="0055696B" w:rsidP="0055696B">
      <w:pPr>
        <w:spacing w:after="0" w:line="240" w:lineRule="auto"/>
        <w:rPr>
          <w:rFonts w:ascii="Times New Roman" w:eastAsia="MS Mincho" w:hAnsi="Times New Roman" w:cs="Times New Roman"/>
        </w:rPr>
      </w:pPr>
    </w:p>
    <w:p w14:paraId="70FE82E4" w14:textId="77777777" w:rsidR="0055696B" w:rsidRPr="00624273" w:rsidRDefault="0055696B"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t>Laikyti vaikams nepastebimoje ir nepasiekiamoje vietoje.</w:t>
      </w:r>
    </w:p>
    <w:p w14:paraId="6EF064BA" w14:textId="77777777" w:rsidR="0055696B" w:rsidRPr="00624273" w:rsidRDefault="0055696B" w:rsidP="0055696B">
      <w:pPr>
        <w:spacing w:after="0" w:line="240" w:lineRule="auto"/>
        <w:rPr>
          <w:rFonts w:ascii="Times New Roman" w:eastAsia="MS Mincho" w:hAnsi="Times New Roman" w:cs="Times New Roman"/>
        </w:rPr>
      </w:pPr>
    </w:p>
    <w:p w14:paraId="1755362C" w14:textId="77777777" w:rsidR="0055696B" w:rsidRPr="00624273" w:rsidRDefault="0055696B" w:rsidP="0055696B">
      <w:pPr>
        <w:tabs>
          <w:tab w:val="left" w:pos="567"/>
        </w:tabs>
        <w:spacing w:after="0" w:line="260" w:lineRule="exact"/>
        <w:rPr>
          <w:rFonts w:ascii="Times New Roman" w:eastAsia="Times New Roman" w:hAnsi="Times New Roman" w:cs="Times New Roman"/>
          <w:snapToGrid w:val="0"/>
        </w:rPr>
      </w:pPr>
    </w:p>
    <w:p w14:paraId="3B0C008A" w14:textId="77777777" w:rsidR="0055696B" w:rsidRPr="00624273" w:rsidRDefault="0055696B" w:rsidP="0055696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624273">
        <w:rPr>
          <w:rFonts w:ascii="Times New Roman" w:eastAsia="Times New Roman" w:hAnsi="Times New Roman" w:cs="Times New Roman"/>
          <w:b/>
          <w:snapToGrid w:val="0"/>
        </w:rPr>
        <w:t>7.</w:t>
      </w:r>
      <w:r w:rsidRPr="00624273">
        <w:rPr>
          <w:rFonts w:ascii="Times New Roman" w:eastAsia="Times New Roman" w:hAnsi="Times New Roman" w:cs="Times New Roman"/>
          <w:b/>
          <w:snapToGrid w:val="0"/>
        </w:rPr>
        <w:tab/>
        <w:t>KITAS (-I) SPECIALUS (-ŪS) ĮSPĖJIMAS (-AI) (JEI REIKIA)</w:t>
      </w:r>
    </w:p>
    <w:p w14:paraId="567D7DB5" w14:textId="77777777" w:rsidR="0055696B" w:rsidRPr="00624273" w:rsidRDefault="0055696B" w:rsidP="0055696B">
      <w:pPr>
        <w:tabs>
          <w:tab w:val="left" w:pos="567"/>
        </w:tabs>
        <w:spacing w:after="0" w:line="260" w:lineRule="exact"/>
        <w:rPr>
          <w:rFonts w:ascii="Times New Roman" w:eastAsia="Times New Roman" w:hAnsi="Times New Roman" w:cs="Times New Roman"/>
          <w:snapToGrid w:val="0"/>
        </w:rPr>
      </w:pPr>
    </w:p>
    <w:p w14:paraId="133F7FB0" w14:textId="77777777" w:rsidR="0055696B" w:rsidRPr="00624273" w:rsidRDefault="0055696B" w:rsidP="0055696B">
      <w:pPr>
        <w:spacing w:after="0" w:line="240" w:lineRule="auto"/>
        <w:rPr>
          <w:rFonts w:ascii="Times New Roman" w:eastAsia="MS Mincho" w:hAnsi="Times New Roman" w:cs="Times New Roman"/>
        </w:rPr>
      </w:pPr>
    </w:p>
    <w:p w14:paraId="06123E6F" w14:textId="77777777" w:rsidR="0055696B" w:rsidRPr="00624273" w:rsidRDefault="0055696B" w:rsidP="0055696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cs="Times New Roman"/>
          <w:b/>
          <w:kern w:val="28"/>
        </w:rPr>
      </w:pPr>
      <w:r w:rsidRPr="00624273">
        <w:rPr>
          <w:rFonts w:ascii="Times New Roman" w:eastAsia="MS Mincho" w:hAnsi="Times New Roman" w:cs="Times New Roman"/>
          <w:b/>
          <w:kern w:val="28"/>
        </w:rPr>
        <w:t>8.</w:t>
      </w:r>
      <w:r w:rsidRPr="00624273">
        <w:rPr>
          <w:rFonts w:ascii="Times New Roman" w:eastAsia="MS Mincho" w:hAnsi="Times New Roman" w:cs="Times New Roman"/>
          <w:b/>
          <w:kern w:val="28"/>
        </w:rPr>
        <w:tab/>
        <w:t>TINKAMUMO LAIKAS</w:t>
      </w:r>
    </w:p>
    <w:p w14:paraId="04F1E459" w14:textId="77777777" w:rsidR="0055696B" w:rsidRPr="00624273" w:rsidRDefault="0055696B" w:rsidP="0055696B">
      <w:pPr>
        <w:spacing w:after="0" w:line="240" w:lineRule="auto"/>
        <w:rPr>
          <w:rFonts w:ascii="Times New Roman" w:eastAsia="MS Mincho" w:hAnsi="Times New Roman" w:cs="Times New Roman"/>
        </w:rPr>
      </w:pPr>
    </w:p>
    <w:p w14:paraId="4ED1CA67" w14:textId="1D733C6A" w:rsidR="0055696B" w:rsidRPr="00624273" w:rsidRDefault="0055696B"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t xml:space="preserve">EXP {MMMM mm} </w:t>
      </w:r>
    </w:p>
    <w:p w14:paraId="209165B9" w14:textId="77777777" w:rsidR="0055696B" w:rsidRPr="00624273" w:rsidRDefault="0055696B" w:rsidP="0055696B">
      <w:pPr>
        <w:spacing w:after="0" w:line="240" w:lineRule="auto"/>
        <w:rPr>
          <w:rFonts w:ascii="Times New Roman" w:eastAsia="MS Mincho" w:hAnsi="Times New Roman" w:cs="Times New Roman"/>
        </w:rPr>
      </w:pPr>
    </w:p>
    <w:p w14:paraId="04F82421" w14:textId="77777777" w:rsidR="0055696B" w:rsidRPr="00624273" w:rsidRDefault="0055696B" w:rsidP="0055696B">
      <w:pPr>
        <w:spacing w:after="0" w:line="240" w:lineRule="auto"/>
        <w:rPr>
          <w:rFonts w:ascii="Times New Roman" w:eastAsia="MS Mincho" w:hAnsi="Times New Roman" w:cs="Times New Roman"/>
        </w:rPr>
      </w:pPr>
    </w:p>
    <w:p w14:paraId="3E8EC920" w14:textId="77777777" w:rsidR="0055696B" w:rsidRPr="00624273" w:rsidRDefault="0055696B" w:rsidP="0055696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cs="Times New Roman"/>
          <w:b/>
          <w:kern w:val="28"/>
        </w:rPr>
      </w:pPr>
      <w:r w:rsidRPr="00624273">
        <w:rPr>
          <w:rFonts w:ascii="Times New Roman" w:eastAsia="MS Mincho" w:hAnsi="Times New Roman" w:cs="Times New Roman"/>
          <w:b/>
          <w:kern w:val="28"/>
        </w:rPr>
        <w:t>9.</w:t>
      </w:r>
      <w:r w:rsidRPr="00624273">
        <w:rPr>
          <w:rFonts w:ascii="Times New Roman" w:eastAsia="MS Mincho" w:hAnsi="Times New Roman" w:cs="Times New Roman"/>
          <w:b/>
          <w:kern w:val="28"/>
        </w:rPr>
        <w:tab/>
        <w:t>SPECIALIOS LAIKYMO SĄLYGOS</w:t>
      </w:r>
    </w:p>
    <w:p w14:paraId="06C6A0E1" w14:textId="77777777" w:rsidR="0055696B" w:rsidRPr="00624273" w:rsidRDefault="0055696B" w:rsidP="0055696B">
      <w:pPr>
        <w:spacing w:after="0" w:line="240" w:lineRule="auto"/>
        <w:rPr>
          <w:rFonts w:ascii="Times New Roman" w:eastAsia="MS Mincho" w:hAnsi="Times New Roman" w:cs="Times New Roman"/>
        </w:rPr>
      </w:pPr>
    </w:p>
    <w:p w14:paraId="6F9402DD" w14:textId="77777777" w:rsidR="0099081C" w:rsidRPr="00624273" w:rsidRDefault="0099081C" w:rsidP="0099081C">
      <w:pPr>
        <w:spacing w:after="0" w:line="240" w:lineRule="auto"/>
        <w:rPr>
          <w:rFonts w:ascii="Times New Roman" w:eastAsia="MS Mincho" w:hAnsi="Times New Roman" w:cs="Times New Roman"/>
        </w:rPr>
      </w:pPr>
      <w:r w:rsidRPr="00624273">
        <w:rPr>
          <w:rFonts w:ascii="Times New Roman" w:eastAsia="MS Mincho" w:hAnsi="Times New Roman" w:cs="Times New Roman"/>
        </w:rPr>
        <w:lastRenderedPageBreak/>
        <w:t>Išmesti praėjus 4 savaitėms nuo atidarymo.</w:t>
      </w:r>
    </w:p>
    <w:p w14:paraId="1237A2D8" w14:textId="2A496BC6" w:rsidR="0099081C" w:rsidRPr="00624273" w:rsidRDefault="0099081C" w:rsidP="0099081C">
      <w:pPr>
        <w:spacing w:after="0" w:line="240" w:lineRule="auto"/>
        <w:rPr>
          <w:rFonts w:ascii="Times New Roman" w:eastAsia="MS Mincho" w:hAnsi="Times New Roman" w:cs="Times New Roman"/>
        </w:rPr>
      </w:pPr>
      <w:r w:rsidRPr="00624273">
        <w:rPr>
          <w:rFonts w:ascii="Times New Roman" w:eastAsia="MS Mincho" w:hAnsi="Times New Roman" w:cs="Times New Roman"/>
        </w:rPr>
        <w:t>Atidaryta:</w:t>
      </w:r>
    </w:p>
    <w:p w14:paraId="0D167976" w14:textId="77777777" w:rsidR="0055696B" w:rsidRPr="00624273" w:rsidRDefault="0055696B" w:rsidP="0055696B">
      <w:pPr>
        <w:spacing w:after="0" w:line="240" w:lineRule="auto"/>
        <w:rPr>
          <w:rFonts w:ascii="Times New Roman" w:eastAsia="MS Mincho" w:hAnsi="Times New Roman" w:cs="Times New Roman"/>
        </w:rPr>
      </w:pPr>
    </w:p>
    <w:p w14:paraId="323E4D4E" w14:textId="77777777" w:rsidR="0055696B" w:rsidRPr="00624273" w:rsidRDefault="0055696B" w:rsidP="0055696B">
      <w:pPr>
        <w:tabs>
          <w:tab w:val="left" w:pos="567"/>
        </w:tabs>
        <w:spacing w:after="0" w:line="260" w:lineRule="exact"/>
        <w:rPr>
          <w:rFonts w:ascii="Times New Roman" w:eastAsia="Times New Roman" w:hAnsi="Times New Roman" w:cs="Times New Roman"/>
          <w:snapToGrid w:val="0"/>
        </w:rPr>
      </w:pPr>
    </w:p>
    <w:p w14:paraId="1B286DF9" w14:textId="77777777" w:rsidR="0055696B" w:rsidRPr="00624273" w:rsidRDefault="0055696B" w:rsidP="0055696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624273">
        <w:rPr>
          <w:rFonts w:ascii="Times New Roman" w:eastAsia="Times New Roman" w:hAnsi="Times New Roman" w:cs="Times New Roman"/>
          <w:b/>
          <w:snapToGrid w:val="0"/>
        </w:rPr>
        <w:t>10.</w:t>
      </w:r>
      <w:r w:rsidRPr="00624273">
        <w:rPr>
          <w:rFonts w:ascii="Times New Roman" w:eastAsia="Times New Roman" w:hAnsi="Times New Roman" w:cs="Times New Roman"/>
          <w:b/>
          <w:snapToGrid w:val="0"/>
        </w:rPr>
        <w:tab/>
        <w:t>SPECIALIOS ATSARGUMO PRIEMONĖS DĖL NESUVARTOTO VAISTINIO PREPARATO AR JO ATLIEKŲ TVARKYMO (JEI REIKIA)</w:t>
      </w:r>
    </w:p>
    <w:p w14:paraId="790FAB9E" w14:textId="77777777" w:rsidR="0055696B" w:rsidRPr="00624273" w:rsidRDefault="0055696B" w:rsidP="0055696B">
      <w:pPr>
        <w:tabs>
          <w:tab w:val="left" w:pos="567"/>
        </w:tabs>
        <w:spacing w:after="0" w:line="260" w:lineRule="exact"/>
        <w:rPr>
          <w:rFonts w:ascii="Times New Roman" w:eastAsia="Times New Roman" w:hAnsi="Times New Roman" w:cs="Times New Roman"/>
          <w:snapToGrid w:val="0"/>
        </w:rPr>
      </w:pPr>
    </w:p>
    <w:p w14:paraId="6937B525" w14:textId="77777777" w:rsidR="0055696B" w:rsidRPr="00624273" w:rsidRDefault="0055696B" w:rsidP="0055696B">
      <w:pPr>
        <w:tabs>
          <w:tab w:val="left" w:pos="567"/>
        </w:tabs>
        <w:spacing w:after="0" w:line="260" w:lineRule="exact"/>
        <w:rPr>
          <w:rFonts w:ascii="Times New Roman" w:eastAsia="Times New Roman" w:hAnsi="Times New Roman" w:cs="Times New Roman"/>
          <w:snapToGrid w:val="0"/>
        </w:rPr>
      </w:pPr>
    </w:p>
    <w:p w14:paraId="192D4A40" w14:textId="77777777" w:rsidR="0055696B" w:rsidRPr="00624273" w:rsidRDefault="0055696B" w:rsidP="0055696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28"/>
        </w:rPr>
      </w:pPr>
      <w:r w:rsidRPr="00624273">
        <w:rPr>
          <w:rFonts w:ascii="Times New Roman" w:eastAsia="MS Mincho" w:hAnsi="Times New Roman" w:cs="Times New Roman"/>
          <w:b/>
          <w:kern w:val="28"/>
        </w:rPr>
        <w:t>11.</w:t>
      </w:r>
      <w:r w:rsidRPr="00624273">
        <w:rPr>
          <w:rFonts w:ascii="Times New Roman" w:eastAsia="MS Mincho" w:hAnsi="Times New Roman" w:cs="Times New Roman"/>
          <w:b/>
          <w:kern w:val="28"/>
        </w:rPr>
        <w:tab/>
        <w:t>REGISTRUOTOJO PAVADINIMAS IR ADRESAS</w:t>
      </w:r>
    </w:p>
    <w:p w14:paraId="79862BC0" w14:textId="77777777" w:rsidR="0055696B" w:rsidRPr="00624273" w:rsidRDefault="0055696B" w:rsidP="0055696B">
      <w:pPr>
        <w:spacing w:after="0" w:line="240" w:lineRule="auto"/>
        <w:rPr>
          <w:rFonts w:ascii="Times New Roman" w:eastAsia="MS Mincho" w:hAnsi="Times New Roman" w:cs="Times New Roman"/>
        </w:rPr>
      </w:pPr>
    </w:p>
    <w:p w14:paraId="2B494EED" w14:textId="5DB860A5" w:rsidR="0055696B" w:rsidRPr="00624273" w:rsidRDefault="0055696B" w:rsidP="0055696B">
      <w:pPr>
        <w:tabs>
          <w:tab w:val="left" w:pos="567"/>
        </w:tabs>
        <w:autoSpaceDE w:val="0"/>
        <w:autoSpaceDN w:val="0"/>
        <w:adjustRightInd w:val="0"/>
        <w:spacing w:after="0" w:line="260" w:lineRule="exact"/>
        <w:rPr>
          <w:rFonts w:ascii="Times New Roman" w:eastAsia="Times New Roman" w:hAnsi="Times New Roman" w:cs="Times New Roman"/>
        </w:rPr>
      </w:pPr>
      <w:r w:rsidRPr="00624273">
        <w:rPr>
          <w:rFonts w:ascii="Times New Roman" w:eastAsia="Times New Roman" w:hAnsi="Times New Roman" w:cs="Times New Roman"/>
          <w:snapToGrid w:val="0"/>
        </w:rPr>
        <w:t xml:space="preserve">SIA </w:t>
      </w:r>
      <w:r w:rsidR="00BB57E1" w:rsidRPr="00624273">
        <w:rPr>
          <w:rFonts w:ascii="Times New Roman" w:eastAsia="Times New Roman" w:hAnsi="Times New Roman" w:cs="Times New Roman"/>
          <w:snapToGrid w:val="0"/>
        </w:rPr>
        <w:t>ELVIM</w:t>
      </w:r>
    </w:p>
    <w:p w14:paraId="4254AB5F" w14:textId="77777777" w:rsidR="0099081C" w:rsidRPr="00624273" w:rsidRDefault="0099081C" w:rsidP="0099081C">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624273">
        <w:rPr>
          <w:rFonts w:ascii="Times New Roman" w:eastAsia="Times New Roman" w:hAnsi="Times New Roman" w:cs="Times New Roman"/>
          <w:snapToGrid w:val="0"/>
        </w:rPr>
        <w:t>Kurzemes pr. 3G</w:t>
      </w:r>
    </w:p>
    <w:p w14:paraId="3E8D9DAD" w14:textId="77777777" w:rsidR="0099081C" w:rsidRPr="00624273" w:rsidRDefault="0099081C" w:rsidP="0055696B">
      <w:pPr>
        <w:spacing w:after="0" w:line="240" w:lineRule="auto"/>
        <w:rPr>
          <w:rFonts w:ascii="Times New Roman" w:eastAsia="Times New Roman" w:hAnsi="Times New Roman" w:cs="Times New Roman"/>
          <w:snapToGrid w:val="0"/>
        </w:rPr>
      </w:pPr>
      <w:r w:rsidRPr="00624273">
        <w:rPr>
          <w:rFonts w:ascii="Times New Roman" w:eastAsia="Times New Roman" w:hAnsi="Times New Roman" w:cs="Times New Roman"/>
          <w:snapToGrid w:val="0"/>
        </w:rPr>
        <w:t>Riga, LV-1067</w:t>
      </w:r>
    </w:p>
    <w:p w14:paraId="4F3922A4" w14:textId="77777777" w:rsidR="0055696B" w:rsidRPr="00624273" w:rsidRDefault="0055696B" w:rsidP="0055696B">
      <w:pPr>
        <w:spacing w:after="0" w:line="240" w:lineRule="auto"/>
        <w:rPr>
          <w:rFonts w:ascii="Times New Roman" w:eastAsia="Times New Roman" w:hAnsi="Times New Roman" w:cs="Times New Roman"/>
          <w:snapToGrid w:val="0"/>
        </w:rPr>
      </w:pPr>
      <w:r w:rsidRPr="00624273">
        <w:rPr>
          <w:rFonts w:ascii="Times New Roman" w:eastAsia="Times New Roman" w:hAnsi="Times New Roman" w:cs="Times New Roman"/>
          <w:snapToGrid w:val="0"/>
        </w:rPr>
        <w:t>Latvija</w:t>
      </w:r>
    </w:p>
    <w:p w14:paraId="5DF2DFB1" w14:textId="77777777" w:rsidR="0055696B" w:rsidRPr="00624273" w:rsidRDefault="0055696B" w:rsidP="0055696B">
      <w:pPr>
        <w:spacing w:after="0" w:line="240" w:lineRule="auto"/>
        <w:rPr>
          <w:rFonts w:ascii="Times New Roman" w:eastAsia="MS Mincho" w:hAnsi="Times New Roman" w:cs="Times New Roman"/>
        </w:rPr>
      </w:pPr>
    </w:p>
    <w:p w14:paraId="497C7BA4" w14:textId="77777777" w:rsidR="0055696B" w:rsidRPr="00624273" w:rsidRDefault="0055696B" w:rsidP="0055696B">
      <w:pPr>
        <w:spacing w:after="0" w:line="240" w:lineRule="auto"/>
        <w:rPr>
          <w:rFonts w:ascii="Times New Roman" w:eastAsia="MS Mincho" w:hAnsi="Times New Roman" w:cs="Times New Roman"/>
        </w:rPr>
      </w:pPr>
    </w:p>
    <w:p w14:paraId="47A02376" w14:textId="0560925B" w:rsidR="0055696B" w:rsidRPr="00624273" w:rsidRDefault="0055696B" w:rsidP="00624273">
      <w:pPr>
        <w:keepNext/>
        <w:keepLines/>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MS Mincho" w:hAnsi="Times New Roman" w:cs="Times New Roman"/>
          <w:b/>
          <w:kern w:val="28"/>
        </w:rPr>
      </w:pPr>
      <w:r w:rsidRPr="00624273">
        <w:rPr>
          <w:rFonts w:ascii="Times New Roman" w:eastAsia="MS Mincho" w:hAnsi="Times New Roman" w:cs="Times New Roman"/>
          <w:b/>
          <w:kern w:val="28"/>
        </w:rPr>
        <w:t>12.</w:t>
      </w:r>
      <w:r w:rsidR="0099081C" w:rsidRPr="00624273">
        <w:rPr>
          <w:rFonts w:ascii="Times New Roman" w:eastAsia="MS Mincho" w:hAnsi="Times New Roman" w:cs="Times New Roman"/>
          <w:b/>
          <w:kern w:val="28"/>
        </w:rPr>
        <w:tab/>
      </w:r>
      <w:r w:rsidRPr="00624273">
        <w:rPr>
          <w:rFonts w:ascii="Times New Roman" w:eastAsia="MS Mincho" w:hAnsi="Times New Roman" w:cs="Times New Roman"/>
          <w:b/>
          <w:kern w:val="28"/>
        </w:rPr>
        <w:t>REGISTRACIJOS PAŽYMĖJIMO NUMERIS (-IAI)</w:t>
      </w:r>
    </w:p>
    <w:p w14:paraId="657D3A62" w14:textId="77777777" w:rsidR="0055696B" w:rsidRPr="00624273" w:rsidRDefault="0055696B" w:rsidP="0055696B">
      <w:pPr>
        <w:spacing w:after="0" w:line="240" w:lineRule="auto"/>
        <w:rPr>
          <w:rFonts w:ascii="Times New Roman" w:eastAsia="MS Mincho" w:hAnsi="Times New Roman" w:cs="Times New Roman"/>
        </w:rPr>
      </w:pPr>
    </w:p>
    <w:p w14:paraId="3F69A3BD" w14:textId="7F6BBFA0" w:rsidR="0055696B" w:rsidRPr="00505147" w:rsidRDefault="00505147" w:rsidP="0055696B">
      <w:pPr>
        <w:spacing w:after="0" w:line="240" w:lineRule="auto"/>
        <w:rPr>
          <w:rFonts w:ascii="Times New Roman" w:eastAsia="Times New Roman" w:hAnsi="Times New Roman" w:cs="Times New Roman"/>
          <w:snapToGrid w:val="0"/>
        </w:rPr>
      </w:pPr>
      <w:r w:rsidRPr="00505147">
        <w:rPr>
          <w:rFonts w:ascii="Times New Roman" w:eastAsia="Times New Roman" w:hAnsi="Times New Roman" w:cs="Times New Roman"/>
          <w:snapToGrid w:val="0"/>
        </w:rPr>
        <w:t>LT/1/22/5083/001</w:t>
      </w:r>
    </w:p>
    <w:p w14:paraId="63A35C94" w14:textId="09DD4614" w:rsidR="00505147" w:rsidRDefault="00505147" w:rsidP="0055696B">
      <w:pPr>
        <w:spacing w:after="0" w:line="240" w:lineRule="auto"/>
      </w:pPr>
    </w:p>
    <w:p w14:paraId="08D626D0" w14:textId="77777777" w:rsidR="00505147" w:rsidRPr="00624273" w:rsidRDefault="00505147" w:rsidP="0055696B">
      <w:pPr>
        <w:spacing w:after="0" w:line="240" w:lineRule="auto"/>
        <w:rPr>
          <w:rFonts w:ascii="Times New Roman" w:eastAsia="MS Mincho" w:hAnsi="Times New Roman" w:cs="Times New Roman"/>
        </w:rPr>
      </w:pPr>
    </w:p>
    <w:p w14:paraId="52BB6958" w14:textId="64DB5C90" w:rsidR="0055696B" w:rsidRPr="00624273" w:rsidRDefault="0055696B" w:rsidP="00624273">
      <w:pPr>
        <w:keepNext/>
        <w:keepLines/>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MS Mincho" w:hAnsi="Times New Roman" w:cs="Times New Roman"/>
          <w:b/>
          <w:kern w:val="28"/>
        </w:rPr>
      </w:pPr>
      <w:r w:rsidRPr="00624273">
        <w:rPr>
          <w:rFonts w:ascii="Times New Roman" w:eastAsia="MS Mincho" w:hAnsi="Times New Roman" w:cs="Times New Roman"/>
          <w:b/>
          <w:kern w:val="28"/>
        </w:rPr>
        <w:t>13</w:t>
      </w:r>
      <w:r w:rsidR="0099081C" w:rsidRPr="00624273">
        <w:rPr>
          <w:rFonts w:ascii="Times New Roman" w:eastAsia="MS Mincho" w:hAnsi="Times New Roman" w:cs="Times New Roman"/>
          <w:b/>
          <w:kern w:val="28"/>
        </w:rPr>
        <w:t>.</w:t>
      </w:r>
      <w:r w:rsidR="0099081C" w:rsidRPr="00624273">
        <w:rPr>
          <w:rFonts w:ascii="Times New Roman" w:eastAsia="MS Mincho" w:hAnsi="Times New Roman" w:cs="Times New Roman"/>
          <w:b/>
          <w:kern w:val="28"/>
        </w:rPr>
        <w:tab/>
      </w:r>
      <w:r w:rsidRPr="00624273">
        <w:rPr>
          <w:rFonts w:ascii="Times New Roman" w:eastAsia="MS Mincho" w:hAnsi="Times New Roman" w:cs="Times New Roman"/>
          <w:b/>
          <w:kern w:val="28"/>
        </w:rPr>
        <w:t>SERIJOS NUMERIS</w:t>
      </w:r>
    </w:p>
    <w:p w14:paraId="7AC52D15" w14:textId="77777777" w:rsidR="0055696B" w:rsidRPr="00624273" w:rsidRDefault="0055696B" w:rsidP="0055696B">
      <w:pPr>
        <w:spacing w:after="0" w:line="240" w:lineRule="auto"/>
        <w:rPr>
          <w:rFonts w:ascii="Times New Roman" w:eastAsia="MS Mincho" w:hAnsi="Times New Roman" w:cs="Times New Roman"/>
        </w:rPr>
      </w:pPr>
    </w:p>
    <w:p w14:paraId="795F6FD8" w14:textId="68E167FA" w:rsidR="0055696B" w:rsidRPr="00624273" w:rsidRDefault="0055696B"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t>Lot</w:t>
      </w:r>
    </w:p>
    <w:p w14:paraId="5D529CFD" w14:textId="77777777" w:rsidR="0055696B" w:rsidRPr="00624273" w:rsidRDefault="0055696B" w:rsidP="0055696B">
      <w:pPr>
        <w:spacing w:after="0" w:line="240" w:lineRule="auto"/>
        <w:rPr>
          <w:rFonts w:ascii="Times New Roman" w:eastAsia="MS Mincho" w:hAnsi="Times New Roman" w:cs="Times New Roman"/>
        </w:rPr>
      </w:pPr>
    </w:p>
    <w:p w14:paraId="455D88ED" w14:textId="77777777" w:rsidR="0055696B" w:rsidRPr="00624273" w:rsidRDefault="0055696B" w:rsidP="0055696B">
      <w:pPr>
        <w:spacing w:after="0" w:line="240" w:lineRule="auto"/>
        <w:rPr>
          <w:rFonts w:ascii="Times New Roman" w:eastAsia="MS Mincho" w:hAnsi="Times New Roman" w:cs="Times New Roman"/>
          <w:b/>
        </w:rPr>
      </w:pPr>
    </w:p>
    <w:p w14:paraId="305ABEF8" w14:textId="77777777" w:rsidR="0055696B" w:rsidRPr="00624273" w:rsidRDefault="0055696B" w:rsidP="0062427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MS Mincho" w:hAnsi="Times New Roman" w:cs="Times New Roman"/>
        </w:rPr>
      </w:pPr>
      <w:r w:rsidRPr="00624273">
        <w:rPr>
          <w:rFonts w:ascii="Times New Roman" w:eastAsia="MS Mincho" w:hAnsi="Times New Roman" w:cs="Times New Roman"/>
          <w:b/>
        </w:rPr>
        <w:t>14.</w:t>
      </w:r>
      <w:r w:rsidRPr="00624273">
        <w:rPr>
          <w:rFonts w:ascii="Times New Roman" w:eastAsia="MS Mincho" w:hAnsi="Times New Roman" w:cs="Times New Roman"/>
          <w:b/>
        </w:rPr>
        <w:tab/>
        <w:t>PARDAVIMO (IŠDAVIMO) TVARKA</w:t>
      </w:r>
    </w:p>
    <w:p w14:paraId="245D05E3" w14:textId="77777777" w:rsidR="0055696B" w:rsidRPr="00624273" w:rsidRDefault="0055696B" w:rsidP="0055696B">
      <w:pPr>
        <w:spacing w:after="0" w:line="240" w:lineRule="auto"/>
        <w:rPr>
          <w:rFonts w:ascii="Times New Roman" w:eastAsia="MS Mincho" w:hAnsi="Times New Roman" w:cs="Times New Roman"/>
        </w:rPr>
      </w:pPr>
    </w:p>
    <w:p w14:paraId="1FB7AE7B" w14:textId="2A5EC7E0" w:rsidR="0055696B" w:rsidRPr="00624273" w:rsidRDefault="0055696B"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t xml:space="preserve">Receptinis vaistas </w:t>
      </w:r>
    </w:p>
    <w:p w14:paraId="64AD766E" w14:textId="77777777" w:rsidR="0055696B" w:rsidRPr="00624273" w:rsidRDefault="0055696B" w:rsidP="0055696B">
      <w:pPr>
        <w:spacing w:after="0" w:line="240" w:lineRule="auto"/>
        <w:rPr>
          <w:rFonts w:ascii="Times New Roman" w:eastAsia="MS Mincho" w:hAnsi="Times New Roman" w:cs="Times New Roman"/>
        </w:rPr>
      </w:pPr>
    </w:p>
    <w:p w14:paraId="6DA53A51" w14:textId="77777777" w:rsidR="0055696B" w:rsidRPr="00624273" w:rsidRDefault="0055696B" w:rsidP="0055696B">
      <w:pPr>
        <w:spacing w:after="0" w:line="240" w:lineRule="auto"/>
        <w:rPr>
          <w:rFonts w:ascii="Times New Roman" w:eastAsia="MS Mincho" w:hAnsi="Times New Roman" w:cs="Times New Roman"/>
        </w:rPr>
      </w:pPr>
    </w:p>
    <w:p w14:paraId="76BB25E4" w14:textId="77777777" w:rsidR="0055696B" w:rsidRPr="00624273" w:rsidRDefault="0055696B" w:rsidP="00624273">
      <w:pPr>
        <w:keepNext/>
        <w:keepLines/>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MS Mincho" w:hAnsi="Times New Roman" w:cs="Times New Roman"/>
          <w:b/>
          <w:kern w:val="28"/>
        </w:rPr>
      </w:pPr>
      <w:r w:rsidRPr="00624273">
        <w:rPr>
          <w:rFonts w:ascii="Times New Roman" w:eastAsia="MS Mincho" w:hAnsi="Times New Roman" w:cs="Times New Roman"/>
          <w:b/>
          <w:kern w:val="28"/>
        </w:rPr>
        <w:t>15.</w:t>
      </w:r>
      <w:r w:rsidRPr="00624273">
        <w:rPr>
          <w:rFonts w:ascii="Times New Roman" w:eastAsia="MS Mincho" w:hAnsi="Times New Roman" w:cs="Times New Roman"/>
          <w:b/>
          <w:kern w:val="28"/>
        </w:rPr>
        <w:tab/>
        <w:t>VARTOJIMO INSTRUKCIJA</w:t>
      </w:r>
    </w:p>
    <w:p w14:paraId="04A98E66" w14:textId="77777777" w:rsidR="0055696B" w:rsidRPr="00624273" w:rsidRDefault="0055696B" w:rsidP="0055696B">
      <w:pPr>
        <w:spacing w:after="0" w:line="240" w:lineRule="auto"/>
        <w:rPr>
          <w:rFonts w:ascii="Times New Roman" w:eastAsia="MS Mincho" w:hAnsi="Times New Roman" w:cs="Times New Roman"/>
        </w:rPr>
      </w:pPr>
    </w:p>
    <w:p w14:paraId="77C88830" w14:textId="77777777" w:rsidR="0055696B" w:rsidRPr="00624273" w:rsidRDefault="0055696B" w:rsidP="0055696B">
      <w:pPr>
        <w:spacing w:after="0" w:line="240" w:lineRule="auto"/>
        <w:rPr>
          <w:rFonts w:ascii="Times New Roman" w:eastAsia="MS Mincho" w:hAnsi="Times New Roman" w:cs="Times New Roman"/>
        </w:rPr>
      </w:pPr>
    </w:p>
    <w:p w14:paraId="631D8EEC" w14:textId="77777777" w:rsidR="0055696B" w:rsidRPr="00624273" w:rsidRDefault="0055696B" w:rsidP="0055696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624273">
        <w:rPr>
          <w:rFonts w:ascii="Times New Roman" w:eastAsia="Times New Roman" w:hAnsi="Times New Roman" w:cs="Times New Roman"/>
          <w:b/>
        </w:rPr>
        <w:t>16.</w:t>
      </w:r>
      <w:r w:rsidRPr="00624273">
        <w:rPr>
          <w:rFonts w:ascii="Times New Roman" w:eastAsia="Times New Roman" w:hAnsi="Times New Roman" w:cs="Times New Roman"/>
          <w:b/>
        </w:rPr>
        <w:tab/>
        <w:t>INFORMACIJA BRAILIO RAŠTU</w:t>
      </w:r>
    </w:p>
    <w:p w14:paraId="0000ECBF" w14:textId="77777777" w:rsidR="0055696B" w:rsidRPr="00624273" w:rsidRDefault="0055696B" w:rsidP="00624273">
      <w:pPr>
        <w:spacing w:after="0" w:line="240" w:lineRule="auto"/>
        <w:rPr>
          <w:rFonts w:ascii="Times New Roman" w:eastAsia="MS Mincho" w:hAnsi="Times New Roman" w:cs="Times New Roman"/>
        </w:rPr>
      </w:pPr>
    </w:p>
    <w:p w14:paraId="3E871C46" w14:textId="4E7AE04C" w:rsidR="0055696B" w:rsidRPr="00624273" w:rsidRDefault="0055696B" w:rsidP="00624273">
      <w:pPr>
        <w:spacing w:after="0" w:line="240" w:lineRule="auto"/>
        <w:rPr>
          <w:rFonts w:ascii="Times New Roman" w:eastAsia="MS Mincho" w:hAnsi="Times New Roman" w:cs="Times New Roman"/>
        </w:rPr>
      </w:pPr>
      <w:r w:rsidRPr="00624273">
        <w:rPr>
          <w:rFonts w:ascii="Times New Roman" w:eastAsia="MS Mincho" w:hAnsi="Times New Roman" w:cs="Times New Roman"/>
        </w:rPr>
        <w:t xml:space="preserve">Tobramycin/Dexamethasone </w:t>
      </w:r>
      <w:r w:rsidR="00BB57E1" w:rsidRPr="00624273">
        <w:rPr>
          <w:rFonts w:ascii="Times New Roman" w:eastAsia="MS Mincho" w:hAnsi="Times New Roman" w:cs="Times New Roman"/>
        </w:rPr>
        <w:t>ELVIM</w:t>
      </w:r>
    </w:p>
    <w:p w14:paraId="60548ECF" w14:textId="77777777" w:rsidR="0055696B" w:rsidRPr="00624273" w:rsidRDefault="0055696B" w:rsidP="00624273">
      <w:pPr>
        <w:spacing w:after="0" w:line="240" w:lineRule="auto"/>
        <w:rPr>
          <w:rFonts w:ascii="Times New Roman" w:eastAsia="MS Mincho" w:hAnsi="Times New Roman" w:cs="Times New Roman"/>
        </w:rPr>
      </w:pPr>
    </w:p>
    <w:p w14:paraId="26F7799C" w14:textId="77777777" w:rsidR="0055696B" w:rsidRPr="00624273" w:rsidRDefault="0055696B" w:rsidP="00624273">
      <w:pPr>
        <w:spacing w:after="0" w:line="240" w:lineRule="auto"/>
        <w:rPr>
          <w:rFonts w:ascii="Times New Roman" w:eastAsia="MS Mincho" w:hAnsi="Times New Roman" w:cs="Times New Roman"/>
        </w:rPr>
      </w:pPr>
    </w:p>
    <w:p w14:paraId="7F012A6A" w14:textId="77777777" w:rsidR="0055696B" w:rsidRPr="00624273" w:rsidRDefault="0055696B" w:rsidP="0055696B">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noProof/>
          <w:szCs w:val="20"/>
          <w:lang w:eastAsia="lt-LT" w:bidi="lt-LT"/>
        </w:rPr>
      </w:pPr>
      <w:r w:rsidRPr="00624273">
        <w:rPr>
          <w:rFonts w:ascii="Times New Roman" w:eastAsia="Times New Roman" w:hAnsi="Times New Roman" w:cs="Times New Roman"/>
          <w:b/>
          <w:noProof/>
          <w:szCs w:val="20"/>
          <w:lang w:eastAsia="lt-LT" w:bidi="lt-LT"/>
        </w:rPr>
        <w:t>17.</w:t>
      </w:r>
      <w:r w:rsidRPr="00624273">
        <w:rPr>
          <w:rFonts w:ascii="Times New Roman" w:eastAsia="Times New Roman" w:hAnsi="Times New Roman" w:cs="Times New Roman"/>
          <w:b/>
          <w:noProof/>
          <w:szCs w:val="20"/>
          <w:lang w:eastAsia="lt-LT" w:bidi="lt-LT"/>
        </w:rPr>
        <w:tab/>
        <w:t>UNIKALUS IDENTIFIKATORIUS – 2D BRŪKŠNINIS KODAS</w:t>
      </w:r>
    </w:p>
    <w:p w14:paraId="6AC50F0E" w14:textId="77777777" w:rsidR="0055696B" w:rsidRPr="00624273" w:rsidRDefault="0055696B" w:rsidP="0055696B">
      <w:pPr>
        <w:spacing w:after="0" w:line="240" w:lineRule="auto"/>
        <w:rPr>
          <w:rFonts w:ascii="Times New Roman" w:eastAsia="Times New Roman" w:hAnsi="Times New Roman" w:cs="Times New Roman"/>
          <w:noProof/>
          <w:szCs w:val="20"/>
          <w:lang w:eastAsia="lt-LT" w:bidi="lt-LT"/>
        </w:rPr>
      </w:pPr>
    </w:p>
    <w:p w14:paraId="24DF7151" w14:textId="77777777" w:rsidR="0055696B" w:rsidRPr="00624273" w:rsidRDefault="0055696B" w:rsidP="0055696B">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624273">
        <w:rPr>
          <w:rFonts w:ascii="Times New Roman" w:eastAsia="Times New Roman" w:hAnsi="Times New Roman" w:cs="Times New Roman"/>
          <w:noProof/>
          <w:szCs w:val="20"/>
          <w:highlight w:val="lightGray"/>
          <w:lang w:eastAsia="lt-LT" w:bidi="lt-LT"/>
        </w:rPr>
        <w:t>2D brūkšninis kodas su nurodytu unikaliu identifikatoriumi.</w:t>
      </w:r>
    </w:p>
    <w:p w14:paraId="2B0AF330" w14:textId="77777777" w:rsidR="0055696B" w:rsidRPr="00624273" w:rsidRDefault="0055696B" w:rsidP="0055696B">
      <w:pPr>
        <w:spacing w:after="0" w:line="240" w:lineRule="auto"/>
        <w:rPr>
          <w:rFonts w:ascii="Times New Roman" w:eastAsia="Times New Roman" w:hAnsi="Times New Roman" w:cs="Times New Roman"/>
          <w:noProof/>
          <w:szCs w:val="20"/>
          <w:lang w:eastAsia="lt-LT" w:bidi="lt-LT"/>
        </w:rPr>
      </w:pPr>
    </w:p>
    <w:p w14:paraId="5E204C35" w14:textId="77777777" w:rsidR="0055696B" w:rsidRPr="00624273" w:rsidRDefault="0055696B" w:rsidP="0055696B">
      <w:pPr>
        <w:spacing w:after="0" w:line="240" w:lineRule="auto"/>
        <w:rPr>
          <w:rFonts w:ascii="Times New Roman" w:eastAsia="Times New Roman" w:hAnsi="Times New Roman" w:cs="Times New Roman"/>
          <w:noProof/>
          <w:szCs w:val="20"/>
          <w:lang w:eastAsia="lt-LT" w:bidi="lt-LT"/>
        </w:rPr>
      </w:pPr>
    </w:p>
    <w:p w14:paraId="181869F1" w14:textId="77777777" w:rsidR="0055696B" w:rsidRPr="00624273" w:rsidRDefault="0055696B" w:rsidP="0055696B">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noProof/>
          <w:szCs w:val="20"/>
          <w:lang w:eastAsia="lt-LT" w:bidi="lt-LT"/>
        </w:rPr>
      </w:pPr>
      <w:r w:rsidRPr="00624273">
        <w:rPr>
          <w:rFonts w:ascii="Times New Roman" w:eastAsia="Times New Roman" w:hAnsi="Times New Roman" w:cs="Times New Roman"/>
          <w:b/>
          <w:noProof/>
          <w:szCs w:val="20"/>
          <w:lang w:eastAsia="lt-LT" w:bidi="lt-LT"/>
        </w:rPr>
        <w:t>18.</w:t>
      </w:r>
      <w:r w:rsidRPr="00624273">
        <w:rPr>
          <w:rFonts w:ascii="Times New Roman" w:eastAsia="Times New Roman" w:hAnsi="Times New Roman" w:cs="Times New Roman"/>
          <w:b/>
          <w:noProof/>
          <w:szCs w:val="20"/>
          <w:lang w:eastAsia="lt-LT" w:bidi="lt-LT"/>
        </w:rPr>
        <w:tab/>
        <w:t>UNIKALUS IDENTIFIKATORIUS – ŽMONĖMS SUPRANTAMI DUOMENYS</w:t>
      </w:r>
    </w:p>
    <w:p w14:paraId="7BA51079" w14:textId="77777777" w:rsidR="0055696B" w:rsidRPr="00624273" w:rsidRDefault="0055696B" w:rsidP="0055696B">
      <w:pPr>
        <w:spacing w:after="0" w:line="240" w:lineRule="auto"/>
        <w:rPr>
          <w:rFonts w:ascii="Times New Roman" w:eastAsia="Times New Roman" w:hAnsi="Times New Roman" w:cs="Times New Roman"/>
          <w:noProof/>
          <w:szCs w:val="20"/>
          <w:lang w:eastAsia="lt-LT" w:bidi="lt-LT"/>
        </w:rPr>
      </w:pPr>
    </w:p>
    <w:p w14:paraId="0675EE91" w14:textId="77777777" w:rsidR="0055696B" w:rsidRPr="00624273" w:rsidRDefault="0055696B" w:rsidP="0055696B">
      <w:pPr>
        <w:tabs>
          <w:tab w:val="left" w:pos="567"/>
        </w:tabs>
        <w:spacing w:after="0" w:line="260" w:lineRule="exact"/>
        <w:rPr>
          <w:rFonts w:ascii="Times New Roman" w:eastAsia="Times New Roman" w:hAnsi="Times New Roman" w:cs="Times New Roman"/>
          <w:color w:val="008000"/>
          <w:lang w:eastAsia="lt-LT" w:bidi="lt-LT"/>
        </w:rPr>
      </w:pPr>
      <w:r w:rsidRPr="00624273">
        <w:rPr>
          <w:rFonts w:ascii="Times New Roman" w:eastAsia="Times New Roman" w:hAnsi="Times New Roman" w:cs="Times New Roman"/>
          <w:szCs w:val="20"/>
          <w:lang w:eastAsia="lt-LT" w:bidi="lt-LT"/>
        </w:rPr>
        <w:t>PC: {numeris}</w:t>
      </w:r>
    </w:p>
    <w:p w14:paraId="754DE6D9" w14:textId="77777777" w:rsidR="0055696B" w:rsidRPr="00624273" w:rsidRDefault="0055696B" w:rsidP="0055696B">
      <w:pPr>
        <w:tabs>
          <w:tab w:val="left" w:pos="567"/>
        </w:tabs>
        <w:spacing w:after="0" w:line="260" w:lineRule="exact"/>
        <w:rPr>
          <w:rFonts w:ascii="Times New Roman" w:eastAsia="Times New Roman" w:hAnsi="Times New Roman" w:cs="Times New Roman"/>
          <w:lang w:eastAsia="lt-LT" w:bidi="lt-LT"/>
        </w:rPr>
      </w:pPr>
      <w:r w:rsidRPr="00624273">
        <w:rPr>
          <w:rFonts w:ascii="Times New Roman" w:eastAsia="Times New Roman" w:hAnsi="Times New Roman" w:cs="Times New Roman"/>
          <w:szCs w:val="20"/>
          <w:lang w:eastAsia="lt-LT" w:bidi="lt-LT"/>
        </w:rPr>
        <w:t>SN: {numeris}</w:t>
      </w:r>
    </w:p>
    <w:p w14:paraId="489DF92F" w14:textId="77777777" w:rsidR="0055696B" w:rsidRPr="00624273" w:rsidRDefault="0055696B" w:rsidP="0055696B">
      <w:pPr>
        <w:tabs>
          <w:tab w:val="left" w:pos="567"/>
        </w:tabs>
        <w:spacing w:after="0" w:line="260" w:lineRule="exact"/>
        <w:rPr>
          <w:rFonts w:ascii="Times New Roman" w:eastAsia="Times New Roman" w:hAnsi="Times New Roman" w:cs="Times New Roman"/>
          <w:noProof/>
          <w:vanish/>
          <w:lang w:eastAsia="lt-LT" w:bidi="lt-LT"/>
        </w:rPr>
      </w:pPr>
      <w:r w:rsidRPr="00624273">
        <w:rPr>
          <w:rFonts w:ascii="Times New Roman" w:eastAsia="Times New Roman" w:hAnsi="Times New Roman" w:cs="Times New Roman"/>
          <w:szCs w:val="20"/>
          <w:highlight w:val="lightGray"/>
          <w:lang w:eastAsia="lt-LT" w:bidi="lt-LT"/>
        </w:rPr>
        <w:t>NN: {numeris}</w:t>
      </w:r>
    </w:p>
    <w:p w14:paraId="6F6D5EB5" w14:textId="77777777" w:rsidR="0055696B" w:rsidRPr="00624273" w:rsidRDefault="0055696B" w:rsidP="0055696B">
      <w:pPr>
        <w:widowControl w:val="0"/>
        <w:tabs>
          <w:tab w:val="left" w:pos="567"/>
        </w:tabs>
        <w:spacing w:after="0" w:line="240" w:lineRule="auto"/>
        <w:rPr>
          <w:rFonts w:ascii="Times New Roman" w:eastAsia="Calibri" w:hAnsi="Times New Roman" w:cs="Times New Roman"/>
        </w:rPr>
      </w:pPr>
    </w:p>
    <w:p w14:paraId="51D72F67" w14:textId="77777777" w:rsidR="0055696B" w:rsidRPr="00624273" w:rsidRDefault="0055696B" w:rsidP="0055696B">
      <w:pPr>
        <w:keepNext/>
        <w:spacing w:after="0" w:line="240" w:lineRule="auto"/>
        <w:jc w:val="both"/>
        <w:outlineLvl w:val="1"/>
        <w:rPr>
          <w:rFonts w:ascii="Times New Roman" w:eastAsia="MS Mincho" w:hAnsi="Times New Roman" w:cs="Times New Roman"/>
          <w:b/>
        </w:rPr>
      </w:pPr>
      <w:r w:rsidRPr="00624273">
        <w:rPr>
          <w:rFonts w:ascii="Times New Roman" w:eastAsia="MS Mincho" w:hAnsi="Times New Roman" w:cs="Times New Roman"/>
          <w:b/>
        </w:rPr>
        <w:br w:type="page"/>
      </w:r>
    </w:p>
    <w:p w14:paraId="474260C1" w14:textId="77777777" w:rsidR="0055696B" w:rsidRPr="00624273" w:rsidRDefault="0055696B" w:rsidP="0055696B">
      <w:pPr>
        <w:keepNext/>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MS Mincho" w:hAnsi="Times New Roman" w:cs="Times New Roman"/>
          <w:b/>
        </w:rPr>
      </w:pPr>
      <w:r w:rsidRPr="00624273">
        <w:rPr>
          <w:rFonts w:ascii="Times New Roman" w:eastAsia="MS Mincho" w:hAnsi="Times New Roman" w:cs="Times New Roman"/>
          <w:b/>
        </w:rPr>
        <w:lastRenderedPageBreak/>
        <w:t>MINIMALI INFORMACIJA ANT MAŽŲ VIDINIŲ PAKUOČIŲ</w:t>
      </w:r>
    </w:p>
    <w:p w14:paraId="588699E3" w14:textId="77777777" w:rsidR="0055696B" w:rsidRPr="00624273" w:rsidRDefault="0055696B" w:rsidP="0055696B">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cs="Times New Roman"/>
        </w:rPr>
      </w:pPr>
    </w:p>
    <w:p w14:paraId="3ECA8822" w14:textId="5AFB913C" w:rsidR="0055696B" w:rsidRPr="00624273" w:rsidRDefault="00184D53" w:rsidP="0055696B">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cs="Times New Roman"/>
          <w:b/>
        </w:rPr>
      </w:pPr>
      <w:r w:rsidRPr="00624273">
        <w:rPr>
          <w:rFonts w:ascii="Times New Roman" w:eastAsia="MS Mincho" w:hAnsi="Times New Roman" w:cs="Times New Roman"/>
          <w:b/>
        </w:rPr>
        <w:t>Buteliukas</w:t>
      </w:r>
    </w:p>
    <w:p w14:paraId="7AD5650D" w14:textId="77777777" w:rsidR="0055696B" w:rsidRPr="00624273" w:rsidRDefault="0055696B" w:rsidP="0055696B">
      <w:pPr>
        <w:spacing w:after="0" w:line="240" w:lineRule="auto"/>
        <w:rPr>
          <w:rFonts w:ascii="Times New Roman" w:eastAsia="MS Mincho" w:hAnsi="Times New Roman" w:cs="Times New Roman"/>
        </w:rPr>
      </w:pPr>
    </w:p>
    <w:p w14:paraId="6792A8B8" w14:textId="77777777" w:rsidR="0055696B" w:rsidRPr="00624273" w:rsidRDefault="0055696B" w:rsidP="0055696B">
      <w:pPr>
        <w:spacing w:after="0" w:line="240" w:lineRule="auto"/>
        <w:rPr>
          <w:rFonts w:ascii="Times New Roman" w:eastAsia="MS Mincho" w:hAnsi="Times New Roman" w:cs="Times New Roman"/>
        </w:rPr>
      </w:pPr>
    </w:p>
    <w:p w14:paraId="005F8492" w14:textId="77777777" w:rsidR="0055696B" w:rsidRPr="00624273" w:rsidRDefault="0055696B" w:rsidP="0055696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28"/>
        </w:rPr>
      </w:pPr>
      <w:r w:rsidRPr="00624273">
        <w:rPr>
          <w:rFonts w:ascii="Times New Roman" w:eastAsia="MS Mincho" w:hAnsi="Times New Roman" w:cs="Times New Roman"/>
          <w:b/>
          <w:kern w:val="28"/>
        </w:rPr>
        <w:t>1.</w:t>
      </w:r>
      <w:r w:rsidRPr="00624273">
        <w:rPr>
          <w:rFonts w:ascii="Times New Roman" w:eastAsia="MS Mincho" w:hAnsi="Times New Roman" w:cs="Times New Roman"/>
          <w:b/>
          <w:kern w:val="28"/>
        </w:rPr>
        <w:tab/>
        <w:t xml:space="preserve"> VAISTINIO PREPARATO PAVADINIMAS IR VARTOJIMO BŪDAS (-AI)</w:t>
      </w:r>
    </w:p>
    <w:p w14:paraId="6B6D93D4" w14:textId="77777777" w:rsidR="0055696B" w:rsidRPr="00624273" w:rsidRDefault="0055696B" w:rsidP="0055696B">
      <w:pPr>
        <w:spacing w:after="0" w:line="240" w:lineRule="auto"/>
        <w:rPr>
          <w:rFonts w:ascii="Times New Roman" w:eastAsia="MS Mincho" w:hAnsi="Times New Roman" w:cs="Times New Roman"/>
        </w:rPr>
      </w:pPr>
    </w:p>
    <w:p w14:paraId="65CD0E19" w14:textId="7DFA92B7" w:rsidR="0055696B" w:rsidRPr="00624273" w:rsidRDefault="0055696B" w:rsidP="0055696B">
      <w:pPr>
        <w:keepNext/>
        <w:spacing w:after="0" w:line="240" w:lineRule="auto"/>
        <w:jc w:val="both"/>
        <w:outlineLvl w:val="1"/>
        <w:rPr>
          <w:rFonts w:ascii="Times New Roman" w:eastAsia="MS Mincho" w:hAnsi="Times New Roman" w:cs="Times New Roman"/>
        </w:rPr>
      </w:pPr>
      <w:r w:rsidRPr="00624273">
        <w:rPr>
          <w:rFonts w:ascii="Times New Roman" w:eastAsia="MS Mincho" w:hAnsi="Times New Roman" w:cs="Times New Roman"/>
        </w:rPr>
        <w:t xml:space="preserve">Tobramycin/Dexamethasone </w:t>
      </w:r>
      <w:r w:rsidR="00BB57E1" w:rsidRPr="00624273">
        <w:rPr>
          <w:rFonts w:ascii="Times New Roman" w:eastAsia="MS Mincho" w:hAnsi="Times New Roman" w:cs="Times New Roman"/>
        </w:rPr>
        <w:t>ELVIM</w:t>
      </w:r>
      <w:r w:rsidRPr="00624273">
        <w:rPr>
          <w:rFonts w:ascii="Times New Roman" w:eastAsia="MS Mincho" w:hAnsi="Times New Roman" w:cs="Times New Roman"/>
        </w:rPr>
        <w:t xml:space="preserve"> 3</w:t>
      </w:r>
      <w:r w:rsidR="00F125A6" w:rsidRPr="00624273">
        <w:rPr>
          <w:rFonts w:ascii="Times New Roman" w:eastAsia="MS Mincho" w:hAnsi="Times New Roman" w:cs="Times New Roman"/>
        </w:rPr>
        <w:t> </w:t>
      </w:r>
      <w:r w:rsidRPr="00624273">
        <w:rPr>
          <w:rFonts w:ascii="Times New Roman" w:eastAsia="MS Mincho" w:hAnsi="Times New Roman" w:cs="Times New Roman"/>
        </w:rPr>
        <w:t>mg/1</w:t>
      </w:r>
      <w:r w:rsidR="00F125A6" w:rsidRPr="00624273">
        <w:rPr>
          <w:rFonts w:ascii="Times New Roman" w:eastAsia="MS Mincho" w:hAnsi="Times New Roman" w:cs="Times New Roman"/>
        </w:rPr>
        <w:t> </w:t>
      </w:r>
      <w:r w:rsidRPr="00624273">
        <w:rPr>
          <w:rFonts w:ascii="Times New Roman" w:eastAsia="MS Mincho" w:hAnsi="Times New Roman" w:cs="Times New Roman"/>
        </w:rPr>
        <w:t>mg/ml akių lašai</w:t>
      </w:r>
    </w:p>
    <w:p w14:paraId="06A2B478" w14:textId="3D11ACC5" w:rsidR="0055696B" w:rsidRPr="00F1240B" w:rsidRDefault="003A0983" w:rsidP="0055696B">
      <w:pPr>
        <w:spacing w:after="0" w:line="240" w:lineRule="auto"/>
        <w:rPr>
          <w:rFonts w:ascii="Times New Roman" w:eastAsia="MS Mincho" w:hAnsi="Times New Roman" w:cs="Times New Roman"/>
          <w:i/>
          <w:iCs/>
        </w:rPr>
      </w:pPr>
      <w:r w:rsidRPr="00F1240B">
        <w:rPr>
          <w:rFonts w:ascii="Times New Roman" w:eastAsia="MS Mincho" w:hAnsi="Times New Roman" w:cs="Times New Roman"/>
          <w:i/>
          <w:iCs/>
        </w:rPr>
        <w:t>t</w:t>
      </w:r>
      <w:r w:rsidR="00F125A6" w:rsidRPr="00F1240B">
        <w:rPr>
          <w:rFonts w:ascii="Times New Roman" w:eastAsia="MS Mincho" w:hAnsi="Times New Roman" w:cs="Times New Roman"/>
          <w:i/>
          <w:iCs/>
        </w:rPr>
        <w:t>obramycinum/dexamethasonum</w:t>
      </w:r>
    </w:p>
    <w:p w14:paraId="2522BC15" w14:textId="77777777" w:rsidR="0055696B" w:rsidRPr="00624273" w:rsidRDefault="0055696B" w:rsidP="0055696B">
      <w:pPr>
        <w:spacing w:after="0" w:line="240" w:lineRule="auto"/>
        <w:rPr>
          <w:rFonts w:ascii="Times New Roman" w:eastAsia="MS Mincho" w:hAnsi="Times New Roman" w:cs="Times New Roman"/>
        </w:rPr>
      </w:pPr>
    </w:p>
    <w:p w14:paraId="40963537" w14:textId="77777777" w:rsidR="0055696B" w:rsidRPr="00624273" w:rsidRDefault="0055696B" w:rsidP="0055696B">
      <w:pPr>
        <w:spacing w:after="0" w:line="240" w:lineRule="auto"/>
        <w:rPr>
          <w:rFonts w:ascii="Times New Roman" w:eastAsia="MS Mincho" w:hAnsi="Times New Roman" w:cs="Times New Roman"/>
        </w:rPr>
      </w:pPr>
    </w:p>
    <w:p w14:paraId="5D8452AD" w14:textId="77777777" w:rsidR="0055696B" w:rsidRPr="00624273" w:rsidRDefault="0055696B" w:rsidP="0055696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MS Mincho" w:hAnsi="Times New Roman" w:cs="Times New Roman"/>
          <w:b/>
        </w:rPr>
      </w:pPr>
      <w:r w:rsidRPr="00624273">
        <w:rPr>
          <w:rFonts w:ascii="Times New Roman" w:eastAsia="MS Mincho" w:hAnsi="Times New Roman" w:cs="Times New Roman"/>
          <w:b/>
        </w:rPr>
        <w:t>2.</w:t>
      </w:r>
      <w:r w:rsidRPr="00624273">
        <w:rPr>
          <w:rFonts w:ascii="Times New Roman" w:eastAsia="MS Mincho" w:hAnsi="Times New Roman" w:cs="Times New Roman"/>
          <w:b/>
        </w:rPr>
        <w:tab/>
        <w:t>VARTOJIMO METODAS</w:t>
      </w:r>
    </w:p>
    <w:p w14:paraId="38648C91" w14:textId="77777777" w:rsidR="0055696B" w:rsidRPr="00624273" w:rsidRDefault="0055696B" w:rsidP="0055696B">
      <w:pPr>
        <w:spacing w:after="0" w:line="240" w:lineRule="auto"/>
        <w:rPr>
          <w:rFonts w:ascii="Times New Roman" w:eastAsia="MS Mincho" w:hAnsi="Times New Roman" w:cs="Times New Roman"/>
        </w:rPr>
      </w:pPr>
    </w:p>
    <w:p w14:paraId="13D170BC" w14:textId="48EB145A" w:rsidR="00F125A6" w:rsidRPr="00624273" w:rsidRDefault="00F125A6" w:rsidP="00F125A6">
      <w:pPr>
        <w:spacing w:after="0" w:line="240" w:lineRule="auto"/>
        <w:rPr>
          <w:rFonts w:ascii="Times New Roman" w:eastAsia="MS Mincho" w:hAnsi="Times New Roman" w:cs="Times New Roman"/>
        </w:rPr>
      </w:pPr>
      <w:r w:rsidRPr="00624273">
        <w:rPr>
          <w:rFonts w:ascii="Times New Roman" w:eastAsia="MS Mincho" w:hAnsi="Times New Roman" w:cs="Times New Roman"/>
        </w:rPr>
        <w:t>Vartoti ant akių.</w:t>
      </w:r>
    </w:p>
    <w:p w14:paraId="0DCB5714" w14:textId="77777777" w:rsidR="0055696B" w:rsidRPr="00624273" w:rsidRDefault="0055696B" w:rsidP="0055696B">
      <w:pPr>
        <w:spacing w:after="0" w:line="240" w:lineRule="auto"/>
        <w:rPr>
          <w:rFonts w:ascii="Times New Roman" w:eastAsia="MS Mincho" w:hAnsi="Times New Roman" w:cs="Times New Roman"/>
        </w:rPr>
      </w:pPr>
    </w:p>
    <w:p w14:paraId="4CD853E3" w14:textId="77777777" w:rsidR="0055696B" w:rsidRPr="00624273" w:rsidRDefault="0055696B" w:rsidP="0055696B">
      <w:pPr>
        <w:spacing w:after="0" w:line="240" w:lineRule="auto"/>
        <w:rPr>
          <w:rFonts w:ascii="Times New Roman" w:eastAsia="MS Mincho" w:hAnsi="Times New Roman" w:cs="Times New Roman"/>
        </w:rPr>
      </w:pPr>
    </w:p>
    <w:p w14:paraId="2216F918" w14:textId="77777777" w:rsidR="0055696B" w:rsidRPr="00624273" w:rsidRDefault="0055696B" w:rsidP="0055696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28"/>
        </w:rPr>
      </w:pPr>
      <w:r w:rsidRPr="00624273">
        <w:rPr>
          <w:rFonts w:ascii="Times New Roman" w:eastAsia="MS Mincho" w:hAnsi="Times New Roman" w:cs="Times New Roman"/>
          <w:b/>
          <w:kern w:val="28"/>
        </w:rPr>
        <w:t>3.</w:t>
      </w:r>
      <w:r w:rsidRPr="00624273">
        <w:rPr>
          <w:rFonts w:ascii="Times New Roman" w:eastAsia="MS Mincho" w:hAnsi="Times New Roman" w:cs="Times New Roman"/>
          <w:b/>
          <w:kern w:val="28"/>
        </w:rPr>
        <w:tab/>
        <w:t>TINKAMUMO LAIKAS</w:t>
      </w:r>
    </w:p>
    <w:p w14:paraId="665EC816" w14:textId="77777777" w:rsidR="0055696B" w:rsidRPr="00624273" w:rsidRDefault="0055696B" w:rsidP="0055696B">
      <w:pPr>
        <w:spacing w:after="0" w:line="240" w:lineRule="auto"/>
        <w:rPr>
          <w:rFonts w:ascii="Times New Roman" w:eastAsia="MS Mincho" w:hAnsi="Times New Roman" w:cs="Times New Roman"/>
        </w:rPr>
      </w:pPr>
    </w:p>
    <w:p w14:paraId="5D2EE0F0" w14:textId="11269EFD" w:rsidR="0055696B" w:rsidRPr="00624273" w:rsidRDefault="00F125A6"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t>EXP</w:t>
      </w:r>
      <w:r w:rsidR="0055696B" w:rsidRPr="00624273">
        <w:rPr>
          <w:rFonts w:ascii="Times New Roman" w:eastAsia="MS Mincho" w:hAnsi="Times New Roman" w:cs="Times New Roman"/>
        </w:rPr>
        <w:t xml:space="preserve"> {MMMM mm}</w:t>
      </w:r>
    </w:p>
    <w:p w14:paraId="2098E43C" w14:textId="77777777" w:rsidR="0055696B" w:rsidRPr="00624273" w:rsidRDefault="0055696B" w:rsidP="0055696B">
      <w:pPr>
        <w:spacing w:after="0" w:line="240" w:lineRule="auto"/>
        <w:rPr>
          <w:rFonts w:ascii="Times New Roman" w:eastAsia="MS Mincho" w:hAnsi="Times New Roman" w:cs="Times New Roman"/>
        </w:rPr>
      </w:pPr>
    </w:p>
    <w:p w14:paraId="24788C78" w14:textId="77777777" w:rsidR="0055696B" w:rsidRPr="00624273" w:rsidRDefault="0055696B" w:rsidP="0055696B">
      <w:pPr>
        <w:spacing w:after="0" w:line="240" w:lineRule="auto"/>
        <w:rPr>
          <w:rFonts w:ascii="Times New Roman" w:eastAsia="MS Mincho" w:hAnsi="Times New Roman" w:cs="Times New Roman"/>
        </w:rPr>
      </w:pPr>
    </w:p>
    <w:p w14:paraId="3FB193B0" w14:textId="77777777" w:rsidR="0055696B" w:rsidRPr="00624273" w:rsidRDefault="0055696B" w:rsidP="0055696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28"/>
        </w:rPr>
      </w:pPr>
      <w:r w:rsidRPr="00624273">
        <w:rPr>
          <w:rFonts w:ascii="Times New Roman" w:eastAsia="MS Mincho" w:hAnsi="Times New Roman" w:cs="Times New Roman"/>
          <w:b/>
          <w:kern w:val="28"/>
        </w:rPr>
        <w:t>4.</w:t>
      </w:r>
      <w:r w:rsidRPr="00624273">
        <w:rPr>
          <w:rFonts w:ascii="Times New Roman" w:eastAsia="MS Mincho" w:hAnsi="Times New Roman" w:cs="Times New Roman"/>
          <w:b/>
          <w:kern w:val="28"/>
        </w:rPr>
        <w:tab/>
        <w:t xml:space="preserve">SERIJOS NUMERIS </w:t>
      </w:r>
    </w:p>
    <w:p w14:paraId="1A7B9457" w14:textId="77777777" w:rsidR="0055696B" w:rsidRPr="00624273" w:rsidRDefault="0055696B" w:rsidP="0055696B">
      <w:pPr>
        <w:spacing w:after="0" w:line="240" w:lineRule="auto"/>
        <w:rPr>
          <w:rFonts w:ascii="Times New Roman" w:eastAsia="MS Mincho" w:hAnsi="Times New Roman" w:cs="Times New Roman"/>
        </w:rPr>
      </w:pPr>
    </w:p>
    <w:p w14:paraId="11F69970" w14:textId="11AE15BF" w:rsidR="0055696B" w:rsidRPr="00624273" w:rsidRDefault="00F125A6"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t>Lot</w:t>
      </w:r>
    </w:p>
    <w:p w14:paraId="3C690A45" w14:textId="77777777" w:rsidR="0055696B" w:rsidRPr="00624273" w:rsidRDefault="0055696B" w:rsidP="0055696B">
      <w:pPr>
        <w:spacing w:after="0" w:line="240" w:lineRule="auto"/>
        <w:rPr>
          <w:rFonts w:ascii="Times New Roman" w:eastAsia="MS Mincho" w:hAnsi="Times New Roman" w:cs="Times New Roman"/>
          <w:b/>
        </w:rPr>
      </w:pPr>
    </w:p>
    <w:p w14:paraId="24BBD5D4" w14:textId="77777777" w:rsidR="0055696B" w:rsidRPr="00624273" w:rsidRDefault="0055696B" w:rsidP="0055696B">
      <w:pPr>
        <w:spacing w:after="0" w:line="240" w:lineRule="auto"/>
        <w:rPr>
          <w:rFonts w:ascii="Times New Roman" w:eastAsia="MS Mincho" w:hAnsi="Times New Roman" w:cs="Times New Roman"/>
        </w:rPr>
      </w:pPr>
    </w:p>
    <w:p w14:paraId="5506FAE9" w14:textId="77777777" w:rsidR="0055696B" w:rsidRPr="00624273" w:rsidRDefault="0055696B" w:rsidP="0055696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MS Mincho" w:hAnsi="Times New Roman" w:cs="Times New Roman"/>
          <w:b/>
        </w:rPr>
      </w:pPr>
      <w:r w:rsidRPr="00624273">
        <w:rPr>
          <w:rFonts w:ascii="Times New Roman" w:eastAsia="MS Mincho" w:hAnsi="Times New Roman" w:cs="Times New Roman"/>
          <w:b/>
        </w:rPr>
        <w:t>5.</w:t>
      </w:r>
      <w:r w:rsidRPr="00624273">
        <w:rPr>
          <w:rFonts w:ascii="Times New Roman" w:eastAsia="MS Mincho" w:hAnsi="Times New Roman" w:cs="Times New Roman"/>
          <w:b/>
        </w:rPr>
        <w:tab/>
        <w:t>KIEKIS (MASĖ, TŪRIS ARBA VIENETAI)</w:t>
      </w:r>
    </w:p>
    <w:p w14:paraId="07D48EC5" w14:textId="77777777" w:rsidR="0055696B" w:rsidRPr="00624273" w:rsidRDefault="0055696B" w:rsidP="0055696B">
      <w:pPr>
        <w:spacing w:after="0" w:line="240" w:lineRule="auto"/>
        <w:rPr>
          <w:rFonts w:ascii="Times New Roman" w:eastAsia="MS Mincho" w:hAnsi="Times New Roman" w:cs="Times New Roman"/>
        </w:rPr>
      </w:pPr>
    </w:p>
    <w:p w14:paraId="0075D20B" w14:textId="3FE15C01" w:rsidR="0055696B" w:rsidRPr="00624273" w:rsidRDefault="0055696B"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t>5</w:t>
      </w:r>
      <w:r w:rsidR="00F125A6" w:rsidRPr="00624273">
        <w:rPr>
          <w:rFonts w:ascii="Times New Roman" w:eastAsia="MS Mincho" w:hAnsi="Times New Roman" w:cs="Times New Roman"/>
        </w:rPr>
        <w:t> </w:t>
      </w:r>
      <w:r w:rsidRPr="00624273">
        <w:rPr>
          <w:rFonts w:ascii="Times New Roman" w:eastAsia="MS Mincho" w:hAnsi="Times New Roman" w:cs="Times New Roman"/>
        </w:rPr>
        <w:t>ml</w:t>
      </w:r>
    </w:p>
    <w:p w14:paraId="4307A57F" w14:textId="77777777" w:rsidR="0055696B" w:rsidRPr="00624273" w:rsidRDefault="0055696B" w:rsidP="0055696B">
      <w:pPr>
        <w:spacing w:after="0" w:line="240" w:lineRule="auto"/>
        <w:rPr>
          <w:rFonts w:ascii="Times New Roman" w:eastAsia="MS Mincho" w:hAnsi="Times New Roman" w:cs="Times New Roman"/>
        </w:rPr>
      </w:pPr>
    </w:p>
    <w:p w14:paraId="1764C724" w14:textId="77777777" w:rsidR="0055696B" w:rsidRPr="00624273" w:rsidRDefault="0055696B" w:rsidP="0055696B">
      <w:pPr>
        <w:spacing w:after="0" w:line="240" w:lineRule="auto"/>
        <w:rPr>
          <w:rFonts w:ascii="Times New Roman" w:eastAsia="MS Mincho" w:hAnsi="Times New Roman" w:cs="Times New Roman"/>
        </w:rPr>
      </w:pPr>
    </w:p>
    <w:p w14:paraId="10387265" w14:textId="77777777" w:rsidR="0055696B" w:rsidRPr="00624273" w:rsidRDefault="0055696B" w:rsidP="0055696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MS Mincho" w:hAnsi="Times New Roman" w:cs="Times New Roman"/>
          <w:b/>
        </w:rPr>
      </w:pPr>
      <w:r w:rsidRPr="00624273">
        <w:rPr>
          <w:rFonts w:ascii="Times New Roman" w:eastAsia="MS Mincho" w:hAnsi="Times New Roman" w:cs="Times New Roman"/>
          <w:b/>
        </w:rPr>
        <w:t>6.</w:t>
      </w:r>
      <w:r w:rsidRPr="00624273">
        <w:rPr>
          <w:rFonts w:ascii="Times New Roman" w:eastAsia="MS Mincho" w:hAnsi="Times New Roman" w:cs="Times New Roman"/>
          <w:b/>
        </w:rPr>
        <w:tab/>
        <w:t>KITA</w:t>
      </w:r>
    </w:p>
    <w:p w14:paraId="608936A6" w14:textId="77777777" w:rsidR="0055696B" w:rsidRPr="00624273" w:rsidRDefault="0055696B" w:rsidP="0055696B">
      <w:pPr>
        <w:keepNext/>
        <w:keepLines/>
        <w:tabs>
          <w:tab w:val="left" w:pos="567"/>
        </w:tabs>
        <w:spacing w:after="0" w:line="240" w:lineRule="auto"/>
        <w:outlineLvl w:val="2"/>
        <w:rPr>
          <w:rFonts w:ascii="Times New Roman" w:eastAsia="MS Mincho" w:hAnsi="Times New Roman" w:cs="Times New Roman"/>
          <w:b/>
          <w:kern w:val="28"/>
        </w:rPr>
      </w:pPr>
    </w:p>
    <w:p w14:paraId="0B0273B9" w14:textId="77777777" w:rsidR="0055696B" w:rsidRPr="00624273" w:rsidRDefault="0055696B" w:rsidP="0055696B">
      <w:pPr>
        <w:spacing w:after="0" w:line="240" w:lineRule="auto"/>
        <w:rPr>
          <w:rFonts w:ascii="Times New Roman" w:eastAsia="MS Mincho" w:hAnsi="Times New Roman" w:cs="Times New Roman"/>
          <w:b/>
        </w:rPr>
      </w:pPr>
      <w:r w:rsidRPr="00624273">
        <w:rPr>
          <w:rFonts w:ascii="Times New Roman" w:eastAsia="MS Mincho" w:hAnsi="Times New Roman" w:cs="Times New Roman"/>
          <w:b/>
        </w:rPr>
        <w:br w:type="page"/>
      </w:r>
    </w:p>
    <w:p w14:paraId="781E2585" w14:textId="77777777" w:rsidR="0055696B" w:rsidRPr="00624273" w:rsidRDefault="0055696B" w:rsidP="0055696B">
      <w:pPr>
        <w:spacing w:after="0" w:line="240" w:lineRule="auto"/>
        <w:jc w:val="center"/>
        <w:rPr>
          <w:rFonts w:ascii="Times New Roman" w:eastAsia="MS Mincho" w:hAnsi="Times New Roman" w:cs="Times New Roman"/>
          <w:b/>
        </w:rPr>
      </w:pPr>
    </w:p>
    <w:p w14:paraId="37924AB1" w14:textId="77777777" w:rsidR="0055696B" w:rsidRPr="00624273" w:rsidRDefault="0055696B" w:rsidP="0055696B">
      <w:pPr>
        <w:spacing w:after="0" w:line="240" w:lineRule="auto"/>
        <w:jc w:val="center"/>
        <w:rPr>
          <w:rFonts w:ascii="Times New Roman" w:eastAsia="MS Mincho" w:hAnsi="Times New Roman" w:cs="Times New Roman"/>
          <w:b/>
        </w:rPr>
      </w:pPr>
    </w:p>
    <w:p w14:paraId="02482705" w14:textId="77777777" w:rsidR="0055696B" w:rsidRPr="00624273" w:rsidRDefault="0055696B" w:rsidP="0055696B">
      <w:pPr>
        <w:spacing w:after="0" w:line="240" w:lineRule="auto"/>
        <w:jc w:val="center"/>
        <w:rPr>
          <w:rFonts w:ascii="Times New Roman" w:eastAsia="MS Mincho" w:hAnsi="Times New Roman" w:cs="Times New Roman"/>
          <w:b/>
        </w:rPr>
      </w:pPr>
    </w:p>
    <w:p w14:paraId="250D9F91" w14:textId="77777777" w:rsidR="0055696B" w:rsidRPr="00624273" w:rsidRDefault="0055696B" w:rsidP="0055696B">
      <w:pPr>
        <w:spacing w:after="0" w:line="240" w:lineRule="auto"/>
        <w:jc w:val="center"/>
        <w:rPr>
          <w:rFonts w:ascii="Times New Roman" w:eastAsia="MS Mincho" w:hAnsi="Times New Roman" w:cs="Times New Roman"/>
          <w:b/>
        </w:rPr>
      </w:pPr>
    </w:p>
    <w:p w14:paraId="16AF52B9" w14:textId="77777777" w:rsidR="0055696B" w:rsidRPr="00624273" w:rsidRDefault="0055696B" w:rsidP="0055696B">
      <w:pPr>
        <w:spacing w:after="0" w:line="240" w:lineRule="auto"/>
        <w:jc w:val="center"/>
        <w:rPr>
          <w:rFonts w:ascii="Times New Roman" w:eastAsia="MS Mincho" w:hAnsi="Times New Roman" w:cs="Times New Roman"/>
          <w:b/>
        </w:rPr>
      </w:pPr>
    </w:p>
    <w:p w14:paraId="5F0553E7" w14:textId="77777777" w:rsidR="0055696B" w:rsidRPr="00624273" w:rsidRDefault="0055696B" w:rsidP="0055696B">
      <w:pPr>
        <w:spacing w:after="0" w:line="240" w:lineRule="auto"/>
        <w:jc w:val="center"/>
        <w:rPr>
          <w:rFonts w:ascii="Times New Roman" w:eastAsia="MS Mincho" w:hAnsi="Times New Roman" w:cs="Times New Roman"/>
          <w:b/>
        </w:rPr>
      </w:pPr>
    </w:p>
    <w:p w14:paraId="6A70B6CF" w14:textId="77777777" w:rsidR="0055696B" w:rsidRPr="00624273" w:rsidRDefault="0055696B" w:rsidP="0055696B">
      <w:pPr>
        <w:spacing w:after="0" w:line="240" w:lineRule="auto"/>
        <w:jc w:val="center"/>
        <w:rPr>
          <w:rFonts w:ascii="Times New Roman" w:eastAsia="MS Mincho" w:hAnsi="Times New Roman" w:cs="Times New Roman"/>
          <w:b/>
        </w:rPr>
      </w:pPr>
    </w:p>
    <w:p w14:paraId="012200A4" w14:textId="77777777" w:rsidR="0055696B" w:rsidRPr="00624273" w:rsidRDefault="0055696B" w:rsidP="0055696B">
      <w:pPr>
        <w:spacing w:after="0" w:line="240" w:lineRule="auto"/>
        <w:jc w:val="center"/>
        <w:rPr>
          <w:rFonts w:ascii="Times New Roman" w:eastAsia="MS Mincho" w:hAnsi="Times New Roman" w:cs="Times New Roman"/>
          <w:b/>
        </w:rPr>
      </w:pPr>
    </w:p>
    <w:p w14:paraId="107F341A" w14:textId="77777777" w:rsidR="0055696B" w:rsidRPr="00624273" w:rsidRDefault="0055696B" w:rsidP="0055696B">
      <w:pPr>
        <w:spacing w:after="0" w:line="240" w:lineRule="auto"/>
        <w:jc w:val="center"/>
        <w:rPr>
          <w:rFonts w:ascii="Times New Roman" w:eastAsia="MS Mincho" w:hAnsi="Times New Roman" w:cs="Times New Roman"/>
          <w:b/>
        </w:rPr>
      </w:pPr>
    </w:p>
    <w:p w14:paraId="7AFE767A" w14:textId="77777777" w:rsidR="0055696B" w:rsidRPr="00624273" w:rsidRDefault="0055696B" w:rsidP="0055696B">
      <w:pPr>
        <w:spacing w:after="0" w:line="240" w:lineRule="auto"/>
        <w:jc w:val="center"/>
        <w:rPr>
          <w:rFonts w:ascii="Times New Roman" w:eastAsia="MS Mincho" w:hAnsi="Times New Roman" w:cs="Times New Roman"/>
          <w:b/>
        </w:rPr>
      </w:pPr>
    </w:p>
    <w:p w14:paraId="0F141208" w14:textId="77777777" w:rsidR="0055696B" w:rsidRPr="00624273" w:rsidRDefault="0055696B" w:rsidP="0055696B">
      <w:pPr>
        <w:spacing w:after="0" w:line="240" w:lineRule="auto"/>
        <w:jc w:val="center"/>
        <w:rPr>
          <w:rFonts w:ascii="Times New Roman" w:eastAsia="MS Mincho" w:hAnsi="Times New Roman" w:cs="Times New Roman"/>
          <w:b/>
        </w:rPr>
      </w:pPr>
    </w:p>
    <w:p w14:paraId="100487C3" w14:textId="77777777" w:rsidR="0055696B" w:rsidRPr="00624273" w:rsidRDefault="0055696B" w:rsidP="0055696B">
      <w:pPr>
        <w:spacing w:after="0" w:line="240" w:lineRule="auto"/>
        <w:jc w:val="center"/>
        <w:rPr>
          <w:rFonts w:ascii="Times New Roman" w:eastAsia="MS Mincho" w:hAnsi="Times New Roman" w:cs="Times New Roman"/>
          <w:b/>
          <w:caps/>
        </w:rPr>
      </w:pPr>
    </w:p>
    <w:p w14:paraId="18D908ED" w14:textId="77777777" w:rsidR="0055696B" w:rsidRPr="00624273" w:rsidRDefault="0055696B" w:rsidP="0055696B">
      <w:pPr>
        <w:spacing w:after="0" w:line="240" w:lineRule="auto"/>
        <w:jc w:val="center"/>
        <w:rPr>
          <w:rFonts w:ascii="Times New Roman" w:eastAsia="MS Mincho" w:hAnsi="Times New Roman" w:cs="Times New Roman"/>
          <w:b/>
          <w:caps/>
        </w:rPr>
      </w:pPr>
    </w:p>
    <w:p w14:paraId="593831B4" w14:textId="77777777" w:rsidR="0055696B" w:rsidRPr="00624273" w:rsidRDefault="0055696B" w:rsidP="0055696B">
      <w:pPr>
        <w:spacing w:after="0" w:line="240" w:lineRule="auto"/>
        <w:jc w:val="center"/>
        <w:rPr>
          <w:rFonts w:ascii="Times New Roman" w:eastAsia="MS Mincho" w:hAnsi="Times New Roman" w:cs="Times New Roman"/>
          <w:b/>
          <w:caps/>
        </w:rPr>
      </w:pPr>
    </w:p>
    <w:p w14:paraId="5BD7BCC7" w14:textId="77777777" w:rsidR="0055696B" w:rsidRPr="00624273" w:rsidRDefault="0055696B" w:rsidP="0055696B">
      <w:pPr>
        <w:spacing w:after="0" w:line="240" w:lineRule="auto"/>
        <w:jc w:val="center"/>
        <w:rPr>
          <w:rFonts w:ascii="Times New Roman" w:eastAsia="MS Mincho" w:hAnsi="Times New Roman" w:cs="Times New Roman"/>
          <w:b/>
          <w:caps/>
        </w:rPr>
      </w:pPr>
    </w:p>
    <w:p w14:paraId="7E71F7D4" w14:textId="77777777" w:rsidR="0055696B" w:rsidRPr="00624273" w:rsidRDefault="0055696B" w:rsidP="0055696B">
      <w:pPr>
        <w:spacing w:after="0" w:line="240" w:lineRule="auto"/>
        <w:jc w:val="center"/>
        <w:rPr>
          <w:rFonts w:ascii="Times New Roman" w:eastAsia="MS Mincho" w:hAnsi="Times New Roman" w:cs="Times New Roman"/>
          <w:b/>
          <w:caps/>
        </w:rPr>
      </w:pPr>
    </w:p>
    <w:p w14:paraId="753D828A" w14:textId="77777777" w:rsidR="0055696B" w:rsidRPr="00624273" w:rsidRDefault="0055696B" w:rsidP="0055696B">
      <w:pPr>
        <w:spacing w:after="0" w:line="240" w:lineRule="auto"/>
        <w:jc w:val="center"/>
        <w:rPr>
          <w:rFonts w:ascii="Times New Roman" w:eastAsia="MS Mincho" w:hAnsi="Times New Roman" w:cs="Times New Roman"/>
          <w:b/>
          <w:caps/>
        </w:rPr>
      </w:pPr>
    </w:p>
    <w:p w14:paraId="53C5D228" w14:textId="77777777" w:rsidR="0055696B" w:rsidRPr="00624273" w:rsidRDefault="0055696B" w:rsidP="0055696B">
      <w:pPr>
        <w:spacing w:after="0" w:line="240" w:lineRule="auto"/>
        <w:jc w:val="center"/>
        <w:rPr>
          <w:rFonts w:ascii="Times New Roman" w:eastAsia="MS Mincho" w:hAnsi="Times New Roman" w:cs="Times New Roman"/>
          <w:b/>
          <w:caps/>
        </w:rPr>
      </w:pPr>
    </w:p>
    <w:p w14:paraId="671C2344" w14:textId="77777777" w:rsidR="0055696B" w:rsidRPr="00624273" w:rsidRDefault="0055696B" w:rsidP="0055696B">
      <w:pPr>
        <w:spacing w:after="0" w:line="240" w:lineRule="auto"/>
        <w:jc w:val="center"/>
        <w:rPr>
          <w:rFonts w:ascii="Times New Roman" w:eastAsia="MS Mincho" w:hAnsi="Times New Roman" w:cs="Times New Roman"/>
          <w:b/>
          <w:caps/>
        </w:rPr>
      </w:pPr>
    </w:p>
    <w:p w14:paraId="3D81E6A2" w14:textId="77777777" w:rsidR="0055696B" w:rsidRPr="00624273" w:rsidRDefault="0055696B" w:rsidP="0055696B">
      <w:pPr>
        <w:spacing w:after="0" w:line="240" w:lineRule="auto"/>
        <w:jc w:val="center"/>
        <w:rPr>
          <w:rFonts w:ascii="Times New Roman" w:eastAsia="MS Mincho" w:hAnsi="Times New Roman" w:cs="Times New Roman"/>
          <w:b/>
          <w:caps/>
        </w:rPr>
      </w:pPr>
    </w:p>
    <w:p w14:paraId="3B79A327" w14:textId="77777777" w:rsidR="0055696B" w:rsidRPr="00624273" w:rsidRDefault="0055696B" w:rsidP="0055696B">
      <w:pPr>
        <w:spacing w:after="0" w:line="240" w:lineRule="auto"/>
        <w:jc w:val="center"/>
        <w:rPr>
          <w:rFonts w:ascii="Times New Roman" w:eastAsia="MS Mincho" w:hAnsi="Times New Roman" w:cs="Times New Roman"/>
          <w:b/>
          <w:caps/>
        </w:rPr>
      </w:pPr>
    </w:p>
    <w:p w14:paraId="4474E1E4" w14:textId="77777777" w:rsidR="0055696B" w:rsidRPr="00624273" w:rsidRDefault="0055696B" w:rsidP="0055696B">
      <w:pPr>
        <w:spacing w:after="0" w:line="240" w:lineRule="auto"/>
        <w:jc w:val="center"/>
        <w:rPr>
          <w:rFonts w:ascii="Times New Roman" w:eastAsia="MS Mincho" w:hAnsi="Times New Roman" w:cs="Times New Roman"/>
          <w:b/>
          <w:caps/>
        </w:rPr>
      </w:pPr>
    </w:p>
    <w:p w14:paraId="530AAFAF" w14:textId="77777777" w:rsidR="0055696B" w:rsidRPr="00624273" w:rsidRDefault="0055696B" w:rsidP="0055696B">
      <w:pPr>
        <w:spacing w:after="0" w:line="240" w:lineRule="auto"/>
        <w:jc w:val="center"/>
        <w:rPr>
          <w:rFonts w:ascii="Times New Roman" w:eastAsia="MS Mincho" w:hAnsi="Times New Roman" w:cs="Times New Roman"/>
          <w:b/>
          <w:caps/>
        </w:rPr>
      </w:pPr>
    </w:p>
    <w:p w14:paraId="5C02ADD4" w14:textId="77777777" w:rsidR="0055696B" w:rsidRPr="00624273" w:rsidRDefault="0055696B" w:rsidP="0055696B">
      <w:pPr>
        <w:spacing w:after="0" w:line="240" w:lineRule="auto"/>
        <w:jc w:val="center"/>
        <w:rPr>
          <w:rFonts w:ascii="Times New Roman" w:eastAsia="MS Mincho" w:hAnsi="Times New Roman" w:cs="Times New Roman"/>
        </w:rPr>
      </w:pPr>
      <w:r w:rsidRPr="00624273">
        <w:rPr>
          <w:rFonts w:ascii="Times New Roman" w:eastAsia="MS Mincho" w:hAnsi="Times New Roman" w:cs="Times New Roman"/>
          <w:b/>
          <w:caps/>
        </w:rPr>
        <w:t>B. Pakuotės Lapelis</w:t>
      </w:r>
    </w:p>
    <w:p w14:paraId="6DD39560" w14:textId="77777777" w:rsidR="0055696B" w:rsidRPr="00624273" w:rsidRDefault="0055696B" w:rsidP="0055696B">
      <w:pPr>
        <w:tabs>
          <w:tab w:val="left" w:pos="5954"/>
          <w:tab w:val="left" w:pos="6237"/>
          <w:tab w:val="left" w:pos="6663"/>
          <w:tab w:val="left" w:pos="6946"/>
        </w:tabs>
        <w:spacing w:after="0" w:line="240" w:lineRule="auto"/>
        <w:rPr>
          <w:rFonts w:ascii="Times New Roman" w:eastAsia="SimSun" w:hAnsi="Times New Roman" w:cs="Times New Roman"/>
        </w:rPr>
      </w:pPr>
      <w:r w:rsidRPr="00624273">
        <w:rPr>
          <w:rFonts w:ascii="Times New Roman" w:eastAsia="MS Mincho" w:hAnsi="Times New Roman" w:cs="Times New Roman"/>
          <w:b/>
        </w:rPr>
        <w:br w:type="page"/>
      </w:r>
    </w:p>
    <w:p w14:paraId="69166B46" w14:textId="77777777" w:rsidR="0055696B" w:rsidRPr="00624273" w:rsidRDefault="0055696B" w:rsidP="0055696B">
      <w:pPr>
        <w:spacing w:after="0" w:line="240" w:lineRule="auto"/>
        <w:ind w:firstLine="284"/>
        <w:jc w:val="center"/>
        <w:rPr>
          <w:rFonts w:ascii="Times New Roman" w:eastAsia="MS Mincho" w:hAnsi="Times New Roman" w:cs="Times New Roman"/>
          <w:b/>
        </w:rPr>
      </w:pPr>
      <w:r w:rsidRPr="00624273">
        <w:rPr>
          <w:rFonts w:ascii="Times New Roman" w:eastAsia="MS Mincho" w:hAnsi="Times New Roman" w:cs="Times New Roman"/>
          <w:b/>
        </w:rPr>
        <w:lastRenderedPageBreak/>
        <w:t>Pakuotės lapelis: informacija vartotojui</w:t>
      </w:r>
    </w:p>
    <w:p w14:paraId="1C1E4FBF" w14:textId="77777777" w:rsidR="0055696B" w:rsidRPr="00624273" w:rsidRDefault="0055696B" w:rsidP="0055696B">
      <w:pPr>
        <w:spacing w:after="0" w:line="240" w:lineRule="auto"/>
        <w:jc w:val="center"/>
        <w:rPr>
          <w:rFonts w:ascii="Times New Roman" w:eastAsia="MS Mincho" w:hAnsi="Times New Roman" w:cs="Times New Roman"/>
        </w:rPr>
      </w:pPr>
    </w:p>
    <w:p w14:paraId="51E61AC4" w14:textId="0C1B98EC" w:rsidR="0055696B" w:rsidRPr="00624273" w:rsidRDefault="0055696B" w:rsidP="0055696B">
      <w:pPr>
        <w:spacing w:after="0" w:line="240" w:lineRule="auto"/>
        <w:jc w:val="center"/>
        <w:rPr>
          <w:rFonts w:ascii="Times New Roman" w:eastAsia="MS Mincho" w:hAnsi="Times New Roman" w:cs="Times New Roman"/>
          <w:b/>
        </w:rPr>
      </w:pPr>
      <w:r w:rsidRPr="00624273">
        <w:rPr>
          <w:rFonts w:ascii="Times New Roman" w:eastAsia="MS Mincho" w:hAnsi="Times New Roman" w:cs="Times New Roman"/>
          <w:b/>
        </w:rPr>
        <w:t xml:space="preserve">Tobramycin/Dexamethasone </w:t>
      </w:r>
      <w:r w:rsidR="00BB57E1" w:rsidRPr="00624273">
        <w:rPr>
          <w:rFonts w:ascii="Times New Roman" w:eastAsia="MS Mincho" w:hAnsi="Times New Roman" w:cs="Times New Roman"/>
          <w:b/>
        </w:rPr>
        <w:t>ELVIM</w:t>
      </w:r>
      <w:r w:rsidRPr="00624273">
        <w:rPr>
          <w:rFonts w:ascii="Times New Roman" w:eastAsia="MS Mincho" w:hAnsi="Times New Roman" w:cs="Times New Roman"/>
        </w:rPr>
        <w:t xml:space="preserve"> </w:t>
      </w:r>
      <w:r w:rsidRPr="00624273">
        <w:rPr>
          <w:rFonts w:ascii="Times New Roman" w:eastAsia="MS Mincho" w:hAnsi="Times New Roman" w:cs="Times New Roman"/>
          <w:b/>
        </w:rPr>
        <w:t>3</w:t>
      </w:r>
      <w:r w:rsidR="00CA1727" w:rsidRPr="00624273">
        <w:rPr>
          <w:rFonts w:ascii="Times New Roman" w:eastAsia="MS Mincho" w:hAnsi="Times New Roman" w:cs="Times New Roman"/>
          <w:b/>
        </w:rPr>
        <w:t> </w:t>
      </w:r>
      <w:r w:rsidRPr="00624273">
        <w:rPr>
          <w:rFonts w:ascii="Times New Roman" w:eastAsia="MS Mincho" w:hAnsi="Times New Roman" w:cs="Times New Roman"/>
          <w:b/>
        </w:rPr>
        <w:t>mg/1</w:t>
      </w:r>
      <w:r w:rsidR="00CA1727" w:rsidRPr="00624273">
        <w:rPr>
          <w:rFonts w:ascii="Times New Roman" w:eastAsia="MS Mincho" w:hAnsi="Times New Roman" w:cs="Times New Roman"/>
          <w:b/>
        </w:rPr>
        <w:t> </w:t>
      </w:r>
      <w:r w:rsidRPr="00624273">
        <w:rPr>
          <w:rFonts w:ascii="Times New Roman" w:eastAsia="MS Mincho" w:hAnsi="Times New Roman" w:cs="Times New Roman"/>
          <w:b/>
        </w:rPr>
        <w:t>mg/ml akių lašai (suspensija)</w:t>
      </w:r>
    </w:p>
    <w:p w14:paraId="039DBCE1" w14:textId="19C64B3C" w:rsidR="0055696B" w:rsidRPr="00624273" w:rsidRDefault="00CA1727" w:rsidP="0055696B">
      <w:pPr>
        <w:spacing w:after="0" w:line="240" w:lineRule="auto"/>
        <w:jc w:val="center"/>
        <w:rPr>
          <w:rFonts w:ascii="Times New Roman" w:eastAsia="MS Mincho" w:hAnsi="Times New Roman" w:cs="Times New Roman"/>
          <w:b/>
        </w:rPr>
      </w:pPr>
      <w:r w:rsidRPr="00624273">
        <w:rPr>
          <w:rFonts w:ascii="Times New Roman" w:eastAsia="MS Mincho" w:hAnsi="Times New Roman" w:cs="Times New Roman"/>
        </w:rPr>
        <w:t>t</w:t>
      </w:r>
      <w:r w:rsidR="0055696B" w:rsidRPr="00624273">
        <w:rPr>
          <w:rFonts w:ascii="Times New Roman" w:eastAsia="MS Mincho" w:hAnsi="Times New Roman" w:cs="Times New Roman"/>
        </w:rPr>
        <w:t>obramicinas ir deksametazonas</w:t>
      </w:r>
    </w:p>
    <w:p w14:paraId="6D92697C" w14:textId="77777777" w:rsidR="0055696B" w:rsidRPr="00624273" w:rsidRDefault="0055696B" w:rsidP="0055696B">
      <w:pPr>
        <w:spacing w:after="0" w:line="240" w:lineRule="auto"/>
        <w:rPr>
          <w:rFonts w:ascii="Times New Roman" w:eastAsia="MS Mincho" w:hAnsi="Times New Roman" w:cs="Times New Roman"/>
          <w:b/>
        </w:rPr>
      </w:pPr>
    </w:p>
    <w:p w14:paraId="24E5BB13" w14:textId="77777777" w:rsidR="0055696B" w:rsidRPr="00624273" w:rsidRDefault="0055696B" w:rsidP="0055696B">
      <w:pPr>
        <w:spacing w:after="0" w:line="240" w:lineRule="auto"/>
        <w:rPr>
          <w:rFonts w:ascii="Times New Roman" w:eastAsia="MS Mincho" w:hAnsi="Times New Roman" w:cs="Times New Roman"/>
          <w:b/>
        </w:rPr>
      </w:pPr>
      <w:r w:rsidRPr="00624273">
        <w:rPr>
          <w:rFonts w:ascii="Times New Roman" w:eastAsia="MS Mincho" w:hAnsi="Times New Roman" w:cs="Times New Roman"/>
          <w:b/>
        </w:rPr>
        <w:t>Atidžiai perskaitykite visą šį lapelį, prieš pradėdami vartoti vaistą, nes jame pateikiama Jums svarbi informacija.</w:t>
      </w:r>
    </w:p>
    <w:p w14:paraId="1C4699A7" w14:textId="77777777" w:rsidR="0055696B" w:rsidRPr="00624273" w:rsidRDefault="0055696B" w:rsidP="00CA1727">
      <w:pPr>
        <w:numPr>
          <w:ilvl w:val="0"/>
          <w:numId w:val="19"/>
        </w:numPr>
        <w:spacing w:after="0" w:line="240" w:lineRule="auto"/>
        <w:ind w:left="540" w:hanging="540"/>
        <w:rPr>
          <w:rFonts w:ascii="Times New Roman" w:eastAsia="MS Mincho" w:hAnsi="Times New Roman" w:cs="Times New Roman"/>
        </w:rPr>
      </w:pPr>
      <w:r w:rsidRPr="00624273">
        <w:rPr>
          <w:rFonts w:ascii="Times New Roman" w:eastAsia="MS Mincho" w:hAnsi="Times New Roman" w:cs="Times New Roman"/>
        </w:rPr>
        <w:t>Neišmeskite šio lapelio, nes vėl gali prireikti jį perskaityti.</w:t>
      </w:r>
    </w:p>
    <w:p w14:paraId="5B8155A9" w14:textId="77777777" w:rsidR="0055696B" w:rsidRPr="00624273" w:rsidRDefault="0055696B" w:rsidP="00CA1727">
      <w:pPr>
        <w:numPr>
          <w:ilvl w:val="0"/>
          <w:numId w:val="19"/>
        </w:numPr>
        <w:spacing w:after="0" w:line="240" w:lineRule="auto"/>
        <w:ind w:left="540" w:hanging="540"/>
        <w:rPr>
          <w:rFonts w:ascii="Times New Roman" w:eastAsia="MS Mincho" w:hAnsi="Times New Roman" w:cs="Times New Roman"/>
        </w:rPr>
      </w:pPr>
      <w:r w:rsidRPr="00624273">
        <w:rPr>
          <w:rFonts w:ascii="Times New Roman" w:eastAsia="MS Mincho" w:hAnsi="Times New Roman" w:cs="Times New Roman"/>
        </w:rPr>
        <w:t>Jeigu kiltų daugiau klausimų, kreipkitės į gydytoją arba vaistininką.</w:t>
      </w:r>
    </w:p>
    <w:p w14:paraId="0BC024DE" w14:textId="77777777" w:rsidR="0055696B" w:rsidRPr="00624273" w:rsidRDefault="0055696B" w:rsidP="00CA1727">
      <w:pPr>
        <w:numPr>
          <w:ilvl w:val="0"/>
          <w:numId w:val="19"/>
        </w:numPr>
        <w:spacing w:after="0" w:line="240" w:lineRule="auto"/>
        <w:ind w:left="540" w:hanging="540"/>
        <w:rPr>
          <w:rFonts w:ascii="Times New Roman" w:eastAsia="MS Mincho" w:hAnsi="Times New Roman" w:cs="Times New Roman"/>
        </w:rPr>
      </w:pPr>
      <w:r w:rsidRPr="00624273">
        <w:rPr>
          <w:rFonts w:ascii="Times New Roman" w:eastAsia="MS Mincho" w:hAnsi="Times New Roman" w:cs="Times New Roman"/>
        </w:rPr>
        <w:t>Šis vaistas skirtas tik Jums, todėl kitiems žmonėms jo duoti negalima. Vaistas gali jiems pakenkti (net tiems, kurių ligos požymiai yra tokie patys kaip Jūsų).</w:t>
      </w:r>
    </w:p>
    <w:p w14:paraId="6552FE69" w14:textId="77777777" w:rsidR="0055696B" w:rsidRPr="00624273" w:rsidRDefault="0055696B" w:rsidP="00CA1727">
      <w:pPr>
        <w:numPr>
          <w:ilvl w:val="0"/>
          <w:numId w:val="19"/>
        </w:numPr>
        <w:spacing w:after="0" w:line="240" w:lineRule="auto"/>
        <w:ind w:left="540" w:hanging="540"/>
        <w:rPr>
          <w:rFonts w:ascii="Times New Roman" w:eastAsia="MS Mincho" w:hAnsi="Times New Roman" w:cs="Times New Roman"/>
        </w:rPr>
      </w:pPr>
      <w:r w:rsidRPr="00624273">
        <w:rPr>
          <w:rFonts w:ascii="Times New Roman" w:eastAsia="MS Mincho" w:hAnsi="Times New Roman" w:cs="Times New Roman"/>
        </w:rPr>
        <w:t>Jeigu pasireiškė šalutinis poveikis (net jeigu jis šiame lapelyje nenurodytas), kreipkitės į gydytoją arba vaistininką. Žr. 4 skyrių.</w:t>
      </w:r>
    </w:p>
    <w:p w14:paraId="3BF6F0F7" w14:textId="77777777" w:rsidR="0055696B" w:rsidRPr="00624273" w:rsidRDefault="0055696B" w:rsidP="0055696B">
      <w:pPr>
        <w:spacing w:after="0" w:line="240" w:lineRule="auto"/>
        <w:rPr>
          <w:rFonts w:ascii="Times New Roman" w:eastAsia="MS Mincho" w:hAnsi="Times New Roman" w:cs="Times New Roman"/>
        </w:rPr>
      </w:pPr>
    </w:p>
    <w:p w14:paraId="0B870003" w14:textId="77777777" w:rsidR="0055696B" w:rsidRPr="00624273" w:rsidRDefault="0055696B" w:rsidP="0055696B">
      <w:pPr>
        <w:keepNext/>
        <w:tabs>
          <w:tab w:val="left" w:pos="567"/>
        </w:tabs>
        <w:spacing w:after="0" w:line="260" w:lineRule="exact"/>
        <w:jc w:val="both"/>
        <w:outlineLvl w:val="3"/>
        <w:rPr>
          <w:rFonts w:ascii="Times New Roman" w:eastAsia="Times New Roman" w:hAnsi="Times New Roman" w:cs="Times New Roman"/>
          <w:b/>
          <w:bCs/>
          <w:snapToGrid w:val="0"/>
        </w:rPr>
      </w:pPr>
      <w:r w:rsidRPr="00624273">
        <w:rPr>
          <w:rFonts w:ascii="Times New Roman" w:eastAsia="Times New Roman" w:hAnsi="Times New Roman" w:cs="Times New Roman"/>
          <w:b/>
          <w:bCs/>
          <w:snapToGrid w:val="0"/>
        </w:rPr>
        <w:t>Apie ką rašoma šiame lapelyje?</w:t>
      </w:r>
    </w:p>
    <w:p w14:paraId="1A08204D" w14:textId="67410ACC" w:rsidR="0055696B" w:rsidRPr="00624273" w:rsidRDefault="0055696B" w:rsidP="0055696B">
      <w:pPr>
        <w:numPr>
          <w:ilvl w:val="0"/>
          <w:numId w:val="1"/>
        </w:numPr>
        <w:tabs>
          <w:tab w:val="clear" w:pos="360"/>
          <w:tab w:val="num" w:pos="0"/>
        </w:tab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 xml:space="preserve">Kas yra Tobramycin/Dexamethasone </w:t>
      </w:r>
      <w:r w:rsidR="00BB57E1" w:rsidRPr="00624273">
        <w:rPr>
          <w:rFonts w:ascii="Times New Roman" w:eastAsia="MS Mincho" w:hAnsi="Times New Roman" w:cs="Times New Roman"/>
        </w:rPr>
        <w:t>ELVIM</w:t>
      </w:r>
      <w:r w:rsidRPr="00624273">
        <w:rPr>
          <w:rFonts w:ascii="Times New Roman" w:eastAsia="MS Mincho" w:hAnsi="Times New Roman" w:cs="Times New Roman"/>
        </w:rPr>
        <w:t xml:space="preserve"> ir kam jis vartojamas</w:t>
      </w:r>
    </w:p>
    <w:p w14:paraId="44CBDAC0" w14:textId="45481152" w:rsidR="0055696B" w:rsidRPr="00624273" w:rsidRDefault="0055696B" w:rsidP="0055696B">
      <w:pPr>
        <w:numPr>
          <w:ilvl w:val="0"/>
          <w:numId w:val="1"/>
        </w:numPr>
        <w:tabs>
          <w:tab w:val="clear" w:pos="360"/>
          <w:tab w:val="num" w:pos="0"/>
        </w:tab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 xml:space="preserve">Kas žinotina prieš vartojant Tobramycin/Dexamethasone </w:t>
      </w:r>
      <w:r w:rsidR="00BB57E1" w:rsidRPr="00624273">
        <w:rPr>
          <w:rFonts w:ascii="Times New Roman" w:eastAsia="MS Mincho" w:hAnsi="Times New Roman" w:cs="Times New Roman"/>
        </w:rPr>
        <w:t>ELVIM</w:t>
      </w:r>
    </w:p>
    <w:p w14:paraId="5B93DB1B" w14:textId="78CD4F20" w:rsidR="0055696B" w:rsidRPr="00624273" w:rsidRDefault="0055696B" w:rsidP="0055696B">
      <w:pPr>
        <w:numPr>
          <w:ilvl w:val="0"/>
          <w:numId w:val="1"/>
        </w:numPr>
        <w:tabs>
          <w:tab w:val="clear" w:pos="360"/>
          <w:tab w:val="num" w:pos="0"/>
        </w:tab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 xml:space="preserve">Kaip vartoti Tobramycin/Dexamethasone </w:t>
      </w:r>
      <w:r w:rsidR="00BB57E1" w:rsidRPr="00624273">
        <w:rPr>
          <w:rFonts w:ascii="Times New Roman" w:eastAsia="MS Mincho" w:hAnsi="Times New Roman" w:cs="Times New Roman"/>
        </w:rPr>
        <w:t>ELVIM</w:t>
      </w:r>
      <w:r w:rsidRPr="00624273">
        <w:rPr>
          <w:rFonts w:ascii="Times New Roman" w:eastAsia="MS Mincho" w:hAnsi="Times New Roman" w:cs="Times New Roman"/>
        </w:rPr>
        <w:t xml:space="preserve"> </w:t>
      </w:r>
    </w:p>
    <w:p w14:paraId="52496F1A" w14:textId="77777777" w:rsidR="0055696B" w:rsidRPr="00624273" w:rsidRDefault="0055696B" w:rsidP="0055696B">
      <w:pPr>
        <w:numPr>
          <w:ilvl w:val="0"/>
          <w:numId w:val="1"/>
        </w:numPr>
        <w:tabs>
          <w:tab w:val="clear" w:pos="360"/>
          <w:tab w:val="num" w:pos="0"/>
        </w:tab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Galimas šalutinis poveikis</w:t>
      </w:r>
    </w:p>
    <w:p w14:paraId="66381F8B" w14:textId="776184BE" w:rsidR="0055696B" w:rsidRPr="00624273" w:rsidRDefault="0055696B" w:rsidP="0055696B">
      <w:pPr>
        <w:numPr>
          <w:ilvl w:val="0"/>
          <w:numId w:val="1"/>
        </w:numPr>
        <w:tabs>
          <w:tab w:val="clear" w:pos="360"/>
          <w:tab w:val="num" w:pos="0"/>
        </w:tab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 xml:space="preserve">Kaip laikyti Tobramycin/Dexamethasone </w:t>
      </w:r>
      <w:r w:rsidR="00BB57E1" w:rsidRPr="00624273">
        <w:rPr>
          <w:rFonts w:ascii="Times New Roman" w:eastAsia="MS Mincho" w:hAnsi="Times New Roman" w:cs="Times New Roman"/>
        </w:rPr>
        <w:t>ELVIM</w:t>
      </w:r>
    </w:p>
    <w:p w14:paraId="121F154E" w14:textId="77777777" w:rsidR="0055696B" w:rsidRPr="00624273" w:rsidRDefault="0055696B" w:rsidP="0055696B">
      <w:pPr>
        <w:numPr>
          <w:ilvl w:val="0"/>
          <w:numId w:val="1"/>
        </w:numPr>
        <w:tabs>
          <w:tab w:val="clear" w:pos="360"/>
          <w:tab w:val="num" w:pos="0"/>
        </w:tab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Pakuotės turinys ir kita informacija</w:t>
      </w:r>
    </w:p>
    <w:p w14:paraId="4D8103D6" w14:textId="77777777" w:rsidR="0055696B" w:rsidRPr="00624273" w:rsidRDefault="0055696B" w:rsidP="0055696B">
      <w:pPr>
        <w:spacing w:after="0" w:line="240" w:lineRule="auto"/>
        <w:rPr>
          <w:rFonts w:ascii="Times New Roman" w:eastAsia="MS Mincho" w:hAnsi="Times New Roman" w:cs="Times New Roman"/>
        </w:rPr>
      </w:pPr>
    </w:p>
    <w:p w14:paraId="697D12EA" w14:textId="77777777" w:rsidR="0055696B" w:rsidRPr="00624273" w:rsidRDefault="0055696B" w:rsidP="0055696B">
      <w:pPr>
        <w:spacing w:after="0" w:line="240" w:lineRule="auto"/>
        <w:rPr>
          <w:rFonts w:ascii="Times New Roman" w:eastAsia="MS Mincho" w:hAnsi="Times New Roman" w:cs="Times New Roman"/>
        </w:rPr>
      </w:pPr>
    </w:p>
    <w:p w14:paraId="7E4B839B" w14:textId="732E7278" w:rsidR="0055696B" w:rsidRPr="00624273" w:rsidRDefault="0055696B" w:rsidP="00624273">
      <w:pPr>
        <w:numPr>
          <w:ilvl w:val="0"/>
          <w:numId w:val="4"/>
        </w:numPr>
        <w:tabs>
          <w:tab w:val="clear" w:pos="360"/>
        </w:tabs>
        <w:spacing w:after="0" w:line="240" w:lineRule="auto"/>
        <w:ind w:left="540" w:hanging="540"/>
        <w:rPr>
          <w:rFonts w:ascii="Times New Roman" w:eastAsia="MS Mincho" w:hAnsi="Times New Roman" w:cs="Times New Roman"/>
          <w:b/>
        </w:rPr>
      </w:pPr>
      <w:r w:rsidRPr="00624273">
        <w:rPr>
          <w:rFonts w:ascii="Times New Roman" w:eastAsia="MS Mincho" w:hAnsi="Times New Roman" w:cs="Times New Roman"/>
          <w:b/>
        </w:rPr>
        <w:t xml:space="preserve">Kas yra Tobramycin/Dexamethasone </w:t>
      </w:r>
      <w:r w:rsidR="00BB57E1" w:rsidRPr="00624273">
        <w:rPr>
          <w:rFonts w:ascii="Times New Roman" w:eastAsia="MS Mincho" w:hAnsi="Times New Roman" w:cs="Times New Roman"/>
          <w:b/>
        </w:rPr>
        <w:t>ELVIM</w:t>
      </w:r>
      <w:r w:rsidRPr="00624273">
        <w:rPr>
          <w:rFonts w:ascii="Times New Roman" w:eastAsia="MS Mincho" w:hAnsi="Times New Roman" w:cs="Times New Roman"/>
        </w:rPr>
        <w:t xml:space="preserve"> </w:t>
      </w:r>
      <w:r w:rsidRPr="00624273">
        <w:rPr>
          <w:rFonts w:ascii="Times New Roman" w:eastAsia="MS Mincho" w:hAnsi="Times New Roman" w:cs="Times New Roman"/>
          <w:b/>
        </w:rPr>
        <w:t>ir kam jis vartojamas</w:t>
      </w:r>
    </w:p>
    <w:p w14:paraId="3204C107" w14:textId="77777777" w:rsidR="0055696B" w:rsidRPr="00624273" w:rsidRDefault="0055696B" w:rsidP="0055696B">
      <w:pPr>
        <w:spacing w:after="0" w:line="240" w:lineRule="auto"/>
        <w:rPr>
          <w:rFonts w:ascii="Times New Roman" w:eastAsia="MS Mincho" w:hAnsi="Times New Roman" w:cs="Times New Roman"/>
          <w:b/>
        </w:rPr>
      </w:pPr>
    </w:p>
    <w:p w14:paraId="06C2137D" w14:textId="0ACBC386" w:rsidR="00CA1727" w:rsidRPr="00624273" w:rsidRDefault="00CA1727" w:rsidP="00CA1727">
      <w:pPr>
        <w:spacing w:after="0" w:line="240" w:lineRule="auto"/>
        <w:rPr>
          <w:rFonts w:ascii="Times New Roman" w:eastAsia="MS Mincho" w:hAnsi="Times New Roman" w:cs="Times New Roman"/>
        </w:rPr>
      </w:pPr>
      <w:r w:rsidRPr="00624273">
        <w:rPr>
          <w:rFonts w:ascii="Times New Roman" w:eastAsia="MS Mincho" w:hAnsi="Times New Roman" w:cs="Times New Roman"/>
        </w:rPr>
        <w:t>Tobramycin/Dexamethasone ELVIM sudėtyje yra kortikosteroido deksametazono ir antibiotiko tobramicino, kuris veikia prieš daugybę bakterijų, galinčių sukelti akies infekciją.</w:t>
      </w:r>
    </w:p>
    <w:p w14:paraId="6B788D25" w14:textId="77777777" w:rsidR="00CA1727" w:rsidRPr="00624273" w:rsidRDefault="00CA1727" w:rsidP="00CA1727">
      <w:pPr>
        <w:spacing w:after="0" w:line="240" w:lineRule="auto"/>
        <w:rPr>
          <w:rFonts w:ascii="Times New Roman" w:eastAsia="MS Mincho" w:hAnsi="Times New Roman" w:cs="Times New Roman"/>
        </w:rPr>
      </w:pPr>
    </w:p>
    <w:p w14:paraId="7B6DFCC9" w14:textId="6F5FE5AF" w:rsidR="0055696B" w:rsidRPr="00624273" w:rsidRDefault="0055696B"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t xml:space="preserve">Tobramycin/Dexamethasone </w:t>
      </w:r>
      <w:r w:rsidR="00BB57E1" w:rsidRPr="00624273">
        <w:rPr>
          <w:rFonts w:ascii="Times New Roman" w:eastAsia="MS Mincho" w:hAnsi="Times New Roman" w:cs="Times New Roman"/>
        </w:rPr>
        <w:t>ELVIM</w:t>
      </w:r>
      <w:r w:rsidRPr="00624273">
        <w:rPr>
          <w:rFonts w:ascii="Times New Roman" w:eastAsia="MS Mincho" w:hAnsi="Times New Roman" w:cs="Times New Roman"/>
        </w:rPr>
        <w:t xml:space="preserve"> yra vartojamas akies u</w:t>
      </w:r>
      <w:r w:rsidRPr="00624273">
        <w:rPr>
          <w:rFonts w:ascii="Times New Roman" w:eastAsia="MS Mincho" w:hAnsi="Times New Roman" w:cs="Times New Roman"/>
          <w:spacing w:val="-2"/>
        </w:rPr>
        <w:t>ždegimo malšinimui ir infekcijos profilaktikai po kataraktos operacijos suaugusiems žmonėms ir 2</w:t>
      </w:r>
      <w:r w:rsidR="00CA1727" w:rsidRPr="00624273">
        <w:rPr>
          <w:rFonts w:ascii="Times New Roman" w:eastAsia="MS Mincho" w:hAnsi="Times New Roman" w:cs="Times New Roman"/>
          <w:spacing w:val="-2"/>
        </w:rPr>
        <w:t> </w:t>
      </w:r>
      <w:r w:rsidRPr="00624273">
        <w:rPr>
          <w:rFonts w:ascii="Times New Roman" w:eastAsia="MS Mincho" w:hAnsi="Times New Roman" w:cs="Times New Roman"/>
          <w:spacing w:val="-2"/>
        </w:rPr>
        <w:t xml:space="preserve">metų bei vyresniems vaikams. </w:t>
      </w:r>
    </w:p>
    <w:p w14:paraId="7F9E2896" w14:textId="77777777" w:rsidR="0055696B" w:rsidRPr="00624273" w:rsidRDefault="0055696B" w:rsidP="0055696B">
      <w:pPr>
        <w:spacing w:after="0" w:line="240" w:lineRule="auto"/>
        <w:rPr>
          <w:rFonts w:ascii="Times New Roman" w:eastAsia="MS Mincho" w:hAnsi="Times New Roman" w:cs="Times New Roman"/>
        </w:rPr>
      </w:pPr>
    </w:p>
    <w:p w14:paraId="71880A69" w14:textId="77777777" w:rsidR="0055696B" w:rsidRPr="00624273" w:rsidRDefault="0055696B" w:rsidP="0055696B">
      <w:pPr>
        <w:spacing w:after="0" w:line="240" w:lineRule="auto"/>
        <w:rPr>
          <w:rFonts w:ascii="Times New Roman" w:eastAsia="MS Mincho" w:hAnsi="Times New Roman" w:cs="Times New Roman"/>
        </w:rPr>
      </w:pPr>
    </w:p>
    <w:p w14:paraId="0B044B2B" w14:textId="39757150" w:rsidR="0055696B" w:rsidRPr="00624273" w:rsidRDefault="0055696B" w:rsidP="00CA1727">
      <w:pPr>
        <w:keepNext/>
        <w:numPr>
          <w:ilvl w:val="0"/>
          <w:numId w:val="4"/>
        </w:numPr>
        <w:tabs>
          <w:tab w:val="clear" w:pos="360"/>
        </w:tabs>
        <w:spacing w:after="0" w:line="240" w:lineRule="auto"/>
        <w:ind w:left="540" w:hanging="540"/>
        <w:outlineLvl w:val="0"/>
        <w:rPr>
          <w:rFonts w:ascii="Times New Roman" w:eastAsia="MS Mincho" w:hAnsi="Times New Roman" w:cs="Times New Roman"/>
          <w:b/>
        </w:rPr>
      </w:pPr>
      <w:r w:rsidRPr="00624273">
        <w:rPr>
          <w:rFonts w:ascii="Times New Roman" w:eastAsia="MS Mincho" w:hAnsi="Times New Roman" w:cs="Times New Roman"/>
          <w:b/>
        </w:rPr>
        <w:t xml:space="preserve">Kas žinotina prieš vartojant Tobramycin/Dexamethasone </w:t>
      </w:r>
      <w:r w:rsidR="00BB57E1" w:rsidRPr="00624273">
        <w:rPr>
          <w:rFonts w:ascii="Times New Roman" w:eastAsia="MS Mincho" w:hAnsi="Times New Roman" w:cs="Times New Roman"/>
          <w:b/>
        </w:rPr>
        <w:t>ELVIM</w:t>
      </w:r>
    </w:p>
    <w:p w14:paraId="3EC46F30" w14:textId="77777777" w:rsidR="0055696B" w:rsidRPr="00624273" w:rsidRDefault="0055696B" w:rsidP="0055696B">
      <w:pPr>
        <w:spacing w:after="0" w:line="240" w:lineRule="auto"/>
        <w:rPr>
          <w:rFonts w:ascii="Times New Roman" w:eastAsia="MS Mincho" w:hAnsi="Times New Roman" w:cs="Times New Roman"/>
        </w:rPr>
      </w:pPr>
    </w:p>
    <w:p w14:paraId="10EA519E" w14:textId="40182F12" w:rsidR="0055696B" w:rsidRPr="00624273" w:rsidRDefault="0055696B"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b/>
        </w:rPr>
        <w:t xml:space="preserve">Tobramycin/Dexamethasone </w:t>
      </w:r>
      <w:r w:rsidR="00BB57E1" w:rsidRPr="00624273">
        <w:rPr>
          <w:rFonts w:ascii="Times New Roman" w:eastAsia="MS Mincho" w:hAnsi="Times New Roman" w:cs="Times New Roman"/>
          <w:b/>
        </w:rPr>
        <w:t>ELVIM</w:t>
      </w:r>
      <w:r w:rsidRPr="00624273">
        <w:rPr>
          <w:rFonts w:ascii="Times New Roman" w:eastAsia="MS Mincho" w:hAnsi="Times New Roman" w:cs="Times New Roman"/>
        </w:rPr>
        <w:t xml:space="preserve"> </w:t>
      </w:r>
      <w:r w:rsidRPr="00624273">
        <w:rPr>
          <w:rFonts w:ascii="Times New Roman" w:eastAsia="MS Mincho" w:hAnsi="Times New Roman" w:cs="Times New Roman"/>
          <w:b/>
        </w:rPr>
        <w:t xml:space="preserve">vartoti </w:t>
      </w:r>
      <w:r w:rsidR="00CA1727" w:rsidRPr="00624273">
        <w:rPr>
          <w:rFonts w:ascii="Times New Roman" w:eastAsia="MS Mincho" w:hAnsi="Times New Roman" w:cs="Times New Roman"/>
          <w:b/>
        </w:rPr>
        <w:t>draudžiama</w:t>
      </w:r>
      <w:r w:rsidRPr="00624273">
        <w:rPr>
          <w:rFonts w:ascii="Times New Roman" w:eastAsia="MS Mincho" w:hAnsi="Times New Roman" w:cs="Times New Roman"/>
          <w:b/>
        </w:rPr>
        <w:t>:</w:t>
      </w:r>
    </w:p>
    <w:p w14:paraId="0849D153" w14:textId="7AD29077" w:rsidR="0055696B" w:rsidRPr="00624273" w:rsidRDefault="0055696B" w:rsidP="00624273">
      <w:pPr>
        <w:numPr>
          <w:ilvl w:val="0"/>
          <w:numId w:val="24"/>
        </w:numPr>
        <w:tabs>
          <w:tab w:val="clear" w:pos="360"/>
        </w:tabs>
        <w:spacing w:after="0" w:line="240" w:lineRule="auto"/>
        <w:ind w:left="540" w:hanging="540"/>
        <w:rPr>
          <w:rFonts w:ascii="Times New Roman" w:eastAsia="MS Mincho" w:hAnsi="Times New Roman" w:cs="Times New Roman"/>
        </w:rPr>
      </w:pPr>
      <w:r w:rsidRPr="00624273">
        <w:rPr>
          <w:rFonts w:ascii="Times New Roman" w:eastAsia="MS Mincho" w:hAnsi="Times New Roman" w:cs="Times New Roman"/>
        </w:rPr>
        <w:t xml:space="preserve">jeigu yra alergija </w:t>
      </w:r>
      <w:r w:rsidR="00CA1727" w:rsidRPr="00624273">
        <w:rPr>
          <w:rFonts w:ascii="Times New Roman" w:eastAsia="MS Mincho" w:hAnsi="Times New Roman" w:cs="Times New Roman"/>
        </w:rPr>
        <w:t>tobramicinui, deksametazonui</w:t>
      </w:r>
      <w:r w:rsidRPr="00624273" w:rsidDel="002C598A">
        <w:rPr>
          <w:rFonts w:ascii="Times New Roman" w:eastAsia="MS Mincho" w:hAnsi="Times New Roman" w:cs="Times New Roman"/>
        </w:rPr>
        <w:t xml:space="preserve"> </w:t>
      </w:r>
      <w:r w:rsidRPr="00624273">
        <w:rPr>
          <w:rFonts w:ascii="Times New Roman" w:eastAsia="MS Mincho" w:hAnsi="Times New Roman" w:cs="Times New Roman"/>
        </w:rPr>
        <w:t>arba bet kuriai pagalbinei šio vaisto medžiagai (jos išvardytos 6 skyriuje);</w:t>
      </w:r>
    </w:p>
    <w:p w14:paraId="12F0161A" w14:textId="5E677584" w:rsidR="0055696B" w:rsidRPr="00624273" w:rsidRDefault="0055696B" w:rsidP="00624273">
      <w:pPr>
        <w:numPr>
          <w:ilvl w:val="0"/>
          <w:numId w:val="24"/>
        </w:numPr>
        <w:tabs>
          <w:tab w:val="clear" w:pos="360"/>
        </w:tabs>
        <w:spacing w:after="0" w:line="240" w:lineRule="auto"/>
        <w:ind w:left="540" w:hanging="540"/>
        <w:rPr>
          <w:rFonts w:ascii="Times New Roman" w:eastAsia="MS Mincho" w:hAnsi="Times New Roman" w:cs="Times New Roman"/>
        </w:rPr>
      </w:pPr>
      <w:r w:rsidRPr="00624273">
        <w:rPr>
          <w:rFonts w:ascii="Times New Roman" w:eastAsia="MS Mincho" w:hAnsi="Times New Roman" w:cs="Times New Roman"/>
        </w:rPr>
        <w:t xml:space="preserve">jei </w:t>
      </w:r>
      <w:r w:rsidR="00E904BC" w:rsidRPr="00624273">
        <w:rPr>
          <w:rFonts w:ascii="Times New Roman" w:eastAsia="MS Mincho" w:hAnsi="Times New Roman" w:cs="Times New Roman"/>
        </w:rPr>
        <w:t>Jums yra ar manote, kad Jums yra</w:t>
      </w:r>
      <w:r w:rsidRPr="00624273">
        <w:rPr>
          <w:rFonts w:ascii="Times New Roman" w:eastAsia="MS Mincho" w:hAnsi="Times New Roman" w:cs="Times New Roman"/>
        </w:rPr>
        <w:t xml:space="preserve"> virus</w:t>
      </w:r>
      <w:r w:rsidR="00E904BC" w:rsidRPr="00624273">
        <w:rPr>
          <w:rFonts w:ascii="Times New Roman" w:eastAsia="MS Mincho" w:hAnsi="Times New Roman" w:cs="Times New Roman"/>
        </w:rPr>
        <w:t>o, grybelio ar parazito sukelta</w:t>
      </w:r>
      <w:r w:rsidRPr="00624273">
        <w:rPr>
          <w:rFonts w:ascii="Times New Roman" w:eastAsia="MS Mincho" w:hAnsi="Times New Roman" w:cs="Times New Roman"/>
        </w:rPr>
        <w:t xml:space="preserve"> aki</w:t>
      </w:r>
      <w:r w:rsidR="00E904BC" w:rsidRPr="00624273">
        <w:rPr>
          <w:rFonts w:ascii="Times New Roman" w:eastAsia="MS Mincho" w:hAnsi="Times New Roman" w:cs="Times New Roman"/>
        </w:rPr>
        <w:t>es infekcija</w:t>
      </w:r>
      <w:r w:rsidRPr="00624273">
        <w:rPr>
          <w:rFonts w:ascii="Times New Roman" w:eastAsia="MS Mincho" w:hAnsi="Times New Roman" w:cs="Times New Roman"/>
        </w:rPr>
        <w:t xml:space="preserve">; </w:t>
      </w:r>
    </w:p>
    <w:p w14:paraId="1F8C98B9" w14:textId="5DF839B8" w:rsidR="0055696B" w:rsidRPr="00624273" w:rsidRDefault="0055696B" w:rsidP="00624273">
      <w:pPr>
        <w:numPr>
          <w:ilvl w:val="0"/>
          <w:numId w:val="24"/>
        </w:numPr>
        <w:tabs>
          <w:tab w:val="clear" w:pos="360"/>
        </w:tabs>
        <w:spacing w:after="0" w:line="240" w:lineRule="auto"/>
        <w:ind w:left="540" w:hanging="540"/>
        <w:rPr>
          <w:rFonts w:ascii="Times New Roman" w:eastAsia="MS Mincho" w:hAnsi="Times New Roman" w:cs="Times New Roman"/>
        </w:rPr>
      </w:pPr>
      <w:r w:rsidRPr="00624273">
        <w:rPr>
          <w:rFonts w:ascii="Times New Roman" w:eastAsia="MS Mincho" w:hAnsi="Times New Roman" w:cs="Times New Roman"/>
        </w:rPr>
        <w:t xml:space="preserve">jei </w:t>
      </w:r>
      <w:r w:rsidR="00E904BC" w:rsidRPr="00624273">
        <w:rPr>
          <w:rFonts w:ascii="Times New Roman" w:eastAsia="MS Mincho" w:hAnsi="Times New Roman" w:cs="Times New Roman"/>
        </w:rPr>
        <w:t>Jums yra</w:t>
      </w:r>
      <w:r w:rsidRPr="00624273">
        <w:rPr>
          <w:rFonts w:ascii="Times New Roman" w:eastAsia="MS Mincho" w:hAnsi="Times New Roman" w:cs="Times New Roman"/>
        </w:rPr>
        <w:t xml:space="preserve"> mikobakterijų sukelt</w:t>
      </w:r>
      <w:r w:rsidR="00E904BC" w:rsidRPr="00624273">
        <w:rPr>
          <w:rFonts w:ascii="Times New Roman" w:eastAsia="MS Mincho" w:hAnsi="Times New Roman" w:cs="Times New Roman"/>
        </w:rPr>
        <w:t>a</w:t>
      </w:r>
      <w:r w:rsidRPr="00624273">
        <w:rPr>
          <w:rFonts w:ascii="Times New Roman" w:eastAsia="MS Mincho" w:hAnsi="Times New Roman" w:cs="Times New Roman"/>
        </w:rPr>
        <w:t xml:space="preserve"> akių infekci</w:t>
      </w:r>
      <w:r w:rsidR="00E904BC" w:rsidRPr="00624273">
        <w:rPr>
          <w:rFonts w:ascii="Times New Roman" w:eastAsia="MS Mincho" w:hAnsi="Times New Roman" w:cs="Times New Roman"/>
        </w:rPr>
        <w:t>ja</w:t>
      </w:r>
      <w:r w:rsidRPr="00624273">
        <w:rPr>
          <w:rFonts w:ascii="Times New Roman" w:eastAsia="MS Mincho" w:hAnsi="Times New Roman" w:cs="Times New Roman"/>
        </w:rPr>
        <w:t>;</w:t>
      </w:r>
    </w:p>
    <w:p w14:paraId="7351358B" w14:textId="3B38BB82" w:rsidR="0055696B" w:rsidRPr="00624273" w:rsidRDefault="0055696B" w:rsidP="00624273">
      <w:pPr>
        <w:numPr>
          <w:ilvl w:val="0"/>
          <w:numId w:val="24"/>
        </w:numPr>
        <w:tabs>
          <w:tab w:val="clear" w:pos="360"/>
        </w:tabs>
        <w:spacing w:after="0" w:line="240" w:lineRule="auto"/>
        <w:ind w:left="540" w:hanging="540"/>
        <w:rPr>
          <w:rFonts w:ascii="Times New Roman" w:eastAsia="MS Mincho" w:hAnsi="Times New Roman" w:cs="Times New Roman"/>
        </w:rPr>
      </w:pPr>
      <w:r w:rsidRPr="00624273">
        <w:rPr>
          <w:rFonts w:ascii="Times New Roman" w:eastAsia="MS Mincho" w:hAnsi="Times New Roman" w:cs="Times New Roman"/>
        </w:rPr>
        <w:t>jeigu</w:t>
      </w:r>
      <w:r w:rsidR="00E904BC" w:rsidRPr="00624273">
        <w:rPr>
          <w:rFonts w:ascii="Times New Roman" w:eastAsia="MS Mincho" w:hAnsi="Times New Roman" w:cs="Times New Roman"/>
        </w:rPr>
        <w:t xml:space="preserve"> iš akies išsiskiria pūlingos išskyros</w:t>
      </w:r>
      <w:r w:rsidRPr="00624273">
        <w:rPr>
          <w:rFonts w:ascii="Times New Roman" w:eastAsia="MS Mincho" w:hAnsi="Times New Roman" w:cs="Times New Roman"/>
        </w:rPr>
        <w:t>.</w:t>
      </w:r>
    </w:p>
    <w:p w14:paraId="0D801327" w14:textId="77777777" w:rsidR="0055696B" w:rsidRPr="00624273" w:rsidRDefault="0055696B" w:rsidP="0055696B">
      <w:pPr>
        <w:spacing w:after="0" w:line="240" w:lineRule="auto"/>
        <w:rPr>
          <w:rFonts w:ascii="Times New Roman" w:eastAsia="MS Mincho" w:hAnsi="Times New Roman" w:cs="Times New Roman"/>
        </w:rPr>
      </w:pPr>
    </w:p>
    <w:p w14:paraId="19DE77A9" w14:textId="5C3C5658" w:rsidR="00E019D1" w:rsidRPr="00624273" w:rsidRDefault="00E019D1"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t>Jei Jums yra kuri nors iš išvardytų būklių, pasitarkite su gydytoju.</w:t>
      </w:r>
    </w:p>
    <w:p w14:paraId="06A15E6C" w14:textId="77777777" w:rsidR="00E019D1" w:rsidRPr="00624273" w:rsidRDefault="00E019D1" w:rsidP="0055696B">
      <w:pPr>
        <w:spacing w:after="0" w:line="240" w:lineRule="auto"/>
        <w:rPr>
          <w:rFonts w:ascii="Times New Roman" w:eastAsia="MS Mincho" w:hAnsi="Times New Roman" w:cs="Times New Roman"/>
        </w:rPr>
      </w:pPr>
    </w:p>
    <w:p w14:paraId="056B8A2D" w14:textId="77777777" w:rsidR="0055696B" w:rsidRPr="00624273" w:rsidRDefault="0055696B" w:rsidP="00624273">
      <w:pPr>
        <w:spacing w:after="0" w:line="240" w:lineRule="auto"/>
        <w:rPr>
          <w:rFonts w:ascii="Times New Roman" w:eastAsia="MS Mincho" w:hAnsi="Times New Roman" w:cs="Times New Roman"/>
          <w:b/>
        </w:rPr>
      </w:pPr>
      <w:r w:rsidRPr="00624273">
        <w:rPr>
          <w:rFonts w:ascii="Times New Roman" w:eastAsia="MS Mincho" w:hAnsi="Times New Roman" w:cs="Times New Roman"/>
          <w:b/>
        </w:rPr>
        <w:t xml:space="preserve">Įspėjimai ir atsargumo priemonės </w:t>
      </w:r>
    </w:p>
    <w:p w14:paraId="09A08D02" w14:textId="0A7E3C80" w:rsidR="0055696B" w:rsidRPr="00624273" w:rsidRDefault="0055696B" w:rsidP="0055696B">
      <w:pPr>
        <w:numPr>
          <w:ilvl w:val="12"/>
          <w:numId w:val="0"/>
        </w:numPr>
        <w:spacing w:after="0" w:line="240" w:lineRule="auto"/>
        <w:ind w:right="-2"/>
        <w:rPr>
          <w:rFonts w:ascii="Times New Roman" w:eastAsia="MS Mincho" w:hAnsi="Times New Roman" w:cs="Times New Roman"/>
        </w:rPr>
      </w:pPr>
      <w:r w:rsidRPr="00624273">
        <w:rPr>
          <w:rFonts w:ascii="Times New Roman" w:eastAsia="MS Mincho" w:hAnsi="Times New Roman" w:cs="Times New Roman"/>
        </w:rPr>
        <w:t xml:space="preserve">Pasitarkite su gydytoju arba vaistininku, prieš pradėdami vartoti Tobramycin/Dexamethasone </w:t>
      </w:r>
      <w:r w:rsidR="00BB57E1" w:rsidRPr="00624273">
        <w:rPr>
          <w:rFonts w:ascii="Times New Roman" w:eastAsia="MS Mincho" w:hAnsi="Times New Roman" w:cs="Times New Roman"/>
        </w:rPr>
        <w:t>ELVIM</w:t>
      </w:r>
      <w:r w:rsidRPr="00624273">
        <w:rPr>
          <w:rFonts w:ascii="Times New Roman" w:eastAsia="MS Mincho" w:hAnsi="Times New Roman" w:cs="Times New Roman"/>
        </w:rPr>
        <w:t>:</w:t>
      </w:r>
    </w:p>
    <w:p w14:paraId="4DFFCF08" w14:textId="77777777" w:rsidR="00E019D1" w:rsidRPr="00624273" w:rsidRDefault="00E019D1" w:rsidP="0055696B">
      <w:pPr>
        <w:numPr>
          <w:ilvl w:val="12"/>
          <w:numId w:val="0"/>
        </w:numPr>
        <w:spacing w:after="0" w:line="240" w:lineRule="auto"/>
        <w:ind w:right="-2"/>
        <w:rPr>
          <w:rFonts w:ascii="Times New Roman" w:eastAsia="MS Mincho" w:hAnsi="Times New Roman" w:cs="Times New Roman"/>
        </w:rPr>
      </w:pPr>
    </w:p>
    <w:p w14:paraId="3160AD06" w14:textId="398FECF1" w:rsidR="00E019D1" w:rsidRPr="00624273" w:rsidRDefault="00E019D1" w:rsidP="0055696B">
      <w:pPr>
        <w:numPr>
          <w:ilvl w:val="0"/>
          <w:numId w:val="13"/>
        </w:numPr>
        <w:spacing w:after="0" w:line="240" w:lineRule="auto"/>
        <w:rPr>
          <w:rFonts w:ascii="Times New Roman" w:eastAsia="MS Mincho" w:hAnsi="Times New Roman" w:cs="Times New Roman"/>
        </w:rPr>
      </w:pPr>
      <w:r w:rsidRPr="00624273">
        <w:rPr>
          <w:rFonts w:ascii="Times New Roman" w:hAnsi="Times New Roman" w:cs="Times New Roman"/>
        </w:rPr>
        <w:t>jei Jums yra sutrikimas, dėl kurio plonėja akies audiniai, pvz., reumatoidinis artritas, Fukso (</w:t>
      </w:r>
      <w:r w:rsidRPr="00624273">
        <w:rPr>
          <w:rFonts w:ascii="Times New Roman" w:hAnsi="Times New Roman" w:cs="Times New Roman"/>
          <w:i/>
        </w:rPr>
        <w:t>Fuch</w:t>
      </w:r>
      <w:r w:rsidRPr="00624273">
        <w:rPr>
          <w:rFonts w:ascii="Times New Roman" w:hAnsi="Times New Roman" w:cs="Times New Roman"/>
        </w:rPr>
        <w:t>) distrofija</w:t>
      </w:r>
      <w:r w:rsidR="006B7C8E" w:rsidRPr="00624273">
        <w:rPr>
          <w:rFonts w:ascii="Times New Roman" w:hAnsi="Times New Roman" w:cs="Times New Roman"/>
        </w:rPr>
        <w:t xml:space="preserve"> ar būklė po ragenos transplantacijos. Kortikosteroidai gali sukelti tolimesnį plonėjimą ir galimą plyšimą bei gali pavėlinti žaizdos akyje gijimą. Žinoma, kad vietiniai nesteroidiniai vaistai nuo uždegimo (NVNU) taip pat lėtina ar vėlina gijimą. Jei kartu vartojate vietinius NVNU ir kortikosteroidus, galimas gijimo sutrikimas gali pasunkėti;</w:t>
      </w:r>
    </w:p>
    <w:p w14:paraId="1CB0F544" w14:textId="64A10257" w:rsidR="006B7C8E" w:rsidRPr="00624273" w:rsidRDefault="006B7C8E" w:rsidP="006B7C8E">
      <w:pPr>
        <w:numPr>
          <w:ilvl w:val="0"/>
          <w:numId w:val="13"/>
        </w:numPr>
        <w:spacing w:after="0" w:line="240" w:lineRule="auto"/>
        <w:rPr>
          <w:rFonts w:ascii="Times New Roman" w:eastAsia="MS Mincho" w:hAnsi="Times New Roman" w:cs="Times New Roman"/>
        </w:rPr>
      </w:pPr>
      <w:r w:rsidRPr="00624273">
        <w:rPr>
          <w:rFonts w:ascii="Times New Roman" w:eastAsia="MS Mincho" w:hAnsi="Times New Roman" w:cs="Times New Roman"/>
        </w:rPr>
        <w:t>jeigu pasireiškia alerginė reakcija į Tobramycin/Dexamethasone ELVIM, nutraukite vaisto vartojimą ir kreipkitės į gydytoją. Alerginė reakcija gali būti įvairi, nuo vietinio niežėjimo ar odos paraudimo iki sunkios alerginės reakcijos (anafilaksinės reakcijos) ar sunkios odos reakcijos. Tokių alerginių reakcijų gali atsirasti ir vartojant kitokių tos pačios grupės vietinio ar sisteminio poveikio antibiotikų (aminoglikozidų);</w:t>
      </w:r>
    </w:p>
    <w:p w14:paraId="696EBA60" w14:textId="671FC443" w:rsidR="0038131A" w:rsidRPr="00624273" w:rsidRDefault="0038131A" w:rsidP="0038131A">
      <w:pPr>
        <w:numPr>
          <w:ilvl w:val="0"/>
          <w:numId w:val="13"/>
        </w:numPr>
        <w:spacing w:after="0" w:line="240" w:lineRule="auto"/>
        <w:rPr>
          <w:rFonts w:ascii="Times New Roman" w:eastAsia="MS Mincho" w:hAnsi="Times New Roman" w:cs="Times New Roman"/>
        </w:rPr>
      </w:pPr>
      <w:r w:rsidRPr="00624273">
        <w:rPr>
          <w:rFonts w:ascii="Times New Roman" w:eastAsia="MS Mincho" w:hAnsi="Times New Roman" w:cs="Times New Roman"/>
        </w:rPr>
        <w:lastRenderedPageBreak/>
        <w:t>jeigu simptomai pasunkėja ar staiga atsinaujina, pasitarkite su gydytoju. Vartojant šio vaisto, gali padidėti akies infekcijos atsiradimo pavojus;</w:t>
      </w:r>
    </w:p>
    <w:p w14:paraId="5F790E6C" w14:textId="02D6B6E8" w:rsidR="0038131A" w:rsidRPr="00624273" w:rsidRDefault="0038131A" w:rsidP="00624273">
      <w:pPr>
        <w:widowControl w:val="0"/>
        <w:numPr>
          <w:ilvl w:val="0"/>
          <w:numId w:val="13"/>
        </w:numPr>
        <w:tabs>
          <w:tab w:val="left" w:pos="720"/>
        </w:tabs>
        <w:spacing w:after="0" w:line="240" w:lineRule="auto"/>
        <w:rPr>
          <w:rFonts w:ascii="Times New Roman" w:hAnsi="Times New Roman" w:cs="Times New Roman"/>
        </w:rPr>
      </w:pPr>
      <w:r w:rsidRPr="00624273">
        <w:rPr>
          <w:rFonts w:ascii="Times New Roman" w:hAnsi="Times New Roman" w:cs="Times New Roman"/>
        </w:rPr>
        <w:t>jeigu sergate cukriniu diabetu, pasitarkite su gydytoju. Cukriniu diabetu sergantiems pacientams didėja kortikosteroidų sukelto akispūdžio padidėjimo ir (arba) kataraktos atsiradimo rizika;</w:t>
      </w:r>
    </w:p>
    <w:p w14:paraId="22B34BC1" w14:textId="0FE84672" w:rsidR="00E019D1" w:rsidRPr="00624273" w:rsidRDefault="0038131A" w:rsidP="0055696B">
      <w:pPr>
        <w:numPr>
          <w:ilvl w:val="0"/>
          <w:numId w:val="13"/>
        </w:numPr>
        <w:spacing w:after="0" w:line="240" w:lineRule="auto"/>
        <w:rPr>
          <w:rFonts w:ascii="Times New Roman" w:eastAsia="MS Mincho" w:hAnsi="Times New Roman" w:cs="Times New Roman"/>
        </w:rPr>
      </w:pPr>
      <w:r w:rsidRPr="00624273">
        <w:rPr>
          <w:rFonts w:ascii="Times New Roman" w:eastAsia="MS Mincho" w:hAnsi="Times New Roman" w:cs="Times New Roman"/>
        </w:rPr>
        <w:t>susisiekite su gydytoju, jeigu pasireiškė neryškus matymas ar kiti regėjimo sutrikimai;</w:t>
      </w:r>
    </w:p>
    <w:p w14:paraId="5CE35049" w14:textId="41016534" w:rsidR="0038131A" w:rsidRPr="00624273" w:rsidRDefault="0038131A" w:rsidP="0055696B">
      <w:pPr>
        <w:numPr>
          <w:ilvl w:val="0"/>
          <w:numId w:val="13"/>
        </w:numPr>
        <w:spacing w:after="0" w:line="240" w:lineRule="auto"/>
        <w:rPr>
          <w:rFonts w:ascii="Times New Roman" w:eastAsia="MS Mincho" w:hAnsi="Times New Roman" w:cs="Times New Roman"/>
        </w:rPr>
      </w:pPr>
      <w:r w:rsidRPr="00624273">
        <w:rPr>
          <w:rFonts w:ascii="Times New Roman" w:eastAsia="MS Mincho" w:hAnsi="Times New Roman" w:cs="Times New Roman"/>
        </w:rPr>
        <w:t xml:space="preserve">jeigu šiuo metu </w:t>
      </w:r>
      <w:r w:rsidR="009F0578" w:rsidRPr="00624273">
        <w:rPr>
          <w:rFonts w:ascii="Times New Roman" w:eastAsia="MS Mincho" w:hAnsi="Times New Roman" w:cs="Times New Roman"/>
        </w:rPr>
        <w:t xml:space="preserve">kartu su Tobramycin/Dexamethasone ELVIM </w:t>
      </w:r>
      <w:r w:rsidRPr="00624273">
        <w:rPr>
          <w:rFonts w:ascii="Times New Roman" w:eastAsia="MS Mincho" w:hAnsi="Times New Roman" w:cs="Times New Roman"/>
        </w:rPr>
        <w:t>vartojate kitus antibiotikus, įskaitant vartojamus per burną</w:t>
      </w:r>
      <w:r w:rsidR="009F0578" w:rsidRPr="00624273">
        <w:rPr>
          <w:rFonts w:ascii="Times New Roman" w:eastAsia="MS Mincho" w:hAnsi="Times New Roman" w:cs="Times New Roman"/>
        </w:rPr>
        <w:t>, pasitarkite su gydytoju;</w:t>
      </w:r>
    </w:p>
    <w:p w14:paraId="552C4C68" w14:textId="676B675A" w:rsidR="009F0578" w:rsidRPr="00624273" w:rsidRDefault="009F0578" w:rsidP="0055696B">
      <w:pPr>
        <w:numPr>
          <w:ilvl w:val="0"/>
          <w:numId w:val="13"/>
        </w:numPr>
        <w:spacing w:after="0" w:line="240" w:lineRule="auto"/>
        <w:rPr>
          <w:rFonts w:ascii="Times New Roman" w:eastAsia="MS Mincho" w:hAnsi="Times New Roman" w:cs="Times New Roman"/>
        </w:rPr>
      </w:pPr>
      <w:r w:rsidRPr="00624273">
        <w:rPr>
          <w:rFonts w:ascii="Times New Roman" w:eastAsia="MS Mincho" w:hAnsi="Times New Roman" w:cs="Times New Roman"/>
        </w:rPr>
        <w:t>jeigu Jums yra ar kada nors yra buvę tokios būklės kaip sunkioji miastenija ar Parkinsono liga, pasitarkite su gydytoju. Šios rūšies antibiotikai gali pasunkinti raumenų silpnumą;</w:t>
      </w:r>
    </w:p>
    <w:p w14:paraId="2B729FDB" w14:textId="006321B1" w:rsidR="009F0578" w:rsidRPr="00624273" w:rsidRDefault="009F0578" w:rsidP="0055696B">
      <w:pPr>
        <w:numPr>
          <w:ilvl w:val="0"/>
          <w:numId w:val="13"/>
        </w:numPr>
        <w:spacing w:after="0" w:line="240" w:lineRule="auto"/>
        <w:rPr>
          <w:rFonts w:ascii="Times New Roman" w:eastAsia="MS Mincho" w:hAnsi="Times New Roman" w:cs="Times New Roman"/>
        </w:rPr>
      </w:pPr>
      <w:r w:rsidRPr="00624273">
        <w:rPr>
          <w:rFonts w:ascii="Times New Roman" w:eastAsia="MS Mincho" w:hAnsi="Times New Roman" w:cs="Times New Roman"/>
        </w:rPr>
        <w:t>jei Tobramycin/Dexamethasone ELVIM vartojate ilgą laiką, galite greičiau pasigauti akies infekciją, Jums gali padidėti akispūdis ar atsirasti katarakta;</w:t>
      </w:r>
    </w:p>
    <w:p w14:paraId="76103700" w14:textId="327EC9E5" w:rsidR="009F0578" w:rsidRPr="00624273" w:rsidRDefault="009F0578" w:rsidP="0055696B">
      <w:pPr>
        <w:numPr>
          <w:ilvl w:val="0"/>
          <w:numId w:val="13"/>
        </w:numPr>
        <w:spacing w:after="0" w:line="240" w:lineRule="auto"/>
        <w:rPr>
          <w:rFonts w:ascii="Times New Roman" w:eastAsia="MS Mincho" w:hAnsi="Times New Roman" w:cs="Times New Roman"/>
        </w:rPr>
      </w:pPr>
      <w:r w:rsidRPr="00624273">
        <w:rPr>
          <w:rFonts w:ascii="Times New Roman" w:eastAsia="MS Mincho" w:hAnsi="Times New Roman" w:cs="Times New Roman"/>
        </w:rPr>
        <w:t>pasitarkite su gydytoju, jeigu pasireiškia pabrinkimas ir svorio didėjimas liemens srityje ir veide, nes tai paprastai yra pirmieji taip vadinamo Kušingo (</w:t>
      </w:r>
      <w:r w:rsidRPr="00624273">
        <w:rPr>
          <w:rFonts w:ascii="Times New Roman" w:eastAsia="MS Mincho" w:hAnsi="Times New Roman" w:cs="Times New Roman"/>
          <w:i/>
        </w:rPr>
        <w:t>Cushing</w:t>
      </w:r>
      <w:r w:rsidRPr="00624273">
        <w:rPr>
          <w:rFonts w:ascii="Times New Roman" w:eastAsia="MS Mincho" w:hAnsi="Times New Roman" w:cs="Times New Roman"/>
        </w:rPr>
        <w:t>) sindromo požymiai. Ilgai ar intensyviai vartojus Tobramycin/Dexamethasone ELVIM ir staiga nutraukus vartojimą gali išsivystyti antinksčių funkcijos slopinimas. Prieš nutraukdami gydymą, pasitarkite su gydytoju.</w:t>
      </w:r>
      <w:r w:rsidR="007E1534" w:rsidRPr="00624273">
        <w:rPr>
          <w:rFonts w:ascii="Times New Roman" w:eastAsia="MS Mincho" w:hAnsi="Times New Roman" w:cs="Times New Roman"/>
        </w:rPr>
        <w:t xml:space="preserve"> Ši rizika ypač svarbi vaikams ir pacientams, gydomiems vaistais, kurių sudėtyje yra ritonaviro ir kobicistato;</w:t>
      </w:r>
    </w:p>
    <w:p w14:paraId="7E3E2E2F" w14:textId="0CD18E6D" w:rsidR="007E1534" w:rsidRPr="00624273" w:rsidRDefault="007E1534" w:rsidP="0055696B">
      <w:pPr>
        <w:numPr>
          <w:ilvl w:val="0"/>
          <w:numId w:val="13"/>
        </w:numPr>
        <w:spacing w:after="0" w:line="240" w:lineRule="auto"/>
        <w:rPr>
          <w:rFonts w:ascii="Times New Roman" w:eastAsia="MS Mincho" w:hAnsi="Times New Roman" w:cs="Times New Roman"/>
        </w:rPr>
      </w:pPr>
      <w:r w:rsidRPr="00624273">
        <w:rPr>
          <w:rFonts w:ascii="Times New Roman" w:eastAsia="MS Mincho" w:hAnsi="Times New Roman" w:cs="Times New Roman"/>
        </w:rPr>
        <w:t xml:space="preserve">antinksčių funkcijos slopinimo požymiai ir simptomai apima nuovargį, </w:t>
      </w:r>
      <w:r w:rsidR="0067519F" w:rsidRPr="00624273">
        <w:rPr>
          <w:rFonts w:ascii="Times New Roman" w:eastAsia="MS Mincho" w:hAnsi="Times New Roman" w:cs="Times New Roman"/>
        </w:rPr>
        <w:t>galvos svaigim</w:t>
      </w:r>
      <w:r w:rsidR="000D3B0B">
        <w:rPr>
          <w:rFonts w:ascii="Times New Roman" w:eastAsia="MS Mincho" w:hAnsi="Times New Roman" w:cs="Times New Roman"/>
        </w:rPr>
        <w:t>ą</w:t>
      </w:r>
      <w:r w:rsidR="0067519F" w:rsidRPr="00624273">
        <w:rPr>
          <w:rFonts w:ascii="Times New Roman" w:eastAsia="MS Mincho" w:hAnsi="Times New Roman" w:cs="Times New Roman"/>
        </w:rPr>
        <w:t xml:space="preserve"> stovint ar sunkum</w:t>
      </w:r>
      <w:r w:rsidR="000D3B0B">
        <w:rPr>
          <w:rFonts w:ascii="Times New Roman" w:eastAsia="MS Mincho" w:hAnsi="Times New Roman" w:cs="Times New Roman"/>
        </w:rPr>
        <w:t>ą</w:t>
      </w:r>
      <w:r w:rsidR="0067519F" w:rsidRPr="00624273">
        <w:rPr>
          <w:rFonts w:ascii="Times New Roman" w:eastAsia="MS Mincho" w:hAnsi="Times New Roman" w:cs="Times New Roman"/>
        </w:rPr>
        <w:t xml:space="preserve"> stovėti, raumenų silpnum</w:t>
      </w:r>
      <w:r w:rsidR="000D3B0B">
        <w:rPr>
          <w:rFonts w:ascii="Times New Roman" w:eastAsia="MS Mincho" w:hAnsi="Times New Roman" w:cs="Times New Roman"/>
        </w:rPr>
        <w:t>ą</w:t>
      </w:r>
      <w:r w:rsidR="0067519F" w:rsidRPr="00624273">
        <w:rPr>
          <w:rFonts w:ascii="Times New Roman" w:eastAsia="MS Mincho" w:hAnsi="Times New Roman" w:cs="Times New Roman"/>
        </w:rPr>
        <w:t>, karščiavim</w:t>
      </w:r>
      <w:r w:rsidR="000D3B0B">
        <w:rPr>
          <w:rFonts w:ascii="Times New Roman" w:eastAsia="MS Mincho" w:hAnsi="Times New Roman" w:cs="Times New Roman"/>
        </w:rPr>
        <w:t>ą</w:t>
      </w:r>
      <w:r w:rsidR="0067519F" w:rsidRPr="00624273">
        <w:rPr>
          <w:rFonts w:ascii="Times New Roman" w:eastAsia="MS Mincho" w:hAnsi="Times New Roman" w:cs="Times New Roman"/>
        </w:rPr>
        <w:t>, svorio sumažėjim</w:t>
      </w:r>
      <w:r w:rsidR="000D3B0B">
        <w:rPr>
          <w:rFonts w:ascii="Times New Roman" w:eastAsia="MS Mincho" w:hAnsi="Times New Roman" w:cs="Times New Roman"/>
        </w:rPr>
        <w:t>ą</w:t>
      </w:r>
      <w:r w:rsidR="0067519F" w:rsidRPr="00624273">
        <w:rPr>
          <w:rFonts w:ascii="Times New Roman" w:eastAsia="MS Mincho" w:hAnsi="Times New Roman" w:cs="Times New Roman"/>
        </w:rPr>
        <w:t>, nerim</w:t>
      </w:r>
      <w:r w:rsidR="000D3B0B">
        <w:rPr>
          <w:rFonts w:ascii="Times New Roman" w:eastAsia="MS Mincho" w:hAnsi="Times New Roman" w:cs="Times New Roman"/>
        </w:rPr>
        <w:t>ą</w:t>
      </w:r>
      <w:r w:rsidR="0067519F" w:rsidRPr="00624273">
        <w:rPr>
          <w:rFonts w:ascii="Times New Roman" w:eastAsia="MS Mincho" w:hAnsi="Times New Roman" w:cs="Times New Roman"/>
        </w:rPr>
        <w:t>, pykinim</w:t>
      </w:r>
      <w:r w:rsidR="000D3B0B">
        <w:rPr>
          <w:rFonts w:ascii="Times New Roman" w:eastAsia="MS Mincho" w:hAnsi="Times New Roman" w:cs="Times New Roman"/>
        </w:rPr>
        <w:t>ą</w:t>
      </w:r>
      <w:r w:rsidR="0067519F" w:rsidRPr="00624273">
        <w:rPr>
          <w:rFonts w:ascii="Times New Roman" w:eastAsia="MS Mincho" w:hAnsi="Times New Roman" w:cs="Times New Roman"/>
        </w:rPr>
        <w:t>, vėmim</w:t>
      </w:r>
      <w:r w:rsidR="000D3B0B">
        <w:rPr>
          <w:rFonts w:ascii="Times New Roman" w:eastAsia="MS Mincho" w:hAnsi="Times New Roman" w:cs="Times New Roman"/>
        </w:rPr>
        <w:t>ą</w:t>
      </w:r>
      <w:r w:rsidR="0067519F" w:rsidRPr="00624273">
        <w:rPr>
          <w:rFonts w:ascii="Times New Roman" w:eastAsia="MS Mincho" w:hAnsi="Times New Roman" w:cs="Times New Roman"/>
        </w:rPr>
        <w:t>, viduriavim</w:t>
      </w:r>
      <w:r w:rsidR="000D3B0B">
        <w:rPr>
          <w:rFonts w:ascii="Times New Roman" w:eastAsia="MS Mincho" w:hAnsi="Times New Roman" w:cs="Times New Roman"/>
        </w:rPr>
        <w:t>ą</w:t>
      </w:r>
      <w:r w:rsidR="0067519F" w:rsidRPr="00624273">
        <w:rPr>
          <w:rFonts w:ascii="Times New Roman" w:eastAsia="MS Mincho" w:hAnsi="Times New Roman" w:cs="Times New Roman"/>
        </w:rPr>
        <w:t>, galvos skausm</w:t>
      </w:r>
      <w:r w:rsidR="000D3B0B">
        <w:rPr>
          <w:rFonts w:ascii="Times New Roman" w:eastAsia="MS Mincho" w:hAnsi="Times New Roman" w:cs="Times New Roman"/>
        </w:rPr>
        <w:t>ą</w:t>
      </w:r>
      <w:r w:rsidR="0067519F" w:rsidRPr="00624273">
        <w:rPr>
          <w:rFonts w:ascii="Times New Roman" w:eastAsia="MS Mincho" w:hAnsi="Times New Roman" w:cs="Times New Roman"/>
        </w:rPr>
        <w:t>, prakaitavim</w:t>
      </w:r>
      <w:r w:rsidR="000D3B0B">
        <w:rPr>
          <w:rFonts w:ascii="Times New Roman" w:eastAsia="MS Mincho" w:hAnsi="Times New Roman" w:cs="Times New Roman"/>
        </w:rPr>
        <w:t>ą</w:t>
      </w:r>
      <w:r w:rsidR="0067519F" w:rsidRPr="00624273">
        <w:rPr>
          <w:rFonts w:ascii="Times New Roman" w:eastAsia="MS Mincho" w:hAnsi="Times New Roman" w:cs="Times New Roman"/>
        </w:rPr>
        <w:t>, nuotaikos ar asmenybės pokyči</w:t>
      </w:r>
      <w:r w:rsidR="000D3B0B">
        <w:rPr>
          <w:rFonts w:ascii="Times New Roman" w:eastAsia="MS Mincho" w:hAnsi="Times New Roman" w:cs="Times New Roman"/>
        </w:rPr>
        <w:t>us</w:t>
      </w:r>
      <w:r w:rsidR="0067519F" w:rsidRPr="00624273">
        <w:rPr>
          <w:rFonts w:ascii="Times New Roman" w:eastAsia="MS Mincho" w:hAnsi="Times New Roman" w:cs="Times New Roman"/>
        </w:rPr>
        <w:t xml:space="preserve"> bei sąnarių ir raumenų skausm</w:t>
      </w:r>
      <w:r w:rsidR="000D3B0B">
        <w:rPr>
          <w:rFonts w:ascii="Times New Roman" w:eastAsia="MS Mincho" w:hAnsi="Times New Roman" w:cs="Times New Roman"/>
        </w:rPr>
        <w:t>us</w:t>
      </w:r>
      <w:r w:rsidR="0067519F" w:rsidRPr="00624273">
        <w:rPr>
          <w:rFonts w:ascii="Times New Roman" w:eastAsia="MS Mincho" w:hAnsi="Times New Roman" w:cs="Times New Roman"/>
        </w:rPr>
        <w:t>.</w:t>
      </w:r>
    </w:p>
    <w:p w14:paraId="5D036A06" w14:textId="77777777" w:rsidR="0067519F" w:rsidRPr="00624273" w:rsidRDefault="0067519F" w:rsidP="00624273">
      <w:pPr>
        <w:spacing w:after="0" w:line="240" w:lineRule="auto"/>
        <w:rPr>
          <w:rFonts w:ascii="Times New Roman" w:eastAsia="MS Mincho" w:hAnsi="Times New Roman" w:cs="Times New Roman"/>
        </w:rPr>
      </w:pPr>
    </w:p>
    <w:p w14:paraId="7751DC76" w14:textId="695F0B15" w:rsidR="009A0091" w:rsidRPr="00624273" w:rsidRDefault="009A0091" w:rsidP="00624273">
      <w:pPr>
        <w:spacing w:after="0" w:line="240" w:lineRule="auto"/>
        <w:rPr>
          <w:rFonts w:ascii="Times New Roman" w:eastAsia="MS Mincho" w:hAnsi="Times New Roman" w:cs="Times New Roman"/>
        </w:rPr>
      </w:pPr>
      <w:r w:rsidRPr="00624273">
        <w:rPr>
          <w:rFonts w:ascii="Times New Roman" w:eastAsia="MS Mincho" w:hAnsi="Times New Roman" w:cs="Times New Roman"/>
        </w:rPr>
        <w:t>Jūs vis tiek galite vartoti Tobramycin/Dexamethasone ELVIM, tačiau pirmiau pasitarkite su gydytoju.</w:t>
      </w:r>
    </w:p>
    <w:p w14:paraId="68A0141F" w14:textId="6A499148" w:rsidR="0055696B" w:rsidRPr="00624273" w:rsidRDefault="0055696B" w:rsidP="00624273">
      <w:pPr>
        <w:numPr>
          <w:ilvl w:val="0"/>
          <w:numId w:val="13"/>
        </w:numPr>
        <w:spacing w:after="0" w:line="240" w:lineRule="auto"/>
        <w:rPr>
          <w:rFonts w:ascii="Times New Roman" w:eastAsia="MS Mincho" w:hAnsi="Times New Roman" w:cs="Times New Roman"/>
        </w:rPr>
      </w:pPr>
      <w:r w:rsidRPr="00624273">
        <w:rPr>
          <w:rFonts w:ascii="Times New Roman" w:eastAsia="MS Mincho" w:hAnsi="Times New Roman" w:cs="Times New Roman"/>
        </w:rPr>
        <w:t>Re</w:t>
      </w:r>
      <w:r w:rsidR="009A0091" w:rsidRPr="00624273">
        <w:rPr>
          <w:rFonts w:ascii="Times New Roman" w:eastAsia="MS Mincho" w:hAnsi="Times New Roman" w:cs="Times New Roman"/>
        </w:rPr>
        <w:t xml:space="preserve">ikia </w:t>
      </w:r>
      <w:r w:rsidRPr="00624273">
        <w:rPr>
          <w:rFonts w:ascii="Times New Roman" w:eastAsia="MS Mincho" w:hAnsi="Times New Roman" w:cs="Times New Roman"/>
        </w:rPr>
        <w:t>dažnai matuoti akispūdį. Tai ypač svarbu</w:t>
      </w:r>
      <w:r w:rsidR="009A0091" w:rsidRPr="00624273">
        <w:rPr>
          <w:rFonts w:ascii="Times New Roman" w:eastAsia="MS Mincho" w:hAnsi="Times New Roman" w:cs="Times New Roman"/>
        </w:rPr>
        <w:t xml:space="preserve"> jaunesniems kaip 6 metų, kuriems skiriama vaistų, kurių sudėtyje yra deksametazono.</w:t>
      </w:r>
    </w:p>
    <w:p w14:paraId="6030CEA3" w14:textId="77777777" w:rsidR="0055696B" w:rsidRPr="00624273" w:rsidRDefault="0055696B" w:rsidP="00624273">
      <w:pPr>
        <w:spacing w:after="0" w:line="240" w:lineRule="auto"/>
        <w:jc w:val="both"/>
        <w:rPr>
          <w:rFonts w:ascii="Times New Roman" w:eastAsia="MS Mincho" w:hAnsi="Times New Roman" w:cs="Times New Roman"/>
        </w:rPr>
      </w:pPr>
    </w:p>
    <w:p w14:paraId="21605331" w14:textId="32C89882" w:rsidR="0055696B" w:rsidRPr="00624273" w:rsidRDefault="0055696B" w:rsidP="0055696B">
      <w:pPr>
        <w:spacing w:after="0" w:line="240" w:lineRule="auto"/>
        <w:jc w:val="both"/>
        <w:rPr>
          <w:rFonts w:ascii="Times New Roman" w:eastAsia="MS Mincho" w:hAnsi="Times New Roman" w:cs="Times New Roman"/>
          <w:b/>
        </w:rPr>
      </w:pPr>
      <w:r w:rsidRPr="00624273">
        <w:rPr>
          <w:rFonts w:ascii="Times New Roman" w:eastAsia="MS Mincho" w:hAnsi="Times New Roman" w:cs="Times New Roman"/>
          <w:b/>
        </w:rPr>
        <w:t xml:space="preserve">Kiti vaistai ir Tobramycin/Dexamethasone </w:t>
      </w:r>
      <w:r w:rsidR="00BB57E1" w:rsidRPr="00624273">
        <w:rPr>
          <w:rFonts w:ascii="Times New Roman" w:eastAsia="MS Mincho" w:hAnsi="Times New Roman" w:cs="Times New Roman"/>
          <w:b/>
        </w:rPr>
        <w:t>ELVIM</w:t>
      </w:r>
    </w:p>
    <w:p w14:paraId="076437D3" w14:textId="198CE6C9" w:rsidR="0055696B" w:rsidRPr="00624273" w:rsidRDefault="0055696B" w:rsidP="00624273">
      <w:pPr>
        <w:spacing w:after="0" w:line="240" w:lineRule="auto"/>
        <w:rPr>
          <w:rFonts w:ascii="Times New Roman" w:eastAsia="MS Mincho" w:hAnsi="Times New Roman" w:cs="Times New Roman"/>
        </w:rPr>
      </w:pPr>
      <w:r w:rsidRPr="00624273">
        <w:rPr>
          <w:rFonts w:ascii="Times New Roman" w:eastAsia="MS Mincho" w:hAnsi="Times New Roman" w:cs="Times New Roman"/>
        </w:rPr>
        <w:t>Jeigu vartojate arba neseniai vartojote kitų vaistų</w:t>
      </w:r>
      <w:r w:rsidR="005D50A1" w:rsidRPr="00624273">
        <w:rPr>
          <w:rFonts w:ascii="Times New Roman" w:eastAsia="MS Mincho" w:hAnsi="Times New Roman" w:cs="Times New Roman"/>
        </w:rPr>
        <w:t>, įskaitant nereceptinius vaistus,</w:t>
      </w:r>
      <w:r w:rsidRPr="00624273">
        <w:rPr>
          <w:rFonts w:ascii="Times New Roman" w:eastAsia="MS Mincho" w:hAnsi="Times New Roman" w:cs="Times New Roman"/>
        </w:rPr>
        <w:t xml:space="preserve"> arba dėl to nesate tikri, apie tai pasakykite gydytojui arba vaistininkui. </w:t>
      </w:r>
    </w:p>
    <w:p w14:paraId="7C1C13F3" w14:textId="77777777" w:rsidR="005D50A1" w:rsidRPr="00624273" w:rsidRDefault="005D50A1" w:rsidP="00624273">
      <w:pPr>
        <w:spacing w:after="0" w:line="240" w:lineRule="auto"/>
        <w:rPr>
          <w:rFonts w:ascii="Times New Roman" w:eastAsia="MS Mincho" w:hAnsi="Times New Roman" w:cs="Times New Roman"/>
        </w:rPr>
      </w:pPr>
    </w:p>
    <w:p w14:paraId="1E2B3EFC" w14:textId="439B9ECB" w:rsidR="005D50A1" w:rsidRPr="00624273" w:rsidRDefault="005D50A1" w:rsidP="00624273">
      <w:pPr>
        <w:spacing w:after="0" w:line="240" w:lineRule="auto"/>
        <w:rPr>
          <w:rFonts w:ascii="Times New Roman" w:eastAsia="MS Mincho" w:hAnsi="Times New Roman" w:cs="Times New Roman"/>
        </w:rPr>
      </w:pPr>
      <w:r w:rsidRPr="00624273">
        <w:rPr>
          <w:rFonts w:ascii="Times New Roman" w:eastAsia="MS Mincho" w:hAnsi="Times New Roman" w:cs="Times New Roman"/>
        </w:rPr>
        <w:t>Pasakykite gydytojui, jei vartojate</w:t>
      </w:r>
      <w:r w:rsidR="000668B5" w:rsidRPr="00624273">
        <w:rPr>
          <w:rFonts w:ascii="Times New Roman" w:eastAsia="MS Mincho" w:hAnsi="Times New Roman" w:cs="Times New Roman"/>
        </w:rPr>
        <w:t xml:space="preserve"> vietinio poveikio</w:t>
      </w:r>
      <w:r w:rsidRPr="00624273">
        <w:rPr>
          <w:rFonts w:ascii="Times New Roman" w:eastAsia="MS Mincho" w:hAnsi="Times New Roman" w:cs="Times New Roman"/>
        </w:rPr>
        <w:t xml:space="preserve"> NVNU. Jei kartu vartojama vietinio poveikio </w:t>
      </w:r>
      <w:r w:rsidR="000668B5" w:rsidRPr="00624273">
        <w:rPr>
          <w:rFonts w:ascii="Times New Roman" w:eastAsia="MS Mincho" w:hAnsi="Times New Roman" w:cs="Times New Roman"/>
        </w:rPr>
        <w:t xml:space="preserve">steroidų ir </w:t>
      </w:r>
      <w:r w:rsidRPr="00624273">
        <w:rPr>
          <w:rFonts w:ascii="Times New Roman" w:eastAsia="MS Mincho" w:hAnsi="Times New Roman" w:cs="Times New Roman"/>
        </w:rPr>
        <w:t>NVNU, gali didėti akių žaizdų gijimo sutrikimų rizika.</w:t>
      </w:r>
    </w:p>
    <w:p w14:paraId="62F20D87" w14:textId="77777777" w:rsidR="0055696B" w:rsidRPr="00624273" w:rsidRDefault="0055696B" w:rsidP="00624273">
      <w:pPr>
        <w:spacing w:after="0" w:line="240" w:lineRule="auto"/>
        <w:rPr>
          <w:rFonts w:ascii="Times New Roman" w:eastAsia="MS Mincho" w:hAnsi="Times New Roman" w:cs="Times New Roman"/>
        </w:rPr>
      </w:pPr>
      <w:r w:rsidRPr="00624273">
        <w:rPr>
          <w:rFonts w:ascii="Times New Roman" w:eastAsia="MS Mincho" w:hAnsi="Times New Roman" w:cs="Times New Roman"/>
        </w:rPr>
        <w:t xml:space="preserve">Pasakykite gydytojui, jeigu vartojate ritonaviro arba kobicistato, kadangi dėl to gali padidėti deksametazono kiekis kraujyje. </w:t>
      </w:r>
    </w:p>
    <w:p w14:paraId="7AFDDDFD" w14:textId="77777777" w:rsidR="0055696B" w:rsidRPr="00624273" w:rsidRDefault="0055696B" w:rsidP="0055696B">
      <w:pPr>
        <w:spacing w:after="0" w:line="240" w:lineRule="auto"/>
        <w:jc w:val="both"/>
        <w:rPr>
          <w:rFonts w:ascii="Times New Roman" w:eastAsia="MS Mincho" w:hAnsi="Times New Roman" w:cs="Times New Roman"/>
        </w:rPr>
      </w:pPr>
    </w:p>
    <w:p w14:paraId="42C873E4" w14:textId="77777777" w:rsidR="0055696B" w:rsidRPr="00624273" w:rsidRDefault="0055696B" w:rsidP="00624273">
      <w:pPr>
        <w:spacing w:after="0" w:line="240" w:lineRule="auto"/>
        <w:jc w:val="both"/>
        <w:rPr>
          <w:rFonts w:ascii="Times New Roman" w:eastAsia="MS Mincho" w:hAnsi="Times New Roman" w:cs="Times New Roman"/>
          <w:b/>
        </w:rPr>
      </w:pPr>
      <w:r w:rsidRPr="00624273">
        <w:rPr>
          <w:rFonts w:ascii="Times New Roman" w:eastAsia="MS Mincho" w:hAnsi="Times New Roman" w:cs="Times New Roman"/>
          <w:b/>
        </w:rPr>
        <w:t>Nėštumas ir žindymo laikotarpis</w:t>
      </w:r>
    </w:p>
    <w:p w14:paraId="1F12C886" w14:textId="77777777" w:rsidR="0055696B" w:rsidRPr="00624273" w:rsidRDefault="0055696B" w:rsidP="0055696B">
      <w:pPr>
        <w:spacing w:after="0" w:line="240" w:lineRule="auto"/>
        <w:rPr>
          <w:rFonts w:ascii="Times New Roman" w:eastAsia="SimSun" w:hAnsi="Times New Roman" w:cs="Times New Roman"/>
          <w:lang w:eastAsia="lt-LT"/>
        </w:rPr>
      </w:pPr>
      <w:r w:rsidRPr="00624273">
        <w:rPr>
          <w:rFonts w:ascii="Times New Roman" w:eastAsia="SimSun" w:hAnsi="Times New Roman" w:cs="Times New Roman"/>
          <w:lang w:eastAsia="lt-LT"/>
        </w:rPr>
        <w:t>Jeigu esate nėščia, žindote kūdikį, manote, kad galbūt esate nėščia arba planuojate pastoti, tai prieš vartodama šį vaistą pasitarkite su gydytoju arba vaistininku.</w:t>
      </w:r>
    </w:p>
    <w:p w14:paraId="23DB1B0D" w14:textId="77777777" w:rsidR="00A30D56" w:rsidRPr="00624273" w:rsidRDefault="00A30D56" w:rsidP="0055696B">
      <w:pPr>
        <w:spacing w:after="0" w:line="240" w:lineRule="auto"/>
        <w:rPr>
          <w:rFonts w:ascii="Times New Roman" w:eastAsia="MS Mincho" w:hAnsi="Times New Roman" w:cs="Times New Roman"/>
        </w:rPr>
      </w:pPr>
    </w:p>
    <w:p w14:paraId="2EA3763A" w14:textId="07A635AB" w:rsidR="0055696B" w:rsidRPr="00624273" w:rsidRDefault="0055696B"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t xml:space="preserve">Tobramycin/Dexamethasone </w:t>
      </w:r>
      <w:r w:rsidR="00BB57E1" w:rsidRPr="00624273">
        <w:rPr>
          <w:rFonts w:ascii="Times New Roman" w:eastAsia="MS Mincho" w:hAnsi="Times New Roman" w:cs="Times New Roman"/>
        </w:rPr>
        <w:t>ELVIM</w:t>
      </w:r>
      <w:r w:rsidRPr="00624273">
        <w:rPr>
          <w:rFonts w:ascii="Times New Roman" w:eastAsia="MS Mincho" w:hAnsi="Times New Roman" w:cs="Times New Roman"/>
        </w:rPr>
        <w:t xml:space="preserve"> vartoti nėštumo metu arba žindant ne</w:t>
      </w:r>
      <w:r w:rsidR="00A30D56" w:rsidRPr="00624273">
        <w:rPr>
          <w:rFonts w:ascii="Times New Roman" w:eastAsia="MS Mincho" w:hAnsi="Times New Roman" w:cs="Times New Roman"/>
        </w:rPr>
        <w:t>galima.</w:t>
      </w:r>
      <w:r w:rsidRPr="00624273">
        <w:rPr>
          <w:rFonts w:ascii="Times New Roman" w:eastAsia="MS Mincho" w:hAnsi="Times New Roman" w:cs="Times New Roman"/>
        </w:rPr>
        <w:t xml:space="preserve"> </w:t>
      </w:r>
    </w:p>
    <w:p w14:paraId="4FFB55BA" w14:textId="77777777" w:rsidR="0055696B" w:rsidRPr="00624273" w:rsidRDefault="0055696B" w:rsidP="0055696B">
      <w:pPr>
        <w:spacing w:after="0" w:line="240" w:lineRule="auto"/>
        <w:rPr>
          <w:rFonts w:ascii="Times New Roman" w:eastAsia="MS Mincho" w:hAnsi="Times New Roman" w:cs="Times New Roman"/>
        </w:rPr>
      </w:pPr>
    </w:p>
    <w:p w14:paraId="7814A56C" w14:textId="77777777" w:rsidR="0055696B" w:rsidRPr="00624273" w:rsidRDefault="0055696B" w:rsidP="0055696B">
      <w:pPr>
        <w:spacing w:after="0" w:line="240" w:lineRule="auto"/>
        <w:jc w:val="both"/>
        <w:rPr>
          <w:rFonts w:ascii="Times New Roman" w:eastAsia="MS Mincho" w:hAnsi="Times New Roman" w:cs="Times New Roman"/>
        </w:rPr>
      </w:pPr>
      <w:r w:rsidRPr="00624273">
        <w:rPr>
          <w:rFonts w:ascii="Times New Roman" w:eastAsia="MS Mincho" w:hAnsi="Times New Roman" w:cs="Times New Roman"/>
          <w:b/>
        </w:rPr>
        <w:t>Vairavimas ir mechanizmų valdymas</w:t>
      </w:r>
    </w:p>
    <w:p w14:paraId="4B1B0CCE" w14:textId="249035B8" w:rsidR="0055696B" w:rsidRPr="00624273" w:rsidRDefault="00076A24" w:rsidP="00624273">
      <w:pPr>
        <w:spacing w:after="0" w:line="240" w:lineRule="auto"/>
        <w:rPr>
          <w:rFonts w:ascii="Times New Roman" w:eastAsia="MS Mincho" w:hAnsi="Times New Roman" w:cs="Times New Roman"/>
        </w:rPr>
      </w:pPr>
      <w:r w:rsidRPr="00624273">
        <w:rPr>
          <w:rFonts w:ascii="Times New Roman" w:eastAsia="MS Mincho" w:hAnsi="Times New Roman" w:cs="Times New Roman"/>
        </w:rPr>
        <w:t xml:space="preserve">Jei įsilašinus Tobramycin/Dexamethasone ELVIM Jums pasireiškia praeinantis neryškus matymas, nevairuokite </w:t>
      </w:r>
      <w:r w:rsidR="0055696B" w:rsidRPr="00624273">
        <w:rPr>
          <w:rFonts w:ascii="Times New Roman" w:eastAsia="MS Mincho" w:hAnsi="Times New Roman" w:cs="Times New Roman"/>
        </w:rPr>
        <w:t xml:space="preserve">ir nedirbkite su mechanizmais, kol </w:t>
      </w:r>
      <w:r w:rsidRPr="00624273">
        <w:rPr>
          <w:rFonts w:ascii="Times New Roman" w:eastAsia="MS Mincho" w:hAnsi="Times New Roman" w:cs="Times New Roman"/>
        </w:rPr>
        <w:t>regėjimas netaps ryškus</w:t>
      </w:r>
      <w:r w:rsidR="0055696B" w:rsidRPr="00624273">
        <w:rPr>
          <w:rFonts w:ascii="Times New Roman" w:eastAsia="MS Mincho" w:hAnsi="Times New Roman" w:cs="Times New Roman"/>
        </w:rPr>
        <w:t>.</w:t>
      </w:r>
    </w:p>
    <w:p w14:paraId="67C71C51" w14:textId="77777777" w:rsidR="0055696B" w:rsidRPr="00624273" w:rsidRDefault="0055696B" w:rsidP="0055696B">
      <w:pPr>
        <w:spacing w:after="0" w:line="240" w:lineRule="auto"/>
        <w:jc w:val="both"/>
        <w:rPr>
          <w:rFonts w:ascii="Times New Roman" w:eastAsia="MS Mincho" w:hAnsi="Times New Roman" w:cs="Times New Roman"/>
        </w:rPr>
      </w:pPr>
    </w:p>
    <w:p w14:paraId="5C963554" w14:textId="4B699674" w:rsidR="0055696B" w:rsidRPr="00624273" w:rsidRDefault="0055696B" w:rsidP="0055696B">
      <w:pPr>
        <w:spacing w:after="0" w:line="240" w:lineRule="auto"/>
        <w:jc w:val="both"/>
        <w:rPr>
          <w:rFonts w:ascii="Times New Roman" w:eastAsia="MS Mincho" w:hAnsi="Times New Roman" w:cs="Times New Roman"/>
          <w:b/>
        </w:rPr>
      </w:pPr>
      <w:r w:rsidRPr="00624273">
        <w:rPr>
          <w:rFonts w:ascii="Times New Roman" w:eastAsia="MS Mincho" w:hAnsi="Times New Roman" w:cs="Times New Roman"/>
          <w:b/>
        </w:rPr>
        <w:t xml:space="preserve">Tobramycin/Dexamethasone </w:t>
      </w:r>
      <w:r w:rsidR="00BB57E1" w:rsidRPr="00624273">
        <w:rPr>
          <w:rFonts w:ascii="Times New Roman" w:eastAsia="MS Mincho" w:hAnsi="Times New Roman" w:cs="Times New Roman"/>
          <w:b/>
        </w:rPr>
        <w:t>ELVIM</w:t>
      </w:r>
      <w:r w:rsidRPr="00624273">
        <w:rPr>
          <w:rFonts w:ascii="Times New Roman" w:eastAsia="MS Mincho" w:hAnsi="Times New Roman" w:cs="Times New Roman"/>
        </w:rPr>
        <w:t xml:space="preserve"> </w:t>
      </w:r>
      <w:r w:rsidRPr="00624273">
        <w:rPr>
          <w:rFonts w:ascii="Times New Roman" w:eastAsia="MS Mincho" w:hAnsi="Times New Roman" w:cs="Times New Roman"/>
          <w:b/>
        </w:rPr>
        <w:t>sudėtyje yra benzalkonio chlorido</w:t>
      </w:r>
    </w:p>
    <w:p w14:paraId="692231F8" w14:textId="08FB59CB" w:rsidR="000C6719" w:rsidRPr="00624273" w:rsidRDefault="000C6719" w:rsidP="0055696B">
      <w:pPr>
        <w:spacing w:after="0" w:line="240" w:lineRule="auto"/>
        <w:jc w:val="both"/>
        <w:rPr>
          <w:rFonts w:ascii="Times New Roman" w:eastAsia="MS Mincho" w:hAnsi="Times New Roman" w:cs="Times New Roman"/>
        </w:rPr>
      </w:pPr>
      <w:r w:rsidRPr="00624273">
        <w:rPr>
          <w:rFonts w:ascii="Times New Roman" w:eastAsia="MS Mincho" w:hAnsi="Times New Roman" w:cs="Times New Roman"/>
        </w:rPr>
        <w:t>Kiekviename šio vaisto ml yra 0,10 mg benzalkonio chlorido.</w:t>
      </w:r>
    </w:p>
    <w:p w14:paraId="5CCB940B" w14:textId="291B09DB" w:rsidR="000C6719" w:rsidRPr="00624273" w:rsidRDefault="000C6719" w:rsidP="00624273">
      <w:pPr>
        <w:spacing w:after="0" w:line="240" w:lineRule="auto"/>
        <w:rPr>
          <w:rFonts w:ascii="Times New Roman" w:eastAsia="MS Mincho" w:hAnsi="Times New Roman" w:cs="Times New Roman"/>
        </w:rPr>
      </w:pPr>
      <w:r w:rsidRPr="00624273">
        <w:rPr>
          <w:rFonts w:ascii="Times New Roman" w:eastAsia="MS Mincho" w:hAnsi="Times New Roman" w:cs="Times New Roman"/>
        </w:rPr>
        <w:t>Minkštieji kontaktiniai lęšiai gali absorbuoti benzalkonio chloridą ir gali pasikeisti kontaktinių lęšių spalva. Prieš šio vaisto vartojimą kontaktinius lęšius reikia išimti ir vėl juos galima įdėti ne anksčiau kaip po 15 min.</w:t>
      </w:r>
    </w:p>
    <w:p w14:paraId="0D55DD4B" w14:textId="50A4BDC7" w:rsidR="000C6719" w:rsidRPr="00624273" w:rsidRDefault="000C6719" w:rsidP="00624273">
      <w:pPr>
        <w:spacing w:after="0" w:line="240" w:lineRule="auto"/>
        <w:rPr>
          <w:rFonts w:ascii="Times New Roman" w:eastAsia="MS Mincho" w:hAnsi="Times New Roman" w:cs="Times New Roman"/>
        </w:rPr>
      </w:pPr>
      <w:r w:rsidRPr="00624273">
        <w:rPr>
          <w:rFonts w:ascii="Times New Roman" w:eastAsia="MS Mincho" w:hAnsi="Times New Roman" w:cs="Times New Roman"/>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5C36BFA9" w14:textId="77777777" w:rsidR="0055696B" w:rsidRPr="00624273" w:rsidRDefault="0055696B" w:rsidP="0055696B">
      <w:pPr>
        <w:spacing w:after="0" w:line="240" w:lineRule="auto"/>
        <w:jc w:val="both"/>
        <w:rPr>
          <w:rFonts w:ascii="Times New Roman" w:eastAsia="MS Mincho" w:hAnsi="Times New Roman" w:cs="Times New Roman"/>
        </w:rPr>
      </w:pPr>
    </w:p>
    <w:p w14:paraId="3B639A93" w14:textId="77777777" w:rsidR="0055696B" w:rsidRPr="00624273" w:rsidRDefault="0055696B" w:rsidP="0055696B">
      <w:pPr>
        <w:spacing w:after="0" w:line="240" w:lineRule="auto"/>
        <w:jc w:val="both"/>
        <w:rPr>
          <w:rFonts w:ascii="Times New Roman" w:eastAsia="MS Mincho" w:hAnsi="Times New Roman" w:cs="Times New Roman"/>
        </w:rPr>
      </w:pPr>
    </w:p>
    <w:p w14:paraId="772DCD9E" w14:textId="0854E42D" w:rsidR="0055696B" w:rsidRPr="00624273" w:rsidRDefault="0055696B" w:rsidP="00624273">
      <w:pPr>
        <w:keepNext/>
        <w:numPr>
          <w:ilvl w:val="0"/>
          <w:numId w:val="4"/>
        </w:numPr>
        <w:tabs>
          <w:tab w:val="clear" w:pos="360"/>
        </w:tabs>
        <w:spacing w:after="0" w:line="240" w:lineRule="auto"/>
        <w:ind w:left="540" w:hanging="540"/>
        <w:outlineLvl w:val="0"/>
        <w:rPr>
          <w:rFonts w:ascii="Times New Roman" w:eastAsia="MS Mincho" w:hAnsi="Times New Roman" w:cs="Times New Roman"/>
          <w:b/>
        </w:rPr>
      </w:pPr>
      <w:r w:rsidRPr="00624273">
        <w:rPr>
          <w:rFonts w:ascii="Times New Roman" w:eastAsia="MS Mincho" w:hAnsi="Times New Roman" w:cs="Times New Roman"/>
          <w:b/>
        </w:rPr>
        <w:t xml:space="preserve">Kaip vartoti Tobramycin/Dexamethasone </w:t>
      </w:r>
      <w:r w:rsidR="00BB57E1" w:rsidRPr="00624273">
        <w:rPr>
          <w:rFonts w:ascii="Times New Roman" w:eastAsia="MS Mincho" w:hAnsi="Times New Roman" w:cs="Times New Roman"/>
          <w:b/>
        </w:rPr>
        <w:t>ELVIM</w:t>
      </w:r>
    </w:p>
    <w:p w14:paraId="33362CE5" w14:textId="77777777" w:rsidR="0055696B" w:rsidRPr="00624273" w:rsidRDefault="0055696B" w:rsidP="0055696B">
      <w:pPr>
        <w:spacing w:after="0" w:line="240" w:lineRule="auto"/>
        <w:rPr>
          <w:rFonts w:ascii="Times New Roman" w:eastAsia="MS Mincho" w:hAnsi="Times New Roman" w:cs="Times New Roman"/>
        </w:rPr>
      </w:pPr>
    </w:p>
    <w:p w14:paraId="406528D4" w14:textId="77777777" w:rsidR="0055696B" w:rsidRPr="00624273" w:rsidRDefault="0055696B"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lastRenderedPageBreak/>
        <w:t xml:space="preserve">Visada vartokite šį vaistą tiksliai kaip nurodė gydytojas. Jeigu abejojate, kreipkitės į gydytoją arba vaistininką. </w:t>
      </w:r>
    </w:p>
    <w:p w14:paraId="06873329" w14:textId="77777777" w:rsidR="005E47F7" w:rsidRPr="00624273" w:rsidRDefault="005E47F7" w:rsidP="0055696B">
      <w:pPr>
        <w:spacing w:after="0" w:line="240" w:lineRule="auto"/>
        <w:rPr>
          <w:rFonts w:ascii="Times New Roman" w:eastAsia="MS Mincho" w:hAnsi="Times New Roman" w:cs="Times New Roman"/>
        </w:rPr>
      </w:pPr>
    </w:p>
    <w:p w14:paraId="03DC2C7A" w14:textId="2517B72F" w:rsidR="0055696B" w:rsidRPr="00624273" w:rsidRDefault="0055696B"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t xml:space="preserve">Tobramycin/Dexamethasone </w:t>
      </w:r>
      <w:r w:rsidR="00BB57E1" w:rsidRPr="00624273">
        <w:rPr>
          <w:rFonts w:ascii="Times New Roman" w:eastAsia="MS Mincho" w:hAnsi="Times New Roman" w:cs="Times New Roman"/>
        </w:rPr>
        <w:t>ELVIM</w:t>
      </w:r>
      <w:r w:rsidRPr="00624273">
        <w:rPr>
          <w:rFonts w:ascii="Times New Roman" w:eastAsia="MS Mincho" w:hAnsi="Times New Roman" w:cs="Times New Roman"/>
        </w:rPr>
        <w:t xml:space="preserve"> galima lašinti</w:t>
      </w:r>
      <w:r w:rsidRPr="00624273">
        <w:rPr>
          <w:rFonts w:ascii="Times New Roman" w:eastAsia="MS Mincho" w:hAnsi="Times New Roman" w:cs="Times New Roman"/>
          <w:b/>
        </w:rPr>
        <w:t xml:space="preserve"> </w:t>
      </w:r>
      <w:r w:rsidRPr="00624273">
        <w:rPr>
          <w:rFonts w:ascii="Times New Roman" w:eastAsia="MS Mincho" w:hAnsi="Times New Roman" w:cs="Times New Roman"/>
        </w:rPr>
        <w:t>tik</w:t>
      </w:r>
      <w:r w:rsidRPr="00624273">
        <w:rPr>
          <w:rFonts w:ascii="Times New Roman" w:eastAsia="MS Mincho" w:hAnsi="Times New Roman" w:cs="Times New Roman"/>
          <w:b/>
        </w:rPr>
        <w:t xml:space="preserve"> </w:t>
      </w:r>
      <w:r w:rsidRPr="00624273">
        <w:rPr>
          <w:rFonts w:ascii="Times New Roman" w:eastAsia="MS Mincho" w:hAnsi="Times New Roman" w:cs="Times New Roman"/>
        </w:rPr>
        <w:t xml:space="preserve">ant akių. </w:t>
      </w:r>
    </w:p>
    <w:p w14:paraId="30A30788" w14:textId="77777777" w:rsidR="0055696B" w:rsidRPr="00624273" w:rsidRDefault="0055696B" w:rsidP="0055696B">
      <w:pPr>
        <w:spacing w:after="0" w:line="240" w:lineRule="auto"/>
        <w:rPr>
          <w:rFonts w:ascii="Times New Roman" w:eastAsia="MS Mincho" w:hAnsi="Times New Roman" w:cs="Times New Roman"/>
          <w:b/>
        </w:rPr>
      </w:pPr>
    </w:p>
    <w:p w14:paraId="07C0DC80" w14:textId="39D1753B" w:rsidR="003D4061" w:rsidRPr="00624273" w:rsidRDefault="005E47F7" w:rsidP="00624273">
      <w:pPr>
        <w:spacing w:after="0" w:line="240" w:lineRule="auto"/>
        <w:rPr>
          <w:rFonts w:ascii="Times New Roman" w:eastAsia="MS Mincho" w:hAnsi="Times New Roman" w:cs="Times New Roman"/>
          <w:spacing w:val="-2"/>
        </w:rPr>
      </w:pPr>
      <w:r w:rsidRPr="00624273">
        <w:rPr>
          <w:rFonts w:ascii="Times New Roman" w:eastAsia="MS Mincho" w:hAnsi="Times New Roman" w:cs="Times New Roman"/>
        </w:rPr>
        <w:t>Rekomenduojama dozė yra 1 </w:t>
      </w:r>
      <w:r w:rsidR="0055696B" w:rsidRPr="00624273">
        <w:rPr>
          <w:rFonts w:ascii="Times New Roman" w:eastAsia="MS Mincho" w:hAnsi="Times New Roman" w:cs="Times New Roman"/>
        </w:rPr>
        <w:t>laš</w:t>
      </w:r>
      <w:r w:rsidRPr="00624273">
        <w:rPr>
          <w:rFonts w:ascii="Times New Roman" w:eastAsia="MS Mincho" w:hAnsi="Times New Roman" w:cs="Times New Roman"/>
        </w:rPr>
        <w:t>as į paveiktą akį</w:t>
      </w:r>
      <w:r w:rsidR="0055696B" w:rsidRPr="00624273">
        <w:rPr>
          <w:rFonts w:ascii="Times New Roman" w:eastAsia="MS Mincho" w:hAnsi="Times New Roman" w:cs="Times New Roman"/>
        </w:rPr>
        <w:t xml:space="preserve"> kas 4</w:t>
      </w:r>
      <w:r w:rsidR="0055696B" w:rsidRPr="00624273">
        <w:rPr>
          <w:rFonts w:ascii="Times New Roman" w:eastAsia="MS Mincho" w:hAnsi="Times New Roman" w:cs="Times New Roman"/>
        </w:rPr>
        <w:noBreakHyphen/>
        <w:t>6 valandas</w:t>
      </w:r>
      <w:r w:rsidRPr="00624273">
        <w:rPr>
          <w:rFonts w:ascii="Times New Roman" w:eastAsia="MS Mincho" w:hAnsi="Times New Roman" w:cs="Times New Roman"/>
        </w:rPr>
        <w:t>, kai nemiegate. P</w:t>
      </w:r>
      <w:r w:rsidR="0055696B" w:rsidRPr="00624273">
        <w:rPr>
          <w:rFonts w:ascii="Times New Roman" w:eastAsia="MS Mincho" w:hAnsi="Times New Roman" w:cs="Times New Roman"/>
        </w:rPr>
        <w:t>irmąsias</w:t>
      </w:r>
      <w:r w:rsidR="0055696B" w:rsidRPr="00624273">
        <w:rPr>
          <w:rFonts w:ascii="Times New Roman" w:eastAsia="MS Mincho" w:hAnsi="Times New Roman" w:cs="Times New Roman"/>
          <w:spacing w:val="-2"/>
        </w:rPr>
        <w:t xml:space="preserve"> 48</w:t>
      </w:r>
      <w:r w:rsidRPr="00624273">
        <w:rPr>
          <w:rFonts w:ascii="Times New Roman" w:eastAsia="MS Mincho" w:hAnsi="Times New Roman" w:cs="Times New Roman"/>
          <w:spacing w:val="-2"/>
        </w:rPr>
        <w:t> </w:t>
      </w:r>
      <w:r w:rsidR="0055696B" w:rsidRPr="00624273">
        <w:rPr>
          <w:rFonts w:ascii="Times New Roman" w:eastAsia="MS Mincho" w:hAnsi="Times New Roman" w:cs="Times New Roman"/>
          <w:spacing w:val="-2"/>
        </w:rPr>
        <w:t>valandas</w:t>
      </w:r>
      <w:r w:rsidRPr="00624273">
        <w:rPr>
          <w:rFonts w:ascii="Times New Roman" w:eastAsia="MS Mincho" w:hAnsi="Times New Roman" w:cs="Times New Roman"/>
          <w:spacing w:val="-2"/>
        </w:rPr>
        <w:t xml:space="preserve"> gydytojas gali padidinti dozę iki 1 lašo kas 2 valandas</w:t>
      </w:r>
      <w:r w:rsidR="0055696B" w:rsidRPr="00624273">
        <w:rPr>
          <w:rFonts w:ascii="Times New Roman" w:eastAsia="MS Mincho" w:hAnsi="Times New Roman" w:cs="Times New Roman"/>
          <w:spacing w:val="-2"/>
        </w:rPr>
        <w:t xml:space="preserve">. </w:t>
      </w:r>
    </w:p>
    <w:p w14:paraId="4D7EA792" w14:textId="77777777" w:rsidR="003D4061" w:rsidRPr="00624273" w:rsidRDefault="003D4061" w:rsidP="00624273">
      <w:pPr>
        <w:spacing w:after="0" w:line="240" w:lineRule="auto"/>
        <w:rPr>
          <w:rFonts w:ascii="Times New Roman" w:eastAsia="MS Mincho" w:hAnsi="Times New Roman" w:cs="Times New Roman"/>
          <w:spacing w:val="-2"/>
        </w:rPr>
      </w:pPr>
    </w:p>
    <w:p w14:paraId="739DF654" w14:textId="12796F40" w:rsidR="003D4061" w:rsidRPr="00624273" w:rsidRDefault="003D4061" w:rsidP="00624273">
      <w:pPr>
        <w:spacing w:after="0" w:line="240" w:lineRule="auto"/>
        <w:rPr>
          <w:rFonts w:ascii="Times New Roman" w:eastAsia="MS Mincho" w:hAnsi="Times New Roman" w:cs="Times New Roman"/>
          <w:spacing w:val="-2"/>
        </w:rPr>
      </w:pPr>
      <w:r w:rsidRPr="00624273">
        <w:rPr>
          <w:rFonts w:ascii="Times New Roman" w:eastAsia="MS Mincho" w:hAnsi="Times New Roman" w:cs="Times New Roman"/>
          <w:spacing w:val="-2"/>
        </w:rPr>
        <w:t>Vaistą vartokite tiek, kiek gydytojas Jums liepė. Nevartokite ilgiau kaip</w:t>
      </w:r>
      <w:r w:rsidR="0055696B" w:rsidRPr="00624273">
        <w:rPr>
          <w:rFonts w:ascii="Times New Roman" w:eastAsia="MS Mincho" w:hAnsi="Times New Roman" w:cs="Times New Roman"/>
          <w:spacing w:val="-2"/>
        </w:rPr>
        <w:t xml:space="preserve"> 24</w:t>
      </w:r>
      <w:r w:rsidRPr="00624273">
        <w:rPr>
          <w:rFonts w:ascii="Times New Roman" w:eastAsia="MS Mincho" w:hAnsi="Times New Roman" w:cs="Times New Roman"/>
          <w:spacing w:val="-2"/>
        </w:rPr>
        <w:t> </w:t>
      </w:r>
      <w:r w:rsidR="0055696B" w:rsidRPr="00624273">
        <w:rPr>
          <w:rFonts w:ascii="Times New Roman" w:eastAsia="MS Mincho" w:hAnsi="Times New Roman" w:cs="Times New Roman"/>
          <w:spacing w:val="-2"/>
        </w:rPr>
        <w:t xml:space="preserve">paras. </w:t>
      </w:r>
    </w:p>
    <w:p w14:paraId="2FAF64C4" w14:textId="77777777" w:rsidR="003D4061" w:rsidRPr="00624273" w:rsidRDefault="003D4061" w:rsidP="00624273">
      <w:pPr>
        <w:spacing w:after="0" w:line="240" w:lineRule="auto"/>
        <w:rPr>
          <w:rFonts w:ascii="Times New Roman" w:eastAsia="MS Mincho" w:hAnsi="Times New Roman" w:cs="Times New Roman"/>
          <w:spacing w:val="-2"/>
        </w:rPr>
      </w:pPr>
    </w:p>
    <w:p w14:paraId="7D34B33E" w14:textId="02337E93" w:rsidR="003D4061" w:rsidRPr="00624273" w:rsidRDefault="003D4061" w:rsidP="00624273">
      <w:pPr>
        <w:spacing w:after="0" w:line="240" w:lineRule="auto"/>
        <w:rPr>
          <w:rFonts w:ascii="Times New Roman" w:eastAsia="MS Mincho" w:hAnsi="Times New Roman" w:cs="Times New Roman"/>
        </w:rPr>
      </w:pPr>
      <w:r w:rsidRPr="00624273">
        <w:rPr>
          <w:rFonts w:ascii="Times New Roman" w:eastAsia="MS Mincho" w:hAnsi="Times New Roman" w:cs="Times New Roman"/>
        </w:rPr>
        <w:t xml:space="preserve">Tobramycin/Dexamethasone ELVIM gali vartoti 2 metų ir vyresni vaikai tokiomis pačiomis dozėmis kaip ir suaugę žmonės. </w:t>
      </w:r>
    </w:p>
    <w:p w14:paraId="674AF199" w14:textId="77777777" w:rsidR="003D4061" w:rsidRPr="00624273" w:rsidRDefault="003D4061" w:rsidP="00624273">
      <w:pPr>
        <w:spacing w:after="0" w:line="240" w:lineRule="auto"/>
        <w:rPr>
          <w:rFonts w:ascii="Times New Roman" w:eastAsia="MS Mincho" w:hAnsi="Times New Roman" w:cs="Times New Roman"/>
          <w:spacing w:val="-2"/>
        </w:rPr>
      </w:pPr>
    </w:p>
    <w:p w14:paraId="41236BE0" w14:textId="75B242BB" w:rsidR="003D4061" w:rsidRPr="00624273" w:rsidRDefault="003D4061" w:rsidP="00624273">
      <w:pPr>
        <w:spacing w:after="0" w:line="240" w:lineRule="auto"/>
        <w:rPr>
          <w:rFonts w:ascii="Times New Roman" w:eastAsia="MS Mincho" w:hAnsi="Times New Roman" w:cs="Times New Roman"/>
          <w:spacing w:val="-2"/>
        </w:rPr>
      </w:pPr>
      <w:r w:rsidRPr="00624273">
        <w:rPr>
          <w:rFonts w:ascii="Times New Roman" w:eastAsia="MS Mincho" w:hAnsi="Times New Roman" w:cs="Times New Roman"/>
          <w:spacing w:val="-2"/>
        </w:rPr>
        <w:t>Prieš pirmą kartą vartodami šį vaistą, įsitikinkite, kad nuo atidarymo saugantis žiedelis nepažeistas. Pirmą kartą atidarius buteliuką, nuo buteliuko kaklelio pašalinkite atsipalaidavusi žiedelį.</w:t>
      </w:r>
    </w:p>
    <w:p w14:paraId="52B6ED8E" w14:textId="217ED2BC" w:rsidR="003D4061" w:rsidRPr="00624273" w:rsidRDefault="003D4061" w:rsidP="00624273">
      <w:pPr>
        <w:spacing w:after="0" w:line="240" w:lineRule="auto"/>
        <w:rPr>
          <w:rFonts w:ascii="Times New Roman" w:eastAsia="MS Mincho" w:hAnsi="Times New Roman" w:cs="Times New Roman"/>
          <w:spacing w:val="-2"/>
        </w:rPr>
      </w:pPr>
    </w:p>
    <w:p w14:paraId="2118D2A1" w14:textId="2F93FE42" w:rsidR="0055696B" w:rsidRPr="00624273" w:rsidRDefault="00CB581F" w:rsidP="00624273">
      <w:pPr>
        <w:spacing w:after="0" w:line="240" w:lineRule="auto"/>
        <w:rPr>
          <w:rFonts w:ascii="Times New Roman" w:eastAsia="MS Mincho" w:hAnsi="Times New Roman" w:cs="Times New Roman"/>
          <w:spacing w:val="-2"/>
          <w:u w:val="single"/>
        </w:rPr>
      </w:pPr>
      <w:r w:rsidRPr="00624273">
        <w:rPr>
          <w:rFonts w:ascii="Times New Roman" w:eastAsia="MS Mincho" w:hAnsi="Times New Roman" w:cs="Times New Roman"/>
          <w:noProof/>
          <w:spacing w:val="-2"/>
          <w:u w:val="single"/>
          <w:lang w:eastAsia="lt-LT"/>
        </w:rPr>
        <w:drawing>
          <wp:anchor distT="0" distB="0" distL="114300" distR="114300" simplePos="0" relativeHeight="251661312" behindDoc="0" locked="0" layoutInCell="0" allowOverlap="1" wp14:anchorId="358D91E7" wp14:editId="01E3A7F3">
            <wp:simplePos x="0" y="0"/>
            <wp:positionH relativeFrom="column">
              <wp:posOffset>3793490</wp:posOffset>
            </wp:positionH>
            <wp:positionV relativeFrom="paragraph">
              <wp:posOffset>562610</wp:posOffset>
            </wp:positionV>
            <wp:extent cx="1005840" cy="1002030"/>
            <wp:effectExtent l="0" t="0" r="3810" b="762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5840" cy="1002030"/>
                    </a:xfrm>
                    <a:prstGeom prst="rect">
                      <a:avLst/>
                    </a:prstGeom>
                    <a:noFill/>
                    <a:ln>
                      <a:noFill/>
                    </a:ln>
                  </pic:spPr>
                </pic:pic>
              </a:graphicData>
            </a:graphic>
            <wp14:sizeRelH relativeFrom="page">
              <wp14:pctWidth>0</wp14:pctWidth>
            </wp14:sizeRelH>
            <wp14:sizeRelV relativeFrom="page">
              <wp14:pctHeight>0</wp14:pctHeight>
            </wp14:sizeRelV>
          </wp:anchor>
        </w:drawing>
      </w:r>
      <w:r w:rsidR="0055696B" w:rsidRPr="00624273">
        <w:rPr>
          <w:rFonts w:ascii="Times New Roman" w:eastAsia="MS Mincho" w:hAnsi="Times New Roman" w:cs="Times New Roman"/>
          <w:spacing w:val="-2"/>
          <w:u w:val="single"/>
        </w:rPr>
        <w:t>Vartojimo instrukcija</w:t>
      </w:r>
    </w:p>
    <w:p w14:paraId="1B505422" w14:textId="386451E5" w:rsidR="00CB581F" w:rsidRPr="00624273" w:rsidRDefault="00CB581F" w:rsidP="00624273">
      <w:pPr>
        <w:spacing w:after="0" w:line="240" w:lineRule="auto"/>
        <w:rPr>
          <w:b/>
          <w:bCs/>
        </w:rPr>
      </w:pPr>
      <w:r w:rsidRPr="00624273">
        <w:rPr>
          <w:rFonts w:ascii="Times New Roman" w:eastAsia="MS Mincho" w:hAnsi="Times New Roman" w:cs="Times New Roman"/>
          <w:noProof/>
          <w:spacing w:val="-2"/>
          <w:u w:val="single"/>
          <w:lang w:eastAsia="lt-LT"/>
        </w:rPr>
        <w:drawing>
          <wp:anchor distT="0" distB="0" distL="114300" distR="114300" simplePos="0" relativeHeight="251660288" behindDoc="1" locked="0" layoutInCell="0" allowOverlap="1" wp14:anchorId="16BE207C" wp14:editId="5A05749A">
            <wp:simplePos x="0" y="0"/>
            <wp:positionH relativeFrom="column">
              <wp:posOffset>1713230</wp:posOffset>
            </wp:positionH>
            <wp:positionV relativeFrom="paragraph">
              <wp:posOffset>264795</wp:posOffset>
            </wp:positionV>
            <wp:extent cx="1737360" cy="1370330"/>
            <wp:effectExtent l="0" t="0" r="0" b="127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37360" cy="1370330"/>
                    </a:xfrm>
                    <a:prstGeom prst="rect">
                      <a:avLst/>
                    </a:prstGeom>
                    <a:noFill/>
                  </pic:spPr>
                </pic:pic>
              </a:graphicData>
            </a:graphic>
            <wp14:sizeRelH relativeFrom="page">
              <wp14:pctWidth>0</wp14:pctWidth>
            </wp14:sizeRelH>
            <wp14:sizeRelV relativeFrom="page">
              <wp14:pctHeight>0</wp14:pctHeight>
            </wp14:sizeRelV>
          </wp:anchor>
        </w:drawing>
      </w:r>
      <w:r w:rsidRPr="00624273">
        <w:rPr>
          <w:rFonts w:ascii="Times New Roman" w:eastAsia="MS Mincho" w:hAnsi="Times New Roman" w:cs="Times New Roman"/>
          <w:noProof/>
          <w:spacing w:val="-2"/>
          <w:u w:val="single"/>
          <w:lang w:eastAsia="lt-LT"/>
        </w:rPr>
        <w:drawing>
          <wp:anchor distT="0" distB="0" distL="114300" distR="114300" simplePos="0" relativeHeight="251659264" behindDoc="1" locked="0" layoutInCell="0" allowOverlap="1" wp14:anchorId="370BE076" wp14:editId="2AF02699">
            <wp:simplePos x="0" y="0"/>
            <wp:positionH relativeFrom="column">
              <wp:posOffset>-283210</wp:posOffset>
            </wp:positionH>
            <wp:positionV relativeFrom="paragraph">
              <wp:posOffset>150495</wp:posOffset>
            </wp:positionV>
            <wp:extent cx="1828800" cy="1503045"/>
            <wp:effectExtent l="0" t="0" r="0"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0" cy="1503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4273">
        <w:t xml:space="preserve">                    1                                                         2                                                      3    </w:t>
      </w:r>
    </w:p>
    <w:p w14:paraId="0A468F02" w14:textId="0675FE3E" w:rsidR="00CB581F" w:rsidRPr="00624273" w:rsidRDefault="00CB581F" w:rsidP="00624273">
      <w:pPr>
        <w:spacing w:after="0" w:line="240" w:lineRule="auto"/>
        <w:rPr>
          <w:rFonts w:ascii="Times New Roman" w:eastAsia="MS Mincho" w:hAnsi="Times New Roman" w:cs="Times New Roman"/>
          <w:spacing w:val="-2"/>
          <w:u w:val="single"/>
        </w:rPr>
      </w:pPr>
    </w:p>
    <w:p w14:paraId="6F177F9F" w14:textId="77777777" w:rsidR="0055696B" w:rsidRPr="00624273" w:rsidRDefault="0055696B" w:rsidP="0055696B">
      <w:pPr>
        <w:numPr>
          <w:ilvl w:val="0"/>
          <w:numId w:val="5"/>
        </w:numPr>
        <w:tabs>
          <w:tab w:val="clear" w:pos="360"/>
          <w:tab w:val="num" w:pos="0"/>
        </w:tab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Nusiplaukite rankas.</w:t>
      </w:r>
    </w:p>
    <w:p w14:paraId="7387E0C8" w14:textId="5218ABCF" w:rsidR="0055696B" w:rsidRPr="00624273" w:rsidRDefault="0055696B" w:rsidP="0055696B">
      <w:pPr>
        <w:numPr>
          <w:ilvl w:val="0"/>
          <w:numId w:val="5"/>
        </w:numPr>
        <w:tabs>
          <w:tab w:val="clear" w:pos="360"/>
          <w:tab w:val="num" w:pos="0"/>
        </w:tab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 xml:space="preserve">Gerai </w:t>
      </w:r>
      <w:r w:rsidR="00B11FA4" w:rsidRPr="00624273">
        <w:rPr>
          <w:rFonts w:ascii="Times New Roman" w:eastAsia="MS Mincho" w:hAnsi="Times New Roman" w:cs="Times New Roman"/>
        </w:rPr>
        <w:t>pakratykite buteliuką</w:t>
      </w:r>
      <w:r w:rsidRPr="00624273">
        <w:rPr>
          <w:rFonts w:ascii="Times New Roman" w:eastAsia="MS Mincho" w:hAnsi="Times New Roman" w:cs="Times New Roman"/>
        </w:rPr>
        <w:t>.</w:t>
      </w:r>
    </w:p>
    <w:p w14:paraId="3EC759C2" w14:textId="144BFF85" w:rsidR="0055696B" w:rsidRPr="00624273" w:rsidRDefault="0055696B" w:rsidP="0055696B">
      <w:pPr>
        <w:numPr>
          <w:ilvl w:val="0"/>
          <w:numId w:val="5"/>
        </w:numPr>
        <w:tabs>
          <w:tab w:val="clear" w:pos="360"/>
          <w:tab w:val="num" w:pos="0"/>
        </w:tab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 xml:space="preserve">Atsukite </w:t>
      </w:r>
      <w:r w:rsidR="00B11FA4" w:rsidRPr="00624273">
        <w:rPr>
          <w:rFonts w:ascii="Times New Roman" w:eastAsia="MS Mincho" w:hAnsi="Times New Roman" w:cs="Times New Roman"/>
        </w:rPr>
        <w:t xml:space="preserve">buteliuko </w:t>
      </w:r>
      <w:r w:rsidRPr="00624273">
        <w:rPr>
          <w:rFonts w:ascii="Times New Roman" w:eastAsia="MS Mincho" w:hAnsi="Times New Roman" w:cs="Times New Roman"/>
        </w:rPr>
        <w:t xml:space="preserve">dangtelį. </w:t>
      </w:r>
    </w:p>
    <w:p w14:paraId="00CB401F" w14:textId="68D52526" w:rsidR="0055696B" w:rsidRPr="00624273" w:rsidRDefault="0055696B" w:rsidP="0055696B">
      <w:pPr>
        <w:numPr>
          <w:ilvl w:val="0"/>
          <w:numId w:val="5"/>
        </w:numPr>
        <w:tabs>
          <w:tab w:val="clear" w:pos="360"/>
          <w:tab w:val="num" w:pos="0"/>
        </w:tab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 xml:space="preserve">Laikykite apverstą </w:t>
      </w:r>
      <w:r w:rsidR="00B11FA4" w:rsidRPr="00624273">
        <w:rPr>
          <w:rFonts w:ascii="Times New Roman" w:eastAsia="MS Mincho" w:hAnsi="Times New Roman" w:cs="Times New Roman"/>
        </w:rPr>
        <w:t xml:space="preserve">buteliuką </w:t>
      </w:r>
      <w:r w:rsidRPr="00624273">
        <w:rPr>
          <w:rFonts w:ascii="Times New Roman" w:eastAsia="MS Mincho" w:hAnsi="Times New Roman" w:cs="Times New Roman"/>
        </w:rPr>
        <w:t>nykščiu ir piršt</w:t>
      </w:r>
      <w:r w:rsidR="00B11FA4" w:rsidRPr="00624273">
        <w:rPr>
          <w:rFonts w:ascii="Times New Roman" w:eastAsia="MS Mincho" w:hAnsi="Times New Roman" w:cs="Times New Roman"/>
        </w:rPr>
        <w:t>ais</w:t>
      </w:r>
      <w:r w:rsidRPr="00624273">
        <w:rPr>
          <w:rFonts w:ascii="Times New Roman" w:eastAsia="MS Mincho" w:hAnsi="Times New Roman" w:cs="Times New Roman"/>
        </w:rPr>
        <w:t>.</w:t>
      </w:r>
    </w:p>
    <w:p w14:paraId="4B111787" w14:textId="77777777" w:rsidR="00B11FA4" w:rsidRPr="00624273" w:rsidRDefault="0055696B" w:rsidP="0055696B">
      <w:pPr>
        <w:numPr>
          <w:ilvl w:val="0"/>
          <w:numId w:val="5"/>
        </w:numPr>
        <w:tabs>
          <w:tab w:val="clear" w:pos="360"/>
          <w:tab w:val="num" w:pos="0"/>
        </w:tab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 xml:space="preserve">Atloškite galvą. </w:t>
      </w:r>
    </w:p>
    <w:p w14:paraId="1067942C" w14:textId="1F3C1E8C" w:rsidR="0055696B" w:rsidRPr="00624273" w:rsidRDefault="0055696B" w:rsidP="0055696B">
      <w:pPr>
        <w:numPr>
          <w:ilvl w:val="0"/>
          <w:numId w:val="5"/>
        </w:numPr>
        <w:tabs>
          <w:tab w:val="clear" w:pos="360"/>
          <w:tab w:val="num" w:pos="0"/>
        </w:tab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 xml:space="preserve">Kitos rankos </w:t>
      </w:r>
      <w:r w:rsidR="00B11FA4" w:rsidRPr="00624273">
        <w:rPr>
          <w:rFonts w:ascii="Times New Roman" w:eastAsia="MS Mincho" w:hAnsi="Times New Roman" w:cs="Times New Roman"/>
        </w:rPr>
        <w:t xml:space="preserve">pirštu </w:t>
      </w:r>
      <w:r w:rsidRPr="00624273">
        <w:rPr>
          <w:rFonts w:ascii="Times New Roman" w:eastAsia="MS Mincho" w:hAnsi="Times New Roman" w:cs="Times New Roman"/>
        </w:rPr>
        <w:t xml:space="preserve">patraukite žemyn apatinį voką, kad tarp voko ir akies obuolio susidarytų kišenėlė. </w:t>
      </w:r>
      <w:r w:rsidR="00B11FA4" w:rsidRPr="00624273">
        <w:rPr>
          <w:rFonts w:ascii="Times New Roman" w:eastAsia="MS Mincho" w:hAnsi="Times New Roman" w:cs="Times New Roman"/>
        </w:rPr>
        <w:t>Lašas paklius ten (</w:t>
      </w:r>
      <w:r w:rsidR="00B11FA4" w:rsidRPr="00624273">
        <w:rPr>
          <w:rFonts w:ascii="Times New Roman" w:eastAsia="MS Mincho" w:hAnsi="Times New Roman" w:cs="Times New Roman"/>
          <w:b/>
        </w:rPr>
        <w:t>1</w:t>
      </w:r>
      <w:r w:rsidR="00B11FA4" w:rsidRPr="00624273">
        <w:rPr>
          <w:rFonts w:ascii="Times New Roman" w:eastAsia="MS Mincho" w:hAnsi="Times New Roman" w:cs="Times New Roman"/>
        </w:rPr>
        <w:t> pav.)</w:t>
      </w:r>
      <w:r w:rsidRPr="00624273">
        <w:rPr>
          <w:rFonts w:ascii="Times New Roman" w:eastAsia="MS Mincho" w:hAnsi="Times New Roman" w:cs="Times New Roman"/>
        </w:rPr>
        <w:t>.</w:t>
      </w:r>
    </w:p>
    <w:p w14:paraId="70AC0438" w14:textId="606CB4B4" w:rsidR="0055696B" w:rsidRPr="00624273" w:rsidRDefault="0055696B" w:rsidP="0055696B">
      <w:pPr>
        <w:numPr>
          <w:ilvl w:val="0"/>
          <w:numId w:val="5"/>
        </w:numPr>
        <w:tabs>
          <w:tab w:val="clear" w:pos="360"/>
          <w:tab w:val="num" w:pos="0"/>
        </w:tab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Laikykite lašintuvo galiuką virš akies. Naudokitės veidrod</w:t>
      </w:r>
      <w:r w:rsidR="003466AC" w:rsidRPr="00624273">
        <w:rPr>
          <w:rFonts w:ascii="Times New Roman" w:eastAsia="MS Mincho" w:hAnsi="Times New Roman" w:cs="Times New Roman"/>
        </w:rPr>
        <w:t>žiu</w:t>
      </w:r>
      <w:r w:rsidRPr="00624273">
        <w:rPr>
          <w:rFonts w:ascii="Times New Roman" w:eastAsia="MS Mincho" w:hAnsi="Times New Roman" w:cs="Times New Roman"/>
        </w:rPr>
        <w:t>, jei tai padeda.</w:t>
      </w:r>
    </w:p>
    <w:p w14:paraId="122AD271" w14:textId="67D8A8DF" w:rsidR="0055696B" w:rsidRPr="00624273" w:rsidRDefault="003466AC" w:rsidP="0055696B">
      <w:pPr>
        <w:numPr>
          <w:ilvl w:val="0"/>
          <w:numId w:val="5"/>
        </w:numPr>
        <w:tabs>
          <w:tab w:val="clear" w:pos="360"/>
          <w:tab w:val="num" w:pos="0"/>
        </w:tab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L</w:t>
      </w:r>
      <w:r w:rsidR="0055696B" w:rsidRPr="00624273">
        <w:rPr>
          <w:rFonts w:ascii="Times New Roman" w:eastAsia="MS Mincho" w:hAnsi="Times New Roman" w:cs="Times New Roman"/>
        </w:rPr>
        <w:t xml:space="preserve">ašintuvo galiuku </w:t>
      </w:r>
      <w:r w:rsidRPr="00624273">
        <w:rPr>
          <w:rFonts w:ascii="Times New Roman" w:eastAsia="MS Mincho" w:hAnsi="Times New Roman" w:cs="Times New Roman"/>
        </w:rPr>
        <w:t xml:space="preserve">nelieskite </w:t>
      </w:r>
      <w:r w:rsidR="0055696B" w:rsidRPr="00624273">
        <w:rPr>
          <w:rFonts w:ascii="Times New Roman" w:eastAsia="MS Mincho" w:hAnsi="Times New Roman" w:cs="Times New Roman"/>
        </w:rPr>
        <w:t>akies, voko ar kito paviršiaus</w:t>
      </w:r>
      <w:r w:rsidRPr="00624273">
        <w:rPr>
          <w:rFonts w:ascii="Times New Roman" w:eastAsia="MS Mincho" w:hAnsi="Times New Roman" w:cs="Times New Roman"/>
        </w:rPr>
        <w:t>. Galite užteršti</w:t>
      </w:r>
      <w:r w:rsidR="0055696B" w:rsidRPr="00624273">
        <w:rPr>
          <w:rFonts w:ascii="Times New Roman" w:eastAsia="MS Mincho" w:hAnsi="Times New Roman" w:cs="Times New Roman"/>
        </w:rPr>
        <w:t xml:space="preserve"> laš</w:t>
      </w:r>
      <w:r w:rsidRPr="00624273">
        <w:rPr>
          <w:rFonts w:ascii="Times New Roman" w:eastAsia="MS Mincho" w:hAnsi="Times New Roman" w:cs="Times New Roman"/>
        </w:rPr>
        <w:t>us</w:t>
      </w:r>
      <w:r w:rsidR="0055696B" w:rsidRPr="00624273">
        <w:rPr>
          <w:rFonts w:ascii="Times New Roman" w:eastAsia="MS Mincho" w:hAnsi="Times New Roman" w:cs="Times New Roman"/>
        </w:rPr>
        <w:t>.</w:t>
      </w:r>
    </w:p>
    <w:p w14:paraId="0FD7FF1D" w14:textId="0450E00D" w:rsidR="0055696B" w:rsidRPr="00624273" w:rsidRDefault="007C4D9C" w:rsidP="0055696B">
      <w:pPr>
        <w:numPr>
          <w:ilvl w:val="0"/>
          <w:numId w:val="5"/>
        </w:numPr>
        <w:tabs>
          <w:tab w:val="clear" w:pos="360"/>
          <w:tab w:val="num" w:pos="0"/>
        </w:tab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 xml:space="preserve">Švelniai </w:t>
      </w:r>
      <w:r w:rsidR="0055696B" w:rsidRPr="00624273">
        <w:rPr>
          <w:rFonts w:ascii="Times New Roman" w:eastAsia="MS Mincho" w:hAnsi="Times New Roman" w:cs="Times New Roman"/>
        </w:rPr>
        <w:t>paspau</w:t>
      </w:r>
      <w:r w:rsidRPr="00624273">
        <w:rPr>
          <w:rFonts w:ascii="Times New Roman" w:eastAsia="MS Mincho" w:hAnsi="Times New Roman" w:cs="Times New Roman"/>
        </w:rPr>
        <w:t>skite</w:t>
      </w:r>
      <w:r w:rsidR="0055696B" w:rsidRPr="00624273">
        <w:rPr>
          <w:rFonts w:ascii="Times New Roman" w:eastAsia="MS Mincho" w:hAnsi="Times New Roman" w:cs="Times New Roman"/>
        </w:rPr>
        <w:t xml:space="preserve"> apversto </w:t>
      </w:r>
      <w:r w:rsidRPr="00624273">
        <w:rPr>
          <w:rFonts w:ascii="Times New Roman" w:eastAsia="MS Mincho" w:hAnsi="Times New Roman" w:cs="Times New Roman"/>
        </w:rPr>
        <w:t>buteliuko dugną ir vienu kartu įlašinkite vieną lašą (</w:t>
      </w:r>
      <w:r w:rsidRPr="00624273">
        <w:rPr>
          <w:rFonts w:ascii="Times New Roman" w:eastAsia="MS Mincho" w:hAnsi="Times New Roman" w:cs="Times New Roman"/>
          <w:b/>
        </w:rPr>
        <w:t>2</w:t>
      </w:r>
      <w:r w:rsidRPr="00624273">
        <w:rPr>
          <w:rFonts w:ascii="Times New Roman" w:eastAsia="MS Mincho" w:hAnsi="Times New Roman" w:cs="Times New Roman"/>
        </w:rPr>
        <w:t> pav.)</w:t>
      </w:r>
      <w:r w:rsidR="0055696B" w:rsidRPr="00624273">
        <w:rPr>
          <w:rFonts w:ascii="Times New Roman" w:eastAsia="MS Mincho" w:hAnsi="Times New Roman" w:cs="Times New Roman"/>
        </w:rPr>
        <w:t>.</w:t>
      </w:r>
    </w:p>
    <w:p w14:paraId="4C1E5D73" w14:textId="005C464C" w:rsidR="007C4D9C" w:rsidRPr="00624273" w:rsidRDefault="007C4D9C" w:rsidP="0055696B">
      <w:pPr>
        <w:numPr>
          <w:ilvl w:val="0"/>
          <w:numId w:val="5"/>
        </w:numPr>
        <w:tabs>
          <w:tab w:val="clear" w:pos="360"/>
          <w:tab w:val="num" w:pos="0"/>
        </w:tab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Buteliuko nespauskite, tik švelniai spustelėkite jo dugną.</w:t>
      </w:r>
    </w:p>
    <w:p w14:paraId="6C62A8A4" w14:textId="78D97368" w:rsidR="0055696B" w:rsidRPr="00624273" w:rsidRDefault="0055696B" w:rsidP="0055696B">
      <w:pPr>
        <w:numPr>
          <w:ilvl w:val="0"/>
          <w:numId w:val="5"/>
        </w:numPr>
        <w:tabs>
          <w:tab w:val="clear" w:pos="360"/>
          <w:tab w:val="num" w:pos="0"/>
        </w:tab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 xml:space="preserve">Įlašinę Tobramycin/Dexamethasone </w:t>
      </w:r>
      <w:r w:rsidR="00BB57E1" w:rsidRPr="00624273">
        <w:rPr>
          <w:rFonts w:ascii="Times New Roman" w:eastAsia="MS Mincho" w:hAnsi="Times New Roman" w:cs="Times New Roman"/>
        </w:rPr>
        <w:t>ELVIM</w:t>
      </w:r>
      <w:r w:rsidRPr="00624273">
        <w:rPr>
          <w:rFonts w:ascii="Times New Roman" w:eastAsia="MS Mincho" w:hAnsi="Times New Roman" w:cs="Times New Roman"/>
        </w:rPr>
        <w:t xml:space="preserve"> atleiskite apatinį voką, užsimerkite ir nestipriai </w:t>
      </w:r>
      <w:r w:rsidR="007C4D9C" w:rsidRPr="00624273">
        <w:rPr>
          <w:rFonts w:ascii="Times New Roman" w:eastAsia="MS Mincho" w:hAnsi="Times New Roman" w:cs="Times New Roman"/>
        </w:rPr>
        <w:t xml:space="preserve">pirštu </w:t>
      </w:r>
      <w:r w:rsidRPr="00624273">
        <w:rPr>
          <w:rFonts w:ascii="Times New Roman" w:eastAsia="MS Mincho" w:hAnsi="Times New Roman" w:cs="Times New Roman"/>
        </w:rPr>
        <w:t>užspauskite akies kampą prie nosies</w:t>
      </w:r>
      <w:r w:rsidR="007C4D9C" w:rsidRPr="00624273">
        <w:rPr>
          <w:rFonts w:ascii="Times New Roman" w:eastAsia="MS Mincho" w:hAnsi="Times New Roman" w:cs="Times New Roman"/>
        </w:rPr>
        <w:t xml:space="preserve"> mažiausiai 1 minutei (</w:t>
      </w:r>
      <w:r w:rsidR="007C4D9C" w:rsidRPr="00624273">
        <w:rPr>
          <w:rFonts w:ascii="Times New Roman" w:eastAsia="MS Mincho" w:hAnsi="Times New Roman" w:cs="Times New Roman"/>
          <w:b/>
        </w:rPr>
        <w:t>3</w:t>
      </w:r>
      <w:r w:rsidR="007C4D9C" w:rsidRPr="00624273">
        <w:rPr>
          <w:rFonts w:ascii="Times New Roman" w:eastAsia="MS Mincho" w:hAnsi="Times New Roman" w:cs="Times New Roman"/>
        </w:rPr>
        <w:t> pav.)</w:t>
      </w:r>
      <w:r w:rsidRPr="00624273">
        <w:rPr>
          <w:rFonts w:ascii="Times New Roman" w:eastAsia="MS Mincho" w:hAnsi="Times New Roman" w:cs="Times New Roman"/>
        </w:rPr>
        <w:t xml:space="preserve">. Tai </w:t>
      </w:r>
      <w:r w:rsidR="007C4D9C" w:rsidRPr="00624273">
        <w:rPr>
          <w:rFonts w:ascii="Times New Roman" w:eastAsia="MS Mincho" w:hAnsi="Times New Roman" w:cs="Times New Roman"/>
        </w:rPr>
        <w:t>padeda sumažinti</w:t>
      </w:r>
      <w:r w:rsidRPr="00624273">
        <w:rPr>
          <w:rFonts w:ascii="Times New Roman" w:eastAsia="MS Mincho" w:hAnsi="Times New Roman" w:cs="Times New Roman"/>
        </w:rPr>
        <w:t xml:space="preserve"> Tobramycin/Dexamethasone </w:t>
      </w:r>
      <w:r w:rsidR="00BB57E1" w:rsidRPr="00624273">
        <w:rPr>
          <w:rFonts w:ascii="Times New Roman" w:eastAsia="MS Mincho" w:hAnsi="Times New Roman" w:cs="Times New Roman"/>
        </w:rPr>
        <w:t>ELVIM</w:t>
      </w:r>
      <w:r w:rsidRPr="00624273">
        <w:rPr>
          <w:rFonts w:ascii="Times New Roman" w:eastAsia="MS Mincho" w:hAnsi="Times New Roman" w:cs="Times New Roman"/>
        </w:rPr>
        <w:t xml:space="preserve"> patek</w:t>
      </w:r>
      <w:r w:rsidR="007C4D9C" w:rsidRPr="00624273">
        <w:rPr>
          <w:rFonts w:ascii="Times New Roman" w:eastAsia="MS Mincho" w:hAnsi="Times New Roman" w:cs="Times New Roman"/>
        </w:rPr>
        <w:t xml:space="preserve">imą </w:t>
      </w:r>
      <w:r w:rsidRPr="00624273">
        <w:rPr>
          <w:rFonts w:ascii="Times New Roman" w:eastAsia="MS Mincho" w:hAnsi="Times New Roman" w:cs="Times New Roman"/>
        </w:rPr>
        <w:t>į visą organizmą.</w:t>
      </w:r>
    </w:p>
    <w:p w14:paraId="4F610499" w14:textId="47AE9F7D" w:rsidR="0055696B" w:rsidRPr="00624273" w:rsidRDefault="007C4D9C" w:rsidP="004E64A4">
      <w:pPr>
        <w:numPr>
          <w:ilvl w:val="0"/>
          <w:numId w:val="5"/>
        </w:numPr>
        <w:tabs>
          <w:tab w:val="clear" w:pos="360"/>
          <w:tab w:val="num" w:pos="0"/>
        </w:tab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Jeigu lašus vartojate į abu akis, pakartokite visus žingsnius kitai akiai</w:t>
      </w:r>
      <w:r w:rsidR="0055696B" w:rsidRPr="00624273">
        <w:rPr>
          <w:rFonts w:ascii="Times New Roman" w:eastAsia="MS Mincho" w:hAnsi="Times New Roman" w:cs="Times New Roman"/>
        </w:rPr>
        <w:t xml:space="preserve">. Įsilašinę vaisto, iš karto uždėkite ir sandariai užsukite </w:t>
      </w:r>
      <w:r w:rsidRPr="00624273">
        <w:rPr>
          <w:rFonts w:ascii="Times New Roman" w:eastAsia="MS Mincho" w:hAnsi="Times New Roman" w:cs="Times New Roman"/>
        </w:rPr>
        <w:t xml:space="preserve">buteliuko </w:t>
      </w:r>
      <w:r w:rsidR="0055696B" w:rsidRPr="00624273">
        <w:rPr>
          <w:rFonts w:ascii="Times New Roman" w:eastAsia="MS Mincho" w:hAnsi="Times New Roman" w:cs="Times New Roman"/>
        </w:rPr>
        <w:t>dangtelį.</w:t>
      </w:r>
    </w:p>
    <w:p w14:paraId="3A825B0D" w14:textId="33925DA6" w:rsidR="007C4D9C" w:rsidRPr="00624273" w:rsidRDefault="007C4D9C" w:rsidP="004E64A4">
      <w:pPr>
        <w:numPr>
          <w:ilvl w:val="0"/>
          <w:numId w:val="5"/>
        </w:numPr>
        <w:tabs>
          <w:tab w:val="clear" w:pos="360"/>
          <w:tab w:val="num" w:pos="0"/>
        </w:tabs>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Jei nepataikėte įsilašinti lašo į akį, mėginkite dar kartą.</w:t>
      </w:r>
    </w:p>
    <w:p w14:paraId="57FA3D4B" w14:textId="77777777" w:rsidR="0055696B" w:rsidRPr="00624273" w:rsidRDefault="0055696B" w:rsidP="0055696B">
      <w:pPr>
        <w:spacing w:after="0" w:line="240" w:lineRule="auto"/>
        <w:rPr>
          <w:rFonts w:ascii="Times New Roman" w:eastAsia="MS Mincho" w:hAnsi="Times New Roman" w:cs="Times New Roman"/>
        </w:rPr>
      </w:pPr>
    </w:p>
    <w:p w14:paraId="5DA047F0" w14:textId="7BB24F55" w:rsidR="0055696B" w:rsidRPr="00624273" w:rsidRDefault="007C4D9C" w:rsidP="00624273">
      <w:pPr>
        <w:spacing w:after="0" w:line="240" w:lineRule="auto"/>
        <w:rPr>
          <w:rFonts w:ascii="Times New Roman" w:eastAsia="MS Mincho" w:hAnsi="Times New Roman" w:cs="Times New Roman"/>
        </w:rPr>
      </w:pPr>
      <w:r w:rsidRPr="00624273">
        <w:rPr>
          <w:rFonts w:ascii="Times New Roman" w:eastAsia="MS Mincho" w:hAnsi="Times New Roman" w:cs="Times New Roman"/>
        </w:rPr>
        <w:t>Lašintuvo galas pagamintas taip, kad lašėtų po vieną lašą, NEMĖGINKITE padidinti lašintuvo skylutės.</w:t>
      </w:r>
    </w:p>
    <w:p w14:paraId="2DA245F4" w14:textId="77777777" w:rsidR="007C4D9C" w:rsidRPr="00624273" w:rsidRDefault="007C4D9C" w:rsidP="00624273">
      <w:pPr>
        <w:spacing w:after="0" w:line="240" w:lineRule="auto"/>
        <w:rPr>
          <w:rFonts w:ascii="Times New Roman" w:eastAsia="MS Mincho" w:hAnsi="Times New Roman" w:cs="Times New Roman"/>
        </w:rPr>
      </w:pPr>
    </w:p>
    <w:p w14:paraId="68F499C7" w14:textId="5E519AA7" w:rsidR="0055696B" w:rsidRPr="00624273" w:rsidRDefault="0055696B" w:rsidP="00624273">
      <w:pPr>
        <w:spacing w:after="0" w:line="240" w:lineRule="auto"/>
        <w:rPr>
          <w:rFonts w:ascii="Times New Roman" w:eastAsia="MS Mincho" w:hAnsi="Times New Roman" w:cs="Times New Roman"/>
          <w:b/>
        </w:rPr>
      </w:pPr>
      <w:r w:rsidRPr="00624273">
        <w:rPr>
          <w:rFonts w:ascii="Times New Roman" w:eastAsia="MS Mincho" w:hAnsi="Times New Roman" w:cs="Times New Roman"/>
          <w:b/>
        </w:rPr>
        <w:t xml:space="preserve">Ką daryti pavartojus per didelę Tobramycin/Dexamethasone </w:t>
      </w:r>
      <w:r w:rsidR="00BB57E1" w:rsidRPr="00624273">
        <w:rPr>
          <w:rFonts w:ascii="Times New Roman" w:eastAsia="MS Mincho" w:hAnsi="Times New Roman" w:cs="Times New Roman"/>
          <w:b/>
        </w:rPr>
        <w:t>ELVIM</w:t>
      </w:r>
      <w:r w:rsidRPr="00624273">
        <w:rPr>
          <w:rFonts w:ascii="Times New Roman" w:eastAsia="MS Mincho" w:hAnsi="Times New Roman" w:cs="Times New Roman"/>
          <w:b/>
        </w:rPr>
        <w:t xml:space="preserve"> dozę</w:t>
      </w:r>
    </w:p>
    <w:p w14:paraId="0ABC4E19" w14:textId="3392A435" w:rsidR="0055696B" w:rsidRPr="00624273" w:rsidRDefault="001E5528" w:rsidP="00624273">
      <w:pPr>
        <w:spacing w:after="0" w:line="240" w:lineRule="auto"/>
        <w:rPr>
          <w:rFonts w:ascii="Times New Roman" w:eastAsia="MS Mincho" w:hAnsi="Times New Roman" w:cs="Times New Roman"/>
        </w:rPr>
      </w:pPr>
      <w:r w:rsidRPr="00624273">
        <w:rPr>
          <w:rFonts w:ascii="Times New Roman" w:eastAsia="MS Mincho" w:hAnsi="Times New Roman" w:cs="Times New Roman"/>
        </w:rPr>
        <w:t>Akis</w:t>
      </w:r>
      <w:r w:rsidR="0055696B" w:rsidRPr="00624273">
        <w:rPr>
          <w:rFonts w:ascii="Times New Roman" w:eastAsia="MS Mincho" w:hAnsi="Times New Roman" w:cs="Times New Roman"/>
        </w:rPr>
        <w:t xml:space="preserve"> galima </w:t>
      </w:r>
      <w:r w:rsidRPr="00624273">
        <w:rPr>
          <w:rFonts w:ascii="Times New Roman" w:eastAsia="MS Mincho" w:hAnsi="Times New Roman" w:cs="Times New Roman"/>
        </w:rPr>
        <w:t>pra</w:t>
      </w:r>
      <w:r w:rsidR="0055696B" w:rsidRPr="00624273">
        <w:rPr>
          <w:rFonts w:ascii="Times New Roman" w:eastAsia="MS Mincho" w:hAnsi="Times New Roman" w:cs="Times New Roman"/>
        </w:rPr>
        <w:t>plauti drungnu vandeniu. Kitą kartą lašų lašinkite tik tada, kai ateis laikas vartoti įprastą dozę.</w:t>
      </w:r>
    </w:p>
    <w:p w14:paraId="750CD0A6" w14:textId="77777777" w:rsidR="0055696B" w:rsidRPr="00624273" w:rsidRDefault="0055696B" w:rsidP="0055696B">
      <w:pPr>
        <w:spacing w:after="0" w:line="240" w:lineRule="auto"/>
        <w:rPr>
          <w:rFonts w:ascii="Times New Roman" w:eastAsia="MS Mincho" w:hAnsi="Times New Roman" w:cs="Times New Roman"/>
        </w:rPr>
      </w:pPr>
    </w:p>
    <w:p w14:paraId="07AD59A8" w14:textId="1BB251FC" w:rsidR="0055696B" w:rsidRPr="00624273" w:rsidRDefault="0055696B" w:rsidP="0055696B">
      <w:pPr>
        <w:spacing w:after="0" w:line="240" w:lineRule="auto"/>
        <w:rPr>
          <w:rFonts w:ascii="Times New Roman" w:eastAsia="MS Mincho" w:hAnsi="Times New Roman" w:cs="Times New Roman"/>
          <w:b/>
        </w:rPr>
      </w:pPr>
      <w:r w:rsidRPr="00624273">
        <w:rPr>
          <w:rFonts w:ascii="Times New Roman" w:eastAsia="MS Mincho" w:hAnsi="Times New Roman" w:cs="Times New Roman"/>
          <w:b/>
        </w:rPr>
        <w:t xml:space="preserve">Pamiršus pavartoti Tobramycin/Dexamethasone </w:t>
      </w:r>
      <w:r w:rsidR="00BB57E1" w:rsidRPr="00624273">
        <w:rPr>
          <w:rFonts w:ascii="Times New Roman" w:eastAsia="MS Mincho" w:hAnsi="Times New Roman" w:cs="Times New Roman"/>
          <w:b/>
        </w:rPr>
        <w:t>ELVIM</w:t>
      </w:r>
    </w:p>
    <w:p w14:paraId="2055447F" w14:textId="3BBBE199" w:rsidR="0055696B" w:rsidRPr="00624273" w:rsidRDefault="0055696B" w:rsidP="00624273">
      <w:pPr>
        <w:spacing w:after="0" w:line="240" w:lineRule="auto"/>
        <w:rPr>
          <w:rFonts w:ascii="Times New Roman" w:eastAsia="MS Mincho" w:hAnsi="Times New Roman" w:cs="Times New Roman"/>
        </w:rPr>
      </w:pPr>
      <w:r w:rsidRPr="00624273">
        <w:rPr>
          <w:rFonts w:ascii="Times New Roman" w:eastAsia="MS Mincho" w:hAnsi="Times New Roman" w:cs="Times New Roman"/>
        </w:rPr>
        <w:t xml:space="preserve">Jei užmiršote įsilašinti </w:t>
      </w:r>
      <w:r w:rsidR="00454C7C" w:rsidRPr="00624273">
        <w:rPr>
          <w:rFonts w:ascii="Times New Roman" w:eastAsia="MS Mincho" w:hAnsi="Times New Roman" w:cs="Times New Roman"/>
        </w:rPr>
        <w:t>vaisto</w:t>
      </w:r>
      <w:r w:rsidRPr="00624273">
        <w:rPr>
          <w:rFonts w:ascii="Times New Roman" w:eastAsia="MS Mincho" w:hAnsi="Times New Roman" w:cs="Times New Roman"/>
        </w:rPr>
        <w:t>, įsilašinkite iš karto, kai tik prisiminsite. Negalima vartoti dvigubos dozės norint kompensuoti praleistą dozę.</w:t>
      </w:r>
    </w:p>
    <w:p w14:paraId="0231740A" w14:textId="77777777" w:rsidR="0055696B" w:rsidRPr="00624273" w:rsidRDefault="0055696B" w:rsidP="0055696B">
      <w:pPr>
        <w:spacing w:after="0" w:line="240" w:lineRule="auto"/>
        <w:rPr>
          <w:rFonts w:ascii="Times New Roman" w:eastAsia="MS Mincho" w:hAnsi="Times New Roman" w:cs="Times New Roman"/>
        </w:rPr>
      </w:pPr>
    </w:p>
    <w:p w14:paraId="28530F6F" w14:textId="4568A167" w:rsidR="00454C7C" w:rsidRPr="00624273" w:rsidRDefault="00454C7C" w:rsidP="0055696B">
      <w:pPr>
        <w:spacing w:after="0" w:line="240" w:lineRule="auto"/>
        <w:rPr>
          <w:rFonts w:ascii="Times New Roman" w:eastAsia="MS Mincho" w:hAnsi="Times New Roman" w:cs="Times New Roman"/>
          <w:b/>
        </w:rPr>
      </w:pPr>
      <w:r w:rsidRPr="00624273">
        <w:rPr>
          <w:rFonts w:ascii="Times New Roman" w:eastAsia="MS Mincho" w:hAnsi="Times New Roman" w:cs="Times New Roman"/>
          <w:b/>
        </w:rPr>
        <w:t>Jei dėvite kontaktinius lęšius</w:t>
      </w:r>
    </w:p>
    <w:p w14:paraId="1583D77D" w14:textId="630BC8AF" w:rsidR="00454C7C" w:rsidRPr="00624273" w:rsidRDefault="004E64A4"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t xml:space="preserve">Nevartokite vaisto neišsiėmę kontaktinių lęšių. </w:t>
      </w:r>
      <w:r w:rsidR="002B1FA9" w:rsidRPr="00624273">
        <w:rPr>
          <w:rFonts w:ascii="Times New Roman" w:eastAsia="MS Mincho" w:hAnsi="Times New Roman" w:cs="Times New Roman"/>
        </w:rPr>
        <w:t>Po lašų pavartojimo kontaktinius lęšius</w:t>
      </w:r>
      <w:r w:rsidRPr="00624273">
        <w:rPr>
          <w:rFonts w:ascii="Times New Roman" w:eastAsia="MS Mincho" w:hAnsi="Times New Roman" w:cs="Times New Roman"/>
        </w:rPr>
        <w:t xml:space="preserve"> galima įdėti ne anksčiau kaip po 15 min.</w:t>
      </w:r>
    </w:p>
    <w:p w14:paraId="5A04B76C" w14:textId="77777777" w:rsidR="00454C7C" w:rsidRPr="00624273" w:rsidRDefault="00454C7C" w:rsidP="0055696B">
      <w:pPr>
        <w:spacing w:after="0" w:line="240" w:lineRule="auto"/>
        <w:rPr>
          <w:rFonts w:ascii="Times New Roman" w:eastAsia="MS Mincho" w:hAnsi="Times New Roman" w:cs="Times New Roman"/>
        </w:rPr>
      </w:pPr>
    </w:p>
    <w:p w14:paraId="561ECFDE" w14:textId="7BF13C06" w:rsidR="002B1FA9" w:rsidRPr="00624273" w:rsidRDefault="002B1FA9" w:rsidP="0055696B">
      <w:pPr>
        <w:spacing w:after="0" w:line="240" w:lineRule="auto"/>
        <w:rPr>
          <w:rFonts w:ascii="Times New Roman" w:eastAsia="MS Mincho" w:hAnsi="Times New Roman" w:cs="Times New Roman"/>
          <w:b/>
        </w:rPr>
      </w:pPr>
      <w:r w:rsidRPr="00624273">
        <w:rPr>
          <w:rFonts w:ascii="Times New Roman" w:eastAsia="MS Mincho" w:hAnsi="Times New Roman" w:cs="Times New Roman"/>
          <w:b/>
        </w:rPr>
        <w:t>Jei vartojate kitų vaistų akims, tokių kaip akių lašai ar akių tepalas</w:t>
      </w:r>
    </w:p>
    <w:p w14:paraId="77195FDF" w14:textId="36B02678" w:rsidR="002B1FA9" w:rsidRPr="00624273" w:rsidRDefault="00293B01"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t>Tarp Tobramycin/Dexamethasone ELVIM ir kito akims skirto vaisto vartojimo reikia daryti mažiausiai 5 min. pertrauką. Akių tepalą reikia vartoti paskiausiai</w:t>
      </w:r>
      <w:r w:rsidR="000D3B0B">
        <w:rPr>
          <w:rFonts w:ascii="Times New Roman" w:eastAsia="MS Mincho" w:hAnsi="Times New Roman" w:cs="Times New Roman"/>
        </w:rPr>
        <w:t>.</w:t>
      </w:r>
    </w:p>
    <w:p w14:paraId="7098A1F8" w14:textId="77777777" w:rsidR="002B1FA9" w:rsidRPr="00624273" w:rsidRDefault="002B1FA9" w:rsidP="0055696B">
      <w:pPr>
        <w:spacing w:after="0" w:line="240" w:lineRule="auto"/>
        <w:rPr>
          <w:rFonts w:ascii="Times New Roman" w:eastAsia="MS Mincho" w:hAnsi="Times New Roman" w:cs="Times New Roman"/>
        </w:rPr>
      </w:pPr>
    </w:p>
    <w:p w14:paraId="533CB3F1" w14:textId="77777777" w:rsidR="0055696B" w:rsidRPr="00624273" w:rsidRDefault="0055696B"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t>Jeigu kiltų daugiau klausimų dėl šio vaisto, kreipkitės į gydytoją arba vaistininką.</w:t>
      </w:r>
    </w:p>
    <w:p w14:paraId="5ACFFD44" w14:textId="77777777" w:rsidR="0055696B" w:rsidRPr="00624273" w:rsidRDefault="0055696B" w:rsidP="0055696B">
      <w:pPr>
        <w:spacing w:after="0" w:line="240" w:lineRule="auto"/>
        <w:rPr>
          <w:rFonts w:ascii="Times New Roman" w:eastAsia="MS Mincho" w:hAnsi="Times New Roman" w:cs="Times New Roman"/>
        </w:rPr>
      </w:pPr>
    </w:p>
    <w:p w14:paraId="7833F5F0" w14:textId="77777777" w:rsidR="0055696B" w:rsidRPr="00624273" w:rsidRDefault="0055696B" w:rsidP="0055696B">
      <w:pPr>
        <w:spacing w:after="0" w:line="240" w:lineRule="auto"/>
        <w:rPr>
          <w:rFonts w:ascii="Times New Roman" w:eastAsia="MS Mincho" w:hAnsi="Times New Roman" w:cs="Times New Roman"/>
        </w:rPr>
      </w:pPr>
    </w:p>
    <w:p w14:paraId="7C6EE907" w14:textId="77777777" w:rsidR="0055696B" w:rsidRPr="00624273" w:rsidRDefault="0055696B" w:rsidP="00624273">
      <w:pPr>
        <w:numPr>
          <w:ilvl w:val="0"/>
          <w:numId w:val="6"/>
        </w:numPr>
        <w:tabs>
          <w:tab w:val="clear" w:pos="360"/>
        </w:tabs>
        <w:spacing w:after="0" w:line="240" w:lineRule="auto"/>
        <w:ind w:left="540" w:hanging="540"/>
        <w:rPr>
          <w:rFonts w:ascii="Times New Roman" w:eastAsia="MS Mincho" w:hAnsi="Times New Roman" w:cs="Times New Roman"/>
          <w:b/>
        </w:rPr>
      </w:pPr>
      <w:r w:rsidRPr="00624273">
        <w:rPr>
          <w:rFonts w:ascii="Times New Roman" w:eastAsia="MS Mincho" w:hAnsi="Times New Roman" w:cs="Times New Roman"/>
          <w:b/>
        </w:rPr>
        <w:t>Galimas šalutinis poveikis</w:t>
      </w:r>
    </w:p>
    <w:p w14:paraId="45EEA0A9" w14:textId="77777777" w:rsidR="0055696B" w:rsidRPr="00624273" w:rsidRDefault="0055696B" w:rsidP="0055696B">
      <w:pPr>
        <w:spacing w:after="0" w:line="240" w:lineRule="auto"/>
        <w:rPr>
          <w:rFonts w:ascii="Times New Roman" w:eastAsia="MS Mincho" w:hAnsi="Times New Roman" w:cs="Times New Roman"/>
        </w:rPr>
      </w:pPr>
    </w:p>
    <w:p w14:paraId="6E965B9E" w14:textId="77777777" w:rsidR="0055696B" w:rsidRPr="00624273" w:rsidRDefault="0055696B"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t>Šis vaistas, kaip ir visi kiti, gali sukelti šalutinį poveikį, nors jis pasireiškia ne visiems žmonėms.</w:t>
      </w:r>
    </w:p>
    <w:p w14:paraId="1945AFA4" w14:textId="77777777" w:rsidR="0055696B" w:rsidRPr="00624273" w:rsidRDefault="0055696B" w:rsidP="0055696B">
      <w:pPr>
        <w:spacing w:after="0" w:line="240" w:lineRule="auto"/>
        <w:rPr>
          <w:rFonts w:ascii="Times New Roman" w:eastAsia="MS Mincho" w:hAnsi="Times New Roman" w:cs="Times New Roman"/>
        </w:rPr>
      </w:pPr>
    </w:p>
    <w:p w14:paraId="13E64F7B" w14:textId="44FC238D" w:rsidR="006653C3" w:rsidRPr="00624273" w:rsidRDefault="006653C3" w:rsidP="00624273">
      <w:pPr>
        <w:spacing w:after="0" w:line="240" w:lineRule="auto"/>
        <w:rPr>
          <w:rFonts w:ascii="Times New Roman" w:eastAsia="MS Mincho" w:hAnsi="Times New Roman" w:cs="Times New Roman"/>
        </w:rPr>
      </w:pPr>
      <w:r w:rsidRPr="00624273">
        <w:rPr>
          <w:rFonts w:ascii="Times New Roman" w:hAnsi="Times New Roman" w:cs="Times New Roman"/>
        </w:rPr>
        <w:t>Jei pastebite kurį nors iš toliau išvardytų šalutinių poveikių, nutraukite vaisto vartojimą ir nedelsiant pasitarkite su gydytoju</w:t>
      </w:r>
      <w:r w:rsidRPr="00624273">
        <w:rPr>
          <w:rFonts w:ascii="Times New Roman" w:eastAsia="MS Mincho" w:hAnsi="Times New Roman" w:cs="Times New Roman"/>
        </w:rPr>
        <w:t>:</w:t>
      </w:r>
    </w:p>
    <w:p w14:paraId="0583DF34" w14:textId="4E1807B0" w:rsidR="006653C3" w:rsidRPr="00624273" w:rsidRDefault="006653C3" w:rsidP="00624273">
      <w:pPr>
        <w:spacing w:after="0" w:line="240" w:lineRule="auto"/>
        <w:ind w:left="540" w:hanging="540"/>
        <w:rPr>
          <w:rFonts w:ascii="Times New Roman" w:eastAsia="MS Mincho" w:hAnsi="Times New Roman" w:cs="Times New Roman"/>
        </w:rPr>
      </w:pPr>
      <w:r w:rsidRPr="00624273">
        <w:rPr>
          <w:rFonts w:ascii="Times New Roman" w:eastAsia="MS Mincho" w:hAnsi="Times New Roman" w:cs="Times New Roman"/>
        </w:rPr>
        <w:t xml:space="preserve">• </w:t>
      </w:r>
      <w:r w:rsidRPr="00624273">
        <w:rPr>
          <w:rFonts w:ascii="Times New Roman" w:eastAsia="MS Mincho" w:hAnsi="Times New Roman" w:cs="Times New Roman"/>
        </w:rPr>
        <w:tab/>
        <w:t>niežtintis išbėrimas ar dilgėlinė;</w:t>
      </w:r>
    </w:p>
    <w:p w14:paraId="2F1691BD" w14:textId="117E7CC1" w:rsidR="006653C3" w:rsidRPr="00624273" w:rsidRDefault="006653C3" w:rsidP="00624273">
      <w:pPr>
        <w:spacing w:after="0" w:line="240" w:lineRule="auto"/>
        <w:ind w:left="540" w:hanging="540"/>
        <w:rPr>
          <w:rFonts w:ascii="Times New Roman" w:eastAsia="MS Mincho" w:hAnsi="Times New Roman" w:cs="Times New Roman"/>
        </w:rPr>
      </w:pPr>
      <w:r w:rsidRPr="00624273">
        <w:rPr>
          <w:rFonts w:ascii="Times New Roman" w:eastAsia="MS Mincho" w:hAnsi="Times New Roman" w:cs="Times New Roman"/>
        </w:rPr>
        <w:t xml:space="preserve">• </w:t>
      </w:r>
      <w:r w:rsidRPr="00624273">
        <w:rPr>
          <w:rFonts w:ascii="Times New Roman" w:eastAsia="MS Mincho" w:hAnsi="Times New Roman" w:cs="Times New Roman"/>
        </w:rPr>
        <w:tab/>
        <w:t>veido, lūpų, liežuvio ar kitų kūno dalių patinimas;</w:t>
      </w:r>
    </w:p>
    <w:p w14:paraId="0FE1D891" w14:textId="4A4E123E" w:rsidR="006653C3" w:rsidRPr="00624273" w:rsidRDefault="006653C3" w:rsidP="00624273">
      <w:pPr>
        <w:spacing w:after="0" w:line="240" w:lineRule="auto"/>
        <w:ind w:left="540" w:hanging="540"/>
        <w:rPr>
          <w:rFonts w:ascii="Times New Roman" w:eastAsia="MS Mincho" w:hAnsi="Times New Roman" w:cs="Times New Roman"/>
        </w:rPr>
      </w:pPr>
      <w:r w:rsidRPr="00624273">
        <w:rPr>
          <w:rFonts w:ascii="Times New Roman" w:eastAsia="MS Mincho" w:hAnsi="Times New Roman" w:cs="Times New Roman"/>
        </w:rPr>
        <w:t xml:space="preserve">• </w:t>
      </w:r>
      <w:r w:rsidRPr="00624273">
        <w:rPr>
          <w:rFonts w:ascii="Times New Roman" w:eastAsia="MS Mincho" w:hAnsi="Times New Roman" w:cs="Times New Roman"/>
        </w:rPr>
        <w:tab/>
        <w:t xml:space="preserve">dusulys / </w:t>
      </w:r>
      <w:r w:rsidR="000D3B0B">
        <w:rPr>
          <w:rFonts w:ascii="Times New Roman" w:eastAsia="MS Mincho" w:hAnsi="Times New Roman" w:cs="Times New Roman"/>
        </w:rPr>
        <w:t>gargimas</w:t>
      </w:r>
      <w:r w:rsidRPr="00624273">
        <w:rPr>
          <w:rFonts w:ascii="Times New Roman" w:eastAsia="MS Mincho" w:hAnsi="Times New Roman" w:cs="Times New Roman"/>
        </w:rPr>
        <w:t>;</w:t>
      </w:r>
    </w:p>
    <w:p w14:paraId="663DE6C9" w14:textId="06BF0536" w:rsidR="006653C3" w:rsidRPr="00624273" w:rsidRDefault="006653C3" w:rsidP="00624273">
      <w:pPr>
        <w:spacing w:after="0" w:line="240" w:lineRule="auto"/>
        <w:ind w:left="540" w:hanging="540"/>
        <w:rPr>
          <w:rFonts w:ascii="Times New Roman" w:eastAsia="MS Mincho" w:hAnsi="Times New Roman" w:cs="Times New Roman"/>
        </w:rPr>
      </w:pPr>
      <w:r w:rsidRPr="00624273">
        <w:rPr>
          <w:rFonts w:ascii="Times New Roman" w:eastAsia="MS Mincho" w:hAnsi="Times New Roman" w:cs="Times New Roman"/>
        </w:rPr>
        <w:t xml:space="preserve">• </w:t>
      </w:r>
      <w:r w:rsidRPr="00624273">
        <w:rPr>
          <w:rFonts w:ascii="Times New Roman" w:eastAsia="MS Mincho" w:hAnsi="Times New Roman" w:cs="Times New Roman"/>
        </w:rPr>
        <w:tab/>
        <w:t>sunkios odos reakcijos, tokios kaip pūslių susidarymas, lydimas gerklės skausmo, karščiavimo ar galvos skausmo.</w:t>
      </w:r>
    </w:p>
    <w:p w14:paraId="42FC1958" w14:textId="77777777" w:rsidR="006653C3" w:rsidRPr="00624273" w:rsidRDefault="006653C3" w:rsidP="0055696B">
      <w:pPr>
        <w:spacing w:after="0" w:line="240" w:lineRule="auto"/>
        <w:rPr>
          <w:rFonts w:ascii="Times New Roman" w:eastAsia="MS Mincho" w:hAnsi="Times New Roman" w:cs="Times New Roman"/>
        </w:rPr>
      </w:pPr>
    </w:p>
    <w:p w14:paraId="216FE824" w14:textId="7E4EDA37" w:rsidR="0055696B" w:rsidRPr="00624273" w:rsidRDefault="0055696B"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t xml:space="preserve">Nustatytas toliau išvardytas šalutinis poveikis, galintis pasireikšti vartojant Tobramycin/Dexamethasone </w:t>
      </w:r>
      <w:r w:rsidR="006653C3" w:rsidRPr="00624273">
        <w:rPr>
          <w:rFonts w:ascii="Times New Roman" w:eastAsia="MS Mincho" w:hAnsi="Times New Roman" w:cs="Times New Roman"/>
        </w:rPr>
        <w:t>ELVIM</w:t>
      </w:r>
      <w:r w:rsidRPr="00624273">
        <w:rPr>
          <w:rFonts w:ascii="Times New Roman" w:eastAsia="MS Mincho" w:hAnsi="Times New Roman" w:cs="Times New Roman"/>
        </w:rPr>
        <w:t>.</w:t>
      </w:r>
    </w:p>
    <w:p w14:paraId="5D298471" w14:textId="77777777" w:rsidR="0055696B" w:rsidRPr="00624273" w:rsidRDefault="0055696B" w:rsidP="0055696B">
      <w:pPr>
        <w:spacing w:after="0" w:line="240" w:lineRule="auto"/>
        <w:rPr>
          <w:rFonts w:ascii="Times New Roman" w:eastAsia="MS Mincho" w:hAnsi="Times New Roman" w:cs="Times New Roman"/>
        </w:rPr>
      </w:pPr>
    </w:p>
    <w:p w14:paraId="7A37EE27" w14:textId="0EC91815" w:rsidR="001B1876" w:rsidRPr="00624273" w:rsidRDefault="001B1876" w:rsidP="0055696B">
      <w:pPr>
        <w:spacing w:after="0" w:line="240" w:lineRule="auto"/>
        <w:rPr>
          <w:rFonts w:ascii="Times New Roman" w:eastAsia="MS Mincho" w:hAnsi="Times New Roman" w:cs="Times New Roman"/>
          <w:i/>
        </w:rPr>
      </w:pPr>
      <w:r w:rsidRPr="00624273">
        <w:rPr>
          <w:rFonts w:ascii="Times New Roman" w:eastAsia="MS Mincho" w:hAnsi="Times New Roman" w:cs="Times New Roman"/>
          <w:i/>
        </w:rPr>
        <w:t>Dažni šalutinio poveikio reiškiniai (gali pasireikšti rečiau kaip 1 iš 10 asmenų)</w:t>
      </w:r>
    </w:p>
    <w:p w14:paraId="550C74E2" w14:textId="33584746" w:rsidR="001B1876" w:rsidRPr="00624273" w:rsidRDefault="001B1876" w:rsidP="00624273">
      <w:pPr>
        <w:tabs>
          <w:tab w:val="left" w:pos="1980"/>
        </w:tabs>
        <w:spacing w:after="0" w:line="240" w:lineRule="auto"/>
        <w:rPr>
          <w:rFonts w:ascii="Times New Roman" w:eastAsia="MS Mincho" w:hAnsi="Times New Roman" w:cs="Times New Roman"/>
        </w:rPr>
      </w:pPr>
      <w:r w:rsidRPr="00624273">
        <w:rPr>
          <w:rFonts w:ascii="Times New Roman" w:eastAsia="MS Mincho" w:hAnsi="Times New Roman" w:cs="Times New Roman"/>
        </w:rPr>
        <w:t xml:space="preserve">Poveikis akims: </w:t>
      </w:r>
      <w:r w:rsidRPr="00624273">
        <w:rPr>
          <w:rFonts w:ascii="Times New Roman" w:eastAsia="MS Mincho" w:hAnsi="Times New Roman" w:cs="Times New Roman"/>
        </w:rPr>
        <w:tab/>
        <w:t>nenormalus pojūtis akyje</w:t>
      </w:r>
    </w:p>
    <w:p w14:paraId="4EB84A2C" w14:textId="77777777" w:rsidR="001B1876" w:rsidRPr="00624273" w:rsidRDefault="001B1876" w:rsidP="0055696B">
      <w:pPr>
        <w:spacing w:after="0" w:line="240" w:lineRule="auto"/>
        <w:rPr>
          <w:rFonts w:ascii="Times New Roman" w:eastAsia="MS Mincho" w:hAnsi="Times New Roman" w:cs="Times New Roman"/>
        </w:rPr>
      </w:pPr>
    </w:p>
    <w:p w14:paraId="0ACDC0A0" w14:textId="77777777" w:rsidR="001B1876" w:rsidRPr="00624273" w:rsidRDefault="001B1876" w:rsidP="0055696B">
      <w:pPr>
        <w:spacing w:after="0" w:line="240" w:lineRule="auto"/>
        <w:rPr>
          <w:rFonts w:ascii="Times New Roman" w:eastAsia="MS Mincho" w:hAnsi="Times New Roman" w:cs="Times New Roman"/>
          <w:i/>
        </w:rPr>
      </w:pPr>
      <w:r w:rsidRPr="00624273">
        <w:rPr>
          <w:rFonts w:ascii="Times New Roman" w:eastAsia="MS Mincho" w:hAnsi="Times New Roman" w:cs="Times New Roman"/>
          <w:i/>
        </w:rPr>
        <w:t>Nedažni šalutinio poveikio reiškiniai (gali pasireikšti rečiau kaip 1 iš 100 asmenų)</w:t>
      </w:r>
    </w:p>
    <w:p w14:paraId="7FBA2206" w14:textId="3216677E" w:rsidR="001B1876" w:rsidRPr="00624273" w:rsidRDefault="0055696B" w:rsidP="00624273">
      <w:pPr>
        <w:spacing w:after="0" w:line="240" w:lineRule="auto"/>
        <w:ind w:left="1980" w:hanging="1980"/>
        <w:rPr>
          <w:rFonts w:ascii="Times New Roman" w:eastAsia="MS Mincho" w:hAnsi="Times New Roman" w:cs="Times New Roman"/>
        </w:rPr>
      </w:pPr>
      <w:r w:rsidRPr="00624273">
        <w:rPr>
          <w:rFonts w:ascii="Times New Roman" w:eastAsia="MS Mincho" w:hAnsi="Times New Roman" w:cs="Times New Roman"/>
          <w:iCs/>
        </w:rPr>
        <w:t>Poveikis akims:</w:t>
      </w:r>
      <w:r w:rsidR="001B1876" w:rsidRPr="00624273">
        <w:rPr>
          <w:rFonts w:ascii="Times New Roman" w:eastAsia="MS Mincho" w:hAnsi="Times New Roman" w:cs="Times New Roman"/>
          <w:iCs/>
        </w:rPr>
        <w:tab/>
      </w:r>
      <w:r w:rsidRPr="00624273">
        <w:rPr>
          <w:rFonts w:ascii="Times New Roman" w:eastAsia="MS Mincho" w:hAnsi="Times New Roman" w:cs="Times New Roman"/>
        </w:rPr>
        <w:t>padidėjęs akies (-ių) akispūdis, akies skausmas, akies niežėjimas, nemalonus pojūtis akyje, akies sudirginimas</w:t>
      </w:r>
      <w:r w:rsidR="001B1876" w:rsidRPr="00624273">
        <w:rPr>
          <w:rFonts w:ascii="Times New Roman" w:eastAsia="MS Mincho" w:hAnsi="Times New Roman" w:cs="Times New Roman"/>
        </w:rPr>
        <w:t>, akies voko niežėjimas ir paraudimas, padidėjęs ašarojimas, patinimas, neryškus matymas, taškinis akies paviršiaus uždegimas, akinimas.</w:t>
      </w:r>
    </w:p>
    <w:p w14:paraId="2D4C53FF" w14:textId="208D1BD3" w:rsidR="0055696B" w:rsidRPr="00624273" w:rsidRDefault="001B1876" w:rsidP="00624273">
      <w:pPr>
        <w:spacing w:after="0" w:line="240" w:lineRule="auto"/>
        <w:ind w:left="1980" w:hanging="1980"/>
        <w:rPr>
          <w:rFonts w:ascii="Times New Roman" w:eastAsia="MS Mincho" w:hAnsi="Times New Roman" w:cs="Times New Roman"/>
        </w:rPr>
      </w:pPr>
      <w:r w:rsidRPr="00624273">
        <w:rPr>
          <w:rFonts w:ascii="Times New Roman" w:eastAsia="MS Mincho" w:hAnsi="Times New Roman" w:cs="Times New Roman"/>
        </w:rPr>
        <w:t>Poveikis organizmui:</w:t>
      </w:r>
      <w:r w:rsidRPr="00624273">
        <w:rPr>
          <w:rFonts w:ascii="Times New Roman" w:eastAsia="MS Mincho" w:hAnsi="Times New Roman" w:cs="Times New Roman"/>
        </w:rPr>
        <w:tab/>
        <w:t>galvos skausmas, varvanti nosis, balso stygų spazmai.</w:t>
      </w:r>
    </w:p>
    <w:p w14:paraId="643F1F7F" w14:textId="77777777" w:rsidR="0055696B" w:rsidRPr="00624273" w:rsidRDefault="0055696B" w:rsidP="0055696B">
      <w:pPr>
        <w:spacing w:after="0" w:line="240" w:lineRule="auto"/>
        <w:ind w:left="720"/>
        <w:rPr>
          <w:rFonts w:ascii="Times New Roman" w:eastAsia="MS Mincho" w:hAnsi="Times New Roman" w:cs="Times New Roman"/>
        </w:rPr>
      </w:pPr>
    </w:p>
    <w:p w14:paraId="64A83E60" w14:textId="60713954" w:rsidR="0055696B" w:rsidRPr="00624273" w:rsidRDefault="001B1876" w:rsidP="0055696B">
      <w:pPr>
        <w:spacing w:after="0" w:line="240" w:lineRule="auto"/>
        <w:rPr>
          <w:rFonts w:ascii="Times New Roman" w:eastAsia="MS Mincho" w:hAnsi="Times New Roman" w:cs="Times New Roman"/>
          <w:i/>
        </w:rPr>
      </w:pPr>
      <w:r w:rsidRPr="00624273">
        <w:rPr>
          <w:rFonts w:ascii="Times New Roman" w:eastAsia="MS Mincho" w:hAnsi="Times New Roman" w:cs="Times New Roman"/>
          <w:i/>
        </w:rPr>
        <w:t>Reti šalutinio poveikio reiškiniai (gali pasireikšti rečiau kaip 1 iš 1 000 asmenų)</w:t>
      </w:r>
    </w:p>
    <w:p w14:paraId="256DD0A7" w14:textId="1DC0DABE" w:rsidR="0055696B" w:rsidRPr="00624273" w:rsidRDefault="0055696B" w:rsidP="00624273">
      <w:pPr>
        <w:spacing w:after="0" w:line="240" w:lineRule="auto"/>
        <w:ind w:left="1980" w:hanging="1980"/>
        <w:rPr>
          <w:rFonts w:ascii="Times New Roman" w:eastAsia="MS Mincho" w:hAnsi="Times New Roman" w:cs="Times New Roman"/>
        </w:rPr>
      </w:pPr>
      <w:r w:rsidRPr="00624273">
        <w:rPr>
          <w:rFonts w:ascii="Times New Roman" w:eastAsia="MS Mincho" w:hAnsi="Times New Roman" w:cs="Times New Roman"/>
          <w:iCs/>
        </w:rPr>
        <w:t>Poveikis akims</w:t>
      </w:r>
      <w:r w:rsidRPr="00624273">
        <w:rPr>
          <w:rFonts w:ascii="Times New Roman" w:eastAsia="MS Mincho" w:hAnsi="Times New Roman" w:cs="Times New Roman"/>
        </w:rPr>
        <w:t>:</w:t>
      </w:r>
      <w:r w:rsidR="001B1876" w:rsidRPr="00624273">
        <w:rPr>
          <w:rFonts w:ascii="Times New Roman" w:eastAsia="MS Mincho" w:hAnsi="Times New Roman" w:cs="Times New Roman"/>
        </w:rPr>
        <w:tab/>
      </w:r>
      <w:r w:rsidRPr="00624273">
        <w:rPr>
          <w:rFonts w:ascii="Times New Roman" w:eastAsia="MS Mincho" w:hAnsi="Times New Roman" w:cs="Times New Roman"/>
        </w:rPr>
        <w:t>akies alergija, akies sausumas, paraudimas</w:t>
      </w:r>
      <w:r w:rsidR="001B1876" w:rsidRPr="00624273">
        <w:rPr>
          <w:rFonts w:ascii="Times New Roman" w:eastAsia="MS Mincho" w:hAnsi="Times New Roman" w:cs="Times New Roman"/>
        </w:rPr>
        <w:t>, akies paviršiaus uždegimas</w:t>
      </w:r>
      <w:r w:rsidRPr="00624273">
        <w:rPr>
          <w:rFonts w:ascii="Times New Roman" w:eastAsia="MS Mincho" w:hAnsi="Times New Roman" w:cs="Times New Roman"/>
        </w:rPr>
        <w:t>.</w:t>
      </w:r>
    </w:p>
    <w:p w14:paraId="00EA601A" w14:textId="3AB84247" w:rsidR="0055696B" w:rsidRPr="00624273" w:rsidRDefault="001B1876" w:rsidP="00624273">
      <w:pPr>
        <w:spacing w:after="0" w:line="240" w:lineRule="auto"/>
        <w:ind w:left="1980" w:hanging="1980"/>
        <w:rPr>
          <w:rFonts w:ascii="Times New Roman" w:eastAsia="MS Mincho" w:hAnsi="Times New Roman" w:cs="Times New Roman"/>
        </w:rPr>
      </w:pPr>
      <w:r w:rsidRPr="00624273">
        <w:rPr>
          <w:rFonts w:ascii="Times New Roman" w:eastAsia="MS Mincho" w:hAnsi="Times New Roman" w:cs="Times New Roman"/>
          <w:iCs/>
        </w:rPr>
        <w:t>Poveikis organizmui</w:t>
      </w:r>
      <w:r w:rsidR="0055696B" w:rsidRPr="00624273">
        <w:rPr>
          <w:rFonts w:ascii="Times New Roman" w:eastAsia="MS Mincho" w:hAnsi="Times New Roman" w:cs="Times New Roman"/>
        </w:rPr>
        <w:t>:</w:t>
      </w:r>
      <w:r w:rsidRPr="00624273">
        <w:rPr>
          <w:rFonts w:ascii="Times New Roman" w:eastAsia="MS Mincho" w:hAnsi="Times New Roman" w:cs="Times New Roman"/>
        </w:rPr>
        <w:tab/>
        <w:t>blogo skonio pojūtis</w:t>
      </w:r>
      <w:r w:rsidR="0055696B" w:rsidRPr="00624273">
        <w:rPr>
          <w:rFonts w:ascii="Times New Roman" w:eastAsia="MS Mincho" w:hAnsi="Times New Roman" w:cs="Times New Roman"/>
        </w:rPr>
        <w:t>.</w:t>
      </w:r>
    </w:p>
    <w:p w14:paraId="3A757939" w14:textId="77777777" w:rsidR="0055696B" w:rsidRPr="00624273" w:rsidRDefault="0055696B" w:rsidP="0055696B">
      <w:pPr>
        <w:spacing w:after="0" w:line="240" w:lineRule="auto"/>
        <w:rPr>
          <w:rFonts w:ascii="Times New Roman" w:eastAsia="MS Mincho" w:hAnsi="Times New Roman" w:cs="Times New Roman"/>
        </w:rPr>
      </w:pPr>
    </w:p>
    <w:p w14:paraId="28338549" w14:textId="0E27FA82" w:rsidR="001B1876" w:rsidRPr="00624273" w:rsidRDefault="001B1876" w:rsidP="0055696B">
      <w:pPr>
        <w:spacing w:after="0" w:line="240" w:lineRule="auto"/>
        <w:rPr>
          <w:rFonts w:ascii="Times New Roman" w:eastAsia="MS Mincho" w:hAnsi="Times New Roman" w:cs="Times New Roman"/>
          <w:i/>
        </w:rPr>
      </w:pPr>
      <w:r w:rsidRPr="00624273">
        <w:rPr>
          <w:rFonts w:ascii="Times New Roman" w:eastAsia="MS Mincho" w:hAnsi="Times New Roman" w:cs="Times New Roman"/>
          <w:i/>
        </w:rPr>
        <w:t>Dažnis nežinomas (negali būti apskaičiuotas pagal turimus duomenis)</w:t>
      </w:r>
    </w:p>
    <w:p w14:paraId="03846D34" w14:textId="1DB8599A" w:rsidR="0055696B" w:rsidRPr="00624273" w:rsidRDefault="0055696B" w:rsidP="00624273">
      <w:pPr>
        <w:spacing w:after="0" w:line="240" w:lineRule="auto"/>
        <w:ind w:left="1980" w:hanging="1980"/>
        <w:rPr>
          <w:rFonts w:ascii="Times New Roman" w:eastAsia="MS Mincho" w:hAnsi="Times New Roman" w:cs="Times New Roman"/>
        </w:rPr>
      </w:pPr>
      <w:r w:rsidRPr="00624273">
        <w:rPr>
          <w:rFonts w:ascii="Times New Roman" w:eastAsia="MS Mincho" w:hAnsi="Times New Roman" w:cs="Times New Roman"/>
          <w:iCs/>
        </w:rPr>
        <w:t>Poveikis akims</w:t>
      </w:r>
      <w:r w:rsidRPr="00624273">
        <w:rPr>
          <w:rFonts w:ascii="Times New Roman" w:eastAsia="MS Mincho" w:hAnsi="Times New Roman" w:cs="Times New Roman"/>
        </w:rPr>
        <w:t>:</w:t>
      </w:r>
      <w:r w:rsidR="001B1876" w:rsidRPr="00624273">
        <w:rPr>
          <w:rFonts w:ascii="Times New Roman" w:eastAsia="MS Mincho" w:hAnsi="Times New Roman" w:cs="Times New Roman"/>
        </w:rPr>
        <w:tab/>
      </w:r>
      <w:r w:rsidRPr="00624273">
        <w:rPr>
          <w:rFonts w:ascii="Times New Roman" w:eastAsia="MS Mincho" w:hAnsi="Times New Roman" w:cs="Times New Roman"/>
        </w:rPr>
        <w:t xml:space="preserve">vyzdžio padidėjimas, </w:t>
      </w:r>
      <w:r w:rsidR="001B1876" w:rsidRPr="00624273">
        <w:rPr>
          <w:rFonts w:ascii="Times New Roman" w:eastAsia="MS Mincho" w:hAnsi="Times New Roman" w:cs="Times New Roman"/>
        </w:rPr>
        <w:t>akies voko paraudimas, akies voko patinimas</w:t>
      </w:r>
      <w:r w:rsidRPr="00624273">
        <w:rPr>
          <w:rFonts w:ascii="Times New Roman" w:eastAsia="MS Mincho" w:hAnsi="Times New Roman" w:cs="Times New Roman"/>
        </w:rPr>
        <w:t>.</w:t>
      </w:r>
    </w:p>
    <w:p w14:paraId="3724981A" w14:textId="77777777" w:rsidR="001B1876" w:rsidRPr="00624273" w:rsidRDefault="001B1876" w:rsidP="00624273">
      <w:pPr>
        <w:spacing w:after="0" w:line="240" w:lineRule="auto"/>
        <w:ind w:left="1980" w:hanging="1980"/>
        <w:rPr>
          <w:rFonts w:ascii="Times New Roman" w:eastAsia="MS Mincho" w:hAnsi="Times New Roman" w:cs="Times New Roman"/>
        </w:rPr>
      </w:pPr>
      <w:r w:rsidRPr="00624273">
        <w:rPr>
          <w:rFonts w:ascii="Times New Roman" w:eastAsia="MS Mincho" w:hAnsi="Times New Roman" w:cs="Times New Roman"/>
        </w:rPr>
        <w:t>Poveikis organizmui:</w:t>
      </w:r>
      <w:r w:rsidRPr="00624273">
        <w:rPr>
          <w:rFonts w:ascii="Times New Roman" w:eastAsia="MS Mincho" w:hAnsi="Times New Roman" w:cs="Times New Roman"/>
        </w:rPr>
        <w:tab/>
        <w:t>svaigulys, pykinimas, nemalonus pojūtis pilve, išbėrimas, veido patinimas, niežėjimas, sunki alerginė reakcija (anafilaksinė reakcija, padidėjęs jautrumas), sunki odos reakcija (daugiaformė eritema).</w:t>
      </w:r>
    </w:p>
    <w:p w14:paraId="63310B40" w14:textId="20A0898D" w:rsidR="001B1876" w:rsidRPr="00624273" w:rsidRDefault="001B1876" w:rsidP="00624273">
      <w:pPr>
        <w:spacing w:after="0" w:line="240" w:lineRule="auto"/>
        <w:ind w:left="1980" w:hanging="1980"/>
        <w:rPr>
          <w:rFonts w:ascii="Times New Roman" w:eastAsia="MS Mincho" w:hAnsi="Times New Roman" w:cs="Times New Roman"/>
        </w:rPr>
      </w:pPr>
    </w:p>
    <w:p w14:paraId="0A5E053D" w14:textId="44636C48" w:rsidR="0055696B" w:rsidRPr="00624273" w:rsidRDefault="0055696B" w:rsidP="00624273">
      <w:pPr>
        <w:spacing w:after="0" w:line="240" w:lineRule="auto"/>
        <w:rPr>
          <w:rFonts w:ascii="Times New Roman" w:eastAsia="MS Mincho" w:hAnsi="Times New Roman" w:cs="Times New Roman"/>
          <w:iCs/>
        </w:rPr>
      </w:pPr>
      <w:r w:rsidRPr="00624273">
        <w:rPr>
          <w:rFonts w:ascii="Times New Roman" w:eastAsia="MS Mincho" w:hAnsi="Times New Roman" w:cs="Times New Roman"/>
          <w:iCs/>
        </w:rPr>
        <w:t xml:space="preserve">Hormoniniai sutrikimai: papildomų kūno plaukų augimas (ypač moterims), raumenų silpnumas ir nykimas, violetinės </w:t>
      </w:r>
      <w:r w:rsidR="00242E77" w:rsidRPr="00624273">
        <w:rPr>
          <w:rFonts w:ascii="Times New Roman" w:eastAsia="MS Mincho" w:hAnsi="Times New Roman" w:cs="Times New Roman"/>
          <w:iCs/>
        </w:rPr>
        <w:t>strijos</w:t>
      </w:r>
      <w:r w:rsidRPr="00624273">
        <w:rPr>
          <w:rFonts w:ascii="Times New Roman" w:eastAsia="MS Mincho" w:hAnsi="Times New Roman" w:cs="Times New Roman"/>
          <w:iCs/>
        </w:rPr>
        <w:t xml:space="preserve"> kūno odoje, padidėjęs kraujospūdis, nereguliarios menstruacijos arba jų </w:t>
      </w:r>
      <w:r w:rsidR="00242E77" w:rsidRPr="00624273">
        <w:rPr>
          <w:rFonts w:ascii="Times New Roman" w:eastAsia="MS Mincho" w:hAnsi="Times New Roman" w:cs="Times New Roman"/>
          <w:iCs/>
        </w:rPr>
        <w:t>nebuvimas</w:t>
      </w:r>
      <w:r w:rsidRPr="00624273">
        <w:rPr>
          <w:rFonts w:ascii="Times New Roman" w:eastAsia="MS Mincho" w:hAnsi="Times New Roman" w:cs="Times New Roman"/>
          <w:iCs/>
        </w:rPr>
        <w:t>, baltymo ir kalcio kiekio organizme pokytis, sulėtėjęs vaikų bei paauglių augimas ir kūno svorio padidėjimas bei viso kūno ir veido patinimas (vadinamasis Kušingo</w:t>
      </w:r>
      <w:r w:rsidR="008646FA" w:rsidRPr="00624273">
        <w:rPr>
          <w:rFonts w:ascii="Times New Roman" w:eastAsia="MS Mincho" w:hAnsi="Times New Roman" w:cs="Times New Roman"/>
          <w:iCs/>
        </w:rPr>
        <w:t xml:space="preserve"> [</w:t>
      </w:r>
      <w:r w:rsidR="008646FA" w:rsidRPr="00624273">
        <w:rPr>
          <w:rFonts w:ascii="Times New Roman" w:eastAsia="MS Mincho" w:hAnsi="Times New Roman" w:cs="Times New Roman"/>
          <w:i/>
          <w:iCs/>
        </w:rPr>
        <w:t>Cushing</w:t>
      </w:r>
      <w:r w:rsidR="008646FA" w:rsidRPr="00624273">
        <w:rPr>
          <w:rFonts w:ascii="Times New Roman" w:eastAsia="MS Mincho" w:hAnsi="Times New Roman" w:cs="Times New Roman"/>
          <w:iCs/>
        </w:rPr>
        <w:t>]</w:t>
      </w:r>
      <w:r w:rsidRPr="00624273">
        <w:rPr>
          <w:rFonts w:ascii="Times New Roman" w:eastAsia="MS Mincho" w:hAnsi="Times New Roman" w:cs="Times New Roman"/>
          <w:iCs/>
        </w:rPr>
        <w:t xml:space="preserve"> sindromas)</w:t>
      </w:r>
      <w:r w:rsidR="008646FA" w:rsidRPr="00624273">
        <w:rPr>
          <w:rFonts w:ascii="Times New Roman" w:eastAsia="MS Mincho" w:hAnsi="Times New Roman" w:cs="Times New Roman"/>
          <w:iCs/>
        </w:rPr>
        <w:t>, antinksčių funkcijos slopinimas</w:t>
      </w:r>
      <w:r w:rsidRPr="00624273">
        <w:rPr>
          <w:rFonts w:ascii="Times New Roman" w:eastAsia="MS Mincho" w:hAnsi="Times New Roman" w:cs="Times New Roman"/>
          <w:iCs/>
        </w:rPr>
        <w:t xml:space="preserve"> (žr. 2</w:t>
      </w:r>
      <w:r w:rsidR="008646FA" w:rsidRPr="00624273">
        <w:rPr>
          <w:rFonts w:ascii="Times New Roman" w:eastAsia="MS Mincho" w:hAnsi="Times New Roman" w:cs="Times New Roman"/>
          <w:iCs/>
        </w:rPr>
        <w:t> </w:t>
      </w:r>
      <w:r w:rsidRPr="00624273">
        <w:rPr>
          <w:rFonts w:ascii="Times New Roman" w:eastAsia="MS Mincho" w:hAnsi="Times New Roman" w:cs="Times New Roman"/>
          <w:iCs/>
        </w:rPr>
        <w:t>skyrių „Įspėjimai ir atsargumo priemonės“).</w:t>
      </w:r>
    </w:p>
    <w:p w14:paraId="77873223" w14:textId="77777777" w:rsidR="0055696B" w:rsidRPr="00624273" w:rsidRDefault="0055696B" w:rsidP="0055696B">
      <w:pPr>
        <w:spacing w:after="0" w:line="240" w:lineRule="auto"/>
        <w:rPr>
          <w:rFonts w:ascii="Times New Roman" w:eastAsia="MS Mincho" w:hAnsi="Times New Roman" w:cs="Times New Roman"/>
        </w:rPr>
      </w:pPr>
    </w:p>
    <w:p w14:paraId="5BF9B8BD" w14:textId="3F456CFE" w:rsidR="008646FA" w:rsidRPr="00624273" w:rsidRDefault="008646FA"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t>Jei Tobramycin/Dexamethasone ELVIM vartojamas ilgiau kaip 24 paras, galite lengviau pasigauti infekciją ir gali sulėtėti žaizdų gijimas.</w:t>
      </w:r>
    </w:p>
    <w:p w14:paraId="16312180" w14:textId="77777777" w:rsidR="008646FA" w:rsidRPr="00624273" w:rsidRDefault="008646FA" w:rsidP="0055696B">
      <w:pPr>
        <w:spacing w:after="0" w:line="240" w:lineRule="auto"/>
        <w:rPr>
          <w:rFonts w:ascii="Times New Roman" w:eastAsia="MS Mincho" w:hAnsi="Times New Roman" w:cs="Times New Roman"/>
        </w:rPr>
      </w:pPr>
    </w:p>
    <w:p w14:paraId="189B4F5F" w14:textId="77777777" w:rsidR="0055696B" w:rsidRPr="00624273" w:rsidRDefault="0055696B" w:rsidP="0055696B">
      <w:pPr>
        <w:tabs>
          <w:tab w:val="left" w:pos="567"/>
        </w:tabs>
        <w:spacing w:after="0" w:line="240" w:lineRule="auto"/>
        <w:rPr>
          <w:rFonts w:ascii="Times New Roman" w:eastAsia="Times New Roman" w:hAnsi="Times New Roman" w:cs="Times New Roman"/>
          <w:b/>
          <w:snapToGrid w:val="0"/>
        </w:rPr>
      </w:pPr>
      <w:r w:rsidRPr="00624273">
        <w:rPr>
          <w:rFonts w:ascii="Times New Roman" w:eastAsia="Times New Roman" w:hAnsi="Times New Roman" w:cs="Times New Roman"/>
          <w:b/>
          <w:snapToGrid w:val="0"/>
        </w:rPr>
        <w:t>Pranešimas apie šalutinį poveikį</w:t>
      </w:r>
    </w:p>
    <w:p w14:paraId="19409D4C" w14:textId="52F83267" w:rsidR="0055696B" w:rsidRPr="00624273" w:rsidRDefault="0055696B" w:rsidP="0055696B">
      <w:pPr>
        <w:tabs>
          <w:tab w:val="left" w:pos="567"/>
        </w:tabs>
        <w:spacing w:after="0" w:line="260" w:lineRule="exact"/>
        <w:ind w:right="-449"/>
        <w:rPr>
          <w:rFonts w:ascii="Times New Roman" w:eastAsia="MS Mincho" w:hAnsi="Times New Roman" w:cs="Times New Roman"/>
        </w:rPr>
      </w:pPr>
      <w:r w:rsidRPr="00624273">
        <w:rPr>
          <w:rFonts w:ascii="Times New Roman" w:eastAsia="Times New Roman" w:hAnsi="Times New Roman" w:cs="Times New Roman"/>
          <w:snapToGrid w:val="0"/>
        </w:rPr>
        <w:lastRenderedPageBreak/>
        <w:t xml:space="preserve">Jeigu pasireiškė šalutinis poveikis, įskaitant šiame lapelyje nenurodytą, pasakykite gydytojui arba vaistininkui. </w:t>
      </w:r>
      <w:r w:rsidR="008646FA" w:rsidRPr="00624273">
        <w:rPr>
          <w:rFonts w:ascii="Times New Roman" w:eastAsia="Times New Roman" w:hAnsi="Times New Roman" w:cs="Times New Roman"/>
          <w:noProof/>
          <w:snapToGrid w:val="0"/>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w:t>
      </w:r>
      <w:r w:rsidRPr="00624273">
        <w:rPr>
          <w:rFonts w:ascii="Times New Roman" w:eastAsia="Times New Roman" w:hAnsi="Times New Roman" w:cs="Times New Roman"/>
          <w:noProof/>
          <w:snapToGrid w:val="0"/>
        </w:rPr>
        <w:t xml:space="preserve"> Pranešdami apie šalutinį poveikį galite mums padėti gauti daugiau informacijos apie šio vaisto saugumą.</w:t>
      </w:r>
    </w:p>
    <w:p w14:paraId="5EDF1F69" w14:textId="77777777" w:rsidR="0055696B" w:rsidRPr="00624273" w:rsidRDefault="0055696B" w:rsidP="0055696B">
      <w:pPr>
        <w:spacing w:after="0" w:line="240" w:lineRule="auto"/>
        <w:rPr>
          <w:rFonts w:ascii="Times New Roman" w:eastAsia="MS Mincho" w:hAnsi="Times New Roman" w:cs="Times New Roman"/>
        </w:rPr>
      </w:pPr>
    </w:p>
    <w:p w14:paraId="30C4DED4" w14:textId="77777777" w:rsidR="0055696B" w:rsidRPr="00624273" w:rsidRDefault="0055696B" w:rsidP="0055696B">
      <w:pPr>
        <w:spacing w:after="0" w:line="240" w:lineRule="auto"/>
        <w:rPr>
          <w:rFonts w:ascii="Times New Roman" w:eastAsia="MS Mincho" w:hAnsi="Times New Roman" w:cs="Times New Roman"/>
        </w:rPr>
      </w:pPr>
    </w:p>
    <w:p w14:paraId="0BA54323" w14:textId="16B26865" w:rsidR="0055696B" w:rsidRPr="00624273" w:rsidRDefault="0055696B" w:rsidP="00624273">
      <w:pPr>
        <w:numPr>
          <w:ilvl w:val="0"/>
          <w:numId w:val="6"/>
        </w:numPr>
        <w:tabs>
          <w:tab w:val="clear" w:pos="360"/>
        </w:tabs>
        <w:spacing w:after="0" w:line="240" w:lineRule="auto"/>
        <w:ind w:left="540" w:hanging="540"/>
        <w:rPr>
          <w:rFonts w:ascii="Times New Roman" w:eastAsia="MS Mincho" w:hAnsi="Times New Roman" w:cs="Times New Roman"/>
          <w:b/>
        </w:rPr>
      </w:pPr>
      <w:r w:rsidRPr="00624273">
        <w:rPr>
          <w:rFonts w:ascii="Times New Roman" w:eastAsia="MS Mincho" w:hAnsi="Times New Roman" w:cs="Times New Roman"/>
          <w:b/>
        </w:rPr>
        <w:t xml:space="preserve">Kaip laikyti Tobramycin/Dexamethasone </w:t>
      </w:r>
      <w:r w:rsidR="00BB57E1" w:rsidRPr="00624273">
        <w:rPr>
          <w:rFonts w:ascii="Times New Roman" w:eastAsia="MS Mincho" w:hAnsi="Times New Roman" w:cs="Times New Roman"/>
          <w:b/>
        </w:rPr>
        <w:t>ELVIM</w:t>
      </w:r>
    </w:p>
    <w:p w14:paraId="5E0D3A34" w14:textId="77777777" w:rsidR="0055696B" w:rsidRPr="00624273" w:rsidRDefault="0055696B" w:rsidP="0055696B">
      <w:pPr>
        <w:spacing w:after="0" w:line="240" w:lineRule="auto"/>
        <w:rPr>
          <w:rFonts w:ascii="Times New Roman" w:eastAsia="MS Mincho" w:hAnsi="Times New Roman" w:cs="Times New Roman"/>
          <w:b/>
        </w:rPr>
      </w:pPr>
    </w:p>
    <w:p w14:paraId="3C7EC857" w14:textId="77777777" w:rsidR="0055696B" w:rsidRPr="00624273" w:rsidRDefault="0055696B" w:rsidP="0055696B">
      <w:pPr>
        <w:numPr>
          <w:ilvl w:val="12"/>
          <w:numId w:val="0"/>
        </w:numPr>
        <w:spacing w:after="0" w:line="240" w:lineRule="auto"/>
        <w:ind w:right="-2"/>
        <w:rPr>
          <w:rFonts w:ascii="Times New Roman" w:eastAsia="Times New Roman" w:hAnsi="Times New Roman" w:cs="Times New Roman"/>
          <w:snapToGrid w:val="0"/>
        </w:rPr>
      </w:pPr>
      <w:r w:rsidRPr="00624273">
        <w:rPr>
          <w:rFonts w:ascii="Times New Roman" w:eastAsia="Times New Roman" w:hAnsi="Times New Roman" w:cs="Times New Roman"/>
          <w:snapToGrid w:val="0"/>
        </w:rPr>
        <w:t>Šį vaistą laikykite vaikams nepastebimoje ir nepasiekiamoje vietoje.</w:t>
      </w:r>
    </w:p>
    <w:p w14:paraId="66D87736" w14:textId="77777777" w:rsidR="0055696B" w:rsidRPr="00624273" w:rsidRDefault="0055696B" w:rsidP="0055696B">
      <w:pPr>
        <w:spacing w:after="0" w:line="240" w:lineRule="auto"/>
        <w:rPr>
          <w:rFonts w:ascii="Times New Roman" w:eastAsia="MS Mincho" w:hAnsi="Times New Roman" w:cs="Times New Roman"/>
        </w:rPr>
      </w:pPr>
    </w:p>
    <w:p w14:paraId="19624902" w14:textId="77777777" w:rsidR="0055696B" w:rsidRPr="00624273" w:rsidRDefault="0055696B" w:rsidP="00624273">
      <w:pPr>
        <w:numPr>
          <w:ilvl w:val="12"/>
          <w:numId w:val="0"/>
        </w:numPr>
        <w:spacing w:after="0" w:line="240" w:lineRule="auto"/>
        <w:ind w:right="-2"/>
        <w:rPr>
          <w:rFonts w:ascii="Times New Roman" w:eastAsia="Times New Roman" w:hAnsi="Times New Roman" w:cs="Times New Roman"/>
          <w:snapToGrid w:val="0"/>
        </w:rPr>
      </w:pPr>
      <w:r w:rsidRPr="00624273">
        <w:rPr>
          <w:rFonts w:ascii="Times New Roman" w:eastAsia="Times New Roman" w:hAnsi="Times New Roman" w:cs="Times New Roman"/>
          <w:snapToGrid w:val="0"/>
        </w:rPr>
        <w:t>Šiam vaistui specialių laikymo sąlygų nereikia.</w:t>
      </w:r>
    </w:p>
    <w:p w14:paraId="52ED1938" w14:textId="77777777" w:rsidR="00E82FE9" w:rsidRPr="00624273" w:rsidRDefault="00E82FE9" w:rsidP="00E82FE9">
      <w:pPr>
        <w:spacing w:after="0" w:line="240" w:lineRule="auto"/>
        <w:rPr>
          <w:rFonts w:ascii="Times New Roman" w:eastAsia="MS Mincho" w:hAnsi="Times New Roman" w:cs="Times New Roman"/>
        </w:rPr>
      </w:pPr>
    </w:p>
    <w:p w14:paraId="76DB3780" w14:textId="6AE19E7C" w:rsidR="00E82FE9" w:rsidRPr="00624273" w:rsidRDefault="00E82FE9" w:rsidP="00E82FE9">
      <w:pPr>
        <w:spacing w:after="0" w:line="240" w:lineRule="auto"/>
        <w:rPr>
          <w:rFonts w:ascii="Times New Roman" w:eastAsia="MS Mincho" w:hAnsi="Times New Roman" w:cs="Times New Roman"/>
        </w:rPr>
      </w:pPr>
      <w:r w:rsidRPr="00624273">
        <w:rPr>
          <w:rFonts w:ascii="Times New Roman" w:eastAsia="MS Mincho" w:hAnsi="Times New Roman" w:cs="Times New Roman"/>
        </w:rPr>
        <w:t>Ant buteliuko etiketės ir dėžutės</w:t>
      </w:r>
      <w:r w:rsidRPr="00624273">
        <w:t xml:space="preserve"> </w:t>
      </w:r>
      <w:r w:rsidRPr="00624273">
        <w:rPr>
          <w:rFonts w:ascii="Times New Roman" w:eastAsia="MS Mincho" w:hAnsi="Times New Roman" w:cs="Times New Roman"/>
        </w:rPr>
        <w:t xml:space="preserve">po „EXP“ nurodytam tinkamumo laikui pasibaigus, šio vaisto vartoti negalima. Vaistas tinkamas vartoti iki paskutinės nurodyto mėnesio dienos. </w:t>
      </w:r>
    </w:p>
    <w:p w14:paraId="6A9784E6" w14:textId="77777777" w:rsidR="0055696B" w:rsidRPr="00624273" w:rsidRDefault="0055696B" w:rsidP="00624273">
      <w:pPr>
        <w:numPr>
          <w:ilvl w:val="12"/>
          <w:numId w:val="0"/>
        </w:numPr>
        <w:spacing w:after="0" w:line="240" w:lineRule="auto"/>
        <w:ind w:right="-2"/>
        <w:rPr>
          <w:rFonts w:ascii="Times New Roman" w:eastAsia="Times New Roman" w:hAnsi="Times New Roman" w:cs="Times New Roman"/>
          <w:snapToGrid w:val="0"/>
        </w:rPr>
      </w:pPr>
    </w:p>
    <w:p w14:paraId="10D5DF24" w14:textId="771F3222" w:rsidR="0055696B" w:rsidRPr="00624273" w:rsidRDefault="00AB4A34" w:rsidP="00624273">
      <w:pPr>
        <w:numPr>
          <w:ilvl w:val="12"/>
          <w:numId w:val="0"/>
        </w:numPr>
        <w:spacing w:after="0" w:line="240" w:lineRule="auto"/>
        <w:ind w:right="-2"/>
        <w:rPr>
          <w:rFonts w:ascii="Times New Roman" w:eastAsia="Times New Roman" w:hAnsi="Times New Roman" w:cs="Times New Roman"/>
          <w:snapToGrid w:val="0"/>
        </w:rPr>
      </w:pPr>
      <w:r w:rsidRPr="00624273">
        <w:rPr>
          <w:rFonts w:ascii="Times New Roman" w:eastAsia="Times New Roman" w:hAnsi="Times New Roman" w:cs="Times New Roman"/>
          <w:b/>
          <w:snapToGrid w:val="0"/>
        </w:rPr>
        <w:t>Po atidarymo praėjus 4 savaitėms buteliuką išmeskite</w:t>
      </w:r>
      <w:r w:rsidRPr="00624273">
        <w:rPr>
          <w:rFonts w:ascii="Times New Roman" w:eastAsia="Times New Roman" w:hAnsi="Times New Roman" w:cs="Times New Roman"/>
          <w:snapToGrid w:val="0"/>
        </w:rPr>
        <w:t xml:space="preserve">, taip išvengsite infekcijos. </w:t>
      </w:r>
    </w:p>
    <w:p w14:paraId="229C9CAD" w14:textId="77777777" w:rsidR="0055696B" w:rsidRPr="00624273" w:rsidRDefault="0055696B" w:rsidP="0055696B">
      <w:pPr>
        <w:spacing w:after="0" w:line="240" w:lineRule="auto"/>
        <w:rPr>
          <w:rFonts w:ascii="Times New Roman" w:eastAsia="MS Mincho" w:hAnsi="Times New Roman" w:cs="Times New Roman"/>
        </w:rPr>
      </w:pPr>
    </w:p>
    <w:p w14:paraId="6D336A98" w14:textId="77777777" w:rsidR="0055696B" w:rsidRPr="00624273" w:rsidRDefault="0055696B" w:rsidP="0055696B">
      <w:pPr>
        <w:spacing w:after="0" w:line="240" w:lineRule="auto"/>
        <w:rPr>
          <w:rFonts w:ascii="Times New Roman" w:eastAsia="Times New Roman" w:hAnsi="Times New Roman" w:cs="Times New Roman"/>
        </w:rPr>
      </w:pPr>
      <w:r w:rsidRPr="00624273">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688D2993" w14:textId="77777777" w:rsidR="0055696B" w:rsidRPr="00624273" w:rsidRDefault="0055696B" w:rsidP="0055696B">
      <w:pPr>
        <w:spacing w:after="0" w:line="240" w:lineRule="auto"/>
        <w:rPr>
          <w:rFonts w:ascii="Times New Roman" w:eastAsia="MS Mincho" w:hAnsi="Times New Roman" w:cs="Times New Roman"/>
        </w:rPr>
      </w:pPr>
    </w:p>
    <w:p w14:paraId="0A80DD06" w14:textId="77777777" w:rsidR="0055696B" w:rsidRPr="00624273" w:rsidRDefault="0055696B" w:rsidP="0055696B">
      <w:pPr>
        <w:spacing w:after="0" w:line="240" w:lineRule="auto"/>
        <w:rPr>
          <w:rFonts w:ascii="Times New Roman" w:eastAsia="MS Mincho" w:hAnsi="Times New Roman" w:cs="Times New Roman"/>
        </w:rPr>
      </w:pPr>
    </w:p>
    <w:p w14:paraId="0CABE2E2" w14:textId="77777777" w:rsidR="0055696B" w:rsidRPr="00624273" w:rsidRDefault="0055696B" w:rsidP="00624273">
      <w:pPr>
        <w:numPr>
          <w:ilvl w:val="0"/>
          <w:numId w:val="6"/>
        </w:numPr>
        <w:tabs>
          <w:tab w:val="clear" w:pos="360"/>
        </w:tabs>
        <w:spacing w:after="0" w:line="240" w:lineRule="auto"/>
        <w:ind w:left="540" w:hanging="540"/>
        <w:rPr>
          <w:rFonts w:ascii="Times New Roman" w:eastAsia="MS Mincho" w:hAnsi="Times New Roman" w:cs="Times New Roman"/>
          <w:b/>
        </w:rPr>
      </w:pPr>
      <w:r w:rsidRPr="00624273">
        <w:rPr>
          <w:rFonts w:ascii="Times New Roman" w:eastAsia="MS Mincho" w:hAnsi="Times New Roman" w:cs="Times New Roman"/>
          <w:b/>
        </w:rPr>
        <w:t>Pakuotės turinys ir kita informacija</w:t>
      </w:r>
    </w:p>
    <w:p w14:paraId="392BB851" w14:textId="77777777" w:rsidR="0055696B" w:rsidRPr="00624273" w:rsidRDefault="0055696B" w:rsidP="0055696B">
      <w:pPr>
        <w:spacing w:after="0" w:line="240" w:lineRule="auto"/>
        <w:rPr>
          <w:rFonts w:ascii="Times New Roman" w:eastAsia="MS Mincho" w:hAnsi="Times New Roman" w:cs="Times New Roman"/>
          <w:b/>
        </w:rPr>
      </w:pPr>
    </w:p>
    <w:p w14:paraId="5D4AC873" w14:textId="02D34B40" w:rsidR="0055696B" w:rsidRPr="00624273" w:rsidRDefault="0055696B" w:rsidP="00624273">
      <w:pPr>
        <w:numPr>
          <w:ilvl w:val="12"/>
          <w:numId w:val="0"/>
        </w:numPr>
        <w:spacing w:after="0" w:line="240" w:lineRule="auto"/>
        <w:ind w:right="-2"/>
        <w:rPr>
          <w:rFonts w:ascii="Times New Roman" w:eastAsia="Times New Roman" w:hAnsi="Times New Roman" w:cs="Times New Roman"/>
          <w:b/>
          <w:snapToGrid w:val="0"/>
        </w:rPr>
      </w:pPr>
      <w:r w:rsidRPr="00624273">
        <w:rPr>
          <w:rFonts w:ascii="Times New Roman" w:eastAsia="Times New Roman" w:hAnsi="Times New Roman" w:cs="Times New Roman"/>
          <w:b/>
          <w:snapToGrid w:val="0"/>
        </w:rPr>
        <w:t xml:space="preserve">Tobramycin/Dexamethasone </w:t>
      </w:r>
      <w:r w:rsidR="00BB57E1" w:rsidRPr="00624273">
        <w:rPr>
          <w:rFonts w:ascii="Times New Roman" w:eastAsia="Times New Roman" w:hAnsi="Times New Roman" w:cs="Times New Roman"/>
          <w:b/>
          <w:snapToGrid w:val="0"/>
        </w:rPr>
        <w:t>ELVIM</w:t>
      </w:r>
      <w:r w:rsidRPr="00624273">
        <w:rPr>
          <w:rFonts w:ascii="Times New Roman" w:eastAsia="Times New Roman" w:hAnsi="Times New Roman" w:cs="Times New Roman"/>
          <w:b/>
          <w:snapToGrid w:val="0"/>
        </w:rPr>
        <w:t xml:space="preserve"> sudėtis</w:t>
      </w:r>
    </w:p>
    <w:p w14:paraId="18F8D97E" w14:textId="301EB329" w:rsidR="0055696B" w:rsidRPr="00624273" w:rsidRDefault="0055696B" w:rsidP="0055696B">
      <w:pPr>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w:t>
      </w:r>
      <w:r w:rsidRPr="00624273">
        <w:rPr>
          <w:rFonts w:ascii="Times New Roman" w:eastAsia="MS Mincho" w:hAnsi="Times New Roman" w:cs="Times New Roman"/>
        </w:rPr>
        <w:tab/>
        <w:t xml:space="preserve">Veikliosios medžiagos yra tobramicinas ir deksametazonas. </w:t>
      </w:r>
      <w:r w:rsidR="00CB37C9">
        <w:rPr>
          <w:rFonts w:ascii="Times New Roman" w:eastAsia="MS Mincho" w:hAnsi="Times New Roman" w:cs="Times New Roman"/>
        </w:rPr>
        <w:t>Kiekv</w:t>
      </w:r>
      <w:r w:rsidR="00835EEE" w:rsidRPr="00624273">
        <w:rPr>
          <w:rFonts w:ascii="Times New Roman" w:eastAsia="MS Mincho" w:hAnsi="Times New Roman" w:cs="Times New Roman"/>
        </w:rPr>
        <w:t>iename</w:t>
      </w:r>
      <w:r w:rsidRPr="00624273">
        <w:rPr>
          <w:rFonts w:ascii="Times New Roman" w:eastAsia="MS Mincho" w:hAnsi="Times New Roman" w:cs="Times New Roman"/>
        </w:rPr>
        <w:t xml:space="preserve"> ml akių lašų yra 3 mg tobramicino ir 1 mg deksametazono.</w:t>
      </w:r>
    </w:p>
    <w:p w14:paraId="1DBC77F7" w14:textId="4D0A57F1" w:rsidR="0055696B" w:rsidRPr="00624273" w:rsidRDefault="0055696B" w:rsidP="0055696B">
      <w:pPr>
        <w:spacing w:after="0" w:line="240" w:lineRule="auto"/>
        <w:ind w:left="567" w:hanging="567"/>
        <w:rPr>
          <w:rFonts w:ascii="Times New Roman" w:eastAsia="MS Mincho" w:hAnsi="Times New Roman" w:cs="Times New Roman"/>
        </w:rPr>
      </w:pPr>
      <w:r w:rsidRPr="00624273">
        <w:rPr>
          <w:rFonts w:ascii="Times New Roman" w:eastAsia="MS Mincho" w:hAnsi="Times New Roman" w:cs="Times New Roman"/>
        </w:rPr>
        <w:t>-</w:t>
      </w:r>
      <w:r w:rsidRPr="00624273">
        <w:rPr>
          <w:rFonts w:ascii="Times New Roman" w:eastAsia="MS Mincho" w:hAnsi="Times New Roman" w:cs="Times New Roman"/>
        </w:rPr>
        <w:tab/>
        <w:t>Pagalbinės medžiagos yra hidroksietilceliuliozė, benzalkonio chloridas, dinatrio edetatas, tiloksapolis, natrio chloridas, bevandenis natrio sulfatas</w:t>
      </w:r>
      <w:r w:rsidR="00835EEE" w:rsidRPr="00624273">
        <w:rPr>
          <w:rFonts w:ascii="Times New Roman" w:eastAsia="MS Mincho" w:hAnsi="Times New Roman" w:cs="Times New Roman"/>
        </w:rPr>
        <w:t>,</w:t>
      </w:r>
      <w:r w:rsidRPr="00624273">
        <w:rPr>
          <w:rFonts w:ascii="Times New Roman" w:eastAsia="MS Mincho" w:hAnsi="Times New Roman" w:cs="Times New Roman"/>
        </w:rPr>
        <w:t xml:space="preserve"> </w:t>
      </w:r>
      <w:r w:rsidR="00835EEE" w:rsidRPr="00624273">
        <w:rPr>
          <w:rFonts w:ascii="Times New Roman" w:eastAsia="MS Mincho" w:hAnsi="Times New Roman" w:cs="Times New Roman"/>
        </w:rPr>
        <w:t xml:space="preserve">sulfato rūgštis </w:t>
      </w:r>
      <w:r w:rsidRPr="00624273">
        <w:rPr>
          <w:rFonts w:ascii="Times New Roman" w:eastAsia="MS Mincho" w:hAnsi="Times New Roman" w:cs="Times New Roman"/>
        </w:rPr>
        <w:t>(reguliuoti pH)</w:t>
      </w:r>
      <w:r w:rsidR="00835EEE" w:rsidRPr="00624273">
        <w:rPr>
          <w:rFonts w:ascii="Times New Roman" w:eastAsia="MS Mincho" w:hAnsi="Times New Roman" w:cs="Times New Roman"/>
        </w:rPr>
        <w:t xml:space="preserve"> ir injekcinis vanduo.</w:t>
      </w:r>
    </w:p>
    <w:p w14:paraId="6252F341" w14:textId="77777777" w:rsidR="0055696B" w:rsidRPr="00624273" w:rsidRDefault="0055696B" w:rsidP="0055696B">
      <w:pPr>
        <w:spacing w:after="0" w:line="240" w:lineRule="auto"/>
        <w:rPr>
          <w:rFonts w:ascii="Times New Roman" w:eastAsia="MS Mincho" w:hAnsi="Times New Roman" w:cs="Times New Roman"/>
        </w:rPr>
      </w:pPr>
    </w:p>
    <w:p w14:paraId="234AEB1E" w14:textId="398B4F68" w:rsidR="0055696B" w:rsidRPr="00624273" w:rsidRDefault="0055696B" w:rsidP="00624273">
      <w:pPr>
        <w:numPr>
          <w:ilvl w:val="12"/>
          <w:numId w:val="0"/>
        </w:numPr>
        <w:spacing w:after="0" w:line="240" w:lineRule="auto"/>
        <w:ind w:right="-2"/>
        <w:rPr>
          <w:rFonts w:ascii="Times New Roman" w:eastAsia="Times New Roman" w:hAnsi="Times New Roman" w:cs="Times New Roman"/>
          <w:b/>
          <w:snapToGrid w:val="0"/>
        </w:rPr>
      </w:pPr>
      <w:r w:rsidRPr="00624273">
        <w:rPr>
          <w:rFonts w:ascii="Times New Roman" w:eastAsia="Times New Roman" w:hAnsi="Times New Roman" w:cs="Times New Roman"/>
          <w:b/>
          <w:snapToGrid w:val="0"/>
        </w:rPr>
        <w:t xml:space="preserve">Tobramycin/Dexamethasone </w:t>
      </w:r>
      <w:r w:rsidR="00BB57E1" w:rsidRPr="00624273">
        <w:rPr>
          <w:rFonts w:ascii="Times New Roman" w:eastAsia="Times New Roman" w:hAnsi="Times New Roman" w:cs="Times New Roman"/>
          <w:b/>
          <w:snapToGrid w:val="0"/>
        </w:rPr>
        <w:t>ELVIM</w:t>
      </w:r>
      <w:r w:rsidRPr="00624273">
        <w:rPr>
          <w:rFonts w:ascii="Times New Roman" w:eastAsia="Times New Roman" w:hAnsi="Times New Roman" w:cs="Times New Roman"/>
          <w:b/>
          <w:snapToGrid w:val="0"/>
        </w:rPr>
        <w:t xml:space="preserve"> išvaizda ir kiekis pakuotėje</w:t>
      </w:r>
    </w:p>
    <w:p w14:paraId="0C2AA3F6" w14:textId="2B96671E" w:rsidR="0055696B" w:rsidRPr="00624273" w:rsidRDefault="00B6278A"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t>Tobramycin/Dexamethasone ELVIM yra balta</w:t>
      </w:r>
      <w:r w:rsidR="00C57FF5">
        <w:rPr>
          <w:rFonts w:ascii="Times New Roman" w:eastAsia="MS Mincho" w:hAnsi="Times New Roman" w:cs="Times New Roman"/>
        </w:rPr>
        <w:t>,</w:t>
      </w:r>
      <w:r w:rsidRPr="00624273">
        <w:rPr>
          <w:rFonts w:ascii="Times New Roman" w:eastAsia="MS Mincho" w:hAnsi="Times New Roman" w:cs="Times New Roman"/>
        </w:rPr>
        <w:t xml:space="preserve"> homogeniška suspensija</w:t>
      </w:r>
      <w:r w:rsidR="0055696B" w:rsidRPr="00624273">
        <w:rPr>
          <w:rFonts w:ascii="Times New Roman" w:eastAsia="MS Mincho" w:hAnsi="Times New Roman" w:cs="Times New Roman"/>
        </w:rPr>
        <w:t>.</w:t>
      </w:r>
      <w:r w:rsidRPr="00624273">
        <w:rPr>
          <w:rFonts w:ascii="Times New Roman" w:eastAsia="MS Mincho" w:hAnsi="Times New Roman" w:cs="Times New Roman"/>
        </w:rPr>
        <w:t xml:space="preserve"> Tobramycin/Dexamethasone ELVIM tiekiamas 10 ml </w:t>
      </w:r>
      <w:r w:rsidR="00C57FF5">
        <w:rPr>
          <w:rFonts w:ascii="Times New Roman" w:eastAsia="MS Mincho" w:hAnsi="Times New Roman" w:cs="Times New Roman"/>
        </w:rPr>
        <w:t xml:space="preserve">baltuose, </w:t>
      </w:r>
      <w:r w:rsidRPr="00624273">
        <w:rPr>
          <w:rFonts w:ascii="Times New Roman" w:eastAsia="MS Mincho" w:hAnsi="Times New Roman" w:cs="Times New Roman"/>
        </w:rPr>
        <w:t xml:space="preserve">MTPE buteliukuose su lašintuvu </w:t>
      </w:r>
      <w:r w:rsidR="00B93913">
        <w:rPr>
          <w:rFonts w:ascii="Times New Roman" w:eastAsia="MS Mincho" w:hAnsi="Times New Roman" w:cs="Times New Roman"/>
        </w:rPr>
        <w:t>su</w:t>
      </w:r>
      <w:r w:rsidRPr="00624273">
        <w:rPr>
          <w:rFonts w:ascii="Times New Roman" w:eastAsia="MS Mincho" w:hAnsi="Times New Roman" w:cs="Times New Roman"/>
        </w:rPr>
        <w:t xml:space="preserve"> užsukamu dangteliu bei </w:t>
      </w:r>
      <w:r w:rsidR="00B93913">
        <w:rPr>
          <w:rFonts w:ascii="Times New Roman" w:eastAsia="MS Mincho" w:hAnsi="Times New Roman" w:cs="Times New Roman"/>
        </w:rPr>
        <w:t>pimojo atidarymo metu nuplėšiamu žiedu</w:t>
      </w:r>
      <w:r w:rsidRPr="00624273">
        <w:rPr>
          <w:rFonts w:ascii="Times New Roman" w:eastAsia="MS Mincho" w:hAnsi="Times New Roman" w:cs="Times New Roman"/>
        </w:rPr>
        <w:t>.</w:t>
      </w:r>
    </w:p>
    <w:p w14:paraId="50E222B2" w14:textId="5452CE83" w:rsidR="00B6278A" w:rsidRPr="00624273" w:rsidRDefault="00B6278A"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t>Kiekviename buteliuke yra 5 </w:t>
      </w:r>
      <w:r w:rsidR="00F07685" w:rsidRPr="00624273">
        <w:rPr>
          <w:rFonts w:ascii="Times New Roman" w:eastAsia="MS Mincho" w:hAnsi="Times New Roman" w:cs="Times New Roman"/>
        </w:rPr>
        <w:t xml:space="preserve">ml </w:t>
      </w:r>
      <w:r w:rsidR="00B93913">
        <w:rPr>
          <w:rFonts w:ascii="Times New Roman" w:eastAsia="MS Mincho" w:hAnsi="Times New Roman" w:cs="Times New Roman"/>
        </w:rPr>
        <w:t>akių lašų</w:t>
      </w:r>
      <w:r w:rsidRPr="00624273">
        <w:rPr>
          <w:rFonts w:ascii="Times New Roman" w:eastAsia="MS Mincho" w:hAnsi="Times New Roman" w:cs="Times New Roman"/>
        </w:rPr>
        <w:t>.</w:t>
      </w:r>
    </w:p>
    <w:p w14:paraId="2421A427" w14:textId="7526884B" w:rsidR="00B6278A" w:rsidRPr="00624273" w:rsidRDefault="00B6278A" w:rsidP="0055696B">
      <w:pPr>
        <w:spacing w:after="0" w:line="240" w:lineRule="auto"/>
        <w:rPr>
          <w:rFonts w:ascii="Times New Roman" w:eastAsia="MS Mincho" w:hAnsi="Times New Roman" w:cs="Times New Roman"/>
        </w:rPr>
      </w:pPr>
      <w:r w:rsidRPr="00624273">
        <w:rPr>
          <w:rFonts w:ascii="Times New Roman" w:eastAsia="MS Mincho" w:hAnsi="Times New Roman" w:cs="Times New Roman"/>
        </w:rPr>
        <w:t>Tobramycin/Dexamethasone ELVIM tiekiamas pakuotėmis po 1 buteliuką.</w:t>
      </w:r>
    </w:p>
    <w:p w14:paraId="7B6B2621" w14:textId="77777777" w:rsidR="0055696B" w:rsidRPr="00624273" w:rsidRDefault="0055696B" w:rsidP="0055696B">
      <w:pPr>
        <w:spacing w:after="0" w:line="240" w:lineRule="auto"/>
        <w:rPr>
          <w:rFonts w:ascii="Times New Roman" w:eastAsia="MS Mincho" w:hAnsi="Times New Roman" w:cs="Times New Roman"/>
        </w:rPr>
      </w:pPr>
    </w:p>
    <w:p w14:paraId="58A2C4C3" w14:textId="77777777" w:rsidR="0055696B" w:rsidRPr="00624273" w:rsidRDefault="0055696B" w:rsidP="00624273">
      <w:pPr>
        <w:numPr>
          <w:ilvl w:val="12"/>
          <w:numId w:val="0"/>
        </w:numPr>
        <w:spacing w:after="0" w:line="240" w:lineRule="auto"/>
        <w:ind w:right="-2"/>
        <w:rPr>
          <w:rFonts w:ascii="Times New Roman" w:eastAsia="Times New Roman" w:hAnsi="Times New Roman" w:cs="Times New Roman"/>
          <w:b/>
          <w:snapToGrid w:val="0"/>
        </w:rPr>
      </w:pPr>
      <w:r w:rsidRPr="00624273">
        <w:rPr>
          <w:rFonts w:ascii="Times New Roman" w:eastAsia="Times New Roman" w:hAnsi="Times New Roman" w:cs="Times New Roman"/>
          <w:b/>
          <w:snapToGrid w:val="0"/>
        </w:rPr>
        <w:t xml:space="preserve">Registruotojas ir gamintojas </w:t>
      </w:r>
    </w:p>
    <w:p w14:paraId="5FFD95D1" w14:textId="77777777" w:rsidR="00B6278A" w:rsidRPr="00624273" w:rsidRDefault="00B6278A" w:rsidP="0055696B">
      <w:pPr>
        <w:spacing w:after="0" w:line="240" w:lineRule="auto"/>
        <w:rPr>
          <w:rFonts w:ascii="Times New Roman" w:eastAsia="MS Mincho" w:hAnsi="Times New Roman" w:cs="Times New Roman"/>
        </w:rPr>
      </w:pPr>
    </w:p>
    <w:p w14:paraId="77634195" w14:textId="77777777" w:rsidR="0055696B" w:rsidRPr="00624273" w:rsidRDefault="0055696B" w:rsidP="0055696B">
      <w:pPr>
        <w:spacing w:after="0" w:line="240" w:lineRule="auto"/>
        <w:rPr>
          <w:rFonts w:ascii="Times New Roman" w:eastAsia="MS Mincho" w:hAnsi="Times New Roman" w:cs="Times New Roman"/>
          <w:b/>
        </w:rPr>
      </w:pPr>
      <w:r w:rsidRPr="00624273">
        <w:rPr>
          <w:rFonts w:ascii="Times New Roman" w:eastAsia="MS Mincho" w:hAnsi="Times New Roman" w:cs="Times New Roman"/>
          <w:b/>
        </w:rPr>
        <w:t>Registruotojas</w:t>
      </w:r>
    </w:p>
    <w:p w14:paraId="35D7DBAE" w14:textId="2EB7F4E4" w:rsidR="0055696B" w:rsidRPr="00624273" w:rsidRDefault="0055696B" w:rsidP="0055696B">
      <w:pPr>
        <w:tabs>
          <w:tab w:val="left" w:pos="567"/>
        </w:tabs>
        <w:autoSpaceDE w:val="0"/>
        <w:autoSpaceDN w:val="0"/>
        <w:adjustRightInd w:val="0"/>
        <w:spacing w:after="0" w:line="260" w:lineRule="exact"/>
        <w:rPr>
          <w:rFonts w:ascii="Times New Roman" w:eastAsia="Times New Roman" w:hAnsi="Times New Roman" w:cs="Times New Roman"/>
        </w:rPr>
      </w:pPr>
      <w:r w:rsidRPr="00624273">
        <w:rPr>
          <w:rFonts w:ascii="Times New Roman" w:eastAsia="Times New Roman" w:hAnsi="Times New Roman" w:cs="Times New Roman"/>
          <w:snapToGrid w:val="0"/>
        </w:rPr>
        <w:t xml:space="preserve">SIA </w:t>
      </w:r>
      <w:r w:rsidR="00BB57E1" w:rsidRPr="00624273">
        <w:rPr>
          <w:rFonts w:ascii="Times New Roman" w:eastAsia="Times New Roman" w:hAnsi="Times New Roman" w:cs="Times New Roman"/>
          <w:snapToGrid w:val="0"/>
        </w:rPr>
        <w:t>ELVIM</w:t>
      </w:r>
    </w:p>
    <w:p w14:paraId="53E402EF" w14:textId="77777777" w:rsidR="00B6278A" w:rsidRPr="00624273" w:rsidRDefault="00B6278A" w:rsidP="00B6278A">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624273">
        <w:rPr>
          <w:rFonts w:ascii="Times New Roman" w:eastAsia="Times New Roman" w:hAnsi="Times New Roman" w:cs="Times New Roman"/>
          <w:snapToGrid w:val="0"/>
        </w:rPr>
        <w:t>Kurzemes pr. 3G</w:t>
      </w:r>
    </w:p>
    <w:p w14:paraId="437FFEF4" w14:textId="7F6859A9" w:rsidR="0055696B" w:rsidRPr="00624273" w:rsidRDefault="00B6278A" w:rsidP="0055696B">
      <w:pPr>
        <w:tabs>
          <w:tab w:val="left" w:pos="567"/>
        </w:tabs>
        <w:spacing w:after="0" w:line="260" w:lineRule="exact"/>
        <w:rPr>
          <w:rFonts w:ascii="Times New Roman" w:eastAsia="Times New Roman" w:hAnsi="Times New Roman" w:cs="Times New Roman"/>
          <w:snapToGrid w:val="0"/>
        </w:rPr>
      </w:pPr>
      <w:r w:rsidRPr="00624273">
        <w:rPr>
          <w:rFonts w:ascii="Times New Roman" w:eastAsia="Times New Roman" w:hAnsi="Times New Roman" w:cs="Times New Roman"/>
          <w:snapToGrid w:val="0"/>
        </w:rPr>
        <w:t>Riga, LV-1067</w:t>
      </w:r>
    </w:p>
    <w:p w14:paraId="2064A372" w14:textId="77777777" w:rsidR="0055696B" w:rsidRPr="00624273" w:rsidRDefault="0055696B" w:rsidP="0055696B">
      <w:pPr>
        <w:spacing w:after="0" w:line="240" w:lineRule="auto"/>
        <w:rPr>
          <w:rFonts w:ascii="Times New Roman" w:eastAsia="Times New Roman" w:hAnsi="Times New Roman" w:cs="Times New Roman"/>
          <w:snapToGrid w:val="0"/>
        </w:rPr>
      </w:pPr>
      <w:r w:rsidRPr="00624273">
        <w:rPr>
          <w:rFonts w:ascii="Times New Roman" w:eastAsia="Times New Roman" w:hAnsi="Times New Roman" w:cs="Times New Roman"/>
          <w:snapToGrid w:val="0"/>
        </w:rPr>
        <w:t>Latvija</w:t>
      </w:r>
    </w:p>
    <w:p w14:paraId="4FDF06DC" w14:textId="77777777" w:rsidR="0055696B" w:rsidRPr="00624273" w:rsidRDefault="0055696B" w:rsidP="0055696B">
      <w:pPr>
        <w:spacing w:after="0" w:line="240" w:lineRule="auto"/>
        <w:rPr>
          <w:rFonts w:ascii="Times New Roman" w:eastAsia="MS Mincho" w:hAnsi="Times New Roman" w:cs="Times New Roman"/>
          <w:b/>
        </w:rPr>
      </w:pPr>
    </w:p>
    <w:p w14:paraId="3A16F379" w14:textId="77777777" w:rsidR="0055696B" w:rsidRPr="00624273" w:rsidRDefault="0055696B" w:rsidP="0055696B">
      <w:pPr>
        <w:spacing w:after="0" w:line="240" w:lineRule="auto"/>
        <w:rPr>
          <w:rFonts w:ascii="Times New Roman" w:eastAsia="Times New Roman" w:hAnsi="Times New Roman" w:cs="Times New Roman"/>
          <w:b/>
        </w:rPr>
      </w:pPr>
      <w:r w:rsidRPr="00624273">
        <w:rPr>
          <w:rFonts w:ascii="Times New Roman" w:eastAsia="Times New Roman" w:hAnsi="Times New Roman" w:cs="Times New Roman"/>
          <w:b/>
        </w:rPr>
        <w:t>Gamintojas</w:t>
      </w:r>
    </w:p>
    <w:p w14:paraId="1B0340CF" w14:textId="77777777" w:rsidR="00B6278A" w:rsidRPr="00624273" w:rsidRDefault="00B6278A" w:rsidP="00B6278A">
      <w:pPr>
        <w:spacing w:after="0" w:line="240" w:lineRule="auto"/>
        <w:rPr>
          <w:rFonts w:ascii="Times New Roman" w:eastAsia="MS Mincho" w:hAnsi="Times New Roman" w:cs="Times New Roman"/>
        </w:rPr>
      </w:pPr>
      <w:r w:rsidRPr="00624273">
        <w:rPr>
          <w:rFonts w:ascii="Times New Roman" w:eastAsia="MS Mincho" w:hAnsi="Times New Roman" w:cs="Times New Roman"/>
        </w:rPr>
        <w:t>RAFARM S.A.</w:t>
      </w:r>
    </w:p>
    <w:p w14:paraId="66D9FC1F" w14:textId="77777777" w:rsidR="00B6278A" w:rsidRPr="00624273" w:rsidRDefault="00B6278A" w:rsidP="00B6278A">
      <w:pPr>
        <w:spacing w:after="0" w:line="240" w:lineRule="auto"/>
        <w:rPr>
          <w:rFonts w:ascii="Times New Roman" w:eastAsia="MS Mincho" w:hAnsi="Times New Roman" w:cs="Times New Roman"/>
        </w:rPr>
      </w:pPr>
      <w:r w:rsidRPr="00624273">
        <w:rPr>
          <w:rFonts w:ascii="Times New Roman" w:eastAsia="MS Mincho" w:hAnsi="Times New Roman" w:cs="Times New Roman"/>
        </w:rPr>
        <w:t xml:space="preserve">Thesi Pousi-Xatzi Agiou Louka  </w:t>
      </w:r>
    </w:p>
    <w:p w14:paraId="45463128" w14:textId="6595A6AC" w:rsidR="0055696B" w:rsidRPr="00624273" w:rsidRDefault="00B6278A" w:rsidP="0055696B">
      <w:pPr>
        <w:widowControl w:val="0"/>
        <w:suppressAutoHyphens/>
        <w:spacing w:after="0" w:line="240" w:lineRule="auto"/>
        <w:rPr>
          <w:rFonts w:ascii="Times New Roman" w:eastAsia="MS Mincho" w:hAnsi="Times New Roman" w:cs="Times New Roman"/>
        </w:rPr>
      </w:pPr>
      <w:r w:rsidRPr="00624273">
        <w:rPr>
          <w:rFonts w:ascii="Times New Roman" w:eastAsia="MS Mincho" w:hAnsi="Times New Roman" w:cs="Times New Roman"/>
        </w:rPr>
        <w:t>19002 Paiania Attiki</w:t>
      </w:r>
    </w:p>
    <w:p w14:paraId="30D89962" w14:textId="77777777" w:rsidR="0055696B" w:rsidRPr="00624273" w:rsidRDefault="0055696B" w:rsidP="0055696B">
      <w:pPr>
        <w:widowControl w:val="0"/>
        <w:suppressAutoHyphens/>
        <w:spacing w:after="0" w:line="240" w:lineRule="auto"/>
        <w:rPr>
          <w:rFonts w:ascii="Times New Roman" w:eastAsia="MS Mincho" w:hAnsi="Times New Roman" w:cs="Times New Roman"/>
        </w:rPr>
      </w:pPr>
      <w:r w:rsidRPr="00624273">
        <w:rPr>
          <w:rFonts w:ascii="Times New Roman" w:eastAsia="MS Mincho" w:hAnsi="Times New Roman" w:cs="Times New Roman"/>
        </w:rPr>
        <w:t>Graikija</w:t>
      </w:r>
    </w:p>
    <w:p w14:paraId="008113E1" w14:textId="77777777" w:rsidR="0055696B" w:rsidRPr="00624273" w:rsidRDefault="0055696B" w:rsidP="0055696B">
      <w:pPr>
        <w:spacing w:after="0" w:line="240" w:lineRule="auto"/>
        <w:rPr>
          <w:rFonts w:ascii="Times New Roman" w:eastAsia="MS Mincho" w:hAnsi="Times New Roman" w:cs="Times New Roman"/>
        </w:rPr>
      </w:pPr>
      <w:bookmarkStart w:id="1" w:name="_GoBack"/>
      <w:bookmarkEnd w:id="1"/>
    </w:p>
    <w:p w14:paraId="25362544" w14:textId="5D1F7072" w:rsidR="00B6278A" w:rsidRPr="00624273" w:rsidRDefault="00B6278A" w:rsidP="0055696B">
      <w:pPr>
        <w:spacing w:after="0" w:line="240" w:lineRule="auto"/>
        <w:rPr>
          <w:rFonts w:ascii="Times New Roman" w:eastAsia="MS Mincho" w:hAnsi="Times New Roman" w:cs="Times New Roman"/>
          <w:b/>
        </w:rPr>
      </w:pPr>
      <w:r w:rsidRPr="00624273">
        <w:rPr>
          <w:rFonts w:ascii="Times New Roman" w:eastAsia="MS Mincho" w:hAnsi="Times New Roman" w:cs="Times New Roman"/>
          <w:b/>
        </w:rPr>
        <w:t>Šis vaistas Europos ekonominės erdvės valstybėse narėse registruotas tokiais pavadinimais: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836"/>
      </w:tblGrid>
      <w:tr w:rsidR="00B6278A" w:rsidRPr="00624273" w14:paraId="74DAA325" w14:textId="77777777" w:rsidTr="00D96178">
        <w:trPr>
          <w:trHeight w:val="244"/>
        </w:trPr>
        <w:tc>
          <w:tcPr>
            <w:tcW w:w="2268" w:type="dxa"/>
          </w:tcPr>
          <w:p w14:paraId="6DF6A27D" w14:textId="1E903273" w:rsidR="00B6278A" w:rsidRPr="00624273" w:rsidRDefault="00B6278A" w:rsidP="00624273">
            <w:pPr>
              <w:rPr>
                <w:b/>
                <w:bCs/>
                <w:sz w:val="22"/>
                <w:szCs w:val="22"/>
              </w:rPr>
            </w:pPr>
            <w:r w:rsidRPr="00624273">
              <w:rPr>
                <w:sz w:val="22"/>
                <w:szCs w:val="22"/>
              </w:rPr>
              <w:t>Estija</w:t>
            </w:r>
          </w:p>
        </w:tc>
        <w:tc>
          <w:tcPr>
            <w:tcW w:w="6937" w:type="dxa"/>
          </w:tcPr>
          <w:p w14:paraId="29C49025" w14:textId="77777777" w:rsidR="00B6278A" w:rsidRPr="00624273" w:rsidRDefault="00B6278A" w:rsidP="00D96178">
            <w:pPr>
              <w:rPr>
                <w:b/>
                <w:bCs/>
                <w:sz w:val="22"/>
                <w:szCs w:val="22"/>
              </w:rPr>
            </w:pPr>
            <w:r w:rsidRPr="00624273">
              <w:rPr>
                <w:sz w:val="22"/>
                <w:szCs w:val="22"/>
              </w:rPr>
              <w:t>Tobramycin/Dexamethasone ELVIM</w:t>
            </w:r>
          </w:p>
        </w:tc>
      </w:tr>
      <w:tr w:rsidR="00B6278A" w:rsidRPr="00624273" w14:paraId="284734F1" w14:textId="77777777" w:rsidTr="00D96178">
        <w:trPr>
          <w:trHeight w:val="244"/>
        </w:trPr>
        <w:tc>
          <w:tcPr>
            <w:tcW w:w="2268" w:type="dxa"/>
          </w:tcPr>
          <w:p w14:paraId="02B1BC21" w14:textId="1CEC2FBC" w:rsidR="00B6278A" w:rsidRPr="00624273" w:rsidRDefault="00B6278A" w:rsidP="00D96178">
            <w:pPr>
              <w:rPr>
                <w:b/>
                <w:bCs/>
                <w:sz w:val="22"/>
                <w:szCs w:val="22"/>
              </w:rPr>
            </w:pPr>
            <w:r w:rsidRPr="00624273">
              <w:rPr>
                <w:sz w:val="22"/>
                <w:szCs w:val="22"/>
              </w:rPr>
              <w:lastRenderedPageBreak/>
              <w:t>Latvija</w:t>
            </w:r>
          </w:p>
        </w:tc>
        <w:tc>
          <w:tcPr>
            <w:tcW w:w="6937" w:type="dxa"/>
          </w:tcPr>
          <w:p w14:paraId="778AF0DD" w14:textId="77777777" w:rsidR="00B6278A" w:rsidRPr="00624273" w:rsidRDefault="00B6278A" w:rsidP="00D96178">
            <w:pPr>
              <w:rPr>
                <w:b/>
                <w:bCs/>
                <w:sz w:val="22"/>
                <w:szCs w:val="22"/>
              </w:rPr>
            </w:pPr>
            <w:r w:rsidRPr="00624273">
              <w:rPr>
                <w:sz w:val="22"/>
                <w:szCs w:val="22"/>
              </w:rPr>
              <w:t>Tobramycin/Dexamethasone ELVIM 3 mg/1 mg/ml acu pilieni, suspensija</w:t>
            </w:r>
          </w:p>
        </w:tc>
      </w:tr>
      <w:tr w:rsidR="00B6278A" w:rsidRPr="00624273" w14:paraId="4D6E2971" w14:textId="77777777" w:rsidTr="00D96178">
        <w:tc>
          <w:tcPr>
            <w:tcW w:w="2268" w:type="dxa"/>
          </w:tcPr>
          <w:p w14:paraId="4EC6C61C" w14:textId="3B36A757" w:rsidR="00B6278A" w:rsidRPr="00624273" w:rsidRDefault="00B6278A" w:rsidP="00624273">
            <w:pPr>
              <w:rPr>
                <w:b/>
                <w:bCs/>
                <w:sz w:val="22"/>
                <w:szCs w:val="22"/>
              </w:rPr>
            </w:pPr>
            <w:r w:rsidRPr="00624273">
              <w:rPr>
                <w:sz w:val="22"/>
                <w:szCs w:val="22"/>
              </w:rPr>
              <w:t>Lietuva</w:t>
            </w:r>
          </w:p>
        </w:tc>
        <w:tc>
          <w:tcPr>
            <w:tcW w:w="6937" w:type="dxa"/>
          </w:tcPr>
          <w:p w14:paraId="3AAB01BB" w14:textId="77777777" w:rsidR="00B6278A" w:rsidRPr="00624273" w:rsidRDefault="00B6278A" w:rsidP="00D96178">
            <w:pPr>
              <w:rPr>
                <w:b/>
                <w:bCs/>
                <w:sz w:val="22"/>
                <w:szCs w:val="22"/>
              </w:rPr>
            </w:pPr>
            <w:r w:rsidRPr="00624273">
              <w:rPr>
                <w:sz w:val="22"/>
                <w:szCs w:val="22"/>
              </w:rPr>
              <w:t>Tobramycin/Dexamethasone ELVIM 3 mg/1 mg/ml akių lašai (suspensija)</w:t>
            </w:r>
          </w:p>
        </w:tc>
      </w:tr>
    </w:tbl>
    <w:p w14:paraId="2940733A" w14:textId="77777777" w:rsidR="00B6278A" w:rsidRPr="00624273" w:rsidRDefault="00B6278A" w:rsidP="0055696B">
      <w:pPr>
        <w:spacing w:after="0" w:line="240" w:lineRule="auto"/>
        <w:rPr>
          <w:rFonts w:ascii="Times New Roman" w:eastAsia="MS Mincho" w:hAnsi="Times New Roman" w:cs="Times New Roman"/>
        </w:rPr>
      </w:pPr>
    </w:p>
    <w:p w14:paraId="3D358E04" w14:textId="64915479" w:rsidR="0055696B" w:rsidRPr="00624273" w:rsidRDefault="0055696B" w:rsidP="0055696B">
      <w:pPr>
        <w:tabs>
          <w:tab w:val="left" w:pos="6840"/>
        </w:tabs>
        <w:spacing w:after="0" w:line="240" w:lineRule="auto"/>
        <w:rPr>
          <w:rFonts w:ascii="Times New Roman" w:eastAsia="MS Mincho" w:hAnsi="Times New Roman" w:cs="Times New Roman"/>
          <w:b/>
        </w:rPr>
      </w:pPr>
      <w:r w:rsidRPr="00624273">
        <w:rPr>
          <w:rFonts w:ascii="Times New Roman" w:eastAsia="MS Mincho" w:hAnsi="Times New Roman" w:cs="Times New Roman"/>
          <w:b/>
        </w:rPr>
        <w:t>Šis pakuotės lapelis paskutinį kartą peržiūrėta</w:t>
      </w:r>
      <w:r w:rsidR="00B6278A" w:rsidRPr="00624273">
        <w:rPr>
          <w:rFonts w:ascii="Times New Roman" w:eastAsia="MS Mincho" w:hAnsi="Times New Roman" w:cs="Times New Roman"/>
          <w:b/>
        </w:rPr>
        <w:t>s</w:t>
      </w:r>
      <w:r w:rsidR="00505147">
        <w:rPr>
          <w:rFonts w:ascii="Times New Roman" w:eastAsia="MS Mincho" w:hAnsi="Times New Roman" w:cs="Times New Roman"/>
          <w:b/>
        </w:rPr>
        <w:t xml:space="preserve"> 2022-12-19.</w:t>
      </w:r>
    </w:p>
    <w:p w14:paraId="4A95FAC1" w14:textId="77777777" w:rsidR="0055696B" w:rsidRPr="00624273" w:rsidRDefault="0055696B" w:rsidP="0055696B">
      <w:pPr>
        <w:spacing w:after="0" w:line="240" w:lineRule="auto"/>
        <w:rPr>
          <w:rFonts w:ascii="Times New Roman" w:eastAsia="MS Mincho" w:hAnsi="Times New Roman" w:cs="Times New Roman"/>
          <w:b/>
        </w:rPr>
      </w:pPr>
    </w:p>
    <w:p w14:paraId="76C1AD01" w14:textId="77777777" w:rsidR="0055696B" w:rsidRPr="00624273" w:rsidRDefault="0055696B" w:rsidP="0055696B">
      <w:pPr>
        <w:numPr>
          <w:ilvl w:val="12"/>
          <w:numId w:val="0"/>
        </w:numPr>
        <w:tabs>
          <w:tab w:val="left" w:pos="567"/>
        </w:tabs>
        <w:spacing w:after="0" w:line="240" w:lineRule="auto"/>
        <w:ind w:right="-2"/>
        <w:rPr>
          <w:rFonts w:ascii="Times New Roman" w:eastAsia="Times New Roman" w:hAnsi="Times New Roman" w:cs="Times New Roman"/>
          <w:snapToGrid w:val="0"/>
        </w:rPr>
      </w:pPr>
      <w:r w:rsidRPr="00624273">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624273">
        <w:rPr>
          <w:rFonts w:ascii="Times New Roman" w:eastAsia="Times New Roman" w:hAnsi="Times New Roman" w:cs="Times New Roman"/>
          <w:i/>
          <w:snapToGrid w:val="0"/>
        </w:rPr>
        <w:t xml:space="preserve"> </w:t>
      </w:r>
      <w:hyperlink r:id="rId15" w:history="1">
        <w:r w:rsidRPr="00624273">
          <w:rPr>
            <w:rFonts w:ascii="Times New Roman" w:eastAsia="SimSun" w:hAnsi="Times New Roman" w:cs="Times New Roman"/>
            <w:snapToGrid w:val="0"/>
            <w:color w:val="0000FF"/>
            <w:u w:val="single"/>
          </w:rPr>
          <w:t>http://www.vvkt.lt/</w:t>
        </w:r>
      </w:hyperlink>
      <w:r w:rsidRPr="00624273">
        <w:rPr>
          <w:rFonts w:ascii="Times New Roman" w:eastAsia="Times New Roman" w:hAnsi="Times New Roman" w:cs="Times New Roman"/>
          <w:snapToGrid w:val="0"/>
        </w:rPr>
        <w:t>.</w:t>
      </w:r>
    </w:p>
    <w:p w14:paraId="2F5A3ACE" w14:textId="77777777" w:rsidR="0055696B" w:rsidRPr="00624273" w:rsidRDefault="0055696B" w:rsidP="0055696B">
      <w:pPr>
        <w:numPr>
          <w:ilvl w:val="12"/>
          <w:numId w:val="0"/>
        </w:numPr>
        <w:tabs>
          <w:tab w:val="left" w:pos="567"/>
        </w:tabs>
        <w:spacing w:after="0" w:line="240" w:lineRule="auto"/>
        <w:ind w:right="-2"/>
        <w:rPr>
          <w:rFonts w:ascii="Times New Roman" w:eastAsia="Times New Roman" w:hAnsi="Times New Roman" w:cs="Times New Roman"/>
          <w:snapToGrid w:val="0"/>
        </w:rPr>
      </w:pPr>
    </w:p>
    <w:sectPr w:rsidR="0055696B" w:rsidRPr="00624273" w:rsidSect="00A92327">
      <w:headerReference w:type="default" r:id="rId16"/>
      <w:footerReference w:type="even" r:id="rId17"/>
      <w:footerReference w:type="default" r:id="rId18"/>
      <w:pgSz w:w="11907" w:h="16840" w:code="9"/>
      <w:pgMar w:top="1134" w:right="1418" w:bottom="1134" w:left="1418" w:header="709" w:footer="709"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6BFE4F" w16cid:durableId="27349E2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50390" w14:textId="77777777" w:rsidR="004308F1" w:rsidRDefault="004308F1">
      <w:pPr>
        <w:spacing w:after="0" w:line="240" w:lineRule="auto"/>
      </w:pPr>
      <w:r>
        <w:separator/>
      </w:r>
    </w:p>
  </w:endnote>
  <w:endnote w:type="continuationSeparator" w:id="0">
    <w:p w14:paraId="6264806A" w14:textId="77777777" w:rsidR="004308F1" w:rsidRDefault="004308F1">
      <w:pPr>
        <w:spacing w:after="0" w:line="240" w:lineRule="auto"/>
      </w:pPr>
      <w:r>
        <w:continuationSeparator/>
      </w:r>
    </w:p>
  </w:endnote>
  <w:endnote w:type="continuationNotice" w:id="1">
    <w:p w14:paraId="1D293CF0" w14:textId="77777777" w:rsidR="004308F1" w:rsidRDefault="004308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6A301" w14:textId="77777777" w:rsidR="00A3677E" w:rsidRDefault="00A3677E" w:rsidP="002831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17B6A302" w14:textId="77777777" w:rsidR="00A3677E" w:rsidRDefault="00A3677E" w:rsidP="002831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6A303" w14:textId="3BAA0A2E" w:rsidR="00A3677E" w:rsidRPr="00F512DB" w:rsidRDefault="00A3677E" w:rsidP="0028313A">
    <w:pPr>
      <w:pStyle w:val="Footer"/>
      <w:framePr w:wrap="around" w:vAnchor="text" w:hAnchor="margin" w:xAlign="right" w:y="1"/>
      <w:rPr>
        <w:rStyle w:val="PageNumber"/>
      </w:rPr>
    </w:pPr>
    <w:r w:rsidRPr="00F512DB">
      <w:rPr>
        <w:rStyle w:val="PageNumber"/>
      </w:rPr>
      <w:fldChar w:fldCharType="begin"/>
    </w:r>
    <w:r w:rsidRPr="00F512DB">
      <w:rPr>
        <w:rStyle w:val="PageNumber"/>
      </w:rPr>
      <w:instrText xml:space="preserve">PAGE  </w:instrText>
    </w:r>
    <w:r w:rsidRPr="00F512DB">
      <w:rPr>
        <w:rStyle w:val="PageNumber"/>
      </w:rPr>
      <w:fldChar w:fldCharType="separate"/>
    </w:r>
    <w:r w:rsidR="00505147">
      <w:rPr>
        <w:rStyle w:val="PageNumber"/>
        <w:noProof/>
      </w:rPr>
      <w:t>25</w:t>
    </w:r>
    <w:r w:rsidRPr="00F512DB">
      <w:rPr>
        <w:rStyle w:val="PageNumber"/>
      </w:rPr>
      <w:fldChar w:fldCharType="end"/>
    </w:r>
  </w:p>
  <w:p w14:paraId="17B6A304" w14:textId="77777777" w:rsidR="00A3677E" w:rsidRDefault="00A3677E" w:rsidP="002831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0402A" w14:textId="77777777" w:rsidR="004308F1" w:rsidRDefault="004308F1">
      <w:pPr>
        <w:spacing w:after="0" w:line="240" w:lineRule="auto"/>
      </w:pPr>
      <w:r>
        <w:separator/>
      </w:r>
    </w:p>
  </w:footnote>
  <w:footnote w:type="continuationSeparator" w:id="0">
    <w:p w14:paraId="6A3E27D4" w14:textId="77777777" w:rsidR="004308F1" w:rsidRDefault="004308F1">
      <w:pPr>
        <w:spacing w:after="0" w:line="240" w:lineRule="auto"/>
      </w:pPr>
      <w:r>
        <w:continuationSeparator/>
      </w:r>
    </w:p>
  </w:footnote>
  <w:footnote w:type="continuationNotice" w:id="1">
    <w:p w14:paraId="18EF2C57" w14:textId="77777777" w:rsidR="004308F1" w:rsidRDefault="004308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0F7BE" w14:textId="77777777" w:rsidR="004308F1" w:rsidRDefault="00430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30C39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D099D"/>
    <w:multiLevelType w:val="hybridMultilevel"/>
    <w:tmpl w:val="F9CEE7A8"/>
    <w:lvl w:ilvl="0" w:tplc="03F888BC">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12421B"/>
    <w:multiLevelType w:val="hybridMultilevel"/>
    <w:tmpl w:val="75386296"/>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3697FC9"/>
    <w:multiLevelType w:val="singleLevel"/>
    <w:tmpl w:val="0C09000F"/>
    <w:lvl w:ilvl="0">
      <w:start w:val="1"/>
      <w:numFmt w:val="decimal"/>
      <w:lvlText w:val="%1."/>
      <w:lvlJc w:val="left"/>
      <w:pPr>
        <w:tabs>
          <w:tab w:val="num" w:pos="360"/>
        </w:tabs>
        <w:ind w:left="360" w:hanging="360"/>
      </w:pPr>
      <w:rPr>
        <w:rFont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425D45"/>
    <w:multiLevelType w:val="hybridMultilevel"/>
    <w:tmpl w:val="4386F070"/>
    <w:lvl w:ilvl="0" w:tplc="0C50B85A">
      <w:start w:val="4"/>
      <w:numFmt w:val="decimal"/>
      <w:lvlText w:val="%1."/>
      <w:lvlJc w:val="left"/>
      <w:pPr>
        <w:tabs>
          <w:tab w:val="num" w:pos="360"/>
        </w:tabs>
        <w:ind w:left="36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6" w15:restartNumberingAfterBreak="0">
    <w:nsid w:val="14CD252F"/>
    <w:multiLevelType w:val="multilevel"/>
    <w:tmpl w:val="3F8667B6"/>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621175D"/>
    <w:multiLevelType w:val="hybridMultilevel"/>
    <w:tmpl w:val="263AE0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77088"/>
    <w:multiLevelType w:val="hybridMultilevel"/>
    <w:tmpl w:val="B55C0170"/>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1">
      <w:start w:val="1"/>
      <w:numFmt w:val="bullet"/>
      <w:lvlText w:val=""/>
      <w:lvlJc w:val="left"/>
      <w:pPr>
        <w:tabs>
          <w:tab w:val="num" w:pos="2160"/>
        </w:tabs>
        <w:ind w:left="2160" w:hanging="360"/>
      </w:pPr>
      <w:rPr>
        <w:rFonts w:ascii="Symbol" w:hAnsi="Symbol"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1420DA"/>
    <w:multiLevelType w:val="singleLevel"/>
    <w:tmpl w:val="0C09000F"/>
    <w:lvl w:ilvl="0">
      <w:start w:val="1"/>
      <w:numFmt w:val="decimal"/>
      <w:lvlText w:val="%1."/>
      <w:lvlJc w:val="left"/>
      <w:pPr>
        <w:tabs>
          <w:tab w:val="num" w:pos="360"/>
        </w:tabs>
        <w:ind w:left="360" w:hanging="360"/>
      </w:pPr>
      <w:rPr>
        <w:rFonts w:hint="default"/>
      </w:rPr>
    </w:lvl>
  </w:abstractNum>
  <w:abstractNum w:abstractNumId="10" w15:restartNumberingAfterBreak="0">
    <w:nsid w:val="221F3DF5"/>
    <w:multiLevelType w:val="hybridMultilevel"/>
    <w:tmpl w:val="E88E4D4E"/>
    <w:lvl w:ilvl="0" w:tplc="243C9B36">
      <w:start w:val="8"/>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1" w15:restartNumberingAfterBreak="0">
    <w:nsid w:val="2CD77B02"/>
    <w:multiLevelType w:val="hybridMultilevel"/>
    <w:tmpl w:val="B100D3B0"/>
    <w:lvl w:ilvl="0" w:tplc="79682724">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8AA01BF"/>
    <w:multiLevelType w:val="hybridMultilevel"/>
    <w:tmpl w:val="61BAA9AA"/>
    <w:lvl w:ilvl="0" w:tplc="FFFFFFFF">
      <w:start w:val="1"/>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0827A2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11574E"/>
    <w:multiLevelType w:val="multilevel"/>
    <w:tmpl w:val="3F8667B6"/>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C871254"/>
    <w:multiLevelType w:val="hybridMultilevel"/>
    <w:tmpl w:val="DBF620CE"/>
    <w:lvl w:ilvl="0" w:tplc="03F888BC">
      <w:start w:val="1"/>
      <w:numFmt w:val="bullet"/>
      <w:lvlText w:val=""/>
      <w:lvlJc w:val="left"/>
      <w:pPr>
        <w:tabs>
          <w:tab w:val="num" w:pos="810"/>
        </w:tabs>
        <w:ind w:left="810" w:hanging="360"/>
      </w:pPr>
      <w:rPr>
        <w:rFonts w:ascii="Symbol" w:hAnsi="Symbol" w:hint="default"/>
      </w:rPr>
    </w:lvl>
    <w:lvl w:ilvl="1" w:tplc="04270003" w:tentative="1">
      <w:start w:val="1"/>
      <w:numFmt w:val="bullet"/>
      <w:lvlText w:val="o"/>
      <w:lvlJc w:val="left"/>
      <w:pPr>
        <w:tabs>
          <w:tab w:val="num" w:pos="1530"/>
        </w:tabs>
        <w:ind w:left="1530" w:hanging="360"/>
      </w:pPr>
      <w:rPr>
        <w:rFonts w:ascii="Courier New" w:hAnsi="Courier New" w:cs="Courier New" w:hint="default"/>
      </w:rPr>
    </w:lvl>
    <w:lvl w:ilvl="2" w:tplc="04270005" w:tentative="1">
      <w:start w:val="1"/>
      <w:numFmt w:val="bullet"/>
      <w:lvlText w:val=""/>
      <w:lvlJc w:val="left"/>
      <w:pPr>
        <w:tabs>
          <w:tab w:val="num" w:pos="2250"/>
        </w:tabs>
        <w:ind w:left="2250" w:hanging="360"/>
      </w:pPr>
      <w:rPr>
        <w:rFonts w:ascii="Wingdings" w:hAnsi="Wingdings" w:hint="default"/>
      </w:rPr>
    </w:lvl>
    <w:lvl w:ilvl="3" w:tplc="04270001" w:tentative="1">
      <w:start w:val="1"/>
      <w:numFmt w:val="bullet"/>
      <w:lvlText w:val=""/>
      <w:lvlJc w:val="left"/>
      <w:pPr>
        <w:tabs>
          <w:tab w:val="num" w:pos="2970"/>
        </w:tabs>
        <w:ind w:left="2970" w:hanging="360"/>
      </w:pPr>
      <w:rPr>
        <w:rFonts w:ascii="Symbol" w:hAnsi="Symbol" w:hint="default"/>
      </w:rPr>
    </w:lvl>
    <w:lvl w:ilvl="4" w:tplc="04270003" w:tentative="1">
      <w:start w:val="1"/>
      <w:numFmt w:val="bullet"/>
      <w:lvlText w:val="o"/>
      <w:lvlJc w:val="left"/>
      <w:pPr>
        <w:tabs>
          <w:tab w:val="num" w:pos="3690"/>
        </w:tabs>
        <w:ind w:left="3690" w:hanging="360"/>
      </w:pPr>
      <w:rPr>
        <w:rFonts w:ascii="Courier New" w:hAnsi="Courier New" w:cs="Courier New" w:hint="default"/>
      </w:rPr>
    </w:lvl>
    <w:lvl w:ilvl="5" w:tplc="04270005" w:tentative="1">
      <w:start w:val="1"/>
      <w:numFmt w:val="bullet"/>
      <w:lvlText w:val=""/>
      <w:lvlJc w:val="left"/>
      <w:pPr>
        <w:tabs>
          <w:tab w:val="num" w:pos="4410"/>
        </w:tabs>
        <w:ind w:left="4410" w:hanging="360"/>
      </w:pPr>
      <w:rPr>
        <w:rFonts w:ascii="Wingdings" w:hAnsi="Wingdings" w:hint="default"/>
      </w:rPr>
    </w:lvl>
    <w:lvl w:ilvl="6" w:tplc="04270001" w:tentative="1">
      <w:start w:val="1"/>
      <w:numFmt w:val="bullet"/>
      <w:lvlText w:val=""/>
      <w:lvlJc w:val="left"/>
      <w:pPr>
        <w:tabs>
          <w:tab w:val="num" w:pos="5130"/>
        </w:tabs>
        <w:ind w:left="5130" w:hanging="360"/>
      </w:pPr>
      <w:rPr>
        <w:rFonts w:ascii="Symbol" w:hAnsi="Symbol" w:hint="default"/>
      </w:rPr>
    </w:lvl>
    <w:lvl w:ilvl="7" w:tplc="04270003" w:tentative="1">
      <w:start w:val="1"/>
      <w:numFmt w:val="bullet"/>
      <w:lvlText w:val="o"/>
      <w:lvlJc w:val="left"/>
      <w:pPr>
        <w:tabs>
          <w:tab w:val="num" w:pos="5850"/>
        </w:tabs>
        <w:ind w:left="5850" w:hanging="360"/>
      </w:pPr>
      <w:rPr>
        <w:rFonts w:ascii="Courier New" w:hAnsi="Courier New" w:cs="Courier New" w:hint="default"/>
      </w:rPr>
    </w:lvl>
    <w:lvl w:ilvl="8" w:tplc="04270005" w:tentative="1">
      <w:start w:val="1"/>
      <w:numFmt w:val="bullet"/>
      <w:lvlText w:val=""/>
      <w:lvlJc w:val="left"/>
      <w:pPr>
        <w:tabs>
          <w:tab w:val="num" w:pos="6570"/>
        </w:tabs>
        <w:ind w:left="6570" w:hanging="360"/>
      </w:pPr>
      <w:rPr>
        <w:rFonts w:ascii="Wingdings" w:hAnsi="Wingdings" w:hint="default"/>
      </w:rPr>
    </w:lvl>
  </w:abstractNum>
  <w:abstractNum w:abstractNumId="16" w15:restartNumberingAfterBreak="0">
    <w:nsid w:val="4DAF6C4A"/>
    <w:multiLevelType w:val="singleLevel"/>
    <w:tmpl w:val="0C09000F"/>
    <w:lvl w:ilvl="0">
      <w:start w:val="1"/>
      <w:numFmt w:val="decimal"/>
      <w:lvlText w:val="%1."/>
      <w:lvlJc w:val="left"/>
      <w:pPr>
        <w:tabs>
          <w:tab w:val="num" w:pos="360"/>
        </w:tabs>
        <w:ind w:left="360" w:hanging="360"/>
      </w:pPr>
      <w:rPr>
        <w:rFonts w:hint="default"/>
      </w:rPr>
    </w:lvl>
  </w:abstractNum>
  <w:abstractNum w:abstractNumId="17" w15:restartNumberingAfterBreak="0">
    <w:nsid w:val="5150217A"/>
    <w:multiLevelType w:val="multilevel"/>
    <w:tmpl w:val="99C20FA4"/>
    <w:lvl w:ilvl="0">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F65342"/>
    <w:multiLevelType w:val="hybridMultilevel"/>
    <w:tmpl w:val="EFB481EA"/>
    <w:lvl w:ilvl="0" w:tplc="03F888BC">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2E817A8"/>
    <w:multiLevelType w:val="hybridMultilevel"/>
    <w:tmpl w:val="3F400C12"/>
    <w:lvl w:ilvl="0" w:tplc="03F888BC">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95E0462"/>
    <w:multiLevelType w:val="hybridMultilevel"/>
    <w:tmpl w:val="80CC7F30"/>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5A114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C341D0E"/>
    <w:multiLevelType w:val="hybridMultilevel"/>
    <w:tmpl w:val="85FC7366"/>
    <w:lvl w:ilvl="0" w:tplc="9A206350">
      <w:start w:val="9"/>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4" w15:restartNumberingAfterBreak="0">
    <w:nsid w:val="7C8B26A2"/>
    <w:multiLevelType w:val="hybridMultilevel"/>
    <w:tmpl w:val="92B0160E"/>
    <w:lvl w:ilvl="0" w:tplc="EAA6A0A0">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6"/>
  </w:num>
  <w:num w:numId="2">
    <w:abstractNumId w:val="22"/>
  </w:num>
  <w:num w:numId="3">
    <w:abstractNumId w:val="13"/>
  </w:num>
  <w:num w:numId="4">
    <w:abstractNumId w:val="9"/>
  </w:num>
  <w:num w:numId="5">
    <w:abstractNumId w:val="3"/>
  </w:num>
  <w:num w:numId="6">
    <w:abstractNumId w:val="5"/>
  </w:num>
  <w:num w:numId="7">
    <w:abstractNumId w:val="14"/>
  </w:num>
  <w:num w:numId="8">
    <w:abstractNumId w:val="24"/>
  </w:num>
  <w:num w:numId="9">
    <w:abstractNumId w:val="11"/>
  </w:num>
  <w:num w:numId="10">
    <w:abstractNumId w:val="19"/>
  </w:num>
  <w:num w:numId="11">
    <w:abstractNumId w:val="1"/>
  </w:num>
  <w:num w:numId="12">
    <w:abstractNumId w:val="15"/>
  </w:num>
  <w:num w:numId="13">
    <w:abstractNumId w:val="18"/>
  </w:num>
  <w:num w:numId="14">
    <w:abstractNumId w:val="20"/>
  </w:num>
  <w:num w:numId="15">
    <w:abstractNumId w:val="10"/>
  </w:num>
  <w:num w:numId="16">
    <w:abstractNumId w:val="23"/>
  </w:num>
  <w:num w:numId="17">
    <w:abstractNumId w:val="8"/>
  </w:num>
  <w:num w:numId="18">
    <w:abstractNumId w:val="0"/>
  </w:num>
  <w:num w:numId="19">
    <w:abstractNumId w:val="2"/>
  </w:num>
  <w:num w:numId="20">
    <w:abstractNumId w:val="21"/>
  </w:num>
  <w:num w:numId="21">
    <w:abstractNumId w:val="4"/>
  </w:num>
  <w:num w:numId="22">
    <w:abstractNumId w:val="6"/>
  </w:num>
  <w:num w:numId="23">
    <w:abstractNumId w:val="7"/>
  </w:num>
  <w:num w:numId="24">
    <w:abstractNumId w:val="1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B2B"/>
    <w:rsid w:val="00037071"/>
    <w:rsid w:val="0005657B"/>
    <w:rsid w:val="00056986"/>
    <w:rsid w:val="00065DD6"/>
    <w:rsid w:val="0006676C"/>
    <w:rsid w:val="000668B5"/>
    <w:rsid w:val="00067C9F"/>
    <w:rsid w:val="000723D1"/>
    <w:rsid w:val="00076A24"/>
    <w:rsid w:val="00077C65"/>
    <w:rsid w:val="000B5A27"/>
    <w:rsid w:val="000B6D48"/>
    <w:rsid w:val="000C6719"/>
    <w:rsid w:val="000D3B0B"/>
    <w:rsid w:val="000D648A"/>
    <w:rsid w:val="0011196F"/>
    <w:rsid w:val="0012328D"/>
    <w:rsid w:val="00124943"/>
    <w:rsid w:val="00133D0A"/>
    <w:rsid w:val="0014272A"/>
    <w:rsid w:val="00144E53"/>
    <w:rsid w:val="001516B3"/>
    <w:rsid w:val="00172AF8"/>
    <w:rsid w:val="00184D53"/>
    <w:rsid w:val="001A0593"/>
    <w:rsid w:val="001B1876"/>
    <w:rsid w:val="001B6B69"/>
    <w:rsid w:val="001E2E7C"/>
    <w:rsid w:val="001E5528"/>
    <w:rsid w:val="00201405"/>
    <w:rsid w:val="00211DDF"/>
    <w:rsid w:val="00242E77"/>
    <w:rsid w:val="00250717"/>
    <w:rsid w:val="002715CF"/>
    <w:rsid w:val="00271C02"/>
    <w:rsid w:val="00277BF5"/>
    <w:rsid w:val="0028313A"/>
    <w:rsid w:val="00291C44"/>
    <w:rsid w:val="00293B01"/>
    <w:rsid w:val="002B1FA9"/>
    <w:rsid w:val="002C2DE8"/>
    <w:rsid w:val="002C598A"/>
    <w:rsid w:val="002D6E38"/>
    <w:rsid w:val="002E31C7"/>
    <w:rsid w:val="002E61D3"/>
    <w:rsid w:val="002E651F"/>
    <w:rsid w:val="003309D2"/>
    <w:rsid w:val="00337C0A"/>
    <w:rsid w:val="0034171C"/>
    <w:rsid w:val="00342904"/>
    <w:rsid w:val="003466AC"/>
    <w:rsid w:val="00365D62"/>
    <w:rsid w:val="00366770"/>
    <w:rsid w:val="0038131A"/>
    <w:rsid w:val="003856CC"/>
    <w:rsid w:val="003A08C3"/>
    <w:rsid w:val="003A0983"/>
    <w:rsid w:val="003A5B99"/>
    <w:rsid w:val="003B18F7"/>
    <w:rsid w:val="003D4061"/>
    <w:rsid w:val="003D55BC"/>
    <w:rsid w:val="003E18EC"/>
    <w:rsid w:val="003E7EF7"/>
    <w:rsid w:val="003F6B4D"/>
    <w:rsid w:val="004139D1"/>
    <w:rsid w:val="00415FC1"/>
    <w:rsid w:val="0041733C"/>
    <w:rsid w:val="00424FA3"/>
    <w:rsid w:val="004308F1"/>
    <w:rsid w:val="004335BB"/>
    <w:rsid w:val="00441EA4"/>
    <w:rsid w:val="00454C7C"/>
    <w:rsid w:val="00457E2F"/>
    <w:rsid w:val="0046760E"/>
    <w:rsid w:val="00470417"/>
    <w:rsid w:val="00487320"/>
    <w:rsid w:val="00487D02"/>
    <w:rsid w:val="004924E3"/>
    <w:rsid w:val="004B4889"/>
    <w:rsid w:val="004E64A4"/>
    <w:rsid w:val="004F0B0F"/>
    <w:rsid w:val="004F2350"/>
    <w:rsid w:val="004F423A"/>
    <w:rsid w:val="005025EB"/>
    <w:rsid w:val="00505147"/>
    <w:rsid w:val="00511FA8"/>
    <w:rsid w:val="005305C8"/>
    <w:rsid w:val="005407EE"/>
    <w:rsid w:val="00551623"/>
    <w:rsid w:val="00554237"/>
    <w:rsid w:val="0055696B"/>
    <w:rsid w:val="00563768"/>
    <w:rsid w:val="00565FE4"/>
    <w:rsid w:val="00567B4D"/>
    <w:rsid w:val="00571B9E"/>
    <w:rsid w:val="005B5F5C"/>
    <w:rsid w:val="005C7D43"/>
    <w:rsid w:val="005D50A1"/>
    <w:rsid w:val="005E47F7"/>
    <w:rsid w:val="005E5710"/>
    <w:rsid w:val="00605F7E"/>
    <w:rsid w:val="00615787"/>
    <w:rsid w:val="00624273"/>
    <w:rsid w:val="00626220"/>
    <w:rsid w:val="00632B9B"/>
    <w:rsid w:val="006407BA"/>
    <w:rsid w:val="0065405B"/>
    <w:rsid w:val="006653C3"/>
    <w:rsid w:val="00672043"/>
    <w:rsid w:val="0067519F"/>
    <w:rsid w:val="006817CD"/>
    <w:rsid w:val="006B674F"/>
    <w:rsid w:val="006B7C8E"/>
    <w:rsid w:val="006C2EE9"/>
    <w:rsid w:val="00707AE3"/>
    <w:rsid w:val="00730477"/>
    <w:rsid w:val="00731077"/>
    <w:rsid w:val="00762E9A"/>
    <w:rsid w:val="00763E44"/>
    <w:rsid w:val="0077333E"/>
    <w:rsid w:val="0077721B"/>
    <w:rsid w:val="00786634"/>
    <w:rsid w:val="007A6712"/>
    <w:rsid w:val="007B4E96"/>
    <w:rsid w:val="007C3D49"/>
    <w:rsid w:val="007C4D9C"/>
    <w:rsid w:val="007D27CA"/>
    <w:rsid w:val="007E1534"/>
    <w:rsid w:val="008017C5"/>
    <w:rsid w:val="00804F16"/>
    <w:rsid w:val="00806941"/>
    <w:rsid w:val="00812A7A"/>
    <w:rsid w:val="0081641F"/>
    <w:rsid w:val="00820F5B"/>
    <w:rsid w:val="008323CB"/>
    <w:rsid w:val="00835EEE"/>
    <w:rsid w:val="00840AE5"/>
    <w:rsid w:val="00854E94"/>
    <w:rsid w:val="00857C9C"/>
    <w:rsid w:val="008646FA"/>
    <w:rsid w:val="00867B41"/>
    <w:rsid w:val="00880796"/>
    <w:rsid w:val="00881E63"/>
    <w:rsid w:val="00884834"/>
    <w:rsid w:val="008860BB"/>
    <w:rsid w:val="00897F3A"/>
    <w:rsid w:val="008C452E"/>
    <w:rsid w:val="008D2641"/>
    <w:rsid w:val="008E0728"/>
    <w:rsid w:val="008E2225"/>
    <w:rsid w:val="008E4833"/>
    <w:rsid w:val="00910866"/>
    <w:rsid w:val="00910F2C"/>
    <w:rsid w:val="009309D6"/>
    <w:rsid w:val="009466A0"/>
    <w:rsid w:val="00954EAD"/>
    <w:rsid w:val="00962F02"/>
    <w:rsid w:val="009655E2"/>
    <w:rsid w:val="0099081C"/>
    <w:rsid w:val="009A0091"/>
    <w:rsid w:val="009A0B2B"/>
    <w:rsid w:val="009A3D87"/>
    <w:rsid w:val="009A7D5B"/>
    <w:rsid w:val="009B2D27"/>
    <w:rsid w:val="009B67D1"/>
    <w:rsid w:val="009C0C78"/>
    <w:rsid w:val="009D2C31"/>
    <w:rsid w:val="009D40D4"/>
    <w:rsid w:val="009E3C44"/>
    <w:rsid w:val="009E4AB7"/>
    <w:rsid w:val="009F0578"/>
    <w:rsid w:val="009F5964"/>
    <w:rsid w:val="009F7788"/>
    <w:rsid w:val="00A11840"/>
    <w:rsid w:val="00A21D52"/>
    <w:rsid w:val="00A2321A"/>
    <w:rsid w:val="00A235BF"/>
    <w:rsid w:val="00A27C22"/>
    <w:rsid w:val="00A30D56"/>
    <w:rsid w:val="00A34BD2"/>
    <w:rsid w:val="00A3677E"/>
    <w:rsid w:val="00A83076"/>
    <w:rsid w:val="00A86CC2"/>
    <w:rsid w:val="00A92327"/>
    <w:rsid w:val="00AA361F"/>
    <w:rsid w:val="00AA4C75"/>
    <w:rsid w:val="00AB4A34"/>
    <w:rsid w:val="00AB51B1"/>
    <w:rsid w:val="00AE5A64"/>
    <w:rsid w:val="00B07079"/>
    <w:rsid w:val="00B11FA4"/>
    <w:rsid w:val="00B274E6"/>
    <w:rsid w:val="00B35B95"/>
    <w:rsid w:val="00B37D1E"/>
    <w:rsid w:val="00B6185A"/>
    <w:rsid w:val="00B6278A"/>
    <w:rsid w:val="00B67F88"/>
    <w:rsid w:val="00B71929"/>
    <w:rsid w:val="00B93913"/>
    <w:rsid w:val="00BA150D"/>
    <w:rsid w:val="00BA6F17"/>
    <w:rsid w:val="00BB57E1"/>
    <w:rsid w:val="00BD68A2"/>
    <w:rsid w:val="00BE247F"/>
    <w:rsid w:val="00BE4BA1"/>
    <w:rsid w:val="00C01835"/>
    <w:rsid w:val="00C04694"/>
    <w:rsid w:val="00C208A4"/>
    <w:rsid w:val="00C32471"/>
    <w:rsid w:val="00C33999"/>
    <w:rsid w:val="00C4478A"/>
    <w:rsid w:val="00C57FF5"/>
    <w:rsid w:val="00C93723"/>
    <w:rsid w:val="00CA1727"/>
    <w:rsid w:val="00CB37C9"/>
    <w:rsid w:val="00CB581F"/>
    <w:rsid w:val="00CC2452"/>
    <w:rsid w:val="00CD5202"/>
    <w:rsid w:val="00CD6983"/>
    <w:rsid w:val="00CE2416"/>
    <w:rsid w:val="00D01ECF"/>
    <w:rsid w:val="00D11616"/>
    <w:rsid w:val="00D22680"/>
    <w:rsid w:val="00D36934"/>
    <w:rsid w:val="00D46587"/>
    <w:rsid w:val="00D47630"/>
    <w:rsid w:val="00D517BC"/>
    <w:rsid w:val="00D63B4B"/>
    <w:rsid w:val="00D649BB"/>
    <w:rsid w:val="00D81AF4"/>
    <w:rsid w:val="00D96178"/>
    <w:rsid w:val="00DD055A"/>
    <w:rsid w:val="00DF2A2E"/>
    <w:rsid w:val="00E019D1"/>
    <w:rsid w:val="00E02095"/>
    <w:rsid w:val="00E03730"/>
    <w:rsid w:val="00E35B64"/>
    <w:rsid w:val="00E4442D"/>
    <w:rsid w:val="00E565CB"/>
    <w:rsid w:val="00E63A3F"/>
    <w:rsid w:val="00E666C1"/>
    <w:rsid w:val="00E804D9"/>
    <w:rsid w:val="00E82FE9"/>
    <w:rsid w:val="00E84717"/>
    <w:rsid w:val="00E904BC"/>
    <w:rsid w:val="00E96893"/>
    <w:rsid w:val="00EA17A6"/>
    <w:rsid w:val="00EA6064"/>
    <w:rsid w:val="00EB62E9"/>
    <w:rsid w:val="00EB6AD3"/>
    <w:rsid w:val="00ED617F"/>
    <w:rsid w:val="00ED6E63"/>
    <w:rsid w:val="00EE00E3"/>
    <w:rsid w:val="00EE52CB"/>
    <w:rsid w:val="00EF28B2"/>
    <w:rsid w:val="00EF4B27"/>
    <w:rsid w:val="00F0297E"/>
    <w:rsid w:val="00F07685"/>
    <w:rsid w:val="00F1240B"/>
    <w:rsid w:val="00F125A6"/>
    <w:rsid w:val="00F21229"/>
    <w:rsid w:val="00F320B4"/>
    <w:rsid w:val="00F33C97"/>
    <w:rsid w:val="00F54264"/>
    <w:rsid w:val="00F70295"/>
    <w:rsid w:val="00F74898"/>
    <w:rsid w:val="00F96FFA"/>
    <w:rsid w:val="00FC198F"/>
    <w:rsid w:val="00FC4C45"/>
    <w:rsid w:val="00FD7D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69F7E"/>
  <w15:docId w15:val="{F66A2EC2-18C8-458F-8BEB-CB54D5CE0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37C0A"/>
    <w:pPr>
      <w:keepNext/>
      <w:spacing w:after="0" w:line="360" w:lineRule="auto"/>
      <w:outlineLvl w:val="0"/>
    </w:pPr>
    <w:rPr>
      <w:rFonts w:ascii="Times New Roman" w:eastAsia="MS Mincho" w:hAnsi="Times New Roman" w:cs="Times New Roman"/>
      <w:b/>
      <w:sz w:val="24"/>
      <w:szCs w:val="20"/>
    </w:rPr>
  </w:style>
  <w:style w:type="paragraph" w:styleId="Heading2">
    <w:name w:val="heading 2"/>
    <w:basedOn w:val="Normal"/>
    <w:next w:val="Normal"/>
    <w:link w:val="Heading2Char"/>
    <w:qFormat/>
    <w:rsid w:val="00337C0A"/>
    <w:pPr>
      <w:keepNext/>
      <w:spacing w:after="0" w:line="240" w:lineRule="auto"/>
      <w:jc w:val="both"/>
      <w:outlineLvl w:val="1"/>
    </w:pPr>
    <w:rPr>
      <w:rFonts w:ascii="Times New Roman" w:eastAsia="MS Mincho" w:hAnsi="Times New Roman" w:cs="Times New Roman"/>
      <w:b/>
      <w:sz w:val="24"/>
      <w:szCs w:val="24"/>
    </w:rPr>
  </w:style>
  <w:style w:type="paragraph" w:styleId="Heading3">
    <w:name w:val="heading 3"/>
    <w:basedOn w:val="Normal"/>
    <w:next w:val="Normal"/>
    <w:link w:val="Heading3Char"/>
    <w:qFormat/>
    <w:rsid w:val="00337C0A"/>
    <w:pPr>
      <w:keepNext/>
      <w:keepLines/>
      <w:tabs>
        <w:tab w:val="left" w:pos="567"/>
      </w:tabs>
      <w:spacing w:before="120" w:after="80" w:line="260" w:lineRule="exact"/>
      <w:outlineLvl w:val="2"/>
    </w:pPr>
    <w:rPr>
      <w:rFonts w:ascii="Times New Roman" w:eastAsia="MS Mincho" w:hAnsi="Times New Roman" w:cs="Times New Roman"/>
      <w:b/>
      <w:kern w:val="28"/>
      <w:sz w:val="24"/>
      <w:szCs w:val="20"/>
      <w:lang w:val="en-US"/>
    </w:rPr>
  </w:style>
  <w:style w:type="paragraph" w:styleId="Heading4">
    <w:name w:val="heading 4"/>
    <w:basedOn w:val="Normal"/>
    <w:next w:val="Normal"/>
    <w:link w:val="Heading4Char"/>
    <w:qFormat/>
    <w:rsid w:val="00337C0A"/>
    <w:pPr>
      <w:keepNext/>
      <w:tabs>
        <w:tab w:val="left" w:pos="567"/>
      </w:tabs>
      <w:spacing w:after="0" w:line="260" w:lineRule="exact"/>
      <w:jc w:val="both"/>
      <w:outlineLvl w:val="3"/>
    </w:pPr>
    <w:rPr>
      <w:rFonts w:ascii="Times New Roman" w:eastAsia="MS Mincho" w:hAnsi="Times New Roman" w:cs="Times New Roman"/>
      <w:b/>
      <w:noProof/>
      <w:szCs w:val="20"/>
      <w:lang w:val="en-GB"/>
    </w:rPr>
  </w:style>
  <w:style w:type="paragraph" w:styleId="Heading5">
    <w:name w:val="heading 5"/>
    <w:basedOn w:val="Normal"/>
    <w:next w:val="Normal"/>
    <w:link w:val="Heading5Char"/>
    <w:qFormat/>
    <w:rsid w:val="00337C0A"/>
    <w:pPr>
      <w:keepNext/>
      <w:tabs>
        <w:tab w:val="left" w:pos="567"/>
      </w:tabs>
      <w:spacing w:after="0" w:line="260" w:lineRule="exact"/>
      <w:jc w:val="both"/>
      <w:outlineLvl w:val="4"/>
    </w:pPr>
    <w:rPr>
      <w:rFonts w:ascii="Times New Roman" w:eastAsia="MS Mincho" w:hAnsi="Times New Roman" w:cs="Times New Roman"/>
      <w:noProof/>
      <w:szCs w:val="20"/>
      <w:lang w:val="en-GB"/>
    </w:rPr>
  </w:style>
  <w:style w:type="paragraph" w:styleId="Heading6">
    <w:name w:val="heading 6"/>
    <w:basedOn w:val="Normal"/>
    <w:next w:val="Normal"/>
    <w:link w:val="Heading6Char"/>
    <w:qFormat/>
    <w:rsid w:val="00337C0A"/>
    <w:pPr>
      <w:spacing w:before="240" w:after="60" w:line="240" w:lineRule="auto"/>
      <w:outlineLvl w:val="5"/>
    </w:pPr>
    <w:rPr>
      <w:rFonts w:ascii="Times New Roman" w:eastAsia="MS Mincho" w:hAnsi="Times New Roman" w:cs="Times New Roman"/>
      <w:b/>
      <w:bCs/>
    </w:rPr>
  </w:style>
  <w:style w:type="paragraph" w:styleId="Heading7">
    <w:name w:val="heading 7"/>
    <w:basedOn w:val="Normal"/>
    <w:next w:val="Normal"/>
    <w:link w:val="Heading7Char"/>
    <w:qFormat/>
    <w:rsid w:val="00337C0A"/>
    <w:pPr>
      <w:keepNext/>
      <w:tabs>
        <w:tab w:val="left" w:pos="-720"/>
        <w:tab w:val="left" w:pos="567"/>
        <w:tab w:val="left" w:pos="4536"/>
      </w:tabs>
      <w:suppressAutoHyphens/>
      <w:spacing w:after="0" w:line="260" w:lineRule="exact"/>
      <w:jc w:val="both"/>
      <w:outlineLvl w:val="6"/>
    </w:pPr>
    <w:rPr>
      <w:rFonts w:ascii="Times New Roman" w:eastAsia="MS Mincho" w:hAnsi="Times New Roman" w:cs="Times New Roman"/>
      <w:i/>
      <w:szCs w:val="20"/>
      <w:lang w:val="en-GB"/>
    </w:rPr>
  </w:style>
  <w:style w:type="paragraph" w:styleId="Heading8">
    <w:name w:val="heading 8"/>
    <w:basedOn w:val="Normal"/>
    <w:next w:val="Normal"/>
    <w:link w:val="Heading8Char"/>
    <w:qFormat/>
    <w:rsid w:val="00337C0A"/>
    <w:pPr>
      <w:keepNext/>
      <w:tabs>
        <w:tab w:val="left" w:pos="567"/>
      </w:tabs>
      <w:spacing w:after="0" w:line="260" w:lineRule="exact"/>
      <w:ind w:left="567" w:hanging="567"/>
      <w:jc w:val="both"/>
      <w:outlineLvl w:val="7"/>
    </w:pPr>
    <w:rPr>
      <w:rFonts w:ascii="Times New Roman" w:eastAsia="MS Mincho" w:hAnsi="Times New Roman" w:cs="Times New Roman"/>
      <w:b/>
      <w:i/>
      <w:szCs w:val="20"/>
      <w:lang w:val="en-GB"/>
    </w:rPr>
  </w:style>
  <w:style w:type="paragraph" w:styleId="Heading9">
    <w:name w:val="heading 9"/>
    <w:basedOn w:val="Normal"/>
    <w:next w:val="Normal"/>
    <w:link w:val="Heading9Char"/>
    <w:qFormat/>
    <w:rsid w:val="00337C0A"/>
    <w:pPr>
      <w:spacing w:before="240" w:after="60" w:line="240" w:lineRule="auto"/>
      <w:outlineLvl w:val="8"/>
    </w:pPr>
    <w:rPr>
      <w:rFonts w:ascii="Arial" w:eastAsia="MS Mincho"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7C0A"/>
    <w:rPr>
      <w:rFonts w:ascii="Times New Roman" w:eastAsia="MS Mincho" w:hAnsi="Times New Roman" w:cs="Times New Roman"/>
      <w:b/>
      <w:sz w:val="24"/>
      <w:szCs w:val="20"/>
    </w:rPr>
  </w:style>
  <w:style w:type="character" w:customStyle="1" w:styleId="Heading2Char">
    <w:name w:val="Heading 2 Char"/>
    <w:basedOn w:val="DefaultParagraphFont"/>
    <w:link w:val="Heading2"/>
    <w:rsid w:val="00337C0A"/>
    <w:rPr>
      <w:rFonts w:ascii="Times New Roman" w:eastAsia="MS Mincho" w:hAnsi="Times New Roman" w:cs="Times New Roman"/>
      <w:b/>
      <w:sz w:val="24"/>
      <w:szCs w:val="24"/>
    </w:rPr>
  </w:style>
  <w:style w:type="character" w:customStyle="1" w:styleId="Heading3Char">
    <w:name w:val="Heading 3 Char"/>
    <w:basedOn w:val="DefaultParagraphFont"/>
    <w:link w:val="Heading3"/>
    <w:rsid w:val="00337C0A"/>
    <w:rPr>
      <w:rFonts w:ascii="Times New Roman" w:eastAsia="MS Mincho" w:hAnsi="Times New Roman" w:cs="Times New Roman"/>
      <w:b/>
      <w:kern w:val="28"/>
      <w:sz w:val="24"/>
      <w:szCs w:val="20"/>
      <w:lang w:val="en-US"/>
    </w:rPr>
  </w:style>
  <w:style w:type="character" w:customStyle="1" w:styleId="Heading4Char">
    <w:name w:val="Heading 4 Char"/>
    <w:basedOn w:val="DefaultParagraphFont"/>
    <w:link w:val="Heading4"/>
    <w:rsid w:val="00337C0A"/>
    <w:rPr>
      <w:rFonts w:ascii="Times New Roman" w:eastAsia="MS Mincho" w:hAnsi="Times New Roman" w:cs="Times New Roman"/>
      <w:b/>
      <w:noProof/>
      <w:szCs w:val="20"/>
      <w:lang w:val="en-GB"/>
    </w:rPr>
  </w:style>
  <w:style w:type="character" w:customStyle="1" w:styleId="Heading5Char">
    <w:name w:val="Heading 5 Char"/>
    <w:basedOn w:val="DefaultParagraphFont"/>
    <w:link w:val="Heading5"/>
    <w:rsid w:val="00337C0A"/>
    <w:rPr>
      <w:rFonts w:ascii="Times New Roman" w:eastAsia="MS Mincho" w:hAnsi="Times New Roman" w:cs="Times New Roman"/>
      <w:noProof/>
      <w:szCs w:val="20"/>
      <w:lang w:val="en-GB"/>
    </w:rPr>
  </w:style>
  <w:style w:type="character" w:customStyle="1" w:styleId="Heading6Char">
    <w:name w:val="Heading 6 Char"/>
    <w:basedOn w:val="DefaultParagraphFont"/>
    <w:link w:val="Heading6"/>
    <w:rsid w:val="00337C0A"/>
    <w:rPr>
      <w:rFonts w:ascii="Times New Roman" w:eastAsia="MS Mincho" w:hAnsi="Times New Roman" w:cs="Times New Roman"/>
      <w:b/>
      <w:bCs/>
    </w:rPr>
  </w:style>
  <w:style w:type="character" w:customStyle="1" w:styleId="Heading7Char">
    <w:name w:val="Heading 7 Char"/>
    <w:basedOn w:val="DefaultParagraphFont"/>
    <w:link w:val="Heading7"/>
    <w:rsid w:val="00337C0A"/>
    <w:rPr>
      <w:rFonts w:ascii="Times New Roman" w:eastAsia="MS Mincho" w:hAnsi="Times New Roman" w:cs="Times New Roman"/>
      <w:i/>
      <w:szCs w:val="20"/>
      <w:lang w:val="en-GB"/>
    </w:rPr>
  </w:style>
  <w:style w:type="character" w:customStyle="1" w:styleId="Heading8Char">
    <w:name w:val="Heading 8 Char"/>
    <w:basedOn w:val="DefaultParagraphFont"/>
    <w:link w:val="Heading8"/>
    <w:rsid w:val="00337C0A"/>
    <w:rPr>
      <w:rFonts w:ascii="Times New Roman" w:eastAsia="MS Mincho" w:hAnsi="Times New Roman" w:cs="Times New Roman"/>
      <w:b/>
      <w:i/>
      <w:szCs w:val="20"/>
      <w:lang w:val="en-GB"/>
    </w:rPr>
  </w:style>
  <w:style w:type="character" w:customStyle="1" w:styleId="Heading9Char">
    <w:name w:val="Heading 9 Char"/>
    <w:basedOn w:val="DefaultParagraphFont"/>
    <w:link w:val="Heading9"/>
    <w:rsid w:val="00337C0A"/>
    <w:rPr>
      <w:rFonts w:ascii="Arial" w:eastAsia="MS Mincho" w:hAnsi="Arial" w:cs="Arial"/>
    </w:rPr>
  </w:style>
  <w:style w:type="numbering" w:customStyle="1" w:styleId="NoList1">
    <w:name w:val="No List1"/>
    <w:next w:val="NoList"/>
    <w:uiPriority w:val="99"/>
    <w:semiHidden/>
    <w:unhideWhenUsed/>
    <w:rsid w:val="00337C0A"/>
  </w:style>
  <w:style w:type="paragraph" w:customStyle="1" w:styleId="Style1">
    <w:name w:val="Style1"/>
    <w:basedOn w:val="Normal"/>
    <w:rsid w:val="00337C0A"/>
    <w:pPr>
      <w:spacing w:before="120" w:after="0" w:line="240" w:lineRule="auto"/>
      <w:jc w:val="right"/>
    </w:pPr>
    <w:rPr>
      <w:rFonts w:ascii="Arial" w:eastAsia="MS Mincho" w:hAnsi="Arial" w:cs="Times New Roman"/>
      <w:sz w:val="24"/>
      <w:szCs w:val="20"/>
      <w:lang w:val="en-US"/>
    </w:rPr>
  </w:style>
  <w:style w:type="paragraph" w:customStyle="1" w:styleId="Alconblankas">
    <w:name w:val="Alcon blankas"/>
    <w:basedOn w:val="Normal"/>
    <w:rsid w:val="00337C0A"/>
    <w:pPr>
      <w:spacing w:before="120" w:after="0" w:line="240" w:lineRule="auto"/>
      <w:jc w:val="both"/>
    </w:pPr>
    <w:rPr>
      <w:rFonts w:ascii="Arial" w:eastAsia="MS Mincho" w:hAnsi="Arial" w:cs="Times New Roman"/>
      <w:szCs w:val="20"/>
    </w:rPr>
  </w:style>
  <w:style w:type="paragraph" w:styleId="Footer">
    <w:name w:val="footer"/>
    <w:basedOn w:val="Normal"/>
    <w:link w:val="FooterChar"/>
    <w:rsid w:val="00337C0A"/>
    <w:pPr>
      <w:tabs>
        <w:tab w:val="center" w:pos="4153"/>
        <w:tab w:val="right" w:pos="8306"/>
      </w:tabs>
      <w:spacing w:after="0" w:line="240" w:lineRule="auto"/>
    </w:pPr>
    <w:rPr>
      <w:rFonts w:ascii="Times New Roman" w:eastAsia="MS Mincho" w:hAnsi="Times New Roman" w:cs="Times New Roman"/>
      <w:sz w:val="24"/>
      <w:szCs w:val="20"/>
    </w:rPr>
  </w:style>
  <w:style w:type="character" w:customStyle="1" w:styleId="FooterChar">
    <w:name w:val="Footer Char"/>
    <w:basedOn w:val="DefaultParagraphFont"/>
    <w:link w:val="Footer"/>
    <w:rsid w:val="00337C0A"/>
    <w:rPr>
      <w:rFonts w:ascii="Times New Roman" w:eastAsia="MS Mincho" w:hAnsi="Times New Roman" w:cs="Times New Roman"/>
      <w:sz w:val="24"/>
      <w:szCs w:val="20"/>
    </w:rPr>
  </w:style>
  <w:style w:type="paragraph" w:styleId="BodyTextIndent2">
    <w:name w:val="Body Text Indent 2"/>
    <w:basedOn w:val="Normal"/>
    <w:link w:val="BodyTextIndent2Char"/>
    <w:rsid w:val="00337C0A"/>
    <w:pPr>
      <w:spacing w:after="0" w:line="240" w:lineRule="auto"/>
      <w:ind w:firstLine="426"/>
    </w:pPr>
    <w:rPr>
      <w:rFonts w:ascii="Times New Roman" w:eastAsia="MS Mincho" w:hAnsi="Times New Roman" w:cs="Times New Roman"/>
      <w:sz w:val="24"/>
      <w:szCs w:val="20"/>
    </w:rPr>
  </w:style>
  <w:style w:type="character" w:customStyle="1" w:styleId="BodyTextIndent2Char">
    <w:name w:val="Body Text Indent 2 Char"/>
    <w:basedOn w:val="DefaultParagraphFont"/>
    <w:link w:val="BodyTextIndent2"/>
    <w:rsid w:val="00337C0A"/>
    <w:rPr>
      <w:rFonts w:ascii="Times New Roman" w:eastAsia="MS Mincho" w:hAnsi="Times New Roman" w:cs="Times New Roman"/>
      <w:sz w:val="24"/>
      <w:szCs w:val="20"/>
    </w:rPr>
  </w:style>
  <w:style w:type="paragraph" w:styleId="BodyTextIndent">
    <w:name w:val="Body Text Indent"/>
    <w:basedOn w:val="Normal"/>
    <w:link w:val="BodyTextIndentChar"/>
    <w:rsid w:val="00337C0A"/>
    <w:pPr>
      <w:spacing w:after="0" w:line="240" w:lineRule="auto"/>
      <w:jc w:val="both"/>
    </w:pPr>
    <w:rPr>
      <w:rFonts w:ascii="Times New Roman" w:eastAsia="MS Mincho" w:hAnsi="Times New Roman" w:cs="Times New Roman"/>
      <w:sz w:val="24"/>
      <w:szCs w:val="20"/>
    </w:rPr>
  </w:style>
  <w:style w:type="character" w:customStyle="1" w:styleId="BodyTextIndentChar">
    <w:name w:val="Body Text Indent Char"/>
    <w:basedOn w:val="DefaultParagraphFont"/>
    <w:link w:val="BodyTextIndent"/>
    <w:rsid w:val="00337C0A"/>
    <w:rPr>
      <w:rFonts w:ascii="Times New Roman" w:eastAsia="MS Mincho" w:hAnsi="Times New Roman" w:cs="Times New Roman"/>
      <w:sz w:val="24"/>
      <w:szCs w:val="20"/>
    </w:rPr>
  </w:style>
  <w:style w:type="paragraph" w:styleId="BodyText">
    <w:name w:val="Body Text"/>
    <w:basedOn w:val="Normal"/>
    <w:link w:val="BodyTextChar"/>
    <w:rsid w:val="00337C0A"/>
    <w:pPr>
      <w:spacing w:after="0" w:line="240" w:lineRule="auto"/>
    </w:pPr>
    <w:rPr>
      <w:rFonts w:ascii="Times New Roman" w:eastAsia="MS Mincho" w:hAnsi="Times New Roman" w:cs="Times New Roman"/>
      <w:sz w:val="24"/>
      <w:szCs w:val="20"/>
    </w:rPr>
  </w:style>
  <w:style w:type="character" w:customStyle="1" w:styleId="BodyTextChar">
    <w:name w:val="Body Text Char"/>
    <w:basedOn w:val="DefaultParagraphFont"/>
    <w:link w:val="BodyText"/>
    <w:rsid w:val="00337C0A"/>
    <w:rPr>
      <w:rFonts w:ascii="Times New Roman" w:eastAsia="MS Mincho" w:hAnsi="Times New Roman" w:cs="Times New Roman"/>
      <w:sz w:val="24"/>
      <w:szCs w:val="20"/>
    </w:rPr>
  </w:style>
  <w:style w:type="paragraph" w:styleId="BalloonText">
    <w:name w:val="Balloon Text"/>
    <w:basedOn w:val="Normal"/>
    <w:link w:val="BalloonTextChar"/>
    <w:semiHidden/>
    <w:rsid w:val="00337C0A"/>
    <w:pPr>
      <w:spacing w:after="0" w:line="240" w:lineRule="auto"/>
    </w:pPr>
    <w:rPr>
      <w:rFonts w:ascii="Tahoma" w:eastAsia="MS Mincho" w:hAnsi="Tahoma" w:cs="Tahoma"/>
      <w:sz w:val="16"/>
      <w:szCs w:val="16"/>
    </w:rPr>
  </w:style>
  <w:style w:type="character" w:customStyle="1" w:styleId="BalloonTextChar">
    <w:name w:val="Balloon Text Char"/>
    <w:basedOn w:val="DefaultParagraphFont"/>
    <w:link w:val="BalloonText"/>
    <w:semiHidden/>
    <w:rsid w:val="00337C0A"/>
    <w:rPr>
      <w:rFonts w:ascii="Tahoma" w:eastAsia="MS Mincho" w:hAnsi="Tahoma" w:cs="Tahoma"/>
      <w:sz w:val="16"/>
      <w:szCs w:val="16"/>
    </w:rPr>
  </w:style>
  <w:style w:type="paragraph" w:styleId="Header">
    <w:name w:val="header"/>
    <w:basedOn w:val="Normal"/>
    <w:link w:val="HeaderChar"/>
    <w:rsid w:val="00337C0A"/>
    <w:pPr>
      <w:tabs>
        <w:tab w:val="left" w:pos="567"/>
        <w:tab w:val="center" w:pos="4153"/>
        <w:tab w:val="right" w:pos="8306"/>
      </w:tabs>
      <w:spacing w:after="0" w:line="240" w:lineRule="auto"/>
    </w:pPr>
    <w:rPr>
      <w:rFonts w:ascii="Helvetica" w:eastAsia="MS Mincho" w:hAnsi="Helvetica" w:cs="Times New Roman"/>
      <w:sz w:val="20"/>
      <w:szCs w:val="20"/>
      <w:lang w:val="en-GB"/>
    </w:rPr>
  </w:style>
  <w:style w:type="character" w:customStyle="1" w:styleId="HeaderChar">
    <w:name w:val="Header Char"/>
    <w:basedOn w:val="DefaultParagraphFont"/>
    <w:link w:val="Header"/>
    <w:rsid w:val="00337C0A"/>
    <w:rPr>
      <w:rFonts w:ascii="Helvetica" w:eastAsia="MS Mincho" w:hAnsi="Helvetica" w:cs="Times New Roman"/>
      <w:sz w:val="20"/>
      <w:szCs w:val="20"/>
      <w:lang w:val="en-GB"/>
    </w:rPr>
  </w:style>
  <w:style w:type="character" w:styleId="PageNumber">
    <w:name w:val="page number"/>
    <w:basedOn w:val="DefaultParagraphFont"/>
    <w:rsid w:val="00337C0A"/>
  </w:style>
  <w:style w:type="paragraph" w:styleId="EndnoteText">
    <w:name w:val="endnote text"/>
    <w:basedOn w:val="Normal"/>
    <w:next w:val="Normal"/>
    <w:link w:val="EndnoteTextChar"/>
    <w:semiHidden/>
    <w:rsid w:val="00337C0A"/>
    <w:pPr>
      <w:tabs>
        <w:tab w:val="left" w:pos="567"/>
      </w:tabs>
      <w:spacing w:after="0" w:line="240" w:lineRule="auto"/>
    </w:pPr>
    <w:rPr>
      <w:rFonts w:ascii="Times New Roman" w:eastAsia="MS Mincho" w:hAnsi="Times New Roman" w:cs="Times New Roman"/>
      <w:szCs w:val="20"/>
      <w:lang w:val="en-GB"/>
    </w:rPr>
  </w:style>
  <w:style w:type="character" w:customStyle="1" w:styleId="EndnoteTextChar">
    <w:name w:val="Endnote Text Char"/>
    <w:basedOn w:val="DefaultParagraphFont"/>
    <w:link w:val="EndnoteText"/>
    <w:semiHidden/>
    <w:rsid w:val="00337C0A"/>
    <w:rPr>
      <w:rFonts w:ascii="Times New Roman" w:eastAsia="MS Mincho" w:hAnsi="Times New Roman" w:cs="Times New Roman"/>
      <w:szCs w:val="20"/>
      <w:lang w:val="en-GB"/>
    </w:rPr>
  </w:style>
  <w:style w:type="character" w:styleId="EndnoteReference">
    <w:name w:val="endnote reference"/>
    <w:semiHidden/>
    <w:rsid w:val="00337C0A"/>
    <w:rPr>
      <w:vertAlign w:val="superscript"/>
    </w:rPr>
  </w:style>
  <w:style w:type="character" w:styleId="CommentReference">
    <w:name w:val="annotation reference"/>
    <w:semiHidden/>
    <w:rsid w:val="00337C0A"/>
    <w:rPr>
      <w:sz w:val="16"/>
    </w:rPr>
  </w:style>
  <w:style w:type="paragraph" w:styleId="CommentText">
    <w:name w:val="annotation text"/>
    <w:basedOn w:val="Normal"/>
    <w:link w:val="CommentTextChar"/>
    <w:semiHidden/>
    <w:rsid w:val="00337C0A"/>
    <w:pPr>
      <w:tabs>
        <w:tab w:val="left" w:pos="567"/>
      </w:tabs>
      <w:spacing w:after="0" w:line="260" w:lineRule="exact"/>
    </w:pPr>
    <w:rPr>
      <w:rFonts w:ascii="Times New Roman" w:eastAsia="MS Mincho" w:hAnsi="Times New Roman" w:cs="Times New Roman"/>
      <w:sz w:val="20"/>
      <w:szCs w:val="20"/>
      <w:lang w:val="en-GB"/>
    </w:rPr>
  </w:style>
  <w:style w:type="character" w:customStyle="1" w:styleId="CommentTextChar">
    <w:name w:val="Comment Text Char"/>
    <w:basedOn w:val="DefaultParagraphFont"/>
    <w:link w:val="CommentText"/>
    <w:semiHidden/>
    <w:rsid w:val="00337C0A"/>
    <w:rPr>
      <w:rFonts w:ascii="Times New Roman" w:eastAsia="MS Mincho" w:hAnsi="Times New Roman" w:cs="Times New Roman"/>
      <w:sz w:val="20"/>
      <w:szCs w:val="20"/>
      <w:lang w:val="en-GB"/>
    </w:rPr>
  </w:style>
  <w:style w:type="paragraph" w:styleId="BodyText2">
    <w:name w:val="Body Text 2"/>
    <w:basedOn w:val="Normal"/>
    <w:link w:val="BodyText2Char"/>
    <w:rsid w:val="00337C0A"/>
    <w:pPr>
      <w:tabs>
        <w:tab w:val="left" w:pos="567"/>
        <w:tab w:val="left" w:pos="4536"/>
      </w:tabs>
      <w:spacing w:after="0" w:line="260" w:lineRule="exact"/>
      <w:jc w:val="both"/>
    </w:pPr>
    <w:rPr>
      <w:rFonts w:ascii="Times New Roman" w:eastAsia="MS Mincho" w:hAnsi="Times New Roman" w:cs="Times New Roman"/>
      <w:b/>
      <w:szCs w:val="20"/>
      <w:lang w:val="en-GB"/>
    </w:rPr>
  </w:style>
  <w:style w:type="character" w:customStyle="1" w:styleId="BodyText2Char">
    <w:name w:val="Body Text 2 Char"/>
    <w:basedOn w:val="DefaultParagraphFont"/>
    <w:link w:val="BodyText2"/>
    <w:rsid w:val="00337C0A"/>
    <w:rPr>
      <w:rFonts w:ascii="Times New Roman" w:eastAsia="MS Mincho" w:hAnsi="Times New Roman" w:cs="Times New Roman"/>
      <w:b/>
      <w:szCs w:val="20"/>
      <w:lang w:val="en-GB"/>
    </w:rPr>
  </w:style>
  <w:style w:type="paragraph" w:styleId="BodyText3">
    <w:name w:val="Body Text 3"/>
    <w:basedOn w:val="Normal"/>
    <w:link w:val="BodyText3Char"/>
    <w:rsid w:val="00337C0A"/>
    <w:pPr>
      <w:tabs>
        <w:tab w:val="left" w:pos="567"/>
      </w:tabs>
      <w:spacing w:after="0" w:line="260" w:lineRule="exact"/>
      <w:jc w:val="both"/>
    </w:pPr>
    <w:rPr>
      <w:rFonts w:ascii="Times New Roman" w:eastAsia="MS Mincho" w:hAnsi="Times New Roman" w:cs="Times New Roman"/>
      <w:b/>
      <w:i/>
      <w:szCs w:val="20"/>
      <w:lang w:val="en-GB"/>
    </w:rPr>
  </w:style>
  <w:style w:type="character" w:customStyle="1" w:styleId="BodyText3Char">
    <w:name w:val="Body Text 3 Char"/>
    <w:basedOn w:val="DefaultParagraphFont"/>
    <w:link w:val="BodyText3"/>
    <w:rsid w:val="00337C0A"/>
    <w:rPr>
      <w:rFonts w:ascii="Times New Roman" w:eastAsia="MS Mincho" w:hAnsi="Times New Roman" w:cs="Times New Roman"/>
      <w:b/>
      <w:i/>
      <w:szCs w:val="20"/>
      <w:lang w:val="en-GB"/>
    </w:rPr>
  </w:style>
  <w:style w:type="paragraph" w:styleId="FootnoteText">
    <w:name w:val="footnote text"/>
    <w:basedOn w:val="Normal"/>
    <w:link w:val="FootnoteTextChar"/>
    <w:semiHidden/>
    <w:rsid w:val="00337C0A"/>
    <w:pPr>
      <w:tabs>
        <w:tab w:val="left" w:pos="567"/>
      </w:tabs>
      <w:spacing w:after="0" w:line="260" w:lineRule="exact"/>
    </w:pPr>
    <w:rPr>
      <w:rFonts w:ascii="Times New Roman" w:eastAsia="MS Mincho" w:hAnsi="Times New Roman" w:cs="Times New Roman"/>
      <w:sz w:val="20"/>
      <w:szCs w:val="20"/>
      <w:lang w:val="en-GB"/>
    </w:rPr>
  </w:style>
  <w:style w:type="character" w:customStyle="1" w:styleId="FootnoteTextChar">
    <w:name w:val="Footnote Text Char"/>
    <w:basedOn w:val="DefaultParagraphFont"/>
    <w:link w:val="FootnoteText"/>
    <w:semiHidden/>
    <w:rsid w:val="00337C0A"/>
    <w:rPr>
      <w:rFonts w:ascii="Times New Roman" w:eastAsia="MS Mincho" w:hAnsi="Times New Roman" w:cs="Times New Roman"/>
      <w:sz w:val="20"/>
      <w:szCs w:val="20"/>
      <w:lang w:val="en-GB"/>
    </w:rPr>
  </w:style>
  <w:style w:type="character" w:styleId="FootnoteReference">
    <w:name w:val="footnote reference"/>
    <w:semiHidden/>
    <w:rsid w:val="00337C0A"/>
    <w:rPr>
      <w:vertAlign w:val="superscript"/>
    </w:rPr>
  </w:style>
  <w:style w:type="paragraph" w:styleId="BodyTextIndent3">
    <w:name w:val="Body Text Indent 3"/>
    <w:basedOn w:val="Normal"/>
    <w:link w:val="BodyTextIndent3Char"/>
    <w:rsid w:val="00337C0A"/>
    <w:pPr>
      <w:tabs>
        <w:tab w:val="left" w:pos="567"/>
      </w:tabs>
      <w:spacing w:after="0" w:line="260" w:lineRule="exact"/>
      <w:ind w:left="567" w:hanging="567"/>
    </w:pPr>
    <w:rPr>
      <w:rFonts w:ascii="Times New Roman" w:eastAsia="MS Mincho" w:hAnsi="Times New Roman" w:cs="Times New Roman"/>
      <w:i/>
      <w:color w:val="008000"/>
      <w:szCs w:val="20"/>
      <w:lang w:val="en-GB"/>
    </w:rPr>
  </w:style>
  <w:style w:type="character" w:customStyle="1" w:styleId="BodyTextIndent3Char">
    <w:name w:val="Body Text Indent 3 Char"/>
    <w:basedOn w:val="DefaultParagraphFont"/>
    <w:link w:val="BodyTextIndent3"/>
    <w:rsid w:val="00337C0A"/>
    <w:rPr>
      <w:rFonts w:ascii="Times New Roman" w:eastAsia="MS Mincho" w:hAnsi="Times New Roman" w:cs="Times New Roman"/>
      <w:i/>
      <w:color w:val="008000"/>
      <w:szCs w:val="20"/>
      <w:lang w:val="en-GB"/>
    </w:rPr>
  </w:style>
  <w:style w:type="paragraph" w:styleId="BlockText">
    <w:name w:val="Block Text"/>
    <w:basedOn w:val="Normal"/>
    <w:rsid w:val="00337C0A"/>
    <w:pPr>
      <w:tabs>
        <w:tab w:val="left" w:pos="2657"/>
      </w:tabs>
      <w:spacing w:before="120" w:after="0" w:line="240" w:lineRule="auto"/>
      <w:ind w:left="-37" w:right="-28"/>
    </w:pPr>
    <w:rPr>
      <w:rFonts w:ascii="Times New Roman" w:eastAsia="MS Mincho" w:hAnsi="Times New Roman" w:cs="Times New Roman"/>
      <w:szCs w:val="20"/>
      <w:lang w:val="en-GB"/>
    </w:rPr>
  </w:style>
  <w:style w:type="character" w:styleId="Hyperlink">
    <w:name w:val="Hyperlink"/>
    <w:rsid w:val="00337C0A"/>
    <w:rPr>
      <w:color w:val="0000FF"/>
      <w:u w:val="single"/>
    </w:rPr>
  </w:style>
  <w:style w:type="character" w:styleId="FollowedHyperlink">
    <w:name w:val="FollowedHyperlink"/>
    <w:rsid w:val="00337C0A"/>
    <w:rPr>
      <w:color w:val="800080"/>
      <w:u w:val="single"/>
    </w:rPr>
  </w:style>
  <w:style w:type="paragraph" w:styleId="DocumentMap">
    <w:name w:val="Document Map"/>
    <w:basedOn w:val="Normal"/>
    <w:link w:val="DocumentMapChar"/>
    <w:semiHidden/>
    <w:rsid w:val="00337C0A"/>
    <w:pPr>
      <w:shd w:val="clear" w:color="auto" w:fill="000080"/>
      <w:tabs>
        <w:tab w:val="left" w:pos="567"/>
      </w:tabs>
      <w:spacing w:after="0" w:line="260" w:lineRule="exact"/>
    </w:pPr>
    <w:rPr>
      <w:rFonts w:ascii="Tahoma" w:eastAsia="MS Mincho" w:hAnsi="Tahoma" w:cs="Times New Roman"/>
      <w:szCs w:val="20"/>
      <w:lang w:val="en-GB"/>
    </w:rPr>
  </w:style>
  <w:style w:type="character" w:customStyle="1" w:styleId="DocumentMapChar">
    <w:name w:val="Document Map Char"/>
    <w:basedOn w:val="DefaultParagraphFont"/>
    <w:link w:val="DocumentMap"/>
    <w:semiHidden/>
    <w:rsid w:val="00337C0A"/>
    <w:rPr>
      <w:rFonts w:ascii="Tahoma" w:eastAsia="MS Mincho" w:hAnsi="Tahoma" w:cs="Times New Roman"/>
      <w:szCs w:val="20"/>
      <w:shd w:val="clear" w:color="auto" w:fill="000080"/>
      <w:lang w:val="en-GB"/>
    </w:rPr>
  </w:style>
  <w:style w:type="paragraph" w:styleId="Title">
    <w:name w:val="Title"/>
    <w:basedOn w:val="Normal"/>
    <w:link w:val="TitleChar"/>
    <w:autoRedefine/>
    <w:qFormat/>
    <w:rsid w:val="00337C0A"/>
    <w:pPr>
      <w:spacing w:after="0" w:line="240" w:lineRule="auto"/>
      <w:jc w:val="center"/>
      <w:outlineLvl w:val="0"/>
    </w:pPr>
    <w:rPr>
      <w:rFonts w:ascii="Times New Roman" w:eastAsia="MS Mincho" w:hAnsi="Times New Roman" w:cs="Times New Roman"/>
      <w:b/>
      <w:kern w:val="28"/>
      <w:szCs w:val="20"/>
      <w:lang w:eastAsia="lt-LT"/>
    </w:rPr>
  </w:style>
  <w:style w:type="character" w:customStyle="1" w:styleId="TitleChar">
    <w:name w:val="Title Char"/>
    <w:basedOn w:val="DefaultParagraphFont"/>
    <w:link w:val="Title"/>
    <w:rsid w:val="00337C0A"/>
    <w:rPr>
      <w:rFonts w:ascii="Times New Roman" w:eastAsia="MS Mincho" w:hAnsi="Times New Roman" w:cs="Times New Roman"/>
      <w:b/>
      <w:kern w:val="28"/>
      <w:szCs w:val="20"/>
      <w:lang w:eastAsia="lt-LT"/>
    </w:rPr>
  </w:style>
  <w:style w:type="paragraph" w:styleId="CommentSubject">
    <w:name w:val="annotation subject"/>
    <w:basedOn w:val="CommentText"/>
    <w:next w:val="CommentText"/>
    <w:link w:val="CommentSubjectChar"/>
    <w:semiHidden/>
    <w:rsid w:val="00337C0A"/>
    <w:pPr>
      <w:tabs>
        <w:tab w:val="clear" w:pos="567"/>
      </w:tabs>
      <w:spacing w:line="240" w:lineRule="auto"/>
    </w:pPr>
    <w:rPr>
      <w:b/>
      <w:bCs/>
      <w:lang w:val="lt-LT"/>
    </w:rPr>
  </w:style>
  <w:style w:type="character" w:customStyle="1" w:styleId="CommentSubjectChar">
    <w:name w:val="Comment Subject Char"/>
    <w:basedOn w:val="CommentTextChar"/>
    <w:link w:val="CommentSubject"/>
    <w:semiHidden/>
    <w:rsid w:val="00337C0A"/>
    <w:rPr>
      <w:rFonts w:ascii="Times New Roman" w:eastAsia="MS Mincho" w:hAnsi="Times New Roman" w:cs="Times New Roman"/>
      <w:b/>
      <w:bCs/>
      <w:sz w:val="20"/>
      <w:szCs w:val="20"/>
      <w:lang w:val="en-GB"/>
    </w:rPr>
  </w:style>
  <w:style w:type="paragraph" w:customStyle="1" w:styleId="BTEMEASMCA">
    <w:name w:val="BT EMEA_SMCA"/>
    <w:basedOn w:val="Normal"/>
    <w:link w:val="BTEMEASMCAChar"/>
    <w:autoRedefine/>
    <w:rsid w:val="00337C0A"/>
    <w:pPr>
      <w:spacing w:after="0" w:line="240" w:lineRule="auto"/>
    </w:pPr>
    <w:rPr>
      <w:rFonts w:ascii="Times New Roman" w:eastAsia="Times New Roman" w:hAnsi="Times New Roman" w:cs="Times New Roman"/>
      <w:noProof/>
    </w:rPr>
  </w:style>
  <w:style w:type="character" w:customStyle="1" w:styleId="BTEMEASMCAChar">
    <w:name w:val="BT EMEA_SMCA Char"/>
    <w:link w:val="BTEMEASMCA"/>
    <w:rsid w:val="00337C0A"/>
    <w:rPr>
      <w:rFonts w:ascii="Times New Roman" w:eastAsia="Times New Roman" w:hAnsi="Times New Roman" w:cs="Times New Roman"/>
      <w:noProof/>
    </w:rPr>
  </w:style>
  <w:style w:type="paragraph" w:customStyle="1" w:styleId="PI-1labEMEASMCA">
    <w:name w:val="PI-1_lab EMEA_SMCA"/>
    <w:basedOn w:val="Normal"/>
    <w:link w:val="PI-1labEMEASMCAChar"/>
    <w:autoRedefine/>
    <w:rsid w:val="00337C0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Times New Roman" w:hAnsi="Times New Roman" w:cs="Times New Roman"/>
      <w:b/>
      <w:noProof/>
    </w:rPr>
  </w:style>
  <w:style w:type="character" w:customStyle="1" w:styleId="PI-1labEMEASMCAChar">
    <w:name w:val="PI-1_lab EMEA_SMCA Char"/>
    <w:link w:val="PI-1labEMEASMCA"/>
    <w:rsid w:val="00337C0A"/>
    <w:rPr>
      <w:rFonts w:ascii="Times New Roman" w:eastAsia="Times New Roman" w:hAnsi="Times New Roman" w:cs="Times New Roman"/>
      <w:b/>
      <w:noProof/>
    </w:rPr>
  </w:style>
  <w:style w:type="paragraph" w:customStyle="1" w:styleId="viesussraas3parykinimas1">
    <w:name w:val="Šviesus sąrašas – 3 paryškinimas1"/>
    <w:hidden/>
    <w:uiPriority w:val="99"/>
    <w:semiHidden/>
    <w:rsid w:val="00337C0A"/>
    <w:pPr>
      <w:spacing w:after="0" w:line="240" w:lineRule="auto"/>
    </w:pPr>
    <w:rPr>
      <w:rFonts w:ascii="Times New Roman" w:eastAsia="MS Mincho" w:hAnsi="Times New Roman" w:cs="Times New Roman"/>
      <w:sz w:val="24"/>
      <w:szCs w:val="24"/>
    </w:rPr>
  </w:style>
  <w:style w:type="table" w:styleId="TableGrid">
    <w:name w:val="Table Grid"/>
    <w:basedOn w:val="TableNormal"/>
    <w:uiPriority w:val="59"/>
    <w:rsid w:val="00337C0A"/>
    <w:pPr>
      <w:tabs>
        <w:tab w:val="left" w:pos="567"/>
      </w:tabs>
      <w:spacing w:after="0" w:line="260" w:lineRule="exac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7C0A"/>
    <w:pPr>
      <w:spacing w:after="0" w:line="240" w:lineRule="auto"/>
    </w:pPr>
    <w:rPr>
      <w:rFonts w:ascii="Times New Roman" w:eastAsia="MS Mincho" w:hAnsi="Times New Roman" w:cs="Times New Roman"/>
      <w:sz w:val="24"/>
      <w:szCs w:val="24"/>
    </w:rPr>
  </w:style>
  <w:style w:type="paragraph" w:styleId="ListParagraph">
    <w:name w:val="List Paragraph"/>
    <w:basedOn w:val="Normal"/>
    <w:uiPriority w:val="34"/>
    <w:qFormat/>
    <w:rsid w:val="00707AE3"/>
    <w:pPr>
      <w:ind w:left="720"/>
      <w:contextualSpacing/>
    </w:pPr>
  </w:style>
  <w:style w:type="character" w:customStyle="1" w:styleId="Heading10">
    <w:name w:val="Heading #1_"/>
    <w:basedOn w:val="DefaultParagraphFont"/>
    <w:link w:val="Heading11"/>
    <w:rsid w:val="00CB581F"/>
    <w:rPr>
      <w:rFonts w:ascii="Times New Roman" w:eastAsia="Times New Roman" w:hAnsi="Times New Roman" w:cs="Times New Roman"/>
      <w:b/>
      <w:bCs/>
      <w:shd w:val="clear" w:color="auto" w:fill="FFFFFF"/>
    </w:rPr>
  </w:style>
  <w:style w:type="paragraph" w:customStyle="1" w:styleId="Heading11">
    <w:name w:val="Heading #1"/>
    <w:basedOn w:val="Normal"/>
    <w:link w:val="Heading10"/>
    <w:rsid w:val="00CB581F"/>
    <w:pPr>
      <w:widowControl w:val="0"/>
      <w:shd w:val="clear" w:color="auto" w:fill="FFFFFF"/>
      <w:spacing w:before="260" w:after="0" w:line="250" w:lineRule="exact"/>
      <w:ind w:hanging="400"/>
      <w:outlineLvl w:val="0"/>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152235">
      <w:bodyDiv w:val="1"/>
      <w:marLeft w:val="0"/>
      <w:marRight w:val="0"/>
      <w:marTop w:val="0"/>
      <w:marBottom w:val="0"/>
      <w:divBdr>
        <w:top w:val="none" w:sz="0" w:space="0" w:color="auto"/>
        <w:left w:val="none" w:sz="0" w:space="0" w:color="auto"/>
        <w:bottom w:val="none" w:sz="0" w:space="0" w:color="auto"/>
        <w:right w:val="none" w:sz="0" w:space="0" w:color="auto"/>
      </w:divBdr>
    </w:div>
    <w:div w:id="297028077">
      <w:bodyDiv w:val="1"/>
      <w:marLeft w:val="0"/>
      <w:marRight w:val="0"/>
      <w:marTop w:val="0"/>
      <w:marBottom w:val="0"/>
      <w:divBdr>
        <w:top w:val="none" w:sz="0" w:space="0" w:color="auto"/>
        <w:left w:val="none" w:sz="0" w:space="0" w:color="auto"/>
        <w:bottom w:val="none" w:sz="0" w:space="0" w:color="auto"/>
        <w:right w:val="none" w:sz="0" w:space="0" w:color="auto"/>
      </w:divBdr>
      <w:divsChild>
        <w:div w:id="18685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06672255">
      <w:bodyDiv w:val="1"/>
      <w:marLeft w:val="0"/>
      <w:marRight w:val="0"/>
      <w:marTop w:val="0"/>
      <w:marBottom w:val="0"/>
      <w:divBdr>
        <w:top w:val="none" w:sz="0" w:space="0" w:color="auto"/>
        <w:left w:val="none" w:sz="0" w:space="0" w:color="auto"/>
        <w:bottom w:val="none" w:sz="0" w:space="0" w:color="auto"/>
        <w:right w:val="none" w:sz="0" w:space="0" w:color="auto"/>
      </w:divBdr>
    </w:div>
    <w:div w:id="599608295">
      <w:bodyDiv w:val="1"/>
      <w:marLeft w:val="0"/>
      <w:marRight w:val="0"/>
      <w:marTop w:val="0"/>
      <w:marBottom w:val="0"/>
      <w:divBdr>
        <w:top w:val="none" w:sz="0" w:space="0" w:color="auto"/>
        <w:left w:val="none" w:sz="0" w:space="0" w:color="auto"/>
        <w:bottom w:val="none" w:sz="0" w:space="0" w:color="auto"/>
        <w:right w:val="none" w:sz="0" w:space="0" w:color="auto"/>
      </w:divBdr>
      <w:divsChild>
        <w:div w:id="9729030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hyperlink" Target="http://www.ema.europa.e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10B73-A20E-44B8-B984-10A1B5598F81}">
  <ds:schemaRefs>
    <ds:schemaRef ds:uri="http://schemas.microsoft.com/sharepoint/v3/contenttype/forms"/>
  </ds:schemaRefs>
</ds:datastoreItem>
</file>

<file path=customXml/itemProps2.xml><?xml version="1.0" encoding="utf-8"?>
<ds:datastoreItem xmlns:ds="http://schemas.openxmlformats.org/officeDocument/2006/customXml" ds:itemID="{B0949BC5-1767-4BEA-A292-AD8D9723F8F9}">
  <ds:schemaRefs>
    <ds:schemaRef ds:uri="http://purl.org/dc/dcmitype/"/>
    <ds:schemaRef ds:uri="http://schemas.microsoft.com/office/2006/metadata/properties"/>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s>
</ds:datastoreItem>
</file>

<file path=customXml/itemProps3.xml><?xml version="1.0" encoding="utf-8"?>
<ds:datastoreItem xmlns:ds="http://schemas.openxmlformats.org/officeDocument/2006/customXml" ds:itemID="{DA89F27F-1728-4796-BC6E-9CF2082A7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DEC083F-F533-4EB2-842D-556482AD1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28186</Words>
  <Characters>16067</Characters>
  <Application>Microsoft Office Word</Application>
  <DocSecurity>0</DocSecurity>
  <Lines>133</Lines>
  <Paragraphs>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Daugintyte</dc:creator>
  <cp:lastModifiedBy>Birutė Valkauskaitė</cp:lastModifiedBy>
  <cp:revision>2</cp:revision>
  <dcterms:created xsi:type="dcterms:W3CDTF">2022-12-20T07:39:00Z</dcterms:created>
  <dcterms:modified xsi:type="dcterms:W3CDTF">2022-12-20T07:39:00Z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