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AB1AEB" w14:textId="77777777" w:rsidR="00965CA3" w:rsidRPr="005D692A" w:rsidRDefault="00965CA3" w:rsidP="00965CA3">
      <w:pPr>
        <w:pStyle w:val="Pagrindinistekstas"/>
        <w:rPr>
          <w:sz w:val="20"/>
          <w:lang w:val="lt-LT"/>
        </w:rPr>
      </w:pPr>
      <w:bookmarkStart w:id="0" w:name="_GoBack"/>
      <w:bookmarkEnd w:id="0"/>
    </w:p>
    <w:p w14:paraId="37348F6D" w14:textId="77777777" w:rsidR="00965CA3" w:rsidRPr="005D692A" w:rsidRDefault="00965CA3" w:rsidP="00965CA3">
      <w:pPr>
        <w:pStyle w:val="Pagrindinistekstas"/>
        <w:rPr>
          <w:sz w:val="20"/>
          <w:lang w:val="lt-LT"/>
        </w:rPr>
      </w:pPr>
    </w:p>
    <w:p w14:paraId="766F0B35" w14:textId="77777777" w:rsidR="00965CA3" w:rsidRPr="005D692A" w:rsidRDefault="00965CA3" w:rsidP="00965CA3">
      <w:pPr>
        <w:pStyle w:val="Pagrindinistekstas"/>
        <w:rPr>
          <w:sz w:val="20"/>
          <w:lang w:val="lt-LT"/>
        </w:rPr>
      </w:pPr>
    </w:p>
    <w:p w14:paraId="1D0DDC74" w14:textId="77777777" w:rsidR="00965CA3" w:rsidRPr="005D692A" w:rsidRDefault="00965CA3" w:rsidP="00965CA3">
      <w:pPr>
        <w:pStyle w:val="Pagrindinistekstas"/>
        <w:rPr>
          <w:sz w:val="20"/>
          <w:lang w:val="lt-LT"/>
        </w:rPr>
      </w:pPr>
    </w:p>
    <w:p w14:paraId="37CF0CB5" w14:textId="77777777" w:rsidR="00965CA3" w:rsidRPr="005D692A" w:rsidRDefault="00965CA3" w:rsidP="00965CA3">
      <w:pPr>
        <w:pStyle w:val="Pagrindinistekstas"/>
        <w:rPr>
          <w:sz w:val="20"/>
          <w:lang w:val="lt-LT"/>
        </w:rPr>
      </w:pPr>
    </w:p>
    <w:p w14:paraId="1D2748EF" w14:textId="77777777" w:rsidR="00965CA3" w:rsidRPr="005D692A" w:rsidRDefault="00965CA3" w:rsidP="00965CA3">
      <w:pPr>
        <w:pStyle w:val="Pagrindinistekstas"/>
        <w:rPr>
          <w:sz w:val="20"/>
          <w:lang w:val="lt-LT"/>
        </w:rPr>
      </w:pPr>
    </w:p>
    <w:p w14:paraId="0725AFC0" w14:textId="77777777" w:rsidR="00965CA3" w:rsidRPr="005D692A" w:rsidRDefault="00965CA3" w:rsidP="00965CA3">
      <w:pPr>
        <w:pStyle w:val="Pagrindinistekstas"/>
        <w:rPr>
          <w:sz w:val="20"/>
          <w:lang w:val="lt-LT"/>
        </w:rPr>
      </w:pPr>
    </w:p>
    <w:p w14:paraId="4BD411B2" w14:textId="77777777" w:rsidR="00965CA3" w:rsidRPr="005D692A" w:rsidRDefault="00965CA3" w:rsidP="00965CA3">
      <w:pPr>
        <w:pStyle w:val="Pagrindinistekstas"/>
        <w:rPr>
          <w:sz w:val="20"/>
          <w:lang w:val="lt-LT"/>
        </w:rPr>
      </w:pPr>
    </w:p>
    <w:p w14:paraId="21B7B54E" w14:textId="77777777" w:rsidR="00965CA3" w:rsidRPr="005D692A" w:rsidRDefault="00965CA3" w:rsidP="00965CA3">
      <w:pPr>
        <w:pStyle w:val="Pagrindinistekstas"/>
        <w:rPr>
          <w:sz w:val="20"/>
          <w:lang w:val="lt-LT"/>
        </w:rPr>
      </w:pPr>
    </w:p>
    <w:p w14:paraId="1FB32A6F" w14:textId="77777777" w:rsidR="00965CA3" w:rsidRPr="005D692A" w:rsidRDefault="00965CA3" w:rsidP="00965CA3">
      <w:pPr>
        <w:pStyle w:val="Pagrindinistekstas"/>
        <w:rPr>
          <w:sz w:val="20"/>
          <w:lang w:val="lt-LT"/>
        </w:rPr>
      </w:pPr>
    </w:p>
    <w:p w14:paraId="376FA789" w14:textId="77777777" w:rsidR="00965CA3" w:rsidRPr="005D692A" w:rsidRDefault="00965CA3" w:rsidP="00965CA3">
      <w:pPr>
        <w:pStyle w:val="Pagrindinistekstas"/>
        <w:rPr>
          <w:sz w:val="20"/>
          <w:lang w:val="lt-LT"/>
        </w:rPr>
      </w:pPr>
    </w:p>
    <w:p w14:paraId="517B09FC" w14:textId="77777777" w:rsidR="00965CA3" w:rsidRPr="005D692A" w:rsidRDefault="00965CA3" w:rsidP="00965CA3">
      <w:pPr>
        <w:pStyle w:val="Pagrindinistekstas"/>
        <w:rPr>
          <w:sz w:val="20"/>
          <w:lang w:val="lt-LT"/>
        </w:rPr>
      </w:pPr>
    </w:p>
    <w:p w14:paraId="783AF2DE" w14:textId="77777777" w:rsidR="00965CA3" w:rsidRPr="005D692A" w:rsidRDefault="00965CA3" w:rsidP="00965CA3">
      <w:pPr>
        <w:pStyle w:val="Pagrindinistekstas"/>
        <w:rPr>
          <w:sz w:val="20"/>
          <w:lang w:val="lt-LT"/>
        </w:rPr>
      </w:pPr>
    </w:p>
    <w:p w14:paraId="08842530" w14:textId="77777777" w:rsidR="00965CA3" w:rsidRPr="005D692A" w:rsidRDefault="00965CA3" w:rsidP="00965CA3">
      <w:pPr>
        <w:pStyle w:val="Pagrindinistekstas"/>
        <w:rPr>
          <w:sz w:val="20"/>
          <w:lang w:val="lt-LT"/>
        </w:rPr>
      </w:pPr>
    </w:p>
    <w:p w14:paraId="509363B3" w14:textId="77777777" w:rsidR="00965CA3" w:rsidRPr="005D692A" w:rsidRDefault="00965CA3" w:rsidP="00965CA3">
      <w:pPr>
        <w:pStyle w:val="Pagrindinistekstas"/>
        <w:rPr>
          <w:sz w:val="20"/>
          <w:lang w:val="lt-LT"/>
        </w:rPr>
      </w:pPr>
    </w:p>
    <w:p w14:paraId="4164ABE2" w14:textId="77777777" w:rsidR="00965CA3" w:rsidRPr="005D692A" w:rsidRDefault="00965CA3" w:rsidP="00965CA3">
      <w:pPr>
        <w:pStyle w:val="Pagrindinistekstas"/>
        <w:rPr>
          <w:sz w:val="20"/>
          <w:lang w:val="lt-LT"/>
        </w:rPr>
      </w:pPr>
    </w:p>
    <w:p w14:paraId="4E22DF7B" w14:textId="77777777" w:rsidR="00965CA3" w:rsidRPr="005D692A" w:rsidRDefault="00965CA3" w:rsidP="00965CA3">
      <w:pPr>
        <w:pStyle w:val="Pagrindinistekstas"/>
        <w:rPr>
          <w:sz w:val="20"/>
          <w:lang w:val="lt-LT"/>
        </w:rPr>
      </w:pPr>
    </w:p>
    <w:p w14:paraId="2AE45E7B" w14:textId="77777777" w:rsidR="00965CA3" w:rsidRPr="005D692A" w:rsidRDefault="00965CA3" w:rsidP="00965CA3">
      <w:pPr>
        <w:pStyle w:val="Pagrindinistekstas"/>
        <w:rPr>
          <w:sz w:val="20"/>
          <w:lang w:val="lt-LT"/>
        </w:rPr>
      </w:pPr>
    </w:p>
    <w:p w14:paraId="160964A3" w14:textId="77777777" w:rsidR="00965CA3" w:rsidRPr="005D692A" w:rsidRDefault="00965CA3" w:rsidP="00965CA3">
      <w:pPr>
        <w:pStyle w:val="Pagrindinistekstas"/>
        <w:rPr>
          <w:sz w:val="20"/>
          <w:lang w:val="lt-LT"/>
        </w:rPr>
      </w:pPr>
    </w:p>
    <w:p w14:paraId="01666D6D" w14:textId="77777777" w:rsidR="00965CA3" w:rsidRPr="005D692A" w:rsidRDefault="00965CA3" w:rsidP="00965CA3">
      <w:pPr>
        <w:pStyle w:val="Pagrindinistekstas"/>
        <w:rPr>
          <w:sz w:val="20"/>
          <w:lang w:val="lt-LT"/>
        </w:rPr>
      </w:pPr>
    </w:p>
    <w:p w14:paraId="5180A884" w14:textId="77777777" w:rsidR="00965CA3" w:rsidRPr="005D692A" w:rsidRDefault="00965CA3" w:rsidP="00965CA3">
      <w:pPr>
        <w:pStyle w:val="Pagrindinistekstas"/>
        <w:rPr>
          <w:sz w:val="20"/>
          <w:lang w:val="lt-LT"/>
        </w:rPr>
      </w:pPr>
    </w:p>
    <w:p w14:paraId="4FCDB974" w14:textId="77777777" w:rsidR="00965CA3" w:rsidRPr="005D692A" w:rsidRDefault="00965CA3" w:rsidP="00965CA3">
      <w:pPr>
        <w:pStyle w:val="Pagrindinistekstas"/>
        <w:rPr>
          <w:sz w:val="20"/>
          <w:lang w:val="lt-LT"/>
        </w:rPr>
      </w:pPr>
    </w:p>
    <w:p w14:paraId="225072DB" w14:textId="77777777" w:rsidR="00965CA3" w:rsidRPr="005D692A" w:rsidRDefault="00965CA3" w:rsidP="00965CA3">
      <w:pPr>
        <w:pStyle w:val="Pagrindinistekstas"/>
        <w:spacing w:before="4"/>
        <w:rPr>
          <w:sz w:val="18"/>
          <w:lang w:val="lt-LT"/>
        </w:rPr>
      </w:pPr>
    </w:p>
    <w:p w14:paraId="0352FBA0" w14:textId="77777777" w:rsidR="00965CA3" w:rsidRPr="005D692A" w:rsidRDefault="00965CA3" w:rsidP="00965CA3">
      <w:pPr>
        <w:spacing w:before="92"/>
        <w:ind w:left="1483" w:right="2279"/>
        <w:jc w:val="center"/>
        <w:rPr>
          <w:b/>
          <w:lang w:val="lt-LT"/>
        </w:rPr>
      </w:pPr>
      <w:r w:rsidRPr="005D692A">
        <w:rPr>
          <w:b/>
          <w:lang w:val="lt-LT"/>
        </w:rPr>
        <w:t>I</w:t>
      </w:r>
      <w:r w:rsidRPr="005D692A">
        <w:rPr>
          <w:b/>
          <w:spacing w:val="-3"/>
          <w:lang w:val="lt-LT"/>
        </w:rPr>
        <w:t xml:space="preserve"> </w:t>
      </w:r>
      <w:r w:rsidRPr="005D692A">
        <w:rPr>
          <w:b/>
          <w:lang w:val="lt-LT"/>
        </w:rPr>
        <w:t>PRIEDAS</w:t>
      </w:r>
    </w:p>
    <w:p w14:paraId="218BE838" w14:textId="77777777" w:rsidR="00965CA3" w:rsidRPr="005D692A" w:rsidRDefault="00965CA3" w:rsidP="00965CA3">
      <w:pPr>
        <w:pStyle w:val="Pagrindinistekstas"/>
        <w:spacing w:before="2"/>
        <w:rPr>
          <w:b/>
          <w:lang w:val="lt-LT"/>
        </w:rPr>
      </w:pPr>
    </w:p>
    <w:p w14:paraId="0F585D94" w14:textId="77777777" w:rsidR="00965CA3" w:rsidRPr="005D692A" w:rsidRDefault="00965CA3" w:rsidP="00965CA3">
      <w:pPr>
        <w:spacing w:before="1"/>
        <w:ind w:left="1483" w:right="2287"/>
        <w:jc w:val="center"/>
        <w:rPr>
          <w:b/>
          <w:lang w:val="lt-LT"/>
        </w:rPr>
      </w:pPr>
      <w:bookmarkStart w:id="1" w:name="PREPARATO_CHARAKTERISTIKŲ_SANTRAUKA"/>
      <w:bookmarkEnd w:id="1"/>
      <w:r w:rsidRPr="005D692A">
        <w:rPr>
          <w:b/>
          <w:lang w:val="lt-LT"/>
        </w:rPr>
        <w:t>PREPARATO</w:t>
      </w:r>
      <w:r w:rsidRPr="005D692A">
        <w:rPr>
          <w:b/>
          <w:spacing w:val="-8"/>
          <w:lang w:val="lt-LT"/>
        </w:rPr>
        <w:t xml:space="preserve"> </w:t>
      </w:r>
      <w:r w:rsidRPr="005D692A">
        <w:rPr>
          <w:b/>
          <w:lang w:val="lt-LT"/>
        </w:rPr>
        <w:t>CHARAKTERISTIKŲ</w:t>
      </w:r>
      <w:r w:rsidRPr="005D692A">
        <w:rPr>
          <w:b/>
          <w:spacing w:val="-7"/>
          <w:lang w:val="lt-LT"/>
        </w:rPr>
        <w:t xml:space="preserve"> </w:t>
      </w:r>
      <w:r w:rsidRPr="005D692A">
        <w:rPr>
          <w:b/>
          <w:lang w:val="lt-LT"/>
        </w:rPr>
        <w:t>SANTRAUKA</w:t>
      </w:r>
    </w:p>
    <w:p w14:paraId="4C0AA7D8" w14:textId="4BEBB0C2" w:rsidR="00965CA3" w:rsidRPr="005D692A" w:rsidRDefault="00965CA3">
      <w:pPr>
        <w:widowControl/>
        <w:autoSpaceDE/>
        <w:autoSpaceDN/>
        <w:rPr>
          <w:lang w:val="lt-LT"/>
        </w:rPr>
      </w:pPr>
      <w:r w:rsidRPr="005D692A">
        <w:rPr>
          <w:lang w:val="lt-LT"/>
        </w:rPr>
        <w:br w:type="page"/>
      </w:r>
    </w:p>
    <w:p w14:paraId="2BE8EED3" w14:textId="77777777" w:rsidR="00965CA3" w:rsidRPr="005D692A" w:rsidRDefault="00965CA3" w:rsidP="00965CA3">
      <w:pPr>
        <w:jc w:val="center"/>
        <w:rPr>
          <w:lang w:val="lt-LT"/>
        </w:rPr>
        <w:sectPr w:rsidR="00965CA3" w:rsidRPr="005D692A" w:rsidSect="005E662B">
          <w:headerReference w:type="even" r:id="rId8"/>
          <w:headerReference w:type="default" r:id="rId9"/>
          <w:footerReference w:type="even" r:id="rId10"/>
          <w:footerReference w:type="default" r:id="rId11"/>
          <w:headerReference w:type="first" r:id="rId12"/>
          <w:footerReference w:type="first" r:id="rId13"/>
          <w:type w:val="continuous"/>
          <w:pgSz w:w="11910" w:h="16840" w:code="9"/>
          <w:pgMar w:top="1134" w:right="1418" w:bottom="1134" w:left="1418" w:header="0" w:footer="711" w:gutter="0"/>
          <w:pgNumType w:start="1"/>
          <w:cols w:space="720"/>
          <w:docGrid w:linePitch="299"/>
        </w:sectPr>
      </w:pPr>
    </w:p>
    <w:p w14:paraId="6990C439" w14:textId="340EA91F" w:rsidR="003B62B1" w:rsidRPr="005D692A" w:rsidRDefault="00965CA3" w:rsidP="0031524D">
      <w:pPr>
        <w:pStyle w:val="Sraopastraipa"/>
        <w:widowControl/>
        <w:numPr>
          <w:ilvl w:val="0"/>
          <w:numId w:val="2"/>
        </w:numPr>
        <w:ind w:left="567" w:hanging="567"/>
        <w:rPr>
          <w:b/>
          <w:lang w:val="lt-LT"/>
        </w:rPr>
      </w:pPr>
      <w:r w:rsidRPr="005D692A">
        <w:rPr>
          <w:b/>
          <w:lang w:val="lt-LT"/>
        </w:rPr>
        <w:lastRenderedPageBreak/>
        <w:t>VAISTINIO</w:t>
      </w:r>
      <w:r w:rsidRPr="005D692A">
        <w:rPr>
          <w:b/>
          <w:spacing w:val="-1"/>
          <w:lang w:val="lt-LT"/>
        </w:rPr>
        <w:t xml:space="preserve"> </w:t>
      </w:r>
      <w:r w:rsidRPr="005D692A">
        <w:rPr>
          <w:b/>
          <w:lang w:val="lt-LT"/>
        </w:rPr>
        <w:t>PREPARATO</w:t>
      </w:r>
      <w:r w:rsidRPr="005D692A">
        <w:rPr>
          <w:b/>
          <w:spacing w:val="-6"/>
          <w:lang w:val="lt-LT"/>
        </w:rPr>
        <w:t xml:space="preserve"> </w:t>
      </w:r>
      <w:r w:rsidRPr="005D692A">
        <w:rPr>
          <w:b/>
          <w:lang w:val="lt-LT"/>
        </w:rPr>
        <w:t>PAVADINIMAS</w:t>
      </w:r>
    </w:p>
    <w:p w14:paraId="317AE1DB" w14:textId="05382767" w:rsidR="00965CA3" w:rsidRPr="005D692A" w:rsidRDefault="00965CA3" w:rsidP="00965CA3">
      <w:pPr>
        <w:rPr>
          <w:bCs/>
          <w:lang w:val="lt-LT"/>
        </w:rPr>
      </w:pPr>
    </w:p>
    <w:p w14:paraId="564C432E" w14:textId="67047E05" w:rsidR="00965CA3" w:rsidRPr="005D692A" w:rsidRDefault="00965CA3" w:rsidP="00965CA3">
      <w:pPr>
        <w:rPr>
          <w:bCs/>
          <w:lang w:val="lt-LT"/>
        </w:rPr>
      </w:pPr>
      <w:r w:rsidRPr="005D692A">
        <w:rPr>
          <w:bCs/>
          <w:lang w:val="lt-LT"/>
        </w:rPr>
        <w:t>Ticagrelor Zentiva 90 mg plėvele dengtos tabletės</w:t>
      </w:r>
    </w:p>
    <w:p w14:paraId="3263766F" w14:textId="77777777" w:rsidR="00965CA3" w:rsidRPr="005D692A" w:rsidRDefault="00965CA3" w:rsidP="00965CA3">
      <w:pPr>
        <w:rPr>
          <w:bCs/>
          <w:lang w:val="lt-LT"/>
        </w:rPr>
      </w:pPr>
    </w:p>
    <w:p w14:paraId="2EDE6E92" w14:textId="6AC6F281" w:rsidR="00965CA3" w:rsidRPr="005D692A" w:rsidRDefault="00965CA3" w:rsidP="00965CA3">
      <w:pPr>
        <w:rPr>
          <w:lang w:val="lt-LT"/>
        </w:rPr>
      </w:pPr>
    </w:p>
    <w:p w14:paraId="6D523207" w14:textId="2CC35A64" w:rsidR="00965CA3" w:rsidRPr="005D692A" w:rsidRDefault="00965CA3" w:rsidP="0031524D">
      <w:pPr>
        <w:keepNext/>
        <w:widowControl/>
        <w:tabs>
          <w:tab w:val="left" w:pos="567"/>
        </w:tabs>
        <w:rPr>
          <w:lang w:val="lt-LT"/>
        </w:rPr>
      </w:pPr>
      <w:r w:rsidRPr="005D692A">
        <w:rPr>
          <w:b/>
          <w:bCs/>
          <w:lang w:val="lt-LT"/>
        </w:rPr>
        <w:t>2.</w:t>
      </w:r>
      <w:r w:rsidRPr="005D692A">
        <w:rPr>
          <w:b/>
          <w:bCs/>
          <w:lang w:val="lt-LT"/>
        </w:rPr>
        <w:tab/>
        <w:t>KOKYBINĖ IR KIEKYBINĖ SUDĖTIS</w:t>
      </w:r>
    </w:p>
    <w:p w14:paraId="5D6F6E8A" w14:textId="2B40C948" w:rsidR="00965CA3" w:rsidRPr="005D692A" w:rsidRDefault="00965CA3" w:rsidP="00965CA3">
      <w:pPr>
        <w:tabs>
          <w:tab w:val="left" w:pos="567"/>
        </w:tabs>
        <w:rPr>
          <w:lang w:val="lt-LT"/>
        </w:rPr>
      </w:pPr>
    </w:p>
    <w:p w14:paraId="6F76A88B" w14:textId="0D584AA2" w:rsidR="00965CA3" w:rsidRPr="005D692A" w:rsidRDefault="00965CA3" w:rsidP="00965CA3">
      <w:pPr>
        <w:tabs>
          <w:tab w:val="left" w:pos="567"/>
        </w:tabs>
        <w:rPr>
          <w:lang w:val="lt-LT"/>
        </w:rPr>
      </w:pPr>
      <w:r w:rsidRPr="005D692A">
        <w:rPr>
          <w:lang w:val="lt-LT"/>
        </w:rPr>
        <w:t>Kiekvienoje plėvele dengtoje tabletėje yra 90 mg tikagreloro.</w:t>
      </w:r>
    </w:p>
    <w:p w14:paraId="0F33D07E" w14:textId="2674A935" w:rsidR="00965CA3" w:rsidRPr="005D692A" w:rsidRDefault="00965CA3" w:rsidP="00965CA3">
      <w:pPr>
        <w:tabs>
          <w:tab w:val="left" w:pos="567"/>
        </w:tabs>
        <w:rPr>
          <w:lang w:val="lt-LT"/>
        </w:rPr>
      </w:pPr>
    </w:p>
    <w:p w14:paraId="648C0EF9" w14:textId="3BBD340C" w:rsidR="00965CA3" w:rsidRPr="005D692A" w:rsidRDefault="00965CA3" w:rsidP="00965CA3">
      <w:pPr>
        <w:tabs>
          <w:tab w:val="left" w:pos="567"/>
        </w:tabs>
        <w:rPr>
          <w:lang w:val="lt-LT"/>
        </w:rPr>
      </w:pPr>
      <w:r w:rsidRPr="005D692A">
        <w:rPr>
          <w:lang w:val="lt-LT"/>
        </w:rPr>
        <w:t>Visos pagalbinės medžiagos išvardytos 6.1 skyriuje.</w:t>
      </w:r>
    </w:p>
    <w:p w14:paraId="64827285" w14:textId="77777777" w:rsidR="00965CA3" w:rsidRPr="005D692A" w:rsidRDefault="00965CA3" w:rsidP="00965CA3">
      <w:pPr>
        <w:tabs>
          <w:tab w:val="left" w:pos="567"/>
        </w:tabs>
        <w:rPr>
          <w:lang w:val="lt-LT"/>
        </w:rPr>
      </w:pPr>
    </w:p>
    <w:p w14:paraId="705E04BE" w14:textId="77777777" w:rsidR="00965CA3" w:rsidRPr="005D692A" w:rsidRDefault="00965CA3" w:rsidP="00965CA3">
      <w:pPr>
        <w:tabs>
          <w:tab w:val="left" w:pos="567"/>
        </w:tabs>
        <w:rPr>
          <w:lang w:val="lt-LT"/>
        </w:rPr>
      </w:pPr>
    </w:p>
    <w:p w14:paraId="26F1BF08" w14:textId="5793DE71" w:rsidR="00965CA3" w:rsidRPr="005D692A" w:rsidRDefault="00965CA3" w:rsidP="0031524D">
      <w:pPr>
        <w:keepNext/>
        <w:widowControl/>
        <w:tabs>
          <w:tab w:val="left" w:pos="567"/>
        </w:tabs>
        <w:rPr>
          <w:b/>
          <w:bCs/>
          <w:lang w:val="lt-LT"/>
        </w:rPr>
      </w:pPr>
      <w:r w:rsidRPr="005D692A">
        <w:rPr>
          <w:b/>
          <w:bCs/>
          <w:lang w:val="lt-LT"/>
        </w:rPr>
        <w:t>3.</w:t>
      </w:r>
      <w:r w:rsidRPr="005D692A">
        <w:rPr>
          <w:b/>
          <w:bCs/>
          <w:lang w:val="lt-LT"/>
        </w:rPr>
        <w:tab/>
        <w:t>FARMACINĖ FORMA</w:t>
      </w:r>
    </w:p>
    <w:p w14:paraId="5EC96D17" w14:textId="706AF59A" w:rsidR="00965CA3" w:rsidRPr="005D692A" w:rsidRDefault="00965CA3" w:rsidP="00965CA3">
      <w:pPr>
        <w:tabs>
          <w:tab w:val="left" w:pos="567"/>
        </w:tabs>
        <w:rPr>
          <w:b/>
          <w:bCs/>
          <w:lang w:val="lt-LT"/>
        </w:rPr>
      </w:pPr>
    </w:p>
    <w:p w14:paraId="525D0483" w14:textId="09C0CA8B" w:rsidR="00965CA3" w:rsidRPr="005D692A" w:rsidRDefault="00AB18C7" w:rsidP="00965CA3">
      <w:pPr>
        <w:tabs>
          <w:tab w:val="left" w:pos="567"/>
        </w:tabs>
        <w:rPr>
          <w:lang w:val="lt-LT"/>
        </w:rPr>
      </w:pPr>
      <w:r w:rsidRPr="005D692A">
        <w:rPr>
          <w:lang w:val="lt-LT"/>
        </w:rPr>
        <w:t>Plėvele dengta tabletė (tabletė).</w:t>
      </w:r>
    </w:p>
    <w:p w14:paraId="4426E028" w14:textId="22723813" w:rsidR="00AB18C7" w:rsidRPr="005D692A" w:rsidRDefault="00AB18C7" w:rsidP="00965CA3">
      <w:pPr>
        <w:tabs>
          <w:tab w:val="left" w:pos="567"/>
        </w:tabs>
        <w:rPr>
          <w:lang w:val="lt-LT"/>
        </w:rPr>
      </w:pPr>
    </w:p>
    <w:p w14:paraId="12DDE6B4" w14:textId="47DE316A" w:rsidR="00AB18C7" w:rsidRPr="005D692A" w:rsidRDefault="00AB18C7" w:rsidP="00965CA3">
      <w:pPr>
        <w:tabs>
          <w:tab w:val="left" w:pos="567"/>
        </w:tabs>
        <w:rPr>
          <w:lang w:val="lt-LT"/>
        </w:rPr>
      </w:pPr>
      <w:r w:rsidRPr="005D692A">
        <w:rPr>
          <w:lang w:val="lt-LT"/>
        </w:rPr>
        <w:t>Apvalios, abipus išgaubtos, geltonos tabletės, kurių viena pusė yra pažymėta „90“, skersmuo 9 mm.</w:t>
      </w:r>
    </w:p>
    <w:p w14:paraId="70A412CA" w14:textId="77777777" w:rsidR="00AB18C7" w:rsidRPr="005D692A" w:rsidRDefault="00AB18C7" w:rsidP="00965CA3">
      <w:pPr>
        <w:tabs>
          <w:tab w:val="left" w:pos="567"/>
        </w:tabs>
        <w:rPr>
          <w:lang w:val="lt-LT"/>
        </w:rPr>
      </w:pPr>
    </w:p>
    <w:p w14:paraId="219B0D4B" w14:textId="5459C2F9" w:rsidR="00965CA3" w:rsidRPr="005D692A" w:rsidRDefault="00965CA3" w:rsidP="00965CA3">
      <w:pPr>
        <w:tabs>
          <w:tab w:val="left" w:pos="567"/>
        </w:tabs>
        <w:rPr>
          <w:b/>
          <w:bCs/>
          <w:lang w:val="lt-LT"/>
        </w:rPr>
      </w:pPr>
    </w:p>
    <w:p w14:paraId="2189790E" w14:textId="77777777" w:rsidR="00965CA3" w:rsidRPr="005D692A" w:rsidRDefault="00965CA3" w:rsidP="0031524D">
      <w:pPr>
        <w:keepNext/>
        <w:widowControl/>
        <w:tabs>
          <w:tab w:val="left" w:pos="567"/>
        </w:tabs>
        <w:rPr>
          <w:b/>
          <w:bCs/>
          <w:lang w:val="lt-LT"/>
        </w:rPr>
      </w:pPr>
      <w:r w:rsidRPr="005D692A">
        <w:rPr>
          <w:b/>
          <w:bCs/>
          <w:lang w:val="lt-LT"/>
        </w:rPr>
        <w:t>4.</w:t>
      </w:r>
      <w:r w:rsidRPr="005D692A">
        <w:rPr>
          <w:b/>
          <w:bCs/>
          <w:lang w:val="lt-LT"/>
        </w:rPr>
        <w:tab/>
        <w:t>KLINIKINĖ INFORMACIJA</w:t>
      </w:r>
    </w:p>
    <w:p w14:paraId="31F5C4EF" w14:textId="77777777" w:rsidR="00965CA3" w:rsidRPr="005D692A" w:rsidRDefault="00965CA3" w:rsidP="00965CA3">
      <w:pPr>
        <w:tabs>
          <w:tab w:val="left" w:pos="567"/>
        </w:tabs>
        <w:rPr>
          <w:lang w:val="lt-LT"/>
        </w:rPr>
      </w:pPr>
    </w:p>
    <w:p w14:paraId="3C90DD2A" w14:textId="77777777" w:rsidR="00965CA3" w:rsidRPr="005D692A" w:rsidRDefault="00965CA3" w:rsidP="0031524D">
      <w:pPr>
        <w:keepNext/>
        <w:widowControl/>
        <w:tabs>
          <w:tab w:val="left" w:pos="567"/>
        </w:tabs>
        <w:rPr>
          <w:b/>
          <w:bCs/>
          <w:lang w:val="lt-LT"/>
        </w:rPr>
      </w:pPr>
      <w:r w:rsidRPr="005D692A">
        <w:rPr>
          <w:b/>
          <w:bCs/>
          <w:lang w:val="lt-LT"/>
        </w:rPr>
        <w:t>4.1</w:t>
      </w:r>
      <w:r w:rsidRPr="005D692A">
        <w:rPr>
          <w:b/>
          <w:bCs/>
          <w:lang w:val="lt-LT"/>
        </w:rPr>
        <w:tab/>
        <w:t>Terapinės indikacijos</w:t>
      </w:r>
    </w:p>
    <w:p w14:paraId="1299A44D" w14:textId="2C8DB656" w:rsidR="00965CA3" w:rsidRPr="005D692A" w:rsidRDefault="00965CA3" w:rsidP="00965CA3">
      <w:pPr>
        <w:tabs>
          <w:tab w:val="left" w:pos="567"/>
        </w:tabs>
        <w:rPr>
          <w:lang w:val="lt-LT"/>
        </w:rPr>
      </w:pPr>
    </w:p>
    <w:p w14:paraId="57E1D991" w14:textId="5D3126C7" w:rsidR="00AB18C7" w:rsidRPr="005D692A" w:rsidRDefault="00AB18C7" w:rsidP="00AB18C7">
      <w:pPr>
        <w:tabs>
          <w:tab w:val="left" w:pos="567"/>
        </w:tabs>
        <w:rPr>
          <w:lang w:val="lt-LT"/>
        </w:rPr>
      </w:pPr>
      <w:r w:rsidRPr="005D692A">
        <w:rPr>
          <w:lang w:val="lt-LT"/>
        </w:rPr>
        <w:t>Ticagrelor Zentiva derinyje su acetilsalicilo rūgštimi (ASR) skirtas aterotrombozinių reiškinių profilaktikai suaugusiems pacientams:</w:t>
      </w:r>
    </w:p>
    <w:p w14:paraId="0E646DDD" w14:textId="4130A4BB" w:rsidR="00AB18C7" w:rsidRPr="005D692A" w:rsidRDefault="00AB18C7" w:rsidP="00AB18C7">
      <w:pPr>
        <w:numPr>
          <w:ilvl w:val="2"/>
          <w:numId w:val="1"/>
        </w:numPr>
        <w:tabs>
          <w:tab w:val="left" w:pos="567"/>
        </w:tabs>
        <w:ind w:left="567" w:hanging="567"/>
        <w:rPr>
          <w:lang w:val="lt-LT"/>
        </w:rPr>
      </w:pPr>
      <w:r w:rsidRPr="005D692A">
        <w:rPr>
          <w:lang w:val="lt-LT"/>
        </w:rPr>
        <w:t>sergantiems ūminiais koronariniais sindromais (ŪKS) arba</w:t>
      </w:r>
    </w:p>
    <w:p w14:paraId="66EA972A" w14:textId="7E21087E" w:rsidR="00AB18C7" w:rsidRPr="005D692A" w:rsidRDefault="00AB18C7" w:rsidP="00965CA3">
      <w:pPr>
        <w:numPr>
          <w:ilvl w:val="2"/>
          <w:numId w:val="1"/>
        </w:numPr>
        <w:tabs>
          <w:tab w:val="left" w:pos="567"/>
        </w:tabs>
        <w:ind w:left="567" w:hanging="567"/>
        <w:rPr>
          <w:lang w:val="lt-LT"/>
        </w:rPr>
      </w:pPr>
      <w:r w:rsidRPr="005D692A">
        <w:rPr>
          <w:lang w:val="lt-LT"/>
        </w:rPr>
        <w:t>anksčiau patyrusiems miokardo infarktą (MI) ir jeigu yra didelė aterotrombozinio reiškinio išsivystymo rizika (žr. 4.2 ir 5.1 skyrius).</w:t>
      </w:r>
    </w:p>
    <w:p w14:paraId="748A0A15" w14:textId="77777777" w:rsidR="00AB18C7" w:rsidRPr="005D692A" w:rsidRDefault="00AB18C7" w:rsidP="00965CA3">
      <w:pPr>
        <w:tabs>
          <w:tab w:val="left" w:pos="567"/>
        </w:tabs>
        <w:rPr>
          <w:lang w:val="lt-LT"/>
        </w:rPr>
      </w:pPr>
    </w:p>
    <w:p w14:paraId="016783EA" w14:textId="77777777" w:rsidR="00965CA3" w:rsidRPr="005D692A" w:rsidRDefault="00965CA3" w:rsidP="0031524D">
      <w:pPr>
        <w:keepNext/>
        <w:widowControl/>
        <w:tabs>
          <w:tab w:val="left" w:pos="567"/>
        </w:tabs>
        <w:rPr>
          <w:b/>
          <w:bCs/>
          <w:lang w:val="lt-LT"/>
        </w:rPr>
      </w:pPr>
      <w:r w:rsidRPr="005D692A">
        <w:rPr>
          <w:b/>
          <w:bCs/>
          <w:lang w:val="lt-LT"/>
        </w:rPr>
        <w:t>4.2</w:t>
      </w:r>
      <w:r w:rsidRPr="005D692A">
        <w:rPr>
          <w:b/>
          <w:bCs/>
          <w:lang w:val="lt-LT"/>
        </w:rPr>
        <w:tab/>
        <w:t>Dozavimas ir vartojimo metodas</w:t>
      </w:r>
    </w:p>
    <w:p w14:paraId="4A71037A" w14:textId="6D20CC72" w:rsidR="00965CA3" w:rsidRPr="005D692A" w:rsidRDefault="00965CA3" w:rsidP="00965CA3">
      <w:pPr>
        <w:tabs>
          <w:tab w:val="left" w:pos="567"/>
        </w:tabs>
        <w:rPr>
          <w:lang w:val="lt-LT"/>
        </w:rPr>
      </w:pPr>
    </w:p>
    <w:p w14:paraId="04B4B5C6" w14:textId="476B20FC" w:rsidR="00AB18C7" w:rsidRPr="005D692A" w:rsidRDefault="00AB18C7" w:rsidP="00AB18C7">
      <w:pPr>
        <w:pStyle w:val="Pagrindinistekstas"/>
        <w:rPr>
          <w:u w:val="single"/>
          <w:lang w:val="lt-LT"/>
        </w:rPr>
      </w:pPr>
      <w:r w:rsidRPr="005D692A">
        <w:rPr>
          <w:u w:val="single"/>
          <w:lang w:val="lt-LT"/>
        </w:rPr>
        <w:t>Dozavimas</w:t>
      </w:r>
    </w:p>
    <w:p w14:paraId="73DD3B6F" w14:textId="20376749" w:rsidR="00DC1867" w:rsidRPr="005D692A" w:rsidRDefault="00DC1867" w:rsidP="00AB18C7">
      <w:pPr>
        <w:pStyle w:val="Pagrindinistekstas"/>
        <w:rPr>
          <w:u w:val="single"/>
          <w:lang w:val="lt-LT"/>
        </w:rPr>
      </w:pPr>
    </w:p>
    <w:p w14:paraId="37DC41B3" w14:textId="37BE6F44" w:rsidR="00DC1867" w:rsidRPr="005D692A" w:rsidRDefault="00DC1867" w:rsidP="00DC1867">
      <w:pPr>
        <w:tabs>
          <w:tab w:val="left" w:pos="567"/>
        </w:tabs>
        <w:rPr>
          <w:lang w:val="lt-LT"/>
        </w:rPr>
      </w:pPr>
      <w:r w:rsidRPr="005D692A">
        <w:rPr>
          <w:lang w:val="lt-LT"/>
        </w:rPr>
        <w:t xml:space="preserve">* </w:t>
      </w:r>
      <w:r w:rsidRPr="005D692A">
        <w:rPr>
          <w:b/>
          <w:lang w:val="lt-LT"/>
        </w:rPr>
        <w:t>Pastaba</w:t>
      </w:r>
      <w:r w:rsidRPr="005D692A">
        <w:rPr>
          <w:lang w:val="lt-LT"/>
        </w:rPr>
        <w:t xml:space="preserve">. </w:t>
      </w:r>
      <w:r w:rsidRPr="005D692A">
        <w:rPr>
          <w:u w:val="single"/>
          <w:lang w:val="lt-LT"/>
        </w:rPr>
        <w:t xml:space="preserve">Į Lietuvos rinką tiekiamos tik Ticagrelor Zentiva 90 mg plėvele dengtos tabletės. Toliau nurodytos 60 mg dozės vartoti neįmanoma, todėl tokiu atveju reikia rinktis kitą rinkoje esantį reikalingo stiprumo </w:t>
      </w:r>
      <w:r w:rsidR="00F34216" w:rsidRPr="005D692A">
        <w:rPr>
          <w:u w:val="single"/>
          <w:lang w:val="lt-LT"/>
        </w:rPr>
        <w:t>tikagreloro</w:t>
      </w:r>
      <w:r w:rsidRPr="005D692A">
        <w:rPr>
          <w:u w:val="single"/>
          <w:lang w:val="lt-LT"/>
        </w:rPr>
        <w:t xml:space="preserve"> vaistinį preparatą.</w:t>
      </w:r>
    </w:p>
    <w:p w14:paraId="0882196A" w14:textId="77777777" w:rsidR="00DC1867" w:rsidRPr="005D692A" w:rsidRDefault="00DC1867" w:rsidP="00AB18C7">
      <w:pPr>
        <w:pStyle w:val="Pagrindinistekstas"/>
        <w:rPr>
          <w:lang w:val="lt-LT"/>
        </w:rPr>
      </w:pPr>
    </w:p>
    <w:p w14:paraId="23AE2221" w14:textId="77777777" w:rsidR="00AB18C7" w:rsidRPr="005D692A" w:rsidRDefault="00AB18C7" w:rsidP="00AB18C7">
      <w:pPr>
        <w:pStyle w:val="Pagrindinistekstas"/>
        <w:rPr>
          <w:sz w:val="13"/>
          <w:lang w:val="lt-LT"/>
        </w:rPr>
      </w:pPr>
    </w:p>
    <w:p w14:paraId="6A60247A" w14:textId="2423DD34" w:rsidR="00AB18C7" w:rsidRPr="005D692A" w:rsidRDefault="00AB18C7" w:rsidP="00AB18C7">
      <w:pPr>
        <w:pStyle w:val="Pagrindinistekstas"/>
        <w:rPr>
          <w:lang w:val="lt-LT"/>
        </w:rPr>
      </w:pPr>
      <w:r w:rsidRPr="005D692A">
        <w:rPr>
          <w:lang w:val="lt-LT"/>
        </w:rPr>
        <w:t>Pacientams kartu su Ticagrelor Zentiva reikia kasdien vartoti mažą palaikomąją ASR dozę (75</w:t>
      </w:r>
      <w:r w:rsidRPr="005D692A">
        <w:rPr>
          <w:lang w:val="lt-LT"/>
        </w:rPr>
        <w:noBreakHyphen/>
        <w:t>150 mg), išskyrus atvejį, kai yra konkrečių kontraindikacijų.</w:t>
      </w:r>
    </w:p>
    <w:p w14:paraId="05644A05" w14:textId="77777777" w:rsidR="00AB18C7" w:rsidRPr="005D692A" w:rsidRDefault="00AB18C7" w:rsidP="00AB18C7">
      <w:pPr>
        <w:pStyle w:val="Pagrindinistekstas"/>
        <w:rPr>
          <w:lang w:val="lt-LT"/>
        </w:rPr>
      </w:pPr>
    </w:p>
    <w:p w14:paraId="7378524B" w14:textId="77777777" w:rsidR="00AB18C7" w:rsidRPr="005D692A" w:rsidRDefault="00AB18C7" w:rsidP="00AB18C7">
      <w:pPr>
        <w:rPr>
          <w:i/>
          <w:lang w:val="lt-LT"/>
        </w:rPr>
      </w:pPr>
      <w:r w:rsidRPr="005D692A">
        <w:rPr>
          <w:i/>
          <w:u w:val="single"/>
          <w:lang w:val="lt-LT"/>
        </w:rPr>
        <w:t>Ūminiai koronariniai sindromai</w:t>
      </w:r>
    </w:p>
    <w:p w14:paraId="0F67923B" w14:textId="33A5A097" w:rsidR="002502CD" w:rsidRPr="005D692A" w:rsidRDefault="002502CD" w:rsidP="002502CD">
      <w:pPr>
        <w:tabs>
          <w:tab w:val="left" w:pos="567"/>
        </w:tabs>
        <w:rPr>
          <w:lang w:val="lt-LT"/>
        </w:rPr>
      </w:pPr>
      <w:r w:rsidRPr="005D692A">
        <w:rPr>
          <w:lang w:val="lt-LT"/>
        </w:rPr>
        <w:t>Gydymas Ticagrelor Zentiva turi būti pradedamas nuo vienkartinės 180 mg įsotinimo dozės (2 tabletės po 90 mg), vėliau vartojama po 90 mg 2 kartus per parą.</w:t>
      </w:r>
      <w:r w:rsidR="005D692A">
        <w:rPr>
          <w:lang w:val="lt-LT"/>
        </w:rPr>
        <w:t xml:space="preserve"> </w:t>
      </w:r>
      <w:r w:rsidRPr="005D692A">
        <w:rPr>
          <w:lang w:val="lt-LT"/>
        </w:rPr>
        <w:t>ŪKS sergantiems pacientams rekomenduojama vartoti 90 mg Ticagrelor Zentiva 2 kartus per parą 12 mėn., išskyrus atvejį, kai gydymą juo reikia nutraukti dėl klinikinės situacijos (žr. 5.1 skyrių).</w:t>
      </w:r>
    </w:p>
    <w:p w14:paraId="136192AA" w14:textId="067FDF19" w:rsidR="002502CD" w:rsidRDefault="002502CD" w:rsidP="002502CD">
      <w:pPr>
        <w:tabs>
          <w:tab w:val="left" w:pos="567"/>
        </w:tabs>
        <w:rPr>
          <w:lang w:val="lt-LT"/>
        </w:rPr>
      </w:pPr>
    </w:p>
    <w:p w14:paraId="729E7900" w14:textId="1E1DFC5E" w:rsidR="005D692A" w:rsidRDefault="005D692A" w:rsidP="005D692A">
      <w:pPr>
        <w:tabs>
          <w:tab w:val="left" w:pos="567"/>
        </w:tabs>
        <w:rPr>
          <w:lang w:val="lt-LT"/>
        </w:rPr>
      </w:pPr>
      <w:r w:rsidRPr="005D692A">
        <w:rPr>
          <w:lang w:val="lt-LT"/>
        </w:rPr>
        <w:t xml:space="preserve">Jei ŪKS ištiktam pacientui, kuriam atlikta perkutaninė koronarinė intervencija (angl. </w:t>
      </w:r>
      <w:r w:rsidRPr="001D241D">
        <w:rPr>
          <w:i/>
          <w:iCs/>
          <w:lang w:val="lt-LT"/>
        </w:rPr>
        <w:t>percutaneous</w:t>
      </w:r>
      <w:r>
        <w:rPr>
          <w:i/>
          <w:iCs/>
          <w:lang w:val="lt-LT"/>
        </w:rPr>
        <w:t xml:space="preserve"> </w:t>
      </w:r>
      <w:r w:rsidRPr="001D241D">
        <w:rPr>
          <w:i/>
          <w:iCs/>
          <w:lang w:val="lt-LT"/>
        </w:rPr>
        <w:t>coronary intervention</w:t>
      </w:r>
      <w:r w:rsidRPr="005D692A">
        <w:rPr>
          <w:lang w:val="lt-LT"/>
        </w:rPr>
        <w:t>, PCI), padidėjusi kraujavimo rizika, tai praėjus 3</w:t>
      </w:r>
      <w:r>
        <w:rPr>
          <w:lang w:val="lt-LT"/>
        </w:rPr>
        <w:t> </w:t>
      </w:r>
      <w:r w:rsidRPr="005D692A">
        <w:rPr>
          <w:lang w:val="lt-LT"/>
        </w:rPr>
        <w:t>mėn. galima svarstyti</w:t>
      </w:r>
      <w:r>
        <w:rPr>
          <w:lang w:val="lt-LT"/>
        </w:rPr>
        <w:t xml:space="preserve"> </w:t>
      </w:r>
      <w:r w:rsidRPr="005D692A">
        <w:rPr>
          <w:lang w:val="lt-LT"/>
        </w:rPr>
        <w:t>galimybę nutraukti ASR vartojimą. Tokiu atveju 9</w:t>
      </w:r>
      <w:r>
        <w:rPr>
          <w:lang w:val="lt-LT"/>
        </w:rPr>
        <w:t> </w:t>
      </w:r>
      <w:r w:rsidRPr="005D692A">
        <w:rPr>
          <w:lang w:val="lt-LT"/>
        </w:rPr>
        <w:t>mėn. gydymą reikia tęsti vieninteliu antiagregantu</w:t>
      </w:r>
      <w:r>
        <w:rPr>
          <w:lang w:val="lt-LT"/>
        </w:rPr>
        <w:t xml:space="preserve"> </w:t>
      </w:r>
      <w:r w:rsidRPr="005D692A">
        <w:rPr>
          <w:lang w:val="lt-LT"/>
        </w:rPr>
        <w:t>– tikagreloru (žr. 4.4 skyrių).</w:t>
      </w:r>
    </w:p>
    <w:p w14:paraId="665036AF" w14:textId="77777777" w:rsidR="005D692A" w:rsidRPr="005D692A" w:rsidRDefault="005D692A" w:rsidP="005D692A">
      <w:pPr>
        <w:tabs>
          <w:tab w:val="left" w:pos="567"/>
        </w:tabs>
        <w:rPr>
          <w:lang w:val="lt-LT"/>
        </w:rPr>
      </w:pPr>
    </w:p>
    <w:p w14:paraId="1E502C00" w14:textId="21444433" w:rsidR="00AB18C7" w:rsidRPr="005D692A" w:rsidRDefault="002502CD" w:rsidP="002502CD">
      <w:pPr>
        <w:tabs>
          <w:tab w:val="left" w:pos="567"/>
        </w:tabs>
        <w:rPr>
          <w:i/>
          <w:iCs/>
          <w:u w:val="single"/>
          <w:lang w:val="lt-LT"/>
        </w:rPr>
      </w:pPr>
      <w:r w:rsidRPr="005D692A">
        <w:rPr>
          <w:i/>
          <w:iCs/>
          <w:u w:val="single"/>
          <w:lang w:val="lt-LT"/>
        </w:rPr>
        <w:t>Anksčiau buvęs miokardo infarktas</w:t>
      </w:r>
    </w:p>
    <w:p w14:paraId="59A13C22" w14:textId="1E6BBC9B" w:rsidR="002502CD" w:rsidRPr="005D692A" w:rsidRDefault="002502CD" w:rsidP="002502CD">
      <w:pPr>
        <w:pStyle w:val="Pagrindinistekstas"/>
        <w:rPr>
          <w:lang w:val="lt-LT"/>
        </w:rPr>
      </w:pPr>
      <w:r w:rsidRPr="005D692A">
        <w:rPr>
          <w:lang w:val="lt-LT"/>
        </w:rPr>
        <w:t>Prieš 1 metus ar seniau MI patyrusiems pacientams, kuriems yra didelė aterotrombozės rizika ir reikia ilgalaikio gydymo, rekomenduojama skirti 60 mg</w:t>
      </w:r>
      <w:r w:rsidR="00DC1867" w:rsidRPr="005D692A">
        <w:rPr>
          <w:lang w:val="lt-LT"/>
        </w:rPr>
        <w:t>*</w:t>
      </w:r>
      <w:r w:rsidRPr="005D692A">
        <w:rPr>
          <w:lang w:val="lt-LT"/>
        </w:rPr>
        <w:t xml:space="preserve"> Ticagrelor Zentiva 2 kartus per parą (žr. 5.1 skyrių). Tokį ŪKS sergančių pacientų, turinčių didelę aterotrombozės riziką, gydymą galima pradėti be pertraukos, kaip vienerių metų pradinio gydymo Ticagrelor Zentiva 90 mg doze arba kitu </w:t>
      </w:r>
      <w:r w:rsidRPr="005D692A">
        <w:rPr>
          <w:lang w:val="lt-LT"/>
        </w:rPr>
        <w:lastRenderedPageBreak/>
        <w:t>adenozino difosfato (ADF) receptorių inhibitoriumi pratęsimą. Be to, tokį gydymą galima pradėti per 2 metus po MI arba per 1 metus po ankstesnio gydymo ADF receptorių inhibitoriumi. Ilgesnės kaip 3 metų trukmės gydymo tikagreloru saugumo ir veiksmingumo duomenų yra nedaug.</w:t>
      </w:r>
    </w:p>
    <w:p w14:paraId="198CBA72" w14:textId="77777777" w:rsidR="002502CD" w:rsidRPr="005D692A" w:rsidRDefault="002502CD" w:rsidP="002502CD">
      <w:pPr>
        <w:pStyle w:val="Pagrindinistekstas"/>
        <w:rPr>
          <w:lang w:val="lt-LT"/>
        </w:rPr>
      </w:pPr>
    </w:p>
    <w:p w14:paraId="3B51AA5A" w14:textId="15256B52" w:rsidR="00DC1867" w:rsidRPr="005D692A" w:rsidRDefault="002502CD" w:rsidP="002502CD">
      <w:pPr>
        <w:pStyle w:val="Pagrindinistekstas"/>
        <w:rPr>
          <w:lang w:val="lt-LT"/>
        </w:rPr>
      </w:pPr>
      <w:r w:rsidRPr="005D692A">
        <w:rPr>
          <w:lang w:val="lt-LT"/>
        </w:rPr>
        <w:t>Jeigu reikia pakeisti vaistinį preparatą, pirmą Ticagrelor Zentiva dozę reikia vartoti praėjus 24 val. po paskutinės kito trombocitų funkciją slopinančio vaistinio preparato dozės.</w:t>
      </w:r>
    </w:p>
    <w:p w14:paraId="1F8E5FD1" w14:textId="77777777" w:rsidR="002502CD" w:rsidRPr="005D692A" w:rsidRDefault="002502CD" w:rsidP="002502CD">
      <w:pPr>
        <w:rPr>
          <w:iCs/>
          <w:lang w:val="lt-LT"/>
        </w:rPr>
      </w:pPr>
    </w:p>
    <w:p w14:paraId="33FE906B" w14:textId="77777777" w:rsidR="002502CD" w:rsidRPr="005D692A" w:rsidRDefault="002502CD" w:rsidP="002502CD">
      <w:pPr>
        <w:rPr>
          <w:i/>
          <w:lang w:val="lt-LT"/>
        </w:rPr>
      </w:pPr>
      <w:r w:rsidRPr="005D692A">
        <w:rPr>
          <w:i/>
          <w:u w:val="single"/>
          <w:lang w:val="lt-LT"/>
        </w:rPr>
        <w:t>Praleista dozė</w:t>
      </w:r>
    </w:p>
    <w:p w14:paraId="0D28DC58" w14:textId="38CC60C6" w:rsidR="002502CD" w:rsidRPr="005D692A" w:rsidRDefault="002502CD" w:rsidP="002502CD">
      <w:pPr>
        <w:pStyle w:val="Pagrindinistekstas"/>
        <w:rPr>
          <w:lang w:val="lt-LT"/>
        </w:rPr>
      </w:pPr>
      <w:r w:rsidRPr="005D692A">
        <w:rPr>
          <w:lang w:val="lt-LT"/>
        </w:rPr>
        <w:t>Gydymo pertrūkių taip pat reikia vengti. Pacientas, užmiršęs išgerti Ticagrelor Zentiva dozę, turi vartoti tik vieną tabletę (kitą dozę) įprastu laiku.</w:t>
      </w:r>
    </w:p>
    <w:p w14:paraId="7399E6BF" w14:textId="77777777" w:rsidR="002502CD" w:rsidRPr="005D692A" w:rsidRDefault="002502CD" w:rsidP="002502CD">
      <w:pPr>
        <w:pStyle w:val="Pagrindinistekstas"/>
        <w:rPr>
          <w:lang w:val="lt-LT"/>
        </w:rPr>
      </w:pPr>
    </w:p>
    <w:p w14:paraId="723611DD" w14:textId="77777777" w:rsidR="002502CD" w:rsidRPr="005D692A" w:rsidRDefault="002502CD" w:rsidP="002502CD">
      <w:pPr>
        <w:rPr>
          <w:i/>
          <w:lang w:val="lt-LT"/>
        </w:rPr>
      </w:pPr>
      <w:r w:rsidRPr="005D692A">
        <w:rPr>
          <w:i/>
          <w:u w:val="single"/>
          <w:lang w:val="lt-LT"/>
        </w:rPr>
        <w:t>Ypatingos populiacijos</w:t>
      </w:r>
    </w:p>
    <w:p w14:paraId="290A398E" w14:textId="77777777" w:rsidR="00F30EB8" w:rsidRPr="005D692A" w:rsidRDefault="00F30EB8" w:rsidP="00F30EB8">
      <w:pPr>
        <w:rPr>
          <w:i/>
          <w:lang w:val="lt-LT"/>
        </w:rPr>
      </w:pPr>
      <w:r w:rsidRPr="005D692A">
        <w:rPr>
          <w:i/>
          <w:lang w:val="lt-LT"/>
        </w:rPr>
        <w:t>Senyviems pacientams</w:t>
      </w:r>
    </w:p>
    <w:p w14:paraId="084ED322" w14:textId="77777777" w:rsidR="00F30EB8" w:rsidRPr="005D692A" w:rsidRDefault="00F30EB8" w:rsidP="00F30EB8">
      <w:pPr>
        <w:pStyle w:val="Pagrindinistekstas"/>
        <w:rPr>
          <w:lang w:val="lt-LT"/>
        </w:rPr>
      </w:pPr>
      <w:r w:rsidRPr="005D692A">
        <w:rPr>
          <w:lang w:val="lt-LT"/>
        </w:rPr>
        <w:t>Senyviems pacientams dozės koreguoti nereikia (žr. 5.2 skyrių).</w:t>
      </w:r>
    </w:p>
    <w:p w14:paraId="53067676" w14:textId="77777777" w:rsidR="00F30EB8" w:rsidRPr="005D692A" w:rsidRDefault="00F30EB8" w:rsidP="00F30EB8">
      <w:pPr>
        <w:pStyle w:val="Pagrindinistekstas"/>
        <w:rPr>
          <w:sz w:val="21"/>
          <w:lang w:val="lt-LT"/>
        </w:rPr>
      </w:pPr>
    </w:p>
    <w:p w14:paraId="39FB6A6A" w14:textId="77777777" w:rsidR="00F30EB8" w:rsidRPr="005D692A" w:rsidRDefault="00F30EB8" w:rsidP="00F30EB8">
      <w:pPr>
        <w:rPr>
          <w:i/>
          <w:lang w:val="lt-LT"/>
        </w:rPr>
      </w:pPr>
      <w:r w:rsidRPr="005D692A">
        <w:rPr>
          <w:i/>
          <w:lang w:val="lt-LT"/>
        </w:rPr>
        <w:t>Pacientams, kurių inkstų funkcija sutrikusi</w:t>
      </w:r>
    </w:p>
    <w:p w14:paraId="7D2E490F" w14:textId="77777777" w:rsidR="00F30EB8" w:rsidRPr="005D692A" w:rsidRDefault="00F30EB8" w:rsidP="00F30EB8">
      <w:pPr>
        <w:pStyle w:val="Pagrindinistekstas"/>
        <w:rPr>
          <w:lang w:val="lt-LT"/>
        </w:rPr>
      </w:pPr>
      <w:r w:rsidRPr="005D692A">
        <w:rPr>
          <w:lang w:val="lt-LT"/>
        </w:rPr>
        <w:t>Pacientams, kurių inkstų funkcija sutrikusi, dozės koreguoti nereikia (žr. 5.2 skyrių).</w:t>
      </w:r>
    </w:p>
    <w:p w14:paraId="73B5BB82" w14:textId="77777777" w:rsidR="00F30EB8" w:rsidRPr="005D692A" w:rsidRDefault="00F30EB8" w:rsidP="00F30EB8">
      <w:pPr>
        <w:pStyle w:val="Pagrindinistekstas"/>
        <w:rPr>
          <w:sz w:val="21"/>
          <w:lang w:val="lt-LT"/>
        </w:rPr>
      </w:pPr>
    </w:p>
    <w:p w14:paraId="1DE75C32" w14:textId="77777777" w:rsidR="00F30EB8" w:rsidRPr="005D692A" w:rsidRDefault="00F30EB8" w:rsidP="00F30EB8">
      <w:pPr>
        <w:rPr>
          <w:i/>
          <w:lang w:val="lt-LT"/>
        </w:rPr>
      </w:pPr>
      <w:r w:rsidRPr="005D692A">
        <w:rPr>
          <w:i/>
          <w:lang w:val="lt-LT"/>
        </w:rPr>
        <w:t>Pacientams, kurių kepenų funkcija sutrikusi</w:t>
      </w:r>
    </w:p>
    <w:p w14:paraId="4FC8A847" w14:textId="75FC8266" w:rsidR="00F30EB8" w:rsidRPr="005D692A" w:rsidRDefault="00F30EB8" w:rsidP="00F30EB8">
      <w:pPr>
        <w:pStyle w:val="Pagrindinistekstas"/>
        <w:rPr>
          <w:lang w:val="lt-LT"/>
        </w:rPr>
      </w:pPr>
      <w:r w:rsidRPr="005D692A">
        <w:rPr>
          <w:lang w:val="lt-LT"/>
        </w:rPr>
        <w:t xml:space="preserve">Tikagreloro poveikis pacientams, kuriems yra sunkus kepenų funkcijos sutrikimas, netirtas, todėl jo vartoti šiems pacientams </w:t>
      </w:r>
      <w:r w:rsidR="00DC1867" w:rsidRPr="005D692A">
        <w:rPr>
          <w:lang w:val="lt-LT"/>
        </w:rPr>
        <w:t xml:space="preserve">draudžiama </w:t>
      </w:r>
      <w:r w:rsidRPr="005D692A">
        <w:rPr>
          <w:lang w:val="lt-LT"/>
        </w:rPr>
        <w:t>(žr. 4.3 skyrių). Vartojimo pacientams, kuriems yra vidutinio sunkumo kepenų funkcijos sutrikimas, duomenų yra nedaug. Jiems dozės koreguoti nerekomenduojama, tačiau tikagreloro reikia vartoti atsargiai (žr. 4.4 ir 5.2 skyrius). Pacientams, kuri yra lengvas kepenų funkcijos sutrikimas, dozės koreguoti nereikia (žr. 5.2 skyrių).</w:t>
      </w:r>
    </w:p>
    <w:p w14:paraId="5FEC9BE2" w14:textId="77777777" w:rsidR="00F30EB8" w:rsidRPr="005D692A" w:rsidRDefault="00F30EB8" w:rsidP="00F30EB8">
      <w:pPr>
        <w:pStyle w:val="Pagrindinistekstas"/>
        <w:rPr>
          <w:sz w:val="21"/>
          <w:lang w:val="lt-LT"/>
        </w:rPr>
      </w:pPr>
    </w:p>
    <w:p w14:paraId="1325231E" w14:textId="77777777" w:rsidR="00F30EB8" w:rsidRPr="005D692A" w:rsidRDefault="00F30EB8" w:rsidP="00F30EB8">
      <w:pPr>
        <w:rPr>
          <w:i/>
          <w:lang w:val="lt-LT"/>
        </w:rPr>
      </w:pPr>
      <w:r w:rsidRPr="005D692A">
        <w:rPr>
          <w:i/>
          <w:lang w:val="lt-LT"/>
        </w:rPr>
        <w:t>Vaikų populiacija</w:t>
      </w:r>
    </w:p>
    <w:p w14:paraId="776BE14A" w14:textId="78D6F635" w:rsidR="002502CD" w:rsidRPr="005D692A" w:rsidRDefault="00F30EB8" w:rsidP="00965CA3">
      <w:pPr>
        <w:tabs>
          <w:tab w:val="left" w:pos="567"/>
        </w:tabs>
        <w:rPr>
          <w:lang w:val="lt-LT"/>
        </w:rPr>
      </w:pPr>
      <w:r w:rsidRPr="005D692A">
        <w:rPr>
          <w:lang w:val="lt-LT"/>
        </w:rPr>
        <w:t>Tikagreloro saugumas ir veiksmingumas vaikams iki 18 metų nenustatytas. Tikgreloras nėra skirtas</w:t>
      </w:r>
      <w:r w:rsidRPr="005D692A">
        <w:rPr>
          <w:spacing w:val="-52"/>
          <w:lang w:val="lt-LT"/>
        </w:rPr>
        <w:t xml:space="preserve"> </w:t>
      </w:r>
      <w:r w:rsidRPr="005D692A">
        <w:rPr>
          <w:lang w:val="lt-LT"/>
        </w:rPr>
        <w:t>vaikams,</w:t>
      </w:r>
      <w:r w:rsidRPr="005D692A">
        <w:rPr>
          <w:spacing w:val="-2"/>
          <w:lang w:val="lt-LT"/>
        </w:rPr>
        <w:t xml:space="preserve"> </w:t>
      </w:r>
      <w:r w:rsidRPr="005D692A">
        <w:rPr>
          <w:lang w:val="lt-LT"/>
        </w:rPr>
        <w:t>sergantiems</w:t>
      </w:r>
      <w:r w:rsidRPr="005D692A">
        <w:rPr>
          <w:spacing w:val="2"/>
          <w:lang w:val="lt-LT"/>
        </w:rPr>
        <w:t xml:space="preserve"> </w:t>
      </w:r>
      <w:r w:rsidRPr="005D692A">
        <w:rPr>
          <w:lang w:val="lt-LT"/>
        </w:rPr>
        <w:t>pjautuvo</w:t>
      </w:r>
      <w:r w:rsidRPr="005D692A">
        <w:rPr>
          <w:spacing w:val="-3"/>
          <w:lang w:val="lt-LT"/>
        </w:rPr>
        <w:t xml:space="preserve"> </w:t>
      </w:r>
      <w:r w:rsidRPr="005D692A">
        <w:rPr>
          <w:lang w:val="lt-LT"/>
        </w:rPr>
        <w:t>pavidalo</w:t>
      </w:r>
      <w:r w:rsidRPr="005D692A">
        <w:rPr>
          <w:spacing w:val="-2"/>
          <w:lang w:val="lt-LT"/>
        </w:rPr>
        <w:t xml:space="preserve"> </w:t>
      </w:r>
      <w:r w:rsidRPr="005D692A">
        <w:rPr>
          <w:lang w:val="lt-LT"/>
        </w:rPr>
        <w:t>ląstelių</w:t>
      </w:r>
      <w:r w:rsidRPr="005D692A">
        <w:rPr>
          <w:spacing w:val="-2"/>
          <w:lang w:val="lt-LT"/>
        </w:rPr>
        <w:t xml:space="preserve"> </w:t>
      </w:r>
      <w:r w:rsidRPr="005D692A">
        <w:rPr>
          <w:lang w:val="lt-LT"/>
        </w:rPr>
        <w:t>liga</w:t>
      </w:r>
      <w:r w:rsidRPr="005D692A">
        <w:rPr>
          <w:spacing w:val="3"/>
          <w:lang w:val="lt-LT"/>
        </w:rPr>
        <w:t xml:space="preserve"> </w:t>
      </w:r>
      <w:r w:rsidRPr="005D692A">
        <w:rPr>
          <w:lang w:val="lt-LT"/>
        </w:rPr>
        <w:t>(žr.</w:t>
      </w:r>
      <w:r w:rsidRPr="005D692A">
        <w:rPr>
          <w:spacing w:val="-1"/>
          <w:lang w:val="lt-LT"/>
        </w:rPr>
        <w:t xml:space="preserve"> </w:t>
      </w:r>
      <w:r w:rsidRPr="005D692A">
        <w:rPr>
          <w:lang w:val="lt-LT"/>
        </w:rPr>
        <w:t>5.1</w:t>
      </w:r>
      <w:r w:rsidRPr="005D692A">
        <w:rPr>
          <w:spacing w:val="-2"/>
          <w:lang w:val="lt-LT"/>
        </w:rPr>
        <w:t xml:space="preserve"> </w:t>
      </w:r>
      <w:r w:rsidRPr="005D692A">
        <w:rPr>
          <w:lang w:val="lt-LT"/>
        </w:rPr>
        <w:t>ir</w:t>
      </w:r>
      <w:r w:rsidRPr="005D692A">
        <w:rPr>
          <w:spacing w:val="-2"/>
          <w:lang w:val="lt-LT"/>
        </w:rPr>
        <w:t xml:space="preserve"> </w:t>
      </w:r>
      <w:r w:rsidRPr="005D692A">
        <w:rPr>
          <w:lang w:val="lt-LT"/>
        </w:rPr>
        <w:t>5.2</w:t>
      </w:r>
      <w:r w:rsidRPr="005D692A">
        <w:rPr>
          <w:spacing w:val="-2"/>
          <w:lang w:val="lt-LT"/>
        </w:rPr>
        <w:t xml:space="preserve"> </w:t>
      </w:r>
      <w:r w:rsidRPr="005D692A">
        <w:rPr>
          <w:lang w:val="lt-LT"/>
        </w:rPr>
        <w:t>skyrius).</w:t>
      </w:r>
    </w:p>
    <w:p w14:paraId="69B03BE6" w14:textId="28F6CF15" w:rsidR="00F30EB8" w:rsidRPr="005D692A" w:rsidRDefault="00F30EB8" w:rsidP="00965CA3">
      <w:pPr>
        <w:tabs>
          <w:tab w:val="left" w:pos="567"/>
        </w:tabs>
        <w:rPr>
          <w:lang w:val="lt-LT"/>
        </w:rPr>
      </w:pPr>
    </w:p>
    <w:p w14:paraId="5C2459B6" w14:textId="77777777" w:rsidR="0029190C" w:rsidRPr="005D692A" w:rsidRDefault="0029190C" w:rsidP="0029190C">
      <w:pPr>
        <w:tabs>
          <w:tab w:val="left" w:pos="567"/>
        </w:tabs>
        <w:rPr>
          <w:u w:val="single"/>
          <w:lang w:val="lt-LT"/>
        </w:rPr>
      </w:pPr>
      <w:r w:rsidRPr="005D692A">
        <w:rPr>
          <w:u w:val="single"/>
          <w:lang w:val="lt-LT"/>
        </w:rPr>
        <w:t xml:space="preserve">Vartojimo metodas </w:t>
      </w:r>
    </w:p>
    <w:p w14:paraId="55544BDC" w14:textId="0256EF3B" w:rsidR="0029190C" w:rsidRPr="005D692A" w:rsidRDefault="0029190C" w:rsidP="0029190C">
      <w:pPr>
        <w:tabs>
          <w:tab w:val="left" w:pos="567"/>
        </w:tabs>
        <w:rPr>
          <w:lang w:val="lt-LT"/>
        </w:rPr>
      </w:pPr>
      <w:r w:rsidRPr="005D692A">
        <w:rPr>
          <w:lang w:val="lt-LT"/>
        </w:rPr>
        <w:t>Vartoti per burną.</w:t>
      </w:r>
    </w:p>
    <w:p w14:paraId="1DEF2944" w14:textId="7DD79374" w:rsidR="0029190C" w:rsidRPr="005D692A" w:rsidRDefault="0029190C" w:rsidP="0029190C">
      <w:pPr>
        <w:tabs>
          <w:tab w:val="left" w:pos="567"/>
        </w:tabs>
        <w:rPr>
          <w:lang w:val="lt-LT"/>
        </w:rPr>
      </w:pPr>
      <w:r w:rsidRPr="005D692A">
        <w:rPr>
          <w:lang w:val="lt-LT"/>
        </w:rPr>
        <w:t>Ticagrelor Zentiva galima vartoti valgant ar kitu laiku.</w:t>
      </w:r>
    </w:p>
    <w:p w14:paraId="1F731B05" w14:textId="632EA837" w:rsidR="00F30EB8" w:rsidRPr="005D692A" w:rsidRDefault="0029190C" w:rsidP="0029190C">
      <w:pPr>
        <w:tabs>
          <w:tab w:val="left" w:pos="567"/>
        </w:tabs>
        <w:rPr>
          <w:lang w:val="lt-LT"/>
        </w:rPr>
      </w:pPr>
      <w:r w:rsidRPr="005D692A">
        <w:rPr>
          <w:lang w:val="lt-LT"/>
        </w:rPr>
        <w:t xml:space="preserve">Pacientams, kurie negali nuryti visos tabletės (tablečių), jas galima susmulkinti į miltelius, sumaišyti pusėje stiklinės vandens ir nedelsiant išgerti. Paskui stiklinę reikia praskalauti dar puse stiklinės vandens ir vėl išgerti. Be to, gautą mišinį galima vartoti per </w:t>
      </w:r>
      <w:r w:rsidR="00835454" w:rsidRPr="005D692A">
        <w:rPr>
          <w:lang w:val="lt-LT"/>
        </w:rPr>
        <w:t>nazogastrinį</w:t>
      </w:r>
      <w:r w:rsidRPr="005D692A">
        <w:rPr>
          <w:lang w:val="lt-LT"/>
        </w:rPr>
        <w:t xml:space="preserve"> vamzdelį (CH8 ar didesnį). Po vartojimo </w:t>
      </w:r>
      <w:r w:rsidR="00835454" w:rsidRPr="005D692A">
        <w:rPr>
          <w:lang w:val="lt-LT"/>
        </w:rPr>
        <w:t>nazogastrinį</w:t>
      </w:r>
      <w:r w:rsidRPr="005D692A">
        <w:rPr>
          <w:lang w:val="lt-LT"/>
        </w:rPr>
        <w:t xml:space="preserve"> vamzdelį svarbu praskalauti vandeniu.</w:t>
      </w:r>
    </w:p>
    <w:p w14:paraId="4B4DC14B" w14:textId="77777777" w:rsidR="002502CD" w:rsidRPr="005D692A" w:rsidRDefault="002502CD" w:rsidP="00965CA3">
      <w:pPr>
        <w:tabs>
          <w:tab w:val="left" w:pos="567"/>
        </w:tabs>
        <w:rPr>
          <w:lang w:val="lt-LT"/>
        </w:rPr>
      </w:pPr>
    </w:p>
    <w:p w14:paraId="29445951" w14:textId="77777777" w:rsidR="00965CA3" w:rsidRPr="005D692A" w:rsidRDefault="00965CA3" w:rsidP="0031524D">
      <w:pPr>
        <w:keepNext/>
        <w:widowControl/>
        <w:tabs>
          <w:tab w:val="left" w:pos="567"/>
        </w:tabs>
        <w:rPr>
          <w:b/>
          <w:bCs/>
          <w:lang w:val="lt-LT"/>
        </w:rPr>
      </w:pPr>
      <w:r w:rsidRPr="005D692A">
        <w:rPr>
          <w:b/>
          <w:bCs/>
          <w:lang w:val="lt-LT"/>
        </w:rPr>
        <w:t>4.3</w:t>
      </w:r>
      <w:r w:rsidRPr="005D692A">
        <w:rPr>
          <w:b/>
          <w:bCs/>
          <w:lang w:val="lt-LT"/>
        </w:rPr>
        <w:tab/>
        <w:t>Kontraindikacijos</w:t>
      </w:r>
    </w:p>
    <w:p w14:paraId="3CD74379" w14:textId="5816F389" w:rsidR="00965CA3" w:rsidRPr="005D692A" w:rsidRDefault="00965CA3" w:rsidP="00965CA3">
      <w:pPr>
        <w:tabs>
          <w:tab w:val="left" w:pos="567"/>
        </w:tabs>
        <w:rPr>
          <w:lang w:val="lt-LT"/>
        </w:rPr>
      </w:pPr>
    </w:p>
    <w:p w14:paraId="520246C2" w14:textId="77777777" w:rsidR="00782945" w:rsidRPr="005D692A" w:rsidRDefault="00782945" w:rsidP="00782945">
      <w:pPr>
        <w:pStyle w:val="Sraopastraipa"/>
        <w:numPr>
          <w:ilvl w:val="0"/>
          <w:numId w:val="4"/>
        </w:numPr>
        <w:tabs>
          <w:tab w:val="left" w:pos="567"/>
        </w:tabs>
        <w:ind w:left="567"/>
        <w:contextualSpacing w:val="0"/>
        <w:rPr>
          <w:lang w:val="lt-LT"/>
        </w:rPr>
      </w:pPr>
      <w:r w:rsidRPr="005D692A">
        <w:rPr>
          <w:lang w:val="lt-LT"/>
        </w:rPr>
        <w:t>Padidėjęs jautrumas veikliajai arba bet kuriai 6.1 skyriuje nurodytai pagalbinei medžiagai (žr. 4.8 skyrių).</w:t>
      </w:r>
    </w:p>
    <w:p w14:paraId="3C6165DB" w14:textId="77777777" w:rsidR="00782945" w:rsidRPr="005D692A" w:rsidRDefault="00782945" w:rsidP="00782945">
      <w:pPr>
        <w:pStyle w:val="Sraopastraipa"/>
        <w:numPr>
          <w:ilvl w:val="0"/>
          <w:numId w:val="4"/>
        </w:numPr>
        <w:tabs>
          <w:tab w:val="left" w:pos="567"/>
        </w:tabs>
        <w:ind w:left="567"/>
        <w:contextualSpacing w:val="0"/>
        <w:rPr>
          <w:lang w:val="lt-LT"/>
        </w:rPr>
      </w:pPr>
      <w:r w:rsidRPr="005D692A">
        <w:rPr>
          <w:lang w:val="lt-LT"/>
        </w:rPr>
        <w:t>Aktyvus patologinis kraujavimas.</w:t>
      </w:r>
    </w:p>
    <w:p w14:paraId="7F8D532E" w14:textId="77777777" w:rsidR="00782945" w:rsidRPr="005D692A" w:rsidRDefault="00782945" w:rsidP="00782945">
      <w:pPr>
        <w:pStyle w:val="Sraopastraipa"/>
        <w:numPr>
          <w:ilvl w:val="0"/>
          <w:numId w:val="4"/>
        </w:numPr>
        <w:tabs>
          <w:tab w:val="left" w:pos="567"/>
        </w:tabs>
        <w:ind w:left="567"/>
        <w:contextualSpacing w:val="0"/>
        <w:rPr>
          <w:lang w:val="lt-LT"/>
        </w:rPr>
      </w:pPr>
      <w:r w:rsidRPr="005D692A">
        <w:rPr>
          <w:lang w:val="lt-LT"/>
        </w:rPr>
        <w:t>Intrakranijinis kraujavimas anamnezėje (žr. 4.8 skyrių).</w:t>
      </w:r>
    </w:p>
    <w:p w14:paraId="6BBCF6A2" w14:textId="77777777" w:rsidR="00782945" w:rsidRPr="005D692A" w:rsidRDefault="00782945" w:rsidP="00782945">
      <w:pPr>
        <w:pStyle w:val="Sraopastraipa"/>
        <w:numPr>
          <w:ilvl w:val="0"/>
          <w:numId w:val="4"/>
        </w:numPr>
        <w:tabs>
          <w:tab w:val="left" w:pos="567"/>
        </w:tabs>
        <w:ind w:left="567"/>
        <w:contextualSpacing w:val="0"/>
        <w:rPr>
          <w:lang w:val="lt-LT"/>
        </w:rPr>
      </w:pPr>
      <w:r w:rsidRPr="005D692A">
        <w:rPr>
          <w:lang w:val="lt-LT"/>
        </w:rPr>
        <w:t>Sunkus kepenų funkcijos sutrikimas (žr. 4.2, 4.4 ir 5.2 skyrius).</w:t>
      </w:r>
    </w:p>
    <w:p w14:paraId="0389A16B" w14:textId="1B99B8B4" w:rsidR="00782945" w:rsidRPr="005D692A" w:rsidRDefault="00782945" w:rsidP="00782945">
      <w:pPr>
        <w:pStyle w:val="Sraopastraipa"/>
        <w:numPr>
          <w:ilvl w:val="0"/>
          <w:numId w:val="4"/>
        </w:numPr>
        <w:tabs>
          <w:tab w:val="left" w:pos="567"/>
        </w:tabs>
        <w:ind w:left="567"/>
        <w:contextualSpacing w:val="0"/>
        <w:rPr>
          <w:lang w:val="lt-LT"/>
        </w:rPr>
      </w:pPr>
      <w:r w:rsidRPr="005D692A">
        <w:rPr>
          <w:lang w:val="lt-LT"/>
        </w:rPr>
        <w:t>Tikagreloro vartojimas derinyje su stipriai veikiančiais CYP3A4 inhibitoriais (pvz., ketokonazolu, klaritromicinu, nefazodonu, ritonaviru, atazanaviru), kadangi gali gerokai padidėti tikagreloro ekspozicija (žr. 4.5 skyrių).</w:t>
      </w:r>
    </w:p>
    <w:p w14:paraId="72457B39" w14:textId="6E952C58" w:rsidR="00965CA3" w:rsidRPr="005D692A" w:rsidRDefault="00965CA3" w:rsidP="00965CA3">
      <w:pPr>
        <w:tabs>
          <w:tab w:val="left" w:pos="567"/>
        </w:tabs>
        <w:rPr>
          <w:lang w:val="lt-LT"/>
        </w:rPr>
      </w:pPr>
    </w:p>
    <w:p w14:paraId="42FB642D" w14:textId="77777777" w:rsidR="00965CA3" w:rsidRPr="005D692A" w:rsidRDefault="00965CA3" w:rsidP="0031524D">
      <w:pPr>
        <w:keepNext/>
        <w:widowControl/>
        <w:tabs>
          <w:tab w:val="left" w:pos="567"/>
        </w:tabs>
        <w:rPr>
          <w:lang w:val="lt-LT"/>
        </w:rPr>
      </w:pPr>
      <w:r w:rsidRPr="005D692A">
        <w:rPr>
          <w:b/>
          <w:lang w:val="lt-LT"/>
        </w:rPr>
        <w:t>4.4</w:t>
      </w:r>
      <w:r w:rsidRPr="005D692A">
        <w:rPr>
          <w:b/>
          <w:lang w:val="lt-LT"/>
        </w:rPr>
        <w:tab/>
        <w:t>Specialūs įspėjimai ir atsargumo priemonės</w:t>
      </w:r>
    </w:p>
    <w:p w14:paraId="6BD328DF" w14:textId="27EEC87B" w:rsidR="00965CA3" w:rsidRPr="005D692A" w:rsidRDefault="00965CA3" w:rsidP="00965CA3">
      <w:pPr>
        <w:tabs>
          <w:tab w:val="left" w:pos="567"/>
        </w:tabs>
        <w:rPr>
          <w:lang w:val="lt-LT"/>
        </w:rPr>
      </w:pPr>
    </w:p>
    <w:p w14:paraId="485E7AE6" w14:textId="77777777" w:rsidR="00782945" w:rsidRPr="005D692A" w:rsidRDefault="00782945" w:rsidP="00782945">
      <w:pPr>
        <w:pStyle w:val="Pagrindinistekstas"/>
        <w:rPr>
          <w:lang w:val="lt-LT"/>
        </w:rPr>
      </w:pPr>
      <w:r w:rsidRPr="005D692A">
        <w:rPr>
          <w:u w:val="single"/>
          <w:lang w:val="lt-LT"/>
        </w:rPr>
        <w:t>Kraujavimo rizika</w:t>
      </w:r>
    </w:p>
    <w:p w14:paraId="6B9D91EF" w14:textId="77777777" w:rsidR="00782945" w:rsidRPr="005D692A" w:rsidRDefault="00782945" w:rsidP="00782945">
      <w:pPr>
        <w:pStyle w:val="Pagrindinistekstas"/>
        <w:rPr>
          <w:lang w:val="lt-LT"/>
        </w:rPr>
      </w:pPr>
      <w:r w:rsidRPr="005D692A">
        <w:rPr>
          <w:lang w:val="lt-LT"/>
        </w:rPr>
        <w:t>Tikagreloro skiriant pacientams, kuriems nustatyta padidėjusi kraujavimo rizika, reikia įvertinti kraujavimo rizikos ir aterotrombozinių reiškinių profilaktikos naudos santykį (žr. 4.8 ir 5.1 skyrius). Esant klinikinei būtinybei, tikagreloro atsargiai skiriama šių grupių pacientams:</w:t>
      </w:r>
    </w:p>
    <w:p w14:paraId="16F46980" w14:textId="73238102" w:rsidR="00782945" w:rsidRPr="005D692A" w:rsidRDefault="00782945" w:rsidP="00782945">
      <w:pPr>
        <w:pStyle w:val="Sraopastraipa"/>
        <w:numPr>
          <w:ilvl w:val="0"/>
          <w:numId w:val="3"/>
        </w:numPr>
        <w:tabs>
          <w:tab w:val="left" w:pos="782"/>
          <w:tab w:val="left" w:pos="783"/>
        </w:tabs>
        <w:ind w:left="540" w:hanging="540"/>
        <w:contextualSpacing w:val="0"/>
        <w:rPr>
          <w:lang w:val="lt-LT"/>
        </w:rPr>
      </w:pPr>
      <w:r w:rsidRPr="005D692A">
        <w:rPr>
          <w:lang w:val="lt-LT"/>
        </w:rPr>
        <w:t>turintiems polinkį kraujuoti (pvz., neseniai patyrusiems traumą, neseniai operuotiems, turintiems koaguliacijos sutrikimų, esant ar neseniai buvus kraujavimui iš virškinimo trakto)</w:t>
      </w:r>
      <w:r w:rsidR="005D584F" w:rsidRPr="005D692A">
        <w:rPr>
          <w:lang w:val="lt-LT"/>
        </w:rPr>
        <w:t xml:space="preserve"> bei esant padidėjusiai traumų rizikai</w:t>
      </w:r>
      <w:r w:rsidRPr="005D692A">
        <w:rPr>
          <w:lang w:val="lt-LT"/>
        </w:rPr>
        <w:t xml:space="preserve">. Esant aktyviam patologiniam kraujavimui, buvus intrakranijiniam </w:t>
      </w:r>
      <w:r w:rsidRPr="005D692A">
        <w:rPr>
          <w:lang w:val="lt-LT"/>
        </w:rPr>
        <w:lastRenderedPageBreak/>
        <w:t xml:space="preserve">kraujavimui arba pacientams, kuriems yra sunkus kepenų funkcijos sutrikimas, tikagreloro vartoti </w:t>
      </w:r>
      <w:r w:rsidR="005D584F" w:rsidRPr="005D692A">
        <w:rPr>
          <w:lang w:val="lt-LT"/>
        </w:rPr>
        <w:t xml:space="preserve">draudžiama </w:t>
      </w:r>
      <w:r w:rsidRPr="005D692A">
        <w:rPr>
          <w:lang w:val="lt-LT"/>
        </w:rPr>
        <w:t>(žr. 4.3 skyrių);</w:t>
      </w:r>
    </w:p>
    <w:p w14:paraId="398007BA" w14:textId="77777777" w:rsidR="00782945" w:rsidRPr="005D692A" w:rsidRDefault="00782945" w:rsidP="00782945">
      <w:pPr>
        <w:pStyle w:val="Sraopastraipa"/>
        <w:numPr>
          <w:ilvl w:val="0"/>
          <w:numId w:val="3"/>
        </w:numPr>
        <w:tabs>
          <w:tab w:val="left" w:pos="783"/>
        </w:tabs>
        <w:ind w:left="540" w:hanging="540"/>
        <w:contextualSpacing w:val="0"/>
        <w:jc w:val="both"/>
        <w:rPr>
          <w:lang w:val="lt-LT"/>
        </w:rPr>
      </w:pPr>
      <w:r w:rsidRPr="005D692A">
        <w:rPr>
          <w:lang w:val="lt-LT"/>
        </w:rPr>
        <w:t>kartu vartojantiems vaistinių preparatų, kurie gali didinti kraujavimo riziką, pvz., nesteroidinių vaistinių preparatų nuo uždegimo (NVPNU), geriamųjų antikoaguliantų ir (arba) fibrinolizinių vaistinių preparatų, jei pertrauka tarp jų ir tikagreloro vartojimo yra mažesnė kaip 24 val.</w:t>
      </w:r>
    </w:p>
    <w:p w14:paraId="0E8DD16E" w14:textId="44716812" w:rsidR="00965CA3" w:rsidRDefault="00965CA3" w:rsidP="00965CA3">
      <w:pPr>
        <w:tabs>
          <w:tab w:val="left" w:pos="567"/>
        </w:tabs>
        <w:rPr>
          <w:lang w:val="lt-LT"/>
        </w:rPr>
      </w:pPr>
    </w:p>
    <w:p w14:paraId="4DB2471E" w14:textId="66C35068" w:rsidR="005D692A" w:rsidRDefault="005D692A" w:rsidP="005D692A">
      <w:pPr>
        <w:tabs>
          <w:tab w:val="left" w:pos="567"/>
        </w:tabs>
        <w:rPr>
          <w:lang w:val="lt-LT"/>
        </w:rPr>
      </w:pPr>
      <w:r w:rsidRPr="005D692A">
        <w:rPr>
          <w:lang w:val="lt-LT"/>
        </w:rPr>
        <w:t>Dviejuose atsitiktinių imčių kontroliuojamuose tyrimuose (TICO ir TWILIGHT) dalyvavo ŪKS ištikti</w:t>
      </w:r>
      <w:r>
        <w:rPr>
          <w:lang w:val="lt-LT"/>
        </w:rPr>
        <w:t xml:space="preserve"> </w:t>
      </w:r>
      <w:r w:rsidRPr="005D692A">
        <w:rPr>
          <w:lang w:val="lt-LT"/>
        </w:rPr>
        <w:t>pacientai, kuriems buvo atlikta PCI įstatant vaist</w:t>
      </w:r>
      <w:r>
        <w:rPr>
          <w:lang w:val="lt-LT"/>
        </w:rPr>
        <w:t>inį preparat</w:t>
      </w:r>
      <w:r w:rsidRPr="005D692A">
        <w:rPr>
          <w:lang w:val="lt-LT"/>
        </w:rPr>
        <w:t>ą išskiriantį stentą. Šių tyrimų metu nutraukus ASR</w:t>
      </w:r>
      <w:r>
        <w:rPr>
          <w:lang w:val="lt-LT"/>
        </w:rPr>
        <w:t xml:space="preserve"> </w:t>
      </w:r>
      <w:r w:rsidRPr="005D692A">
        <w:rPr>
          <w:lang w:val="lt-LT"/>
        </w:rPr>
        <w:t>vartojimą po 3</w:t>
      </w:r>
      <w:r>
        <w:rPr>
          <w:lang w:val="lt-LT"/>
        </w:rPr>
        <w:t> </w:t>
      </w:r>
      <w:r w:rsidRPr="005D692A">
        <w:rPr>
          <w:lang w:val="lt-LT"/>
        </w:rPr>
        <w:t>mėn. gydymo dviem antiagregantais (tikagreloru ir ASR) ir toliau atitinkamai 9 ir 12</w:t>
      </w:r>
      <w:r>
        <w:rPr>
          <w:lang w:val="lt-LT"/>
        </w:rPr>
        <w:t> </w:t>
      </w:r>
      <w:r w:rsidRPr="005D692A">
        <w:rPr>
          <w:lang w:val="lt-LT"/>
        </w:rPr>
        <w:t>mėn. gydžius vienu antiagregantu tikagreloru kraujavimo rizika sumažėjo, o didžiųjų kardiovaskulinių</w:t>
      </w:r>
      <w:r>
        <w:rPr>
          <w:lang w:val="lt-LT"/>
        </w:rPr>
        <w:t xml:space="preserve"> </w:t>
      </w:r>
      <w:r w:rsidRPr="005D692A">
        <w:rPr>
          <w:lang w:val="lt-LT"/>
        </w:rPr>
        <w:t xml:space="preserve">komplikacijų (angl. </w:t>
      </w:r>
      <w:r w:rsidRPr="001D241D">
        <w:rPr>
          <w:i/>
          <w:iCs/>
          <w:lang w:val="lt-LT"/>
        </w:rPr>
        <w:t>major adverse cardiovascular events</w:t>
      </w:r>
      <w:r w:rsidRPr="005D692A">
        <w:rPr>
          <w:lang w:val="lt-LT"/>
        </w:rPr>
        <w:t>, MACE) rizika nebuvo didesnė negu tęsiant</w:t>
      </w:r>
      <w:r>
        <w:rPr>
          <w:lang w:val="lt-LT"/>
        </w:rPr>
        <w:t xml:space="preserve"> </w:t>
      </w:r>
      <w:r w:rsidRPr="005D692A">
        <w:rPr>
          <w:lang w:val="lt-LT"/>
        </w:rPr>
        <w:t>gydymą dviem antiagregantais. Esant padidėjusiai kraujavimo rizikai, sprendimas nutraukti gydymą</w:t>
      </w:r>
      <w:r>
        <w:rPr>
          <w:lang w:val="lt-LT"/>
        </w:rPr>
        <w:t xml:space="preserve"> </w:t>
      </w:r>
      <w:r w:rsidRPr="005D692A">
        <w:rPr>
          <w:lang w:val="lt-LT"/>
        </w:rPr>
        <w:t>ASR po 3</w:t>
      </w:r>
      <w:r>
        <w:rPr>
          <w:lang w:val="lt-LT"/>
        </w:rPr>
        <w:t> </w:t>
      </w:r>
      <w:r w:rsidRPr="005D692A">
        <w:rPr>
          <w:lang w:val="lt-LT"/>
        </w:rPr>
        <w:t>mėn. ir toliau 9</w:t>
      </w:r>
      <w:r>
        <w:rPr>
          <w:lang w:val="lt-LT"/>
        </w:rPr>
        <w:t> </w:t>
      </w:r>
      <w:r w:rsidRPr="005D692A">
        <w:rPr>
          <w:lang w:val="lt-LT"/>
        </w:rPr>
        <w:t>mėn. vartoti vienintelį antiagregantą – tikagrelorą turi būti pagrįstas</w:t>
      </w:r>
      <w:r>
        <w:rPr>
          <w:lang w:val="lt-LT"/>
        </w:rPr>
        <w:t xml:space="preserve"> </w:t>
      </w:r>
      <w:r w:rsidRPr="005D692A">
        <w:rPr>
          <w:lang w:val="lt-LT"/>
        </w:rPr>
        <w:t>klinikiniu vertinimu, atsižvelgiant į kraujavimo ir trombozinių reiškinių riziką (žr. 4.2 skyrių).</w:t>
      </w:r>
    </w:p>
    <w:p w14:paraId="63A82F85" w14:textId="77777777" w:rsidR="005D692A" w:rsidRPr="005D692A" w:rsidRDefault="005D692A" w:rsidP="00965CA3">
      <w:pPr>
        <w:tabs>
          <w:tab w:val="left" w:pos="567"/>
        </w:tabs>
        <w:rPr>
          <w:lang w:val="lt-LT"/>
        </w:rPr>
      </w:pPr>
    </w:p>
    <w:p w14:paraId="6F0E9D08" w14:textId="70D30F54" w:rsidR="00782945" w:rsidRPr="005D692A" w:rsidRDefault="00782945" w:rsidP="00782945">
      <w:pPr>
        <w:pStyle w:val="Pagrindinistekstas"/>
        <w:rPr>
          <w:lang w:val="lt-LT"/>
        </w:rPr>
      </w:pPr>
      <w:r w:rsidRPr="005D692A">
        <w:rPr>
          <w:lang w:val="lt-LT"/>
        </w:rPr>
        <w:t xml:space="preserve">Trombocitų transfuzija nepašalino antitrombocitinio tikagreloro poveikio sveikiems savanoriams ir </w:t>
      </w:r>
      <w:r w:rsidR="005D584F" w:rsidRPr="005D692A">
        <w:rPr>
          <w:lang w:val="lt-LT"/>
        </w:rPr>
        <w:t xml:space="preserve">mažai tikėtina, kad </w:t>
      </w:r>
      <w:r w:rsidRPr="005D692A">
        <w:rPr>
          <w:lang w:val="lt-LT"/>
        </w:rPr>
        <w:t>būt</w:t>
      </w:r>
      <w:r w:rsidR="005D584F" w:rsidRPr="005D692A">
        <w:rPr>
          <w:lang w:val="lt-LT"/>
        </w:rPr>
        <w:t>ų</w:t>
      </w:r>
      <w:r w:rsidRPr="005D692A">
        <w:rPr>
          <w:lang w:val="lt-LT"/>
        </w:rPr>
        <w:t xml:space="preserve"> kliniškai nauding</w:t>
      </w:r>
      <w:r w:rsidR="005D584F" w:rsidRPr="005D692A">
        <w:rPr>
          <w:lang w:val="lt-LT"/>
        </w:rPr>
        <w:t>a</w:t>
      </w:r>
      <w:r w:rsidRPr="005D692A">
        <w:rPr>
          <w:lang w:val="lt-LT"/>
        </w:rPr>
        <w:t xml:space="preserve"> pacientams kraujavimo metu. Kartu su tikagreloru vartojamas desmopresinas nesutrumpino kraujavimo </w:t>
      </w:r>
      <w:r w:rsidR="00F3232A" w:rsidRPr="005D692A">
        <w:rPr>
          <w:lang w:val="lt-LT"/>
        </w:rPr>
        <w:t>laiko</w:t>
      </w:r>
      <w:r w:rsidRPr="005D692A">
        <w:rPr>
          <w:lang w:val="lt-LT"/>
        </w:rPr>
        <w:t>, todėl desmopresinas klinikiniams kraujavimo reiškiniams gydyti netur</w:t>
      </w:r>
      <w:r w:rsidR="00F3232A" w:rsidRPr="005D692A">
        <w:rPr>
          <w:lang w:val="lt-LT"/>
        </w:rPr>
        <w:t>ėtų</w:t>
      </w:r>
      <w:r w:rsidRPr="005D692A">
        <w:rPr>
          <w:lang w:val="lt-LT"/>
        </w:rPr>
        <w:t xml:space="preserve"> būti veiksmingas (žr. 4.5 skyrių).</w:t>
      </w:r>
    </w:p>
    <w:p w14:paraId="4193FF07" w14:textId="4BFC8BC0" w:rsidR="00782945" w:rsidRPr="005D692A" w:rsidRDefault="00782945" w:rsidP="00965CA3">
      <w:pPr>
        <w:tabs>
          <w:tab w:val="left" w:pos="567"/>
        </w:tabs>
        <w:rPr>
          <w:lang w:val="lt-LT"/>
        </w:rPr>
      </w:pPr>
    </w:p>
    <w:p w14:paraId="7AD2E15C" w14:textId="3C0AF232" w:rsidR="00782945" w:rsidRPr="005D692A" w:rsidRDefault="00782945" w:rsidP="00782945">
      <w:pPr>
        <w:pStyle w:val="Pagrindinistekstas"/>
        <w:rPr>
          <w:lang w:val="lt-LT"/>
        </w:rPr>
      </w:pPr>
      <w:r w:rsidRPr="005D692A">
        <w:rPr>
          <w:lang w:val="lt-LT"/>
        </w:rPr>
        <w:t>Hemostazę gali skatinti antifibrinoliziniai vaistiniai preparatai (aminokaprono rūgštis ar traneksamo rūgštis) ir (arba) rekombinantinis VIIa faktorius. Tikagrelor</w:t>
      </w:r>
      <w:r w:rsidR="00B41AE3" w:rsidRPr="005D692A">
        <w:rPr>
          <w:lang w:val="lt-LT"/>
        </w:rPr>
        <w:t>o</w:t>
      </w:r>
      <w:r w:rsidRPr="005D692A">
        <w:rPr>
          <w:lang w:val="lt-LT"/>
        </w:rPr>
        <w:t xml:space="preserve"> galima vėl pradėti vartoti nustačius kraujavimo priežastį ir jį sustabdžius.</w:t>
      </w:r>
    </w:p>
    <w:p w14:paraId="071C7159" w14:textId="77777777" w:rsidR="00782945" w:rsidRPr="005D692A" w:rsidRDefault="00782945" w:rsidP="00782945">
      <w:pPr>
        <w:pStyle w:val="Pagrindinistekstas"/>
        <w:rPr>
          <w:lang w:val="lt-LT"/>
        </w:rPr>
      </w:pPr>
    </w:p>
    <w:p w14:paraId="69351E99" w14:textId="77777777" w:rsidR="00782945" w:rsidRPr="005D692A" w:rsidRDefault="00782945" w:rsidP="00782945">
      <w:pPr>
        <w:pStyle w:val="Pagrindinistekstas"/>
        <w:rPr>
          <w:lang w:val="lt-LT"/>
        </w:rPr>
      </w:pPr>
      <w:r w:rsidRPr="005D692A">
        <w:rPr>
          <w:u w:val="single"/>
          <w:lang w:val="lt-LT"/>
        </w:rPr>
        <w:t>Operacijos</w:t>
      </w:r>
    </w:p>
    <w:p w14:paraId="3A8FB6E5" w14:textId="77777777" w:rsidR="00B41AE3" w:rsidRPr="005D692A" w:rsidRDefault="00B41AE3" w:rsidP="00B41AE3">
      <w:pPr>
        <w:pStyle w:val="Pagrindinistekstas"/>
        <w:rPr>
          <w:lang w:val="lt-LT"/>
        </w:rPr>
      </w:pPr>
      <w:r w:rsidRPr="005D692A">
        <w:rPr>
          <w:lang w:val="lt-LT"/>
        </w:rPr>
        <w:t>Pacientams reikia pasakyti, kad informuotų gydytoją ar odontologą apie tikagreloro vartojimą prieš atliekant bet kokią operaciją ir prieš pradedant kokio nors kito vaistinio preparato vartojimą.</w:t>
      </w:r>
    </w:p>
    <w:p w14:paraId="328A2AE1" w14:textId="77777777" w:rsidR="00782945" w:rsidRPr="005D692A" w:rsidRDefault="00782945" w:rsidP="00965CA3">
      <w:pPr>
        <w:tabs>
          <w:tab w:val="left" w:pos="567"/>
        </w:tabs>
        <w:rPr>
          <w:lang w:val="lt-LT"/>
        </w:rPr>
      </w:pPr>
    </w:p>
    <w:p w14:paraId="13E26368" w14:textId="59538013" w:rsidR="00B41AE3" w:rsidRPr="005D692A" w:rsidRDefault="00B41AE3" w:rsidP="00B41AE3">
      <w:pPr>
        <w:pStyle w:val="Pagrindinistekstas"/>
        <w:rPr>
          <w:lang w:val="lt-LT"/>
        </w:rPr>
      </w:pPr>
      <w:r w:rsidRPr="005D692A">
        <w:rPr>
          <w:lang w:val="lt-LT"/>
        </w:rPr>
        <w:t>PLATO tyrimo metu nutraukus tikagreloro vartojimą paskutinę parą prieš šuntuojant koronarines arterijas, kraujavimas prasidėdavo dažniau negu nutraukus klopidogrelį, o nutraukus jį likus 2 paroms ar daugiau</w:t>
      </w:r>
      <w:r w:rsidR="00FD4791" w:rsidRPr="005D692A">
        <w:rPr>
          <w:lang w:val="lt-LT"/>
        </w:rPr>
        <w:t>, didžiųjų kraujavimų pasireiškė</w:t>
      </w:r>
      <w:r w:rsidRPr="005D692A">
        <w:rPr>
          <w:lang w:val="lt-LT"/>
        </w:rPr>
        <w:t xml:space="preserve"> tokiu pačiu dažnumu, kaip nutraukus klopidogrelio vartojimą (žr. 4.8 skyrių). Jeigu pacientas rengiamas planinei operacijai ir antitrombocitinis poveikis yra nepageidaujamas, tikagreloro vartojimą reikia nutraukti likus 5 paroms iki jos (žr. 5.1 skyrių).</w:t>
      </w:r>
    </w:p>
    <w:p w14:paraId="6F0C4AAB" w14:textId="77777777" w:rsidR="00B41AE3" w:rsidRPr="005D692A" w:rsidRDefault="00B41AE3" w:rsidP="00B41AE3">
      <w:pPr>
        <w:pStyle w:val="Pagrindinistekstas"/>
        <w:rPr>
          <w:sz w:val="21"/>
          <w:lang w:val="lt-LT"/>
        </w:rPr>
      </w:pPr>
    </w:p>
    <w:p w14:paraId="459983AC" w14:textId="77777777" w:rsidR="00B41AE3" w:rsidRPr="005D692A" w:rsidRDefault="00B41AE3" w:rsidP="00B41AE3">
      <w:pPr>
        <w:pStyle w:val="Pagrindinistekstas"/>
        <w:rPr>
          <w:lang w:val="lt-LT"/>
        </w:rPr>
      </w:pPr>
      <w:r w:rsidRPr="005D692A">
        <w:rPr>
          <w:u w:val="single"/>
          <w:lang w:val="lt-LT"/>
        </w:rPr>
        <w:t>Pacientams, anksčiau patyrusiems išeminį insultą</w:t>
      </w:r>
    </w:p>
    <w:p w14:paraId="4365055C" w14:textId="77777777" w:rsidR="00B41AE3" w:rsidRPr="005D692A" w:rsidRDefault="00B41AE3" w:rsidP="00B41AE3">
      <w:pPr>
        <w:pStyle w:val="Pagrindinistekstas"/>
        <w:rPr>
          <w:lang w:val="lt-LT"/>
        </w:rPr>
      </w:pPr>
      <w:r w:rsidRPr="005D692A">
        <w:rPr>
          <w:lang w:val="lt-LT"/>
        </w:rPr>
        <w:t>PLATO tyrimo duomenimis, ŪKS sergantys pacientai, anksčiau patyrę išeminį insultą, tikagreloru gali būti gydomi iki 12 mėn.</w:t>
      </w:r>
    </w:p>
    <w:p w14:paraId="158B65CD" w14:textId="77777777" w:rsidR="00B41AE3" w:rsidRPr="005D692A" w:rsidRDefault="00B41AE3" w:rsidP="00B41AE3">
      <w:pPr>
        <w:pStyle w:val="Pagrindinistekstas"/>
        <w:rPr>
          <w:lang w:val="lt-LT"/>
        </w:rPr>
      </w:pPr>
    </w:p>
    <w:p w14:paraId="1FCD38F9" w14:textId="77777777" w:rsidR="00B41AE3" w:rsidRPr="005D692A" w:rsidRDefault="00B41AE3" w:rsidP="00B41AE3">
      <w:pPr>
        <w:pStyle w:val="Pagrindinistekstas"/>
        <w:rPr>
          <w:lang w:val="lt-LT"/>
        </w:rPr>
      </w:pPr>
      <w:r w:rsidRPr="005D692A">
        <w:rPr>
          <w:lang w:val="lt-LT"/>
        </w:rPr>
        <w:t>Į PEGASUS tyrimą nebuvo įtraukta pacientų, anksčiau patyrusių ne tik MI, bet ir išeminį insultą, todėl nesant duomenų, tokiems pacientams taikyti gydymą ilgiau kaip 1 metus nerekomenduojama.</w:t>
      </w:r>
    </w:p>
    <w:p w14:paraId="1F0F7795" w14:textId="77777777" w:rsidR="00B41AE3" w:rsidRPr="005D692A" w:rsidRDefault="00B41AE3" w:rsidP="00B41AE3">
      <w:pPr>
        <w:pStyle w:val="Pagrindinistekstas"/>
        <w:rPr>
          <w:lang w:val="lt-LT"/>
        </w:rPr>
      </w:pPr>
    </w:p>
    <w:p w14:paraId="2F6B61C7" w14:textId="77777777" w:rsidR="00B41AE3" w:rsidRPr="005D692A" w:rsidRDefault="00B41AE3" w:rsidP="00B41AE3">
      <w:pPr>
        <w:pStyle w:val="Pagrindinistekstas"/>
        <w:rPr>
          <w:lang w:val="lt-LT"/>
        </w:rPr>
      </w:pPr>
      <w:r w:rsidRPr="005D692A">
        <w:rPr>
          <w:u w:val="single"/>
          <w:lang w:val="lt-LT"/>
        </w:rPr>
        <w:t>Sutrikusi kepenų funkcija</w:t>
      </w:r>
    </w:p>
    <w:p w14:paraId="13A9B9CA" w14:textId="7365386F" w:rsidR="00B41AE3" w:rsidRPr="005D692A" w:rsidRDefault="00B41AE3" w:rsidP="00B41AE3">
      <w:pPr>
        <w:pStyle w:val="Pagrindinistekstas"/>
        <w:rPr>
          <w:lang w:val="lt-LT"/>
        </w:rPr>
      </w:pPr>
      <w:r w:rsidRPr="005D692A">
        <w:rPr>
          <w:lang w:val="lt-LT"/>
        </w:rPr>
        <w:t xml:space="preserve">Pacientams, kuriems yra sunkus kepenų funkcijos sutrikimas, tikagreloro vartoti </w:t>
      </w:r>
      <w:r w:rsidR="0073190F" w:rsidRPr="005D692A">
        <w:rPr>
          <w:lang w:val="lt-LT"/>
        </w:rPr>
        <w:t xml:space="preserve">draudžiama </w:t>
      </w:r>
      <w:r w:rsidRPr="005D692A">
        <w:rPr>
          <w:lang w:val="lt-LT"/>
        </w:rPr>
        <w:t>(žr. 4.2 ir 4.3 skyrius). Tikagreloro vartojimo pacientams, kuriems yra vidutinio sunkumo kepenų funkcijos sutrikimas, duomenų yra nedaug, todėl jiems patartinos atsargumo priemonės (žr. 4.2 ir 5.2 skyrius).</w:t>
      </w:r>
    </w:p>
    <w:p w14:paraId="714938DF" w14:textId="77777777" w:rsidR="00B41AE3" w:rsidRPr="005D692A" w:rsidRDefault="00B41AE3" w:rsidP="00B41AE3">
      <w:pPr>
        <w:pStyle w:val="Pagrindinistekstas"/>
        <w:rPr>
          <w:sz w:val="21"/>
          <w:lang w:val="lt-LT"/>
        </w:rPr>
      </w:pPr>
    </w:p>
    <w:p w14:paraId="2117AF96" w14:textId="77777777" w:rsidR="00B41AE3" w:rsidRPr="005D692A" w:rsidRDefault="00B41AE3" w:rsidP="00B41AE3">
      <w:pPr>
        <w:pStyle w:val="Pagrindinistekstas"/>
        <w:rPr>
          <w:lang w:val="lt-LT"/>
        </w:rPr>
      </w:pPr>
      <w:r w:rsidRPr="005D692A">
        <w:rPr>
          <w:u w:val="single"/>
          <w:lang w:val="lt-LT"/>
        </w:rPr>
        <w:t>Pacientai, kuriems yra bradikardijos reiškinių rizika</w:t>
      </w:r>
    </w:p>
    <w:p w14:paraId="79AAF037" w14:textId="0D32EADF" w:rsidR="00B41AE3" w:rsidRPr="005D692A" w:rsidRDefault="00B41AE3" w:rsidP="00B41AE3">
      <w:pPr>
        <w:pStyle w:val="Pagrindinistekstas"/>
        <w:rPr>
          <w:lang w:val="lt-LT"/>
        </w:rPr>
      </w:pPr>
      <w:r w:rsidRPr="005D692A">
        <w:rPr>
          <w:lang w:val="lt-LT"/>
        </w:rPr>
        <w:t>Vartojant tikagrelor</w:t>
      </w:r>
      <w:r w:rsidR="002E31E7" w:rsidRPr="005D692A">
        <w:rPr>
          <w:lang w:val="lt-LT"/>
        </w:rPr>
        <w:t>o</w:t>
      </w:r>
      <w:r w:rsidRPr="005D692A">
        <w:rPr>
          <w:lang w:val="lt-LT"/>
        </w:rPr>
        <w:t>, Holter</w:t>
      </w:r>
      <w:r w:rsidR="0073190F" w:rsidRPr="005D692A">
        <w:rPr>
          <w:lang w:val="lt-LT"/>
        </w:rPr>
        <w:t>io</w:t>
      </w:r>
      <w:r w:rsidRPr="005D692A">
        <w:rPr>
          <w:lang w:val="lt-LT"/>
        </w:rPr>
        <w:t xml:space="preserve"> prietaisu skilvelių veiklos pauzių EKG (dauguma atvejų be simptomų) užregistruota dažniau negu vartojant klopidogrel</w:t>
      </w:r>
      <w:r w:rsidR="002E31E7" w:rsidRPr="005D692A">
        <w:rPr>
          <w:lang w:val="lt-LT"/>
        </w:rPr>
        <w:t>io</w:t>
      </w:r>
      <w:r w:rsidRPr="005D692A">
        <w:rPr>
          <w:lang w:val="lt-LT"/>
        </w:rPr>
        <w:t>. Į pagrindinius tikagreloro saugumo ir veiksmingumo tyrimus nebuvo įtraukta pacientų, kuriems bradikardinių reiškinių rizika buvo didesnė (pvz., pacientai be širdies stimuliatoriaus, kuriems yra sinusinio mazgo silpnumo sindromas, antro ar trečio laipsnio atrioventrikulinė blokada arba būna su bradikardija susijusi</w:t>
      </w:r>
      <w:r w:rsidR="00523A34" w:rsidRPr="005D692A">
        <w:rPr>
          <w:lang w:val="lt-LT"/>
        </w:rPr>
        <w:t>ų</w:t>
      </w:r>
      <w:r w:rsidRPr="005D692A">
        <w:rPr>
          <w:lang w:val="lt-LT"/>
        </w:rPr>
        <w:t xml:space="preserve"> sinko</w:t>
      </w:r>
      <w:r w:rsidR="00C77F30" w:rsidRPr="005D692A">
        <w:rPr>
          <w:lang w:val="lt-LT"/>
        </w:rPr>
        <w:t>pių</w:t>
      </w:r>
      <w:r w:rsidRPr="005D692A">
        <w:rPr>
          <w:lang w:val="lt-LT"/>
        </w:rPr>
        <w:t>). Atsižvelgiant į tai, dėl ribotos klinikinės patirties tokiems pacientams tikagreloro turi būti skiriama atsargiai (žr. 5.1 skyrių).</w:t>
      </w:r>
    </w:p>
    <w:p w14:paraId="2DCE6FE8" w14:textId="77777777" w:rsidR="00B41AE3" w:rsidRPr="005D692A" w:rsidRDefault="00B41AE3" w:rsidP="00B41AE3">
      <w:pPr>
        <w:pStyle w:val="Pagrindinistekstas"/>
        <w:rPr>
          <w:lang w:val="lt-LT"/>
        </w:rPr>
      </w:pPr>
    </w:p>
    <w:p w14:paraId="789D25F5" w14:textId="13954321" w:rsidR="00B41AE3" w:rsidRPr="005D692A" w:rsidRDefault="00B41AE3" w:rsidP="00B41AE3">
      <w:pPr>
        <w:pStyle w:val="Pagrindinistekstas"/>
        <w:rPr>
          <w:lang w:val="lt-LT"/>
        </w:rPr>
      </w:pPr>
      <w:r w:rsidRPr="005D692A">
        <w:rPr>
          <w:lang w:val="lt-LT"/>
        </w:rPr>
        <w:t xml:space="preserve">Be to, tikagreloro atsargiai skiriama kartu su bradikardiją sukeliančiais vaistiniais preparatais. Vis </w:t>
      </w:r>
      <w:r w:rsidRPr="005D692A">
        <w:rPr>
          <w:lang w:val="lt-LT"/>
        </w:rPr>
        <w:lastRenderedPageBreak/>
        <w:t>dėlto PLATO tyrimo metu kartu vartojus vieną ar kelis bradikardiją sukeliančius vaistinius preparatus (pvz., 96 % pacientų vartojo beta adrenoblokatorių, 33 % – kalcio kanalų blokatorių diltiazemo ar verapamilio ir 4 % – digoksino) klini</w:t>
      </w:r>
      <w:r w:rsidR="0073190F" w:rsidRPr="005D692A">
        <w:rPr>
          <w:lang w:val="lt-LT"/>
        </w:rPr>
        <w:t>š</w:t>
      </w:r>
      <w:r w:rsidRPr="005D692A">
        <w:rPr>
          <w:lang w:val="lt-LT"/>
        </w:rPr>
        <w:t>kai reikšmingų nepageidaujamų reakcijų požymių nenustatyta (žr. 4.5 skyrių).</w:t>
      </w:r>
    </w:p>
    <w:p w14:paraId="5BADAB75" w14:textId="5EF7DFE8" w:rsidR="00965CA3" w:rsidRPr="005D692A" w:rsidRDefault="00965CA3" w:rsidP="00B41AE3">
      <w:pPr>
        <w:tabs>
          <w:tab w:val="left" w:pos="567"/>
        </w:tabs>
        <w:rPr>
          <w:lang w:val="lt-LT"/>
        </w:rPr>
      </w:pPr>
    </w:p>
    <w:p w14:paraId="19A119F1" w14:textId="04425481" w:rsidR="002E31E7" w:rsidRPr="005D692A" w:rsidRDefault="002E31E7" w:rsidP="002E31E7">
      <w:pPr>
        <w:pStyle w:val="Pagrindinistekstas"/>
        <w:rPr>
          <w:lang w:val="lt-LT"/>
        </w:rPr>
      </w:pPr>
      <w:r w:rsidRPr="005D692A">
        <w:rPr>
          <w:lang w:val="lt-LT"/>
        </w:rPr>
        <w:t>PLATO tyrimo metu Holter</w:t>
      </w:r>
      <w:r w:rsidR="0073190F" w:rsidRPr="005D692A">
        <w:rPr>
          <w:lang w:val="lt-LT"/>
        </w:rPr>
        <w:t>io</w:t>
      </w:r>
      <w:r w:rsidRPr="005D692A">
        <w:rPr>
          <w:lang w:val="lt-LT"/>
        </w:rPr>
        <w:t xml:space="preserve"> prietaisu ūminės koronarinių sindromų fazės metu 3 sek. ar ilgesnės trukmės skilvelių veiklos pauzių nustatyta daugiau tikagreloro, negu klopidogrelio, vartojusių pacientų. Holter</w:t>
      </w:r>
      <w:r w:rsidR="0073190F" w:rsidRPr="005D692A">
        <w:rPr>
          <w:lang w:val="lt-LT"/>
        </w:rPr>
        <w:t>io monitoravimo</w:t>
      </w:r>
      <w:r w:rsidRPr="005D692A">
        <w:rPr>
          <w:lang w:val="lt-LT"/>
        </w:rPr>
        <w:t xml:space="preserve"> pagalba tokių skilvelių veiklos pauzių ūminės koronarinių sindromų fazės metu vartojant tikagreloro dažniau nustatyta lėtiniu širdies nepakankamumu sirgusiems pacientams negu visai tirtai populiacijai, tačiau praėjus mėnesiui jų padažnėjimo nenustatyta nei tikagreloro vartojusiems pacientams, nei lyginant tikagreloro ir klopidogrelio grupes. Neigiamų klinikinių pasekmių (sinkopės ar būtinybės dėti stimuliatorių), susijusių su šiuo skirtumu, šioje pacientų populiacijoje nebuvo (žr. 5.1 skyrių).</w:t>
      </w:r>
    </w:p>
    <w:p w14:paraId="546CE0EE" w14:textId="15A01F64" w:rsidR="002E31E7" w:rsidRPr="005D692A" w:rsidRDefault="002E31E7" w:rsidP="002E31E7">
      <w:pPr>
        <w:pStyle w:val="Pagrindinistekstas"/>
        <w:rPr>
          <w:lang w:val="lt-LT"/>
        </w:rPr>
      </w:pPr>
    </w:p>
    <w:p w14:paraId="3AE10982" w14:textId="76543420" w:rsidR="00905F27" w:rsidRPr="005D692A" w:rsidRDefault="00905F27" w:rsidP="002E31E7">
      <w:pPr>
        <w:pStyle w:val="Pagrindinistekstas"/>
        <w:rPr>
          <w:lang w:val="lt-LT"/>
        </w:rPr>
      </w:pPr>
      <w:r w:rsidRPr="005D692A">
        <w:rPr>
          <w:lang w:val="lt-LT"/>
        </w:rPr>
        <w:t>Po vaistinio preparato pateikimo į rinką gauta pranešimų apie tikagrelorą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vartojami vaistiniai preparatai.</w:t>
      </w:r>
    </w:p>
    <w:p w14:paraId="17609E26" w14:textId="77777777" w:rsidR="00905F27" w:rsidRPr="005D692A" w:rsidRDefault="00905F27" w:rsidP="002E31E7">
      <w:pPr>
        <w:pStyle w:val="Pagrindinistekstas"/>
        <w:rPr>
          <w:lang w:val="lt-LT"/>
        </w:rPr>
      </w:pPr>
    </w:p>
    <w:p w14:paraId="6FFDF502" w14:textId="77777777" w:rsidR="002E31E7" w:rsidRPr="005D692A" w:rsidRDefault="002E31E7" w:rsidP="002E31E7">
      <w:pPr>
        <w:pStyle w:val="Pagrindinistekstas"/>
        <w:rPr>
          <w:lang w:val="lt-LT"/>
        </w:rPr>
      </w:pPr>
      <w:r w:rsidRPr="005D692A">
        <w:rPr>
          <w:u w:val="single"/>
          <w:lang w:val="lt-LT"/>
        </w:rPr>
        <w:t>Dusulys</w:t>
      </w:r>
    </w:p>
    <w:p w14:paraId="48E8A9ED" w14:textId="31FB1098" w:rsidR="008D17B9" w:rsidRPr="005D692A" w:rsidRDefault="008D17B9" w:rsidP="008D17B9">
      <w:pPr>
        <w:pStyle w:val="Pagrindinistekstas"/>
        <w:rPr>
          <w:lang w:val="lt-LT"/>
        </w:rPr>
      </w:pPr>
      <w:r w:rsidRPr="005D692A">
        <w:rPr>
          <w:lang w:val="lt-LT"/>
        </w:rPr>
        <w:t>Pranešta apie tikagreloro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tikagreloro gali būti didesnė, todėl jiems tikagreloro turi būti skiriama atsargiai. Dusulio mechanizmas neištirtas. Jeigu tikagreloro vartojančiam pacientui dusulys pasireiškia naujai, trunka ilgai arba sunkėja, tai reikia jį pilnai ištirti, o jeigu dusulio pacientas netoleruoja – nutraukti gydymą tikagreloru. Išsamesnė informacija pateikiama 4.8 skyriuje.</w:t>
      </w:r>
    </w:p>
    <w:p w14:paraId="6655B0DA" w14:textId="07B874F5" w:rsidR="00B41AE3" w:rsidRPr="005D692A" w:rsidRDefault="00B41AE3" w:rsidP="00B41AE3">
      <w:pPr>
        <w:tabs>
          <w:tab w:val="left" w:pos="567"/>
        </w:tabs>
        <w:rPr>
          <w:lang w:val="lt-LT"/>
        </w:rPr>
      </w:pPr>
    </w:p>
    <w:p w14:paraId="30D6348F" w14:textId="77777777" w:rsidR="00591AA5" w:rsidRPr="005D692A" w:rsidRDefault="00591AA5" w:rsidP="00591AA5">
      <w:pPr>
        <w:tabs>
          <w:tab w:val="left" w:pos="567"/>
        </w:tabs>
        <w:rPr>
          <w:u w:val="single"/>
          <w:lang w:val="lt-LT"/>
        </w:rPr>
      </w:pPr>
      <w:r w:rsidRPr="005D692A">
        <w:rPr>
          <w:u w:val="single"/>
          <w:lang w:val="lt-LT"/>
        </w:rPr>
        <w:t>Centrinė miego apnėja</w:t>
      </w:r>
    </w:p>
    <w:p w14:paraId="52E476C6" w14:textId="47196187" w:rsidR="00591AA5" w:rsidRPr="005D692A" w:rsidRDefault="00591AA5" w:rsidP="00591AA5">
      <w:pPr>
        <w:tabs>
          <w:tab w:val="left" w:pos="567"/>
        </w:tabs>
        <w:rPr>
          <w:lang w:val="lt-LT"/>
        </w:rPr>
      </w:pPr>
      <w:r w:rsidRPr="005D692A">
        <w:rPr>
          <w:lang w:val="lt-LT"/>
        </w:rPr>
        <w:t xml:space="preserve">Po vaistinio preparato pateikimo į rinką vartojant tikagreloro, užfiksuota centrinės miego apnėjos, įskaitant </w:t>
      </w:r>
      <w:r w:rsidRPr="005D692A">
        <w:rPr>
          <w:i/>
          <w:iCs/>
          <w:lang w:val="lt-LT"/>
        </w:rPr>
        <w:t xml:space="preserve">Cheyne-Stokes </w:t>
      </w:r>
      <w:r w:rsidRPr="005D692A">
        <w:rPr>
          <w:lang w:val="lt-LT"/>
        </w:rPr>
        <w:t>kvėpavimą, atvejų. Įtarus centrinę miego apnėją, reikia įvertinti tolesnio klinikinio ištyrimo poreikį.</w:t>
      </w:r>
    </w:p>
    <w:p w14:paraId="21AD6A24" w14:textId="77777777" w:rsidR="00591AA5" w:rsidRPr="005D692A" w:rsidRDefault="00591AA5" w:rsidP="00591AA5">
      <w:pPr>
        <w:tabs>
          <w:tab w:val="left" w:pos="567"/>
        </w:tabs>
        <w:rPr>
          <w:lang w:val="lt-LT"/>
        </w:rPr>
      </w:pPr>
    </w:p>
    <w:p w14:paraId="4A6B9765" w14:textId="5C133876" w:rsidR="008D17B9" w:rsidRPr="005D692A" w:rsidRDefault="002414F2" w:rsidP="00591AA5">
      <w:pPr>
        <w:tabs>
          <w:tab w:val="left" w:pos="567"/>
        </w:tabs>
        <w:rPr>
          <w:u w:val="single"/>
          <w:lang w:val="lt-LT"/>
        </w:rPr>
      </w:pPr>
      <w:r w:rsidRPr="005D692A">
        <w:rPr>
          <w:u w:val="single"/>
          <w:lang w:val="lt-LT"/>
        </w:rPr>
        <w:t>K</w:t>
      </w:r>
      <w:r w:rsidR="00591AA5" w:rsidRPr="005D692A">
        <w:rPr>
          <w:u w:val="single"/>
          <w:lang w:val="lt-LT"/>
        </w:rPr>
        <w:t>reatinino koncentracij</w:t>
      </w:r>
      <w:r w:rsidRPr="005D692A">
        <w:rPr>
          <w:u w:val="single"/>
          <w:lang w:val="lt-LT"/>
        </w:rPr>
        <w:t>os padidėjimas</w:t>
      </w:r>
    </w:p>
    <w:p w14:paraId="5E195B9C" w14:textId="56633AEA" w:rsidR="00591AA5" w:rsidRPr="005D692A" w:rsidRDefault="00591AA5" w:rsidP="00591AA5">
      <w:pPr>
        <w:pStyle w:val="Pagrindinistekstas"/>
        <w:rPr>
          <w:lang w:val="lt-LT"/>
        </w:rPr>
      </w:pPr>
      <w:r w:rsidRPr="005D692A">
        <w:rPr>
          <w:lang w:val="lt-LT"/>
        </w:rPr>
        <w:t>Vartojant tikagreloro gali padidėti kreatinino koncentracija. Šio padidėjimo mechanizmas neištirtas. Reikia patikrinti inkstų funkciją kaip numato įprasta medicininė praktika. ŪKS sergančių pacientų inkstų funkciją taip pat rekomenduojama ištirti praėjus vienam mėnesiui po tikagreloro vartojimo pradžios, ypatingą dėmesį skiriant pacientams, kurie yra 75 metų ar vyresni, kuriems yra vidutinio sunkumo ar sunkus inkstų funkcijos sutrikimas arba kurie kartu vartoja angiotenzino receptorių blokatorių (ARB).</w:t>
      </w:r>
    </w:p>
    <w:p w14:paraId="0DDC513C" w14:textId="77777777" w:rsidR="00591AA5" w:rsidRPr="005D692A" w:rsidRDefault="00591AA5" w:rsidP="00591AA5">
      <w:pPr>
        <w:pStyle w:val="Pagrindinistekstas"/>
        <w:rPr>
          <w:sz w:val="21"/>
          <w:lang w:val="lt-LT"/>
        </w:rPr>
      </w:pPr>
    </w:p>
    <w:p w14:paraId="582521F1" w14:textId="436DB3F1" w:rsidR="00591AA5" w:rsidRPr="005D692A" w:rsidRDefault="002414F2" w:rsidP="00591AA5">
      <w:pPr>
        <w:pStyle w:val="Pagrindinistekstas"/>
        <w:rPr>
          <w:lang w:val="lt-LT"/>
        </w:rPr>
      </w:pPr>
      <w:r w:rsidRPr="005D692A">
        <w:rPr>
          <w:u w:val="single"/>
          <w:lang w:val="lt-LT"/>
        </w:rPr>
        <w:t>Š</w:t>
      </w:r>
      <w:r w:rsidR="00591AA5" w:rsidRPr="005D692A">
        <w:rPr>
          <w:u w:val="single"/>
          <w:lang w:val="lt-LT"/>
        </w:rPr>
        <w:t>lapimo rūgšties koncentracij</w:t>
      </w:r>
      <w:r w:rsidRPr="005D692A">
        <w:rPr>
          <w:u w:val="single"/>
          <w:lang w:val="lt-LT"/>
        </w:rPr>
        <w:t>os padidėjimas</w:t>
      </w:r>
    </w:p>
    <w:p w14:paraId="38464AA9" w14:textId="4041C53E" w:rsidR="00591AA5" w:rsidRPr="005D692A" w:rsidRDefault="00591AA5" w:rsidP="00591AA5">
      <w:pPr>
        <w:pStyle w:val="Pagrindinistekstas"/>
        <w:rPr>
          <w:lang w:val="lt-LT"/>
        </w:rPr>
      </w:pPr>
      <w:r w:rsidRPr="005D692A">
        <w:rPr>
          <w:lang w:val="lt-LT"/>
        </w:rPr>
        <w:t>Vartojant tikagreloro, gali pasireikšti hiperurikemija (žr. 4.8 skyrių). Pacientams, kuriems anksčiau buvo pasireiškusi hiperurikemija arba podagrinis artritas, rekomenduojamos atsargumo priemonės. Kaip atsargumo priemonė, pacientams, kuriems yra šlapimo rūgšties sukelta nefropatija, tikagreloro vartojimas turi būti ribojamas.</w:t>
      </w:r>
    </w:p>
    <w:p w14:paraId="7BAB105B" w14:textId="77777777" w:rsidR="00591AA5" w:rsidRPr="005D692A" w:rsidRDefault="00591AA5" w:rsidP="00591AA5">
      <w:pPr>
        <w:pStyle w:val="Pagrindinistekstas"/>
        <w:rPr>
          <w:sz w:val="21"/>
          <w:lang w:val="lt-LT"/>
        </w:rPr>
      </w:pPr>
    </w:p>
    <w:p w14:paraId="6C9F6087" w14:textId="77777777" w:rsidR="00591AA5" w:rsidRPr="005D692A" w:rsidRDefault="00591AA5" w:rsidP="00591AA5">
      <w:pPr>
        <w:pStyle w:val="Pagrindinistekstas"/>
        <w:rPr>
          <w:lang w:val="lt-LT"/>
        </w:rPr>
      </w:pPr>
      <w:r w:rsidRPr="005D692A">
        <w:rPr>
          <w:u w:val="single"/>
          <w:lang w:val="lt-LT"/>
        </w:rPr>
        <w:t>Trombinė trombocitopeninė purpura (TTP)</w:t>
      </w:r>
    </w:p>
    <w:p w14:paraId="1D1DFB8E" w14:textId="7ACB7056" w:rsidR="0031524D" w:rsidRPr="005D692A" w:rsidRDefault="0031524D" w:rsidP="0031524D">
      <w:pPr>
        <w:pStyle w:val="Pagrindinistekstas"/>
        <w:rPr>
          <w:lang w:val="lt-LT"/>
        </w:rPr>
      </w:pPr>
      <w:r w:rsidRPr="005D692A">
        <w:rPr>
          <w:lang w:val="lt-LT"/>
        </w:rPr>
        <w:t>Vartojant tikagreloro, labai retai gauta pranešimų apie trombinės trombocitopeninės purpuros (TTP) atvejus. Jai būdinga trombocitopenija ir mikroangiopatinė hemolizinė anemija, su jomis susiję neurologiniai pokyčiai, sutrikusi inkstų funkcija arba karščiavimas. TTP yra potencialiai mirtina liga, kurią reikia skubiai gydyti, įskaitant plazmaferezės atlikimą.</w:t>
      </w:r>
    </w:p>
    <w:p w14:paraId="224825F1" w14:textId="77777777" w:rsidR="0031524D" w:rsidRPr="005D692A" w:rsidRDefault="0031524D" w:rsidP="0031524D">
      <w:pPr>
        <w:pStyle w:val="Pagrindinistekstas"/>
        <w:rPr>
          <w:sz w:val="21"/>
          <w:lang w:val="lt-LT"/>
        </w:rPr>
      </w:pPr>
    </w:p>
    <w:p w14:paraId="44E46099" w14:textId="77777777" w:rsidR="0031524D" w:rsidRPr="005D692A" w:rsidRDefault="0031524D" w:rsidP="0031524D">
      <w:pPr>
        <w:pStyle w:val="Pagrindinistekstas"/>
        <w:rPr>
          <w:lang w:val="lt-LT"/>
        </w:rPr>
      </w:pPr>
      <w:r w:rsidRPr="005D692A">
        <w:rPr>
          <w:u w:val="single"/>
          <w:lang w:val="lt-LT"/>
        </w:rPr>
        <w:t>Įtaka trombocitų funkcijos mėginiams, skirtiems diagnozuoti heparino sukeltą trombocitopeniją (angl.</w:t>
      </w:r>
    </w:p>
    <w:p w14:paraId="085AA374" w14:textId="77777777" w:rsidR="0031524D" w:rsidRPr="005D692A" w:rsidRDefault="0031524D" w:rsidP="0031524D">
      <w:pPr>
        <w:rPr>
          <w:lang w:val="lt-LT"/>
        </w:rPr>
      </w:pPr>
      <w:r w:rsidRPr="005D692A">
        <w:rPr>
          <w:i/>
          <w:u w:val="single"/>
          <w:lang w:val="lt-LT"/>
        </w:rPr>
        <w:t>heparin-induced thrombocytopenia, HIT</w:t>
      </w:r>
      <w:r w:rsidRPr="005D692A">
        <w:rPr>
          <w:u w:val="single"/>
          <w:lang w:val="lt-LT"/>
        </w:rPr>
        <w:t>)</w:t>
      </w:r>
    </w:p>
    <w:p w14:paraId="183D52C3" w14:textId="77777777" w:rsidR="0031524D" w:rsidRPr="005D692A" w:rsidRDefault="0031524D" w:rsidP="0031524D">
      <w:pPr>
        <w:pStyle w:val="Pagrindinistekstas"/>
        <w:rPr>
          <w:lang w:val="lt-LT"/>
        </w:rPr>
      </w:pPr>
      <w:r w:rsidRPr="005D692A">
        <w:rPr>
          <w:lang w:val="lt-LT"/>
        </w:rPr>
        <w:lastRenderedPageBreak/>
        <w:t xml:space="preserve">Atliekant heparino sukeliamo trombocitų aktyvinimo (angl. </w:t>
      </w:r>
      <w:r w:rsidRPr="005D692A">
        <w:rPr>
          <w:i/>
          <w:lang w:val="lt-LT"/>
        </w:rPr>
        <w:t>heparin induced platelet activation, HIPA</w:t>
      </w:r>
      <w:r w:rsidRPr="005D692A">
        <w:rPr>
          <w:lang w:val="lt-LT"/>
        </w:rPr>
        <w:t xml:space="preserve">) mėginį, naudojamą diagnozuoti </w:t>
      </w:r>
      <w:r w:rsidRPr="005D692A">
        <w:rPr>
          <w:i/>
          <w:lang w:val="lt-LT"/>
        </w:rPr>
        <w:t>HIT</w:t>
      </w:r>
      <w:r w:rsidRPr="005D692A">
        <w:rPr>
          <w:lang w:val="lt-LT"/>
        </w:rPr>
        <w:t>, paciento serume esantys antikūnai prieš trombocitų IV faktoriaus  ir heparino kompleksą aktyvina sveikų donorų trombocitus, kai aplinkoje yra heparino.</w:t>
      </w:r>
    </w:p>
    <w:p w14:paraId="039CD078" w14:textId="127ED136" w:rsidR="0031524D" w:rsidRPr="005D692A" w:rsidRDefault="0031524D" w:rsidP="0031524D">
      <w:pPr>
        <w:pStyle w:val="Pagrindinistekstas"/>
        <w:rPr>
          <w:lang w:val="lt-LT"/>
        </w:rPr>
      </w:pPr>
      <w:r w:rsidRPr="005D692A">
        <w:rPr>
          <w:lang w:val="lt-LT"/>
        </w:rPr>
        <w:t xml:space="preserve">Gauta pranešimų apie tikagreloro vartojantiems pacientams nustatytus klaidingai neigiamus trombocitų funkcijos aktyvinimo mėginių, skirtų diagnozuoti </w:t>
      </w:r>
      <w:r w:rsidRPr="005D692A">
        <w:rPr>
          <w:i/>
          <w:lang w:val="lt-LT"/>
        </w:rPr>
        <w:t xml:space="preserve">HIT </w:t>
      </w:r>
      <w:r w:rsidRPr="005D692A">
        <w:rPr>
          <w:lang w:val="lt-LT"/>
        </w:rPr>
        <w:t>(</w:t>
      </w:r>
      <w:r w:rsidRPr="005D692A">
        <w:rPr>
          <w:i/>
          <w:lang w:val="lt-LT"/>
        </w:rPr>
        <w:t xml:space="preserve">HIPA </w:t>
      </w:r>
      <w:r w:rsidRPr="005D692A">
        <w:rPr>
          <w:lang w:val="lt-LT"/>
        </w:rPr>
        <w:t xml:space="preserve">ir galimai kitų), rezultatus. </w:t>
      </w:r>
      <w:r w:rsidRPr="005D692A">
        <w:rPr>
          <w:position w:val="2"/>
          <w:lang w:val="lt-LT"/>
        </w:rPr>
        <w:t>Tai susiję su tikagreloro sukeliamu sveikų donorų trombocitų P2Y</w:t>
      </w:r>
      <w:r w:rsidRPr="005D692A">
        <w:rPr>
          <w:sz w:val="14"/>
          <w:lang w:val="lt-LT"/>
        </w:rPr>
        <w:t xml:space="preserve">12 </w:t>
      </w:r>
      <w:r w:rsidRPr="005D692A">
        <w:rPr>
          <w:position w:val="2"/>
          <w:lang w:val="lt-LT"/>
        </w:rPr>
        <w:t xml:space="preserve">receptorių slopinimu pacientų </w:t>
      </w:r>
      <w:r w:rsidRPr="005D692A">
        <w:rPr>
          <w:lang w:val="lt-LT"/>
        </w:rPr>
        <w:t xml:space="preserve">serume ar plazmoje atliekant šį mėginį. Norint tinkamai įvertinti </w:t>
      </w:r>
      <w:r w:rsidRPr="005D692A">
        <w:rPr>
          <w:i/>
          <w:lang w:val="lt-LT"/>
        </w:rPr>
        <w:t xml:space="preserve">HIT </w:t>
      </w:r>
      <w:r w:rsidRPr="005D692A">
        <w:rPr>
          <w:lang w:val="lt-LT"/>
        </w:rPr>
        <w:t>trombocitų funkcijos mėginių duomenis, būtina žinoti, kad kartu vartojamas tikagreloras.</w:t>
      </w:r>
    </w:p>
    <w:p w14:paraId="31F645F7" w14:textId="49605868" w:rsidR="0031524D" w:rsidRPr="005D692A" w:rsidRDefault="0031524D" w:rsidP="0031524D">
      <w:pPr>
        <w:pStyle w:val="Pagrindinistekstas"/>
        <w:rPr>
          <w:lang w:val="lt-LT"/>
        </w:rPr>
      </w:pPr>
      <w:r w:rsidRPr="005D692A">
        <w:rPr>
          <w:lang w:val="lt-LT"/>
        </w:rPr>
        <w:t xml:space="preserve">Pasireiškus </w:t>
      </w:r>
      <w:r w:rsidRPr="005D692A">
        <w:rPr>
          <w:i/>
          <w:lang w:val="lt-LT"/>
        </w:rPr>
        <w:t>HIT</w:t>
      </w:r>
      <w:r w:rsidRPr="005D692A">
        <w:rPr>
          <w:lang w:val="lt-LT"/>
        </w:rPr>
        <w:t xml:space="preserve">, reikia įvertinti tolesnio tikagreloro vartojimo naudos ir rizikos santykį atsižvelgiant į </w:t>
      </w:r>
      <w:r w:rsidRPr="005D692A">
        <w:rPr>
          <w:i/>
          <w:lang w:val="lt-LT"/>
        </w:rPr>
        <w:t xml:space="preserve">HIT </w:t>
      </w:r>
      <w:r w:rsidRPr="005D692A">
        <w:rPr>
          <w:lang w:val="lt-LT"/>
        </w:rPr>
        <w:t>sukeliamą trombozę skatinančią būklę ir padidėjusią kraujavimo riziką kartu vartojant antikoaguliantų ir tikagreloro.</w:t>
      </w:r>
    </w:p>
    <w:p w14:paraId="02DFC871" w14:textId="262CD05F" w:rsidR="00591AA5" w:rsidRPr="005D692A" w:rsidRDefault="00591AA5" w:rsidP="00591AA5">
      <w:pPr>
        <w:tabs>
          <w:tab w:val="left" w:pos="567"/>
        </w:tabs>
        <w:rPr>
          <w:lang w:val="lt-LT"/>
        </w:rPr>
      </w:pPr>
    </w:p>
    <w:p w14:paraId="51AF68F9" w14:textId="77777777" w:rsidR="0031524D" w:rsidRPr="005D692A" w:rsidRDefault="0031524D" w:rsidP="0031524D">
      <w:pPr>
        <w:pStyle w:val="Pagrindinistekstas"/>
        <w:rPr>
          <w:lang w:val="lt-LT"/>
        </w:rPr>
      </w:pPr>
      <w:r w:rsidRPr="005D692A">
        <w:rPr>
          <w:u w:val="single"/>
          <w:lang w:val="lt-LT"/>
        </w:rPr>
        <w:t>Kiti</w:t>
      </w:r>
    </w:p>
    <w:p w14:paraId="515AF345" w14:textId="77777777" w:rsidR="0031524D" w:rsidRPr="005D692A" w:rsidRDefault="0031524D" w:rsidP="0031524D">
      <w:pPr>
        <w:pStyle w:val="Pagrindinistekstas"/>
        <w:rPr>
          <w:lang w:val="lt-LT"/>
        </w:rPr>
      </w:pPr>
      <w:r w:rsidRPr="005D692A">
        <w:rPr>
          <w:lang w:val="lt-LT"/>
        </w:rPr>
        <w:t>Atsižvelgiant į PLATO tyrimo metu nustatytą ryšį tarp ASR palaikomosios dozės ir tikagreloro santykinio veiksmingumo, lyginant su klopidogreliu, didelių (&gt; 300 mg) ASR palaikomųjų dozių kartu su tikagreloru vartoti nerekomenduojama (žr. 5.1 skyrių).</w:t>
      </w:r>
    </w:p>
    <w:p w14:paraId="29337D9A" w14:textId="77777777" w:rsidR="0031524D" w:rsidRPr="005D692A" w:rsidRDefault="0031524D" w:rsidP="0031524D">
      <w:pPr>
        <w:pStyle w:val="Pagrindinistekstas"/>
        <w:rPr>
          <w:lang w:val="lt-LT"/>
        </w:rPr>
      </w:pPr>
    </w:p>
    <w:p w14:paraId="37664720" w14:textId="77777777" w:rsidR="0031524D" w:rsidRPr="005D692A" w:rsidRDefault="0031524D" w:rsidP="0031524D">
      <w:pPr>
        <w:rPr>
          <w:iCs/>
          <w:lang w:val="lt-LT"/>
        </w:rPr>
      </w:pPr>
      <w:r w:rsidRPr="005D692A">
        <w:rPr>
          <w:iCs/>
          <w:u w:val="single"/>
          <w:lang w:val="lt-LT"/>
        </w:rPr>
        <w:t>Priešlaikinis gydymo nutraukimas</w:t>
      </w:r>
    </w:p>
    <w:p w14:paraId="69C369B8" w14:textId="4C04182F" w:rsidR="0031524D" w:rsidRPr="005D692A" w:rsidRDefault="0031524D" w:rsidP="0031524D">
      <w:pPr>
        <w:pStyle w:val="Pagrindinistekstas"/>
        <w:rPr>
          <w:lang w:val="lt-LT"/>
        </w:rPr>
      </w:pPr>
      <w:r w:rsidRPr="005D692A">
        <w:rPr>
          <w:lang w:val="lt-LT"/>
        </w:rPr>
        <w:t>Per anksti nutraukus bet kurio trombocitų agregacijos inhibitoriaus, įskaitant tikagrelorą, vartojimą, gali padidėti kardiovaskulinės (KV) mirties, MI ar insulto dėl pagrindinės ligos rizika. Dėl to per anksti nutraukti gydymą šiuo vaistiniu preparatu turi būti vengiama.</w:t>
      </w:r>
    </w:p>
    <w:p w14:paraId="08BBA28C" w14:textId="77777777" w:rsidR="0031524D" w:rsidRPr="005D692A" w:rsidRDefault="0031524D" w:rsidP="0031524D">
      <w:pPr>
        <w:pStyle w:val="Pagrindinistekstas"/>
        <w:rPr>
          <w:lang w:val="lt-LT"/>
        </w:rPr>
      </w:pPr>
    </w:p>
    <w:p w14:paraId="21577B26" w14:textId="748D6B06" w:rsidR="0031524D" w:rsidRPr="005D692A" w:rsidRDefault="0031524D" w:rsidP="0031524D">
      <w:pPr>
        <w:pStyle w:val="Pagrindinistekstas"/>
        <w:rPr>
          <w:iCs/>
          <w:u w:val="single"/>
          <w:lang w:val="lt-LT"/>
        </w:rPr>
      </w:pPr>
      <w:r w:rsidRPr="005D692A">
        <w:rPr>
          <w:iCs/>
          <w:u w:val="single"/>
          <w:lang w:val="lt-LT"/>
        </w:rPr>
        <w:t>Pagalbinės medžiagos</w:t>
      </w:r>
    </w:p>
    <w:p w14:paraId="341C33AD" w14:textId="77777777" w:rsidR="0031524D" w:rsidRPr="005D692A" w:rsidRDefault="0031524D" w:rsidP="0031524D">
      <w:pPr>
        <w:pStyle w:val="Pagrindinistekstas"/>
        <w:rPr>
          <w:lang w:val="lt-LT"/>
        </w:rPr>
      </w:pPr>
      <w:r w:rsidRPr="005D692A">
        <w:rPr>
          <w:lang w:val="lt-LT"/>
        </w:rPr>
        <w:t>Šio vaistinio preparato vienoje tabletėje yra mažiau kaip 1 mmol (23 mg) natrio, t.y. jis beveik neturi reikšmės.</w:t>
      </w:r>
    </w:p>
    <w:p w14:paraId="38F749A4" w14:textId="77777777" w:rsidR="0031524D" w:rsidRPr="005D692A" w:rsidRDefault="0031524D" w:rsidP="0031524D">
      <w:pPr>
        <w:pStyle w:val="Pagrindinistekstas"/>
        <w:rPr>
          <w:lang w:val="lt-LT"/>
        </w:rPr>
      </w:pPr>
    </w:p>
    <w:p w14:paraId="01D0F199" w14:textId="64ABBF1A" w:rsidR="0031524D" w:rsidRPr="005D692A" w:rsidRDefault="0031524D" w:rsidP="0031524D">
      <w:pPr>
        <w:keepNext/>
        <w:widowControl/>
        <w:tabs>
          <w:tab w:val="left" w:pos="567"/>
        </w:tabs>
        <w:rPr>
          <w:b/>
          <w:lang w:val="lt-LT"/>
        </w:rPr>
      </w:pPr>
      <w:r w:rsidRPr="005D692A">
        <w:rPr>
          <w:b/>
          <w:lang w:val="lt-LT"/>
        </w:rPr>
        <w:t>4.5</w:t>
      </w:r>
      <w:r w:rsidRPr="005D692A">
        <w:rPr>
          <w:b/>
          <w:lang w:val="lt-LT"/>
        </w:rPr>
        <w:tab/>
        <w:t>Sąveika su kitais vaistiniais preparatais ir kitokia sąveika</w:t>
      </w:r>
    </w:p>
    <w:p w14:paraId="540FE6F1" w14:textId="77777777" w:rsidR="0031524D" w:rsidRPr="005D692A" w:rsidRDefault="0031524D" w:rsidP="0031524D">
      <w:pPr>
        <w:tabs>
          <w:tab w:val="left" w:pos="567"/>
        </w:tabs>
        <w:rPr>
          <w:b/>
          <w:lang w:val="lt-LT"/>
        </w:rPr>
      </w:pPr>
    </w:p>
    <w:p w14:paraId="2042987E" w14:textId="38F2755E" w:rsidR="0031524D" w:rsidRPr="005D692A" w:rsidRDefault="0031524D" w:rsidP="00591AA5">
      <w:pPr>
        <w:tabs>
          <w:tab w:val="left" w:pos="567"/>
        </w:tabs>
        <w:rPr>
          <w:lang w:val="lt-LT"/>
        </w:rPr>
      </w:pPr>
      <w:r w:rsidRPr="005D692A">
        <w:rPr>
          <w:lang w:val="lt-LT"/>
        </w:rPr>
        <w:t>Tikagreloras visų pirma yra CYP3A4 substratas ir taip pat silpnai slopina CYP3A4. Be to, tikagreloras yra P-glikoproteino (P-g</w:t>
      </w:r>
      <w:r w:rsidR="001329C0" w:rsidRPr="005D692A">
        <w:rPr>
          <w:lang w:val="lt-LT"/>
        </w:rPr>
        <w:t>p</w:t>
      </w:r>
      <w:r w:rsidRPr="005D692A">
        <w:rPr>
          <w:lang w:val="lt-LT"/>
        </w:rPr>
        <w:t>) substratas ir silpnas jo inhibitorius, todėl gali didinti P-g</w:t>
      </w:r>
      <w:r w:rsidR="001329C0" w:rsidRPr="005D692A">
        <w:rPr>
          <w:lang w:val="lt-LT"/>
        </w:rPr>
        <w:t>p</w:t>
      </w:r>
      <w:r w:rsidRPr="005D692A">
        <w:rPr>
          <w:lang w:val="lt-LT"/>
        </w:rPr>
        <w:t xml:space="preserve"> substratų ekspoziciją.</w:t>
      </w:r>
    </w:p>
    <w:p w14:paraId="6D6DF9D4" w14:textId="2F163114" w:rsidR="0031524D" w:rsidRPr="005D692A" w:rsidRDefault="0031524D" w:rsidP="00591AA5">
      <w:pPr>
        <w:tabs>
          <w:tab w:val="left" w:pos="567"/>
        </w:tabs>
        <w:rPr>
          <w:lang w:val="lt-LT"/>
        </w:rPr>
      </w:pPr>
    </w:p>
    <w:p w14:paraId="7C491052" w14:textId="77777777" w:rsidR="0031524D" w:rsidRPr="005D692A" w:rsidRDefault="0031524D" w:rsidP="0031524D">
      <w:pPr>
        <w:pStyle w:val="Pagrindinistekstas"/>
        <w:rPr>
          <w:lang w:val="lt-LT"/>
        </w:rPr>
      </w:pPr>
      <w:r w:rsidRPr="005D692A">
        <w:rPr>
          <w:u w:val="single"/>
          <w:lang w:val="lt-LT"/>
        </w:rPr>
        <w:t>Kitų vaistinių preparatų ir kitokių medžiagų įtaka tikagreloro poveikiui</w:t>
      </w:r>
    </w:p>
    <w:p w14:paraId="1A0407DD" w14:textId="77777777" w:rsidR="0031524D" w:rsidRPr="005D692A" w:rsidRDefault="0031524D" w:rsidP="0031524D">
      <w:pPr>
        <w:rPr>
          <w:i/>
          <w:lang w:val="lt-LT"/>
        </w:rPr>
      </w:pPr>
      <w:r w:rsidRPr="005D692A">
        <w:rPr>
          <w:i/>
          <w:u w:val="single"/>
          <w:lang w:val="lt-LT"/>
        </w:rPr>
        <w:t>CYP3A4 inhibitoriai</w:t>
      </w:r>
    </w:p>
    <w:p w14:paraId="27AE5652" w14:textId="737F7F3D" w:rsidR="0031524D" w:rsidRPr="005D692A" w:rsidRDefault="0031524D" w:rsidP="00A14B8F">
      <w:pPr>
        <w:pStyle w:val="Sraopastraipa"/>
        <w:numPr>
          <w:ilvl w:val="0"/>
          <w:numId w:val="5"/>
        </w:numPr>
        <w:tabs>
          <w:tab w:val="left" w:pos="567"/>
        </w:tabs>
        <w:ind w:left="567" w:hanging="567"/>
        <w:contextualSpacing w:val="0"/>
        <w:rPr>
          <w:lang w:val="lt-LT"/>
        </w:rPr>
      </w:pPr>
      <w:r w:rsidRPr="005D692A">
        <w:rPr>
          <w:i/>
          <w:position w:val="2"/>
          <w:lang w:val="lt-LT"/>
        </w:rPr>
        <w:t>Stipr</w:t>
      </w:r>
      <w:r w:rsidR="001329C0" w:rsidRPr="005D692A">
        <w:rPr>
          <w:i/>
          <w:position w:val="2"/>
          <w:lang w:val="lt-LT"/>
        </w:rPr>
        <w:t>ūs</w:t>
      </w:r>
      <w:r w:rsidRPr="005D692A">
        <w:rPr>
          <w:i/>
          <w:position w:val="2"/>
          <w:lang w:val="lt-LT"/>
        </w:rPr>
        <w:t xml:space="preserve"> CYP3A4 inhibitoriai</w:t>
      </w:r>
      <w:r w:rsidRPr="005D692A">
        <w:rPr>
          <w:position w:val="2"/>
          <w:lang w:val="lt-LT"/>
        </w:rPr>
        <w:t>. Kartu vartojant ketokonazol</w:t>
      </w:r>
      <w:r w:rsidR="00A14B8F" w:rsidRPr="005D692A">
        <w:rPr>
          <w:position w:val="2"/>
          <w:lang w:val="lt-LT"/>
        </w:rPr>
        <w:t>o</w:t>
      </w:r>
      <w:r w:rsidRPr="005D692A">
        <w:rPr>
          <w:position w:val="2"/>
          <w:lang w:val="lt-LT"/>
        </w:rPr>
        <w:t>, tikagreloro C</w:t>
      </w:r>
      <w:r w:rsidRPr="005D692A">
        <w:rPr>
          <w:sz w:val="14"/>
          <w:lang w:val="lt-LT"/>
        </w:rPr>
        <w:t xml:space="preserve">max </w:t>
      </w:r>
      <w:r w:rsidRPr="005D692A">
        <w:rPr>
          <w:position w:val="2"/>
          <w:lang w:val="lt-LT"/>
        </w:rPr>
        <w:t>padidėjo 2,4</w:t>
      </w:r>
      <w:r w:rsidR="00A14B8F" w:rsidRPr="005D692A">
        <w:rPr>
          <w:position w:val="2"/>
          <w:lang w:val="lt-LT"/>
        </w:rPr>
        <w:t> </w:t>
      </w:r>
      <w:r w:rsidRPr="005D692A">
        <w:rPr>
          <w:position w:val="2"/>
          <w:lang w:val="lt-LT"/>
        </w:rPr>
        <w:t>karto ir AUC – 7,3</w:t>
      </w:r>
      <w:r w:rsidR="00A14B8F" w:rsidRPr="005D692A">
        <w:rPr>
          <w:position w:val="2"/>
          <w:lang w:val="lt-LT"/>
        </w:rPr>
        <w:t> </w:t>
      </w:r>
      <w:r w:rsidRPr="005D692A">
        <w:rPr>
          <w:position w:val="2"/>
          <w:lang w:val="lt-LT"/>
        </w:rPr>
        <w:t>karto, o jo aktyvaus metabolito C</w:t>
      </w:r>
      <w:r w:rsidRPr="005D692A">
        <w:rPr>
          <w:sz w:val="14"/>
          <w:lang w:val="lt-LT"/>
        </w:rPr>
        <w:t xml:space="preserve">max </w:t>
      </w:r>
      <w:r w:rsidRPr="005D692A">
        <w:rPr>
          <w:position w:val="2"/>
          <w:lang w:val="lt-LT"/>
        </w:rPr>
        <w:t>sumažėjo 89</w:t>
      </w:r>
      <w:r w:rsidR="00A14B8F" w:rsidRPr="005D692A">
        <w:rPr>
          <w:position w:val="2"/>
          <w:lang w:val="lt-LT"/>
        </w:rPr>
        <w:t> </w:t>
      </w:r>
      <w:r w:rsidRPr="005D692A">
        <w:rPr>
          <w:position w:val="2"/>
          <w:lang w:val="lt-LT"/>
        </w:rPr>
        <w:t>%, AUC – 56</w:t>
      </w:r>
      <w:r w:rsidR="00A14B8F" w:rsidRPr="005D692A">
        <w:rPr>
          <w:position w:val="2"/>
          <w:lang w:val="lt-LT"/>
        </w:rPr>
        <w:t> </w:t>
      </w:r>
      <w:r w:rsidRPr="005D692A">
        <w:rPr>
          <w:position w:val="2"/>
          <w:lang w:val="lt-LT"/>
        </w:rPr>
        <w:t>%.</w:t>
      </w:r>
    </w:p>
    <w:p w14:paraId="663241A2" w14:textId="61CEEB35" w:rsidR="0031524D" w:rsidRPr="005D692A" w:rsidRDefault="0031524D" w:rsidP="00A14B8F">
      <w:pPr>
        <w:pStyle w:val="Pagrindinistekstas"/>
        <w:numPr>
          <w:ilvl w:val="0"/>
          <w:numId w:val="5"/>
        </w:numPr>
        <w:tabs>
          <w:tab w:val="left" w:pos="567"/>
        </w:tabs>
        <w:ind w:left="567" w:hanging="567"/>
        <w:rPr>
          <w:lang w:val="lt-LT"/>
        </w:rPr>
      </w:pPr>
      <w:r w:rsidRPr="005D692A">
        <w:rPr>
          <w:lang w:val="lt-LT"/>
        </w:rPr>
        <w:t>Tikėtina, kad panašiai turi veikti ir kiti stipr</w:t>
      </w:r>
      <w:r w:rsidR="001329C0" w:rsidRPr="005D692A">
        <w:rPr>
          <w:lang w:val="lt-LT"/>
        </w:rPr>
        <w:t>ūs</w:t>
      </w:r>
      <w:r w:rsidRPr="005D692A">
        <w:rPr>
          <w:lang w:val="lt-LT"/>
        </w:rPr>
        <w:t xml:space="preserve"> CYP3A4 inhibitoriai (klaritromicinas, nefazodonas, ritonaviras ir atazanaviras), todėl stipri</w:t>
      </w:r>
      <w:r w:rsidR="001329C0" w:rsidRPr="005D692A">
        <w:rPr>
          <w:lang w:val="lt-LT"/>
        </w:rPr>
        <w:t xml:space="preserve">ų </w:t>
      </w:r>
      <w:r w:rsidRPr="005D692A">
        <w:rPr>
          <w:lang w:val="lt-LT"/>
        </w:rPr>
        <w:t xml:space="preserve">CYP3A4 inhibitorių kartu su tikagreloru vartoti </w:t>
      </w:r>
      <w:r w:rsidR="001329C0" w:rsidRPr="005D692A">
        <w:rPr>
          <w:lang w:val="lt-LT"/>
        </w:rPr>
        <w:t xml:space="preserve">draudžiama </w:t>
      </w:r>
      <w:r w:rsidRPr="005D692A">
        <w:rPr>
          <w:lang w:val="lt-LT"/>
        </w:rPr>
        <w:t>(žr. 4.3 skyrių).</w:t>
      </w:r>
    </w:p>
    <w:p w14:paraId="310CC662" w14:textId="32294E03" w:rsidR="0031524D" w:rsidRPr="005D692A" w:rsidRDefault="0031524D" w:rsidP="00A14B8F">
      <w:pPr>
        <w:pStyle w:val="Sraopastraipa"/>
        <w:numPr>
          <w:ilvl w:val="0"/>
          <w:numId w:val="5"/>
        </w:numPr>
        <w:tabs>
          <w:tab w:val="left" w:pos="567"/>
        </w:tabs>
        <w:ind w:left="567" w:hanging="567"/>
        <w:contextualSpacing w:val="0"/>
        <w:rPr>
          <w:lang w:val="lt-LT"/>
        </w:rPr>
      </w:pPr>
      <w:r w:rsidRPr="005D692A">
        <w:rPr>
          <w:i/>
          <w:position w:val="2"/>
          <w:lang w:val="lt-LT"/>
        </w:rPr>
        <w:t xml:space="preserve">Vidutinio stiprumo CYP3A4 inhibitoriai. </w:t>
      </w:r>
      <w:r w:rsidRPr="005D692A">
        <w:rPr>
          <w:position w:val="2"/>
          <w:lang w:val="lt-LT"/>
        </w:rPr>
        <w:t>Kartu vartojant diltiazem</w:t>
      </w:r>
      <w:r w:rsidR="00A14B8F" w:rsidRPr="005D692A">
        <w:rPr>
          <w:position w:val="2"/>
          <w:lang w:val="lt-LT"/>
        </w:rPr>
        <w:t>o</w:t>
      </w:r>
      <w:r w:rsidRPr="005D692A">
        <w:rPr>
          <w:position w:val="2"/>
          <w:lang w:val="lt-LT"/>
        </w:rPr>
        <w:t>, tikagreloro C</w:t>
      </w:r>
      <w:r w:rsidRPr="005D692A">
        <w:rPr>
          <w:sz w:val="14"/>
          <w:lang w:val="lt-LT"/>
        </w:rPr>
        <w:t xml:space="preserve">max </w:t>
      </w:r>
      <w:r w:rsidRPr="005D692A">
        <w:rPr>
          <w:position w:val="2"/>
          <w:lang w:val="lt-LT"/>
        </w:rPr>
        <w:t>padidėjo 69</w:t>
      </w:r>
      <w:r w:rsidR="00A14B8F" w:rsidRPr="005D692A">
        <w:rPr>
          <w:position w:val="2"/>
          <w:lang w:val="lt-LT"/>
        </w:rPr>
        <w:t> </w:t>
      </w:r>
      <w:r w:rsidRPr="005D692A">
        <w:rPr>
          <w:position w:val="2"/>
          <w:lang w:val="lt-LT"/>
        </w:rPr>
        <w:t>% ir AUC – 2,7</w:t>
      </w:r>
      <w:r w:rsidR="00A14B8F" w:rsidRPr="005D692A">
        <w:rPr>
          <w:position w:val="2"/>
          <w:lang w:val="lt-LT"/>
        </w:rPr>
        <w:t> </w:t>
      </w:r>
      <w:r w:rsidRPr="005D692A">
        <w:rPr>
          <w:position w:val="2"/>
          <w:lang w:val="lt-LT"/>
        </w:rPr>
        <w:t>karto, o jo aktyvaus metabolito C</w:t>
      </w:r>
      <w:r w:rsidRPr="005D692A">
        <w:rPr>
          <w:sz w:val="14"/>
          <w:lang w:val="lt-LT"/>
        </w:rPr>
        <w:t xml:space="preserve">max </w:t>
      </w:r>
      <w:r w:rsidRPr="005D692A">
        <w:rPr>
          <w:position w:val="2"/>
          <w:lang w:val="lt-LT"/>
        </w:rPr>
        <w:t>sumažėjo 38</w:t>
      </w:r>
      <w:r w:rsidR="00A14B8F" w:rsidRPr="005D692A">
        <w:rPr>
          <w:position w:val="2"/>
          <w:lang w:val="lt-LT"/>
        </w:rPr>
        <w:t> </w:t>
      </w:r>
      <w:r w:rsidRPr="005D692A">
        <w:rPr>
          <w:position w:val="2"/>
          <w:lang w:val="lt-LT"/>
        </w:rPr>
        <w:t xml:space="preserve">%, o AUC </w:t>
      </w:r>
      <w:r w:rsidRPr="005D692A">
        <w:rPr>
          <w:lang w:val="lt-LT"/>
        </w:rPr>
        <w:t>nepakito. Tikagreloras diltiazemo koncentracijos plazmoje neveikė. Kitų vidutinio stiprumo CYP3A4 inhibitorių (pvz., amprenaviro, aprepitanto, eritromicino, flukonazolo) poveikis turi būti panašus, juos galima vartoti kartu su tikagreloru.</w:t>
      </w:r>
    </w:p>
    <w:p w14:paraId="522371F8" w14:textId="2E5382D7" w:rsidR="0031524D" w:rsidRPr="005D692A" w:rsidRDefault="0031524D" w:rsidP="00A14B8F">
      <w:pPr>
        <w:pStyle w:val="Sraopastraipa"/>
        <w:numPr>
          <w:ilvl w:val="0"/>
          <w:numId w:val="5"/>
        </w:numPr>
        <w:tabs>
          <w:tab w:val="left" w:pos="567"/>
        </w:tabs>
        <w:ind w:left="567" w:hanging="567"/>
        <w:contextualSpacing w:val="0"/>
        <w:rPr>
          <w:lang w:val="lt-LT"/>
        </w:rPr>
      </w:pPr>
      <w:r w:rsidRPr="005D692A">
        <w:rPr>
          <w:lang w:val="lt-LT"/>
        </w:rPr>
        <w:t>Kasdien geriant daug (3 kartus po 200</w:t>
      </w:r>
      <w:r w:rsidR="00A14B8F" w:rsidRPr="005D692A">
        <w:rPr>
          <w:lang w:val="lt-LT"/>
        </w:rPr>
        <w:t> </w:t>
      </w:r>
      <w:r w:rsidRPr="005D692A">
        <w:rPr>
          <w:lang w:val="lt-LT"/>
        </w:rPr>
        <w:t>ml) greipfrutų sulčių, nustatyta 2</w:t>
      </w:r>
      <w:r w:rsidR="00A14B8F" w:rsidRPr="005D692A">
        <w:rPr>
          <w:lang w:val="lt-LT"/>
        </w:rPr>
        <w:t> </w:t>
      </w:r>
      <w:r w:rsidRPr="005D692A">
        <w:rPr>
          <w:lang w:val="lt-LT"/>
        </w:rPr>
        <w:t>kartus padidėjusi tikagreloro ekspozicija. Vis dėlto daugumai pacientų toks padidėjimas neturėtų būti kliniškai reikšmingas.</w:t>
      </w:r>
    </w:p>
    <w:p w14:paraId="34D8252A" w14:textId="77777777" w:rsidR="0031524D" w:rsidRPr="005D692A" w:rsidRDefault="0031524D" w:rsidP="0031524D">
      <w:pPr>
        <w:pStyle w:val="Pagrindinistekstas"/>
        <w:rPr>
          <w:sz w:val="21"/>
          <w:lang w:val="lt-LT"/>
        </w:rPr>
      </w:pPr>
    </w:p>
    <w:p w14:paraId="63168F94" w14:textId="77777777" w:rsidR="0031524D" w:rsidRPr="005D692A" w:rsidRDefault="0031524D" w:rsidP="0031524D">
      <w:pPr>
        <w:rPr>
          <w:i/>
          <w:lang w:val="lt-LT"/>
        </w:rPr>
      </w:pPr>
      <w:r w:rsidRPr="005D692A">
        <w:rPr>
          <w:i/>
          <w:u w:val="single"/>
          <w:lang w:val="lt-LT"/>
        </w:rPr>
        <w:t>CYP3A4 induktoriai</w:t>
      </w:r>
    </w:p>
    <w:p w14:paraId="3F3EEA9B" w14:textId="416F78B9" w:rsidR="00AE7967" w:rsidRPr="005D692A" w:rsidRDefault="00AE7967" w:rsidP="00AE7967">
      <w:pPr>
        <w:tabs>
          <w:tab w:val="left" w:pos="567"/>
        </w:tabs>
        <w:rPr>
          <w:lang w:val="lt-LT"/>
        </w:rPr>
      </w:pPr>
      <w:r w:rsidRPr="005D692A">
        <w:rPr>
          <w:lang w:val="lt-LT"/>
        </w:rPr>
        <w:t>Kartu vartojant rifampicino, tikagreloro C</w:t>
      </w:r>
      <w:r w:rsidRPr="005D692A">
        <w:rPr>
          <w:vertAlign w:val="subscript"/>
          <w:lang w:val="lt-LT"/>
        </w:rPr>
        <w:t>max</w:t>
      </w:r>
      <w:r w:rsidRPr="005D692A">
        <w:rPr>
          <w:lang w:val="lt-LT"/>
        </w:rPr>
        <w:t xml:space="preserve"> sumažėjo 73 % ir AUC – 86 %, jo aktyvaus metabolito C</w:t>
      </w:r>
      <w:r w:rsidRPr="005D692A">
        <w:rPr>
          <w:vertAlign w:val="subscript"/>
          <w:lang w:val="lt-LT"/>
        </w:rPr>
        <w:t>max</w:t>
      </w:r>
      <w:r w:rsidRPr="005D692A">
        <w:rPr>
          <w:lang w:val="lt-LT"/>
        </w:rPr>
        <w:t xml:space="preserve"> nepakito, o AUC sumažėjo 46 %. Manoma, kad kiti CYP3A induktoriai (pvz., fenitoinas, karbamazepinas ir fenobarbitalis) taip pat turi mažinti tikagreloro ekspoziciją. Kartu vartojant vaistinių preparatų, kurie stipriai indukuoja CYP3A, gali sumažėti tikagreloro ekspozicija ir veiksmingumas, todėl kartu su tikagreloru jų vartoti nepatartina.</w:t>
      </w:r>
    </w:p>
    <w:p w14:paraId="6BBB237C" w14:textId="77777777" w:rsidR="00AE7967" w:rsidRPr="005D692A" w:rsidRDefault="00AE7967" w:rsidP="00AE7967">
      <w:pPr>
        <w:tabs>
          <w:tab w:val="left" w:pos="567"/>
        </w:tabs>
        <w:rPr>
          <w:lang w:val="lt-LT"/>
        </w:rPr>
      </w:pPr>
    </w:p>
    <w:p w14:paraId="054D2A76" w14:textId="77777777" w:rsidR="00AE7967" w:rsidRPr="005D692A" w:rsidRDefault="00AE7967" w:rsidP="00AE7967">
      <w:pPr>
        <w:tabs>
          <w:tab w:val="left" w:pos="567"/>
        </w:tabs>
        <w:rPr>
          <w:i/>
          <w:iCs/>
          <w:u w:val="single"/>
          <w:lang w:val="lt-LT"/>
        </w:rPr>
      </w:pPr>
      <w:r w:rsidRPr="005D692A">
        <w:rPr>
          <w:i/>
          <w:iCs/>
          <w:u w:val="single"/>
          <w:lang w:val="lt-LT"/>
        </w:rPr>
        <w:t>Ciklosporinas (P-gp ir CYP3A inhibitorius)</w:t>
      </w:r>
    </w:p>
    <w:p w14:paraId="7C629F3F" w14:textId="0A686C77" w:rsidR="00AE7967" w:rsidRPr="005D692A" w:rsidRDefault="00AE7967" w:rsidP="00AE7967">
      <w:pPr>
        <w:tabs>
          <w:tab w:val="left" w:pos="567"/>
        </w:tabs>
        <w:rPr>
          <w:lang w:val="lt-LT"/>
        </w:rPr>
      </w:pPr>
      <w:r w:rsidRPr="005D692A">
        <w:rPr>
          <w:lang w:val="lt-LT"/>
        </w:rPr>
        <w:t>Kartu vartojant 600 mg ciklosporino, tikagreloro C</w:t>
      </w:r>
      <w:r w:rsidRPr="005D692A">
        <w:rPr>
          <w:vertAlign w:val="subscript"/>
          <w:lang w:val="lt-LT"/>
        </w:rPr>
        <w:t>max</w:t>
      </w:r>
      <w:r w:rsidRPr="005D692A">
        <w:rPr>
          <w:lang w:val="lt-LT"/>
        </w:rPr>
        <w:t xml:space="preserve"> padidėjo 2,3, o AUC – 2,8 karto. Organizme </w:t>
      </w:r>
      <w:r w:rsidRPr="005D692A">
        <w:rPr>
          <w:lang w:val="lt-LT"/>
        </w:rPr>
        <w:lastRenderedPageBreak/>
        <w:t>esant ciklosporino, tikagreloro aktyvaus metabolito AUC padidėjo 32 %, o C</w:t>
      </w:r>
      <w:r w:rsidRPr="005D692A">
        <w:rPr>
          <w:vertAlign w:val="subscript"/>
          <w:lang w:val="lt-LT"/>
        </w:rPr>
        <w:t>max</w:t>
      </w:r>
      <w:r w:rsidRPr="005D692A">
        <w:rPr>
          <w:lang w:val="lt-LT"/>
        </w:rPr>
        <w:t xml:space="preserve"> sumažėjo 15 %.</w:t>
      </w:r>
    </w:p>
    <w:p w14:paraId="6E841E6F" w14:textId="77777777" w:rsidR="00AE7967" w:rsidRPr="005D692A" w:rsidRDefault="00AE7967" w:rsidP="00AE7967">
      <w:pPr>
        <w:tabs>
          <w:tab w:val="left" w:pos="567"/>
        </w:tabs>
        <w:rPr>
          <w:lang w:val="lt-LT"/>
        </w:rPr>
      </w:pPr>
    </w:p>
    <w:p w14:paraId="5D906D8D" w14:textId="77777777" w:rsidR="00AE7967" w:rsidRPr="005D692A" w:rsidRDefault="00AE7967" w:rsidP="00AE7967">
      <w:pPr>
        <w:tabs>
          <w:tab w:val="left" w:pos="567"/>
        </w:tabs>
        <w:rPr>
          <w:lang w:val="lt-LT"/>
        </w:rPr>
      </w:pPr>
      <w:r w:rsidRPr="005D692A">
        <w:rPr>
          <w:lang w:val="lt-LT"/>
        </w:rPr>
        <w:t>Nėra duomenų apie tikagreloro vartojimą kartu su kitomis veikliosiomis medžiagomis, kurios gali padidinti tikagreloro ekspoziciją, stipriai slopindamos P-gp ir vidutiniškai – CYP3A4 (pvz., verapamilu, chinidinu). Jeigu jų vartojimas kartu neišvengiamas, rekomenduojama imtis atsargumo priemonių.</w:t>
      </w:r>
    </w:p>
    <w:p w14:paraId="08C7A35A" w14:textId="77777777" w:rsidR="00AE7967" w:rsidRPr="005D692A" w:rsidRDefault="00AE7967" w:rsidP="00AE7967">
      <w:pPr>
        <w:tabs>
          <w:tab w:val="left" w:pos="567"/>
        </w:tabs>
        <w:rPr>
          <w:lang w:val="lt-LT"/>
        </w:rPr>
      </w:pPr>
    </w:p>
    <w:p w14:paraId="016597DF" w14:textId="6315C9B9" w:rsidR="0031524D" w:rsidRPr="005D692A" w:rsidRDefault="00AE7967" w:rsidP="00AE7967">
      <w:pPr>
        <w:tabs>
          <w:tab w:val="left" w:pos="567"/>
        </w:tabs>
        <w:rPr>
          <w:i/>
          <w:iCs/>
          <w:u w:val="single"/>
          <w:lang w:val="lt-LT"/>
        </w:rPr>
      </w:pPr>
      <w:r w:rsidRPr="005D692A">
        <w:rPr>
          <w:i/>
          <w:iCs/>
          <w:u w:val="single"/>
          <w:lang w:val="lt-LT"/>
        </w:rPr>
        <w:t>Kiti</w:t>
      </w:r>
    </w:p>
    <w:p w14:paraId="46D71DCA" w14:textId="77777777" w:rsidR="00891218" w:rsidRPr="005D692A" w:rsidRDefault="00891218" w:rsidP="00891218">
      <w:pPr>
        <w:pStyle w:val="Pagrindinistekstas"/>
        <w:rPr>
          <w:lang w:val="lt-LT"/>
        </w:rPr>
      </w:pPr>
      <w:r w:rsidRPr="005D692A">
        <w:rPr>
          <w:lang w:val="lt-LT"/>
        </w:rPr>
        <w:t>Klinikiniai farmakologiniai sąveikos tyrimai parodė, kad kartu su tikagreloru vartojami heparinas, enoksaparinas, ASR ir desmopresinas neturi įtakos tikagreloro ir jo aktyvaus metabolito farmakokinetikai bei ADF sukeltai trombocitų agregacijai, palyginus su atskirai vartojamu tikagreloru. Esant terapinei indikacijai, hemostazę veikiančių vaistinių preparatų kartu su tikagreloru skiriama atsargiai.</w:t>
      </w:r>
    </w:p>
    <w:p w14:paraId="459EAAA8" w14:textId="77777777" w:rsidR="00891218" w:rsidRPr="005D692A" w:rsidRDefault="00891218" w:rsidP="00891218">
      <w:pPr>
        <w:pStyle w:val="Pagrindinistekstas"/>
        <w:rPr>
          <w:sz w:val="21"/>
          <w:lang w:val="lt-LT"/>
        </w:rPr>
      </w:pPr>
    </w:p>
    <w:p w14:paraId="55E8BCC3" w14:textId="403AC1F4" w:rsidR="00AE7967" w:rsidRPr="005D692A" w:rsidRDefault="00891218" w:rsidP="00AE7967">
      <w:pPr>
        <w:tabs>
          <w:tab w:val="left" w:pos="567"/>
        </w:tabs>
        <w:rPr>
          <w:position w:val="2"/>
          <w:lang w:val="lt-LT"/>
        </w:rPr>
      </w:pPr>
      <w:r w:rsidRPr="005D692A">
        <w:rPr>
          <w:position w:val="2"/>
          <w:lang w:val="lt-LT"/>
        </w:rPr>
        <w:t>ŪKS sergančius pacientus gydant morfinu, geriamųjų P2Y</w:t>
      </w:r>
      <w:r w:rsidRPr="005D692A">
        <w:rPr>
          <w:sz w:val="14"/>
          <w:lang w:val="lt-LT"/>
        </w:rPr>
        <w:t xml:space="preserve">12 </w:t>
      </w:r>
      <w:r w:rsidRPr="005D692A">
        <w:rPr>
          <w:position w:val="2"/>
          <w:lang w:val="lt-LT"/>
        </w:rPr>
        <w:t xml:space="preserve">inhibitorių, įskaitant tikagrelorą ir jo aktyvų </w:t>
      </w:r>
      <w:r w:rsidRPr="005D692A">
        <w:rPr>
          <w:lang w:val="lt-LT"/>
        </w:rPr>
        <w:t xml:space="preserve">metabolitą, ekspozicija susidarė vėliau ir buvo mažesnė (tikagreloro ekspozicija – 35 % mažesnė). Ši sąveika gali būti susijusi su sulėtėjusia virškinimo trakto peristaltika ir taip pat pasireikšti vartojant kitų opioidų. Klinikinė reikšmė neaiški, bet turimi duomenys rodo mažesnio tikagreloro veiksmingumo galimybę jį vartojant kartu su morfinu. Jei ŪKS sergančiam pacientui morfino vartojimo </w:t>
      </w:r>
      <w:r w:rsidRPr="005D692A">
        <w:rPr>
          <w:position w:val="2"/>
          <w:lang w:val="lt-LT"/>
        </w:rPr>
        <w:t>atidėti negalima, o skubiai slopinti P2Y</w:t>
      </w:r>
      <w:r w:rsidRPr="005D692A">
        <w:rPr>
          <w:sz w:val="14"/>
          <w:lang w:val="lt-LT"/>
        </w:rPr>
        <w:t xml:space="preserve">12 </w:t>
      </w:r>
      <w:r w:rsidRPr="005D692A">
        <w:rPr>
          <w:position w:val="2"/>
          <w:lang w:val="lt-LT"/>
        </w:rPr>
        <w:t>yra gyvybiškai svarbu, galima svarstyti galimybę skirti P2Y</w:t>
      </w:r>
      <w:r w:rsidRPr="005D692A">
        <w:rPr>
          <w:sz w:val="14"/>
          <w:lang w:val="lt-LT"/>
        </w:rPr>
        <w:t xml:space="preserve">12 </w:t>
      </w:r>
      <w:r w:rsidRPr="005D692A">
        <w:rPr>
          <w:position w:val="2"/>
          <w:lang w:val="lt-LT"/>
        </w:rPr>
        <w:t xml:space="preserve">inhibitorių parenteriniu būdu. </w:t>
      </w:r>
    </w:p>
    <w:p w14:paraId="292F7E7D" w14:textId="1E145AE0" w:rsidR="00891218" w:rsidRPr="005D692A" w:rsidRDefault="00891218" w:rsidP="00AE7967">
      <w:pPr>
        <w:tabs>
          <w:tab w:val="left" w:pos="567"/>
        </w:tabs>
        <w:rPr>
          <w:position w:val="2"/>
          <w:lang w:val="lt-LT"/>
        </w:rPr>
      </w:pPr>
    </w:p>
    <w:p w14:paraId="26D1F077" w14:textId="77777777" w:rsidR="00891218" w:rsidRPr="005D692A" w:rsidRDefault="00891218" w:rsidP="00891218">
      <w:pPr>
        <w:pStyle w:val="Pagrindinistekstas"/>
        <w:keepNext/>
        <w:widowControl/>
        <w:rPr>
          <w:lang w:val="lt-LT"/>
        </w:rPr>
      </w:pPr>
      <w:r w:rsidRPr="005D692A">
        <w:rPr>
          <w:u w:val="single"/>
          <w:lang w:val="lt-LT"/>
        </w:rPr>
        <w:t>Tikagreloro įtaka kitų vaistinių preparatų poveikiui</w:t>
      </w:r>
    </w:p>
    <w:p w14:paraId="0BDE4B18" w14:textId="77777777" w:rsidR="00891218" w:rsidRPr="005D692A" w:rsidRDefault="00891218" w:rsidP="00891218">
      <w:pPr>
        <w:keepNext/>
        <w:widowControl/>
        <w:rPr>
          <w:i/>
          <w:lang w:val="lt-LT"/>
        </w:rPr>
      </w:pPr>
      <w:r w:rsidRPr="005D692A">
        <w:rPr>
          <w:i/>
          <w:u w:val="single"/>
          <w:lang w:val="lt-LT"/>
        </w:rPr>
        <w:t>Vaistiniai preparatai, kuriuos metabolizuoja CYP3A4</w:t>
      </w:r>
    </w:p>
    <w:p w14:paraId="7CBA2507" w14:textId="0FEA7FA2" w:rsidR="00D95170" w:rsidRPr="005D692A" w:rsidRDefault="00D95170" w:rsidP="00D95170">
      <w:pPr>
        <w:pStyle w:val="Sraopastraipa"/>
        <w:numPr>
          <w:ilvl w:val="0"/>
          <w:numId w:val="3"/>
        </w:numPr>
        <w:tabs>
          <w:tab w:val="left" w:pos="782"/>
          <w:tab w:val="left" w:pos="783"/>
        </w:tabs>
        <w:ind w:left="540" w:hanging="540"/>
        <w:contextualSpacing w:val="0"/>
        <w:rPr>
          <w:lang w:val="lt-LT"/>
        </w:rPr>
      </w:pPr>
      <w:r w:rsidRPr="005D692A">
        <w:rPr>
          <w:i/>
          <w:position w:val="2"/>
          <w:lang w:val="lt-LT"/>
        </w:rPr>
        <w:t xml:space="preserve">Simvastatinas. </w:t>
      </w:r>
      <w:r w:rsidRPr="005D692A">
        <w:rPr>
          <w:position w:val="2"/>
          <w:lang w:val="lt-LT"/>
        </w:rPr>
        <w:t>Kartu vartojant tikagreloro, simvastatino C</w:t>
      </w:r>
      <w:r w:rsidRPr="005D692A">
        <w:rPr>
          <w:sz w:val="14"/>
          <w:lang w:val="lt-LT"/>
        </w:rPr>
        <w:t xml:space="preserve">max </w:t>
      </w:r>
      <w:r w:rsidRPr="005D692A">
        <w:rPr>
          <w:position w:val="2"/>
          <w:lang w:val="lt-LT"/>
        </w:rPr>
        <w:t>padidėjo 81 % ir AUC – 56 %, simvastatino rūgšties C</w:t>
      </w:r>
      <w:r w:rsidRPr="005D692A">
        <w:rPr>
          <w:sz w:val="14"/>
          <w:lang w:val="lt-LT"/>
        </w:rPr>
        <w:t xml:space="preserve">max </w:t>
      </w:r>
      <w:r w:rsidRPr="005D692A">
        <w:rPr>
          <w:position w:val="2"/>
          <w:lang w:val="lt-LT"/>
        </w:rPr>
        <w:t xml:space="preserve">padidėjo 64 % ir AUC – 52 %, tačiau atskiriems individams </w:t>
      </w:r>
      <w:r w:rsidRPr="005D692A">
        <w:rPr>
          <w:lang w:val="lt-LT"/>
        </w:rPr>
        <w:t>užfiksuota padidėjimo 2–3 kartus atvejų. Kartu su didesnėmis kaip 40 mg simvastatino paros dozėmis vartojant tikagreloro, gali pasireikšti simvastatino nepageidaujamų reakcijų, kurių riziką reikia palyginti su galima šio derinio nauda. Simvastatinas tikagreloro koncentracijos plazmoje neveikė. Tikagreloras gali turėti panašios įtakos ir lovastatino koncentracijai. Kartu su tikagreloru nerekomenduojama vartoti didesnių kaip 40 mg simvastatino ir lovastatino dozių.</w:t>
      </w:r>
    </w:p>
    <w:p w14:paraId="0C2B6E17" w14:textId="705BA6CF" w:rsidR="00D95170" w:rsidRPr="005D692A" w:rsidRDefault="00D95170" w:rsidP="00D95170">
      <w:pPr>
        <w:pStyle w:val="Sraopastraipa"/>
        <w:numPr>
          <w:ilvl w:val="0"/>
          <w:numId w:val="3"/>
        </w:numPr>
        <w:tabs>
          <w:tab w:val="left" w:pos="782"/>
          <w:tab w:val="left" w:pos="783"/>
        </w:tabs>
        <w:ind w:left="540" w:hanging="540"/>
        <w:contextualSpacing w:val="0"/>
        <w:rPr>
          <w:lang w:val="lt-LT"/>
        </w:rPr>
      </w:pPr>
      <w:r w:rsidRPr="005D692A">
        <w:rPr>
          <w:i/>
          <w:position w:val="2"/>
          <w:lang w:val="lt-LT"/>
        </w:rPr>
        <w:t xml:space="preserve">Atorvastatinas. </w:t>
      </w:r>
      <w:r w:rsidRPr="005D692A">
        <w:rPr>
          <w:position w:val="2"/>
          <w:lang w:val="lt-LT"/>
        </w:rPr>
        <w:t>Kartu vartojant tikagreloro, atorvastatino rūgšties C</w:t>
      </w:r>
      <w:r w:rsidRPr="005D692A">
        <w:rPr>
          <w:sz w:val="14"/>
          <w:lang w:val="lt-LT"/>
        </w:rPr>
        <w:t xml:space="preserve">max </w:t>
      </w:r>
      <w:r w:rsidRPr="005D692A">
        <w:rPr>
          <w:position w:val="2"/>
          <w:lang w:val="lt-LT"/>
        </w:rPr>
        <w:t>padidėjo 23 % ir AUC – 36 %. Taip pat nustatytas panašus visų atorvastatino rūgšties metabolitų AUC ir C</w:t>
      </w:r>
      <w:r w:rsidRPr="005D692A">
        <w:rPr>
          <w:sz w:val="14"/>
          <w:lang w:val="lt-LT"/>
        </w:rPr>
        <w:t xml:space="preserve">max </w:t>
      </w:r>
      <w:r w:rsidRPr="005D692A">
        <w:rPr>
          <w:lang w:val="lt-LT"/>
        </w:rPr>
        <w:t>padidėjimas. Šie padidėjimai klini</w:t>
      </w:r>
      <w:r w:rsidR="001329C0" w:rsidRPr="005D692A">
        <w:rPr>
          <w:lang w:val="lt-LT"/>
        </w:rPr>
        <w:t>š</w:t>
      </w:r>
      <w:r w:rsidRPr="005D692A">
        <w:rPr>
          <w:lang w:val="lt-LT"/>
        </w:rPr>
        <w:t>kai reikšmingais nelaikomi.</w:t>
      </w:r>
    </w:p>
    <w:p w14:paraId="792B153C" w14:textId="77777777" w:rsidR="00D95170" w:rsidRPr="005D692A" w:rsidRDefault="00D95170" w:rsidP="00D95170">
      <w:pPr>
        <w:pStyle w:val="Sraopastraipa"/>
        <w:numPr>
          <w:ilvl w:val="0"/>
          <w:numId w:val="3"/>
        </w:numPr>
        <w:tabs>
          <w:tab w:val="left" w:pos="782"/>
          <w:tab w:val="left" w:pos="783"/>
        </w:tabs>
        <w:ind w:left="540" w:hanging="540"/>
        <w:contextualSpacing w:val="0"/>
        <w:rPr>
          <w:lang w:val="lt-LT"/>
        </w:rPr>
      </w:pPr>
      <w:r w:rsidRPr="005D692A">
        <w:rPr>
          <w:lang w:val="lt-LT"/>
        </w:rPr>
        <w:t>Negalima atmesti panašaus poveikio kitiems statinams, kuriuos metabolizuoja CYP3A4, galimybės. PLATO tyrimo metu pacientams kartu su tikagreloru vartojus įvairių kitų statinų (statinų vartojusių pacientų kohorta sudarė 93 %), abejonių dėl statinų saugumo nekilo.</w:t>
      </w:r>
    </w:p>
    <w:p w14:paraId="0DEF1892" w14:textId="1E499D93" w:rsidR="00891218" w:rsidRPr="005D692A" w:rsidRDefault="00891218" w:rsidP="00AE7967">
      <w:pPr>
        <w:tabs>
          <w:tab w:val="left" w:pos="567"/>
        </w:tabs>
        <w:rPr>
          <w:lang w:val="lt-LT"/>
        </w:rPr>
      </w:pPr>
    </w:p>
    <w:p w14:paraId="2D5C8116" w14:textId="77777777" w:rsidR="00D95170" w:rsidRPr="005D692A" w:rsidRDefault="00D95170" w:rsidP="00D95170">
      <w:pPr>
        <w:pStyle w:val="Pagrindinistekstas"/>
        <w:rPr>
          <w:lang w:val="lt-LT"/>
        </w:rPr>
      </w:pPr>
      <w:r w:rsidRPr="005D692A">
        <w:rPr>
          <w:lang w:val="lt-LT"/>
        </w:rPr>
        <w:t>Tikagreloras silpnai slopina CYP3A4. Tikagreloro nerekomenduojama vartoti kartu su CYP3A4 substratais, kurių terapinis indeksas siauras (pvz., cisapridu ir skalsių alkaloidais), kadangi dėl tikagreloro poveikio gali padidėti šių vaistinių preparatų ekspozicija.</w:t>
      </w:r>
    </w:p>
    <w:p w14:paraId="50D0FE43" w14:textId="77777777" w:rsidR="00D95170" w:rsidRPr="005D692A" w:rsidRDefault="00D95170" w:rsidP="00D95170">
      <w:pPr>
        <w:pStyle w:val="Pagrindinistekstas"/>
        <w:rPr>
          <w:lang w:val="lt-LT"/>
        </w:rPr>
      </w:pPr>
    </w:p>
    <w:p w14:paraId="7CB71EF0" w14:textId="77777777" w:rsidR="00D95170" w:rsidRPr="005D692A" w:rsidRDefault="00D95170" w:rsidP="00D95170">
      <w:pPr>
        <w:rPr>
          <w:i/>
          <w:lang w:val="lt-LT"/>
        </w:rPr>
      </w:pPr>
      <w:r w:rsidRPr="005D692A">
        <w:rPr>
          <w:i/>
          <w:u w:val="single"/>
          <w:lang w:val="lt-LT"/>
        </w:rPr>
        <w:t>P-gp substratai, įskaitant digoksiną ir ciklosporiną</w:t>
      </w:r>
    </w:p>
    <w:p w14:paraId="182ACBC9" w14:textId="0668B041" w:rsidR="00D95170" w:rsidRPr="005D692A" w:rsidRDefault="00D95170" w:rsidP="00D95170">
      <w:pPr>
        <w:pStyle w:val="Pagrindinistekstas"/>
        <w:rPr>
          <w:lang w:val="lt-LT"/>
        </w:rPr>
      </w:pPr>
      <w:r w:rsidRPr="005D692A">
        <w:rPr>
          <w:position w:val="2"/>
          <w:lang w:val="lt-LT"/>
        </w:rPr>
        <w:t>Kartu vartojant tikagreloro, digoksino C</w:t>
      </w:r>
      <w:r w:rsidRPr="005D692A">
        <w:rPr>
          <w:sz w:val="14"/>
          <w:lang w:val="lt-LT"/>
        </w:rPr>
        <w:t xml:space="preserve">max </w:t>
      </w:r>
      <w:r w:rsidRPr="005D692A">
        <w:rPr>
          <w:position w:val="2"/>
          <w:lang w:val="lt-LT"/>
        </w:rPr>
        <w:t xml:space="preserve">padidėjo 75 %, o AUC – 28 %. Vidutinė minimali </w:t>
      </w:r>
      <w:r w:rsidRPr="005D692A">
        <w:rPr>
          <w:lang w:val="lt-LT"/>
        </w:rPr>
        <w:t xml:space="preserve">digoksino koncentracija kartu vartojant tikagreloro padidėjo maždaug 30 %, o kai kuriems asmenims didžiausias jos padidėjimas buvo dvigubas. Digoksinas įtakos tikagreloro ir jo aktyvaus metabolito </w:t>
      </w:r>
      <w:r w:rsidRPr="005D692A">
        <w:rPr>
          <w:position w:val="2"/>
          <w:lang w:val="lt-LT"/>
        </w:rPr>
        <w:t>C</w:t>
      </w:r>
      <w:r w:rsidRPr="005D692A">
        <w:rPr>
          <w:sz w:val="14"/>
          <w:lang w:val="lt-LT"/>
        </w:rPr>
        <w:t xml:space="preserve">max </w:t>
      </w:r>
      <w:r w:rsidRPr="005D692A">
        <w:rPr>
          <w:position w:val="2"/>
          <w:lang w:val="lt-LT"/>
        </w:rPr>
        <w:t xml:space="preserve">bei AUC neturėjo. Dėl to kartu su tikagreloru vartojant siauro terapinio indekso vaistinių </w:t>
      </w:r>
      <w:r w:rsidRPr="005D692A">
        <w:rPr>
          <w:lang w:val="lt-LT"/>
        </w:rPr>
        <w:t>preparatų, kurių koncentracija priklauso nuo P-gp (pvz., digoksino), rekomenduojamas atitinkamas klinikinis ir (arba) laboratorinis stebėjimas.</w:t>
      </w:r>
    </w:p>
    <w:p w14:paraId="56071AC8" w14:textId="77777777" w:rsidR="00D95170" w:rsidRPr="005D692A" w:rsidRDefault="00D95170" w:rsidP="00D95170">
      <w:pPr>
        <w:pStyle w:val="Pagrindinistekstas"/>
        <w:rPr>
          <w:lang w:val="lt-LT"/>
        </w:rPr>
      </w:pPr>
    </w:p>
    <w:p w14:paraId="3CD89564" w14:textId="77777777" w:rsidR="00D95170" w:rsidRPr="005D692A" w:rsidRDefault="00D95170" w:rsidP="00D95170">
      <w:pPr>
        <w:pStyle w:val="Pagrindinistekstas"/>
        <w:rPr>
          <w:lang w:val="lt-LT"/>
        </w:rPr>
      </w:pPr>
      <w:r w:rsidRPr="005D692A">
        <w:rPr>
          <w:lang w:val="lt-LT"/>
        </w:rPr>
        <w:t>Įtakos ciklosporino koncentracijai kraujyje tikagreloras nedaro. Tikagreloro poveikis kitų P-gp substratų koncentracijai netirtas.</w:t>
      </w:r>
    </w:p>
    <w:p w14:paraId="5BE80015" w14:textId="77777777" w:rsidR="00D95170" w:rsidRPr="005D692A" w:rsidRDefault="00D95170" w:rsidP="00D95170">
      <w:pPr>
        <w:pStyle w:val="Pagrindinistekstas"/>
        <w:rPr>
          <w:sz w:val="21"/>
          <w:lang w:val="lt-LT"/>
        </w:rPr>
      </w:pPr>
    </w:p>
    <w:p w14:paraId="6E580EE7" w14:textId="77777777" w:rsidR="00D95170" w:rsidRPr="005D692A" w:rsidRDefault="00D95170" w:rsidP="00D95170">
      <w:pPr>
        <w:jc w:val="both"/>
        <w:rPr>
          <w:i/>
          <w:lang w:val="lt-LT"/>
        </w:rPr>
      </w:pPr>
      <w:r w:rsidRPr="005D692A">
        <w:rPr>
          <w:i/>
          <w:u w:val="single"/>
          <w:lang w:val="lt-LT"/>
        </w:rPr>
        <w:t>Vaistiniai preparatai, kuriuos metabolizuoja CYP2C9</w:t>
      </w:r>
    </w:p>
    <w:p w14:paraId="673C96C1" w14:textId="3ED17DC0" w:rsidR="00D95170" w:rsidRPr="005D692A" w:rsidRDefault="00D95170" w:rsidP="00D95170">
      <w:pPr>
        <w:pStyle w:val="Pagrindinistekstas"/>
        <w:rPr>
          <w:lang w:val="lt-LT"/>
        </w:rPr>
      </w:pPr>
      <w:r w:rsidRPr="005D692A">
        <w:rPr>
          <w:lang w:val="lt-LT"/>
        </w:rPr>
        <w:t>Kartu vartojant tikagreloro ir tolbutamido, nė vieno iš jų koncentracija plazmoje nepakito. Dėl to reikia manyti, kad tikagreloras neslopina CYP2C9 ir neturi veikti nuo CYP2C9 priklausomo vaistinių preparatų (pvz., varfarino ir tolbutamido) metabolizmo.</w:t>
      </w:r>
    </w:p>
    <w:p w14:paraId="092EDA0F" w14:textId="0EB15145" w:rsidR="00D95170" w:rsidRPr="005D692A" w:rsidRDefault="00D95170" w:rsidP="00AE7967">
      <w:pPr>
        <w:tabs>
          <w:tab w:val="left" w:pos="567"/>
        </w:tabs>
        <w:rPr>
          <w:lang w:val="lt-LT"/>
        </w:rPr>
      </w:pPr>
    </w:p>
    <w:p w14:paraId="5362EE29" w14:textId="77777777" w:rsidR="00D95170" w:rsidRPr="005D692A" w:rsidRDefault="00D95170" w:rsidP="00D95170">
      <w:pPr>
        <w:rPr>
          <w:i/>
          <w:lang w:val="lt-LT"/>
        </w:rPr>
      </w:pPr>
      <w:r w:rsidRPr="005D692A">
        <w:rPr>
          <w:i/>
          <w:u w:val="single"/>
          <w:lang w:val="lt-LT"/>
        </w:rPr>
        <w:t>Rozuvastatinas</w:t>
      </w:r>
    </w:p>
    <w:p w14:paraId="15578EE3" w14:textId="6F87006B" w:rsidR="00D95170" w:rsidRPr="005D692A" w:rsidRDefault="00D95170" w:rsidP="00D95170">
      <w:pPr>
        <w:pStyle w:val="Pagrindinistekstas"/>
        <w:spacing w:before="1"/>
        <w:ind w:right="-42"/>
        <w:rPr>
          <w:lang w:val="lt-LT"/>
        </w:rPr>
      </w:pPr>
      <w:r w:rsidRPr="005D692A">
        <w:rPr>
          <w:lang w:val="lt-LT"/>
        </w:rPr>
        <w:t>Tikagreloras</w:t>
      </w:r>
      <w:r w:rsidRPr="005D692A">
        <w:rPr>
          <w:spacing w:val="-7"/>
          <w:lang w:val="lt-LT"/>
        </w:rPr>
        <w:t xml:space="preserve"> </w:t>
      </w:r>
      <w:r w:rsidRPr="005D692A">
        <w:rPr>
          <w:lang w:val="lt-LT"/>
        </w:rPr>
        <w:t>gali</w:t>
      </w:r>
      <w:r w:rsidRPr="005D692A">
        <w:rPr>
          <w:spacing w:val="-7"/>
          <w:lang w:val="lt-LT"/>
        </w:rPr>
        <w:t xml:space="preserve"> </w:t>
      </w:r>
      <w:r w:rsidRPr="005D692A">
        <w:rPr>
          <w:lang w:val="lt-LT"/>
        </w:rPr>
        <w:t>turėti</w:t>
      </w:r>
      <w:r w:rsidRPr="005D692A">
        <w:rPr>
          <w:spacing w:val="-6"/>
          <w:lang w:val="lt-LT"/>
        </w:rPr>
        <w:t xml:space="preserve"> </w:t>
      </w:r>
      <w:r w:rsidRPr="005D692A">
        <w:rPr>
          <w:lang w:val="lt-LT"/>
        </w:rPr>
        <w:t>įtakos</w:t>
      </w:r>
      <w:r w:rsidRPr="005D692A">
        <w:rPr>
          <w:spacing w:val="-7"/>
          <w:lang w:val="lt-LT"/>
        </w:rPr>
        <w:t xml:space="preserve"> </w:t>
      </w:r>
      <w:r w:rsidRPr="005D692A">
        <w:rPr>
          <w:lang w:val="lt-LT"/>
        </w:rPr>
        <w:t>rozuvastatino</w:t>
      </w:r>
      <w:r w:rsidRPr="005D692A">
        <w:rPr>
          <w:spacing w:val="-7"/>
          <w:lang w:val="lt-LT"/>
        </w:rPr>
        <w:t xml:space="preserve"> </w:t>
      </w:r>
      <w:r w:rsidRPr="005D692A">
        <w:rPr>
          <w:lang w:val="lt-LT"/>
        </w:rPr>
        <w:t>išsiskyrimui</w:t>
      </w:r>
      <w:r w:rsidRPr="005D692A">
        <w:rPr>
          <w:spacing w:val="-6"/>
          <w:lang w:val="lt-LT"/>
        </w:rPr>
        <w:t xml:space="preserve"> </w:t>
      </w:r>
      <w:r w:rsidRPr="005D692A">
        <w:rPr>
          <w:lang w:val="lt-LT"/>
        </w:rPr>
        <w:t>per</w:t>
      </w:r>
      <w:r w:rsidRPr="005D692A">
        <w:rPr>
          <w:spacing w:val="-7"/>
          <w:lang w:val="lt-LT"/>
        </w:rPr>
        <w:t xml:space="preserve"> </w:t>
      </w:r>
      <w:r w:rsidRPr="005D692A">
        <w:rPr>
          <w:lang w:val="lt-LT"/>
        </w:rPr>
        <w:t>inkstus</w:t>
      </w:r>
      <w:r w:rsidRPr="005D692A">
        <w:rPr>
          <w:spacing w:val="-5"/>
          <w:lang w:val="lt-LT"/>
        </w:rPr>
        <w:t xml:space="preserve"> </w:t>
      </w:r>
      <w:r w:rsidRPr="005D692A">
        <w:rPr>
          <w:lang w:val="lt-LT"/>
        </w:rPr>
        <w:t>ir</w:t>
      </w:r>
      <w:r w:rsidRPr="005D692A">
        <w:rPr>
          <w:spacing w:val="-1"/>
          <w:lang w:val="lt-LT"/>
        </w:rPr>
        <w:t xml:space="preserve"> </w:t>
      </w:r>
      <w:r w:rsidRPr="005D692A">
        <w:rPr>
          <w:lang w:val="lt-LT"/>
        </w:rPr>
        <w:t>padidinti</w:t>
      </w:r>
      <w:r w:rsidRPr="005D692A">
        <w:rPr>
          <w:spacing w:val="-7"/>
          <w:lang w:val="lt-LT"/>
        </w:rPr>
        <w:t xml:space="preserve"> r</w:t>
      </w:r>
      <w:r w:rsidRPr="005D692A">
        <w:rPr>
          <w:lang w:val="lt-LT"/>
        </w:rPr>
        <w:t>ozuvastatino</w:t>
      </w:r>
      <w:r w:rsidRPr="005D692A">
        <w:rPr>
          <w:spacing w:val="1"/>
          <w:lang w:val="lt-LT"/>
        </w:rPr>
        <w:t xml:space="preserve"> </w:t>
      </w:r>
      <w:r w:rsidRPr="005D692A">
        <w:rPr>
          <w:lang w:val="lt-LT"/>
        </w:rPr>
        <w:t>akumuliacijos riziką. Tikslus mechanizmas nežinomas, tačiau kartu vartojant tikagreloro ir</w:t>
      </w:r>
      <w:r w:rsidRPr="005D692A">
        <w:rPr>
          <w:spacing w:val="1"/>
          <w:lang w:val="lt-LT"/>
        </w:rPr>
        <w:t xml:space="preserve"> </w:t>
      </w:r>
      <w:r w:rsidRPr="005D692A">
        <w:rPr>
          <w:lang w:val="lt-LT"/>
        </w:rPr>
        <w:t xml:space="preserve">rozuvastatino užfiksuota atvejų, kai susilpnėjo inkstų funkcija, padidėjo </w:t>
      </w:r>
      <w:r w:rsidR="00077B3F" w:rsidRPr="005D692A">
        <w:rPr>
          <w:lang w:val="lt-LT"/>
        </w:rPr>
        <w:t>kreatinfosfokinazės</w:t>
      </w:r>
      <w:r w:rsidRPr="005D692A">
        <w:rPr>
          <w:lang w:val="lt-LT"/>
        </w:rPr>
        <w:t xml:space="preserve"> koncentracija ir</w:t>
      </w:r>
      <w:r w:rsidR="00077B3F" w:rsidRPr="005D692A">
        <w:rPr>
          <w:lang w:val="lt-LT"/>
        </w:rPr>
        <w:t xml:space="preserve"> </w:t>
      </w:r>
      <w:r w:rsidRPr="005D692A">
        <w:rPr>
          <w:spacing w:val="-52"/>
          <w:lang w:val="lt-LT"/>
        </w:rPr>
        <w:t xml:space="preserve"> </w:t>
      </w:r>
      <w:r w:rsidRPr="005D692A">
        <w:rPr>
          <w:lang w:val="lt-LT"/>
        </w:rPr>
        <w:t>pasireiškė</w:t>
      </w:r>
      <w:r w:rsidRPr="005D692A">
        <w:rPr>
          <w:spacing w:val="-3"/>
          <w:lang w:val="lt-LT"/>
        </w:rPr>
        <w:t xml:space="preserve"> </w:t>
      </w:r>
      <w:r w:rsidRPr="005D692A">
        <w:rPr>
          <w:lang w:val="lt-LT"/>
        </w:rPr>
        <w:t>rabdomiolizė.</w:t>
      </w:r>
    </w:p>
    <w:p w14:paraId="4387736C" w14:textId="05D1F676" w:rsidR="00D95170" w:rsidRPr="005D692A" w:rsidRDefault="00D95170" w:rsidP="00D95170">
      <w:pPr>
        <w:tabs>
          <w:tab w:val="left" w:pos="0"/>
        </w:tabs>
        <w:rPr>
          <w:lang w:val="lt-LT"/>
        </w:rPr>
      </w:pPr>
    </w:p>
    <w:p w14:paraId="24967BAE" w14:textId="77777777" w:rsidR="00D95170" w:rsidRPr="005D692A" w:rsidRDefault="00D95170" w:rsidP="00D95170">
      <w:pPr>
        <w:rPr>
          <w:i/>
          <w:lang w:val="lt-LT"/>
        </w:rPr>
      </w:pPr>
      <w:r w:rsidRPr="005D692A">
        <w:rPr>
          <w:i/>
          <w:u w:val="single"/>
          <w:lang w:val="lt-LT"/>
        </w:rPr>
        <w:t>Geriamieji kontraceptikai</w:t>
      </w:r>
    </w:p>
    <w:p w14:paraId="3C138D71" w14:textId="60209A40" w:rsidR="00D95170" w:rsidRPr="005D692A" w:rsidRDefault="00D95170" w:rsidP="00D95170">
      <w:pPr>
        <w:pStyle w:val="Pagrindinistekstas"/>
        <w:rPr>
          <w:lang w:val="lt-LT"/>
        </w:rPr>
      </w:pPr>
      <w:r w:rsidRPr="005D692A">
        <w:rPr>
          <w:lang w:val="lt-LT"/>
        </w:rPr>
        <w:t>Kartu vartojant tikagreloro, levonorgestrelio ir etinilestradiolio, maždaug 20 % padidėjo etinilestradiolio ekspozicija, bet levonorgestrelio farmakokinetika nepakito. Kartu su levonorgestreliu ir etinilestradioliu vartojant tikagreloro, kliniškai reikšmingo poveikio geriamojo kontraceptiko veiksmingumui nereikia tikėtis.</w:t>
      </w:r>
    </w:p>
    <w:p w14:paraId="62E8B9D3" w14:textId="2F98327E" w:rsidR="00D95170" w:rsidRPr="005D692A" w:rsidRDefault="00D95170" w:rsidP="00D95170">
      <w:pPr>
        <w:tabs>
          <w:tab w:val="left" w:pos="0"/>
        </w:tabs>
        <w:rPr>
          <w:lang w:val="lt-LT"/>
        </w:rPr>
      </w:pPr>
    </w:p>
    <w:p w14:paraId="314D1272" w14:textId="77777777" w:rsidR="00A64430" w:rsidRPr="005D692A" w:rsidRDefault="00A64430" w:rsidP="00A64430">
      <w:pPr>
        <w:rPr>
          <w:i/>
          <w:lang w:val="lt-LT"/>
        </w:rPr>
      </w:pPr>
      <w:r w:rsidRPr="005D692A">
        <w:rPr>
          <w:i/>
          <w:u w:val="single"/>
          <w:lang w:val="lt-LT"/>
        </w:rPr>
        <w:t>Bradikardiją sukeliantys vaistiniai preparatai</w:t>
      </w:r>
    </w:p>
    <w:p w14:paraId="74C972A8" w14:textId="77777777" w:rsidR="00A64430" w:rsidRPr="005D692A" w:rsidRDefault="00A64430" w:rsidP="00A64430">
      <w:pPr>
        <w:pStyle w:val="Pagrindinistekstas"/>
        <w:rPr>
          <w:lang w:val="lt-LT"/>
        </w:rPr>
      </w:pPr>
      <w:r w:rsidRPr="005D692A">
        <w:rPr>
          <w:lang w:val="lt-LT"/>
        </w:rPr>
        <w:t>Užfiksuota skilvelių veiklos pauzių ir bradikardijos atvejų (dauguma atvejų simptomų nepasireiškė), todėl kartu su bradikardiją sukeliančiais vaistiniais preparatais tikagreloro skiriama atsargiai</w:t>
      </w:r>
    </w:p>
    <w:p w14:paraId="6F408FAA" w14:textId="77777777" w:rsidR="00A64430" w:rsidRPr="005D692A" w:rsidRDefault="00A64430" w:rsidP="00A64430">
      <w:pPr>
        <w:pStyle w:val="Pagrindinistekstas"/>
        <w:rPr>
          <w:lang w:val="lt-LT"/>
        </w:rPr>
      </w:pPr>
      <w:r w:rsidRPr="005D692A">
        <w:rPr>
          <w:lang w:val="lt-LT"/>
        </w:rPr>
        <w:t>(žr. 4.4 skyrių). Vis dėlto PLATO tyrimo metu kartu vartojus vieną ar kelis bradikardiją sukeliančius vaistinius preparatus (pvz., 96 % pacientų vartojo beta adrenoblokatorių, 33 % – kalcio kanalų blokatorių diltiazemo ar verapamilo ir 4 % – digoksino) klinikai reikšmingų nepageidaujamų reakcijų požymių nenustatyta.</w:t>
      </w:r>
    </w:p>
    <w:p w14:paraId="7CD5CE02" w14:textId="732ABBEC" w:rsidR="00A64430" w:rsidRPr="005D692A" w:rsidRDefault="00A64430" w:rsidP="00D95170">
      <w:pPr>
        <w:tabs>
          <w:tab w:val="left" w:pos="0"/>
        </w:tabs>
        <w:rPr>
          <w:lang w:val="lt-LT"/>
        </w:rPr>
      </w:pPr>
    </w:p>
    <w:p w14:paraId="4B46F58D" w14:textId="77777777" w:rsidR="00D12D88" w:rsidRPr="005D692A" w:rsidRDefault="00D12D88" w:rsidP="00D12D88">
      <w:pPr>
        <w:rPr>
          <w:i/>
          <w:lang w:val="lt-LT"/>
        </w:rPr>
      </w:pPr>
      <w:r w:rsidRPr="005D692A">
        <w:rPr>
          <w:i/>
          <w:u w:val="single"/>
          <w:lang w:val="lt-LT"/>
        </w:rPr>
        <w:t>Kiti kartu vartojami vaistiniai preparatai</w:t>
      </w:r>
    </w:p>
    <w:p w14:paraId="7C470294" w14:textId="77777777" w:rsidR="00D12D88" w:rsidRPr="005D692A" w:rsidRDefault="00D12D88" w:rsidP="00D12D88">
      <w:pPr>
        <w:pStyle w:val="Pagrindinistekstas"/>
        <w:rPr>
          <w:lang w:val="lt-LT"/>
        </w:rPr>
      </w:pPr>
      <w:r w:rsidRPr="005D692A">
        <w:rPr>
          <w:lang w:val="lt-LT"/>
        </w:rPr>
        <w:t>Klinikinių tyrimų metu tikagreloras pagal poreikį (atsižvelgiant į pacientų ligas) dažnai būdavo ilgai vartojamas kartu su ASR, protonų siurblio inhibitoriais, statinais, beta blokatoriais, angiotenziną konvertuojančio fermento inhibitoriais (AKF) ir angiotenzino receptorių blokatoriais bei trumpai – kartu su heparinu, mažo molekulinio svorio heparinu ir intraveniniais GpIIb/IIIa inhibitoriais (žr. 5.1 skyrių). Duomenų apie kliniškai reikšmingą nepageidaujamą sąveiką su šiais vaistiniais preparatais negauta.</w:t>
      </w:r>
    </w:p>
    <w:p w14:paraId="497846CB" w14:textId="589EC96C" w:rsidR="00D12D88" w:rsidRPr="005D692A" w:rsidRDefault="00D12D88" w:rsidP="00D95170">
      <w:pPr>
        <w:tabs>
          <w:tab w:val="left" w:pos="0"/>
        </w:tabs>
        <w:rPr>
          <w:lang w:val="lt-LT"/>
        </w:rPr>
      </w:pPr>
    </w:p>
    <w:p w14:paraId="4F93A30D" w14:textId="77777777" w:rsidR="00D12D88" w:rsidRPr="005D692A" w:rsidRDefault="00D12D88" w:rsidP="00D12D88">
      <w:pPr>
        <w:pStyle w:val="Pagrindinistekstas"/>
        <w:rPr>
          <w:lang w:val="lt-LT"/>
        </w:rPr>
      </w:pPr>
      <w:r w:rsidRPr="005D692A">
        <w:rPr>
          <w:lang w:val="lt-LT"/>
        </w:rPr>
        <w:t>Kartu su heparinu, enoksaparinu ar desmopresinu vartotas tikagreloras neturėjo įtakos dalinio aktyvinto tromboplastino laiko (DATL), aktyvintos koaguliacijos laiko (AKL) ir Xa faktoriaus tyrimų duomenims. Vis dėlto, dėl galimos farmakodinaminės sąveikos kartu su hemostazę veikiančiais vaistiniais preparatais tikagreloro skiriama atsargiai.</w:t>
      </w:r>
    </w:p>
    <w:p w14:paraId="6DE312C5" w14:textId="77777777" w:rsidR="00D12D88" w:rsidRPr="005D692A" w:rsidRDefault="00D12D88" w:rsidP="00D12D88">
      <w:pPr>
        <w:pStyle w:val="Pagrindinistekstas"/>
        <w:rPr>
          <w:sz w:val="21"/>
          <w:lang w:val="lt-LT"/>
        </w:rPr>
      </w:pPr>
    </w:p>
    <w:p w14:paraId="3B5402BB" w14:textId="27429704" w:rsidR="00D12D88" w:rsidRPr="005D692A" w:rsidRDefault="00D12D88" w:rsidP="00D12D88">
      <w:pPr>
        <w:pStyle w:val="Pagrindinistekstas"/>
        <w:jc w:val="both"/>
        <w:rPr>
          <w:lang w:val="lt-LT"/>
        </w:rPr>
      </w:pPr>
      <w:r w:rsidRPr="005D692A">
        <w:rPr>
          <w:lang w:val="lt-LT"/>
        </w:rPr>
        <w:t xml:space="preserve">Gauta pranešimų apie kraujavimą odoje kartu vartojant </w:t>
      </w:r>
      <w:r w:rsidR="00077B3F" w:rsidRPr="005D692A">
        <w:rPr>
          <w:lang w:val="lt-LT"/>
        </w:rPr>
        <w:t>selektyvių serotonino reabsorbcijos inhibitorių (</w:t>
      </w:r>
      <w:r w:rsidRPr="005D692A">
        <w:rPr>
          <w:lang w:val="lt-LT"/>
        </w:rPr>
        <w:t>SSRI</w:t>
      </w:r>
      <w:r w:rsidR="00077B3F" w:rsidRPr="005D692A">
        <w:rPr>
          <w:lang w:val="lt-LT"/>
        </w:rPr>
        <w:t>)</w:t>
      </w:r>
      <w:r w:rsidRPr="005D692A">
        <w:rPr>
          <w:lang w:val="lt-LT"/>
        </w:rPr>
        <w:t xml:space="preserve"> (pvz., paroksetino, sertralino ir citalopramo), todėl SSRI kartu su tikagreloru skiriama atsargiai (gali padidėti kraujavimo pavojus).</w:t>
      </w:r>
    </w:p>
    <w:p w14:paraId="5EA222C1" w14:textId="16EA590F" w:rsidR="00D12D88" w:rsidRPr="005D692A" w:rsidRDefault="00D12D88" w:rsidP="00D95170">
      <w:pPr>
        <w:tabs>
          <w:tab w:val="left" w:pos="0"/>
        </w:tabs>
        <w:rPr>
          <w:lang w:val="lt-LT"/>
        </w:rPr>
      </w:pPr>
    </w:p>
    <w:p w14:paraId="7BA4C526" w14:textId="77777777" w:rsidR="00D12D88" w:rsidRPr="005D692A" w:rsidRDefault="00D12D88" w:rsidP="00D12D88">
      <w:pPr>
        <w:keepNext/>
        <w:widowControl/>
        <w:tabs>
          <w:tab w:val="left" w:pos="567"/>
        </w:tabs>
        <w:rPr>
          <w:b/>
          <w:lang w:val="lt-LT"/>
        </w:rPr>
      </w:pPr>
      <w:r w:rsidRPr="005D692A">
        <w:rPr>
          <w:b/>
          <w:lang w:val="lt-LT"/>
        </w:rPr>
        <w:t>4.6</w:t>
      </w:r>
      <w:r w:rsidRPr="005D692A">
        <w:rPr>
          <w:b/>
          <w:lang w:val="lt-LT"/>
        </w:rPr>
        <w:tab/>
        <w:t>Vaisingumas, nėštumo ir žindymo laikotarpis</w:t>
      </w:r>
    </w:p>
    <w:p w14:paraId="7B2C46FA" w14:textId="77777777" w:rsidR="00D12D88" w:rsidRPr="005D692A" w:rsidRDefault="00D12D88" w:rsidP="00D12D88">
      <w:pPr>
        <w:pStyle w:val="Pagrindinistekstas"/>
        <w:rPr>
          <w:b/>
          <w:sz w:val="21"/>
          <w:lang w:val="lt-LT"/>
        </w:rPr>
      </w:pPr>
    </w:p>
    <w:p w14:paraId="6CABCE8B" w14:textId="77777777" w:rsidR="00D12D88" w:rsidRPr="005D692A" w:rsidRDefault="00D12D88" w:rsidP="00D12D88">
      <w:pPr>
        <w:pStyle w:val="Pagrindinistekstas"/>
        <w:jc w:val="both"/>
        <w:rPr>
          <w:lang w:val="lt-LT"/>
        </w:rPr>
      </w:pPr>
      <w:r w:rsidRPr="005D692A">
        <w:rPr>
          <w:u w:val="single"/>
          <w:lang w:val="lt-LT"/>
        </w:rPr>
        <w:t>Vaisingos moterys</w:t>
      </w:r>
    </w:p>
    <w:p w14:paraId="161F8FBA" w14:textId="7E1DB83E" w:rsidR="00D12D88" w:rsidRPr="005D692A" w:rsidRDefault="00D12D88" w:rsidP="00D12D88">
      <w:pPr>
        <w:pStyle w:val="Pagrindinistekstas"/>
        <w:rPr>
          <w:lang w:val="lt-LT"/>
        </w:rPr>
      </w:pPr>
      <w:r w:rsidRPr="005D692A">
        <w:rPr>
          <w:lang w:val="lt-LT"/>
        </w:rPr>
        <w:t>Tikagreloro vartojančios vaisingos moterys turi naudoti veiksmingą kontracepcijos metodą, kad nepastotų.</w:t>
      </w:r>
    </w:p>
    <w:p w14:paraId="53D99555" w14:textId="77777777" w:rsidR="00D12D88" w:rsidRPr="005D692A" w:rsidRDefault="00D12D88" w:rsidP="00D12D88">
      <w:pPr>
        <w:pStyle w:val="Pagrindinistekstas"/>
        <w:rPr>
          <w:sz w:val="21"/>
          <w:lang w:val="lt-LT"/>
        </w:rPr>
      </w:pPr>
    </w:p>
    <w:p w14:paraId="5D42B1A6" w14:textId="77777777" w:rsidR="00D12D88" w:rsidRPr="005D692A" w:rsidRDefault="00D12D88" w:rsidP="00D12D88">
      <w:pPr>
        <w:pStyle w:val="Pagrindinistekstas"/>
        <w:rPr>
          <w:lang w:val="lt-LT"/>
        </w:rPr>
      </w:pPr>
      <w:r w:rsidRPr="005D692A">
        <w:rPr>
          <w:u w:val="single"/>
          <w:lang w:val="lt-LT"/>
        </w:rPr>
        <w:t>Nėštumas</w:t>
      </w:r>
    </w:p>
    <w:p w14:paraId="62A609FD" w14:textId="55322473" w:rsidR="00D12D88" w:rsidRPr="005D692A" w:rsidRDefault="00D12D88" w:rsidP="00D12D88">
      <w:pPr>
        <w:pStyle w:val="Pagrindinistekstas"/>
        <w:rPr>
          <w:lang w:val="lt-LT"/>
        </w:rPr>
      </w:pPr>
      <w:r w:rsidRPr="005D692A">
        <w:rPr>
          <w:lang w:val="lt-LT"/>
        </w:rPr>
        <w:t>Duomenų apie tikagreloro vartojimą nėščioms moterims nėra arba yra nedaug.</w:t>
      </w:r>
    </w:p>
    <w:p w14:paraId="16DA2334" w14:textId="77777777" w:rsidR="00D12D88" w:rsidRPr="005D692A" w:rsidRDefault="00D12D88" w:rsidP="00D12D88">
      <w:pPr>
        <w:pStyle w:val="Pagrindinistekstas"/>
        <w:rPr>
          <w:lang w:val="lt-LT"/>
        </w:rPr>
      </w:pPr>
      <w:r w:rsidRPr="005D692A">
        <w:rPr>
          <w:lang w:val="lt-LT"/>
        </w:rPr>
        <w:t>Su gyvūnais atlikti tyrimai parodė toksinį poveikį reprodukcijai (žr. 5.3 skyrių). Nėštumo laikotarpiu tikagreloro vartoti nerekomenduojama.</w:t>
      </w:r>
    </w:p>
    <w:p w14:paraId="37675F87" w14:textId="22D3F62F" w:rsidR="00D12D88" w:rsidRPr="005D692A" w:rsidRDefault="00D12D88" w:rsidP="00D95170">
      <w:pPr>
        <w:tabs>
          <w:tab w:val="left" w:pos="0"/>
        </w:tabs>
        <w:rPr>
          <w:lang w:val="lt-LT"/>
        </w:rPr>
      </w:pPr>
    </w:p>
    <w:p w14:paraId="3FCE1069" w14:textId="77777777" w:rsidR="00D12D88" w:rsidRPr="005D692A" w:rsidRDefault="00D12D88" w:rsidP="00D12D88">
      <w:pPr>
        <w:pStyle w:val="Pagrindinistekstas"/>
        <w:rPr>
          <w:lang w:val="lt-LT"/>
        </w:rPr>
      </w:pPr>
      <w:r w:rsidRPr="005D692A">
        <w:rPr>
          <w:u w:val="single"/>
          <w:lang w:val="lt-LT"/>
        </w:rPr>
        <w:t>Žindymas</w:t>
      </w:r>
    </w:p>
    <w:p w14:paraId="5F586455" w14:textId="77777777" w:rsidR="00D12D88" w:rsidRPr="005D692A" w:rsidRDefault="00D12D88" w:rsidP="00D12D88">
      <w:pPr>
        <w:pStyle w:val="Pagrindinistekstas"/>
        <w:rPr>
          <w:lang w:val="lt-LT"/>
        </w:rPr>
      </w:pPr>
      <w:r w:rsidRPr="005D692A">
        <w:rPr>
          <w:lang w:val="lt-LT"/>
        </w:rPr>
        <w:t>Turimi su gyvūnais atliktų farmakodinamikos ir toksikologijos tyrimų duomenys rodo, kad tikagreloro ir jo aktyvių metabolitų išskiriama į pieną (žr. 5.3 skyrių). Rizikos žindomiems naujagimiui ar kūdikiui galimybės paneigti negalima. Atsižvelgiant į žindymo naudą kūdikiui ir tikagreloro vartojimo naudą moteriai reikia nuspręsti, ar atsisakyti žindymo (nutraukti žindymą), ar nevartoti tikagreloro.</w:t>
      </w:r>
    </w:p>
    <w:p w14:paraId="5D0E0910" w14:textId="77777777" w:rsidR="00D12D88" w:rsidRPr="005D692A" w:rsidRDefault="00D12D88" w:rsidP="00D12D88">
      <w:pPr>
        <w:pStyle w:val="Pagrindinistekstas"/>
        <w:rPr>
          <w:lang w:val="lt-LT"/>
        </w:rPr>
      </w:pPr>
    </w:p>
    <w:p w14:paraId="7E7E9223" w14:textId="77777777" w:rsidR="00D12D88" w:rsidRPr="005D692A" w:rsidRDefault="00D12D88" w:rsidP="00D12D88">
      <w:pPr>
        <w:pStyle w:val="Pagrindinistekstas"/>
        <w:rPr>
          <w:lang w:val="lt-LT"/>
        </w:rPr>
      </w:pPr>
      <w:r w:rsidRPr="005D692A">
        <w:rPr>
          <w:u w:val="single"/>
          <w:lang w:val="lt-LT"/>
        </w:rPr>
        <w:t>Vaisingumas</w:t>
      </w:r>
    </w:p>
    <w:p w14:paraId="58B9350F" w14:textId="77777777" w:rsidR="00D12D88" w:rsidRPr="005D692A" w:rsidRDefault="00D12D88" w:rsidP="00D12D88">
      <w:pPr>
        <w:pStyle w:val="Pagrindinistekstas"/>
        <w:rPr>
          <w:lang w:val="lt-LT"/>
        </w:rPr>
      </w:pPr>
      <w:r w:rsidRPr="005D692A">
        <w:rPr>
          <w:lang w:val="lt-LT"/>
        </w:rPr>
        <w:t>Tikagreloras gyvūnų patinų ir patelių vaisingumo neveikia (žr. 5.3 skyrių).</w:t>
      </w:r>
    </w:p>
    <w:p w14:paraId="389824F1" w14:textId="63020E3D" w:rsidR="00D12D88" w:rsidRPr="005D692A" w:rsidRDefault="00D12D88" w:rsidP="00D95170">
      <w:pPr>
        <w:tabs>
          <w:tab w:val="left" w:pos="0"/>
        </w:tabs>
        <w:rPr>
          <w:lang w:val="lt-LT"/>
        </w:rPr>
      </w:pPr>
    </w:p>
    <w:p w14:paraId="3B4B7710" w14:textId="77777777" w:rsidR="00D12D88" w:rsidRPr="005D692A" w:rsidRDefault="00D12D88" w:rsidP="00D12D88">
      <w:pPr>
        <w:tabs>
          <w:tab w:val="left" w:pos="782"/>
          <w:tab w:val="left" w:pos="783"/>
        </w:tabs>
        <w:ind w:left="540" w:hanging="540"/>
        <w:outlineLvl w:val="1"/>
        <w:rPr>
          <w:b/>
          <w:bCs/>
          <w:lang w:val="lt-LT"/>
        </w:rPr>
      </w:pPr>
      <w:r w:rsidRPr="005D692A">
        <w:rPr>
          <w:b/>
          <w:bCs/>
          <w:lang w:val="lt-LT"/>
        </w:rPr>
        <w:t>4.7</w:t>
      </w:r>
      <w:r w:rsidRPr="005D692A">
        <w:rPr>
          <w:b/>
          <w:bCs/>
          <w:lang w:val="lt-LT"/>
        </w:rPr>
        <w:tab/>
        <w:t>Poveikis gebėjimui vairuoti ir valdyti mechanizmus</w:t>
      </w:r>
    </w:p>
    <w:p w14:paraId="60E9132C" w14:textId="073A091E" w:rsidR="00D12D88" w:rsidRPr="005D692A" w:rsidRDefault="00D12D88" w:rsidP="00D95170">
      <w:pPr>
        <w:tabs>
          <w:tab w:val="left" w:pos="0"/>
        </w:tabs>
        <w:rPr>
          <w:lang w:val="lt-LT"/>
        </w:rPr>
      </w:pPr>
    </w:p>
    <w:p w14:paraId="587C738D" w14:textId="20DD2534" w:rsidR="00D12D88" w:rsidRPr="005D692A" w:rsidRDefault="00D12D88" w:rsidP="00D95170">
      <w:pPr>
        <w:tabs>
          <w:tab w:val="left" w:pos="0"/>
        </w:tabs>
        <w:rPr>
          <w:lang w:val="lt-LT"/>
        </w:rPr>
      </w:pPr>
      <w:r w:rsidRPr="005D692A">
        <w:rPr>
          <w:lang w:val="lt-LT"/>
        </w:rPr>
        <w:t>Tikagreloras gebėjimo vairuoti ir valdyti mechanizmus neveikia arba veikia nereikšmingai. Vis dėlto užfiksuota galvos svaigimo ir sumišimo atvejų vartojant tikagreloro. Jeigu pasireikštų tokių simptomų, vairuoti ir valdyti mechanizmus reikia atsargiai.</w:t>
      </w:r>
    </w:p>
    <w:p w14:paraId="5EE9102F" w14:textId="7282F621" w:rsidR="00D12D88" w:rsidRPr="005D692A" w:rsidRDefault="00D12D88" w:rsidP="00D95170">
      <w:pPr>
        <w:tabs>
          <w:tab w:val="left" w:pos="0"/>
        </w:tabs>
        <w:rPr>
          <w:lang w:val="lt-LT"/>
        </w:rPr>
      </w:pPr>
    </w:p>
    <w:p w14:paraId="252955D0" w14:textId="0213EE88" w:rsidR="00DA7948" w:rsidRPr="005D692A" w:rsidRDefault="00DA7948" w:rsidP="005E662B">
      <w:pPr>
        <w:tabs>
          <w:tab w:val="left" w:pos="782"/>
          <w:tab w:val="left" w:pos="783"/>
        </w:tabs>
        <w:ind w:left="540" w:hanging="540"/>
        <w:outlineLvl w:val="1"/>
        <w:rPr>
          <w:b/>
          <w:bCs/>
          <w:lang w:val="lt-LT"/>
        </w:rPr>
      </w:pPr>
      <w:r w:rsidRPr="005D692A">
        <w:rPr>
          <w:b/>
          <w:bCs/>
          <w:lang w:val="lt-LT"/>
        </w:rPr>
        <w:t>4.</w:t>
      </w:r>
      <w:r w:rsidRPr="005D692A">
        <w:rPr>
          <w:b/>
          <w:lang w:val="lt-LT"/>
        </w:rPr>
        <w:t>8</w:t>
      </w:r>
      <w:r w:rsidRPr="005D692A">
        <w:rPr>
          <w:b/>
          <w:bCs/>
          <w:lang w:val="lt-LT"/>
        </w:rPr>
        <w:tab/>
      </w:r>
      <w:r w:rsidR="00661F15" w:rsidRPr="005D692A">
        <w:rPr>
          <w:b/>
          <w:bCs/>
          <w:lang w:val="lt-LT"/>
        </w:rPr>
        <w:t>Nepageidaujamas poveikis</w:t>
      </w:r>
    </w:p>
    <w:p w14:paraId="398E5E59" w14:textId="77777777" w:rsidR="00DA7948" w:rsidRPr="005D692A" w:rsidRDefault="00DA7948" w:rsidP="00D95170">
      <w:pPr>
        <w:tabs>
          <w:tab w:val="left" w:pos="0"/>
        </w:tabs>
        <w:rPr>
          <w:lang w:val="lt-LT"/>
        </w:rPr>
      </w:pPr>
    </w:p>
    <w:p w14:paraId="2127BD07" w14:textId="77777777" w:rsidR="00D12D88" w:rsidRPr="005D692A" w:rsidRDefault="00D12D88" w:rsidP="00D12D88">
      <w:pPr>
        <w:pStyle w:val="Pagrindinistekstas"/>
        <w:rPr>
          <w:lang w:val="lt-LT"/>
        </w:rPr>
      </w:pPr>
      <w:r w:rsidRPr="005D692A">
        <w:rPr>
          <w:u w:val="single"/>
          <w:lang w:val="lt-LT"/>
        </w:rPr>
        <w:t>Saugumo duomenų santrauka</w:t>
      </w:r>
    </w:p>
    <w:p w14:paraId="0C8B6B58" w14:textId="77777777" w:rsidR="00D12D88" w:rsidRPr="005D692A" w:rsidRDefault="00D12D88" w:rsidP="00D12D88">
      <w:pPr>
        <w:pStyle w:val="Pagrindinistekstas"/>
        <w:rPr>
          <w:lang w:val="lt-LT"/>
        </w:rPr>
      </w:pPr>
      <w:r w:rsidRPr="005D692A">
        <w:rPr>
          <w:lang w:val="lt-LT"/>
        </w:rPr>
        <w:t>Tikagreloro saugumas vertintas atliekant 2 didelius 3 fazės vertinamųjų baigčių (PLATO ir PEGASUS) tyrimus, kuriuose dalyvavo daugiau kaip 39 000 pacientų (žr. 5.1 skyrių).</w:t>
      </w:r>
    </w:p>
    <w:p w14:paraId="5BA1D27A" w14:textId="77777777" w:rsidR="00D12D88" w:rsidRPr="005D692A" w:rsidRDefault="00D12D88" w:rsidP="00D12D88">
      <w:pPr>
        <w:pStyle w:val="Pagrindinistekstas"/>
        <w:rPr>
          <w:sz w:val="21"/>
          <w:lang w:val="lt-LT"/>
        </w:rPr>
      </w:pPr>
    </w:p>
    <w:p w14:paraId="6A148568" w14:textId="22B94E97" w:rsidR="00D12D88" w:rsidRPr="005D692A" w:rsidRDefault="00D12D88" w:rsidP="00D12D88">
      <w:pPr>
        <w:pStyle w:val="Pagrindinistekstas"/>
        <w:rPr>
          <w:lang w:val="lt-LT"/>
        </w:rPr>
      </w:pPr>
      <w:r w:rsidRPr="005D692A">
        <w:rPr>
          <w:lang w:val="lt-LT"/>
        </w:rPr>
        <w:t xml:space="preserve">PLATO tyrimo metu tikagreloro vartojimą dėl nepageidaujamų reiškinių nutraukė daugiau pacientų, negu klopidogrelio (7,4 %, palyginti su 5,4 %). PEGASUS tyrimo metu tikagreloro vartojimą dėl nepageidaujamų reiškinių nutraukė daugiau pacientų negu </w:t>
      </w:r>
      <w:r w:rsidR="00621855" w:rsidRPr="005D692A">
        <w:rPr>
          <w:lang w:val="lt-LT"/>
        </w:rPr>
        <w:t xml:space="preserve">vartojusių </w:t>
      </w:r>
      <w:r w:rsidRPr="005D692A">
        <w:rPr>
          <w:lang w:val="lt-LT"/>
        </w:rPr>
        <w:t>vien ASR (16,1 % vartojusių 60 mg tikagreloro kartu su ASR, palyginti su 8,5 % vartojusių vien ASR). Tikagreloro vartojusiems pacientams dažniausiai pranešamos nepageidaujamos reakcijos buvo kraujavimas ir dusulys (žr. 4.4 skyrių).</w:t>
      </w:r>
    </w:p>
    <w:p w14:paraId="304EE6FC" w14:textId="77777777" w:rsidR="00D12D88" w:rsidRPr="005D692A" w:rsidRDefault="00D12D88" w:rsidP="00D12D88">
      <w:pPr>
        <w:pStyle w:val="Pagrindinistekstas"/>
        <w:rPr>
          <w:lang w:val="lt-LT"/>
        </w:rPr>
      </w:pPr>
    </w:p>
    <w:p w14:paraId="5E002338" w14:textId="77777777" w:rsidR="00D12D88" w:rsidRPr="005D692A" w:rsidRDefault="00D12D88" w:rsidP="00D12D88">
      <w:pPr>
        <w:pStyle w:val="Pagrindinistekstas"/>
        <w:rPr>
          <w:lang w:val="lt-LT"/>
        </w:rPr>
      </w:pPr>
      <w:r w:rsidRPr="005D692A">
        <w:rPr>
          <w:u w:val="single"/>
          <w:lang w:val="lt-LT"/>
        </w:rPr>
        <w:t>Nepageidaujamų reakcijų santrauka lentelėje</w:t>
      </w:r>
    </w:p>
    <w:p w14:paraId="4653F4BC" w14:textId="77777777" w:rsidR="00D12D88" w:rsidRPr="005D692A" w:rsidRDefault="00D12D88" w:rsidP="00D12D88">
      <w:pPr>
        <w:pStyle w:val="Pagrindinistekstas"/>
        <w:rPr>
          <w:lang w:val="lt-LT"/>
        </w:rPr>
      </w:pPr>
      <w:r w:rsidRPr="005D692A">
        <w:rPr>
          <w:lang w:val="lt-LT"/>
        </w:rPr>
        <w:t>Toliau (1 lentelėje) išvardytos nepageidaujamos reakcijos, nustatytos tikagreloro tyrimų metu arba iš pranešimų, gautų tikagrelorą pateikus į rinką.</w:t>
      </w:r>
    </w:p>
    <w:p w14:paraId="6D0C0FC9" w14:textId="35B0A3E3" w:rsidR="00D12D88" w:rsidRPr="005D692A" w:rsidRDefault="00D12D88" w:rsidP="00D95170">
      <w:pPr>
        <w:tabs>
          <w:tab w:val="left" w:pos="0"/>
        </w:tabs>
        <w:rPr>
          <w:lang w:val="lt-LT"/>
        </w:rPr>
      </w:pPr>
      <w:r w:rsidRPr="005D692A">
        <w:rPr>
          <w:lang w:val="lt-LT"/>
        </w:rPr>
        <w:t>Nepageidaujamos reakcijos yra išvardytos pagal MedDRA organų sistemų klases. Kiekvienos organų sistemų klasės nepageidaujamų reakcijų atvejai suklasifikuoti į dažnio kategorijas. Nepageidaujamo poveikio dažnis apibūdinamas taip: labai dažnas (≥ 1/10), dažnas (nuo ≥ 1/100 iki &lt; 1/10), nedažnas (nuo ≥ 1/1 000 iki &lt; 1/100), retas (nuo ≥ 1/10 000 iki &lt; 1/1 000), labai retas (&lt; 1/10 000) ir nežinomas (negali būti apskaičiuotas pagal turimus duomenis).</w:t>
      </w:r>
    </w:p>
    <w:p w14:paraId="548C1BD2" w14:textId="1E1437C2" w:rsidR="00D12D88" w:rsidRPr="005D692A" w:rsidRDefault="00D12D88" w:rsidP="00D95170">
      <w:pPr>
        <w:tabs>
          <w:tab w:val="left" w:pos="0"/>
        </w:tabs>
        <w:rPr>
          <w:lang w:val="lt-LT"/>
        </w:rPr>
      </w:pPr>
    </w:p>
    <w:p w14:paraId="3F60D7D4" w14:textId="024F500A" w:rsidR="00D12D88" w:rsidRPr="005D692A" w:rsidRDefault="00D12D88" w:rsidP="00D12D88">
      <w:pPr>
        <w:tabs>
          <w:tab w:val="left" w:pos="382"/>
        </w:tabs>
        <w:outlineLvl w:val="1"/>
        <w:rPr>
          <w:b/>
          <w:bCs/>
          <w:lang w:val="lt-LT"/>
        </w:rPr>
      </w:pPr>
      <w:r w:rsidRPr="005D692A">
        <w:rPr>
          <w:b/>
          <w:bCs/>
          <w:lang w:val="lt-LT"/>
        </w:rPr>
        <w:t>1 lentelė. Nepageidaujamos reakcijos pagal dažnį ir organų sistemų klases</w:t>
      </w:r>
    </w:p>
    <w:p w14:paraId="37BE3C97" w14:textId="77777777" w:rsidR="00D12D88" w:rsidRPr="005D692A" w:rsidRDefault="00D12D88" w:rsidP="00D12D88">
      <w:pPr>
        <w:tabs>
          <w:tab w:val="left" w:pos="382"/>
        </w:tabs>
        <w:outlineLvl w:val="1"/>
        <w:rPr>
          <w:b/>
          <w:bCs/>
          <w:lang w:val="lt-LT"/>
        </w:rPr>
      </w:pPr>
    </w:p>
    <w:tbl>
      <w:tblPr>
        <w:tblW w:w="88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6"/>
        <w:gridCol w:w="1659"/>
        <w:gridCol w:w="1710"/>
        <w:gridCol w:w="1620"/>
        <w:gridCol w:w="1890"/>
      </w:tblGrid>
      <w:tr w:rsidR="00D12D88" w:rsidRPr="005D692A" w14:paraId="7EB08F0F" w14:textId="77777777" w:rsidTr="00013B2A">
        <w:trPr>
          <w:trHeight w:val="508"/>
        </w:trPr>
        <w:tc>
          <w:tcPr>
            <w:tcW w:w="2016" w:type="dxa"/>
          </w:tcPr>
          <w:p w14:paraId="5B1407D1" w14:textId="77777777" w:rsidR="00D12D88" w:rsidRPr="005D692A" w:rsidRDefault="00D12D88" w:rsidP="003C08EF">
            <w:pPr>
              <w:pStyle w:val="TableParagraph"/>
              <w:ind w:left="75" w:right="51"/>
              <w:rPr>
                <w:b/>
                <w:lang w:val="lt-LT"/>
              </w:rPr>
            </w:pPr>
            <w:r w:rsidRPr="005D692A">
              <w:rPr>
                <w:b/>
                <w:lang w:val="lt-LT"/>
              </w:rPr>
              <w:t>Organų sistemų klasė</w:t>
            </w:r>
          </w:p>
        </w:tc>
        <w:tc>
          <w:tcPr>
            <w:tcW w:w="1659" w:type="dxa"/>
          </w:tcPr>
          <w:p w14:paraId="2A7CD650" w14:textId="77777777" w:rsidR="00D12D88" w:rsidRPr="005D692A" w:rsidRDefault="00D12D88" w:rsidP="003C08EF">
            <w:pPr>
              <w:pStyle w:val="TableParagraph"/>
              <w:ind w:left="129"/>
              <w:jc w:val="center"/>
              <w:rPr>
                <w:b/>
                <w:lang w:val="lt-LT"/>
              </w:rPr>
            </w:pPr>
            <w:r w:rsidRPr="005D692A">
              <w:rPr>
                <w:b/>
                <w:lang w:val="lt-LT"/>
              </w:rPr>
              <w:t>Labai dažnas</w:t>
            </w:r>
          </w:p>
        </w:tc>
        <w:tc>
          <w:tcPr>
            <w:tcW w:w="1710" w:type="dxa"/>
          </w:tcPr>
          <w:p w14:paraId="1236786F" w14:textId="77777777" w:rsidR="00D12D88" w:rsidRPr="005D692A" w:rsidRDefault="00D12D88" w:rsidP="003C08EF">
            <w:pPr>
              <w:pStyle w:val="TableParagraph"/>
              <w:ind w:left="90" w:right="90"/>
              <w:jc w:val="center"/>
              <w:rPr>
                <w:b/>
                <w:lang w:val="lt-LT"/>
              </w:rPr>
            </w:pPr>
            <w:r w:rsidRPr="005D692A">
              <w:rPr>
                <w:b/>
                <w:lang w:val="lt-LT"/>
              </w:rPr>
              <w:t>Dažnas</w:t>
            </w:r>
          </w:p>
        </w:tc>
        <w:tc>
          <w:tcPr>
            <w:tcW w:w="1620" w:type="dxa"/>
          </w:tcPr>
          <w:p w14:paraId="4EB6E4BC" w14:textId="77777777" w:rsidR="00D12D88" w:rsidRPr="005D692A" w:rsidRDefault="00D12D88" w:rsidP="003C08EF">
            <w:pPr>
              <w:pStyle w:val="TableParagraph"/>
              <w:ind w:left="90" w:right="90"/>
              <w:jc w:val="center"/>
              <w:rPr>
                <w:b/>
                <w:lang w:val="lt-LT"/>
              </w:rPr>
            </w:pPr>
            <w:r w:rsidRPr="005D692A">
              <w:rPr>
                <w:b/>
                <w:lang w:val="lt-LT"/>
              </w:rPr>
              <w:t>Nedažnas</w:t>
            </w:r>
          </w:p>
        </w:tc>
        <w:tc>
          <w:tcPr>
            <w:tcW w:w="1890" w:type="dxa"/>
          </w:tcPr>
          <w:p w14:paraId="5971D2CB" w14:textId="252BA9D8" w:rsidR="00D12D88" w:rsidRPr="005D692A" w:rsidRDefault="00D12D88" w:rsidP="003C08EF">
            <w:pPr>
              <w:pStyle w:val="TableParagraph"/>
              <w:ind w:left="90" w:right="90"/>
              <w:jc w:val="center"/>
              <w:rPr>
                <w:b/>
                <w:lang w:val="lt-LT"/>
              </w:rPr>
            </w:pPr>
            <w:r w:rsidRPr="005D692A">
              <w:rPr>
                <w:b/>
                <w:lang w:val="lt-LT"/>
              </w:rPr>
              <w:t>Nežinomas</w:t>
            </w:r>
          </w:p>
        </w:tc>
      </w:tr>
      <w:tr w:rsidR="00D12D88" w:rsidRPr="005D692A" w14:paraId="49B8842E" w14:textId="77777777" w:rsidTr="00013B2A">
        <w:trPr>
          <w:trHeight w:val="1282"/>
        </w:trPr>
        <w:tc>
          <w:tcPr>
            <w:tcW w:w="2016" w:type="dxa"/>
          </w:tcPr>
          <w:p w14:paraId="566D2011" w14:textId="77777777" w:rsidR="00D12D88" w:rsidRPr="005D692A" w:rsidRDefault="00D12D88" w:rsidP="003C08EF">
            <w:pPr>
              <w:pStyle w:val="TableParagraph"/>
              <w:ind w:left="75" w:right="51"/>
              <w:rPr>
                <w:lang w:val="lt-LT"/>
              </w:rPr>
            </w:pPr>
            <w:r w:rsidRPr="005D692A">
              <w:rPr>
                <w:lang w:val="lt-LT"/>
              </w:rPr>
              <w:t>Gerybiniai, piktybiniai ir nepatikslinti navikai (tarp jų cistos ir polipai)</w:t>
            </w:r>
          </w:p>
        </w:tc>
        <w:tc>
          <w:tcPr>
            <w:tcW w:w="1659" w:type="dxa"/>
          </w:tcPr>
          <w:p w14:paraId="3374227D" w14:textId="77777777" w:rsidR="00D12D88" w:rsidRPr="005D692A" w:rsidRDefault="00D12D88" w:rsidP="003C08EF">
            <w:pPr>
              <w:pStyle w:val="TableParagraph"/>
              <w:ind w:left="129"/>
              <w:rPr>
                <w:lang w:val="lt-LT"/>
              </w:rPr>
            </w:pPr>
          </w:p>
        </w:tc>
        <w:tc>
          <w:tcPr>
            <w:tcW w:w="1710" w:type="dxa"/>
          </w:tcPr>
          <w:p w14:paraId="095BE7FC" w14:textId="77777777" w:rsidR="00D12D88" w:rsidRPr="005D692A" w:rsidRDefault="00D12D88" w:rsidP="003C08EF">
            <w:pPr>
              <w:pStyle w:val="TableParagraph"/>
              <w:ind w:left="90" w:right="90"/>
              <w:rPr>
                <w:lang w:val="lt-LT"/>
              </w:rPr>
            </w:pPr>
          </w:p>
        </w:tc>
        <w:tc>
          <w:tcPr>
            <w:tcW w:w="1620" w:type="dxa"/>
          </w:tcPr>
          <w:p w14:paraId="25DF6878" w14:textId="77777777" w:rsidR="00D12D88" w:rsidRPr="005D692A" w:rsidRDefault="00D12D88" w:rsidP="003C08EF">
            <w:pPr>
              <w:pStyle w:val="TableParagraph"/>
              <w:ind w:left="90" w:right="90"/>
              <w:rPr>
                <w:lang w:val="lt-LT"/>
              </w:rPr>
            </w:pPr>
            <w:r w:rsidRPr="005D692A">
              <w:rPr>
                <w:lang w:val="lt-LT"/>
              </w:rPr>
              <w:t xml:space="preserve">Kraujavimai iš naviko </w:t>
            </w:r>
            <w:r w:rsidRPr="005D692A">
              <w:rPr>
                <w:vertAlign w:val="superscript"/>
                <w:lang w:val="lt-LT"/>
              </w:rPr>
              <w:t>a</w:t>
            </w:r>
          </w:p>
        </w:tc>
        <w:tc>
          <w:tcPr>
            <w:tcW w:w="1890" w:type="dxa"/>
          </w:tcPr>
          <w:p w14:paraId="06B786BC" w14:textId="77777777" w:rsidR="00D12D88" w:rsidRPr="005D692A" w:rsidRDefault="00D12D88" w:rsidP="003C08EF">
            <w:pPr>
              <w:pStyle w:val="TableParagraph"/>
              <w:ind w:left="90" w:right="90"/>
              <w:rPr>
                <w:lang w:val="lt-LT"/>
              </w:rPr>
            </w:pPr>
          </w:p>
        </w:tc>
      </w:tr>
      <w:tr w:rsidR="00D12D88" w:rsidRPr="005D692A" w14:paraId="378A8CC2" w14:textId="77777777" w:rsidTr="00013B2A">
        <w:trPr>
          <w:trHeight w:val="757"/>
        </w:trPr>
        <w:tc>
          <w:tcPr>
            <w:tcW w:w="2016" w:type="dxa"/>
          </w:tcPr>
          <w:p w14:paraId="46B3C728" w14:textId="77777777" w:rsidR="00D12D88" w:rsidRPr="005D692A" w:rsidRDefault="00D12D88" w:rsidP="003C08EF">
            <w:pPr>
              <w:pStyle w:val="TableParagraph"/>
              <w:ind w:left="75" w:right="51"/>
              <w:rPr>
                <w:lang w:val="lt-LT"/>
              </w:rPr>
            </w:pPr>
            <w:r w:rsidRPr="005D692A">
              <w:rPr>
                <w:lang w:val="lt-LT"/>
              </w:rPr>
              <w:t>Kraujo ir limfinės sistemos sutrikimai</w:t>
            </w:r>
          </w:p>
        </w:tc>
        <w:tc>
          <w:tcPr>
            <w:tcW w:w="1659" w:type="dxa"/>
          </w:tcPr>
          <w:p w14:paraId="79EC1954" w14:textId="77777777" w:rsidR="00D12D88" w:rsidRPr="005D692A" w:rsidRDefault="00D12D88" w:rsidP="003C08EF">
            <w:pPr>
              <w:pStyle w:val="TableParagraph"/>
              <w:ind w:left="129"/>
              <w:rPr>
                <w:lang w:val="lt-LT"/>
              </w:rPr>
            </w:pPr>
            <w:r w:rsidRPr="005D692A">
              <w:rPr>
                <w:lang w:val="lt-LT"/>
              </w:rPr>
              <w:t xml:space="preserve">Kraujo sutrikimai, kraujavimas </w:t>
            </w:r>
            <w:r w:rsidRPr="005D692A">
              <w:rPr>
                <w:vertAlign w:val="superscript"/>
                <w:lang w:val="lt-LT"/>
              </w:rPr>
              <w:t>b</w:t>
            </w:r>
          </w:p>
        </w:tc>
        <w:tc>
          <w:tcPr>
            <w:tcW w:w="1710" w:type="dxa"/>
          </w:tcPr>
          <w:p w14:paraId="71949683" w14:textId="77777777" w:rsidR="00D12D88" w:rsidRPr="005D692A" w:rsidRDefault="00D12D88" w:rsidP="003C08EF">
            <w:pPr>
              <w:pStyle w:val="TableParagraph"/>
              <w:ind w:left="90" w:right="90"/>
              <w:rPr>
                <w:sz w:val="20"/>
                <w:lang w:val="lt-LT"/>
              </w:rPr>
            </w:pPr>
          </w:p>
        </w:tc>
        <w:tc>
          <w:tcPr>
            <w:tcW w:w="1620" w:type="dxa"/>
          </w:tcPr>
          <w:p w14:paraId="6C5F081D" w14:textId="77777777" w:rsidR="00D12D88" w:rsidRPr="005D692A" w:rsidRDefault="00D12D88" w:rsidP="003C08EF">
            <w:pPr>
              <w:pStyle w:val="TableParagraph"/>
              <w:ind w:left="90" w:right="90"/>
              <w:rPr>
                <w:sz w:val="20"/>
                <w:lang w:val="lt-LT"/>
              </w:rPr>
            </w:pPr>
          </w:p>
        </w:tc>
        <w:tc>
          <w:tcPr>
            <w:tcW w:w="1890" w:type="dxa"/>
          </w:tcPr>
          <w:p w14:paraId="14C7295D" w14:textId="77777777" w:rsidR="00D12D88" w:rsidRPr="005D692A" w:rsidRDefault="00D12D88" w:rsidP="003C08EF">
            <w:pPr>
              <w:pStyle w:val="TableParagraph"/>
              <w:ind w:left="90" w:right="90"/>
              <w:rPr>
                <w:lang w:val="lt-LT"/>
              </w:rPr>
            </w:pPr>
            <w:r w:rsidRPr="005D692A">
              <w:rPr>
                <w:lang w:val="lt-LT"/>
              </w:rPr>
              <w:t xml:space="preserve">Trombinė trombocitopeninė purpura </w:t>
            </w:r>
            <w:r w:rsidRPr="005D692A">
              <w:rPr>
                <w:vertAlign w:val="superscript"/>
                <w:lang w:val="lt-LT"/>
              </w:rPr>
              <w:t>c</w:t>
            </w:r>
          </w:p>
        </w:tc>
      </w:tr>
      <w:tr w:rsidR="00D12D88" w:rsidRPr="00C22D13" w14:paraId="2EBCD00F" w14:textId="77777777" w:rsidTr="00013B2A">
        <w:trPr>
          <w:trHeight w:val="757"/>
        </w:trPr>
        <w:tc>
          <w:tcPr>
            <w:tcW w:w="2016" w:type="dxa"/>
          </w:tcPr>
          <w:p w14:paraId="5946BC40" w14:textId="77777777" w:rsidR="00D12D88" w:rsidRPr="005D692A" w:rsidRDefault="00D12D88" w:rsidP="003C08EF">
            <w:pPr>
              <w:pStyle w:val="TableParagraph"/>
              <w:ind w:left="75" w:right="51"/>
              <w:rPr>
                <w:lang w:val="lt-LT"/>
              </w:rPr>
            </w:pPr>
            <w:r w:rsidRPr="005D692A">
              <w:rPr>
                <w:lang w:val="lt-LT"/>
              </w:rPr>
              <w:t>Imuninės sistemos sutrikimai</w:t>
            </w:r>
          </w:p>
        </w:tc>
        <w:tc>
          <w:tcPr>
            <w:tcW w:w="1659" w:type="dxa"/>
          </w:tcPr>
          <w:p w14:paraId="09B0D1EC" w14:textId="77777777" w:rsidR="00D12D88" w:rsidRPr="005D692A" w:rsidRDefault="00D12D88" w:rsidP="003C08EF">
            <w:pPr>
              <w:pStyle w:val="TableParagraph"/>
              <w:ind w:left="129"/>
              <w:rPr>
                <w:sz w:val="20"/>
                <w:lang w:val="lt-LT"/>
              </w:rPr>
            </w:pPr>
          </w:p>
        </w:tc>
        <w:tc>
          <w:tcPr>
            <w:tcW w:w="1710" w:type="dxa"/>
          </w:tcPr>
          <w:p w14:paraId="5F720913" w14:textId="77777777" w:rsidR="00D12D88" w:rsidRPr="005D692A" w:rsidRDefault="00D12D88" w:rsidP="003C08EF">
            <w:pPr>
              <w:pStyle w:val="TableParagraph"/>
              <w:ind w:left="90" w:right="90"/>
              <w:rPr>
                <w:sz w:val="20"/>
                <w:lang w:val="lt-LT"/>
              </w:rPr>
            </w:pPr>
          </w:p>
        </w:tc>
        <w:tc>
          <w:tcPr>
            <w:tcW w:w="1620" w:type="dxa"/>
          </w:tcPr>
          <w:p w14:paraId="34D2FC8A" w14:textId="77777777" w:rsidR="00D12D88" w:rsidRPr="005D692A" w:rsidRDefault="00D12D88" w:rsidP="003C08EF">
            <w:pPr>
              <w:pStyle w:val="TableParagraph"/>
              <w:ind w:left="90" w:right="90"/>
              <w:rPr>
                <w:lang w:val="lt-LT"/>
              </w:rPr>
            </w:pPr>
            <w:r w:rsidRPr="005D692A">
              <w:rPr>
                <w:lang w:val="lt-LT"/>
              </w:rPr>
              <w:t xml:space="preserve">Padidėjęs jautrumas, įskaitant angioneurozinę edemą </w:t>
            </w:r>
            <w:r w:rsidRPr="005D692A">
              <w:rPr>
                <w:vertAlign w:val="superscript"/>
                <w:lang w:val="lt-LT"/>
              </w:rPr>
              <w:t>c</w:t>
            </w:r>
          </w:p>
        </w:tc>
        <w:tc>
          <w:tcPr>
            <w:tcW w:w="1890" w:type="dxa"/>
          </w:tcPr>
          <w:p w14:paraId="1D2EFD6C" w14:textId="77777777" w:rsidR="00D12D88" w:rsidRPr="005D692A" w:rsidRDefault="00D12D88" w:rsidP="003C08EF">
            <w:pPr>
              <w:pStyle w:val="TableParagraph"/>
              <w:ind w:left="90" w:right="90"/>
              <w:rPr>
                <w:sz w:val="20"/>
                <w:lang w:val="lt-LT"/>
              </w:rPr>
            </w:pPr>
          </w:p>
        </w:tc>
      </w:tr>
      <w:tr w:rsidR="00D12D88" w:rsidRPr="005D692A" w14:paraId="3E9809A1" w14:textId="77777777" w:rsidTr="00013B2A">
        <w:trPr>
          <w:trHeight w:val="681"/>
        </w:trPr>
        <w:tc>
          <w:tcPr>
            <w:tcW w:w="2016" w:type="dxa"/>
          </w:tcPr>
          <w:p w14:paraId="1C868F4A" w14:textId="77777777" w:rsidR="00D12D88" w:rsidRPr="005D692A" w:rsidRDefault="00D12D88" w:rsidP="003C08EF">
            <w:pPr>
              <w:pStyle w:val="TableParagraph"/>
              <w:ind w:left="75" w:right="51"/>
              <w:rPr>
                <w:lang w:val="lt-LT"/>
              </w:rPr>
            </w:pPr>
            <w:r w:rsidRPr="005D692A">
              <w:rPr>
                <w:lang w:val="lt-LT"/>
              </w:rPr>
              <w:t>Metabolizmo ir mitybos sutrikimai</w:t>
            </w:r>
          </w:p>
        </w:tc>
        <w:tc>
          <w:tcPr>
            <w:tcW w:w="1659" w:type="dxa"/>
          </w:tcPr>
          <w:p w14:paraId="7133DA6E" w14:textId="77777777" w:rsidR="00D12D88" w:rsidRPr="005D692A" w:rsidRDefault="00D12D88" w:rsidP="003C08EF">
            <w:pPr>
              <w:pStyle w:val="TableParagraph"/>
              <w:ind w:left="129"/>
              <w:rPr>
                <w:lang w:val="lt-LT"/>
              </w:rPr>
            </w:pPr>
            <w:r w:rsidRPr="005D692A">
              <w:rPr>
                <w:lang w:val="lt-LT"/>
              </w:rPr>
              <w:t xml:space="preserve">Hiperurikemija </w:t>
            </w:r>
            <w:r w:rsidRPr="005D692A">
              <w:rPr>
                <w:vertAlign w:val="superscript"/>
                <w:lang w:val="lt-LT"/>
              </w:rPr>
              <w:t>d</w:t>
            </w:r>
          </w:p>
        </w:tc>
        <w:tc>
          <w:tcPr>
            <w:tcW w:w="1710" w:type="dxa"/>
          </w:tcPr>
          <w:p w14:paraId="6D4F91EA" w14:textId="77777777" w:rsidR="00D12D88" w:rsidRPr="005D692A" w:rsidRDefault="00D12D88" w:rsidP="003C08EF">
            <w:pPr>
              <w:pStyle w:val="TableParagraph"/>
              <w:ind w:left="90" w:right="90"/>
              <w:rPr>
                <w:lang w:val="lt-LT"/>
              </w:rPr>
            </w:pPr>
            <w:r w:rsidRPr="005D692A">
              <w:rPr>
                <w:lang w:val="lt-LT"/>
              </w:rPr>
              <w:t>Podagra ar podagrinis artritas</w:t>
            </w:r>
          </w:p>
        </w:tc>
        <w:tc>
          <w:tcPr>
            <w:tcW w:w="1620" w:type="dxa"/>
          </w:tcPr>
          <w:p w14:paraId="209DA3D6" w14:textId="77777777" w:rsidR="00D12D88" w:rsidRPr="005D692A" w:rsidRDefault="00D12D88" w:rsidP="003C08EF">
            <w:pPr>
              <w:pStyle w:val="TableParagraph"/>
              <w:ind w:left="90" w:right="90"/>
              <w:rPr>
                <w:sz w:val="20"/>
                <w:lang w:val="lt-LT"/>
              </w:rPr>
            </w:pPr>
          </w:p>
        </w:tc>
        <w:tc>
          <w:tcPr>
            <w:tcW w:w="1890" w:type="dxa"/>
          </w:tcPr>
          <w:p w14:paraId="5AA31CE3" w14:textId="77777777" w:rsidR="00D12D88" w:rsidRPr="005D692A" w:rsidRDefault="00D12D88" w:rsidP="003C08EF">
            <w:pPr>
              <w:pStyle w:val="TableParagraph"/>
              <w:ind w:left="90" w:right="90"/>
              <w:rPr>
                <w:sz w:val="20"/>
                <w:lang w:val="lt-LT"/>
              </w:rPr>
            </w:pPr>
          </w:p>
        </w:tc>
      </w:tr>
      <w:tr w:rsidR="00D12D88" w:rsidRPr="005D692A" w14:paraId="7FD6A88B" w14:textId="77777777" w:rsidTr="00013B2A">
        <w:trPr>
          <w:trHeight w:val="681"/>
        </w:trPr>
        <w:tc>
          <w:tcPr>
            <w:tcW w:w="2016" w:type="dxa"/>
          </w:tcPr>
          <w:p w14:paraId="69B6452B" w14:textId="77777777" w:rsidR="00D12D88" w:rsidRPr="005D692A" w:rsidRDefault="00D12D88" w:rsidP="003C08EF">
            <w:pPr>
              <w:pStyle w:val="TableParagraph"/>
              <w:ind w:left="75" w:right="51"/>
              <w:rPr>
                <w:lang w:val="lt-LT"/>
              </w:rPr>
            </w:pPr>
            <w:r w:rsidRPr="005D692A">
              <w:rPr>
                <w:lang w:val="lt-LT"/>
              </w:rPr>
              <w:t>Psichikos sutrikimai</w:t>
            </w:r>
          </w:p>
        </w:tc>
        <w:tc>
          <w:tcPr>
            <w:tcW w:w="1659" w:type="dxa"/>
          </w:tcPr>
          <w:p w14:paraId="1088811A" w14:textId="77777777" w:rsidR="00D12D88" w:rsidRPr="005D692A" w:rsidRDefault="00D12D88" w:rsidP="003C08EF">
            <w:pPr>
              <w:pStyle w:val="TableParagraph"/>
              <w:ind w:left="129"/>
              <w:rPr>
                <w:sz w:val="20"/>
                <w:lang w:val="lt-LT"/>
              </w:rPr>
            </w:pPr>
          </w:p>
        </w:tc>
        <w:tc>
          <w:tcPr>
            <w:tcW w:w="1710" w:type="dxa"/>
          </w:tcPr>
          <w:p w14:paraId="5FCD8D4C" w14:textId="77777777" w:rsidR="00D12D88" w:rsidRPr="005D692A" w:rsidRDefault="00D12D88" w:rsidP="003C08EF">
            <w:pPr>
              <w:pStyle w:val="TableParagraph"/>
              <w:ind w:left="90" w:right="90"/>
              <w:rPr>
                <w:sz w:val="20"/>
                <w:lang w:val="lt-LT"/>
              </w:rPr>
            </w:pPr>
          </w:p>
        </w:tc>
        <w:tc>
          <w:tcPr>
            <w:tcW w:w="1620" w:type="dxa"/>
          </w:tcPr>
          <w:p w14:paraId="6BB2880E" w14:textId="77777777" w:rsidR="00D12D88" w:rsidRPr="005D692A" w:rsidRDefault="00D12D88" w:rsidP="003C08EF">
            <w:pPr>
              <w:pStyle w:val="TableParagraph"/>
              <w:ind w:left="90" w:right="90"/>
              <w:rPr>
                <w:lang w:val="lt-LT"/>
              </w:rPr>
            </w:pPr>
            <w:r w:rsidRPr="005D692A">
              <w:rPr>
                <w:lang w:val="lt-LT"/>
              </w:rPr>
              <w:t>Sumišimas</w:t>
            </w:r>
          </w:p>
        </w:tc>
        <w:tc>
          <w:tcPr>
            <w:tcW w:w="1890" w:type="dxa"/>
          </w:tcPr>
          <w:p w14:paraId="3B1A6D0F" w14:textId="77777777" w:rsidR="00D12D88" w:rsidRPr="005D692A" w:rsidRDefault="00D12D88" w:rsidP="003C08EF">
            <w:pPr>
              <w:pStyle w:val="TableParagraph"/>
              <w:ind w:left="90" w:right="90"/>
              <w:rPr>
                <w:sz w:val="20"/>
                <w:lang w:val="lt-LT"/>
              </w:rPr>
            </w:pPr>
          </w:p>
        </w:tc>
      </w:tr>
      <w:tr w:rsidR="00D12D88" w:rsidRPr="005D692A" w14:paraId="308EFD65" w14:textId="77777777" w:rsidTr="00013B2A">
        <w:trPr>
          <w:trHeight w:val="758"/>
        </w:trPr>
        <w:tc>
          <w:tcPr>
            <w:tcW w:w="2016" w:type="dxa"/>
          </w:tcPr>
          <w:p w14:paraId="690CE35D" w14:textId="77777777" w:rsidR="00D12D88" w:rsidRPr="005D692A" w:rsidRDefault="00D12D88" w:rsidP="003C08EF">
            <w:pPr>
              <w:pStyle w:val="TableParagraph"/>
              <w:ind w:left="75" w:right="51"/>
              <w:rPr>
                <w:lang w:val="lt-LT"/>
              </w:rPr>
            </w:pPr>
            <w:r w:rsidRPr="005D692A">
              <w:rPr>
                <w:lang w:val="lt-LT"/>
              </w:rPr>
              <w:t>Nervų sistemos sutrikimai</w:t>
            </w:r>
          </w:p>
        </w:tc>
        <w:tc>
          <w:tcPr>
            <w:tcW w:w="1659" w:type="dxa"/>
          </w:tcPr>
          <w:p w14:paraId="2E7B6531" w14:textId="77777777" w:rsidR="00D12D88" w:rsidRPr="005D692A" w:rsidRDefault="00D12D88" w:rsidP="003C08EF">
            <w:pPr>
              <w:pStyle w:val="TableParagraph"/>
              <w:ind w:left="129"/>
              <w:rPr>
                <w:sz w:val="20"/>
                <w:lang w:val="lt-LT"/>
              </w:rPr>
            </w:pPr>
          </w:p>
        </w:tc>
        <w:tc>
          <w:tcPr>
            <w:tcW w:w="1710" w:type="dxa"/>
          </w:tcPr>
          <w:p w14:paraId="4EE5CCAF" w14:textId="77777777" w:rsidR="00D12D88" w:rsidRPr="005D692A" w:rsidRDefault="00D12D88" w:rsidP="003C08EF">
            <w:pPr>
              <w:pStyle w:val="TableParagraph"/>
              <w:ind w:left="90" w:right="90"/>
              <w:rPr>
                <w:lang w:val="lt-LT"/>
              </w:rPr>
            </w:pPr>
            <w:r w:rsidRPr="005D692A">
              <w:rPr>
                <w:lang w:val="lt-LT"/>
              </w:rPr>
              <w:t>Svaigulys, sinkopė, galvos skausmas</w:t>
            </w:r>
          </w:p>
        </w:tc>
        <w:tc>
          <w:tcPr>
            <w:tcW w:w="1620" w:type="dxa"/>
          </w:tcPr>
          <w:p w14:paraId="60EA4524" w14:textId="5304EACE" w:rsidR="00D12D88" w:rsidRPr="005D692A" w:rsidRDefault="00D12D88" w:rsidP="003C08EF">
            <w:pPr>
              <w:pStyle w:val="TableParagraph"/>
              <w:ind w:left="90" w:right="90"/>
              <w:rPr>
                <w:vertAlign w:val="superscript"/>
                <w:lang w:val="lt-LT"/>
              </w:rPr>
            </w:pPr>
            <w:r w:rsidRPr="005D692A">
              <w:rPr>
                <w:lang w:val="lt-LT"/>
              </w:rPr>
              <w:t>Intrakranijinis kraujavimas</w:t>
            </w:r>
            <w:r w:rsidR="00013B2A" w:rsidRPr="005D692A">
              <w:rPr>
                <w:lang w:val="lt-LT"/>
              </w:rPr>
              <w:t xml:space="preserve"> </w:t>
            </w:r>
            <w:r w:rsidR="00013B2A" w:rsidRPr="005D692A">
              <w:rPr>
                <w:vertAlign w:val="superscript"/>
                <w:lang w:val="lt-LT"/>
              </w:rPr>
              <w:t>m</w:t>
            </w:r>
          </w:p>
        </w:tc>
        <w:tc>
          <w:tcPr>
            <w:tcW w:w="1890" w:type="dxa"/>
          </w:tcPr>
          <w:p w14:paraId="166B61AE" w14:textId="77777777" w:rsidR="00D12D88" w:rsidRPr="005D692A" w:rsidRDefault="00D12D88" w:rsidP="003C08EF">
            <w:pPr>
              <w:pStyle w:val="TableParagraph"/>
              <w:ind w:left="90" w:right="90"/>
              <w:rPr>
                <w:sz w:val="20"/>
                <w:lang w:val="lt-LT"/>
              </w:rPr>
            </w:pPr>
          </w:p>
        </w:tc>
      </w:tr>
      <w:tr w:rsidR="00D12D88" w:rsidRPr="005D692A" w14:paraId="67B6A7BC" w14:textId="77777777" w:rsidTr="00013B2A">
        <w:trPr>
          <w:trHeight w:val="681"/>
        </w:trPr>
        <w:tc>
          <w:tcPr>
            <w:tcW w:w="2016" w:type="dxa"/>
          </w:tcPr>
          <w:p w14:paraId="789BD378" w14:textId="77777777" w:rsidR="00D12D88" w:rsidRPr="005D692A" w:rsidRDefault="00D12D88" w:rsidP="003C08EF">
            <w:pPr>
              <w:pStyle w:val="TableParagraph"/>
              <w:ind w:left="75" w:right="51"/>
              <w:rPr>
                <w:lang w:val="lt-LT"/>
              </w:rPr>
            </w:pPr>
            <w:r w:rsidRPr="005D692A">
              <w:rPr>
                <w:lang w:val="lt-LT"/>
              </w:rPr>
              <w:lastRenderedPageBreak/>
              <w:t>Akių sutrikimai</w:t>
            </w:r>
          </w:p>
        </w:tc>
        <w:tc>
          <w:tcPr>
            <w:tcW w:w="1659" w:type="dxa"/>
          </w:tcPr>
          <w:p w14:paraId="0D0CA340" w14:textId="77777777" w:rsidR="00D12D88" w:rsidRPr="005D692A" w:rsidRDefault="00D12D88" w:rsidP="003C08EF">
            <w:pPr>
              <w:pStyle w:val="TableParagraph"/>
              <w:ind w:left="129"/>
              <w:rPr>
                <w:sz w:val="20"/>
                <w:lang w:val="lt-LT"/>
              </w:rPr>
            </w:pPr>
          </w:p>
        </w:tc>
        <w:tc>
          <w:tcPr>
            <w:tcW w:w="1710" w:type="dxa"/>
          </w:tcPr>
          <w:p w14:paraId="38DF7D15" w14:textId="77777777" w:rsidR="00D12D88" w:rsidRPr="005D692A" w:rsidRDefault="00D12D88" w:rsidP="003C08EF">
            <w:pPr>
              <w:pStyle w:val="TableParagraph"/>
              <w:ind w:left="90" w:right="90"/>
              <w:rPr>
                <w:sz w:val="20"/>
                <w:lang w:val="lt-LT"/>
              </w:rPr>
            </w:pPr>
          </w:p>
        </w:tc>
        <w:tc>
          <w:tcPr>
            <w:tcW w:w="1620" w:type="dxa"/>
          </w:tcPr>
          <w:p w14:paraId="70CE5642" w14:textId="77777777" w:rsidR="00D12D88" w:rsidRPr="005D692A" w:rsidRDefault="00D12D88" w:rsidP="003C08EF">
            <w:pPr>
              <w:pStyle w:val="TableParagraph"/>
              <w:ind w:left="90" w:right="90"/>
              <w:rPr>
                <w:lang w:val="lt-LT"/>
              </w:rPr>
            </w:pPr>
            <w:r w:rsidRPr="005D692A">
              <w:rPr>
                <w:lang w:val="lt-LT"/>
              </w:rPr>
              <w:t xml:space="preserve">Kraujosruva akyje </w:t>
            </w:r>
            <w:r w:rsidRPr="005D692A">
              <w:rPr>
                <w:vertAlign w:val="superscript"/>
                <w:lang w:val="lt-LT"/>
              </w:rPr>
              <w:t>e</w:t>
            </w:r>
          </w:p>
        </w:tc>
        <w:tc>
          <w:tcPr>
            <w:tcW w:w="1890" w:type="dxa"/>
          </w:tcPr>
          <w:p w14:paraId="36D014B1" w14:textId="77777777" w:rsidR="00D12D88" w:rsidRPr="005D692A" w:rsidRDefault="00D12D88" w:rsidP="003C08EF">
            <w:pPr>
              <w:pStyle w:val="TableParagraph"/>
              <w:ind w:left="90" w:right="90"/>
              <w:rPr>
                <w:sz w:val="20"/>
                <w:lang w:val="lt-LT"/>
              </w:rPr>
            </w:pPr>
          </w:p>
        </w:tc>
      </w:tr>
      <w:tr w:rsidR="00D12D88" w:rsidRPr="005D692A" w14:paraId="3C9E5753" w14:textId="77777777" w:rsidTr="00013B2A">
        <w:trPr>
          <w:trHeight w:val="676"/>
        </w:trPr>
        <w:tc>
          <w:tcPr>
            <w:tcW w:w="2016" w:type="dxa"/>
          </w:tcPr>
          <w:p w14:paraId="654DC48A" w14:textId="77777777" w:rsidR="00D12D88" w:rsidRPr="005D692A" w:rsidRDefault="00D12D88" w:rsidP="003C08EF">
            <w:pPr>
              <w:pStyle w:val="TableParagraph"/>
              <w:ind w:left="75" w:right="51"/>
              <w:rPr>
                <w:lang w:val="lt-LT"/>
              </w:rPr>
            </w:pPr>
            <w:r w:rsidRPr="005D692A">
              <w:rPr>
                <w:lang w:val="lt-LT"/>
              </w:rPr>
              <w:t>Ausų ir labirintų sutrikimai</w:t>
            </w:r>
          </w:p>
        </w:tc>
        <w:tc>
          <w:tcPr>
            <w:tcW w:w="1659" w:type="dxa"/>
          </w:tcPr>
          <w:p w14:paraId="7379DBE3" w14:textId="77777777" w:rsidR="00D12D88" w:rsidRPr="005D692A" w:rsidRDefault="00D12D88" w:rsidP="003C08EF">
            <w:pPr>
              <w:pStyle w:val="TableParagraph"/>
              <w:ind w:left="129"/>
              <w:rPr>
                <w:sz w:val="20"/>
                <w:lang w:val="lt-LT"/>
              </w:rPr>
            </w:pPr>
          </w:p>
        </w:tc>
        <w:tc>
          <w:tcPr>
            <w:tcW w:w="1710" w:type="dxa"/>
          </w:tcPr>
          <w:p w14:paraId="24F59A0A" w14:textId="7ADFFC7F" w:rsidR="00D12D88" w:rsidRPr="005D692A" w:rsidRDefault="00D12D88" w:rsidP="003C08EF">
            <w:pPr>
              <w:pStyle w:val="TableParagraph"/>
              <w:ind w:left="90" w:right="90"/>
              <w:rPr>
                <w:lang w:val="lt-LT"/>
              </w:rPr>
            </w:pPr>
            <w:r w:rsidRPr="005D692A">
              <w:rPr>
                <w:lang w:val="lt-LT"/>
              </w:rPr>
              <w:t>Svaig</w:t>
            </w:r>
            <w:r w:rsidR="00013B2A" w:rsidRPr="005D692A">
              <w:rPr>
                <w:lang w:val="lt-LT"/>
              </w:rPr>
              <w:t>ulys</w:t>
            </w:r>
            <w:r w:rsidRPr="005D692A">
              <w:rPr>
                <w:lang w:val="lt-LT"/>
              </w:rPr>
              <w:t xml:space="preserve"> (</w:t>
            </w:r>
            <w:r w:rsidRPr="005D692A">
              <w:rPr>
                <w:i/>
                <w:iCs/>
                <w:lang w:val="lt-LT"/>
              </w:rPr>
              <w:t>vertigo</w:t>
            </w:r>
            <w:r w:rsidRPr="005D692A">
              <w:rPr>
                <w:lang w:val="lt-LT"/>
              </w:rPr>
              <w:t>)</w:t>
            </w:r>
          </w:p>
        </w:tc>
        <w:tc>
          <w:tcPr>
            <w:tcW w:w="1620" w:type="dxa"/>
          </w:tcPr>
          <w:p w14:paraId="7D232DCC" w14:textId="77777777" w:rsidR="00D12D88" w:rsidRPr="005D692A" w:rsidRDefault="00D12D88" w:rsidP="003C08EF">
            <w:pPr>
              <w:pStyle w:val="TableParagraph"/>
              <w:ind w:left="90" w:right="90"/>
              <w:rPr>
                <w:lang w:val="lt-LT"/>
              </w:rPr>
            </w:pPr>
            <w:r w:rsidRPr="005D692A">
              <w:rPr>
                <w:lang w:val="lt-LT"/>
              </w:rPr>
              <w:t>Kraujavimas iš ausies</w:t>
            </w:r>
          </w:p>
        </w:tc>
        <w:tc>
          <w:tcPr>
            <w:tcW w:w="1890" w:type="dxa"/>
          </w:tcPr>
          <w:p w14:paraId="49A0E5D7" w14:textId="77777777" w:rsidR="00D12D88" w:rsidRPr="005D692A" w:rsidRDefault="00D12D88" w:rsidP="003C08EF">
            <w:pPr>
              <w:pStyle w:val="TableParagraph"/>
              <w:ind w:left="90" w:right="90"/>
              <w:rPr>
                <w:sz w:val="20"/>
                <w:lang w:val="lt-LT"/>
              </w:rPr>
            </w:pPr>
          </w:p>
        </w:tc>
      </w:tr>
      <w:tr w:rsidR="00905F27" w:rsidRPr="005D692A" w14:paraId="7796E6B7" w14:textId="77777777" w:rsidTr="00013B2A">
        <w:trPr>
          <w:trHeight w:val="676"/>
        </w:trPr>
        <w:tc>
          <w:tcPr>
            <w:tcW w:w="2016" w:type="dxa"/>
          </w:tcPr>
          <w:p w14:paraId="242232D0" w14:textId="12BF13F5" w:rsidR="00905F27" w:rsidRPr="005D692A" w:rsidRDefault="00905F27" w:rsidP="003C08EF">
            <w:pPr>
              <w:pStyle w:val="TableParagraph"/>
              <w:ind w:left="75" w:right="51"/>
              <w:rPr>
                <w:lang w:val="lt-LT"/>
              </w:rPr>
            </w:pPr>
            <w:r w:rsidRPr="005D692A">
              <w:rPr>
                <w:lang w:val="lt-LT"/>
              </w:rPr>
              <w:t>Širdies sutrikimai</w:t>
            </w:r>
          </w:p>
        </w:tc>
        <w:tc>
          <w:tcPr>
            <w:tcW w:w="1659" w:type="dxa"/>
          </w:tcPr>
          <w:p w14:paraId="4F040AD6" w14:textId="77777777" w:rsidR="00905F27" w:rsidRPr="005D692A" w:rsidRDefault="00905F27" w:rsidP="003C08EF">
            <w:pPr>
              <w:pStyle w:val="TableParagraph"/>
              <w:ind w:left="129"/>
              <w:rPr>
                <w:sz w:val="20"/>
                <w:lang w:val="lt-LT"/>
              </w:rPr>
            </w:pPr>
          </w:p>
        </w:tc>
        <w:tc>
          <w:tcPr>
            <w:tcW w:w="1710" w:type="dxa"/>
          </w:tcPr>
          <w:p w14:paraId="69209333" w14:textId="77777777" w:rsidR="00905F27" w:rsidRPr="005D692A" w:rsidRDefault="00905F27" w:rsidP="003C08EF">
            <w:pPr>
              <w:pStyle w:val="TableParagraph"/>
              <w:ind w:left="90" w:right="90"/>
              <w:rPr>
                <w:lang w:val="lt-LT"/>
              </w:rPr>
            </w:pPr>
          </w:p>
        </w:tc>
        <w:tc>
          <w:tcPr>
            <w:tcW w:w="1620" w:type="dxa"/>
          </w:tcPr>
          <w:p w14:paraId="21BBF51A" w14:textId="77777777" w:rsidR="00905F27" w:rsidRPr="005D692A" w:rsidRDefault="00905F27" w:rsidP="003C08EF">
            <w:pPr>
              <w:pStyle w:val="TableParagraph"/>
              <w:ind w:left="90" w:right="90"/>
              <w:rPr>
                <w:lang w:val="lt-LT"/>
              </w:rPr>
            </w:pPr>
          </w:p>
        </w:tc>
        <w:tc>
          <w:tcPr>
            <w:tcW w:w="1890" w:type="dxa"/>
          </w:tcPr>
          <w:p w14:paraId="42B6BDA9" w14:textId="48198A93" w:rsidR="00905F27" w:rsidRPr="005D692A" w:rsidRDefault="00905F27" w:rsidP="003C08EF">
            <w:pPr>
              <w:pStyle w:val="TableParagraph"/>
              <w:ind w:left="90" w:right="90"/>
              <w:rPr>
                <w:sz w:val="20"/>
                <w:vertAlign w:val="superscript"/>
                <w:lang w:val="lt-LT"/>
              </w:rPr>
            </w:pPr>
            <w:r w:rsidRPr="005D692A">
              <w:rPr>
                <w:lang w:val="lt-LT"/>
              </w:rPr>
              <w:t xml:space="preserve">Bradiaritmija, AV blokada </w:t>
            </w:r>
            <w:r w:rsidRPr="005D692A">
              <w:rPr>
                <w:vertAlign w:val="superscript"/>
                <w:lang w:val="lt-LT"/>
              </w:rPr>
              <w:t>c</w:t>
            </w:r>
          </w:p>
        </w:tc>
      </w:tr>
      <w:tr w:rsidR="00D12D88" w:rsidRPr="005D692A" w14:paraId="13725BE5" w14:textId="77777777" w:rsidTr="00013B2A">
        <w:trPr>
          <w:trHeight w:val="681"/>
        </w:trPr>
        <w:tc>
          <w:tcPr>
            <w:tcW w:w="2016" w:type="dxa"/>
          </w:tcPr>
          <w:p w14:paraId="2188EC69" w14:textId="77777777" w:rsidR="00D12D88" w:rsidRPr="005D692A" w:rsidRDefault="00D12D88" w:rsidP="003C08EF">
            <w:pPr>
              <w:pStyle w:val="TableParagraph"/>
              <w:ind w:left="75" w:right="51"/>
              <w:rPr>
                <w:lang w:val="lt-LT"/>
              </w:rPr>
            </w:pPr>
            <w:r w:rsidRPr="005D692A">
              <w:rPr>
                <w:lang w:val="lt-LT"/>
              </w:rPr>
              <w:t>Kraujagyslių sutrikimai</w:t>
            </w:r>
          </w:p>
        </w:tc>
        <w:tc>
          <w:tcPr>
            <w:tcW w:w="1659" w:type="dxa"/>
          </w:tcPr>
          <w:p w14:paraId="1CE24925" w14:textId="77777777" w:rsidR="00D12D88" w:rsidRPr="005D692A" w:rsidRDefault="00D12D88" w:rsidP="003C08EF">
            <w:pPr>
              <w:pStyle w:val="TableParagraph"/>
              <w:ind w:left="129"/>
              <w:rPr>
                <w:sz w:val="20"/>
                <w:lang w:val="lt-LT"/>
              </w:rPr>
            </w:pPr>
          </w:p>
        </w:tc>
        <w:tc>
          <w:tcPr>
            <w:tcW w:w="1710" w:type="dxa"/>
          </w:tcPr>
          <w:p w14:paraId="301CD17B" w14:textId="77777777" w:rsidR="00D12D88" w:rsidRPr="005D692A" w:rsidRDefault="00D12D88" w:rsidP="003C08EF">
            <w:pPr>
              <w:pStyle w:val="TableParagraph"/>
              <w:ind w:left="90" w:right="90"/>
              <w:rPr>
                <w:lang w:val="lt-LT"/>
              </w:rPr>
            </w:pPr>
            <w:r w:rsidRPr="005D692A">
              <w:rPr>
                <w:lang w:val="lt-LT"/>
              </w:rPr>
              <w:t>Hipotenzija</w:t>
            </w:r>
          </w:p>
        </w:tc>
        <w:tc>
          <w:tcPr>
            <w:tcW w:w="1620" w:type="dxa"/>
          </w:tcPr>
          <w:p w14:paraId="5C9D28A2" w14:textId="77777777" w:rsidR="00D12D88" w:rsidRPr="005D692A" w:rsidRDefault="00D12D88" w:rsidP="003C08EF">
            <w:pPr>
              <w:pStyle w:val="TableParagraph"/>
              <w:ind w:left="90" w:right="90"/>
              <w:rPr>
                <w:sz w:val="20"/>
                <w:lang w:val="lt-LT"/>
              </w:rPr>
            </w:pPr>
          </w:p>
        </w:tc>
        <w:tc>
          <w:tcPr>
            <w:tcW w:w="1890" w:type="dxa"/>
          </w:tcPr>
          <w:p w14:paraId="142CBD99" w14:textId="77777777" w:rsidR="00D12D88" w:rsidRPr="005D692A" w:rsidRDefault="00D12D88" w:rsidP="003C08EF">
            <w:pPr>
              <w:pStyle w:val="TableParagraph"/>
              <w:ind w:left="90" w:right="90"/>
              <w:rPr>
                <w:sz w:val="20"/>
                <w:lang w:val="lt-LT"/>
              </w:rPr>
            </w:pPr>
          </w:p>
        </w:tc>
      </w:tr>
      <w:tr w:rsidR="00D12D88" w:rsidRPr="005D692A" w14:paraId="6E3DA555" w14:textId="77777777" w:rsidTr="00013B2A">
        <w:trPr>
          <w:trHeight w:val="1266"/>
        </w:trPr>
        <w:tc>
          <w:tcPr>
            <w:tcW w:w="2016" w:type="dxa"/>
          </w:tcPr>
          <w:p w14:paraId="253C1458" w14:textId="77777777" w:rsidR="00D12D88" w:rsidRPr="005D692A" w:rsidRDefault="00D12D88" w:rsidP="003C08EF">
            <w:pPr>
              <w:pStyle w:val="TableParagraph"/>
              <w:ind w:left="75" w:right="51"/>
              <w:rPr>
                <w:lang w:val="lt-LT"/>
              </w:rPr>
            </w:pPr>
            <w:r w:rsidRPr="005D692A">
              <w:rPr>
                <w:lang w:val="lt-LT"/>
              </w:rPr>
              <w:t>Kvėpavimo sistemos, krūtinės ląstos ir tarpuplaučio</w:t>
            </w:r>
          </w:p>
          <w:p w14:paraId="0CE537A2" w14:textId="77777777" w:rsidR="00D12D88" w:rsidRPr="005D692A" w:rsidRDefault="00D12D88" w:rsidP="003C08EF">
            <w:pPr>
              <w:pStyle w:val="TableParagraph"/>
              <w:ind w:left="75" w:right="51"/>
              <w:rPr>
                <w:lang w:val="lt-LT"/>
              </w:rPr>
            </w:pPr>
            <w:r w:rsidRPr="005D692A">
              <w:rPr>
                <w:lang w:val="lt-LT"/>
              </w:rPr>
              <w:t>sutrikimai</w:t>
            </w:r>
          </w:p>
        </w:tc>
        <w:tc>
          <w:tcPr>
            <w:tcW w:w="1659" w:type="dxa"/>
          </w:tcPr>
          <w:p w14:paraId="5093F627" w14:textId="77777777" w:rsidR="00D12D88" w:rsidRPr="005D692A" w:rsidRDefault="00D12D88" w:rsidP="003C08EF">
            <w:pPr>
              <w:pStyle w:val="TableParagraph"/>
              <w:ind w:left="129"/>
              <w:rPr>
                <w:lang w:val="lt-LT"/>
              </w:rPr>
            </w:pPr>
            <w:r w:rsidRPr="005D692A">
              <w:rPr>
                <w:lang w:val="lt-LT"/>
              </w:rPr>
              <w:t>Dusulys</w:t>
            </w:r>
          </w:p>
        </w:tc>
        <w:tc>
          <w:tcPr>
            <w:tcW w:w="1710" w:type="dxa"/>
          </w:tcPr>
          <w:p w14:paraId="575707C4" w14:textId="77777777" w:rsidR="00D12D88" w:rsidRPr="005D692A" w:rsidRDefault="00D12D88" w:rsidP="003C08EF">
            <w:pPr>
              <w:pStyle w:val="TableParagraph"/>
              <w:ind w:left="90" w:right="90"/>
              <w:rPr>
                <w:lang w:val="lt-LT"/>
              </w:rPr>
            </w:pPr>
            <w:r w:rsidRPr="005D692A">
              <w:rPr>
                <w:lang w:val="lt-LT"/>
              </w:rPr>
              <w:t xml:space="preserve">Kraujavimai kvėpavimo sistemoje </w:t>
            </w:r>
            <w:r w:rsidRPr="005D692A">
              <w:rPr>
                <w:vertAlign w:val="superscript"/>
                <w:lang w:val="lt-LT"/>
              </w:rPr>
              <w:t>f</w:t>
            </w:r>
          </w:p>
        </w:tc>
        <w:tc>
          <w:tcPr>
            <w:tcW w:w="1620" w:type="dxa"/>
          </w:tcPr>
          <w:p w14:paraId="40D1BCA0" w14:textId="77777777" w:rsidR="00D12D88" w:rsidRPr="005D692A" w:rsidRDefault="00D12D88" w:rsidP="003C08EF">
            <w:pPr>
              <w:pStyle w:val="TableParagraph"/>
              <w:ind w:left="90" w:right="90"/>
              <w:rPr>
                <w:sz w:val="20"/>
                <w:lang w:val="lt-LT"/>
              </w:rPr>
            </w:pPr>
          </w:p>
        </w:tc>
        <w:tc>
          <w:tcPr>
            <w:tcW w:w="1890" w:type="dxa"/>
          </w:tcPr>
          <w:p w14:paraId="493E1879" w14:textId="77777777" w:rsidR="00D12D88" w:rsidRPr="005D692A" w:rsidRDefault="00D12D88" w:rsidP="003C08EF">
            <w:pPr>
              <w:pStyle w:val="TableParagraph"/>
              <w:ind w:left="90" w:right="90"/>
              <w:rPr>
                <w:sz w:val="20"/>
                <w:lang w:val="lt-LT"/>
              </w:rPr>
            </w:pPr>
          </w:p>
        </w:tc>
      </w:tr>
      <w:tr w:rsidR="00D12D88" w:rsidRPr="005D692A" w14:paraId="21572FC8" w14:textId="77777777" w:rsidTr="00013B2A">
        <w:trPr>
          <w:trHeight w:val="1770"/>
        </w:trPr>
        <w:tc>
          <w:tcPr>
            <w:tcW w:w="2016" w:type="dxa"/>
          </w:tcPr>
          <w:p w14:paraId="4DFCA3BE" w14:textId="77777777" w:rsidR="00D12D88" w:rsidRPr="005D692A" w:rsidRDefault="00D12D88" w:rsidP="003C08EF">
            <w:pPr>
              <w:pStyle w:val="TableParagraph"/>
              <w:ind w:left="75" w:right="51"/>
              <w:rPr>
                <w:lang w:val="lt-LT"/>
              </w:rPr>
            </w:pPr>
            <w:r w:rsidRPr="005D692A">
              <w:rPr>
                <w:lang w:val="lt-LT"/>
              </w:rPr>
              <w:t>Virškinimo trakto sutrikimai</w:t>
            </w:r>
          </w:p>
        </w:tc>
        <w:tc>
          <w:tcPr>
            <w:tcW w:w="1659" w:type="dxa"/>
          </w:tcPr>
          <w:p w14:paraId="70227F38" w14:textId="77777777" w:rsidR="00D12D88" w:rsidRPr="005D692A" w:rsidRDefault="00D12D88" w:rsidP="003C08EF">
            <w:pPr>
              <w:pStyle w:val="TableParagraph"/>
              <w:ind w:left="129"/>
              <w:rPr>
                <w:sz w:val="20"/>
                <w:lang w:val="lt-LT"/>
              </w:rPr>
            </w:pPr>
          </w:p>
        </w:tc>
        <w:tc>
          <w:tcPr>
            <w:tcW w:w="1710" w:type="dxa"/>
          </w:tcPr>
          <w:p w14:paraId="76778751" w14:textId="77777777" w:rsidR="00D12D88" w:rsidRPr="005D692A" w:rsidRDefault="00D12D88" w:rsidP="003C08EF">
            <w:pPr>
              <w:pStyle w:val="TableParagraph"/>
              <w:ind w:left="90" w:right="90"/>
              <w:rPr>
                <w:lang w:val="lt-LT"/>
              </w:rPr>
            </w:pPr>
            <w:r w:rsidRPr="005D692A">
              <w:rPr>
                <w:lang w:val="lt-LT"/>
              </w:rPr>
              <w:t xml:space="preserve">Kraujavimas iš virškinimo trakto </w:t>
            </w:r>
            <w:r w:rsidRPr="005D692A">
              <w:rPr>
                <w:vertAlign w:val="superscript"/>
                <w:lang w:val="lt-LT"/>
              </w:rPr>
              <w:t>g</w:t>
            </w:r>
            <w:r w:rsidRPr="005D692A">
              <w:rPr>
                <w:lang w:val="lt-LT"/>
              </w:rPr>
              <w:t>, viduriavimas, pykinimas, nevirškinimas, vidurių</w:t>
            </w:r>
          </w:p>
          <w:p w14:paraId="628F37EB" w14:textId="77777777" w:rsidR="00D12D88" w:rsidRPr="005D692A" w:rsidRDefault="00D12D88" w:rsidP="003C08EF">
            <w:pPr>
              <w:pStyle w:val="TableParagraph"/>
              <w:ind w:left="90" w:right="90"/>
              <w:rPr>
                <w:lang w:val="lt-LT"/>
              </w:rPr>
            </w:pPr>
            <w:r w:rsidRPr="005D692A">
              <w:rPr>
                <w:lang w:val="lt-LT"/>
              </w:rPr>
              <w:t>užkietėjimas</w:t>
            </w:r>
          </w:p>
        </w:tc>
        <w:tc>
          <w:tcPr>
            <w:tcW w:w="1620" w:type="dxa"/>
          </w:tcPr>
          <w:p w14:paraId="2B611833" w14:textId="77777777" w:rsidR="00D12D88" w:rsidRPr="005D692A" w:rsidRDefault="00D12D88" w:rsidP="003C08EF">
            <w:pPr>
              <w:pStyle w:val="TableParagraph"/>
              <w:ind w:left="90" w:right="90"/>
              <w:rPr>
                <w:lang w:val="lt-LT"/>
              </w:rPr>
            </w:pPr>
            <w:r w:rsidRPr="005D692A">
              <w:rPr>
                <w:lang w:val="lt-LT"/>
              </w:rPr>
              <w:t>Retroperitoninis kraujavimas</w:t>
            </w:r>
          </w:p>
        </w:tc>
        <w:tc>
          <w:tcPr>
            <w:tcW w:w="1890" w:type="dxa"/>
          </w:tcPr>
          <w:p w14:paraId="46EA3099" w14:textId="77777777" w:rsidR="00D12D88" w:rsidRPr="005D692A" w:rsidRDefault="00D12D88" w:rsidP="003C08EF">
            <w:pPr>
              <w:pStyle w:val="TableParagraph"/>
              <w:ind w:left="90" w:right="90"/>
              <w:rPr>
                <w:sz w:val="20"/>
                <w:lang w:val="lt-LT"/>
              </w:rPr>
            </w:pPr>
          </w:p>
        </w:tc>
      </w:tr>
      <w:tr w:rsidR="00D12D88" w:rsidRPr="005D692A" w14:paraId="208BC784" w14:textId="77777777" w:rsidTr="00013B2A">
        <w:trPr>
          <w:trHeight w:val="1012"/>
        </w:trPr>
        <w:tc>
          <w:tcPr>
            <w:tcW w:w="2016" w:type="dxa"/>
          </w:tcPr>
          <w:p w14:paraId="28D0C919" w14:textId="77777777" w:rsidR="00D12D88" w:rsidRPr="005D692A" w:rsidRDefault="00D12D88" w:rsidP="003C08EF">
            <w:pPr>
              <w:pStyle w:val="TableParagraph"/>
              <w:ind w:left="75" w:right="51"/>
              <w:rPr>
                <w:lang w:val="lt-LT"/>
              </w:rPr>
            </w:pPr>
            <w:r w:rsidRPr="005D692A">
              <w:rPr>
                <w:lang w:val="lt-LT"/>
              </w:rPr>
              <w:t>Odos ir poodinio audinio sutrikimai</w:t>
            </w:r>
          </w:p>
        </w:tc>
        <w:tc>
          <w:tcPr>
            <w:tcW w:w="1659" w:type="dxa"/>
          </w:tcPr>
          <w:p w14:paraId="6CBF9BD2" w14:textId="77777777" w:rsidR="00D12D88" w:rsidRPr="005D692A" w:rsidRDefault="00D12D88" w:rsidP="003C08EF">
            <w:pPr>
              <w:pStyle w:val="TableParagraph"/>
              <w:ind w:left="129"/>
              <w:rPr>
                <w:sz w:val="20"/>
                <w:lang w:val="lt-LT"/>
              </w:rPr>
            </w:pPr>
          </w:p>
        </w:tc>
        <w:tc>
          <w:tcPr>
            <w:tcW w:w="1710" w:type="dxa"/>
          </w:tcPr>
          <w:p w14:paraId="0DC9BC08" w14:textId="77777777" w:rsidR="00D12D88" w:rsidRPr="005D692A" w:rsidRDefault="00D12D88" w:rsidP="003C08EF">
            <w:pPr>
              <w:pStyle w:val="TableParagraph"/>
              <w:ind w:left="90" w:right="90"/>
              <w:rPr>
                <w:lang w:val="lt-LT"/>
              </w:rPr>
            </w:pPr>
            <w:r w:rsidRPr="005D692A">
              <w:rPr>
                <w:lang w:val="lt-LT"/>
              </w:rPr>
              <w:t xml:space="preserve">Poodinis arba dermos kraujavimas </w:t>
            </w:r>
            <w:r w:rsidRPr="005D692A">
              <w:rPr>
                <w:vertAlign w:val="superscript"/>
                <w:lang w:val="lt-LT"/>
              </w:rPr>
              <w:t>h</w:t>
            </w:r>
            <w:r w:rsidRPr="005D692A">
              <w:rPr>
                <w:lang w:val="lt-LT"/>
              </w:rPr>
              <w:t>,</w:t>
            </w:r>
          </w:p>
          <w:p w14:paraId="0F3F3263" w14:textId="2927F48B" w:rsidR="00D12D88" w:rsidRPr="005D692A" w:rsidRDefault="00D12D88" w:rsidP="003C08EF">
            <w:pPr>
              <w:pStyle w:val="TableParagraph"/>
              <w:ind w:left="90" w:right="90"/>
              <w:rPr>
                <w:lang w:val="lt-LT"/>
              </w:rPr>
            </w:pPr>
            <w:r w:rsidRPr="005D692A">
              <w:rPr>
                <w:lang w:val="lt-LT"/>
              </w:rPr>
              <w:t>išbėrimas, niež</w:t>
            </w:r>
            <w:r w:rsidR="00621855" w:rsidRPr="005D692A">
              <w:rPr>
                <w:lang w:val="lt-LT"/>
              </w:rPr>
              <w:t>ėjima</w:t>
            </w:r>
            <w:r w:rsidR="00013B2A" w:rsidRPr="005D692A">
              <w:rPr>
                <w:lang w:val="lt-LT"/>
              </w:rPr>
              <w:t>s</w:t>
            </w:r>
          </w:p>
        </w:tc>
        <w:tc>
          <w:tcPr>
            <w:tcW w:w="1620" w:type="dxa"/>
          </w:tcPr>
          <w:p w14:paraId="067CAB47" w14:textId="77777777" w:rsidR="00D12D88" w:rsidRPr="005D692A" w:rsidRDefault="00D12D88" w:rsidP="003C08EF">
            <w:pPr>
              <w:pStyle w:val="TableParagraph"/>
              <w:ind w:left="90" w:right="90"/>
              <w:rPr>
                <w:sz w:val="20"/>
                <w:lang w:val="lt-LT"/>
              </w:rPr>
            </w:pPr>
          </w:p>
        </w:tc>
        <w:tc>
          <w:tcPr>
            <w:tcW w:w="1890" w:type="dxa"/>
          </w:tcPr>
          <w:p w14:paraId="77C375D1" w14:textId="77777777" w:rsidR="00D12D88" w:rsidRPr="005D692A" w:rsidRDefault="00D12D88" w:rsidP="003C08EF">
            <w:pPr>
              <w:pStyle w:val="TableParagraph"/>
              <w:ind w:left="90" w:right="90"/>
              <w:rPr>
                <w:sz w:val="20"/>
                <w:lang w:val="lt-LT"/>
              </w:rPr>
            </w:pPr>
          </w:p>
        </w:tc>
      </w:tr>
      <w:tr w:rsidR="00D12D88" w:rsidRPr="005D692A" w14:paraId="1294DAE8" w14:textId="77777777" w:rsidTr="00013B2A">
        <w:trPr>
          <w:trHeight w:val="757"/>
        </w:trPr>
        <w:tc>
          <w:tcPr>
            <w:tcW w:w="2016" w:type="dxa"/>
          </w:tcPr>
          <w:p w14:paraId="2D71DEB5" w14:textId="77777777" w:rsidR="00D12D88" w:rsidRPr="005D692A" w:rsidRDefault="00D12D88" w:rsidP="003C08EF">
            <w:pPr>
              <w:pStyle w:val="TableParagraph"/>
              <w:ind w:left="75" w:right="51"/>
              <w:rPr>
                <w:lang w:val="lt-LT"/>
              </w:rPr>
            </w:pPr>
            <w:r w:rsidRPr="005D692A">
              <w:rPr>
                <w:lang w:val="lt-LT"/>
              </w:rPr>
              <w:t>Skeleto, raumenų ir jungiamojo audinio</w:t>
            </w:r>
          </w:p>
          <w:p w14:paraId="047991BC" w14:textId="77777777" w:rsidR="00D12D88" w:rsidRPr="005D692A" w:rsidRDefault="00D12D88" w:rsidP="003C08EF">
            <w:pPr>
              <w:pStyle w:val="TableParagraph"/>
              <w:ind w:left="75" w:right="51"/>
              <w:rPr>
                <w:lang w:val="lt-LT"/>
              </w:rPr>
            </w:pPr>
            <w:r w:rsidRPr="005D692A">
              <w:rPr>
                <w:lang w:val="lt-LT"/>
              </w:rPr>
              <w:t>sutrikimai</w:t>
            </w:r>
          </w:p>
        </w:tc>
        <w:tc>
          <w:tcPr>
            <w:tcW w:w="1659" w:type="dxa"/>
          </w:tcPr>
          <w:p w14:paraId="46D893D1" w14:textId="77777777" w:rsidR="00D12D88" w:rsidRPr="005D692A" w:rsidRDefault="00D12D88" w:rsidP="003C08EF">
            <w:pPr>
              <w:pStyle w:val="TableParagraph"/>
              <w:ind w:left="129"/>
              <w:rPr>
                <w:sz w:val="20"/>
                <w:lang w:val="lt-LT"/>
              </w:rPr>
            </w:pPr>
          </w:p>
        </w:tc>
        <w:tc>
          <w:tcPr>
            <w:tcW w:w="1710" w:type="dxa"/>
          </w:tcPr>
          <w:p w14:paraId="7DAB8D71" w14:textId="77777777" w:rsidR="00D12D88" w:rsidRPr="005D692A" w:rsidRDefault="00D12D88" w:rsidP="003C08EF">
            <w:pPr>
              <w:pStyle w:val="TableParagraph"/>
              <w:ind w:left="90" w:right="90"/>
              <w:rPr>
                <w:sz w:val="20"/>
                <w:lang w:val="lt-LT"/>
              </w:rPr>
            </w:pPr>
          </w:p>
        </w:tc>
        <w:tc>
          <w:tcPr>
            <w:tcW w:w="1620" w:type="dxa"/>
          </w:tcPr>
          <w:p w14:paraId="395E240F" w14:textId="77777777" w:rsidR="00D12D88" w:rsidRPr="005D692A" w:rsidRDefault="00D12D88" w:rsidP="003C08EF">
            <w:pPr>
              <w:pStyle w:val="TableParagraph"/>
              <w:ind w:left="90" w:right="90"/>
              <w:rPr>
                <w:lang w:val="lt-LT"/>
              </w:rPr>
            </w:pPr>
            <w:r w:rsidRPr="005D692A">
              <w:rPr>
                <w:lang w:val="lt-LT"/>
              </w:rPr>
              <w:t xml:space="preserve">Kraujavimai į raumenis </w:t>
            </w:r>
            <w:r w:rsidRPr="005D692A">
              <w:rPr>
                <w:vertAlign w:val="superscript"/>
                <w:lang w:val="lt-LT"/>
              </w:rPr>
              <w:t>i</w:t>
            </w:r>
          </w:p>
        </w:tc>
        <w:tc>
          <w:tcPr>
            <w:tcW w:w="1890" w:type="dxa"/>
          </w:tcPr>
          <w:p w14:paraId="6B9A1E9A" w14:textId="77777777" w:rsidR="00D12D88" w:rsidRPr="005D692A" w:rsidRDefault="00D12D88" w:rsidP="003C08EF">
            <w:pPr>
              <w:pStyle w:val="TableParagraph"/>
              <w:ind w:left="90" w:right="90"/>
              <w:rPr>
                <w:sz w:val="20"/>
                <w:lang w:val="lt-LT"/>
              </w:rPr>
            </w:pPr>
          </w:p>
        </w:tc>
      </w:tr>
      <w:tr w:rsidR="00D12D88" w:rsidRPr="00C22D13" w14:paraId="5FF47BC4" w14:textId="77777777" w:rsidTr="00013B2A">
        <w:trPr>
          <w:trHeight w:val="681"/>
        </w:trPr>
        <w:tc>
          <w:tcPr>
            <w:tcW w:w="2016" w:type="dxa"/>
          </w:tcPr>
          <w:p w14:paraId="739EAB8D" w14:textId="77777777" w:rsidR="00D12D88" w:rsidRPr="005D692A" w:rsidRDefault="00D12D88" w:rsidP="003C08EF">
            <w:pPr>
              <w:pStyle w:val="TableParagraph"/>
              <w:ind w:left="75" w:right="51"/>
              <w:rPr>
                <w:lang w:val="lt-LT"/>
              </w:rPr>
            </w:pPr>
            <w:r w:rsidRPr="005D692A">
              <w:rPr>
                <w:lang w:val="lt-LT"/>
              </w:rPr>
              <w:t>Inkstų ir šlapimo takų sutrikimai</w:t>
            </w:r>
          </w:p>
        </w:tc>
        <w:tc>
          <w:tcPr>
            <w:tcW w:w="1659" w:type="dxa"/>
          </w:tcPr>
          <w:p w14:paraId="2928460C" w14:textId="77777777" w:rsidR="00D12D88" w:rsidRPr="005D692A" w:rsidRDefault="00D12D88" w:rsidP="003C08EF">
            <w:pPr>
              <w:pStyle w:val="TableParagraph"/>
              <w:ind w:left="129"/>
              <w:rPr>
                <w:sz w:val="20"/>
                <w:lang w:val="lt-LT"/>
              </w:rPr>
            </w:pPr>
          </w:p>
        </w:tc>
        <w:tc>
          <w:tcPr>
            <w:tcW w:w="1710" w:type="dxa"/>
          </w:tcPr>
          <w:p w14:paraId="0913FDB9" w14:textId="77777777" w:rsidR="00D12D88" w:rsidRPr="005D692A" w:rsidRDefault="00D12D88" w:rsidP="003C08EF">
            <w:pPr>
              <w:pStyle w:val="TableParagraph"/>
              <w:ind w:left="90" w:right="90"/>
              <w:rPr>
                <w:lang w:val="lt-LT"/>
              </w:rPr>
            </w:pPr>
            <w:r w:rsidRPr="005D692A">
              <w:rPr>
                <w:lang w:val="lt-LT"/>
              </w:rPr>
              <w:t xml:space="preserve">Kraujavimas iš šlapimo takų </w:t>
            </w:r>
            <w:r w:rsidRPr="005D692A">
              <w:rPr>
                <w:vertAlign w:val="superscript"/>
                <w:lang w:val="lt-LT"/>
              </w:rPr>
              <w:t>j</w:t>
            </w:r>
          </w:p>
        </w:tc>
        <w:tc>
          <w:tcPr>
            <w:tcW w:w="1620" w:type="dxa"/>
          </w:tcPr>
          <w:p w14:paraId="5EF960FF" w14:textId="77777777" w:rsidR="00D12D88" w:rsidRPr="005D692A" w:rsidRDefault="00D12D88" w:rsidP="003C08EF">
            <w:pPr>
              <w:pStyle w:val="TableParagraph"/>
              <w:ind w:left="90" w:right="90"/>
              <w:rPr>
                <w:sz w:val="20"/>
                <w:lang w:val="lt-LT"/>
              </w:rPr>
            </w:pPr>
          </w:p>
        </w:tc>
        <w:tc>
          <w:tcPr>
            <w:tcW w:w="1890" w:type="dxa"/>
          </w:tcPr>
          <w:p w14:paraId="200AF8B8" w14:textId="77777777" w:rsidR="00D12D88" w:rsidRPr="005D692A" w:rsidRDefault="00D12D88" w:rsidP="003C08EF">
            <w:pPr>
              <w:pStyle w:val="TableParagraph"/>
              <w:ind w:left="90" w:right="90"/>
              <w:rPr>
                <w:sz w:val="20"/>
                <w:lang w:val="lt-LT"/>
              </w:rPr>
            </w:pPr>
          </w:p>
        </w:tc>
      </w:tr>
      <w:tr w:rsidR="00D12D88" w:rsidRPr="00C22D13" w14:paraId="62C7DAF4" w14:textId="77777777" w:rsidTr="00013B2A">
        <w:trPr>
          <w:trHeight w:val="676"/>
        </w:trPr>
        <w:tc>
          <w:tcPr>
            <w:tcW w:w="2016" w:type="dxa"/>
          </w:tcPr>
          <w:p w14:paraId="413CEEA3" w14:textId="77777777" w:rsidR="00D12D88" w:rsidRPr="005D692A" w:rsidRDefault="00D12D88" w:rsidP="003C08EF">
            <w:pPr>
              <w:pStyle w:val="TableParagraph"/>
              <w:ind w:left="75" w:right="51"/>
              <w:rPr>
                <w:lang w:val="lt-LT"/>
              </w:rPr>
            </w:pPr>
            <w:r w:rsidRPr="005D692A">
              <w:rPr>
                <w:lang w:val="lt-LT"/>
              </w:rPr>
              <w:t>Lytinės sistemos ir krūties sutrikimai</w:t>
            </w:r>
          </w:p>
        </w:tc>
        <w:tc>
          <w:tcPr>
            <w:tcW w:w="1659" w:type="dxa"/>
          </w:tcPr>
          <w:p w14:paraId="599BB449" w14:textId="77777777" w:rsidR="00D12D88" w:rsidRPr="005D692A" w:rsidRDefault="00D12D88" w:rsidP="003C08EF">
            <w:pPr>
              <w:pStyle w:val="TableParagraph"/>
              <w:ind w:left="129"/>
              <w:rPr>
                <w:sz w:val="20"/>
                <w:lang w:val="lt-LT"/>
              </w:rPr>
            </w:pPr>
          </w:p>
        </w:tc>
        <w:tc>
          <w:tcPr>
            <w:tcW w:w="1710" w:type="dxa"/>
          </w:tcPr>
          <w:p w14:paraId="456042E4" w14:textId="77777777" w:rsidR="00D12D88" w:rsidRPr="005D692A" w:rsidRDefault="00D12D88" w:rsidP="003C08EF">
            <w:pPr>
              <w:pStyle w:val="TableParagraph"/>
              <w:ind w:left="90" w:right="90"/>
              <w:rPr>
                <w:sz w:val="20"/>
                <w:lang w:val="lt-LT"/>
              </w:rPr>
            </w:pPr>
          </w:p>
        </w:tc>
        <w:tc>
          <w:tcPr>
            <w:tcW w:w="1620" w:type="dxa"/>
          </w:tcPr>
          <w:p w14:paraId="18F2EDA9" w14:textId="77777777" w:rsidR="00D12D88" w:rsidRPr="005D692A" w:rsidRDefault="00D12D88" w:rsidP="003C08EF">
            <w:pPr>
              <w:pStyle w:val="TableParagraph"/>
              <w:ind w:left="90" w:right="90"/>
              <w:rPr>
                <w:lang w:val="lt-LT"/>
              </w:rPr>
            </w:pPr>
            <w:r w:rsidRPr="005D692A">
              <w:rPr>
                <w:lang w:val="lt-LT"/>
              </w:rPr>
              <w:t xml:space="preserve">Kraujavimai iš lytinių organų </w:t>
            </w:r>
            <w:r w:rsidRPr="005D692A">
              <w:rPr>
                <w:vertAlign w:val="superscript"/>
                <w:lang w:val="lt-LT"/>
              </w:rPr>
              <w:t>k</w:t>
            </w:r>
          </w:p>
        </w:tc>
        <w:tc>
          <w:tcPr>
            <w:tcW w:w="1890" w:type="dxa"/>
          </w:tcPr>
          <w:p w14:paraId="3A943527" w14:textId="77777777" w:rsidR="00D12D88" w:rsidRPr="005D692A" w:rsidRDefault="00D12D88" w:rsidP="003C08EF">
            <w:pPr>
              <w:pStyle w:val="TableParagraph"/>
              <w:ind w:left="90" w:right="90"/>
              <w:rPr>
                <w:sz w:val="20"/>
                <w:lang w:val="lt-LT"/>
              </w:rPr>
            </w:pPr>
          </w:p>
        </w:tc>
      </w:tr>
      <w:tr w:rsidR="00D12D88" w:rsidRPr="00C22D13" w14:paraId="5CAFC61F" w14:textId="77777777" w:rsidTr="00013B2A">
        <w:trPr>
          <w:trHeight w:val="1012"/>
        </w:trPr>
        <w:tc>
          <w:tcPr>
            <w:tcW w:w="2016" w:type="dxa"/>
          </w:tcPr>
          <w:p w14:paraId="2827AEEA" w14:textId="77777777" w:rsidR="00D12D88" w:rsidRPr="005D692A" w:rsidRDefault="00D12D88" w:rsidP="003C08EF">
            <w:pPr>
              <w:pStyle w:val="TableParagraph"/>
              <w:ind w:left="75" w:right="51"/>
              <w:rPr>
                <w:lang w:val="lt-LT"/>
              </w:rPr>
            </w:pPr>
            <w:r w:rsidRPr="005D692A">
              <w:rPr>
                <w:lang w:val="lt-LT"/>
              </w:rPr>
              <w:t>Tyrimai</w:t>
            </w:r>
          </w:p>
        </w:tc>
        <w:tc>
          <w:tcPr>
            <w:tcW w:w="1659" w:type="dxa"/>
          </w:tcPr>
          <w:p w14:paraId="156E0C8B" w14:textId="77777777" w:rsidR="00D12D88" w:rsidRPr="005D692A" w:rsidRDefault="00D12D88" w:rsidP="003C08EF">
            <w:pPr>
              <w:pStyle w:val="TableParagraph"/>
              <w:ind w:left="129"/>
              <w:rPr>
                <w:sz w:val="20"/>
                <w:lang w:val="lt-LT"/>
              </w:rPr>
            </w:pPr>
          </w:p>
        </w:tc>
        <w:tc>
          <w:tcPr>
            <w:tcW w:w="1710" w:type="dxa"/>
          </w:tcPr>
          <w:p w14:paraId="39E3F98D" w14:textId="77777777" w:rsidR="00D12D88" w:rsidRPr="005D692A" w:rsidRDefault="00D12D88" w:rsidP="003C08EF">
            <w:pPr>
              <w:pStyle w:val="TableParagraph"/>
              <w:ind w:left="90" w:right="90"/>
              <w:rPr>
                <w:lang w:val="lt-LT"/>
              </w:rPr>
            </w:pPr>
            <w:r w:rsidRPr="005D692A">
              <w:rPr>
                <w:lang w:val="lt-LT"/>
              </w:rPr>
              <w:t>Padidėjusi kreatinino koncentracija</w:t>
            </w:r>
          </w:p>
          <w:p w14:paraId="79E973E1" w14:textId="77777777" w:rsidR="00D12D88" w:rsidRPr="005D692A" w:rsidRDefault="00D12D88" w:rsidP="003C08EF">
            <w:pPr>
              <w:pStyle w:val="TableParagraph"/>
              <w:ind w:left="90" w:right="90"/>
              <w:rPr>
                <w:lang w:val="lt-LT"/>
              </w:rPr>
            </w:pPr>
            <w:r w:rsidRPr="005D692A">
              <w:rPr>
                <w:lang w:val="lt-LT"/>
              </w:rPr>
              <w:t xml:space="preserve">kraujyje </w:t>
            </w:r>
            <w:r w:rsidRPr="005D692A">
              <w:rPr>
                <w:vertAlign w:val="superscript"/>
                <w:lang w:val="lt-LT"/>
              </w:rPr>
              <w:t>d</w:t>
            </w:r>
          </w:p>
        </w:tc>
        <w:tc>
          <w:tcPr>
            <w:tcW w:w="1620" w:type="dxa"/>
          </w:tcPr>
          <w:p w14:paraId="0C0F80E4" w14:textId="77777777" w:rsidR="00D12D88" w:rsidRPr="005D692A" w:rsidRDefault="00D12D88" w:rsidP="003C08EF">
            <w:pPr>
              <w:pStyle w:val="TableParagraph"/>
              <w:ind w:left="90" w:right="90"/>
              <w:rPr>
                <w:sz w:val="20"/>
                <w:lang w:val="lt-LT"/>
              </w:rPr>
            </w:pPr>
          </w:p>
        </w:tc>
        <w:tc>
          <w:tcPr>
            <w:tcW w:w="1890" w:type="dxa"/>
          </w:tcPr>
          <w:p w14:paraId="49D071EF" w14:textId="77777777" w:rsidR="00D12D88" w:rsidRPr="005D692A" w:rsidRDefault="00D12D88" w:rsidP="003C08EF">
            <w:pPr>
              <w:pStyle w:val="TableParagraph"/>
              <w:ind w:left="90" w:right="90"/>
              <w:rPr>
                <w:sz w:val="20"/>
                <w:lang w:val="lt-LT"/>
              </w:rPr>
            </w:pPr>
          </w:p>
        </w:tc>
      </w:tr>
      <w:tr w:rsidR="00D12D88" w:rsidRPr="001D241D" w14:paraId="49A7F552" w14:textId="77777777" w:rsidTr="00013B2A">
        <w:trPr>
          <w:trHeight w:val="1012"/>
        </w:trPr>
        <w:tc>
          <w:tcPr>
            <w:tcW w:w="2016" w:type="dxa"/>
          </w:tcPr>
          <w:p w14:paraId="5E508D78" w14:textId="77777777" w:rsidR="00D12D88" w:rsidRPr="005D692A" w:rsidRDefault="00D12D88" w:rsidP="003C08EF">
            <w:pPr>
              <w:pStyle w:val="TableParagraph"/>
              <w:ind w:left="75" w:right="51"/>
              <w:rPr>
                <w:lang w:val="lt-LT"/>
              </w:rPr>
            </w:pPr>
            <w:r w:rsidRPr="005D692A">
              <w:rPr>
                <w:lang w:val="lt-LT"/>
              </w:rPr>
              <w:t>Sužalojimai, apsinuodijimai ir procedūrų</w:t>
            </w:r>
          </w:p>
          <w:p w14:paraId="5350183F" w14:textId="77777777" w:rsidR="00D12D88" w:rsidRPr="005D692A" w:rsidRDefault="00D12D88" w:rsidP="003C08EF">
            <w:pPr>
              <w:pStyle w:val="TableParagraph"/>
              <w:ind w:left="75" w:right="51"/>
              <w:rPr>
                <w:lang w:val="lt-LT"/>
              </w:rPr>
            </w:pPr>
            <w:r w:rsidRPr="005D692A">
              <w:rPr>
                <w:lang w:val="lt-LT"/>
              </w:rPr>
              <w:t>komplikacijos</w:t>
            </w:r>
          </w:p>
        </w:tc>
        <w:tc>
          <w:tcPr>
            <w:tcW w:w="1659" w:type="dxa"/>
          </w:tcPr>
          <w:p w14:paraId="42BF190E" w14:textId="77777777" w:rsidR="00D12D88" w:rsidRPr="005D692A" w:rsidRDefault="00D12D88" w:rsidP="003C08EF">
            <w:pPr>
              <w:pStyle w:val="TableParagraph"/>
              <w:ind w:left="129"/>
              <w:rPr>
                <w:sz w:val="20"/>
                <w:lang w:val="lt-LT"/>
              </w:rPr>
            </w:pPr>
          </w:p>
        </w:tc>
        <w:tc>
          <w:tcPr>
            <w:tcW w:w="1710" w:type="dxa"/>
          </w:tcPr>
          <w:p w14:paraId="383104B4" w14:textId="77777777" w:rsidR="00D12D88" w:rsidRPr="005D692A" w:rsidRDefault="00D12D88" w:rsidP="003C08EF">
            <w:pPr>
              <w:pStyle w:val="TableParagraph"/>
              <w:ind w:left="90" w:right="90"/>
              <w:rPr>
                <w:lang w:val="lt-LT"/>
              </w:rPr>
            </w:pPr>
            <w:r w:rsidRPr="005D692A">
              <w:rPr>
                <w:lang w:val="lt-LT"/>
              </w:rPr>
              <w:t>Kraujosruva po procedūros, kraujavimas po</w:t>
            </w:r>
          </w:p>
          <w:p w14:paraId="4B8E4655" w14:textId="77777777" w:rsidR="00D12D88" w:rsidRPr="005D692A" w:rsidRDefault="00D12D88" w:rsidP="003C08EF">
            <w:pPr>
              <w:pStyle w:val="TableParagraph"/>
              <w:ind w:left="90" w:right="90"/>
              <w:rPr>
                <w:lang w:val="lt-LT"/>
              </w:rPr>
            </w:pPr>
            <w:r w:rsidRPr="005D692A">
              <w:rPr>
                <w:lang w:val="lt-LT"/>
              </w:rPr>
              <w:t xml:space="preserve">traumos </w:t>
            </w:r>
            <w:r w:rsidRPr="005D692A">
              <w:rPr>
                <w:vertAlign w:val="superscript"/>
                <w:lang w:val="lt-LT"/>
              </w:rPr>
              <w:t>l</w:t>
            </w:r>
          </w:p>
        </w:tc>
        <w:tc>
          <w:tcPr>
            <w:tcW w:w="1620" w:type="dxa"/>
          </w:tcPr>
          <w:p w14:paraId="2C2CF5A9" w14:textId="77777777" w:rsidR="00D12D88" w:rsidRPr="005D692A" w:rsidRDefault="00D12D88" w:rsidP="003C08EF">
            <w:pPr>
              <w:pStyle w:val="TableParagraph"/>
              <w:ind w:left="90" w:right="90"/>
              <w:rPr>
                <w:sz w:val="20"/>
                <w:lang w:val="lt-LT"/>
              </w:rPr>
            </w:pPr>
          </w:p>
        </w:tc>
        <w:tc>
          <w:tcPr>
            <w:tcW w:w="1890" w:type="dxa"/>
          </w:tcPr>
          <w:p w14:paraId="53D91282" w14:textId="77777777" w:rsidR="00D12D88" w:rsidRPr="005D692A" w:rsidRDefault="00D12D88" w:rsidP="003C08EF">
            <w:pPr>
              <w:pStyle w:val="TableParagraph"/>
              <w:ind w:left="90" w:right="90"/>
              <w:rPr>
                <w:sz w:val="20"/>
                <w:lang w:val="lt-LT"/>
              </w:rPr>
            </w:pPr>
          </w:p>
        </w:tc>
      </w:tr>
    </w:tbl>
    <w:p w14:paraId="4B7B1A70" w14:textId="77777777" w:rsidR="00D12D88" w:rsidRPr="005D692A" w:rsidRDefault="00D12D88" w:rsidP="00D12D88">
      <w:pPr>
        <w:pStyle w:val="Pagrindinistekstas"/>
        <w:rPr>
          <w:lang w:val="lt-LT"/>
        </w:rPr>
      </w:pPr>
      <w:r w:rsidRPr="005D692A">
        <w:rPr>
          <w:vertAlign w:val="superscript"/>
          <w:lang w:val="lt-LT"/>
        </w:rPr>
        <w:t>a</w:t>
      </w:r>
      <w:r w:rsidRPr="005D692A">
        <w:rPr>
          <w:lang w:val="lt-LT"/>
        </w:rPr>
        <w:t xml:space="preserve"> Pvz., kraujavimas iš šlapimo pūslės vėžio, skrandžio vėžio, storosios žarnos vėžio.</w:t>
      </w:r>
    </w:p>
    <w:p w14:paraId="4CB217BF" w14:textId="77777777" w:rsidR="00D12D88" w:rsidRPr="005D692A" w:rsidRDefault="00D12D88" w:rsidP="00D12D88">
      <w:pPr>
        <w:pStyle w:val="Pagrindinistekstas"/>
        <w:rPr>
          <w:lang w:val="lt-LT"/>
        </w:rPr>
      </w:pPr>
      <w:r w:rsidRPr="005D692A">
        <w:rPr>
          <w:vertAlign w:val="superscript"/>
          <w:lang w:val="lt-LT"/>
        </w:rPr>
        <w:t>b</w:t>
      </w:r>
      <w:r w:rsidRPr="005D692A">
        <w:rPr>
          <w:lang w:val="lt-LT"/>
        </w:rPr>
        <w:t xml:space="preserve"> Pvz., padidėjęs polinkis kraujosruvoms, savaiminės hematomos, hemoraginė diatezė.</w:t>
      </w:r>
    </w:p>
    <w:p w14:paraId="6745EB27" w14:textId="77777777" w:rsidR="00D12D88" w:rsidRPr="005D692A" w:rsidRDefault="00D12D88" w:rsidP="00D12D88">
      <w:pPr>
        <w:pStyle w:val="Pagrindinistekstas"/>
        <w:rPr>
          <w:lang w:val="lt-LT"/>
        </w:rPr>
      </w:pPr>
      <w:r w:rsidRPr="005D692A">
        <w:rPr>
          <w:vertAlign w:val="superscript"/>
          <w:lang w:val="lt-LT"/>
        </w:rPr>
        <w:t>c</w:t>
      </w:r>
      <w:r w:rsidRPr="005D692A">
        <w:rPr>
          <w:lang w:val="lt-LT"/>
        </w:rPr>
        <w:t xml:space="preserve"> Nustatyta pateikus vaistinį preparatą į rinką.</w:t>
      </w:r>
    </w:p>
    <w:p w14:paraId="005B1F2C" w14:textId="77777777" w:rsidR="00D12D88" w:rsidRPr="005D692A" w:rsidRDefault="00D12D88" w:rsidP="00D12D88">
      <w:pPr>
        <w:pStyle w:val="Pagrindinistekstas"/>
        <w:rPr>
          <w:lang w:val="lt-LT"/>
        </w:rPr>
      </w:pPr>
      <w:r w:rsidRPr="005D692A">
        <w:rPr>
          <w:vertAlign w:val="superscript"/>
          <w:lang w:val="lt-LT"/>
        </w:rPr>
        <w:t>d</w:t>
      </w:r>
      <w:r w:rsidRPr="005D692A">
        <w:rPr>
          <w:lang w:val="lt-LT"/>
        </w:rPr>
        <w:t xml:space="preserve"> Dažnis nustatytas remiantis laboratorinių tyrimų duomenimis (šlapimo rūgšties koncentracijos padidėjimas iki viršijančios viršutinę normos ribą, kai pradinė jos koncentracija buvo normos ribose arba mažesnė; kreatinino koncentracijos padidėjimas &gt; 50 % palyginus su pradine) ir nėra apytikris pranešto nepageidaujamo reiškinio dažnis.</w:t>
      </w:r>
    </w:p>
    <w:p w14:paraId="42C792F5" w14:textId="77777777" w:rsidR="00D12D88" w:rsidRPr="005D692A" w:rsidRDefault="00D12D88" w:rsidP="00D12D88">
      <w:pPr>
        <w:pStyle w:val="Pagrindinistekstas"/>
        <w:rPr>
          <w:lang w:val="lt-LT"/>
        </w:rPr>
      </w:pPr>
      <w:r w:rsidRPr="005D692A">
        <w:rPr>
          <w:vertAlign w:val="superscript"/>
          <w:lang w:val="lt-LT"/>
        </w:rPr>
        <w:t>e</w:t>
      </w:r>
      <w:r w:rsidRPr="005D692A">
        <w:rPr>
          <w:lang w:val="lt-LT"/>
        </w:rPr>
        <w:t xml:space="preserve"> Pvz., junginės, tinklainės arba vidinis akies kraujavimas.</w:t>
      </w:r>
    </w:p>
    <w:p w14:paraId="7D5D8EC7" w14:textId="77777777" w:rsidR="00D12D88" w:rsidRPr="005D692A" w:rsidRDefault="00D12D88" w:rsidP="00D12D88">
      <w:pPr>
        <w:pStyle w:val="Pagrindinistekstas"/>
        <w:rPr>
          <w:lang w:val="lt-LT"/>
        </w:rPr>
      </w:pPr>
      <w:r w:rsidRPr="005D692A">
        <w:rPr>
          <w:vertAlign w:val="superscript"/>
          <w:lang w:val="lt-LT"/>
        </w:rPr>
        <w:t>f</w:t>
      </w:r>
      <w:r w:rsidRPr="005D692A">
        <w:rPr>
          <w:lang w:val="lt-LT"/>
        </w:rPr>
        <w:t xml:space="preserve"> Pvz., kraujavimas iš nosies, hemoptozė (atsikosėjimas krauju).</w:t>
      </w:r>
    </w:p>
    <w:p w14:paraId="093B655A" w14:textId="77777777" w:rsidR="00D12D88" w:rsidRPr="005D692A" w:rsidRDefault="00D12D88" w:rsidP="00D12D88">
      <w:pPr>
        <w:pStyle w:val="Pagrindinistekstas"/>
        <w:rPr>
          <w:lang w:val="lt-LT"/>
        </w:rPr>
      </w:pPr>
      <w:r w:rsidRPr="005D692A">
        <w:rPr>
          <w:vertAlign w:val="superscript"/>
          <w:lang w:val="lt-LT"/>
        </w:rPr>
        <w:t>g</w:t>
      </w:r>
      <w:r w:rsidRPr="005D692A">
        <w:rPr>
          <w:lang w:val="lt-LT"/>
        </w:rPr>
        <w:t xml:space="preserve"> Pvz., kraujavimas iš dantenų, kraujavimas iš tiesiosios žarnos, kraujavimas iš skrandžio opos.</w:t>
      </w:r>
    </w:p>
    <w:p w14:paraId="46ABE751" w14:textId="77777777" w:rsidR="00D12D88" w:rsidRPr="005D692A" w:rsidRDefault="00D12D88" w:rsidP="00D12D88">
      <w:pPr>
        <w:pStyle w:val="Pagrindinistekstas"/>
        <w:rPr>
          <w:lang w:val="lt-LT"/>
        </w:rPr>
      </w:pPr>
      <w:r w:rsidRPr="005D692A">
        <w:rPr>
          <w:vertAlign w:val="superscript"/>
          <w:lang w:val="lt-LT"/>
        </w:rPr>
        <w:t>h</w:t>
      </w:r>
      <w:r w:rsidRPr="005D692A">
        <w:rPr>
          <w:lang w:val="lt-LT"/>
        </w:rPr>
        <w:t xml:space="preserve"> Pvz., ekchimozės, kraujavimas iš odos, petechijos.</w:t>
      </w:r>
    </w:p>
    <w:p w14:paraId="4BD5DC0D" w14:textId="77777777" w:rsidR="00D12D88" w:rsidRPr="005D692A" w:rsidRDefault="00D12D88" w:rsidP="00D12D88">
      <w:pPr>
        <w:pStyle w:val="Pagrindinistekstas"/>
        <w:rPr>
          <w:lang w:val="lt-LT"/>
        </w:rPr>
      </w:pPr>
      <w:r w:rsidRPr="005D692A">
        <w:rPr>
          <w:vertAlign w:val="superscript"/>
          <w:lang w:val="lt-LT"/>
        </w:rPr>
        <w:lastRenderedPageBreak/>
        <w:t>i</w:t>
      </w:r>
      <w:r w:rsidRPr="005D692A">
        <w:rPr>
          <w:lang w:val="lt-LT"/>
        </w:rPr>
        <w:t xml:space="preserve"> Pvz., hemartrozės, kraujavimas į raumenis.</w:t>
      </w:r>
    </w:p>
    <w:p w14:paraId="6667BF74" w14:textId="77777777" w:rsidR="00D12D88" w:rsidRPr="005D692A" w:rsidRDefault="00D12D88" w:rsidP="00D12D88">
      <w:pPr>
        <w:pStyle w:val="Pagrindinistekstas"/>
        <w:rPr>
          <w:lang w:val="lt-LT"/>
        </w:rPr>
      </w:pPr>
      <w:r w:rsidRPr="005D692A">
        <w:rPr>
          <w:vertAlign w:val="superscript"/>
          <w:lang w:val="lt-LT"/>
        </w:rPr>
        <w:t>j</w:t>
      </w:r>
      <w:r w:rsidRPr="005D692A">
        <w:rPr>
          <w:lang w:val="lt-LT"/>
        </w:rPr>
        <w:t xml:space="preserve"> Pvz., hematurija, hemoraginis cistitas.</w:t>
      </w:r>
    </w:p>
    <w:p w14:paraId="3528B216" w14:textId="77777777" w:rsidR="00D12D88" w:rsidRPr="005D692A" w:rsidRDefault="00D12D88" w:rsidP="00D12D88">
      <w:pPr>
        <w:pStyle w:val="Pagrindinistekstas"/>
        <w:rPr>
          <w:lang w:val="lt-LT"/>
        </w:rPr>
      </w:pPr>
      <w:r w:rsidRPr="005D692A">
        <w:rPr>
          <w:vertAlign w:val="superscript"/>
          <w:lang w:val="lt-LT"/>
        </w:rPr>
        <w:t>k</w:t>
      </w:r>
      <w:r w:rsidRPr="005D692A">
        <w:rPr>
          <w:lang w:val="lt-LT"/>
        </w:rPr>
        <w:t xml:space="preserve"> Pvz., kraujavimas iš makšties, hematospermija, kraujavimas po menopauzės.</w:t>
      </w:r>
    </w:p>
    <w:p w14:paraId="7544D3E0" w14:textId="5E07643B" w:rsidR="00D12D88" w:rsidRPr="005D692A" w:rsidRDefault="00D12D88" w:rsidP="00D12D88">
      <w:pPr>
        <w:pStyle w:val="Pagrindinistekstas"/>
        <w:rPr>
          <w:lang w:val="lt-LT"/>
        </w:rPr>
      </w:pPr>
      <w:r w:rsidRPr="005D692A">
        <w:rPr>
          <w:vertAlign w:val="superscript"/>
          <w:lang w:val="lt-LT"/>
        </w:rPr>
        <w:t>l</w:t>
      </w:r>
      <w:r w:rsidRPr="005D692A">
        <w:rPr>
          <w:lang w:val="lt-LT"/>
        </w:rPr>
        <w:t xml:space="preserve"> Pvz., sumušimas, trauminė hematoma, trauminis kraujavimas.</w:t>
      </w:r>
    </w:p>
    <w:p w14:paraId="5C9D2364" w14:textId="1363AC1E" w:rsidR="00013B2A" w:rsidRPr="005D692A" w:rsidRDefault="00013B2A" w:rsidP="00D12D88">
      <w:pPr>
        <w:pStyle w:val="Pagrindinistekstas"/>
        <w:rPr>
          <w:lang w:val="lt-LT"/>
        </w:rPr>
      </w:pPr>
      <w:r w:rsidRPr="005D692A">
        <w:rPr>
          <w:vertAlign w:val="superscript"/>
          <w:lang w:val="lt-LT"/>
        </w:rPr>
        <w:t>m</w:t>
      </w:r>
      <w:r w:rsidRPr="005D692A">
        <w:rPr>
          <w:spacing w:val="-5"/>
          <w:lang w:val="lt-LT"/>
        </w:rPr>
        <w:t xml:space="preserve"> </w:t>
      </w:r>
      <w:r w:rsidRPr="005D692A">
        <w:rPr>
          <w:lang w:val="lt-LT"/>
        </w:rPr>
        <w:t>Pvz.,</w:t>
      </w:r>
      <w:r w:rsidRPr="005D692A">
        <w:rPr>
          <w:spacing w:val="-1"/>
          <w:lang w:val="lt-LT"/>
        </w:rPr>
        <w:t xml:space="preserve"> </w:t>
      </w:r>
      <w:r w:rsidRPr="005D692A">
        <w:rPr>
          <w:lang w:val="lt-LT"/>
        </w:rPr>
        <w:t>spontaninis,</w:t>
      </w:r>
      <w:r w:rsidRPr="005D692A">
        <w:rPr>
          <w:spacing w:val="-5"/>
          <w:lang w:val="lt-LT"/>
        </w:rPr>
        <w:t xml:space="preserve"> </w:t>
      </w:r>
      <w:r w:rsidRPr="005D692A">
        <w:rPr>
          <w:lang w:val="lt-LT"/>
        </w:rPr>
        <w:t>susijęs</w:t>
      </w:r>
      <w:r w:rsidRPr="005D692A">
        <w:rPr>
          <w:spacing w:val="-4"/>
          <w:lang w:val="lt-LT"/>
        </w:rPr>
        <w:t xml:space="preserve"> </w:t>
      </w:r>
      <w:r w:rsidRPr="005D692A">
        <w:rPr>
          <w:lang w:val="lt-LT"/>
        </w:rPr>
        <w:t>su</w:t>
      </w:r>
      <w:r w:rsidRPr="005D692A">
        <w:rPr>
          <w:spacing w:val="-4"/>
          <w:lang w:val="lt-LT"/>
        </w:rPr>
        <w:t xml:space="preserve"> </w:t>
      </w:r>
      <w:r w:rsidRPr="005D692A">
        <w:rPr>
          <w:lang w:val="lt-LT"/>
        </w:rPr>
        <w:t>procedūra</w:t>
      </w:r>
      <w:r w:rsidRPr="005D692A">
        <w:rPr>
          <w:spacing w:val="-5"/>
          <w:lang w:val="lt-LT"/>
        </w:rPr>
        <w:t xml:space="preserve"> </w:t>
      </w:r>
      <w:r w:rsidRPr="005D692A">
        <w:rPr>
          <w:lang w:val="lt-LT"/>
        </w:rPr>
        <w:t>arba</w:t>
      </w:r>
      <w:r w:rsidRPr="005D692A">
        <w:rPr>
          <w:spacing w:val="-4"/>
          <w:lang w:val="lt-LT"/>
        </w:rPr>
        <w:t xml:space="preserve"> </w:t>
      </w:r>
      <w:r w:rsidRPr="005D692A">
        <w:rPr>
          <w:lang w:val="lt-LT"/>
        </w:rPr>
        <w:t>vidinis</w:t>
      </w:r>
      <w:r w:rsidRPr="005D692A">
        <w:rPr>
          <w:spacing w:val="-4"/>
          <w:lang w:val="lt-LT"/>
        </w:rPr>
        <w:t xml:space="preserve"> </w:t>
      </w:r>
      <w:r w:rsidRPr="005D692A">
        <w:rPr>
          <w:lang w:val="lt-LT"/>
        </w:rPr>
        <w:t>galvos</w:t>
      </w:r>
      <w:r w:rsidRPr="005D692A">
        <w:rPr>
          <w:spacing w:val="-5"/>
          <w:lang w:val="lt-LT"/>
        </w:rPr>
        <w:t xml:space="preserve"> </w:t>
      </w:r>
      <w:r w:rsidRPr="005D692A">
        <w:rPr>
          <w:lang w:val="lt-LT"/>
        </w:rPr>
        <w:t>kraujavimas</w:t>
      </w:r>
      <w:r w:rsidRPr="005D692A">
        <w:rPr>
          <w:spacing w:val="-4"/>
          <w:lang w:val="lt-LT"/>
        </w:rPr>
        <w:t xml:space="preserve"> </w:t>
      </w:r>
      <w:r w:rsidRPr="005D692A">
        <w:rPr>
          <w:lang w:val="lt-LT"/>
        </w:rPr>
        <w:t>po</w:t>
      </w:r>
      <w:r w:rsidRPr="005D692A">
        <w:rPr>
          <w:spacing w:val="-4"/>
          <w:lang w:val="lt-LT"/>
        </w:rPr>
        <w:t xml:space="preserve"> </w:t>
      </w:r>
      <w:r w:rsidRPr="005D692A">
        <w:rPr>
          <w:lang w:val="lt-LT"/>
        </w:rPr>
        <w:t>traumos.</w:t>
      </w:r>
    </w:p>
    <w:p w14:paraId="6C812911" w14:textId="77777777" w:rsidR="00D12D88" w:rsidRPr="005D692A" w:rsidRDefault="00D12D88" w:rsidP="00D12D88">
      <w:pPr>
        <w:pStyle w:val="Pagrindinistekstas"/>
        <w:rPr>
          <w:lang w:val="lt-LT"/>
        </w:rPr>
      </w:pPr>
    </w:p>
    <w:p w14:paraId="32115236" w14:textId="77777777" w:rsidR="00D12D88" w:rsidRPr="005D692A" w:rsidRDefault="00D12D88" w:rsidP="00D12D88">
      <w:pPr>
        <w:pStyle w:val="Pagrindinistekstas"/>
        <w:rPr>
          <w:lang w:val="lt-LT"/>
        </w:rPr>
      </w:pPr>
      <w:r w:rsidRPr="005D692A">
        <w:rPr>
          <w:u w:val="single"/>
          <w:lang w:val="lt-LT"/>
        </w:rPr>
        <w:t>Atrinktų nepageidaujamų reakcijų apibūdinimas</w:t>
      </w:r>
    </w:p>
    <w:p w14:paraId="3BE31B6E" w14:textId="77777777" w:rsidR="00013B2A" w:rsidRPr="005D692A" w:rsidRDefault="00013B2A" w:rsidP="00013B2A">
      <w:pPr>
        <w:rPr>
          <w:i/>
          <w:lang w:val="lt-LT"/>
        </w:rPr>
      </w:pPr>
      <w:r w:rsidRPr="005D692A">
        <w:rPr>
          <w:i/>
          <w:u w:val="single"/>
          <w:lang w:val="lt-LT"/>
        </w:rPr>
        <w:t>Kraujavimas</w:t>
      </w:r>
    </w:p>
    <w:p w14:paraId="12A01179" w14:textId="77777777" w:rsidR="00013B2A" w:rsidRPr="005D692A" w:rsidRDefault="00013B2A" w:rsidP="00013B2A">
      <w:pPr>
        <w:rPr>
          <w:i/>
          <w:lang w:val="lt-LT"/>
        </w:rPr>
      </w:pPr>
      <w:r w:rsidRPr="005D692A">
        <w:rPr>
          <w:i/>
          <w:lang w:val="lt-LT"/>
        </w:rPr>
        <w:t>Kraujavimas PLATO tyrimo metu</w:t>
      </w:r>
    </w:p>
    <w:p w14:paraId="21CAFF83" w14:textId="77777777" w:rsidR="00013B2A" w:rsidRPr="005D692A" w:rsidRDefault="00013B2A" w:rsidP="00013B2A">
      <w:pPr>
        <w:pStyle w:val="Pagrindinistekstas"/>
        <w:rPr>
          <w:lang w:val="lt-LT"/>
        </w:rPr>
      </w:pPr>
      <w:r w:rsidRPr="005D692A">
        <w:rPr>
          <w:lang w:val="lt-LT"/>
        </w:rPr>
        <w:t>Bendri kraujavimo dažnių duomenys, gauti PLATO tyrimo metu, pateikiami 2 lentelėje.</w:t>
      </w:r>
    </w:p>
    <w:p w14:paraId="03B9130B" w14:textId="77777777" w:rsidR="00013B2A" w:rsidRPr="005D692A" w:rsidRDefault="00013B2A" w:rsidP="00013B2A">
      <w:pPr>
        <w:pStyle w:val="Pagrindinistekstas"/>
        <w:rPr>
          <w:lang w:val="lt-LT"/>
        </w:rPr>
      </w:pPr>
    </w:p>
    <w:p w14:paraId="6E1C474A" w14:textId="77777777" w:rsidR="00013B2A" w:rsidRPr="005D692A" w:rsidRDefault="00013B2A" w:rsidP="00013B2A">
      <w:pPr>
        <w:tabs>
          <w:tab w:val="left" w:pos="382"/>
        </w:tabs>
        <w:outlineLvl w:val="1"/>
        <w:rPr>
          <w:b/>
          <w:bCs/>
          <w:lang w:val="lt-LT"/>
        </w:rPr>
      </w:pPr>
      <w:r w:rsidRPr="005D692A">
        <w:rPr>
          <w:b/>
          <w:bCs/>
          <w:lang w:val="lt-LT"/>
        </w:rPr>
        <w:t xml:space="preserve">2 lentelė. Bendra kraujavimo reiškinių analizė </w:t>
      </w:r>
      <w:r w:rsidRPr="005D692A">
        <w:rPr>
          <w:b/>
          <w:bCs/>
          <w:i/>
          <w:iCs/>
          <w:lang w:val="lt-LT"/>
        </w:rPr>
        <w:t>Kaplan-Meier</w:t>
      </w:r>
      <w:r w:rsidRPr="005D692A">
        <w:rPr>
          <w:b/>
          <w:bCs/>
          <w:lang w:val="lt-LT"/>
        </w:rPr>
        <w:t xml:space="preserve"> metodu po 12 mėn. (PLATO tyrimas)</w:t>
      </w:r>
    </w:p>
    <w:p w14:paraId="4DE7C7DC" w14:textId="77777777" w:rsidR="00013B2A" w:rsidRPr="005D692A" w:rsidRDefault="00013B2A" w:rsidP="00013B2A">
      <w:pPr>
        <w:pStyle w:val="Pagrindinistekstas"/>
        <w:rPr>
          <w:b/>
          <w:lang w:val="lt-LT"/>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59"/>
        <w:gridCol w:w="2410"/>
        <w:gridCol w:w="1559"/>
        <w:gridCol w:w="1134"/>
      </w:tblGrid>
      <w:tr w:rsidR="00013B2A" w:rsidRPr="005D692A" w14:paraId="0427D779" w14:textId="77777777" w:rsidTr="00013B2A">
        <w:trPr>
          <w:trHeight w:val="808"/>
        </w:trPr>
        <w:tc>
          <w:tcPr>
            <w:tcW w:w="3959" w:type="dxa"/>
          </w:tcPr>
          <w:p w14:paraId="5D513627" w14:textId="77777777" w:rsidR="00013B2A" w:rsidRPr="005D692A" w:rsidRDefault="00013B2A" w:rsidP="003C08EF">
            <w:pPr>
              <w:pStyle w:val="TableParagraph"/>
              <w:rPr>
                <w:sz w:val="20"/>
                <w:lang w:val="lt-LT"/>
              </w:rPr>
            </w:pPr>
          </w:p>
        </w:tc>
        <w:tc>
          <w:tcPr>
            <w:tcW w:w="2410" w:type="dxa"/>
          </w:tcPr>
          <w:p w14:paraId="0F975721" w14:textId="77777777" w:rsidR="00013B2A" w:rsidRPr="005D692A" w:rsidRDefault="00013B2A" w:rsidP="003C08EF">
            <w:pPr>
              <w:pStyle w:val="TableParagraph"/>
              <w:jc w:val="center"/>
              <w:rPr>
                <w:b/>
                <w:lang w:val="lt-LT"/>
              </w:rPr>
            </w:pPr>
            <w:r w:rsidRPr="005D692A">
              <w:rPr>
                <w:b/>
                <w:lang w:val="lt-LT"/>
              </w:rPr>
              <w:t>Tikagreloras 90 mg</w:t>
            </w:r>
          </w:p>
          <w:p w14:paraId="3BF6421D" w14:textId="77777777" w:rsidR="00013B2A" w:rsidRPr="005D692A" w:rsidRDefault="00013B2A" w:rsidP="003C08EF">
            <w:pPr>
              <w:pStyle w:val="TableParagraph"/>
              <w:jc w:val="center"/>
              <w:rPr>
                <w:b/>
                <w:lang w:val="lt-LT"/>
              </w:rPr>
            </w:pPr>
            <w:r w:rsidRPr="005D692A">
              <w:rPr>
                <w:b/>
                <w:lang w:val="lt-LT"/>
              </w:rPr>
              <w:t>2 kartus per parą</w:t>
            </w:r>
          </w:p>
          <w:p w14:paraId="7153240E" w14:textId="3641A2E5" w:rsidR="00013B2A" w:rsidRPr="005D692A" w:rsidRDefault="00013B2A" w:rsidP="003C08EF">
            <w:pPr>
              <w:pStyle w:val="TableParagraph"/>
              <w:jc w:val="center"/>
              <w:rPr>
                <w:b/>
                <w:lang w:val="lt-LT"/>
              </w:rPr>
            </w:pPr>
            <w:r w:rsidRPr="005D692A">
              <w:rPr>
                <w:b/>
                <w:lang w:val="lt-LT"/>
              </w:rPr>
              <w:t>N</w:t>
            </w:r>
            <w:r w:rsidR="00621855" w:rsidRPr="005D692A">
              <w:rPr>
                <w:b/>
                <w:lang w:val="lt-LT"/>
              </w:rPr>
              <w:t> </w:t>
            </w:r>
            <w:r w:rsidRPr="005D692A">
              <w:rPr>
                <w:b/>
                <w:lang w:val="lt-LT"/>
              </w:rPr>
              <w:t>=</w:t>
            </w:r>
            <w:r w:rsidR="00621855" w:rsidRPr="005D692A">
              <w:rPr>
                <w:b/>
                <w:lang w:val="lt-LT"/>
              </w:rPr>
              <w:t> </w:t>
            </w:r>
            <w:r w:rsidRPr="005D692A">
              <w:rPr>
                <w:b/>
                <w:lang w:val="lt-LT"/>
              </w:rPr>
              <w:t>9235</w:t>
            </w:r>
          </w:p>
        </w:tc>
        <w:tc>
          <w:tcPr>
            <w:tcW w:w="1559" w:type="dxa"/>
          </w:tcPr>
          <w:p w14:paraId="1D9B1EE8" w14:textId="77BB00B7" w:rsidR="00013B2A" w:rsidRPr="005D692A" w:rsidRDefault="00013B2A" w:rsidP="003C08EF">
            <w:pPr>
              <w:pStyle w:val="TableParagraph"/>
              <w:jc w:val="center"/>
              <w:rPr>
                <w:b/>
                <w:lang w:val="lt-LT"/>
              </w:rPr>
            </w:pPr>
            <w:r w:rsidRPr="005D692A">
              <w:rPr>
                <w:b/>
                <w:lang w:val="lt-LT"/>
              </w:rPr>
              <w:t>Klopidogrelis N</w:t>
            </w:r>
            <w:r w:rsidR="00621855" w:rsidRPr="005D692A">
              <w:rPr>
                <w:b/>
                <w:lang w:val="lt-LT"/>
              </w:rPr>
              <w:t> </w:t>
            </w:r>
            <w:r w:rsidRPr="005D692A">
              <w:rPr>
                <w:b/>
                <w:lang w:val="lt-LT"/>
              </w:rPr>
              <w:t>=</w:t>
            </w:r>
            <w:r w:rsidR="00621855" w:rsidRPr="005D692A">
              <w:rPr>
                <w:b/>
                <w:lang w:val="lt-LT"/>
              </w:rPr>
              <w:t> </w:t>
            </w:r>
            <w:r w:rsidRPr="005D692A">
              <w:rPr>
                <w:b/>
                <w:lang w:val="lt-LT"/>
              </w:rPr>
              <w:t>9186</w:t>
            </w:r>
          </w:p>
        </w:tc>
        <w:tc>
          <w:tcPr>
            <w:tcW w:w="1134" w:type="dxa"/>
          </w:tcPr>
          <w:p w14:paraId="2C8432D7" w14:textId="5F2D3CCB" w:rsidR="00013B2A" w:rsidRPr="005D692A" w:rsidRDefault="00013B2A" w:rsidP="003C08EF">
            <w:pPr>
              <w:pStyle w:val="TableParagraph"/>
              <w:jc w:val="center"/>
              <w:rPr>
                <w:b/>
                <w:i/>
                <w:lang w:val="lt-LT"/>
              </w:rPr>
            </w:pPr>
            <w:r w:rsidRPr="005D692A">
              <w:rPr>
                <w:b/>
                <w:i/>
                <w:lang w:val="lt-LT"/>
              </w:rPr>
              <w:t>p</w:t>
            </w:r>
          </w:p>
          <w:p w14:paraId="669F3101" w14:textId="77777777" w:rsidR="00013B2A" w:rsidRPr="005D692A" w:rsidRDefault="00013B2A" w:rsidP="003C08EF">
            <w:pPr>
              <w:pStyle w:val="TableParagraph"/>
              <w:jc w:val="center"/>
              <w:rPr>
                <w:b/>
                <w:lang w:val="lt-LT"/>
              </w:rPr>
            </w:pPr>
            <w:r w:rsidRPr="005D692A">
              <w:rPr>
                <w:b/>
                <w:lang w:val="lt-LT"/>
              </w:rPr>
              <w:t>reikšmė*</w:t>
            </w:r>
          </w:p>
        </w:tc>
      </w:tr>
      <w:tr w:rsidR="00013B2A" w:rsidRPr="005D692A" w14:paraId="5CF8EC54" w14:textId="77777777" w:rsidTr="00013B2A">
        <w:trPr>
          <w:trHeight w:val="253"/>
        </w:trPr>
        <w:tc>
          <w:tcPr>
            <w:tcW w:w="3959" w:type="dxa"/>
          </w:tcPr>
          <w:p w14:paraId="0781E3D9" w14:textId="77777777" w:rsidR="00013B2A" w:rsidRPr="005D692A" w:rsidRDefault="00013B2A" w:rsidP="003C08EF">
            <w:pPr>
              <w:pStyle w:val="TableParagraph"/>
              <w:ind w:left="82"/>
              <w:rPr>
                <w:lang w:val="lt-LT"/>
              </w:rPr>
            </w:pPr>
            <w:r w:rsidRPr="005D692A">
              <w:rPr>
                <w:lang w:val="lt-LT"/>
              </w:rPr>
              <w:t>PLATO didesnieji, iš viso</w:t>
            </w:r>
          </w:p>
        </w:tc>
        <w:tc>
          <w:tcPr>
            <w:tcW w:w="2410" w:type="dxa"/>
            <w:vAlign w:val="center"/>
          </w:tcPr>
          <w:p w14:paraId="1D0EB9BA" w14:textId="77777777" w:rsidR="00013B2A" w:rsidRPr="005D692A" w:rsidRDefault="00013B2A" w:rsidP="003C08EF">
            <w:pPr>
              <w:pStyle w:val="TableParagraph"/>
              <w:jc w:val="center"/>
              <w:rPr>
                <w:lang w:val="lt-LT"/>
              </w:rPr>
            </w:pPr>
            <w:r w:rsidRPr="005D692A">
              <w:rPr>
                <w:lang w:val="lt-LT"/>
              </w:rPr>
              <w:t>11,6</w:t>
            </w:r>
          </w:p>
        </w:tc>
        <w:tc>
          <w:tcPr>
            <w:tcW w:w="1559" w:type="dxa"/>
            <w:vAlign w:val="center"/>
          </w:tcPr>
          <w:p w14:paraId="58F7C965" w14:textId="77777777" w:rsidR="00013B2A" w:rsidRPr="005D692A" w:rsidRDefault="00013B2A" w:rsidP="003C08EF">
            <w:pPr>
              <w:pStyle w:val="TableParagraph"/>
              <w:jc w:val="center"/>
              <w:rPr>
                <w:lang w:val="lt-LT"/>
              </w:rPr>
            </w:pPr>
            <w:r w:rsidRPr="005D692A">
              <w:rPr>
                <w:lang w:val="lt-LT"/>
              </w:rPr>
              <w:t>11,2</w:t>
            </w:r>
          </w:p>
        </w:tc>
        <w:tc>
          <w:tcPr>
            <w:tcW w:w="1134" w:type="dxa"/>
            <w:vAlign w:val="center"/>
          </w:tcPr>
          <w:p w14:paraId="34F603B4" w14:textId="77777777" w:rsidR="00013B2A" w:rsidRPr="005D692A" w:rsidRDefault="00013B2A" w:rsidP="003C08EF">
            <w:pPr>
              <w:pStyle w:val="TableParagraph"/>
              <w:jc w:val="center"/>
              <w:rPr>
                <w:lang w:val="lt-LT"/>
              </w:rPr>
            </w:pPr>
            <w:r w:rsidRPr="005D692A">
              <w:rPr>
                <w:lang w:val="lt-LT"/>
              </w:rPr>
              <w:t>0,4336</w:t>
            </w:r>
          </w:p>
        </w:tc>
      </w:tr>
      <w:tr w:rsidR="00013B2A" w:rsidRPr="005D692A" w14:paraId="56197301" w14:textId="77777777" w:rsidTr="00013B2A">
        <w:trPr>
          <w:trHeight w:val="340"/>
        </w:trPr>
        <w:tc>
          <w:tcPr>
            <w:tcW w:w="3959" w:type="dxa"/>
          </w:tcPr>
          <w:p w14:paraId="548F277C" w14:textId="77777777" w:rsidR="00013B2A" w:rsidRPr="005D692A" w:rsidRDefault="00013B2A" w:rsidP="003C08EF">
            <w:pPr>
              <w:pStyle w:val="TableParagraph"/>
              <w:ind w:left="82"/>
              <w:rPr>
                <w:lang w:val="lt-LT"/>
              </w:rPr>
            </w:pPr>
            <w:r w:rsidRPr="005D692A">
              <w:rPr>
                <w:lang w:val="lt-LT"/>
              </w:rPr>
              <w:t>PLATO didesnieji, mirtini arba pavojingi gyvybei</w:t>
            </w:r>
          </w:p>
        </w:tc>
        <w:tc>
          <w:tcPr>
            <w:tcW w:w="2410" w:type="dxa"/>
            <w:vAlign w:val="center"/>
          </w:tcPr>
          <w:p w14:paraId="12EA9924" w14:textId="77777777" w:rsidR="00013B2A" w:rsidRPr="005D692A" w:rsidRDefault="00013B2A" w:rsidP="003C08EF">
            <w:pPr>
              <w:pStyle w:val="TableParagraph"/>
              <w:jc w:val="center"/>
              <w:rPr>
                <w:lang w:val="lt-LT"/>
              </w:rPr>
            </w:pPr>
            <w:r w:rsidRPr="005D692A">
              <w:rPr>
                <w:lang w:val="lt-LT"/>
              </w:rPr>
              <w:t>5,8</w:t>
            </w:r>
          </w:p>
        </w:tc>
        <w:tc>
          <w:tcPr>
            <w:tcW w:w="1559" w:type="dxa"/>
            <w:vAlign w:val="center"/>
          </w:tcPr>
          <w:p w14:paraId="4D01AC6E" w14:textId="77777777" w:rsidR="00013B2A" w:rsidRPr="005D692A" w:rsidRDefault="00013B2A" w:rsidP="003C08EF">
            <w:pPr>
              <w:pStyle w:val="TableParagraph"/>
              <w:jc w:val="center"/>
              <w:rPr>
                <w:lang w:val="lt-LT"/>
              </w:rPr>
            </w:pPr>
            <w:r w:rsidRPr="005D692A">
              <w:rPr>
                <w:lang w:val="lt-LT"/>
              </w:rPr>
              <w:t>5,8</w:t>
            </w:r>
          </w:p>
        </w:tc>
        <w:tc>
          <w:tcPr>
            <w:tcW w:w="1134" w:type="dxa"/>
            <w:vAlign w:val="center"/>
          </w:tcPr>
          <w:p w14:paraId="5440D432" w14:textId="77777777" w:rsidR="00013B2A" w:rsidRPr="005D692A" w:rsidRDefault="00013B2A" w:rsidP="003C08EF">
            <w:pPr>
              <w:pStyle w:val="TableParagraph"/>
              <w:jc w:val="center"/>
              <w:rPr>
                <w:lang w:val="lt-LT"/>
              </w:rPr>
            </w:pPr>
            <w:r w:rsidRPr="005D692A">
              <w:rPr>
                <w:lang w:val="lt-LT"/>
              </w:rPr>
              <w:t>0,6988</w:t>
            </w:r>
          </w:p>
        </w:tc>
      </w:tr>
      <w:tr w:rsidR="00013B2A" w:rsidRPr="005D692A" w14:paraId="617543C3" w14:textId="77777777" w:rsidTr="00013B2A">
        <w:trPr>
          <w:trHeight w:val="508"/>
        </w:trPr>
        <w:tc>
          <w:tcPr>
            <w:tcW w:w="3959" w:type="dxa"/>
          </w:tcPr>
          <w:p w14:paraId="10DA8319" w14:textId="5D056646" w:rsidR="00013B2A" w:rsidRPr="005D692A" w:rsidRDefault="00013B2A" w:rsidP="00013B2A">
            <w:pPr>
              <w:pStyle w:val="TableParagraph"/>
              <w:ind w:left="82"/>
              <w:rPr>
                <w:lang w:val="lt-LT"/>
              </w:rPr>
            </w:pPr>
            <w:r w:rsidRPr="005D692A">
              <w:rPr>
                <w:lang w:val="lt-LT"/>
              </w:rPr>
              <w:t>PLATO didesnieji, nesusiję su koronarinių arterijų šuntavimu</w:t>
            </w:r>
          </w:p>
        </w:tc>
        <w:tc>
          <w:tcPr>
            <w:tcW w:w="2410" w:type="dxa"/>
            <w:vAlign w:val="center"/>
          </w:tcPr>
          <w:p w14:paraId="29E3FDDF" w14:textId="77777777" w:rsidR="00013B2A" w:rsidRPr="005D692A" w:rsidRDefault="00013B2A" w:rsidP="003C08EF">
            <w:pPr>
              <w:pStyle w:val="TableParagraph"/>
              <w:jc w:val="center"/>
              <w:rPr>
                <w:lang w:val="lt-LT"/>
              </w:rPr>
            </w:pPr>
            <w:r w:rsidRPr="005D692A">
              <w:rPr>
                <w:lang w:val="lt-LT"/>
              </w:rPr>
              <w:t>4,5</w:t>
            </w:r>
          </w:p>
        </w:tc>
        <w:tc>
          <w:tcPr>
            <w:tcW w:w="1559" w:type="dxa"/>
            <w:vAlign w:val="center"/>
          </w:tcPr>
          <w:p w14:paraId="2A8F18CC" w14:textId="77777777" w:rsidR="00013B2A" w:rsidRPr="005D692A" w:rsidRDefault="00013B2A" w:rsidP="003C08EF">
            <w:pPr>
              <w:pStyle w:val="TableParagraph"/>
              <w:jc w:val="center"/>
              <w:rPr>
                <w:lang w:val="lt-LT"/>
              </w:rPr>
            </w:pPr>
            <w:r w:rsidRPr="005D692A">
              <w:rPr>
                <w:lang w:val="lt-LT"/>
              </w:rPr>
              <w:t>3,8</w:t>
            </w:r>
          </w:p>
        </w:tc>
        <w:tc>
          <w:tcPr>
            <w:tcW w:w="1134" w:type="dxa"/>
            <w:vAlign w:val="center"/>
          </w:tcPr>
          <w:p w14:paraId="4EB71A35" w14:textId="77777777" w:rsidR="00013B2A" w:rsidRPr="005D692A" w:rsidRDefault="00013B2A" w:rsidP="003C08EF">
            <w:pPr>
              <w:pStyle w:val="TableParagraph"/>
              <w:jc w:val="center"/>
              <w:rPr>
                <w:lang w:val="lt-LT"/>
              </w:rPr>
            </w:pPr>
            <w:r w:rsidRPr="005D692A">
              <w:rPr>
                <w:lang w:val="lt-LT"/>
              </w:rPr>
              <w:t>0,0264</w:t>
            </w:r>
          </w:p>
        </w:tc>
      </w:tr>
      <w:tr w:rsidR="00013B2A" w:rsidRPr="005D692A" w14:paraId="79A066E5" w14:textId="77777777" w:rsidTr="00013B2A">
        <w:trPr>
          <w:trHeight w:val="249"/>
        </w:trPr>
        <w:tc>
          <w:tcPr>
            <w:tcW w:w="3959" w:type="dxa"/>
          </w:tcPr>
          <w:p w14:paraId="6AB567E1" w14:textId="77777777" w:rsidR="00013B2A" w:rsidRPr="005D692A" w:rsidRDefault="00013B2A" w:rsidP="003C08EF">
            <w:pPr>
              <w:pStyle w:val="TableParagraph"/>
              <w:ind w:left="82"/>
              <w:rPr>
                <w:lang w:val="lt-LT"/>
              </w:rPr>
            </w:pPr>
            <w:r w:rsidRPr="005D692A">
              <w:rPr>
                <w:lang w:val="lt-LT"/>
              </w:rPr>
              <w:t>PLATO didesnieji, nesusiję su procedūra</w:t>
            </w:r>
          </w:p>
        </w:tc>
        <w:tc>
          <w:tcPr>
            <w:tcW w:w="2410" w:type="dxa"/>
            <w:vAlign w:val="center"/>
          </w:tcPr>
          <w:p w14:paraId="4C5F0CFC" w14:textId="77777777" w:rsidR="00013B2A" w:rsidRPr="005D692A" w:rsidRDefault="00013B2A" w:rsidP="003C08EF">
            <w:pPr>
              <w:pStyle w:val="TableParagraph"/>
              <w:jc w:val="center"/>
              <w:rPr>
                <w:lang w:val="lt-LT"/>
              </w:rPr>
            </w:pPr>
            <w:r w:rsidRPr="005D692A">
              <w:rPr>
                <w:lang w:val="lt-LT"/>
              </w:rPr>
              <w:t>3,1</w:t>
            </w:r>
          </w:p>
        </w:tc>
        <w:tc>
          <w:tcPr>
            <w:tcW w:w="1559" w:type="dxa"/>
            <w:vAlign w:val="center"/>
          </w:tcPr>
          <w:p w14:paraId="75820F1D" w14:textId="77777777" w:rsidR="00013B2A" w:rsidRPr="005D692A" w:rsidRDefault="00013B2A" w:rsidP="003C08EF">
            <w:pPr>
              <w:pStyle w:val="TableParagraph"/>
              <w:jc w:val="center"/>
              <w:rPr>
                <w:lang w:val="lt-LT"/>
              </w:rPr>
            </w:pPr>
            <w:r w:rsidRPr="005D692A">
              <w:rPr>
                <w:lang w:val="lt-LT"/>
              </w:rPr>
              <w:t>2,3</w:t>
            </w:r>
          </w:p>
        </w:tc>
        <w:tc>
          <w:tcPr>
            <w:tcW w:w="1134" w:type="dxa"/>
            <w:vAlign w:val="center"/>
          </w:tcPr>
          <w:p w14:paraId="198AB723" w14:textId="77777777" w:rsidR="00013B2A" w:rsidRPr="005D692A" w:rsidRDefault="00013B2A" w:rsidP="003C08EF">
            <w:pPr>
              <w:pStyle w:val="TableParagraph"/>
              <w:jc w:val="center"/>
              <w:rPr>
                <w:lang w:val="lt-LT"/>
              </w:rPr>
            </w:pPr>
            <w:r w:rsidRPr="005D692A">
              <w:rPr>
                <w:lang w:val="lt-LT"/>
              </w:rPr>
              <w:t>0,0058</w:t>
            </w:r>
          </w:p>
        </w:tc>
      </w:tr>
      <w:tr w:rsidR="00013B2A" w:rsidRPr="005D692A" w14:paraId="3469CAA3" w14:textId="77777777" w:rsidTr="00013B2A">
        <w:trPr>
          <w:trHeight w:val="306"/>
        </w:trPr>
        <w:tc>
          <w:tcPr>
            <w:tcW w:w="3959" w:type="dxa"/>
          </w:tcPr>
          <w:p w14:paraId="19984D57" w14:textId="77777777" w:rsidR="00013B2A" w:rsidRPr="005D692A" w:rsidRDefault="00013B2A" w:rsidP="003C08EF">
            <w:pPr>
              <w:pStyle w:val="TableParagraph"/>
              <w:ind w:left="82"/>
              <w:rPr>
                <w:lang w:val="lt-LT"/>
              </w:rPr>
            </w:pPr>
            <w:r w:rsidRPr="005D692A">
              <w:rPr>
                <w:lang w:val="lt-LT"/>
              </w:rPr>
              <w:t>PLATO didesnieji ir nedideli, iš viso</w:t>
            </w:r>
          </w:p>
        </w:tc>
        <w:tc>
          <w:tcPr>
            <w:tcW w:w="2410" w:type="dxa"/>
            <w:vAlign w:val="center"/>
          </w:tcPr>
          <w:p w14:paraId="02DBB6AF" w14:textId="77777777" w:rsidR="00013B2A" w:rsidRPr="005D692A" w:rsidRDefault="00013B2A" w:rsidP="003C08EF">
            <w:pPr>
              <w:pStyle w:val="TableParagraph"/>
              <w:jc w:val="center"/>
              <w:rPr>
                <w:lang w:val="lt-LT"/>
              </w:rPr>
            </w:pPr>
            <w:r w:rsidRPr="005D692A">
              <w:rPr>
                <w:lang w:val="lt-LT"/>
              </w:rPr>
              <w:t>16,1</w:t>
            </w:r>
          </w:p>
        </w:tc>
        <w:tc>
          <w:tcPr>
            <w:tcW w:w="1559" w:type="dxa"/>
            <w:vAlign w:val="center"/>
          </w:tcPr>
          <w:p w14:paraId="41FC1444" w14:textId="77777777" w:rsidR="00013B2A" w:rsidRPr="005D692A" w:rsidRDefault="00013B2A" w:rsidP="003C08EF">
            <w:pPr>
              <w:pStyle w:val="TableParagraph"/>
              <w:jc w:val="center"/>
              <w:rPr>
                <w:lang w:val="lt-LT"/>
              </w:rPr>
            </w:pPr>
            <w:r w:rsidRPr="005D692A">
              <w:rPr>
                <w:lang w:val="lt-LT"/>
              </w:rPr>
              <w:t>14,6</w:t>
            </w:r>
          </w:p>
        </w:tc>
        <w:tc>
          <w:tcPr>
            <w:tcW w:w="1134" w:type="dxa"/>
            <w:vAlign w:val="center"/>
          </w:tcPr>
          <w:p w14:paraId="7EA2537C" w14:textId="77777777" w:rsidR="00013B2A" w:rsidRPr="005D692A" w:rsidRDefault="00013B2A" w:rsidP="003C08EF">
            <w:pPr>
              <w:pStyle w:val="TableParagraph"/>
              <w:jc w:val="center"/>
              <w:rPr>
                <w:lang w:val="lt-LT"/>
              </w:rPr>
            </w:pPr>
            <w:r w:rsidRPr="005D692A">
              <w:rPr>
                <w:lang w:val="lt-LT"/>
              </w:rPr>
              <w:t>0,0084</w:t>
            </w:r>
          </w:p>
        </w:tc>
      </w:tr>
      <w:tr w:rsidR="00013B2A" w:rsidRPr="005D692A" w14:paraId="10542189" w14:textId="77777777" w:rsidTr="00013B2A">
        <w:trPr>
          <w:trHeight w:val="253"/>
        </w:trPr>
        <w:tc>
          <w:tcPr>
            <w:tcW w:w="3959" w:type="dxa"/>
          </w:tcPr>
          <w:p w14:paraId="598F9C2A" w14:textId="77777777" w:rsidR="00013B2A" w:rsidRPr="005D692A" w:rsidRDefault="00013B2A" w:rsidP="003C08EF">
            <w:pPr>
              <w:pStyle w:val="TableParagraph"/>
              <w:ind w:left="82"/>
              <w:rPr>
                <w:lang w:val="lt-LT"/>
              </w:rPr>
            </w:pPr>
            <w:r w:rsidRPr="005D692A">
              <w:rPr>
                <w:lang w:val="lt-LT"/>
              </w:rPr>
              <w:t>PLATO didesnieji ir nedideli, nesusiję su procedūra</w:t>
            </w:r>
          </w:p>
        </w:tc>
        <w:tc>
          <w:tcPr>
            <w:tcW w:w="2410" w:type="dxa"/>
            <w:vAlign w:val="center"/>
          </w:tcPr>
          <w:p w14:paraId="7566E600" w14:textId="77777777" w:rsidR="00013B2A" w:rsidRPr="005D692A" w:rsidRDefault="00013B2A" w:rsidP="003C08EF">
            <w:pPr>
              <w:pStyle w:val="TableParagraph"/>
              <w:jc w:val="center"/>
              <w:rPr>
                <w:lang w:val="lt-LT"/>
              </w:rPr>
            </w:pPr>
            <w:r w:rsidRPr="005D692A">
              <w:rPr>
                <w:lang w:val="lt-LT"/>
              </w:rPr>
              <w:t>5,9</w:t>
            </w:r>
          </w:p>
        </w:tc>
        <w:tc>
          <w:tcPr>
            <w:tcW w:w="1559" w:type="dxa"/>
            <w:vAlign w:val="center"/>
          </w:tcPr>
          <w:p w14:paraId="079279AD" w14:textId="77777777" w:rsidR="00013B2A" w:rsidRPr="005D692A" w:rsidRDefault="00013B2A" w:rsidP="003C08EF">
            <w:pPr>
              <w:pStyle w:val="TableParagraph"/>
              <w:jc w:val="center"/>
              <w:rPr>
                <w:lang w:val="lt-LT"/>
              </w:rPr>
            </w:pPr>
            <w:r w:rsidRPr="005D692A">
              <w:rPr>
                <w:lang w:val="lt-LT"/>
              </w:rPr>
              <w:t>4,3</w:t>
            </w:r>
          </w:p>
        </w:tc>
        <w:tc>
          <w:tcPr>
            <w:tcW w:w="1134" w:type="dxa"/>
            <w:vAlign w:val="center"/>
          </w:tcPr>
          <w:p w14:paraId="19529613" w14:textId="77777777" w:rsidR="00013B2A" w:rsidRPr="005D692A" w:rsidRDefault="00013B2A" w:rsidP="003C08EF">
            <w:pPr>
              <w:pStyle w:val="TableParagraph"/>
              <w:jc w:val="center"/>
              <w:rPr>
                <w:lang w:val="lt-LT"/>
              </w:rPr>
            </w:pPr>
            <w:r w:rsidRPr="005D692A">
              <w:rPr>
                <w:lang w:val="lt-LT"/>
              </w:rPr>
              <w:t>&lt; 0,0001</w:t>
            </w:r>
          </w:p>
        </w:tc>
      </w:tr>
      <w:tr w:rsidR="00013B2A" w:rsidRPr="005D692A" w14:paraId="45286EC4" w14:textId="77777777" w:rsidTr="00013B2A">
        <w:trPr>
          <w:trHeight w:val="350"/>
        </w:trPr>
        <w:tc>
          <w:tcPr>
            <w:tcW w:w="3959" w:type="dxa"/>
          </w:tcPr>
          <w:p w14:paraId="069734F4" w14:textId="77777777" w:rsidR="00013B2A" w:rsidRPr="005D692A" w:rsidRDefault="00013B2A" w:rsidP="003C08EF">
            <w:pPr>
              <w:pStyle w:val="TableParagraph"/>
              <w:ind w:left="82"/>
              <w:rPr>
                <w:lang w:val="lt-LT"/>
              </w:rPr>
            </w:pPr>
            <w:r w:rsidRPr="005D692A">
              <w:rPr>
                <w:lang w:val="lt-LT"/>
              </w:rPr>
              <w:t>Didesnieji pagal TIMI kriterijus</w:t>
            </w:r>
          </w:p>
        </w:tc>
        <w:tc>
          <w:tcPr>
            <w:tcW w:w="2410" w:type="dxa"/>
            <w:vAlign w:val="center"/>
          </w:tcPr>
          <w:p w14:paraId="71D7203F" w14:textId="77777777" w:rsidR="00013B2A" w:rsidRPr="005D692A" w:rsidRDefault="00013B2A" w:rsidP="003C08EF">
            <w:pPr>
              <w:pStyle w:val="TableParagraph"/>
              <w:jc w:val="center"/>
              <w:rPr>
                <w:lang w:val="lt-LT"/>
              </w:rPr>
            </w:pPr>
            <w:r w:rsidRPr="005D692A">
              <w:rPr>
                <w:lang w:val="lt-LT"/>
              </w:rPr>
              <w:t>7,9</w:t>
            </w:r>
          </w:p>
        </w:tc>
        <w:tc>
          <w:tcPr>
            <w:tcW w:w="1559" w:type="dxa"/>
            <w:vAlign w:val="center"/>
          </w:tcPr>
          <w:p w14:paraId="64FD0626" w14:textId="77777777" w:rsidR="00013B2A" w:rsidRPr="005D692A" w:rsidRDefault="00013B2A" w:rsidP="003C08EF">
            <w:pPr>
              <w:pStyle w:val="TableParagraph"/>
              <w:jc w:val="center"/>
              <w:rPr>
                <w:lang w:val="lt-LT"/>
              </w:rPr>
            </w:pPr>
            <w:r w:rsidRPr="005D692A">
              <w:rPr>
                <w:lang w:val="lt-LT"/>
              </w:rPr>
              <w:t>7,7</w:t>
            </w:r>
          </w:p>
        </w:tc>
        <w:tc>
          <w:tcPr>
            <w:tcW w:w="1134" w:type="dxa"/>
            <w:vAlign w:val="center"/>
          </w:tcPr>
          <w:p w14:paraId="59E1C3FC" w14:textId="77777777" w:rsidR="00013B2A" w:rsidRPr="005D692A" w:rsidRDefault="00013B2A" w:rsidP="003C08EF">
            <w:pPr>
              <w:pStyle w:val="TableParagraph"/>
              <w:jc w:val="center"/>
              <w:rPr>
                <w:lang w:val="lt-LT"/>
              </w:rPr>
            </w:pPr>
            <w:r w:rsidRPr="005D692A">
              <w:rPr>
                <w:lang w:val="lt-LT"/>
              </w:rPr>
              <w:t>0,5669</w:t>
            </w:r>
          </w:p>
        </w:tc>
      </w:tr>
      <w:tr w:rsidR="00013B2A" w:rsidRPr="005D692A" w14:paraId="219FAE8C" w14:textId="77777777" w:rsidTr="00013B2A">
        <w:trPr>
          <w:trHeight w:val="335"/>
        </w:trPr>
        <w:tc>
          <w:tcPr>
            <w:tcW w:w="3959" w:type="dxa"/>
          </w:tcPr>
          <w:p w14:paraId="3B2E3556" w14:textId="77777777" w:rsidR="00013B2A" w:rsidRPr="005D692A" w:rsidRDefault="00013B2A" w:rsidP="003C08EF">
            <w:pPr>
              <w:pStyle w:val="TableParagraph"/>
              <w:ind w:left="82"/>
              <w:rPr>
                <w:lang w:val="lt-LT"/>
              </w:rPr>
            </w:pPr>
            <w:r w:rsidRPr="005D692A">
              <w:rPr>
                <w:lang w:val="lt-LT"/>
              </w:rPr>
              <w:t>Didesnieji ir nedideli pagal TIMI kriterijus</w:t>
            </w:r>
          </w:p>
        </w:tc>
        <w:tc>
          <w:tcPr>
            <w:tcW w:w="2410" w:type="dxa"/>
            <w:vAlign w:val="center"/>
          </w:tcPr>
          <w:p w14:paraId="76C0FFCD" w14:textId="77777777" w:rsidR="00013B2A" w:rsidRPr="005D692A" w:rsidRDefault="00013B2A" w:rsidP="003C08EF">
            <w:pPr>
              <w:pStyle w:val="TableParagraph"/>
              <w:jc w:val="center"/>
              <w:rPr>
                <w:lang w:val="lt-LT"/>
              </w:rPr>
            </w:pPr>
            <w:r w:rsidRPr="005D692A">
              <w:rPr>
                <w:lang w:val="lt-LT"/>
              </w:rPr>
              <w:t>11,4</w:t>
            </w:r>
          </w:p>
        </w:tc>
        <w:tc>
          <w:tcPr>
            <w:tcW w:w="1559" w:type="dxa"/>
            <w:vAlign w:val="center"/>
          </w:tcPr>
          <w:p w14:paraId="65225A53" w14:textId="77777777" w:rsidR="00013B2A" w:rsidRPr="005D692A" w:rsidRDefault="00013B2A" w:rsidP="003C08EF">
            <w:pPr>
              <w:pStyle w:val="TableParagraph"/>
              <w:jc w:val="center"/>
              <w:rPr>
                <w:lang w:val="lt-LT"/>
              </w:rPr>
            </w:pPr>
            <w:r w:rsidRPr="005D692A">
              <w:rPr>
                <w:lang w:val="lt-LT"/>
              </w:rPr>
              <w:t>10,9</w:t>
            </w:r>
          </w:p>
        </w:tc>
        <w:tc>
          <w:tcPr>
            <w:tcW w:w="1134" w:type="dxa"/>
            <w:vAlign w:val="center"/>
          </w:tcPr>
          <w:p w14:paraId="71F00FEB" w14:textId="77777777" w:rsidR="00013B2A" w:rsidRPr="005D692A" w:rsidRDefault="00013B2A" w:rsidP="003C08EF">
            <w:pPr>
              <w:pStyle w:val="TableParagraph"/>
              <w:jc w:val="center"/>
              <w:rPr>
                <w:lang w:val="lt-LT"/>
              </w:rPr>
            </w:pPr>
            <w:r w:rsidRPr="005D692A">
              <w:rPr>
                <w:lang w:val="lt-LT"/>
              </w:rPr>
              <w:t>0,3272</w:t>
            </w:r>
          </w:p>
        </w:tc>
      </w:tr>
    </w:tbl>
    <w:p w14:paraId="4C75E9A6" w14:textId="77777777" w:rsidR="00013B2A" w:rsidRPr="005D692A" w:rsidRDefault="00013B2A" w:rsidP="00013B2A">
      <w:pPr>
        <w:rPr>
          <w:b/>
          <w:lang w:val="lt-LT"/>
        </w:rPr>
      </w:pPr>
      <w:r w:rsidRPr="005D692A">
        <w:rPr>
          <w:b/>
          <w:lang w:val="lt-LT"/>
        </w:rPr>
        <w:t>Kraujavimo kategorijų sąvokos:</w:t>
      </w:r>
    </w:p>
    <w:p w14:paraId="629164E9" w14:textId="77777777" w:rsidR="00013B2A" w:rsidRPr="005D692A" w:rsidRDefault="00013B2A" w:rsidP="00013B2A">
      <w:pPr>
        <w:rPr>
          <w:lang w:val="lt-LT"/>
        </w:rPr>
      </w:pPr>
      <w:r w:rsidRPr="005D692A">
        <w:rPr>
          <w:b/>
          <w:lang w:val="lt-LT"/>
        </w:rPr>
        <w:t xml:space="preserve">Didesnysis mirtinas ar pavojingas gyvybei kraujavimas: </w:t>
      </w:r>
      <w:r w:rsidRPr="005D692A">
        <w:rPr>
          <w:lang w:val="lt-LT"/>
        </w:rPr>
        <w:t xml:space="preserve">kliniškai pastebimas kraujavimas, dėl kurio hemoglobino koncentracija sumažėjo &gt; 50 g/l ar buvo perpilti ≥ 4 eritrocitų masės vienetai; </w:t>
      </w:r>
      <w:r w:rsidRPr="005D692A">
        <w:rPr>
          <w:u w:val="single"/>
          <w:lang w:val="lt-LT"/>
        </w:rPr>
        <w:t>arba</w:t>
      </w:r>
      <w:r w:rsidRPr="005D692A">
        <w:rPr>
          <w:i/>
          <w:lang w:val="lt-LT"/>
        </w:rPr>
        <w:t xml:space="preserve"> </w:t>
      </w:r>
      <w:r w:rsidRPr="005D692A">
        <w:rPr>
          <w:lang w:val="lt-LT"/>
        </w:rPr>
        <w:t xml:space="preserve">mirtinas; </w:t>
      </w:r>
      <w:r w:rsidRPr="005D692A">
        <w:rPr>
          <w:u w:val="single"/>
          <w:lang w:val="lt-LT"/>
        </w:rPr>
        <w:t>arba</w:t>
      </w:r>
      <w:r w:rsidRPr="005D692A">
        <w:rPr>
          <w:i/>
          <w:lang w:val="lt-LT"/>
        </w:rPr>
        <w:t xml:space="preserve"> </w:t>
      </w:r>
      <w:r w:rsidRPr="005D692A">
        <w:rPr>
          <w:lang w:val="lt-LT"/>
        </w:rPr>
        <w:t xml:space="preserve">intrakranijinis; </w:t>
      </w:r>
      <w:r w:rsidRPr="005D692A">
        <w:rPr>
          <w:u w:val="single"/>
          <w:lang w:val="lt-LT"/>
        </w:rPr>
        <w:t>arba</w:t>
      </w:r>
      <w:r w:rsidRPr="005D692A">
        <w:rPr>
          <w:i/>
          <w:lang w:val="lt-LT"/>
        </w:rPr>
        <w:t xml:space="preserve"> </w:t>
      </w:r>
      <w:r w:rsidRPr="005D692A">
        <w:rPr>
          <w:lang w:val="lt-LT"/>
        </w:rPr>
        <w:t xml:space="preserve">vidinis perikardo su širdies tamponada; </w:t>
      </w:r>
      <w:r w:rsidRPr="005D692A">
        <w:rPr>
          <w:u w:val="single"/>
          <w:lang w:val="lt-LT"/>
        </w:rPr>
        <w:t>arba</w:t>
      </w:r>
      <w:r w:rsidRPr="005D692A">
        <w:rPr>
          <w:i/>
          <w:lang w:val="lt-LT"/>
        </w:rPr>
        <w:t xml:space="preserve"> </w:t>
      </w:r>
      <w:r w:rsidRPr="005D692A">
        <w:rPr>
          <w:lang w:val="lt-LT"/>
        </w:rPr>
        <w:t>su hipovoleminiu šoku ar sunkia hipotenzija, kuriems gydyti reikėjo kraujagysles siaurinančių vaistinių preparatų arba operacijos.</w:t>
      </w:r>
    </w:p>
    <w:p w14:paraId="7ED93627" w14:textId="7CF8215C" w:rsidR="00013B2A" w:rsidRPr="005D692A" w:rsidRDefault="00013B2A" w:rsidP="00013B2A">
      <w:pPr>
        <w:rPr>
          <w:lang w:val="lt-LT"/>
        </w:rPr>
      </w:pPr>
      <w:r w:rsidRPr="005D692A">
        <w:rPr>
          <w:b/>
          <w:lang w:val="lt-LT"/>
        </w:rPr>
        <w:t xml:space="preserve">Didesnysis kitas: </w:t>
      </w:r>
      <w:r w:rsidRPr="005D692A">
        <w:rPr>
          <w:lang w:val="lt-LT"/>
        </w:rPr>
        <w:t>kliniškai pastebimas kraujavimas, dėl kurio hemoglobino koncentracija sumažėjo 30</w:t>
      </w:r>
      <w:r w:rsidRPr="005D692A">
        <w:rPr>
          <w:lang w:val="lt-LT"/>
        </w:rPr>
        <w:noBreakHyphen/>
        <w:t>50 g/l ar buvo perpilti 2</w:t>
      </w:r>
      <w:r w:rsidRPr="005D692A">
        <w:rPr>
          <w:lang w:val="lt-LT"/>
        </w:rPr>
        <w:noBreakHyphen/>
        <w:t xml:space="preserve">3 eritrocitų masės vienetai; </w:t>
      </w:r>
      <w:r w:rsidRPr="005D692A">
        <w:rPr>
          <w:i/>
          <w:lang w:val="lt-LT"/>
        </w:rPr>
        <w:t xml:space="preserve">arba </w:t>
      </w:r>
      <w:r w:rsidRPr="005D692A">
        <w:rPr>
          <w:lang w:val="lt-LT"/>
        </w:rPr>
        <w:t>sukėlęs reikšmingą negalią.</w:t>
      </w:r>
    </w:p>
    <w:p w14:paraId="6DFF6B81" w14:textId="77777777" w:rsidR="00013B2A" w:rsidRPr="005D692A" w:rsidRDefault="00013B2A" w:rsidP="00013B2A">
      <w:pPr>
        <w:rPr>
          <w:lang w:val="lt-LT"/>
        </w:rPr>
      </w:pPr>
      <w:r w:rsidRPr="005D692A">
        <w:rPr>
          <w:b/>
          <w:lang w:val="lt-LT"/>
        </w:rPr>
        <w:t xml:space="preserve">Nedidelis kraujavimas: </w:t>
      </w:r>
      <w:r w:rsidRPr="005D692A">
        <w:rPr>
          <w:lang w:val="lt-LT"/>
        </w:rPr>
        <w:t>kraujavimas, kuriam stabdyti ar gydyti reikėjo medicininės intervencijos.</w:t>
      </w:r>
    </w:p>
    <w:p w14:paraId="7ACC1F15" w14:textId="1E3F64E0" w:rsidR="00013B2A" w:rsidRPr="005D692A" w:rsidRDefault="00013B2A" w:rsidP="00013B2A">
      <w:pPr>
        <w:rPr>
          <w:lang w:val="lt-LT"/>
        </w:rPr>
      </w:pPr>
      <w:r w:rsidRPr="005D692A">
        <w:rPr>
          <w:b/>
          <w:lang w:val="lt-LT"/>
        </w:rPr>
        <w:t xml:space="preserve">TIMI didesnysis kraujavimas: </w:t>
      </w:r>
      <w:r w:rsidRPr="005D692A">
        <w:rPr>
          <w:lang w:val="lt-LT"/>
        </w:rPr>
        <w:t>kliniškai pastebimas kraujavimas, dėl kurio hemoglobino koncentracija sumažėjo &gt; 50 g/l,</w:t>
      </w:r>
      <w:r w:rsidR="00AC3F49" w:rsidRPr="005D692A">
        <w:rPr>
          <w:lang w:val="lt-LT"/>
        </w:rPr>
        <w:t xml:space="preserve"> </w:t>
      </w:r>
      <w:r w:rsidRPr="005D692A">
        <w:rPr>
          <w:i/>
          <w:lang w:val="lt-LT"/>
        </w:rPr>
        <w:t xml:space="preserve">arba </w:t>
      </w:r>
      <w:r w:rsidRPr="005D692A">
        <w:rPr>
          <w:iCs/>
          <w:lang w:val="lt-LT"/>
        </w:rPr>
        <w:t>intrakranijinis kraujavimas</w:t>
      </w:r>
      <w:r w:rsidR="003B01E3" w:rsidRPr="005D692A">
        <w:rPr>
          <w:iCs/>
          <w:lang w:val="lt-LT"/>
        </w:rPr>
        <w:t>.</w:t>
      </w:r>
    </w:p>
    <w:p w14:paraId="03D16623" w14:textId="5B1E62DE" w:rsidR="00013B2A" w:rsidRPr="005D692A" w:rsidRDefault="00013B2A" w:rsidP="00013B2A">
      <w:pPr>
        <w:rPr>
          <w:lang w:val="lt-LT"/>
        </w:rPr>
      </w:pPr>
      <w:r w:rsidRPr="005D692A">
        <w:rPr>
          <w:b/>
          <w:lang w:val="lt-LT"/>
        </w:rPr>
        <w:t xml:space="preserve">TIMI nedidelis kraujavimas: </w:t>
      </w:r>
      <w:r w:rsidRPr="005D692A">
        <w:rPr>
          <w:lang w:val="lt-LT"/>
        </w:rPr>
        <w:t>kliniškai pastebimas kraujavimas, dėl kurio hemoglobino koncentracija sumažėjo 30</w:t>
      </w:r>
      <w:r w:rsidRPr="005D692A">
        <w:rPr>
          <w:lang w:val="lt-LT"/>
        </w:rPr>
        <w:noBreakHyphen/>
        <w:t>50 g/l.</w:t>
      </w:r>
    </w:p>
    <w:p w14:paraId="134809C9" w14:textId="77777777" w:rsidR="00013B2A" w:rsidRPr="005D692A" w:rsidRDefault="00013B2A" w:rsidP="00013B2A">
      <w:pPr>
        <w:rPr>
          <w:lang w:val="lt-LT"/>
        </w:rPr>
      </w:pPr>
      <w:r w:rsidRPr="005D692A">
        <w:rPr>
          <w:lang w:val="lt-LT"/>
        </w:rPr>
        <w:t>*</w:t>
      </w:r>
      <w:r w:rsidRPr="005D692A">
        <w:rPr>
          <w:i/>
          <w:lang w:val="lt-LT"/>
        </w:rPr>
        <w:t xml:space="preserve">p </w:t>
      </w:r>
      <w:r w:rsidRPr="005D692A">
        <w:rPr>
          <w:lang w:val="lt-LT"/>
        </w:rPr>
        <w:t>reikšmė apskaičiuota naudojant Cox proporcinės rizikos modelį (vienintelis aiškinamasis kintamasis buvo gydymo grupė).</w:t>
      </w:r>
    </w:p>
    <w:p w14:paraId="08ABD99B" w14:textId="3331778D" w:rsidR="00D12D88" w:rsidRPr="005D692A" w:rsidRDefault="00D12D88" w:rsidP="00D95170">
      <w:pPr>
        <w:tabs>
          <w:tab w:val="left" w:pos="0"/>
        </w:tabs>
        <w:rPr>
          <w:lang w:val="lt-LT"/>
        </w:rPr>
      </w:pPr>
    </w:p>
    <w:p w14:paraId="76806D85" w14:textId="5CF0B72A" w:rsidR="003B01E3" w:rsidRPr="005D692A" w:rsidRDefault="003B01E3" w:rsidP="003B01E3">
      <w:pPr>
        <w:rPr>
          <w:lang w:val="lt-LT"/>
        </w:rPr>
      </w:pPr>
      <w:r w:rsidRPr="005D692A">
        <w:rPr>
          <w:lang w:val="lt-LT"/>
        </w:rPr>
        <w:t>Didesniųjų mirtinų ar pavojingų gyvybei kraujavimų pagal PLATO kriterijus dažnis, bendras didesniųjų kraujavimų pagal PLATO kriterijus dažnis, didesniųjų kraujavimų pagal TIMI kriterijus dažnis ir nedidelių kraujavimų pagal TIMI kriterijus dažnis vartojant tikagreloro ir klopidogrelio nesiskyrė (2 lentelė). Vis dėlto, bendras didesniųjų ir nedidelių kraujavimų pagal PLATO kriterijus skaičius tikagreloro vartojusiems pacientams buvo didesnis, negu vartojusiems klopidogrelio. PLATO tyrimo metu nuo kraujavimo mirė nedaug pacientų: 20 (0,2 %) vartojusių tikagreloro ir 23 (0,3 %) vartoję klopidogrelio (žr. 4.4 skyrių).</w:t>
      </w:r>
    </w:p>
    <w:p w14:paraId="37F68BB7" w14:textId="77777777" w:rsidR="003B01E3" w:rsidRPr="005D692A" w:rsidRDefault="003B01E3" w:rsidP="003B01E3">
      <w:pPr>
        <w:pStyle w:val="Pagrindinistekstas"/>
        <w:rPr>
          <w:lang w:val="lt-LT"/>
        </w:rPr>
      </w:pPr>
    </w:p>
    <w:p w14:paraId="085AC3D3" w14:textId="77777777" w:rsidR="003B01E3" w:rsidRPr="005D692A" w:rsidRDefault="003B01E3" w:rsidP="003B01E3">
      <w:pPr>
        <w:pStyle w:val="Pagrindinistekstas"/>
        <w:rPr>
          <w:lang w:val="lt-LT"/>
        </w:rPr>
      </w:pPr>
      <w:r w:rsidRPr="005D692A">
        <w:rPr>
          <w:lang w:val="lt-LT"/>
        </w:rPr>
        <w:t>Pagal amžių, lytį, svorį, rasę, geografinį regioną, gretutines ligas, kartu vartojamus vaistinius preparatus ir anamnezę (įskaitant anksčiau buvusius insultus ir trumpalaikius išemijos priepuolius) bendros ar su procedūromis nesusijusio didesnio kraujavimo pagal PLATO kriterijus rizikos numatyti negalima. Ypatingos rizikos grupių nei vienai kraujavimo rūšiai nenustatyta.</w:t>
      </w:r>
    </w:p>
    <w:p w14:paraId="0BC43A30" w14:textId="19AFA9D7" w:rsidR="00013B2A" w:rsidRPr="005D692A" w:rsidRDefault="00013B2A" w:rsidP="00D95170">
      <w:pPr>
        <w:tabs>
          <w:tab w:val="left" w:pos="0"/>
        </w:tabs>
        <w:rPr>
          <w:lang w:val="lt-LT"/>
        </w:rPr>
      </w:pPr>
    </w:p>
    <w:p w14:paraId="47BA04B6" w14:textId="77777777" w:rsidR="003B01E3" w:rsidRPr="005D692A" w:rsidRDefault="003B01E3" w:rsidP="003B01E3">
      <w:pPr>
        <w:pStyle w:val="Pagrindinistekstas"/>
        <w:rPr>
          <w:lang w:val="lt-LT"/>
        </w:rPr>
      </w:pPr>
      <w:r w:rsidRPr="005D692A">
        <w:rPr>
          <w:lang w:val="lt-LT"/>
        </w:rPr>
        <w:t>Su koronarinių arterijų šuntavimu susijęs kraujavimas</w:t>
      </w:r>
    </w:p>
    <w:p w14:paraId="46538425" w14:textId="77777777" w:rsidR="003B01E3" w:rsidRPr="005D692A" w:rsidRDefault="003B01E3" w:rsidP="003B01E3">
      <w:pPr>
        <w:pStyle w:val="Pagrindinistekstas"/>
        <w:rPr>
          <w:lang w:val="lt-LT"/>
        </w:rPr>
      </w:pPr>
      <w:r w:rsidRPr="005D692A">
        <w:rPr>
          <w:lang w:val="lt-LT"/>
        </w:rPr>
        <w:t>PLATO tyrimo metu 42 % iš 1584 pacientų (12 % kohortos), kuriems buvo atlikta koronarinių arterijų šuntavimo operacija, pasireiškė didesnysis mirtinas ar pavojingas gyvybei kraujavimas pagal PLATO kriterijus (skirtumo tarp gydymo grupių nebuvo). Nuo su koronarinių arterijų šuntavimu susijusio kraujavimo mirė po 6 abiejų gydymo grupių pacientus (žr. 4.4 skyrių).</w:t>
      </w:r>
    </w:p>
    <w:p w14:paraId="0D016AF8" w14:textId="77777777" w:rsidR="003B01E3" w:rsidRPr="005D692A" w:rsidRDefault="003B01E3" w:rsidP="003B01E3">
      <w:pPr>
        <w:pStyle w:val="Pagrindinistekstas"/>
        <w:rPr>
          <w:sz w:val="21"/>
          <w:lang w:val="lt-LT"/>
        </w:rPr>
      </w:pPr>
    </w:p>
    <w:p w14:paraId="0A715250" w14:textId="77777777" w:rsidR="003B01E3" w:rsidRPr="005D692A" w:rsidRDefault="003B01E3" w:rsidP="003B01E3">
      <w:pPr>
        <w:pStyle w:val="Pagrindinistekstas"/>
        <w:rPr>
          <w:lang w:val="lt-LT"/>
        </w:rPr>
      </w:pPr>
      <w:r w:rsidRPr="005D692A">
        <w:rPr>
          <w:lang w:val="lt-LT"/>
        </w:rPr>
        <w:t>Su koronarinių arterijų šuntavimu nesusijęs kraujavimas ir su procedūromis nesusijęs kraujavimas</w:t>
      </w:r>
    </w:p>
    <w:p w14:paraId="386F6C9A" w14:textId="324E0A69" w:rsidR="003B01E3" w:rsidRPr="005D692A" w:rsidRDefault="003B01E3" w:rsidP="003B01E3">
      <w:pPr>
        <w:pStyle w:val="Pagrindinistekstas"/>
        <w:rPr>
          <w:lang w:val="lt-LT"/>
        </w:rPr>
      </w:pPr>
      <w:r w:rsidRPr="005D692A">
        <w:rPr>
          <w:lang w:val="lt-LT"/>
        </w:rPr>
        <w:t>Su koronarinių arterijų šuntavimu nesusijusių mirtinų ar pavojingų gyvybei kraujavimų pagal PLATO kriterijus dažnis tikagreloro ir klopidogrelio grupių pacientams nesiskyrė, tačiau bendras didesniųjų kraujavimų pagal PLATO kriterijus dažnis, didesniųjų kraujavimų pagal TIMI kriterijus dažnis bei suminis didesniųjų ir nedidelių kraujavimų pagal TIMI kriterijus skaičius vartojant tikagreloro buvo didesni. Atmetus visus su procedūromis susijusius kraujavimus, gauti panašūs duomenys: vartojant tikagreloro kraujavimas prasidėjo dažniau, negu vartojant klopidogrelio (2 lentelė). Dėl su procedūra nesusijusių kraujavimų tikagreloro vartojimą tekdavo nutraukti dažniau (2,9 %), negu klopidogrelio (1,2 %) (p &lt; 0,001).</w:t>
      </w:r>
    </w:p>
    <w:p w14:paraId="03135FF2" w14:textId="76F22AA5" w:rsidR="003B01E3" w:rsidRPr="005D692A" w:rsidRDefault="003B01E3" w:rsidP="00D95170">
      <w:pPr>
        <w:tabs>
          <w:tab w:val="left" w:pos="0"/>
        </w:tabs>
        <w:rPr>
          <w:lang w:val="lt-LT"/>
        </w:rPr>
      </w:pPr>
    </w:p>
    <w:p w14:paraId="25A11E1A" w14:textId="77777777" w:rsidR="003B01E3" w:rsidRPr="005D692A" w:rsidRDefault="003B01E3" w:rsidP="003B01E3">
      <w:pPr>
        <w:pStyle w:val="Pagrindinistekstas"/>
        <w:rPr>
          <w:lang w:val="lt-LT"/>
        </w:rPr>
      </w:pPr>
      <w:r w:rsidRPr="005D692A">
        <w:rPr>
          <w:lang w:val="lt-LT"/>
        </w:rPr>
        <w:t>Intrakranijinis kraujavimas</w:t>
      </w:r>
    </w:p>
    <w:p w14:paraId="310C921B" w14:textId="0411378B" w:rsidR="003B01E3" w:rsidRPr="005D692A" w:rsidRDefault="003B01E3" w:rsidP="003B01E3">
      <w:pPr>
        <w:pStyle w:val="Pagrindinistekstas"/>
        <w:rPr>
          <w:lang w:val="lt-LT"/>
        </w:rPr>
      </w:pPr>
      <w:r w:rsidRPr="005D692A">
        <w:rPr>
          <w:lang w:val="lt-LT"/>
        </w:rPr>
        <w:t>Intrakranijinių kraujavimų, nesusijusių su procedūromis, tikagreloro vartojusiems pacientams užfiksuota daugiau (27 kraujavimai 26 pacientams, 0,3 %), negu vartojusiems klopidogrelio</w:t>
      </w:r>
    </w:p>
    <w:p w14:paraId="4A4DD44C" w14:textId="421ACCF1" w:rsidR="003B01E3" w:rsidRPr="005D692A" w:rsidRDefault="003B01E3" w:rsidP="003B01E3">
      <w:pPr>
        <w:pStyle w:val="Pagrindinistekstas"/>
        <w:rPr>
          <w:lang w:val="lt-LT"/>
        </w:rPr>
      </w:pPr>
      <w:r w:rsidRPr="005D692A">
        <w:rPr>
          <w:lang w:val="lt-LT"/>
        </w:rPr>
        <w:t>(14 kraujavimų, 0,2 %). Mirė 11 tokį kraujavimą patyrusių tikagreloro vartojusių ir 1 klopidogrelio vartojęs pacientas. Bendras mirtino kraujavimo pasireiškimo dažnis nesiskyrė.</w:t>
      </w:r>
    </w:p>
    <w:p w14:paraId="26D6542F" w14:textId="77777777" w:rsidR="003B01E3" w:rsidRPr="005D692A" w:rsidRDefault="003B01E3" w:rsidP="003B01E3">
      <w:pPr>
        <w:pStyle w:val="Pagrindinistekstas"/>
        <w:rPr>
          <w:lang w:val="lt-LT"/>
        </w:rPr>
      </w:pPr>
    </w:p>
    <w:p w14:paraId="07684A1F" w14:textId="77777777" w:rsidR="003B01E3" w:rsidRPr="005D692A" w:rsidRDefault="003B01E3" w:rsidP="003B01E3">
      <w:pPr>
        <w:rPr>
          <w:i/>
          <w:lang w:val="lt-LT"/>
        </w:rPr>
      </w:pPr>
      <w:r w:rsidRPr="005D692A">
        <w:rPr>
          <w:i/>
          <w:lang w:val="lt-LT"/>
        </w:rPr>
        <w:t>Kraujavimas PEGASUS tyrimo metu</w:t>
      </w:r>
    </w:p>
    <w:p w14:paraId="46F03FD5" w14:textId="77777777" w:rsidR="003B01E3" w:rsidRPr="005D692A" w:rsidRDefault="003B01E3" w:rsidP="003B01E3">
      <w:pPr>
        <w:pStyle w:val="Pagrindinistekstas"/>
        <w:rPr>
          <w:lang w:val="lt-LT"/>
        </w:rPr>
      </w:pPr>
      <w:r w:rsidRPr="005D692A">
        <w:rPr>
          <w:lang w:val="lt-LT"/>
        </w:rPr>
        <w:t>Bendri kraujavimo duomenys, gauti PEGASUS tyrimo metu, pateikiami 3 lentelėje.</w:t>
      </w:r>
    </w:p>
    <w:p w14:paraId="09CDAD8B" w14:textId="77777777" w:rsidR="003B01E3" w:rsidRPr="005D692A" w:rsidRDefault="003B01E3" w:rsidP="003B01E3">
      <w:pPr>
        <w:pStyle w:val="Pagrindinistekstas"/>
        <w:rPr>
          <w:lang w:val="lt-LT"/>
        </w:rPr>
      </w:pPr>
    </w:p>
    <w:p w14:paraId="17C3DE95" w14:textId="77777777" w:rsidR="003B01E3" w:rsidRPr="005D692A" w:rsidRDefault="003B01E3" w:rsidP="00CC2B9E">
      <w:pPr>
        <w:keepNext/>
        <w:widowControl/>
        <w:tabs>
          <w:tab w:val="left" w:pos="381"/>
        </w:tabs>
        <w:outlineLvl w:val="1"/>
        <w:rPr>
          <w:b/>
          <w:bCs/>
          <w:lang w:val="lt-LT"/>
        </w:rPr>
      </w:pPr>
      <w:r w:rsidRPr="005D692A">
        <w:rPr>
          <w:b/>
          <w:bCs/>
          <w:lang w:val="lt-LT"/>
        </w:rPr>
        <w:t xml:space="preserve">3 lentelė. Bendra kraujavimo reiškinių analizė </w:t>
      </w:r>
      <w:r w:rsidRPr="005D692A">
        <w:rPr>
          <w:b/>
          <w:bCs/>
          <w:i/>
          <w:lang w:val="lt-LT"/>
        </w:rPr>
        <w:t>Kaplan-Meier</w:t>
      </w:r>
      <w:r w:rsidRPr="005D692A">
        <w:rPr>
          <w:b/>
          <w:bCs/>
          <w:lang w:val="lt-LT"/>
        </w:rPr>
        <w:t xml:space="preserve"> metodu po 36 mėn. (PEGASUS tyrimas)</w:t>
      </w:r>
    </w:p>
    <w:p w14:paraId="435AE73D" w14:textId="5386AE8E" w:rsidR="003B01E3" w:rsidRPr="005D692A" w:rsidRDefault="003B01E3" w:rsidP="00CC2B9E">
      <w:pPr>
        <w:keepNext/>
        <w:widowControl/>
        <w:tabs>
          <w:tab w:val="left" w:pos="0"/>
        </w:tabs>
        <w:rPr>
          <w:lang w:val="lt-LT"/>
        </w:rPr>
      </w:pPr>
    </w:p>
    <w:tbl>
      <w:tblPr>
        <w:tblW w:w="9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1300"/>
        <w:gridCol w:w="1958"/>
        <w:gridCol w:w="1276"/>
        <w:gridCol w:w="1098"/>
      </w:tblGrid>
      <w:tr w:rsidR="003B01E3" w:rsidRPr="005D692A" w14:paraId="2C48475C" w14:textId="77777777" w:rsidTr="003B01E3">
        <w:trPr>
          <w:trHeight w:val="757"/>
        </w:trPr>
        <w:tc>
          <w:tcPr>
            <w:tcW w:w="3542" w:type="dxa"/>
            <w:vAlign w:val="center"/>
          </w:tcPr>
          <w:p w14:paraId="61C3EB8B" w14:textId="77777777" w:rsidR="003B01E3" w:rsidRPr="005D692A" w:rsidRDefault="003B01E3" w:rsidP="00CC2B9E">
            <w:pPr>
              <w:pStyle w:val="TableParagraph"/>
              <w:keepNext/>
              <w:widowControl/>
              <w:rPr>
                <w:b/>
                <w:lang w:val="lt-LT"/>
              </w:rPr>
            </w:pPr>
          </w:p>
        </w:tc>
        <w:tc>
          <w:tcPr>
            <w:tcW w:w="3258" w:type="dxa"/>
            <w:gridSpan w:val="2"/>
            <w:vAlign w:val="center"/>
          </w:tcPr>
          <w:p w14:paraId="3430296F" w14:textId="77777777" w:rsidR="003B01E3" w:rsidRPr="005D692A" w:rsidRDefault="003B01E3" w:rsidP="00CC2B9E">
            <w:pPr>
              <w:pStyle w:val="TableParagraph"/>
              <w:keepNext/>
              <w:widowControl/>
              <w:jc w:val="center"/>
              <w:rPr>
                <w:b/>
                <w:lang w:val="lt-LT"/>
              </w:rPr>
            </w:pPr>
            <w:r w:rsidRPr="005D692A">
              <w:rPr>
                <w:b/>
                <w:lang w:val="lt-LT"/>
              </w:rPr>
              <w:t>Tikagreloras po 60 mg 2 kartus per parą kartu su ASR</w:t>
            </w:r>
          </w:p>
          <w:p w14:paraId="36B25D6B" w14:textId="14C88FEB" w:rsidR="003B01E3" w:rsidRPr="005D692A" w:rsidRDefault="003B01E3" w:rsidP="00CC2B9E">
            <w:pPr>
              <w:pStyle w:val="TableParagraph"/>
              <w:keepNext/>
              <w:widowControl/>
              <w:jc w:val="center"/>
              <w:rPr>
                <w:b/>
                <w:lang w:val="lt-LT"/>
              </w:rPr>
            </w:pPr>
            <w:r w:rsidRPr="005D692A">
              <w:rPr>
                <w:b/>
                <w:lang w:val="lt-LT"/>
              </w:rPr>
              <w:t>N</w:t>
            </w:r>
            <w:r w:rsidR="004D0415" w:rsidRPr="005D692A">
              <w:rPr>
                <w:b/>
                <w:lang w:val="lt-LT"/>
              </w:rPr>
              <w:t> </w:t>
            </w:r>
            <w:r w:rsidRPr="005D692A">
              <w:rPr>
                <w:b/>
                <w:lang w:val="lt-LT"/>
              </w:rPr>
              <w:t>=</w:t>
            </w:r>
            <w:r w:rsidR="004D0415" w:rsidRPr="005D692A">
              <w:rPr>
                <w:b/>
                <w:lang w:val="lt-LT"/>
              </w:rPr>
              <w:t> </w:t>
            </w:r>
            <w:r w:rsidRPr="005D692A">
              <w:rPr>
                <w:b/>
                <w:lang w:val="lt-LT"/>
              </w:rPr>
              <w:t>6958</w:t>
            </w:r>
          </w:p>
        </w:tc>
        <w:tc>
          <w:tcPr>
            <w:tcW w:w="1276" w:type="dxa"/>
            <w:vAlign w:val="center"/>
          </w:tcPr>
          <w:p w14:paraId="1D7BDF5D" w14:textId="77777777" w:rsidR="003B01E3" w:rsidRPr="005D692A" w:rsidRDefault="003B01E3" w:rsidP="00CC2B9E">
            <w:pPr>
              <w:pStyle w:val="TableParagraph"/>
              <w:keepNext/>
              <w:widowControl/>
              <w:jc w:val="center"/>
              <w:rPr>
                <w:b/>
                <w:lang w:val="lt-LT"/>
              </w:rPr>
            </w:pPr>
            <w:r w:rsidRPr="005D692A">
              <w:rPr>
                <w:b/>
                <w:lang w:val="lt-LT"/>
              </w:rPr>
              <w:t xml:space="preserve">Vien ASR </w:t>
            </w:r>
          </w:p>
          <w:p w14:paraId="67B4F224" w14:textId="77777777" w:rsidR="003B01E3" w:rsidRPr="005D692A" w:rsidRDefault="003B01E3" w:rsidP="00CC2B9E">
            <w:pPr>
              <w:pStyle w:val="TableParagraph"/>
              <w:keepNext/>
              <w:widowControl/>
              <w:jc w:val="center"/>
              <w:rPr>
                <w:b/>
                <w:lang w:val="lt-LT"/>
              </w:rPr>
            </w:pPr>
          </w:p>
          <w:p w14:paraId="73B6A065" w14:textId="5AAA8CE6" w:rsidR="003B01E3" w:rsidRPr="005D692A" w:rsidRDefault="003B01E3" w:rsidP="00CC2B9E">
            <w:pPr>
              <w:pStyle w:val="TableParagraph"/>
              <w:keepNext/>
              <w:widowControl/>
              <w:jc w:val="center"/>
              <w:rPr>
                <w:b/>
                <w:lang w:val="lt-LT"/>
              </w:rPr>
            </w:pPr>
            <w:r w:rsidRPr="005D692A">
              <w:rPr>
                <w:b/>
                <w:lang w:val="lt-LT"/>
              </w:rPr>
              <w:t>N</w:t>
            </w:r>
            <w:r w:rsidR="004D0415" w:rsidRPr="005D692A">
              <w:rPr>
                <w:b/>
                <w:lang w:val="lt-LT"/>
              </w:rPr>
              <w:t> </w:t>
            </w:r>
            <w:r w:rsidRPr="005D692A">
              <w:rPr>
                <w:b/>
                <w:lang w:val="lt-LT"/>
              </w:rPr>
              <w:t>=</w:t>
            </w:r>
            <w:r w:rsidR="004D0415" w:rsidRPr="005D692A">
              <w:rPr>
                <w:b/>
                <w:lang w:val="lt-LT"/>
              </w:rPr>
              <w:t> </w:t>
            </w:r>
            <w:r w:rsidRPr="005D692A">
              <w:rPr>
                <w:b/>
                <w:lang w:val="lt-LT"/>
              </w:rPr>
              <w:t>6996</w:t>
            </w:r>
          </w:p>
        </w:tc>
        <w:tc>
          <w:tcPr>
            <w:tcW w:w="1098" w:type="dxa"/>
            <w:vAlign w:val="center"/>
          </w:tcPr>
          <w:p w14:paraId="40342A51" w14:textId="77777777" w:rsidR="003B01E3" w:rsidRPr="005D692A" w:rsidRDefault="003B01E3" w:rsidP="00CC2B9E">
            <w:pPr>
              <w:pStyle w:val="TableParagraph"/>
              <w:keepNext/>
              <w:widowControl/>
              <w:rPr>
                <w:b/>
                <w:lang w:val="lt-LT"/>
              </w:rPr>
            </w:pPr>
          </w:p>
        </w:tc>
      </w:tr>
      <w:tr w:rsidR="003B01E3" w:rsidRPr="005D692A" w14:paraId="01ED7541" w14:textId="77777777" w:rsidTr="003B01E3">
        <w:trPr>
          <w:trHeight w:val="508"/>
        </w:trPr>
        <w:tc>
          <w:tcPr>
            <w:tcW w:w="3542" w:type="dxa"/>
            <w:vAlign w:val="center"/>
          </w:tcPr>
          <w:p w14:paraId="6BE65768" w14:textId="77777777" w:rsidR="003B01E3" w:rsidRPr="005D692A" w:rsidRDefault="003B01E3" w:rsidP="00CC2B9E">
            <w:pPr>
              <w:pStyle w:val="TableParagraph"/>
              <w:keepNext/>
              <w:widowControl/>
              <w:rPr>
                <w:b/>
                <w:lang w:val="lt-LT"/>
              </w:rPr>
            </w:pPr>
            <w:r w:rsidRPr="005D692A">
              <w:rPr>
                <w:b/>
                <w:lang w:val="lt-LT"/>
              </w:rPr>
              <w:t>Saugumo vertinamosios baigtys</w:t>
            </w:r>
          </w:p>
        </w:tc>
        <w:tc>
          <w:tcPr>
            <w:tcW w:w="1300" w:type="dxa"/>
            <w:vAlign w:val="center"/>
          </w:tcPr>
          <w:p w14:paraId="7EB41974" w14:textId="77777777" w:rsidR="003B01E3" w:rsidRPr="005D692A" w:rsidRDefault="003B01E3" w:rsidP="00CC2B9E">
            <w:pPr>
              <w:pStyle w:val="TableParagraph"/>
              <w:keepNext/>
              <w:widowControl/>
              <w:jc w:val="center"/>
              <w:rPr>
                <w:b/>
                <w:lang w:val="lt-LT"/>
              </w:rPr>
            </w:pPr>
            <w:r w:rsidRPr="005D692A">
              <w:rPr>
                <w:b/>
                <w:i/>
                <w:iCs/>
                <w:lang w:val="lt-LT"/>
              </w:rPr>
              <w:t>KM</w:t>
            </w:r>
            <w:r w:rsidRPr="005D692A">
              <w:rPr>
                <w:b/>
                <w:lang w:val="lt-LT"/>
              </w:rPr>
              <w:t> %</w:t>
            </w:r>
          </w:p>
        </w:tc>
        <w:tc>
          <w:tcPr>
            <w:tcW w:w="1958" w:type="dxa"/>
            <w:vAlign w:val="center"/>
          </w:tcPr>
          <w:p w14:paraId="5E416DE7" w14:textId="77777777" w:rsidR="003B01E3" w:rsidRPr="005D692A" w:rsidRDefault="003B01E3" w:rsidP="00CC2B9E">
            <w:pPr>
              <w:pStyle w:val="TableParagraph"/>
              <w:keepNext/>
              <w:widowControl/>
              <w:jc w:val="center"/>
              <w:rPr>
                <w:b/>
                <w:lang w:val="lt-LT"/>
              </w:rPr>
            </w:pPr>
            <w:r w:rsidRPr="005D692A">
              <w:rPr>
                <w:b/>
                <w:lang w:val="lt-LT"/>
              </w:rPr>
              <w:t>Rizikos santykis (95 % PI)</w:t>
            </w:r>
          </w:p>
        </w:tc>
        <w:tc>
          <w:tcPr>
            <w:tcW w:w="1276" w:type="dxa"/>
            <w:vAlign w:val="center"/>
          </w:tcPr>
          <w:p w14:paraId="0F220D04" w14:textId="77777777" w:rsidR="003B01E3" w:rsidRPr="005D692A" w:rsidRDefault="003B01E3" w:rsidP="00CC2B9E">
            <w:pPr>
              <w:pStyle w:val="TableParagraph"/>
              <w:keepNext/>
              <w:widowControl/>
              <w:jc w:val="center"/>
              <w:rPr>
                <w:b/>
                <w:lang w:val="lt-LT"/>
              </w:rPr>
            </w:pPr>
            <w:r w:rsidRPr="005D692A">
              <w:rPr>
                <w:b/>
                <w:i/>
                <w:iCs/>
                <w:lang w:val="lt-LT"/>
              </w:rPr>
              <w:t>KM</w:t>
            </w:r>
            <w:r w:rsidRPr="005D692A">
              <w:rPr>
                <w:b/>
                <w:lang w:val="lt-LT"/>
              </w:rPr>
              <w:t> %</w:t>
            </w:r>
          </w:p>
        </w:tc>
        <w:tc>
          <w:tcPr>
            <w:tcW w:w="1098" w:type="dxa"/>
            <w:vAlign w:val="center"/>
          </w:tcPr>
          <w:p w14:paraId="2859FA9E" w14:textId="77777777" w:rsidR="003B01E3" w:rsidRPr="005D692A" w:rsidRDefault="003B01E3" w:rsidP="00CC2B9E">
            <w:pPr>
              <w:pStyle w:val="TableParagraph"/>
              <w:keepNext/>
              <w:widowControl/>
              <w:jc w:val="center"/>
              <w:rPr>
                <w:b/>
                <w:i/>
                <w:lang w:val="lt-LT"/>
              </w:rPr>
            </w:pPr>
            <w:r w:rsidRPr="005D692A">
              <w:rPr>
                <w:b/>
                <w:i/>
                <w:lang w:val="lt-LT"/>
              </w:rPr>
              <w:t>p</w:t>
            </w:r>
          </w:p>
          <w:p w14:paraId="1EF040AA" w14:textId="77777777" w:rsidR="003B01E3" w:rsidRPr="005D692A" w:rsidRDefault="003B01E3" w:rsidP="00CC2B9E">
            <w:pPr>
              <w:pStyle w:val="TableParagraph"/>
              <w:keepNext/>
              <w:widowControl/>
              <w:jc w:val="center"/>
              <w:rPr>
                <w:b/>
                <w:lang w:val="lt-LT"/>
              </w:rPr>
            </w:pPr>
            <w:r w:rsidRPr="005D692A">
              <w:rPr>
                <w:b/>
                <w:lang w:val="lt-LT"/>
              </w:rPr>
              <w:t>reikšmė</w:t>
            </w:r>
          </w:p>
        </w:tc>
      </w:tr>
      <w:tr w:rsidR="003B01E3" w:rsidRPr="00C22D13" w14:paraId="6616DF49" w14:textId="77777777" w:rsidTr="003B01E3">
        <w:trPr>
          <w:trHeight w:val="253"/>
        </w:trPr>
        <w:tc>
          <w:tcPr>
            <w:tcW w:w="9174" w:type="dxa"/>
            <w:gridSpan w:val="5"/>
            <w:vAlign w:val="center"/>
          </w:tcPr>
          <w:p w14:paraId="0DB7FAA2" w14:textId="77777777" w:rsidR="003B01E3" w:rsidRPr="005D692A" w:rsidRDefault="003B01E3" w:rsidP="00CC2B9E">
            <w:pPr>
              <w:pStyle w:val="TableParagraph"/>
              <w:keepNext/>
              <w:widowControl/>
              <w:rPr>
                <w:b/>
                <w:lang w:val="lt-LT"/>
              </w:rPr>
            </w:pPr>
            <w:r w:rsidRPr="005D692A">
              <w:rPr>
                <w:b/>
                <w:lang w:val="lt-LT"/>
              </w:rPr>
              <w:t>Kraujavimo kategorijos pagal TIMI kriterijus</w:t>
            </w:r>
          </w:p>
        </w:tc>
      </w:tr>
      <w:tr w:rsidR="003B01E3" w:rsidRPr="005D692A" w14:paraId="17839B27" w14:textId="77777777" w:rsidTr="003B01E3">
        <w:trPr>
          <w:trHeight w:val="503"/>
        </w:trPr>
        <w:tc>
          <w:tcPr>
            <w:tcW w:w="3542" w:type="dxa"/>
            <w:vAlign w:val="center"/>
          </w:tcPr>
          <w:p w14:paraId="1680DA79" w14:textId="77777777" w:rsidR="003B01E3" w:rsidRPr="005D692A" w:rsidRDefault="003B01E3" w:rsidP="00CC2B9E">
            <w:pPr>
              <w:pStyle w:val="TableParagraph"/>
              <w:keepNext/>
              <w:widowControl/>
              <w:rPr>
                <w:lang w:val="lt-LT"/>
              </w:rPr>
            </w:pPr>
            <w:r w:rsidRPr="005D692A">
              <w:rPr>
                <w:lang w:val="lt-LT"/>
              </w:rPr>
              <w:t>TIMI didesnieji</w:t>
            </w:r>
          </w:p>
        </w:tc>
        <w:tc>
          <w:tcPr>
            <w:tcW w:w="1300" w:type="dxa"/>
            <w:vAlign w:val="center"/>
          </w:tcPr>
          <w:p w14:paraId="684A1D76" w14:textId="77777777" w:rsidR="003B01E3" w:rsidRPr="005D692A" w:rsidRDefault="003B01E3" w:rsidP="00CC2B9E">
            <w:pPr>
              <w:pStyle w:val="TableParagraph"/>
              <w:keepNext/>
              <w:widowControl/>
              <w:jc w:val="center"/>
              <w:rPr>
                <w:lang w:val="lt-LT"/>
              </w:rPr>
            </w:pPr>
            <w:r w:rsidRPr="005D692A">
              <w:rPr>
                <w:lang w:val="lt-LT"/>
              </w:rPr>
              <w:t>2,3</w:t>
            </w:r>
          </w:p>
        </w:tc>
        <w:tc>
          <w:tcPr>
            <w:tcW w:w="1958" w:type="dxa"/>
            <w:vAlign w:val="center"/>
          </w:tcPr>
          <w:p w14:paraId="7E5918F9" w14:textId="77777777" w:rsidR="003B01E3" w:rsidRPr="005D692A" w:rsidRDefault="003B01E3" w:rsidP="00CC2B9E">
            <w:pPr>
              <w:pStyle w:val="TableParagraph"/>
              <w:keepNext/>
              <w:widowControl/>
              <w:jc w:val="center"/>
              <w:rPr>
                <w:lang w:val="lt-LT"/>
              </w:rPr>
            </w:pPr>
            <w:r w:rsidRPr="005D692A">
              <w:rPr>
                <w:lang w:val="lt-LT"/>
              </w:rPr>
              <w:t>2,32</w:t>
            </w:r>
          </w:p>
          <w:p w14:paraId="3B1FF1E2" w14:textId="77777777" w:rsidR="003B01E3" w:rsidRPr="005D692A" w:rsidRDefault="003B01E3" w:rsidP="00CC2B9E">
            <w:pPr>
              <w:pStyle w:val="TableParagraph"/>
              <w:keepNext/>
              <w:widowControl/>
              <w:jc w:val="center"/>
              <w:rPr>
                <w:lang w:val="lt-LT"/>
              </w:rPr>
            </w:pPr>
            <w:r w:rsidRPr="005D692A">
              <w:rPr>
                <w:lang w:val="lt-LT"/>
              </w:rPr>
              <w:t>(nuo 1,68 iki 3,21)</w:t>
            </w:r>
          </w:p>
        </w:tc>
        <w:tc>
          <w:tcPr>
            <w:tcW w:w="1276" w:type="dxa"/>
            <w:vAlign w:val="center"/>
          </w:tcPr>
          <w:p w14:paraId="538F3475" w14:textId="77777777" w:rsidR="003B01E3" w:rsidRPr="005D692A" w:rsidRDefault="003B01E3" w:rsidP="00CC2B9E">
            <w:pPr>
              <w:pStyle w:val="TableParagraph"/>
              <w:keepNext/>
              <w:widowControl/>
              <w:jc w:val="center"/>
              <w:rPr>
                <w:lang w:val="lt-LT"/>
              </w:rPr>
            </w:pPr>
            <w:r w:rsidRPr="005D692A">
              <w:rPr>
                <w:lang w:val="lt-LT"/>
              </w:rPr>
              <w:t>1,1</w:t>
            </w:r>
          </w:p>
        </w:tc>
        <w:tc>
          <w:tcPr>
            <w:tcW w:w="1098" w:type="dxa"/>
            <w:vAlign w:val="center"/>
          </w:tcPr>
          <w:p w14:paraId="37DC3FAD" w14:textId="77777777" w:rsidR="003B01E3" w:rsidRPr="005D692A" w:rsidRDefault="003B01E3" w:rsidP="00CC2B9E">
            <w:pPr>
              <w:pStyle w:val="TableParagraph"/>
              <w:keepNext/>
              <w:widowControl/>
              <w:jc w:val="center"/>
              <w:rPr>
                <w:lang w:val="lt-LT"/>
              </w:rPr>
            </w:pPr>
            <w:r w:rsidRPr="005D692A">
              <w:rPr>
                <w:lang w:val="lt-LT"/>
              </w:rPr>
              <w:t>&lt;0,0001</w:t>
            </w:r>
          </w:p>
        </w:tc>
      </w:tr>
      <w:tr w:rsidR="003B01E3" w:rsidRPr="005D692A" w14:paraId="15D1FE3F" w14:textId="77777777" w:rsidTr="003B01E3">
        <w:trPr>
          <w:trHeight w:val="508"/>
        </w:trPr>
        <w:tc>
          <w:tcPr>
            <w:tcW w:w="3542" w:type="dxa"/>
            <w:vAlign w:val="center"/>
          </w:tcPr>
          <w:p w14:paraId="2EE3EFB3" w14:textId="77777777" w:rsidR="003B01E3" w:rsidRPr="005D692A" w:rsidRDefault="003B01E3" w:rsidP="003C08EF">
            <w:pPr>
              <w:pStyle w:val="TableParagraph"/>
              <w:ind w:left="594"/>
              <w:rPr>
                <w:lang w:val="lt-LT"/>
              </w:rPr>
            </w:pPr>
            <w:r w:rsidRPr="005D692A">
              <w:rPr>
                <w:lang w:val="lt-LT"/>
              </w:rPr>
              <w:t>Mirtini</w:t>
            </w:r>
          </w:p>
        </w:tc>
        <w:tc>
          <w:tcPr>
            <w:tcW w:w="1300" w:type="dxa"/>
            <w:vAlign w:val="center"/>
          </w:tcPr>
          <w:p w14:paraId="796F7945" w14:textId="77777777" w:rsidR="003B01E3" w:rsidRPr="005D692A" w:rsidRDefault="003B01E3" w:rsidP="003C08EF">
            <w:pPr>
              <w:pStyle w:val="TableParagraph"/>
              <w:jc w:val="center"/>
              <w:rPr>
                <w:lang w:val="lt-LT"/>
              </w:rPr>
            </w:pPr>
            <w:r w:rsidRPr="005D692A">
              <w:rPr>
                <w:lang w:val="lt-LT"/>
              </w:rPr>
              <w:t>0,3</w:t>
            </w:r>
          </w:p>
        </w:tc>
        <w:tc>
          <w:tcPr>
            <w:tcW w:w="1958" w:type="dxa"/>
            <w:vAlign w:val="center"/>
          </w:tcPr>
          <w:p w14:paraId="448C44B3" w14:textId="77777777" w:rsidR="003B01E3" w:rsidRPr="005D692A" w:rsidRDefault="003B01E3" w:rsidP="003C08EF">
            <w:pPr>
              <w:pStyle w:val="TableParagraph"/>
              <w:jc w:val="center"/>
              <w:rPr>
                <w:lang w:val="lt-LT"/>
              </w:rPr>
            </w:pPr>
            <w:r w:rsidRPr="005D692A">
              <w:rPr>
                <w:lang w:val="lt-LT"/>
              </w:rPr>
              <w:t>1,00</w:t>
            </w:r>
          </w:p>
          <w:p w14:paraId="543471F3" w14:textId="77777777" w:rsidR="003B01E3" w:rsidRPr="005D692A" w:rsidRDefault="003B01E3" w:rsidP="003C08EF">
            <w:pPr>
              <w:pStyle w:val="TableParagraph"/>
              <w:jc w:val="center"/>
              <w:rPr>
                <w:lang w:val="lt-LT"/>
              </w:rPr>
            </w:pPr>
            <w:r w:rsidRPr="005D692A">
              <w:rPr>
                <w:lang w:val="lt-LT"/>
              </w:rPr>
              <w:t>(nuo 0,44 iki 2,27)</w:t>
            </w:r>
          </w:p>
        </w:tc>
        <w:tc>
          <w:tcPr>
            <w:tcW w:w="1276" w:type="dxa"/>
            <w:vAlign w:val="center"/>
          </w:tcPr>
          <w:p w14:paraId="7B0458D5" w14:textId="77777777" w:rsidR="003B01E3" w:rsidRPr="005D692A" w:rsidRDefault="003B01E3" w:rsidP="003C08EF">
            <w:pPr>
              <w:pStyle w:val="TableParagraph"/>
              <w:jc w:val="center"/>
              <w:rPr>
                <w:lang w:val="lt-LT"/>
              </w:rPr>
            </w:pPr>
            <w:r w:rsidRPr="005D692A">
              <w:rPr>
                <w:lang w:val="lt-LT"/>
              </w:rPr>
              <w:t>0,3</w:t>
            </w:r>
          </w:p>
        </w:tc>
        <w:tc>
          <w:tcPr>
            <w:tcW w:w="1098" w:type="dxa"/>
            <w:vAlign w:val="center"/>
          </w:tcPr>
          <w:p w14:paraId="70D0D03F" w14:textId="77777777" w:rsidR="003B01E3" w:rsidRPr="005D692A" w:rsidRDefault="003B01E3" w:rsidP="003C08EF">
            <w:pPr>
              <w:pStyle w:val="TableParagraph"/>
              <w:jc w:val="center"/>
              <w:rPr>
                <w:lang w:val="lt-LT"/>
              </w:rPr>
            </w:pPr>
            <w:r w:rsidRPr="005D692A">
              <w:rPr>
                <w:lang w:val="lt-LT"/>
              </w:rPr>
              <w:t>1,0000</w:t>
            </w:r>
          </w:p>
        </w:tc>
      </w:tr>
      <w:tr w:rsidR="003B01E3" w:rsidRPr="005D692A" w14:paraId="03C17260" w14:textId="77777777" w:rsidTr="003B01E3">
        <w:trPr>
          <w:trHeight w:val="503"/>
        </w:trPr>
        <w:tc>
          <w:tcPr>
            <w:tcW w:w="3542" w:type="dxa"/>
            <w:vAlign w:val="center"/>
          </w:tcPr>
          <w:p w14:paraId="34136605" w14:textId="77777777" w:rsidR="003B01E3" w:rsidRPr="005D692A" w:rsidRDefault="003B01E3" w:rsidP="003C08EF">
            <w:pPr>
              <w:pStyle w:val="TableParagraph"/>
              <w:ind w:left="594"/>
              <w:rPr>
                <w:lang w:val="lt-LT"/>
              </w:rPr>
            </w:pPr>
            <w:r w:rsidRPr="005D692A">
              <w:rPr>
                <w:lang w:val="lt-LT"/>
              </w:rPr>
              <w:t>IKK</w:t>
            </w:r>
          </w:p>
        </w:tc>
        <w:tc>
          <w:tcPr>
            <w:tcW w:w="1300" w:type="dxa"/>
            <w:vAlign w:val="center"/>
          </w:tcPr>
          <w:p w14:paraId="673D8AF5" w14:textId="77777777" w:rsidR="003B01E3" w:rsidRPr="005D692A" w:rsidRDefault="003B01E3" w:rsidP="003C08EF">
            <w:pPr>
              <w:pStyle w:val="TableParagraph"/>
              <w:jc w:val="center"/>
              <w:rPr>
                <w:lang w:val="lt-LT"/>
              </w:rPr>
            </w:pPr>
            <w:r w:rsidRPr="005D692A">
              <w:rPr>
                <w:lang w:val="lt-LT"/>
              </w:rPr>
              <w:t>0,6</w:t>
            </w:r>
          </w:p>
        </w:tc>
        <w:tc>
          <w:tcPr>
            <w:tcW w:w="1958" w:type="dxa"/>
            <w:vAlign w:val="center"/>
          </w:tcPr>
          <w:p w14:paraId="3F08BB3C" w14:textId="77777777" w:rsidR="003B01E3" w:rsidRPr="005D692A" w:rsidRDefault="003B01E3" w:rsidP="003C08EF">
            <w:pPr>
              <w:pStyle w:val="TableParagraph"/>
              <w:jc w:val="center"/>
              <w:rPr>
                <w:lang w:val="lt-LT"/>
              </w:rPr>
            </w:pPr>
            <w:r w:rsidRPr="005D692A">
              <w:rPr>
                <w:lang w:val="lt-LT"/>
              </w:rPr>
              <w:t>1,33</w:t>
            </w:r>
          </w:p>
          <w:p w14:paraId="4D03CBA8" w14:textId="77777777" w:rsidR="003B01E3" w:rsidRPr="005D692A" w:rsidRDefault="003B01E3" w:rsidP="003C08EF">
            <w:pPr>
              <w:pStyle w:val="TableParagraph"/>
              <w:jc w:val="center"/>
              <w:rPr>
                <w:lang w:val="lt-LT"/>
              </w:rPr>
            </w:pPr>
            <w:r w:rsidRPr="005D692A">
              <w:rPr>
                <w:lang w:val="lt-LT"/>
              </w:rPr>
              <w:t>(nuo 0,77 iki 2,31)</w:t>
            </w:r>
          </w:p>
        </w:tc>
        <w:tc>
          <w:tcPr>
            <w:tcW w:w="1276" w:type="dxa"/>
            <w:vAlign w:val="center"/>
          </w:tcPr>
          <w:p w14:paraId="25A8C439" w14:textId="77777777" w:rsidR="003B01E3" w:rsidRPr="005D692A" w:rsidRDefault="003B01E3" w:rsidP="003C08EF">
            <w:pPr>
              <w:pStyle w:val="TableParagraph"/>
              <w:jc w:val="center"/>
              <w:rPr>
                <w:lang w:val="lt-LT"/>
              </w:rPr>
            </w:pPr>
            <w:r w:rsidRPr="005D692A">
              <w:rPr>
                <w:lang w:val="lt-LT"/>
              </w:rPr>
              <w:t>0,5</w:t>
            </w:r>
          </w:p>
        </w:tc>
        <w:tc>
          <w:tcPr>
            <w:tcW w:w="1098" w:type="dxa"/>
            <w:vAlign w:val="center"/>
          </w:tcPr>
          <w:p w14:paraId="567C9087" w14:textId="77777777" w:rsidR="003B01E3" w:rsidRPr="005D692A" w:rsidRDefault="003B01E3" w:rsidP="003C08EF">
            <w:pPr>
              <w:pStyle w:val="TableParagraph"/>
              <w:jc w:val="center"/>
              <w:rPr>
                <w:lang w:val="lt-LT"/>
              </w:rPr>
            </w:pPr>
            <w:r w:rsidRPr="005D692A">
              <w:rPr>
                <w:lang w:val="lt-LT"/>
              </w:rPr>
              <w:t>0,3130</w:t>
            </w:r>
          </w:p>
        </w:tc>
      </w:tr>
      <w:tr w:rsidR="003B01E3" w:rsidRPr="005D692A" w14:paraId="40F4C81B" w14:textId="77777777" w:rsidTr="003B01E3">
        <w:trPr>
          <w:trHeight w:val="508"/>
        </w:trPr>
        <w:tc>
          <w:tcPr>
            <w:tcW w:w="3542" w:type="dxa"/>
            <w:vAlign w:val="center"/>
          </w:tcPr>
          <w:p w14:paraId="2F4D6C7F" w14:textId="77777777" w:rsidR="003B01E3" w:rsidRPr="005D692A" w:rsidRDefault="003B01E3" w:rsidP="003C08EF">
            <w:pPr>
              <w:pStyle w:val="TableParagraph"/>
              <w:ind w:left="594"/>
              <w:rPr>
                <w:lang w:val="lt-LT"/>
              </w:rPr>
            </w:pPr>
            <w:r w:rsidRPr="005D692A">
              <w:rPr>
                <w:lang w:val="lt-LT"/>
              </w:rPr>
              <w:t>Kiti TIMI didesnieji</w:t>
            </w:r>
          </w:p>
        </w:tc>
        <w:tc>
          <w:tcPr>
            <w:tcW w:w="1300" w:type="dxa"/>
            <w:vAlign w:val="center"/>
          </w:tcPr>
          <w:p w14:paraId="484810A3" w14:textId="77777777" w:rsidR="003B01E3" w:rsidRPr="005D692A" w:rsidRDefault="003B01E3" w:rsidP="003C08EF">
            <w:pPr>
              <w:pStyle w:val="TableParagraph"/>
              <w:jc w:val="center"/>
              <w:rPr>
                <w:lang w:val="lt-LT"/>
              </w:rPr>
            </w:pPr>
            <w:r w:rsidRPr="005D692A">
              <w:rPr>
                <w:lang w:val="lt-LT"/>
              </w:rPr>
              <w:t>1,6</w:t>
            </w:r>
          </w:p>
        </w:tc>
        <w:tc>
          <w:tcPr>
            <w:tcW w:w="1958" w:type="dxa"/>
            <w:vAlign w:val="center"/>
          </w:tcPr>
          <w:p w14:paraId="0FB32884" w14:textId="77777777" w:rsidR="003B01E3" w:rsidRPr="005D692A" w:rsidRDefault="003B01E3" w:rsidP="003C08EF">
            <w:pPr>
              <w:pStyle w:val="TableParagraph"/>
              <w:jc w:val="center"/>
              <w:rPr>
                <w:lang w:val="lt-LT"/>
              </w:rPr>
            </w:pPr>
            <w:r w:rsidRPr="005D692A">
              <w:rPr>
                <w:lang w:val="lt-LT"/>
              </w:rPr>
              <w:t>3,61</w:t>
            </w:r>
          </w:p>
          <w:p w14:paraId="6726079F" w14:textId="77777777" w:rsidR="003B01E3" w:rsidRPr="005D692A" w:rsidRDefault="003B01E3" w:rsidP="003C08EF">
            <w:pPr>
              <w:pStyle w:val="TableParagraph"/>
              <w:jc w:val="center"/>
              <w:rPr>
                <w:lang w:val="lt-LT"/>
              </w:rPr>
            </w:pPr>
            <w:r w:rsidRPr="005D692A">
              <w:rPr>
                <w:lang w:val="lt-LT"/>
              </w:rPr>
              <w:t>(nuo 2,31 iki 5,65)</w:t>
            </w:r>
          </w:p>
        </w:tc>
        <w:tc>
          <w:tcPr>
            <w:tcW w:w="1276" w:type="dxa"/>
            <w:vAlign w:val="center"/>
          </w:tcPr>
          <w:p w14:paraId="38FF5D64" w14:textId="77777777" w:rsidR="003B01E3" w:rsidRPr="005D692A" w:rsidRDefault="003B01E3" w:rsidP="003C08EF">
            <w:pPr>
              <w:pStyle w:val="TableParagraph"/>
              <w:jc w:val="center"/>
              <w:rPr>
                <w:lang w:val="lt-LT"/>
              </w:rPr>
            </w:pPr>
            <w:r w:rsidRPr="005D692A">
              <w:rPr>
                <w:lang w:val="lt-LT"/>
              </w:rPr>
              <w:t>0,5</w:t>
            </w:r>
          </w:p>
        </w:tc>
        <w:tc>
          <w:tcPr>
            <w:tcW w:w="1098" w:type="dxa"/>
            <w:vAlign w:val="center"/>
          </w:tcPr>
          <w:p w14:paraId="37AE9E1E" w14:textId="77777777" w:rsidR="003B01E3" w:rsidRPr="005D692A" w:rsidRDefault="003B01E3" w:rsidP="003C08EF">
            <w:pPr>
              <w:pStyle w:val="TableParagraph"/>
              <w:jc w:val="center"/>
              <w:rPr>
                <w:lang w:val="lt-LT"/>
              </w:rPr>
            </w:pPr>
            <w:r w:rsidRPr="005D692A">
              <w:rPr>
                <w:lang w:val="lt-LT"/>
              </w:rPr>
              <w:t>&lt;0,0001</w:t>
            </w:r>
          </w:p>
        </w:tc>
      </w:tr>
      <w:tr w:rsidR="003B01E3" w:rsidRPr="005D692A" w14:paraId="7F07954B" w14:textId="77777777" w:rsidTr="003B01E3">
        <w:trPr>
          <w:trHeight w:val="503"/>
        </w:trPr>
        <w:tc>
          <w:tcPr>
            <w:tcW w:w="3542" w:type="dxa"/>
            <w:vAlign w:val="center"/>
          </w:tcPr>
          <w:p w14:paraId="09AD7A2B" w14:textId="77777777" w:rsidR="003B01E3" w:rsidRPr="005D692A" w:rsidRDefault="003B01E3" w:rsidP="003C08EF">
            <w:pPr>
              <w:pStyle w:val="TableParagraph"/>
              <w:rPr>
                <w:lang w:val="lt-LT"/>
              </w:rPr>
            </w:pPr>
            <w:r w:rsidRPr="005D692A">
              <w:rPr>
                <w:lang w:val="lt-LT"/>
              </w:rPr>
              <w:t>TIMI didesnieji ir nedideli</w:t>
            </w:r>
          </w:p>
        </w:tc>
        <w:tc>
          <w:tcPr>
            <w:tcW w:w="1300" w:type="dxa"/>
            <w:vAlign w:val="center"/>
          </w:tcPr>
          <w:p w14:paraId="5F348C9A" w14:textId="77777777" w:rsidR="003B01E3" w:rsidRPr="005D692A" w:rsidRDefault="003B01E3" w:rsidP="003C08EF">
            <w:pPr>
              <w:pStyle w:val="TableParagraph"/>
              <w:jc w:val="center"/>
              <w:rPr>
                <w:lang w:val="lt-LT"/>
              </w:rPr>
            </w:pPr>
            <w:r w:rsidRPr="005D692A">
              <w:rPr>
                <w:lang w:val="lt-LT"/>
              </w:rPr>
              <w:t>3,4</w:t>
            </w:r>
          </w:p>
        </w:tc>
        <w:tc>
          <w:tcPr>
            <w:tcW w:w="1958" w:type="dxa"/>
            <w:vAlign w:val="center"/>
          </w:tcPr>
          <w:p w14:paraId="7E02C6A2" w14:textId="77777777" w:rsidR="003B01E3" w:rsidRPr="005D692A" w:rsidRDefault="003B01E3" w:rsidP="003C08EF">
            <w:pPr>
              <w:pStyle w:val="TableParagraph"/>
              <w:jc w:val="center"/>
              <w:rPr>
                <w:lang w:val="lt-LT"/>
              </w:rPr>
            </w:pPr>
            <w:r w:rsidRPr="005D692A">
              <w:rPr>
                <w:lang w:val="lt-LT"/>
              </w:rPr>
              <w:t>2,54</w:t>
            </w:r>
          </w:p>
          <w:p w14:paraId="4B8B3B1F" w14:textId="77777777" w:rsidR="003B01E3" w:rsidRPr="005D692A" w:rsidRDefault="003B01E3" w:rsidP="003C08EF">
            <w:pPr>
              <w:pStyle w:val="TableParagraph"/>
              <w:jc w:val="center"/>
              <w:rPr>
                <w:lang w:val="lt-LT"/>
              </w:rPr>
            </w:pPr>
            <w:r w:rsidRPr="005D692A">
              <w:rPr>
                <w:lang w:val="lt-LT"/>
              </w:rPr>
              <w:t>(nuo 1,93 iki 3,35)</w:t>
            </w:r>
          </w:p>
        </w:tc>
        <w:tc>
          <w:tcPr>
            <w:tcW w:w="1276" w:type="dxa"/>
            <w:vAlign w:val="center"/>
          </w:tcPr>
          <w:p w14:paraId="37680149" w14:textId="77777777" w:rsidR="003B01E3" w:rsidRPr="005D692A" w:rsidRDefault="003B01E3" w:rsidP="003C08EF">
            <w:pPr>
              <w:pStyle w:val="TableParagraph"/>
              <w:jc w:val="center"/>
              <w:rPr>
                <w:lang w:val="lt-LT"/>
              </w:rPr>
            </w:pPr>
            <w:r w:rsidRPr="005D692A">
              <w:rPr>
                <w:lang w:val="lt-LT"/>
              </w:rPr>
              <w:t>1,4</w:t>
            </w:r>
          </w:p>
        </w:tc>
        <w:tc>
          <w:tcPr>
            <w:tcW w:w="1098" w:type="dxa"/>
            <w:vAlign w:val="center"/>
          </w:tcPr>
          <w:p w14:paraId="2C060C03" w14:textId="77777777" w:rsidR="003B01E3" w:rsidRPr="005D692A" w:rsidRDefault="003B01E3" w:rsidP="003C08EF">
            <w:pPr>
              <w:pStyle w:val="TableParagraph"/>
              <w:jc w:val="center"/>
              <w:rPr>
                <w:lang w:val="lt-LT"/>
              </w:rPr>
            </w:pPr>
            <w:r w:rsidRPr="005D692A">
              <w:rPr>
                <w:lang w:val="lt-LT"/>
              </w:rPr>
              <w:t>&lt;0,0001</w:t>
            </w:r>
          </w:p>
        </w:tc>
      </w:tr>
      <w:tr w:rsidR="003B01E3" w:rsidRPr="005D692A" w14:paraId="660FA312" w14:textId="77777777" w:rsidTr="003B01E3">
        <w:trPr>
          <w:trHeight w:val="508"/>
        </w:trPr>
        <w:tc>
          <w:tcPr>
            <w:tcW w:w="3542" w:type="dxa"/>
            <w:vAlign w:val="center"/>
          </w:tcPr>
          <w:p w14:paraId="60F76604" w14:textId="77777777" w:rsidR="003B01E3" w:rsidRPr="005D692A" w:rsidRDefault="003B01E3" w:rsidP="003C08EF">
            <w:pPr>
              <w:pStyle w:val="TableParagraph"/>
              <w:rPr>
                <w:lang w:val="lt-LT"/>
              </w:rPr>
            </w:pPr>
            <w:r w:rsidRPr="005D692A">
              <w:rPr>
                <w:lang w:val="lt-LT"/>
              </w:rPr>
              <w:t>TIMI didesnieji, nedideli ir</w:t>
            </w:r>
          </w:p>
          <w:p w14:paraId="0E118664" w14:textId="77777777" w:rsidR="003B01E3" w:rsidRPr="005D692A" w:rsidRDefault="003B01E3" w:rsidP="003C08EF">
            <w:pPr>
              <w:pStyle w:val="TableParagraph"/>
              <w:rPr>
                <w:lang w:val="lt-LT"/>
              </w:rPr>
            </w:pPr>
            <w:r w:rsidRPr="005D692A">
              <w:rPr>
                <w:lang w:val="lt-LT"/>
              </w:rPr>
              <w:t>reikalaujantys gydytojo pagalbos</w:t>
            </w:r>
          </w:p>
        </w:tc>
        <w:tc>
          <w:tcPr>
            <w:tcW w:w="1300" w:type="dxa"/>
            <w:vAlign w:val="center"/>
          </w:tcPr>
          <w:p w14:paraId="515D631F" w14:textId="77777777" w:rsidR="003B01E3" w:rsidRPr="005D692A" w:rsidRDefault="003B01E3" w:rsidP="003C08EF">
            <w:pPr>
              <w:pStyle w:val="TableParagraph"/>
              <w:jc w:val="center"/>
              <w:rPr>
                <w:lang w:val="lt-LT"/>
              </w:rPr>
            </w:pPr>
            <w:r w:rsidRPr="005D692A">
              <w:rPr>
                <w:lang w:val="lt-LT"/>
              </w:rPr>
              <w:t>16,6</w:t>
            </w:r>
          </w:p>
        </w:tc>
        <w:tc>
          <w:tcPr>
            <w:tcW w:w="1958" w:type="dxa"/>
            <w:vAlign w:val="center"/>
          </w:tcPr>
          <w:p w14:paraId="06B09054" w14:textId="77777777" w:rsidR="003B01E3" w:rsidRPr="005D692A" w:rsidRDefault="003B01E3" w:rsidP="003C08EF">
            <w:pPr>
              <w:pStyle w:val="TableParagraph"/>
              <w:jc w:val="center"/>
              <w:rPr>
                <w:lang w:val="lt-LT"/>
              </w:rPr>
            </w:pPr>
            <w:r w:rsidRPr="005D692A">
              <w:rPr>
                <w:lang w:val="lt-LT"/>
              </w:rPr>
              <w:t>2,64</w:t>
            </w:r>
          </w:p>
          <w:p w14:paraId="3E9DA7DA" w14:textId="77777777" w:rsidR="003B01E3" w:rsidRPr="005D692A" w:rsidRDefault="003B01E3" w:rsidP="003C08EF">
            <w:pPr>
              <w:pStyle w:val="TableParagraph"/>
              <w:jc w:val="center"/>
              <w:rPr>
                <w:lang w:val="lt-LT"/>
              </w:rPr>
            </w:pPr>
            <w:r w:rsidRPr="005D692A">
              <w:rPr>
                <w:lang w:val="lt-LT"/>
              </w:rPr>
              <w:t>(nuo 2,35 iki 2,97)</w:t>
            </w:r>
          </w:p>
        </w:tc>
        <w:tc>
          <w:tcPr>
            <w:tcW w:w="1276" w:type="dxa"/>
            <w:vAlign w:val="center"/>
          </w:tcPr>
          <w:p w14:paraId="413D3F05" w14:textId="77777777" w:rsidR="003B01E3" w:rsidRPr="005D692A" w:rsidRDefault="003B01E3" w:rsidP="003C08EF">
            <w:pPr>
              <w:pStyle w:val="TableParagraph"/>
              <w:jc w:val="center"/>
              <w:rPr>
                <w:lang w:val="lt-LT"/>
              </w:rPr>
            </w:pPr>
            <w:r w:rsidRPr="005D692A">
              <w:rPr>
                <w:lang w:val="lt-LT"/>
              </w:rPr>
              <w:t>7,0</w:t>
            </w:r>
          </w:p>
        </w:tc>
        <w:tc>
          <w:tcPr>
            <w:tcW w:w="1098" w:type="dxa"/>
            <w:vAlign w:val="center"/>
          </w:tcPr>
          <w:p w14:paraId="65A78113" w14:textId="77777777" w:rsidR="003B01E3" w:rsidRPr="005D692A" w:rsidRDefault="003B01E3" w:rsidP="003C08EF">
            <w:pPr>
              <w:pStyle w:val="TableParagraph"/>
              <w:jc w:val="center"/>
              <w:rPr>
                <w:lang w:val="lt-LT"/>
              </w:rPr>
            </w:pPr>
            <w:r w:rsidRPr="005D692A">
              <w:rPr>
                <w:lang w:val="lt-LT"/>
              </w:rPr>
              <w:t>&lt;0,0001</w:t>
            </w:r>
          </w:p>
        </w:tc>
      </w:tr>
      <w:tr w:rsidR="003B01E3" w:rsidRPr="00C22D13" w14:paraId="0CE466D9" w14:textId="77777777" w:rsidTr="003B01E3">
        <w:trPr>
          <w:trHeight w:val="253"/>
        </w:trPr>
        <w:tc>
          <w:tcPr>
            <w:tcW w:w="9174" w:type="dxa"/>
            <w:gridSpan w:val="5"/>
            <w:vAlign w:val="center"/>
          </w:tcPr>
          <w:p w14:paraId="00EFDC55" w14:textId="77777777" w:rsidR="003B01E3" w:rsidRPr="005D692A" w:rsidRDefault="003B01E3" w:rsidP="003B01E3">
            <w:pPr>
              <w:pStyle w:val="TableParagraph"/>
              <w:rPr>
                <w:b/>
                <w:lang w:val="lt-LT"/>
              </w:rPr>
            </w:pPr>
            <w:r w:rsidRPr="005D692A">
              <w:rPr>
                <w:b/>
                <w:lang w:val="lt-LT"/>
              </w:rPr>
              <w:t>Kraujavimo kategorijos pagal PLATO kriterijus</w:t>
            </w:r>
          </w:p>
        </w:tc>
      </w:tr>
      <w:tr w:rsidR="003B01E3" w:rsidRPr="005D692A" w14:paraId="178F853F" w14:textId="77777777" w:rsidTr="003B01E3">
        <w:trPr>
          <w:trHeight w:val="508"/>
        </w:trPr>
        <w:tc>
          <w:tcPr>
            <w:tcW w:w="3542" w:type="dxa"/>
            <w:vAlign w:val="center"/>
          </w:tcPr>
          <w:p w14:paraId="314A4EA1" w14:textId="77777777" w:rsidR="003B01E3" w:rsidRPr="005D692A" w:rsidRDefault="003B01E3" w:rsidP="003C08EF">
            <w:pPr>
              <w:pStyle w:val="TableParagraph"/>
              <w:rPr>
                <w:lang w:val="lt-LT"/>
              </w:rPr>
            </w:pPr>
            <w:r w:rsidRPr="005D692A">
              <w:rPr>
                <w:lang w:val="lt-LT"/>
              </w:rPr>
              <w:t>PLATO didesnieji</w:t>
            </w:r>
          </w:p>
        </w:tc>
        <w:tc>
          <w:tcPr>
            <w:tcW w:w="1300" w:type="dxa"/>
            <w:vAlign w:val="center"/>
          </w:tcPr>
          <w:p w14:paraId="0AB73385" w14:textId="77777777" w:rsidR="003B01E3" w:rsidRPr="005D692A" w:rsidRDefault="003B01E3" w:rsidP="003C08EF">
            <w:pPr>
              <w:pStyle w:val="TableParagraph"/>
              <w:jc w:val="center"/>
              <w:rPr>
                <w:lang w:val="lt-LT"/>
              </w:rPr>
            </w:pPr>
            <w:r w:rsidRPr="005D692A">
              <w:rPr>
                <w:lang w:val="lt-LT"/>
              </w:rPr>
              <w:t>3,5</w:t>
            </w:r>
          </w:p>
        </w:tc>
        <w:tc>
          <w:tcPr>
            <w:tcW w:w="1958" w:type="dxa"/>
            <w:vAlign w:val="center"/>
          </w:tcPr>
          <w:p w14:paraId="314039EA" w14:textId="77777777" w:rsidR="003B01E3" w:rsidRPr="005D692A" w:rsidRDefault="003B01E3" w:rsidP="003C08EF">
            <w:pPr>
              <w:pStyle w:val="TableParagraph"/>
              <w:jc w:val="center"/>
              <w:rPr>
                <w:lang w:val="lt-LT"/>
              </w:rPr>
            </w:pPr>
            <w:r w:rsidRPr="005D692A">
              <w:rPr>
                <w:lang w:val="lt-LT"/>
              </w:rPr>
              <w:t>2,57</w:t>
            </w:r>
          </w:p>
          <w:p w14:paraId="07FA97DF" w14:textId="77777777" w:rsidR="003B01E3" w:rsidRPr="005D692A" w:rsidRDefault="003B01E3" w:rsidP="003C08EF">
            <w:pPr>
              <w:pStyle w:val="TableParagraph"/>
              <w:jc w:val="center"/>
              <w:rPr>
                <w:lang w:val="lt-LT"/>
              </w:rPr>
            </w:pPr>
            <w:r w:rsidRPr="005D692A">
              <w:rPr>
                <w:lang w:val="lt-LT"/>
              </w:rPr>
              <w:t>(nuo 1,95 iki 3,37)</w:t>
            </w:r>
          </w:p>
        </w:tc>
        <w:tc>
          <w:tcPr>
            <w:tcW w:w="1276" w:type="dxa"/>
            <w:vAlign w:val="center"/>
          </w:tcPr>
          <w:p w14:paraId="33A0F747" w14:textId="77777777" w:rsidR="003B01E3" w:rsidRPr="005D692A" w:rsidRDefault="003B01E3" w:rsidP="003C08EF">
            <w:pPr>
              <w:pStyle w:val="TableParagraph"/>
              <w:jc w:val="center"/>
              <w:rPr>
                <w:lang w:val="lt-LT"/>
              </w:rPr>
            </w:pPr>
            <w:r w:rsidRPr="005D692A">
              <w:rPr>
                <w:lang w:val="lt-LT"/>
              </w:rPr>
              <w:t>1,4</w:t>
            </w:r>
          </w:p>
        </w:tc>
        <w:tc>
          <w:tcPr>
            <w:tcW w:w="1098" w:type="dxa"/>
            <w:vAlign w:val="center"/>
          </w:tcPr>
          <w:p w14:paraId="413B35E6" w14:textId="77777777" w:rsidR="003B01E3" w:rsidRPr="005D692A" w:rsidRDefault="003B01E3" w:rsidP="003C08EF">
            <w:pPr>
              <w:pStyle w:val="TableParagraph"/>
              <w:jc w:val="center"/>
              <w:rPr>
                <w:lang w:val="lt-LT"/>
              </w:rPr>
            </w:pPr>
            <w:r w:rsidRPr="005D692A">
              <w:rPr>
                <w:lang w:val="lt-LT"/>
              </w:rPr>
              <w:t>&lt;0,0001</w:t>
            </w:r>
          </w:p>
        </w:tc>
      </w:tr>
      <w:tr w:rsidR="003B01E3" w:rsidRPr="005D692A" w14:paraId="0D88162F" w14:textId="77777777" w:rsidTr="003B01E3">
        <w:trPr>
          <w:trHeight w:val="503"/>
        </w:trPr>
        <w:tc>
          <w:tcPr>
            <w:tcW w:w="3542" w:type="dxa"/>
            <w:vAlign w:val="center"/>
          </w:tcPr>
          <w:p w14:paraId="77F78505" w14:textId="77777777" w:rsidR="003B01E3" w:rsidRPr="005D692A" w:rsidRDefault="003B01E3" w:rsidP="003C08EF">
            <w:pPr>
              <w:pStyle w:val="TableParagraph"/>
              <w:rPr>
                <w:lang w:val="lt-LT"/>
              </w:rPr>
            </w:pPr>
            <w:r w:rsidRPr="005D692A">
              <w:rPr>
                <w:lang w:val="lt-LT"/>
              </w:rPr>
              <w:t>Mirtini ar pavojingi gyvybei</w:t>
            </w:r>
          </w:p>
        </w:tc>
        <w:tc>
          <w:tcPr>
            <w:tcW w:w="1300" w:type="dxa"/>
            <w:vAlign w:val="center"/>
          </w:tcPr>
          <w:p w14:paraId="6DB7076D" w14:textId="77777777" w:rsidR="003B01E3" w:rsidRPr="005D692A" w:rsidRDefault="003B01E3" w:rsidP="003C08EF">
            <w:pPr>
              <w:pStyle w:val="TableParagraph"/>
              <w:jc w:val="center"/>
              <w:rPr>
                <w:lang w:val="lt-LT"/>
              </w:rPr>
            </w:pPr>
            <w:r w:rsidRPr="005D692A">
              <w:rPr>
                <w:lang w:val="lt-LT"/>
              </w:rPr>
              <w:t>2,4</w:t>
            </w:r>
          </w:p>
        </w:tc>
        <w:tc>
          <w:tcPr>
            <w:tcW w:w="1958" w:type="dxa"/>
            <w:vAlign w:val="center"/>
          </w:tcPr>
          <w:p w14:paraId="21A4CF1E" w14:textId="77777777" w:rsidR="003B01E3" w:rsidRPr="005D692A" w:rsidRDefault="003B01E3" w:rsidP="003C08EF">
            <w:pPr>
              <w:pStyle w:val="TableParagraph"/>
              <w:jc w:val="center"/>
              <w:rPr>
                <w:lang w:val="lt-LT"/>
              </w:rPr>
            </w:pPr>
            <w:r w:rsidRPr="005D692A">
              <w:rPr>
                <w:lang w:val="lt-LT"/>
              </w:rPr>
              <w:t>2,38</w:t>
            </w:r>
          </w:p>
          <w:p w14:paraId="4AAA88BD" w14:textId="77777777" w:rsidR="003B01E3" w:rsidRPr="005D692A" w:rsidRDefault="003B01E3" w:rsidP="003C08EF">
            <w:pPr>
              <w:pStyle w:val="TableParagraph"/>
              <w:jc w:val="center"/>
              <w:rPr>
                <w:lang w:val="lt-LT"/>
              </w:rPr>
            </w:pPr>
            <w:r w:rsidRPr="005D692A">
              <w:rPr>
                <w:lang w:val="lt-LT"/>
              </w:rPr>
              <w:t>(nuo 1,73 iki 3,26)</w:t>
            </w:r>
          </w:p>
        </w:tc>
        <w:tc>
          <w:tcPr>
            <w:tcW w:w="1276" w:type="dxa"/>
            <w:vAlign w:val="center"/>
          </w:tcPr>
          <w:p w14:paraId="0B4CA882" w14:textId="77777777" w:rsidR="003B01E3" w:rsidRPr="005D692A" w:rsidRDefault="003B01E3" w:rsidP="003C08EF">
            <w:pPr>
              <w:pStyle w:val="TableParagraph"/>
              <w:jc w:val="center"/>
              <w:rPr>
                <w:lang w:val="lt-LT"/>
              </w:rPr>
            </w:pPr>
            <w:r w:rsidRPr="005D692A">
              <w:rPr>
                <w:lang w:val="lt-LT"/>
              </w:rPr>
              <w:t>1,1</w:t>
            </w:r>
          </w:p>
        </w:tc>
        <w:tc>
          <w:tcPr>
            <w:tcW w:w="1098" w:type="dxa"/>
            <w:vAlign w:val="center"/>
          </w:tcPr>
          <w:p w14:paraId="16E941A5" w14:textId="77777777" w:rsidR="003B01E3" w:rsidRPr="005D692A" w:rsidRDefault="003B01E3" w:rsidP="003C08EF">
            <w:pPr>
              <w:pStyle w:val="TableParagraph"/>
              <w:jc w:val="center"/>
              <w:rPr>
                <w:lang w:val="lt-LT"/>
              </w:rPr>
            </w:pPr>
            <w:r w:rsidRPr="005D692A">
              <w:rPr>
                <w:lang w:val="lt-LT"/>
              </w:rPr>
              <w:t>&lt;0,0001</w:t>
            </w:r>
          </w:p>
        </w:tc>
      </w:tr>
      <w:tr w:rsidR="003B01E3" w:rsidRPr="005D692A" w14:paraId="55DF3678" w14:textId="77777777" w:rsidTr="003B01E3">
        <w:trPr>
          <w:trHeight w:val="508"/>
        </w:trPr>
        <w:tc>
          <w:tcPr>
            <w:tcW w:w="3542" w:type="dxa"/>
            <w:vAlign w:val="center"/>
          </w:tcPr>
          <w:p w14:paraId="38C7C83D" w14:textId="77777777" w:rsidR="003B01E3" w:rsidRPr="005D692A" w:rsidRDefault="003B01E3" w:rsidP="003C08EF">
            <w:pPr>
              <w:pStyle w:val="TableParagraph"/>
              <w:rPr>
                <w:lang w:val="lt-LT"/>
              </w:rPr>
            </w:pPr>
            <w:r w:rsidRPr="005D692A">
              <w:rPr>
                <w:lang w:val="lt-LT"/>
              </w:rPr>
              <w:t>Kiti PLATO didesnieji</w:t>
            </w:r>
          </w:p>
        </w:tc>
        <w:tc>
          <w:tcPr>
            <w:tcW w:w="1300" w:type="dxa"/>
            <w:vAlign w:val="center"/>
          </w:tcPr>
          <w:p w14:paraId="6359AAB8" w14:textId="77777777" w:rsidR="003B01E3" w:rsidRPr="005D692A" w:rsidRDefault="003B01E3" w:rsidP="003C08EF">
            <w:pPr>
              <w:pStyle w:val="TableParagraph"/>
              <w:jc w:val="center"/>
              <w:rPr>
                <w:lang w:val="lt-LT"/>
              </w:rPr>
            </w:pPr>
            <w:r w:rsidRPr="005D692A">
              <w:rPr>
                <w:lang w:val="lt-LT"/>
              </w:rPr>
              <w:t>1,1</w:t>
            </w:r>
          </w:p>
        </w:tc>
        <w:tc>
          <w:tcPr>
            <w:tcW w:w="1958" w:type="dxa"/>
            <w:vAlign w:val="center"/>
          </w:tcPr>
          <w:p w14:paraId="01F73787" w14:textId="77777777" w:rsidR="003B01E3" w:rsidRPr="005D692A" w:rsidRDefault="003B01E3" w:rsidP="003C08EF">
            <w:pPr>
              <w:pStyle w:val="TableParagraph"/>
              <w:jc w:val="center"/>
              <w:rPr>
                <w:lang w:val="lt-LT"/>
              </w:rPr>
            </w:pPr>
            <w:r w:rsidRPr="005D692A">
              <w:rPr>
                <w:lang w:val="lt-LT"/>
              </w:rPr>
              <w:t>3,37</w:t>
            </w:r>
          </w:p>
          <w:p w14:paraId="0419F1FD" w14:textId="77777777" w:rsidR="003B01E3" w:rsidRPr="005D692A" w:rsidRDefault="003B01E3" w:rsidP="003C08EF">
            <w:pPr>
              <w:pStyle w:val="TableParagraph"/>
              <w:jc w:val="center"/>
              <w:rPr>
                <w:lang w:val="lt-LT"/>
              </w:rPr>
            </w:pPr>
            <w:r w:rsidRPr="005D692A">
              <w:rPr>
                <w:lang w:val="lt-LT"/>
              </w:rPr>
              <w:t>(nuo 1,95 iki 5,83)</w:t>
            </w:r>
          </w:p>
        </w:tc>
        <w:tc>
          <w:tcPr>
            <w:tcW w:w="1276" w:type="dxa"/>
            <w:vAlign w:val="center"/>
          </w:tcPr>
          <w:p w14:paraId="72653660" w14:textId="77777777" w:rsidR="003B01E3" w:rsidRPr="005D692A" w:rsidRDefault="003B01E3" w:rsidP="003C08EF">
            <w:pPr>
              <w:pStyle w:val="TableParagraph"/>
              <w:jc w:val="center"/>
              <w:rPr>
                <w:lang w:val="lt-LT"/>
              </w:rPr>
            </w:pPr>
            <w:r w:rsidRPr="005D692A">
              <w:rPr>
                <w:lang w:val="lt-LT"/>
              </w:rPr>
              <w:t>0,3</w:t>
            </w:r>
          </w:p>
        </w:tc>
        <w:tc>
          <w:tcPr>
            <w:tcW w:w="1098" w:type="dxa"/>
            <w:vAlign w:val="center"/>
          </w:tcPr>
          <w:p w14:paraId="2FE3EBF1" w14:textId="77777777" w:rsidR="003B01E3" w:rsidRPr="005D692A" w:rsidRDefault="003B01E3" w:rsidP="003C08EF">
            <w:pPr>
              <w:pStyle w:val="TableParagraph"/>
              <w:jc w:val="center"/>
              <w:rPr>
                <w:lang w:val="lt-LT"/>
              </w:rPr>
            </w:pPr>
            <w:r w:rsidRPr="005D692A">
              <w:rPr>
                <w:lang w:val="lt-LT"/>
              </w:rPr>
              <w:t>&lt;0,0001</w:t>
            </w:r>
          </w:p>
        </w:tc>
      </w:tr>
      <w:tr w:rsidR="003B01E3" w:rsidRPr="005D692A" w14:paraId="257915AF" w14:textId="77777777" w:rsidTr="003B01E3">
        <w:trPr>
          <w:trHeight w:val="503"/>
        </w:trPr>
        <w:tc>
          <w:tcPr>
            <w:tcW w:w="3542" w:type="dxa"/>
            <w:vAlign w:val="center"/>
          </w:tcPr>
          <w:p w14:paraId="6F398317" w14:textId="77777777" w:rsidR="003B01E3" w:rsidRPr="005D692A" w:rsidRDefault="003B01E3" w:rsidP="003C08EF">
            <w:pPr>
              <w:pStyle w:val="TableParagraph"/>
              <w:rPr>
                <w:lang w:val="lt-LT"/>
              </w:rPr>
            </w:pPr>
            <w:r w:rsidRPr="005D692A">
              <w:rPr>
                <w:lang w:val="lt-LT"/>
              </w:rPr>
              <w:t>PLATO didesnieji ir nedideli</w:t>
            </w:r>
          </w:p>
        </w:tc>
        <w:tc>
          <w:tcPr>
            <w:tcW w:w="1300" w:type="dxa"/>
            <w:vAlign w:val="center"/>
          </w:tcPr>
          <w:p w14:paraId="0C66FFF8" w14:textId="77777777" w:rsidR="003B01E3" w:rsidRPr="005D692A" w:rsidRDefault="003B01E3" w:rsidP="003C08EF">
            <w:pPr>
              <w:pStyle w:val="TableParagraph"/>
              <w:jc w:val="center"/>
              <w:rPr>
                <w:lang w:val="lt-LT"/>
              </w:rPr>
            </w:pPr>
            <w:r w:rsidRPr="005D692A">
              <w:rPr>
                <w:lang w:val="lt-LT"/>
              </w:rPr>
              <w:t>15,2</w:t>
            </w:r>
          </w:p>
        </w:tc>
        <w:tc>
          <w:tcPr>
            <w:tcW w:w="1958" w:type="dxa"/>
            <w:vAlign w:val="center"/>
          </w:tcPr>
          <w:p w14:paraId="6676953F" w14:textId="77777777" w:rsidR="003B01E3" w:rsidRPr="005D692A" w:rsidRDefault="003B01E3" w:rsidP="003C08EF">
            <w:pPr>
              <w:pStyle w:val="TableParagraph"/>
              <w:jc w:val="center"/>
              <w:rPr>
                <w:lang w:val="lt-LT"/>
              </w:rPr>
            </w:pPr>
            <w:r w:rsidRPr="005D692A">
              <w:rPr>
                <w:lang w:val="lt-LT"/>
              </w:rPr>
              <w:t>2,71</w:t>
            </w:r>
          </w:p>
          <w:p w14:paraId="6E488F04" w14:textId="77777777" w:rsidR="003B01E3" w:rsidRPr="005D692A" w:rsidRDefault="003B01E3" w:rsidP="003C08EF">
            <w:pPr>
              <w:pStyle w:val="TableParagraph"/>
              <w:jc w:val="center"/>
              <w:rPr>
                <w:lang w:val="lt-LT"/>
              </w:rPr>
            </w:pPr>
            <w:r w:rsidRPr="005D692A">
              <w:rPr>
                <w:lang w:val="lt-LT"/>
              </w:rPr>
              <w:t>(nuo 2,40 iki 3,08)</w:t>
            </w:r>
          </w:p>
        </w:tc>
        <w:tc>
          <w:tcPr>
            <w:tcW w:w="1276" w:type="dxa"/>
            <w:vAlign w:val="center"/>
          </w:tcPr>
          <w:p w14:paraId="70A37354" w14:textId="77777777" w:rsidR="003B01E3" w:rsidRPr="005D692A" w:rsidRDefault="003B01E3" w:rsidP="003C08EF">
            <w:pPr>
              <w:pStyle w:val="TableParagraph"/>
              <w:jc w:val="center"/>
              <w:rPr>
                <w:lang w:val="lt-LT"/>
              </w:rPr>
            </w:pPr>
            <w:r w:rsidRPr="005D692A">
              <w:rPr>
                <w:lang w:val="lt-LT"/>
              </w:rPr>
              <w:t>6,2</w:t>
            </w:r>
          </w:p>
        </w:tc>
        <w:tc>
          <w:tcPr>
            <w:tcW w:w="1098" w:type="dxa"/>
            <w:vAlign w:val="center"/>
          </w:tcPr>
          <w:p w14:paraId="498C467D" w14:textId="77777777" w:rsidR="003B01E3" w:rsidRPr="005D692A" w:rsidRDefault="003B01E3" w:rsidP="003C08EF">
            <w:pPr>
              <w:pStyle w:val="TableParagraph"/>
              <w:jc w:val="center"/>
              <w:rPr>
                <w:lang w:val="lt-LT"/>
              </w:rPr>
            </w:pPr>
            <w:r w:rsidRPr="005D692A">
              <w:rPr>
                <w:lang w:val="lt-LT"/>
              </w:rPr>
              <w:t>&lt;0,0001</w:t>
            </w:r>
          </w:p>
        </w:tc>
      </w:tr>
    </w:tbl>
    <w:p w14:paraId="45B13E8E" w14:textId="7A77078D" w:rsidR="00B2477C" w:rsidRPr="005D692A" w:rsidRDefault="00B2477C" w:rsidP="003B01E3">
      <w:pPr>
        <w:rPr>
          <w:b/>
          <w:lang w:val="lt-LT"/>
        </w:rPr>
      </w:pPr>
      <w:r w:rsidRPr="005D692A">
        <w:rPr>
          <w:i/>
          <w:iCs/>
          <w:lang w:val="lt-LT"/>
        </w:rPr>
        <w:t>KM</w:t>
      </w:r>
      <w:r w:rsidRPr="005D692A">
        <w:rPr>
          <w:lang w:val="lt-LT"/>
        </w:rPr>
        <w:t xml:space="preserve"> – </w:t>
      </w:r>
      <w:r w:rsidRPr="005D692A">
        <w:rPr>
          <w:i/>
          <w:iCs/>
          <w:lang w:val="lt-LT"/>
        </w:rPr>
        <w:t>Kaplan-Meier</w:t>
      </w:r>
    </w:p>
    <w:p w14:paraId="2322C00E" w14:textId="3B870400" w:rsidR="003B01E3" w:rsidRPr="005D692A" w:rsidRDefault="003B01E3" w:rsidP="003B01E3">
      <w:pPr>
        <w:rPr>
          <w:b/>
          <w:lang w:val="lt-LT"/>
        </w:rPr>
      </w:pPr>
      <w:r w:rsidRPr="005D692A">
        <w:rPr>
          <w:b/>
          <w:lang w:val="lt-LT"/>
        </w:rPr>
        <w:lastRenderedPageBreak/>
        <w:t>Kraujavimo kategorijų sąvokos:</w:t>
      </w:r>
    </w:p>
    <w:p w14:paraId="072EA6DE" w14:textId="39D803F5" w:rsidR="003B01E3" w:rsidRPr="005D692A" w:rsidRDefault="003B01E3" w:rsidP="003B01E3">
      <w:pPr>
        <w:rPr>
          <w:bCs/>
          <w:lang w:val="lt-LT"/>
        </w:rPr>
      </w:pPr>
      <w:r w:rsidRPr="005D692A">
        <w:rPr>
          <w:b/>
          <w:lang w:val="lt-LT"/>
        </w:rPr>
        <w:t>TIMI didesnieji:</w:t>
      </w:r>
      <w:r w:rsidRPr="005D692A">
        <w:rPr>
          <w:bCs/>
          <w:lang w:val="lt-LT"/>
        </w:rPr>
        <w:t xml:space="preserve"> mirtinas kraujavimas; </w:t>
      </w:r>
      <w:r w:rsidRPr="005D692A">
        <w:rPr>
          <w:bCs/>
          <w:i/>
          <w:lang w:val="lt-LT"/>
        </w:rPr>
        <w:t xml:space="preserve">arba </w:t>
      </w:r>
      <w:r w:rsidRPr="005D692A">
        <w:rPr>
          <w:bCs/>
          <w:lang w:val="lt-LT"/>
        </w:rPr>
        <w:t xml:space="preserve">bet kokie intrakranijiniai kraujavimai; </w:t>
      </w:r>
      <w:r w:rsidRPr="005D692A">
        <w:rPr>
          <w:bCs/>
          <w:i/>
          <w:lang w:val="lt-LT"/>
        </w:rPr>
        <w:t xml:space="preserve">arba </w:t>
      </w:r>
      <w:r w:rsidRPr="005D692A">
        <w:rPr>
          <w:bCs/>
          <w:lang w:val="lt-LT"/>
        </w:rPr>
        <w:t>klinikiniai kraujavimo požymiai, susiję su hemoglobino (Hgb) koncentracijos sumažėjimu ≥ 50 g/l ar (jei Hgb koncentracija nežinoma) hematokrito (Hct) sumažėjimu 15 %.</w:t>
      </w:r>
    </w:p>
    <w:p w14:paraId="23C43498" w14:textId="585BE3A8" w:rsidR="003B01E3" w:rsidRPr="005D692A" w:rsidRDefault="003B01E3" w:rsidP="003B01E3">
      <w:pPr>
        <w:rPr>
          <w:bCs/>
          <w:lang w:val="lt-LT"/>
        </w:rPr>
      </w:pPr>
      <w:r w:rsidRPr="005D692A">
        <w:rPr>
          <w:b/>
          <w:lang w:val="lt-LT"/>
        </w:rPr>
        <w:t>Mirtini</w:t>
      </w:r>
      <w:r w:rsidRPr="005D692A">
        <w:rPr>
          <w:bCs/>
          <w:lang w:val="lt-LT"/>
        </w:rPr>
        <w:t>: kraujavimas, kuris tiesiogiai nulėmę mirtį per 7 dienas.</w:t>
      </w:r>
    </w:p>
    <w:p w14:paraId="3922698F" w14:textId="1312B352" w:rsidR="003B01E3" w:rsidRPr="005D692A" w:rsidRDefault="003B01E3" w:rsidP="003B01E3">
      <w:pPr>
        <w:rPr>
          <w:bCs/>
          <w:lang w:val="lt-LT"/>
        </w:rPr>
      </w:pPr>
      <w:r w:rsidRPr="005D692A">
        <w:rPr>
          <w:b/>
          <w:lang w:val="lt-LT"/>
        </w:rPr>
        <w:t>IKK:</w:t>
      </w:r>
      <w:r w:rsidRPr="005D692A">
        <w:rPr>
          <w:bCs/>
          <w:i/>
          <w:iCs/>
          <w:lang w:val="lt-LT"/>
        </w:rPr>
        <w:t xml:space="preserve"> </w:t>
      </w:r>
      <w:r w:rsidRPr="005D692A">
        <w:rPr>
          <w:bCs/>
          <w:lang w:val="lt-LT"/>
        </w:rPr>
        <w:t>intrakranijiniai kraujavimai.</w:t>
      </w:r>
    </w:p>
    <w:p w14:paraId="78387195" w14:textId="59B16F3E" w:rsidR="003B01E3" w:rsidRPr="005D692A" w:rsidRDefault="003B01E3" w:rsidP="003B01E3">
      <w:pPr>
        <w:rPr>
          <w:bCs/>
          <w:lang w:val="lt-LT"/>
        </w:rPr>
      </w:pPr>
      <w:r w:rsidRPr="005D692A">
        <w:rPr>
          <w:b/>
          <w:lang w:val="lt-LT"/>
        </w:rPr>
        <w:t>Kiti TIMI didesnieji:</w:t>
      </w:r>
      <w:r w:rsidRPr="005D692A">
        <w:rPr>
          <w:bCs/>
          <w:lang w:val="lt-LT"/>
        </w:rPr>
        <w:t xml:space="preserve"> TIMI didesnieji kraujavimai, išskyrus mirtinus ir intrakranijinius.</w:t>
      </w:r>
    </w:p>
    <w:p w14:paraId="286A4AC8" w14:textId="248ED864" w:rsidR="003B01E3" w:rsidRPr="005D692A" w:rsidRDefault="003B01E3" w:rsidP="003B01E3">
      <w:pPr>
        <w:rPr>
          <w:bCs/>
          <w:lang w:val="lt-LT"/>
        </w:rPr>
      </w:pPr>
      <w:r w:rsidRPr="005D692A">
        <w:rPr>
          <w:b/>
          <w:lang w:val="lt-LT"/>
        </w:rPr>
        <w:t>TIMI nedideli:</w:t>
      </w:r>
      <w:r w:rsidRPr="005D692A">
        <w:rPr>
          <w:bCs/>
          <w:lang w:val="lt-LT"/>
        </w:rPr>
        <w:t xml:space="preserve"> kliniškai pastebimi, dėl kurių hemoglobino sumažėjo 30</w:t>
      </w:r>
      <w:r w:rsidRPr="005D692A">
        <w:rPr>
          <w:bCs/>
          <w:lang w:val="lt-LT"/>
        </w:rPr>
        <w:noBreakHyphen/>
        <w:t>50 g/l.</w:t>
      </w:r>
    </w:p>
    <w:p w14:paraId="10C392A2" w14:textId="2A9DCC42" w:rsidR="003B01E3" w:rsidRPr="005D692A" w:rsidRDefault="003B01E3" w:rsidP="003B01E3">
      <w:pPr>
        <w:rPr>
          <w:bCs/>
          <w:lang w:val="lt-LT"/>
        </w:rPr>
      </w:pPr>
      <w:r w:rsidRPr="005D692A">
        <w:rPr>
          <w:b/>
          <w:lang w:val="lt-LT"/>
        </w:rPr>
        <w:t>TIMI, dėl kurio reikėjo gydytojo pagalbos:</w:t>
      </w:r>
      <w:r w:rsidRPr="005D692A">
        <w:rPr>
          <w:bCs/>
          <w:lang w:val="lt-LT"/>
        </w:rPr>
        <w:t xml:space="preserve"> reikėjo intervencijos; </w:t>
      </w:r>
      <w:r w:rsidRPr="005D692A">
        <w:rPr>
          <w:bCs/>
          <w:i/>
          <w:lang w:val="lt-LT"/>
        </w:rPr>
        <w:t xml:space="preserve">arba </w:t>
      </w:r>
      <w:r w:rsidRPr="005D692A">
        <w:rPr>
          <w:bCs/>
          <w:lang w:val="lt-LT"/>
        </w:rPr>
        <w:t xml:space="preserve">hospitalizacijos; </w:t>
      </w:r>
      <w:r w:rsidRPr="005D692A">
        <w:rPr>
          <w:bCs/>
          <w:i/>
          <w:lang w:val="lt-LT"/>
        </w:rPr>
        <w:t xml:space="preserve">arba </w:t>
      </w:r>
      <w:r w:rsidRPr="005D692A">
        <w:rPr>
          <w:bCs/>
          <w:lang w:val="lt-LT"/>
        </w:rPr>
        <w:t xml:space="preserve">skubaus ištyrimo. </w:t>
      </w:r>
    </w:p>
    <w:p w14:paraId="39DCF844" w14:textId="7BF913B5" w:rsidR="003B01E3" w:rsidRPr="005D692A" w:rsidRDefault="003B01E3" w:rsidP="003B01E3">
      <w:pPr>
        <w:rPr>
          <w:bCs/>
          <w:lang w:val="lt-LT"/>
        </w:rPr>
      </w:pPr>
      <w:r w:rsidRPr="005D692A">
        <w:rPr>
          <w:b/>
          <w:lang w:val="lt-LT"/>
        </w:rPr>
        <w:t>PLATO didesnieji mirtini ar pavojingi gyvybei:</w:t>
      </w:r>
      <w:r w:rsidRPr="005D692A">
        <w:rPr>
          <w:bCs/>
          <w:lang w:val="lt-LT"/>
        </w:rPr>
        <w:t xml:space="preserve"> mirtinas kraujavimas; </w:t>
      </w:r>
      <w:r w:rsidRPr="005D692A">
        <w:rPr>
          <w:bCs/>
          <w:i/>
          <w:lang w:val="lt-LT"/>
        </w:rPr>
        <w:t xml:space="preserve">arba </w:t>
      </w:r>
      <w:r w:rsidRPr="005D692A">
        <w:rPr>
          <w:bCs/>
          <w:lang w:val="lt-LT"/>
        </w:rPr>
        <w:t xml:space="preserve">bet kokie intrakranijiniai kraujavimai; </w:t>
      </w:r>
      <w:r w:rsidRPr="005D692A">
        <w:rPr>
          <w:bCs/>
          <w:i/>
          <w:lang w:val="lt-LT"/>
        </w:rPr>
        <w:t xml:space="preserve">arba </w:t>
      </w:r>
      <w:r w:rsidRPr="005D692A">
        <w:rPr>
          <w:bCs/>
          <w:lang w:val="lt-LT"/>
        </w:rPr>
        <w:t xml:space="preserve">vidiniai perikardo su širdies tamponada; </w:t>
      </w:r>
      <w:r w:rsidRPr="005D692A">
        <w:rPr>
          <w:bCs/>
          <w:i/>
          <w:lang w:val="lt-LT"/>
        </w:rPr>
        <w:t xml:space="preserve">arba </w:t>
      </w:r>
      <w:r w:rsidRPr="005D692A">
        <w:rPr>
          <w:bCs/>
          <w:lang w:val="lt-LT"/>
        </w:rPr>
        <w:t xml:space="preserve">su hipovoleminiu šoku ar sunkia hipotenzija, kai reikėjo kraujagysles siaurinančių ar inotropinių vaistinių preparatų arba operacijos; </w:t>
      </w:r>
      <w:r w:rsidRPr="005D692A">
        <w:rPr>
          <w:bCs/>
          <w:i/>
          <w:lang w:val="lt-LT"/>
        </w:rPr>
        <w:t xml:space="preserve">arba </w:t>
      </w:r>
      <w:r w:rsidRPr="005D692A">
        <w:rPr>
          <w:bCs/>
          <w:lang w:val="lt-LT"/>
        </w:rPr>
        <w:t>kliniškai pastebimi, dėl kurių hemoglobino sumažėjo &gt; 50 g/l ar teko perpilti ≥ 4 eritrocitų masės vienetus.</w:t>
      </w:r>
    </w:p>
    <w:p w14:paraId="6D2D1102" w14:textId="129CE0EC" w:rsidR="003B01E3" w:rsidRPr="005D692A" w:rsidRDefault="003B01E3" w:rsidP="003B01E3">
      <w:pPr>
        <w:rPr>
          <w:bCs/>
          <w:lang w:val="lt-LT"/>
        </w:rPr>
      </w:pPr>
      <w:r w:rsidRPr="005D692A">
        <w:rPr>
          <w:b/>
          <w:lang w:val="lt-LT"/>
        </w:rPr>
        <w:t>PLATO didesnieji kiti</w:t>
      </w:r>
      <w:r w:rsidRPr="005D692A">
        <w:rPr>
          <w:bCs/>
          <w:lang w:val="lt-LT"/>
        </w:rPr>
        <w:t xml:space="preserve">: sukėlę reikšmingą negalią; </w:t>
      </w:r>
      <w:r w:rsidRPr="005D692A">
        <w:rPr>
          <w:bCs/>
          <w:i/>
          <w:lang w:val="lt-LT"/>
        </w:rPr>
        <w:t xml:space="preserve">arba </w:t>
      </w:r>
      <w:r w:rsidRPr="005D692A">
        <w:rPr>
          <w:bCs/>
          <w:lang w:val="lt-LT"/>
        </w:rPr>
        <w:t>kliniškai pastebimi, kai hemoglobino sumažėjo 30</w:t>
      </w:r>
      <w:r w:rsidRPr="005D692A">
        <w:rPr>
          <w:bCs/>
          <w:lang w:val="lt-LT"/>
        </w:rPr>
        <w:noBreakHyphen/>
        <w:t>50 g/l ar teko perpilti 2</w:t>
      </w:r>
      <w:r w:rsidRPr="005D692A">
        <w:rPr>
          <w:bCs/>
          <w:lang w:val="lt-LT"/>
        </w:rPr>
        <w:noBreakHyphen/>
        <w:t>3 eritrocitų masės vienetus.</w:t>
      </w:r>
    </w:p>
    <w:p w14:paraId="74F25E6D" w14:textId="63496C7E" w:rsidR="003B01E3" w:rsidRPr="005D692A" w:rsidRDefault="003B01E3" w:rsidP="003B01E3">
      <w:pPr>
        <w:rPr>
          <w:bCs/>
          <w:lang w:val="lt-LT"/>
        </w:rPr>
      </w:pPr>
      <w:r w:rsidRPr="005D692A">
        <w:rPr>
          <w:b/>
          <w:lang w:val="lt-LT"/>
        </w:rPr>
        <w:t>PLATO nedideli</w:t>
      </w:r>
      <w:r w:rsidRPr="005D692A">
        <w:rPr>
          <w:bCs/>
          <w:lang w:val="lt-LT"/>
        </w:rPr>
        <w:t>: reikėjo medicininės intervencijos kraujavimui stabdyti ar gydyti.</w:t>
      </w:r>
    </w:p>
    <w:p w14:paraId="70E361D6" w14:textId="12D41B35" w:rsidR="003B01E3" w:rsidRPr="005D692A" w:rsidRDefault="003B01E3" w:rsidP="00D95170">
      <w:pPr>
        <w:tabs>
          <w:tab w:val="left" w:pos="0"/>
        </w:tabs>
        <w:rPr>
          <w:lang w:val="lt-LT"/>
        </w:rPr>
      </w:pPr>
    </w:p>
    <w:p w14:paraId="0852CAC3" w14:textId="77777777" w:rsidR="003B01E3" w:rsidRPr="005D692A" w:rsidRDefault="003B01E3" w:rsidP="003B01E3">
      <w:pPr>
        <w:pStyle w:val="Pagrindinistekstas"/>
        <w:rPr>
          <w:lang w:val="lt-LT"/>
        </w:rPr>
      </w:pPr>
      <w:r w:rsidRPr="005D692A">
        <w:rPr>
          <w:lang w:val="lt-LT"/>
        </w:rPr>
        <w:t>PEGASUS tyrimo metu TIMI didesnysis kraujavimas pasireiškė daugiau pacientų, vartojusių 60 mg tikagreloro 2 kartus per parą, negu vartojusių vien ASR. Vis dėlto, jiems didesnės mirtino kraujavimo rizikos nenustatyta, o IKK rizika buvo tik šiek tiek didesnė, negu vartojusiems vien ASR. Tyrimo metu nuo kraujavimo mirė 11 (0,3 %) 60 mg tikagreloro ir 12 (0,3 %) vien ASR vartojusių pacientų. Didesnę didesniųjų kraujavimų pagal TIMI kriterijus riziką vartojant 60 mg tikagreloro daugiausiai darė įtaką kitų kategorijų kraujavimai, ypač kraujavimas iš virškinimo trakto.</w:t>
      </w:r>
    </w:p>
    <w:p w14:paraId="6B395821" w14:textId="77777777" w:rsidR="003B01E3" w:rsidRPr="005D692A" w:rsidRDefault="003B01E3" w:rsidP="003B01E3">
      <w:pPr>
        <w:pStyle w:val="Pagrindinistekstas"/>
        <w:rPr>
          <w:lang w:val="lt-LT"/>
        </w:rPr>
      </w:pPr>
    </w:p>
    <w:p w14:paraId="11F6DA29" w14:textId="357E0F25" w:rsidR="003B01E3" w:rsidRPr="005D692A" w:rsidRDefault="003B01E3" w:rsidP="003B01E3">
      <w:pPr>
        <w:pStyle w:val="Pagrindinistekstas"/>
        <w:rPr>
          <w:lang w:val="lt-LT"/>
        </w:rPr>
      </w:pPr>
      <w:r w:rsidRPr="005D692A">
        <w:rPr>
          <w:lang w:val="lt-LT"/>
        </w:rPr>
        <w:t xml:space="preserve">TIMI didesniųjų ir nedidelių, PLATO didesniųjų bei PLATO didesniųjų ir nedidelių kraujavimų padaugėjo panašiai kaip TIMI didesniųjų (žr. 3 lentelę). Dėl kraujavimo 60 mg tikagreloro vartojimas buvo nutrauktas dažniau, negu </w:t>
      </w:r>
      <w:r w:rsidR="00913355" w:rsidRPr="005D692A">
        <w:rPr>
          <w:lang w:val="lt-LT"/>
        </w:rPr>
        <w:t xml:space="preserve">vartojant </w:t>
      </w:r>
      <w:r w:rsidRPr="005D692A">
        <w:rPr>
          <w:lang w:val="lt-LT"/>
        </w:rPr>
        <w:t>vien ASR (atitinkamai 6,2 % ir 1,5 %). Dauguma tokių kraujavimų buvo lengvesni, pvz., kraujavimas iš nosies, kraujosruvos ir hematomos (klasifikuoti kaip TIMI kraujavimai, dėl kurių reikėjo gydytojo pagalbos).</w:t>
      </w:r>
    </w:p>
    <w:p w14:paraId="461C0739" w14:textId="77777777" w:rsidR="003B01E3" w:rsidRPr="005D692A" w:rsidRDefault="003B01E3" w:rsidP="003B01E3">
      <w:pPr>
        <w:pStyle w:val="Pagrindinistekstas"/>
        <w:rPr>
          <w:sz w:val="21"/>
          <w:lang w:val="lt-LT"/>
        </w:rPr>
      </w:pPr>
    </w:p>
    <w:p w14:paraId="3C4DF59E" w14:textId="77777777" w:rsidR="003B01E3" w:rsidRPr="005D692A" w:rsidRDefault="003B01E3" w:rsidP="003B01E3">
      <w:pPr>
        <w:pStyle w:val="Pagrindinistekstas"/>
        <w:rPr>
          <w:lang w:val="lt-LT"/>
        </w:rPr>
      </w:pPr>
      <w:r w:rsidRPr="005D692A">
        <w:rPr>
          <w:lang w:val="lt-LT"/>
        </w:rPr>
        <w:t>Įvairių iš anksto numatytų pogrupių (pvz., pagal amžių, lytį, kūno svorį, rasę, geografinį regioną, gretutines ligas, kartu vartojamus vaistinius preparatus ir ligos anamnezę) pacientams, vartojusiems 60 mg tikagreloro, kraujavimų (TIMI didesniųjų, TIMI didesniųjų ir nedidelių, PLATO didesniųjų) pobūdis buvo panašus.</w:t>
      </w:r>
    </w:p>
    <w:p w14:paraId="6E247646" w14:textId="7261A9C1" w:rsidR="003B01E3" w:rsidRPr="005D692A" w:rsidRDefault="003B01E3" w:rsidP="00D95170">
      <w:pPr>
        <w:tabs>
          <w:tab w:val="left" w:pos="0"/>
        </w:tabs>
        <w:rPr>
          <w:lang w:val="lt-LT"/>
        </w:rPr>
      </w:pPr>
    </w:p>
    <w:p w14:paraId="6F1A9494" w14:textId="77777777" w:rsidR="003B01E3" w:rsidRPr="005D692A" w:rsidRDefault="003B01E3" w:rsidP="003B01E3">
      <w:pPr>
        <w:pStyle w:val="Pagrindinistekstas"/>
        <w:rPr>
          <w:lang w:val="lt-LT"/>
        </w:rPr>
      </w:pPr>
      <w:r w:rsidRPr="005D692A">
        <w:rPr>
          <w:lang w:val="lt-LT"/>
        </w:rPr>
        <w:t>Intrakranijinis kraujavimas (IKK)</w:t>
      </w:r>
    </w:p>
    <w:p w14:paraId="69C2F2B7" w14:textId="7CDD5315" w:rsidR="003B01E3" w:rsidRPr="005D692A" w:rsidRDefault="003B01E3" w:rsidP="003B01E3">
      <w:pPr>
        <w:pStyle w:val="Pagrindinistekstas"/>
        <w:rPr>
          <w:lang w:val="lt-LT"/>
        </w:rPr>
      </w:pPr>
      <w:r w:rsidRPr="005D692A">
        <w:rPr>
          <w:lang w:val="lt-LT"/>
        </w:rPr>
        <w:t xml:space="preserve">Savaiminių IKK užfiksuota maždaug vienodai 60 mg tikagreloro ir vien ASR vartojusių pacientų (abejose gydymo grupėse – n = 13, 0,2 %). IKK po traumų ar procedūrų 60 mg tikagreloro vartojusiems pacientams </w:t>
      </w:r>
      <w:r w:rsidR="0009192C" w:rsidRPr="005D692A">
        <w:rPr>
          <w:lang w:val="lt-LT"/>
        </w:rPr>
        <w:t xml:space="preserve">pasireiškė </w:t>
      </w:r>
      <w:r w:rsidRPr="005D692A">
        <w:rPr>
          <w:lang w:val="lt-LT"/>
        </w:rPr>
        <w:t>šiek tiek dažniau (n = 15, 0,2 %), negu vartojusiems vien ASR (n = 10, 0,1 %). Užfiksuoti 6 mirtino IKK atvejai vartojant 60 mg tikagreloro ir 5 mirtino IKK atvejai vartojant vien ASR. Atsižvelgiant į reikšmingas tirtos populiacijos gretutines ligas ir kardiovaskulinės rizikos faktorius, IKK dažnis abejų grupių pacientams buvo mažas.</w:t>
      </w:r>
    </w:p>
    <w:p w14:paraId="27BA58E3" w14:textId="52AF415D" w:rsidR="003B01E3" w:rsidRPr="005D692A" w:rsidRDefault="003B01E3" w:rsidP="00D95170">
      <w:pPr>
        <w:tabs>
          <w:tab w:val="left" w:pos="0"/>
        </w:tabs>
        <w:rPr>
          <w:lang w:val="lt-LT"/>
        </w:rPr>
      </w:pPr>
    </w:p>
    <w:p w14:paraId="40580215" w14:textId="77777777" w:rsidR="00A24829" w:rsidRPr="005D692A" w:rsidRDefault="00A24829" w:rsidP="00A24829">
      <w:pPr>
        <w:rPr>
          <w:i/>
          <w:lang w:val="lt-LT"/>
        </w:rPr>
      </w:pPr>
      <w:r w:rsidRPr="005D692A">
        <w:rPr>
          <w:i/>
          <w:u w:val="single"/>
          <w:lang w:val="lt-LT"/>
        </w:rPr>
        <w:t>Dusulys</w:t>
      </w:r>
    </w:p>
    <w:p w14:paraId="0B54AE9B" w14:textId="40E30C11" w:rsidR="00A24829" w:rsidRPr="005D692A" w:rsidRDefault="00A24829" w:rsidP="00A24829">
      <w:pPr>
        <w:pStyle w:val="Pagrindinistekstas"/>
        <w:rPr>
          <w:lang w:val="lt-LT"/>
        </w:rPr>
      </w:pPr>
      <w:r w:rsidRPr="005D692A">
        <w:rPr>
          <w:lang w:val="lt-LT"/>
        </w:rPr>
        <w:t>Tikagreloro vartojantiems pacientams užfiksuota dusulio (oro stokos pojūčio) atvejų. PLATO tyrimo metu dusulio nepageidaujamų reiškinių (dusulys, dusulys ramybėje, dusulys krūvio metu, paroksizminis dusulys naktį ir dusulys naktį) iš viso užfiksuota 13,8 % tikagreloro ir 7,8 % klopidogrelio vartojusių pacientų. 2,2 % tikagreloro ir 0,6 % klopidogrelio vartojusių pacientų pasireiškusį dusulį tyrėjai laikė susijusiu su PLATO tyrimo metu tirtais vaistiniais preparatais, nedaugeliu atvejų dusulys buvo sunkus (0,14 % vartojant tikagreloro ir 0,02 % vartojant klopidogrelio) (žr. 4.4 skyrių). Dauguma užfiksuotų dusulio simptomų buvo lengvo ar vidutinio intensyvumo, dažniausiai pasireiškė vienas epizodas pradedant vartoti vaistinį preparatą.</w:t>
      </w:r>
    </w:p>
    <w:p w14:paraId="4ABB3504" w14:textId="77777777" w:rsidR="00A24829" w:rsidRPr="005D692A" w:rsidRDefault="00A24829" w:rsidP="00A24829">
      <w:pPr>
        <w:pStyle w:val="Pagrindinistekstas"/>
        <w:rPr>
          <w:lang w:val="lt-LT"/>
        </w:rPr>
      </w:pPr>
    </w:p>
    <w:p w14:paraId="0AEDC9F3" w14:textId="408635AD" w:rsidR="00A24829" w:rsidRPr="005D692A" w:rsidRDefault="00A24829" w:rsidP="00A24829">
      <w:pPr>
        <w:pStyle w:val="Pagrindinistekstas"/>
        <w:rPr>
          <w:lang w:val="lt-LT"/>
        </w:rPr>
      </w:pPr>
      <w:r w:rsidRPr="005D692A">
        <w:rPr>
          <w:lang w:val="lt-LT"/>
        </w:rPr>
        <w:t xml:space="preserve">Palyginti su klopidogreliu astma ar LOPL sergantiems pacientams, vartojantiems tikagreloro, gali būti didesnė nesunkaus dusulio (3,29 % vartojant tikagreloro ir 0,53 % vartojant klopidogrelio) bei sunkaus </w:t>
      </w:r>
      <w:r w:rsidRPr="005D692A">
        <w:rPr>
          <w:lang w:val="lt-LT"/>
        </w:rPr>
        <w:lastRenderedPageBreak/>
        <w:t>dusulio rizika (0,38 % vartojant tikagreloro ir 0,00 % vartojant klopidogrelio). Absoliučia išraiška ši rizika buvo didesnė negu visoje PLATO tyrimo populiacijoje. Tikagreloro vartojantiems pacientams, kurių anamnezėje užfiksuota astma ir (arba) LOPL, būtinos atsargumo priemonės (žr. 4.4 skyrių).</w:t>
      </w:r>
    </w:p>
    <w:p w14:paraId="5F692D8B" w14:textId="77777777" w:rsidR="00A24829" w:rsidRPr="005D692A" w:rsidRDefault="00A24829" w:rsidP="00A24829">
      <w:pPr>
        <w:pStyle w:val="Pagrindinistekstas"/>
        <w:rPr>
          <w:lang w:val="lt-LT"/>
        </w:rPr>
      </w:pPr>
    </w:p>
    <w:p w14:paraId="61050529" w14:textId="050786C2" w:rsidR="00A24829" w:rsidRPr="005D692A" w:rsidRDefault="00A24829" w:rsidP="00A24829">
      <w:pPr>
        <w:pStyle w:val="Pagrindinistekstas"/>
        <w:rPr>
          <w:lang w:val="lt-LT"/>
        </w:rPr>
      </w:pPr>
      <w:r w:rsidRPr="005D692A">
        <w:rPr>
          <w:lang w:val="lt-LT"/>
        </w:rPr>
        <w:t>Maždaug 30 % dusulio epizodų praėjo per 7 dienas. Į PLATO tyrimą buvo įtraukiami ir pacientai, kuriems pradedant tyrimą buvo stazinis širdies nepakankamumas, LOPL ar astma. Jiems ir taip pat senyviems pacientams dusulio pasireiškimo tikimybė buvo didesnė. Dėl dusulio tikagreloro vartojimą nutraukė 0,9 %, klopidogrelio – 0,1 % pacientų. Dažnesnis dusulio atsiradimas vartojant tikagreloro nėra susijęs su naujomis ar pasunkėjusiomis širdies arba plaučių ligomis (žr. 4.4 skyrių). Įtakos plaučių funkcijos rodikliams tikagreloras neturi.</w:t>
      </w:r>
    </w:p>
    <w:p w14:paraId="18A3E3AB" w14:textId="77777777" w:rsidR="00A24829" w:rsidRPr="005D692A" w:rsidRDefault="00A24829" w:rsidP="00A24829">
      <w:pPr>
        <w:pStyle w:val="Pagrindinistekstas"/>
        <w:rPr>
          <w:sz w:val="20"/>
          <w:lang w:val="lt-LT"/>
        </w:rPr>
      </w:pPr>
    </w:p>
    <w:p w14:paraId="6261CE91" w14:textId="77777777" w:rsidR="00A24829" w:rsidRPr="005D692A" w:rsidRDefault="00A24829" w:rsidP="00A24829">
      <w:pPr>
        <w:pStyle w:val="Pagrindinistekstas"/>
        <w:rPr>
          <w:lang w:val="lt-LT"/>
        </w:rPr>
      </w:pPr>
      <w:r w:rsidRPr="005D692A">
        <w:rPr>
          <w:lang w:val="lt-LT"/>
        </w:rPr>
        <w:t>PEGASUS tyrimo metu dusulys užfiksuotas 14,2 % 60 mg tikagreloro 2 kartus per parą ir 5,5 % vien ASR vartojusių pacientų. Kaip ir PLATO tyrimo metu, dusulys dažniausiai būdavo lengvo ar vidutinio intensyvumo (žr. 4.4 skyrių). Dusulio pasireiškimo tikimybė buvo didesnė senyviems pacientams ir taip pat tiems, kurie įtraukiant į tyrimą dažniau skundėsi dusuliu arba sirgo LOPL ar astma.</w:t>
      </w:r>
    </w:p>
    <w:p w14:paraId="286B5C23" w14:textId="0CC96DA9" w:rsidR="003B01E3" w:rsidRPr="005D692A" w:rsidRDefault="003B01E3" w:rsidP="00D95170">
      <w:pPr>
        <w:tabs>
          <w:tab w:val="left" w:pos="0"/>
        </w:tabs>
        <w:rPr>
          <w:lang w:val="lt-LT"/>
        </w:rPr>
      </w:pPr>
    </w:p>
    <w:p w14:paraId="7E1A3EE1" w14:textId="77777777" w:rsidR="00A24829" w:rsidRPr="005D692A" w:rsidRDefault="00A24829" w:rsidP="00A24829">
      <w:pPr>
        <w:rPr>
          <w:i/>
          <w:lang w:val="lt-LT"/>
        </w:rPr>
      </w:pPr>
      <w:r w:rsidRPr="005D692A">
        <w:rPr>
          <w:i/>
          <w:u w:val="single"/>
          <w:lang w:val="lt-LT"/>
        </w:rPr>
        <w:t>Tyrimai</w:t>
      </w:r>
    </w:p>
    <w:p w14:paraId="4FEB29DC" w14:textId="1F2AF3B0" w:rsidR="00A24829" w:rsidRPr="005D692A" w:rsidRDefault="00913355" w:rsidP="00A24829">
      <w:pPr>
        <w:pStyle w:val="Pagrindinistekstas"/>
        <w:rPr>
          <w:lang w:val="lt-LT"/>
        </w:rPr>
      </w:pPr>
      <w:r w:rsidRPr="005D692A">
        <w:rPr>
          <w:lang w:val="lt-LT"/>
        </w:rPr>
        <w:t>Š</w:t>
      </w:r>
      <w:r w:rsidR="00A24829" w:rsidRPr="005D692A">
        <w:rPr>
          <w:lang w:val="lt-LT"/>
        </w:rPr>
        <w:t>lapimo rūgšties koncentracij</w:t>
      </w:r>
      <w:r w:rsidRPr="005D692A">
        <w:rPr>
          <w:lang w:val="lt-LT"/>
        </w:rPr>
        <w:t>os padidėjimas</w:t>
      </w:r>
      <w:r w:rsidR="00A24829" w:rsidRPr="005D692A">
        <w:rPr>
          <w:lang w:val="lt-LT"/>
        </w:rPr>
        <w:t>. PLATO tyrimo metu šlapimo rūgšties koncentracija serume padidėjo virš viršutinės normos ribos 22 % tikagreloro ir 13 % klopidogrelio vartojusių pacientų, o PEGASUS tyrimo metu – 9,1 % 90 mg tikagreloro, 8,8 % 60 mg tikagreloro ir 5,5 % placebą vartojusių pacientų. Vidutinė šlapimo rūgšties koncentracija serume vartojant tikagreloro padidėjo maždaug 15 %, o vartojant klopidogrelio – maždaug 7,5 %. Baigus vartoti tikagrelor</w:t>
      </w:r>
      <w:r w:rsidR="00DD4FE8" w:rsidRPr="005D692A">
        <w:rPr>
          <w:lang w:val="lt-LT"/>
        </w:rPr>
        <w:t>o</w:t>
      </w:r>
      <w:r w:rsidR="00A24829" w:rsidRPr="005D692A">
        <w:rPr>
          <w:lang w:val="lt-LT"/>
        </w:rPr>
        <w:t xml:space="preserve"> ji sumažėdavo maždaug iki 7 %, o baigus vartoti klopidogrel</w:t>
      </w:r>
      <w:r w:rsidR="00DD4FE8" w:rsidRPr="005D692A">
        <w:rPr>
          <w:lang w:val="lt-LT"/>
        </w:rPr>
        <w:t>io</w:t>
      </w:r>
      <w:r w:rsidR="00A24829" w:rsidRPr="005D692A">
        <w:rPr>
          <w:lang w:val="lt-LT"/>
        </w:rPr>
        <w:t xml:space="preserve"> jos sumažėjimo nepastebėta. PEGASUS tyrimo metu šlapimo rūgšties koncentracija 90 mg tikagreloro vartojusių pacientų serume laikinai padidėjo vidutiniškai 6,3 %, 90 mg tikagreloro vartojusių pacientų serume – vidutiniškai 5,6 %, o placebo grupės pacientų serume ji vidutiniškai 1,5 % sumažėjo. PLATO tyrimo metu podagrinis artritas užfiksuotas 0,2 % tikagreloro ir 0,1 % klopidogrelio vartojusių pacientų, PEGASUS tyrimo metu – 1,6 % 90 mg tikagreloro, 1,5 % 60 mg tikagreloro ir 1,1 % placebą vartojusių pacientų.</w:t>
      </w:r>
    </w:p>
    <w:p w14:paraId="0BB1BAF6" w14:textId="77777777" w:rsidR="00A24829" w:rsidRPr="005D692A" w:rsidRDefault="00A24829" w:rsidP="00A24829">
      <w:pPr>
        <w:pStyle w:val="Pagrindinistekstas"/>
        <w:rPr>
          <w:sz w:val="21"/>
          <w:lang w:val="lt-LT"/>
        </w:rPr>
      </w:pPr>
    </w:p>
    <w:p w14:paraId="3C5E2145" w14:textId="77777777" w:rsidR="00A24829" w:rsidRPr="005D692A" w:rsidRDefault="00A24829" w:rsidP="00A24829">
      <w:pPr>
        <w:pStyle w:val="Pagrindinistekstas"/>
        <w:rPr>
          <w:lang w:val="lt-LT"/>
        </w:rPr>
      </w:pPr>
      <w:r w:rsidRPr="005D692A">
        <w:rPr>
          <w:u w:val="single"/>
          <w:lang w:val="lt-LT"/>
        </w:rPr>
        <w:t>Pranešimas apie įtariamas nepageidaujamas reakcijas</w:t>
      </w:r>
    </w:p>
    <w:p w14:paraId="03F06217" w14:textId="2C8A6E72" w:rsidR="005E662B" w:rsidRPr="005D692A" w:rsidRDefault="005E662B" w:rsidP="005E662B">
      <w:pPr>
        <w:pStyle w:val="Pagrindinistekstas"/>
        <w:rPr>
          <w:lang w:val="lt-LT"/>
        </w:rPr>
      </w:pPr>
      <w:r w:rsidRPr="005D692A">
        <w:rPr>
          <w:lang w:val="lt-LT"/>
        </w:rPr>
        <w:t xml:space="preserve">Svarbu pranešti apie įtariamas nepageidaujamas reakcijas, pastebėtas po vaistinio preparato registracijos, nes tai leidžia nuolat stebėti vaistinio preparato naudos ir rizikos santykį. </w:t>
      </w:r>
      <w:r w:rsidR="005D692A" w:rsidRPr="005D692A">
        <w:rPr>
          <w:lang w:val="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680B42D" w14:textId="4502154C" w:rsidR="00A24829" w:rsidRPr="005D692A" w:rsidRDefault="00A24829" w:rsidP="00D95170">
      <w:pPr>
        <w:tabs>
          <w:tab w:val="left" w:pos="0"/>
        </w:tabs>
        <w:rPr>
          <w:lang w:val="lt-LT"/>
        </w:rPr>
      </w:pPr>
    </w:p>
    <w:p w14:paraId="575E7364" w14:textId="77777777" w:rsidR="00A24829" w:rsidRPr="005D692A" w:rsidRDefault="00A24829" w:rsidP="00A24829">
      <w:pPr>
        <w:tabs>
          <w:tab w:val="left" w:pos="0"/>
        </w:tabs>
        <w:rPr>
          <w:b/>
          <w:bCs/>
          <w:lang w:val="lt-LT"/>
        </w:rPr>
      </w:pPr>
      <w:r w:rsidRPr="005D692A">
        <w:rPr>
          <w:b/>
          <w:bCs/>
          <w:lang w:val="lt-LT"/>
        </w:rPr>
        <w:t>4.9</w:t>
      </w:r>
      <w:r w:rsidRPr="005D692A">
        <w:rPr>
          <w:b/>
          <w:bCs/>
          <w:lang w:val="lt-LT"/>
        </w:rPr>
        <w:tab/>
        <w:t>Perdozavimas</w:t>
      </w:r>
    </w:p>
    <w:p w14:paraId="7BF7D23B" w14:textId="418E9AF8" w:rsidR="00A24829" w:rsidRPr="005D692A" w:rsidRDefault="00A24829" w:rsidP="00D95170">
      <w:pPr>
        <w:tabs>
          <w:tab w:val="left" w:pos="0"/>
        </w:tabs>
        <w:rPr>
          <w:lang w:val="lt-LT"/>
        </w:rPr>
      </w:pPr>
    </w:p>
    <w:p w14:paraId="6CD45C18" w14:textId="77777777" w:rsidR="00A24829" w:rsidRPr="005D692A" w:rsidRDefault="00A24829" w:rsidP="00A24829">
      <w:pPr>
        <w:pStyle w:val="Pagrindinistekstas"/>
        <w:rPr>
          <w:lang w:val="lt-LT"/>
        </w:rPr>
      </w:pPr>
      <w:r w:rsidRPr="005D692A">
        <w:rPr>
          <w:lang w:val="lt-LT"/>
        </w:rPr>
        <w:t>Vienkartinės tikagreloro dozės iki 900 mg toleruojamos gerai. Tiriant vienkartinės dozės didinimą, jį ribojo toksinis poveikis virškinimo traktui. Kitos kliniškai reikšmingos nepageidaujamos reakcijos, kurių gali pasireikšti perdozavus, yra dusulys ir skilvelių veiklos pauzės (žr. 4.8 skyrių).</w:t>
      </w:r>
    </w:p>
    <w:p w14:paraId="29DDE753" w14:textId="77777777" w:rsidR="00A24829" w:rsidRPr="005D692A" w:rsidRDefault="00A24829" w:rsidP="00A24829">
      <w:pPr>
        <w:pStyle w:val="Pagrindinistekstas"/>
        <w:rPr>
          <w:sz w:val="21"/>
          <w:lang w:val="lt-LT"/>
        </w:rPr>
      </w:pPr>
    </w:p>
    <w:p w14:paraId="4100367D" w14:textId="77777777" w:rsidR="00A24829" w:rsidRPr="005D692A" w:rsidRDefault="00A24829" w:rsidP="00A24829">
      <w:pPr>
        <w:pStyle w:val="Pagrindinistekstas"/>
        <w:rPr>
          <w:lang w:val="lt-LT"/>
        </w:rPr>
      </w:pPr>
      <w:r w:rsidRPr="005D692A">
        <w:rPr>
          <w:lang w:val="lt-LT"/>
        </w:rPr>
        <w:t>Perdozavus gali pasireikšti aukščiau išvardytų nepageidaujamų reakcijų. Svarstytinas EKG registravimo tikslingumas.</w:t>
      </w:r>
    </w:p>
    <w:p w14:paraId="4037435C" w14:textId="77777777" w:rsidR="00A24829" w:rsidRPr="005D692A" w:rsidRDefault="00A24829" w:rsidP="00A24829">
      <w:pPr>
        <w:pStyle w:val="Pagrindinistekstas"/>
        <w:rPr>
          <w:lang w:val="lt-LT"/>
        </w:rPr>
      </w:pPr>
    </w:p>
    <w:p w14:paraId="231FF41E" w14:textId="77777777" w:rsidR="00A24829" w:rsidRPr="005D692A" w:rsidRDefault="00A24829" w:rsidP="00A24829">
      <w:pPr>
        <w:pStyle w:val="Pagrindinistekstas"/>
        <w:rPr>
          <w:lang w:val="lt-LT"/>
        </w:rPr>
      </w:pPr>
      <w:r w:rsidRPr="005D692A">
        <w:rPr>
          <w:lang w:val="lt-LT"/>
        </w:rPr>
        <w:t>Šiuo metu priešnuodžio tikagreloro poveikiui pašalinti nėra. Dializės būdu tikagreloro nepašalinama (žr. 5.2 skyrių). Perdozavimas gydomas įprastinėmis priemonėmis. Tikėtinas tikagreloro perdozavimo poveikis yra kraujavimo rizikos laikotarpio pailgėjimas, susijęs su trombocitų funkcijos slopinimu. Perpilti trombocitai neturėtų būti kliniškai naudingi pacientams kraujavimo metu (žr. 4.4 skyrių). Prasidėjus kraujavimui reikia imtis kitokių atitinkamų palaikomųjų priemonių.</w:t>
      </w:r>
    </w:p>
    <w:p w14:paraId="16DC0539" w14:textId="237EFF40" w:rsidR="00A24829" w:rsidRPr="005D692A" w:rsidRDefault="00A24829" w:rsidP="00D95170">
      <w:pPr>
        <w:tabs>
          <w:tab w:val="left" w:pos="0"/>
        </w:tabs>
        <w:rPr>
          <w:lang w:val="lt-LT"/>
        </w:rPr>
      </w:pPr>
    </w:p>
    <w:p w14:paraId="5A130A7F" w14:textId="77777777" w:rsidR="00CC2B9E" w:rsidRPr="005D692A" w:rsidRDefault="00CC2B9E" w:rsidP="00D95170">
      <w:pPr>
        <w:tabs>
          <w:tab w:val="left" w:pos="0"/>
        </w:tabs>
        <w:rPr>
          <w:lang w:val="lt-LT"/>
        </w:rPr>
      </w:pPr>
    </w:p>
    <w:p w14:paraId="4B0BCE6F" w14:textId="2DEFE235" w:rsidR="00A24829" w:rsidRPr="005D692A" w:rsidRDefault="00A24829" w:rsidP="00A24829">
      <w:pPr>
        <w:tabs>
          <w:tab w:val="left" w:pos="0"/>
        </w:tabs>
        <w:rPr>
          <w:b/>
          <w:bCs/>
          <w:lang w:val="lt-LT"/>
        </w:rPr>
      </w:pPr>
      <w:r w:rsidRPr="005D692A">
        <w:rPr>
          <w:b/>
          <w:bCs/>
          <w:lang w:val="lt-LT"/>
        </w:rPr>
        <w:t>5.</w:t>
      </w:r>
      <w:r w:rsidRPr="005D692A">
        <w:rPr>
          <w:b/>
          <w:bCs/>
          <w:lang w:val="lt-LT"/>
        </w:rPr>
        <w:tab/>
        <w:t>FARMAKOLOGINĖS SAVYBĖS</w:t>
      </w:r>
    </w:p>
    <w:p w14:paraId="1EFB443B" w14:textId="77777777" w:rsidR="00A24829" w:rsidRPr="005D692A" w:rsidRDefault="00A24829" w:rsidP="00A24829">
      <w:pPr>
        <w:tabs>
          <w:tab w:val="left" w:pos="0"/>
        </w:tabs>
        <w:rPr>
          <w:b/>
          <w:lang w:val="lt-LT"/>
        </w:rPr>
      </w:pPr>
    </w:p>
    <w:p w14:paraId="28753EFC" w14:textId="77777777" w:rsidR="00A24829" w:rsidRPr="005D692A" w:rsidRDefault="00A24829" w:rsidP="00A24829">
      <w:pPr>
        <w:tabs>
          <w:tab w:val="left" w:pos="0"/>
        </w:tabs>
        <w:rPr>
          <w:b/>
          <w:bCs/>
          <w:lang w:val="lt-LT"/>
        </w:rPr>
      </w:pPr>
      <w:r w:rsidRPr="005D692A">
        <w:rPr>
          <w:b/>
          <w:bCs/>
          <w:lang w:val="lt-LT"/>
        </w:rPr>
        <w:t>5.1</w:t>
      </w:r>
      <w:r w:rsidRPr="005D692A">
        <w:rPr>
          <w:b/>
          <w:bCs/>
          <w:lang w:val="lt-LT"/>
        </w:rPr>
        <w:tab/>
        <w:t>Farmakodinaminės savybės</w:t>
      </w:r>
    </w:p>
    <w:p w14:paraId="34FE2230" w14:textId="77777777" w:rsidR="00A24829" w:rsidRPr="005D692A" w:rsidRDefault="00A24829" w:rsidP="00A24829">
      <w:pPr>
        <w:tabs>
          <w:tab w:val="left" w:pos="0"/>
        </w:tabs>
        <w:rPr>
          <w:b/>
          <w:lang w:val="lt-LT"/>
        </w:rPr>
      </w:pPr>
    </w:p>
    <w:p w14:paraId="147260B5" w14:textId="7C73248D" w:rsidR="00A24829" w:rsidRPr="005D692A" w:rsidRDefault="00A24829" w:rsidP="00A24829">
      <w:pPr>
        <w:tabs>
          <w:tab w:val="left" w:pos="0"/>
        </w:tabs>
        <w:rPr>
          <w:lang w:val="lt-LT"/>
        </w:rPr>
      </w:pPr>
      <w:r w:rsidRPr="005D692A">
        <w:rPr>
          <w:lang w:val="lt-LT"/>
        </w:rPr>
        <w:t xml:space="preserve">Farmakoterapinė grupė – antitrombocitiniai vaistiniai preparatai, trombocitų agregacijos inhibitoriai, </w:t>
      </w:r>
      <w:r w:rsidRPr="005D692A">
        <w:rPr>
          <w:lang w:val="lt-LT"/>
        </w:rPr>
        <w:lastRenderedPageBreak/>
        <w:t>išskyrus hepariną, ATC kodas – B01AC24</w:t>
      </w:r>
    </w:p>
    <w:p w14:paraId="02F4CE5C" w14:textId="77777777" w:rsidR="00A24829" w:rsidRPr="005D692A" w:rsidRDefault="00A24829" w:rsidP="00A24829">
      <w:pPr>
        <w:tabs>
          <w:tab w:val="left" w:pos="0"/>
        </w:tabs>
        <w:rPr>
          <w:lang w:val="lt-LT"/>
        </w:rPr>
      </w:pPr>
    </w:p>
    <w:p w14:paraId="049D414B" w14:textId="77777777" w:rsidR="00A24829" w:rsidRPr="005D692A" w:rsidRDefault="00A24829" w:rsidP="00A24829">
      <w:pPr>
        <w:tabs>
          <w:tab w:val="left" w:pos="0"/>
        </w:tabs>
        <w:rPr>
          <w:lang w:val="lt-LT"/>
        </w:rPr>
      </w:pPr>
      <w:r w:rsidRPr="005D692A">
        <w:rPr>
          <w:u w:val="single"/>
          <w:lang w:val="lt-LT"/>
        </w:rPr>
        <w:t>Veikimo mechanizmas</w:t>
      </w:r>
    </w:p>
    <w:p w14:paraId="37414EFC" w14:textId="441D39B1" w:rsidR="00A24829" w:rsidRPr="005D692A" w:rsidRDefault="00A24829" w:rsidP="00A24829">
      <w:pPr>
        <w:pStyle w:val="Pagrindinistekstas"/>
        <w:rPr>
          <w:lang w:val="lt-LT"/>
        </w:rPr>
      </w:pPr>
      <w:r w:rsidRPr="005D692A">
        <w:rPr>
          <w:lang w:val="lt-LT"/>
        </w:rPr>
        <w:t xml:space="preserve">Ticagrelor Zentiva sudėtyje yra tikagreloro – geriamojo cheminės ciklopentiltriazolpirimidinų (CPTP) grupės </w:t>
      </w:r>
      <w:r w:rsidRPr="005D692A">
        <w:rPr>
          <w:position w:val="2"/>
          <w:lang w:val="lt-LT"/>
        </w:rPr>
        <w:t xml:space="preserve">tiesioginio ir selektyvaus veikimo </w:t>
      </w:r>
      <w:r w:rsidR="005E49F1" w:rsidRPr="005D692A">
        <w:rPr>
          <w:position w:val="2"/>
          <w:lang w:val="lt-LT"/>
        </w:rPr>
        <w:t xml:space="preserve">grįžtamai </w:t>
      </w:r>
      <w:r w:rsidRPr="005D692A">
        <w:rPr>
          <w:position w:val="2"/>
          <w:lang w:val="lt-LT"/>
        </w:rPr>
        <w:t>prisijungiančio P2Y</w:t>
      </w:r>
      <w:r w:rsidRPr="005D692A">
        <w:rPr>
          <w:sz w:val="14"/>
          <w:lang w:val="lt-LT"/>
        </w:rPr>
        <w:t xml:space="preserve">12 </w:t>
      </w:r>
      <w:r w:rsidRPr="005D692A">
        <w:rPr>
          <w:position w:val="2"/>
          <w:lang w:val="lt-LT"/>
        </w:rPr>
        <w:t xml:space="preserve">receptorių antagonisto, trikdančio ADF </w:t>
      </w:r>
      <w:r w:rsidR="00523A34" w:rsidRPr="005D692A">
        <w:rPr>
          <w:position w:val="2"/>
          <w:lang w:val="lt-LT"/>
        </w:rPr>
        <w:t>tarpininkaujamą</w:t>
      </w:r>
      <w:r w:rsidR="005E49F1" w:rsidRPr="005D692A">
        <w:rPr>
          <w:position w:val="2"/>
          <w:lang w:val="lt-LT"/>
        </w:rPr>
        <w:t xml:space="preserve">, </w:t>
      </w:r>
      <w:r w:rsidRPr="005D692A">
        <w:rPr>
          <w:position w:val="2"/>
          <w:lang w:val="lt-LT"/>
        </w:rPr>
        <w:t>nuo P2Y</w:t>
      </w:r>
      <w:r w:rsidRPr="005D692A">
        <w:rPr>
          <w:sz w:val="14"/>
          <w:lang w:val="lt-LT"/>
        </w:rPr>
        <w:t xml:space="preserve">12 </w:t>
      </w:r>
      <w:r w:rsidRPr="005D692A">
        <w:rPr>
          <w:position w:val="2"/>
          <w:lang w:val="lt-LT"/>
        </w:rPr>
        <w:t>priklausomą trombocitų aktyvinimą ir jų agregaciją. Tikagreloras nekliudo prisijungti ADF, tačiau pats prisijungęs prie P2Y</w:t>
      </w:r>
      <w:r w:rsidRPr="005D692A">
        <w:rPr>
          <w:sz w:val="14"/>
          <w:lang w:val="lt-LT"/>
        </w:rPr>
        <w:t xml:space="preserve">12 </w:t>
      </w:r>
      <w:r w:rsidRPr="005D692A">
        <w:rPr>
          <w:position w:val="2"/>
          <w:lang w:val="lt-LT"/>
        </w:rPr>
        <w:t xml:space="preserve">receptorių neleidžia ADF perduoti </w:t>
      </w:r>
      <w:r w:rsidRPr="005D692A">
        <w:rPr>
          <w:lang w:val="lt-LT"/>
        </w:rPr>
        <w:t>signalo. Trombocitai dalyvauja prasidedant ir (arba) progresuojant aterosklerozės trombozinėms komplikacijoms, todėl jų funkcijos slopinimas mažina KV komplikacijų (mirties, MI ir insulto) riziką.</w:t>
      </w:r>
    </w:p>
    <w:p w14:paraId="5F7FEA05" w14:textId="77777777" w:rsidR="00A24829" w:rsidRPr="005D692A" w:rsidRDefault="00A24829" w:rsidP="00A24829">
      <w:pPr>
        <w:pStyle w:val="Pagrindinistekstas"/>
        <w:rPr>
          <w:lang w:val="lt-LT"/>
        </w:rPr>
      </w:pPr>
    </w:p>
    <w:p w14:paraId="49419ECD" w14:textId="77777777" w:rsidR="00A24829" w:rsidRPr="005D692A" w:rsidRDefault="00A24829" w:rsidP="00A24829">
      <w:pPr>
        <w:rPr>
          <w:lang w:val="lt-LT"/>
        </w:rPr>
      </w:pPr>
      <w:r w:rsidRPr="005D692A">
        <w:rPr>
          <w:lang w:val="lt-LT"/>
        </w:rPr>
        <w:t xml:space="preserve">Be to, tikagreloras didina lokalią endogeninio adenozino koncentraciją, nes slopina pusiausvyrinį nukleozidų nešiklį 1 (angl. </w:t>
      </w:r>
      <w:r w:rsidRPr="005D692A">
        <w:rPr>
          <w:i/>
          <w:lang w:val="lt-LT"/>
        </w:rPr>
        <w:t>equilibrative nucleoside transporter-1</w:t>
      </w:r>
      <w:r w:rsidRPr="005D692A">
        <w:rPr>
          <w:lang w:val="lt-LT"/>
        </w:rPr>
        <w:t xml:space="preserve">, </w:t>
      </w:r>
      <w:r w:rsidRPr="005D692A">
        <w:rPr>
          <w:i/>
          <w:iCs/>
          <w:lang w:val="lt-LT"/>
        </w:rPr>
        <w:t>ENT-1</w:t>
      </w:r>
      <w:r w:rsidRPr="005D692A">
        <w:rPr>
          <w:lang w:val="lt-LT"/>
        </w:rPr>
        <w:t>).</w:t>
      </w:r>
    </w:p>
    <w:p w14:paraId="75760845" w14:textId="77777777" w:rsidR="00A24829" w:rsidRPr="005D692A" w:rsidRDefault="00A24829" w:rsidP="00A24829">
      <w:pPr>
        <w:pStyle w:val="Pagrindinistekstas"/>
        <w:rPr>
          <w:lang w:val="lt-LT"/>
        </w:rPr>
      </w:pPr>
    </w:p>
    <w:p w14:paraId="4C282B30" w14:textId="47E268F4" w:rsidR="00A24829" w:rsidRPr="005D692A" w:rsidRDefault="00A24829" w:rsidP="00A24829">
      <w:pPr>
        <w:pStyle w:val="Pagrindinistekstas"/>
        <w:rPr>
          <w:lang w:val="lt-LT"/>
        </w:rPr>
      </w:pPr>
      <w:r w:rsidRPr="005D692A">
        <w:rPr>
          <w:lang w:val="lt-LT"/>
        </w:rPr>
        <w:t xml:space="preserve">Nustatyta, kad tikagreloras sustiprina šį adenozino poveikį sveikiems žmonėms ir </w:t>
      </w:r>
      <w:r w:rsidR="005E49F1" w:rsidRPr="005D692A">
        <w:rPr>
          <w:lang w:val="lt-LT"/>
        </w:rPr>
        <w:t>ŪKS</w:t>
      </w:r>
      <w:r w:rsidRPr="005D692A">
        <w:rPr>
          <w:lang w:val="lt-LT"/>
        </w:rPr>
        <w:t xml:space="preserve"> ištiktiems pacientams: kraujagyslių išsiplėtimą (matuojamas pagal sveikų žmonių ir</w:t>
      </w:r>
      <w:r w:rsidR="00EC487B" w:rsidRPr="005D692A">
        <w:rPr>
          <w:lang w:val="lt-LT"/>
        </w:rPr>
        <w:t xml:space="preserve"> ŪK</w:t>
      </w:r>
      <w:r w:rsidRPr="005D692A">
        <w:rPr>
          <w:lang w:val="lt-LT"/>
        </w:rPr>
        <w:t xml:space="preserve">S ištiktų pacientų koronarinės kraujotakos padidėjimą, galvos skausmą), trombocitų funkcijos slopinimą (žmogaus kraujyje </w:t>
      </w:r>
      <w:r w:rsidRPr="005D692A">
        <w:rPr>
          <w:i/>
          <w:lang w:val="lt-LT"/>
        </w:rPr>
        <w:t>in vitro</w:t>
      </w:r>
      <w:r w:rsidRPr="005D692A">
        <w:rPr>
          <w:lang w:val="lt-LT"/>
        </w:rPr>
        <w:t>) ir dusulį. Vis dėlto ryšys tarp nustatyto adenozino koncentracijos padidėjimo ir klinikinių rezultatų (pvz., sergamumo ir mirštamumo) tiksliai neišaiškintas.</w:t>
      </w:r>
    </w:p>
    <w:p w14:paraId="56ECA5E8" w14:textId="4FEA89FE" w:rsidR="00A24829" w:rsidRPr="005D692A" w:rsidRDefault="00A24829" w:rsidP="00D95170">
      <w:pPr>
        <w:tabs>
          <w:tab w:val="left" w:pos="0"/>
        </w:tabs>
        <w:rPr>
          <w:lang w:val="lt-LT"/>
        </w:rPr>
      </w:pPr>
    </w:p>
    <w:p w14:paraId="28857DFC" w14:textId="77777777" w:rsidR="00A24829" w:rsidRPr="005D692A" w:rsidRDefault="00A24829" w:rsidP="00A24829">
      <w:pPr>
        <w:pStyle w:val="Pagrindinistekstas"/>
        <w:rPr>
          <w:lang w:val="lt-LT"/>
        </w:rPr>
      </w:pPr>
      <w:r w:rsidRPr="005D692A">
        <w:rPr>
          <w:u w:val="single"/>
          <w:lang w:val="lt-LT"/>
        </w:rPr>
        <w:t>Farmakodinaminis poveikis</w:t>
      </w:r>
    </w:p>
    <w:p w14:paraId="243EF84D" w14:textId="77777777" w:rsidR="00A24829" w:rsidRPr="005D692A" w:rsidRDefault="00A24829" w:rsidP="00A24829">
      <w:pPr>
        <w:rPr>
          <w:i/>
          <w:lang w:val="lt-LT"/>
        </w:rPr>
      </w:pPr>
      <w:r w:rsidRPr="005D692A">
        <w:rPr>
          <w:i/>
          <w:u w:val="single"/>
          <w:lang w:val="lt-LT"/>
        </w:rPr>
        <w:t>Veikimo pradžia</w:t>
      </w:r>
    </w:p>
    <w:p w14:paraId="1EC86DF4" w14:textId="53E131BB" w:rsidR="00A24829" w:rsidRPr="005D692A" w:rsidRDefault="00A24829" w:rsidP="00A24829">
      <w:pPr>
        <w:pStyle w:val="Pagrindinistekstas"/>
        <w:rPr>
          <w:lang w:val="lt-LT"/>
        </w:rPr>
      </w:pPr>
      <w:r w:rsidRPr="005D692A">
        <w:rPr>
          <w:lang w:val="lt-LT"/>
        </w:rPr>
        <w:t>Stabilia išemine širdies liga (IŠL) sergantiems pacientams, vartojantiems acetilsalicilo rūgšt</w:t>
      </w:r>
      <w:r w:rsidR="003A3C92" w:rsidRPr="005D692A">
        <w:rPr>
          <w:lang w:val="lt-LT"/>
        </w:rPr>
        <w:t>ies</w:t>
      </w:r>
      <w:r w:rsidRPr="005D692A">
        <w:rPr>
          <w:lang w:val="lt-LT"/>
        </w:rPr>
        <w:t>, tikagreloras greitai sukelia farmakologinį poveikį: jo sukeliamas vidutinis trombocitų agregacijos slopinimas praėjus 30 min. po 180 mg įsotinimo dozės siekia apie 41 %, stipriausias (89 %) pasidaro praėjus 2</w:t>
      </w:r>
      <w:r w:rsidR="00034EBE" w:rsidRPr="005D692A">
        <w:rPr>
          <w:lang w:val="lt-LT"/>
        </w:rPr>
        <w:noBreakHyphen/>
      </w:r>
      <w:r w:rsidRPr="005D692A">
        <w:rPr>
          <w:lang w:val="lt-LT"/>
        </w:rPr>
        <w:t>4 val. ir išlieka 2</w:t>
      </w:r>
      <w:r w:rsidR="00034EBE" w:rsidRPr="005D692A">
        <w:rPr>
          <w:lang w:val="lt-LT"/>
        </w:rPr>
        <w:noBreakHyphen/>
      </w:r>
      <w:r w:rsidRPr="005D692A">
        <w:rPr>
          <w:lang w:val="lt-LT"/>
        </w:rPr>
        <w:t>8 val. po jos. 90 % pacientų, pavartojusių tikagreloro, galutinis trombocitų agregacijos slopinimas pasiekdavo &gt; 70 % per 2 val.</w:t>
      </w:r>
    </w:p>
    <w:p w14:paraId="0A2EE42A" w14:textId="77777777" w:rsidR="00A24829" w:rsidRPr="005D692A" w:rsidRDefault="00A24829" w:rsidP="00A24829">
      <w:pPr>
        <w:pStyle w:val="Pagrindinistekstas"/>
        <w:rPr>
          <w:sz w:val="21"/>
          <w:lang w:val="lt-LT"/>
        </w:rPr>
      </w:pPr>
    </w:p>
    <w:p w14:paraId="43F3CD6A" w14:textId="77777777" w:rsidR="00A24829" w:rsidRPr="005D692A" w:rsidRDefault="00A24829" w:rsidP="00A24829">
      <w:pPr>
        <w:rPr>
          <w:i/>
          <w:lang w:val="lt-LT"/>
        </w:rPr>
      </w:pPr>
      <w:r w:rsidRPr="005D692A">
        <w:rPr>
          <w:i/>
          <w:u w:val="single"/>
          <w:lang w:val="lt-LT"/>
        </w:rPr>
        <w:t>Veikimo pabaiga</w:t>
      </w:r>
    </w:p>
    <w:p w14:paraId="7B1C3126" w14:textId="77777777" w:rsidR="00A24829" w:rsidRPr="005D692A" w:rsidRDefault="00A24829" w:rsidP="00A24829">
      <w:pPr>
        <w:pStyle w:val="Pagrindinistekstas"/>
        <w:rPr>
          <w:lang w:val="lt-LT"/>
        </w:rPr>
      </w:pPr>
      <w:r w:rsidRPr="005D692A">
        <w:rPr>
          <w:lang w:val="lt-LT"/>
        </w:rPr>
        <w:t>Planuojant koronarinių arterijų šuntavimo procedūrą reikia atsižvelgti į tai, kad su tikagreloru susijusio kraujavimo rizika būna didesnė negu susijusio su klopidogreliu jo vartojimą nutraukus iki procedūros likus mažiau kaip 96 val.</w:t>
      </w:r>
    </w:p>
    <w:p w14:paraId="73BCAEA9" w14:textId="1294626F" w:rsidR="00A24829" w:rsidRPr="005D692A" w:rsidRDefault="00A24829" w:rsidP="00D95170">
      <w:pPr>
        <w:tabs>
          <w:tab w:val="left" w:pos="0"/>
        </w:tabs>
        <w:rPr>
          <w:lang w:val="lt-LT"/>
        </w:rPr>
      </w:pPr>
    </w:p>
    <w:p w14:paraId="0F77A6B8" w14:textId="77777777" w:rsidR="00034EBE" w:rsidRPr="005D692A" w:rsidRDefault="00034EBE" w:rsidP="00034EBE">
      <w:pPr>
        <w:rPr>
          <w:i/>
          <w:lang w:val="lt-LT"/>
        </w:rPr>
      </w:pPr>
      <w:r w:rsidRPr="005D692A">
        <w:rPr>
          <w:i/>
          <w:u w:val="single"/>
          <w:lang w:val="lt-LT"/>
        </w:rPr>
        <w:t>Keitimo duomenys</w:t>
      </w:r>
    </w:p>
    <w:p w14:paraId="7C4391EB" w14:textId="77777777" w:rsidR="00034EBE" w:rsidRPr="005D692A" w:rsidRDefault="00034EBE" w:rsidP="00034EBE">
      <w:pPr>
        <w:pStyle w:val="Pagrindinistekstas"/>
        <w:rPr>
          <w:lang w:val="lt-LT"/>
        </w:rPr>
      </w:pPr>
      <w:r w:rsidRPr="005D692A">
        <w:rPr>
          <w:lang w:val="lt-LT"/>
        </w:rPr>
        <w:t>75 mg klopidogrelio pakeitus į 90 mg tikagreloro 2 kartus per parą, absoliutus trombocitų agregacijos slopinimas sustiprėja 26,4 %, o tikagrelorą pakeitus klopidogreliu – susilpnėja 24,5 %. Klopidogrelį galima pakeisti tikagreloru be antitrombocitinio poveikio pertraukos (žr. 4.2 skyrių).</w:t>
      </w:r>
    </w:p>
    <w:p w14:paraId="4741E399" w14:textId="77777777" w:rsidR="00034EBE" w:rsidRPr="005D692A" w:rsidRDefault="00034EBE" w:rsidP="00034EBE">
      <w:pPr>
        <w:pStyle w:val="Pagrindinistekstas"/>
        <w:rPr>
          <w:lang w:val="lt-LT"/>
        </w:rPr>
      </w:pPr>
    </w:p>
    <w:p w14:paraId="45C54EE8" w14:textId="77777777" w:rsidR="00034EBE" w:rsidRPr="005D692A" w:rsidRDefault="00034EBE" w:rsidP="00034EBE">
      <w:pPr>
        <w:pStyle w:val="Pagrindinistekstas"/>
        <w:rPr>
          <w:lang w:val="lt-LT"/>
        </w:rPr>
      </w:pPr>
      <w:r w:rsidRPr="005D692A">
        <w:rPr>
          <w:u w:val="single"/>
          <w:lang w:val="lt-LT"/>
        </w:rPr>
        <w:t>Klinikinis veiksmingumas ir saugumas</w:t>
      </w:r>
    </w:p>
    <w:p w14:paraId="02BF02C7" w14:textId="77777777" w:rsidR="00034EBE" w:rsidRPr="005D692A" w:rsidRDefault="00034EBE" w:rsidP="00034EBE">
      <w:pPr>
        <w:pStyle w:val="Pagrindinistekstas"/>
        <w:rPr>
          <w:lang w:val="lt-LT"/>
        </w:rPr>
      </w:pPr>
      <w:r w:rsidRPr="005D692A">
        <w:rPr>
          <w:lang w:val="lt-LT"/>
        </w:rPr>
        <w:t>Tikagreloro veiksmingumo ir saugumo klinikiniai duomenys gauti dviejų 3 fazės tyrimų metu:</w:t>
      </w:r>
    </w:p>
    <w:p w14:paraId="74DA3B58" w14:textId="77777777" w:rsidR="00034EBE" w:rsidRPr="005D692A" w:rsidRDefault="00034EBE" w:rsidP="00034EBE">
      <w:pPr>
        <w:pStyle w:val="Sraopastraipa"/>
        <w:numPr>
          <w:ilvl w:val="0"/>
          <w:numId w:val="3"/>
        </w:numPr>
        <w:tabs>
          <w:tab w:val="left" w:pos="782"/>
          <w:tab w:val="left" w:pos="783"/>
        </w:tabs>
        <w:ind w:left="540" w:hanging="540"/>
        <w:contextualSpacing w:val="0"/>
        <w:rPr>
          <w:lang w:val="lt-LT"/>
        </w:rPr>
      </w:pPr>
      <w:r w:rsidRPr="005D692A">
        <w:rPr>
          <w:lang w:val="lt-LT"/>
        </w:rPr>
        <w:t>PLATO (</w:t>
      </w:r>
      <w:r w:rsidRPr="005D692A">
        <w:rPr>
          <w:i/>
          <w:iCs/>
          <w:lang w:val="lt-LT"/>
        </w:rPr>
        <w:t>angl.</w:t>
      </w:r>
      <w:r w:rsidRPr="005D692A">
        <w:rPr>
          <w:lang w:val="lt-LT"/>
        </w:rPr>
        <w:t xml:space="preserve"> </w:t>
      </w:r>
      <w:r w:rsidRPr="005D692A">
        <w:rPr>
          <w:i/>
          <w:u w:val="single"/>
          <w:lang w:val="lt-LT"/>
        </w:rPr>
        <w:t>PLAT</w:t>
      </w:r>
      <w:r w:rsidRPr="005D692A">
        <w:rPr>
          <w:i/>
          <w:lang w:val="lt-LT"/>
        </w:rPr>
        <w:t xml:space="preserve">elet Inhibition and Patient </w:t>
      </w:r>
      <w:r w:rsidRPr="005D692A">
        <w:rPr>
          <w:i/>
          <w:u w:val="single"/>
          <w:lang w:val="lt-LT"/>
        </w:rPr>
        <w:t>O</w:t>
      </w:r>
      <w:r w:rsidRPr="005D692A">
        <w:rPr>
          <w:i/>
          <w:lang w:val="lt-LT"/>
        </w:rPr>
        <w:t>utcomes</w:t>
      </w:r>
      <w:r w:rsidRPr="005D692A">
        <w:rPr>
          <w:lang w:val="lt-LT"/>
        </w:rPr>
        <w:t xml:space="preserve"> – trombocitų funkcijos slopinimo ir pacientų vertinamųjų baigčių) tyrimo, kurio metu lygintas tikagreloro ir klopidogrelio poveikis kiekvieną iš jų derinant su ASR ir kiti įprastiniu gydymu;</w:t>
      </w:r>
    </w:p>
    <w:p w14:paraId="7323A1DE" w14:textId="77777777" w:rsidR="00034EBE" w:rsidRPr="005D692A" w:rsidRDefault="00034EBE" w:rsidP="00034EBE">
      <w:pPr>
        <w:pStyle w:val="Sraopastraipa"/>
        <w:numPr>
          <w:ilvl w:val="0"/>
          <w:numId w:val="3"/>
        </w:numPr>
        <w:tabs>
          <w:tab w:val="left" w:pos="782"/>
          <w:tab w:val="left" w:pos="783"/>
        </w:tabs>
        <w:ind w:left="540" w:hanging="540"/>
        <w:contextualSpacing w:val="0"/>
        <w:rPr>
          <w:lang w:val="lt-LT"/>
        </w:rPr>
      </w:pPr>
      <w:r w:rsidRPr="005D692A">
        <w:rPr>
          <w:lang w:val="lt-LT"/>
        </w:rPr>
        <w:t>PEGASUS TIMI-54 (</w:t>
      </w:r>
      <w:r w:rsidRPr="005D692A">
        <w:rPr>
          <w:i/>
          <w:iCs/>
          <w:lang w:val="lt-LT"/>
        </w:rPr>
        <w:t>angl.</w:t>
      </w:r>
      <w:r w:rsidRPr="005D692A">
        <w:rPr>
          <w:lang w:val="lt-LT"/>
        </w:rPr>
        <w:t xml:space="preserve"> </w:t>
      </w:r>
      <w:r w:rsidRPr="005D692A">
        <w:rPr>
          <w:i/>
          <w:u w:val="single"/>
          <w:lang w:val="lt-LT"/>
        </w:rPr>
        <w:t>P</w:t>
      </w:r>
      <w:r w:rsidRPr="005D692A">
        <w:rPr>
          <w:i/>
          <w:lang w:val="lt-LT"/>
        </w:rPr>
        <w:t>r</w:t>
      </w:r>
      <w:r w:rsidRPr="005D692A">
        <w:rPr>
          <w:i/>
          <w:u w:val="single"/>
          <w:lang w:val="lt-LT"/>
        </w:rPr>
        <w:t>E</w:t>
      </w:r>
      <w:r w:rsidRPr="005D692A">
        <w:rPr>
          <w:i/>
          <w:lang w:val="lt-LT"/>
        </w:rPr>
        <w:t>vention with Tica</w:t>
      </w:r>
      <w:r w:rsidRPr="005D692A">
        <w:rPr>
          <w:i/>
          <w:u w:val="single"/>
          <w:lang w:val="lt-LT"/>
        </w:rPr>
        <w:t>G</w:t>
      </w:r>
      <w:r w:rsidRPr="005D692A">
        <w:rPr>
          <w:i/>
          <w:lang w:val="lt-LT"/>
        </w:rPr>
        <w:t>relor of Second</w:t>
      </w:r>
      <w:r w:rsidRPr="005D692A">
        <w:rPr>
          <w:i/>
          <w:u w:val="single"/>
          <w:lang w:val="lt-LT"/>
        </w:rPr>
        <w:t>A</w:t>
      </w:r>
      <w:r w:rsidRPr="005D692A">
        <w:rPr>
          <w:i/>
          <w:lang w:val="lt-LT"/>
        </w:rPr>
        <w:t>ry Thrombotic Events in High-Ri</w:t>
      </w:r>
      <w:r w:rsidRPr="005D692A">
        <w:rPr>
          <w:i/>
          <w:u w:val="single"/>
          <w:lang w:val="lt-LT"/>
        </w:rPr>
        <w:t>S</w:t>
      </w:r>
      <w:r w:rsidRPr="005D692A">
        <w:rPr>
          <w:i/>
          <w:lang w:val="lt-LT"/>
        </w:rPr>
        <w:t>k Ac</w:t>
      </w:r>
      <w:r w:rsidRPr="005D692A">
        <w:rPr>
          <w:i/>
          <w:u w:val="single"/>
          <w:lang w:val="lt-LT"/>
        </w:rPr>
        <w:t>U</w:t>
      </w:r>
      <w:r w:rsidRPr="005D692A">
        <w:rPr>
          <w:i/>
          <w:lang w:val="lt-LT"/>
        </w:rPr>
        <w:t xml:space="preserve">te Coronary </w:t>
      </w:r>
      <w:r w:rsidRPr="005D692A">
        <w:rPr>
          <w:i/>
          <w:u w:val="single"/>
          <w:lang w:val="lt-LT"/>
        </w:rPr>
        <w:t>S</w:t>
      </w:r>
      <w:r w:rsidRPr="005D692A">
        <w:rPr>
          <w:i/>
          <w:lang w:val="lt-LT"/>
        </w:rPr>
        <w:t>yndrome Patients</w:t>
      </w:r>
      <w:r w:rsidRPr="005D692A">
        <w:rPr>
          <w:lang w:val="lt-LT"/>
        </w:rPr>
        <w:t xml:space="preserve"> – antrinių trombozės reiškinių profilaktika tikagreloru ūminių koronarinių sindromų ištiktiems pacientams, turintiems didelę riziką) tyrimo, kurio metu lygintas tikagreloro derinio su ASR ir vien ASR poveikis.</w:t>
      </w:r>
    </w:p>
    <w:p w14:paraId="6190EA41" w14:textId="7BFC6F5D" w:rsidR="00034EBE" w:rsidRPr="005D692A" w:rsidRDefault="00034EBE" w:rsidP="00D95170">
      <w:pPr>
        <w:tabs>
          <w:tab w:val="left" w:pos="0"/>
        </w:tabs>
        <w:rPr>
          <w:lang w:val="lt-LT"/>
        </w:rPr>
      </w:pPr>
    </w:p>
    <w:p w14:paraId="78A1F800" w14:textId="77777777" w:rsidR="00034EBE" w:rsidRPr="005D692A" w:rsidRDefault="00034EBE" w:rsidP="00034EBE">
      <w:pPr>
        <w:rPr>
          <w:i/>
          <w:lang w:val="lt-LT"/>
        </w:rPr>
      </w:pPr>
      <w:r w:rsidRPr="005D692A">
        <w:rPr>
          <w:i/>
          <w:u w:val="single"/>
          <w:lang w:val="lt-LT"/>
        </w:rPr>
        <w:t>PLATO tyrimas (ūminiai koronariniai sindromai)</w:t>
      </w:r>
    </w:p>
    <w:p w14:paraId="2F0600BE" w14:textId="013DABA7" w:rsidR="00034EBE" w:rsidRPr="005D692A" w:rsidRDefault="00034EBE" w:rsidP="00034EBE">
      <w:pPr>
        <w:pStyle w:val="Pagrindinistekstas"/>
        <w:rPr>
          <w:lang w:val="lt-LT"/>
        </w:rPr>
      </w:pPr>
      <w:r w:rsidRPr="005D692A">
        <w:rPr>
          <w:lang w:val="lt-LT"/>
        </w:rPr>
        <w:t>PLATO tyrime dalyvavo 18624 pacientai, kurie kreip</w:t>
      </w:r>
      <w:r w:rsidR="008870F5" w:rsidRPr="005D692A">
        <w:rPr>
          <w:lang w:val="lt-LT"/>
        </w:rPr>
        <w:t>ė</w:t>
      </w:r>
      <w:r w:rsidRPr="005D692A">
        <w:rPr>
          <w:lang w:val="lt-LT"/>
        </w:rPr>
        <w:t>si per 24 val. nuo nestabilios krūtinės anginos, miokardo infarkto be ST pakilimo (</w:t>
      </w:r>
      <w:r w:rsidRPr="005D692A">
        <w:rPr>
          <w:i/>
          <w:iCs/>
          <w:lang w:val="lt-LT"/>
        </w:rPr>
        <w:t>angl.</w:t>
      </w:r>
      <w:r w:rsidRPr="005D692A">
        <w:rPr>
          <w:lang w:val="lt-LT"/>
        </w:rPr>
        <w:t xml:space="preserve"> </w:t>
      </w:r>
      <w:r w:rsidRPr="005D692A">
        <w:rPr>
          <w:i/>
          <w:lang w:val="lt-LT"/>
        </w:rPr>
        <w:t>non ST elevation myocardial infarction</w:t>
      </w:r>
      <w:r w:rsidRPr="005D692A">
        <w:rPr>
          <w:lang w:val="lt-LT"/>
        </w:rPr>
        <w:t xml:space="preserve">, </w:t>
      </w:r>
      <w:r w:rsidRPr="005D692A">
        <w:rPr>
          <w:i/>
          <w:iCs/>
          <w:lang w:val="lt-LT"/>
        </w:rPr>
        <w:t>NSTEMI</w:t>
      </w:r>
      <w:r w:rsidRPr="005D692A">
        <w:rPr>
          <w:lang w:val="lt-LT"/>
        </w:rPr>
        <w:t>) arba miokardo infarkto su ST pakilimu (</w:t>
      </w:r>
      <w:r w:rsidRPr="005D692A">
        <w:rPr>
          <w:i/>
          <w:iCs/>
          <w:lang w:val="lt-LT"/>
        </w:rPr>
        <w:t>angl.</w:t>
      </w:r>
      <w:r w:rsidRPr="005D692A">
        <w:rPr>
          <w:lang w:val="lt-LT"/>
        </w:rPr>
        <w:t xml:space="preserve"> </w:t>
      </w:r>
      <w:r w:rsidRPr="005D692A">
        <w:rPr>
          <w:i/>
          <w:lang w:val="lt-LT"/>
        </w:rPr>
        <w:t>ST elevation myocardial infarction</w:t>
      </w:r>
      <w:r w:rsidRPr="005D692A">
        <w:rPr>
          <w:lang w:val="lt-LT"/>
        </w:rPr>
        <w:t xml:space="preserve">, </w:t>
      </w:r>
      <w:r w:rsidRPr="005D692A">
        <w:rPr>
          <w:i/>
          <w:iCs/>
          <w:lang w:val="lt-LT"/>
        </w:rPr>
        <w:t>STEMI</w:t>
      </w:r>
      <w:r w:rsidRPr="005D692A">
        <w:rPr>
          <w:lang w:val="lt-LT"/>
        </w:rPr>
        <w:t>) simptomų pasireiškimo. Jie iš pradžių buvo gydomi vaistiniais preparatais arba taikant perkutaninę koronarinę intervenciją (</w:t>
      </w:r>
      <w:r w:rsidRPr="005D692A">
        <w:rPr>
          <w:i/>
          <w:iCs/>
          <w:lang w:val="lt-LT"/>
        </w:rPr>
        <w:t>angl.</w:t>
      </w:r>
      <w:r w:rsidRPr="005D692A">
        <w:rPr>
          <w:lang w:val="lt-LT"/>
        </w:rPr>
        <w:t xml:space="preserve"> </w:t>
      </w:r>
      <w:r w:rsidRPr="005D692A">
        <w:rPr>
          <w:i/>
          <w:lang w:val="lt-LT"/>
        </w:rPr>
        <w:t>percutaneous coronary intervention</w:t>
      </w:r>
      <w:r w:rsidRPr="005D692A">
        <w:rPr>
          <w:lang w:val="lt-LT"/>
        </w:rPr>
        <w:t xml:space="preserve">, </w:t>
      </w:r>
      <w:r w:rsidRPr="005D692A">
        <w:rPr>
          <w:i/>
          <w:iCs/>
          <w:lang w:val="lt-LT"/>
        </w:rPr>
        <w:t>PCI</w:t>
      </w:r>
      <w:r w:rsidRPr="005D692A">
        <w:rPr>
          <w:lang w:val="lt-LT"/>
        </w:rPr>
        <w:t>) arba koronarinių arterijų šuntavimą (</w:t>
      </w:r>
      <w:r w:rsidRPr="005D692A">
        <w:rPr>
          <w:i/>
          <w:iCs/>
          <w:lang w:val="lt-LT"/>
        </w:rPr>
        <w:t>angl.</w:t>
      </w:r>
      <w:r w:rsidRPr="005D692A">
        <w:rPr>
          <w:lang w:val="lt-LT"/>
        </w:rPr>
        <w:t xml:space="preserve"> </w:t>
      </w:r>
      <w:r w:rsidRPr="005D692A">
        <w:rPr>
          <w:i/>
          <w:lang w:val="lt-LT"/>
        </w:rPr>
        <w:t>coronary artery bypass grafting</w:t>
      </w:r>
      <w:r w:rsidRPr="005D692A">
        <w:rPr>
          <w:lang w:val="lt-LT"/>
        </w:rPr>
        <w:t xml:space="preserve">, </w:t>
      </w:r>
      <w:r w:rsidRPr="005D692A">
        <w:rPr>
          <w:i/>
          <w:iCs/>
          <w:lang w:val="lt-LT"/>
        </w:rPr>
        <w:t>CABG</w:t>
      </w:r>
      <w:r w:rsidRPr="005D692A">
        <w:rPr>
          <w:lang w:val="lt-LT"/>
        </w:rPr>
        <w:t>).</w:t>
      </w:r>
    </w:p>
    <w:p w14:paraId="1E492F22" w14:textId="2E09CA22" w:rsidR="00034EBE" w:rsidRPr="005D692A" w:rsidRDefault="00034EBE" w:rsidP="00D95170">
      <w:pPr>
        <w:tabs>
          <w:tab w:val="left" w:pos="0"/>
        </w:tabs>
        <w:rPr>
          <w:lang w:val="lt-LT"/>
        </w:rPr>
      </w:pPr>
    </w:p>
    <w:p w14:paraId="493668E3" w14:textId="77777777" w:rsidR="00034EBE" w:rsidRPr="005D692A" w:rsidRDefault="00034EBE" w:rsidP="00034EBE">
      <w:pPr>
        <w:rPr>
          <w:i/>
          <w:lang w:val="lt-LT"/>
        </w:rPr>
      </w:pPr>
      <w:r w:rsidRPr="005D692A">
        <w:rPr>
          <w:i/>
          <w:lang w:val="lt-LT"/>
        </w:rPr>
        <w:t>Klinikinis veiksmingumas</w:t>
      </w:r>
    </w:p>
    <w:p w14:paraId="4762A69A" w14:textId="77777777" w:rsidR="00034EBE" w:rsidRPr="005D692A" w:rsidRDefault="00034EBE" w:rsidP="00034EBE">
      <w:pPr>
        <w:pStyle w:val="Pagrindinistekstas"/>
        <w:rPr>
          <w:lang w:val="lt-LT"/>
        </w:rPr>
      </w:pPr>
      <w:r w:rsidRPr="005D692A">
        <w:rPr>
          <w:lang w:val="lt-LT"/>
        </w:rPr>
        <w:lastRenderedPageBreak/>
        <w:t>Kartu kasdien vartojus ASR, 90 mg tikagreloro 2 kartus per parą poveikis pagal suminį rodiklį (KV mirtys, MI ir insultai) buvo palankesnis negu 75 mg klopidogrelio per parą (skirtumą nulėmė kardiovaskulinės mirtys ir miokardo infarktai). Pacientai vartojo 300 mg klopidogrelio įsotinimo dozę (prieš numatomą perkutaninę koronarinę intervenciją buvo leidžiama vartoti 600 mg dozę) arba</w:t>
      </w:r>
    </w:p>
    <w:p w14:paraId="2E9E4F7E" w14:textId="77777777" w:rsidR="00034EBE" w:rsidRPr="005D692A" w:rsidRDefault="00034EBE" w:rsidP="00034EBE">
      <w:pPr>
        <w:pStyle w:val="Pagrindinistekstas"/>
        <w:rPr>
          <w:lang w:val="lt-LT"/>
        </w:rPr>
      </w:pPr>
      <w:r w:rsidRPr="005D692A">
        <w:rPr>
          <w:lang w:val="lt-LT"/>
        </w:rPr>
        <w:t>180 mg tikagreloro įsotinimo dozę.</w:t>
      </w:r>
    </w:p>
    <w:p w14:paraId="0A5C5DAF" w14:textId="77777777" w:rsidR="00034EBE" w:rsidRPr="005D692A" w:rsidRDefault="00034EBE" w:rsidP="00034EBE">
      <w:pPr>
        <w:pStyle w:val="Pagrindinistekstas"/>
        <w:rPr>
          <w:lang w:val="lt-LT"/>
        </w:rPr>
      </w:pPr>
    </w:p>
    <w:p w14:paraId="1482ABF0" w14:textId="74591DDA" w:rsidR="00034EBE" w:rsidRPr="005D692A" w:rsidRDefault="00034EBE" w:rsidP="00034EBE">
      <w:pPr>
        <w:pStyle w:val="Pagrindinistekstas"/>
        <w:rPr>
          <w:lang w:val="lt-LT"/>
        </w:rPr>
      </w:pPr>
      <w:r w:rsidRPr="005D692A">
        <w:rPr>
          <w:lang w:val="lt-LT"/>
        </w:rPr>
        <w:t>Šie duomenys nustatyti anksti (absoliu</w:t>
      </w:r>
      <w:r w:rsidR="008870F5" w:rsidRPr="005D692A">
        <w:rPr>
          <w:lang w:val="lt-LT"/>
        </w:rPr>
        <w:t>tus</w:t>
      </w:r>
      <w:r w:rsidRPr="005D692A">
        <w:rPr>
          <w:lang w:val="lt-LT"/>
        </w:rPr>
        <w:t xml:space="preserve"> rizikos sumažėjimas [</w:t>
      </w:r>
      <w:r w:rsidRPr="005D692A">
        <w:rPr>
          <w:i/>
          <w:lang w:val="lt-LT"/>
        </w:rPr>
        <w:t>absolute risk reduction</w:t>
      </w:r>
      <w:r w:rsidRPr="005D692A">
        <w:rPr>
          <w:lang w:val="lt-LT"/>
        </w:rPr>
        <w:t xml:space="preserve">, </w:t>
      </w:r>
      <w:r w:rsidRPr="005D692A">
        <w:rPr>
          <w:i/>
          <w:iCs/>
          <w:lang w:val="lt-LT"/>
        </w:rPr>
        <w:t>ARR</w:t>
      </w:r>
      <w:r w:rsidRPr="005D692A">
        <w:rPr>
          <w:lang w:val="lt-LT"/>
        </w:rPr>
        <w:t>] 0,6 % ir santykin</w:t>
      </w:r>
      <w:r w:rsidR="008870F5" w:rsidRPr="005D692A">
        <w:rPr>
          <w:lang w:val="lt-LT"/>
        </w:rPr>
        <w:t>i</w:t>
      </w:r>
      <w:r w:rsidRPr="005D692A">
        <w:rPr>
          <w:lang w:val="lt-LT"/>
        </w:rPr>
        <w:t>s rizikos sumažėjimas [</w:t>
      </w:r>
      <w:r w:rsidRPr="005D692A">
        <w:rPr>
          <w:i/>
          <w:lang w:val="lt-LT"/>
        </w:rPr>
        <w:t>Relative Risk Reduction</w:t>
      </w:r>
      <w:r w:rsidRPr="005D692A">
        <w:rPr>
          <w:lang w:val="lt-LT"/>
        </w:rPr>
        <w:t xml:space="preserve">, </w:t>
      </w:r>
      <w:r w:rsidRPr="005D692A">
        <w:rPr>
          <w:i/>
          <w:iCs/>
          <w:lang w:val="lt-LT"/>
        </w:rPr>
        <w:t>RRR</w:t>
      </w:r>
      <w:r w:rsidRPr="005D692A">
        <w:rPr>
          <w:lang w:val="lt-LT"/>
        </w:rPr>
        <w:t>] 12 % po 30</w:t>
      </w:r>
      <w:r w:rsidRPr="005D692A">
        <w:rPr>
          <w:lang w:val="lt-LT"/>
        </w:rPr>
        <w:noBreakHyphen/>
        <w:t>ąją parą) ir buvo stabilūs gydant 12 mėn.: absoliut</w:t>
      </w:r>
      <w:r w:rsidR="008870F5" w:rsidRPr="005D692A">
        <w:rPr>
          <w:lang w:val="lt-LT"/>
        </w:rPr>
        <w:t>us</w:t>
      </w:r>
      <w:r w:rsidRPr="005D692A">
        <w:rPr>
          <w:lang w:val="lt-LT"/>
        </w:rPr>
        <w:t xml:space="preserve"> rizik</w:t>
      </w:r>
      <w:r w:rsidR="008870F5" w:rsidRPr="005D692A">
        <w:rPr>
          <w:lang w:val="lt-LT"/>
        </w:rPr>
        <w:t>os</w:t>
      </w:r>
      <w:r w:rsidRPr="005D692A">
        <w:rPr>
          <w:lang w:val="lt-LT"/>
        </w:rPr>
        <w:t xml:space="preserve"> sumažėj</w:t>
      </w:r>
      <w:r w:rsidR="008870F5" w:rsidRPr="005D692A">
        <w:rPr>
          <w:lang w:val="lt-LT"/>
        </w:rPr>
        <w:t>imas</w:t>
      </w:r>
      <w:r w:rsidRPr="005D692A">
        <w:rPr>
          <w:lang w:val="lt-LT"/>
        </w:rPr>
        <w:t xml:space="preserve"> </w:t>
      </w:r>
      <w:r w:rsidR="008870F5" w:rsidRPr="005D692A">
        <w:rPr>
          <w:lang w:val="lt-LT"/>
        </w:rPr>
        <w:t xml:space="preserve">buvo </w:t>
      </w:r>
      <w:r w:rsidRPr="005D692A">
        <w:rPr>
          <w:lang w:val="lt-LT"/>
        </w:rPr>
        <w:t>1,9 % per metus, santykin</w:t>
      </w:r>
      <w:r w:rsidR="008870F5" w:rsidRPr="005D692A">
        <w:rPr>
          <w:lang w:val="lt-LT"/>
        </w:rPr>
        <w:t>is</w:t>
      </w:r>
      <w:r w:rsidRPr="005D692A">
        <w:rPr>
          <w:lang w:val="lt-LT"/>
        </w:rPr>
        <w:t xml:space="preserve"> rizik</w:t>
      </w:r>
      <w:r w:rsidR="008870F5" w:rsidRPr="005D692A">
        <w:rPr>
          <w:lang w:val="lt-LT"/>
        </w:rPr>
        <w:t xml:space="preserve">os sumažėjimas </w:t>
      </w:r>
      <w:r w:rsidRPr="005D692A">
        <w:rPr>
          <w:lang w:val="lt-LT"/>
        </w:rPr>
        <w:t>– 16 %. Tai leidžia manyti, kad 90 mg tikagreloro 2 kartus per parą tikslinga vartoti 12 mėn. (žr. 4.2 skyrių). 54 ūminių koronarinių sindromų ištiktiems pacientams vartojant tikagreloro vietoje klopidogrelio būtų išvengta vieno arterijų trombozės reiškinio, 91 pacientui vartojant tikagreloro vietoje klopidogrelio – vienos kardiovaskulinės mirties (žr. 1 pav. ir 4 lentelę).</w:t>
      </w:r>
    </w:p>
    <w:p w14:paraId="489C3DDD" w14:textId="1FE4ED6F" w:rsidR="00034EBE" w:rsidRPr="005D692A" w:rsidRDefault="00034EBE" w:rsidP="00D95170">
      <w:pPr>
        <w:tabs>
          <w:tab w:val="left" w:pos="0"/>
        </w:tabs>
        <w:rPr>
          <w:lang w:val="lt-LT"/>
        </w:rPr>
      </w:pPr>
    </w:p>
    <w:p w14:paraId="02C40A4C" w14:textId="73838C5F" w:rsidR="00034EBE" w:rsidRPr="005D692A" w:rsidRDefault="00034EBE" w:rsidP="00034EBE">
      <w:pPr>
        <w:pStyle w:val="Pagrindinistekstas"/>
        <w:rPr>
          <w:lang w:val="lt-LT"/>
        </w:rPr>
      </w:pPr>
      <w:r w:rsidRPr="005D692A">
        <w:rPr>
          <w:lang w:val="lt-LT"/>
        </w:rPr>
        <w:t>Tikagreloro poveikis, palankesnis negu klopidogrelio, nustatytas daugeliui pacientų pogrupių, sudarytų pagal svorį, lytį, cukrinio diabeto, trumpalaikių išemijos atakų, nehemoraginio insulto ar revaskuliarizacijos anamnezę, kartu vartojamus vaistinius preparatus, įskaitant heparinus, GpIIb/IIIa inhibitorius ir protonų siurblio inhibitorius (žr. 4.5 skyrių), galutinės diagnozės įvykį (miokardo infarktas su ST pakilimu, miokardo infarktas be ST pakilimo, nestabilioji krūtinės angina) ir atrankos į tyrimą metu planuotą gydymą (invazinis ar terapinis).</w:t>
      </w:r>
    </w:p>
    <w:p w14:paraId="35CBA621" w14:textId="77777777" w:rsidR="00034EBE" w:rsidRPr="005D692A" w:rsidRDefault="00034EBE" w:rsidP="00034EBE">
      <w:pPr>
        <w:pStyle w:val="Pagrindinistekstas"/>
        <w:rPr>
          <w:lang w:val="lt-LT"/>
        </w:rPr>
      </w:pPr>
    </w:p>
    <w:p w14:paraId="60B11362" w14:textId="114A854B" w:rsidR="00034EBE" w:rsidRPr="005D692A" w:rsidRDefault="00034EBE" w:rsidP="00034EBE">
      <w:pPr>
        <w:pStyle w:val="Pagrindinistekstas"/>
        <w:rPr>
          <w:lang w:val="lt-LT"/>
        </w:rPr>
      </w:pPr>
      <w:r w:rsidRPr="005D692A">
        <w:rPr>
          <w:lang w:val="lt-LT"/>
        </w:rPr>
        <w:t>Pastebėta nestipri, bet reikšminga regiono įtaka gydomajam poveikiui: rizikos santykis (</w:t>
      </w:r>
      <w:r w:rsidRPr="005D692A">
        <w:rPr>
          <w:i/>
          <w:iCs/>
          <w:lang w:val="lt-LT"/>
        </w:rPr>
        <w:t>angl. hazard ratio, HR</w:t>
      </w:r>
      <w:r w:rsidRPr="005D692A">
        <w:rPr>
          <w:lang w:val="lt-LT"/>
        </w:rPr>
        <w:t>) pagal pirminės vertinamosios baigties rodiklį tikagreloro vartojusiems pacientams buvo palankesnis visame pasaulyje, išskyrus Šiaurės Ameriką, kurioje nustatytas palankesnis klopidogrelio poveikis (joje tirti pacientai sudarė apie 10 % visos tirtos populiacijos) (įtakos p = 0,045). Papildoma analizė leidžia įtarti didesnės acetilsalicilo rūgšties dozės ryšį su mažesniu tikagreloro veiksmingumu. Ilgalaikiam gydymui kartu su tikagreloru reikia vartoti 75-150 mg ASR (žr. 4.2 ir 4.4 skyrius).</w:t>
      </w:r>
    </w:p>
    <w:p w14:paraId="2C756E6D" w14:textId="407ADA2E" w:rsidR="00034EBE" w:rsidRPr="005D692A" w:rsidRDefault="00034EBE" w:rsidP="00D95170">
      <w:pPr>
        <w:tabs>
          <w:tab w:val="left" w:pos="0"/>
        </w:tabs>
        <w:rPr>
          <w:lang w:val="lt-LT"/>
        </w:rPr>
      </w:pPr>
    </w:p>
    <w:p w14:paraId="591A00B2" w14:textId="77777777" w:rsidR="00034EBE" w:rsidRPr="005D692A" w:rsidRDefault="00034EBE" w:rsidP="00034EBE">
      <w:pPr>
        <w:pStyle w:val="Pagrindinistekstas"/>
        <w:rPr>
          <w:lang w:val="lt-LT"/>
        </w:rPr>
      </w:pPr>
      <w:r w:rsidRPr="005D692A">
        <w:rPr>
          <w:lang w:val="lt-LT"/>
        </w:rPr>
        <w:t>1 pav. pavaizduota apskaičiuotoji bendra visų pirmųjų įvykių, įtrauktų į sudėtinį rodiklį, rizika.</w:t>
      </w:r>
    </w:p>
    <w:p w14:paraId="4410F1D3" w14:textId="03BFBA17" w:rsidR="00034EBE" w:rsidRPr="005D692A" w:rsidRDefault="00034EBE" w:rsidP="00D95170">
      <w:pPr>
        <w:tabs>
          <w:tab w:val="left" w:pos="0"/>
        </w:tabs>
        <w:rPr>
          <w:lang w:val="lt-LT"/>
        </w:rPr>
      </w:pPr>
    </w:p>
    <w:p w14:paraId="7705445A" w14:textId="77777777" w:rsidR="00835454" w:rsidRPr="005D692A" w:rsidRDefault="00835454" w:rsidP="00034EBE">
      <w:pPr>
        <w:tabs>
          <w:tab w:val="left" w:pos="0"/>
        </w:tabs>
        <w:rPr>
          <w:b/>
          <w:bCs/>
          <w:lang w:val="lt-LT"/>
        </w:rPr>
      </w:pPr>
    </w:p>
    <w:p w14:paraId="1F725955" w14:textId="3F8BF365" w:rsidR="00034EBE" w:rsidRPr="005D692A" w:rsidRDefault="00034EBE" w:rsidP="00034EBE">
      <w:pPr>
        <w:tabs>
          <w:tab w:val="left" w:pos="0"/>
        </w:tabs>
        <w:rPr>
          <w:b/>
          <w:bCs/>
          <w:lang w:val="lt-LT"/>
        </w:rPr>
      </w:pPr>
      <w:r w:rsidRPr="005D692A">
        <w:rPr>
          <w:b/>
          <w:bCs/>
          <w:lang w:val="lt-LT"/>
        </w:rPr>
        <w:t>1 pav. Pagrindinės klinikinės sudėtinės PLATO tyrimo vertinamosios baigties (KV mirties, MI, insulto) analizė</w:t>
      </w:r>
    </w:p>
    <w:p w14:paraId="6D52A4F2" w14:textId="54C8783D" w:rsidR="00034EBE" w:rsidRPr="005D692A" w:rsidRDefault="00034EBE" w:rsidP="00D95170">
      <w:pPr>
        <w:tabs>
          <w:tab w:val="left" w:pos="0"/>
        </w:tabs>
        <w:rPr>
          <w:lang w:val="lt-LT"/>
        </w:rPr>
      </w:pPr>
    </w:p>
    <w:p w14:paraId="29B99268" w14:textId="2182071F" w:rsidR="00034EBE" w:rsidRPr="005D692A" w:rsidRDefault="00034EBE" w:rsidP="00D95170">
      <w:pPr>
        <w:tabs>
          <w:tab w:val="left" w:pos="0"/>
        </w:tabs>
        <w:rPr>
          <w:lang w:val="lt-LT"/>
        </w:rPr>
      </w:pPr>
      <w:r w:rsidRPr="005D692A">
        <w:rPr>
          <w:noProof/>
          <w:lang w:val="lt-LT" w:eastAsia="lt-LT"/>
        </w:rPr>
        <w:drawing>
          <wp:inline distT="0" distB="0" distL="0" distR="0" wp14:anchorId="77963BEE" wp14:editId="3B1E0F9F">
            <wp:extent cx="5219700" cy="349540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23714" cy="3498095"/>
                    </a:xfrm>
                    <a:prstGeom prst="rect">
                      <a:avLst/>
                    </a:prstGeom>
                  </pic:spPr>
                </pic:pic>
              </a:graphicData>
            </a:graphic>
          </wp:inline>
        </w:drawing>
      </w:r>
    </w:p>
    <w:p w14:paraId="73508786" w14:textId="77777777" w:rsidR="00835454" w:rsidRPr="005D692A" w:rsidRDefault="00835454" w:rsidP="00D079EA">
      <w:pPr>
        <w:pStyle w:val="Pagrindinistekstas"/>
        <w:rPr>
          <w:lang w:val="lt-LT"/>
        </w:rPr>
      </w:pPr>
    </w:p>
    <w:p w14:paraId="1AD27897" w14:textId="3CADCCA9" w:rsidR="00D079EA" w:rsidRPr="005D692A" w:rsidRDefault="00D079EA" w:rsidP="00D079EA">
      <w:pPr>
        <w:pStyle w:val="Pagrindinistekstas"/>
        <w:rPr>
          <w:lang w:val="lt-LT"/>
        </w:rPr>
      </w:pPr>
      <w:r w:rsidRPr="005D692A">
        <w:rPr>
          <w:lang w:val="lt-LT"/>
        </w:rPr>
        <w:lastRenderedPageBreak/>
        <w:t xml:space="preserve">Tikagreloras, palyginus su klopidogreliu, sumažino pirminės </w:t>
      </w:r>
      <w:r w:rsidR="00490E29" w:rsidRPr="005D692A">
        <w:rPr>
          <w:lang w:val="lt-LT"/>
        </w:rPr>
        <w:t xml:space="preserve">sudėtinės </w:t>
      </w:r>
      <w:r w:rsidRPr="005D692A">
        <w:rPr>
          <w:lang w:val="lt-LT"/>
        </w:rPr>
        <w:t xml:space="preserve">vertinamosios baigties pasireiškimo riziką tiek nestabilią krūtinės anginą ar miokardo infarktą be ST pakilimo, tiek miokardo infarktą su ST pakilimu patyrusių pacientų populiacijoje (4 lentelė). Taigi, 90 mg </w:t>
      </w:r>
      <w:r w:rsidR="00A46A16" w:rsidRPr="005D692A">
        <w:rPr>
          <w:lang w:val="lt-LT"/>
        </w:rPr>
        <w:t>t</w:t>
      </w:r>
      <w:r w:rsidRPr="005D692A">
        <w:rPr>
          <w:lang w:val="lt-LT"/>
        </w:rPr>
        <w:t>i</w:t>
      </w:r>
      <w:r w:rsidR="00A46A16" w:rsidRPr="005D692A">
        <w:rPr>
          <w:lang w:val="lt-LT"/>
        </w:rPr>
        <w:t>k</w:t>
      </w:r>
      <w:r w:rsidRPr="005D692A">
        <w:rPr>
          <w:lang w:val="lt-LT"/>
        </w:rPr>
        <w:t>agrelor</w:t>
      </w:r>
      <w:r w:rsidR="00A46A16" w:rsidRPr="005D692A">
        <w:rPr>
          <w:lang w:val="lt-LT"/>
        </w:rPr>
        <w:t>o</w:t>
      </w:r>
      <w:r w:rsidRPr="005D692A">
        <w:rPr>
          <w:lang w:val="lt-LT"/>
        </w:rPr>
        <w:t xml:space="preserve"> 2 kartus per parą kartu su maža ASR doze tinka ŪKS (nestabilios krūtinės anginos, miokardo infarkto be ST pakilimo [</w:t>
      </w:r>
      <w:r w:rsidRPr="005D692A">
        <w:rPr>
          <w:i/>
          <w:iCs/>
          <w:lang w:val="lt-LT"/>
        </w:rPr>
        <w:t>NSTEMI</w:t>
      </w:r>
      <w:r w:rsidRPr="005D692A">
        <w:rPr>
          <w:lang w:val="lt-LT"/>
        </w:rPr>
        <w:t>] ir miokardo infarkto su ST pakilimu [</w:t>
      </w:r>
      <w:r w:rsidRPr="005D692A">
        <w:rPr>
          <w:i/>
          <w:iCs/>
          <w:lang w:val="lt-LT"/>
        </w:rPr>
        <w:t>STEMI</w:t>
      </w:r>
      <w:r w:rsidRPr="005D692A">
        <w:rPr>
          <w:lang w:val="lt-LT"/>
        </w:rPr>
        <w:t>]) ištiktiems pacientams, įskaitant gydomus vaistiniais preparatais, taikant perkutaninę koronarinę intervenciją (</w:t>
      </w:r>
      <w:r w:rsidRPr="005D692A">
        <w:rPr>
          <w:i/>
          <w:iCs/>
          <w:lang w:val="lt-LT"/>
        </w:rPr>
        <w:t>angl.</w:t>
      </w:r>
      <w:r w:rsidRPr="005D692A">
        <w:rPr>
          <w:lang w:val="lt-LT"/>
        </w:rPr>
        <w:t xml:space="preserve"> </w:t>
      </w:r>
      <w:r w:rsidRPr="005D692A">
        <w:rPr>
          <w:i/>
          <w:lang w:val="lt-LT"/>
        </w:rPr>
        <w:t>percutaneous coronary intervention</w:t>
      </w:r>
      <w:r w:rsidRPr="005D692A">
        <w:rPr>
          <w:lang w:val="lt-LT"/>
        </w:rPr>
        <w:t xml:space="preserve">, </w:t>
      </w:r>
      <w:r w:rsidRPr="005D692A">
        <w:rPr>
          <w:i/>
          <w:iCs/>
          <w:lang w:val="lt-LT"/>
        </w:rPr>
        <w:t>PCI</w:t>
      </w:r>
      <w:r w:rsidRPr="005D692A">
        <w:rPr>
          <w:lang w:val="lt-LT"/>
        </w:rPr>
        <w:t>) ir koronarinių arterijų šuntavimą (</w:t>
      </w:r>
      <w:r w:rsidRPr="005D692A">
        <w:rPr>
          <w:i/>
          <w:iCs/>
          <w:lang w:val="lt-LT"/>
        </w:rPr>
        <w:t>angl</w:t>
      </w:r>
      <w:r w:rsidRPr="005D692A">
        <w:rPr>
          <w:lang w:val="lt-LT"/>
        </w:rPr>
        <w:t xml:space="preserve">. </w:t>
      </w:r>
      <w:r w:rsidRPr="005D692A">
        <w:rPr>
          <w:i/>
          <w:lang w:val="lt-LT"/>
        </w:rPr>
        <w:t>coronary artery by-pass grafting</w:t>
      </w:r>
      <w:r w:rsidRPr="005D692A">
        <w:rPr>
          <w:lang w:val="lt-LT"/>
        </w:rPr>
        <w:t xml:space="preserve">, </w:t>
      </w:r>
      <w:r w:rsidRPr="005D692A">
        <w:rPr>
          <w:i/>
          <w:iCs/>
          <w:lang w:val="lt-LT"/>
        </w:rPr>
        <w:t>CABG</w:t>
      </w:r>
      <w:r w:rsidRPr="005D692A">
        <w:rPr>
          <w:lang w:val="lt-LT"/>
        </w:rPr>
        <w:t>).</w:t>
      </w:r>
    </w:p>
    <w:p w14:paraId="2BA23A3D" w14:textId="4AA11580" w:rsidR="00034EBE" w:rsidRPr="005D692A" w:rsidRDefault="00034EBE" w:rsidP="00D95170">
      <w:pPr>
        <w:tabs>
          <w:tab w:val="left" w:pos="0"/>
        </w:tabs>
        <w:rPr>
          <w:lang w:val="lt-LT"/>
        </w:rPr>
      </w:pPr>
    </w:p>
    <w:p w14:paraId="1AE83CCB" w14:textId="77777777" w:rsidR="00D079EA" w:rsidRPr="005D692A" w:rsidRDefault="00D079EA" w:rsidP="00D079EA">
      <w:pPr>
        <w:keepNext/>
        <w:widowControl/>
        <w:tabs>
          <w:tab w:val="left" w:pos="0"/>
        </w:tabs>
        <w:rPr>
          <w:b/>
          <w:bCs/>
          <w:lang w:val="lt-LT"/>
        </w:rPr>
      </w:pPr>
      <w:r w:rsidRPr="005D692A">
        <w:rPr>
          <w:b/>
          <w:bCs/>
          <w:lang w:val="lt-LT"/>
        </w:rPr>
        <w:t>4 lentelė. Pirminių ir antrinių PLATO tyrimo vertinamųjų baigčių analizė</w:t>
      </w:r>
    </w:p>
    <w:p w14:paraId="20C2A7B1" w14:textId="5F61CB87" w:rsidR="00D079EA" w:rsidRPr="005D692A" w:rsidRDefault="00D079EA" w:rsidP="00D079EA">
      <w:pPr>
        <w:keepNext/>
        <w:widowControl/>
        <w:tabs>
          <w:tab w:val="left" w:pos="0"/>
        </w:tabs>
        <w:rPr>
          <w:lang w:val="lt-LT"/>
        </w:rPr>
      </w:pPr>
    </w:p>
    <w:tbl>
      <w:tblPr>
        <w:tblW w:w="93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2"/>
        <w:gridCol w:w="1843"/>
        <w:gridCol w:w="1701"/>
        <w:gridCol w:w="992"/>
        <w:gridCol w:w="1134"/>
        <w:gridCol w:w="1134"/>
      </w:tblGrid>
      <w:tr w:rsidR="00D079EA" w:rsidRPr="005D692A" w14:paraId="4AAC3A0F" w14:textId="77777777" w:rsidTr="00D079EA">
        <w:trPr>
          <w:trHeight w:val="1549"/>
        </w:trPr>
        <w:tc>
          <w:tcPr>
            <w:tcW w:w="2542" w:type="dxa"/>
            <w:vAlign w:val="center"/>
          </w:tcPr>
          <w:p w14:paraId="72356DE7" w14:textId="77777777" w:rsidR="00D079EA" w:rsidRPr="005D692A" w:rsidRDefault="00D079EA" w:rsidP="003C08EF">
            <w:pPr>
              <w:pStyle w:val="TableParagraph"/>
              <w:keepNext/>
              <w:rPr>
                <w:b/>
                <w:bCs/>
                <w:sz w:val="20"/>
                <w:lang w:val="lt-LT"/>
              </w:rPr>
            </w:pPr>
          </w:p>
        </w:tc>
        <w:tc>
          <w:tcPr>
            <w:tcW w:w="1843" w:type="dxa"/>
          </w:tcPr>
          <w:p w14:paraId="06C6272A" w14:textId="7D1D415C" w:rsidR="00D079EA" w:rsidRPr="005D692A" w:rsidRDefault="00D079EA" w:rsidP="003C08EF">
            <w:pPr>
              <w:pStyle w:val="TableParagraph"/>
              <w:keepNext/>
              <w:jc w:val="center"/>
              <w:rPr>
                <w:b/>
                <w:bCs/>
                <w:lang w:val="lt-LT"/>
              </w:rPr>
            </w:pPr>
            <w:r w:rsidRPr="005D692A">
              <w:rPr>
                <w:b/>
                <w:bCs/>
                <w:lang w:val="lt-LT"/>
              </w:rPr>
              <w:t>Tikagreloras po 90 mg 2 kartus per parą (reiškinį patyrę pacientai, %)</w:t>
            </w:r>
          </w:p>
          <w:p w14:paraId="7AD92DA0" w14:textId="14FD9555" w:rsidR="00D079EA" w:rsidRPr="005D692A" w:rsidRDefault="00D079EA" w:rsidP="003C08EF">
            <w:pPr>
              <w:pStyle w:val="TableParagraph"/>
              <w:keepNext/>
              <w:jc w:val="center"/>
              <w:rPr>
                <w:b/>
                <w:bCs/>
                <w:lang w:val="lt-LT"/>
              </w:rPr>
            </w:pPr>
            <w:r w:rsidRPr="005D692A">
              <w:rPr>
                <w:b/>
                <w:bCs/>
                <w:lang w:val="lt-LT"/>
              </w:rPr>
              <w:t>N</w:t>
            </w:r>
            <w:r w:rsidR="00490E29" w:rsidRPr="005D692A">
              <w:rPr>
                <w:b/>
                <w:bCs/>
                <w:lang w:val="lt-LT"/>
              </w:rPr>
              <w:t> </w:t>
            </w:r>
            <w:r w:rsidRPr="005D692A">
              <w:rPr>
                <w:b/>
                <w:bCs/>
                <w:lang w:val="lt-LT"/>
              </w:rPr>
              <w:t>=</w:t>
            </w:r>
            <w:r w:rsidR="00490E29" w:rsidRPr="005D692A">
              <w:rPr>
                <w:b/>
                <w:bCs/>
                <w:lang w:val="lt-LT"/>
              </w:rPr>
              <w:t> </w:t>
            </w:r>
            <w:r w:rsidRPr="005D692A">
              <w:rPr>
                <w:b/>
                <w:bCs/>
                <w:lang w:val="lt-LT"/>
              </w:rPr>
              <w:t>9333</w:t>
            </w:r>
          </w:p>
        </w:tc>
        <w:tc>
          <w:tcPr>
            <w:tcW w:w="1701" w:type="dxa"/>
          </w:tcPr>
          <w:p w14:paraId="78B85C3E" w14:textId="708ED331" w:rsidR="00D079EA" w:rsidRPr="005D692A" w:rsidRDefault="00D079EA" w:rsidP="003C08EF">
            <w:pPr>
              <w:pStyle w:val="TableParagraph"/>
              <w:keepNext/>
              <w:jc w:val="center"/>
              <w:rPr>
                <w:b/>
                <w:bCs/>
                <w:lang w:val="lt-LT"/>
              </w:rPr>
            </w:pPr>
            <w:r w:rsidRPr="005D692A">
              <w:rPr>
                <w:b/>
                <w:bCs/>
                <w:lang w:val="lt-LT"/>
              </w:rPr>
              <w:t>Klopidogrelis 75 mg 1 kartą per parą (reiškinį patyrę pacientai,%) N</w:t>
            </w:r>
            <w:r w:rsidR="00490E29" w:rsidRPr="005D692A">
              <w:rPr>
                <w:b/>
                <w:bCs/>
                <w:lang w:val="lt-LT"/>
              </w:rPr>
              <w:t> </w:t>
            </w:r>
            <w:r w:rsidRPr="005D692A">
              <w:rPr>
                <w:b/>
                <w:bCs/>
                <w:lang w:val="lt-LT"/>
              </w:rPr>
              <w:t>=</w:t>
            </w:r>
            <w:r w:rsidR="00490E29" w:rsidRPr="005D692A">
              <w:rPr>
                <w:b/>
                <w:bCs/>
                <w:lang w:val="lt-LT"/>
              </w:rPr>
              <w:t> </w:t>
            </w:r>
            <w:r w:rsidRPr="005D692A">
              <w:rPr>
                <w:b/>
                <w:bCs/>
                <w:lang w:val="lt-LT"/>
              </w:rPr>
              <w:t>9291</w:t>
            </w:r>
          </w:p>
        </w:tc>
        <w:tc>
          <w:tcPr>
            <w:tcW w:w="992" w:type="dxa"/>
            <w:vAlign w:val="center"/>
          </w:tcPr>
          <w:p w14:paraId="36257806" w14:textId="77777777" w:rsidR="00D079EA" w:rsidRPr="005D692A" w:rsidRDefault="00D079EA" w:rsidP="003C08EF">
            <w:pPr>
              <w:pStyle w:val="TableParagraph"/>
              <w:keepNext/>
              <w:jc w:val="center"/>
              <w:rPr>
                <w:b/>
                <w:bCs/>
                <w:lang w:val="lt-LT"/>
              </w:rPr>
            </w:pPr>
            <w:r w:rsidRPr="005D692A">
              <w:rPr>
                <w:b/>
                <w:bCs/>
                <w:lang w:val="lt-LT"/>
              </w:rPr>
              <w:t xml:space="preserve">ARR </w:t>
            </w:r>
            <w:r w:rsidRPr="005D692A">
              <w:rPr>
                <w:b/>
                <w:bCs/>
                <w:vertAlign w:val="superscript"/>
                <w:lang w:val="lt-LT"/>
              </w:rPr>
              <w:t>a</w:t>
            </w:r>
          </w:p>
          <w:p w14:paraId="567A497B" w14:textId="77777777" w:rsidR="00D079EA" w:rsidRPr="005D692A" w:rsidRDefault="00D079EA" w:rsidP="003C08EF">
            <w:pPr>
              <w:pStyle w:val="TableParagraph"/>
              <w:keepNext/>
              <w:jc w:val="center"/>
              <w:rPr>
                <w:b/>
                <w:bCs/>
                <w:lang w:val="lt-LT"/>
              </w:rPr>
            </w:pPr>
            <w:r w:rsidRPr="005D692A">
              <w:rPr>
                <w:b/>
                <w:bCs/>
                <w:lang w:val="lt-LT"/>
              </w:rPr>
              <w:t>(% per metus)</w:t>
            </w:r>
          </w:p>
        </w:tc>
        <w:tc>
          <w:tcPr>
            <w:tcW w:w="1134" w:type="dxa"/>
            <w:vAlign w:val="center"/>
          </w:tcPr>
          <w:p w14:paraId="68DCF831" w14:textId="77777777" w:rsidR="00D079EA" w:rsidRPr="005D692A" w:rsidRDefault="00D079EA" w:rsidP="003C08EF">
            <w:pPr>
              <w:pStyle w:val="TableParagraph"/>
              <w:keepNext/>
              <w:jc w:val="center"/>
              <w:rPr>
                <w:b/>
                <w:bCs/>
                <w:lang w:val="lt-LT"/>
              </w:rPr>
            </w:pPr>
            <w:r w:rsidRPr="005D692A">
              <w:rPr>
                <w:b/>
                <w:bCs/>
                <w:lang w:val="lt-LT"/>
              </w:rPr>
              <w:t xml:space="preserve">RRR </w:t>
            </w:r>
            <w:r w:rsidRPr="005D692A">
              <w:rPr>
                <w:b/>
                <w:bCs/>
                <w:vertAlign w:val="superscript"/>
                <w:lang w:val="lt-LT"/>
              </w:rPr>
              <w:t>a</w:t>
            </w:r>
            <w:r w:rsidRPr="005D692A">
              <w:rPr>
                <w:b/>
                <w:bCs/>
                <w:lang w:val="lt-LT"/>
              </w:rPr>
              <w:t xml:space="preserve"> (%) (95 % PI)</w:t>
            </w:r>
          </w:p>
        </w:tc>
        <w:tc>
          <w:tcPr>
            <w:tcW w:w="1134" w:type="dxa"/>
            <w:vAlign w:val="center"/>
          </w:tcPr>
          <w:p w14:paraId="4997412D" w14:textId="77777777" w:rsidR="00D079EA" w:rsidRPr="005D692A" w:rsidRDefault="00D079EA" w:rsidP="00D079EA">
            <w:pPr>
              <w:pStyle w:val="TableParagraph"/>
              <w:keepNext/>
              <w:jc w:val="center"/>
              <w:rPr>
                <w:b/>
                <w:bCs/>
                <w:lang w:val="lt-LT"/>
              </w:rPr>
            </w:pPr>
            <w:r w:rsidRPr="005D692A">
              <w:rPr>
                <w:b/>
                <w:bCs/>
                <w:lang w:val="lt-LT"/>
              </w:rPr>
              <w:t>p reikšmė</w:t>
            </w:r>
          </w:p>
        </w:tc>
      </w:tr>
      <w:tr w:rsidR="00D079EA" w:rsidRPr="005D692A" w14:paraId="14A51519" w14:textId="77777777" w:rsidTr="00D079EA">
        <w:trPr>
          <w:trHeight w:val="1052"/>
        </w:trPr>
        <w:tc>
          <w:tcPr>
            <w:tcW w:w="2542" w:type="dxa"/>
            <w:vAlign w:val="center"/>
          </w:tcPr>
          <w:p w14:paraId="4C3C1BB4" w14:textId="77777777" w:rsidR="00D079EA" w:rsidRPr="005D692A" w:rsidRDefault="00D079EA" w:rsidP="003C08EF">
            <w:pPr>
              <w:pStyle w:val="TableParagraph"/>
              <w:keepNext/>
              <w:ind w:left="90"/>
              <w:rPr>
                <w:lang w:val="lt-LT"/>
              </w:rPr>
            </w:pPr>
            <w:r w:rsidRPr="005D692A">
              <w:rPr>
                <w:lang w:val="lt-LT"/>
              </w:rPr>
              <w:t>Kardiovaskulinės mirtys, miokardo infarktai (išskyrus besimptomius) ir insultai</w:t>
            </w:r>
          </w:p>
        </w:tc>
        <w:tc>
          <w:tcPr>
            <w:tcW w:w="1843" w:type="dxa"/>
            <w:vAlign w:val="center"/>
          </w:tcPr>
          <w:p w14:paraId="4D28B9DF" w14:textId="77777777" w:rsidR="00D079EA" w:rsidRPr="005D692A" w:rsidRDefault="00D079EA" w:rsidP="003C08EF">
            <w:pPr>
              <w:pStyle w:val="TableParagraph"/>
              <w:keepNext/>
              <w:jc w:val="center"/>
              <w:rPr>
                <w:lang w:val="lt-LT"/>
              </w:rPr>
            </w:pPr>
            <w:r w:rsidRPr="005D692A">
              <w:rPr>
                <w:lang w:val="lt-LT"/>
              </w:rPr>
              <w:t>9,3</w:t>
            </w:r>
          </w:p>
        </w:tc>
        <w:tc>
          <w:tcPr>
            <w:tcW w:w="1701" w:type="dxa"/>
            <w:vAlign w:val="center"/>
          </w:tcPr>
          <w:p w14:paraId="75754258" w14:textId="77777777" w:rsidR="00D079EA" w:rsidRPr="005D692A" w:rsidRDefault="00D079EA" w:rsidP="003C08EF">
            <w:pPr>
              <w:pStyle w:val="TableParagraph"/>
              <w:keepNext/>
              <w:jc w:val="center"/>
              <w:rPr>
                <w:lang w:val="lt-LT"/>
              </w:rPr>
            </w:pPr>
            <w:r w:rsidRPr="005D692A">
              <w:rPr>
                <w:lang w:val="lt-LT"/>
              </w:rPr>
              <w:t>10,9</w:t>
            </w:r>
          </w:p>
        </w:tc>
        <w:tc>
          <w:tcPr>
            <w:tcW w:w="992" w:type="dxa"/>
            <w:vAlign w:val="center"/>
          </w:tcPr>
          <w:p w14:paraId="4C4B44EC" w14:textId="77777777" w:rsidR="00D079EA" w:rsidRPr="005D692A" w:rsidRDefault="00D079EA" w:rsidP="003C08EF">
            <w:pPr>
              <w:pStyle w:val="TableParagraph"/>
              <w:keepNext/>
              <w:jc w:val="center"/>
              <w:rPr>
                <w:lang w:val="lt-LT"/>
              </w:rPr>
            </w:pPr>
            <w:r w:rsidRPr="005D692A">
              <w:rPr>
                <w:lang w:val="lt-LT"/>
              </w:rPr>
              <w:t>1,9</w:t>
            </w:r>
          </w:p>
        </w:tc>
        <w:tc>
          <w:tcPr>
            <w:tcW w:w="1134" w:type="dxa"/>
            <w:vAlign w:val="center"/>
          </w:tcPr>
          <w:p w14:paraId="5A1CE10E" w14:textId="5CB01281" w:rsidR="00D079EA" w:rsidRPr="005D692A" w:rsidRDefault="00D079EA" w:rsidP="003C08EF">
            <w:pPr>
              <w:pStyle w:val="TableParagraph"/>
              <w:keepNext/>
              <w:jc w:val="center"/>
              <w:rPr>
                <w:lang w:val="lt-LT"/>
              </w:rPr>
            </w:pPr>
            <w:r w:rsidRPr="005D692A">
              <w:rPr>
                <w:lang w:val="lt-LT"/>
              </w:rPr>
              <w:t>16</w:t>
            </w:r>
          </w:p>
          <w:p w14:paraId="20F2AAD5" w14:textId="77777777" w:rsidR="00D079EA" w:rsidRPr="005D692A" w:rsidRDefault="00D079EA" w:rsidP="003C08EF">
            <w:pPr>
              <w:pStyle w:val="TableParagraph"/>
              <w:keepNext/>
              <w:jc w:val="center"/>
              <w:rPr>
                <w:lang w:val="lt-LT"/>
              </w:rPr>
            </w:pPr>
            <w:r w:rsidRPr="005D692A">
              <w:rPr>
                <w:lang w:val="lt-LT"/>
              </w:rPr>
              <w:t>(8, 23)</w:t>
            </w:r>
          </w:p>
        </w:tc>
        <w:tc>
          <w:tcPr>
            <w:tcW w:w="1134" w:type="dxa"/>
            <w:vAlign w:val="center"/>
          </w:tcPr>
          <w:p w14:paraId="506D8571" w14:textId="77777777" w:rsidR="00D079EA" w:rsidRPr="005D692A" w:rsidRDefault="00D079EA" w:rsidP="003C08EF">
            <w:pPr>
              <w:pStyle w:val="TableParagraph"/>
              <w:keepNext/>
              <w:jc w:val="center"/>
              <w:rPr>
                <w:lang w:val="lt-LT"/>
              </w:rPr>
            </w:pPr>
            <w:r w:rsidRPr="005D692A">
              <w:rPr>
                <w:lang w:val="lt-LT"/>
              </w:rPr>
              <w:t>0,0003</w:t>
            </w:r>
          </w:p>
        </w:tc>
      </w:tr>
      <w:tr w:rsidR="00D079EA" w:rsidRPr="005D692A" w14:paraId="00AF1E47" w14:textId="77777777" w:rsidTr="00D079EA">
        <w:trPr>
          <w:trHeight w:val="762"/>
        </w:trPr>
        <w:tc>
          <w:tcPr>
            <w:tcW w:w="2542" w:type="dxa"/>
            <w:vAlign w:val="center"/>
          </w:tcPr>
          <w:p w14:paraId="1C2719C8" w14:textId="77777777" w:rsidR="00D079EA" w:rsidRPr="005D692A" w:rsidRDefault="00D079EA" w:rsidP="003C08EF">
            <w:pPr>
              <w:pStyle w:val="TableParagraph"/>
              <w:keepNext/>
              <w:ind w:left="90"/>
              <w:rPr>
                <w:lang w:val="lt-LT"/>
              </w:rPr>
            </w:pPr>
            <w:r w:rsidRPr="005D692A">
              <w:rPr>
                <w:lang w:val="lt-LT"/>
              </w:rPr>
              <w:t>Numatytos invazinės procedūras</w:t>
            </w:r>
          </w:p>
        </w:tc>
        <w:tc>
          <w:tcPr>
            <w:tcW w:w="1843" w:type="dxa"/>
            <w:vAlign w:val="center"/>
          </w:tcPr>
          <w:p w14:paraId="6D78D013" w14:textId="77777777" w:rsidR="00D079EA" w:rsidRPr="005D692A" w:rsidRDefault="00D079EA" w:rsidP="003C08EF">
            <w:pPr>
              <w:pStyle w:val="TableParagraph"/>
              <w:keepNext/>
              <w:jc w:val="center"/>
              <w:rPr>
                <w:lang w:val="lt-LT"/>
              </w:rPr>
            </w:pPr>
            <w:r w:rsidRPr="005D692A">
              <w:rPr>
                <w:lang w:val="lt-LT"/>
              </w:rPr>
              <w:t>8,5</w:t>
            </w:r>
          </w:p>
        </w:tc>
        <w:tc>
          <w:tcPr>
            <w:tcW w:w="1701" w:type="dxa"/>
            <w:vAlign w:val="center"/>
          </w:tcPr>
          <w:p w14:paraId="1C9FA326" w14:textId="77777777" w:rsidR="00D079EA" w:rsidRPr="005D692A" w:rsidRDefault="00D079EA" w:rsidP="003C08EF">
            <w:pPr>
              <w:pStyle w:val="TableParagraph"/>
              <w:keepNext/>
              <w:jc w:val="center"/>
              <w:rPr>
                <w:lang w:val="lt-LT"/>
              </w:rPr>
            </w:pPr>
            <w:r w:rsidRPr="005D692A">
              <w:rPr>
                <w:lang w:val="lt-LT"/>
              </w:rPr>
              <w:t>10,0</w:t>
            </w:r>
          </w:p>
        </w:tc>
        <w:tc>
          <w:tcPr>
            <w:tcW w:w="992" w:type="dxa"/>
            <w:vAlign w:val="center"/>
          </w:tcPr>
          <w:p w14:paraId="1ED3D7EC" w14:textId="77777777" w:rsidR="00D079EA" w:rsidRPr="005D692A" w:rsidRDefault="00D079EA" w:rsidP="003C08EF">
            <w:pPr>
              <w:pStyle w:val="TableParagraph"/>
              <w:keepNext/>
              <w:jc w:val="center"/>
              <w:rPr>
                <w:lang w:val="lt-LT"/>
              </w:rPr>
            </w:pPr>
            <w:r w:rsidRPr="005D692A">
              <w:rPr>
                <w:lang w:val="lt-LT"/>
              </w:rPr>
              <w:t>1,7</w:t>
            </w:r>
          </w:p>
        </w:tc>
        <w:tc>
          <w:tcPr>
            <w:tcW w:w="1134" w:type="dxa"/>
            <w:vAlign w:val="center"/>
          </w:tcPr>
          <w:p w14:paraId="400F49F5" w14:textId="77777777" w:rsidR="00D079EA" w:rsidRPr="005D692A" w:rsidRDefault="00D079EA" w:rsidP="003C08EF">
            <w:pPr>
              <w:pStyle w:val="TableParagraph"/>
              <w:keepNext/>
              <w:jc w:val="center"/>
              <w:rPr>
                <w:lang w:val="lt-LT"/>
              </w:rPr>
            </w:pPr>
            <w:r w:rsidRPr="005D692A">
              <w:rPr>
                <w:lang w:val="lt-LT"/>
              </w:rPr>
              <w:t>16</w:t>
            </w:r>
          </w:p>
          <w:p w14:paraId="259511F3" w14:textId="77777777" w:rsidR="00D079EA" w:rsidRPr="005D692A" w:rsidRDefault="00D079EA" w:rsidP="003C08EF">
            <w:pPr>
              <w:pStyle w:val="TableParagraph"/>
              <w:keepNext/>
              <w:jc w:val="center"/>
              <w:rPr>
                <w:lang w:val="lt-LT"/>
              </w:rPr>
            </w:pPr>
            <w:r w:rsidRPr="005D692A">
              <w:rPr>
                <w:lang w:val="lt-LT"/>
              </w:rPr>
              <w:t>(6, 25)</w:t>
            </w:r>
          </w:p>
        </w:tc>
        <w:tc>
          <w:tcPr>
            <w:tcW w:w="1134" w:type="dxa"/>
            <w:vAlign w:val="center"/>
          </w:tcPr>
          <w:p w14:paraId="06DDA928" w14:textId="77777777" w:rsidR="00D079EA" w:rsidRPr="005D692A" w:rsidRDefault="00D079EA" w:rsidP="003C08EF">
            <w:pPr>
              <w:pStyle w:val="TableParagraph"/>
              <w:keepNext/>
              <w:jc w:val="center"/>
              <w:rPr>
                <w:lang w:val="lt-LT"/>
              </w:rPr>
            </w:pPr>
            <w:r w:rsidRPr="005D692A">
              <w:rPr>
                <w:lang w:val="lt-LT"/>
              </w:rPr>
              <w:t>0,0025</w:t>
            </w:r>
          </w:p>
        </w:tc>
      </w:tr>
      <w:tr w:rsidR="00D079EA" w:rsidRPr="005D692A" w14:paraId="2395710E" w14:textId="77777777" w:rsidTr="00D079EA">
        <w:trPr>
          <w:trHeight w:val="758"/>
        </w:trPr>
        <w:tc>
          <w:tcPr>
            <w:tcW w:w="2542" w:type="dxa"/>
            <w:vAlign w:val="center"/>
          </w:tcPr>
          <w:p w14:paraId="59294CDA" w14:textId="77777777" w:rsidR="00D079EA" w:rsidRPr="005D692A" w:rsidRDefault="00D079EA" w:rsidP="003C08EF">
            <w:pPr>
              <w:pStyle w:val="TableParagraph"/>
              <w:keepNext/>
              <w:ind w:left="90"/>
              <w:rPr>
                <w:lang w:val="lt-LT"/>
              </w:rPr>
            </w:pPr>
            <w:r w:rsidRPr="005D692A">
              <w:rPr>
                <w:lang w:val="lt-LT"/>
              </w:rPr>
              <w:t>Numatytas gydymas vaistiniais preparatais</w:t>
            </w:r>
          </w:p>
        </w:tc>
        <w:tc>
          <w:tcPr>
            <w:tcW w:w="1843" w:type="dxa"/>
            <w:vAlign w:val="center"/>
          </w:tcPr>
          <w:p w14:paraId="7222ADC5" w14:textId="77777777" w:rsidR="00D079EA" w:rsidRPr="005D692A" w:rsidRDefault="00D079EA" w:rsidP="003C08EF">
            <w:pPr>
              <w:pStyle w:val="TableParagraph"/>
              <w:keepNext/>
              <w:jc w:val="center"/>
              <w:rPr>
                <w:lang w:val="lt-LT"/>
              </w:rPr>
            </w:pPr>
            <w:r w:rsidRPr="005D692A">
              <w:rPr>
                <w:lang w:val="lt-LT"/>
              </w:rPr>
              <w:t>11,3</w:t>
            </w:r>
          </w:p>
        </w:tc>
        <w:tc>
          <w:tcPr>
            <w:tcW w:w="1701" w:type="dxa"/>
            <w:vAlign w:val="center"/>
          </w:tcPr>
          <w:p w14:paraId="108A5D21" w14:textId="77777777" w:rsidR="00D079EA" w:rsidRPr="005D692A" w:rsidRDefault="00D079EA" w:rsidP="003C08EF">
            <w:pPr>
              <w:pStyle w:val="TableParagraph"/>
              <w:keepNext/>
              <w:jc w:val="center"/>
              <w:rPr>
                <w:lang w:val="lt-LT"/>
              </w:rPr>
            </w:pPr>
            <w:r w:rsidRPr="005D692A">
              <w:rPr>
                <w:lang w:val="lt-LT"/>
              </w:rPr>
              <w:t>13,2</w:t>
            </w:r>
          </w:p>
        </w:tc>
        <w:tc>
          <w:tcPr>
            <w:tcW w:w="992" w:type="dxa"/>
            <w:vAlign w:val="center"/>
          </w:tcPr>
          <w:p w14:paraId="18BE5576" w14:textId="77777777" w:rsidR="00D079EA" w:rsidRPr="005D692A" w:rsidRDefault="00D079EA" w:rsidP="003C08EF">
            <w:pPr>
              <w:pStyle w:val="TableParagraph"/>
              <w:keepNext/>
              <w:jc w:val="center"/>
              <w:rPr>
                <w:lang w:val="lt-LT"/>
              </w:rPr>
            </w:pPr>
            <w:r w:rsidRPr="005D692A">
              <w:rPr>
                <w:lang w:val="lt-LT"/>
              </w:rPr>
              <w:t>2,3</w:t>
            </w:r>
          </w:p>
        </w:tc>
        <w:tc>
          <w:tcPr>
            <w:tcW w:w="1134" w:type="dxa"/>
            <w:vAlign w:val="center"/>
          </w:tcPr>
          <w:p w14:paraId="58E14BF5" w14:textId="77777777" w:rsidR="00D079EA" w:rsidRPr="005D692A" w:rsidRDefault="00D079EA" w:rsidP="003C08EF">
            <w:pPr>
              <w:pStyle w:val="TableParagraph"/>
              <w:keepNext/>
              <w:jc w:val="center"/>
              <w:rPr>
                <w:lang w:val="lt-LT"/>
              </w:rPr>
            </w:pPr>
            <w:r w:rsidRPr="005D692A">
              <w:rPr>
                <w:lang w:val="lt-LT"/>
              </w:rPr>
              <w:t>15</w:t>
            </w:r>
          </w:p>
          <w:p w14:paraId="562BE9C4" w14:textId="77777777" w:rsidR="00D079EA" w:rsidRPr="005D692A" w:rsidRDefault="00D079EA" w:rsidP="003C08EF">
            <w:pPr>
              <w:pStyle w:val="TableParagraph"/>
              <w:keepNext/>
              <w:jc w:val="center"/>
              <w:rPr>
                <w:lang w:val="lt-LT"/>
              </w:rPr>
            </w:pPr>
            <w:r w:rsidRPr="005D692A">
              <w:rPr>
                <w:lang w:val="lt-LT"/>
              </w:rPr>
              <w:t>(0,3, 27)</w:t>
            </w:r>
          </w:p>
        </w:tc>
        <w:tc>
          <w:tcPr>
            <w:tcW w:w="1134" w:type="dxa"/>
            <w:vAlign w:val="center"/>
          </w:tcPr>
          <w:p w14:paraId="2C0053A3" w14:textId="77777777" w:rsidR="00D079EA" w:rsidRPr="005D692A" w:rsidRDefault="00D079EA" w:rsidP="003C08EF">
            <w:pPr>
              <w:pStyle w:val="TableParagraph"/>
              <w:keepNext/>
              <w:jc w:val="center"/>
              <w:rPr>
                <w:lang w:val="lt-LT"/>
              </w:rPr>
            </w:pPr>
            <w:r w:rsidRPr="005D692A">
              <w:rPr>
                <w:lang w:val="lt-LT"/>
              </w:rPr>
              <w:t>0,0444</w:t>
            </w:r>
            <w:r w:rsidRPr="005D692A">
              <w:rPr>
                <w:vertAlign w:val="superscript"/>
                <w:lang w:val="lt-LT"/>
              </w:rPr>
              <w:t>d</w:t>
            </w:r>
          </w:p>
        </w:tc>
      </w:tr>
      <w:tr w:rsidR="00D079EA" w:rsidRPr="005D692A" w14:paraId="03CF86ED" w14:textId="77777777" w:rsidTr="00D079EA">
        <w:trPr>
          <w:trHeight w:val="503"/>
        </w:trPr>
        <w:tc>
          <w:tcPr>
            <w:tcW w:w="2542" w:type="dxa"/>
            <w:vAlign w:val="center"/>
          </w:tcPr>
          <w:p w14:paraId="371EDB96" w14:textId="77777777" w:rsidR="00D079EA" w:rsidRPr="005D692A" w:rsidRDefault="00D079EA" w:rsidP="003C08EF">
            <w:pPr>
              <w:pStyle w:val="TableParagraph"/>
              <w:keepNext/>
              <w:ind w:left="90"/>
              <w:rPr>
                <w:lang w:val="lt-LT"/>
              </w:rPr>
            </w:pPr>
            <w:r w:rsidRPr="005D692A">
              <w:rPr>
                <w:lang w:val="lt-LT"/>
              </w:rPr>
              <w:t>Kardiovaskulinės mirtys</w:t>
            </w:r>
          </w:p>
        </w:tc>
        <w:tc>
          <w:tcPr>
            <w:tcW w:w="1843" w:type="dxa"/>
            <w:vAlign w:val="center"/>
          </w:tcPr>
          <w:p w14:paraId="35DAD77E" w14:textId="77777777" w:rsidR="00D079EA" w:rsidRPr="005D692A" w:rsidRDefault="00D079EA" w:rsidP="003C08EF">
            <w:pPr>
              <w:pStyle w:val="TableParagraph"/>
              <w:keepNext/>
              <w:jc w:val="center"/>
              <w:rPr>
                <w:lang w:val="lt-LT"/>
              </w:rPr>
            </w:pPr>
            <w:r w:rsidRPr="005D692A">
              <w:rPr>
                <w:lang w:val="lt-LT"/>
              </w:rPr>
              <w:t>3,8</w:t>
            </w:r>
          </w:p>
        </w:tc>
        <w:tc>
          <w:tcPr>
            <w:tcW w:w="1701" w:type="dxa"/>
            <w:vAlign w:val="center"/>
          </w:tcPr>
          <w:p w14:paraId="2789D9FC" w14:textId="77777777" w:rsidR="00D079EA" w:rsidRPr="005D692A" w:rsidRDefault="00D079EA" w:rsidP="003C08EF">
            <w:pPr>
              <w:pStyle w:val="TableParagraph"/>
              <w:keepNext/>
              <w:jc w:val="center"/>
              <w:rPr>
                <w:lang w:val="lt-LT"/>
              </w:rPr>
            </w:pPr>
            <w:r w:rsidRPr="005D692A">
              <w:rPr>
                <w:lang w:val="lt-LT"/>
              </w:rPr>
              <w:t>4,8</w:t>
            </w:r>
          </w:p>
        </w:tc>
        <w:tc>
          <w:tcPr>
            <w:tcW w:w="992" w:type="dxa"/>
            <w:vAlign w:val="center"/>
          </w:tcPr>
          <w:p w14:paraId="6E7C70E3" w14:textId="77777777" w:rsidR="00D079EA" w:rsidRPr="005D692A" w:rsidRDefault="00D079EA" w:rsidP="003C08EF">
            <w:pPr>
              <w:pStyle w:val="TableParagraph"/>
              <w:keepNext/>
              <w:jc w:val="center"/>
              <w:rPr>
                <w:lang w:val="lt-LT"/>
              </w:rPr>
            </w:pPr>
            <w:r w:rsidRPr="005D692A">
              <w:rPr>
                <w:lang w:val="lt-LT"/>
              </w:rPr>
              <w:t>1,1</w:t>
            </w:r>
          </w:p>
        </w:tc>
        <w:tc>
          <w:tcPr>
            <w:tcW w:w="1134" w:type="dxa"/>
            <w:vAlign w:val="center"/>
          </w:tcPr>
          <w:p w14:paraId="37039439" w14:textId="77777777" w:rsidR="00D079EA" w:rsidRPr="005D692A" w:rsidRDefault="00D079EA" w:rsidP="003C08EF">
            <w:pPr>
              <w:pStyle w:val="TableParagraph"/>
              <w:keepNext/>
              <w:jc w:val="center"/>
              <w:rPr>
                <w:lang w:val="lt-LT"/>
              </w:rPr>
            </w:pPr>
            <w:r w:rsidRPr="005D692A">
              <w:rPr>
                <w:lang w:val="lt-LT"/>
              </w:rPr>
              <w:t>21</w:t>
            </w:r>
          </w:p>
          <w:p w14:paraId="1F5A2DF1" w14:textId="77777777" w:rsidR="00D079EA" w:rsidRPr="005D692A" w:rsidRDefault="00D079EA" w:rsidP="003C08EF">
            <w:pPr>
              <w:pStyle w:val="TableParagraph"/>
              <w:keepNext/>
              <w:jc w:val="center"/>
              <w:rPr>
                <w:lang w:val="lt-LT"/>
              </w:rPr>
            </w:pPr>
            <w:r w:rsidRPr="005D692A">
              <w:rPr>
                <w:lang w:val="lt-LT"/>
              </w:rPr>
              <w:t>(9, 31)</w:t>
            </w:r>
          </w:p>
        </w:tc>
        <w:tc>
          <w:tcPr>
            <w:tcW w:w="1134" w:type="dxa"/>
            <w:vAlign w:val="center"/>
          </w:tcPr>
          <w:p w14:paraId="61A14B38" w14:textId="77777777" w:rsidR="00D079EA" w:rsidRPr="005D692A" w:rsidRDefault="00D079EA" w:rsidP="003C08EF">
            <w:pPr>
              <w:pStyle w:val="TableParagraph"/>
              <w:keepNext/>
              <w:jc w:val="center"/>
              <w:rPr>
                <w:lang w:val="lt-LT"/>
              </w:rPr>
            </w:pPr>
            <w:r w:rsidRPr="005D692A">
              <w:rPr>
                <w:lang w:val="lt-LT"/>
              </w:rPr>
              <w:t>0,0013</w:t>
            </w:r>
          </w:p>
        </w:tc>
      </w:tr>
      <w:tr w:rsidR="00D079EA" w:rsidRPr="005D692A" w14:paraId="7AABD8B3" w14:textId="77777777" w:rsidTr="00D079EA">
        <w:trPr>
          <w:trHeight w:val="508"/>
        </w:trPr>
        <w:tc>
          <w:tcPr>
            <w:tcW w:w="2542" w:type="dxa"/>
            <w:vAlign w:val="center"/>
          </w:tcPr>
          <w:p w14:paraId="4B77F4EF" w14:textId="77777777" w:rsidR="00D079EA" w:rsidRPr="005D692A" w:rsidRDefault="00D079EA" w:rsidP="003C08EF">
            <w:pPr>
              <w:pStyle w:val="TableParagraph"/>
              <w:keepNext/>
              <w:ind w:left="90"/>
              <w:rPr>
                <w:lang w:val="lt-LT"/>
              </w:rPr>
            </w:pPr>
            <w:r w:rsidRPr="005D692A">
              <w:rPr>
                <w:lang w:val="lt-LT"/>
              </w:rPr>
              <w:t xml:space="preserve">MI (išskyrus besimptomius) </w:t>
            </w:r>
            <w:r w:rsidRPr="005D692A">
              <w:rPr>
                <w:vertAlign w:val="superscript"/>
                <w:lang w:val="lt-LT"/>
              </w:rPr>
              <w:t>b</w:t>
            </w:r>
          </w:p>
        </w:tc>
        <w:tc>
          <w:tcPr>
            <w:tcW w:w="1843" w:type="dxa"/>
            <w:vAlign w:val="center"/>
          </w:tcPr>
          <w:p w14:paraId="53FC4F90" w14:textId="77777777" w:rsidR="00D079EA" w:rsidRPr="005D692A" w:rsidRDefault="00D079EA" w:rsidP="003C08EF">
            <w:pPr>
              <w:pStyle w:val="TableParagraph"/>
              <w:keepNext/>
              <w:jc w:val="center"/>
              <w:rPr>
                <w:lang w:val="lt-LT"/>
              </w:rPr>
            </w:pPr>
            <w:r w:rsidRPr="005D692A">
              <w:rPr>
                <w:lang w:val="lt-LT"/>
              </w:rPr>
              <w:t>5,4</w:t>
            </w:r>
          </w:p>
        </w:tc>
        <w:tc>
          <w:tcPr>
            <w:tcW w:w="1701" w:type="dxa"/>
            <w:vAlign w:val="center"/>
          </w:tcPr>
          <w:p w14:paraId="11851FE2" w14:textId="77777777" w:rsidR="00D079EA" w:rsidRPr="005D692A" w:rsidRDefault="00D079EA" w:rsidP="003C08EF">
            <w:pPr>
              <w:pStyle w:val="TableParagraph"/>
              <w:keepNext/>
              <w:jc w:val="center"/>
              <w:rPr>
                <w:lang w:val="lt-LT"/>
              </w:rPr>
            </w:pPr>
            <w:r w:rsidRPr="005D692A">
              <w:rPr>
                <w:lang w:val="lt-LT"/>
              </w:rPr>
              <w:t>6,4</w:t>
            </w:r>
          </w:p>
        </w:tc>
        <w:tc>
          <w:tcPr>
            <w:tcW w:w="992" w:type="dxa"/>
            <w:vAlign w:val="center"/>
          </w:tcPr>
          <w:p w14:paraId="3B24C90A" w14:textId="77777777" w:rsidR="00D079EA" w:rsidRPr="005D692A" w:rsidRDefault="00D079EA" w:rsidP="003C08EF">
            <w:pPr>
              <w:pStyle w:val="TableParagraph"/>
              <w:keepNext/>
              <w:jc w:val="center"/>
              <w:rPr>
                <w:lang w:val="lt-LT"/>
              </w:rPr>
            </w:pPr>
            <w:r w:rsidRPr="005D692A">
              <w:rPr>
                <w:lang w:val="lt-LT"/>
              </w:rPr>
              <w:t>1,1</w:t>
            </w:r>
          </w:p>
        </w:tc>
        <w:tc>
          <w:tcPr>
            <w:tcW w:w="1134" w:type="dxa"/>
            <w:vAlign w:val="center"/>
          </w:tcPr>
          <w:p w14:paraId="0D41575B" w14:textId="77777777" w:rsidR="00D079EA" w:rsidRPr="005D692A" w:rsidRDefault="00D079EA" w:rsidP="003C08EF">
            <w:pPr>
              <w:pStyle w:val="TableParagraph"/>
              <w:keepNext/>
              <w:jc w:val="center"/>
              <w:rPr>
                <w:lang w:val="lt-LT"/>
              </w:rPr>
            </w:pPr>
            <w:r w:rsidRPr="005D692A">
              <w:rPr>
                <w:lang w:val="lt-LT"/>
              </w:rPr>
              <w:t>16</w:t>
            </w:r>
          </w:p>
          <w:p w14:paraId="1EC105EB" w14:textId="77777777" w:rsidR="00D079EA" w:rsidRPr="005D692A" w:rsidRDefault="00D079EA" w:rsidP="003C08EF">
            <w:pPr>
              <w:pStyle w:val="TableParagraph"/>
              <w:keepNext/>
              <w:jc w:val="center"/>
              <w:rPr>
                <w:lang w:val="lt-LT"/>
              </w:rPr>
            </w:pPr>
            <w:r w:rsidRPr="005D692A">
              <w:rPr>
                <w:lang w:val="lt-LT"/>
              </w:rPr>
              <w:t>(5, 25)</w:t>
            </w:r>
          </w:p>
        </w:tc>
        <w:tc>
          <w:tcPr>
            <w:tcW w:w="1134" w:type="dxa"/>
            <w:vAlign w:val="center"/>
          </w:tcPr>
          <w:p w14:paraId="6E0CC343" w14:textId="77777777" w:rsidR="00D079EA" w:rsidRPr="005D692A" w:rsidRDefault="00D079EA" w:rsidP="003C08EF">
            <w:pPr>
              <w:pStyle w:val="TableParagraph"/>
              <w:keepNext/>
              <w:jc w:val="center"/>
              <w:rPr>
                <w:lang w:val="lt-LT"/>
              </w:rPr>
            </w:pPr>
            <w:r w:rsidRPr="005D692A">
              <w:rPr>
                <w:lang w:val="lt-LT"/>
              </w:rPr>
              <w:t>0,0045</w:t>
            </w:r>
          </w:p>
        </w:tc>
      </w:tr>
      <w:tr w:rsidR="00D079EA" w:rsidRPr="005D692A" w14:paraId="641665C6" w14:textId="77777777" w:rsidTr="00D079EA">
        <w:trPr>
          <w:trHeight w:val="503"/>
        </w:trPr>
        <w:tc>
          <w:tcPr>
            <w:tcW w:w="2542" w:type="dxa"/>
            <w:vAlign w:val="center"/>
          </w:tcPr>
          <w:p w14:paraId="2DA53281" w14:textId="77777777" w:rsidR="00D079EA" w:rsidRPr="005D692A" w:rsidRDefault="00D079EA" w:rsidP="003C08EF">
            <w:pPr>
              <w:pStyle w:val="TableParagraph"/>
              <w:keepNext/>
              <w:ind w:left="90"/>
              <w:rPr>
                <w:lang w:val="lt-LT"/>
              </w:rPr>
            </w:pPr>
            <w:r w:rsidRPr="005D692A">
              <w:rPr>
                <w:lang w:val="lt-LT"/>
              </w:rPr>
              <w:t>Insultai</w:t>
            </w:r>
          </w:p>
        </w:tc>
        <w:tc>
          <w:tcPr>
            <w:tcW w:w="1843" w:type="dxa"/>
            <w:vAlign w:val="center"/>
          </w:tcPr>
          <w:p w14:paraId="358F52DC" w14:textId="77777777" w:rsidR="00D079EA" w:rsidRPr="005D692A" w:rsidRDefault="00D079EA" w:rsidP="003C08EF">
            <w:pPr>
              <w:pStyle w:val="TableParagraph"/>
              <w:keepNext/>
              <w:jc w:val="center"/>
              <w:rPr>
                <w:lang w:val="lt-LT"/>
              </w:rPr>
            </w:pPr>
            <w:r w:rsidRPr="005D692A">
              <w:rPr>
                <w:lang w:val="lt-LT"/>
              </w:rPr>
              <w:t>1,3</w:t>
            </w:r>
          </w:p>
        </w:tc>
        <w:tc>
          <w:tcPr>
            <w:tcW w:w="1701" w:type="dxa"/>
            <w:vAlign w:val="center"/>
          </w:tcPr>
          <w:p w14:paraId="566A8D26" w14:textId="77777777" w:rsidR="00D079EA" w:rsidRPr="005D692A" w:rsidRDefault="00D079EA" w:rsidP="003C08EF">
            <w:pPr>
              <w:pStyle w:val="TableParagraph"/>
              <w:keepNext/>
              <w:jc w:val="center"/>
              <w:rPr>
                <w:lang w:val="lt-LT"/>
              </w:rPr>
            </w:pPr>
            <w:r w:rsidRPr="005D692A">
              <w:rPr>
                <w:lang w:val="lt-LT"/>
              </w:rPr>
              <w:t>1,1</w:t>
            </w:r>
          </w:p>
        </w:tc>
        <w:tc>
          <w:tcPr>
            <w:tcW w:w="992" w:type="dxa"/>
            <w:vAlign w:val="center"/>
          </w:tcPr>
          <w:p w14:paraId="50B5D2BB" w14:textId="77777777" w:rsidR="00D079EA" w:rsidRPr="005D692A" w:rsidRDefault="00D079EA" w:rsidP="003C08EF">
            <w:pPr>
              <w:pStyle w:val="TableParagraph"/>
              <w:keepNext/>
              <w:jc w:val="center"/>
              <w:rPr>
                <w:lang w:val="lt-LT"/>
              </w:rPr>
            </w:pPr>
            <w:r w:rsidRPr="005D692A">
              <w:rPr>
                <w:lang w:val="lt-LT"/>
              </w:rPr>
              <w:t>-0,2</w:t>
            </w:r>
          </w:p>
        </w:tc>
        <w:tc>
          <w:tcPr>
            <w:tcW w:w="1134" w:type="dxa"/>
            <w:vAlign w:val="center"/>
          </w:tcPr>
          <w:p w14:paraId="6A62274C" w14:textId="77777777" w:rsidR="00D079EA" w:rsidRPr="005D692A" w:rsidRDefault="00D079EA" w:rsidP="003C08EF">
            <w:pPr>
              <w:pStyle w:val="TableParagraph"/>
              <w:keepNext/>
              <w:jc w:val="center"/>
              <w:rPr>
                <w:lang w:val="lt-LT"/>
              </w:rPr>
            </w:pPr>
            <w:r w:rsidRPr="005D692A">
              <w:rPr>
                <w:lang w:val="lt-LT"/>
              </w:rPr>
              <w:t>-17</w:t>
            </w:r>
          </w:p>
          <w:p w14:paraId="528A86DE" w14:textId="77777777" w:rsidR="00D079EA" w:rsidRPr="005D692A" w:rsidRDefault="00D079EA" w:rsidP="003C08EF">
            <w:pPr>
              <w:pStyle w:val="TableParagraph"/>
              <w:keepNext/>
              <w:jc w:val="center"/>
              <w:rPr>
                <w:lang w:val="lt-LT"/>
              </w:rPr>
            </w:pPr>
            <w:r w:rsidRPr="005D692A">
              <w:rPr>
                <w:lang w:val="lt-LT"/>
              </w:rPr>
              <w:t>(-52, 9)</w:t>
            </w:r>
          </w:p>
        </w:tc>
        <w:tc>
          <w:tcPr>
            <w:tcW w:w="1134" w:type="dxa"/>
            <w:vAlign w:val="center"/>
          </w:tcPr>
          <w:p w14:paraId="2764E0F2" w14:textId="77777777" w:rsidR="00D079EA" w:rsidRPr="005D692A" w:rsidRDefault="00D079EA" w:rsidP="003C08EF">
            <w:pPr>
              <w:pStyle w:val="TableParagraph"/>
              <w:keepNext/>
              <w:jc w:val="center"/>
              <w:rPr>
                <w:lang w:val="lt-LT"/>
              </w:rPr>
            </w:pPr>
            <w:r w:rsidRPr="005D692A">
              <w:rPr>
                <w:lang w:val="lt-LT"/>
              </w:rPr>
              <w:t>0,2249</w:t>
            </w:r>
          </w:p>
        </w:tc>
      </w:tr>
      <w:tr w:rsidR="00D079EA" w:rsidRPr="005D692A" w14:paraId="6E9D2EBC" w14:textId="77777777" w:rsidTr="00D079EA">
        <w:trPr>
          <w:trHeight w:val="856"/>
        </w:trPr>
        <w:tc>
          <w:tcPr>
            <w:tcW w:w="2542" w:type="dxa"/>
            <w:vAlign w:val="center"/>
          </w:tcPr>
          <w:p w14:paraId="4A4B502B" w14:textId="77777777" w:rsidR="00D079EA" w:rsidRPr="005D692A" w:rsidRDefault="00D079EA" w:rsidP="003C08EF">
            <w:pPr>
              <w:pStyle w:val="TableParagraph"/>
              <w:keepNext/>
              <w:ind w:left="90"/>
              <w:rPr>
                <w:lang w:val="lt-LT"/>
              </w:rPr>
            </w:pPr>
            <w:r w:rsidRPr="005D692A">
              <w:rPr>
                <w:lang w:val="lt-LT"/>
              </w:rPr>
              <w:t>Mirtys dėl visų priežasčių, MI (išskyrus besimptomius) ir insultai</w:t>
            </w:r>
          </w:p>
        </w:tc>
        <w:tc>
          <w:tcPr>
            <w:tcW w:w="1843" w:type="dxa"/>
            <w:vAlign w:val="center"/>
          </w:tcPr>
          <w:p w14:paraId="4ADC6A2F" w14:textId="77777777" w:rsidR="00D079EA" w:rsidRPr="005D692A" w:rsidRDefault="00D079EA" w:rsidP="003C08EF">
            <w:pPr>
              <w:pStyle w:val="TableParagraph"/>
              <w:keepNext/>
              <w:jc w:val="center"/>
              <w:rPr>
                <w:lang w:val="lt-LT"/>
              </w:rPr>
            </w:pPr>
            <w:r w:rsidRPr="005D692A">
              <w:rPr>
                <w:lang w:val="lt-LT"/>
              </w:rPr>
              <w:t>9,7</w:t>
            </w:r>
          </w:p>
        </w:tc>
        <w:tc>
          <w:tcPr>
            <w:tcW w:w="1701" w:type="dxa"/>
            <w:vAlign w:val="center"/>
          </w:tcPr>
          <w:p w14:paraId="64C54FBC" w14:textId="77777777" w:rsidR="00D079EA" w:rsidRPr="005D692A" w:rsidRDefault="00D079EA" w:rsidP="003C08EF">
            <w:pPr>
              <w:pStyle w:val="TableParagraph"/>
              <w:keepNext/>
              <w:jc w:val="center"/>
              <w:rPr>
                <w:lang w:val="lt-LT"/>
              </w:rPr>
            </w:pPr>
            <w:r w:rsidRPr="005D692A">
              <w:rPr>
                <w:lang w:val="lt-LT"/>
              </w:rPr>
              <w:t>11,5</w:t>
            </w:r>
          </w:p>
        </w:tc>
        <w:tc>
          <w:tcPr>
            <w:tcW w:w="992" w:type="dxa"/>
            <w:vAlign w:val="center"/>
          </w:tcPr>
          <w:p w14:paraId="1B507CD5" w14:textId="77777777" w:rsidR="00D079EA" w:rsidRPr="005D692A" w:rsidRDefault="00D079EA" w:rsidP="003C08EF">
            <w:pPr>
              <w:pStyle w:val="TableParagraph"/>
              <w:keepNext/>
              <w:jc w:val="center"/>
              <w:rPr>
                <w:lang w:val="lt-LT"/>
              </w:rPr>
            </w:pPr>
            <w:r w:rsidRPr="005D692A">
              <w:rPr>
                <w:lang w:val="lt-LT"/>
              </w:rPr>
              <w:t>2,1</w:t>
            </w:r>
          </w:p>
        </w:tc>
        <w:tc>
          <w:tcPr>
            <w:tcW w:w="1134" w:type="dxa"/>
            <w:vAlign w:val="center"/>
          </w:tcPr>
          <w:p w14:paraId="7DC7CBE1" w14:textId="77777777" w:rsidR="00D079EA" w:rsidRPr="005D692A" w:rsidRDefault="00D079EA" w:rsidP="003C08EF">
            <w:pPr>
              <w:pStyle w:val="TableParagraph"/>
              <w:keepNext/>
              <w:jc w:val="center"/>
              <w:rPr>
                <w:lang w:val="lt-LT"/>
              </w:rPr>
            </w:pPr>
            <w:r w:rsidRPr="005D692A">
              <w:rPr>
                <w:lang w:val="lt-LT"/>
              </w:rPr>
              <w:t>16</w:t>
            </w:r>
          </w:p>
          <w:p w14:paraId="74E5748A" w14:textId="77777777" w:rsidR="00D079EA" w:rsidRPr="005D692A" w:rsidRDefault="00D079EA" w:rsidP="003C08EF">
            <w:pPr>
              <w:pStyle w:val="TableParagraph"/>
              <w:keepNext/>
              <w:jc w:val="center"/>
              <w:rPr>
                <w:lang w:val="lt-LT"/>
              </w:rPr>
            </w:pPr>
            <w:r w:rsidRPr="005D692A">
              <w:rPr>
                <w:lang w:val="lt-LT"/>
              </w:rPr>
              <w:t>(8, 23)</w:t>
            </w:r>
          </w:p>
        </w:tc>
        <w:tc>
          <w:tcPr>
            <w:tcW w:w="1134" w:type="dxa"/>
            <w:vAlign w:val="center"/>
          </w:tcPr>
          <w:p w14:paraId="3CF71995" w14:textId="77777777" w:rsidR="00D079EA" w:rsidRPr="005D692A" w:rsidRDefault="00D079EA" w:rsidP="003C08EF">
            <w:pPr>
              <w:pStyle w:val="TableParagraph"/>
              <w:keepNext/>
              <w:jc w:val="center"/>
              <w:rPr>
                <w:lang w:val="lt-LT"/>
              </w:rPr>
            </w:pPr>
            <w:r w:rsidRPr="005D692A">
              <w:rPr>
                <w:lang w:val="lt-LT"/>
              </w:rPr>
              <w:t>0,0001</w:t>
            </w:r>
          </w:p>
        </w:tc>
      </w:tr>
      <w:tr w:rsidR="00D079EA" w:rsidRPr="005D692A" w14:paraId="60183D55" w14:textId="77777777" w:rsidTr="00D079EA">
        <w:trPr>
          <w:trHeight w:val="996"/>
        </w:trPr>
        <w:tc>
          <w:tcPr>
            <w:tcW w:w="2542" w:type="dxa"/>
            <w:vAlign w:val="center"/>
          </w:tcPr>
          <w:p w14:paraId="1F16D8B0" w14:textId="77777777" w:rsidR="00D079EA" w:rsidRPr="005D692A" w:rsidRDefault="00D079EA" w:rsidP="003C08EF">
            <w:pPr>
              <w:pStyle w:val="TableParagraph"/>
              <w:keepNext/>
              <w:ind w:left="90"/>
              <w:rPr>
                <w:lang w:val="lt-LT"/>
              </w:rPr>
            </w:pPr>
            <w:r w:rsidRPr="005D692A">
              <w:rPr>
                <w:lang w:val="lt-LT"/>
              </w:rPr>
              <w:t xml:space="preserve">Kardiovaskulinės mirtys, miokardo infarktai (iš viso), insultai, </w:t>
            </w:r>
            <w:r w:rsidRPr="005D692A">
              <w:rPr>
                <w:i/>
                <w:iCs/>
                <w:lang w:val="lt-LT"/>
              </w:rPr>
              <w:t>SRI</w:t>
            </w:r>
            <w:r w:rsidRPr="005D692A">
              <w:rPr>
                <w:lang w:val="lt-LT"/>
              </w:rPr>
              <w:t xml:space="preserve">, </w:t>
            </w:r>
            <w:r w:rsidRPr="005D692A">
              <w:rPr>
                <w:i/>
                <w:iCs/>
                <w:lang w:val="lt-LT"/>
              </w:rPr>
              <w:t>RI</w:t>
            </w:r>
            <w:r w:rsidRPr="005D692A">
              <w:rPr>
                <w:lang w:val="lt-LT"/>
              </w:rPr>
              <w:t xml:space="preserve">, </w:t>
            </w:r>
            <w:r w:rsidRPr="005D692A">
              <w:rPr>
                <w:i/>
                <w:iCs/>
                <w:lang w:val="lt-LT"/>
              </w:rPr>
              <w:t>TIA</w:t>
            </w:r>
            <w:r w:rsidRPr="005D692A">
              <w:rPr>
                <w:lang w:val="lt-LT"/>
              </w:rPr>
              <w:t xml:space="preserve"> ir kiti </w:t>
            </w:r>
            <w:r w:rsidRPr="005D692A">
              <w:rPr>
                <w:i/>
                <w:iCs/>
                <w:lang w:val="lt-LT"/>
              </w:rPr>
              <w:t>ATE</w:t>
            </w:r>
            <w:r w:rsidRPr="005D692A">
              <w:rPr>
                <w:lang w:val="lt-LT"/>
              </w:rPr>
              <w:t xml:space="preserve"> </w:t>
            </w:r>
            <w:r w:rsidRPr="005D692A">
              <w:rPr>
                <w:vertAlign w:val="superscript"/>
                <w:lang w:val="lt-LT"/>
              </w:rPr>
              <w:t>c</w:t>
            </w:r>
          </w:p>
        </w:tc>
        <w:tc>
          <w:tcPr>
            <w:tcW w:w="1843" w:type="dxa"/>
            <w:vAlign w:val="center"/>
          </w:tcPr>
          <w:p w14:paraId="52069D89" w14:textId="77777777" w:rsidR="00D079EA" w:rsidRPr="005D692A" w:rsidRDefault="00D079EA" w:rsidP="003C08EF">
            <w:pPr>
              <w:pStyle w:val="TableParagraph"/>
              <w:keepNext/>
              <w:jc w:val="center"/>
              <w:rPr>
                <w:lang w:val="lt-LT"/>
              </w:rPr>
            </w:pPr>
            <w:r w:rsidRPr="005D692A">
              <w:rPr>
                <w:lang w:val="lt-LT"/>
              </w:rPr>
              <w:t>13,8</w:t>
            </w:r>
          </w:p>
        </w:tc>
        <w:tc>
          <w:tcPr>
            <w:tcW w:w="1701" w:type="dxa"/>
            <w:vAlign w:val="center"/>
          </w:tcPr>
          <w:p w14:paraId="7DF8D282" w14:textId="77777777" w:rsidR="00D079EA" w:rsidRPr="005D692A" w:rsidRDefault="00D079EA" w:rsidP="003C08EF">
            <w:pPr>
              <w:pStyle w:val="TableParagraph"/>
              <w:keepNext/>
              <w:jc w:val="center"/>
              <w:rPr>
                <w:lang w:val="lt-LT"/>
              </w:rPr>
            </w:pPr>
            <w:r w:rsidRPr="005D692A">
              <w:rPr>
                <w:lang w:val="lt-LT"/>
              </w:rPr>
              <w:t>15,7</w:t>
            </w:r>
          </w:p>
        </w:tc>
        <w:tc>
          <w:tcPr>
            <w:tcW w:w="992" w:type="dxa"/>
            <w:vAlign w:val="center"/>
          </w:tcPr>
          <w:p w14:paraId="34D02AC5" w14:textId="77777777" w:rsidR="00D079EA" w:rsidRPr="005D692A" w:rsidRDefault="00D079EA" w:rsidP="003C08EF">
            <w:pPr>
              <w:pStyle w:val="TableParagraph"/>
              <w:keepNext/>
              <w:jc w:val="center"/>
              <w:rPr>
                <w:lang w:val="lt-LT"/>
              </w:rPr>
            </w:pPr>
            <w:r w:rsidRPr="005D692A">
              <w:rPr>
                <w:lang w:val="lt-LT"/>
              </w:rPr>
              <w:t>2,1</w:t>
            </w:r>
          </w:p>
        </w:tc>
        <w:tc>
          <w:tcPr>
            <w:tcW w:w="1134" w:type="dxa"/>
            <w:vAlign w:val="center"/>
          </w:tcPr>
          <w:p w14:paraId="3D5C037E" w14:textId="77777777" w:rsidR="00D079EA" w:rsidRPr="005D692A" w:rsidRDefault="00D079EA" w:rsidP="003C08EF">
            <w:pPr>
              <w:pStyle w:val="TableParagraph"/>
              <w:keepNext/>
              <w:jc w:val="center"/>
              <w:rPr>
                <w:lang w:val="lt-LT"/>
              </w:rPr>
            </w:pPr>
            <w:r w:rsidRPr="005D692A">
              <w:rPr>
                <w:lang w:val="lt-LT"/>
              </w:rPr>
              <w:t>12</w:t>
            </w:r>
          </w:p>
          <w:p w14:paraId="0DFEC9C6" w14:textId="77777777" w:rsidR="00D079EA" w:rsidRPr="005D692A" w:rsidRDefault="00D079EA" w:rsidP="003C08EF">
            <w:pPr>
              <w:pStyle w:val="TableParagraph"/>
              <w:keepNext/>
              <w:jc w:val="center"/>
              <w:rPr>
                <w:lang w:val="lt-LT"/>
              </w:rPr>
            </w:pPr>
            <w:r w:rsidRPr="005D692A">
              <w:rPr>
                <w:lang w:val="lt-LT"/>
              </w:rPr>
              <w:t>(5, 19)</w:t>
            </w:r>
          </w:p>
        </w:tc>
        <w:tc>
          <w:tcPr>
            <w:tcW w:w="1134" w:type="dxa"/>
            <w:vAlign w:val="center"/>
          </w:tcPr>
          <w:p w14:paraId="1EEC08BF" w14:textId="77777777" w:rsidR="00D079EA" w:rsidRPr="005D692A" w:rsidRDefault="00D079EA" w:rsidP="003C08EF">
            <w:pPr>
              <w:pStyle w:val="TableParagraph"/>
              <w:keepNext/>
              <w:jc w:val="center"/>
              <w:rPr>
                <w:lang w:val="lt-LT"/>
              </w:rPr>
            </w:pPr>
            <w:r w:rsidRPr="005D692A">
              <w:rPr>
                <w:lang w:val="lt-LT"/>
              </w:rPr>
              <w:t>0,0006</w:t>
            </w:r>
          </w:p>
        </w:tc>
      </w:tr>
      <w:tr w:rsidR="00D079EA" w:rsidRPr="005D692A" w14:paraId="2CC0E0BE" w14:textId="77777777" w:rsidTr="00D079EA">
        <w:trPr>
          <w:trHeight w:val="508"/>
        </w:trPr>
        <w:tc>
          <w:tcPr>
            <w:tcW w:w="2542" w:type="dxa"/>
            <w:vAlign w:val="center"/>
          </w:tcPr>
          <w:p w14:paraId="1CF5DDB1" w14:textId="77777777" w:rsidR="00D079EA" w:rsidRPr="005D692A" w:rsidRDefault="00D079EA" w:rsidP="003C08EF">
            <w:pPr>
              <w:pStyle w:val="TableParagraph"/>
              <w:keepNext/>
              <w:ind w:left="90"/>
              <w:rPr>
                <w:lang w:val="lt-LT"/>
              </w:rPr>
            </w:pPr>
            <w:r w:rsidRPr="005D692A">
              <w:rPr>
                <w:lang w:val="lt-LT"/>
              </w:rPr>
              <w:t>Mirtys dėl visų priežasčių</w:t>
            </w:r>
          </w:p>
        </w:tc>
        <w:tc>
          <w:tcPr>
            <w:tcW w:w="1843" w:type="dxa"/>
            <w:vAlign w:val="center"/>
          </w:tcPr>
          <w:p w14:paraId="1F4693CA" w14:textId="77777777" w:rsidR="00D079EA" w:rsidRPr="005D692A" w:rsidRDefault="00D079EA" w:rsidP="003C08EF">
            <w:pPr>
              <w:pStyle w:val="TableParagraph"/>
              <w:keepNext/>
              <w:jc w:val="center"/>
              <w:rPr>
                <w:lang w:val="lt-LT"/>
              </w:rPr>
            </w:pPr>
            <w:r w:rsidRPr="005D692A">
              <w:rPr>
                <w:lang w:val="lt-LT"/>
              </w:rPr>
              <w:t>4,3</w:t>
            </w:r>
          </w:p>
        </w:tc>
        <w:tc>
          <w:tcPr>
            <w:tcW w:w="1701" w:type="dxa"/>
            <w:vAlign w:val="center"/>
          </w:tcPr>
          <w:p w14:paraId="71A0609B" w14:textId="77777777" w:rsidR="00D079EA" w:rsidRPr="005D692A" w:rsidRDefault="00D079EA" w:rsidP="003C08EF">
            <w:pPr>
              <w:pStyle w:val="TableParagraph"/>
              <w:keepNext/>
              <w:jc w:val="center"/>
              <w:rPr>
                <w:lang w:val="lt-LT"/>
              </w:rPr>
            </w:pPr>
            <w:r w:rsidRPr="005D692A">
              <w:rPr>
                <w:lang w:val="lt-LT"/>
              </w:rPr>
              <w:t>5,4</w:t>
            </w:r>
          </w:p>
        </w:tc>
        <w:tc>
          <w:tcPr>
            <w:tcW w:w="992" w:type="dxa"/>
            <w:vAlign w:val="center"/>
          </w:tcPr>
          <w:p w14:paraId="30A70B4D" w14:textId="77777777" w:rsidR="00D079EA" w:rsidRPr="005D692A" w:rsidRDefault="00D079EA" w:rsidP="003C08EF">
            <w:pPr>
              <w:pStyle w:val="TableParagraph"/>
              <w:keepNext/>
              <w:jc w:val="center"/>
              <w:rPr>
                <w:lang w:val="lt-LT"/>
              </w:rPr>
            </w:pPr>
            <w:r w:rsidRPr="005D692A">
              <w:rPr>
                <w:lang w:val="lt-LT"/>
              </w:rPr>
              <w:t>1,4</w:t>
            </w:r>
          </w:p>
        </w:tc>
        <w:tc>
          <w:tcPr>
            <w:tcW w:w="1134" w:type="dxa"/>
            <w:vAlign w:val="center"/>
          </w:tcPr>
          <w:p w14:paraId="13695F85" w14:textId="77777777" w:rsidR="00D079EA" w:rsidRPr="005D692A" w:rsidRDefault="00D079EA" w:rsidP="003C08EF">
            <w:pPr>
              <w:pStyle w:val="TableParagraph"/>
              <w:keepNext/>
              <w:jc w:val="center"/>
              <w:rPr>
                <w:lang w:val="lt-LT"/>
              </w:rPr>
            </w:pPr>
            <w:r w:rsidRPr="005D692A">
              <w:rPr>
                <w:lang w:val="lt-LT"/>
              </w:rPr>
              <w:t>22</w:t>
            </w:r>
          </w:p>
          <w:p w14:paraId="4C821CED" w14:textId="77777777" w:rsidR="00D079EA" w:rsidRPr="005D692A" w:rsidRDefault="00D079EA" w:rsidP="003C08EF">
            <w:pPr>
              <w:pStyle w:val="TableParagraph"/>
              <w:keepNext/>
              <w:jc w:val="center"/>
              <w:rPr>
                <w:lang w:val="lt-LT"/>
              </w:rPr>
            </w:pPr>
            <w:r w:rsidRPr="005D692A">
              <w:rPr>
                <w:lang w:val="lt-LT"/>
              </w:rPr>
              <w:t>(11, 31)</w:t>
            </w:r>
          </w:p>
        </w:tc>
        <w:tc>
          <w:tcPr>
            <w:tcW w:w="1134" w:type="dxa"/>
            <w:vAlign w:val="center"/>
          </w:tcPr>
          <w:p w14:paraId="369C7F00" w14:textId="77777777" w:rsidR="00D079EA" w:rsidRPr="005D692A" w:rsidRDefault="00D079EA" w:rsidP="003C08EF">
            <w:pPr>
              <w:pStyle w:val="TableParagraph"/>
              <w:keepNext/>
              <w:jc w:val="center"/>
              <w:rPr>
                <w:lang w:val="lt-LT"/>
              </w:rPr>
            </w:pPr>
            <w:r w:rsidRPr="005D692A">
              <w:rPr>
                <w:lang w:val="lt-LT"/>
              </w:rPr>
              <w:t>0,0003</w:t>
            </w:r>
            <w:r w:rsidRPr="005D692A">
              <w:rPr>
                <w:vertAlign w:val="superscript"/>
                <w:lang w:val="lt-LT"/>
              </w:rPr>
              <w:t>d</w:t>
            </w:r>
          </w:p>
        </w:tc>
      </w:tr>
      <w:tr w:rsidR="00D079EA" w:rsidRPr="005D692A" w14:paraId="39361744" w14:textId="77777777" w:rsidTr="00D079EA">
        <w:trPr>
          <w:trHeight w:val="508"/>
        </w:trPr>
        <w:tc>
          <w:tcPr>
            <w:tcW w:w="2542" w:type="dxa"/>
            <w:vAlign w:val="center"/>
          </w:tcPr>
          <w:p w14:paraId="7E7AA645" w14:textId="77777777" w:rsidR="00D079EA" w:rsidRPr="005D692A" w:rsidRDefault="00D079EA" w:rsidP="003C08EF">
            <w:pPr>
              <w:pStyle w:val="TableParagraph"/>
              <w:keepNext/>
              <w:ind w:left="90"/>
              <w:rPr>
                <w:lang w:val="lt-LT"/>
              </w:rPr>
            </w:pPr>
            <w:r w:rsidRPr="005D692A">
              <w:rPr>
                <w:lang w:val="lt-LT"/>
              </w:rPr>
              <w:t>Nustatytos stento trombozės</w:t>
            </w:r>
          </w:p>
        </w:tc>
        <w:tc>
          <w:tcPr>
            <w:tcW w:w="1843" w:type="dxa"/>
            <w:vAlign w:val="center"/>
          </w:tcPr>
          <w:p w14:paraId="4249AFAF" w14:textId="77777777" w:rsidR="00D079EA" w:rsidRPr="005D692A" w:rsidRDefault="00D079EA" w:rsidP="003C08EF">
            <w:pPr>
              <w:pStyle w:val="TableParagraph"/>
              <w:keepNext/>
              <w:jc w:val="center"/>
              <w:rPr>
                <w:lang w:val="lt-LT"/>
              </w:rPr>
            </w:pPr>
            <w:r w:rsidRPr="005D692A">
              <w:rPr>
                <w:lang w:val="lt-LT"/>
              </w:rPr>
              <w:t>1,2</w:t>
            </w:r>
          </w:p>
        </w:tc>
        <w:tc>
          <w:tcPr>
            <w:tcW w:w="1701" w:type="dxa"/>
            <w:vAlign w:val="center"/>
          </w:tcPr>
          <w:p w14:paraId="1FE5A7EA" w14:textId="77777777" w:rsidR="00D079EA" w:rsidRPr="005D692A" w:rsidRDefault="00D079EA" w:rsidP="003C08EF">
            <w:pPr>
              <w:pStyle w:val="TableParagraph"/>
              <w:keepNext/>
              <w:jc w:val="center"/>
              <w:rPr>
                <w:lang w:val="lt-LT"/>
              </w:rPr>
            </w:pPr>
            <w:r w:rsidRPr="005D692A">
              <w:rPr>
                <w:lang w:val="lt-LT"/>
              </w:rPr>
              <w:t>1,7</w:t>
            </w:r>
          </w:p>
        </w:tc>
        <w:tc>
          <w:tcPr>
            <w:tcW w:w="992" w:type="dxa"/>
            <w:vAlign w:val="center"/>
          </w:tcPr>
          <w:p w14:paraId="48677F98" w14:textId="77777777" w:rsidR="00D079EA" w:rsidRPr="005D692A" w:rsidRDefault="00D079EA" w:rsidP="003C08EF">
            <w:pPr>
              <w:pStyle w:val="TableParagraph"/>
              <w:keepNext/>
              <w:jc w:val="center"/>
              <w:rPr>
                <w:lang w:val="lt-LT"/>
              </w:rPr>
            </w:pPr>
            <w:r w:rsidRPr="005D692A">
              <w:rPr>
                <w:lang w:val="lt-LT"/>
              </w:rPr>
              <w:t>0,6</w:t>
            </w:r>
          </w:p>
        </w:tc>
        <w:tc>
          <w:tcPr>
            <w:tcW w:w="1134" w:type="dxa"/>
            <w:vAlign w:val="center"/>
          </w:tcPr>
          <w:p w14:paraId="4596BDEA" w14:textId="77777777" w:rsidR="00D079EA" w:rsidRPr="005D692A" w:rsidRDefault="00D079EA" w:rsidP="003C08EF">
            <w:pPr>
              <w:pStyle w:val="TableParagraph"/>
              <w:keepNext/>
              <w:jc w:val="center"/>
              <w:rPr>
                <w:lang w:val="lt-LT"/>
              </w:rPr>
            </w:pPr>
            <w:r w:rsidRPr="005D692A">
              <w:rPr>
                <w:lang w:val="lt-LT"/>
              </w:rPr>
              <w:t>32</w:t>
            </w:r>
          </w:p>
          <w:p w14:paraId="43008FBA" w14:textId="77777777" w:rsidR="00D079EA" w:rsidRPr="005D692A" w:rsidRDefault="00D079EA" w:rsidP="003C08EF">
            <w:pPr>
              <w:pStyle w:val="TableParagraph"/>
              <w:keepNext/>
              <w:jc w:val="center"/>
              <w:rPr>
                <w:lang w:val="lt-LT"/>
              </w:rPr>
            </w:pPr>
            <w:r w:rsidRPr="005D692A">
              <w:rPr>
                <w:lang w:val="lt-LT"/>
              </w:rPr>
              <w:t>(8, 49)</w:t>
            </w:r>
          </w:p>
        </w:tc>
        <w:tc>
          <w:tcPr>
            <w:tcW w:w="1134" w:type="dxa"/>
            <w:vAlign w:val="center"/>
          </w:tcPr>
          <w:p w14:paraId="0796A49F" w14:textId="77777777" w:rsidR="00D079EA" w:rsidRPr="005D692A" w:rsidRDefault="00D079EA" w:rsidP="003C08EF">
            <w:pPr>
              <w:pStyle w:val="TableParagraph"/>
              <w:keepNext/>
              <w:jc w:val="center"/>
              <w:rPr>
                <w:lang w:val="lt-LT"/>
              </w:rPr>
            </w:pPr>
            <w:r w:rsidRPr="005D692A">
              <w:rPr>
                <w:lang w:val="lt-LT"/>
              </w:rPr>
              <w:t>0,0123</w:t>
            </w:r>
            <w:r w:rsidRPr="005D692A">
              <w:rPr>
                <w:vertAlign w:val="superscript"/>
                <w:lang w:val="lt-LT"/>
              </w:rPr>
              <w:t>d</w:t>
            </w:r>
          </w:p>
        </w:tc>
      </w:tr>
    </w:tbl>
    <w:p w14:paraId="66A0C873" w14:textId="0AA0F15B" w:rsidR="00D079EA" w:rsidRPr="005D692A" w:rsidRDefault="00D079EA" w:rsidP="00D079EA">
      <w:pPr>
        <w:rPr>
          <w:lang w:val="lt-LT"/>
        </w:rPr>
      </w:pPr>
      <w:r w:rsidRPr="005D692A">
        <w:rPr>
          <w:vertAlign w:val="superscript"/>
          <w:lang w:val="lt-LT"/>
        </w:rPr>
        <w:t>a</w:t>
      </w:r>
      <w:r w:rsidRPr="005D692A">
        <w:rPr>
          <w:lang w:val="lt-LT"/>
        </w:rPr>
        <w:t xml:space="preserve"> ARR – absoliu</w:t>
      </w:r>
      <w:r w:rsidR="00490E29" w:rsidRPr="005D692A">
        <w:rPr>
          <w:lang w:val="lt-LT"/>
        </w:rPr>
        <w:t>tus</w:t>
      </w:r>
      <w:r w:rsidRPr="005D692A">
        <w:rPr>
          <w:lang w:val="lt-LT"/>
        </w:rPr>
        <w:t xml:space="preserve"> rizikos sumažėjimas, RRR – santykin</w:t>
      </w:r>
      <w:r w:rsidR="00490E29" w:rsidRPr="005D692A">
        <w:rPr>
          <w:lang w:val="lt-LT"/>
        </w:rPr>
        <w:t>i</w:t>
      </w:r>
      <w:r w:rsidRPr="005D692A">
        <w:rPr>
          <w:lang w:val="lt-LT"/>
        </w:rPr>
        <w:t>s rizikos sumažėjimas = (1 – santykinė rizika) x 100 %. Neigiamas RRR rodo padidėjusią santykinę riziką.</w:t>
      </w:r>
    </w:p>
    <w:p w14:paraId="4136DE10" w14:textId="77777777" w:rsidR="00D079EA" w:rsidRPr="005D692A" w:rsidRDefault="00D079EA" w:rsidP="00D079EA">
      <w:pPr>
        <w:rPr>
          <w:lang w:val="lt-LT"/>
        </w:rPr>
      </w:pPr>
      <w:r w:rsidRPr="005D692A">
        <w:rPr>
          <w:vertAlign w:val="superscript"/>
          <w:lang w:val="lt-LT"/>
        </w:rPr>
        <w:t>b</w:t>
      </w:r>
      <w:r w:rsidRPr="005D692A">
        <w:rPr>
          <w:lang w:val="lt-LT"/>
        </w:rPr>
        <w:t xml:space="preserve"> Išskyrus besimptomį MI.</w:t>
      </w:r>
    </w:p>
    <w:p w14:paraId="70F1D012" w14:textId="0CB7578D" w:rsidR="00D079EA" w:rsidRPr="005D692A" w:rsidRDefault="00D079EA" w:rsidP="00D079EA">
      <w:pPr>
        <w:rPr>
          <w:lang w:val="lt-LT"/>
        </w:rPr>
      </w:pPr>
      <w:r w:rsidRPr="005D692A">
        <w:rPr>
          <w:vertAlign w:val="superscript"/>
          <w:lang w:val="lt-LT"/>
        </w:rPr>
        <w:t>c</w:t>
      </w:r>
      <w:r w:rsidRPr="005D692A">
        <w:rPr>
          <w:lang w:val="lt-LT"/>
        </w:rPr>
        <w:t xml:space="preserve"> </w:t>
      </w:r>
      <w:r w:rsidRPr="005D692A">
        <w:rPr>
          <w:i/>
          <w:iCs/>
          <w:lang w:val="lt-LT"/>
        </w:rPr>
        <w:t>SRI</w:t>
      </w:r>
      <w:r w:rsidRPr="005D692A">
        <w:rPr>
          <w:lang w:val="lt-LT"/>
        </w:rPr>
        <w:t xml:space="preserve"> (</w:t>
      </w:r>
      <w:r w:rsidRPr="005D692A">
        <w:rPr>
          <w:i/>
          <w:iCs/>
          <w:lang w:val="lt-LT"/>
        </w:rPr>
        <w:t>angl.</w:t>
      </w:r>
      <w:r w:rsidRPr="005D692A">
        <w:rPr>
          <w:lang w:val="lt-LT"/>
        </w:rPr>
        <w:t xml:space="preserve"> </w:t>
      </w:r>
      <w:r w:rsidRPr="005D692A">
        <w:rPr>
          <w:i/>
          <w:lang w:val="lt-LT"/>
        </w:rPr>
        <w:t>serious recurrent ischaemia</w:t>
      </w:r>
      <w:r w:rsidRPr="005D692A">
        <w:rPr>
          <w:lang w:val="lt-LT"/>
        </w:rPr>
        <w:t xml:space="preserve">) – sunki pasikartojanti išemija, </w:t>
      </w:r>
      <w:r w:rsidRPr="005D692A">
        <w:rPr>
          <w:i/>
          <w:iCs/>
          <w:lang w:val="lt-LT"/>
        </w:rPr>
        <w:t>RI</w:t>
      </w:r>
      <w:r w:rsidRPr="005D692A">
        <w:rPr>
          <w:lang w:val="lt-LT"/>
        </w:rPr>
        <w:t xml:space="preserve"> (</w:t>
      </w:r>
      <w:r w:rsidRPr="005D692A">
        <w:rPr>
          <w:i/>
          <w:iCs/>
          <w:lang w:val="lt-LT"/>
        </w:rPr>
        <w:t>angl.</w:t>
      </w:r>
      <w:r w:rsidRPr="005D692A">
        <w:rPr>
          <w:lang w:val="lt-LT"/>
        </w:rPr>
        <w:t xml:space="preserve"> </w:t>
      </w:r>
      <w:r w:rsidRPr="005D692A">
        <w:rPr>
          <w:i/>
          <w:lang w:val="lt-LT"/>
        </w:rPr>
        <w:t>recurrent ischaemia</w:t>
      </w:r>
      <w:r w:rsidRPr="005D692A">
        <w:rPr>
          <w:lang w:val="lt-LT"/>
        </w:rPr>
        <w:t xml:space="preserve">) – pasikartojanti išemija, </w:t>
      </w:r>
      <w:r w:rsidRPr="005D692A">
        <w:rPr>
          <w:i/>
          <w:iCs/>
          <w:lang w:val="lt-LT"/>
        </w:rPr>
        <w:t>TIA</w:t>
      </w:r>
      <w:r w:rsidRPr="005D692A">
        <w:rPr>
          <w:lang w:val="lt-LT"/>
        </w:rPr>
        <w:t xml:space="preserve"> (</w:t>
      </w:r>
      <w:r w:rsidRPr="005D692A">
        <w:rPr>
          <w:i/>
          <w:iCs/>
          <w:lang w:val="lt-LT"/>
        </w:rPr>
        <w:t>angl.</w:t>
      </w:r>
      <w:r w:rsidRPr="005D692A">
        <w:rPr>
          <w:lang w:val="lt-LT"/>
        </w:rPr>
        <w:t xml:space="preserve"> </w:t>
      </w:r>
      <w:r w:rsidRPr="005D692A">
        <w:rPr>
          <w:i/>
          <w:lang w:val="lt-LT"/>
        </w:rPr>
        <w:t>transient ischaemic attack</w:t>
      </w:r>
      <w:r w:rsidRPr="005D692A">
        <w:rPr>
          <w:lang w:val="lt-LT"/>
        </w:rPr>
        <w:t xml:space="preserve">) – trumpalaikė išemijos ataka, </w:t>
      </w:r>
      <w:r w:rsidRPr="005D692A">
        <w:rPr>
          <w:i/>
          <w:iCs/>
          <w:lang w:val="lt-LT"/>
        </w:rPr>
        <w:t>ATE</w:t>
      </w:r>
      <w:r w:rsidRPr="005D692A">
        <w:rPr>
          <w:lang w:val="lt-LT"/>
        </w:rPr>
        <w:t xml:space="preserve"> (</w:t>
      </w:r>
      <w:r w:rsidRPr="005D692A">
        <w:rPr>
          <w:i/>
          <w:iCs/>
          <w:lang w:val="lt-LT"/>
        </w:rPr>
        <w:t xml:space="preserve">angl. </w:t>
      </w:r>
      <w:r w:rsidRPr="005D692A">
        <w:rPr>
          <w:i/>
          <w:lang w:val="lt-LT"/>
        </w:rPr>
        <w:t>arterial thrombotic</w:t>
      </w:r>
      <w:r w:rsidR="00490E29" w:rsidRPr="005D692A">
        <w:rPr>
          <w:i/>
          <w:lang w:val="lt-LT"/>
        </w:rPr>
        <w:t xml:space="preserve"> even</w:t>
      </w:r>
      <w:r w:rsidR="00B117C1" w:rsidRPr="005D692A">
        <w:rPr>
          <w:i/>
          <w:lang w:val="lt-LT"/>
        </w:rPr>
        <w:t>t</w:t>
      </w:r>
      <w:r w:rsidRPr="005D692A">
        <w:rPr>
          <w:lang w:val="lt-LT"/>
        </w:rPr>
        <w:t>) – arterijų trombozės reiškiniai. Į bendrą miokardo infarktų skaičių įskaičiuoti ir besimptomiai, kurių nustatymo data laikyta jų pasireiškimo data.</w:t>
      </w:r>
    </w:p>
    <w:p w14:paraId="45C9E62A" w14:textId="047DC785" w:rsidR="00D079EA" w:rsidRPr="005D692A" w:rsidRDefault="00D079EA" w:rsidP="00D079EA">
      <w:pPr>
        <w:tabs>
          <w:tab w:val="left" w:pos="0"/>
        </w:tabs>
        <w:rPr>
          <w:lang w:val="lt-LT"/>
        </w:rPr>
      </w:pPr>
      <w:r w:rsidRPr="005D692A">
        <w:rPr>
          <w:vertAlign w:val="superscript"/>
          <w:lang w:val="lt-LT"/>
        </w:rPr>
        <w:t>d</w:t>
      </w:r>
      <w:r w:rsidRPr="005D692A">
        <w:rPr>
          <w:lang w:val="lt-LT"/>
        </w:rPr>
        <w:t xml:space="preserve"> Nominali reikšmingumo reikšmė. Visos kitos yra formaliai reikšmingos statistikai pagal iš anksto pasirinktą hierarchinį metodą.</w:t>
      </w:r>
    </w:p>
    <w:p w14:paraId="685BEE10" w14:textId="29C8D739" w:rsidR="00D079EA" w:rsidRPr="005D692A" w:rsidRDefault="00D079EA" w:rsidP="00D079EA">
      <w:pPr>
        <w:tabs>
          <w:tab w:val="left" w:pos="0"/>
        </w:tabs>
        <w:rPr>
          <w:lang w:val="lt-LT"/>
        </w:rPr>
      </w:pPr>
    </w:p>
    <w:p w14:paraId="1859C704" w14:textId="77777777" w:rsidR="00D079EA" w:rsidRPr="005D692A" w:rsidRDefault="00D079EA" w:rsidP="00D079EA">
      <w:pPr>
        <w:rPr>
          <w:i/>
          <w:lang w:val="lt-LT"/>
        </w:rPr>
      </w:pPr>
      <w:r w:rsidRPr="005D692A">
        <w:rPr>
          <w:i/>
          <w:lang w:val="lt-LT"/>
        </w:rPr>
        <w:t>PLATO tyrimo genetinė dalis</w:t>
      </w:r>
    </w:p>
    <w:p w14:paraId="47349AB3" w14:textId="1DFF7C36" w:rsidR="00D079EA" w:rsidRPr="005D692A" w:rsidRDefault="00D079EA" w:rsidP="00D079EA">
      <w:pPr>
        <w:pStyle w:val="Pagrindinistekstas"/>
        <w:rPr>
          <w:lang w:val="lt-LT"/>
        </w:rPr>
      </w:pPr>
      <w:r w:rsidRPr="005D692A">
        <w:rPr>
          <w:lang w:val="lt-LT"/>
        </w:rPr>
        <w:t xml:space="preserve">PLATO tyrime dalyvavusių 10 285 pacientų genotipų analizė pagal CYP2C19 ir ABCB1 genus </w:t>
      </w:r>
      <w:r w:rsidRPr="005D692A">
        <w:rPr>
          <w:lang w:val="lt-LT"/>
        </w:rPr>
        <w:lastRenderedPageBreak/>
        <w:t>suteikė informacijos apie ryšį tarp genotipo grupių ir PLATO tyrimo metų gautų rodiklių. Vertinant pagal didžiųjų kardiovaskulinių reiškinių rizikos sumažėjimą, pacientų genotipas pagal CYP2C19 ir ABCB1 reikšmingos įtakos palankesniam už klopidogrelio tikagreloro poveikiui neturėjo. Panašiai kaip bendrais PLATO tyrimo duomenimis, suminis didžiųjų kraujavimų pagal PLATO kriterijus skaičius vartojant tikagreloro ir klopidogrelio CYP2C19 ar ABCB1 genotipų pacientams nesiskyrė. Pacientams, neturintiems vieno ar daugiau funkcionuojančių CYP2C19 alelių, vartojant tikagreloro pasireiškė daugiau su koronarinių arterijų šuntavimu nesusijusių didesniųjų kraujavimų pagal PLATO kriterijus, negu vartojant klopidogrelio, o neturintiems nefunkcionuojančių alelių tokių kraujavimų skaičius buvo panašus kaip vartojant klopidogrelio.</w:t>
      </w:r>
    </w:p>
    <w:p w14:paraId="481FB259" w14:textId="77777777" w:rsidR="00D079EA" w:rsidRPr="005D692A" w:rsidRDefault="00D079EA" w:rsidP="00D079EA">
      <w:pPr>
        <w:pStyle w:val="Pagrindinistekstas"/>
        <w:rPr>
          <w:lang w:val="lt-LT"/>
        </w:rPr>
      </w:pPr>
    </w:p>
    <w:p w14:paraId="2A69FDE0" w14:textId="77777777" w:rsidR="00DF7905" w:rsidRPr="005D692A" w:rsidRDefault="00DF7905" w:rsidP="00DF7905">
      <w:pPr>
        <w:rPr>
          <w:i/>
          <w:lang w:val="lt-LT"/>
        </w:rPr>
      </w:pPr>
      <w:r w:rsidRPr="005D692A">
        <w:rPr>
          <w:i/>
          <w:lang w:val="lt-LT"/>
        </w:rPr>
        <w:t>Suminis saugumo ir veiksmingumo rodiklis</w:t>
      </w:r>
    </w:p>
    <w:p w14:paraId="18F55F68" w14:textId="5B57E375" w:rsidR="00D079EA" w:rsidRPr="005D692A" w:rsidRDefault="00DF7905" w:rsidP="00DF7905">
      <w:pPr>
        <w:tabs>
          <w:tab w:val="left" w:pos="0"/>
        </w:tabs>
        <w:rPr>
          <w:lang w:val="lt-LT"/>
        </w:rPr>
      </w:pPr>
      <w:r w:rsidRPr="005D692A">
        <w:rPr>
          <w:lang w:val="lt-LT"/>
        </w:rPr>
        <w:t>Suminis saugumo ir veiksmingumo rodiklis, apimantis kardiovaskulines mirtis, miokardo infarktus, insultus ir didžiuosius kraujavimus pagal PLATO kriterijus, rodo, kad 12 mėn. laikotarp</w:t>
      </w:r>
      <w:r w:rsidR="00411E4E" w:rsidRPr="005D692A">
        <w:rPr>
          <w:lang w:val="lt-LT"/>
        </w:rPr>
        <w:t>iu</w:t>
      </w:r>
      <w:r w:rsidRPr="005D692A">
        <w:rPr>
          <w:lang w:val="lt-LT"/>
        </w:rPr>
        <w:t xml:space="preserve"> po ūminių koronarinių sindromų pasireiškimo tikagreloro veiksmingumo, didesnio už klopidogrelio, naudos didesniųjų kraujavimo reiškinių rizika nenusveria (</w:t>
      </w:r>
      <w:r w:rsidRPr="005D692A">
        <w:rPr>
          <w:i/>
          <w:iCs/>
          <w:lang w:val="lt-LT"/>
        </w:rPr>
        <w:t>ARR</w:t>
      </w:r>
      <w:r w:rsidRPr="005D692A">
        <w:rPr>
          <w:lang w:val="lt-LT"/>
        </w:rPr>
        <w:t xml:space="preserve"> 1,4 %, </w:t>
      </w:r>
      <w:r w:rsidRPr="005D692A">
        <w:rPr>
          <w:i/>
          <w:iCs/>
          <w:lang w:val="lt-LT"/>
        </w:rPr>
        <w:t>RRR</w:t>
      </w:r>
      <w:r w:rsidRPr="005D692A">
        <w:rPr>
          <w:lang w:val="lt-LT"/>
        </w:rPr>
        <w:t xml:space="preserve"> 8 %, RS – 0,92; p = 0,0257).</w:t>
      </w:r>
    </w:p>
    <w:p w14:paraId="164E4F8B" w14:textId="554E4948" w:rsidR="00DF7905" w:rsidRPr="005D692A" w:rsidRDefault="00DF7905" w:rsidP="00DF7905">
      <w:pPr>
        <w:tabs>
          <w:tab w:val="left" w:pos="0"/>
        </w:tabs>
        <w:rPr>
          <w:lang w:val="lt-LT"/>
        </w:rPr>
      </w:pPr>
    </w:p>
    <w:p w14:paraId="351AB07F" w14:textId="77777777" w:rsidR="00DF7905" w:rsidRPr="005D692A" w:rsidRDefault="00DF7905" w:rsidP="00DF7905">
      <w:pPr>
        <w:rPr>
          <w:i/>
          <w:lang w:val="lt-LT"/>
        </w:rPr>
      </w:pPr>
      <w:r w:rsidRPr="005D692A">
        <w:rPr>
          <w:i/>
          <w:lang w:val="lt-LT"/>
        </w:rPr>
        <w:t>Klinikinis saugumas</w:t>
      </w:r>
    </w:p>
    <w:p w14:paraId="648D5276" w14:textId="2C19FD52" w:rsidR="00DF7905" w:rsidRPr="005D692A" w:rsidRDefault="00DF7905" w:rsidP="00DF7905">
      <w:pPr>
        <w:pStyle w:val="Pagrindinistekstas"/>
        <w:rPr>
          <w:lang w:val="lt-LT"/>
        </w:rPr>
      </w:pPr>
      <w:r w:rsidRPr="005D692A">
        <w:rPr>
          <w:lang w:val="lt-LT"/>
        </w:rPr>
        <w:t>Holter</w:t>
      </w:r>
      <w:r w:rsidR="00D21CC6" w:rsidRPr="005D692A">
        <w:rPr>
          <w:lang w:val="lt-LT"/>
        </w:rPr>
        <w:t>io</w:t>
      </w:r>
      <w:r w:rsidRPr="005D692A">
        <w:rPr>
          <w:lang w:val="lt-LT"/>
        </w:rPr>
        <w:t xml:space="preserve"> tyrimo dalis</w:t>
      </w:r>
    </w:p>
    <w:p w14:paraId="375E3B6E" w14:textId="208CD3CE" w:rsidR="00DF7905" w:rsidRPr="005D692A" w:rsidRDefault="00DF7905" w:rsidP="00DF7905">
      <w:pPr>
        <w:tabs>
          <w:tab w:val="left" w:pos="0"/>
        </w:tabs>
        <w:rPr>
          <w:lang w:val="lt-LT"/>
        </w:rPr>
      </w:pPr>
      <w:r w:rsidRPr="005D692A">
        <w:rPr>
          <w:lang w:val="lt-LT"/>
        </w:rPr>
        <w:t>PLATO tyrimo metu tirdami skilvelių veiklos pauzių ir kitokių aritmijos epizodų pasireiškimą, tyrėjai atliko Holter</w:t>
      </w:r>
      <w:r w:rsidR="00D21CC6" w:rsidRPr="005D692A">
        <w:rPr>
          <w:lang w:val="lt-LT"/>
        </w:rPr>
        <w:t>io</w:t>
      </w:r>
      <w:r w:rsidRPr="005D692A">
        <w:rPr>
          <w:lang w:val="lt-LT"/>
        </w:rPr>
        <w:t xml:space="preserve"> monitoringą beveik 3 000 pacientų, iš kurių maždaug 2 000 duomenys buvo užregistruoti ūminėje ŪKS fazėje ir po 1 mėn. Pagrindinis tirtas rodiklis buvo ≥ 3 sek. trukmės skilvelių veiklos pauzės. Ūminėje fazėje jų nustatyta daugiau tikagrelor</w:t>
      </w:r>
      <w:r w:rsidR="00411E4E" w:rsidRPr="005D692A">
        <w:rPr>
          <w:lang w:val="lt-LT"/>
        </w:rPr>
        <w:t>o</w:t>
      </w:r>
      <w:r w:rsidRPr="005D692A">
        <w:rPr>
          <w:lang w:val="lt-LT"/>
        </w:rPr>
        <w:t xml:space="preserve"> (6 %) negu klopidogrel</w:t>
      </w:r>
      <w:r w:rsidR="00411E4E" w:rsidRPr="005D692A">
        <w:rPr>
          <w:lang w:val="lt-LT"/>
        </w:rPr>
        <w:t>io</w:t>
      </w:r>
      <w:r w:rsidRPr="005D692A">
        <w:rPr>
          <w:lang w:val="lt-LT"/>
        </w:rPr>
        <w:t xml:space="preserve"> (3,5 %) vartojusių pacientų, po 1 mėn. šie skaičiai buvo atitinkamai 2,2 % ir 1,6 % (žr. 4.4 skyrių). Skilvelių veiklos pauzių ūminėje ŪKS fazėje vartojant tikagrelor</w:t>
      </w:r>
      <w:r w:rsidR="00411E4E" w:rsidRPr="005D692A">
        <w:rPr>
          <w:lang w:val="lt-LT"/>
        </w:rPr>
        <w:t xml:space="preserve">o </w:t>
      </w:r>
      <w:r w:rsidRPr="005D692A">
        <w:rPr>
          <w:lang w:val="lt-LT"/>
        </w:rPr>
        <w:t>labiau padaugėjo pacientams, kurių anamnezėje buvo stazinis širdies nepakankamumas (jų patyrė 9,2 % tokių pacientų palyginus su 5,4 % niekada staziniu širdies nepakankamumu nesirgusių; klopidogrelio vartojusiems pacientams šie skaičiai buvo atitinkamai 4 % ir 3,6 %). Praėjus mėnesiui po ŪKS tokio skirtumo nenustatyta (vartojant tikagreloro šie skaičiai buvo atitinkamai 2 % ir 2,1 %, vartojant klopidogrelio – 3,8 % ir 1,4 %). Su šiuo skirtumu susijusių neigiamų klinikinių pasekmių (įskaitant stimuliatori</w:t>
      </w:r>
      <w:r w:rsidR="00D21CC6" w:rsidRPr="005D692A">
        <w:rPr>
          <w:lang w:val="lt-LT"/>
        </w:rPr>
        <w:t>aus</w:t>
      </w:r>
      <w:r w:rsidRPr="005D692A">
        <w:rPr>
          <w:lang w:val="lt-LT"/>
        </w:rPr>
        <w:t xml:space="preserve"> implantavimą) šiai pacientų populiacijai nebuvo.</w:t>
      </w:r>
    </w:p>
    <w:p w14:paraId="53F5D1C9" w14:textId="187DDE25" w:rsidR="00DF7905" w:rsidRPr="005D692A" w:rsidRDefault="00DF7905" w:rsidP="00DF7905">
      <w:pPr>
        <w:tabs>
          <w:tab w:val="left" w:pos="0"/>
        </w:tabs>
        <w:rPr>
          <w:lang w:val="lt-LT"/>
        </w:rPr>
      </w:pPr>
    </w:p>
    <w:p w14:paraId="55E935EC" w14:textId="77777777" w:rsidR="00DF7905" w:rsidRPr="005D692A" w:rsidRDefault="00DF7905" w:rsidP="00DF7905">
      <w:pPr>
        <w:rPr>
          <w:i/>
          <w:lang w:val="lt-LT"/>
        </w:rPr>
      </w:pPr>
      <w:r w:rsidRPr="005D692A">
        <w:rPr>
          <w:i/>
          <w:u w:val="single"/>
          <w:lang w:val="lt-LT"/>
        </w:rPr>
        <w:t>PEGASUS tyrimas (anksčiau miokardo infarktą patyrę pacientai)</w:t>
      </w:r>
    </w:p>
    <w:p w14:paraId="6EC678CC" w14:textId="77777777" w:rsidR="00DF7905" w:rsidRPr="005D692A" w:rsidRDefault="00DF7905" w:rsidP="00DF7905">
      <w:pPr>
        <w:pStyle w:val="Pagrindinistekstas"/>
        <w:rPr>
          <w:i/>
          <w:sz w:val="15"/>
          <w:lang w:val="lt-LT"/>
        </w:rPr>
      </w:pPr>
    </w:p>
    <w:p w14:paraId="4F1510B0" w14:textId="55A63A5C" w:rsidR="00DF7905" w:rsidRPr="005D692A" w:rsidRDefault="00DF7905" w:rsidP="00DF7905">
      <w:pPr>
        <w:pStyle w:val="Pagrindinistekstas"/>
        <w:rPr>
          <w:lang w:val="lt-LT"/>
        </w:rPr>
      </w:pPr>
      <w:r w:rsidRPr="005D692A">
        <w:rPr>
          <w:lang w:val="lt-LT"/>
        </w:rPr>
        <w:t>PEGASUS TIMI-54 tyrime dalyvavo 21 162 pacientai. Tai buvo randomizuotas, dvigubai koduotas, placebu kontroliuojamas, lygiagrečių grupių, tarptautinis daugelyje centrų atliktas įvyki</w:t>
      </w:r>
      <w:r w:rsidR="00D5590A" w:rsidRPr="005D692A">
        <w:rPr>
          <w:lang w:val="lt-LT"/>
        </w:rPr>
        <w:t xml:space="preserve">ais pagrįstas </w:t>
      </w:r>
      <w:r w:rsidRPr="005D692A">
        <w:rPr>
          <w:lang w:val="lt-LT"/>
        </w:rPr>
        <w:t>tyrimas siekiant palyginti aterotrombozės įvykių profilaktiką dviem tikagreloro dozėmis (90 mg 2 kartus per parą arba 60 mg 2 kartus per parą), vartojamomis kartu su maža ASR doze (75</w:t>
      </w:r>
      <w:r w:rsidRPr="005D692A">
        <w:rPr>
          <w:lang w:val="lt-LT"/>
        </w:rPr>
        <w:noBreakHyphen/>
        <w:t xml:space="preserve">150 mg), su vien ASR </w:t>
      </w:r>
      <w:r w:rsidR="00E93FDF" w:rsidRPr="005D692A">
        <w:rPr>
          <w:lang w:val="lt-LT"/>
        </w:rPr>
        <w:t xml:space="preserve">vartojimu </w:t>
      </w:r>
      <w:r w:rsidRPr="005D692A">
        <w:rPr>
          <w:lang w:val="lt-LT"/>
        </w:rPr>
        <w:t>pacientams, anksčiau patyrusiems MI ir turintiems papildomų aterotrombozės rizikos faktorių.</w:t>
      </w:r>
    </w:p>
    <w:p w14:paraId="762DFD09" w14:textId="77777777" w:rsidR="00DF7905" w:rsidRPr="005D692A" w:rsidRDefault="00DF7905" w:rsidP="00DF7905">
      <w:pPr>
        <w:pStyle w:val="Pagrindinistekstas"/>
        <w:rPr>
          <w:lang w:val="lt-LT"/>
        </w:rPr>
      </w:pPr>
    </w:p>
    <w:p w14:paraId="5D513EF3" w14:textId="6519C1EC" w:rsidR="00DF7905" w:rsidRPr="005D692A" w:rsidRDefault="00DF7905" w:rsidP="00DF7905">
      <w:pPr>
        <w:pStyle w:val="Pagrindinistekstas"/>
        <w:rPr>
          <w:lang w:val="lt-LT"/>
        </w:rPr>
      </w:pPr>
      <w:r w:rsidRPr="005D692A">
        <w:rPr>
          <w:lang w:val="lt-LT"/>
        </w:rPr>
        <w:t>Įtraukimo kriterijai buvo 50 metų arba vyresnis amžius, anksčiau (likus 1</w:t>
      </w:r>
      <w:r w:rsidRPr="005D692A">
        <w:rPr>
          <w:lang w:val="lt-LT"/>
        </w:rPr>
        <w:noBreakHyphen/>
        <w:t xml:space="preserve">3 metams iki randomizacijos) patirtas MI ir bent vienas iš šių aterotrombozės rizikos faktorių: 65 metų arba vyresnis amžius, cukrinis diabetas, kurį reikia gydyti vaistiniais preparatais, antras ankstesnis MI, kelias kraujagysles pažeidusios IŠL </w:t>
      </w:r>
      <w:r w:rsidR="00D5590A" w:rsidRPr="005D692A">
        <w:rPr>
          <w:lang w:val="lt-LT"/>
        </w:rPr>
        <w:t xml:space="preserve">įrodymai </w:t>
      </w:r>
      <w:r w:rsidRPr="005D692A">
        <w:rPr>
          <w:lang w:val="lt-LT"/>
        </w:rPr>
        <w:t>arba lėtinė neterminalinės stadijos inkstų disfunkcija.</w:t>
      </w:r>
    </w:p>
    <w:p w14:paraId="778A956E" w14:textId="6A90BB10" w:rsidR="00DF7905" w:rsidRPr="005D692A" w:rsidRDefault="00DF7905" w:rsidP="00DF7905">
      <w:pPr>
        <w:pStyle w:val="Pagrindinistekstas"/>
        <w:rPr>
          <w:position w:val="2"/>
          <w:lang w:val="lt-LT"/>
        </w:rPr>
      </w:pPr>
    </w:p>
    <w:p w14:paraId="097B1241" w14:textId="28316728" w:rsidR="00DF7905" w:rsidRPr="005D692A" w:rsidRDefault="00DF7905" w:rsidP="00DF7905">
      <w:pPr>
        <w:pStyle w:val="Pagrindinistekstas"/>
        <w:rPr>
          <w:lang w:val="lt-LT"/>
        </w:rPr>
      </w:pPr>
      <w:r w:rsidRPr="005D692A">
        <w:rPr>
          <w:position w:val="2"/>
          <w:lang w:val="lt-LT"/>
        </w:rPr>
        <w:t>Neįtraukimo kriterijai buvo tyrimo laikotarpiu numatomas P2Y</w:t>
      </w:r>
      <w:r w:rsidRPr="005D692A">
        <w:rPr>
          <w:sz w:val="14"/>
          <w:lang w:val="lt-LT"/>
        </w:rPr>
        <w:t xml:space="preserve">12 </w:t>
      </w:r>
      <w:r w:rsidRPr="005D692A">
        <w:rPr>
          <w:position w:val="2"/>
          <w:lang w:val="lt-LT"/>
        </w:rPr>
        <w:t xml:space="preserve">receptorių antagonistų </w:t>
      </w:r>
      <w:r w:rsidRPr="005D692A">
        <w:rPr>
          <w:lang w:val="lt-LT"/>
        </w:rPr>
        <w:t xml:space="preserve">(dipiridamolio, cilostazolo) arba antikoaguliantų vartojimas; kraujavimu pasireiškiantys sutrikimai arba anksčiau buvęs išeminis insultas ar </w:t>
      </w:r>
      <w:r w:rsidR="00D5590A" w:rsidRPr="005D692A">
        <w:rPr>
          <w:lang w:val="lt-LT"/>
        </w:rPr>
        <w:t>intrakranijinis</w:t>
      </w:r>
      <w:r w:rsidRPr="005D692A">
        <w:rPr>
          <w:lang w:val="lt-LT"/>
        </w:rPr>
        <w:t xml:space="preserve"> kraujavimas, centrinės nervų sistemos navikas ar vidinių galvos kraujagyslių anomalija; kraujavimas virškinimo trakte per paskutinius 6 mėn. arba didelės apimties operacija per paskutines 30 dienų.</w:t>
      </w:r>
    </w:p>
    <w:p w14:paraId="51780BCC" w14:textId="40621363" w:rsidR="00DF7905" w:rsidRPr="005D692A" w:rsidRDefault="00DF7905" w:rsidP="00DF7905">
      <w:pPr>
        <w:pStyle w:val="Pagrindinistekstas"/>
        <w:rPr>
          <w:sz w:val="21"/>
          <w:lang w:val="lt-LT"/>
        </w:rPr>
      </w:pPr>
    </w:p>
    <w:p w14:paraId="05697631" w14:textId="59AFC7F6" w:rsidR="00DF7905" w:rsidRPr="005D692A" w:rsidRDefault="00DF7905" w:rsidP="00CC2B9E">
      <w:pPr>
        <w:keepNext/>
        <w:widowControl/>
        <w:rPr>
          <w:i/>
          <w:lang w:val="lt-LT"/>
        </w:rPr>
      </w:pPr>
      <w:r w:rsidRPr="005D692A">
        <w:rPr>
          <w:i/>
          <w:lang w:val="lt-LT"/>
        </w:rPr>
        <w:lastRenderedPageBreak/>
        <w:t>Klinikinis veiksmingumas</w:t>
      </w:r>
    </w:p>
    <w:p w14:paraId="2FBFE7EA" w14:textId="76BEC8A4" w:rsidR="00DF7905" w:rsidRPr="005D692A" w:rsidRDefault="00DF7905" w:rsidP="00CC2B9E">
      <w:pPr>
        <w:keepNext/>
        <w:widowControl/>
        <w:tabs>
          <w:tab w:val="left" w:pos="0"/>
        </w:tabs>
        <w:rPr>
          <w:lang w:val="lt-LT"/>
        </w:rPr>
      </w:pPr>
    </w:p>
    <w:p w14:paraId="334642CE" w14:textId="0A4F3D01" w:rsidR="00DF7905" w:rsidRPr="005D692A" w:rsidRDefault="00DF7905" w:rsidP="00DF7905">
      <w:pPr>
        <w:keepNext/>
        <w:widowControl/>
        <w:tabs>
          <w:tab w:val="left" w:pos="0"/>
        </w:tabs>
        <w:rPr>
          <w:b/>
          <w:bCs/>
          <w:lang w:val="lt-LT"/>
        </w:rPr>
      </w:pPr>
      <w:r w:rsidRPr="005D692A">
        <w:rPr>
          <w:noProof/>
          <w:lang w:val="lt-LT" w:eastAsia="lt-LT"/>
        </w:rPr>
        <w:drawing>
          <wp:anchor distT="0" distB="0" distL="0" distR="0" simplePos="0" relativeHeight="251659264" behindDoc="0" locked="0" layoutInCell="1" allowOverlap="1" wp14:anchorId="21DA536C" wp14:editId="45D6BA36">
            <wp:simplePos x="0" y="0"/>
            <wp:positionH relativeFrom="page">
              <wp:posOffset>962025</wp:posOffset>
            </wp:positionH>
            <wp:positionV relativeFrom="paragraph">
              <wp:posOffset>453390</wp:posOffset>
            </wp:positionV>
            <wp:extent cx="5586901" cy="3268408"/>
            <wp:effectExtent l="0" t="0" r="0" b="0"/>
            <wp:wrapTopAndBottom/>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15" cstate="print"/>
                    <a:stretch>
                      <a:fillRect/>
                    </a:stretch>
                  </pic:blipFill>
                  <pic:spPr>
                    <a:xfrm>
                      <a:off x="0" y="0"/>
                      <a:ext cx="5586901" cy="3268408"/>
                    </a:xfrm>
                    <a:prstGeom prst="rect">
                      <a:avLst/>
                    </a:prstGeom>
                  </pic:spPr>
                </pic:pic>
              </a:graphicData>
            </a:graphic>
          </wp:anchor>
        </w:drawing>
      </w:r>
      <w:r w:rsidRPr="005D692A">
        <w:rPr>
          <w:b/>
          <w:bCs/>
          <w:lang w:val="lt-LT"/>
        </w:rPr>
        <w:t xml:space="preserve">2 pav. </w:t>
      </w:r>
      <w:r w:rsidR="00D5590A" w:rsidRPr="005D692A">
        <w:rPr>
          <w:b/>
          <w:bCs/>
          <w:lang w:val="lt-LT"/>
        </w:rPr>
        <w:t xml:space="preserve">Pirminės </w:t>
      </w:r>
      <w:r w:rsidRPr="005D692A">
        <w:rPr>
          <w:b/>
          <w:bCs/>
          <w:lang w:val="lt-LT"/>
        </w:rPr>
        <w:t>klinikinės sudėtinės PEGASUS tyrimo vertinamosios baigties (KV mirties, MI ir insulto) analizė</w:t>
      </w:r>
    </w:p>
    <w:p w14:paraId="10C81F0E" w14:textId="727484CF" w:rsidR="00DF7905" w:rsidRPr="005D692A" w:rsidRDefault="00DF7905" w:rsidP="00DF7905">
      <w:pPr>
        <w:tabs>
          <w:tab w:val="left" w:pos="0"/>
        </w:tabs>
        <w:rPr>
          <w:lang w:val="lt-LT"/>
        </w:rPr>
      </w:pPr>
    </w:p>
    <w:p w14:paraId="0D4640CA" w14:textId="77777777" w:rsidR="00DF7905" w:rsidRPr="005D692A" w:rsidRDefault="00DF7905" w:rsidP="00DF7905">
      <w:pPr>
        <w:rPr>
          <w:b/>
          <w:lang w:val="lt-LT"/>
        </w:rPr>
      </w:pPr>
      <w:bookmarkStart w:id="2" w:name="_Hlk94183060"/>
      <w:r w:rsidRPr="005D692A">
        <w:rPr>
          <w:b/>
          <w:lang w:val="lt-LT"/>
        </w:rPr>
        <w:t>5 lentelė. PEGASUS tyrimo pirminės ir antrinės veiksmingumo vertinamųjų baigčių analizė</w:t>
      </w:r>
    </w:p>
    <w:bookmarkEnd w:id="2"/>
    <w:p w14:paraId="76958FC5" w14:textId="69B93BCD" w:rsidR="00DF7905" w:rsidRPr="005D692A" w:rsidRDefault="00DF7905" w:rsidP="00DF7905">
      <w:pPr>
        <w:tabs>
          <w:tab w:val="left" w:pos="0"/>
        </w:tabs>
        <w:rPr>
          <w:lang w:val="lt-LT"/>
        </w:rPr>
      </w:pPr>
    </w:p>
    <w:tbl>
      <w:tblPr>
        <w:tblW w:w="0" w:type="auto"/>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291"/>
        <w:gridCol w:w="1128"/>
        <w:gridCol w:w="912"/>
        <w:gridCol w:w="2036"/>
        <w:gridCol w:w="1148"/>
        <w:gridCol w:w="1372"/>
        <w:gridCol w:w="1018"/>
      </w:tblGrid>
      <w:tr w:rsidR="00DF7905" w:rsidRPr="005D692A" w14:paraId="7E2BE4AA" w14:textId="77777777" w:rsidTr="003C08EF">
        <w:trPr>
          <w:trHeight w:val="1012"/>
        </w:trPr>
        <w:tc>
          <w:tcPr>
            <w:tcW w:w="1291" w:type="dxa"/>
            <w:tcBorders>
              <w:bottom w:val="single" w:sz="6" w:space="0" w:color="000000"/>
              <w:right w:val="single" w:sz="6" w:space="0" w:color="000000"/>
            </w:tcBorders>
          </w:tcPr>
          <w:p w14:paraId="27206687" w14:textId="77777777" w:rsidR="00DF7905" w:rsidRPr="005D692A" w:rsidRDefault="00DF7905" w:rsidP="003C08EF">
            <w:pPr>
              <w:pStyle w:val="TableParagraph"/>
              <w:rPr>
                <w:b/>
                <w:lang w:val="lt-LT"/>
              </w:rPr>
            </w:pPr>
          </w:p>
        </w:tc>
        <w:tc>
          <w:tcPr>
            <w:tcW w:w="4076" w:type="dxa"/>
            <w:gridSpan w:val="3"/>
            <w:tcBorders>
              <w:left w:val="single" w:sz="6" w:space="0" w:color="000000"/>
              <w:bottom w:val="single" w:sz="6" w:space="0" w:color="000000"/>
              <w:right w:val="single" w:sz="6" w:space="0" w:color="000000"/>
            </w:tcBorders>
          </w:tcPr>
          <w:p w14:paraId="210A0EA7" w14:textId="77777777" w:rsidR="00DF7905" w:rsidRPr="005D692A" w:rsidRDefault="00DF7905" w:rsidP="003C08EF">
            <w:pPr>
              <w:pStyle w:val="TableParagraph"/>
              <w:jc w:val="center"/>
              <w:rPr>
                <w:b/>
                <w:lang w:val="lt-LT"/>
              </w:rPr>
            </w:pPr>
            <w:r w:rsidRPr="005D692A">
              <w:rPr>
                <w:b/>
                <w:lang w:val="lt-LT"/>
              </w:rPr>
              <w:t>Tikagreloras po 60 mg</w:t>
            </w:r>
          </w:p>
          <w:p w14:paraId="19E0ECB2" w14:textId="77777777" w:rsidR="00DF7905" w:rsidRPr="005D692A" w:rsidRDefault="00DF7905" w:rsidP="003C08EF">
            <w:pPr>
              <w:pStyle w:val="TableParagraph"/>
              <w:jc w:val="center"/>
              <w:rPr>
                <w:b/>
                <w:lang w:val="lt-LT"/>
              </w:rPr>
            </w:pPr>
            <w:r w:rsidRPr="005D692A">
              <w:rPr>
                <w:b/>
                <w:lang w:val="lt-LT"/>
              </w:rPr>
              <w:t>2 kartus per parą kartu su ASR</w:t>
            </w:r>
          </w:p>
          <w:p w14:paraId="64E51BD7" w14:textId="744D6CC1" w:rsidR="00DF7905" w:rsidRPr="005D692A" w:rsidRDefault="00DF7905" w:rsidP="003C08EF">
            <w:pPr>
              <w:pStyle w:val="TableParagraph"/>
              <w:jc w:val="center"/>
              <w:rPr>
                <w:b/>
                <w:lang w:val="lt-LT"/>
              </w:rPr>
            </w:pPr>
            <w:r w:rsidRPr="005D692A">
              <w:rPr>
                <w:b/>
                <w:lang w:val="lt-LT"/>
              </w:rPr>
              <w:t>N</w:t>
            </w:r>
            <w:r w:rsidR="00773443" w:rsidRPr="005D692A">
              <w:rPr>
                <w:b/>
                <w:lang w:val="lt-LT"/>
              </w:rPr>
              <w:t> </w:t>
            </w:r>
            <w:r w:rsidRPr="005D692A">
              <w:rPr>
                <w:b/>
                <w:lang w:val="lt-LT"/>
              </w:rPr>
              <w:t>=</w:t>
            </w:r>
            <w:r w:rsidR="00773443" w:rsidRPr="005D692A">
              <w:rPr>
                <w:b/>
                <w:lang w:val="lt-LT"/>
              </w:rPr>
              <w:t> </w:t>
            </w:r>
            <w:r w:rsidRPr="005D692A">
              <w:rPr>
                <w:b/>
                <w:lang w:val="lt-LT"/>
              </w:rPr>
              <w:t>7045</w:t>
            </w:r>
          </w:p>
        </w:tc>
        <w:tc>
          <w:tcPr>
            <w:tcW w:w="2520" w:type="dxa"/>
            <w:gridSpan w:val="2"/>
            <w:tcBorders>
              <w:left w:val="single" w:sz="6" w:space="0" w:color="000000"/>
              <w:bottom w:val="single" w:sz="6" w:space="0" w:color="000000"/>
              <w:right w:val="single" w:sz="6" w:space="0" w:color="000000"/>
            </w:tcBorders>
          </w:tcPr>
          <w:p w14:paraId="4469E344" w14:textId="77777777" w:rsidR="00DF7905" w:rsidRPr="005D692A" w:rsidRDefault="00DF7905" w:rsidP="003C08EF">
            <w:pPr>
              <w:pStyle w:val="TableParagraph"/>
              <w:jc w:val="center"/>
              <w:rPr>
                <w:b/>
                <w:lang w:val="lt-LT"/>
              </w:rPr>
            </w:pPr>
          </w:p>
          <w:p w14:paraId="2D409194" w14:textId="3F1E05F8" w:rsidR="00DF7905" w:rsidRPr="005D692A" w:rsidRDefault="00DF7905" w:rsidP="003C08EF">
            <w:pPr>
              <w:pStyle w:val="TableParagraph"/>
              <w:jc w:val="center"/>
              <w:rPr>
                <w:b/>
                <w:lang w:val="lt-LT"/>
              </w:rPr>
            </w:pPr>
            <w:r w:rsidRPr="005D692A">
              <w:rPr>
                <w:b/>
                <w:lang w:val="lt-LT"/>
              </w:rPr>
              <w:t>Vien ASR N</w:t>
            </w:r>
            <w:r w:rsidR="00773443" w:rsidRPr="005D692A">
              <w:rPr>
                <w:b/>
                <w:lang w:val="lt-LT"/>
              </w:rPr>
              <w:t> </w:t>
            </w:r>
            <w:r w:rsidRPr="005D692A">
              <w:rPr>
                <w:b/>
                <w:lang w:val="lt-LT"/>
              </w:rPr>
              <w:t>=</w:t>
            </w:r>
            <w:r w:rsidR="00773443" w:rsidRPr="005D692A">
              <w:rPr>
                <w:b/>
                <w:lang w:val="lt-LT"/>
              </w:rPr>
              <w:t> </w:t>
            </w:r>
            <w:r w:rsidRPr="005D692A">
              <w:rPr>
                <w:b/>
                <w:lang w:val="lt-LT"/>
              </w:rPr>
              <w:t>7067</w:t>
            </w:r>
          </w:p>
        </w:tc>
        <w:tc>
          <w:tcPr>
            <w:tcW w:w="1018" w:type="dxa"/>
            <w:vMerge w:val="restart"/>
            <w:tcBorders>
              <w:left w:val="single" w:sz="6" w:space="0" w:color="000000"/>
              <w:bottom w:val="single" w:sz="6" w:space="0" w:color="000000"/>
            </w:tcBorders>
          </w:tcPr>
          <w:p w14:paraId="211DA77F" w14:textId="77777777" w:rsidR="00DF7905" w:rsidRPr="005D692A" w:rsidRDefault="00DF7905" w:rsidP="003C08EF">
            <w:pPr>
              <w:pStyle w:val="TableParagraph"/>
              <w:rPr>
                <w:b/>
                <w:lang w:val="lt-LT"/>
              </w:rPr>
            </w:pPr>
          </w:p>
          <w:p w14:paraId="09AF669E" w14:textId="77777777" w:rsidR="00DF7905" w:rsidRPr="005D692A" w:rsidRDefault="00DF7905" w:rsidP="003C08EF">
            <w:pPr>
              <w:pStyle w:val="TableParagraph"/>
              <w:rPr>
                <w:b/>
                <w:lang w:val="lt-LT"/>
              </w:rPr>
            </w:pPr>
          </w:p>
          <w:p w14:paraId="290066B5" w14:textId="77777777" w:rsidR="00DF7905" w:rsidRPr="005D692A" w:rsidRDefault="00DF7905" w:rsidP="003C08EF">
            <w:pPr>
              <w:pStyle w:val="TableParagraph"/>
              <w:jc w:val="center"/>
              <w:rPr>
                <w:b/>
                <w:i/>
                <w:lang w:val="lt-LT"/>
              </w:rPr>
            </w:pPr>
            <w:r w:rsidRPr="005D692A">
              <w:rPr>
                <w:b/>
                <w:i/>
                <w:lang w:val="lt-LT"/>
              </w:rPr>
              <w:t>p</w:t>
            </w:r>
          </w:p>
          <w:p w14:paraId="0F710726" w14:textId="77777777" w:rsidR="00DF7905" w:rsidRPr="005D692A" w:rsidRDefault="00DF7905" w:rsidP="003C08EF">
            <w:pPr>
              <w:pStyle w:val="TableParagraph"/>
              <w:jc w:val="center"/>
              <w:rPr>
                <w:b/>
                <w:lang w:val="lt-LT"/>
              </w:rPr>
            </w:pPr>
            <w:r w:rsidRPr="005D692A">
              <w:rPr>
                <w:b/>
                <w:lang w:val="lt-LT"/>
              </w:rPr>
              <w:t>reikšmė</w:t>
            </w:r>
          </w:p>
        </w:tc>
      </w:tr>
      <w:tr w:rsidR="00DF7905" w:rsidRPr="005D692A" w14:paraId="24AC2BFC" w14:textId="77777777" w:rsidTr="00DF7905">
        <w:trPr>
          <w:trHeight w:val="757"/>
        </w:trPr>
        <w:tc>
          <w:tcPr>
            <w:tcW w:w="1291" w:type="dxa"/>
            <w:tcBorders>
              <w:top w:val="single" w:sz="6" w:space="0" w:color="000000"/>
              <w:bottom w:val="single" w:sz="6" w:space="0" w:color="000000"/>
              <w:right w:val="single" w:sz="6" w:space="0" w:color="000000"/>
            </w:tcBorders>
            <w:vAlign w:val="center"/>
          </w:tcPr>
          <w:p w14:paraId="74F03FDF" w14:textId="77777777" w:rsidR="00DF7905" w:rsidRPr="005D692A" w:rsidRDefault="00DF7905" w:rsidP="003C08EF">
            <w:pPr>
              <w:pStyle w:val="TableParagraph"/>
              <w:rPr>
                <w:b/>
                <w:lang w:val="lt-LT"/>
              </w:rPr>
            </w:pPr>
          </w:p>
          <w:p w14:paraId="3FCF406D" w14:textId="77777777" w:rsidR="00DF7905" w:rsidRPr="005D692A" w:rsidRDefault="00DF7905" w:rsidP="003C08EF">
            <w:pPr>
              <w:pStyle w:val="TableParagraph"/>
              <w:jc w:val="center"/>
              <w:rPr>
                <w:b/>
                <w:lang w:val="lt-LT"/>
              </w:rPr>
            </w:pPr>
            <w:r w:rsidRPr="005D692A">
              <w:rPr>
                <w:b/>
                <w:lang w:val="lt-LT"/>
              </w:rPr>
              <w:t>Rodiklis</w:t>
            </w:r>
          </w:p>
        </w:tc>
        <w:tc>
          <w:tcPr>
            <w:tcW w:w="1128" w:type="dxa"/>
            <w:tcBorders>
              <w:top w:val="single" w:sz="6" w:space="0" w:color="000000"/>
              <w:left w:val="single" w:sz="6" w:space="0" w:color="000000"/>
              <w:bottom w:val="single" w:sz="6" w:space="0" w:color="000000"/>
              <w:right w:val="single" w:sz="6" w:space="0" w:color="000000"/>
            </w:tcBorders>
            <w:vAlign w:val="center"/>
          </w:tcPr>
          <w:p w14:paraId="0CE77D87" w14:textId="77777777" w:rsidR="00DF7905" w:rsidRPr="005D692A" w:rsidRDefault="00DF7905" w:rsidP="003C08EF">
            <w:pPr>
              <w:pStyle w:val="TableParagraph"/>
              <w:jc w:val="center"/>
              <w:rPr>
                <w:b/>
                <w:lang w:val="lt-LT"/>
              </w:rPr>
            </w:pPr>
            <w:r w:rsidRPr="005D692A">
              <w:rPr>
                <w:b/>
                <w:lang w:val="lt-LT"/>
              </w:rPr>
              <w:t>Įvykių patyrę pacientai</w:t>
            </w:r>
          </w:p>
        </w:tc>
        <w:tc>
          <w:tcPr>
            <w:tcW w:w="912" w:type="dxa"/>
            <w:tcBorders>
              <w:top w:val="single" w:sz="6" w:space="0" w:color="000000"/>
              <w:left w:val="single" w:sz="6" w:space="0" w:color="000000"/>
              <w:bottom w:val="single" w:sz="6" w:space="0" w:color="000000"/>
              <w:right w:val="single" w:sz="6" w:space="0" w:color="000000"/>
            </w:tcBorders>
            <w:vAlign w:val="center"/>
          </w:tcPr>
          <w:p w14:paraId="25167F42" w14:textId="77777777" w:rsidR="00DF7905" w:rsidRPr="005D692A" w:rsidRDefault="00DF7905" w:rsidP="003C08EF">
            <w:pPr>
              <w:pStyle w:val="TableParagraph"/>
              <w:jc w:val="center"/>
              <w:rPr>
                <w:b/>
                <w:lang w:val="lt-LT"/>
              </w:rPr>
            </w:pPr>
            <w:r w:rsidRPr="005D692A">
              <w:rPr>
                <w:b/>
                <w:i/>
                <w:iCs/>
                <w:lang w:val="lt-LT"/>
              </w:rPr>
              <w:t>KM</w:t>
            </w:r>
            <w:r w:rsidRPr="005D692A">
              <w:rPr>
                <w:b/>
                <w:lang w:val="lt-LT"/>
              </w:rPr>
              <w:t> %</w:t>
            </w:r>
          </w:p>
        </w:tc>
        <w:tc>
          <w:tcPr>
            <w:tcW w:w="2036" w:type="dxa"/>
            <w:tcBorders>
              <w:top w:val="single" w:sz="6" w:space="0" w:color="000000"/>
              <w:left w:val="single" w:sz="6" w:space="0" w:color="000000"/>
              <w:bottom w:val="single" w:sz="6" w:space="0" w:color="000000"/>
              <w:right w:val="single" w:sz="6" w:space="0" w:color="000000"/>
            </w:tcBorders>
            <w:vAlign w:val="center"/>
          </w:tcPr>
          <w:p w14:paraId="6B1CCEE8" w14:textId="77777777" w:rsidR="00DF7905" w:rsidRPr="005D692A" w:rsidRDefault="00DF7905" w:rsidP="003C08EF">
            <w:pPr>
              <w:pStyle w:val="TableParagraph"/>
              <w:jc w:val="center"/>
              <w:rPr>
                <w:b/>
                <w:lang w:val="lt-LT"/>
              </w:rPr>
            </w:pPr>
            <w:r w:rsidRPr="005D692A">
              <w:rPr>
                <w:b/>
                <w:lang w:val="lt-LT"/>
              </w:rPr>
              <w:t>RS</w:t>
            </w:r>
          </w:p>
          <w:p w14:paraId="4B3A8282" w14:textId="77777777" w:rsidR="00DF7905" w:rsidRPr="005D692A" w:rsidRDefault="00DF7905" w:rsidP="003C08EF">
            <w:pPr>
              <w:pStyle w:val="TableParagraph"/>
              <w:jc w:val="center"/>
              <w:rPr>
                <w:b/>
                <w:lang w:val="lt-LT"/>
              </w:rPr>
            </w:pPr>
            <w:r w:rsidRPr="005D692A">
              <w:rPr>
                <w:b/>
                <w:lang w:val="lt-LT"/>
              </w:rPr>
              <w:t>(95 % PI)</w:t>
            </w:r>
          </w:p>
        </w:tc>
        <w:tc>
          <w:tcPr>
            <w:tcW w:w="1148" w:type="dxa"/>
            <w:tcBorders>
              <w:top w:val="single" w:sz="6" w:space="0" w:color="000000"/>
              <w:left w:val="single" w:sz="6" w:space="0" w:color="000000"/>
              <w:bottom w:val="single" w:sz="6" w:space="0" w:color="000000"/>
              <w:right w:val="single" w:sz="6" w:space="0" w:color="000000"/>
            </w:tcBorders>
            <w:vAlign w:val="center"/>
          </w:tcPr>
          <w:p w14:paraId="1EAD822E" w14:textId="77777777" w:rsidR="00DF7905" w:rsidRPr="005D692A" w:rsidRDefault="00DF7905" w:rsidP="003C08EF">
            <w:pPr>
              <w:pStyle w:val="TableParagraph"/>
              <w:jc w:val="center"/>
              <w:rPr>
                <w:b/>
                <w:lang w:val="lt-LT"/>
              </w:rPr>
            </w:pPr>
            <w:r w:rsidRPr="005D692A">
              <w:rPr>
                <w:b/>
                <w:lang w:val="lt-LT"/>
              </w:rPr>
              <w:t>Įvykių</w:t>
            </w:r>
          </w:p>
          <w:p w14:paraId="0167E719" w14:textId="77777777" w:rsidR="00DF7905" w:rsidRPr="005D692A" w:rsidRDefault="00DF7905" w:rsidP="003C08EF">
            <w:pPr>
              <w:pStyle w:val="TableParagraph"/>
              <w:jc w:val="center"/>
              <w:rPr>
                <w:b/>
                <w:lang w:val="lt-LT"/>
              </w:rPr>
            </w:pPr>
            <w:r w:rsidRPr="005D692A">
              <w:rPr>
                <w:b/>
                <w:lang w:val="lt-LT"/>
              </w:rPr>
              <w:t>patyrę pacientai</w:t>
            </w:r>
          </w:p>
        </w:tc>
        <w:tc>
          <w:tcPr>
            <w:tcW w:w="1372" w:type="dxa"/>
            <w:tcBorders>
              <w:top w:val="single" w:sz="6" w:space="0" w:color="000000"/>
              <w:left w:val="single" w:sz="6" w:space="0" w:color="000000"/>
              <w:bottom w:val="single" w:sz="6" w:space="0" w:color="000000"/>
              <w:right w:val="single" w:sz="6" w:space="0" w:color="000000"/>
            </w:tcBorders>
            <w:vAlign w:val="center"/>
          </w:tcPr>
          <w:p w14:paraId="07136C10" w14:textId="77777777" w:rsidR="00DF7905" w:rsidRPr="005D692A" w:rsidRDefault="00DF7905" w:rsidP="003C08EF">
            <w:pPr>
              <w:pStyle w:val="TableParagraph"/>
              <w:jc w:val="center"/>
              <w:rPr>
                <w:b/>
                <w:lang w:val="lt-LT"/>
              </w:rPr>
            </w:pPr>
            <w:r w:rsidRPr="005D692A">
              <w:rPr>
                <w:b/>
                <w:i/>
                <w:iCs/>
                <w:lang w:val="lt-LT"/>
              </w:rPr>
              <w:t>KM</w:t>
            </w:r>
            <w:r w:rsidRPr="005D692A">
              <w:rPr>
                <w:b/>
                <w:lang w:val="lt-LT"/>
              </w:rPr>
              <w:t> %</w:t>
            </w:r>
          </w:p>
        </w:tc>
        <w:tc>
          <w:tcPr>
            <w:tcW w:w="1018" w:type="dxa"/>
            <w:vMerge/>
            <w:tcBorders>
              <w:top w:val="nil"/>
              <w:left w:val="single" w:sz="6" w:space="0" w:color="000000"/>
              <w:bottom w:val="single" w:sz="6" w:space="0" w:color="000000"/>
            </w:tcBorders>
            <w:vAlign w:val="center"/>
          </w:tcPr>
          <w:p w14:paraId="0F254A9D" w14:textId="77777777" w:rsidR="00DF7905" w:rsidRPr="005D692A" w:rsidRDefault="00DF7905" w:rsidP="003C08EF">
            <w:pPr>
              <w:rPr>
                <w:b/>
                <w:lang w:val="lt-LT"/>
              </w:rPr>
            </w:pPr>
          </w:p>
        </w:tc>
      </w:tr>
      <w:tr w:rsidR="00DF7905" w:rsidRPr="005D692A" w14:paraId="7A8D1126" w14:textId="77777777" w:rsidTr="00DF7905">
        <w:trPr>
          <w:trHeight w:val="508"/>
        </w:trPr>
        <w:tc>
          <w:tcPr>
            <w:tcW w:w="8905" w:type="dxa"/>
            <w:gridSpan w:val="7"/>
            <w:tcBorders>
              <w:top w:val="single" w:sz="6" w:space="0" w:color="000000"/>
              <w:bottom w:val="single" w:sz="6" w:space="0" w:color="000000"/>
            </w:tcBorders>
            <w:vAlign w:val="center"/>
          </w:tcPr>
          <w:p w14:paraId="7C20348D" w14:textId="77777777" w:rsidR="00DF7905" w:rsidRPr="005D692A" w:rsidRDefault="00DF7905" w:rsidP="00DF7905">
            <w:pPr>
              <w:pStyle w:val="TableParagraph"/>
              <w:rPr>
                <w:lang w:val="lt-LT"/>
              </w:rPr>
            </w:pPr>
            <w:r w:rsidRPr="005D692A">
              <w:rPr>
                <w:lang w:val="lt-LT"/>
              </w:rPr>
              <w:t>Pirminė vertinamoji baigtis</w:t>
            </w:r>
          </w:p>
        </w:tc>
      </w:tr>
      <w:tr w:rsidR="00DF7905" w:rsidRPr="005D692A" w14:paraId="0886986D" w14:textId="77777777" w:rsidTr="00DF7905">
        <w:trPr>
          <w:trHeight w:val="1266"/>
        </w:trPr>
        <w:tc>
          <w:tcPr>
            <w:tcW w:w="1291" w:type="dxa"/>
            <w:tcBorders>
              <w:top w:val="single" w:sz="6" w:space="0" w:color="000000"/>
              <w:bottom w:val="single" w:sz="6" w:space="0" w:color="000000"/>
              <w:right w:val="single" w:sz="6" w:space="0" w:color="000000"/>
            </w:tcBorders>
          </w:tcPr>
          <w:p w14:paraId="10D7D412" w14:textId="77777777" w:rsidR="00DF7905" w:rsidRPr="005D692A" w:rsidRDefault="00DF7905" w:rsidP="003C08EF">
            <w:pPr>
              <w:pStyle w:val="TableParagraph"/>
              <w:jc w:val="center"/>
              <w:rPr>
                <w:lang w:val="lt-LT"/>
              </w:rPr>
            </w:pPr>
            <w:r w:rsidRPr="005D692A">
              <w:rPr>
                <w:lang w:val="lt-LT"/>
              </w:rPr>
              <w:t>Bendras KV mirčių, MI ir insultų</w:t>
            </w:r>
          </w:p>
          <w:p w14:paraId="42EF745B" w14:textId="77777777" w:rsidR="00DF7905" w:rsidRPr="005D692A" w:rsidRDefault="00DF7905" w:rsidP="003C08EF">
            <w:pPr>
              <w:pStyle w:val="TableParagraph"/>
              <w:jc w:val="center"/>
              <w:rPr>
                <w:lang w:val="lt-LT"/>
              </w:rPr>
            </w:pPr>
            <w:r w:rsidRPr="005D692A">
              <w:rPr>
                <w:lang w:val="lt-LT"/>
              </w:rPr>
              <w:t>skaičius</w:t>
            </w:r>
          </w:p>
        </w:tc>
        <w:tc>
          <w:tcPr>
            <w:tcW w:w="1128" w:type="dxa"/>
            <w:tcBorders>
              <w:top w:val="single" w:sz="6" w:space="0" w:color="000000"/>
              <w:left w:val="single" w:sz="6" w:space="0" w:color="000000"/>
              <w:bottom w:val="single" w:sz="6" w:space="0" w:color="000000"/>
              <w:right w:val="single" w:sz="6" w:space="0" w:color="000000"/>
            </w:tcBorders>
            <w:vAlign w:val="center"/>
          </w:tcPr>
          <w:p w14:paraId="4404D2ED" w14:textId="77777777" w:rsidR="00DF7905" w:rsidRPr="005D692A" w:rsidRDefault="00DF7905" w:rsidP="003C08EF">
            <w:pPr>
              <w:pStyle w:val="TableParagraph"/>
              <w:jc w:val="center"/>
              <w:rPr>
                <w:lang w:val="lt-LT"/>
              </w:rPr>
            </w:pPr>
            <w:r w:rsidRPr="005D692A">
              <w:rPr>
                <w:lang w:val="lt-LT"/>
              </w:rPr>
              <w:t>487</w:t>
            </w:r>
          </w:p>
          <w:p w14:paraId="081CA9BD" w14:textId="77777777" w:rsidR="00DF7905" w:rsidRPr="005D692A" w:rsidRDefault="00DF7905" w:rsidP="003C08EF">
            <w:pPr>
              <w:pStyle w:val="TableParagraph"/>
              <w:jc w:val="center"/>
              <w:rPr>
                <w:lang w:val="lt-LT"/>
              </w:rPr>
            </w:pPr>
            <w:r w:rsidRPr="005D692A">
              <w:rPr>
                <w:lang w:val="lt-LT"/>
              </w:rPr>
              <w:t>(6,9 %)</w:t>
            </w:r>
          </w:p>
        </w:tc>
        <w:tc>
          <w:tcPr>
            <w:tcW w:w="912" w:type="dxa"/>
            <w:tcBorders>
              <w:top w:val="single" w:sz="6" w:space="0" w:color="000000"/>
              <w:left w:val="single" w:sz="6" w:space="0" w:color="000000"/>
              <w:bottom w:val="single" w:sz="6" w:space="0" w:color="000000"/>
              <w:right w:val="single" w:sz="6" w:space="0" w:color="000000"/>
            </w:tcBorders>
            <w:vAlign w:val="center"/>
          </w:tcPr>
          <w:p w14:paraId="5BE78827" w14:textId="77777777" w:rsidR="00DF7905" w:rsidRPr="005D692A" w:rsidRDefault="00DF7905" w:rsidP="003C08EF">
            <w:pPr>
              <w:pStyle w:val="TableParagraph"/>
              <w:jc w:val="center"/>
              <w:rPr>
                <w:lang w:val="lt-LT"/>
              </w:rPr>
            </w:pPr>
            <w:r w:rsidRPr="005D692A">
              <w:rPr>
                <w:lang w:val="lt-LT"/>
              </w:rPr>
              <w:t>7,8 %</w:t>
            </w:r>
          </w:p>
        </w:tc>
        <w:tc>
          <w:tcPr>
            <w:tcW w:w="2036" w:type="dxa"/>
            <w:tcBorders>
              <w:top w:val="single" w:sz="6" w:space="0" w:color="000000"/>
              <w:left w:val="single" w:sz="6" w:space="0" w:color="000000"/>
              <w:bottom w:val="single" w:sz="6" w:space="0" w:color="000000"/>
              <w:right w:val="single" w:sz="6" w:space="0" w:color="000000"/>
            </w:tcBorders>
            <w:vAlign w:val="center"/>
          </w:tcPr>
          <w:p w14:paraId="49EDF3F2" w14:textId="77777777" w:rsidR="00DF7905" w:rsidRPr="005D692A" w:rsidRDefault="00DF7905" w:rsidP="003C08EF">
            <w:pPr>
              <w:pStyle w:val="TableParagraph"/>
              <w:jc w:val="center"/>
              <w:rPr>
                <w:lang w:val="lt-LT"/>
              </w:rPr>
            </w:pPr>
            <w:r w:rsidRPr="005D692A">
              <w:rPr>
                <w:lang w:val="lt-LT"/>
              </w:rPr>
              <w:t>0,84</w:t>
            </w:r>
          </w:p>
          <w:p w14:paraId="48B47264" w14:textId="77777777" w:rsidR="00DF7905" w:rsidRPr="005D692A" w:rsidRDefault="00DF7905" w:rsidP="003C08EF">
            <w:pPr>
              <w:pStyle w:val="TableParagraph"/>
              <w:jc w:val="center"/>
              <w:rPr>
                <w:lang w:val="lt-LT"/>
              </w:rPr>
            </w:pPr>
            <w:r w:rsidRPr="005D692A">
              <w:rPr>
                <w:lang w:val="lt-LT"/>
              </w:rPr>
              <w:t>(0,74, 0,95)</w:t>
            </w:r>
          </w:p>
        </w:tc>
        <w:tc>
          <w:tcPr>
            <w:tcW w:w="1148" w:type="dxa"/>
            <w:tcBorders>
              <w:top w:val="single" w:sz="6" w:space="0" w:color="000000"/>
              <w:left w:val="single" w:sz="6" w:space="0" w:color="000000"/>
              <w:bottom w:val="single" w:sz="6" w:space="0" w:color="000000"/>
              <w:right w:val="single" w:sz="6" w:space="0" w:color="000000"/>
            </w:tcBorders>
            <w:vAlign w:val="center"/>
          </w:tcPr>
          <w:p w14:paraId="70E86D82" w14:textId="77777777" w:rsidR="00DF7905" w:rsidRPr="005D692A" w:rsidRDefault="00DF7905" w:rsidP="003C08EF">
            <w:pPr>
              <w:pStyle w:val="TableParagraph"/>
              <w:jc w:val="center"/>
              <w:rPr>
                <w:lang w:val="lt-LT"/>
              </w:rPr>
            </w:pPr>
            <w:r w:rsidRPr="005D692A">
              <w:rPr>
                <w:lang w:val="lt-LT"/>
              </w:rPr>
              <w:t>578</w:t>
            </w:r>
          </w:p>
          <w:p w14:paraId="1FBE0047" w14:textId="77777777" w:rsidR="00DF7905" w:rsidRPr="005D692A" w:rsidRDefault="00DF7905" w:rsidP="003C08EF">
            <w:pPr>
              <w:pStyle w:val="TableParagraph"/>
              <w:jc w:val="center"/>
              <w:rPr>
                <w:lang w:val="lt-LT"/>
              </w:rPr>
            </w:pPr>
            <w:r w:rsidRPr="005D692A">
              <w:rPr>
                <w:lang w:val="lt-LT"/>
              </w:rPr>
              <w:t>(8,2 %)</w:t>
            </w:r>
          </w:p>
        </w:tc>
        <w:tc>
          <w:tcPr>
            <w:tcW w:w="1372" w:type="dxa"/>
            <w:tcBorders>
              <w:top w:val="single" w:sz="6" w:space="0" w:color="000000"/>
              <w:left w:val="single" w:sz="6" w:space="0" w:color="000000"/>
              <w:bottom w:val="single" w:sz="6" w:space="0" w:color="000000"/>
              <w:right w:val="single" w:sz="6" w:space="0" w:color="000000"/>
            </w:tcBorders>
            <w:vAlign w:val="center"/>
          </w:tcPr>
          <w:p w14:paraId="58E01EFC" w14:textId="77777777" w:rsidR="00DF7905" w:rsidRPr="005D692A" w:rsidRDefault="00DF7905" w:rsidP="003C08EF">
            <w:pPr>
              <w:pStyle w:val="TableParagraph"/>
              <w:jc w:val="center"/>
              <w:rPr>
                <w:lang w:val="lt-LT"/>
              </w:rPr>
            </w:pPr>
            <w:r w:rsidRPr="005D692A">
              <w:rPr>
                <w:lang w:val="lt-LT"/>
              </w:rPr>
              <w:t>9,0 %</w:t>
            </w:r>
          </w:p>
        </w:tc>
        <w:tc>
          <w:tcPr>
            <w:tcW w:w="1018" w:type="dxa"/>
            <w:tcBorders>
              <w:top w:val="single" w:sz="6" w:space="0" w:color="000000"/>
              <w:left w:val="single" w:sz="6" w:space="0" w:color="000000"/>
              <w:bottom w:val="single" w:sz="6" w:space="0" w:color="000000"/>
            </w:tcBorders>
            <w:vAlign w:val="center"/>
          </w:tcPr>
          <w:p w14:paraId="21E707C0" w14:textId="77777777" w:rsidR="00DF7905" w:rsidRPr="005D692A" w:rsidRDefault="00DF7905" w:rsidP="003C08EF">
            <w:pPr>
              <w:pStyle w:val="TableParagraph"/>
              <w:jc w:val="center"/>
              <w:rPr>
                <w:lang w:val="lt-LT"/>
              </w:rPr>
            </w:pPr>
            <w:r w:rsidRPr="005D692A">
              <w:rPr>
                <w:lang w:val="lt-LT"/>
              </w:rPr>
              <w:t>0,0043</w:t>
            </w:r>
          </w:p>
          <w:p w14:paraId="37210341" w14:textId="77777777" w:rsidR="00DF7905" w:rsidRPr="005D692A" w:rsidRDefault="00DF7905" w:rsidP="003C08EF">
            <w:pPr>
              <w:pStyle w:val="TableParagraph"/>
              <w:jc w:val="center"/>
              <w:rPr>
                <w:lang w:val="lt-LT"/>
              </w:rPr>
            </w:pPr>
            <w:r w:rsidRPr="005D692A">
              <w:rPr>
                <w:lang w:val="lt-LT"/>
              </w:rPr>
              <w:t>(r)</w:t>
            </w:r>
          </w:p>
        </w:tc>
      </w:tr>
      <w:tr w:rsidR="00DF7905" w:rsidRPr="005D692A" w14:paraId="20279BA5" w14:textId="77777777" w:rsidTr="00DF7905">
        <w:trPr>
          <w:trHeight w:val="757"/>
        </w:trPr>
        <w:tc>
          <w:tcPr>
            <w:tcW w:w="1291" w:type="dxa"/>
            <w:tcBorders>
              <w:top w:val="single" w:sz="6" w:space="0" w:color="000000"/>
              <w:bottom w:val="single" w:sz="6" w:space="0" w:color="000000"/>
              <w:right w:val="single" w:sz="6" w:space="0" w:color="000000"/>
            </w:tcBorders>
          </w:tcPr>
          <w:p w14:paraId="2E924FD6" w14:textId="77777777" w:rsidR="00DF7905" w:rsidRPr="005D692A" w:rsidRDefault="00DF7905" w:rsidP="003C08EF">
            <w:pPr>
              <w:pStyle w:val="TableParagraph"/>
              <w:rPr>
                <w:b/>
                <w:sz w:val="21"/>
                <w:lang w:val="lt-LT"/>
              </w:rPr>
            </w:pPr>
          </w:p>
          <w:p w14:paraId="3E0D8E19" w14:textId="77777777" w:rsidR="00DF7905" w:rsidRPr="005D692A" w:rsidRDefault="00DF7905" w:rsidP="003C08EF">
            <w:pPr>
              <w:pStyle w:val="TableParagraph"/>
              <w:jc w:val="center"/>
              <w:rPr>
                <w:lang w:val="lt-LT"/>
              </w:rPr>
            </w:pPr>
            <w:r w:rsidRPr="005D692A">
              <w:rPr>
                <w:lang w:val="lt-LT"/>
              </w:rPr>
              <w:t>KV mirtys</w:t>
            </w:r>
          </w:p>
        </w:tc>
        <w:tc>
          <w:tcPr>
            <w:tcW w:w="1128" w:type="dxa"/>
            <w:tcBorders>
              <w:top w:val="single" w:sz="6" w:space="0" w:color="000000"/>
              <w:left w:val="single" w:sz="6" w:space="0" w:color="000000"/>
              <w:bottom w:val="single" w:sz="6" w:space="0" w:color="000000"/>
              <w:right w:val="single" w:sz="6" w:space="0" w:color="000000"/>
            </w:tcBorders>
            <w:vAlign w:val="center"/>
          </w:tcPr>
          <w:p w14:paraId="29112841" w14:textId="77777777" w:rsidR="00DF7905" w:rsidRPr="005D692A" w:rsidRDefault="00DF7905" w:rsidP="003C08EF">
            <w:pPr>
              <w:pStyle w:val="TableParagraph"/>
              <w:jc w:val="center"/>
              <w:rPr>
                <w:lang w:val="lt-LT"/>
              </w:rPr>
            </w:pPr>
            <w:r w:rsidRPr="005D692A">
              <w:rPr>
                <w:lang w:val="lt-LT"/>
              </w:rPr>
              <w:t>174</w:t>
            </w:r>
          </w:p>
          <w:p w14:paraId="124210EB" w14:textId="77777777" w:rsidR="00DF7905" w:rsidRPr="005D692A" w:rsidRDefault="00DF7905" w:rsidP="003C08EF">
            <w:pPr>
              <w:pStyle w:val="TableParagraph"/>
              <w:jc w:val="center"/>
              <w:rPr>
                <w:lang w:val="lt-LT"/>
              </w:rPr>
            </w:pPr>
            <w:r w:rsidRPr="005D692A">
              <w:rPr>
                <w:lang w:val="lt-LT"/>
              </w:rPr>
              <w:t>(2,5 %)</w:t>
            </w:r>
          </w:p>
        </w:tc>
        <w:tc>
          <w:tcPr>
            <w:tcW w:w="912" w:type="dxa"/>
            <w:tcBorders>
              <w:top w:val="single" w:sz="6" w:space="0" w:color="000000"/>
              <w:left w:val="single" w:sz="6" w:space="0" w:color="000000"/>
              <w:bottom w:val="single" w:sz="6" w:space="0" w:color="000000"/>
              <w:right w:val="single" w:sz="6" w:space="0" w:color="000000"/>
            </w:tcBorders>
            <w:vAlign w:val="center"/>
          </w:tcPr>
          <w:p w14:paraId="2727A42A" w14:textId="77777777" w:rsidR="00DF7905" w:rsidRPr="005D692A" w:rsidRDefault="00DF7905" w:rsidP="003C08EF">
            <w:pPr>
              <w:pStyle w:val="TableParagraph"/>
              <w:jc w:val="center"/>
              <w:rPr>
                <w:lang w:val="lt-LT"/>
              </w:rPr>
            </w:pPr>
            <w:r w:rsidRPr="005D692A">
              <w:rPr>
                <w:lang w:val="lt-LT"/>
              </w:rPr>
              <w:t>2,9 %</w:t>
            </w:r>
          </w:p>
        </w:tc>
        <w:tc>
          <w:tcPr>
            <w:tcW w:w="2036" w:type="dxa"/>
            <w:tcBorders>
              <w:top w:val="single" w:sz="6" w:space="0" w:color="000000"/>
              <w:left w:val="single" w:sz="6" w:space="0" w:color="000000"/>
              <w:bottom w:val="single" w:sz="6" w:space="0" w:color="000000"/>
              <w:right w:val="single" w:sz="6" w:space="0" w:color="000000"/>
            </w:tcBorders>
            <w:vAlign w:val="center"/>
          </w:tcPr>
          <w:p w14:paraId="36D1B188" w14:textId="77777777" w:rsidR="00DF7905" w:rsidRPr="005D692A" w:rsidRDefault="00DF7905" w:rsidP="003C08EF">
            <w:pPr>
              <w:pStyle w:val="TableParagraph"/>
              <w:jc w:val="center"/>
              <w:rPr>
                <w:lang w:val="lt-LT"/>
              </w:rPr>
            </w:pPr>
            <w:r w:rsidRPr="005D692A">
              <w:rPr>
                <w:lang w:val="lt-LT"/>
              </w:rPr>
              <w:t>0,83</w:t>
            </w:r>
          </w:p>
          <w:p w14:paraId="259472D1" w14:textId="77777777" w:rsidR="00DF7905" w:rsidRPr="005D692A" w:rsidRDefault="00DF7905" w:rsidP="003C08EF">
            <w:pPr>
              <w:pStyle w:val="TableParagraph"/>
              <w:jc w:val="center"/>
              <w:rPr>
                <w:lang w:val="lt-LT"/>
              </w:rPr>
            </w:pPr>
            <w:r w:rsidRPr="005D692A">
              <w:rPr>
                <w:lang w:val="lt-LT"/>
              </w:rPr>
              <w:t>(0,68, 1,01)</w:t>
            </w:r>
          </w:p>
        </w:tc>
        <w:tc>
          <w:tcPr>
            <w:tcW w:w="1148" w:type="dxa"/>
            <w:tcBorders>
              <w:top w:val="single" w:sz="6" w:space="0" w:color="000000"/>
              <w:left w:val="single" w:sz="6" w:space="0" w:color="000000"/>
              <w:bottom w:val="single" w:sz="6" w:space="0" w:color="000000"/>
              <w:right w:val="single" w:sz="6" w:space="0" w:color="000000"/>
            </w:tcBorders>
            <w:vAlign w:val="center"/>
          </w:tcPr>
          <w:p w14:paraId="4B058F8C" w14:textId="77777777" w:rsidR="00DF7905" w:rsidRPr="005D692A" w:rsidRDefault="00DF7905" w:rsidP="003C08EF">
            <w:pPr>
              <w:pStyle w:val="TableParagraph"/>
              <w:jc w:val="center"/>
              <w:rPr>
                <w:lang w:val="lt-LT"/>
              </w:rPr>
            </w:pPr>
            <w:r w:rsidRPr="005D692A">
              <w:rPr>
                <w:lang w:val="lt-LT"/>
              </w:rPr>
              <w:t>210</w:t>
            </w:r>
          </w:p>
          <w:p w14:paraId="2F60BC9C" w14:textId="77777777" w:rsidR="00DF7905" w:rsidRPr="005D692A" w:rsidRDefault="00DF7905" w:rsidP="003C08EF">
            <w:pPr>
              <w:pStyle w:val="TableParagraph"/>
              <w:jc w:val="center"/>
              <w:rPr>
                <w:lang w:val="lt-LT"/>
              </w:rPr>
            </w:pPr>
            <w:r w:rsidRPr="005D692A">
              <w:rPr>
                <w:lang w:val="lt-LT"/>
              </w:rPr>
              <w:t>(3,0 %)</w:t>
            </w:r>
          </w:p>
        </w:tc>
        <w:tc>
          <w:tcPr>
            <w:tcW w:w="1372" w:type="dxa"/>
            <w:tcBorders>
              <w:top w:val="single" w:sz="6" w:space="0" w:color="000000"/>
              <w:left w:val="single" w:sz="6" w:space="0" w:color="000000"/>
              <w:bottom w:val="single" w:sz="6" w:space="0" w:color="000000"/>
              <w:right w:val="single" w:sz="6" w:space="0" w:color="000000"/>
            </w:tcBorders>
            <w:vAlign w:val="center"/>
          </w:tcPr>
          <w:p w14:paraId="39184799" w14:textId="77777777" w:rsidR="00DF7905" w:rsidRPr="005D692A" w:rsidRDefault="00DF7905" w:rsidP="003C08EF">
            <w:pPr>
              <w:pStyle w:val="TableParagraph"/>
              <w:jc w:val="center"/>
              <w:rPr>
                <w:lang w:val="lt-LT"/>
              </w:rPr>
            </w:pPr>
            <w:r w:rsidRPr="005D692A">
              <w:rPr>
                <w:lang w:val="lt-LT"/>
              </w:rPr>
              <w:t>3,4 %</w:t>
            </w:r>
          </w:p>
        </w:tc>
        <w:tc>
          <w:tcPr>
            <w:tcW w:w="1018" w:type="dxa"/>
            <w:tcBorders>
              <w:top w:val="single" w:sz="6" w:space="0" w:color="000000"/>
              <w:left w:val="single" w:sz="6" w:space="0" w:color="000000"/>
              <w:bottom w:val="single" w:sz="6" w:space="0" w:color="000000"/>
            </w:tcBorders>
            <w:vAlign w:val="center"/>
          </w:tcPr>
          <w:p w14:paraId="0193DA3A" w14:textId="77777777" w:rsidR="00DF7905" w:rsidRPr="005D692A" w:rsidRDefault="00DF7905" w:rsidP="003C08EF">
            <w:pPr>
              <w:pStyle w:val="TableParagraph"/>
              <w:jc w:val="center"/>
              <w:rPr>
                <w:lang w:val="lt-LT"/>
              </w:rPr>
            </w:pPr>
            <w:r w:rsidRPr="005D692A">
              <w:rPr>
                <w:lang w:val="lt-LT"/>
              </w:rPr>
              <w:t>0,0676</w:t>
            </w:r>
          </w:p>
        </w:tc>
      </w:tr>
      <w:tr w:rsidR="00DF7905" w:rsidRPr="005D692A" w14:paraId="5F41CC6B" w14:textId="77777777" w:rsidTr="00DF7905">
        <w:trPr>
          <w:trHeight w:val="757"/>
        </w:trPr>
        <w:tc>
          <w:tcPr>
            <w:tcW w:w="1291" w:type="dxa"/>
            <w:tcBorders>
              <w:top w:val="single" w:sz="6" w:space="0" w:color="000000"/>
              <w:bottom w:val="single" w:sz="6" w:space="0" w:color="000000"/>
              <w:right w:val="single" w:sz="6" w:space="0" w:color="000000"/>
            </w:tcBorders>
          </w:tcPr>
          <w:p w14:paraId="2A8AC1BD" w14:textId="77777777" w:rsidR="00DF7905" w:rsidRPr="005D692A" w:rsidRDefault="00DF7905" w:rsidP="003C08EF">
            <w:pPr>
              <w:pStyle w:val="TableParagraph"/>
              <w:rPr>
                <w:b/>
                <w:sz w:val="21"/>
                <w:lang w:val="lt-LT"/>
              </w:rPr>
            </w:pPr>
          </w:p>
          <w:p w14:paraId="283748DD" w14:textId="77777777" w:rsidR="00DF7905" w:rsidRPr="005D692A" w:rsidRDefault="00DF7905" w:rsidP="003C08EF">
            <w:pPr>
              <w:pStyle w:val="TableParagraph"/>
              <w:jc w:val="center"/>
              <w:rPr>
                <w:lang w:val="lt-LT"/>
              </w:rPr>
            </w:pPr>
            <w:r w:rsidRPr="005D692A">
              <w:rPr>
                <w:lang w:val="lt-LT"/>
              </w:rPr>
              <w:t>MI</w:t>
            </w:r>
          </w:p>
        </w:tc>
        <w:tc>
          <w:tcPr>
            <w:tcW w:w="1128" w:type="dxa"/>
            <w:tcBorders>
              <w:top w:val="single" w:sz="6" w:space="0" w:color="000000"/>
              <w:left w:val="single" w:sz="6" w:space="0" w:color="000000"/>
              <w:bottom w:val="single" w:sz="6" w:space="0" w:color="000000"/>
              <w:right w:val="single" w:sz="6" w:space="0" w:color="000000"/>
            </w:tcBorders>
            <w:vAlign w:val="center"/>
          </w:tcPr>
          <w:p w14:paraId="6BF31645" w14:textId="77777777" w:rsidR="00DF7905" w:rsidRPr="005D692A" w:rsidRDefault="00DF7905" w:rsidP="003C08EF">
            <w:pPr>
              <w:pStyle w:val="TableParagraph"/>
              <w:jc w:val="center"/>
              <w:rPr>
                <w:lang w:val="lt-LT"/>
              </w:rPr>
            </w:pPr>
            <w:r w:rsidRPr="005D692A">
              <w:rPr>
                <w:lang w:val="lt-LT"/>
              </w:rPr>
              <w:t>285</w:t>
            </w:r>
          </w:p>
          <w:p w14:paraId="67AA3E4D" w14:textId="77777777" w:rsidR="00DF7905" w:rsidRPr="005D692A" w:rsidRDefault="00DF7905" w:rsidP="003C08EF">
            <w:pPr>
              <w:pStyle w:val="TableParagraph"/>
              <w:jc w:val="center"/>
              <w:rPr>
                <w:lang w:val="lt-LT"/>
              </w:rPr>
            </w:pPr>
            <w:r w:rsidRPr="005D692A">
              <w:rPr>
                <w:lang w:val="lt-LT"/>
              </w:rPr>
              <w:t>(4,0 %)</w:t>
            </w:r>
          </w:p>
        </w:tc>
        <w:tc>
          <w:tcPr>
            <w:tcW w:w="912" w:type="dxa"/>
            <w:tcBorders>
              <w:top w:val="single" w:sz="6" w:space="0" w:color="000000"/>
              <w:left w:val="single" w:sz="6" w:space="0" w:color="000000"/>
              <w:bottom w:val="single" w:sz="6" w:space="0" w:color="000000"/>
              <w:right w:val="single" w:sz="6" w:space="0" w:color="000000"/>
            </w:tcBorders>
            <w:vAlign w:val="center"/>
          </w:tcPr>
          <w:p w14:paraId="6BB6F95D" w14:textId="77777777" w:rsidR="00DF7905" w:rsidRPr="005D692A" w:rsidRDefault="00DF7905" w:rsidP="003C08EF">
            <w:pPr>
              <w:pStyle w:val="TableParagraph"/>
              <w:jc w:val="center"/>
              <w:rPr>
                <w:lang w:val="lt-LT"/>
              </w:rPr>
            </w:pPr>
            <w:r w:rsidRPr="005D692A">
              <w:rPr>
                <w:lang w:val="lt-LT"/>
              </w:rPr>
              <w:t>4,5 %</w:t>
            </w:r>
          </w:p>
        </w:tc>
        <w:tc>
          <w:tcPr>
            <w:tcW w:w="2036" w:type="dxa"/>
            <w:tcBorders>
              <w:top w:val="single" w:sz="6" w:space="0" w:color="000000"/>
              <w:left w:val="single" w:sz="6" w:space="0" w:color="000000"/>
              <w:bottom w:val="single" w:sz="6" w:space="0" w:color="000000"/>
              <w:right w:val="single" w:sz="6" w:space="0" w:color="000000"/>
            </w:tcBorders>
            <w:vAlign w:val="center"/>
          </w:tcPr>
          <w:p w14:paraId="658966A2" w14:textId="77777777" w:rsidR="00DF7905" w:rsidRPr="005D692A" w:rsidRDefault="00DF7905" w:rsidP="003C08EF">
            <w:pPr>
              <w:pStyle w:val="TableParagraph"/>
              <w:jc w:val="center"/>
              <w:rPr>
                <w:lang w:val="lt-LT"/>
              </w:rPr>
            </w:pPr>
            <w:r w:rsidRPr="005D692A">
              <w:rPr>
                <w:lang w:val="lt-LT"/>
              </w:rPr>
              <w:t>0,84</w:t>
            </w:r>
          </w:p>
          <w:p w14:paraId="63334CCF" w14:textId="77777777" w:rsidR="00DF7905" w:rsidRPr="005D692A" w:rsidRDefault="00DF7905" w:rsidP="003C08EF">
            <w:pPr>
              <w:pStyle w:val="TableParagraph"/>
              <w:jc w:val="center"/>
              <w:rPr>
                <w:lang w:val="lt-LT"/>
              </w:rPr>
            </w:pPr>
            <w:r w:rsidRPr="005D692A">
              <w:rPr>
                <w:lang w:val="lt-LT"/>
              </w:rPr>
              <w:t>(0,72, 0,98)</w:t>
            </w:r>
          </w:p>
        </w:tc>
        <w:tc>
          <w:tcPr>
            <w:tcW w:w="1148" w:type="dxa"/>
            <w:tcBorders>
              <w:top w:val="single" w:sz="6" w:space="0" w:color="000000"/>
              <w:left w:val="single" w:sz="6" w:space="0" w:color="000000"/>
              <w:bottom w:val="single" w:sz="6" w:space="0" w:color="000000"/>
              <w:right w:val="single" w:sz="6" w:space="0" w:color="000000"/>
            </w:tcBorders>
            <w:vAlign w:val="center"/>
          </w:tcPr>
          <w:p w14:paraId="421699FC" w14:textId="77777777" w:rsidR="00DF7905" w:rsidRPr="005D692A" w:rsidRDefault="00DF7905" w:rsidP="003C08EF">
            <w:pPr>
              <w:pStyle w:val="TableParagraph"/>
              <w:jc w:val="center"/>
              <w:rPr>
                <w:lang w:val="lt-LT"/>
              </w:rPr>
            </w:pPr>
            <w:r w:rsidRPr="005D692A">
              <w:rPr>
                <w:lang w:val="lt-LT"/>
              </w:rPr>
              <w:t>338</w:t>
            </w:r>
          </w:p>
          <w:p w14:paraId="781E2AE4" w14:textId="77777777" w:rsidR="00DF7905" w:rsidRPr="005D692A" w:rsidRDefault="00DF7905" w:rsidP="003C08EF">
            <w:pPr>
              <w:pStyle w:val="TableParagraph"/>
              <w:jc w:val="center"/>
              <w:rPr>
                <w:lang w:val="lt-LT"/>
              </w:rPr>
            </w:pPr>
            <w:r w:rsidRPr="005D692A">
              <w:rPr>
                <w:lang w:val="lt-LT"/>
              </w:rPr>
              <w:t>(4,8 %)</w:t>
            </w:r>
          </w:p>
        </w:tc>
        <w:tc>
          <w:tcPr>
            <w:tcW w:w="1372" w:type="dxa"/>
            <w:tcBorders>
              <w:top w:val="single" w:sz="6" w:space="0" w:color="000000"/>
              <w:left w:val="single" w:sz="6" w:space="0" w:color="000000"/>
              <w:bottom w:val="single" w:sz="6" w:space="0" w:color="000000"/>
              <w:right w:val="single" w:sz="6" w:space="0" w:color="000000"/>
            </w:tcBorders>
            <w:vAlign w:val="center"/>
          </w:tcPr>
          <w:p w14:paraId="6418D6B0" w14:textId="77777777" w:rsidR="00DF7905" w:rsidRPr="005D692A" w:rsidRDefault="00DF7905" w:rsidP="003C08EF">
            <w:pPr>
              <w:pStyle w:val="TableParagraph"/>
              <w:jc w:val="center"/>
              <w:rPr>
                <w:lang w:val="lt-LT"/>
              </w:rPr>
            </w:pPr>
            <w:r w:rsidRPr="005D692A">
              <w:rPr>
                <w:lang w:val="lt-LT"/>
              </w:rPr>
              <w:t>5,2 %</w:t>
            </w:r>
          </w:p>
        </w:tc>
        <w:tc>
          <w:tcPr>
            <w:tcW w:w="1018" w:type="dxa"/>
            <w:tcBorders>
              <w:top w:val="single" w:sz="6" w:space="0" w:color="000000"/>
              <w:left w:val="single" w:sz="6" w:space="0" w:color="000000"/>
              <w:bottom w:val="single" w:sz="6" w:space="0" w:color="000000"/>
            </w:tcBorders>
            <w:vAlign w:val="center"/>
          </w:tcPr>
          <w:p w14:paraId="62D9F967" w14:textId="77777777" w:rsidR="00DF7905" w:rsidRPr="005D692A" w:rsidRDefault="00DF7905" w:rsidP="003C08EF">
            <w:pPr>
              <w:pStyle w:val="TableParagraph"/>
              <w:jc w:val="center"/>
              <w:rPr>
                <w:lang w:val="lt-LT"/>
              </w:rPr>
            </w:pPr>
            <w:r w:rsidRPr="005D692A">
              <w:rPr>
                <w:lang w:val="lt-LT"/>
              </w:rPr>
              <w:t>0,0314</w:t>
            </w:r>
          </w:p>
        </w:tc>
      </w:tr>
      <w:tr w:rsidR="00DF7905" w:rsidRPr="005D692A" w14:paraId="62000163" w14:textId="77777777" w:rsidTr="00DF7905">
        <w:trPr>
          <w:trHeight w:val="762"/>
        </w:trPr>
        <w:tc>
          <w:tcPr>
            <w:tcW w:w="1291" w:type="dxa"/>
            <w:tcBorders>
              <w:top w:val="single" w:sz="6" w:space="0" w:color="000000"/>
              <w:bottom w:val="single" w:sz="6" w:space="0" w:color="000000"/>
              <w:right w:val="single" w:sz="6" w:space="0" w:color="000000"/>
            </w:tcBorders>
          </w:tcPr>
          <w:p w14:paraId="7A4C0334" w14:textId="77777777" w:rsidR="00DF7905" w:rsidRPr="005D692A" w:rsidRDefault="00DF7905" w:rsidP="003C08EF">
            <w:pPr>
              <w:pStyle w:val="TableParagraph"/>
              <w:rPr>
                <w:b/>
                <w:sz w:val="21"/>
                <w:lang w:val="lt-LT"/>
              </w:rPr>
            </w:pPr>
          </w:p>
          <w:p w14:paraId="5123D607" w14:textId="77777777" w:rsidR="00DF7905" w:rsidRPr="005D692A" w:rsidRDefault="00DF7905" w:rsidP="003C08EF">
            <w:pPr>
              <w:pStyle w:val="TableParagraph"/>
              <w:jc w:val="center"/>
              <w:rPr>
                <w:lang w:val="lt-LT"/>
              </w:rPr>
            </w:pPr>
            <w:r w:rsidRPr="005D692A">
              <w:rPr>
                <w:lang w:val="lt-LT"/>
              </w:rPr>
              <w:t>Insultai</w:t>
            </w:r>
          </w:p>
        </w:tc>
        <w:tc>
          <w:tcPr>
            <w:tcW w:w="1128" w:type="dxa"/>
            <w:tcBorders>
              <w:top w:val="single" w:sz="6" w:space="0" w:color="000000"/>
              <w:left w:val="single" w:sz="6" w:space="0" w:color="000000"/>
              <w:bottom w:val="single" w:sz="6" w:space="0" w:color="000000"/>
              <w:right w:val="single" w:sz="6" w:space="0" w:color="000000"/>
            </w:tcBorders>
            <w:vAlign w:val="center"/>
          </w:tcPr>
          <w:p w14:paraId="66D6B95C" w14:textId="77777777" w:rsidR="00DF7905" w:rsidRPr="005D692A" w:rsidRDefault="00DF7905" w:rsidP="003C08EF">
            <w:pPr>
              <w:pStyle w:val="TableParagraph"/>
              <w:jc w:val="center"/>
              <w:rPr>
                <w:lang w:val="lt-LT"/>
              </w:rPr>
            </w:pPr>
            <w:r w:rsidRPr="005D692A">
              <w:rPr>
                <w:lang w:val="lt-LT"/>
              </w:rPr>
              <w:t>91</w:t>
            </w:r>
          </w:p>
          <w:p w14:paraId="5691F110" w14:textId="77777777" w:rsidR="00DF7905" w:rsidRPr="005D692A" w:rsidRDefault="00DF7905" w:rsidP="003C08EF">
            <w:pPr>
              <w:pStyle w:val="TableParagraph"/>
              <w:jc w:val="center"/>
              <w:rPr>
                <w:lang w:val="lt-LT"/>
              </w:rPr>
            </w:pPr>
            <w:r w:rsidRPr="005D692A">
              <w:rPr>
                <w:lang w:val="lt-LT"/>
              </w:rPr>
              <w:t>(1,3 %)</w:t>
            </w:r>
          </w:p>
        </w:tc>
        <w:tc>
          <w:tcPr>
            <w:tcW w:w="912" w:type="dxa"/>
            <w:tcBorders>
              <w:top w:val="single" w:sz="6" w:space="0" w:color="000000"/>
              <w:left w:val="single" w:sz="6" w:space="0" w:color="000000"/>
              <w:bottom w:val="single" w:sz="6" w:space="0" w:color="000000"/>
              <w:right w:val="single" w:sz="6" w:space="0" w:color="000000"/>
            </w:tcBorders>
            <w:vAlign w:val="center"/>
          </w:tcPr>
          <w:p w14:paraId="3908BA4A" w14:textId="77777777" w:rsidR="00DF7905" w:rsidRPr="005D692A" w:rsidRDefault="00DF7905" w:rsidP="003C08EF">
            <w:pPr>
              <w:pStyle w:val="TableParagraph"/>
              <w:jc w:val="center"/>
              <w:rPr>
                <w:lang w:val="lt-LT"/>
              </w:rPr>
            </w:pPr>
            <w:r w:rsidRPr="005D692A">
              <w:rPr>
                <w:lang w:val="lt-LT"/>
              </w:rPr>
              <w:t>1,5 %</w:t>
            </w:r>
          </w:p>
        </w:tc>
        <w:tc>
          <w:tcPr>
            <w:tcW w:w="2036" w:type="dxa"/>
            <w:tcBorders>
              <w:top w:val="single" w:sz="6" w:space="0" w:color="000000"/>
              <w:left w:val="single" w:sz="6" w:space="0" w:color="000000"/>
              <w:bottom w:val="single" w:sz="6" w:space="0" w:color="000000"/>
              <w:right w:val="single" w:sz="6" w:space="0" w:color="000000"/>
            </w:tcBorders>
            <w:vAlign w:val="center"/>
          </w:tcPr>
          <w:p w14:paraId="1EDF8007" w14:textId="77777777" w:rsidR="00DF7905" w:rsidRPr="005D692A" w:rsidRDefault="00DF7905" w:rsidP="003C08EF">
            <w:pPr>
              <w:pStyle w:val="TableParagraph"/>
              <w:jc w:val="center"/>
              <w:rPr>
                <w:lang w:val="lt-LT"/>
              </w:rPr>
            </w:pPr>
            <w:r w:rsidRPr="005D692A">
              <w:rPr>
                <w:lang w:val="lt-LT"/>
              </w:rPr>
              <w:t>0,75</w:t>
            </w:r>
          </w:p>
          <w:p w14:paraId="7F3F4988" w14:textId="77777777" w:rsidR="00DF7905" w:rsidRPr="005D692A" w:rsidRDefault="00DF7905" w:rsidP="003C08EF">
            <w:pPr>
              <w:pStyle w:val="TableParagraph"/>
              <w:jc w:val="center"/>
              <w:rPr>
                <w:lang w:val="lt-LT"/>
              </w:rPr>
            </w:pPr>
            <w:r w:rsidRPr="005D692A">
              <w:rPr>
                <w:lang w:val="lt-LT"/>
              </w:rPr>
              <w:t>(0,57, 0,98)</w:t>
            </w:r>
          </w:p>
        </w:tc>
        <w:tc>
          <w:tcPr>
            <w:tcW w:w="1148" w:type="dxa"/>
            <w:tcBorders>
              <w:top w:val="single" w:sz="6" w:space="0" w:color="000000"/>
              <w:left w:val="single" w:sz="6" w:space="0" w:color="000000"/>
              <w:bottom w:val="single" w:sz="6" w:space="0" w:color="000000"/>
              <w:right w:val="single" w:sz="6" w:space="0" w:color="000000"/>
            </w:tcBorders>
            <w:vAlign w:val="center"/>
          </w:tcPr>
          <w:p w14:paraId="39F4E111" w14:textId="77777777" w:rsidR="00DF7905" w:rsidRPr="005D692A" w:rsidRDefault="00DF7905" w:rsidP="003C08EF">
            <w:pPr>
              <w:pStyle w:val="TableParagraph"/>
              <w:jc w:val="center"/>
              <w:rPr>
                <w:lang w:val="lt-LT"/>
              </w:rPr>
            </w:pPr>
            <w:r w:rsidRPr="005D692A">
              <w:rPr>
                <w:lang w:val="lt-LT"/>
              </w:rPr>
              <w:t>122</w:t>
            </w:r>
          </w:p>
          <w:p w14:paraId="026B09FE" w14:textId="77777777" w:rsidR="00DF7905" w:rsidRPr="005D692A" w:rsidRDefault="00DF7905" w:rsidP="003C08EF">
            <w:pPr>
              <w:pStyle w:val="TableParagraph"/>
              <w:jc w:val="center"/>
              <w:rPr>
                <w:lang w:val="lt-LT"/>
              </w:rPr>
            </w:pPr>
            <w:r w:rsidRPr="005D692A">
              <w:rPr>
                <w:lang w:val="lt-LT"/>
              </w:rPr>
              <w:t>(1,7 %)</w:t>
            </w:r>
          </w:p>
        </w:tc>
        <w:tc>
          <w:tcPr>
            <w:tcW w:w="1372" w:type="dxa"/>
            <w:tcBorders>
              <w:top w:val="single" w:sz="6" w:space="0" w:color="000000"/>
              <w:left w:val="single" w:sz="6" w:space="0" w:color="000000"/>
              <w:bottom w:val="single" w:sz="6" w:space="0" w:color="000000"/>
              <w:right w:val="single" w:sz="6" w:space="0" w:color="000000"/>
            </w:tcBorders>
            <w:vAlign w:val="center"/>
          </w:tcPr>
          <w:p w14:paraId="28EAD789" w14:textId="77777777" w:rsidR="00DF7905" w:rsidRPr="005D692A" w:rsidRDefault="00DF7905" w:rsidP="003C08EF">
            <w:pPr>
              <w:pStyle w:val="TableParagraph"/>
              <w:jc w:val="center"/>
              <w:rPr>
                <w:lang w:val="lt-LT"/>
              </w:rPr>
            </w:pPr>
            <w:r w:rsidRPr="005D692A">
              <w:rPr>
                <w:lang w:val="lt-LT"/>
              </w:rPr>
              <w:t>1,9 %</w:t>
            </w:r>
          </w:p>
        </w:tc>
        <w:tc>
          <w:tcPr>
            <w:tcW w:w="1018" w:type="dxa"/>
            <w:tcBorders>
              <w:top w:val="single" w:sz="6" w:space="0" w:color="000000"/>
              <w:left w:val="single" w:sz="6" w:space="0" w:color="000000"/>
              <w:bottom w:val="single" w:sz="6" w:space="0" w:color="000000"/>
            </w:tcBorders>
            <w:vAlign w:val="center"/>
          </w:tcPr>
          <w:p w14:paraId="54FBFC04" w14:textId="77777777" w:rsidR="00DF7905" w:rsidRPr="005D692A" w:rsidRDefault="00DF7905" w:rsidP="003C08EF">
            <w:pPr>
              <w:pStyle w:val="TableParagraph"/>
              <w:jc w:val="center"/>
              <w:rPr>
                <w:lang w:val="lt-LT"/>
              </w:rPr>
            </w:pPr>
            <w:r w:rsidRPr="005D692A">
              <w:rPr>
                <w:lang w:val="lt-LT"/>
              </w:rPr>
              <w:t>0,0337</w:t>
            </w:r>
          </w:p>
        </w:tc>
      </w:tr>
      <w:tr w:rsidR="00DF7905" w:rsidRPr="005D692A" w14:paraId="46F6F2B3" w14:textId="77777777" w:rsidTr="00DF7905">
        <w:trPr>
          <w:trHeight w:val="508"/>
        </w:trPr>
        <w:tc>
          <w:tcPr>
            <w:tcW w:w="8905" w:type="dxa"/>
            <w:gridSpan w:val="7"/>
            <w:tcBorders>
              <w:top w:val="single" w:sz="6" w:space="0" w:color="000000"/>
              <w:bottom w:val="single" w:sz="6" w:space="0" w:color="000000"/>
            </w:tcBorders>
            <w:vAlign w:val="center"/>
          </w:tcPr>
          <w:p w14:paraId="35422E4C" w14:textId="77777777" w:rsidR="00DF7905" w:rsidRPr="005D692A" w:rsidRDefault="00DF7905" w:rsidP="00DF7905">
            <w:pPr>
              <w:pStyle w:val="TableParagraph"/>
              <w:rPr>
                <w:lang w:val="lt-LT"/>
              </w:rPr>
            </w:pPr>
            <w:r w:rsidRPr="005D692A">
              <w:rPr>
                <w:lang w:val="lt-LT"/>
              </w:rPr>
              <w:t>Antrinė vertinamoji baigtis</w:t>
            </w:r>
          </w:p>
        </w:tc>
      </w:tr>
      <w:tr w:rsidR="00DF7905" w:rsidRPr="005D692A" w14:paraId="61F73AC8" w14:textId="77777777" w:rsidTr="00DF7905">
        <w:trPr>
          <w:trHeight w:val="757"/>
        </w:trPr>
        <w:tc>
          <w:tcPr>
            <w:tcW w:w="1291" w:type="dxa"/>
            <w:tcBorders>
              <w:top w:val="single" w:sz="6" w:space="0" w:color="000000"/>
              <w:bottom w:val="single" w:sz="6" w:space="0" w:color="000000"/>
              <w:right w:val="single" w:sz="6" w:space="0" w:color="000000"/>
            </w:tcBorders>
          </w:tcPr>
          <w:p w14:paraId="0AC995BF" w14:textId="77777777" w:rsidR="00DF7905" w:rsidRPr="005D692A" w:rsidRDefault="00DF7905" w:rsidP="003C08EF">
            <w:pPr>
              <w:pStyle w:val="TableParagraph"/>
              <w:rPr>
                <w:b/>
                <w:sz w:val="21"/>
                <w:lang w:val="lt-LT"/>
              </w:rPr>
            </w:pPr>
          </w:p>
          <w:p w14:paraId="72827642" w14:textId="77777777" w:rsidR="00DF7905" w:rsidRPr="005D692A" w:rsidRDefault="00DF7905" w:rsidP="003C08EF">
            <w:pPr>
              <w:pStyle w:val="TableParagraph"/>
              <w:jc w:val="center"/>
              <w:rPr>
                <w:lang w:val="lt-LT"/>
              </w:rPr>
            </w:pPr>
            <w:r w:rsidRPr="005D692A">
              <w:rPr>
                <w:lang w:val="lt-LT"/>
              </w:rPr>
              <w:t>KV mirtys</w:t>
            </w:r>
          </w:p>
        </w:tc>
        <w:tc>
          <w:tcPr>
            <w:tcW w:w="1128" w:type="dxa"/>
            <w:tcBorders>
              <w:top w:val="single" w:sz="6" w:space="0" w:color="000000"/>
              <w:left w:val="single" w:sz="6" w:space="0" w:color="000000"/>
              <w:bottom w:val="single" w:sz="6" w:space="0" w:color="000000"/>
              <w:right w:val="single" w:sz="6" w:space="0" w:color="000000"/>
            </w:tcBorders>
            <w:vAlign w:val="center"/>
          </w:tcPr>
          <w:p w14:paraId="11FFB2D2" w14:textId="77777777" w:rsidR="00DF7905" w:rsidRPr="005D692A" w:rsidRDefault="00DF7905" w:rsidP="003C08EF">
            <w:pPr>
              <w:pStyle w:val="TableParagraph"/>
              <w:jc w:val="center"/>
              <w:rPr>
                <w:lang w:val="lt-LT"/>
              </w:rPr>
            </w:pPr>
            <w:r w:rsidRPr="005D692A">
              <w:rPr>
                <w:lang w:val="lt-LT"/>
              </w:rPr>
              <w:t>174</w:t>
            </w:r>
          </w:p>
          <w:p w14:paraId="197BEB0C" w14:textId="77777777" w:rsidR="00DF7905" w:rsidRPr="005D692A" w:rsidRDefault="00DF7905" w:rsidP="003C08EF">
            <w:pPr>
              <w:pStyle w:val="TableParagraph"/>
              <w:jc w:val="center"/>
              <w:rPr>
                <w:lang w:val="lt-LT"/>
              </w:rPr>
            </w:pPr>
            <w:r w:rsidRPr="005D692A">
              <w:rPr>
                <w:lang w:val="lt-LT"/>
              </w:rPr>
              <w:t>(2,5 %)</w:t>
            </w:r>
          </w:p>
        </w:tc>
        <w:tc>
          <w:tcPr>
            <w:tcW w:w="912" w:type="dxa"/>
            <w:tcBorders>
              <w:top w:val="single" w:sz="6" w:space="0" w:color="000000"/>
              <w:left w:val="single" w:sz="6" w:space="0" w:color="000000"/>
              <w:bottom w:val="single" w:sz="6" w:space="0" w:color="000000"/>
              <w:right w:val="single" w:sz="6" w:space="0" w:color="000000"/>
            </w:tcBorders>
            <w:vAlign w:val="center"/>
          </w:tcPr>
          <w:p w14:paraId="6C3A90B6" w14:textId="77777777" w:rsidR="00DF7905" w:rsidRPr="005D692A" w:rsidRDefault="00DF7905" w:rsidP="003C08EF">
            <w:pPr>
              <w:pStyle w:val="TableParagraph"/>
              <w:jc w:val="center"/>
              <w:rPr>
                <w:lang w:val="lt-LT"/>
              </w:rPr>
            </w:pPr>
            <w:r w:rsidRPr="005D692A">
              <w:rPr>
                <w:lang w:val="lt-LT"/>
              </w:rPr>
              <w:t>2,9 %</w:t>
            </w:r>
          </w:p>
        </w:tc>
        <w:tc>
          <w:tcPr>
            <w:tcW w:w="2036" w:type="dxa"/>
            <w:tcBorders>
              <w:top w:val="single" w:sz="6" w:space="0" w:color="000000"/>
              <w:left w:val="single" w:sz="6" w:space="0" w:color="000000"/>
              <w:bottom w:val="single" w:sz="6" w:space="0" w:color="000000"/>
              <w:right w:val="single" w:sz="6" w:space="0" w:color="000000"/>
            </w:tcBorders>
            <w:vAlign w:val="center"/>
          </w:tcPr>
          <w:p w14:paraId="1DCE8204" w14:textId="77777777" w:rsidR="00DF7905" w:rsidRPr="005D692A" w:rsidRDefault="00DF7905" w:rsidP="003C08EF">
            <w:pPr>
              <w:pStyle w:val="TableParagraph"/>
              <w:jc w:val="center"/>
              <w:rPr>
                <w:lang w:val="lt-LT"/>
              </w:rPr>
            </w:pPr>
            <w:r w:rsidRPr="005D692A">
              <w:rPr>
                <w:lang w:val="lt-LT"/>
              </w:rPr>
              <w:t>0,83</w:t>
            </w:r>
          </w:p>
          <w:p w14:paraId="165E9C83" w14:textId="77777777" w:rsidR="00DF7905" w:rsidRPr="005D692A" w:rsidRDefault="00DF7905" w:rsidP="003C08EF">
            <w:pPr>
              <w:pStyle w:val="TableParagraph"/>
              <w:jc w:val="center"/>
              <w:rPr>
                <w:lang w:val="lt-LT"/>
              </w:rPr>
            </w:pPr>
            <w:r w:rsidRPr="005D692A">
              <w:rPr>
                <w:lang w:val="lt-LT"/>
              </w:rPr>
              <w:t>(0,68, 1,01)</w:t>
            </w:r>
          </w:p>
        </w:tc>
        <w:tc>
          <w:tcPr>
            <w:tcW w:w="1148" w:type="dxa"/>
            <w:tcBorders>
              <w:top w:val="single" w:sz="6" w:space="0" w:color="000000"/>
              <w:left w:val="single" w:sz="6" w:space="0" w:color="000000"/>
              <w:bottom w:val="single" w:sz="6" w:space="0" w:color="000000"/>
              <w:right w:val="single" w:sz="6" w:space="0" w:color="000000"/>
            </w:tcBorders>
            <w:vAlign w:val="center"/>
          </w:tcPr>
          <w:p w14:paraId="46A704E3" w14:textId="77777777" w:rsidR="00DF7905" w:rsidRPr="005D692A" w:rsidRDefault="00DF7905" w:rsidP="003C08EF">
            <w:pPr>
              <w:pStyle w:val="TableParagraph"/>
              <w:jc w:val="center"/>
              <w:rPr>
                <w:lang w:val="lt-LT"/>
              </w:rPr>
            </w:pPr>
            <w:r w:rsidRPr="005D692A">
              <w:rPr>
                <w:lang w:val="lt-LT"/>
              </w:rPr>
              <w:t>210</w:t>
            </w:r>
          </w:p>
          <w:p w14:paraId="10735441" w14:textId="77777777" w:rsidR="00DF7905" w:rsidRPr="005D692A" w:rsidRDefault="00DF7905" w:rsidP="003C08EF">
            <w:pPr>
              <w:pStyle w:val="TableParagraph"/>
              <w:jc w:val="center"/>
              <w:rPr>
                <w:lang w:val="lt-LT"/>
              </w:rPr>
            </w:pPr>
            <w:r w:rsidRPr="005D692A">
              <w:rPr>
                <w:lang w:val="lt-LT"/>
              </w:rPr>
              <w:t>(3,0 %)</w:t>
            </w:r>
          </w:p>
        </w:tc>
        <w:tc>
          <w:tcPr>
            <w:tcW w:w="1372" w:type="dxa"/>
            <w:tcBorders>
              <w:top w:val="single" w:sz="6" w:space="0" w:color="000000"/>
              <w:left w:val="single" w:sz="6" w:space="0" w:color="000000"/>
              <w:bottom w:val="single" w:sz="6" w:space="0" w:color="000000"/>
              <w:right w:val="single" w:sz="6" w:space="0" w:color="000000"/>
            </w:tcBorders>
            <w:vAlign w:val="center"/>
          </w:tcPr>
          <w:p w14:paraId="057C8347" w14:textId="77777777" w:rsidR="00DF7905" w:rsidRPr="005D692A" w:rsidRDefault="00DF7905" w:rsidP="003C08EF">
            <w:pPr>
              <w:pStyle w:val="TableParagraph"/>
              <w:jc w:val="center"/>
              <w:rPr>
                <w:lang w:val="lt-LT"/>
              </w:rPr>
            </w:pPr>
            <w:r w:rsidRPr="005D692A">
              <w:rPr>
                <w:lang w:val="lt-LT"/>
              </w:rPr>
              <w:t>3,4 %</w:t>
            </w:r>
          </w:p>
        </w:tc>
        <w:tc>
          <w:tcPr>
            <w:tcW w:w="1018" w:type="dxa"/>
            <w:tcBorders>
              <w:top w:val="single" w:sz="6" w:space="0" w:color="000000"/>
              <w:left w:val="single" w:sz="6" w:space="0" w:color="000000"/>
              <w:bottom w:val="single" w:sz="6" w:space="0" w:color="000000"/>
            </w:tcBorders>
            <w:vAlign w:val="center"/>
          </w:tcPr>
          <w:p w14:paraId="14C4EC66" w14:textId="77777777" w:rsidR="00DF7905" w:rsidRPr="005D692A" w:rsidRDefault="00DF7905" w:rsidP="003C08EF">
            <w:pPr>
              <w:pStyle w:val="TableParagraph"/>
              <w:jc w:val="center"/>
              <w:rPr>
                <w:b/>
                <w:lang w:val="lt-LT"/>
              </w:rPr>
            </w:pPr>
          </w:p>
          <w:p w14:paraId="61ADC1F8" w14:textId="77777777" w:rsidR="00DF7905" w:rsidRPr="005D692A" w:rsidRDefault="00DF7905" w:rsidP="003C08EF">
            <w:pPr>
              <w:pStyle w:val="TableParagraph"/>
              <w:jc w:val="center"/>
              <w:rPr>
                <w:lang w:val="lt-LT"/>
              </w:rPr>
            </w:pPr>
            <w:r w:rsidRPr="005D692A">
              <w:rPr>
                <w:lang w:val="lt-LT"/>
              </w:rPr>
              <w:t>-</w:t>
            </w:r>
          </w:p>
        </w:tc>
      </w:tr>
      <w:tr w:rsidR="00DF7905" w:rsidRPr="005D692A" w14:paraId="02A45D67" w14:textId="77777777" w:rsidTr="00DF7905">
        <w:trPr>
          <w:trHeight w:val="757"/>
        </w:trPr>
        <w:tc>
          <w:tcPr>
            <w:tcW w:w="1291" w:type="dxa"/>
            <w:tcBorders>
              <w:top w:val="single" w:sz="6" w:space="0" w:color="000000"/>
              <w:right w:val="single" w:sz="6" w:space="0" w:color="000000"/>
            </w:tcBorders>
          </w:tcPr>
          <w:p w14:paraId="6496F5E0" w14:textId="77777777" w:rsidR="00DF7905" w:rsidRPr="005D692A" w:rsidRDefault="00DF7905" w:rsidP="003C08EF">
            <w:pPr>
              <w:pStyle w:val="TableParagraph"/>
              <w:rPr>
                <w:lang w:val="lt-LT"/>
              </w:rPr>
            </w:pPr>
            <w:r w:rsidRPr="005D692A">
              <w:rPr>
                <w:lang w:val="lt-LT"/>
              </w:rPr>
              <w:lastRenderedPageBreak/>
              <w:t>Mirtys dėl bet kurios priežasties</w:t>
            </w:r>
          </w:p>
        </w:tc>
        <w:tc>
          <w:tcPr>
            <w:tcW w:w="1128" w:type="dxa"/>
            <w:tcBorders>
              <w:top w:val="single" w:sz="6" w:space="0" w:color="000000"/>
              <w:left w:val="single" w:sz="6" w:space="0" w:color="000000"/>
              <w:right w:val="single" w:sz="6" w:space="0" w:color="000000"/>
            </w:tcBorders>
            <w:vAlign w:val="center"/>
          </w:tcPr>
          <w:p w14:paraId="0E638FCF" w14:textId="77777777" w:rsidR="00DF7905" w:rsidRPr="005D692A" w:rsidRDefault="00DF7905" w:rsidP="003C08EF">
            <w:pPr>
              <w:pStyle w:val="TableParagraph"/>
              <w:jc w:val="center"/>
              <w:rPr>
                <w:lang w:val="lt-LT"/>
              </w:rPr>
            </w:pPr>
            <w:r w:rsidRPr="005D692A">
              <w:rPr>
                <w:lang w:val="lt-LT"/>
              </w:rPr>
              <w:t>289</w:t>
            </w:r>
          </w:p>
          <w:p w14:paraId="1C90AE3A" w14:textId="77777777" w:rsidR="00DF7905" w:rsidRPr="005D692A" w:rsidRDefault="00DF7905" w:rsidP="003C08EF">
            <w:pPr>
              <w:pStyle w:val="TableParagraph"/>
              <w:jc w:val="center"/>
              <w:rPr>
                <w:lang w:val="lt-LT"/>
              </w:rPr>
            </w:pPr>
            <w:r w:rsidRPr="005D692A">
              <w:rPr>
                <w:lang w:val="lt-LT"/>
              </w:rPr>
              <w:t>(4,1 %)</w:t>
            </w:r>
          </w:p>
        </w:tc>
        <w:tc>
          <w:tcPr>
            <w:tcW w:w="912" w:type="dxa"/>
            <w:tcBorders>
              <w:top w:val="single" w:sz="6" w:space="0" w:color="000000"/>
              <w:left w:val="single" w:sz="6" w:space="0" w:color="000000"/>
              <w:right w:val="single" w:sz="6" w:space="0" w:color="000000"/>
            </w:tcBorders>
            <w:vAlign w:val="center"/>
          </w:tcPr>
          <w:p w14:paraId="2E9720FD" w14:textId="77777777" w:rsidR="00DF7905" w:rsidRPr="005D692A" w:rsidRDefault="00DF7905" w:rsidP="003C08EF">
            <w:pPr>
              <w:pStyle w:val="TableParagraph"/>
              <w:jc w:val="center"/>
              <w:rPr>
                <w:lang w:val="lt-LT"/>
              </w:rPr>
            </w:pPr>
            <w:r w:rsidRPr="005D692A">
              <w:rPr>
                <w:lang w:val="lt-LT"/>
              </w:rPr>
              <w:t>4,7 %</w:t>
            </w:r>
          </w:p>
        </w:tc>
        <w:tc>
          <w:tcPr>
            <w:tcW w:w="2036" w:type="dxa"/>
            <w:tcBorders>
              <w:top w:val="single" w:sz="6" w:space="0" w:color="000000"/>
              <w:left w:val="single" w:sz="6" w:space="0" w:color="000000"/>
              <w:right w:val="single" w:sz="6" w:space="0" w:color="000000"/>
            </w:tcBorders>
            <w:vAlign w:val="center"/>
          </w:tcPr>
          <w:p w14:paraId="76D964F2" w14:textId="77777777" w:rsidR="00DF7905" w:rsidRPr="005D692A" w:rsidRDefault="00DF7905" w:rsidP="003C08EF">
            <w:pPr>
              <w:pStyle w:val="TableParagraph"/>
              <w:jc w:val="center"/>
              <w:rPr>
                <w:lang w:val="lt-LT"/>
              </w:rPr>
            </w:pPr>
            <w:r w:rsidRPr="005D692A">
              <w:rPr>
                <w:lang w:val="lt-LT"/>
              </w:rPr>
              <w:t>0,89</w:t>
            </w:r>
          </w:p>
          <w:p w14:paraId="0D028C5B" w14:textId="77777777" w:rsidR="00DF7905" w:rsidRPr="005D692A" w:rsidRDefault="00DF7905" w:rsidP="003C08EF">
            <w:pPr>
              <w:pStyle w:val="TableParagraph"/>
              <w:jc w:val="center"/>
              <w:rPr>
                <w:lang w:val="lt-LT"/>
              </w:rPr>
            </w:pPr>
            <w:r w:rsidRPr="005D692A">
              <w:rPr>
                <w:lang w:val="lt-LT"/>
              </w:rPr>
              <w:t>(0,76, 1,04)</w:t>
            </w:r>
          </w:p>
        </w:tc>
        <w:tc>
          <w:tcPr>
            <w:tcW w:w="1148" w:type="dxa"/>
            <w:tcBorders>
              <w:top w:val="single" w:sz="6" w:space="0" w:color="000000"/>
              <w:left w:val="single" w:sz="6" w:space="0" w:color="000000"/>
              <w:right w:val="single" w:sz="6" w:space="0" w:color="000000"/>
            </w:tcBorders>
            <w:vAlign w:val="center"/>
          </w:tcPr>
          <w:p w14:paraId="35CF3D06" w14:textId="77777777" w:rsidR="00DF7905" w:rsidRPr="005D692A" w:rsidRDefault="00DF7905" w:rsidP="003C08EF">
            <w:pPr>
              <w:pStyle w:val="TableParagraph"/>
              <w:jc w:val="center"/>
              <w:rPr>
                <w:lang w:val="lt-LT"/>
              </w:rPr>
            </w:pPr>
            <w:r w:rsidRPr="005D692A">
              <w:rPr>
                <w:lang w:val="lt-LT"/>
              </w:rPr>
              <w:t>326</w:t>
            </w:r>
          </w:p>
          <w:p w14:paraId="6A64F155" w14:textId="77777777" w:rsidR="00DF7905" w:rsidRPr="005D692A" w:rsidRDefault="00DF7905" w:rsidP="003C08EF">
            <w:pPr>
              <w:pStyle w:val="TableParagraph"/>
              <w:jc w:val="center"/>
              <w:rPr>
                <w:lang w:val="lt-LT"/>
              </w:rPr>
            </w:pPr>
            <w:r w:rsidRPr="005D692A">
              <w:rPr>
                <w:lang w:val="lt-LT"/>
              </w:rPr>
              <w:t>(4,6 %)</w:t>
            </w:r>
          </w:p>
        </w:tc>
        <w:tc>
          <w:tcPr>
            <w:tcW w:w="1372" w:type="dxa"/>
            <w:tcBorders>
              <w:top w:val="single" w:sz="6" w:space="0" w:color="000000"/>
              <w:left w:val="single" w:sz="6" w:space="0" w:color="000000"/>
              <w:right w:val="single" w:sz="6" w:space="0" w:color="000000"/>
            </w:tcBorders>
            <w:vAlign w:val="center"/>
          </w:tcPr>
          <w:p w14:paraId="235B1CAA" w14:textId="77777777" w:rsidR="00DF7905" w:rsidRPr="005D692A" w:rsidRDefault="00DF7905" w:rsidP="003C08EF">
            <w:pPr>
              <w:pStyle w:val="TableParagraph"/>
              <w:jc w:val="center"/>
              <w:rPr>
                <w:lang w:val="lt-LT"/>
              </w:rPr>
            </w:pPr>
            <w:r w:rsidRPr="005D692A">
              <w:rPr>
                <w:lang w:val="lt-LT"/>
              </w:rPr>
              <w:t>5,2 %</w:t>
            </w:r>
          </w:p>
        </w:tc>
        <w:tc>
          <w:tcPr>
            <w:tcW w:w="1018" w:type="dxa"/>
            <w:tcBorders>
              <w:top w:val="single" w:sz="6" w:space="0" w:color="000000"/>
              <w:left w:val="single" w:sz="6" w:space="0" w:color="000000"/>
            </w:tcBorders>
            <w:vAlign w:val="center"/>
          </w:tcPr>
          <w:p w14:paraId="1154F0BE" w14:textId="77777777" w:rsidR="00DF7905" w:rsidRPr="005D692A" w:rsidRDefault="00DF7905" w:rsidP="003C08EF">
            <w:pPr>
              <w:pStyle w:val="TableParagraph"/>
              <w:jc w:val="center"/>
              <w:rPr>
                <w:lang w:val="lt-LT"/>
              </w:rPr>
            </w:pPr>
            <w:r w:rsidRPr="005D692A">
              <w:rPr>
                <w:lang w:val="lt-LT"/>
              </w:rPr>
              <w:t>-</w:t>
            </w:r>
          </w:p>
        </w:tc>
      </w:tr>
    </w:tbl>
    <w:p w14:paraId="342EC1CA" w14:textId="762453B4" w:rsidR="003C08EF" w:rsidRPr="005D692A" w:rsidRDefault="003C08EF" w:rsidP="003C08EF">
      <w:pPr>
        <w:rPr>
          <w:lang w:val="lt-LT"/>
        </w:rPr>
      </w:pPr>
      <w:r w:rsidRPr="005D692A">
        <w:rPr>
          <w:i/>
          <w:iCs/>
          <w:lang w:val="lt-LT"/>
        </w:rPr>
        <w:t>RS</w:t>
      </w:r>
      <w:r w:rsidRPr="005D692A">
        <w:rPr>
          <w:lang w:val="lt-LT"/>
        </w:rPr>
        <w:t xml:space="preserve"> ir </w:t>
      </w:r>
      <w:r w:rsidRPr="005D692A">
        <w:rPr>
          <w:i/>
          <w:iCs/>
          <w:lang w:val="lt-LT"/>
        </w:rPr>
        <w:t>p</w:t>
      </w:r>
      <w:r w:rsidRPr="005D692A">
        <w:rPr>
          <w:lang w:val="lt-LT"/>
        </w:rPr>
        <w:t xml:space="preserve"> reikšmės apskaičiuoti atskirai tikagrelorui plg. su vien ASR naudojant Cox proporcinės rizikos modelį (vienintelis aiškinamasis kintamasis buvo gydymo grupė).</w:t>
      </w:r>
    </w:p>
    <w:p w14:paraId="00CD3C3A" w14:textId="77777777" w:rsidR="003C08EF" w:rsidRPr="005D692A" w:rsidRDefault="003C08EF" w:rsidP="003C08EF">
      <w:pPr>
        <w:rPr>
          <w:lang w:val="lt-LT"/>
        </w:rPr>
      </w:pPr>
      <w:r w:rsidRPr="005D692A">
        <w:rPr>
          <w:i/>
          <w:iCs/>
          <w:lang w:val="lt-LT"/>
        </w:rPr>
        <w:t>KM</w:t>
      </w:r>
      <w:r w:rsidRPr="005D692A">
        <w:rPr>
          <w:lang w:val="lt-LT"/>
        </w:rPr>
        <w:t xml:space="preserve"> procentai apskaičiuoti po 36 mėn.</w:t>
      </w:r>
    </w:p>
    <w:p w14:paraId="5C8C2861" w14:textId="77777777" w:rsidR="003C08EF" w:rsidRPr="005D692A" w:rsidRDefault="003C08EF" w:rsidP="003C08EF">
      <w:pPr>
        <w:rPr>
          <w:lang w:val="lt-LT"/>
        </w:rPr>
      </w:pPr>
      <w:r w:rsidRPr="005D692A">
        <w:rPr>
          <w:lang w:val="lt-LT"/>
        </w:rPr>
        <w:t>Pastaba. Sudėtinėje vertinamojoje baigtyje nurodytas tik pirmųjų reiškinių – komponentų (KV mirčių, MI ir insultų) – skaičius, bet ne jų suma.</w:t>
      </w:r>
    </w:p>
    <w:p w14:paraId="07F5EAA2" w14:textId="77777777" w:rsidR="003C08EF" w:rsidRPr="005D692A" w:rsidRDefault="003C08EF" w:rsidP="003C08EF">
      <w:pPr>
        <w:rPr>
          <w:lang w:val="lt-LT"/>
        </w:rPr>
      </w:pPr>
      <w:r w:rsidRPr="005D692A">
        <w:rPr>
          <w:lang w:val="lt-LT"/>
        </w:rPr>
        <w:t>(r) – rodo statistinį reikšmingumą.</w:t>
      </w:r>
    </w:p>
    <w:p w14:paraId="0036FC2F" w14:textId="68EC9312" w:rsidR="003C08EF" w:rsidRPr="005D692A" w:rsidRDefault="003C08EF" w:rsidP="003C08EF">
      <w:pPr>
        <w:rPr>
          <w:lang w:val="lt-LT"/>
        </w:rPr>
      </w:pPr>
      <w:r w:rsidRPr="005D692A">
        <w:rPr>
          <w:lang w:val="lt-LT"/>
        </w:rPr>
        <w:t>PI – pasikliautinasis intervalas, KV – kardiovaskulinis, RS (</w:t>
      </w:r>
      <w:r w:rsidRPr="005D692A">
        <w:rPr>
          <w:i/>
          <w:iCs/>
          <w:lang w:val="lt-LT"/>
        </w:rPr>
        <w:t>angl. Hazard ratio)</w:t>
      </w:r>
      <w:r w:rsidRPr="005D692A">
        <w:rPr>
          <w:lang w:val="lt-LT"/>
        </w:rPr>
        <w:t xml:space="preserve"> – rizikos santykis; </w:t>
      </w:r>
      <w:r w:rsidRPr="005D692A">
        <w:rPr>
          <w:i/>
          <w:iCs/>
          <w:lang w:val="lt-LT"/>
        </w:rPr>
        <w:t>KM</w:t>
      </w:r>
      <w:r w:rsidRPr="005D692A">
        <w:rPr>
          <w:lang w:val="lt-LT"/>
        </w:rPr>
        <w:t xml:space="preserve"> – </w:t>
      </w:r>
      <w:r w:rsidRPr="005D692A">
        <w:rPr>
          <w:i/>
          <w:iCs/>
          <w:lang w:val="lt-LT"/>
        </w:rPr>
        <w:t>Kaplan-Meier</w:t>
      </w:r>
      <w:r w:rsidRPr="005D692A">
        <w:rPr>
          <w:lang w:val="lt-LT"/>
        </w:rPr>
        <w:t>, MI – miokardo infarktas, N – pacientų skaičius.</w:t>
      </w:r>
    </w:p>
    <w:p w14:paraId="023827C1" w14:textId="56D2F94C" w:rsidR="00DF7905" w:rsidRPr="005D692A" w:rsidRDefault="00DF7905" w:rsidP="00DF7905">
      <w:pPr>
        <w:tabs>
          <w:tab w:val="left" w:pos="0"/>
        </w:tabs>
        <w:rPr>
          <w:lang w:val="lt-LT"/>
        </w:rPr>
      </w:pPr>
    </w:p>
    <w:p w14:paraId="7C0EBC79" w14:textId="2162D0E1" w:rsidR="003C08EF" w:rsidRPr="005D692A" w:rsidRDefault="003C08EF" w:rsidP="003C08EF">
      <w:pPr>
        <w:pStyle w:val="Pagrindinistekstas"/>
        <w:rPr>
          <w:lang w:val="lt-LT"/>
        </w:rPr>
      </w:pPr>
      <w:r w:rsidRPr="005D692A">
        <w:rPr>
          <w:lang w:val="lt-LT"/>
        </w:rPr>
        <w:t xml:space="preserve">Tiek 60 mg, tiek 90 mg tikagreloro 2 kartus per parą kartu su ASR apsaugojo nuo aterotrombozės reiškinių (sudėtinė vertinamoji baigtis buvo KV mirtis, MI ir insultas) geriau negu vien ASR. Gydymo poveikis buvo nuoseklus visą vartojimo laikotarpį, 60 mg tikagreloro </w:t>
      </w:r>
      <w:r w:rsidRPr="005D692A">
        <w:rPr>
          <w:i/>
          <w:iCs/>
          <w:lang w:val="lt-LT"/>
        </w:rPr>
        <w:t>RRR</w:t>
      </w:r>
      <w:r w:rsidRPr="005D692A">
        <w:rPr>
          <w:lang w:val="lt-LT"/>
        </w:rPr>
        <w:t xml:space="preserve"> buvo 16 % ir </w:t>
      </w:r>
      <w:r w:rsidRPr="005D692A">
        <w:rPr>
          <w:i/>
          <w:iCs/>
          <w:lang w:val="lt-LT"/>
        </w:rPr>
        <w:t>ARR</w:t>
      </w:r>
      <w:r w:rsidRPr="005D692A">
        <w:rPr>
          <w:lang w:val="lt-LT"/>
        </w:rPr>
        <w:t xml:space="preserve"> – 1,27 %, 90 mg tikagreloro </w:t>
      </w:r>
      <w:r w:rsidRPr="005D692A">
        <w:rPr>
          <w:i/>
          <w:iCs/>
          <w:lang w:val="lt-LT"/>
        </w:rPr>
        <w:t>RRR</w:t>
      </w:r>
      <w:r w:rsidRPr="005D692A">
        <w:rPr>
          <w:lang w:val="lt-LT"/>
        </w:rPr>
        <w:t xml:space="preserve"> – 15 % ir </w:t>
      </w:r>
      <w:r w:rsidRPr="005D692A">
        <w:rPr>
          <w:i/>
          <w:iCs/>
          <w:lang w:val="lt-LT"/>
        </w:rPr>
        <w:t>ARR</w:t>
      </w:r>
      <w:r w:rsidRPr="005D692A">
        <w:rPr>
          <w:lang w:val="lt-LT"/>
        </w:rPr>
        <w:t xml:space="preserve"> – 1,19 %.</w:t>
      </w:r>
    </w:p>
    <w:p w14:paraId="5C615655" w14:textId="77777777" w:rsidR="003C08EF" w:rsidRPr="005D692A" w:rsidRDefault="003C08EF" w:rsidP="003C08EF">
      <w:pPr>
        <w:pStyle w:val="Pagrindinistekstas"/>
        <w:rPr>
          <w:lang w:val="lt-LT"/>
        </w:rPr>
      </w:pPr>
    </w:p>
    <w:p w14:paraId="1D39D5C5" w14:textId="5E6F7C2A" w:rsidR="003C08EF" w:rsidRPr="005D692A" w:rsidRDefault="003C08EF" w:rsidP="003C08EF">
      <w:pPr>
        <w:pStyle w:val="Pagrindinistekstas"/>
        <w:rPr>
          <w:lang w:val="lt-LT"/>
        </w:rPr>
      </w:pPr>
      <w:r w:rsidRPr="005D692A">
        <w:rPr>
          <w:lang w:val="lt-LT"/>
        </w:rPr>
        <w:t>Nors 90 mg ir 60 mg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reiškinių riziką, rekomenduojama vartoti tik 60 mg tikagreloro 2 kartus per parą kartu su ASR.</w:t>
      </w:r>
    </w:p>
    <w:p w14:paraId="4ECAA6B4" w14:textId="77777777" w:rsidR="003C08EF" w:rsidRPr="005D692A" w:rsidRDefault="003C08EF" w:rsidP="003C08EF">
      <w:pPr>
        <w:pStyle w:val="Pagrindinistekstas"/>
        <w:rPr>
          <w:sz w:val="21"/>
          <w:lang w:val="lt-LT"/>
        </w:rPr>
      </w:pPr>
    </w:p>
    <w:p w14:paraId="4F6A33D0" w14:textId="77777777" w:rsidR="003C08EF" w:rsidRPr="005D692A" w:rsidRDefault="003C08EF" w:rsidP="003C08EF">
      <w:pPr>
        <w:pStyle w:val="Pagrindinistekstas"/>
        <w:rPr>
          <w:lang w:val="lt-LT"/>
        </w:rPr>
      </w:pPr>
      <w:r w:rsidRPr="005D692A">
        <w:rPr>
          <w:lang w:val="lt-LT"/>
        </w:rPr>
        <w:t xml:space="preserve">60 mg tikagreloro 2 kartus per parą reikšmingai labiau negu vien ASA sumažino pirminės sudėtinės vertinamosios baigties įvykių (KV mirčių, MI ir insultų) skaičių. Įtakos pirminės sudėtinės vertinamosios baigties įvykių skaičiaus sumažėjimui turėjo visi jos komponentai (KV mirčių </w:t>
      </w:r>
      <w:r w:rsidRPr="005D692A">
        <w:rPr>
          <w:i/>
          <w:iCs/>
          <w:lang w:val="lt-LT"/>
        </w:rPr>
        <w:t>RRR</w:t>
      </w:r>
    </w:p>
    <w:p w14:paraId="38528609" w14:textId="77777777" w:rsidR="003C08EF" w:rsidRPr="005D692A" w:rsidRDefault="003C08EF" w:rsidP="003C08EF">
      <w:pPr>
        <w:pStyle w:val="Pagrindinistekstas"/>
        <w:rPr>
          <w:lang w:val="lt-LT"/>
        </w:rPr>
      </w:pPr>
      <w:r w:rsidRPr="005D692A">
        <w:rPr>
          <w:lang w:val="lt-LT"/>
        </w:rPr>
        <w:t>17 %, MI – 16 %, insulto – 25 %).</w:t>
      </w:r>
    </w:p>
    <w:p w14:paraId="50ECC815" w14:textId="77777777" w:rsidR="003C08EF" w:rsidRPr="005D692A" w:rsidRDefault="003C08EF" w:rsidP="003C08EF">
      <w:pPr>
        <w:pStyle w:val="Pagrindinistekstas"/>
        <w:jc w:val="both"/>
        <w:rPr>
          <w:lang w:val="lt-LT"/>
        </w:rPr>
      </w:pPr>
    </w:p>
    <w:p w14:paraId="26C4AC0A" w14:textId="77777777" w:rsidR="003C08EF" w:rsidRPr="005D692A" w:rsidRDefault="003C08EF" w:rsidP="003C08EF">
      <w:pPr>
        <w:pStyle w:val="Pagrindinistekstas"/>
        <w:rPr>
          <w:lang w:val="lt-LT"/>
        </w:rPr>
      </w:pPr>
      <w:r w:rsidRPr="005D692A">
        <w:rPr>
          <w:lang w:val="lt-LT"/>
        </w:rPr>
        <w:t xml:space="preserve">Sudėtinės vertinamosios baigties </w:t>
      </w:r>
      <w:r w:rsidRPr="005D692A">
        <w:rPr>
          <w:i/>
          <w:iCs/>
          <w:lang w:val="lt-LT"/>
        </w:rPr>
        <w:t>RRR</w:t>
      </w:r>
      <w:r w:rsidRPr="005D692A">
        <w:rPr>
          <w:lang w:val="lt-LT"/>
        </w:rPr>
        <w:t xml:space="preserve"> nuo 1-os iki 360-os dienos ir nuo 361 dienos buvo panašūs (atitinkamai 17 % ir 16 %). Tikagreloro vartojimo ilgiau kaip 3 metus veiksmingumo ir saugumo duomenų yra nedaug.</w:t>
      </w:r>
    </w:p>
    <w:p w14:paraId="6208D060" w14:textId="77777777" w:rsidR="003C08EF" w:rsidRPr="005D692A" w:rsidRDefault="003C08EF" w:rsidP="003C08EF">
      <w:pPr>
        <w:pStyle w:val="Pagrindinistekstas"/>
        <w:rPr>
          <w:lang w:val="lt-LT"/>
        </w:rPr>
      </w:pPr>
    </w:p>
    <w:p w14:paraId="072EDD6D" w14:textId="77777777" w:rsidR="003C08EF" w:rsidRPr="005D692A" w:rsidRDefault="003C08EF" w:rsidP="003C08EF">
      <w:pPr>
        <w:pStyle w:val="Pagrindinistekstas"/>
        <w:rPr>
          <w:lang w:val="lt-LT"/>
        </w:rPr>
      </w:pPr>
      <w:r w:rsidRPr="005D692A">
        <w:rPr>
          <w:lang w:val="lt-LT"/>
        </w:rPr>
        <w:t>Pradėjus vartoti 60 mg tikagreloro 2 kartus per parą stabilios klinikinės būklės pacientams, patyrusiems MI daugiau kaip prieš 2 metus arba nutraukusiems ankstesnio ADF receptorių inhibitoriaus vartojimą daugiau kaip prieš 1 metus, naudos nenustatyta (pirminės sudėtinės vertinamosios baigties, kurią sudarė KV mirtis, MI ir insultas, atvejų nesumažėjo), tačiau buvo daugiau didesniųjų kraujavimų (taip pat žr. 4.2 skyrių).</w:t>
      </w:r>
    </w:p>
    <w:p w14:paraId="76B2B7B1" w14:textId="550B89AB" w:rsidR="003C08EF" w:rsidRPr="005D692A" w:rsidRDefault="003C08EF" w:rsidP="00DF7905">
      <w:pPr>
        <w:tabs>
          <w:tab w:val="left" w:pos="0"/>
        </w:tabs>
        <w:rPr>
          <w:lang w:val="lt-LT"/>
        </w:rPr>
      </w:pPr>
    </w:p>
    <w:p w14:paraId="30F0428C" w14:textId="77777777" w:rsidR="003C08EF" w:rsidRPr="005D692A" w:rsidRDefault="003C08EF" w:rsidP="003C08EF">
      <w:pPr>
        <w:rPr>
          <w:i/>
          <w:lang w:val="lt-LT"/>
        </w:rPr>
      </w:pPr>
      <w:r w:rsidRPr="005D692A">
        <w:rPr>
          <w:i/>
          <w:lang w:val="lt-LT"/>
        </w:rPr>
        <w:t>Klinikinis saugumas</w:t>
      </w:r>
    </w:p>
    <w:p w14:paraId="0C35C064" w14:textId="77777777" w:rsidR="003C08EF" w:rsidRPr="005D692A" w:rsidRDefault="003C08EF" w:rsidP="003C08EF">
      <w:pPr>
        <w:pStyle w:val="Pagrindinistekstas"/>
        <w:rPr>
          <w:lang w:val="lt-LT"/>
        </w:rPr>
      </w:pPr>
      <w:r w:rsidRPr="005D692A">
        <w:rPr>
          <w:lang w:val="lt-LT"/>
        </w:rPr>
        <w:t>Dėl kraujavimo ar dusulio 60 mg tikagreloro vartojimą vyresni kaip 75 metų pacientai nutraukė dažniau (42 %) negu jaunesni (nuo 23 iki 31 %); skirtumas, palyginus su placebu, buvo didesnis kaip 10 % (atitinkamai 42 % ir 29 %).</w:t>
      </w:r>
    </w:p>
    <w:p w14:paraId="05227368" w14:textId="77777777" w:rsidR="003C08EF" w:rsidRPr="005D692A" w:rsidRDefault="003C08EF" w:rsidP="003C08EF">
      <w:pPr>
        <w:pStyle w:val="Pagrindinistekstas"/>
        <w:rPr>
          <w:lang w:val="lt-LT"/>
        </w:rPr>
      </w:pPr>
    </w:p>
    <w:p w14:paraId="15B1FD4E" w14:textId="77777777" w:rsidR="003C08EF" w:rsidRPr="005D692A" w:rsidRDefault="003C08EF" w:rsidP="003C08EF">
      <w:pPr>
        <w:pStyle w:val="Pagrindinistekstas"/>
        <w:rPr>
          <w:lang w:val="lt-LT"/>
        </w:rPr>
      </w:pPr>
      <w:r w:rsidRPr="005D692A">
        <w:rPr>
          <w:u w:val="single"/>
          <w:lang w:val="lt-LT"/>
        </w:rPr>
        <w:t>Vaikų populiacija</w:t>
      </w:r>
    </w:p>
    <w:p w14:paraId="54D8F6C2" w14:textId="25D2EB04" w:rsidR="003C08EF" w:rsidRPr="005D692A" w:rsidRDefault="003C08EF" w:rsidP="003C08EF">
      <w:pPr>
        <w:pStyle w:val="Pagrindinistekstas"/>
        <w:rPr>
          <w:lang w:val="lt-LT"/>
        </w:rPr>
      </w:pPr>
      <w:r w:rsidRPr="005D692A">
        <w:rPr>
          <w:lang w:val="lt-LT"/>
        </w:rPr>
        <w:t>Randomizuoto dvigubai koduoto lygiagrečių grupių III fazės HESTIA 3 tyrimo metu 193 vaikai (nuo 2 iki &lt; 18 metų amžiaus), sirgę pjautuvo pavidalo ląstelių liga, buvo randomizuoti vartoti placebą arba po 15</w:t>
      </w:r>
      <w:r w:rsidR="00773443" w:rsidRPr="005D692A">
        <w:rPr>
          <w:lang w:val="lt-LT"/>
        </w:rPr>
        <w:noBreakHyphen/>
      </w:r>
      <w:r w:rsidRPr="005D692A">
        <w:rPr>
          <w:lang w:val="lt-LT"/>
        </w:rPr>
        <w:t>45 mg tikagreloro 2 kartus per parą, priklausomai nuo kūno svorio. Nusistovėjus pusiausvyr</w:t>
      </w:r>
      <w:r w:rsidR="00773443" w:rsidRPr="005D692A">
        <w:rPr>
          <w:lang w:val="lt-LT"/>
        </w:rPr>
        <w:t>inei</w:t>
      </w:r>
      <w:r w:rsidRPr="005D692A">
        <w:rPr>
          <w:lang w:val="lt-LT"/>
        </w:rPr>
        <w:t xml:space="preserve"> </w:t>
      </w:r>
      <w:r w:rsidR="00773443" w:rsidRPr="005D692A">
        <w:rPr>
          <w:lang w:val="lt-LT"/>
        </w:rPr>
        <w:t>koncentracijai</w:t>
      </w:r>
      <w:r w:rsidRPr="005D692A">
        <w:rPr>
          <w:lang w:val="lt-LT"/>
        </w:rPr>
        <w:t>, tikagreloro sukelto trombocitų funkcijos slopinimo mediana buvo 35 % prieš geriant eilinę jo dozę ir 56 % praėjus 2 val. po jos vartojimo.</w:t>
      </w:r>
    </w:p>
    <w:p w14:paraId="227F654B" w14:textId="77777777" w:rsidR="003C08EF" w:rsidRPr="005D692A" w:rsidRDefault="003C08EF" w:rsidP="003C08EF">
      <w:pPr>
        <w:pStyle w:val="Pagrindinistekstas"/>
        <w:rPr>
          <w:lang w:val="lt-LT"/>
        </w:rPr>
      </w:pPr>
    </w:p>
    <w:p w14:paraId="61E19314" w14:textId="0C5DA88B" w:rsidR="003C08EF" w:rsidRPr="005D692A" w:rsidRDefault="003C08EF" w:rsidP="003C08EF">
      <w:pPr>
        <w:pStyle w:val="Pagrindinistekstas"/>
        <w:rPr>
          <w:lang w:val="lt-LT"/>
        </w:rPr>
      </w:pPr>
      <w:r w:rsidRPr="005D692A">
        <w:rPr>
          <w:lang w:val="lt-LT"/>
        </w:rPr>
        <w:t>Tikagreloras nesukėlė pranašesnio negu placebas gydomojo poveikio, vertinant kraujagyslių užsikimšimo krizių dažnį.</w:t>
      </w:r>
    </w:p>
    <w:p w14:paraId="5F8BA55A" w14:textId="77777777" w:rsidR="003C08EF" w:rsidRPr="005D692A" w:rsidRDefault="003C08EF" w:rsidP="003C08EF">
      <w:pPr>
        <w:pStyle w:val="Pagrindinistekstas"/>
        <w:rPr>
          <w:lang w:val="lt-LT"/>
        </w:rPr>
      </w:pPr>
    </w:p>
    <w:p w14:paraId="684F465E" w14:textId="407686AC" w:rsidR="003C08EF" w:rsidRPr="005D692A" w:rsidRDefault="003C08EF" w:rsidP="003C08EF">
      <w:pPr>
        <w:pStyle w:val="Pagrindinistekstas"/>
        <w:rPr>
          <w:lang w:val="lt-LT"/>
        </w:rPr>
      </w:pPr>
      <w:r w:rsidRPr="005D692A">
        <w:rPr>
          <w:lang w:val="lt-LT"/>
        </w:rPr>
        <w:t>Europos vaistų agentūra atleido nuo įpareigojimo pateikti referencinio vaistinio preparato, kurio sudėtyje yra tikagreloro, tyrimų su visais vaikų, sergančių ūminių koronarinių sindromų (ŪKS) ir anksčiau patyrusių miokardo infarktą (MI), populiacijos pogrupiais duomenis (vartojimo vaikams informacija pateikiama 4.2 skyriuje).</w:t>
      </w:r>
    </w:p>
    <w:p w14:paraId="1E1954FF" w14:textId="77777777" w:rsidR="003C08EF" w:rsidRPr="005D692A" w:rsidRDefault="003C08EF" w:rsidP="003C08EF">
      <w:pPr>
        <w:pStyle w:val="Pagrindinistekstas"/>
        <w:rPr>
          <w:lang w:val="lt-LT"/>
        </w:rPr>
      </w:pPr>
    </w:p>
    <w:p w14:paraId="36AD49AD" w14:textId="4B45AE84" w:rsidR="003C08EF" w:rsidRPr="005D692A" w:rsidRDefault="003C08EF" w:rsidP="00020B65">
      <w:pPr>
        <w:tabs>
          <w:tab w:val="left" w:pos="0"/>
          <w:tab w:val="left" w:pos="567"/>
        </w:tabs>
        <w:rPr>
          <w:b/>
          <w:bCs/>
          <w:lang w:val="lt-LT"/>
        </w:rPr>
      </w:pPr>
      <w:r w:rsidRPr="005D692A">
        <w:rPr>
          <w:b/>
          <w:bCs/>
          <w:lang w:val="lt-LT"/>
        </w:rPr>
        <w:t>5.2</w:t>
      </w:r>
      <w:r w:rsidRPr="005D692A">
        <w:rPr>
          <w:b/>
          <w:bCs/>
          <w:lang w:val="lt-LT"/>
        </w:rPr>
        <w:tab/>
        <w:t>Farmakokinetinės savybės</w:t>
      </w:r>
    </w:p>
    <w:p w14:paraId="4B44EC2C" w14:textId="2E25353E" w:rsidR="003C08EF" w:rsidRPr="005D692A" w:rsidRDefault="003C08EF" w:rsidP="00DF7905">
      <w:pPr>
        <w:tabs>
          <w:tab w:val="left" w:pos="0"/>
        </w:tabs>
        <w:rPr>
          <w:b/>
          <w:bCs/>
          <w:lang w:val="lt-LT"/>
        </w:rPr>
      </w:pPr>
    </w:p>
    <w:p w14:paraId="5C9BAB08" w14:textId="3DD8CB2E" w:rsidR="003C08EF" w:rsidRPr="005D692A" w:rsidRDefault="003C08EF" w:rsidP="003C08EF">
      <w:pPr>
        <w:pStyle w:val="Pagrindinistekstas"/>
        <w:rPr>
          <w:lang w:val="lt-LT"/>
        </w:rPr>
      </w:pPr>
      <w:r w:rsidRPr="005D692A">
        <w:rPr>
          <w:lang w:val="lt-LT"/>
        </w:rPr>
        <w:t>Tikagreloro farmakokinetika yra tiesinė, jo ir jo aktyvaus metabolito AR-C124910XX ekspozicijos būna maždaug proporcingos dozei iki 1 260 mg.</w:t>
      </w:r>
    </w:p>
    <w:p w14:paraId="5AFD3C4E" w14:textId="77777777" w:rsidR="003C08EF" w:rsidRPr="005D692A" w:rsidRDefault="003C08EF" w:rsidP="003C08EF">
      <w:pPr>
        <w:pStyle w:val="Pagrindinistekstas"/>
        <w:rPr>
          <w:lang w:val="lt-LT"/>
        </w:rPr>
      </w:pPr>
    </w:p>
    <w:p w14:paraId="3FFF537A" w14:textId="77777777" w:rsidR="003C08EF" w:rsidRPr="005D692A" w:rsidRDefault="003C08EF" w:rsidP="003C08EF">
      <w:pPr>
        <w:pStyle w:val="Pagrindinistekstas"/>
        <w:rPr>
          <w:lang w:val="lt-LT"/>
        </w:rPr>
      </w:pPr>
      <w:r w:rsidRPr="005D692A">
        <w:rPr>
          <w:u w:val="single"/>
          <w:lang w:val="lt-LT"/>
        </w:rPr>
        <w:t>Absorbcija</w:t>
      </w:r>
    </w:p>
    <w:p w14:paraId="116E3B7B" w14:textId="77777777" w:rsidR="003C08EF" w:rsidRPr="005D692A" w:rsidRDefault="003C08EF" w:rsidP="003C08EF">
      <w:pPr>
        <w:pStyle w:val="Pagrindinistekstas"/>
        <w:rPr>
          <w:lang w:val="lt-LT"/>
        </w:rPr>
      </w:pPr>
      <w:r w:rsidRPr="005D692A">
        <w:rPr>
          <w:position w:val="2"/>
          <w:lang w:val="lt-LT"/>
        </w:rPr>
        <w:t>Tikagreloro absorbcija yra greita, t</w:t>
      </w:r>
      <w:r w:rsidRPr="005D692A">
        <w:rPr>
          <w:sz w:val="14"/>
          <w:lang w:val="lt-LT"/>
        </w:rPr>
        <w:t xml:space="preserve">max </w:t>
      </w:r>
      <w:r w:rsidRPr="005D692A">
        <w:rPr>
          <w:position w:val="2"/>
          <w:lang w:val="lt-LT"/>
        </w:rPr>
        <w:t>mediana yra apie 1,5 val. Pagrindinis (aktyvus) cirkuliuojantis tikagreloro metabolitas AR-C124910XX taip pat susidaro greitai, jo t</w:t>
      </w:r>
      <w:r w:rsidRPr="005D692A">
        <w:rPr>
          <w:sz w:val="14"/>
          <w:lang w:val="lt-LT"/>
        </w:rPr>
        <w:t xml:space="preserve">max </w:t>
      </w:r>
      <w:r w:rsidRPr="005D692A">
        <w:rPr>
          <w:position w:val="2"/>
          <w:lang w:val="lt-LT"/>
        </w:rPr>
        <w:t>mediana yra apie 2,5 val.</w:t>
      </w:r>
    </w:p>
    <w:p w14:paraId="4CEC8B77" w14:textId="77777777" w:rsidR="003C08EF" w:rsidRPr="005D692A" w:rsidRDefault="003C08EF" w:rsidP="003C08EF">
      <w:pPr>
        <w:pStyle w:val="Pagrindinistekstas"/>
        <w:rPr>
          <w:lang w:val="lt-LT"/>
        </w:rPr>
      </w:pPr>
      <w:r w:rsidRPr="005D692A">
        <w:rPr>
          <w:position w:val="2"/>
          <w:lang w:val="lt-LT"/>
        </w:rPr>
        <w:t>Sveikiems žmonėms pavartojus vieną 90 mg tikagreloro dozę nevalgius per burną, C</w:t>
      </w:r>
      <w:r w:rsidRPr="005D692A">
        <w:rPr>
          <w:sz w:val="14"/>
          <w:lang w:val="lt-LT"/>
        </w:rPr>
        <w:t xml:space="preserve">max </w:t>
      </w:r>
      <w:r w:rsidRPr="005D692A">
        <w:rPr>
          <w:position w:val="2"/>
          <w:lang w:val="lt-LT"/>
        </w:rPr>
        <w:t>būna 529 ng/ml, AUC – 3451 ng×val./ml. Metabolito ir nepakitusio tikagreloro C</w:t>
      </w:r>
      <w:r w:rsidRPr="005D692A">
        <w:rPr>
          <w:sz w:val="14"/>
          <w:lang w:val="lt-LT"/>
        </w:rPr>
        <w:t xml:space="preserve">max </w:t>
      </w:r>
      <w:r w:rsidRPr="005D692A">
        <w:rPr>
          <w:lang w:val="lt-LT"/>
        </w:rPr>
        <w:t xml:space="preserve">santykis būna 0,28, AUC – 0,42. Tikagreloro ir AR-C124910XX farmakokinetika anksčiau MI patyrusiems pacientams buvo iš esmės panaši kaip ištiktiems ŪKS. PEGASUS tyrimo populiacinės farmakokinetikos analizės </w:t>
      </w:r>
      <w:r w:rsidRPr="005D692A">
        <w:rPr>
          <w:position w:val="2"/>
          <w:lang w:val="lt-LT"/>
        </w:rPr>
        <w:t>duomenimis, tikagreloro C</w:t>
      </w:r>
      <w:r w:rsidRPr="005D692A">
        <w:rPr>
          <w:sz w:val="14"/>
          <w:lang w:val="lt-LT"/>
        </w:rPr>
        <w:t xml:space="preserve">max </w:t>
      </w:r>
      <w:r w:rsidRPr="005D692A">
        <w:rPr>
          <w:position w:val="2"/>
          <w:lang w:val="lt-LT"/>
        </w:rPr>
        <w:t xml:space="preserve">mediana nusistovėjus pusiausvyrinei koncentracijai vartojant 60 mg buvo </w:t>
      </w:r>
      <w:r w:rsidRPr="005D692A">
        <w:rPr>
          <w:lang w:val="lt-LT"/>
        </w:rPr>
        <w:t xml:space="preserve">391 ng/ml, o AUC – 3801 ng×val./ml. Nusistovėjus pusiausvyrinei koncentracijai vartojant 90 mg </w:t>
      </w:r>
      <w:r w:rsidRPr="005D692A">
        <w:rPr>
          <w:position w:val="2"/>
          <w:lang w:val="lt-LT"/>
        </w:rPr>
        <w:t>tikagreloro, C</w:t>
      </w:r>
      <w:r w:rsidRPr="005D692A">
        <w:rPr>
          <w:sz w:val="14"/>
          <w:lang w:val="lt-LT"/>
        </w:rPr>
        <w:t xml:space="preserve">max </w:t>
      </w:r>
      <w:r w:rsidRPr="005D692A">
        <w:rPr>
          <w:position w:val="2"/>
          <w:lang w:val="lt-LT"/>
        </w:rPr>
        <w:t>buvo 627 ng/ml, o AUC – 6255 ng×val./ml.</w:t>
      </w:r>
    </w:p>
    <w:p w14:paraId="29AF2D66" w14:textId="77777777" w:rsidR="003C08EF" w:rsidRPr="005D692A" w:rsidRDefault="003C08EF" w:rsidP="003C08EF">
      <w:pPr>
        <w:pStyle w:val="Pagrindinistekstas"/>
        <w:rPr>
          <w:sz w:val="20"/>
          <w:lang w:val="lt-LT"/>
        </w:rPr>
      </w:pPr>
    </w:p>
    <w:p w14:paraId="406D5B60" w14:textId="278EB599" w:rsidR="003C08EF" w:rsidRPr="005D692A" w:rsidRDefault="003C08EF" w:rsidP="003C08EF">
      <w:pPr>
        <w:pStyle w:val="Pagrindinistekstas"/>
        <w:rPr>
          <w:lang w:val="lt-LT"/>
        </w:rPr>
      </w:pPr>
      <w:r w:rsidRPr="005D692A">
        <w:rPr>
          <w:lang w:val="lt-LT"/>
        </w:rPr>
        <w:t xml:space="preserve">Apskaičiuotasis tikagreloro vidutinis biologinis prieinamumas yra 36 %. Riebus maistas sukėlė </w:t>
      </w:r>
      <w:r w:rsidRPr="005D692A">
        <w:rPr>
          <w:position w:val="2"/>
          <w:lang w:val="lt-LT"/>
        </w:rPr>
        <w:t>tikagreloro AUC padidėjimą 21 % ir jo aktyvaus metabolito C</w:t>
      </w:r>
      <w:r w:rsidRPr="005D692A">
        <w:rPr>
          <w:sz w:val="14"/>
          <w:lang w:val="lt-LT"/>
        </w:rPr>
        <w:t xml:space="preserve">max </w:t>
      </w:r>
      <w:r w:rsidRPr="005D692A">
        <w:rPr>
          <w:position w:val="2"/>
          <w:lang w:val="lt-LT"/>
        </w:rPr>
        <w:t>sumažėjimą 22 %, tačiau įtakos tikagreloro C</w:t>
      </w:r>
      <w:r w:rsidRPr="005D692A">
        <w:rPr>
          <w:sz w:val="14"/>
          <w:lang w:val="lt-LT"/>
        </w:rPr>
        <w:t xml:space="preserve">max </w:t>
      </w:r>
      <w:r w:rsidRPr="005D692A">
        <w:rPr>
          <w:position w:val="2"/>
          <w:lang w:val="lt-LT"/>
        </w:rPr>
        <w:t xml:space="preserve">ir jo aktyvaus metabolito AUC neturėjo. Šių skirtumų klinikinė reikšmė laikoma </w:t>
      </w:r>
      <w:r w:rsidRPr="005D692A">
        <w:rPr>
          <w:lang w:val="lt-LT"/>
        </w:rPr>
        <w:t>minimalia, todėl tikagrelor</w:t>
      </w:r>
      <w:r w:rsidR="00481036" w:rsidRPr="005D692A">
        <w:rPr>
          <w:lang w:val="lt-LT"/>
        </w:rPr>
        <w:t>o</w:t>
      </w:r>
      <w:r w:rsidRPr="005D692A">
        <w:rPr>
          <w:lang w:val="lt-LT"/>
        </w:rPr>
        <w:t xml:space="preserve"> galima gerti valgant arba nevalgius. Tikagreloras ir jo aktyvus metabolitas yra P-gp substratai.</w:t>
      </w:r>
    </w:p>
    <w:p w14:paraId="3E5749FE" w14:textId="77777777" w:rsidR="003C08EF" w:rsidRPr="005D692A" w:rsidRDefault="003C08EF" w:rsidP="003C08EF">
      <w:pPr>
        <w:pStyle w:val="Pagrindinistekstas"/>
        <w:rPr>
          <w:lang w:val="lt-LT"/>
        </w:rPr>
      </w:pPr>
    </w:p>
    <w:p w14:paraId="35BE6021" w14:textId="37D59CA3" w:rsidR="003C08EF" w:rsidRPr="005D692A" w:rsidRDefault="003C08EF" w:rsidP="003C08EF">
      <w:pPr>
        <w:pStyle w:val="Pagrindinistekstas"/>
        <w:rPr>
          <w:lang w:val="lt-LT"/>
        </w:rPr>
      </w:pPr>
      <w:r w:rsidRPr="005D692A">
        <w:rPr>
          <w:lang w:val="lt-LT"/>
        </w:rPr>
        <w:t>Sumaltų tikagreloro tablečių, sumaišytų su vandeniu ir pavartotų per burną arba per nazogastrinį</w:t>
      </w:r>
      <w:r w:rsidR="00481036" w:rsidRPr="005D692A">
        <w:rPr>
          <w:lang w:val="lt-LT"/>
        </w:rPr>
        <w:t xml:space="preserve"> zondą</w:t>
      </w:r>
      <w:r w:rsidRPr="005D692A">
        <w:rPr>
          <w:lang w:val="lt-LT"/>
        </w:rPr>
        <w:t xml:space="preserve"> tiesiai į skrandį, biologinis prieinamumas, apskaičiuotas pagal tikagreloro ir jo </w:t>
      </w:r>
      <w:r w:rsidRPr="005D692A">
        <w:rPr>
          <w:position w:val="2"/>
          <w:lang w:val="lt-LT"/>
        </w:rPr>
        <w:t>aktyvaus metabolito AUC ir C</w:t>
      </w:r>
      <w:r w:rsidRPr="005D692A">
        <w:rPr>
          <w:sz w:val="14"/>
          <w:lang w:val="lt-LT"/>
        </w:rPr>
        <w:t>max</w:t>
      </w:r>
      <w:r w:rsidRPr="005D692A">
        <w:rPr>
          <w:position w:val="2"/>
          <w:lang w:val="lt-LT"/>
        </w:rPr>
        <w:t xml:space="preserve">, yra panašus kaip nepažeistų tablečių. Pradinė (0,5 ir 1 val. po dozės) </w:t>
      </w:r>
      <w:r w:rsidRPr="005D692A">
        <w:rPr>
          <w:lang w:val="lt-LT"/>
        </w:rPr>
        <w:t>ekspozicija pavartojus sumaltų ir sumaišytų su vandeniu tikagreloro tablečių būna didesnė negu jų pavartojus nepažeistų, tačiau vėliau (po 2</w:t>
      </w:r>
      <w:r w:rsidR="00190410" w:rsidRPr="005D692A">
        <w:rPr>
          <w:lang w:val="lt-LT"/>
        </w:rPr>
        <w:noBreakHyphen/>
      </w:r>
      <w:r w:rsidRPr="005D692A">
        <w:rPr>
          <w:lang w:val="lt-LT"/>
        </w:rPr>
        <w:t>48 val.) koncentracijos iš esmės nesiskiria.</w:t>
      </w:r>
    </w:p>
    <w:p w14:paraId="637A9712" w14:textId="77777777" w:rsidR="003C08EF" w:rsidRPr="005D692A" w:rsidRDefault="003C08EF" w:rsidP="003C08EF">
      <w:pPr>
        <w:pStyle w:val="Pagrindinistekstas"/>
        <w:rPr>
          <w:lang w:val="lt-LT"/>
        </w:rPr>
      </w:pPr>
    </w:p>
    <w:p w14:paraId="71027982" w14:textId="77777777" w:rsidR="003C08EF" w:rsidRPr="005D692A" w:rsidRDefault="003C08EF" w:rsidP="003C08EF">
      <w:pPr>
        <w:pStyle w:val="Pagrindinistekstas"/>
        <w:rPr>
          <w:lang w:val="lt-LT"/>
        </w:rPr>
      </w:pPr>
      <w:r w:rsidRPr="005D692A">
        <w:rPr>
          <w:u w:val="single"/>
          <w:lang w:val="lt-LT"/>
        </w:rPr>
        <w:t>Pasiskirstymas</w:t>
      </w:r>
    </w:p>
    <w:p w14:paraId="3ADD3C3F" w14:textId="18E6F168" w:rsidR="00190410" w:rsidRPr="005D692A" w:rsidRDefault="00190410" w:rsidP="00190410">
      <w:pPr>
        <w:pStyle w:val="Pagrindinistekstas"/>
        <w:rPr>
          <w:lang w:val="lt-LT"/>
        </w:rPr>
      </w:pPr>
      <w:r w:rsidRPr="005D692A">
        <w:rPr>
          <w:lang w:val="lt-LT"/>
        </w:rPr>
        <w:t>Tikagreloro pasiskirstymo tūris</w:t>
      </w:r>
      <w:r w:rsidR="00481036" w:rsidRPr="005D692A">
        <w:rPr>
          <w:lang w:val="lt-LT"/>
        </w:rPr>
        <w:t xml:space="preserve"> nusistovėjus pusiausvyrinei koncentracijai</w:t>
      </w:r>
      <w:r w:rsidRPr="005D692A">
        <w:rPr>
          <w:lang w:val="lt-LT"/>
        </w:rPr>
        <w:t xml:space="preserve"> yra 87,5 l. Didelė tikagreloro ir jo aktyvaus metabolito dalis (&gt; 99 %) būna prisijungusi prie žmogaus plazmos baltymų.</w:t>
      </w:r>
    </w:p>
    <w:p w14:paraId="545D1407" w14:textId="77777777" w:rsidR="00190410" w:rsidRPr="005D692A" w:rsidRDefault="00190410" w:rsidP="00190410">
      <w:pPr>
        <w:pStyle w:val="Pagrindinistekstas"/>
        <w:rPr>
          <w:lang w:val="lt-LT"/>
        </w:rPr>
      </w:pPr>
    </w:p>
    <w:p w14:paraId="11D633E7" w14:textId="77777777" w:rsidR="00190410" w:rsidRPr="005D692A" w:rsidRDefault="00190410" w:rsidP="00190410">
      <w:pPr>
        <w:pStyle w:val="Pagrindinistekstas"/>
        <w:rPr>
          <w:lang w:val="lt-LT"/>
        </w:rPr>
      </w:pPr>
      <w:r w:rsidRPr="005D692A">
        <w:rPr>
          <w:u w:val="single"/>
          <w:lang w:val="lt-LT"/>
        </w:rPr>
        <w:t>Biotransformacija</w:t>
      </w:r>
    </w:p>
    <w:p w14:paraId="6191D2D9" w14:textId="63C0F305" w:rsidR="00190410" w:rsidRPr="005D692A" w:rsidRDefault="00190410" w:rsidP="00190410">
      <w:pPr>
        <w:pStyle w:val="Pagrindinistekstas"/>
        <w:jc w:val="both"/>
        <w:rPr>
          <w:lang w:val="lt-LT"/>
        </w:rPr>
      </w:pPr>
      <w:r w:rsidRPr="005D692A">
        <w:rPr>
          <w:lang w:val="lt-LT"/>
        </w:rPr>
        <w:t>CYP3A4 yra pagrindinis tikagrelorą metabolizuojantis ir jo aktyvaus metabolito susidarymą skatinantis fermentas, o jų sąveika su kitais CYP3A substratais įvairuoja nuo aktyvinimo iki slopinimo.</w:t>
      </w:r>
    </w:p>
    <w:p w14:paraId="7C37FC60" w14:textId="77777777" w:rsidR="00190410" w:rsidRPr="005D692A" w:rsidRDefault="00190410" w:rsidP="00190410">
      <w:pPr>
        <w:pStyle w:val="Pagrindinistekstas"/>
        <w:jc w:val="both"/>
        <w:rPr>
          <w:lang w:val="lt-LT"/>
        </w:rPr>
      </w:pPr>
    </w:p>
    <w:p w14:paraId="3252B5EF" w14:textId="65AD0453" w:rsidR="00190410" w:rsidRPr="005D692A" w:rsidRDefault="00190410" w:rsidP="00190410">
      <w:pPr>
        <w:pStyle w:val="Pagrindinistekstas"/>
        <w:rPr>
          <w:lang w:val="lt-LT"/>
        </w:rPr>
      </w:pPr>
      <w:r w:rsidRPr="005D692A">
        <w:rPr>
          <w:lang w:val="lt-LT"/>
        </w:rPr>
        <w:t xml:space="preserve">Pagrindinis tikagreloro metabolitas yra AR-C124910XX (jis yra aktyvus – tą rodo jungimosi prie </w:t>
      </w:r>
      <w:r w:rsidRPr="005D692A">
        <w:rPr>
          <w:position w:val="2"/>
          <w:lang w:val="lt-LT"/>
        </w:rPr>
        <w:t>trombocitų P2Y</w:t>
      </w:r>
      <w:r w:rsidRPr="005D692A">
        <w:rPr>
          <w:sz w:val="14"/>
          <w:lang w:val="lt-LT"/>
        </w:rPr>
        <w:t xml:space="preserve">12 </w:t>
      </w:r>
      <w:r w:rsidRPr="005D692A">
        <w:rPr>
          <w:position w:val="2"/>
          <w:lang w:val="lt-LT"/>
        </w:rPr>
        <w:t xml:space="preserve">ADF receptorių tyrimų </w:t>
      </w:r>
      <w:r w:rsidRPr="005D692A">
        <w:rPr>
          <w:i/>
          <w:position w:val="2"/>
          <w:lang w:val="lt-LT"/>
        </w:rPr>
        <w:t xml:space="preserve">in vitro </w:t>
      </w:r>
      <w:r w:rsidRPr="005D692A">
        <w:rPr>
          <w:position w:val="2"/>
          <w:lang w:val="lt-LT"/>
        </w:rPr>
        <w:t xml:space="preserve">duomenys). Aktyviojo metabolito sisteminė </w:t>
      </w:r>
      <w:r w:rsidRPr="005D692A">
        <w:rPr>
          <w:lang w:val="lt-LT"/>
        </w:rPr>
        <w:t>ekspozicija sudaro maždaug 30</w:t>
      </w:r>
      <w:r w:rsidRPr="005D692A">
        <w:rPr>
          <w:lang w:val="lt-LT"/>
        </w:rPr>
        <w:noBreakHyphen/>
        <w:t>40 % tikagreloro ekspozicijos.</w:t>
      </w:r>
    </w:p>
    <w:p w14:paraId="2A1A6944" w14:textId="77777777" w:rsidR="00190410" w:rsidRPr="005D692A" w:rsidRDefault="00190410" w:rsidP="00190410">
      <w:pPr>
        <w:pStyle w:val="Pagrindinistekstas"/>
        <w:rPr>
          <w:lang w:val="lt-LT"/>
        </w:rPr>
      </w:pPr>
    </w:p>
    <w:p w14:paraId="52452E91" w14:textId="77777777" w:rsidR="00190410" w:rsidRPr="005D692A" w:rsidRDefault="00190410" w:rsidP="00190410">
      <w:pPr>
        <w:pStyle w:val="Pagrindinistekstas"/>
        <w:rPr>
          <w:lang w:val="lt-LT"/>
        </w:rPr>
      </w:pPr>
      <w:r w:rsidRPr="005D692A">
        <w:rPr>
          <w:u w:val="single"/>
          <w:lang w:val="lt-LT"/>
        </w:rPr>
        <w:t>Eliminacija</w:t>
      </w:r>
    </w:p>
    <w:p w14:paraId="43185AD9" w14:textId="77777777" w:rsidR="00190410" w:rsidRPr="005D692A" w:rsidRDefault="00190410" w:rsidP="00190410">
      <w:pPr>
        <w:pStyle w:val="Pagrindinistekstas"/>
        <w:rPr>
          <w:lang w:val="lt-LT"/>
        </w:rPr>
      </w:pPr>
      <w:r w:rsidRPr="005D692A">
        <w:rPr>
          <w:lang w:val="lt-LT"/>
        </w:rPr>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18621F6F" w14:textId="77777777" w:rsidR="00190410" w:rsidRPr="005D692A" w:rsidRDefault="00190410" w:rsidP="00190410">
      <w:pPr>
        <w:pStyle w:val="Pagrindinistekstas"/>
        <w:rPr>
          <w:position w:val="2"/>
          <w:lang w:val="lt-LT"/>
        </w:rPr>
      </w:pPr>
      <w:r w:rsidRPr="005D692A">
        <w:rPr>
          <w:position w:val="2"/>
          <w:lang w:val="lt-LT"/>
        </w:rPr>
        <w:t>Vidutinis tikagreloro t</w:t>
      </w:r>
      <w:r w:rsidRPr="005D692A">
        <w:rPr>
          <w:sz w:val="14"/>
          <w:lang w:val="lt-LT"/>
        </w:rPr>
        <w:t xml:space="preserve">1/2 </w:t>
      </w:r>
      <w:r w:rsidRPr="005D692A">
        <w:rPr>
          <w:position w:val="2"/>
          <w:lang w:val="lt-LT"/>
        </w:rPr>
        <w:t xml:space="preserve">buvo maždaug 7 val., jo aktyvaus metabolito – 8,5 val. </w:t>
      </w:r>
    </w:p>
    <w:p w14:paraId="075CAEAF" w14:textId="77777777" w:rsidR="00190410" w:rsidRPr="005D692A" w:rsidRDefault="00190410" w:rsidP="00190410">
      <w:pPr>
        <w:pStyle w:val="Pagrindinistekstas"/>
        <w:rPr>
          <w:position w:val="2"/>
          <w:lang w:val="lt-LT"/>
        </w:rPr>
      </w:pPr>
    </w:p>
    <w:p w14:paraId="09A61C63" w14:textId="77777777" w:rsidR="00190410" w:rsidRPr="005D692A" w:rsidRDefault="00190410" w:rsidP="00190410">
      <w:pPr>
        <w:pStyle w:val="Pagrindinistekstas"/>
        <w:rPr>
          <w:lang w:val="lt-LT"/>
        </w:rPr>
      </w:pPr>
      <w:r w:rsidRPr="005D692A">
        <w:rPr>
          <w:u w:val="single"/>
          <w:lang w:val="lt-LT"/>
        </w:rPr>
        <w:t>Ypatingos populiacijos</w:t>
      </w:r>
    </w:p>
    <w:p w14:paraId="449BA6E8" w14:textId="77777777" w:rsidR="00190410" w:rsidRPr="005D692A" w:rsidRDefault="00190410" w:rsidP="00190410">
      <w:pPr>
        <w:rPr>
          <w:i/>
          <w:lang w:val="lt-LT"/>
        </w:rPr>
      </w:pPr>
      <w:r w:rsidRPr="005D692A">
        <w:rPr>
          <w:i/>
          <w:u w:val="single"/>
          <w:lang w:val="lt-LT"/>
        </w:rPr>
        <w:t>Senyvi pacientai</w:t>
      </w:r>
    </w:p>
    <w:p w14:paraId="225EDAD0" w14:textId="77777777" w:rsidR="00190410" w:rsidRPr="005D692A" w:rsidRDefault="00190410" w:rsidP="00190410">
      <w:pPr>
        <w:pStyle w:val="Pagrindinistekstas"/>
        <w:rPr>
          <w:lang w:val="lt-LT"/>
        </w:rPr>
      </w:pPr>
      <w:r w:rsidRPr="005D692A">
        <w:rPr>
          <w:position w:val="2"/>
          <w:lang w:val="lt-LT"/>
        </w:rPr>
        <w:t>Populiacinė farmakokinetikos analizė parodė didesnę tikagreloro (C</w:t>
      </w:r>
      <w:r w:rsidRPr="005D692A">
        <w:rPr>
          <w:sz w:val="14"/>
          <w:lang w:val="lt-LT"/>
        </w:rPr>
        <w:t xml:space="preserve">max </w:t>
      </w:r>
      <w:r w:rsidRPr="005D692A">
        <w:rPr>
          <w:position w:val="2"/>
          <w:lang w:val="lt-LT"/>
        </w:rPr>
        <w:t xml:space="preserve">ir AUC – maždaug po 25 %) ir </w:t>
      </w:r>
      <w:r w:rsidRPr="005D692A">
        <w:rPr>
          <w:lang w:val="lt-LT"/>
        </w:rPr>
        <w:t>jo aktyvaus metabolito ekspoziciją ūminių koronarinių sindromų ištiktiems senyviems (75 metų ir vyresniems) pacientams negu jaunesniems, tačiau šie skirtumai nelaikomi reikšmingais klinikai (žr. 4.2 skyrių).</w:t>
      </w:r>
    </w:p>
    <w:p w14:paraId="2BFD30CF" w14:textId="77777777" w:rsidR="00190410" w:rsidRPr="005D692A" w:rsidRDefault="00190410" w:rsidP="00190410">
      <w:pPr>
        <w:pStyle w:val="Pagrindinistekstas"/>
        <w:rPr>
          <w:sz w:val="21"/>
          <w:lang w:val="lt-LT"/>
        </w:rPr>
      </w:pPr>
    </w:p>
    <w:p w14:paraId="2B464779" w14:textId="77777777" w:rsidR="00190410" w:rsidRPr="005D692A" w:rsidRDefault="00190410" w:rsidP="00190410">
      <w:pPr>
        <w:keepNext/>
        <w:widowControl/>
        <w:rPr>
          <w:i/>
          <w:lang w:val="lt-LT"/>
        </w:rPr>
      </w:pPr>
      <w:r w:rsidRPr="005D692A">
        <w:rPr>
          <w:i/>
          <w:u w:val="single"/>
          <w:lang w:val="lt-LT"/>
        </w:rPr>
        <w:t>Vaikų populiacija</w:t>
      </w:r>
    </w:p>
    <w:p w14:paraId="4230B15E" w14:textId="6F479D0F" w:rsidR="00190410" w:rsidRPr="005D692A" w:rsidRDefault="00190410" w:rsidP="00190410">
      <w:pPr>
        <w:pStyle w:val="Pagrindinistekstas"/>
        <w:rPr>
          <w:lang w:val="lt-LT"/>
        </w:rPr>
      </w:pPr>
      <w:r w:rsidRPr="005D692A">
        <w:rPr>
          <w:lang w:val="lt-LT"/>
        </w:rPr>
        <w:t>Vaikams,</w:t>
      </w:r>
      <w:r w:rsidRPr="005D692A">
        <w:rPr>
          <w:spacing w:val="-5"/>
          <w:lang w:val="lt-LT"/>
        </w:rPr>
        <w:t xml:space="preserve"> </w:t>
      </w:r>
      <w:r w:rsidRPr="005D692A">
        <w:rPr>
          <w:lang w:val="lt-LT"/>
        </w:rPr>
        <w:t>sergantiems</w:t>
      </w:r>
      <w:r w:rsidRPr="005D692A">
        <w:rPr>
          <w:spacing w:val="-5"/>
          <w:lang w:val="lt-LT"/>
        </w:rPr>
        <w:t xml:space="preserve"> </w:t>
      </w:r>
      <w:r w:rsidRPr="005D692A">
        <w:rPr>
          <w:lang w:val="lt-LT"/>
        </w:rPr>
        <w:t>pjautuvo</w:t>
      </w:r>
      <w:r w:rsidRPr="005D692A">
        <w:rPr>
          <w:spacing w:val="-5"/>
          <w:lang w:val="lt-LT"/>
        </w:rPr>
        <w:t xml:space="preserve"> </w:t>
      </w:r>
      <w:r w:rsidRPr="005D692A">
        <w:rPr>
          <w:lang w:val="lt-LT"/>
        </w:rPr>
        <w:t>pavidalo</w:t>
      </w:r>
      <w:r w:rsidRPr="005D692A">
        <w:rPr>
          <w:spacing w:val="-5"/>
          <w:lang w:val="lt-LT"/>
        </w:rPr>
        <w:t xml:space="preserve"> </w:t>
      </w:r>
      <w:r w:rsidRPr="005D692A">
        <w:rPr>
          <w:lang w:val="lt-LT"/>
        </w:rPr>
        <w:t>ląstelių</w:t>
      </w:r>
      <w:r w:rsidRPr="005D692A">
        <w:rPr>
          <w:spacing w:val="-4"/>
          <w:lang w:val="lt-LT"/>
        </w:rPr>
        <w:t xml:space="preserve"> </w:t>
      </w:r>
      <w:r w:rsidRPr="005D692A">
        <w:rPr>
          <w:lang w:val="lt-LT"/>
        </w:rPr>
        <w:t>liga, duomenų</w:t>
      </w:r>
      <w:r w:rsidRPr="005D692A">
        <w:rPr>
          <w:spacing w:val="-4"/>
          <w:lang w:val="lt-LT"/>
        </w:rPr>
        <w:t xml:space="preserve"> </w:t>
      </w:r>
      <w:r w:rsidRPr="005D692A">
        <w:rPr>
          <w:lang w:val="lt-LT"/>
        </w:rPr>
        <w:t>yra</w:t>
      </w:r>
      <w:r w:rsidRPr="005D692A">
        <w:rPr>
          <w:spacing w:val="-5"/>
          <w:lang w:val="lt-LT"/>
        </w:rPr>
        <w:t xml:space="preserve"> </w:t>
      </w:r>
      <w:r w:rsidRPr="005D692A">
        <w:rPr>
          <w:lang w:val="lt-LT"/>
        </w:rPr>
        <w:t>nedaug</w:t>
      </w:r>
      <w:r w:rsidRPr="005D692A">
        <w:rPr>
          <w:spacing w:val="-3"/>
          <w:lang w:val="lt-LT"/>
        </w:rPr>
        <w:t xml:space="preserve"> </w:t>
      </w:r>
      <w:r w:rsidRPr="005D692A">
        <w:rPr>
          <w:lang w:val="lt-LT"/>
        </w:rPr>
        <w:t>(žr. 4.2 ir 5.1 skyrius).</w:t>
      </w:r>
    </w:p>
    <w:p w14:paraId="611136C4" w14:textId="242C32A3" w:rsidR="00190410" w:rsidRPr="005D692A" w:rsidRDefault="00190410" w:rsidP="00190410">
      <w:pPr>
        <w:pStyle w:val="Pagrindinistekstas"/>
        <w:rPr>
          <w:sz w:val="21"/>
          <w:lang w:val="lt-LT"/>
        </w:rPr>
      </w:pPr>
    </w:p>
    <w:p w14:paraId="4E9F68F6" w14:textId="729D01AC" w:rsidR="00190410" w:rsidRPr="005D692A" w:rsidRDefault="00190410" w:rsidP="00190410">
      <w:pPr>
        <w:pStyle w:val="Pagrindinistekstas"/>
        <w:rPr>
          <w:sz w:val="21"/>
          <w:lang w:val="lt-LT"/>
        </w:rPr>
      </w:pPr>
      <w:r w:rsidRPr="005D692A">
        <w:rPr>
          <w:sz w:val="21"/>
          <w:lang w:val="lt-LT"/>
        </w:rPr>
        <w:t>HESTIA 3 tyrimo metu nuo 2 iki &lt; 18 metų amžiaus pacientai, kurių svoris buvo nuo ≥ 12 iki ≤ 24 kg, nuo &gt; 24 iki ≤ 48 kg ir &gt; 48 kg, vartojo vaikams skirtas disperguojamas tikagreloro 15 mg tabletes atitinkamai po 15 mg, 30 mg ir 45 mg du kartus per parą dozėmis. Populiacinės farmakokinetikos analizės duomenimis, pusiausvyros apykaitos sąlygomis vidutinis AUC rodmuo buvo nuo 1095 ng×val./ml iki 1458 ng×val./ml, o vidutinis C</w:t>
      </w:r>
      <w:r w:rsidRPr="005D692A">
        <w:rPr>
          <w:sz w:val="21"/>
          <w:vertAlign w:val="subscript"/>
          <w:lang w:val="lt-LT"/>
        </w:rPr>
        <w:t>max</w:t>
      </w:r>
      <w:r w:rsidRPr="005D692A">
        <w:rPr>
          <w:sz w:val="21"/>
          <w:lang w:val="lt-LT"/>
        </w:rPr>
        <w:t xml:space="preserve"> rodmuo – nuo 143 ng/ml iki 206 ng/ml.</w:t>
      </w:r>
    </w:p>
    <w:p w14:paraId="0C56147B" w14:textId="77777777" w:rsidR="00190410" w:rsidRPr="005D692A" w:rsidRDefault="00190410" w:rsidP="00190410">
      <w:pPr>
        <w:pStyle w:val="Pagrindinistekstas"/>
        <w:rPr>
          <w:sz w:val="21"/>
          <w:lang w:val="lt-LT"/>
        </w:rPr>
      </w:pPr>
    </w:p>
    <w:p w14:paraId="6C6EF250" w14:textId="77777777" w:rsidR="00190410" w:rsidRPr="005D692A" w:rsidRDefault="00190410" w:rsidP="00190410">
      <w:pPr>
        <w:rPr>
          <w:i/>
          <w:lang w:val="lt-LT"/>
        </w:rPr>
      </w:pPr>
      <w:r w:rsidRPr="005D692A">
        <w:rPr>
          <w:i/>
          <w:u w:val="single"/>
          <w:lang w:val="lt-LT"/>
        </w:rPr>
        <w:t>Lytis</w:t>
      </w:r>
    </w:p>
    <w:p w14:paraId="7752E397" w14:textId="77777777" w:rsidR="00190410" w:rsidRPr="005D692A" w:rsidRDefault="00190410" w:rsidP="00190410">
      <w:pPr>
        <w:pStyle w:val="Pagrindinistekstas"/>
        <w:rPr>
          <w:lang w:val="lt-LT"/>
        </w:rPr>
      </w:pPr>
      <w:r w:rsidRPr="005D692A">
        <w:rPr>
          <w:lang w:val="lt-LT"/>
        </w:rPr>
        <w:t>Moterims nustatyta didesnė tikagreloro ir jo aktyvaus metabolito ekspozicija negu vyrams, tačiau šie skirtumai nelaikomi reikšmingais klinikai.</w:t>
      </w:r>
    </w:p>
    <w:p w14:paraId="41F213DD" w14:textId="77777777" w:rsidR="00190410" w:rsidRPr="005D692A" w:rsidRDefault="00190410" w:rsidP="00190410">
      <w:pPr>
        <w:pStyle w:val="Pagrindinistekstas"/>
        <w:rPr>
          <w:lang w:val="lt-LT"/>
        </w:rPr>
      </w:pPr>
    </w:p>
    <w:p w14:paraId="7EF0D06F" w14:textId="77777777" w:rsidR="00190410" w:rsidRPr="005D692A" w:rsidRDefault="00190410" w:rsidP="00190410">
      <w:pPr>
        <w:rPr>
          <w:i/>
          <w:lang w:val="lt-LT"/>
        </w:rPr>
      </w:pPr>
      <w:r w:rsidRPr="005D692A">
        <w:rPr>
          <w:i/>
          <w:u w:val="single"/>
          <w:lang w:val="lt-LT"/>
        </w:rPr>
        <w:t>Sutrikusi inkstų funkcija</w:t>
      </w:r>
    </w:p>
    <w:p w14:paraId="777939A4" w14:textId="6778797A" w:rsidR="00190410" w:rsidRPr="005D692A" w:rsidRDefault="00190410" w:rsidP="00190410">
      <w:pPr>
        <w:pStyle w:val="Pagrindinistekstas"/>
        <w:rPr>
          <w:lang w:val="lt-LT"/>
        </w:rPr>
      </w:pPr>
      <w:r w:rsidRPr="005D692A">
        <w:rPr>
          <w:lang w:val="lt-LT"/>
        </w:rPr>
        <w:t>Sunkiu inkstų nepakankamumu (kreatinino klirensas &lt; 30 ml/min.) sergantiems pacientams nustatyta maždaug 20 % mažesnė tikagreloro ir maždaug 17 % didesnė jo aktyvaus metabolito ekspozicija negu turintiems normalią inkstų funkciją.</w:t>
      </w:r>
    </w:p>
    <w:p w14:paraId="00A54A95" w14:textId="77777777" w:rsidR="00190410" w:rsidRPr="005D692A" w:rsidRDefault="00190410" w:rsidP="00190410">
      <w:pPr>
        <w:pStyle w:val="Pagrindinistekstas"/>
        <w:rPr>
          <w:lang w:val="lt-LT"/>
        </w:rPr>
      </w:pPr>
    </w:p>
    <w:p w14:paraId="602AEF4C" w14:textId="1AA069C8" w:rsidR="00190410" w:rsidRPr="005D692A" w:rsidRDefault="00190410" w:rsidP="00190410">
      <w:pPr>
        <w:pStyle w:val="Pagrindinistekstas"/>
        <w:rPr>
          <w:lang w:val="lt-LT"/>
        </w:rPr>
      </w:pPr>
      <w:r w:rsidRPr="005D692A">
        <w:rPr>
          <w:lang w:val="lt-LT"/>
        </w:rPr>
        <w:t xml:space="preserve">Terminalinės stadijos inkstų liga sergantiems hemodializuojamiems pacientams, ne dializės dieną </w:t>
      </w:r>
      <w:r w:rsidRPr="005D692A">
        <w:rPr>
          <w:position w:val="2"/>
          <w:lang w:val="lt-LT"/>
        </w:rPr>
        <w:t>išgėrusiems 90 mg tikagreloro, AUC ir C</w:t>
      </w:r>
      <w:r w:rsidRPr="005D692A">
        <w:rPr>
          <w:sz w:val="14"/>
          <w:lang w:val="lt-LT"/>
        </w:rPr>
        <w:t xml:space="preserve">max </w:t>
      </w:r>
      <w:r w:rsidRPr="005D692A">
        <w:rPr>
          <w:position w:val="2"/>
          <w:lang w:val="lt-LT"/>
        </w:rPr>
        <w:t xml:space="preserve">buvo atitinkamai 38 % ir 51 % didesni negu turėjusiems </w:t>
      </w:r>
      <w:r w:rsidRPr="005D692A">
        <w:rPr>
          <w:lang w:val="lt-LT"/>
        </w:rPr>
        <w:t xml:space="preserve">normalią inkstų funkciją. Tikagreloro išgėrus prieš pat dializę, jo ekspozicija padidėjo panašiai (atitinkamai 49 % ir 61 %) – tai rodo, kad dializės metu tikagreloro nepašalinama. Aktyvaus </w:t>
      </w:r>
      <w:r w:rsidRPr="005D692A">
        <w:rPr>
          <w:position w:val="2"/>
          <w:lang w:val="lt-LT"/>
        </w:rPr>
        <w:t>metabolito ekspozicija padidėjo mažiau (AUC – 13</w:t>
      </w:r>
      <w:r w:rsidRPr="005D692A">
        <w:rPr>
          <w:position w:val="2"/>
          <w:lang w:val="lt-LT"/>
        </w:rPr>
        <w:noBreakHyphen/>
        <w:t>14 %, C</w:t>
      </w:r>
      <w:r w:rsidRPr="005D692A">
        <w:rPr>
          <w:sz w:val="14"/>
          <w:lang w:val="lt-LT"/>
        </w:rPr>
        <w:t xml:space="preserve">max </w:t>
      </w:r>
      <w:r w:rsidRPr="005D692A">
        <w:rPr>
          <w:position w:val="2"/>
          <w:lang w:val="lt-LT"/>
        </w:rPr>
        <w:t>– 17</w:t>
      </w:r>
      <w:r w:rsidRPr="005D692A">
        <w:rPr>
          <w:position w:val="2"/>
          <w:lang w:val="lt-LT"/>
        </w:rPr>
        <w:noBreakHyphen/>
        <w:t xml:space="preserve">36 %). Tikagreloro sukeliamas </w:t>
      </w:r>
      <w:r w:rsidRPr="005D692A">
        <w:rPr>
          <w:lang w:val="lt-LT"/>
        </w:rPr>
        <w:t>galutinės stadijos inkstų liga sergančių hemodializuojamų pacientų trombocitų agregacijos slopinimas nepriklausė nuo dializių ir buvo panašus kaip normalią inkstų funkciją turėjusių tiriamųjų (žr. 4.2 skyrių).</w:t>
      </w:r>
    </w:p>
    <w:p w14:paraId="6A2B2727" w14:textId="77777777" w:rsidR="00190410" w:rsidRPr="005D692A" w:rsidRDefault="00190410" w:rsidP="00190410">
      <w:pPr>
        <w:pStyle w:val="Pagrindinistekstas"/>
        <w:rPr>
          <w:sz w:val="21"/>
          <w:lang w:val="lt-LT"/>
        </w:rPr>
      </w:pPr>
    </w:p>
    <w:p w14:paraId="1489E1BB" w14:textId="77777777" w:rsidR="00190410" w:rsidRPr="005D692A" w:rsidRDefault="00190410" w:rsidP="00190410">
      <w:pPr>
        <w:rPr>
          <w:i/>
          <w:lang w:val="lt-LT"/>
        </w:rPr>
      </w:pPr>
      <w:r w:rsidRPr="005D692A">
        <w:rPr>
          <w:i/>
          <w:u w:val="single"/>
          <w:lang w:val="lt-LT"/>
        </w:rPr>
        <w:t>Sutrikusi kepenų funkcija</w:t>
      </w:r>
    </w:p>
    <w:p w14:paraId="08A57F41" w14:textId="07FF9F46" w:rsidR="00190410" w:rsidRPr="005D692A" w:rsidRDefault="00190410" w:rsidP="00190410">
      <w:pPr>
        <w:pStyle w:val="Pagrindinistekstas"/>
        <w:rPr>
          <w:lang w:val="lt-LT"/>
        </w:rPr>
      </w:pPr>
      <w:r w:rsidRPr="005D692A">
        <w:rPr>
          <w:position w:val="2"/>
          <w:lang w:val="lt-LT"/>
        </w:rPr>
        <w:t>Pacientams, kuriems yra lengvas kepenų funkcijos sutrikimas, tikagreloro C</w:t>
      </w:r>
      <w:r w:rsidRPr="005D692A">
        <w:rPr>
          <w:sz w:val="14"/>
          <w:lang w:val="lt-LT"/>
        </w:rPr>
        <w:t xml:space="preserve">max </w:t>
      </w:r>
      <w:r w:rsidRPr="005D692A">
        <w:rPr>
          <w:position w:val="2"/>
          <w:lang w:val="lt-LT"/>
        </w:rPr>
        <w:t xml:space="preserve">ir AUC buvo atitinkamai 12 % ir </w:t>
      </w:r>
      <w:r w:rsidRPr="005D692A">
        <w:rPr>
          <w:lang w:val="lt-LT"/>
        </w:rPr>
        <w:t xml:space="preserve">23 % didesni negu sveikiems asmenims, tačiau </w:t>
      </w:r>
      <w:r w:rsidR="00481036" w:rsidRPr="005D692A">
        <w:rPr>
          <w:lang w:val="lt-LT"/>
        </w:rPr>
        <w:t xml:space="preserve">trombocitų agregacijos slopinimo poveikis </w:t>
      </w:r>
      <w:r w:rsidRPr="005D692A">
        <w:rPr>
          <w:lang w:val="lt-LT"/>
        </w:rPr>
        <w:t>buvo panašus. Pacientams, kuriems yra lengvas kepenų funkcijos sutrikimas, dozės koreguoti nereikia. Tikagreloro poveikis pacientams, kuriems yra sunkus kepenų funkcijos sutrikimas, netirtas; pacientams, kuriems yra vidutinio sunkumo kepenų funkcijos sutrikimas,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500F9C8E" w14:textId="77777777" w:rsidR="00190410" w:rsidRPr="005D692A" w:rsidRDefault="00190410" w:rsidP="00190410">
      <w:pPr>
        <w:pStyle w:val="Pagrindinistekstas"/>
        <w:rPr>
          <w:sz w:val="21"/>
          <w:lang w:val="lt-LT"/>
        </w:rPr>
      </w:pPr>
    </w:p>
    <w:p w14:paraId="01F5D96B" w14:textId="77777777" w:rsidR="00190410" w:rsidRPr="005D692A" w:rsidRDefault="00190410" w:rsidP="00190410">
      <w:pPr>
        <w:rPr>
          <w:i/>
          <w:lang w:val="lt-LT"/>
        </w:rPr>
      </w:pPr>
      <w:r w:rsidRPr="005D692A">
        <w:rPr>
          <w:i/>
          <w:u w:val="single"/>
          <w:lang w:val="lt-LT"/>
        </w:rPr>
        <w:t>Rasė</w:t>
      </w:r>
    </w:p>
    <w:p w14:paraId="4FA28B94" w14:textId="748E067C" w:rsidR="00190410" w:rsidRPr="005D692A" w:rsidRDefault="00190410" w:rsidP="00190410">
      <w:pPr>
        <w:pStyle w:val="Pagrindinistekstas"/>
        <w:rPr>
          <w:lang w:val="lt-LT"/>
        </w:rPr>
      </w:pPr>
      <w:r w:rsidRPr="005D692A">
        <w:rPr>
          <w:lang w:val="lt-LT"/>
        </w:rPr>
        <w:t xml:space="preserve">Vidutinis biologinis prieinamumas pacientams azijiečiams buvo 39 % didesnis negu europidams (baltiesiems). Pacientams, save identifikavusiems </w:t>
      </w:r>
      <w:r w:rsidR="00311BA8" w:rsidRPr="005D692A">
        <w:rPr>
          <w:lang w:val="lt-LT"/>
        </w:rPr>
        <w:t>juodaodžiais</w:t>
      </w:r>
      <w:r w:rsidRPr="005D692A">
        <w:rPr>
          <w:lang w:val="lt-LT"/>
        </w:rPr>
        <w:t xml:space="preserve">, tikagreloro biologinis prieinamumas buvo 18 % mažesnis negu europidams. Atliekant klinikinius farmakologinius tyrimus nustatyta </w:t>
      </w:r>
      <w:r w:rsidRPr="005D692A">
        <w:rPr>
          <w:position w:val="2"/>
          <w:lang w:val="lt-LT"/>
        </w:rPr>
        <w:t>tikagreloro ekspozicija (C</w:t>
      </w:r>
      <w:r w:rsidRPr="005D692A">
        <w:rPr>
          <w:sz w:val="14"/>
          <w:lang w:val="lt-LT"/>
        </w:rPr>
        <w:t xml:space="preserve">max </w:t>
      </w:r>
      <w:r w:rsidRPr="005D692A">
        <w:rPr>
          <w:position w:val="2"/>
          <w:lang w:val="lt-LT"/>
        </w:rPr>
        <w:t xml:space="preserve">ir AUC) japonų rasės asmenims yra maždaug 40 % (koreguota pagal </w:t>
      </w:r>
      <w:r w:rsidRPr="005D692A">
        <w:rPr>
          <w:lang w:val="lt-LT"/>
        </w:rPr>
        <w:t>kūno svorį – 20 %) didesnė negu europidams. Pacientų, kurie save laikė ispaniškos arba Lotynų Amerikos kilmės, ekspozicija buvo panaši kaip europidų.</w:t>
      </w:r>
    </w:p>
    <w:p w14:paraId="64785C85" w14:textId="1706D063" w:rsidR="003C08EF" w:rsidRPr="005D692A" w:rsidRDefault="003C08EF" w:rsidP="00DF7905">
      <w:pPr>
        <w:tabs>
          <w:tab w:val="left" w:pos="0"/>
        </w:tabs>
        <w:rPr>
          <w:b/>
          <w:bCs/>
          <w:lang w:val="lt-LT"/>
        </w:rPr>
      </w:pPr>
    </w:p>
    <w:p w14:paraId="14FD1076" w14:textId="77777777" w:rsidR="00190410" w:rsidRPr="005D692A" w:rsidRDefault="00190410" w:rsidP="00020B65">
      <w:pPr>
        <w:tabs>
          <w:tab w:val="left" w:pos="0"/>
          <w:tab w:val="left" w:pos="567"/>
        </w:tabs>
        <w:rPr>
          <w:b/>
          <w:bCs/>
          <w:lang w:val="lt-LT"/>
        </w:rPr>
      </w:pPr>
      <w:r w:rsidRPr="005D692A">
        <w:rPr>
          <w:b/>
          <w:bCs/>
          <w:lang w:val="lt-LT"/>
        </w:rPr>
        <w:t>5.3</w:t>
      </w:r>
      <w:r w:rsidRPr="005D692A">
        <w:rPr>
          <w:b/>
          <w:bCs/>
          <w:lang w:val="lt-LT"/>
        </w:rPr>
        <w:tab/>
        <w:t>Ikiklinikinių saugumo tyrimų duomenys</w:t>
      </w:r>
    </w:p>
    <w:p w14:paraId="7B751850" w14:textId="6D2B4320" w:rsidR="00190410" w:rsidRPr="005D692A" w:rsidRDefault="00190410" w:rsidP="00DF7905">
      <w:pPr>
        <w:tabs>
          <w:tab w:val="left" w:pos="0"/>
        </w:tabs>
        <w:rPr>
          <w:b/>
          <w:bCs/>
          <w:lang w:val="lt-LT"/>
        </w:rPr>
      </w:pPr>
    </w:p>
    <w:p w14:paraId="47F5B64C" w14:textId="77777777" w:rsidR="00190410" w:rsidRPr="005D692A" w:rsidRDefault="00190410" w:rsidP="00190410">
      <w:pPr>
        <w:pStyle w:val="Pagrindinistekstas"/>
        <w:rPr>
          <w:lang w:val="lt-LT"/>
        </w:rPr>
      </w:pPr>
      <w:r w:rsidRPr="005D692A">
        <w:rPr>
          <w:lang w:val="lt-LT"/>
        </w:rPr>
        <w:t>Tikagreloro ir jo pagrindinio metabolito įprastų farmakologinio saugumo, vienos dozės ir kartotinių dozių toksiškumo bei genotoksiškumo ikiklinikinių tyrimų duomenys nepriimtinos nepageidaujamų poveikių rizikos žmogui neparodė.</w:t>
      </w:r>
    </w:p>
    <w:p w14:paraId="385F5D2C" w14:textId="77777777" w:rsidR="00190410" w:rsidRPr="005D692A" w:rsidRDefault="00190410" w:rsidP="00190410">
      <w:pPr>
        <w:pStyle w:val="Pagrindinistekstas"/>
        <w:rPr>
          <w:lang w:val="lt-LT"/>
        </w:rPr>
      </w:pPr>
    </w:p>
    <w:p w14:paraId="3D86397A" w14:textId="6EFC350C" w:rsidR="00190410" w:rsidRPr="005D692A" w:rsidRDefault="00190410" w:rsidP="00190410">
      <w:pPr>
        <w:pStyle w:val="Pagrindinistekstas"/>
        <w:rPr>
          <w:lang w:val="lt-LT"/>
        </w:rPr>
      </w:pPr>
      <w:r w:rsidRPr="005D692A">
        <w:rPr>
          <w:lang w:val="lt-LT"/>
        </w:rPr>
        <w:t>Esant klini</w:t>
      </w:r>
      <w:r w:rsidR="00311BA8" w:rsidRPr="005D692A">
        <w:rPr>
          <w:lang w:val="lt-LT"/>
        </w:rPr>
        <w:t>š</w:t>
      </w:r>
      <w:r w:rsidRPr="005D692A">
        <w:rPr>
          <w:lang w:val="lt-LT"/>
        </w:rPr>
        <w:t>kai reikšmingai ekspozicijai, kelioms gyvūnų rūšims nustatyta virškinimo trakto sutrikimų (žr. 4.8 skyrių).</w:t>
      </w:r>
    </w:p>
    <w:p w14:paraId="6157C4A6" w14:textId="77777777" w:rsidR="00190410" w:rsidRPr="005D692A" w:rsidRDefault="00190410" w:rsidP="00190410">
      <w:pPr>
        <w:pStyle w:val="Pagrindinistekstas"/>
        <w:rPr>
          <w:sz w:val="21"/>
          <w:lang w:val="lt-LT"/>
        </w:rPr>
      </w:pPr>
    </w:p>
    <w:p w14:paraId="7F201182" w14:textId="77777777" w:rsidR="00190410" w:rsidRPr="005D692A" w:rsidRDefault="00190410" w:rsidP="00190410">
      <w:pPr>
        <w:pStyle w:val="Pagrindinistekstas"/>
        <w:rPr>
          <w:lang w:val="lt-LT"/>
        </w:rPr>
      </w:pPr>
      <w:r w:rsidRPr="005D692A">
        <w:rPr>
          <w:lang w:val="lt-LT"/>
        </w:rPr>
        <w:t xml:space="preserve">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w:t>
      </w:r>
      <w:r w:rsidRPr="005D692A">
        <w:rPr>
          <w:lang w:val="lt-LT"/>
        </w:rPr>
        <w:lastRenderedPageBreak/>
        <w:t>kancerogeniškumo duomenys neturėtų būti reikšmingi žmonėms.</w:t>
      </w:r>
    </w:p>
    <w:p w14:paraId="0C4C9613" w14:textId="77777777" w:rsidR="00190410" w:rsidRPr="005D692A" w:rsidRDefault="00190410" w:rsidP="00190410">
      <w:pPr>
        <w:pStyle w:val="Pagrindinistekstas"/>
        <w:rPr>
          <w:sz w:val="21"/>
          <w:lang w:val="lt-LT"/>
        </w:rPr>
      </w:pPr>
    </w:p>
    <w:p w14:paraId="71261577" w14:textId="77777777" w:rsidR="00190410" w:rsidRPr="005D692A" w:rsidRDefault="00190410" w:rsidP="00190410">
      <w:pPr>
        <w:pStyle w:val="Pagrindinistekstas"/>
        <w:rPr>
          <w:lang w:val="lt-LT"/>
        </w:rPr>
      </w:pPr>
      <w:r w:rsidRPr="005D692A">
        <w:rPr>
          <w:lang w:val="lt-LT"/>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5D1269C5" w14:textId="77777777" w:rsidR="00190410" w:rsidRPr="005D692A" w:rsidRDefault="00190410" w:rsidP="00190410">
      <w:pPr>
        <w:pStyle w:val="Pagrindinistekstas"/>
        <w:rPr>
          <w:lang w:val="lt-LT"/>
        </w:rPr>
      </w:pPr>
    </w:p>
    <w:p w14:paraId="26708801" w14:textId="77777777" w:rsidR="00190410" w:rsidRPr="005D692A" w:rsidRDefault="00190410" w:rsidP="00190410">
      <w:pPr>
        <w:pStyle w:val="Pagrindinistekstas"/>
        <w:rPr>
          <w:lang w:val="lt-LT"/>
        </w:rPr>
      </w:pPr>
      <w:r w:rsidRPr="005D692A">
        <w:rPr>
          <w:lang w:val="lt-LT"/>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neturėjo. Su radioaktyviu izotopu žymėtu tikagreloru atlikti farmakokinetikos tyrimai parodė nepakitusio tikagreloro ir jo metabolitų išskyrimą su žiurkių pienu (žr. 4.6 skyrių).</w:t>
      </w:r>
    </w:p>
    <w:p w14:paraId="2FBB0289" w14:textId="1DD81B5E" w:rsidR="00190410" w:rsidRPr="005D692A" w:rsidRDefault="00190410" w:rsidP="00DF7905">
      <w:pPr>
        <w:tabs>
          <w:tab w:val="left" w:pos="0"/>
        </w:tabs>
        <w:rPr>
          <w:b/>
          <w:bCs/>
          <w:lang w:val="lt-LT"/>
        </w:rPr>
      </w:pPr>
    </w:p>
    <w:p w14:paraId="28D82410" w14:textId="77777777" w:rsidR="00190410" w:rsidRPr="005D692A" w:rsidRDefault="00190410" w:rsidP="00190410">
      <w:pPr>
        <w:tabs>
          <w:tab w:val="left" w:pos="0"/>
        </w:tabs>
        <w:rPr>
          <w:b/>
          <w:bCs/>
          <w:lang w:val="lt-LT"/>
        </w:rPr>
      </w:pPr>
    </w:p>
    <w:p w14:paraId="06EC51DB" w14:textId="0FABC456" w:rsidR="00190410" w:rsidRPr="005D692A" w:rsidRDefault="00190410" w:rsidP="00020B65">
      <w:pPr>
        <w:tabs>
          <w:tab w:val="left" w:pos="0"/>
          <w:tab w:val="left" w:pos="567"/>
        </w:tabs>
        <w:rPr>
          <w:b/>
          <w:bCs/>
          <w:lang w:val="lt-LT"/>
        </w:rPr>
      </w:pPr>
      <w:r w:rsidRPr="005D692A">
        <w:rPr>
          <w:b/>
          <w:bCs/>
          <w:lang w:val="lt-LT"/>
        </w:rPr>
        <w:t>6.</w:t>
      </w:r>
      <w:r w:rsidRPr="005D692A">
        <w:rPr>
          <w:b/>
          <w:bCs/>
          <w:lang w:val="lt-LT"/>
        </w:rPr>
        <w:tab/>
        <w:t>FARMACINĖ INFORMACIJA</w:t>
      </w:r>
    </w:p>
    <w:p w14:paraId="330D0272" w14:textId="77777777" w:rsidR="00190410" w:rsidRPr="005D692A" w:rsidRDefault="00190410" w:rsidP="00190410">
      <w:pPr>
        <w:tabs>
          <w:tab w:val="left" w:pos="0"/>
        </w:tabs>
        <w:rPr>
          <w:b/>
          <w:bCs/>
          <w:lang w:val="lt-LT"/>
        </w:rPr>
      </w:pPr>
    </w:p>
    <w:p w14:paraId="1523989F" w14:textId="77777777" w:rsidR="00190410" w:rsidRPr="005D692A" w:rsidRDefault="00190410" w:rsidP="00020B65">
      <w:pPr>
        <w:tabs>
          <w:tab w:val="left" w:pos="0"/>
          <w:tab w:val="left" w:pos="567"/>
        </w:tabs>
        <w:rPr>
          <w:b/>
          <w:bCs/>
          <w:lang w:val="lt-LT"/>
        </w:rPr>
      </w:pPr>
      <w:r w:rsidRPr="005D692A">
        <w:rPr>
          <w:b/>
          <w:bCs/>
          <w:lang w:val="lt-LT"/>
        </w:rPr>
        <w:t>6.1</w:t>
      </w:r>
      <w:r w:rsidRPr="005D692A">
        <w:rPr>
          <w:b/>
          <w:bCs/>
          <w:lang w:val="lt-LT"/>
        </w:rPr>
        <w:tab/>
        <w:t>Pagalbinių medžiagų sąrašas</w:t>
      </w:r>
    </w:p>
    <w:p w14:paraId="16507DD2" w14:textId="159D0DAB" w:rsidR="00190410" w:rsidRPr="005D692A" w:rsidRDefault="00190410" w:rsidP="00DF7905">
      <w:pPr>
        <w:tabs>
          <w:tab w:val="left" w:pos="0"/>
        </w:tabs>
        <w:rPr>
          <w:b/>
          <w:bCs/>
          <w:lang w:val="lt-LT"/>
        </w:rPr>
      </w:pPr>
    </w:p>
    <w:p w14:paraId="452209F9" w14:textId="668F5F69" w:rsidR="00190410" w:rsidRPr="005D692A" w:rsidRDefault="003317FE" w:rsidP="00DF7905">
      <w:pPr>
        <w:tabs>
          <w:tab w:val="left" w:pos="0"/>
        </w:tabs>
        <w:rPr>
          <w:lang w:val="lt-LT"/>
        </w:rPr>
      </w:pPr>
      <w:r w:rsidRPr="005D692A">
        <w:rPr>
          <w:u w:val="single"/>
          <w:lang w:val="lt-LT"/>
        </w:rPr>
        <w:t>Tabletės šerdis</w:t>
      </w:r>
    </w:p>
    <w:p w14:paraId="254C1EFB" w14:textId="3752CB71" w:rsidR="003317FE" w:rsidRPr="005D692A" w:rsidRDefault="003317FE" w:rsidP="00DF7905">
      <w:pPr>
        <w:tabs>
          <w:tab w:val="left" w:pos="0"/>
        </w:tabs>
        <w:rPr>
          <w:lang w:val="lt-LT"/>
        </w:rPr>
      </w:pPr>
      <w:r w:rsidRPr="005D692A">
        <w:rPr>
          <w:lang w:val="lt-LT"/>
        </w:rPr>
        <w:t>Manitolis (E421)</w:t>
      </w:r>
    </w:p>
    <w:p w14:paraId="7E537800" w14:textId="4129FDB0" w:rsidR="003317FE" w:rsidRPr="005D692A" w:rsidRDefault="003317FE" w:rsidP="00DF7905">
      <w:pPr>
        <w:tabs>
          <w:tab w:val="left" w:pos="0"/>
        </w:tabs>
        <w:rPr>
          <w:lang w:val="lt-LT"/>
        </w:rPr>
      </w:pPr>
      <w:r w:rsidRPr="005D692A">
        <w:rPr>
          <w:lang w:val="lt-LT"/>
        </w:rPr>
        <w:t>Kalcio-vandenilio fosfatas dihidratas (E431)</w:t>
      </w:r>
    </w:p>
    <w:p w14:paraId="02F60D47" w14:textId="2E267815" w:rsidR="00020B65" w:rsidRPr="005D692A" w:rsidRDefault="00020B65" w:rsidP="00DF7905">
      <w:pPr>
        <w:tabs>
          <w:tab w:val="left" w:pos="0"/>
        </w:tabs>
        <w:rPr>
          <w:lang w:val="lt-LT"/>
        </w:rPr>
      </w:pPr>
      <w:r w:rsidRPr="005D692A">
        <w:rPr>
          <w:lang w:val="lt-LT"/>
        </w:rPr>
        <w:t>Karboksimetilkrakmolo</w:t>
      </w:r>
      <w:r w:rsidRPr="005D692A">
        <w:rPr>
          <w:spacing w:val="-9"/>
          <w:lang w:val="lt-LT"/>
        </w:rPr>
        <w:t xml:space="preserve"> </w:t>
      </w:r>
      <w:r w:rsidRPr="005D692A">
        <w:rPr>
          <w:lang w:val="lt-LT"/>
        </w:rPr>
        <w:t>natrio</w:t>
      </w:r>
      <w:r w:rsidRPr="005D692A">
        <w:rPr>
          <w:spacing w:val="-8"/>
          <w:lang w:val="lt-LT"/>
        </w:rPr>
        <w:t xml:space="preserve"> </w:t>
      </w:r>
      <w:r w:rsidRPr="005D692A">
        <w:rPr>
          <w:lang w:val="lt-LT"/>
        </w:rPr>
        <w:t>druska</w:t>
      </w:r>
    </w:p>
    <w:p w14:paraId="14D98231" w14:textId="614F9FE8" w:rsidR="00020B65" w:rsidRPr="005D692A" w:rsidRDefault="00020B65" w:rsidP="00DF7905">
      <w:pPr>
        <w:tabs>
          <w:tab w:val="left" w:pos="0"/>
        </w:tabs>
        <w:rPr>
          <w:lang w:val="lt-LT"/>
        </w:rPr>
      </w:pPr>
      <w:r w:rsidRPr="005D692A">
        <w:rPr>
          <w:lang w:val="lt-LT"/>
        </w:rPr>
        <w:t>Hipromeliozė</w:t>
      </w:r>
    </w:p>
    <w:p w14:paraId="46B66BE9" w14:textId="12647D63" w:rsidR="00020B65" w:rsidRPr="005D692A" w:rsidRDefault="00020B65" w:rsidP="00DF7905">
      <w:pPr>
        <w:tabs>
          <w:tab w:val="left" w:pos="0"/>
        </w:tabs>
        <w:rPr>
          <w:lang w:val="lt-LT"/>
        </w:rPr>
      </w:pPr>
      <w:r w:rsidRPr="005D692A">
        <w:rPr>
          <w:lang w:val="lt-LT"/>
        </w:rPr>
        <w:t>Magnio stearatas (E470b)</w:t>
      </w:r>
    </w:p>
    <w:p w14:paraId="342AFBA8" w14:textId="70053AD0" w:rsidR="00020B65" w:rsidRPr="005D692A" w:rsidRDefault="00020B65" w:rsidP="00DF7905">
      <w:pPr>
        <w:tabs>
          <w:tab w:val="left" w:pos="0"/>
        </w:tabs>
        <w:rPr>
          <w:lang w:val="lt-LT"/>
        </w:rPr>
      </w:pPr>
    </w:p>
    <w:p w14:paraId="13AE3527" w14:textId="12120276" w:rsidR="00020B65" w:rsidRPr="005D692A" w:rsidRDefault="00020B65" w:rsidP="00DF7905">
      <w:pPr>
        <w:tabs>
          <w:tab w:val="left" w:pos="0"/>
        </w:tabs>
        <w:rPr>
          <w:lang w:val="lt-LT"/>
        </w:rPr>
      </w:pPr>
      <w:r w:rsidRPr="005D692A">
        <w:rPr>
          <w:u w:val="single"/>
          <w:lang w:val="lt-LT"/>
        </w:rPr>
        <w:t>Tabletės plėvelė</w:t>
      </w:r>
    </w:p>
    <w:p w14:paraId="57F534B2" w14:textId="240B148A" w:rsidR="00020B65" w:rsidRPr="005D692A" w:rsidRDefault="00020B65" w:rsidP="00DF7905">
      <w:pPr>
        <w:tabs>
          <w:tab w:val="left" w:pos="0"/>
        </w:tabs>
        <w:rPr>
          <w:lang w:val="lt-LT"/>
        </w:rPr>
      </w:pPr>
      <w:r w:rsidRPr="005D692A">
        <w:rPr>
          <w:lang w:val="lt-LT"/>
        </w:rPr>
        <w:t>Hipromeliozė</w:t>
      </w:r>
    </w:p>
    <w:p w14:paraId="581FC7ED" w14:textId="2E2A79F2" w:rsidR="00020B65" w:rsidRPr="005D692A" w:rsidRDefault="00020B65" w:rsidP="00DF7905">
      <w:pPr>
        <w:tabs>
          <w:tab w:val="left" w:pos="0"/>
        </w:tabs>
        <w:rPr>
          <w:lang w:val="lt-LT"/>
        </w:rPr>
      </w:pPr>
      <w:r w:rsidRPr="005D692A">
        <w:rPr>
          <w:lang w:val="lt-LT"/>
        </w:rPr>
        <w:t>Titano dioksidas (E171)</w:t>
      </w:r>
    </w:p>
    <w:p w14:paraId="2E95009F" w14:textId="37228721" w:rsidR="00020B65" w:rsidRPr="005D692A" w:rsidRDefault="00020B65" w:rsidP="00DF7905">
      <w:pPr>
        <w:tabs>
          <w:tab w:val="left" w:pos="0"/>
        </w:tabs>
        <w:rPr>
          <w:lang w:val="lt-LT"/>
        </w:rPr>
      </w:pPr>
      <w:r w:rsidRPr="005D692A">
        <w:rPr>
          <w:lang w:val="lt-LT"/>
        </w:rPr>
        <w:t>Makrogolis</w:t>
      </w:r>
    </w:p>
    <w:p w14:paraId="42A6D554" w14:textId="0F1C6E7B" w:rsidR="00020B65" w:rsidRPr="005D692A" w:rsidRDefault="00020B65" w:rsidP="00DF7905">
      <w:pPr>
        <w:tabs>
          <w:tab w:val="left" w:pos="0"/>
        </w:tabs>
        <w:rPr>
          <w:lang w:val="lt-LT"/>
        </w:rPr>
      </w:pPr>
      <w:r w:rsidRPr="005D692A">
        <w:rPr>
          <w:lang w:val="lt-LT"/>
        </w:rPr>
        <w:t>Geltonasis geležies oksidas (E172)</w:t>
      </w:r>
    </w:p>
    <w:p w14:paraId="50C72A11" w14:textId="1FDDA474" w:rsidR="00020B65" w:rsidRPr="005D692A" w:rsidRDefault="00020B65" w:rsidP="00DF7905">
      <w:pPr>
        <w:tabs>
          <w:tab w:val="left" w:pos="0"/>
        </w:tabs>
        <w:rPr>
          <w:lang w:val="lt-LT"/>
        </w:rPr>
      </w:pPr>
      <w:r w:rsidRPr="005D692A">
        <w:rPr>
          <w:lang w:val="lt-LT"/>
        </w:rPr>
        <w:t>Talkas (E553b)</w:t>
      </w:r>
    </w:p>
    <w:p w14:paraId="14FAB156" w14:textId="7071F6BF" w:rsidR="00020B65" w:rsidRPr="005D692A" w:rsidRDefault="00020B65" w:rsidP="00DF7905">
      <w:pPr>
        <w:tabs>
          <w:tab w:val="left" w:pos="0"/>
        </w:tabs>
        <w:rPr>
          <w:lang w:val="lt-LT"/>
        </w:rPr>
      </w:pPr>
    </w:p>
    <w:p w14:paraId="5A53AC40" w14:textId="77777777" w:rsidR="00020B65" w:rsidRPr="005D692A" w:rsidRDefault="00020B65" w:rsidP="00020B65">
      <w:pPr>
        <w:tabs>
          <w:tab w:val="left" w:pos="0"/>
          <w:tab w:val="left" w:pos="567"/>
        </w:tabs>
        <w:rPr>
          <w:b/>
          <w:bCs/>
          <w:lang w:val="lt-LT"/>
        </w:rPr>
      </w:pPr>
      <w:r w:rsidRPr="005D692A">
        <w:rPr>
          <w:b/>
          <w:bCs/>
          <w:lang w:val="lt-LT"/>
        </w:rPr>
        <w:t>6.2</w:t>
      </w:r>
      <w:r w:rsidRPr="005D692A">
        <w:rPr>
          <w:b/>
          <w:bCs/>
          <w:lang w:val="lt-LT"/>
        </w:rPr>
        <w:tab/>
        <w:t>Nesuderinamumas</w:t>
      </w:r>
    </w:p>
    <w:p w14:paraId="5703FE52" w14:textId="77777777" w:rsidR="00020B65" w:rsidRPr="005D692A" w:rsidRDefault="00020B65" w:rsidP="00020B65">
      <w:pPr>
        <w:tabs>
          <w:tab w:val="left" w:pos="0"/>
        </w:tabs>
        <w:rPr>
          <w:b/>
          <w:lang w:val="lt-LT"/>
        </w:rPr>
      </w:pPr>
    </w:p>
    <w:p w14:paraId="4F407F48" w14:textId="77777777" w:rsidR="00020B65" w:rsidRPr="005D692A" w:rsidRDefault="00020B65" w:rsidP="00020B65">
      <w:pPr>
        <w:tabs>
          <w:tab w:val="left" w:pos="0"/>
        </w:tabs>
        <w:rPr>
          <w:lang w:val="lt-LT"/>
        </w:rPr>
      </w:pPr>
      <w:r w:rsidRPr="005D692A">
        <w:rPr>
          <w:lang w:val="lt-LT"/>
        </w:rPr>
        <w:t>Duomenys nebūtini.</w:t>
      </w:r>
    </w:p>
    <w:p w14:paraId="785FD1C8" w14:textId="77777777" w:rsidR="00020B65" w:rsidRPr="005D692A" w:rsidRDefault="00020B65" w:rsidP="00020B65">
      <w:pPr>
        <w:tabs>
          <w:tab w:val="left" w:pos="0"/>
        </w:tabs>
        <w:rPr>
          <w:lang w:val="lt-LT"/>
        </w:rPr>
      </w:pPr>
    </w:p>
    <w:p w14:paraId="0EFFE3B0" w14:textId="77777777" w:rsidR="00020B65" w:rsidRPr="005D692A" w:rsidRDefault="00020B65" w:rsidP="00020B65">
      <w:pPr>
        <w:tabs>
          <w:tab w:val="left" w:pos="0"/>
          <w:tab w:val="left" w:pos="567"/>
        </w:tabs>
        <w:rPr>
          <w:b/>
          <w:bCs/>
          <w:lang w:val="lt-LT"/>
        </w:rPr>
      </w:pPr>
      <w:r w:rsidRPr="005D692A">
        <w:rPr>
          <w:b/>
          <w:bCs/>
          <w:lang w:val="lt-LT"/>
        </w:rPr>
        <w:t>6.3</w:t>
      </w:r>
      <w:r w:rsidRPr="005D692A">
        <w:rPr>
          <w:b/>
          <w:bCs/>
          <w:lang w:val="lt-LT"/>
        </w:rPr>
        <w:tab/>
        <w:t>Tinkamumo laikas</w:t>
      </w:r>
    </w:p>
    <w:p w14:paraId="09CE9E7F" w14:textId="77777777" w:rsidR="00020B65" w:rsidRPr="005D692A" w:rsidRDefault="00020B65" w:rsidP="00020B65">
      <w:pPr>
        <w:tabs>
          <w:tab w:val="left" w:pos="0"/>
        </w:tabs>
        <w:rPr>
          <w:b/>
          <w:lang w:val="lt-LT"/>
        </w:rPr>
      </w:pPr>
    </w:p>
    <w:p w14:paraId="56A33385" w14:textId="7794D906" w:rsidR="00020B65" w:rsidRPr="005D692A" w:rsidRDefault="00020B65" w:rsidP="00020B65">
      <w:pPr>
        <w:tabs>
          <w:tab w:val="left" w:pos="0"/>
        </w:tabs>
        <w:rPr>
          <w:lang w:val="lt-LT"/>
        </w:rPr>
      </w:pPr>
      <w:r w:rsidRPr="005D692A">
        <w:rPr>
          <w:lang w:val="lt-LT"/>
        </w:rPr>
        <w:t>3 metai</w:t>
      </w:r>
    </w:p>
    <w:p w14:paraId="4DFC56CC" w14:textId="77777777" w:rsidR="00020B65" w:rsidRPr="005D692A" w:rsidRDefault="00020B65" w:rsidP="00020B65">
      <w:pPr>
        <w:tabs>
          <w:tab w:val="left" w:pos="0"/>
        </w:tabs>
        <w:rPr>
          <w:lang w:val="lt-LT"/>
        </w:rPr>
      </w:pPr>
    </w:p>
    <w:p w14:paraId="649AB603" w14:textId="77777777" w:rsidR="00020B65" w:rsidRPr="005D692A" w:rsidRDefault="00020B65" w:rsidP="00020B65">
      <w:pPr>
        <w:tabs>
          <w:tab w:val="left" w:pos="0"/>
          <w:tab w:val="left" w:pos="567"/>
        </w:tabs>
        <w:rPr>
          <w:b/>
          <w:bCs/>
          <w:lang w:val="lt-LT"/>
        </w:rPr>
      </w:pPr>
      <w:r w:rsidRPr="005D692A">
        <w:rPr>
          <w:b/>
          <w:bCs/>
          <w:lang w:val="lt-LT"/>
        </w:rPr>
        <w:t>6.4</w:t>
      </w:r>
      <w:r w:rsidRPr="005D692A">
        <w:rPr>
          <w:b/>
          <w:bCs/>
          <w:lang w:val="lt-LT"/>
        </w:rPr>
        <w:tab/>
        <w:t>Specialios laikymo sąlygos</w:t>
      </w:r>
    </w:p>
    <w:p w14:paraId="5F13FAAA" w14:textId="7DBF80BD" w:rsidR="00020B65" w:rsidRPr="005D692A" w:rsidRDefault="00020B65" w:rsidP="00DF7905">
      <w:pPr>
        <w:tabs>
          <w:tab w:val="left" w:pos="0"/>
        </w:tabs>
        <w:rPr>
          <w:lang w:val="lt-LT"/>
        </w:rPr>
      </w:pPr>
    </w:p>
    <w:p w14:paraId="401C6F65" w14:textId="77777777" w:rsidR="00020B65" w:rsidRPr="005D692A" w:rsidRDefault="00020B65" w:rsidP="00020B65">
      <w:pPr>
        <w:tabs>
          <w:tab w:val="left" w:pos="0"/>
        </w:tabs>
        <w:rPr>
          <w:lang w:val="lt-LT"/>
        </w:rPr>
      </w:pPr>
      <w:r w:rsidRPr="005D692A">
        <w:rPr>
          <w:lang w:val="lt-LT"/>
        </w:rPr>
        <w:t>Šiam vaistiniam preparatui specialių laikymo sąlygų nereikia.</w:t>
      </w:r>
    </w:p>
    <w:p w14:paraId="1DEA414C" w14:textId="77777777" w:rsidR="00020B65" w:rsidRPr="005D692A" w:rsidRDefault="00020B65" w:rsidP="00020B65">
      <w:pPr>
        <w:tabs>
          <w:tab w:val="left" w:pos="0"/>
        </w:tabs>
        <w:rPr>
          <w:lang w:val="lt-LT"/>
        </w:rPr>
      </w:pPr>
    </w:p>
    <w:p w14:paraId="3ED7BEA7" w14:textId="77777777" w:rsidR="00020B65" w:rsidRPr="005D692A" w:rsidRDefault="00020B65" w:rsidP="00020B65">
      <w:pPr>
        <w:tabs>
          <w:tab w:val="left" w:pos="0"/>
          <w:tab w:val="left" w:pos="567"/>
        </w:tabs>
        <w:rPr>
          <w:b/>
          <w:bCs/>
          <w:lang w:val="lt-LT"/>
        </w:rPr>
      </w:pPr>
      <w:r w:rsidRPr="005D692A">
        <w:rPr>
          <w:b/>
          <w:bCs/>
          <w:lang w:val="lt-LT"/>
        </w:rPr>
        <w:t>6.5</w:t>
      </w:r>
      <w:r w:rsidRPr="005D692A">
        <w:rPr>
          <w:b/>
          <w:bCs/>
          <w:lang w:val="lt-LT"/>
        </w:rPr>
        <w:tab/>
        <w:t>Talpyklės pobūdis ir jos turinys</w:t>
      </w:r>
    </w:p>
    <w:p w14:paraId="75B9CF6D" w14:textId="77777777" w:rsidR="00020B65" w:rsidRPr="005D692A" w:rsidRDefault="00020B65" w:rsidP="00020B65">
      <w:pPr>
        <w:tabs>
          <w:tab w:val="left" w:pos="0"/>
        </w:tabs>
        <w:rPr>
          <w:b/>
          <w:lang w:val="lt-LT"/>
        </w:rPr>
      </w:pPr>
    </w:p>
    <w:p w14:paraId="36BAD290" w14:textId="079BBCE2" w:rsidR="00020B65" w:rsidRPr="005D692A" w:rsidRDefault="00020B65" w:rsidP="00DF7905">
      <w:pPr>
        <w:tabs>
          <w:tab w:val="left" w:pos="0"/>
        </w:tabs>
        <w:rPr>
          <w:lang w:val="lt-LT"/>
        </w:rPr>
      </w:pPr>
      <w:r w:rsidRPr="005D692A">
        <w:rPr>
          <w:lang w:val="lt-LT"/>
        </w:rPr>
        <w:t>Kartono dėžutė, kurioje yra permatomos PVC</w:t>
      </w:r>
      <w:r w:rsidRPr="005D692A">
        <w:rPr>
          <w:lang w:val="lt-LT"/>
        </w:rPr>
        <w:noBreakHyphen/>
        <w:t>PVDC/Al lizdinės plokštelės po 10 arba 14 plėvele dengtų tablečių.</w:t>
      </w:r>
    </w:p>
    <w:p w14:paraId="3148F393" w14:textId="56B51369" w:rsidR="00020B65" w:rsidRPr="005D692A" w:rsidRDefault="00020B65" w:rsidP="00DF7905">
      <w:pPr>
        <w:tabs>
          <w:tab w:val="left" w:pos="0"/>
        </w:tabs>
        <w:rPr>
          <w:lang w:val="lt-LT"/>
        </w:rPr>
      </w:pPr>
    </w:p>
    <w:p w14:paraId="7BB68825" w14:textId="31832A66" w:rsidR="00020B65" w:rsidRPr="005D692A" w:rsidRDefault="003C72DC" w:rsidP="00DF7905">
      <w:pPr>
        <w:tabs>
          <w:tab w:val="left" w:pos="0"/>
        </w:tabs>
        <w:rPr>
          <w:lang w:val="lt-LT"/>
        </w:rPr>
      </w:pPr>
      <w:r w:rsidRPr="005D692A">
        <w:rPr>
          <w:lang w:val="lt-LT"/>
        </w:rPr>
        <w:t>Pakuotėje</w:t>
      </w:r>
      <w:r w:rsidR="00020B65" w:rsidRPr="005D692A">
        <w:rPr>
          <w:lang w:val="lt-LT"/>
        </w:rPr>
        <w:t xml:space="preserve"> yra 14, 30, 56, 60, 100</w:t>
      </w:r>
      <w:r w:rsidR="00BD612E">
        <w:rPr>
          <w:lang w:val="lt-LT"/>
        </w:rPr>
        <w:t>,</w:t>
      </w:r>
      <w:r w:rsidR="00020B65" w:rsidRPr="005D692A">
        <w:rPr>
          <w:lang w:val="lt-LT"/>
        </w:rPr>
        <w:t xml:space="preserve"> 168</w:t>
      </w:r>
      <w:r w:rsidR="00BD612E">
        <w:rPr>
          <w:lang w:val="lt-LT"/>
        </w:rPr>
        <w:t xml:space="preserve"> arba 196</w:t>
      </w:r>
      <w:r w:rsidR="00020B65" w:rsidRPr="005D692A">
        <w:rPr>
          <w:lang w:val="lt-LT"/>
        </w:rPr>
        <w:t xml:space="preserve"> plėvele dengtos tabletės.</w:t>
      </w:r>
    </w:p>
    <w:p w14:paraId="516AC1AF" w14:textId="07952ADF" w:rsidR="00020B65" w:rsidRPr="005D692A" w:rsidRDefault="00020B65" w:rsidP="00DF7905">
      <w:pPr>
        <w:tabs>
          <w:tab w:val="left" w:pos="0"/>
        </w:tabs>
        <w:rPr>
          <w:lang w:val="lt-LT"/>
        </w:rPr>
      </w:pPr>
    </w:p>
    <w:p w14:paraId="23B696C6" w14:textId="77777777" w:rsidR="00020B65" w:rsidRPr="005D692A" w:rsidRDefault="00020B65" w:rsidP="00020B65">
      <w:pPr>
        <w:tabs>
          <w:tab w:val="left" w:pos="0"/>
        </w:tabs>
        <w:rPr>
          <w:lang w:val="lt-LT"/>
        </w:rPr>
      </w:pPr>
      <w:r w:rsidRPr="005D692A">
        <w:rPr>
          <w:lang w:val="lt-LT"/>
        </w:rPr>
        <w:t>Gali būti tiekiamos ne visų dydžių pakuotės.</w:t>
      </w:r>
    </w:p>
    <w:p w14:paraId="2EC2EA4B" w14:textId="77777777" w:rsidR="00020B65" w:rsidRPr="005D692A" w:rsidRDefault="00020B65" w:rsidP="00020B65">
      <w:pPr>
        <w:tabs>
          <w:tab w:val="left" w:pos="0"/>
        </w:tabs>
        <w:rPr>
          <w:lang w:val="lt-LT"/>
        </w:rPr>
      </w:pPr>
    </w:p>
    <w:p w14:paraId="06A31A36" w14:textId="77777777" w:rsidR="00020B65" w:rsidRPr="005D692A" w:rsidRDefault="00020B65" w:rsidP="00020B65">
      <w:pPr>
        <w:keepNext/>
        <w:widowControl/>
        <w:tabs>
          <w:tab w:val="left" w:pos="0"/>
          <w:tab w:val="left" w:pos="567"/>
        </w:tabs>
        <w:rPr>
          <w:b/>
          <w:bCs/>
          <w:lang w:val="lt-LT"/>
        </w:rPr>
      </w:pPr>
      <w:r w:rsidRPr="005D692A">
        <w:rPr>
          <w:b/>
          <w:bCs/>
          <w:lang w:val="lt-LT"/>
        </w:rPr>
        <w:t>6.6</w:t>
      </w:r>
      <w:r w:rsidRPr="005D692A">
        <w:rPr>
          <w:b/>
          <w:bCs/>
          <w:lang w:val="lt-LT"/>
        </w:rPr>
        <w:tab/>
        <w:t>Specialūs reikalavimai atliekoms tvarkyti</w:t>
      </w:r>
    </w:p>
    <w:p w14:paraId="3A3150BA" w14:textId="77777777" w:rsidR="00020B65" w:rsidRPr="005D692A" w:rsidRDefault="00020B65" w:rsidP="00020B65">
      <w:pPr>
        <w:tabs>
          <w:tab w:val="left" w:pos="0"/>
        </w:tabs>
        <w:rPr>
          <w:b/>
          <w:lang w:val="lt-LT"/>
        </w:rPr>
      </w:pPr>
    </w:p>
    <w:p w14:paraId="10F2B183" w14:textId="77777777" w:rsidR="00020B65" w:rsidRPr="005D692A" w:rsidRDefault="00020B65" w:rsidP="00020B65">
      <w:pPr>
        <w:tabs>
          <w:tab w:val="left" w:pos="0"/>
        </w:tabs>
        <w:rPr>
          <w:lang w:val="lt-LT"/>
        </w:rPr>
      </w:pPr>
      <w:r w:rsidRPr="005D692A">
        <w:rPr>
          <w:lang w:val="lt-LT"/>
        </w:rPr>
        <w:t>Nesuvartotą vaistinį preparatą ar atliekas reikia tvarkyti laikantis vietinių reikalavimų.</w:t>
      </w:r>
    </w:p>
    <w:p w14:paraId="49909C12" w14:textId="77777777" w:rsidR="00020B65" w:rsidRPr="005D692A" w:rsidRDefault="00020B65" w:rsidP="00020B65">
      <w:pPr>
        <w:tabs>
          <w:tab w:val="left" w:pos="0"/>
        </w:tabs>
        <w:rPr>
          <w:lang w:val="lt-LT"/>
        </w:rPr>
      </w:pPr>
    </w:p>
    <w:p w14:paraId="4BC04231" w14:textId="77777777" w:rsidR="00020B65" w:rsidRPr="005D692A" w:rsidRDefault="00020B65" w:rsidP="00020B65">
      <w:pPr>
        <w:tabs>
          <w:tab w:val="left" w:pos="0"/>
        </w:tabs>
        <w:rPr>
          <w:lang w:val="lt-LT"/>
        </w:rPr>
      </w:pPr>
    </w:p>
    <w:p w14:paraId="29B841F8" w14:textId="359D1ECD" w:rsidR="00020B65" w:rsidRPr="005D692A" w:rsidRDefault="00020B65" w:rsidP="00020B65">
      <w:pPr>
        <w:tabs>
          <w:tab w:val="left" w:pos="0"/>
          <w:tab w:val="left" w:pos="567"/>
        </w:tabs>
        <w:rPr>
          <w:b/>
          <w:bCs/>
          <w:lang w:val="lt-LT"/>
        </w:rPr>
      </w:pPr>
      <w:r w:rsidRPr="005D692A">
        <w:rPr>
          <w:b/>
          <w:bCs/>
          <w:lang w:val="lt-LT"/>
        </w:rPr>
        <w:t>7.</w:t>
      </w:r>
      <w:r w:rsidRPr="005D692A">
        <w:rPr>
          <w:b/>
          <w:bCs/>
          <w:lang w:val="lt-LT"/>
        </w:rPr>
        <w:tab/>
        <w:t>REGISTRUOTOJAS</w:t>
      </w:r>
    </w:p>
    <w:p w14:paraId="009A6DC1" w14:textId="0E84D1CC" w:rsidR="00020B65" w:rsidRPr="005D692A" w:rsidRDefault="00020B65" w:rsidP="00DF7905">
      <w:pPr>
        <w:tabs>
          <w:tab w:val="left" w:pos="0"/>
        </w:tabs>
        <w:rPr>
          <w:lang w:val="lt-LT"/>
        </w:rPr>
      </w:pPr>
    </w:p>
    <w:p w14:paraId="12E9D9E5" w14:textId="77777777" w:rsidR="00020B65" w:rsidRPr="005D692A" w:rsidRDefault="00020B65" w:rsidP="00020B65">
      <w:pPr>
        <w:tabs>
          <w:tab w:val="left" w:pos="0"/>
        </w:tabs>
        <w:rPr>
          <w:lang w:val="lt-LT"/>
        </w:rPr>
      </w:pPr>
      <w:r w:rsidRPr="005D692A">
        <w:rPr>
          <w:lang w:val="lt-LT"/>
        </w:rPr>
        <w:t>Zentiva, k.s.</w:t>
      </w:r>
    </w:p>
    <w:p w14:paraId="3058DA7E" w14:textId="77777777" w:rsidR="00020B65" w:rsidRPr="005D692A" w:rsidRDefault="00020B65" w:rsidP="00020B65">
      <w:pPr>
        <w:tabs>
          <w:tab w:val="left" w:pos="0"/>
        </w:tabs>
        <w:rPr>
          <w:lang w:val="lt-LT"/>
        </w:rPr>
      </w:pPr>
      <w:r w:rsidRPr="005D692A">
        <w:rPr>
          <w:lang w:val="lt-LT"/>
        </w:rPr>
        <w:t>U kabelovny 130</w:t>
      </w:r>
    </w:p>
    <w:p w14:paraId="5BC2E55E" w14:textId="77777777" w:rsidR="00020B65" w:rsidRPr="005D692A" w:rsidRDefault="00020B65" w:rsidP="00020B65">
      <w:pPr>
        <w:tabs>
          <w:tab w:val="left" w:pos="0"/>
        </w:tabs>
        <w:rPr>
          <w:lang w:val="lt-LT"/>
        </w:rPr>
      </w:pPr>
      <w:r w:rsidRPr="005D692A">
        <w:rPr>
          <w:lang w:val="lt-LT"/>
        </w:rPr>
        <w:t>Dolní Měcholupy</w:t>
      </w:r>
    </w:p>
    <w:p w14:paraId="5EE63FEE" w14:textId="50CDE987" w:rsidR="00020B65" w:rsidRPr="005D692A" w:rsidRDefault="00020B65" w:rsidP="00020B65">
      <w:pPr>
        <w:tabs>
          <w:tab w:val="left" w:pos="0"/>
        </w:tabs>
        <w:rPr>
          <w:lang w:val="lt-LT"/>
        </w:rPr>
      </w:pPr>
      <w:r w:rsidRPr="005D692A">
        <w:rPr>
          <w:lang w:val="lt-LT"/>
        </w:rPr>
        <w:t>102 37 Praha 10</w:t>
      </w:r>
    </w:p>
    <w:p w14:paraId="18714193" w14:textId="422F862C" w:rsidR="00020B65" w:rsidRPr="005D692A" w:rsidRDefault="00020B65" w:rsidP="00020B65">
      <w:pPr>
        <w:tabs>
          <w:tab w:val="left" w:pos="0"/>
        </w:tabs>
        <w:rPr>
          <w:lang w:val="lt-LT"/>
        </w:rPr>
      </w:pPr>
      <w:r w:rsidRPr="005D692A">
        <w:rPr>
          <w:lang w:val="lt-LT"/>
        </w:rPr>
        <w:t>Čekija</w:t>
      </w:r>
    </w:p>
    <w:p w14:paraId="6BFABCC7" w14:textId="343B115D" w:rsidR="00020B65" w:rsidRPr="005D692A" w:rsidRDefault="00020B65" w:rsidP="00DF7905">
      <w:pPr>
        <w:tabs>
          <w:tab w:val="left" w:pos="0"/>
        </w:tabs>
        <w:rPr>
          <w:lang w:val="lt-LT"/>
        </w:rPr>
      </w:pPr>
    </w:p>
    <w:p w14:paraId="5915EC48" w14:textId="39167BA5" w:rsidR="00020B65" w:rsidRPr="005D692A" w:rsidRDefault="00020B65" w:rsidP="00DF7905">
      <w:pPr>
        <w:tabs>
          <w:tab w:val="left" w:pos="0"/>
        </w:tabs>
        <w:rPr>
          <w:lang w:val="lt-LT"/>
        </w:rPr>
      </w:pPr>
    </w:p>
    <w:p w14:paraId="3420977D" w14:textId="403ACD94" w:rsidR="00020B65" w:rsidRPr="005D692A" w:rsidRDefault="00020B65" w:rsidP="00020B65">
      <w:pPr>
        <w:tabs>
          <w:tab w:val="left" w:pos="0"/>
          <w:tab w:val="left" w:pos="567"/>
        </w:tabs>
        <w:rPr>
          <w:b/>
          <w:bCs/>
          <w:lang w:val="lt-LT"/>
        </w:rPr>
      </w:pPr>
      <w:r w:rsidRPr="005D692A">
        <w:rPr>
          <w:b/>
          <w:bCs/>
          <w:lang w:val="lt-LT"/>
        </w:rPr>
        <w:t>8.</w:t>
      </w:r>
      <w:r w:rsidRPr="005D692A">
        <w:rPr>
          <w:b/>
          <w:bCs/>
          <w:lang w:val="lt-LT"/>
        </w:rPr>
        <w:tab/>
        <w:t>REGISTRACIJOS PAŽYMĖJIMO NUMERIS (-IAI)</w:t>
      </w:r>
    </w:p>
    <w:p w14:paraId="2E923B97" w14:textId="36EA4118" w:rsidR="00020B65" w:rsidRPr="005D692A" w:rsidRDefault="00020B65" w:rsidP="00DF7905">
      <w:pPr>
        <w:tabs>
          <w:tab w:val="left" w:pos="0"/>
        </w:tabs>
        <w:rPr>
          <w:lang w:val="lt-LT"/>
        </w:rPr>
      </w:pPr>
    </w:p>
    <w:p w14:paraId="66481D93" w14:textId="77777777" w:rsidR="00DD5229" w:rsidRPr="005D692A" w:rsidRDefault="00DD5229" w:rsidP="00DD5229">
      <w:pPr>
        <w:tabs>
          <w:tab w:val="left" w:pos="0"/>
        </w:tabs>
        <w:rPr>
          <w:lang w:val="lt-LT"/>
        </w:rPr>
      </w:pPr>
      <w:r w:rsidRPr="005D692A">
        <w:rPr>
          <w:lang w:val="lt-LT"/>
        </w:rPr>
        <w:t>LT/1/22/4917/001 – N14</w:t>
      </w:r>
    </w:p>
    <w:p w14:paraId="77A39087" w14:textId="77777777" w:rsidR="00DD5229" w:rsidRPr="005D692A" w:rsidRDefault="00DD5229" w:rsidP="00DD5229">
      <w:pPr>
        <w:tabs>
          <w:tab w:val="left" w:pos="0"/>
        </w:tabs>
        <w:rPr>
          <w:lang w:val="lt-LT"/>
        </w:rPr>
      </w:pPr>
      <w:r w:rsidRPr="005D692A">
        <w:rPr>
          <w:lang w:val="lt-LT"/>
        </w:rPr>
        <w:t>LT/1/22/4917/002 – N30</w:t>
      </w:r>
    </w:p>
    <w:p w14:paraId="58EC7C1C" w14:textId="77777777" w:rsidR="00DD5229" w:rsidRPr="005D692A" w:rsidRDefault="00DD5229" w:rsidP="00DD5229">
      <w:pPr>
        <w:tabs>
          <w:tab w:val="left" w:pos="0"/>
        </w:tabs>
        <w:rPr>
          <w:lang w:val="lt-LT"/>
        </w:rPr>
      </w:pPr>
      <w:r w:rsidRPr="005D692A">
        <w:rPr>
          <w:lang w:val="lt-LT"/>
        </w:rPr>
        <w:t>LT/1/22/4917/003 – N56</w:t>
      </w:r>
    </w:p>
    <w:p w14:paraId="03621BC3" w14:textId="77777777" w:rsidR="00DD5229" w:rsidRPr="005D692A" w:rsidRDefault="00DD5229" w:rsidP="00DD5229">
      <w:pPr>
        <w:tabs>
          <w:tab w:val="left" w:pos="0"/>
        </w:tabs>
        <w:rPr>
          <w:lang w:val="lt-LT"/>
        </w:rPr>
      </w:pPr>
      <w:r w:rsidRPr="005D692A">
        <w:rPr>
          <w:lang w:val="lt-LT"/>
        </w:rPr>
        <w:t>LT/1/22/4917/004 – N60</w:t>
      </w:r>
    </w:p>
    <w:p w14:paraId="65CFB64B" w14:textId="77777777" w:rsidR="00DD5229" w:rsidRPr="005D692A" w:rsidRDefault="00DD5229" w:rsidP="00DD5229">
      <w:pPr>
        <w:tabs>
          <w:tab w:val="left" w:pos="0"/>
        </w:tabs>
        <w:rPr>
          <w:lang w:val="lt-LT"/>
        </w:rPr>
      </w:pPr>
      <w:r w:rsidRPr="005D692A">
        <w:rPr>
          <w:lang w:val="lt-LT"/>
        </w:rPr>
        <w:t>LT/1/22/4917/005 – N100</w:t>
      </w:r>
    </w:p>
    <w:p w14:paraId="53D0110E" w14:textId="6C914CC3" w:rsidR="00020B65" w:rsidRDefault="00DD5229" w:rsidP="00DD5229">
      <w:pPr>
        <w:tabs>
          <w:tab w:val="left" w:pos="0"/>
        </w:tabs>
        <w:rPr>
          <w:lang w:val="lt-LT"/>
        </w:rPr>
      </w:pPr>
      <w:r w:rsidRPr="005D692A">
        <w:rPr>
          <w:lang w:val="lt-LT"/>
        </w:rPr>
        <w:t>LT/1/22/4917/006 – N168</w:t>
      </w:r>
    </w:p>
    <w:p w14:paraId="43BC7948" w14:textId="4F4E8FBB" w:rsidR="00CD14E2" w:rsidRDefault="00CD14E2" w:rsidP="00DD5229">
      <w:pPr>
        <w:tabs>
          <w:tab w:val="left" w:pos="0"/>
        </w:tabs>
        <w:rPr>
          <w:lang w:val="lt-LT"/>
        </w:rPr>
      </w:pPr>
      <w:r w:rsidRPr="00CD14E2">
        <w:rPr>
          <w:lang w:val="lt-LT"/>
        </w:rPr>
        <w:t>LT/1/22/4917/00</w:t>
      </w:r>
      <w:r w:rsidR="00DE028A">
        <w:rPr>
          <w:lang w:val="lt-LT"/>
        </w:rPr>
        <w:t>7</w:t>
      </w:r>
      <w:r w:rsidRPr="00CD14E2">
        <w:rPr>
          <w:lang w:val="lt-LT"/>
        </w:rPr>
        <w:t xml:space="preserve"> – N1</w:t>
      </w:r>
      <w:r>
        <w:rPr>
          <w:lang w:val="lt-LT"/>
        </w:rPr>
        <w:t>96</w:t>
      </w:r>
    </w:p>
    <w:p w14:paraId="1D3AB5CD" w14:textId="77777777" w:rsidR="00DD5229" w:rsidRPr="005D692A" w:rsidRDefault="00DD5229" w:rsidP="00DD5229">
      <w:pPr>
        <w:tabs>
          <w:tab w:val="left" w:pos="0"/>
        </w:tabs>
        <w:rPr>
          <w:lang w:val="lt-LT"/>
        </w:rPr>
      </w:pPr>
    </w:p>
    <w:p w14:paraId="43DE9CF7" w14:textId="77777777" w:rsidR="00020B65" w:rsidRPr="005D692A" w:rsidRDefault="00020B65" w:rsidP="00DF7905">
      <w:pPr>
        <w:tabs>
          <w:tab w:val="left" w:pos="0"/>
        </w:tabs>
        <w:rPr>
          <w:lang w:val="lt-LT"/>
        </w:rPr>
      </w:pPr>
    </w:p>
    <w:p w14:paraId="54F274F2" w14:textId="0248AB3F" w:rsidR="00020B65" w:rsidRPr="005D692A" w:rsidRDefault="00020B65" w:rsidP="00020B65">
      <w:pPr>
        <w:tabs>
          <w:tab w:val="left" w:pos="0"/>
          <w:tab w:val="left" w:pos="567"/>
        </w:tabs>
        <w:rPr>
          <w:b/>
          <w:bCs/>
          <w:lang w:val="lt-LT"/>
        </w:rPr>
      </w:pPr>
      <w:r w:rsidRPr="005D692A">
        <w:rPr>
          <w:b/>
          <w:bCs/>
          <w:lang w:val="lt-LT"/>
        </w:rPr>
        <w:t>9.</w:t>
      </w:r>
      <w:r w:rsidRPr="005D692A">
        <w:rPr>
          <w:b/>
          <w:bCs/>
          <w:lang w:val="lt-LT"/>
        </w:rPr>
        <w:tab/>
        <w:t>REGISTRAVIMO / PERREGISTRAVIMO DATA</w:t>
      </w:r>
    </w:p>
    <w:p w14:paraId="747D4592" w14:textId="77777777" w:rsidR="00020B65" w:rsidRPr="005D692A" w:rsidRDefault="00020B65" w:rsidP="00020B65">
      <w:pPr>
        <w:tabs>
          <w:tab w:val="left" w:pos="0"/>
        </w:tabs>
        <w:rPr>
          <w:b/>
          <w:sz w:val="21"/>
          <w:lang w:val="lt-LT"/>
        </w:rPr>
      </w:pPr>
    </w:p>
    <w:p w14:paraId="04E2F432" w14:textId="34FCCADF" w:rsidR="00020B65" w:rsidRPr="005D692A" w:rsidRDefault="00020B65" w:rsidP="00020B65">
      <w:pPr>
        <w:pStyle w:val="Pagrindinistekstas"/>
        <w:rPr>
          <w:lang w:val="lt-LT"/>
        </w:rPr>
      </w:pPr>
      <w:r w:rsidRPr="005D692A">
        <w:rPr>
          <w:lang w:val="lt-LT"/>
        </w:rPr>
        <w:t xml:space="preserve">Registravimo data </w:t>
      </w:r>
      <w:r w:rsidR="00DD5229" w:rsidRPr="005D692A">
        <w:rPr>
          <w:lang w:val="lt-LT"/>
        </w:rPr>
        <w:t>2022 m. kovo 2 d.</w:t>
      </w:r>
    </w:p>
    <w:p w14:paraId="11BEC2E9" w14:textId="77777777" w:rsidR="00020B65" w:rsidRPr="005D692A" w:rsidRDefault="00020B65" w:rsidP="00020B65">
      <w:pPr>
        <w:pStyle w:val="Pagrindinistekstas"/>
        <w:rPr>
          <w:sz w:val="24"/>
          <w:lang w:val="lt-LT"/>
        </w:rPr>
      </w:pPr>
    </w:p>
    <w:p w14:paraId="5E482694" w14:textId="77777777" w:rsidR="00020B65" w:rsidRPr="005D692A" w:rsidRDefault="00020B65" w:rsidP="00020B65">
      <w:pPr>
        <w:pStyle w:val="Pagrindinistekstas"/>
        <w:rPr>
          <w:sz w:val="20"/>
          <w:lang w:val="lt-LT"/>
        </w:rPr>
      </w:pPr>
    </w:p>
    <w:p w14:paraId="10FCF5FA" w14:textId="3DF2FF01" w:rsidR="00020B65" w:rsidRPr="005D692A" w:rsidRDefault="00020B65" w:rsidP="00020B65">
      <w:pPr>
        <w:pStyle w:val="Antrat1"/>
        <w:keepNext w:val="0"/>
        <w:tabs>
          <w:tab w:val="left" w:pos="567"/>
        </w:tabs>
        <w:spacing w:before="0" w:after="0"/>
        <w:rPr>
          <w:rFonts w:ascii="Times New Roman" w:hAnsi="Times New Roman" w:cs="Times New Roman"/>
          <w:kern w:val="0"/>
          <w:sz w:val="22"/>
          <w:szCs w:val="22"/>
          <w:lang w:val="lt-LT"/>
        </w:rPr>
      </w:pPr>
      <w:r w:rsidRPr="005D692A">
        <w:rPr>
          <w:rFonts w:ascii="Times New Roman" w:hAnsi="Times New Roman" w:cs="Times New Roman"/>
          <w:kern w:val="0"/>
          <w:sz w:val="22"/>
          <w:szCs w:val="22"/>
          <w:lang w:val="lt-LT"/>
        </w:rPr>
        <w:t>10.</w:t>
      </w:r>
      <w:r w:rsidRPr="005D692A">
        <w:rPr>
          <w:rFonts w:ascii="Times New Roman" w:hAnsi="Times New Roman" w:cs="Times New Roman"/>
          <w:kern w:val="0"/>
          <w:sz w:val="22"/>
          <w:szCs w:val="22"/>
          <w:lang w:val="lt-LT"/>
        </w:rPr>
        <w:tab/>
        <w:t>TEKSTO PERŽIŪROS DATA</w:t>
      </w:r>
    </w:p>
    <w:p w14:paraId="34459710" w14:textId="77777777" w:rsidR="00DD5229" w:rsidRPr="005D692A" w:rsidRDefault="00DD5229" w:rsidP="00020B65">
      <w:pPr>
        <w:pStyle w:val="Pagrindinistekstas"/>
        <w:rPr>
          <w:lang w:val="lt-LT"/>
        </w:rPr>
      </w:pPr>
    </w:p>
    <w:p w14:paraId="66375ADD" w14:textId="3F9DF63D" w:rsidR="007D5D83" w:rsidRPr="005D692A" w:rsidRDefault="00DD5229" w:rsidP="00020B65">
      <w:pPr>
        <w:pStyle w:val="Pagrindinistekstas"/>
        <w:rPr>
          <w:b/>
          <w:sz w:val="19"/>
          <w:lang w:val="lt-LT"/>
        </w:rPr>
      </w:pPr>
      <w:r w:rsidRPr="005D692A">
        <w:rPr>
          <w:lang w:val="lt-LT"/>
        </w:rPr>
        <w:t>202</w:t>
      </w:r>
      <w:r w:rsidR="00C22D13">
        <w:rPr>
          <w:lang w:val="lt-LT"/>
        </w:rPr>
        <w:t>5</w:t>
      </w:r>
      <w:r w:rsidRPr="005D692A">
        <w:rPr>
          <w:lang w:val="lt-LT"/>
        </w:rPr>
        <w:t xml:space="preserve"> m. </w:t>
      </w:r>
      <w:r w:rsidR="00C22D13">
        <w:rPr>
          <w:lang w:val="lt-LT"/>
        </w:rPr>
        <w:t>birželio 5</w:t>
      </w:r>
      <w:r w:rsidR="001D241D">
        <w:rPr>
          <w:lang w:val="lt-LT"/>
        </w:rPr>
        <w:t> </w:t>
      </w:r>
      <w:r w:rsidRPr="005D692A">
        <w:rPr>
          <w:lang w:val="lt-LT"/>
        </w:rPr>
        <w:t>d.</w:t>
      </w:r>
    </w:p>
    <w:p w14:paraId="70FB7EA5" w14:textId="77777777" w:rsidR="00020B65" w:rsidRPr="005D692A" w:rsidRDefault="00020B65" w:rsidP="00020B65">
      <w:pPr>
        <w:pStyle w:val="Pagrindinistekstas"/>
        <w:rPr>
          <w:b/>
          <w:sz w:val="19"/>
          <w:lang w:val="lt-LT"/>
        </w:rPr>
      </w:pPr>
    </w:p>
    <w:p w14:paraId="7B367114" w14:textId="43611D72" w:rsidR="00020B65" w:rsidRPr="005D692A" w:rsidRDefault="00020B65" w:rsidP="00020B65">
      <w:pPr>
        <w:pStyle w:val="Pagrindinistekstas"/>
        <w:rPr>
          <w:lang w:val="lt-LT"/>
        </w:rPr>
      </w:pPr>
      <w:r w:rsidRPr="005D692A">
        <w:rPr>
          <w:lang w:val="lt-LT"/>
        </w:rPr>
        <w:t xml:space="preserve">Išsami informacija apie šį vaistinį preparatą pateikiama Valstybinės vaistų kontrolės tarnybos prie Lietuvos Respublikos sveikatos apsaugos ministerijos tinklalapyje </w:t>
      </w:r>
      <w:hyperlink r:id="rId16" w:history="1">
        <w:r w:rsidR="005D692A" w:rsidRPr="001D241D">
          <w:rPr>
            <w:rStyle w:val="Hipersaitas"/>
            <w:rFonts w:eastAsia="SimSun"/>
            <w:lang w:val="lt-LT"/>
          </w:rPr>
          <w:t>https://vvkt.lrv.lt/lt/</w:t>
        </w:r>
      </w:hyperlink>
      <w:r w:rsidRPr="005D692A">
        <w:rPr>
          <w:lang w:val="lt-LT"/>
        </w:rPr>
        <w:t>.</w:t>
      </w:r>
    </w:p>
    <w:p w14:paraId="42C8EE67" w14:textId="316EB60B" w:rsidR="00020B65" w:rsidRPr="005D692A" w:rsidRDefault="00020B65" w:rsidP="00DF7905">
      <w:pPr>
        <w:tabs>
          <w:tab w:val="left" w:pos="0"/>
        </w:tabs>
        <w:rPr>
          <w:lang w:val="lt-LT"/>
        </w:rPr>
      </w:pPr>
    </w:p>
    <w:p w14:paraId="7F4A888D" w14:textId="77777777" w:rsidR="00020B65" w:rsidRPr="005D692A" w:rsidRDefault="00020B65" w:rsidP="00DF7905">
      <w:pPr>
        <w:tabs>
          <w:tab w:val="left" w:pos="0"/>
        </w:tabs>
        <w:rPr>
          <w:lang w:val="lt-LT"/>
        </w:rPr>
      </w:pPr>
    </w:p>
    <w:p w14:paraId="439AFE7F" w14:textId="77777777" w:rsidR="007D5D83" w:rsidRPr="005D692A" w:rsidRDefault="007D5D83">
      <w:pPr>
        <w:widowControl/>
        <w:autoSpaceDE/>
        <w:autoSpaceDN/>
        <w:rPr>
          <w:lang w:val="lt-LT"/>
        </w:rPr>
      </w:pPr>
      <w:r w:rsidRPr="005D692A">
        <w:rPr>
          <w:lang w:val="lt-LT"/>
        </w:rPr>
        <w:br w:type="page"/>
      </w:r>
    </w:p>
    <w:p w14:paraId="2C22389D" w14:textId="77777777" w:rsidR="007D5D83" w:rsidRPr="005D692A" w:rsidRDefault="007D5D83" w:rsidP="007D5D83">
      <w:pPr>
        <w:pStyle w:val="Pagrindinistekstas"/>
        <w:rPr>
          <w:sz w:val="20"/>
          <w:lang w:val="lt-LT"/>
        </w:rPr>
      </w:pPr>
    </w:p>
    <w:p w14:paraId="37E296C8" w14:textId="77777777" w:rsidR="007D5D83" w:rsidRPr="005D692A" w:rsidRDefault="007D5D83" w:rsidP="007D5D83">
      <w:pPr>
        <w:pStyle w:val="Pagrindinistekstas"/>
        <w:rPr>
          <w:sz w:val="20"/>
          <w:lang w:val="lt-LT"/>
        </w:rPr>
      </w:pPr>
    </w:p>
    <w:p w14:paraId="0ABF55E5" w14:textId="77777777" w:rsidR="007D5D83" w:rsidRPr="005D692A" w:rsidRDefault="007D5D83" w:rsidP="007D5D83">
      <w:pPr>
        <w:pStyle w:val="Pagrindinistekstas"/>
        <w:rPr>
          <w:sz w:val="20"/>
          <w:lang w:val="lt-LT"/>
        </w:rPr>
      </w:pPr>
    </w:p>
    <w:p w14:paraId="694EE07F" w14:textId="77777777" w:rsidR="007D5D83" w:rsidRPr="005D692A" w:rsidRDefault="007D5D83" w:rsidP="007D5D83">
      <w:pPr>
        <w:pStyle w:val="Pagrindinistekstas"/>
        <w:rPr>
          <w:sz w:val="20"/>
          <w:lang w:val="lt-LT"/>
        </w:rPr>
      </w:pPr>
    </w:p>
    <w:p w14:paraId="12074BB8" w14:textId="77777777" w:rsidR="007D5D83" w:rsidRPr="005D692A" w:rsidRDefault="007D5D83" w:rsidP="007D5D83">
      <w:pPr>
        <w:pStyle w:val="Pagrindinistekstas"/>
        <w:rPr>
          <w:sz w:val="20"/>
          <w:lang w:val="lt-LT"/>
        </w:rPr>
      </w:pPr>
    </w:p>
    <w:p w14:paraId="3CF094AE" w14:textId="77777777" w:rsidR="007D5D83" w:rsidRPr="005D692A" w:rsidRDefault="007D5D83" w:rsidP="007D5D83">
      <w:pPr>
        <w:pStyle w:val="Pagrindinistekstas"/>
        <w:rPr>
          <w:sz w:val="20"/>
          <w:lang w:val="lt-LT"/>
        </w:rPr>
      </w:pPr>
    </w:p>
    <w:p w14:paraId="7484B1F2" w14:textId="77777777" w:rsidR="007D5D83" w:rsidRPr="005D692A" w:rsidRDefault="007D5D83" w:rsidP="007D5D83">
      <w:pPr>
        <w:pStyle w:val="Pagrindinistekstas"/>
        <w:rPr>
          <w:sz w:val="20"/>
          <w:lang w:val="lt-LT"/>
        </w:rPr>
      </w:pPr>
    </w:p>
    <w:p w14:paraId="21AB8FD8" w14:textId="77777777" w:rsidR="007D5D83" w:rsidRPr="005D692A" w:rsidRDefault="007D5D83" w:rsidP="007D5D83">
      <w:pPr>
        <w:pStyle w:val="Pagrindinistekstas"/>
        <w:rPr>
          <w:sz w:val="20"/>
          <w:lang w:val="lt-LT"/>
        </w:rPr>
      </w:pPr>
    </w:p>
    <w:p w14:paraId="4DBA1FEB" w14:textId="77777777" w:rsidR="007D5D83" w:rsidRPr="005D692A" w:rsidRDefault="007D5D83" w:rsidP="007D5D83">
      <w:pPr>
        <w:pStyle w:val="Pagrindinistekstas"/>
        <w:rPr>
          <w:sz w:val="20"/>
          <w:lang w:val="lt-LT"/>
        </w:rPr>
      </w:pPr>
    </w:p>
    <w:p w14:paraId="78675B07" w14:textId="77777777" w:rsidR="007D5D83" w:rsidRPr="005D692A" w:rsidRDefault="007D5D83" w:rsidP="007D5D83">
      <w:pPr>
        <w:pStyle w:val="Pagrindinistekstas"/>
        <w:rPr>
          <w:sz w:val="20"/>
          <w:lang w:val="lt-LT"/>
        </w:rPr>
      </w:pPr>
    </w:p>
    <w:p w14:paraId="301C0186" w14:textId="77777777" w:rsidR="007D5D83" w:rsidRPr="005D692A" w:rsidRDefault="007D5D83" w:rsidP="007D5D83">
      <w:pPr>
        <w:pStyle w:val="Pagrindinistekstas"/>
        <w:rPr>
          <w:sz w:val="20"/>
          <w:lang w:val="lt-LT"/>
        </w:rPr>
      </w:pPr>
    </w:p>
    <w:p w14:paraId="3D732D66" w14:textId="77777777" w:rsidR="007D5D83" w:rsidRPr="005D692A" w:rsidRDefault="007D5D83" w:rsidP="007D5D83">
      <w:pPr>
        <w:pStyle w:val="Pagrindinistekstas"/>
        <w:rPr>
          <w:sz w:val="20"/>
          <w:lang w:val="lt-LT"/>
        </w:rPr>
      </w:pPr>
    </w:p>
    <w:p w14:paraId="06A172FB" w14:textId="77777777" w:rsidR="007D5D83" w:rsidRPr="005D692A" w:rsidRDefault="007D5D83" w:rsidP="007D5D83">
      <w:pPr>
        <w:pStyle w:val="Pagrindinistekstas"/>
        <w:rPr>
          <w:sz w:val="20"/>
          <w:lang w:val="lt-LT"/>
        </w:rPr>
      </w:pPr>
    </w:p>
    <w:p w14:paraId="7AC4C140" w14:textId="77777777" w:rsidR="007D5D83" w:rsidRPr="005D692A" w:rsidRDefault="007D5D83" w:rsidP="007D5D83">
      <w:pPr>
        <w:pStyle w:val="Pagrindinistekstas"/>
        <w:rPr>
          <w:sz w:val="20"/>
          <w:lang w:val="lt-LT"/>
        </w:rPr>
      </w:pPr>
    </w:p>
    <w:p w14:paraId="6936ABAF" w14:textId="77777777" w:rsidR="007D5D83" w:rsidRPr="005D692A" w:rsidRDefault="007D5D83" w:rsidP="007D5D83">
      <w:pPr>
        <w:pStyle w:val="Pagrindinistekstas"/>
        <w:rPr>
          <w:sz w:val="20"/>
          <w:lang w:val="lt-LT"/>
        </w:rPr>
      </w:pPr>
    </w:p>
    <w:p w14:paraId="71654717" w14:textId="77777777" w:rsidR="007D5D83" w:rsidRPr="005D692A" w:rsidRDefault="007D5D83" w:rsidP="007D5D83">
      <w:pPr>
        <w:pStyle w:val="Pagrindinistekstas"/>
        <w:rPr>
          <w:sz w:val="20"/>
          <w:lang w:val="lt-LT"/>
        </w:rPr>
      </w:pPr>
    </w:p>
    <w:p w14:paraId="55653A7C" w14:textId="77777777" w:rsidR="007D5D83" w:rsidRPr="005D692A" w:rsidRDefault="007D5D83" w:rsidP="007D5D83">
      <w:pPr>
        <w:pStyle w:val="Pagrindinistekstas"/>
        <w:rPr>
          <w:sz w:val="20"/>
          <w:lang w:val="lt-LT"/>
        </w:rPr>
      </w:pPr>
    </w:p>
    <w:p w14:paraId="27818E13" w14:textId="77777777" w:rsidR="007D5D83" w:rsidRPr="005D692A" w:rsidRDefault="007D5D83" w:rsidP="007D5D83">
      <w:pPr>
        <w:pStyle w:val="Pagrindinistekstas"/>
        <w:rPr>
          <w:sz w:val="20"/>
          <w:lang w:val="lt-LT"/>
        </w:rPr>
      </w:pPr>
    </w:p>
    <w:p w14:paraId="30343F60" w14:textId="77777777" w:rsidR="007D5D83" w:rsidRPr="005D692A" w:rsidRDefault="007D5D83" w:rsidP="007D5D83">
      <w:pPr>
        <w:pStyle w:val="Pagrindinistekstas"/>
        <w:rPr>
          <w:sz w:val="20"/>
          <w:lang w:val="lt-LT"/>
        </w:rPr>
      </w:pPr>
    </w:p>
    <w:p w14:paraId="5F7022DC" w14:textId="77777777" w:rsidR="007D5D83" w:rsidRPr="005D692A" w:rsidRDefault="007D5D83" w:rsidP="007D5D83">
      <w:pPr>
        <w:pStyle w:val="Pagrindinistekstas"/>
        <w:rPr>
          <w:sz w:val="20"/>
          <w:lang w:val="lt-LT"/>
        </w:rPr>
      </w:pPr>
    </w:p>
    <w:p w14:paraId="6BF63BB8" w14:textId="77777777" w:rsidR="007D5D83" w:rsidRPr="005D692A" w:rsidRDefault="007D5D83" w:rsidP="007D5D83">
      <w:pPr>
        <w:pStyle w:val="Pagrindinistekstas"/>
        <w:rPr>
          <w:sz w:val="20"/>
          <w:lang w:val="lt-LT"/>
        </w:rPr>
      </w:pPr>
    </w:p>
    <w:p w14:paraId="605DEDF7" w14:textId="77777777" w:rsidR="007D5D83" w:rsidRPr="005D692A" w:rsidRDefault="007D5D83" w:rsidP="007D5D83">
      <w:pPr>
        <w:pStyle w:val="Pagrindinistekstas"/>
        <w:rPr>
          <w:sz w:val="20"/>
          <w:lang w:val="lt-LT"/>
        </w:rPr>
      </w:pPr>
    </w:p>
    <w:p w14:paraId="0E7EFAC5" w14:textId="77777777" w:rsidR="007D5D83" w:rsidRPr="005D692A" w:rsidRDefault="007D5D83" w:rsidP="007D5D83">
      <w:pPr>
        <w:pStyle w:val="Pagrindinistekstas"/>
        <w:tabs>
          <w:tab w:val="left" w:pos="1440"/>
        </w:tabs>
        <w:rPr>
          <w:sz w:val="17"/>
          <w:lang w:val="lt-LT"/>
        </w:rPr>
      </w:pPr>
    </w:p>
    <w:p w14:paraId="38670978" w14:textId="77777777" w:rsidR="007D5D83" w:rsidRPr="005D692A" w:rsidRDefault="007D5D83" w:rsidP="007D5D83">
      <w:pPr>
        <w:pStyle w:val="Sraopastraipa"/>
        <w:tabs>
          <w:tab w:val="left" w:pos="1440"/>
          <w:tab w:val="left" w:pos="4383"/>
        </w:tabs>
        <w:ind w:left="0"/>
        <w:jc w:val="center"/>
        <w:rPr>
          <w:b/>
          <w:lang w:val="lt-LT"/>
        </w:rPr>
      </w:pPr>
      <w:r w:rsidRPr="005D692A">
        <w:rPr>
          <w:b/>
          <w:lang w:val="lt-LT"/>
        </w:rPr>
        <w:t>II PRIEDAS</w:t>
      </w:r>
    </w:p>
    <w:p w14:paraId="63E31962" w14:textId="77777777" w:rsidR="007D5D83" w:rsidRPr="005D692A" w:rsidRDefault="007D5D83" w:rsidP="007D5D83">
      <w:pPr>
        <w:pStyle w:val="Pagrindinistekstas"/>
        <w:tabs>
          <w:tab w:val="left" w:pos="1440"/>
        </w:tabs>
        <w:rPr>
          <w:b/>
          <w:lang w:val="lt-LT"/>
        </w:rPr>
      </w:pPr>
    </w:p>
    <w:p w14:paraId="1A51A7CF" w14:textId="77777777" w:rsidR="007D5D83" w:rsidRPr="005D692A" w:rsidRDefault="007D5D83" w:rsidP="007D5D83">
      <w:pPr>
        <w:pStyle w:val="Sraopastraipa"/>
        <w:numPr>
          <w:ilvl w:val="0"/>
          <w:numId w:val="8"/>
        </w:numPr>
        <w:ind w:left="1440" w:hanging="540"/>
        <w:contextualSpacing w:val="0"/>
        <w:rPr>
          <w:b/>
          <w:lang w:val="lt-LT"/>
        </w:rPr>
      </w:pPr>
      <w:r w:rsidRPr="005D692A">
        <w:rPr>
          <w:b/>
          <w:lang w:val="lt-LT"/>
        </w:rPr>
        <w:t>GAMINTOJAI, ATSAKINGI UŽ SERIJŲ IŠLEIDIMĄ</w:t>
      </w:r>
    </w:p>
    <w:p w14:paraId="499F768E" w14:textId="77777777" w:rsidR="007D5D83" w:rsidRPr="005D692A" w:rsidRDefault="007D5D83" w:rsidP="007D5D83">
      <w:pPr>
        <w:pStyle w:val="Pagrindinistekstas"/>
        <w:ind w:left="1440" w:hanging="540"/>
        <w:rPr>
          <w:b/>
          <w:sz w:val="21"/>
          <w:lang w:val="lt-LT"/>
        </w:rPr>
      </w:pPr>
    </w:p>
    <w:p w14:paraId="059414EF" w14:textId="77777777" w:rsidR="007D5D83" w:rsidRPr="005D692A" w:rsidRDefault="007D5D83" w:rsidP="007D5D83">
      <w:pPr>
        <w:pStyle w:val="Sraopastraipa"/>
        <w:numPr>
          <w:ilvl w:val="0"/>
          <w:numId w:val="8"/>
        </w:numPr>
        <w:ind w:left="1440" w:hanging="540"/>
        <w:contextualSpacing w:val="0"/>
        <w:rPr>
          <w:b/>
          <w:lang w:val="lt-LT"/>
        </w:rPr>
      </w:pPr>
      <w:r w:rsidRPr="005D692A">
        <w:rPr>
          <w:b/>
          <w:lang w:val="lt-LT"/>
        </w:rPr>
        <w:t>TIEKIMO IR VARTOJIMO SĄLYGOS AR APRIBOJIMAI</w:t>
      </w:r>
    </w:p>
    <w:p w14:paraId="1CF3C528" w14:textId="77777777" w:rsidR="007D5D83" w:rsidRPr="005D692A" w:rsidRDefault="007D5D83" w:rsidP="007D5D83">
      <w:pPr>
        <w:pStyle w:val="Pagrindinistekstas"/>
        <w:ind w:left="1440" w:hanging="540"/>
        <w:rPr>
          <w:b/>
          <w:sz w:val="21"/>
          <w:lang w:val="lt-LT"/>
        </w:rPr>
      </w:pPr>
    </w:p>
    <w:p w14:paraId="4EDF4913" w14:textId="77777777" w:rsidR="007D5D83" w:rsidRPr="005D692A" w:rsidRDefault="007D5D83" w:rsidP="007D5D83">
      <w:pPr>
        <w:rPr>
          <w:lang w:val="lt-LT"/>
        </w:rPr>
        <w:sectPr w:rsidR="007D5D83" w:rsidRPr="005D692A" w:rsidSect="00744CD0">
          <w:type w:val="continuous"/>
          <w:pgSz w:w="11910" w:h="16840"/>
          <w:pgMar w:top="1134" w:right="1418" w:bottom="1134" w:left="1418" w:header="0" w:footer="629" w:gutter="0"/>
          <w:cols w:space="720"/>
        </w:sectPr>
      </w:pPr>
    </w:p>
    <w:p w14:paraId="67034AEC" w14:textId="77777777" w:rsidR="007D5D83" w:rsidRPr="005D692A" w:rsidRDefault="007D5D83" w:rsidP="007D5D83">
      <w:pPr>
        <w:pStyle w:val="Sraopastraipa"/>
        <w:numPr>
          <w:ilvl w:val="0"/>
          <w:numId w:val="7"/>
        </w:numPr>
        <w:tabs>
          <w:tab w:val="left" w:pos="782"/>
          <w:tab w:val="left" w:pos="783"/>
        </w:tabs>
        <w:ind w:left="540" w:hanging="540"/>
        <w:contextualSpacing w:val="0"/>
        <w:rPr>
          <w:b/>
          <w:lang w:val="lt-LT"/>
        </w:rPr>
      </w:pPr>
      <w:bookmarkStart w:id="3" w:name="A._GAMINTOJAI,_ATSAKINGI_UŽ_SERIJŲ_IŠLEI"/>
      <w:bookmarkEnd w:id="3"/>
      <w:r w:rsidRPr="005D692A">
        <w:rPr>
          <w:b/>
          <w:lang w:val="lt-LT"/>
        </w:rPr>
        <w:lastRenderedPageBreak/>
        <w:t>GAMINTOJAI, ATSAKINGI UŽ SERIJŲ IŠLEIDIMĄ</w:t>
      </w:r>
    </w:p>
    <w:p w14:paraId="045E2498" w14:textId="77777777" w:rsidR="007D5D83" w:rsidRPr="005D692A" w:rsidRDefault="007D5D83" w:rsidP="007D5D83">
      <w:pPr>
        <w:pStyle w:val="Pagrindinistekstas"/>
        <w:rPr>
          <w:b/>
          <w:sz w:val="21"/>
          <w:lang w:val="lt-LT"/>
        </w:rPr>
      </w:pPr>
    </w:p>
    <w:p w14:paraId="2AAE7B11" w14:textId="77777777" w:rsidR="007D5D83" w:rsidRPr="005D692A" w:rsidRDefault="007D5D83" w:rsidP="007D5D83">
      <w:pPr>
        <w:pStyle w:val="Pagrindinistekstas"/>
        <w:rPr>
          <w:lang w:val="lt-LT"/>
        </w:rPr>
      </w:pPr>
      <w:r w:rsidRPr="005D692A">
        <w:rPr>
          <w:u w:val="single"/>
          <w:lang w:val="lt-LT"/>
        </w:rPr>
        <w:t>Gamintojų, atsakingų už serijų išleidimą, pavadinimai ir adresai</w:t>
      </w:r>
    </w:p>
    <w:p w14:paraId="02B3F639" w14:textId="77777777" w:rsidR="007D5D83" w:rsidRPr="005D692A" w:rsidRDefault="007D5D83" w:rsidP="007D5D83">
      <w:pPr>
        <w:pStyle w:val="Pagrindinistekstas"/>
        <w:rPr>
          <w:sz w:val="14"/>
          <w:lang w:val="lt-LT"/>
        </w:rPr>
      </w:pPr>
    </w:p>
    <w:p w14:paraId="5E760428" w14:textId="77777777" w:rsidR="007D5D83" w:rsidRPr="005D692A" w:rsidRDefault="007D5D83" w:rsidP="007D5D83">
      <w:pPr>
        <w:tabs>
          <w:tab w:val="left" w:pos="0"/>
        </w:tabs>
        <w:rPr>
          <w:lang w:val="lt-LT"/>
        </w:rPr>
      </w:pPr>
      <w:r w:rsidRPr="005D692A">
        <w:rPr>
          <w:lang w:val="lt-LT"/>
        </w:rPr>
        <w:t>Labormed-Pharma S.A.</w:t>
      </w:r>
    </w:p>
    <w:p w14:paraId="708A53C9" w14:textId="5D4453BB" w:rsidR="007D5D83" w:rsidRPr="005D692A" w:rsidRDefault="007D5D83" w:rsidP="007D5D83">
      <w:pPr>
        <w:tabs>
          <w:tab w:val="left" w:pos="0"/>
        </w:tabs>
        <w:rPr>
          <w:lang w:val="lt-LT"/>
        </w:rPr>
      </w:pPr>
      <w:r w:rsidRPr="005D692A">
        <w:rPr>
          <w:lang w:val="lt-LT"/>
        </w:rPr>
        <w:t>B</w:t>
      </w:r>
      <w:r w:rsidR="00933CF3" w:rsidRPr="005D692A">
        <w:rPr>
          <w:lang w:val="lt-LT"/>
        </w:rPr>
        <w:t>ulevar</w:t>
      </w:r>
      <w:r w:rsidRPr="005D692A">
        <w:rPr>
          <w:lang w:val="lt-LT"/>
        </w:rPr>
        <w:t>d</w:t>
      </w:r>
      <w:r w:rsidR="00933CF3" w:rsidRPr="005D692A">
        <w:rPr>
          <w:lang w:val="lt-LT"/>
        </w:rPr>
        <w:t>ul</w:t>
      </w:r>
      <w:r w:rsidRPr="005D692A">
        <w:rPr>
          <w:lang w:val="lt-LT"/>
        </w:rPr>
        <w:t xml:space="preserve"> Theodor Pallady</w:t>
      </w:r>
      <w:r w:rsidR="00933CF3" w:rsidRPr="005D692A">
        <w:rPr>
          <w:lang w:val="lt-LT"/>
        </w:rPr>
        <w:t xml:space="preserve"> 44B</w:t>
      </w:r>
    </w:p>
    <w:p w14:paraId="05BD3D62" w14:textId="214D02BB" w:rsidR="007D5D83" w:rsidRPr="005D692A" w:rsidRDefault="007D5D83" w:rsidP="007D5D83">
      <w:pPr>
        <w:tabs>
          <w:tab w:val="left" w:pos="0"/>
        </w:tabs>
        <w:rPr>
          <w:lang w:val="lt-LT"/>
        </w:rPr>
      </w:pPr>
      <w:r w:rsidRPr="005D692A">
        <w:rPr>
          <w:lang w:val="lt-LT"/>
        </w:rPr>
        <w:t>032266 Bucharest</w:t>
      </w:r>
    </w:p>
    <w:p w14:paraId="47E899B7" w14:textId="77777777" w:rsidR="007D5D83" w:rsidRPr="005D692A" w:rsidRDefault="007D5D83" w:rsidP="007D5D83">
      <w:pPr>
        <w:tabs>
          <w:tab w:val="left" w:pos="0"/>
        </w:tabs>
        <w:rPr>
          <w:lang w:val="lt-LT"/>
        </w:rPr>
      </w:pPr>
      <w:r w:rsidRPr="005D692A">
        <w:rPr>
          <w:lang w:val="lt-LT"/>
        </w:rPr>
        <w:t>Rumunija</w:t>
      </w:r>
    </w:p>
    <w:p w14:paraId="415DD567" w14:textId="77777777" w:rsidR="007D5D83" w:rsidRPr="005D692A" w:rsidRDefault="007D5D83" w:rsidP="007D5D83">
      <w:pPr>
        <w:tabs>
          <w:tab w:val="left" w:pos="0"/>
        </w:tabs>
        <w:rPr>
          <w:lang w:val="lt-LT"/>
        </w:rPr>
      </w:pPr>
    </w:p>
    <w:p w14:paraId="47D094AD" w14:textId="77777777" w:rsidR="007D5D83" w:rsidRPr="005D692A" w:rsidRDefault="007D5D83" w:rsidP="007D5D83">
      <w:pPr>
        <w:tabs>
          <w:tab w:val="left" w:pos="0"/>
        </w:tabs>
        <w:rPr>
          <w:lang w:val="lt-LT"/>
        </w:rPr>
      </w:pPr>
      <w:r w:rsidRPr="005D692A">
        <w:rPr>
          <w:lang w:val="lt-LT"/>
        </w:rPr>
        <w:t>arba</w:t>
      </w:r>
    </w:p>
    <w:p w14:paraId="27E49CE5" w14:textId="77777777" w:rsidR="007D5D83" w:rsidRPr="005D692A" w:rsidRDefault="007D5D83" w:rsidP="007D5D83">
      <w:pPr>
        <w:tabs>
          <w:tab w:val="left" w:pos="0"/>
        </w:tabs>
        <w:rPr>
          <w:lang w:val="lt-LT"/>
        </w:rPr>
      </w:pPr>
    </w:p>
    <w:p w14:paraId="0863D430" w14:textId="226E7296" w:rsidR="007D5D83" w:rsidRPr="005D692A" w:rsidRDefault="007D5D83" w:rsidP="007D5D83">
      <w:pPr>
        <w:tabs>
          <w:tab w:val="left" w:pos="0"/>
        </w:tabs>
        <w:rPr>
          <w:lang w:val="lt-LT"/>
        </w:rPr>
      </w:pPr>
      <w:r w:rsidRPr="005D692A">
        <w:rPr>
          <w:lang w:val="lt-LT"/>
        </w:rPr>
        <w:t>Adalvo L</w:t>
      </w:r>
      <w:r w:rsidR="00714A4F" w:rsidRPr="005D692A">
        <w:rPr>
          <w:lang w:val="lt-LT"/>
        </w:rPr>
        <w:t>imited</w:t>
      </w:r>
    </w:p>
    <w:p w14:paraId="5A7D924F" w14:textId="022EB63E" w:rsidR="007D5D83" w:rsidRPr="005D692A" w:rsidRDefault="007D5D83" w:rsidP="007D5D83">
      <w:pPr>
        <w:tabs>
          <w:tab w:val="left" w:pos="0"/>
        </w:tabs>
        <w:rPr>
          <w:lang w:val="lt-LT"/>
        </w:rPr>
      </w:pPr>
      <w:r w:rsidRPr="005D692A">
        <w:rPr>
          <w:lang w:val="lt-LT"/>
        </w:rPr>
        <w:t>Malta Life Sciences Park</w:t>
      </w:r>
      <w:r w:rsidR="00933CF3" w:rsidRPr="005D692A">
        <w:rPr>
          <w:lang w:val="lt-LT"/>
        </w:rPr>
        <w:t xml:space="preserve">, </w:t>
      </w:r>
      <w:r w:rsidRPr="005D692A">
        <w:rPr>
          <w:lang w:val="lt-LT"/>
        </w:rPr>
        <w:t>Building 1, Level 4</w:t>
      </w:r>
    </w:p>
    <w:p w14:paraId="1E62C721" w14:textId="77777777" w:rsidR="007D5D83" w:rsidRPr="005D692A" w:rsidRDefault="007D5D83" w:rsidP="007D5D83">
      <w:pPr>
        <w:tabs>
          <w:tab w:val="left" w:pos="0"/>
        </w:tabs>
        <w:rPr>
          <w:lang w:val="lt-LT"/>
        </w:rPr>
      </w:pPr>
      <w:r w:rsidRPr="005D692A">
        <w:rPr>
          <w:lang w:val="lt-LT"/>
        </w:rPr>
        <w:t>Sir Temi Zammit Buildings</w:t>
      </w:r>
    </w:p>
    <w:p w14:paraId="4E7DFC14" w14:textId="33C3126D" w:rsidR="007D5D83" w:rsidRPr="005D692A" w:rsidRDefault="007D5D83" w:rsidP="007D5D83">
      <w:pPr>
        <w:tabs>
          <w:tab w:val="left" w:pos="0"/>
        </w:tabs>
        <w:rPr>
          <w:lang w:val="lt-LT"/>
        </w:rPr>
      </w:pPr>
      <w:r w:rsidRPr="005D692A">
        <w:rPr>
          <w:lang w:val="lt-LT"/>
        </w:rPr>
        <w:t>3000</w:t>
      </w:r>
      <w:r w:rsidR="00933CF3" w:rsidRPr="005D692A">
        <w:rPr>
          <w:lang w:val="lt-LT"/>
        </w:rPr>
        <w:t xml:space="preserve"> San Gwann</w:t>
      </w:r>
    </w:p>
    <w:p w14:paraId="523C62DB" w14:textId="77777777" w:rsidR="007D5D83" w:rsidRPr="005D692A" w:rsidRDefault="007D5D83" w:rsidP="007D5D83">
      <w:pPr>
        <w:tabs>
          <w:tab w:val="left" w:pos="0"/>
        </w:tabs>
        <w:rPr>
          <w:lang w:val="lt-LT"/>
        </w:rPr>
      </w:pPr>
      <w:r w:rsidRPr="005D692A">
        <w:rPr>
          <w:lang w:val="lt-LT"/>
        </w:rPr>
        <w:t>Malta</w:t>
      </w:r>
    </w:p>
    <w:p w14:paraId="6C7DEB98" w14:textId="53722EB0" w:rsidR="007D5D83" w:rsidRPr="005D692A" w:rsidRDefault="007D5D83" w:rsidP="007D5D83">
      <w:pPr>
        <w:pStyle w:val="Pagrindinistekstas"/>
        <w:rPr>
          <w:lang w:val="lt-LT"/>
        </w:rPr>
      </w:pPr>
    </w:p>
    <w:p w14:paraId="35C40468" w14:textId="5F29F5B2" w:rsidR="007D5D83" w:rsidRPr="005D692A" w:rsidRDefault="007D5D83" w:rsidP="007D5D83">
      <w:pPr>
        <w:pStyle w:val="Pagrindinistekstas"/>
        <w:rPr>
          <w:sz w:val="20"/>
          <w:lang w:val="lt-LT"/>
        </w:rPr>
      </w:pPr>
      <w:r w:rsidRPr="005D692A">
        <w:rPr>
          <w:szCs w:val="24"/>
          <w:lang w:val="lt-LT"/>
        </w:rPr>
        <w:t>Su pakuote pateikiamame lapelyje nurodomas gamintojo, atsakingo už konkrečios serijos išleidimą, pavadinimas ir adresas.</w:t>
      </w:r>
    </w:p>
    <w:p w14:paraId="3BE9C9B2" w14:textId="4F72E5D0" w:rsidR="007D5D83" w:rsidRPr="005D692A" w:rsidRDefault="007D5D83" w:rsidP="007D5D83">
      <w:pPr>
        <w:pStyle w:val="Pagrindinistekstas"/>
        <w:rPr>
          <w:sz w:val="20"/>
          <w:lang w:val="lt-LT"/>
        </w:rPr>
      </w:pPr>
    </w:p>
    <w:p w14:paraId="05E749BD" w14:textId="77777777" w:rsidR="007D5D83" w:rsidRPr="005D692A" w:rsidRDefault="007D5D83" w:rsidP="007D5D83">
      <w:pPr>
        <w:pStyle w:val="Pagrindinistekstas"/>
        <w:rPr>
          <w:sz w:val="20"/>
          <w:lang w:val="lt-LT"/>
        </w:rPr>
      </w:pPr>
    </w:p>
    <w:p w14:paraId="77ADEFAC" w14:textId="77777777" w:rsidR="007D5D83" w:rsidRPr="005D692A" w:rsidRDefault="007D5D83" w:rsidP="007D5D83">
      <w:pPr>
        <w:tabs>
          <w:tab w:val="left" w:pos="567"/>
        </w:tabs>
        <w:ind w:left="567" w:hanging="567"/>
        <w:rPr>
          <w:szCs w:val="24"/>
          <w:lang w:val="lt-LT"/>
        </w:rPr>
      </w:pPr>
      <w:bookmarkStart w:id="4" w:name="B._TIEKIMO_IR_VARTOJIMO_SĄLYGOS_AR_APRIB"/>
      <w:bookmarkEnd w:id="4"/>
      <w:r w:rsidRPr="005D692A">
        <w:rPr>
          <w:b/>
          <w:szCs w:val="24"/>
          <w:lang w:val="lt-LT"/>
        </w:rPr>
        <w:t>B.</w:t>
      </w:r>
      <w:r w:rsidRPr="005D692A">
        <w:rPr>
          <w:b/>
          <w:szCs w:val="24"/>
          <w:lang w:val="lt-LT"/>
        </w:rPr>
        <w:tab/>
        <w:t>TIEKIMO IR VARTOJIMO SĄLYGOS AR APRIBOJIMAI</w:t>
      </w:r>
    </w:p>
    <w:p w14:paraId="70FA898B" w14:textId="77777777" w:rsidR="007D5D83" w:rsidRPr="005D692A" w:rsidRDefault="007D5D83" w:rsidP="007D5D83">
      <w:pPr>
        <w:pStyle w:val="Pagrindinistekstas"/>
        <w:rPr>
          <w:b/>
          <w:sz w:val="21"/>
          <w:lang w:val="lt-LT"/>
        </w:rPr>
      </w:pPr>
    </w:p>
    <w:p w14:paraId="567B7F8C" w14:textId="77777777" w:rsidR="007D5D83" w:rsidRPr="005D692A" w:rsidRDefault="007D5D83" w:rsidP="007D5D83">
      <w:pPr>
        <w:pStyle w:val="Pagrindinistekstas"/>
        <w:rPr>
          <w:lang w:val="lt-LT"/>
        </w:rPr>
      </w:pPr>
      <w:r w:rsidRPr="005D692A">
        <w:rPr>
          <w:lang w:val="lt-LT"/>
        </w:rPr>
        <w:t>Receptinis vaistinis preparatas.</w:t>
      </w:r>
    </w:p>
    <w:p w14:paraId="5AD906FC" w14:textId="77777777" w:rsidR="007D5D83" w:rsidRPr="005D692A" w:rsidRDefault="007D5D83" w:rsidP="007D5D83">
      <w:pPr>
        <w:pStyle w:val="Pagrindinistekstas"/>
        <w:rPr>
          <w:sz w:val="24"/>
          <w:lang w:val="lt-LT"/>
        </w:rPr>
      </w:pPr>
    </w:p>
    <w:p w14:paraId="52EDC551" w14:textId="77777777" w:rsidR="007D5D83" w:rsidRPr="005D692A" w:rsidRDefault="007D5D83" w:rsidP="007D5D83">
      <w:pPr>
        <w:pStyle w:val="Pagrindinistekstas"/>
        <w:rPr>
          <w:sz w:val="20"/>
          <w:lang w:val="lt-LT"/>
        </w:rPr>
      </w:pPr>
    </w:p>
    <w:p w14:paraId="06B7911E" w14:textId="77777777" w:rsidR="007D5D83" w:rsidRPr="005D692A" w:rsidRDefault="007D5D83" w:rsidP="007D5D83">
      <w:pPr>
        <w:rPr>
          <w:lang w:val="lt-LT"/>
        </w:rPr>
        <w:sectPr w:rsidR="007D5D83" w:rsidRPr="005D692A" w:rsidSect="00744CD0">
          <w:pgSz w:w="11910" w:h="16840"/>
          <w:pgMar w:top="1134" w:right="1418" w:bottom="1134" w:left="1418" w:header="0" w:footer="629" w:gutter="0"/>
          <w:cols w:space="720"/>
        </w:sectPr>
      </w:pPr>
      <w:bookmarkStart w:id="5" w:name="C._KITOS_SĄLYGOS_IR_REIKALAVIMAI_REGISTR"/>
      <w:bookmarkEnd w:id="5"/>
    </w:p>
    <w:p w14:paraId="4B46D376" w14:textId="77777777" w:rsidR="007D5D83" w:rsidRPr="005D692A" w:rsidRDefault="007D5D83" w:rsidP="007D5D83">
      <w:pPr>
        <w:pStyle w:val="Pagrindinistekstas"/>
        <w:rPr>
          <w:sz w:val="20"/>
          <w:lang w:val="lt-LT"/>
        </w:rPr>
      </w:pPr>
    </w:p>
    <w:p w14:paraId="772B2C1B" w14:textId="77777777" w:rsidR="007D5D83" w:rsidRPr="005D692A" w:rsidRDefault="007D5D83" w:rsidP="007D5D83">
      <w:pPr>
        <w:pStyle w:val="Pagrindinistekstas"/>
        <w:rPr>
          <w:sz w:val="20"/>
          <w:lang w:val="lt-LT"/>
        </w:rPr>
      </w:pPr>
    </w:p>
    <w:p w14:paraId="4E480AA2" w14:textId="77777777" w:rsidR="007D5D83" w:rsidRPr="005D692A" w:rsidRDefault="007D5D83" w:rsidP="007D5D83">
      <w:pPr>
        <w:pStyle w:val="Pagrindinistekstas"/>
        <w:rPr>
          <w:sz w:val="20"/>
          <w:lang w:val="lt-LT"/>
        </w:rPr>
      </w:pPr>
    </w:p>
    <w:p w14:paraId="3CCCC863" w14:textId="77777777" w:rsidR="007D5D83" w:rsidRPr="005D692A" w:rsidRDefault="007D5D83" w:rsidP="007D5D83">
      <w:pPr>
        <w:pStyle w:val="Pagrindinistekstas"/>
        <w:rPr>
          <w:sz w:val="20"/>
          <w:lang w:val="lt-LT"/>
        </w:rPr>
      </w:pPr>
    </w:p>
    <w:p w14:paraId="17304826" w14:textId="77777777" w:rsidR="007D5D83" w:rsidRPr="005D692A" w:rsidRDefault="007D5D83" w:rsidP="007D5D83">
      <w:pPr>
        <w:pStyle w:val="Pagrindinistekstas"/>
        <w:rPr>
          <w:sz w:val="20"/>
          <w:lang w:val="lt-LT"/>
        </w:rPr>
      </w:pPr>
    </w:p>
    <w:p w14:paraId="324C868A" w14:textId="77777777" w:rsidR="007D5D83" w:rsidRPr="005D692A" w:rsidRDefault="007D5D83" w:rsidP="007D5D83">
      <w:pPr>
        <w:pStyle w:val="Pagrindinistekstas"/>
        <w:rPr>
          <w:sz w:val="20"/>
          <w:lang w:val="lt-LT"/>
        </w:rPr>
      </w:pPr>
    </w:p>
    <w:p w14:paraId="3CD22078" w14:textId="77777777" w:rsidR="007D5D83" w:rsidRPr="005D692A" w:rsidRDefault="007D5D83" w:rsidP="007D5D83">
      <w:pPr>
        <w:pStyle w:val="Pagrindinistekstas"/>
        <w:rPr>
          <w:sz w:val="20"/>
          <w:lang w:val="lt-LT"/>
        </w:rPr>
      </w:pPr>
    </w:p>
    <w:p w14:paraId="6434683E" w14:textId="77777777" w:rsidR="007D5D83" w:rsidRPr="005D692A" w:rsidRDefault="007D5D83" w:rsidP="007D5D83">
      <w:pPr>
        <w:pStyle w:val="Pagrindinistekstas"/>
        <w:rPr>
          <w:sz w:val="20"/>
          <w:lang w:val="lt-LT"/>
        </w:rPr>
      </w:pPr>
    </w:p>
    <w:p w14:paraId="49900BC2" w14:textId="77777777" w:rsidR="007D5D83" w:rsidRPr="005D692A" w:rsidRDefault="007D5D83" w:rsidP="007D5D83">
      <w:pPr>
        <w:pStyle w:val="Pagrindinistekstas"/>
        <w:rPr>
          <w:sz w:val="20"/>
          <w:lang w:val="lt-LT"/>
        </w:rPr>
      </w:pPr>
    </w:p>
    <w:p w14:paraId="361FE745" w14:textId="77777777" w:rsidR="007D5D83" w:rsidRPr="005D692A" w:rsidRDefault="007D5D83" w:rsidP="007D5D83">
      <w:pPr>
        <w:pStyle w:val="Pagrindinistekstas"/>
        <w:rPr>
          <w:sz w:val="20"/>
          <w:lang w:val="lt-LT"/>
        </w:rPr>
      </w:pPr>
    </w:p>
    <w:p w14:paraId="00F81B16" w14:textId="77777777" w:rsidR="007D5D83" w:rsidRPr="005D692A" w:rsidRDefault="007D5D83" w:rsidP="007D5D83">
      <w:pPr>
        <w:pStyle w:val="Pagrindinistekstas"/>
        <w:rPr>
          <w:sz w:val="20"/>
          <w:lang w:val="lt-LT"/>
        </w:rPr>
      </w:pPr>
    </w:p>
    <w:p w14:paraId="4933C660" w14:textId="77777777" w:rsidR="007D5D83" w:rsidRPr="005D692A" w:rsidRDefault="007D5D83" w:rsidP="007D5D83">
      <w:pPr>
        <w:pStyle w:val="Pagrindinistekstas"/>
        <w:rPr>
          <w:sz w:val="20"/>
          <w:lang w:val="lt-LT"/>
        </w:rPr>
      </w:pPr>
    </w:p>
    <w:p w14:paraId="624E313B" w14:textId="77777777" w:rsidR="007D5D83" w:rsidRPr="005D692A" w:rsidRDefault="007D5D83" w:rsidP="007D5D83">
      <w:pPr>
        <w:pStyle w:val="Pagrindinistekstas"/>
        <w:rPr>
          <w:sz w:val="20"/>
          <w:lang w:val="lt-LT"/>
        </w:rPr>
      </w:pPr>
    </w:p>
    <w:p w14:paraId="6CC3A05D" w14:textId="77777777" w:rsidR="007D5D83" w:rsidRPr="005D692A" w:rsidRDefault="007D5D83" w:rsidP="007D5D83">
      <w:pPr>
        <w:pStyle w:val="Pagrindinistekstas"/>
        <w:rPr>
          <w:sz w:val="20"/>
          <w:lang w:val="lt-LT"/>
        </w:rPr>
      </w:pPr>
    </w:p>
    <w:p w14:paraId="27EBFA43" w14:textId="77777777" w:rsidR="007D5D83" w:rsidRPr="005D692A" w:rsidRDefault="007D5D83" w:rsidP="007D5D83">
      <w:pPr>
        <w:pStyle w:val="Pagrindinistekstas"/>
        <w:rPr>
          <w:sz w:val="20"/>
          <w:lang w:val="lt-LT"/>
        </w:rPr>
      </w:pPr>
    </w:p>
    <w:p w14:paraId="22EC942A" w14:textId="77777777" w:rsidR="007D5D83" w:rsidRPr="005D692A" w:rsidRDefault="007D5D83" w:rsidP="007D5D83">
      <w:pPr>
        <w:pStyle w:val="Pagrindinistekstas"/>
        <w:rPr>
          <w:sz w:val="20"/>
          <w:lang w:val="lt-LT"/>
        </w:rPr>
      </w:pPr>
    </w:p>
    <w:p w14:paraId="68FCCF18" w14:textId="77777777" w:rsidR="007D5D83" w:rsidRPr="005D692A" w:rsidRDefault="007D5D83" w:rsidP="007D5D83">
      <w:pPr>
        <w:pStyle w:val="Pagrindinistekstas"/>
        <w:rPr>
          <w:sz w:val="20"/>
          <w:lang w:val="lt-LT"/>
        </w:rPr>
      </w:pPr>
    </w:p>
    <w:p w14:paraId="45A1C2A1" w14:textId="77777777" w:rsidR="007D5D83" w:rsidRPr="005D692A" w:rsidRDefault="007D5D83" w:rsidP="007D5D83">
      <w:pPr>
        <w:pStyle w:val="Pagrindinistekstas"/>
        <w:rPr>
          <w:sz w:val="20"/>
          <w:lang w:val="lt-LT"/>
        </w:rPr>
      </w:pPr>
    </w:p>
    <w:p w14:paraId="69B47E71" w14:textId="77777777" w:rsidR="007D5D83" w:rsidRPr="005D692A" w:rsidRDefault="007D5D83" w:rsidP="007D5D83">
      <w:pPr>
        <w:pStyle w:val="Pagrindinistekstas"/>
        <w:rPr>
          <w:sz w:val="20"/>
          <w:lang w:val="lt-LT"/>
        </w:rPr>
      </w:pPr>
    </w:p>
    <w:p w14:paraId="4C639ABA" w14:textId="77777777" w:rsidR="007D5D83" w:rsidRPr="005D692A" w:rsidRDefault="007D5D83" w:rsidP="007D5D83">
      <w:pPr>
        <w:pStyle w:val="Pagrindinistekstas"/>
        <w:rPr>
          <w:sz w:val="20"/>
          <w:lang w:val="lt-LT"/>
        </w:rPr>
      </w:pPr>
    </w:p>
    <w:p w14:paraId="2433BE12" w14:textId="77777777" w:rsidR="007D5D83" w:rsidRPr="005D692A" w:rsidRDefault="007D5D83" w:rsidP="007D5D83">
      <w:pPr>
        <w:pStyle w:val="Pagrindinistekstas"/>
        <w:rPr>
          <w:sz w:val="20"/>
          <w:lang w:val="lt-LT"/>
        </w:rPr>
      </w:pPr>
    </w:p>
    <w:p w14:paraId="700F6C9D" w14:textId="77777777" w:rsidR="007D5D83" w:rsidRPr="005D692A" w:rsidRDefault="007D5D83" w:rsidP="007D5D83">
      <w:pPr>
        <w:pStyle w:val="Pagrindinistekstas"/>
        <w:rPr>
          <w:sz w:val="20"/>
          <w:lang w:val="lt-LT"/>
        </w:rPr>
      </w:pPr>
    </w:p>
    <w:p w14:paraId="1AC6A618" w14:textId="77777777" w:rsidR="007D5D83" w:rsidRPr="005D692A" w:rsidRDefault="007D5D83" w:rsidP="007D5D83">
      <w:pPr>
        <w:pStyle w:val="Pagrindinistekstas"/>
        <w:rPr>
          <w:sz w:val="17"/>
          <w:lang w:val="lt-LT"/>
        </w:rPr>
      </w:pPr>
    </w:p>
    <w:p w14:paraId="07FDB305" w14:textId="77777777" w:rsidR="007D5D83" w:rsidRPr="005D692A" w:rsidRDefault="007D5D83" w:rsidP="007D5D83">
      <w:pPr>
        <w:keepNext/>
        <w:tabs>
          <w:tab w:val="left" w:pos="567"/>
        </w:tabs>
        <w:jc w:val="center"/>
        <w:outlineLvl w:val="1"/>
        <w:rPr>
          <w:b/>
          <w:szCs w:val="24"/>
          <w:lang w:val="lt-LT" w:eastAsia="x-none"/>
        </w:rPr>
      </w:pPr>
      <w:r w:rsidRPr="005D692A">
        <w:rPr>
          <w:b/>
          <w:bCs/>
          <w:iCs/>
          <w:szCs w:val="28"/>
          <w:lang w:val="lt-LT" w:eastAsia="x-none"/>
        </w:rPr>
        <w:t>III PRIEDAS</w:t>
      </w:r>
    </w:p>
    <w:p w14:paraId="2AC97B31" w14:textId="77777777" w:rsidR="007D5D83" w:rsidRPr="005D692A" w:rsidRDefault="007D5D83" w:rsidP="007D5D83">
      <w:pPr>
        <w:tabs>
          <w:tab w:val="left" w:pos="567"/>
        </w:tabs>
        <w:spacing w:line="260" w:lineRule="exact"/>
        <w:rPr>
          <w:szCs w:val="24"/>
          <w:lang w:val="lt-LT"/>
        </w:rPr>
      </w:pPr>
    </w:p>
    <w:p w14:paraId="0E87DF5F" w14:textId="77777777" w:rsidR="007D5D83" w:rsidRPr="005D692A" w:rsidRDefault="007D5D83" w:rsidP="007D5D83">
      <w:pPr>
        <w:keepNext/>
        <w:tabs>
          <w:tab w:val="left" w:pos="567"/>
        </w:tabs>
        <w:jc w:val="center"/>
        <w:outlineLvl w:val="1"/>
        <w:rPr>
          <w:b/>
          <w:szCs w:val="24"/>
          <w:lang w:val="lt-LT" w:eastAsia="x-none"/>
        </w:rPr>
      </w:pPr>
      <w:r w:rsidRPr="005D692A">
        <w:rPr>
          <w:b/>
          <w:bCs/>
          <w:iCs/>
          <w:szCs w:val="28"/>
          <w:lang w:val="lt-LT" w:eastAsia="x-none"/>
        </w:rPr>
        <w:t>ŽENKLINIMAS IR PAKUOTĖS LAPELIS</w:t>
      </w:r>
    </w:p>
    <w:p w14:paraId="4574A8B2" w14:textId="7E07B027" w:rsidR="007D5D83" w:rsidRPr="005D692A" w:rsidRDefault="007D5D83" w:rsidP="007D5D83">
      <w:pPr>
        <w:pStyle w:val="Antrat1"/>
        <w:tabs>
          <w:tab w:val="left" w:pos="4426"/>
        </w:tabs>
        <w:spacing w:before="0"/>
        <w:ind w:left="1890" w:right="2760"/>
        <w:jc w:val="center"/>
        <w:rPr>
          <w:lang w:val="lt-LT"/>
        </w:rPr>
      </w:pPr>
    </w:p>
    <w:p w14:paraId="27789C5E" w14:textId="77777777" w:rsidR="007D5D83" w:rsidRPr="005D692A" w:rsidRDefault="007D5D83" w:rsidP="007D5D83">
      <w:pPr>
        <w:rPr>
          <w:lang w:val="lt-LT"/>
        </w:rPr>
        <w:sectPr w:rsidR="007D5D83" w:rsidRPr="005D692A" w:rsidSect="00744CD0">
          <w:pgSz w:w="11910" w:h="16840"/>
          <w:pgMar w:top="1134" w:right="1418" w:bottom="1134" w:left="1418" w:header="0" w:footer="629" w:gutter="0"/>
          <w:cols w:space="720"/>
        </w:sectPr>
      </w:pPr>
    </w:p>
    <w:p w14:paraId="5913849C" w14:textId="77777777" w:rsidR="007D5D83" w:rsidRPr="005D692A" w:rsidRDefault="007D5D83" w:rsidP="007D5D83">
      <w:pPr>
        <w:pStyle w:val="Pagrindinistekstas"/>
        <w:rPr>
          <w:b/>
          <w:sz w:val="20"/>
          <w:lang w:val="lt-LT"/>
        </w:rPr>
      </w:pPr>
    </w:p>
    <w:p w14:paraId="5CD332EE" w14:textId="77777777" w:rsidR="007D5D83" w:rsidRPr="005D692A" w:rsidRDefault="007D5D83" w:rsidP="007D5D83">
      <w:pPr>
        <w:pStyle w:val="Pagrindinistekstas"/>
        <w:rPr>
          <w:b/>
          <w:sz w:val="20"/>
          <w:lang w:val="lt-LT"/>
        </w:rPr>
      </w:pPr>
    </w:p>
    <w:p w14:paraId="2D55C1A2" w14:textId="77777777" w:rsidR="007D5D83" w:rsidRPr="005D692A" w:rsidRDefault="007D5D83" w:rsidP="007D5D83">
      <w:pPr>
        <w:pStyle w:val="Pagrindinistekstas"/>
        <w:rPr>
          <w:b/>
          <w:sz w:val="20"/>
          <w:lang w:val="lt-LT"/>
        </w:rPr>
      </w:pPr>
    </w:p>
    <w:p w14:paraId="4DF23047" w14:textId="77777777" w:rsidR="007D5D83" w:rsidRPr="005D692A" w:rsidRDefault="007D5D83" w:rsidP="007D5D83">
      <w:pPr>
        <w:pStyle w:val="Pagrindinistekstas"/>
        <w:rPr>
          <w:b/>
          <w:sz w:val="20"/>
          <w:lang w:val="lt-LT"/>
        </w:rPr>
      </w:pPr>
    </w:p>
    <w:p w14:paraId="5F32F81F" w14:textId="77777777" w:rsidR="007D5D83" w:rsidRPr="005D692A" w:rsidRDefault="007D5D83" w:rsidP="007D5D83">
      <w:pPr>
        <w:pStyle w:val="Pagrindinistekstas"/>
        <w:rPr>
          <w:b/>
          <w:sz w:val="20"/>
          <w:lang w:val="lt-LT"/>
        </w:rPr>
      </w:pPr>
    </w:p>
    <w:p w14:paraId="41659F6B" w14:textId="77777777" w:rsidR="007D5D83" w:rsidRPr="005D692A" w:rsidRDefault="007D5D83" w:rsidP="007D5D83">
      <w:pPr>
        <w:pStyle w:val="Pagrindinistekstas"/>
        <w:rPr>
          <w:b/>
          <w:sz w:val="20"/>
          <w:lang w:val="lt-LT"/>
        </w:rPr>
      </w:pPr>
    </w:p>
    <w:p w14:paraId="72A1A3C2" w14:textId="77777777" w:rsidR="007D5D83" w:rsidRPr="005D692A" w:rsidRDefault="007D5D83" w:rsidP="007D5D83">
      <w:pPr>
        <w:pStyle w:val="Pagrindinistekstas"/>
        <w:rPr>
          <w:b/>
          <w:sz w:val="20"/>
          <w:lang w:val="lt-LT"/>
        </w:rPr>
      </w:pPr>
    </w:p>
    <w:p w14:paraId="3E144C27" w14:textId="77777777" w:rsidR="007D5D83" w:rsidRPr="005D692A" w:rsidRDefault="007D5D83" w:rsidP="007D5D83">
      <w:pPr>
        <w:pStyle w:val="Pagrindinistekstas"/>
        <w:rPr>
          <w:b/>
          <w:sz w:val="20"/>
          <w:lang w:val="lt-LT"/>
        </w:rPr>
      </w:pPr>
    </w:p>
    <w:p w14:paraId="2BBA459E" w14:textId="77777777" w:rsidR="007D5D83" w:rsidRPr="005D692A" w:rsidRDefault="007D5D83" w:rsidP="007D5D83">
      <w:pPr>
        <w:pStyle w:val="Pagrindinistekstas"/>
        <w:rPr>
          <w:b/>
          <w:sz w:val="20"/>
          <w:lang w:val="lt-LT"/>
        </w:rPr>
      </w:pPr>
    </w:p>
    <w:p w14:paraId="240D82E3" w14:textId="77777777" w:rsidR="007D5D83" w:rsidRPr="005D692A" w:rsidRDefault="007D5D83" w:rsidP="007D5D83">
      <w:pPr>
        <w:pStyle w:val="Pagrindinistekstas"/>
        <w:rPr>
          <w:b/>
          <w:sz w:val="20"/>
          <w:lang w:val="lt-LT"/>
        </w:rPr>
      </w:pPr>
    </w:p>
    <w:p w14:paraId="3562F2B1" w14:textId="77777777" w:rsidR="007D5D83" w:rsidRPr="005D692A" w:rsidRDefault="007D5D83" w:rsidP="007D5D83">
      <w:pPr>
        <w:pStyle w:val="Pagrindinistekstas"/>
        <w:rPr>
          <w:b/>
          <w:sz w:val="20"/>
          <w:lang w:val="lt-LT"/>
        </w:rPr>
      </w:pPr>
    </w:p>
    <w:p w14:paraId="30053AEE" w14:textId="77777777" w:rsidR="007D5D83" w:rsidRPr="005D692A" w:rsidRDefault="007D5D83" w:rsidP="007D5D83">
      <w:pPr>
        <w:pStyle w:val="Pagrindinistekstas"/>
        <w:rPr>
          <w:b/>
          <w:sz w:val="20"/>
          <w:lang w:val="lt-LT"/>
        </w:rPr>
      </w:pPr>
    </w:p>
    <w:p w14:paraId="53B29301" w14:textId="77777777" w:rsidR="007D5D83" w:rsidRPr="005D692A" w:rsidRDefault="007D5D83" w:rsidP="007D5D83">
      <w:pPr>
        <w:pStyle w:val="Pagrindinistekstas"/>
        <w:rPr>
          <w:b/>
          <w:sz w:val="20"/>
          <w:lang w:val="lt-LT"/>
        </w:rPr>
      </w:pPr>
    </w:p>
    <w:p w14:paraId="04BE5F57" w14:textId="77777777" w:rsidR="007D5D83" w:rsidRPr="005D692A" w:rsidRDefault="007D5D83" w:rsidP="007D5D83">
      <w:pPr>
        <w:pStyle w:val="Pagrindinistekstas"/>
        <w:rPr>
          <w:b/>
          <w:sz w:val="20"/>
          <w:lang w:val="lt-LT"/>
        </w:rPr>
      </w:pPr>
    </w:p>
    <w:p w14:paraId="165C3525" w14:textId="77777777" w:rsidR="007D5D83" w:rsidRPr="005D692A" w:rsidRDefault="007D5D83" w:rsidP="007D5D83">
      <w:pPr>
        <w:pStyle w:val="Pagrindinistekstas"/>
        <w:rPr>
          <w:b/>
          <w:sz w:val="20"/>
          <w:lang w:val="lt-LT"/>
        </w:rPr>
      </w:pPr>
    </w:p>
    <w:p w14:paraId="6A6F8A2E" w14:textId="77777777" w:rsidR="007D5D83" w:rsidRPr="005D692A" w:rsidRDefault="007D5D83" w:rsidP="007D5D83">
      <w:pPr>
        <w:pStyle w:val="Pagrindinistekstas"/>
        <w:rPr>
          <w:b/>
          <w:sz w:val="20"/>
          <w:lang w:val="lt-LT"/>
        </w:rPr>
      </w:pPr>
    </w:p>
    <w:p w14:paraId="5414FA53" w14:textId="77777777" w:rsidR="007D5D83" w:rsidRPr="005D692A" w:rsidRDefault="007D5D83" w:rsidP="007D5D83">
      <w:pPr>
        <w:pStyle w:val="Pagrindinistekstas"/>
        <w:rPr>
          <w:b/>
          <w:sz w:val="20"/>
          <w:lang w:val="lt-LT"/>
        </w:rPr>
      </w:pPr>
    </w:p>
    <w:p w14:paraId="43D42668" w14:textId="77777777" w:rsidR="007D5D83" w:rsidRPr="005D692A" w:rsidRDefault="007D5D83" w:rsidP="007D5D83">
      <w:pPr>
        <w:pStyle w:val="Pagrindinistekstas"/>
        <w:rPr>
          <w:b/>
          <w:sz w:val="20"/>
          <w:lang w:val="lt-LT"/>
        </w:rPr>
      </w:pPr>
    </w:p>
    <w:p w14:paraId="3CD23EF8" w14:textId="77777777" w:rsidR="007D5D83" w:rsidRPr="005D692A" w:rsidRDefault="007D5D83" w:rsidP="007D5D83">
      <w:pPr>
        <w:pStyle w:val="Pagrindinistekstas"/>
        <w:rPr>
          <w:b/>
          <w:sz w:val="20"/>
          <w:lang w:val="lt-LT"/>
        </w:rPr>
      </w:pPr>
    </w:p>
    <w:p w14:paraId="68C68C1B" w14:textId="77777777" w:rsidR="007D5D83" w:rsidRPr="005D692A" w:rsidRDefault="007D5D83" w:rsidP="007D5D83">
      <w:pPr>
        <w:pStyle w:val="Pagrindinistekstas"/>
        <w:rPr>
          <w:b/>
          <w:sz w:val="20"/>
          <w:lang w:val="lt-LT"/>
        </w:rPr>
      </w:pPr>
    </w:p>
    <w:p w14:paraId="23F9C3BF" w14:textId="77777777" w:rsidR="007D5D83" w:rsidRPr="005D692A" w:rsidRDefault="007D5D83" w:rsidP="007D5D83">
      <w:pPr>
        <w:pStyle w:val="Pagrindinistekstas"/>
        <w:rPr>
          <w:b/>
          <w:sz w:val="20"/>
          <w:lang w:val="lt-LT"/>
        </w:rPr>
      </w:pPr>
    </w:p>
    <w:p w14:paraId="3FD74B5B" w14:textId="77777777" w:rsidR="007D5D83" w:rsidRPr="005D692A" w:rsidRDefault="007D5D83" w:rsidP="007D5D83">
      <w:pPr>
        <w:pStyle w:val="Pagrindinistekstas"/>
        <w:rPr>
          <w:b/>
          <w:sz w:val="20"/>
          <w:lang w:val="lt-LT"/>
        </w:rPr>
      </w:pPr>
    </w:p>
    <w:p w14:paraId="4172BB26" w14:textId="77777777" w:rsidR="007D5D83" w:rsidRPr="005D692A" w:rsidRDefault="007D5D83" w:rsidP="007D5D83">
      <w:pPr>
        <w:pStyle w:val="Pagrindinistekstas"/>
        <w:rPr>
          <w:b/>
          <w:sz w:val="17"/>
          <w:lang w:val="lt-LT"/>
        </w:rPr>
      </w:pPr>
    </w:p>
    <w:p w14:paraId="69827984" w14:textId="77777777" w:rsidR="007D5D83" w:rsidRPr="005D692A" w:rsidRDefault="007D5D83" w:rsidP="007D5D83">
      <w:pPr>
        <w:pStyle w:val="Sraopastraipa"/>
        <w:numPr>
          <w:ilvl w:val="1"/>
          <w:numId w:val="7"/>
        </w:numPr>
        <w:tabs>
          <w:tab w:val="left" w:pos="4090"/>
        </w:tabs>
        <w:contextualSpacing w:val="0"/>
        <w:jc w:val="left"/>
        <w:rPr>
          <w:b/>
          <w:lang w:val="lt-LT"/>
        </w:rPr>
      </w:pPr>
      <w:bookmarkStart w:id="6" w:name="A._ŽENKLINIMAS"/>
      <w:bookmarkEnd w:id="6"/>
      <w:r w:rsidRPr="005D692A">
        <w:rPr>
          <w:b/>
          <w:lang w:val="lt-LT"/>
        </w:rPr>
        <w:t>ŽENKLINIMAS</w:t>
      </w:r>
    </w:p>
    <w:p w14:paraId="4D7CBF8D" w14:textId="656F6B5B" w:rsidR="007D5D83" w:rsidRPr="005D692A" w:rsidRDefault="007D5D83">
      <w:pPr>
        <w:widowControl/>
        <w:autoSpaceDE/>
        <w:autoSpaceDN/>
        <w:rPr>
          <w:lang w:val="lt-LT"/>
        </w:rPr>
      </w:pPr>
      <w:r w:rsidRPr="005D692A">
        <w:rPr>
          <w:lang w:val="lt-LT"/>
        </w:rPr>
        <w:br w:type="page"/>
      </w:r>
    </w:p>
    <w:p w14:paraId="7E766350" w14:textId="77777777" w:rsidR="007D5D83" w:rsidRPr="005D692A" w:rsidRDefault="007D5D83" w:rsidP="007D5D83">
      <w:pPr>
        <w:rPr>
          <w:lang w:val="lt-LT"/>
        </w:rPr>
        <w:sectPr w:rsidR="007D5D83" w:rsidRPr="005D692A" w:rsidSect="00744CD0">
          <w:pgSz w:w="11910" w:h="16840"/>
          <w:pgMar w:top="1134" w:right="1418" w:bottom="1134" w:left="1418" w:header="0" w:footer="629" w:gutter="0"/>
          <w:cols w:space="720"/>
        </w:sectPr>
      </w:pPr>
    </w:p>
    <w:p w14:paraId="45CD7511" w14:textId="77777777" w:rsidR="007D5D83" w:rsidRPr="005D692A" w:rsidRDefault="007D5D83" w:rsidP="007D5D83">
      <w:pPr>
        <w:shd w:val="clear" w:color="auto" w:fill="FFFFFF"/>
        <w:rPr>
          <w:lang w:val="lt-LT"/>
        </w:rPr>
      </w:pPr>
    </w:p>
    <w:p w14:paraId="7610D5C7" w14:textId="77777777" w:rsidR="007D5D83" w:rsidRPr="005D692A" w:rsidRDefault="007D5D83" w:rsidP="007D5D83">
      <w:pPr>
        <w:pBdr>
          <w:top w:val="single" w:sz="4" w:space="1" w:color="auto"/>
          <w:left w:val="single" w:sz="4" w:space="4" w:color="auto"/>
          <w:bottom w:val="single" w:sz="4" w:space="1" w:color="auto"/>
          <w:right w:val="single" w:sz="4" w:space="4" w:color="auto"/>
        </w:pBdr>
        <w:rPr>
          <w:b/>
          <w:lang w:val="lt-LT"/>
        </w:rPr>
      </w:pPr>
      <w:r w:rsidRPr="005D692A">
        <w:rPr>
          <w:b/>
          <w:lang w:val="lt-LT"/>
        </w:rPr>
        <w:t>INFORMACIJA ANT IŠORINĖS PAKUOTĖS</w:t>
      </w:r>
    </w:p>
    <w:p w14:paraId="7EE633DE" w14:textId="77777777" w:rsidR="007D5D83" w:rsidRPr="005D692A" w:rsidRDefault="007D5D83" w:rsidP="007D5D83">
      <w:pPr>
        <w:pBdr>
          <w:top w:val="single" w:sz="4" w:space="1" w:color="auto"/>
          <w:left w:val="single" w:sz="4" w:space="4" w:color="auto"/>
          <w:bottom w:val="single" w:sz="4" w:space="1" w:color="auto"/>
          <w:right w:val="single" w:sz="4" w:space="4" w:color="auto"/>
        </w:pBdr>
        <w:ind w:left="567" w:hanging="567"/>
        <w:rPr>
          <w:bCs/>
          <w:lang w:val="lt-LT"/>
        </w:rPr>
      </w:pPr>
    </w:p>
    <w:p w14:paraId="6060C029" w14:textId="5D744E51" w:rsidR="007D5D83" w:rsidRPr="005D692A" w:rsidRDefault="007D5D83" w:rsidP="007D5D83">
      <w:pPr>
        <w:pBdr>
          <w:top w:val="single" w:sz="4" w:space="1" w:color="auto"/>
          <w:left w:val="single" w:sz="4" w:space="4" w:color="auto"/>
          <w:bottom w:val="single" w:sz="4" w:space="1" w:color="auto"/>
          <w:right w:val="single" w:sz="4" w:space="4" w:color="auto"/>
        </w:pBdr>
        <w:rPr>
          <w:bCs/>
          <w:lang w:val="lt-LT"/>
        </w:rPr>
      </w:pPr>
      <w:r w:rsidRPr="005D692A">
        <w:rPr>
          <w:b/>
          <w:lang w:val="lt-LT"/>
        </w:rPr>
        <w:t>KARTONO DĖŽUTĖ</w:t>
      </w:r>
    </w:p>
    <w:p w14:paraId="7AB8D01D" w14:textId="77777777" w:rsidR="007D5D83" w:rsidRPr="005D692A" w:rsidRDefault="007D5D83" w:rsidP="007D5D83">
      <w:pPr>
        <w:rPr>
          <w:lang w:val="lt-LT"/>
        </w:rPr>
      </w:pPr>
    </w:p>
    <w:p w14:paraId="1F14E5F8" w14:textId="77777777" w:rsidR="007D5D83" w:rsidRPr="005D692A" w:rsidRDefault="007D5D83" w:rsidP="007D5D83">
      <w:pPr>
        <w:rPr>
          <w:lang w:val="lt-LT"/>
        </w:rPr>
      </w:pPr>
    </w:p>
    <w:p w14:paraId="7FC71143"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VAISTINIO PREPARATO PAVADINIMAS</w:t>
      </w:r>
    </w:p>
    <w:p w14:paraId="12EE440F" w14:textId="77777777" w:rsidR="007D5D83" w:rsidRPr="005D692A" w:rsidRDefault="007D5D83" w:rsidP="007D5D83">
      <w:pPr>
        <w:keepNext/>
        <w:rPr>
          <w:lang w:val="lt-LT"/>
        </w:rPr>
      </w:pPr>
    </w:p>
    <w:p w14:paraId="59B5ABB8" w14:textId="53D05B34" w:rsidR="007D5D83" w:rsidRPr="005D692A" w:rsidRDefault="007D5D83" w:rsidP="007D5D83">
      <w:pPr>
        <w:pStyle w:val="Pagrindinistekstas"/>
        <w:rPr>
          <w:lang w:val="lt-LT"/>
        </w:rPr>
      </w:pPr>
      <w:r w:rsidRPr="005D692A">
        <w:rPr>
          <w:lang w:val="lt-LT"/>
        </w:rPr>
        <w:t xml:space="preserve">Ticagrelor Zentiva 90 mg plėvele dengtos tabletės </w:t>
      </w:r>
    </w:p>
    <w:p w14:paraId="29899B7F" w14:textId="77777777" w:rsidR="007D5D83" w:rsidRPr="005D692A" w:rsidRDefault="007D5D83" w:rsidP="007D5D83">
      <w:pPr>
        <w:pStyle w:val="Pagrindinistekstas"/>
        <w:rPr>
          <w:lang w:val="lt-LT"/>
        </w:rPr>
      </w:pPr>
      <w:r w:rsidRPr="005D692A">
        <w:rPr>
          <w:lang w:val="lt-LT"/>
        </w:rPr>
        <w:t>ticagrelorum</w:t>
      </w:r>
    </w:p>
    <w:p w14:paraId="1F1F0EF6" w14:textId="77777777" w:rsidR="007D5D83" w:rsidRPr="005D692A" w:rsidRDefault="007D5D83" w:rsidP="007D5D83">
      <w:pPr>
        <w:rPr>
          <w:lang w:val="lt-LT"/>
        </w:rPr>
      </w:pPr>
    </w:p>
    <w:p w14:paraId="058DB336" w14:textId="77777777" w:rsidR="007D5D83" w:rsidRPr="005D692A" w:rsidRDefault="007D5D83" w:rsidP="007D5D83">
      <w:pPr>
        <w:rPr>
          <w:lang w:val="lt-LT"/>
        </w:rPr>
      </w:pPr>
    </w:p>
    <w:p w14:paraId="2820C8CE"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5D692A">
        <w:rPr>
          <w:b/>
          <w:lang w:val="lt-LT"/>
        </w:rPr>
        <w:t>VEIKLIOJI (-IOS) MEDŽIAGA (-OS) IR JOS (-Ų) KIEKIS (-IAI)</w:t>
      </w:r>
    </w:p>
    <w:p w14:paraId="0CC4446E" w14:textId="77777777" w:rsidR="007D5D83" w:rsidRPr="005D692A" w:rsidRDefault="007D5D83" w:rsidP="007D5D83">
      <w:pPr>
        <w:keepNext/>
        <w:rPr>
          <w:lang w:val="lt-LT"/>
        </w:rPr>
      </w:pPr>
    </w:p>
    <w:p w14:paraId="6081EF46" w14:textId="77777777" w:rsidR="007D5D83" w:rsidRPr="005D692A" w:rsidRDefault="007D5D83" w:rsidP="007D5D83">
      <w:pPr>
        <w:rPr>
          <w:lang w:val="lt-LT"/>
        </w:rPr>
      </w:pPr>
      <w:r w:rsidRPr="005D692A">
        <w:rPr>
          <w:lang w:val="lt-LT"/>
        </w:rPr>
        <w:t>Kiekvienoje plėvele dengtoje tabletėje yra 90 mg tikagreloro.</w:t>
      </w:r>
    </w:p>
    <w:p w14:paraId="73C53CEC" w14:textId="77777777" w:rsidR="007D5D83" w:rsidRPr="005D692A" w:rsidRDefault="007D5D83" w:rsidP="007D5D83">
      <w:pPr>
        <w:rPr>
          <w:lang w:val="lt-LT"/>
        </w:rPr>
      </w:pPr>
    </w:p>
    <w:p w14:paraId="70BF2A89" w14:textId="77777777" w:rsidR="007D5D83" w:rsidRPr="005D692A" w:rsidRDefault="007D5D83" w:rsidP="007D5D83">
      <w:pPr>
        <w:rPr>
          <w:lang w:val="lt-LT"/>
        </w:rPr>
      </w:pPr>
    </w:p>
    <w:p w14:paraId="70CFACE6"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PAGALBINIŲ MEDŽIAGŲ SĄRAŠAS</w:t>
      </w:r>
    </w:p>
    <w:p w14:paraId="6A28D961" w14:textId="77777777" w:rsidR="007D5D83" w:rsidRPr="005D692A" w:rsidRDefault="007D5D83" w:rsidP="007D5D83">
      <w:pPr>
        <w:rPr>
          <w:lang w:val="lt-LT"/>
        </w:rPr>
      </w:pPr>
    </w:p>
    <w:p w14:paraId="3C2858BF" w14:textId="77777777" w:rsidR="007D5D83" w:rsidRPr="005D692A" w:rsidRDefault="007D5D83" w:rsidP="007D5D83">
      <w:pPr>
        <w:rPr>
          <w:lang w:val="lt-LT"/>
        </w:rPr>
      </w:pPr>
    </w:p>
    <w:p w14:paraId="72E1708C"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FARMACINĖ FORMA IR KIEKIS PAKUOTĖJE</w:t>
      </w:r>
    </w:p>
    <w:p w14:paraId="4DA7B0E8" w14:textId="77777777" w:rsidR="007D5D83" w:rsidRPr="005D692A" w:rsidRDefault="007D5D83" w:rsidP="007D5D83">
      <w:pPr>
        <w:rPr>
          <w:lang w:val="lt-LT"/>
        </w:rPr>
      </w:pPr>
    </w:p>
    <w:p w14:paraId="353A8C79" w14:textId="19923DB4" w:rsidR="007D5D83" w:rsidRPr="005D692A" w:rsidRDefault="007D5D83" w:rsidP="007D5D83">
      <w:pPr>
        <w:rPr>
          <w:lang w:val="lt-LT"/>
        </w:rPr>
      </w:pPr>
      <w:r w:rsidRPr="005D692A">
        <w:rPr>
          <w:lang w:val="lt-LT"/>
        </w:rPr>
        <w:t>14 plėvele dengtų tablečių</w:t>
      </w:r>
    </w:p>
    <w:p w14:paraId="4B06F488" w14:textId="49197264" w:rsidR="007D5D83" w:rsidRPr="005D692A" w:rsidRDefault="007D5D83" w:rsidP="007D5D83">
      <w:pPr>
        <w:rPr>
          <w:highlight w:val="lightGray"/>
          <w:lang w:val="lt-LT"/>
        </w:rPr>
      </w:pPr>
      <w:r w:rsidRPr="005D692A">
        <w:rPr>
          <w:highlight w:val="lightGray"/>
          <w:lang w:val="lt-LT"/>
        </w:rPr>
        <w:t>30 plėvele dengtų tablečių</w:t>
      </w:r>
    </w:p>
    <w:p w14:paraId="704638AC" w14:textId="12D23F7D" w:rsidR="007D5D83" w:rsidRPr="005D692A" w:rsidRDefault="007D5D83" w:rsidP="007D5D83">
      <w:pPr>
        <w:rPr>
          <w:highlight w:val="lightGray"/>
          <w:lang w:val="lt-LT"/>
        </w:rPr>
      </w:pPr>
      <w:r w:rsidRPr="005D692A">
        <w:rPr>
          <w:highlight w:val="lightGray"/>
          <w:lang w:val="lt-LT"/>
        </w:rPr>
        <w:t>56 plėvele dengtos tabletės</w:t>
      </w:r>
    </w:p>
    <w:p w14:paraId="26DA59AE" w14:textId="52A329F5" w:rsidR="007D5D83" w:rsidRPr="005D692A" w:rsidRDefault="007D5D83" w:rsidP="007D5D83">
      <w:pPr>
        <w:rPr>
          <w:highlight w:val="lightGray"/>
          <w:lang w:val="lt-LT"/>
        </w:rPr>
      </w:pPr>
      <w:r w:rsidRPr="005D692A">
        <w:rPr>
          <w:highlight w:val="lightGray"/>
          <w:lang w:val="lt-LT"/>
        </w:rPr>
        <w:t>60 plėvele dengtų tablečių</w:t>
      </w:r>
    </w:p>
    <w:p w14:paraId="588D82BB" w14:textId="4C8C24E8" w:rsidR="007D5D83" w:rsidRPr="005D692A" w:rsidRDefault="007D5D83" w:rsidP="007D5D83">
      <w:pPr>
        <w:rPr>
          <w:highlight w:val="lightGray"/>
          <w:lang w:val="lt-LT"/>
        </w:rPr>
      </w:pPr>
      <w:r w:rsidRPr="005D692A">
        <w:rPr>
          <w:highlight w:val="lightGray"/>
          <w:lang w:val="lt-LT"/>
        </w:rPr>
        <w:t>100 plėvele dengtų tablečių</w:t>
      </w:r>
    </w:p>
    <w:p w14:paraId="2545FDFF" w14:textId="3FCD9182" w:rsidR="007D5D83" w:rsidRPr="005D692A" w:rsidRDefault="007D5D83" w:rsidP="007D5D83">
      <w:pPr>
        <w:rPr>
          <w:lang w:val="lt-LT"/>
        </w:rPr>
      </w:pPr>
      <w:r w:rsidRPr="005D692A">
        <w:rPr>
          <w:highlight w:val="lightGray"/>
          <w:lang w:val="lt-LT"/>
        </w:rPr>
        <w:t>168 plėvele dengtos tabletės</w:t>
      </w:r>
    </w:p>
    <w:p w14:paraId="4C540716" w14:textId="3DD0C7C1" w:rsidR="007D5D83" w:rsidRDefault="00CD14E2" w:rsidP="007D5D83">
      <w:pPr>
        <w:rPr>
          <w:lang w:val="lt-LT"/>
        </w:rPr>
      </w:pPr>
      <w:r w:rsidRPr="00871EDF">
        <w:rPr>
          <w:highlight w:val="lightGray"/>
          <w:lang w:val="lt-LT"/>
        </w:rPr>
        <w:t>196 plėvele dengtos tabletės</w:t>
      </w:r>
    </w:p>
    <w:p w14:paraId="008EC21D" w14:textId="77777777" w:rsidR="00CD14E2" w:rsidRPr="005D692A" w:rsidRDefault="00CD14E2" w:rsidP="007D5D83">
      <w:pPr>
        <w:rPr>
          <w:lang w:val="lt-LT"/>
        </w:rPr>
      </w:pPr>
    </w:p>
    <w:p w14:paraId="64DFDE92" w14:textId="77777777" w:rsidR="007D5D83" w:rsidRPr="005D692A" w:rsidRDefault="007D5D83" w:rsidP="007D5D83">
      <w:pPr>
        <w:rPr>
          <w:lang w:val="lt-LT"/>
        </w:rPr>
      </w:pPr>
    </w:p>
    <w:p w14:paraId="7B6A66B8"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VARTOJIMO METODAS IR BŪDAS (-AI)</w:t>
      </w:r>
    </w:p>
    <w:p w14:paraId="3BF39F53" w14:textId="77777777" w:rsidR="007D5D83" w:rsidRPr="005D692A" w:rsidRDefault="007D5D83" w:rsidP="007D5D83">
      <w:pPr>
        <w:keepNext/>
        <w:rPr>
          <w:lang w:val="lt-LT"/>
        </w:rPr>
      </w:pPr>
    </w:p>
    <w:p w14:paraId="0C33FE02" w14:textId="77777777" w:rsidR="007D5D83" w:rsidRPr="005D692A" w:rsidRDefault="007D5D83" w:rsidP="007D5D83">
      <w:pPr>
        <w:rPr>
          <w:lang w:val="lt-LT"/>
        </w:rPr>
      </w:pPr>
      <w:r w:rsidRPr="005D692A">
        <w:rPr>
          <w:lang w:val="lt-LT"/>
        </w:rPr>
        <w:t>Prieš vartojimą perskaitykite pakuotės lapelį.</w:t>
      </w:r>
    </w:p>
    <w:p w14:paraId="41A457D0" w14:textId="77777777" w:rsidR="007D5D83" w:rsidRPr="005D692A" w:rsidRDefault="007D5D83" w:rsidP="007D5D83">
      <w:pPr>
        <w:rPr>
          <w:lang w:val="lt-LT"/>
        </w:rPr>
      </w:pPr>
      <w:r w:rsidRPr="005D692A">
        <w:rPr>
          <w:lang w:val="lt-LT"/>
        </w:rPr>
        <w:t>Vartoti per burną.</w:t>
      </w:r>
    </w:p>
    <w:p w14:paraId="58C98C2B" w14:textId="77777777" w:rsidR="007D5D83" w:rsidRPr="005D692A" w:rsidRDefault="007D5D83" w:rsidP="007D5D83">
      <w:pPr>
        <w:rPr>
          <w:lang w:val="lt-LT"/>
        </w:rPr>
      </w:pPr>
    </w:p>
    <w:p w14:paraId="47134402" w14:textId="77777777" w:rsidR="007D5D83" w:rsidRPr="005D692A" w:rsidRDefault="007D5D83" w:rsidP="007D5D83">
      <w:pPr>
        <w:rPr>
          <w:lang w:val="lt-LT"/>
        </w:rPr>
      </w:pPr>
    </w:p>
    <w:p w14:paraId="4924DA44"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SPECIALUS ĮSPĖJIMAS, KAD VAISTINĮ PREPARATĄ BŪTINA LAIKYTI VAIKAMS NEPASTEBIMOJE IR NEPASIEKIAMOJE VIETOJE</w:t>
      </w:r>
    </w:p>
    <w:p w14:paraId="25D63EDE" w14:textId="77777777" w:rsidR="007D5D83" w:rsidRPr="005D692A" w:rsidRDefault="007D5D83" w:rsidP="007D5D83">
      <w:pPr>
        <w:keepNext/>
        <w:rPr>
          <w:lang w:val="lt-LT"/>
        </w:rPr>
      </w:pPr>
    </w:p>
    <w:p w14:paraId="27368E29" w14:textId="77777777" w:rsidR="007D5D83" w:rsidRPr="005D692A" w:rsidRDefault="007D5D83" w:rsidP="007D5D83">
      <w:pPr>
        <w:outlineLvl w:val="0"/>
        <w:rPr>
          <w:lang w:val="lt-LT"/>
        </w:rPr>
      </w:pPr>
      <w:r w:rsidRPr="005D692A">
        <w:rPr>
          <w:lang w:val="lt-LT"/>
        </w:rPr>
        <w:t>Laikyti vaikams nepastebimoje ir nepasiekiamoje vietoje.</w:t>
      </w:r>
    </w:p>
    <w:p w14:paraId="72F8879E" w14:textId="77777777" w:rsidR="007D5D83" w:rsidRPr="005D692A" w:rsidRDefault="007D5D83" w:rsidP="007D5D83">
      <w:pPr>
        <w:rPr>
          <w:lang w:val="lt-LT"/>
        </w:rPr>
      </w:pPr>
    </w:p>
    <w:p w14:paraId="4377B89A" w14:textId="77777777" w:rsidR="007D5D83" w:rsidRPr="005D692A" w:rsidRDefault="007D5D83" w:rsidP="007D5D83">
      <w:pPr>
        <w:rPr>
          <w:lang w:val="lt-LT"/>
        </w:rPr>
      </w:pPr>
    </w:p>
    <w:p w14:paraId="62F1BDB1"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KITAS (-I) SPECIALUS (-ŪS) ĮSPĖJIMAS (-AI) (JEI REIKIA)</w:t>
      </w:r>
    </w:p>
    <w:p w14:paraId="6F070FA8" w14:textId="77777777" w:rsidR="007D5D83" w:rsidRPr="005D692A" w:rsidRDefault="007D5D83" w:rsidP="007D5D83">
      <w:pPr>
        <w:keepNext/>
        <w:rPr>
          <w:lang w:val="lt-LT"/>
        </w:rPr>
      </w:pPr>
    </w:p>
    <w:p w14:paraId="7CF0907F" w14:textId="77777777" w:rsidR="007D5D83" w:rsidRPr="005D692A" w:rsidRDefault="007D5D83" w:rsidP="007D5D83">
      <w:pPr>
        <w:tabs>
          <w:tab w:val="left" w:pos="749"/>
        </w:tabs>
        <w:rPr>
          <w:lang w:val="lt-LT"/>
        </w:rPr>
      </w:pPr>
    </w:p>
    <w:p w14:paraId="33E44AB4" w14:textId="77777777" w:rsidR="007D5D83" w:rsidRPr="005D692A" w:rsidRDefault="007D5D83" w:rsidP="007D5D83">
      <w:pPr>
        <w:tabs>
          <w:tab w:val="left" w:pos="749"/>
        </w:tabs>
        <w:rPr>
          <w:lang w:val="lt-LT"/>
        </w:rPr>
      </w:pPr>
    </w:p>
    <w:p w14:paraId="5812AAE3"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TINKAMUMO LAIKAS</w:t>
      </w:r>
    </w:p>
    <w:p w14:paraId="5F32BBF3" w14:textId="77777777" w:rsidR="007D5D83" w:rsidRPr="005D692A" w:rsidRDefault="007D5D83" w:rsidP="007D5D83">
      <w:pPr>
        <w:keepNext/>
        <w:rPr>
          <w:lang w:val="lt-LT"/>
        </w:rPr>
      </w:pPr>
    </w:p>
    <w:p w14:paraId="3861524A" w14:textId="77777777" w:rsidR="007D5D83" w:rsidRPr="005D692A" w:rsidRDefault="007D5D83" w:rsidP="007D5D83">
      <w:pPr>
        <w:keepNext/>
        <w:rPr>
          <w:lang w:val="lt-LT"/>
        </w:rPr>
      </w:pPr>
      <w:r w:rsidRPr="005D692A">
        <w:rPr>
          <w:lang w:val="lt-LT"/>
        </w:rPr>
        <w:t>EXP {mm/MMMM}</w:t>
      </w:r>
    </w:p>
    <w:p w14:paraId="089EA1C6" w14:textId="77777777" w:rsidR="007D5D83" w:rsidRPr="005D692A" w:rsidRDefault="007D5D83" w:rsidP="007D5D83">
      <w:pPr>
        <w:keepNext/>
        <w:rPr>
          <w:lang w:val="lt-LT"/>
        </w:rPr>
      </w:pPr>
    </w:p>
    <w:p w14:paraId="48B0E7F2" w14:textId="77777777" w:rsidR="007D5D83" w:rsidRPr="005D692A" w:rsidRDefault="007D5D83" w:rsidP="007D5D83">
      <w:pPr>
        <w:rPr>
          <w:lang w:val="lt-LT"/>
        </w:rPr>
      </w:pPr>
    </w:p>
    <w:p w14:paraId="45BEFF89"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SPECIALIOS LAIKYMO SĄLYGOS</w:t>
      </w:r>
    </w:p>
    <w:p w14:paraId="4B5E15B1" w14:textId="77777777" w:rsidR="007D5D83" w:rsidRPr="005D692A" w:rsidRDefault="007D5D83" w:rsidP="007D5D83">
      <w:pPr>
        <w:keepNext/>
        <w:rPr>
          <w:lang w:val="lt-LT"/>
        </w:rPr>
      </w:pPr>
    </w:p>
    <w:p w14:paraId="737308DB" w14:textId="77777777" w:rsidR="007D5D83" w:rsidRPr="005D692A" w:rsidRDefault="007D5D83" w:rsidP="007D5D83">
      <w:pPr>
        <w:ind w:left="567" w:hanging="567"/>
        <w:rPr>
          <w:lang w:val="lt-LT"/>
        </w:rPr>
      </w:pPr>
    </w:p>
    <w:p w14:paraId="1F27A66F"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5D692A">
        <w:rPr>
          <w:b/>
          <w:lang w:val="lt-LT"/>
        </w:rPr>
        <w:lastRenderedPageBreak/>
        <w:t>SPECIALIOS ATSARGUMO PRIEMONĖS DĖL NESUVARTOTO VAISTINIO PREPARATO AR JO ATLIEKŲ TVARKYMO (JEI REIKIA)</w:t>
      </w:r>
    </w:p>
    <w:p w14:paraId="4F28A0F4" w14:textId="77777777" w:rsidR="007D5D83" w:rsidRPr="005D692A" w:rsidRDefault="007D5D83" w:rsidP="007D5D83">
      <w:pPr>
        <w:rPr>
          <w:lang w:val="lt-LT"/>
        </w:rPr>
      </w:pPr>
    </w:p>
    <w:p w14:paraId="64B3860F" w14:textId="77777777" w:rsidR="007D5D83" w:rsidRPr="005D692A" w:rsidRDefault="007D5D83" w:rsidP="007D5D83">
      <w:pPr>
        <w:rPr>
          <w:lang w:val="lt-LT"/>
        </w:rPr>
      </w:pPr>
    </w:p>
    <w:p w14:paraId="562AC9FC"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5D692A">
        <w:rPr>
          <w:b/>
          <w:lang w:val="lt-LT"/>
        </w:rPr>
        <w:t>REGISTRUOTOJO PAVADINIMAS IR ADRESAS</w:t>
      </w:r>
    </w:p>
    <w:p w14:paraId="4293AEE6" w14:textId="77777777" w:rsidR="007D5D83" w:rsidRPr="005D692A" w:rsidRDefault="007D5D83" w:rsidP="007D5D83">
      <w:pPr>
        <w:rPr>
          <w:lang w:val="lt-LT"/>
        </w:rPr>
      </w:pPr>
    </w:p>
    <w:p w14:paraId="4991EA59" w14:textId="77777777" w:rsidR="007D5D83" w:rsidRPr="005D692A" w:rsidRDefault="007D5D83" w:rsidP="007D5D83">
      <w:pPr>
        <w:tabs>
          <w:tab w:val="left" w:pos="0"/>
        </w:tabs>
        <w:rPr>
          <w:lang w:val="lt-LT"/>
        </w:rPr>
      </w:pPr>
      <w:r w:rsidRPr="005D692A">
        <w:rPr>
          <w:lang w:val="lt-LT"/>
        </w:rPr>
        <w:t>Zentiva, k.s.</w:t>
      </w:r>
    </w:p>
    <w:p w14:paraId="7DD822CF" w14:textId="77777777" w:rsidR="007D5D83" w:rsidRPr="005D692A" w:rsidRDefault="007D5D83" w:rsidP="007D5D83">
      <w:pPr>
        <w:tabs>
          <w:tab w:val="left" w:pos="0"/>
        </w:tabs>
        <w:rPr>
          <w:lang w:val="lt-LT"/>
        </w:rPr>
      </w:pPr>
      <w:r w:rsidRPr="005D692A">
        <w:rPr>
          <w:lang w:val="lt-LT"/>
        </w:rPr>
        <w:t>U kabelovny 130</w:t>
      </w:r>
    </w:p>
    <w:p w14:paraId="67BC4E2A" w14:textId="77777777" w:rsidR="007D5D83" w:rsidRPr="005D692A" w:rsidRDefault="007D5D83" w:rsidP="007D5D83">
      <w:pPr>
        <w:tabs>
          <w:tab w:val="left" w:pos="0"/>
        </w:tabs>
        <w:rPr>
          <w:lang w:val="lt-LT"/>
        </w:rPr>
      </w:pPr>
      <w:r w:rsidRPr="005D692A">
        <w:rPr>
          <w:lang w:val="lt-LT"/>
        </w:rPr>
        <w:t>Dolní Měcholupy</w:t>
      </w:r>
    </w:p>
    <w:p w14:paraId="3E0FA1E9" w14:textId="59F6C39F" w:rsidR="007D5D83" w:rsidRPr="005D692A" w:rsidRDefault="007D5D83" w:rsidP="007D5D83">
      <w:pPr>
        <w:tabs>
          <w:tab w:val="left" w:pos="0"/>
        </w:tabs>
        <w:rPr>
          <w:lang w:val="lt-LT"/>
        </w:rPr>
      </w:pPr>
      <w:r w:rsidRPr="005D692A">
        <w:rPr>
          <w:lang w:val="lt-LT"/>
        </w:rPr>
        <w:t>102 37 Praha 10</w:t>
      </w:r>
    </w:p>
    <w:p w14:paraId="2C26ADC9" w14:textId="74FEEBDD" w:rsidR="007D5D83" w:rsidRPr="005D692A" w:rsidRDefault="007D5D83" w:rsidP="007D5D83">
      <w:pPr>
        <w:rPr>
          <w:lang w:val="lt-LT"/>
        </w:rPr>
      </w:pPr>
      <w:r w:rsidRPr="005D692A">
        <w:rPr>
          <w:lang w:val="lt-LT"/>
        </w:rPr>
        <w:t>Čekija</w:t>
      </w:r>
    </w:p>
    <w:p w14:paraId="72AB7432" w14:textId="77777777" w:rsidR="007D5D83" w:rsidRPr="005D692A" w:rsidRDefault="007D5D83" w:rsidP="007D5D83">
      <w:pPr>
        <w:rPr>
          <w:lang w:val="lt-LT"/>
        </w:rPr>
      </w:pPr>
    </w:p>
    <w:p w14:paraId="62E5BA8E" w14:textId="77777777" w:rsidR="007D5D83" w:rsidRPr="005D692A" w:rsidRDefault="007D5D83" w:rsidP="007D5D83">
      <w:pPr>
        <w:rPr>
          <w:lang w:val="lt-LT"/>
        </w:rPr>
      </w:pPr>
    </w:p>
    <w:p w14:paraId="2232BED1"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 xml:space="preserve">REGISTRACIJOS PAŽYMĖJIMO NUMERIS (-IAI) </w:t>
      </w:r>
    </w:p>
    <w:p w14:paraId="0FCF1A9D" w14:textId="77777777" w:rsidR="007D5D83" w:rsidRPr="005D692A" w:rsidRDefault="007D5D83" w:rsidP="007D5D83">
      <w:pPr>
        <w:rPr>
          <w:lang w:val="lt-LT"/>
        </w:rPr>
      </w:pPr>
    </w:p>
    <w:p w14:paraId="1A3BC080" w14:textId="77777777" w:rsidR="00DD5229" w:rsidRPr="005D692A" w:rsidRDefault="00DD5229" w:rsidP="00DD5229">
      <w:pPr>
        <w:rPr>
          <w:highlight w:val="lightGray"/>
          <w:lang w:val="lt-LT"/>
        </w:rPr>
      </w:pPr>
      <w:r w:rsidRPr="005D692A">
        <w:rPr>
          <w:lang w:val="lt-LT"/>
        </w:rPr>
        <w:t xml:space="preserve">LT/1/22/4917/001 </w:t>
      </w:r>
      <w:r w:rsidRPr="005D692A">
        <w:rPr>
          <w:highlight w:val="lightGray"/>
          <w:lang w:val="lt-LT"/>
        </w:rPr>
        <w:t>– N14</w:t>
      </w:r>
    </w:p>
    <w:p w14:paraId="01549C49" w14:textId="77777777" w:rsidR="00DD5229" w:rsidRPr="005D692A" w:rsidRDefault="00DD5229" w:rsidP="00DD5229">
      <w:pPr>
        <w:rPr>
          <w:highlight w:val="lightGray"/>
          <w:lang w:val="lt-LT"/>
        </w:rPr>
      </w:pPr>
      <w:r w:rsidRPr="005D692A">
        <w:rPr>
          <w:highlight w:val="lightGray"/>
          <w:lang w:val="lt-LT"/>
        </w:rPr>
        <w:t>LT/1/22/4917/002 – N30</w:t>
      </w:r>
    </w:p>
    <w:p w14:paraId="25FC4F53" w14:textId="77777777" w:rsidR="00DD5229" w:rsidRPr="005D692A" w:rsidRDefault="00DD5229" w:rsidP="00DD5229">
      <w:pPr>
        <w:rPr>
          <w:highlight w:val="lightGray"/>
          <w:lang w:val="lt-LT"/>
        </w:rPr>
      </w:pPr>
      <w:r w:rsidRPr="005D692A">
        <w:rPr>
          <w:highlight w:val="lightGray"/>
          <w:lang w:val="lt-LT"/>
        </w:rPr>
        <w:t>LT/1/22/4917/003 – N56</w:t>
      </w:r>
    </w:p>
    <w:p w14:paraId="5B7BDC79" w14:textId="77777777" w:rsidR="00DD5229" w:rsidRPr="005D692A" w:rsidRDefault="00DD5229" w:rsidP="00DD5229">
      <w:pPr>
        <w:rPr>
          <w:highlight w:val="lightGray"/>
          <w:lang w:val="lt-LT"/>
        </w:rPr>
      </w:pPr>
      <w:r w:rsidRPr="005D692A">
        <w:rPr>
          <w:highlight w:val="lightGray"/>
          <w:lang w:val="lt-LT"/>
        </w:rPr>
        <w:t>LT/1/22/4917/004 – N60</w:t>
      </w:r>
    </w:p>
    <w:p w14:paraId="39C5F193" w14:textId="77777777" w:rsidR="00DD5229" w:rsidRPr="005D692A" w:rsidRDefault="00DD5229" w:rsidP="00DD5229">
      <w:pPr>
        <w:rPr>
          <w:highlight w:val="lightGray"/>
          <w:lang w:val="lt-LT"/>
        </w:rPr>
      </w:pPr>
      <w:r w:rsidRPr="005D692A">
        <w:rPr>
          <w:highlight w:val="lightGray"/>
          <w:lang w:val="lt-LT"/>
        </w:rPr>
        <w:t>LT/1/22/4917/005 – N100</w:t>
      </w:r>
    </w:p>
    <w:p w14:paraId="50D9E9A4" w14:textId="79D16DDD" w:rsidR="007D5D83" w:rsidRPr="005D692A" w:rsidRDefault="00DD5229" w:rsidP="00DD5229">
      <w:pPr>
        <w:rPr>
          <w:lang w:val="lt-LT"/>
        </w:rPr>
      </w:pPr>
      <w:r w:rsidRPr="005D692A">
        <w:rPr>
          <w:highlight w:val="lightGray"/>
          <w:lang w:val="lt-LT"/>
        </w:rPr>
        <w:t>LT/1/22/4917/006 – N168</w:t>
      </w:r>
    </w:p>
    <w:p w14:paraId="7270B2D7" w14:textId="4CB75B94" w:rsidR="00DD5229" w:rsidRDefault="00CD14E2" w:rsidP="00DD5229">
      <w:pPr>
        <w:rPr>
          <w:lang w:val="lt-LT"/>
        </w:rPr>
      </w:pPr>
      <w:r w:rsidRPr="00871EDF">
        <w:rPr>
          <w:highlight w:val="lightGray"/>
          <w:lang w:val="lt-LT"/>
        </w:rPr>
        <w:t>LT/1/22/4917/00</w:t>
      </w:r>
      <w:r w:rsidR="00DE028A">
        <w:rPr>
          <w:highlight w:val="lightGray"/>
          <w:lang w:val="lt-LT"/>
        </w:rPr>
        <w:t>7</w:t>
      </w:r>
      <w:r w:rsidRPr="00871EDF">
        <w:rPr>
          <w:highlight w:val="lightGray"/>
          <w:lang w:val="lt-LT"/>
        </w:rPr>
        <w:t xml:space="preserve"> – N196</w:t>
      </w:r>
    </w:p>
    <w:p w14:paraId="0400E4EA" w14:textId="77777777" w:rsidR="00CD14E2" w:rsidRPr="005D692A" w:rsidRDefault="00CD14E2" w:rsidP="00DD5229">
      <w:pPr>
        <w:rPr>
          <w:lang w:val="lt-LT"/>
        </w:rPr>
      </w:pPr>
    </w:p>
    <w:p w14:paraId="2149F286" w14:textId="77777777" w:rsidR="007D5D83" w:rsidRPr="005D692A" w:rsidRDefault="007D5D83" w:rsidP="007D5D83">
      <w:pPr>
        <w:rPr>
          <w:lang w:val="lt-LT"/>
        </w:rPr>
      </w:pPr>
    </w:p>
    <w:p w14:paraId="52E52885"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5D692A">
        <w:rPr>
          <w:b/>
          <w:lang w:val="lt-LT"/>
        </w:rPr>
        <w:t xml:space="preserve">SERIJOS NUMERIS </w:t>
      </w:r>
    </w:p>
    <w:p w14:paraId="3C505E64" w14:textId="77777777" w:rsidR="007D5D83" w:rsidRPr="005D692A" w:rsidRDefault="007D5D83" w:rsidP="007D5D83">
      <w:pPr>
        <w:rPr>
          <w:lang w:val="lt-LT"/>
        </w:rPr>
      </w:pPr>
    </w:p>
    <w:p w14:paraId="724207A1" w14:textId="77777777" w:rsidR="007D5D83" w:rsidRPr="005D692A" w:rsidRDefault="007D5D83" w:rsidP="007D5D83">
      <w:pPr>
        <w:rPr>
          <w:lang w:val="lt-LT"/>
        </w:rPr>
      </w:pPr>
      <w:r w:rsidRPr="005D692A">
        <w:rPr>
          <w:lang w:val="lt-LT"/>
        </w:rPr>
        <w:t>Lot</w:t>
      </w:r>
    </w:p>
    <w:p w14:paraId="6A2B9B81" w14:textId="77777777" w:rsidR="007D5D83" w:rsidRPr="005D692A" w:rsidRDefault="007D5D83" w:rsidP="007D5D83">
      <w:pPr>
        <w:rPr>
          <w:lang w:val="lt-LT"/>
        </w:rPr>
      </w:pPr>
    </w:p>
    <w:p w14:paraId="25F992FC" w14:textId="77777777" w:rsidR="007D5D83" w:rsidRPr="005D692A" w:rsidRDefault="007D5D83" w:rsidP="007D5D83">
      <w:pPr>
        <w:rPr>
          <w:lang w:val="lt-LT"/>
        </w:rPr>
      </w:pPr>
    </w:p>
    <w:p w14:paraId="72888F55"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PARDAVIMO (IŠDAVIMO) TVARKA</w:t>
      </w:r>
    </w:p>
    <w:p w14:paraId="7BEF9C26" w14:textId="77777777" w:rsidR="007D5D83" w:rsidRPr="005D692A" w:rsidRDefault="007D5D83" w:rsidP="007D5D83">
      <w:pPr>
        <w:rPr>
          <w:i/>
          <w:lang w:val="lt-LT"/>
        </w:rPr>
      </w:pPr>
    </w:p>
    <w:p w14:paraId="324649C7" w14:textId="77777777" w:rsidR="007D5D83" w:rsidRPr="005D692A" w:rsidRDefault="007D5D83" w:rsidP="007D5D83">
      <w:pPr>
        <w:rPr>
          <w:lang w:val="lt-LT"/>
        </w:rPr>
      </w:pPr>
      <w:r w:rsidRPr="005D692A">
        <w:rPr>
          <w:lang w:val="lt-LT"/>
        </w:rPr>
        <w:t>Receptinis vaistas.</w:t>
      </w:r>
    </w:p>
    <w:p w14:paraId="4D892764" w14:textId="77777777" w:rsidR="007D5D83" w:rsidRPr="005D692A" w:rsidRDefault="007D5D83" w:rsidP="007D5D83">
      <w:pPr>
        <w:rPr>
          <w:lang w:val="lt-LT"/>
        </w:rPr>
      </w:pPr>
    </w:p>
    <w:p w14:paraId="21B907D7" w14:textId="77777777" w:rsidR="007D5D83" w:rsidRPr="005D692A" w:rsidRDefault="007D5D83" w:rsidP="007D5D83">
      <w:pPr>
        <w:rPr>
          <w:lang w:val="lt-LT"/>
        </w:rPr>
      </w:pPr>
    </w:p>
    <w:p w14:paraId="526E74C8"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VARTOJIMO INSTRUKCIJA</w:t>
      </w:r>
    </w:p>
    <w:p w14:paraId="728306E7" w14:textId="77777777" w:rsidR="007D5D83" w:rsidRPr="005D692A" w:rsidRDefault="007D5D83" w:rsidP="007D5D83">
      <w:pPr>
        <w:rPr>
          <w:lang w:val="lt-LT"/>
        </w:rPr>
      </w:pPr>
    </w:p>
    <w:p w14:paraId="27ACBB7D" w14:textId="77777777" w:rsidR="007D5D83" w:rsidRPr="005D692A" w:rsidRDefault="007D5D83" w:rsidP="007D5D83">
      <w:pPr>
        <w:rPr>
          <w:lang w:val="lt-LT"/>
        </w:rPr>
      </w:pPr>
    </w:p>
    <w:p w14:paraId="28A16FB8"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5D692A">
        <w:rPr>
          <w:b/>
          <w:lang w:val="lt-LT"/>
        </w:rPr>
        <w:t>INFORMACIJA BRAILIO RAŠTU</w:t>
      </w:r>
    </w:p>
    <w:p w14:paraId="5447C05B" w14:textId="77777777" w:rsidR="007D5D83" w:rsidRPr="005D692A" w:rsidRDefault="007D5D83" w:rsidP="007D5D83">
      <w:pPr>
        <w:rPr>
          <w:lang w:val="lt-LT"/>
        </w:rPr>
      </w:pPr>
    </w:p>
    <w:p w14:paraId="5FAB4D15" w14:textId="4CF54FE5" w:rsidR="007D5D83" w:rsidRPr="005D692A" w:rsidRDefault="007D5D83" w:rsidP="007D5D83">
      <w:pPr>
        <w:rPr>
          <w:lang w:val="lt-LT"/>
        </w:rPr>
      </w:pPr>
      <w:r w:rsidRPr="005D692A">
        <w:rPr>
          <w:lang w:val="lt-LT"/>
        </w:rPr>
        <w:t>Ticagrelor Zentiva 90 mg</w:t>
      </w:r>
    </w:p>
    <w:p w14:paraId="49B8F94B" w14:textId="77777777" w:rsidR="007D5D83" w:rsidRPr="005D692A" w:rsidRDefault="007D5D83" w:rsidP="007D5D83">
      <w:pPr>
        <w:rPr>
          <w:shd w:val="clear" w:color="auto" w:fill="CCCCCC"/>
          <w:lang w:val="lt-LT"/>
        </w:rPr>
      </w:pPr>
    </w:p>
    <w:p w14:paraId="584083D8" w14:textId="77777777" w:rsidR="007D5D83" w:rsidRPr="005D692A" w:rsidRDefault="007D5D83" w:rsidP="007D5D83">
      <w:pPr>
        <w:rPr>
          <w:shd w:val="clear" w:color="auto" w:fill="CCCCCC"/>
          <w:lang w:val="lt-LT"/>
        </w:rPr>
      </w:pPr>
    </w:p>
    <w:p w14:paraId="3E0EC7E4"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5D692A">
        <w:rPr>
          <w:b/>
          <w:lang w:val="lt-LT"/>
        </w:rPr>
        <w:t>UNIKALUS IDENTIFIKATORIUS – 2D BRŪKŠNINIS KODAS</w:t>
      </w:r>
    </w:p>
    <w:p w14:paraId="5817482C" w14:textId="77777777" w:rsidR="007D5D83" w:rsidRPr="005D692A" w:rsidRDefault="007D5D83" w:rsidP="007D5D83">
      <w:pPr>
        <w:rPr>
          <w:lang w:val="lt-LT"/>
        </w:rPr>
      </w:pPr>
    </w:p>
    <w:p w14:paraId="1038B1BB" w14:textId="77777777" w:rsidR="007D5D83" w:rsidRPr="005D692A" w:rsidRDefault="007D5D83" w:rsidP="007D5D83">
      <w:pPr>
        <w:rPr>
          <w:shd w:val="clear" w:color="auto" w:fill="CCCCCC"/>
          <w:lang w:val="lt-LT"/>
        </w:rPr>
      </w:pPr>
      <w:r w:rsidRPr="005D692A">
        <w:rPr>
          <w:highlight w:val="lightGray"/>
          <w:lang w:val="lt-LT"/>
        </w:rPr>
        <w:t>2D brūkšninis kodas su nurodytu unikaliu identifikatoriumi.</w:t>
      </w:r>
    </w:p>
    <w:p w14:paraId="6A06FC11" w14:textId="77777777" w:rsidR="007D5D83" w:rsidRPr="005D692A" w:rsidRDefault="007D5D83" w:rsidP="007D5D83">
      <w:pPr>
        <w:rPr>
          <w:shd w:val="clear" w:color="auto" w:fill="CCCCCC"/>
          <w:lang w:val="lt-LT"/>
        </w:rPr>
      </w:pPr>
    </w:p>
    <w:p w14:paraId="29010DAA" w14:textId="77777777" w:rsidR="007D5D83" w:rsidRPr="005D692A" w:rsidRDefault="007D5D83" w:rsidP="007D5D83">
      <w:pPr>
        <w:rPr>
          <w:lang w:val="lt-LT"/>
        </w:rPr>
      </w:pPr>
    </w:p>
    <w:p w14:paraId="28760568" w14:textId="77777777" w:rsidR="007D5D83" w:rsidRPr="005D692A" w:rsidRDefault="007D5D83" w:rsidP="007D5D83">
      <w:pPr>
        <w:keepNext/>
        <w:widowControl/>
        <w:numPr>
          <w:ilvl w:val="1"/>
          <w:numId w:val="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5D692A">
        <w:rPr>
          <w:b/>
          <w:lang w:val="lt-LT"/>
        </w:rPr>
        <w:t>UNIKALUS IDENTIFIKATORIUS – ŽMONĖMS SUPRANTAMI DUOMENYS</w:t>
      </w:r>
    </w:p>
    <w:p w14:paraId="52BA27AB" w14:textId="77777777" w:rsidR="007D5D83" w:rsidRPr="005D692A" w:rsidRDefault="007D5D83" w:rsidP="007D5D83">
      <w:pPr>
        <w:rPr>
          <w:lang w:val="lt-LT"/>
        </w:rPr>
      </w:pPr>
    </w:p>
    <w:p w14:paraId="4A90B080" w14:textId="5A879081" w:rsidR="007D5D83" w:rsidRPr="005D692A" w:rsidRDefault="007D5D83" w:rsidP="007D5D83">
      <w:pPr>
        <w:rPr>
          <w:color w:val="008000"/>
          <w:lang w:val="lt-LT"/>
        </w:rPr>
      </w:pPr>
      <w:r w:rsidRPr="005D692A">
        <w:rPr>
          <w:lang w:val="lt-LT"/>
        </w:rPr>
        <w:t>PC</w:t>
      </w:r>
    </w:p>
    <w:p w14:paraId="2BCFEF20" w14:textId="7841596C" w:rsidR="007D5D83" w:rsidRPr="005D692A" w:rsidRDefault="007D5D83" w:rsidP="007D5D83">
      <w:pPr>
        <w:rPr>
          <w:lang w:val="lt-LT"/>
        </w:rPr>
      </w:pPr>
      <w:r w:rsidRPr="005D692A">
        <w:rPr>
          <w:lang w:val="lt-LT"/>
        </w:rPr>
        <w:t>SN</w:t>
      </w:r>
    </w:p>
    <w:p w14:paraId="614B9B45" w14:textId="7A8804B4" w:rsidR="007D5D83" w:rsidRPr="005D692A" w:rsidRDefault="007D5D83" w:rsidP="007D5D83">
      <w:pPr>
        <w:tabs>
          <w:tab w:val="left" w:pos="0"/>
        </w:tabs>
        <w:rPr>
          <w:lang w:val="lt-LT"/>
        </w:rPr>
      </w:pPr>
      <w:r w:rsidRPr="005D692A">
        <w:rPr>
          <w:lang w:val="lt-LT"/>
        </w:rPr>
        <w:t>NN</w:t>
      </w:r>
    </w:p>
    <w:p w14:paraId="4F296E6B" w14:textId="77777777" w:rsidR="007D5D83" w:rsidRPr="005D692A" w:rsidRDefault="007D5D83">
      <w:pPr>
        <w:widowControl/>
        <w:autoSpaceDE/>
        <w:autoSpaceDN/>
        <w:rPr>
          <w:lang w:val="lt-LT"/>
        </w:rPr>
      </w:pPr>
      <w:r w:rsidRPr="005D692A">
        <w:rPr>
          <w:lang w:val="lt-LT"/>
        </w:rPr>
        <w:br w:type="page"/>
      </w:r>
    </w:p>
    <w:p w14:paraId="037DD09F" w14:textId="77777777" w:rsidR="007D5D83" w:rsidRPr="005D692A" w:rsidRDefault="007D5D83" w:rsidP="007D5D83">
      <w:pPr>
        <w:pBdr>
          <w:top w:val="single" w:sz="4" w:space="1" w:color="auto"/>
          <w:left w:val="single" w:sz="4" w:space="4" w:color="auto"/>
          <w:bottom w:val="single" w:sz="4" w:space="1" w:color="auto"/>
          <w:right w:val="single" w:sz="4" w:space="4" w:color="auto"/>
        </w:pBdr>
        <w:rPr>
          <w:b/>
          <w:noProof/>
          <w:szCs w:val="24"/>
          <w:lang w:val="lt-LT"/>
        </w:rPr>
      </w:pPr>
      <w:r w:rsidRPr="005D692A">
        <w:rPr>
          <w:b/>
          <w:noProof/>
          <w:szCs w:val="24"/>
          <w:lang w:val="lt-LT"/>
        </w:rPr>
        <w:lastRenderedPageBreak/>
        <w:t>MINIMALI INFORMACIJA ANT LIZDINIŲ PLOKŠTELIŲ ARBA DVISLUOKSNIŲ JUOSTELIŲ</w:t>
      </w:r>
    </w:p>
    <w:p w14:paraId="0CB91DC2" w14:textId="77777777" w:rsidR="007D5D83" w:rsidRPr="005D692A" w:rsidRDefault="007D5D83" w:rsidP="007D5D83">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34B76595" w14:textId="77777777" w:rsidR="007D5D83" w:rsidRPr="005D692A" w:rsidRDefault="007D5D83" w:rsidP="007D5D83">
      <w:pPr>
        <w:pBdr>
          <w:top w:val="single" w:sz="4" w:space="1" w:color="auto"/>
          <w:left w:val="single" w:sz="4" w:space="4" w:color="auto"/>
          <w:bottom w:val="single" w:sz="4" w:space="1" w:color="auto"/>
          <w:right w:val="single" w:sz="4" w:space="4" w:color="auto"/>
        </w:pBdr>
        <w:ind w:left="567" w:hanging="567"/>
        <w:rPr>
          <w:b/>
          <w:lang w:val="lt-LT"/>
        </w:rPr>
      </w:pPr>
      <w:r w:rsidRPr="005D692A">
        <w:rPr>
          <w:b/>
          <w:lang w:val="lt-LT"/>
        </w:rPr>
        <w:t>LIZDINĖ PLOKŠTELĖ</w:t>
      </w:r>
    </w:p>
    <w:p w14:paraId="7AC0D141" w14:textId="77777777" w:rsidR="007D5D83" w:rsidRPr="005D692A" w:rsidRDefault="007D5D83" w:rsidP="007D5D83">
      <w:pPr>
        <w:rPr>
          <w:lang w:val="lt-LT"/>
        </w:rPr>
      </w:pPr>
    </w:p>
    <w:p w14:paraId="5228996E" w14:textId="77777777" w:rsidR="007D5D83" w:rsidRPr="005D692A" w:rsidRDefault="007D5D83" w:rsidP="007D5D83">
      <w:pPr>
        <w:rPr>
          <w:szCs w:val="24"/>
          <w:lang w:val="lt-LT"/>
        </w:rPr>
      </w:pPr>
    </w:p>
    <w:p w14:paraId="7A9303AC" w14:textId="77777777" w:rsidR="007D5D83" w:rsidRPr="005D692A" w:rsidRDefault="007D5D83" w:rsidP="007D5D83">
      <w:pPr>
        <w:pBdr>
          <w:top w:val="single" w:sz="4" w:space="1" w:color="auto"/>
          <w:left w:val="single" w:sz="4" w:space="4" w:color="auto"/>
          <w:bottom w:val="single" w:sz="4" w:space="1" w:color="auto"/>
          <w:right w:val="single" w:sz="4" w:space="4" w:color="auto"/>
        </w:pBdr>
        <w:outlineLvl w:val="0"/>
        <w:rPr>
          <w:b/>
          <w:szCs w:val="24"/>
          <w:lang w:val="lt-LT"/>
        </w:rPr>
      </w:pPr>
      <w:r w:rsidRPr="005D692A">
        <w:rPr>
          <w:b/>
          <w:szCs w:val="24"/>
          <w:lang w:val="lt-LT"/>
        </w:rPr>
        <w:t>1.</w:t>
      </w:r>
      <w:r w:rsidRPr="005D692A">
        <w:rPr>
          <w:b/>
          <w:szCs w:val="24"/>
          <w:lang w:val="lt-LT"/>
        </w:rPr>
        <w:tab/>
      </w:r>
      <w:r w:rsidRPr="005D692A">
        <w:rPr>
          <w:b/>
          <w:caps/>
          <w:noProof/>
          <w:szCs w:val="24"/>
          <w:lang w:val="lt-LT"/>
        </w:rPr>
        <w:t>VAISTINIO</w:t>
      </w:r>
      <w:r w:rsidRPr="005D692A">
        <w:rPr>
          <w:b/>
          <w:noProof/>
          <w:szCs w:val="24"/>
          <w:lang w:val="lt-LT"/>
        </w:rPr>
        <w:t xml:space="preserve"> PREPARATO PAVADINIMAS</w:t>
      </w:r>
    </w:p>
    <w:p w14:paraId="7500E135" w14:textId="77777777" w:rsidR="007D5D83" w:rsidRPr="005D692A" w:rsidRDefault="007D5D83" w:rsidP="007D5D83">
      <w:pPr>
        <w:rPr>
          <w:szCs w:val="24"/>
          <w:lang w:val="lt-LT"/>
        </w:rPr>
      </w:pPr>
    </w:p>
    <w:p w14:paraId="3DCC94AE" w14:textId="2DCAB308" w:rsidR="007D5D83" w:rsidRPr="005D692A" w:rsidRDefault="007D5D83" w:rsidP="007D5D83">
      <w:pPr>
        <w:pStyle w:val="Pagrindinistekstas"/>
        <w:rPr>
          <w:lang w:val="lt-LT"/>
        </w:rPr>
      </w:pPr>
      <w:r w:rsidRPr="005D692A">
        <w:rPr>
          <w:lang w:val="lt-LT"/>
        </w:rPr>
        <w:t xml:space="preserve">Ticagrelor Zentiva 90 mg tabletės </w:t>
      </w:r>
    </w:p>
    <w:p w14:paraId="6C70BCBD" w14:textId="77777777" w:rsidR="007D5D83" w:rsidRPr="005D692A" w:rsidRDefault="007D5D83" w:rsidP="007D5D83">
      <w:pPr>
        <w:pStyle w:val="Pagrindinistekstas"/>
        <w:rPr>
          <w:lang w:val="lt-LT"/>
        </w:rPr>
      </w:pPr>
      <w:r w:rsidRPr="005D692A">
        <w:rPr>
          <w:lang w:val="lt-LT"/>
        </w:rPr>
        <w:t>ticagrelorum</w:t>
      </w:r>
    </w:p>
    <w:p w14:paraId="3C057D38" w14:textId="77777777" w:rsidR="007D5D83" w:rsidRPr="005D692A" w:rsidRDefault="007D5D83" w:rsidP="007D5D83">
      <w:pPr>
        <w:rPr>
          <w:szCs w:val="24"/>
          <w:lang w:val="lt-LT"/>
        </w:rPr>
      </w:pPr>
    </w:p>
    <w:p w14:paraId="39A1B02D" w14:textId="77777777" w:rsidR="007D5D83" w:rsidRPr="005D692A" w:rsidRDefault="007D5D83" w:rsidP="007D5D83">
      <w:pPr>
        <w:rPr>
          <w:szCs w:val="24"/>
          <w:lang w:val="lt-LT"/>
        </w:rPr>
      </w:pPr>
    </w:p>
    <w:p w14:paraId="0AF0783B" w14:textId="77777777" w:rsidR="007D5D83" w:rsidRPr="005D692A" w:rsidRDefault="007D5D83" w:rsidP="007D5D83">
      <w:pPr>
        <w:pBdr>
          <w:top w:val="single" w:sz="4" w:space="1" w:color="auto"/>
          <w:left w:val="single" w:sz="4" w:space="4" w:color="auto"/>
          <w:bottom w:val="single" w:sz="4" w:space="1" w:color="auto"/>
          <w:right w:val="single" w:sz="4" w:space="4" w:color="auto"/>
        </w:pBdr>
        <w:outlineLvl w:val="0"/>
        <w:rPr>
          <w:b/>
          <w:szCs w:val="24"/>
          <w:lang w:val="lt-LT"/>
        </w:rPr>
      </w:pPr>
      <w:r w:rsidRPr="005D692A">
        <w:rPr>
          <w:b/>
          <w:szCs w:val="24"/>
          <w:lang w:val="lt-LT"/>
        </w:rPr>
        <w:t>2.</w:t>
      </w:r>
      <w:r w:rsidRPr="005D692A">
        <w:rPr>
          <w:b/>
          <w:szCs w:val="24"/>
          <w:lang w:val="lt-LT"/>
        </w:rPr>
        <w:tab/>
      </w:r>
      <w:r w:rsidRPr="005D692A">
        <w:rPr>
          <w:b/>
          <w:caps/>
          <w:noProof/>
          <w:szCs w:val="24"/>
          <w:lang w:val="lt-LT"/>
        </w:rPr>
        <w:t>REGISTRUOTOJO pavadinimas</w:t>
      </w:r>
    </w:p>
    <w:p w14:paraId="464126A8" w14:textId="77777777" w:rsidR="007D5D83" w:rsidRPr="005D692A" w:rsidRDefault="007D5D83" w:rsidP="007D5D83">
      <w:pPr>
        <w:rPr>
          <w:szCs w:val="24"/>
          <w:lang w:val="lt-LT"/>
        </w:rPr>
      </w:pPr>
    </w:p>
    <w:p w14:paraId="4C74CFDA" w14:textId="753122EC" w:rsidR="007D5D83" w:rsidRPr="005D692A" w:rsidRDefault="007D5D83" w:rsidP="007D5D83">
      <w:pPr>
        <w:rPr>
          <w:lang w:val="lt-LT"/>
        </w:rPr>
      </w:pPr>
      <w:r w:rsidRPr="005D692A">
        <w:rPr>
          <w:lang w:val="lt-LT"/>
        </w:rPr>
        <w:t xml:space="preserve">ZENTIVA </w:t>
      </w:r>
      <w:r w:rsidRPr="005D692A">
        <w:rPr>
          <w:highlight w:val="lightGray"/>
          <w:lang w:val="lt-LT"/>
        </w:rPr>
        <w:t>logo</w:t>
      </w:r>
    </w:p>
    <w:p w14:paraId="3856A959" w14:textId="77777777" w:rsidR="007D5D83" w:rsidRPr="005D692A" w:rsidRDefault="007D5D83" w:rsidP="007D5D83">
      <w:pPr>
        <w:rPr>
          <w:szCs w:val="24"/>
          <w:lang w:val="lt-LT"/>
        </w:rPr>
      </w:pPr>
    </w:p>
    <w:p w14:paraId="6FAB9C49" w14:textId="77777777" w:rsidR="007D5D83" w:rsidRPr="005D692A" w:rsidRDefault="007D5D83" w:rsidP="007D5D83">
      <w:pPr>
        <w:rPr>
          <w:szCs w:val="24"/>
          <w:lang w:val="lt-LT"/>
        </w:rPr>
      </w:pPr>
    </w:p>
    <w:p w14:paraId="25979E5F" w14:textId="77777777" w:rsidR="007D5D83" w:rsidRPr="005D692A" w:rsidRDefault="007D5D83" w:rsidP="007D5D83">
      <w:pPr>
        <w:pBdr>
          <w:top w:val="single" w:sz="4" w:space="1" w:color="auto"/>
          <w:left w:val="single" w:sz="4" w:space="4" w:color="auto"/>
          <w:bottom w:val="single" w:sz="4" w:space="2" w:color="auto"/>
          <w:right w:val="single" w:sz="4" w:space="4" w:color="auto"/>
        </w:pBdr>
        <w:outlineLvl w:val="0"/>
        <w:rPr>
          <w:b/>
          <w:szCs w:val="24"/>
          <w:lang w:val="lt-LT"/>
        </w:rPr>
      </w:pPr>
      <w:r w:rsidRPr="005D692A">
        <w:rPr>
          <w:b/>
          <w:szCs w:val="24"/>
          <w:lang w:val="lt-LT"/>
        </w:rPr>
        <w:t>3.</w:t>
      </w:r>
      <w:r w:rsidRPr="005D692A">
        <w:rPr>
          <w:b/>
          <w:szCs w:val="24"/>
          <w:lang w:val="lt-LT"/>
        </w:rPr>
        <w:tab/>
      </w:r>
      <w:r w:rsidRPr="005D692A">
        <w:rPr>
          <w:b/>
          <w:noProof/>
          <w:szCs w:val="24"/>
          <w:lang w:val="lt-LT"/>
        </w:rPr>
        <w:t>TINKAMUMO LAIKAS</w:t>
      </w:r>
    </w:p>
    <w:p w14:paraId="44A3741C" w14:textId="77777777" w:rsidR="007D5D83" w:rsidRPr="005D692A" w:rsidRDefault="007D5D83" w:rsidP="007D5D83">
      <w:pPr>
        <w:rPr>
          <w:szCs w:val="24"/>
          <w:lang w:val="lt-LT"/>
        </w:rPr>
      </w:pPr>
    </w:p>
    <w:p w14:paraId="4DAA2898" w14:textId="77777777" w:rsidR="007D5D83" w:rsidRPr="005D692A" w:rsidRDefault="007D5D83" w:rsidP="007D5D83">
      <w:pPr>
        <w:rPr>
          <w:lang w:val="lt-LT"/>
        </w:rPr>
      </w:pPr>
      <w:r w:rsidRPr="005D692A">
        <w:rPr>
          <w:highlight w:val="lightGray"/>
          <w:lang w:val="lt-LT"/>
        </w:rPr>
        <w:t>EXP</w:t>
      </w:r>
      <w:r w:rsidRPr="005D692A">
        <w:rPr>
          <w:lang w:val="lt-LT"/>
        </w:rPr>
        <w:t xml:space="preserve"> {mm/MMMM}</w:t>
      </w:r>
    </w:p>
    <w:p w14:paraId="13E42191" w14:textId="77777777" w:rsidR="007D5D83" w:rsidRPr="005D692A" w:rsidRDefault="007D5D83" w:rsidP="007D5D83">
      <w:pPr>
        <w:rPr>
          <w:lang w:val="lt-LT"/>
        </w:rPr>
      </w:pPr>
    </w:p>
    <w:p w14:paraId="31E8830E" w14:textId="77777777" w:rsidR="007D5D83" w:rsidRPr="005D692A" w:rsidRDefault="007D5D83" w:rsidP="007D5D83">
      <w:pPr>
        <w:rPr>
          <w:lang w:val="lt-LT"/>
        </w:rPr>
      </w:pPr>
    </w:p>
    <w:p w14:paraId="3FF87F96" w14:textId="77777777" w:rsidR="007D5D83" w:rsidRPr="005D692A" w:rsidRDefault="007D5D83" w:rsidP="007D5D83">
      <w:pPr>
        <w:suppressLineNumbers/>
        <w:pBdr>
          <w:top w:val="single" w:sz="4" w:space="1" w:color="auto"/>
          <w:left w:val="single" w:sz="4" w:space="4" w:color="auto"/>
          <w:bottom w:val="single" w:sz="4" w:space="1" w:color="auto"/>
          <w:right w:val="single" w:sz="4" w:space="4" w:color="auto"/>
        </w:pBdr>
        <w:outlineLvl w:val="0"/>
        <w:rPr>
          <w:b/>
          <w:szCs w:val="24"/>
          <w:lang w:val="lt-LT"/>
        </w:rPr>
      </w:pPr>
      <w:r w:rsidRPr="005D692A">
        <w:rPr>
          <w:b/>
          <w:szCs w:val="24"/>
          <w:lang w:val="lt-LT"/>
        </w:rPr>
        <w:t>4.</w:t>
      </w:r>
      <w:r w:rsidRPr="005D692A">
        <w:rPr>
          <w:b/>
          <w:szCs w:val="24"/>
          <w:lang w:val="lt-LT"/>
        </w:rPr>
        <w:tab/>
      </w:r>
      <w:r w:rsidRPr="005D692A">
        <w:rPr>
          <w:b/>
          <w:noProof/>
          <w:szCs w:val="24"/>
          <w:lang w:val="lt-LT"/>
        </w:rPr>
        <w:t>SERIJOS NUMERIS</w:t>
      </w:r>
    </w:p>
    <w:p w14:paraId="3B436C9E" w14:textId="77777777" w:rsidR="007D5D83" w:rsidRPr="005D692A" w:rsidRDefault="007D5D83" w:rsidP="007D5D83">
      <w:pPr>
        <w:rPr>
          <w:lang w:val="lt-LT"/>
        </w:rPr>
      </w:pPr>
    </w:p>
    <w:p w14:paraId="24AABC0C" w14:textId="77777777" w:rsidR="007D5D83" w:rsidRPr="005D692A" w:rsidRDefault="007D5D83" w:rsidP="007D5D83">
      <w:pPr>
        <w:outlineLvl w:val="0"/>
        <w:rPr>
          <w:b/>
          <w:lang w:val="lt-LT"/>
        </w:rPr>
      </w:pPr>
      <w:r w:rsidRPr="005D692A">
        <w:rPr>
          <w:highlight w:val="lightGray"/>
          <w:lang w:val="lt-LT"/>
        </w:rPr>
        <w:t>Lot</w:t>
      </w:r>
    </w:p>
    <w:p w14:paraId="44FCD93F" w14:textId="77777777" w:rsidR="007D5D83" w:rsidRPr="005D692A" w:rsidRDefault="007D5D83" w:rsidP="007D5D83">
      <w:pPr>
        <w:rPr>
          <w:szCs w:val="24"/>
          <w:lang w:val="lt-LT"/>
        </w:rPr>
      </w:pPr>
    </w:p>
    <w:p w14:paraId="33272B44" w14:textId="77777777" w:rsidR="007D5D83" w:rsidRPr="005D692A" w:rsidRDefault="007D5D83" w:rsidP="007D5D83">
      <w:pPr>
        <w:rPr>
          <w:szCs w:val="24"/>
          <w:lang w:val="lt-LT"/>
        </w:rPr>
      </w:pPr>
    </w:p>
    <w:p w14:paraId="00B3A055" w14:textId="77777777" w:rsidR="007D5D83" w:rsidRPr="005D692A" w:rsidRDefault="007D5D83" w:rsidP="007D5D83">
      <w:pPr>
        <w:pBdr>
          <w:top w:val="single" w:sz="4" w:space="1" w:color="auto"/>
          <w:left w:val="single" w:sz="4" w:space="4" w:color="auto"/>
          <w:bottom w:val="single" w:sz="4" w:space="1" w:color="auto"/>
          <w:right w:val="single" w:sz="4" w:space="4" w:color="auto"/>
        </w:pBdr>
        <w:outlineLvl w:val="0"/>
        <w:rPr>
          <w:b/>
          <w:szCs w:val="24"/>
          <w:lang w:val="lt-LT"/>
        </w:rPr>
      </w:pPr>
      <w:r w:rsidRPr="005D692A">
        <w:rPr>
          <w:b/>
          <w:szCs w:val="24"/>
          <w:lang w:val="lt-LT"/>
        </w:rPr>
        <w:t>5.</w:t>
      </w:r>
      <w:r w:rsidRPr="005D692A">
        <w:rPr>
          <w:b/>
          <w:szCs w:val="24"/>
          <w:lang w:val="lt-LT"/>
        </w:rPr>
        <w:tab/>
      </w:r>
      <w:r w:rsidRPr="005D692A">
        <w:rPr>
          <w:b/>
          <w:noProof/>
          <w:szCs w:val="24"/>
          <w:lang w:val="lt-LT"/>
        </w:rPr>
        <w:t>KITA</w:t>
      </w:r>
    </w:p>
    <w:p w14:paraId="4613A404" w14:textId="7915BBF6" w:rsidR="007D5D83" w:rsidRPr="005D692A" w:rsidRDefault="007D5D83">
      <w:pPr>
        <w:widowControl/>
        <w:autoSpaceDE/>
        <w:autoSpaceDN/>
        <w:rPr>
          <w:lang w:val="lt-LT"/>
        </w:rPr>
      </w:pPr>
      <w:r w:rsidRPr="005D692A">
        <w:rPr>
          <w:lang w:val="lt-LT"/>
        </w:rPr>
        <w:br w:type="page"/>
      </w:r>
    </w:p>
    <w:p w14:paraId="3330B7E9" w14:textId="77777777" w:rsidR="007D5D83" w:rsidRPr="005D692A" w:rsidRDefault="007D5D83" w:rsidP="007D5D83">
      <w:pPr>
        <w:tabs>
          <w:tab w:val="left" w:pos="567"/>
        </w:tabs>
        <w:jc w:val="center"/>
        <w:rPr>
          <w:lang w:val="lt-LT"/>
        </w:rPr>
      </w:pPr>
    </w:p>
    <w:p w14:paraId="6F0C46F9" w14:textId="77777777" w:rsidR="007D5D83" w:rsidRPr="005D692A" w:rsidRDefault="007D5D83" w:rsidP="007D5D83">
      <w:pPr>
        <w:tabs>
          <w:tab w:val="left" w:pos="567"/>
        </w:tabs>
        <w:jc w:val="center"/>
        <w:rPr>
          <w:lang w:val="lt-LT"/>
        </w:rPr>
      </w:pPr>
    </w:p>
    <w:p w14:paraId="450BBCC9" w14:textId="77777777" w:rsidR="007D5D83" w:rsidRPr="005D692A" w:rsidRDefault="007D5D83" w:rsidP="007D5D83">
      <w:pPr>
        <w:tabs>
          <w:tab w:val="left" w:pos="567"/>
        </w:tabs>
        <w:jc w:val="center"/>
        <w:rPr>
          <w:lang w:val="lt-LT"/>
        </w:rPr>
      </w:pPr>
    </w:p>
    <w:p w14:paraId="6E564E72" w14:textId="77777777" w:rsidR="007D5D83" w:rsidRPr="005D692A" w:rsidRDefault="007D5D83" w:rsidP="007D5D83">
      <w:pPr>
        <w:tabs>
          <w:tab w:val="left" w:pos="567"/>
        </w:tabs>
        <w:jc w:val="center"/>
        <w:rPr>
          <w:lang w:val="lt-LT"/>
        </w:rPr>
      </w:pPr>
    </w:p>
    <w:p w14:paraId="000C6D0B" w14:textId="77777777" w:rsidR="007D5D83" w:rsidRPr="005D692A" w:rsidRDefault="007D5D83" w:rsidP="007D5D83">
      <w:pPr>
        <w:tabs>
          <w:tab w:val="left" w:pos="567"/>
        </w:tabs>
        <w:jc w:val="center"/>
        <w:rPr>
          <w:lang w:val="lt-LT"/>
        </w:rPr>
      </w:pPr>
    </w:p>
    <w:p w14:paraId="77BFFBC3" w14:textId="77777777" w:rsidR="007D5D83" w:rsidRPr="005D692A" w:rsidRDefault="007D5D83" w:rsidP="007D5D83">
      <w:pPr>
        <w:tabs>
          <w:tab w:val="left" w:pos="567"/>
        </w:tabs>
        <w:jc w:val="center"/>
        <w:rPr>
          <w:lang w:val="lt-LT"/>
        </w:rPr>
      </w:pPr>
    </w:p>
    <w:p w14:paraId="1B2A4D99" w14:textId="77777777" w:rsidR="007D5D83" w:rsidRPr="005D692A" w:rsidRDefault="007D5D83" w:rsidP="007D5D83">
      <w:pPr>
        <w:tabs>
          <w:tab w:val="left" w:pos="567"/>
        </w:tabs>
        <w:jc w:val="center"/>
        <w:rPr>
          <w:lang w:val="lt-LT"/>
        </w:rPr>
      </w:pPr>
    </w:p>
    <w:p w14:paraId="40EF9B1B" w14:textId="77777777" w:rsidR="007D5D83" w:rsidRPr="005D692A" w:rsidRDefault="007D5D83" w:rsidP="007D5D83">
      <w:pPr>
        <w:tabs>
          <w:tab w:val="left" w:pos="567"/>
        </w:tabs>
        <w:jc w:val="center"/>
        <w:rPr>
          <w:lang w:val="lt-LT"/>
        </w:rPr>
      </w:pPr>
    </w:p>
    <w:p w14:paraId="431E4150" w14:textId="77777777" w:rsidR="007D5D83" w:rsidRPr="005D692A" w:rsidRDefault="007D5D83" w:rsidP="007D5D83">
      <w:pPr>
        <w:tabs>
          <w:tab w:val="left" w:pos="567"/>
        </w:tabs>
        <w:jc w:val="center"/>
        <w:rPr>
          <w:lang w:val="lt-LT"/>
        </w:rPr>
      </w:pPr>
    </w:p>
    <w:p w14:paraId="7ABC601E" w14:textId="77777777" w:rsidR="007D5D83" w:rsidRPr="005D692A" w:rsidRDefault="007D5D83" w:rsidP="007D5D83">
      <w:pPr>
        <w:tabs>
          <w:tab w:val="left" w:pos="567"/>
        </w:tabs>
        <w:jc w:val="center"/>
        <w:rPr>
          <w:lang w:val="lt-LT"/>
        </w:rPr>
      </w:pPr>
    </w:p>
    <w:p w14:paraId="27C058BC" w14:textId="77777777" w:rsidR="007D5D83" w:rsidRPr="005D692A" w:rsidRDefault="007D5D83" w:rsidP="007D5D83">
      <w:pPr>
        <w:tabs>
          <w:tab w:val="left" w:pos="567"/>
        </w:tabs>
        <w:jc w:val="center"/>
        <w:rPr>
          <w:lang w:val="lt-LT"/>
        </w:rPr>
      </w:pPr>
    </w:p>
    <w:p w14:paraId="1918E543" w14:textId="77777777" w:rsidR="007D5D83" w:rsidRPr="005D692A" w:rsidRDefault="007D5D83" w:rsidP="007D5D83">
      <w:pPr>
        <w:tabs>
          <w:tab w:val="left" w:pos="567"/>
        </w:tabs>
        <w:jc w:val="center"/>
        <w:rPr>
          <w:lang w:val="lt-LT"/>
        </w:rPr>
      </w:pPr>
    </w:p>
    <w:p w14:paraId="6B200152" w14:textId="77777777" w:rsidR="007D5D83" w:rsidRPr="005D692A" w:rsidRDefault="007D5D83" w:rsidP="007D5D83">
      <w:pPr>
        <w:tabs>
          <w:tab w:val="left" w:pos="567"/>
        </w:tabs>
        <w:jc w:val="center"/>
        <w:rPr>
          <w:lang w:val="lt-LT"/>
        </w:rPr>
      </w:pPr>
    </w:p>
    <w:p w14:paraId="45DF99A7" w14:textId="77777777" w:rsidR="007D5D83" w:rsidRPr="005D692A" w:rsidRDefault="007D5D83" w:rsidP="007D5D83">
      <w:pPr>
        <w:tabs>
          <w:tab w:val="left" w:pos="567"/>
        </w:tabs>
        <w:jc w:val="center"/>
        <w:rPr>
          <w:lang w:val="lt-LT"/>
        </w:rPr>
      </w:pPr>
    </w:p>
    <w:p w14:paraId="2E16870B" w14:textId="77777777" w:rsidR="007D5D83" w:rsidRPr="005D692A" w:rsidRDefault="007D5D83" w:rsidP="007D5D83">
      <w:pPr>
        <w:tabs>
          <w:tab w:val="left" w:pos="567"/>
        </w:tabs>
        <w:jc w:val="center"/>
        <w:rPr>
          <w:lang w:val="lt-LT"/>
        </w:rPr>
      </w:pPr>
    </w:p>
    <w:p w14:paraId="31476FA3" w14:textId="77777777" w:rsidR="007D5D83" w:rsidRPr="005D692A" w:rsidRDefault="007D5D83" w:rsidP="007D5D83">
      <w:pPr>
        <w:tabs>
          <w:tab w:val="left" w:pos="567"/>
        </w:tabs>
        <w:jc w:val="center"/>
        <w:rPr>
          <w:lang w:val="lt-LT"/>
        </w:rPr>
      </w:pPr>
    </w:p>
    <w:p w14:paraId="1C92945D" w14:textId="77777777" w:rsidR="007D5D83" w:rsidRPr="005D692A" w:rsidRDefault="007D5D83" w:rsidP="007D5D83">
      <w:pPr>
        <w:tabs>
          <w:tab w:val="left" w:pos="567"/>
        </w:tabs>
        <w:jc w:val="center"/>
        <w:rPr>
          <w:lang w:val="lt-LT"/>
        </w:rPr>
      </w:pPr>
    </w:p>
    <w:p w14:paraId="3E526696" w14:textId="77777777" w:rsidR="007D5D83" w:rsidRPr="005D692A" w:rsidRDefault="007D5D83" w:rsidP="007D5D83">
      <w:pPr>
        <w:tabs>
          <w:tab w:val="left" w:pos="567"/>
        </w:tabs>
        <w:jc w:val="center"/>
        <w:rPr>
          <w:lang w:val="lt-LT"/>
        </w:rPr>
      </w:pPr>
    </w:p>
    <w:p w14:paraId="7A36682C" w14:textId="77777777" w:rsidR="007D5D83" w:rsidRPr="005D692A" w:rsidRDefault="007D5D83" w:rsidP="007D5D83">
      <w:pPr>
        <w:tabs>
          <w:tab w:val="left" w:pos="567"/>
        </w:tabs>
        <w:jc w:val="center"/>
        <w:rPr>
          <w:lang w:val="lt-LT"/>
        </w:rPr>
      </w:pPr>
    </w:p>
    <w:p w14:paraId="14475E77" w14:textId="77777777" w:rsidR="007D5D83" w:rsidRPr="005D692A" w:rsidRDefault="007D5D83" w:rsidP="007D5D83">
      <w:pPr>
        <w:tabs>
          <w:tab w:val="left" w:pos="567"/>
        </w:tabs>
        <w:jc w:val="center"/>
        <w:rPr>
          <w:lang w:val="lt-LT"/>
        </w:rPr>
      </w:pPr>
    </w:p>
    <w:p w14:paraId="10FFC616" w14:textId="77777777" w:rsidR="007D5D83" w:rsidRPr="005D692A" w:rsidRDefault="007D5D83" w:rsidP="007D5D83">
      <w:pPr>
        <w:tabs>
          <w:tab w:val="left" w:pos="567"/>
        </w:tabs>
        <w:jc w:val="center"/>
        <w:rPr>
          <w:lang w:val="lt-LT"/>
        </w:rPr>
      </w:pPr>
    </w:p>
    <w:p w14:paraId="3F5EFF14" w14:textId="77777777" w:rsidR="007D5D83" w:rsidRPr="005D692A" w:rsidRDefault="007D5D83" w:rsidP="007D5D83">
      <w:pPr>
        <w:tabs>
          <w:tab w:val="left" w:pos="567"/>
        </w:tabs>
        <w:jc w:val="center"/>
        <w:rPr>
          <w:lang w:val="lt-LT"/>
        </w:rPr>
      </w:pPr>
    </w:p>
    <w:p w14:paraId="3A6C67E0" w14:textId="77777777" w:rsidR="007D5D83" w:rsidRPr="005D692A" w:rsidRDefault="007D5D83" w:rsidP="007D5D83">
      <w:pPr>
        <w:tabs>
          <w:tab w:val="left" w:pos="567"/>
        </w:tabs>
        <w:jc w:val="center"/>
        <w:rPr>
          <w:b/>
          <w:lang w:val="lt-LT"/>
        </w:rPr>
      </w:pPr>
    </w:p>
    <w:p w14:paraId="6BD9CC65" w14:textId="77777777" w:rsidR="007D5D83" w:rsidRPr="005D692A" w:rsidRDefault="007D5D83" w:rsidP="007D5D83">
      <w:pPr>
        <w:tabs>
          <w:tab w:val="left" w:pos="567"/>
        </w:tabs>
        <w:jc w:val="center"/>
        <w:rPr>
          <w:b/>
          <w:lang w:val="lt-LT"/>
        </w:rPr>
      </w:pPr>
      <w:r w:rsidRPr="005D692A">
        <w:rPr>
          <w:b/>
          <w:lang w:val="lt-LT"/>
        </w:rPr>
        <w:t>B. PAKUOTĖS LAPELIS</w:t>
      </w:r>
    </w:p>
    <w:p w14:paraId="1D833E99" w14:textId="77777777" w:rsidR="007D5D83" w:rsidRPr="005D692A" w:rsidRDefault="007D5D83" w:rsidP="007D5D83">
      <w:pPr>
        <w:tabs>
          <w:tab w:val="left" w:pos="567"/>
        </w:tabs>
        <w:rPr>
          <w:b/>
          <w:lang w:val="lt-LT"/>
        </w:rPr>
      </w:pPr>
    </w:p>
    <w:p w14:paraId="07C0F2EC" w14:textId="77777777" w:rsidR="007D5D83" w:rsidRPr="005D692A" w:rsidRDefault="007D5D83" w:rsidP="007D5D83">
      <w:pPr>
        <w:tabs>
          <w:tab w:val="left" w:pos="0"/>
        </w:tabs>
        <w:jc w:val="center"/>
        <w:rPr>
          <w:b/>
          <w:bCs/>
          <w:lang w:val="lt-LT"/>
        </w:rPr>
      </w:pPr>
      <w:r w:rsidRPr="005D692A">
        <w:rPr>
          <w:lang w:val="lt-LT"/>
        </w:rPr>
        <w:br w:type="page"/>
      </w:r>
      <w:r w:rsidRPr="005D692A">
        <w:rPr>
          <w:b/>
          <w:bCs/>
          <w:lang w:val="lt-LT"/>
        </w:rPr>
        <w:lastRenderedPageBreak/>
        <w:t>Pakuotės lapelis: informacija vartotojui</w:t>
      </w:r>
    </w:p>
    <w:p w14:paraId="1033F751" w14:textId="77777777" w:rsidR="007D5D83" w:rsidRPr="005D692A" w:rsidRDefault="007D5D83" w:rsidP="007D5D83">
      <w:pPr>
        <w:tabs>
          <w:tab w:val="left" w:pos="0"/>
        </w:tabs>
        <w:jc w:val="center"/>
        <w:rPr>
          <w:b/>
          <w:lang w:val="lt-LT"/>
        </w:rPr>
      </w:pPr>
    </w:p>
    <w:p w14:paraId="34A39F04" w14:textId="52548E95" w:rsidR="007D5D83" w:rsidRPr="005D692A" w:rsidRDefault="007D5D83" w:rsidP="007D5D83">
      <w:pPr>
        <w:tabs>
          <w:tab w:val="left" w:pos="0"/>
        </w:tabs>
        <w:jc w:val="center"/>
        <w:rPr>
          <w:b/>
          <w:lang w:val="lt-LT"/>
        </w:rPr>
      </w:pPr>
      <w:r w:rsidRPr="005D692A">
        <w:rPr>
          <w:b/>
          <w:lang w:val="lt-LT"/>
        </w:rPr>
        <w:t>Ticagrelor Zentiva 90 mg plėvele dengtos tabletės</w:t>
      </w:r>
    </w:p>
    <w:p w14:paraId="041825F6" w14:textId="77777777" w:rsidR="007D5D83" w:rsidRPr="005D692A" w:rsidRDefault="007D5D83" w:rsidP="007D5D83">
      <w:pPr>
        <w:tabs>
          <w:tab w:val="left" w:pos="0"/>
        </w:tabs>
        <w:jc w:val="center"/>
        <w:rPr>
          <w:lang w:val="lt-LT"/>
        </w:rPr>
      </w:pPr>
      <w:r w:rsidRPr="005D692A">
        <w:rPr>
          <w:lang w:val="lt-LT"/>
        </w:rPr>
        <w:t>tikagreloras</w:t>
      </w:r>
    </w:p>
    <w:p w14:paraId="2D75091D" w14:textId="77777777" w:rsidR="007D5D83" w:rsidRPr="005D692A" w:rsidRDefault="007D5D83" w:rsidP="007D5D83">
      <w:pPr>
        <w:tabs>
          <w:tab w:val="left" w:pos="0"/>
        </w:tabs>
        <w:rPr>
          <w:lang w:val="lt-LT"/>
        </w:rPr>
      </w:pPr>
    </w:p>
    <w:p w14:paraId="7DEB6098" w14:textId="77777777" w:rsidR="007D5D83" w:rsidRPr="005D692A" w:rsidRDefault="007D5D83" w:rsidP="007D5D83">
      <w:pPr>
        <w:tabs>
          <w:tab w:val="left" w:pos="0"/>
        </w:tabs>
        <w:rPr>
          <w:b/>
          <w:bCs/>
          <w:lang w:val="lt-LT"/>
        </w:rPr>
      </w:pPr>
      <w:r w:rsidRPr="005D692A">
        <w:rPr>
          <w:b/>
          <w:bCs/>
          <w:lang w:val="lt-LT"/>
        </w:rPr>
        <w:t>Atidžiai perskaitykite visą šį lapelį, prieš pradėdami vartoti vaistą, nes jame pateikiama Jums svarbi informacija.</w:t>
      </w:r>
    </w:p>
    <w:p w14:paraId="49E596DD" w14:textId="77777777" w:rsidR="007D5D83" w:rsidRPr="005D692A" w:rsidRDefault="007D5D83" w:rsidP="00BA72A7">
      <w:pPr>
        <w:numPr>
          <w:ilvl w:val="0"/>
          <w:numId w:val="12"/>
        </w:numPr>
        <w:tabs>
          <w:tab w:val="left" w:pos="0"/>
        </w:tabs>
        <w:ind w:left="567"/>
        <w:rPr>
          <w:lang w:val="lt-LT"/>
        </w:rPr>
      </w:pPr>
      <w:r w:rsidRPr="005D692A">
        <w:rPr>
          <w:lang w:val="lt-LT"/>
        </w:rPr>
        <w:t>Neišmeskite šio lapelio, nes vėl gali prireikti jį perskaityti.</w:t>
      </w:r>
    </w:p>
    <w:p w14:paraId="07D968A4" w14:textId="77777777" w:rsidR="007D5D83" w:rsidRPr="005D692A" w:rsidRDefault="007D5D83" w:rsidP="00BA72A7">
      <w:pPr>
        <w:numPr>
          <w:ilvl w:val="0"/>
          <w:numId w:val="12"/>
        </w:numPr>
        <w:tabs>
          <w:tab w:val="left" w:pos="0"/>
        </w:tabs>
        <w:ind w:left="567"/>
        <w:rPr>
          <w:lang w:val="lt-LT"/>
        </w:rPr>
      </w:pPr>
      <w:r w:rsidRPr="005D692A">
        <w:rPr>
          <w:lang w:val="lt-LT"/>
        </w:rPr>
        <w:t>Jeigu kiltų daugiau klausimų, kreipkitės į gydytoją arba vaistininką.</w:t>
      </w:r>
    </w:p>
    <w:p w14:paraId="3A901293" w14:textId="77777777" w:rsidR="007D5D83" w:rsidRPr="005D692A" w:rsidRDefault="007D5D83" w:rsidP="00BA72A7">
      <w:pPr>
        <w:numPr>
          <w:ilvl w:val="0"/>
          <w:numId w:val="12"/>
        </w:numPr>
        <w:tabs>
          <w:tab w:val="left" w:pos="0"/>
        </w:tabs>
        <w:ind w:left="567"/>
        <w:rPr>
          <w:lang w:val="lt-LT"/>
        </w:rPr>
      </w:pPr>
      <w:r w:rsidRPr="005D692A">
        <w:rPr>
          <w:lang w:val="lt-LT"/>
        </w:rPr>
        <w:t>Šis vaistas skirtas tik Jums, todėl kitiems žmonėms jo duoti negalima. Vaistas gali jiems pakenkti (net tiems, kurių ligos požymiai yra tokie patys kaip Jūsų).</w:t>
      </w:r>
    </w:p>
    <w:p w14:paraId="442577AE" w14:textId="77777777" w:rsidR="007D5D83" w:rsidRPr="005D692A" w:rsidRDefault="007D5D83" w:rsidP="00BA72A7">
      <w:pPr>
        <w:numPr>
          <w:ilvl w:val="0"/>
          <w:numId w:val="12"/>
        </w:numPr>
        <w:tabs>
          <w:tab w:val="left" w:pos="0"/>
        </w:tabs>
        <w:ind w:left="567"/>
        <w:rPr>
          <w:lang w:val="lt-LT"/>
        </w:rPr>
      </w:pPr>
      <w:r w:rsidRPr="005D692A">
        <w:rPr>
          <w:lang w:val="lt-LT"/>
        </w:rPr>
        <w:t>Jeigu pasireiškė šalutinis poveikis (net jeigu jis šiame lapelyje nenurodytas), kreipkitės į gydytoją arba vaistininką. Žr. 4 skyrių.</w:t>
      </w:r>
    </w:p>
    <w:p w14:paraId="6C6D25BA" w14:textId="77777777" w:rsidR="007D5D83" w:rsidRPr="005D692A" w:rsidRDefault="007D5D83" w:rsidP="007D5D83">
      <w:pPr>
        <w:tabs>
          <w:tab w:val="left" w:pos="0"/>
        </w:tabs>
        <w:rPr>
          <w:lang w:val="lt-LT"/>
        </w:rPr>
      </w:pPr>
    </w:p>
    <w:p w14:paraId="324D3068" w14:textId="77777777" w:rsidR="007D5D83" w:rsidRPr="005D692A" w:rsidRDefault="007D5D83" w:rsidP="007D5D83">
      <w:pPr>
        <w:tabs>
          <w:tab w:val="left" w:pos="0"/>
        </w:tabs>
        <w:rPr>
          <w:b/>
          <w:bCs/>
          <w:lang w:val="lt-LT"/>
        </w:rPr>
      </w:pPr>
      <w:r w:rsidRPr="005D692A">
        <w:rPr>
          <w:b/>
          <w:bCs/>
          <w:lang w:val="lt-LT"/>
        </w:rPr>
        <w:t>Apie ką rašoma šiame lapelyje?</w:t>
      </w:r>
    </w:p>
    <w:p w14:paraId="5646C58B" w14:textId="16CC3FC2" w:rsidR="007D5D83" w:rsidRPr="005D692A" w:rsidRDefault="007D5D83" w:rsidP="007D5D83">
      <w:pPr>
        <w:numPr>
          <w:ilvl w:val="0"/>
          <w:numId w:val="11"/>
        </w:numPr>
        <w:tabs>
          <w:tab w:val="left" w:pos="0"/>
        </w:tabs>
        <w:rPr>
          <w:lang w:val="lt-LT"/>
        </w:rPr>
      </w:pPr>
      <w:r w:rsidRPr="005D692A">
        <w:rPr>
          <w:lang w:val="lt-LT"/>
        </w:rPr>
        <w:t xml:space="preserve">Kas yra Ticagrelor </w:t>
      </w:r>
      <w:r w:rsidR="00BA72A7" w:rsidRPr="005D692A">
        <w:rPr>
          <w:lang w:val="lt-LT"/>
        </w:rPr>
        <w:t>Zentiva</w:t>
      </w:r>
      <w:r w:rsidRPr="005D692A">
        <w:rPr>
          <w:lang w:val="lt-LT"/>
        </w:rPr>
        <w:t xml:space="preserve"> ir kam jis vartojamas</w:t>
      </w:r>
    </w:p>
    <w:p w14:paraId="74155570" w14:textId="19C159BD" w:rsidR="007D5D83" w:rsidRPr="005D692A" w:rsidRDefault="007D5D83" w:rsidP="007D5D83">
      <w:pPr>
        <w:numPr>
          <w:ilvl w:val="0"/>
          <w:numId w:val="11"/>
        </w:numPr>
        <w:tabs>
          <w:tab w:val="left" w:pos="0"/>
        </w:tabs>
        <w:rPr>
          <w:lang w:val="lt-LT"/>
        </w:rPr>
      </w:pPr>
      <w:r w:rsidRPr="005D692A">
        <w:rPr>
          <w:lang w:val="lt-LT"/>
        </w:rPr>
        <w:t xml:space="preserve">Kas žinotina prieš vartojant Ticagrelor </w:t>
      </w:r>
      <w:r w:rsidR="00BA72A7" w:rsidRPr="005D692A">
        <w:rPr>
          <w:lang w:val="lt-LT"/>
        </w:rPr>
        <w:t>Zentiva</w:t>
      </w:r>
    </w:p>
    <w:p w14:paraId="717B91C3" w14:textId="5BDB9133" w:rsidR="007D5D83" w:rsidRPr="005D692A" w:rsidRDefault="007D5D83" w:rsidP="007D5D83">
      <w:pPr>
        <w:numPr>
          <w:ilvl w:val="0"/>
          <w:numId w:val="11"/>
        </w:numPr>
        <w:tabs>
          <w:tab w:val="left" w:pos="0"/>
        </w:tabs>
        <w:rPr>
          <w:lang w:val="lt-LT"/>
        </w:rPr>
      </w:pPr>
      <w:r w:rsidRPr="005D692A">
        <w:rPr>
          <w:lang w:val="lt-LT"/>
        </w:rPr>
        <w:t xml:space="preserve">Kaip vartoti Ticagrelor </w:t>
      </w:r>
      <w:r w:rsidR="00BA72A7" w:rsidRPr="005D692A">
        <w:rPr>
          <w:lang w:val="lt-LT"/>
        </w:rPr>
        <w:t>Zentiva</w:t>
      </w:r>
    </w:p>
    <w:p w14:paraId="2C93CB38" w14:textId="77777777" w:rsidR="007D5D83" w:rsidRPr="005D692A" w:rsidRDefault="007D5D83" w:rsidP="007D5D83">
      <w:pPr>
        <w:numPr>
          <w:ilvl w:val="0"/>
          <w:numId w:val="11"/>
        </w:numPr>
        <w:tabs>
          <w:tab w:val="left" w:pos="0"/>
        </w:tabs>
        <w:rPr>
          <w:lang w:val="lt-LT"/>
        </w:rPr>
      </w:pPr>
      <w:r w:rsidRPr="005D692A">
        <w:rPr>
          <w:lang w:val="lt-LT"/>
        </w:rPr>
        <w:t>Galimas šalutinis poveikis</w:t>
      </w:r>
    </w:p>
    <w:p w14:paraId="3CE7F40B" w14:textId="44068CF6" w:rsidR="007D5D83" w:rsidRPr="005D692A" w:rsidRDefault="007D5D83" w:rsidP="007D5D83">
      <w:pPr>
        <w:numPr>
          <w:ilvl w:val="0"/>
          <w:numId w:val="11"/>
        </w:numPr>
        <w:tabs>
          <w:tab w:val="left" w:pos="0"/>
        </w:tabs>
        <w:rPr>
          <w:lang w:val="lt-LT"/>
        </w:rPr>
      </w:pPr>
      <w:r w:rsidRPr="005D692A">
        <w:rPr>
          <w:lang w:val="lt-LT"/>
        </w:rPr>
        <w:t xml:space="preserve">Kaip laikyti Ticagrelor </w:t>
      </w:r>
      <w:r w:rsidR="00BA72A7" w:rsidRPr="005D692A">
        <w:rPr>
          <w:lang w:val="lt-LT"/>
        </w:rPr>
        <w:t>Zentiva</w:t>
      </w:r>
    </w:p>
    <w:p w14:paraId="298A1587" w14:textId="77777777" w:rsidR="007D5D83" w:rsidRPr="005D692A" w:rsidRDefault="007D5D83" w:rsidP="007D5D83">
      <w:pPr>
        <w:numPr>
          <w:ilvl w:val="0"/>
          <w:numId w:val="11"/>
        </w:numPr>
        <w:tabs>
          <w:tab w:val="left" w:pos="0"/>
        </w:tabs>
        <w:rPr>
          <w:lang w:val="lt-LT"/>
        </w:rPr>
      </w:pPr>
      <w:r w:rsidRPr="005D692A">
        <w:rPr>
          <w:lang w:val="lt-LT"/>
        </w:rPr>
        <w:t>Pakuotės turinys ir kita informacija</w:t>
      </w:r>
    </w:p>
    <w:p w14:paraId="3168931E" w14:textId="1E0227F6" w:rsidR="007D5D83" w:rsidRPr="005D692A" w:rsidRDefault="007D5D83" w:rsidP="007D5D83">
      <w:pPr>
        <w:tabs>
          <w:tab w:val="left" w:pos="0"/>
        </w:tabs>
        <w:rPr>
          <w:lang w:val="lt-LT"/>
        </w:rPr>
      </w:pPr>
    </w:p>
    <w:p w14:paraId="13E0ACC9" w14:textId="226CD819" w:rsidR="007D5D83" w:rsidRPr="005D692A" w:rsidRDefault="007D5D83" w:rsidP="00BA72A7">
      <w:pPr>
        <w:numPr>
          <w:ilvl w:val="0"/>
          <w:numId w:val="10"/>
        </w:numPr>
        <w:tabs>
          <w:tab w:val="left" w:pos="0"/>
        </w:tabs>
        <w:ind w:left="567"/>
        <w:rPr>
          <w:b/>
          <w:bCs/>
          <w:lang w:val="lt-LT"/>
        </w:rPr>
      </w:pPr>
      <w:r w:rsidRPr="005D692A">
        <w:rPr>
          <w:b/>
          <w:bCs/>
          <w:lang w:val="lt-LT"/>
        </w:rPr>
        <w:t xml:space="preserve">Kas yra Ticagrelor </w:t>
      </w:r>
      <w:r w:rsidR="00BA72A7" w:rsidRPr="005D692A">
        <w:rPr>
          <w:b/>
          <w:bCs/>
          <w:lang w:val="lt-LT"/>
        </w:rPr>
        <w:t>Zentiva</w:t>
      </w:r>
      <w:r w:rsidRPr="005D692A">
        <w:rPr>
          <w:b/>
          <w:bCs/>
          <w:lang w:val="lt-LT"/>
        </w:rPr>
        <w:t xml:space="preserve"> ir kam jis vartojamas </w:t>
      </w:r>
    </w:p>
    <w:p w14:paraId="51D8C4ED" w14:textId="219D0D9A" w:rsidR="00020B65" w:rsidRPr="005D692A" w:rsidRDefault="00020B65" w:rsidP="007D5D83">
      <w:pPr>
        <w:tabs>
          <w:tab w:val="left" w:pos="0"/>
        </w:tabs>
        <w:rPr>
          <w:lang w:val="lt-LT"/>
        </w:rPr>
      </w:pPr>
    </w:p>
    <w:p w14:paraId="6D002A23" w14:textId="07DC066A" w:rsidR="00C77F91" w:rsidRPr="005D692A" w:rsidRDefault="00C77F91" w:rsidP="00C77F91">
      <w:pPr>
        <w:tabs>
          <w:tab w:val="left" w:pos="0"/>
        </w:tabs>
        <w:rPr>
          <w:b/>
          <w:bCs/>
          <w:lang w:val="lt-LT"/>
        </w:rPr>
      </w:pPr>
      <w:r w:rsidRPr="005D692A">
        <w:rPr>
          <w:b/>
          <w:bCs/>
          <w:lang w:val="lt-LT"/>
        </w:rPr>
        <w:t>Kas yra Ticagrelor Zentiva</w:t>
      </w:r>
    </w:p>
    <w:p w14:paraId="3A5D62B9" w14:textId="418A4442" w:rsidR="00C77F91" w:rsidRPr="005D692A" w:rsidRDefault="00C77F91" w:rsidP="00C77F91">
      <w:pPr>
        <w:tabs>
          <w:tab w:val="left" w:pos="0"/>
        </w:tabs>
        <w:rPr>
          <w:lang w:val="lt-LT"/>
        </w:rPr>
      </w:pPr>
      <w:r w:rsidRPr="005D692A">
        <w:rPr>
          <w:lang w:val="lt-LT"/>
        </w:rPr>
        <w:t>Ticagrelor Zentiva sudėtyje yra veikliosios medžiagos, vadinamos tikagreloru. Ji priklauso vaistų, vadinamų antitrombocitiniais vaistais, grupei.</w:t>
      </w:r>
    </w:p>
    <w:p w14:paraId="2BA11D2A" w14:textId="77777777" w:rsidR="00C77F91" w:rsidRPr="005D692A" w:rsidRDefault="00C77F91" w:rsidP="00C77F91">
      <w:pPr>
        <w:tabs>
          <w:tab w:val="left" w:pos="0"/>
        </w:tabs>
        <w:rPr>
          <w:lang w:val="lt-LT"/>
        </w:rPr>
      </w:pPr>
    </w:p>
    <w:p w14:paraId="5EE89272" w14:textId="05488D54" w:rsidR="00C77F91" w:rsidRPr="005D692A" w:rsidRDefault="00C77F91" w:rsidP="00C77F91">
      <w:pPr>
        <w:tabs>
          <w:tab w:val="left" w:pos="0"/>
        </w:tabs>
        <w:rPr>
          <w:b/>
          <w:bCs/>
          <w:lang w:val="lt-LT"/>
        </w:rPr>
      </w:pPr>
      <w:r w:rsidRPr="005D692A">
        <w:rPr>
          <w:b/>
          <w:bCs/>
          <w:lang w:val="lt-LT"/>
        </w:rPr>
        <w:t>Kam vartojamas Ticagrelor Zentiva</w:t>
      </w:r>
    </w:p>
    <w:p w14:paraId="113611DA" w14:textId="32563A15" w:rsidR="00C77F91" w:rsidRPr="005D692A" w:rsidRDefault="00C77F91" w:rsidP="00C77F91">
      <w:pPr>
        <w:tabs>
          <w:tab w:val="left" w:pos="0"/>
        </w:tabs>
        <w:rPr>
          <w:lang w:val="lt-LT"/>
        </w:rPr>
      </w:pPr>
      <w:r w:rsidRPr="005D692A">
        <w:rPr>
          <w:lang w:val="lt-LT"/>
        </w:rPr>
        <w:t>Ticagrelor Zentiva skirtas tik suaugusiems žmonėms vartoti kartu su kitu trombocitų funkciją slopinančiu vaistu – acetilsalicilo rūgštimi. Šis vaistas Jums paskirtas dėl</w:t>
      </w:r>
      <w:r w:rsidR="0030681B" w:rsidRPr="005D692A">
        <w:rPr>
          <w:lang w:val="lt-LT"/>
        </w:rPr>
        <w:t xml:space="preserve"> Jus ištikusio</w:t>
      </w:r>
      <w:r w:rsidRPr="005D692A">
        <w:rPr>
          <w:lang w:val="lt-LT"/>
        </w:rPr>
        <w:t xml:space="preserve">: </w:t>
      </w:r>
    </w:p>
    <w:p w14:paraId="62578F44" w14:textId="4DD0420C" w:rsidR="00C77F91" w:rsidRPr="005D692A" w:rsidRDefault="00C77F91" w:rsidP="002111B0">
      <w:pPr>
        <w:numPr>
          <w:ilvl w:val="0"/>
          <w:numId w:val="22"/>
        </w:numPr>
        <w:tabs>
          <w:tab w:val="left" w:pos="0"/>
        </w:tabs>
        <w:ind w:left="567" w:hanging="567"/>
        <w:rPr>
          <w:lang w:val="lt-LT"/>
        </w:rPr>
      </w:pPr>
      <w:r w:rsidRPr="005D692A">
        <w:rPr>
          <w:lang w:val="lt-LT"/>
        </w:rPr>
        <w:t>širdies priepuolio, arba</w:t>
      </w:r>
    </w:p>
    <w:p w14:paraId="542010F3" w14:textId="5DA69C5D" w:rsidR="00C77F91" w:rsidRPr="005D692A" w:rsidRDefault="00C77F91" w:rsidP="002111B0">
      <w:pPr>
        <w:numPr>
          <w:ilvl w:val="0"/>
          <w:numId w:val="22"/>
        </w:numPr>
        <w:tabs>
          <w:tab w:val="left" w:pos="0"/>
        </w:tabs>
        <w:ind w:left="567" w:hanging="567"/>
        <w:rPr>
          <w:lang w:val="lt-LT"/>
        </w:rPr>
      </w:pPr>
      <w:r w:rsidRPr="005D692A">
        <w:rPr>
          <w:lang w:val="lt-LT"/>
        </w:rPr>
        <w:t>nestabilios krūtinės anginos (krūtinės skausm</w:t>
      </w:r>
      <w:r w:rsidR="00415F25" w:rsidRPr="005D692A">
        <w:rPr>
          <w:lang w:val="lt-LT"/>
        </w:rPr>
        <w:t>o</w:t>
      </w:r>
      <w:r w:rsidRPr="005D692A">
        <w:rPr>
          <w:lang w:val="lt-LT"/>
        </w:rPr>
        <w:t>, kuris nėra gerai valdomas).</w:t>
      </w:r>
    </w:p>
    <w:p w14:paraId="6D370DAC" w14:textId="77777777" w:rsidR="00C77F91" w:rsidRPr="005D692A" w:rsidRDefault="00C77F91" w:rsidP="00C77F91">
      <w:pPr>
        <w:tabs>
          <w:tab w:val="left" w:pos="0"/>
        </w:tabs>
        <w:rPr>
          <w:lang w:val="lt-LT"/>
        </w:rPr>
      </w:pPr>
      <w:r w:rsidRPr="005D692A">
        <w:rPr>
          <w:lang w:val="lt-LT"/>
        </w:rPr>
        <w:t>Šis vaistas mažina riziką patirti dar vieną širdies priepuolį, insultą ir mirti nuo širdies ar kraujagyslių ligos.</w:t>
      </w:r>
    </w:p>
    <w:p w14:paraId="74145FB0" w14:textId="77777777" w:rsidR="00C77F91" w:rsidRPr="005D692A" w:rsidRDefault="00C77F91" w:rsidP="00C77F91">
      <w:pPr>
        <w:tabs>
          <w:tab w:val="left" w:pos="0"/>
        </w:tabs>
        <w:rPr>
          <w:lang w:val="lt-LT"/>
        </w:rPr>
      </w:pPr>
    </w:p>
    <w:p w14:paraId="4CA7EBD5" w14:textId="5AAE2C3F" w:rsidR="00C77F91" w:rsidRPr="005D692A" w:rsidRDefault="00C77F91" w:rsidP="00C77F91">
      <w:pPr>
        <w:tabs>
          <w:tab w:val="left" w:pos="0"/>
        </w:tabs>
        <w:rPr>
          <w:b/>
          <w:bCs/>
          <w:lang w:val="lt-LT"/>
        </w:rPr>
      </w:pPr>
      <w:r w:rsidRPr="005D692A">
        <w:rPr>
          <w:b/>
          <w:bCs/>
          <w:lang w:val="lt-LT"/>
        </w:rPr>
        <w:t xml:space="preserve">Kaip veikia Ticagrelor </w:t>
      </w:r>
      <w:r w:rsidR="0030681B" w:rsidRPr="005D692A">
        <w:rPr>
          <w:b/>
          <w:bCs/>
          <w:lang w:val="lt-LT"/>
        </w:rPr>
        <w:t>Zentiva</w:t>
      </w:r>
    </w:p>
    <w:p w14:paraId="610F1ED2" w14:textId="5C7B583C" w:rsidR="00C77F91" w:rsidRPr="005D692A" w:rsidRDefault="00C77F91" w:rsidP="00C77F91">
      <w:pPr>
        <w:tabs>
          <w:tab w:val="left" w:pos="0"/>
        </w:tabs>
        <w:rPr>
          <w:lang w:val="lt-LT"/>
        </w:rPr>
      </w:pPr>
      <w:r w:rsidRPr="005D692A">
        <w:rPr>
          <w:lang w:val="lt-LT"/>
        </w:rPr>
        <w:t xml:space="preserve">Ticagrelor </w:t>
      </w:r>
      <w:r w:rsidR="002111B0" w:rsidRPr="005D692A">
        <w:rPr>
          <w:lang w:val="lt-LT"/>
        </w:rPr>
        <w:t>Zentiva</w:t>
      </w:r>
      <w:r w:rsidRPr="005D692A">
        <w:rPr>
          <w:lang w:val="lt-LT"/>
        </w:rPr>
        <w:t xml:space="preserve"> 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1C1E5354" w14:textId="77777777" w:rsidR="00C77F91" w:rsidRPr="005D692A" w:rsidRDefault="00C77F91" w:rsidP="00C77F91">
      <w:pPr>
        <w:tabs>
          <w:tab w:val="left" w:pos="0"/>
        </w:tabs>
        <w:rPr>
          <w:lang w:val="lt-LT"/>
        </w:rPr>
      </w:pPr>
    </w:p>
    <w:p w14:paraId="526F8CB7" w14:textId="044757F8" w:rsidR="00C77F91" w:rsidRPr="005D692A" w:rsidRDefault="00B04718" w:rsidP="00C77F91">
      <w:pPr>
        <w:tabs>
          <w:tab w:val="left" w:pos="0"/>
        </w:tabs>
        <w:rPr>
          <w:lang w:val="lt-LT"/>
        </w:rPr>
      </w:pPr>
      <w:r w:rsidRPr="005D692A">
        <w:rPr>
          <w:lang w:val="lt-LT"/>
        </w:rPr>
        <w:t>K</w:t>
      </w:r>
      <w:r w:rsidR="00C77F91" w:rsidRPr="005D692A">
        <w:rPr>
          <w:lang w:val="lt-LT"/>
        </w:rPr>
        <w:t>raujo plokštelės taip pat gali sudaryti krešulių pažeistų širdies ir smegenų kraujagyslių viduje. Tai gali būti labai pavojinga, kadangi:</w:t>
      </w:r>
    </w:p>
    <w:p w14:paraId="1C762219" w14:textId="00304CBC" w:rsidR="00C77F91" w:rsidRPr="005D692A" w:rsidRDefault="00C77F91" w:rsidP="002111B0">
      <w:pPr>
        <w:numPr>
          <w:ilvl w:val="0"/>
          <w:numId w:val="22"/>
        </w:numPr>
        <w:tabs>
          <w:tab w:val="left" w:pos="0"/>
        </w:tabs>
        <w:ind w:left="567" w:hanging="567"/>
        <w:rPr>
          <w:lang w:val="lt-LT"/>
        </w:rPr>
      </w:pPr>
      <w:r w:rsidRPr="005D692A">
        <w:rPr>
          <w:lang w:val="lt-LT"/>
        </w:rPr>
        <w:t>krešulys gali visai užkirsti kelią kraujo tėkmei – tuomet gali ištikti širdies priepuolis (miokardo infarktas) arba insultas</w:t>
      </w:r>
      <w:r w:rsidR="002111B0" w:rsidRPr="005D692A">
        <w:rPr>
          <w:lang w:val="lt-LT"/>
        </w:rPr>
        <w:t>,</w:t>
      </w:r>
      <w:r w:rsidRPr="005D692A">
        <w:rPr>
          <w:lang w:val="lt-LT"/>
        </w:rPr>
        <w:t xml:space="preserve"> arba</w:t>
      </w:r>
    </w:p>
    <w:p w14:paraId="7B06D5D8" w14:textId="77777777" w:rsidR="00C77F91" w:rsidRPr="005D692A" w:rsidRDefault="00C77F91" w:rsidP="002111B0">
      <w:pPr>
        <w:numPr>
          <w:ilvl w:val="0"/>
          <w:numId w:val="22"/>
        </w:numPr>
        <w:tabs>
          <w:tab w:val="left" w:pos="0"/>
        </w:tabs>
        <w:ind w:left="567" w:hanging="567"/>
        <w:rPr>
          <w:lang w:val="lt-LT"/>
        </w:rPr>
      </w:pPr>
      <w:r w:rsidRPr="005D692A">
        <w:rPr>
          <w:lang w:val="lt-LT"/>
        </w:rPr>
        <w:t>krešulys gali dalinai užkirsti kelią kraujo tėkmei į širdį ir pabloginti jos kraujotaką – tuomet gali prasidėti krūtinės skausmas, kuris atsiranda ir išnyksta (taip vadinama nestabili krūtinės angina).</w:t>
      </w:r>
    </w:p>
    <w:p w14:paraId="5046CB96" w14:textId="77777777" w:rsidR="00C77F91" w:rsidRPr="005D692A" w:rsidRDefault="00C77F91" w:rsidP="00C77F91">
      <w:pPr>
        <w:tabs>
          <w:tab w:val="left" w:pos="0"/>
        </w:tabs>
        <w:rPr>
          <w:lang w:val="lt-LT"/>
        </w:rPr>
      </w:pPr>
    </w:p>
    <w:p w14:paraId="46FD06BE" w14:textId="400679FF" w:rsidR="00C77F91" w:rsidRPr="005D692A" w:rsidRDefault="00C77F91" w:rsidP="00C77F91">
      <w:pPr>
        <w:tabs>
          <w:tab w:val="left" w:pos="0"/>
        </w:tabs>
        <w:rPr>
          <w:lang w:val="lt-LT"/>
        </w:rPr>
      </w:pPr>
      <w:r w:rsidRPr="005D692A">
        <w:rPr>
          <w:lang w:val="lt-LT"/>
        </w:rPr>
        <w:t xml:space="preserve">Ticagrelor </w:t>
      </w:r>
      <w:r w:rsidR="002111B0" w:rsidRPr="005D692A">
        <w:rPr>
          <w:lang w:val="lt-LT"/>
        </w:rPr>
        <w:t>Zentiva</w:t>
      </w:r>
      <w:r w:rsidRPr="005D692A">
        <w:rPr>
          <w:lang w:val="lt-LT"/>
        </w:rPr>
        <w:t xml:space="preserve"> padeda neleisti kraujo plokštelėms sulipti </w:t>
      </w:r>
      <w:r w:rsidR="00B04718" w:rsidRPr="005D692A">
        <w:rPr>
          <w:lang w:val="lt-LT"/>
        </w:rPr>
        <w:t>tarpusavyje</w:t>
      </w:r>
      <w:r w:rsidRPr="005D692A">
        <w:rPr>
          <w:lang w:val="lt-LT"/>
        </w:rPr>
        <w:t xml:space="preserve"> ir tokiu būdu trukdo susidaryti kraujo krešuliui, kuris gali pabloginti kraujotaką.</w:t>
      </w:r>
    </w:p>
    <w:p w14:paraId="73F88B46" w14:textId="77777777" w:rsidR="00C77F91" w:rsidRPr="005D692A" w:rsidRDefault="00C77F91" w:rsidP="00C77F91">
      <w:pPr>
        <w:tabs>
          <w:tab w:val="left" w:pos="0"/>
        </w:tabs>
        <w:rPr>
          <w:lang w:val="lt-LT"/>
        </w:rPr>
      </w:pPr>
    </w:p>
    <w:p w14:paraId="2103FDFC" w14:textId="77777777" w:rsidR="00C77F91" w:rsidRPr="005D692A" w:rsidRDefault="00C77F91" w:rsidP="00C77F91">
      <w:pPr>
        <w:tabs>
          <w:tab w:val="left" w:pos="0"/>
        </w:tabs>
        <w:rPr>
          <w:lang w:val="lt-LT"/>
        </w:rPr>
      </w:pPr>
    </w:p>
    <w:p w14:paraId="31336246" w14:textId="6C511728" w:rsidR="00C77F91" w:rsidRPr="005D692A" w:rsidRDefault="00C77F91" w:rsidP="00C77F91">
      <w:pPr>
        <w:numPr>
          <w:ilvl w:val="0"/>
          <w:numId w:val="10"/>
        </w:numPr>
        <w:tabs>
          <w:tab w:val="left" w:pos="0"/>
        </w:tabs>
        <w:ind w:left="567"/>
        <w:rPr>
          <w:b/>
          <w:bCs/>
          <w:lang w:val="lt-LT"/>
        </w:rPr>
      </w:pPr>
      <w:r w:rsidRPr="005D692A">
        <w:rPr>
          <w:b/>
          <w:bCs/>
          <w:lang w:val="lt-LT"/>
        </w:rPr>
        <w:t xml:space="preserve">Kas žinotina prieš vartojant Ticagrelor </w:t>
      </w:r>
      <w:r w:rsidR="002111B0" w:rsidRPr="005D692A">
        <w:rPr>
          <w:b/>
          <w:bCs/>
          <w:lang w:val="lt-LT"/>
        </w:rPr>
        <w:t>Zentiva</w:t>
      </w:r>
      <w:r w:rsidRPr="005D692A">
        <w:rPr>
          <w:b/>
          <w:bCs/>
          <w:lang w:val="lt-LT"/>
        </w:rPr>
        <w:t xml:space="preserve"> </w:t>
      </w:r>
    </w:p>
    <w:p w14:paraId="1B4DD3F9" w14:textId="77777777" w:rsidR="00C77F91" w:rsidRPr="005D692A" w:rsidRDefault="00C77F91" w:rsidP="00C77F91">
      <w:pPr>
        <w:tabs>
          <w:tab w:val="left" w:pos="0"/>
        </w:tabs>
        <w:rPr>
          <w:lang w:val="lt-LT"/>
        </w:rPr>
      </w:pPr>
    </w:p>
    <w:p w14:paraId="13C9C84F" w14:textId="55A06986" w:rsidR="00C77F91" w:rsidRPr="005D692A" w:rsidRDefault="00C77F91" w:rsidP="00C77F91">
      <w:pPr>
        <w:tabs>
          <w:tab w:val="left" w:pos="0"/>
        </w:tabs>
        <w:rPr>
          <w:b/>
          <w:bCs/>
          <w:lang w:val="lt-LT"/>
        </w:rPr>
      </w:pPr>
      <w:r w:rsidRPr="005D692A">
        <w:rPr>
          <w:b/>
          <w:bCs/>
          <w:lang w:val="lt-LT"/>
        </w:rPr>
        <w:t xml:space="preserve">Ticagrelor </w:t>
      </w:r>
      <w:r w:rsidR="002111B0" w:rsidRPr="005D692A">
        <w:rPr>
          <w:b/>
          <w:bCs/>
          <w:lang w:val="lt-LT"/>
        </w:rPr>
        <w:t>Zentiva</w:t>
      </w:r>
      <w:r w:rsidRPr="005D692A">
        <w:rPr>
          <w:b/>
          <w:bCs/>
          <w:lang w:val="lt-LT"/>
        </w:rPr>
        <w:t xml:space="preserve"> vartoti draudžiama:</w:t>
      </w:r>
    </w:p>
    <w:p w14:paraId="3F1631CD" w14:textId="77777777" w:rsidR="00C77F91" w:rsidRPr="005D692A" w:rsidRDefault="00C77F91" w:rsidP="002111B0">
      <w:pPr>
        <w:numPr>
          <w:ilvl w:val="0"/>
          <w:numId w:val="23"/>
        </w:numPr>
        <w:tabs>
          <w:tab w:val="left" w:pos="0"/>
        </w:tabs>
        <w:ind w:left="567"/>
        <w:rPr>
          <w:lang w:val="lt-LT"/>
        </w:rPr>
      </w:pPr>
      <w:r w:rsidRPr="005D692A">
        <w:rPr>
          <w:lang w:val="lt-LT"/>
        </w:rPr>
        <w:t>jeigu yra alergija tikagrelorui arba bet kuriai pagalbinei šio vaisto medžiagai (jos išvardytos 6 skyriuje);</w:t>
      </w:r>
    </w:p>
    <w:p w14:paraId="51815AAA" w14:textId="77777777" w:rsidR="00C77F91" w:rsidRPr="005D692A" w:rsidRDefault="00C77F91" w:rsidP="002111B0">
      <w:pPr>
        <w:numPr>
          <w:ilvl w:val="0"/>
          <w:numId w:val="23"/>
        </w:numPr>
        <w:tabs>
          <w:tab w:val="left" w:pos="0"/>
        </w:tabs>
        <w:ind w:left="567"/>
        <w:rPr>
          <w:lang w:val="lt-LT"/>
        </w:rPr>
      </w:pPr>
      <w:r w:rsidRPr="005D692A">
        <w:rPr>
          <w:lang w:val="lt-LT"/>
        </w:rPr>
        <w:lastRenderedPageBreak/>
        <w:t>jeigu Jūsų organizme dabar vyksta kraujavimas;</w:t>
      </w:r>
    </w:p>
    <w:p w14:paraId="6A8019C0" w14:textId="77777777" w:rsidR="00C77F91" w:rsidRPr="005D692A" w:rsidRDefault="00C77F91" w:rsidP="002111B0">
      <w:pPr>
        <w:numPr>
          <w:ilvl w:val="0"/>
          <w:numId w:val="23"/>
        </w:numPr>
        <w:tabs>
          <w:tab w:val="left" w:pos="0"/>
        </w:tabs>
        <w:ind w:left="567"/>
        <w:rPr>
          <w:lang w:val="lt-LT"/>
        </w:rPr>
      </w:pPr>
      <w:r w:rsidRPr="005D692A">
        <w:rPr>
          <w:lang w:val="lt-LT"/>
        </w:rPr>
        <w:t>jeigu Jus buvo ištikęs insultas dėl kraujavimo į smegenis;</w:t>
      </w:r>
    </w:p>
    <w:p w14:paraId="4F68CD77" w14:textId="77777777" w:rsidR="00C77F91" w:rsidRPr="005D692A" w:rsidRDefault="00C77F91" w:rsidP="002111B0">
      <w:pPr>
        <w:numPr>
          <w:ilvl w:val="0"/>
          <w:numId w:val="23"/>
        </w:numPr>
        <w:tabs>
          <w:tab w:val="left" w:pos="0"/>
        </w:tabs>
        <w:ind w:left="567"/>
        <w:rPr>
          <w:lang w:val="lt-LT"/>
        </w:rPr>
      </w:pPr>
      <w:r w:rsidRPr="005D692A">
        <w:rPr>
          <w:lang w:val="lt-LT"/>
        </w:rPr>
        <w:t>jeigu Jūs sergate sunkia kepenų liga;</w:t>
      </w:r>
    </w:p>
    <w:p w14:paraId="029F2B98" w14:textId="5382FF3F" w:rsidR="00C77F91" w:rsidRPr="005D692A" w:rsidRDefault="00C77F91" w:rsidP="002111B0">
      <w:pPr>
        <w:numPr>
          <w:ilvl w:val="0"/>
          <w:numId w:val="23"/>
        </w:numPr>
        <w:tabs>
          <w:tab w:val="left" w:pos="0"/>
        </w:tabs>
        <w:ind w:left="567"/>
        <w:rPr>
          <w:lang w:val="lt-LT"/>
        </w:rPr>
      </w:pPr>
      <w:r w:rsidRPr="005D692A">
        <w:rPr>
          <w:lang w:val="lt-LT"/>
        </w:rPr>
        <w:t>jeigu Jūs vartojate kur</w:t>
      </w:r>
      <w:r w:rsidR="00B04718" w:rsidRPr="005D692A">
        <w:rPr>
          <w:lang w:val="lt-LT"/>
        </w:rPr>
        <w:t>io</w:t>
      </w:r>
      <w:r w:rsidRPr="005D692A">
        <w:rPr>
          <w:lang w:val="lt-LT"/>
        </w:rPr>
        <w:t xml:space="preserve"> nors iš šių vaistų: </w:t>
      </w:r>
    </w:p>
    <w:p w14:paraId="2F582622" w14:textId="6AA5CAAC" w:rsidR="00C77F91" w:rsidRPr="005D692A" w:rsidRDefault="00C77F91" w:rsidP="002111B0">
      <w:pPr>
        <w:numPr>
          <w:ilvl w:val="1"/>
          <w:numId w:val="25"/>
        </w:numPr>
        <w:tabs>
          <w:tab w:val="left" w:pos="0"/>
        </w:tabs>
        <w:ind w:left="1134" w:hanging="567"/>
        <w:rPr>
          <w:lang w:val="lt-LT"/>
        </w:rPr>
      </w:pPr>
      <w:r w:rsidRPr="005D692A">
        <w:rPr>
          <w:lang w:val="lt-LT"/>
        </w:rPr>
        <w:t>ketokonazol</w:t>
      </w:r>
      <w:r w:rsidR="002111B0" w:rsidRPr="005D692A">
        <w:rPr>
          <w:lang w:val="lt-LT"/>
        </w:rPr>
        <w:t>o</w:t>
      </w:r>
      <w:r w:rsidRPr="005D692A">
        <w:rPr>
          <w:lang w:val="lt-LT"/>
        </w:rPr>
        <w:t xml:space="preserve"> (nuo grybelių infekcijos);</w:t>
      </w:r>
    </w:p>
    <w:p w14:paraId="63BBBDDE" w14:textId="0CCFF496" w:rsidR="00C77F91" w:rsidRPr="005D692A" w:rsidRDefault="00C77F91" w:rsidP="002111B0">
      <w:pPr>
        <w:numPr>
          <w:ilvl w:val="1"/>
          <w:numId w:val="25"/>
        </w:numPr>
        <w:tabs>
          <w:tab w:val="left" w:pos="0"/>
        </w:tabs>
        <w:ind w:left="1134" w:hanging="567"/>
        <w:rPr>
          <w:lang w:val="lt-LT"/>
        </w:rPr>
      </w:pPr>
      <w:r w:rsidRPr="005D692A">
        <w:rPr>
          <w:lang w:val="lt-LT"/>
        </w:rPr>
        <w:t>klaritromicin</w:t>
      </w:r>
      <w:r w:rsidR="002111B0" w:rsidRPr="005D692A">
        <w:rPr>
          <w:lang w:val="lt-LT"/>
        </w:rPr>
        <w:t>o</w:t>
      </w:r>
      <w:r w:rsidRPr="005D692A">
        <w:rPr>
          <w:lang w:val="lt-LT"/>
        </w:rPr>
        <w:t xml:space="preserve"> (nuo bakterijų infekcijos);</w:t>
      </w:r>
    </w:p>
    <w:p w14:paraId="346FE47C" w14:textId="51EF6A51" w:rsidR="00C77F91" w:rsidRPr="005D692A" w:rsidRDefault="00C77F91" w:rsidP="002111B0">
      <w:pPr>
        <w:numPr>
          <w:ilvl w:val="1"/>
          <w:numId w:val="25"/>
        </w:numPr>
        <w:tabs>
          <w:tab w:val="left" w:pos="0"/>
        </w:tabs>
        <w:ind w:left="1134" w:hanging="567"/>
        <w:rPr>
          <w:lang w:val="lt-LT"/>
        </w:rPr>
      </w:pPr>
      <w:r w:rsidRPr="005D692A">
        <w:rPr>
          <w:lang w:val="lt-LT"/>
        </w:rPr>
        <w:t>nefazodon</w:t>
      </w:r>
      <w:r w:rsidR="002111B0" w:rsidRPr="005D692A">
        <w:rPr>
          <w:lang w:val="lt-LT"/>
        </w:rPr>
        <w:t>o</w:t>
      </w:r>
      <w:r w:rsidRPr="005D692A">
        <w:rPr>
          <w:lang w:val="lt-LT"/>
        </w:rPr>
        <w:t xml:space="preserve"> (nuo depresijos);</w:t>
      </w:r>
    </w:p>
    <w:p w14:paraId="439D4608" w14:textId="1F0354B9" w:rsidR="00C77F91" w:rsidRPr="005D692A" w:rsidRDefault="00C77F91" w:rsidP="002111B0">
      <w:pPr>
        <w:numPr>
          <w:ilvl w:val="1"/>
          <w:numId w:val="25"/>
        </w:numPr>
        <w:tabs>
          <w:tab w:val="left" w:pos="0"/>
        </w:tabs>
        <w:ind w:left="1134" w:hanging="567"/>
        <w:rPr>
          <w:lang w:val="lt-LT"/>
        </w:rPr>
      </w:pPr>
      <w:r w:rsidRPr="005D692A">
        <w:rPr>
          <w:lang w:val="lt-LT"/>
        </w:rPr>
        <w:t>ritonavir</w:t>
      </w:r>
      <w:r w:rsidR="002111B0" w:rsidRPr="005D692A">
        <w:rPr>
          <w:lang w:val="lt-LT"/>
        </w:rPr>
        <w:t>o</w:t>
      </w:r>
      <w:r w:rsidRPr="005D692A">
        <w:rPr>
          <w:lang w:val="lt-LT"/>
        </w:rPr>
        <w:t xml:space="preserve"> arba atazanavir</w:t>
      </w:r>
      <w:r w:rsidR="002111B0" w:rsidRPr="005D692A">
        <w:rPr>
          <w:lang w:val="lt-LT"/>
        </w:rPr>
        <w:t>o</w:t>
      </w:r>
      <w:r w:rsidRPr="005D692A">
        <w:rPr>
          <w:lang w:val="lt-LT"/>
        </w:rPr>
        <w:t xml:space="preserve"> (nuo ŽIV infekcijos ir AIDS).</w:t>
      </w:r>
    </w:p>
    <w:p w14:paraId="03948AB6" w14:textId="6386F9B6" w:rsidR="00C77F91" w:rsidRPr="005D692A" w:rsidRDefault="00C77F91" w:rsidP="00C77F91">
      <w:pPr>
        <w:tabs>
          <w:tab w:val="left" w:pos="0"/>
        </w:tabs>
        <w:rPr>
          <w:lang w:val="lt-LT"/>
        </w:rPr>
      </w:pPr>
      <w:r w:rsidRPr="005D692A">
        <w:rPr>
          <w:lang w:val="lt-LT"/>
        </w:rPr>
        <w:t xml:space="preserve">Jeigu turite kurią nors iš aukščiau išvardytų problemų, Ticagrelor </w:t>
      </w:r>
      <w:r w:rsidR="002111B0" w:rsidRPr="005D692A">
        <w:rPr>
          <w:lang w:val="lt-LT"/>
        </w:rPr>
        <w:t>Zentiva</w:t>
      </w:r>
      <w:r w:rsidRPr="005D692A">
        <w:rPr>
          <w:lang w:val="lt-LT"/>
        </w:rPr>
        <w:t xml:space="preserve"> Jums vartoti </w:t>
      </w:r>
      <w:r w:rsidR="00B04718" w:rsidRPr="005D692A">
        <w:rPr>
          <w:lang w:val="lt-LT"/>
        </w:rPr>
        <w:t>draudžiama</w:t>
      </w:r>
      <w:r w:rsidRPr="005D692A">
        <w:rPr>
          <w:lang w:val="lt-LT"/>
        </w:rPr>
        <w:t>. Jei abejojate, tai pasikonsultuokite su gydytoju arba vaistininku, prieš pradėdami vartoti šį vaistą.</w:t>
      </w:r>
    </w:p>
    <w:p w14:paraId="749A0782" w14:textId="77777777" w:rsidR="00C77F91" w:rsidRPr="005D692A" w:rsidRDefault="00C77F91" w:rsidP="00C77F91">
      <w:pPr>
        <w:tabs>
          <w:tab w:val="left" w:pos="0"/>
        </w:tabs>
        <w:rPr>
          <w:lang w:val="lt-LT"/>
        </w:rPr>
      </w:pPr>
    </w:p>
    <w:p w14:paraId="541F0A8D" w14:textId="77777777" w:rsidR="00C77F91" w:rsidRPr="005D692A" w:rsidRDefault="00C77F91" w:rsidP="00C77F91">
      <w:pPr>
        <w:tabs>
          <w:tab w:val="left" w:pos="0"/>
        </w:tabs>
        <w:rPr>
          <w:b/>
          <w:bCs/>
          <w:lang w:val="lt-LT"/>
        </w:rPr>
      </w:pPr>
      <w:r w:rsidRPr="005D692A">
        <w:rPr>
          <w:b/>
          <w:bCs/>
          <w:lang w:val="lt-LT"/>
        </w:rPr>
        <w:t>Įspėjimai ir atsargumo priemonės</w:t>
      </w:r>
    </w:p>
    <w:p w14:paraId="45E494AB" w14:textId="6AD00B03" w:rsidR="00C77F91" w:rsidRPr="005D692A" w:rsidRDefault="00C77F91" w:rsidP="00C77F91">
      <w:pPr>
        <w:tabs>
          <w:tab w:val="left" w:pos="0"/>
        </w:tabs>
        <w:rPr>
          <w:lang w:val="lt-LT"/>
        </w:rPr>
      </w:pPr>
      <w:r w:rsidRPr="005D692A">
        <w:rPr>
          <w:lang w:val="lt-LT"/>
        </w:rPr>
        <w:t xml:space="preserve">Prieš pradėdami vartoti Ticagrelor </w:t>
      </w:r>
      <w:r w:rsidR="00E36621" w:rsidRPr="005D692A">
        <w:rPr>
          <w:lang w:val="lt-LT"/>
        </w:rPr>
        <w:t>Zentiva</w:t>
      </w:r>
      <w:r w:rsidRPr="005D692A">
        <w:rPr>
          <w:lang w:val="lt-LT"/>
        </w:rPr>
        <w:t xml:space="preserve"> pasikonsultuokite su gydytoju arba vaistininku, jeigu:</w:t>
      </w:r>
    </w:p>
    <w:p w14:paraId="6D284EF7" w14:textId="77777777" w:rsidR="00C77F91" w:rsidRPr="005D692A" w:rsidRDefault="00C77F91" w:rsidP="002111B0">
      <w:pPr>
        <w:numPr>
          <w:ilvl w:val="0"/>
          <w:numId w:val="26"/>
        </w:numPr>
        <w:tabs>
          <w:tab w:val="left" w:pos="0"/>
        </w:tabs>
        <w:ind w:left="567"/>
        <w:rPr>
          <w:lang w:val="lt-LT"/>
        </w:rPr>
      </w:pPr>
      <w:r w:rsidRPr="005D692A">
        <w:rPr>
          <w:lang w:val="lt-LT"/>
        </w:rPr>
        <w:t>Jums padidėjusi kraujavimo rizika dėl:</w:t>
      </w:r>
    </w:p>
    <w:p w14:paraId="3E6A5AAF" w14:textId="77777777" w:rsidR="00C77F91" w:rsidRPr="005D692A" w:rsidRDefault="00C77F91" w:rsidP="002111B0">
      <w:pPr>
        <w:numPr>
          <w:ilvl w:val="0"/>
          <w:numId w:val="28"/>
        </w:numPr>
        <w:tabs>
          <w:tab w:val="left" w:pos="0"/>
        </w:tabs>
        <w:ind w:left="1134" w:hanging="567"/>
        <w:rPr>
          <w:lang w:val="lt-LT"/>
        </w:rPr>
      </w:pPr>
      <w:r w:rsidRPr="005D692A">
        <w:rPr>
          <w:lang w:val="lt-LT"/>
        </w:rPr>
        <w:t>neseniai patirtos didelės traumos;</w:t>
      </w:r>
    </w:p>
    <w:p w14:paraId="1125B648" w14:textId="77777777" w:rsidR="00C77F91" w:rsidRPr="005D692A" w:rsidRDefault="00C77F91" w:rsidP="002111B0">
      <w:pPr>
        <w:numPr>
          <w:ilvl w:val="0"/>
          <w:numId w:val="28"/>
        </w:numPr>
        <w:tabs>
          <w:tab w:val="left" w:pos="0"/>
        </w:tabs>
        <w:ind w:left="1134" w:hanging="567"/>
        <w:rPr>
          <w:lang w:val="lt-LT"/>
        </w:rPr>
      </w:pPr>
      <w:r w:rsidRPr="005D692A">
        <w:rPr>
          <w:lang w:val="lt-LT"/>
        </w:rPr>
        <w:t>neseniai atliktos operacijos (įskaitant dantų – apie tai klauskite odontologo);</w:t>
      </w:r>
    </w:p>
    <w:p w14:paraId="6ECE9F4D" w14:textId="77777777" w:rsidR="00C77F91" w:rsidRPr="005D692A" w:rsidRDefault="00C77F91" w:rsidP="002111B0">
      <w:pPr>
        <w:numPr>
          <w:ilvl w:val="0"/>
          <w:numId w:val="28"/>
        </w:numPr>
        <w:tabs>
          <w:tab w:val="left" w:pos="0"/>
        </w:tabs>
        <w:ind w:left="1134" w:hanging="567"/>
        <w:rPr>
          <w:lang w:val="lt-LT"/>
        </w:rPr>
      </w:pPr>
      <w:r w:rsidRPr="005D692A">
        <w:rPr>
          <w:lang w:val="lt-LT"/>
        </w:rPr>
        <w:t>ligos, dėl kurios sutrinka kraujo krešėjimas;</w:t>
      </w:r>
    </w:p>
    <w:p w14:paraId="07C24131" w14:textId="77777777" w:rsidR="00C77F91" w:rsidRPr="005D692A" w:rsidRDefault="00C77F91" w:rsidP="002111B0">
      <w:pPr>
        <w:numPr>
          <w:ilvl w:val="0"/>
          <w:numId w:val="28"/>
        </w:numPr>
        <w:tabs>
          <w:tab w:val="left" w:pos="0"/>
        </w:tabs>
        <w:ind w:left="1134" w:hanging="567"/>
        <w:rPr>
          <w:lang w:val="lt-LT"/>
        </w:rPr>
      </w:pPr>
      <w:r w:rsidRPr="005D692A">
        <w:rPr>
          <w:lang w:val="lt-LT"/>
        </w:rPr>
        <w:t>neseniai buvusio kraujavimo iš skrandžio arba žarnyno (pvz., dėl skrandžio opos arba storosios žarnos polipų);</w:t>
      </w:r>
    </w:p>
    <w:p w14:paraId="424B9DC9" w14:textId="3AB57F05" w:rsidR="00C77F91" w:rsidRPr="005D692A" w:rsidRDefault="00C77F91" w:rsidP="00E36621">
      <w:pPr>
        <w:numPr>
          <w:ilvl w:val="0"/>
          <w:numId w:val="29"/>
        </w:numPr>
        <w:tabs>
          <w:tab w:val="left" w:pos="0"/>
        </w:tabs>
        <w:ind w:left="567"/>
        <w:rPr>
          <w:lang w:val="lt-LT"/>
        </w:rPr>
      </w:pPr>
      <w:r w:rsidRPr="005D692A">
        <w:rPr>
          <w:lang w:val="lt-LT"/>
        </w:rPr>
        <w:t xml:space="preserve">ruošiatės operacijai (įskaitant dantų) Ticagrelor </w:t>
      </w:r>
      <w:r w:rsidR="00E36621" w:rsidRPr="005D692A">
        <w:rPr>
          <w:lang w:val="lt-LT"/>
        </w:rPr>
        <w:t>Zentiva</w:t>
      </w:r>
      <w:r w:rsidRPr="005D692A">
        <w:rPr>
          <w:lang w:val="lt-LT"/>
        </w:rPr>
        <w:t xml:space="preserve"> vartojimo laikotarpiu. Tai svarbu dėl kraujavimo rizikos padidėjimo. Gydytojas gali Jums nurodyti nutraukti šio vaisto vartojimą likus 5 paroms iki operacijos;</w:t>
      </w:r>
    </w:p>
    <w:p w14:paraId="69F10F91" w14:textId="77777777" w:rsidR="00C77F91" w:rsidRPr="005D692A" w:rsidRDefault="00C77F91" w:rsidP="00E36621">
      <w:pPr>
        <w:numPr>
          <w:ilvl w:val="0"/>
          <w:numId w:val="29"/>
        </w:numPr>
        <w:tabs>
          <w:tab w:val="left" w:pos="0"/>
        </w:tabs>
        <w:ind w:left="567"/>
        <w:rPr>
          <w:lang w:val="lt-LT"/>
        </w:rPr>
      </w:pPr>
      <w:r w:rsidRPr="005D692A">
        <w:rPr>
          <w:lang w:val="lt-LT"/>
        </w:rPr>
        <w:t>Jūsų širdies susitraukimų dažnis yra per mažas (mažesnis kaip 60 kartų per minutę) ir neturite įdėto širdies ritmą reguliuojančio prietaiso (stimuliatoriaus);</w:t>
      </w:r>
    </w:p>
    <w:p w14:paraId="3CBA6245" w14:textId="77777777" w:rsidR="00E36621" w:rsidRPr="005D692A" w:rsidRDefault="00C77F91" w:rsidP="00E36621">
      <w:pPr>
        <w:numPr>
          <w:ilvl w:val="0"/>
          <w:numId w:val="29"/>
        </w:numPr>
        <w:tabs>
          <w:tab w:val="left" w:pos="0"/>
        </w:tabs>
        <w:ind w:left="567"/>
        <w:rPr>
          <w:lang w:val="lt-LT"/>
        </w:rPr>
      </w:pPr>
      <w:r w:rsidRPr="005D692A">
        <w:rPr>
          <w:lang w:val="lt-LT"/>
        </w:rPr>
        <w:t>Jūs sergate astma ar kita plaučių liga arba Jūsų kvėpavimas sutrikęs dėl kitos priežasties;</w:t>
      </w:r>
    </w:p>
    <w:p w14:paraId="6B849C68" w14:textId="0CCD581F" w:rsidR="00E36621" w:rsidRPr="005D692A" w:rsidRDefault="00E36621" w:rsidP="00E36621">
      <w:pPr>
        <w:numPr>
          <w:ilvl w:val="0"/>
          <w:numId w:val="29"/>
        </w:numPr>
        <w:tabs>
          <w:tab w:val="left" w:pos="0"/>
        </w:tabs>
        <w:ind w:left="567"/>
        <w:rPr>
          <w:lang w:val="lt-LT"/>
        </w:rPr>
      </w:pPr>
      <w:r w:rsidRPr="005D692A">
        <w:rPr>
          <w:lang w:val="lt-LT"/>
        </w:rPr>
        <w:t>Jūsų kvėpavimas pasidarytų netaisyklingas, pvz., pagreitėtų, sulėtėtų arba atsirastų trumpų kvėpavimo pauzių. Tokiu atveju gydytojas nuspręs, ar Jums reikia išsamesnių tyrimų;</w:t>
      </w:r>
    </w:p>
    <w:p w14:paraId="75E82099" w14:textId="77777777" w:rsidR="00C77F91" w:rsidRPr="005D692A" w:rsidRDefault="00C77F91" w:rsidP="00E36621">
      <w:pPr>
        <w:numPr>
          <w:ilvl w:val="0"/>
          <w:numId w:val="29"/>
        </w:numPr>
        <w:tabs>
          <w:tab w:val="left" w:pos="0"/>
        </w:tabs>
        <w:ind w:left="567"/>
        <w:rPr>
          <w:lang w:val="lt-LT"/>
        </w:rPr>
      </w:pPr>
      <w:r w:rsidRPr="005D692A">
        <w:rPr>
          <w:lang w:val="lt-LT"/>
        </w:rPr>
        <w:t>turite kokių nors kepenų sutrikimų arba anksčiau sirgote kokia nors galėjusia jas pažeisti liga;</w:t>
      </w:r>
    </w:p>
    <w:p w14:paraId="65377A00" w14:textId="77777777" w:rsidR="00C77F91" w:rsidRPr="005D692A" w:rsidRDefault="00C77F91" w:rsidP="00E36621">
      <w:pPr>
        <w:numPr>
          <w:ilvl w:val="0"/>
          <w:numId w:val="29"/>
        </w:numPr>
        <w:tabs>
          <w:tab w:val="left" w:pos="0"/>
        </w:tabs>
        <w:ind w:left="567"/>
        <w:rPr>
          <w:lang w:val="lt-LT"/>
        </w:rPr>
      </w:pPr>
      <w:r w:rsidRPr="005D692A">
        <w:rPr>
          <w:lang w:val="lt-LT"/>
        </w:rPr>
        <w:t>Jūsų kraujo tyrimas parodė padidėjusį šlapimo rūgšties kiekį.</w:t>
      </w:r>
    </w:p>
    <w:p w14:paraId="1C504BE9" w14:textId="77777777" w:rsidR="00C77F91" w:rsidRPr="005D692A" w:rsidRDefault="00C77F91" w:rsidP="00C77F91">
      <w:pPr>
        <w:tabs>
          <w:tab w:val="left" w:pos="0"/>
        </w:tabs>
        <w:rPr>
          <w:lang w:val="lt-LT"/>
        </w:rPr>
      </w:pPr>
      <w:r w:rsidRPr="005D692A">
        <w:rPr>
          <w:lang w:val="lt-LT"/>
        </w:rPr>
        <w:t>Jeigu turite kurią nors iš aukščiau išvardytų problemų arba dėl to abejojate, tai pasikonsultuokite su gydytoju arba vaistininku, prieš pradėdami vartoti šį vaistą.</w:t>
      </w:r>
    </w:p>
    <w:p w14:paraId="4F7CF16D" w14:textId="77777777" w:rsidR="00C77F91" w:rsidRPr="005D692A" w:rsidRDefault="00C77F91" w:rsidP="00C77F91">
      <w:pPr>
        <w:tabs>
          <w:tab w:val="left" w:pos="0"/>
        </w:tabs>
        <w:rPr>
          <w:lang w:val="lt-LT"/>
        </w:rPr>
      </w:pPr>
    </w:p>
    <w:p w14:paraId="0746BCE4" w14:textId="4C26B58D" w:rsidR="00C77F91" w:rsidRPr="005D692A" w:rsidRDefault="00C77F91" w:rsidP="00C77F91">
      <w:pPr>
        <w:tabs>
          <w:tab w:val="left" w:pos="0"/>
        </w:tabs>
        <w:rPr>
          <w:lang w:val="lt-LT"/>
        </w:rPr>
      </w:pPr>
      <w:r w:rsidRPr="005D692A">
        <w:rPr>
          <w:lang w:val="lt-LT"/>
        </w:rPr>
        <w:t xml:space="preserve">Jeigu Jūs kartu vartojate Ticagrelor </w:t>
      </w:r>
      <w:r w:rsidR="00E36621" w:rsidRPr="005D692A">
        <w:rPr>
          <w:lang w:val="lt-LT"/>
        </w:rPr>
        <w:t>Zentiva</w:t>
      </w:r>
      <w:r w:rsidRPr="005D692A">
        <w:rPr>
          <w:lang w:val="lt-LT"/>
        </w:rPr>
        <w:t xml:space="preserve"> ir heparin</w:t>
      </w:r>
      <w:r w:rsidR="00B04718" w:rsidRPr="005D692A">
        <w:rPr>
          <w:lang w:val="lt-LT"/>
        </w:rPr>
        <w:t>o</w:t>
      </w:r>
      <w:r w:rsidRPr="005D692A">
        <w:rPr>
          <w:lang w:val="lt-LT"/>
        </w:rPr>
        <w:t>:</w:t>
      </w:r>
    </w:p>
    <w:p w14:paraId="3FC92595" w14:textId="040FB46C" w:rsidR="00C77F91" w:rsidRPr="005D692A" w:rsidRDefault="00C77F91" w:rsidP="00E36621">
      <w:pPr>
        <w:numPr>
          <w:ilvl w:val="0"/>
          <w:numId w:val="30"/>
        </w:numPr>
        <w:tabs>
          <w:tab w:val="left" w:pos="0"/>
        </w:tabs>
        <w:ind w:left="567"/>
        <w:rPr>
          <w:lang w:val="lt-LT"/>
        </w:rPr>
      </w:pPr>
      <w:r w:rsidRPr="005D692A">
        <w:rPr>
          <w:lang w:val="lt-LT"/>
        </w:rPr>
        <w:t xml:space="preserve">jeigu Jūsų gydytojas įtaria heparino sukeltą retą kraujo plokštelių funkcijos sutrikimą, jis gali nurodyti paimti diagnostinį kraujo mėginį. Ticagrelor </w:t>
      </w:r>
      <w:r w:rsidR="00E36621" w:rsidRPr="005D692A">
        <w:rPr>
          <w:lang w:val="lt-LT"/>
        </w:rPr>
        <w:t>Zentiva</w:t>
      </w:r>
      <w:r w:rsidRPr="005D692A">
        <w:rPr>
          <w:lang w:val="lt-LT"/>
        </w:rPr>
        <w:t xml:space="preserve"> gali iškreipti šio diagnostinio mėginio duomenis, todėl svarbu pasakyti gydytojui, jog kartu vartojate Ticagrelor </w:t>
      </w:r>
      <w:r w:rsidR="00E36621" w:rsidRPr="005D692A">
        <w:rPr>
          <w:lang w:val="lt-LT"/>
        </w:rPr>
        <w:t>Zentiva</w:t>
      </w:r>
      <w:r w:rsidRPr="005D692A">
        <w:rPr>
          <w:lang w:val="lt-LT"/>
        </w:rPr>
        <w:t xml:space="preserve"> ir heparin</w:t>
      </w:r>
      <w:r w:rsidR="00B04718" w:rsidRPr="005D692A">
        <w:rPr>
          <w:lang w:val="lt-LT"/>
        </w:rPr>
        <w:t>o</w:t>
      </w:r>
      <w:r w:rsidRPr="005D692A">
        <w:rPr>
          <w:lang w:val="lt-LT"/>
        </w:rPr>
        <w:t>.</w:t>
      </w:r>
    </w:p>
    <w:p w14:paraId="22B3AC28" w14:textId="77777777" w:rsidR="00C77F91" w:rsidRPr="005D692A" w:rsidRDefault="00C77F91" w:rsidP="00C77F91">
      <w:pPr>
        <w:tabs>
          <w:tab w:val="left" w:pos="0"/>
        </w:tabs>
        <w:rPr>
          <w:lang w:val="lt-LT"/>
        </w:rPr>
      </w:pPr>
    </w:p>
    <w:p w14:paraId="61E04B01" w14:textId="77777777" w:rsidR="00C77F91" w:rsidRPr="005D692A" w:rsidRDefault="00C77F91" w:rsidP="00C77F91">
      <w:pPr>
        <w:tabs>
          <w:tab w:val="left" w:pos="0"/>
        </w:tabs>
        <w:rPr>
          <w:b/>
          <w:bCs/>
          <w:lang w:val="lt-LT"/>
        </w:rPr>
      </w:pPr>
      <w:r w:rsidRPr="005D692A">
        <w:rPr>
          <w:b/>
          <w:bCs/>
          <w:lang w:val="lt-LT"/>
        </w:rPr>
        <w:t>Vaikams ir paaugliams</w:t>
      </w:r>
    </w:p>
    <w:p w14:paraId="74AA4259" w14:textId="26B6FC14" w:rsidR="00C77F91" w:rsidRPr="005D692A" w:rsidRDefault="00E36621" w:rsidP="00C77F91">
      <w:pPr>
        <w:tabs>
          <w:tab w:val="left" w:pos="0"/>
        </w:tabs>
        <w:rPr>
          <w:lang w:val="lt-LT"/>
        </w:rPr>
      </w:pPr>
      <w:r w:rsidRPr="005D692A">
        <w:rPr>
          <w:lang w:val="lt-LT"/>
        </w:rPr>
        <w:t xml:space="preserve">Vaisto </w:t>
      </w:r>
      <w:r w:rsidR="00C77F91" w:rsidRPr="005D692A">
        <w:rPr>
          <w:lang w:val="lt-LT"/>
        </w:rPr>
        <w:t>nerekomenduojama vartoti vaikams ir jaunesniems kaip 18 metų paaugliams.</w:t>
      </w:r>
    </w:p>
    <w:p w14:paraId="42C03A22" w14:textId="77777777" w:rsidR="00C77F91" w:rsidRPr="005D692A" w:rsidRDefault="00C77F91" w:rsidP="00C77F91">
      <w:pPr>
        <w:tabs>
          <w:tab w:val="left" w:pos="0"/>
        </w:tabs>
        <w:rPr>
          <w:lang w:val="lt-LT"/>
        </w:rPr>
      </w:pPr>
    </w:p>
    <w:p w14:paraId="6382F01C" w14:textId="31546A0D" w:rsidR="00C77F91" w:rsidRPr="005D692A" w:rsidRDefault="00C77F91" w:rsidP="00C77F91">
      <w:pPr>
        <w:tabs>
          <w:tab w:val="left" w:pos="0"/>
        </w:tabs>
        <w:rPr>
          <w:b/>
          <w:bCs/>
          <w:lang w:val="lt-LT"/>
        </w:rPr>
      </w:pPr>
      <w:r w:rsidRPr="005D692A">
        <w:rPr>
          <w:b/>
          <w:bCs/>
          <w:lang w:val="lt-LT"/>
        </w:rPr>
        <w:t xml:space="preserve">Kiti vaistai ir Ticagrelor </w:t>
      </w:r>
      <w:r w:rsidR="00E36621" w:rsidRPr="005D692A">
        <w:rPr>
          <w:b/>
          <w:bCs/>
          <w:lang w:val="lt-LT"/>
        </w:rPr>
        <w:t>Zentiva</w:t>
      </w:r>
    </w:p>
    <w:p w14:paraId="31424022" w14:textId="097C6C47" w:rsidR="00C77F91" w:rsidRPr="005D692A" w:rsidRDefault="00C77F91" w:rsidP="00C77F91">
      <w:pPr>
        <w:tabs>
          <w:tab w:val="left" w:pos="0"/>
        </w:tabs>
        <w:rPr>
          <w:lang w:val="lt-LT"/>
        </w:rPr>
      </w:pPr>
      <w:r w:rsidRPr="005D692A">
        <w:rPr>
          <w:lang w:val="lt-LT"/>
        </w:rPr>
        <w:t xml:space="preserve">Jeigu vartojate arba neseniai vartojote kitų vaistų arba jeigu dėl to nesate tikri, pasakykite gydytojui arba vaistininkui. Tai svarbu dėl to, kad Ticagrelor </w:t>
      </w:r>
      <w:r w:rsidR="00E36621" w:rsidRPr="005D692A">
        <w:rPr>
          <w:lang w:val="lt-LT"/>
        </w:rPr>
        <w:t>Zentiva</w:t>
      </w:r>
      <w:r w:rsidRPr="005D692A">
        <w:rPr>
          <w:lang w:val="lt-LT"/>
        </w:rPr>
        <w:t xml:space="preserve"> gali keisti kai kurių kitų vaistų veikimą, o kai kurie kiti vaistai – Ticagrelor </w:t>
      </w:r>
      <w:r w:rsidR="00E36621" w:rsidRPr="005D692A">
        <w:rPr>
          <w:lang w:val="lt-LT"/>
        </w:rPr>
        <w:t>Zentiva</w:t>
      </w:r>
      <w:r w:rsidRPr="005D692A">
        <w:rPr>
          <w:lang w:val="lt-LT"/>
        </w:rPr>
        <w:t xml:space="preserve"> veikimą.</w:t>
      </w:r>
    </w:p>
    <w:p w14:paraId="55A329A6" w14:textId="77777777" w:rsidR="00C77F91" w:rsidRPr="005D692A" w:rsidRDefault="00C77F91" w:rsidP="00C77F91">
      <w:pPr>
        <w:tabs>
          <w:tab w:val="left" w:pos="0"/>
        </w:tabs>
        <w:rPr>
          <w:lang w:val="lt-LT"/>
        </w:rPr>
      </w:pPr>
    </w:p>
    <w:p w14:paraId="6F81A237" w14:textId="698950AC" w:rsidR="00C77F91" w:rsidRPr="005D692A" w:rsidRDefault="00C77F91" w:rsidP="00C77F91">
      <w:pPr>
        <w:tabs>
          <w:tab w:val="left" w:pos="0"/>
        </w:tabs>
        <w:rPr>
          <w:lang w:val="lt-LT"/>
        </w:rPr>
      </w:pPr>
      <w:r w:rsidRPr="005D692A">
        <w:rPr>
          <w:lang w:val="lt-LT"/>
        </w:rPr>
        <w:t>Pasakykite gydytojui arba vaistininkui, jeigu vartojate kur</w:t>
      </w:r>
      <w:r w:rsidR="00B04718" w:rsidRPr="005D692A">
        <w:rPr>
          <w:lang w:val="lt-LT"/>
        </w:rPr>
        <w:t>io</w:t>
      </w:r>
      <w:r w:rsidRPr="005D692A">
        <w:rPr>
          <w:lang w:val="lt-LT"/>
        </w:rPr>
        <w:t xml:space="preserve"> nors iš šių vaistų:</w:t>
      </w:r>
    </w:p>
    <w:p w14:paraId="4EEDCCF3" w14:textId="2742C5BC" w:rsidR="00E36621" w:rsidRPr="005D692A" w:rsidRDefault="00E36621" w:rsidP="00E36621">
      <w:pPr>
        <w:numPr>
          <w:ilvl w:val="1"/>
          <w:numId w:val="31"/>
        </w:numPr>
        <w:tabs>
          <w:tab w:val="left" w:pos="0"/>
        </w:tabs>
        <w:ind w:left="567" w:hanging="567"/>
        <w:rPr>
          <w:lang w:val="lt-LT"/>
        </w:rPr>
      </w:pPr>
      <w:r w:rsidRPr="005D692A">
        <w:rPr>
          <w:lang w:val="lt-LT"/>
        </w:rPr>
        <w:t>rozuvastatino (vaisto padidėjusiam cholesterolio kiekiui mažinti);</w:t>
      </w:r>
    </w:p>
    <w:p w14:paraId="5B38FACF" w14:textId="0552A76E" w:rsidR="00C77F91" w:rsidRPr="005D692A" w:rsidRDefault="00C77F91" w:rsidP="00E36621">
      <w:pPr>
        <w:numPr>
          <w:ilvl w:val="1"/>
          <w:numId w:val="31"/>
        </w:numPr>
        <w:tabs>
          <w:tab w:val="left" w:pos="0"/>
        </w:tabs>
        <w:ind w:left="567" w:hanging="567"/>
        <w:rPr>
          <w:lang w:val="lt-LT"/>
        </w:rPr>
      </w:pPr>
      <w:r w:rsidRPr="005D692A">
        <w:rPr>
          <w:lang w:val="lt-LT"/>
        </w:rPr>
        <w:t>daugiau kaip 40 mg per parą simvastatino ar lovastatino (vaistų padidėjusiai cholesterolio koncentracijai mažinti);</w:t>
      </w:r>
    </w:p>
    <w:p w14:paraId="33FAC785" w14:textId="77777777" w:rsidR="00C77F91" w:rsidRPr="005D692A" w:rsidRDefault="00C77F91" w:rsidP="00E36621">
      <w:pPr>
        <w:numPr>
          <w:ilvl w:val="1"/>
          <w:numId w:val="31"/>
        </w:numPr>
        <w:tabs>
          <w:tab w:val="left" w:pos="0"/>
        </w:tabs>
        <w:ind w:left="567" w:hanging="567"/>
        <w:rPr>
          <w:lang w:val="lt-LT"/>
        </w:rPr>
      </w:pPr>
      <w:r w:rsidRPr="005D692A">
        <w:rPr>
          <w:lang w:val="lt-LT"/>
        </w:rPr>
        <w:t>rifampicino (antibiotiko);</w:t>
      </w:r>
    </w:p>
    <w:p w14:paraId="36C4F782" w14:textId="77777777" w:rsidR="00C77F91" w:rsidRPr="005D692A" w:rsidRDefault="00C77F91" w:rsidP="00E36621">
      <w:pPr>
        <w:numPr>
          <w:ilvl w:val="1"/>
          <w:numId w:val="31"/>
        </w:numPr>
        <w:tabs>
          <w:tab w:val="left" w:pos="0"/>
        </w:tabs>
        <w:ind w:left="567" w:hanging="567"/>
        <w:rPr>
          <w:lang w:val="lt-LT"/>
        </w:rPr>
      </w:pPr>
      <w:r w:rsidRPr="005D692A">
        <w:rPr>
          <w:lang w:val="lt-LT"/>
        </w:rPr>
        <w:t>fenitoino, karbamazepino ar fenobarbitalio (jų skiriama norint išvengti traukulių);</w:t>
      </w:r>
    </w:p>
    <w:p w14:paraId="3D5806ED" w14:textId="77777777" w:rsidR="00C77F91" w:rsidRPr="005D692A" w:rsidRDefault="00C77F91" w:rsidP="00E36621">
      <w:pPr>
        <w:numPr>
          <w:ilvl w:val="1"/>
          <w:numId w:val="31"/>
        </w:numPr>
        <w:tabs>
          <w:tab w:val="left" w:pos="0"/>
        </w:tabs>
        <w:ind w:left="567" w:hanging="567"/>
        <w:rPr>
          <w:lang w:val="lt-LT"/>
        </w:rPr>
      </w:pPr>
      <w:r w:rsidRPr="005D692A">
        <w:rPr>
          <w:lang w:val="lt-LT"/>
        </w:rPr>
        <w:t>digoksino (jo skiriama širdies nepakankamumui gydyti);</w:t>
      </w:r>
    </w:p>
    <w:p w14:paraId="750E7D9F" w14:textId="53E8D496" w:rsidR="00C77F91" w:rsidRPr="005D692A" w:rsidRDefault="00C77F91" w:rsidP="00E36621">
      <w:pPr>
        <w:numPr>
          <w:ilvl w:val="1"/>
          <w:numId w:val="31"/>
        </w:numPr>
        <w:tabs>
          <w:tab w:val="left" w:pos="0"/>
        </w:tabs>
        <w:ind w:left="567" w:hanging="567"/>
        <w:rPr>
          <w:lang w:val="lt-LT"/>
        </w:rPr>
      </w:pPr>
      <w:r w:rsidRPr="005D692A">
        <w:rPr>
          <w:lang w:val="lt-LT"/>
        </w:rPr>
        <w:t xml:space="preserve">ciklosporino (jo skiriama Jūsų organizmo savigynai </w:t>
      </w:r>
      <w:r w:rsidR="004D5570" w:rsidRPr="005D692A">
        <w:rPr>
          <w:lang w:val="lt-LT"/>
        </w:rPr>
        <w:t>(imuninei sistemai) slopinti</w:t>
      </w:r>
      <w:r w:rsidRPr="005D692A">
        <w:rPr>
          <w:lang w:val="lt-LT"/>
        </w:rPr>
        <w:t>);</w:t>
      </w:r>
    </w:p>
    <w:p w14:paraId="47F6408F" w14:textId="77777777" w:rsidR="00C77F91" w:rsidRPr="005D692A" w:rsidRDefault="00C77F91" w:rsidP="00E36621">
      <w:pPr>
        <w:numPr>
          <w:ilvl w:val="1"/>
          <w:numId w:val="31"/>
        </w:numPr>
        <w:tabs>
          <w:tab w:val="left" w:pos="0"/>
        </w:tabs>
        <w:ind w:left="567" w:hanging="567"/>
        <w:rPr>
          <w:lang w:val="lt-LT"/>
        </w:rPr>
      </w:pPr>
      <w:r w:rsidRPr="005D692A">
        <w:rPr>
          <w:lang w:val="lt-LT"/>
        </w:rPr>
        <w:t>chinidino ar diltiazemo (jų skiriama nuo širdies ritmo sutrikimų);</w:t>
      </w:r>
    </w:p>
    <w:p w14:paraId="4D179B45" w14:textId="77777777" w:rsidR="00C77F91" w:rsidRPr="005D692A" w:rsidRDefault="00C77F91" w:rsidP="00E36621">
      <w:pPr>
        <w:numPr>
          <w:ilvl w:val="1"/>
          <w:numId w:val="31"/>
        </w:numPr>
        <w:tabs>
          <w:tab w:val="left" w:pos="0"/>
        </w:tabs>
        <w:ind w:left="567" w:hanging="567"/>
        <w:rPr>
          <w:lang w:val="lt-LT"/>
        </w:rPr>
      </w:pPr>
      <w:r w:rsidRPr="005D692A">
        <w:rPr>
          <w:lang w:val="lt-LT"/>
        </w:rPr>
        <w:t>beta blokatorių ar verapamilio (jų skiriama padidėjusiam kraujospūdžiui mažinti);</w:t>
      </w:r>
    </w:p>
    <w:p w14:paraId="1DAC806F" w14:textId="77777777" w:rsidR="00C77F91" w:rsidRPr="005D692A" w:rsidRDefault="00C77F91" w:rsidP="00E36621">
      <w:pPr>
        <w:numPr>
          <w:ilvl w:val="1"/>
          <w:numId w:val="31"/>
        </w:numPr>
        <w:tabs>
          <w:tab w:val="left" w:pos="0"/>
        </w:tabs>
        <w:ind w:left="567" w:hanging="567"/>
        <w:rPr>
          <w:lang w:val="lt-LT"/>
        </w:rPr>
      </w:pPr>
      <w:r w:rsidRPr="005D692A">
        <w:rPr>
          <w:lang w:val="lt-LT"/>
        </w:rPr>
        <w:t>morfino ar kitų opioidų (jų skiriama stipriam skausmui malšinti).</w:t>
      </w:r>
    </w:p>
    <w:p w14:paraId="7DC7D80B" w14:textId="77777777" w:rsidR="00C77F91" w:rsidRPr="005D692A" w:rsidRDefault="00C77F91" w:rsidP="00C77F91">
      <w:pPr>
        <w:tabs>
          <w:tab w:val="left" w:pos="0"/>
        </w:tabs>
        <w:rPr>
          <w:lang w:val="lt-LT"/>
        </w:rPr>
      </w:pPr>
    </w:p>
    <w:p w14:paraId="76B82743" w14:textId="2630733B" w:rsidR="00C77F91" w:rsidRPr="005D692A" w:rsidRDefault="00C77F91" w:rsidP="00C77F91">
      <w:pPr>
        <w:tabs>
          <w:tab w:val="left" w:pos="0"/>
        </w:tabs>
        <w:rPr>
          <w:lang w:val="lt-LT"/>
        </w:rPr>
      </w:pPr>
      <w:r w:rsidRPr="005D692A">
        <w:rPr>
          <w:lang w:val="lt-LT"/>
        </w:rPr>
        <w:t>Pasakyti gydytojui arba vaistininkui ypač svarbu, jeigu vartojate kur</w:t>
      </w:r>
      <w:r w:rsidR="004D5570" w:rsidRPr="005D692A">
        <w:rPr>
          <w:lang w:val="lt-LT"/>
        </w:rPr>
        <w:t>io</w:t>
      </w:r>
      <w:r w:rsidRPr="005D692A">
        <w:rPr>
          <w:lang w:val="lt-LT"/>
        </w:rPr>
        <w:t xml:space="preserve"> nors iš šių vaistų, galinčių didinti kraujavimo pavojų:</w:t>
      </w:r>
    </w:p>
    <w:p w14:paraId="11C72C8E" w14:textId="382A275C" w:rsidR="00C77F91" w:rsidRPr="005D692A" w:rsidRDefault="00C77F91" w:rsidP="00E36621">
      <w:pPr>
        <w:numPr>
          <w:ilvl w:val="1"/>
          <w:numId w:val="3"/>
        </w:numPr>
        <w:tabs>
          <w:tab w:val="left" w:pos="0"/>
        </w:tabs>
        <w:ind w:left="567" w:hanging="567"/>
        <w:rPr>
          <w:lang w:val="lt-LT"/>
        </w:rPr>
      </w:pPr>
      <w:r w:rsidRPr="005D692A">
        <w:rPr>
          <w:lang w:val="lt-LT"/>
        </w:rPr>
        <w:t>per burną vartojamų antikoaguliantų, dažnai vadinamų kraują skystinančiais vaistais (varfarino);</w:t>
      </w:r>
    </w:p>
    <w:p w14:paraId="2104F6C4" w14:textId="77777777" w:rsidR="00C77F91" w:rsidRPr="005D692A" w:rsidRDefault="00C77F91" w:rsidP="00E36621">
      <w:pPr>
        <w:numPr>
          <w:ilvl w:val="1"/>
          <w:numId w:val="3"/>
        </w:numPr>
        <w:tabs>
          <w:tab w:val="left" w:pos="0"/>
        </w:tabs>
        <w:ind w:left="567" w:hanging="567"/>
        <w:rPr>
          <w:lang w:val="lt-LT"/>
        </w:rPr>
      </w:pPr>
      <w:r w:rsidRPr="005D692A">
        <w:rPr>
          <w:lang w:val="lt-LT"/>
        </w:rPr>
        <w:t>nesteroidinių vaistų nuo uždegimo (santrumpa – NVNU), dažnai vartojamų skausmui malšinti (pvz., ibuprofeno ar naprokseno);</w:t>
      </w:r>
    </w:p>
    <w:p w14:paraId="567B7300" w14:textId="77777777" w:rsidR="00C77F91" w:rsidRPr="005D692A" w:rsidRDefault="00C77F91" w:rsidP="00E36621">
      <w:pPr>
        <w:numPr>
          <w:ilvl w:val="1"/>
          <w:numId w:val="3"/>
        </w:numPr>
        <w:tabs>
          <w:tab w:val="left" w:pos="0"/>
        </w:tabs>
        <w:ind w:left="567" w:hanging="567"/>
        <w:rPr>
          <w:lang w:val="lt-LT"/>
        </w:rPr>
      </w:pPr>
      <w:r w:rsidRPr="005D692A">
        <w:rPr>
          <w:lang w:val="lt-LT"/>
        </w:rPr>
        <w:t>selektyvių serotonino reabsorbcijos inhibitorių (santrumpa – SSRI), pvz., paroksetino, sertralino arba citalopramo (jų skiriama nuo depresijos);</w:t>
      </w:r>
    </w:p>
    <w:p w14:paraId="58F7B0DF" w14:textId="77777777" w:rsidR="00C77F91" w:rsidRPr="005D692A" w:rsidRDefault="00C77F91" w:rsidP="00E36621">
      <w:pPr>
        <w:numPr>
          <w:ilvl w:val="1"/>
          <w:numId w:val="3"/>
        </w:numPr>
        <w:tabs>
          <w:tab w:val="left" w:pos="0"/>
        </w:tabs>
        <w:ind w:left="567" w:hanging="567"/>
        <w:rPr>
          <w:lang w:val="lt-LT"/>
        </w:rPr>
      </w:pPr>
      <w:r w:rsidRPr="005D692A">
        <w:rPr>
          <w:lang w:val="lt-LT"/>
        </w:rPr>
        <w:t>kitų vaistų, ypač ketokonazolo (nuo grybelių infekcijos), klaritromicino (nuo bakterijų infekcijos), nefazodono (nuo depresijos), ritonaviro arba atazanaviro (nuo ŽIV infekcijos ir AIDS), cizaprido (nuo rėmens), skalsių alkaloidų (nuo migrenos ir galvos skausmo).</w:t>
      </w:r>
    </w:p>
    <w:p w14:paraId="31494E1A" w14:textId="77777777" w:rsidR="00C77F91" w:rsidRPr="005D692A" w:rsidRDefault="00C77F91" w:rsidP="00C77F91">
      <w:pPr>
        <w:tabs>
          <w:tab w:val="left" w:pos="0"/>
        </w:tabs>
        <w:rPr>
          <w:lang w:val="lt-LT"/>
        </w:rPr>
      </w:pPr>
    </w:p>
    <w:p w14:paraId="64461548" w14:textId="3A04A490" w:rsidR="00C77F91" w:rsidRPr="005D692A" w:rsidRDefault="00C77F91" w:rsidP="00C77F91">
      <w:pPr>
        <w:tabs>
          <w:tab w:val="left" w:pos="0"/>
        </w:tabs>
        <w:rPr>
          <w:lang w:val="lt-LT"/>
        </w:rPr>
      </w:pPr>
      <w:r w:rsidRPr="005D692A">
        <w:rPr>
          <w:lang w:val="lt-LT"/>
        </w:rPr>
        <w:t xml:space="preserve">Priminkite gydytojui, kad vartojate Ticagrelor </w:t>
      </w:r>
      <w:r w:rsidR="00E36621" w:rsidRPr="005D692A">
        <w:rPr>
          <w:lang w:val="lt-LT"/>
        </w:rPr>
        <w:t>Zentiva</w:t>
      </w:r>
      <w:r w:rsidRPr="005D692A">
        <w:rPr>
          <w:lang w:val="lt-LT"/>
        </w:rPr>
        <w:t>, jeigu jis Jums skiria fibrinolizę skatinančių vaistų, dažnai vadinamų tirpdančiais krešulius (pvz., streptokinazės ar alteplazės), kadangi gali padidėti kraujavimo pavojus.</w:t>
      </w:r>
    </w:p>
    <w:p w14:paraId="6FAB6330" w14:textId="77777777" w:rsidR="00C77F91" w:rsidRPr="005D692A" w:rsidRDefault="00C77F91" w:rsidP="00C77F91">
      <w:pPr>
        <w:tabs>
          <w:tab w:val="left" w:pos="0"/>
        </w:tabs>
        <w:rPr>
          <w:lang w:val="lt-LT"/>
        </w:rPr>
      </w:pPr>
    </w:p>
    <w:p w14:paraId="1D092831" w14:textId="77777777" w:rsidR="00C77F91" w:rsidRPr="005D692A" w:rsidRDefault="00C77F91" w:rsidP="00C77F91">
      <w:pPr>
        <w:tabs>
          <w:tab w:val="left" w:pos="0"/>
        </w:tabs>
        <w:rPr>
          <w:b/>
          <w:bCs/>
          <w:lang w:val="lt-LT"/>
        </w:rPr>
      </w:pPr>
      <w:r w:rsidRPr="005D692A">
        <w:rPr>
          <w:b/>
          <w:bCs/>
          <w:lang w:val="lt-LT"/>
        </w:rPr>
        <w:t>Nėštumas ir žindymo laikotarpis</w:t>
      </w:r>
    </w:p>
    <w:p w14:paraId="6C1202E0" w14:textId="18185C77" w:rsidR="00AD33FF" w:rsidRPr="005D692A" w:rsidRDefault="00AD33FF" w:rsidP="00C77F91">
      <w:pPr>
        <w:tabs>
          <w:tab w:val="left" w:pos="0"/>
        </w:tabs>
        <w:rPr>
          <w:szCs w:val="24"/>
          <w:lang w:val="lt-LT"/>
        </w:rPr>
      </w:pPr>
      <w:r w:rsidRPr="005D692A">
        <w:rPr>
          <w:szCs w:val="24"/>
          <w:lang w:val="lt-LT"/>
        </w:rPr>
        <w:t>Jeigu esate nėščia, žindote kūdikį, manote, kad galbūt esate nėščia, arba planuojate pastoti, tai prieš vartodama šį vaistą pasitarkite su gydytoju arba vaistininku.</w:t>
      </w:r>
    </w:p>
    <w:p w14:paraId="79A00AF5" w14:textId="77777777" w:rsidR="00AD33FF" w:rsidRPr="005D692A" w:rsidRDefault="00AD33FF" w:rsidP="00C77F91">
      <w:pPr>
        <w:tabs>
          <w:tab w:val="left" w:pos="0"/>
        </w:tabs>
        <w:rPr>
          <w:lang w:val="lt-LT"/>
        </w:rPr>
      </w:pPr>
    </w:p>
    <w:p w14:paraId="0357AE1B" w14:textId="5F29FB1B" w:rsidR="00C77F91" w:rsidRPr="005D692A" w:rsidRDefault="00C77F91" w:rsidP="00C77F91">
      <w:pPr>
        <w:tabs>
          <w:tab w:val="left" w:pos="0"/>
        </w:tabs>
        <w:rPr>
          <w:lang w:val="lt-LT"/>
        </w:rPr>
      </w:pPr>
      <w:r w:rsidRPr="005D692A">
        <w:rPr>
          <w:lang w:val="lt-LT"/>
        </w:rPr>
        <w:t xml:space="preserve">Jeigu esate nėščia arba galite pastoti, Ticagrelor </w:t>
      </w:r>
      <w:r w:rsidR="00AD33FF" w:rsidRPr="005D692A">
        <w:rPr>
          <w:lang w:val="lt-LT"/>
        </w:rPr>
        <w:t>Zentiva</w:t>
      </w:r>
      <w:r w:rsidRPr="005D692A">
        <w:rPr>
          <w:lang w:val="lt-LT"/>
        </w:rPr>
        <w:t xml:space="preserve"> vartoti Jums nerekomenduojama. Kol vartoja šio vaisto, moterys turi taikyti tinkamą kontracepciją, kad nepastotų.</w:t>
      </w:r>
    </w:p>
    <w:p w14:paraId="55BEEE2A" w14:textId="77777777" w:rsidR="00C77F91" w:rsidRPr="005D692A" w:rsidRDefault="00C77F91" w:rsidP="00C77F91">
      <w:pPr>
        <w:tabs>
          <w:tab w:val="left" w:pos="0"/>
        </w:tabs>
        <w:rPr>
          <w:lang w:val="lt-LT"/>
        </w:rPr>
      </w:pPr>
    </w:p>
    <w:p w14:paraId="18C3AF7B" w14:textId="1F0DC82E" w:rsidR="00C77F91" w:rsidRPr="005D692A" w:rsidRDefault="00C77F91" w:rsidP="00C77F91">
      <w:pPr>
        <w:tabs>
          <w:tab w:val="left" w:pos="0"/>
        </w:tabs>
        <w:rPr>
          <w:lang w:val="lt-LT"/>
        </w:rPr>
      </w:pPr>
      <w:r w:rsidRPr="005D692A">
        <w:rPr>
          <w:lang w:val="lt-LT"/>
        </w:rPr>
        <w:t>Jeigu žindote kūdikį, prieš pradėdama vartoti š</w:t>
      </w:r>
      <w:r w:rsidR="00495B79" w:rsidRPr="005D692A">
        <w:rPr>
          <w:lang w:val="lt-LT"/>
        </w:rPr>
        <w:t>io</w:t>
      </w:r>
      <w:r w:rsidRPr="005D692A">
        <w:rPr>
          <w:lang w:val="lt-LT"/>
        </w:rPr>
        <w:t xml:space="preserve"> vaist</w:t>
      </w:r>
      <w:r w:rsidR="00F0021C" w:rsidRPr="005D692A">
        <w:rPr>
          <w:lang w:val="lt-LT"/>
        </w:rPr>
        <w:t>o</w:t>
      </w:r>
      <w:r w:rsidRPr="005D692A">
        <w:rPr>
          <w:lang w:val="lt-LT"/>
        </w:rPr>
        <w:t xml:space="preserve"> apie tai pasakykite gydytojui, kuris papasakos apie Ticagrelor </w:t>
      </w:r>
      <w:r w:rsidR="00AD33FF" w:rsidRPr="005D692A">
        <w:rPr>
          <w:lang w:val="lt-LT"/>
        </w:rPr>
        <w:t>Zentiva</w:t>
      </w:r>
      <w:r w:rsidRPr="005D692A">
        <w:rPr>
          <w:lang w:val="lt-LT"/>
        </w:rPr>
        <w:t xml:space="preserve"> vartojimo žindymo laikotarpiu naudą ir riziką.</w:t>
      </w:r>
    </w:p>
    <w:p w14:paraId="262FBC94" w14:textId="77777777" w:rsidR="00C77F91" w:rsidRPr="005D692A" w:rsidRDefault="00C77F91" w:rsidP="00C77F91">
      <w:pPr>
        <w:tabs>
          <w:tab w:val="left" w:pos="0"/>
        </w:tabs>
        <w:rPr>
          <w:lang w:val="lt-LT"/>
        </w:rPr>
      </w:pPr>
    </w:p>
    <w:p w14:paraId="5DF1D179" w14:textId="77777777" w:rsidR="00C77F91" w:rsidRPr="005D692A" w:rsidRDefault="00C77F91" w:rsidP="00C77F91">
      <w:pPr>
        <w:tabs>
          <w:tab w:val="left" w:pos="0"/>
        </w:tabs>
        <w:rPr>
          <w:b/>
          <w:bCs/>
          <w:lang w:val="lt-LT"/>
        </w:rPr>
      </w:pPr>
      <w:r w:rsidRPr="005D692A">
        <w:rPr>
          <w:b/>
          <w:bCs/>
          <w:lang w:val="lt-LT"/>
        </w:rPr>
        <w:t>Vairavimas ir mechanizmų valdymas</w:t>
      </w:r>
    </w:p>
    <w:p w14:paraId="20FDFDB4" w14:textId="4E84AF5A" w:rsidR="00C77F91" w:rsidRPr="005D692A" w:rsidRDefault="00C77F91" w:rsidP="00C77F91">
      <w:pPr>
        <w:tabs>
          <w:tab w:val="left" w:pos="0"/>
        </w:tabs>
        <w:rPr>
          <w:lang w:val="lt-LT"/>
        </w:rPr>
      </w:pPr>
      <w:r w:rsidRPr="005D692A">
        <w:rPr>
          <w:lang w:val="lt-LT"/>
        </w:rPr>
        <w:t xml:space="preserve">Tikėtina, kad Ticagrelor </w:t>
      </w:r>
      <w:r w:rsidR="00AD33FF" w:rsidRPr="005D692A">
        <w:rPr>
          <w:lang w:val="lt-LT"/>
        </w:rPr>
        <w:t>Zentiva</w:t>
      </w:r>
      <w:r w:rsidRPr="005D692A">
        <w:rPr>
          <w:lang w:val="lt-LT"/>
        </w:rPr>
        <w:t xml:space="preserve"> vartojimas neturi daryti įtakotos gebėjimui vairuoti ir valdyti mechanizmus. Vis dėlto, jeigu vartojant šį vaistą jaučiate svaigulį ar sumišimą, vairuokite ir valdykite mechanizmus atsargiai.</w:t>
      </w:r>
    </w:p>
    <w:p w14:paraId="4AFAA7B3" w14:textId="77777777" w:rsidR="00C77F91" w:rsidRPr="005D692A" w:rsidRDefault="00C77F91" w:rsidP="00C77F91">
      <w:pPr>
        <w:tabs>
          <w:tab w:val="left" w:pos="0"/>
        </w:tabs>
        <w:rPr>
          <w:lang w:val="lt-LT"/>
        </w:rPr>
      </w:pPr>
    </w:p>
    <w:p w14:paraId="0D00588B" w14:textId="75845AB2" w:rsidR="00C77F91" w:rsidRPr="005D692A" w:rsidRDefault="00C77F91" w:rsidP="00C77F91">
      <w:pPr>
        <w:tabs>
          <w:tab w:val="left" w:pos="0"/>
        </w:tabs>
        <w:rPr>
          <w:b/>
          <w:bCs/>
          <w:lang w:val="lt-LT"/>
        </w:rPr>
      </w:pPr>
      <w:r w:rsidRPr="005D692A">
        <w:rPr>
          <w:b/>
          <w:bCs/>
          <w:lang w:val="lt-LT"/>
        </w:rPr>
        <w:t>Ticagre</w:t>
      </w:r>
      <w:r w:rsidR="00835454" w:rsidRPr="005D692A">
        <w:rPr>
          <w:b/>
          <w:bCs/>
          <w:lang w:val="lt-LT"/>
        </w:rPr>
        <w:t>lor</w:t>
      </w:r>
      <w:r w:rsidRPr="005D692A">
        <w:rPr>
          <w:b/>
          <w:bCs/>
          <w:lang w:val="lt-LT"/>
        </w:rPr>
        <w:t xml:space="preserve"> </w:t>
      </w:r>
      <w:r w:rsidR="00AD33FF" w:rsidRPr="005D692A">
        <w:rPr>
          <w:b/>
          <w:bCs/>
          <w:lang w:val="lt-LT"/>
        </w:rPr>
        <w:t>Zentiva</w:t>
      </w:r>
      <w:r w:rsidRPr="005D692A">
        <w:rPr>
          <w:b/>
          <w:bCs/>
          <w:lang w:val="lt-LT"/>
        </w:rPr>
        <w:t xml:space="preserve"> sudėtyje yra natrio</w:t>
      </w:r>
    </w:p>
    <w:p w14:paraId="61519028" w14:textId="77777777" w:rsidR="00C77F91" w:rsidRPr="005D692A" w:rsidRDefault="00C77F91" w:rsidP="00C77F91">
      <w:pPr>
        <w:tabs>
          <w:tab w:val="left" w:pos="0"/>
        </w:tabs>
        <w:rPr>
          <w:lang w:val="lt-LT"/>
        </w:rPr>
      </w:pPr>
      <w:r w:rsidRPr="005D692A">
        <w:rPr>
          <w:lang w:val="lt-LT"/>
        </w:rPr>
        <w:t>Šio vaisto vienoje tabletėje yra mažiau kaip 1 mmol (23 mg) natrio, t. y. jis beveik neturi reikšmės.</w:t>
      </w:r>
    </w:p>
    <w:p w14:paraId="11142933" w14:textId="77777777" w:rsidR="00C77F91" w:rsidRPr="005D692A" w:rsidRDefault="00C77F91" w:rsidP="00C77F91">
      <w:pPr>
        <w:tabs>
          <w:tab w:val="left" w:pos="0"/>
        </w:tabs>
        <w:rPr>
          <w:lang w:val="lt-LT"/>
        </w:rPr>
      </w:pPr>
    </w:p>
    <w:p w14:paraId="4D7D34C3" w14:textId="77777777" w:rsidR="00C77F91" w:rsidRPr="005D692A" w:rsidRDefault="00C77F91" w:rsidP="00C77F91">
      <w:pPr>
        <w:tabs>
          <w:tab w:val="left" w:pos="0"/>
        </w:tabs>
        <w:rPr>
          <w:lang w:val="lt-LT"/>
        </w:rPr>
      </w:pPr>
    </w:p>
    <w:p w14:paraId="575DEF43" w14:textId="46A03182" w:rsidR="00C77F91" w:rsidRPr="005D692A" w:rsidRDefault="00C77F91" w:rsidP="003C72DC">
      <w:pPr>
        <w:numPr>
          <w:ilvl w:val="0"/>
          <w:numId w:val="10"/>
        </w:numPr>
        <w:tabs>
          <w:tab w:val="left" w:pos="0"/>
        </w:tabs>
        <w:ind w:left="567"/>
        <w:rPr>
          <w:b/>
          <w:bCs/>
          <w:lang w:val="lt-LT"/>
        </w:rPr>
      </w:pPr>
      <w:r w:rsidRPr="005D692A">
        <w:rPr>
          <w:b/>
          <w:bCs/>
          <w:lang w:val="lt-LT"/>
        </w:rPr>
        <w:t xml:space="preserve">Kaip vartoti Ticagrelor </w:t>
      </w:r>
      <w:r w:rsidR="00AD33FF" w:rsidRPr="005D692A">
        <w:rPr>
          <w:b/>
          <w:bCs/>
          <w:lang w:val="lt-LT"/>
        </w:rPr>
        <w:t>Zentiva</w:t>
      </w:r>
    </w:p>
    <w:p w14:paraId="49B0AFB0" w14:textId="77777777" w:rsidR="00C77F91" w:rsidRPr="005D692A" w:rsidRDefault="00C77F91" w:rsidP="00C77F91">
      <w:pPr>
        <w:tabs>
          <w:tab w:val="left" w:pos="0"/>
        </w:tabs>
        <w:rPr>
          <w:b/>
          <w:lang w:val="lt-LT"/>
        </w:rPr>
      </w:pPr>
    </w:p>
    <w:p w14:paraId="1A50BE51" w14:textId="77777777" w:rsidR="00C77F91" w:rsidRPr="005D692A" w:rsidRDefault="00C77F91" w:rsidP="00C77F91">
      <w:pPr>
        <w:tabs>
          <w:tab w:val="left" w:pos="0"/>
        </w:tabs>
        <w:rPr>
          <w:lang w:val="lt-LT"/>
        </w:rPr>
      </w:pPr>
      <w:r w:rsidRPr="005D692A">
        <w:rPr>
          <w:lang w:val="lt-LT"/>
        </w:rPr>
        <w:t>Visada vartokite šį vaistą tiksliai kaip nurodė gydytojas ar vaistininkas. Jeigu abejojate, kreipkitės į gydytoją arba vaistininką.</w:t>
      </w:r>
    </w:p>
    <w:p w14:paraId="26A1F8ED" w14:textId="77777777" w:rsidR="00C77F91" w:rsidRPr="005D692A" w:rsidRDefault="00C77F91" w:rsidP="00C77F91">
      <w:pPr>
        <w:tabs>
          <w:tab w:val="left" w:pos="0"/>
        </w:tabs>
        <w:rPr>
          <w:lang w:val="lt-LT"/>
        </w:rPr>
      </w:pPr>
    </w:p>
    <w:p w14:paraId="2ED76B39" w14:textId="77777777" w:rsidR="00C77F91" w:rsidRPr="005D692A" w:rsidRDefault="00C77F91" w:rsidP="00C77F91">
      <w:pPr>
        <w:tabs>
          <w:tab w:val="left" w:pos="0"/>
        </w:tabs>
        <w:rPr>
          <w:b/>
          <w:bCs/>
          <w:lang w:val="lt-LT"/>
        </w:rPr>
      </w:pPr>
      <w:r w:rsidRPr="005D692A">
        <w:rPr>
          <w:b/>
          <w:bCs/>
          <w:lang w:val="lt-LT"/>
        </w:rPr>
        <w:t>Kokią dozę vartoti</w:t>
      </w:r>
    </w:p>
    <w:p w14:paraId="43CD2FF2" w14:textId="4EE20AE2" w:rsidR="00C77F91" w:rsidRPr="005D692A" w:rsidRDefault="00C77F91" w:rsidP="00AD33FF">
      <w:pPr>
        <w:numPr>
          <w:ilvl w:val="0"/>
          <w:numId w:val="32"/>
        </w:numPr>
        <w:tabs>
          <w:tab w:val="left" w:pos="0"/>
        </w:tabs>
        <w:ind w:left="567" w:hanging="567"/>
        <w:rPr>
          <w:lang w:val="lt-LT"/>
        </w:rPr>
      </w:pPr>
      <w:r w:rsidRPr="005D692A">
        <w:rPr>
          <w:lang w:val="lt-LT"/>
        </w:rPr>
        <w:t>Pradinę dozę sudaro 2 tabletės, kurios išgeriamos iš karto (tai taip vadinama 180 mg įsotinimo</w:t>
      </w:r>
      <w:r w:rsidR="00AD33FF" w:rsidRPr="005D692A">
        <w:rPr>
          <w:lang w:val="lt-LT"/>
        </w:rPr>
        <w:t xml:space="preserve"> </w:t>
      </w:r>
      <w:r w:rsidRPr="005D692A">
        <w:rPr>
          <w:lang w:val="lt-LT"/>
        </w:rPr>
        <w:t>dozė). Paprastai ji vartojama ligoninėje.</w:t>
      </w:r>
    </w:p>
    <w:p w14:paraId="10D6D9DF" w14:textId="0BEDF208" w:rsidR="00C77F91" w:rsidRPr="005D692A" w:rsidRDefault="00C77F91" w:rsidP="00AD33FF">
      <w:pPr>
        <w:numPr>
          <w:ilvl w:val="0"/>
          <w:numId w:val="32"/>
        </w:numPr>
        <w:tabs>
          <w:tab w:val="left" w:pos="0"/>
        </w:tabs>
        <w:ind w:left="567" w:hanging="567"/>
        <w:rPr>
          <w:lang w:val="lt-LT"/>
        </w:rPr>
      </w:pPr>
      <w:r w:rsidRPr="005D692A">
        <w:rPr>
          <w:lang w:val="lt-LT"/>
        </w:rPr>
        <w:t>Po šios pradinės dozės paprastai vartojama po vieną 90 mg tabletę 2 kartus per parą iki 12 mėn.</w:t>
      </w:r>
      <w:r w:rsidR="00AD33FF" w:rsidRPr="005D692A">
        <w:rPr>
          <w:lang w:val="lt-LT"/>
        </w:rPr>
        <w:t xml:space="preserve"> </w:t>
      </w:r>
      <w:r w:rsidRPr="005D692A">
        <w:rPr>
          <w:lang w:val="lt-LT"/>
        </w:rPr>
        <w:t>(išskyrus atvejus, kai gydytojas nurodo kitaip).</w:t>
      </w:r>
    </w:p>
    <w:p w14:paraId="1D710493" w14:textId="77777777" w:rsidR="00C77F91" w:rsidRPr="005D692A" w:rsidRDefault="00C77F91" w:rsidP="00AD33FF">
      <w:pPr>
        <w:numPr>
          <w:ilvl w:val="0"/>
          <w:numId w:val="32"/>
        </w:numPr>
        <w:tabs>
          <w:tab w:val="left" w:pos="0"/>
        </w:tabs>
        <w:ind w:left="567" w:hanging="567"/>
        <w:rPr>
          <w:lang w:val="lt-LT"/>
        </w:rPr>
      </w:pPr>
      <w:r w:rsidRPr="005D692A">
        <w:rPr>
          <w:lang w:val="lt-LT"/>
        </w:rPr>
        <w:t>Gerkite šį vaistą kasdien maždaug tuo pačiu laiku (pvz., po vieną tabletę ryte ir vakare).</w:t>
      </w:r>
    </w:p>
    <w:p w14:paraId="13C93699" w14:textId="77777777" w:rsidR="00C77F91" w:rsidRPr="005D692A" w:rsidRDefault="00C77F91" w:rsidP="00C77F91">
      <w:pPr>
        <w:tabs>
          <w:tab w:val="left" w:pos="0"/>
        </w:tabs>
        <w:rPr>
          <w:lang w:val="lt-LT"/>
        </w:rPr>
      </w:pPr>
    </w:p>
    <w:p w14:paraId="29405217" w14:textId="04898134" w:rsidR="00C77F91" w:rsidRPr="005D692A" w:rsidRDefault="00C77F91" w:rsidP="00C77F91">
      <w:pPr>
        <w:tabs>
          <w:tab w:val="left" w:pos="0"/>
        </w:tabs>
        <w:rPr>
          <w:b/>
          <w:bCs/>
          <w:lang w:val="lt-LT"/>
        </w:rPr>
      </w:pPr>
      <w:r w:rsidRPr="005D692A">
        <w:rPr>
          <w:b/>
          <w:bCs/>
          <w:lang w:val="lt-LT"/>
        </w:rPr>
        <w:t xml:space="preserve">Ticagrelor </w:t>
      </w:r>
      <w:r w:rsidR="00AD33FF" w:rsidRPr="005D692A">
        <w:rPr>
          <w:b/>
          <w:bCs/>
          <w:lang w:val="lt-LT"/>
        </w:rPr>
        <w:t>Zentiva</w:t>
      </w:r>
      <w:r w:rsidRPr="005D692A">
        <w:rPr>
          <w:b/>
          <w:bCs/>
          <w:lang w:val="lt-LT"/>
        </w:rPr>
        <w:t xml:space="preserve"> vartojimas kartu su kitais vaistais, skirtais apsaugoti nuo kraujo krešulių</w:t>
      </w:r>
    </w:p>
    <w:p w14:paraId="239A1346" w14:textId="77777777" w:rsidR="00C77F91" w:rsidRPr="005D692A" w:rsidRDefault="00C77F91" w:rsidP="00C77F91">
      <w:pPr>
        <w:tabs>
          <w:tab w:val="left" w:pos="0"/>
        </w:tabs>
        <w:rPr>
          <w:lang w:val="lt-LT"/>
        </w:rPr>
      </w:pPr>
      <w:r w:rsidRPr="005D692A">
        <w:rPr>
          <w:lang w:val="lt-LT"/>
        </w:rPr>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14:paraId="68E232E1" w14:textId="77777777" w:rsidR="00C77F91" w:rsidRPr="005D692A" w:rsidRDefault="00C77F91" w:rsidP="00C77F91">
      <w:pPr>
        <w:tabs>
          <w:tab w:val="left" w:pos="0"/>
        </w:tabs>
        <w:rPr>
          <w:lang w:val="lt-LT"/>
        </w:rPr>
      </w:pPr>
    </w:p>
    <w:p w14:paraId="48C6C265" w14:textId="49A101E1" w:rsidR="00C77F91" w:rsidRPr="005D692A" w:rsidRDefault="00C77F91" w:rsidP="00C77F91">
      <w:pPr>
        <w:tabs>
          <w:tab w:val="left" w:pos="0"/>
        </w:tabs>
        <w:rPr>
          <w:b/>
          <w:bCs/>
          <w:lang w:val="lt-LT"/>
        </w:rPr>
      </w:pPr>
      <w:r w:rsidRPr="005D692A">
        <w:rPr>
          <w:b/>
          <w:bCs/>
          <w:lang w:val="lt-LT"/>
        </w:rPr>
        <w:t xml:space="preserve">Kaip vartoti Ticagrelor </w:t>
      </w:r>
      <w:r w:rsidR="00AD33FF" w:rsidRPr="005D692A">
        <w:rPr>
          <w:b/>
          <w:bCs/>
          <w:lang w:val="lt-LT"/>
        </w:rPr>
        <w:t>Zentiva</w:t>
      </w:r>
    </w:p>
    <w:p w14:paraId="0C1C82AC" w14:textId="77777777" w:rsidR="00C77F91" w:rsidRPr="005D692A" w:rsidRDefault="00C77F91" w:rsidP="00AD33FF">
      <w:pPr>
        <w:tabs>
          <w:tab w:val="left" w:pos="0"/>
        </w:tabs>
        <w:rPr>
          <w:lang w:val="lt-LT"/>
        </w:rPr>
      </w:pPr>
      <w:r w:rsidRPr="005D692A">
        <w:rPr>
          <w:lang w:val="lt-LT"/>
        </w:rPr>
        <w:t>Šį vaistą galima gerti valgio metu arba nevalgius.</w:t>
      </w:r>
    </w:p>
    <w:p w14:paraId="524FC334" w14:textId="77777777" w:rsidR="00AD33FF" w:rsidRPr="005D692A" w:rsidRDefault="00AD33FF" w:rsidP="00C77F91">
      <w:pPr>
        <w:tabs>
          <w:tab w:val="left" w:pos="0"/>
        </w:tabs>
        <w:rPr>
          <w:b/>
          <w:bCs/>
          <w:lang w:val="lt-LT"/>
        </w:rPr>
      </w:pPr>
    </w:p>
    <w:p w14:paraId="77B88D1A" w14:textId="40D1F924" w:rsidR="00C77F91" w:rsidRPr="005D692A" w:rsidRDefault="00C77F91" w:rsidP="00C77F91">
      <w:pPr>
        <w:tabs>
          <w:tab w:val="left" w:pos="0"/>
        </w:tabs>
        <w:rPr>
          <w:b/>
          <w:bCs/>
          <w:lang w:val="lt-LT"/>
        </w:rPr>
      </w:pPr>
      <w:r w:rsidRPr="005D692A">
        <w:rPr>
          <w:b/>
          <w:bCs/>
          <w:lang w:val="lt-LT"/>
        </w:rPr>
        <w:t>Jeigu sunku nuryti tabletę</w:t>
      </w:r>
    </w:p>
    <w:p w14:paraId="7E0A1581" w14:textId="77777777" w:rsidR="00C77F91" w:rsidRPr="005D692A" w:rsidRDefault="00C77F91" w:rsidP="00C77F91">
      <w:pPr>
        <w:tabs>
          <w:tab w:val="left" w:pos="0"/>
        </w:tabs>
        <w:rPr>
          <w:lang w:val="lt-LT"/>
        </w:rPr>
      </w:pPr>
      <w:r w:rsidRPr="005D692A">
        <w:rPr>
          <w:lang w:val="lt-LT"/>
        </w:rPr>
        <w:t xml:space="preserve">Jeigu tabletę Jums nuryti sunku, tai ją galite susmulkinti ir sumaišyti su vandeniu kaip aprašyta </w:t>
      </w:r>
      <w:r w:rsidRPr="005D692A">
        <w:rPr>
          <w:lang w:val="lt-LT"/>
        </w:rPr>
        <w:lastRenderedPageBreak/>
        <w:t>žemiau:</w:t>
      </w:r>
    </w:p>
    <w:p w14:paraId="63E7E7D4" w14:textId="77777777" w:rsidR="00C77F91" w:rsidRPr="005D692A" w:rsidRDefault="00C77F91" w:rsidP="00AD33FF">
      <w:pPr>
        <w:numPr>
          <w:ilvl w:val="0"/>
          <w:numId w:val="33"/>
        </w:numPr>
        <w:tabs>
          <w:tab w:val="left" w:pos="0"/>
        </w:tabs>
        <w:ind w:left="567"/>
        <w:rPr>
          <w:lang w:val="lt-LT"/>
        </w:rPr>
      </w:pPr>
      <w:r w:rsidRPr="005D692A">
        <w:rPr>
          <w:lang w:val="lt-LT"/>
        </w:rPr>
        <w:t>susmulkinkite tabletę į smulkius miltelius;</w:t>
      </w:r>
    </w:p>
    <w:p w14:paraId="52B5947E" w14:textId="77777777" w:rsidR="00C77F91" w:rsidRPr="005D692A" w:rsidRDefault="00C77F91" w:rsidP="00AD33FF">
      <w:pPr>
        <w:numPr>
          <w:ilvl w:val="0"/>
          <w:numId w:val="33"/>
        </w:numPr>
        <w:tabs>
          <w:tab w:val="left" w:pos="0"/>
        </w:tabs>
        <w:ind w:left="567"/>
        <w:rPr>
          <w:lang w:val="lt-LT"/>
        </w:rPr>
      </w:pPr>
      <w:r w:rsidRPr="005D692A">
        <w:rPr>
          <w:lang w:val="lt-LT"/>
        </w:rPr>
        <w:t>supilkite miltelius į pusę stiklinės vandens;</w:t>
      </w:r>
    </w:p>
    <w:p w14:paraId="1B0E95DE" w14:textId="77777777" w:rsidR="00C77F91" w:rsidRPr="005D692A" w:rsidRDefault="00C77F91" w:rsidP="00AD33FF">
      <w:pPr>
        <w:numPr>
          <w:ilvl w:val="0"/>
          <w:numId w:val="33"/>
        </w:numPr>
        <w:tabs>
          <w:tab w:val="left" w:pos="0"/>
        </w:tabs>
        <w:ind w:left="567"/>
        <w:rPr>
          <w:lang w:val="lt-LT"/>
        </w:rPr>
      </w:pPr>
      <w:r w:rsidRPr="005D692A">
        <w:rPr>
          <w:lang w:val="lt-LT"/>
        </w:rPr>
        <w:t>išmaišykite ir nedelsdami išgerkite;</w:t>
      </w:r>
    </w:p>
    <w:p w14:paraId="1998354D" w14:textId="77777777" w:rsidR="00C77F91" w:rsidRPr="005D692A" w:rsidRDefault="00C77F91" w:rsidP="00AD33FF">
      <w:pPr>
        <w:numPr>
          <w:ilvl w:val="0"/>
          <w:numId w:val="33"/>
        </w:numPr>
        <w:tabs>
          <w:tab w:val="left" w:pos="0"/>
        </w:tabs>
        <w:ind w:left="567"/>
        <w:rPr>
          <w:lang w:val="lt-LT"/>
        </w:rPr>
      </w:pPr>
      <w:r w:rsidRPr="005D692A">
        <w:rPr>
          <w:lang w:val="lt-LT"/>
        </w:rPr>
        <w:t>kad tuščioje stiklinėje neliktų vaisto, praskalaukite ją dar puse stiklinės vandens ir išgerkite.</w:t>
      </w:r>
    </w:p>
    <w:p w14:paraId="7F4181AB" w14:textId="77777777" w:rsidR="00C77F91" w:rsidRPr="005D692A" w:rsidRDefault="00C77F91" w:rsidP="00C77F91">
      <w:pPr>
        <w:tabs>
          <w:tab w:val="left" w:pos="0"/>
        </w:tabs>
        <w:rPr>
          <w:lang w:val="lt-LT"/>
        </w:rPr>
      </w:pPr>
      <w:r w:rsidRPr="005D692A">
        <w:rPr>
          <w:lang w:val="lt-LT"/>
        </w:rPr>
        <w:t>Jei esate ligoninėje, tai šią tabletę Jums gali paduoti sumaišytą su vandeniu per pro nosį į skrandį įkištą (nazogastrinį) vamzdelį.</w:t>
      </w:r>
    </w:p>
    <w:p w14:paraId="0F186DE4" w14:textId="77777777" w:rsidR="00C77F91" w:rsidRPr="005D692A" w:rsidRDefault="00C77F91" w:rsidP="00C77F91">
      <w:pPr>
        <w:tabs>
          <w:tab w:val="left" w:pos="0"/>
        </w:tabs>
        <w:rPr>
          <w:lang w:val="lt-LT"/>
        </w:rPr>
      </w:pPr>
    </w:p>
    <w:p w14:paraId="373C858B" w14:textId="273150C1" w:rsidR="00C77F91" w:rsidRPr="005D692A" w:rsidRDefault="00C77F91" w:rsidP="00C77F91">
      <w:pPr>
        <w:tabs>
          <w:tab w:val="left" w:pos="0"/>
        </w:tabs>
        <w:rPr>
          <w:b/>
          <w:bCs/>
          <w:lang w:val="lt-LT"/>
        </w:rPr>
      </w:pPr>
      <w:r w:rsidRPr="005D692A">
        <w:rPr>
          <w:b/>
          <w:bCs/>
          <w:lang w:val="lt-LT"/>
        </w:rPr>
        <w:t xml:space="preserve">Pavartojus per didelę Ticagrelor </w:t>
      </w:r>
      <w:r w:rsidR="00AD33FF" w:rsidRPr="005D692A">
        <w:rPr>
          <w:b/>
          <w:bCs/>
          <w:lang w:val="lt-LT"/>
        </w:rPr>
        <w:t>Zentiva</w:t>
      </w:r>
      <w:r w:rsidRPr="005D692A">
        <w:rPr>
          <w:b/>
          <w:bCs/>
          <w:lang w:val="lt-LT"/>
        </w:rPr>
        <w:t xml:space="preserve"> dozę</w:t>
      </w:r>
    </w:p>
    <w:p w14:paraId="27DBE470" w14:textId="1695B789" w:rsidR="00C77F91" w:rsidRPr="005D692A" w:rsidRDefault="00C77F91" w:rsidP="00C77F91">
      <w:pPr>
        <w:tabs>
          <w:tab w:val="left" w:pos="0"/>
        </w:tabs>
        <w:rPr>
          <w:lang w:val="lt-LT"/>
        </w:rPr>
      </w:pPr>
      <w:r w:rsidRPr="005D692A">
        <w:rPr>
          <w:lang w:val="lt-LT"/>
        </w:rPr>
        <w:t xml:space="preserve">Išgėrę daugiau Ticagrelor </w:t>
      </w:r>
      <w:r w:rsidR="00AD33FF" w:rsidRPr="005D692A">
        <w:rPr>
          <w:lang w:val="lt-LT"/>
        </w:rPr>
        <w:t>Zentiva</w:t>
      </w:r>
      <w:r w:rsidRPr="005D692A">
        <w:rPr>
          <w:lang w:val="lt-LT"/>
        </w:rPr>
        <w:t xml:space="preserve"> negu reikia, nedelsdami kreipkitės į savo gydytoją arba vykite į ligoninę, pasiėmę vaisto pakuotę. Pavartojus per didelę šio vaisto dozę, gali padidėti kraujavimo pavojus.</w:t>
      </w:r>
    </w:p>
    <w:p w14:paraId="39D76658" w14:textId="77777777" w:rsidR="00C77F91" w:rsidRPr="005D692A" w:rsidRDefault="00C77F91" w:rsidP="00C77F91">
      <w:pPr>
        <w:tabs>
          <w:tab w:val="left" w:pos="0"/>
        </w:tabs>
        <w:rPr>
          <w:lang w:val="lt-LT"/>
        </w:rPr>
      </w:pPr>
    </w:p>
    <w:p w14:paraId="177E06A7" w14:textId="156085E2" w:rsidR="00C77F91" w:rsidRPr="005D692A" w:rsidRDefault="00C77F91" w:rsidP="00C77F91">
      <w:pPr>
        <w:tabs>
          <w:tab w:val="left" w:pos="0"/>
        </w:tabs>
        <w:rPr>
          <w:b/>
          <w:bCs/>
          <w:lang w:val="lt-LT"/>
        </w:rPr>
      </w:pPr>
      <w:r w:rsidRPr="005D692A">
        <w:rPr>
          <w:b/>
          <w:bCs/>
          <w:lang w:val="lt-LT"/>
        </w:rPr>
        <w:t xml:space="preserve">Pamiršus pavartoti Ticagrelor </w:t>
      </w:r>
      <w:r w:rsidR="00AD33FF" w:rsidRPr="005D692A">
        <w:rPr>
          <w:b/>
          <w:bCs/>
          <w:lang w:val="lt-LT"/>
        </w:rPr>
        <w:t>Zentiva</w:t>
      </w:r>
    </w:p>
    <w:p w14:paraId="58D1EF7C" w14:textId="77777777" w:rsidR="00C77F91" w:rsidRPr="005D692A" w:rsidRDefault="00C77F91" w:rsidP="00AD33FF">
      <w:pPr>
        <w:numPr>
          <w:ilvl w:val="0"/>
          <w:numId w:val="34"/>
        </w:numPr>
        <w:tabs>
          <w:tab w:val="left" w:pos="0"/>
        </w:tabs>
        <w:ind w:left="567"/>
        <w:rPr>
          <w:lang w:val="lt-LT"/>
        </w:rPr>
      </w:pPr>
      <w:r w:rsidRPr="005D692A">
        <w:rPr>
          <w:lang w:val="lt-LT"/>
        </w:rPr>
        <w:t>Užmiršę išgerti vieną dozę, kitą gerkite įprastu laiku įprasto dydžio.</w:t>
      </w:r>
    </w:p>
    <w:p w14:paraId="08DD5871" w14:textId="77777777" w:rsidR="00C77F91" w:rsidRPr="005D692A" w:rsidRDefault="00C77F91" w:rsidP="00AD33FF">
      <w:pPr>
        <w:numPr>
          <w:ilvl w:val="0"/>
          <w:numId w:val="34"/>
        </w:numPr>
        <w:tabs>
          <w:tab w:val="left" w:pos="0"/>
        </w:tabs>
        <w:ind w:left="567"/>
        <w:rPr>
          <w:lang w:val="lt-LT"/>
        </w:rPr>
      </w:pPr>
      <w:r w:rsidRPr="005D692A">
        <w:rPr>
          <w:lang w:val="lt-LT"/>
        </w:rPr>
        <w:t>Negalima vartoti dvigubos dozės (dviejų dozių iš karto) norint kompensuoti praleistą dozę.</w:t>
      </w:r>
    </w:p>
    <w:p w14:paraId="2E96AC36" w14:textId="77777777" w:rsidR="00C77F91" w:rsidRPr="005D692A" w:rsidRDefault="00C77F91" w:rsidP="00C77F91">
      <w:pPr>
        <w:tabs>
          <w:tab w:val="left" w:pos="0"/>
        </w:tabs>
        <w:rPr>
          <w:lang w:val="lt-LT"/>
        </w:rPr>
      </w:pPr>
    </w:p>
    <w:p w14:paraId="65596031" w14:textId="75CD226F" w:rsidR="00C77F91" w:rsidRPr="005D692A" w:rsidRDefault="00C77F91" w:rsidP="00C77F91">
      <w:pPr>
        <w:tabs>
          <w:tab w:val="left" w:pos="0"/>
        </w:tabs>
        <w:rPr>
          <w:b/>
          <w:bCs/>
          <w:lang w:val="lt-LT"/>
        </w:rPr>
      </w:pPr>
      <w:r w:rsidRPr="005D692A">
        <w:rPr>
          <w:b/>
          <w:bCs/>
          <w:lang w:val="lt-LT"/>
        </w:rPr>
        <w:t xml:space="preserve">Nustojus vartoti Ticagrelor </w:t>
      </w:r>
      <w:r w:rsidR="00AD33FF" w:rsidRPr="005D692A">
        <w:rPr>
          <w:b/>
          <w:bCs/>
          <w:lang w:val="lt-LT"/>
        </w:rPr>
        <w:t>Zentiva</w:t>
      </w:r>
    </w:p>
    <w:p w14:paraId="30CC2A11" w14:textId="4E067329" w:rsidR="00C77F91" w:rsidRPr="005D692A" w:rsidRDefault="00C77F91" w:rsidP="00C77F91">
      <w:pPr>
        <w:tabs>
          <w:tab w:val="left" w:pos="0"/>
        </w:tabs>
        <w:rPr>
          <w:lang w:val="lt-LT"/>
        </w:rPr>
      </w:pPr>
      <w:r w:rsidRPr="005D692A">
        <w:rPr>
          <w:lang w:val="lt-LT"/>
        </w:rPr>
        <w:t xml:space="preserve">Nenutraukite Ticagrelor </w:t>
      </w:r>
      <w:r w:rsidR="00AD33FF" w:rsidRPr="005D692A">
        <w:rPr>
          <w:lang w:val="lt-LT"/>
        </w:rPr>
        <w:t>Zentiva</w:t>
      </w:r>
      <w:r w:rsidRPr="005D692A">
        <w:rPr>
          <w:lang w:val="lt-LT"/>
        </w:rPr>
        <w:t xml:space="preserve"> vartojimo nepasitarę su gydytoju. Vartokite šį vaistą reguliariai, kol gydytojas jo skiria. Nutraukus Ticagrelor </w:t>
      </w:r>
      <w:r w:rsidR="00B54BCD" w:rsidRPr="005D692A">
        <w:rPr>
          <w:lang w:val="lt-LT"/>
        </w:rPr>
        <w:t>Zentiva</w:t>
      </w:r>
      <w:r w:rsidRPr="005D692A">
        <w:rPr>
          <w:lang w:val="lt-LT"/>
        </w:rPr>
        <w:t xml:space="preserve"> vartojimą gali padidėti rizika patirti naują širdies priepuolį ar insultą, taip pat numirti nuo ligos, susijusios su Jūsų širdimi ar kraujagyslėmis.</w:t>
      </w:r>
    </w:p>
    <w:p w14:paraId="2376A818" w14:textId="77777777" w:rsidR="00C77F91" w:rsidRPr="005D692A" w:rsidRDefault="00C77F91" w:rsidP="00C77F91">
      <w:pPr>
        <w:tabs>
          <w:tab w:val="left" w:pos="0"/>
        </w:tabs>
        <w:rPr>
          <w:lang w:val="lt-LT"/>
        </w:rPr>
      </w:pPr>
    </w:p>
    <w:p w14:paraId="1A1B5300" w14:textId="77777777" w:rsidR="00C77F91" w:rsidRPr="005D692A" w:rsidRDefault="00C77F91" w:rsidP="00C77F91">
      <w:pPr>
        <w:tabs>
          <w:tab w:val="left" w:pos="0"/>
        </w:tabs>
        <w:rPr>
          <w:lang w:val="lt-LT"/>
        </w:rPr>
      </w:pPr>
      <w:r w:rsidRPr="005D692A">
        <w:rPr>
          <w:lang w:val="lt-LT"/>
        </w:rPr>
        <w:t>Jeigu kiltų daugiau klausimų dėl šio vaisto vartojimo, kreipkitės į gydytoją arba vaistininką.</w:t>
      </w:r>
    </w:p>
    <w:p w14:paraId="254BD5E8" w14:textId="77777777" w:rsidR="00C77F91" w:rsidRPr="005D692A" w:rsidRDefault="00C77F91" w:rsidP="00C77F91">
      <w:pPr>
        <w:tabs>
          <w:tab w:val="left" w:pos="0"/>
        </w:tabs>
        <w:rPr>
          <w:lang w:val="lt-LT"/>
        </w:rPr>
      </w:pPr>
    </w:p>
    <w:p w14:paraId="6959F3E1" w14:textId="77777777" w:rsidR="00C77F91" w:rsidRPr="005D692A" w:rsidRDefault="00C77F91" w:rsidP="00C77F91">
      <w:pPr>
        <w:tabs>
          <w:tab w:val="left" w:pos="0"/>
        </w:tabs>
        <w:rPr>
          <w:lang w:val="lt-LT"/>
        </w:rPr>
      </w:pPr>
    </w:p>
    <w:p w14:paraId="3AEDED55" w14:textId="77777777" w:rsidR="00C77F91" w:rsidRPr="005D692A" w:rsidRDefault="00C77F91" w:rsidP="003C72DC">
      <w:pPr>
        <w:numPr>
          <w:ilvl w:val="0"/>
          <w:numId w:val="10"/>
        </w:numPr>
        <w:tabs>
          <w:tab w:val="left" w:pos="0"/>
        </w:tabs>
        <w:ind w:left="567"/>
        <w:rPr>
          <w:b/>
          <w:bCs/>
          <w:lang w:val="lt-LT"/>
        </w:rPr>
      </w:pPr>
      <w:r w:rsidRPr="005D692A">
        <w:rPr>
          <w:b/>
          <w:bCs/>
          <w:lang w:val="lt-LT"/>
        </w:rPr>
        <w:t>Galimas šalutinis poveikis</w:t>
      </w:r>
    </w:p>
    <w:p w14:paraId="54B6B39D" w14:textId="77777777" w:rsidR="00C77F91" w:rsidRPr="005D692A" w:rsidRDefault="00C77F91" w:rsidP="00C77F91">
      <w:pPr>
        <w:tabs>
          <w:tab w:val="left" w:pos="0"/>
        </w:tabs>
        <w:rPr>
          <w:b/>
          <w:lang w:val="lt-LT"/>
        </w:rPr>
      </w:pPr>
    </w:p>
    <w:p w14:paraId="001570CB" w14:textId="77777777" w:rsidR="00C77F91" w:rsidRPr="005D692A" w:rsidRDefault="00C77F91" w:rsidP="00C77F91">
      <w:pPr>
        <w:tabs>
          <w:tab w:val="left" w:pos="0"/>
        </w:tabs>
        <w:rPr>
          <w:lang w:val="lt-LT"/>
        </w:rPr>
      </w:pPr>
      <w:r w:rsidRPr="005D692A">
        <w:rPr>
          <w:lang w:val="lt-LT"/>
        </w:rPr>
        <w:t>Šis vaistas, kaip ir kiti, gali sukelti šalutinį poveikį, nors jis pasireiškia ne visiems žmonėms. Vartojant šį vaistą, gali pasireikšti žemiau išvardytas šalutinis poveikis.</w:t>
      </w:r>
    </w:p>
    <w:p w14:paraId="5194DEA8" w14:textId="77777777" w:rsidR="00C77F91" w:rsidRPr="005D692A" w:rsidRDefault="00C77F91" w:rsidP="00C77F91">
      <w:pPr>
        <w:tabs>
          <w:tab w:val="left" w:pos="0"/>
        </w:tabs>
        <w:rPr>
          <w:lang w:val="lt-LT"/>
        </w:rPr>
      </w:pPr>
    </w:p>
    <w:p w14:paraId="572EB4BD" w14:textId="4821572C" w:rsidR="00C77F91" w:rsidRPr="005D692A" w:rsidRDefault="00B54BCD" w:rsidP="00C77F91">
      <w:pPr>
        <w:tabs>
          <w:tab w:val="left" w:pos="0"/>
        </w:tabs>
        <w:rPr>
          <w:lang w:val="lt-LT"/>
        </w:rPr>
      </w:pPr>
      <w:r w:rsidRPr="005D692A">
        <w:rPr>
          <w:lang w:val="lt-LT"/>
        </w:rPr>
        <w:t xml:space="preserve">Ticagrelor Zentiva </w:t>
      </w:r>
      <w:r w:rsidR="00C77F91" w:rsidRPr="005D692A">
        <w:rPr>
          <w:lang w:val="lt-LT"/>
        </w:rPr>
        <w:t>veikia kraujo krešėjimą, todėl dauguma šalutinių poveikių yra susiję su kraujavimu. Kraujavimas galimas bet kurioje kūno vietoje. Ap</w:t>
      </w:r>
      <w:r w:rsidRPr="005D692A">
        <w:rPr>
          <w:lang w:val="lt-LT"/>
        </w:rPr>
        <w:t>skritai</w:t>
      </w:r>
      <w:r w:rsidR="00C77F91" w:rsidRPr="005D692A">
        <w:rPr>
          <w:lang w:val="lt-LT"/>
        </w:rPr>
        <w:t xml:space="preserve"> kraujavimas (pvz., kraujosruvos, kraujavimas iš nosies) pasitaiko dažnai. Stiprus kraujavimas pasitaiko nedažnai, bet gali kelti pavojų gyvybei.</w:t>
      </w:r>
    </w:p>
    <w:p w14:paraId="35D898BE" w14:textId="77777777" w:rsidR="00C77F91" w:rsidRPr="005D692A" w:rsidRDefault="00C77F91" w:rsidP="00C77F91">
      <w:pPr>
        <w:tabs>
          <w:tab w:val="left" w:pos="0"/>
        </w:tabs>
        <w:rPr>
          <w:lang w:val="lt-LT"/>
        </w:rPr>
      </w:pPr>
    </w:p>
    <w:p w14:paraId="516881F2" w14:textId="77777777" w:rsidR="00C77F91" w:rsidRPr="005D692A" w:rsidRDefault="00C77F91" w:rsidP="00C77F91">
      <w:pPr>
        <w:tabs>
          <w:tab w:val="left" w:pos="0"/>
        </w:tabs>
        <w:rPr>
          <w:b/>
          <w:bCs/>
          <w:lang w:val="lt-LT"/>
        </w:rPr>
      </w:pPr>
      <w:r w:rsidRPr="005D692A">
        <w:rPr>
          <w:b/>
          <w:bCs/>
          <w:lang w:val="lt-LT"/>
        </w:rPr>
        <w:t>Nedelsdami kreipkitės į gydytoją pastebėję bent vieną iš žemiau išvardytų sutrikimų, kadangi Jums gali reikėti skubios gydytojo pagalbos.</w:t>
      </w:r>
    </w:p>
    <w:p w14:paraId="314E0159" w14:textId="77777777" w:rsidR="00C77F91" w:rsidRPr="005D692A" w:rsidRDefault="00C77F91" w:rsidP="00C77F91">
      <w:pPr>
        <w:tabs>
          <w:tab w:val="left" w:pos="0"/>
        </w:tabs>
        <w:rPr>
          <w:b/>
          <w:lang w:val="lt-LT"/>
        </w:rPr>
      </w:pPr>
    </w:p>
    <w:p w14:paraId="18968468" w14:textId="77777777" w:rsidR="00C77F91" w:rsidRPr="005D692A" w:rsidRDefault="00C77F91" w:rsidP="00B54BCD">
      <w:pPr>
        <w:numPr>
          <w:ilvl w:val="0"/>
          <w:numId w:val="36"/>
        </w:numPr>
        <w:tabs>
          <w:tab w:val="left" w:pos="0"/>
        </w:tabs>
        <w:ind w:left="567"/>
        <w:rPr>
          <w:b/>
          <w:lang w:val="lt-LT"/>
        </w:rPr>
      </w:pPr>
      <w:r w:rsidRPr="005D692A">
        <w:rPr>
          <w:b/>
          <w:lang w:val="lt-LT"/>
        </w:rPr>
        <w:t>Kraujavimas į smegenis arba kaukolės viduje yra nedažnas šalutinis poveikis, dėl kurio gali pasireikšti insulto požymių, pvz.:</w:t>
      </w:r>
    </w:p>
    <w:p w14:paraId="616251C9" w14:textId="77777777" w:rsidR="00C77F91" w:rsidRPr="005D692A" w:rsidRDefault="00C77F91" w:rsidP="00B54BCD">
      <w:pPr>
        <w:numPr>
          <w:ilvl w:val="0"/>
          <w:numId w:val="35"/>
        </w:numPr>
        <w:tabs>
          <w:tab w:val="left" w:pos="0"/>
        </w:tabs>
        <w:ind w:left="1134"/>
        <w:rPr>
          <w:lang w:val="lt-LT"/>
        </w:rPr>
      </w:pPr>
      <w:r w:rsidRPr="005D692A">
        <w:rPr>
          <w:lang w:val="lt-LT"/>
        </w:rPr>
        <w:t>staiga pasireiškę rankos, kojos arba veido nejautra ar silpnumas, ypač jei šie sutrikimai yra tik vienoje kūno pusėje;</w:t>
      </w:r>
    </w:p>
    <w:p w14:paraId="13E87B37" w14:textId="77777777" w:rsidR="00C77F91" w:rsidRPr="005D692A" w:rsidRDefault="00C77F91" w:rsidP="00B54BCD">
      <w:pPr>
        <w:numPr>
          <w:ilvl w:val="0"/>
          <w:numId w:val="35"/>
        </w:numPr>
        <w:tabs>
          <w:tab w:val="left" w:pos="0"/>
        </w:tabs>
        <w:ind w:left="1134"/>
        <w:rPr>
          <w:lang w:val="lt-LT"/>
        </w:rPr>
      </w:pPr>
      <w:r w:rsidRPr="005D692A">
        <w:rPr>
          <w:lang w:val="lt-LT"/>
        </w:rPr>
        <w:t>staiga atsiradęs sumišimas, pasunkėjusi kalba ar pablogėjęs gebėjimas suprasti kitus žmones;</w:t>
      </w:r>
    </w:p>
    <w:p w14:paraId="58CBB5BC" w14:textId="77777777" w:rsidR="00C77F91" w:rsidRPr="005D692A" w:rsidRDefault="00C77F91" w:rsidP="00B54BCD">
      <w:pPr>
        <w:numPr>
          <w:ilvl w:val="0"/>
          <w:numId w:val="35"/>
        </w:numPr>
        <w:tabs>
          <w:tab w:val="left" w:pos="0"/>
        </w:tabs>
        <w:ind w:left="1134"/>
        <w:rPr>
          <w:lang w:val="lt-LT"/>
        </w:rPr>
      </w:pPr>
      <w:r w:rsidRPr="005D692A">
        <w:rPr>
          <w:lang w:val="lt-LT"/>
        </w:rPr>
        <w:t>staiga pasunkėjęs ėjimas arba sutrikusi pusiausvyra ar koordinacija;</w:t>
      </w:r>
    </w:p>
    <w:p w14:paraId="1A07D573" w14:textId="77777777" w:rsidR="00C77F91" w:rsidRPr="005D692A" w:rsidRDefault="00C77F91" w:rsidP="00B54BCD">
      <w:pPr>
        <w:numPr>
          <w:ilvl w:val="0"/>
          <w:numId w:val="35"/>
        </w:numPr>
        <w:tabs>
          <w:tab w:val="left" w:pos="0"/>
        </w:tabs>
        <w:ind w:left="1134"/>
        <w:rPr>
          <w:lang w:val="lt-LT"/>
        </w:rPr>
      </w:pPr>
      <w:r w:rsidRPr="005D692A">
        <w:rPr>
          <w:lang w:val="lt-LT"/>
        </w:rPr>
        <w:t>staiga be aiškios priežasties prasidėjęs galvos svaigimas arba stiprus galvos skausmas.</w:t>
      </w:r>
    </w:p>
    <w:p w14:paraId="399462B0" w14:textId="77777777" w:rsidR="00C77F91" w:rsidRPr="005D692A" w:rsidRDefault="00C77F91" w:rsidP="00C77F91">
      <w:pPr>
        <w:tabs>
          <w:tab w:val="left" w:pos="0"/>
        </w:tabs>
        <w:rPr>
          <w:lang w:val="lt-LT"/>
        </w:rPr>
      </w:pPr>
    </w:p>
    <w:p w14:paraId="0C9ABF79" w14:textId="77777777" w:rsidR="00C77F91" w:rsidRPr="005D692A" w:rsidRDefault="00C77F91" w:rsidP="00B54BCD">
      <w:pPr>
        <w:pStyle w:val="Sraopastraipa"/>
        <w:numPr>
          <w:ilvl w:val="0"/>
          <w:numId w:val="13"/>
        </w:numPr>
        <w:tabs>
          <w:tab w:val="left" w:pos="0"/>
        </w:tabs>
        <w:ind w:left="567"/>
        <w:rPr>
          <w:bCs/>
          <w:lang w:val="lt-LT"/>
        </w:rPr>
      </w:pPr>
      <w:r w:rsidRPr="005D692A">
        <w:rPr>
          <w:b/>
          <w:bCs/>
          <w:lang w:val="lt-LT"/>
        </w:rPr>
        <w:t>Kraujavimo požymiai, pvz.:</w:t>
      </w:r>
    </w:p>
    <w:p w14:paraId="27B04E04" w14:textId="77777777" w:rsidR="00C77F91" w:rsidRPr="005D692A" w:rsidRDefault="00C77F91" w:rsidP="00B54BCD">
      <w:pPr>
        <w:numPr>
          <w:ilvl w:val="0"/>
          <w:numId w:val="37"/>
        </w:numPr>
        <w:tabs>
          <w:tab w:val="left" w:pos="0"/>
        </w:tabs>
        <w:ind w:left="1134"/>
        <w:rPr>
          <w:lang w:val="lt-LT"/>
        </w:rPr>
      </w:pPr>
      <w:r w:rsidRPr="005D692A">
        <w:rPr>
          <w:lang w:val="lt-LT"/>
        </w:rPr>
        <w:t>stiprus ar nekontroliuojamas kraujavimas;</w:t>
      </w:r>
    </w:p>
    <w:p w14:paraId="31ADA6C0" w14:textId="77777777" w:rsidR="00C77F91" w:rsidRPr="005D692A" w:rsidRDefault="00C77F91" w:rsidP="00B54BCD">
      <w:pPr>
        <w:numPr>
          <w:ilvl w:val="0"/>
          <w:numId w:val="37"/>
        </w:numPr>
        <w:tabs>
          <w:tab w:val="left" w:pos="0"/>
        </w:tabs>
        <w:ind w:left="1134"/>
        <w:rPr>
          <w:lang w:val="lt-LT"/>
        </w:rPr>
      </w:pPr>
      <w:r w:rsidRPr="005D692A">
        <w:rPr>
          <w:lang w:val="lt-LT"/>
        </w:rPr>
        <w:t>netikėtas ar ilgalaikis kraujavimas;</w:t>
      </w:r>
    </w:p>
    <w:p w14:paraId="6DE2EF89" w14:textId="77777777" w:rsidR="00C77F91" w:rsidRPr="005D692A" w:rsidRDefault="00C77F91" w:rsidP="00B54BCD">
      <w:pPr>
        <w:numPr>
          <w:ilvl w:val="0"/>
          <w:numId w:val="37"/>
        </w:numPr>
        <w:tabs>
          <w:tab w:val="left" w:pos="0"/>
        </w:tabs>
        <w:ind w:left="1134"/>
        <w:rPr>
          <w:lang w:val="lt-LT"/>
        </w:rPr>
      </w:pPr>
      <w:r w:rsidRPr="005D692A">
        <w:rPr>
          <w:lang w:val="lt-LT"/>
        </w:rPr>
        <w:t>rožinis, raudonas arba rudas šlapimas;</w:t>
      </w:r>
    </w:p>
    <w:p w14:paraId="360C482A" w14:textId="77777777" w:rsidR="00C77F91" w:rsidRPr="005D692A" w:rsidRDefault="00C77F91" w:rsidP="00B54BCD">
      <w:pPr>
        <w:numPr>
          <w:ilvl w:val="0"/>
          <w:numId w:val="37"/>
        </w:numPr>
        <w:tabs>
          <w:tab w:val="left" w:pos="0"/>
        </w:tabs>
        <w:ind w:left="1134"/>
        <w:rPr>
          <w:lang w:val="lt-LT"/>
        </w:rPr>
      </w:pPr>
      <w:r w:rsidRPr="005D692A">
        <w:rPr>
          <w:lang w:val="lt-LT"/>
        </w:rPr>
        <w:t>vėmimas raudonu krauju arba panašiu į kavos tirščius turiniu;</w:t>
      </w:r>
    </w:p>
    <w:p w14:paraId="10395498" w14:textId="77777777" w:rsidR="00C77F91" w:rsidRPr="005D692A" w:rsidRDefault="00C77F91" w:rsidP="00B54BCD">
      <w:pPr>
        <w:numPr>
          <w:ilvl w:val="0"/>
          <w:numId w:val="37"/>
        </w:numPr>
        <w:tabs>
          <w:tab w:val="left" w:pos="0"/>
        </w:tabs>
        <w:ind w:left="1134"/>
        <w:rPr>
          <w:lang w:val="lt-LT"/>
        </w:rPr>
      </w:pPr>
      <w:r w:rsidRPr="005D692A">
        <w:rPr>
          <w:lang w:val="lt-LT"/>
        </w:rPr>
        <w:t>raudonos ar juodos kaip degutas išmatos;</w:t>
      </w:r>
    </w:p>
    <w:p w14:paraId="026EFCD3" w14:textId="77777777" w:rsidR="00C77F91" w:rsidRPr="005D692A" w:rsidRDefault="00C77F91" w:rsidP="00B54BCD">
      <w:pPr>
        <w:numPr>
          <w:ilvl w:val="0"/>
          <w:numId w:val="37"/>
        </w:numPr>
        <w:tabs>
          <w:tab w:val="left" w:pos="0"/>
        </w:tabs>
        <w:ind w:left="1134"/>
        <w:rPr>
          <w:lang w:val="lt-LT"/>
        </w:rPr>
      </w:pPr>
      <w:r w:rsidRPr="005D692A">
        <w:rPr>
          <w:lang w:val="lt-LT"/>
        </w:rPr>
        <w:t>kraujo atkosėjimas ar vėmimas kraujo krešuliais.</w:t>
      </w:r>
    </w:p>
    <w:p w14:paraId="76E5E791" w14:textId="77777777" w:rsidR="00C77F91" w:rsidRPr="005D692A" w:rsidRDefault="00C77F91" w:rsidP="00C77F91">
      <w:pPr>
        <w:tabs>
          <w:tab w:val="left" w:pos="0"/>
        </w:tabs>
        <w:rPr>
          <w:lang w:val="lt-LT"/>
        </w:rPr>
      </w:pPr>
    </w:p>
    <w:p w14:paraId="6CF1995D" w14:textId="77777777" w:rsidR="00C77F91" w:rsidRPr="005D692A" w:rsidRDefault="00C77F91" w:rsidP="00B54BCD">
      <w:pPr>
        <w:numPr>
          <w:ilvl w:val="0"/>
          <w:numId w:val="39"/>
        </w:numPr>
        <w:tabs>
          <w:tab w:val="left" w:pos="0"/>
        </w:tabs>
        <w:ind w:left="567"/>
        <w:rPr>
          <w:bCs/>
          <w:lang w:val="lt-LT"/>
        </w:rPr>
      </w:pPr>
      <w:r w:rsidRPr="005D692A">
        <w:rPr>
          <w:b/>
          <w:bCs/>
          <w:lang w:val="lt-LT"/>
        </w:rPr>
        <w:t>Apalpimas (sinkopė)</w:t>
      </w:r>
      <w:r w:rsidRPr="005D692A">
        <w:rPr>
          <w:bCs/>
          <w:lang w:val="lt-LT"/>
        </w:rPr>
        <w:t>:</w:t>
      </w:r>
    </w:p>
    <w:p w14:paraId="0B958717" w14:textId="2CF19CF5" w:rsidR="00C77F91" w:rsidRPr="005D692A" w:rsidRDefault="00C77F91" w:rsidP="00B54BCD">
      <w:pPr>
        <w:pStyle w:val="Sraopastraipa"/>
        <w:numPr>
          <w:ilvl w:val="0"/>
          <w:numId w:val="41"/>
        </w:numPr>
        <w:tabs>
          <w:tab w:val="left" w:pos="0"/>
        </w:tabs>
        <w:ind w:left="1134" w:hanging="567"/>
        <w:rPr>
          <w:lang w:val="lt-LT"/>
        </w:rPr>
      </w:pPr>
      <w:r w:rsidRPr="005D692A">
        <w:rPr>
          <w:lang w:val="lt-LT"/>
        </w:rPr>
        <w:t>laikinas sąmonės netekimas dėl staigaus smegenų kraujotakos sutrikimo (pasitaiko dažnai).</w:t>
      </w:r>
    </w:p>
    <w:p w14:paraId="026C2C0A" w14:textId="77777777" w:rsidR="00C77F91" w:rsidRPr="005D692A" w:rsidRDefault="00C77F91" w:rsidP="00C77F91">
      <w:pPr>
        <w:tabs>
          <w:tab w:val="left" w:pos="0"/>
        </w:tabs>
        <w:rPr>
          <w:lang w:val="lt-LT"/>
        </w:rPr>
      </w:pPr>
    </w:p>
    <w:p w14:paraId="0AE23555" w14:textId="77777777" w:rsidR="00C77F91" w:rsidRPr="005D692A" w:rsidRDefault="00C77F91" w:rsidP="00B54BCD">
      <w:pPr>
        <w:numPr>
          <w:ilvl w:val="0"/>
          <w:numId w:val="3"/>
        </w:numPr>
        <w:tabs>
          <w:tab w:val="left" w:pos="0"/>
        </w:tabs>
        <w:ind w:left="567"/>
        <w:rPr>
          <w:b/>
          <w:bCs/>
          <w:lang w:val="lt-LT"/>
        </w:rPr>
      </w:pPr>
      <w:r w:rsidRPr="005D692A">
        <w:rPr>
          <w:b/>
          <w:bCs/>
          <w:lang w:val="lt-LT"/>
        </w:rPr>
        <w:t>Krešėjimo sutrikimo, vadinamo trombine trombocitopenine purpura, požymiai, pvz.:</w:t>
      </w:r>
    </w:p>
    <w:p w14:paraId="2324AC1D" w14:textId="105F7917" w:rsidR="00C77F91" w:rsidRPr="005D692A" w:rsidRDefault="00C77F91" w:rsidP="00B54BCD">
      <w:pPr>
        <w:pStyle w:val="Sraopastraipa"/>
        <w:numPr>
          <w:ilvl w:val="0"/>
          <w:numId w:val="42"/>
        </w:numPr>
        <w:tabs>
          <w:tab w:val="left" w:pos="0"/>
        </w:tabs>
        <w:ind w:left="1134" w:hanging="567"/>
        <w:rPr>
          <w:lang w:val="lt-LT"/>
        </w:rPr>
      </w:pPr>
      <w:r w:rsidRPr="005D692A">
        <w:rPr>
          <w:lang w:val="lt-LT"/>
        </w:rPr>
        <w:t>karščiavimas ir purpurinės dėmės (vadinamos purpura) odoje ar burnos ertmėje, kartu gali pagelsti oda ir akys (gelta), be aiškios priežasties pasireikšti labai didelis nuovargis arba sutrikti orientacija.</w:t>
      </w:r>
    </w:p>
    <w:p w14:paraId="50EBA1C7" w14:textId="77777777" w:rsidR="00C77F91" w:rsidRPr="005D692A" w:rsidRDefault="00C77F91" w:rsidP="00C77F91">
      <w:pPr>
        <w:tabs>
          <w:tab w:val="left" w:pos="0"/>
        </w:tabs>
        <w:rPr>
          <w:lang w:val="lt-LT"/>
        </w:rPr>
      </w:pPr>
    </w:p>
    <w:p w14:paraId="7AAA244C" w14:textId="77777777" w:rsidR="00C77F91" w:rsidRPr="005D692A" w:rsidRDefault="00C77F91" w:rsidP="00C77F91">
      <w:pPr>
        <w:tabs>
          <w:tab w:val="left" w:pos="0"/>
        </w:tabs>
        <w:rPr>
          <w:b/>
          <w:bCs/>
          <w:lang w:val="lt-LT"/>
        </w:rPr>
      </w:pPr>
      <w:r w:rsidRPr="005D692A">
        <w:rPr>
          <w:b/>
          <w:bCs/>
          <w:lang w:val="lt-LT"/>
        </w:rPr>
        <w:t>Pasitarkite su gydytoju pajutę šį sutrikimą:</w:t>
      </w:r>
    </w:p>
    <w:p w14:paraId="6C3F6766" w14:textId="5DD2FCBB" w:rsidR="00C77F91" w:rsidRPr="005D692A" w:rsidRDefault="00C77F91" w:rsidP="00B54BCD">
      <w:pPr>
        <w:numPr>
          <w:ilvl w:val="0"/>
          <w:numId w:val="3"/>
        </w:numPr>
        <w:tabs>
          <w:tab w:val="left" w:pos="0"/>
        </w:tabs>
        <w:ind w:left="567"/>
        <w:rPr>
          <w:lang w:val="lt-LT"/>
        </w:rPr>
      </w:pPr>
      <w:r w:rsidRPr="005D692A">
        <w:rPr>
          <w:b/>
          <w:lang w:val="lt-LT"/>
        </w:rPr>
        <w:t xml:space="preserve">dusulys (oro trūkumas). Jis pasireiškia labai dažnai. </w:t>
      </w:r>
      <w:r w:rsidRPr="005D692A">
        <w:rPr>
          <w:lang w:val="lt-LT"/>
        </w:rPr>
        <w:t xml:space="preserve">Dusulio priežastis gali būti širdies liga, Ticagrelor </w:t>
      </w:r>
      <w:r w:rsidR="00B54BCD" w:rsidRPr="005D692A">
        <w:rPr>
          <w:lang w:val="lt-LT"/>
        </w:rPr>
        <w:t>Zentiva</w:t>
      </w:r>
      <w:r w:rsidRPr="005D692A">
        <w:rPr>
          <w:lang w:val="lt-LT"/>
        </w:rPr>
        <w:t xml:space="preserve"> šalutinis poveikis ir kt. Su Ticagrelor </w:t>
      </w:r>
      <w:r w:rsidR="00B54BCD" w:rsidRPr="005D692A">
        <w:rPr>
          <w:lang w:val="lt-LT"/>
        </w:rPr>
        <w:t>Zentiva</w:t>
      </w:r>
      <w:r w:rsidRPr="005D692A">
        <w:rPr>
          <w:lang w:val="lt-LT"/>
        </w:rPr>
        <w:t xml:space="preserve">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576EB48E" w14:textId="77777777" w:rsidR="00C77F91" w:rsidRPr="005D692A" w:rsidRDefault="00C77F91" w:rsidP="00C77F91">
      <w:pPr>
        <w:tabs>
          <w:tab w:val="left" w:pos="0"/>
        </w:tabs>
        <w:rPr>
          <w:lang w:val="lt-LT"/>
        </w:rPr>
      </w:pPr>
    </w:p>
    <w:p w14:paraId="4D119935" w14:textId="77777777" w:rsidR="00C77F91" w:rsidRPr="005D692A" w:rsidRDefault="00C77F91" w:rsidP="00C77F91">
      <w:pPr>
        <w:tabs>
          <w:tab w:val="left" w:pos="0"/>
        </w:tabs>
        <w:rPr>
          <w:b/>
          <w:bCs/>
          <w:lang w:val="lt-LT"/>
        </w:rPr>
      </w:pPr>
      <w:r w:rsidRPr="005D692A">
        <w:rPr>
          <w:b/>
          <w:bCs/>
          <w:lang w:val="lt-LT"/>
        </w:rPr>
        <w:t>Kitas galimas šalutinis poveikis</w:t>
      </w:r>
    </w:p>
    <w:p w14:paraId="372F5621" w14:textId="77777777" w:rsidR="00C77F91" w:rsidRPr="005D692A" w:rsidRDefault="00C77F91" w:rsidP="00C77F91">
      <w:pPr>
        <w:tabs>
          <w:tab w:val="left" w:pos="0"/>
        </w:tabs>
        <w:rPr>
          <w:b/>
          <w:lang w:val="lt-LT"/>
        </w:rPr>
      </w:pPr>
    </w:p>
    <w:p w14:paraId="2E07FB98" w14:textId="77777777" w:rsidR="00C77F91" w:rsidRPr="005D692A" w:rsidRDefault="00C77F91" w:rsidP="00C77F91">
      <w:pPr>
        <w:tabs>
          <w:tab w:val="left" w:pos="0"/>
        </w:tabs>
        <w:rPr>
          <w:b/>
          <w:lang w:val="lt-LT"/>
        </w:rPr>
      </w:pPr>
      <w:r w:rsidRPr="005D692A">
        <w:rPr>
          <w:b/>
          <w:lang w:val="lt-LT"/>
        </w:rPr>
        <w:t>Labai dažni šalutinio poveikio reiškiniai (gali pasireikšti ne rečiau kaip 1 iš 10 asmenų):</w:t>
      </w:r>
    </w:p>
    <w:p w14:paraId="034BB443" w14:textId="77777777" w:rsidR="00C77F91" w:rsidRPr="005D692A" w:rsidRDefault="00C77F91" w:rsidP="00B54BCD">
      <w:pPr>
        <w:numPr>
          <w:ilvl w:val="1"/>
          <w:numId w:val="3"/>
        </w:numPr>
        <w:tabs>
          <w:tab w:val="left" w:pos="0"/>
        </w:tabs>
        <w:ind w:left="567" w:hanging="567"/>
        <w:rPr>
          <w:lang w:val="lt-LT"/>
        </w:rPr>
      </w:pPr>
      <w:r w:rsidRPr="005D692A">
        <w:rPr>
          <w:lang w:val="lt-LT"/>
        </w:rPr>
        <w:t>padidėjusi šlapimo rūgšties koncentracija kraujyje (nustatoma tam tikru tyrimu);</w:t>
      </w:r>
    </w:p>
    <w:p w14:paraId="0A4F311B" w14:textId="77777777" w:rsidR="00C77F91" w:rsidRPr="005D692A" w:rsidRDefault="00C77F91" w:rsidP="00B54BCD">
      <w:pPr>
        <w:numPr>
          <w:ilvl w:val="1"/>
          <w:numId w:val="3"/>
        </w:numPr>
        <w:tabs>
          <w:tab w:val="left" w:pos="0"/>
        </w:tabs>
        <w:ind w:left="567" w:hanging="567"/>
        <w:rPr>
          <w:lang w:val="lt-LT"/>
        </w:rPr>
      </w:pPr>
      <w:r w:rsidRPr="005D692A">
        <w:rPr>
          <w:lang w:val="lt-LT"/>
        </w:rPr>
        <w:t>kraujavimas dėl kraujo sutrikimų.</w:t>
      </w:r>
    </w:p>
    <w:p w14:paraId="1B1B8638" w14:textId="77777777" w:rsidR="00C77F91" w:rsidRPr="005D692A" w:rsidRDefault="00C77F91" w:rsidP="00C77F91">
      <w:pPr>
        <w:tabs>
          <w:tab w:val="left" w:pos="0"/>
        </w:tabs>
        <w:rPr>
          <w:lang w:val="lt-LT"/>
        </w:rPr>
      </w:pPr>
    </w:p>
    <w:p w14:paraId="09F8DFAA" w14:textId="77777777" w:rsidR="00C77F91" w:rsidRPr="005D692A" w:rsidRDefault="00C77F91" w:rsidP="00C77F91">
      <w:pPr>
        <w:tabs>
          <w:tab w:val="left" w:pos="0"/>
        </w:tabs>
        <w:rPr>
          <w:b/>
          <w:bCs/>
          <w:lang w:val="lt-LT"/>
        </w:rPr>
      </w:pPr>
      <w:r w:rsidRPr="005D692A">
        <w:rPr>
          <w:b/>
          <w:bCs/>
          <w:lang w:val="lt-LT"/>
        </w:rPr>
        <w:t>Dažni šalutinio poveikio reiškiniai (gali pasireikšti rečiau kaip 1 iš 10 asmenų):</w:t>
      </w:r>
    </w:p>
    <w:p w14:paraId="2BA9325F" w14:textId="77777777" w:rsidR="00C77F91" w:rsidRPr="005D692A" w:rsidRDefault="00C77F91" w:rsidP="00B54BCD">
      <w:pPr>
        <w:numPr>
          <w:ilvl w:val="1"/>
          <w:numId w:val="3"/>
        </w:numPr>
        <w:tabs>
          <w:tab w:val="left" w:pos="0"/>
        </w:tabs>
        <w:ind w:left="567" w:hanging="567"/>
        <w:rPr>
          <w:lang w:val="lt-LT"/>
        </w:rPr>
      </w:pPr>
      <w:r w:rsidRPr="005D692A">
        <w:rPr>
          <w:lang w:val="lt-LT"/>
        </w:rPr>
        <w:t>kraujosruvos;</w:t>
      </w:r>
    </w:p>
    <w:p w14:paraId="14FE2BC9" w14:textId="77777777" w:rsidR="00C77F91" w:rsidRPr="005D692A" w:rsidRDefault="00C77F91" w:rsidP="00B54BCD">
      <w:pPr>
        <w:numPr>
          <w:ilvl w:val="1"/>
          <w:numId w:val="3"/>
        </w:numPr>
        <w:tabs>
          <w:tab w:val="left" w:pos="0"/>
        </w:tabs>
        <w:ind w:left="567" w:hanging="567"/>
        <w:rPr>
          <w:lang w:val="lt-LT"/>
        </w:rPr>
      </w:pPr>
      <w:r w:rsidRPr="005D692A">
        <w:rPr>
          <w:lang w:val="lt-LT"/>
        </w:rPr>
        <w:t>galvos skausmas;</w:t>
      </w:r>
    </w:p>
    <w:p w14:paraId="75E281DD" w14:textId="77777777" w:rsidR="00C77F91" w:rsidRPr="005D692A" w:rsidRDefault="00C77F91" w:rsidP="00B54BCD">
      <w:pPr>
        <w:numPr>
          <w:ilvl w:val="1"/>
          <w:numId w:val="3"/>
        </w:numPr>
        <w:tabs>
          <w:tab w:val="left" w:pos="0"/>
        </w:tabs>
        <w:ind w:left="567" w:hanging="567"/>
        <w:rPr>
          <w:lang w:val="lt-LT"/>
        </w:rPr>
      </w:pPr>
      <w:r w:rsidRPr="005D692A">
        <w:rPr>
          <w:lang w:val="lt-LT"/>
        </w:rPr>
        <w:t>galvos svaigimas arba sukimasis (lyg suktųsi kambarys);</w:t>
      </w:r>
    </w:p>
    <w:p w14:paraId="0D9CFA8E" w14:textId="77777777" w:rsidR="00C77F91" w:rsidRPr="005D692A" w:rsidRDefault="00C77F91" w:rsidP="00B54BCD">
      <w:pPr>
        <w:numPr>
          <w:ilvl w:val="1"/>
          <w:numId w:val="3"/>
        </w:numPr>
        <w:tabs>
          <w:tab w:val="left" w:pos="0"/>
        </w:tabs>
        <w:ind w:left="567" w:hanging="567"/>
        <w:rPr>
          <w:lang w:val="lt-LT"/>
        </w:rPr>
      </w:pPr>
      <w:r w:rsidRPr="005D692A">
        <w:rPr>
          <w:lang w:val="lt-LT"/>
        </w:rPr>
        <w:t>viduriavimas ar nevirškinimas;</w:t>
      </w:r>
    </w:p>
    <w:p w14:paraId="5A44CDCF" w14:textId="77777777" w:rsidR="00C77F91" w:rsidRPr="005D692A" w:rsidRDefault="00C77F91" w:rsidP="00B54BCD">
      <w:pPr>
        <w:numPr>
          <w:ilvl w:val="1"/>
          <w:numId w:val="3"/>
        </w:numPr>
        <w:tabs>
          <w:tab w:val="left" w:pos="0"/>
        </w:tabs>
        <w:ind w:left="567" w:hanging="567"/>
        <w:rPr>
          <w:lang w:val="lt-LT"/>
        </w:rPr>
      </w:pPr>
      <w:r w:rsidRPr="005D692A">
        <w:rPr>
          <w:lang w:val="lt-LT"/>
        </w:rPr>
        <w:t>pykinimas;</w:t>
      </w:r>
    </w:p>
    <w:p w14:paraId="1C986F32" w14:textId="77777777" w:rsidR="00C77F91" w:rsidRPr="005D692A" w:rsidRDefault="00C77F91" w:rsidP="00B54BCD">
      <w:pPr>
        <w:numPr>
          <w:ilvl w:val="1"/>
          <w:numId w:val="3"/>
        </w:numPr>
        <w:tabs>
          <w:tab w:val="left" w:pos="0"/>
        </w:tabs>
        <w:ind w:left="567" w:hanging="567"/>
        <w:rPr>
          <w:lang w:val="lt-LT"/>
        </w:rPr>
      </w:pPr>
      <w:r w:rsidRPr="005D692A">
        <w:rPr>
          <w:lang w:val="lt-LT"/>
        </w:rPr>
        <w:t>vidurių užkietėjimas;</w:t>
      </w:r>
    </w:p>
    <w:p w14:paraId="1EEE8158" w14:textId="77777777" w:rsidR="00C77F91" w:rsidRPr="005D692A" w:rsidRDefault="00C77F91" w:rsidP="00B54BCD">
      <w:pPr>
        <w:numPr>
          <w:ilvl w:val="1"/>
          <w:numId w:val="3"/>
        </w:numPr>
        <w:tabs>
          <w:tab w:val="left" w:pos="0"/>
        </w:tabs>
        <w:ind w:left="567" w:hanging="567"/>
        <w:rPr>
          <w:lang w:val="lt-LT"/>
        </w:rPr>
      </w:pPr>
      <w:r w:rsidRPr="005D692A">
        <w:rPr>
          <w:lang w:val="lt-LT"/>
        </w:rPr>
        <w:t>išbėrimas;</w:t>
      </w:r>
    </w:p>
    <w:p w14:paraId="3EE4DEF1" w14:textId="25812E1D" w:rsidR="00C77F91" w:rsidRPr="005D692A" w:rsidRDefault="00C77F91" w:rsidP="00B54BCD">
      <w:pPr>
        <w:numPr>
          <w:ilvl w:val="1"/>
          <w:numId w:val="3"/>
        </w:numPr>
        <w:tabs>
          <w:tab w:val="left" w:pos="0"/>
        </w:tabs>
        <w:ind w:left="567" w:hanging="567"/>
        <w:rPr>
          <w:lang w:val="lt-LT"/>
        </w:rPr>
      </w:pPr>
      <w:r w:rsidRPr="005D692A">
        <w:rPr>
          <w:lang w:val="lt-LT"/>
        </w:rPr>
        <w:t>niež</w:t>
      </w:r>
      <w:r w:rsidR="00B54BCD" w:rsidRPr="005D692A">
        <w:rPr>
          <w:lang w:val="lt-LT"/>
        </w:rPr>
        <w:t>ulys</w:t>
      </w:r>
      <w:r w:rsidRPr="005D692A">
        <w:rPr>
          <w:lang w:val="lt-LT"/>
        </w:rPr>
        <w:t>;</w:t>
      </w:r>
    </w:p>
    <w:p w14:paraId="6D499273" w14:textId="77777777" w:rsidR="00C77F91" w:rsidRPr="005D692A" w:rsidRDefault="00C77F91" w:rsidP="00B54BCD">
      <w:pPr>
        <w:numPr>
          <w:ilvl w:val="1"/>
          <w:numId w:val="3"/>
        </w:numPr>
        <w:tabs>
          <w:tab w:val="left" w:pos="0"/>
        </w:tabs>
        <w:ind w:left="567" w:hanging="567"/>
        <w:rPr>
          <w:lang w:val="lt-LT"/>
        </w:rPr>
      </w:pPr>
      <w:r w:rsidRPr="005D692A">
        <w:rPr>
          <w:lang w:val="lt-LT"/>
        </w:rPr>
        <w:t>stiprus sąnarių skausmas ir patinimas (podagros požymiai);</w:t>
      </w:r>
    </w:p>
    <w:p w14:paraId="3A8429E2" w14:textId="77777777" w:rsidR="00C77F91" w:rsidRPr="005D692A" w:rsidRDefault="00C77F91" w:rsidP="00B54BCD">
      <w:pPr>
        <w:numPr>
          <w:ilvl w:val="1"/>
          <w:numId w:val="3"/>
        </w:numPr>
        <w:tabs>
          <w:tab w:val="left" w:pos="0"/>
        </w:tabs>
        <w:ind w:left="567" w:hanging="567"/>
        <w:rPr>
          <w:lang w:val="lt-LT"/>
        </w:rPr>
      </w:pPr>
      <w:r w:rsidRPr="005D692A">
        <w:rPr>
          <w:lang w:val="lt-LT"/>
        </w:rPr>
        <w:t>svaigulys ar apsvaigimas arba neaiškus matymas (rodo sumažėjusį kraujospūdį);</w:t>
      </w:r>
    </w:p>
    <w:p w14:paraId="7B479059" w14:textId="77777777" w:rsidR="00C77F91" w:rsidRPr="005D692A" w:rsidRDefault="00C77F91" w:rsidP="00B54BCD">
      <w:pPr>
        <w:numPr>
          <w:ilvl w:val="1"/>
          <w:numId w:val="3"/>
        </w:numPr>
        <w:tabs>
          <w:tab w:val="left" w:pos="0"/>
        </w:tabs>
        <w:ind w:left="567" w:hanging="567"/>
        <w:rPr>
          <w:lang w:val="lt-LT"/>
        </w:rPr>
      </w:pPr>
      <w:r w:rsidRPr="005D692A">
        <w:rPr>
          <w:lang w:val="lt-LT"/>
        </w:rPr>
        <w:t>kraujavimas iš nosies;</w:t>
      </w:r>
    </w:p>
    <w:p w14:paraId="0379B0F4" w14:textId="77777777" w:rsidR="00C77F91" w:rsidRPr="005D692A" w:rsidRDefault="00C77F91" w:rsidP="00B54BCD">
      <w:pPr>
        <w:numPr>
          <w:ilvl w:val="1"/>
          <w:numId w:val="3"/>
        </w:numPr>
        <w:tabs>
          <w:tab w:val="left" w:pos="0"/>
        </w:tabs>
        <w:ind w:left="567" w:hanging="567"/>
        <w:rPr>
          <w:lang w:val="lt-LT"/>
        </w:rPr>
      </w:pPr>
      <w:r w:rsidRPr="005D692A">
        <w:rPr>
          <w:lang w:val="lt-LT"/>
        </w:rPr>
        <w:t>kraujavimas po operacijos arba įsipjovus (pvz., skutantis) ir žaizdų daugiau negu normaliai;</w:t>
      </w:r>
    </w:p>
    <w:p w14:paraId="6E86359D" w14:textId="77777777" w:rsidR="00C77F91" w:rsidRPr="005D692A" w:rsidRDefault="00C77F91" w:rsidP="00B54BCD">
      <w:pPr>
        <w:numPr>
          <w:ilvl w:val="1"/>
          <w:numId w:val="3"/>
        </w:numPr>
        <w:tabs>
          <w:tab w:val="left" w:pos="0"/>
        </w:tabs>
        <w:ind w:left="567" w:hanging="567"/>
        <w:rPr>
          <w:lang w:val="lt-LT"/>
        </w:rPr>
      </w:pPr>
      <w:r w:rsidRPr="005D692A">
        <w:rPr>
          <w:lang w:val="lt-LT"/>
        </w:rPr>
        <w:t>kraujavimas iš skrandžio (opos);</w:t>
      </w:r>
    </w:p>
    <w:p w14:paraId="2DC3B1FC" w14:textId="77777777" w:rsidR="00C77F91" w:rsidRPr="005D692A" w:rsidRDefault="00C77F91" w:rsidP="00B54BCD">
      <w:pPr>
        <w:numPr>
          <w:ilvl w:val="1"/>
          <w:numId w:val="3"/>
        </w:numPr>
        <w:tabs>
          <w:tab w:val="left" w:pos="0"/>
        </w:tabs>
        <w:ind w:left="567" w:hanging="567"/>
        <w:rPr>
          <w:lang w:val="lt-LT"/>
        </w:rPr>
      </w:pPr>
      <w:r w:rsidRPr="005D692A">
        <w:rPr>
          <w:lang w:val="lt-LT"/>
        </w:rPr>
        <w:t>kraujavimas iš dantenų.</w:t>
      </w:r>
    </w:p>
    <w:p w14:paraId="478FE464" w14:textId="77777777" w:rsidR="00C77F91" w:rsidRPr="005D692A" w:rsidRDefault="00C77F91" w:rsidP="00C77F91">
      <w:pPr>
        <w:tabs>
          <w:tab w:val="left" w:pos="0"/>
        </w:tabs>
        <w:rPr>
          <w:lang w:val="lt-LT"/>
        </w:rPr>
      </w:pPr>
    </w:p>
    <w:p w14:paraId="7639B3FB" w14:textId="77777777" w:rsidR="00C77F91" w:rsidRPr="005D692A" w:rsidRDefault="00C77F91" w:rsidP="00C77F91">
      <w:pPr>
        <w:tabs>
          <w:tab w:val="left" w:pos="0"/>
        </w:tabs>
        <w:rPr>
          <w:b/>
          <w:bCs/>
          <w:lang w:val="lt-LT"/>
        </w:rPr>
      </w:pPr>
      <w:r w:rsidRPr="005D692A">
        <w:rPr>
          <w:b/>
          <w:bCs/>
          <w:lang w:val="lt-LT"/>
        </w:rPr>
        <w:t>Nedažni šalutinio poveikio reiškiniai (gali pasireikšti rečiau kaip 1 iš 100 asmenų):</w:t>
      </w:r>
    </w:p>
    <w:p w14:paraId="1EBA945B" w14:textId="46335BD4" w:rsidR="00C77F91" w:rsidRPr="005D692A" w:rsidRDefault="00C77F91" w:rsidP="00B54BCD">
      <w:pPr>
        <w:numPr>
          <w:ilvl w:val="1"/>
          <w:numId w:val="3"/>
        </w:numPr>
        <w:tabs>
          <w:tab w:val="left" w:pos="0"/>
        </w:tabs>
        <w:ind w:left="567" w:hanging="567"/>
        <w:rPr>
          <w:lang w:val="lt-LT"/>
        </w:rPr>
      </w:pPr>
      <w:r w:rsidRPr="005D692A">
        <w:rPr>
          <w:lang w:val="lt-LT"/>
        </w:rPr>
        <w:t>alerginė reakcija – jos požymiai gali būti išbėrimas, niežėjimas arba veido, lūpų ar liežuvio patinimas;</w:t>
      </w:r>
    </w:p>
    <w:p w14:paraId="76DA1762" w14:textId="77777777" w:rsidR="00C77F91" w:rsidRPr="005D692A" w:rsidRDefault="00C77F91" w:rsidP="00B54BCD">
      <w:pPr>
        <w:numPr>
          <w:ilvl w:val="1"/>
          <w:numId w:val="3"/>
        </w:numPr>
        <w:tabs>
          <w:tab w:val="left" w:pos="0"/>
        </w:tabs>
        <w:ind w:left="567" w:hanging="567"/>
        <w:rPr>
          <w:lang w:val="lt-LT"/>
        </w:rPr>
      </w:pPr>
      <w:r w:rsidRPr="005D692A">
        <w:rPr>
          <w:lang w:val="lt-LT"/>
        </w:rPr>
        <w:t>sutrikusi orientacija;</w:t>
      </w:r>
    </w:p>
    <w:p w14:paraId="27C010E0" w14:textId="77777777" w:rsidR="00C77F91" w:rsidRPr="005D692A" w:rsidRDefault="00C77F91" w:rsidP="00B54BCD">
      <w:pPr>
        <w:numPr>
          <w:ilvl w:val="1"/>
          <w:numId w:val="3"/>
        </w:numPr>
        <w:tabs>
          <w:tab w:val="left" w:pos="0"/>
        </w:tabs>
        <w:ind w:left="567" w:hanging="567"/>
        <w:rPr>
          <w:lang w:val="lt-LT"/>
        </w:rPr>
      </w:pPr>
      <w:r w:rsidRPr="005D692A">
        <w:rPr>
          <w:lang w:val="lt-LT"/>
        </w:rPr>
        <w:t>sutrikęs regėjimas dėl kraujo akyje;</w:t>
      </w:r>
    </w:p>
    <w:p w14:paraId="0E542809" w14:textId="77777777" w:rsidR="00C77F91" w:rsidRPr="005D692A" w:rsidRDefault="00C77F91" w:rsidP="00B54BCD">
      <w:pPr>
        <w:numPr>
          <w:ilvl w:val="1"/>
          <w:numId w:val="3"/>
        </w:numPr>
        <w:tabs>
          <w:tab w:val="left" w:pos="0"/>
        </w:tabs>
        <w:ind w:left="567" w:hanging="567"/>
        <w:rPr>
          <w:lang w:val="lt-LT"/>
        </w:rPr>
      </w:pPr>
      <w:r w:rsidRPr="005D692A">
        <w:rPr>
          <w:lang w:val="lt-LT"/>
        </w:rPr>
        <w:t>kraujavimas iš makšties – gausesnis arba ne mėnesinių metu;</w:t>
      </w:r>
    </w:p>
    <w:p w14:paraId="4D909FC2" w14:textId="77777777" w:rsidR="00C77F91" w:rsidRPr="005D692A" w:rsidRDefault="00C77F91" w:rsidP="00B54BCD">
      <w:pPr>
        <w:numPr>
          <w:ilvl w:val="1"/>
          <w:numId w:val="3"/>
        </w:numPr>
        <w:tabs>
          <w:tab w:val="left" w:pos="0"/>
        </w:tabs>
        <w:ind w:left="567" w:hanging="567"/>
        <w:rPr>
          <w:lang w:val="lt-LT"/>
        </w:rPr>
      </w:pPr>
      <w:r w:rsidRPr="005D692A">
        <w:rPr>
          <w:lang w:val="lt-LT"/>
        </w:rPr>
        <w:t>kraujavimas į sąnarius ir raumenis, dėl kurio gali atsirasti skausmingas patinimas;</w:t>
      </w:r>
    </w:p>
    <w:p w14:paraId="404DC20C" w14:textId="77777777" w:rsidR="00C77F91" w:rsidRPr="005D692A" w:rsidRDefault="00C77F91" w:rsidP="00B54BCD">
      <w:pPr>
        <w:numPr>
          <w:ilvl w:val="1"/>
          <w:numId w:val="3"/>
        </w:numPr>
        <w:tabs>
          <w:tab w:val="left" w:pos="0"/>
        </w:tabs>
        <w:ind w:left="567" w:hanging="567"/>
        <w:rPr>
          <w:lang w:val="lt-LT"/>
        </w:rPr>
      </w:pPr>
      <w:r w:rsidRPr="005D692A">
        <w:rPr>
          <w:lang w:val="lt-LT"/>
        </w:rPr>
        <w:t>kraujas ausyje;</w:t>
      </w:r>
    </w:p>
    <w:p w14:paraId="021A27C5" w14:textId="77777777" w:rsidR="00C77F91" w:rsidRPr="005D692A" w:rsidRDefault="00C77F91" w:rsidP="00B54BCD">
      <w:pPr>
        <w:numPr>
          <w:ilvl w:val="1"/>
          <w:numId w:val="3"/>
        </w:numPr>
        <w:tabs>
          <w:tab w:val="left" w:pos="0"/>
        </w:tabs>
        <w:ind w:left="567" w:hanging="567"/>
        <w:rPr>
          <w:lang w:val="lt-LT"/>
        </w:rPr>
      </w:pPr>
      <w:r w:rsidRPr="005D692A">
        <w:rPr>
          <w:lang w:val="lt-LT"/>
        </w:rPr>
        <w:t>vidinis kraujavimas, dėl kurio gali pasireikšti svaigulys ar apsvaigimas.</w:t>
      </w:r>
    </w:p>
    <w:p w14:paraId="40746923" w14:textId="77777777" w:rsidR="00C77F91" w:rsidRPr="005D692A" w:rsidRDefault="00C77F91" w:rsidP="00C77F91">
      <w:pPr>
        <w:tabs>
          <w:tab w:val="left" w:pos="0"/>
        </w:tabs>
        <w:rPr>
          <w:lang w:val="lt-LT"/>
        </w:rPr>
      </w:pPr>
    </w:p>
    <w:p w14:paraId="4CF242E0" w14:textId="77777777" w:rsidR="00C77F91" w:rsidRPr="005D692A" w:rsidRDefault="00C77F91" w:rsidP="00C77F91">
      <w:pPr>
        <w:tabs>
          <w:tab w:val="left" w:pos="0"/>
        </w:tabs>
        <w:rPr>
          <w:b/>
          <w:bCs/>
          <w:lang w:val="lt-LT"/>
        </w:rPr>
      </w:pPr>
      <w:r w:rsidRPr="005D692A">
        <w:rPr>
          <w:b/>
          <w:bCs/>
          <w:lang w:val="lt-LT"/>
        </w:rPr>
        <w:t>Reti šalutinio poveikio reiškiniai (gali pasireikšti rečiau 1 iš 1 000 asmenų):</w:t>
      </w:r>
    </w:p>
    <w:p w14:paraId="04FC7015" w14:textId="77777777" w:rsidR="00C77F91" w:rsidRPr="005D692A" w:rsidRDefault="00C77F91" w:rsidP="00B54BCD">
      <w:pPr>
        <w:numPr>
          <w:ilvl w:val="1"/>
          <w:numId w:val="3"/>
        </w:numPr>
        <w:tabs>
          <w:tab w:val="left" w:pos="0"/>
        </w:tabs>
        <w:ind w:left="567" w:hanging="567"/>
        <w:rPr>
          <w:lang w:val="lt-LT"/>
        </w:rPr>
      </w:pPr>
      <w:r w:rsidRPr="005D692A">
        <w:rPr>
          <w:lang w:val="lt-LT"/>
        </w:rPr>
        <w:t>vidurių užkietėjimas;</w:t>
      </w:r>
    </w:p>
    <w:p w14:paraId="63648DE6" w14:textId="77777777" w:rsidR="00C77F91" w:rsidRPr="005D692A" w:rsidRDefault="00C77F91" w:rsidP="00B54BCD">
      <w:pPr>
        <w:numPr>
          <w:ilvl w:val="1"/>
          <w:numId w:val="3"/>
        </w:numPr>
        <w:tabs>
          <w:tab w:val="left" w:pos="0"/>
        </w:tabs>
        <w:ind w:left="567" w:hanging="567"/>
        <w:rPr>
          <w:lang w:val="lt-LT"/>
        </w:rPr>
      </w:pPr>
      <w:r w:rsidRPr="005D692A">
        <w:rPr>
          <w:lang w:val="lt-LT"/>
        </w:rPr>
        <w:t>dilgčiojimo pojūtis.</w:t>
      </w:r>
    </w:p>
    <w:p w14:paraId="23A49A35" w14:textId="7DF8F126" w:rsidR="00C77F91" w:rsidRPr="005D692A" w:rsidRDefault="00C77F91" w:rsidP="00C77F91">
      <w:pPr>
        <w:tabs>
          <w:tab w:val="left" w:pos="0"/>
        </w:tabs>
        <w:rPr>
          <w:lang w:val="lt-LT"/>
        </w:rPr>
      </w:pPr>
    </w:p>
    <w:p w14:paraId="188ADD2F" w14:textId="0FE2BDD0" w:rsidR="00932A32" w:rsidRPr="005D692A" w:rsidRDefault="00932A32" w:rsidP="00932A32">
      <w:pPr>
        <w:tabs>
          <w:tab w:val="left" w:pos="0"/>
        </w:tabs>
        <w:rPr>
          <w:b/>
          <w:bCs/>
          <w:lang w:val="lt-LT"/>
        </w:rPr>
      </w:pPr>
      <w:r w:rsidRPr="005D692A">
        <w:rPr>
          <w:b/>
          <w:bCs/>
          <w:lang w:val="lt-LT"/>
        </w:rPr>
        <w:t>Šalutinio poveikio reiškiniai, kurių dažnis nežinomas (negali būti apskaičiuotas pagal turimus duomenis):</w:t>
      </w:r>
    </w:p>
    <w:p w14:paraId="52482E86" w14:textId="0C1AB263" w:rsidR="00932A32" w:rsidRPr="005D692A" w:rsidRDefault="00932A32" w:rsidP="00F576F3">
      <w:pPr>
        <w:numPr>
          <w:ilvl w:val="1"/>
          <w:numId w:val="3"/>
        </w:numPr>
        <w:tabs>
          <w:tab w:val="left" w:pos="0"/>
        </w:tabs>
        <w:ind w:left="567" w:hanging="567"/>
        <w:rPr>
          <w:lang w:val="lt-LT"/>
        </w:rPr>
      </w:pPr>
      <w:r w:rsidRPr="005D692A">
        <w:rPr>
          <w:lang w:val="lt-LT"/>
        </w:rPr>
        <w:t>nenormaliai retas pulsas (dažniausiai retesnis kaip 60 dūžių per minutę).</w:t>
      </w:r>
    </w:p>
    <w:p w14:paraId="63E78B70" w14:textId="77777777" w:rsidR="00932A32" w:rsidRPr="005D692A" w:rsidRDefault="00932A32" w:rsidP="00C77F91">
      <w:pPr>
        <w:tabs>
          <w:tab w:val="left" w:pos="0"/>
        </w:tabs>
        <w:rPr>
          <w:b/>
          <w:bCs/>
          <w:lang w:val="lt-LT"/>
        </w:rPr>
      </w:pPr>
    </w:p>
    <w:p w14:paraId="7CBC9B12" w14:textId="0C81A019" w:rsidR="00C77F91" w:rsidRPr="005D692A" w:rsidRDefault="00C77F91" w:rsidP="00C77F91">
      <w:pPr>
        <w:tabs>
          <w:tab w:val="left" w:pos="0"/>
        </w:tabs>
        <w:rPr>
          <w:b/>
          <w:bCs/>
          <w:lang w:val="lt-LT"/>
        </w:rPr>
      </w:pPr>
      <w:r w:rsidRPr="005D692A">
        <w:rPr>
          <w:b/>
          <w:bCs/>
          <w:lang w:val="lt-LT"/>
        </w:rPr>
        <w:t>Pranešimas apie šalutinį poveikį</w:t>
      </w:r>
    </w:p>
    <w:p w14:paraId="7BA7C657" w14:textId="29FC69DD" w:rsidR="005E662B" w:rsidRPr="005D692A" w:rsidRDefault="005E662B" w:rsidP="005E662B">
      <w:pPr>
        <w:tabs>
          <w:tab w:val="left" w:pos="0"/>
        </w:tabs>
        <w:rPr>
          <w:lang w:val="lt-LT"/>
        </w:rPr>
      </w:pPr>
      <w:r w:rsidRPr="005D692A">
        <w:rPr>
          <w:lang w:val="lt-LT"/>
        </w:rPr>
        <w:t xml:space="preserve">Jeigu pasireiškė šalutinis poveikis, įskaitant šiame lapelyje nenurodytą, pasakykite gydytojui arba vaistininkui. </w:t>
      </w:r>
      <w:r w:rsidR="00904BBB" w:rsidRPr="001D241D">
        <w:rPr>
          <w:color w:val="000000"/>
          <w:lang w:val="lt-LT"/>
        </w:rPr>
        <w:t xml:space="preserve">Pranešimą apie šalutinį poveikį galite užpildyti ir pateikti Valstybinės vaistų kontrolės </w:t>
      </w:r>
      <w:r w:rsidR="00904BBB" w:rsidRPr="001D241D">
        <w:rPr>
          <w:color w:val="000000"/>
          <w:lang w:val="lt-LT"/>
        </w:rPr>
        <w:lastRenderedPageBreak/>
        <w:t xml:space="preserve">tarnybos prie Lietuvos Respublikos sveikatos apsaugos ministerijos tinklalapyje </w:t>
      </w:r>
      <w:hyperlink r:id="rId17" w:history="1">
        <w:r w:rsidR="00904BBB" w:rsidRPr="001D241D">
          <w:rPr>
            <w:rStyle w:val="Hipersaitas"/>
            <w:lang w:val="lt-LT"/>
          </w:rPr>
          <w:t>https://vvkt.lrv.lt/lt/</w:t>
        </w:r>
      </w:hyperlink>
      <w:r w:rsidR="00904BBB" w:rsidRPr="001D241D">
        <w:rPr>
          <w:color w:val="000000"/>
          <w:lang w:val="lt-LT"/>
        </w:rPr>
        <w:t xml:space="preserve"> nurodytais būdais arba paskambinti nemokamu telefonu </w:t>
      </w:r>
      <w:r w:rsidR="00C22D13">
        <w:rPr>
          <w:color w:val="000000"/>
          <w:lang w:val="lt-LT"/>
        </w:rPr>
        <w:t>+370</w:t>
      </w:r>
      <w:r w:rsidR="00904BBB" w:rsidRPr="001D241D">
        <w:rPr>
          <w:color w:val="000000"/>
          <w:lang w:val="lt-LT"/>
        </w:rPr>
        <w:t xml:space="preserve"> 800 73 568.</w:t>
      </w:r>
      <w:r w:rsidRPr="005D692A">
        <w:rPr>
          <w:lang w:val="lt-LT"/>
        </w:rPr>
        <w:t xml:space="preserve"> Pranešdami apie šalutinį poveikį galite mums padėti gauti daugiau informacijos apie šio vaisto saugumą.</w:t>
      </w:r>
    </w:p>
    <w:p w14:paraId="19A7F25C" w14:textId="77777777" w:rsidR="00C77F91" w:rsidRPr="005D692A" w:rsidRDefault="00C77F91" w:rsidP="00C77F91">
      <w:pPr>
        <w:tabs>
          <w:tab w:val="left" w:pos="0"/>
        </w:tabs>
        <w:rPr>
          <w:lang w:val="lt-LT"/>
        </w:rPr>
      </w:pPr>
    </w:p>
    <w:p w14:paraId="5B097103" w14:textId="77777777" w:rsidR="00C77F91" w:rsidRPr="005D692A" w:rsidRDefault="00C77F91" w:rsidP="00C77F91">
      <w:pPr>
        <w:tabs>
          <w:tab w:val="left" w:pos="0"/>
        </w:tabs>
        <w:rPr>
          <w:lang w:val="lt-LT"/>
        </w:rPr>
      </w:pPr>
    </w:p>
    <w:p w14:paraId="144165C5" w14:textId="2BCFF524" w:rsidR="00C77F91" w:rsidRPr="005D692A" w:rsidRDefault="00C77F91" w:rsidP="003C72DC">
      <w:pPr>
        <w:numPr>
          <w:ilvl w:val="0"/>
          <w:numId w:val="10"/>
        </w:numPr>
        <w:tabs>
          <w:tab w:val="left" w:pos="0"/>
        </w:tabs>
        <w:ind w:left="567"/>
        <w:rPr>
          <w:b/>
          <w:bCs/>
          <w:lang w:val="lt-LT"/>
        </w:rPr>
      </w:pPr>
      <w:r w:rsidRPr="005D692A">
        <w:rPr>
          <w:b/>
          <w:bCs/>
          <w:lang w:val="lt-LT"/>
        </w:rPr>
        <w:t xml:space="preserve">Kaip laikyti Ticagrelor </w:t>
      </w:r>
      <w:r w:rsidR="003C72DC" w:rsidRPr="005D692A">
        <w:rPr>
          <w:b/>
          <w:bCs/>
          <w:lang w:val="lt-LT"/>
        </w:rPr>
        <w:t>Zentiva</w:t>
      </w:r>
    </w:p>
    <w:p w14:paraId="2BE9FCB3" w14:textId="77777777" w:rsidR="00C77F91" w:rsidRPr="005D692A" w:rsidRDefault="00C77F91" w:rsidP="00C77F91">
      <w:pPr>
        <w:tabs>
          <w:tab w:val="left" w:pos="0"/>
        </w:tabs>
        <w:rPr>
          <w:lang w:val="lt-LT"/>
        </w:rPr>
      </w:pPr>
    </w:p>
    <w:p w14:paraId="4A903977" w14:textId="77777777" w:rsidR="00C77F91" w:rsidRPr="005D692A" w:rsidRDefault="00C77F91" w:rsidP="00C77F91">
      <w:pPr>
        <w:tabs>
          <w:tab w:val="left" w:pos="0"/>
        </w:tabs>
        <w:rPr>
          <w:lang w:val="lt-LT"/>
        </w:rPr>
      </w:pPr>
      <w:r w:rsidRPr="005D692A">
        <w:rPr>
          <w:lang w:val="lt-LT"/>
        </w:rPr>
        <w:t>Šį vaistą laikykite vaikams nepastebimoje ir nepasiekiamoje vietoje.</w:t>
      </w:r>
    </w:p>
    <w:p w14:paraId="19F96D4A" w14:textId="06B23226" w:rsidR="00C77F91" w:rsidRPr="005D692A" w:rsidRDefault="00C77F91" w:rsidP="00C77F91">
      <w:pPr>
        <w:tabs>
          <w:tab w:val="left" w:pos="0"/>
        </w:tabs>
        <w:rPr>
          <w:lang w:val="lt-LT"/>
        </w:rPr>
      </w:pPr>
      <w:r w:rsidRPr="005D692A">
        <w:rPr>
          <w:lang w:val="lt-LT"/>
        </w:rPr>
        <w:t>Ant lizdinės plokštelės ir dėžutės po „EXP“ nurodytam tinkamumo laikui pasibaigus, šio vaisto vartoti negalima. Vaistas tinkamas vartoti iki paskutinės nurodyto mėnesio dienos.</w:t>
      </w:r>
    </w:p>
    <w:p w14:paraId="10E2684F" w14:textId="77777777" w:rsidR="00C77F91" w:rsidRPr="005D692A" w:rsidRDefault="00C77F91" w:rsidP="00C77F91">
      <w:pPr>
        <w:tabs>
          <w:tab w:val="left" w:pos="0"/>
        </w:tabs>
        <w:rPr>
          <w:lang w:val="lt-LT"/>
        </w:rPr>
      </w:pPr>
      <w:r w:rsidRPr="005D692A">
        <w:rPr>
          <w:lang w:val="lt-LT"/>
        </w:rPr>
        <w:t>Šiam vaistui specialių laikymo sąlygų nereikia.</w:t>
      </w:r>
    </w:p>
    <w:p w14:paraId="58C8498F" w14:textId="77777777" w:rsidR="00C77F91" w:rsidRPr="005D692A" w:rsidRDefault="00C77F91" w:rsidP="00C77F91">
      <w:pPr>
        <w:tabs>
          <w:tab w:val="left" w:pos="0"/>
        </w:tabs>
        <w:rPr>
          <w:lang w:val="lt-LT"/>
        </w:rPr>
      </w:pPr>
      <w:r w:rsidRPr="005D692A">
        <w:rPr>
          <w:lang w:val="lt-LT"/>
        </w:rPr>
        <w:t>Vaistų negalima išmesti į kanalizaciją arba su buitinėmis atliekomis. Kaip tvarkyti nereikalingus vaistus, klauskite vaistininko. Šios priemonės padės apsaugoti aplinką.</w:t>
      </w:r>
    </w:p>
    <w:p w14:paraId="16BAC8E5" w14:textId="77777777" w:rsidR="00C77F91" w:rsidRPr="005D692A" w:rsidRDefault="00C77F91" w:rsidP="00C77F91">
      <w:pPr>
        <w:tabs>
          <w:tab w:val="left" w:pos="0"/>
        </w:tabs>
        <w:rPr>
          <w:lang w:val="lt-LT"/>
        </w:rPr>
      </w:pPr>
    </w:p>
    <w:p w14:paraId="16B9B9C8" w14:textId="77777777" w:rsidR="00C77F91" w:rsidRPr="005D692A" w:rsidRDefault="00C77F91" w:rsidP="00C77F91">
      <w:pPr>
        <w:tabs>
          <w:tab w:val="left" w:pos="0"/>
        </w:tabs>
        <w:rPr>
          <w:lang w:val="lt-LT"/>
        </w:rPr>
      </w:pPr>
    </w:p>
    <w:p w14:paraId="6E18F729" w14:textId="77777777" w:rsidR="00C77F91" w:rsidRPr="005D692A" w:rsidRDefault="00C77F91" w:rsidP="003C72DC">
      <w:pPr>
        <w:numPr>
          <w:ilvl w:val="0"/>
          <w:numId w:val="10"/>
        </w:numPr>
        <w:tabs>
          <w:tab w:val="left" w:pos="0"/>
        </w:tabs>
        <w:ind w:left="567"/>
        <w:rPr>
          <w:b/>
          <w:bCs/>
          <w:lang w:val="lt-LT"/>
        </w:rPr>
      </w:pPr>
      <w:r w:rsidRPr="005D692A">
        <w:rPr>
          <w:b/>
          <w:bCs/>
          <w:lang w:val="lt-LT"/>
        </w:rPr>
        <w:t xml:space="preserve">Pakuotės turinys ir kita informacija </w:t>
      </w:r>
    </w:p>
    <w:p w14:paraId="4ECEC100" w14:textId="77777777" w:rsidR="00C77F91" w:rsidRPr="005D692A" w:rsidRDefault="00C77F91" w:rsidP="00C77F91">
      <w:pPr>
        <w:tabs>
          <w:tab w:val="left" w:pos="0"/>
        </w:tabs>
        <w:rPr>
          <w:b/>
          <w:bCs/>
          <w:lang w:val="lt-LT"/>
        </w:rPr>
      </w:pPr>
    </w:p>
    <w:p w14:paraId="6CCF066C" w14:textId="7DB626AC" w:rsidR="00C77F91" w:rsidRPr="005D692A" w:rsidRDefault="00C77F91" w:rsidP="00C77F91">
      <w:pPr>
        <w:tabs>
          <w:tab w:val="left" w:pos="0"/>
        </w:tabs>
        <w:rPr>
          <w:b/>
          <w:bCs/>
          <w:lang w:val="lt-LT"/>
        </w:rPr>
      </w:pPr>
      <w:r w:rsidRPr="005D692A">
        <w:rPr>
          <w:b/>
          <w:bCs/>
          <w:lang w:val="lt-LT"/>
        </w:rPr>
        <w:t xml:space="preserve">Ticagrelor </w:t>
      </w:r>
      <w:r w:rsidR="003C72DC" w:rsidRPr="005D692A">
        <w:rPr>
          <w:b/>
          <w:bCs/>
          <w:lang w:val="lt-LT"/>
        </w:rPr>
        <w:t>Zentiva</w:t>
      </w:r>
      <w:r w:rsidRPr="005D692A">
        <w:rPr>
          <w:b/>
          <w:bCs/>
          <w:lang w:val="lt-LT"/>
        </w:rPr>
        <w:t xml:space="preserve"> sudėtis</w:t>
      </w:r>
    </w:p>
    <w:p w14:paraId="07302018" w14:textId="49CEAD00" w:rsidR="00C77F91" w:rsidRPr="005D692A" w:rsidRDefault="00C77F91" w:rsidP="00C77F91">
      <w:pPr>
        <w:numPr>
          <w:ilvl w:val="0"/>
          <w:numId w:val="12"/>
        </w:numPr>
        <w:tabs>
          <w:tab w:val="left" w:pos="0"/>
        </w:tabs>
        <w:ind w:left="567"/>
        <w:rPr>
          <w:lang w:val="lt-LT"/>
        </w:rPr>
      </w:pPr>
      <w:r w:rsidRPr="005D692A">
        <w:rPr>
          <w:lang w:val="lt-LT"/>
        </w:rPr>
        <w:t xml:space="preserve">Veiklioji medžiaga yra tikagreloras. </w:t>
      </w:r>
      <w:r w:rsidR="00C13C44" w:rsidRPr="005D692A">
        <w:rPr>
          <w:lang w:val="lt-LT"/>
        </w:rPr>
        <w:t>Kiekvienoje p</w:t>
      </w:r>
      <w:r w:rsidRPr="005D692A">
        <w:rPr>
          <w:lang w:val="lt-LT"/>
        </w:rPr>
        <w:t>lėvele dengtoje tabletėje yra 90 mg tikagreloro.</w:t>
      </w:r>
    </w:p>
    <w:p w14:paraId="683825C1" w14:textId="77777777" w:rsidR="00C77F91" w:rsidRPr="005D692A" w:rsidRDefault="00C77F91" w:rsidP="003C72DC">
      <w:pPr>
        <w:numPr>
          <w:ilvl w:val="0"/>
          <w:numId w:val="12"/>
        </w:numPr>
        <w:tabs>
          <w:tab w:val="left" w:pos="0"/>
        </w:tabs>
        <w:ind w:left="567"/>
        <w:rPr>
          <w:lang w:val="lt-LT"/>
        </w:rPr>
      </w:pPr>
      <w:r w:rsidRPr="005D692A">
        <w:rPr>
          <w:lang w:val="lt-LT"/>
        </w:rPr>
        <w:t>Pagalbinės medžiagos yra:</w:t>
      </w:r>
    </w:p>
    <w:p w14:paraId="4D0D5AFE" w14:textId="2EBA2F9B" w:rsidR="00C77F91" w:rsidRPr="005D692A" w:rsidRDefault="00C77F91" w:rsidP="003C72DC">
      <w:pPr>
        <w:tabs>
          <w:tab w:val="left" w:pos="567"/>
        </w:tabs>
        <w:ind w:left="567"/>
        <w:rPr>
          <w:lang w:val="lt-LT"/>
        </w:rPr>
      </w:pPr>
      <w:r w:rsidRPr="005D692A">
        <w:rPr>
          <w:iCs/>
          <w:u w:val="single"/>
          <w:lang w:val="lt-LT"/>
        </w:rPr>
        <w:t>tabletės šerdyje</w:t>
      </w:r>
      <w:r w:rsidRPr="005D692A">
        <w:rPr>
          <w:lang w:val="lt-LT"/>
        </w:rPr>
        <w:t xml:space="preserve">: </w:t>
      </w:r>
      <w:r w:rsidR="003C72DC" w:rsidRPr="005D692A">
        <w:rPr>
          <w:lang w:val="lt-LT"/>
        </w:rPr>
        <w:t>manitolis (E421), kalcio-vandenilio fosfatas dihidratas (E431), karboksimetilkrakmolo natrio druska, hipromeliozė, magnio stearatas (E470b)</w:t>
      </w:r>
      <w:r w:rsidRPr="005D692A">
        <w:rPr>
          <w:lang w:val="lt-LT"/>
        </w:rPr>
        <w:t>;</w:t>
      </w:r>
    </w:p>
    <w:p w14:paraId="1468A21C" w14:textId="426B9DCE" w:rsidR="00C77F91" w:rsidRPr="005D692A" w:rsidRDefault="00C77F91" w:rsidP="003C72DC">
      <w:pPr>
        <w:tabs>
          <w:tab w:val="left" w:pos="567"/>
        </w:tabs>
        <w:ind w:left="567"/>
        <w:rPr>
          <w:lang w:val="lt-LT"/>
        </w:rPr>
      </w:pPr>
      <w:r w:rsidRPr="005D692A">
        <w:rPr>
          <w:iCs/>
          <w:u w:val="single"/>
          <w:lang w:val="lt-LT"/>
        </w:rPr>
        <w:t>tabletės plėvelėje</w:t>
      </w:r>
      <w:r w:rsidRPr="005D692A">
        <w:rPr>
          <w:i/>
          <w:lang w:val="lt-LT"/>
        </w:rPr>
        <w:t>:</w:t>
      </w:r>
      <w:r w:rsidRPr="005D692A">
        <w:rPr>
          <w:lang w:val="lt-LT"/>
        </w:rPr>
        <w:t xml:space="preserve"> </w:t>
      </w:r>
      <w:r w:rsidR="003C72DC" w:rsidRPr="005D692A">
        <w:rPr>
          <w:lang w:val="lt-LT"/>
        </w:rPr>
        <w:t>hipromeliozė, titano dioksidas (E171), makrogolis, geltonasis geležies oksidas (E172), talkas (E553b)</w:t>
      </w:r>
      <w:r w:rsidRPr="005D692A">
        <w:rPr>
          <w:lang w:val="lt-LT"/>
        </w:rPr>
        <w:t>.</w:t>
      </w:r>
    </w:p>
    <w:p w14:paraId="0D1FCBDD" w14:textId="77777777" w:rsidR="00C77F91" w:rsidRPr="005D692A" w:rsidRDefault="00C77F91" w:rsidP="00C77F91">
      <w:pPr>
        <w:tabs>
          <w:tab w:val="left" w:pos="0"/>
        </w:tabs>
        <w:rPr>
          <w:lang w:val="lt-LT"/>
        </w:rPr>
      </w:pPr>
    </w:p>
    <w:p w14:paraId="17DC9FE6" w14:textId="4C4DE571" w:rsidR="00C77F91" w:rsidRPr="005D692A" w:rsidRDefault="00C77F91" w:rsidP="00C77F91">
      <w:pPr>
        <w:tabs>
          <w:tab w:val="left" w:pos="0"/>
        </w:tabs>
        <w:rPr>
          <w:b/>
          <w:bCs/>
          <w:lang w:val="lt-LT"/>
        </w:rPr>
      </w:pPr>
      <w:r w:rsidRPr="005D692A">
        <w:rPr>
          <w:b/>
          <w:bCs/>
          <w:lang w:val="lt-LT"/>
        </w:rPr>
        <w:t xml:space="preserve">Ticagrelor </w:t>
      </w:r>
      <w:r w:rsidR="003C72DC" w:rsidRPr="005D692A">
        <w:rPr>
          <w:b/>
          <w:bCs/>
          <w:lang w:val="lt-LT"/>
        </w:rPr>
        <w:t>Zentiva</w:t>
      </w:r>
      <w:r w:rsidRPr="005D692A">
        <w:rPr>
          <w:b/>
          <w:bCs/>
          <w:lang w:val="lt-LT"/>
        </w:rPr>
        <w:t xml:space="preserve"> išvaizda ir kiekis pakuotėje</w:t>
      </w:r>
    </w:p>
    <w:p w14:paraId="05EF0064" w14:textId="18CFC5A6" w:rsidR="00C77F91" w:rsidRPr="005D692A" w:rsidRDefault="00C77F91" w:rsidP="00C77F91">
      <w:pPr>
        <w:tabs>
          <w:tab w:val="left" w:pos="0"/>
        </w:tabs>
        <w:rPr>
          <w:lang w:val="lt-LT"/>
        </w:rPr>
      </w:pPr>
      <w:r w:rsidRPr="005D692A">
        <w:rPr>
          <w:lang w:val="lt-LT"/>
        </w:rPr>
        <w:t xml:space="preserve">Plėvele dengta tabletė (tabletė): </w:t>
      </w:r>
      <w:r w:rsidR="003C72DC" w:rsidRPr="005D692A">
        <w:rPr>
          <w:lang w:val="lt-LT"/>
        </w:rPr>
        <w:t>tabletė yra apvali, abipus išgaubta, geltona, jos viena pusė yra pažymėta „90“, skersmuo 9 mm.</w:t>
      </w:r>
    </w:p>
    <w:p w14:paraId="3CEEBAE5" w14:textId="77777777" w:rsidR="00C77F91" w:rsidRPr="005D692A" w:rsidRDefault="00C77F91" w:rsidP="00C77F91">
      <w:pPr>
        <w:tabs>
          <w:tab w:val="left" w:pos="0"/>
        </w:tabs>
        <w:rPr>
          <w:lang w:val="lt-LT"/>
        </w:rPr>
      </w:pPr>
    </w:p>
    <w:p w14:paraId="3265DA32" w14:textId="75DE3350" w:rsidR="00C77F91" w:rsidRPr="005D692A" w:rsidRDefault="003C72DC" w:rsidP="00C77F91">
      <w:pPr>
        <w:tabs>
          <w:tab w:val="left" w:pos="0"/>
        </w:tabs>
        <w:rPr>
          <w:lang w:val="lt-LT"/>
        </w:rPr>
      </w:pPr>
      <w:r w:rsidRPr="005D692A">
        <w:rPr>
          <w:lang w:val="lt-LT"/>
        </w:rPr>
        <w:t>Kartono dėžutė, kurioje yra permatomos PVC</w:t>
      </w:r>
      <w:r w:rsidRPr="005D692A">
        <w:rPr>
          <w:lang w:val="lt-LT"/>
        </w:rPr>
        <w:noBreakHyphen/>
        <w:t>PVDC/Al lizdinės plokštelės po 10 arba 14 plėvele dengtų tablečių.</w:t>
      </w:r>
    </w:p>
    <w:p w14:paraId="2A4846E7" w14:textId="7B8305E1" w:rsidR="003C72DC" w:rsidRPr="005D692A" w:rsidRDefault="003C72DC" w:rsidP="00C77F91">
      <w:pPr>
        <w:tabs>
          <w:tab w:val="left" w:pos="0"/>
        </w:tabs>
        <w:rPr>
          <w:lang w:val="lt-LT"/>
        </w:rPr>
      </w:pPr>
    </w:p>
    <w:p w14:paraId="5AC38D35" w14:textId="537605BF" w:rsidR="003C72DC" w:rsidRPr="005D692A" w:rsidRDefault="003C72DC" w:rsidP="003C72DC">
      <w:pPr>
        <w:tabs>
          <w:tab w:val="left" w:pos="0"/>
        </w:tabs>
        <w:rPr>
          <w:lang w:val="lt-LT"/>
        </w:rPr>
      </w:pPr>
      <w:r w:rsidRPr="005D692A">
        <w:rPr>
          <w:lang w:val="lt-LT"/>
        </w:rPr>
        <w:t>Pakuotės dydis: 14, 30, 56, 60, 100</w:t>
      </w:r>
      <w:r w:rsidR="004B728C">
        <w:rPr>
          <w:lang w:val="lt-LT"/>
        </w:rPr>
        <w:t>,</w:t>
      </w:r>
      <w:r w:rsidRPr="005D692A">
        <w:rPr>
          <w:lang w:val="lt-LT"/>
        </w:rPr>
        <w:t xml:space="preserve"> 168</w:t>
      </w:r>
      <w:r w:rsidR="004B728C">
        <w:rPr>
          <w:lang w:val="lt-LT"/>
        </w:rPr>
        <w:t xml:space="preserve"> arba 196</w:t>
      </w:r>
      <w:r w:rsidRPr="005D692A">
        <w:rPr>
          <w:lang w:val="lt-LT"/>
        </w:rPr>
        <w:t xml:space="preserve"> plėvele dengtos tabletės.</w:t>
      </w:r>
    </w:p>
    <w:p w14:paraId="6C858EC8" w14:textId="77777777" w:rsidR="003C72DC" w:rsidRPr="005D692A" w:rsidRDefault="003C72DC" w:rsidP="00C77F91">
      <w:pPr>
        <w:tabs>
          <w:tab w:val="left" w:pos="0"/>
        </w:tabs>
        <w:rPr>
          <w:lang w:val="lt-LT"/>
        </w:rPr>
      </w:pPr>
    </w:p>
    <w:p w14:paraId="08707F84" w14:textId="77777777" w:rsidR="00C77F91" w:rsidRPr="005D692A" w:rsidRDefault="00C77F91" w:rsidP="00C77F91">
      <w:pPr>
        <w:tabs>
          <w:tab w:val="left" w:pos="0"/>
        </w:tabs>
        <w:rPr>
          <w:lang w:val="lt-LT"/>
        </w:rPr>
      </w:pPr>
      <w:r w:rsidRPr="005D692A">
        <w:rPr>
          <w:lang w:val="lt-LT"/>
        </w:rPr>
        <w:t>Gali būti tiekiamos ne visų dydžių pakuotės.</w:t>
      </w:r>
    </w:p>
    <w:p w14:paraId="5ED8AC24" w14:textId="77777777" w:rsidR="00C77F91" w:rsidRPr="005D692A" w:rsidRDefault="00C77F91" w:rsidP="00C77F91">
      <w:pPr>
        <w:tabs>
          <w:tab w:val="left" w:pos="0"/>
        </w:tabs>
        <w:rPr>
          <w:lang w:val="lt-LT"/>
        </w:rPr>
      </w:pPr>
    </w:p>
    <w:p w14:paraId="3950BBF8" w14:textId="77777777" w:rsidR="00C77F91" w:rsidRPr="005D692A" w:rsidRDefault="00C77F91" w:rsidP="00C77F91">
      <w:pPr>
        <w:tabs>
          <w:tab w:val="left" w:pos="0"/>
        </w:tabs>
        <w:rPr>
          <w:b/>
          <w:bCs/>
          <w:lang w:val="lt-LT"/>
        </w:rPr>
      </w:pPr>
      <w:r w:rsidRPr="005D692A">
        <w:rPr>
          <w:b/>
          <w:bCs/>
          <w:lang w:val="lt-LT"/>
        </w:rPr>
        <w:t>Registruotojas ir gamintojas</w:t>
      </w:r>
    </w:p>
    <w:p w14:paraId="046598DC" w14:textId="77777777" w:rsidR="00C77F91" w:rsidRPr="005D692A" w:rsidRDefault="00C77F91" w:rsidP="00C77F91">
      <w:pPr>
        <w:tabs>
          <w:tab w:val="left" w:pos="0"/>
        </w:tabs>
        <w:rPr>
          <w:i/>
          <w:iCs/>
          <w:lang w:val="lt-LT"/>
        </w:rPr>
      </w:pPr>
      <w:r w:rsidRPr="005D692A">
        <w:rPr>
          <w:i/>
          <w:iCs/>
          <w:lang w:val="lt-LT"/>
        </w:rPr>
        <w:t xml:space="preserve">Registruotojas </w:t>
      </w:r>
    </w:p>
    <w:p w14:paraId="0A3045E5" w14:textId="77777777" w:rsidR="002D115E" w:rsidRPr="005D692A" w:rsidRDefault="002D115E" w:rsidP="002D115E">
      <w:pPr>
        <w:tabs>
          <w:tab w:val="left" w:pos="0"/>
        </w:tabs>
        <w:rPr>
          <w:lang w:val="lt-LT"/>
        </w:rPr>
      </w:pPr>
      <w:r w:rsidRPr="005D692A">
        <w:rPr>
          <w:lang w:val="lt-LT"/>
        </w:rPr>
        <w:t>Zentiva, k.s.</w:t>
      </w:r>
    </w:p>
    <w:p w14:paraId="78F605A1" w14:textId="77777777" w:rsidR="002D115E" w:rsidRPr="005D692A" w:rsidRDefault="002D115E" w:rsidP="002D115E">
      <w:pPr>
        <w:tabs>
          <w:tab w:val="left" w:pos="0"/>
        </w:tabs>
        <w:rPr>
          <w:lang w:val="lt-LT"/>
        </w:rPr>
      </w:pPr>
      <w:r w:rsidRPr="005D692A">
        <w:rPr>
          <w:lang w:val="lt-LT"/>
        </w:rPr>
        <w:t>U kabelovny 130</w:t>
      </w:r>
    </w:p>
    <w:p w14:paraId="1142EE79" w14:textId="77777777" w:rsidR="002D115E" w:rsidRPr="005D692A" w:rsidRDefault="002D115E" w:rsidP="002D115E">
      <w:pPr>
        <w:tabs>
          <w:tab w:val="left" w:pos="0"/>
        </w:tabs>
        <w:rPr>
          <w:lang w:val="lt-LT"/>
        </w:rPr>
      </w:pPr>
      <w:r w:rsidRPr="005D692A">
        <w:rPr>
          <w:lang w:val="lt-LT"/>
        </w:rPr>
        <w:t>Dolní Měcholupy</w:t>
      </w:r>
    </w:p>
    <w:p w14:paraId="4FC34A88" w14:textId="122B7321" w:rsidR="002D115E" w:rsidRPr="005D692A" w:rsidRDefault="002D115E" w:rsidP="002D115E">
      <w:pPr>
        <w:tabs>
          <w:tab w:val="left" w:pos="0"/>
        </w:tabs>
        <w:rPr>
          <w:lang w:val="lt-LT"/>
        </w:rPr>
      </w:pPr>
      <w:r w:rsidRPr="005D692A">
        <w:rPr>
          <w:lang w:val="lt-LT"/>
        </w:rPr>
        <w:t>102 37 Praha 10</w:t>
      </w:r>
    </w:p>
    <w:p w14:paraId="5D4E2B89" w14:textId="6C5FC356" w:rsidR="00C77F91" w:rsidRPr="005D692A" w:rsidRDefault="002D115E" w:rsidP="002D115E">
      <w:pPr>
        <w:tabs>
          <w:tab w:val="left" w:pos="0"/>
        </w:tabs>
        <w:rPr>
          <w:lang w:val="lt-LT"/>
        </w:rPr>
      </w:pPr>
      <w:r w:rsidRPr="005D692A">
        <w:rPr>
          <w:lang w:val="lt-LT"/>
        </w:rPr>
        <w:t>Čekija</w:t>
      </w:r>
    </w:p>
    <w:p w14:paraId="30D5AA56" w14:textId="77777777" w:rsidR="002D115E" w:rsidRPr="005D692A" w:rsidRDefault="002D115E" w:rsidP="002D115E">
      <w:pPr>
        <w:tabs>
          <w:tab w:val="left" w:pos="0"/>
        </w:tabs>
        <w:rPr>
          <w:lang w:val="lt-LT"/>
        </w:rPr>
      </w:pPr>
    </w:p>
    <w:p w14:paraId="1AE90FD2" w14:textId="77777777" w:rsidR="00C77F91" w:rsidRPr="005D692A" w:rsidRDefault="00C77F91" w:rsidP="00C77F91">
      <w:pPr>
        <w:tabs>
          <w:tab w:val="left" w:pos="0"/>
        </w:tabs>
        <w:rPr>
          <w:i/>
          <w:iCs/>
          <w:lang w:val="lt-LT"/>
        </w:rPr>
      </w:pPr>
      <w:r w:rsidRPr="005D692A">
        <w:rPr>
          <w:i/>
          <w:iCs/>
          <w:lang w:val="lt-LT"/>
        </w:rPr>
        <w:t>Gamintojas</w:t>
      </w:r>
    </w:p>
    <w:p w14:paraId="6C9ABA9A" w14:textId="77777777" w:rsidR="002D115E" w:rsidRPr="005D692A" w:rsidRDefault="002D115E" w:rsidP="002D115E">
      <w:pPr>
        <w:tabs>
          <w:tab w:val="left" w:pos="0"/>
        </w:tabs>
        <w:rPr>
          <w:lang w:val="lt-LT"/>
        </w:rPr>
      </w:pPr>
      <w:r w:rsidRPr="005D692A">
        <w:rPr>
          <w:lang w:val="lt-LT"/>
        </w:rPr>
        <w:t>Labormed-Pharma S.A.</w:t>
      </w:r>
    </w:p>
    <w:p w14:paraId="06F5A8D9" w14:textId="4CFB54B1" w:rsidR="002D115E" w:rsidRPr="005D692A" w:rsidRDefault="002D115E" w:rsidP="002D115E">
      <w:pPr>
        <w:tabs>
          <w:tab w:val="left" w:pos="0"/>
        </w:tabs>
        <w:rPr>
          <w:lang w:val="lt-LT"/>
        </w:rPr>
      </w:pPr>
      <w:r w:rsidRPr="005D692A">
        <w:rPr>
          <w:lang w:val="lt-LT"/>
        </w:rPr>
        <w:t>B</w:t>
      </w:r>
      <w:r w:rsidR="00C13C44" w:rsidRPr="005D692A">
        <w:rPr>
          <w:lang w:val="lt-LT"/>
        </w:rPr>
        <w:t>ulevardul</w:t>
      </w:r>
      <w:r w:rsidRPr="005D692A">
        <w:rPr>
          <w:lang w:val="lt-LT"/>
        </w:rPr>
        <w:t xml:space="preserve"> Theodor Pallady</w:t>
      </w:r>
      <w:r w:rsidR="00C13C44" w:rsidRPr="005D692A">
        <w:rPr>
          <w:lang w:val="lt-LT"/>
        </w:rPr>
        <w:t xml:space="preserve"> 44B</w:t>
      </w:r>
    </w:p>
    <w:p w14:paraId="195B4CE6" w14:textId="60ECFAD7" w:rsidR="002D115E" w:rsidRPr="005D692A" w:rsidRDefault="002D115E" w:rsidP="002D115E">
      <w:pPr>
        <w:tabs>
          <w:tab w:val="left" w:pos="0"/>
        </w:tabs>
        <w:rPr>
          <w:lang w:val="lt-LT"/>
        </w:rPr>
      </w:pPr>
      <w:r w:rsidRPr="005D692A">
        <w:rPr>
          <w:lang w:val="lt-LT"/>
        </w:rPr>
        <w:t>032266 Bucharest</w:t>
      </w:r>
    </w:p>
    <w:p w14:paraId="5EA1D2A5" w14:textId="77777777" w:rsidR="002D115E" w:rsidRPr="005D692A" w:rsidRDefault="002D115E" w:rsidP="002D115E">
      <w:pPr>
        <w:tabs>
          <w:tab w:val="left" w:pos="0"/>
        </w:tabs>
        <w:rPr>
          <w:lang w:val="lt-LT"/>
        </w:rPr>
      </w:pPr>
      <w:r w:rsidRPr="005D692A">
        <w:rPr>
          <w:lang w:val="lt-LT"/>
        </w:rPr>
        <w:t>Rumunija</w:t>
      </w:r>
    </w:p>
    <w:p w14:paraId="011ADB89" w14:textId="77777777" w:rsidR="002D115E" w:rsidRPr="005D692A" w:rsidRDefault="002D115E" w:rsidP="002D115E">
      <w:pPr>
        <w:tabs>
          <w:tab w:val="left" w:pos="0"/>
        </w:tabs>
        <w:rPr>
          <w:lang w:val="lt-LT"/>
        </w:rPr>
      </w:pPr>
    </w:p>
    <w:p w14:paraId="7E64D734" w14:textId="77777777" w:rsidR="002D115E" w:rsidRPr="005D692A" w:rsidRDefault="002D115E" w:rsidP="002D115E">
      <w:pPr>
        <w:tabs>
          <w:tab w:val="left" w:pos="0"/>
        </w:tabs>
        <w:rPr>
          <w:lang w:val="lt-LT"/>
        </w:rPr>
      </w:pPr>
      <w:r w:rsidRPr="005D692A">
        <w:rPr>
          <w:lang w:val="lt-LT"/>
        </w:rPr>
        <w:t>arba</w:t>
      </w:r>
    </w:p>
    <w:p w14:paraId="7DA0EE2F" w14:textId="77777777" w:rsidR="002D115E" w:rsidRPr="005D692A" w:rsidRDefault="002D115E" w:rsidP="002D115E">
      <w:pPr>
        <w:tabs>
          <w:tab w:val="left" w:pos="0"/>
        </w:tabs>
        <w:rPr>
          <w:lang w:val="lt-LT"/>
        </w:rPr>
      </w:pPr>
    </w:p>
    <w:p w14:paraId="21DE760A" w14:textId="7E600390" w:rsidR="002D115E" w:rsidRPr="005D692A" w:rsidRDefault="002D115E" w:rsidP="002D115E">
      <w:pPr>
        <w:tabs>
          <w:tab w:val="left" w:pos="0"/>
        </w:tabs>
        <w:rPr>
          <w:lang w:val="lt-LT"/>
        </w:rPr>
      </w:pPr>
      <w:r w:rsidRPr="005D692A">
        <w:rPr>
          <w:lang w:val="lt-LT"/>
        </w:rPr>
        <w:t>Adalvo L</w:t>
      </w:r>
      <w:r w:rsidR="00714A4F" w:rsidRPr="005D692A">
        <w:rPr>
          <w:lang w:val="lt-LT"/>
        </w:rPr>
        <w:t>imited</w:t>
      </w:r>
    </w:p>
    <w:p w14:paraId="6CB34CE4" w14:textId="44759603" w:rsidR="002D115E" w:rsidRPr="005D692A" w:rsidRDefault="002D115E" w:rsidP="002D115E">
      <w:pPr>
        <w:tabs>
          <w:tab w:val="left" w:pos="0"/>
        </w:tabs>
        <w:rPr>
          <w:lang w:val="lt-LT"/>
        </w:rPr>
      </w:pPr>
      <w:r w:rsidRPr="005D692A">
        <w:rPr>
          <w:lang w:val="lt-LT"/>
        </w:rPr>
        <w:t>Malta Life Sciences Park</w:t>
      </w:r>
      <w:r w:rsidR="00C13C44" w:rsidRPr="005D692A">
        <w:rPr>
          <w:lang w:val="lt-LT"/>
        </w:rPr>
        <w:t xml:space="preserve">, </w:t>
      </w:r>
      <w:r w:rsidRPr="005D692A">
        <w:rPr>
          <w:lang w:val="lt-LT"/>
        </w:rPr>
        <w:t>Building 1, Level 4</w:t>
      </w:r>
    </w:p>
    <w:p w14:paraId="3599A577" w14:textId="77777777" w:rsidR="002D115E" w:rsidRPr="005D692A" w:rsidRDefault="002D115E" w:rsidP="002D115E">
      <w:pPr>
        <w:tabs>
          <w:tab w:val="left" w:pos="0"/>
        </w:tabs>
        <w:rPr>
          <w:lang w:val="lt-LT"/>
        </w:rPr>
      </w:pPr>
      <w:r w:rsidRPr="005D692A">
        <w:rPr>
          <w:lang w:val="lt-LT"/>
        </w:rPr>
        <w:t>Sir Temi Zammit Buildings</w:t>
      </w:r>
    </w:p>
    <w:p w14:paraId="626D8997" w14:textId="6E08BDBD" w:rsidR="002D115E" w:rsidRPr="005D692A" w:rsidRDefault="007B0112" w:rsidP="002D115E">
      <w:pPr>
        <w:tabs>
          <w:tab w:val="left" w:pos="0"/>
        </w:tabs>
        <w:rPr>
          <w:lang w:val="lt-LT"/>
        </w:rPr>
      </w:pPr>
      <w:r w:rsidRPr="005D692A">
        <w:rPr>
          <w:lang w:val="lt-LT"/>
        </w:rPr>
        <w:lastRenderedPageBreak/>
        <w:t xml:space="preserve">3000 </w:t>
      </w:r>
      <w:r w:rsidR="002D115E" w:rsidRPr="005D692A">
        <w:rPr>
          <w:lang w:val="lt-LT"/>
        </w:rPr>
        <w:t xml:space="preserve">San Gwann </w:t>
      </w:r>
    </w:p>
    <w:p w14:paraId="1F444B03" w14:textId="77777777" w:rsidR="002D115E" w:rsidRPr="005D692A" w:rsidRDefault="002D115E" w:rsidP="002D115E">
      <w:pPr>
        <w:tabs>
          <w:tab w:val="left" w:pos="0"/>
        </w:tabs>
        <w:rPr>
          <w:lang w:val="lt-LT"/>
        </w:rPr>
      </w:pPr>
      <w:r w:rsidRPr="005D692A">
        <w:rPr>
          <w:lang w:val="lt-LT"/>
        </w:rPr>
        <w:t>Malta</w:t>
      </w:r>
    </w:p>
    <w:p w14:paraId="45D9A0BA" w14:textId="77777777" w:rsidR="00C77F91" w:rsidRPr="005D692A" w:rsidRDefault="00C77F91" w:rsidP="00C77F91">
      <w:pPr>
        <w:tabs>
          <w:tab w:val="left" w:pos="0"/>
        </w:tabs>
        <w:rPr>
          <w:lang w:val="lt-LT"/>
        </w:rPr>
      </w:pPr>
    </w:p>
    <w:p w14:paraId="46A95290" w14:textId="3BE6D3A9" w:rsidR="00C77F91" w:rsidRPr="005D692A" w:rsidRDefault="00C77F91" w:rsidP="00C77F91">
      <w:pPr>
        <w:tabs>
          <w:tab w:val="left" w:pos="0"/>
        </w:tabs>
        <w:rPr>
          <w:lang w:val="lt-LT"/>
        </w:rPr>
      </w:pPr>
      <w:r w:rsidRPr="005D692A">
        <w:rPr>
          <w:b/>
          <w:lang w:val="lt-LT"/>
        </w:rPr>
        <w:t>Šis vaistas Europos ekonominės erdvės valstybėse narėse registruotas tokiais pavadinimais</w:t>
      </w:r>
      <w:r w:rsidRPr="005D692A">
        <w:rPr>
          <w:lang w:val="lt-LT"/>
        </w:rPr>
        <w:t>:</w:t>
      </w:r>
    </w:p>
    <w:p w14:paraId="3FDA814C" w14:textId="636684E8" w:rsidR="00C77F91" w:rsidRPr="005D692A" w:rsidRDefault="00835454" w:rsidP="00C77F91">
      <w:pPr>
        <w:tabs>
          <w:tab w:val="left" w:pos="0"/>
        </w:tabs>
        <w:rPr>
          <w:lang w:val="lt-LT"/>
        </w:rPr>
      </w:pPr>
      <w:r w:rsidRPr="005D692A">
        <w:rPr>
          <w:lang w:val="lt-LT"/>
        </w:rPr>
        <w:t xml:space="preserve">Danija, </w:t>
      </w:r>
      <w:r w:rsidR="002D115E" w:rsidRPr="005D692A">
        <w:rPr>
          <w:lang w:val="lt-LT"/>
        </w:rPr>
        <w:t xml:space="preserve">Estija, Italija, Latvija, Lietuva, </w:t>
      </w:r>
      <w:r w:rsidRPr="005D692A">
        <w:rPr>
          <w:lang w:val="lt-LT"/>
        </w:rPr>
        <w:t xml:space="preserve">Norvegija, </w:t>
      </w:r>
      <w:r w:rsidR="002D115E" w:rsidRPr="005D692A">
        <w:rPr>
          <w:lang w:val="lt-LT"/>
        </w:rPr>
        <w:t xml:space="preserve">Portugalija, </w:t>
      </w:r>
      <w:r w:rsidRPr="005D692A">
        <w:rPr>
          <w:lang w:val="lt-LT"/>
        </w:rPr>
        <w:t xml:space="preserve">Prancūzija, </w:t>
      </w:r>
      <w:r w:rsidR="002D115E" w:rsidRPr="005D692A">
        <w:rPr>
          <w:lang w:val="lt-LT"/>
        </w:rPr>
        <w:t>Švedija</w:t>
      </w:r>
      <w:r w:rsidRPr="005D692A">
        <w:rPr>
          <w:lang w:val="lt-LT"/>
        </w:rPr>
        <w:t>, Vokietija</w:t>
      </w:r>
      <w:r w:rsidR="002D115E" w:rsidRPr="005D692A">
        <w:rPr>
          <w:lang w:val="lt-LT"/>
        </w:rPr>
        <w:t>: Ticagrelor Zentiva.</w:t>
      </w:r>
    </w:p>
    <w:p w14:paraId="17A54F7B" w14:textId="77777777" w:rsidR="002D115E" w:rsidRPr="005D692A" w:rsidRDefault="002D115E" w:rsidP="00C77F91">
      <w:pPr>
        <w:tabs>
          <w:tab w:val="left" w:pos="0"/>
        </w:tabs>
        <w:rPr>
          <w:lang w:val="lt-LT"/>
        </w:rPr>
      </w:pPr>
    </w:p>
    <w:p w14:paraId="3C9F2563" w14:textId="0620FD1E" w:rsidR="00C77F91" w:rsidRPr="005D692A" w:rsidRDefault="00C77F91" w:rsidP="00C77F91">
      <w:pPr>
        <w:tabs>
          <w:tab w:val="left" w:pos="0"/>
        </w:tabs>
        <w:rPr>
          <w:lang w:val="lt-LT"/>
        </w:rPr>
      </w:pPr>
      <w:r w:rsidRPr="005D692A">
        <w:rPr>
          <w:b/>
          <w:lang w:val="lt-LT"/>
        </w:rPr>
        <w:t xml:space="preserve">Šis pakuotės lapelis paskutinį kartą peržiūrėtas </w:t>
      </w:r>
      <w:r w:rsidR="00DD5229" w:rsidRPr="005D692A">
        <w:rPr>
          <w:b/>
          <w:lang w:val="lt-LT"/>
        </w:rPr>
        <w:t>202</w:t>
      </w:r>
      <w:r w:rsidR="00C22D13">
        <w:rPr>
          <w:b/>
          <w:lang w:val="lt-LT"/>
        </w:rPr>
        <w:t>5-06-05</w:t>
      </w:r>
      <w:r w:rsidR="00DD5229" w:rsidRPr="005D692A">
        <w:rPr>
          <w:b/>
          <w:lang w:val="lt-LT"/>
        </w:rPr>
        <w:t>.</w:t>
      </w:r>
    </w:p>
    <w:p w14:paraId="406A2C91" w14:textId="77777777" w:rsidR="00C77F91" w:rsidRPr="005D692A" w:rsidRDefault="00C77F91" w:rsidP="00C77F91">
      <w:pPr>
        <w:tabs>
          <w:tab w:val="left" w:pos="0"/>
        </w:tabs>
        <w:rPr>
          <w:lang w:val="lt-LT"/>
        </w:rPr>
      </w:pPr>
    </w:p>
    <w:p w14:paraId="443C9C34" w14:textId="52088B7F" w:rsidR="00C77F91" w:rsidRPr="005D692A" w:rsidRDefault="00C77F91" w:rsidP="00C77F91">
      <w:pPr>
        <w:tabs>
          <w:tab w:val="left" w:pos="0"/>
        </w:tabs>
        <w:rPr>
          <w:b/>
          <w:lang w:val="lt-LT"/>
        </w:rPr>
      </w:pPr>
      <w:r w:rsidRPr="005D692A">
        <w:rPr>
          <w:lang w:val="lt-LT"/>
        </w:rPr>
        <w:t>Išsami informacija apie šį vaistą pateikiama Valstybinės vaistų kontrolės tarnybos prie Lietuvos Respublikos sveikatos apsaugos ministerijos tinklalapyje</w:t>
      </w:r>
      <w:r w:rsidRPr="005D692A">
        <w:rPr>
          <w:i/>
          <w:lang w:val="lt-LT"/>
        </w:rPr>
        <w:t xml:space="preserve"> </w:t>
      </w:r>
      <w:r w:rsidR="00904BBB" w:rsidRPr="00904BBB">
        <w:rPr>
          <w:rFonts w:eastAsia="SimSun"/>
          <w:color w:val="0000FF"/>
          <w:szCs w:val="20"/>
          <w:u w:val="single"/>
          <w:lang w:val="lt-LT"/>
        </w:rPr>
        <w:t>https://vvkt.lrv.lt/lt/</w:t>
      </w:r>
      <w:r w:rsidR="00904BBB" w:rsidRPr="00904BBB">
        <w:rPr>
          <w:szCs w:val="20"/>
          <w:lang w:val="lt-LT"/>
        </w:rPr>
        <w:t>.</w:t>
      </w:r>
    </w:p>
    <w:p w14:paraId="211F9674" w14:textId="77777777" w:rsidR="00C77F91" w:rsidRPr="005D692A" w:rsidRDefault="00C77F91" w:rsidP="007D5D83">
      <w:pPr>
        <w:tabs>
          <w:tab w:val="left" w:pos="0"/>
        </w:tabs>
        <w:rPr>
          <w:lang w:val="lt-LT"/>
        </w:rPr>
      </w:pPr>
    </w:p>
    <w:sectPr w:rsidR="00C77F91" w:rsidRPr="005D692A" w:rsidSect="009C7DF9">
      <w:type w:val="continuous"/>
      <w:pgSz w:w="11910"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81C90D" w14:textId="77777777" w:rsidR="00CD14E2" w:rsidRDefault="00CD14E2" w:rsidP="00965CA3">
      <w:r>
        <w:separator/>
      </w:r>
    </w:p>
  </w:endnote>
  <w:endnote w:type="continuationSeparator" w:id="0">
    <w:p w14:paraId="0DCECD3E" w14:textId="77777777" w:rsidR="00CD14E2" w:rsidRDefault="00CD14E2" w:rsidP="00965CA3">
      <w:r>
        <w:continuationSeparator/>
      </w:r>
    </w:p>
  </w:endnote>
  <w:endnote w:type="continuationNotice" w:id="1">
    <w:p w14:paraId="2C483A41" w14:textId="77777777" w:rsidR="00CD14E2" w:rsidRDefault="00CD14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82B12" w14:textId="77777777" w:rsidR="0094796A" w:rsidRDefault="0094796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CBB78" w14:textId="7F050E8F" w:rsidR="00505A1A" w:rsidRDefault="00505A1A">
    <w:pPr>
      <w:pStyle w:val="Pagrindinistekstas"/>
      <w:spacing w:line="14" w:lineRule="auto"/>
      <w:rPr>
        <w:sz w:val="20"/>
      </w:rPr>
    </w:pPr>
    <w:r>
      <w:rPr>
        <w:noProof/>
        <w:lang w:val="lt-LT" w:eastAsia="lt-LT"/>
      </w:rPr>
      <mc:AlternateContent>
        <mc:Choice Requires="wps">
          <w:drawing>
            <wp:anchor distT="0" distB="0" distL="114300" distR="114300" simplePos="0" relativeHeight="251659264" behindDoc="1" locked="0" layoutInCell="1" allowOverlap="1" wp14:anchorId="5B58C10D" wp14:editId="1DC739E7">
              <wp:simplePos x="0" y="0"/>
              <wp:positionH relativeFrom="page">
                <wp:posOffset>3625850</wp:posOffset>
              </wp:positionH>
              <wp:positionV relativeFrom="page">
                <wp:posOffset>10100310</wp:posOffset>
              </wp:positionV>
              <wp:extent cx="258445" cy="13779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2F852" w14:textId="7ECDB3E5" w:rsidR="00505A1A" w:rsidRDefault="00505A1A">
                          <w:pPr>
                            <w:spacing w:before="13"/>
                            <w:ind w:left="60"/>
                            <w:rPr>
                              <w:rFonts w:ascii="Arial"/>
                              <w:sz w:val="16"/>
                            </w:rPr>
                          </w:pPr>
                          <w:r>
                            <w:fldChar w:fldCharType="begin"/>
                          </w:r>
                          <w:r>
                            <w:rPr>
                              <w:rFonts w:ascii="Arial"/>
                              <w:sz w:val="16"/>
                            </w:rPr>
                            <w:instrText xml:space="preserve"> PAGE </w:instrText>
                          </w:r>
                          <w:r>
                            <w:fldChar w:fldCharType="separate"/>
                          </w:r>
                          <w:r w:rsidR="000328F7">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58C10D" id="_x0000_t202" coordsize="21600,21600" o:spt="202" path="m,l,21600r21600,l21600,xe">
              <v:stroke joinstyle="miter"/>
              <v:path gradientshapeok="t" o:connecttype="rect"/>
            </v:shapetype>
            <v:shape id="Text Box 1" o:spid="_x0000_s1026" type="#_x0000_t202" style="position:absolute;margin-left:285.5pt;margin-top:795.3pt;width:20.35pt;height:1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" filled="f" stroked="f">
              <v:textbox inset="0,0,0,0">
                <w:txbxContent>
                  <w:p w14:paraId="76F2F852" w14:textId="7ECDB3E5" w:rsidR="00505A1A" w:rsidRDefault="00505A1A">
                    <w:pPr>
                      <w:spacing w:before="13"/>
                      <w:ind w:left="60"/>
                      <w:rPr>
                        <w:rFonts w:ascii="Arial"/>
                        <w:sz w:val="16"/>
                      </w:rPr>
                    </w:pPr>
                    <w:r>
                      <w:fldChar w:fldCharType="begin"/>
                    </w:r>
                    <w:r>
                      <w:rPr>
                        <w:rFonts w:ascii="Arial"/>
                        <w:sz w:val="16"/>
                      </w:rPr>
                      <w:instrText xml:space="preserve"> PAGE </w:instrText>
                    </w:r>
                    <w:r>
                      <w:fldChar w:fldCharType="separate"/>
                    </w:r>
                    <w:r w:rsidR="000328F7">
                      <w:rPr>
                        <w:rFonts w:ascii="Arial"/>
                        <w:noProof/>
                        <w:sz w:val="16"/>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78ADE4" w14:textId="77777777" w:rsidR="0094796A" w:rsidRDefault="0094796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715B16" w14:textId="77777777" w:rsidR="00CD14E2" w:rsidRDefault="00CD14E2" w:rsidP="00965CA3">
      <w:r>
        <w:separator/>
      </w:r>
    </w:p>
  </w:footnote>
  <w:footnote w:type="continuationSeparator" w:id="0">
    <w:p w14:paraId="6E1BE580" w14:textId="77777777" w:rsidR="00CD14E2" w:rsidRDefault="00CD14E2" w:rsidP="00965CA3">
      <w:r>
        <w:continuationSeparator/>
      </w:r>
    </w:p>
  </w:footnote>
  <w:footnote w:type="continuationNotice" w:id="1">
    <w:p w14:paraId="2442671A" w14:textId="77777777" w:rsidR="00CD14E2" w:rsidRDefault="00CD14E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DA702" w14:textId="77777777" w:rsidR="0094796A" w:rsidRDefault="0094796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FBCA8" w14:textId="48BABC83" w:rsidR="0094796A" w:rsidRDefault="0094796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949FF" w14:textId="77777777" w:rsidR="0094796A" w:rsidRDefault="0094796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F5966"/>
    <w:multiLevelType w:val="hybridMultilevel"/>
    <w:tmpl w:val="B50061A4"/>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 w15:restartNumberingAfterBreak="0">
    <w:nsid w:val="085C5DC6"/>
    <w:multiLevelType w:val="hybridMultilevel"/>
    <w:tmpl w:val="9B4E7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6007AA"/>
    <w:multiLevelType w:val="hybridMultilevel"/>
    <w:tmpl w:val="4F1C414A"/>
    <w:lvl w:ilvl="0" w:tplc="357883B0">
      <w:start w:val="1"/>
      <w:numFmt w:val="decimal"/>
      <w:lvlText w:val="%1."/>
      <w:lvlJc w:val="left"/>
      <w:pPr>
        <w:ind w:left="567" w:hanging="567"/>
      </w:pPr>
      <w:rPr>
        <w:rFonts w:ascii="Times New Roman" w:eastAsia="Times New Roman" w:hAnsi="Times New Roman" w:cs="Times New Roman" w:hint="default"/>
        <w:b w:val="0"/>
        <w:bCs w:val="0"/>
        <w:i w:val="0"/>
        <w:iCs w:val="0"/>
        <w:w w:val="100"/>
        <w:sz w:val="22"/>
        <w:szCs w:val="22"/>
      </w:rPr>
    </w:lvl>
    <w:lvl w:ilvl="1" w:tplc="8FE841B0">
      <w:numFmt w:val="bullet"/>
      <w:lvlText w:val="•"/>
      <w:lvlJc w:val="left"/>
      <w:pPr>
        <w:ind w:left="1517" w:hanging="567"/>
      </w:pPr>
      <w:rPr>
        <w:rFonts w:hint="default"/>
      </w:rPr>
    </w:lvl>
    <w:lvl w:ilvl="2" w:tplc="62A6EFCC">
      <w:numFmt w:val="bullet"/>
      <w:lvlText w:val="•"/>
      <w:lvlJc w:val="left"/>
      <w:pPr>
        <w:ind w:left="2470" w:hanging="567"/>
      </w:pPr>
      <w:rPr>
        <w:rFonts w:hint="default"/>
      </w:rPr>
    </w:lvl>
    <w:lvl w:ilvl="3" w:tplc="EF5065AA">
      <w:numFmt w:val="bullet"/>
      <w:lvlText w:val="•"/>
      <w:lvlJc w:val="left"/>
      <w:pPr>
        <w:ind w:left="3422" w:hanging="567"/>
      </w:pPr>
      <w:rPr>
        <w:rFonts w:hint="default"/>
      </w:rPr>
    </w:lvl>
    <w:lvl w:ilvl="4" w:tplc="AD9008BE">
      <w:numFmt w:val="bullet"/>
      <w:lvlText w:val="•"/>
      <w:lvlJc w:val="left"/>
      <w:pPr>
        <w:ind w:left="4375" w:hanging="567"/>
      </w:pPr>
      <w:rPr>
        <w:rFonts w:hint="default"/>
      </w:rPr>
    </w:lvl>
    <w:lvl w:ilvl="5" w:tplc="E4B49024">
      <w:numFmt w:val="bullet"/>
      <w:lvlText w:val="•"/>
      <w:lvlJc w:val="left"/>
      <w:pPr>
        <w:ind w:left="5327" w:hanging="567"/>
      </w:pPr>
      <w:rPr>
        <w:rFonts w:hint="default"/>
      </w:rPr>
    </w:lvl>
    <w:lvl w:ilvl="6" w:tplc="168E9BC8">
      <w:numFmt w:val="bullet"/>
      <w:lvlText w:val="•"/>
      <w:lvlJc w:val="left"/>
      <w:pPr>
        <w:ind w:left="6280" w:hanging="567"/>
      </w:pPr>
      <w:rPr>
        <w:rFonts w:hint="default"/>
      </w:rPr>
    </w:lvl>
    <w:lvl w:ilvl="7" w:tplc="D71C105A">
      <w:numFmt w:val="bullet"/>
      <w:lvlText w:val="•"/>
      <w:lvlJc w:val="left"/>
      <w:pPr>
        <w:ind w:left="7232" w:hanging="567"/>
      </w:pPr>
      <w:rPr>
        <w:rFonts w:hint="default"/>
      </w:rPr>
    </w:lvl>
    <w:lvl w:ilvl="8" w:tplc="CE08A094">
      <w:numFmt w:val="bullet"/>
      <w:lvlText w:val="•"/>
      <w:lvlJc w:val="left"/>
      <w:pPr>
        <w:ind w:left="8185" w:hanging="567"/>
      </w:pPr>
      <w:rPr>
        <w:rFonts w:hint="default"/>
      </w:rPr>
    </w:lvl>
  </w:abstractNum>
  <w:abstractNum w:abstractNumId="3" w15:restartNumberingAfterBreak="0">
    <w:nsid w:val="113F4047"/>
    <w:multiLevelType w:val="hybridMultilevel"/>
    <w:tmpl w:val="496C11C4"/>
    <w:lvl w:ilvl="0" w:tplc="34A4038E">
      <w:numFmt w:val="bullet"/>
      <w:lvlText w:val="•"/>
      <w:lvlJc w:val="left"/>
      <w:pPr>
        <w:ind w:left="1348" w:hanging="567"/>
      </w:pPr>
      <w:rPr>
        <w:rFonts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4" w15:restartNumberingAfterBreak="0">
    <w:nsid w:val="12197E78"/>
    <w:multiLevelType w:val="hybridMultilevel"/>
    <w:tmpl w:val="25D83650"/>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5" w15:restartNumberingAfterBreak="0">
    <w:nsid w:val="12E91BD6"/>
    <w:multiLevelType w:val="hybridMultilevel"/>
    <w:tmpl w:val="2F4AAA1C"/>
    <w:lvl w:ilvl="0" w:tplc="B16AA930">
      <w:numFmt w:val="bullet"/>
      <w:lvlText w:val="•"/>
      <w:lvlJc w:val="left"/>
      <w:pPr>
        <w:ind w:left="785" w:hanging="360"/>
      </w:pPr>
      <w:rPr>
        <w:rFonts w:hint="default"/>
        <w:b w:val="0"/>
        <w:bCs w:val="0"/>
        <w:i w:val="0"/>
        <w:iCs w:val="0"/>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5D1902"/>
    <w:multiLevelType w:val="hybridMultilevel"/>
    <w:tmpl w:val="0EFC2A7A"/>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7" w15:restartNumberingAfterBreak="0">
    <w:nsid w:val="141816E9"/>
    <w:multiLevelType w:val="hybridMultilevel"/>
    <w:tmpl w:val="42AAE4E8"/>
    <w:lvl w:ilvl="0" w:tplc="0409000F">
      <w:start w:val="1"/>
      <w:numFmt w:val="decimal"/>
      <w:lvlText w:val="%1."/>
      <w:lvlJc w:val="left"/>
      <w:pPr>
        <w:ind w:left="1209" w:hanging="428"/>
      </w:pPr>
      <w:rPr>
        <w:rFonts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8" w15:restartNumberingAfterBreak="0">
    <w:nsid w:val="17BD5483"/>
    <w:multiLevelType w:val="hybridMultilevel"/>
    <w:tmpl w:val="BEB6FECE"/>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AE4C43"/>
    <w:multiLevelType w:val="hybridMultilevel"/>
    <w:tmpl w:val="E8048BF4"/>
    <w:lvl w:ilvl="0" w:tplc="6FB60428">
      <w:start w:val="1"/>
      <w:numFmt w:val="upperLetter"/>
      <w:lvlText w:val="%1."/>
      <w:lvlJc w:val="left"/>
      <w:pPr>
        <w:ind w:left="782" w:hanging="567"/>
      </w:pPr>
      <w:rPr>
        <w:rFonts w:ascii="Times New Roman" w:eastAsia="Times New Roman" w:hAnsi="Times New Roman" w:cs="Times New Roman" w:hint="default"/>
        <w:b/>
        <w:bCs/>
        <w:i w:val="0"/>
        <w:iCs w:val="0"/>
        <w:spacing w:val="-2"/>
        <w:w w:val="100"/>
        <w:sz w:val="22"/>
        <w:szCs w:val="22"/>
      </w:rPr>
    </w:lvl>
    <w:lvl w:ilvl="1" w:tplc="EBC23812">
      <w:start w:val="1"/>
      <w:numFmt w:val="upperLetter"/>
      <w:lvlText w:val="%2."/>
      <w:lvlJc w:val="left"/>
      <w:pPr>
        <w:ind w:left="4089" w:hanging="269"/>
        <w:jc w:val="right"/>
      </w:pPr>
      <w:rPr>
        <w:rFonts w:ascii="Times New Roman" w:eastAsia="Times New Roman" w:hAnsi="Times New Roman" w:cs="Times New Roman" w:hint="default"/>
        <w:b/>
        <w:bCs/>
        <w:i w:val="0"/>
        <w:iCs w:val="0"/>
        <w:spacing w:val="-1"/>
        <w:w w:val="100"/>
        <w:sz w:val="22"/>
        <w:szCs w:val="22"/>
      </w:rPr>
    </w:lvl>
    <w:lvl w:ilvl="2" w:tplc="82AA27F4">
      <w:numFmt w:val="bullet"/>
      <w:lvlText w:val="•"/>
      <w:lvlJc w:val="left"/>
      <w:pPr>
        <w:ind w:left="4771" w:hanging="269"/>
      </w:pPr>
      <w:rPr>
        <w:rFonts w:hint="default"/>
      </w:rPr>
    </w:lvl>
    <w:lvl w:ilvl="3" w:tplc="0B0664CC">
      <w:numFmt w:val="bullet"/>
      <w:lvlText w:val="•"/>
      <w:lvlJc w:val="left"/>
      <w:pPr>
        <w:ind w:left="5463" w:hanging="269"/>
      </w:pPr>
      <w:rPr>
        <w:rFonts w:hint="default"/>
      </w:rPr>
    </w:lvl>
    <w:lvl w:ilvl="4" w:tplc="6058ACCE">
      <w:numFmt w:val="bullet"/>
      <w:lvlText w:val="•"/>
      <w:lvlJc w:val="left"/>
      <w:pPr>
        <w:ind w:left="6155" w:hanging="269"/>
      </w:pPr>
      <w:rPr>
        <w:rFonts w:hint="default"/>
      </w:rPr>
    </w:lvl>
    <w:lvl w:ilvl="5" w:tplc="D5B86B50">
      <w:numFmt w:val="bullet"/>
      <w:lvlText w:val="•"/>
      <w:lvlJc w:val="left"/>
      <w:pPr>
        <w:ind w:left="6846" w:hanging="269"/>
      </w:pPr>
      <w:rPr>
        <w:rFonts w:hint="default"/>
      </w:rPr>
    </w:lvl>
    <w:lvl w:ilvl="6" w:tplc="707EEB64">
      <w:numFmt w:val="bullet"/>
      <w:lvlText w:val="•"/>
      <w:lvlJc w:val="left"/>
      <w:pPr>
        <w:ind w:left="7538" w:hanging="269"/>
      </w:pPr>
      <w:rPr>
        <w:rFonts w:hint="default"/>
      </w:rPr>
    </w:lvl>
    <w:lvl w:ilvl="7" w:tplc="0FBCFD6C">
      <w:numFmt w:val="bullet"/>
      <w:lvlText w:val="•"/>
      <w:lvlJc w:val="left"/>
      <w:pPr>
        <w:ind w:left="8230" w:hanging="269"/>
      </w:pPr>
      <w:rPr>
        <w:rFonts w:hint="default"/>
      </w:rPr>
    </w:lvl>
    <w:lvl w:ilvl="8" w:tplc="D826ABC0">
      <w:numFmt w:val="bullet"/>
      <w:lvlText w:val="•"/>
      <w:lvlJc w:val="left"/>
      <w:pPr>
        <w:ind w:left="8922" w:hanging="269"/>
      </w:pPr>
      <w:rPr>
        <w:rFonts w:hint="default"/>
      </w:rPr>
    </w:lvl>
  </w:abstractNum>
  <w:abstractNum w:abstractNumId="10" w15:restartNumberingAfterBreak="0">
    <w:nsid w:val="1C077558"/>
    <w:multiLevelType w:val="hybridMultilevel"/>
    <w:tmpl w:val="0F9662CE"/>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1" w15:restartNumberingAfterBreak="0">
    <w:nsid w:val="1C8A1D33"/>
    <w:multiLevelType w:val="hybridMultilevel"/>
    <w:tmpl w:val="E7EA8D68"/>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2" w15:restartNumberingAfterBreak="0">
    <w:nsid w:val="212D7937"/>
    <w:multiLevelType w:val="hybridMultilevel"/>
    <w:tmpl w:val="FEEC5D9A"/>
    <w:lvl w:ilvl="0" w:tplc="0409000F">
      <w:start w:val="1"/>
      <w:numFmt w:val="decimal"/>
      <w:lvlText w:val="%1."/>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3" w15:restartNumberingAfterBreak="0">
    <w:nsid w:val="215F004A"/>
    <w:multiLevelType w:val="hybridMultilevel"/>
    <w:tmpl w:val="89EE0C5C"/>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4" w15:restartNumberingAfterBreak="0">
    <w:nsid w:val="261A7A32"/>
    <w:multiLevelType w:val="hybridMultilevel"/>
    <w:tmpl w:val="4D8C74A6"/>
    <w:lvl w:ilvl="0" w:tplc="8B801EEE">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15" w15:restartNumberingAfterBreak="0">
    <w:nsid w:val="293513DA"/>
    <w:multiLevelType w:val="hybridMultilevel"/>
    <w:tmpl w:val="96500C6C"/>
    <w:lvl w:ilvl="0" w:tplc="DD3E1704">
      <w:start w:val="1"/>
      <w:numFmt w:val="upperLetter"/>
      <w:lvlText w:val="%1."/>
      <w:lvlJc w:val="left"/>
      <w:pPr>
        <w:ind w:left="1915" w:hanging="706"/>
      </w:pPr>
      <w:rPr>
        <w:rFonts w:ascii="Times New Roman" w:eastAsia="Times New Roman" w:hAnsi="Times New Roman" w:cs="Times New Roman" w:hint="default"/>
        <w:b/>
        <w:bCs/>
        <w:i w:val="0"/>
        <w:iCs w:val="0"/>
        <w:spacing w:val="-2"/>
        <w:w w:val="100"/>
        <w:sz w:val="22"/>
        <w:szCs w:val="22"/>
      </w:rPr>
    </w:lvl>
    <w:lvl w:ilvl="1" w:tplc="33802B16">
      <w:numFmt w:val="bullet"/>
      <w:lvlText w:val="•"/>
      <w:lvlJc w:val="left"/>
      <w:pPr>
        <w:ind w:left="2758" w:hanging="706"/>
      </w:pPr>
      <w:rPr>
        <w:rFonts w:hint="default"/>
      </w:rPr>
    </w:lvl>
    <w:lvl w:ilvl="2" w:tplc="67ACC492">
      <w:numFmt w:val="bullet"/>
      <w:lvlText w:val="•"/>
      <w:lvlJc w:val="left"/>
      <w:pPr>
        <w:ind w:left="3597" w:hanging="706"/>
      </w:pPr>
      <w:rPr>
        <w:rFonts w:hint="default"/>
      </w:rPr>
    </w:lvl>
    <w:lvl w:ilvl="3" w:tplc="C822604E">
      <w:numFmt w:val="bullet"/>
      <w:lvlText w:val="•"/>
      <w:lvlJc w:val="left"/>
      <w:pPr>
        <w:ind w:left="4435" w:hanging="706"/>
      </w:pPr>
      <w:rPr>
        <w:rFonts w:hint="default"/>
      </w:rPr>
    </w:lvl>
    <w:lvl w:ilvl="4" w:tplc="EF4A8458">
      <w:numFmt w:val="bullet"/>
      <w:lvlText w:val="•"/>
      <w:lvlJc w:val="left"/>
      <w:pPr>
        <w:ind w:left="5274" w:hanging="706"/>
      </w:pPr>
      <w:rPr>
        <w:rFonts w:hint="default"/>
      </w:rPr>
    </w:lvl>
    <w:lvl w:ilvl="5" w:tplc="C39A6C12">
      <w:numFmt w:val="bullet"/>
      <w:lvlText w:val="•"/>
      <w:lvlJc w:val="left"/>
      <w:pPr>
        <w:ind w:left="6112" w:hanging="706"/>
      </w:pPr>
      <w:rPr>
        <w:rFonts w:hint="default"/>
      </w:rPr>
    </w:lvl>
    <w:lvl w:ilvl="6" w:tplc="7F30FB24">
      <w:numFmt w:val="bullet"/>
      <w:lvlText w:val="•"/>
      <w:lvlJc w:val="left"/>
      <w:pPr>
        <w:ind w:left="6951" w:hanging="706"/>
      </w:pPr>
      <w:rPr>
        <w:rFonts w:hint="default"/>
      </w:rPr>
    </w:lvl>
    <w:lvl w:ilvl="7" w:tplc="40A2E758">
      <w:numFmt w:val="bullet"/>
      <w:lvlText w:val="•"/>
      <w:lvlJc w:val="left"/>
      <w:pPr>
        <w:ind w:left="7789" w:hanging="706"/>
      </w:pPr>
      <w:rPr>
        <w:rFonts w:hint="default"/>
      </w:rPr>
    </w:lvl>
    <w:lvl w:ilvl="8" w:tplc="CD3AD88E">
      <w:numFmt w:val="bullet"/>
      <w:lvlText w:val="•"/>
      <w:lvlJc w:val="left"/>
      <w:pPr>
        <w:ind w:left="8628" w:hanging="706"/>
      </w:pPr>
      <w:rPr>
        <w:rFonts w:hint="default"/>
      </w:rPr>
    </w:lvl>
  </w:abstractNum>
  <w:abstractNum w:abstractNumId="16" w15:restartNumberingAfterBreak="0">
    <w:nsid w:val="2A901D91"/>
    <w:multiLevelType w:val="hybridMultilevel"/>
    <w:tmpl w:val="18A0276E"/>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B16AA930">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7" w15:restartNumberingAfterBreak="0">
    <w:nsid w:val="2AB5253A"/>
    <w:multiLevelType w:val="hybridMultilevel"/>
    <w:tmpl w:val="95EE4F76"/>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8" w15:restartNumberingAfterBreak="0">
    <w:nsid w:val="320246B2"/>
    <w:multiLevelType w:val="multilevel"/>
    <w:tmpl w:val="F214949C"/>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rPr>
    </w:lvl>
    <w:lvl w:ilvl="2">
      <w:numFmt w:val="bullet"/>
      <w:lvlText w:val=""/>
      <w:lvlJc w:val="left"/>
      <w:pPr>
        <w:ind w:left="782" w:hanging="207"/>
      </w:pPr>
      <w:rPr>
        <w:rFonts w:ascii="Symbol" w:eastAsia="Symbol" w:hAnsi="Symbol" w:cs="Symbol" w:hint="default"/>
        <w:b w:val="0"/>
        <w:bCs w:val="0"/>
        <w:i w:val="0"/>
        <w:iCs w:val="0"/>
        <w:w w:val="100"/>
        <w:sz w:val="22"/>
        <w:szCs w:val="22"/>
      </w:rPr>
    </w:lvl>
    <w:lvl w:ilvl="3">
      <w:numFmt w:val="bullet"/>
      <w:lvlText w:val="•"/>
      <w:lvlJc w:val="left"/>
      <w:pPr>
        <w:ind w:left="3637" w:hanging="207"/>
      </w:pPr>
      <w:rPr>
        <w:rFonts w:hint="default"/>
      </w:rPr>
    </w:lvl>
    <w:lvl w:ilvl="4">
      <w:numFmt w:val="bullet"/>
      <w:lvlText w:val="•"/>
      <w:lvlJc w:val="left"/>
      <w:pPr>
        <w:ind w:left="4590" w:hanging="207"/>
      </w:pPr>
      <w:rPr>
        <w:rFonts w:hint="default"/>
      </w:rPr>
    </w:lvl>
    <w:lvl w:ilvl="5">
      <w:numFmt w:val="bullet"/>
      <w:lvlText w:val="•"/>
      <w:lvlJc w:val="left"/>
      <w:pPr>
        <w:ind w:left="5542" w:hanging="207"/>
      </w:pPr>
      <w:rPr>
        <w:rFonts w:hint="default"/>
      </w:rPr>
    </w:lvl>
    <w:lvl w:ilvl="6">
      <w:numFmt w:val="bullet"/>
      <w:lvlText w:val="•"/>
      <w:lvlJc w:val="left"/>
      <w:pPr>
        <w:ind w:left="6495" w:hanging="207"/>
      </w:pPr>
      <w:rPr>
        <w:rFonts w:hint="default"/>
      </w:rPr>
    </w:lvl>
    <w:lvl w:ilvl="7">
      <w:numFmt w:val="bullet"/>
      <w:lvlText w:val="•"/>
      <w:lvlJc w:val="left"/>
      <w:pPr>
        <w:ind w:left="7447" w:hanging="207"/>
      </w:pPr>
      <w:rPr>
        <w:rFonts w:hint="default"/>
      </w:rPr>
    </w:lvl>
    <w:lvl w:ilvl="8">
      <w:numFmt w:val="bullet"/>
      <w:lvlText w:val="•"/>
      <w:lvlJc w:val="left"/>
      <w:pPr>
        <w:ind w:left="8400" w:hanging="207"/>
      </w:pPr>
      <w:rPr>
        <w:rFonts w:hint="default"/>
      </w:rPr>
    </w:lvl>
  </w:abstractNum>
  <w:abstractNum w:abstractNumId="19" w15:restartNumberingAfterBreak="0">
    <w:nsid w:val="32D37CB2"/>
    <w:multiLevelType w:val="hybridMultilevel"/>
    <w:tmpl w:val="35985AD6"/>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20" w15:restartNumberingAfterBreak="0">
    <w:nsid w:val="33AB6980"/>
    <w:multiLevelType w:val="hybridMultilevel"/>
    <w:tmpl w:val="354AE8BE"/>
    <w:lvl w:ilvl="0" w:tplc="34A4038E">
      <w:numFmt w:val="bullet"/>
      <w:lvlText w:val="•"/>
      <w:lvlJc w:val="left"/>
      <w:pPr>
        <w:ind w:left="785" w:hanging="360"/>
      </w:pPr>
      <w:rPr>
        <w:rFonts w:hint="default"/>
        <w:b w:val="0"/>
        <w:bCs w:val="0"/>
        <w:i w:val="0"/>
        <w:iCs w:val="0"/>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234FC1"/>
    <w:multiLevelType w:val="hybridMultilevel"/>
    <w:tmpl w:val="B28C44CE"/>
    <w:lvl w:ilvl="0" w:tplc="0E60CCFC">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22" w15:restartNumberingAfterBreak="0">
    <w:nsid w:val="36F175CD"/>
    <w:multiLevelType w:val="hybridMultilevel"/>
    <w:tmpl w:val="047C418C"/>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23" w15:restartNumberingAfterBreak="0">
    <w:nsid w:val="38931132"/>
    <w:multiLevelType w:val="hybridMultilevel"/>
    <w:tmpl w:val="DD06EFC0"/>
    <w:lvl w:ilvl="0" w:tplc="34A4038E">
      <w:numFmt w:val="bullet"/>
      <w:lvlText w:val="•"/>
      <w:lvlJc w:val="left"/>
      <w:pPr>
        <w:ind w:left="1348" w:hanging="567"/>
      </w:pPr>
      <w:rPr>
        <w:rFonts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24" w15:restartNumberingAfterBreak="0">
    <w:nsid w:val="3A760E6F"/>
    <w:multiLevelType w:val="hybridMultilevel"/>
    <w:tmpl w:val="DA4875EE"/>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25" w15:restartNumberingAfterBreak="0">
    <w:nsid w:val="42405F6D"/>
    <w:multiLevelType w:val="hybridMultilevel"/>
    <w:tmpl w:val="514C2F1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4F4E38"/>
    <w:multiLevelType w:val="hybridMultilevel"/>
    <w:tmpl w:val="F7947A42"/>
    <w:lvl w:ilvl="0" w:tplc="FFFFFFFF">
      <w:start w:val="1"/>
      <w:numFmt w:val="bullet"/>
      <w:lvlText w:val="-"/>
      <w:lvlJc w:val="left"/>
      <w:pPr>
        <w:ind w:left="785" w:hanging="360"/>
      </w:pPr>
      <w:rPr>
        <w:rFonts w:hint="default"/>
        <w:b w:val="0"/>
        <w:bCs w:val="0"/>
        <w:i w:val="0"/>
        <w:iCs w:val="0"/>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21960"/>
    <w:multiLevelType w:val="hybridMultilevel"/>
    <w:tmpl w:val="4F1689FA"/>
    <w:lvl w:ilvl="0" w:tplc="A3CAF996">
      <w:numFmt w:val="bullet"/>
      <w:lvlText w:val=""/>
      <w:lvlJc w:val="left"/>
      <w:pPr>
        <w:ind w:left="782" w:hanging="284"/>
      </w:pPr>
      <w:rPr>
        <w:rFonts w:ascii="Symbol" w:eastAsia="Symbol" w:hAnsi="Symbol" w:cs="Symbol" w:hint="default"/>
        <w:b w:val="0"/>
        <w:bCs w:val="0"/>
        <w:i w:val="0"/>
        <w:iCs w:val="0"/>
        <w:w w:val="100"/>
        <w:sz w:val="22"/>
        <w:szCs w:val="22"/>
      </w:rPr>
    </w:lvl>
    <w:lvl w:ilvl="1" w:tplc="9788B6E2">
      <w:numFmt w:val="bullet"/>
      <w:lvlText w:val="•"/>
      <w:lvlJc w:val="left"/>
      <w:pPr>
        <w:ind w:left="1732" w:hanging="284"/>
      </w:pPr>
      <w:rPr>
        <w:rFonts w:hint="default"/>
      </w:rPr>
    </w:lvl>
    <w:lvl w:ilvl="2" w:tplc="9E50E766">
      <w:numFmt w:val="bullet"/>
      <w:lvlText w:val="•"/>
      <w:lvlJc w:val="left"/>
      <w:pPr>
        <w:ind w:left="2685" w:hanging="284"/>
      </w:pPr>
      <w:rPr>
        <w:rFonts w:hint="default"/>
      </w:rPr>
    </w:lvl>
    <w:lvl w:ilvl="3" w:tplc="AF8E7EBC">
      <w:numFmt w:val="bullet"/>
      <w:lvlText w:val="•"/>
      <w:lvlJc w:val="left"/>
      <w:pPr>
        <w:ind w:left="3637" w:hanging="284"/>
      </w:pPr>
      <w:rPr>
        <w:rFonts w:hint="default"/>
      </w:rPr>
    </w:lvl>
    <w:lvl w:ilvl="4" w:tplc="88048B50">
      <w:numFmt w:val="bullet"/>
      <w:lvlText w:val="•"/>
      <w:lvlJc w:val="left"/>
      <w:pPr>
        <w:ind w:left="4590" w:hanging="284"/>
      </w:pPr>
      <w:rPr>
        <w:rFonts w:hint="default"/>
      </w:rPr>
    </w:lvl>
    <w:lvl w:ilvl="5" w:tplc="F6F82B12">
      <w:numFmt w:val="bullet"/>
      <w:lvlText w:val="•"/>
      <w:lvlJc w:val="left"/>
      <w:pPr>
        <w:ind w:left="5542" w:hanging="284"/>
      </w:pPr>
      <w:rPr>
        <w:rFonts w:hint="default"/>
      </w:rPr>
    </w:lvl>
    <w:lvl w:ilvl="6" w:tplc="BD2CE568">
      <w:numFmt w:val="bullet"/>
      <w:lvlText w:val="•"/>
      <w:lvlJc w:val="left"/>
      <w:pPr>
        <w:ind w:left="6495" w:hanging="284"/>
      </w:pPr>
      <w:rPr>
        <w:rFonts w:hint="default"/>
      </w:rPr>
    </w:lvl>
    <w:lvl w:ilvl="7" w:tplc="787C971E">
      <w:numFmt w:val="bullet"/>
      <w:lvlText w:val="•"/>
      <w:lvlJc w:val="left"/>
      <w:pPr>
        <w:ind w:left="7447" w:hanging="284"/>
      </w:pPr>
      <w:rPr>
        <w:rFonts w:hint="default"/>
      </w:rPr>
    </w:lvl>
    <w:lvl w:ilvl="8" w:tplc="EDC082C8">
      <w:numFmt w:val="bullet"/>
      <w:lvlText w:val="•"/>
      <w:lvlJc w:val="left"/>
      <w:pPr>
        <w:ind w:left="8400" w:hanging="284"/>
      </w:pPr>
      <w:rPr>
        <w:rFonts w:hint="default"/>
      </w:rPr>
    </w:lvl>
  </w:abstractNum>
  <w:abstractNum w:abstractNumId="28" w15:restartNumberingAfterBreak="0">
    <w:nsid w:val="4C227771"/>
    <w:multiLevelType w:val="hybridMultilevel"/>
    <w:tmpl w:val="FF04DE92"/>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34A4038E">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29" w15:restartNumberingAfterBreak="0">
    <w:nsid w:val="549802E3"/>
    <w:multiLevelType w:val="hybridMultilevel"/>
    <w:tmpl w:val="D5E8D32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16AE1"/>
    <w:multiLevelType w:val="hybridMultilevel"/>
    <w:tmpl w:val="EE60A232"/>
    <w:lvl w:ilvl="0" w:tplc="34A4038E">
      <w:numFmt w:val="bullet"/>
      <w:lvlText w:val="•"/>
      <w:lvlJc w:val="left"/>
      <w:pPr>
        <w:ind w:left="1209" w:hanging="428"/>
      </w:pPr>
      <w:rPr>
        <w:rFonts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31" w15:restartNumberingAfterBreak="0">
    <w:nsid w:val="5D764432"/>
    <w:multiLevelType w:val="hybridMultilevel"/>
    <w:tmpl w:val="C8B09F2E"/>
    <w:lvl w:ilvl="0" w:tplc="2F147900">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61FEB7B4">
      <w:numFmt w:val="bullet"/>
      <w:lvlText w:val="•"/>
      <w:lvlJc w:val="left"/>
      <w:pPr>
        <w:ind w:left="1228" w:hanging="567"/>
      </w:pPr>
      <w:rPr>
        <w:rFonts w:hint="default"/>
      </w:rPr>
    </w:lvl>
    <w:lvl w:ilvl="2" w:tplc="117C415C">
      <w:numFmt w:val="bullet"/>
      <w:lvlText w:val="•"/>
      <w:lvlJc w:val="left"/>
      <w:pPr>
        <w:ind w:left="2237" w:hanging="567"/>
      </w:pPr>
      <w:rPr>
        <w:rFonts w:hint="default"/>
      </w:rPr>
    </w:lvl>
    <w:lvl w:ilvl="3" w:tplc="CFE4F622">
      <w:numFmt w:val="bullet"/>
      <w:lvlText w:val="•"/>
      <w:lvlJc w:val="left"/>
      <w:pPr>
        <w:ind w:left="3245" w:hanging="567"/>
      </w:pPr>
      <w:rPr>
        <w:rFonts w:hint="default"/>
      </w:rPr>
    </w:lvl>
    <w:lvl w:ilvl="4" w:tplc="0B286160">
      <w:numFmt w:val="bullet"/>
      <w:lvlText w:val="•"/>
      <w:lvlJc w:val="left"/>
      <w:pPr>
        <w:ind w:left="4254" w:hanging="567"/>
      </w:pPr>
      <w:rPr>
        <w:rFonts w:hint="default"/>
      </w:rPr>
    </w:lvl>
    <w:lvl w:ilvl="5" w:tplc="27FA0350">
      <w:numFmt w:val="bullet"/>
      <w:lvlText w:val="•"/>
      <w:lvlJc w:val="left"/>
      <w:pPr>
        <w:ind w:left="5262" w:hanging="567"/>
      </w:pPr>
      <w:rPr>
        <w:rFonts w:hint="default"/>
      </w:rPr>
    </w:lvl>
    <w:lvl w:ilvl="6" w:tplc="8100826E">
      <w:numFmt w:val="bullet"/>
      <w:lvlText w:val="•"/>
      <w:lvlJc w:val="left"/>
      <w:pPr>
        <w:ind w:left="6271" w:hanging="567"/>
      </w:pPr>
      <w:rPr>
        <w:rFonts w:hint="default"/>
      </w:rPr>
    </w:lvl>
    <w:lvl w:ilvl="7" w:tplc="49D4D5A6">
      <w:numFmt w:val="bullet"/>
      <w:lvlText w:val="•"/>
      <w:lvlJc w:val="left"/>
      <w:pPr>
        <w:ind w:left="7279" w:hanging="567"/>
      </w:pPr>
      <w:rPr>
        <w:rFonts w:hint="default"/>
      </w:rPr>
    </w:lvl>
    <w:lvl w:ilvl="8" w:tplc="00F4E906">
      <w:numFmt w:val="bullet"/>
      <w:lvlText w:val="•"/>
      <w:lvlJc w:val="left"/>
      <w:pPr>
        <w:ind w:left="8288" w:hanging="567"/>
      </w:pPr>
      <w:rPr>
        <w:rFonts w:hint="default"/>
      </w:rPr>
    </w:lvl>
  </w:abstractNum>
  <w:abstractNum w:abstractNumId="32" w15:restartNumberingAfterBreak="0">
    <w:nsid w:val="5E2B682F"/>
    <w:multiLevelType w:val="multilevel"/>
    <w:tmpl w:val="8A764404"/>
    <w:lvl w:ilvl="0">
      <w:start w:val="1"/>
      <w:numFmt w:val="decimal"/>
      <w:lvlText w:val="%1."/>
      <w:lvlJc w:val="left"/>
      <w:pPr>
        <w:ind w:left="450" w:hanging="360"/>
      </w:pPr>
      <w:rPr>
        <w:rFonts w:hint="default"/>
      </w:rPr>
    </w:lvl>
    <w:lvl w:ilvl="1">
      <w:start w:val="3"/>
      <w:numFmt w:val="decimal"/>
      <w:isLgl/>
      <w:lvlText w:val="%1.%2"/>
      <w:lvlJc w:val="left"/>
      <w:pPr>
        <w:ind w:left="645" w:hanging="540"/>
      </w:pPr>
      <w:rPr>
        <w:rFonts w:hint="default"/>
      </w:rPr>
    </w:lvl>
    <w:lvl w:ilvl="2">
      <w:start w:val="1"/>
      <w:numFmt w:val="decimal"/>
      <w:isLgl/>
      <w:lvlText w:val="%1.%2.%3"/>
      <w:lvlJc w:val="left"/>
      <w:pPr>
        <w:ind w:left="825" w:hanging="720"/>
      </w:pPr>
      <w:rPr>
        <w:rFonts w:hint="default"/>
      </w:rPr>
    </w:lvl>
    <w:lvl w:ilvl="3">
      <w:start w:val="1"/>
      <w:numFmt w:val="decimal"/>
      <w:isLgl/>
      <w:lvlText w:val="%1.%2.%3.%4"/>
      <w:lvlJc w:val="left"/>
      <w:pPr>
        <w:ind w:left="825"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185" w:hanging="1080"/>
      </w:pPr>
      <w:rPr>
        <w:rFonts w:hint="default"/>
      </w:rPr>
    </w:lvl>
    <w:lvl w:ilvl="6">
      <w:start w:val="1"/>
      <w:numFmt w:val="decimal"/>
      <w:isLgl/>
      <w:lvlText w:val="%1.%2.%3.%4.%5.%6.%7"/>
      <w:lvlJc w:val="left"/>
      <w:pPr>
        <w:ind w:left="1545"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545" w:hanging="1440"/>
      </w:pPr>
      <w:rPr>
        <w:rFonts w:hint="default"/>
      </w:rPr>
    </w:lvl>
  </w:abstractNum>
  <w:abstractNum w:abstractNumId="33" w15:restartNumberingAfterBreak="0">
    <w:nsid w:val="5E83155E"/>
    <w:multiLevelType w:val="hybridMultilevel"/>
    <w:tmpl w:val="B19C206A"/>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04090001">
      <w:start w:val="1"/>
      <w:numFmt w:val="bullet"/>
      <w:lvlText w:val=""/>
      <w:lvlJc w:val="left"/>
      <w:pPr>
        <w:ind w:left="936" w:hanging="360"/>
      </w:pPr>
      <w:rPr>
        <w:rFonts w:ascii="Symbol" w:hAnsi="Symbol"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34" w15:restartNumberingAfterBreak="0">
    <w:nsid w:val="62C73F36"/>
    <w:multiLevelType w:val="hybridMultilevel"/>
    <w:tmpl w:val="F76EE73C"/>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35" w15:restartNumberingAfterBreak="0">
    <w:nsid w:val="70320867"/>
    <w:multiLevelType w:val="hybridMultilevel"/>
    <w:tmpl w:val="F4AE51B6"/>
    <w:lvl w:ilvl="0" w:tplc="34A4038E">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5A3C04"/>
    <w:multiLevelType w:val="hybridMultilevel"/>
    <w:tmpl w:val="51D4BE42"/>
    <w:lvl w:ilvl="0" w:tplc="34A4038E">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A17930"/>
    <w:multiLevelType w:val="hybridMultilevel"/>
    <w:tmpl w:val="D1FC529A"/>
    <w:lvl w:ilvl="0" w:tplc="34A4038E">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38" w15:restartNumberingAfterBreak="0">
    <w:nsid w:val="7A100D28"/>
    <w:multiLevelType w:val="hybridMultilevel"/>
    <w:tmpl w:val="2F94C0BA"/>
    <w:lvl w:ilvl="0" w:tplc="6824AC52">
      <w:start w:val="1"/>
      <w:numFmt w:val="upperLetter"/>
      <w:lvlText w:val="%1."/>
      <w:lvlJc w:val="left"/>
      <w:pPr>
        <w:ind w:left="5670" w:hanging="5670"/>
      </w:pPr>
      <w:rPr>
        <w:rFonts w:hint="default"/>
        <w:b/>
      </w:rPr>
    </w:lvl>
    <w:lvl w:ilvl="1" w:tplc="734499EA">
      <w:start w:val="1"/>
      <w:numFmt w:val="decimal"/>
      <w:lvlText w:val="%2."/>
      <w:lvlJc w:val="left"/>
      <w:pPr>
        <w:ind w:left="1650" w:hanging="570"/>
      </w:pPr>
      <w:rPr>
        <w:rFonts w:hint="default"/>
        <w:b/>
        <w:i w:val="0"/>
      </w:rPr>
    </w:lvl>
    <w:lvl w:ilvl="2" w:tplc="1D1E7D76" w:tentative="1">
      <w:start w:val="1"/>
      <w:numFmt w:val="lowerRoman"/>
      <w:lvlText w:val="%3."/>
      <w:lvlJc w:val="right"/>
      <w:pPr>
        <w:ind w:left="2160" w:hanging="180"/>
      </w:pPr>
    </w:lvl>
    <w:lvl w:ilvl="3" w:tplc="8B966694" w:tentative="1">
      <w:start w:val="1"/>
      <w:numFmt w:val="decimal"/>
      <w:lvlText w:val="%4."/>
      <w:lvlJc w:val="left"/>
      <w:pPr>
        <w:ind w:left="2880" w:hanging="360"/>
      </w:pPr>
    </w:lvl>
    <w:lvl w:ilvl="4" w:tplc="B1383E56" w:tentative="1">
      <w:start w:val="1"/>
      <w:numFmt w:val="lowerLetter"/>
      <w:lvlText w:val="%5."/>
      <w:lvlJc w:val="left"/>
      <w:pPr>
        <w:ind w:left="3600" w:hanging="360"/>
      </w:pPr>
    </w:lvl>
    <w:lvl w:ilvl="5" w:tplc="D40EABF4" w:tentative="1">
      <w:start w:val="1"/>
      <w:numFmt w:val="lowerRoman"/>
      <w:lvlText w:val="%6."/>
      <w:lvlJc w:val="right"/>
      <w:pPr>
        <w:ind w:left="4320" w:hanging="180"/>
      </w:pPr>
    </w:lvl>
    <w:lvl w:ilvl="6" w:tplc="41D86D92" w:tentative="1">
      <w:start w:val="1"/>
      <w:numFmt w:val="decimal"/>
      <w:lvlText w:val="%7."/>
      <w:lvlJc w:val="left"/>
      <w:pPr>
        <w:ind w:left="5040" w:hanging="360"/>
      </w:pPr>
    </w:lvl>
    <w:lvl w:ilvl="7" w:tplc="06C64B18" w:tentative="1">
      <w:start w:val="1"/>
      <w:numFmt w:val="lowerLetter"/>
      <w:lvlText w:val="%8."/>
      <w:lvlJc w:val="left"/>
      <w:pPr>
        <w:ind w:left="5760" w:hanging="360"/>
      </w:pPr>
    </w:lvl>
    <w:lvl w:ilvl="8" w:tplc="61FC6BF4" w:tentative="1">
      <w:start w:val="1"/>
      <w:numFmt w:val="lowerRoman"/>
      <w:lvlText w:val="%9."/>
      <w:lvlJc w:val="right"/>
      <w:pPr>
        <w:ind w:left="6480" w:hanging="180"/>
      </w:pPr>
    </w:lvl>
  </w:abstractNum>
  <w:abstractNum w:abstractNumId="39" w15:restartNumberingAfterBreak="0">
    <w:nsid w:val="7E706FDA"/>
    <w:multiLevelType w:val="hybridMultilevel"/>
    <w:tmpl w:val="B2C82C2A"/>
    <w:lvl w:ilvl="0" w:tplc="34A4038E">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abstractNum w:abstractNumId="41" w15:restartNumberingAfterBreak="0">
    <w:nsid w:val="7F535CB3"/>
    <w:multiLevelType w:val="hybridMultilevel"/>
    <w:tmpl w:val="210AE3F0"/>
    <w:lvl w:ilvl="0" w:tplc="34A4038E">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
  </w:num>
  <w:num w:numId="3">
    <w:abstractNumId w:val="0"/>
  </w:num>
  <w:num w:numId="4">
    <w:abstractNumId w:val="37"/>
  </w:num>
  <w:num w:numId="5">
    <w:abstractNumId w:val="39"/>
  </w:num>
  <w:num w:numId="6">
    <w:abstractNumId w:val="32"/>
  </w:num>
  <w:num w:numId="7">
    <w:abstractNumId w:val="9"/>
  </w:num>
  <w:num w:numId="8">
    <w:abstractNumId w:val="15"/>
  </w:num>
  <w:num w:numId="9">
    <w:abstractNumId w:val="38"/>
  </w:num>
  <w:num w:numId="10">
    <w:abstractNumId w:val="31"/>
  </w:num>
  <w:num w:numId="11">
    <w:abstractNumId w:val="2"/>
  </w:num>
  <w:num w:numId="12">
    <w:abstractNumId w:val="40"/>
  </w:num>
  <w:num w:numId="13">
    <w:abstractNumId w:val="34"/>
  </w:num>
  <w:num w:numId="14">
    <w:abstractNumId w:val="21"/>
  </w:num>
  <w:num w:numId="15">
    <w:abstractNumId w:val="14"/>
  </w:num>
  <w:num w:numId="16">
    <w:abstractNumId w:val="27"/>
  </w:num>
  <w:num w:numId="17">
    <w:abstractNumId w:val="33"/>
  </w:num>
  <w:num w:numId="18">
    <w:abstractNumId w:val="29"/>
  </w:num>
  <w:num w:numId="19">
    <w:abstractNumId w:val="25"/>
  </w:num>
  <w:num w:numId="20">
    <w:abstractNumId w:val="8"/>
  </w:num>
  <w:num w:numId="21">
    <w:abstractNumId w:val="20"/>
  </w:num>
  <w:num w:numId="22">
    <w:abstractNumId w:val="5"/>
  </w:num>
  <w:num w:numId="23">
    <w:abstractNumId w:val="19"/>
  </w:num>
  <w:num w:numId="24">
    <w:abstractNumId w:val="28"/>
  </w:num>
  <w:num w:numId="25">
    <w:abstractNumId w:val="16"/>
  </w:num>
  <w:num w:numId="26">
    <w:abstractNumId w:val="10"/>
  </w:num>
  <w:num w:numId="27">
    <w:abstractNumId w:val="7"/>
  </w:num>
  <w:num w:numId="28">
    <w:abstractNumId w:val="30"/>
  </w:num>
  <w:num w:numId="29">
    <w:abstractNumId w:val="22"/>
  </w:num>
  <w:num w:numId="30">
    <w:abstractNumId w:val="11"/>
  </w:num>
  <w:num w:numId="31">
    <w:abstractNumId w:val="24"/>
  </w:num>
  <w:num w:numId="32">
    <w:abstractNumId w:val="26"/>
  </w:num>
  <w:num w:numId="33">
    <w:abstractNumId w:val="13"/>
  </w:num>
  <w:num w:numId="34">
    <w:abstractNumId w:val="4"/>
  </w:num>
  <w:num w:numId="35">
    <w:abstractNumId w:val="3"/>
  </w:num>
  <w:num w:numId="36">
    <w:abstractNumId w:val="6"/>
  </w:num>
  <w:num w:numId="37">
    <w:abstractNumId w:val="23"/>
  </w:num>
  <w:num w:numId="38">
    <w:abstractNumId w:val="12"/>
  </w:num>
  <w:num w:numId="39">
    <w:abstractNumId w:val="17"/>
  </w:num>
  <w:num w:numId="40">
    <w:abstractNumId w:val="36"/>
  </w:num>
  <w:num w:numId="41">
    <w:abstractNumId w:val="41"/>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252"/>
    <w:rsid w:val="00012998"/>
    <w:rsid w:val="00013B2A"/>
    <w:rsid w:val="00020B65"/>
    <w:rsid w:val="000328F7"/>
    <w:rsid w:val="00034EBE"/>
    <w:rsid w:val="00077B3F"/>
    <w:rsid w:val="0009192C"/>
    <w:rsid w:val="000A75D1"/>
    <w:rsid w:val="001329C0"/>
    <w:rsid w:val="00177A8A"/>
    <w:rsid w:val="00186CB7"/>
    <w:rsid w:val="00190410"/>
    <w:rsid w:val="001B106C"/>
    <w:rsid w:val="001B5500"/>
    <w:rsid w:val="001B73F1"/>
    <w:rsid w:val="001D241D"/>
    <w:rsid w:val="001F0AA6"/>
    <w:rsid w:val="002111B0"/>
    <w:rsid w:val="002414F2"/>
    <w:rsid w:val="002502CD"/>
    <w:rsid w:val="0029190C"/>
    <w:rsid w:val="00292B48"/>
    <w:rsid w:val="002A36D3"/>
    <w:rsid w:val="002D115E"/>
    <w:rsid w:val="002E31E7"/>
    <w:rsid w:val="0030681B"/>
    <w:rsid w:val="00311BA8"/>
    <w:rsid w:val="0031524D"/>
    <w:rsid w:val="00321614"/>
    <w:rsid w:val="003317FE"/>
    <w:rsid w:val="00344961"/>
    <w:rsid w:val="003A0E05"/>
    <w:rsid w:val="003A3C92"/>
    <w:rsid w:val="003B01E3"/>
    <w:rsid w:val="003B62B1"/>
    <w:rsid w:val="003C08EF"/>
    <w:rsid w:val="003C3B4A"/>
    <w:rsid w:val="003C72DC"/>
    <w:rsid w:val="00403CBB"/>
    <w:rsid w:val="00411E4E"/>
    <w:rsid w:val="00415F25"/>
    <w:rsid w:val="00431FB6"/>
    <w:rsid w:val="00455FA2"/>
    <w:rsid w:val="00462BE4"/>
    <w:rsid w:val="00481036"/>
    <w:rsid w:val="00490E29"/>
    <w:rsid w:val="00495B79"/>
    <w:rsid w:val="004B728C"/>
    <w:rsid w:val="004D0415"/>
    <w:rsid w:val="004D5570"/>
    <w:rsid w:val="00503E68"/>
    <w:rsid w:val="00505A1A"/>
    <w:rsid w:val="00523A34"/>
    <w:rsid w:val="00591AA5"/>
    <w:rsid w:val="005C0AFF"/>
    <w:rsid w:val="005D584F"/>
    <w:rsid w:val="005D692A"/>
    <w:rsid w:val="005E49F1"/>
    <w:rsid w:val="005E662B"/>
    <w:rsid w:val="0061554C"/>
    <w:rsid w:val="00621855"/>
    <w:rsid w:val="00661F15"/>
    <w:rsid w:val="006B1B27"/>
    <w:rsid w:val="00710A76"/>
    <w:rsid w:val="00714A4F"/>
    <w:rsid w:val="00715161"/>
    <w:rsid w:val="0073190F"/>
    <w:rsid w:val="00744CD0"/>
    <w:rsid w:val="00773443"/>
    <w:rsid w:val="00782945"/>
    <w:rsid w:val="00793C54"/>
    <w:rsid w:val="007B0112"/>
    <w:rsid w:val="007D04F5"/>
    <w:rsid w:val="007D5D83"/>
    <w:rsid w:val="00835454"/>
    <w:rsid w:val="00871EDF"/>
    <w:rsid w:val="008870F5"/>
    <w:rsid w:val="00891218"/>
    <w:rsid w:val="008D17B9"/>
    <w:rsid w:val="008E6FEA"/>
    <w:rsid w:val="00904BBB"/>
    <w:rsid w:val="00905F27"/>
    <w:rsid w:val="00913355"/>
    <w:rsid w:val="00914095"/>
    <w:rsid w:val="00932A32"/>
    <w:rsid w:val="00933CF3"/>
    <w:rsid w:val="0094208B"/>
    <w:rsid w:val="0094796A"/>
    <w:rsid w:val="00965CA3"/>
    <w:rsid w:val="009867E8"/>
    <w:rsid w:val="009C7DF9"/>
    <w:rsid w:val="009D36E1"/>
    <w:rsid w:val="009D41A2"/>
    <w:rsid w:val="00A14B8F"/>
    <w:rsid w:val="00A24829"/>
    <w:rsid w:val="00A26628"/>
    <w:rsid w:val="00A27C02"/>
    <w:rsid w:val="00A43B1F"/>
    <w:rsid w:val="00A46A16"/>
    <w:rsid w:val="00A64430"/>
    <w:rsid w:val="00A80721"/>
    <w:rsid w:val="00AB18C7"/>
    <w:rsid w:val="00AC3F49"/>
    <w:rsid w:val="00AD33FF"/>
    <w:rsid w:val="00AE7967"/>
    <w:rsid w:val="00B04718"/>
    <w:rsid w:val="00B117C1"/>
    <w:rsid w:val="00B2477C"/>
    <w:rsid w:val="00B41AE3"/>
    <w:rsid w:val="00B54BCD"/>
    <w:rsid w:val="00B54FC9"/>
    <w:rsid w:val="00B6010E"/>
    <w:rsid w:val="00BA72A7"/>
    <w:rsid w:val="00BC7AAA"/>
    <w:rsid w:val="00BD612E"/>
    <w:rsid w:val="00BD7CF5"/>
    <w:rsid w:val="00BE4972"/>
    <w:rsid w:val="00C1202C"/>
    <w:rsid w:val="00C13C44"/>
    <w:rsid w:val="00C22D13"/>
    <w:rsid w:val="00C31CA4"/>
    <w:rsid w:val="00C32252"/>
    <w:rsid w:val="00C663E3"/>
    <w:rsid w:val="00C77F30"/>
    <w:rsid w:val="00C77F91"/>
    <w:rsid w:val="00CC2B9E"/>
    <w:rsid w:val="00CD14E2"/>
    <w:rsid w:val="00D079EA"/>
    <w:rsid w:val="00D12D88"/>
    <w:rsid w:val="00D21CC6"/>
    <w:rsid w:val="00D53D07"/>
    <w:rsid w:val="00D5590A"/>
    <w:rsid w:val="00D95170"/>
    <w:rsid w:val="00DA7948"/>
    <w:rsid w:val="00DC1867"/>
    <w:rsid w:val="00DC2213"/>
    <w:rsid w:val="00DC3D11"/>
    <w:rsid w:val="00DD4FE8"/>
    <w:rsid w:val="00DD5229"/>
    <w:rsid w:val="00DE028A"/>
    <w:rsid w:val="00DF2060"/>
    <w:rsid w:val="00DF7905"/>
    <w:rsid w:val="00E11144"/>
    <w:rsid w:val="00E36621"/>
    <w:rsid w:val="00E64F23"/>
    <w:rsid w:val="00E93FDF"/>
    <w:rsid w:val="00EC487B"/>
    <w:rsid w:val="00EF5ADC"/>
    <w:rsid w:val="00F0021C"/>
    <w:rsid w:val="00F30EB8"/>
    <w:rsid w:val="00F3232A"/>
    <w:rsid w:val="00F34216"/>
    <w:rsid w:val="00F40099"/>
    <w:rsid w:val="00F576F3"/>
    <w:rsid w:val="00FD4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5E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65CA3"/>
    <w:pPr>
      <w:widowControl w:val="0"/>
      <w:autoSpaceDE w:val="0"/>
      <w:autoSpaceDN w:val="0"/>
    </w:pPr>
    <w:rPr>
      <w:sz w:val="22"/>
      <w:szCs w:val="22"/>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Pagrindinistekstas">
    <w:name w:val="Body Text"/>
    <w:basedOn w:val="prastasis"/>
    <w:link w:val="PagrindinistekstasDiagrama"/>
    <w:uiPriority w:val="1"/>
    <w:qFormat/>
    <w:rsid w:val="00965CA3"/>
  </w:style>
  <w:style w:type="character" w:customStyle="1" w:styleId="PagrindinistekstasDiagrama">
    <w:name w:val="Pagrindinis tekstas Diagrama"/>
    <w:basedOn w:val="Numatytasispastraiposriftas"/>
    <w:link w:val="Pagrindinistekstas"/>
    <w:uiPriority w:val="1"/>
    <w:rsid w:val="00965CA3"/>
    <w:rPr>
      <w:sz w:val="22"/>
      <w:szCs w:val="22"/>
    </w:rPr>
  </w:style>
  <w:style w:type="paragraph" w:styleId="Sraopastraipa">
    <w:name w:val="List Paragraph"/>
    <w:basedOn w:val="prastasis"/>
    <w:uiPriority w:val="1"/>
    <w:qFormat/>
    <w:rsid w:val="00965CA3"/>
    <w:pPr>
      <w:ind w:left="720"/>
      <w:contextualSpacing/>
    </w:pPr>
  </w:style>
  <w:style w:type="paragraph" w:styleId="Antrats">
    <w:name w:val="header"/>
    <w:basedOn w:val="prastasis"/>
    <w:link w:val="AntratsDiagrama"/>
    <w:uiPriority w:val="99"/>
    <w:unhideWhenUsed/>
    <w:rsid w:val="00965CA3"/>
    <w:pPr>
      <w:tabs>
        <w:tab w:val="center" w:pos="4680"/>
        <w:tab w:val="right" w:pos="9360"/>
      </w:tabs>
    </w:pPr>
  </w:style>
  <w:style w:type="character" w:customStyle="1" w:styleId="AntratsDiagrama">
    <w:name w:val="Antraštės Diagrama"/>
    <w:basedOn w:val="Numatytasispastraiposriftas"/>
    <w:link w:val="Antrats"/>
    <w:uiPriority w:val="99"/>
    <w:rsid w:val="00965CA3"/>
    <w:rPr>
      <w:sz w:val="22"/>
      <w:szCs w:val="22"/>
    </w:rPr>
  </w:style>
  <w:style w:type="paragraph" w:styleId="Porat">
    <w:name w:val="footer"/>
    <w:basedOn w:val="prastasis"/>
    <w:link w:val="PoratDiagrama"/>
    <w:uiPriority w:val="99"/>
    <w:unhideWhenUsed/>
    <w:rsid w:val="00965CA3"/>
    <w:pPr>
      <w:tabs>
        <w:tab w:val="center" w:pos="4680"/>
        <w:tab w:val="right" w:pos="9360"/>
      </w:tabs>
    </w:pPr>
  </w:style>
  <w:style w:type="character" w:customStyle="1" w:styleId="PoratDiagrama">
    <w:name w:val="Poraštė Diagrama"/>
    <w:basedOn w:val="Numatytasispastraiposriftas"/>
    <w:link w:val="Porat"/>
    <w:uiPriority w:val="99"/>
    <w:rsid w:val="00965CA3"/>
    <w:rPr>
      <w:sz w:val="22"/>
      <w:szCs w:val="22"/>
    </w:rPr>
  </w:style>
  <w:style w:type="paragraph" w:styleId="Debesliotekstas">
    <w:name w:val="Balloon Text"/>
    <w:basedOn w:val="prastasis"/>
    <w:link w:val="DebesliotekstasDiagrama"/>
    <w:uiPriority w:val="99"/>
    <w:semiHidden/>
    <w:unhideWhenUsed/>
    <w:rsid w:val="00AE796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E7967"/>
    <w:rPr>
      <w:rFonts w:ascii="Segoe UI" w:hAnsi="Segoe UI" w:cs="Segoe UI"/>
      <w:sz w:val="18"/>
      <w:szCs w:val="18"/>
    </w:rPr>
  </w:style>
  <w:style w:type="paragraph" w:customStyle="1" w:styleId="TableParagraph">
    <w:name w:val="Table Paragraph"/>
    <w:basedOn w:val="prastasis"/>
    <w:uiPriority w:val="1"/>
    <w:qFormat/>
    <w:rsid w:val="00D12D88"/>
  </w:style>
  <w:style w:type="character" w:styleId="Hipersaitas">
    <w:name w:val="Hyperlink"/>
    <w:uiPriority w:val="99"/>
    <w:rsid w:val="00A24829"/>
    <w:rPr>
      <w:color w:val="0000FF"/>
      <w:u w:val="single"/>
    </w:rPr>
  </w:style>
  <w:style w:type="character" w:customStyle="1" w:styleId="UnresolvedMention1">
    <w:name w:val="Unresolved Mention1"/>
    <w:basedOn w:val="Numatytasispastraiposriftas"/>
    <w:uiPriority w:val="99"/>
    <w:semiHidden/>
    <w:unhideWhenUsed/>
    <w:rsid w:val="00C77F91"/>
    <w:rPr>
      <w:color w:val="605E5C"/>
      <w:shd w:val="clear" w:color="auto" w:fill="E1DFDD"/>
    </w:rPr>
  </w:style>
  <w:style w:type="paragraph" w:styleId="Pataisymai">
    <w:name w:val="Revision"/>
    <w:hidden/>
    <w:uiPriority w:val="99"/>
    <w:semiHidden/>
    <w:rsid w:val="00744CD0"/>
    <w:rPr>
      <w:sz w:val="22"/>
      <w:szCs w:val="22"/>
    </w:rPr>
  </w:style>
  <w:style w:type="character" w:styleId="Komentaronuoroda">
    <w:name w:val="annotation reference"/>
    <w:basedOn w:val="Numatytasispastraiposriftas"/>
    <w:uiPriority w:val="99"/>
    <w:semiHidden/>
    <w:unhideWhenUsed/>
    <w:rsid w:val="00177A8A"/>
    <w:rPr>
      <w:sz w:val="16"/>
      <w:szCs w:val="16"/>
    </w:rPr>
  </w:style>
  <w:style w:type="paragraph" w:styleId="Komentarotekstas">
    <w:name w:val="annotation text"/>
    <w:basedOn w:val="prastasis"/>
    <w:link w:val="KomentarotekstasDiagrama"/>
    <w:uiPriority w:val="99"/>
    <w:semiHidden/>
    <w:unhideWhenUsed/>
    <w:rsid w:val="00177A8A"/>
    <w:rPr>
      <w:sz w:val="20"/>
      <w:szCs w:val="20"/>
    </w:rPr>
  </w:style>
  <w:style w:type="character" w:customStyle="1" w:styleId="KomentarotekstasDiagrama">
    <w:name w:val="Komentaro tekstas Diagrama"/>
    <w:basedOn w:val="Numatytasispastraiposriftas"/>
    <w:link w:val="Komentarotekstas"/>
    <w:uiPriority w:val="99"/>
    <w:semiHidden/>
    <w:rsid w:val="00177A8A"/>
  </w:style>
  <w:style w:type="paragraph" w:styleId="Komentarotema">
    <w:name w:val="annotation subject"/>
    <w:basedOn w:val="Komentarotekstas"/>
    <w:next w:val="Komentarotekstas"/>
    <w:link w:val="KomentarotemaDiagrama"/>
    <w:uiPriority w:val="99"/>
    <w:semiHidden/>
    <w:unhideWhenUsed/>
    <w:rsid w:val="00177A8A"/>
    <w:rPr>
      <w:b/>
      <w:bCs/>
    </w:rPr>
  </w:style>
  <w:style w:type="character" w:customStyle="1" w:styleId="KomentarotemaDiagrama">
    <w:name w:val="Komentaro tema Diagrama"/>
    <w:basedOn w:val="KomentarotekstasDiagrama"/>
    <w:link w:val="Komentarotema"/>
    <w:uiPriority w:val="99"/>
    <w:semiHidden/>
    <w:rsid w:val="00177A8A"/>
    <w:rPr>
      <w:b/>
      <w:bCs/>
    </w:rPr>
  </w:style>
  <w:style w:type="character" w:customStyle="1" w:styleId="UnresolvedMention2">
    <w:name w:val="Unresolved Mention2"/>
    <w:basedOn w:val="Numatytasispastraiposriftas"/>
    <w:uiPriority w:val="99"/>
    <w:semiHidden/>
    <w:unhideWhenUsed/>
    <w:rsid w:val="00904BBB"/>
    <w:rPr>
      <w:color w:val="605E5C"/>
      <w:shd w:val="clear" w:color="auto" w:fill="E1DFDD"/>
    </w:rPr>
  </w:style>
  <w:style w:type="character" w:customStyle="1" w:styleId="Neapdorotaspaminjimas1">
    <w:name w:val="Neapdorotas paminėjimas1"/>
    <w:basedOn w:val="Numatytasispastraiposriftas"/>
    <w:uiPriority w:val="99"/>
    <w:semiHidden/>
    <w:unhideWhenUsed/>
    <w:rsid w:val="00CD1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vvkt.lrv.lt/lt/" TargetMode="External"/><Relationship Id="rId2" Type="http://schemas.openxmlformats.org/officeDocument/2006/relationships/numbering" Target="numbering.xml"/><Relationship Id="rId16"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91F89-AB08-45AC-86D6-E18155835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56935</Words>
  <Characters>32453</Characters>
  <Application>Microsoft Office Word</Application>
  <DocSecurity>4</DocSecurity>
  <Lines>270</Lines>
  <Paragraphs>178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2025-06-26T06:33:00Z</dcterms:created>
  <dcterms:modified xsi:type="dcterms:W3CDTF">2025-06-26T06:33:00Z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2022-10-03T14:17:15Z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c5ae6a47-cb62-4458-9ad7-18b4475d367b</vt:lpwstr>
  </property>
  <property fmtid="{D5CDD505-2E9C-101B-9397-08002B2CF9AE}" pid="8" name="MSIP_Label_c63a0701-319b-41bf-8431-58956e491e60_ContentBits">
    <vt:lpwstr>0</vt:lpwstr>
  </property>
</Properties>
</file>