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F7E" w:rsidRPr="00636A90" w:rsidRDefault="00085F7E" w:rsidP="00085F7E">
      <w:pPr>
        <w:spacing w:line="240" w:lineRule="auto"/>
        <w:jc w:val="center"/>
        <w:outlineLvl w:val="0"/>
        <w:rPr>
          <w:snapToGrid/>
          <w:szCs w:val="20"/>
        </w:rPr>
      </w:pPr>
      <w:r>
        <w:rPr>
          <w:b/>
        </w:rPr>
        <w:t>Pakuotės lapelis: informacija pacientui</w:t>
      </w:r>
    </w:p>
    <w:p w:rsidR="00085F7E" w:rsidRPr="00FE260C" w:rsidRDefault="00085F7E" w:rsidP="00085F7E">
      <w:pPr>
        <w:spacing w:line="240" w:lineRule="auto"/>
        <w:jc w:val="center"/>
        <w:outlineLvl w:val="0"/>
        <w:rPr>
          <w:b/>
          <w:bCs/>
        </w:rPr>
      </w:pPr>
    </w:p>
    <w:p w:rsidR="00085F7E" w:rsidRPr="00116682" w:rsidRDefault="00085F7E" w:rsidP="00085F7E">
      <w:pPr>
        <w:tabs>
          <w:tab w:val="left" w:pos="567"/>
        </w:tabs>
        <w:jc w:val="center"/>
      </w:pPr>
      <w:r w:rsidRPr="004D7FF2">
        <w:rPr>
          <w:b/>
        </w:rPr>
        <w:t>SCANDIVIN 30 mg/ml injekcinis tirpalas užtaise</w:t>
      </w:r>
      <w:r>
        <w:rPr>
          <w:rFonts w:ascii="Arial" w:hAnsi="Arial" w:cs="Arial"/>
          <w:color w:val="002060"/>
          <w:sz w:val="20"/>
          <w:szCs w:val="20"/>
        </w:rPr>
        <w:t xml:space="preserve"> </w:t>
      </w:r>
    </w:p>
    <w:p w:rsidR="00085F7E" w:rsidRPr="00636A90" w:rsidRDefault="00085F7E" w:rsidP="00085F7E">
      <w:pPr>
        <w:numPr>
          <w:ilvl w:val="12"/>
          <w:numId w:val="0"/>
        </w:numPr>
        <w:spacing w:line="240" w:lineRule="auto"/>
        <w:jc w:val="center"/>
        <w:rPr>
          <w:b/>
          <w:bCs/>
          <w:snapToGrid/>
          <w:szCs w:val="20"/>
        </w:rPr>
      </w:pPr>
      <w:proofErr w:type="spellStart"/>
      <w:r>
        <w:t>mepivakaino</w:t>
      </w:r>
      <w:proofErr w:type="spellEnd"/>
      <w:r>
        <w:t xml:space="preserve"> hidrochloridas</w:t>
      </w:r>
    </w:p>
    <w:p w:rsidR="00085F7E" w:rsidRPr="00636A90" w:rsidRDefault="00085F7E" w:rsidP="00085F7E">
      <w:pPr>
        <w:numPr>
          <w:ilvl w:val="12"/>
          <w:numId w:val="0"/>
        </w:numPr>
        <w:spacing w:line="240" w:lineRule="auto"/>
        <w:rPr>
          <w:snapToGrid/>
          <w:szCs w:val="20"/>
          <w:lang w:eastAsia="en-US"/>
        </w:rPr>
      </w:pPr>
    </w:p>
    <w:p w:rsidR="00085F7E" w:rsidRPr="00636A90" w:rsidRDefault="00085F7E" w:rsidP="00085F7E">
      <w:pPr>
        <w:suppressAutoHyphens/>
        <w:spacing w:line="240" w:lineRule="auto"/>
        <w:rPr>
          <w:snapToGrid/>
          <w:szCs w:val="20"/>
        </w:rPr>
      </w:pPr>
      <w:proofErr w:type="spellStart"/>
      <w:r>
        <w:rPr>
          <w:b/>
        </w:rPr>
        <w:t>Atidžiai</w:t>
      </w:r>
      <w:proofErr w:type="spellEnd"/>
      <w:r>
        <w:rPr>
          <w:b/>
        </w:rPr>
        <w:t xml:space="preserve"> perskaitykite visą </w:t>
      </w:r>
      <w:proofErr w:type="spellStart"/>
      <w:r>
        <w:rPr>
          <w:b/>
        </w:rPr>
        <w:t>ši</w:t>
      </w:r>
      <w:proofErr w:type="spellEnd"/>
      <w:r>
        <w:rPr>
          <w:b/>
        </w:rPr>
        <w:t xml:space="preserve">̨ lapelį, </w:t>
      </w:r>
      <w:proofErr w:type="spellStart"/>
      <w:r>
        <w:rPr>
          <w:b/>
        </w:rPr>
        <w:t>pries</w:t>
      </w:r>
      <w:proofErr w:type="spellEnd"/>
      <w:r>
        <w:rPr>
          <w:b/>
        </w:rPr>
        <w:t xml:space="preserve">̌ </w:t>
      </w:r>
      <w:proofErr w:type="spellStart"/>
      <w:r>
        <w:rPr>
          <w:b/>
        </w:rPr>
        <w:t>pradėdami</w:t>
      </w:r>
      <w:proofErr w:type="spellEnd"/>
      <w:r>
        <w:rPr>
          <w:b/>
        </w:rPr>
        <w:t xml:space="preserve"> vartoti </w:t>
      </w:r>
      <w:proofErr w:type="spellStart"/>
      <w:r>
        <w:rPr>
          <w:b/>
        </w:rPr>
        <w:t>vaista</w:t>
      </w:r>
      <w:proofErr w:type="spellEnd"/>
      <w:r>
        <w:rPr>
          <w:b/>
        </w:rPr>
        <w:t>̨, nes jame pateikiama Jums svarbi informacija.</w:t>
      </w:r>
    </w:p>
    <w:p w:rsidR="00085F7E" w:rsidRPr="00636A90" w:rsidRDefault="00085F7E" w:rsidP="00085F7E">
      <w:pPr>
        <w:numPr>
          <w:ilvl w:val="0"/>
          <w:numId w:val="2"/>
        </w:numPr>
        <w:autoSpaceDE w:val="0"/>
        <w:autoSpaceDN w:val="0"/>
        <w:adjustRightInd w:val="0"/>
        <w:spacing w:line="240" w:lineRule="auto"/>
        <w:ind w:hanging="720"/>
        <w:rPr>
          <w:snapToGrid/>
          <w:color w:val="000000"/>
        </w:rPr>
      </w:pPr>
      <w:proofErr w:type="spellStart"/>
      <w:r>
        <w:rPr>
          <w:snapToGrid/>
          <w:color w:val="000000"/>
        </w:rPr>
        <w:t>Neišmeskite</w:t>
      </w:r>
      <w:proofErr w:type="spellEnd"/>
      <w:r>
        <w:rPr>
          <w:snapToGrid/>
          <w:color w:val="000000"/>
        </w:rPr>
        <w:t xml:space="preserve"> </w:t>
      </w:r>
      <w:proofErr w:type="spellStart"/>
      <w:r>
        <w:rPr>
          <w:snapToGrid/>
          <w:color w:val="000000"/>
        </w:rPr>
        <w:t>šio</w:t>
      </w:r>
      <w:proofErr w:type="spellEnd"/>
      <w:r>
        <w:rPr>
          <w:snapToGrid/>
          <w:color w:val="000000"/>
        </w:rPr>
        <w:t xml:space="preserve"> lapelio,  nes </w:t>
      </w:r>
      <w:proofErr w:type="spellStart"/>
      <w:r>
        <w:rPr>
          <w:snapToGrid/>
          <w:color w:val="000000"/>
        </w:rPr>
        <w:t>vėl</w:t>
      </w:r>
      <w:proofErr w:type="spellEnd"/>
      <w:r>
        <w:rPr>
          <w:snapToGrid/>
          <w:color w:val="000000"/>
        </w:rPr>
        <w:t xml:space="preserve"> gali prireikti jį perskaityti. </w:t>
      </w:r>
    </w:p>
    <w:p w:rsidR="00085F7E" w:rsidRPr="00636A90" w:rsidRDefault="00085F7E" w:rsidP="00085F7E">
      <w:pPr>
        <w:numPr>
          <w:ilvl w:val="0"/>
          <w:numId w:val="2"/>
        </w:numPr>
        <w:autoSpaceDE w:val="0"/>
        <w:autoSpaceDN w:val="0"/>
        <w:adjustRightInd w:val="0"/>
        <w:spacing w:line="240" w:lineRule="auto"/>
        <w:ind w:hanging="720"/>
        <w:rPr>
          <w:snapToGrid/>
          <w:color w:val="000000"/>
        </w:rPr>
      </w:pPr>
      <w:r>
        <w:rPr>
          <w:snapToGrid/>
          <w:color w:val="000000"/>
        </w:rPr>
        <w:t xml:space="preserve">Jeigu kiltų daugiau klausimų, </w:t>
      </w:r>
      <w:proofErr w:type="spellStart"/>
      <w:r>
        <w:rPr>
          <w:snapToGrid/>
          <w:color w:val="000000"/>
        </w:rPr>
        <w:t>kreipkitės</w:t>
      </w:r>
      <w:proofErr w:type="spellEnd"/>
      <w:r>
        <w:rPr>
          <w:snapToGrid/>
          <w:color w:val="000000"/>
        </w:rPr>
        <w:t xml:space="preserve"> į gydytoją, </w:t>
      </w:r>
      <w:proofErr w:type="spellStart"/>
      <w:r>
        <w:rPr>
          <w:snapToGrid/>
          <w:color w:val="000000"/>
        </w:rPr>
        <w:t>odontologa</w:t>
      </w:r>
      <w:proofErr w:type="spellEnd"/>
      <w:r>
        <w:rPr>
          <w:snapToGrid/>
          <w:color w:val="000000"/>
        </w:rPr>
        <w:t xml:space="preserve">̨ arba </w:t>
      </w:r>
      <w:proofErr w:type="spellStart"/>
      <w:r>
        <w:rPr>
          <w:snapToGrid/>
          <w:color w:val="000000"/>
        </w:rPr>
        <w:t>vaistininka</w:t>
      </w:r>
      <w:proofErr w:type="spellEnd"/>
      <w:r>
        <w:rPr>
          <w:snapToGrid/>
          <w:color w:val="000000"/>
        </w:rPr>
        <w:t xml:space="preserve">̨. </w:t>
      </w:r>
    </w:p>
    <w:p w:rsidR="00085F7E" w:rsidRPr="00636A90" w:rsidRDefault="00085F7E" w:rsidP="00085F7E">
      <w:pPr>
        <w:numPr>
          <w:ilvl w:val="0"/>
          <w:numId w:val="2"/>
        </w:numPr>
        <w:autoSpaceDE w:val="0"/>
        <w:autoSpaceDN w:val="0"/>
        <w:adjustRightInd w:val="0"/>
        <w:spacing w:line="240" w:lineRule="auto"/>
        <w:ind w:left="567" w:hanging="567"/>
        <w:rPr>
          <w:snapToGrid/>
          <w:color w:val="000000"/>
        </w:rPr>
      </w:pPr>
      <w:proofErr w:type="spellStart"/>
      <w:r>
        <w:rPr>
          <w:snapToGrid/>
          <w:color w:val="000000"/>
        </w:rPr>
        <w:t>Šis</w:t>
      </w:r>
      <w:proofErr w:type="spellEnd"/>
      <w:r>
        <w:rPr>
          <w:snapToGrid/>
          <w:color w:val="000000"/>
        </w:rPr>
        <w:t xml:space="preserve"> vaistas skirtas tik Jums,  </w:t>
      </w:r>
      <w:proofErr w:type="spellStart"/>
      <w:r>
        <w:rPr>
          <w:snapToGrid/>
          <w:color w:val="000000"/>
        </w:rPr>
        <w:t>todėl</w:t>
      </w:r>
      <w:proofErr w:type="spellEnd"/>
      <w:r>
        <w:rPr>
          <w:snapToGrid/>
          <w:color w:val="000000"/>
        </w:rPr>
        <w:t xml:space="preserve"> kitiems </w:t>
      </w:r>
      <w:proofErr w:type="spellStart"/>
      <w:r>
        <w:rPr>
          <w:snapToGrid/>
          <w:color w:val="000000"/>
        </w:rPr>
        <w:t>žmonėms</w:t>
      </w:r>
      <w:proofErr w:type="spellEnd"/>
      <w:r>
        <w:rPr>
          <w:snapToGrid/>
          <w:color w:val="000000"/>
        </w:rPr>
        <w:t xml:space="preserve"> jo duoti negalima.  Vaistas gali jiems pakenkti (net tiems, kurių ligos </w:t>
      </w:r>
      <w:proofErr w:type="spellStart"/>
      <w:r>
        <w:rPr>
          <w:snapToGrid/>
          <w:color w:val="000000"/>
        </w:rPr>
        <w:t>požymiai</w:t>
      </w:r>
      <w:proofErr w:type="spellEnd"/>
      <w:r>
        <w:rPr>
          <w:snapToGrid/>
          <w:color w:val="000000"/>
        </w:rPr>
        <w:t xml:space="preserve"> yra tokie patys kaip </w:t>
      </w:r>
      <w:proofErr w:type="spellStart"/>
      <w:r>
        <w:rPr>
          <w:snapToGrid/>
          <w:color w:val="000000"/>
        </w:rPr>
        <w:t>Jūsu</w:t>
      </w:r>
      <w:proofErr w:type="spellEnd"/>
      <w:r>
        <w:rPr>
          <w:snapToGrid/>
          <w:color w:val="000000"/>
        </w:rPr>
        <w:t xml:space="preserve">̨). </w:t>
      </w:r>
    </w:p>
    <w:p w:rsidR="00085F7E" w:rsidRPr="00FE508D" w:rsidRDefault="00085F7E" w:rsidP="00085F7E">
      <w:pPr>
        <w:numPr>
          <w:ilvl w:val="0"/>
          <w:numId w:val="2"/>
        </w:numPr>
        <w:tabs>
          <w:tab w:val="left" w:pos="567"/>
        </w:tabs>
        <w:autoSpaceDE w:val="0"/>
        <w:autoSpaceDN w:val="0"/>
        <w:adjustRightInd w:val="0"/>
        <w:spacing w:line="240" w:lineRule="auto"/>
        <w:ind w:left="567" w:hanging="567"/>
        <w:rPr>
          <w:snapToGrid/>
          <w:color w:val="000000"/>
        </w:rPr>
      </w:pPr>
      <w:r>
        <w:rPr>
          <w:snapToGrid/>
          <w:color w:val="000000"/>
        </w:rPr>
        <w:t xml:space="preserve">Jeigu </w:t>
      </w:r>
      <w:proofErr w:type="spellStart"/>
      <w:r>
        <w:rPr>
          <w:snapToGrid/>
          <w:color w:val="000000"/>
        </w:rPr>
        <w:t>pasireiške</w:t>
      </w:r>
      <w:proofErr w:type="spellEnd"/>
      <w:r>
        <w:rPr>
          <w:snapToGrid/>
          <w:color w:val="000000"/>
        </w:rPr>
        <w:t xml:space="preserve">̇ </w:t>
      </w:r>
      <w:proofErr w:type="spellStart"/>
      <w:r>
        <w:rPr>
          <w:snapToGrid/>
          <w:color w:val="000000"/>
        </w:rPr>
        <w:t>šalutinis</w:t>
      </w:r>
      <w:proofErr w:type="spellEnd"/>
      <w:r>
        <w:rPr>
          <w:snapToGrid/>
          <w:color w:val="000000"/>
        </w:rPr>
        <w:t xml:space="preserve"> poveikis, </w:t>
      </w:r>
      <w:proofErr w:type="spellStart"/>
      <w:r>
        <w:rPr>
          <w:snapToGrid/>
          <w:color w:val="000000"/>
        </w:rPr>
        <w:t>kreipkitės</w:t>
      </w:r>
      <w:proofErr w:type="spellEnd"/>
      <w:r>
        <w:rPr>
          <w:snapToGrid/>
          <w:color w:val="000000"/>
        </w:rPr>
        <w:t xml:space="preserve"> į gydytoją, </w:t>
      </w:r>
      <w:proofErr w:type="spellStart"/>
      <w:r>
        <w:rPr>
          <w:snapToGrid/>
          <w:color w:val="000000"/>
        </w:rPr>
        <w:t>odontologa</w:t>
      </w:r>
      <w:proofErr w:type="spellEnd"/>
      <w:r>
        <w:rPr>
          <w:snapToGrid/>
          <w:color w:val="000000"/>
        </w:rPr>
        <w:t xml:space="preserve">̨ ar </w:t>
      </w:r>
      <w:proofErr w:type="spellStart"/>
      <w:r>
        <w:rPr>
          <w:snapToGrid/>
          <w:color w:val="000000"/>
        </w:rPr>
        <w:t>vaistininka</w:t>
      </w:r>
      <w:proofErr w:type="spellEnd"/>
      <w:r>
        <w:rPr>
          <w:snapToGrid/>
          <w:color w:val="000000"/>
        </w:rPr>
        <w:t xml:space="preserve">̨.  Tai apima ir lapelyje nenurodytą šalutinį poveikį. </w:t>
      </w:r>
      <w:proofErr w:type="spellStart"/>
      <w:r>
        <w:rPr>
          <w:snapToGrid/>
          <w:color w:val="000000"/>
        </w:rPr>
        <w:t>Žr</w:t>
      </w:r>
      <w:proofErr w:type="spellEnd"/>
      <w:r>
        <w:rPr>
          <w:snapToGrid/>
          <w:color w:val="000000"/>
        </w:rPr>
        <w:t xml:space="preserve">. 4 </w:t>
      </w:r>
      <w:proofErr w:type="spellStart"/>
      <w:r>
        <w:rPr>
          <w:snapToGrid/>
          <w:color w:val="000000"/>
        </w:rPr>
        <w:t>skyriu</w:t>
      </w:r>
      <w:proofErr w:type="spellEnd"/>
      <w:r>
        <w:rPr>
          <w:snapToGrid/>
          <w:color w:val="000000"/>
        </w:rPr>
        <w:t xml:space="preserve">̨. </w:t>
      </w:r>
    </w:p>
    <w:p w:rsidR="00085F7E" w:rsidRDefault="00085F7E" w:rsidP="00085F7E">
      <w:pPr>
        <w:tabs>
          <w:tab w:val="left" w:pos="567"/>
        </w:tabs>
        <w:spacing w:line="240" w:lineRule="auto"/>
        <w:ind w:right="-2"/>
        <w:rPr>
          <w:snapToGrid/>
          <w:szCs w:val="20"/>
          <w:lang w:val="es-ES" w:eastAsia="en-US"/>
        </w:rPr>
      </w:pPr>
    </w:p>
    <w:p w:rsidR="00085F7E" w:rsidRPr="00EB3C63" w:rsidRDefault="00085F7E" w:rsidP="00085F7E">
      <w:pPr>
        <w:numPr>
          <w:ilvl w:val="12"/>
          <w:numId w:val="0"/>
        </w:numPr>
        <w:spacing w:line="240" w:lineRule="auto"/>
        <w:ind w:right="-2"/>
        <w:outlineLvl w:val="0"/>
        <w:rPr>
          <w:snapToGrid/>
          <w:szCs w:val="20"/>
        </w:rPr>
      </w:pPr>
      <w:r>
        <w:rPr>
          <w:b/>
        </w:rPr>
        <w:t xml:space="preserve">Apie </w:t>
      </w:r>
      <w:proofErr w:type="spellStart"/>
      <w:r>
        <w:rPr>
          <w:b/>
        </w:rPr>
        <w:t>ka</w:t>
      </w:r>
      <w:proofErr w:type="spellEnd"/>
      <w:r>
        <w:rPr>
          <w:b/>
        </w:rPr>
        <w:t xml:space="preserve">̨ </w:t>
      </w:r>
      <w:proofErr w:type="spellStart"/>
      <w:r>
        <w:rPr>
          <w:b/>
        </w:rPr>
        <w:t>rašoma</w:t>
      </w:r>
      <w:proofErr w:type="spellEnd"/>
      <w:r>
        <w:rPr>
          <w:b/>
        </w:rPr>
        <w:t xml:space="preserve"> </w:t>
      </w:r>
      <w:proofErr w:type="spellStart"/>
      <w:r>
        <w:rPr>
          <w:b/>
        </w:rPr>
        <w:t>šiame</w:t>
      </w:r>
      <w:proofErr w:type="spellEnd"/>
      <w:r>
        <w:rPr>
          <w:b/>
        </w:rPr>
        <w:t xml:space="preserve"> lapelyje?</w:t>
      </w:r>
    </w:p>
    <w:p w:rsidR="00085F7E" w:rsidRPr="00636A90" w:rsidRDefault="00085F7E" w:rsidP="00085F7E">
      <w:pPr>
        <w:numPr>
          <w:ilvl w:val="12"/>
          <w:numId w:val="0"/>
        </w:numPr>
        <w:spacing w:line="240" w:lineRule="auto"/>
        <w:ind w:right="-29"/>
        <w:rPr>
          <w:snapToGrid/>
          <w:szCs w:val="20"/>
        </w:rPr>
      </w:pPr>
      <w:r>
        <w:rPr>
          <w:snapToGrid/>
        </w:rPr>
        <w:t>1.</w:t>
      </w:r>
      <w:r>
        <w:rPr>
          <w:snapToGrid/>
        </w:rPr>
        <w:tab/>
        <w:t>Kas</w:t>
      </w:r>
      <w:r>
        <w:t xml:space="preserve"> yra </w:t>
      </w:r>
      <w:r w:rsidRPr="004D7FF2">
        <w:t>SCANDIVIN</w:t>
      </w:r>
      <w:r w:rsidDel="006F3C84">
        <w:t xml:space="preserve"> </w:t>
      </w:r>
      <w:r>
        <w:t>30 mg/ml ir kam jis vartojamas</w:t>
      </w:r>
    </w:p>
    <w:p w:rsidR="00085F7E" w:rsidRPr="00636A90" w:rsidRDefault="00085F7E" w:rsidP="00085F7E">
      <w:pPr>
        <w:numPr>
          <w:ilvl w:val="12"/>
          <w:numId w:val="0"/>
        </w:numPr>
        <w:spacing w:line="240" w:lineRule="auto"/>
        <w:ind w:right="-29"/>
        <w:rPr>
          <w:snapToGrid/>
          <w:szCs w:val="20"/>
        </w:rPr>
      </w:pPr>
      <w:r>
        <w:rPr>
          <w:snapToGrid/>
        </w:rPr>
        <w:t>2.</w:t>
      </w:r>
      <w:r>
        <w:rPr>
          <w:snapToGrid/>
        </w:rPr>
        <w:tab/>
        <w:t xml:space="preserve">Ką turėtumėte </w:t>
      </w:r>
      <w:proofErr w:type="spellStart"/>
      <w:r>
        <w:rPr>
          <w:snapToGrid/>
        </w:rPr>
        <w:t>žinoti</w:t>
      </w:r>
      <w:proofErr w:type="spellEnd"/>
      <w:r>
        <w:rPr>
          <w:snapToGrid/>
        </w:rPr>
        <w:t xml:space="preserve"> </w:t>
      </w:r>
      <w:proofErr w:type="spellStart"/>
      <w:r>
        <w:rPr>
          <w:snapToGrid/>
        </w:rPr>
        <w:t>pries</w:t>
      </w:r>
      <w:proofErr w:type="spellEnd"/>
      <w:r>
        <w:rPr>
          <w:snapToGrid/>
        </w:rPr>
        <w:t>̌ vartojant</w:t>
      </w:r>
      <w:r>
        <w:t xml:space="preserve"> </w:t>
      </w:r>
      <w:r w:rsidRPr="005E3333">
        <w:t>SCANDIVIN</w:t>
      </w:r>
      <w:r w:rsidDel="006F3C84">
        <w:t xml:space="preserve"> </w:t>
      </w:r>
      <w:r>
        <w:t>30 mg/ml</w:t>
      </w:r>
    </w:p>
    <w:p w:rsidR="00085F7E" w:rsidRPr="00636A90" w:rsidRDefault="00085F7E" w:rsidP="00085F7E">
      <w:pPr>
        <w:numPr>
          <w:ilvl w:val="12"/>
          <w:numId w:val="0"/>
        </w:numPr>
        <w:spacing w:line="240" w:lineRule="auto"/>
        <w:ind w:right="-29"/>
        <w:rPr>
          <w:snapToGrid/>
          <w:szCs w:val="20"/>
        </w:rPr>
      </w:pPr>
      <w:r>
        <w:rPr>
          <w:snapToGrid/>
        </w:rPr>
        <w:t>3.</w:t>
      </w:r>
      <w:r>
        <w:rPr>
          <w:snapToGrid/>
        </w:rPr>
        <w:tab/>
        <w:t xml:space="preserve">Kaip vartoti </w:t>
      </w:r>
      <w:r w:rsidRPr="005E3333">
        <w:t>SCANDIVIN</w:t>
      </w:r>
      <w:r w:rsidDel="006F3C84">
        <w:t xml:space="preserve"> </w:t>
      </w:r>
      <w:r>
        <w:t>30 mg/ml</w:t>
      </w:r>
    </w:p>
    <w:p w:rsidR="00085F7E" w:rsidRPr="00EB3C63" w:rsidRDefault="00085F7E" w:rsidP="00085F7E">
      <w:pPr>
        <w:numPr>
          <w:ilvl w:val="12"/>
          <w:numId w:val="0"/>
        </w:numPr>
        <w:spacing w:line="240" w:lineRule="auto"/>
        <w:ind w:right="-29"/>
        <w:rPr>
          <w:snapToGrid/>
          <w:szCs w:val="20"/>
        </w:rPr>
      </w:pPr>
      <w:r>
        <w:rPr>
          <w:snapToGrid/>
        </w:rPr>
        <w:t>4.</w:t>
      </w:r>
      <w:r>
        <w:rPr>
          <w:snapToGrid/>
        </w:rPr>
        <w:tab/>
        <w:t>Galimas šalutinis poveikis</w:t>
      </w:r>
    </w:p>
    <w:p w:rsidR="00085F7E" w:rsidRPr="00636A90" w:rsidRDefault="00085F7E" w:rsidP="00085F7E">
      <w:pPr>
        <w:numPr>
          <w:ilvl w:val="0"/>
          <w:numId w:val="1"/>
        </w:numPr>
        <w:spacing w:line="240" w:lineRule="auto"/>
        <w:ind w:right="-29"/>
        <w:rPr>
          <w:snapToGrid/>
          <w:szCs w:val="20"/>
        </w:rPr>
      </w:pPr>
      <w:r>
        <w:rPr>
          <w:snapToGrid/>
        </w:rPr>
        <w:t xml:space="preserve">Kaip laikyti </w:t>
      </w:r>
      <w:r w:rsidRPr="005E3333">
        <w:t>SCANDIVIN</w:t>
      </w:r>
      <w:r w:rsidDel="006F3C84">
        <w:t xml:space="preserve"> </w:t>
      </w:r>
      <w:r>
        <w:t>30 mg/ml</w:t>
      </w:r>
    </w:p>
    <w:p w:rsidR="00085F7E" w:rsidRPr="00636A90" w:rsidRDefault="00085F7E" w:rsidP="00085F7E">
      <w:pPr>
        <w:spacing w:line="240" w:lineRule="auto"/>
        <w:ind w:right="-29"/>
        <w:rPr>
          <w:snapToGrid/>
          <w:szCs w:val="20"/>
        </w:rPr>
      </w:pPr>
      <w:r>
        <w:rPr>
          <w:snapToGrid/>
        </w:rPr>
        <w:t>6.</w:t>
      </w:r>
      <w:r>
        <w:rPr>
          <w:snapToGrid/>
        </w:rPr>
        <w:tab/>
      </w:r>
      <w:proofErr w:type="spellStart"/>
      <w:r>
        <w:rPr>
          <w:snapToGrid/>
        </w:rPr>
        <w:t>Pakuotės</w:t>
      </w:r>
      <w:proofErr w:type="spellEnd"/>
      <w:r>
        <w:rPr>
          <w:snapToGrid/>
        </w:rPr>
        <w:t xml:space="preserve"> turinys ir kita informacija</w:t>
      </w:r>
    </w:p>
    <w:p w:rsidR="00085F7E" w:rsidRDefault="00085F7E" w:rsidP="00085F7E">
      <w:pPr>
        <w:numPr>
          <w:ilvl w:val="12"/>
          <w:numId w:val="0"/>
        </w:numPr>
        <w:spacing w:line="240" w:lineRule="auto"/>
        <w:rPr>
          <w:snapToGrid/>
          <w:szCs w:val="20"/>
          <w:lang w:eastAsia="en-US"/>
        </w:rPr>
      </w:pPr>
    </w:p>
    <w:p w:rsidR="00085F7E" w:rsidRPr="00636A90" w:rsidRDefault="00085F7E" w:rsidP="00085F7E">
      <w:pPr>
        <w:numPr>
          <w:ilvl w:val="12"/>
          <w:numId w:val="0"/>
        </w:numPr>
        <w:spacing w:line="240" w:lineRule="auto"/>
        <w:rPr>
          <w:snapToGrid/>
          <w:szCs w:val="20"/>
          <w:lang w:eastAsia="en-US"/>
        </w:rPr>
      </w:pPr>
    </w:p>
    <w:p w:rsidR="00085F7E" w:rsidRPr="00636A90" w:rsidRDefault="00085F7E" w:rsidP="00085F7E">
      <w:pPr>
        <w:numPr>
          <w:ilvl w:val="0"/>
          <w:numId w:val="9"/>
        </w:numPr>
        <w:spacing w:line="240" w:lineRule="auto"/>
        <w:ind w:right="-2" w:hanging="720"/>
        <w:rPr>
          <w:b/>
          <w:snapToGrid/>
          <w:szCs w:val="20"/>
        </w:rPr>
      </w:pPr>
      <w:r>
        <w:rPr>
          <w:b/>
          <w:snapToGrid/>
        </w:rPr>
        <w:t xml:space="preserve">Kas yra </w:t>
      </w:r>
      <w:r w:rsidRPr="004D7FF2">
        <w:rPr>
          <w:b/>
          <w:snapToGrid/>
        </w:rPr>
        <w:t>SCANDIVIN</w:t>
      </w:r>
      <w:r>
        <w:rPr>
          <w:b/>
          <w:snapToGrid/>
        </w:rPr>
        <w:t xml:space="preserve"> 30 mg/ml ir kam jis vartojamas</w:t>
      </w:r>
    </w:p>
    <w:p w:rsidR="00085F7E" w:rsidRPr="00636A90" w:rsidRDefault="00085F7E" w:rsidP="00085F7E">
      <w:pPr>
        <w:numPr>
          <w:ilvl w:val="12"/>
          <w:numId w:val="0"/>
        </w:numPr>
        <w:spacing w:line="240" w:lineRule="auto"/>
        <w:rPr>
          <w:snapToGrid/>
          <w:color w:val="000000"/>
          <w:szCs w:val="20"/>
          <w:lang w:eastAsia="en-US"/>
        </w:rPr>
      </w:pPr>
    </w:p>
    <w:p w:rsidR="00085F7E" w:rsidRPr="00636A90" w:rsidRDefault="00085F7E" w:rsidP="00085F7E">
      <w:pPr>
        <w:tabs>
          <w:tab w:val="left" w:pos="567"/>
        </w:tabs>
        <w:spacing w:line="240" w:lineRule="auto"/>
        <w:rPr>
          <w:snapToGrid/>
        </w:rPr>
      </w:pPr>
      <w:r w:rsidRPr="004D7FF2">
        <w:t>SCANDIVIN</w:t>
      </w:r>
      <w:r>
        <w:t xml:space="preserve"> 30 mg/ml yra </w:t>
      </w:r>
      <w:proofErr w:type="spellStart"/>
      <w:r>
        <w:t>vietiškai</w:t>
      </w:r>
      <w:proofErr w:type="spellEnd"/>
      <w:r>
        <w:t xml:space="preserve"> veikiantis anestetikas, kuris sukelia tam tikros vietos </w:t>
      </w:r>
      <w:proofErr w:type="spellStart"/>
      <w:r>
        <w:t>nutirpima</w:t>
      </w:r>
      <w:proofErr w:type="spellEnd"/>
      <w:r>
        <w:t xml:space="preserve">̨, kad skausmas </w:t>
      </w:r>
      <w:proofErr w:type="spellStart"/>
      <w:r>
        <w:t>būtu</w:t>
      </w:r>
      <w:proofErr w:type="spellEnd"/>
      <w:r>
        <w:t xml:space="preserve">̨ nejuntamas ar kiek </w:t>
      </w:r>
      <w:proofErr w:type="spellStart"/>
      <w:r>
        <w:t>įmanoma</w:t>
      </w:r>
      <w:proofErr w:type="spellEnd"/>
      <w:r>
        <w:t xml:space="preserve"> silpnesnis. Vaistas vartojamas </w:t>
      </w:r>
      <w:proofErr w:type="spellStart"/>
      <w:r>
        <w:t>vietiškai</w:t>
      </w:r>
      <w:proofErr w:type="spellEnd"/>
      <w:r>
        <w:t xml:space="preserve">, atliekant </w:t>
      </w:r>
      <w:proofErr w:type="spellStart"/>
      <w:r>
        <w:t>dantu</w:t>
      </w:r>
      <w:proofErr w:type="spellEnd"/>
      <w:r>
        <w:t xml:space="preserve">̨ </w:t>
      </w:r>
      <w:proofErr w:type="spellStart"/>
      <w:r>
        <w:t>procedūras</w:t>
      </w:r>
      <w:proofErr w:type="spellEnd"/>
      <w:r>
        <w:t xml:space="preserve"> suaugusiesiems, paaugliams ir vyresniems kaip 4 metų (sveriantiems apie 20 kg) vaikams.  Jame yra veikliosios </w:t>
      </w:r>
      <w:proofErr w:type="spellStart"/>
      <w:r>
        <w:t>medžiagos</w:t>
      </w:r>
      <w:proofErr w:type="spellEnd"/>
      <w:r>
        <w:t xml:space="preserve"> </w:t>
      </w:r>
      <w:proofErr w:type="spellStart"/>
      <w:r>
        <w:t>mepivakaino</w:t>
      </w:r>
      <w:proofErr w:type="spellEnd"/>
      <w:r>
        <w:t xml:space="preserve"> hidrochlorido, vaistas priskiriamas nervų sistemos anestetikų grupei.</w:t>
      </w:r>
    </w:p>
    <w:p w:rsidR="00085F7E" w:rsidRDefault="00085F7E" w:rsidP="00085F7E">
      <w:pPr>
        <w:tabs>
          <w:tab w:val="left" w:pos="567"/>
        </w:tabs>
        <w:spacing w:line="240" w:lineRule="auto"/>
        <w:rPr>
          <w:snapToGrid/>
          <w:color w:val="000000"/>
          <w:lang w:eastAsia="en-US"/>
        </w:rPr>
      </w:pPr>
    </w:p>
    <w:p w:rsidR="00085F7E" w:rsidRPr="00636A90" w:rsidRDefault="00085F7E" w:rsidP="00085F7E">
      <w:pPr>
        <w:tabs>
          <w:tab w:val="left" w:pos="567"/>
        </w:tabs>
        <w:spacing w:line="240" w:lineRule="auto"/>
        <w:rPr>
          <w:snapToGrid/>
          <w:color w:val="000000"/>
          <w:lang w:eastAsia="en-US"/>
        </w:rPr>
      </w:pPr>
    </w:p>
    <w:p w:rsidR="00085F7E" w:rsidRPr="00636A90" w:rsidRDefault="00085F7E" w:rsidP="00085F7E">
      <w:pPr>
        <w:numPr>
          <w:ilvl w:val="0"/>
          <w:numId w:val="9"/>
        </w:numPr>
        <w:spacing w:line="240" w:lineRule="auto"/>
        <w:ind w:right="-2" w:hanging="720"/>
        <w:rPr>
          <w:b/>
          <w:snapToGrid/>
          <w:szCs w:val="20"/>
        </w:rPr>
      </w:pPr>
      <w:r>
        <w:rPr>
          <w:b/>
          <w:snapToGrid/>
        </w:rPr>
        <w:t xml:space="preserve">Kas žinotina prieš vartojant </w:t>
      </w:r>
      <w:r w:rsidRPr="005E3333">
        <w:rPr>
          <w:b/>
          <w:snapToGrid/>
        </w:rPr>
        <w:t>SCANDIVIN</w:t>
      </w:r>
      <w:r>
        <w:rPr>
          <w:b/>
          <w:snapToGrid/>
        </w:rPr>
        <w:t xml:space="preserve"> 30 mg/ml</w:t>
      </w: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outlineLvl w:val="0"/>
        <w:rPr>
          <w:snapToGrid/>
          <w:szCs w:val="20"/>
        </w:rPr>
      </w:pPr>
      <w:r w:rsidRPr="005E3333">
        <w:rPr>
          <w:b/>
          <w:snapToGrid/>
        </w:rPr>
        <w:t>SCANDIVIN</w:t>
      </w:r>
      <w:r>
        <w:rPr>
          <w:b/>
        </w:rPr>
        <w:t xml:space="preserve"> 30 mg/ml vartoti draudžiama:</w:t>
      </w:r>
    </w:p>
    <w:p w:rsidR="00085F7E" w:rsidRPr="00636A90" w:rsidRDefault="00085F7E" w:rsidP="00085F7E">
      <w:pPr>
        <w:numPr>
          <w:ilvl w:val="0"/>
          <w:numId w:val="3"/>
        </w:numPr>
        <w:autoSpaceDE w:val="0"/>
        <w:autoSpaceDN w:val="0"/>
        <w:adjustRightInd w:val="0"/>
        <w:spacing w:line="240" w:lineRule="auto"/>
        <w:ind w:left="567" w:hanging="567"/>
        <w:rPr>
          <w:snapToGrid/>
          <w:color w:val="000000"/>
        </w:rPr>
      </w:pPr>
      <w:r>
        <w:rPr>
          <w:snapToGrid/>
          <w:color w:val="000000"/>
        </w:rPr>
        <w:t xml:space="preserve">jeigu yra alergija </w:t>
      </w:r>
      <w:proofErr w:type="spellStart"/>
      <w:r>
        <w:rPr>
          <w:snapToGrid/>
          <w:color w:val="000000"/>
        </w:rPr>
        <w:t>mepivakainui</w:t>
      </w:r>
      <w:proofErr w:type="spellEnd"/>
      <w:r>
        <w:rPr>
          <w:snapToGrid/>
          <w:color w:val="000000"/>
        </w:rPr>
        <w:t xml:space="preserve"> ar bet kuriai pagalbinei </w:t>
      </w:r>
      <w:proofErr w:type="spellStart"/>
      <w:r>
        <w:rPr>
          <w:snapToGrid/>
          <w:color w:val="000000"/>
        </w:rPr>
        <w:t>šio</w:t>
      </w:r>
      <w:proofErr w:type="spellEnd"/>
      <w:r>
        <w:rPr>
          <w:snapToGrid/>
          <w:color w:val="000000"/>
        </w:rPr>
        <w:t xml:space="preserve"> vaisto </w:t>
      </w:r>
      <w:proofErr w:type="spellStart"/>
      <w:r>
        <w:rPr>
          <w:snapToGrid/>
          <w:color w:val="000000"/>
        </w:rPr>
        <w:t>medžiagai</w:t>
      </w:r>
      <w:proofErr w:type="spellEnd"/>
      <w:r>
        <w:rPr>
          <w:snapToGrid/>
          <w:color w:val="000000"/>
        </w:rPr>
        <w:t xml:space="preserve"> (jos </w:t>
      </w:r>
      <w:proofErr w:type="spellStart"/>
      <w:r>
        <w:rPr>
          <w:snapToGrid/>
          <w:color w:val="000000"/>
        </w:rPr>
        <w:t>išvardytos</w:t>
      </w:r>
      <w:proofErr w:type="spellEnd"/>
      <w:r>
        <w:rPr>
          <w:snapToGrid/>
          <w:color w:val="000000"/>
        </w:rPr>
        <w:t xml:space="preserve"> 6 skyriuje); </w:t>
      </w:r>
    </w:p>
    <w:p w:rsidR="00085F7E" w:rsidRPr="00636A90" w:rsidRDefault="00085F7E" w:rsidP="00085F7E">
      <w:pPr>
        <w:numPr>
          <w:ilvl w:val="0"/>
          <w:numId w:val="3"/>
        </w:numPr>
        <w:autoSpaceDE w:val="0"/>
        <w:autoSpaceDN w:val="0"/>
        <w:adjustRightInd w:val="0"/>
        <w:spacing w:line="240" w:lineRule="auto"/>
        <w:ind w:left="567" w:hanging="567"/>
        <w:rPr>
          <w:snapToGrid/>
          <w:color w:val="000000"/>
        </w:rPr>
      </w:pPr>
      <w:r>
        <w:rPr>
          <w:snapToGrid/>
          <w:color w:val="000000"/>
        </w:rPr>
        <w:t xml:space="preserve">jeigu yra alergija kitiems tos </w:t>
      </w:r>
      <w:proofErr w:type="spellStart"/>
      <w:r>
        <w:rPr>
          <w:snapToGrid/>
          <w:color w:val="000000"/>
        </w:rPr>
        <w:t>pačios</w:t>
      </w:r>
      <w:proofErr w:type="spellEnd"/>
      <w:r>
        <w:rPr>
          <w:snapToGrid/>
          <w:color w:val="000000"/>
        </w:rPr>
        <w:t xml:space="preserve"> </w:t>
      </w:r>
      <w:proofErr w:type="spellStart"/>
      <w:r>
        <w:rPr>
          <w:snapToGrid/>
          <w:color w:val="000000"/>
        </w:rPr>
        <w:t>grupės</w:t>
      </w:r>
      <w:proofErr w:type="spellEnd"/>
      <w:r>
        <w:rPr>
          <w:snapToGrid/>
          <w:color w:val="000000"/>
        </w:rPr>
        <w:t xml:space="preserve"> anestetikams (pvz., </w:t>
      </w:r>
      <w:proofErr w:type="spellStart"/>
      <w:r>
        <w:rPr>
          <w:snapToGrid/>
          <w:color w:val="000000"/>
        </w:rPr>
        <w:t>lidokainui</w:t>
      </w:r>
      <w:proofErr w:type="spellEnd"/>
      <w:r>
        <w:rPr>
          <w:snapToGrid/>
          <w:color w:val="000000"/>
        </w:rPr>
        <w:t xml:space="preserve">, </w:t>
      </w:r>
      <w:proofErr w:type="spellStart"/>
      <w:r>
        <w:rPr>
          <w:snapToGrid/>
          <w:color w:val="000000"/>
        </w:rPr>
        <w:t>bupivacinui</w:t>
      </w:r>
      <w:proofErr w:type="spellEnd"/>
      <w:r>
        <w:rPr>
          <w:snapToGrid/>
          <w:color w:val="000000"/>
        </w:rPr>
        <w:t xml:space="preserve">); </w:t>
      </w:r>
    </w:p>
    <w:p w:rsidR="00085F7E" w:rsidRDefault="00085F7E" w:rsidP="00085F7E">
      <w:pPr>
        <w:numPr>
          <w:ilvl w:val="0"/>
          <w:numId w:val="3"/>
        </w:numPr>
        <w:autoSpaceDE w:val="0"/>
        <w:autoSpaceDN w:val="0"/>
        <w:adjustRightInd w:val="0"/>
        <w:spacing w:line="240" w:lineRule="auto"/>
        <w:ind w:left="567" w:hanging="567"/>
        <w:rPr>
          <w:snapToGrid/>
          <w:color w:val="000000"/>
        </w:rPr>
      </w:pPr>
      <w:r>
        <w:rPr>
          <w:snapToGrid/>
          <w:color w:val="000000"/>
        </w:rPr>
        <w:t xml:space="preserve">jeigu jums diagnozuotas: </w:t>
      </w:r>
    </w:p>
    <w:p w:rsidR="00085F7E" w:rsidRPr="00636A90" w:rsidRDefault="00085F7E" w:rsidP="00085F7E">
      <w:pPr>
        <w:numPr>
          <w:ilvl w:val="1"/>
          <w:numId w:val="3"/>
        </w:numPr>
        <w:autoSpaceDE w:val="0"/>
        <w:autoSpaceDN w:val="0"/>
        <w:adjustRightInd w:val="0"/>
        <w:spacing w:line="240" w:lineRule="auto"/>
        <w:rPr>
          <w:snapToGrid/>
          <w:color w:val="000000"/>
        </w:rPr>
      </w:pPr>
      <w:proofErr w:type="spellStart"/>
      <w:r>
        <w:rPr>
          <w:snapToGrid/>
          <w:color w:val="000000"/>
        </w:rPr>
        <w:t>širdies</w:t>
      </w:r>
      <w:proofErr w:type="spellEnd"/>
      <w:r>
        <w:rPr>
          <w:snapToGrid/>
          <w:color w:val="000000"/>
        </w:rPr>
        <w:t xml:space="preserve"> sutrikimas, kurį sukelia </w:t>
      </w:r>
      <w:proofErr w:type="spellStart"/>
      <w:r>
        <w:rPr>
          <w:snapToGrid/>
          <w:color w:val="000000"/>
        </w:rPr>
        <w:t>nenormalūs</w:t>
      </w:r>
      <w:proofErr w:type="spellEnd"/>
      <w:r>
        <w:rPr>
          <w:snapToGrid/>
          <w:color w:val="000000"/>
        </w:rPr>
        <w:t xml:space="preserve"> </w:t>
      </w:r>
      <w:proofErr w:type="spellStart"/>
      <w:r>
        <w:rPr>
          <w:snapToGrid/>
          <w:color w:val="000000"/>
        </w:rPr>
        <w:t>širdies</w:t>
      </w:r>
      <w:proofErr w:type="spellEnd"/>
      <w:r>
        <w:rPr>
          <w:snapToGrid/>
          <w:color w:val="000000"/>
        </w:rPr>
        <w:t xml:space="preserve"> </w:t>
      </w:r>
      <w:proofErr w:type="spellStart"/>
      <w:r>
        <w:rPr>
          <w:snapToGrid/>
          <w:color w:val="000000"/>
        </w:rPr>
        <w:t>dūžius</w:t>
      </w:r>
      <w:proofErr w:type="spellEnd"/>
      <w:r>
        <w:rPr>
          <w:snapToGrid/>
          <w:color w:val="000000"/>
        </w:rPr>
        <w:t xml:space="preserve"> provokuojantys elektros impulsai (sunkūs laidumo sutrikimai); </w:t>
      </w:r>
    </w:p>
    <w:p w:rsidR="00085F7E" w:rsidRPr="00636A90" w:rsidRDefault="00085F7E" w:rsidP="00085F7E">
      <w:pPr>
        <w:numPr>
          <w:ilvl w:val="1"/>
          <w:numId w:val="3"/>
        </w:numPr>
        <w:autoSpaceDE w:val="0"/>
        <w:autoSpaceDN w:val="0"/>
        <w:adjustRightInd w:val="0"/>
        <w:spacing w:line="240" w:lineRule="auto"/>
        <w:rPr>
          <w:snapToGrid/>
          <w:color w:val="000000"/>
        </w:rPr>
      </w:pPr>
      <w:r>
        <w:rPr>
          <w:snapToGrid/>
          <w:color w:val="000000"/>
        </w:rPr>
        <w:t xml:space="preserve">nepakankamai vaistais reguliuojama epilepsija; </w:t>
      </w:r>
    </w:p>
    <w:p w:rsidR="00085F7E" w:rsidRPr="00A03409" w:rsidRDefault="00085F7E" w:rsidP="00085F7E">
      <w:pPr>
        <w:numPr>
          <w:ilvl w:val="0"/>
          <w:numId w:val="3"/>
        </w:numPr>
        <w:autoSpaceDE w:val="0"/>
        <w:autoSpaceDN w:val="0"/>
        <w:adjustRightInd w:val="0"/>
        <w:spacing w:line="240" w:lineRule="auto"/>
        <w:ind w:left="567" w:hanging="567"/>
        <w:rPr>
          <w:snapToGrid/>
          <w:color w:val="FF0000"/>
        </w:rPr>
      </w:pPr>
      <w:r w:rsidRPr="003E3F3D">
        <w:rPr>
          <w:snapToGrid/>
        </w:rPr>
        <w:t xml:space="preserve">jaunesniems kaip 4 metų </w:t>
      </w:r>
      <w:proofErr w:type="spellStart"/>
      <w:r w:rsidRPr="003E3F3D">
        <w:rPr>
          <w:snapToGrid/>
        </w:rPr>
        <w:t>amžiaus</w:t>
      </w:r>
      <w:proofErr w:type="spellEnd"/>
      <w:r w:rsidRPr="003E3F3D">
        <w:rPr>
          <w:snapToGrid/>
        </w:rPr>
        <w:t xml:space="preserve"> vaikams (sveriantiems </w:t>
      </w:r>
      <w:proofErr w:type="spellStart"/>
      <w:r w:rsidRPr="003E3F3D">
        <w:rPr>
          <w:snapToGrid/>
        </w:rPr>
        <w:t>mažiau</w:t>
      </w:r>
      <w:proofErr w:type="spellEnd"/>
      <w:r w:rsidRPr="003E3F3D">
        <w:rPr>
          <w:snapToGrid/>
        </w:rPr>
        <w:t xml:space="preserve"> nei 20 kg). </w:t>
      </w:r>
    </w:p>
    <w:p w:rsidR="00085F7E" w:rsidRPr="00636A90" w:rsidRDefault="00085F7E" w:rsidP="00085F7E">
      <w:pPr>
        <w:tabs>
          <w:tab w:val="left" w:pos="567"/>
        </w:tabs>
        <w:rPr>
          <w:snapToGrid/>
          <w:szCs w:val="20"/>
          <w:lang w:eastAsia="en-US"/>
        </w:rPr>
      </w:pPr>
    </w:p>
    <w:p w:rsidR="00085F7E" w:rsidRPr="00636A90" w:rsidRDefault="00085F7E" w:rsidP="00085F7E">
      <w:pPr>
        <w:tabs>
          <w:tab w:val="left" w:pos="567"/>
        </w:tabs>
        <w:rPr>
          <w:snapToGrid/>
          <w:szCs w:val="20"/>
        </w:rPr>
      </w:pPr>
      <w:proofErr w:type="spellStart"/>
      <w:r>
        <w:rPr>
          <w:b/>
        </w:rPr>
        <w:t>Įspėjimai</w:t>
      </w:r>
      <w:proofErr w:type="spellEnd"/>
      <w:r>
        <w:rPr>
          <w:b/>
        </w:rPr>
        <w:t xml:space="preserve"> ir atsargumo </w:t>
      </w:r>
      <w:proofErr w:type="spellStart"/>
      <w:r>
        <w:rPr>
          <w:b/>
        </w:rPr>
        <w:t>priemonės</w:t>
      </w:r>
      <w:proofErr w:type="spellEnd"/>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Pasitarkite su odontologu </w:t>
      </w:r>
      <w:proofErr w:type="spellStart"/>
      <w:r>
        <w:rPr>
          <w:snapToGrid/>
          <w:color w:val="000000"/>
        </w:rPr>
        <w:t>pries</w:t>
      </w:r>
      <w:proofErr w:type="spellEnd"/>
      <w:r>
        <w:rPr>
          <w:snapToGrid/>
          <w:color w:val="000000"/>
        </w:rPr>
        <w:t xml:space="preserve">̌ </w:t>
      </w:r>
      <w:proofErr w:type="spellStart"/>
      <w:r>
        <w:rPr>
          <w:snapToGrid/>
          <w:color w:val="000000"/>
        </w:rPr>
        <w:t>pradėdami</w:t>
      </w:r>
      <w:proofErr w:type="spellEnd"/>
      <w:r>
        <w:rPr>
          <w:snapToGrid/>
          <w:color w:val="000000"/>
        </w:rPr>
        <w:t xml:space="preserve"> </w:t>
      </w:r>
      <w:r w:rsidRPr="00BB1A3D">
        <w:t xml:space="preserve">vartoti </w:t>
      </w:r>
      <w:r w:rsidRPr="004D7FF2">
        <w:rPr>
          <w:snapToGrid/>
        </w:rPr>
        <w:t>SCANDIVIN</w:t>
      </w:r>
      <w:r w:rsidRPr="003E3F3D">
        <w:rPr>
          <w:snapToGrid/>
        </w:rPr>
        <w:t xml:space="preserve"> </w:t>
      </w:r>
      <w:r>
        <w:rPr>
          <w:snapToGrid/>
        </w:rPr>
        <w:t>30 mg/ml, jeigu:</w:t>
      </w:r>
      <w:r>
        <w:rPr>
          <w:snapToGrid/>
          <w:color w:val="000000"/>
        </w:rPr>
        <w:t xml:space="preserve">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Jums diagnozuota </w:t>
      </w:r>
      <w:proofErr w:type="spellStart"/>
      <w:r>
        <w:rPr>
          <w:snapToGrid/>
          <w:color w:val="000000"/>
        </w:rPr>
        <w:t>širdies</w:t>
      </w:r>
      <w:proofErr w:type="spellEnd"/>
      <w:r>
        <w:rPr>
          <w:snapToGrid/>
          <w:color w:val="000000"/>
        </w:rPr>
        <w:t xml:space="preserve"> sutrikimų;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sergate sunkia anemija;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proofErr w:type="spellStart"/>
      <w:r>
        <w:rPr>
          <w:snapToGrid/>
          <w:color w:val="000000"/>
        </w:rPr>
        <w:t>Jūsu</w:t>
      </w:r>
      <w:proofErr w:type="spellEnd"/>
      <w:r>
        <w:rPr>
          <w:snapToGrid/>
          <w:color w:val="000000"/>
        </w:rPr>
        <w:t xml:space="preserve">̨ </w:t>
      </w:r>
      <w:proofErr w:type="spellStart"/>
      <w:r>
        <w:rPr>
          <w:snapToGrid/>
          <w:color w:val="000000"/>
        </w:rPr>
        <w:t>kraujospūdis</w:t>
      </w:r>
      <w:proofErr w:type="spellEnd"/>
      <w:r>
        <w:rPr>
          <w:snapToGrid/>
          <w:color w:val="000000"/>
        </w:rPr>
        <w:t xml:space="preserve"> yra padidėjęs (sunki ar negydoma hipertenzija);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Jus vargina </w:t>
      </w:r>
      <w:proofErr w:type="spellStart"/>
      <w:r>
        <w:rPr>
          <w:snapToGrid/>
          <w:color w:val="000000"/>
        </w:rPr>
        <w:t>žemas</w:t>
      </w:r>
      <w:proofErr w:type="spellEnd"/>
      <w:r>
        <w:rPr>
          <w:snapToGrid/>
          <w:color w:val="000000"/>
        </w:rPr>
        <w:t xml:space="preserve"> </w:t>
      </w:r>
      <w:proofErr w:type="spellStart"/>
      <w:r>
        <w:rPr>
          <w:snapToGrid/>
          <w:color w:val="000000"/>
        </w:rPr>
        <w:t>kraujospūdis</w:t>
      </w:r>
      <w:proofErr w:type="spellEnd"/>
      <w:r>
        <w:rPr>
          <w:snapToGrid/>
          <w:color w:val="000000"/>
        </w:rPr>
        <w:t xml:space="preserve"> (</w:t>
      </w:r>
      <w:proofErr w:type="spellStart"/>
      <w:r>
        <w:rPr>
          <w:snapToGrid/>
          <w:color w:val="000000"/>
        </w:rPr>
        <w:t>hipotenzija</w:t>
      </w:r>
      <w:proofErr w:type="spellEnd"/>
      <w:r>
        <w:rPr>
          <w:snapToGrid/>
          <w:color w:val="000000"/>
        </w:rPr>
        <w:t xml:space="preserve">); </w:t>
      </w:r>
    </w:p>
    <w:p w:rsidR="00085F7E"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sergate epilepsija: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sergate </w:t>
      </w:r>
      <w:proofErr w:type="spellStart"/>
      <w:r>
        <w:rPr>
          <w:snapToGrid/>
          <w:color w:val="000000"/>
        </w:rPr>
        <w:t>kepenu</w:t>
      </w:r>
      <w:proofErr w:type="spellEnd"/>
      <w:r>
        <w:rPr>
          <w:snapToGrid/>
          <w:color w:val="000000"/>
        </w:rPr>
        <w:t xml:space="preserve">̨ liga;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lastRenderedPageBreak/>
        <w:t xml:space="preserve">sergate inkstų liga;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sergate nervų sistemą </w:t>
      </w:r>
      <w:proofErr w:type="spellStart"/>
      <w:r>
        <w:rPr>
          <w:snapToGrid/>
          <w:color w:val="000000"/>
        </w:rPr>
        <w:t>pažeidžiančia</w:t>
      </w:r>
      <w:proofErr w:type="spellEnd"/>
      <w:r>
        <w:rPr>
          <w:snapToGrid/>
          <w:color w:val="000000"/>
        </w:rPr>
        <w:t>̨ liga, kuri sukelia neurologinių sutrikimų (</w:t>
      </w:r>
      <w:proofErr w:type="spellStart"/>
      <w:r>
        <w:rPr>
          <w:snapToGrid/>
          <w:color w:val="000000"/>
        </w:rPr>
        <w:t>porfirija</w:t>
      </w:r>
      <w:proofErr w:type="spellEnd"/>
      <w:r>
        <w:rPr>
          <w:snapToGrid/>
          <w:color w:val="000000"/>
        </w:rPr>
        <w:t>);</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Jums </w:t>
      </w:r>
      <w:proofErr w:type="spellStart"/>
      <w:r>
        <w:rPr>
          <w:snapToGrid/>
          <w:color w:val="000000"/>
        </w:rPr>
        <w:t>padidėjęs</w:t>
      </w:r>
      <w:proofErr w:type="spellEnd"/>
      <w:r>
        <w:rPr>
          <w:snapToGrid/>
          <w:color w:val="000000"/>
        </w:rPr>
        <w:t xml:space="preserve"> kraujo </w:t>
      </w:r>
      <w:proofErr w:type="spellStart"/>
      <w:r>
        <w:rPr>
          <w:snapToGrid/>
          <w:color w:val="000000"/>
        </w:rPr>
        <w:t>rūgštingumas</w:t>
      </w:r>
      <w:proofErr w:type="spellEnd"/>
      <w:r>
        <w:rPr>
          <w:snapToGrid/>
          <w:color w:val="000000"/>
        </w:rPr>
        <w:t xml:space="preserve"> (</w:t>
      </w:r>
      <w:proofErr w:type="spellStart"/>
      <w:r>
        <w:rPr>
          <w:snapToGrid/>
          <w:color w:val="000000"/>
        </w:rPr>
        <w:t>acidoze</w:t>
      </w:r>
      <w:proofErr w:type="spellEnd"/>
      <w:r>
        <w:rPr>
          <w:snapToGrid/>
          <w:color w:val="000000"/>
        </w:rPr>
        <w:t xml:space="preserve">̇);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proofErr w:type="spellStart"/>
      <w:r>
        <w:rPr>
          <w:snapToGrid/>
          <w:color w:val="000000"/>
        </w:rPr>
        <w:t>Jūsu</w:t>
      </w:r>
      <w:proofErr w:type="spellEnd"/>
      <w:r>
        <w:rPr>
          <w:snapToGrid/>
          <w:color w:val="000000"/>
        </w:rPr>
        <w:t xml:space="preserve">̨ kraujotaka yra prasta;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sutrikusi </w:t>
      </w:r>
      <w:proofErr w:type="spellStart"/>
      <w:r>
        <w:rPr>
          <w:snapToGrid/>
          <w:color w:val="000000"/>
        </w:rPr>
        <w:t>jūsu</w:t>
      </w:r>
      <w:proofErr w:type="spellEnd"/>
      <w:r>
        <w:rPr>
          <w:snapToGrid/>
          <w:color w:val="000000"/>
        </w:rPr>
        <w:t xml:space="preserve">̨ bendra </w:t>
      </w:r>
      <w:proofErr w:type="spellStart"/>
      <w:r>
        <w:rPr>
          <w:snapToGrid/>
          <w:color w:val="000000"/>
        </w:rPr>
        <w:t>būkle</w:t>
      </w:r>
      <w:proofErr w:type="spellEnd"/>
      <w:r>
        <w:rPr>
          <w:snapToGrid/>
          <w:color w:val="000000"/>
        </w:rPr>
        <w:t xml:space="preserve">̇; </w:t>
      </w:r>
    </w:p>
    <w:p w:rsidR="00085F7E" w:rsidRPr="00636A90" w:rsidRDefault="00085F7E" w:rsidP="00085F7E">
      <w:pPr>
        <w:numPr>
          <w:ilvl w:val="0"/>
          <w:numId w:val="4"/>
        </w:numPr>
        <w:autoSpaceDE w:val="0"/>
        <w:autoSpaceDN w:val="0"/>
        <w:adjustRightInd w:val="0"/>
        <w:spacing w:line="240" w:lineRule="auto"/>
        <w:ind w:left="567" w:hanging="567"/>
        <w:rPr>
          <w:snapToGrid/>
          <w:color w:val="000000"/>
        </w:rPr>
      </w:pPr>
      <w:r>
        <w:rPr>
          <w:snapToGrid/>
          <w:color w:val="000000"/>
        </w:rPr>
        <w:t xml:space="preserve">injekcijos vieta </w:t>
      </w:r>
      <w:proofErr w:type="spellStart"/>
      <w:r>
        <w:rPr>
          <w:snapToGrid/>
          <w:color w:val="000000"/>
        </w:rPr>
        <w:t>pažeista</w:t>
      </w:r>
      <w:proofErr w:type="spellEnd"/>
      <w:r>
        <w:rPr>
          <w:snapToGrid/>
          <w:color w:val="000000"/>
        </w:rPr>
        <w:t xml:space="preserve"> </w:t>
      </w:r>
      <w:proofErr w:type="spellStart"/>
      <w:r>
        <w:rPr>
          <w:snapToGrid/>
          <w:color w:val="000000"/>
        </w:rPr>
        <w:t>uždegimo</w:t>
      </w:r>
      <w:proofErr w:type="spellEnd"/>
      <w:r>
        <w:rPr>
          <w:snapToGrid/>
          <w:color w:val="000000"/>
        </w:rPr>
        <w:t xml:space="preserve"> ar infekcijos. </w:t>
      </w:r>
    </w:p>
    <w:p w:rsidR="00085F7E" w:rsidRPr="00636A90" w:rsidRDefault="00085F7E" w:rsidP="00085F7E">
      <w:pPr>
        <w:tabs>
          <w:tab w:val="left" w:pos="567"/>
        </w:tabs>
        <w:rPr>
          <w:snapToGrid/>
          <w:szCs w:val="20"/>
          <w:lang w:eastAsia="en-US"/>
        </w:rPr>
      </w:pPr>
    </w:p>
    <w:p w:rsidR="00085F7E" w:rsidRPr="00636A90" w:rsidRDefault="00085F7E" w:rsidP="00085F7E">
      <w:pPr>
        <w:tabs>
          <w:tab w:val="left" w:pos="567"/>
        </w:tabs>
        <w:rPr>
          <w:snapToGrid/>
          <w:szCs w:val="20"/>
        </w:rPr>
      </w:pPr>
      <w:r>
        <w:t xml:space="preserve">Jei jums taikytina kuri nors </w:t>
      </w:r>
      <w:proofErr w:type="spellStart"/>
      <w:r>
        <w:t>čia</w:t>
      </w:r>
      <w:proofErr w:type="spellEnd"/>
      <w:r>
        <w:t xml:space="preserve"> </w:t>
      </w:r>
      <w:proofErr w:type="spellStart"/>
      <w:r>
        <w:t>paminėta</w:t>
      </w:r>
      <w:proofErr w:type="spellEnd"/>
      <w:r>
        <w:t xml:space="preserve"> aplinkybė, apie tai pasakykite odontologui.  Jis gali </w:t>
      </w:r>
      <w:proofErr w:type="spellStart"/>
      <w:r>
        <w:t>nuspręsti</w:t>
      </w:r>
      <w:proofErr w:type="spellEnd"/>
      <w:r>
        <w:t xml:space="preserve"> jums skirti </w:t>
      </w:r>
      <w:proofErr w:type="spellStart"/>
      <w:r>
        <w:t>mažesne</w:t>
      </w:r>
      <w:proofErr w:type="spellEnd"/>
      <w:r>
        <w:t>̨ dozę.</w:t>
      </w:r>
    </w:p>
    <w:p w:rsidR="00085F7E" w:rsidRPr="00636A90" w:rsidRDefault="00085F7E" w:rsidP="00085F7E">
      <w:pPr>
        <w:tabs>
          <w:tab w:val="left" w:pos="567"/>
        </w:tabs>
        <w:rPr>
          <w:snapToGrid/>
          <w:lang w:eastAsia="en-US"/>
        </w:rPr>
      </w:pPr>
    </w:p>
    <w:p w:rsidR="00085F7E" w:rsidRPr="00636A90" w:rsidRDefault="00085F7E" w:rsidP="00085F7E">
      <w:pPr>
        <w:numPr>
          <w:ilvl w:val="12"/>
          <w:numId w:val="0"/>
        </w:numPr>
        <w:spacing w:line="240" w:lineRule="auto"/>
        <w:ind w:right="-2"/>
        <w:rPr>
          <w:b/>
          <w:snapToGrid/>
          <w:szCs w:val="20"/>
        </w:rPr>
      </w:pPr>
      <w:r>
        <w:rPr>
          <w:b/>
        </w:rPr>
        <w:t xml:space="preserve">Kiti vaistai ir </w:t>
      </w:r>
      <w:r w:rsidRPr="005E3333">
        <w:rPr>
          <w:b/>
          <w:snapToGrid/>
        </w:rPr>
        <w:t>SCANDIVIN</w:t>
      </w:r>
      <w:r>
        <w:rPr>
          <w:b/>
          <w:snapToGrid/>
        </w:rPr>
        <w:t xml:space="preserve"> 30 mg/ml</w:t>
      </w: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Jeigu vartojate ar neseniai vartojote kitų vaistų arba </w:t>
      </w:r>
      <w:proofErr w:type="spellStart"/>
      <w:r>
        <w:rPr>
          <w:snapToGrid/>
          <w:color w:val="000000"/>
        </w:rPr>
        <w:t>dėl</w:t>
      </w:r>
      <w:proofErr w:type="spellEnd"/>
      <w:r>
        <w:rPr>
          <w:snapToGrid/>
          <w:color w:val="000000"/>
        </w:rPr>
        <w:t xml:space="preserve"> to nesate tikri, apie tai pasakykite savo odontologui. Tai </w:t>
      </w:r>
      <w:proofErr w:type="spellStart"/>
      <w:r>
        <w:rPr>
          <w:snapToGrid/>
          <w:color w:val="000000"/>
        </w:rPr>
        <w:t>ypac</w:t>
      </w:r>
      <w:proofErr w:type="spellEnd"/>
      <w:r>
        <w:rPr>
          <w:snapToGrid/>
          <w:color w:val="000000"/>
        </w:rPr>
        <w:t xml:space="preserve">̌ taikytina: </w:t>
      </w:r>
    </w:p>
    <w:p w:rsidR="00085F7E" w:rsidRDefault="00085F7E" w:rsidP="00085F7E">
      <w:pPr>
        <w:numPr>
          <w:ilvl w:val="0"/>
          <w:numId w:val="5"/>
        </w:numPr>
        <w:autoSpaceDE w:val="0"/>
        <w:autoSpaceDN w:val="0"/>
        <w:adjustRightInd w:val="0"/>
        <w:spacing w:line="240" w:lineRule="auto"/>
        <w:ind w:left="567" w:hanging="567"/>
        <w:rPr>
          <w:snapToGrid/>
          <w:color w:val="000000"/>
        </w:rPr>
      </w:pPr>
      <w:r>
        <w:rPr>
          <w:snapToGrid/>
          <w:color w:val="000000"/>
        </w:rPr>
        <w:t xml:space="preserve">kitiems </w:t>
      </w:r>
      <w:proofErr w:type="spellStart"/>
      <w:r>
        <w:rPr>
          <w:snapToGrid/>
          <w:color w:val="000000"/>
        </w:rPr>
        <w:t>vietiškai</w:t>
      </w:r>
      <w:proofErr w:type="spellEnd"/>
      <w:r>
        <w:rPr>
          <w:snapToGrid/>
          <w:color w:val="000000"/>
        </w:rPr>
        <w:t xml:space="preserve"> veikiantiems anestetikams; </w:t>
      </w:r>
    </w:p>
    <w:p w:rsidR="00085F7E" w:rsidRPr="00636A90" w:rsidRDefault="00085F7E" w:rsidP="00085F7E">
      <w:pPr>
        <w:numPr>
          <w:ilvl w:val="0"/>
          <w:numId w:val="5"/>
        </w:numPr>
        <w:autoSpaceDE w:val="0"/>
        <w:autoSpaceDN w:val="0"/>
        <w:adjustRightInd w:val="0"/>
        <w:spacing w:line="240" w:lineRule="auto"/>
        <w:ind w:left="567" w:hanging="567"/>
        <w:rPr>
          <w:snapToGrid/>
          <w:color w:val="000000"/>
        </w:rPr>
      </w:pPr>
      <w:r>
        <w:rPr>
          <w:snapToGrid/>
          <w:color w:val="000000"/>
        </w:rPr>
        <w:t xml:space="preserve">vaistams nuo </w:t>
      </w:r>
      <w:proofErr w:type="spellStart"/>
      <w:r>
        <w:rPr>
          <w:snapToGrid/>
          <w:color w:val="000000"/>
        </w:rPr>
        <w:t>rėmens</w:t>
      </w:r>
      <w:proofErr w:type="spellEnd"/>
      <w:r>
        <w:rPr>
          <w:snapToGrid/>
          <w:color w:val="000000"/>
        </w:rPr>
        <w:t xml:space="preserve"> ar skirtiems gydyti </w:t>
      </w:r>
      <w:proofErr w:type="spellStart"/>
      <w:r>
        <w:rPr>
          <w:snapToGrid/>
          <w:color w:val="000000"/>
        </w:rPr>
        <w:t>skrandžio</w:t>
      </w:r>
      <w:proofErr w:type="spellEnd"/>
      <w:r>
        <w:rPr>
          <w:snapToGrid/>
          <w:color w:val="000000"/>
        </w:rPr>
        <w:t xml:space="preserve"> ir </w:t>
      </w:r>
      <w:proofErr w:type="spellStart"/>
      <w:r>
        <w:rPr>
          <w:snapToGrid/>
          <w:color w:val="000000"/>
        </w:rPr>
        <w:t>žarnyno</w:t>
      </w:r>
      <w:proofErr w:type="spellEnd"/>
      <w:r>
        <w:rPr>
          <w:snapToGrid/>
          <w:color w:val="000000"/>
        </w:rPr>
        <w:t xml:space="preserve"> opas (pvz., </w:t>
      </w:r>
      <w:proofErr w:type="spellStart"/>
      <w:r>
        <w:rPr>
          <w:snapToGrid/>
          <w:color w:val="000000"/>
        </w:rPr>
        <w:t>cimetidinui</w:t>
      </w:r>
      <w:proofErr w:type="spellEnd"/>
      <w:r>
        <w:rPr>
          <w:snapToGrid/>
          <w:color w:val="000000"/>
        </w:rPr>
        <w:t>);</w:t>
      </w:r>
    </w:p>
    <w:p w:rsidR="00085F7E" w:rsidRDefault="00085F7E" w:rsidP="00085F7E">
      <w:pPr>
        <w:numPr>
          <w:ilvl w:val="0"/>
          <w:numId w:val="5"/>
        </w:numPr>
        <w:autoSpaceDE w:val="0"/>
        <w:autoSpaceDN w:val="0"/>
        <w:adjustRightInd w:val="0"/>
        <w:spacing w:line="240" w:lineRule="auto"/>
        <w:ind w:left="567" w:hanging="567"/>
        <w:rPr>
          <w:snapToGrid/>
          <w:color w:val="000000"/>
        </w:rPr>
      </w:pPr>
      <w:r>
        <w:rPr>
          <w:snapToGrid/>
          <w:color w:val="000000"/>
        </w:rPr>
        <w:t xml:space="preserve">raminamiesiems ir slopinamiesiems vaistams; </w:t>
      </w:r>
    </w:p>
    <w:p w:rsidR="00085F7E" w:rsidRPr="00636A90" w:rsidRDefault="00085F7E" w:rsidP="00085F7E">
      <w:pPr>
        <w:numPr>
          <w:ilvl w:val="0"/>
          <w:numId w:val="5"/>
        </w:numPr>
        <w:autoSpaceDE w:val="0"/>
        <w:autoSpaceDN w:val="0"/>
        <w:adjustRightInd w:val="0"/>
        <w:spacing w:line="240" w:lineRule="auto"/>
        <w:ind w:left="567" w:hanging="567"/>
        <w:rPr>
          <w:snapToGrid/>
          <w:color w:val="000000"/>
        </w:rPr>
      </w:pPr>
      <w:r>
        <w:rPr>
          <w:snapToGrid/>
          <w:color w:val="000000"/>
        </w:rPr>
        <w:t xml:space="preserve">vaistams, skirtiems </w:t>
      </w:r>
      <w:proofErr w:type="spellStart"/>
      <w:r>
        <w:rPr>
          <w:snapToGrid/>
          <w:color w:val="000000"/>
        </w:rPr>
        <w:t>širdies</w:t>
      </w:r>
      <w:proofErr w:type="spellEnd"/>
      <w:r>
        <w:rPr>
          <w:snapToGrid/>
          <w:color w:val="000000"/>
        </w:rPr>
        <w:t xml:space="preserve"> ritmui stabilizuoti (</w:t>
      </w:r>
      <w:proofErr w:type="spellStart"/>
      <w:r>
        <w:rPr>
          <w:snapToGrid/>
          <w:color w:val="000000"/>
        </w:rPr>
        <w:t>antiaritminiams</w:t>
      </w:r>
      <w:proofErr w:type="spellEnd"/>
      <w:r>
        <w:rPr>
          <w:snapToGrid/>
          <w:color w:val="000000"/>
        </w:rPr>
        <w:t xml:space="preserve"> preparatams); </w:t>
      </w:r>
    </w:p>
    <w:p w:rsidR="00085F7E" w:rsidRDefault="00085F7E" w:rsidP="00085F7E">
      <w:pPr>
        <w:numPr>
          <w:ilvl w:val="0"/>
          <w:numId w:val="5"/>
        </w:numPr>
        <w:autoSpaceDE w:val="0"/>
        <w:autoSpaceDN w:val="0"/>
        <w:adjustRightInd w:val="0"/>
        <w:spacing w:line="240" w:lineRule="auto"/>
        <w:ind w:left="567" w:hanging="567"/>
        <w:rPr>
          <w:snapToGrid/>
          <w:color w:val="000000"/>
        </w:rPr>
      </w:pPr>
      <w:proofErr w:type="spellStart"/>
      <w:r>
        <w:rPr>
          <w:snapToGrid/>
          <w:color w:val="000000"/>
        </w:rPr>
        <w:t>citochromo</w:t>
      </w:r>
      <w:proofErr w:type="spellEnd"/>
      <w:r>
        <w:rPr>
          <w:snapToGrid/>
          <w:color w:val="000000"/>
        </w:rPr>
        <w:t xml:space="preserve"> P450 1A2 inhibitoriams; </w:t>
      </w:r>
    </w:p>
    <w:p w:rsidR="00085F7E" w:rsidRPr="00636A90" w:rsidRDefault="00085F7E" w:rsidP="00085F7E">
      <w:pPr>
        <w:numPr>
          <w:ilvl w:val="0"/>
          <w:numId w:val="5"/>
        </w:numPr>
        <w:autoSpaceDE w:val="0"/>
        <w:autoSpaceDN w:val="0"/>
        <w:adjustRightInd w:val="0"/>
        <w:spacing w:line="240" w:lineRule="auto"/>
        <w:ind w:left="567" w:hanging="567"/>
        <w:rPr>
          <w:snapToGrid/>
          <w:color w:val="000000"/>
        </w:rPr>
      </w:pPr>
      <w:r>
        <w:rPr>
          <w:snapToGrid/>
          <w:color w:val="000000"/>
        </w:rPr>
        <w:t>vaistams nuo hipertenzijos (</w:t>
      </w:r>
      <w:proofErr w:type="spellStart"/>
      <w:r>
        <w:rPr>
          <w:snapToGrid/>
          <w:color w:val="000000"/>
        </w:rPr>
        <w:t>propanololiui</w:t>
      </w:r>
      <w:proofErr w:type="spellEnd"/>
      <w:r>
        <w:rPr>
          <w:snapToGrid/>
          <w:color w:val="000000"/>
        </w:rPr>
        <w:t xml:space="preserve">). </w:t>
      </w:r>
    </w:p>
    <w:p w:rsidR="00085F7E" w:rsidRPr="00636A90" w:rsidRDefault="00085F7E" w:rsidP="00085F7E">
      <w:pPr>
        <w:numPr>
          <w:ilvl w:val="12"/>
          <w:numId w:val="0"/>
        </w:numPr>
        <w:spacing w:line="240" w:lineRule="auto"/>
        <w:ind w:right="-2"/>
        <w:rPr>
          <w:b/>
          <w:snapToGrid/>
          <w:szCs w:val="20"/>
          <w:lang w:eastAsia="en-US"/>
        </w:rPr>
      </w:pPr>
    </w:p>
    <w:p w:rsidR="00085F7E" w:rsidRPr="00636A90" w:rsidRDefault="00085F7E" w:rsidP="00085F7E">
      <w:pPr>
        <w:numPr>
          <w:ilvl w:val="12"/>
          <w:numId w:val="0"/>
        </w:numPr>
        <w:spacing w:line="240" w:lineRule="auto"/>
        <w:ind w:right="-2"/>
        <w:rPr>
          <w:snapToGrid/>
          <w:szCs w:val="20"/>
        </w:rPr>
      </w:pPr>
      <w:r w:rsidRPr="005E3333">
        <w:rPr>
          <w:b/>
          <w:snapToGrid/>
        </w:rPr>
        <w:t>SCANDIVIN</w:t>
      </w:r>
      <w:r>
        <w:rPr>
          <w:b/>
          <w:snapToGrid/>
        </w:rPr>
        <w:t xml:space="preserve"> 30 mg/ml</w:t>
      </w:r>
      <w:r>
        <w:rPr>
          <w:b/>
        </w:rPr>
        <w:t xml:space="preserve"> vartojimas su maistu</w:t>
      </w:r>
    </w:p>
    <w:p w:rsidR="00085F7E" w:rsidRDefault="00085F7E" w:rsidP="00085F7E">
      <w:pPr>
        <w:numPr>
          <w:ilvl w:val="12"/>
          <w:numId w:val="0"/>
        </w:numPr>
        <w:tabs>
          <w:tab w:val="left" w:pos="1290"/>
        </w:tabs>
        <w:spacing w:line="240" w:lineRule="auto"/>
        <w:ind w:right="-2"/>
      </w:pPr>
      <w:r>
        <w:t xml:space="preserve">Kol </w:t>
      </w:r>
      <w:proofErr w:type="spellStart"/>
      <w:r>
        <w:t>visiškai</w:t>
      </w:r>
      <w:proofErr w:type="spellEnd"/>
      <w:r>
        <w:t xml:space="preserve"> neatsistatys jutimai, nevalgykite ir nekramtykite kramtomosios gumos, nes taip galite </w:t>
      </w:r>
      <w:proofErr w:type="spellStart"/>
      <w:r>
        <w:t>sukandžioti</w:t>
      </w:r>
      <w:proofErr w:type="spellEnd"/>
      <w:r>
        <w:t xml:space="preserve"> </w:t>
      </w:r>
      <w:proofErr w:type="spellStart"/>
      <w:r>
        <w:t>lūpas</w:t>
      </w:r>
      <w:proofErr w:type="spellEnd"/>
      <w:r>
        <w:t xml:space="preserve">, skruostus ar </w:t>
      </w:r>
      <w:proofErr w:type="spellStart"/>
      <w:r>
        <w:t>liežuvi</w:t>
      </w:r>
      <w:proofErr w:type="spellEnd"/>
      <w:r>
        <w:t xml:space="preserve">̨; tai </w:t>
      </w:r>
      <w:proofErr w:type="spellStart"/>
      <w:r>
        <w:t>ypac</w:t>
      </w:r>
      <w:proofErr w:type="spellEnd"/>
      <w:r>
        <w:t>̌ aktualu vaikams.</w:t>
      </w:r>
    </w:p>
    <w:p w:rsidR="00085F7E" w:rsidRDefault="00085F7E" w:rsidP="00085F7E">
      <w:pPr>
        <w:numPr>
          <w:ilvl w:val="12"/>
          <w:numId w:val="0"/>
        </w:numPr>
        <w:tabs>
          <w:tab w:val="left" w:pos="1290"/>
        </w:tabs>
        <w:spacing w:line="240" w:lineRule="auto"/>
        <w:ind w:right="-2"/>
        <w:rPr>
          <w:snapToGrid/>
          <w:szCs w:val="20"/>
          <w:lang w:eastAsia="en-US"/>
        </w:rPr>
      </w:pPr>
    </w:p>
    <w:p w:rsidR="00085F7E" w:rsidRPr="000E11B5" w:rsidRDefault="00085F7E" w:rsidP="00085F7E">
      <w:pPr>
        <w:spacing w:line="240" w:lineRule="auto"/>
        <w:rPr>
          <w:b/>
          <w:bCs/>
          <w:snapToGrid/>
          <w:color w:val="000000"/>
        </w:rPr>
      </w:pPr>
      <w:r w:rsidRPr="000E11B5">
        <w:rPr>
          <w:b/>
          <w:bCs/>
          <w:snapToGrid/>
          <w:color w:val="000000"/>
        </w:rPr>
        <w:t>Vaikų populiacija</w:t>
      </w:r>
    </w:p>
    <w:p w:rsidR="00085F7E" w:rsidRPr="00882F93" w:rsidRDefault="00085F7E" w:rsidP="00085F7E">
      <w:pPr>
        <w:spacing w:line="240" w:lineRule="auto"/>
        <w:rPr>
          <w:snapToGrid/>
          <w:color w:val="000000"/>
        </w:rPr>
      </w:pPr>
      <w:r w:rsidRPr="00882F93">
        <w:rPr>
          <w:snapToGrid/>
          <w:color w:val="000000"/>
        </w:rPr>
        <w:t xml:space="preserve">Vaikams naudojant didelę </w:t>
      </w:r>
      <w:proofErr w:type="spellStart"/>
      <w:r w:rsidRPr="00882F93">
        <w:rPr>
          <w:snapToGrid/>
          <w:color w:val="000000"/>
        </w:rPr>
        <w:t>mepivakaino</w:t>
      </w:r>
      <w:proofErr w:type="spellEnd"/>
      <w:r w:rsidRPr="00882F93">
        <w:rPr>
          <w:snapToGrid/>
          <w:color w:val="000000"/>
        </w:rPr>
        <w:t xml:space="preserve"> koncentraciją (3 %), galima nesunkiai viršyti didžiausią rekomenduojamą dozę.</w:t>
      </w:r>
    </w:p>
    <w:p w:rsidR="00085F7E" w:rsidRDefault="00085F7E" w:rsidP="00085F7E">
      <w:pPr>
        <w:numPr>
          <w:ilvl w:val="12"/>
          <w:numId w:val="0"/>
        </w:numPr>
        <w:tabs>
          <w:tab w:val="left" w:pos="1290"/>
        </w:tabs>
        <w:spacing w:line="240" w:lineRule="auto"/>
        <w:ind w:right="-2"/>
        <w:rPr>
          <w:snapToGrid/>
          <w:szCs w:val="20"/>
          <w:lang w:eastAsia="en-US"/>
        </w:rPr>
      </w:pPr>
    </w:p>
    <w:p w:rsidR="00085F7E" w:rsidRDefault="00085F7E" w:rsidP="00085F7E">
      <w:pPr>
        <w:tabs>
          <w:tab w:val="left" w:pos="567"/>
        </w:tabs>
        <w:jc w:val="both"/>
        <w:rPr>
          <w:b/>
          <w:bCs/>
        </w:rPr>
      </w:pPr>
      <w:proofErr w:type="spellStart"/>
      <w:r>
        <w:rPr>
          <w:b/>
        </w:rPr>
        <w:t>Nėštumas</w:t>
      </w:r>
      <w:proofErr w:type="spellEnd"/>
      <w:r>
        <w:rPr>
          <w:b/>
        </w:rPr>
        <w:t xml:space="preserve">, </w:t>
      </w:r>
      <w:proofErr w:type="spellStart"/>
      <w:r>
        <w:rPr>
          <w:b/>
        </w:rPr>
        <w:t>žindymo</w:t>
      </w:r>
      <w:proofErr w:type="spellEnd"/>
      <w:r>
        <w:rPr>
          <w:b/>
        </w:rPr>
        <w:t xml:space="preserve"> laikotarpis ir vaisingumas </w:t>
      </w: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Jei esate </w:t>
      </w:r>
      <w:proofErr w:type="spellStart"/>
      <w:r>
        <w:rPr>
          <w:snapToGrid/>
          <w:color w:val="000000"/>
        </w:rPr>
        <w:t>nėščia</w:t>
      </w:r>
      <w:proofErr w:type="spellEnd"/>
      <w:r>
        <w:rPr>
          <w:snapToGrid/>
          <w:color w:val="000000"/>
        </w:rPr>
        <w:t xml:space="preserve">, </w:t>
      </w:r>
      <w:proofErr w:type="spellStart"/>
      <w:r>
        <w:rPr>
          <w:snapToGrid/>
          <w:color w:val="000000"/>
        </w:rPr>
        <w:t>žindote</w:t>
      </w:r>
      <w:proofErr w:type="spellEnd"/>
      <w:r>
        <w:rPr>
          <w:snapToGrid/>
          <w:color w:val="000000"/>
        </w:rPr>
        <w:t xml:space="preserve"> </w:t>
      </w:r>
      <w:proofErr w:type="spellStart"/>
      <w:r>
        <w:rPr>
          <w:snapToGrid/>
          <w:color w:val="000000"/>
        </w:rPr>
        <w:t>kūdiki</w:t>
      </w:r>
      <w:proofErr w:type="spellEnd"/>
      <w:r>
        <w:rPr>
          <w:snapToGrid/>
          <w:color w:val="000000"/>
        </w:rPr>
        <w:t xml:space="preserve">̨, manote, kad </w:t>
      </w:r>
      <w:proofErr w:type="spellStart"/>
      <w:r>
        <w:rPr>
          <w:snapToGrid/>
          <w:color w:val="000000"/>
        </w:rPr>
        <w:t>galbūt</w:t>
      </w:r>
      <w:proofErr w:type="spellEnd"/>
      <w:r>
        <w:rPr>
          <w:snapToGrid/>
          <w:color w:val="000000"/>
        </w:rPr>
        <w:t xml:space="preserve"> esate </w:t>
      </w:r>
      <w:proofErr w:type="spellStart"/>
      <w:r>
        <w:rPr>
          <w:snapToGrid/>
          <w:color w:val="000000"/>
        </w:rPr>
        <w:t>nėščia</w:t>
      </w:r>
      <w:proofErr w:type="spellEnd"/>
      <w:r>
        <w:rPr>
          <w:snapToGrid/>
          <w:color w:val="000000"/>
        </w:rPr>
        <w:t xml:space="preserve"> arba planuojate pastoti, tai </w:t>
      </w:r>
      <w:proofErr w:type="spellStart"/>
      <w:r>
        <w:rPr>
          <w:snapToGrid/>
          <w:color w:val="000000"/>
        </w:rPr>
        <w:t>pries</w:t>
      </w:r>
      <w:proofErr w:type="spellEnd"/>
      <w:r>
        <w:rPr>
          <w:snapToGrid/>
          <w:color w:val="000000"/>
        </w:rPr>
        <w:t xml:space="preserve">̌ vartodami </w:t>
      </w:r>
      <w:proofErr w:type="spellStart"/>
      <w:r>
        <w:rPr>
          <w:snapToGrid/>
          <w:color w:val="000000"/>
        </w:rPr>
        <w:t>ši</w:t>
      </w:r>
      <w:proofErr w:type="spellEnd"/>
      <w:r>
        <w:rPr>
          <w:snapToGrid/>
          <w:color w:val="000000"/>
        </w:rPr>
        <w:t xml:space="preserve">̨ </w:t>
      </w:r>
      <w:proofErr w:type="spellStart"/>
      <w:r>
        <w:rPr>
          <w:snapToGrid/>
          <w:color w:val="000000"/>
        </w:rPr>
        <w:t>vaista</w:t>
      </w:r>
      <w:proofErr w:type="spellEnd"/>
      <w:r>
        <w:rPr>
          <w:snapToGrid/>
          <w:color w:val="000000"/>
        </w:rPr>
        <w:t xml:space="preserve">̨ pasitarkite su gydytoju, odontologu ar vaistininku. </w:t>
      </w: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Atsargumo </w:t>
      </w:r>
      <w:proofErr w:type="spellStart"/>
      <w:r>
        <w:rPr>
          <w:snapToGrid/>
          <w:color w:val="000000"/>
        </w:rPr>
        <w:t>sumetimais</w:t>
      </w:r>
      <w:proofErr w:type="spellEnd"/>
      <w:r>
        <w:rPr>
          <w:snapToGrid/>
          <w:color w:val="000000"/>
        </w:rPr>
        <w:t xml:space="preserve"> </w:t>
      </w:r>
      <w:proofErr w:type="spellStart"/>
      <w:r>
        <w:rPr>
          <w:snapToGrid/>
          <w:color w:val="000000"/>
        </w:rPr>
        <w:t>nėštumo</w:t>
      </w:r>
      <w:proofErr w:type="spellEnd"/>
      <w:r>
        <w:rPr>
          <w:snapToGrid/>
          <w:color w:val="000000"/>
        </w:rPr>
        <w:t xml:space="preserve"> laikotarpiu </w:t>
      </w:r>
      <w:proofErr w:type="spellStart"/>
      <w:r>
        <w:rPr>
          <w:snapToGrid/>
          <w:color w:val="000000"/>
        </w:rPr>
        <w:t>reikėtu</w:t>
      </w:r>
      <w:proofErr w:type="spellEnd"/>
      <w:r>
        <w:rPr>
          <w:snapToGrid/>
          <w:color w:val="000000"/>
        </w:rPr>
        <w:t xml:space="preserve">̨ vengti vartoti </w:t>
      </w:r>
      <w:proofErr w:type="spellStart"/>
      <w:r>
        <w:rPr>
          <w:snapToGrid/>
          <w:color w:val="000000"/>
        </w:rPr>
        <w:t>ši</w:t>
      </w:r>
      <w:proofErr w:type="spellEnd"/>
      <w:r>
        <w:rPr>
          <w:snapToGrid/>
          <w:color w:val="000000"/>
        </w:rPr>
        <w:t xml:space="preserve">̨ </w:t>
      </w:r>
      <w:proofErr w:type="spellStart"/>
      <w:r>
        <w:rPr>
          <w:snapToGrid/>
          <w:color w:val="000000"/>
        </w:rPr>
        <w:t>vaista</w:t>
      </w:r>
      <w:proofErr w:type="spellEnd"/>
      <w:r>
        <w:rPr>
          <w:snapToGrid/>
          <w:color w:val="000000"/>
        </w:rPr>
        <w:t xml:space="preserve">̨, nebent tai yra </w:t>
      </w:r>
      <w:proofErr w:type="spellStart"/>
      <w:r>
        <w:rPr>
          <w:snapToGrid/>
          <w:color w:val="000000"/>
        </w:rPr>
        <w:t>būtina</w:t>
      </w:r>
      <w:proofErr w:type="spellEnd"/>
      <w:r>
        <w:rPr>
          <w:snapToGrid/>
          <w:color w:val="000000"/>
        </w:rPr>
        <w:t xml:space="preserve">. </w:t>
      </w:r>
    </w:p>
    <w:p w:rsidR="00085F7E" w:rsidRPr="00636A90" w:rsidRDefault="00085F7E" w:rsidP="00085F7E">
      <w:pPr>
        <w:numPr>
          <w:ilvl w:val="12"/>
          <w:numId w:val="0"/>
        </w:numPr>
        <w:spacing w:line="240" w:lineRule="auto"/>
        <w:ind w:right="-2"/>
        <w:outlineLvl w:val="0"/>
        <w:rPr>
          <w:snapToGrid/>
          <w:color w:val="000000"/>
        </w:rPr>
      </w:pPr>
      <w:proofErr w:type="spellStart"/>
      <w:r>
        <w:rPr>
          <w:snapToGrid/>
          <w:color w:val="000000"/>
        </w:rPr>
        <w:t>Žindančioms</w:t>
      </w:r>
      <w:proofErr w:type="spellEnd"/>
      <w:r>
        <w:rPr>
          <w:snapToGrid/>
          <w:color w:val="000000"/>
        </w:rPr>
        <w:t xml:space="preserve"> motinoms patariama 10 </w:t>
      </w:r>
      <w:proofErr w:type="spellStart"/>
      <w:r>
        <w:rPr>
          <w:snapToGrid/>
          <w:color w:val="000000"/>
        </w:rPr>
        <w:t>valandu</w:t>
      </w:r>
      <w:proofErr w:type="spellEnd"/>
      <w:r>
        <w:rPr>
          <w:snapToGrid/>
          <w:color w:val="000000"/>
        </w:rPr>
        <w:t xml:space="preserve">̨ po anestezijos naudojant </w:t>
      </w:r>
      <w:proofErr w:type="spellStart"/>
      <w:r>
        <w:rPr>
          <w:snapToGrid/>
          <w:color w:val="000000"/>
        </w:rPr>
        <w:t>šio</w:t>
      </w:r>
      <w:proofErr w:type="spellEnd"/>
      <w:r>
        <w:rPr>
          <w:snapToGrid/>
          <w:color w:val="000000"/>
        </w:rPr>
        <w:t xml:space="preserve"> vaisto </w:t>
      </w:r>
      <w:proofErr w:type="spellStart"/>
      <w:r>
        <w:rPr>
          <w:snapToGrid/>
          <w:color w:val="000000"/>
        </w:rPr>
        <w:t>kūdikio</w:t>
      </w:r>
      <w:proofErr w:type="spellEnd"/>
      <w:r>
        <w:rPr>
          <w:snapToGrid/>
          <w:color w:val="000000"/>
        </w:rPr>
        <w:t xml:space="preserve"> </w:t>
      </w:r>
      <w:proofErr w:type="spellStart"/>
      <w:r>
        <w:rPr>
          <w:snapToGrid/>
          <w:color w:val="000000"/>
        </w:rPr>
        <w:t>nežindyti</w:t>
      </w:r>
      <w:proofErr w:type="spellEnd"/>
      <w:r>
        <w:rPr>
          <w:snapToGrid/>
          <w:color w:val="000000"/>
        </w:rPr>
        <w:t>.</w:t>
      </w:r>
    </w:p>
    <w:p w:rsidR="00085F7E" w:rsidRPr="00636A90" w:rsidRDefault="00085F7E" w:rsidP="00085F7E">
      <w:pPr>
        <w:numPr>
          <w:ilvl w:val="12"/>
          <w:numId w:val="0"/>
        </w:numPr>
        <w:spacing w:line="240" w:lineRule="auto"/>
        <w:ind w:right="-2"/>
        <w:outlineLvl w:val="0"/>
        <w:rPr>
          <w:b/>
          <w:snapToGrid/>
          <w:szCs w:val="20"/>
          <w:lang w:eastAsia="en-US"/>
        </w:rPr>
      </w:pPr>
    </w:p>
    <w:p w:rsidR="00085F7E" w:rsidRDefault="00085F7E" w:rsidP="00085F7E">
      <w:pPr>
        <w:tabs>
          <w:tab w:val="left" w:pos="567"/>
        </w:tabs>
        <w:jc w:val="both"/>
        <w:rPr>
          <w:b/>
          <w:bCs/>
        </w:rPr>
      </w:pPr>
      <w:r>
        <w:rPr>
          <w:b/>
        </w:rPr>
        <w:t xml:space="preserve">Vairavimas ir mechanizmų valdymas </w:t>
      </w:r>
    </w:p>
    <w:p w:rsidR="00085F7E" w:rsidRDefault="00085F7E" w:rsidP="00085F7E">
      <w:pPr>
        <w:tabs>
          <w:tab w:val="left" w:pos="567"/>
        </w:tabs>
        <w:jc w:val="both"/>
      </w:pPr>
      <w:proofErr w:type="spellStart"/>
      <w:r>
        <w:t>Šis</w:t>
      </w:r>
      <w:proofErr w:type="spellEnd"/>
      <w:r>
        <w:t xml:space="preserve"> vaistas </w:t>
      </w:r>
      <w:proofErr w:type="spellStart"/>
      <w:r>
        <w:t>gebėjima</w:t>
      </w:r>
      <w:proofErr w:type="spellEnd"/>
      <w:r>
        <w:t xml:space="preserve">̨ vairuoti ir valdyti mechanizmus veikia </w:t>
      </w:r>
      <w:proofErr w:type="spellStart"/>
      <w:r>
        <w:t>nereikšmingai</w:t>
      </w:r>
      <w:proofErr w:type="spellEnd"/>
      <w:r>
        <w:t xml:space="preserve">.  Suvartojus </w:t>
      </w:r>
      <w:proofErr w:type="spellStart"/>
      <w:r>
        <w:t>šio</w:t>
      </w:r>
      <w:proofErr w:type="spellEnd"/>
      <w:r>
        <w:t xml:space="preserve"> vaisto gali </w:t>
      </w:r>
      <w:proofErr w:type="spellStart"/>
      <w:r>
        <w:t>pasireikšti</w:t>
      </w:r>
      <w:proofErr w:type="spellEnd"/>
      <w:r>
        <w:t xml:space="preserve"> svaigulys (</w:t>
      </w:r>
      <w:proofErr w:type="spellStart"/>
      <w:r>
        <w:t>įskaitant</w:t>
      </w:r>
      <w:proofErr w:type="spellEnd"/>
      <w:r>
        <w:t xml:space="preserve"> galvos </w:t>
      </w:r>
      <w:proofErr w:type="spellStart"/>
      <w:r>
        <w:t>sukimąsi</w:t>
      </w:r>
      <w:proofErr w:type="spellEnd"/>
      <w:r>
        <w:t xml:space="preserve">, regos </w:t>
      </w:r>
      <w:proofErr w:type="spellStart"/>
      <w:r>
        <w:t>sutrikima</w:t>
      </w:r>
      <w:proofErr w:type="spellEnd"/>
      <w:r>
        <w:t>̨ ir nuovargį) (</w:t>
      </w:r>
      <w:proofErr w:type="spellStart"/>
      <w:r>
        <w:t>žr</w:t>
      </w:r>
      <w:proofErr w:type="spellEnd"/>
      <w:r>
        <w:t xml:space="preserve">. 4 </w:t>
      </w:r>
      <w:proofErr w:type="spellStart"/>
      <w:r>
        <w:t>skyriu</w:t>
      </w:r>
      <w:proofErr w:type="spellEnd"/>
      <w:r>
        <w:t xml:space="preserve">̨). </w:t>
      </w:r>
      <w:proofErr w:type="spellStart"/>
      <w:r>
        <w:t>Išvykite</w:t>
      </w:r>
      <w:proofErr w:type="spellEnd"/>
      <w:r>
        <w:t xml:space="preserve"> </w:t>
      </w:r>
      <w:proofErr w:type="spellStart"/>
      <w:r>
        <w:t>is</w:t>
      </w:r>
      <w:proofErr w:type="spellEnd"/>
      <w:r>
        <w:t xml:space="preserve">̌ odontologo kabineto tik tada, kai po </w:t>
      </w:r>
      <w:proofErr w:type="spellStart"/>
      <w:r>
        <w:t>odontologinės</w:t>
      </w:r>
      <w:proofErr w:type="spellEnd"/>
      <w:r>
        <w:t xml:space="preserve"> </w:t>
      </w:r>
      <w:proofErr w:type="spellStart"/>
      <w:r>
        <w:t>procedūros</w:t>
      </w:r>
      <w:proofErr w:type="spellEnd"/>
      <w:r>
        <w:t xml:space="preserve"> atgausite visus </w:t>
      </w:r>
      <w:proofErr w:type="spellStart"/>
      <w:r>
        <w:t>gebėjimus</w:t>
      </w:r>
      <w:proofErr w:type="spellEnd"/>
      <w:r>
        <w:t xml:space="preserve"> (</w:t>
      </w:r>
      <w:proofErr w:type="spellStart"/>
      <w:r>
        <w:t>įprastai</w:t>
      </w:r>
      <w:proofErr w:type="spellEnd"/>
      <w:r>
        <w:t xml:space="preserve"> per 30 </w:t>
      </w:r>
      <w:proofErr w:type="spellStart"/>
      <w:r>
        <w:t>minučiu</w:t>
      </w:r>
      <w:proofErr w:type="spellEnd"/>
      <w:r>
        <w:t>̨).</w:t>
      </w:r>
    </w:p>
    <w:p w:rsidR="00085F7E" w:rsidRPr="00636A90" w:rsidRDefault="00085F7E" w:rsidP="00085F7E">
      <w:pPr>
        <w:tabs>
          <w:tab w:val="left" w:pos="567"/>
        </w:tabs>
        <w:jc w:val="both"/>
        <w:rPr>
          <w:snapToGrid/>
          <w:lang w:eastAsia="en-US"/>
        </w:rPr>
      </w:pPr>
    </w:p>
    <w:p w:rsidR="00085F7E" w:rsidRPr="00636A90" w:rsidRDefault="00085F7E" w:rsidP="00085F7E">
      <w:pPr>
        <w:tabs>
          <w:tab w:val="left" w:pos="567"/>
        </w:tabs>
        <w:jc w:val="both"/>
        <w:rPr>
          <w:snapToGrid/>
        </w:rPr>
      </w:pPr>
      <w:r w:rsidRPr="005E3333">
        <w:rPr>
          <w:b/>
          <w:snapToGrid/>
        </w:rPr>
        <w:t>SCANDIVIN</w:t>
      </w:r>
      <w:r>
        <w:rPr>
          <w:b/>
          <w:snapToGrid/>
        </w:rPr>
        <w:t xml:space="preserve"> 30 mg/ml</w:t>
      </w:r>
      <w:r>
        <w:rPr>
          <w:b/>
        </w:rPr>
        <w:t xml:space="preserve"> sudėtyje yra natrio</w:t>
      </w:r>
    </w:p>
    <w:p w:rsidR="00085F7E" w:rsidRPr="00A2154C" w:rsidRDefault="00085F7E" w:rsidP="00085F7E">
      <w:pPr>
        <w:tabs>
          <w:tab w:val="left" w:pos="567"/>
        </w:tabs>
        <w:jc w:val="both"/>
      </w:pPr>
      <w:r>
        <w:t>Kiekviename šio vaisto mililitre yra 1,8 mg natrio ( valgomosios druskos sudedamosios dalies). Tai atitinka 0,059 % didžiausios rekomenduojamos natrio paros normos</w:t>
      </w:r>
      <w:r w:rsidRPr="001E1580">
        <w:t xml:space="preserve"> </w:t>
      </w:r>
      <w:r>
        <w:t>suaugusiesiems.</w:t>
      </w:r>
    </w:p>
    <w:p w:rsidR="00085F7E" w:rsidRPr="00210D32" w:rsidRDefault="00085F7E" w:rsidP="00085F7E">
      <w:pPr>
        <w:numPr>
          <w:ilvl w:val="12"/>
          <w:numId w:val="0"/>
        </w:numPr>
        <w:spacing w:line="240" w:lineRule="auto"/>
        <w:ind w:right="-2"/>
        <w:jc w:val="both"/>
        <w:outlineLvl w:val="0"/>
        <w:rPr>
          <w:highlight w:val="yellow"/>
        </w:rPr>
      </w:pPr>
    </w:p>
    <w:p w:rsidR="00085F7E" w:rsidRPr="00636A90" w:rsidRDefault="00085F7E" w:rsidP="00085F7E">
      <w:pPr>
        <w:tabs>
          <w:tab w:val="left" w:pos="567"/>
        </w:tabs>
        <w:jc w:val="both"/>
        <w:rPr>
          <w:b/>
          <w:bCs/>
          <w:snapToGrid/>
          <w:szCs w:val="20"/>
        </w:rPr>
      </w:pPr>
      <w:r>
        <w:rPr>
          <w:b/>
          <w:snapToGrid/>
        </w:rPr>
        <w:t>Naudojimas sportininkams</w:t>
      </w:r>
    </w:p>
    <w:p w:rsidR="00085F7E" w:rsidRPr="00636A90" w:rsidRDefault="00085F7E" w:rsidP="00085F7E">
      <w:pPr>
        <w:tabs>
          <w:tab w:val="left" w:pos="567"/>
        </w:tabs>
        <w:spacing w:line="240" w:lineRule="auto"/>
        <w:rPr>
          <w:snapToGrid/>
        </w:rPr>
      </w:pPr>
      <w:r>
        <w:rPr>
          <w:snapToGrid/>
        </w:rPr>
        <w:t xml:space="preserve">Šio vaisto sudėtyje yra </w:t>
      </w:r>
      <w:proofErr w:type="spellStart"/>
      <w:r>
        <w:rPr>
          <w:snapToGrid/>
        </w:rPr>
        <w:t>mepivakaino</w:t>
      </w:r>
      <w:proofErr w:type="spellEnd"/>
      <w:r>
        <w:rPr>
          <w:snapToGrid/>
        </w:rPr>
        <w:t>, kuris gali duoti teigiamą dopingo kontrolės testo rezultatą.</w:t>
      </w:r>
    </w:p>
    <w:p w:rsidR="00085F7E" w:rsidRPr="00636A90" w:rsidRDefault="00085F7E" w:rsidP="00085F7E">
      <w:pPr>
        <w:numPr>
          <w:ilvl w:val="12"/>
          <w:numId w:val="0"/>
        </w:numPr>
        <w:spacing w:line="240" w:lineRule="auto"/>
        <w:ind w:right="-2"/>
        <w:jc w:val="both"/>
        <w:outlineLvl w:val="0"/>
        <w:rPr>
          <w:snapToGrid/>
          <w:szCs w:val="20"/>
          <w:lang w:eastAsia="en-US"/>
        </w:rPr>
      </w:pPr>
    </w:p>
    <w:p w:rsidR="00085F7E" w:rsidRPr="00636A90" w:rsidRDefault="00085F7E" w:rsidP="00085F7E">
      <w:pPr>
        <w:numPr>
          <w:ilvl w:val="12"/>
          <w:numId w:val="0"/>
        </w:numPr>
        <w:spacing w:line="240" w:lineRule="auto"/>
        <w:ind w:right="-2"/>
        <w:outlineLvl w:val="0"/>
        <w:rPr>
          <w:snapToGrid/>
          <w:szCs w:val="20"/>
          <w:lang w:eastAsia="en-US"/>
        </w:rPr>
      </w:pPr>
    </w:p>
    <w:p w:rsidR="00085F7E" w:rsidRPr="00636A90" w:rsidRDefault="00085F7E" w:rsidP="00085F7E">
      <w:pPr>
        <w:numPr>
          <w:ilvl w:val="0"/>
          <w:numId w:val="9"/>
        </w:numPr>
        <w:spacing w:line="240" w:lineRule="auto"/>
        <w:ind w:right="-2" w:hanging="720"/>
        <w:rPr>
          <w:b/>
          <w:snapToGrid/>
          <w:szCs w:val="20"/>
        </w:rPr>
      </w:pPr>
      <w:r>
        <w:rPr>
          <w:b/>
          <w:snapToGrid/>
        </w:rPr>
        <w:t xml:space="preserve">Kaip vartoti </w:t>
      </w:r>
      <w:r w:rsidRPr="005E3333">
        <w:rPr>
          <w:b/>
          <w:snapToGrid/>
        </w:rPr>
        <w:t>SCANDIVIN</w:t>
      </w:r>
      <w:r>
        <w:rPr>
          <w:b/>
          <w:snapToGrid/>
        </w:rPr>
        <w:t xml:space="preserve"> 30 mg/ml</w:t>
      </w:r>
    </w:p>
    <w:p w:rsidR="00085F7E" w:rsidRPr="00636A90" w:rsidRDefault="00085F7E" w:rsidP="00085F7E">
      <w:pPr>
        <w:spacing w:line="240" w:lineRule="auto"/>
        <w:ind w:right="-2"/>
        <w:rPr>
          <w:snapToGrid/>
          <w:szCs w:val="20"/>
          <w:lang w:eastAsia="en-US"/>
        </w:rPr>
      </w:pPr>
    </w:p>
    <w:p w:rsidR="00085F7E" w:rsidRPr="004768F5" w:rsidRDefault="00085F7E" w:rsidP="00085F7E">
      <w:pPr>
        <w:pStyle w:val="Default"/>
        <w:rPr>
          <w:rFonts w:eastAsia="Times New Roman"/>
          <w:sz w:val="21"/>
          <w:szCs w:val="21"/>
        </w:rPr>
      </w:pPr>
      <w:r w:rsidRPr="004D7FF2">
        <w:rPr>
          <w:sz w:val="22"/>
          <w:szCs w:val="22"/>
        </w:rPr>
        <w:t>SCANDIVIN</w:t>
      </w:r>
      <w:r w:rsidRPr="004768F5">
        <w:rPr>
          <w:sz w:val="22"/>
          <w:szCs w:val="22"/>
        </w:rPr>
        <w:t xml:space="preserve"> 30 mg/ml skirtas naudoti tik </w:t>
      </w:r>
      <w:r>
        <w:rPr>
          <w:sz w:val="22"/>
          <w:szCs w:val="22"/>
        </w:rPr>
        <w:t>odontologui</w:t>
      </w:r>
      <w:r w:rsidRPr="004768F5">
        <w:rPr>
          <w:sz w:val="22"/>
          <w:szCs w:val="22"/>
        </w:rPr>
        <w:t xml:space="preserve">, </w:t>
      </w:r>
      <w:r>
        <w:rPr>
          <w:sz w:val="22"/>
          <w:szCs w:val="22"/>
        </w:rPr>
        <w:t>dantų specialistui</w:t>
      </w:r>
      <w:r w:rsidRPr="004768F5">
        <w:rPr>
          <w:sz w:val="22"/>
          <w:szCs w:val="22"/>
        </w:rPr>
        <w:t>, kitam apmokytam gydytojui</w:t>
      </w:r>
      <w:r>
        <w:rPr>
          <w:sz w:val="22"/>
          <w:szCs w:val="22"/>
        </w:rPr>
        <w:t xml:space="preserve"> arba jiems prižiūrint</w:t>
      </w:r>
      <w:r w:rsidRPr="004768F5">
        <w:rPr>
          <w:sz w:val="22"/>
          <w:szCs w:val="22"/>
        </w:rPr>
        <w:t xml:space="preserve">, </w:t>
      </w:r>
      <w:proofErr w:type="spellStart"/>
      <w:r w:rsidRPr="004768F5">
        <w:rPr>
          <w:sz w:val="22"/>
          <w:szCs w:val="22"/>
        </w:rPr>
        <w:t>suleidžiant</w:t>
      </w:r>
      <w:proofErr w:type="spellEnd"/>
      <w:r w:rsidRPr="004768F5">
        <w:rPr>
          <w:sz w:val="22"/>
          <w:szCs w:val="22"/>
        </w:rPr>
        <w:t xml:space="preserve"> </w:t>
      </w:r>
      <w:r>
        <w:rPr>
          <w:sz w:val="22"/>
          <w:szCs w:val="22"/>
        </w:rPr>
        <w:t xml:space="preserve">vaisto </w:t>
      </w:r>
      <w:proofErr w:type="spellStart"/>
      <w:r w:rsidRPr="004768F5">
        <w:rPr>
          <w:sz w:val="22"/>
          <w:szCs w:val="22"/>
        </w:rPr>
        <w:t>lėta</w:t>
      </w:r>
      <w:proofErr w:type="spellEnd"/>
      <w:r w:rsidRPr="004768F5">
        <w:rPr>
          <w:sz w:val="22"/>
          <w:szCs w:val="22"/>
        </w:rPr>
        <w:t xml:space="preserve"> vietine injekcija.</w:t>
      </w:r>
      <w:r w:rsidRPr="004768F5">
        <w:rPr>
          <w:sz w:val="21"/>
          <w:szCs w:val="22"/>
        </w:rPr>
        <w:t xml:space="preserve"> </w:t>
      </w: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Jie </w:t>
      </w:r>
      <w:proofErr w:type="spellStart"/>
      <w:r>
        <w:rPr>
          <w:snapToGrid/>
          <w:color w:val="000000"/>
        </w:rPr>
        <w:t>apskaičiuos</w:t>
      </w:r>
      <w:proofErr w:type="spellEnd"/>
      <w:r>
        <w:rPr>
          <w:snapToGrid/>
          <w:color w:val="000000"/>
        </w:rPr>
        <w:t xml:space="preserve"> tinkamą dozę </w:t>
      </w:r>
      <w:proofErr w:type="spellStart"/>
      <w:r>
        <w:rPr>
          <w:snapToGrid/>
          <w:color w:val="000000"/>
        </w:rPr>
        <w:t>atsižvelgdami</w:t>
      </w:r>
      <w:proofErr w:type="spellEnd"/>
      <w:r>
        <w:rPr>
          <w:snapToGrid/>
          <w:color w:val="000000"/>
        </w:rPr>
        <w:t xml:space="preserve"> į </w:t>
      </w:r>
      <w:proofErr w:type="spellStart"/>
      <w:r>
        <w:rPr>
          <w:snapToGrid/>
          <w:color w:val="000000"/>
        </w:rPr>
        <w:t>procedūra</w:t>
      </w:r>
      <w:proofErr w:type="spellEnd"/>
      <w:r>
        <w:rPr>
          <w:snapToGrid/>
          <w:color w:val="000000"/>
        </w:rPr>
        <w:t xml:space="preserve">̨, </w:t>
      </w:r>
      <w:proofErr w:type="spellStart"/>
      <w:r>
        <w:rPr>
          <w:snapToGrid/>
          <w:color w:val="000000"/>
        </w:rPr>
        <w:t>jūsu</w:t>
      </w:r>
      <w:proofErr w:type="spellEnd"/>
      <w:r>
        <w:rPr>
          <w:snapToGrid/>
          <w:color w:val="000000"/>
        </w:rPr>
        <w:t xml:space="preserve">̨ </w:t>
      </w:r>
      <w:proofErr w:type="spellStart"/>
      <w:r>
        <w:rPr>
          <w:snapToGrid/>
          <w:color w:val="000000"/>
        </w:rPr>
        <w:t>amžiu</w:t>
      </w:r>
      <w:proofErr w:type="spellEnd"/>
      <w:r>
        <w:rPr>
          <w:snapToGrid/>
          <w:color w:val="000000"/>
        </w:rPr>
        <w:t xml:space="preserve">̨, svorį ir bendrą sveikatos </w:t>
      </w:r>
      <w:proofErr w:type="spellStart"/>
      <w:r>
        <w:rPr>
          <w:snapToGrid/>
          <w:color w:val="000000"/>
        </w:rPr>
        <w:t>būkle</w:t>
      </w:r>
      <w:proofErr w:type="spellEnd"/>
      <w:r>
        <w:rPr>
          <w:snapToGrid/>
          <w:color w:val="000000"/>
        </w:rPr>
        <w:t xml:space="preserve">̨. </w:t>
      </w: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Reikia vartoti </w:t>
      </w:r>
      <w:proofErr w:type="spellStart"/>
      <w:r>
        <w:rPr>
          <w:snapToGrid/>
          <w:color w:val="000000"/>
        </w:rPr>
        <w:t>mažiausia</w:t>
      </w:r>
      <w:proofErr w:type="spellEnd"/>
      <w:r>
        <w:rPr>
          <w:snapToGrid/>
          <w:color w:val="000000"/>
        </w:rPr>
        <w:t xml:space="preserve">̨ dozę, </w:t>
      </w:r>
      <w:proofErr w:type="spellStart"/>
      <w:r>
        <w:rPr>
          <w:snapToGrid/>
          <w:color w:val="000000"/>
        </w:rPr>
        <w:t>sukeliančia</w:t>
      </w:r>
      <w:proofErr w:type="spellEnd"/>
      <w:r>
        <w:rPr>
          <w:snapToGrid/>
          <w:color w:val="000000"/>
        </w:rPr>
        <w:t xml:space="preserve">̨ veiksmingą anesteziją. </w:t>
      </w:r>
    </w:p>
    <w:p w:rsidR="00085F7E" w:rsidRPr="00636A90" w:rsidRDefault="00085F7E" w:rsidP="00085F7E">
      <w:pPr>
        <w:tabs>
          <w:tab w:val="left" w:pos="567"/>
        </w:tabs>
        <w:jc w:val="both"/>
        <w:rPr>
          <w:snapToGrid/>
          <w:color w:val="000000"/>
        </w:rPr>
      </w:pPr>
      <w:proofErr w:type="spellStart"/>
      <w:r>
        <w:rPr>
          <w:snapToGrid/>
          <w:color w:val="000000"/>
        </w:rPr>
        <w:t>Šio</w:t>
      </w:r>
      <w:proofErr w:type="spellEnd"/>
      <w:r>
        <w:rPr>
          <w:snapToGrid/>
          <w:color w:val="000000"/>
        </w:rPr>
        <w:t xml:space="preserve"> vaisto </w:t>
      </w:r>
      <w:proofErr w:type="spellStart"/>
      <w:r>
        <w:rPr>
          <w:snapToGrid/>
          <w:color w:val="000000"/>
        </w:rPr>
        <w:t>švirkščiama</w:t>
      </w:r>
      <w:proofErr w:type="spellEnd"/>
      <w:r>
        <w:rPr>
          <w:snapToGrid/>
          <w:color w:val="000000"/>
        </w:rPr>
        <w:t xml:space="preserve"> atliekant injekciją burnos </w:t>
      </w:r>
      <w:proofErr w:type="spellStart"/>
      <w:r>
        <w:rPr>
          <w:snapToGrid/>
          <w:color w:val="000000"/>
        </w:rPr>
        <w:t>ertmėje</w:t>
      </w:r>
      <w:proofErr w:type="spellEnd"/>
      <w:r>
        <w:rPr>
          <w:snapToGrid/>
          <w:color w:val="000000"/>
        </w:rPr>
        <w:t>.</w:t>
      </w:r>
    </w:p>
    <w:p w:rsidR="00085F7E" w:rsidRPr="00636A90" w:rsidRDefault="00085F7E" w:rsidP="00085F7E">
      <w:pPr>
        <w:tabs>
          <w:tab w:val="left" w:pos="567"/>
        </w:tabs>
        <w:jc w:val="both"/>
        <w:rPr>
          <w:snapToGrid/>
          <w:szCs w:val="20"/>
          <w:lang w:eastAsia="en-US"/>
        </w:rPr>
      </w:pPr>
    </w:p>
    <w:p w:rsidR="00085F7E" w:rsidRPr="00636A90" w:rsidRDefault="00085F7E" w:rsidP="00085F7E">
      <w:pPr>
        <w:spacing w:line="240" w:lineRule="auto"/>
        <w:ind w:right="-2"/>
        <w:rPr>
          <w:b/>
          <w:snapToGrid/>
          <w:szCs w:val="20"/>
        </w:rPr>
      </w:pPr>
      <w:proofErr w:type="spellStart"/>
      <w:r>
        <w:rPr>
          <w:b/>
        </w:rPr>
        <w:t>Ka</w:t>
      </w:r>
      <w:proofErr w:type="spellEnd"/>
      <w:r>
        <w:rPr>
          <w:b/>
        </w:rPr>
        <w:t xml:space="preserve">̨ daryti pavartojus per didelę  </w:t>
      </w:r>
      <w:r w:rsidRPr="005E3333">
        <w:rPr>
          <w:b/>
          <w:snapToGrid/>
        </w:rPr>
        <w:t>SCANDIVIN</w:t>
      </w:r>
      <w:r>
        <w:rPr>
          <w:b/>
          <w:snapToGrid/>
        </w:rPr>
        <w:t xml:space="preserve"> 30 mg/ml</w:t>
      </w:r>
      <w:r>
        <w:rPr>
          <w:b/>
        </w:rPr>
        <w:t xml:space="preserve"> dozę</w:t>
      </w:r>
    </w:p>
    <w:p w:rsidR="00085F7E" w:rsidRDefault="00085F7E" w:rsidP="00085F7E">
      <w:pPr>
        <w:tabs>
          <w:tab w:val="left" w:pos="567"/>
        </w:tabs>
      </w:pPr>
      <w:r>
        <w:t xml:space="preserve">Toliau </w:t>
      </w:r>
      <w:proofErr w:type="spellStart"/>
      <w:r>
        <w:t>išvardyti</w:t>
      </w:r>
      <w:proofErr w:type="spellEnd"/>
      <w:r>
        <w:t xml:space="preserve"> simptomai gali </w:t>
      </w:r>
      <w:proofErr w:type="spellStart"/>
      <w:r>
        <w:t>būti</w:t>
      </w:r>
      <w:proofErr w:type="spellEnd"/>
      <w:r>
        <w:t xml:space="preserve"> per </w:t>
      </w:r>
      <w:proofErr w:type="spellStart"/>
      <w:r>
        <w:t>didelės</w:t>
      </w:r>
      <w:proofErr w:type="spellEnd"/>
      <w:r>
        <w:t xml:space="preserve"> </w:t>
      </w:r>
      <w:proofErr w:type="spellStart"/>
      <w:r>
        <w:t>vietiškai</w:t>
      </w:r>
      <w:proofErr w:type="spellEnd"/>
      <w:r>
        <w:t xml:space="preserve"> </w:t>
      </w:r>
      <w:proofErr w:type="spellStart"/>
      <w:r>
        <w:t>veikiančiu</w:t>
      </w:r>
      <w:proofErr w:type="spellEnd"/>
      <w:r>
        <w:t xml:space="preserve">̨ anestetikų </w:t>
      </w:r>
      <w:proofErr w:type="spellStart"/>
      <w:r>
        <w:t>dozės</w:t>
      </w:r>
      <w:proofErr w:type="spellEnd"/>
      <w:r>
        <w:t xml:space="preserve"> sukelto toksinio poveikio </w:t>
      </w:r>
      <w:proofErr w:type="spellStart"/>
      <w:r>
        <w:t>požymis</w:t>
      </w:r>
      <w:proofErr w:type="spellEnd"/>
      <w:r>
        <w:t xml:space="preserve">: sujaudinimas, </w:t>
      </w:r>
      <w:proofErr w:type="spellStart"/>
      <w:r>
        <w:t>lūpu</w:t>
      </w:r>
      <w:proofErr w:type="spellEnd"/>
      <w:r>
        <w:t xml:space="preserve">̨ ir </w:t>
      </w:r>
      <w:proofErr w:type="spellStart"/>
      <w:r>
        <w:t>liežuvio</w:t>
      </w:r>
      <w:proofErr w:type="spellEnd"/>
      <w:r>
        <w:t xml:space="preserve"> nutirpimo </w:t>
      </w:r>
      <w:proofErr w:type="spellStart"/>
      <w:r>
        <w:t>pojūtis</w:t>
      </w:r>
      <w:proofErr w:type="spellEnd"/>
      <w:r>
        <w:t xml:space="preserve">, </w:t>
      </w:r>
      <w:proofErr w:type="spellStart"/>
      <w:r>
        <w:t>dūrimo</w:t>
      </w:r>
      <w:proofErr w:type="spellEnd"/>
      <w:r>
        <w:t xml:space="preserve"> ir </w:t>
      </w:r>
      <w:proofErr w:type="spellStart"/>
      <w:r>
        <w:t>dilgčiojimo</w:t>
      </w:r>
      <w:proofErr w:type="spellEnd"/>
      <w:r>
        <w:t xml:space="preserve"> </w:t>
      </w:r>
      <w:proofErr w:type="spellStart"/>
      <w:r>
        <w:t>pojūtis</w:t>
      </w:r>
      <w:proofErr w:type="spellEnd"/>
      <w:r>
        <w:t xml:space="preserve"> aplink burną, svaigulys, regos ir klausos sutrikimai, spengimas ausyse, </w:t>
      </w:r>
      <w:proofErr w:type="spellStart"/>
      <w:r>
        <w:t>raumenu</w:t>
      </w:r>
      <w:proofErr w:type="spellEnd"/>
      <w:r>
        <w:t xml:space="preserve">̨ sustingimas ir </w:t>
      </w:r>
      <w:proofErr w:type="spellStart"/>
      <w:r>
        <w:t>trūkčiojimas</w:t>
      </w:r>
      <w:proofErr w:type="spellEnd"/>
      <w:r>
        <w:t xml:space="preserve">, </w:t>
      </w:r>
      <w:proofErr w:type="spellStart"/>
      <w:r>
        <w:t>žemas</w:t>
      </w:r>
      <w:proofErr w:type="spellEnd"/>
      <w:r>
        <w:t xml:space="preserve"> </w:t>
      </w:r>
      <w:proofErr w:type="spellStart"/>
      <w:r>
        <w:t>kraujospūdis</w:t>
      </w:r>
      <w:proofErr w:type="spellEnd"/>
      <w:r>
        <w:t xml:space="preserve"> ar nereguliarus </w:t>
      </w:r>
      <w:proofErr w:type="spellStart"/>
      <w:r>
        <w:t>širdies</w:t>
      </w:r>
      <w:proofErr w:type="spellEnd"/>
      <w:r>
        <w:t xml:space="preserve"> plakimas. Jei </w:t>
      </w:r>
      <w:proofErr w:type="spellStart"/>
      <w:r>
        <w:t>pasireikštu</w:t>
      </w:r>
      <w:proofErr w:type="spellEnd"/>
      <w:r>
        <w:t xml:space="preserve">̨ tokių simptomų, vaisto </w:t>
      </w:r>
      <w:proofErr w:type="spellStart"/>
      <w:r>
        <w:t>skyrima</w:t>
      </w:r>
      <w:proofErr w:type="spellEnd"/>
      <w:r>
        <w:t xml:space="preserve">̨ </w:t>
      </w:r>
      <w:proofErr w:type="spellStart"/>
      <w:r>
        <w:t>būtina</w:t>
      </w:r>
      <w:proofErr w:type="spellEnd"/>
      <w:r>
        <w:t xml:space="preserve"> nutraukti ir nedelsiant reikalauti </w:t>
      </w:r>
      <w:proofErr w:type="spellStart"/>
      <w:r>
        <w:t>medicininės</w:t>
      </w:r>
      <w:proofErr w:type="spellEnd"/>
      <w:r>
        <w:t xml:space="preserve"> pagalbos.</w:t>
      </w:r>
    </w:p>
    <w:p w:rsidR="00085F7E" w:rsidRPr="00636A90" w:rsidRDefault="00085F7E" w:rsidP="00085F7E">
      <w:pPr>
        <w:tabs>
          <w:tab w:val="left" w:pos="567"/>
        </w:tabs>
        <w:rPr>
          <w:snapToGrid/>
          <w:color w:val="000000"/>
          <w:lang w:eastAsia="en-US"/>
        </w:rPr>
      </w:pPr>
    </w:p>
    <w:p w:rsidR="00085F7E" w:rsidRPr="00636A90" w:rsidRDefault="00085F7E" w:rsidP="00085F7E">
      <w:pPr>
        <w:jc w:val="both"/>
        <w:rPr>
          <w:noProof/>
          <w:snapToGrid/>
        </w:rPr>
      </w:pPr>
      <w:r>
        <w:t xml:space="preserve">Perdozavus ar netyčia nurijus, </w:t>
      </w:r>
      <w:r>
        <w:rPr>
          <w:snapToGrid/>
        </w:rPr>
        <w:t>nedelsdami kreipkitės į gydytoją, vaistininką arba skambinkite į Toksikologijos informacijos tarnybą.</w:t>
      </w:r>
    </w:p>
    <w:p w:rsidR="00085F7E" w:rsidRPr="00636A90" w:rsidRDefault="00085F7E" w:rsidP="00085F7E">
      <w:pPr>
        <w:numPr>
          <w:ilvl w:val="12"/>
          <w:numId w:val="0"/>
        </w:numPr>
        <w:spacing w:line="240" w:lineRule="auto"/>
        <w:ind w:right="-2"/>
        <w:outlineLvl w:val="0"/>
        <w:rPr>
          <w:noProof/>
          <w:snapToGrid/>
          <w:lang w:eastAsia="en-US"/>
        </w:rPr>
      </w:pPr>
    </w:p>
    <w:p w:rsidR="00085F7E" w:rsidRPr="00636A90" w:rsidRDefault="00085F7E" w:rsidP="00085F7E">
      <w:pPr>
        <w:numPr>
          <w:ilvl w:val="12"/>
          <w:numId w:val="0"/>
        </w:numPr>
        <w:spacing w:line="240" w:lineRule="auto"/>
        <w:ind w:right="-2"/>
        <w:rPr>
          <w:snapToGrid/>
          <w:szCs w:val="20"/>
        </w:rPr>
      </w:pPr>
      <w:r>
        <w:t xml:space="preserve">Jeigu kiltų daugiau klausimų </w:t>
      </w:r>
      <w:proofErr w:type="spellStart"/>
      <w:r>
        <w:t>dėl</w:t>
      </w:r>
      <w:proofErr w:type="spellEnd"/>
      <w:r>
        <w:t xml:space="preserve"> </w:t>
      </w:r>
      <w:proofErr w:type="spellStart"/>
      <w:r>
        <w:t>šio</w:t>
      </w:r>
      <w:proofErr w:type="spellEnd"/>
      <w:r>
        <w:t xml:space="preserve"> vaisto vartojimo, </w:t>
      </w:r>
      <w:proofErr w:type="spellStart"/>
      <w:r>
        <w:t>kreipkitės</w:t>
      </w:r>
      <w:proofErr w:type="spellEnd"/>
      <w:r>
        <w:t xml:space="preserve"> į gydytoją arba </w:t>
      </w:r>
      <w:proofErr w:type="spellStart"/>
      <w:r>
        <w:t>odontologa</w:t>
      </w:r>
      <w:proofErr w:type="spellEnd"/>
      <w:r>
        <w:t>̨.</w:t>
      </w: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ind w:left="567" w:right="-2" w:hanging="567"/>
        <w:rPr>
          <w:snapToGrid/>
          <w:szCs w:val="20"/>
        </w:rPr>
      </w:pPr>
      <w:r>
        <w:rPr>
          <w:b/>
          <w:snapToGrid/>
        </w:rPr>
        <w:t>4.</w:t>
      </w:r>
      <w:r>
        <w:rPr>
          <w:b/>
          <w:snapToGrid/>
        </w:rPr>
        <w:tab/>
      </w:r>
      <w:r>
        <w:rPr>
          <w:b/>
        </w:rPr>
        <w:t>Galimas šalutinis poveikis</w:t>
      </w: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autoSpaceDE w:val="0"/>
        <w:autoSpaceDN w:val="0"/>
        <w:adjustRightInd w:val="0"/>
        <w:spacing w:line="240" w:lineRule="auto"/>
        <w:rPr>
          <w:snapToGrid/>
          <w:color w:val="000000"/>
        </w:rPr>
      </w:pPr>
      <w:proofErr w:type="spellStart"/>
      <w:r>
        <w:rPr>
          <w:snapToGrid/>
          <w:color w:val="000000"/>
        </w:rPr>
        <w:t>Šis</w:t>
      </w:r>
      <w:proofErr w:type="spellEnd"/>
      <w:r>
        <w:rPr>
          <w:snapToGrid/>
          <w:color w:val="000000"/>
        </w:rPr>
        <w:t xml:space="preserve"> vaistas, kaip ir visi kiti, gali sukelti </w:t>
      </w:r>
      <w:proofErr w:type="spellStart"/>
      <w:r>
        <w:rPr>
          <w:snapToGrid/>
          <w:color w:val="000000"/>
        </w:rPr>
        <w:t>šalutini</w:t>
      </w:r>
      <w:proofErr w:type="spellEnd"/>
      <w:r>
        <w:rPr>
          <w:snapToGrid/>
          <w:color w:val="000000"/>
        </w:rPr>
        <w:t xml:space="preserve">̨ poveikį, nors jis </w:t>
      </w:r>
      <w:proofErr w:type="spellStart"/>
      <w:r>
        <w:rPr>
          <w:snapToGrid/>
          <w:color w:val="000000"/>
        </w:rPr>
        <w:t>pasireiškia</w:t>
      </w:r>
      <w:proofErr w:type="spellEnd"/>
      <w:r>
        <w:rPr>
          <w:snapToGrid/>
          <w:color w:val="000000"/>
        </w:rPr>
        <w:t xml:space="preserve"> ne visiems </w:t>
      </w:r>
      <w:proofErr w:type="spellStart"/>
      <w:r>
        <w:rPr>
          <w:snapToGrid/>
          <w:color w:val="000000"/>
        </w:rPr>
        <w:t>žmonėms</w:t>
      </w:r>
      <w:proofErr w:type="spellEnd"/>
      <w:r>
        <w:rPr>
          <w:snapToGrid/>
          <w:color w:val="000000"/>
        </w:rPr>
        <w:t xml:space="preserve">.  </w:t>
      </w:r>
    </w:p>
    <w:p w:rsidR="00085F7E" w:rsidRPr="00636A90" w:rsidRDefault="00085F7E" w:rsidP="00085F7E">
      <w:pPr>
        <w:numPr>
          <w:ilvl w:val="12"/>
          <w:numId w:val="0"/>
        </w:numPr>
        <w:spacing w:line="240" w:lineRule="auto"/>
        <w:ind w:right="-29"/>
        <w:rPr>
          <w:snapToGrid/>
          <w:szCs w:val="20"/>
        </w:rPr>
      </w:pPr>
      <w:r w:rsidRPr="003E3F3D">
        <w:rPr>
          <w:snapToGrid/>
        </w:rPr>
        <w:t xml:space="preserve">Suvartojus </w:t>
      </w:r>
      <w:r w:rsidRPr="004D7FF2">
        <w:rPr>
          <w:snapToGrid/>
        </w:rPr>
        <w:t>SCANDIVIN</w:t>
      </w:r>
      <w:r w:rsidRPr="003E3F3D">
        <w:rPr>
          <w:snapToGrid/>
        </w:rPr>
        <w:t xml:space="preserve"> </w:t>
      </w:r>
      <w:r>
        <w:rPr>
          <w:snapToGrid/>
        </w:rPr>
        <w:t xml:space="preserve">30 mg/ml gali pasireikšti vienas ar daugiau </w:t>
      </w:r>
      <w:proofErr w:type="spellStart"/>
      <w:r>
        <w:rPr>
          <w:snapToGrid/>
        </w:rPr>
        <w:t>is</w:t>
      </w:r>
      <w:proofErr w:type="spellEnd"/>
      <w:r>
        <w:rPr>
          <w:snapToGrid/>
        </w:rPr>
        <w:t xml:space="preserve">̌ toliau </w:t>
      </w:r>
      <w:proofErr w:type="spellStart"/>
      <w:r>
        <w:rPr>
          <w:snapToGrid/>
        </w:rPr>
        <w:t>išvardytu</w:t>
      </w:r>
      <w:proofErr w:type="spellEnd"/>
      <w:r>
        <w:rPr>
          <w:snapToGrid/>
        </w:rPr>
        <w:t>̨ nepageidaujamų poveikių.</w:t>
      </w:r>
    </w:p>
    <w:p w:rsidR="00085F7E" w:rsidRPr="00636A90" w:rsidRDefault="00085F7E" w:rsidP="00085F7E">
      <w:pPr>
        <w:numPr>
          <w:ilvl w:val="12"/>
          <w:numId w:val="0"/>
        </w:numPr>
        <w:spacing w:line="240" w:lineRule="auto"/>
        <w:ind w:right="-29"/>
        <w:rPr>
          <w:snapToGrid/>
          <w:szCs w:val="20"/>
          <w:lang w:eastAsia="en-US"/>
        </w:rPr>
      </w:pPr>
    </w:p>
    <w:p w:rsidR="00085F7E" w:rsidRPr="00636A90" w:rsidRDefault="00085F7E" w:rsidP="00085F7E">
      <w:pPr>
        <w:autoSpaceDE w:val="0"/>
        <w:autoSpaceDN w:val="0"/>
        <w:adjustRightInd w:val="0"/>
        <w:spacing w:line="240" w:lineRule="auto"/>
        <w:rPr>
          <w:snapToGrid/>
          <w:color w:val="000000"/>
        </w:rPr>
      </w:pPr>
      <w:r>
        <w:rPr>
          <w:b/>
          <w:bCs/>
        </w:rPr>
        <w:t xml:space="preserve">Dažni šalutinio </w:t>
      </w:r>
      <w:r w:rsidRPr="006F3C84">
        <w:rPr>
          <w:b/>
          <w:bCs/>
        </w:rPr>
        <w:t>poveik</w:t>
      </w:r>
      <w:r w:rsidRPr="00BB1A3D">
        <w:rPr>
          <w:b/>
          <w:color w:val="000000"/>
        </w:rPr>
        <w:t>io reiškiniai</w:t>
      </w:r>
      <w:r>
        <w:rPr>
          <w:snapToGrid/>
          <w:color w:val="000000"/>
        </w:rPr>
        <w:t xml:space="preserve"> (gali </w:t>
      </w:r>
      <w:proofErr w:type="spellStart"/>
      <w:r>
        <w:rPr>
          <w:snapToGrid/>
          <w:color w:val="000000"/>
        </w:rPr>
        <w:t>pasireikšti</w:t>
      </w:r>
      <w:proofErr w:type="spellEnd"/>
      <w:r>
        <w:rPr>
          <w:snapToGrid/>
          <w:color w:val="000000"/>
        </w:rPr>
        <w:t xml:space="preserve"> rečiau kaip 1 iš 10 asmenų):  </w:t>
      </w:r>
    </w:p>
    <w:p w:rsidR="00085F7E" w:rsidRPr="00636A90" w:rsidRDefault="00085F7E" w:rsidP="00085F7E">
      <w:pPr>
        <w:numPr>
          <w:ilvl w:val="0"/>
          <w:numId w:val="10"/>
        </w:numPr>
        <w:tabs>
          <w:tab w:val="left" w:pos="567"/>
        </w:tabs>
        <w:rPr>
          <w:b/>
          <w:bCs/>
          <w:snapToGrid/>
          <w:szCs w:val="20"/>
        </w:rPr>
      </w:pPr>
      <w:r>
        <w:rPr>
          <w:snapToGrid/>
          <w:color w:val="000000"/>
        </w:rPr>
        <w:t>Galvos skausmas</w:t>
      </w:r>
    </w:p>
    <w:p w:rsidR="00085F7E" w:rsidRPr="00636A90" w:rsidRDefault="00085F7E" w:rsidP="00085F7E">
      <w:pPr>
        <w:tabs>
          <w:tab w:val="left" w:pos="567"/>
        </w:tabs>
        <w:rPr>
          <w:snapToGrid/>
          <w:lang w:eastAsia="en-US"/>
        </w:rPr>
      </w:pPr>
    </w:p>
    <w:p w:rsidR="00085F7E" w:rsidRPr="00636A90" w:rsidRDefault="00085F7E" w:rsidP="00085F7E">
      <w:pPr>
        <w:tabs>
          <w:tab w:val="left" w:pos="567"/>
        </w:tabs>
        <w:rPr>
          <w:snapToGrid/>
        </w:rPr>
      </w:pPr>
      <w:r>
        <w:t> </w:t>
      </w:r>
      <w:r>
        <w:rPr>
          <w:b/>
          <w:bCs/>
        </w:rPr>
        <w:t xml:space="preserve">Reti šalutinio poveikio reiškiniai </w:t>
      </w:r>
      <w:r>
        <w:t xml:space="preserve">(gali </w:t>
      </w:r>
      <w:proofErr w:type="spellStart"/>
      <w:r>
        <w:t>pasireikšti</w:t>
      </w:r>
      <w:proofErr w:type="spellEnd"/>
      <w:r>
        <w:t xml:space="preserve"> rečiau kaip 1 </w:t>
      </w:r>
      <w:proofErr w:type="spellStart"/>
      <w:r>
        <w:t>is</w:t>
      </w:r>
      <w:proofErr w:type="spellEnd"/>
      <w:r>
        <w:t>̌ 1 000 asmenų):</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išbėrimas, </w:t>
      </w:r>
      <w:proofErr w:type="spellStart"/>
      <w:r>
        <w:rPr>
          <w:snapToGrid/>
          <w:color w:val="000000"/>
        </w:rPr>
        <w:t>niežulys</w:t>
      </w:r>
      <w:proofErr w:type="spellEnd"/>
      <w:r>
        <w:rPr>
          <w:snapToGrid/>
          <w:color w:val="000000"/>
        </w:rPr>
        <w:t xml:space="preserve">, veido, </w:t>
      </w:r>
      <w:proofErr w:type="spellStart"/>
      <w:r>
        <w:rPr>
          <w:snapToGrid/>
          <w:color w:val="000000"/>
        </w:rPr>
        <w:t>lūpu</w:t>
      </w:r>
      <w:proofErr w:type="spellEnd"/>
      <w:r>
        <w:rPr>
          <w:snapToGrid/>
          <w:color w:val="000000"/>
        </w:rPr>
        <w:t xml:space="preserve">̨, </w:t>
      </w:r>
      <w:proofErr w:type="spellStart"/>
      <w:r>
        <w:rPr>
          <w:snapToGrid/>
          <w:color w:val="000000"/>
        </w:rPr>
        <w:t>dantenu</w:t>
      </w:r>
      <w:proofErr w:type="spellEnd"/>
      <w:r>
        <w:rPr>
          <w:snapToGrid/>
          <w:color w:val="000000"/>
        </w:rPr>
        <w:t xml:space="preserve">̨, </w:t>
      </w:r>
      <w:proofErr w:type="spellStart"/>
      <w:r>
        <w:rPr>
          <w:snapToGrid/>
          <w:color w:val="000000"/>
        </w:rPr>
        <w:t>liežuvio</w:t>
      </w:r>
      <w:proofErr w:type="spellEnd"/>
      <w:r>
        <w:rPr>
          <w:snapToGrid/>
          <w:color w:val="000000"/>
        </w:rPr>
        <w:t xml:space="preserve"> ir (arba) </w:t>
      </w:r>
      <w:proofErr w:type="spellStart"/>
      <w:r>
        <w:rPr>
          <w:snapToGrid/>
          <w:color w:val="000000"/>
        </w:rPr>
        <w:t>gerklės</w:t>
      </w:r>
      <w:proofErr w:type="spellEnd"/>
      <w:r>
        <w:rPr>
          <w:snapToGrid/>
          <w:color w:val="000000"/>
        </w:rPr>
        <w:t xml:space="preserve"> patinimas ir dusulys, </w:t>
      </w:r>
      <w:proofErr w:type="spellStart"/>
      <w:r>
        <w:rPr>
          <w:snapToGrid/>
          <w:color w:val="000000"/>
        </w:rPr>
        <w:t>švokštimas</w:t>
      </w:r>
      <w:proofErr w:type="spellEnd"/>
      <w:r>
        <w:rPr>
          <w:snapToGrid/>
          <w:color w:val="000000"/>
        </w:rPr>
        <w:t xml:space="preserve">, astma, </w:t>
      </w:r>
      <w:proofErr w:type="spellStart"/>
      <w:r>
        <w:rPr>
          <w:snapToGrid/>
          <w:color w:val="000000"/>
        </w:rPr>
        <w:t>dilgėline</w:t>
      </w:r>
      <w:proofErr w:type="spellEnd"/>
      <w:r>
        <w:rPr>
          <w:snapToGrid/>
          <w:color w:val="000000"/>
        </w:rPr>
        <w:t xml:space="preserve">̇ – tai gali </w:t>
      </w:r>
      <w:proofErr w:type="spellStart"/>
      <w:r>
        <w:rPr>
          <w:snapToGrid/>
          <w:color w:val="000000"/>
        </w:rPr>
        <w:t>būti</w:t>
      </w:r>
      <w:proofErr w:type="spellEnd"/>
      <w:r>
        <w:rPr>
          <w:snapToGrid/>
          <w:color w:val="000000"/>
        </w:rPr>
        <w:t xml:space="preserve"> </w:t>
      </w:r>
      <w:proofErr w:type="spellStart"/>
      <w:r>
        <w:rPr>
          <w:snapToGrid/>
          <w:color w:val="000000"/>
        </w:rPr>
        <w:t>padidėjusio</w:t>
      </w:r>
      <w:proofErr w:type="spellEnd"/>
      <w:r>
        <w:rPr>
          <w:snapToGrid/>
          <w:color w:val="000000"/>
        </w:rPr>
        <w:t xml:space="preserve"> jautrumo reakcijos (</w:t>
      </w:r>
      <w:proofErr w:type="spellStart"/>
      <w:r>
        <w:rPr>
          <w:snapToGrid/>
          <w:color w:val="000000"/>
        </w:rPr>
        <w:t>alerginės</w:t>
      </w:r>
      <w:proofErr w:type="spellEnd"/>
      <w:r>
        <w:rPr>
          <w:snapToGrid/>
          <w:color w:val="000000"/>
        </w:rPr>
        <w:t xml:space="preserve"> ar </w:t>
      </w:r>
      <w:proofErr w:type="spellStart"/>
      <w:r>
        <w:rPr>
          <w:snapToGrid/>
          <w:color w:val="000000"/>
        </w:rPr>
        <w:t>panašios</w:t>
      </w:r>
      <w:proofErr w:type="spellEnd"/>
      <w:r>
        <w:rPr>
          <w:snapToGrid/>
          <w:color w:val="000000"/>
        </w:rPr>
        <w:t xml:space="preserve"> į alerginę reakcijos) simptomai;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skausmas </w:t>
      </w:r>
      <w:proofErr w:type="spellStart"/>
      <w:r>
        <w:rPr>
          <w:snapToGrid/>
          <w:color w:val="000000"/>
        </w:rPr>
        <w:t>dėl</w:t>
      </w:r>
      <w:proofErr w:type="spellEnd"/>
      <w:r>
        <w:rPr>
          <w:snapToGrid/>
          <w:color w:val="000000"/>
        </w:rPr>
        <w:t xml:space="preserve"> nervo </w:t>
      </w:r>
      <w:proofErr w:type="spellStart"/>
      <w:r>
        <w:rPr>
          <w:snapToGrid/>
          <w:color w:val="000000"/>
        </w:rPr>
        <w:t>pažeidimo</w:t>
      </w:r>
      <w:proofErr w:type="spellEnd"/>
      <w:r>
        <w:rPr>
          <w:snapToGrid/>
          <w:color w:val="000000"/>
        </w:rPr>
        <w:t xml:space="preserve"> (</w:t>
      </w:r>
      <w:proofErr w:type="spellStart"/>
      <w:r>
        <w:rPr>
          <w:snapToGrid/>
          <w:color w:val="000000"/>
        </w:rPr>
        <w:t>neuropatinis</w:t>
      </w:r>
      <w:proofErr w:type="spellEnd"/>
      <w:r>
        <w:rPr>
          <w:snapToGrid/>
          <w:color w:val="000000"/>
        </w:rPr>
        <w:t xml:space="preserve"> skausmas);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odos deginimo, </w:t>
      </w:r>
      <w:proofErr w:type="spellStart"/>
      <w:r>
        <w:rPr>
          <w:snapToGrid/>
          <w:color w:val="000000"/>
        </w:rPr>
        <w:t>dūrimo</w:t>
      </w:r>
      <w:proofErr w:type="spellEnd"/>
      <w:r>
        <w:rPr>
          <w:snapToGrid/>
          <w:color w:val="000000"/>
        </w:rPr>
        <w:t xml:space="preserve"> </w:t>
      </w:r>
      <w:proofErr w:type="spellStart"/>
      <w:r>
        <w:rPr>
          <w:snapToGrid/>
          <w:color w:val="000000"/>
        </w:rPr>
        <w:t>pojūtis</w:t>
      </w:r>
      <w:proofErr w:type="spellEnd"/>
      <w:r>
        <w:rPr>
          <w:snapToGrid/>
          <w:color w:val="000000"/>
        </w:rPr>
        <w:t xml:space="preserve">, </w:t>
      </w:r>
      <w:proofErr w:type="spellStart"/>
      <w:r>
        <w:rPr>
          <w:snapToGrid/>
          <w:color w:val="000000"/>
        </w:rPr>
        <w:t>dilgčiojimas</w:t>
      </w:r>
      <w:proofErr w:type="spellEnd"/>
      <w:r>
        <w:rPr>
          <w:snapToGrid/>
          <w:color w:val="000000"/>
        </w:rPr>
        <w:t xml:space="preserve"> aplink burną be </w:t>
      </w:r>
      <w:proofErr w:type="spellStart"/>
      <w:r>
        <w:rPr>
          <w:snapToGrid/>
          <w:color w:val="000000"/>
        </w:rPr>
        <w:t>akivaizdžios</w:t>
      </w:r>
      <w:proofErr w:type="spellEnd"/>
      <w:r>
        <w:rPr>
          <w:snapToGrid/>
          <w:color w:val="000000"/>
        </w:rPr>
        <w:t xml:space="preserve"> </w:t>
      </w:r>
      <w:proofErr w:type="spellStart"/>
      <w:r>
        <w:rPr>
          <w:snapToGrid/>
          <w:color w:val="000000"/>
        </w:rPr>
        <w:t>fizinės</w:t>
      </w:r>
      <w:proofErr w:type="spellEnd"/>
      <w:r>
        <w:rPr>
          <w:snapToGrid/>
          <w:color w:val="000000"/>
        </w:rPr>
        <w:t xml:space="preserve"> </w:t>
      </w:r>
      <w:proofErr w:type="spellStart"/>
      <w:r>
        <w:rPr>
          <w:snapToGrid/>
          <w:color w:val="000000"/>
        </w:rPr>
        <w:t>priežasties</w:t>
      </w:r>
      <w:proofErr w:type="spellEnd"/>
      <w:r>
        <w:rPr>
          <w:snapToGrid/>
          <w:color w:val="000000"/>
        </w:rPr>
        <w:t> (</w:t>
      </w:r>
      <w:proofErr w:type="spellStart"/>
      <w:r>
        <w:rPr>
          <w:snapToGrid/>
          <w:color w:val="000000"/>
        </w:rPr>
        <w:t>parestezija</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nenormalūs</w:t>
      </w:r>
      <w:proofErr w:type="spellEnd"/>
      <w:r>
        <w:rPr>
          <w:snapToGrid/>
          <w:color w:val="000000"/>
        </w:rPr>
        <w:t xml:space="preserve"> </w:t>
      </w:r>
      <w:proofErr w:type="spellStart"/>
      <w:r>
        <w:rPr>
          <w:snapToGrid/>
          <w:color w:val="000000"/>
        </w:rPr>
        <w:t>pojūčiai</w:t>
      </w:r>
      <w:proofErr w:type="spellEnd"/>
      <w:r>
        <w:rPr>
          <w:snapToGrid/>
          <w:color w:val="000000"/>
        </w:rPr>
        <w:t xml:space="preserve"> aplink burną (</w:t>
      </w:r>
      <w:proofErr w:type="spellStart"/>
      <w:r>
        <w:rPr>
          <w:snapToGrid/>
          <w:color w:val="000000"/>
        </w:rPr>
        <w:t>hipostezija</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metalo skonis, </w:t>
      </w:r>
      <w:proofErr w:type="spellStart"/>
      <w:r>
        <w:rPr>
          <w:snapToGrid/>
          <w:color w:val="000000"/>
        </w:rPr>
        <w:t>pakitęs</w:t>
      </w:r>
      <w:proofErr w:type="spellEnd"/>
      <w:r>
        <w:rPr>
          <w:snapToGrid/>
          <w:color w:val="000000"/>
        </w:rPr>
        <w:t xml:space="preserve"> skonio </w:t>
      </w:r>
      <w:proofErr w:type="spellStart"/>
      <w:r>
        <w:rPr>
          <w:snapToGrid/>
          <w:color w:val="000000"/>
        </w:rPr>
        <w:t>pojūtis</w:t>
      </w:r>
      <w:proofErr w:type="spellEnd"/>
      <w:r>
        <w:rPr>
          <w:snapToGrid/>
          <w:color w:val="000000"/>
        </w:rPr>
        <w:t>, skonio netekimas (</w:t>
      </w:r>
      <w:proofErr w:type="spellStart"/>
      <w:r>
        <w:rPr>
          <w:snapToGrid/>
          <w:color w:val="000000"/>
        </w:rPr>
        <w:t>dizestezija</w:t>
      </w:r>
      <w:proofErr w:type="spellEnd"/>
      <w:r>
        <w:rPr>
          <w:snapToGrid/>
          <w:color w:val="000000"/>
        </w:rPr>
        <w:t xml:space="preserve">);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svaigulys (galvos sukimasis);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drebulys;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sąmonės</w:t>
      </w:r>
      <w:proofErr w:type="spellEnd"/>
      <w:r>
        <w:rPr>
          <w:snapToGrid/>
          <w:color w:val="000000"/>
        </w:rPr>
        <w:t xml:space="preserve"> netekimas, traukuliai, koma;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apalpimas; </w:t>
      </w:r>
    </w:p>
    <w:p w:rsidR="00085F7E"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sumišimas</w:t>
      </w:r>
      <w:proofErr w:type="spellEnd"/>
      <w:r>
        <w:rPr>
          <w:snapToGrid/>
          <w:color w:val="000000"/>
        </w:rPr>
        <w:t xml:space="preserve">, dezorientacija;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kalbos sutrikimai, perteklinis </w:t>
      </w:r>
      <w:proofErr w:type="spellStart"/>
      <w:r>
        <w:rPr>
          <w:snapToGrid/>
          <w:color w:val="000000"/>
        </w:rPr>
        <w:t>šnekumas</w:t>
      </w:r>
      <w:proofErr w:type="spellEnd"/>
      <w:r>
        <w:rPr>
          <w:snapToGrid/>
          <w:color w:val="000000"/>
        </w:rPr>
        <w:t xml:space="preserve">;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neramumas, sujaudinimas;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sutrikęs</w:t>
      </w:r>
      <w:proofErr w:type="spellEnd"/>
      <w:r>
        <w:rPr>
          <w:snapToGrid/>
          <w:color w:val="000000"/>
        </w:rPr>
        <w:t xml:space="preserve"> pusiausvyros </w:t>
      </w:r>
      <w:proofErr w:type="spellStart"/>
      <w:r>
        <w:rPr>
          <w:snapToGrid/>
          <w:color w:val="000000"/>
        </w:rPr>
        <w:t>pojūtis</w:t>
      </w:r>
      <w:proofErr w:type="spellEnd"/>
      <w:r>
        <w:rPr>
          <w:snapToGrid/>
          <w:color w:val="000000"/>
        </w:rPr>
        <w:t xml:space="preserve">;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mieguistumas;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neryškus</w:t>
      </w:r>
      <w:proofErr w:type="spellEnd"/>
      <w:r>
        <w:rPr>
          <w:snapToGrid/>
          <w:color w:val="000000"/>
        </w:rPr>
        <w:t xml:space="preserve"> matymas, </w:t>
      </w:r>
      <w:proofErr w:type="spellStart"/>
      <w:r>
        <w:rPr>
          <w:snapToGrid/>
          <w:color w:val="000000"/>
        </w:rPr>
        <w:t>negalėjimas</w:t>
      </w:r>
      <w:proofErr w:type="spellEnd"/>
      <w:r>
        <w:rPr>
          <w:snapToGrid/>
          <w:color w:val="000000"/>
        </w:rPr>
        <w:t xml:space="preserve"> </w:t>
      </w:r>
      <w:proofErr w:type="spellStart"/>
      <w:r>
        <w:rPr>
          <w:snapToGrid/>
          <w:color w:val="000000"/>
        </w:rPr>
        <w:t>aiškiai</w:t>
      </w:r>
      <w:proofErr w:type="spellEnd"/>
      <w:r>
        <w:rPr>
          <w:snapToGrid/>
          <w:color w:val="000000"/>
        </w:rPr>
        <w:t xml:space="preserve"> fokusuoti objekto, regos </w:t>
      </w:r>
      <w:proofErr w:type="spellStart"/>
      <w:r>
        <w:rPr>
          <w:snapToGrid/>
          <w:color w:val="000000"/>
        </w:rPr>
        <w:t>pablogėjimas</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galvos svaigimas (</w:t>
      </w:r>
      <w:proofErr w:type="spellStart"/>
      <w:r>
        <w:rPr>
          <w:snapToGrid/>
          <w:color w:val="000000"/>
        </w:rPr>
        <w:t>pojūtis</w:t>
      </w:r>
      <w:proofErr w:type="spellEnd"/>
      <w:r>
        <w:rPr>
          <w:snapToGrid/>
          <w:color w:val="000000"/>
        </w:rPr>
        <w:t xml:space="preserve">, lyg viskas </w:t>
      </w:r>
      <w:proofErr w:type="spellStart"/>
      <w:r>
        <w:rPr>
          <w:snapToGrid/>
          <w:color w:val="000000"/>
        </w:rPr>
        <w:t>suktųsi</w:t>
      </w:r>
      <w:proofErr w:type="spellEnd"/>
      <w:r>
        <w:rPr>
          <w:snapToGrid/>
          <w:color w:val="000000"/>
        </w:rPr>
        <w:t xml:space="preserve"> aplink);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neefektyvi </w:t>
      </w:r>
      <w:proofErr w:type="spellStart"/>
      <w:r>
        <w:rPr>
          <w:snapToGrid/>
          <w:color w:val="000000"/>
        </w:rPr>
        <w:t>širdies</w:t>
      </w:r>
      <w:proofErr w:type="spellEnd"/>
      <w:r>
        <w:rPr>
          <w:snapToGrid/>
          <w:color w:val="000000"/>
        </w:rPr>
        <w:t xml:space="preserve"> veikla (</w:t>
      </w:r>
      <w:proofErr w:type="spellStart"/>
      <w:r>
        <w:rPr>
          <w:snapToGrid/>
          <w:color w:val="000000"/>
        </w:rPr>
        <w:t>širdies</w:t>
      </w:r>
      <w:proofErr w:type="spellEnd"/>
      <w:r>
        <w:rPr>
          <w:snapToGrid/>
          <w:color w:val="000000"/>
        </w:rPr>
        <w:t xml:space="preserve"> sustojimas), greitas ir nereguliarus </w:t>
      </w:r>
      <w:proofErr w:type="spellStart"/>
      <w:r>
        <w:rPr>
          <w:snapToGrid/>
          <w:color w:val="000000"/>
        </w:rPr>
        <w:t>širdies</w:t>
      </w:r>
      <w:proofErr w:type="spellEnd"/>
      <w:r>
        <w:rPr>
          <w:snapToGrid/>
          <w:color w:val="000000"/>
        </w:rPr>
        <w:t xml:space="preserve"> plakimas (skilvelių </w:t>
      </w:r>
      <w:proofErr w:type="spellStart"/>
      <w:r>
        <w:rPr>
          <w:snapToGrid/>
          <w:color w:val="000000"/>
        </w:rPr>
        <w:t>virpėjimas</w:t>
      </w:r>
      <w:proofErr w:type="spellEnd"/>
      <w:r>
        <w:rPr>
          <w:snapToGrid/>
          <w:color w:val="000000"/>
        </w:rPr>
        <w:t xml:space="preserve">), sunkus ir sekinantis skausmas </w:t>
      </w:r>
      <w:proofErr w:type="spellStart"/>
      <w:r>
        <w:rPr>
          <w:snapToGrid/>
          <w:color w:val="000000"/>
        </w:rPr>
        <w:t>krūtinėje</w:t>
      </w:r>
      <w:proofErr w:type="spellEnd"/>
      <w:r>
        <w:rPr>
          <w:snapToGrid/>
          <w:color w:val="000000"/>
        </w:rPr>
        <w:t xml:space="preserve"> (</w:t>
      </w:r>
      <w:proofErr w:type="spellStart"/>
      <w:r>
        <w:rPr>
          <w:snapToGrid/>
          <w:color w:val="000000"/>
        </w:rPr>
        <w:t>krūtinės</w:t>
      </w:r>
      <w:proofErr w:type="spellEnd"/>
      <w:r>
        <w:rPr>
          <w:snapToGrid/>
          <w:color w:val="000000"/>
        </w:rPr>
        <w:t xml:space="preserve"> angina);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nereguliarus </w:t>
      </w:r>
      <w:proofErr w:type="spellStart"/>
      <w:r>
        <w:rPr>
          <w:snapToGrid/>
          <w:color w:val="000000"/>
        </w:rPr>
        <w:t>širdies</w:t>
      </w:r>
      <w:proofErr w:type="spellEnd"/>
      <w:r>
        <w:rPr>
          <w:snapToGrid/>
          <w:color w:val="000000"/>
        </w:rPr>
        <w:t xml:space="preserve"> plakimas (laidumo sutrikimai, </w:t>
      </w:r>
      <w:proofErr w:type="spellStart"/>
      <w:r>
        <w:rPr>
          <w:snapToGrid/>
          <w:color w:val="000000"/>
        </w:rPr>
        <w:t>atrioventrikuline</w:t>
      </w:r>
      <w:proofErr w:type="spellEnd"/>
      <w:r>
        <w:rPr>
          <w:snapToGrid/>
          <w:color w:val="000000"/>
        </w:rPr>
        <w:t xml:space="preserve">̇ blokada), nenormaliai </w:t>
      </w:r>
      <w:proofErr w:type="spellStart"/>
      <w:r>
        <w:rPr>
          <w:snapToGrid/>
          <w:color w:val="000000"/>
        </w:rPr>
        <w:t>lėtas</w:t>
      </w:r>
      <w:proofErr w:type="spellEnd"/>
      <w:r>
        <w:rPr>
          <w:snapToGrid/>
          <w:color w:val="000000"/>
        </w:rPr>
        <w:t xml:space="preserve"> </w:t>
      </w:r>
      <w:proofErr w:type="spellStart"/>
      <w:r>
        <w:rPr>
          <w:snapToGrid/>
          <w:color w:val="000000"/>
        </w:rPr>
        <w:t>širdies</w:t>
      </w:r>
      <w:proofErr w:type="spellEnd"/>
      <w:r>
        <w:rPr>
          <w:snapToGrid/>
          <w:color w:val="000000"/>
        </w:rPr>
        <w:t xml:space="preserve"> plakimas (</w:t>
      </w:r>
      <w:proofErr w:type="spellStart"/>
      <w:r>
        <w:rPr>
          <w:snapToGrid/>
          <w:color w:val="000000"/>
        </w:rPr>
        <w:t>bradikardija</w:t>
      </w:r>
      <w:proofErr w:type="spellEnd"/>
      <w:r>
        <w:rPr>
          <w:snapToGrid/>
          <w:color w:val="000000"/>
        </w:rPr>
        <w:t xml:space="preserve">), nenormaliai greitas </w:t>
      </w:r>
      <w:proofErr w:type="spellStart"/>
      <w:r>
        <w:rPr>
          <w:snapToGrid/>
          <w:color w:val="000000"/>
        </w:rPr>
        <w:t>širdies</w:t>
      </w:r>
      <w:proofErr w:type="spellEnd"/>
      <w:r>
        <w:rPr>
          <w:snapToGrid/>
          <w:color w:val="000000"/>
        </w:rPr>
        <w:t xml:space="preserve"> plakimas (</w:t>
      </w:r>
      <w:proofErr w:type="spellStart"/>
      <w:r>
        <w:rPr>
          <w:snapToGrid/>
          <w:color w:val="000000"/>
        </w:rPr>
        <w:t>tachikardija</w:t>
      </w:r>
      <w:proofErr w:type="spellEnd"/>
      <w:r>
        <w:rPr>
          <w:snapToGrid/>
          <w:color w:val="000000"/>
        </w:rPr>
        <w:t xml:space="preserve">), stiprus </w:t>
      </w:r>
      <w:proofErr w:type="spellStart"/>
      <w:r>
        <w:rPr>
          <w:snapToGrid/>
          <w:color w:val="000000"/>
        </w:rPr>
        <w:t>širdies</w:t>
      </w:r>
      <w:proofErr w:type="spellEnd"/>
      <w:r>
        <w:rPr>
          <w:snapToGrid/>
          <w:color w:val="000000"/>
        </w:rPr>
        <w:t xml:space="preserve"> plakimas; </w:t>
      </w:r>
    </w:p>
    <w:p w:rsidR="00085F7E"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žemas</w:t>
      </w:r>
      <w:proofErr w:type="spellEnd"/>
      <w:r>
        <w:rPr>
          <w:snapToGrid/>
          <w:color w:val="000000"/>
        </w:rPr>
        <w:t xml:space="preserve"> </w:t>
      </w:r>
      <w:proofErr w:type="spellStart"/>
      <w:r>
        <w:rPr>
          <w:snapToGrid/>
          <w:color w:val="000000"/>
        </w:rPr>
        <w:t>kraujospūdis</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sustiprėjusi</w:t>
      </w:r>
      <w:proofErr w:type="spellEnd"/>
      <w:r>
        <w:rPr>
          <w:snapToGrid/>
          <w:color w:val="000000"/>
        </w:rPr>
        <w:t xml:space="preserve"> kraujotaka (</w:t>
      </w:r>
      <w:proofErr w:type="spellStart"/>
      <w:r>
        <w:rPr>
          <w:snapToGrid/>
          <w:color w:val="000000"/>
        </w:rPr>
        <w:t>hiperemija</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kvėpavimo</w:t>
      </w:r>
      <w:proofErr w:type="spellEnd"/>
      <w:r>
        <w:rPr>
          <w:snapToGrid/>
          <w:color w:val="000000"/>
        </w:rPr>
        <w:t xml:space="preserve"> sutrikimai, pvz.: dusulys, nenormaliai </w:t>
      </w:r>
      <w:proofErr w:type="spellStart"/>
      <w:r>
        <w:rPr>
          <w:snapToGrid/>
          <w:color w:val="000000"/>
        </w:rPr>
        <w:t>lėtas</w:t>
      </w:r>
      <w:proofErr w:type="spellEnd"/>
      <w:r>
        <w:rPr>
          <w:snapToGrid/>
          <w:color w:val="000000"/>
        </w:rPr>
        <w:t xml:space="preserve"> ar labai </w:t>
      </w:r>
      <w:proofErr w:type="spellStart"/>
      <w:r>
        <w:rPr>
          <w:snapToGrid/>
          <w:color w:val="000000"/>
        </w:rPr>
        <w:t>dažnas</w:t>
      </w:r>
      <w:proofErr w:type="spellEnd"/>
      <w:r>
        <w:rPr>
          <w:snapToGrid/>
          <w:color w:val="000000"/>
        </w:rPr>
        <w:t xml:space="preserve"> </w:t>
      </w:r>
      <w:proofErr w:type="spellStart"/>
      <w:r>
        <w:rPr>
          <w:snapToGrid/>
          <w:color w:val="000000"/>
        </w:rPr>
        <w:t>kvėpavimas</w:t>
      </w:r>
      <w:proofErr w:type="spellEnd"/>
      <w:r>
        <w:rPr>
          <w:snapToGrid/>
          <w:color w:val="000000"/>
        </w:rPr>
        <w:t>;</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žiovulys;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pykinimas, </w:t>
      </w:r>
      <w:proofErr w:type="spellStart"/>
      <w:r>
        <w:rPr>
          <w:snapToGrid/>
          <w:color w:val="000000"/>
        </w:rPr>
        <w:t>vėmimas</w:t>
      </w:r>
      <w:proofErr w:type="spellEnd"/>
      <w:r>
        <w:rPr>
          <w:snapToGrid/>
          <w:color w:val="000000"/>
        </w:rPr>
        <w:t xml:space="preserve">, burnos </w:t>
      </w:r>
      <w:proofErr w:type="spellStart"/>
      <w:r>
        <w:rPr>
          <w:snapToGrid/>
          <w:color w:val="000000"/>
        </w:rPr>
        <w:t>gleivinės</w:t>
      </w:r>
      <w:proofErr w:type="spellEnd"/>
      <w:r>
        <w:rPr>
          <w:snapToGrid/>
          <w:color w:val="000000"/>
        </w:rPr>
        <w:t xml:space="preserve"> ar </w:t>
      </w:r>
      <w:proofErr w:type="spellStart"/>
      <w:r>
        <w:rPr>
          <w:snapToGrid/>
          <w:color w:val="000000"/>
        </w:rPr>
        <w:t>dantenu</w:t>
      </w:r>
      <w:proofErr w:type="spellEnd"/>
      <w:r>
        <w:rPr>
          <w:snapToGrid/>
          <w:color w:val="000000"/>
        </w:rPr>
        <w:t xml:space="preserve">̨ opos, </w:t>
      </w:r>
      <w:proofErr w:type="spellStart"/>
      <w:r>
        <w:rPr>
          <w:snapToGrid/>
          <w:color w:val="000000"/>
        </w:rPr>
        <w:t>liežuvio</w:t>
      </w:r>
      <w:proofErr w:type="spellEnd"/>
      <w:r>
        <w:rPr>
          <w:snapToGrid/>
          <w:color w:val="000000"/>
        </w:rPr>
        <w:t xml:space="preserve">, </w:t>
      </w:r>
      <w:proofErr w:type="spellStart"/>
      <w:r>
        <w:rPr>
          <w:snapToGrid/>
          <w:color w:val="000000"/>
        </w:rPr>
        <w:t>lūpu</w:t>
      </w:r>
      <w:proofErr w:type="spellEnd"/>
      <w:r>
        <w:rPr>
          <w:snapToGrid/>
          <w:color w:val="000000"/>
        </w:rPr>
        <w:t xml:space="preserve">̨ ar </w:t>
      </w:r>
      <w:proofErr w:type="spellStart"/>
      <w:r>
        <w:rPr>
          <w:snapToGrid/>
          <w:color w:val="000000"/>
        </w:rPr>
        <w:t>dantenu</w:t>
      </w:r>
      <w:proofErr w:type="spellEnd"/>
      <w:r>
        <w:rPr>
          <w:snapToGrid/>
          <w:color w:val="000000"/>
        </w:rPr>
        <w:t xml:space="preserve">̨ patinimas;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gausus prakaitavimas; </w:t>
      </w:r>
    </w:p>
    <w:p w:rsidR="00085F7E"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raumenų trūkčiojimas; </w:t>
      </w:r>
    </w:p>
    <w:p w:rsidR="00085F7E" w:rsidRDefault="00085F7E" w:rsidP="00085F7E">
      <w:pPr>
        <w:numPr>
          <w:ilvl w:val="0"/>
          <w:numId w:val="8"/>
        </w:numPr>
        <w:autoSpaceDE w:val="0"/>
        <w:autoSpaceDN w:val="0"/>
        <w:adjustRightInd w:val="0"/>
        <w:spacing w:line="240" w:lineRule="auto"/>
        <w:ind w:left="567" w:hanging="567"/>
        <w:rPr>
          <w:snapToGrid/>
          <w:color w:val="000000"/>
        </w:rPr>
      </w:pPr>
      <w:proofErr w:type="spellStart"/>
      <w:r>
        <w:rPr>
          <w:snapToGrid/>
          <w:color w:val="000000"/>
        </w:rPr>
        <w:t>šaltkrėtis</w:t>
      </w:r>
      <w:proofErr w:type="spellEnd"/>
      <w:r>
        <w:rPr>
          <w:snapToGrid/>
          <w:color w:val="000000"/>
        </w:rPr>
        <w:t xml:space="preserve">; </w:t>
      </w:r>
    </w:p>
    <w:p w:rsidR="00085F7E" w:rsidRPr="00636A90" w:rsidRDefault="00085F7E" w:rsidP="00085F7E">
      <w:pPr>
        <w:numPr>
          <w:ilvl w:val="0"/>
          <w:numId w:val="8"/>
        </w:numPr>
        <w:autoSpaceDE w:val="0"/>
        <w:autoSpaceDN w:val="0"/>
        <w:adjustRightInd w:val="0"/>
        <w:spacing w:line="240" w:lineRule="auto"/>
        <w:ind w:left="567" w:hanging="567"/>
        <w:rPr>
          <w:snapToGrid/>
          <w:color w:val="000000"/>
        </w:rPr>
      </w:pPr>
      <w:r>
        <w:rPr>
          <w:snapToGrid/>
          <w:color w:val="000000"/>
        </w:rPr>
        <w:t xml:space="preserve">patinimas injekcijos vietoje. </w:t>
      </w:r>
    </w:p>
    <w:p w:rsidR="00085F7E" w:rsidRPr="00636A90" w:rsidRDefault="00085F7E" w:rsidP="00085F7E">
      <w:pPr>
        <w:tabs>
          <w:tab w:val="left" w:pos="567"/>
        </w:tabs>
        <w:rPr>
          <w:snapToGrid/>
          <w:color w:val="000000"/>
          <w:lang w:eastAsia="en-US"/>
        </w:rPr>
      </w:pPr>
    </w:p>
    <w:p w:rsidR="00085F7E" w:rsidRPr="00636A90" w:rsidRDefault="00085F7E" w:rsidP="00085F7E">
      <w:pPr>
        <w:autoSpaceDE w:val="0"/>
        <w:autoSpaceDN w:val="0"/>
        <w:adjustRightInd w:val="0"/>
        <w:spacing w:line="240" w:lineRule="auto"/>
        <w:rPr>
          <w:snapToGrid/>
          <w:color w:val="000000"/>
        </w:rPr>
      </w:pPr>
      <w:r>
        <w:rPr>
          <w:snapToGrid/>
          <w:color w:val="000000"/>
        </w:rPr>
        <w:t> </w:t>
      </w:r>
      <w:r>
        <w:rPr>
          <w:b/>
          <w:bCs/>
        </w:rPr>
        <w:t xml:space="preserve">Labai reti šalutinio poveikio reiškiniai </w:t>
      </w:r>
      <w:r>
        <w:rPr>
          <w:snapToGrid/>
          <w:color w:val="000000"/>
        </w:rPr>
        <w:t xml:space="preserve">(gali </w:t>
      </w:r>
      <w:proofErr w:type="spellStart"/>
      <w:r>
        <w:rPr>
          <w:snapToGrid/>
          <w:color w:val="000000"/>
        </w:rPr>
        <w:t>pasireikšti</w:t>
      </w:r>
      <w:proofErr w:type="spellEnd"/>
      <w:r>
        <w:rPr>
          <w:snapToGrid/>
          <w:color w:val="000000"/>
        </w:rPr>
        <w:t xml:space="preserve"> rečiau kaip </w:t>
      </w:r>
      <w:r w:rsidRPr="00BB1A3D">
        <w:rPr>
          <w:color w:val="000000"/>
        </w:rPr>
        <w:t>1</w:t>
      </w:r>
      <w:r>
        <w:rPr>
          <w:snapToGrid/>
          <w:color w:val="000000"/>
        </w:rPr>
        <w:t xml:space="preserve"> </w:t>
      </w:r>
      <w:proofErr w:type="spellStart"/>
      <w:r>
        <w:rPr>
          <w:snapToGrid/>
          <w:color w:val="000000"/>
        </w:rPr>
        <w:t>is</w:t>
      </w:r>
      <w:proofErr w:type="spellEnd"/>
      <w:r>
        <w:rPr>
          <w:snapToGrid/>
          <w:color w:val="000000"/>
        </w:rPr>
        <w:t xml:space="preserve">̌ 10 000 asmenų): </w:t>
      </w:r>
    </w:p>
    <w:p w:rsidR="00085F7E" w:rsidRPr="00842A79" w:rsidRDefault="00085F7E" w:rsidP="00085F7E">
      <w:pPr>
        <w:numPr>
          <w:ilvl w:val="0"/>
          <w:numId w:val="6"/>
        </w:numPr>
        <w:autoSpaceDE w:val="0"/>
        <w:autoSpaceDN w:val="0"/>
        <w:adjustRightInd w:val="0"/>
        <w:spacing w:line="240" w:lineRule="auto"/>
        <w:ind w:hanging="720"/>
        <w:rPr>
          <w:snapToGrid/>
          <w:color w:val="000000"/>
        </w:rPr>
      </w:pPr>
      <w:proofErr w:type="spellStart"/>
      <w:r>
        <w:rPr>
          <w:snapToGrid/>
          <w:color w:val="000000"/>
        </w:rPr>
        <w:t>aukštas</w:t>
      </w:r>
      <w:proofErr w:type="spellEnd"/>
      <w:r>
        <w:rPr>
          <w:snapToGrid/>
          <w:color w:val="000000"/>
        </w:rPr>
        <w:t xml:space="preserve"> </w:t>
      </w:r>
      <w:proofErr w:type="spellStart"/>
      <w:r>
        <w:rPr>
          <w:snapToGrid/>
          <w:color w:val="000000"/>
        </w:rPr>
        <w:t>kraujospūdis</w:t>
      </w:r>
      <w:proofErr w:type="spellEnd"/>
      <w:r>
        <w:rPr>
          <w:snapToGrid/>
          <w:color w:val="000000"/>
        </w:rPr>
        <w:t xml:space="preserve">. </w:t>
      </w:r>
    </w:p>
    <w:p w:rsidR="00085F7E" w:rsidRPr="00EB3C63" w:rsidRDefault="00085F7E" w:rsidP="00085F7E">
      <w:pPr>
        <w:tabs>
          <w:tab w:val="left" w:pos="567"/>
        </w:tabs>
        <w:rPr>
          <w:b/>
          <w:snapToGrid/>
          <w:color w:val="000000"/>
          <w:lang w:val="es-ES" w:eastAsia="en-US"/>
        </w:rPr>
      </w:pPr>
    </w:p>
    <w:p w:rsidR="00085F7E" w:rsidRDefault="00085F7E" w:rsidP="00085F7E">
      <w:pPr>
        <w:tabs>
          <w:tab w:val="left" w:pos="567"/>
        </w:tabs>
        <w:spacing w:line="240" w:lineRule="auto"/>
        <w:contextualSpacing/>
      </w:pPr>
      <w:r>
        <w:rPr>
          <w:b/>
          <w:bCs/>
        </w:rPr>
        <w:t>Galimas šalutinis poveikis</w:t>
      </w:r>
      <w:r>
        <w:t> (</w:t>
      </w:r>
      <w:proofErr w:type="spellStart"/>
      <w:r>
        <w:t>dažnis</w:t>
      </w:r>
      <w:proofErr w:type="spellEnd"/>
      <w:r>
        <w:t xml:space="preserve"> </w:t>
      </w:r>
      <w:proofErr w:type="spellStart"/>
      <w:r>
        <w:t>nežinomas</w:t>
      </w:r>
      <w:proofErr w:type="spellEnd"/>
      <w:r>
        <w:t xml:space="preserve"> – negali </w:t>
      </w:r>
      <w:proofErr w:type="spellStart"/>
      <w:r>
        <w:t>būti</w:t>
      </w:r>
      <w:proofErr w:type="spellEnd"/>
      <w:r>
        <w:t xml:space="preserve"> apskaičiuotas pagal turimus duomenis): </w:t>
      </w:r>
    </w:p>
    <w:p w:rsidR="00085F7E"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euforinė nuotaika, nerimas, nervingumas;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nevalingi </w:t>
      </w:r>
      <w:proofErr w:type="spellStart"/>
      <w:r>
        <w:rPr>
          <w:snapToGrid/>
          <w:color w:val="000000"/>
        </w:rPr>
        <w:t>akiu</w:t>
      </w:r>
      <w:proofErr w:type="spellEnd"/>
      <w:r>
        <w:rPr>
          <w:snapToGrid/>
          <w:color w:val="000000"/>
        </w:rPr>
        <w:t xml:space="preserve">̨ judesiai, </w:t>
      </w:r>
      <w:proofErr w:type="spellStart"/>
      <w:r>
        <w:rPr>
          <w:snapToGrid/>
          <w:color w:val="000000"/>
        </w:rPr>
        <w:t>akiu</w:t>
      </w:r>
      <w:proofErr w:type="spellEnd"/>
      <w:r>
        <w:rPr>
          <w:snapToGrid/>
          <w:color w:val="000000"/>
        </w:rPr>
        <w:t xml:space="preserve">̨ sutrikimai, pvz.: </w:t>
      </w:r>
      <w:proofErr w:type="spellStart"/>
      <w:r>
        <w:rPr>
          <w:snapToGrid/>
          <w:color w:val="000000"/>
        </w:rPr>
        <w:t>susiaurėje</w:t>
      </w:r>
      <w:proofErr w:type="spellEnd"/>
      <w:r>
        <w:rPr>
          <w:snapToGrid/>
          <w:color w:val="000000"/>
        </w:rPr>
        <w:t xml:space="preserve">̨ </w:t>
      </w:r>
      <w:proofErr w:type="spellStart"/>
      <w:r>
        <w:rPr>
          <w:snapToGrid/>
          <w:color w:val="000000"/>
        </w:rPr>
        <w:t>vyzdžiai</w:t>
      </w:r>
      <w:proofErr w:type="spellEnd"/>
      <w:r>
        <w:rPr>
          <w:snapToGrid/>
          <w:color w:val="000000"/>
        </w:rPr>
        <w:t xml:space="preserve">, </w:t>
      </w:r>
      <w:proofErr w:type="spellStart"/>
      <w:r>
        <w:rPr>
          <w:snapToGrid/>
          <w:color w:val="000000"/>
        </w:rPr>
        <w:t>viršutinio</w:t>
      </w:r>
      <w:proofErr w:type="spellEnd"/>
      <w:r>
        <w:rPr>
          <w:snapToGrid/>
          <w:color w:val="000000"/>
        </w:rPr>
        <w:t xml:space="preserve"> akies voko </w:t>
      </w:r>
      <w:proofErr w:type="spellStart"/>
      <w:r>
        <w:rPr>
          <w:snapToGrid/>
          <w:color w:val="000000"/>
        </w:rPr>
        <w:t>užkritimas</w:t>
      </w:r>
      <w:proofErr w:type="spellEnd"/>
      <w:r>
        <w:rPr>
          <w:snapToGrid/>
          <w:color w:val="000000"/>
        </w:rPr>
        <w:t xml:space="preserve"> (kaip </w:t>
      </w:r>
      <w:proofErr w:type="spellStart"/>
      <w:r>
        <w:rPr>
          <w:snapToGrid/>
          <w:color w:val="000000"/>
        </w:rPr>
        <w:t>pasireiškus</w:t>
      </w:r>
      <w:proofErr w:type="spellEnd"/>
      <w:r>
        <w:rPr>
          <w:snapToGrid/>
          <w:color w:val="000000"/>
        </w:rPr>
        <w:t xml:space="preserve"> </w:t>
      </w:r>
      <w:proofErr w:type="spellStart"/>
      <w:r>
        <w:rPr>
          <w:snapToGrid/>
          <w:color w:val="000000"/>
        </w:rPr>
        <w:t>Hornerio</w:t>
      </w:r>
      <w:proofErr w:type="spellEnd"/>
      <w:r>
        <w:rPr>
          <w:snapToGrid/>
          <w:color w:val="000000"/>
        </w:rPr>
        <w:t xml:space="preserve"> sindromui), </w:t>
      </w:r>
      <w:proofErr w:type="spellStart"/>
      <w:r>
        <w:rPr>
          <w:snapToGrid/>
          <w:color w:val="000000"/>
        </w:rPr>
        <w:t>išsiplėte</w:t>
      </w:r>
      <w:proofErr w:type="spellEnd"/>
      <w:r>
        <w:rPr>
          <w:snapToGrid/>
          <w:color w:val="000000"/>
        </w:rPr>
        <w:t xml:space="preserve">̨ </w:t>
      </w:r>
      <w:proofErr w:type="spellStart"/>
      <w:r>
        <w:rPr>
          <w:snapToGrid/>
          <w:color w:val="000000"/>
        </w:rPr>
        <w:t>vyzdžiai</w:t>
      </w:r>
      <w:proofErr w:type="spellEnd"/>
      <w:r>
        <w:rPr>
          <w:snapToGrid/>
          <w:color w:val="000000"/>
        </w:rPr>
        <w:t xml:space="preserve">, akies obuolio pasislinkimas į </w:t>
      </w:r>
      <w:proofErr w:type="spellStart"/>
      <w:r>
        <w:rPr>
          <w:snapToGrid/>
          <w:color w:val="000000"/>
        </w:rPr>
        <w:t>akiduobės</w:t>
      </w:r>
      <w:proofErr w:type="spellEnd"/>
      <w:r>
        <w:rPr>
          <w:snapToGrid/>
          <w:color w:val="000000"/>
        </w:rPr>
        <w:t xml:space="preserve"> </w:t>
      </w:r>
      <w:proofErr w:type="spellStart"/>
      <w:r>
        <w:rPr>
          <w:snapToGrid/>
          <w:color w:val="000000"/>
        </w:rPr>
        <w:t>užpakaline</w:t>
      </w:r>
      <w:proofErr w:type="spellEnd"/>
      <w:r>
        <w:rPr>
          <w:snapToGrid/>
          <w:color w:val="000000"/>
        </w:rPr>
        <w:t xml:space="preserve">̨ dalį </w:t>
      </w:r>
      <w:proofErr w:type="spellStart"/>
      <w:r>
        <w:rPr>
          <w:snapToGrid/>
          <w:color w:val="000000"/>
        </w:rPr>
        <w:t>dėl</w:t>
      </w:r>
      <w:proofErr w:type="spellEnd"/>
      <w:r>
        <w:rPr>
          <w:snapToGrid/>
          <w:color w:val="000000"/>
        </w:rPr>
        <w:t xml:space="preserve"> </w:t>
      </w:r>
      <w:proofErr w:type="spellStart"/>
      <w:r>
        <w:rPr>
          <w:snapToGrid/>
          <w:color w:val="000000"/>
        </w:rPr>
        <w:t>akiduobės</w:t>
      </w:r>
      <w:proofErr w:type="spellEnd"/>
      <w:r>
        <w:rPr>
          <w:snapToGrid/>
          <w:color w:val="000000"/>
        </w:rPr>
        <w:t xml:space="preserve"> </w:t>
      </w:r>
      <w:proofErr w:type="spellStart"/>
      <w:r>
        <w:rPr>
          <w:snapToGrid/>
          <w:color w:val="000000"/>
        </w:rPr>
        <w:t>tūrio</w:t>
      </w:r>
      <w:proofErr w:type="spellEnd"/>
      <w:r>
        <w:rPr>
          <w:snapToGrid/>
          <w:color w:val="000000"/>
        </w:rPr>
        <w:t xml:space="preserve"> </w:t>
      </w:r>
      <w:proofErr w:type="spellStart"/>
      <w:r>
        <w:rPr>
          <w:snapToGrid/>
          <w:color w:val="000000"/>
        </w:rPr>
        <w:t>pokyčio</w:t>
      </w:r>
      <w:proofErr w:type="spellEnd"/>
      <w:r>
        <w:rPr>
          <w:snapToGrid/>
          <w:color w:val="000000"/>
        </w:rPr>
        <w:t xml:space="preserve"> (vadinamasis </w:t>
      </w:r>
      <w:proofErr w:type="spellStart"/>
      <w:r>
        <w:rPr>
          <w:snapToGrid/>
          <w:color w:val="000000"/>
        </w:rPr>
        <w:t>enoftalmas</w:t>
      </w:r>
      <w:proofErr w:type="spellEnd"/>
      <w:r>
        <w:rPr>
          <w:snapToGrid/>
          <w:color w:val="000000"/>
        </w:rPr>
        <w:t xml:space="preserve">), dvejinimasis akyse ar regos netekimas;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proofErr w:type="spellStart"/>
      <w:r>
        <w:rPr>
          <w:snapToGrid/>
          <w:color w:val="000000"/>
        </w:rPr>
        <w:t>ausu</w:t>
      </w:r>
      <w:proofErr w:type="spellEnd"/>
      <w:r>
        <w:rPr>
          <w:snapToGrid/>
          <w:color w:val="000000"/>
        </w:rPr>
        <w:t xml:space="preserve">̨ sutrikimai, pvz.: spengimas ausyse, </w:t>
      </w:r>
      <w:proofErr w:type="spellStart"/>
      <w:r>
        <w:rPr>
          <w:snapToGrid/>
          <w:color w:val="000000"/>
        </w:rPr>
        <w:t>sustiprėjęs</w:t>
      </w:r>
      <w:proofErr w:type="spellEnd"/>
      <w:r>
        <w:rPr>
          <w:snapToGrid/>
          <w:color w:val="000000"/>
        </w:rPr>
        <w:t xml:space="preserve"> klausos jautrumas;</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neveiksmingi </w:t>
      </w:r>
      <w:proofErr w:type="spellStart"/>
      <w:r>
        <w:rPr>
          <w:snapToGrid/>
          <w:color w:val="000000"/>
        </w:rPr>
        <w:t>širdies</w:t>
      </w:r>
      <w:proofErr w:type="spellEnd"/>
      <w:r>
        <w:rPr>
          <w:snapToGrid/>
          <w:color w:val="000000"/>
        </w:rPr>
        <w:t xml:space="preserve"> susitraukimas (miokardo slopinimas);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proofErr w:type="spellStart"/>
      <w:r>
        <w:rPr>
          <w:snapToGrid/>
          <w:color w:val="000000"/>
        </w:rPr>
        <w:t>kraujagysliu</w:t>
      </w:r>
      <w:proofErr w:type="spellEnd"/>
      <w:r>
        <w:rPr>
          <w:snapToGrid/>
          <w:color w:val="000000"/>
        </w:rPr>
        <w:t xml:space="preserve">̨ </w:t>
      </w:r>
      <w:proofErr w:type="spellStart"/>
      <w:r>
        <w:rPr>
          <w:snapToGrid/>
          <w:color w:val="000000"/>
        </w:rPr>
        <w:t>išsiplėtimas</w:t>
      </w:r>
      <w:proofErr w:type="spellEnd"/>
      <w:r>
        <w:rPr>
          <w:snapToGrid/>
          <w:color w:val="000000"/>
        </w:rPr>
        <w:t xml:space="preserve">;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oda spalvos pokytis, lydymas </w:t>
      </w:r>
      <w:proofErr w:type="spellStart"/>
      <w:r>
        <w:rPr>
          <w:snapToGrid/>
          <w:color w:val="000000"/>
        </w:rPr>
        <w:t>sumišimo</w:t>
      </w:r>
      <w:proofErr w:type="spellEnd"/>
      <w:r>
        <w:rPr>
          <w:snapToGrid/>
          <w:color w:val="000000"/>
        </w:rPr>
        <w:t xml:space="preserve">, kosulys, didelio </w:t>
      </w:r>
      <w:proofErr w:type="spellStart"/>
      <w:r>
        <w:rPr>
          <w:snapToGrid/>
          <w:color w:val="000000"/>
        </w:rPr>
        <w:t>širdies</w:t>
      </w:r>
      <w:proofErr w:type="spellEnd"/>
      <w:r>
        <w:rPr>
          <w:snapToGrid/>
          <w:color w:val="000000"/>
        </w:rPr>
        <w:t xml:space="preserve"> susitraukimų </w:t>
      </w:r>
      <w:proofErr w:type="spellStart"/>
      <w:r>
        <w:rPr>
          <w:snapToGrid/>
          <w:color w:val="000000"/>
        </w:rPr>
        <w:t>dažnio</w:t>
      </w:r>
      <w:proofErr w:type="spellEnd"/>
      <w:r>
        <w:rPr>
          <w:snapToGrid/>
          <w:color w:val="000000"/>
        </w:rPr>
        <w:t xml:space="preserve">, </w:t>
      </w:r>
      <w:proofErr w:type="spellStart"/>
      <w:r>
        <w:rPr>
          <w:snapToGrid/>
          <w:color w:val="000000"/>
        </w:rPr>
        <w:t>dažno</w:t>
      </w:r>
      <w:proofErr w:type="spellEnd"/>
      <w:r>
        <w:rPr>
          <w:snapToGrid/>
          <w:color w:val="000000"/>
        </w:rPr>
        <w:t xml:space="preserve"> </w:t>
      </w:r>
      <w:proofErr w:type="spellStart"/>
      <w:r>
        <w:rPr>
          <w:snapToGrid/>
          <w:color w:val="000000"/>
        </w:rPr>
        <w:t>kvėpavimo</w:t>
      </w:r>
      <w:proofErr w:type="spellEnd"/>
      <w:r>
        <w:rPr>
          <w:snapToGrid/>
          <w:color w:val="000000"/>
        </w:rPr>
        <w:t>, prakaitavimo: tai gali </w:t>
      </w:r>
      <w:proofErr w:type="spellStart"/>
      <w:r>
        <w:rPr>
          <w:snapToGrid/>
          <w:color w:val="000000"/>
        </w:rPr>
        <w:t>būti</w:t>
      </w:r>
      <w:proofErr w:type="spellEnd"/>
      <w:r>
        <w:rPr>
          <w:snapToGrid/>
          <w:color w:val="000000"/>
        </w:rPr>
        <w:t xml:space="preserve"> deguonies stokos audiniuose (hipoksijos) simptomai;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proofErr w:type="spellStart"/>
      <w:r>
        <w:rPr>
          <w:snapToGrid/>
          <w:color w:val="000000"/>
        </w:rPr>
        <w:t>dažnas</w:t>
      </w:r>
      <w:proofErr w:type="spellEnd"/>
      <w:r>
        <w:rPr>
          <w:snapToGrid/>
          <w:color w:val="000000"/>
        </w:rPr>
        <w:t xml:space="preserve"> ar apsunkintas </w:t>
      </w:r>
      <w:proofErr w:type="spellStart"/>
      <w:r>
        <w:rPr>
          <w:snapToGrid/>
          <w:color w:val="000000"/>
        </w:rPr>
        <w:t>kvėpavimas</w:t>
      </w:r>
      <w:proofErr w:type="spellEnd"/>
      <w:r>
        <w:rPr>
          <w:snapToGrid/>
          <w:color w:val="000000"/>
        </w:rPr>
        <w:t xml:space="preserve">, mieguistumas, galvos skausmas, </w:t>
      </w:r>
      <w:proofErr w:type="spellStart"/>
      <w:r>
        <w:rPr>
          <w:snapToGrid/>
          <w:color w:val="000000"/>
        </w:rPr>
        <w:t>nesugebėjimas</w:t>
      </w:r>
      <w:proofErr w:type="spellEnd"/>
      <w:r>
        <w:rPr>
          <w:snapToGrid/>
          <w:color w:val="000000"/>
        </w:rPr>
        <w:t xml:space="preserve"> </w:t>
      </w:r>
      <w:proofErr w:type="spellStart"/>
      <w:r>
        <w:rPr>
          <w:snapToGrid/>
          <w:color w:val="000000"/>
        </w:rPr>
        <w:t>mąstyti</w:t>
      </w:r>
      <w:proofErr w:type="spellEnd"/>
      <w:r>
        <w:rPr>
          <w:snapToGrid/>
          <w:color w:val="000000"/>
        </w:rPr>
        <w:t xml:space="preserve"> ir mieguistumas – tai gali </w:t>
      </w:r>
      <w:proofErr w:type="spellStart"/>
      <w:r>
        <w:rPr>
          <w:snapToGrid/>
          <w:color w:val="000000"/>
        </w:rPr>
        <w:t>būti</w:t>
      </w:r>
      <w:proofErr w:type="spellEnd"/>
      <w:r>
        <w:rPr>
          <w:snapToGrid/>
          <w:color w:val="000000"/>
        </w:rPr>
        <w:t xml:space="preserve"> </w:t>
      </w:r>
      <w:proofErr w:type="spellStart"/>
      <w:r>
        <w:rPr>
          <w:snapToGrid/>
          <w:color w:val="000000"/>
        </w:rPr>
        <w:t>didelės</w:t>
      </w:r>
      <w:proofErr w:type="spellEnd"/>
      <w:r>
        <w:rPr>
          <w:snapToGrid/>
          <w:color w:val="000000"/>
        </w:rPr>
        <w:t xml:space="preserve"> anglies dioksido koncentracijos kraujyje (</w:t>
      </w:r>
      <w:proofErr w:type="spellStart"/>
      <w:r>
        <w:rPr>
          <w:snapToGrid/>
          <w:color w:val="000000"/>
        </w:rPr>
        <w:t>hiperkapnijos</w:t>
      </w:r>
      <w:proofErr w:type="spellEnd"/>
      <w:r>
        <w:rPr>
          <w:snapToGrid/>
          <w:color w:val="000000"/>
        </w:rPr>
        <w:t>) </w:t>
      </w:r>
      <w:proofErr w:type="spellStart"/>
      <w:r>
        <w:rPr>
          <w:snapToGrid/>
          <w:color w:val="000000"/>
        </w:rPr>
        <w:t>požymiai</w:t>
      </w:r>
      <w:proofErr w:type="spellEnd"/>
      <w:r>
        <w:rPr>
          <w:snapToGrid/>
          <w:color w:val="000000"/>
        </w:rPr>
        <w:t xml:space="preserve">; </w:t>
      </w:r>
    </w:p>
    <w:p w:rsidR="00085F7E" w:rsidRDefault="00085F7E" w:rsidP="00085F7E">
      <w:pPr>
        <w:numPr>
          <w:ilvl w:val="0"/>
          <w:numId w:val="6"/>
        </w:numPr>
        <w:autoSpaceDE w:val="0"/>
        <w:autoSpaceDN w:val="0"/>
        <w:adjustRightInd w:val="0"/>
        <w:spacing w:line="240" w:lineRule="auto"/>
        <w:ind w:left="567" w:hanging="567"/>
        <w:rPr>
          <w:snapToGrid/>
          <w:color w:val="000000"/>
        </w:rPr>
      </w:pPr>
      <w:proofErr w:type="spellStart"/>
      <w:r>
        <w:rPr>
          <w:snapToGrid/>
          <w:color w:val="000000"/>
        </w:rPr>
        <w:t>pakitęs</w:t>
      </w:r>
      <w:proofErr w:type="spellEnd"/>
      <w:r>
        <w:rPr>
          <w:snapToGrid/>
          <w:color w:val="000000"/>
        </w:rPr>
        <w:t xml:space="preserve"> balsas (</w:t>
      </w:r>
      <w:proofErr w:type="spellStart"/>
      <w:r>
        <w:rPr>
          <w:snapToGrid/>
          <w:color w:val="000000"/>
        </w:rPr>
        <w:t>užkimimas</w:t>
      </w:r>
      <w:proofErr w:type="spellEnd"/>
      <w:r>
        <w:rPr>
          <w:snapToGrid/>
          <w:color w:val="000000"/>
        </w:rPr>
        <w:t xml:space="preserve">);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burnos, </w:t>
      </w:r>
      <w:proofErr w:type="spellStart"/>
      <w:r>
        <w:rPr>
          <w:snapToGrid/>
          <w:color w:val="000000"/>
        </w:rPr>
        <w:t>lūpu</w:t>
      </w:r>
      <w:proofErr w:type="spellEnd"/>
      <w:r>
        <w:rPr>
          <w:snapToGrid/>
          <w:color w:val="000000"/>
        </w:rPr>
        <w:t xml:space="preserve">̨, </w:t>
      </w:r>
      <w:proofErr w:type="spellStart"/>
      <w:r>
        <w:rPr>
          <w:snapToGrid/>
          <w:color w:val="000000"/>
        </w:rPr>
        <w:t>liežuvio</w:t>
      </w:r>
      <w:proofErr w:type="spellEnd"/>
      <w:r>
        <w:rPr>
          <w:snapToGrid/>
          <w:color w:val="000000"/>
        </w:rPr>
        <w:t xml:space="preserve"> ir </w:t>
      </w:r>
      <w:proofErr w:type="spellStart"/>
      <w:r>
        <w:rPr>
          <w:snapToGrid/>
          <w:color w:val="000000"/>
        </w:rPr>
        <w:t>dantenu</w:t>
      </w:r>
      <w:proofErr w:type="spellEnd"/>
      <w:r>
        <w:rPr>
          <w:snapToGrid/>
          <w:color w:val="000000"/>
        </w:rPr>
        <w:t xml:space="preserve">̨ patinimas, gausus </w:t>
      </w:r>
      <w:proofErr w:type="spellStart"/>
      <w:r>
        <w:rPr>
          <w:snapToGrid/>
          <w:color w:val="000000"/>
        </w:rPr>
        <w:t>seiliu</w:t>
      </w:r>
      <w:proofErr w:type="spellEnd"/>
      <w:r>
        <w:rPr>
          <w:snapToGrid/>
          <w:color w:val="000000"/>
        </w:rPr>
        <w:t xml:space="preserve">̨ </w:t>
      </w:r>
      <w:proofErr w:type="spellStart"/>
      <w:r>
        <w:rPr>
          <w:snapToGrid/>
          <w:color w:val="000000"/>
        </w:rPr>
        <w:t>išsiskyrimas</w:t>
      </w:r>
      <w:proofErr w:type="spellEnd"/>
      <w:r>
        <w:rPr>
          <w:snapToGrid/>
          <w:color w:val="000000"/>
        </w:rPr>
        <w:t xml:space="preserve">; </w:t>
      </w:r>
    </w:p>
    <w:p w:rsidR="00085F7E" w:rsidRPr="00636A90"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nuovargis, silpnumo </w:t>
      </w:r>
      <w:proofErr w:type="spellStart"/>
      <w:r>
        <w:rPr>
          <w:snapToGrid/>
          <w:color w:val="000000"/>
        </w:rPr>
        <w:t>pojūtis</w:t>
      </w:r>
      <w:proofErr w:type="spellEnd"/>
      <w:r>
        <w:rPr>
          <w:snapToGrid/>
          <w:color w:val="000000"/>
        </w:rPr>
        <w:t xml:space="preserve">, </w:t>
      </w:r>
      <w:proofErr w:type="spellStart"/>
      <w:r>
        <w:rPr>
          <w:snapToGrid/>
          <w:color w:val="000000"/>
        </w:rPr>
        <w:t>karščio</w:t>
      </w:r>
      <w:proofErr w:type="spellEnd"/>
      <w:r>
        <w:rPr>
          <w:snapToGrid/>
          <w:color w:val="000000"/>
        </w:rPr>
        <w:t xml:space="preserve"> </w:t>
      </w:r>
      <w:proofErr w:type="spellStart"/>
      <w:r>
        <w:rPr>
          <w:snapToGrid/>
          <w:color w:val="000000"/>
        </w:rPr>
        <w:t>pojūtis</w:t>
      </w:r>
      <w:proofErr w:type="spellEnd"/>
      <w:r>
        <w:rPr>
          <w:snapToGrid/>
          <w:color w:val="000000"/>
        </w:rPr>
        <w:t xml:space="preserve">, skausmas injekcijos vietoje; </w:t>
      </w:r>
    </w:p>
    <w:p w:rsidR="00085F7E" w:rsidRPr="00842A79" w:rsidRDefault="00085F7E" w:rsidP="00085F7E">
      <w:pPr>
        <w:numPr>
          <w:ilvl w:val="0"/>
          <w:numId w:val="6"/>
        </w:numPr>
        <w:autoSpaceDE w:val="0"/>
        <w:autoSpaceDN w:val="0"/>
        <w:adjustRightInd w:val="0"/>
        <w:spacing w:line="240" w:lineRule="auto"/>
        <w:ind w:left="567" w:hanging="567"/>
        <w:rPr>
          <w:snapToGrid/>
          <w:color w:val="000000"/>
        </w:rPr>
      </w:pPr>
      <w:r>
        <w:rPr>
          <w:snapToGrid/>
          <w:color w:val="000000"/>
        </w:rPr>
        <w:t xml:space="preserve">nervo </w:t>
      </w:r>
      <w:proofErr w:type="spellStart"/>
      <w:r>
        <w:rPr>
          <w:snapToGrid/>
          <w:color w:val="000000"/>
        </w:rPr>
        <w:t>pažeidimas</w:t>
      </w:r>
      <w:proofErr w:type="spellEnd"/>
      <w:r>
        <w:rPr>
          <w:snapToGrid/>
          <w:color w:val="000000"/>
        </w:rPr>
        <w:t xml:space="preserve">. </w:t>
      </w:r>
    </w:p>
    <w:p w:rsidR="00085F7E" w:rsidRDefault="00085F7E" w:rsidP="00085F7E">
      <w:pPr>
        <w:tabs>
          <w:tab w:val="left" w:pos="567"/>
        </w:tabs>
        <w:rPr>
          <w:snapToGrid/>
          <w:color w:val="000000"/>
          <w:lang w:val="es-ES" w:eastAsia="en-US"/>
        </w:rPr>
      </w:pPr>
    </w:p>
    <w:p w:rsidR="00085F7E" w:rsidRDefault="00085F7E" w:rsidP="00085F7E">
      <w:pPr>
        <w:numPr>
          <w:ilvl w:val="12"/>
          <w:numId w:val="0"/>
        </w:numPr>
        <w:tabs>
          <w:tab w:val="left" w:pos="567"/>
        </w:tabs>
        <w:spacing w:line="240" w:lineRule="auto"/>
        <w:outlineLvl w:val="0"/>
        <w:rPr>
          <w:b/>
          <w:bCs/>
        </w:rPr>
      </w:pPr>
      <w:proofErr w:type="spellStart"/>
      <w:r>
        <w:rPr>
          <w:b/>
        </w:rPr>
        <w:t>Pranešimas</w:t>
      </w:r>
      <w:proofErr w:type="spellEnd"/>
      <w:r>
        <w:rPr>
          <w:b/>
        </w:rPr>
        <w:t xml:space="preserve"> apie </w:t>
      </w:r>
      <w:proofErr w:type="spellStart"/>
      <w:r>
        <w:rPr>
          <w:b/>
        </w:rPr>
        <w:t>šalutini</w:t>
      </w:r>
      <w:proofErr w:type="spellEnd"/>
      <w:r>
        <w:rPr>
          <w:b/>
        </w:rPr>
        <w:t xml:space="preserve">̨ poveikį </w:t>
      </w:r>
    </w:p>
    <w:p w:rsidR="00085F7E" w:rsidRPr="008B2BAE" w:rsidRDefault="00085F7E" w:rsidP="00085F7E">
      <w:pPr>
        <w:numPr>
          <w:ilvl w:val="12"/>
          <w:numId w:val="0"/>
        </w:numPr>
        <w:tabs>
          <w:tab w:val="left" w:pos="567"/>
        </w:tabs>
        <w:spacing w:line="240" w:lineRule="auto"/>
        <w:outlineLvl w:val="0"/>
        <w:rPr>
          <w:rFonts w:eastAsia="Verdana"/>
          <w:snapToGrid/>
          <w:szCs w:val="18"/>
          <w:lang w:eastAsia="x-none"/>
        </w:rPr>
      </w:pPr>
      <w:r w:rsidRPr="008B2BAE">
        <w:rPr>
          <w:rFonts w:eastAsia="Verdana"/>
          <w:snapToGrid/>
          <w:szCs w:val="18"/>
          <w:lang w:eastAsia="x-none"/>
        </w:rPr>
        <w:t>Jeigu pasireiškė šalutinis poveikis, įskaitant šiame lapelyje nenurodytą, pasakykite gydytojui</w:t>
      </w:r>
      <w:r>
        <w:rPr>
          <w:rFonts w:eastAsia="Verdana"/>
          <w:snapToGrid/>
          <w:szCs w:val="18"/>
          <w:lang w:eastAsia="x-none"/>
        </w:rPr>
        <w:t xml:space="preserve"> arba gydytojui odontologui. </w:t>
      </w:r>
      <w:r w:rsidRPr="00417E30">
        <w:rPr>
          <w:rFonts w:eastAsia="Verdana"/>
          <w:snapToGrid/>
          <w:szCs w:val="18"/>
          <w:lang w:eastAsia="x-none"/>
        </w:rPr>
        <w:t xml:space="preserve">Pranešimą apie šalutinį poveikį galite užpildyti ir pateikti Valstybinės vaistų kontrolės tarnybos prie Lietuvos Respublikos sveikatos apsaugos ministerijos tinklalapyje </w:t>
      </w:r>
      <w:r w:rsidRPr="00417E30">
        <w:rPr>
          <w:rFonts w:eastAsia="Verdana"/>
          <w:snapToGrid/>
          <w:szCs w:val="18"/>
          <w:u w:val="single"/>
          <w:lang w:eastAsia="x-none"/>
        </w:rPr>
        <w:t>https://vvkt.lrv.lt/lt/</w:t>
      </w:r>
      <w:r w:rsidRPr="00417E30">
        <w:rPr>
          <w:rFonts w:eastAsia="Verdana"/>
          <w:snapToGrid/>
          <w:szCs w:val="18"/>
          <w:lang w:eastAsia="x-none"/>
        </w:rPr>
        <w:t xml:space="preserve"> nurodytais būdais arba paskambinti nemokamu telefonu 8 800 73 568. Pranešdami apie šalutinį poveikį galite mums padėti gauti daugiau informacijos apie šio vaisto saugumą.</w:t>
      </w:r>
    </w:p>
    <w:p w:rsidR="00085F7E" w:rsidRPr="00636A90" w:rsidRDefault="00085F7E" w:rsidP="00085F7E">
      <w:pPr>
        <w:numPr>
          <w:ilvl w:val="12"/>
          <w:numId w:val="0"/>
        </w:numPr>
        <w:tabs>
          <w:tab w:val="left" w:pos="567"/>
        </w:tabs>
        <w:spacing w:line="240" w:lineRule="auto"/>
        <w:outlineLvl w:val="0"/>
        <w:rPr>
          <w:b/>
          <w:noProof/>
          <w:snapToGrid/>
          <w:szCs w:val="20"/>
          <w:lang w:eastAsia="en-US"/>
        </w:rPr>
      </w:pP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ind w:left="567" w:right="-2" w:hanging="567"/>
        <w:rPr>
          <w:b/>
          <w:snapToGrid/>
          <w:szCs w:val="20"/>
        </w:rPr>
      </w:pPr>
      <w:r>
        <w:rPr>
          <w:b/>
          <w:snapToGrid/>
        </w:rPr>
        <w:t>5.</w:t>
      </w:r>
      <w:r>
        <w:rPr>
          <w:b/>
          <w:snapToGrid/>
        </w:rPr>
        <w:tab/>
        <w:t xml:space="preserve">Kaip laikyti </w:t>
      </w:r>
      <w:r w:rsidRPr="005E3333">
        <w:rPr>
          <w:b/>
          <w:snapToGrid/>
        </w:rPr>
        <w:t>SCANDIVIN</w:t>
      </w:r>
      <w:r>
        <w:rPr>
          <w:b/>
          <w:snapToGrid/>
        </w:rPr>
        <w:t xml:space="preserve"> 30 mg/ml</w:t>
      </w: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Šį vaistą laikykite vaikams nepastebimoje ir nepasiekiamoje vietoje. </w:t>
      </w:r>
    </w:p>
    <w:p w:rsidR="00085F7E" w:rsidRPr="00636A90" w:rsidRDefault="00085F7E" w:rsidP="00085F7E">
      <w:pPr>
        <w:numPr>
          <w:ilvl w:val="12"/>
          <w:numId w:val="0"/>
        </w:numPr>
        <w:spacing w:line="240" w:lineRule="auto"/>
        <w:ind w:right="-2"/>
        <w:rPr>
          <w:snapToGrid/>
          <w:color w:val="000000"/>
        </w:rPr>
      </w:pPr>
      <w:proofErr w:type="spellStart"/>
      <w:r>
        <w:rPr>
          <w:snapToGrid/>
          <w:color w:val="000000"/>
        </w:rPr>
        <w:t>Šiam</w:t>
      </w:r>
      <w:proofErr w:type="spellEnd"/>
      <w:r>
        <w:rPr>
          <w:snapToGrid/>
          <w:color w:val="000000"/>
        </w:rPr>
        <w:t xml:space="preserve"> vaistui specialių laikymo </w:t>
      </w:r>
      <w:proofErr w:type="spellStart"/>
      <w:r>
        <w:rPr>
          <w:snapToGrid/>
          <w:color w:val="000000"/>
        </w:rPr>
        <w:t>sąlygu</w:t>
      </w:r>
      <w:proofErr w:type="spellEnd"/>
      <w:r>
        <w:rPr>
          <w:snapToGrid/>
          <w:color w:val="000000"/>
        </w:rPr>
        <w:t>̨ nereikia.</w:t>
      </w:r>
    </w:p>
    <w:p w:rsidR="00085F7E" w:rsidRPr="00636A90" w:rsidRDefault="00085F7E" w:rsidP="00085F7E">
      <w:pPr>
        <w:numPr>
          <w:ilvl w:val="12"/>
          <w:numId w:val="0"/>
        </w:numPr>
        <w:spacing w:line="240" w:lineRule="auto"/>
        <w:ind w:right="-2"/>
        <w:rPr>
          <w:noProof/>
          <w:snapToGrid/>
          <w:lang w:eastAsia="en-US"/>
        </w:rPr>
      </w:pPr>
    </w:p>
    <w:p w:rsidR="00085F7E" w:rsidRPr="00636A90" w:rsidRDefault="00085F7E" w:rsidP="00085F7E">
      <w:pPr>
        <w:autoSpaceDE w:val="0"/>
        <w:autoSpaceDN w:val="0"/>
        <w:adjustRightInd w:val="0"/>
        <w:spacing w:line="240" w:lineRule="auto"/>
        <w:rPr>
          <w:snapToGrid/>
          <w:color w:val="000000"/>
        </w:rPr>
      </w:pPr>
      <w:r>
        <w:rPr>
          <w:snapToGrid/>
          <w:color w:val="000000"/>
        </w:rPr>
        <w:t xml:space="preserve">Ant </w:t>
      </w:r>
      <w:proofErr w:type="spellStart"/>
      <w:r>
        <w:rPr>
          <w:snapToGrid/>
          <w:color w:val="000000"/>
        </w:rPr>
        <w:t>dėžutės</w:t>
      </w:r>
      <w:proofErr w:type="spellEnd"/>
      <w:r>
        <w:rPr>
          <w:snapToGrid/>
          <w:color w:val="000000"/>
        </w:rPr>
        <w:t xml:space="preserve"> ir </w:t>
      </w:r>
      <w:proofErr w:type="spellStart"/>
      <w:r>
        <w:rPr>
          <w:snapToGrid/>
          <w:color w:val="000000"/>
        </w:rPr>
        <w:t>užtaiso</w:t>
      </w:r>
      <w:proofErr w:type="spellEnd"/>
      <w:r>
        <w:rPr>
          <w:snapToGrid/>
          <w:color w:val="000000"/>
        </w:rPr>
        <w:t xml:space="preserve"> </w:t>
      </w:r>
      <w:proofErr w:type="spellStart"/>
      <w:r>
        <w:rPr>
          <w:snapToGrid/>
          <w:color w:val="000000"/>
        </w:rPr>
        <w:t>etiketės</w:t>
      </w:r>
      <w:proofErr w:type="spellEnd"/>
      <w:r>
        <w:rPr>
          <w:snapToGrid/>
          <w:color w:val="000000"/>
        </w:rPr>
        <w:t xml:space="preserve"> po „EXP“ nurodytam tinkamumo laikui pasibaigus, </w:t>
      </w:r>
      <w:proofErr w:type="spellStart"/>
      <w:r>
        <w:rPr>
          <w:snapToGrid/>
          <w:color w:val="000000"/>
        </w:rPr>
        <w:t>šio</w:t>
      </w:r>
      <w:proofErr w:type="spellEnd"/>
      <w:r>
        <w:rPr>
          <w:snapToGrid/>
          <w:color w:val="000000"/>
        </w:rPr>
        <w:t xml:space="preserve"> vaisto vartoti negalima. Vaistas tinkamas vartoti iki </w:t>
      </w:r>
      <w:proofErr w:type="spellStart"/>
      <w:r>
        <w:rPr>
          <w:snapToGrid/>
          <w:color w:val="000000"/>
        </w:rPr>
        <w:t>paskutinės</w:t>
      </w:r>
      <w:proofErr w:type="spellEnd"/>
      <w:r>
        <w:rPr>
          <w:snapToGrid/>
          <w:color w:val="000000"/>
        </w:rPr>
        <w:t xml:space="preserve"> nurodyto </w:t>
      </w:r>
      <w:proofErr w:type="spellStart"/>
      <w:r>
        <w:rPr>
          <w:snapToGrid/>
          <w:color w:val="000000"/>
        </w:rPr>
        <w:t>mėnesio</w:t>
      </w:r>
      <w:proofErr w:type="spellEnd"/>
      <w:r>
        <w:rPr>
          <w:snapToGrid/>
          <w:color w:val="000000"/>
        </w:rPr>
        <w:t xml:space="preserve"> dienos.</w:t>
      </w:r>
    </w:p>
    <w:p w:rsidR="00085F7E" w:rsidRPr="00636A90" w:rsidRDefault="00085F7E" w:rsidP="00085F7E">
      <w:pPr>
        <w:tabs>
          <w:tab w:val="left" w:pos="567"/>
        </w:tabs>
        <w:jc w:val="both"/>
        <w:rPr>
          <w:snapToGrid/>
          <w:szCs w:val="20"/>
          <w:lang w:eastAsia="en-US"/>
        </w:rPr>
      </w:pPr>
    </w:p>
    <w:p w:rsidR="00085F7E" w:rsidRPr="00636A90" w:rsidRDefault="00085F7E" w:rsidP="00085F7E">
      <w:pPr>
        <w:tabs>
          <w:tab w:val="left" w:pos="567"/>
        </w:tabs>
        <w:jc w:val="both"/>
        <w:rPr>
          <w:snapToGrid/>
        </w:rPr>
      </w:pPr>
      <w:proofErr w:type="spellStart"/>
      <w:r>
        <w:t>Pastebėjus</w:t>
      </w:r>
      <w:proofErr w:type="spellEnd"/>
      <w:r>
        <w:t xml:space="preserve">, kad tirpalas neskaidrus ir </w:t>
      </w:r>
      <w:proofErr w:type="spellStart"/>
      <w:r>
        <w:t>įgavo</w:t>
      </w:r>
      <w:proofErr w:type="spellEnd"/>
      <w:r>
        <w:t xml:space="preserve"> spalvą, </w:t>
      </w:r>
      <w:proofErr w:type="spellStart"/>
      <w:r>
        <w:t>šio</w:t>
      </w:r>
      <w:proofErr w:type="spellEnd"/>
      <w:r>
        <w:t xml:space="preserve"> vaisto vartoti negalima.</w:t>
      </w:r>
    </w:p>
    <w:p w:rsidR="00085F7E" w:rsidRPr="00636A90" w:rsidRDefault="00085F7E" w:rsidP="00085F7E">
      <w:pPr>
        <w:tabs>
          <w:tab w:val="left" w:pos="567"/>
        </w:tabs>
        <w:jc w:val="both"/>
        <w:rPr>
          <w:snapToGrid/>
          <w:lang w:eastAsia="en-US"/>
        </w:rPr>
      </w:pPr>
    </w:p>
    <w:p w:rsidR="00085F7E" w:rsidRDefault="00085F7E" w:rsidP="00085F7E">
      <w:pPr>
        <w:numPr>
          <w:ilvl w:val="12"/>
          <w:numId w:val="0"/>
        </w:numPr>
        <w:spacing w:line="240" w:lineRule="auto"/>
        <w:ind w:right="-2"/>
      </w:pPr>
      <w:proofErr w:type="spellStart"/>
      <w:r>
        <w:t>Užtaisai</w:t>
      </w:r>
      <w:proofErr w:type="spellEnd"/>
      <w:r>
        <w:t xml:space="preserve"> skirti naudoti tik vieną kartą. Vaisto reikia suleisti </w:t>
      </w:r>
      <w:proofErr w:type="spellStart"/>
      <w:r>
        <w:t>is</w:t>
      </w:r>
      <w:proofErr w:type="spellEnd"/>
      <w:r>
        <w:t xml:space="preserve">̌ karto atidarius </w:t>
      </w:r>
      <w:proofErr w:type="spellStart"/>
      <w:r>
        <w:t>užtaisa</w:t>
      </w:r>
      <w:proofErr w:type="spellEnd"/>
      <w:r>
        <w:t xml:space="preserve">̨. Nesuvartotą </w:t>
      </w:r>
      <w:proofErr w:type="spellStart"/>
      <w:r>
        <w:t>tirpala</w:t>
      </w:r>
      <w:proofErr w:type="spellEnd"/>
      <w:r>
        <w:t xml:space="preserve">̨ reikia </w:t>
      </w:r>
      <w:proofErr w:type="spellStart"/>
      <w:r>
        <w:t>išmesti</w:t>
      </w:r>
      <w:proofErr w:type="spellEnd"/>
      <w:r>
        <w:t>.</w:t>
      </w: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ind w:right="-2"/>
        <w:rPr>
          <w:snapToGrid/>
          <w:szCs w:val="20"/>
        </w:rPr>
      </w:pPr>
      <w:r>
        <w:t xml:space="preserve">Vaistų negalima </w:t>
      </w:r>
      <w:proofErr w:type="spellStart"/>
      <w:r>
        <w:t>išmesti</w:t>
      </w:r>
      <w:proofErr w:type="spellEnd"/>
      <w:r>
        <w:t xml:space="preserve"> į kanalizaciją arba su </w:t>
      </w:r>
      <w:proofErr w:type="spellStart"/>
      <w:r>
        <w:t>buitinėmis</w:t>
      </w:r>
      <w:proofErr w:type="spellEnd"/>
      <w:r>
        <w:t xml:space="preserve"> atliekomis. Kaip </w:t>
      </w:r>
      <w:proofErr w:type="spellStart"/>
      <w:r>
        <w:t>išmesti</w:t>
      </w:r>
      <w:proofErr w:type="spellEnd"/>
      <w:r>
        <w:t xml:space="preserve"> nereikalingus vaistus, klauskite vaistininko. </w:t>
      </w:r>
      <w:proofErr w:type="spellStart"/>
      <w:r>
        <w:t>Šios</w:t>
      </w:r>
      <w:proofErr w:type="spellEnd"/>
      <w:r>
        <w:t xml:space="preserve"> </w:t>
      </w:r>
      <w:proofErr w:type="spellStart"/>
      <w:r>
        <w:t>priemonės</w:t>
      </w:r>
      <w:proofErr w:type="spellEnd"/>
      <w:r>
        <w:t xml:space="preserve"> </w:t>
      </w:r>
      <w:proofErr w:type="spellStart"/>
      <w:r>
        <w:t>padės</w:t>
      </w:r>
      <w:proofErr w:type="spellEnd"/>
      <w:r>
        <w:t xml:space="preserve"> apsaugoti aplinką.</w:t>
      </w:r>
    </w:p>
    <w:p w:rsidR="00085F7E"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ind w:right="-2"/>
        <w:rPr>
          <w:snapToGrid/>
          <w:szCs w:val="20"/>
          <w:lang w:eastAsia="en-US"/>
        </w:rPr>
      </w:pPr>
    </w:p>
    <w:p w:rsidR="00085F7E" w:rsidRPr="00636A90" w:rsidRDefault="00085F7E" w:rsidP="00085F7E">
      <w:pPr>
        <w:numPr>
          <w:ilvl w:val="12"/>
          <w:numId w:val="0"/>
        </w:numPr>
        <w:spacing w:line="240" w:lineRule="auto"/>
        <w:ind w:right="-2"/>
        <w:rPr>
          <w:b/>
          <w:snapToGrid/>
          <w:szCs w:val="20"/>
        </w:rPr>
      </w:pPr>
      <w:r>
        <w:rPr>
          <w:b/>
          <w:snapToGrid/>
        </w:rPr>
        <w:t>6.</w:t>
      </w:r>
      <w:r>
        <w:rPr>
          <w:b/>
          <w:snapToGrid/>
        </w:rPr>
        <w:tab/>
      </w:r>
      <w:proofErr w:type="spellStart"/>
      <w:r>
        <w:rPr>
          <w:b/>
        </w:rPr>
        <w:t>Pakuotės</w:t>
      </w:r>
      <w:proofErr w:type="spellEnd"/>
      <w:r>
        <w:rPr>
          <w:b/>
        </w:rPr>
        <w:t xml:space="preserve"> turinys ir kita informacija</w:t>
      </w:r>
    </w:p>
    <w:p w:rsidR="00085F7E" w:rsidRPr="00636A90" w:rsidRDefault="00085F7E" w:rsidP="00085F7E">
      <w:pPr>
        <w:numPr>
          <w:ilvl w:val="12"/>
          <w:numId w:val="0"/>
        </w:numPr>
        <w:spacing w:line="240" w:lineRule="auto"/>
        <w:ind w:right="-2"/>
        <w:rPr>
          <w:snapToGrid/>
          <w:szCs w:val="20"/>
          <w:lang w:eastAsia="en-US"/>
        </w:rPr>
      </w:pPr>
    </w:p>
    <w:p w:rsidR="00085F7E" w:rsidRPr="008A540F" w:rsidRDefault="00085F7E" w:rsidP="00085F7E">
      <w:pPr>
        <w:numPr>
          <w:ilvl w:val="12"/>
          <w:numId w:val="0"/>
        </w:numPr>
        <w:spacing w:line="240" w:lineRule="auto"/>
        <w:ind w:right="-2"/>
        <w:rPr>
          <w:b/>
          <w:bCs/>
          <w:snapToGrid/>
          <w:szCs w:val="20"/>
        </w:rPr>
      </w:pPr>
      <w:r w:rsidRPr="005E3333">
        <w:rPr>
          <w:b/>
          <w:snapToGrid/>
        </w:rPr>
        <w:t>SCANDIVIN</w:t>
      </w:r>
      <w:r>
        <w:rPr>
          <w:b/>
          <w:snapToGrid/>
        </w:rPr>
        <w:t xml:space="preserve"> 30 mg/ml sudėtis</w:t>
      </w:r>
    </w:p>
    <w:p w:rsidR="00085F7E" w:rsidRPr="00636A90" w:rsidRDefault="00085F7E" w:rsidP="00085F7E">
      <w:pPr>
        <w:numPr>
          <w:ilvl w:val="0"/>
          <w:numId w:val="7"/>
        </w:numPr>
        <w:autoSpaceDE w:val="0"/>
        <w:autoSpaceDN w:val="0"/>
        <w:adjustRightInd w:val="0"/>
        <w:spacing w:line="240" w:lineRule="auto"/>
        <w:ind w:hanging="719"/>
        <w:rPr>
          <w:snapToGrid/>
          <w:color w:val="000000"/>
        </w:rPr>
      </w:pPr>
      <w:r>
        <w:rPr>
          <w:snapToGrid/>
          <w:color w:val="000000"/>
        </w:rPr>
        <w:t xml:space="preserve">Veiklioji </w:t>
      </w:r>
      <w:proofErr w:type="spellStart"/>
      <w:r>
        <w:rPr>
          <w:snapToGrid/>
          <w:color w:val="000000"/>
        </w:rPr>
        <w:t>medžiaga</w:t>
      </w:r>
      <w:proofErr w:type="spellEnd"/>
      <w:r>
        <w:rPr>
          <w:snapToGrid/>
          <w:color w:val="000000"/>
        </w:rPr>
        <w:t xml:space="preserve"> yra </w:t>
      </w:r>
      <w:proofErr w:type="spellStart"/>
      <w:r>
        <w:rPr>
          <w:snapToGrid/>
          <w:color w:val="000000"/>
        </w:rPr>
        <w:t>mepivakaino</w:t>
      </w:r>
      <w:proofErr w:type="spellEnd"/>
      <w:r>
        <w:rPr>
          <w:snapToGrid/>
          <w:color w:val="000000"/>
        </w:rPr>
        <w:t xml:space="preserve"> hidrochloridas, 30 mg/ml; </w:t>
      </w:r>
    </w:p>
    <w:p w:rsidR="00085F7E" w:rsidRPr="00636A90" w:rsidRDefault="00085F7E" w:rsidP="00085F7E">
      <w:pPr>
        <w:autoSpaceDE w:val="0"/>
        <w:autoSpaceDN w:val="0"/>
        <w:adjustRightInd w:val="0"/>
        <w:spacing w:line="240" w:lineRule="auto"/>
        <w:ind w:left="719"/>
        <w:rPr>
          <w:snapToGrid/>
          <w:color w:val="000000"/>
        </w:rPr>
      </w:pPr>
      <w:r>
        <w:rPr>
          <w:snapToGrid/>
          <w:color w:val="000000"/>
        </w:rPr>
        <w:t xml:space="preserve">Kiekviename </w:t>
      </w:r>
      <w:proofErr w:type="spellStart"/>
      <w:r>
        <w:rPr>
          <w:snapToGrid/>
          <w:color w:val="000000"/>
        </w:rPr>
        <w:t>užtaise</w:t>
      </w:r>
      <w:proofErr w:type="spellEnd"/>
      <w:r>
        <w:rPr>
          <w:snapToGrid/>
          <w:color w:val="000000"/>
        </w:rPr>
        <w:t xml:space="preserve"> (1,8 ml injekcinio tirpalo) yra 54 mg </w:t>
      </w:r>
      <w:proofErr w:type="spellStart"/>
      <w:r>
        <w:rPr>
          <w:snapToGrid/>
          <w:color w:val="000000"/>
        </w:rPr>
        <w:t>mepivakaino</w:t>
      </w:r>
      <w:proofErr w:type="spellEnd"/>
      <w:r>
        <w:rPr>
          <w:snapToGrid/>
          <w:color w:val="000000"/>
        </w:rPr>
        <w:t xml:space="preserve"> hidrochlorido.  </w:t>
      </w:r>
    </w:p>
    <w:p w:rsidR="00085F7E" w:rsidRPr="00636A90" w:rsidRDefault="00085F7E" w:rsidP="00085F7E">
      <w:pPr>
        <w:numPr>
          <w:ilvl w:val="0"/>
          <w:numId w:val="7"/>
        </w:numPr>
        <w:autoSpaceDE w:val="0"/>
        <w:autoSpaceDN w:val="0"/>
        <w:adjustRightInd w:val="0"/>
        <w:spacing w:line="240" w:lineRule="auto"/>
        <w:ind w:hanging="719"/>
        <w:rPr>
          <w:snapToGrid/>
          <w:color w:val="000000"/>
        </w:rPr>
      </w:pPr>
      <w:proofErr w:type="spellStart"/>
      <w:r>
        <w:rPr>
          <w:snapToGrid/>
          <w:color w:val="000000"/>
        </w:rPr>
        <w:t>Pagalbinės</w:t>
      </w:r>
      <w:proofErr w:type="spellEnd"/>
      <w:r>
        <w:rPr>
          <w:snapToGrid/>
          <w:color w:val="000000"/>
        </w:rPr>
        <w:t xml:space="preserve"> </w:t>
      </w:r>
      <w:proofErr w:type="spellStart"/>
      <w:r>
        <w:rPr>
          <w:snapToGrid/>
          <w:color w:val="000000"/>
        </w:rPr>
        <w:t>medžiagos</w:t>
      </w:r>
      <w:proofErr w:type="spellEnd"/>
      <w:r>
        <w:rPr>
          <w:snapToGrid/>
          <w:color w:val="000000"/>
        </w:rPr>
        <w:t xml:space="preserve">: natrio chloridas, natrio </w:t>
      </w:r>
      <w:proofErr w:type="spellStart"/>
      <w:r>
        <w:rPr>
          <w:snapToGrid/>
          <w:color w:val="000000"/>
        </w:rPr>
        <w:t>hidroksidas</w:t>
      </w:r>
      <w:proofErr w:type="spellEnd"/>
      <w:r>
        <w:rPr>
          <w:snapToGrid/>
          <w:color w:val="000000"/>
        </w:rPr>
        <w:t xml:space="preserve"> (E524), vandenilio chlorido rūgštis (E507) ir injekcinis vanduo. </w:t>
      </w:r>
    </w:p>
    <w:p w:rsidR="00085F7E" w:rsidRPr="00636A90" w:rsidRDefault="00085F7E" w:rsidP="00085F7E">
      <w:pPr>
        <w:numPr>
          <w:ilvl w:val="12"/>
          <w:numId w:val="0"/>
        </w:numPr>
        <w:spacing w:line="240" w:lineRule="auto"/>
        <w:ind w:right="-2"/>
        <w:rPr>
          <w:snapToGrid/>
          <w:szCs w:val="20"/>
          <w:u w:val="single"/>
          <w:lang w:eastAsia="en-US"/>
        </w:rPr>
      </w:pPr>
    </w:p>
    <w:p w:rsidR="00085F7E" w:rsidRPr="00636A90" w:rsidRDefault="00085F7E" w:rsidP="00085F7E">
      <w:pPr>
        <w:numPr>
          <w:ilvl w:val="12"/>
          <w:numId w:val="0"/>
        </w:numPr>
        <w:spacing w:line="240" w:lineRule="auto"/>
        <w:ind w:right="-2"/>
        <w:rPr>
          <w:b/>
          <w:bCs/>
          <w:snapToGrid/>
          <w:szCs w:val="20"/>
        </w:rPr>
      </w:pPr>
      <w:r w:rsidRPr="005E3333">
        <w:rPr>
          <w:b/>
          <w:snapToGrid/>
        </w:rPr>
        <w:t>SCANDIVIN</w:t>
      </w:r>
      <w:r>
        <w:rPr>
          <w:b/>
          <w:snapToGrid/>
        </w:rPr>
        <w:t xml:space="preserve"> 30 mg/ml </w:t>
      </w:r>
      <w:proofErr w:type="spellStart"/>
      <w:r>
        <w:rPr>
          <w:b/>
          <w:snapToGrid/>
        </w:rPr>
        <w:t>išvaizda</w:t>
      </w:r>
      <w:proofErr w:type="spellEnd"/>
      <w:r>
        <w:rPr>
          <w:b/>
          <w:snapToGrid/>
        </w:rPr>
        <w:t xml:space="preserve"> ir kiekis </w:t>
      </w:r>
      <w:proofErr w:type="spellStart"/>
      <w:r>
        <w:rPr>
          <w:b/>
          <w:snapToGrid/>
        </w:rPr>
        <w:t>pakuotėje</w:t>
      </w:r>
      <w:proofErr w:type="spellEnd"/>
    </w:p>
    <w:p w:rsidR="00085F7E" w:rsidRDefault="00085F7E" w:rsidP="00085F7E">
      <w:pPr>
        <w:spacing w:line="240" w:lineRule="auto"/>
        <w:ind w:left="567" w:hanging="567"/>
        <w:jc w:val="both"/>
      </w:pPr>
      <w:proofErr w:type="spellStart"/>
      <w:r>
        <w:t>Šis</w:t>
      </w:r>
      <w:proofErr w:type="spellEnd"/>
      <w:r>
        <w:t xml:space="preserve"> vaistas yra skaidrus bespalvis tirpalas. Jis supakuotas stikliniame </w:t>
      </w:r>
      <w:proofErr w:type="spellStart"/>
      <w:r>
        <w:t>užtaise</w:t>
      </w:r>
      <w:proofErr w:type="spellEnd"/>
      <w:r>
        <w:t>.</w:t>
      </w:r>
    </w:p>
    <w:p w:rsidR="00085F7E" w:rsidRDefault="00085F7E" w:rsidP="00085F7E">
      <w:pPr>
        <w:spacing w:line="240" w:lineRule="auto"/>
        <w:jc w:val="both"/>
      </w:pPr>
      <w:r>
        <w:t>Antrinė pakavimo medžiaga yra PVC/medicininis popierius, PET-PE/PET arba PET-PE/PVC lizdinė plokštelė.</w:t>
      </w:r>
    </w:p>
    <w:p w:rsidR="00085F7E" w:rsidRPr="00636A90" w:rsidRDefault="00085F7E" w:rsidP="00085F7E">
      <w:pPr>
        <w:spacing w:line="240" w:lineRule="auto"/>
        <w:ind w:left="567" w:hanging="567"/>
        <w:jc w:val="both"/>
        <w:rPr>
          <w:snapToGrid/>
          <w:szCs w:val="20"/>
          <w:lang w:eastAsia="en-US"/>
        </w:rPr>
      </w:pPr>
    </w:p>
    <w:p w:rsidR="00085F7E" w:rsidRPr="00636A90" w:rsidRDefault="00085F7E" w:rsidP="00085F7E">
      <w:pPr>
        <w:tabs>
          <w:tab w:val="left" w:pos="567"/>
        </w:tabs>
        <w:rPr>
          <w:snapToGrid/>
          <w:szCs w:val="20"/>
        </w:rPr>
      </w:pPr>
      <w:r>
        <w:t xml:space="preserve">Rinkai tiekiamos </w:t>
      </w:r>
      <w:proofErr w:type="spellStart"/>
      <w:r>
        <w:t>dėžutės</w:t>
      </w:r>
      <w:proofErr w:type="spellEnd"/>
      <w:r>
        <w:t xml:space="preserve"> po 50 arba 100 užtaisų, kuriuose yra 1,8 ml tirpalo.</w:t>
      </w:r>
    </w:p>
    <w:p w:rsidR="00085F7E" w:rsidRPr="00636A90" w:rsidRDefault="00085F7E" w:rsidP="00085F7E">
      <w:pPr>
        <w:tabs>
          <w:tab w:val="left" w:pos="567"/>
        </w:tabs>
        <w:rPr>
          <w:snapToGrid/>
          <w:szCs w:val="20"/>
          <w:lang w:eastAsia="en-US"/>
        </w:rPr>
      </w:pPr>
    </w:p>
    <w:p w:rsidR="00085F7E" w:rsidRDefault="00085F7E" w:rsidP="00085F7E">
      <w:pPr>
        <w:tabs>
          <w:tab w:val="left" w:pos="567"/>
        </w:tabs>
        <w:rPr>
          <w:b/>
          <w:bCs/>
        </w:rPr>
      </w:pPr>
      <w:r>
        <w:rPr>
          <w:b/>
        </w:rPr>
        <w:t>Registruotojas ir gamintojas</w:t>
      </w:r>
    </w:p>
    <w:p w:rsidR="00085F7E" w:rsidRPr="00636A90" w:rsidRDefault="00085F7E" w:rsidP="00085F7E">
      <w:pPr>
        <w:tabs>
          <w:tab w:val="left" w:pos="567"/>
        </w:tabs>
        <w:rPr>
          <w:snapToGrid/>
          <w:lang w:eastAsia="en-US"/>
        </w:rPr>
      </w:pPr>
    </w:p>
    <w:p w:rsidR="00085F7E" w:rsidRDefault="00085F7E" w:rsidP="00085F7E">
      <w:pPr>
        <w:numPr>
          <w:ilvl w:val="12"/>
          <w:numId w:val="0"/>
        </w:numPr>
        <w:ind w:right="-2"/>
        <w:jc w:val="both"/>
        <w:rPr>
          <w:b/>
          <w:bCs/>
        </w:rPr>
      </w:pPr>
      <w:r>
        <w:rPr>
          <w:b/>
        </w:rPr>
        <w:t xml:space="preserve">Registruotojas </w:t>
      </w:r>
    </w:p>
    <w:p w:rsidR="00085F7E" w:rsidRPr="00636A90" w:rsidRDefault="00085F7E" w:rsidP="00085F7E">
      <w:pPr>
        <w:numPr>
          <w:ilvl w:val="12"/>
          <w:numId w:val="0"/>
        </w:numPr>
        <w:ind w:right="-2"/>
        <w:jc w:val="both"/>
      </w:pPr>
      <w:proofErr w:type="spellStart"/>
      <w:r w:rsidRPr="008F1BB1">
        <w:t>Laboratorios</w:t>
      </w:r>
      <w:proofErr w:type="spellEnd"/>
      <w:r w:rsidRPr="008F1BB1">
        <w:t xml:space="preserve"> </w:t>
      </w:r>
      <w:proofErr w:type="spellStart"/>
      <w:r w:rsidRPr="008F1BB1">
        <w:t>Inibsa</w:t>
      </w:r>
      <w:proofErr w:type="spellEnd"/>
      <w:r w:rsidRPr="008F1BB1">
        <w:t>, S.A.</w:t>
      </w:r>
    </w:p>
    <w:p w:rsidR="00085F7E" w:rsidRPr="00636A90" w:rsidRDefault="00085F7E" w:rsidP="00085F7E">
      <w:pPr>
        <w:numPr>
          <w:ilvl w:val="12"/>
          <w:numId w:val="0"/>
        </w:numPr>
        <w:ind w:right="-2"/>
        <w:jc w:val="both"/>
      </w:pPr>
      <w:proofErr w:type="spellStart"/>
      <w:r>
        <w:t>Ctra</w:t>
      </w:r>
      <w:proofErr w:type="spellEnd"/>
      <w:r>
        <w:t xml:space="preserve">. </w:t>
      </w:r>
      <w:proofErr w:type="spellStart"/>
      <w:r>
        <w:t>Sabadell</w:t>
      </w:r>
      <w:proofErr w:type="spellEnd"/>
      <w:r>
        <w:t xml:space="preserve"> - </w:t>
      </w:r>
      <w:proofErr w:type="spellStart"/>
      <w:r>
        <w:t>Granollers</w:t>
      </w:r>
      <w:proofErr w:type="spellEnd"/>
      <w:r>
        <w:t>, km 14,5</w:t>
      </w:r>
    </w:p>
    <w:p w:rsidR="00085F7E" w:rsidRPr="00636A90" w:rsidRDefault="00085F7E" w:rsidP="00085F7E">
      <w:pPr>
        <w:numPr>
          <w:ilvl w:val="12"/>
          <w:numId w:val="0"/>
        </w:numPr>
        <w:ind w:right="-2"/>
        <w:jc w:val="both"/>
      </w:pPr>
      <w:r>
        <w:t xml:space="preserve">08185 </w:t>
      </w:r>
      <w:proofErr w:type="spellStart"/>
      <w:r>
        <w:t>Llica</w:t>
      </w:r>
      <w:proofErr w:type="spellEnd"/>
      <w:r>
        <w:t xml:space="preserve"> de </w:t>
      </w:r>
      <w:proofErr w:type="spellStart"/>
      <w:r>
        <w:t>Vall</w:t>
      </w:r>
      <w:proofErr w:type="spellEnd"/>
      <w:r>
        <w:t>, Barselona, Ispanija</w:t>
      </w:r>
    </w:p>
    <w:p w:rsidR="00085F7E" w:rsidRPr="00373E78" w:rsidRDefault="00085F7E" w:rsidP="00085F7E">
      <w:pPr>
        <w:numPr>
          <w:ilvl w:val="12"/>
          <w:numId w:val="0"/>
        </w:numPr>
        <w:ind w:right="-2"/>
        <w:jc w:val="both"/>
      </w:pPr>
      <w:r>
        <w:t>Telefonas: +34 938 609 500</w:t>
      </w:r>
    </w:p>
    <w:p w:rsidR="00085F7E" w:rsidRPr="00373E78" w:rsidRDefault="00085F7E" w:rsidP="00085F7E">
      <w:pPr>
        <w:numPr>
          <w:ilvl w:val="12"/>
          <w:numId w:val="0"/>
        </w:numPr>
        <w:ind w:right="-2"/>
        <w:jc w:val="both"/>
      </w:pPr>
      <w:r>
        <w:t>Faksas: +34 938 439 695</w:t>
      </w:r>
    </w:p>
    <w:p w:rsidR="00085F7E" w:rsidRPr="00373E78" w:rsidRDefault="00085F7E" w:rsidP="00085F7E">
      <w:pPr>
        <w:numPr>
          <w:ilvl w:val="12"/>
          <w:numId w:val="0"/>
        </w:numPr>
        <w:ind w:right="-2"/>
        <w:jc w:val="both"/>
      </w:pPr>
      <w:r>
        <w:t xml:space="preserve">el. paštas: </w:t>
      </w:r>
      <w:hyperlink r:id="rId5" w:history="1">
        <w:r>
          <w:rPr>
            <w:color w:val="0000FF"/>
            <w:u w:val="single"/>
          </w:rPr>
          <w:t>info_medica@inibsa.com</w:t>
        </w:r>
      </w:hyperlink>
    </w:p>
    <w:p w:rsidR="00085F7E" w:rsidRPr="006C0949" w:rsidRDefault="00085F7E" w:rsidP="00085F7E">
      <w:pPr>
        <w:numPr>
          <w:ilvl w:val="12"/>
          <w:numId w:val="0"/>
        </w:numPr>
        <w:spacing w:line="240" w:lineRule="auto"/>
        <w:ind w:right="-2"/>
        <w:outlineLvl w:val="0"/>
        <w:rPr>
          <w:b/>
          <w:noProof/>
          <w:snapToGrid/>
          <w:lang w:val="es-ES" w:eastAsia="en-US"/>
        </w:rPr>
      </w:pPr>
    </w:p>
    <w:p w:rsidR="00085F7E" w:rsidRDefault="00085F7E" w:rsidP="00085F7E">
      <w:pPr>
        <w:numPr>
          <w:ilvl w:val="12"/>
          <w:numId w:val="0"/>
        </w:numPr>
        <w:spacing w:line="240" w:lineRule="auto"/>
        <w:ind w:right="-2"/>
        <w:outlineLvl w:val="0"/>
        <w:rPr>
          <w:b/>
        </w:rPr>
      </w:pPr>
      <w:r w:rsidRPr="00550536">
        <w:rPr>
          <w:b/>
        </w:rPr>
        <w:t>Šis vaistas Europos ekonominės erdvės valstybėse narėse registruotas tokiais pavadinimais:</w:t>
      </w:r>
    </w:p>
    <w:p w:rsidR="00085F7E" w:rsidRDefault="00085F7E" w:rsidP="00085F7E">
      <w:pPr>
        <w:numPr>
          <w:ilvl w:val="12"/>
          <w:numId w:val="0"/>
        </w:numPr>
        <w:spacing w:line="240" w:lineRule="auto"/>
        <w:ind w:right="-2"/>
        <w:outlineLvl w:val="0"/>
        <w:rPr>
          <w:b/>
        </w:rPr>
      </w:pPr>
      <w:r w:rsidRPr="00A65912">
        <w:rPr>
          <w:b/>
        </w:rPr>
        <w:t>Belgija</w:t>
      </w:r>
      <w:r>
        <w:rPr>
          <w:b/>
        </w:rPr>
        <w:tab/>
      </w:r>
      <w:r>
        <w:rPr>
          <w:b/>
        </w:rPr>
        <w:tab/>
      </w:r>
      <w:r w:rsidRPr="00BB1A3D">
        <w:rPr>
          <w:lang w:val="fr-BE"/>
        </w:rPr>
        <w:t>MEPICART 30 mg/ml s</w:t>
      </w:r>
      <w:r w:rsidRPr="00BB1A3D">
        <w:rPr>
          <w:color w:val="222222"/>
          <w:lang w:val="fr-BE"/>
        </w:rPr>
        <w:t>olution injectable</w:t>
      </w:r>
    </w:p>
    <w:p w:rsidR="00085F7E" w:rsidRPr="00B16B68" w:rsidRDefault="00085F7E" w:rsidP="00085F7E">
      <w:pPr>
        <w:rPr>
          <w:bCs/>
        </w:rPr>
      </w:pPr>
      <w:r w:rsidRPr="00A65912">
        <w:rPr>
          <w:b/>
        </w:rPr>
        <w:t>Bulgarija</w:t>
      </w:r>
      <w:r>
        <w:rPr>
          <w:b/>
        </w:rPr>
        <w:tab/>
      </w:r>
      <w:r>
        <w:rPr>
          <w:b/>
        </w:rPr>
        <w:tab/>
      </w:r>
      <w:r>
        <w:rPr>
          <w:bCs/>
        </w:rPr>
        <w:t>МЕПИДЕНТАЛ</w:t>
      </w:r>
      <w:r w:rsidRPr="00B16B68">
        <w:rPr>
          <w:bCs/>
        </w:rPr>
        <w:t xml:space="preserve"> 30</w:t>
      </w:r>
      <w:r>
        <w:rPr>
          <w:bCs/>
        </w:rPr>
        <w:t> </w:t>
      </w:r>
      <w:r w:rsidRPr="00B16B68">
        <w:rPr>
          <w:bCs/>
        </w:rPr>
        <w:t xml:space="preserve">mg/ml </w:t>
      </w:r>
      <w:proofErr w:type="spellStart"/>
      <w:r w:rsidRPr="00BB1A3D">
        <w:rPr>
          <w:color w:val="222222"/>
        </w:rPr>
        <w:t>Инжекционен</w:t>
      </w:r>
      <w:proofErr w:type="spellEnd"/>
      <w:r w:rsidRPr="00B16B68">
        <w:rPr>
          <w:bCs/>
          <w:color w:val="222222"/>
          <w:lang w:eastAsia="es-ES"/>
        </w:rPr>
        <w:t xml:space="preserve"> </w:t>
      </w:r>
      <w:proofErr w:type="spellStart"/>
      <w:r w:rsidRPr="00BB1A3D">
        <w:rPr>
          <w:color w:val="222222"/>
        </w:rPr>
        <w:t>разтвор</w:t>
      </w:r>
      <w:proofErr w:type="spellEnd"/>
    </w:p>
    <w:p w:rsidR="00085F7E" w:rsidRDefault="00085F7E" w:rsidP="00085F7E">
      <w:pPr>
        <w:numPr>
          <w:ilvl w:val="12"/>
          <w:numId w:val="0"/>
        </w:numPr>
        <w:spacing w:line="240" w:lineRule="auto"/>
        <w:ind w:right="-2"/>
        <w:outlineLvl w:val="0"/>
        <w:rPr>
          <w:b/>
        </w:rPr>
      </w:pPr>
      <w:r w:rsidRPr="00A65912">
        <w:rPr>
          <w:b/>
        </w:rPr>
        <w:t>Kipras</w:t>
      </w:r>
      <w:r>
        <w:rPr>
          <w:b/>
        </w:rPr>
        <w:tab/>
      </w:r>
      <w:r>
        <w:rPr>
          <w:b/>
        </w:rPr>
        <w:tab/>
      </w:r>
      <w:r w:rsidRPr="00BB1A3D">
        <w:t xml:space="preserve">MEPIDENTAL 30 mg/ml </w:t>
      </w:r>
      <w:proofErr w:type="spellStart"/>
      <w:r w:rsidRPr="00BB1A3D">
        <w:t>solution</w:t>
      </w:r>
      <w:proofErr w:type="spellEnd"/>
      <w:r w:rsidRPr="00BB1A3D">
        <w:t xml:space="preserve"> </w:t>
      </w:r>
      <w:proofErr w:type="spellStart"/>
      <w:r w:rsidRPr="00BB1A3D">
        <w:t>for</w:t>
      </w:r>
      <w:proofErr w:type="spellEnd"/>
      <w:r w:rsidRPr="00BB1A3D">
        <w:t xml:space="preserve"> </w:t>
      </w:r>
      <w:proofErr w:type="spellStart"/>
      <w:r w:rsidRPr="00BB1A3D">
        <w:t>injection</w:t>
      </w:r>
      <w:proofErr w:type="spellEnd"/>
    </w:p>
    <w:p w:rsidR="00085F7E" w:rsidRDefault="00085F7E" w:rsidP="00085F7E">
      <w:pPr>
        <w:numPr>
          <w:ilvl w:val="12"/>
          <w:numId w:val="0"/>
        </w:numPr>
        <w:spacing w:line="240" w:lineRule="auto"/>
        <w:ind w:right="-2"/>
        <w:outlineLvl w:val="0"/>
        <w:rPr>
          <w:b/>
        </w:rPr>
      </w:pPr>
      <w:r w:rsidRPr="00A65912">
        <w:rPr>
          <w:b/>
        </w:rPr>
        <w:t>Danija</w:t>
      </w:r>
      <w:r>
        <w:rPr>
          <w:b/>
        </w:rPr>
        <w:tab/>
      </w:r>
      <w:r>
        <w:rPr>
          <w:b/>
        </w:rPr>
        <w:tab/>
      </w:r>
      <w:r w:rsidRPr="00BB1A3D">
        <w:t>MEPIDENTAL</w:t>
      </w:r>
    </w:p>
    <w:p w:rsidR="00085F7E" w:rsidRDefault="00085F7E" w:rsidP="00085F7E">
      <w:pPr>
        <w:numPr>
          <w:ilvl w:val="12"/>
          <w:numId w:val="0"/>
        </w:numPr>
        <w:spacing w:line="240" w:lineRule="auto"/>
        <w:ind w:right="-2"/>
        <w:outlineLvl w:val="0"/>
        <w:rPr>
          <w:b/>
        </w:rPr>
      </w:pPr>
      <w:r w:rsidRPr="00A65912">
        <w:rPr>
          <w:b/>
        </w:rPr>
        <w:t>Estija</w:t>
      </w:r>
      <w:r>
        <w:rPr>
          <w:b/>
        </w:rPr>
        <w:tab/>
      </w:r>
      <w:r>
        <w:rPr>
          <w:b/>
        </w:rPr>
        <w:tab/>
      </w:r>
      <w:r>
        <w:rPr>
          <w:bCs/>
        </w:rPr>
        <w:t>SCANDIVIN</w:t>
      </w:r>
    </w:p>
    <w:p w:rsidR="00085F7E" w:rsidRPr="00E666E5" w:rsidRDefault="00085F7E" w:rsidP="00085F7E">
      <w:pPr>
        <w:numPr>
          <w:ilvl w:val="12"/>
          <w:numId w:val="0"/>
        </w:numPr>
        <w:spacing w:line="240" w:lineRule="auto"/>
        <w:ind w:right="-2"/>
        <w:outlineLvl w:val="0"/>
        <w:rPr>
          <w:b/>
        </w:rPr>
      </w:pPr>
      <w:r w:rsidRPr="00A65912">
        <w:rPr>
          <w:b/>
        </w:rPr>
        <w:t>Suomija</w:t>
      </w:r>
      <w:r>
        <w:rPr>
          <w:b/>
        </w:rPr>
        <w:tab/>
      </w:r>
      <w:r>
        <w:rPr>
          <w:b/>
        </w:rPr>
        <w:tab/>
      </w:r>
      <w:r w:rsidRPr="00E666E5">
        <w:rPr>
          <w:bCs/>
        </w:rPr>
        <w:t>MEPIDENTAL 30</w:t>
      </w:r>
      <w:r w:rsidRPr="009C2A82">
        <w:rPr>
          <w:bCs/>
        </w:rPr>
        <w:t xml:space="preserve"> </w:t>
      </w:r>
      <w:r w:rsidRPr="00E666E5">
        <w:rPr>
          <w:bCs/>
        </w:rPr>
        <w:t xml:space="preserve">mg/ml </w:t>
      </w:r>
      <w:proofErr w:type="spellStart"/>
      <w:r w:rsidRPr="00E666E5">
        <w:rPr>
          <w:bCs/>
        </w:rPr>
        <w:t>i</w:t>
      </w:r>
      <w:r w:rsidRPr="00E666E5">
        <w:rPr>
          <w:bCs/>
          <w:color w:val="222222"/>
          <w:lang w:eastAsia="es-ES"/>
        </w:rPr>
        <w:t>njektioneste</w:t>
      </w:r>
      <w:proofErr w:type="spellEnd"/>
      <w:r w:rsidRPr="00E666E5">
        <w:rPr>
          <w:bCs/>
          <w:color w:val="222222"/>
          <w:lang w:eastAsia="es-ES"/>
        </w:rPr>
        <w:t xml:space="preserve">, </w:t>
      </w:r>
      <w:proofErr w:type="spellStart"/>
      <w:r w:rsidRPr="00E666E5">
        <w:rPr>
          <w:bCs/>
          <w:color w:val="222222"/>
          <w:lang w:eastAsia="es-ES"/>
        </w:rPr>
        <w:t>liuos</w:t>
      </w:r>
      <w:proofErr w:type="spellEnd"/>
    </w:p>
    <w:p w:rsidR="00085F7E" w:rsidRPr="00E666E5" w:rsidRDefault="00085F7E" w:rsidP="00085F7E">
      <w:pPr>
        <w:numPr>
          <w:ilvl w:val="12"/>
          <w:numId w:val="0"/>
        </w:numPr>
        <w:spacing w:line="240" w:lineRule="auto"/>
        <w:ind w:right="-2"/>
        <w:outlineLvl w:val="0"/>
        <w:rPr>
          <w:b/>
        </w:rPr>
      </w:pPr>
      <w:r w:rsidRPr="00E666E5">
        <w:rPr>
          <w:b/>
        </w:rPr>
        <w:t>Latvija</w:t>
      </w:r>
      <w:r w:rsidRPr="00E666E5">
        <w:rPr>
          <w:b/>
        </w:rPr>
        <w:tab/>
      </w:r>
      <w:r w:rsidRPr="00E666E5">
        <w:rPr>
          <w:b/>
        </w:rPr>
        <w:tab/>
      </w:r>
      <w:r>
        <w:rPr>
          <w:bCs/>
        </w:rPr>
        <w:t>SCANDIVIN</w:t>
      </w:r>
      <w:r w:rsidRPr="00E666E5">
        <w:rPr>
          <w:bCs/>
        </w:rPr>
        <w:t xml:space="preserve"> </w:t>
      </w:r>
      <w:r w:rsidRPr="00BB1A3D">
        <w:t>30 mg/ml</w:t>
      </w:r>
      <w:r w:rsidRPr="00E666E5">
        <w:rPr>
          <w:bCs/>
        </w:rPr>
        <w:t xml:space="preserve"> </w:t>
      </w:r>
      <w:proofErr w:type="spellStart"/>
      <w:r w:rsidRPr="00B2548A">
        <w:rPr>
          <w:color w:val="222222"/>
          <w:lang w:eastAsia="es-ES"/>
        </w:rPr>
        <w:t>šķīdums</w:t>
      </w:r>
      <w:proofErr w:type="spellEnd"/>
      <w:r w:rsidRPr="00B2548A">
        <w:rPr>
          <w:color w:val="222222"/>
          <w:lang w:eastAsia="es-ES"/>
        </w:rPr>
        <w:t xml:space="preserve"> </w:t>
      </w:r>
      <w:proofErr w:type="spellStart"/>
      <w:r w:rsidRPr="00B2548A">
        <w:rPr>
          <w:color w:val="222222"/>
          <w:lang w:eastAsia="es-ES"/>
        </w:rPr>
        <w:t>injekcijām</w:t>
      </w:r>
      <w:proofErr w:type="spellEnd"/>
      <w:r w:rsidRPr="00B2548A">
        <w:rPr>
          <w:color w:val="222222"/>
          <w:lang w:eastAsia="es-ES"/>
        </w:rPr>
        <w:t xml:space="preserve"> </w:t>
      </w:r>
      <w:proofErr w:type="spellStart"/>
      <w:r w:rsidRPr="00B2548A">
        <w:rPr>
          <w:color w:val="222222"/>
          <w:lang w:eastAsia="es-ES"/>
        </w:rPr>
        <w:t>kārtridžā</w:t>
      </w:r>
      <w:proofErr w:type="spellEnd"/>
      <w:r w:rsidRPr="00BB1A3D" w:rsidDel="00E666E5">
        <w:rPr>
          <w:color w:val="222222"/>
        </w:rPr>
        <w:t xml:space="preserve"> </w:t>
      </w:r>
    </w:p>
    <w:p w:rsidR="00085F7E" w:rsidRPr="00BB1A3D" w:rsidRDefault="00085F7E" w:rsidP="00085F7E">
      <w:pPr>
        <w:numPr>
          <w:ilvl w:val="12"/>
          <w:numId w:val="0"/>
        </w:numPr>
        <w:spacing w:line="240" w:lineRule="auto"/>
        <w:ind w:right="-2"/>
        <w:outlineLvl w:val="0"/>
      </w:pPr>
      <w:r w:rsidRPr="00E666E5">
        <w:rPr>
          <w:b/>
        </w:rPr>
        <w:t xml:space="preserve">Liuksemburgas  </w:t>
      </w:r>
      <w:r w:rsidRPr="00E666E5">
        <w:rPr>
          <w:b/>
        </w:rPr>
        <w:tab/>
      </w:r>
      <w:r w:rsidRPr="00BB1A3D">
        <w:t xml:space="preserve">MEPICART 30 mg/ml </w:t>
      </w:r>
      <w:proofErr w:type="spellStart"/>
      <w:r w:rsidRPr="00BB1A3D">
        <w:t>solution</w:t>
      </w:r>
      <w:proofErr w:type="spellEnd"/>
      <w:r w:rsidRPr="00BB1A3D">
        <w:t xml:space="preserve"> </w:t>
      </w:r>
      <w:proofErr w:type="spellStart"/>
      <w:r w:rsidRPr="00BB1A3D">
        <w:t>injectable</w:t>
      </w:r>
      <w:proofErr w:type="spellEnd"/>
    </w:p>
    <w:p w:rsidR="00085F7E" w:rsidRPr="00BB1A3D" w:rsidRDefault="00085F7E" w:rsidP="00085F7E">
      <w:pPr>
        <w:numPr>
          <w:ilvl w:val="12"/>
          <w:numId w:val="0"/>
        </w:numPr>
        <w:spacing w:line="240" w:lineRule="auto"/>
        <w:ind w:right="-2"/>
        <w:outlineLvl w:val="0"/>
      </w:pPr>
      <w:r w:rsidRPr="00E666E5">
        <w:rPr>
          <w:b/>
        </w:rPr>
        <w:t xml:space="preserve">Nyderlandai </w:t>
      </w:r>
      <w:r w:rsidRPr="00E666E5">
        <w:rPr>
          <w:b/>
        </w:rPr>
        <w:tab/>
      </w:r>
      <w:r>
        <w:rPr>
          <w:b/>
        </w:rPr>
        <w:tab/>
      </w:r>
      <w:r w:rsidRPr="00BB1A3D">
        <w:t xml:space="preserve">MEPICART 30 mg/ml </w:t>
      </w:r>
      <w:proofErr w:type="spellStart"/>
      <w:r w:rsidRPr="00BB1A3D">
        <w:t>oplossing</w:t>
      </w:r>
      <w:proofErr w:type="spellEnd"/>
      <w:r w:rsidRPr="00BB1A3D">
        <w:t xml:space="preserve"> </w:t>
      </w:r>
      <w:proofErr w:type="spellStart"/>
      <w:r w:rsidRPr="00BB1A3D">
        <w:t>voor</w:t>
      </w:r>
      <w:proofErr w:type="spellEnd"/>
      <w:r w:rsidRPr="00BB1A3D">
        <w:t xml:space="preserve"> </w:t>
      </w:r>
      <w:proofErr w:type="spellStart"/>
      <w:r w:rsidRPr="00BB1A3D">
        <w:t>injectie</w:t>
      </w:r>
      <w:proofErr w:type="spellEnd"/>
    </w:p>
    <w:p w:rsidR="00085F7E" w:rsidRDefault="00085F7E" w:rsidP="00085F7E">
      <w:pPr>
        <w:numPr>
          <w:ilvl w:val="12"/>
          <w:numId w:val="0"/>
        </w:numPr>
        <w:spacing w:line="240" w:lineRule="auto"/>
        <w:ind w:right="-2"/>
        <w:outlineLvl w:val="0"/>
        <w:rPr>
          <w:b/>
        </w:rPr>
      </w:pPr>
      <w:r w:rsidRPr="00BB1A3D">
        <w:rPr>
          <w:b/>
        </w:rPr>
        <w:t>Lenkija</w:t>
      </w:r>
      <w:r w:rsidRPr="00BB1A3D">
        <w:t xml:space="preserve"> </w:t>
      </w:r>
      <w:r w:rsidRPr="00BB1A3D">
        <w:tab/>
      </w:r>
      <w:r w:rsidRPr="00BB1A3D">
        <w:tab/>
        <w:t>SCANDIVIN</w:t>
      </w:r>
    </w:p>
    <w:p w:rsidR="00085F7E" w:rsidRDefault="00085F7E" w:rsidP="00085F7E">
      <w:pPr>
        <w:numPr>
          <w:ilvl w:val="12"/>
          <w:numId w:val="0"/>
        </w:numPr>
        <w:spacing w:line="240" w:lineRule="auto"/>
        <w:ind w:right="-2"/>
        <w:outlineLvl w:val="0"/>
        <w:rPr>
          <w:b/>
        </w:rPr>
      </w:pPr>
    </w:p>
    <w:p w:rsidR="00085F7E" w:rsidRDefault="00085F7E" w:rsidP="00085F7E">
      <w:pPr>
        <w:numPr>
          <w:ilvl w:val="12"/>
          <w:numId w:val="0"/>
        </w:numPr>
        <w:spacing w:line="240" w:lineRule="auto"/>
        <w:ind w:right="-2"/>
        <w:outlineLvl w:val="0"/>
        <w:rPr>
          <w:b/>
        </w:rPr>
      </w:pPr>
    </w:p>
    <w:p w:rsidR="00085F7E" w:rsidRPr="00636A90" w:rsidRDefault="00085F7E" w:rsidP="00085F7E">
      <w:pPr>
        <w:numPr>
          <w:ilvl w:val="12"/>
          <w:numId w:val="0"/>
        </w:numPr>
        <w:spacing w:line="240" w:lineRule="auto"/>
        <w:ind w:right="-2"/>
        <w:outlineLvl w:val="0"/>
        <w:rPr>
          <w:noProof/>
          <w:snapToGrid/>
        </w:rPr>
      </w:pPr>
      <w:proofErr w:type="spellStart"/>
      <w:r>
        <w:rPr>
          <w:b/>
        </w:rPr>
        <w:t>Šis</w:t>
      </w:r>
      <w:proofErr w:type="spellEnd"/>
      <w:r>
        <w:rPr>
          <w:b/>
        </w:rPr>
        <w:t xml:space="preserve"> </w:t>
      </w:r>
      <w:proofErr w:type="spellStart"/>
      <w:r>
        <w:rPr>
          <w:b/>
        </w:rPr>
        <w:t>pakuotės</w:t>
      </w:r>
      <w:proofErr w:type="spellEnd"/>
      <w:r>
        <w:rPr>
          <w:b/>
        </w:rPr>
        <w:t xml:space="preserve"> lapelis paskutinį kartą </w:t>
      </w:r>
      <w:proofErr w:type="spellStart"/>
      <w:r>
        <w:rPr>
          <w:b/>
        </w:rPr>
        <w:t>peržiūrėtas</w:t>
      </w:r>
      <w:proofErr w:type="spellEnd"/>
      <w:r>
        <w:rPr>
          <w:b/>
          <w:snapToGrid/>
        </w:rPr>
        <w:t xml:space="preserve"> </w:t>
      </w:r>
      <w:r>
        <w:rPr>
          <w:b/>
        </w:rPr>
        <w:t>2024-09-04.</w:t>
      </w:r>
    </w:p>
    <w:p w:rsidR="00085F7E" w:rsidRPr="00636A90" w:rsidRDefault="00085F7E" w:rsidP="00085F7E">
      <w:pPr>
        <w:tabs>
          <w:tab w:val="left" w:pos="567"/>
        </w:tabs>
        <w:spacing w:line="240" w:lineRule="auto"/>
        <w:rPr>
          <w:snapToGrid/>
          <w:szCs w:val="20"/>
          <w:lang w:eastAsia="en-US"/>
        </w:rPr>
      </w:pPr>
    </w:p>
    <w:p w:rsidR="00085F7E" w:rsidRDefault="00085F7E" w:rsidP="00085F7E">
      <w:pPr>
        <w:tabs>
          <w:tab w:val="left" w:pos="567"/>
        </w:tabs>
        <w:spacing w:line="240" w:lineRule="auto"/>
        <w:rPr>
          <w:b/>
          <w:snapToGrid/>
          <w:szCs w:val="20"/>
          <w:lang w:eastAsia="en-US"/>
        </w:rPr>
      </w:pPr>
    </w:p>
    <w:p w:rsidR="00085F7E" w:rsidRDefault="00085F7E" w:rsidP="00085F7E">
      <w:pPr>
        <w:tabs>
          <w:tab w:val="left" w:pos="567"/>
        </w:tabs>
        <w:spacing w:line="240" w:lineRule="auto"/>
        <w:rPr>
          <w:snapToGrid/>
          <w:szCs w:val="20"/>
          <w:lang w:eastAsia="en-US"/>
        </w:rPr>
      </w:pPr>
      <w:r w:rsidRPr="00417E30">
        <w:rPr>
          <w:snapToGrid/>
          <w:szCs w:val="20"/>
          <w:lang w:eastAsia="en-US"/>
        </w:rPr>
        <w:t xml:space="preserve">Išsami informacija apie šį vaistą pateikiama Valstybinės vaistų kontrolės tarnybos prie Lietuvos Respublikos sveikatos apsaugos ministerijos tinklalapyje </w:t>
      </w:r>
      <w:hyperlink r:id="rId6" w:history="1">
        <w:r w:rsidRPr="00CE7379">
          <w:rPr>
            <w:rStyle w:val="Hipersaitas"/>
            <w:snapToGrid/>
            <w:szCs w:val="20"/>
            <w:lang w:eastAsia="en-US"/>
          </w:rPr>
          <w:t>https://vvkt.lrv.lt/lt/</w:t>
        </w:r>
      </w:hyperlink>
      <w:r w:rsidRPr="00417E30">
        <w:rPr>
          <w:snapToGrid/>
          <w:szCs w:val="20"/>
          <w:lang w:eastAsia="en-US"/>
        </w:rPr>
        <w:t>.</w:t>
      </w:r>
    </w:p>
    <w:p w:rsidR="00085F7E" w:rsidRPr="00417E30" w:rsidRDefault="00085F7E" w:rsidP="00085F7E">
      <w:pPr>
        <w:tabs>
          <w:tab w:val="left" w:pos="567"/>
        </w:tabs>
        <w:spacing w:line="240" w:lineRule="auto"/>
        <w:rPr>
          <w:snapToGrid/>
          <w:szCs w:val="20"/>
          <w:lang w:eastAsia="en-US"/>
        </w:rPr>
      </w:pPr>
    </w:p>
    <w:p w:rsidR="00085F7E" w:rsidRPr="00DF1B52" w:rsidRDefault="00085F7E" w:rsidP="00085F7E">
      <w:pPr>
        <w:ind w:right="-449"/>
        <w:jc w:val="both"/>
        <w:rPr>
          <w:noProof/>
        </w:rPr>
      </w:pPr>
      <w:r>
        <w:t>-----------------------------------------------------------------------------------------------------------------------</w:t>
      </w:r>
    </w:p>
    <w:p w:rsidR="00085F7E" w:rsidRDefault="00085F7E" w:rsidP="00085F7E">
      <w:pPr>
        <w:jc w:val="both"/>
        <w:rPr>
          <w:b/>
        </w:rPr>
      </w:pPr>
    </w:p>
    <w:p w:rsidR="00085F7E" w:rsidRDefault="00085F7E" w:rsidP="00085F7E">
      <w:pPr>
        <w:jc w:val="both"/>
      </w:pPr>
      <w:r w:rsidRPr="00B34FA1">
        <w:t xml:space="preserve">Toliau </w:t>
      </w:r>
      <w:r w:rsidRPr="0078749E">
        <w:t>pateikta</w:t>
      </w:r>
      <w:r w:rsidRPr="004768F5">
        <w:t xml:space="preserve"> informacija skirta tik sveikatos priežiūros specialistams</w:t>
      </w:r>
    </w:p>
    <w:p w:rsidR="00085F7E" w:rsidRPr="00720F19" w:rsidRDefault="00085F7E" w:rsidP="00085F7E">
      <w:pPr>
        <w:jc w:val="both"/>
        <w:rPr>
          <w:i/>
          <w:u w:val="single"/>
          <w:lang w:eastAsia="en-US"/>
        </w:rPr>
      </w:pPr>
    </w:p>
    <w:p w:rsidR="00085F7E" w:rsidRDefault="00085F7E" w:rsidP="00085F7E">
      <w:pPr>
        <w:rPr>
          <w:rFonts w:ascii="DIN-Light" w:hAnsi="DIN-Light" w:cs="DIN-Light"/>
          <w:color w:val="4D4D4D"/>
          <w:sz w:val="14"/>
          <w:szCs w:val="14"/>
        </w:rPr>
      </w:pPr>
      <w:r>
        <w:rPr>
          <w:i/>
          <w:u w:val="single"/>
        </w:rPr>
        <w:t>Vartojimo metodas</w:t>
      </w:r>
    </w:p>
    <w:p w:rsidR="00085F7E" w:rsidRPr="00720F19" w:rsidRDefault="00085F7E" w:rsidP="00085F7E">
      <w:pPr>
        <w:jc w:val="both"/>
        <w:rPr>
          <w:i/>
          <w:u w:val="single"/>
          <w:lang w:eastAsia="en-US"/>
        </w:rPr>
      </w:pPr>
    </w:p>
    <w:p w:rsidR="00085F7E" w:rsidRPr="0068261F" w:rsidRDefault="00085F7E" w:rsidP="00085F7E">
      <w:pPr>
        <w:spacing w:before="120"/>
      </w:pPr>
      <w:r>
        <w:t>Vietiškai veikianti injekcija į burnos gleivinę.</w:t>
      </w:r>
    </w:p>
    <w:p w:rsidR="00085F7E" w:rsidRPr="0068261F" w:rsidRDefault="00085F7E" w:rsidP="00085F7E">
      <w:pPr>
        <w:spacing w:before="120"/>
      </w:pPr>
      <w:r>
        <w:t>SKIRTAS NAUDOTI TIK ODONTOLOGINĖJE ANESTEZIJOJE</w:t>
      </w:r>
    </w:p>
    <w:p w:rsidR="00085F7E" w:rsidRDefault="00085F7E" w:rsidP="00085F7E">
      <w:pPr>
        <w:autoSpaceDE w:val="0"/>
        <w:autoSpaceDN w:val="0"/>
        <w:adjustRightInd w:val="0"/>
        <w:spacing w:line="240" w:lineRule="auto"/>
        <w:rPr>
          <w:rFonts w:ascii="DIN-Light" w:hAnsi="DIN-Light" w:cs="DIN-Light"/>
          <w:color w:val="4D4D4D"/>
          <w:sz w:val="14"/>
          <w:szCs w:val="14"/>
        </w:rPr>
      </w:pPr>
    </w:p>
    <w:p w:rsidR="00085F7E" w:rsidRPr="00966140" w:rsidRDefault="00085F7E" w:rsidP="00085F7E">
      <w:r>
        <w:t xml:space="preserve">Prieš vietiškai veikiančio anestetiko injekciją reikia pasirūpinti, kad šalia būtų paruoštas deguonis, pilna </w:t>
      </w:r>
      <w:proofErr w:type="spellStart"/>
      <w:r>
        <w:t>kardiopulmoninė</w:t>
      </w:r>
      <w:proofErr w:type="spellEnd"/>
      <w:r>
        <w:t xml:space="preserve"> gaivinimo įranga, bei vaistai, reikalingi galimoms toksinėms reakcijoms gydyti.</w:t>
      </w:r>
    </w:p>
    <w:p w:rsidR="00085F7E" w:rsidRPr="00966140" w:rsidRDefault="00085F7E" w:rsidP="00085F7E"/>
    <w:p w:rsidR="00085F7E" w:rsidRPr="00966140" w:rsidRDefault="00085F7E" w:rsidP="00085F7E">
      <w:r>
        <w:t xml:space="preserve">Injekcijas reikia atlikti lėtai ir iš anksto </w:t>
      </w:r>
      <w:proofErr w:type="spellStart"/>
      <w:r>
        <w:t>aspiruojant</w:t>
      </w:r>
      <w:proofErr w:type="spellEnd"/>
      <w:r>
        <w:t>, kad būtų išvengta greitos ir atsitiktinės injekcijos į kraujagyslę, kuri gali sukelti toksinį poveikį.</w:t>
      </w:r>
    </w:p>
    <w:p w:rsidR="00085F7E" w:rsidRPr="00966140" w:rsidRDefault="00085F7E" w:rsidP="00085F7E"/>
    <w:p w:rsidR="00085F7E" w:rsidRPr="00966140" w:rsidRDefault="00085F7E" w:rsidP="00085F7E">
      <w:r>
        <w:t xml:space="preserve">Specialistai privalo būti tinkamai apmokyti atlikti tokias procedūras ir būti susipažinę su šalutinio poveikio, sisteminio </w:t>
      </w:r>
      <w:proofErr w:type="spellStart"/>
      <w:r>
        <w:t>toksiškumo</w:t>
      </w:r>
      <w:proofErr w:type="spellEnd"/>
      <w:r>
        <w:t xml:space="preserve"> ir kitų komplikacijų diagnostika bei gydymu.</w:t>
      </w:r>
    </w:p>
    <w:p w:rsidR="00085F7E" w:rsidRPr="00966140" w:rsidRDefault="00085F7E" w:rsidP="00085F7E"/>
    <w:p w:rsidR="00085F7E" w:rsidRDefault="00085F7E" w:rsidP="00085F7E">
      <w:r>
        <w:t>Atsižvelgiant į tai, taip pat į anestezijos techniką ir gydomų pacientų situaciją, vaisto vartojimas turi būti atliekamas pagal rekomendacijas ir režimą, aprašytą skirtinguose preparato charakteristikų santraukos skyriuose („Dozavimas ir vartojimo metodas“; „Specialūs įspėjimai ir atsargumo priemonės“), todėl norint užtikrinti teisingą šio gaminio naudojimą, reikia perskaityti šį tekstą.</w:t>
      </w:r>
    </w:p>
    <w:p w:rsidR="00085F7E" w:rsidRPr="00966140" w:rsidRDefault="00085F7E" w:rsidP="00085F7E"/>
    <w:p w:rsidR="00085F7E" w:rsidRPr="00966140" w:rsidRDefault="00085F7E" w:rsidP="00085F7E">
      <w:r>
        <w:t xml:space="preserve">Tirpalas turi būti vartojamas iš karto jį atidarius. Nesuvartotą </w:t>
      </w:r>
      <w:proofErr w:type="spellStart"/>
      <w:r>
        <w:t>tirpala</w:t>
      </w:r>
      <w:proofErr w:type="spellEnd"/>
      <w:r>
        <w:t xml:space="preserve">̨ reikia </w:t>
      </w:r>
      <w:proofErr w:type="spellStart"/>
      <w:r>
        <w:t>išmesti</w:t>
      </w:r>
      <w:proofErr w:type="spellEnd"/>
      <w:r>
        <w:t>.</w:t>
      </w:r>
    </w:p>
    <w:p w:rsidR="00085F7E" w:rsidRPr="00720F19" w:rsidRDefault="00085F7E" w:rsidP="00085F7E">
      <w:pPr>
        <w:tabs>
          <w:tab w:val="left" w:pos="-720"/>
        </w:tabs>
        <w:suppressAutoHyphens/>
      </w:pPr>
    </w:p>
    <w:p w:rsidR="00085F7E" w:rsidRDefault="00085F7E" w:rsidP="00085F7E">
      <w:pPr>
        <w:rPr>
          <w:u w:val="single"/>
        </w:rPr>
      </w:pPr>
      <w:r>
        <w:rPr>
          <w:u w:val="single"/>
        </w:rPr>
        <w:t>SAVAIMINIS ĮSIURBIMAS</w:t>
      </w:r>
    </w:p>
    <w:p w:rsidR="00085F7E" w:rsidRDefault="00085F7E" w:rsidP="00085F7E">
      <w:r>
        <w:t>Savaiminiam įsiurbimui reikalingas automatinis įsiurbimo švirkštas. Savaiminis įsiurbimas atliekamas švelniai paspaudžiant stūmoklį ir iškart jį atleidžiant. Užtaiso membranoje esanti elastinga diafragma, kuri iš pradžių prispaudžiama prie švirkšto pagrindo ašies, užtaiso viduje sukuria neigiamą slėgį, kuris užtikrina įsiurbimą.</w:t>
      </w:r>
    </w:p>
    <w:p w:rsidR="00085F7E" w:rsidRDefault="00085F7E" w:rsidP="00085F7E">
      <w:pPr>
        <w:rPr>
          <w:u w:val="single"/>
        </w:rPr>
      </w:pPr>
    </w:p>
    <w:p w:rsidR="00085F7E" w:rsidRPr="00C379C6" w:rsidRDefault="00085F7E" w:rsidP="00085F7E">
      <w:pPr>
        <w:rPr>
          <w:u w:val="single"/>
        </w:rPr>
      </w:pPr>
      <w:r>
        <w:rPr>
          <w:u w:val="single"/>
        </w:rPr>
        <w:t>RANKINIS ĮSIURBIMAS</w:t>
      </w:r>
    </w:p>
    <w:p w:rsidR="00085F7E" w:rsidRPr="00150BCB" w:rsidRDefault="00085F7E" w:rsidP="00085F7E">
      <w:r>
        <w:t xml:space="preserve">Rankiniam įsiurbimui reikalingas kabliukas arba </w:t>
      </w:r>
      <w:proofErr w:type="spellStart"/>
      <w:r>
        <w:t>harpūninis</w:t>
      </w:r>
      <w:proofErr w:type="spellEnd"/>
      <w:r>
        <w:t xml:space="preserve"> švirkštas. Rankinis įsiurbimas pasiekiamas, kai harpūnas pritvirtinamas prie anestezijos užtaiso, o stūmoklis patraukiamas atgal.</w:t>
      </w:r>
    </w:p>
    <w:p w:rsidR="00085F7E" w:rsidRPr="00720F19" w:rsidRDefault="00085F7E" w:rsidP="00085F7E"/>
    <w:p w:rsidR="00085F7E" w:rsidRPr="005D1303" w:rsidRDefault="00085F7E" w:rsidP="00085F7E">
      <w:pPr>
        <w:autoSpaceDE w:val="0"/>
        <w:autoSpaceDN w:val="0"/>
        <w:adjustRightInd w:val="0"/>
        <w:spacing w:line="240" w:lineRule="auto"/>
        <w:rPr>
          <w:rFonts w:eastAsia="Calibri"/>
          <w:u w:val="single"/>
        </w:rPr>
      </w:pPr>
      <w:r>
        <w:rPr>
          <w:u w:val="single"/>
        </w:rPr>
        <w:t>Nesuderinamumai</w:t>
      </w:r>
    </w:p>
    <w:p w:rsidR="00085F7E" w:rsidRPr="00720F19" w:rsidRDefault="00085F7E" w:rsidP="00085F7E">
      <w:pPr>
        <w:autoSpaceDE w:val="0"/>
        <w:autoSpaceDN w:val="0"/>
        <w:adjustRightInd w:val="0"/>
        <w:spacing w:line="240" w:lineRule="auto"/>
      </w:pPr>
      <w:r>
        <w:t>Kyla nuosėdų susidarymo pavojus, kai pH viršija 6,5. Į šią savybę reikėtų atsižvelgti pilant šarminius tirpalus, pvz., karbonatus.</w:t>
      </w:r>
    </w:p>
    <w:p w:rsidR="00085F7E" w:rsidRDefault="00085F7E" w:rsidP="00085F7E">
      <w:pPr>
        <w:spacing w:line="240" w:lineRule="auto"/>
        <w:rPr>
          <w:snapToGrid/>
          <w:color w:val="C00000"/>
          <w:szCs w:val="20"/>
          <w:lang w:eastAsia="en-US"/>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DIN-Light">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B7319"/>
    <w:multiLevelType w:val="hybridMultilevel"/>
    <w:tmpl w:val="11DEBFDE"/>
    <w:lvl w:ilvl="0" w:tplc="FFFFFFFF">
      <w:numFmt w:val="bullet"/>
      <w:lvlText w:val="-"/>
      <w:lvlJc w:val="left"/>
      <w:pPr>
        <w:ind w:left="720" w:hanging="360"/>
      </w:pPr>
      <w:rPr>
        <w:rFonts w:ascii="Symbol" w:eastAsia="Times New Roman" w:hAnsi="Symbol"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C6594"/>
    <w:multiLevelType w:val="hybridMultilevel"/>
    <w:tmpl w:val="6FA474EA"/>
    <w:lvl w:ilvl="0" w:tplc="FFFFFFFF">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1AD7DB0"/>
    <w:multiLevelType w:val="hybridMultilevel"/>
    <w:tmpl w:val="8DC8C03E"/>
    <w:lvl w:ilvl="0" w:tplc="FFFFFFFF">
      <w:numFmt w:val="bullet"/>
      <w:lvlText w:val="-"/>
      <w:lvlJc w:val="left"/>
      <w:pPr>
        <w:ind w:left="719" w:hanging="360"/>
      </w:pPr>
      <w:rPr>
        <w:rFonts w:ascii="Symbol" w:eastAsia="Times New Roman" w:hAnsi="Symbol" w:cs="Times New Roman"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4" w15:restartNumberingAfterBreak="0">
    <w:nsid w:val="32977666"/>
    <w:multiLevelType w:val="hybridMultilevel"/>
    <w:tmpl w:val="0CAEB9B0"/>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7A1914"/>
    <w:multiLevelType w:val="hybridMultilevel"/>
    <w:tmpl w:val="73ECB710"/>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3C2C82"/>
    <w:multiLevelType w:val="hybridMultilevel"/>
    <w:tmpl w:val="6FD84DAA"/>
    <w:lvl w:ilvl="0" w:tplc="D93459D2">
      <w:numFmt w:val="bullet"/>
      <w:lvlText w:val="-"/>
      <w:lvlJc w:val="left"/>
      <w:pPr>
        <w:ind w:left="720" w:hanging="360"/>
      </w:pPr>
      <w:rPr>
        <w:rFonts w:ascii="Symbol" w:eastAsia="Times New Roman" w:hAnsi="Symbol" w:cs="Times New Roman"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BF38B2"/>
    <w:multiLevelType w:val="hybridMultilevel"/>
    <w:tmpl w:val="81F2BB42"/>
    <w:lvl w:ilvl="0" w:tplc="FFFFFFFF">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4E7EC6"/>
    <w:multiLevelType w:val="hybridMultilevel"/>
    <w:tmpl w:val="5C4AEF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9"/>
  </w:num>
  <w:num w:numId="2">
    <w:abstractNumId w:val="0"/>
    <w:lvlOverride w:ilvl="0">
      <w:lvl w:ilvl="0">
        <w:numFmt w:val="bullet"/>
        <w:lvlText w:val="-"/>
        <w:lvlJc w:val="left"/>
        <w:pPr>
          <w:ind w:left="720" w:hanging="360"/>
        </w:pPr>
        <w:rPr>
          <w:rFonts w:ascii="Symbol" w:eastAsia="Times New Roman" w:hAnsi="Symbol" w:cs="Times New Roman"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3">
    <w:abstractNumId w:val="6"/>
  </w:num>
  <w:num w:numId="4">
    <w:abstractNumId w:val="4"/>
  </w:num>
  <w:num w:numId="5">
    <w:abstractNumId w:val="7"/>
  </w:num>
  <w:num w:numId="6">
    <w:abstractNumId w:val="5"/>
  </w:num>
  <w:num w:numId="7">
    <w:abstractNumId w:val="3"/>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7E"/>
    <w:rsid w:val="00072F85"/>
    <w:rsid w:val="00085F7E"/>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5716"/>
  <w15:chartTrackingRefBased/>
  <w15:docId w15:val="{A2755794-B9ED-4F10-9FDB-E1401AB8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5F7E"/>
    <w:pPr>
      <w:spacing w:after="0" w:line="260" w:lineRule="exact"/>
    </w:pPr>
    <w:rPr>
      <w:rFonts w:ascii="Times New Roman" w:eastAsia="Times New Roman" w:hAnsi="Times New Roman" w:cs="Times New Roman"/>
      <w:snapToGrid w:val="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85F7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Hipersaitas">
    <w:name w:val="Hyperlink"/>
    <w:rsid w:val="00085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info_medica@inibs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9387</Words>
  <Characters>5351</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Pakuotės lapelis: informacija pacientui</vt:lpstr>
      <vt:lpstr/>
      <vt:lpstr>Apie ką rašoma šiame lapelyje?</vt:lpstr>
      <vt:lpstr>SCANDIVIN 30 mg/ml vartoti draudžiama:</vt:lpstr>
      <vt:lpstr>Žindančioms motinoms patariama 10 valandų po anestezijos naudojant šio vaist</vt:lpstr>
      <vt:lpstr/>
      <vt:lpstr/>
      <vt:lpstr/>
      <vt:lpstr/>
      <vt:lpstr/>
      <vt:lpstr>Pranešimas apie šalutinį poveikį </vt:lpstr>
      <vt:lpstr>Jeigu pasireiškė šalutinis poveikis, įskaitant šiame lapelyje nenurodytą, pasaky</vt:lpstr>
      <vt:lpstr/>
      <vt:lpstr/>
      <vt:lpstr>Šis vaistas Europos ekonominės erdvės valstybėse narėse registruotas tokiais pav</vt:lpstr>
      <vt:lpstr>Belgija		MEPICART 30 mg/ml solution injectable</vt:lpstr>
      <vt:lpstr>Kipras		MEPIDENTAL 30 mg/ml solution for injection</vt:lpstr>
      <vt:lpstr>Danija		MEPIDENTAL</vt:lpstr>
      <vt:lpstr>Estija		SCANDIVIN</vt:lpstr>
      <vt:lpstr>Suomija		MEPIDENTAL 30 mg/ml injektioneste, liuos</vt:lpstr>
      <vt:lpstr>Latvija		SCANDIVIN 30 mg/ml šķīdums injekcijām kārtridžā </vt:lpstr>
      <vt:lpstr>Liuksemburgas  	MEPICART 30 mg/ml solution injectable</vt:lpstr>
      <vt:lpstr>Nyderlandai 		MEPICART 30 mg/ml oplossing voor injectie</vt:lpstr>
      <vt:lpstr>Lenkija 		SCANDIVIN</vt:lpstr>
      <vt:lpstr/>
      <vt:lpstr/>
      <vt:lpstr>Šis pakuotės lapelis paskutinį kartą peržiūrėtas 2024-09-04.</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2024-09-09T12:49:00Z</dcterms:created>
  <dcterms:modified xsi:type="dcterms:W3CDTF">2024-09-09T12:50:00Z</dcterms:modified>
</cp:coreProperties>
</file>