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632D" w14:textId="77777777" w:rsidR="003A6729" w:rsidRPr="003A6729" w:rsidRDefault="003A6729" w:rsidP="003A6729">
      <w:pPr>
        <w:pStyle w:val="Antrat2"/>
        <w:spacing w:before="0" w:after="0" w:line="240" w:lineRule="auto"/>
        <w:jc w:val="center"/>
        <w:rPr>
          <w:rFonts w:ascii="Times New Roman" w:hAnsi="Times New Roman" w:cs="Times New Roman"/>
          <w:b/>
          <w:bCs/>
          <w:i/>
          <w:iCs/>
          <w:color w:val="auto"/>
          <w:sz w:val="22"/>
          <w:szCs w:val="22"/>
          <w:lang w:val="lt-LT"/>
        </w:rPr>
      </w:pPr>
      <w:r w:rsidRPr="003A6729">
        <w:rPr>
          <w:rFonts w:ascii="Times New Roman" w:hAnsi="Times New Roman" w:cs="Times New Roman"/>
          <w:b/>
          <w:bCs/>
          <w:color w:val="auto"/>
          <w:sz w:val="22"/>
          <w:szCs w:val="22"/>
          <w:lang w:val="lt-LT"/>
        </w:rPr>
        <w:t>Pakuotės lapelis: informacija vartotojui</w:t>
      </w:r>
    </w:p>
    <w:p w14:paraId="5FBC6E11" w14:textId="77777777" w:rsidR="003A6729" w:rsidRPr="003A6729" w:rsidRDefault="003A6729" w:rsidP="003A6729">
      <w:pPr>
        <w:numPr>
          <w:ilvl w:val="12"/>
          <w:numId w:val="0"/>
        </w:numPr>
        <w:shd w:val="clear" w:color="auto" w:fill="FFFFFF"/>
        <w:tabs>
          <w:tab w:val="clear" w:pos="567"/>
        </w:tabs>
        <w:spacing w:line="240" w:lineRule="auto"/>
        <w:jc w:val="center"/>
        <w:rPr>
          <w:szCs w:val="22"/>
          <w:lang w:val="lt-LT"/>
        </w:rPr>
      </w:pPr>
    </w:p>
    <w:p w14:paraId="5AD76F45" w14:textId="77777777" w:rsidR="003A6729" w:rsidRPr="003A6729" w:rsidRDefault="003A6729" w:rsidP="003A6729">
      <w:pPr>
        <w:jc w:val="center"/>
        <w:rPr>
          <w:b/>
          <w:szCs w:val="22"/>
          <w:lang w:val="lt-LT"/>
        </w:rPr>
      </w:pPr>
      <w:r w:rsidRPr="003A6729">
        <w:rPr>
          <w:b/>
          <w:szCs w:val="22"/>
          <w:lang w:val="lt-LT" w:bidi="lt-LT"/>
        </w:rPr>
        <w:t xml:space="preserve">GRAZAX 75 000 SQ-T </w:t>
      </w:r>
      <w:proofErr w:type="spellStart"/>
      <w:r w:rsidRPr="003A6729">
        <w:rPr>
          <w:b/>
          <w:bCs/>
          <w:szCs w:val="22"/>
          <w:lang w:val="lt-LT"/>
        </w:rPr>
        <w:t>poliežuvinis</w:t>
      </w:r>
      <w:proofErr w:type="spellEnd"/>
      <w:r w:rsidRPr="003A6729">
        <w:rPr>
          <w:b/>
          <w:szCs w:val="22"/>
          <w:lang w:val="lt-LT" w:bidi="lt-LT"/>
        </w:rPr>
        <w:t xml:space="preserve"> </w:t>
      </w:r>
      <w:proofErr w:type="spellStart"/>
      <w:r w:rsidRPr="003A6729">
        <w:rPr>
          <w:b/>
          <w:szCs w:val="22"/>
          <w:lang w:val="lt-LT" w:bidi="lt-LT"/>
        </w:rPr>
        <w:t>liofilizatas</w:t>
      </w:r>
      <w:proofErr w:type="spellEnd"/>
    </w:p>
    <w:p w14:paraId="15D495E4" w14:textId="77777777" w:rsidR="003A6729" w:rsidRPr="003A6729" w:rsidRDefault="003A6729" w:rsidP="003A6729">
      <w:pPr>
        <w:jc w:val="center"/>
        <w:rPr>
          <w:szCs w:val="22"/>
          <w:lang w:val="lt-LT"/>
        </w:rPr>
      </w:pPr>
      <w:r w:rsidRPr="003A6729">
        <w:rPr>
          <w:szCs w:val="22"/>
          <w:lang w:val="lt-LT" w:bidi="lt-LT"/>
        </w:rPr>
        <w:t>standartizuotas pašarinio motiejuko (</w:t>
      </w:r>
      <w:proofErr w:type="spellStart"/>
      <w:r w:rsidRPr="003A6729">
        <w:rPr>
          <w:i/>
          <w:szCs w:val="22"/>
          <w:lang w:val="lt-LT" w:bidi="lt-LT"/>
        </w:rPr>
        <w:t>Phleum</w:t>
      </w:r>
      <w:proofErr w:type="spellEnd"/>
      <w:r w:rsidRPr="003A6729">
        <w:rPr>
          <w:i/>
          <w:szCs w:val="22"/>
          <w:lang w:val="lt-LT" w:bidi="lt-LT"/>
        </w:rPr>
        <w:t xml:space="preserve"> </w:t>
      </w:r>
      <w:proofErr w:type="spellStart"/>
      <w:r w:rsidRPr="003A6729">
        <w:rPr>
          <w:i/>
          <w:szCs w:val="22"/>
          <w:lang w:val="lt-LT" w:bidi="lt-LT"/>
        </w:rPr>
        <w:t>pratense</w:t>
      </w:r>
      <w:proofErr w:type="spellEnd"/>
      <w:r w:rsidRPr="003A6729">
        <w:rPr>
          <w:i/>
          <w:szCs w:val="22"/>
          <w:lang w:val="lt-LT" w:bidi="lt-LT"/>
        </w:rPr>
        <w:t>)</w:t>
      </w:r>
      <w:r w:rsidRPr="003A6729">
        <w:rPr>
          <w:szCs w:val="22"/>
          <w:lang w:val="lt-LT" w:bidi="lt-LT"/>
        </w:rPr>
        <w:t xml:space="preserve"> žiedadulkių alergenų ekstraktas</w:t>
      </w:r>
    </w:p>
    <w:p w14:paraId="17870DEB" w14:textId="77777777" w:rsidR="003A6729" w:rsidRPr="003A6729" w:rsidRDefault="003A6729" w:rsidP="003A6729">
      <w:pPr>
        <w:tabs>
          <w:tab w:val="clear" w:pos="567"/>
        </w:tabs>
        <w:spacing w:line="240" w:lineRule="auto"/>
        <w:rPr>
          <w:szCs w:val="22"/>
          <w:lang w:val="lt-LT"/>
        </w:rPr>
      </w:pPr>
    </w:p>
    <w:p w14:paraId="332DABCA" w14:textId="77777777" w:rsidR="003A6729" w:rsidRPr="003A6729" w:rsidRDefault="003A6729" w:rsidP="003A6729">
      <w:pPr>
        <w:tabs>
          <w:tab w:val="clear" w:pos="567"/>
        </w:tabs>
        <w:suppressAutoHyphens/>
        <w:spacing w:line="240" w:lineRule="auto"/>
        <w:ind w:left="142" w:hanging="142"/>
        <w:rPr>
          <w:szCs w:val="22"/>
          <w:lang w:val="lt-LT"/>
        </w:rPr>
      </w:pPr>
      <w:r w:rsidRPr="003A6729">
        <w:rPr>
          <w:b/>
          <w:noProof/>
          <w:szCs w:val="22"/>
          <w:lang w:val="lt-LT"/>
        </w:rPr>
        <w:t>Atidžiai perskaitykite visą šį lapelį, prieš pradėdami vartoti vaistą, nes jame pateikiama Jums svarbi informacija.</w:t>
      </w:r>
    </w:p>
    <w:p w14:paraId="7A243FCB" w14:textId="77777777" w:rsidR="003A6729" w:rsidRPr="003A6729" w:rsidRDefault="003A6729" w:rsidP="003A6729">
      <w:pPr>
        <w:numPr>
          <w:ilvl w:val="0"/>
          <w:numId w:val="1"/>
        </w:numPr>
        <w:tabs>
          <w:tab w:val="clear" w:pos="567"/>
        </w:tabs>
        <w:spacing w:line="240" w:lineRule="auto"/>
        <w:ind w:left="567" w:right="-2" w:hanging="567"/>
        <w:rPr>
          <w:szCs w:val="22"/>
          <w:lang w:val="lt-LT"/>
        </w:rPr>
      </w:pPr>
      <w:r w:rsidRPr="003A6729">
        <w:rPr>
          <w:noProof/>
          <w:szCs w:val="22"/>
          <w:lang w:val="lt-LT"/>
        </w:rPr>
        <w:t>Neišmeskite šio lapelio, nes vėl gali prireikti jį perskaityti.</w:t>
      </w:r>
      <w:r w:rsidRPr="003A6729">
        <w:rPr>
          <w:szCs w:val="22"/>
          <w:lang w:val="lt-LT"/>
        </w:rPr>
        <w:t xml:space="preserve"> </w:t>
      </w:r>
    </w:p>
    <w:p w14:paraId="5BB03FA9" w14:textId="77777777" w:rsidR="003A6729" w:rsidRPr="003A6729" w:rsidRDefault="003A6729" w:rsidP="003A6729">
      <w:pPr>
        <w:numPr>
          <w:ilvl w:val="0"/>
          <w:numId w:val="1"/>
        </w:numPr>
        <w:tabs>
          <w:tab w:val="clear" w:pos="567"/>
        </w:tabs>
        <w:spacing w:line="240" w:lineRule="auto"/>
        <w:ind w:left="567" w:right="-2" w:hanging="567"/>
        <w:rPr>
          <w:szCs w:val="22"/>
          <w:lang w:val="lt-LT"/>
        </w:rPr>
      </w:pPr>
      <w:r w:rsidRPr="003A6729">
        <w:rPr>
          <w:noProof/>
          <w:szCs w:val="22"/>
          <w:lang w:val="lt-LT"/>
        </w:rPr>
        <w:t>Jeigu kiltų daugiau klausimų, kreipkitės į gydytoją arba vaistininką.</w:t>
      </w:r>
    </w:p>
    <w:p w14:paraId="13872C69" w14:textId="77777777" w:rsidR="003A6729" w:rsidRPr="003A6729" w:rsidRDefault="003A6729" w:rsidP="003A6729">
      <w:pPr>
        <w:spacing w:line="240" w:lineRule="auto"/>
        <w:ind w:left="567" w:right="-2" w:hanging="567"/>
        <w:rPr>
          <w:szCs w:val="22"/>
          <w:lang w:val="lt-LT"/>
        </w:rPr>
      </w:pPr>
      <w:r w:rsidRPr="003A6729">
        <w:rPr>
          <w:szCs w:val="22"/>
          <w:lang w:val="lt-LT"/>
        </w:rPr>
        <w:t>-</w:t>
      </w:r>
      <w:r w:rsidRPr="003A6729">
        <w:rPr>
          <w:szCs w:val="22"/>
          <w:lang w:val="lt-LT"/>
        </w:rPr>
        <w:tab/>
      </w:r>
      <w:r w:rsidRPr="003A6729">
        <w:rPr>
          <w:noProof/>
          <w:szCs w:val="22"/>
          <w:lang w:val="lt-LT"/>
        </w:rPr>
        <w:t>Šis vaistas skirtas tik Jums, todėl kitiems žmonėms jo duoti negalima.</w:t>
      </w:r>
      <w:r w:rsidRPr="003A6729">
        <w:rPr>
          <w:szCs w:val="22"/>
          <w:lang w:val="lt-LT"/>
        </w:rPr>
        <w:t xml:space="preserve"> </w:t>
      </w:r>
      <w:r w:rsidRPr="003A6729">
        <w:rPr>
          <w:noProof/>
          <w:szCs w:val="22"/>
          <w:lang w:val="lt-LT"/>
        </w:rPr>
        <w:t>Vaistas gali jiems pakenkti (net tiems, kurių ligos požymiai yra tokie patys kaip Jūsų).</w:t>
      </w:r>
    </w:p>
    <w:p w14:paraId="43BF6ED8" w14:textId="77777777" w:rsidR="003A6729" w:rsidRPr="003A6729" w:rsidRDefault="003A6729" w:rsidP="003A6729">
      <w:pPr>
        <w:numPr>
          <w:ilvl w:val="0"/>
          <w:numId w:val="1"/>
        </w:numPr>
        <w:spacing w:line="240" w:lineRule="auto"/>
        <w:ind w:left="567" w:hanging="567"/>
        <w:rPr>
          <w:szCs w:val="22"/>
          <w:lang w:val="lt-LT"/>
        </w:rPr>
      </w:pPr>
      <w:r w:rsidRPr="003A6729">
        <w:rPr>
          <w:noProof/>
          <w:szCs w:val="22"/>
          <w:lang w:val="lt-LT"/>
        </w:rPr>
        <w:t>Jeigu pasireiškė šalutinis poveikis (net jeigu jis šiame lapelyje nenurodytas), kreipkitės į gydytoją arba vaistininką. Žr. 4 skyrių.</w:t>
      </w:r>
    </w:p>
    <w:p w14:paraId="220C1EE0" w14:textId="77777777" w:rsidR="003A6729" w:rsidRPr="003A6729" w:rsidRDefault="003A6729" w:rsidP="003A6729">
      <w:pPr>
        <w:tabs>
          <w:tab w:val="clear" w:pos="567"/>
        </w:tabs>
        <w:spacing w:line="240" w:lineRule="auto"/>
        <w:ind w:right="-2"/>
        <w:rPr>
          <w:szCs w:val="22"/>
          <w:lang w:val="lt-LT"/>
        </w:rPr>
      </w:pPr>
    </w:p>
    <w:p w14:paraId="46093903" w14:textId="77777777" w:rsidR="003A6729" w:rsidRPr="003A6729" w:rsidRDefault="003A6729" w:rsidP="003A6729">
      <w:pPr>
        <w:tabs>
          <w:tab w:val="clear" w:pos="567"/>
        </w:tabs>
        <w:spacing w:line="240" w:lineRule="auto"/>
        <w:ind w:right="-2"/>
        <w:rPr>
          <w:szCs w:val="22"/>
          <w:lang w:val="lt-LT"/>
        </w:rPr>
      </w:pPr>
    </w:p>
    <w:p w14:paraId="6ADD066C" w14:textId="77777777" w:rsidR="003A6729" w:rsidRPr="003A6729" w:rsidRDefault="003A6729" w:rsidP="003A6729">
      <w:pPr>
        <w:pStyle w:val="Antrat4"/>
        <w:spacing w:before="0" w:after="0"/>
        <w:rPr>
          <w:rFonts w:ascii="Times New Roman" w:hAnsi="Times New Roman" w:cs="Times New Roman"/>
          <w:b/>
          <w:bCs/>
          <w:i w:val="0"/>
          <w:iCs w:val="0"/>
          <w:color w:val="auto"/>
          <w:szCs w:val="22"/>
          <w:lang w:val="lt-LT"/>
        </w:rPr>
      </w:pPr>
      <w:r w:rsidRPr="003A6729">
        <w:rPr>
          <w:rFonts w:ascii="Times New Roman" w:hAnsi="Times New Roman" w:cs="Times New Roman"/>
          <w:b/>
          <w:bCs/>
          <w:i w:val="0"/>
          <w:iCs w:val="0"/>
          <w:color w:val="auto"/>
          <w:szCs w:val="22"/>
          <w:lang w:val="lt-LT"/>
        </w:rPr>
        <w:t>Apie ką rašoma šiame lapelyje?</w:t>
      </w:r>
    </w:p>
    <w:p w14:paraId="3C4C5160" w14:textId="77777777" w:rsidR="003A6729" w:rsidRPr="003A6729" w:rsidRDefault="003A6729" w:rsidP="003A6729">
      <w:pPr>
        <w:numPr>
          <w:ilvl w:val="12"/>
          <w:numId w:val="0"/>
        </w:numPr>
        <w:tabs>
          <w:tab w:val="clear" w:pos="567"/>
        </w:tabs>
        <w:spacing w:line="240" w:lineRule="auto"/>
        <w:ind w:left="284" w:right="-2"/>
        <w:rPr>
          <w:szCs w:val="22"/>
          <w:lang w:val="lt-LT"/>
        </w:rPr>
      </w:pPr>
    </w:p>
    <w:p w14:paraId="56DA9854" w14:textId="77777777" w:rsidR="003A6729" w:rsidRPr="003A6729" w:rsidRDefault="003A6729" w:rsidP="003A6729">
      <w:pPr>
        <w:numPr>
          <w:ilvl w:val="12"/>
          <w:numId w:val="0"/>
        </w:numPr>
        <w:tabs>
          <w:tab w:val="clear" w:pos="567"/>
          <w:tab w:val="left" w:pos="709"/>
        </w:tabs>
        <w:spacing w:line="240" w:lineRule="auto"/>
        <w:ind w:right="-2"/>
        <w:rPr>
          <w:szCs w:val="22"/>
          <w:lang w:val="lt-LT"/>
        </w:rPr>
      </w:pPr>
      <w:r w:rsidRPr="003A6729">
        <w:rPr>
          <w:szCs w:val="22"/>
          <w:lang w:val="lt-LT"/>
        </w:rPr>
        <w:t>1.</w:t>
      </w:r>
      <w:r w:rsidRPr="003A6729">
        <w:rPr>
          <w:szCs w:val="22"/>
          <w:lang w:val="lt-LT"/>
        </w:rPr>
        <w:tab/>
        <w:t xml:space="preserve">Kas yra GRAZAX ir kam jis vartojamas </w:t>
      </w:r>
    </w:p>
    <w:p w14:paraId="1B12C129" w14:textId="77777777" w:rsidR="003A6729" w:rsidRPr="003A6729" w:rsidRDefault="003A6729" w:rsidP="003A6729">
      <w:pPr>
        <w:numPr>
          <w:ilvl w:val="12"/>
          <w:numId w:val="0"/>
        </w:numPr>
        <w:tabs>
          <w:tab w:val="clear" w:pos="567"/>
          <w:tab w:val="left" w:pos="709"/>
        </w:tabs>
        <w:spacing w:line="240" w:lineRule="auto"/>
        <w:ind w:right="-2"/>
        <w:rPr>
          <w:szCs w:val="22"/>
          <w:lang w:val="lt-LT"/>
        </w:rPr>
      </w:pPr>
      <w:r w:rsidRPr="003A6729">
        <w:rPr>
          <w:szCs w:val="22"/>
          <w:lang w:val="lt-LT"/>
        </w:rPr>
        <w:t>2.</w:t>
      </w:r>
      <w:r w:rsidRPr="003A6729">
        <w:rPr>
          <w:szCs w:val="22"/>
          <w:lang w:val="lt-LT"/>
        </w:rPr>
        <w:tab/>
      </w:r>
      <w:r w:rsidRPr="003A6729">
        <w:rPr>
          <w:noProof/>
          <w:szCs w:val="22"/>
          <w:lang w:val="lt-LT"/>
        </w:rPr>
        <w:t>Kas žinotina prieš vartojant GRAZAX</w:t>
      </w:r>
      <w:r w:rsidRPr="003A6729">
        <w:rPr>
          <w:szCs w:val="22"/>
          <w:lang w:val="lt-LT"/>
        </w:rPr>
        <w:t xml:space="preserve"> </w:t>
      </w:r>
    </w:p>
    <w:p w14:paraId="3988F1ED" w14:textId="77777777" w:rsidR="003A6729" w:rsidRPr="003A6729" w:rsidRDefault="003A6729" w:rsidP="003A6729">
      <w:pPr>
        <w:numPr>
          <w:ilvl w:val="12"/>
          <w:numId w:val="0"/>
        </w:numPr>
        <w:tabs>
          <w:tab w:val="clear" w:pos="567"/>
          <w:tab w:val="left" w:pos="709"/>
        </w:tabs>
        <w:spacing w:line="240" w:lineRule="auto"/>
        <w:ind w:right="-2"/>
        <w:rPr>
          <w:szCs w:val="22"/>
          <w:lang w:val="lt-LT"/>
        </w:rPr>
      </w:pPr>
      <w:r w:rsidRPr="003A6729">
        <w:rPr>
          <w:szCs w:val="22"/>
          <w:lang w:val="lt-LT"/>
        </w:rPr>
        <w:t>3.</w:t>
      </w:r>
      <w:r w:rsidRPr="003A6729">
        <w:rPr>
          <w:szCs w:val="22"/>
          <w:lang w:val="lt-LT"/>
        </w:rPr>
        <w:tab/>
      </w:r>
      <w:r w:rsidRPr="003A6729">
        <w:rPr>
          <w:noProof/>
          <w:szCs w:val="22"/>
          <w:lang w:val="lt-LT"/>
        </w:rPr>
        <w:t>Kaip vartoti GRAZAX</w:t>
      </w:r>
    </w:p>
    <w:p w14:paraId="55B5D522" w14:textId="77777777" w:rsidR="003A6729" w:rsidRPr="003A6729" w:rsidRDefault="003A6729" w:rsidP="003A6729">
      <w:pPr>
        <w:numPr>
          <w:ilvl w:val="12"/>
          <w:numId w:val="0"/>
        </w:numPr>
        <w:tabs>
          <w:tab w:val="clear" w:pos="567"/>
          <w:tab w:val="left" w:pos="709"/>
        </w:tabs>
        <w:spacing w:line="240" w:lineRule="auto"/>
        <w:ind w:right="-2"/>
        <w:rPr>
          <w:szCs w:val="22"/>
          <w:lang w:val="lt-LT"/>
        </w:rPr>
      </w:pPr>
      <w:r w:rsidRPr="003A6729">
        <w:rPr>
          <w:szCs w:val="22"/>
          <w:lang w:val="lt-LT"/>
        </w:rPr>
        <w:t>4.</w:t>
      </w:r>
      <w:r w:rsidRPr="003A6729">
        <w:rPr>
          <w:szCs w:val="22"/>
          <w:lang w:val="lt-LT"/>
        </w:rPr>
        <w:tab/>
        <w:t xml:space="preserve">Galimas šalutinis poveikis </w:t>
      </w:r>
    </w:p>
    <w:p w14:paraId="3BBE507E" w14:textId="77777777" w:rsidR="003A6729" w:rsidRPr="003A6729" w:rsidRDefault="003A6729" w:rsidP="003A6729">
      <w:pPr>
        <w:numPr>
          <w:ilvl w:val="12"/>
          <w:numId w:val="0"/>
        </w:numPr>
        <w:tabs>
          <w:tab w:val="clear" w:pos="567"/>
          <w:tab w:val="left" w:pos="709"/>
        </w:tabs>
        <w:spacing w:line="240" w:lineRule="auto"/>
        <w:ind w:right="-2"/>
        <w:rPr>
          <w:szCs w:val="22"/>
          <w:lang w:val="lt-LT"/>
        </w:rPr>
      </w:pPr>
      <w:r w:rsidRPr="003A6729">
        <w:rPr>
          <w:szCs w:val="22"/>
          <w:lang w:val="lt-LT"/>
        </w:rPr>
        <w:t>5.</w:t>
      </w:r>
      <w:r w:rsidRPr="003A6729">
        <w:rPr>
          <w:szCs w:val="22"/>
          <w:lang w:val="lt-LT"/>
        </w:rPr>
        <w:tab/>
        <w:t>Kaip laikyti GRAZAX</w:t>
      </w:r>
    </w:p>
    <w:p w14:paraId="0F22D522" w14:textId="77777777" w:rsidR="003A6729" w:rsidRPr="003A6729" w:rsidRDefault="003A6729" w:rsidP="003A6729">
      <w:pPr>
        <w:numPr>
          <w:ilvl w:val="12"/>
          <w:numId w:val="0"/>
        </w:numPr>
        <w:tabs>
          <w:tab w:val="clear" w:pos="567"/>
          <w:tab w:val="left" w:pos="709"/>
        </w:tabs>
        <w:spacing w:line="240" w:lineRule="auto"/>
        <w:ind w:right="-2"/>
        <w:rPr>
          <w:szCs w:val="22"/>
          <w:lang w:val="lt-LT"/>
        </w:rPr>
      </w:pPr>
      <w:r w:rsidRPr="003A6729">
        <w:rPr>
          <w:szCs w:val="22"/>
          <w:lang w:val="lt-LT"/>
        </w:rPr>
        <w:t>6.</w:t>
      </w:r>
      <w:r w:rsidRPr="003A6729">
        <w:rPr>
          <w:szCs w:val="22"/>
          <w:lang w:val="lt-LT"/>
        </w:rPr>
        <w:tab/>
      </w:r>
      <w:r w:rsidRPr="003A6729">
        <w:rPr>
          <w:noProof/>
          <w:szCs w:val="22"/>
          <w:lang w:val="lt-LT"/>
        </w:rPr>
        <w:t>Pakuotės turinys ir kita informacija</w:t>
      </w:r>
    </w:p>
    <w:p w14:paraId="46572748" w14:textId="77777777" w:rsidR="003A6729" w:rsidRPr="003A6729" w:rsidRDefault="003A6729" w:rsidP="003A6729">
      <w:pPr>
        <w:numPr>
          <w:ilvl w:val="12"/>
          <w:numId w:val="0"/>
        </w:numPr>
        <w:tabs>
          <w:tab w:val="clear" w:pos="567"/>
        </w:tabs>
        <w:spacing w:line="240" w:lineRule="auto"/>
        <w:ind w:right="-2"/>
        <w:rPr>
          <w:szCs w:val="22"/>
          <w:lang w:val="lt-LT"/>
        </w:rPr>
      </w:pPr>
    </w:p>
    <w:p w14:paraId="188ADC43" w14:textId="77777777" w:rsidR="003A6729" w:rsidRPr="003A6729" w:rsidRDefault="003A6729" w:rsidP="003A6729">
      <w:pPr>
        <w:numPr>
          <w:ilvl w:val="12"/>
          <w:numId w:val="0"/>
        </w:numPr>
        <w:tabs>
          <w:tab w:val="clear" w:pos="567"/>
        </w:tabs>
        <w:spacing w:line="240" w:lineRule="auto"/>
        <w:ind w:right="-2"/>
        <w:rPr>
          <w:szCs w:val="22"/>
          <w:lang w:val="lt-LT"/>
        </w:rPr>
      </w:pPr>
    </w:p>
    <w:p w14:paraId="2230A76C" w14:textId="77777777" w:rsidR="003A6729" w:rsidRPr="003A6729" w:rsidRDefault="003A6729" w:rsidP="003A6729">
      <w:pPr>
        <w:pStyle w:val="Antrat4"/>
        <w:spacing w:before="0" w:after="0"/>
        <w:rPr>
          <w:rFonts w:ascii="Times New Roman" w:hAnsi="Times New Roman" w:cs="Times New Roman"/>
          <w:b/>
          <w:bCs/>
          <w:i w:val="0"/>
          <w:iCs w:val="0"/>
          <w:color w:val="auto"/>
          <w:szCs w:val="22"/>
          <w:lang w:val="lt-LT"/>
        </w:rPr>
      </w:pPr>
      <w:r w:rsidRPr="003A6729">
        <w:rPr>
          <w:rFonts w:ascii="Times New Roman" w:hAnsi="Times New Roman" w:cs="Times New Roman"/>
          <w:b/>
          <w:bCs/>
          <w:i w:val="0"/>
          <w:iCs w:val="0"/>
          <w:color w:val="auto"/>
          <w:szCs w:val="22"/>
          <w:lang w:val="lt-LT"/>
        </w:rPr>
        <w:t>1.</w:t>
      </w:r>
      <w:r w:rsidRPr="003A6729">
        <w:rPr>
          <w:rFonts w:ascii="Times New Roman" w:hAnsi="Times New Roman" w:cs="Times New Roman"/>
          <w:b/>
          <w:bCs/>
          <w:i w:val="0"/>
          <w:iCs w:val="0"/>
          <w:color w:val="auto"/>
          <w:szCs w:val="22"/>
          <w:lang w:val="lt-LT"/>
        </w:rPr>
        <w:tab/>
        <w:t>Kas yra GRAZAX ir kam jis vartojamas</w:t>
      </w:r>
    </w:p>
    <w:p w14:paraId="3F938CBD" w14:textId="77777777" w:rsidR="003A6729" w:rsidRPr="003A6729" w:rsidRDefault="003A6729" w:rsidP="003A6729">
      <w:pPr>
        <w:numPr>
          <w:ilvl w:val="12"/>
          <w:numId w:val="0"/>
        </w:numPr>
        <w:tabs>
          <w:tab w:val="clear" w:pos="567"/>
        </w:tabs>
        <w:spacing w:line="240" w:lineRule="auto"/>
        <w:ind w:right="-2"/>
        <w:rPr>
          <w:szCs w:val="22"/>
          <w:lang w:val="lt-LT"/>
        </w:rPr>
      </w:pPr>
    </w:p>
    <w:p w14:paraId="1A8AF279" w14:textId="77777777" w:rsidR="003A6729" w:rsidRPr="003A6729" w:rsidRDefault="003A6729" w:rsidP="003A6729">
      <w:pPr>
        <w:rPr>
          <w:szCs w:val="22"/>
          <w:lang w:val="lt-LT"/>
        </w:rPr>
      </w:pPr>
      <w:r w:rsidRPr="003A6729">
        <w:rPr>
          <w:szCs w:val="22"/>
          <w:lang w:val="lt-LT" w:bidi="lt-LT"/>
        </w:rPr>
        <w:t>GRAZAX sudėtyje yra žiedadulkių alergenų ekstrakto. GRAZAX vartojamas žolių žiedadulkių sukeltam rinitui ir konjunktyvitui gydyti suaugusiesiems ir vaikams (5 metų ir vyresniems). GRAZAX keičia alerginę ligą, didinant imuninę toleranciją žolių žiedadulkėms.</w:t>
      </w:r>
    </w:p>
    <w:p w14:paraId="5F84CE31" w14:textId="77777777" w:rsidR="003A6729" w:rsidRPr="003A6729" w:rsidRDefault="003A6729" w:rsidP="003A6729">
      <w:pPr>
        <w:pStyle w:val="Defaulttext"/>
        <w:spacing w:after="0"/>
        <w:rPr>
          <w:sz w:val="22"/>
          <w:szCs w:val="22"/>
          <w:lang w:val="lt-LT"/>
        </w:rPr>
      </w:pPr>
      <w:r w:rsidRPr="003A6729">
        <w:rPr>
          <w:sz w:val="22"/>
          <w:szCs w:val="22"/>
          <w:lang w:val="lt-LT" w:bidi="lt-LT"/>
        </w:rPr>
        <w:t>Gydymą vaikams parenka gydytojai, turintys patirties gydant vaikų alergines ligas.</w:t>
      </w:r>
    </w:p>
    <w:p w14:paraId="04E71D86" w14:textId="77777777" w:rsidR="003A6729" w:rsidRPr="003A6729" w:rsidRDefault="003A6729" w:rsidP="003A6729">
      <w:pPr>
        <w:pStyle w:val="Defaulttext"/>
        <w:spacing w:after="0"/>
        <w:rPr>
          <w:sz w:val="22"/>
          <w:szCs w:val="22"/>
          <w:lang w:val="lt-LT"/>
        </w:rPr>
      </w:pPr>
      <w:r w:rsidRPr="003A6729">
        <w:rPr>
          <w:sz w:val="22"/>
          <w:szCs w:val="22"/>
          <w:lang w:val="lt-LT" w:bidi="lt-LT"/>
        </w:rPr>
        <w:t>Gydytojas įvertins Jūsų alerginius simptomus ir atliks odos dūrio tyrimą arba paims kraujo mėginį, kad nuspręstų ar galima gydymui vartoti GRAZAX.</w:t>
      </w:r>
    </w:p>
    <w:p w14:paraId="31644A7D" w14:textId="77777777" w:rsidR="003A6729" w:rsidRPr="003A6729" w:rsidRDefault="003A6729" w:rsidP="003A6729">
      <w:pPr>
        <w:pStyle w:val="Defaulttext"/>
        <w:spacing w:after="0"/>
        <w:rPr>
          <w:sz w:val="22"/>
          <w:szCs w:val="22"/>
          <w:lang w:val="lt-LT"/>
        </w:rPr>
      </w:pPr>
      <w:r w:rsidRPr="003A6729">
        <w:rPr>
          <w:sz w:val="22"/>
          <w:szCs w:val="22"/>
          <w:lang w:val="lt-LT" w:bidi="lt-LT"/>
        </w:rPr>
        <w:t xml:space="preserve">Pirmąjį </w:t>
      </w:r>
      <w:proofErr w:type="spellStart"/>
      <w:r w:rsidRPr="003A6729">
        <w:rPr>
          <w:sz w:val="22"/>
          <w:szCs w:val="22"/>
          <w:lang w:val="lt-LT"/>
        </w:rPr>
        <w:t>poliežuvinį</w:t>
      </w:r>
      <w:proofErr w:type="spellEnd"/>
      <w:r w:rsidRPr="003A6729">
        <w:rPr>
          <w:sz w:val="22"/>
          <w:szCs w:val="22"/>
          <w:lang w:val="lt-LT"/>
        </w:rPr>
        <w:t xml:space="preserve"> </w:t>
      </w:r>
      <w:proofErr w:type="spellStart"/>
      <w:r w:rsidRPr="003A6729">
        <w:rPr>
          <w:sz w:val="22"/>
          <w:szCs w:val="22"/>
          <w:lang w:val="lt-LT" w:bidi="lt-LT"/>
        </w:rPr>
        <w:t>liofilizatą</w:t>
      </w:r>
      <w:proofErr w:type="spellEnd"/>
      <w:r w:rsidRPr="003A6729">
        <w:rPr>
          <w:sz w:val="22"/>
          <w:szCs w:val="22"/>
          <w:lang w:val="lt-LT" w:bidi="lt-LT"/>
        </w:rPr>
        <w:t xml:space="preserve"> patariama vartoti prižiūrint gydytojui. Tai yra atsargumo priemonė, norint įvertinti kiekvieno paciento jautrumą gydymui. Tai suteikia galimybę aptarti galimą šalutinį poveikį su gydytoju.</w:t>
      </w:r>
    </w:p>
    <w:p w14:paraId="6F8A68B6" w14:textId="77777777" w:rsidR="003A6729" w:rsidRPr="003A6729" w:rsidRDefault="003A6729" w:rsidP="003A6729">
      <w:pPr>
        <w:pStyle w:val="Defaulttext"/>
        <w:spacing w:after="0"/>
        <w:rPr>
          <w:sz w:val="22"/>
          <w:szCs w:val="22"/>
          <w:lang w:val="lt-LT"/>
        </w:rPr>
      </w:pPr>
      <w:r w:rsidRPr="003A6729">
        <w:rPr>
          <w:sz w:val="22"/>
          <w:szCs w:val="22"/>
          <w:lang w:val="lt-LT" w:bidi="lt-LT"/>
        </w:rPr>
        <w:t>GRAZAX skiria gydytojai, turintys patirties gydant alergijas.</w:t>
      </w:r>
    </w:p>
    <w:p w14:paraId="2BDFFD03" w14:textId="77777777" w:rsidR="003A6729" w:rsidRPr="003A6729" w:rsidRDefault="003A6729" w:rsidP="003A6729">
      <w:pPr>
        <w:numPr>
          <w:ilvl w:val="12"/>
          <w:numId w:val="0"/>
        </w:numPr>
        <w:tabs>
          <w:tab w:val="clear" w:pos="567"/>
        </w:tabs>
        <w:spacing w:line="240" w:lineRule="auto"/>
        <w:ind w:right="-2"/>
        <w:rPr>
          <w:szCs w:val="22"/>
          <w:lang w:val="lt-LT"/>
        </w:rPr>
      </w:pPr>
    </w:p>
    <w:p w14:paraId="4AFA2F56" w14:textId="77777777" w:rsidR="003A6729" w:rsidRPr="003A6729" w:rsidRDefault="003A6729" w:rsidP="003A6729">
      <w:pPr>
        <w:numPr>
          <w:ilvl w:val="12"/>
          <w:numId w:val="0"/>
        </w:numPr>
        <w:tabs>
          <w:tab w:val="clear" w:pos="567"/>
        </w:tabs>
        <w:spacing w:line="240" w:lineRule="auto"/>
        <w:ind w:right="-2"/>
        <w:rPr>
          <w:szCs w:val="22"/>
          <w:lang w:val="lt-LT"/>
        </w:rPr>
      </w:pPr>
    </w:p>
    <w:p w14:paraId="7AF6C883" w14:textId="77777777" w:rsidR="003A6729" w:rsidRPr="003A6729" w:rsidRDefault="003A6729" w:rsidP="003A6729">
      <w:pPr>
        <w:pStyle w:val="Antrat4"/>
        <w:spacing w:before="0" w:after="0"/>
        <w:rPr>
          <w:rFonts w:ascii="Times New Roman" w:hAnsi="Times New Roman" w:cs="Times New Roman"/>
          <w:b/>
          <w:bCs/>
          <w:i w:val="0"/>
          <w:iCs w:val="0"/>
          <w:color w:val="auto"/>
          <w:szCs w:val="22"/>
          <w:lang w:val="lt-LT"/>
        </w:rPr>
      </w:pPr>
      <w:r w:rsidRPr="003A6729">
        <w:rPr>
          <w:rFonts w:ascii="Times New Roman" w:hAnsi="Times New Roman" w:cs="Times New Roman"/>
          <w:b/>
          <w:bCs/>
          <w:i w:val="0"/>
          <w:iCs w:val="0"/>
          <w:color w:val="auto"/>
          <w:szCs w:val="22"/>
          <w:lang w:val="lt-LT"/>
        </w:rPr>
        <w:t>2.</w:t>
      </w:r>
      <w:r w:rsidRPr="003A6729">
        <w:rPr>
          <w:rFonts w:ascii="Times New Roman" w:hAnsi="Times New Roman" w:cs="Times New Roman"/>
          <w:b/>
          <w:bCs/>
          <w:i w:val="0"/>
          <w:iCs w:val="0"/>
          <w:color w:val="auto"/>
          <w:szCs w:val="22"/>
          <w:lang w:val="lt-LT"/>
        </w:rPr>
        <w:tab/>
        <w:t>Kas žinotina prieš vartojant GRAZAX</w:t>
      </w:r>
    </w:p>
    <w:p w14:paraId="6877345C" w14:textId="77777777" w:rsidR="003A6729" w:rsidRPr="003A6729" w:rsidRDefault="003A6729" w:rsidP="003A6729">
      <w:pPr>
        <w:numPr>
          <w:ilvl w:val="12"/>
          <w:numId w:val="0"/>
        </w:numPr>
        <w:tabs>
          <w:tab w:val="clear" w:pos="567"/>
        </w:tabs>
        <w:spacing w:line="240" w:lineRule="auto"/>
        <w:ind w:right="-2"/>
        <w:rPr>
          <w:szCs w:val="22"/>
          <w:lang w:val="lt-LT"/>
        </w:rPr>
      </w:pPr>
    </w:p>
    <w:p w14:paraId="4020A77B" w14:textId="77777777" w:rsidR="003A6729" w:rsidRPr="003A6729" w:rsidRDefault="003A6729" w:rsidP="003A6729">
      <w:pPr>
        <w:tabs>
          <w:tab w:val="left" w:pos="1701"/>
        </w:tabs>
        <w:rPr>
          <w:b/>
          <w:szCs w:val="22"/>
          <w:lang w:val="lt-LT"/>
        </w:rPr>
      </w:pPr>
      <w:r w:rsidRPr="003A6729">
        <w:rPr>
          <w:b/>
          <w:szCs w:val="22"/>
          <w:lang w:val="lt-LT" w:bidi="lt-LT"/>
        </w:rPr>
        <w:t xml:space="preserve">GRAZAX vartoti draudžiama: </w:t>
      </w:r>
    </w:p>
    <w:p w14:paraId="3FC5EF67" w14:textId="77777777" w:rsidR="003A6729" w:rsidRPr="003A6729" w:rsidRDefault="003A6729" w:rsidP="003A6729">
      <w:pPr>
        <w:numPr>
          <w:ilvl w:val="0"/>
          <w:numId w:val="2"/>
        </w:numPr>
        <w:tabs>
          <w:tab w:val="clear" w:pos="567"/>
          <w:tab w:val="left" w:pos="1701"/>
        </w:tabs>
        <w:spacing w:line="240" w:lineRule="auto"/>
        <w:rPr>
          <w:szCs w:val="22"/>
          <w:lang w:val="lt-LT"/>
        </w:rPr>
      </w:pPr>
      <w:r w:rsidRPr="003A6729">
        <w:rPr>
          <w:szCs w:val="22"/>
          <w:lang w:val="lt-LT" w:bidi="lt-LT"/>
        </w:rPr>
        <w:t xml:space="preserve">jeigu yra alergija bet kuriai </w:t>
      </w:r>
      <w:r w:rsidRPr="003A6729">
        <w:rPr>
          <w:noProof/>
          <w:szCs w:val="22"/>
          <w:lang w:val="lt-LT"/>
        </w:rPr>
        <w:t>pagalbinei šio vaisto medžiagai (jos išvardytos 6 skyriuje);</w:t>
      </w:r>
      <w:r w:rsidRPr="003A6729">
        <w:rPr>
          <w:szCs w:val="22"/>
          <w:lang w:val="lt-LT" w:bidi="lt-LT"/>
        </w:rPr>
        <w:t xml:space="preserve"> </w:t>
      </w:r>
    </w:p>
    <w:p w14:paraId="277E1477" w14:textId="77777777" w:rsidR="003A6729" w:rsidRPr="003A6729" w:rsidRDefault="003A6729" w:rsidP="003A6729">
      <w:pPr>
        <w:numPr>
          <w:ilvl w:val="0"/>
          <w:numId w:val="2"/>
        </w:numPr>
        <w:tabs>
          <w:tab w:val="clear" w:pos="567"/>
          <w:tab w:val="left" w:pos="1701"/>
        </w:tabs>
        <w:spacing w:line="240" w:lineRule="auto"/>
        <w:rPr>
          <w:szCs w:val="22"/>
          <w:lang w:val="lt-LT"/>
        </w:rPr>
      </w:pPr>
      <w:r w:rsidRPr="003A6729">
        <w:rPr>
          <w:szCs w:val="22"/>
          <w:lang w:val="lt-LT" w:bidi="lt-LT"/>
        </w:rPr>
        <w:t>jeigu sergate liga, kuri veikia imuninę sistemą;</w:t>
      </w:r>
    </w:p>
    <w:p w14:paraId="2AE3EF1A" w14:textId="77777777" w:rsidR="003A6729" w:rsidRPr="003A6729" w:rsidRDefault="003A6729" w:rsidP="003A6729">
      <w:pPr>
        <w:numPr>
          <w:ilvl w:val="0"/>
          <w:numId w:val="2"/>
        </w:numPr>
        <w:tabs>
          <w:tab w:val="clear" w:pos="567"/>
          <w:tab w:val="left" w:pos="1701"/>
        </w:tabs>
        <w:spacing w:line="240" w:lineRule="auto"/>
        <w:rPr>
          <w:szCs w:val="22"/>
          <w:lang w:val="lt-LT"/>
        </w:rPr>
      </w:pPr>
      <w:r w:rsidRPr="003A6729">
        <w:rPr>
          <w:szCs w:val="22"/>
          <w:lang w:val="lt-LT" w:bidi="lt-LT"/>
        </w:rPr>
        <w:t xml:space="preserve">jeigu sergate sunkia astmos forma (nustatyta gydytojo); </w:t>
      </w:r>
    </w:p>
    <w:p w14:paraId="05587212" w14:textId="77777777" w:rsidR="003A6729" w:rsidRPr="003A6729" w:rsidRDefault="003A6729" w:rsidP="003A6729">
      <w:pPr>
        <w:numPr>
          <w:ilvl w:val="0"/>
          <w:numId w:val="2"/>
        </w:numPr>
        <w:tabs>
          <w:tab w:val="clear" w:pos="567"/>
          <w:tab w:val="left" w:pos="1701"/>
        </w:tabs>
        <w:spacing w:line="240" w:lineRule="auto"/>
        <w:rPr>
          <w:szCs w:val="22"/>
          <w:lang w:val="lt-LT"/>
        </w:rPr>
      </w:pPr>
      <w:r w:rsidRPr="003A6729">
        <w:rPr>
          <w:szCs w:val="22"/>
          <w:lang w:val="lt-LT" w:bidi="lt-LT"/>
        </w:rPr>
        <w:t>jeigu sergate vėžiu;</w:t>
      </w:r>
    </w:p>
    <w:p w14:paraId="2D1CC3CE" w14:textId="77777777" w:rsidR="003A6729" w:rsidRPr="003A6729" w:rsidRDefault="003A6729" w:rsidP="003A6729">
      <w:pPr>
        <w:pStyle w:val="Sraopastraipa"/>
        <w:numPr>
          <w:ilvl w:val="0"/>
          <w:numId w:val="2"/>
        </w:numPr>
        <w:tabs>
          <w:tab w:val="clear" w:pos="567"/>
        </w:tabs>
        <w:spacing w:line="240" w:lineRule="auto"/>
        <w:contextualSpacing w:val="0"/>
        <w:rPr>
          <w:bCs/>
          <w:iCs/>
          <w:szCs w:val="22"/>
          <w:lang w:val="lt-LT"/>
        </w:rPr>
      </w:pPr>
      <w:r w:rsidRPr="003A6729">
        <w:rPr>
          <w:szCs w:val="22"/>
          <w:lang w:val="lt-LT" w:bidi="lt-LT"/>
        </w:rPr>
        <w:t>jeigu Jums yra stiprus burnos uždegimas.</w:t>
      </w:r>
    </w:p>
    <w:p w14:paraId="43907035" w14:textId="77777777" w:rsidR="003A6729" w:rsidRPr="003A6729" w:rsidRDefault="003A6729" w:rsidP="003A6729">
      <w:pPr>
        <w:tabs>
          <w:tab w:val="left" w:pos="1701"/>
        </w:tabs>
        <w:rPr>
          <w:b/>
          <w:szCs w:val="22"/>
          <w:lang w:val="lt-LT"/>
        </w:rPr>
      </w:pPr>
    </w:p>
    <w:p w14:paraId="172D67D7" w14:textId="77777777" w:rsidR="003A6729" w:rsidRPr="003A6729" w:rsidRDefault="003A6729" w:rsidP="003A6729">
      <w:pPr>
        <w:tabs>
          <w:tab w:val="left" w:pos="1701"/>
        </w:tabs>
        <w:rPr>
          <w:b/>
          <w:szCs w:val="22"/>
          <w:lang w:val="lt-LT"/>
        </w:rPr>
      </w:pPr>
      <w:r w:rsidRPr="003A6729">
        <w:rPr>
          <w:b/>
          <w:szCs w:val="22"/>
          <w:lang w:val="lt-LT" w:bidi="lt-LT"/>
        </w:rPr>
        <w:t xml:space="preserve">Įspėjimai ir atsargumo priemonės </w:t>
      </w:r>
    </w:p>
    <w:p w14:paraId="43F55AA1" w14:textId="77777777" w:rsidR="003A6729" w:rsidRPr="003A6729" w:rsidRDefault="003A6729" w:rsidP="003A6729">
      <w:pPr>
        <w:numPr>
          <w:ilvl w:val="12"/>
          <w:numId w:val="0"/>
        </w:numPr>
        <w:tabs>
          <w:tab w:val="clear" w:pos="567"/>
        </w:tabs>
        <w:spacing w:line="240" w:lineRule="auto"/>
        <w:ind w:right="-2"/>
        <w:rPr>
          <w:szCs w:val="22"/>
          <w:lang w:val="lt-LT"/>
        </w:rPr>
      </w:pPr>
      <w:r w:rsidRPr="003A6729">
        <w:rPr>
          <w:noProof/>
          <w:szCs w:val="22"/>
          <w:lang w:val="lt-LT"/>
        </w:rPr>
        <w:t>Pasitarkite su gydytoju, prieš pradėdami vartoti GRAZAX:</w:t>
      </w:r>
    </w:p>
    <w:p w14:paraId="36A29CD1" w14:textId="77777777" w:rsidR="003A6729" w:rsidRPr="003A6729" w:rsidRDefault="003A6729" w:rsidP="003A6729">
      <w:pPr>
        <w:numPr>
          <w:ilvl w:val="0"/>
          <w:numId w:val="3"/>
        </w:numPr>
        <w:tabs>
          <w:tab w:val="clear" w:pos="567"/>
        </w:tabs>
        <w:spacing w:line="240" w:lineRule="auto"/>
        <w:rPr>
          <w:szCs w:val="22"/>
          <w:lang w:val="lt-LT"/>
        </w:rPr>
      </w:pPr>
      <w:r w:rsidRPr="003A6729">
        <w:rPr>
          <w:szCs w:val="22"/>
          <w:lang w:val="lt-LT" w:bidi="lt-LT"/>
        </w:rPr>
        <w:t>jeigu Jums neseniai buvo pašalintas dantis ar atliekamos kitos burnos operacijos. Tokiu atveju gydymą GRAZAX reikia nutraukti 7 dienoms, kad išgytų burnos ertmė;</w:t>
      </w:r>
    </w:p>
    <w:p w14:paraId="1766DEF6" w14:textId="77777777" w:rsidR="003A6729" w:rsidRPr="003A6729" w:rsidRDefault="003A6729" w:rsidP="003A6729">
      <w:pPr>
        <w:numPr>
          <w:ilvl w:val="0"/>
          <w:numId w:val="3"/>
        </w:numPr>
        <w:tabs>
          <w:tab w:val="clear" w:pos="567"/>
        </w:tabs>
        <w:spacing w:line="240" w:lineRule="auto"/>
        <w:rPr>
          <w:szCs w:val="22"/>
          <w:lang w:val="lt-LT"/>
        </w:rPr>
      </w:pPr>
      <w:r w:rsidRPr="003A6729">
        <w:rPr>
          <w:szCs w:val="22"/>
          <w:lang w:val="lt-LT" w:bidi="lt-LT"/>
        </w:rPr>
        <w:t>jeigu esate labai alergiškas žuviai;</w:t>
      </w:r>
    </w:p>
    <w:p w14:paraId="60843F75" w14:textId="77777777" w:rsidR="003A6729" w:rsidRPr="003A6729" w:rsidRDefault="003A6729" w:rsidP="003A6729">
      <w:pPr>
        <w:numPr>
          <w:ilvl w:val="0"/>
          <w:numId w:val="3"/>
        </w:numPr>
        <w:tabs>
          <w:tab w:val="clear" w:pos="567"/>
        </w:tabs>
        <w:spacing w:line="240" w:lineRule="auto"/>
        <w:rPr>
          <w:szCs w:val="22"/>
          <w:lang w:val="lt-LT"/>
        </w:rPr>
      </w:pPr>
      <w:r w:rsidRPr="003A6729">
        <w:rPr>
          <w:szCs w:val="22"/>
          <w:lang w:val="lt-LT" w:bidi="lt-LT"/>
        </w:rPr>
        <w:t>jeigu anksčiau pasireiškė alerginė reakcija, susijusi su žolių žiedadulkių alergenų ekstrakto injekcija;</w:t>
      </w:r>
    </w:p>
    <w:p w14:paraId="4C835F45" w14:textId="77777777" w:rsidR="003A6729" w:rsidRPr="003A6729" w:rsidRDefault="003A6729" w:rsidP="003A6729">
      <w:pPr>
        <w:numPr>
          <w:ilvl w:val="0"/>
          <w:numId w:val="3"/>
        </w:numPr>
        <w:tabs>
          <w:tab w:val="clear" w:pos="567"/>
        </w:tabs>
        <w:spacing w:line="240" w:lineRule="auto"/>
        <w:rPr>
          <w:szCs w:val="22"/>
          <w:lang w:val="lt-LT"/>
        </w:rPr>
      </w:pPr>
      <w:r w:rsidRPr="003A6729">
        <w:rPr>
          <w:szCs w:val="22"/>
          <w:lang w:val="lt-LT" w:bidi="lt-LT"/>
        </w:rPr>
        <w:lastRenderedPageBreak/>
        <w:t>jeigu sergate astma ir patiriate ūmią viršutinių kvėpavimo takų infekciją. Gydymą GRAZAX reikia laikinai nutraukti, kol infekcija išnyks.</w:t>
      </w:r>
    </w:p>
    <w:p w14:paraId="66EAA5E4" w14:textId="77777777" w:rsidR="003A6729" w:rsidRPr="003A6729" w:rsidRDefault="003A6729" w:rsidP="003A6729">
      <w:pPr>
        <w:ind w:left="360"/>
        <w:rPr>
          <w:szCs w:val="22"/>
          <w:lang w:val="lt-LT"/>
        </w:rPr>
      </w:pPr>
    </w:p>
    <w:p w14:paraId="52EB1523" w14:textId="77777777" w:rsidR="003A6729" w:rsidRPr="003A6729" w:rsidRDefault="003A6729" w:rsidP="003A6729">
      <w:pPr>
        <w:pStyle w:val="Sraopastraipa"/>
        <w:ind w:left="0"/>
        <w:rPr>
          <w:szCs w:val="22"/>
          <w:lang w:val="lt-LT"/>
        </w:rPr>
      </w:pPr>
      <w:r w:rsidRPr="003A6729">
        <w:rPr>
          <w:szCs w:val="22"/>
          <w:lang w:val="lt-LT" w:bidi="lt-LT"/>
        </w:rPr>
        <w:t>Kai kurie šalutiniai poveikiai gali būti sunkūs ir gali prireikti skubios medicininės pagalbos. Apie simptomus skaitykite 4 skyriuje.</w:t>
      </w:r>
    </w:p>
    <w:p w14:paraId="1F96BC7A" w14:textId="77777777" w:rsidR="003A6729" w:rsidRPr="003A6729" w:rsidRDefault="003A6729" w:rsidP="003A6729">
      <w:pPr>
        <w:ind w:left="360"/>
        <w:rPr>
          <w:szCs w:val="22"/>
          <w:lang w:val="lt-LT"/>
        </w:rPr>
      </w:pPr>
    </w:p>
    <w:p w14:paraId="74C96936" w14:textId="77777777" w:rsidR="003A6729" w:rsidRPr="003A6729" w:rsidRDefault="003A6729" w:rsidP="003A6729">
      <w:pPr>
        <w:rPr>
          <w:b/>
          <w:szCs w:val="22"/>
          <w:lang w:val="lt-LT"/>
        </w:rPr>
      </w:pPr>
      <w:r w:rsidRPr="003A6729">
        <w:rPr>
          <w:b/>
          <w:szCs w:val="22"/>
          <w:lang w:val="lt-LT" w:bidi="lt-LT"/>
        </w:rPr>
        <w:t>Vaikams</w:t>
      </w:r>
    </w:p>
    <w:p w14:paraId="6DD63519" w14:textId="77777777" w:rsidR="003A6729" w:rsidRPr="003A6729" w:rsidRDefault="003A6729" w:rsidP="003A6729">
      <w:pPr>
        <w:rPr>
          <w:szCs w:val="22"/>
          <w:lang w:val="lt-LT"/>
        </w:rPr>
      </w:pPr>
      <w:r w:rsidRPr="003A6729">
        <w:rPr>
          <w:szCs w:val="22"/>
          <w:lang w:val="lt-LT" w:bidi="lt-LT"/>
        </w:rPr>
        <w:t>Pieninio danties iškritimas. Tokiu atveju gydymą GRAZAX reikia nutraukti 7 dienoms, kad išgytų burnos ertmė.</w:t>
      </w:r>
    </w:p>
    <w:p w14:paraId="4DC00348" w14:textId="77777777" w:rsidR="003A6729" w:rsidRPr="003A6729" w:rsidRDefault="003A6729" w:rsidP="003A6729">
      <w:pPr>
        <w:tabs>
          <w:tab w:val="left" w:pos="11910"/>
        </w:tabs>
        <w:ind w:left="360"/>
        <w:rPr>
          <w:szCs w:val="22"/>
          <w:lang w:val="lt-LT"/>
        </w:rPr>
      </w:pPr>
    </w:p>
    <w:p w14:paraId="5A4ABD18" w14:textId="77777777" w:rsidR="003A6729" w:rsidRPr="003A6729" w:rsidRDefault="003A6729" w:rsidP="003A6729">
      <w:pPr>
        <w:tabs>
          <w:tab w:val="left" w:pos="1701"/>
        </w:tabs>
        <w:rPr>
          <w:szCs w:val="22"/>
          <w:lang w:val="lt-LT"/>
        </w:rPr>
      </w:pPr>
      <w:r w:rsidRPr="003A6729">
        <w:rPr>
          <w:szCs w:val="22"/>
          <w:lang w:val="lt-LT" w:bidi="lt-LT"/>
        </w:rPr>
        <w:t>Jei kuri nors iš ankščiau išvardytų sąlygų Jums tinka, prieš pradėdami vartoti GRAZAX pasitarkite su gydytoju.</w:t>
      </w:r>
    </w:p>
    <w:p w14:paraId="004516B1" w14:textId="77777777" w:rsidR="003A6729" w:rsidRPr="003A6729" w:rsidRDefault="003A6729" w:rsidP="003A6729">
      <w:pPr>
        <w:pStyle w:val="body"/>
        <w:spacing w:before="0" w:after="0"/>
        <w:jc w:val="left"/>
        <w:rPr>
          <w:sz w:val="22"/>
          <w:szCs w:val="22"/>
          <w:lang w:val="lt-LT"/>
        </w:rPr>
      </w:pPr>
      <w:r w:rsidRPr="003A6729">
        <w:rPr>
          <w:sz w:val="22"/>
          <w:szCs w:val="22"/>
          <w:lang w:val="lt-LT" w:bidi="lt-LT"/>
        </w:rPr>
        <w:t xml:space="preserve">Senyvų žmonių (65 metų ir vyresnių) gydymo GRAZAX patirties nėra. </w:t>
      </w:r>
    </w:p>
    <w:p w14:paraId="75843706" w14:textId="77777777" w:rsidR="003A6729" w:rsidRPr="003A6729" w:rsidRDefault="003A6729" w:rsidP="003A6729">
      <w:pPr>
        <w:pStyle w:val="body"/>
        <w:spacing w:before="0" w:after="0"/>
        <w:jc w:val="left"/>
        <w:rPr>
          <w:sz w:val="22"/>
          <w:szCs w:val="22"/>
          <w:lang w:val="lt-LT"/>
        </w:rPr>
      </w:pPr>
    </w:p>
    <w:p w14:paraId="6C3FE042" w14:textId="77777777" w:rsidR="003A6729" w:rsidRPr="003A6729" w:rsidRDefault="003A6729" w:rsidP="003A6729">
      <w:pPr>
        <w:tabs>
          <w:tab w:val="left" w:pos="1701"/>
        </w:tabs>
        <w:rPr>
          <w:b/>
          <w:szCs w:val="22"/>
          <w:lang w:val="lt-LT"/>
        </w:rPr>
      </w:pPr>
      <w:r w:rsidRPr="003A6729">
        <w:rPr>
          <w:b/>
          <w:szCs w:val="22"/>
          <w:lang w:val="lt-LT" w:bidi="lt-LT"/>
        </w:rPr>
        <w:t>Kiti vaistai ir GRAZAX</w:t>
      </w:r>
    </w:p>
    <w:p w14:paraId="698B2E99" w14:textId="77777777" w:rsidR="003A6729" w:rsidRPr="003A6729" w:rsidRDefault="003A6729" w:rsidP="003A6729">
      <w:pPr>
        <w:suppressAutoHyphens/>
        <w:rPr>
          <w:b/>
          <w:i/>
          <w:szCs w:val="22"/>
          <w:lang w:val="lt-LT"/>
        </w:rPr>
      </w:pPr>
      <w:r w:rsidRPr="003A6729">
        <w:rPr>
          <w:szCs w:val="22"/>
          <w:lang w:val="lt-LT" w:bidi="lt-LT"/>
        </w:rPr>
        <w:t>Jeigu vartojate ar neseniai vartojote kitų vaistų</w:t>
      </w:r>
      <w:r w:rsidRPr="003A6729">
        <w:rPr>
          <w:noProof/>
          <w:szCs w:val="22"/>
          <w:lang w:val="lt-LT"/>
        </w:rPr>
        <w:t xml:space="preserve"> arba dėl to nesate tikri</w:t>
      </w:r>
      <w:r w:rsidRPr="003A6729">
        <w:rPr>
          <w:szCs w:val="22"/>
          <w:lang w:val="lt-LT" w:bidi="lt-LT"/>
        </w:rPr>
        <w:t xml:space="preserve">, apie tai pasakykite gydytojui arba vaistininkui. </w:t>
      </w:r>
      <w:r w:rsidRPr="003A6729">
        <w:rPr>
          <w:rStyle w:val="Bolditalic11ptCharChar1"/>
          <w:rFonts w:hAnsi="Times New Roman"/>
          <w:iCs/>
          <w:szCs w:val="22"/>
          <w:lang w:val="lt-LT" w:bidi="lt-LT"/>
        </w:rPr>
        <w:t xml:space="preserve">Jei vartojate kitų vaistų nuo alergijos simptomų, tokių kaip </w:t>
      </w:r>
      <w:proofErr w:type="spellStart"/>
      <w:r w:rsidRPr="003A6729">
        <w:rPr>
          <w:rStyle w:val="Bolditalic11ptCharChar1"/>
          <w:rFonts w:hAnsi="Times New Roman"/>
          <w:iCs/>
          <w:szCs w:val="22"/>
          <w:lang w:val="lt-LT" w:bidi="lt-LT"/>
        </w:rPr>
        <w:t>antihistaminai</w:t>
      </w:r>
      <w:proofErr w:type="spellEnd"/>
      <w:r w:rsidRPr="003A6729">
        <w:rPr>
          <w:rStyle w:val="Bolditalic11ptCharChar1"/>
          <w:rFonts w:hAnsi="Times New Roman"/>
          <w:iCs/>
          <w:szCs w:val="22"/>
          <w:lang w:val="lt-LT" w:bidi="lt-LT"/>
        </w:rPr>
        <w:t xml:space="preserve"> ar kortikosteroidai, gydytojas turėtų įvertinti tokių vaistų vartojimą.</w:t>
      </w:r>
    </w:p>
    <w:p w14:paraId="1B878FB5" w14:textId="77777777" w:rsidR="003A6729" w:rsidRPr="003A6729" w:rsidRDefault="003A6729" w:rsidP="003A6729">
      <w:pPr>
        <w:suppressAutoHyphens/>
        <w:rPr>
          <w:b/>
          <w:i/>
          <w:szCs w:val="22"/>
          <w:lang w:val="lt-LT"/>
        </w:rPr>
      </w:pPr>
    </w:p>
    <w:p w14:paraId="3AA0CA5A" w14:textId="77777777" w:rsidR="003A6729" w:rsidRPr="003A6729" w:rsidRDefault="003A6729" w:rsidP="003A6729">
      <w:pPr>
        <w:tabs>
          <w:tab w:val="left" w:pos="1701"/>
        </w:tabs>
        <w:rPr>
          <w:b/>
          <w:szCs w:val="22"/>
          <w:lang w:val="lt-LT"/>
        </w:rPr>
      </w:pPr>
      <w:r w:rsidRPr="003A6729">
        <w:rPr>
          <w:b/>
          <w:szCs w:val="22"/>
          <w:lang w:val="lt-LT" w:bidi="lt-LT"/>
        </w:rPr>
        <w:t>GRAZAX vartojimas su maistu ir gėrimais</w:t>
      </w:r>
    </w:p>
    <w:p w14:paraId="457FAFFE" w14:textId="77777777" w:rsidR="003A6729" w:rsidRPr="003A6729" w:rsidRDefault="003A6729" w:rsidP="003A6729">
      <w:pPr>
        <w:pStyle w:val="Defaulttext"/>
        <w:spacing w:after="0"/>
        <w:rPr>
          <w:sz w:val="22"/>
          <w:szCs w:val="22"/>
          <w:lang w:val="lt-LT"/>
        </w:rPr>
      </w:pPr>
      <w:r w:rsidRPr="003A6729">
        <w:rPr>
          <w:sz w:val="22"/>
          <w:szCs w:val="22"/>
          <w:lang w:val="lt-LT" w:bidi="lt-LT"/>
        </w:rPr>
        <w:t xml:space="preserve">Pavartojus šio </w:t>
      </w:r>
      <w:proofErr w:type="spellStart"/>
      <w:r w:rsidRPr="003A6729">
        <w:rPr>
          <w:sz w:val="22"/>
          <w:szCs w:val="22"/>
          <w:lang w:val="lt-LT"/>
        </w:rPr>
        <w:t>poliežuvinio</w:t>
      </w:r>
      <w:proofErr w:type="spellEnd"/>
      <w:r w:rsidRPr="003A6729">
        <w:rPr>
          <w:sz w:val="22"/>
          <w:szCs w:val="22"/>
          <w:lang w:val="lt-LT" w:bidi="lt-LT"/>
        </w:rPr>
        <w:t xml:space="preserve"> </w:t>
      </w:r>
      <w:proofErr w:type="spellStart"/>
      <w:r w:rsidRPr="003A6729">
        <w:rPr>
          <w:sz w:val="22"/>
          <w:szCs w:val="22"/>
          <w:lang w:val="lt-LT" w:bidi="lt-LT"/>
        </w:rPr>
        <w:t>liofilizato</w:t>
      </w:r>
      <w:proofErr w:type="spellEnd"/>
      <w:r w:rsidRPr="003A6729">
        <w:rPr>
          <w:sz w:val="22"/>
          <w:szCs w:val="22"/>
          <w:lang w:val="lt-LT" w:bidi="lt-LT"/>
        </w:rPr>
        <w:t>, valgio ir gėrimų vartoti negalima 5 minutes.</w:t>
      </w:r>
    </w:p>
    <w:p w14:paraId="4E8F802F" w14:textId="77777777" w:rsidR="003A6729" w:rsidRPr="003A6729" w:rsidRDefault="003A6729" w:rsidP="003A6729">
      <w:pPr>
        <w:pStyle w:val="Defaulttext"/>
        <w:spacing w:after="0"/>
        <w:rPr>
          <w:sz w:val="22"/>
          <w:szCs w:val="22"/>
          <w:lang w:val="lt-LT"/>
        </w:rPr>
      </w:pPr>
    </w:p>
    <w:p w14:paraId="72356DE7" w14:textId="77777777" w:rsidR="003A6729" w:rsidRPr="003A6729" w:rsidRDefault="003A6729" w:rsidP="003A6729">
      <w:pPr>
        <w:tabs>
          <w:tab w:val="left" w:pos="1701"/>
        </w:tabs>
        <w:rPr>
          <w:b/>
          <w:szCs w:val="22"/>
          <w:lang w:val="lt-LT"/>
        </w:rPr>
      </w:pPr>
      <w:r w:rsidRPr="003A6729">
        <w:rPr>
          <w:b/>
          <w:szCs w:val="22"/>
          <w:lang w:val="lt-LT" w:bidi="lt-LT"/>
        </w:rPr>
        <w:t>Nėštumas, žindymo laikotarpis ir vaisingumas</w:t>
      </w:r>
    </w:p>
    <w:p w14:paraId="06C6272A" w14:textId="77777777" w:rsidR="003A6729" w:rsidRPr="003A6729" w:rsidRDefault="003A6729" w:rsidP="003A6729">
      <w:pPr>
        <w:pStyle w:val="Defaulttext"/>
        <w:spacing w:after="0"/>
        <w:rPr>
          <w:sz w:val="22"/>
          <w:szCs w:val="22"/>
          <w:lang w:val="lt-LT"/>
        </w:rPr>
      </w:pPr>
      <w:r w:rsidRPr="003A6729">
        <w:rPr>
          <w:sz w:val="22"/>
          <w:szCs w:val="22"/>
          <w:lang w:val="lt-LT" w:bidi="lt-LT"/>
        </w:rPr>
        <w:t xml:space="preserve">Šiuo metu nėra patirties apie GRAZAX vartojimą nėštumo metu. Nėštumo metu negalima pradėti gydymo GRAZAX. Jei pastojote gydymo metu, pasitarkite su gydytoju ar Jums tikslinga tęsti gydymą. </w:t>
      </w:r>
    </w:p>
    <w:p w14:paraId="7AD92DA0" w14:textId="77777777" w:rsidR="003A6729" w:rsidRPr="003A6729" w:rsidRDefault="003A6729" w:rsidP="003A6729">
      <w:pPr>
        <w:pStyle w:val="Defaulttext"/>
        <w:spacing w:after="0"/>
        <w:rPr>
          <w:sz w:val="22"/>
          <w:szCs w:val="22"/>
          <w:lang w:val="lt-LT"/>
        </w:rPr>
      </w:pPr>
      <w:r w:rsidRPr="003A6729">
        <w:rPr>
          <w:sz w:val="22"/>
          <w:szCs w:val="22"/>
          <w:lang w:val="lt-LT" w:bidi="lt-LT"/>
        </w:rPr>
        <w:t>Šiuo metu nėra patirties apie GRAZAX vartojimą žindymo metu. Poveikio žindomiems kūdikiams nenumatyta.</w:t>
      </w:r>
    </w:p>
    <w:p w14:paraId="78B85C3E" w14:textId="77777777" w:rsidR="003A6729" w:rsidRPr="003A6729" w:rsidRDefault="003A6729" w:rsidP="003A6729">
      <w:pPr>
        <w:pStyle w:val="Defaulttext"/>
        <w:spacing w:after="0"/>
        <w:rPr>
          <w:b/>
          <w:i/>
          <w:sz w:val="22"/>
          <w:szCs w:val="22"/>
          <w:lang w:val="lt-LT"/>
        </w:rPr>
      </w:pPr>
    </w:p>
    <w:p w14:paraId="53B79FF2" w14:textId="77777777" w:rsidR="003A6729" w:rsidRPr="003A6729" w:rsidRDefault="003A6729" w:rsidP="003A6729">
      <w:pPr>
        <w:tabs>
          <w:tab w:val="left" w:pos="1701"/>
        </w:tabs>
        <w:rPr>
          <w:b/>
          <w:szCs w:val="22"/>
          <w:lang w:val="lt-LT"/>
        </w:rPr>
      </w:pPr>
      <w:r w:rsidRPr="003A6729">
        <w:rPr>
          <w:b/>
          <w:szCs w:val="22"/>
          <w:lang w:val="lt-LT" w:bidi="lt-LT"/>
        </w:rPr>
        <w:t>Vairavimas ir mechanizmų valdymas</w:t>
      </w:r>
    </w:p>
    <w:p w14:paraId="467FF6A2" w14:textId="77777777" w:rsidR="003A6729" w:rsidRPr="003A6729" w:rsidRDefault="003A6729" w:rsidP="003A6729">
      <w:pPr>
        <w:rPr>
          <w:szCs w:val="22"/>
          <w:lang w:val="lt-LT"/>
        </w:rPr>
      </w:pPr>
      <w:r w:rsidRPr="003A6729">
        <w:rPr>
          <w:szCs w:val="22"/>
          <w:lang w:val="lt-LT" w:bidi="lt-LT"/>
        </w:rPr>
        <w:t>Jūs turite nuspręsti, ar galite vairuoti bei atlikti tikslų darbą. Vaisto poveikis ar šalutinis poveikis gali turėti įtakos šiam gebėjimui. Šių poveikių aprašymas pateiktas kituose šio lapelio skyriuose. Taigi, perskaitykite visą šiame lapelyje pateiktą informaciją.</w:t>
      </w:r>
    </w:p>
    <w:p w14:paraId="36257806" w14:textId="77777777" w:rsidR="003A6729" w:rsidRPr="003A6729" w:rsidRDefault="003A6729" w:rsidP="003A6729">
      <w:pPr>
        <w:rPr>
          <w:szCs w:val="22"/>
          <w:lang w:val="lt-LT"/>
        </w:rPr>
      </w:pPr>
      <w:r w:rsidRPr="003A6729">
        <w:rPr>
          <w:szCs w:val="22"/>
          <w:lang w:val="lt-LT" w:bidi="lt-LT"/>
        </w:rPr>
        <w:t xml:space="preserve">Jeigu abejojate, kreipkitės į gydytoją arba vaistininką. </w:t>
      </w:r>
    </w:p>
    <w:p w14:paraId="567A497B" w14:textId="77777777" w:rsidR="003A6729" w:rsidRPr="003A6729" w:rsidRDefault="003A6729" w:rsidP="003A6729">
      <w:pPr>
        <w:rPr>
          <w:szCs w:val="22"/>
          <w:lang w:val="lt-LT"/>
        </w:rPr>
      </w:pPr>
      <w:r w:rsidRPr="003A6729">
        <w:rPr>
          <w:noProof/>
          <w:szCs w:val="22"/>
          <w:lang w:val="lt-LT" w:bidi="lt-LT"/>
        </w:rPr>
        <w:t xml:space="preserve">GRAZAX gebėjimo vairuoti ir valdyti mechanizmus neveikia arba veikia nereikšmingai.. </w:t>
      </w:r>
    </w:p>
    <w:p w14:paraId="2C61E294" w14:textId="77777777" w:rsidR="003A6729" w:rsidRPr="003A6729" w:rsidRDefault="003A6729" w:rsidP="003A6729">
      <w:pPr>
        <w:numPr>
          <w:ilvl w:val="12"/>
          <w:numId w:val="0"/>
        </w:numPr>
        <w:tabs>
          <w:tab w:val="clear" w:pos="567"/>
        </w:tabs>
        <w:spacing w:line="240" w:lineRule="auto"/>
        <w:ind w:right="-2"/>
        <w:rPr>
          <w:szCs w:val="22"/>
          <w:lang w:val="lt-LT"/>
        </w:rPr>
      </w:pPr>
    </w:p>
    <w:p w14:paraId="423E1B03" w14:textId="77777777" w:rsidR="003A6729" w:rsidRPr="003A6729" w:rsidDel="00255C52" w:rsidRDefault="003A6729" w:rsidP="003A6729">
      <w:pPr>
        <w:numPr>
          <w:ilvl w:val="12"/>
          <w:numId w:val="0"/>
        </w:numPr>
        <w:tabs>
          <w:tab w:val="clear" w:pos="567"/>
        </w:tabs>
        <w:spacing w:line="240" w:lineRule="auto"/>
        <w:ind w:right="-2"/>
        <w:rPr>
          <w:b/>
          <w:szCs w:val="22"/>
          <w:lang w:val="lt-LT"/>
        </w:rPr>
      </w:pPr>
      <w:r w:rsidRPr="003A6729" w:rsidDel="00255C52">
        <w:rPr>
          <w:b/>
          <w:szCs w:val="22"/>
          <w:lang w:val="lt-LT"/>
        </w:rPr>
        <w:t>Sudėtyje yra natrio</w:t>
      </w:r>
    </w:p>
    <w:p w14:paraId="639F145C" w14:textId="77777777" w:rsidR="003A6729" w:rsidRPr="003A6729" w:rsidDel="00255C52" w:rsidRDefault="003A6729" w:rsidP="003A6729">
      <w:pPr>
        <w:numPr>
          <w:ilvl w:val="12"/>
          <w:numId w:val="0"/>
        </w:numPr>
        <w:tabs>
          <w:tab w:val="clear" w:pos="567"/>
        </w:tabs>
        <w:spacing w:line="240" w:lineRule="auto"/>
        <w:ind w:right="-2"/>
        <w:rPr>
          <w:szCs w:val="22"/>
          <w:lang w:val="lt-LT"/>
        </w:rPr>
      </w:pPr>
      <w:r w:rsidRPr="003A6729" w:rsidDel="00255C52">
        <w:rPr>
          <w:szCs w:val="22"/>
          <w:lang w:val="lt-LT"/>
        </w:rPr>
        <w:t xml:space="preserve">Šio vaisto viename </w:t>
      </w:r>
      <w:proofErr w:type="spellStart"/>
      <w:r w:rsidRPr="003A6729" w:rsidDel="00255C52">
        <w:rPr>
          <w:szCs w:val="22"/>
          <w:lang w:val="lt-LT"/>
        </w:rPr>
        <w:t>poliežuviniame</w:t>
      </w:r>
      <w:proofErr w:type="spellEnd"/>
      <w:r w:rsidRPr="003A6729" w:rsidDel="00255C52">
        <w:rPr>
          <w:szCs w:val="22"/>
          <w:lang w:val="lt-LT"/>
        </w:rPr>
        <w:t xml:space="preserve"> </w:t>
      </w:r>
      <w:proofErr w:type="spellStart"/>
      <w:r w:rsidRPr="003A6729" w:rsidDel="00255C52">
        <w:rPr>
          <w:szCs w:val="22"/>
          <w:lang w:val="lt-LT"/>
        </w:rPr>
        <w:t>liofilizate</w:t>
      </w:r>
      <w:proofErr w:type="spellEnd"/>
      <w:r w:rsidRPr="003A6729" w:rsidDel="00255C52">
        <w:rPr>
          <w:szCs w:val="22"/>
          <w:lang w:val="lt-LT"/>
        </w:rPr>
        <w:t xml:space="preserve"> yra mažiau kaip 1 </w:t>
      </w:r>
      <w:proofErr w:type="spellStart"/>
      <w:r w:rsidRPr="003A6729" w:rsidDel="00255C52">
        <w:rPr>
          <w:szCs w:val="22"/>
          <w:lang w:val="lt-LT"/>
        </w:rPr>
        <w:t>mmol</w:t>
      </w:r>
      <w:proofErr w:type="spellEnd"/>
      <w:r w:rsidRPr="003A6729" w:rsidDel="00255C52">
        <w:rPr>
          <w:szCs w:val="22"/>
          <w:lang w:val="lt-LT"/>
        </w:rPr>
        <w:t xml:space="preserve"> (23 mg) natrio, </w:t>
      </w:r>
      <w:proofErr w:type="spellStart"/>
      <w:r w:rsidRPr="003A6729" w:rsidDel="00255C52">
        <w:rPr>
          <w:szCs w:val="22"/>
          <w:lang w:val="lt-LT"/>
        </w:rPr>
        <w:t>t.y</w:t>
      </w:r>
      <w:proofErr w:type="spellEnd"/>
      <w:r w:rsidRPr="003A6729" w:rsidDel="00255C52">
        <w:rPr>
          <w:szCs w:val="22"/>
          <w:lang w:val="lt-LT"/>
        </w:rPr>
        <w:t>. jis beveik neturi reikšmės</w:t>
      </w:r>
      <w:r w:rsidRPr="003A6729">
        <w:rPr>
          <w:szCs w:val="22"/>
          <w:lang w:val="lt-LT"/>
        </w:rPr>
        <w:t>.</w:t>
      </w:r>
    </w:p>
    <w:p w14:paraId="68DCF831" w14:textId="77777777" w:rsidR="003A6729" w:rsidRPr="003A6729" w:rsidRDefault="003A6729" w:rsidP="003A6729">
      <w:pPr>
        <w:numPr>
          <w:ilvl w:val="12"/>
          <w:numId w:val="0"/>
        </w:numPr>
        <w:tabs>
          <w:tab w:val="clear" w:pos="567"/>
        </w:tabs>
        <w:spacing w:line="240" w:lineRule="auto"/>
        <w:ind w:right="-2"/>
        <w:rPr>
          <w:szCs w:val="22"/>
          <w:lang w:val="lt-LT"/>
        </w:rPr>
      </w:pPr>
    </w:p>
    <w:p w14:paraId="002A69CA" w14:textId="77777777" w:rsidR="003A6729" w:rsidRPr="003A6729" w:rsidRDefault="003A6729" w:rsidP="003A6729">
      <w:pPr>
        <w:numPr>
          <w:ilvl w:val="12"/>
          <w:numId w:val="0"/>
        </w:numPr>
        <w:tabs>
          <w:tab w:val="clear" w:pos="567"/>
        </w:tabs>
        <w:spacing w:line="240" w:lineRule="auto"/>
        <w:ind w:right="-2"/>
        <w:rPr>
          <w:szCs w:val="22"/>
          <w:lang w:val="lt-LT"/>
        </w:rPr>
      </w:pPr>
    </w:p>
    <w:p w14:paraId="762912C4" w14:textId="77777777" w:rsidR="003A6729" w:rsidRPr="008A19E0" w:rsidRDefault="003A6729" w:rsidP="003A6729">
      <w:pPr>
        <w:pStyle w:val="Antrat3"/>
        <w:spacing w:before="0" w:after="0" w:line="240" w:lineRule="auto"/>
        <w:rPr>
          <w:rFonts w:ascii="Times New Roman" w:hAnsi="Times New Roman" w:cs="Times New Roman"/>
          <w:b/>
          <w:bCs/>
          <w:color w:val="auto"/>
          <w:sz w:val="22"/>
          <w:szCs w:val="22"/>
          <w:lang w:val="lt-LT"/>
        </w:rPr>
      </w:pPr>
      <w:r w:rsidRPr="008A19E0">
        <w:rPr>
          <w:rFonts w:ascii="Times New Roman" w:hAnsi="Times New Roman" w:cs="Times New Roman"/>
          <w:b/>
          <w:bCs/>
          <w:color w:val="auto"/>
          <w:sz w:val="22"/>
          <w:szCs w:val="22"/>
          <w:lang w:val="lt-LT"/>
        </w:rPr>
        <w:t>3.</w:t>
      </w:r>
      <w:r w:rsidRPr="008A19E0">
        <w:rPr>
          <w:rFonts w:ascii="Times New Roman" w:hAnsi="Times New Roman" w:cs="Times New Roman"/>
          <w:b/>
          <w:bCs/>
          <w:color w:val="auto"/>
          <w:sz w:val="22"/>
          <w:szCs w:val="22"/>
          <w:lang w:val="lt-LT"/>
        </w:rPr>
        <w:tab/>
        <w:t>Kaip vartoti GRAZAX</w:t>
      </w:r>
    </w:p>
    <w:p w14:paraId="20C1E5BD" w14:textId="77777777" w:rsidR="003A6729" w:rsidRPr="003A6729" w:rsidRDefault="003A6729" w:rsidP="003A6729">
      <w:pPr>
        <w:numPr>
          <w:ilvl w:val="12"/>
          <w:numId w:val="0"/>
        </w:numPr>
        <w:tabs>
          <w:tab w:val="clear" w:pos="567"/>
        </w:tabs>
        <w:spacing w:line="240" w:lineRule="auto"/>
        <w:ind w:right="-2"/>
        <w:rPr>
          <w:szCs w:val="22"/>
          <w:lang w:val="lt-LT"/>
        </w:rPr>
      </w:pPr>
    </w:p>
    <w:p w14:paraId="4997412D"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Visada vartokite šį vaistą tiksliai kaip nurodė gydytojas. Jeigu abejojate, kreipkitės į gydytoją arba vaistininką. </w:t>
      </w:r>
      <w:r w:rsidRPr="003A6729">
        <w:rPr>
          <w:noProof/>
          <w:szCs w:val="22"/>
          <w:lang w:val="lt-LT" w:bidi="lt-LT"/>
        </w:rPr>
        <w:br/>
        <w:t xml:space="preserve"> </w:t>
      </w:r>
    </w:p>
    <w:p w14:paraId="4AAC3A0F" w14:textId="77777777" w:rsidR="003A6729" w:rsidRPr="003A6729" w:rsidRDefault="003A6729" w:rsidP="003A6729">
      <w:pPr>
        <w:numPr>
          <w:ilvl w:val="12"/>
          <w:numId w:val="0"/>
        </w:numPr>
        <w:tabs>
          <w:tab w:val="clear" w:pos="567"/>
        </w:tabs>
        <w:spacing w:line="240" w:lineRule="auto"/>
        <w:ind w:right="-2"/>
        <w:rPr>
          <w:b/>
          <w:noProof/>
          <w:szCs w:val="22"/>
          <w:lang w:val="lt-LT"/>
        </w:rPr>
      </w:pPr>
      <w:r w:rsidRPr="003A6729">
        <w:rPr>
          <w:b/>
          <w:noProof/>
          <w:szCs w:val="22"/>
          <w:lang w:val="lt-LT" w:bidi="lt-LT"/>
        </w:rPr>
        <w:t>Kiek GRAZAX vartoti</w:t>
      </w:r>
    </w:p>
    <w:p w14:paraId="4C3C1BB4" w14:textId="77777777" w:rsidR="003A6729" w:rsidRPr="003A6729" w:rsidRDefault="003A6729" w:rsidP="003A6729">
      <w:pPr>
        <w:numPr>
          <w:ilvl w:val="0"/>
          <w:numId w:val="4"/>
        </w:numPr>
        <w:tabs>
          <w:tab w:val="clear" w:pos="567"/>
        </w:tabs>
        <w:spacing w:line="240" w:lineRule="auto"/>
        <w:ind w:right="-2"/>
        <w:rPr>
          <w:noProof/>
          <w:szCs w:val="22"/>
          <w:lang w:val="lt-LT"/>
        </w:rPr>
      </w:pPr>
      <w:r w:rsidRPr="003A6729">
        <w:rPr>
          <w:noProof/>
          <w:szCs w:val="22"/>
          <w:lang w:val="lt-LT" w:bidi="lt-LT"/>
        </w:rPr>
        <w:t xml:space="preserve">Rekomenduojama dozė yra vienas </w:t>
      </w:r>
      <w:proofErr w:type="spellStart"/>
      <w:r w:rsidRPr="003A6729">
        <w:rPr>
          <w:szCs w:val="22"/>
          <w:lang w:val="lt-LT"/>
        </w:rPr>
        <w:t>poliežuvinis</w:t>
      </w:r>
      <w:proofErr w:type="spellEnd"/>
      <w:r w:rsidRPr="003A6729">
        <w:rPr>
          <w:noProof/>
          <w:szCs w:val="22"/>
          <w:lang w:val="lt-LT" w:bidi="lt-LT"/>
        </w:rPr>
        <w:t xml:space="preserve"> liofilizatas per dieną.</w:t>
      </w:r>
    </w:p>
    <w:p w14:paraId="38FFA275"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420822B8" w14:textId="77777777" w:rsidR="003A6729" w:rsidRPr="003A6729" w:rsidRDefault="003A6729" w:rsidP="003A6729">
      <w:pPr>
        <w:numPr>
          <w:ilvl w:val="12"/>
          <w:numId w:val="0"/>
        </w:numPr>
        <w:tabs>
          <w:tab w:val="clear" w:pos="567"/>
        </w:tabs>
        <w:spacing w:line="240" w:lineRule="auto"/>
        <w:ind w:right="-2"/>
        <w:rPr>
          <w:b/>
          <w:noProof/>
          <w:szCs w:val="22"/>
          <w:lang w:val="lt-LT"/>
        </w:rPr>
      </w:pPr>
      <w:r w:rsidRPr="003A6729">
        <w:rPr>
          <w:b/>
          <w:noProof/>
          <w:szCs w:val="22"/>
          <w:lang w:val="lt-LT" w:bidi="lt-LT"/>
        </w:rPr>
        <w:t>Kaip vartoti GRAZAX</w:t>
      </w:r>
    </w:p>
    <w:p w14:paraId="4D28B9DF" w14:textId="77777777" w:rsidR="003A6729" w:rsidRPr="003A6729" w:rsidRDefault="003A6729" w:rsidP="003A6729">
      <w:pPr>
        <w:numPr>
          <w:ilvl w:val="0"/>
          <w:numId w:val="4"/>
        </w:numPr>
        <w:tabs>
          <w:tab w:val="clear" w:pos="567"/>
        </w:tabs>
        <w:spacing w:line="240" w:lineRule="auto"/>
        <w:ind w:right="-2"/>
        <w:rPr>
          <w:noProof/>
          <w:szCs w:val="22"/>
          <w:lang w:val="lt-LT"/>
        </w:rPr>
      </w:pPr>
      <w:r w:rsidRPr="003A6729">
        <w:rPr>
          <w:noProof/>
          <w:szCs w:val="22"/>
          <w:lang w:val="lt-LT" w:bidi="lt-LT"/>
        </w:rPr>
        <w:t xml:space="preserve">Norėdami pasiekti geriausią poveikį, vaistą pradėkite vartoti likus 4 mėnesiams iki numatomos žolių žiedadulkių sezono pradžios. Gydymą GRAZAX rekomenduojama tęsti 3 metus. </w:t>
      </w:r>
    </w:p>
    <w:p w14:paraId="2E6F6F5D"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041003FA"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Pirmąją GRAZAX dozę reikia suvartoti gydytojo kabinete. </w:t>
      </w:r>
    </w:p>
    <w:p w14:paraId="75754258" w14:textId="77777777" w:rsidR="003A6729" w:rsidRPr="003A6729" w:rsidRDefault="003A6729" w:rsidP="003A6729">
      <w:pPr>
        <w:numPr>
          <w:ilvl w:val="0"/>
          <w:numId w:val="5"/>
        </w:numPr>
        <w:tabs>
          <w:tab w:val="clear" w:pos="567"/>
        </w:tabs>
        <w:spacing w:line="240" w:lineRule="auto"/>
        <w:ind w:right="-2"/>
        <w:rPr>
          <w:noProof/>
          <w:szCs w:val="22"/>
          <w:lang w:val="lt-LT"/>
        </w:rPr>
      </w:pPr>
      <w:r w:rsidRPr="003A6729">
        <w:rPr>
          <w:noProof/>
          <w:szCs w:val="22"/>
          <w:lang w:val="lt-LT" w:bidi="lt-LT"/>
        </w:rPr>
        <w:t>Taip yra todėl, kad suvartojus pirmąją dozę, maždaug pusvalandį Jus turėtų stebėti gydytojas.</w:t>
      </w:r>
    </w:p>
    <w:p w14:paraId="2E7F1079" w14:textId="77777777" w:rsidR="003A6729" w:rsidRPr="003A6729" w:rsidRDefault="003A6729" w:rsidP="003A6729">
      <w:pPr>
        <w:numPr>
          <w:ilvl w:val="0"/>
          <w:numId w:val="5"/>
        </w:numPr>
        <w:tabs>
          <w:tab w:val="clear" w:pos="567"/>
        </w:tabs>
        <w:spacing w:line="240" w:lineRule="auto"/>
        <w:ind w:right="-2"/>
        <w:rPr>
          <w:noProof/>
          <w:szCs w:val="22"/>
          <w:lang w:val="lt-LT"/>
        </w:rPr>
      </w:pPr>
      <w:r w:rsidRPr="003A6729">
        <w:rPr>
          <w:noProof/>
          <w:szCs w:val="22"/>
          <w:lang w:val="lt-LT" w:bidi="lt-LT"/>
        </w:rPr>
        <w:t>Tai yra atsargumo priemonė, norint patikrinti jautrumą vaistui.</w:t>
      </w:r>
    </w:p>
    <w:p w14:paraId="5BA7B803" w14:textId="77777777" w:rsidR="003A6729" w:rsidRPr="003A6729" w:rsidRDefault="003A6729" w:rsidP="003A6729">
      <w:pPr>
        <w:numPr>
          <w:ilvl w:val="0"/>
          <w:numId w:val="5"/>
        </w:numPr>
        <w:tabs>
          <w:tab w:val="clear" w:pos="567"/>
        </w:tabs>
        <w:spacing w:line="240" w:lineRule="auto"/>
        <w:ind w:right="-2"/>
        <w:rPr>
          <w:noProof/>
          <w:szCs w:val="22"/>
          <w:lang w:val="lt-LT"/>
        </w:rPr>
      </w:pPr>
      <w:r w:rsidRPr="003A6729">
        <w:rPr>
          <w:noProof/>
          <w:szCs w:val="22"/>
          <w:lang w:val="lt-LT" w:bidi="lt-LT"/>
        </w:rPr>
        <w:t xml:space="preserve">Jūs taip pat turėsite galimybę su gydytoju aptarti galimą šalutinį poveikį. </w:t>
      </w:r>
    </w:p>
    <w:p w14:paraId="4C4B44EC"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7E9FF8E8"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GRAZAX vartokite ir toliau kiekvieną dieną, net jei reikia šiek tiek laiko, kol Jūsų alergija pagerės. Jei per pirmąjį žolių žiedadulkių sezoną Jūsų alergijos simptomai nepagerės, turėtumėte kreiptis į savo gydytoją ir aptarti, ar verta tęsti gydymą. </w:t>
      </w:r>
    </w:p>
    <w:p w14:paraId="5A1CE10E"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Prieš pradėdami vartoti vaistą, įsitikinkite, kad Jūsų rankos yra sausos.</w:t>
      </w:r>
    </w:p>
    <w:p w14:paraId="20F2AAD5"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18907191" w14:textId="77777777" w:rsidR="003A6729" w:rsidRPr="003A6729" w:rsidRDefault="003A6729" w:rsidP="003A6729">
      <w:pPr>
        <w:numPr>
          <w:ilvl w:val="12"/>
          <w:numId w:val="0"/>
        </w:numPr>
        <w:tabs>
          <w:tab w:val="clear" w:pos="567"/>
        </w:tabs>
        <w:spacing w:line="240" w:lineRule="auto"/>
        <w:ind w:right="-2"/>
        <w:rPr>
          <w:noProof/>
          <w:szCs w:val="22"/>
          <w:lang w:val="lt-LT"/>
        </w:rPr>
      </w:pPr>
      <w:proofErr w:type="spellStart"/>
      <w:r w:rsidRPr="003A6729">
        <w:rPr>
          <w:b/>
          <w:bCs/>
          <w:szCs w:val="22"/>
          <w:lang w:val="lt-LT"/>
        </w:rPr>
        <w:t>Poliežuvinius</w:t>
      </w:r>
      <w:proofErr w:type="spellEnd"/>
      <w:r w:rsidRPr="003A6729">
        <w:rPr>
          <w:b/>
          <w:noProof/>
          <w:szCs w:val="22"/>
          <w:lang w:val="lt-LT" w:bidi="lt-LT"/>
        </w:rPr>
        <w:t xml:space="preserve"> liofilizatus vartokite kaip nurodyta žemiau: </w:t>
      </w:r>
    </w:p>
    <w:p w14:paraId="78618663"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506D8571" w14:textId="77777777" w:rsidR="003A6729" w:rsidRPr="003A6729" w:rsidRDefault="003A6729" w:rsidP="003A6729">
      <w:pPr>
        <w:numPr>
          <w:ilvl w:val="12"/>
          <w:numId w:val="0"/>
        </w:numPr>
        <w:tabs>
          <w:tab w:val="clear" w:pos="567"/>
        </w:tabs>
        <w:spacing w:line="240" w:lineRule="auto"/>
        <w:ind w:right="-2"/>
        <w:rPr>
          <w:b/>
          <w:bCs/>
          <w:noProof/>
          <w:szCs w:val="22"/>
          <w:lang w:val="lt-LT"/>
        </w:rPr>
      </w:pPr>
    </w:p>
    <w:p w14:paraId="14A51519"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eastAsia="lt-LT"/>
        </w:rPr>
        <w:drawing>
          <wp:anchor distT="0" distB="0" distL="114300" distR="114300" simplePos="0" relativeHeight="251659264" behindDoc="1" locked="0" layoutInCell="1" allowOverlap="1" wp14:anchorId="26A56DB1" wp14:editId="336DF851">
            <wp:simplePos x="0" y="0"/>
            <wp:positionH relativeFrom="column">
              <wp:posOffset>142875</wp:posOffset>
            </wp:positionH>
            <wp:positionV relativeFrom="paragraph">
              <wp:posOffset>-255270</wp:posOffset>
            </wp:positionV>
            <wp:extent cx="2172970" cy="1344930"/>
            <wp:effectExtent l="0" t="0" r="0" b="0"/>
            <wp:wrapTight wrapText="bothSides">
              <wp:wrapPolygon edited="0">
                <wp:start x="0" y="0"/>
                <wp:lineTo x="0" y="21416"/>
                <wp:lineTo x="21398" y="21416"/>
                <wp:lineTo x="21398" y="0"/>
                <wp:lineTo x="0" y="0"/>
              </wp:wrapPolygon>
            </wp:wrapTight>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2970" cy="1344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719C8"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2314BBE4"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6D78D013"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4ED35639"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1C9FA326"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ab/>
      </w:r>
    </w:p>
    <w:p w14:paraId="3342A57F"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1ED3D7EC"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1. Pakuotės viršuje nuplėškite juostelę, pažymėtą trikampiais. </w:t>
      </w:r>
    </w:p>
    <w:p w14:paraId="400F49F5" w14:textId="77777777" w:rsidR="003A6729" w:rsidRPr="003A6729" w:rsidRDefault="003A6729" w:rsidP="003A6729">
      <w:pPr>
        <w:numPr>
          <w:ilvl w:val="12"/>
          <w:numId w:val="0"/>
        </w:numPr>
        <w:tabs>
          <w:tab w:val="clear" w:pos="567"/>
        </w:tabs>
        <w:spacing w:line="240" w:lineRule="auto"/>
        <w:ind w:right="-2"/>
        <w:rPr>
          <w:bCs/>
          <w:noProof/>
          <w:szCs w:val="22"/>
          <w:lang w:val="lt-LT"/>
        </w:rPr>
      </w:pPr>
    </w:p>
    <w:p w14:paraId="259511F3" w14:textId="77777777" w:rsidR="003A6729" w:rsidRPr="003A6729" w:rsidRDefault="003A6729" w:rsidP="003A6729">
      <w:pPr>
        <w:numPr>
          <w:ilvl w:val="12"/>
          <w:numId w:val="0"/>
        </w:numPr>
        <w:tabs>
          <w:tab w:val="clear" w:pos="567"/>
        </w:tabs>
        <w:spacing w:line="240" w:lineRule="auto"/>
        <w:ind w:right="-2"/>
        <w:rPr>
          <w:noProof/>
          <w:szCs w:val="22"/>
          <w:lang w:val="lt-LT" w:bidi="lt-LT"/>
        </w:rPr>
      </w:pPr>
      <w:r w:rsidRPr="003A6729">
        <w:rPr>
          <w:noProof/>
          <w:szCs w:val="22"/>
          <w:lang w:val="lt-LT" w:eastAsia="lt-LT"/>
        </w:rPr>
        <w:drawing>
          <wp:inline distT="0" distB="0" distL="0" distR="0" wp14:anchorId="1CDC0D2D" wp14:editId="40F23158">
            <wp:extent cx="2209800" cy="1362075"/>
            <wp:effectExtent l="0" t="0" r="0" b="0"/>
            <wp:docPr id="1" name="Bild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362075"/>
                    </a:xfrm>
                    <a:prstGeom prst="rect">
                      <a:avLst/>
                    </a:prstGeom>
                    <a:noFill/>
                    <a:ln>
                      <a:noFill/>
                    </a:ln>
                  </pic:spPr>
                </pic:pic>
              </a:graphicData>
            </a:graphic>
          </wp:inline>
        </w:drawing>
      </w:r>
    </w:p>
    <w:p w14:paraId="62DE57DD" w14:textId="77777777" w:rsidR="003A6729" w:rsidRPr="003A6729" w:rsidRDefault="003A6729" w:rsidP="003A6729">
      <w:pPr>
        <w:numPr>
          <w:ilvl w:val="12"/>
          <w:numId w:val="0"/>
        </w:numPr>
        <w:tabs>
          <w:tab w:val="clear" w:pos="567"/>
        </w:tabs>
        <w:spacing w:line="240" w:lineRule="auto"/>
        <w:ind w:right="-2"/>
        <w:rPr>
          <w:bCs/>
          <w:noProof/>
          <w:szCs w:val="22"/>
          <w:lang w:val="lt-LT"/>
        </w:rPr>
      </w:pPr>
    </w:p>
    <w:p w14:paraId="06DDA928" w14:textId="77777777" w:rsidR="003A6729" w:rsidRPr="003A6729" w:rsidRDefault="003A6729" w:rsidP="003A6729">
      <w:pPr>
        <w:numPr>
          <w:ilvl w:val="12"/>
          <w:numId w:val="0"/>
        </w:numPr>
        <w:tabs>
          <w:tab w:val="clear" w:pos="567"/>
        </w:tabs>
        <w:spacing w:line="240" w:lineRule="auto"/>
        <w:ind w:right="-2"/>
        <w:rPr>
          <w:bCs/>
          <w:noProof/>
          <w:szCs w:val="22"/>
          <w:lang w:val="lt-LT"/>
        </w:rPr>
      </w:pPr>
      <w:r w:rsidRPr="003A6729">
        <w:rPr>
          <w:noProof/>
          <w:szCs w:val="22"/>
          <w:lang w:val="lt-LT" w:bidi="lt-LT"/>
        </w:rPr>
        <w:t>2. Nuplėškite kvadratėlį per punktyrine linija pažymėtas vietas.</w:t>
      </w:r>
    </w:p>
    <w:p w14:paraId="00AF1E47" w14:textId="77777777" w:rsidR="003A6729" w:rsidRPr="003A6729" w:rsidRDefault="003A6729" w:rsidP="003A6729">
      <w:pPr>
        <w:numPr>
          <w:ilvl w:val="12"/>
          <w:numId w:val="0"/>
        </w:numPr>
        <w:tabs>
          <w:tab w:val="clear" w:pos="567"/>
        </w:tabs>
        <w:spacing w:line="240" w:lineRule="auto"/>
        <w:ind w:right="-2"/>
        <w:rPr>
          <w:noProof/>
          <w:szCs w:val="22"/>
          <w:lang w:val="lt-LT" w:bidi="lt-LT"/>
        </w:rPr>
      </w:pPr>
      <w:r w:rsidRPr="003A6729">
        <w:rPr>
          <w:noProof/>
          <w:szCs w:val="22"/>
          <w:lang w:val="lt-LT" w:eastAsia="lt-LT"/>
        </w:rPr>
        <w:drawing>
          <wp:inline distT="0" distB="0" distL="0" distR="0" wp14:anchorId="265BC713" wp14:editId="29F0F008">
            <wp:extent cx="2428875" cy="1609725"/>
            <wp:effectExtent l="0" t="0" r="0" b="0"/>
            <wp:docPr id="2" name="Bild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609725"/>
                    </a:xfrm>
                    <a:prstGeom prst="rect">
                      <a:avLst/>
                    </a:prstGeom>
                    <a:noFill/>
                    <a:ln>
                      <a:noFill/>
                    </a:ln>
                  </pic:spPr>
                </pic:pic>
              </a:graphicData>
            </a:graphic>
          </wp:inline>
        </w:drawing>
      </w:r>
    </w:p>
    <w:p w14:paraId="59294CDA" w14:textId="77777777" w:rsidR="003A6729" w:rsidRPr="003A6729" w:rsidRDefault="003A6729" w:rsidP="003A6729">
      <w:pPr>
        <w:numPr>
          <w:ilvl w:val="12"/>
          <w:numId w:val="0"/>
        </w:numPr>
        <w:tabs>
          <w:tab w:val="clear" w:pos="567"/>
        </w:tabs>
        <w:spacing w:line="240" w:lineRule="auto"/>
        <w:ind w:right="-2"/>
        <w:rPr>
          <w:bCs/>
          <w:noProof/>
          <w:szCs w:val="22"/>
          <w:lang w:val="lt-LT"/>
        </w:rPr>
      </w:pPr>
    </w:p>
    <w:p w14:paraId="207636D8"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3. Atlenkite pažymėtą folijos kampą ir patraukite. </w:t>
      </w:r>
    </w:p>
    <w:p w14:paraId="7222ADC5" w14:textId="77777777" w:rsidR="003A6729" w:rsidRPr="003A6729" w:rsidRDefault="003A6729" w:rsidP="003A6729">
      <w:pPr>
        <w:numPr>
          <w:ilvl w:val="12"/>
          <w:numId w:val="0"/>
        </w:numPr>
        <w:tabs>
          <w:tab w:val="clear" w:pos="567"/>
        </w:tabs>
        <w:spacing w:line="240" w:lineRule="auto"/>
        <w:ind w:right="-2"/>
        <w:rPr>
          <w:noProof/>
          <w:szCs w:val="22"/>
          <w:lang w:val="lt-LT" w:bidi="lt-LT"/>
        </w:rPr>
      </w:pPr>
      <w:r w:rsidRPr="003A6729">
        <w:rPr>
          <w:noProof/>
          <w:szCs w:val="22"/>
          <w:lang w:val="lt-LT" w:bidi="lt-LT"/>
        </w:rPr>
        <w:t xml:space="preserve">Nespauskite </w:t>
      </w:r>
      <w:proofErr w:type="spellStart"/>
      <w:r w:rsidRPr="003A6729">
        <w:rPr>
          <w:szCs w:val="22"/>
          <w:lang w:val="lt-LT"/>
        </w:rPr>
        <w:t>poliežuvinio</w:t>
      </w:r>
      <w:proofErr w:type="spellEnd"/>
      <w:r w:rsidRPr="003A6729">
        <w:rPr>
          <w:noProof/>
          <w:szCs w:val="22"/>
          <w:lang w:val="lt-LT" w:bidi="lt-LT"/>
        </w:rPr>
        <w:t xml:space="preserve"> liofilizato iš folijos, nes jis lengvai lūžta. </w:t>
      </w:r>
      <w:r w:rsidRPr="003A6729">
        <w:rPr>
          <w:noProof/>
          <w:szCs w:val="22"/>
          <w:lang w:val="lt-LT" w:bidi="lt-LT"/>
        </w:rPr>
        <w:br/>
      </w:r>
      <w:r w:rsidRPr="003A6729">
        <w:rPr>
          <w:noProof/>
          <w:szCs w:val="22"/>
          <w:lang w:val="lt-LT" w:eastAsia="lt-LT"/>
        </w:rPr>
        <w:drawing>
          <wp:inline distT="0" distB="0" distL="0" distR="0" wp14:anchorId="1B352B5D" wp14:editId="61CD5B0F">
            <wp:extent cx="2362200" cy="1524000"/>
            <wp:effectExtent l="0" t="0" r="0" b="0"/>
            <wp:docPr id="3" name="Bild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524000"/>
                    </a:xfrm>
                    <a:prstGeom prst="rect">
                      <a:avLst/>
                    </a:prstGeom>
                    <a:noFill/>
                    <a:ln>
                      <a:noFill/>
                    </a:ln>
                  </pic:spPr>
                </pic:pic>
              </a:graphicData>
            </a:graphic>
          </wp:inline>
        </w:drawing>
      </w:r>
    </w:p>
    <w:p w14:paraId="37714C56" w14:textId="77777777" w:rsidR="003A6729" w:rsidRPr="003A6729" w:rsidRDefault="003A6729" w:rsidP="003A6729">
      <w:pPr>
        <w:numPr>
          <w:ilvl w:val="12"/>
          <w:numId w:val="0"/>
        </w:numPr>
        <w:tabs>
          <w:tab w:val="clear" w:pos="567"/>
        </w:tabs>
        <w:spacing w:line="240" w:lineRule="auto"/>
        <w:ind w:right="-2"/>
        <w:rPr>
          <w:bCs/>
          <w:noProof/>
          <w:szCs w:val="22"/>
          <w:lang w:val="lt-LT"/>
        </w:rPr>
      </w:pPr>
    </w:p>
    <w:p w14:paraId="108A5D21"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4. Atsargiai išimkite </w:t>
      </w:r>
      <w:proofErr w:type="spellStart"/>
      <w:r w:rsidRPr="003A6729">
        <w:rPr>
          <w:szCs w:val="22"/>
          <w:lang w:val="lt-LT"/>
        </w:rPr>
        <w:t>poliežuvinį</w:t>
      </w:r>
      <w:proofErr w:type="spellEnd"/>
      <w:r w:rsidRPr="003A6729">
        <w:rPr>
          <w:noProof/>
          <w:szCs w:val="22"/>
          <w:lang w:val="lt-LT" w:bidi="lt-LT"/>
        </w:rPr>
        <w:t xml:space="preserve"> liofilizatą iš folijos ir iškart pakiškite po liežuviu.</w:t>
      </w:r>
    </w:p>
    <w:p w14:paraId="27238552" w14:textId="77777777" w:rsidR="003A6729" w:rsidRPr="003A6729" w:rsidRDefault="003A6729" w:rsidP="003A6729">
      <w:pPr>
        <w:numPr>
          <w:ilvl w:val="12"/>
          <w:numId w:val="0"/>
        </w:numPr>
        <w:tabs>
          <w:tab w:val="clear" w:pos="567"/>
        </w:tabs>
        <w:spacing w:line="240" w:lineRule="auto"/>
        <w:ind w:right="-2"/>
        <w:rPr>
          <w:bCs/>
          <w:noProof/>
          <w:szCs w:val="22"/>
          <w:lang w:val="lt-LT"/>
        </w:rPr>
      </w:pPr>
    </w:p>
    <w:p w14:paraId="18BE5576" w14:textId="77777777" w:rsidR="003A6729" w:rsidRPr="003A6729" w:rsidRDefault="003A6729" w:rsidP="003A6729">
      <w:pPr>
        <w:numPr>
          <w:ilvl w:val="12"/>
          <w:numId w:val="0"/>
        </w:numPr>
        <w:tabs>
          <w:tab w:val="clear" w:pos="567"/>
        </w:tabs>
        <w:spacing w:line="240" w:lineRule="auto"/>
        <w:ind w:right="-2"/>
        <w:rPr>
          <w:noProof/>
          <w:szCs w:val="22"/>
          <w:lang w:val="lt-LT" w:bidi="lt-LT"/>
        </w:rPr>
      </w:pPr>
      <w:r w:rsidRPr="003A6729">
        <w:rPr>
          <w:noProof/>
          <w:szCs w:val="22"/>
          <w:lang w:val="lt-LT" w:eastAsia="lt-LT"/>
        </w:rPr>
        <w:lastRenderedPageBreak/>
        <w:drawing>
          <wp:inline distT="0" distB="0" distL="0" distR="0" wp14:anchorId="1E2B4B35" wp14:editId="7DF0F449">
            <wp:extent cx="2295525" cy="14478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1447800"/>
                    </a:xfrm>
                    <a:prstGeom prst="rect">
                      <a:avLst/>
                    </a:prstGeom>
                    <a:noFill/>
                    <a:ln>
                      <a:noFill/>
                    </a:ln>
                  </pic:spPr>
                </pic:pic>
              </a:graphicData>
            </a:graphic>
          </wp:inline>
        </w:drawing>
      </w:r>
    </w:p>
    <w:p w14:paraId="58E14BF5" w14:textId="77777777" w:rsidR="003A6729" w:rsidRPr="003A6729" w:rsidRDefault="003A6729" w:rsidP="003A6729">
      <w:pPr>
        <w:numPr>
          <w:ilvl w:val="12"/>
          <w:numId w:val="0"/>
        </w:numPr>
        <w:tabs>
          <w:tab w:val="clear" w:pos="567"/>
        </w:tabs>
        <w:spacing w:line="240" w:lineRule="auto"/>
        <w:ind w:right="-2"/>
        <w:rPr>
          <w:bCs/>
          <w:noProof/>
          <w:szCs w:val="22"/>
          <w:lang w:val="lt-LT"/>
        </w:rPr>
      </w:pPr>
    </w:p>
    <w:p w14:paraId="562BE9C4"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5. Laikykite </w:t>
      </w:r>
      <w:proofErr w:type="spellStart"/>
      <w:r w:rsidRPr="003A6729">
        <w:rPr>
          <w:szCs w:val="22"/>
          <w:lang w:val="lt-LT"/>
        </w:rPr>
        <w:t>poliežuvinį</w:t>
      </w:r>
      <w:proofErr w:type="spellEnd"/>
      <w:r w:rsidRPr="003A6729">
        <w:rPr>
          <w:noProof/>
          <w:szCs w:val="22"/>
          <w:lang w:val="lt-LT" w:bidi="lt-LT"/>
        </w:rPr>
        <w:t xml:space="preserve"> liofilizatą po liežuviu, kol jis visiškai ištirps. </w:t>
      </w:r>
    </w:p>
    <w:p w14:paraId="6DB3F664"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 Nenurykite 1 minutę. </w:t>
      </w:r>
    </w:p>
    <w:p w14:paraId="2C0053A3"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 Po vaisto vartojimo mažiausiai 5 minutes nevartokite maisto ir gėrimų. </w:t>
      </w:r>
    </w:p>
    <w:p w14:paraId="2395710E" w14:textId="77777777" w:rsidR="003A6729" w:rsidRPr="003A6729" w:rsidRDefault="003A6729" w:rsidP="003A6729">
      <w:pPr>
        <w:numPr>
          <w:ilvl w:val="12"/>
          <w:numId w:val="0"/>
        </w:numPr>
        <w:tabs>
          <w:tab w:val="clear" w:pos="567"/>
        </w:tabs>
        <w:spacing w:line="240" w:lineRule="auto"/>
        <w:ind w:right="-2"/>
        <w:rPr>
          <w:b/>
          <w:bCs/>
          <w:noProof/>
          <w:szCs w:val="22"/>
          <w:lang w:val="lt-LT"/>
        </w:rPr>
      </w:pPr>
    </w:p>
    <w:p w14:paraId="371EDB96" w14:textId="77777777" w:rsidR="003A6729" w:rsidRPr="003A6729" w:rsidRDefault="003A6729" w:rsidP="003A6729">
      <w:pPr>
        <w:numPr>
          <w:ilvl w:val="12"/>
          <w:numId w:val="0"/>
        </w:numPr>
        <w:tabs>
          <w:tab w:val="clear" w:pos="567"/>
        </w:tabs>
        <w:spacing w:line="240" w:lineRule="auto"/>
        <w:ind w:right="-2"/>
        <w:rPr>
          <w:b/>
          <w:bCs/>
          <w:noProof/>
          <w:szCs w:val="22"/>
          <w:lang w:val="lt-LT"/>
        </w:rPr>
      </w:pPr>
      <w:r w:rsidRPr="003A6729">
        <w:rPr>
          <w:b/>
          <w:noProof/>
          <w:szCs w:val="22"/>
          <w:lang w:val="lt-LT" w:bidi="lt-LT"/>
        </w:rPr>
        <w:t>Ką daryti pavartojus per didelę GRAZAX dozę?</w:t>
      </w:r>
    </w:p>
    <w:p w14:paraId="35DAD77E" w14:textId="77777777" w:rsidR="003A6729" w:rsidRPr="003A6729" w:rsidRDefault="003A6729" w:rsidP="003A6729">
      <w:pPr>
        <w:numPr>
          <w:ilvl w:val="12"/>
          <w:numId w:val="0"/>
        </w:numPr>
        <w:tabs>
          <w:tab w:val="clear" w:pos="567"/>
        </w:tabs>
        <w:spacing w:line="240" w:lineRule="auto"/>
        <w:ind w:right="-2"/>
        <w:rPr>
          <w:b/>
          <w:i/>
          <w:noProof/>
          <w:szCs w:val="22"/>
          <w:lang w:val="lt-LT"/>
        </w:rPr>
      </w:pPr>
      <w:r w:rsidRPr="003A6729">
        <w:rPr>
          <w:noProof/>
          <w:szCs w:val="22"/>
          <w:lang w:val="lt-LT" w:bidi="lt-LT"/>
        </w:rPr>
        <w:t xml:space="preserve">Jei suvartojote per daug GRAZAX </w:t>
      </w:r>
      <w:proofErr w:type="spellStart"/>
      <w:r w:rsidRPr="003A6729">
        <w:rPr>
          <w:szCs w:val="22"/>
          <w:lang w:val="lt-LT"/>
        </w:rPr>
        <w:t>poliežuvinių</w:t>
      </w:r>
      <w:proofErr w:type="spellEnd"/>
      <w:r w:rsidRPr="003A6729">
        <w:rPr>
          <w:noProof/>
          <w:szCs w:val="22"/>
          <w:lang w:val="lt-LT" w:bidi="lt-LT"/>
        </w:rPr>
        <w:t xml:space="preserve"> liofilizatų, gali pasireikšti alerginiai simptomai, įskaitant vietinius burnos ir gerklės simptomus. Jei pasireiškia stiprūs simptomai, nedelsiant kreipkitės į gydytoją arba ligoninę. </w:t>
      </w:r>
    </w:p>
    <w:p w14:paraId="2789D9FC" w14:textId="77777777" w:rsidR="003A6729" w:rsidRPr="003A6729" w:rsidRDefault="003A6729" w:rsidP="003A6729">
      <w:pPr>
        <w:numPr>
          <w:ilvl w:val="12"/>
          <w:numId w:val="0"/>
        </w:numPr>
        <w:tabs>
          <w:tab w:val="clear" w:pos="567"/>
        </w:tabs>
        <w:spacing w:line="240" w:lineRule="auto"/>
        <w:ind w:right="-2"/>
        <w:rPr>
          <w:b/>
          <w:noProof/>
          <w:szCs w:val="22"/>
          <w:lang w:val="lt-LT" w:bidi="lt-LT"/>
        </w:rPr>
      </w:pPr>
    </w:p>
    <w:p w14:paraId="6E7C70E3" w14:textId="77777777" w:rsidR="003A6729" w:rsidRPr="003A6729" w:rsidRDefault="003A6729" w:rsidP="003A6729">
      <w:pPr>
        <w:numPr>
          <w:ilvl w:val="12"/>
          <w:numId w:val="0"/>
        </w:numPr>
        <w:tabs>
          <w:tab w:val="clear" w:pos="567"/>
        </w:tabs>
        <w:spacing w:line="240" w:lineRule="auto"/>
        <w:ind w:right="-2"/>
        <w:rPr>
          <w:b/>
          <w:noProof/>
          <w:szCs w:val="22"/>
          <w:lang w:val="lt-LT"/>
        </w:rPr>
      </w:pPr>
      <w:r w:rsidRPr="003A6729">
        <w:rPr>
          <w:b/>
          <w:noProof/>
          <w:szCs w:val="22"/>
          <w:lang w:val="lt-LT" w:bidi="lt-LT"/>
        </w:rPr>
        <w:t>Pamiršus pavartoti GRAZAX</w:t>
      </w:r>
    </w:p>
    <w:p w14:paraId="37039439"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 xml:space="preserve">Jei pamiršote išgerti </w:t>
      </w:r>
      <w:proofErr w:type="spellStart"/>
      <w:r w:rsidRPr="003A6729">
        <w:rPr>
          <w:szCs w:val="22"/>
          <w:lang w:val="lt-LT"/>
        </w:rPr>
        <w:t>poliežuvinį</w:t>
      </w:r>
      <w:proofErr w:type="spellEnd"/>
      <w:r w:rsidRPr="003A6729">
        <w:rPr>
          <w:noProof/>
          <w:szCs w:val="22"/>
          <w:lang w:val="lt-LT" w:bidi="lt-LT"/>
        </w:rPr>
        <w:t xml:space="preserve"> liofilizatą, išgerkite vėliau dienos metu. Negalima vartoti dvigubos dozės norint kompensuoti praleistą </w:t>
      </w:r>
      <w:proofErr w:type="spellStart"/>
      <w:r w:rsidRPr="003A6729">
        <w:rPr>
          <w:szCs w:val="22"/>
          <w:lang w:val="lt-LT"/>
        </w:rPr>
        <w:t>poliežuvinio</w:t>
      </w:r>
      <w:proofErr w:type="spellEnd"/>
      <w:r w:rsidRPr="003A6729">
        <w:rPr>
          <w:noProof/>
          <w:szCs w:val="22"/>
          <w:lang w:val="lt-LT" w:bidi="lt-LT"/>
        </w:rPr>
        <w:t xml:space="preserve"> liofilizato dozę.</w:t>
      </w:r>
    </w:p>
    <w:p w14:paraId="1F5A2DF1" w14:textId="77777777" w:rsidR="003A6729" w:rsidRPr="003A6729" w:rsidRDefault="003A6729" w:rsidP="003A6729">
      <w:pPr>
        <w:numPr>
          <w:ilvl w:val="12"/>
          <w:numId w:val="0"/>
        </w:numPr>
        <w:tabs>
          <w:tab w:val="clear" w:pos="567"/>
        </w:tabs>
        <w:spacing w:line="240" w:lineRule="auto"/>
        <w:ind w:right="-2"/>
        <w:rPr>
          <w:b/>
          <w:noProof/>
          <w:szCs w:val="22"/>
          <w:lang w:val="lt-LT" w:bidi="lt-LT"/>
        </w:rPr>
      </w:pPr>
    </w:p>
    <w:p w14:paraId="61A14B38" w14:textId="77777777" w:rsidR="003A6729" w:rsidRPr="003A6729" w:rsidRDefault="003A6729" w:rsidP="003A6729">
      <w:pPr>
        <w:numPr>
          <w:ilvl w:val="12"/>
          <w:numId w:val="0"/>
        </w:numPr>
        <w:tabs>
          <w:tab w:val="clear" w:pos="567"/>
        </w:tabs>
        <w:spacing w:line="240" w:lineRule="auto"/>
        <w:ind w:right="-2"/>
        <w:rPr>
          <w:b/>
          <w:noProof/>
          <w:szCs w:val="22"/>
          <w:lang w:val="lt-LT"/>
        </w:rPr>
      </w:pPr>
      <w:r w:rsidRPr="003A6729">
        <w:rPr>
          <w:b/>
          <w:noProof/>
          <w:szCs w:val="22"/>
          <w:lang w:val="lt-LT" w:bidi="lt-LT"/>
        </w:rPr>
        <w:t>Nustojus vartoti GRAZAX</w:t>
      </w:r>
      <w:r w:rsidRPr="003A6729">
        <w:rPr>
          <w:b/>
          <w:noProof/>
          <w:szCs w:val="22"/>
          <w:vertAlign w:val="superscript"/>
          <w:lang w:val="lt-LT" w:bidi="lt-LT"/>
        </w:rPr>
        <w:t xml:space="preserve"> </w:t>
      </w:r>
    </w:p>
    <w:p w14:paraId="03CF86ED" w14:textId="77777777" w:rsidR="003A6729" w:rsidRPr="003A6729" w:rsidRDefault="003A6729" w:rsidP="003A6729">
      <w:pPr>
        <w:numPr>
          <w:ilvl w:val="12"/>
          <w:numId w:val="0"/>
        </w:numPr>
        <w:tabs>
          <w:tab w:val="clear" w:pos="567"/>
        </w:tabs>
        <w:spacing w:line="240" w:lineRule="auto"/>
        <w:ind w:right="-2"/>
        <w:rPr>
          <w:noProof/>
          <w:szCs w:val="22"/>
          <w:lang w:val="lt-LT"/>
        </w:rPr>
      </w:pPr>
      <w:r w:rsidRPr="003A6729">
        <w:rPr>
          <w:noProof/>
          <w:szCs w:val="22"/>
          <w:lang w:val="lt-LT" w:bidi="lt-LT"/>
        </w:rPr>
        <w:t>Jei nevartosite šio vaisto taip, kaip paskirta, Jūs galite nesulaukti gydomojo poveikio. Jeigu kiltų daugiau klausimų dėl šio vaisto vartojimo, kreipkitės į gydytoją arba vaistininką.</w:t>
      </w:r>
    </w:p>
    <w:p w14:paraId="4B77F4EF" w14:textId="77777777" w:rsidR="003A6729" w:rsidRPr="003A6729" w:rsidRDefault="003A6729" w:rsidP="003A6729">
      <w:pPr>
        <w:numPr>
          <w:ilvl w:val="12"/>
          <w:numId w:val="0"/>
        </w:numPr>
        <w:tabs>
          <w:tab w:val="clear" w:pos="567"/>
        </w:tabs>
        <w:spacing w:line="240" w:lineRule="auto"/>
        <w:rPr>
          <w:szCs w:val="22"/>
          <w:lang w:val="lt-LT"/>
        </w:rPr>
      </w:pPr>
    </w:p>
    <w:p w14:paraId="53FC4F90" w14:textId="77777777" w:rsidR="003A6729" w:rsidRPr="003A6729" w:rsidRDefault="003A6729" w:rsidP="003A6729">
      <w:pPr>
        <w:numPr>
          <w:ilvl w:val="12"/>
          <w:numId w:val="0"/>
        </w:numPr>
        <w:tabs>
          <w:tab w:val="clear" w:pos="567"/>
        </w:tabs>
        <w:spacing w:line="240" w:lineRule="auto"/>
        <w:rPr>
          <w:szCs w:val="22"/>
          <w:lang w:val="lt-LT"/>
        </w:rPr>
      </w:pPr>
    </w:p>
    <w:p w14:paraId="11851FE2" w14:textId="77777777" w:rsidR="003A6729" w:rsidRPr="008A19E0" w:rsidRDefault="003A6729" w:rsidP="003A6729">
      <w:pPr>
        <w:pStyle w:val="Antrat3"/>
        <w:spacing w:before="0" w:after="0" w:line="240" w:lineRule="auto"/>
        <w:rPr>
          <w:rFonts w:ascii="Times New Roman" w:hAnsi="Times New Roman" w:cs="Times New Roman"/>
          <w:b/>
          <w:bCs/>
          <w:color w:val="auto"/>
          <w:sz w:val="22"/>
          <w:szCs w:val="22"/>
          <w:lang w:val="lt-LT"/>
        </w:rPr>
      </w:pPr>
      <w:r w:rsidRPr="008A19E0">
        <w:rPr>
          <w:rFonts w:ascii="Times New Roman" w:hAnsi="Times New Roman" w:cs="Times New Roman"/>
          <w:b/>
          <w:bCs/>
          <w:color w:val="auto"/>
          <w:sz w:val="22"/>
          <w:szCs w:val="22"/>
          <w:lang w:val="lt-LT"/>
        </w:rPr>
        <w:t>4.</w:t>
      </w:r>
      <w:r w:rsidRPr="008A19E0">
        <w:rPr>
          <w:rFonts w:ascii="Times New Roman" w:hAnsi="Times New Roman" w:cs="Times New Roman"/>
          <w:b/>
          <w:bCs/>
          <w:color w:val="auto"/>
          <w:sz w:val="22"/>
          <w:szCs w:val="22"/>
          <w:lang w:val="lt-LT"/>
        </w:rPr>
        <w:tab/>
        <w:t>Galimas šalutinis poveikis</w:t>
      </w:r>
    </w:p>
    <w:p w14:paraId="3B24C90A" w14:textId="77777777" w:rsidR="003A6729" w:rsidRPr="003A6729" w:rsidRDefault="003A6729" w:rsidP="003A6729">
      <w:pPr>
        <w:numPr>
          <w:ilvl w:val="12"/>
          <w:numId w:val="0"/>
        </w:numPr>
        <w:tabs>
          <w:tab w:val="clear" w:pos="567"/>
        </w:tabs>
        <w:spacing w:line="240" w:lineRule="auto"/>
        <w:rPr>
          <w:szCs w:val="22"/>
          <w:lang w:val="lt-LT"/>
        </w:rPr>
      </w:pPr>
    </w:p>
    <w:p w14:paraId="0D41575B" w14:textId="77777777" w:rsidR="003A6729" w:rsidRPr="003A6729" w:rsidRDefault="003A6729" w:rsidP="003A6729">
      <w:pPr>
        <w:pStyle w:val="Defaulttext"/>
        <w:spacing w:after="0"/>
        <w:rPr>
          <w:sz w:val="22"/>
          <w:szCs w:val="22"/>
          <w:lang w:val="lt-LT" w:bidi="lt-LT"/>
        </w:rPr>
      </w:pPr>
      <w:r w:rsidRPr="003A6729">
        <w:rPr>
          <w:sz w:val="22"/>
          <w:szCs w:val="22"/>
          <w:lang w:val="lt-LT" w:bidi="lt-LT"/>
        </w:rPr>
        <w:t>Šis vaistas, kaip ir visi kiti, gali sukelti šalutinį poveikį, nors jis pasireiškia ne visiems žmonėms.</w:t>
      </w:r>
    </w:p>
    <w:p w14:paraId="1EC105EB" w14:textId="77777777" w:rsidR="003A6729" w:rsidRPr="003A6729" w:rsidRDefault="003A6729" w:rsidP="003A6729">
      <w:pPr>
        <w:pStyle w:val="Defaulttext"/>
        <w:spacing w:after="0"/>
        <w:rPr>
          <w:sz w:val="22"/>
          <w:szCs w:val="22"/>
          <w:lang w:val="lt-LT"/>
        </w:rPr>
      </w:pPr>
    </w:p>
    <w:p w14:paraId="6E0CC343" w14:textId="77777777" w:rsidR="003A6729" w:rsidRPr="003A6729" w:rsidRDefault="003A6729" w:rsidP="003A6729">
      <w:pPr>
        <w:pStyle w:val="Defaulttext"/>
        <w:spacing w:after="0"/>
        <w:rPr>
          <w:sz w:val="22"/>
          <w:szCs w:val="22"/>
          <w:lang w:val="lt-LT"/>
        </w:rPr>
      </w:pPr>
      <w:r w:rsidRPr="003A6729">
        <w:rPr>
          <w:sz w:val="22"/>
          <w:szCs w:val="22"/>
          <w:lang w:val="lt-LT" w:bidi="lt-LT"/>
        </w:rPr>
        <w:t xml:space="preserve">Šalutinis poveikis gali būti alerginė reakcija į alergeną, kuriuo esate gydomas. Daugeliu atvejų šalutinis poveikis trunka nuo kelių minučių iki valandų po </w:t>
      </w:r>
      <w:proofErr w:type="spellStart"/>
      <w:r w:rsidRPr="003A6729">
        <w:rPr>
          <w:sz w:val="22"/>
          <w:szCs w:val="22"/>
          <w:lang w:val="lt-LT"/>
        </w:rPr>
        <w:t>poliežuvinio</w:t>
      </w:r>
      <w:proofErr w:type="spellEnd"/>
      <w:r w:rsidRPr="003A6729">
        <w:rPr>
          <w:sz w:val="22"/>
          <w:szCs w:val="22"/>
          <w:lang w:val="lt-LT" w:bidi="lt-LT"/>
        </w:rPr>
        <w:t xml:space="preserve"> </w:t>
      </w:r>
      <w:proofErr w:type="spellStart"/>
      <w:r w:rsidRPr="003A6729">
        <w:rPr>
          <w:sz w:val="22"/>
          <w:szCs w:val="22"/>
          <w:lang w:val="lt-LT" w:bidi="lt-LT"/>
        </w:rPr>
        <w:t>liofilizato</w:t>
      </w:r>
      <w:proofErr w:type="spellEnd"/>
      <w:r w:rsidRPr="003A6729">
        <w:rPr>
          <w:sz w:val="22"/>
          <w:szCs w:val="22"/>
          <w:lang w:val="lt-LT" w:bidi="lt-LT"/>
        </w:rPr>
        <w:t xml:space="preserve"> vartojimo ir praeina per savaitę nuo gydymo pradžios.</w:t>
      </w:r>
    </w:p>
    <w:p w14:paraId="7AABD8B3" w14:textId="77777777" w:rsidR="003A6729" w:rsidRPr="003A6729" w:rsidRDefault="003A6729" w:rsidP="003A6729">
      <w:pPr>
        <w:pStyle w:val="Defaulttext"/>
        <w:spacing w:after="0"/>
        <w:rPr>
          <w:sz w:val="22"/>
          <w:szCs w:val="22"/>
          <w:lang w:val="lt-LT"/>
        </w:rPr>
      </w:pPr>
    </w:p>
    <w:p w14:paraId="2DA53281" w14:textId="77777777" w:rsidR="003A6729" w:rsidRPr="003A6729" w:rsidRDefault="003A6729" w:rsidP="003A6729">
      <w:pPr>
        <w:pStyle w:val="Defaulttext"/>
        <w:spacing w:after="0"/>
        <w:rPr>
          <w:b/>
          <w:sz w:val="22"/>
          <w:szCs w:val="22"/>
          <w:lang w:val="lt-LT"/>
        </w:rPr>
      </w:pPr>
      <w:r w:rsidRPr="003A6729">
        <w:rPr>
          <w:b/>
          <w:sz w:val="22"/>
          <w:szCs w:val="22"/>
          <w:lang w:val="lt-LT" w:bidi="lt-LT"/>
        </w:rPr>
        <w:t xml:space="preserve">Sunkus šalutinis poveikis: </w:t>
      </w:r>
    </w:p>
    <w:p w14:paraId="358F52DC" w14:textId="77777777" w:rsidR="003A6729" w:rsidRPr="003A6729" w:rsidRDefault="003A6729" w:rsidP="003A6729">
      <w:pPr>
        <w:pStyle w:val="Defaulttext"/>
        <w:keepNext/>
        <w:spacing w:after="0"/>
        <w:rPr>
          <w:sz w:val="22"/>
          <w:szCs w:val="22"/>
          <w:lang w:val="lt-LT"/>
        </w:rPr>
      </w:pPr>
      <w:r w:rsidRPr="003A6729">
        <w:rPr>
          <w:sz w:val="22"/>
          <w:szCs w:val="22"/>
          <w:lang w:val="lt-LT" w:bidi="lt-LT"/>
        </w:rPr>
        <w:t xml:space="preserve">Nustokite vartoti GRAZAX ir nedelsiant kreipkitės į gydytoją arba ligoninę, jei pasireiškia bet kuris iš šių simptomų: </w:t>
      </w:r>
    </w:p>
    <w:p w14:paraId="566A8D26" w14:textId="77777777" w:rsidR="003A6729" w:rsidRPr="003A6729" w:rsidRDefault="003A6729" w:rsidP="003A6729">
      <w:pPr>
        <w:pStyle w:val="Default"/>
        <w:keepNext/>
        <w:numPr>
          <w:ilvl w:val="0"/>
          <w:numId w:val="6"/>
        </w:numPr>
        <w:rPr>
          <w:color w:val="auto"/>
          <w:sz w:val="22"/>
          <w:szCs w:val="22"/>
          <w:lang w:val="lt-LT"/>
        </w:rPr>
      </w:pPr>
      <w:r w:rsidRPr="003A6729">
        <w:rPr>
          <w:color w:val="auto"/>
          <w:sz w:val="22"/>
          <w:szCs w:val="22"/>
          <w:lang w:val="lt-LT" w:bidi="lt-LT"/>
        </w:rPr>
        <w:t>staigus veido, burnos ar gerklės tinimas;</w:t>
      </w:r>
    </w:p>
    <w:p w14:paraId="50B5D2BB" w14:textId="77777777" w:rsidR="003A6729" w:rsidRPr="003A6729" w:rsidRDefault="003A6729" w:rsidP="003A6729">
      <w:pPr>
        <w:pStyle w:val="Default"/>
        <w:keepNext/>
        <w:numPr>
          <w:ilvl w:val="0"/>
          <w:numId w:val="6"/>
        </w:numPr>
        <w:rPr>
          <w:color w:val="auto"/>
          <w:sz w:val="22"/>
          <w:szCs w:val="22"/>
          <w:lang w:val="lt-LT"/>
        </w:rPr>
      </w:pPr>
      <w:r w:rsidRPr="003A6729">
        <w:rPr>
          <w:color w:val="auto"/>
          <w:sz w:val="22"/>
          <w:szCs w:val="22"/>
          <w:lang w:val="lt-LT" w:bidi="lt-LT"/>
        </w:rPr>
        <w:t xml:space="preserve">pasunkėjęs rijimas; </w:t>
      </w:r>
    </w:p>
    <w:p w14:paraId="6A62274C" w14:textId="77777777" w:rsidR="003A6729" w:rsidRPr="003A6729" w:rsidRDefault="003A6729" w:rsidP="003A6729">
      <w:pPr>
        <w:pStyle w:val="Default"/>
        <w:keepNext/>
        <w:numPr>
          <w:ilvl w:val="0"/>
          <w:numId w:val="6"/>
        </w:numPr>
        <w:ind w:left="714" w:hanging="357"/>
        <w:rPr>
          <w:color w:val="auto"/>
          <w:sz w:val="22"/>
          <w:szCs w:val="22"/>
          <w:lang w:val="lt-LT"/>
        </w:rPr>
      </w:pPr>
      <w:r w:rsidRPr="003A6729">
        <w:rPr>
          <w:color w:val="auto"/>
          <w:sz w:val="22"/>
          <w:szCs w:val="22"/>
          <w:lang w:val="lt-LT" w:bidi="lt-LT"/>
        </w:rPr>
        <w:t xml:space="preserve">pasunkėjęs kvėpavimas; </w:t>
      </w:r>
    </w:p>
    <w:p w14:paraId="528A86DE" w14:textId="77777777" w:rsidR="003A6729" w:rsidRPr="003A6729" w:rsidRDefault="003A6729" w:rsidP="003A6729">
      <w:pPr>
        <w:pStyle w:val="Defaulttext"/>
        <w:numPr>
          <w:ilvl w:val="0"/>
          <w:numId w:val="6"/>
        </w:numPr>
        <w:suppressAutoHyphens w:val="0"/>
        <w:spacing w:after="0"/>
        <w:rPr>
          <w:sz w:val="22"/>
          <w:szCs w:val="22"/>
          <w:lang w:val="lt-LT"/>
        </w:rPr>
      </w:pPr>
      <w:r w:rsidRPr="003A6729">
        <w:rPr>
          <w:sz w:val="22"/>
          <w:szCs w:val="22"/>
          <w:lang w:val="lt-LT" w:bidi="lt-LT"/>
        </w:rPr>
        <w:t>alerginis bėrimas;</w:t>
      </w:r>
    </w:p>
    <w:p w14:paraId="2764E0F2" w14:textId="77777777" w:rsidR="003A6729" w:rsidRPr="003A6729" w:rsidRDefault="003A6729" w:rsidP="003A6729">
      <w:pPr>
        <w:pStyle w:val="Defaulttext"/>
        <w:numPr>
          <w:ilvl w:val="0"/>
          <w:numId w:val="6"/>
        </w:numPr>
        <w:suppressAutoHyphens w:val="0"/>
        <w:spacing w:after="0"/>
        <w:rPr>
          <w:sz w:val="22"/>
          <w:szCs w:val="22"/>
          <w:lang w:val="lt-LT"/>
        </w:rPr>
      </w:pPr>
      <w:r w:rsidRPr="003A6729">
        <w:rPr>
          <w:sz w:val="22"/>
          <w:szCs w:val="22"/>
          <w:lang w:val="lt-LT" w:bidi="lt-LT"/>
        </w:rPr>
        <w:t xml:space="preserve">pasikeitęs balsas; </w:t>
      </w:r>
    </w:p>
    <w:p w14:paraId="641665C6" w14:textId="77777777" w:rsidR="003A6729" w:rsidRPr="003A6729" w:rsidRDefault="003A6729" w:rsidP="003A6729">
      <w:pPr>
        <w:pStyle w:val="Default"/>
        <w:numPr>
          <w:ilvl w:val="0"/>
          <w:numId w:val="6"/>
        </w:numPr>
        <w:rPr>
          <w:color w:val="auto"/>
          <w:sz w:val="22"/>
          <w:szCs w:val="22"/>
          <w:lang w:val="lt-LT"/>
        </w:rPr>
      </w:pPr>
      <w:r w:rsidRPr="003A6729">
        <w:rPr>
          <w:color w:val="auto"/>
          <w:sz w:val="22"/>
          <w:szCs w:val="22"/>
          <w:lang w:val="lt-LT" w:bidi="lt-LT"/>
        </w:rPr>
        <w:t xml:space="preserve">esamos astmos būklės pablogėjimas; </w:t>
      </w:r>
    </w:p>
    <w:p w14:paraId="4A4B502B" w14:textId="77777777" w:rsidR="003A6729" w:rsidRPr="003A6729" w:rsidRDefault="003A6729" w:rsidP="003A6729">
      <w:pPr>
        <w:pStyle w:val="Default"/>
        <w:numPr>
          <w:ilvl w:val="0"/>
          <w:numId w:val="6"/>
        </w:numPr>
        <w:rPr>
          <w:color w:val="auto"/>
          <w:sz w:val="22"/>
          <w:szCs w:val="22"/>
          <w:lang w:val="lt-LT"/>
        </w:rPr>
      </w:pPr>
      <w:r w:rsidRPr="003A6729">
        <w:rPr>
          <w:color w:val="auto"/>
          <w:sz w:val="22"/>
          <w:szCs w:val="22"/>
          <w:lang w:val="lt-LT" w:bidi="lt-LT"/>
        </w:rPr>
        <w:t xml:space="preserve">stiprus diskomforto jausmas. </w:t>
      </w:r>
    </w:p>
    <w:p w14:paraId="464F6966" w14:textId="77777777" w:rsidR="003A6729" w:rsidRPr="003A6729" w:rsidRDefault="003A6729" w:rsidP="003A6729">
      <w:pPr>
        <w:pStyle w:val="Defaulttext"/>
        <w:spacing w:after="0"/>
        <w:rPr>
          <w:sz w:val="22"/>
          <w:szCs w:val="22"/>
          <w:lang w:val="lt-LT"/>
        </w:rPr>
      </w:pPr>
    </w:p>
    <w:p w14:paraId="6F8B377B" w14:textId="77777777" w:rsidR="003A6729" w:rsidRPr="003A6729" w:rsidRDefault="003A6729" w:rsidP="003A6729">
      <w:pPr>
        <w:pStyle w:val="Defaulttext"/>
        <w:spacing w:after="0"/>
        <w:rPr>
          <w:sz w:val="22"/>
          <w:szCs w:val="22"/>
          <w:lang w:val="lt-LT"/>
        </w:rPr>
      </w:pPr>
      <w:r w:rsidRPr="003A6729">
        <w:rPr>
          <w:sz w:val="22"/>
          <w:szCs w:val="22"/>
          <w:lang w:val="lt-LT" w:bidi="lt-LT"/>
        </w:rPr>
        <w:t>Jei nuolat patiriate rėmenį, turėtumėte susisiekti su savo gydytoju.</w:t>
      </w:r>
    </w:p>
    <w:p w14:paraId="4ADC6A2F" w14:textId="77777777" w:rsidR="003A6729" w:rsidRPr="003A6729" w:rsidRDefault="003A6729" w:rsidP="003A6729">
      <w:pPr>
        <w:pStyle w:val="Defaulttext"/>
        <w:spacing w:after="0"/>
        <w:rPr>
          <w:sz w:val="22"/>
          <w:szCs w:val="22"/>
          <w:lang w:val="lt-LT"/>
        </w:rPr>
      </w:pPr>
    </w:p>
    <w:p w14:paraId="04E27AB3" w14:textId="77777777" w:rsidR="003A6729" w:rsidRPr="003A6729" w:rsidRDefault="003A6729" w:rsidP="003A6729">
      <w:pPr>
        <w:pStyle w:val="Defaulttext"/>
        <w:spacing w:after="0"/>
        <w:rPr>
          <w:b/>
          <w:sz w:val="22"/>
          <w:szCs w:val="22"/>
          <w:lang w:val="lt-LT"/>
        </w:rPr>
      </w:pPr>
      <w:r w:rsidRPr="003A6729">
        <w:rPr>
          <w:b/>
          <w:sz w:val="22"/>
          <w:szCs w:val="22"/>
          <w:lang w:val="lt-LT" w:bidi="lt-LT"/>
        </w:rPr>
        <w:t xml:space="preserve">Galimas kitas šalutinis poveikis: </w:t>
      </w:r>
    </w:p>
    <w:p w14:paraId="7F89CE89" w14:textId="77777777" w:rsidR="003A6729" w:rsidRPr="003A6729" w:rsidRDefault="003A6729" w:rsidP="003A6729">
      <w:pPr>
        <w:pStyle w:val="Defaulttext"/>
        <w:spacing w:after="0"/>
        <w:rPr>
          <w:sz w:val="22"/>
          <w:szCs w:val="22"/>
          <w:lang w:val="lt-LT"/>
        </w:rPr>
      </w:pPr>
      <w:r w:rsidRPr="003A6729">
        <w:rPr>
          <w:b/>
          <w:bCs/>
          <w:noProof/>
          <w:snapToGrid w:val="0"/>
          <w:sz w:val="22"/>
          <w:szCs w:val="22"/>
          <w:lang w:val="lt-LT"/>
        </w:rPr>
        <w:t>Labai dažni šalutinio poveikio reiškiniai (gali pasireikšti ne rečiau kaip 1 iš 10 asmenų):</w:t>
      </w:r>
    </w:p>
    <w:p w14:paraId="64C54FBC" w14:textId="77777777" w:rsidR="003A6729" w:rsidRPr="003A6729" w:rsidRDefault="003A6729" w:rsidP="003A6729">
      <w:pPr>
        <w:pStyle w:val="Defaulttext"/>
        <w:numPr>
          <w:ilvl w:val="0"/>
          <w:numId w:val="7"/>
        </w:numPr>
        <w:suppressAutoHyphens w:val="0"/>
        <w:spacing w:after="0"/>
        <w:rPr>
          <w:sz w:val="22"/>
          <w:szCs w:val="22"/>
          <w:lang w:val="lt-LT"/>
        </w:rPr>
      </w:pPr>
      <w:r w:rsidRPr="003A6729">
        <w:rPr>
          <w:sz w:val="22"/>
          <w:szCs w:val="22"/>
          <w:lang w:val="lt-LT" w:bidi="lt-LT"/>
        </w:rPr>
        <w:t>burnos tinimas;</w:t>
      </w:r>
    </w:p>
    <w:p w14:paraId="0090C3C8" w14:textId="77777777" w:rsidR="003A6729" w:rsidRPr="003A6729" w:rsidRDefault="003A6729" w:rsidP="003A6729">
      <w:pPr>
        <w:pStyle w:val="Defaulttext"/>
        <w:numPr>
          <w:ilvl w:val="0"/>
          <w:numId w:val="7"/>
        </w:numPr>
        <w:suppressAutoHyphens w:val="0"/>
        <w:spacing w:after="0"/>
        <w:rPr>
          <w:sz w:val="22"/>
          <w:szCs w:val="22"/>
          <w:lang w:val="lt-LT"/>
        </w:rPr>
      </w:pPr>
      <w:r w:rsidRPr="003A6729">
        <w:rPr>
          <w:sz w:val="22"/>
          <w:szCs w:val="22"/>
          <w:lang w:val="lt-LT" w:bidi="lt-LT"/>
        </w:rPr>
        <w:t>burnos ar ausies niežėjimas;</w:t>
      </w:r>
    </w:p>
    <w:p w14:paraId="4CB37306" w14:textId="77777777" w:rsidR="003A6729" w:rsidRPr="003A6729" w:rsidRDefault="003A6729" w:rsidP="003A6729">
      <w:pPr>
        <w:pStyle w:val="Defaulttext"/>
        <w:numPr>
          <w:ilvl w:val="0"/>
          <w:numId w:val="7"/>
        </w:numPr>
        <w:suppressAutoHyphens w:val="0"/>
        <w:spacing w:after="0"/>
        <w:rPr>
          <w:sz w:val="22"/>
          <w:szCs w:val="22"/>
          <w:lang w:val="lt-LT"/>
        </w:rPr>
      </w:pPr>
      <w:r w:rsidRPr="003A6729">
        <w:rPr>
          <w:sz w:val="22"/>
          <w:szCs w:val="22"/>
          <w:lang w:val="lt-LT" w:bidi="lt-LT"/>
        </w:rPr>
        <w:t xml:space="preserve">dirginantis pojūtis gerklėje; </w:t>
      </w:r>
    </w:p>
    <w:p w14:paraId="1B507CD5" w14:textId="77777777" w:rsidR="003A6729" w:rsidRPr="003A6729" w:rsidRDefault="003A6729" w:rsidP="003A6729">
      <w:pPr>
        <w:pStyle w:val="Defaulttext"/>
        <w:spacing w:after="0"/>
        <w:ind w:left="360"/>
        <w:rPr>
          <w:sz w:val="22"/>
          <w:szCs w:val="22"/>
          <w:lang w:val="lt-LT"/>
        </w:rPr>
      </w:pPr>
    </w:p>
    <w:p w14:paraId="79D1B98A" w14:textId="77777777" w:rsidR="003A6729" w:rsidRPr="003A6729" w:rsidRDefault="003A6729" w:rsidP="003A6729">
      <w:pPr>
        <w:pStyle w:val="Defaulttext"/>
        <w:spacing w:after="0"/>
        <w:rPr>
          <w:b/>
          <w:bCs/>
          <w:noProof/>
          <w:snapToGrid w:val="0"/>
          <w:sz w:val="22"/>
          <w:szCs w:val="22"/>
          <w:lang w:val="lt-LT"/>
        </w:rPr>
      </w:pPr>
      <w:r w:rsidRPr="003A6729">
        <w:rPr>
          <w:b/>
          <w:bCs/>
          <w:noProof/>
          <w:snapToGrid w:val="0"/>
          <w:sz w:val="22"/>
          <w:szCs w:val="22"/>
          <w:lang w:val="lt-LT"/>
        </w:rPr>
        <w:t>Dažni šalutinio poveikio reiškiniai (gali pasireikšti rečiau kaip 1 iš 10 asmenų):</w:t>
      </w:r>
    </w:p>
    <w:p w14:paraId="7DC7CBE1"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 xml:space="preserve">dilgčiojimo pojūtis ar burnos tirpimas; </w:t>
      </w:r>
    </w:p>
    <w:p w14:paraId="74E5748A"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lastRenderedPageBreak/>
        <w:t>akių, lūpų ar nosies niežėjimas;</w:t>
      </w:r>
    </w:p>
    <w:p w14:paraId="21B4D170"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akies ar burnos uždegimas;</w:t>
      </w:r>
    </w:p>
    <w:p w14:paraId="30D3808B"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 xml:space="preserve">dusulys, kosulys ar čiaudulys; </w:t>
      </w:r>
    </w:p>
    <w:p w14:paraId="3CF71995"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gerklės džiūvimas;</w:t>
      </w:r>
    </w:p>
    <w:p w14:paraId="6E9D2EBC"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sloga;</w:t>
      </w:r>
    </w:p>
    <w:p w14:paraId="1F16D8B0"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 xml:space="preserve">akių ar lūpų sutinimas; </w:t>
      </w:r>
    </w:p>
    <w:p w14:paraId="4A838B1D"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burnos opos;</w:t>
      </w:r>
    </w:p>
    <w:p w14:paraId="337CB3B3"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deginantis skausmas arba diskomforto jausmas burnoje ar gerklėje;</w:t>
      </w:r>
    </w:p>
    <w:p w14:paraId="52069D89"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 xml:space="preserve">skrandžio skausmas, viduriavimas, pykinimas, vėmimas; </w:t>
      </w:r>
    </w:p>
    <w:p w14:paraId="62D683DC"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 xml:space="preserve">rėmuo; </w:t>
      </w:r>
    </w:p>
    <w:p w14:paraId="5A8D68C2"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niežėjimas, bėrimas ar dilgėlinė;</w:t>
      </w:r>
    </w:p>
    <w:p w14:paraId="7DF8D282"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nuovargis;</w:t>
      </w:r>
    </w:p>
    <w:p w14:paraId="4DB0C4FB"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 xml:space="preserve">krūtinės skausmas; </w:t>
      </w:r>
    </w:p>
    <w:p w14:paraId="11819F7D"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dirginimas gerklėje;</w:t>
      </w:r>
    </w:p>
    <w:p w14:paraId="34D02AC5"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paraudusi burna;</w:t>
      </w:r>
    </w:p>
    <w:p w14:paraId="31058F6D" w14:textId="77777777" w:rsidR="003A6729" w:rsidRPr="003A6729" w:rsidRDefault="003A6729" w:rsidP="003A6729">
      <w:pPr>
        <w:pStyle w:val="Defaulttext"/>
        <w:numPr>
          <w:ilvl w:val="0"/>
          <w:numId w:val="8"/>
        </w:numPr>
        <w:suppressAutoHyphens w:val="0"/>
        <w:spacing w:after="0"/>
        <w:rPr>
          <w:sz w:val="22"/>
          <w:szCs w:val="22"/>
          <w:lang w:val="lt-LT"/>
        </w:rPr>
      </w:pPr>
      <w:r w:rsidRPr="003A6729">
        <w:rPr>
          <w:sz w:val="22"/>
          <w:szCs w:val="22"/>
          <w:lang w:val="lt-LT" w:bidi="lt-LT"/>
        </w:rPr>
        <w:t>apsunkintas rijimas.</w:t>
      </w:r>
    </w:p>
    <w:p w14:paraId="3D5C037E" w14:textId="77777777" w:rsidR="003A6729" w:rsidRPr="003A6729" w:rsidRDefault="003A6729" w:rsidP="003A6729">
      <w:pPr>
        <w:pStyle w:val="Defaulttext"/>
        <w:spacing w:after="0"/>
        <w:ind w:left="720"/>
        <w:rPr>
          <w:sz w:val="22"/>
          <w:szCs w:val="22"/>
          <w:lang w:val="lt-LT"/>
        </w:rPr>
      </w:pPr>
    </w:p>
    <w:p w14:paraId="0DFEC9C6" w14:textId="77777777" w:rsidR="003A6729" w:rsidRPr="003A6729" w:rsidRDefault="003A6729" w:rsidP="003A6729">
      <w:pPr>
        <w:pStyle w:val="Defaulttext"/>
        <w:spacing w:after="0"/>
        <w:rPr>
          <w:sz w:val="22"/>
          <w:szCs w:val="22"/>
          <w:lang w:val="lt-LT"/>
        </w:rPr>
      </w:pPr>
      <w:r w:rsidRPr="003A6729">
        <w:rPr>
          <w:b/>
          <w:bCs/>
          <w:noProof/>
          <w:snapToGrid w:val="0"/>
          <w:sz w:val="22"/>
          <w:szCs w:val="22"/>
          <w:lang w:val="lt-LT"/>
        </w:rPr>
        <w:t>Nedažni šalutinio poveikio reiškiniai (gali pasireikšti rečiau kaip 1 iš 100 asmenų):</w:t>
      </w:r>
    </w:p>
    <w:p w14:paraId="028F71F9"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greito, stipraus ar nereguliaraus širdies plakimo pojūtis; </w:t>
      </w:r>
    </w:p>
    <w:p w14:paraId="5414040B"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pakitęs skonis;</w:t>
      </w:r>
    </w:p>
    <w:p w14:paraId="1EEC08BF"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akių paraudimas ar dirginimas; </w:t>
      </w:r>
    </w:p>
    <w:p w14:paraId="60183D55"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ausies skausmas ar diskomforto jausmas; </w:t>
      </w:r>
    </w:p>
    <w:p w14:paraId="1CF5DDB1"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nutirpusi gerklė, skausmingas rijimas;</w:t>
      </w:r>
    </w:p>
    <w:p w14:paraId="1F4693CA"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padidėjusios tonzilės;</w:t>
      </w:r>
    </w:p>
    <w:p w14:paraId="71A0609B"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stipri alerginė reakcija;</w:t>
      </w:r>
    </w:p>
    <w:p w14:paraId="30A70B4D"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burnos džiūvimas;</w:t>
      </w:r>
    </w:p>
    <w:p w14:paraId="13695F85"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pūslės ant lūpų, lūpų uždegimas ar lūpų opos; </w:t>
      </w:r>
    </w:p>
    <w:p w14:paraId="4C821CED"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seilių liaukų padidėjimas arba per didelis išsiskyrimas; </w:t>
      </w:r>
    </w:p>
    <w:p w14:paraId="369C7F00"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skrandžio uždegimas, </w:t>
      </w:r>
      <w:proofErr w:type="spellStart"/>
      <w:r w:rsidRPr="003A6729">
        <w:rPr>
          <w:sz w:val="22"/>
          <w:szCs w:val="22"/>
          <w:lang w:val="lt-LT" w:bidi="lt-LT"/>
        </w:rPr>
        <w:t>regurgitacija</w:t>
      </w:r>
      <w:proofErr w:type="spellEnd"/>
      <w:r w:rsidRPr="003A6729">
        <w:rPr>
          <w:sz w:val="22"/>
          <w:szCs w:val="22"/>
          <w:lang w:val="lt-LT" w:bidi="lt-LT"/>
        </w:rPr>
        <w:t>;</w:t>
      </w:r>
    </w:p>
    <w:p w14:paraId="2CC0E0BE"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svetimkūnio pojūtis gerklėje; </w:t>
      </w:r>
    </w:p>
    <w:p w14:paraId="7E7AA645"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odos paraudimas;</w:t>
      </w:r>
    </w:p>
    <w:p w14:paraId="4249AFAF" w14:textId="77777777" w:rsidR="003A6729" w:rsidRPr="003A6729" w:rsidRDefault="003A6729" w:rsidP="003A6729">
      <w:pPr>
        <w:pStyle w:val="Defaulttext"/>
        <w:numPr>
          <w:ilvl w:val="0"/>
          <w:numId w:val="9"/>
        </w:numPr>
        <w:suppressAutoHyphens w:val="0"/>
        <w:spacing w:after="0"/>
        <w:rPr>
          <w:sz w:val="22"/>
          <w:szCs w:val="22"/>
          <w:lang w:val="lt-LT"/>
        </w:rPr>
      </w:pPr>
      <w:r w:rsidRPr="003A6729">
        <w:rPr>
          <w:sz w:val="22"/>
          <w:szCs w:val="22"/>
          <w:lang w:val="lt-LT" w:bidi="lt-LT"/>
        </w:rPr>
        <w:t xml:space="preserve">veido patinimas; </w:t>
      </w:r>
    </w:p>
    <w:p w14:paraId="1FE5A7EA"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liežuvio uždegimas;</w:t>
      </w:r>
    </w:p>
    <w:p w14:paraId="48677F98"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alerginė reakcija;</w:t>
      </w:r>
    </w:p>
    <w:p w14:paraId="4596BDEA"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odos dilgčiojimas;</w:t>
      </w:r>
    </w:p>
    <w:p w14:paraId="43008FBA"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skrandžio diskomfortas;</w:t>
      </w:r>
    </w:p>
    <w:p w14:paraId="0796A49F"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gerklės patinimas;</w:t>
      </w:r>
    </w:p>
    <w:p w14:paraId="39361744"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ašarų tekėjimas;</w:t>
      </w:r>
    </w:p>
    <w:p w14:paraId="6B276BAF"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balso užkimimas;</w:t>
      </w:r>
    </w:p>
    <w:p w14:paraId="625B0C90"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gerklės paraudimas;</w:t>
      </w:r>
    </w:p>
    <w:p w14:paraId="59FDD10B" w14:textId="77777777" w:rsidR="003A6729" w:rsidRPr="003A6729" w:rsidRDefault="003A6729" w:rsidP="003A6729">
      <w:pPr>
        <w:pStyle w:val="Defaulttext"/>
        <w:numPr>
          <w:ilvl w:val="0"/>
          <w:numId w:val="9"/>
        </w:numPr>
        <w:suppressAutoHyphens w:val="0"/>
        <w:spacing w:after="0"/>
        <w:ind w:left="714" w:hanging="357"/>
        <w:rPr>
          <w:sz w:val="22"/>
          <w:szCs w:val="22"/>
          <w:lang w:val="lt-LT"/>
        </w:rPr>
      </w:pPr>
      <w:r w:rsidRPr="003A6729">
        <w:rPr>
          <w:sz w:val="22"/>
          <w:szCs w:val="22"/>
          <w:lang w:val="lt-LT" w:bidi="lt-LT"/>
        </w:rPr>
        <w:t>pūslės burnoje.</w:t>
      </w:r>
    </w:p>
    <w:p w14:paraId="79497FF0" w14:textId="77777777" w:rsidR="003A6729" w:rsidRPr="003A6729" w:rsidRDefault="003A6729" w:rsidP="003A6729">
      <w:pPr>
        <w:pStyle w:val="Defaulttext"/>
        <w:spacing w:after="0"/>
        <w:rPr>
          <w:sz w:val="22"/>
          <w:szCs w:val="22"/>
          <w:lang w:val="lt-LT"/>
        </w:rPr>
      </w:pPr>
    </w:p>
    <w:p w14:paraId="13BE1E70" w14:textId="77777777" w:rsidR="003A6729" w:rsidRPr="003A6729" w:rsidRDefault="003A6729" w:rsidP="003A6729">
      <w:pPr>
        <w:pStyle w:val="Defaulttext"/>
        <w:spacing w:after="0"/>
        <w:rPr>
          <w:sz w:val="22"/>
          <w:szCs w:val="22"/>
          <w:lang w:val="lt-LT"/>
        </w:rPr>
      </w:pPr>
      <w:r w:rsidRPr="003A6729">
        <w:rPr>
          <w:b/>
          <w:bCs/>
          <w:noProof/>
          <w:snapToGrid w:val="0"/>
          <w:sz w:val="22"/>
          <w:szCs w:val="22"/>
          <w:lang w:val="lt-LT"/>
        </w:rPr>
        <w:t>Reti šalutinio poveikio reiškiniai (gali pasireikšti rečiau kaip 1 iš 1 000 asmenų):</w:t>
      </w:r>
    </w:p>
    <w:p w14:paraId="7FA27916" w14:textId="77777777" w:rsidR="003A6729" w:rsidRPr="003A6729" w:rsidRDefault="003A6729" w:rsidP="003A6729">
      <w:pPr>
        <w:pStyle w:val="Defaulttext"/>
        <w:numPr>
          <w:ilvl w:val="0"/>
          <w:numId w:val="10"/>
        </w:numPr>
        <w:suppressAutoHyphens w:val="0"/>
        <w:spacing w:after="0"/>
        <w:rPr>
          <w:sz w:val="22"/>
          <w:szCs w:val="22"/>
          <w:lang w:val="lt-LT"/>
        </w:rPr>
      </w:pPr>
      <w:r w:rsidRPr="003A6729">
        <w:rPr>
          <w:sz w:val="22"/>
          <w:szCs w:val="22"/>
          <w:lang w:val="lt-LT" w:bidi="lt-LT"/>
        </w:rPr>
        <w:t>apatinių kvėpavimo takų susiaurėjimas;</w:t>
      </w:r>
    </w:p>
    <w:p w14:paraId="170C4F5C" w14:textId="77777777" w:rsidR="003A6729" w:rsidRPr="003A6729" w:rsidRDefault="003A6729" w:rsidP="003A6729">
      <w:pPr>
        <w:pStyle w:val="Defaulttext"/>
        <w:numPr>
          <w:ilvl w:val="0"/>
          <w:numId w:val="10"/>
        </w:numPr>
        <w:suppressAutoHyphens w:val="0"/>
        <w:spacing w:after="0"/>
        <w:rPr>
          <w:sz w:val="22"/>
          <w:szCs w:val="22"/>
          <w:lang w:val="lt-LT"/>
        </w:rPr>
      </w:pPr>
      <w:r w:rsidRPr="003A6729">
        <w:rPr>
          <w:sz w:val="22"/>
          <w:szCs w:val="22"/>
          <w:lang w:val="lt-LT" w:bidi="lt-LT"/>
        </w:rPr>
        <w:t>ausies patinimas.</w:t>
      </w:r>
    </w:p>
    <w:p w14:paraId="4E4D3465" w14:textId="77777777" w:rsidR="003A6729" w:rsidRPr="003A6729" w:rsidRDefault="003A6729" w:rsidP="003A6729">
      <w:pPr>
        <w:tabs>
          <w:tab w:val="left" w:pos="1701"/>
        </w:tabs>
        <w:rPr>
          <w:szCs w:val="22"/>
          <w:lang w:val="lt-LT"/>
        </w:rPr>
      </w:pPr>
    </w:p>
    <w:p w14:paraId="02DFD479" w14:textId="77777777" w:rsidR="003A6729" w:rsidRPr="003A6729" w:rsidRDefault="003A6729" w:rsidP="003A6729">
      <w:pPr>
        <w:tabs>
          <w:tab w:val="left" w:pos="1701"/>
        </w:tabs>
        <w:rPr>
          <w:szCs w:val="22"/>
          <w:lang w:val="lt-LT"/>
        </w:rPr>
      </w:pPr>
      <w:r w:rsidRPr="003A6729">
        <w:rPr>
          <w:szCs w:val="22"/>
          <w:lang w:val="lt-LT" w:bidi="lt-LT"/>
        </w:rPr>
        <w:t xml:space="preserve">Akių dirginimas, paraudusi gerklė, pūslės burnoje, ausų skausmas ir ausų patinimas vaikams pasireiškia dažniau nei suaugusiesiems. </w:t>
      </w:r>
    </w:p>
    <w:p w14:paraId="5FE6C7E6" w14:textId="77777777" w:rsidR="003A6729" w:rsidRPr="003A6729" w:rsidRDefault="003A6729" w:rsidP="003A6729">
      <w:pPr>
        <w:tabs>
          <w:tab w:val="left" w:pos="1701"/>
        </w:tabs>
        <w:ind w:left="360"/>
        <w:rPr>
          <w:szCs w:val="22"/>
          <w:lang w:val="lt-LT"/>
        </w:rPr>
      </w:pPr>
    </w:p>
    <w:p w14:paraId="338FA743" w14:textId="77777777" w:rsidR="003A6729" w:rsidRPr="003A6729" w:rsidRDefault="003A6729" w:rsidP="003A6729">
      <w:pPr>
        <w:rPr>
          <w:szCs w:val="22"/>
          <w:lang w:val="lt-LT"/>
        </w:rPr>
      </w:pPr>
      <w:r w:rsidRPr="003A6729">
        <w:rPr>
          <w:szCs w:val="22"/>
          <w:lang w:val="lt-LT" w:bidi="lt-LT"/>
        </w:rPr>
        <w:t xml:space="preserve">Jei pasireiškia varginantis šalutinis poveikis, turėtumėte susisiekti su savo gydytoju, kuris paskirs Jums reikalingus priešalerginius vaistus, tokius kaip </w:t>
      </w:r>
      <w:proofErr w:type="spellStart"/>
      <w:r w:rsidRPr="003A6729">
        <w:rPr>
          <w:szCs w:val="22"/>
          <w:lang w:val="lt-LT" w:bidi="lt-LT"/>
        </w:rPr>
        <w:t>antihistamininiai</w:t>
      </w:r>
      <w:proofErr w:type="spellEnd"/>
      <w:r w:rsidRPr="003A6729">
        <w:rPr>
          <w:szCs w:val="22"/>
          <w:lang w:val="lt-LT" w:bidi="lt-LT"/>
        </w:rPr>
        <w:t xml:space="preserve"> vaistai.</w:t>
      </w:r>
    </w:p>
    <w:p w14:paraId="2910849E" w14:textId="77777777" w:rsidR="003A6729" w:rsidRPr="003A6729" w:rsidRDefault="003A6729" w:rsidP="003A6729">
      <w:pPr>
        <w:rPr>
          <w:szCs w:val="22"/>
          <w:lang w:val="lt-LT"/>
        </w:rPr>
      </w:pPr>
    </w:p>
    <w:p w14:paraId="79BC5B9D" w14:textId="77777777" w:rsidR="003A6729" w:rsidRPr="003A6729" w:rsidRDefault="003A6729" w:rsidP="003A6729">
      <w:pPr>
        <w:ind w:right="-1"/>
        <w:rPr>
          <w:noProof/>
          <w:szCs w:val="22"/>
          <w:lang w:val="lt-LT"/>
        </w:rPr>
      </w:pPr>
      <w:r w:rsidRPr="003A6729">
        <w:rPr>
          <w:b/>
          <w:szCs w:val="22"/>
          <w:lang w:val="lt-LT" w:bidi="lt-LT"/>
        </w:rPr>
        <w:t>Pranešimas apie šalutinį poveikį</w:t>
      </w:r>
      <w:r w:rsidRPr="003A6729">
        <w:rPr>
          <w:b/>
          <w:szCs w:val="22"/>
          <w:lang w:val="lt-LT" w:bidi="lt-LT"/>
        </w:rPr>
        <w:br/>
      </w:r>
      <w:r w:rsidRPr="003A6729">
        <w:rPr>
          <w:szCs w:val="22"/>
          <w:lang w:val="lt-LT"/>
        </w:rPr>
        <w:t xml:space="preserve">Jeigu pasireiškė šalutinis poveikis, įskaitant šiame lapelyje nenurodytą, pasakykite gydytojui arba vaistininkui. Pranešimą apie šalutinį poveikį galite pateikti </w:t>
      </w:r>
      <w:r w:rsidRPr="003A6729">
        <w:rPr>
          <w:szCs w:val="22"/>
          <w:lang w:val="lt-LT" w:eastAsia="lt-LT"/>
        </w:rPr>
        <w:t xml:space="preserve">galite užpildyti ir pateikti Valstybinės vaistų kontrolės tarnybos prie Lietuvos Respublikos sveikatos apsaugos ministerijos tinklalapyje </w:t>
      </w:r>
      <w:r w:rsidRPr="003A6729">
        <w:rPr>
          <w:szCs w:val="22"/>
          <w:u w:val="single"/>
          <w:lang w:val="lt-LT" w:eastAsia="lt-LT"/>
        </w:rPr>
        <w:t>https://vvkt.lrv.lt/lt/</w:t>
      </w:r>
      <w:r w:rsidRPr="003A6729">
        <w:rPr>
          <w:szCs w:val="22"/>
          <w:lang w:val="lt-LT" w:eastAsia="lt-LT"/>
        </w:rPr>
        <w:t xml:space="preserve"> nurodytais būdais arba paskambinti nemokamu telefonu +370 800 73 568.</w:t>
      </w:r>
      <w:r w:rsidRPr="003A6729">
        <w:rPr>
          <w:szCs w:val="22"/>
          <w:lang w:val="lt-LT"/>
        </w:rPr>
        <w:t xml:space="preserve"> </w:t>
      </w:r>
      <w:r w:rsidRPr="003A6729">
        <w:rPr>
          <w:szCs w:val="22"/>
          <w:lang w:val="lt-LT"/>
        </w:rPr>
        <w:lastRenderedPageBreak/>
        <w:t>Pranešdami apie šalutinį poveikį galite mums padėti gauti daugiau informacijos apie šio vaisto saugumą.</w:t>
      </w:r>
    </w:p>
    <w:p w14:paraId="4A139B68" w14:textId="77777777" w:rsidR="003A6729" w:rsidRPr="003A6729" w:rsidRDefault="003A6729" w:rsidP="003A6729">
      <w:pPr>
        <w:rPr>
          <w:noProof/>
          <w:szCs w:val="22"/>
          <w:lang w:val="lt-LT"/>
        </w:rPr>
      </w:pPr>
    </w:p>
    <w:p w14:paraId="6D3DCAE8" w14:textId="77777777" w:rsidR="003A6729" w:rsidRPr="003A6729" w:rsidRDefault="003A6729" w:rsidP="003A6729">
      <w:pPr>
        <w:ind w:right="-449"/>
        <w:rPr>
          <w:noProof/>
          <w:szCs w:val="22"/>
          <w:lang w:val="lt-LT"/>
        </w:rPr>
      </w:pPr>
    </w:p>
    <w:p w14:paraId="769E1639" w14:textId="77777777" w:rsidR="003A6729" w:rsidRPr="008A19E0" w:rsidRDefault="003A6729" w:rsidP="003A6729">
      <w:pPr>
        <w:pStyle w:val="Antrat3"/>
        <w:spacing w:before="0" w:after="0" w:line="240" w:lineRule="auto"/>
        <w:rPr>
          <w:rFonts w:ascii="Times New Roman" w:hAnsi="Times New Roman" w:cs="Times New Roman"/>
          <w:b/>
          <w:bCs/>
          <w:color w:val="auto"/>
          <w:sz w:val="22"/>
          <w:szCs w:val="22"/>
          <w:lang w:val="lt-LT"/>
        </w:rPr>
      </w:pPr>
      <w:r w:rsidRPr="008A19E0">
        <w:rPr>
          <w:rFonts w:ascii="Times New Roman" w:hAnsi="Times New Roman" w:cs="Times New Roman"/>
          <w:b/>
          <w:bCs/>
          <w:color w:val="auto"/>
          <w:sz w:val="22"/>
          <w:szCs w:val="22"/>
          <w:lang w:val="lt-LT"/>
        </w:rPr>
        <w:t>5.</w:t>
      </w:r>
      <w:r w:rsidRPr="008A19E0">
        <w:rPr>
          <w:rFonts w:ascii="Times New Roman" w:hAnsi="Times New Roman" w:cs="Times New Roman"/>
          <w:b/>
          <w:bCs/>
          <w:color w:val="auto"/>
          <w:sz w:val="22"/>
          <w:szCs w:val="22"/>
          <w:lang w:val="lt-LT"/>
        </w:rPr>
        <w:tab/>
        <w:t>Kaip laikyti GRAZAX</w:t>
      </w:r>
    </w:p>
    <w:p w14:paraId="29C770EF" w14:textId="77777777" w:rsidR="003A6729" w:rsidRPr="003A6729" w:rsidRDefault="003A6729" w:rsidP="003A6729">
      <w:pPr>
        <w:numPr>
          <w:ilvl w:val="12"/>
          <w:numId w:val="0"/>
        </w:numPr>
        <w:tabs>
          <w:tab w:val="clear" w:pos="567"/>
        </w:tabs>
        <w:spacing w:line="240" w:lineRule="auto"/>
        <w:ind w:right="-2"/>
        <w:rPr>
          <w:szCs w:val="22"/>
          <w:lang w:val="lt-LT"/>
        </w:rPr>
      </w:pPr>
    </w:p>
    <w:p w14:paraId="63444DC6" w14:textId="77777777" w:rsidR="003A6729" w:rsidRPr="003A6729" w:rsidRDefault="003A6729" w:rsidP="003A6729">
      <w:pPr>
        <w:rPr>
          <w:szCs w:val="22"/>
          <w:lang w:val="lt-LT"/>
        </w:rPr>
      </w:pPr>
      <w:r w:rsidRPr="003A6729">
        <w:rPr>
          <w:szCs w:val="22"/>
          <w:lang w:val="lt-LT" w:bidi="lt-LT"/>
        </w:rPr>
        <w:t>Šį vaistą laikykite vaikams nepastebimoje ir nepasiekiamoje vietoje.</w:t>
      </w:r>
    </w:p>
    <w:p w14:paraId="4E6893AC" w14:textId="77777777" w:rsidR="003A6729" w:rsidRPr="003A6729" w:rsidRDefault="003A6729" w:rsidP="003A6729">
      <w:pPr>
        <w:rPr>
          <w:szCs w:val="22"/>
          <w:lang w:val="lt-LT"/>
        </w:rPr>
      </w:pPr>
    </w:p>
    <w:p w14:paraId="1CF61929" w14:textId="77777777" w:rsidR="003A6729" w:rsidRPr="003A6729" w:rsidRDefault="003A6729" w:rsidP="003A6729">
      <w:pPr>
        <w:rPr>
          <w:szCs w:val="22"/>
          <w:lang w:val="lt-LT"/>
        </w:rPr>
      </w:pPr>
      <w:r w:rsidRPr="003A6729">
        <w:rPr>
          <w:szCs w:val="22"/>
          <w:lang w:val="lt-LT" w:bidi="lt-LT"/>
        </w:rPr>
        <w:t>Ant dėžutės ir lizdinės plokštelės po „EXP“ nurodytam tinkamumo laikui pasibaigus, šio vaisto vartoti negalima. Vaistas tinkamas vartoti iki paskutinės nurodyto mėnesio dienos.</w:t>
      </w:r>
    </w:p>
    <w:p w14:paraId="282FEE0C" w14:textId="77777777" w:rsidR="003A6729" w:rsidRPr="003A6729" w:rsidRDefault="003A6729" w:rsidP="003A6729">
      <w:pPr>
        <w:rPr>
          <w:szCs w:val="22"/>
          <w:lang w:val="lt-LT"/>
        </w:rPr>
      </w:pPr>
    </w:p>
    <w:p w14:paraId="51CC0605" w14:textId="77777777" w:rsidR="003A6729" w:rsidRPr="003A6729" w:rsidRDefault="003A6729" w:rsidP="003A6729">
      <w:pPr>
        <w:rPr>
          <w:szCs w:val="22"/>
          <w:lang w:val="lt-LT"/>
        </w:rPr>
      </w:pPr>
      <w:r w:rsidRPr="003A6729">
        <w:rPr>
          <w:szCs w:val="22"/>
          <w:lang w:val="lt-LT"/>
        </w:rPr>
        <w:t>Šiam vaistui specialių laikymo sąlygų nereikia</w:t>
      </w:r>
      <w:r w:rsidRPr="003A6729" w:rsidDel="00F52104">
        <w:rPr>
          <w:szCs w:val="22"/>
          <w:lang w:val="lt-LT" w:bidi="lt-LT"/>
        </w:rPr>
        <w:t xml:space="preserve"> </w:t>
      </w:r>
    </w:p>
    <w:p w14:paraId="1B0FC87B" w14:textId="77777777" w:rsidR="003A6729" w:rsidRPr="003A6729" w:rsidRDefault="003A6729" w:rsidP="003A6729">
      <w:pPr>
        <w:rPr>
          <w:szCs w:val="22"/>
          <w:lang w:val="lt-LT"/>
        </w:rPr>
      </w:pPr>
      <w:r w:rsidRPr="003A6729">
        <w:rPr>
          <w:szCs w:val="22"/>
          <w:lang w:val="lt-LT" w:bidi="lt-LT"/>
        </w:rPr>
        <w:t>Vaistų negalima išmesti į kanalizaciją arba su buitinėmis atliekomis. Kaip išmesti nereikalingus vaistus, klauskite vaistininko. Šios priemonės padės apsaugoti aplinką.</w:t>
      </w:r>
    </w:p>
    <w:p w14:paraId="478AE848"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36FDE494" w14:textId="77777777" w:rsidR="003A6729" w:rsidRPr="003A6729" w:rsidRDefault="003A6729" w:rsidP="003A6729">
      <w:pPr>
        <w:numPr>
          <w:ilvl w:val="12"/>
          <w:numId w:val="0"/>
        </w:numPr>
        <w:tabs>
          <w:tab w:val="clear" w:pos="567"/>
        </w:tabs>
        <w:spacing w:line="240" w:lineRule="auto"/>
        <w:ind w:right="-2"/>
        <w:rPr>
          <w:noProof/>
          <w:szCs w:val="22"/>
          <w:lang w:val="lt-LT"/>
        </w:rPr>
      </w:pPr>
    </w:p>
    <w:p w14:paraId="4536D41D" w14:textId="77777777" w:rsidR="003A6729" w:rsidRPr="008A19E0" w:rsidRDefault="003A6729" w:rsidP="003A6729">
      <w:pPr>
        <w:pStyle w:val="Antrat3"/>
        <w:spacing w:before="0" w:after="0" w:line="240" w:lineRule="auto"/>
        <w:rPr>
          <w:rFonts w:ascii="Times New Roman" w:hAnsi="Times New Roman" w:cs="Times New Roman"/>
          <w:b/>
          <w:bCs/>
          <w:color w:val="auto"/>
          <w:sz w:val="22"/>
          <w:szCs w:val="22"/>
          <w:lang w:val="lt-LT"/>
        </w:rPr>
      </w:pPr>
      <w:r w:rsidRPr="008A19E0">
        <w:rPr>
          <w:rFonts w:ascii="Times New Roman" w:hAnsi="Times New Roman" w:cs="Times New Roman"/>
          <w:b/>
          <w:bCs/>
          <w:color w:val="auto"/>
          <w:sz w:val="22"/>
          <w:szCs w:val="22"/>
          <w:lang w:val="lt-LT"/>
        </w:rPr>
        <w:t>6.</w:t>
      </w:r>
      <w:r w:rsidRPr="008A19E0">
        <w:rPr>
          <w:rFonts w:ascii="Times New Roman" w:hAnsi="Times New Roman" w:cs="Times New Roman"/>
          <w:b/>
          <w:bCs/>
          <w:color w:val="auto"/>
          <w:sz w:val="22"/>
          <w:szCs w:val="22"/>
          <w:lang w:val="lt-LT"/>
        </w:rPr>
        <w:tab/>
        <w:t>Pakuotės turinys ir kita informacija</w:t>
      </w:r>
    </w:p>
    <w:p w14:paraId="637427E9" w14:textId="77777777" w:rsidR="003A6729" w:rsidRPr="003A6729" w:rsidRDefault="003A6729" w:rsidP="003A6729">
      <w:pPr>
        <w:numPr>
          <w:ilvl w:val="12"/>
          <w:numId w:val="0"/>
        </w:numPr>
        <w:tabs>
          <w:tab w:val="clear" w:pos="567"/>
        </w:tabs>
        <w:spacing w:line="240" w:lineRule="auto"/>
        <w:rPr>
          <w:szCs w:val="22"/>
          <w:lang w:val="lt-LT"/>
        </w:rPr>
      </w:pPr>
    </w:p>
    <w:p w14:paraId="7A2C0B81" w14:textId="77777777" w:rsidR="003A6729" w:rsidRPr="003A6729" w:rsidRDefault="003A6729" w:rsidP="003A6729">
      <w:pPr>
        <w:rPr>
          <w:noProof/>
          <w:szCs w:val="22"/>
          <w:lang w:val="lt-LT"/>
        </w:rPr>
      </w:pPr>
      <w:r w:rsidRPr="003A6729">
        <w:rPr>
          <w:b/>
          <w:szCs w:val="22"/>
          <w:lang w:val="lt-LT" w:bidi="lt-LT"/>
        </w:rPr>
        <w:t>GRAZAX sudėtis</w:t>
      </w:r>
    </w:p>
    <w:p w14:paraId="06C2495B" w14:textId="77777777" w:rsidR="003A6729" w:rsidRPr="003A6729" w:rsidRDefault="003A6729" w:rsidP="003A6729">
      <w:pPr>
        <w:numPr>
          <w:ilvl w:val="0"/>
          <w:numId w:val="11"/>
        </w:numPr>
        <w:tabs>
          <w:tab w:val="clear" w:pos="567"/>
          <w:tab w:val="left" w:pos="540"/>
        </w:tabs>
        <w:ind w:left="540" w:hanging="540"/>
        <w:rPr>
          <w:szCs w:val="22"/>
          <w:lang w:val="lt-LT"/>
        </w:rPr>
      </w:pPr>
      <w:r w:rsidRPr="003A6729">
        <w:rPr>
          <w:noProof/>
          <w:szCs w:val="22"/>
          <w:lang w:val="lt-LT"/>
        </w:rPr>
        <w:t>Veiklioji medžiaga yra</w:t>
      </w:r>
      <w:r w:rsidRPr="003A6729">
        <w:rPr>
          <w:szCs w:val="22"/>
          <w:lang w:val="lt-LT" w:bidi="lt-LT"/>
        </w:rPr>
        <w:t xml:space="preserve"> standartizuotas pašarinio motiejuko (</w:t>
      </w:r>
      <w:proofErr w:type="spellStart"/>
      <w:r w:rsidRPr="003A6729">
        <w:rPr>
          <w:i/>
          <w:szCs w:val="22"/>
          <w:lang w:val="lt-LT" w:bidi="lt-LT"/>
        </w:rPr>
        <w:t>Phleum</w:t>
      </w:r>
      <w:proofErr w:type="spellEnd"/>
      <w:r w:rsidRPr="003A6729">
        <w:rPr>
          <w:i/>
          <w:szCs w:val="22"/>
          <w:lang w:val="lt-LT" w:bidi="lt-LT"/>
        </w:rPr>
        <w:t xml:space="preserve"> </w:t>
      </w:r>
      <w:proofErr w:type="spellStart"/>
      <w:r w:rsidRPr="003A6729">
        <w:rPr>
          <w:i/>
          <w:szCs w:val="22"/>
          <w:lang w:val="lt-LT" w:bidi="lt-LT"/>
        </w:rPr>
        <w:t>pratense</w:t>
      </w:r>
      <w:proofErr w:type="spellEnd"/>
      <w:r w:rsidRPr="003A6729">
        <w:rPr>
          <w:szCs w:val="22"/>
          <w:lang w:val="lt-LT" w:bidi="lt-LT"/>
        </w:rPr>
        <w:t xml:space="preserve">) žiedadulkių alergenų ekstraktas. </w:t>
      </w:r>
      <w:proofErr w:type="spellStart"/>
      <w:r w:rsidRPr="003A6729">
        <w:rPr>
          <w:szCs w:val="22"/>
          <w:lang w:val="lt-LT"/>
        </w:rPr>
        <w:t>Poliežuvinio</w:t>
      </w:r>
      <w:proofErr w:type="spellEnd"/>
      <w:r w:rsidRPr="003A6729">
        <w:rPr>
          <w:szCs w:val="22"/>
          <w:lang w:val="lt-LT" w:bidi="lt-LT"/>
        </w:rPr>
        <w:t xml:space="preserve"> </w:t>
      </w:r>
      <w:proofErr w:type="spellStart"/>
      <w:r w:rsidRPr="003A6729">
        <w:rPr>
          <w:szCs w:val="22"/>
          <w:lang w:val="lt-LT" w:bidi="lt-LT"/>
        </w:rPr>
        <w:t>liofilizato</w:t>
      </w:r>
      <w:proofErr w:type="spellEnd"/>
      <w:r w:rsidRPr="003A6729">
        <w:rPr>
          <w:szCs w:val="22"/>
          <w:lang w:val="lt-LT" w:bidi="lt-LT"/>
        </w:rPr>
        <w:t xml:space="preserve"> veiksmingumas išreiškiamas naudojant SQ-T * vienetą. Vieno </w:t>
      </w:r>
      <w:proofErr w:type="spellStart"/>
      <w:r w:rsidRPr="003A6729">
        <w:rPr>
          <w:szCs w:val="22"/>
          <w:lang w:val="lt-LT"/>
        </w:rPr>
        <w:t>poliežuvinio</w:t>
      </w:r>
      <w:proofErr w:type="spellEnd"/>
      <w:r w:rsidRPr="003A6729">
        <w:rPr>
          <w:szCs w:val="22"/>
          <w:lang w:val="lt-LT" w:bidi="lt-LT"/>
        </w:rPr>
        <w:t xml:space="preserve"> </w:t>
      </w:r>
      <w:proofErr w:type="spellStart"/>
      <w:r w:rsidRPr="003A6729">
        <w:rPr>
          <w:szCs w:val="22"/>
          <w:lang w:val="lt-LT" w:bidi="lt-LT"/>
        </w:rPr>
        <w:t>liofilizato</w:t>
      </w:r>
      <w:proofErr w:type="spellEnd"/>
      <w:r w:rsidRPr="003A6729">
        <w:rPr>
          <w:szCs w:val="22"/>
          <w:lang w:val="lt-LT" w:bidi="lt-LT"/>
        </w:rPr>
        <w:t xml:space="preserve"> stiprumas yra 75 000 SQ-T. Alergeno </w:t>
      </w:r>
      <w:proofErr w:type="spellStart"/>
      <w:r w:rsidRPr="003A6729">
        <w:rPr>
          <w:szCs w:val="22"/>
          <w:lang w:val="lt-LT" w:bidi="lt-LT"/>
        </w:rPr>
        <w:t>Phl</w:t>
      </w:r>
      <w:proofErr w:type="spellEnd"/>
      <w:r w:rsidRPr="003A6729">
        <w:rPr>
          <w:szCs w:val="22"/>
          <w:lang w:val="lt-LT" w:bidi="lt-LT"/>
        </w:rPr>
        <w:t xml:space="preserve"> p 5 kiekis viename </w:t>
      </w:r>
      <w:proofErr w:type="spellStart"/>
      <w:r w:rsidRPr="003A6729">
        <w:rPr>
          <w:szCs w:val="22"/>
          <w:lang w:val="lt-LT" w:bidi="lt-LT"/>
        </w:rPr>
        <w:t>poliežuviniame</w:t>
      </w:r>
      <w:proofErr w:type="spellEnd"/>
      <w:r w:rsidRPr="003A6729">
        <w:rPr>
          <w:szCs w:val="22"/>
          <w:lang w:val="lt-LT" w:bidi="lt-LT"/>
        </w:rPr>
        <w:t xml:space="preserve"> </w:t>
      </w:r>
      <w:proofErr w:type="spellStart"/>
      <w:r w:rsidRPr="003A6729">
        <w:rPr>
          <w:szCs w:val="22"/>
          <w:lang w:val="lt-LT" w:bidi="lt-LT"/>
        </w:rPr>
        <w:t>liofilizate</w:t>
      </w:r>
      <w:proofErr w:type="spellEnd"/>
      <w:r w:rsidRPr="003A6729">
        <w:rPr>
          <w:szCs w:val="22"/>
          <w:lang w:val="lt-LT" w:bidi="lt-LT"/>
        </w:rPr>
        <w:t xml:space="preserve"> yra 6 </w:t>
      </w:r>
      <w:proofErr w:type="spellStart"/>
      <w:r w:rsidRPr="003A6729">
        <w:rPr>
          <w:szCs w:val="22"/>
          <w:lang w:val="lt-LT" w:bidi="lt-LT"/>
        </w:rPr>
        <w:t>mikrogramai</w:t>
      </w:r>
      <w:proofErr w:type="spellEnd"/>
      <w:r w:rsidRPr="003A6729">
        <w:rPr>
          <w:szCs w:val="22"/>
          <w:lang w:val="lt-LT" w:bidi="lt-LT"/>
        </w:rPr>
        <w:t>.</w:t>
      </w:r>
    </w:p>
    <w:p w14:paraId="6684D457" w14:textId="77777777" w:rsidR="003A6729" w:rsidRPr="003A6729" w:rsidRDefault="003A6729" w:rsidP="003A6729">
      <w:pPr>
        <w:tabs>
          <w:tab w:val="clear" w:pos="567"/>
          <w:tab w:val="left" w:pos="540"/>
        </w:tabs>
        <w:ind w:left="540"/>
        <w:rPr>
          <w:szCs w:val="22"/>
          <w:lang w:val="lt-LT"/>
        </w:rPr>
      </w:pPr>
      <w:r w:rsidRPr="003A6729">
        <w:rPr>
          <w:szCs w:val="22"/>
          <w:lang w:val="lt-LT" w:bidi="lt-LT"/>
        </w:rPr>
        <w:t>* (Standartizuotos kokybės vienetų tabletė (SQ-T).</w:t>
      </w:r>
    </w:p>
    <w:p w14:paraId="10D2F4DC" w14:textId="77777777" w:rsidR="003A6729" w:rsidRPr="003A6729" w:rsidRDefault="003A6729" w:rsidP="003A6729">
      <w:pPr>
        <w:numPr>
          <w:ilvl w:val="0"/>
          <w:numId w:val="11"/>
        </w:numPr>
        <w:tabs>
          <w:tab w:val="clear" w:pos="567"/>
          <w:tab w:val="left" w:pos="540"/>
          <w:tab w:val="left" w:pos="630"/>
        </w:tabs>
        <w:suppressAutoHyphens/>
        <w:ind w:left="540" w:hanging="540"/>
        <w:rPr>
          <w:szCs w:val="22"/>
          <w:lang w:val="lt-LT"/>
        </w:rPr>
      </w:pPr>
      <w:r w:rsidRPr="003A6729">
        <w:rPr>
          <w:szCs w:val="22"/>
          <w:lang w:val="lt-LT" w:bidi="lt-LT"/>
        </w:rPr>
        <w:t xml:space="preserve">Pagalbinės medžiagos yra želatina (žuvų kilmės), </w:t>
      </w:r>
      <w:proofErr w:type="spellStart"/>
      <w:r w:rsidRPr="003A6729">
        <w:rPr>
          <w:szCs w:val="22"/>
          <w:lang w:val="lt-LT" w:bidi="lt-LT"/>
        </w:rPr>
        <w:t>manitolis</w:t>
      </w:r>
      <w:proofErr w:type="spellEnd"/>
      <w:r w:rsidRPr="003A6729">
        <w:rPr>
          <w:szCs w:val="22"/>
          <w:lang w:val="lt-LT" w:bidi="lt-LT"/>
        </w:rPr>
        <w:t xml:space="preserve"> ir natrio hidroksidas (pH koregavimui). </w:t>
      </w:r>
    </w:p>
    <w:p w14:paraId="08085AF1" w14:textId="77777777" w:rsidR="003A6729" w:rsidRPr="003A6729" w:rsidRDefault="003A6729" w:rsidP="003A6729">
      <w:pPr>
        <w:pStyle w:val="DefaulttextCharCharChar"/>
        <w:tabs>
          <w:tab w:val="left" w:pos="540"/>
        </w:tabs>
        <w:spacing w:after="0"/>
        <w:ind w:left="540" w:hanging="540"/>
        <w:rPr>
          <w:sz w:val="22"/>
          <w:szCs w:val="22"/>
          <w:lang w:val="lt-LT"/>
        </w:rPr>
      </w:pPr>
    </w:p>
    <w:p w14:paraId="439579CF" w14:textId="77777777" w:rsidR="003A6729" w:rsidRPr="003A6729" w:rsidRDefault="003A6729" w:rsidP="003A6729">
      <w:pPr>
        <w:keepNext/>
        <w:rPr>
          <w:b/>
          <w:szCs w:val="22"/>
          <w:lang w:val="lt-LT"/>
        </w:rPr>
      </w:pPr>
      <w:r w:rsidRPr="003A6729">
        <w:rPr>
          <w:b/>
          <w:szCs w:val="22"/>
          <w:lang w:val="lt-LT" w:bidi="lt-LT"/>
        </w:rPr>
        <w:t>GRAZAX išvaizda ir kiekis pakuotėje</w:t>
      </w:r>
    </w:p>
    <w:p w14:paraId="586EE51F" w14:textId="77777777" w:rsidR="003A6729" w:rsidRPr="003A6729" w:rsidRDefault="003A6729" w:rsidP="003A6729">
      <w:pPr>
        <w:autoSpaceDE w:val="0"/>
        <w:autoSpaceDN w:val="0"/>
        <w:adjustRightInd w:val="0"/>
        <w:rPr>
          <w:szCs w:val="22"/>
          <w:lang w:val="lt-LT"/>
        </w:rPr>
      </w:pPr>
      <w:r w:rsidRPr="003A6729">
        <w:rPr>
          <w:szCs w:val="22"/>
          <w:lang w:val="lt-LT" w:bidi="lt-LT"/>
        </w:rPr>
        <w:t xml:space="preserve">Baltas ar beveik baltas apskritas </w:t>
      </w:r>
      <w:proofErr w:type="spellStart"/>
      <w:r w:rsidRPr="003A6729">
        <w:rPr>
          <w:szCs w:val="22"/>
          <w:lang w:val="lt-LT"/>
        </w:rPr>
        <w:t>poliežuvinis</w:t>
      </w:r>
      <w:proofErr w:type="spellEnd"/>
      <w:r w:rsidRPr="003A6729">
        <w:rPr>
          <w:szCs w:val="22"/>
          <w:lang w:val="lt-LT" w:bidi="lt-LT"/>
        </w:rPr>
        <w:t xml:space="preserve"> </w:t>
      </w:r>
      <w:proofErr w:type="spellStart"/>
      <w:r w:rsidRPr="003A6729">
        <w:rPr>
          <w:szCs w:val="22"/>
          <w:lang w:val="lt-LT" w:bidi="lt-LT"/>
        </w:rPr>
        <w:t>liofilizatas</w:t>
      </w:r>
      <w:proofErr w:type="spellEnd"/>
      <w:r w:rsidRPr="003A6729">
        <w:rPr>
          <w:szCs w:val="22"/>
          <w:lang w:val="lt-LT" w:bidi="lt-LT"/>
        </w:rPr>
        <w:t xml:space="preserve">, kurio vienoje pusėje yra įspaudas. </w:t>
      </w:r>
    </w:p>
    <w:p w14:paraId="3158B7D2" w14:textId="77777777" w:rsidR="003A6729" w:rsidRPr="003A6729" w:rsidRDefault="003A6729" w:rsidP="003A6729">
      <w:pPr>
        <w:pStyle w:val="DefaulttextChar"/>
        <w:spacing w:after="0"/>
        <w:rPr>
          <w:sz w:val="22"/>
          <w:szCs w:val="22"/>
          <w:lang w:val="lt-LT"/>
        </w:rPr>
      </w:pPr>
      <w:r w:rsidRPr="003A6729">
        <w:rPr>
          <w:sz w:val="22"/>
          <w:szCs w:val="22"/>
          <w:lang w:val="lt-LT" w:bidi="lt-LT"/>
        </w:rPr>
        <w:t xml:space="preserve">Aliuminio lizdinės plokštelės su nuimama aliuminio folija išorinėje kartoninėje dėžutėje. Kiekvienoje lizdinėje plokštelėje yra 10 </w:t>
      </w:r>
      <w:proofErr w:type="spellStart"/>
      <w:r w:rsidRPr="003A6729">
        <w:rPr>
          <w:sz w:val="22"/>
          <w:szCs w:val="22"/>
          <w:lang w:val="lt-LT"/>
        </w:rPr>
        <w:t>poliežuvinių</w:t>
      </w:r>
      <w:proofErr w:type="spellEnd"/>
      <w:r w:rsidRPr="003A6729">
        <w:rPr>
          <w:sz w:val="22"/>
          <w:szCs w:val="22"/>
          <w:lang w:val="lt-LT"/>
        </w:rPr>
        <w:t xml:space="preserve"> </w:t>
      </w:r>
      <w:proofErr w:type="spellStart"/>
      <w:r w:rsidRPr="003A6729">
        <w:rPr>
          <w:sz w:val="22"/>
          <w:szCs w:val="22"/>
          <w:lang w:val="lt-LT" w:bidi="lt-LT"/>
        </w:rPr>
        <w:t>liofilizatų</w:t>
      </w:r>
      <w:proofErr w:type="spellEnd"/>
      <w:r w:rsidRPr="003A6729">
        <w:rPr>
          <w:sz w:val="22"/>
          <w:szCs w:val="22"/>
          <w:lang w:val="lt-LT" w:bidi="lt-LT"/>
        </w:rPr>
        <w:t xml:space="preserve">. </w:t>
      </w:r>
    </w:p>
    <w:p w14:paraId="3390B9CC" w14:textId="77777777" w:rsidR="003A6729" w:rsidRPr="003A6729" w:rsidRDefault="003A6729" w:rsidP="003A6729">
      <w:pPr>
        <w:pStyle w:val="DefaulttextChar"/>
        <w:spacing w:after="0"/>
        <w:rPr>
          <w:sz w:val="22"/>
          <w:szCs w:val="22"/>
          <w:lang w:val="lt-LT"/>
        </w:rPr>
      </w:pPr>
      <w:r w:rsidRPr="003A6729">
        <w:rPr>
          <w:sz w:val="22"/>
          <w:szCs w:val="22"/>
          <w:lang w:val="lt-LT" w:bidi="lt-LT"/>
        </w:rPr>
        <w:t xml:space="preserve">Pakuočių dydžiai: 10 (1x10), 30 (3x10), 90 (9x10) ar 100 (10x10) </w:t>
      </w:r>
      <w:proofErr w:type="spellStart"/>
      <w:r w:rsidRPr="003A6729">
        <w:rPr>
          <w:sz w:val="22"/>
          <w:szCs w:val="22"/>
          <w:lang w:val="lt-LT"/>
        </w:rPr>
        <w:t>poliežuvinių</w:t>
      </w:r>
      <w:proofErr w:type="spellEnd"/>
      <w:r w:rsidRPr="003A6729">
        <w:rPr>
          <w:sz w:val="22"/>
          <w:szCs w:val="22"/>
          <w:lang w:val="lt-LT" w:bidi="lt-LT"/>
        </w:rPr>
        <w:t xml:space="preserve"> </w:t>
      </w:r>
      <w:proofErr w:type="spellStart"/>
      <w:r w:rsidRPr="003A6729">
        <w:rPr>
          <w:sz w:val="22"/>
          <w:szCs w:val="22"/>
          <w:lang w:val="lt-LT" w:bidi="lt-LT"/>
        </w:rPr>
        <w:t>liofilizatų</w:t>
      </w:r>
      <w:proofErr w:type="spellEnd"/>
      <w:r w:rsidRPr="003A6729">
        <w:rPr>
          <w:sz w:val="22"/>
          <w:szCs w:val="22"/>
          <w:lang w:val="lt-LT" w:bidi="lt-LT"/>
        </w:rPr>
        <w:t>.</w:t>
      </w:r>
    </w:p>
    <w:p w14:paraId="52349E07" w14:textId="77777777" w:rsidR="003A6729" w:rsidRPr="003A6729" w:rsidRDefault="003A6729" w:rsidP="003A6729">
      <w:pPr>
        <w:pStyle w:val="DefaulttextChar"/>
        <w:spacing w:after="0"/>
        <w:rPr>
          <w:sz w:val="22"/>
          <w:szCs w:val="22"/>
          <w:lang w:val="lt-LT"/>
        </w:rPr>
      </w:pPr>
    </w:p>
    <w:p w14:paraId="479F40FE" w14:textId="77777777" w:rsidR="003A6729" w:rsidRPr="003A6729" w:rsidRDefault="003A6729" w:rsidP="003A6729">
      <w:pPr>
        <w:pStyle w:val="DefaulttextCharCharChar"/>
        <w:spacing w:after="0"/>
        <w:rPr>
          <w:sz w:val="22"/>
          <w:szCs w:val="22"/>
          <w:lang w:val="lt-LT"/>
        </w:rPr>
      </w:pPr>
      <w:r w:rsidRPr="003A6729">
        <w:rPr>
          <w:sz w:val="22"/>
          <w:szCs w:val="22"/>
          <w:lang w:val="lt-LT"/>
        </w:rPr>
        <w:t>Gali būti tiekiamos ne visų dydžių pakuotės.</w:t>
      </w:r>
    </w:p>
    <w:p w14:paraId="438D30EE" w14:textId="77777777" w:rsidR="003A6729" w:rsidRPr="003A6729" w:rsidRDefault="003A6729" w:rsidP="003A6729">
      <w:pPr>
        <w:keepNext/>
        <w:rPr>
          <w:b/>
          <w:szCs w:val="22"/>
          <w:lang w:val="lt-LT" w:bidi="lt-LT"/>
        </w:rPr>
      </w:pPr>
    </w:p>
    <w:p w14:paraId="1A9B0071"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i/>
          <w:iCs/>
          <w:spacing w:val="-3"/>
          <w:szCs w:val="22"/>
          <w:lang w:val="lt-LT" w:bidi="lt-LT"/>
        </w:rPr>
      </w:pPr>
      <w:r w:rsidRPr="003A6729">
        <w:rPr>
          <w:szCs w:val="22"/>
          <w:lang w:val="lt-LT" w:bidi="lt-LT"/>
        </w:rPr>
        <w:t>Registruotojas ir gamintojas</w:t>
      </w:r>
    </w:p>
    <w:p w14:paraId="476CAAB2"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b/>
          <w:szCs w:val="22"/>
          <w:lang w:val="lt-LT" w:bidi="lt-LT"/>
        </w:rPr>
      </w:pPr>
    </w:p>
    <w:p w14:paraId="2EDD389F"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b/>
          <w:szCs w:val="22"/>
          <w:lang w:val="lt-LT" w:bidi="lt-LT"/>
        </w:rPr>
      </w:pPr>
      <w:proofErr w:type="spellStart"/>
      <w:r w:rsidRPr="003A6729">
        <w:rPr>
          <w:b/>
          <w:szCs w:val="22"/>
          <w:lang w:val="lt-LT" w:bidi="lt-LT"/>
        </w:rPr>
        <w:t>Regisruotojas</w:t>
      </w:r>
      <w:proofErr w:type="spellEnd"/>
    </w:p>
    <w:p w14:paraId="77D1E9F3"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r w:rsidRPr="003A6729">
        <w:rPr>
          <w:spacing w:val="-3"/>
          <w:szCs w:val="22"/>
          <w:lang w:val="lt-LT" w:bidi="lt-LT"/>
        </w:rPr>
        <w:t>ALK-</w:t>
      </w:r>
      <w:proofErr w:type="spellStart"/>
      <w:r w:rsidRPr="003A6729">
        <w:rPr>
          <w:spacing w:val="-3"/>
          <w:szCs w:val="22"/>
          <w:lang w:val="lt-LT" w:bidi="lt-LT"/>
        </w:rPr>
        <w:t>Abelló</w:t>
      </w:r>
      <w:proofErr w:type="spellEnd"/>
      <w:r w:rsidRPr="003A6729">
        <w:rPr>
          <w:spacing w:val="-3"/>
          <w:szCs w:val="22"/>
          <w:lang w:val="lt-LT" w:bidi="lt-LT"/>
        </w:rPr>
        <w:t xml:space="preserve"> A/S</w:t>
      </w:r>
    </w:p>
    <w:p w14:paraId="4B090657"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proofErr w:type="spellStart"/>
      <w:r w:rsidRPr="003A6729">
        <w:rPr>
          <w:spacing w:val="-3"/>
          <w:szCs w:val="22"/>
          <w:lang w:val="lt-LT" w:bidi="lt-LT"/>
        </w:rPr>
        <w:t>Bøge</w:t>
      </w:r>
      <w:proofErr w:type="spellEnd"/>
      <w:r w:rsidRPr="003A6729">
        <w:rPr>
          <w:spacing w:val="-3"/>
          <w:szCs w:val="22"/>
          <w:lang w:val="lt-LT" w:bidi="lt-LT"/>
        </w:rPr>
        <w:t xml:space="preserve"> </w:t>
      </w:r>
      <w:proofErr w:type="spellStart"/>
      <w:r w:rsidRPr="003A6729">
        <w:rPr>
          <w:spacing w:val="-3"/>
          <w:szCs w:val="22"/>
          <w:lang w:val="lt-LT" w:bidi="lt-LT"/>
        </w:rPr>
        <w:t>Allé</w:t>
      </w:r>
      <w:proofErr w:type="spellEnd"/>
      <w:r w:rsidRPr="003A6729">
        <w:rPr>
          <w:spacing w:val="-3"/>
          <w:szCs w:val="22"/>
          <w:lang w:val="lt-LT" w:bidi="lt-LT"/>
        </w:rPr>
        <w:t xml:space="preserve"> 6-8</w:t>
      </w:r>
    </w:p>
    <w:p w14:paraId="34450336" w14:textId="77777777" w:rsidR="003A6729" w:rsidRPr="003A6729" w:rsidRDefault="003A6729" w:rsidP="003A6729">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r w:rsidRPr="003A6729">
        <w:rPr>
          <w:spacing w:val="-3"/>
          <w:szCs w:val="22"/>
          <w:lang w:val="lt-LT" w:bidi="lt-LT"/>
        </w:rPr>
        <w:t xml:space="preserve">DK-2970 </w:t>
      </w:r>
      <w:proofErr w:type="spellStart"/>
      <w:r w:rsidRPr="003A6729">
        <w:rPr>
          <w:spacing w:val="-3"/>
          <w:szCs w:val="22"/>
          <w:lang w:val="lt-LT"/>
        </w:rPr>
        <w:t>Hørsholm</w:t>
      </w:r>
      <w:proofErr w:type="spellEnd"/>
      <w:r w:rsidRPr="003A6729" w:rsidDel="00841BCE">
        <w:rPr>
          <w:spacing w:val="-3"/>
          <w:szCs w:val="22"/>
          <w:lang w:val="lt-LT" w:bidi="lt-LT"/>
        </w:rPr>
        <w:t xml:space="preserve"> </w:t>
      </w:r>
    </w:p>
    <w:p w14:paraId="5698ECA8" w14:textId="77777777" w:rsidR="003A6729" w:rsidRPr="003A6729" w:rsidRDefault="003A6729" w:rsidP="003A6729">
      <w:pPr>
        <w:pStyle w:val="DefaulttextCharCharChar"/>
        <w:spacing w:after="0"/>
        <w:rPr>
          <w:sz w:val="22"/>
          <w:szCs w:val="22"/>
          <w:lang w:val="lt-LT"/>
        </w:rPr>
      </w:pPr>
      <w:r w:rsidRPr="003A6729">
        <w:rPr>
          <w:sz w:val="22"/>
          <w:szCs w:val="22"/>
          <w:lang w:val="lt-LT" w:bidi="lt-LT"/>
        </w:rPr>
        <w:t>Danija</w:t>
      </w:r>
    </w:p>
    <w:p w14:paraId="43BBD228" w14:textId="77777777" w:rsidR="003A6729" w:rsidRPr="003A6729" w:rsidRDefault="003A6729" w:rsidP="003A6729">
      <w:pPr>
        <w:pStyle w:val="DefaulttextCharCharChar"/>
        <w:spacing w:after="0"/>
        <w:rPr>
          <w:sz w:val="22"/>
          <w:szCs w:val="22"/>
          <w:lang w:val="lt-LT"/>
        </w:rPr>
      </w:pPr>
    </w:p>
    <w:p w14:paraId="177A1C4E"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b/>
          <w:szCs w:val="22"/>
          <w:lang w:val="lt-LT" w:bidi="lt-LT"/>
        </w:rPr>
      </w:pPr>
      <w:r w:rsidRPr="003A6729">
        <w:rPr>
          <w:b/>
          <w:szCs w:val="22"/>
          <w:lang w:val="lt-LT" w:bidi="lt-LT"/>
        </w:rPr>
        <w:t>Gamintojas</w:t>
      </w:r>
    </w:p>
    <w:p w14:paraId="429C92A9"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r w:rsidRPr="003A6729">
        <w:rPr>
          <w:spacing w:val="-3"/>
          <w:szCs w:val="22"/>
          <w:lang w:val="lt-LT" w:bidi="lt-LT"/>
        </w:rPr>
        <w:t>ALK-</w:t>
      </w:r>
      <w:proofErr w:type="spellStart"/>
      <w:r w:rsidRPr="003A6729">
        <w:rPr>
          <w:spacing w:val="-3"/>
          <w:szCs w:val="22"/>
          <w:lang w:val="lt-LT" w:bidi="lt-LT"/>
        </w:rPr>
        <w:t>Abelló</w:t>
      </w:r>
      <w:proofErr w:type="spellEnd"/>
      <w:r w:rsidRPr="003A6729">
        <w:rPr>
          <w:spacing w:val="-3"/>
          <w:szCs w:val="22"/>
          <w:lang w:val="lt-LT" w:bidi="lt-LT"/>
        </w:rPr>
        <w:t xml:space="preserve"> S.A.</w:t>
      </w:r>
    </w:p>
    <w:p w14:paraId="0BB32B53"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proofErr w:type="spellStart"/>
      <w:r w:rsidRPr="003A6729">
        <w:rPr>
          <w:spacing w:val="-3"/>
          <w:szCs w:val="22"/>
          <w:lang w:val="lt-LT" w:bidi="lt-LT"/>
        </w:rPr>
        <w:t>Miguel</w:t>
      </w:r>
      <w:proofErr w:type="spellEnd"/>
      <w:r w:rsidRPr="003A6729">
        <w:rPr>
          <w:spacing w:val="-3"/>
          <w:szCs w:val="22"/>
          <w:lang w:val="lt-LT" w:bidi="lt-LT"/>
        </w:rPr>
        <w:t xml:space="preserve"> </w:t>
      </w:r>
      <w:proofErr w:type="spellStart"/>
      <w:r w:rsidRPr="003A6729">
        <w:rPr>
          <w:spacing w:val="-3"/>
          <w:szCs w:val="22"/>
          <w:lang w:val="lt-LT" w:bidi="lt-LT"/>
        </w:rPr>
        <w:t>Fleta</w:t>
      </w:r>
      <w:proofErr w:type="spellEnd"/>
      <w:r w:rsidRPr="003A6729">
        <w:rPr>
          <w:spacing w:val="-3"/>
          <w:szCs w:val="22"/>
          <w:lang w:val="lt-LT" w:bidi="lt-LT"/>
        </w:rPr>
        <w:t xml:space="preserve"> 19</w:t>
      </w:r>
    </w:p>
    <w:p w14:paraId="7391BF07"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r w:rsidRPr="003A6729">
        <w:rPr>
          <w:spacing w:val="-3"/>
          <w:szCs w:val="22"/>
          <w:lang w:val="lt-LT" w:bidi="lt-LT"/>
        </w:rPr>
        <w:t>28037 Madridas</w:t>
      </w:r>
    </w:p>
    <w:p w14:paraId="395A725E"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pacing w:val="-3"/>
          <w:szCs w:val="22"/>
          <w:lang w:val="lt-LT"/>
        </w:rPr>
      </w:pPr>
      <w:r w:rsidRPr="003A6729">
        <w:rPr>
          <w:spacing w:val="-3"/>
          <w:szCs w:val="22"/>
          <w:lang w:val="lt-LT" w:bidi="lt-LT"/>
        </w:rPr>
        <w:t>Ispanija</w:t>
      </w:r>
    </w:p>
    <w:p w14:paraId="5DE25FAE" w14:textId="77777777" w:rsidR="003A6729" w:rsidRPr="003A6729" w:rsidRDefault="003A6729" w:rsidP="003A6729">
      <w:pPr>
        <w:keepNext/>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jc w:val="both"/>
        <w:rPr>
          <w:szCs w:val="22"/>
          <w:lang w:val="lt-LT"/>
        </w:rPr>
      </w:pPr>
    </w:p>
    <w:p w14:paraId="507D86C1" w14:textId="77777777" w:rsidR="003A6729" w:rsidRPr="003A6729" w:rsidRDefault="003A6729" w:rsidP="003A6729">
      <w:pPr>
        <w:autoSpaceDE w:val="0"/>
        <w:autoSpaceDN w:val="0"/>
        <w:adjustRightInd w:val="0"/>
        <w:rPr>
          <w:b/>
          <w:szCs w:val="22"/>
          <w:lang w:val="lt-LT"/>
        </w:rPr>
      </w:pPr>
    </w:p>
    <w:p w14:paraId="7AA76D35" w14:textId="77777777" w:rsidR="003A6729" w:rsidRPr="003A6729" w:rsidRDefault="003A6729" w:rsidP="003A6729">
      <w:pPr>
        <w:autoSpaceDE w:val="0"/>
        <w:autoSpaceDN w:val="0"/>
        <w:adjustRightInd w:val="0"/>
        <w:rPr>
          <w:b/>
          <w:szCs w:val="22"/>
          <w:lang w:val="lt-LT"/>
        </w:rPr>
      </w:pPr>
      <w:r w:rsidRPr="003A6729">
        <w:rPr>
          <w:b/>
          <w:szCs w:val="22"/>
          <w:lang w:val="lt-LT" w:bidi="lt-LT"/>
        </w:rPr>
        <w:t>Šis pakuotės lapelis paskutinį kartą peržiūrėtas 2026-01-15.</w:t>
      </w:r>
    </w:p>
    <w:p w14:paraId="041574F5" w14:textId="77777777" w:rsidR="003A6729" w:rsidRPr="003A6729" w:rsidRDefault="003A6729" w:rsidP="003A6729">
      <w:pPr>
        <w:numPr>
          <w:ilvl w:val="12"/>
          <w:numId w:val="0"/>
        </w:numPr>
        <w:ind w:right="-2"/>
        <w:rPr>
          <w:szCs w:val="22"/>
          <w:lang w:val="lt-LT"/>
        </w:rPr>
      </w:pPr>
    </w:p>
    <w:p w14:paraId="4634814B" w14:textId="77777777" w:rsidR="003A6729" w:rsidRPr="003A6729" w:rsidRDefault="003A6729" w:rsidP="003A6729">
      <w:pPr>
        <w:numPr>
          <w:ilvl w:val="12"/>
          <w:numId w:val="0"/>
        </w:numPr>
        <w:ind w:right="-2"/>
        <w:rPr>
          <w:szCs w:val="22"/>
          <w:lang w:val="lt-LT"/>
        </w:rPr>
      </w:pPr>
      <w:r w:rsidRPr="003A6729">
        <w:rPr>
          <w:szCs w:val="22"/>
          <w:lang w:val="lt-LT"/>
        </w:rPr>
        <w:t>Išsami informacija apie šį vaistą pateikiama Valstybinės vaistų kontrolės tarnybos prie Lietuvos Respublikos sveikatos apsaugos ministerijos tinklalapyje</w:t>
      </w:r>
      <w:r w:rsidRPr="003A6729">
        <w:rPr>
          <w:szCs w:val="22"/>
          <w:u w:val="single"/>
          <w:lang w:val="lt-LT" w:eastAsia="lt-LT"/>
        </w:rPr>
        <w:t xml:space="preserve"> https://vvkt.lrv.lt/lt/</w:t>
      </w:r>
      <w:r w:rsidRPr="003A6729">
        <w:rPr>
          <w:szCs w:val="22"/>
          <w:lang w:val="lt-LT" w:eastAsia="lt-LT"/>
        </w:rPr>
        <w:t>.</w:t>
      </w:r>
      <w:r w:rsidRPr="003A6729">
        <w:rPr>
          <w:i/>
          <w:szCs w:val="22"/>
          <w:lang w:val="lt-LT"/>
        </w:rPr>
        <w:t xml:space="preserve"> </w:t>
      </w:r>
      <w:r w:rsidRPr="003A6729">
        <w:rPr>
          <w:szCs w:val="22"/>
          <w:lang w:val="lt-LT"/>
        </w:rPr>
        <w:t xml:space="preserve">.     </w:t>
      </w:r>
    </w:p>
    <w:p w14:paraId="6750ED1D" w14:textId="77777777" w:rsidR="003A6729" w:rsidRPr="003A6729" w:rsidRDefault="003A6729" w:rsidP="003A6729">
      <w:pPr>
        <w:numPr>
          <w:ilvl w:val="12"/>
          <w:numId w:val="0"/>
        </w:numPr>
        <w:ind w:right="-2"/>
        <w:rPr>
          <w:i/>
          <w:szCs w:val="22"/>
          <w:lang w:val="lt-LT"/>
        </w:rPr>
      </w:pPr>
      <w:r w:rsidRPr="003A6729">
        <w:rPr>
          <w:szCs w:val="22"/>
          <w:lang w:val="lt-LT"/>
        </w:rPr>
        <w:t xml:space="preserve">  </w:t>
      </w:r>
    </w:p>
    <w:p w14:paraId="7119C82A" w14:textId="77777777" w:rsidR="00222FED" w:rsidRPr="003A6729" w:rsidRDefault="00222FED" w:rsidP="003A6729">
      <w:pPr>
        <w:rPr>
          <w:szCs w:val="22"/>
        </w:rPr>
      </w:pPr>
    </w:p>
    <w:sectPr w:rsidR="00222FED" w:rsidRPr="003A6729" w:rsidSect="003A6729">
      <w:headerReference w:type="default"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E2EF" w14:textId="77777777" w:rsidR="003A6729" w:rsidRDefault="003A672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9207" w14:textId="77777777" w:rsidR="003A6729" w:rsidRDefault="003A6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FB6BEB"/>
    <w:multiLevelType w:val="hybridMultilevel"/>
    <w:tmpl w:val="AC885BF4"/>
    <w:lvl w:ilvl="0" w:tplc="93CA5158">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2230A"/>
    <w:multiLevelType w:val="hybridMultilevel"/>
    <w:tmpl w:val="D86C3FE6"/>
    <w:lvl w:ilvl="0" w:tplc="3AF2A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0EAF"/>
    <w:multiLevelType w:val="hybridMultilevel"/>
    <w:tmpl w:val="008676CC"/>
    <w:lvl w:ilvl="0" w:tplc="34E48F24">
      <w:start w:val="2004"/>
      <w:numFmt w:val="bullet"/>
      <w:lvlText w:val="-"/>
      <w:lvlJc w:val="left"/>
      <w:pPr>
        <w:ind w:left="720" w:hanging="360"/>
      </w:pPr>
      <w:rPr>
        <w:rFonts w:ascii="Times New Roman" w:eastAsia="Times New Roman" w:hAnsi="Times New Roman" w:cs="Times New Roman" w:hint="default"/>
        <w:b/>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DA5811"/>
    <w:multiLevelType w:val="hybridMultilevel"/>
    <w:tmpl w:val="794271FE"/>
    <w:lvl w:ilvl="0" w:tplc="34E48F24">
      <w:start w:val="2004"/>
      <w:numFmt w:val="bullet"/>
      <w:lvlText w:val="-"/>
      <w:lvlJc w:val="left"/>
      <w:pPr>
        <w:tabs>
          <w:tab w:val="num" w:pos="680"/>
        </w:tabs>
        <w:ind w:left="680" w:hanging="340"/>
      </w:pPr>
      <w:rPr>
        <w:rFonts w:ascii="Times New Roman" w:eastAsia="Times New Roman" w:hAnsi="Times New Roman" w:cs="Times New Roman" w:hint="default"/>
        <w:b/>
        <w:bCs/>
      </w:rPr>
    </w:lvl>
    <w:lvl w:ilvl="1" w:tplc="FFFFFFFF">
      <w:start w:val="1"/>
      <w:numFmt w:val="decimal"/>
      <w:lvlText w:val="%2."/>
      <w:lvlJc w:val="left"/>
      <w:pPr>
        <w:tabs>
          <w:tab w:val="num" w:pos="1440"/>
        </w:tabs>
        <w:ind w:left="1440" w:hanging="360"/>
      </w:pPr>
      <w:rPr>
        <w:rFonts w:hint="default"/>
        <w:b w:val="0"/>
        <w:bCs w:val="0"/>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291C4BBD"/>
    <w:multiLevelType w:val="hybridMultilevel"/>
    <w:tmpl w:val="F2287D88"/>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86111BD"/>
    <w:multiLevelType w:val="hybridMultilevel"/>
    <w:tmpl w:val="7C4005CA"/>
    <w:lvl w:ilvl="0" w:tplc="34E48F24">
      <w:start w:val="2004"/>
      <w:numFmt w:val="bullet"/>
      <w:lvlText w:val="-"/>
      <w:lvlJc w:val="left"/>
      <w:pPr>
        <w:ind w:left="720" w:hanging="360"/>
      </w:pPr>
      <w:rPr>
        <w:rFonts w:ascii="Times New Roman" w:eastAsia="Times New Roman" w:hAnsi="Times New Roman" w:cs="Times New Roman" w:hint="default"/>
        <w:b/>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47782D"/>
    <w:multiLevelType w:val="hybridMultilevel"/>
    <w:tmpl w:val="372276DA"/>
    <w:lvl w:ilvl="0" w:tplc="168A2FA8">
      <w:start w:val="1"/>
      <w:numFmt w:val="bullet"/>
      <w:lvlText w:val="-"/>
      <w:lvlJc w:val="left"/>
      <w:pPr>
        <w:ind w:left="720" w:hanging="360"/>
      </w:pPr>
      <w:rPr>
        <w:rFonts w:ascii="Sylfaen" w:hAnsi="Sylfae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EF51797"/>
    <w:multiLevelType w:val="hybridMultilevel"/>
    <w:tmpl w:val="6B5C3638"/>
    <w:lvl w:ilvl="0" w:tplc="93CA515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64830"/>
    <w:multiLevelType w:val="hybridMultilevel"/>
    <w:tmpl w:val="26142BF4"/>
    <w:lvl w:ilvl="0" w:tplc="34E48F24">
      <w:start w:val="2004"/>
      <w:numFmt w:val="bullet"/>
      <w:lvlText w:val="-"/>
      <w:lvlJc w:val="left"/>
      <w:pPr>
        <w:ind w:left="780" w:hanging="360"/>
      </w:pPr>
      <w:rPr>
        <w:rFonts w:ascii="Times New Roman" w:eastAsia="Times New Roman" w:hAnsi="Times New Roman" w:cs="Times New Roman" w:hint="default"/>
        <w:b/>
        <w:bCs/>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0" w15:restartNumberingAfterBreak="0">
    <w:nsid w:val="7E6672B2"/>
    <w:multiLevelType w:val="hybridMultilevel"/>
    <w:tmpl w:val="BB82EA08"/>
    <w:lvl w:ilvl="0" w:tplc="34E48F24">
      <w:start w:val="2004"/>
      <w:numFmt w:val="bullet"/>
      <w:lvlText w:val="-"/>
      <w:lvlJc w:val="left"/>
      <w:pPr>
        <w:ind w:left="720" w:hanging="360"/>
      </w:pPr>
      <w:rPr>
        <w:rFonts w:ascii="Times New Roman" w:eastAsia="Times New Roman" w:hAnsi="Times New Roman" w:cs="Times New Roman" w:hint="default"/>
        <w:b/>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35603172">
    <w:abstractNumId w:val="0"/>
    <w:lvlOverride w:ilvl="0">
      <w:lvl w:ilvl="0">
        <w:start w:val="1"/>
        <w:numFmt w:val="bullet"/>
        <w:lvlText w:val="-"/>
        <w:lvlJc w:val="left"/>
        <w:pPr>
          <w:ind w:left="360" w:hanging="360"/>
        </w:pPr>
      </w:lvl>
    </w:lvlOverride>
  </w:num>
  <w:num w:numId="2" w16cid:durableId="1610089785">
    <w:abstractNumId w:val="1"/>
  </w:num>
  <w:num w:numId="3" w16cid:durableId="657271061">
    <w:abstractNumId w:val="8"/>
  </w:num>
  <w:num w:numId="4" w16cid:durableId="530069694">
    <w:abstractNumId w:val="4"/>
  </w:num>
  <w:num w:numId="5" w16cid:durableId="1724330486">
    <w:abstractNumId w:val="5"/>
  </w:num>
  <w:num w:numId="6" w16cid:durableId="2082293311">
    <w:abstractNumId w:val="7"/>
  </w:num>
  <w:num w:numId="7" w16cid:durableId="970674046">
    <w:abstractNumId w:val="3"/>
  </w:num>
  <w:num w:numId="8" w16cid:durableId="1642032037">
    <w:abstractNumId w:val="10"/>
  </w:num>
  <w:num w:numId="9" w16cid:durableId="24327867">
    <w:abstractNumId w:val="6"/>
  </w:num>
  <w:num w:numId="10" w16cid:durableId="667682453">
    <w:abstractNumId w:val="9"/>
  </w:num>
  <w:num w:numId="11" w16cid:durableId="34093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29"/>
    <w:rsid w:val="00222FED"/>
    <w:rsid w:val="003352A6"/>
    <w:rsid w:val="003A6729"/>
    <w:rsid w:val="005F173E"/>
    <w:rsid w:val="008A19E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4F3B"/>
  <w15:chartTrackingRefBased/>
  <w15:docId w15:val="{4E62EF85-C55B-450C-B14A-0E57594A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729"/>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3A6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A6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A67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A67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672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A672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72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A672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72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7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A67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A672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A672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672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A672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72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A672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72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A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7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7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72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7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729"/>
    <w:rPr>
      <w:i/>
      <w:iCs/>
      <w:color w:val="404040" w:themeColor="text1" w:themeTint="BF"/>
    </w:rPr>
  </w:style>
  <w:style w:type="paragraph" w:styleId="Sraopastraipa">
    <w:name w:val="List Paragraph"/>
    <w:basedOn w:val="prastasis"/>
    <w:uiPriority w:val="34"/>
    <w:qFormat/>
    <w:rsid w:val="003A6729"/>
    <w:pPr>
      <w:ind w:left="720"/>
      <w:contextualSpacing/>
    </w:pPr>
  </w:style>
  <w:style w:type="character" w:styleId="Rykuspabraukimas">
    <w:name w:val="Intense Emphasis"/>
    <w:basedOn w:val="Numatytasispastraiposriftas"/>
    <w:uiPriority w:val="21"/>
    <w:qFormat/>
    <w:rsid w:val="003A6729"/>
    <w:rPr>
      <w:i/>
      <w:iCs/>
      <w:color w:val="0F4761" w:themeColor="accent1" w:themeShade="BF"/>
    </w:rPr>
  </w:style>
  <w:style w:type="paragraph" w:styleId="Iskirtacitata">
    <w:name w:val="Intense Quote"/>
    <w:basedOn w:val="prastasis"/>
    <w:next w:val="prastasis"/>
    <w:link w:val="IskirtacitataDiagrama"/>
    <w:uiPriority w:val="30"/>
    <w:qFormat/>
    <w:rsid w:val="003A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6729"/>
    <w:rPr>
      <w:i/>
      <w:iCs/>
      <w:color w:val="0F4761" w:themeColor="accent1" w:themeShade="BF"/>
    </w:rPr>
  </w:style>
  <w:style w:type="character" w:styleId="Rykinuoroda">
    <w:name w:val="Intense Reference"/>
    <w:basedOn w:val="Numatytasispastraiposriftas"/>
    <w:uiPriority w:val="32"/>
    <w:qFormat/>
    <w:rsid w:val="003A6729"/>
    <w:rPr>
      <w:b/>
      <w:bCs/>
      <w:smallCaps/>
      <w:color w:val="0F4761" w:themeColor="accent1" w:themeShade="BF"/>
      <w:spacing w:val="5"/>
    </w:rPr>
  </w:style>
  <w:style w:type="paragraph" w:styleId="Porat">
    <w:name w:val="footer"/>
    <w:basedOn w:val="prastasis"/>
    <w:link w:val="PoratDiagrama"/>
    <w:uiPriority w:val="99"/>
    <w:rsid w:val="003A6729"/>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A6729"/>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3A6729"/>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A6729"/>
    <w:rPr>
      <w:rFonts w:eastAsia="SimSun"/>
      <w:kern w:val="0"/>
      <w:szCs w:val="20"/>
      <w:lang w:val="en-GB" w:eastAsia="zh-CN"/>
      <w14:ligatures w14:val="none"/>
    </w:rPr>
  </w:style>
  <w:style w:type="paragraph" w:customStyle="1" w:styleId="Default">
    <w:name w:val="Default"/>
    <w:rsid w:val="003A6729"/>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Defaulttext">
    <w:name w:val="Default text"/>
    <w:basedOn w:val="prastasis"/>
    <w:rsid w:val="003A6729"/>
    <w:pPr>
      <w:tabs>
        <w:tab w:val="clear" w:pos="567"/>
      </w:tabs>
      <w:suppressAutoHyphens/>
      <w:spacing w:after="240" w:line="240" w:lineRule="auto"/>
    </w:pPr>
    <w:rPr>
      <w:snapToGrid/>
      <w:sz w:val="24"/>
      <w:lang w:eastAsia="da-DK"/>
    </w:rPr>
  </w:style>
  <w:style w:type="paragraph" w:customStyle="1" w:styleId="DefaulttextChar">
    <w:name w:val="Default text Char"/>
    <w:basedOn w:val="prastasis"/>
    <w:link w:val="DefaulttextCharChar1"/>
    <w:rsid w:val="003A6729"/>
    <w:pPr>
      <w:tabs>
        <w:tab w:val="clear" w:pos="567"/>
      </w:tabs>
      <w:suppressAutoHyphens/>
      <w:spacing w:after="240" w:line="240" w:lineRule="auto"/>
    </w:pPr>
    <w:rPr>
      <w:snapToGrid/>
      <w:sz w:val="24"/>
      <w:lang w:eastAsia="da-DK"/>
    </w:rPr>
  </w:style>
  <w:style w:type="character" w:customStyle="1" w:styleId="DefaulttextCharChar1">
    <w:name w:val="Default text Char Char1"/>
    <w:link w:val="DefaulttextChar"/>
    <w:rsid w:val="003A6729"/>
    <w:rPr>
      <w:rFonts w:eastAsia="Times New Roman"/>
      <w:kern w:val="0"/>
      <w:sz w:val="24"/>
      <w:szCs w:val="20"/>
      <w:lang w:val="en-GB" w:eastAsia="da-DK"/>
      <w14:ligatures w14:val="none"/>
    </w:rPr>
  </w:style>
  <w:style w:type="paragraph" w:customStyle="1" w:styleId="Bolditalic11ptChar">
    <w:name w:val="Bold italic 11 pt Char"/>
    <w:basedOn w:val="prastasis"/>
    <w:link w:val="Bolditalic11ptCharChar1"/>
    <w:rsid w:val="003A6729"/>
    <w:pPr>
      <w:tabs>
        <w:tab w:val="clear" w:pos="567"/>
      </w:tabs>
      <w:spacing w:line="240" w:lineRule="auto"/>
      <w:jc w:val="center"/>
      <w:outlineLvl w:val="0"/>
    </w:pPr>
    <w:rPr>
      <w:rFonts w:hAnsi="Times New Roman Bold"/>
      <w:b/>
      <w:bCs/>
      <w:i/>
      <w:snapToGrid/>
      <w:szCs w:val="22"/>
      <w:lang w:eastAsia="da-DK"/>
    </w:rPr>
  </w:style>
  <w:style w:type="paragraph" w:customStyle="1" w:styleId="body">
    <w:name w:val="body"/>
    <w:basedOn w:val="prastasis"/>
    <w:rsid w:val="003A6729"/>
    <w:pPr>
      <w:tabs>
        <w:tab w:val="clear" w:pos="567"/>
        <w:tab w:val="left" w:pos="20"/>
        <w:tab w:val="left" w:pos="720"/>
        <w:tab w:val="left" w:pos="1440"/>
        <w:tab w:val="left" w:pos="2160"/>
        <w:tab w:val="left" w:pos="2880"/>
        <w:tab w:val="left" w:pos="3150"/>
        <w:tab w:val="left" w:pos="4221"/>
        <w:tab w:val="left" w:pos="5241"/>
        <w:tab w:val="left" w:pos="6480"/>
      </w:tabs>
      <w:spacing w:before="60" w:after="60" w:line="240" w:lineRule="auto"/>
      <w:jc w:val="both"/>
    </w:pPr>
    <w:rPr>
      <w:snapToGrid/>
      <w:sz w:val="24"/>
      <w:lang w:eastAsia="ja-JP"/>
    </w:rPr>
  </w:style>
  <w:style w:type="character" w:customStyle="1" w:styleId="Bolditalic11ptCharChar1">
    <w:name w:val="Bold italic 11 pt Char Char1"/>
    <w:link w:val="Bolditalic11ptChar"/>
    <w:rsid w:val="003A6729"/>
    <w:rPr>
      <w:rFonts w:eastAsia="Times New Roman" w:hAnsi="Times New Roman Bold"/>
      <w:b/>
      <w:bCs/>
      <w:i/>
      <w:kern w:val="0"/>
      <w:lang w:val="en-GB" w:eastAsia="da-DK"/>
      <w14:ligatures w14:val="none"/>
    </w:rPr>
  </w:style>
  <w:style w:type="paragraph" w:customStyle="1" w:styleId="DefaulttextCharCharChar">
    <w:name w:val="Default text Char Char Char"/>
    <w:basedOn w:val="prastasis"/>
    <w:link w:val="DefaulttextCharCharCharChar"/>
    <w:rsid w:val="003A6729"/>
    <w:pPr>
      <w:tabs>
        <w:tab w:val="clear" w:pos="567"/>
      </w:tabs>
      <w:spacing w:after="240" w:line="240" w:lineRule="auto"/>
    </w:pPr>
    <w:rPr>
      <w:snapToGrid/>
      <w:sz w:val="24"/>
      <w:lang w:eastAsia="da-DK"/>
    </w:rPr>
  </w:style>
  <w:style w:type="character" w:customStyle="1" w:styleId="DefaulttextCharCharCharChar">
    <w:name w:val="Default text Char Char Char Char"/>
    <w:link w:val="DefaulttextCharCharChar"/>
    <w:rsid w:val="003A6729"/>
    <w:rPr>
      <w:rFonts w:eastAsia="Times New Roman"/>
      <w:kern w:val="0"/>
      <w:sz w:val="24"/>
      <w:szCs w:val="20"/>
      <w:lang w:val="en-GB"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7550</Words>
  <Characters>4304</Characters>
  <Application>Microsoft Office Word</Application>
  <DocSecurity>0</DocSecurity>
  <Lines>35</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2026-04-13T08:29:00Z</dcterms:created>
  <dcterms:modified xsi:type="dcterms:W3CDTF">2026-04-13T08:31:00Z</dcterms:modified>
</cp:coreProperties>
</file>