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B5871" w14:textId="77777777" w:rsidR="00BB1CFF" w:rsidRDefault="00BB1CFF">
      <w:pPr>
        <w:pStyle w:val="Pavadinimas"/>
        <w:rPr>
          <w:b/>
          <w:sz w:val="22"/>
          <w:szCs w:val="22"/>
          <w:lang w:val="lt"/>
        </w:rPr>
      </w:pPr>
      <w:bookmarkStart w:id="0" w:name="_GoBack"/>
      <w:bookmarkEnd w:id="0"/>
    </w:p>
    <w:p w14:paraId="783CD6C4" w14:textId="77777777" w:rsidR="00BB1CFF" w:rsidRDefault="00BB1CFF">
      <w:pPr>
        <w:pStyle w:val="Pavadinimas"/>
        <w:rPr>
          <w:b/>
          <w:sz w:val="22"/>
          <w:szCs w:val="22"/>
          <w:lang w:val="lt"/>
        </w:rPr>
      </w:pPr>
    </w:p>
    <w:p w14:paraId="510816BC" w14:textId="77777777" w:rsidR="00BB1CFF" w:rsidRDefault="00BB1CFF">
      <w:pPr>
        <w:pStyle w:val="Pavadinimas"/>
        <w:rPr>
          <w:b/>
          <w:sz w:val="22"/>
          <w:szCs w:val="22"/>
          <w:lang w:val="lt"/>
        </w:rPr>
      </w:pPr>
    </w:p>
    <w:p w14:paraId="3E5D1C1D" w14:textId="77777777" w:rsidR="00BB1CFF" w:rsidRDefault="00BB1CFF">
      <w:pPr>
        <w:pStyle w:val="Pavadinimas"/>
        <w:rPr>
          <w:b/>
          <w:sz w:val="22"/>
          <w:szCs w:val="22"/>
          <w:lang w:val="lt"/>
        </w:rPr>
      </w:pPr>
    </w:p>
    <w:p w14:paraId="150C5B01" w14:textId="77777777" w:rsidR="00BB1CFF" w:rsidRDefault="00BB1CFF">
      <w:pPr>
        <w:pStyle w:val="Pavadinimas"/>
        <w:rPr>
          <w:b/>
          <w:sz w:val="22"/>
          <w:szCs w:val="22"/>
          <w:lang w:val="lt"/>
        </w:rPr>
      </w:pPr>
    </w:p>
    <w:p w14:paraId="160C005F" w14:textId="77777777" w:rsidR="00BB1CFF" w:rsidRDefault="00BB1CFF">
      <w:pPr>
        <w:pStyle w:val="Pavadinimas"/>
        <w:rPr>
          <w:b/>
          <w:sz w:val="22"/>
          <w:szCs w:val="22"/>
          <w:lang w:val="lt"/>
        </w:rPr>
      </w:pPr>
    </w:p>
    <w:p w14:paraId="6576E92B" w14:textId="77777777" w:rsidR="00BB1CFF" w:rsidRDefault="00BB1CFF">
      <w:pPr>
        <w:pStyle w:val="Pavadinimas"/>
        <w:rPr>
          <w:b/>
          <w:sz w:val="22"/>
          <w:szCs w:val="22"/>
          <w:lang w:val="lt"/>
        </w:rPr>
      </w:pPr>
    </w:p>
    <w:p w14:paraId="1DDBFA5A" w14:textId="77777777" w:rsidR="00BB1CFF" w:rsidRDefault="00BB1CFF">
      <w:pPr>
        <w:pStyle w:val="Pavadinimas"/>
        <w:rPr>
          <w:b/>
          <w:sz w:val="22"/>
          <w:szCs w:val="22"/>
          <w:lang w:val="lt"/>
        </w:rPr>
      </w:pPr>
    </w:p>
    <w:p w14:paraId="1B201F78" w14:textId="77777777" w:rsidR="00BB1CFF" w:rsidRDefault="00BB1CFF">
      <w:pPr>
        <w:pStyle w:val="Pavadinimas"/>
        <w:rPr>
          <w:b/>
          <w:sz w:val="22"/>
          <w:szCs w:val="22"/>
          <w:lang w:val="lt"/>
        </w:rPr>
      </w:pPr>
    </w:p>
    <w:p w14:paraId="3A641117" w14:textId="77777777" w:rsidR="00BB1CFF" w:rsidRDefault="00BB1CFF">
      <w:pPr>
        <w:pStyle w:val="Pavadinimas"/>
        <w:rPr>
          <w:b/>
          <w:sz w:val="22"/>
          <w:szCs w:val="22"/>
          <w:lang w:val="lt"/>
        </w:rPr>
      </w:pPr>
    </w:p>
    <w:p w14:paraId="2BF078AC" w14:textId="77777777" w:rsidR="00BB1CFF" w:rsidRDefault="00BB1CFF">
      <w:pPr>
        <w:pStyle w:val="Pavadinimas"/>
        <w:rPr>
          <w:b/>
          <w:sz w:val="22"/>
          <w:szCs w:val="22"/>
          <w:lang w:val="lt"/>
        </w:rPr>
      </w:pPr>
    </w:p>
    <w:p w14:paraId="435225BE" w14:textId="77777777" w:rsidR="00BB1CFF" w:rsidRDefault="00BB1CFF">
      <w:pPr>
        <w:pStyle w:val="Pavadinimas"/>
        <w:rPr>
          <w:b/>
          <w:sz w:val="22"/>
          <w:szCs w:val="22"/>
          <w:lang w:val="lt"/>
        </w:rPr>
      </w:pPr>
    </w:p>
    <w:p w14:paraId="417EB9E6" w14:textId="77777777" w:rsidR="00BB1CFF" w:rsidRDefault="00BB1CFF">
      <w:pPr>
        <w:pStyle w:val="Pavadinimas"/>
        <w:rPr>
          <w:b/>
          <w:sz w:val="22"/>
          <w:szCs w:val="22"/>
          <w:lang w:val="lt"/>
        </w:rPr>
      </w:pPr>
    </w:p>
    <w:p w14:paraId="35AE7829" w14:textId="77777777" w:rsidR="00BB1CFF" w:rsidRDefault="00BB1CFF">
      <w:pPr>
        <w:pStyle w:val="Pavadinimas"/>
        <w:rPr>
          <w:b/>
          <w:sz w:val="22"/>
          <w:szCs w:val="22"/>
          <w:lang w:val="lt"/>
        </w:rPr>
      </w:pPr>
    </w:p>
    <w:p w14:paraId="01447AF0" w14:textId="77777777" w:rsidR="00BB1CFF" w:rsidRDefault="00BB1CFF">
      <w:pPr>
        <w:pStyle w:val="Pavadinimas"/>
        <w:rPr>
          <w:b/>
          <w:sz w:val="22"/>
          <w:szCs w:val="22"/>
          <w:lang w:val="lt"/>
        </w:rPr>
      </w:pPr>
    </w:p>
    <w:p w14:paraId="3B2D0BF3" w14:textId="77777777" w:rsidR="00BB1CFF" w:rsidRDefault="00BB1CFF">
      <w:pPr>
        <w:pStyle w:val="Pavadinimas"/>
        <w:rPr>
          <w:b/>
          <w:sz w:val="22"/>
          <w:szCs w:val="22"/>
          <w:lang w:val="lt"/>
        </w:rPr>
      </w:pPr>
    </w:p>
    <w:p w14:paraId="4A303D0C" w14:textId="77777777" w:rsidR="00BB1CFF" w:rsidRDefault="00BB1CFF">
      <w:pPr>
        <w:pStyle w:val="Pavadinimas"/>
        <w:rPr>
          <w:b/>
          <w:sz w:val="22"/>
          <w:szCs w:val="22"/>
          <w:lang w:val="lt"/>
        </w:rPr>
      </w:pPr>
    </w:p>
    <w:p w14:paraId="37A2DD83" w14:textId="77777777" w:rsidR="00BB1CFF" w:rsidRDefault="00BB1CFF">
      <w:pPr>
        <w:pStyle w:val="Pavadinimas"/>
        <w:rPr>
          <w:b/>
          <w:sz w:val="22"/>
          <w:szCs w:val="22"/>
          <w:lang w:val="lt"/>
        </w:rPr>
      </w:pPr>
    </w:p>
    <w:p w14:paraId="7E18B07F" w14:textId="77777777" w:rsidR="00BB1CFF" w:rsidRDefault="00BB1CFF">
      <w:pPr>
        <w:pStyle w:val="Pavadinimas"/>
        <w:rPr>
          <w:b/>
          <w:sz w:val="22"/>
          <w:szCs w:val="22"/>
          <w:lang w:val="lt"/>
        </w:rPr>
      </w:pPr>
    </w:p>
    <w:p w14:paraId="1437E409" w14:textId="77777777" w:rsidR="00BB1CFF" w:rsidRDefault="00BB1CFF">
      <w:pPr>
        <w:pStyle w:val="Pavadinimas"/>
        <w:rPr>
          <w:b/>
          <w:sz w:val="22"/>
          <w:szCs w:val="22"/>
          <w:lang w:val="lt"/>
        </w:rPr>
      </w:pPr>
    </w:p>
    <w:p w14:paraId="3F33F653" w14:textId="77777777" w:rsidR="00BB1CFF" w:rsidRDefault="00BB1CFF">
      <w:pPr>
        <w:pStyle w:val="Pavadinimas"/>
        <w:rPr>
          <w:b/>
          <w:sz w:val="22"/>
          <w:szCs w:val="22"/>
          <w:lang w:val="lt"/>
        </w:rPr>
      </w:pPr>
    </w:p>
    <w:p w14:paraId="477DABD0" w14:textId="77777777" w:rsidR="00BB1CFF" w:rsidRDefault="00BB1CFF">
      <w:pPr>
        <w:keepNext/>
        <w:tabs>
          <w:tab w:val="left" w:pos="567"/>
        </w:tabs>
        <w:jc w:val="center"/>
        <w:outlineLvl w:val="1"/>
        <w:rPr>
          <w:b/>
          <w:bCs/>
          <w:iCs/>
          <w:snapToGrid w:val="0"/>
          <w:sz w:val="22"/>
          <w:szCs w:val="28"/>
          <w:lang w:val="lt-LT" w:eastAsia="x-none"/>
        </w:rPr>
      </w:pPr>
    </w:p>
    <w:p w14:paraId="3B35265A" w14:textId="77777777" w:rsidR="00BB1CFF" w:rsidRDefault="00BB1CFF">
      <w:pPr>
        <w:keepNext/>
        <w:tabs>
          <w:tab w:val="left" w:pos="567"/>
        </w:tabs>
        <w:jc w:val="center"/>
        <w:outlineLvl w:val="1"/>
        <w:rPr>
          <w:b/>
          <w:bCs/>
          <w:iCs/>
          <w:snapToGrid w:val="0"/>
          <w:sz w:val="22"/>
          <w:szCs w:val="28"/>
          <w:lang w:val="lt-LT" w:eastAsia="x-none"/>
        </w:rPr>
      </w:pPr>
    </w:p>
    <w:p w14:paraId="010D11BB" w14:textId="77777777" w:rsidR="00BB1CFF" w:rsidRDefault="00BB6F8D">
      <w:pPr>
        <w:keepNext/>
        <w:tabs>
          <w:tab w:val="left" w:pos="567"/>
        </w:tabs>
        <w:jc w:val="center"/>
        <w:outlineLvl w:val="1"/>
        <w:rPr>
          <w:b/>
          <w:snapToGrid w:val="0"/>
          <w:sz w:val="22"/>
          <w:szCs w:val="24"/>
          <w:lang w:val="lt-LT" w:eastAsia="x-none"/>
        </w:rPr>
      </w:pPr>
      <w:r>
        <w:rPr>
          <w:b/>
          <w:bCs/>
          <w:iCs/>
          <w:snapToGrid w:val="0"/>
          <w:sz w:val="22"/>
          <w:szCs w:val="28"/>
          <w:lang w:val="lt-LT" w:eastAsia="x-none"/>
        </w:rPr>
        <w:t>I PRIEDAS</w:t>
      </w:r>
    </w:p>
    <w:p w14:paraId="6D6DEDE6" w14:textId="77777777" w:rsidR="00BB1CFF" w:rsidRDefault="00BB1CFF">
      <w:pPr>
        <w:pStyle w:val="Pavadinimas"/>
        <w:rPr>
          <w:b/>
          <w:sz w:val="22"/>
          <w:szCs w:val="22"/>
          <w:lang w:val="lt"/>
        </w:rPr>
      </w:pPr>
    </w:p>
    <w:p w14:paraId="2D4C8EE3" w14:textId="77777777" w:rsidR="00BB1CFF" w:rsidRDefault="00BB6F8D">
      <w:pPr>
        <w:pStyle w:val="Pavadinimas"/>
        <w:rPr>
          <w:b/>
          <w:sz w:val="22"/>
          <w:szCs w:val="22"/>
          <w:lang w:val="lt"/>
        </w:rPr>
      </w:pPr>
      <w:r>
        <w:rPr>
          <w:b/>
          <w:sz w:val="22"/>
          <w:szCs w:val="22"/>
          <w:lang w:val="lt"/>
        </w:rPr>
        <w:t xml:space="preserve">PREPARATO CHARAKTERISTIKŲ SANTRAUKA </w:t>
      </w:r>
    </w:p>
    <w:p w14:paraId="6D1262EB" w14:textId="77777777" w:rsidR="00BB1CFF" w:rsidRDefault="00BB1CFF">
      <w:pPr>
        <w:pStyle w:val="Pavadinimas"/>
        <w:jc w:val="left"/>
        <w:rPr>
          <w:b/>
          <w:sz w:val="22"/>
          <w:szCs w:val="22"/>
          <w:lang w:val="lt"/>
        </w:rPr>
      </w:pPr>
    </w:p>
    <w:p w14:paraId="7569C402" w14:textId="77777777" w:rsidR="00BB1CFF" w:rsidRDefault="00BB6F8D">
      <w:pPr>
        <w:jc w:val="both"/>
        <w:rPr>
          <w:b/>
          <w:bCs/>
          <w:sz w:val="22"/>
          <w:szCs w:val="22"/>
          <w:lang w:val="lt"/>
        </w:rPr>
      </w:pPr>
      <w:r>
        <w:rPr>
          <w:b/>
          <w:bCs/>
          <w:sz w:val="22"/>
          <w:szCs w:val="22"/>
          <w:lang w:val="lt"/>
        </w:rPr>
        <w:br w:type="page"/>
      </w:r>
    </w:p>
    <w:p w14:paraId="18143117" w14:textId="77777777" w:rsidR="00BB1CFF" w:rsidRPr="00EE57CA" w:rsidRDefault="00BB6F8D">
      <w:pPr>
        <w:jc w:val="both"/>
        <w:rPr>
          <w:sz w:val="22"/>
          <w:szCs w:val="22"/>
          <w:lang w:val="lt-LT"/>
        </w:rPr>
      </w:pPr>
      <w:r>
        <w:rPr>
          <w:b/>
          <w:bCs/>
          <w:sz w:val="22"/>
          <w:szCs w:val="22"/>
          <w:lang w:val="lt"/>
        </w:rPr>
        <w:lastRenderedPageBreak/>
        <w:t xml:space="preserve">1. </w:t>
      </w:r>
      <w:r>
        <w:rPr>
          <w:b/>
          <w:bCs/>
          <w:sz w:val="22"/>
          <w:szCs w:val="22"/>
          <w:lang w:val="lt"/>
        </w:rPr>
        <w:tab/>
        <w:t>VAISTINIO PREPARATO PAVADINIMAS</w:t>
      </w:r>
    </w:p>
    <w:p w14:paraId="59AC0902" w14:textId="77777777" w:rsidR="00BB1CFF" w:rsidRPr="00EE57CA" w:rsidRDefault="00BB1CFF">
      <w:pPr>
        <w:jc w:val="both"/>
        <w:rPr>
          <w:sz w:val="22"/>
          <w:szCs w:val="22"/>
          <w:lang w:val="lt-LT"/>
        </w:rPr>
      </w:pPr>
    </w:p>
    <w:p w14:paraId="37E280C5" w14:textId="523F01AE" w:rsidR="00BB1CFF" w:rsidRPr="00EE57CA" w:rsidRDefault="008E49E8">
      <w:pPr>
        <w:jc w:val="both"/>
        <w:rPr>
          <w:sz w:val="22"/>
          <w:szCs w:val="22"/>
          <w:lang w:val="lt-LT"/>
        </w:rPr>
      </w:pPr>
      <w:r>
        <w:rPr>
          <w:sz w:val="22"/>
          <w:szCs w:val="22"/>
          <w:lang w:val="lt"/>
        </w:rPr>
        <w:t>Netaxan</w:t>
      </w:r>
      <w:r w:rsidR="00BB6F8D">
        <w:rPr>
          <w:sz w:val="22"/>
          <w:szCs w:val="22"/>
          <w:lang w:val="lt"/>
        </w:rPr>
        <w:t xml:space="preserve"> 1 mg/3 mg/ml akių lašai (tirpalas)</w:t>
      </w:r>
    </w:p>
    <w:p w14:paraId="0772E6C1" w14:textId="77777777" w:rsidR="00BB1CFF" w:rsidRPr="00EE57CA" w:rsidRDefault="00BB1CFF">
      <w:pPr>
        <w:jc w:val="both"/>
        <w:rPr>
          <w:caps/>
          <w:sz w:val="22"/>
          <w:szCs w:val="22"/>
          <w:lang w:val="lt-LT"/>
        </w:rPr>
      </w:pPr>
    </w:p>
    <w:p w14:paraId="5E0B1DC7" w14:textId="77777777" w:rsidR="00BB1CFF" w:rsidRPr="00EE57CA" w:rsidRDefault="00BB1CFF">
      <w:pPr>
        <w:jc w:val="both"/>
        <w:rPr>
          <w:caps/>
          <w:sz w:val="22"/>
          <w:szCs w:val="22"/>
          <w:lang w:val="lt-LT"/>
        </w:rPr>
      </w:pPr>
    </w:p>
    <w:p w14:paraId="6B8246D0" w14:textId="77777777" w:rsidR="00BB1CFF" w:rsidRPr="00EE57CA" w:rsidRDefault="00BB6F8D">
      <w:pPr>
        <w:jc w:val="both"/>
        <w:rPr>
          <w:b/>
          <w:sz w:val="22"/>
          <w:szCs w:val="22"/>
          <w:lang w:val="lt-LT"/>
        </w:rPr>
      </w:pPr>
      <w:r>
        <w:rPr>
          <w:b/>
          <w:bCs/>
          <w:sz w:val="22"/>
          <w:szCs w:val="22"/>
          <w:lang w:val="lt"/>
        </w:rPr>
        <w:t xml:space="preserve">2. </w:t>
      </w:r>
      <w:r>
        <w:rPr>
          <w:b/>
          <w:bCs/>
          <w:sz w:val="22"/>
          <w:szCs w:val="22"/>
          <w:lang w:val="lt"/>
        </w:rPr>
        <w:tab/>
        <w:t xml:space="preserve">KOKYBINĖ IR KIEKYBINĖ SUDĖTIS </w:t>
      </w:r>
    </w:p>
    <w:p w14:paraId="7FE38C80" w14:textId="77777777" w:rsidR="00BB1CFF" w:rsidRPr="00EE57CA" w:rsidRDefault="00BB1CFF">
      <w:pPr>
        <w:jc w:val="both"/>
        <w:rPr>
          <w:sz w:val="22"/>
          <w:szCs w:val="22"/>
          <w:lang w:val="lt-LT"/>
        </w:rPr>
      </w:pPr>
    </w:p>
    <w:p w14:paraId="5791FCEA" w14:textId="77777777" w:rsidR="00BB1CFF" w:rsidRPr="00EE57CA" w:rsidRDefault="00BB6F8D">
      <w:pPr>
        <w:jc w:val="both"/>
        <w:rPr>
          <w:sz w:val="22"/>
          <w:szCs w:val="22"/>
          <w:lang w:val="lt-LT"/>
        </w:rPr>
      </w:pPr>
      <w:r>
        <w:rPr>
          <w:sz w:val="22"/>
          <w:szCs w:val="22"/>
          <w:lang w:val="lt"/>
        </w:rPr>
        <w:t>Kiekviename ml yra:</w:t>
      </w:r>
    </w:p>
    <w:p w14:paraId="27189C31" w14:textId="34855A51" w:rsidR="00BB1CFF" w:rsidRPr="00EE57CA" w:rsidRDefault="00BB6F8D">
      <w:pPr>
        <w:rPr>
          <w:sz w:val="22"/>
          <w:szCs w:val="22"/>
          <w:lang w:val="lt-LT"/>
        </w:rPr>
      </w:pPr>
      <w:r>
        <w:rPr>
          <w:sz w:val="22"/>
          <w:szCs w:val="22"/>
          <w:lang w:val="lt"/>
        </w:rPr>
        <w:t>1,32 mg deksametazono dinatrio fosfato, atitinkančio 1 mg deksametazono,</w:t>
      </w:r>
    </w:p>
    <w:p w14:paraId="762CD5B2" w14:textId="35F26CF7" w:rsidR="00BB1CFF" w:rsidRDefault="00BB6F8D">
      <w:pPr>
        <w:jc w:val="both"/>
        <w:rPr>
          <w:sz w:val="22"/>
          <w:szCs w:val="22"/>
          <w:lang w:val="lt"/>
        </w:rPr>
      </w:pPr>
      <w:r>
        <w:rPr>
          <w:sz w:val="22"/>
          <w:szCs w:val="22"/>
          <w:lang w:val="lt"/>
        </w:rPr>
        <w:t>4,55 mg netilmicino sulfato, atitinkančio 3 mg netilmicino.</w:t>
      </w:r>
    </w:p>
    <w:p w14:paraId="310EFBF6" w14:textId="77777777" w:rsidR="00BB1CFF" w:rsidRDefault="00BB1CFF">
      <w:pPr>
        <w:jc w:val="both"/>
        <w:rPr>
          <w:sz w:val="22"/>
          <w:szCs w:val="22"/>
          <w:lang w:val="it-IT"/>
        </w:rPr>
      </w:pPr>
    </w:p>
    <w:p w14:paraId="26E4CE3B" w14:textId="7AE6B315" w:rsidR="00BB1CFF" w:rsidRDefault="00BB6F8D" w:rsidP="00DD3AF1">
      <w:pPr>
        <w:rPr>
          <w:sz w:val="22"/>
          <w:szCs w:val="22"/>
          <w:lang w:val="it-IT"/>
        </w:rPr>
      </w:pPr>
      <w:r w:rsidRPr="00DD3AF1">
        <w:rPr>
          <w:sz w:val="22"/>
          <w:szCs w:val="22"/>
          <w:u w:val="single"/>
          <w:lang w:val="lt"/>
        </w:rPr>
        <w:t>Pagalbinės medžiagos, kurių poveikis žinomas</w:t>
      </w:r>
      <w:r>
        <w:rPr>
          <w:sz w:val="22"/>
          <w:szCs w:val="22"/>
          <w:lang w:val="lt"/>
        </w:rPr>
        <w:t>: 0,05 mg benzalkonio chlorido, 1,47 mg natrio-divandenilio fosfato monohidrato, 10 mg dinatrio fosfato dodekahidrato</w:t>
      </w:r>
    </w:p>
    <w:p w14:paraId="32C87A50" w14:textId="77777777" w:rsidR="00BB1CFF" w:rsidRDefault="00BB1CFF">
      <w:pPr>
        <w:jc w:val="both"/>
        <w:rPr>
          <w:sz w:val="22"/>
          <w:szCs w:val="22"/>
          <w:lang w:val="it-IT"/>
        </w:rPr>
      </w:pPr>
    </w:p>
    <w:p w14:paraId="50091079" w14:textId="77777777" w:rsidR="00BB1CFF" w:rsidRPr="00EE57CA" w:rsidRDefault="00BB6F8D">
      <w:pPr>
        <w:jc w:val="both"/>
        <w:rPr>
          <w:sz w:val="22"/>
          <w:szCs w:val="22"/>
          <w:lang w:val="it-IT"/>
        </w:rPr>
      </w:pPr>
      <w:r>
        <w:rPr>
          <w:sz w:val="22"/>
          <w:szCs w:val="22"/>
          <w:lang w:val="lt"/>
        </w:rPr>
        <w:t>Visos pagalbinės medžiagos išvardytos 6.1 skyriuje.</w:t>
      </w:r>
    </w:p>
    <w:p w14:paraId="06C9E1C1" w14:textId="77777777" w:rsidR="00BB1CFF" w:rsidRPr="00EE57CA" w:rsidRDefault="00BB1CFF">
      <w:pPr>
        <w:jc w:val="both"/>
        <w:rPr>
          <w:sz w:val="22"/>
          <w:szCs w:val="22"/>
          <w:lang w:val="it-IT"/>
        </w:rPr>
      </w:pPr>
    </w:p>
    <w:p w14:paraId="09E65CE4" w14:textId="77777777" w:rsidR="00BB1CFF" w:rsidRPr="00EE57CA" w:rsidRDefault="00BB1CFF">
      <w:pPr>
        <w:jc w:val="both"/>
        <w:rPr>
          <w:sz w:val="22"/>
          <w:szCs w:val="22"/>
          <w:lang w:val="it-IT"/>
        </w:rPr>
      </w:pPr>
    </w:p>
    <w:p w14:paraId="65865E02" w14:textId="77777777" w:rsidR="00BB1CFF" w:rsidRPr="00EE57CA" w:rsidRDefault="00BB6F8D">
      <w:pPr>
        <w:jc w:val="both"/>
        <w:rPr>
          <w:sz w:val="22"/>
          <w:szCs w:val="22"/>
          <w:lang w:val="it-IT"/>
        </w:rPr>
      </w:pPr>
      <w:r>
        <w:rPr>
          <w:b/>
          <w:bCs/>
          <w:sz w:val="22"/>
          <w:szCs w:val="22"/>
          <w:lang w:val="lt"/>
        </w:rPr>
        <w:t xml:space="preserve">3. </w:t>
      </w:r>
      <w:r>
        <w:rPr>
          <w:b/>
          <w:bCs/>
          <w:sz w:val="22"/>
          <w:szCs w:val="22"/>
          <w:lang w:val="lt"/>
        </w:rPr>
        <w:tab/>
        <w:t>FARMACINĖ FORMA</w:t>
      </w:r>
    </w:p>
    <w:p w14:paraId="6ED161FE" w14:textId="77777777" w:rsidR="00BB1CFF" w:rsidRPr="00EE57CA" w:rsidRDefault="00BB1CFF">
      <w:pPr>
        <w:jc w:val="both"/>
        <w:rPr>
          <w:sz w:val="22"/>
          <w:szCs w:val="22"/>
          <w:lang w:val="it-IT"/>
        </w:rPr>
      </w:pPr>
    </w:p>
    <w:p w14:paraId="71A9435C" w14:textId="77777777" w:rsidR="00BB1CFF" w:rsidRPr="00EE57CA" w:rsidRDefault="00BB6F8D">
      <w:pPr>
        <w:jc w:val="both"/>
        <w:rPr>
          <w:sz w:val="22"/>
          <w:szCs w:val="22"/>
          <w:lang w:val="it-IT"/>
        </w:rPr>
      </w:pPr>
      <w:r>
        <w:rPr>
          <w:sz w:val="22"/>
          <w:szCs w:val="22"/>
          <w:lang w:val="lt"/>
        </w:rPr>
        <w:t>Akių lašai (tirpalas).</w:t>
      </w:r>
    </w:p>
    <w:p w14:paraId="058A0474" w14:textId="77777777" w:rsidR="00BB1CFF" w:rsidRPr="00EE57CA" w:rsidRDefault="00BB6F8D">
      <w:pPr>
        <w:jc w:val="both"/>
        <w:rPr>
          <w:sz w:val="22"/>
          <w:szCs w:val="22"/>
          <w:lang w:val="it-IT"/>
        </w:rPr>
      </w:pPr>
      <w:r>
        <w:rPr>
          <w:sz w:val="22"/>
          <w:szCs w:val="22"/>
          <w:lang w:val="lt"/>
        </w:rPr>
        <w:t>Skaidrus, bespalvis arba gelsvas tirpalas.</w:t>
      </w:r>
    </w:p>
    <w:p w14:paraId="1AD99C80" w14:textId="77777777" w:rsidR="00BB1CFF" w:rsidRPr="00EE57CA" w:rsidRDefault="00BB6F8D">
      <w:pPr>
        <w:jc w:val="both"/>
        <w:rPr>
          <w:sz w:val="22"/>
          <w:szCs w:val="22"/>
          <w:lang w:val="it-IT"/>
        </w:rPr>
      </w:pPr>
      <w:r>
        <w:rPr>
          <w:sz w:val="22"/>
          <w:szCs w:val="22"/>
          <w:lang w:val="lt"/>
        </w:rPr>
        <w:t>pH: 6,7</w:t>
      </w:r>
      <w:r>
        <w:rPr>
          <w:sz w:val="22"/>
          <w:szCs w:val="22"/>
          <w:lang w:val="lt"/>
        </w:rPr>
        <w:noBreakHyphen/>
        <w:t>7,7</w:t>
      </w:r>
    </w:p>
    <w:p w14:paraId="2955A37B" w14:textId="7F712EC7" w:rsidR="00BB1CFF" w:rsidRPr="00EE57CA" w:rsidRDefault="00BB6F8D">
      <w:pPr>
        <w:jc w:val="both"/>
        <w:rPr>
          <w:sz w:val="22"/>
          <w:szCs w:val="22"/>
          <w:lang w:val="it-IT"/>
        </w:rPr>
      </w:pPr>
      <w:r>
        <w:rPr>
          <w:sz w:val="22"/>
          <w:szCs w:val="22"/>
          <w:lang w:val="lt"/>
        </w:rPr>
        <w:t>Osmoliališkumas: 0,270</w:t>
      </w:r>
      <w:r>
        <w:rPr>
          <w:sz w:val="22"/>
          <w:szCs w:val="22"/>
          <w:lang w:val="lt"/>
        </w:rPr>
        <w:noBreakHyphen/>
        <w:t>0,330 Osmol/kg</w:t>
      </w:r>
    </w:p>
    <w:p w14:paraId="556D7C60" w14:textId="77777777" w:rsidR="00BB1CFF" w:rsidRPr="00EE57CA" w:rsidRDefault="00BB1CFF">
      <w:pPr>
        <w:jc w:val="both"/>
        <w:rPr>
          <w:sz w:val="22"/>
          <w:szCs w:val="22"/>
          <w:lang w:val="it-IT"/>
        </w:rPr>
      </w:pPr>
    </w:p>
    <w:p w14:paraId="64494EC8" w14:textId="77777777" w:rsidR="00BB1CFF" w:rsidRPr="00EE57CA" w:rsidRDefault="00BB1CFF">
      <w:pPr>
        <w:jc w:val="both"/>
        <w:rPr>
          <w:sz w:val="22"/>
          <w:szCs w:val="22"/>
          <w:lang w:val="it-IT"/>
        </w:rPr>
      </w:pPr>
    </w:p>
    <w:p w14:paraId="6B603BAD" w14:textId="77777777" w:rsidR="00BB1CFF" w:rsidRPr="00EE57CA" w:rsidRDefault="00BB6F8D">
      <w:pPr>
        <w:tabs>
          <w:tab w:val="left" w:pos="284"/>
        </w:tabs>
        <w:jc w:val="both"/>
        <w:rPr>
          <w:b/>
          <w:sz w:val="22"/>
          <w:szCs w:val="22"/>
          <w:lang w:val="it-IT"/>
        </w:rPr>
      </w:pPr>
      <w:r>
        <w:rPr>
          <w:b/>
          <w:bCs/>
          <w:sz w:val="22"/>
          <w:szCs w:val="22"/>
          <w:lang w:val="lt"/>
        </w:rPr>
        <w:t xml:space="preserve">4. </w:t>
      </w:r>
      <w:r>
        <w:rPr>
          <w:b/>
          <w:bCs/>
          <w:sz w:val="22"/>
          <w:szCs w:val="22"/>
          <w:lang w:val="lt"/>
        </w:rPr>
        <w:tab/>
      </w:r>
      <w:r>
        <w:rPr>
          <w:b/>
          <w:bCs/>
          <w:sz w:val="22"/>
          <w:szCs w:val="22"/>
          <w:lang w:val="lt"/>
        </w:rPr>
        <w:tab/>
        <w:t>KLINIKINĖ INFORMACIJA</w:t>
      </w:r>
    </w:p>
    <w:p w14:paraId="65DE40B3" w14:textId="77777777" w:rsidR="00BB1CFF" w:rsidRPr="00EE57CA" w:rsidRDefault="00BB1CFF">
      <w:pPr>
        <w:jc w:val="both"/>
        <w:rPr>
          <w:b/>
          <w:sz w:val="22"/>
          <w:szCs w:val="22"/>
          <w:lang w:val="it-IT"/>
        </w:rPr>
      </w:pPr>
    </w:p>
    <w:p w14:paraId="1A64FFC0" w14:textId="77777777" w:rsidR="00BB1CFF" w:rsidRPr="00EE57CA" w:rsidRDefault="00BB6F8D">
      <w:pPr>
        <w:jc w:val="both"/>
        <w:rPr>
          <w:sz w:val="22"/>
          <w:szCs w:val="22"/>
          <w:lang w:val="it-IT"/>
        </w:rPr>
      </w:pPr>
      <w:r>
        <w:rPr>
          <w:b/>
          <w:bCs/>
          <w:sz w:val="22"/>
          <w:szCs w:val="22"/>
          <w:lang w:val="lt"/>
        </w:rPr>
        <w:t xml:space="preserve">4.1 </w:t>
      </w:r>
      <w:r>
        <w:rPr>
          <w:b/>
          <w:bCs/>
          <w:sz w:val="22"/>
          <w:szCs w:val="22"/>
          <w:lang w:val="lt"/>
        </w:rPr>
        <w:tab/>
        <w:t>Terapinės indikacijos</w:t>
      </w:r>
      <w:r>
        <w:rPr>
          <w:sz w:val="22"/>
          <w:szCs w:val="22"/>
          <w:lang w:val="lt"/>
        </w:rPr>
        <w:t xml:space="preserve"> </w:t>
      </w:r>
    </w:p>
    <w:p w14:paraId="2FB431BB" w14:textId="77777777" w:rsidR="00BB1CFF" w:rsidRPr="00EE57CA" w:rsidRDefault="00BB1CFF">
      <w:pPr>
        <w:pStyle w:val="Pagrindinistekstas3"/>
        <w:jc w:val="both"/>
        <w:rPr>
          <w:color w:val="auto"/>
          <w:sz w:val="22"/>
          <w:szCs w:val="22"/>
        </w:rPr>
      </w:pPr>
    </w:p>
    <w:p w14:paraId="2EE4A9A1" w14:textId="172AF42A" w:rsidR="00BB1CFF" w:rsidRPr="00EE57CA" w:rsidRDefault="008E49E8">
      <w:pPr>
        <w:pStyle w:val="Pagrindinistekstas3"/>
        <w:jc w:val="both"/>
        <w:rPr>
          <w:color w:val="auto"/>
          <w:sz w:val="22"/>
          <w:szCs w:val="22"/>
        </w:rPr>
      </w:pPr>
      <w:r>
        <w:rPr>
          <w:sz w:val="22"/>
          <w:szCs w:val="22"/>
          <w:lang w:val="lt"/>
        </w:rPr>
        <w:t>Netaxan</w:t>
      </w:r>
      <w:r w:rsidR="00BB6F8D">
        <w:rPr>
          <w:sz w:val="22"/>
          <w:szCs w:val="22"/>
          <w:lang w:val="lt"/>
        </w:rPr>
        <w:t xml:space="preserve"> </w:t>
      </w:r>
      <w:r w:rsidR="00BB6F8D">
        <w:rPr>
          <w:color w:val="auto"/>
          <w:sz w:val="22"/>
          <w:szCs w:val="22"/>
          <w:lang w:val="lt"/>
        </w:rPr>
        <w:t>skirtas</w:t>
      </w:r>
      <w:r w:rsidR="00BB6F8D">
        <w:rPr>
          <w:snapToGrid/>
          <w:color w:val="auto"/>
          <w:sz w:val="22"/>
          <w:szCs w:val="22"/>
          <w:lang w:val="lt"/>
        </w:rPr>
        <w:t xml:space="preserve"> priekinio akies segmento uždegiminėms akies būklėms, įskaitant pooperacinius atvejus, kai yra netilmicinui jautrių mikroorganizmų sukelta bakterinė infekcija arba tokios bakterinės infekcijos rizika</w:t>
      </w:r>
      <w:r w:rsidR="00BB6F8D">
        <w:rPr>
          <w:sz w:val="22"/>
          <w:szCs w:val="22"/>
          <w:lang w:val="lt"/>
        </w:rPr>
        <w:t>, gydyti.</w:t>
      </w:r>
      <w:r w:rsidR="00BB6F8D">
        <w:rPr>
          <w:color w:val="auto"/>
          <w:sz w:val="22"/>
          <w:szCs w:val="22"/>
          <w:lang w:val="lt"/>
        </w:rPr>
        <w:t xml:space="preserve"> </w:t>
      </w:r>
    </w:p>
    <w:p w14:paraId="154C3F09" w14:textId="77777777" w:rsidR="00BB1CFF" w:rsidRPr="00EE57CA" w:rsidRDefault="00BB1CFF">
      <w:pPr>
        <w:pStyle w:val="Pagrindinistekstas3"/>
        <w:jc w:val="both"/>
        <w:rPr>
          <w:color w:val="auto"/>
          <w:sz w:val="22"/>
          <w:szCs w:val="22"/>
        </w:rPr>
      </w:pPr>
    </w:p>
    <w:p w14:paraId="291B02EE" w14:textId="34B80272" w:rsidR="00BB1CFF" w:rsidRPr="00EE57CA" w:rsidRDefault="00BB6F8D">
      <w:pPr>
        <w:pStyle w:val="Pagrindinistekstas3"/>
        <w:jc w:val="both"/>
        <w:rPr>
          <w:color w:val="auto"/>
          <w:sz w:val="22"/>
          <w:szCs w:val="22"/>
        </w:rPr>
      </w:pPr>
      <w:r>
        <w:rPr>
          <w:color w:val="auto"/>
          <w:sz w:val="22"/>
          <w:szCs w:val="22"/>
          <w:lang w:val="lt"/>
        </w:rPr>
        <w:t xml:space="preserve">Skiriant </w:t>
      </w:r>
      <w:r w:rsidR="008E49E8">
        <w:rPr>
          <w:sz w:val="22"/>
          <w:szCs w:val="22"/>
          <w:lang w:val="lt"/>
        </w:rPr>
        <w:t>Netaxan</w:t>
      </w:r>
      <w:r>
        <w:rPr>
          <w:color w:val="auto"/>
          <w:sz w:val="22"/>
          <w:szCs w:val="22"/>
          <w:lang w:val="lt"/>
        </w:rPr>
        <w:t xml:space="preserve">, reikia atsižvelgti į oficialias </w:t>
      </w:r>
      <w:r w:rsidR="00AF3692">
        <w:rPr>
          <w:color w:val="auto"/>
          <w:sz w:val="22"/>
          <w:szCs w:val="22"/>
          <w:lang w:val="lt"/>
        </w:rPr>
        <w:t>tinkamo antibakterinių vaistinių preparatų vartojimo rekomendacijas</w:t>
      </w:r>
      <w:r>
        <w:rPr>
          <w:color w:val="auto"/>
          <w:sz w:val="22"/>
          <w:szCs w:val="22"/>
          <w:lang w:val="lt"/>
        </w:rPr>
        <w:t>.</w:t>
      </w:r>
    </w:p>
    <w:p w14:paraId="0C4C22F4" w14:textId="77777777" w:rsidR="00BB1CFF" w:rsidRPr="00EE57CA" w:rsidRDefault="00BB1CFF">
      <w:pPr>
        <w:tabs>
          <w:tab w:val="left" w:pos="284"/>
        </w:tabs>
        <w:jc w:val="both"/>
        <w:rPr>
          <w:sz w:val="22"/>
          <w:szCs w:val="22"/>
          <w:lang w:val="it-IT"/>
        </w:rPr>
      </w:pPr>
    </w:p>
    <w:p w14:paraId="5FE5B0D9" w14:textId="77777777" w:rsidR="00BB1CFF" w:rsidRPr="00EE57CA" w:rsidRDefault="00BB6F8D">
      <w:pPr>
        <w:tabs>
          <w:tab w:val="left" w:pos="284"/>
        </w:tabs>
        <w:jc w:val="both"/>
        <w:rPr>
          <w:b/>
          <w:sz w:val="22"/>
          <w:szCs w:val="22"/>
          <w:lang w:val="pt-PT"/>
        </w:rPr>
      </w:pPr>
      <w:r>
        <w:rPr>
          <w:b/>
          <w:bCs/>
          <w:sz w:val="22"/>
          <w:szCs w:val="22"/>
          <w:lang w:val="lt"/>
        </w:rPr>
        <w:t xml:space="preserve">4.2 </w:t>
      </w:r>
      <w:r>
        <w:rPr>
          <w:b/>
          <w:bCs/>
          <w:sz w:val="22"/>
          <w:szCs w:val="22"/>
          <w:lang w:val="lt"/>
        </w:rPr>
        <w:tab/>
        <w:t>Dozavimas ir vartojimo metodas</w:t>
      </w:r>
    </w:p>
    <w:p w14:paraId="09BE563E" w14:textId="77777777" w:rsidR="00BB1CFF" w:rsidRPr="00EE57CA" w:rsidRDefault="00BB1CFF">
      <w:pPr>
        <w:tabs>
          <w:tab w:val="left" w:pos="284"/>
        </w:tabs>
        <w:jc w:val="both"/>
        <w:rPr>
          <w:b/>
          <w:sz w:val="22"/>
          <w:szCs w:val="22"/>
          <w:lang w:val="pt-PT"/>
        </w:rPr>
      </w:pPr>
    </w:p>
    <w:p w14:paraId="65FF4118" w14:textId="77777777" w:rsidR="00BB1CFF" w:rsidRPr="00EE57CA" w:rsidRDefault="00BB6F8D">
      <w:pPr>
        <w:tabs>
          <w:tab w:val="left" w:pos="284"/>
        </w:tabs>
        <w:jc w:val="both"/>
        <w:rPr>
          <w:sz w:val="22"/>
          <w:szCs w:val="22"/>
          <w:u w:val="single"/>
          <w:lang w:val="pt-PT"/>
        </w:rPr>
      </w:pPr>
      <w:r>
        <w:rPr>
          <w:sz w:val="22"/>
          <w:szCs w:val="22"/>
          <w:u w:val="single"/>
          <w:lang w:val="lt"/>
        </w:rPr>
        <w:t>Dozavimas</w:t>
      </w:r>
    </w:p>
    <w:p w14:paraId="0C7114E2" w14:textId="77777777" w:rsidR="00BB1CFF" w:rsidRPr="00EE57CA" w:rsidRDefault="00BB1CFF">
      <w:pPr>
        <w:tabs>
          <w:tab w:val="left" w:pos="284"/>
        </w:tabs>
        <w:jc w:val="both"/>
        <w:rPr>
          <w:sz w:val="22"/>
          <w:szCs w:val="22"/>
          <w:lang w:val="pt-PT"/>
        </w:rPr>
      </w:pPr>
    </w:p>
    <w:p w14:paraId="693AC970" w14:textId="77777777" w:rsidR="00BB1CFF" w:rsidRPr="00EE57CA" w:rsidRDefault="00BB6F8D">
      <w:pPr>
        <w:tabs>
          <w:tab w:val="left" w:pos="284"/>
        </w:tabs>
        <w:jc w:val="both"/>
        <w:rPr>
          <w:sz w:val="22"/>
          <w:szCs w:val="22"/>
          <w:lang w:val="pt-PT"/>
        </w:rPr>
      </w:pPr>
      <w:r>
        <w:rPr>
          <w:sz w:val="22"/>
          <w:szCs w:val="22"/>
          <w:lang w:val="lt"/>
        </w:rPr>
        <w:t>Skirta vartoti tik akims</w:t>
      </w:r>
      <w:r w:rsidR="0051618B">
        <w:rPr>
          <w:sz w:val="22"/>
          <w:szCs w:val="22"/>
          <w:lang w:val="lt"/>
        </w:rPr>
        <w:t>.</w:t>
      </w:r>
    </w:p>
    <w:p w14:paraId="0F4EB564" w14:textId="77777777" w:rsidR="00BB1CFF" w:rsidRPr="00EE57CA" w:rsidRDefault="00BB1CFF">
      <w:pPr>
        <w:jc w:val="both"/>
        <w:rPr>
          <w:sz w:val="22"/>
          <w:szCs w:val="22"/>
          <w:lang w:val="pt-PT"/>
        </w:rPr>
      </w:pPr>
    </w:p>
    <w:p w14:paraId="59917FCA" w14:textId="77777777" w:rsidR="00BB1CFF" w:rsidRPr="00EE57CA" w:rsidRDefault="00BB6F8D">
      <w:pPr>
        <w:jc w:val="both"/>
        <w:rPr>
          <w:i/>
          <w:sz w:val="22"/>
          <w:szCs w:val="22"/>
          <w:lang w:val="pt-PT"/>
        </w:rPr>
      </w:pPr>
      <w:r>
        <w:rPr>
          <w:i/>
          <w:iCs/>
          <w:sz w:val="22"/>
          <w:szCs w:val="22"/>
          <w:lang w:val="lt"/>
        </w:rPr>
        <w:t xml:space="preserve">Suaugusieji (įskaitant senyvus žmones) </w:t>
      </w:r>
    </w:p>
    <w:p w14:paraId="3DE046A5" w14:textId="77777777" w:rsidR="00BB1CFF" w:rsidRPr="00EE57CA" w:rsidRDefault="00BB6F8D">
      <w:pPr>
        <w:jc w:val="both"/>
        <w:rPr>
          <w:sz w:val="22"/>
          <w:szCs w:val="22"/>
          <w:lang w:val="pt-PT"/>
        </w:rPr>
      </w:pPr>
      <w:r>
        <w:rPr>
          <w:sz w:val="22"/>
          <w:szCs w:val="22"/>
          <w:lang w:val="lt"/>
        </w:rPr>
        <w:t>Lašinkite po 1 lašą į kiekvienos pažeistos akies junginės maišelį keturis kartus per parą arba pagal gydytojo nurodymus.</w:t>
      </w:r>
    </w:p>
    <w:p w14:paraId="6002EEBF" w14:textId="77777777" w:rsidR="00BB1CFF" w:rsidRPr="00EE57CA" w:rsidRDefault="00BB1CFF">
      <w:pPr>
        <w:jc w:val="both"/>
        <w:rPr>
          <w:sz w:val="22"/>
          <w:szCs w:val="22"/>
          <w:lang w:val="pt-PT"/>
        </w:rPr>
      </w:pPr>
    </w:p>
    <w:p w14:paraId="6B8E082D" w14:textId="77777777" w:rsidR="00BB1CFF" w:rsidRDefault="00BB6F8D">
      <w:pPr>
        <w:pStyle w:val="Pagrindinistekstas"/>
        <w:rPr>
          <w:sz w:val="22"/>
          <w:szCs w:val="22"/>
          <w:lang w:val="lt"/>
        </w:rPr>
      </w:pPr>
      <w:r>
        <w:rPr>
          <w:sz w:val="22"/>
          <w:szCs w:val="22"/>
          <w:lang w:val="lt"/>
        </w:rPr>
        <w:t>Užspaudus nosinį ašarų lataką arba pabūnant užsimerkus 2 minutes, sumažėja sisteminė absorbcija. Tai gali sumažinti sisteminį šalutinį poveikį ir padidinti vietinį aktyvumą.</w:t>
      </w:r>
    </w:p>
    <w:p w14:paraId="42DC8AAD" w14:textId="77777777" w:rsidR="00BB1CFF" w:rsidRDefault="00BB1CFF">
      <w:pPr>
        <w:pStyle w:val="Pagrindinistekstas"/>
        <w:rPr>
          <w:sz w:val="22"/>
          <w:szCs w:val="22"/>
          <w:lang w:val="lt"/>
        </w:rPr>
      </w:pPr>
    </w:p>
    <w:p w14:paraId="21C0F115" w14:textId="77777777" w:rsidR="00BB1CFF" w:rsidRDefault="00BB6F8D">
      <w:pPr>
        <w:pStyle w:val="Pagrindinistekstas"/>
        <w:keepNext/>
        <w:keepLines/>
        <w:rPr>
          <w:i/>
          <w:sz w:val="22"/>
          <w:szCs w:val="22"/>
          <w:lang w:val="lt"/>
        </w:rPr>
      </w:pPr>
      <w:r>
        <w:rPr>
          <w:i/>
          <w:iCs/>
          <w:sz w:val="22"/>
          <w:szCs w:val="22"/>
          <w:lang w:val="lt"/>
        </w:rPr>
        <w:t>Vaikų populiacija</w:t>
      </w:r>
    </w:p>
    <w:p w14:paraId="01ED6B21" w14:textId="209AE8DA" w:rsidR="00BB1CFF" w:rsidRDefault="008E49E8">
      <w:pPr>
        <w:pStyle w:val="Pagrindinistekstas"/>
        <w:keepNext/>
        <w:keepLines/>
        <w:rPr>
          <w:sz w:val="22"/>
          <w:szCs w:val="22"/>
          <w:lang w:val="lt"/>
        </w:rPr>
      </w:pPr>
      <w:r>
        <w:rPr>
          <w:sz w:val="22"/>
          <w:szCs w:val="22"/>
          <w:lang w:val="lt"/>
        </w:rPr>
        <w:t>Netaxan</w:t>
      </w:r>
      <w:r w:rsidR="00BB6F8D">
        <w:rPr>
          <w:sz w:val="22"/>
          <w:szCs w:val="22"/>
          <w:lang w:val="lt"/>
        </w:rPr>
        <w:t xml:space="preserve"> saugumas ir veiksmingumas jaunesniems kaip 18 metų vaikams ir paaugliams dar neištirti.</w:t>
      </w:r>
    </w:p>
    <w:p w14:paraId="0C3382D2" w14:textId="77777777" w:rsidR="00BB1CFF" w:rsidRDefault="00BB6F8D">
      <w:pPr>
        <w:pStyle w:val="Pagrindinistekstas"/>
        <w:rPr>
          <w:sz w:val="22"/>
          <w:szCs w:val="22"/>
          <w:lang w:val="lt"/>
        </w:rPr>
      </w:pPr>
      <w:r>
        <w:rPr>
          <w:sz w:val="22"/>
          <w:szCs w:val="22"/>
          <w:lang w:val="lt"/>
        </w:rPr>
        <w:t xml:space="preserve">Duomenų nėra. </w:t>
      </w:r>
    </w:p>
    <w:p w14:paraId="2F2E5DC0" w14:textId="77777777" w:rsidR="00BB1CFF" w:rsidRDefault="00BB1CFF">
      <w:pPr>
        <w:pStyle w:val="Pagrindinistekstas"/>
        <w:rPr>
          <w:sz w:val="22"/>
          <w:szCs w:val="22"/>
          <w:lang w:val="lt"/>
        </w:rPr>
      </w:pPr>
    </w:p>
    <w:p w14:paraId="20CF66B5" w14:textId="77777777" w:rsidR="00BB1CFF" w:rsidRDefault="00BB6F8D">
      <w:pPr>
        <w:pStyle w:val="Pagrindinistekstas"/>
        <w:rPr>
          <w:sz w:val="22"/>
          <w:szCs w:val="22"/>
          <w:lang w:val="lt"/>
        </w:rPr>
      </w:pPr>
      <w:r>
        <w:rPr>
          <w:sz w:val="22"/>
          <w:szCs w:val="22"/>
          <w:lang w:val="lt"/>
        </w:rPr>
        <w:t>Vaikams ir paaugliams šį vaistinį preparatą galima skirti tik atidžiai įvertinus naudą ir riziką bei griežtai kontroliuojant gydytojui.</w:t>
      </w:r>
    </w:p>
    <w:p w14:paraId="4FA401C9" w14:textId="77777777" w:rsidR="00BB1CFF" w:rsidRDefault="00BB1CFF">
      <w:pPr>
        <w:pStyle w:val="Pagrindinistekstas"/>
        <w:rPr>
          <w:sz w:val="22"/>
          <w:szCs w:val="22"/>
          <w:lang w:val="lt"/>
        </w:rPr>
      </w:pPr>
    </w:p>
    <w:p w14:paraId="61E55DE9" w14:textId="77777777" w:rsidR="00BB1CFF" w:rsidRDefault="00BB6F8D">
      <w:pPr>
        <w:pStyle w:val="Pagrindinistekstas"/>
        <w:rPr>
          <w:sz w:val="22"/>
          <w:szCs w:val="22"/>
          <w:lang w:val="lt"/>
        </w:rPr>
      </w:pPr>
      <w:r>
        <w:rPr>
          <w:sz w:val="22"/>
          <w:szCs w:val="22"/>
          <w:u w:val="single"/>
          <w:lang w:val="lt"/>
        </w:rPr>
        <w:t>Vartojimo metodas</w:t>
      </w:r>
    </w:p>
    <w:p w14:paraId="3750ACBB" w14:textId="77777777" w:rsidR="00BB1CFF" w:rsidRDefault="00BB6F8D">
      <w:pPr>
        <w:pStyle w:val="Pagrindinistekstas"/>
        <w:rPr>
          <w:sz w:val="22"/>
          <w:szCs w:val="22"/>
          <w:lang w:val="lt"/>
        </w:rPr>
      </w:pPr>
      <w:r>
        <w:rPr>
          <w:sz w:val="22"/>
          <w:szCs w:val="22"/>
          <w:lang w:val="lt"/>
        </w:rPr>
        <w:lastRenderedPageBreak/>
        <w:t>Prieš vartodami įsitikinkite, kad buteliukas nėra pažeistas.</w:t>
      </w:r>
    </w:p>
    <w:p w14:paraId="2CFF49CB" w14:textId="77777777" w:rsidR="00BB1CFF" w:rsidRDefault="00BB6F8D">
      <w:pPr>
        <w:pStyle w:val="Pagrindinistekstas"/>
        <w:rPr>
          <w:sz w:val="22"/>
          <w:szCs w:val="22"/>
          <w:lang w:val="lt"/>
        </w:rPr>
      </w:pPr>
      <w:r>
        <w:rPr>
          <w:sz w:val="22"/>
          <w:szCs w:val="22"/>
          <w:lang w:val="lt"/>
        </w:rPr>
        <w:t>1. Nusiplaukite rankas ir patogiai atsisėskite.</w:t>
      </w:r>
    </w:p>
    <w:p w14:paraId="58BEABA3" w14:textId="77777777" w:rsidR="00BB1CFF" w:rsidRDefault="00BB6F8D">
      <w:pPr>
        <w:pStyle w:val="Pagrindinistekstas"/>
        <w:rPr>
          <w:sz w:val="22"/>
          <w:szCs w:val="22"/>
        </w:rPr>
      </w:pPr>
      <w:r>
        <w:rPr>
          <w:sz w:val="22"/>
          <w:szCs w:val="22"/>
          <w:lang w:val="lt"/>
        </w:rPr>
        <w:t>2. Gerai užsukite dangtelį, kad pradurtumėte buteliuko antgalį. Atsukite dangtelį.</w:t>
      </w:r>
    </w:p>
    <w:p w14:paraId="25CB8394" w14:textId="77777777" w:rsidR="00BB1CFF" w:rsidRDefault="00BB6F8D">
      <w:pPr>
        <w:pStyle w:val="Pagrindinistekstas"/>
        <w:rPr>
          <w:sz w:val="22"/>
          <w:szCs w:val="22"/>
        </w:rPr>
      </w:pPr>
      <w:r>
        <w:rPr>
          <w:noProof/>
          <w:sz w:val="22"/>
          <w:szCs w:val="22"/>
          <w:lang w:val="lt-LT" w:eastAsia="lt-LT"/>
        </w:rPr>
        <w:drawing>
          <wp:inline distT="0" distB="0" distL="0" distR="0" wp14:anchorId="20257ED9" wp14:editId="59801C5A">
            <wp:extent cx="651701" cy="456064"/>
            <wp:effectExtent l="57150" t="57150" r="91440" b="9652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1510" cy="45593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8385CF" w14:textId="77777777" w:rsidR="00BB1CFF" w:rsidRDefault="00BB6F8D">
      <w:pPr>
        <w:pStyle w:val="Pagrindinistekstas"/>
        <w:rPr>
          <w:sz w:val="22"/>
          <w:szCs w:val="22"/>
        </w:rPr>
      </w:pPr>
      <w:r>
        <w:rPr>
          <w:sz w:val="22"/>
          <w:szCs w:val="22"/>
          <w:lang w:val="lt"/>
        </w:rPr>
        <w:t>3. Užverskite galvą.</w:t>
      </w:r>
    </w:p>
    <w:p w14:paraId="4FB0FCC9" w14:textId="77777777" w:rsidR="00BB1CFF" w:rsidRDefault="00BB6F8D">
      <w:pPr>
        <w:pStyle w:val="Pagrindinistekstas"/>
        <w:rPr>
          <w:sz w:val="22"/>
          <w:szCs w:val="22"/>
        </w:rPr>
      </w:pPr>
      <w:r>
        <w:rPr>
          <w:sz w:val="22"/>
          <w:szCs w:val="22"/>
          <w:lang w:val="lt"/>
        </w:rPr>
        <w:t>4. Pirštu švelniai patempkite žemyn pažeistos akies apatinį voką.</w:t>
      </w:r>
    </w:p>
    <w:p w14:paraId="53DE99C3" w14:textId="77777777" w:rsidR="00BB1CFF" w:rsidRDefault="00BB6F8D">
      <w:pPr>
        <w:pStyle w:val="Pagrindinistekstas"/>
        <w:rPr>
          <w:sz w:val="22"/>
          <w:szCs w:val="22"/>
        </w:rPr>
      </w:pPr>
      <w:r>
        <w:rPr>
          <w:sz w:val="22"/>
          <w:szCs w:val="22"/>
          <w:lang w:val="lt"/>
        </w:rPr>
        <w:t>5. Apverskite buteliuką ir pridėkite buteliuko antgalį prie akies, bet jos neliesdami.</w:t>
      </w:r>
    </w:p>
    <w:p w14:paraId="1DBDB984" w14:textId="77777777" w:rsidR="00BB1CFF" w:rsidRDefault="00BB6F8D">
      <w:pPr>
        <w:pStyle w:val="Pagrindinistekstas"/>
        <w:rPr>
          <w:sz w:val="22"/>
          <w:szCs w:val="22"/>
          <w:lang w:val="lt"/>
        </w:rPr>
      </w:pPr>
      <w:r>
        <w:rPr>
          <w:sz w:val="22"/>
          <w:szCs w:val="22"/>
          <w:lang w:val="lt"/>
        </w:rPr>
        <w:t xml:space="preserve">    Nelieskite lašintuvo antgaliu akies arba akies voko.</w:t>
      </w:r>
    </w:p>
    <w:p w14:paraId="1282B11B" w14:textId="77777777" w:rsidR="00BB1CFF" w:rsidRDefault="00BB6F8D">
      <w:pPr>
        <w:pStyle w:val="Pagrindinistekstas"/>
        <w:rPr>
          <w:sz w:val="22"/>
          <w:szCs w:val="22"/>
          <w:lang w:val="lt"/>
        </w:rPr>
      </w:pPr>
      <w:r>
        <w:rPr>
          <w:sz w:val="22"/>
          <w:szCs w:val="22"/>
          <w:lang w:val="lt"/>
        </w:rPr>
        <w:t>6. Lengvai suspauskite buteliuką, kad įlašėtų tik vienas lašas, tada apatinį akies voką atleiskite.</w:t>
      </w:r>
    </w:p>
    <w:p w14:paraId="3AD11C78" w14:textId="77777777" w:rsidR="00BB1CFF" w:rsidRDefault="00BB6F8D">
      <w:pPr>
        <w:pStyle w:val="Pagrindinistekstas"/>
        <w:rPr>
          <w:sz w:val="22"/>
          <w:szCs w:val="22"/>
        </w:rPr>
      </w:pPr>
      <w:r>
        <w:rPr>
          <w:noProof/>
          <w:sz w:val="22"/>
          <w:szCs w:val="22"/>
          <w:lang w:val="lt-LT" w:eastAsia="lt-LT"/>
        </w:rPr>
        <w:drawing>
          <wp:inline distT="0" distB="0" distL="0" distR="0" wp14:anchorId="22CC9A83" wp14:editId="1E506A0F">
            <wp:extent cx="657225" cy="5238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523875"/>
                    </a:xfrm>
                    <a:prstGeom prst="rect">
                      <a:avLst/>
                    </a:prstGeom>
                    <a:noFill/>
                    <a:ln>
                      <a:noFill/>
                    </a:ln>
                  </pic:spPr>
                </pic:pic>
              </a:graphicData>
            </a:graphic>
          </wp:inline>
        </w:drawing>
      </w:r>
    </w:p>
    <w:p w14:paraId="033E0243" w14:textId="77777777" w:rsidR="00BB1CFF" w:rsidRDefault="00BB6F8D">
      <w:pPr>
        <w:pStyle w:val="Pagrindinistekstas"/>
        <w:rPr>
          <w:sz w:val="22"/>
          <w:szCs w:val="22"/>
          <w:lang w:val="lt"/>
        </w:rPr>
      </w:pPr>
      <w:r>
        <w:rPr>
          <w:sz w:val="22"/>
          <w:szCs w:val="22"/>
          <w:lang w:val="lt"/>
        </w:rPr>
        <w:t>7. Užsimerkite ir pirštu užspauskite pažeistos akies vidinį kampą. Palaikykite 2 minutes.</w:t>
      </w:r>
    </w:p>
    <w:p w14:paraId="7CE96F92" w14:textId="77777777" w:rsidR="00BB1CFF" w:rsidRDefault="00BB6F8D">
      <w:pPr>
        <w:pStyle w:val="Pagrindinistekstas"/>
        <w:rPr>
          <w:sz w:val="22"/>
          <w:szCs w:val="22"/>
          <w:lang w:val="lt"/>
        </w:rPr>
      </w:pPr>
      <w:r>
        <w:rPr>
          <w:sz w:val="22"/>
          <w:szCs w:val="22"/>
          <w:lang w:val="lt"/>
        </w:rPr>
        <w:t>8. Pakartokite su kita akimi pagal gydytojo nurodymus.</w:t>
      </w:r>
    </w:p>
    <w:p w14:paraId="226A2CD4" w14:textId="77777777" w:rsidR="00BB1CFF" w:rsidRDefault="00BB6F8D">
      <w:pPr>
        <w:pStyle w:val="Pagrindinistekstas"/>
        <w:rPr>
          <w:sz w:val="22"/>
          <w:szCs w:val="22"/>
          <w:lang w:val="lt"/>
        </w:rPr>
      </w:pPr>
      <w:r>
        <w:rPr>
          <w:sz w:val="22"/>
          <w:szCs w:val="22"/>
          <w:lang w:val="lt"/>
        </w:rPr>
        <w:t>9. Vėl uždenkite buteliuką dangteliu.</w:t>
      </w:r>
    </w:p>
    <w:p w14:paraId="5E468413" w14:textId="77777777" w:rsidR="00BB1CFF" w:rsidRDefault="00BB6F8D">
      <w:pPr>
        <w:pStyle w:val="Pagrindinistekstas"/>
        <w:tabs>
          <w:tab w:val="left" w:pos="284"/>
        </w:tabs>
        <w:rPr>
          <w:sz w:val="22"/>
          <w:szCs w:val="22"/>
        </w:rPr>
      </w:pPr>
      <w:r>
        <w:rPr>
          <w:sz w:val="22"/>
          <w:szCs w:val="22"/>
          <w:lang w:val="lt"/>
        </w:rPr>
        <w:tab/>
      </w:r>
      <w:r>
        <w:rPr>
          <w:noProof/>
          <w:sz w:val="22"/>
          <w:szCs w:val="22"/>
          <w:lang w:val="lt-LT" w:eastAsia="lt-LT"/>
        </w:rPr>
        <w:drawing>
          <wp:inline distT="0" distB="0" distL="0" distR="0" wp14:anchorId="0E018C75" wp14:editId="6C761129">
            <wp:extent cx="618882" cy="521429"/>
            <wp:effectExtent l="57150" t="57150" r="86360" b="88265"/>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8490" cy="52133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45BC8B" w14:textId="77777777" w:rsidR="00BB1CFF" w:rsidRDefault="00BB1CFF">
      <w:pPr>
        <w:pStyle w:val="Pagrindinistekstas"/>
        <w:rPr>
          <w:i/>
          <w:sz w:val="22"/>
          <w:szCs w:val="22"/>
        </w:rPr>
      </w:pPr>
    </w:p>
    <w:p w14:paraId="585F130F" w14:textId="77777777" w:rsidR="00BB1CFF" w:rsidRDefault="00BB6F8D">
      <w:pPr>
        <w:pStyle w:val="Pagrindinistekstas"/>
        <w:rPr>
          <w:i/>
          <w:sz w:val="22"/>
          <w:szCs w:val="22"/>
        </w:rPr>
      </w:pPr>
      <w:r>
        <w:rPr>
          <w:i/>
          <w:iCs/>
          <w:sz w:val="22"/>
          <w:szCs w:val="22"/>
          <w:lang w:val="lt"/>
        </w:rPr>
        <w:t>Atsargumo priemonės prieš ruošiant ar vartojant šį vaistinį preparatą</w:t>
      </w:r>
    </w:p>
    <w:p w14:paraId="526B1C3C" w14:textId="77777777" w:rsidR="00BB1CFF" w:rsidRDefault="00BB6F8D" w:rsidP="00DD3AF1">
      <w:pPr>
        <w:pStyle w:val="Pagrindinistekstas"/>
        <w:jc w:val="left"/>
        <w:rPr>
          <w:sz w:val="22"/>
          <w:szCs w:val="22"/>
          <w:lang w:val="lt"/>
        </w:rPr>
      </w:pPr>
      <w:r>
        <w:rPr>
          <w:sz w:val="22"/>
          <w:szCs w:val="22"/>
          <w:lang w:val="lt"/>
        </w:rPr>
        <w:t>Gydymo kortikosteroidų akių lašais metu dėl padidėjusios infekcijos rizikos kontaktinių lęšių nešioti negalima. Jeigu nešiojami kontaktiniai lęšiai, prieš lašinantis akių lašus juos reikia išsiimti, juos vėl bus galima įsidėti po 15 minučių (žr. 4.4 skyrių). Paviršinės akies infekcijos arba uždegimo metu griežtai rekomenduojama nenaudoti kontaktinių lęšių.</w:t>
      </w:r>
    </w:p>
    <w:p w14:paraId="72271850" w14:textId="77777777" w:rsidR="00BB1CFF" w:rsidRDefault="00BB6F8D" w:rsidP="00DD3AF1">
      <w:pPr>
        <w:pStyle w:val="Pagrindinistekstas"/>
        <w:jc w:val="left"/>
        <w:rPr>
          <w:sz w:val="22"/>
          <w:szCs w:val="22"/>
          <w:lang w:val="lt"/>
        </w:rPr>
      </w:pPr>
      <w:r>
        <w:rPr>
          <w:sz w:val="22"/>
          <w:szCs w:val="22"/>
          <w:lang w:val="lt"/>
        </w:rPr>
        <w:t>Pacientus reikia informuoti, kad neteisingai vartojami akių lašai gali užsiteršti bakterijomis, dėl to gali pasireikšti akių infekcijos. Vartojant užterštus akių lašus, galima sukelti sunkų akių pažeidimą ir apakimą.</w:t>
      </w:r>
    </w:p>
    <w:p w14:paraId="60DCB231" w14:textId="77777777" w:rsidR="00BB1CFF" w:rsidRDefault="00BB1CFF" w:rsidP="00DD3AF1">
      <w:pPr>
        <w:pStyle w:val="Pagrindinistekstas"/>
        <w:jc w:val="left"/>
        <w:rPr>
          <w:sz w:val="22"/>
          <w:szCs w:val="22"/>
          <w:lang w:val="lt"/>
        </w:rPr>
      </w:pPr>
    </w:p>
    <w:p w14:paraId="0DACE8D5" w14:textId="77777777" w:rsidR="00BB1CFF" w:rsidRDefault="00BB6F8D" w:rsidP="00DD3AF1">
      <w:pPr>
        <w:pStyle w:val="Pagrindinistekstas"/>
        <w:jc w:val="left"/>
        <w:rPr>
          <w:sz w:val="22"/>
          <w:szCs w:val="22"/>
          <w:lang w:val="lt"/>
        </w:rPr>
      </w:pPr>
      <w:r>
        <w:rPr>
          <w:sz w:val="22"/>
          <w:szCs w:val="22"/>
          <w:lang w:val="lt"/>
        </w:rPr>
        <w:t>Jeigu vartojamas ne vienas vietinis akių vaistas, vaistus reikia vartoti su bent dešimties minučių pertrauka. Akių tepalus reikia vartoti paskutinius.</w:t>
      </w:r>
    </w:p>
    <w:p w14:paraId="3D6CDD7D" w14:textId="77777777" w:rsidR="00BB1CFF" w:rsidRDefault="00BB1CFF">
      <w:pPr>
        <w:pStyle w:val="Pagrindinistekstas"/>
        <w:rPr>
          <w:sz w:val="22"/>
          <w:szCs w:val="22"/>
          <w:lang w:val="lt"/>
        </w:rPr>
      </w:pPr>
    </w:p>
    <w:p w14:paraId="1479E166" w14:textId="77777777" w:rsidR="00BB1CFF" w:rsidRDefault="00BB6F8D">
      <w:pPr>
        <w:jc w:val="both"/>
        <w:rPr>
          <w:sz w:val="22"/>
          <w:szCs w:val="22"/>
          <w:u w:val="single"/>
          <w:lang w:val="lt"/>
        </w:rPr>
      </w:pPr>
      <w:bookmarkStart w:id="1" w:name="_Hlk4572955"/>
      <w:r>
        <w:rPr>
          <w:sz w:val="22"/>
          <w:szCs w:val="22"/>
          <w:u w:val="single"/>
          <w:lang w:val="lt"/>
        </w:rPr>
        <w:t>Gydymo trukmė:</w:t>
      </w:r>
    </w:p>
    <w:p w14:paraId="22C8C97E" w14:textId="77777777" w:rsidR="00BB1CFF" w:rsidRDefault="00BB6F8D">
      <w:pPr>
        <w:jc w:val="both"/>
        <w:rPr>
          <w:sz w:val="22"/>
          <w:szCs w:val="22"/>
          <w:lang w:val="lt"/>
        </w:rPr>
      </w:pPr>
      <w:r>
        <w:rPr>
          <w:sz w:val="22"/>
          <w:szCs w:val="22"/>
          <w:lang w:val="lt"/>
        </w:rPr>
        <w:t xml:space="preserve">Paprastai gydymas trunka nuo 5 iki 14 dienų. </w:t>
      </w:r>
      <w:bookmarkEnd w:id="1"/>
    </w:p>
    <w:p w14:paraId="0BE6AC89" w14:textId="77777777" w:rsidR="00BB1CFF" w:rsidRDefault="00BB1CFF">
      <w:pPr>
        <w:jc w:val="both"/>
        <w:rPr>
          <w:sz w:val="22"/>
          <w:szCs w:val="22"/>
          <w:lang w:val="lt"/>
        </w:rPr>
      </w:pPr>
    </w:p>
    <w:p w14:paraId="2B75BB5E" w14:textId="77777777" w:rsidR="00BB1CFF" w:rsidRDefault="00BB6F8D">
      <w:pPr>
        <w:keepNext/>
        <w:jc w:val="both"/>
        <w:rPr>
          <w:b/>
          <w:sz w:val="22"/>
          <w:szCs w:val="22"/>
          <w:lang w:val="lt"/>
        </w:rPr>
      </w:pPr>
      <w:r>
        <w:rPr>
          <w:b/>
          <w:bCs/>
          <w:sz w:val="22"/>
          <w:szCs w:val="22"/>
          <w:lang w:val="lt"/>
        </w:rPr>
        <w:t>4.3 Kontraindikacijos</w:t>
      </w:r>
    </w:p>
    <w:p w14:paraId="5EA1D672" w14:textId="77777777" w:rsidR="00BB1CFF" w:rsidRDefault="00BB1CFF">
      <w:pPr>
        <w:keepNext/>
        <w:jc w:val="both"/>
        <w:rPr>
          <w:sz w:val="22"/>
          <w:szCs w:val="22"/>
          <w:lang w:val="lt"/>
        </w:rPr>
      </w:pPr>
    </w:p>
    <w:p w14:paraId="01ACB054" w14:textId="77777777" w:rsidR="00BB1CFF" w:rsidRDefault="00BB6F8D">
      <w:pPr>
        <w:autoSpaceDE w:val="0"/>
        <w:autoSpaceDN w:val="0"/>
        <w:adjustRightInd w:val="0"/>
        <w:rPr>
          <w:sz w:val="22"/>
          <w:szCs w:val="22"/>
          <w:lang w:val="lt"/>
        </w:rPr>
      </w:pPr>
      <w:r>
        <w:rPr>
          <w:sz w:val="22"/>
          <w:szCs w:val="22"/>
          <w:lang w:val="lt"/>
        </w:rPr>
        <w:t>Padidėjęs jautrumas veikliajai medžiagai, aminoglikozidų grupės antibiotikams arba bet kuriai 6.1 skyriuje nurodytai pagalbinei medžiagai.</w:t>
      </w:r>
    </w:p>
    <w:p w14:paraId="58F542FB" w14:textId="77777777" w:rsidR="00BB1CFF" w:rsidRDefault="00BB6F8D">
      <w:pPr>
        <w:keepNext/>
        <w:keepLines/>
        <w:autoSpaceDE w:val="0"/>
        <w:autoSpaceDN w:val="0"/>
        <w:adjustRightInd w:val="0"/>
        <w:jc w:val="both"/>
        <w:rPr>
          <w:sz w:val="22"/>
          <w:szCs w:val="22"/>
          <w:lang w:val="lt"/>
        </w:rPr>
      </w:pPr>
      <w:r>
        <w:rPr>
          <w:sz w:val="22"/>
          <w:szCs w:val="22"/>
          <w:lang w:val="lt"/>
        </w:rPr>
        <w:t xml:space="preserve">Vaistinio preparato sudėtyje yra kortikosteroidų, todėl jo vartoti negalima pacientams, kuriems yra: </w:t>
      </w:r>
    </w:p>
    <w:p w14:paraId="5417876D" w14:textId="77777777" w:rsidR="00BB1CFF" w:rsidRDefault="00BB6F8D">
      <w:pPr>
        <w:keepNext/>
        <w:keepLines/>
        <w:autoSpaceDE w:val="0"/>
        <w:autoSpaceDN w:val="0"/>
        <w:adjustRightInd w:val="0"/>
        <w:jc w:val="both"/>
        <w:rPr>
          <w:sz w:val="22"/>
          <w:szCs w:val="22"/>
          <w:lang w:val="lt"/>
        </w:rPr>
      </w:pPr>
      <w:r>
        <w:rPr>
          <w:sz w:val="22"/>
          <w:szCs w:val="22"/>
          <w:lang w:val="lt"/>
        </w:rPr>
        <w:t xml:space="preserve">1) padidėjęs akispūdis; </w:t>
      </w:r>
    </w:p>
    <w:p w14:paraId="25B35530" w14:textId="77777777" w:rsidR="00BB1CFF" w:rsidRDefault="00BB6F8D">
      <w:pPr>
        <w:autoSpaceDE w:val="0"/>
        <w:autoSpaceDN w:val="0"/>
        <w:adjustRightInd w:val="0"/>
        <w:jc w:val="both"/>
        <w:rPr>
          <w:sz w:val="22"/>
          <w:szCs w:val="22"/>
          <w:lang w:val="lt"/>
        </w:rPr>
      </w:pPr>
      <w:r>
        <w:rPr>
          <w:sz w:val="22"/>
          <w:szCs w:val="22"/>
          <w:lang w:val="lt"/>
        </w:rPr>
        <w:t xml:space="preserve">2) pūslelinės sukeltas keratitas arba kitos akių infekcijos, kurias sukėlė paprastoji pūslelinė; </w:t>
      </w:r>
    </w:p>
    <w:p w14:paraId="6BD7DE30" w14:textId="77777777" w:rsidR="00BB1CFF" w:rsidRPr="00EE57CA" w:rsidRDefault="00BB6F8D">
      <w:pPr>
        <w:autoSpaceDE w:val="0"/>
        <w:autoSpaceDN w:val="0"/>
        <w:adjustRightInd w:val="0"/>
        <w:jc w:val="both"/>
        <w:rPr>
          <w:sz w:val="22"/>
          <w:szCs w:val="22"/>
          <w:lang w:val="pt-PT"/>
        </w:rPr>
      </w:pPr>
      <w:r>
        <w:rPr>
          <w:sz w:val="22"/>
          <w:szCs w:val="22"/>
          <w:lang w:val="lt"/>
        </w:rPr>
        <w:t xml:space="preserve">3) virusinės ragenos ir junginės ligos; </w:t>
      </w:r>
    </w:p>
    <w:p w14:paraId="5373C9C7" w14:textId="77777777" w:rsidR="00BB1CFF" w:rsidRPr="00EE57CA" w:rsidRDefault="00BB6F8D">
      <w:pPr>
        <w:autoSpaceDE w:val="0"/>
        <w:autoSpaceDN w:val="0"/>
        <w:adjustRightInd w:val="0"/>
        <w:jc w:val="both"/>
        <w:rPr>
          <w:sz w:val="22"/>
          <w:szCs w:val="22"/>
          <w:lang w:val="pt-PT"/>
        </w:rPr>
      </w:pPr>
      <w:r>
        <w:rPr>
          <w:sz w:val="22"/>
          <w:szCs w:val="22"/>
          <w:lang w:val="lt"/>
        </w:rPr>
        <w:t xml:space="preserve">4) grybelinės akių ligos; </w:t>
      </w:r>
    </w:p>
    <w:p w14:paraId="1C10B854" w14:textId="77777777" w:rsidR="00BB1CFF" w:rsidRPr="00EE57CA" w:rsidRDefault="00BB6F8D">
      <w:pPr>
        <w:autoSpaceDE w:val="0"/>
        <w:autoSpaceDN w:val="0"/>
        <w:adjustRightInd w:val="0"/>
        <w:jc w:val="both"/>
        <w:rPr>
          <w:sz w:val="22"/>
          <w:szCs w:val="22"/>
          <w:lang w:val="pt-PT"/>
        </w:rPr>
      </w:pPr>
      <w:r>
        <w:rPr>
          <w:sz w:val="22"/>
          <w:szCs w:val="22"/>
          <w:lang w:val="lt"/>
        </w:rPr>
        <w:t>5) mikobakterinės akių infekcijos.</w:t>
      </w:r>
    </w:p>
    <w:p w14:paraId="487C2A9C" w14:textId="77777777" w:rsidR="00BB1CFF" w:rsidRPr="00EE57CA" w:rsidRDefault="00BB1CFF">
      <w:pPr>
        <w:jc w:val="both"/>
        <w:rPr>
          <w:sz w:val="22"/>
          <w:szCs w:val="22"/>
          <w:lang w:val="pt-PT"/>
        </w:rPr>
      </w:pPr>
    </w:p>
    <w:p w14:paraId="5E7B7012" w14:textId="77777777" w:rsidR="00BB1CFF" w:rsidRPr="00EE57CA" w:rsidRDefault="00BB6F8D">
      <w:pPr>
        <w:keepNext/>
        <w:tabs>
          <w:tab w:val="left" w:pos="284"/>
        </w:tabs>
        <w:jc w:val="both"/>
        <w:rPr>
          <w:sz w:val="22"/>
          <w:szCs w:val="22"/>
          <w:lang w:val="pt-PT"/>
        </w:rPr>
      </w:pPr>
      <w:r>
        <w:rPr>
          <w:b/>
          <w:bCs/>
          <w:sz w:val="22"/>
          <w:szCs w:val="22"/>
          <w:lang w:val="lt"/>
        </w:rPr>
        <w:t>4.4 Specialūs įspėjimai ir atsargumo priemonės</w:t>
      </w:r>
    </w:p>
    <w:p w14:paraId="408754BB" w14:textId="77777777" w:rsidR="00BB1CFF" w:rsidRPr="00EE57CA" w:rsidRDefault="00BB1CFF">
      <w:pPr>
        <w:keepNext/>
        <w:autoSpaceDE w:val="0"/>
        <w:autoSpaceDN w:val="0"/>
        <w:adjustRightInd w:val="0"/>
        <w:jc w:val="both"/>
        <w:rPr>
          <w:sz w:val="22"/>
          <w:szCs w:val="22"/>
          <w:lang w:val="pt-PT"/>
        </w:rPr>
      </w:pPr>
    </w:p>
    <w:p w14:paraId="22CA5CE2" w14:textId="45E281A1" w:rsidR="00BB1CFF" w:rsidRPr="00EE57CA" w:rsidRDefault="008E49E8">
      <w:pPr>
        <w:autoSpaceDE w:val="0"/>
        <w:autoSpaceDN w:val="0"/>
        <w:adjustRightInd w:val="0"/>
        <w:jc w:val="both"/>
        <w:rPr>
          <w:sz w:val="22"/>
          <w:szCs w:val="22"/>
          <w:lang w:val="pt-PT"/>
        </w:rPr>
      </w:pPr>
      <w:r>
        <w:rPr>
          <w:sz w:val="22"/>
          <w:szCs w:val="22"/>
          <w:lang w:val="lt"/>
        </w:rPr>
        <w:t>Netaxan</w:t>
      </w:r>
      <w:r w:rsidR="00BB6F8D">
        <w:rPr>
          <w:sz w:val="22"/>
          <w:szCs w:val="22"/>
          <w:lang w:val="lt"/>
        </w:rPr>
        <w:t xml:space="preserve"> skirtas vartoti tik akims, jo negalima gerti arba leisti į priekinę akies kamerą.</w:t>
      </w:r>
    </w:p>
    <w:p w14:paraId="485A0080" w14:textId="77777777" w:rsidR="00BB1CFF" w:rsidRPr="00EE57CA" w:rsidRDefault="00BB6F8D">
      <w:pPr>
        <w:autoSpaceDE w:val="0"/>
        <w:autoSpaceDN w:val="0"/>
        <w:adjustRightInd w:val="0"/>
        <w:jc w:val="both"/>
        <w:rPr>
          <w:sz w:val="22"/>
          <w:szCs w:val="22"/>
          <w:lang w:val="pt-PT"/>
        </w:rPr>
      </w:pPr>
      <w:r>
        <w:rPr>
          <w:sz w:val="22"/>
          <w:szCs w:val="22"/>
          <w:lang w:val="lt"/>
        </w:rPr>
        <w:t xml:space="preserve">Gydant ilgiau kaip 15 dienų, reikia reguliariai tikrinti akispūdį. </w:t>
      </w:r>
    </w:p>
    <w:p w14:paraId="3FD20365" w14:textId="77777777" w:rsidR="00BB1CFF" w:rsidRPr="00EE57CA" w:rsidRDefault="00BB1CFF">
      <w:pPr>
        <w:autoSpaceDE w:val="0"/>
        <w:autoSpaceDN w:val="0"/>
        <w:adjustRightInd w:val="0"/>
        <w:jc w:val="both"/>
        <w:rPr>
          <w:sz w:val="22"/>
          <w:szCs w:val="22"/>
          <w:lang w:val="pt-PT"/>
        </w:rPr>
      </w:pPr>
    </w:p>
    <w:p w14:paraId="76D90BCF" w14:textId="77777777" w:rsidR="00BB1CFF" w:rsidRPr="00EE57CA" w:rsidRDefault="00BB6F8D">
      <w:pPr>
        <w:autoSpaceDE w:val="0"/>
        <w:autoSpaceDN w:val="0"/>
        <w:adjustRightInd w:val="0"/>
        <w:rPr>
          <w:sz w:val="22"/>
          <w:szCs w:val="22"/>
          <w:lang w:val="pt-PT"/>
        </w:rPr>
      </w:pPr>
      <w:r>
        <w:rPr>
          <w:sz w:val="22"/>
          <w:szCs w:val="22"/>
          <w:lang w:val="lt"/>
        </w:rPr>
        <w:t>Ilgai vartojant, gali padidėti akispūdis ir (arba) pasireikšti glaukoma, dėl to gali būti pažeistas regos nervas ir atsirasti regos aštrumo bei akipločio defektų.</w:t>
      </w:r>
    </w:p>
    <w:p w14:paraId="7FA70765" w14:textId="77777777" w:rsidR="00BB1CFF" w:rsidRPr="00EE57CA" w:rsidRDefault="00BB6F8D">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rPr>
          <w:sz w:val="22"/>
          <w:szCs w:val="22"/>
          <w:lang w:val="pt-PT"/>
        </w:rPr>
      </w:pPr>
      <w:r>
        <w:rPr>
          <w:sz w:val="22"/>
          <w:szCs w:val="22"/>
          <w:lang w:val="lt"/>
        </w:rPr>
        <w:t xml:space="preserve">Ilgai vartojant kortikosteroidus, gali: </w:t>
      </w:r>
    </w:p>
    <w:p w14:paraId="45D3AFFE" w14:textId="77777777" w:rsidR="00BB1CFF" w:rsidRPr="00EE57CA" w:rsidRDefault="00BB6F8D">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rPr>
          <w:sz w:val="22"/>
          <w:szCs w:val="22"/>
          <w:lang w:val="pt-PT"/>
        </w:rPr>
      </w:pPr>
      <w:r>
        <w:rPr>
          <w:sz w:val="22"/>
          <w:szCs w:val="22"/>
          <w:lang w:val="lt"/>
        </w:rPr>
        <w:lastRenderedPageBreak/>
        <w:t xml:space="preserve">1) susidaryti užpakalinė pokapsulinė katarakta; </w:t>
      </w:r>
    </w:p>
    <w:p w14:paraId="65137851" w14:textId="77777777" w:rsidR="00BB1CFF" w:rsidRPr="00EE57CA" w:rsidRDefault="00BB6F8D">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rPr>
          <w:sz w:val="22"/>
          <w:szCs w:val="22"/>
          <w:lang w:val="pt-PT"/>
        </w:rPr>
      </w:pPr>
      <w:r>
        <w:rPr>
          <w:sz w:val="22"/>
          <w:szCs w:val="22"/>
          <w:lang w:val="lt"/>
        </w:rPr>
        <w:t xml:space="preserve">2) lėčiau gyti žaizdos; </w:t>
      </w:r>
    </w:p>
    <w:p w14:paraId="36FB9B7C" w14:textId="42DEA237" w:rsidR="00BB1CFF" w:rsidRPr="00EE57CA" w:rsidRDefault="00BB6F8D" w:rsidP="00DD3AF1">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jc w:val="left"/>
        <w:rPr>
          <w:sz w:val="22"/>
          <w:szCs w:val="22"/>
          <w:lang w:val="pt-PT"/>
        </w:rPr>
      </w:pPr>
      <w:r>
        <w:rPr>
          <w:sz w:val="22"/>
          <w:szCs w:val="22"/>
          <w:lang w:val="lt"/>
        </w:rPr>
        <w:t>3) sumažėti paciento</w:t>
      </w:r>
      <w:r w:rsidR="0051618B">
        <w:rPr>
          <w:sz w:val="22"/>
          <w:szCs w:val="22"/>
          <w:lang w:val="lt"/>
        </w:rPr>
        <w:t xml:space="preserve"> </w:t>
      </w:r>
      <w:r>
        <w:rPr>
          <w:sz w:val="22"/>
          <w:szCs w:val="22"/>
          <w:lang w:val="lt"/>
        </w:rPr>
        <w:t xml:space="preserve">atsakas ir todėl padidėti antrinių akies infekcijų, ypač grybelinių arba virusinių, rizika. </w:t>
      </w:r>
    </w:p>
    <w:p w14:paraId="6D88B8A3" w14:textId="77777777" w:rsidR="00BB1CFF" w:rsidRDefault="00BB6F8D" w:rsidP="00DD3AF1">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jc w:val="left"/>
        <w:rPr>
          <w:sz w:val="22"/>
          <w:szCs w:val="22"/>
          <w:lang w:val="lt"/>
        </w:rPr>
      </w:pPr>
      <w:r>
        <w:rPr>
          <w:sz w:val="22"/>
          <w:szCs w:val="22"/>
          <w:lang w:val="lt"/>
        </w:rPr>
        <w:t>Gydymas kortikosteroidais gali maskuoti arba paūminti ūmines pūlines akies infekcijas. Vartojant vietinius steroidus sergantiems ligomis, dėl kurių ragena arba odena yra suplonėjusi, nustatyti jos prakiurimo atvejai.</w:t>
      </w:r>
    </w:p>
    <w:p w14:paraId="31204831" w14:textId="77777777" w:rsidR="00BB1CFF" w:rsidRDefault="00BB1CFF">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rPr>
          <w:sz w:val="22"/>
          <w:szCs w:val="22"/>
          <w:lang w:val="lt"/>
        </w:rPr>
      </w:pPr>
    </w:p>
    <w:p w14:paraId="3E7E46C2" w14:textId="77777777" w:rsidR="00BB1CFF" w:rsidRDefault="00BB6F8D" w:rsidP="00DD3AF1">
      <w:pPr>
        <w:ind w:right="57"/>
        <w:rPr>
          <w:sz w:val="22"/>
          <w:szCs w:val="22"/>
          <w:lang w:val="lt"/>
        </w:rPr>
      </w:pPr>
      <w:r>
        <w:rPr>
          <w:sz w:val="22"/>
          <w:szCs w:val="22"/>
          <w:lang w:val="lt"/>
        </w:rPr>
        <w:t>Kai kuriems pacientams gali pasireikšti jautrumas vietiškai vartojamiems aminoglikozidams. Jeigu pasireiškė jautrumas, vartojimą nutraukite.</w:t>
      </w:r>
    </w:p>
    <w:p w14:paraId="0D6D5AD8" w14:textId="77777777" w:rsidR="00BB1CFF" w:rsidRDefault="00BB6F8D" w:rsidP="00DD3AF1">
      <w:pPr>
        <w:ind w:right="57"/>
        <w:rPr>
          <w:sz w:val="22"/>
          <w:szCs w:val="22"/>
          <w:lang w:val="lt"/>
        </w:rPr>
      </w:pPr>
      <w:r>
        <w:rPr>
          <w:sz w:val="22"/>
          <w:szCs w:val="22"/>
          <w:lang w:val="lt"/>
        </w:rPr>
        <w:t>Šio vaistinio preparato sudėtyje yra deksametazono, todėl jį reikia vartoti atsargiai pacientams, sergantiems glaukoma; reikia atidžiai apsvarstyti jo vartojimą pacientams, kurių šeimos nariai serga arba yra sirgę šia liga.</w:t>
      </w:r>
    </w:p>
    <w:p w14:paraId="3742C631" w14:textId="77777777" w:rsidR="00BB1CFF" w:rsidRDefault="00BB6F8D" w:rsidP="00DD3AF1">
      <w:pPr>
        <w:ind w:right="57"/>
        <w:rPr>
          <w:sz w:val="22"/>
          <w:szCs w:val="22"/>
          <w:lang w:val="lt"/>
        </w:rPr>
      </w:pPr>
      <w:r>
        <w:rPr>
          <w:sz w:val="22"/>
          <w:szCs w:val="22"/>
          <w:lang w:val="lt"/>
        </w:rPr>
        <w:t xml:space="preserve">Tikėtina, kad gydymas kartu su CYP3A inhibitoriais, įskaitant vaistinius preparatus, kurių sudėtyje yra ritonaviro ir kobicistato, padidins sisteminio šalutinio poveikio riziką. Tokio derinio skirti nerekomenduojama, nebent nauda yra didesnė už padidėjusią sisteminio šalutinio kortikosteroidų poveikio riziką, tokiu atveju reikia atidžiai stebėti, ar pacientui nepasireiškia sisteminis šalutinis kortikosteroidų poveikis. </w:t>
      </w:r>
    </w:p>
    <w:p w14:paraId="17BA28B5" w14:textId="77777777" w:rsidR="00BB1CFF" w:rsidRDefault="00BB1CFF">
      <w:pPr>
        <w:ind w:right="57"/>
        <w:jc w:val="both"/>
        <w:rPr>
          <w:sz w:val="22"/>
          <w:szCs w:val="22"/>
          <w:lang w:val="lt"/>
        </w:rPr>
      </w:pPr>
    </w:p>
    <w:p w14:paraId="5BB8789A" w14:textId="77777777" w:rsidR="00BB1CFF" w:rsidRDefault="00BB6F8D">
      <w:pPr>
        <w:pStyle w:val="Antrat4"/>
        <w:rPr>
          <w:i/>
          <w:iCs/>
          <w:sz w:val="22"/>
          <w:szCs w:val="22"/>
          <w:u w:val="none"/>
          <w:lang w:val="lt"/>
        </w:rPr>
      </w:pPr>
      <w:r>
        <w:rPr>
          <w:i/>
          <w:iCs/>
          <w:sz w:val="22"/>
          <w:szCs w:val="22"/>
          <w:u w:val="none"/>
          <w:lang w:val="lt"/>
        </w:rPr>
        <w:t xml:space="preserve">Regėjimo sutrikimai </w:t>
      </w:r>
    </w:p>
    <w:p w14:paraId="4EF78569" w14:textId="7201F2CA" w:rsidR="00BB1CFF" w:rsidRDefault="00BB6F8D" w:rsidP="00DD3AF1">
      <w:pPr>
        <w:ind w:right="57"/>
        <w:rPr>
          <w:sz w:val="22"/>
          <w:szCs w:val="22"/>
          <w:lang w:val="lt"/>
        </w:rPr>
      </w:pPr>
      <w:r>
        <w:rPr>
          <w:sz w:val="22"/>
          <w:szCs w:val="22"/>
          <w:lang w:val="lt"/>
        </w:rPr>
        <w:t>Vartojant sisteminio ir vietinio poveikio kortikosteroidų, gali pasireikšti regėjimo sutrikimų. Jeigu pacientui pasireiškia tokie simptomai kaip neaiškus regėjimas ar kiti regėjimo sutrikimai, reikia apsvarstyti, ar nereikėtų nukreipti paciento oftalmologo konsultacijai, kad šis įvertintų galimas priežastis, tarp kurių gali būti katarakta, glaukoma arba retos ligos, pvz., centrinė serozinė chorioretinopatija (CSCR), kurių atvejų nustatyta pavartojus sisteminio ir vietinio poveikio kortikosteroidų.</w:t>
      </w:r>
    </w:p>
    <w:p w14:paraId="08C5E257" w14:textId="77777777" w:rsidR="00BB1CFF" w:rsidRDefault="00BB1CFF">
      <w:pPr>
        <w:autoSpaceDE w:val="0"/>
        <w:autoSpaceDN w:val="0"/>
        <w:adjustRightInd w:val="0"/>
        <w:rPr>
          <w:sz w:val="22"/>
          <w:szCs w:val="22"/>
          <w:lang w:val="lt"/>
        </w:rPr>
      </w:pPr>
    </w:p>
    <w:p w14:paraId="2A88EB3D" w14:textId="77777777" w:rsidR="00BB1CFF" w:rsidRDefault="00BB6F8D" w:rsidP="00DD3AF1">
      <w:pPr>
        <w:autoSpaceDE w:val="0"/>
        <w:autoSpaceDN w:val="0"/>
        <w:adjustRightInd w:val="0"/>
        <w:rPr>
          <w:sz w:val="22"/>
          <w:szCs w:val="22"/>
          <w:lang w:val="lt"/>
        </w:rPr>
      </w:pPr>
      <w:r>
        <w:rPr>
          <w:sz w:val="22"/>
          <w:szCs w:val="22"/>
          <w:lang w:val="lt"/>
        </w:rPr>
        <w:t>Šio vaistinio preparato sudėtyje yra fosfatų, dėl to vietiškai vartojant gali pasireikšti ragenos nuosėdos arba ragenos susidrumstimas. Jį reikia skirti atsargiai pacientams, kurių ragena pažeista, ir tais atvejais, kai pacientas vienu metu gydomas keliais kitais akių vaistiniais preparatais, kurių sudėtyje yra fosfatų (žr. 4.5 skyrių).</w:t>
      </w:r>
    </w:p>
    <w:p w14:paraId="61B54F83" w14:textId="77777777" w:rsidR="00BB1CFF" w:rsidRDefault="00BB6F8D" w:rsidP="00DD3AF1">
      <w:pPr>
        <w:autoSpaceDE w:val="0"/>
        <w:autoSpaceDN w:val="0"/>
        <w:adjustRightInd w:val="0"/>
        <w:rPr>
          <w:sz w:val="22"/>
          <w:szCs w:val="22"/>
          <w:lang w:val="lt"/>
        </w:rPr>
      </w:pPr>
      <w:r>
        <w:rPr>
          <w:sz w:val="22"/>
          <w:szCs w:val="22"/>
          <w:lang w:val="lt"/>
        </w:rPr>
        <w:t xml:space="preserve">Jeigu per kelias dienas reikšmingo klinikinės būklės pagerėjimo nenustatoma arba jeigu atsiranda dirginimo arba jautrumo reiškinių, nutraukite gydymą ir pradėkite tinkamą gydymą. </w:t>
      </w:r>
    </w:p>
    <w:p w14:paraId="03B831F4" w14:textId="77777777" w:rsidR="00BB1CFF" w:rsidRDefault="00BB1CFF">
      <w:pPr>
        <w:pStyle w:val="Default"/>
        <w:jc w:val="both"/>
        <w:rPr>
          <w:sz w:val="22"/>
          <w:szCs w:val="22"/>
          <w:lang w:val="lt"/>
        </w:rPr>
      </w:pPr>
    </w:p>
    <w:p w14:paraId="4C611D8E" w14:textId="77777777" w:rsidR="00BB1CFF" w:rsidRDefault="00BB6F8D">
      <w:pPr>
        <w:pStyle w:val="Antrat4"/>
        <w:rPr>
          <w:i/>
          <w:iCs/>
          <w:sz w:val="22"/>
          <w:szCs w:val="22"/>
          <w:u w:val="none"/>
          <w:lang w:val="lt"/>
        </w:rPr>
      </w:pPr>
      <w:r>
        <w:rPr>
          <w:i/>
          <w:iCs/>
          <w:sz w:val="22"/>
          <w:szCs w:val="22"/>
          <w:u w:val="none"/>
          <w:lang w:val="lt"/>
        </w:rPr>
        <w:t xml:space="preserve">Kontaktiniai lęšiai </w:t>
      </w:r>
    </w:p>
    <w:p w14:paraId="44B7A81A" w14:textId="4D0BB3ED" w:rsidR="00BB1CFF" w:rsidRDefault="008E49E8" w:rsidP="00DD3AF1">
      <w:pPr>
        <w:pStyle w:val="Default"/>
        <w:rPr>
          <w:sz w:val="22"/>
          <w:szCs w:val="22"/>
          <w:lang w:val="lt"/>
        </w:rPr>
      </w:pPr>
      <w:r>
        <w:rPr>
          <w:sz w:val="22"/>
          <w:szCs w:val="22"/>
          <w:lang w:val="lt"/>
        </w:rPr>
        <w:t>Netaxan</w:t>
      </w:r>
      <w:r w:rsidR="00BB6F8D">
        <w:rPr>
          <w:sz w:val="22"/>
          <w:szCs w:val="22"/>
          <w:lang w:val="lt"/>
        </w:rPr>
        <w:t xml:space="preserve"> akių lašų daugiadozėje talpyklėje sudėtyje yra benzalkonio chlorido, kuris paprastai vartojamas kaip konservantas akių vaistiniuose preparatuose. Minkštieji kontaktiniai lęšiai gali absorbuoti benzalkonio chloridą ir gali pasikeisti kontaktinių lęšių spalva, todėl pacientams reikia nurodyti prieš lašinantis akių lašus išsiimti kontaktinius lęšius ir susilašinus vėl įsidėti kontaktinius lęšius ne anksčiau kaip po 15 minučių (žr. 4.2 skyrių „Dozavimas ir vartojimo metodas“).</w:t>
      </w:r>
    </w:p>
    <w:p w14:paraId="54B8CD47" w14:textId="77777777" w:rsidR="00BB1CFF" w:rsidRDefault="00BB1CFF">
      <w:pPr>
        <w:pStyle w:val="Default"/>
        <w:jc w:val="both"/>
        <w:rPr>
          <w:sz w:val="22"/>
          <w:szCs w:val="22"/>
          <w:lang w:val="lt"/>
        </w:rPr>
      </w:pPr>
    </w:p>
    <w:p w14:paraId="50A802D8" w14:textId="59B3082A" w:rsidR="00BB1CFF" w:rsidRDefault="00BB6F8D" w:rsidP="00DD3AF1">
      <w:pPr>
        <w:pStyle w:val="Default"/>
        <w:rPr>
          <w:sz w:val="22"/>
          <w:szCs w:val="22"/>
          <w:lang w:val="lt"/>
        </w:rPr>
      </w:pPr>
      <w:r>
        <w:rPr>
          <w:sz w:val="22"/>
          <w:szCs w:val="22"/>
          <w:lang w:val="lt"/>
        </w:rPr>
        <w:t xml:space="preserve">Gauta duomenų, kad benzalkonio chloridas gali sukelti akies sudirginimą, sausos akies simptomus ir gali daryti poveikį ašarų plėvelei ir ragenos paviršiui. </w:t>
      </w:r>
      <w:r w:rsidR="008E49E8">
        <w:rPr>
          <w:sz w:val="22"/>
          <w:szCs w:val="22"/>
          <w:lang w:val="lt"/>
        </w:rPr>
        <w:t>Netaxan</w:t>
      </w:r>
      <w:r>
        <w:rPr>
          <w:sz w:val="22"/>
          <w:szCs w:val="22"/>
          <w:lang w:val="lt"/>
        </w:rPr>
        <w:t xml:space="preserve"> akių lašai daugiadozėje talpyklėje turi būti atsargiai skiriami sergantiems akies sausme ir jei yra ragenos pažeidimo pavojus. </w:t>
      </w:r>
    </w:p>
    <w:p w14:paraId="58820171" w14:textId="77777777" w:rsidR="00BB1CFF" w:rsidRDefault="00BB1CFF">
      <w:pPr>
        <w:pStyle w:val="Default"/>
        <w:jc w:val="both"/>
        <w:rPr>
          <w:sz w:val="22"/>
          <w:szCs w:val="22"/>
          <w:lang w:val="lt"/>
        </w:rPr>
      </w:pPr>
    </w:p>
    <w:p w14:paraId="0E7E3840" w14:textId="5F96D4BB" w:rsidR="00BB1CFF" w:rsidRDefault="00BB6F8D" w:rsidP="00DD3AF1">
      <w:pPr>
        <w:pStyle w:val="Default"/>
        <w:rPr>
          <w:sz w:val="22"/>
          <w:szCs w:val="22"/>
          <w:lang w:val="lt"/>
        </w:rPr>
      </w:pPr>
      <w:r>
        <w:rPr>
          <w:sz w:val="22"/>
          <w:szCs w:val="22"/>
          <w:lang w:val="lt"/>
        </w:rPr>
        <w:t xml:space="preserve">Reikia atidžiai stebėti, </w:t>
      </w:r>
      <w:r w:rsidR="00071440">
        <w:rPr>
          <w:sz w:val="22"/>
          <w:szCs w:val="22"/>
          <w:lang w:val="lt"/>
        </w:rPr>
        <w:t xml:space="preserve">kai </w:t>
      </w:r>
      <w:r>
        <w:rPr>
          <w:sz w:val="22"/>
          <w:szCs w:val="22"/>
          <w:lang w:val="lt"/>
        </w:rPr>
        <w:t>vartojama dažnai arba ilgai</w:t>
      </w:r>
      <w:r w:rsidR="00071440">
        <w:rPr>
          <w:sz w:val="22"/>
          <w:szCs w:val="22"/>
          <w:lang w:val="lt"/>
        </w:rPr>
        <w:t>,</w:t>
      </w:r>
      <w:r>
        <w:rPr>
          <w:sz w:val="22"/>
          <w:szCs w:val="22"/>
          <w:lang w:val="lt"/>
        </w:rPr>
        <w:t xml:space="preserve"> ir pacientams, sergantiems būklėmis, kai ragena yra pažeista. Arba reikia rekomenduoti vartoti </w:t>
      </w:r>
      <w:r w:rsidR="008E49E8">
        <w:rPr>
          <w:sz w:val="22"/>
          <w:szCs w:val="22"/>
          <w:lang w:val="lt"/>
        </w:rPr>
        <w:t>Netaxan</w:t>
      </w:r>
      <w:r>
        <w:rPr>
          <w:sz w:val="22"/>
          <w:szCs w:val="22"/>
          <w:lang w:val="lt"/>
        </w:rPr>
        <w:t xml:space="preserve"> akių lašus vienadozėje talpyklėje, kurių sudėtyje nėra konservantų.</w:t>
      </w:r>
    </w:p>
    <w:p w14:paraId="1B40ADD1" w14:textId="77777777" w:rsidR="00BB1CFF" w:rsidRDefault="00BB1CFF">
      <w:pPr>
        <w:jc w:val="both"/>
        <w:rPr>
          <w:sz w:val="22"/>
          <w:szCs w:val="22"/>
          <w:u w:val="single"/>
          <w:lang w:val="lt"/>
        </w:rPr>
      </w:pPr>
    </w:p>
    <w:p w14:paraId="1B58F81B" w14:textId="77777777" w:rsidR="00BB1CFF" w:rsidRDefault="00BB6F8D">
      <w:pPr>
        <w:pStyle w:val="Antrat4"/>
        <w:rPr>
          <w:sz w:val="22"/>
          <w:szCs w:val="22"/>
          <w:u w:val="none"/>
          <w:lang w:val="lt"/>
        </w:rPr>
      </w:pPr>
      <w:r>
        <w:rPr>
          <w:i/>
          <w:iCs/>
          <w:sz w:val="22"/>
          <w:szCs w:val="22"/>
          <w:u w:val="none"/>
          <w:lang w:val="lt"/>
        </w:rPr>
        <w:t>Vaikų populiacija</w:t>
      </w:r>
    </w:p>
    <w:p w14:paraId="3F32DABB" w14:textId="1DBD783A" w:rsidR="00BB1CFF" w:rsidRDefault="008E49E8" w:rsidP="00DD3AF1">
      <w:pPr>
        <w:pStyle w:val="Antrat4"/>
        <w:jc w:val="left"/>
        <w:rPr>
          <w:sz w:val="22"/>
          <w:szCs w:val="22"/>
          <w:u w:val="none"/>
          <w:lang w:val="lt"/>
        </w:rPr>
      </w:pPr>
      <w:r>
        <w:rPr>
          <w:sz w:val="22"/>
          <w:szCs w:val="22"/>
          <w:u w:val="none"/>
          <w:lang w:val="lt"/>
        </w:rPr>
        <w:t>Netaxan</w:t>
      </w:r>
      <w:r w:rsidR="00BB6F8D">
        <w:rPr>
          <w:sz w:val="22"/>
          <w:szCs w:val="22"/>
          <w:u w:val="none"/>
          <w:lang w:val="lt"/>
        </w:rPr>
        <w:t xml:space="preserve"> nerekomenduojama vartoti vaikams ir paaugliams (žr. 4.2 skyrių).</w:t>
      </w:r>
    </w:p>
    <w:p w14:paraId="1CFE173F" w14:textId="77777777" w:rsidR="00BB1CFF" w:rsidRDefault="00BB1CFF">
      <w:pPr>
        <w:jc w:val="both"/>
        <w:rPr>
          <w:sz w:val="22"/>
          <w:szCs w:val="22"/>
          <w:lang w:val="lt"/>
        </w:rPr>
      </w:pPr>
    </w:p>
    <w:p w14:paraId="5ACE8129" w14:textId="77777777" w:rsidR="00BB1CFF" w:rsidRDefault="00BB6F8D">
      <w:pPr>
        <w:tabs>
          <w:tab w:val="left" w:pos="284"/>
        </w:tabs>
        <w:jc w:val="both"/>
        <w:rPr>
          <w:sz w:val="22"/>
          <w:szCs w:val="22"/>
          <w:lang w:val="fr-FR"/>
        </w:rPr>
      </w:pPr>
      <w:r>
        <w:rPr>
          <w:b/>
          <w:bCs/>
          <w:sz w:val="22"/>
          <w:szCs w:val="22"/>
          <w:lang w:val="lt"/>
        </w:rPr>
        <w:t>4.5 Sąveika su kitais vaistiniais preparatais ir kitokia sąveika</w:t>
      </w:r>
    </w:p>
    <w:p w14:paraId="3F3DE15B" w14:textId="77777777" w:rsidR="00BB1CFF" w:rsidRDefault="00BB1CFF">
      <w:pPr>
        <w:jc w:val="both"/>
        <w:rPr>
          <w:sz w:val="22"/>
          <w:szCs w:val="22"/>
          <w:lang w:val="fr-FR"/>
        </w:rPr>
      </w:pPr>
    </w:p>
    <w:p w14:paraId="43FB2345" w14:textId="621498CA" w:rsidR="00BB1CFF" w:rsidRDefault="008E49E8">
      <w:pPr>
        <w:jc w:val="both"/>
        <w:rPr>
          <w:sz w:val="22"/>
          <w:szCs w:val="22"/>
          <w:lang w:val="fr-FR"/>
        </w:rPr>
      </w:pPr>
      <w:r>
        <w:rPr>
          <w:sz w:val="22"/>
          <w:szCs w:val="22"/>
          <w:lang w:val="lt"/>
        </w:rPr>
        <w:t>Netaxan</w:t>
      </w:r>
      <w:r w:rsidR="00BB6F8D">
        <w:rPr>
          <w:sz w:val="22"/>
          <w:szCs w:val="22"/>
          <w:lang w:val="lt"/>
        </w:rPr>
        <w:t xml:space="preserve"> sąveikos tyrimų neatlikta.</w:t>
      </w:r>
    </w:p>
    <w:p w14:paraId="1484E549" w14:textId="77777777" w:rsidR="00BB1CFF" w:rsidRDefault="00BB1CFF">
      <w:pPr>
        <w:jc w:val="both"/>
        <w:rPr>
          <w:sz w:val="22"/>
          <w:szCs w:val="22"/>
          <w:lang w:val="fr-FR"/>
        </w:rPr>
      </w:pPr>
    </w:p>
    <w:p w14:paraId="495CE57B" w14:textId="77777777" w:rsidR="00BB1CFF" w:rsidRDefault="00BB6F8D">
      <w:pPr>
        <w:jc w:val="both"/>
        <w:rPr>
          <w:sz w:val="22"/>
          <w:szCs w:val="22"/>
          <w:lang w:val="fr-FR"/>
        </w:rPr>
      </w:pPr>
      <w:r>
        <w:rPr>
          <w:sz w:val="22"/>
          <w:szCs w:val="22"/>
          <w:lang w:val="lt"/>
        </w:rPr>
        <w:t>Informacija apie kiekvieną sudedamąją dalį pateikiama toliau.</w:t>
      </w:r>
    </w:p>
    <w:p w14:paraId="0BDC6FDC" w14:textId="77777777" w:rsidR="00BB1CFF" w:rsidRDefault="00BB1CFF">
      <w:pPr>
        <w:jc w:val="both"/>
        <w:rPr>
          <w:sz w:val="22"/>
          <w:szCs w:val="22"/>
          <w:lang w:val="fr-FR"/>
        </w:rPr>
      </w:pPr>
    </w:p>
    <w:p w14:paraId="22BC0C09" w14:textId="77777777" w:rsidR="00BB1CFF" w:rsidRDefault="00BB6F8D">
      <w:pPr>
        <w:jc w:val="both"/>
        <w:rPr>
          <w:i/>
          <w:sz w:val="22"/>
          <w:szCs w:val="22"/>
          <w:lang w:val="fr-FR"/>
        </w:rPr>
      </w:pPr>
      <w:r>
        <w:rPr>
          <w:i/>
          <w:iCs/>
          <w:sz w:val="22"/>
          <w:szCs w:val="22"/>
          <w:lang w:val="lt"/>
        </w:rPr>
        <w:t>Netilmicinas</w:t>
      </w:r>
    </w:p>
    <w:p w14:paraId="23268931" w14:textId="77777777" w:rsidR="00BB1CFF" w:rsidRDefault="00BB6F8D" w:rsidP="00DD3AF1">
      <w:pPr>
        <w:rPr>
          <w:sz w:val="22"/>
          <w:szCs w:val="22"/>
          <w:lang w:val="fr-FR"/>
        </w:rPr>
      </w:pPr>
      <w:r>
        <w:rPr>
          <w:sz w:val="22"/>
          <w:szCs w:val="22"/>
          <w:lang w:val="lt"/>
        </w:rPr>
        <w:t>Vartojant netilmicino akių lašų tirpalą, reikšmingos vaistų sąveikos nenustatyta.</w:t>
      </w:r>
    </w:p>
    <w:p w14:paraId="1869E110" w14:textId="77777777" w:rsidR="00BB1CFF" w:rsidRDefault="00BB6F8D" w:rsidP="00DD3AF1">
      <w:pPr>
        <w:rPr>
          <w:sz w:val="22"/>
          <w:szCs w:val="22"/>
          <w:lang w:val="fr-FR"/>
        </w:rPr>
      </w:pPr>
      <w:r>
        <w:rPr>
          <w:sz w:val="22"/>
          <w:szCs w:val="22"/>
          <w:lang w:val="lt"/>
        </w:rPr>
        <w:t xml:space="preserve">Vartojant kartu kitus potencialiai nefrotoksiškus ir ototoksiškus antibiotikus (net vartojant vietiškai ir ypač ertmės viduje), gali padidėti šio poveikio rizika. </w:t>
      </w:r>
    </w:p>
    <w:p w14:paraId="30EBE87F" w14:textId="77777777" w:rsidR="00BB1CFF" w:rsidRDefault="00BB6F8D" w:rsidP="00DD3AF1">
      <w:pPr>
        <w:rPr>
          <w:sz w:val="22"/>
          <w:szCs w:val="22"/>
          <w:lang w:val="fr-FR"/>
        </w:rPr>
      </w:pPr>
      <w:r>
        <w:rPr>
          <w:sz w:val="22"/>
          <w:szCs w:val="22"/>
          <w:lang w:val="lt"/>
        </w:rPr>
        <w:t xml:space="preserve">Pranešta apie galimą kai kurių aminoglikozidų nefrotoksiškumo padidėjimą, vienu metu arba vienus po kitų vartojant kitus potencialiai nefrotoksiškus vaistinius preparatus, pvz., cisplatiną, polimiksiną B, kolistiną, viomiciną, streptomiciną, vankomiciną, kitus aminoglikozidus ir kai kuriuos cefalosporinus (cefaloridiną) arba stiprius diuretikus, pvz., etakrino rūgštį bei furozemidą, dėl jų poveikio inkstams. </w:t>
      </w:r>
    </w:p>
    <w:p w14:paraId="65432720" w14:textId="77777777" w:rsidR="00BB1CFF" w:rsidRDefault="00BB6F8D" w:rsidP="00DD3AF1">
      <w:pPr>
        <w:rPr>
          <w:sz w:val="22"/>
          <w:szCs w:val="22"/>
          <w:lang w:val="fr-FR"/>
        </w:rPr>
      </w:pPr>
      <w:r>
        <w:rPr>
          <w:sz w:val="22"/>
          <w:szCs w:val="22"/>
          <w:lang w:val="lt"/>
        </w:rPr>
        <w:t>Šių vaistų vartoti vienu metu su netilmicinu arba vienus po kitų nerekomenduojama.</w:t>
      </w:r>
    </w:p>
    <w:p w14:paraId="5C40F268" w14:textId="77777777" w:rsidR="00BB1CFF" w:rsidRDefault="00BB6F8D" w:rsidP="00DD3AF1">
      <w:pPr>
        <w:rPr>
          <w:sz w:val="22"/>
          <w:szCs w:val="22"/>
          <w:lang w:val="fr-FR"/>
        </w:rPr>
      </w:pPr>
      <w:r>
        <w:rPr>
          <w:i/>
          <w:iCs/>
          <w:sz w:val="22"/>
          <w:szCs w:val="22"/>
          <w:lang w:val="lt"/>
        </w:rPr>
        <w:t>In vitro</w:t>
      </w:r>
      <w:r>
        <w:rPr>
          <w:sz w:val="22"/>
          <w:szCs w:val="22"/>
          <w:lang w:val="lt"/>
        </w:rPr>
        <w:t xml:space="preserve"> aminoglikozido derinys su beta-laktamų grupės antibiotiku (penicilinais arba cefalosporinais) gali sukelti reikšmingą abipusį inaktyvinimą.</w:t>
      </w:r>
    </w:p>
    <w:p w14:paraId="42A05C51" w14:textId="77777777" w:rsidR="00BB1CFF" w:rsidRDefault="00BB6F8D" w:rsidP="00DD3AF1">
      <w:pPr>
        <w:rPr>
          <w:sz w:val="22"/>
          <w:szCs w:val="22"/>
          <w:lang w:val="fr-FR"/>
        </w:rPr>
      </w:pPr>
      <w:r>
        <w:rPr>
          <w:sz w:val="22"/>
          <w:szCs w:val="22"/>
          <w:lang w:val="lt"/>
        </w:rPr>
        <w:t>Pacientams, kuriems buvo inkstų funkcijos nepakankamumas, ir kai kuriems pacientams, kurių inkstų funkcija buvo normali, nustatytas sumažėjęs aminoglikozido pusinės eliminacijos laikas arba kiekis plazmoje, net jeigu antibiotikas aminoglikozidas ir panašus penicilinas buvo vartojami dviem skirtingais būdais.</w:t>
      </w:r>
    </w:p>
    <w:p w14:paraId="1D0275C8" w14:textId="77777777" w:rsidR="00BB1CFF" w:rsidRDefault="00BB1CFF">
      <w:pPr>
        <w:tabs>
          <w:tab w:val="left" w:pos="284"/>
        </w:tabs>
        <w:jc w:val="both"/>
        <w:rPr>
          <w:sz w:val="22"/>
          <w:szCs w:val="22"/>
          <w:lang w:val="fr-FR"/>
        </w:rPr>
      </w:pPr>
    </w:p>
    <w:p w14:paraId="026D31C8" w14:textId="77777777" w:rsidR="00BB1CFF" w:rsidRDefault="00BB6F8D" w:rsidP="00DD3AF1">
      <w:pPr>
        <w:autoSpaceDE w:val="0"/>
        <w:autoSpaceDN w:val="0"/>
        <w:adjustRightInd w:val="0"/>
        <w:rPr>
          <w:sz w:val="22"/>
          <w:szCs w:val="22"/>
          <w:lang w:val="fr-FR"/>
        </w:rPr>
      </w:pPr>
      <w:r>
        <w:rPr>
          <w:i/>
          <w:iCs/>
          <w:sz w:val="22"/>
          <w:szCs w:val="22"/>
          <w:lang w:val="lt"/>
        </w:rPr>
        <w:t>Deksametazonas</w:t>
      </w:r>
      <w:r>
        <w:rPr>
          <w:sz w:val="22"/>
          <w:szCs w:val="22"/>
          <w:lang w:val="lt"/>
        </w:rPr>
        <w:br/>
        <w:t>Padidėjusio akispūdžio, susijusio su ilgalaikiu gydymu kortikosteroidais, rizika yra labiau tikėtina pacientams, linkusiems į ūminį akies kampo užsivėrimą, kai kartu vartojami anticholinerginį poveikį sukeliantys vaistiniai preparatai, ypač atropinas ir susiję junginiai.</w:t>
      </w:r>
    </w:p>
    <w:p w14:paraId="321B7B02" w14:textId="77777777" w:rsidR="00BB1CFF" w:rsidRDefault="00BB6F8D" w:rsidP="00DD3AF1">
      <w:pPr>
        <w:autoSpaceDE w:val="0"/>
        <w:autoSpaceDN w:val="0"/>
        <w:adjustRightInd w:val="0"/>
        <w:rPr>
          <w:sz w:val="22"/>
          <w:szCs w:val="22"/>
          <w:lang w:val="lt"/>
        </w:rPr>
      </w:pPr>
      <w:r>
        <w:rPr>
          <w:sz w:val="22"/>
          <w:szCs w:val="22"/>
          <w:lang w:val="lt"/>
        </w:rPr>
        <w:t>CYP3A4 inhibitoriai (įskaitant ritonavirą ir kobicistatą) gali sumažinti deksametazono klirensą, dėl to gali sustiprėti poveikis bei pasireikšti antinksčių veiklos slopinimas arba Kušingo sindromas. Tokio derinio skirti nerekomenduojama, nebent nauda yra didesnė už padidėjusią sisteminio šalutinio kortikosteroidų poveikio riziką, tokiu atveju reikia atidžiai stebėti, ar pacientui nepasireiškia sisteminis kortikosteroidų poveikis.</w:t>
      </w:r>
    </w:p>
    <w:p w14:paraId="634ABBCA" w14:textId="77777777" w:rsidR="00BB1CFF" w:rsidRDefault="00BB1CFF">
      <w:pPr>
        <w:autoSpaceDE w:val="0"/>
        <w:autoSpaceDN w:val="0"/>
        <w:adjustRightInd w:val="0"/>
        <w:jc w:val="both"/>
        <w:rPr>
          <w:sz w:val="22"/>
          <w:szCs w:val="22"/>
          <w:lang w:val="lt"/>
        </w:rPr>
      </w:pPr>
    </w:p>
    <w:p w14:paraId="451330D7" w14:textId="1D5C54E0" w:rsidR="00BB1CFF" w:rsidRDefault="00BB6F8D" w:rsidP="00DD3AF1">
      <w:pPr>
        <w:autoSpaceDE w:val="0"/>
        <w:autoSpaceDN w:val="0"/>
        <w:adjustRightInd w:val="0"/>
        <w:rPr>
          <w:sz w:val="22"/>
          <w:szCs w:val="22"/>
          <w:lang w:val="lt"/>
        </w:rPr>
      </w:pPr>
      <w:r>
        <w:rPr>
          <w:sz w:val="22"/>
          <w:szCs w:val="22"/>
          <w:lang w:val="lt"/>
        </w:rPr>
        <w:t>Ragenos nuosėdų arba ragenos susidrumstimo rizika labiau tikėtina pacientams, kurių ragena pažeista ir kurie vienu metu gydomi keliais kitais akių vaistiniais preparatais, kurių sudėtyje yra fosfatų</w:t>
      </w:r>
      <w:r w:rsidR="00071440">
        <w:rPr>
          <w:sz w:val="22"/>
          <w:szCs w:val="22"/>
          <w:lang w:val="lt"/>
        </w:rPr>
        <w:t>.</w:t>
      </w:r>
    </w:p>
    <w:p w14:paraId="0C4576A2" w14:textId="77777777" w:rsidR="00BB1CFF" w:rsidRDefault="00BB1CFF">
      <w:pPr>
        <w:tabs>
          <w:tab w:val="left" w:pos="284"/>
        </w:tabs>
        <w:jc w:val="both"/>
        <w:rPr>
          <w:sz w:val="22"/>
          <w:szCs w:val="22"/>
          <w:lang w:val="lt"/>
        </w:rPr>
      </w:pPr>
    </w:p>
    <w:p w14:paraId="5FE4E61D" w14:textId="77777777" w:rsidR="00BB1CFF" w:rsidRDefault="00BB6F8D">
      <w:pPr>
        <w:keepNext/>
        <w:tabs>
          <w:tab w:val="left" w:pos="284"/>
        </w:tabs>
        <w:jc w:val="both"/>
        <w:rPr>
          <w:sz w:val="22"/>
          <w:szCs w:val="22"/>
          <w:lang w:val="lt"/>
        </w:rPr>
      </w:pPr>
      <w:r>
        <w:rPr>
          <w:b/>
          <w:bCs/>
          <w:sz w:val="22"/>
          <w:szCs w:val="22"/>
          <w:lang w:val="lt"/>
        </w:rPr>
        <w:t>4.6 Vaisingumas, nėštumo ir žindymo laikotarpis</w:t>
      </w:r>
    </w:p>
    <w:p w14:paraId="6B5CC864" w14:textId="77777777" w:rsidR="00BB1CFF" w:rsidRDefault="00BB1CFF">
      <w:pPr>
        <w:keepNext/>
        <w:jc w:val="both"/>
        <w:rPr>
          <w:i/>
          <w:sz w:val="22"/>
          <w:szCs w:val="22"/>
          <w:lang w:val="lt"/>
        </w:rPr>
      </w:pPr>
    </w:p>
    <w:p w14:paraId="618086B5" w14:textId="77777777" w:rsidR="00BB1CFF" w:rsidRDefault="00BB6F8D">
      <w:pPr>
        <w:keepNext/>
        <w:jc w:val="both"/>
        <w:rPr>
          <w:i/>
          <w:sz w:val="22"/>
          <w:szCs w:val="22"/>
          <w:lang w:val="lt"/>
        </w:rPr>
      </w:pPr>
      <w:r>
        <w:rPr>
          <w:i/>
          <w:iCs/>
          <w:sz w:val="22"/>
          <w:szCs w:val="22"/>
          <w:lang w:val="lt"/>
        </w:rPr>
        <w:t>Nėštumas</w:t>
      </w:r>
    </w:p>
    <w:p w14:paraId="1ABCBAA1" w14:textId="7FE7E9ED" w:rsidR="00BB1CFF" w:rsidRDefault="00BB6F8D">
      <w:pPr>
        <w:jc w:val="both"/>
        <w:rPr>
          <w:sz w:val="22"/>
          <w:szCs w:val="22"/>
          <w:lang w:val="lt"/>
        </w:rPr>
      </w:pPr>
      <w:r>
        <w:rPr>
          <w:sz w:val="22"/>
          <w:szCs w:val="22"/>
          <w:lang w:val="lt"/>
        </w:rPr>
        <w:t xml:space="preserve">Klinikinių duomenų apie </w:t>
      </w:r>
      <w:r w:rsidR="008E49E8">
        <w:rPr>
          <w:sz w:val="22"/>
          <w:szCs w:val="22"/>
          <w:lang w:val="lt"/>
        </w:rPr>
        <w:t>Netaxan</w:t>
      </w:r>
      <w:r>
        <w:rPr>
          <w:sz w:val="22"/>
          <w:szCs w:val="22"/>
          <w:lang w:val="lt"/>
        </w:rPr>
        <w:t xml:space="preserve"> vartojimą nėštumo metu nėra. </w:t>
      </w:r>
    </w:p>
    <w:p w14:paraId="5550630A" w14:textId="77777777" w:rsidR="00BB1CFF" w:rsidRDefault="00BB6F8D">
      <w:pPr>
        <w:jc w:val="both"/>
        <w:rPr>
          <w:sz w:val="22"/>
          <w:szCs w:val="22"/>
          <w:lang w:val="lt"/>
        </w:rPr>
      </w:pPr>
      <w:r>
        <w:rPr>
          <w:sz w:val="22"/>
          <w:szCs w:val="22"/>
          <w:lang w:val="lt"/>
        </w:rPr>
        <w:t xml:space="preserve">Su gyvūnais atlikti tyrimai parodė teratogeninį deksametazono poveikį. </w:t>
      </w:r>
    </w:p>
    <w:p w14:paraId="07F46B73" w14:textId="295D0CE1" w:rsidR="00BB1CFF" w:rsidRDefault="00BB6F8D">
      <w:pPr>
        <w:jc w:val="both"/>
        <w:rPr>
          <w:sz w:val="22"/>
          <w:szCs w:val="22"/>
          <w:lang w:val="lt"/>
        </w:rPr>
      </w:pPr>
      <w:r>
        <w:rPr>
          <w:sz w:val="22"/>
          <w:szCs w:val="22"/>
          <w:lang w:val="lt"/>
        </w:rPr>
        <w:t xml:space="preserve">Nėštumo metu </w:t>
      </w:r>
      <w:r w:rsidR="008E49E8">
        <w:rPr>
          <w:sz w:val="22"/>
          <w:szCs w:val="22"/>
          <w:lang w:val="lt"/>
        </w:rPr>
        <w:t>Netaxan</w:t>
      </w:r>
      <w:r>
        <w:rPr>
          <w:sz w:val="22"/>
          <w:szCs w:val="22"/>
          <w:lang w:val="lt"/>
        </w:rPr>
        <w:t xml:space="preserve"> geriau nevartoti. </w:t>
      </w:r>
    </w:p>
    <w:p w14:paraId="46CAD512" w14:textId="77777777" w:rsidR="00BB1CFF" w:rsidRDefault="00BB1CFF">
      <w:pPr>
        <w:pStyle w:val="Pagrindinistekstas"/>
        <w:autoSpaceDE w:val="0"/>
        <w:autoSpaceDN w:val="0"/>
        <w:adjustRightInd w:val="0"/>
        <w:rPr>
          <w:sz w:val="22"/>
          <w:szCs w:val="22"/>
          <w:lang w:val="lt"/>
        </w:rPr>
      </w:pPr>
    </w:p>
    <w:p w14:paraId="6E5CF984" w14:textId="77777777" w:rsidR="00BB1CFF" w:rsidRDefault="00BB6F8D">
      <w:pPr>
        <w:pStyle w:val="Pagrindinistekstas"/>
        <w:autoSpaceDE w:val="0"/>
        <w:autoSpaceDN w:val="0"/>
        <w:adjustRightInd w:val="0"/>
        <w:rPr>
          <w:sz w:val="22"/>
          <w:szCs w:val="22"/>
          <w:lang w:val="lt"/>
        </w:rPr>
      </w:pPr>
      <w:r>
        <w:rPr>
          <w:sz w:val="22"/>
          <w:szCs w:val="22"/>
          <w:lang w:val="lt"/>
        </w:rPr>
        <w:t xml:space="preserve">Žindymas </w:t>
      </w:r>
    </w:p>
    <w:p w14:paraId="7FDD1EF5" w14:textId="77777777" w:rsidR="00BB1CFF" w:rsidRDefault="00BB6F8D">
      <w:pPr>
        <w:pStyle w:val="Pagrindinistekstas"/>
        <w:rPr>
          <w:sz w:val="22"/>
          <w:szCs w:val="22"/>
          <w:lang w:val="lt"/>
        </w:rPr>
      </w:pPr>
      <w:r>
        <w:rPr>
          <w:sz w:val="22"/>
          <w:szCs w:val="22"/>
          <w:lang w:val="lt"/>
        </w:rPr>
        <w:t>Nėra pakankamai informacijos apie tai, ar ant akių vartojamas deksametazonas arba netilmicinas ar jų metabolitai išsiskiria į motinos pieną.</w:t>
      </w:r>
    </w:p>
    <w:p w14:paraId="60F98D52" w14:textId="77777777" w:rsidR="00BB1CFF" w:rsidRDefault="00BB6F8D">
      <w:pPr>
        <w:tabs>
          <w:tab w:val="left" w:pos="284"/>
        </w:tabs>
        <w:jc w:val="both"/>
        <w:rPr>
          <w:sz w:val="22"/>
          <w:szCs w:val="22"/>
          <w:lang w:val="lt"/>
        </w:rPr>
      </w:pPr>
      <w:r>
        <w:rPr>
          <w:sz w:val="22"/>
          <w:szCs w:val="22"/>
          <w:lang w:val="lt"/>
        </w:rPr>
        <w:t>Pavojaus žindomiems naujagimiams / kūdikiams negalima atmesti.</w:t>
      </w:r>
    </w:p>
    <w:p w14:paraId="60AF676B" w14:textId="004B08CF" w:rsidR="00BB1CFF" w:rsidRDefault="008E49E8">
      <w:pPr>
        <w:tabs>
          <w:tab w:val="left" w:pos="284"/>
        </w:tabs>
        <w:jc w:val="both"/>
        <w:rPr>
          <w:sz w:val="22"/>
          <w:szCs w:val="22"/>
          <w:lang w:val="lt"/>
        </w:rPr>
      </w:pPr>
      <w:r>
        <w:rPr>
          <w:sz w:val="22"/>
          <w:szCs w:val="22"/>
          <w:lang w:val="lt"/>
        </w:rPr>
        <w:t>Netaxan</w:t>
      </w:r>
      <w:r w:rsidR="00BB6F8D">
        <w:rPr>
          <w:sz w:val="22"/>
          <w:szCs w:val="22"/>
          <w:lang w:val="lt"/>
        </w:rPr>
        <w:t xml:space="preserve"> neturi būti vartojamas žindymo metu. </w:t>
      </w:r>
    </w:p>
    <w:p w14:paraId="441F4B8A" w14:textId="77777777" w:rsidR="00BB1CFF" w:rsidRDefault="00BB1CFF">
      <w:pPr>
        <w:tabs>
          <w:tab w:val="left" w:pos="284"/>
        </w:tabs>
        <w:jc w:val="both"/>
        <w:rPr>
          <w:sz w:val="22"/>
          <w:szCs w:val="22"/>
          <w:lang w:val="lt"/>
        </w:rPr>
      </w:pPr>
    </w:p>
    <w:p w14:paraId="7FA1B489" w14:textId="77777777" w:rsidR="00BB1CFF" w:rsidRDefault="00BB6F8D">
      <w:pPr>
        <w:tabs>
          <w:tab w:val="left" w:pos="284"/>
        </w:tabs>
        <w:jc w:val="both"/>
        <w:rPr>
          <w:i/>
          <w:sz w:val="22"/>
          <w:szCs w:val="22"/>
          <w:lang w:val="lt"/>
        </w:rPr>
      </w:pPr>
      <w:r>
        <w:rPr>
          <w:i/>
          <w:iCs/>
          <w:sz w:val="22"/>
          <w:szCs w:val="22"/>
          <w:lang w:val="lt"/>
        </w:rPr>
        <w:t>Vaisingumas</w:t>
      </w:r>
    </w:p>
    <w:p w14:paraId="7997EFF1" w14:textId="101B53A9" w:rsidR="00BB1CFF" w:rsidRDefault="00BB6F8D">
      <w:pPr>
        <w:tabs>
          <w:tab w:val="left" w:pos="284"/>
        </w:tabs>
        <w:jc w:val="both"/>
        <w:rPr>
          <w:sz w:val="22"/>
          <w:szCs w:val="22"/>
          <w:lang w:val="lt"/>
        </w:rPr>
      </w:pPr>
      <w:r>
        <w:rPr>
          <w:sz w:val="22"/>
          <w:szCs w:val="22"/>
          <w:lang w:val="lt"/>
        </w:rPr>
        <w:t xml:space="preserve">Duomenų apie </w:t>
      </w:r>
      <w:r w:rsidR="008E49E8">
        <w:rPr>
          <w:sz w:val="22"/>
          <w:szCs w:val="22"/>
          <w:lang w:val="lt"/>
        </w:rPr>
        <w:t>Netaxan</w:t>
      </w:r>
      <w:r>
        <w:rPr>
          <w:sz w:val="22"/>
          <w:szCs w:val="22"/>
          <w:lang w:val="lt"/>
        </w:rPr>
        <w:t xml:space="preserve"> poveikį žmonių vaisingumui nėra.</w:t>
      </w:r>
    </w:p>
    <w:p w14:paraId="54DCDA46" w14:textId="77777777" w:rsidR="00BB1CFF" w:rsidRDefault="00BB1CFF">
      <w:pPr>
        <w:tabs>
          <w:tab w:val="left" w:pos="284"/>
        </w:tabs>
        <w:jc w:val="both"/>
        <w:rPr>
          <w:b/>
          <w:sz w:val="22"/>
          <w:szCs w:val="22"/>
          <w:lang w:val="lt"/>
        </w:rPr>
      </w:pPr>
    </w:p>
    <w:p w14:paraId="37AE94A9" w14:textId="77777777" w:rsidR="00BB1CFF" w:rsidRDefault="00BB6F8D">
      <w:pPr>
        <w:tabs>
          <w:tab w:val="left" w:pos="284"/>
        </w:tabs>
        <w:jc w:val="both"/>
        <w:rPr>
          <w:sz w:val="22"/>
          <w:szCs w:val="22"/>
          <w:lang w:val="lt"/>
        </w:rPr>
      </w:pPr>
      <w:r>
        <w:rPr>
          <w:b/>
          <w:bCs/>
          <w:sz w:val="22"/>
          <w:szCs w:val="22"/>
          <w:lang w:val="lt"/>
        </w:rPr>
        <w:t>4.7 Poveikis gebėjimui vairuoti ir valdyti mechanizmus</w:t>
      </w:r>
    </w:p>
    <w:p w14:paraId="3F89DA15" w14:textId="77777777" w:rsidR="00BB1CFF" w:rsidRDefault="00BB1CFF">
      <w:pPr>
        <w:pStyle w:val="Pagrindinistekstas"/>
        <w:autoSpaceDE w:val="0"/>
        <w:autoSpaceDN w:val="0"/>
        <w:adjustRightInd w:val="0"/>
        <w:rPr>
          <w:sz w:val="22"/>
          <w:szCs w:val="22"/>
          <w:lang w:val="lt"/>
        </w:rPr>
      </w:pPr>
    </w:p>
    <w:p w14:paraId="2680246F" w14:textId="5D91BF2E" w:rsidR="00BB1CFF" w:rsidRDefault="008E49E8">
      <w:pPr>
        <w:pStyle w:val="Pagrindinistekstas"/>
        <w:autoSpaceDE w:val="0"/>
        <w:autoSpaceDN w:val="0"/>
        <w:adjustRightInd w:val="0"/>
        <w:rPr>
          <w:sz w:val="22"/>
          <w:szCs w:val="22"/>
          <w:lang w:val="lt"/>
        </w:rPr>
      </w:pPr>
      <w:r>
        <w:rPr>
          <w:sz w:val="22"/>
          <w:szCs w:val="22"/>
          <w:lang w:val="lt"/>
        </w:rPr>
        <w:t>Netaxan</w:t>
      </w:r>
      <w:r w:rsidR="00BB6F8D">
        <w:rPr>
          <w:sz w:val="22"/>
          <w:szCs w:val="22"/>
          <w:lang w:val="lt"/>
        </w:rPr>
        <w:t xml:space="preserve"> gebėjimą vairuoti ir valdyti mechanizmus veikia vidutiniškai.</w:t>
      </w:r>
    </w:p>
    <w:p w14:paraId="1D0270C5" w14:textId="77777777" w:rsidR="00BB1CFF" w:rsidRDefault="00BB6F8D">
      <w:pPr>
        <w:pStyle w:val="Pagrindinistekstas"/>
        <w:rPr>
          <w:sz w:val="22"/>
          <w:szCs w:val="22"/>
          <w:lang w:val="lt"/>
        </w:rPr>
      </w:pPr>
      <w:r>
        <w:rPr>
          <w:sz w:val="22"/>
          <w:szCs w:val="22"/>
          <w:lang w:val="lt"/>
        </w:rPr>
        <w:t xml:space="preserve">Akių lašų lašinimas gali sukelti laikiną neaiškų regėjimą. Kol šis poveikis nepraeis, pacientams vairuoti ir valdyti mechanizmų negalima. </w:t>
      </w:r>
    </w:p>
    <w:p w14:paraId="01AD031F" w14:textId="77777777" w:rsidR="00BB1CFF" w:rsidRDefault="00BB1CFF">
      <w:pPr>
        <w:tabs>
          <w:tab w:val="left" w:pos="284"/>
        </w:tabs>
        <w:jc w:val="both"/>
        <w:rPr>
          <w:b/>
          <w:sz w:val="22"/>
          <w:szCs w:val="22"/>
          <w:lang w:val="lt"/>
        </w:rPr>
      </w:pPr>
    </w:p>
    <w:p w14:paraId="655D6FA9" w14:textId="77777777" w:rsidR="00BB1CFF" w:rsidRDefault="00BB6F8D">
      <w:pPr>
        <w:tabs>
          <w:tab w:val="left" w:pos="284"/>
        </w:tabs>
        <w:jc w:val="both"/>
        <w:rPr>
          <w:b/>
          <w:sz w:val="22"/>
          <w:szCs w:val="22"/>
          <w:lang w:val="lt"/>
        </w:rPr>
      </w:pPr>
      <w:r>
        <w:rPr>
          <w:b/>
          <w:bCs/>
          <w:sz w:val="22"/>
          <w:szCs w:val="22"/>
          <w:lang w:val="lt"/>
        </w:rPr>
        <w:t>4.8 Nepageidaujamas poveikis</w:t>
      </w:r>
    </w:p>
    <w:p w14:paraId="4C919777" w14:textId="77777777" w:rsidR="00BB1CFF" w:rsidRDefault="00BB1CFF">
      <w:pPr>
        <w:tabs>
          <w:tab w:val="left" w:pos="284"/>
        </w:tabs>
        <w:jc w:val="both"/>
        <w:rPr>
          <w:sz w:val="22"/>
          <w:szCs w:val="22"/>
          <w:lang w:val="lt"/>
        </w:rPr>
      </w:pPr>
    </w:p>
    <w:p w14:paraId="086C7E62" w14:textId="77777777" w:rsidR="00BB1CFF" w:rsidRDefault="00BB6F8D">
      <w:pPr>
        <w:tabs>
          <w:tab w:val="left" w:pos="284"/>
        </w:tabs>
        <w:jc w:val="both"/>
        <w:rPr>
          <w:sz w:val="22"/>
          <w:szCs w:val="22"/>
          <w:lang w:val="lt"/>
        </w:rPr>
      </w:pPr>
      <w:r>
        <w:rPr>
          <w:sz w:val="22"/>
          <w:szCs w:val="22"/>
          <w:lang w:val="lt"/>
        </w:rPr>
        <w:t>Nustatytas nepageidaujamas poveikis išvardytas toliau pagal MedDRA organų sistemų klasifikaciją. Nepakanka duomenų, kad būtų galima nustatyti individualaus išvardyto poveikio dažnį (dažnis nežinomas).</w:t>
      </w:r>
    </w:p>
    <w:p w14:paraId="45393A63" w14:textId="77777777" w:rsidR="00BB1CFF" w:rsidRDefault="00BB1CFF">
      <w:pPr>
        <w:rPr>
          <w:i/>
          <w:sz w:val="22"/>
          <w:szCs w:val="22"/>
          <w:u w:val="single"/>
          <w:lang w:val="lt"/>
        </w:rPr>
      </w:pPr>
    </w:p>
    <w:p w14:paraId="3F81B810" w14:textId="77777777" w:rsidR="00BB1CFF" w:rsidRDefault="00BB6F8D">
      <w:pPr>
        <w:rPr>
          <w:i/>
          <w:sz w:val="22"/>
          <w:szCs w:val="22"/>
          <w:u w:val="single"/>
        </w:rPr>
      </w:pPr>
      <w:r>
        <w:rPr>
          <w:i/>
          <w:iCs/>
          <w:sz w:val="22"/>
          <w:szCs w:val="22"/>
          <w:u w:val="single"/>
          <w:lang w:val="lt"/>
        </w:rPr>
        <w:t>Akių sutrikimai</w:t>
      </w:r>
    </w:p>
    <w:p w14:paraId="6E7F1E51" w14:textId="77777777" w:rsidR="00BB1CFF" w:rsidRDefault="00BB6F8D">
      <w:pPr>
        <w:numPr>
          <w:ilvl w:val="0"/>
          <w:numId w:val="4"/>
        </w:numPr>
        <w:ind w:left="709" w:hanging="709"/>
        <w:jc w:val="both"/>
        <w:rPr>
          <w:sz w:val="22"/>
          <w:szCs w:val="22"/>
        </w:rPr>
      </w:pPr>
      <w:r>
        <w:rPr>
          <w:sz w:val="22"/>
          <w:szCs w:val="22"/>
          <w:lang w:val="lt"/>
        </w:rPr>
        <w:t>padidėjęs akispūdis (praėjus 15</w:t>
      </w:r>
      <w:r>
        <w:rPr>
          <w:sz w:val="22"/>
          <w:szCs w:val="22"/>
          <w:lang w:val="lt"/>
        </w:rPr>
        <w:noBreakHyphen/>
        <w:t>20 dienų nuo vietinio vartojimo jautriems arba glaukoma sergantiems pacientams);</w:t>
      </w:r>
    </w:p>
    <w:p w14:paraId="1DBB07D5" w14:textId="77777777" w:rsidR="00BB1CFF" w:rsidRDefault="00BB6F8D">
      <w:pPr>
        <w:numPr>
          <w:ilvl w:val="0"/>
          <w:numId w:val="4"/>
        </w:numPr>
        <w:ind w:left="0" w:firstLine="0"/>
        <w:jc w:val="both"/>
        <w:rPr>
          <w:sz w:val="22"/>
          <w:szCs w:val="22"/>
        </w:rPr>
      </w:pPr>
      <w:r>
        <w:rPr>
          <w:sz w:val="22"/>
          <w:szCs w:val="22"/>
          <w:lang w:val="lt"/>
        </w:rPr>
        <w:t>užpakalinės pokapsulinės kataraktos susidarymas;</w:t>
      </w:r>
    </w:p>
    <w:p w14:paraId="2B283A57" w14:textId="77777777" w:rsidR="00BB1CFF" w:rsidRDefault="00BB6F8D">
      <w:pPr>
        <w:numPr>
          <w:ilvl w:val="0"/>
          <w:numId w:val="4"/>
        </w:numPr>
        <w:ind w:left="0" w:firstLine="0"/>
        <w:jc w:val="both"/>
        <w:rPr>
          <w:sz w:val="22"/>
          <w:szCs w:val="22"/>
        </w:rPr>
      </w:pPr>
      <w:r>
        <w:rPr>
          <w:sz w:val="22"/>
          <w:szCs w:val="22"/>
          <w:lang w:val="lt"/>
        </w:rPr>
        <w:t>neaiškus regėjimas;</w:t>
      </w:r>
    </w:p>
    <w:p w14:paraId="4152EBC7" w14:textId="77777777" w:rsidR="00BB1CFF" w:rsidRDefault="00BB6F8D">
      <w:pPr>
        <w:numPr>
          <w:ilvl w:val="0"/>
          <w:numId w:val="4"/>
        </w:numPr>
        <w:ind w:left="0" w:firstLine="0"/>
        <w:jc w:val="both"/>
        <w:rPr>
          <w:sz w:val="22"/>
          <w:szCs w:val="22"/>
        </w:rPr>
      </w:pPr>
      <w:r>
        <w:rPr>
          <w:sz w:val="22"/>
          <w:szCs w:val="22"/>
          <w:lang w:val="lt"/>
        </w:rPr>
        <w:t>paprastosios pūslelinės arba grybelinių infekcijų pasireiškimas arba pasunkėjimas;</w:t>
      </w:r>
    </w:p>
    <w:p w14:paraId="252C18C5" w14:textId="77777777" w:rsidR="00BB1CFF" w:rsidRDefault="00BB6F8D">
      <w:pPr>
        <w:numPr>
          <w:ilvl w:val="0"/>
          <w:numId w:val="4"/>
        </w:numPr>
        <w:ind w:left="0" w:firstLine="0"/>
        <w:jc w:val="both"/>
        <w:rPr>
          <w:sz w:val="22"/>
          <w:szCs w:val="22"/>
        </w:rPr>
      </w:pPr>
      <w:bookmarkStart w:id="2" w:name="_Hlk13050937"/>
      <w:r>
        <w:rPr>
          <w:sz w:val="22"/>
          <w:szCs w:val="22"/>
          <w:lang w:val="lt"/>
        </w:rPr>
        <w:t xml:space="preserve">lėtesnis </w:t>
      </w:r>
      <w:bookmarkEnd w:id="2"/>
      <w:r>
        <w:rPr>
          <w:sz w:val="22"/>
          <w:szCs w:val="22"/>
          <w:lang w:val="lt"/>
        </w:rPr>
        <w:t>gijimas.</w:t>
      </w:r>
    </w:p>
    <w:p w14:paraId="27BF117D" w14:textId="77777777" w:rsidR="00BB1CFF" w:rsidRDefault="00BB1CFF">
      <w:pPr>
        <w:jc w:val="both"/>
        <w:rPr>
          <w:sz w:val="22"/>
          <w:szCs w:val="22"/>
        </w:rPr>
      </w:pPr>
    </w:p>
    <w:p w14:paraId="680EACAB" w14:textId="77777777" w:rsidR="00BB1CFF" w:rsidRDefault="00BB6F8D">
      <w:pPr>
        <w:keepNext/>
        <w:keepLines/>
        <w:jc w:val="both"/>
        <w:rPr>
          <w:i/>
          <w:sz w:val="22"/>
          <w:szCs w:val="22"/>
          <w:u w:val="single"/>
        </w:rPr>
      </w:pPr>
      <w:r>
        <w:rPr>
          <w:i/>
          <w:iCs/>
          <w:sz w:val="22"/>
          <w:szCs w:val="22"/>
          <w:u w:val="single"/>
          <w:lang w:val="lt"/>
        </w:rPr>
        <w:t>Imuninės sistemos sutrikimai</w:t>
      </w:r>
    </w:p>
    <w:p w14:paraId="1603082C" w14:textId="77777777" w:rsidR="00BB1CFF" w:rsidRDefault="00BB6F8D">
      <w:pPr>
        <w:keepNext/>
        <w:keepLines/>
        <w:numPr>
          <w:ilvl w:val="0"/>
          <w:numId w:val="4"/>
        </w:numPr>
        <w:ind w:left="0" w:firstLine="0"/>
        <w:jc w:val="both"/>
        <w:rPr>
          <w:sz w:val="22"/>
          <w:szCs w:val="22"/>
        </w:rPr>
      </w:pPr>
      <w:r>
        <w:rPr>
          <w:sz w:val="22"/>
          <w:szCs w:val="22"/>
          <w:lang w:val="lt"/>
        </w:rPr>
        <w:t>padidėjęs akių jautrumas: junginės hiperemija, deginimas, niežulys.</w:t>
      </w:r>
    </w:p>
    <w:p w14:paraId="0D5D309E" w14:textId="77777777" w:rsidR="00BB1CFF" w:rsidRDefault="00BB1CFF">
      <w:pPr>
        <w:jc w:val="both"/>
        <w:rPr>
          <w:sz w:val="22"/>
          <w:szCs w:val="22"/>
          <w:u w:val="single"/>
        </w:rPr>
      </w:pPr>
    </w:p>
    <w:p w14:paraId="4B1ECC74" w14:textId="77777777" w:rsidR="00BB1CFF" w:rsidRDefault="00BB6F8D">
      <w:pPr>
        <w:jc w:val="both"/>
        <w:rPr>
          <w:i/>
          <w:sz w:val="22"/>
          <w:szCs w:val="22"/>
          <w:u w:val="single"/>
        </w:rPr>
      </w:pPr>
      <w:r>
        <w:rPr>
          <w:i/>
          <w:iCs/>
          <w:sz w:val="22"/>
          <w:szCs w:val="22"/>
          <w:u w:val="single"/>
          <w:lang w:val="lt"/>
        </w:rPr>
        <w:t>Endokrininiai sutrikimai</w:t>
      </w:r>
    </w:p>
    <w:p w14:paraId="77965AAD" w14:textId="77777777" w:rsidR="00BB1CFF" w:rsidRDefault="00BB6F8D">
      <w:pPr>
        <w:numPr>
          <w:ilvl w:val="0"/>
          <w:numId w:val="4"/>
        </w:numPr>
        <w:ind w:left="0" w:firstLine="0"/>
        <w:jc w:val="both"/>
        <w:rPr>
          <w:sz w:val="22"/>
          <w:szCs w:val="22"/>
        </w:rPr>
      </w:pPr>
      <w:r>
        <w:rPr>
          <w:sz w:val="22"/>
          <w:szCs w:val="22"/>
          <w:lang w:val="lt"/>
        </w:rPr>
        <w:t xml:space="preserve">Kušingo sindromas; </w:t>
      </w:r>
    </w:p>
    <w:p w14:paraId="5E218533" w14:textId="13E792D5" w:rsidR="00BB1CFF" w:rsidRDefault="00BB6F8D">
      <w:pPr>
        <w:numPr>
          <w:ilvl w:val="0"/>
          <w:numId w:val="4"/>
        </w:numPr>
        <w:ind w:left="0" w:firstLine="0"/>
        <w:jc w:val="both"/>
        <w:rPr>
          <w:sz w:val="22"/>
          <w:szCs w:val="22"/>
        </w:rPr>
      </w:pPr>
      <w:r>
        <w:rPr>
          <w:sz w:val="22"/>
          <w:szCs w:val="22"/>
          <w:lang w:val="lt"/>
        </w:rPr>
        <w:t xml:space="preserve">antinksčių </w:t>
      </w:r>
      <w:r w:rsidR="00AF3692">
        <w:rPr>
          <w:sz w:val="22"/>
          <w:szCs w:val="22"/>
          <w:lang w:val="lt"/>
        </w:rPr>
        <w:t xml:space="preserve">funkcijos </w:t>
      </w:r>
      <w:r>
        <w:rPr>
          <w:sz w:val="22"/>
          <w:szCs w:val="22"/>
          <w:lang w:val="lt"/>
        </w:rPr>
        <w:t>slopinimas (žr. 4.4 skyrių).</w:t>
      </w:r>
    </w:p>
    <w:p w14:paraId="46FFD429" w14:textId="77777777" w:rsidR="00BB1CFF" w:rsidRDefault="00BB1CFF">
      <w:pPr>
        <w:jc w:val="both"/>
        <w:rPr>
          <w:sz w:val="22"/>
          <w:szCs w:val="22"/>
        </w:rPr>
      </w:pPr>
    </w:p>
    <w:p w14:paraId="5F7B128B" w14:textId="77777777" w:rsidR="00BB1CFF" w:rsidRDefault="00BB6F8D">
      <w:pPr>
        <w:jc w:val="both"/>
        <w:rPr>
          <w:sz w:val="22"/>
          <w:szCs w:val="22"/>
        </w:rPr>
      </w:pPr>
      <w:r>
        <w:rPr>
          <w:sz w:val="22"/>
          <w:szCs w:val="22"/>
          <w:lang w:val="lt"/>
        </w:rPr>
        <w:t>Buvo pranešta apie labai retus ragenos kalcifikacijos atvejus, susijusius su akių lašų, kurių sudėtyje yra fosfatų, vartojimu kai kuriems pacientams, turintiems reikšmingų ragenos pažeidimų.</w:t>
      </w:r>
    </w:p>
    <w:p w14:paraId="0F833CAF" w14:textId="77777777" w:rsidR="00BB1CFF" w:rsidRDefault="00BB1CFF">
      <w:pPr>
        <w:jc w:val="both"/>
        <w:rPr>
          <w:sz w:val="22"/>
          <w:szCs w:val="22"/>
        </w:rPr>
      </w:pPr>
    </w:p>
    <w:p w14:paraId="38BBC56A" w14:textId="77777777" w:rsidR="00BB1CFF" w:rsidRDefault="00BB6F8D">
      <w:pPr>
        <w:jc w:val="both"/>
        <w:rPr>
          <w:sz w:val="22"/>
          <w:szCs w:val="22"/>
          <w:lang w:val="lt"/>
        </w:rPr>
      </w:pPr>
      <w:r>
        <w:rPr>
          <w:sz w:val="22"/>
          <w:szCs w:val="22"/>
          <w:lang w:val="lt"/>
        </w:rPr>
        <w:t>Gauta duomenų, kad benzalkonio chloridas gali sukelti akies sudirginimą, sausos akies simptomus ir gali daryti poveikį ašarų plėvelei ir ragenos paviršiui.</w:t>
      </w:r>
    </w:p>
    <w:p w14:paraId="1691440F" w14:textId="77777777" w:rsidR="00BB1CFF" w:rsidRDefault="00BB1CFF">
      <w:pPr>
        <w:jc w:val="both"/>
        <w:rPr>
          <w:sz w:val="22"/>
          <w:szCs w:val="22"/>
          <w:lang w:val="lt"/>
        </w:rPr>
      </w:pPr>
    </w:p>
    <w:p w14:paraId="613985EB" w14:textId="2346DF22" w:rsidR="00B54E21" w:rsidRDefault="00B54E21">
      <w:pPr>
        <w:pStyle w:val="prastasiniatinklio"/>
        <w:shd w:val="clear" w:color="auto" w:fill="FFFFFF"/>
        <w:spacing w:before="0" w:beforeAutospacing="0" w:after="0" w:afterAutospacing="0"/>
        <w:rPr>
          <w:b/>
          <w:sz w:val="22"/>
          <w:szCs w:val="22"/>
          <w:lang w:val="lt"/>
        </w:rPr>
      </w:pPr>
      <w:r w:rsidRPr="00B54E21">
        <w:rPr>
          <w:b/>
          <w:bCs/>
          <w:sz w:val="22"/>
          <w:szCs w:val="22"/>
          <w:lang w:val="lt"/>
        </w:rPr>
        <w:t>Pranešimas apie įtariamas nepageidaujamas reakcijas</w:t>
      </w:r>
    </w:p>
    <w:p w14:paraId="7B34A65B" w14:textId="7165AD3D" w:rsidR="00B54E21" w:rsidRDefault="00B54E21" w:rsidP="00B54E21">
      <w:pPr>
        <w:pStyle w:val="prastasiniatinklio"/>
        <w:shd w:val="clear" w:color="auto" w:fill="FFFFFF"/>
        <w:spacing w:before="0" w:beforeAutospacing="0" w:after="0" w:afterAutospacing="0"/>
        <w:rPr>
          <w:sz w:val="22"/>
          <w:szCs w:val="22"/>
          <w:lang w:val="lt"/>
        </w:rPr>
      </w:pPr>
      <w:r w:rsidRPr="00B54E21">
        <w:rPr>
          <w:sz w:val="22"/>
          <w:szCs w:val="22"/>
          <w:lang w:val="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11" w:history="1">
        <w:r w:rsidRPr="00DE5C52">
          <w:rPr>
            <w:rStyle w:val="Hipersaitas"/>
            <w:sz w:val="22"/>
            <w:szCs w:val="22"/>
            <w:lang w:val="lt"/>
          </w:rPr>
          <w:t>NepageidaujamaR@vvkt.lt</w:t>
        </w:r>
      </w:hyperlink>
      <w:r w:rsidRPr="00B54E21">
        <w:rPr>
          <w:sz w:val="22"/>
          <w:szCs w:val="22"/>
          <w:lang w:val="lt"/>
        </w:rPr>
        <w:t>).</w:t>
      </w:r>
    </w:p>
    <w:p w14:paraId="1ED56D33" w14:textId="77777777" w:rsidR="00BB1CFF" w:rsidRDefault="00BB1CFF">
      <w:pPr>
        <w:jc w:val="both"/>
        <w:rPr>
          <w:sz w:val="22"/>
          <w:szCs w:val="22"/>
          <w:lang w:val="lt"/>
        </w:rPr>
      </w:pPr>
    </w:p>
    <w:p w14:paraId="7CCAF199" w14:textId="77777777" w:rsidR="00BB1CFF" w:rsidRDefault="00BB6F8D">
      <w:pPr>
        <w:tabs>
          <w:tab w:val="left" w:pos="284"/>
        </w:tabs>
        <w:jc w:val="both"/>
        <w:rPr>
          <w:sz w:val="22"/>
          <w:szCs w:val="22"/>
          <w:lang w:val="lt"/>
        </w:rPr>
      </w:pPr>
      <w:r>
        <w:rPr>
          <w:b/>
          <w:bCs/>
          <w:sz w:val="22"/>
          <w:szCs w:val="22"/>
          <w:lang w:val="lt"/>
        </w:rPr>
        <w:t>4.9 Perdozavimas</w:t>
      </w:r>
    </w:p>
    <w:p w14:paraId="10A38401" w14:textId="77777777" w:rsidR="00BB1CFF" w:rsidRDefault="00BB1CFF">
      <w:pPr>
        <w:tabs>
          <w:tab w:val="left" w:pos="0"/>
          <w:tab w:val="left" w:pos="360"/>
          <w:tab w:val="left" w:pos="1080"/>
        </w:tabs>
        <w:autoSpaceDE w:val="0"/>
        <w:autoSpaceDN w:val="0"/>
        <w:adjustRightInd w:val="0"/>
        <w:jc w:val="both"/>
        <w:rPr>
          <w:sz w:val="22"/>
          <w:szCs w:val="22"/>
          <w:lang w:val="lt"/>
        </w:rPr>
      </w:pPr>
    </w:p>
    <w:p w14:paraId="6C0BD2EF" w14:textId="77777777" w:rsidR="00BB1CFF" w:rsidRDefault="00BB6F8D">
      <w:pPr>
        <w:tabs>
          <w:tab w:val="left" w:pos="0"/>
          <w:tab w:val="left" w:pos="360"/>
          <w:tab w:val="left" w:pos="1080"/>
        </w:tabs>
        <w:autoSpaceDE w:val="0"/>
        <w:autoSpaceDN w:val="0"/>
        <w:adjustRightInd w:val="0"/>
        <w:jc w:val="both"/>
        <w:rPr>
          <w:sz w:val="22"/>
          <w:szCs w:val="22"/>
          <w:lang w:val="lt"/>
        </w:rPr>
      </w:pPr>
      <w:r>
        <w:rPr>
          <w:sz w:val="22"/>
          <w:szCs w:val="22"/>
          <w:lang w:val="lt"/>
        </w:rPr>
        <w:t>Perdozavimo atvejų nenustatyta.</w:t>
      </w:r>
    </w:p>
    <w:p w14:paraId="1CA7F9FC" w14:textId="77777777" w:rsidR="00BB1CFF" w:rsidRDefault="00BB6F8D">
      <w:pPr>
        <w:tabs>
          <w:tab w:val="left" w:pos="0"/>
          <w:tab w:val="left" w:pos="360"/>
          <w:tab w:val="left" w:pos="1080"/>
        </w:tabs>
        <w:autoSpaceDE w:val="0"/>
        <w:autoSpaceDN w:val="0"/>
        <w:adjustRightInd w:val="0"/>
        <w:jc w:val="both"/>
        <w:rPr>
          <w:sz w:val="22"/>
          <w:szCs w:val="22"/>
          <w:lang w:val="lt"/>
        </w:rPr>
      </w:pPr>
      <w:r>
        <w:rPr>
          <w:sz w:val="22"/>
          <w:szCs w:val="22"/>
          <w:lang w:val="lt"/>
        </w:rPr>
        <w:t xml:space="preserve">Jeigu nuryjamas visas vienos </w:t>
      </w:r>
      <w:r>
        <w:rPr>
          <w:sz w:val="22"/>
          <w:szCs w:val="22"/>
          <w:u w:val="single"/>
          <w:lang w:val="lt"/>
        </w:rPr>
        <w:t>daugiadozės talpyklės</w:t>
      </w:r>
      <w:r>
        <w:rPr>
          <w:sz w:val="22"/>
          <w:szCs w:val="22"/>
          <w:lang w:val="lt"/>
        </w:rPr>
        <w:t xml:space="preserve"> (kurioje yra 5 mg deksametazono) turinys, gali pasireikšti nepageidaujamas poveikis. Tokiu atveju reikia nedelsiant kreiptis medicinos pagalbos.</w:t>
      </w:r>
    </w:p>
    <w:p w14:paraId="732E0665" w14:textId="77777777" w:rsidR="00BB1CFF" w:rsidRDefault="00BB1CFF">
      <w:pPr>
        <w:tabs>
          <w:tab w:val="left" w:pos="284"/>
        </w:tabs>
        <w:jc w:val="both"/>
        <w:rPr>
          <w:sz w:val="22"/>
          <w:szCs w:val="22"/>
          <w:lang w:val="lt"/>
        </w:rPr>
      </w:pPr>
    </w:p>
    <w:p w14:paraId="47B84654" w14:textId="77777777" w:rsidR="00BB1CFF" w:rsidRDefault="00BB1CFF">
      <w:pPr>
        <w:tabs>
          <w:tab w:val="left" w:pos="284"/>
        </w:tabs>
        <w:jc w:val="both"/>
        <w:rPr>
          <w:sz w:val="22"/>
          <w:szCs w:val="22"/>
          <w:lang w:val="lt"/>
        </w:rPr>
      </w:pPr>
    </w:p>
    <w:p w14:paraId="036EE541" w14:textId="77777777" w:rsidR="00BB1CFF" w:rsidRDefault="00BB6F8D">
      <w:pPr>
        <w:keepNext/>
        <w:jc w:val="both"/>
        <w:rPr>
          <w:b/>
          <w:sz w:val="22"/>
          <w:szCs w:val="22"/>
          <w:lang w:val="lt"/>
        </w:rPr>
      </w:pPr>
      <w:r>
        <w:rPr>
          <w:b/>
          <w:bCs/>
          <w:sz w:val="22"/>
          <w:szCs w:val="22"/>
          <w:lang w:val="lt"/>
        </w:rPr>
        <w:t>5. FARMAKOLOGINĖS SAVYBĖS</w:t>
      </w:r>
    </w:p>
    <w:p w14:paraId="505D8ED5" w14:textId="77777777" w:rsidR="00BB1CFF" w:rsidRDefault="00BB1CFF">
      <w:pPr>
        <w:keepNext/>
        <w:jc w:val="both"/>
        <w:rPr>
          <w:b/>
          <w:sz w:val="22"/>
          <w:szCs w:val="22"/>
          <w:lang w:val="lt"/>
        </w:rPr>
      </w:pPr>
    </w:p>
    <w:p w14:paraId="303D5F44" w14:textId="77777777" w:rsidR="00BB1CFF" w:rsidRDefault="00BB6F8D">
      <w:pPr>
        <w:keepNext/>
        <w:tabs>
          <w:tab w:val="left" w:pos="284"/>
        </w:tabs>
        <w:jc w:val="both"/>
        <w:rPr>
          <w:sz w:val="22"/>
          <w:szCs w:val="22"/>
          <w:lang w:val="lt"/>
        </w:rPr>
      </w:pPr>
      <w:r>
        <w:rPr>
          <w:b/>
          <w:bCs/>
          <w:sz w:val="22"/>
          <w:szCs w:val="22"/>
          <w:lang w:val="lt"/>
        </w:rPr>
        <w:t>5.1 Farmakodinaminės savybės</w:t>
      </w:r>
      <w:r>
        <w:rPr>
          <w:sz w:val="22"/>
          <w:szCs w:val="22"/>
          <w:lang w:val="lt"/>
        </w:rPr>
        <w:t xml:space="preserve"> </w:t>
      </w:r>
    </w:p>
    <w:p w14:paraId="3D7C7E08" w14:textId="77777777" w:rsidR="00BB1CFF" w:rsidRDefault="00BB1CFF">
      <w:pPr>
        <w:keepNext/>
        <w:tabs>
          <w:tab w:val="left" w:pos="284"/>
        </w:tabs>
        <w:rPr>
          <w:sz w:val="22"/>
          <w:szCs w:val="22"/>
          <w:lang w:val="lt"/>
        </w:rPr>
      </w:pPr>
    </w:p>
    <w:p w14:paraId="6BFBD9F0" w14:textId="64B3FEC9" w:rsidR="00BB1CFF" w:rsidRDefault="00BB6F8D">
      <w:pPr>
        <w:tabs>
          <w:tab w:val="left" w:pos="284"/>
        </w:tabs>
        <w:rPr>
          <w:sz w:val="22"/>
          <w:szCs w:val="22"/>
          <w:lang w:val="lt"/>
        </w:rPr>
      </w:pPr>
      <w:r>
        <w:rPr>
          <w:sz w:val="22"/>
          <w:szCs w:val="22"/>
          <w:lang w:val="lt"/>
        </w:rPr>
        <w:t>Farmakoterapinė grupė – priešuždegiminių vaistinių preparatų ir priešinfekcinių vaistinių preparatų derinys, kortikosteroidų ir priešinfekcinių vaistinių preparatų derinys, ATC kodas – S01CA01.</w:t>
      </w:r>
    </w:p>
    <w:p w14:paraId="37E4AEA5" w14:textId="73A8DC3C" w:rsidR="00BB1CFF" w:rsidRDefault="008E49E8">
      <w:pPr>
        <w:pStyle w:val="Pagrindinistekstas"/>
        <w:tabs>
          <w:tab w:val="left" w:pos="0"/>
          <w:tab w:val="left" w:pos="2304"/>
          <w:tab w:val="left" w:pos="3456"/>
          <w:tab w:val="left" w:pos="4608"/>
          <w:tab w:val="left" w:pos="5760"/>
          <w:tab w:val="left" w:pos="6912"/>
          <w:tab w:val="left" w:pos="8064"/>
          <w:tab w:val="left" w:pos="9216"/>
          <w:tab w:val="left" w:pos="10368"/>
          <w:tab w:val="left" w:pos="11520"/>
        </w:tabs>
        <w:rPr>
          <w:sz w:val="22"/>
          <w:szCs w:val="22"/>
          <w:lang w:val="lt"/>
        </w:rPr>
      </w:pPr>
      <w:r>
        <w:rPr>
          <w:sz w:val="22"/>
          <w:szCs w:val="22"/>
          <w:lang w:val="lt"/>
        </w:rPr>
        <w:t>Netaxan</w:t>
      </w:r>
      <w:r w:rsidR="00BB6F8D">
        <w:rPr>
          <w:sz w:val="22"/>
          <w:szCs w:val="22"/>
          <w:lang w:val="lt"/>
        </w:rPr>
        <w:t xml:space="preserve"> sudėtyje yra dviejų veikliųjų medžiagų: deksametazono ir netilmicino.</w:t>
      </w:r>
    </w:p>
    <w:p w14:paraId="5B0CBD7E" w14:textId="77777777" w:rsidR="00BB1CFF" w:rsidRDefault="00BB1CFF">
      <w:pPr>
        <w:tabs>
          <w:tab w:val="left" w:pos="0"/>
          <w:tab w:val="left" w:pos="2304"/>
          <w:tab w:val="left" w:pos="3456"/>
          <w:tab w:val="left" w:pos="4608"/>
          <w:tab w:val="left" w:pos="5760"/>
          <w:tab w:val="left" w:pos="6912"/>
          <w:tab w:val="left" w:pos="8064"/>
          <w:tab w:val="left" w:pos="9216"/>
          <w:tab w:val="left" w:pos="10368"/>
          <w:tab w:val="left" w:pos="11520"/>
        </w:tabs>
        <w:jc w:val="both"/>
        <w:rPr>
          <w:sz w:val="22"/>
          <w:szCs w:val="22"/>
          <w:lang w:val="lt"/>
        </w:rPr>
      </w:pPr>
    </w:p>
    <w:p w14:paraId="12CE648A" w14:textId="77777777" w:rsidR="00BB1CFF" w:rsidRDefault="00BB6F8D">
      <w:pPr>
        <w:tabs>
          <w:tab w:val="left" w:pos="0"/>
          <w:tab w:val="left" w:pos="2304"/>
          <w:tab w:val="left" w:pos="3456"/>
          <w:tab w:val="left" w:pos="4608"/>
          <w:tab w:val="left" w:pos="5760"/>
          <w:tab w:val="left" w:pos="6912"/>
          <w:tab w:val="left" w:pos="8064"/>
          <w:tab w:val="left" w:pos="9216"/>
          <w:tab w:val="left" w:pos="10368"/>
          <w:tab w:val="left" w:pos="11520"/>
        </w:tabs>
        <w:jc w:val="both"/>
        <w:rPr>
          <w:i/>
          <w:sz w:val="22"/>
          <w:szCs w:val="22"/>
        </w:rPr>
      </w:pPr>
      <w:r>
        <w:rPr>
          <w:i/>
          <w:iCs/>
          <w:sz w:val="22"/>
          <w:szCs w:val="22"/>
          <w:lang w:val="lt"/>
        </w:rPr>
        <w:t>Deksametazonas</w:t>
      </w:r>
    </w:p>
    <w:p w14:paraId="12F3CCD7" w14:textId="77777777" w:rsidR="00BB1CFF" w:rsidRDefault="00BB1CFF">
      <w:pPr>
        <w:tabs>
          <w:tab w:val="left" w:pos="0"/>
          <w:tab w:val="left" w:pos="2304"/>
          <w:tab w:val="left" w:pos="3456"/>
          <w:tab w:val="left" w:pos="4608"/>
          <w:tab w:val="left" w:pos="5760"/>
          <w:tab w:val="left" w:pos="6912"/>
          <w:tab w:val="left" w:pos="8064"/>
          <w:tab w:val="left" w:pos="9216"/>
          <w:tab w:val="left" w:pos="10368"/>
          <w:tab w:val="left" w:pos="11520"/>
        </w:tabs>
        <w:jc w:val="both"/>
        <w:rPr>
          <w:i/>
          <w:sz w:val="22"/>
          <w:szCs w:val="22"/>
        </w:rPr>
      </w:pPr>
    </w:p>
    <w:p w14:paraId="2E060B41" w14:textId="77777777" w:rsidR="00BB1CFF" w:rsidRDefault="00BB6F8D">
      <w:pPr>
        <w:numPr>
          <w:ilvl w:val="0"/>
          <w:numId w:val="2"/>
        </w:numPr>
        <w:tabs>
          <w:tab w:val="left" w:pos="0"/>
          <w:tab w:val="left" w:pos="284"/>
          <w:tab w:val="left" w:pos="3456"/>
          <w:tab w:val="left" w:pos="4608"/>
          <w:tab w:val="left" w:pos="5760"/>
          <w:tab w:val="left" w:pos="6912"/>
          <w:tab w:val="left" w:pos="8064"/>
          <w:tab w:val="left" w:pos="9216"/>
          <w:tab w:val="left" w:pos="10368"/>
          <w:tab w:val="left" w:pos="11520"/>
        </w:tabs>
        <w:ind w:left="0" w:firstLine="0"/>
        <w:jc w:val="both"/>
        <w:rPr>
          <w:sz w:val="22"/>
          <w:szCs w:val="22"/>
        </w:rPr>
      </w:pPr>
      <w:r>
        <w:rPr>
          <w:sz w:val="22"/>
          <w:szCs w:val="22"/>
          <w:lang w:val="lt"/>
        </w:rPr>
        <w:t>Veikimo mechanizmas</w:t>
      </w:r>
    </w:p>
    <w:p w14:paraId="38EA8A77" w14:textId="77777777" w:rsidR="00BB1CFF" w:rsidRDefault="00BB6F8D" w:rsidP="00DD3AF1">
      <w:pPr>
        <w:rPr>
          <w:sz w:val="22"/>
          <w:szCs w:val="22"/>
          <w:lang w:val="lt"/>
        </w:rPr>
      </w:pPr>
      <w:r>
        <w:rPr>
          <w:sz w:val="22"/>
          <w:szCs w:val="22"/>
          <w:u w:val="single"/>
          <w:lang w:val="lt"/>
        </w:rPr>
        <w:t>Deksametazonas</w:t>
      </w:r>
      <w:r>
        <w:rPr>
          <w:sz w:val="22"/>
          <w:szCs w:val="22"/>
          <w:lang w:val="lt"/>
        </w:rPr>
        <w:t xml:space="preserve"> yra kortikosteroidas, turintis stiprų priešuždegiminį poveikį, 25 kartus stipresnį už hidrokortizono. Kaip ir visi kortikosteroidai, deksametazonas daugiausiai veikia slopindamas arachidono rūgšties, kuri yra svarbiausių uždegimo mediatorių, t. y., prostaglandinų ir leukotrienų, pirmtakas, atpalaidavimą.</w:t>
      </w:r>
    </w:p>
    <w:p w14:paraId="18CEC682" w14:textId="77777777" w:rsidR="00BB1CFF" w:rsidRDefault="00BB6F8D" w:rsidP="00DD3AF1">
      <w:pPr>
        <w:rPr>
          <w:sz w:val="22"/>
          <w:szCs w:val="22"/>
          <w:lang w:val="lt"/>
        </w:rPr>
      </w:pPr>
      <w:r>
        <w:rPr>
          <w:sz w:val="22"/>
          <w:szCs w:val="22"/>
          <w:lang w:val="lt"/>
        </w:rPr>
        <w:t>Deksametazono veiksmingumas gydant uždegimines akių būkles gerai ištirtas.</w:t>
      </w:r>
    </w:p>
    <w:p w14:paraId="4FA22372" w14:textId="77777777" w:rsidR="00BB1CFF" w:rsidRDefault="00BB1CFF">
      <w:pPr>
        <w:jc w:val="both"/>
        <w:rPr>
          <w:sz w:val="22"/>
          <w:szCs w:val="22"/>
          <w:lang w:val="lt"/>
        </w:rPr>
      </w:pPr>
    </w:p>
    <w:p w14:paraId="1A36AB6D" w14:textId="77777777" w:rsidR="00BB1CFF" w:rsidRDefault="00BB6F8D" w:rsidP="00DD3AF1">
      <w:pPr>
        <w:keepNext/>
        <w:keepLines/>
        <w:numPr>
          <w:ilvl w:val="0"/>
          <w:numId w:val="2"/>
        </w:numPr>
        <w:ind w:left="284" w:hanging="284"/>
        <w:jc w:val="both"/>
        <w:rPr>
          <w:sz w:val="22"/>
          <w:szCs w:val="22"/>
        </w:rPr>
      </w:pPr>
      <w:r>
        <w:rPr>
          <w:sz w:val="22"/>
          <w:szCs w:val="22"/>
          <w:lang w:val="lt"/>
        </w:rPr>
        <w:lastRenderedPageBreak/>
        <w:t>Farmakodinaminis poveikis</w:t>
      </w:r>
    </w:p>
    <w:p w14:paraId="3E5B345D" w14:textId="77777777" w:rsidR="00BB1CFF" w:rsidRDefault="00BB6F8D" w:rsidP="00DD3AF1">
      <w:pPr>
        <w:keepNext/>
        <w:keepLines/>
        <w:rPr>
          <w:sz w:val="22"/>
          <w:szCs w:val="22"/>
          <w:lang w:val="lt"/>
        </w:rPr>
      </w:pPr>
      <w:r>
        <w:rPr>
          <w:sz w:val="22"/>
          <w:szCs w:val="22"/>
          <w:lang w:val="lt"/>
        </w:rPr>
        <w:t>Kortikosteroidai mažina uždegimą slopindami kraujagyslių endotelio ląstelių adhezijos molekules ir citokinų raišką. Dėl šio poveikio sumažėja prouždegiminių mediatorių raiška ir slopinamas cirkuliuojančių leukocitų prilipimas prie kraujagyslių endotelio, dėl to jie neprasiskverbia į uždegimo apimtus akių audinius.</w:t>
      </w:r>
    </w:p>
    <w:p w14:paraId="4BF49D5D" w14:textId="77777777" w:rsidR="00BB1CFF" w:rsidRDefault="00BB6F8D" w:rsidP="00DD3AF1">
      <w:pPr>
        <w:rPr>
          <w:sz w:val="22"/>
          <w:szCs w:val="22"/>
          <w:lang w:val="lt"/>
        </w:rPr>
      </w:pPr>
      <w:r>
        <w:rPr>
          <w:sz w:val="22"/>
          <w:szCs w:val="22"/>
          <w:lang w:val="lt"/>
        </w:rPr>
        <w:t>Deksametazonas stipriai slopina uždegimą, o jo mineralkortikoidinis aktyvumas mažesnis už kai kurių kitų steroidų; tai yra vienas iš stipriausių uždegimą slopinančių vaistinių preparatų.</w:t>
      </w:r>
    </w:p>
    <w:p w14:paraId="0245E0DD" w14:textId="77777777" w:rsidR="00BB1CFF" w:rsidRDefault="00BB1CFF">
      <w:pPr>
        <w:jc w:val="both"/>
        <w:rPr>
          <w:sz w:val="22"/>
          <w:szCs w:val="22"/>
          <w:lang w:val="lt"/>
        </w:rPr>
      </w:pPr>
    </w:p>
    <w:p w14:paraId="4DD03D39" w14:textId="77777777" w:rsidR="00BB1CFF" w:rsidRDefault="00BB6F8D">
      <w:pPr>
        <w:tabs>
          <w:tab w:val="left" w:pos="284"/>
        </w:tabs>
        <w:jc w:val="both"/>
        <w:rPr>
          <w:i/>
          <w:iCs/>
          <w:sz w:val="22"/>
          <w:szCs w:val="22"/>
          <w:lang w:val="lt"/>
        </w:rPr>
      </w:pPr>
      <w:r>
        <w:rPr>
          <w:i/>
          <w:iCs/>
          <w:sz w:val="22"/>
          <w:szCs w:val="22"/>
          <w:lang w:val="lt"/>
        </w:rPr>
        <w:t>Netilmicinas</w:t>
      </w:r>
    </w:p>
    <w:p w14:paraId="48C9A3BA" w14:textId="77777777" w:rsidR="00BB1CFF" w:rsidRDefault="00BB1CFF">
      <w:pPr>
        <w:tabs>
          <w:tab w:val="left" w:pos="284"/>
        </w:tabs>
        <w:jc w:val="both"/>
        <w:rPr>
          <w:i/>
          <w:sz w:val="22"/>
          <w:szCs w:val="22"/>
          <w:lang w:val="lt"/>
        </w:rPr>
      </w:pPr>
    </w:p>
    <w:p w14:paraId="7A9AF640" w14:textId="77777777" w:rsidR="00BB1CFF" w:rsidRDefault="00BB6F8D">
      <w:pPr>
        <w:tabs>
          <w:tab w:val="left" w:pos="284"/>
        </w:tabs>
        <w:jc w:val="both"/>
        <w:rPr>
          <w:sz w:val="22"/>
          <w:szCs w:val="22"/>
          <w:lang w:val="lt"/>
        </w:rPr>
      </w:pPr>
      <w:r>
        <w:rPr>
          <w:sz w:val="22"/>
          <w:szCs w:val="22"/>
          <w:lang w:val="lt"/>
        </w:rPr>
        <w:t>•</w:t>
      </w:r>
      <w:r>
        <w:rPr>
          <w:sz w:val="22"/>
          <w:szCs w:val="22"/>
          <w:lang w:val="lt"/>
        </w:rPr>
        <w:tab/>
        <w:t>Veikimo mechanizmas</w:t>
      </w:r>
    </w:p>
    <w:p w14:paraId="62E16645" w14:textId="77777777" w:rsidR="00641789" w:rsidRDefault="00BB6F8D" w:rsidP="00DD3AF1">
      <w:pPr>
        <w:tabs>
          <w:tab w:val="left" w:pos="284"/>
        </w:tabs>
        <w:rPr>
          <w:sz w:val="22"/>
          <w:szCs w:val="22"/>
          <w:lang w:val="lt"/>
        </w:rPr>
      </w:pPr>
      <w:r>
        <w:rPr>
          <w:sz w:val="22"/>
          <w:szCs w:val="22"/>
          <w:u w:val="single"/>
          <w:lang w:val="lt"/>
        </w:rPr>
        <w:t>Netilmicinas</w:t>
      </w:r>
      <w:r>
        <w:rPr>
          <w:sz w:val="22"/>
          <w:szCs w:val="22"/>
          <w:lang w:val="lt"/>
        </w:rPr>
        <w:t xml:space="preserve"> yra stiprus, plataus spektro, greito baktericidinio poveikio aminoglikozidų grupės antibiotikas. Labiausiai jis veikia bakterijų ląsteles, slopindamas polipeptidų kaupimąsi ir sintezę 30S ribosomos subvienete. Netilmicinas šiame derinyje užtikrina apsaugą nuo jautrių bakterijų.</w:t>
      </w:r>
    </w:p>
    <w:p w14:paraId="25E5F3BB" w14:textId="68424826" w:rsidR="00BB1CFF" w:rsidRDefault="00BB6F8D" w:rsidP="00DD3AF1">
      <w:pPr>
        <w:tabs>
          <w:tab w:val="left" w:pos="284"/>
        </w:tabs>
        <w:rPr>
          <w:sz w:val="22"/>
          <w:szCs w:val="22"/>
          <w:lang w:val="lt"/>
        </w:rPr>
      </w:pPr>
      <w:r>
        <w:rPr>
          <w:sz w:val="22"/>
          <w:szCs w:val="22"/>
          <w:lang w:val="lt"/>
        </w:rPr>
        <w:t xml:space="preserve">• </w:t>
      </w:r>
      <w:r>
        <w:rPr>
          <w:sz w:val="22"/>
          <w:szCs w:val="22"/>
          <w:lang w:val="lt"/>
        </w:rPr>
        <w:tab/>
        <w:t>Farmakodinaminis poveikis</w:t>
      </w:r>
    </w:p>
    <w:p w14:paraId="01C417CB" w14:textId="77777777" w:rsidR="00BB1CFF" w:rsidRDefault="00BB6F8D" w:rsidP="00DD3AF1">
      <w:pPr>
        <w:rPr>
          <w:sz w:val="22"/>
          <w:szCs w:val="22"/>
          <w:lang w:val="lt"/>
        </w:rPr>
      </w:pPr>
      <w:r>
        <w:rPr>
          <w:sz w:val="22"/>
          <w:szCs w:val="22"/>
          <w:lang w:val="lt"/>
        </w:rPr>
        <w:t>1 lentelėje pateikiami MSK trūkio taškai, pagal kuriuos atskiriami jautrūs mikroorganizmai nuo tarpinių jautrių ir tarpiniai nuo atsparių, remiantis EUCAST duomenimis.</w:t>
      </w:r>
    </w:p>
    <w:p w14:paraId="5AD16577" w14:textId="77777777" w:rsidR="00BB1CFF" w:rsidRDefault="00BB1CFF" w:rsidP="00DD3AF1">
      <w:pPr>
        <w:rPr>
          <w:sz w:val="22"/>
          <w:szCs w:val="22"/>
          <w:lang w:val="lt"/>
        </w:rPr>
      </w:pPr>
    </w:p>
    <w:p w14:paraId="2E2E7235" w14:textId="3BCEF2F2" w:rsidR="00BB1CFF" w:rsidRDefault="00BB6F8D" w:rsidP="00DD3AF1">
      <w:pPr>
        <w:rPr>
          <w:sz w:val="22"/>
          <w:szCs w:val="22"/>
          <w:lang w:val="lt"/>
        </w:rPr>
      </w:pPr>
      <w:r>
        <w:rPr>
          <w:sz w:val="22"/>
          <w:szCs w:val="22"/>
          <w:lang w:val="lt"/>
        </w:rPr>
        <w:t xml:space="preserve">Pasirinktų rūšių atsparumo vyravimas gali skirtis priklausomai nuo geografinės vietos ir laiko, todėl pageidautina turėti tos geografinės vietos informaciją apie atsparumą, ypač gydant sunkias infekcijas. Jei reikia, kai vietinis atsparumo vyravimas yra toks, kad vaistinio preparato nauda bent kelių tipų infekcijoms yra abejotina, reikia pasitarti su specialistais. Toliau pateikiama informacija yra tik apytikrės gairės dėl tikimybės, ar bakterijos bus jautrios </w:t>
      </w:r>
      <w:r w:rsidR="008E49E8">
        <w:rPr>
          <w:sz w:val="22"/>
          <w:szCs w:val="22"/>
          <w:lang w:val="lt"/>
        </w:rPr>
        <w:t>Netaxan</w:t>
      </w:r>
      <w:r w:rsidR="00EE57CA">
        <w:rPr>
          <w:sz w:val="22"/>
          <w:szCs w:val="22"/>
          <w:lang w:val="lt"/>
        </w:rPr>
        <w:t xml:space="preserve"> </w:t>
      </w:r>
      <w:r>
        <w:rPr>
          <w:sz w:val="22"/>
          <w:szCs w:val="22"/>
          <w:lang w:val="lt"/>
        </w:rPr>
        <w:t>sudėtyje esančiam netilmicinui.</w:t>
      </w:r>
    </w:p>
    <w:p w14:paraId="46E01BEB" w14:textId="77777777" w:rsidR="00BB1CFF" w:rsidRDefault="00BB1CFF" w:rsidP="00DD3AF1">
      <w:pPr>
        <w:rPr>
          <w:sz w:val="22"/>
          <w:szCs w:val="22"/>
          <w:lang w:val="lt"/>
        </w:rPr>
      </w:pPr>
    </w:p>
    <w:p w14:paraId="1E9BD6D9" w14:textId="77777777" w:rsidR="00BB1CFF" w:rsidRDefault="00BB6F8D" w:rsidP="00DD3AF1">
      <w:pPr>
        <w:rPr>
          <w:sz w:val="22"/>
          <w:szCs w:val="22"/>
          <w:lang w:val="lt"/>
        </w:rPr>
      </w:pPr>
      <w:r>
        <w:rPr>
          <w:sz w:val="22"/>
          <w:szCs w:val="22"/>
          <w:lang w:val="lt"/>
        </w:rPr>
        <w:t>Trūkio taško apibrėžimai, pagal kuriuos izoliatai priskiriami jautriems arba atspariems, yra naudingi numatant sistemiškai vartojamų antibiotikų klinikinį veiksmingumą. Tačiau kai antibiotikas vartojamas labai didelėmis koncentracijomis vietiškai tiesiai ant infekcijos vietos, trūkio taško apibrėžimai gali būti netaikomi. Dauguma izoliatų, kurie pagal sisteminius trūkio taškus būtų priskiriami atspariems, yra sėkmingai gydomi vietiškai.</w:t>
      </w:r>
    </w:p>
    <w:p w14:paraId="5B8DF974" w14:textId="77777777" w:rsidR="00BB1CFF" w:rsidRDefault="00BB6F8D" w:rsidP="00DD3AF1">
      <w:pPr>
        <w:rPr>
          <w:sz w:val="22"/>
          <w:szCs w:val="22"/>
          <w:lang w:val="lt"/>
        </w:rPr>
      </w:pPr>
      <w:r>
        <w:rPr>
          <w:sz w:val="22"/>
          <w:szCs w:val="22"/>
          <w:lang w:val="lt"/>
        </w:rPr>
        <w:t>Kai kuriose Europos šalyse bendro aminoglikozidų atsparumo dažnis gali sudaryti iki 50 % visų stafilokokų.</w:t>
      </w:r>
    </w:p>
    <w:p w14:paraId="70A7C0F0" w14:textId="77777777" w:rsidR="00BB1CFF" w:rsidRDefault="00BB1CFF">
      <w:pPr>
        <w:autoSpaceDE w:val="0"/>
        <w:autoSpaceDN w:val="0"/>
        <w:adjustRightInd w:val="0"/>
        <w:jc w:val="center"/>
        <w:rPr>
          <w:b/>
          <w:sz w:val="22"/>
          <w:szCs w:val="22"/>
          <w:lang w:val="lt"/>
        </w:rPr>
      </w:pPr>
    </w:p>
    <w:p w14:paraId="6EA1A34E" w14:textId="77777777" w:rsidR="00BB1CFF" w:rsidRDefault="00BB6F8D">
      <w:pPr>
        <w:keepNext/>
        <w:autoSpaceDE w:val="0"/>
        <w:autoSpaceDN w:val="0"/>
        <w:adjustRightInd w:val="0"/>
        <w:jc w:val="center"/>
        <w:rPr>
          <w:b/>
          <w:sz w:val="22"/>
          <w:szCs w:val="22"/>
          <w:lang w:val="lt"/>
        </w:rPr>
      </w:pPr>
      <w:r>
        <w:rPr>
          <w:b/>
          <w:bCs/>
          <w:sz w:val="22"/>
          <w:szCs w:val="22"/>
          <w:lang w:val="lt"/>
        </w:rPr>
        <w:t>1 lentelė. Su rūšimis susiję klinikiniai mažiausios slopinamosios koncentracijos (MSK) trūkio taškai (EUCAST 2012)</w:t>
      </w:r>
    </w:p>
    <w:tbl>
      <w:tblPr>
        <w:tblW w:w="8472" w:type="dxa"/>
        <w:jc w:val="center"/>
        <w:tblBorders>
          <w:top w:val="nil"/>
          <w:left w:val="nil"/>
          <w:bottom w:val="nil"/>
          <w:right w:val="nil"/>
        </w:tblBorders>
        <w:tblLayout w:type="fixed"/>
        <w:tblLook w:val="0000" w:firstRow="0" w:lastRow="0" w:firstColumn="0" w:lastColumn="0" w:noHBand="0" w:noVBand="0"/>
      </w:tblPr>
      <w:tblGrid>
        <w:gridCol w:w="4928"/>
        <w:gridCol w:w="850"/>
        <w:gridCol w:w="886"/>
        <w:gridCol w:w="1808"/>
      </w:tblGrid>
      <w:tr w:rsidR="00BB1CFF" w:rsidRPr="00F8594E" w14:paraId="286D43FA" w14:textId="77777777">
        <w:trPr>
          <w:trHeight w:val="490"/>
          <w:tblHeader/>
          <w:jc w:val="center"/>
        </w:trPr>
        <w:tc>
          <w:tcPr>
            <w:tcW w:w="4928" w:type="dxa"/>
            <w:vMerge w:val="restart"/>
            <w:tcBorders>
              <w:top w:val="single" w:sz="6" w:space="0" w:color="000000"/>
              <w:left w:val="single" w:sz="6" w:space="0" w:color="000000"/>
              <w:bottom w:val="single" w:sz="6" w:space="0" w:color="000000"/>
              <w:right w:val="single" w:sz="4" w:space="0" w:color="000000"/>
            </w:tcBorders>
          </w:tcPr>
          <w:p w14:paraId="4A02EBBC" w14:textId="77777777" w:rsidR="00BB1CFF" w:rsidRDefault="00BB6F8D">
            <w:pPr>
              <w:pStyle w:val="Default"/>
              <w:keepNext/>
              <w:rPr>
                <w:sz w:val="22"/>
                <w:szCs w:val="22"/>
              </w:rPr>
            </w:pPr>
            <w:r>
              <w:rPr>
                <w:b/>
                <w:bCs/>
                <w:sz w:val="22"/>
                <w:szCs w:val="22"/>
                <w:lang w:val="lt"/>
              </w:rPr>
              <w:t>Mikroorganizmas</w:t>
            </w:r>
          </w:p>
        </w:tc>
        <w:tc>
          <w:tcPr>
            <w:tcW w:w="3544" w:type="dxa"/>
            <w:gridSpan w:val="3"/>
            <w:tcBorders>
              <w:top w:val="single" w:sz="6" w:space="0" w:color="000000"/>
              <w:left w:val="single" w:sz="4" w:space="0" w:color="000000"/>
              <w:bottom w:val="single" w:sz="6" w:space="0" w:color="000000"/>
              <w:right w:val="single" w:sz="4" w:space="0" w:color="000000"/>
            </w:tcBorders>
          </w:tcPr>
          <w:p w14:paraId="6D1A63A3" w14:textId="77777777" w:rsidR="00BB1CFF" w:rsidRDefault="00BB6F8D">
            <w:pPr>
              <w:pStyle w:val="Default"/>
              <w:keepNext/>
              <w:rPr>
                <w:b/>
                <w:sz w:val="22"/>
                <w:szCs w:val="22"/>
              </w:rPr>
            </w:pPr>
            <w:r>
              <w:rPr>
                <w:b/>
                <w:bCs/>
                <w:sz w:val="22"/>
                <w:szCs w:val="22"/>
                <w:lang w:val="lt"/>
              </w:rPr>
              <w:t>Klinikiniai MSK trūkio taškai (mg/l)</w:t>
            </w:r>
          </w:p>
        </w:tc>
      </w:tr>
      <w:tr w:rsidR="00BB1CFF" w14:paraId="27D77C9C" w14:textId="77777777">
        <w:trPr>
          <w:trHeight w:val="252"/>
          <w:tblHeader/>
          <w:jc w:val="center"/>
        </w:trPr>
        <w:tc>
          <w:tcPr>
            <w:tcW w:w="4928" w:type="dxa"/>
            <w:vMerge/>
            <w:tcBorders>
              <w:top w:val="single" w:sz="6" w:space="0" w:color="000000"/>
              <w:left w:val="single" w:sz="6" w:space="0" w:color="000000"/>
              <w:bottom w:val="single" w:sz="6" w:space="0" w:color="000000"/>
              <w:right w:val="single" w:sz="4" w:space="0" w:color="000000"/>
            </w:tcBorders>
          </w:tcPr>
          <w:p w14:paraId="02D586B2" w14:textId="77777777" w:rsidR="00BB1CFF" w:rsidRDefault="00BB1CFF">
            <w:pPr>
              <w:pStyle w:val="Default"/>
              <w:rPr>
                <w:color w:val="auto"/>
                <w:sz w:val="22"/>
                <w:szCs w:val="22"/>
              </w:rPr>
            </w:pPr>
          </w:p>
        </w:tc>
        <w:tc>
          <w:tcPr>
            <w:tcW w:w="850" w:type="dxa"/>
            <w:tcBorders>
              <w:top w:val="single" w:sz="6" w:space="0" w:color="000000"/>
              <w:left w:val="single" w:sz="4" w:space="0" w:color="000000"/>
              <w:bottom w:val="single" w:sz="6" w:space="0" w:color="000000"/>
              <w:right w:val="single" w:sz="4" w:space="0" w:color="000000"/>
            </w:tcBorders>
            <w:vAlign w:val="center"/>
          </w:tcPr>
          <w:p w14:paraId="549D08F8" w14:textId="77777777" w:rsidR="00BB1CFF" w:rsidRDefault="00BB6F8D">
            <w:pPr>
              <w:pStyle w:val="Default"/>
              <w:rPr>
                <w:sz w:val="22"/>
                <w:szCs w:val="22"/>
              </w:rPr>
            </w:pPr>
            <w:r>
              <w:rPr>
                <w:b/>
                <w:bCs/>
                <w:sz w:val="22"/>
                <w:szCs w:val="22"/>
                <w:lang w:val="lt"/>
              </w:rPr>
              <w:t>J (</w:t>
            </w:r>
            <w:r>
              <w:rPr>
                <w:rFonts w:ascii="Symbol" w:hAnsi="Symbol"/>
                <w:b/>
                <w:bCs/>
                <w:sz w:val="22"/>
                <w:szCs w:val="22"/>
                <w:lang w:val="lt"/>
              </w:rPr>
              <w:t></w:t>
            </w:r>
            <w:r>
              <w:rPr>
                <w:b/>
                <w:bCs/>
                <w:sz w:val="22"/>
                <w:szCs w:val="22"/>
                <w:lang w:val="lt"/>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14:paraId="276DF5AD" w14:textId="77777777" w:rsidR="00BB1CFF" w:rsidRDefault="00BB6F8D">
            <w:pPr>
              <w:pStyle w:val="Default"/>
              <w:rPr>
                <w:sz w:val="22"/>
                <w:szCs w:val="22"/>
              </w:rPr>
            </w:pPr>
            <w:r>
              <w:rPr>
                <w:b/>
                <w:bCs/>
                <w:sz w:val="22"/>
                <w:szCs w:val="22"/>
                <w:lang w:val="lt"/>
              </w:rPr>
              <w:t>A (</w:t>
            </w:r>
            <w:r>
              <w:rPr>
                <w:rFonts w:ascii="Symbol" w:hAnsi="Symbol"/>
                <w:b/>
                <w:bCs/>
                <w:sz w:val="22"/>
                <w:szCs w:val="22"/>
                <w:lang w:val="lt"/>
              </w:rPr>
              <w:t></w:t>
            </w:r>
            <w:r>
              <w:rPr>
                <w:b/>
                <w:bCs/>
                <w:sz w:val="22"/>
                <w:szCs w:val="22"/>
                <w:lang w:val="lt"/>
              </w:rPr>
              <w:t>)</w:t>
            </w:r>
          </w:p>
        </w:tc>
        <w:tc>
          <w:tcPr>
            <w:tcW w:w="1808" w:type="dxa"/>
            <w:tcBorders>
              <w:top w:val="single" w:sz="6" w:space="0" w:color="000000"/>
              <w:left w:val="single" w:sz="4" w:space="0" w:color="000000"/>
              <w:bottom w:val="single" w:sz="6" w:space="0" w:color="000000"/>
              <w:right w:val="single" w:sz="4" w:space="0" w:color="000000"/>
            </w:tcBorders>
            <w:vAlign w:val="center"/>
          </w:tcPr>
          <w:p w14:paraId="4076C7B0" w14:textId="77777777" w:rsidR="00BB1CFF" w:rsidRDefault="00BB6F8D">
            <w:pPr>
              <w:pStyle w:val="Default"/>
              <w:rPr>
                <w:sz w:val="22"/>
                <w:szCs w:val="22"/>
              </w:rPr>
            </w:pPr>
            <w:r>
              <w:rPr>
                <w:b/>
                <w:bCs/>
                <w:sz w:val="22"/>
                <w:szCs w:val="22"/>
                <w:lang w:val="lt"/>
              </w:rPr>
              <w:t xml:space="preserve">ECOFF </w:t>
            </w:r>
          </w:p>
        </w:tc>
      </w:tr>
      <w:tr w:rsidR="00BB1CFF" w14:paraId="781B886E"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10D44611" w14:textId="77777777" w:rsidR="00BB1CFF" w:rsidRDefault="00BB6F8D">
            <w:pPr>
              <w:pStyle w:val="Default"/>
              <w:rPr>
                <w:sz w:val="22"/>
                <w:szCs w:val="22"/>
              </w:rPr>
            </w:pPr>
            <w:r>
              <w:rPr>
                <w:i/>
                <w:iCs/>
                <w:sz w:val="22"/>
                <w:szCs w:val="22"/>
                <w:lang w:val="lt"/>
              </w:rPr>
              <w:t xml:space="preserve">Enterobacteriaceae </w:t>
            </w:r>
          </w:p>
        </w:tc>
        <w:tc>
          <w:tcPr>
            <w:tcW w:w="850" w:type="dxa"/>
            <w:tcBorders>
              <w:top w:val="single" w:sz="6" w:space="0" w:color="000000"/>
              <w:left w:val="single" w:sz="4" w:space="0" w:color="000000"/>
              <w:bottom w:val="single" w:sz="6" w:space="0" w:color="000000"/>
              <w:right w:val="single" w:sz="4" w:space="0" w:color="000000"/>
            </w:tcBorders>
            <w:vAlign w:val="center"/>
          </w:tcPr>
          <w:p w14:paraId="3A90A20A" w14:textId="77777777" w:rsidR="00BB1CFF" w:rsidRDefault="00BB6F8D">
            <w:pPr>
              <w:pStyle w:val="Default"/>
              <w:rPr>
                <w:sz w:val="22"/>
                <w:szCs w:val="22"/>
              </w:rPr>
            </w:pPr>
            <w:r>
              <w:rPr>
                <w:sz w:val="22"/>
                <w:szCs w:val="22"/>
                <w:lang w:val="lt"/>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14:paraId="59A52562" w14:textId="77777777" w:rsidR="00BB1CFF" w:rsidRDefault="00BB6F8D">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2F9812F2" w14:textId="77777777" w:rsidR="00BB1CFF" w:rsidRDefault="00BB6F8D">
            <w:pPr>
              <w:pStyle w:val="Default"/>
              <w:rPr>
                <w:sz w:val="22"/>
                <w:szCs w:val="22"/>
              </w:rPr>
            </w:pPr>
            <w:r>
              <w:rPr>
                <w:sz w:val="22"/>
                <w:szCs w:val="22"/>
                <w:lang w:val="lt"/>
              </w:rPr>
              <w:t xml:space="preserve">2 </w:t>
            </w:r>
          </w:p>
        </w:tc>
      </w:tr>
      <w:tr w:rsidR="00BB1CFF" w14:paraId="2D627F88"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534DDED8" w14:textId="77777777" w:rsidR="00BB1CFF" w:rsidRDefault="00BB6F8D">
            <w:pPr>
              <w:pStyle w:val="Default"/>
              <w:rPr>
                <w:sz w:val="22"/>
                <w:szCs w:val="22"/>
              </w:rPr>
            </w:pPr>
            <w:r>
              <w:rPr>
                <w:i/>
                <w:iCs/>
                <w:sz w:val="22"/>
                <w:szCs w:val="22"/>
                <w:lang w:val="lt"/>
              </w:rPr>
              <w:t xml:space="preserve">Pseudomonas </w:t>
            </w:r>
          </w:p>
        </w:tc>
        <w:tc>
          <w:tcPr>
            <w:tcW w:w="850" w:type="dxa"/>
            <w:tcBorders>
              <w:top w:val="single" w:sz="6" w:space="0" w:color="000000"/>
              <w:left w:val="single" w:sz="4" w:space="0" w:color="000000"/>
              <w:bottom w:val="single" w:sz="6" w:space="0" w:color="000000"/>
              <w:right w:val="single" w:sz="4" w:space="0" w:color="000000"/>
            </w:tcBorders>
            <w:vAlign w:val="center"/>
          </w:tcPr>
          <w:p w14:paraId="6D6ADA1C" w14:textId="77777777" w:rsidR="00BB1CFF" w:rsidRDefault="00BB6F8D">
            <w:pPr>
              <w:pStyle w:val="Default"/>
              <w:rPr>
                <w:sz w:val="22"/>
                <w:szCs w:val="22"/>
              </w:rPr>
            </w:pPr>
            <w:r>
              <w:rPr>
                <w:sz w:val="22"/>
                <w:szCs w:val="22"/>
                <w:lang w:val="lt"/>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14:paraId="373E559D" w14:textId="77777777" w:rsidR="00BB1CFF" w:rsidRDefault="00BB6F8D">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6D67422C" w14:textId="77777777" w:rsidR="00BB1CFF" w:rsidRDefault="00BB6F8D">
            <w:pPr>
              <w:pStyle w:val="Default"/>
              <w:rPr>
                <w:sz w:val="22"/>
                <w:szCs w:val="22"/>
              </w:rPr>
            </w:pPr>
            <w:r>
              <w:rPr>
                <w:sz w:val="22"/>
                <w:szCs w:val="22"/>
                <w:lang w:val="lt"/>
              </w:rPr>
              <w:t xml:space="preserve">4 </w:t>
            </w:r>
          </w:p>
        </w:tc>
      </w:tr>
      <w:tr w:rsidR="00BB1CFF" w14:paraId="73660658"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36C34D76" w14:textId="77777777" w:rsidR="00BB1CFF" w:rsidRDefault="00BB6F8D">
            <w:pPr>
              <w:pStyle w:val="Default"/>
              <w:rPr>
                <w:sz w:val="22"/>
                <w:szCs w:val="22"/>
              </w:rPr>
            </w:pPr>
            <w:r>
              <w:rPr>
                <w:i/>
                <w:iCs/>
                <w:sz w:val="22"/>
                <w:szCs w:val="22"/>
                <w:lang w:val="lt"/>
              </w:rPr>
              <w:t xml:space="preserve">Acinetobacter </w:t>
            </w:r>
          </w:p>
        </w:tc>
        <w:tc>
          <w:tcPr>
            <w:tcW w:w="850" w:type="dxa"/>
            <w:tcBorders>
              <w:top w:val="single" w:sz="6" w:space="0" w:color="000000"/>
              <w:left w:val="single" w:sz="4" w:space="0" w:color="000000"/>
              <w:bottom w:val="single" w:sz="6" w:space="0" w:color="000000"/>
              <w:right w:val="single" w:sz="4" w:space="0" w:color="000000"/>
            </w:tcBorders>
            <w:vAlign w:val="center"/>
          </w:tcPr>
          <w:p w14:paraId="7D7F8586" w14:textId="77777777" w:rsidR="00BB1CFF" w:rsidRDefault="00BB6F8D">
            <w:pPr>
              <w:pStyle w:val="Default"/>
              <w:rPr>
                <w:sz w:val="22"/>
                <w:szCs w:val="22"/>
              </w:rPr>
            </w:pPr>
            <w:r>
              <w:rPr>
                <w:sz w:val="22"/>
                <w:szCs w:val="22"/>
                <w:lang w:val="lt"/>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14:paraId="203267D5" w14:textId="77777777" w:rsidR="00BB1CFF" w:rsidRDefault="00BB6F8D">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48C61D7C" w14:textId="77777777" w:rsidR="00BB1CFF" w:rsidRDefault="00BB6F8D">
            <w:pPr>
              <w:pStyle w:val="Default"/>
              <w:rPr>
                <w:sz w:val="22"/>
                <w:szCs w:val="22"/>
              </w:rPr>
            </w:pPr>
            <w:r>
              <w:rPr>
                <w:sz w:val="22"/>
                <w:szCs w:val="22"/>
                <w:lang w:val="lt"/>
              </w:rPr>
              <w:t xml:space="preserve">NN </w:t>
            </w:r>
          </w:p>
        </w:tc>
      </w:tr>
      <w:tr w:rsidR="00BB1CFF" w14:paraId="4C7BE74D"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2C0E582E" w14:textId="77777777" w:rsidR="00BB1CFF" w:rsidRDefault="00BB6F8D">
            <w:pPr>
              <w:pStyle w:val="Default"/>
              <w:rPr>
                <w:sz w:val="22"/>
                <w:szCs w:val="22"/>
              </w:rPr>
            </w:pPr>
            <w:r>
              <w:rPr>
                <w:i/>
                <w:iCs/>
                <w:sz w:val="22"/>
                <w:szCs w:val="22"/>
                <w:lang w:val="lt"/>
              </w:rPr>
              <w:t xml:space="preserve">Staphylococcus </w:t>
            </w:r>
          </w:p>
        </w:tc>
        <w:tc>
          <w:tcPr>
            <w:tcW w:w="850" w:type="dxa"/>
            <w:tcBorders>
              <w:top w:val="single" w:sz="6" w:space="0" w:color="000000"/>
              <w:left w:val="single" w:sz="4" w:space="0" w:color="000000"/>
              <w:bottom w:val="single" w:sz="6" w:space="0" w:color="000000"/>
              <w:right w:val="single" w:sz="4" w:space="0" w:color="000000"/>
            </w:tcBorders>
            <w:vAlign w:val="center"/>
          </w:tcPr>
          <w:p w14:paraId="3D599A14" w14:textId="77777777" w:rsidR="00BB1CFF" w:rsidRDefault="00BB6F8D">
            <w:pPr>
              <w:pStyle w:val="Default"/>
              <w:rPr>
                <w:sz w:val="22"/>
                <w:szCs w:val="22"/>
              </w:rPr>
            </w:pPr>
            <w:r>
              <w:rPr>
                <w:sz w:val="22"/>
                <w:szCs w:val="22"/>
                <w:lang w:val="lt"/>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14:paraId="3178C20A" w14:textId="77777777" w:rsidR="00BB1CFF" w:rsidRDefault="00BB6F8D">
            <w:pPr>
              <w:pStyle w:val="Default"/>
              <w:rPr>
                <w:sz w:val="22"/>
                <w:szCs w:val="22"/>
              </w:rPr>
            </w:pPr>
            <w:r>
              <w:rPr>
                <w:sz w:val="22"/>
                <w:szCs w:val="22"/>
                <w:lang w:val="lt"/>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14:paraId="00B8CC22" w14:textId="77777777" w:rsidR="00BB1CFF" w:rsidRDefault="00BB6F8D">
            <w:pPr>
              <w:pStyle w:val="Default"/>
              <w:rPr>
                <w:sz w:val="22"/>
                <w:szCs w:val="22"/>
              </w:rPr>
            </w:pPr>
            <w:r>
              <w:rPr>
                <w:sz w:val="22"/>
                <w:szCs w:val="22"/>
                <w:lang w:val="lt"/>
              </w:rPr>
              <w:t xml:space="preserve">1 </w:t>
            </w:r>
          </w:p>
        </w:tc>
      </w:tr>
      <w:tr w:rsidR="00BB1CFF" w14:paraId="0E3F1EB1"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48656298" w14:textId="77777777" w:rsidR="00BB1CFF" w:rsidRDefault="00BB6F8D">
            <w:pPr>
              <w:pStyle w:val="Default"/>
              <w:rPr>
                <w:sz w:val="22"/>
                <w:szCs w:val="22"/>
              </w:rPr>
            </w:pPr>
            <w:r>
              <w:rPr>
                <w:i/>
                <w:iCs/>
                <w:sz w:val="22"/>
                <w:szCs w:val="22"/>
                <w:lang w:val="lt"/>
              </w:rPr>
              <w:t xml:space="preserve">Staphylococcus, </w:t>
            </w:r>
            <w:r>
              <w:rPr>
                <w:sz w:val="22"/>
                <w:szCs w:val="22"/>
                <w:lang w:val="lt"/>
              </w:rPr>
              <w:t xml:space="preserve">koaguliazei neigiamas </w:t>
            </w:r>
          </w:p>
        </w:tc>
        <w:tc>
          <w:tcPr>
            <w:tcW w:w="850" w:type="dxa"/>
            <w:tcBorders>
              <w:top w:val="single" w:sz="6" w:space="0" w:color="000000"/>
              <w:left w:val="single" w:sz="4" w:space="0" w:color="000000"/>
              <w:bottom w:val="single" w:sz="6" w:space="0" w:color="000000"/>
              <w:right w:val="single" w:sz="4" w:space="0" w:color="000000"/>
            </w:tcBorders>
            <w:vAlign w:val="center"/>
          </w:tcPr>
          <w:p w14:paraId="74843C8E" w14:textId="77777777" w:rsidR="00BB1CFF" w:rsidRDefault="00BB6F8D">
            <w:pPr>
              <w:pStyle w:val="Default"/>
              <w:rPr>
                <w:sz w:val="22"/>
                <w:szCs w:val="22"/>
              </w:rPr>
            </w:pPr>
            <w:r>
              <w:rPr>
                <w:sz w:val="22"/>
                <w:szCs w:val="22"/>
                <w:lang w:val="lt"/>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14:paraId="1013FD8A" w14:textId="77777777" w:rsidR="00BB1CFF" w:rsidRDefault="00BB6F8D">
            <w:pPr>
              <w:pStyle w:val="Default"/>
              <w:rPr>
                <w:sz w:val="22"/>
                <w:szCs w:val="22"/>
              </w:rPr>
            </w:pPr>
            <w:r>
              <w:rPr>
                <w:sz w:val="22"/>
                <w:szCs w:val="22"/>
                <w:lang w:val="lt"/>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14:paraId="69F2449D" w14:textId="77777777" w:rsidR="00BB1CFF" w:rsidRDefault="00BB6F8D">
            <w:pPr>
              <w:pStyle w:val="Default"/>
              <w:rPr>
                <w:sz w:val="22"/>
                <w:szCs w:val="22"/>
              </w:rPr>
            </w:pPr>
            <w:r>
              <w:rPr>
                <w:sz w:val="22"/>
                <w:szCs w:val="22"/>
                <w:lang w:val="lt"/>
              </w:rPr>
              <w:t xml:space="preserve">NN </w:t>
            </w:r>
          </w:p>
        </w:tc>
      </w:tr>
      <w:tr w:rsidR="00BB1CFF" w14:paraId="7DADE4FE"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2689361B" w14:textId="77777777" w:rsidR="00BB1CFF" w:rsidRDefault="00BB6F8D">
            <w:pPr>
              <w:pStyle w:val="Default"/>
              <w:rPr>
                <w:sz w:val="22"/>
                <w:szCs w:val="22"/>
              </w:rPr>
            </w:pPr>
            <w:r>
              <w:rPr>
                <w:i/>
                <w:iCs/>
                <w:sz w:val="22"/>
                <w:szCs w:val="22"/>
                <w:lang w:val="lt"/>
              </w:rPr>
              <w:t xml:space="preserve">Enterococcus </w:t>
            </w:r>
          </w:p>
        </w:tc>
        <w:tc>
          <w:tcPr>
            <w:tcW w:w="850" w:type="dxa"/>
            <w:tcBorders>
              <w:top w:val="single" w:sz="6" w:space="0" w:color="000000"/>
              <w:left w:val="single" w:sz="4" w:space="0" w:color="000000"/>
              <w:bottom w:val="single" w:sz="6" w:space="0" w:color="000000"/>
              <w:right w:val="single" w:sz="4" w:space="0" w:color="000000"/>
            </w:tcBorders>
            <w:vAlign w:val="center"/>
          </w:tcPr>
          <w:p w14:paraId="78ED806C" w14:textId="77777777" w:rsidR="00BB1CFF" w:rsidRDefault="00BB6F8D">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4A64AE8A" w14:textId="77777777" w:rsidR="00BB1CFF" w:rsidRDefault="00BB6F8D">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1388AEFD" w14:textId="77777777" w:rsidR="00BB1CFF" w:rsidRDefault="00BB6F8D">
            <w:pPr>
              <w:pStyle w:val="Default"/>
              <w:rPr>
                <w:sz w:val="22"/>
                <w:szCs w:val="22"/>
              </w:rPr>
            </w:pPr>
            <w:r>
              <w:rPr>
                <w:sz w:val="22"/>
                <w:szCs w:val="22"/>
                <w:lang w:val="lt"/>
              </w:rPr>
              <w:t xml:space="preserve">NN </w:t>
            </w:r>
          </w:p>
        </w:tc>
      </w:tr>
      <w:tr w:rsidR="00BB1CFF" w14:paraId="27FB16F3"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1336D040" w14:textId="77777777" w:rsidR="00BB1CFF" w:rsidRPr="00A96D44" w:rsidRDefault="00BB6F8D">
            <w:pPr>
              <w:pStyle w:val="Default"/>
              <w:rPr>
                <w:sz w:val="22"/>
                <w:szCs w:val="22"/>
                <w:lang w:val="pt-PT"/>
              </w:rPr>
            </w:pPr>
            <w:r>
              <w:rPr>
                <w:i/>
                <w:iCs/>
                <w:sz w:val="22"/>
                <w:szCs w:val="22"/>
                <w:lang w:val="lt"/>
              </w:rPr>
              <w:t xml:space="preserve">Streptococcus A, B, C ir G </w:t>
            </w:r>
          </w:p>
        </w:tc>
        <w:tc>
          <w:tcPr>
            <w:tcW w:w="850" w:type="dxa"/>
            <w:tcBorders>
              <w:top w:val="single" w:sz="6" w:space="0" w:color="000000"/>
              <w:left w:val="single" w:sz="4" w:space="0" w:color="000000"/>
              <w:bottom w:val="single" w:sz="6" w:space="0" w:color="000000"/>
              <w:right w:val="single" w:sz="4" w:space="0" w:color="000000"/>
            </w:tcBorders>
            <w:vAlign w:val="center"/>
          </w:tcPr>
          <w:p w14:paraId="38DFD0FC"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D61340D"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1516D521" w14:textId="77777777" w:rsidR="00BB1CFF" w:rsidRDefault="00BB6F8D">
            <w:pPr>
              <w:pStyle w:val="Default"/>
              <w:rPr>
                <w:sz w:val="22"/>
                <w:szCs w:val="22"/>
              </w:rPr>
            </w:pPr>
            <w:r>
              <w:rPr>
                <w:sz w:val="22"/>
                <w:szCs w:val="22"/>
                <w:lang w:val="lt"/>
              </w:rPr>
              <w:t xml:space="preserve">NN </w:t>
            </w:r>
          </w:p>
        </w:tc>
      </w:tr>
      <w:tr w:rsidR="00BB1CFF" w14:paraId="0D43D4AB"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66AC3873" w14:textId="77777777" w:rsidR="00BB1CFF" w:rsidRDefault="00BB6F8D">
            <w:pPr>
              <w:pStyle w:val="Default"/>
              <w:rPr>
                <w:sz w:val="22"/>
                <w:szCs w:val="22"/>
              </w:rPr>
            </w:pPr>
            <w:r>
              <w:rPr>
                <w:i/>
                <w:iCs/>
                <w:sz w:val="22"/>
                <w:szCs w:val="22"/>
                <w:lang w:val="lt"/>
              </w:rPr>
              <w:t xml:space="preserve">Streptococcus pneumoniae </w:t>
            </w:r>
          </w:p>
        </w:tc>
        <w:tc>
          <w:tcPr>
            <w:tcW w:w="850" w:type="dxa"/>
            <w:tcBorders>
              <w:top w:val="single" w:sz="6" w:space="0" w:color="000000"/>
              <w:left w:val="single" w:sz="4" w:space="0" w:color="000000"/>
              <w:bottom w:val="single" w:sz="6" w:space="0" w:color="000000"/>
              <w:right w:val="single" w:sz="4" w:space="0" w:color="000000"/>
            </w:tcBorders>
            <w:vAlign w:val="center"/>
          </w:tcPr>
          <w:p w14:paraId="77FE7B40"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8CB4088"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28778C08" w14:textId="77777777" w:rsidR="00BB1CFF" w:rsidRDefault="00BB6F8D">
            <w:pPr>
              <w:pStyle w:val="Default"/>
              <w:rPr>
                <w:sz w:val="22"/>
                <w:szCs w:val="22"/>
              </w:rPr>
            </w:pPr>
            <w:r>
              <w:rPr>
                <w:sz w:val="22"/>
                <w:szCs w:val="22"/>
                <w:lang w:val="lt"/>
              </w:rPr>
              <w:t xml:space="preserve">NN </w:t>
            </w:r>
          </w:p>
        </w:tc>
      </w:tr>
      <w:tr w:rsidR="00BB1CFF" w14:paraId="583110CB"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7E425BB7" w14:textId="77777777" w:rsidR="00BB1CFF" w:rsidRDefault="00BB6F8D">
            <w:pPr>
              <w:pStyle w:val="Default"/>
              <w:rPr>
                <w:sz w:val="22"/>
                <w:szCs w:val="22"/>
              </w:rPr>
            </w:pPr>
            <w:r>
              <w:rPr>
                <w:i/>
                <w:iCs/>
                <w:sz w:val="22"/>
                <w:szCs w:val="22"/>
                <w:lang w:val="lt"/>
              </w:rPr>
              <w:t xml:space="preserve">Viridans </w:t>
            </w:r>
            <w:r>
              <w:rPr>
                <w:sz w:val="22"/>
                <w:szCs w:val="22"/>
                <w:lang w:val="lt"/>
              </w:rPr>
              <w:t>grupės streptokokai</w:t>
            </w:r>
            <w:r>
              <w:rPr>
                <w:i/>
                <w:iCs/>
                <w:sz w:val="22"/>
                <w:szCs w:val="22"/>
                <w:lang w:val="lt"/>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52C57324"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BDF0910"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366B949D" w14:textId="77777777" w:rsidR="00BB1CFF" w:rsidRDefault="00BB6F8D">
            <w:pPr>
              <w:pStyle w:val="Default"/>
              <w:rPr>
                <w:sz w:val="22"/>
                <w:szCs w:val="22"/>
              </w:rPr>
            </w:pPr>
            <w:r>
              <w:rPr>
                <w:sz w:val="22"/>
                <w:szCs w:val="22"/>
                <w:lang w:val="lt"/>
              </w:rPr>
              <w:t xml:space="preserve">NN </w:t>
            </w:r>
          </w:p>
        </w:tc>
      </w:tr>
      <w:tr w:rsidR="00BB1CFF" w14:paraId="2D67F758"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6D5E19B4" w14:textId="77777777" w:rsidR="00BB1CFF" w:rsidRDefault="00BB6F8D">
            <w:pPr>
              <w:pStyle w:val="Default"/>
              <w:rPr>
                <w:sz w:val="22"/>
                <w:szCs w:val="22"/>
              </w:rPr>
            </w:pPr>
            <w:r>
              <w:rPr>
                <w:i/>
                <w:iCs/>
                <w:sz w:val="22"/>
                <w:szCs w:val="22"/>
                <w:lang w:val="lt"/>
              </w:rPr>
              <w:t xml:space="preserve">Haemophilus influenzae </w:t>
            </w:r>
          </w:p>
        </w:tc>
        <w:tc>
          <w:tcPr>
            <w:tcW w:w="850" w:type="dxa"/>
            <w:tcBorders>
              <w:top w:val="single" w:sz="6" w:space="0" w:color="000000"/>
              <w:left w:val="single" w:sz="4" w:space="0" w:color="000000"/>
              <w:bottom w:val="single" w:sz="6" w:space="0" w:color="000000"/>
              <w:right w:val="single" w:sz="4" w:space="0" w:color="000000"/>
            </w:tcBorders>
            <w:vAlign w:val="center"/>
          </w:tcPr>
          <w:p w14:paraId="4E0D060D" w14:textId="77777777" w:rsidR="00BB1CFF" w:rsidRDefault="00BB6F8D">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64ADFDB5" w14:textId="77777777" w:rsidR="00BB1CFF" w:rsidRDefault="00BB6F8D">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01EAF28F" w14:textId="77777777" w:rsidR="00BB1CFF" w:rsidRDefault="00BB6F8D">
            <w:pPr>
              <w:pStyle w:val="Default"/>
              <w:rPr>
                <w:sz w:val="22"/>
                <w:szCs w:val="22"/>
              </w:rPr>
            </w:pPr>
            <w:r>
              <w:rPr>
                <w:sz w:val="22"/>
                <w:szCs w:val="22"/>
                <w:lang w:val="lt"/>
              </w:rPr>
              <w:t xml:space="preserve">NN </w:t>
            </w:r>
          </w:p>
        </w:tc>
      </w:tr>
      <w:tr w:rsidR="00BB1CFF" w14:paraId="699ECF3D"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0888C8EF" w14:textId="77777777" w:rsidR="00BB1CFF" w:rsidRDefault="00BB6F8D">
            <w:pPr>
              <w:pStyle w:val="Default"/>
              <w:rPr>
                <w:sz w:val="22"/>
                <w:szCs w:val="22"/>
              </w:rPr>
            </w:pPr>
            <w:r>
              <w:rPr>
                <w:i/>
                <w:iCs/>
                <w:sz w:val="22"/>
                <w:szCs w:val="22"/>
                <w:lang w:val="lt"/>
              </w:rPr>
              <w:t xml:space="preserve">Moraxella catarrhalis </w:t>
            </w:r>
          </w:p>
        </w:tc>
        <w:tc>
          <w:tcPr>
            <w:tcW w:w="850" w:type="dxa"/>
            <w:tcBorders>
              <w:top w:val="single" w:sz="6" w:space="0" w:color="000000"/>
              <w:left w:val="single" w:sz="4" w:space="0" w:color="000000"/>
              <w:bottom w:val="single" w:sz="6" w:space="0" w:color="000000"/>
              <w:right w:val="single" w:sz="4" w:space="0" w:color="000000"/>
            </w:tcBorders>
            <w:vAlign w:val="center"/>
          </w:tcPr>
          <w:p w14:paraId="02913AC4" w14:textId="77777777" w:rsidR="00BB1CFF" w:rsidRDefault="00BB6F8D">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18881EB0" w14:textId="77777777" w:rsidR="00BB1CFF" w:rsidRDefault="00BB6F8D">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390E033B" w14:textId="77777777" w:rsidR="00BB1CFF" w:rsidRDefault="00BB6F8D">
            <w:pPr>
              <w:pStyle w:val="Default"/>
              <w:rPr>
                <w:sz w:val="22"/>
                <w:szCs w:val="22"/>
              </w:rPr>
            </w:pPr>
            <w:r>
              <w:rPr>
                <w:sz w:val="22"/>
                <w:szCs w:val="22"/>
                <w:lang w:val="lt"/>
              </w:rPr>
              <w:t xml:space="preserve">NN </w:t>
            </w:r>
          </w:p>
        </w:tc>
      </w:tr>
      <w:tr w:rsidR="00BB1CFF" w14:paraId="7329141B"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0C814B14" w14:textId="77777777" w:rsidR="00BB1CFF" w:rsidRDefault="00BB6F8D">
            <w:pPr>
              <w:pStyle w:val="Default"/>
              <w:rPr>
                <w:sz w:val="22"/>
                <w:szCs w:val="22"/>
              </w:rPr>
            </w:pPr>
            <w:r>
              <w:rPr>
                <w:i/>
                <w:iCs/>
                <w:sz w:val="22"/>
                <w:szCs w:val="22"/>
                <w:lang w:val="lt"/>
              </w:rPr>
              <w:t xml:space="preserve">Neisseria gonorrhoeae </w:t>
            </w:r>
          </w:p>
        </w:tc>
        <w:tc>
          <w:tcPr>
            <w:tcW w:w="850" w:type="dxa"/>
            <w:tcBorders>
              <w:top w:val="single" w:sz="6" w:space="0" w:color="000000"/>
              <w:left w:val="single" w:sz="4" w:space="0" w:color="000000"/>
              <w:bottom w:val="single" w:sz="6" w:space="0" w:color="000000"/>
              <w:right w:val="single" w:sz="4" w:space="0" w:color="000000"/>
            </w:tcBorders>
            <w:vAlign w:val="center"/>
          </w:tcPr>
          <w:p w14:paraId="5729F1AA"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F28F7D2"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61B83729" w14:textId="77777777" w:rsidR="00BB1CFF" w:rsidRDefault="00BB6F8D">
            <w:pPr>
              <w:pStyle w:val="Default"/>
              <w:rPr>
                <w:sz w:val="22"/>
                <w:szCs w:val="22"/>
              </w:rPr>
            </w:pPr>
            <w:r>
              <w:rPr>
                <w:sz w:val="22"/>
                <w:szCs w:val="22"/>
                <w:lang w:val="lt"/>
              </w:rPr>
              <w:t xml:space="preserve">NN </w:t>
            </w:r>
          </w:p>
        </w:tc>
      </w:tr>
      <w:tr w:rsidR="00BB1CFF" w14:paraId="1EADD787"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09F54573" w14:textId="77777777" w:rsidR="00BB1CFF" w:rsidRDefault="00BB6F8D">
            <w:pPr>
              <w:pStyle w:val="Default"/>
              <w:rPr>
                <w:sz w:val="22"/>
                <w:szCs w:val="22"/>
              </w:rPr>
            </w:pPr>
            <w:r>
              <w:rPr>
                <w:i/>
                <w:iCs/>
                <w:sz w:val="22"/>
                <w:szCs w:val="22"/>
                <w:lang w:val="lt"/>
              </w:rPr>
              <w:t xml:space="preserve">Neisseria meningitidis </w:t>
            </w:r>
          </w:p>
        </w:tc>
        <w:tc>
          <w:tcPr>
            <w:tcW w:w="850" w:type="dxa"/>
            <w:tcBorders>
              <w:top w:val="single" w:sz="6" w:space="0" w:color="000000"/>
              <w:left w:val="single" w:sz="4" w:space="0" w:color="000000"/>
              <w:bottom w:val="single" w:sz="6" w:space="0" w:color="000000"/>
              <w:right w:val="single" w:sz="4" w:space="0" w:color="000000"/>
            </w:tcBorders>
            <w:vAlign w:val="center"/>
          </w:tcPr>
          <w:p w14:paraId="21760726"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47FD0363"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5077CAD9" w14:textId="77777777" w:rsidR="00BB1CFF" w:rsidRDefault="00BB6F8D">
            <w:pPr>
              <w:pStyle w:val="Default"/>
              <w:rPr>
                <w:sz w:val="22"/>
                <w:szCs w:val="22"/>
              </w:rPr>
            </w:pPr>
            <w:r>
              <w:rPr>
                <w:sz w:val="22"/>
                <w:szCs w:val="22"/>
                <w:lang w:val="lt"/>
              </w:rPr>
              <w:t xml:space="preserve">NN </w:t>
            </w:r>
          </w:p>
        </w:tc>
      </w:tr>
      <w:tr w:rsidR="00BB1CFF" w14:paraId="40735AB4"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0E3210B7" w14:textId="77777777" w:rsidR="00BB1CFF" w:rsidRDefault="00BB6F8D">
            <w:pPr>
              <w:pStyle w:val="Default"/>
              <w:rPr>
                <w:sz w:val="22"/>
                <w:szCs w:val="22"/>
              </w:rPr>
            </w:pPr>
            <w:r>
              <w:rPr>
                <w:sz w:val="22"/>
                <w:szCs w:val="22"/>
                <w:lang w:val="lt"/>
              </w:rPr>
              <w:t xml:space="preserve">Gramteigiami anaerobai, išskyrus </w:t>
            </w:r>
            <w:r>
              <w:rPr>
                <w:i/>
                <w:iCs/>
                <w:sz w:val="22"/>
                <w:szCs w:val="22"/>
                <w:lang w:val="lt"/>
              </w:rPr>
              <w:t xml:space="preserve">Clostridium difficile </w:t>
            </w:r>
          </w:p>
        </w:tc>
        <w:tc>
          <w:tcPr>
            <w:tcW w:w="850" w:type="dxa"/>
            <w:tcBorders>
              <w:top w:val="single" w:sz="6" w:space="0" w:color="000000"/>
              <w:left w:val="single" w:sz="4" w:space="0" w:color="000000"/>
              <w:bottom w:val="single" w:sz="6" w:space="0" w:color="000000"/>
              <w:right w:val="single" w:sz="4" w:space="0" w:color="000000"/>
            </w:tcBorders>
            <w:vAlign w:val="center"/>
          </w:tcPr>
          <w:p w14:paraId="31B7F893"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9C7ECCD"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05D466AB" w14:textId="77777777" w:rsidR="00BB1CFF" w:rsidRDefault="00BB6F8D">
            <w:pPr>
              <w:pStyle w:val="Default"/>
              <w:rPr>
                <w:sz w:val="22"/>
                <w:szCs w:val="22"/>
              </w:rPr>
            </w:pPr>
            <w:r>
              <w:rPr>
                <w:sz w:val="22"/>
                <w:szCs w:val="22"/>
                <w:lang w:val="lt"/>
              </w:rPr>
              <w:t xml:space="preserve">NN </w:t>
            </w:r>
          </w:p>
        </w:tc>
      </w:tr>
      <w:tr w:rsidR="00BB1CFF" w14:paraId="6E17A041"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246B8827" w14:textId="77777777" w:rsidR="00BB1CFF" w:rsidRDefault="00BB6F8D">
            <w:pPr>
              <w:pStyle w:val="Default"/>
              <w:rPr>
                <w:sz w:val="22"/>
                <w:szCs w:val="22"/>
              </w:rPr>
            </w:pPr>
            <w:r>
              <w:rPr>
                <w:sz w:val="22"/>
                <w:szCs w:val="22"/>
                <w:lang w:val="lt"/>
              </w:rPr>
              <w:t xml:space="preserve">Gramneigiami anaerobai </w:t>
            </w:r>
          </w:p>
        </w:tc>
        <w:tc>
          <w:tcPr>
            <w:tcW w:w="850" w:type="dxa"/>
            <w:tcBorders>
              <w:top w:val="single" w:sz="6" w:space="0" w:color="000000"/>
              <w:left w:val="single" w:sz="4" w:space="0" w:color="000000"/>
              <w:bottom w:val="single" w:sz="6" w:space="0" w:color="000000"/>
              <w:right w:val="single" w:sz="4" w:space="0" w:color="000000"/>
            </w:tcBorders>
            <w:vAlign w:val="center"/>
          </w:tcPr>
          <w:p w14:paraId="4C531510" w14:textId="77777777" w:rsidR="00BB1CFF" w:rsidRDefault="00BB6F8D">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2A5BD8F0" w14:textId="77777777" w:rsidR="00BB1CFF" w:rsidRDefault="00BB6F8D">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209E25AA" w14:textId="77777777" w:rsidR="00BB1CFF" w:rsidRDefault="00BB6F8D">
            <w:pPr>
              <w:pStyle w:val="Default"/>
              <w:rPr>
                <w:sz w:val="22"/>
                <w:szCs w:val="22"/>
              </w:rPr>
            </w:pPr>
            <w:r>
              <w:rPr>
                <w:sz w:val="22"/>
                <w:szCs w:val="22"/>
                <w:lang w:val="lt"/>
              </w:rPr>
              <w:t xml:space="preserve">NN </w:t>
            </w:r>
          </w:p>
        </w:tc>
      </w:tr>
      <w:tr w:rsidR="00BB1CFF" w14:paraId="104AE13B" w14:textId="77777777">
        <w:trPr>
          <w:trHeight w:val="245"/>
          <w:jc w:val="center"/>
        </w:trPr>
        <w:tc>
          <w:tcPr>
            <w:tcW w:w="4928" w:type="dxa"/>
            <w:tcBorders>
              <w:top w:val="single" w:sz="6" w:space="0" w:color="000000"/>
              <w:left w:val="single" w:sz="6" w:space="0" w:color="000000"/>
              <w:bottom w:val="single" w:sz="6" w:space="0" w:color="000000"/>
              <w:right w:val="single" w:sz="4" w:space="0" w:color="000000"/>
            </w:tcBorders>
            <w:vAlign w:val="center"/>
          </w:tcPr>
          <w:p w14:paraId="1B6BD1FB" w14:textId="77777777" w:rsidR="00BB1CFF" w:rsidRDefault="00BB6F8D">
            <w:pPr>
              <w:pStyle w:val="Default"/>
              <w:rPr>
                <w:sz w:val="22"/>
                <w:szCs w:val="22"/>
                <w:lang w:val="es-ES"/>
              </w:rPr>
            </w:pPr>
            <w:r>
              <w:rPr>
                <w:sz w:val="22"/>
                <w:szCs w:val="22"/>
                <w:lang w:val="lt"/>
              </w:rPr>
              <w:t>Trūkio taškai, nesusiję su rūšimis</w:t>
            </w:r>
          </w:p>
        </w:tc>
        <w:tc>
          <w:tcPr>
            <w:tcW w:w="850" w:type="dxa"/>
            <w:tcBorders>
              <w:top w:val="single" w:sz="6" w:space="0" w:color="000000"/>
              <w:left w:val="single" w:sz="4" w:space="0" w:color="000000"/>
              <w:bottom w:val="single" w:sz="6" w:space="0" w:color="000000"/>
              <w:right w:val="single" w:sz="4" w:space="0" w:color="000000"/>
            </w:tcBorders>
            <w:vAlign w:val="center"/>
          </w:tcPr>
          <w:p w14:paraId="1263411C" w14:textId="77777777" w:rsidR="00BB1CFF" w:rsidRDefault="00BB6F8D">
            <w:pPr>
              <w:pStyle w:val="Default"/>
              <w:rPr>
                <w:sz w:val="22"/>
                <w:szCs w:val="22"/>
              </w:rPr>
            </w:pPr>
            <w:r>
              <w:rPr>
                <w:sz w:val="22"/>
                <w:szCs w:val="22"/>
                <w:lang w:val="lt"/>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14:paraId="04C5881F" w14:textId="77777777" w:rsidR="00BB1CFF" w:rsidRDefault="00BB6F8D">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2903C28A" w14:textId="77777777" w:rsidR="00BB1CFF" w:rsidRDefault="00BB6F8D">
            <w:pPr>
              <w:pStyle w:val="Default"/>
              <w:rPr>
                <w:sz w:val="22"/>
                <w:szCs w:val="22"/>
              </w:rPr>
            </w:pPr>
            <w:r>
              <w:rPr>
                <w:sz w:val="22"/>
                <w:szCs w:val="22"/>
                <w:lang w:val="lt"/>
              </w:rPr>
              <w:t xml:space="preserve">NN </w:t>
            </w:r>
          </w:p>
        </w:tc>
      </w:tr>
      <w:tr w:rsidR="00BB1CFF" w14:paraId="18C22C29" w14:textId="77777777">
        <w:trPr>
          <w:trHeight w:val="739"/>
          <w:jc w:val="center"/>
        </w:trPr>
        <w:tc>
          <w:tcPr>
            <w:tcW w:w="8472" w:type="dxa"/>
            <w:gridSpan w:val="4"/>
            <w:tcBorders>
              <w:top w:val="single" w:sz="6" w:space="0" w:color="000000"/>
              <w:left w:val="single" w:sz="6" w:space="0" w:color="000000"/>
              <w:bottom w:val="single" w:sz="6" w:space="0" w:color="000000"/>
              <w:right w:val="single" w:sz="4" w:space="0" w:color="000000"/>
            </w:tcBorders>
          </w:tcPr>
          <w:p w14:paraId="23AF57A5" w14:textId="77777777" w:rsidR="00BB1CFF" w:rsidRDefault="00BB6F8D">
            <w:pPr>
              <w:pStyle w:val="Default"/>
              <w:rPr>
                <w:sz w:val="22"/>
                <w:szCs w:val="22"/>
              </w:rPr>
            </w:pPr>
            <w:r>
              <w:rPr>
                <w:sz w:val="22"/>
                <w:szCs w:val="22"/>
                <w:lang w:val="lt"/>
              </w:rPr>
              <w:lastRenderedPageBreak/>
              <w:t xml:space="preserve">Pastaba: J = jautrus. A = atsparus. ECOFF = bendra epidemiologinė ribinė vertė atsparumui stebėti. ND = nepakanka duomenų, kad ta rūšis yra tinkama gydyti šiuo vaistu. NN = nenustatyta. </w:t>
            </w:r>
          </w:p>
        </w:tc>
      </w:tr>
    </w:tbl>
    <w:p w14:paraId="6C24E4DA" w14:textId="77777777" w:rsidR="00BB1CFF" w:rsidRDefault="00BB1CFF">
      <w:pPr>
        <w:jc w:val="both"/>
        <w:rPr>
          <w:sz w:val="22"/>
          <w:szCs w:val="22"/>
        </w:rPr>
      </w:pPr>
    </w:p>
    <w:p w14:paraId="5E6C75BB" w14:textId="77777777" w:rsidR="00BB1CFF" w:rsidRDefault="00BB6F8D" w:rsidP="00DD3AF1">
      <w:pPr>
        <w:rPr>
          <w:sz w:val="22"/>
          <w:szCs w:val="22"/>
          <w:lang w:val="lt"/>
        </w:rPr>
      </w:pPr>
      <w:r>
        <w:rPr>
          <w:sz w:val="22"/>
          <w:szCs w:val="22"/>
          <w:lang w:val="lt"/>
        </w:rPr>
        <w:t>In vitro tyrimai parodė, kad netilmicinas veikia daugumą įprastų akių patogenų ir įprastų odos floros bakterijų padermių. 2 lentelėje išvardyti iš viso 767 bakterijų izoliatų iš akių klinikinių mėginių, surinktų Prancūzijoje (FR), Vokietijoje (DE), Italijoje (IT), Lenkijoje (PL), Slovakijos Respublikoje (SK), Ispanijoje (ES) ir Jungtinėje Karalystėje (UK), jautrumo netilmicinui lygiai, rodantys bendrą įprastos akių floros jautrumo antibiotikui lygį.</w:t>
      </w:r>
    </w:p>
    <w:p w14:paraId="01ED6E90" w14:textId="77777777" w:rsidR="00BB1CFF" w:rsidRDefault="00BB1CFF">
      <w:pPr>
        <w:jc w:val="both"/>
        <w:rPr>
          <w:sz w:val="22"/>
          <w:szCs w:val="22"/>
          <w:lang w:val="lt"/>
        </w:rPr>
      </w:pPr>
    </w:p>
    <w:p w14:paraId="0CB745CF" w14:textId="77777777" w:rsidR="00BB1CFF" w:rsidRDefault="00BB6F8D">
      <w:pPr>
        <w:autoSpaceDE w:val="0"/>
        <w:autoSpaceDN w:val="0"/>
        <w:adjustRightInd w:val="0"/>
        <w:spacing w:after="120"/>
        <w:jc w:val="center"/>
        <w:rPr>
          <w:b/>
          <w:sz w:val="22"/>
          <w:szCs w:val="22"/>
          <w:lang w:val="lt"/>
        </w:rPr>
      </w:pPr>
      <w:r>
        <w:rPr>
          <w:b/>
          <w:bCs/>
          <w:sz w:val="22"/>
          <w:szCs w:val="22"/>
          <w:lang w:val="lt"/>
        </w:rPr>
        <w:t xml:space="preserve">2 lentelė. Bendri </w:t>
      </w:r>
      <w:r>
        <w:rPr>
          <w:b/>
          <w:bCs/>
          <w:i/>
          <w:iCs/>
          <w:sz w:val="22"/>
          <w:szCs w:val="22"/>
          <w:lang w:val="lt"/>
        </w:rPr>
        <w:t xml:space="preserve">in vitro </w:t>
      </w:r>
      <w:r>
        <w:rPr>
          <w:b/>
          <w:bCs/>
          <w:sz w:val="22"/>
          <w:szCs w:val="22"/>
          <w:lang w:val="lt"/>
        </w:rPr>
        <w:t>duomenys apie ES izoliatų jautrumą netilmicinui</w:t>
      </w:r>
    </w:p>
    <w:tbl>
      <w:tblPr>
        <w:tblW w:w="8755" w:type="dxa"/>
        <w:tblBorders>
          <w:top w:val="nil"/>
          <w:left w:val="nil"/>
          <w:bottom w:val="nil"/>
          <w:right w:val="nil"/>
        </w:tblBorders>
        <w:tblLayout w:type="fixed"/>
        <w:tblLook w:val="0000" w:firstRow="0" w:lastRow="0" w:firstColumn="0" w:lastColumn="0" w:noHBand="0" w:noVBand="0"/>
      </w:tblPr>
      <w:tblGrid>
        <w:gridCol w:w="2157"/>
        <w:gridCol w:w="816"/>
        <w:gridCol w:w="817"/>
        <w:gridCol w:w="816"/>
        <w:gridCol w:w="816"/>
        <w:gridCol w:w="816"/>
        <w:gridCol w:w="816"/>
        <w:gridCol w:w="851"/>
        <w:gridCol w:w="850"/>
      </w:tblGrid>
      <w:tr w:rsidR="00BB1CFF" w14:paraId="1D50D645" w14:textId="77777777">
        <w:trPr>
          <w:trHeight w:val="337"/>
        </w:trPr>
        <w:tc>
          <w:tcPr>
            <w:tcW w:w="2158" w:type="dxa"/>
            <w:tcBorders>
              <w:top w:val="single" w:sz="6" w:space="0" w:color="000000"/>
              <w:left w:val="single" w:sz="4" w:space="0" w:color="000000"/>
              <w:bottom w:val="single" w:sz="6" w:space="0" w:color="000000"/>
              <w:right w:val="single" w:sz="4" w:space="0" w:color="000000"/>
            </w:tcBorders>
          </w:tcPr>
          <w:p w14:paraId="6DFDD237" w14:textId="77777777" w:rsidR="00BB1CFF" w:rsidRPr="00A96D44" w:rsidRDefault="00BB1CFF">
            <w:pPr>
              <w:pStyle w:val="Default"/>
              <w:rPr>
                <w:color w:val="auto"/>
                <w:sz w:val="22"/>
                <w:szCs w:val="22"/>
                <w:lang w:val="lt"/>
              </w:rPr>
            </w:pPr>
          </w:p>
        </w:tc>
        <w:tc>
          <w:tcPr>
            <w:tcW w:w="1633" w:type="dxa"/>
            <w:gridSpan w:val="2"/>
            <w:tcBorders>
              <w:top w:val="single" w:sz="6" w:space="0" w:color="000000"/>
              <w:left w:val="single" w:sz="4" w:space="0" w:color="000000"/>
              <w:bottom w:val="single" w:sz="6" w:space="0" w:color="000000"/>
              <w:right w:val="single" w:sz="4" w:space="0" w:color="000000"/>
            </w:tcBorders>
            <w:vAlign w:val="center"/>
          </w:tcPr>
          <w:p w14:paraId="3D768BC5" w14:textId="77777777" w:rsidR="00BB1CFF" w:rsidRDefault="00BB6F8D">
            <w:pPr>
              <w:pStyle w:val="Default"/>
              <w:jc w:val="center"/>
              <w:rPr>
                <w:sz w:val="22"/>
                <w:szCs w:val="22"/>
              </w:rPr>
            </w:pPr>
            <w:r>
              <w:rPr>
                <w:b/>
                <w:bCs/>
                <w:sz w:val="22"/>
                <w:szCs w:val="22"/>
                <w:lang w:val="lt"/>
              </w:rPr>
              <w:t>Jautrus</w:t>
            </w:r>
          </w:p>
        </w:tc>
        <w:tc>
          <w:tcPr>
            <w:tcW w:w="1631" w:type="dxa"/>
            <w:gridSpan w:val="2"/>
            <w:tcBorders>
              <w:top w:val="single" w:sz="6" w:space="0" w:color="000000"/>
              <w:left w:val="single" w:sz="4" w:space="0" w:color="000000"/>
              <w:bottom w:val="single" w:sz="6" w:space="0" w:color="000000"/>
              <w:right w:val="single" w:sz="4" w:space="0" w:color="000000"/>
            </w:tcBorders>
            <w:vAlign w:val="center"/>
          </w:tcPr>
          <w:p w14:paraId="07DCE29B" w14:textId="77777777" w:rsidR="00BB1CFF" w:rsidRDefault="00BB6F8D">
            <w:pPr>
              <w:pStyle w:val="Default"/>
              <w:jc w:val="center"/>
              <w:rPr>
                <w:sz w:val="22"/>
                <w:szCs w:val="22"/>
              </w:rPr>
            </w:pPr>
            <w:r>
              <w:rPr>
                <w:b/>
                <w:bCs/>
                <w:sz w:val="22"/>
                <w:szCs w:val="22"/>
                <w:lang w:val="lt"/>
              </w:rPr>
              <w:t>Tarpinis</w:t>
            </w:r>
          </w:p>
        </w:tc>
        <w:tc>
          <w:tcPr>
            <w:tcW w:w="1632" w:type="dxa"/>
            <w:gridSpan w:val="2"/>
            <w:tcBorders>
              <w:top w:val="single" w:sz="6" w:space="0" w:color="000000"/>
              <w:left w:val="single" w:sz="4" w:space="0" w:color="000000"/>
              <w:bottom w:val="single" w:sz="6" w:space="0" w:color="000000"/>
              <w:right w:val="single" w:sz="6" w:space="0" w:color="000000"/>
            </w:tcBorders>
            <w:vAlign w:val="center"/>
          </w:tcPr>
          <w:p w14:paraId="3FEE0636" w14:textId="77777777" w:rsidR="00BB1CFF" w:rsidRDefault="00BB6F8D">
            <w:pPr>
              <w:pStyle w:val="Default"/>
              <w:jc w:val="center"/>
              <w:rPr>
                <w:sz w:val="22"/>
                <w:szCs w:val="22"/>
              </w:rPr>
            </w:pPr>
            <w:r>
              <w:rPr>
                <w:b/>
                <w:bCs/>
                <w:sz w:val="22"/>
                <w:szCs w:val="22"/>
                <w:lang w:val="lt"/>
              </w:rPr>
              <w:t>Atsparus</w:t>
            </w:r>
          </w:p>
        </w:tc>
        <w:tc>
          <w:tcPr>
            <w:tcW w:w="851" w:type="dxa"/>
            <w:vMerge w:val="restart"/>
            <w:tcBorders>
              <w:top w:val="single" w:sz="6" w:space="0" w:color="000000"/>
              <w:left w:val="single" w:sz="4" w:space="0" w:color="000000"/>
              <w:right w:val="single" w:sz="6" w:space="0" w:color="000000"/>
            </w:tcBorders>
            <w:vAlign w:val="center"/>
          </w:tcPr>
          <w:p w14:paraId="29711E69" w14:textId="77777777" w:rsidR="00BB1CFF" w:rsidRDefault="00BB6F8D">
            <w:pPr>
              <w:pStyle w:val="Default"/>
              <w:rPr>
                <w:sz w:val="22"/>
                <w:szCs w:val="22"/>
              </w:rPr>
            </w:pPr>
            <w:r>
              <w:rPr>
                <w:b/>
                <w:bCs/>
                <w:sz w:val="22"/>
                <w:szCs w:val="22"/>
                <w:lang w:val="lt"/>
              </w:rPr>
              <w:t>MSK50 (µg/ml)</w:t>
            </w:r>
          </w:p>
        </w:tc>
        <w:tc>
          <w:tcPr>
            <w:tcW w:w="850" w:type="dxa"/>
            <w:vMerge w:val="restart"/>
            <w:tcBorders>
              <w:top w:val="single" w:sz="6" w:space="0" w:color="000000"/>
              <w:bottom w:val="single" w:sz="6" w:space="0" w:color="000000"/>
              <w:right w:val="single" w:sz="6" w:space="0" w:color="000000"/>
            </w:tcBorders>
            <w:vAlign w:val="center"/>
          </w:tcPr>
          <w:p w14:paraId="73A85EFC" w14:textId="77777777" w:rsidR="00BB1CFF" w:rsidRDefault="00BB6F8D">
            <w:pPr>
              <w:pStyle w:val="Default"/>
              <w:rPr>
                <w:sz w:val="22"/>
                <w:szCs w:val="22"/>
              </w:rPr>
            </w:pPr>
            <w:r>
              <w:rPr>
                <w:b/>
                <w:bCs/>
                <w:sz w:val="22"/>
                <w:szCs w:val="22"/>
                <w:lang w:val="lt"/>
              </w:rPr>
              <w:t>MSK90 (µg/ml)</w:t>
            </w:r>
          </w:p>
        </w:tc>
      </w:tr>
      <w:tr w:rsidR="00BB1CFF" w14:paraId="71977C9D" w14:textId="77777777">
        <w:trPr>
          <w:trHeight w:val="325"/>
        </w:trPr>
        <w:tc>
          <w:tcPr>
            <w:tcW w:w="2158" w:type="dxa"/>
            <w:tcBorders>
              <w:top w:val="single" w:sz="6" w:space="0" w:color="000000"/>
              <w:left w:val="single" w:sz="4" w:space="0" w:color="000000"/>
              <w:bottom w:val="single" w:sz="6" w:space="0" w:color="000000"/>
              <w:right w:val="single" w:sz="4" w:space="0" w:color="000000"/>
            </w:tcBorders>
            <w:vAlign w:val="center"/>
          </w:tcPr>
          <w:p w14:paraId="4138DE1F" w14:textId="77777777" w:rsidR="00BB1CFF" w:rsidRDefault="00BB6F8D">
            <w:pPr>
              <w:pStyle w:val="Default"/>
              <w:rPr>
                <w:sz w:val="22"/>
                <w:szCs w:val="22"/>
              </w:rPr>
            </w:pPr>
            <w:r>
              <w:rPr>
                <w:b/>
                <w:bCs/>
                <w:sz w:val="22"/>
                <w:szCs w:val="22"/>
                <w:lang w:val="lt"/>
              </w:rPr>
              <w:t xml:space="preserve">Mikroorganizmas </w:t>
            </w:r>
          </w:p>
        </w:tc>
        <w:tc>
          <w:tcPr>
            <w:tcW w:w="816" w:type="dxa"/>
            <w:tcBorders>
              <w:top w:val="single" w:sz="6" w:space="0" w:color="000000"/>
              <w:left w:val="single" w:sz="4" w:space="0" w:color="000000"/>
              <w:bottom w:val="single" w:sz="6" w:space="0" w:color="000000"/>
              <w:right w:val="single" w:sz="4" w:space="0" w:color="000000"/>
            </w:tcBorders>
            <w:vAlign w:val="center"/>
          </w:tcPr>
          <w:p w14:paraId="3DAE28EC" w14:textId="77777777" w:rsidR="00BB1CFF" w:rsidRDefault="00BB6F8D">
            <w:pPr>
              <w:pStyle w:val="Default"/>
              <w:jc w:val="center"/>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4" w:space="0" w:color="000000"/>
            </w:tcBorders>
            <w:vAlign w:val="center"/>
          </w:tcPr>
          <w:p w14:paraId="5D64C185" w14:textId="77777777" w:rsidR="00BB1CFF" w:rsidRDefault="00BB6F8D">
            <w:pPr>
              <w:pStyle w:val="Default"/>
              <w:rPr>
                <w:sz w:val="22"/>
                <w:szCs w:val="22"/>
              </w:rPr>
            </w:pPr>
            <w:r>
              <w:rPr>
                <w:b/>
                <w:bCs/>
                <w:sz w:val="22"/>
                <w:szCs w:val="22"/>
                <w:lang w:val="lt"/>
              </w:rPr>
              <w:t xml:space="preserve">[%] </w:t>
            </w:r>
          </w:p>
        </w:tc>
        <w:tc>
          <w:tcPr>
            <w:tcW w:w="816" w:type="dxa"/>
            <w:tcBorders>
              <w:top w:val="single" w:sz="6" w:space="0" w:color="000000"/>
              <w:left w:val="single" w:sz="4" w:space="0" w:color="000000"/>
              <w:bottom w:val="single" w:sz="6" w:space="0" w:color="000000"/>
              <w:right w:val="single" w:sz="4" w:space="0" w:color="000000"/>
            </w:tcBorders>
            <w:vAlign w:val="center"/>
          </w:tcPr>
          <w:p w14:paraId="7D60F8B5" w14:textId="77777777" w:rsidR="00BB1CFF" w:rsidRDefault="00BB6F8D">
            <w:pPr>
              <w:pStyle w:val="Default"/>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14:paraId="0C323F74" w14:textId="77777777" w:rsidR="00BB1CFF" w:rsidRDefault="00BB6F8D">
            <w:pPr>
              <w:pStyle w:val="Default"/>
              <w:rPr>
                <w:sz w:val="22"/>
                <w:szCs w:val="22"/>
              </w:rPr>
            </w:pPr>
            <w:r>
              <w:rPr>
                <w:b/>
                <w:bCs/>
                <w:sz w:val="22"/>
                <w:szCs w:val="22"/>
                <w:lang w:val="lt"/>
              </w:rPr>
              <w:t xml:space="preserve">[%] </w:t>
            </w:r>
          </w:p>
        </w:tc>
        <w:tc>
          <w:tcPr>
            <w:tcW w:w="816" w:type="dxa"/>
            <w:tcBorders>
              <w:top w:val="single" w:sz="6" w:space="0" w:color="000000"/>
              <w:left w:val="single" w:sz="4" w:space="0" w:color="000000"/>
              <w:bottom w:val="single" w:sz="6" w:space="0" w:color="000000"/>
              <w:right w:val="single" w:sz="6" w:space="0" w:color="000000"/>
            </w:tcBorders>
            <w:vAlign w:val="center"/>
          </w:tcPr>
          <w:p w14:paraId="7EB8F6D1" w14:textId="77777777" w:rsidR="00BB1CFF" w:rsidRDefault="00BB6F8D">
            <w:pPr>
              <w:pStyle w:val="Default"/>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14:paraId="18E19A2D" w14:textId="77777777" w:rsidR="00BB1CFF" w:rsidRDefault="00BB6F8D">
            <w:pPr>
              <w:pStyle w:val="Default"/>
              <w:rPr>
                <w:color w:val="auto"/>
                <w:sz w:val="22"/>
                <w:szCs w:val="22"/>
              </w:rPr>
            </w:pPr>
            <w:r>
              <w:rPr>
                <w:b/>
                <w:bCs/>
                <w:sz w:val="22"/>
                <w:szCs w:val="22"/>
                <w:lang w:val="lt"/>
              </w:rPr>
              <w:t>[%]</w:t>
            </w:r>
          </w:p>
        </w:tc>
        <w:tc>
          <w:tcPr>
            <w:tcW w:w="851" w:type="dxa"/>
            <w:vMerge/>
            <w:tcBorders>
              <w:left w:val="single" w:sz="4" w:space="0" w:color="000000"/>
              <w:bottom w:val="single" w:sz="6" w:space="0" w:color="000000"/>
              <w:right w:val="single" w:sz="6" w:space="0" w:color="000000"/>
            </w:tcBorders>
            <w:vAlign w:val="center"/>
          </w:tcPr>
          <w:p w14:paraId="21E479B4" w14:textId="77777777" w:rsidR="00BB1CFF" w:rsidRDefault="00BB1CFF">
            <w:pPr>
              <w:pStyle w:val="Default"/>
              <w:rPr>
                <w:color w:val="auto"/>
                <w:sz w:val="22"/>
                <w:szCs w:val="22"/>
              </w:rPr>
            </w:pPr>
          </w:p>
        </w:tc>
        <w:tc>
          <w:tcPr>
            <w:tcW w:w="850" w:type="dxa"/>
            <w:vMerge/>
            <w:tcBorders>
              <w:top w:val="single" w:sz="6" w:space="0" w:color="000000"/>
              <w:bottom w:val="single" w:sz="6" w:space="0" w:color="000000"/>
              <w:right w:val="single" w:sz="6" w:space="0" w:color="000000"/>
            </w:tcBorders>
            <w:vAlign w:val="center"/>
          </w:tcPr>
          <w:p w14:paraId="551DC18F" w14:textId="77777777" w:rsidR="00BB1CFF" w:rsidRDefault="00BB1CFF">
            <w:pPr>
              <w:pStyle w:val="Default"/>
              <w:rPr>
                <w:color w:val="auto"/>
                <w:sz w:val="22"/>
                <w:szCs w:val="22"/>
              </w:rPr>
            </w:pPr>
          </w:p>
        </w:tc>
      </w:tr>
      <w:tr w:rsidR="00BB1CFF" w14:paraId="609CDA6D"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5B9481ED" w14:textId="77777777" w:rsidR="00BB1CFF" w:rsidRDefault="00BB6F8D">
            <w:pPr>
              <w:pStyle w:val="Default"/>
              <w:rPr>
                <w:sz w:val="22"/>
                <w:szCs w:val="22"/>
              </w:rPr>
            </w:pPr>
            <w:r>
              <w:rPr>
                <w:i/>
                <w:iCs/>
                <w:sz w:val="22"/>
                <w:szCs w:val="22"/>
                <w:lang w:val="lt"/>
              </w:rPr>
              <w:t xml:space="preserve">S. aureus </w:t>
            </w:r>
          </w:p>
        </w:tc>
        <w:tc>
          <w:tcPr>
            <w:tcW w:w="816" w:type="dxa"/>
            <w:tcBorders>
              <w:top w:val="single" w:sz="6" w:space="0" w:color="000000"/>
              <w:left w:val="single" w:sz="4" w:space="0" w:color="000000"/>
              <w:bottom w:val="single" w:sz="6" w:space="0" w:color="000000"/>
              <w:right w:val="single" w:sz="4" w:space="0" w:color="000000"/>
            </w:tcBorders>
            <w:vAlign w:val="center"/>
          </w:tcPr>
          <w:p w14:paraId="6B495AB4" w14:textId="77777777" w:rsidR="00BB1CFF" w:rsidRDefault="00BB6F8D">
            <w:pPr>
              <w:pStyle w:val="Default"/>
              <w:jc w:val="center"/>
              <w:rPr>
                <w:sz w:val="22"/>
                <w:szCs w:val="22"/>
              </w:rPr>
            </w:pPr>
            <w:r>
              <w:rPr>
                <w:sz w:val="22"/>
                <w:szCs w:val="22"/>
                <w:lang w:val="lt"/>
              </w:rPr>
              <w:t xml:space="preserve">252 </w:t>
            </w:r>
          </w:p>
        </w:tc>
        <w:tc>
          <w:tcPr>
            <w:tcW w:w="816" w:type="dxa"/>
            <w:tcBorders>
              <w:top w:val="single" w:sz="6" w:space="0" w:color="000000"/>
              <w:left w:val="single" w:sz="4" w:space="0" w:color="000000"/>
              <w:bottom w:val="single" w:sz="6" w:space="0" w:color="000000"/>
              <w:right w:val="single" w:sz="4" w:space="0" w:color="000000"/>
            </w:tcBorders>
            <w:vAlign w:val="center"/>
          </w:tcPr>
          <w:p w14:paraId="7829A406" w14:textId="77777777" w:rsidR="00BB1CFF" w:rsidRDefault="00BB6F8D">
            <w:pPr>
              <w:pStyle w:val="Default"/>
              <w:rPr>
                <w:sz w:val="22"/>
                <w:szCs w:val="22"/>
              </w:rPr>
            </w:pPr>
            <w:r>
              <w:rPr>
                <w:sz w:val="22"/>
                <w:szCs w:val="22"/>
                <w:lang w:val="lt"/>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14:paraId="7086651A"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6EE17813"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5AC864D1"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54D07FC4" w14:textId="77777777" w:rsidR="00BB1CFF" w:rsidRDefault="00BB6F8D">
            <w:pPr>
              <w:pStyle w:val="Default"/>
              <w:rPr>
                <w:sz w:val="22"/>
                <w:szCs w:val="22"/>
              </w:rPr>
            </w:pPr>
            <w:r>
              <w:rPr>
                <w:sz w:val="22"/>
                <w:szCs w:val="22"/>
                <w:lang w:val="lt"/>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14:paraId="5DC253E0" w14:textId="77777777" w:rsidR="00BB1CFF" w:rsidRDefault="00BB6F8D">
            <w:pPr>
              <w:pStyle w:val="Default"/>
              <w:rPr>
                <w:sz w:val="22"/>
                <w:szCs w:val="22"/>
              </w:rPr>
            </w:pPr>
            <w:r>
              <w:rPr>
                <w:sz w:val="22"/>
                <w:szCs w:val="22"/>
                <w:lang w:val="lt"/>
              </w:rPr>
              <w:t xml:space="preserve">0,25 </w:t>
            </w:r>
          </w:p>
        </w:tc>
        <w:tc>
          <w:tcPr>
            <w:tcW w:w="850" w:type="dxa"/>
            <w:tcBorders>
              <w:top w:val="single" w:sz="6" w:space="0" w:color="000000"/>
              <w:bottom w:val="single" w:sz="6" w:space="0" w:color="000000"/>
              <w:right w:val="single" w:sz="6" w:space="0" w:color="000000"/>
            </w:tcBorders>
            <w:vAlign w:val="center"/>
          </w:tcPr>
          <w:p w14:paraId="031891C5" w14:textId="77777777" w:rsidR="00BB1CFF" w:rsidRDefault="00BB6F8D">
            <w:pPr>
              <w:pStyle w:val="Default"/>
              <w:rPr>
                <w:sz w:val="22"/>
                <w:szCs w:val="22"/>
              </w:rPr>
            </w:pPr>
            <w:r>
              <w:rPr>
                <w:sz w:val="22"/>
                <w:szCs w:val="22"/>
                <w:lang w:val="lt"/>
              </w:rPr>
              <w:t xml:space="preserve">0,5 </w:t>
            </w:r>
          </w:p>
        </w:tc>
      </w:tr>
      <w:tr w:rsidR="00BB1CFF" w14:paraId="25427341" w14:textId="77777777">
        <w:trPr>
          <w:trHeight w:val="642"/>
        </w:trPr>
        <w:tc>
          <w:tcPr>
            <w:tcW w:w="2158" w:type="dxa"/>
            <w:tcBorders>
              <w:top w:val="single" w:sz="6" w:space="0" w:color="000000"/>
              <w:left w:val="single" w:sz="4" w:space="0" w:color="000000"/>
              <w:bottom w:val="single" w:sz="6" w:space="0" w:color="000000"/>
              <w:right w:val="single" w:sz="4" w:space="0" w:color="000000"/>
            </w:tcBorders>
          </w:tcPr>
          <w:p w14:paraId="7C7479B6" w14:textId="77777777" w:rsidR="00BB1CFF" w:rsidRDefault="00BB6F8D">
            <w:pPr>
              <w:pStyle w:val="Default"/>
              <w:rPr>
                <w:sz w:val="22"/>
                <w:szCs w:val="22"/>
              </w:rPr>
            </w:pPr>
            <w:r>
              <w:rPr>
                <w:i/>
                <w:iCs/>
                <w:sz w:val="22"/>
                <w:szCs w:val="22"/>
                <w:lang w:val="lt"/>
              </w:rPr>
              <w:t xml:space="preserve">S. aureus </w:t>
            </w:r>
            <w:r>
              <w:rPr>
                <w:sz w:val="22"/>
                <w:szCs w:val="22"/>
                <w:lang w:val="lt"/>
              </w:rPr>
              <w:t xml:space="preserve">(koaguliazei neigiamas) </w:t>
            </w:r>
          </w:p>
        </w:tc>
        <w:tc>
          <w:tcPr>
            <w:tcW w:w="816" w:type="dxa"/>
            <w:tcBorders>
              <w:top w:val="single" w:sz="6" w:space="0" w:color="000000"/>
              <w:left w:val="single" w:sz="4" w:space="0" w:color="000000"/>
              <w:bottom w:val="single" w:sz="6" w:space="0" w:color="000000"/>
              <w:right w:val="single" w:sz="4" w:space="0" w:color="000000"/>
            </w:tcBorders>
          </w:tcPr>
          <w:p w14:paraId="1B6E4477" w14:textId="77777777" w:rsidR="00BB1CFF" w:rsidRDefault="00BB6F8D">
            <w:pPr>
              <w:pStyle w:val="Default"/>
              <w:jc w:val="center"/>
              <w:rPr>
                <w:sz w:val="22"/>
                <w:szCs w:val="22"/>
              </w:rPr>
            </w:pPr>
            <w:r>
              <w:rPr>
                <w:sz w:val="22"/>
                <w:szCs w:val="22"/>
                <w:lang w:val="lt"/>
              </w:rPr>
              <w:t xml:space="preserve">302 </w:t>
            </w:r>
          </w:p>
        </w:tc>
        <w:tc>
          <w:tcPr>
            <w:tcW w:w="816" w:type="dxa"/>
            <w:tcBorders>
              <w:top w:val="single" w:sz="6" w:space="0" w:color="000000"/>
              <w:left w:val="single" w:sz="4" w:space="0" w:color="000000"/>
              <w:bottom w:val="single" w:sz="6" w:space="0" w:color="000000"/>
              <w:right w:val="single" w:sz="4" w:space="0" w:color="000000"/>
            </w:tcBorders>
          </w:tcPr>
          <w:p w14:paraId="70453AC1" w14:textId="77777777" w:rsidR="00BB1CFF" w:rsidRDefault="00BB6F8D">
            <w:pPr>
              <w:pStyle w:val="Default"/>
              <w:rPr>
                <w:sz w:val="22"/>
                <w:szCs w:val="22"/>
              </w:rPr>
            </w:pPr>
            <w:r>
              <w:rPr>
                <w:sz w:val="22"/>
                <w:szCs w:val="22"/>
                <w:lang w:val="lt"/>
              </w:rPr>
              <w:t xml:space="preserve">96,5 </w:t>
            </w:r>
          </w:p>
        </w:tc>
        <w:tc>
          <w:tcPr>
            <w:tcW w:w="816" w:type="dxa"/>
            <w:tcBorders>
              <w:top w:val="single" w:sz="6" w:space="0" w:color="000000"/>
              <w:left w:val="single" w:sz="4" w:space="0" w:color="000000"/>
              <w:bottom w:val="single" w:sz="6" w:space="0" w:color="000000"/>
              <w:right w:val="single" w:sz="4" w:space="0" w:color="000000"/>
            </w:tcBorders>
          </w:tcPr>
          <w:p w14:paraId="2AEC00CA" w14:textId="77777777" w:rsidR="00BB1CFF" w:rsidRDefault="00BB6F8D">
            <w:pPr>
              <w:pStyle w:val="Default"/>
              <w:rPr>
                <w:sz w:val="22"/>
                <w:szCs w:val="22"/>
              </w:rPr>
            </w:pPr>
            <w:r>
              <w:rPr>
                <w:sz w:val="22"/>
                <w:szCs w:val="22"/>
                <w:lang w:val="lt"/>
              </w:rPr>
              <w:t xml:space="preserve">10 </w:t>
            </w:r>
          </w:p>
        </w:tc>
        <w:tc>
          <w:tcPr>
            <w:tcW w:w="816" w:type="dxa"/>
            <w:tcBorders>
              <w:top w:val="single" w:sz="6" w:space="0" w:color="000000"/>
              <w:left w:val="single" w:sz="4" w:space="0" w:color="000000"/>
              <w:bottom w:val="single" w:sz="6" w:space="0" w:color="000000"/>
              <w:right w:val="single" w:sz="4" w:space="0" w:color="000000"/>
            </w:tcBorders>
          </w:tcPr>
          <w:p w14:paraId="3AE716D5" w14:textId="77777777" w:rsidR="00BB1CFF" w:rsidRDefault="00BB6F8D">
            <w:pPr>
              <w:pStyle w:val="Default"/>
              <w:rPr>
                <w:sz w:val="22"/>
                <w:szCs w:val="22"/>
              </w:rPr>
            </w:pPr>
            <w:r>
              <w:rPr>
                <w:sz w:val="22"/>
                <w:szCs w:val="22"/>
                <w:lang w:val="lt"/>
              </w:rPr>
              <w:t xml:space="preserve">3,2 </w:t>
            </w:r>
          </w:p>
        </w:tc>
        <w:tc>
          <w:tcPr>
            <w:tcW w:w="816" w:type="dxa"/>
            <w:tcBorders>
              <w:top w:val="single" w:sz="6" w:space="0" w:color="000000"/>
              <w:left w:val="single" w:sz="4" w:space="0" w:color="000000"/>
              <w:bottom w:val="single" w:sz="6" w:space="0" w:color="000000"/>
              <w:right w:val="single" w:sz="4" w:space="0" w:color="000000"/>
            </w:tcBorders>
          </w:tcPr>
          <w:p w14:paraId="4E63ADDD" w14:textId="77777777" w:rsidR="00BB1CFF" w:rsidRDefault="00BB6F8D">
            <w:pPr>
              <w:pStyle w:val="Default"/>
              <w:rPr>
                <w:sz w:val="22"/>
                <w:szCs w:val="22"/>
              </w:rPr>
            </w:pPr>
            <w:r>
              <w:rPr>
                <w:sz w:val="22"/>
                <w:szCs w:val="22"/>
                <w:lang w:val="lt"/>
              </w:rPr>
              <w:t xml:space="preserve">1 </w:t>
            </w:r>
          </w:p>
        </w:tc>
        <w:tc>
          <w:tcPr>
            <w:tcW w:w="816" w:type="dxa"/>
            <w:tcBorders>
              <w:top w:val="single" w:sz="6" w:space="0" w:color="000000"/>
              <w:left w:val="single" w:sz="4" w:space="0" w:color="000000"/>
              <w:bottom w:val="single" w:sz="6" w:space="0" w:color="000000"/>
              <w:right w:val="single" w:sz="4" w:space="0" w:color="000000"/>
            </w:tcBorders>
          </w:tcPr>
          <w:p w14:paraId="6111D1DF" w14:textId="77777777" w:rsidR="00BB1CFF" w:rsidRDefault="00BB6F8D">
            <w:pPr>
              <w:pStyle w:val="Default"/>
              <w:rPr>
                <w:sz w:val="22"/>
                <w:szCs w:val="22"/>
              </w:rPr>
            </w:pPr>
            <w:r>
              <w:rPr>
                <w:sz w:val="22"/>
                <w:szCs w:val="22"/>
                <w:lang w:val="lt"/>
              </w:rPr>
              <w:t xml:space="preserve">0,3 </w:t>
            </w:r>
          </w:p>
        </w:tc>
        <w:tc>
          <w:tcPr>
            <w:tcW w:w="851" w:type="dxa"/>
            <w:tcBorders>
              <w:top w:val="single" w:sz="6" w:space="0" w:color="000000"/>
              <w:left w:val="single" w:sz="4" w:space="0" w:color="000000"/>
              <w:bottom w:val="single" w:sz="6" w:space="0" w:color="000000"/>
              <w:right w:val="single" w:sz="6" w:space="0" w:color="000000"/>
            </w:tcBorders>
          </w:tcPr>
          <w:p w14:paraId="03AD4902" w14:textId="77777777" w:rsidR="00BB1CFF" w:rsidRDefault="00BB6F8D">
            <w:pPr>
              <w:pStyle w:val="Default"/>
              <w:rPr>
                <w:sz w:val="22"/>
                <w:szCs w:val="22"/>
              </w:rPr>
            </w:pPr>
            <w:r>
              <w:rPr>
                <w:sz w:val="22"/>
                <w:szCs w:val="22"/>
                <w:lang w:val="lt"/>
              </w:rPr>
              <w:t xml:space="preserve">0,06 </w:t>
            </w:r>
          </w:p>
        </w:tc>
        <w:tc>
          <w:tcPr>
            <w:tcW w:w="850" w:type="dxa"/>
            <w:tcBorders>
              <w:top w:val="single" w:sz="6" w:space="0" w:color="000000"/>
              <w:bottom w:val="single" w:sz="6" w:space="0" w:color="000000"/>
              <w:right w:val="single" w:sz="6" w:space="0" w:color="000000"/>
            </w:tcBorders>
          </w:tcPr>
          <w:p w14:paraId="29D681E8" w14:textId="77777777" w:rsidR="00BB1CFF" w:rsidRDefault="00BB6F8D">
            <w:pPr>
              <w:pStyle w:val="Default"/>
              <w:rPr>
                <w:sz w:val="22"/>
                <w:szCs w:val="22"/>
              </w:rPr>
            </w:pPr>
            <w:r>
              <w:rPr>
                <w:sz w:val="22"/>
                <w:szCs w:val="22"/>
                <w:lang w:val="lt"/>
              </w:rPr>
              <w:t xml:space="preserve">4 </w:t>
            </w:r>
          </w:p>
        </w:tc>
      </w:tr>
      <w:tr w:rsidR="00BB1CFF" w14:paraId="6854100E"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014C5384" w14:textId="77777777" w:rsidR="00BB1CFF" w:rsidRDefault="00BB6F8D">
            <w:pPr>
              <w:pStyle w:val="Default"/>
              <w:rPr>
                <w:sz w:val="22"/>
                <w:szCs w:val="22"/>
              </w:rPr>
            </w:pPr>
            <w:r>
              <w:rPr>
                <w:i/>
                <w:iCs/>
                <w:sz w:val="22"/>
                <w:szCs w:val="22"/>
                <w:lang w:val="lt"/>
              </w:rPr>
              <w:t xml:space="preserve">S. epidermidis </w:t>
            </w:r>
          </w:p>
        </w:tc>
        <w:tc>
          <w:tcPr>
            <w:tcW w:w="816" w:type="dxa"/>
            <w:tcBorders>
              <w:top w:val="single" w:sz="6" w:space="0" w:color="000000"/>
              <w:left w:val="single" w:sz="4" w:space="0" w:color="000000"/>
              <w:bottom w:val="single" w:sz="6" w:space="0" w:color="000000"/>
              <w:right w:val="single" w:sz="4" w:space="0" w:color="000000"/>
            </w:tcBorders>
            <w:vAlign w:val="center"/>
          </w:tcPr>
          <w:p w14:paraId="682CACB1" w14:textId="77777777" w:rsidR="00BB1CFF" w:rsidRDefault="00BB6F8D">
            <w:pPr>
              <w:pStyle w:val="Default"/>
              <w:jc w:val="center"/>
              <w:rPr>
                <w:sz w:val="22"/>
                <w:szCs w:val="22"/>
              </w:rPr>
            </w:pPr>
            <w:r>
              <w:rPr>
                <w:sz w:val="22"/>
                <w:szCs w:val="22"/>
                <w:lang w:val="lt"/>
              </w:rPr>
              <w:t xml:space="preserve">216 </w:t>
            </w:r>
          </w:p>
        </w:tc>
        <w:tc>
          <w:tcPr>
            <w:tcW w:w="816" w:type="dxa"/>
            <w:tcBorders>
              <w:top w:val="single" w:sz="6" w:space="0" w:color="000000"/>
              <w:left w:val="single" w:sz="4" w:space="0" w:color="000000"/>
              <w:bottom w:val="single" w:sz="6" w:space="0" w:color="000000"/>
              <w:right w:val="single" w:sz="4" w:space="0" w:color="000000"/>
            </w:tcBorders>
            <w:vAlign w:val="center"/>
          </w:tcPr>
          <w:p w14:paraId="14E9F5EB" w14:textId="77777777" w:rsidR="00BB1CFF" w:rsidRDefault="00BB6F8D">
            <w:pPr>
              <w:pStyle w:val="Default"/>
              <w:rPr>
                <w:sz w:val="22"/>
                <w:szCs w:val="22"/>
              </w:rPr>
            </w:pPr>
            <w:r>
              <w:rPr>
                <w:sz w:val="22"/>
                <w:szCs w:val="22"/>
                <w:lang w:val="lt"/>
              </w:rPr>
              <w:t xml:space="preserve">95,6 </w:t>
            </w:r>
          </w:p>
        </w:tc>
        <w:tc>
          <w:tcPr>
            <w:tcW w:w="816" w:type="dxa"/>
            <w:tcBorders>
              <w:top w:val="single" w:sz="6" w:space="0" w:color="000000"/>
              <w:left w:val="single" w:sz="4" w:space="0" w:color="000000"/>
              <w:bottom w:val="single" w:sz="6" w:space="0" w:color="000000"/>
              <w:right w:val="single" w:sz="4" w:space="0" w:color="000000"/>
            </w:tcBorders>
            <w:vAlign w:val="center"/>
          </w:tcPr>
          <w:p w14:paraId="6E8C01B9" w14:textId="77777777" w:rsidR="00BB1CFF" w:rsidRDefault="00BB6F8D">
            <w:pPr>
              <w:pStyle w:val="Default"/>
              <w:rPr>
                <w:sz w:val="22"/>
                <w:szCs w:val="22"/>
              </w:rPr>
            </w:pPr>
            <w:r>
              <w:rPr>
                <w:sz w:val="22"/>
                <w:szCs w:val="22"/>
                <w:lang w:val="lt"/>
              </w:rPr>
              <w:t xml:space="preserve">9 </w:t>
            </w:r>
          </w:p>
        </w:tc>
        <w:tc>
          <w:tcPr>
            <w:tcW w:w="816" w:type="dxa"/>
            <w:tcBorders>
              <w:top w:val="single" w:sz="6" w:space="0" w:color="000000"/>
              <w:left w:val="single" w:sz="4" w:space="0" w:color="000000"/>
              <w:bottom w:val="single" w:sz="6" w:space="0" w:color="000000"/>
              <w:right w:val="single" w:sz="4" w:space="0" w:color="000000"/>
            </w:tcBorders>
            <w:vAlign w:val="center"/>
          </w:tcPr>
          <w:p w14:paraId="0C2B0FBF" w14:textId="77777777" w:rsidR="00BB1CFF" w:rsidRDefault="00BB6F8D">
            <w:pPr>
              <w:pStyle w:val="Default"/>
              <w:rPr>
                <w:sz w:val="22"/>
                <w:szCs w:val="22"/>
              </w:rPr>
            </w:pPr>
            <w:r>
              <w:rPr>
                <w:sz w:val="22"/>
                <w:szCs w:val="22"/>
                <w:lang w:val="lt"/>
              </w:rPr>
              <w:t xml:space="preserve">4 </w:t>
            </w:r>
          </w:p>
        </w:tc>
        <w:tc>
          <w:tcPr>
            <w:tcW w:w="816" w:type="dxa"/>
            <w:tcBorders>
              <w:top w:val="single" w:sz="6" w:space="0" w:color="000000"/>
              <w:left w:val="single" w:sz="4" w:space="0" w:color="000000"/>
              <w:bottom w:val="single" w:sz="6" w:space="0" w:color="000000"/>
              <w:right w:val="single" w:sz="4" w:space="0" w:color="000000"/>
            </w:tcBorders>
            <w:vAlign w:val="center"/>
          </w:tcPr>
          <w:p w14:paraId="6B07B779" w14:textId="77777777" w:rsidR="00BB1CFF" w:rsidRDefault="00BB6F8D">
            <w:pPr>
              <w:pStyle w:val="Default"/>
              <w:rPr>
                <w:sz w:val="22"/>
                <w:szCs w:val="22"/>
              </w:rPr>
            </w:pPr>
            <w:r>
              <w:rPr>
                <w:sz w:val="22"/>
                <w:szCs w:val="22"/>
                <w:lang w:val="lt"/>
              </w:rPr>
              <w:t xml:space="preserve">1 </w:t>
            </w:r>
          </w:p>
        </w:tc>
        <w:tc>
          <w:tcPr>
            <w:tcW w:w="816" w:type="dxa"/>
            <w:tcBorders>
              <w:top w:val="single" w:sz="6" w:space="0" w:color="000000"/>
              <w:left w:val="single" w:sz="4" w:space="0" w:color="000000"/>
              <w:bottom w:val="single" w:sz="6" w:space="0" w:color="000000"/>
              <w:right w:val="single" w:sz="4" w:space="0" w:color="000000"/>
            </w:tcBorders>
            <w:vAlign w:val="center"/>
          </w:tcPr>
          <w:p w14:paraId="221699CA" w14:textId="77777777" w:rsidR="00BB1CFF" w:rsidRDefault="00BB6F8D">
            <w:pPr>
              <w:pStyle w:val="Default"/>
              <w:rPr>
                <w:sz w:val="22"/>
                <w:szCs w:val="22"/>
              </w:rPr>
            </w:pPr>
            <w:r>
              <w:rPr>
                <w:sz w:val="22"/>
                <w:szCs w:val="22"/>
                <w:lang w:val="lt"/>
              </w:rPr>
              <w:t xml:space="preserve">0,4 </w:t>
            </w:r>
          </w:p>
        </w:tc>
        <w:tc>
          <w:tcPr>
            <w:tcW w:w="851" w:type="dxa"/>
            <w:tcBorders>
              <w:top w:val="single" w:sz="6" w:space="0" w:color="000000"/>
              <w:left w:val="single" w:sz="4" w:space="0" w:color="000000"/>
              <w:bottom w:val="single" w:sz="6" w:space="0" w:color="000000"/>
              <w:right w:val="single" w:sz="6" w:space="0" w:color="000000"/>
            </w:tcBorders>
            <w:vAlign w:val="center"/>
          </w:tcPr>
          <w:p w14:paraId="5816A589" w14:textId="77777777" w:rsidR="00BB1CFF" w:rsidRDefault="00BB6F8D">
            <w:pPr>
              <w:pStyle w:val="Default"/>
              <w:rPr>
                <w:sz w:val="22"/>
                <w:szCs w:val="22"/>
              </w:rPr>
            </w:pPr>
            <w:r>
              <w:rPr>
                <w:sz w:val="22"/>
                <w:szCs w:val="22"/>
                <w:lang w:val="lt"/>
              </w:rPr>
              <w:t xml:space="preserve">0,05 </w:t>
            </w:r>
          </w:p>
        </w:tc>
        <w:tc>
          <w:tcPr>
            <w:tcW w:w="850" w:type="dxa"/>
            <w:tcBorders>
              <w:top w:val="single" w:sz="6" w:space="0" w:color="000000"/>
              <w:bottom w:val="single" w:sz="6" w:space="0" w:color="000000"/>
              <w:right w:val="single" w:sz="6" w:space="0" w:color="000000"/>
            </w:tcBorders>
            <w:vAlign w:val="center"/>
          </w:tcPr>
          <w:p w14:paraId="77D959B9" w14:textId="77777777" w:rsidR="00BB1CFF" w:rsidRDefault="00BB6F8D">
            <w:pPr>
              <w:pStyle w:val="Default"/>
              <w:rPr>
                <w:sz w:val="22"/>
                <w:szCs w:val="22"/>
              </w:rPr>
            </w:pPr>
            <w:r>
              <w:rPr>
                <w:sz w:val="22"/>
                <w:szCs w:val="22"/>
                <w:lang w:val="lt"/>
              </w:rPr>
              <w:t xml:space="preserve">4 </w:t>
            </w:r>
          </w:p>
        </w:tc>
      </w:tr>
      <w:tr w:rsidR="00BB1CFF" w14:paraId="10685184"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7BF8E10B" w14:textId="77777777" w:rsidR="00BB1CFF" w:rsidRDefault="00BB6F8D">
            <w:pPr>
              <w:pStyle w:val="Default"/>
              <w:rPr>
                <w:sz w:val="22"/>
                <w:szCs w:val="22"/>
              </w:rPr>
            </w:pPr>
            <w:r>
              <w:rPr>
                <w:i/>
                <w:iCs/>
                <w:sz w:val="22"/>
                <w:szCs w:val="22"/>
                <w:lang w:val="lt"/>
              </w:rPr>
              <w:t xml:space="preserve">S. pneumoniae </w:t>
            </w:r>
          </w:p>
        </w:tc>
        <w:tc>
          <w:tcPr>
            <w:tcW w:w="816" w:type="dxa"/>
            <w:tcBorders>
              <w:top w:val="single" w:sz="6" w:space="0" w:color="000000"/>
              <w:left w:val="single" w:sz="4" w:space="0" w:color="000000"/>
              <w:bottom w:val="single" w:sz="6" w:space="0" w:color="000000"/>
              <w:right w:val="single" w:sz="4" w:space="0" w:color="000000"/>
            </w:tcBorders>
          </w:tcPr>
          <w:p w14:paraId="15DE5BC9" w14:textId="77777777" w:rsidR="00BB1CFF" w:rsidRDefault="00BB1CFF">
            <w:pPr>
              <w:pStyle w:val="Default"/>
              <w:jc w:val="center"/>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E73DA01"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D7F23BF"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618AFF85"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2C7986CE"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4D355F7B" w14:textId="77777777" w:rsidR="00BB1CFF" w:rsidRDefault="00BB1CFF">
            <w:pPr>
              <w:pStyle w:val="Default"/>
              <w:rPr>
                <w:color w:val="auto"/>
                <w:sz w:val="22"/>
                <w:szCs w:val="22"/>
              </w:rPr>
            </w:pPr>
          </w:p>
        </w:tc>
        <w:tc>
          <w:tcPr>
            <w:tcW w:w="851" w:type="dxa"/>
            <w:tcBorders>
              <w:top w:val="single" w:sz="6" w:space="0" w:color="000000"/>
              <w:left w:val="single" w:sz="4" w:space="0" w:color="000000"/>
              <w:bottom w:val="single" w:sz="6" w:space="0" w:color="000000"/>
              <w:right w:val="single" w:sz="6" w:space="0" w:color="000000"/>
            </w:tcBorders>
            <w:vAlign w:val="center"/>
          </w:tcPr>
          <w:p w14:paraId="139CD8F0" w14:textId="77777777" w:rsidR="00BB1CFF" w:rsidRDefault="00BB6F8D">
            <w:pPr>
              <w:pStyle w:val="Default"/>
              <w:rPr>
                <w:sz w:val="22"/>
                <w:szCs w:val="22"/>
              </w:rPr>
            </w:pPr>
            <w:r>
              <w:rPr>
                <w:sz w:val="22"/>
                <w:szCs w:val="22"/>
                <w:lang w:val="lt"/>
              </w:rPr>
              <w:t xml:space="preserve">4 </w:t>
            </w:r>
          </w:p>
        </w:tc>
        <w:tc>
          <w:tcPr>
            <w:tcW w:w="850" w:type="dxa"/>
            <w:tcBorders>
              <w:top w:val="single" w:sz="6" w:space="0" w:color="000000"/>
              <w:bottom w:val="single" w:sz="6" w:space="0" w:color="000000"/>
              <w:right w:val="single" w:sz="6" w:space="0" w:color="000000"/>
            </w:tcBorders>
            <w:vAlign w:val="center"/>
          </w:tcPr>
          <w:p w14:paraId="033B2E35" w14:textId="77777777" w:rsidR="00BB1CFF" w:rsidRDefault="00BB6F8D">
            <w:pPr>
              <w:pStyle w:val="Default"/>
              <w:rPr>
                <w:sz w:val="22"/>
                <w:szCs w:val="22"/>
              </w:rPr>
            </w:pPr>
            <w:r>
              <w:rPr>
                <w:sz w:val="22"/>
                <w:szCs w:val="22"/>
                <w:lang w:val="lt"/>
              </w:rPr>
              <w:t xml:space="preserve">8 </w:t>
            </w:r>
          </w:p>
        </w:tc>
      </w:tr>
      <w:tr w:rsidR="00BB1CFF" w14:paraId="4400ADB3"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0D0BF985" w14:textId="77777777" w:rsidR="00BB1CFF" w:rsidRDefault="00BB6F8D">
            <w:pPr>
              <w:pStyle w:val="Default"/>
              <w:rPr>
                <w:sz w:val="22"/>
                <w:szCs w:val="22"/>
              </w:rPr>
            </w:pPr>
            <w:r>
              <w:rPr>
                <w:i/>
                <w:iCs/>
                <w:sz w:val="22"/>
                <w:szCs w:val="22"/>
                <w:lang w:val="lt"/>
              </w:rPr>
              <w:t xml:space="preserve">H. influenzae </w:t>
            </w:r>
          </w:p>
        </w:tc>
        <w:tc>
          <w:tcPr>
            <w:tcW w:w="816" w:type="dxa"/>
            <w:tcBorders>
              <w:top w:val="single" w:sz="6" w:space="0" w:color="000000"/>
              <w:left w:val="single" w:sz="4" w:space="0" w:color="000000"/>
              <w:bottom w:val="single" w:sz="6" w:space="0" w:color="000000"/>
              <w:right w:val="single" w:sz="4" w:space="0" w:color="000000"/>
            </w:tcBorders>
          </w:tcPr>
          <w:p w14:paraId="1F700F27" w14:textId="77777777" w:rsidR="00BB1CFF" w:rsidRDefault="00BB1CFF">
            <w:pPr>
              <w:pStyle w:val="Default"/>
              <w:jc w:val="center"/>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2902089C"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4E11206A"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21550E3"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6CCC7CB" w14:textId="77777777" w:rsidR="00BB1CFF" w:rsidRDefault="00BB1CFF">
            <w:pPr>
              <w:pStyle w:val="Default"/>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79197A7B" w14:textId="77777777" w:rsidR="00BB1CFF" w:rsidRDefault="00BB1CFF">
            <w:pPr>
              <w:pStyle w:val="Default"/>
              <w:rPr>
                <w:color w:val="auto"/>
                <w:sz w:val="22"/>
                <w:szCs w:val="22"/>
              </w:rPr>
            </w:pPr>
          </w:p>
        </w:tc>
        <w:tc>
          <w:tcPr>
            <w:tcW w:w="851" w:type="dxa"/>
            <w:tcBorders>
              <w:top w:val="single" w:sz="6" w:space="0" w:color="000000"/>
              <w:left w:val="single" w:sz="4" w:space="0" w:color="000000"/>
              <w:bottom w:val="single" w:sz="6" w:space="0" w:color="000000"/>
              <w:right w:val="single" w:sz="6" w:space="0" w:color="000000"/>
            </w:tcBorders>
            <w:vAlign w:val="center"/>
          </w:tcPr>
          <w:p w14:paraId="617CB94F" w14:textId="77777777" w:rsidR="00BB1CFF" w:rsidRDefault="00BB6F8D">
            <w:pPr>
              <w:pStyle w:val="Default"/>
              <w:rPr>
                <w:sz w:val="22"/>
                <w:szCs w:val="22"/>
              </w:rPr>
            </w:pPr>
            <w:r>
              <w:rPr>
                <w:sz w:val="22"/>
                <w:szCs w:val="22"/>
                <w:lang w:val="lt"/>
              </w:rPr>
              <w:t xml:space="preserve">0,25 </w:t>
            </w:r>
          </w:p>
        </w:tc>
        <w:tc>
          <w:tcPr>
            <w:tcW w:w="850" w:type="dxa"/>
            <w:tcBorders>
              <w:top w:val="single" w:sz="6" w:space="0" w:color="000000"/>
              <w:bottom w:val="single" w:sz="6" w:space="0" w:color="000000"/>
              <w:right w:val="single" w:sz="6" w:space="0" w:color="000000"/>
            </w:tcBorders>
            <w:vAlign w:val="center"/>
          </w:tcPr>
          <w:p w14:paraId="08DDE757" w14:textId="77777777" w:rsidR="00BB1CFF" w:rsidRDefault="00BB6F8D">
            <w:pPr>
              <w:pStyle w:val="Default"/>
              <w:rPr>
                <w:sz w:val="22"/>
                <w:szCs w:val="22"/>
              </w:rPr>
            </w:pPr>
            <w:r>
              <w:rPr>
                <w:sz w:val="22"/>
                <w:szCs w:val="22"/>
                <w:lang w:val="lt"/>
              </w:rPr>
              <w:t xml:space="preserve">0,5 </w:t>
            </w:r>
          </w:p>
        </w:tc>
      </w:tr>
      <w:tr w:rsidR="00BB1CFF" w14:paraId="1A3DA7CE"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69149599" w14:textId="77777777" w:rsidR="00BB1CFF" w:rsidRDefault="00BB6F8D">
            <w:pPr>
              <w:pStyle w:val="Default"/>
              <w:rPr>
                <w:sz w:val="22"/>
                <w:szCs w:val="22"/>
              </w:rPr>
            </w:pPr>
            <w:r>
              <w:rPr>
                <w:i/>
                <w:iCs/>
                <w:sz w:val="22"/>
                <w:szCs w:val="22"/>
                <w:lang w:val="lt"/>
              </w:rPr>
              <w:t xml:space="preserve">Ps. aeruginosa </w:t>
            </w:r>
          </w:p>
        </w:tc>
        <w:tc>
          <w:tcPr>
            <w:tcW w:w="816" w:type="dxa"/>
            <w:tcBorders>
              <w:top w:val="single" w:sz="6" w:space="0" w:color="000000"/>
              <w:left w:val="single" w:sz="4" w:space="0" w:color="000000"/>
              <w:bottom w:val="single" w:sz="6" w:space="0" w:color="000000"/>
              <w:right w:val="single" w:sz="4" w:space="0" w:color="000000"/>
            </w:tcBorders>
            <w:vAlign w:val="center"/>
          </w:tcPr>
          <w:p w14:paraId="55BC0C29" w14:textId="77777777" w:rsidR="00BB1CFF" w:rsidRDefault="00BB6F8D">
            <w:pPr>
              <w:pStyle w:val="Default"/>
              <w:jc w:val="center"/>
              <w:rPr>
                <w:sz w:val="22"/>
                <w:szCs w:val="22"/>
              </w:rPr>
            </w:pPr>
            <w:r>
              <w:rPr>
                <w:sz w:val="22"/>
                <w:szCs w:val="22"/>
                <w:lang w:val="lt"/>
              </w:rPr>
              <w:t xml:space="preserve">39 </w:t>
            </w:r>
          </w:p>
        </w:tc>
        <w:tc>
          <w:tcPr>
            <w:tcW w:w="816" w:type="dxa"/>
            <w:tcBorders>
              <w:top w:val="single" w:sz="6" w:space="0" w:color="000000"/>
              <w:left w:val="single" w:sz="4" w:space="0" w:color="000000"/>
              <w:bottom w:val="single" w:sz="6" w:space="0" w:color="000000"/>
              <w:right w:val="single" w:sz="4" w:space="0" w:color="000000"/>
            </w:tcBorders>
            <w:vAlign w:val="center"/>
          </w:tcPr>
          <w:p w14:paraId="2A2B6B38" w14:textId="77777777" w:rsidR="00BB1CFF" w:rsidRDefault="00BB6F8D">
            <w:pPr>
              <w:pStyle w:val="Default"/>
              <w:rPr>
                <w:sz w:val="22"/>
                <w:szCs w:val="22"/>
              </w:rPr>
            </w:pPr>
            <w:r>
              <w:rPr>
                <w:sz w:val="22"/>
                <w:szCs w:val="22"/>
                <w:lang w:val="lt"/>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14:paraId="5EBD1384"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16A2966F"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7671CDE1" w14:textId="77777777" w:rsidR="00BB1CFF" w:rsidRDefault="00BB6F8D">
            <w:pPr>
              <w:pStyle w:val="Default"/>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06F41B5D" w14:textId="77777777" w:rsidR="00BB1CFF" w:rsidRDefault="00BB6F8D">
            <w:pPr>
              <w:pStyle w:val="Default"/>
              <w:rPr>
                <w:sz w:val="22"/>
                <w:szCs w:val="22"/>
              </w:rPr>
            </w:pPr>
            <w:r>
              <w:rPr>
                <w:sz w:val="22"/>
                <w:szCs w:val="22"/>
                <w:lang w:val="lt"/>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14:paraId="5DCA848B" w14:textId="77777777" w:rsidR="00BB1CFF" w:rsidRDefault="00BB6F8D">
            <w:pPr>
              <w:pStyle w:val="Default"/>
              <w:rPr>
                <w:sz w:val="22"/>
                <w:szCs w:val="22"/>
              </w:rPr>
            </w:pPr>
            <w:r>
              <w:rPr>
                <w:sz w:val="22"/>
                <w:szCs w:val="22"/>
                <w:lang w:val="lt"/>
              </w:rPr>
              <w:t xml:space="preserve">4 </w:t>
            </w:r>
          </w:p>
        </w:tc>
        <w:tc>
          <w:tcPr>
            <w:tcW w:w="850" w:type="dxa"/>
            <w:tcBorders>
              <w:top w:val="single" w:sz="6" w:space="0" w:color="000000"/>
              <w:bottom w:val="single" w:sz="6" w:space="0" w:color="000000"/>
              <w:right w:val="single" w:sz="6" w:space="0" w:color="000000"/>
            </w:tcBorders>
            <w:vAlign w:val="center"/>
          </w:tcPr>
          <w:p w14:paraId="3D4BA675" w14:textId="77777777" w:rsidR="00BB1CFF" w:rsidRDefault="00BB6F8D">
            <w:pPr>
              <w:pStyle w:val="Default"/>
              <w:rPr>
                <w:sz w:val="22"/>
                <w:szCs w:val="22"/>
              </w:rPr>
            </w:pPr>
            <w:r>
              <w:rPr>
                <w:sz w:val="22"/>
                <w:szCs w:val="22"/>
                <w:lang w:val="lt"/>
              </w:rPr>
              <w:t xml:space="preserve">4 </w:t>
            </w:r>
          </w:p>
        </w:tc>
      </w:tr>
    </w:tbl>
    <w:p w14:paraId="4A5B4062" w14:textId="77777777" w:rsidR="00BB1CFF" w:rsidRDefault="00BB1CFF">
      <w:pPr>
        <w:autoSpaceDE w:val="0"/>
        <w:autoSpaceDN w:val="0"/>
        <w:adjustRightInd w:val="0"/>
        <w:rPr>
          <w:b/>
          <w:sz w:val="22"/>
          <w:szCs w:val="22"/>
        </w:rPr>
      </w:pPr>
    </w:p>
    <w:p w14:paraId="29C1D26F" w14:textId="77777777" w:rsidR="00BB1CFF" w:rsidRDefault="00BB6F8D">
      <w:pPr>
        <w:keepNext/>
        <w:jc w:val="both"/>
        <w:rPr>
          <w:b/>
          <w:sz w:val="22"/>
          <w:szCs w:val="22"/>
        </w:rPr>
      </w:pPr>
      <w:r>
        <w:rPr>
          <w:b/>
          <w:bCs/>
          <w:sz w:val="22"/>
          <w:szCs w:val="22"/>
          <w:lang w:val="lt"/>
        </w:rPr>
        <w:t>Kita informacija</w:t>
      </w:r>
    </w:p>
    <w:p w14:paraId="0BB2B635" w14:textId="77777777" w:rsidR="00BB1CFF" w:rsidRDefault="00BB6F8D" w:rsidP="00DD3AF1">
      <w:pPr>
        <w:rPr>
          <w:b/>
          <w:sz w:val="22"/>
          <w:szCs w:val="22"/>
          <w:lang w:val="lt"/>
        </w:rPr>
      </w:pPr>
      <w:r>
        <w:rPr>
          <w:sz w:val="22"/>
          <w:szCs w:val="22"/>
          <w:lang w:val="lt"/>
        </w:rPr>
        <w:t>Kryžminį atsparumą tarp aminoglikozidų (pvz., gentamicino, tobramicino ir netilmicino) sąlygoja fermentų modifikacijų, adeniltransferazės (ANT) ir acetiltransferazės (ACC) specifiškumas. Tačiau dėl įvairių modifikuojančių fermentų specifiškumo skirtumų kryžminis atsparumas tarp aminoglikozidų grupės antibiotikų skiriasi. Dažniausias įgytojo atsparumo aminoglikozidams mechanizmas yra antibiotikų inaktyvinimas, kurį sąlygoja plazmidžių ir transpozonų koduojami modifikuojantys fermentai.</w:t>
      </w:r>
    </w:p>
    <w:p w14:paraId="6204C679" w14:textId="77777777" w:rsidR="00BB1CFF" w:rsidRDefault="00BB1CFF">
      <w:pPr>
        <w:jc w:val="both"/>
        <w:rPr>
          <w:sz w:val="22"/>
          <w:szCs w:val="22"/>
          <w:lang w:val="lt"/>
        </w:rPr>
      </w:pPr>
    </w:p>
    <w:p w14:paraId="6C3F0B23" w14:textId="77777777" w:rsidR="00BB1CFF" w:rsidRDefault="00BB6F8D">
      <w:pPr>
        <w:keepNext/>
        <w:jc w:val="both"/>
        <w:rPr>
          <w:sz w:val="22"/>
          <w:szCs w:val="22"/>
          <w:lang w:val="lt"/>
        </w:rPr>
      </w:pPr>
      <w:r>
        <w:rPr>
          <w:b/>
          <w:bCs/>
          <w:sz w:val="22"/>
          <w:szCs w:val="22"/>
          <w:lang w:val="lt"/>
        </w:rPr>
        <w:t>5.2 Farmakokinetinės savybės</w:t>
      </w:r>
    </w:p>
    <w:p w14:paraId="499B2F3B" w14:textId="77777777" w:rsidR="00BB1CFF" w:rsidRDefault="00BB1CFF">
      <w:pPr>
        <w:jc w:val="both"/>
        <w:rPr>
          <w:i/>
          <w:sz w:val="22"/>
          <w:szCs w:val="22"/>
          <w:lang w:val="lt"/>
        </w:rPr>
      </w:pPr>
    </w:p>
    <w:p w14:paraId="616FCB77" w14:textId="77777777" w:rsidR="00BB1CFF" w:rsidRDefault="00BB6F8D">
      <w:pPr>
        <w:jc w:val="both"/>
        <w:rPr>
          <w:sz w:val="22"/>
          <w:szCs w:val="22"/>
          <w:lang w:val="lt"/>
        </w:rPr>
      </w:pPr>
      <w:r>
        <w:rPr>
          <w:i/>
          <w:iCs/>
          <w:sz w:val="22"/>
          <w:szCs w:val="22"/>
          <w:lang w:val="lt"/>
        </w:rPr>
        <w:t xml:space="preserve">Deksametazonas </w:t>
      </w:r>
      <w:r>
        <w:rPr>
          <w:sz w:val="22"/>
          <w:szCs w:val="22"/>
          <w:lang w:val="lt"/>
        </w:rPr>
        <w:br/>
        <w:t xml:space="preserve">• </w:t>
      </w:r>
      <w:r>
        <w:rPr>
          <w:sz w:val="22"/>
          <w:szCs w:val="22"/>
          <w:lang w:val="lt"/>
        </w:rPr>
        <w:sym w:font="Symbol" w:char="F020"/>
      </w:r>
      <w:r>
        <w:rPr>
          <w:sz w:val="22"/>
          <w:szCs w:val="22"/>
          <w:lang w:val="lt"/>
        </w:rPr>
        <w:t>Absorbcija</w:t>
      </w:r>
    </w:p>
    <w:p w14:paraId="18DD76B0" w14:textId="77777777" w:rsidR="00BB1CFF" w:rsidRDefault="00BB6F8D" w:rsidP="00DD3AF1">
      <w:pPr>
        <w:pStyle w:val="Pagrindinistekstas"/>
        <w:jc w:val="left"/>
        <w:rPr>
          <w:sz w:val="22"/>
          <w:szCs w:val="22"/>
          <w:lang w:val="lt"/>
        </w:rPr>
      </w:pPr>
      <w:r>
        <w:rPr>
          <w:sz w:val="22"/>
          <w:szCs w:val="22"/>
          <w:lang w:val="lt"/>
        </w:rPr>
        <w:t>Įlašinus į junginės maišelį, pasiekiama gydomoji deksametazono koncentracija akyje. Didžiausia koncentracija ragenoje ir akies vandeniniame skystyje pasiekiama per 1</w:t>
      </w:r>
      <w:r>
        <w:rPr>
          <w:sz w:val="22"/>
          <w:szCs w:val="22"/>
          <w:lang w:val="lt"/>
        </w:rPr>
        <w:noBreakHyphen/>
        <w:t>2 valandas. Deksametazono pusinės eliminacijos laikas plazmoje yra maždaug 3 valandos.</w:t>
      </w:r>
    </w:p>
    <w:p w14:paraId="031F0B58" w14:textId="77777777" w:rsidR="00BB1CFF" w:rsidRDefault="00BB1CFF" w:rsidP="00DD3AF1">
      <w:pPr>
        <w:pStyle w:val="Pagrindinistekstas"/>
        <w:jc w:val="left"/>
        <w:rPr>
          <w:sz w:val="22"/>
          <w:szCs w:val="22"/>
          <w:lang w:val="lt"/>
        </w:rPr>
      </w:pPr>
    </w:p>
    <w:p w14:paraId="5902D46F" w14:textId="77777777" w:rsidR="00BB1CFF" w:rsidRDefault="00BB6F8D" w:rsidP="00DD3AF1">
      <w:pPr>
        <w:keepNext/>
        <w:rPr>
          <w:sz w:val="22"/>
          <w:szCs w:val="22"/>
          <w:lang w:val="lt"/>
        </w:rPr>
      </w:pPr>
      <w:r>
        <w:rPr>
          <w:sz w:val="22"/>
          <w:szCs w:val="22"/>
          <w:lang w:val="lt"/>
        </w:rPr>
        <w:t xml:space="preserve">• </w:t>
      </w:r>
      <w:r>
        <w:rPr>
          <w:sz w:val="22"/>
          <w:szCs w:val="22"/>
          <w:lang w:val="lt"/>
        </w:rPr>
        <w:sym w:font="Symbol" w:char="F020"/>
      </w:r>
      <w:r>
        <w:rPr>
          <w:sz w:val="22"/>
          <w:szCs w:val="22"/>
          <w:lang w:val="lt"/>
        </w:rPr>
        <w:t>Pasiskirstymas</w:t>
      </w:r>
    </w:p>
    <w:p w14:paraId="5C9C7945" w14:textId="73D2B435" w:rsidR="00BB1CFF" w:rsidRDefault="00BB6F8D" w:rsidP="00DD3AF1">
      <w:pPr>
        <w:rPr>
          <w:sz w:val="22"/>
          <w:szCs w:val="22"/>
          <w:lang w:val="lt"/>
        </w:rPr>
      </w:pPr>
      <w:r>
        <w:rPr>
          <w:sz w:val="22"/>
          <w:szCs w:val="22"/>
          <w:lang w:val="lt"/>
        </w:rPr>
        <w:t xml:space="preserve">Vietiškai ant akių vartojamo </w:t>
      </w:r>
      <w:r w:rsidR="008E49E8">
        <w:rPr>
          <w:sz w:val="22"/>
          <w:szCs w:val="22"/>
          <w:lang w:val="lt"/>
        </w:rPr>
        <w:t>Netaxan</w:t>
      </w:r>
      <w:r>
        <w:rPr>
          <w:sz w:val="22"/>
          <w:szCs w:val="22"/>
          <w:lang w:val="lt"/>
        </w:rPr>
        <w:t xml:space="preserve"> sisteminė ekspozicija yra maža.</w:t>
      </w:r>
    </w:p>
    <w:p w14:paraId="79E53FD4" w14:textId="569CF4CD" w:rsidR="00BB1CFF" w:rsidRDefault="00BB6F8D" w:rsidP="00DD3AF1">
      <w:pPr>
        <w:rPr>
          <w:sz w:val="22"/>
          <w:szCs w:val="22"/>
          <w:lang w:val="lt"/>
        </w:rPr>
      </w:pPr>
      <w:r>
        <w:rPr>
          <w:sz w:val="22"/>
          <w:szCs w:val="22"/>
          <w:lang w:val="lt"/>
        </w:rPr>
        <w:t xml:space="preserve">Lašinus po vieną lašą </w:t>
      </w:r>
      <w:r w:rsidR="008E49E8">
        <w:rPr>
          <w:sz w:val="22"/>
          <w:szCs w:val="22"/>
          <w:lang w:val="lt"/>
        </w:rPr>
        <w:t>Netaxan</w:t>
      </w:r>
      <w:r>
        <w:rPr>
          <w:sz w:val="22"/>
          <w:szCs w:val="22"/>
          <w:lang w:val="lt"/>
        </w:rPr>
        <w:t xml:space="preserve"> į kiekvieną akį keturis kartus per parą dvi dienas iš eilės, didžiausia deksametazono koncentracija plazmoje po paskutinės vietinės dozės yra nuo 220 iki 888 pikogramų/ml (vidutiniškai 555 ± 217 pg/ml).</w:t>
      </w:r>
    </w:p>
    <w:p w14:paraId="6ACE9A34" w14:textId="77777777" w:rsidR="00BB1CFF" w:rsidRDefault="00BB1CFF" w:rsidP="00DD3AF1">
      <w:pPr>
        <w:rPr>
          <w:sz w:val="22"/>
          <w:szCs w:val="22"/>
          <w:lang w:val="lt"/>
        </w:rPr>
      </w:pPr>
    </w:p>
    <w:p w14:paraId="12FEB634" w14:textId="77777777" w:rsidR="00BB1CFF" w:rsidRDefault="00BB6F8D" w:rsidP="00DD3AF1">
      <w:pPr>
        <w:rPr>
          <w:sz w:val="22"/>
          <w:szCs w:val="22"/>
          <w:lang w:val="lt"/>
        </w:rPr>
      </w:pPr>
      <w:r>
        <w:rPr>
          <w:sz w:val="22"/>
          <w:szCs w:val="22"/>
          <w:lang w:val="lt"/>
        </w:rPr>
        <w:t xml:space="preserve">• </w:t>
      </w:r>
      <w:r>
        <w:rPr>
          <w:sz w:val="22"/>
          <w:szCs w:val="22"/>
          <w:lang w:val="lt"/>
        </w:rPr>
        <w:sym w:font="Symbol" w:char="F020"/>
      </w:r>
      <w:r>
        <w:rPr>
          <w:sz w:val="22"/>
          <w:szCs w:val="22"/>
          <w:lang w:val="lt"/>
        </w:rPr>
        <w:t>Metabolizmas</w:t>
      </w:r>
    </w:p>
    <w:p w14:paraId="50A09F5D" w14:textId="77777777" w:rsidR="00BB1CFF" w:rsidRDefault="00BB6F8D" w:rsidP="00DD3AF1">
      <w:pPr>
        <w:rPr>
          <w:sz w:val="22"/>
          <w:szCs w:val="22"/>
          <w:lang w:val="lt"/>
        </w:rPr>
      </w:pPr>
      <w:r>
        <w:rPr>
          <w:sz w:val="22"/>
          <w:szCs w:val="22"/>
          <w:lang w:val="lt"/>
        </w:rPr>
        <w:t>Po vartojimo deksametazono natrio fosfatą veikia hidrolizės reakcija, katalizuojant fermentams ašarų plėvelėje ir ragenoje, ir jis iš dalies konvertuojamas į lipiduose tirpų deksametazono alkoholį.</w:t>
      </w:r>
    </w:p>
    <w:p w14:paraId="3D0E8EA6" w14:textId="77777777" w:rsidR="00BB1CFF" w:rsidRDefault="00BB1CFF">
      <w:pPr>
        <w:jc w:val="both"/>
        <w:rPr>
          <w:sz w:val="22"/>
          <w:szCs w:val="22"/>
          <w:lang w:val="lt"/>
        </w:rPr>
      </w:pPr>
    </w:p>
    <w:p w14:paraId="7283444D" w14:textId="77777777" w:rsidR="00BB1CFF" w:rsidRDefault="00BB6F8D">
      <w:pPr>
        <w:jc w:val="both"/>
        <w:rPr>
          <w:sz w:val="22"/>
          <w:szCs w:val="22"/>
          <w:lang w:val="lt"/>
        </w:rPr>
      </w:pPr>
      <w:r>
        <w:rPr>
          <w:sz w:val="22"/>
          <w:szCs w:val="22"/>
          <w:lang w:val="lt"/>
        </w:rPr>
        <w:t>• Eliminacija</w:t>
      </w:r>
    </w:p>
    <w:p w14:paraId="30E0418C" w14:textId="77777777" w:rsidR="00BB1CFF" w:rsidRDefault="00BB6F8D">
      <w:pPr>
        <w:jc w:val="both"/>
        <w:rPr>
          <w:sz w:val="22"/>
          <w:szCs w:val="22"/>
          <w:lang w:val="lt"/>
        </w:rPr>
      </w:pPr>
      <w:r>
        <w:rPr>
          <w:sz w:val="22"/>
          <w:szCs w:val="22"/>
          <w:lang w:val="lt"/>
        </w:rPr>
        <w:t>Deksametazonas ekstensyviai išsiskiria metabolitų pavidalu.</w:t>
      </w:r>
    </w:p>
    <w:p w14:paraId="263F7034" w14:textId="77777777" w:rsidR="00BB1CFF" w:rsidRDefault="00BB1CFF">
      <w:pPr>
        <w:jc w:val="both"/>
        <w:rPr>
          <w:sz w:val="22"/>
          <w:szCs w:val="22"/>
          <w:lang w:val="lt"/>
        </w:rPr>
      </w:pPr>
    </w:p>
    <w:p w14:paraId="6AC03449" w14:textId="77777777" w:rsidR="00BB1CFF" w:rsidRDefault="00BB6F8D" w:rsidP="00DD3AF1">
      <w:pPr>
        <w:rPr>
          <w:sz w:val="22"/>
          <w:szCs w:val="22"/>
          <w:lang w:val="lt"/>
        </w:rPr>
      </w:pPr>
      <w:r>
        <w:rPr>
          <w:i/>
          <w:iCs/>
          <w:sz w:val="22"/>
          <w:szCs w:val="22"/>
          <w:lang w:val="lt"/>
        </w:rPr>
        <w:t xml:space="preserve">Netilmicinas </w:t>
      </w:r>
      <w:r>
        <w:rPr>
          <w:sz w:val="22"/>
          <w:szCs w:val="22"/>
          <w:lang w:val="lt"/>
        </w:rPr>
        <w:br/>
        <w:t xml:space="preserve">• </w:t>
      </w:r>
      <w:r>
        <w:rPr>
          <w:sz w:val="22"/>
          <w:szCs w:val="22"/>
          <w:lang w:val="lt"/>
        </w:rPr>
        <w:sym w:font="Symbol" w:char="F020"/>
      </w:r>
      <w:r>
        <w:rPr>
          <w:sz w:val="22"/>
          <w:szCs w:val="22"/>
          <w:lang w:val="lt"/>
        </w:rPr>
        <w:t>Absorbcija</w:t>
      </w:r>
    </w:p>
    <w:p w14:paraId="6AA2B39A" w14:textId="77777777" w:rsidR="00BB1CFF" w:rsidRDefault="00BB6F8D" w:rsidP="00DD3AF1">
      <w:pPr>
        <w:pStyle w:val="Pagrindinistekstas"/>
        <w:jc w:val="left"/>
        <w:rPr>
          <w:sz w:val="22"/>
          <w:szCs w:val="22"/>
          <w:lang w:val="lt"/>
        </w:rPr>
      </w:pPr>
      <w:r>
        <w:rPr>
          <w:sz w:val="22"/>
          <w:szCs w:val="22"/>
          <w:lang w:val="lt"/>
        </w:rPr>
        <w:t>Kaip ir visi aminoglikozidai, netilmicinas yra mažai lipofilinis, todėl vietiškai pavartojus jis prastai prasiskverbia per priekinę akies kamerą.</w:t>
      </w:r>
    </w:p>
    <w:p w14:paraId="7ED1080A" w14:textId="77777777" w:rsidR="00BB1CFF" w:rsidRDefault="00BB6F8D" w:rsidP="00DD3AF1">
      <w:pPr>
        <w:pStyle w:val="Pagrindinistekstas"/>
        <w:jc w:val="left"/>
        <w:rPr>
          <w:sz w:val="22"/>
          <w:szCs w:val="22"/>
          <w:lang w:val="lt"/>
        </w:rPr>
      </w:pPr>
      <w:r>
        <w:rPr>
          <w:sz w:val="22"/>
          <w:szCs w:val="22"/>
          <w:lang w:val="lt"/>
        </w:rPr>
        <w:t xml:space="preserve">• </w:t>
      </w:r>
      <w:r>
        <w:rPr>
          <w:sz w:val="22"/>
          <w:szCs w:val="22"/>
          <w:lang w:val="lt"/>
        </w:rPr>
        <w:sym w:font="Symbol" w:char="F020"/>
      </w:r>
      <w:r>
        <w:rPr>
          <w:sz w:val="22"/>
          <w:szCs w:val="22"/>
          <w:lang w:val="lt"/>
        </w:rPr>
        <w:t>Pasiskirstymas</w:t>
      </w:r>
    </w:p>
    <w:p w14:paraId="342E5375" w14:textId="77777777" w:rsidR="00BB1CFF" w:rsidRDefault="00BB6F8D" w:rsidP="00DD3AF1">
      <w:pPr>
        <w:pStyle w:val="Pagrindinistekstas"/>
        <w:jc w:val="left"/>
        <w:rPr>
          <w:sz w:val="22"/>
          <w:szCs w:val="22"/>
          <w:lang w:val="lt"/>
        </w:rPr>
      </w:pPr>
      <w:r>
        <w:rPr>
          <w:sz w:val="22"/>
          <w:szCs w:val="22"/>
          <w:lang w:val="lt"/>
        </w:rPr>
        <w:t>Su žmonėmis atlikti tyrimai parodė, kad vieną kartą vietiškai pavartojus netilmicino koncentracija ašarose paprastai yra 256 mikrogramai/ml po 5 minučių, 182 mikrogramai/ml po 10 minučių, 94 mikrogramai/ml po 20 minučių ir 27 mikrogramai/ml po 1 valandos.</w:t>
      </w:r>
    </w:p>
    <w:p w14:paraId="704471AA" w14:textId="77777777" w:rsidR="00BB1CFF" w:rsidRDefault="00BB1CFF">
      <w:pPr>
        <w:pStyle w:val="Pagrindinistekstas"/>
        <w:rPr>
          <w:sz w:val="22"/>
          <w:szCs w:val="22"/>
          <w:lang w:val="lt"/>
        </w:rPr>
      </w:pPr>
    </w:p>
    <w:p w14:paraId="0CC96F83" w14:textId="77777777" w:rsidR="00BB1CFF" w:rsidRDefault="00BB6F8D">
      <w:pPr>
        <w:pStyle w:val="Pagrindinistekstas"/>
        <w:rPr>
          <w:sz w:val="22"/>
          <w:szCs w:val="22"/>
          <w:lang w:val="lt"/>
        </w:rPr>
      </w:pPr>
      <w:r>
        <w:rPr>
          <w:sz w:val="22"/>
          <w:szCs w:val="22"/>
          <w:lang w:val="lt"/>
        </w:rPr>
        <w:t>• Metabolizmas</w:t>
      </w:r>
    </w:p>
    <w:p w14:paraId="26C7A5AB" w14:textId="77777777" w:rsidR="00BB1CFF" w:rsidRDefault="00BB6F8D">
      <w:pPr>
        <w:pStyle w:val="Pagrindinistekstas"/>
        <w:rPr>
          <w:sz w:val="22"/>
          <w:szCs w:val="22"/>
          <w:lang w:val="lt"/>
        </w:rPr>
      </w:pPr>
      <w:r>
        <w:rPr>
          <w:sz w:val="22"/>
          <w:szCs w:val="22"/>
          <w:lang w:val="lt"/>
        </w:rPr>
        <w:t>Vietiškai ant akių vartojamas netilmicinas nėra metabolizuojamas.</w:t>
      </w:r>
    </w:p>
    <w:p w14:paraId="542B69FC" w14:textId="77777777" w:rsidR="00BB1CFF" w:rsidRDefault="00BB1CFF">
      <w:pPr>
        <w:pStyle w:val="Pagrindinistekstas"/>
        <w:rPr>
          <w:sz w:val="22"/>
          <w:szCs w:val="22"/>
          <w:lang w:val="lt"/>
        </w:rPr>
      </w:pPr>
    </w:p>
    <w:p w14:paraId="208DD2B9" w14:textId="77777777" w:rsidR="00BB1CFF" w:rsidRDefault="00BB6F8D">
      <w:pPr>
        <w:pStyle w:val="Pagrindinistekstas"/>
        <w:rPr>
          <w:sz w:val="22"/>
          <w:szCs w:val="22"/>
          <w:lang w:val="lt"/>
        </w:rPr>
      </w:pPr>
      <w:r>
        <w:rPr>
          <w:sz w:val="22"/>
          <w:szCs w:val="22"/>
          <w:lang w:val="lt"/>
        </w:rPr>
        <w:t>• Eliminacija</w:t>
      </w:r>
    </w:p>
    <w:p w14:paraId="7BD9C571" w14:textId="77777777" w:rsidR="00BB1CFF" w:rsidRDefault="00BB6F8D">
      <w:pPr>
        <w:pStyle w:val="Pagrindinistekstas"/>
        <w:rPr>
          <w:sz w:val="22"/>
          <w:szCs w:val="22"/>
          <w:lang w:val="lt"/>
        </w:rPr>
      </w:pPr>
      <w:r>
        <w:rPr>
          <w:sz w:val="22"/>
          <w:szCs w:val="22"/>
          <w:lang w:val="lt"/>
        </w:rPr>
        <w:t>Kaip ir vartojant kitus aminoglikozidų grupės antibiotikus, daugiausiai netilmicino pašalinama nepakitusia forma per inkstus.</w:t>
      </w:r>
    </w:p>
    <w:p w14:paraId="6C786FC4" w14:textId="77777777" w:rsidR="00BB1CFF" w:rsidRDefault="00BB1CFF">
      <w:pPr>
        <w:pStyle w:val="Pagrindinistekstas"/>
        <w:rPr>
          <w:sz w:val="22"/>
          <w:szCs w:val="22"/>
          <w:lang w:val="lt"/>
        </w:rPr>
      </w:pPr>
    </w:p>
    <w:p w14:paraId="6364ABCF" w14:textId="77777777" w:rsidR="00BB1CFF" w:rsidRDefault="00BB6F8D">
      <w:pPr>
        <w:pStyle w:val="Pagrindinistekstas"/>
        <w:keepNext/>
        <w:rPr>
          <w:sz w:val="22"/>
          <w:szCs w:val="22"/>
          <w:lang w:val="lt"/>
        </w:rPr>
      </w:pPr>
      <w:r>
        <w:rPr>
          <w:b/>
          <w:bCs/>
          <w:sz w:val="22"/>
          <w:szCs w:val="22"/>
          <w:lang w:val="lt"/>
        </w:rPr>
        <w:t xml:space="preserve">5.3 Ikiklinikinių saugumo tyrimų duomenys </w:t>
      </w:r>
    </w:p>
    <w:p w14:paraId="28201CE9" w14:textId="77777777" w:rsidR="00BB1CFF" w:rsidRDefault="00BB1CFF">
      <w:pPr>
        <w:jc w:val="both"/>
        <w:rPr>
          <w:sz w:val="22"/>
          <w:szCs w:val="22"/>
          <w:lang w:val="lt"/>
        </w:rPr>
      </w:pPr>
    </w:p>
    <w:p w14:paraId="7301E205" w14:textId="77777777" w:rsidR="00BB1CFF" w:rsidRDefault="00BB6F8D">
      <w:pPr>
        <w:jc w:val="both"/>
        <w:rPr>
          <w:sz w:val="22"/>
          <w:szCs w:val="22"/>
          <w:lang w:val="lt"/>
        </w:rPr>
      </w:pPr>
      <w:r>
        <w:rPr>
          <w:sz w:val="22"/>
          <w:szCs w:val="22"/>
          <w:lang w:val="lt"/>
        </w:rPr>
        <w:t>Ikiklinikinių saugumo tyrimų duomenys daugiausiai gauti iš paskelbtos informacijos.</w:t>
      </w:r>
    </w:p>
    <w:p w14:paraId="2A48CFAE" w14:textId="77777777" w:rsidR="00BB1CFF" w:rsidRDefault="00BB1CFF">
      <w:pPr>
        <w:jc w:val="both"/>
        <w:rPr>
          <w:sz w:val="22"/>
          <w:szCs w:val="22"/>
          <w:lang w:val="lt"/>
        </w:rPr>
      </w:pPr>
    </w:p>
    <w:p w14:paraId="46541569" w14:textId="77777777" w:rsidR="00BB1CFF" w:rsidRDefault="00BB6F8D">
      <w:pPr>
        <w:jc w:val="both"/>
        <w:rPr>
          <w:i/>
          <w:iCs/>
          <w:sz w:val="22"/>
          <w:szCs w:val="22"/>
          <w:lang w:val="lt"/>
        </w:rPr>
      </w:pPr>
      <w:r>
        <w:rPr>
          <w:i/>
          <w:iCs/>
          <w:sz w:val="22"/>
          <w:szCs w:val="22"/>
          <w:lang w:val="lt"/>
        </w:rPr>
        <w:t>Deksametazonas</w:t>
      </w:r>
    </w:p>
    <w:p w14:paraId="22C636C3" w14:textId="77777777" w:rsidR="00BB1CFF" w:rsidRDefault="00BB6F8D">
      <w:pPr>
        <w:jc w:val="both"/>
        <w:rPr>
          <w:sz w:val="22"/>
          <w:szCs w:val="22"/>
          <w:lang w:val="lt"/>
        </w:rPr>
      </w:pPr>
      <w:r>
        <w:rPr>
          <w:sz w:val="22"/>
          <w:szCs w:val="22"/>
          <w:lang w:val="lt"/>
        </w:rPr>
        <w:t>Po iki šešių mėnesių trukusio vietinio deksametazono naudojimo nustatyta, kad laboratoriniai gyvūnai (triušiai ir žiurkės) jį toleravo gerai.</w:t>
      </w:r>
    </w:p>
    <w:p w14:paraId="292F939C" w14:textId="77777777" w:rsidR="00BB1CFF" w:rsidRDefault="00BB6F8D">
      <w:pPr>
        <w:jc w:val="both"/>
        <w:rPr>
          <w:sz w:val="22"/>
          <w:szCs w:val="22"/>
          <w:lang w:val="lt"/>
        </w:rPr>
      </w:pPr>
      <w:r>
        <w:rPr>
          <w:sz w:val="22"/>
          <w:szCs w:val="22"/>
          <w:lang w:val="lt"/>
        </w:rPr>
        <w:t>Sugirdyto deksametazono toksiškumo simptomai, nustatyti įvairioms gyvūnų rūšims, yra susiję su adrenokortikosteroidų poveikiu, įskaitant pakitusią hipofizės-antinksčio ašį ir lengvą anemiją.</w:t>
      </w:r>
    </w:p>
    <w:p w14:paraId="213E8710" w14:textId="77777777" w:rsidR="00BB1CFF" w:rsidRDefault="00BB6F8D">
      <w:pPr>
        <w:jc w:val="both"/>
        <w:rPr>
          <w:sz w:val="22"/>
          <w:szCs w:val="22"/>
          <w:lang w:val="lt"/>
        </w:rPr>
      </w:pPr>
      <w:r>
        <w:rPr>
          <w:sz w:val="22"/>
          <w:szCs w:val="22"/>
          <w:lang w:val="lt"/>
        </w:rPr>
        <w:t>Pastebėti toksiškumo požymiai laboratorinių gyvūnų skrandyje, kepenyse, antinksčių ir hipofizės liaukose, plaučiuose bei blužnyje.</w:t>
      </w:r>
    </w:p>
    <w:p w14:paraId="76D03DE9" w14:textId="77777777" w:rsidR="00BB1CFF" w:rsidRDefault="00BB6F8D">
      <w:pPr>
        <w:jc w:val="both"/>
        <w:rPr>
          <w:sz w:val="22"/>
          <w:szCs w:val="22"/>
          <w:lang w:val="lt"/>
        </w:rPr>
      </w:pPr>
      <w:r>
        <w:rPr>
          <w:sz w:val="22"/>
          <w:szCs w:val="22"/>
          <w:lang w:val="lt"/>
        </w:rPr>
        <w:t>Po vietinio vartojimo atliktų tyrimų metu daugumos šių būklių nebuvo arba jos buvo retai.</w:t>
      </w:r>
    </w:p>
    <w:p w14:paraId="2DE41054" w14:textId="77777777" w:rsidR="00BB1CFF" w:rsidRDefault="00BB6F8D">
      <w:pPr>
        <w:jc w:val="both"/>
        <w:rPr>
          <w:sz w:val="22"/>
          <w:szCs w:val="22"/>
          <w:lang w:val="lt"/>
        </w:rPr>
      </w:pPr>
      <w:r>
        <w:rPr>
          <w:sz w:val="22"/>
          <w:szCs w:val="22"/>
          <w:lang w:val="lt"/>
        </w:rPr>
        <w:t>Turimi duomenys nerodo kliniškai reikšmingų gliukokortikoidų genotoksiškų savybių.</w:t>
      </w:r>
    </w:p>
    <w:p w14:paraId="21532396" w14:textId="77777777" w:rsidR="00BB1CFF" w:rsidRDefault="00BB6F8D">
      <w:pPr>
        <w:jc w:val="both"/>
        <w:rPr>
          <w:sz w:val="22"/>
          <w:szCs w:val="22"/>
          <w:lang w:val="lt"/>
        </w:rPr>
      </w:pPr>
      <w:r>
        <w:rPr>
          <w:sz w:val="22"/>
          <w:szCs w:val="22"/>
          <w:lang w:val="lt"/>
        </w:rPr>
        <w:t>Eksperimentais su gyvūnais nustatyta, kad kortikosteroidai sukelia vaisiaus rezorbciją ir vilko gomurį. Triušiams kortikosteroidai sukėlė vaisiaus rezorbciją ir įvairius galvos, ausų, galūnių ir gomurio defektus.</w:t>
      </w:r>
    </w:p>
    <w:p w14:paraId="0D88E665" w14:textId="77777777" w:rsidR="00BB1CFF" w:rsidRDefault="00BB6F8D">
      <w:pPr>
        <w:rPr>
          <w:sz w:val="22"/>
          <w:szCs w:val="22"/>
          <w:lang w:val="lt"/>
        </w:rPr>
      </w:pPr>
      <w:r>
        <w:rPr>
          <w:sz w:val="22"/>
          <w:szCs w:val="22"/>
          <w:lang w:val="lt"/>
        </w:rPr>
        <w:t>Taip pat nustatytas vaisiaus augimo gimdoje slopinimas ir centrinės nervų sistemos funkcinio vystymosi pakitimai.</w:t>
      </w:r>
      <w:r>
        <w:rPr>
          <w:sz w:val="22"/>
          <w:szCs w:val="22"/>
          <w:lang w:val="lt"/>
        </w:rPr>
        <w:br/>
      </w:r>
    </w:p>
    <w:p w14:paraId="57FB6D4F" w14:textId="77777777" w:rsidR="00BB1CFF" w:rsidRDefault="00BB6F8D">
      <w:pPr>
        <w:jc w:val="both"/>
        <w:rPr>
          <w:i/>
          <w:sz w:val="22"/>
          <w:szCs w:val="22"/>
          <w:lang w:val="lt"/>
        </w:rPr>
      </w:pPr>
      <w:r>
        <w:rPr>
          <w:i/>
          <w:iCs/>
          <w:sz w:val="22"/>
          <w:szCs w:val="22"/>
          <w:lang w:val="lt"/>
        </w:rPr>
        <w:t>Netilmicinas</w:t>
      </w:r>
    </w:p>
    <w:p w14:paraId="639D4783" w14:textId="367F9E0D" w:rsidR="00BB1CFF" w:rsidRDefault="00BB6F8D" w:rsidP="00DD3AF1">
      <w:pPr>
        <w:rPr>
          <w:sz w:val="22"/>
          <w:szCs w:val="22"/>
          <w:lang w:val="lt"/>
        </w:rPr>
      </w:pPr>
      <w:r>
        <w:rPr>
          <w:sz w:val="22"/>
          <w:szCs w:val="22"/>
          <w:lang w:val="lt"/>
        </w:rPr>
        <w:t>Žinoma, kad aminoglikozidai kaip antibiotikų klasė gali sukelti reikšmingą nefrotoksinį ir ototoksinį poveikį, kuris kai kuriais atvejais gali būti negrįžtamas. Netilmicino poveikio vaisingumui, teratogeniškumo ir ponataliniai tyrimai su žiurkėmis ir triušiais reikšmingo netilmicino toksinio poveikio, ypač vartojant ant akių, neparodė. Su triušiais atlikto akių toleravimo tyrimo metu junginės ir ragenos lygio arba akių dugno pažeidimų nenustatyta ir akių refleksai nebuvo pažeisti.</w:t>
      </w:r>
    </w:p>
    <w:p w14:paraId="23CD684C" w14:textId="77777777" w:rsidR="00BB1CFF" w:rsidRDefault="00BB1CFF">
      <w:pPr>
        <w:jc w:val="both"/>
        <w:rPr>
          <w:sz w:val="22"/>
          <w:szCs w:val="22"/>
          <w:lang w:val="lt"/>
        </w:rPr>
      </w:pPr>
    </w:p>
    <w:p w14:paraId="1A27012E" w14:textId="77777777" w:rsidR="00BB1CFF" w:rsidRDefault="00BB6F8D">
      <w:pPr>
        <w:jc w:val="both"/>
        <w:rPr>
          <w:i/>
          <w:sz w:val="22"/>
          <w:szCs w:val="22"/>
          <w:lang w:val="lt"/>
        </w:rPr>
      </w:pPr>
      <w:r>
        <w:rPr>
          <w:i/>
          <w:iCs/>
          <w:sz w:val="22"/>
          <w:szCs w:val="22"/>
          <w:lang w:val="lt"/>
        </w:rPr>
        <w:t xml:space="preserve">Fiksuotas derinys </w:t>
      </w:r>
    </w:p>
    <w:p w14:paraId="656505D2" w14:textId="77777777" w:rsidR="00BB1CFF" w:rsidRDefault="00BB6F8D">
      <w:pPr>
        <w:jc w:val="both"/>
        <w:rPr>
          <w:sz w:val="22"/>
          <w:szCs w:val="22"/>
          <w:lang w:val="lt"/>
        </w:rPr>
      </w:pPr>
      <w:r>
        <w:rPr>
          <w:sz w:val="22"/>
          <w:szCs w:val="22"/>
          <w:lang w:val="lt"/>
        </w:rPr>
        <w:t>Panašūs į pirmiau apibendrintus kiekvienos veikliosios medžiagos rezultatai gauti atliekant tyrimus su triušiais, duodant fiksuotą derinį.</w:t>
      </w:r>
    </w:p>
    <w:p w14:paraId="6F9D2765" w14:textId="77777777" w:rsidR="00BB1CFF" w:rsidRDefault="00BB1CFF">
      <w:pPr>
        <w:jc w:val="both"/>
        <w:rPr>
          <w:sz w:val="22"/>
          <w:szCs w:val="22"/>
          <w:lang w:val="lt"/>
        </w:rPr>
      </w:pPr>
    </w:p>
    <w:p w14:paraId="7AFD5349" w14:textId="77777777" w:rsidR="00BB1CFF" w:rsidRDefault="00BB6F8D">
      <w:pPr>
        <w:jc w:val="both"/>
        <w:rPr>
          <w:b/>
          <w:sz w:val="22"/>
          <w:szCs w:val="22"/>
          <w:lang w:val="lt"/>
        </w:rPr>
      </w:pPr>
      <w:r>
        <w:rPr>
          <w:b/>
          <w:bCs/>
          <w:sz w:val="22"/>
          <w:szCs w:val="22"/>
          <w:lang w:val="lt"/>
        </w:rPr>
        <w:t>Pavojaus aplinkai vertinimas</w:t>
      </w:r>
    </w:p>
    <w:p w14:paraId="637112A0" w14:textId="77777777" w:rsidR="00BB1CFF" w:rsidRDefault="00BB6F8D" w:rsidP="00DD3AF1">
      <w:pPr>
        <w:rPr>
          <w:b/>
          <w:sz w:val="22"/>
          <w:szCs w:val="22"/>
          <w:lang w:val="lt"/>
        </w:rPr>
      </w:pPr>
      <w:r>
        <w:rPr>
          <w:sz w:val="22"/>
          <w:szCs w:val="22"/>
          <w:lang w:val="lt"/>
        </w:rPr>
        <w:t xml:space="preserve">Deksametazono ir netilmicino prognozuojamos koncentracijos aplinkoje </w:t>
      </w:r>
      <w:bookmarkStart w:id="3" w:name="_Hlk13051172"/>
      <w:r>
        <w:rPr>
          <w:sz w:val="22"/>
          <w:szCs w:val="22"/>
          <w:lang w:val="lt"/>
        </w:rPr>
        <w:t>(PKA)</w:t>
      </w:r>
      <w:r>
        <w:rPr>
          <w:i/>
          <w:iCs/>
          <w:sz w:val="22"/>
          <w:szCs w:val="22"/>
          <w:vertAlign w:val="subscript"/>
          <w:lang w:val="lt"/>
        </w:rPr>
        <w:t>paviršiniame vandenyje</w:t>
      </w:r>
      <w:bookmarkEnd w:id="3"/>
      <w:r>
        <w:rPr>
          <w:sz w:val="22"/>
          <w:szCs w:val="22"/>
          <w:lang w:val="lt"/>
        </w:rPr>
        <w:t xml:space="preserve"> skaičiavimas buvo paremtas didžiausia aštuonių vaistinio preparato lašų doze žmogui per 24 valandų laikotarpį.</w:t>
      </w:r>
    </w:p>
    <w:p w14:paraId="03E46EC0" w14:textId="77777777" w:rsidR="00BB1CFF" w:rsidRDefault="00BB6F8D" w:rsidP="00DD3AF1">
      <w:pPr>
        <w:rPr>
          <w:sz w:val="22"/>
          <w:szCs w:val="22"/>
          <w:lang w:val="lt"/>
        </w:rPr>
      </w:pPr>
      <w:r>
        <w:rPr>
          <w:sz w:val="22"/>
          <w:szCs w:val="22"/>
          <w:lang w:val="lt"/>
        </w:rPr>
        <w:t>Kiekviename laše yra 0,05 mg deksametazono ir 0,15 mg netilmicino. Apskaičiuotos PKA</w:t>
      </w:r>
      <w:r>
        <w:rPr>
          <w:i/>
          <w:iCs/>
          <w:sz w:val="22"/>
          <w:szCs w:val="22"/>
          <w:vertAlign w:val="subscript"/>
          <w:lang w:val="lt"/>
        </w:rPr>
        <w:t>paviršiniame vandenyje</w:t>
      </w:r>
      <w:r>
        <w:rPr>
          <w:sz w:val="22"/>
          <w:szCs w:val="22"/>
          <w:lang w:val="lt"/>
        </w:rPr>
        <w:t xml:space="preserve"> vertės, vartojant akių lašus, buvo atitinkamai 0,002 mikrogramo/l deksametazono ir 0,006 mikrogramo/l netilmicino. Šios vertės buvo mažesnės už 5 % veikimo ribą (0,01 mikrogramo/l), todėl nėra tikėtina, kad deksametazono ir netilmicino kiekis, išduodamas įprastam vartojimui, keltų riziką vandens aplinkai.</w:t>
      </w:r>
    </w:p>
    <w:p w14:paraId="6D79816E" w14:textId="77777777" w:rsidR="00BB1CFF" w:rsidRDefault="00BB1CFF">
      <w:pPr>
        <w:jc w:val="both"/>
        <w:rPr>
          <w:sz w:val="22"/>
          <w:szCs w:val="22"/>
          <w:lang w:val="lt"/>
        </w:rPr>
      </w:pPr>
    </w:p>
    <w:p w14:paraId="69675650" w14:textId="77777777" w:rsidR="00BB1CFF" w:rsidRDefault="00BB1CFF">
      <w:pPr>
        <w:jc w:val="both"/>
        <w:rPr>
          <w:sz w:val="22"/>
          <w:szCs w:val="22"/>
          <w:lang w:val="lt"/>
        </w:rPr>
      </w:pPr>
    </w:p>
    <w:p w14:paraId="3C6736EB" w14:textId="77777777" w:rsidR="00BB1CFF" w:rsidRDefault="00BB6F8D">
      <w:pPr>
        <w:keepNext/>
        <w:jc w:val="both"/>
        <w:rPr>
          <w:b/>
          <w:sz w:val="22"/>
          <w:szCs w:val="22"/>
          <w:lang w:val="es-ES"/>
        </w:rPr>
      </w:pPr>
      <w:r>
        <w:rPr>
          <w:b/>
          <w:bCs/>
          <w:sz w:val="22"/>
          <w:szCs w:val="22"/>
          <w:lang w:val="lt"/>
        </w:rPr>
        <w:t xml:space="preserve">6. </w:t>
      </w:r>
      <w:r>
        <w:rPr>
          <w:b/>
          <w:bCs/>
          <w:sz w:val="22"/>
          <w:szCs w:val="22"/>
          <w:lang w:val="lt"/>
        </w:rPr>
        <w:tab/>
        <w:t>FARMACINĖ INFORMACIJA</w:t>
      </w:r>
    </w:p>
    <w:p w14:paraId="5EB2B8E0" w14:textId="77777777" w:rsidR="00BB1CFF" w:rsidRDefault="00BB1CFF">
      <w:pPr>
        <w:keepNext/>
        <w:jc w:val="both"/>
        <w:rPr>
          <w:b/>
          <w:sz w:val="22"/>
          <w:szCs w:val="22"/>
          <w:lang w:val="es-ES"/>
        </w:rPr>
      </w:pPr>
    </w:p>
    <w:p w14:paraId="096B4B9C" w14:textId="77777777" w:rsidR="00BB1CFF" w:rsidRDefault="00BB6F8D">
      <w:pPr>
        <w:keepNext/>
        <w:jc w:val="both"/>
        <w:rPr>
          <w:sz w:val="22"/>
          <w:szCs w:val="22"/>
          <w:lang w:val="es-ES"/>
        </w:rPr>
      </w:pPr>
      <w:r>
        <w:rPr>
          <w:b/>
          <w:bCs/>
          <w:sz w:val="22"/>
          <w:szCs w:val="22"/>
          <w:lang w:val="lt"/>
        </w:rPr>
        <w:t xml:space="preserve">6.1 </w:t>
      </w:r>
      <w:r>
        <w:rPr>
          <w:b/>
          <w:bCs/>
          <w:sz w:val="22"/>
          <w:szCs w:val="22"/>
          <w:lang w:val="lt"/>
        </w:rPr>
        <w:tab/>
        <w:t>Pagalbinių medžiagų sąrašas</w:t>
      </w:r>
    </w:p>
    <w:p w14:paraId="7440582A" w14:textId="77777777" w:rsidR="00BB1CFF" w:rsidRDefault="00BB1CFF">
      <w:pPr>
        <w:keepNext/>
        <w:jc w:val="both"/>
        <w:rPr>
          <w:sz w:val="22"/>
          <w:szCs w:val="22"/>
          <w:lang w:val="es-ES"/>
        </w:rPr>
      </w:pPr>
    </w:p>
    <w:p w14:paraId="638341CF" w14:textId="58DF2F0A" w:rsidR="00BB1CFF" w:rsidRDefault="00BB6F8D">
      <w:pPr>
        <w:rPr>
          <w:sz w:val="22"/>
          <w:szCs w:val="22"/>
          <w:lang w:val="es-ES"/>
        </w:rPr>
      </w:pPr>
      <w:r>
        <w:rPr>
          <w:sz w:val="22"/>
          <w:szCs w:val="22"/>
          <w:lang w:val="lt"/>
        </w:rPr>
        <w:t>Natrio citratas</w:t>
      </w:r>
    </w:p>
    <w:p w14:paraId="3D809A76" w14:textId="2FEA1F14" w:rsidR="00BB1CFF" w:rsidRPr="00EE57CA" w:rsidRDefault="00BB6F8D">
      <w:pPr>
        <w:rPr>
          <w:sz w:val="22"/>
          <w:szCs w:val="22"/>
          <w:lang w:val="pt-PT"/>
        </w:rPr>
      </w:pPr>
      <w:r>
        <w:rPr>
          <w:sz w:val="22"/>
          <w:szCs w:val="22"/>
          <w:lang w:val="lt"/>
        </w:rPr>
        <w:t>Natrio-divandenilio fosfatas monohidratas</w:t>
      </w:r>
    </w:p>
    <w:p w14:paraId="09B268CD" w14:textId="5E5CFBEA" w:rsidR="00BB1CFF" w:rsidRPr="00EE57CA" w:rsidRDefault="00BB6F8D">
      <w:pPr>
        <w:rPr>
          <w:sz w:val="22"/>
          <w:szCs w:val="22"/>
          <w:lang w:val="pt-PT"/>
        </w:rPr>
      </w:pPr>
      <w:r>
        <w:rPr>
          <w:sz w:val="22"/>
          <w:szCs w:val="22"/>
          <w:lang w:val="lt"/>
        </w:rPr>
        <w:t>Dinatrio fosfatas dodekahidratas</w:t>
      </w:r>
    </w:p>
    <w:p w14:paraId="1C6B4256" w14:textId="1EB4B10D" w:rsidR="00BB1CFF" w:rsidRPr="00EE57CA" w:rsidRDefault="00BB6F8D">
      <w:pPr>
        <w:rPr>
          <w:sz w:val="22"/>
          <w:szCs w:val="22"/>
          <w:lang w:val="pt-PT"/>
        </w:rPr>
      </w:pPr>
      <w:r>
        <w:rPr>
          <w:sz w:val="22"/>
          <w:szCs w:val="22"/>
          <w:lang w:val="lt"/>
        </w:rPr>
        <w:t>Benzalkonio chloridas</w:t>
      </w:r>
    </w:p>
    <w:p w14:paraId="59DCAA1E" w14:textId="3014E07D" w:rsidR="00BB1CFF" w:rsidRPr="00EE57CA" w:rsidRDefault="00BB6F8D">
      <w:pPr>
        <w:rPr>
          <w:sz w:val="22"/>
          <w:szCs w:val="22"/>
          <w:lang w:val="pt-PT"/>
        </w:rPr>
      </w:pPr>
      <w:r>
        <w:rPr>
          <w:sz w:val="22"/>
          <w:szCs w:val="22"/>
          <w:lang w:val="lt"/>
        </w:rPr>
        <w:t>Išgrynintas vanduo</w:t>
      </w:r>
    </w:p>
    <w:p w14:paraId="017728AE" w14:textId="77777777" w:rsidR="00BB1CFF" w:rsidRPr="00EE57CA" w:rsidRDefault="00BB1CFF">
      <w:pPr>
        <w:rPr>
          <w:sz w:val="22"/>
          <w:szCs w:val="22"/>
          <w:lang w:val="pt-PT"/>
        </w:rPr>
      </w:pPr>
    </w:p>
    <w:p w14:paraId="53603E47" w14:textId="77777777" w:rsidR="00BB1CFF" w:rsidRPr="00EE57CA" w:rsidRDefault="00BB6F8D">
      <w:pPr>
        <w:jc w:val="both"/>
        <w:rPr>
          <w:sz w:val="22"/>
          <w:szCs w:val="22"/>
          <w:lang w:val="pt-PT"/>
        </w:rPr>
      </w:pPr>
      <w:r>
        <w:rPr>
          <w:b/>
          <w:bCs/>
          <w:sz w:val="22"/>
          <w:szCs w:val="22"/>
          <w:lang w:val="lt"/>
        </w:rPr>
        <w:t xml:space="preserve">6.2 </w:t>
      </w:r>
      <w:r>
        <w:rPr>
          <w:b/>
          <w:bCs/>
          <w:sz w:val="22"/>
          <w:szCs w:val="22"/>
          <w:lang w:val="lt"/>
        </w:rPr>
        <w:tab/>
        <w:t>Nesuderinamumas</w:t>
      </w:r>
      <w:r>
        <w:rPr>
          <w:sz w:val="22"/>
          <w:szCs w:val="22"/>
          <w:lang w:val="lt"/>
        </w:rPr>
        <w:t xml:space="preserve"> </w:t>
      </w:r>
    </w:p>
    <w:p w14:paraId="2E4203EF" w14:textId="77777777" w:rsidR="00BB1CFF" w:rsidRPr="00EE57CA" w:rsidRDefault="00BB1CFF">
      <w:pPr>
        <w:jc w:val="both"/>
        <w:rPr>
          <w:sz w:val="22"/>
          <w:szCs w:val="22"/>
          <w:lang w:val="pt-PT"/>
        </w:rPr>
      </w:pPr>
    </w:p>
    <w:p w14:paraId="359DBA79" w14:textId="77777777" w:rsidR="00BB1CFF" w:rsidRPr="00EE57CA" w:rsidRDefault="00BB6F8D">
      <w:pPr>
        <w:jc w:val="both"/>
        <w:rPr>
          <w:sz w:val="22"/>
          <w:szCs w:val="22"/>
          <w:lang w:val="pt-PT"/>
        </w:rPr>
      </w:pPr>
      <w:r>
        <w:rPr>
          <w:sz w:val="22"/>
          <w:szCs w:val="22"/>
          <w:lang w:val="lt"/>
        </w:rPr>
        <w:t>Duomenys nebūtini.</w:t>
      </w:r>
    </w:p>
    <w:p w14:paraId="7F0774D7" w14:textId="77777777" w:rsidR="00BB1CFF" w:rsidRPr="00EE57CA" w:rsidRDefault="00BB1CFF">
      <w:pPr>
        <w:jc w:val="both"/>
        <w:rPr>
          <w:sz w:val="22"/>
          <w:szCs w:val="22"/>
          <w:lang w:val="pt-PT"/>
        </w:rPr>
      </w:pPr>
    </w:p>
    <w:p w14:paraId="5C1A67D8" w14:textId="77777777" w:rsidR="00BB1CFF" w:rsidRPr="00EE57CA" w:rsidRDefault="00BB6F8D">
      <w:pPr>
        <w:keepNext/>
        <w:jc w:val="both"/>
        <w:rPr>
          <w:b/>
          <w:sz w:val="22"/>
          <w:szCs w:val="22"/>
          <w:lang w:val="pt-PT"/>
        </w:rPr>
      </w:pPr>
      <w:r>
        <w:rPr>
          <w:b/>
          <w:bCs/>
          <w:sz w:val="22"/>
          <w:szCs w:val="22"/>
          <w:lang w:val="lt"/>
        </w:rPr>
        <w:t xml:space="preserve">6.3 </w:t>
      </w:r>
      <w:r>
        <w:rPr>
          <w:b/>
          <w:bCs/>
          <w:sz w:val="22"/>
          <w:szCs w:val="22"/>
          <w:lang w:val="lt"/>
        </w:rPr>
        <w:tab/>
        <w:t>Tinkamumo laikas</w:t>
      </w:r>
    </w:p>
    <w:p w14:paraId="7C0EC087" w14:textId="77777777" w:rsidR="00BB1CFF" w:rsidRPr="00EE57CA" w:rsidRDefault="00BB1CFF">
      <w:pPr>
        <w:jc w:val="both"/>
        <w:rPr>
          <w:b/>
          <w:sz w:val="22"/>
          <w:szCs w:val="22"/>
          <w:lang w:val="pt-PT"/>
        </w:rPr>
      </w:pPr>
    </w:p>
    <w:p w14:paraId="5CFCECEF" w14:textId="77777777" w:rsidR="00BB1CFF" w:rsidRPr="00EE57CA" w:rsidRDefault="00BB6F8D">
      <w:pPr>
        <w:jc w:val="both"/>
        <w:rPr>
          <w:sz w:val="22"/>
          <w:szCs w:val="22"/>
          <w:lang w:val="pt-PT"/>
        </w:rPr>
      </w:pPr>
      <w:r>
        <w:rPr>
          <w:sz w:val="22"/>
          <w:szCs w:val="22"/>
          <w:lang w:val="lt"/>
        </w:rPr>
        <w:t>Neatidarius: 2 metai.</w:t>
      </w:r>
    </w:p>
    <w:p w14:paraId="6E1A6A42" w14:textId="77777777" w:rsidR="00BB1CFF" w:rsidRPr="00EE57CA" w:rsidRDefault="00BB6F8D">
      <w:pPr>
        <w:jc w:val="both"/>
        <w:rPr>
          <w:sz w:val="22"/>
          <w:szCs w:val="22"/>
          <w:lang w:val="pt-PT"/>
        </w:rPr>
      </w:pPr>
      <w:r>
        <w:rPr>
          <w:sz w:val="22"/>
          <w:szCs w:val="22"/>
          <w:lang w:val="lt"/>
        </w:rPr>
        <w:t>Pirmą kartą atidarius, suvartoti per 28 dienas.</w:t>
      </w:r>
    </w:p>
    <w:p w14:paraId="066B533A" w14:textId="77777777" w:rsidR="00BB1CFF" w:rsidRPr="00EE57CA" w:rsidRDefault="00BB1CFF">
      <w:pPr>
        <w:jc w:val="both"/>
        <w:rPr>
          <w:b/>
          <w:sz w:val="22"/>
          <w:szCs w:val="22"/>
          <w:lang w:val="pt-PT"/>
        </w:rPr>
      </w:pPr>
    </w:p>
    <w:p w14:paraId="5E648540" w14:textId="77777777" w:rsidR="00BB1CFF" w:rsidRPr="00EE57CA" w:rsidRDefault="00BB6F8D">
      <w:pPr>
        <w:jc w:val="both"/>
        <w:rPr>
          <w:b/>
          <w:sz w:val="22"/>
          <w:szCs w:val="22"/>
          <w:lang w:val="pt-PT"/>
        </w:rPr>
      </w:pPr>
      <w:r>
        <w:rPr>
          <w:b/>
          <w:bCs/>
          <w:sz w:val="22"/>
          <w:szCs w:val="22"/>
          <w:lang w:val="lt"/>
        </w:rPr>
        <w:t xml:space="preserve">6.4 </w:t>
      </w:r>
      <w:r>
        <w:rPr>
          <w:b/>
          <w:bCs/>
          <w:sz w:val="22"/>
          <w:szCs w:val="22"/>
          <w:lang w:val="lt"/>
        </w:rPr>
        <w:tab/>
        <w:t>Specialios laikymo sąlygos</w:t>
      </w:r>
    </w:p>
    <w:p w14:paraId="5158D665" w14:textId="77777777" w:rsidR="00BB1CFF" w:rsidRPr="00EE57CA" w:rsidRDefault="00BB1CFF">
      <w:pPr>
        <w:jc w:val="both"/>
        <w:rPr>
          <w:i/>
          <w:sz w:val="22"/>
          <w:szCs w:val="22"/>
          <w:lang w:val="pt-PT"/>
        </w:rPr>
      </w:pPr>
    </w:p>
    <w:p w14:paraId="5825BAFB" w14:textId="77777777" w:rsidR="00BB1CFF" w:rsidRPr="00EE57CA" w:rsidRDefault="00BB6F8D">
      <w:pPr>
        <w:jc w:val="both"/>
        <w:rPr>
          <w:sz w:val="22"/>
          <w:szCs w:val="22"/>
          <w:lang w:val="pt-PT"/>
        </w:rPr>
      </w:pPr>
      <w:r>
        <w:rPr>
          <w:sz w:val="22"/>
          <w:szCs w:val="22"/>
          <w:lang w:val="lt"/>
        </w:rPr>
        <w:t xml:space="preserve">Laikyti žemesnėje kaip 30 °C temperatūroje. </w:t>
      </w:r>
    </w:p>
    <w:p w14:paraId="3A83044E" w14:textId="77777777" w:rsidR="00BB1CFF" w:rsidRPr="00EE57CA" w:rsidRDefault="00BB6F8D">
      <w:pPr>
        <w:jc w:val="both"/>
        <w:rPr>
          <w:sz w:val="22"/>
          <w:szCs w:val="22"/>
          <w:lang w:val="pt-PT"/>
        </w:rPr>
      </w:pPr>
      <w:r>
        <w:rPr>
          <w:sz w:val="22"/>
          <w:szCs w:val="22"/>
          <w:lang w:val="lt"/>
        </w:rPr>
        <w:t>Pirmą kartą atidaryto vaistinio preparato laikymo sąlygos pateikiamos 6.3 skyriuje.</w:t>
      </w:r>
    </w:p>
    <w:p w14:paraId="4F48E500" w14:textId="77777777" w:rsidR="00BB1CFF" w:rsidRPr="00EE57CA" w:rsidRDefault="00BB1CFF">
      <w:pPr>
        <w:jc w:val="both"/>
        <w:rPr>
          <w:sz w:val="22"/>
          <w:szCs w:val="22"/>
          <w:lang w:val="pt-PT"/>
        </w:rPr>
      </w:pPr>
    </w:p>
    <w:p w14:paraId="3A860179" w14:textId="77777777" w:rsidR="00BB1CFF" w:rsidRPr="00EE57CA" w:rsidRDefault="00BB6F8D">
      <w:pPr>
        <w:keepNext/>
        <w:jc w:val="both"/>
        <w:rPr>
          <w:b/>
          <w:sz w:val="22"/>
          <w:szCs w:val="22"/>
          <w:lang w:val="pt-PT"/>
        </w:rPr>
      </w:pPr>
      <w:r>
        <w:rPr>
          <w:b/>
          <w:bCs/>
          <w:sz w:val="22"/>
          <w:szCs w:val="22"/>
          <w:lang w:val="lt"/>
        </w:rPr>
        <w:t xml:space="preserve">6.5 </w:t>
      </w:r>
      <w:r>
        <w:rPr>
          <w:b/>
          <w:bCs/>
          <w:sz w:val="22"/>
          <w:szCs w:val="22"/>
          <w:lang w:val="lt"/>
        </w:rPr>
        <w:tab/>
        <w:t>Talpyklės pobūdis ir jos turinys</w:t>
      </w:r>
    </w:p>
    <w:p w14:paraId="41F35BF1" w14:textId="77777777" w:rsidR="00BB1CFF" w:rsidRPr="00EE57CA" w:rsidRDefault="00BB1CFF">
      <w:pPr>
        <w:keepNext/>
        <w:jc w:val="both"/>
        <w:rPr>
          <w:i/>
          <w:sz w:val="22"/>
          <w:szCs w:val="22"/>
          <w:u w:val="single"/>
          <w:lang w:val="pt-PT"/>
        </w:rPr>
      </w:pPr>
    </w:p>
    <w:p w14:paraId="301B165A" w14:textId="77777777" w:rsidR="00BB1CFF" w:rsidRPr="00EE57CA" w:rsidRDefault="00BB6F8D">
      <w:pPr>
        <w:jc w:val="both"/>
        <w:rPr>
          <w:spacing w:val="-4"/>
          <w:sz w:val="22"/>
          <w:szCs w:val="22"/>
          <w:lang w:val="pt-PT"/>
        </w:rPr>
      </w:pPr>
      <w:r>
        <w:rPr>
          <w:sz w:val="22"/>
          <w:szCs w:val="22"/>
          <w:lang w:val="lt"/>
        </w:rPr>
        <w:t>Dėžutė su 1 mažo tankio polietileno buteliuku su užsukamuoju dangteliu, kuriame yra 5 ml akių lašų.</w:t>
      </w:r>
    </w:p>
    <w:p w14:paraId="1A354075" w14:textId="77777777" w:rsidR="00BB1CFF" w:rsidRPr="00EE57CA" w:rsidRDefault="00BB1CFF">
      <w:pPr>
        <w:tabs>
          <w:tab w:val="left" w:pos="2798"/>
        </w:tabs>
        <w:jc w:val="both"/>
        <w:rPr>
          <w:sz w:val="22"/>
          <w:szCs w:val="22"/>
          <w:lang w:val="pt-PT"/>
        </w:rPr>
      </w:pPr>
    </w:p>
    <w:p w14:paraId="07F6801B" w14:textId="77777777" w:rsidR="00BB1CFF" w:rsidRPr="00EE57CA" w:rsidRDefault="00BB6F8D">
      <w:pPr>
        <w:jc w:val="both"/>
        <w:rPr>
          <w:sz w:val="22"/>
          <w:szCs w:val="22"/>
          <w:lang w:val="pt-PT"/>
        </w:rPr>
      </w:pPr>
      <w:r>
        <w:rPr>
          <w:b/>
          <w:bCs/>
          <w:sz w:val="22"/>
          <w:szCs w:val="22"/>
          <w:lang w:val="lt"/>
        </w:rPr>
        <w:t xml:space="preserve">6.6 </w:t>
      </w:r>
      <w:r>
        <w:rPr>
          <w:b/>
          <w:bCs/>
          <w:sz w:val="22"/>
          <w:szCs w:val="22"/>
          <w:lang w:val="lt"/>
        </w:rPr>
        <w:tab/>
        <w:t>Specialūs reikalavimai atliekoms tvarkyti ir vaistiniam preparatui ruošti</w:t>
      </w:r>
      <w:r>
        <w:rPr>
          <w:sz w:val="22"/>
          <w:szCs w:val="22"/>
          <w:lang w:val="lt"/>
        </w:rPr>
        <w:t xml:space="preserve"> </w:t>
      </w:r>
    </w:p>
    <w:p w14:paraId="169D36BF" w14:textId="77777777" w:rsidR="00BB1CFF" w:rsidRPr="00EE57CA" w:rsidRDefault="00BB1CFF">
      <w:pPr>
        <w:keepNext/>
        <w:jc w:val="both"/>
        <w:rPr>
          <w:sz w:val="22"/>
          <w:szCs w:val="22"/>
          <w:lang w:val="pt-PT"/>
        </w:rPr>
      </w:pPr>
    </w:p>
    <w:p w14:paraId="2849F3F0" w14:textId="77777777" w:rsidR="00BB1CFF" w:rsidRPr="00EE57CA" w:rsidRDefault="00BB6F8D">
      <w:pPr>
        <w:keepNext/>
        <w:jc w:val="both"/>
        <w:rPr>
          <w:strike/>
          <w:sz w:val="22"/>
          <w:szCs w:val="22"/>
          <w:lang w:val="pt-PT"/>
        </w:rPr>
      </w:pPr>
      <w:r>
        <w:rPr>
          <w:sz w:val="22"/>
          <w:szCs w:val="22"/>
          <w:lang w:val="lt"/>
        </w:rPr>
        <w:t>Nesuvartotą vaistinį preparatą ar atliekas reikia tvarkyti laikantis vietinių reikalavimų.</w:t>
      </w:r>
    </w:p>
    <w:p w14:paraId="381FFAA8" w14:textId="77777777" w:rsidR="00BB1CFF" w:rsidRPr="00EE57CA" w:rsidRDefault="00BB1CFF">
      <w:pPr>
        <w:keepNext/>
        <w:jc w:val="both"/>
        <w:rPr>
          <w:sz w:val="22"/>
          <w:szCs w:val="22"/>
          <w:lang w:val="pt-PT"/>
        </w:rPr>
      </w:pPr>
    </w:p>
    <w:p w14:paraId="3DDFC8E9" w14:textId="77777777" w:rsidR="00BB1CFF" w:rsidRPr="00EE57CA" w:rsidRDefault="00BB1CFF">
      <w:pPr>
        <w:keepNext/>
        <w:jc w:val="both"/>
        <w:rPr>
          <w:sz w:val="22"/>
          <w:szCs w:val="22"/>
          <w:lang w:val="pt-PT"/>
        </w:rPr>
      </w:pPr>
    </w:p>
    <w:p w14:paraId="4D2B703B" w14:textId="77777777" w:rsidR="00BB1CFF" w:rsidRPr="00EE57CA" w:rsidRDefault="00BB6F8D">
      <w:pPr>
        <w:keepNext/>
        <w:jc w:val="both"/>
        <w:rPr>
          <w:b/>
          <w:sz w:val="22"/>
          <w:szCs w:val="22"/>
          <w:lang w:val="pt-PT"/>
        </w:rPr>
      </w:pPr>
      <w:r>
        <w:rPr>
          <w:b/>
          <w:bCs/>
          <w:sz w:val="22"/>
          <w:szCs w:val="22"/>
          <w:lang w:val="lt"/>
        </w:rPr>
        <w:t xml:space="preserve">7. </w:t>
      </w:r>
      <w:r>
        <w:rPr>
          <w:b/>
          <w:bCs/>
          <w:sz w:val="22"/>
          <w:szCs w:val="22"/>
          <w:lang w:val="lt"/>
        </w:rPr>
        <w:tab/>
        <w:t>REGISTRUOTOJAS</w:t>
      </w:r>
    </w:p>
    <w:p w14:paraId="167D5C41" w14:textId="77777777" w:rsidR="00BB1CFF" w:rsidRPr="00EE57CA" w:rsidRDefault="00BB1CFF">
      <w:pPr>
        <w:jc w:val="both"/>
        <w:rPr>
          <w:sz w:val="22"/>
          <w:szCs w:val="22"/>
          <w:lang w:val="pt-PT"/>
        </w:rPr>
      </w:pPr>
    </w:p>
    <w:p w14:paraId="235CAEDA" w14:textId="77777777" w:rsidR="008E49E8" w:rsidRPr="00EE57CA" w:rsidRDefault="008E49E8" w:rsidP="008E49E8">
      <w:pPr>
        <w:jc w:val="both"/>
        <w:rPr>
          <w:sz w:val="22"/>
          <w:szCs w:val="22"/>
          <w:lang w:val="pt-PT"/>
        </w:rPr>
      </w:pPr>
      <w:r w:rsidRPr="00EE57CA">
        <w:rPr>
          <w:sz w:val="22"/>
          <w:szCs w:val="22"/>
          <w:lang w:val="pt-PT"/>
        </w:rPr>
        <w:t xml:space="preserve">SIFI S.p.A. </w:t>
      </w:r>
    </w:p>
    <w:p w14:paraId="35ACAB4D" w14:textId="77777777" w:rsidR="008E49E8" w:rsidRPr="00EE57CA" w:rsidRDefault="008E49E8" w:rsidP="008E49E8">
      <w:pPr>
        <w:jc w:val="both"/>
        <w:rPr>
          <w:sz w:val="22"/>
          <w:szCs w:val="22"/>
          <w:lang w:val="it-IT"/>
        </w:rPr>
      </w:pPr>
      <w:r w:rsidRPr="00EE57CA">
        <w:rPr>
          <w:sz w:val="22"/>
          <w:szCs w:val="22"/>
          <w:lang w:val="it-IT"/>
        </w:rPr>
        <w:t>Via Ercole Patti 36</w:t>
      </w:r>
    </w:p>
    <w:p w14:paraId="3C34751A" w14:textId="77777777" w:rsidR="008E49E8" w:rsidRPr="00EE57CA" w:rsidRDefault="008E49E8" w:rsidP="008E49E8">
      <w:pPr>
        <w:jc w:val="both"/>
        <w:rPr>
          <w:sz w:val="22"/>
          <w:szCs w:val="22"/>
          <w:lang w:val="it-IT"/>
        </w:rPr>
      </w:pPr>
      <w:r w:rsidRPr="00EE57CA">
        <w:rPr>
          <w:sz w:val="22"/>
          <w:szCs w:val="22"/>
          <w:lang w:val="it-IT"/>
        </w:rPr>
        <w:t>95025 Aci S. Antonio (CT)</w:t>
      </w:r>
    </w:p>
    <w:p w14:paraId="33AEE814" w14:textId="437D2EE7" w:rsidR="00BB1CFF" w:rsidRPr="00EE57CA" w:rsidRDefault="008E49E8" w:rsidP="008E49E8">
      <w:pPr>
        <w:jc w:val="both"/>
        <w:rPr>
          <w:sz w:val="22"/>
          <w:szCs w:val="22"/>
          <w:lang w:val="it-IT"/>
        </w:rPr>
      </w:pPr>
      <w:r w:rsidRPr="00EE57CA">
        <w:rPr>
          <w:sz w:val="22"/>
          <w:szCs w:val="22"/>
          <w:lang w:val="it-IT"/>
        </w:rPr>
        <w:t>Italija</w:t>
      </w:r>
    </w:p>
    <w:p w14:paraId="580A1DBB" w14:textId="77777777" w:rsidR="00BB1CFF" w:rsidRPr="00EE57CA" w:rsidRDefault="00BB1CFF">
      <w:pPr>
        <w:jc w:val="both"/>
        <w:rPr>
          <w:b/>
          <w:sz w:val="22"/>
          <w:szCs w:val="22"/>
          <w:lang w:val="it-IT"/>
        </w:rPr>
      </w:pPr>
    </w:p>
    <w:p w14:paraId="1723804E" w14:textId="77777777" w:rsidR="00BB1CFF" w:rsidRPr="00EE57CA" w:rsidRDefault="00BB6F8D">
      <w:pPr>
        <w:keepNext/>
        <w:jc w:val="both"/>
        <w:rPr>
          <w:b/>
          <w:sz w:val="22"/>
          <w:szCs w:val="22"/>
          <w:lang w:val="it-IT"/>
        </w:rPr>
      </w:pPr>
      <w:r>
        <w:rPr>
          <w:b/>
          <w:bCs/>
          <w:sz w:val="22"/>
          <w:szCs w:val="22"/>
          <w:lang w:val="lt"/>
        </w:rPr>
        <w:t xml:space="preserve">8. </w:t>
      </w:r>
      <w:r>
        <w:rPr>
          <w:b/>
          <w:bCs/>
          <w:sz w:val="22"/>
          <w:szCs w:val="22"/>
          <w:lang w:val="lt"/>
        </w:rPr>
        <w:tab/>
        <w:t>REGISTRACIJOS PAŽYMĖJIMO NUMERIS (-IAI)</w:t>
      </w:r>
    </w:p>
    <w:p w14:paraId="47FDDCFE" w14:textId="77777777" w:rsidR="00BB1CFF" w:rsidRPr="00EE57CA" w:rsidRDefault="00BB1CFF">
      <w:pPr>
        <w:jc w:val="both"/>
        <w:rPr>
          <w:sz w:val="22"/>
          <w:szCs w:val="22"/>
          <w:lang w:val="it-IT"/>
        </w:rPr>
      </w:pPr>
    </w:p>
    <w:p w14:paraId="22855723" w14:textId="24482438" w:rsidR="00BB1CFF" w:rsidRPr="00DD3AF1" w:rsidRDefault="006A4FC7">
      <w:pPr>
        <w:jc w:val="both"/>
        <w:rPr>
          <w:bCs/>
          <w:sz w:val="22"/>
          <w:szCs w:val="22"/>
          <w:lang w:val="it-IT"/>
        </w:rPr>
      </w:pPr>
      <w:r w:rsidRPr="006A4FC7">
        <w:rPr>
          <w:bCs/>
          <w:sz w:val="22"/>
          <w:szCs w:val="22"/>
          <w:lang w:val="it-IT"/>
        </w:rPr>
        <w:t>LT/1/21/4834/001</w:t>
      </w:r>
    </w:p>
    <w:p w14:paraId="706CAC5C" w14:textId="77777777" w:rsidR="00BB1CFF" w:rsidRPr="00DD3AF1" w:rsidRDefault="00BB1CFF">
      <w:pPr>
        <w:jc w:val="both"/>
        <w:rPr>
          <w:bCs/>
          <w:sz w:val="22"/>
          <w:szCs w:val="22"/>
          <w:lang w:val="it-IT"/>
        </w:rPr>
      </w:pPr>
    </w:p>
    <w:p w14:paraId="141D2CAD" w14:textId="77777777" w:rsidR="00BB1CFF" w:rsidRDefault="00BB6F8D">
      <w:pPr>
        <w:keepNext/>
        <w:keepLines/>
        <w:jc w:val="both"/>
        <w:rPr>
          <w:b/>
          <w:sz w:val="22"/>
          <w:szCs w:val="22"/>
          <w:lang w:val="it-IT"/>
        </w:rPr>
      </w:pPr>
      <w:r>
        <w:rPr>
          <w:b/>
          <w:bCs/>
          <w:sz w:val="22"/>
          <w:szCs w:val="22"/>
          <w:lang w:val="lt"/>
        </w:rPr>
        <w:t xml:space="preserve">9. </w:t>
      </w:r>
      <w:r>
        <w:rPr>
          <w:b/>
          <w:bCs/>
          <w:sz w:val="22"/>
          <w:szCs w:val="22"/>
          <w:lang w:val="lt"/>
        </w:rPr>
        <w:tab/>
        <w:t xml:space="preserve">REGISTRAVIMO / PERREGISTRAVIMO DATA </w:t>
      </w:r>
    </w:p>
    <w:p w14:paraId="3E47A803" w14:textId="77777777" w:rsidR="00BB1CFF" w:rsidRDefault="00BB1CFF">
      <w:pPr>
        <w:keepNext/>
        <w:keepLines/>
        <w:jc w:val="both"/>
        <w:rPr>
          <w:sz w:val="22"/>
          <w:szCs w:val="22"/>
          <w:lang w:val="it-IT"/>
        </w:rPr>
      </w:pPr>
    </w:p>
    <w:p w14:paraId="5E0559A6" w14:textId="4DC2172A" w:rsidR="00BB1CFF" w:rsidRDefault="00BB6F8D">
      <w:pPr>
        <w:jc w:val="both"/>
        <w:rPr>
          <w:sz w:val="22"/>
          <w:szCs w:val="22"/>
          <w:lang w:val="it-IT"/>
        </w:rPr>
      </w:pPr>
      <w:r>
        <w:rPr>
          <w:noProof/>
          <w:snapToGrid w:val="0"/>
          <w:sz w:val="22"/>
          <w:szCs w:val="24"/>
          <w:lang w:val="lt-LT" w:eastAsia="en-US"/>
        </w:rPr>
        <w:t xml:space="preserve">Registravimo data </w:t>
      </w:r>
      <w:r w:rsidR="006A4FC7">
        <w:rPr>
          <w:noProof/>
          <w:snapToGrid w:val="0"/>
          <w:sz w:val="22"/>
          <w:szCs w:val="24"/>
          <w:lang w:val="lt-LT" w:eastAsia="en-US"/>
        </w:rPr>
        <w:t>2021 m. spalio 18 d.</w:t>
      </w:r>
    </w:p>
    <w:p w14:paraId="3E9E00DA" w14:textId="77777777" w:rsidR="00BB1CFF" w:rsidRDefault="00BB1CFF">
      <w:pPr>
        <w:jc w:val="both"/>
        <w:rPr>
          <w:sz w:val="22"/>
          <w:szCs w:val="22"/>
          <w:lang w:val="it-IT"/>
        </w:rPr>
      </w:pPr>
    </w:p>
    <w:p w14:paraId="4E939106" w14:textId="77777777" w:rsidR="00BB1CFF" w:rsidRDefault="00BB1CFF">
      <w:pPr>
        <w:jc w:val="both"/>
        <w:rPr>
          <w:sz w:val="22"/>
          <w:szCs w:val="22"/>
          <w:lang w:val="it-IT"/>
        </w:rPr>
      </w:pPr>
    </w:p>
    <w:p w14:paraId="0E2F6741" w14:textId="77777777" w:rsidR="00BB1CFF" w:rsidRDefault="00BB6F8D">
      <w:pPr>
        <w:jc w:val="both"/>
        <w:rPr>
          <w:b/>
          <w:sz w:val="22"/>
          <w:szCs w:val="22"/>
          <w:lang w:val="it-IT"/>
        </w:rPr>
      </w:pPr>
      <w:r>
        <w:rPr>
          <w:b/>
          <w:bCs/>
          <w:sz w:val="22"/>
          <w:szCs w:val="22"/>
          <w:lang w:val="lt"/>
        </w:rPr>
        <w:t xml:space="preserve">10. </w:t>
      </w:r>
      <w:r>
        <w:rPr>
          <w:b/>
          <w:bCs/>
          <w:sz w:val="22"/>
          <w:szCs w:val="22"/>
          <w:lang w:val="lt"/>
        </w:rPr>
        <w:tab/>
        <w:t>TEKSTO PERŽIŪROS DATA</w:t>
      </w:r>
    </w:p>
    <w:p w14:paraId="4B98D472" w14:textId="29FF7F0D" w:rsidR="00BB1CFF" w:rsidRDefault="00BB1CFF">
      <w:pPr>
        <w:jc w:val="both"/>
        <w:rPr>
          <w:sz w:val="22"/>
          <w:szCs w:val="22"/>
          <w:lang w:val="it-IT"/>
        </w:rPr>
      </w:pPr>
    </w:p>
    <w:p w14:paraId="49B9D290" w14:textId="603752A6" w:rsidR="006A4FC7" w:rsidRDefault="008E49E8">
      <w:pPr>
        <w:jc w:val="both"/>
        <w:rPr>
          <w:sz w:val="22"/>
          <w:szCs w:val="22"/>
          <w:lang w:val="it-IT"/>
        </w:rPr>
      </w:pPr>
      <w:r>
        <w:rPr>
          <w:sz w:val="22"/>
          <w:szCs w:val="22"/>
          <w:lang w:val="it-IT"/>
        </w:rPr>
        <w:t xml:space="preserve">2023 </w:t>
      </w:r>
      <w:r w:rsidR="00C57F68">
        <w:rPr>
          <w:sz w:val="22"/>
          <w:szCs w:val="22"/>
          <w:lang w:val="it-IT"/>
        </w:rPr>
        <w:t xml:space="preserve">m. </w:t>
      </w:r>
      <w:r>
        <w:rPr>
          <w:sz w:val="22"/>
          <w:szCs w:val="22"/>
          <w:lang w:val="it-IT"/>
        </w:rPr>
        <w:t>sausio 5 d.</w:t>
      </w:r>
    </w:p>
    <w:p w14:paraId="33AD89B7" w14:textId="77777777" w:rsidR="006A4FC7" w:rsidRDefault="006A4FC7">
      <w:pPr>
        <w:jc w:val="both"/>
        <w:rPr>
          <w:sz w:val="22"/>
          <w:szCs w:val="22"/>
          <w:lang w:val="it-IT"/>
        </w:rPr>
      </w:pPr>
    </w:p>
    <w:p w14:paraId="411AFD38" w14:textId="77777777" w:rsidR="00BB1CFF" w:rsidRDefault="00BB1CFF">
      <w:pPr>
        <w:jc w:val="both"/>
        <w:rPr>
          <w:sz w:val="22"/>
          <w:szCs w:val="22"/>
          <w:lang w:val="it-IT"/>
        </w:rPr>
      </w:pPr>
    </w:p>
    <w:p w14:paraId="43712516" w14:textId="77777777" w:rsidR="00BB1CFF" w:rsidRDefault="00BB6F8D">
      <w:pPr>
        <w:keepNext/>
        <w:keepLines/>
        <w:numPr>
          <w:ilvl w:val="12"/>
          <w:numId w:val="0"/>
        </w:numPr>
        <w:ind w:right="-2"/>
        <w:rPr>
          <w:sz w:val="22"/>
          <w:szCs w:val="22"/>
          <w:lang w:val="it-IT"/>
        </w:rPr>
      </w:pPr>
      <w:r>
        <w:rPr>
          <w:sz w:val="22"/>
          <w:szCs w:val="22"/>
          <w:lang w:val="lt"/>
        </w:rPr>
        <w:lastRenderedPageBreak/>
        <w:t xml:space="preserve">Išsami informacija apie šį vaistinį preparatą pateikiama Valstybinės vaistų kontrolės tarnybos prie Lietuvos Respublikos sveikatos apsaugos ministerijos tinklalapyje </w:t>
      </w:r>
      <w:hyperlink r:id="rId12" w:history="1">
        <w:r>
          <w:rPr>
            <w:rStyle w:val="Hipersaitas"/>
            <w:sz w:val="22"/>
            <w:szCs w:val="22"/>
            <w:lang w:val="lt"/>
          </w:rPr>
          <w:t>http://www.vvkt.lt</w:t>
        </w:r>
      </w:hyperlink>
      <w:r>
        <w:rPr>
          <w:sz w:val="22"/>
          <w:szCs w:val="22"/>
          <w:lang w:val="lt"/>
        </w:rPr>
        <w:t xml:space="preserve">.  </w:t>
      </w:r>
    </w:p>
    <w:p w14:paraId="66A88B5D" w14:textId="77777777" w:rsidR="00BB1CFF" w:rsidRDefault="00BB1CFF">
      <w:pPr>
        <w:jc w:val="both"/>
        <w:rPr>
          <w:sz w:val="22"/>
          <w:szCs w:val="22"/>
          <w:lang w:val="it-IT"/>
        </w:rPr>
      </w:pPr>
    </w:p>
    <w:p w14:paraId="6AF76ED6" w14:textId="77777777" w:rsidR="00BB1CFF" w:rsidRDefault="00BB6F8D">
      <w:pPr>
        <w:jc w:val="both"/>
        <w:rPr>
          <w:sz w:val="22"/>
          <w:szCs w:val="22"/>
          <w:lang w:val="it-IT"/>
        </w:rPr>
      </w:pPr>
      <w:r>
        <w:rPr>
          <w:sz w:val="22"/>
          <w:szCs w:val="22"/>
          <w:lang w:val="it-IT"/>
        </w:rPr>
        <w:br w:type="page"/>
      </w:r>
    </w:p>
    <w:p w14:paraId="6241A6BC" w14:textId="77777777" w:rsidR="00BB1CFF" w:rsidRDefault="00BB1CFF">
      <w:pPr>
        <w:tabs>
          <w:tab w:val="left" w:pos="567"/>
        </w:tabs>
        <w:spacing w:line="260" w:lineRule="exact"/>
        <w:rPr>
          <w:noProof/>
          <w:snapToGrid w:val="0"/>
          <w:sz w:val="22"/>
          <w:szCs w:val="24"/>
          <w:lang w:val="lt-LT" w:eastAsia="en-US"/>
        </w:rPr>
      </w:pPr>
    </w:p>
    <w:p w14:paraId="0BA66E24" w14:textId="77777777" w:rsidR="00BB1CFF" w:rsidRDefault="00BB1CFF">
      <w:pPr>
        <w:tabs>
          <w:tab w:val="left" w:pos="567"/>
        </w:tabs>
        <w:spacing w:line="260" w:lineRule="exact"/>
        <w:rPr>
          <w:noProof/>
          <w:snapToGrid w:val="0"/>
          <w:sz w:val="22"/>
          <w:szCs w:val="24"/>
          <w:lang w:val="lt-LT" w:eastAsia="en-US"/>
        </w:rPr>
      </w:pPr>
    </w:p>
    <w:p w14:paraId="0ADC0784" w14:textId="77777777" w:rsidR="00BB1CFF" w:rsidRDefault="00BB1CFF">
      <w:pPr>
        <w:tabs>
          <w:tab w:val="left" w:pos="567"/>
        </w:tabs>
        <w:spacing w:line="260" w:lineRule="exact"/>
        <w:rPr>
          <w:noProof/>
          <w:snapToGrid w:val="0"/>
          <w:sz w:val="22"/>
          <w:szCs w:val="24"/>
          <w:lang w:val="lt-LT" w:eastAsia="en-US"/>
        </w:rPr>
      </w:pPr>
    </w:p>
    <w:p w14:paraId="3618FB6A" w14:textId="77777777" w:rsidR="00BB1CFF" w:rsidRDefault="00BB1CFF">
      <w:pPr>
        <w:tabs>
          <w:tab w:val="left" w:pos="567"/>
        </w:tabs>
        <w:spacing w:line="260" w:lineRule="exact"/>
        <w:rPr>
          <w:noProof/>
          <w:snapToGrid w:val="0"/>
          <w:sz w:val="22"/>
          <w:szCs w:val="24"/>
          <w:lang w:val="lt-LT" w:eastAsia="en-US"/>
        </w:rPr>
      </w:pPr>
    </w:p>
    <w:p w14:paraId="7771EEA4" w14:textId="77777777" w:rsidR="00BB1CFF" w:rsidRDefault="00BB1CFF">
      <w:pPr>
        <w:tabs>
          <w:tab w:val="left" w:pos="567"/>
        </w:tabs>
        <w:spacing w:line="260" w:lineRule="exact"/>
        <w:rPr>
          <w:noProof/>
          <w:snapToGrid w:val="0"/>
          <w:sz w:val="22"/>
          <w:szCs w:val="24"/>
          <w:lang w:val="lt-LT" w:eastAsia="en-US"/>
        </w:rPr>
      </w:pPr>
    </w:p>
    <w:p w14:paraId="68DD0150" w14:textId="77777777" w:rsidR="00BB1CFF" w:rsidRDefault="00BB1CFF">
      <w:pPr>
        <w:tabs>
          <w:tab w:val="left" w:pos="567"/>
        </w:tabs>
        <w:spacing w:line="260" w:lineRule="exact"/>
        <w:rPr>
          <w:noProof/>
          <w:snapToGrid w:val="0"/>
          <w:sz w:val="22"/>
          <w:szCs w:val="24"/>
          <w:lang w:val="lt-LT" w:eastAsia="en-US"/>
        </w:rPr>
      </w:pPr>
    </w:p>
    <w:p w14:paraId="01883E19" w14:textId="77777777" w:rsidR="00BB1CFF" w:rsidRDefault="00BB1CFF">
      <w:pPr>
        <w:tabs>
          <w:tab w:val="left" w:pos="567"/>
        </w:tabs>
        <w:spacing w:line="260" w:lineRule="exact"/>
        <w:rPr>
          <w:noProof/>
          <w:snapToGrid w:val="0"/>
          <w:sz w:val="22"/>
          <w:szCs w:val="24"/>
          <w:lang w:val="lt-LT" w:eastAsia="en-US"/>
        </w:rPr>
      </w:pPr>
    </w:p>
    <w:p w14:paraId="62C2E500" w14:textId="77777777" w:rsidR="00BB1CFF" w:rsidRDefault="00BB1CFF">
      <w:pPr>
        <w:tabs>
          <w:tab w:val="left" w:pos="567"/>
        </w:tabs>
        <w:spacing w:line="260" w:lineRule="exact"/>
        <w:rPr>
          <w:noProof/>
          <w:snapToGrid w:val="0"/>
          <w:sz w:val="22"/>
          <w:szCs w:val="24"/>
          <w:lang w:val="lt-LT" w:eastAsia="en-US"/>
        </w:rPr>
      </w:pPr>
    </w:p>
    <w:p w14:paraId="69D81960" w14:textId="77777777" w:rsidR="00BB1CFF" w:rsidRDefault="00BB1CFF">
      <w:pPr>
        <w:tabs>
          <w:tab w:val="left" w:pos="567"/>
        </w:tabs>
        <w:spacing w:line="260" w:lineRule="exact"/>
        <w:rPr>
          <w:noProof/>
          <w:snapToGrid w:val="0"/>
          <w:sz w:val="22"/>
          <w:szCs w:val="24"/>
          <w:lang w:val="lt-LT" w:eastAsia="en-US"/>
        </w:rPr>
      </w:pPr>
    </w:p>
    <w:p w14:paraId="22525E27" w14:textId="77777777" w:rsidR="00BB1CFF" w:rsidRDefault="00BB1CFF">
      <w:pPr>
        <w:tabs>
          <w:tab w:val="left" w:pos="567"/>
        </w:tabs>
        <w:spacing w:line="260" w:lineRule="exact"/>
        <w:rPr>
          <w:noProof/>
          <w:snapToGrid w:val="0"/>
          <w:sz w:val="22"/>
          <w:szCs w:val="24"/>
          <w:lang w:val="lt-LT" w:eastAsia="en-US"/>
        </w:rPr>
      </w:pPr>
    </w:p>
    <w:p w14:paraId="4CF2D5AF" w14:textId="77777777" w:rsidR="00BB1CFF" w:rsidRDefault="00BB1CFF">
      <w:pPr>
        <w:tabs>
          <w:tab w:val="left" w:pos="567"/>
        </w:tabs>
        <w:spacing w:line="260" w:lineRule="exact"/>
        <w:rPr>
          <w:noProof/>
          <w:snapToGrid w:val="0"/>
          <w:sz w:val="22"/>
          <w:szCs w:val="24"/>
          <w:lang w:val="lt-LT" w:eastAsia="en-US"/>
        </w:rPr>
      </w:pPr>
    </w:p>
    <w:p w14:paraId="1AFC7A69" w14:textId="77777777" w:rsidR="00BB1CFF" w:rsidRDefault="00BB1CFF">
      <w:pPr>
        <w:tabs>
          <w:tab w:val="left" w:pos="567"/>
        </w:tabs>
        <w:spacing w:line="260" w:lineRule="exact"/>
        <w:rPr>
          <w:noProof/>
          <w:snapToGrid w:val="0"/>
          <w:sz w:val="22"/>
          <w:szCs w:val="24"/>
          <w:lang w:val="lt-LT" w:eastAsia="en-US"/>
        </w:rPr>
      </w:pPr>
    </w:p>
    <w:p w14:paraId="62F0CDD5" w14:textId="77777777" w:rsidR="00BB1CFF" w:rsidRDefault="00BB1CFF">
      <w:pPr>
        <w:tabs>
          <w:tab w:val="left" w:pos="567"/>
        </w:tabs>
        <w:spacing w:line="260" w:lineRule="exact"/>
        <w:rPr>
          <w:noProof/>
          <w:snapToGrid w:val="0"/>
          <w:sz w:val="22"/>
          <w:szCs w:val="24"/>
          <w:lang w:val="lt-LT" w:eastAsia="en-US"/>
        </w:rPr>
      </w:pPr>
    </w:p>
    <w:p w14:paraId="4B154D5A" w14:textId="77777777" w:rsidR="00BB1CFF" w:rsidRDefault="00BB1CFF">
      <w:pPr>
        <w:tabs>
          <w:tab w:val="left" w:pos="567"/>
        </w:tabs>
        <w:spacing w:line="260" w:lineRule="exact"/>
        <w:rPr>
          <w:noProof/>
          <w:snapToGrid w:val="0"/>
          <w:sz w:val="22"/>
          <w:szCs w:val="24"/>
          <w:lang w:val="lt-LT" w:eastAsia="en-US"/>
        </w:rPr>
      </w:pPr>
    </w:p>
    <w:p w14:paraId="0B4561E5" w14:textId="77777777" w:rsidR="00BB1CFF" w:rsidRDefault="00BB1CFF">
      <w:pPr>
        <w:tabs>
          <w:tab w:val="left" w:pos="567"/>
        </w:tabs>
        <w:spacing w:line="260" w:lineRule="exact"/>
        <w:rPr>
          <w:noProof/>
          <w:snapToGrid w:val="0"/>
          <w:sz w:val="22"/>
          <w:szCs w:val="24"/>
          <w:lang w:val="lt-LT" w:eastAsia="en-US"/>
        </w:rPr>
      </w:pPr>
    </w:p>
    <w:p w14:paraId="7FC94CC1" w14:textId="77777777" w:rsidR="00BB1CFF" w:rsidRDefault="00BB1CFF">
      <w:pPr>
        <w:tabs>
          <w:tab w:val="left" w:pos="567"/>
        </w:tabs>
        <w:spacing w:line="260" w:lineRule="exact"/>
        <w:rPr>
          <w:noProof/>
          <w:snapToGrid w:val="0"/>
          <w:sz w:val="22"/>
          <w:szCs w:val="24"/>
          <w:lang w:val="lt-LT" w:eastAsia="en-US"/>
        </w:rPr>
      </w:pPr>
    </w:p>
    <w:p w14:paraId="68927BA7" w14:textId="77777777" w:rsidR="00BB1CFF" w:rsidRDefault="00BB1CFF">
      <w:pPr>
        <w:tabs>
          <w:tab w:val="left" w:pos="567"/>
        </w:tabs>
        <w:spacing w:line="260" w:lineRule="exact"/>
        <w:rPr>
          <w:noProof/>
          <w:snapToGrid w:val="0"/>
          <w:sz w:val="22"/>
          <w:szCs w:val="24"/>
          <w:lang w:val="lt-LT" w:eastAsia="en-US"/>
        </w:rPr>
      </w:pPr>
    </w:p>
    <w:p w14:paraId="569E931A" w14:textId="77777777" w:rsidR="00BB1CFF" w:rsidRDefault="00BB1CFF">
      <w:pPr>
        <w:tabs>
          <w:tab w:val="left" w:pos="567"/>
        </w:tabs>
        <w:spacing w:line="260" w:lineRule="exact"/>
        <w:jc w:val="center"/>
        <w:rPr>
          <w:b/>
          <w:snapToGrid w:val="0"/>
          <w:sz w:val="22"/>
          <w:lang w:val="lt-LT" w:eastAsia="en-US"/>
        </w:rPr>
      </w:pPr>
    </w:p>
    <w:p w14:paraId="1C7E39B1" w14:textId="77777777" w:rsidR="00BB1CFF" w:rsidRDefault="00BB1CFF">
      <w:pPr>
        <w:tabs>
          <w:tab w:val="left" w:pos="567"/>
        </w:tabs>
        <w:spacing w:line="260" w:lineRule="exact"/>
        <w:jc w:val="center"/>
        <w:rPr>
          <w:b/>
          <w:snapToGrid w:val="0"/>
          <w:sz w:val="22"/>
          <w:lang w:val="lt-LT" w:eastAsia="en-US"/>
        </w:rPr>
      </w:pPr>
    </w:p>
    <w:p w14:paraId="31780EB2" w14:textId="77777777" w:rsidR="00BB1CFF" w:rsidRDefault="00BB1CFF">
      <w:pPr>
        <w:tabs>
          <w:tab w:val="left" w:pos="567"/>
        </w:tabs>
        <w:spacing w:line="260" w:lineRule="exact"/>
        <w:jc w:val="center"/>
        <w:rPr>
          <w:b/>
          <w:snapToGrid w:val="0"/>
          <w:sz w:val="22"/>
          <w:lang w:val="lt-LT" w:eastAsia="en-US"/>
        </w:rPr>
      </w:pPr>
    </w:p>
    <w:p w14:paraId="65D8A2DF" w14:textId="77777777" w:rsidR="00BB1CFF" w:rsidRDefault="00BB1CFF">
      <w:pPr>
        <w:tabs>
          <w:tab w:val="left" w:pos="567"/>
        </w:tabs>
        <w:spacing w:line="260" w:lineRule="exact"/>
        <w:jc w:val="center"/>
        <w:rPr>
          <w:b/>
          <w:snapToGrid w:val="0"/>
          <w:sz w:val="22"/>
          <w:lang w:val="lt-LT" w:eastAsia="en-US"/>
        </w:rPr>
      </w:pPr>
    </w:p>
    <w:p w14:paraId="42ED278B" w14:textId="77777777" w:rsidR="00BB1CFF" w:rsidRDefault="00BB1CFF">
      <w:pPr>
        <w:tabs>
          <w:tab w:val="left" w:pos="567"/>
        </w:tabs>
        <w:spacing w:line="260" w:lineRule="exact"/>
        <w:jc w:val="center"/>
        <w:rPr>
          <w:b/>
          <w:snapToGrid w:val="0"/>
          <w:sz w:val="22"/>
          <w:lang w:val="lt-LT" w:eastAsia="en-US"/>
        </w:rPr>
      </w:pPr>
    </w:p>
    <w:p w14:paraId="1F12D3DE" w14:textId="77777777" w:rsidR="00BB1CFF" w:rsidRDefault="00BB1CFF">
      <w:pPr>
        <w:tabs>
          <w:tab w:val="left" w:pos="567"/>
        </w:tabs>
        <w:spacing w:line="260" w:lineRule="exact"/>
        <w:jc w:val="center"/>
        <w:rPr>
          <w:b/>
          <w:snapToGrid w:val="0"/>
          <w:sz w:val="22"/>
          <w:lang w:val="lt-LT" w:eastAsia="en-US"/>
        </w:rPr>
      </w:pPr>
    </w:p>
    <w:p w14:paraId="3056B35B" w14:textId="77777777" w:rsidR="00BB1CFF" w:rsidRDefault="00BB6F8D">
      <w:pPr>
        <w:tabs>
          <w:tab w:val="left" w:pos="567"/>
        </w:tabs>
        <w:spacing w:line="260" w:lineRule="exact"/>
        <w:jc w:val="center"/>
        <w:rPr>
          <w:b/>
          <w:snapToGrid w:val="0"/>
          <w:sz w:val="22"/>
          <w:lang w:val="lt-LT" w:eastAsia="en-US"/>
        </w:rPr>
      </w:pPr>
      <w:r>
        <w:rPr>
          <w:b/>
          <w:snapToGrid w:val="0"/>
          <w:sz w:val="22"/>
          <w:lang w:val="lt-LT" w:eastAsia="en-US"/>
        </w:rPr>
        <w:t>II PRIEDAS</w:t>
      </w:r>
    </w:p>
    <w:p w14:paraId="092B7D62" w14:textId="77777777" w:rsidR="00BB1CFF" w:rsidRDefault="00BB1CFF">
      <w:pPr>
        <w:tabs>
          <w:tab w:val="left" w:pos="567"/>
        </w:tabs>
        <w:spacing w:line="260" w:lineRule="exact"/>
        <w:ind w:left="1701" w:right="1416" w:hanging="567"/>
        <w:rPr>
          <w:snapToGrid w:val="0"/>
          <w:sz w:val="22"/>
          <w:lang w:val="lt-LT" w:eastAsia="en-US"/>
        </w:rPr>
      </w:pPr>
    </w:p>
    <w:p w14:paraId="6475CB7A" w14:textId="77777777" w:rsidR="00BB1CFF" w:rsidRDefault="00BB6F8D">
      <w:pPr>
        <w:tabs>
          <w:tab w:val="left" w:pos="567"/>
        </w:tabs>
        <w:spacing w:line="260" w:lineRule="exact"/>
        <w:jc w:val="center"/>
        <w:rPr>
          <w:i/>
          <w:snapToGrid w:val="0"/>
          <w:sz w:val="22"/>
          <w:lang w:val="lt-LT" w:eastAsia="en-US"/>
        </w:rPr>
      </w:pPr>
      <w:r>
        <w:rPr>
          <w:b/>
          <w:snapToGrid w:val="0"/>
          <w:sz w:val="22"/>
          <w:lang w:val="lt-LT" w:eastAsia="en-US"/>
        </w:rPr>
        <w:t>REGISTRACIJOS SĄLYGOS</w:t>
      </w:r>
    </w:p>
    <w:p w14:paraId="160BEDFA" w14:textId="77777777" w:rsidR="00BB1CFF" w:rsidRDefault="00BB1CFF">
      <w:pPr>
        <w:tabs>
          <w:tab w:val="left" w:pos="567"/>
        </w:tabs>
        <w:spacing w:line="260" w:lineRule="exact"/>
        <w:rPr>
          <w:snapToGrid w:val="0"/>
          <w:sz w:val="22"/>
          <w:lang w:val="lt-LT" w:eastAsia="en-US"/>
        </w:rPr>
      </w:pPr>
    </w:p>
    <w:p w14:paraId="62B53D73" w14:textId="77777777" w:rsidR="00BB1CFF" w:rsidRDefault="00BB6F8D">
      <w:pPr>
        <w:tabs>
          <w:tab w:val="left" w:pos="1701"/>
        </w:tabs>
        <w:spacing w:line="260" w:lineRule="exact"/>
        <w:ind w:left="1701" w:right="567" w:hanging="567"/>
        <w:rPr>
          <w:b/>
          <w:noProof/>
          <w:snapToGrid w:val="0"/>
          <w:sz w:val="22"/>
          <w:szCs w:val="24"/>
          <w:lang w:val="lt-LT" w:eastAsia="en-US"/>
        </w:rPr>
      </w:pPr>
      <w:r>
        <w:rPr>
          <w:b/>
          <w:noProof/>
          <w:snapToGrid w:val="0"/>
          <w:sz w:val="22"/>
          <w:szCs w:val="24"/>
          <w:lang w:val="lt-LT" w:eastAsia="en-US"/>
        </w:rPr>
        <w:t>A.</w:t>
      </w:r>
      <w:r>
        <w:rPr>
          <w:b/>
          <w:noProof/>
          <w:snapToGrid w:val="0"/>
          <w:sz w:val="22"/>
          <w:szCs w:val="24"/>
          <w:lang w:val="lt-LT" w:eastAsia="en-US"/>
        </w:rPr>
        <w:tab/>
        <w:t>GAMINTOJAS (-AI), ATSAKINGAS (-I) UŽ SERIJŲ IŠLEIDIMĄ</w:t>
      </w:r>
    </w:p>
    <w:p w14:paraId="5E03565E" w14:textId="77777777" w:rsidR="00BB1CFF" w:rsidRDefault="00BB1CFF">
      <w:pPr>
        <w:tabs>
          <w:tab w:val="left" w:pos="1701"/>
        </w:tabs>
        <w:spacing w:line="260" w:lineRule="exact"/>
        <w:ind w:left="567" w:right="567" w:hanging="567"/>
        <w:rPr>
          <w:noProof/>
          <w:snapToGrid w:val="0"/>
          <w:sz w:val="22"/>
          <w:szCs w:val="24"/>
          <w:lang w:val="lt-LT" w:eastAsia="en-US"/>
        </w:rPr>
      </w:pPr>
    </w:p>
    <w:p w14:paraId="41153C13" w14:textId="77777777" w:rsidR="00BB1CFF" w:rsidRDefault="00BB6F8D">
      <w:pPr>
        <w:tabs>
          <w:tab w:val="left" w:pos="1701"/>
        </w:tabs>
        <w:spacing w:line="260" w:lineRule="exact"/>
        <w:ind w:left="1701" w:right="567" w:hanging="567"/>
        <w:rPr>
          <w:b/>
          <w:snapToGrid w:val="0"/>
          <w:sz w:val="22"/>
          <w:lang w:val="lt-LT" w:eastAsia="en-US"/>
        </w:rPr>
      </w:pPr>
      <w:r>
        <w:rPr>
          <w:b/>
          <w:snapToGrid w:val="0"/>
          <w:sz w:val="22"/>
          <w:lang w:val="lt-LT" w:eastAsia="en-US"/>
        </w:rPr>
        <w:t>B.</w:t>
      </w:r>
      <w:r>
        <w:rPr>
          <w:b/>
          <w:snapToGrid w:val="0"/>
          <w:sz w:val="22"/>
          <w:lang w:val="lt-LT" w:eastAsia="en-US"/>
        </w:rPr>
        <w:tab/>
        <w:t>TIEKIMO IR VARTOJIMO SĄLYGOS AR APRIBOJIMAI</w:t>
      </w:r>
    </w:p>
    <w:p w14:paraId="66AE7C44" w14:textId="77777777" w:rsidR="00BB1CFF" w:rsidRDefault="00BB1CFF">
      <w:pPr>
        <w:tabs>
          <w:tab w:val="left" w:pos="1701"/>
        </w:tabs>
        <w:spacing w:line="260" w:lineRule="exact"/>
        <w:ind w:left="567" w:right="567" w:hanging="567"/>
        <w:rPr>
          <w:snapToGrid w:val="0"/>
          <w:sz w:val="22"/>
          <w:lang w:val="lt-LT" w:eastAsia="en-US"/>
        </w:rPr>
      </w:pPr>
    </w:p>
    <w:p w14:paraId="4EE234F6" w14:textId="77777777" w:rsidR="00BB1CFF" w:rsidRDefault="00BB1CFF">
      <w:pPr>
        <w:tabs>
          <w:tab w:val="left" w:pos="567"/>
        </w:tabs>
        <w:spacing w:line="260" w:lineRule="exact"/>
        <w:ind w:right="-1"/>
        <w:rPr>
          <w:snapToGrid w:val="0"/>
          <w:sz w:val="22"/>
          <w:lang w:val="lt-LT" w:eastAsia="en-US"/>
        </w:rPr>
      </w:pPr>
    </w:p>
    <w:p w14:paraId="5716AFA9" w14:textId="77777777" w:rsidR="00BB1CFF" w:rsidRDefault="00BB6F8D">
      <w:pPr>
        <w:tabs>
          <w:tab w:val="left" w:pos="567"/>
        </w:tabs>
        <w:spacing w:line="260" w:lineRule="exact"/>
        <w:ind w:left="567" w:hanging="567"/>
        <w:rPr>
          <w:b/>
          <w:snapToGrid w:val="0"/>
          <w:sz w:val="22"/>
          <w:szCs w:val="24"/>
          <w:lang w:val="lt-LT" w:eastAsia="en-US"/>
        </w:rPr>
      </w:pPr>
      <w:r>
        <w:rPr>
          <w:snapToGrid w:val="0"/>
          <w:sz w:val="22"/>
          <w:lang w:val="lt-LT" w:eastAsia="en-US"/>
        </w:rPr>
        <w:br w:type="page"/>
      </w:r>
      <w:r>
        <w:rPr>
          <w:b/>
          <w:snapToGrid w:val="0"/>
          <w:sz w:val="22"/>
          <w:lang w:val="lt-LT" w:eastAsia="en-US"/>
        </w:rPr>
        <w:lastRenderedPageBreak/>
        <w:t>A.</w:t>
      </w:r>
      <w:r>
        <w:rPr>
          <w:b/>
          <w:snapToGrid w:val="0"/>
          <w:sz w:val="22"/>
          <w:szCs w:val="24"/>
          <w:lang w:val="lt-LT" w:eastAsia="en-US"/>
        </w:rPr>
        <w:tab/>
      </w:r>
      <w:r>
        <w:rPr>
          <w:b/>
          <w:snapToGrid w:val="0"/>
          <w:sz w:val="22"/>
          <w:lang w:val="lt-LT" w:eastAsia="en-US"/>
        </w:rPr>
        <w:t>GAMINTOJAS (-AI), ATSAKINGAS (-I) UŽ SERIJŲ IŠLEIDIMĄ</w:t>
      </w:r>
    </w:p>
    <w:p w14:paraId="1C5DCE9F" w14:textId="77777777" w:rsidR="00BB1CFF" w:rsidRDefault="00BB1CFF">
      <w:pPr>
        <w:tabs>
          <w:tab w:val="left" w:pos="567"/>
        </w:tabs>
        <w:spacing w:line="260" w:lineRule="exact"/>
        <w:rPr>
          <w:snapToGrid w:val="0"/>
          <w:sz w:val="22"/>
          <w:szCs w:val="24"/>
          <w:lang w:val="lt-LT" w:eastAsia="en-US"/>
        </w:rPr>
      </w:pPr>
    </w:p>
    <w:p w14:paraId="55CC76A3" w14:textId="77777777" w:rsidR="00BB1CFF" w:rsidRDefault="00BB6F8D">
      <w:pPr>
        <w:tabs>
          <w:tab w:val="left" w:pos="567"/>
        </w:tabs>
        <w:jc w:val="both"/>
        <w:rPr>
          <w:snapToGrid w:val="0"/>
          <w:sz w:val="22"/>
          <w:szCs w:val="24"/>
          <w:lang w:val="lt-LT" w:eastAsia="en-US"/>
        </w:rPr>
      </w:pPr>
      <w:r>
        <w:rPr>
          <w:noProof/>
          <w:snapToGrid w:val="0"/>
          <w:sz w:val="22"/>
          <w:szCs w:val="24"/>
          <w:u w:val="single"/>
          <w:lang w:val="lt-LT" w:eastAsia="en-US"/>
        </w:rPr>
        <w:t>Gamintojo (-ų), atsakingo (-ų) už serijų išleidimą, pavadinimas (-ai) ir adresas (-ai)</w:t>
      </w:r>
    </w:p>
    <w:p w14:paraId="1FF032FE" w14:textId="77777777" w:rsidR="00BB1CFF" w:rsidRDefault="00BB1CFF">
      <w:pPr>
        <w:tabs>
          <w:tab w:val="left" w:pos="567"/>
        </w:tabs>
        <w:spacing w:line="260" w:lineRule="exact"/>
        <w:rPr>
          <w:snapToGrid w:val="0"/>
          <w:sz w:val="22"/>
          <w:szCs w:val="24"/>
          <w:lang w:val="lt-LT" w:eastAsia="en-US"/>
        </w:rPr>
      </w:pPr>
    </w:p>
    <w:p w14:paraId="5CE103B4" w14:textId="77777777" w:rsidR="00BB1CFF" w:rsidRDefault="00BB6F8D">
      <w:pPr>
        <w:rPr>
          <w:sz w:val="22"/>
          <w:szCs w:val="22"/>
          <w:lang w:val="lt"/>
        </w:rPr>
      </w:pPr>
      <w:r>
        <w:rPr>
          <w:sz w:val="22"/>
          <w:szCs w:val="22"/>
          <w:lang w:val="lt"/>
        </w:rPr>
        <w:t>SIFI S.p.A.</w:t>
      </w:r>
    </w:p>
    <w:p w14:paraId="3F57EA88" w14:textId="77777777" w:rsidR="00BB1CFF" w:rsidRDefault="00BB6F8D">
      <w:pPr>
        <w:rPr>
          <w:sz w:val="22"/>
          <w:szCs w:val="22"/>
          <w:lang w:val="lt"/>
        </w:rPr>
      </w:pPr>
      <w:r>
        <w:rPr>
          <w:sz w:val="22"/>
          <w:szCs w:val="22"/>
          <w:lang w:val="lt"/>
        </w:rPr>
        <w:t>Via Ercole Patti, 36</w:t>
      </w:r>
    </w:p>
    <w:p w14:paraId="2ACD2A97" w14:textId="77777777" w:rsidR="00BB1CFF" w:rsidRDefault="00BB6F8D">
      <w:pPr>
        <w:rPr>
          <w:sz w:val="22"/>
          <w:szCs w:val="22"/>
          <w:lang w:val="lt"/>
        </w:rPr>
      </w:pPr>
      <w:r>
        <w:rPr>
          <w:sz w:val="22"/>
          <w:szCs w:val="22"/>
          <w:lang w:val="lt"/>
        </w:rPr>
        <w:t>I-95020 Aci Sant’Antonio</w:t>
      </w:r>
    </w:p>
    <w:p w14:paraId="1BE7ABC3" w14:textId="77777777" w:rsidR="00BB1CFF" w:rsidRDefault="00BB6F8D">
      <w:pPr>
        <w:rPr>
          <w:b/>
          <w:sz w:val="22"/>
          <w:szCs w:val="22"/>
          <w:lang w:val="lt"/>
        </w:rPr>
      </w:pPr>
      <w:r>
        <w:rPr>
          <w:sz w:val="22"/>
          <w:szCs w:val="22"/>
          <w:lang w:val="lt"/>
        </w:rPr>
        <w:t>Italija</w:t>
      </w:r>
    </w:p>
    <w:p w14:paraId="21B52791" w14:textId="77777777" w:rsidR="00BB1CFF" w:rsidRDefault="00BB1CFF">
      <w:pPr>
        <w:tabs>
          <w:tab w:val="left" w:pos="567"/>
        </w:tabs>
        <w:spacing w:line="260" w:lineRule="exact"/>
        <w:rPr>
          <w:snapToGrid w:val="0"/>
          <w:sz w:val="22"/>
          <w:szCs w:val="24"/>
          <w:lang w:val="lt-LT" w:eastAsia="en-US"/>
        </w:rPr>
      </w:pPr>
    </w:p>
    <w:p w14:paraId="3DBBA358" w14:textId="77777777" w:rsidR="00BB1CFF" w:rsidRDefault="00BB1CFF">
      <w:pPr>
        <w:tabs>
          <w:tab w:val="left" w:pos="567"/>
        </w:tabs>
        <w:spacing w:line="260" w:lineRule="exact"/>
        <w:rPr>
          <w:snapToGrid w:val="0"/>
          <w:sz w:val="22"/>
          <w:szCs w:val="24"/>
          <w:lang w:val="lt-LT" w:eastAsia="en-US"/>
        </w:rPr>
      </w:pPr>
    </w:p>
    <w:p w14:paraId="62762D40" w14:textId="77777777" w:rsidR="00BB1CFF" w:rsidRDefault="00BB6F8D">
      <w:pPr>
        <w:tabs>
          <w:tab w:val="left" w:pos="567"/>
        </w:tabs>
        <w:ind w:left="567" w:hanging="567"/>
        <w:rPr>
          <w:snapToGrid w:val="0"/>
          <w:sz w:val="22"/>
          <w:szCs w:val="24"/>
          <w:lang w:val="lt-LT" w:eastAsia="en-US"/>
        </w:rPr>
      </w:pPr>
      <w:r>
        <w:rPr>
          <w:b/>
          <w:noProof/>
          <w:snapToGrid w:val="0"/>
          <w:sz w:val="22"/>
          <w:szCs w:val="24"/>
          <w:lang w:val="lt-LT" w:eastAsia="en-US"/>
        </w:rPr>
        <w:t>B.</w:t>
      </w:r>
      <w:r>
        <w:rPr>
          <w:b/>
          <w:snapToGrid w:val="0"/>
          <w:sz w:val="22"/>
          <w:szCs w:val="24"/>
          <w:lang w:val="lt-LT" w:eastAsia="en-US"/>
        </w:rPr>
        <w:tab/>
      </w:r>
      <w:r>
        <w:rPr>
          <w:b/>
          <w:noProof/>
          <w:snapToGrid w:val="0"/>
          <w:sz w:val="22"/>
          <w:szCs w:val="24"/>
          <w:lang w:val="lt-LT" w:eastAsia="en-US"/>
        </w:rPr>
        <w:t>TIEKIMO IR VARTOJIMO SĄLYGOS AR APRIBOJIMAI</w:t>
      </w:r>
    </w:p>
    <w:p w14:paraId="6AB2D89F" w14:textId="77777777" w:rsidR="00BB1CFF" w:rsidRDefault="00BB1CFF">
      <w:pPr>
        <w:tabs>
          <w:tab w:val="left" w:pos="567"/>
        </w:tabs>
        <w:spacing w:line="260" w:lineRule="exact"/>
        <w:rPr>
          <w:snapToGrid w:val="0"/>
          <w:sz w:val="22"/>
          <w:szCs w:val="24"/>
          <w:lang w:val="lt-LT" w:eastAsia="en-US"/>
        </w:rPr>
      </w:pPr>
    </w:p>
    <w:p w14:paraId="6A2D4CF0" w14:textId="77777777" w:rsidR="00BB1CFF" w:rsidRDefault="00BB6F8D">
      <w:pPr>
        <w:tabs>
          <w:tab w:val="left" w:pos="567"/>
        </w:tabs>
        <w:spacing w:line="260" w:lineRule="exact"/>
        <w:rPr>
          <w:snapToGrid w:val="0"/>
          <w:sz w:val="22"/>
          <w:lang w:val="lt-LT" w:eastAsia="en-US"/>
        </w:rPr>
      </w:pPr>
      <w:r>
        <w:rPr>
          <w:snapToGrid w:val="0"/>
          <w:sz w:val="22"/>
          <w:lang w:val="lt-LT" w:eastAsia="en-US"/>
        </w:rPr>
        <w:t>Receptinis vaistinis preparatas.</w:t>
      </w:r>
    </w:p>
    <w:p w14:paraId="66ED72B8" w14:textId="77777777" w:rsidR="00BB1CFF" w:rsidRDefault="00BB6F8D">
      <w:pPr>
        <w:tabs>
          <w:tab w:val="left" w:pos="567"/>
        </w:tabs>
        <w:spacing w:line="260" w:lineRule="exact"/>
        <w:rPr>
          <w:snapToGrid w:val="0"/>
          <w:sz w:val="22"/>
          <w:lang w:val="lt-LT" w:eastAsia="en-US"/>
        </w:rPr>
      </w:pPr>
      <w:r>
        <w:rPr>
          <w:snapToGrid w:val="0"/>
          <w:sz w:val="22"/>
          <w:lang w:val="lt-LT" w:eastAsia="en-US"/>
        </w:rPr>
        <w:br w:type="page"/>
      </w:r>
    </w:p>
    <w:p w14:paraId="3E56ED63" w14:textId="77777777" w:rsidR="00BB1CFF" w:rsidRDefault="00BB1CFF">
      <w:pPr>
        <w:tabs>
          <w:tab w:val="left" w:pos="567"/>
        </w:tabs>
        <w:spacing w:line="260" w:lineRule="exact"/>
        <w:rPr>
          <w:snapToGrid w:val="0"/>
          <w:sz w:val="22"/>
          <w:szCs w:val="24"/>
          <w:lang w:val="lt-LT" w:eastAsia="en-US"/>
        </w:rPr>
      </w:pPr>
    </w:p>
    <w:p w14:paraId="27DDC210" w14:textId="77777777" w:rsidR="00BB1CFF" w:rsidRDefault="00BB1CFF">
      <w:pPr>
        <w:numPr>
          <w:ilvl w:val="12"/>
          <w:numId w:val="0"/>
        </w:numPr>
        <w:ind w:right="-2"/>
        <w:rPr>
          <w:sz w:val="22"/>
          <w:szCs w:val="22"/>
          <w:lang w:val="lt-LT"/>
        </w:rPr>
      </w:pPr>
    </w:p>
    <w:p w14:paraId="016AA427" w14:textId="77777777" w:rsidR="00BB1CFF" w:rsidRPr="00EE57CA" w:rsidRDefault="00BB1CFF">
      <w:pPr>
        <w:numPr>
          <w:ilvl w:val="12"/>
          <w:numId w:val="0"/>
        </w:numPr>
        <w:ind w:right="-2"/>
        <w:rPr>
          <w:sz w:val="22"/>
          <w:szCs w:val="22"/>
          <w:lang w:val="pt-PT"/>
        </w:rPr>
      </w:pPr>
    </w:p>
    <w:p w14:paraId="73281274" w14:textId="77777777" w:rsidR="00BB1CFF" w:rsidRPr="00EE57CA" w:rsidRDefault="00BB1CFF">
      <w:pPr>
        <w:numPr>
          <w:ilvl w:val="12"/>
          <w:numId w:val="0"/>
        </w:numPr>
        <w:ind w:right="-2"/>
        <w:rPr>
          <w:sz w:val="22"/>
          <w:szCs w:val="22"/>
          <w:lang w:val="pt-PT"/>
        </w:rPr>
      </w:pPr>
    </w:p>
    <w:p w14:paraId="6358E560" w14:textId="77777777" w:rsidR="00BB1CFF" w:rsidRPr="00EE57CA" w:rsidRDefault="00BB1CFF">
      <w:pPr>
        <w:numPr>
          <w:ilvl w:val="12"/>
          <w:numId w:val="0"/>
        </w:numPr>
        <w:ind w:right="-2"/>
        <w:rPr>
          <w:sz w:val="22"/>
          <w:szCs w:val="22"/>
          <w:lang w:val="pt-PT"/>
        </w:rPr>
      </w:pPr>
    </w:p>
    <w:p w14:paraId="64647534" w14:textId="77777777" w:rsidR="00BB1CFF" w:rsidRPr="00EE57CA" w:rsidRDefault="00BB1CFF">
      <w:pPr>
        <w:numPr>
          <w:ilvl w:val="12"/>
          <w:numId w:val="0"/>
        </w:numPr>
        <w:ind w:right="-2"/>
        <w:rPr>
          <w:sz w:val="22"/>
          <w:szCs w:val="22"/>
          <w:lang w:val="pt-PT"/>
        </w:rPr>
      </w:pPr>
    </w:p>
    <w:p w14:paraId="7CF14A37" w14:textId="77777777" w:rsidR="00BB1CFF" w:rsidRPr="00EE57CA" w:rsidRDefault="00BB1CFF">
      <w:pPr>
        <w:numPr>
          <w:ilvl w:val="12"/>
          <w:numId w:val="0"/>
        </w:numPr>
        <w:ind w:right="-2"/>
        <w:rPr>
          <w:sz w:val="22"/>
          <w:szCs w:val="22"/>
          <w:lang w:val="pt-PT"/>
        </w:rPr>
      </w:pPr>
    </w:p>
    <w:p w14:paraId="4FB929A0" w14:textId="77777777" w:rsidR="00BB1CFF" w:rsidRPr="00EE57CA" w:rsidRDefault="00BB1CFF">
      <w:pPr>
        <w:numPr>
          <w:ilvl w:val="12"/>
          <w:numId w:val="0"/>
        </w:numPr>
        <w:ind w:right="-2"/>
        <w:rPr>
          <w:sz w:val="22"/>
          <w:szCs w:val="22"/>
          <w:lang w:val="pt-PT"/>
        </w:rPr>
      </w:pPr>
    </w:p>
    <w:p w14:paraId="0D7EAC88" w14:textId="77777777" w:rsidR="00BB1CFF" w:rsidRPr="00EE57CA" w:rsidRDefault="00BB1CFF">
      <w:pPr>
        <w:numPr>
          <w:ilvl w:val="12"/>
          <w:numId w:val="0"/>
        </w:numPr>
        <w:ind w:right="-2"/>
        <w:rPr>
          <w:sz w:val="22"/>
          <w:szCs w:val="22"/>
          <w:lang w:val="pt-PT"/>
        </w:rPr>
      </w:pPr>
    </w:p>
    <w:p w14:paraId="4FAD82DF" w14:textId="77777777" w:rsidR="00BB1CFF" w:rsidRPr="00EE57CA" w:rsidRDefault="00BB1CFF">
      <w:pPr>
        <w:numPr>
          <w:ilvl w:val="12"/>
          <w:numId w:val="0"/>
        </w:numPr>
        <w:ind w:right="-2"/>
        <w:rPr>
          <w:sz w:val="22"/>
          <w:szCs w:val="22"/>
          <w:lang w:val="pt-PT"/>
        </w:rPr>
      </w:pPr>
    </w:p>
    <w:p w14:paraId="4E8277F5" w14:textId="77777777" w:rsidR="00BB1CFF" w:rsidRPr="00EE57CA" w:rsidRDefault="00BB1CFF">
      <w:pPr>
        <w:numPr>
          <w:ilvl w:val="12"/>
          <w:numId w:val="0"/>
        </w:numPr>
        <w:ind w:right="-2"/>
        <w:rPr>
          <w:sz w:val="22"/>
          <w:szCs w:val="22"/>
          <w:lang w:val="pt-PT"/>
        </w:rPr>
      </w:pPr>
    </w:p>
    <w:p w14:paraId="7E40CEC3" w14:textId="77777777" w:rsidR="00BB1CFF" w:rsidRPr="00EE57CA" w:rsidRDefault="00BB1CFF">
      <w:pPr>
        <w:numPr>
          <w:ilvl w:val="12"/>
          <w:numId w:val="0"/>
        </w:numPr>
        <w:ind w:right="-2"/>
        <w:rPr>
          <w:sz w:val="22"/>
          <w:szCs w:val="22"/>
          <w:lang w:val="pt-PT"/>
        </w:rPr>
      </w:pPr>
    </w:p>
    <w:p w14:paraId="17490A1A" w14:textId="77777777" w:rsidR="00BB1CFF" w:rsidRPr="00EE57CA" w:rsidRDefault="00BB1CFF">
      <w:pPr>
        <w:numPr>
          <w:ilvl w:val="12"/>
          <w:numId w:val="0"/>
        </w:numPr>
        <w:ind w:right="-2"/>
        <w:rPr>
          <w:sz w:val="22"/>
          <w:szCs w:val="22"/>
          <w:lang w:val="pt-PT"/>
        </w:rPr>
      </w:pPr>
    </w:p>
    <w:p w14:paraId="68153347" w14:textId="77777777" w:rsidR="00BB1CFF" w:rsidRPr="00EE57CA" w:rsidRDefault="00BB1CFF">
      <w:pPr>
        <w:numPr>
          <w:ilvl w:val="12"/>
          <w:numId w:val="0"/>
        </w:numPr>
        <w:ind w:right="-2"/>
        <w:rPr>
          <w:sz w:val="22"/>
          <w:szCs w:val="22"/>
          <w:lang w:val="pt-PT"/>
        </w:rPr>
      </w:pPr>
    </w:p>
    <w:p w14:paraId="105D0E9A" w14:textId="77777777" w:rsidR="00BB1CFF" w:rsidRPr="00EE57CA" w:rsidRDefault="00BB1CFF">
      <w:pPr>
        <w:numPr>
          <w:ilvl w:val="12"/>
          <w:numId w:val="0"/>
        </w:numPr>
        <w:ind w:right="-2"/>
        <w:rPr>
          <w:sz w:val="22"/>
          <w:szCs w:val="22"/>
          <w:lang w:val="pt-PT"/>
        </w:rPr>
      </w:pPr>
    </w:p>
    <w:p w14:paraId="5D05DB52" w14:textId="77777777" w:rsidR="00BB1CFF" w:rsidRPr="00EE57CA" w:rsidRDefault="00BB1CFF">
      <w:pPr>
        <w:numPr>
          <w:ilvl w:val="12"/>
          <w:numId w:val="0"/>
        </w:numPr>
        <w:ind w:right="-2"/>
        <w:rPr>
          <w:sz w:val="22"/>
          <w:szCs w:val="22"/>
          <w:lang w:val="pt-PT"/>
        </w:rPr>
      </w:pPr>
    </w:p>
    <w:p w14:paraId="44BBCD87" w14:textId="77777777" w:rsidR="00BB1CFF" w:rsidRPr="00EE57CA" w:rsidRDefault="00BB1CFF">
      <w:pPr>
        <w:numPr>
          <w:ilvl w:val="12"/>
          <w:numId w:val="0"/>
        </w:numPr>
        <w:ind w:right="-2"/>
        <w:rPr>
          <w:sz w:val="22"/>
          <w:szCs w:val="22"/>
          <w:lang w:val="pt-PT"/>
        </w:rPr>
      </w:pPr>
    </w:p>
    <w:p w14:paraId="73C88DBB" w14:textId="77777777" w:rsidR="00BB1CFF" w:rsidRPr="00EE57CA" w:rsidRDefault="00BB1CFF">
      <w:pPr>
        <w:numPr>
          <w:ilvl w:val="12"/>
          <w:numId w:val="0"/>
        </w:numPr>
        <w:ind w:right="-2"/>
        <w:rPr>
          <w:sz w:val="22"/>
          <w:szCs w:val="22"/>
          <w:lang w:val="pt-PT"/>
        </w:rPr>
      </w:pPr>
    </w:p>
    <w:p w14:paraId="6FF22908" w14:textId="77777777" w:rsidR="00BB1CFF" w:rsidRPr="00EE57CA" w:rsidRDefault="00BB1CFF">
      <w:pPr>
        <w:numPr>
          <w:ilvl w:val="12"/>
          <w:numId w:val="0"/>
        </w:numPr>
        <w:ind w:right="-2"/>
        <w:rPr>
          <w:sz w:val="22"/>
          <w:szCs w:val="22"/>
          <w:lang w:val="pt-PT"/>
        </w:rPr>
      </w:pPr>
    </w:p>
    <w:p w14:paraId="381CF98A" w14:textId="77777777" w:rsidR="00BB1CFF" w:rsidRPr="00EE57CA" w:rsidRDefault="00BB1CFF">
      <w:pPr>
        <w:numPr>
          <w:ilvl w:val="12"/>
          <w:numId w:val="0"/>
        </w:numPr>
        <w:ind w:right="-2"/>
        <w:rPr>
          <w:sz w:val="22"/>
          <w:szCs w:val="22"/>
          <w:lang w:val="pt-PT"/>
        </w:rPr>
      </w:pPr>
    </w:p>
    <w:p w14:paraId="4A9DF0AF" w14:textId="77777777" w:rsidR="00BB1CFF" w:rsidRPr="00EE57CA" w:rsidRDefault="00BB1CFF">
      <w:pPr>
        <w:numPr>
          <w:ilvl w:val="12"/>
          <w:numId w:val="0"/>
        </w:numPr>
        <w:ind w:right="-2"/>
        <w:rPr>
          <w:sz w:val="22"/>
          <w:szCs w:val="22"/>
          <w:lang w:val="pt-PT"/>
        </w:rPr>
      </w:pPr>
    </w:p>
    <w:p w14:paraId="28274357" w14:textId="77777777" w:rsidR="00BB1CFF" w:rsidRPr="00EE57CA" w:rsidRDefault="00BB1CFF">
      <w:pPr>
        <w:numPr>
          <w:ilvl w:val="12"/>
          <w:numId w:val="0"/>
        </w:numPr>
        <w:ind w:right="-2"/>
        <w:rPr>
          <w:sz w:val="22"/>
          <w:szCs w:val="22"/>
          <w:lang w:val="pt-PT"/>
        </w:rPr>
      </w:pPr>
    </w:p>
    <w:p w14:paraId="054F2B50" w14:textId="77777777" w:rsidR="00BB1CFF" w:rsidRDefault="00BB1CFF">
      <w:pPr>
        <w:keepNext/>
        <w:tabs>
          <w:tab w:val="left" w:pos="567"/>
        </w:tabs>
        <w:jc w:val="center"/>
        <w:outlineLvl w:val="1"/>
        <w:rPr>
          <w:b/>
          <w:bCs/>
          <w:iCs/>
          <w:snapToGrid w:val="0"/>
          <w:sz w:val="22"/>
          <w:szCs w:val="28"/>
          <w:lang w:val="lt-LT" w:eastAsia="x-none"/>
        </w:rPr>
      </w:pPr>
    </w:p>
    <w:p w14:paraId="493D5336" w14:textId="77777777" w:rsidR="00BB1CFF" w:rsidRDefault="00BB6F8D">
      <w:pPr>
        <w:keepNext/>
        <w:tabs>
          <w:tab w:val="left" w:pos="567"/>
        </w:tabs>
        <w:jc w:val="center"/>
        <w:outlineLvl w:val="1"/>
        <w:rPr>
          <w:b/>
          <w:bCs/>
          <w:iCs/>
          <w:snapToGrid w:val="0"/>
          <w:sz w:val="22"/>
          <w:szCs w:val="28"/>
          <w:lang w:val="lt-LT" w:eastAsia="x-none"/>
        </w:rPr>
      </w:pPr>
      <w:r>
        <w:rPr>
          <w:b/>
          <w:bCs/>
          <w:iCs/>
          <w:snapToGrid w:val="0"/>
          <w:sz w:val="22"/>
          <w:szCs w:val="28"/>
          <w:lang w:val="lt-LT" w:eastAsia="x-none"/>
        </w:rPr>
        <w:t>III PRIEDAS</w:t>
      </w:r>
    </w:p>
    <w:p w14:paraId="50AE0C78" w14:textId="77777777" w:rsidR="00BB1CFF" w:rsidRDefault="00BB1CFF">
      <w:pPr>
        <w:keepNext/>
        <w:tabs>
          <w:tab w:val="left" w:pos="567"/>
        </w:tabs>
        <w:jc w:val="center"/>
        <w:outlineLvl w:val="1"/>
        <w:rPr>
          <w:b/>
          <w:snapToGrid w:val="0"/>
          <w:sz w:val="22"/>
          <w:szCs w:val="24"/>
          <w:lang w:val="lt-LT" w:eastAsia="x-none"/>
        </w:rPr>
      </w:pPr>
    </w:p>
    <w:p w14:paraId="402126DE" w14:textId="77777777" w:rsidR="00BB1CFF" w:rsidRDefault="00BB6F8D">
      <w:pPr>
        <w:pStyle w:val="TTEMEASMCA"/>
        <w:rPr>
          <w:lang w:val="lt-LT"/>
        </w:rPr>
      </w:pPr>
      <w:r>
        <w:rPr>
          <w:lang w:val="lt-LT"/>
        </w:rPr>
        <w:t>ŽENKLINIMAS IR PAKUOTĖS LAPELIS</w:t>
      </w:r>
    </w:p>
    <w:p w14:paraId="52DCF33B" w14:textId="77777777" w:rsidR="00BB1CFF" w:rsidRDefault="00BB6F8D">
      <w:pPr>
        <w:tabs>
          <w:tab w:val="left" w:pos="567"/>
        </w:tabs>
        <w:spacing w:line="260" w:lineRule="exact"/>
        <w:rPr>
          <w:snapToGrid w:val="0"/>
          <w:sz w:val="22"/>
          <w:szCs w:val="24"/>
          <w:lang w:val="lt-LT" w:eastAsia="en-US"/>
        </w:rPr>
      </w:pPr>
      <w:r>
        <w:rPr>
          <w:snapToGrid w:val="0"/>
          <w:sz w:val="22"/>
          <w:szCs w:val="24"/>
          <w:lang w:val="lt-LT" w:eastAsia="en-US"/>
        </w:rPr>
        <w:br w:type="page"/>
      </w:r>
    </w:p>
    <w:p w14:paraId="016BFD72" w14:textId="77777777" w:rsidR="00BB1CFF" w:rsidRDefault="00BB1CFF">
      <w:pPr>
        <w:tabs>
          <w:tab w:val="left" w:pos="567"/>
        </w:tabs>
        <w:spacing w:line="260" w:lineRule="exact"/>
        <w:rPr>
          <w:snapToGrid w:val="0"/>
          <w:sz w:val="22"/>
          <w:szCs w:val="24"/>
          <w:lang w:val="lt-LT" w:eastAsia="en-US"/>
        </w:rPr>
      </w:pPr>
    </w:p>
    <w:p w14:paraId="26E6BE2E" w14:textId="77777777" w:rsidR="00BB1CFF" w:rsidRDefault="00BB1CFF">
      <w:pPr>
        <w:tabs>
          <w:tab w:val="left" w:pos="567"/>
        </w:tabs>
        <w:spacing w:line="260" w:lineRule="exact"/>
        <w:rPr>
          <w:snapToGrid w:val="0"/>
          <w:sz w:val="22"/>
          <w:szCs w:val="24"/>
          <w:lang w:val="lt-LT" w:eastAsia="en-US"/>
        </w:rPr>
      </w:pPr>
    </w:p>
    <w:p w14:paraId="7D1AB44A" w14:textId="77777777" w:rsidR="00BB1CFF" w:rsidRDefault="00BB1CFF">
      <w:pPr>
        <w:tabs>
          <w:tab w:val="left" w:pos="567"/>
        </w:tabs>
        <w:spacing w:line="260" w:lineRule="exact"/>
        <w:rPr>
          <w:snapToGrid w:val="0"/>
          <w:sz w:val="22"/>
          <w:szCs w:val="24"/>
          <w:lang w:val="lt-LT" w:eastAsia="en-US"/>
        </w:rPr>
      </w:pPr>
    </w:p>
    <w:p w14:paraId="04836E77" w14:textId="77777777" w:rsidR="00BB1CFF" w:rsidRDefault="00BB1CFF">
      <w:pPr>
        <w:tabs>
          <w:tab w:val="left" w:pos="567"/>
        </w:tabs>
        <w:spacing w:line="260" w:lineRule="exact"/>
        <w:rPr>
          <w:snapToGrid w:val="0"/>
          <w:sz w:val="22"/>
          <w:szCs w:val="24"/>
          <w:lang w:val="lt-LT" w:eastAsia="en-US"/>
        </w:rPr>
      </w:pPr>
    </w:p>
    <w:p w14:paraId="41317291" w14:textId="77777777" w:rsidR="00BB1CFF" w:rsidRDefault="00BB1CFF">
      <w:pPr>
        <w:tabs>
          <w:tab w:val="left" w:pos="567"/>
        </w:tabs>
        <w:spacing w:line="260" w:lineRule="exact"/>
        <w:rPr>
          <w:snapToGrid w:val="0"/>
          <w:sz w:val="22"/>
          <w:szCs w:val="24"/>
          <w:lang w:val="lt-LT" w:eastAsia="en-US"/>
        </w:rPr>
      </w:pPr>
    </w:p>
    <w:p w14:paraId="21050C61" w14:textId="77777777" w:rsidR="00BB1CFF" w:rsidRDefault="00BB1CFF">
      <w:pPr>
        <w:tabs>
          <w:tab w:val="left" w:pos="567"/>
        </w:tabs>
        <w:spacing w:line="260" w:lineRule="exact"/>
        <w:rPr>
          <w:snapToGrid w:val="0"/>
          <w:sz w:val="22"/>
          <w:szCs w:val="24"/>
          <w:lang w:val="lt-LT" w:eastAsia="en-US"/>
        </w:rPr>
      </w:pPr>
    </w:p>
    <w:p w14:paraId="59B8A7B3" w14:textId="77777777" w:rsidR="00BB1CFF" w:rsidRDefault="00BB1CFF">
      <w:pPr>
        <w:tabs>
          <w:tab w:val="left" w:pos="567"/>
        </w:tabs>
        <w:spacing w:line="260" w:lineRule="exact"/>
        <w:rPr>
          <w:snapToGrid w:val="0"/>
          <w:sz w:val="22"/>
          <w:szCs w:val="24"/>
          <w:lang w:val="lt-LT" w:eastAsia="en-US"/>
        </w:rPr>
      </w:pPr>
    </w:p>
    <w:p w14:paraId="1C065C4A" w14:textId="77777777" w:rsidR="00BB1CFF" w:rsidRDefault="00BB1CFF">
      <w:pPr>
        <w:tabs>
          <w:tab w:val="left" w:pos="567"/>
        </w:tabs>
        <w:spacing w:line="260" w:lineRule="exact"/>
        <w:rPr>
          <w:snapToGrid w:val="0"/>
          <w:sz w:val="22"/>
          <w:szCs w:val="24"/>
          <w:lang w:val="lt-LT" w:eastAsia="en-US"/>
        </w:rPr>
      </w:pPr>
    </w:p>
    <w:p w14:paraId="3B0F49B1" w14:textId="77777777" w:rsidR="00BB1CFF" w:rsidRDefault="00BB1CFF">
      <w:pPr>
        <w:tabs>
          <w:tab w:val="left" w:pos="567"/>
        </w:tabs>
        <w:spacing w:line="260" w:lineRule="exact"/>
        <w:rPr>
          <w:snapToGrid w:val="0"/>
          <w:sz w:val="22"/>
          <w:szCs w:val="24"/>
          <w:lang w:val="lt-LT" w:eastAsia="en-US"/>
        </w:rPr>
      </w:pPr>
    </w:p>
    <w:p w14:paraId="548AD7BA" w14:textId="77777777" w:rsidR="00BB1CFF" w:rsidRDefault="00BB1CFF">
      <w:pPr>
        <w:tabs>
          <w:tab w:val="left" w:pos="567"/>
        </w:tabs>
        <w:spacing w:line="260" w:lineRule="exact"/>
        <w:rPr>
          <w:snapToGrid w:val="0"/>
          <w:sz w:val="22"/>
          <w:szCs w:val="24"/>
          <w:lang w:val="lt-LT" w:eastAsia="en-US"/>
        </w:rPr>
      </w:pPr>
    </w:p>
    <w:p w14:paraId="6D82DEE6" w14:textId="77777777" w:rsidR="00BB1CFF" w:rsidRDefault="00BB1CFF">
      <w:pPr>
        <w:tabs>
          <w:tab w:val="left" w:pos="567"/>
        </w:tabs>
        <w:spacing w:line="260" w:lineRule="exact"/>
        <w:rPr>
          <w:snapToGrid w:val="0"/>
          <w:sz w:val="22"/>
          <w:szCs w:val="24"/>
          <w:lang w:val="lt-LT" w:eastAsia="en-US"/>
        </w:rPr>
      </w:pPr>
    </w:p>
    <w:p w14:paraId="50ADFFB6" w14:textId="77777777" w:rsidR="00BB1CFF" w:rsidRDefault="00BB1CFF">
      <w:pPr>
        <w:tabs>
          <w:tab w:val="left" w:pos="567"/>
        </w:tabs>
        <w:spacing w:line="260" w:lineRule="exact"/>
        <w:rPr>
          <w:snapToGrid w:val="0"/>
          <w:sz w:val="22"/>
          <w:szCs w:val="24"/>
          <w:lang w:val="lt-LT" w:eastAsia="en-US"/>
        </w:rPr>
      </w:pPr>
    </w:p>
    <w:p w14:paraId="3E37C129" w14:textId="77777777" w:rsidR="00BB1CFF" w:rsidRDefault="00BB1CFF">
      <w:pPr>
        <w:tabs>
          <w:tab w:val="left" w:pos="567"/>
        </w:tabs>
        <w:spacing w:line="260" w:lineRule="exact"/>
        <w:rPr>
          <w:snapToGrid w:val="0"/>
          <w:sz w:val="22"/>
          <w:szCs w:val="24"/>
          <w:lang w:val="lt-LT" w:eastAsia="en-US"/>
        </w:rPr>
      </w:pPr>
    </w:p>
    <w:p w14:paraId="7BFA05C7" w14:textId="77777777" w:rsidR="00BB1CFF" w:rsidRDefault="00BB1CFF">
      <w:pPr>
        <w:tabs>
          <w:tab w:val="left" w:pos="567"/>
        </w:tabs>
        <w:spacing w:line="260" w:lineRule="exact"/>
        <w:rPr>
          <w:snapToGrid w:val="0"/>
          <w:sz w:val="22"/>
          <w:szCs w:val="24"/>
          <w:lang w:val="lt-LT" w:eastAsia="en-US"/>
        </w:rPr>
      </w:pPr>
    </w:p>
    <w:p w14:paraId="41BC92DD" w14:textId="77777777" w:rsidR="00BB1CFF" w:rsidRDefault="00BB1CFF">
      <w:pPr>
        <w:tabs>
          <w:tab w:val="left" w:pos="567"/>
        </w:tabs>
        <w:spacing w:line="260" w:lineRule="exact"/>
        <w:rPr>
          <w:snapToGrid w:val="0"/>
          <w:sz w:val="22"/>
          <w:szCs w:val="24"/>
          <w:lang w:val="lt-LT" w:eastAsia="en-US"/>
        </w:rPr>
      </w:pPr>
    </w:p>
    <w:p w14:paraId="7A5AED97" w14:textId="77777777" w:rsidR="00BB1CFF" w:rsidRDefault="00BB1CFF">
      <w:pPr>
        <w:tabs>
          <w:tab w:val="left" w:pos="567"/>
        </w:tabs>
        <w:spacing w:line="260" w:lineRule="exact"/>
        <w:rPr>
          <w:snapToGrid w:val="0"/>
          <w:sz w:val="22"/>
          <w:szCs w:val="24"/>
          <w:lang w:val="lt-LT" w:eastAsia="en-US"/>
        </w:rPr>
      </w:pPr>
    </w:p>
    <w:p w14:paraId="0D59BABC" w14:textId="77777777" w:rsidR="00BB1CFF" w:rsidRDefault="00BB1CFF">
      <w:pPr>
        <w:tabs>
          <w:tab w:val="left" w:pos="567"/>
        </w:tabs>
        <w:spacing w:line="260" w:lineRule="exact"/>
        <w:rPr>
          <w:snapToGrid w:val="0"/>
          <w:sz w:val="22"/>
          <w:szCs w:val="24"/>
          <w:lang w:val="lt-LT" w:eastAsia="en-US"/>
        </w:rPr>
      </w:pPr>
    </w:p>
    <w:p w14:paraId="465D81F5" w14:textId="77777777" w:rsidR="00BB1CFF" w:rsidRDefault="00BB1CFF">
      <w:pPr>
        <w:tabs>
          <w:tab w:val="left" w:pos="567"/>
        </w:tabs>
        <w:spacing w:line="260" w:lineRule="exact"/>
        <w:rPr>
          <w:snapToGrid w:val="0"/>
          <w:sz w:val="22"/>
          <w:szCs w:val="24"/>
          <w:lang w:val="lt-LT" w:eastAsia="en-US"/>
        </w:rPr>
      </w:pPr>
    </w:p>
    <w:p w14:paraId="0C4F6EAC" w14:textId="77777777" w:rsidR="00BB1CFF" w:rsidRDefault="00BB1CFF">
      <w:pPr>
        <w:tabs>
          <w:tab w:val="left" w:pos="567"/>
        </w:tabs>
        <w:spacing w:line="260" w:lineRule="exact"/>
        <w:rPr>
          <w:snapToGrid w:val="0"/>
          <w:sz w:val="22"/>
          <w:szCs w:val="24"/>
          <w:lang w:val="lt-LT" w:eastAsia="en-US"/>
        </w:rPr>
      </w:pPr>
    </w:p>
    <w:p w14:paraId="5E5567B7" w14:textId="77777777" w:rsidR="00BB1CFF" w:rsidRDefault="00BB1CFF">
      <w:pPr>
        <w:tabs>
          <w:tab w:val="left" w:pos="567"/>
        </w:tabs>
        <w:spacing w:line="260" w:lineRule="exact"/>
        <w:rPr>
          <w:snapToGrid w:val="0"/>
          <w:sz w:val="22"/>
          <w:szCs w:val="24"/>
          <w:lang w:val="lt-LT" w:eastAsia="en-US"/>
        </w:rPr>
      </w:pPr>
    </w:p>
    <w:p w14:paraId="0D78D045" w14:textId="77777777" w:rsidR="00BB1CFF" w:rsidRDefault="00BB1CFF">
      <w:pPr>
        <w:tabs>
          <w:tab w:val="left" w:pos="567"/>
        </w:tabs>
        <w:spacing w:line="260" w:lineRule="exact"/>
        <w:rPr>
          <w:snapToGrid w:val="0"/>
          <w:sz w:val="22"/>
          <w:szCs w:val="24"/>
          <w:lang w:val="lt-LT" w:eastAsia="en-US"/>
        </w:rPr>
      </w:pPr>
    </w:p>
    <w:p w14:paraId="6EDA930C" w14:textId="77777777" w:rsidR="00BB1CFF" w:rsidRDefault="00BB1CFF">
      <w:pPr>
        <w:tabs>
          <w:tab w:val="left" w:pos="567"/>
        </w:tabs>
        <w:spacing w:line="260" w:lineRule="exact"/>
        <w:rPr>
          <w:snapToGrid w:val="0"/>
          <w:sz w:val="22"/>
          <w:szCs w:val="24"/>
          <w:lang w:val="lt-LT" w:eastAsia="en-US"/>
        </w:rPr>
      </w:pPr>
    </w:p>
    <w:p w14:paraId="5248251A" w14:textId="77777777" w:rsidR="00BB1CFF" w:rsidRDefault="00BB1CFF">
      <w:pPr>
        <w:tabs>
          <w:tab w:val="left" w:pos="567"/>
        </w:tabs>
        <w:spacing w:line="260" w:lineRule="exact"/>
        <w:rPr>
          <w:snapToGrid w:val="0"/>
          <w:sz w:val="22"/>
          <w:szCs w:val="24"/>
          <w:lang w:val="lt-LT" w:eastAsia="en-US"/>
        </w:rPr>
      </w:pPr>
    </w:p>
    <w:p w14:paraId="34C42618" w14:textId="77777777" w:rsidR="00BB1CFF" w:rsidRDefault="00BB6F8D">
      <w:pPr>
        <w:keepNext/>
        <w:tabs>
          <w:tab w:val="left" w:pos="567"/>
        </w:tabs>
        <w:jc w:val="center"/>
        <w:outlineLvl w:val="1"/>
        <w:rPr>
          <w:b/>
          <w:snapToGrid w:val="0"/>
          <w:sz w:val="22"/>
          <w:szCs w:val="24"/>
          <w:lang w:val="lt-LT" w:eastAsia="x-none"/>
        </w:rPr>
      </w:pPr>
      <w:r>
        <w:rPr>
          <w:b/>
          <w:bCs/>
          <w:iCs/>
          <w:snapToGrid w:val="0"/>
          <w:sz w:val="22"/>
          <w:szCs w:val="28"/>
          <w:lang w:val="lt-LT" w:eastAsia="x-none"/>
        </w:rPr>
        <w:t>A. ŽENKLINIMAS</w:t>
      </w:r>
    </w:p>
    <w:p w14:paraId="63F643C7" w14:textId="77777777" w:rsidR="00BB1CFF" w:rsidRDefault="00BB1CFF">
      <w:pPr>
        <w:rPr>
          <w:lang w:val="lt-LT" w:eastAsia="en-US"/>
        </w:rPr>
      </w:pPr>
    </w:p>
    <w:p w14:paraId="2AC103EA" w14:textId="77777777" w:rsidR="00BB1CFF" w:rsidRDefault="00BB6F8D">
      <w:pPr>
        <w:rPr>
          <w:sz w:val="22"/>
          <w:szCs w:val="22"/>
          <w:lang w:val="lt-LT" w:eastAsia="en-US"/>
        </w:rPr>
      </w:pPr>
      <w:r>
        <w:rPr>
          <w:sz w:val="22"/>
          <w:szCs w:val="22"/>
          <w:lang w:val="lt-LT" w:eastAsia="en-US"/>
        </w:rPr>
        <w:br w:type="page"/>
      </w:r>
    </w:p>
    <w:p w14:paraId="49BFDEB5" w14:textId="77777777" w:rsidR="00BB1CFF" w:rsidRPr="00EE57CA" w:rsidRDefault="00BB1CFF">
      <w:pPr>
        <w:rPr>
          <w:sz w:val="22"/>
          <w:szCs w:val="22"/>
          <w:lang w:val="pt-P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F8594E" w14:paraId="71C98FCC" w14:textId="77777777">
        <w:trPr>
          <w:trHeight w:val="699"/>
        </w:trPr>
        <w:tc>
          <w:tcPr>
            <w:tcW w:w="9298" w:type="dxa"/>
          </w:tcPr>
          <w:p w14:paraId="60CF9028" w14:textId="77777777" w:rsidR="00BB1CFF" w:rsidRPr="00EE57CA" w:rsidRDefault="00BB6F8D">
            <w:pPr>
              <w:shd w:val="clear" w:color="auto" w:fill="FFFFFF"/>
              <w:suppressAutoHyphens/>
              <w:rPr>
                <w:b/>
                <w:sz w:val="22"/>
                <w:szCs w:val="22"/>
                <w:lang w:val="pt-PT"/>
              </w:rPr>
            </w:pPr>
            <w:r>
              <w:rPr>
                <w:b/>
                <w:bCs/>
                <w:sz w:val="22"/>
                <w:szCs w:val="22"/>
                <w:lang w:val="lt"/>
              </w:rPr>
              <w:t>INFORMACIJA ANT IŠORINĖS PAKUOTĖS</w:t>
            </w:r>
          </w:p>
          <w:p w14:paraId="15DA3689" w14:textId="77777777" w:rsidR="00BB1CFF" w:rsidRPr="00EE57CA" w:rsidRDefault="00BB1CFF">
            <w:pPr>
              <w:shd w:val="clear" w:color="auto" w:fill="FFFFFF"/>
              <w:suppressAutoHyphens/>
              <w:rPr>
                <w:sz w:val="22"/>
                <w:szCs w:val="22"/>
                <w:lang w:val="pt-PT"/>
              </w:rPr>
            </w:pPr>
          </w:p>
          <w:p w14:paraId="6F6ADDBD" w14:textId="77777777" w:rsidR="00BB1CFF" w:rsidRPr="00EE57CA" w:rsidRDefault="00BB6F8D">
            <w:pPr>
              <w:rPr>
                <w:sz w:val="22"/>
                <w:szCs w:val="22"/>
                <w:lang w:val="pt-PT"/>
              </w:rPr>
            </w:pPr>
            <w:r>
              <w:rPr>
                <w:b/>
                <w:bCs/>
                <w:sz w:val="22"/>
                <w:szCs w:val="22"/>
                <w:lang w:val="lt"/>
              </w:rPr>
              <w:t>Dėžutė su vienu 5 ml buteliuku</w:t>
            </w:r>
          </w:p>
        </w:tc>
      </w:tr>
    </w:tbl>
    <w:p w14:paraId="5C9E73ED" w14:textId="77777777" w:rsidR="00BB1CFF" w:rsidRPr="00EE57CA" w:rsidRDefault="00BB1CFF">
      <w:pPr>
        <w:pStyle w:val="Antrat1"/>
        <w:rPr>
          <w:sz w:val="22"/>
          <w:szCs w:val="22"/>
          <w:lang w:val="pt-P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2D9A31ED" w14:textId="77777777">
        <w:tc>
          <w:tcPr>
            <w:tcW w:w="9298" w:type="dxa"/>
          </w:tcPr>
          <w:p w14:paraId="45D23DD0" w14:textId="77777777" w:rsidR="00BB1CFF" w:rsidRDefault="00BB6F8D">
            <w:pPr>
              <w:suppressAutoHyphens/>
              <w:rPr>
                <w:b/>
                <w:sz w:val="22"/>
                <w:szCs w:val="22"/>
              </w:rPr>
            </w:pPr>
            <w:r>
              <w:rPr>
                <w:b/>
                <w:bCs/>
                <w:sz w:val="22"/>
                <w:szCs w:val="22"/>
                <w:lang w:val="lt"/>
              </w:rPr>
              <w:t>1.</w:t>
            </w:r>
            <w:r>
              <w:rPr>
                <w:b/>
                <w:bCs/>
                <w:sz w:val="22"/>
                <w:szCs w:val="22"/>
                <w:lang w:val="lt"/>
              </w:rPr>
              <w:tab/>
              <w:t>VAISTINIO PREPARATO PAVADINIMAS</w:t>
            </w:r>
          </w:p>
        </w:tc>
      </w:tr>
    </w:tbl>
    <w:p w14:paraId="0F7A1104" w14:textId="77777777" w:rsidR="00BB1CFF" w:rsidRDefault="00BB1CFF">
      <w:pPr>
        <w:spacing w:line="240" w:lineRule="exact"/>
        <w:rPr>
          <w:color w:val="000000"/>
          <w:sz w:val="22"/>
          <w:szCs w:val="22"/>
        </w:rPr>
      </w:pPr>
    </w:p>
    <w:p w14:paraId="58EB779B" w14:textId="61EF4A97" w:rsidR="00BB1CFF" w:rsidRDefault="008E49E8">
      <w:pPr>
        <w:rPr>
          <w:color w:val="000000"/>
          <w:sz w:val="22"/>
          <w:szCs w:val="22"/>
        </w:rPr>
      </w:pPr>
      <w:r>
        <w:rPr>
          <w:sz w:val="22"/>
          <w:szCs w:val="22"/>
          <w:lang w:val="lt"/>
        </w:rPr>
        <w:t>Netaxan</w:t>
      </w:r>
      <w:r w:rsidR="00BB6F8D">
        <w:rPr>
          <w:sz w:val="22"/>
          <w:szCs w:val="22"/>
          <w:lang w:val="lt"/>
        </w:rPr>
        <w:t xml:space="preserve"> </w:t>
      </w:r>
      <w:r w:rsidR="00BB6F8D">
        <w:rPr>
          <w:color w:val="000000"/>
          <w:sz w:val="22"/>
          <w:szCs w:val="22"/>
          <w:lang w:val="lt"/>
        </w:rPr>
        <w:t xml:space="preserve">1 mg/3 mg/ml akių lašai (tirpalas) </w:t>
      </w:r>
    </w:p>
    <w:p w14:paraId="5C585524" w14:textId="2FCA1C48" w:rsidR="00BB1CFF" w:rsidRDefault="00BB6F8D">
      <w:pPr>
        <w:rPr>
          <w:color w:val="000000"/>
          <w:sz w:val="22"/>
          <w:szCs w:val="22"/>
          <w:lang w:val="lt"/>
        </w:rPr>
      </w:pPr>
      <w:r>
        <w:rPr>
          <w:color w:val="000000"/>
          <w:sz w:val="22"/>
          <w:szCs w:val="22"/>
          <w:lang w:val="lt"/>
        </w:rPr>
        <w:t>deksametazonas / netilmicinas</w:t>
      </w:r>
    </w:p>
    <w:p w14:paraId="43C72C21" w14:textId="77777777" w:rsidR="00BB1CFF" w:rsidRDefault="00BB1CFF">
      <w:pPr>
        <w:rPr>
          <w:sz w:val="22"/>
          <w:szCs w:val="22"/>
        </w:rPr>
      </w:pPr>
    </w:p>
    <w:p w14:paraId="4AF4D6F6" w14:textId="77777777" w:rsidR="00BB1CFF" w:rsidRDefault="00BB1CFF">
      <w:pPr>
        <w:spacing w:line="240" w:lineRule="exact"/>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F8594E" w14:paraId="2648843E" w14:textId="77777777">
        <w:tc>
          <w:tcPr>
            <w:tcW w:w="9298" w:type="dxa"/>
          </w:tcPr>
          <w:p w14:paraId="2DE78791" w14:textId="77777777" w:rsidR="00BB1CFF" w:rsidRPr="00EE57CA" w:rsidRDefault="00BB6F8D">
            <w:pPr>
              <w:suppressAutoHyphens/>
              <w:rPr>
                <w:sz w:val="22"/>
                <w:szCs w:val="22"/>
                <w:lang w:val="pt-PT"/>
              </w:rPr>
            </w:pPr>
            <w:r>
              <w:rPr>
                <w:b/>
                <w:bCs/>
                <w:sz w:val="22"/>
                <w:szCs w:val="22"/>
                <w:lang w:val="lt"/>
              </w:rPr>
              <w:t>2.</w:t>
            </w:r>
            <w:r>
              <w:rPr>
                <w:b/>
                <w:bCs/>
                <w:sz w:val="22"/>
                <w:szCs w:val="22"/>
                <w:lang w:val="lt"/>
              </w:rPr>
              <w:tab/>
              <w:t>VEIKLIOJI (-IOS) MEDŽIAGA (-OS) IR JOS (-Ų) KIEKIS (-IAI)</w:t>
            </w:r>
          </w:p>
        </w:tc>
      </w:tr>
    </w:tbl>
    <w:p w14:paraId="47060BB3" w14:textId="77777777" w:rsidR="00BB1CFF" w:rsidRPr="00EE57CA" w:rsidRDefault="00BB1CFF">
      <w:pPr>
        <w:spacing w:line="240" w:lineRule="exact"/>
        <w:rPr>
          <w:sz w:val="22"/>
          <w:szCs w:val="22"/>
          <w:lang w:val="pt-PT"/>
        </w:rPr>
      </w:pPr>
    </w:p>
    <w:p w14:paraId="4DFBAF50" w14:textId="6E6EBD8A" w:rsidR="00BB1CFF" w:rsidRPr="00EE57CA" w:rsidRDefault="00BB6F8D" w:rsidP="00DD3AF1">
      <w:pPr>
        <w:spacing w:line="240" w:lineRule="exact"/>
        <w:rPr>
          <w:sz w:val="22"/>
          <w:szCs w:val="22"/>
          <w:lang w:val="pt-PT"/>
        </w:rPr>
      </w:pPr>
      <w:r>
        <w:rPr>
          <w:sz w:val="22"/>
          <w:szCs w:val="22"/>
          <w:lang w:val="lt"/>
        </w:rPr>
        <w:t>Kiekviename tirpalo ml yra 1,32 mg deksametazono dinatrio fosfato (atitinkančio 1 mg deksametazono) ir 4,55 mg netilmicino sulfato (atitinkančio 3 mg netilmicino).</w:t>
      </w:r>
    </w:p>
    <w:p w14:paraId="4B816F5F" w14:textId="77777777" w:rsidR="00BB1CFF" w:rsidRPr="00EE57CA" w:rsidRDefault="00BB1CFF">
      <w:pPr>
        <w:spacing w:line="240" w:lineRule="exact"/>
        <w:jc w:val="center"/>
        <w:rPr>
          <w:sz w:val="22"/>
          <w:szCs w:val="22"/>
          <w:lang w:val="pt-PT"/>
        </w:rPr>
      </w:pPr>
    </w:p>
    <w:p w14:paraId="3F9A6B26" w14:textId="77777777" w:rsidR="00BB1CFF" w:rsidRPr="00EE57CA" w:rsidRDefault="00BB1CFF">
      <w:pPr>
        <w:spacing w:line="240" w:lineRule="exact"/>
        <w:jc w:val="center"/>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7898A3E9" w14:textId="77777777">
        <w:tc>
          <w:tcPr>
            <w:tcW w:w="9298" w:type="dxa"/>
          </w:tcPr>
          <w:p w14:paraId="220D7044" w14:textId="77777777" w:rsidR="00BB1CFF" w:rsidRDefault="00BB6F8D">
            <w:pPr>
              <w:suppressAutoHyphens/>
              <w:rPr>
                <w:b/>
                <w:sz w:val="22"/>
                <w:szCs w:val="22"/>
              </w:rPr>
            </w:pPr>
            <w:r>
              <w:rPr>
                <w:b/>
                <w:bCs/>
                <w:sz w:val="22"/>
                <w:szCs w:val="22"/>
                <w:lang w:val="lt"/>
              </w:rPr>
              <w:t>3.</w:t>
            </w:r>
            <w:r>
              <w:rPr>
                <w:b/>
                <w:bCs/>
                <w:sz w:val="22"/>
                <w:szCs w:val="22"/>
                <w:lang w:val="lt"/>
              </w:rPr>
              <w:tab/>
              <w:t>PAGALBINIŲ MEDŽIAGŲ SĄRAŠAS</w:t>
            </w:r>
          </w:p>
        </w:tc>
      </w:tr>
    </w:tbl>
    <w:p w14:paraId="12D51F3A" w14:textId="77777777" w:rsidR="00BB1CFF" w:rsidRDefault="00BB1CFF">
      <w:pPr>
        <w:spacing w:line="240" w:lineRule="exact"/>
        <w:jc w:val="center"/>
        <w:rPr>
          <w:sz w:val="22"/>
          <w:szCs w:val="22"/>
        </w:rPr>
      </w:pPr>
    </w:p>
    <w:p w14:paraId="151BB809" w14:textId="296A59F6" w:rsidR="00BB1CFF" w:rsidRPr="00EE57CA" w:rsidRDefault="00BB6F8D">
      <w:pPr>
        <w:rPr>
          <w:sz w:val="22"/>
          <w:szCs w:val="22"/>
        </w:rPr>
      </w:pPr>
      <w:r>
        <w:rPr>
          <w:sz w:val="22"/>
          <w:szCs w:val="22"/>
          <w:lang w:val="lt"/>
        </w:rPr>
        <w:t>Pagalbinės medžiagos: natrio citratas, natrio-divandenilio fosfatas monohidratas, dinatrio fosfatas dodekahidratas, benzalkonio chloridas, išgrynintas vanduo.</w:t>
      </w:r>
    </w:p>
    <w:p w14:paraId="636FDB14" w14:textId="77777777" w:rsidR="00BB1CFF" w:rsidRPr="00EE57CA" w:rsidRDefault="00BB1CFF">
      <w:pPr>
        <w:rPr>
          <w:b/>
          <w:bCs/>
          <w:sz w:val="22"/>
          <w:szCs w:val="22"/>
        </w:rPr>
      </w:pPr>
    </w:p>
    <w:p w14:paraId="553475BE" w14:textId="77777777" w:rsidR="00BB1CFF" w:rsidRDefault="00BB6F8D">
      <w:pPr>
        <w:rPr>
          <w:sz w:val="22"/>
          <w:szCs w:val="22"/>
          <w:lang w:val="lt"/>
        </w:rPr>
      </w:pPr>
      <w:r>
        <w:rPr>
          <w:sz w:val="22"/>
          <w:szCs w:val="22"/>
          <w:lang w:val="lt"/>
        </w:rPr>
        <w:t>Daugiau informacijos pateikiama pakuotės lapelyje.</w:t>
      </w:r>
    </w:p>
    <w:p w14:paraId="5895CDF1" w14:textId="77777777" w:rsidR="00BB1CFF" w:rsidRPr="005F0FE9" w:rsidRDefault="00BB1CFF">
      <w:pPr>
        <w:rPr>
          <w:sz w:val="22"/>
          <w:lang w:val="es-ES"/>
        </w:rPr>
      </w:pPr>
    </w:p>
    <w:p w14:paraId="060A812D" w14:textId="77777777" w:rsidR="00BB1CFF" w:rsidRPr="005F0FE9" w:rsidRDefault="00BB1CFF">
      <w:pPr>
        <w:spacing w:line="240" w:lineRule="exact"/>
        <w:jc w:val="both"/>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DD3AF1" w14:paraId="153946E7" w14:textId="77777777">
        <w:tc>
          <w:tcPr>
            <w:tcW w:w="9298" w:type="dxa"/>
          </w:tcPr>
          <w:p w14:paraId="5C0A6108" w14:textId="77777777" w:rsidR="00BB1CFF" w:rsidRDefault="00BB6F8D">
            <w:pPr>
              <w:suppressAutoHyphens/>
              <w:rPr>
                <w:b/>
                <w:sz w:val="22"/>
                <w:szCs w:val="22"/>
                <w:lang w:val="es-ES"/>
              </w:rPr>
            </w:pPr>
            <w:r>
              <w:rPr>
                <w:b/>
                <w:bCs/>
                <w:sz w:val="22"/>
                <w:szCs w:val="22"/>
                <w:lang w:val="lt"/>
              </w:rPr>
              <w:t>4.</w:t>
            </w:r>
            <w:r>
              <w:rPr>
                <w:b/>
                <w:bCs/>
                <w:sz w:val="22"/>
                <w:szCs w:val="22"/>
                <w:lang w:val="lt"/>
              </w:rPr>
              <w:tab/>
              <w:t>FARMACINĖ FORMA IR KIEKIS PAKUOTĖJE</w:t>
            </w:r>
          </w:p>
        </w:tc>
      </w:tr>
    </w:tbl>
    <w:p w14:paraId="5161BAF9" w14:textId="77777777" w:rsidR="00BB1CFF" w:rsidRDefault="00BB1CFF">
      <w:pPr>
        <w:spacing w:line="240" w:lineRule="exact"/>
        <w:jc w:val="both"/>
        <w:rPr>
          <w:sz w:val="22"/>
          <w:szCs w:val="22"/>
          <w:lang w:val="es-ES"/>
        </w:rPr>
      </w:pPr>
    </w:p>
    <w:p w14:paraId="2D4EBEFF" w14:textId="77777777" w:rsidR="00BB1CFF" w:rsidRDefault="00BB6F8D">
      <w:pPr>
        <w:spacing w:line="240" w:lineRule="exact"/>
        <w:rPr>
          <w:sz w:val="22"/>
          <w:szCs w:val="22"/>
        </w:rPr>
      </w:pPr>
      <w:r>
        <w:rPr>
          <w:sz w:val="22"/>
          <w:szCs w:val="22"/>
          <w:lang w:val="lt"/>
        </w:rPr>
        <w:t>Akių lašai (tirpalas).</w:t>
      </w:r>
    </w:p>
    <w:p w14:paraId="4101FCA0" w14:textId="77777777" w:rsidR="00BB1CFF" w:rsidRDefault="00BB1CFF">
      <w:pPr>
        <w:spacing w:line="240" w:lineRule="exact"/>
        <w:rPr>
          <w:sz w:val="22"/>
          <w:szCs w:val="22"/>
        </w:rPr>
      </w:pPr>
    </w:p>
    <w:p w14:paraId="0445649D" w14:textId="77777777" w:rsidR="00BB1CFF" w:rsidRDefault="00BB6F8D">
      <w:pPr>
        <w:spacing w:line="240" w:lineRule="exact"/>
        <w:rPr>
          <w:sz w:val="22"/>
          <w:szCs w:val="22"/>
        </w:rPr>
      </w:pPr>
      <w:r>
        <w:rPr>
          <w:sz w:val="22"/>
          <w:szCs w:val="22"/>
          <w:lang w:val="lt"/>
        </w:rPr>
        <w:t>5 ml buteliukas</w:t>
      </w:r>
    </w:p>
    <w:p w14:paraId="75319062" w14:textId="77777777" w:rsidR="00BB1CFF" w:rsidRDefault="00BB1CFF">
      <w:pPr>
        <w:spacing w:line="240" w:lineRule="exact"/>
        <w:rPr>
          <w:sz w:val="22"/>
          <w:szCs w:val="22"/>
        </w:rPr>
      </w:pPr>
    </w:p>
    <w:p w14:paraId="097CE608" w14:textId="77777777" w:rsidR="00BB1CFF" w:rsidRDefault="00BB1CFF">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F8594E" w14:paraId="43EB1119" w14:textId="77777777">
        <w:tc>
          <w:tcPr>
            <w:tcW w:w="9298" w:type="dxa"/>
          </w:tcPr>
          <w:p w14:paraId="17918013" w14:textId="77777777" w:rsidR="00BB1CFF" w:rsidRPr="00EE57CA" w:rsidRDefault="00BB6F8D">
            <w:pPr>
              <w:suppressAutoHyphens/>
              <w:rPr>
                <w:sz w:val="22"/>
                <w:szCs w:val="22"/>
                <w:lang w:val="pt-PT"/>
              </w:rPr>
            </w:pPr>
            <w:r>
              <w:rPr>
                <w:b/>
                <w:bCs/>
                <w:sz w:val="22"/>
                <w:szCs w:val="22"/>
                <w:lang w:val="lt"/>
              </w:rPr>
              <w:t>5.</w:t>
            </w:r>
            <w:r>
              <w:rPr>
                <w:b/>
                <w:bCs/>
                <w:sz w:val="22"/>
                <w:szCs w:val="22"/>
                <w:lang w:val="lt"/>
              </w:rPr>
              <w:tab/>
              <w:t>VARTOJIMO METODAS IR BŪDAS (-AI)</w:t>
            </w:r>
          </w:p>
        </w:tc>
      </w:tr>
    </w:tbl>
    <w:p w14:paraId="2BFBCEC4" w14:textId="77777777" w:rsidR="00BB1CFF" w:rsidRPr="00EE57CA" w:rsidRDefault="00BB1CFF">
      <w:pPr>
        <w:spacing w:line="240" w:lineRule="exact"/>
        <w:rPr>
          <w:sz w:val="22"/>
          <w:szCs w:val="22"/>
          <w:lang w:val="pt-PT"/>
        </w:rPr>
      </w:pPr>
    </w:p>
    <w:p w14:paraId="7637F125" w14:textId="77777777" w:rsidR="00BB1CFF" w:rsidRPr="00EE57CA" w:rsidRDefault="00BB6F8D">
      <w:pPr>
        <w:spacing w:line="240" w:lineRule="exact"/>
        <w:rPr>
          <w:sz w:val="22"/>
          <w:szCs w:val="22"/>
          <w:lang w:val="pt-PT"/>
        </w:rPr>
      </w:pPr>
      <w:r>
        <w:rPr>
          <w:sz w:val="22"/>
          <w:szCs w:val="22"/>
          <w:lang w:val="lt"/>
        </w:rPr>
        <w:t>Prieš vartojimą perskaitykite pakuotės lapelį.</w:t>
      </w:r>
    </w:p>
    <w:p w14:paraId="5B2AFE45" w14:textId="77777777" w:rsidR="00BB1CFF" w:rsidRPr="00EE57CA" w:rsidRDefault="00BB1CFF">
      <w:pPr>
        <w:spacing w:line="240" w:lineRule="exact"/>
        <w:rPr>
          <w:sz w:val="22"/>
          <w:szCs w:val="22"/>
          <w:lang w:val="pt-PT"/>
        </w:rPr>
      </w:pPr>
    </w:p>
    <w:p w14:paraId="1B697137" w14:textId="77777777" w:rsidR="00BB1CFF" w:rsidRDefault="00BB6F8D">
      <w:pPr>
        <w:spacing w:line="240" w:lineRule="exact"/>
        <w:rPr>
          <w:sz w:val="22"/>
          <w:szCs w:val="22"/>
        </w:rPr>
      </w:pPr>
      <w:r>
        <w:rPr>
          <w:sz w:val="22"/>
          <w:szCs w:val="22"/>
          <w:lang w:val="lt"/>
        </w:rPr>
        <w:t>Vartoti ant akių</w:t>
      </w:r>
    </w:p>
    <w:p w14:paraId="3728FDC8" w14:textId="77777777" w:rsidR="00BB1CFF" w:rsidRDefault="00BB1CFF">
      <w:pPr>
        <w:spacing w:line="240" w:lineRule="exact"/>
        <w:rPr>
          <w:sz w:val="22"/>
          <w:szCs w:val="22"/>
        </w:rPr>
      </w:pPr>
    </w:p>
    <w:p w14:paraId="3A9CC157" w14:textId="77777777" w:rsidR="00BB1CFF" w:rsidRDefault="00BB1CFF">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0985CA10" w14:textId="77777777">
        <w:tc>
          <w:tcPr>
            <w:tcW w:w="9298" w:type="dxa"/>
          </w:tcPr>
          <w:p w14:paraId="2AB1FEB9" w14:textId="77777777" w:rsidR="00BB1CFF" w:rsidRDefault="00BB6F8D">
            <w:pPr>
              <w:suppressAutoHyphens/>
              <w:rPr>
                <w:b/>
                <w:sz w:val="22"/>
                <w:szCs w:val="22"/>
              </w:rPr>
            </w:pPr>
            <w:r>
              <w:rPr>
                <w:b/>
                <w:bCs/>
                <w:sz w:val="22"/>
                <w:szCs w:val="22"/>
                <w:lang w:val="lt"/>
              </w:rPr>
              <w:t>6.</w:t>
            </w:r>
            <w:r>
              <w:rPr>
                <w:b/>
                <w:bCs/>
                <w:sz w:val="22"/>
                <w:szCs w:val="22"/>
                <w:lang w:val="lt"/>
              </w:rPr>
              <w:tab/>
            </w:r>
            <w:r>
              <w:rPr>
                <w:b/>
                <w:bCs/>
                <w:noProof/>
                <w:sz w:val="22"/>
                <w:szCs w:val="22"/>
                <w:lang w:val="lt"/>
              </w:rPr>
              <w:t>SPECIALUS ĮSPĖJIMAS, KAD VAISTINĮ PREPARATĄ BŪTINA LAIKYTI VAIKAMS NEPASTEBIMOJE IR NEPASIEKIAMOJE VIETOJE</w:t>
            </w:r>
          </w:p>
        </w:tc>
      </w:tr>
    </w:tbl>
    <w:p w14:paraId="6CA58CE5" w14:textId="77777777" w:rsidR="00BB1CFF" w:rsidRDefault="00BB1CFF">
      <w:pPr>
        <w:spacing w:line="240" w:lineRule="exact"/>
        <w:rPr>
          <w:sz w:val="22"/>
          <w:szCs w:val="22"/>
        </w:rPr>
      </w:pPr>
    </w:p>
    <w:p w14:paraId="261B192A" w14:textId="77777777" w:rsidR="00BB1CFF" w:rsidRDefault="00BB6F8D">
      <w:pPr>
        <w:spacing w:line="240" w:lineRule="exact"/>
        <w:rPr>
          <w:sz w:val="22"/>
          <w:szCs w:val="22"/>
        </w:rPr>
      </w:pPr>
      <w:r>
        <w:rPr>
          <w:sz w:val="22"/>
          <w:szCs w:val="22"/>
          <w:lang w:val="lt"/>
        </w:rPr>
        <w:t>Laikyti vaikams nepastebimoje ir nepasiekiamoje vietoje.</w:t>
      </w:r>
    </w:p>
    <w:p w14:paraId="78A1305A" w14:textId="77777777" w:rsidR="00BB1CFF" w:rsidRDefault="00BB1CFF">
      <w:pPr>
        <w:spacing w:line="240" w:lineRule="exact"/>
        <w:rPr>
          <w:sz w:val="22"/>
          <w:szCs w:val="22"/>
        </w:rPr>
      </w:pPr>
    </w:p>
    <w:p w14:paraId="5AC8F391"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08912BBC" w14:textId="77777777">
        <w:tc>
          <w:tcPr>
            <w:tcW w:w="9298" w:type="dxa"/>
          </w:tcPr>
          <w:p w14:paraId="6A34D9B7" w14:textId="77777777" w:rsidR="00BB1CFF" w:rsidRDefault="00BB6F8D">
            <w:pPr>
              <w:suppressAutoHyphens/>
              <w:rPr>
                <w:b/>
                <w:sz w:val="22"/>
                <w:szCs w:val="22"/>
              </w:rPr>
            </w:pPr>
            <w:r>
              <w:rPr>
                <w:b/>
                <w:bCs/>
                <w:sz w:val="22"/>
                <w:szCs w:val="22"/>
                <w:lang w:val="lt"/>
              </w:rPr>
              <w:t>7.</w:t>
            </w:r>
            <w:r>
              <w:rPr>
                <w:b/>
                <w:bCs/>
                <w:sz w:val="22"/>
                <w:szCs w:val="22"/>
                <w:lang w:val="lt"/>
              </w:rPr>
              <w:tab/>
              <w:t>KITAS (-I) SPECIALUS (-ŪS) ĮSPĖJIMAS (-AI) (JEI REIKIA)</w:t>
            </w:r>
          </w:p>
        </w:tc>
      </w:tr>
    </w:tbl>
    <w:p w14:paraId="44476E23" w14:textId="77777777" w:rsidR="00BB1CFF" w:rsidRDefault="00BB1CFF">
      <w:pPr>
        <w:spacing w:line="240" w:lineRule="exact"/>
        <w:rPr>
          <w:sz w:val="22"/>
          <w:szCs w:val="22"/>
        </w:rPr>
      </w:pPr>
    </w:p>
    <w:p w14:paraId="03592051" w14:textId="77777777" w:rsidR="00BB1CFF" w:rsidRDefault="00BB6F8D">
      <w:pPr>
        <w:spacing w:line="240" w:lineRule="exact"/>
        <w:rPr>
          <w:sz w:val="22"/>
          <w:szCs w:val="22"/>
        </w:rPr>
      </w:pPr>
      <w:r>
        <w:rPr>
          <w:sz w:val="22"/>
          <w:szCs w:val="22"/>
          <w:lang w:val="lt"/>
        </w:rPr>
        <w:t>Prieš vartojimą išsiimkite minkštuosius kontaktinius lęšius.</w:t>
      </w:r>
    </w:p>
    <w:p w14:paraId="0D39709C" w14:textId="77777777" w:rsidR="00BB1CFF" w:rsidRDefault="00BB1CFF">
      <w:pPr>
        <w:spacing w:line="240" w:lineRule="exact"/>
        <w:rPr>
          <w:sz w:val="22"/>
          <w:szCs w:val="22"/>
        </w:rPr>
      </w:pPr>
    </w:p>
    <w:p w14:paraId="6FA1D873" w14:textId="77777777" w:rsidR="00BB1CFF" w:rsidRDefault="00BB1CFF">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C8BB528" w14:textId="77777777">
        <w:tc>
          <w:tcPr>
            <w:tcW w:w="9298" w:type="dxa"/>
          </w:tcPr>
          <w:p w14:paraId="2EF9B46E" w14:textId="77777777" w:rsidR="00BB1CFF" w:rsidRDefault="00BB6F8D">
            <w:pPr>
              <w:suppressAutoHyphens/>
              <w:rPr>
                <w:b/>
                <w:sz w:val="22"/>
                <w:szCs w:val="22"/>
              </w:rPr>
            </w:pPr>
            <w:r>
              <w:rPr>
                <w:b/>
                <w:bCs/>
                <w:sz w:val="22"/>
                <w:szCs w:val="22"/>
                <w:lang w:val="lt"/>
              </w:rPr>
              <w:t>8.</w:t>
            </w:r>
            <w:r>
              <w:rPr>
                <w:b/>
                <w:bCs/>
                <w:sz w:val="22"/>
                <w:szCs w:val="22"/>
                <w:lang w:val="lt"/>
              </w:rPr>
              <w:tab/>
              <w:t>TINKAMUMO LAIKAS</w:t>
            </w:r>
          </w:p>
        </w:tc>
      </w:tr>
    </w:tbl>
    <w:p w14:paraId="56B18729" w14:textId="77777777" w:rsidR="00BB1CFF" w:rsidRDefault="00BB1CFF">
      <w:pPr>
        <w:spacing w:line="240" w:lineRule="exact"/>
        <w:rPr>
          <w:sz w:val="22"/>
          <w:szCs w:val="22"/>
        </w:rPr>
      </w:pPr>
    </w:p>
    <w:p w14:paraId="739B229B" w14:textId="4CCD3FF3" w:rsidR="00BB1CFF" w:rsidRDefault="00BB6F8D">
      <w:pPr>
        <w:spacing w:line="240" w:lineRule="exact"/>
        <w:rPr>
          <w:sz w:val="22"/>
          <w:szCs w:val="22"/>
        </w:rPr>
      </w:pPr>
      <w:r>
        <w:rPr>
          <w:sz w:val="22"/>
          <w:szCs w:val="22"/>
          <w:lang w:val="lt"/>
        </w:rPr>
        <w:t>Tinka iki</w:t>
      </w:r>
      <w:r w:rsidR="00D50A43">
        <w:rPr>
          <w:sz w:val="22"/>
          <w:szCs w:val="22"/>
          <w:lang w:val="lt"/>
        </w:rPr>
        <w:t xml:space="preserve"> </w:t>
      </w:r>
      <w:r w:rsidR="00D50A43">
        <w:rPr>
          <w:sz w:val="22"/>
          <w:szCs w:val="22"/>
        </w:rPr>
        <w:t>&lt;mm/MMMM&gt;</w:t>
      </w:r>
    </w:p>
    <w:p w14:paraId="218B9809" w14:textId="77777777" w:rsidR="00BB1CFF" w:rsidRPr="00EE57CA" w:rsidRDefault="00BB6F8D">
      <w:pPr>
        <w:spacing w:line="240" w:lineRule="exact"/>
        <w:rPr>
          <w:sz w:val="22"/>
          <w:szCs w:val="22"/>
        </w:rPr>
      </w:pPr>
      <w:r>
        <w:rPr>
          <w:sz w:val="22"/>
          <w:szCs w:val="22"/>
          <w:lang w:val="lt"/>
        </w:rPr>
        <w:t>Pirmą kartą atidarius buteliuką, suvartoti per 28 dienas.</w:t>
      </w:r>
    </w:p>
    <w:p w14:paraId="03545156" w14:textId="77777777" w:rsidR="00BB1CFF" w:rsidRPr="00EE57CA" w:rsidRDefault="00BB1CFF">
      <w:pPr>
        <w:spacing w:line="240" w:lineRule="exact"/>
        <w:rPr>
          <w:sz w:val="22"/>
          <w:szCs w:val="22"/>
        </w:rPr>
      </w:pPr>
    </w:p>
    <w:p w14:paraId="54C10F55" w14:textId="77777777" w:rsidR="00BB1CFF" w:rsidRPr="00EE57CA" w:rsidRDefault="00BB1CFF">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04098467" w14:textId="77777777">
        <w:tc>
          <w:tcPr>
            <w:tcW w:w="9298" w:type="dxa"/>
          </w:tcPr>
          <w:p w14:paraId="0D76077A" w14:textId="77777777" w:rsidR="00BB1CFF" w:rsidRDefault="00BB6F8D">
            <w:pPr>
              <w:suppressAutoHyphens/>
              <w:rPr>
                <w:b/>
                <w:sz w:val="22"/>
                <w:szCs w:val="22"/>
              </w:rPr>
            </w:pPr>
            <w:r>
              <w:rPr>
                <w:b/>
                <w:bCs/>
                <w:sz w:val="22"/>
                <w:szCs w:val="22"/>
                <w:lang w:val="lt"/>
              </w:rPr>
              <w:t>9.</w:t>
            </w:r>
            <w:r>
              <w:rPr>
                <w:b/>
                <w:bCs/>
                <w:sz w:val="22"/>
                <w:szCs w:val="22"/>
                <w:lang w:val="lt"/>
              </w:rPr>
              <w:tab/>
              <w:t>SPECIALIOS LAIKYMO SĄLYGOS</w:t>
            </w:r>
          </w:p>
        </w:tc>
      </w:tr>
    </w:tbl>
    <w:p w14:paraId="7C2915EB" w14:textId="77777777" w:rsidR="00BB1CFF" w:rsidRDefault="00BB1CFF">
      <w:pPr>
        <w:jc w:val="both"/>
        <w:rPr>
          <w:sz w:val="22"/>
          <w:szCs w:val="22"/>
        </w:rPr>
      </w:pPr>
    </w:p>
    <w:p w14:paraId="4F3AC28B" w14:textId="77777777" w:rsidR="00BB1CFF" w:rsidRDefault="00BB6F8D">
      <w:pPr>
        <w:spacing w:line="240" w:lineRule="exact"/>
        <w:rPr>
          <w:sz w:val="22"/>
          <w:szCs w:val="22"/>
        </w:rPr>
      </w:pPr>
      <w:r>
        <w:rPr>
          <w:sz w:val="22"/>
          <w:szCs w:val="22"/>
          <w:lang w:val="lt"/>
        </w:rPr>
        <w:lastRenderedPageBreak/>
        <w:t>Laikyti žemesnėje kaip 30 ℃ temperatūroje.</w:t>
      </w:r>
    </w:p>
    <w:p w14:paraId="1C46372C" w14:textId="77777777" w:rsidR="00BB1CFF" w:rsidRDefault="00BB1CFF">
      <w:pPr>
        <w:spacing w:line="240" w:lineRule="exact"/>
        <w:rPr>
          <w:sz w:val="22"/>
          <w:szCs w:val="22"/>
        </w:rPr>
      </w:pPr>
    </w:p>
    <w:p w14:paraId="4CBF634F"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F8594E" w14:paraId="06F73D6E" w14:textId="77777777">
        <w:tc>
          <w:tcPr>
            <w:tcW w:w="9298" w:type="dxa"/>
          </w:tcPr>
          <w:p w14:paraId="65519CBF" w14:textId="77777777" w:rsidR="00BB1CFF" w:rsidRPr="00EE57CA" w:rsidRDefault="00BB6F8D">
            <w:pPr>
              <w:keepNext/>
              <w:keepLines/>
              <w:suppressAutoHyphens/>
              <w:rPr>
                <w:b/>
                <w:sz w:val="22"/>
                <w:szCs w:val="22"/>
                <w:lang w:val="pt-PT"/>
              </w:rPr>
            </w:pPr>
            <w:r>
              <w:rPr>
                <w:b/>
                <w:bCs/>
                <w:sz w:val="22"/>
                <w:szCs w:val="22"/>
                <w:lang w:val="lt"/>
              </w:rPr>
              <w:t>10.</w:t>
            </w:r>
            <w:r>
              <w:rPr>
                <w:b/>
                <w:bCs/>
                <w:sz w:val="22"/>
                <w:szCs w:val="22"/>
                <w:lang w:val="lt"/>
              </w:rPr>
              <w:tab/>
              <w:t>SPECIALIOS ATSARGUMO PRIEMONĖS DĖL NESUVARTOTO VAISTINIO PREPARATO AR JO ATLIEKŲ TVARKYMO (JEI REIKIA)</w:t>
            </w:r>
          </w:p>
        </w:tc>
      </w:tr>
    </w:tbl>
    <w:p w14:paraId="55FC69F8" w14:textId="77777777" w:rsidR="00BB1CFF" w:rsidRPr="00EE57CA" w:rsidRDefault="00BB1CFF">
      <w:pPr>
        <w:keepNext/>
        <w:keepLines/>
        <w:rPr>
          <w:sz w:val="22"/>
          <w:szCs w:val="22"/>
          <w:lang w:val="pt-PT"/>
        </w:rPr>
      </w:pPr>
    </w:p>
    <w:p w14:paraId="1E2D773B" w14:textId="77777777" w:rsidR="00BB1CFF" w:rsidRPr="00EE57CA" w:rsidRDefault="00BB1CFF">
      <w:pPr>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2FF26E7B" w14:textId="77777777">
        <w:tc>
          <w:tcPr>
            <w:tcW w:w="9298" w:type="dxa"/>
          </w:tcPr>
          <w:p w14:paraId="5143C53C" w14:textId="77777777" w:rsidR="00BB1CFF" w:rsidRDefault="00BB6F8D">
            <w:pPr>
              <w:suppressAutoHyphens/>
              <w:rPr>
                <w:b/>
                <w:sz w:val="22"/>
                <w:szCs w:val="22"/>
              </w:rPr>
            </w:pPr>
            <w:r>
              <w:rPr>
                <w:b/>
                <w:bCs/>
                <w:sz w:val="22"/>
                <w:szCs w:val="22"/>
                <w:lang w:val="lt"/>
              </w:rPr>
              <w:t>11.</w:t>
            </w:r>
            <w:r>
              <w:rPr>
                <w:b/>
                <w:bCs/>
                <w:sz w:val="22"/>
                <w:szCs w:val="22"/>
                <w:lang w:val="lt"/>
              </w:rPr>
              <w:tab/>
              <w:t>REGISTRUOTOJO PAVADINIMAS IR ADRESAS</w:t>
            </w:r>
          </w:p>
        </w:tc>
      </w:tr>
    </w:tbl>
    <w:p w14:paraId="02853CCE" w14:textId="77777777" w:rsidR="00BB1CFF" w:rsidRDefault="00BB1CFF">
      <w:pPr>
        <w:rPr>
          <w:sz w:val="22"/>
          <w:szCs w:val="22"/>
        </w:rPr>
      </w:pPr>
    </w:p>
    <w:p w14:paraId="1B18C21C" w14:textId="77777777" w:rsidR="008E49E8" w:rsidRPr="008E49E8" w:rsidRDefault="008E49E8" w:rsidP="008E49E8">
      <w:pPr>
        <w:spacing w:line="240" w:lineRule="exact"/>
        <w:rPr>
          <w:sz w:val="22"/>
          <w:szCs w:val="22"/>
        </w:rPr>
      </w:pPr>
      <w:r w:rsidRPr="008E49E8">
        <w:rPr>
          <w:sz w:val="22"/>
          <w:szCs w:val="22"/>
        </w:rPr>
        <w:t xml:space="preserve">SIFI S.p.A. </w:t>
      </w:r>
    </w:p>
    <w:p w14:paraId="1FDB65A5" w14:textId="77777777" w:rsidR="008E49E8" w:rsidRPr="008E49E8" w:rsidRDefault="008E49E8" w:rsidP="008E49E8">
      <w:pPr>
        <w:spacing w:line="240" w:lineRule="exact"/>
        <w:rPr>
          <w:sz w:val="22"/>
          <w:szCs w:val="22"/>
        </w:rPr>
      </w:pPr>
      <w:r w:rsidRPr="008E49E8">
        <w:rPr>
          <w:sz w:val="22"/>
          <w:szCs w:val="22"/>
        </w:rPr>
        <w:t>Via Ercole Patti 36</w:t>
      </w:r>
    </w:p>
    <w:p w14:paraId="3ED72AA1" w14:textId="77777777" w:rsidR="008E49E8" w:rsidRPr="008E49E8" w:rsidRDefault="008E49E8" w:rsidP="008E49E8">
      <w:pPr>
        <w:spacing w:line="240" w:lineRule="exact"/>
        <w:rPr>
          <w:sz w:val="22"/>
          <w:szCs w:val="22"/>
        </w:rPr>
      </w:pPr>
      <w:r w:rsidRPr="008E49E8">
        <w:rPr>
          <w:sz w:val="22"/>
          <w:szCs w:val="22"/>
        </w:rPr>
        <w:t>95025 Aci S. Antonio (CT)</w:t>
      </w:r>
    </w:p>
    <w:p w14:paraId="4EF638A5" w14:textId="7DDADA0F" w:rsidR="00BB1CFF" w:rsidRDefault="008E49E8" w:rsidP="008E49E8">
      <w:pPr>
        <w:spacing w:line="240" w:lineRule="exact"/>
        <w:rPr>
          <w:sz w:val="22"/>
          <w:szCs w:val="22"/>
        </w:rPr>
      </w:pPr>
      <w:r w:rsidRPr="008E49E8">
        <w:rPr>
          <w:sz w:val="22"/>
          <w:szCs w:val="22"/>
        </w:rPr>
        <w:t>Italija</w:t>
      </w:r>
    </w:p>
    <w:p w14:paraId="4FEC7CBE" w14:textId="77777777" w:rsidR="008E49E8" w:rsidRDefault="008E49E8" w:rsidP="008E49E8">
      <w:pPr>
        <w:spacing w:line="240" w:lineRule="exact"/>
        <w:rPr>
          <w:sz w:val="22"/>
          <w:szCs w:val="22"/>
        </w:rPr>
      </w:pPr>
    </w:p>
    <w:p w14:paraId="56E7FC6A"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E4728A2" w14:textId="77777777">
        <w:tc>
          <w:tcPr>
            <w:tcW w:w="9298" w:type="dxa"/>
          </w:tcPr>
          <w:p w14:paraId="1CCB4C9F" w14:textId="77777777" w:rsidR="00BB1CFF" w:rsidRDefault="00BB6F8D">
            <w:pPr>
              <w:suppressAutoHyphens/>
              <w:rPr>
                <w:b/>
                <w:sz w:val="22"/>
                <w:szCs w:val="22"/>
              </w:rPr>
            </w:pPr>
            <w:r>
              <w:rPr>
                <w:b/>
                <w:bCs/>
                <w:sz w:val="22"/>
                <w:szCs w:val="22"/>
                <w:lang w:val="lt"/>
              </w:rPr>
              <w:t>12.</w:t>
            </w:r>
            <w:r>
              <w:rPr>
                <w:b/>
                <w:bCs/>
                <w:sz w:val="22"/>
                <w:szCs w:val="22"/>
                <w:lang w:val="lt"/>
              </w:rPr>
              <w:tab/>
              <w:t>REGISTRACIJOS PAŽYMĖJIMO NUMERIS (-IAI)</w:t>
            </w:r>
          </w:p>
        </w:tc>
      </w:tr>
    </w:tbl>
    <w:p w14:paraId="4AEEA385" w14:textId="77777777" w:rsidR="00BB1CFF" w:rsidRDefault="00BB1CFF">
      <w:pPr>
        <w:spacing w:line="240" w:lineRule="exact"/>
        <w:rPr>
          <w:sz w:val="22"/>
          <w:szCs w:val="22"/>
        </w:rPr>
      </w:pPr>
    </w:p>
    <w:p w14:paraId="75D62263" w14:textId="764017D2" w:rsidR="00BB1CFF" w:rsidRDefault="006A4FC7">
      <w:pPr>
        <w:rPr>
          <w:sz w:val="22"/>
          <w:szCs w:val="22"/>
        </w:rPr>
      </w:pPr>
      <w:r w:rsidRPr="006A4FC7">
        <w:rPr>
          <w:sz w:val="22"/>
          <w:szCs w:val="22"/>
        </w:rPr>
        <w:t>LT/1/21/4834/001</w:t>
      </w:r>
    </w:p>
    <w:p w14:paraId="13DEC987" w14:textId="64E60BCB" w:rsidR="006A4FC7" w:rsidRDefault="006A4FC7">
      <w:pPr>
        <w:rPr>
          <w:sz w:val="22"/>
          <w:szCs w:val="22"/>
        </w:rPr>
      </w:pPr>
    </w:p>
    <w:p w14:paraId="685F5D16" w14:textId="77777777" w:rsidR="006A4FC7" w:rsidRDefault="006A4F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105131D2" w14:textId="77777777">
        <w:tc>
          <w:tcPr>
            <w:tcW w:w="9298" w:type="dxa"/>
          </w:tcPr>
          <w:p w14:paraId="32F23111" w14:textId="77777777" w:rsidR="00BB1CFF" w:rsidRDefault="00BB6F8D">
            <w:pPr>
              <w:suppressAutoHyphens/>
              <w:rPr>
                <w:b/>
                <w:sz w:val="22"/>
                <w:szCs w:val="22"/>
              </w:rPr>
            </w:pPr>
            <w:r>
              <w:rPr>
                <w:b/>
                <w:bCs/>
                <w:sz w:val="22"/>
                <w:szCs w:val="22"/>
                <w:lang w:val="lt"/>
              </w:rPr>
              <w:t>13.</w:t>
            </w:r>
            <w:r>
              <w:rPr>
                <w:b/>
                <w:bCs/>
                <w:sz w:val="22"/>
                <w:szCs w:val="22"/>
                <w:lang w:val="lt"/>
              </w:rPr>
              <w:tab/>
              <w:t>SERIJOS NUMERIS</w:t>
            </w:r>
          </w:p>
        </w:tc>
      </w:tr>
    </w:tbl>
    <w:p w14:paraId="15F0F432" w14:textId="77777777" w:rsidR="00BB1CFF" w:rsidRDefault="00BB1CFF">
      <w:pPr>
        <w:spacing w:line="240" w:lineRule="exact"/>
        <w:rPr>
          <w:sz w:val="22"/>
          <w:szCs w:val="22"/>
        </w:rPr>
      </w:pPr>
    </w:p>
    <w:p w14:paraId="57D4F0C3" w14:textId="77777777" w:rsidR="00BB1CFF" w:rsidRDefault="00BB6F8D">
      <w:pPr>
        <w:spacing w:line="240" w:lineRule="exact"/>
        <w:rPr>
          <w:sz w:val="22"/>
          <w:szCs w:val="22"/>
        </w:rPr>
      </w:pPr>
      <w:r>
        <w:rPr>
          <w:sz w:val="22"/>
          <w:szCs w:val="22"/>
          <w:lang w:val="lt"/>
        </w:rPr>
        <w:t>Serija:</w:t>
      </w:r>
    </w:p>
    <w:p w14:paraId="1F255770" w14:textId="77777777" w:rsidR="00BB1CFF" w:rsidRDefault="00BB1CFF">
      <w:pPr>
        <w:spacing w:line="240" w:lineRule="exact"/>
        <w:rPr>
          <w:sz w:val="22"/>
          <w:szCs w:val="22"/>
        </w:rPr>
      </w:pPr>
    </w:p>
    <w:p w14:paraId="76981B0E" w14:textId="77777777" w:rsidR="00BB1CFF" w:rsidRDefault="00BB1CFF">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CFC4151" w14:textId="77777777">
        <w:tc>
          <w:tcPr>
            <w:tcW w:w="9298" w:type="dxa"/>
          </w:tcPr>
          <w:p w14:paraId="4452F134" w14:textId="77777777" w:rsidR="00BB1CFF" w:rsidRDefault="00BB6F8D">
            <w:pPr>
              <w:suppressAutoHyphens/>
              <w:rPr>
                <w:b/>
                <w:sz w:val="22"/>
                <w:szCs w:val="22"/>
              </w:rPr>
            </w:pPr>
            <w:r>
              <w:rPr>
                <w:b/>
                <w:bCs/>
                <w:sz w:val="22"/>
                <w:szCs w:val="22"/>
                <w:lang w:val="lt"/>
              </w:rPr>
              <w:t>14.</w:t>
            </w:r>
            <w:r>
              <w:rPr>
                <w:b/>
                <w:bCs/>
                <w:sz w:val="22"/>
                <w:szCs w:val="22"/>
                <w:lang w:val="lt"/>
              </w:rPr>
              <w:tab/>
              <w:t>PARDAVIMO (IŠDAVIMO) TVARKA</w:t>
            </w:r>
          </w:p>
        </w:tc>
      </w:tr>
    </w:tbl>
    <w:p w14:paraId="346289B5" w14:textId="77777777" w:rsidR="00BB1CFF" w:rsidRDefault="00BB1CFF">
      <w:pPr>
        <w:spacing w:line="240" w:lineRule="exact"/>
        <w:rPr>
          <w:sz w:val="22"/>
          <w:szCs w:val="22"/>
        </w:rPr>
      </w:pPr>
    </w:p>
    <w:p w14:paraId="4349B0F5" w14:textId="4DA507F8" w:rsidR="00BB1CFF" w:rsidRDefault="00BB6F8D">
      <w:pPr>
        <w:rPr>
          <w:sz w:val="22"/>
          <w:szCs w:val="22"/>
          <w:lang w:val="lt"/>
        </w:rPr>
      </w:pPr>
      <w:r>
        <w:rPr>
          <w:sz w:val="22"/>
          <w:szCs w:val="22"/>
          <w:lang w:val="lt"/>
        </w:rPr>
        <w:t>Receptinis vaistas</w:t>
      </w:r>
    </w:p>
    <w:p w14:paraId="7D16766D" w14:textId="77777777" w:rsidR="00BB1CFF" w:rsidRDefault="00BB1CFF">
      <w:pPr>
        <w:rPr>
          <w:sz w:val="22"/>
          <w:szCs w:val="22"/>
        </w:rPr>
      </w:pPr>
    </w:p>
    <w:p w14:paraId="61CA221D"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63E1D381" w14:textId="77777777">
        <w:tc>
          <w:tcPr>
            <w:tcW w:w="9298" w:type="dxa"/>
          </w:tcPr>
          <w:p w14:paraId="228BAFBE" w14:textId="77777777" w:rsidR="00BB1CFF" w:rsidRDefault="00BB6F8D">
            <w:pPr>
              <w:suppressAutoHyphens/>
              <w:rPr>
                <w:b/>
                <w:sz w:val="22"/>
                <w:szCs w:val="22"/>
              </w:rPr>
            </w:pPr>
            <w:r>
              <w:rPr>
                <w:b/>
                <w:bCs/>
                <w:sz w:val="22"/>
                <w:szCs w:val="22"/>
                <w:lang w:val="lt"/>
              </w:rPr>
              <w:t>15.</w:t>
            </w:r>
            <w:r>
              <w:rPr>
                <w:b/>
                <w:bCs/>
                <w:sz w:val="22"/>
                <w:szCs w:val="22"/>
                <w:lang w:val="lt"/>
              </w:rPr>
              <w:tab/>
              <w:t>VARTOJIMO INSTRUKCIJA</w:t>
            </w:r>
          </w:p>
        </w:tc>
      </w:tr>
    </w:tbl>
    <w:p w14:paraId="697BE0A4" w14:textId="77777777" w:rsidR="00BB1CFF" w:rsidRDefault="00BB1CFF">
      <w:pPr>
        <w:rPr>
          <w:sz w:val="22"/>
          <w:szCs w:val="22"/>
        </w:rPr>
      </w:pPr>
    </w:p>
    <w:p w14:paraId="5065D92E" w14:textId="77777777" w:rsidR="00BB1CFF" w:rsidRDefault="00BB6F8D">
      <w:pPr>
        <w:rPr>
          <w:sz w:val="22"/>
          <w:szCs w:val="22"/>
        </w:rPr>
      </w:pPr>
      <w:r>
        <w:rPr>
          <w:sz w:val="22"/>
          <w:szCs w:val="22"/>
          <w:lang w:val="lt"/>
        </w:rPr>
        <w:t>Prieš pirmą kartą vartodami, gerai užsukite dangtelį, kad pradurtumėte ir atidengtumėte buteliuko antgalį.</w:t>
      </w:r>
    </w:p>
    <w:p w14:paraId="6E499F3C" w14:textId="77777777" w:rsidR="00BB1CFF" w:rsidRDefault="00BB1CFF">
      <w:pPr>
        <w:suppressAutoHyphens/>
        <w:rPr>
          <w:b/>
          <w:sz w:val="22"/>
          <w:szCs w:val="22"/>
        </w:rPr>
      </w:pPr>
    </w:p>
    <w:p w14:paraId="196EC5B9" w14:textId="77777777" w:rsidR="00BB1CFF" w:rsidRDefault="00BB1CFF">
      <w:pPr>
        <w:suppressAutoHyphen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4A0E4BA" w14:textId="77777777">
        <w:tc>
          <w:tcPr>
            <w:tcW w:w="9298" w:type="dxa"/>
          </w:tcPr>
          <w:p w14:paraId="49A406AD" w14:textId="77777777" w:rsidR="00BB1CFF" w:rsidRDefault="00BB6F8D">
            <w:pPr>
              <w:suppressAutoHyphens/>
              <w:rPr>
                <w:b/>
                <w:sz w:val="22"/>
                <w:szCs w:val="22"/>
              </w:rPr>
            </w:pPr>
            <w:r>
              <w:rPr>
                <w:b/>
                <w:bCs/>
                <w:sz w:val="22"/>
                <w:szCs w:val="22"/>
                <w:lang w:val="lt"/>
              </w:rPr>
              <w:t>16.</w:t>
            </w:r>
            <w:r>
              <w:rPr>
                <w:b/>
                <w:bCs/>
                <w:sz w:val="22"/>
                <w:szCs w:val="22"/>
                <w:lang w:val="lt"/>
              </w:rPr>
              <w:tab/>
              <w:t>INFORMACIJA BRAILIO RAŠTU</w:t>
            </w:r>
          </w:p>
        </w:tc>
      </w:tr>
    </w:tbl>
    <w:p w14:paraId="1B739129" w14:textId="77777777" w:rsidR="00BB1CFF" w:rsidRDefault="00BB1CFF">
      <w:pPr>
        <w:spacing w:line="240" w:lineRule="exact"/>
        <w:rPr>
          <w:sz w:val="22"/>
          <w:szCs w:val="22"/>
        </w:rPr>
      </w:pPr>
    </w:p>
    <w:p w14:paraId="3B94805A" w14:textId="034780B2" w:rsidR="00BB1CFF" w:rsidRDefault="008E49E8">
      <w:pPr>
        <w:spacing w:line="240" w:lineRule="exact"/>
        <w:rPr>
          <w:sz w:val="22"/>
          <w:szCs w:val="22"/>
        </w:rPr>
      </w:pPr>
      <w:r>
        <w:rPr>
          <w:sz w:val="22"/>
          <w:szCs w:val="22"/>
          <w:lang w:val="lt"/>
        </w:rPr>
        <w:t>Netaxan</w:t>
      </w:r>
      <w:r w:rsidR="00BB6F8D">
        <w:rPr>
          <w:sz w:val="22"/>
          <w:szCs w:val="22"/>
          <w:lang w:val="lt"/>
        </w:rPr>
        <w:t xml:space="preserve"> akių lašai (tirpalas) </w:t>
      </w:r>
    </w:p>
    <w:p w14:paraId="445BB0CA" w14:textId="77777777" w:rsidR="00BB1CFF" w:rsidRDefault="00BB1CFF">
      <w:pPr>
        <w:rPr>
          <w:sz w:val="22"/>
          <w:szCs w:val="22"/>
        </w:rPr>
      </w:pPr>
    </w:p>
    <w:p w14:paraId="0C9A10E0" w14:textId="77777777" w:rsidR="00BB1CFF" w:rsidRDefault="00BB1CFF">
      <w:pPr>
        <w:rPr>
          <w:sz w:val="22"/>
          <w:szCs w:val="22"/>
        </w:rPr>
      </w:pPr>
    </w:p>
    <w:p w14:paraId="0D860C89" w14:textId="77777777" w:rsidR="00BB1CFF" w:rsidRDefault="00BB6F8D">
      <w:pPr>
        <w:pBdr>
          <w:top w:val="single" w:sz="4" w:space="1" w:color="auto"/>
          <w:left w:val="single" w:sz="4" w:space="4" w:color="auto"/>
          <w:bottom w:val="single" w:sz="4" w:space="0" w:color="auto"/>
          <w:right w:val="single" w:sz="4" w:space="4" w:color="auto"/>
        </w:pBdr>
        <w:rPr>
          <w:i/>
          <w:noProof/>
          <w:sz w:val="22"/>
          <w:szCs w:val="22"/>
        </w:rPr>
      </w:pPr>
      <w:r>
        <w:rPr>
          <w:b/>
          <w:bCs/>
          <w:noProof/>
          <w:sz w:val="22"/>
          <w:szCs w:val="22"/>
          <w:lang w:val="lt"/>
        </w:rPr>
        <w:t>17.</w:t>
      </w:r>
      <w:r>
        <w:rPr>
          <w:b/>
          <w:bCs/>
          <w:noProof/>
          <w:sz w:val="22"/>
          <w:szCs w:val="22"/>
          <w:lang w:val="lt"/>
        </w:rPr>
        <w:tab/>
        <w:t>UNIKALUS IDENTIFIKATORIUS – 2D BRŪKŠNINIS KODAS</w:t>
      </w:r>
    </w:p>
    <w:p w14:paraId="6A9BAF38" w14:textId="77777777" w:rsidR="00BB1CFF" w:rsidRDefault="00BB1CFF">
      <w:pPr>
        <w:rPr>
          <w:noProof/>
          <w:sz w:val="22"/>
          <w:szCs w:val="22"/>
        </w:rPr>
      </w:pPr>
    </w:p>
    <w:p w14:paraId="719DF42C" w14:textId="77777777" w:rsidR="00BB1CFF" w:rsidRPr="005F0FE9" w:rsidRDefault="00BB6F8D">
      <w:pPr>
        <w:rPr>
          <w:sz w:val="22"/>
          <w:shd w:val="clear" w:color="auto" w:fill="CCCCCC"/>
        </w:rPr>
      </w:pPr>
      <w:r w:rsidRPr="00DD3AF1">
        <w:rPr>
          <w:noProof/>
          <w:sz w:val="22"/>
          <w:szCs w:val="22"/>
          <w:highlight w:val="lightGray"/>
          <w:lang w:val="lt"/>
        </w:rPr>
        <w:t>2D brūkšninis kodas su nurodytu unikaliu identifikatoriumi.</w:t>
      </w:r>
    </w:p>
    <w:p w14:paraId="53AD2D5A" w14:textId="77777777" w:rsidR="00BB1CFF" w:rsidRPr="005F0FE9" w:rsidRDefault="00BB1CFF">
      <w:pPr>
        <w:rPr>
          <w:sz w:val="22"/>
          <w:shd w:val="clear" w:color="auto" w:fill="CCCCCC"/>
        </w:rPr>
      </w:pPr>
    </w:p>
    <w:p w14:paraId="35B1A8CB" w14:textId="77777777" w:rsidR="00BB1CFF" w:rsidRPr="005F0FE9" w:rsidRDefault="00BB1CFF">
      <w:pPr>
        <w:rPr>
          <w:sz w:val="22"/>
          <w:shd w:val="clear" w:color="auto" w:fill="CCCCCC"/>
        </w:rPr>
      </w:pPr>
    </w:p>
    <w:p w14:paraId="7BA53814" w14:textId="77777777" w:rsidR="00BB1CFF" w:rsidRPr="005F0FE9" w:rsidRDefault="00BB6F8D">
      <w:pPr>
        <w:pBdr>
          <w:top w:val="single" w:sz="4" w:space="1" w:color="auto"/>
          <w:left w:val="single" w:sz="4" w:space="4" w:color="auto"/>
          <w:bottom w:val="single" w:sz="4" w:space="0" w:color="auto"/>
          <w:right w:val="single" w:sz="4" w:space="4" w:color="auto"/>
        </w:pBdr>
        <w:rPr>
          <w:i/>
          <w:sz w:val="22"/>
        </w:rPr>
      </w:pPr>
      <w:r>
        <w:rPr>
          <w:b/>
          <w:bCs/>
          <w:noProof/>
          <w:sz w:val="22"/>
          <w:szCs w:val="22"/>
          <w:lang w:val="lt"/>
        </w:rPr>
        <w:t>18.</w:t>
      </w:r>
      <w:r>
        <w:rPr>
          <w:b/>
          <w:bCs/>
          <w:noProof/>
          <w:sz w:val="22"/>
          <w:szCs w:val="22"/>
          <w:lang w:val="lt"/>
        </w:rPr>
        <w:tab/>
        <w:t>UNIKALUS IDENTIFIKATORIUS – ŽMONĖMS SUPRANTAMI DUOMENYS</w:t>
      </w:r>
    </w:p>
    <w:p w14:paraId="0C654A49" w14:textId="77777777" w:rsidR="00BB1CFF" w:rsidRPr="005F0FE9" w:rsidRDefault="00BB1CFF">
      <w:pPr>
        <w:rPr>
          <w:sz w:val="22"/>
        </w:rPr>
      </w:pPr>
    </w:p>
    <w:p w14:paraId="24DF7F1B" w14:textId="7114DB44" w:rsidR="00BB1CFF" w:rsidRPr="005F0FE9" w:rsidRDefault="00BB6F8D">
      <w:pPr>
        <w:rPr>
          <w:sz w:val="22"/>
        </w:rPr>
      </w:pPr>
      <w:r>
        <w:rPr>
          <w:sz w:val="22"/>
          <w:szCs w:val="22"/>
          <w:lang w:val="lt"/>
        </w:rPr>
        <w:t xml:space="preserve">PC: {numeris} </w:t>
      </w:r>
    </w:p>
    <w:p w14:paraId="2D1BE535" w14:textId="482CB4D1" w:rsidR="00BB1CFF" w:rsidRDefault="00BB6F8D">
      <w:pPr>
        <w:rPr>
          <w:sz w:val="22"/>
          <w:szCs w:val="22"/>
          <w:lang w:val="de-DE"/>
        </w:rPr>
      </w:pPr>
      <w:r>
        <w:rPr>
          <w:sz w:val="22"/>
          <w:szCs w:val="22"/>
          <w:lang w:val="lt"/>
        </w:rPr>
        <w:t xml:space="preserve">SN: {numeris} </w:t>
      </w:r>
    </w:p>
    <w:p w14:paraId="2234F726" w14:textId="475A472A" w:rsidR="00BB1CFF" w:rsidRDefault="00BB6F8D">
      <w:pPr>
        <w:rPr>
          <w:sz w:val="22"/>
          <w:szCs w:val="22"/>
          <w:lang w:val="de-DE"/>
        </w:rPr>
      </w:pPr>
      <w:r w:rsidRPr="00DD3AF1">
        <w:rPr>
          <w:sz w:val="22"/>
          <w:szCs w:val="22"/>
          <w:highlight w:val="lightGray"/>
          <w:lang w:val="lt"/>
        </w:rPr>
        <w:t>NN: {numeris}</w:t>
      </w:r>
    </w:p>
    <w:p w14:paraId="64FA3EED" w14:textId="77777777" w:rsidR="00BB1CFF" w:rsidRDefault="00BB1CFF">
      <w:pPr>
        <w:rPr>
          <w:noProof/>
          <w:sz w:val="22"/>
          <w:szCs w:val="22"/>
          <w:lang w:val="de-DE"/>
        </w:rPr>
      </w:pPr>
    </w:p>
    <w:p w14:paraId="6F4CE6EE" w14:textId="77777777" w:rsidR="00BB1CFF" w:rsidRDefault="00BB6F8D">
      <w:pPr>
        <w:rPr>
          <w:noProof/>
          <w:sz w:val="22"/>
          <w:szCs w:val="22"/>
          <w:shd w:val="clear" w:color="auto" w:fill="CCCCCC"/>
          <w:lang w:val="de-DE"/>
        </w:rPr>
      </w:pPr>
      <w:r>
        <w:rPr>
          <w:noProof/>
          <w:sz w:val="22"/>
          <w:szCs w:val="22"/>
          <w:shd w:val="clear" w:color="auto" w:fill="CCCCCC"/>
          <w:lang w:val="de-DE"/>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72C2A267" w14:textId="77777777">
        <w:trPr>
          <w:trHeight w:val="791"/>
        </w:trPr>
        <w:tc>
          <w:tcPr>
            <w:tcW w:w="9298" w:type="dxa"/>
          </w:tcPr>
          <w:p w14:paraId="4981501F" w14:textId="77777777" w:rsidR="00BB1CFF" w:rsidRPr="005F0FE9" w:rsidRDefault="00BB6F8D">
            <w:pPr>
              <w:suppressAutoHyphens/>
              <w:rPr>
                <w:b/>
                <w:sz w:val="22"/>
                <w:lang w:val="pl-PL"/>
              </w:rPr>
            </w:pPr>
            <w:r>
              <w:rPr>
                <w:b/>
                <w:bCs/>
                <w:sz w:val="22"/>
                <w:szCs w:val="22"/>
                <w:lang w:val="lt"/>
              </w:rPr>
              <w:lastRenderedPageBreak/>
              <w:t>MINIMALI INFORMACIJA ANT MAŽŲ VIDINIŲ PAKUOČIŲ</w:t>
            </w:r>
          </w:p>
          <w:p w14:paraId="00EB989F" w14:textId="77777777" w:rsidR="00BB1CFF" w:rsidRPr="005F0FE9" w:rsidRDefault="00BB1CFF">
            <w:pPr>
              <w:suppressAutoHyphens/>
              <w:rPr>
                <w:sz w:val="22"/>
                <w:lang w:val="pl-PL"/>
              </w:rPr>
            </w:pPr>
          </w:p>
          <w:p w14:paraId="694AB9B1" w14:textId="77777777" w:rsidR="00BB1CFF" w:rsidRDefault="00BB6F8D">
            <w:pPr>
              <w:rPr>
                <w:sz w:val="22"/>
                <w:szCs w:val="22"/>
                <w:lang w:val="de-DE"/>
              </w:rPr>
            </w:pPr>
            <w:r>
              <w:rPr>
                <w:b/>
                <w:bCs/>
                <w:sz w:val="22"/>
                <w:szCs w:val="22"/>
                <w:lang w:val="lt"/>
              </w:rPr>
              <w:t>5 ml tūrio buteliukas</w:t>
            </w:r>
          </w:p>
        </w:tc>
      </w:tr>
    </w:tbl>
    <w:p w14:paraId="2FDD2C53" w14:textId="77777777" w:rsidR="00BB1CFF" w:rsidRDefault="00BB1CFF">
      <w:pPr>
        <w:spacing w:line="240" w:lineRule="exact"/>
        <w:rPr>
          <w:sz w:val="22"/>
          <w:szCs w:val="22"/>
          <w:lang w:val="de-DE"/>
        </w:rPr>
      </w:pPr>
    </w:p>
    <w:p w14:paraId="52FA3D00" w14:textId="77777777" w:rsidR="00BB1CFF" w:rsidRDefault="00BB1CFF">
      <w:pPr>
        <w:spacing w:line="240" w:lineRule="exact"/>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rsidRPr="00F8594E" w14:paraId="3F82646D" w14:textId="77777777">
        <w:tc>
          <w:tcPr>
            <w:tcW w:w="9298" w:type="dxa"/>
          </w:tcPr>
          <w:p w14:paraId="65030276" w14:textId="77777777" w:rsidR="00BB1CFF" w:rsidRPr="00EE57CA" w:rsidRDefault="00BB6F8D">
            <w:pPr>
              <w:suppressAutoHyphens/>
              <w:rPr>
                <w:b/>
                <w:sz w:val="22"/>
                <w:szCs w:val="22"/>
                <w:lang w:val="pt-PT"/>
              </w:rPr>
            </w:pPr>
            <w:r>
              <w:rPr>
                <w:b/>
                <w:bCs/>
                <w:sz w:val="22"/>
                <w:szCs w:val="22"/>
                <w:lang w:val="lt"/>
              </w:rPr>
              <w:t>1.</w:t>
            </w:r>
            <w:r>
              <w:rPr>
                <w:b/>
                <w:bCs/>
                <w:sz w:val="22"/>
                <w:szCs w:val="22"/>
                <w:lang w:val="lt"/>
              </w:rPr>
              <w:tab/>
              <w:t>VAISTINIO PREPARATO PAVADINIMAS IR VARTOJIMO BŪDAS (-AI)</w:t>
            </w:r>
          </w:p>
        </w:tc>
      </w:tr>
    </w:tbl>
    <w:p w14:paraId="0853713C" w14:textId="77777777" w:rsidR="00BB1CFF" w:rsidRPr="00EE57CA" w:rsidRDefault="00BB1CFF">
      <w:pPr>
        <w:rPr>
          <w:sz w:val="22"/>
          <w:szCs w:val="22"/>
          <w:lang w:val="pt-PT"/>
        </w:rPr>
      </w:pPr>
    </w:p>
    <w:p w14:paraId="042BB0CA" w14:textId="2F8DFC5F" w:rsidR="00BB1CFF" w:rsidRPr="00EE57CA" w:rsidRDefault="008E49E8" w:rsidP="00DD3AF1">
      <w:pPr>
        <w:rPr>
          <w:color w:val="000000"/>
          <w:sz w:val="22"/>
          <w:szCs w:val="22"/>
          <w:lang w:val="pt-PT"/>
        </w:rPr>
      </w:pPr>
      <w:r>
        <w:rPr>
          <w:color w:val="000000"/>
          <w:sz w:val="22"/>
          <w:szCs w:val="22"/>
          <w:lang w:val="lt"/>
        </w:rPr>
        <w:t>Netaxan</w:t>
      </w:r>
      <w:r w:rsidR="00BB6F8D">
        <w:rPr>
          <w:color w:val="000000"/>
          <w:sz w:val="22"/>
          <w:szCs w:val="22"/>
          <w:lang w:val="lt"/>
        </w:rPr>
        <w:t xml:space="preserve"> 1 mg/3 mg/ml akių lašai (tirpalas) </w:t>
      </w:r>
    </w:p>
    <w:p w14:paraId="1B29EC62" w14:textId="77777777" w:rsidR="00BB1CFF" w:rsidRDefault="00BB6F8D">
      <w:pPr>
        <w:rPr>
          <w:color w:val="000000"/>
          <w:sz w:val="22"/>
          <w:szCs w:val="22"/>
          <w:lang w:val="lt"/>
        </w:rPr>
      </w:pPr>
      <w:r>
        <w:rPr>
          <w:color w:val="000000"/>
          <w:sz w:val="22"/>
          <w:szCs w:val="22"/>
          <w:lang w:val="lt"/>
        </w:rPr>
        <w:t>deksametazonas / netilmicinas</w:t>
      </w:r>
    </w:p>
    <w:p w14:paraId="61B83E78" w14:textId="77777777" w:rsidR="00BB1CFF" w:rsidRDefault="00BB6F8D" w:rsidP="00DD3AF1">
      <w:pPr>
        <w:rPr>
          <w:color w:val="000000"/>
          <w:sz w:val="22"/>
          <w:szCs w:val="22"/>
          <w:lang w:val="lt"/>
        </w:rPr>
      </w:pPr>
      <w:r>
        <w:rPr>
          <w:color w:val="000000"/>
          <w:sz w:val="22"/>
          <w:szCs w:val="22"/>
          <w:lang w:val="lt"/>
        </w:rPr>
        <w:t>Vartoti ant akių</w:t>
      </w:r>
    </w:p>
    <w:p w14:paraId="7441616D" w14:textId="77777777" w:rsidR="00BB1CFF" w:rsidRDefault="00BB1CFF" w:rsidP="00DD3AF1">
      <w:pPr>
        <w:rPr>
          <w:sz w:val="22"/>
          <w:szCs w:val="22"/>
        </w:rPr>
      </w:pPr>
    </w:p>
    <w:p w14:paraId="0B4378A7" w14:textId="77777777" w:rsidR="00BB1CFF" w:rsidRDefault="00BB1CFF" w:rsidP="00DD3AF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433E8CBB" w14:textId="77777777">
        <w:tc>
          <w:tcPr>
            <w:tcW w:w="9298" w:type="dxa"/>
          </w:tcPr>
          <w:p w14:paraId="3678616E" w14:textId="77777777" w:rsidR="00BB1CFF" w:rsidRDefault="00BB6F8D">
            <w:pPr>
              <w:suppressAutoHyphens/>
              <w:rPr>
                <w:b/>
                <w:sz w:val="22"/>
                <w:szCs w:val="22"/>
              </w:rPr>
            </w:pPr>
            <w:r>
              <w:rPr>
                <w:b/>
                <w:bCs/>
                <w:sz w:val="22"/>
                <w:szCs w:val="22"/>
                <w:lang w:val="lt"/>
              </w:rPr>
              <w:t>2.</w:t>
            </w:r>
            <w:r>
              <w:rPr>
                <w:b/>
                <w:bCs/>
                <w:sz w:val="22"/>
                <w:szCs w:val="22"/>
                <w:lang w:val="lt"/>
              </w:rPr>
              <w:tab/>
              <w:t>VARTOJIMO METODAS</w:t>
            </w:r>
          </w:p>
        </w:tc>
      </w:tr>
    </w:tbl>
    <w:p w14:paraId="51A9BE9E" w14:textId="77777777" w:rsidR="00BB1CFF" w:rsidRDefault="00BB1CFF">
      <w:pPr>
        <w:spacing w:line="240" w:lineRule="exact"/>
        <w:jc w:val="both"/>
        <w:rPr>
          <w:sz w:val="22"/>
          <w:szCs w:val="22"/>
        </w:rPr>
      </w:pPr>
    </w:p>
    <w:p w14:paraId="7802A7AF" w14:textId="77777777" w:rsidR="00BB1CFF" w:rsidRDefault="00BB6F8D">
      <w:pPr>
        <w:spacing w:line="240" w:lineRule="exact"/>
        <w:rPr>
          <w:sz w:val="22"/>
          <w:szCs w:val="22"/>
        </w:rPr>
      </w:pPr>
      <w:r>
        <w:rPr>
          <w:sz w:val="22"/>
          <w:szCs w:val="22"/>
          <w:lang w:val="lt"/>
        </w:rPr>
        <w:t>Prieš vartojimą perskaitykite pakuotės lapelį.</w:t>
      </w:r>
    </w:p>
    <w:p w14:paraId="18E7E12F" w14:textId="77777777" w:rsidR="00BB1CFF" w:rsidRDefault="00BB1CFF">
      <w:pPr>
        <w:jc w:val="both"/>
        <w:rPr>
          <w:sz w:val="22"/>
          <w:szCs w:val="22"/>
        </w:rPr>
      </w:pPr>
    </w:p>
    <w:p w14:paraId="12B67E40" w14:textId="77777777" w:rsidR="00BB1CFF" w:rsidRDefault="00BB1CF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16C8BA5" w14:textId="77777777">
        <w:tc>
          <w:tcPr>
            <w:tcW w:w="9298" w:type="dxa"/>
          </w:tcPr>
          <w:p w14:paraId="7E161D3C" w14:textId="77777777" w:rsidR="00BB1CFF" w:rsidRDefault="00BB6F8D">
            <w:pPr>
              <w:suppressAutoHyphens/>
              <w:rPr>
                <w:b/>
                <w:sz w:val="22"/>
                <w:szCs w:val="22"/>
              </w:rPr>
            </w:pPr>
            <w:r>
              <w:rPr>
                <w:b/>
                <w:bCs/>
                <w:sz w:val="22"/>
                <w:szCs w:val="22"/>
                <w:lang w:val="lt"/>
              </w:rPr>
              <w:t>3.</w:t>
            </w:r>
            <w:r>
              <w:rPr>
                <w:b/>
                <w:bCs/>
                <w:sz w:val="22"/>
                <w:szCs w:val="22"/>
                <w:lang w:val="lt"/>
              </w:rPr>
              <w:tab/>
              <w:t>TINKAMUMO LAIKAS</w:t>
            </w:r>
          </w:p>
        </w:tc>
      </w:tr>
    </w:tbl>
    <w:p w14:paraId="2C3614BB" w14:textId="77777777" w:rsidR="00BB1CFF" w:rsidRDefault="00BB1CFF">
      <w:pPr>
        <w:rPr>
          <w:sz w:val="22"/>
          <w:szCs w:val="22"/>
        </w:rPr>
      </w:pPr>
    </w:p>
    <w:p w14:paraId="31C610F8" w14:textId="00F5EA60" w:rsidR="00BB1CFF" w:rsidRDefault="00BB6F8D">
      <w:pPr>
        <w:spacing w:line="240" w:lineRule="exact"/>
        <w:rPr>
          <w:sz w:val="22"/>
          <w:szCs w:val="22"/>
        </w:rPr>
      </w:pPr>
      <w:r>
        <w:rPr>
          <w:sz w:val="22"/>
          <w:szCs w:val="22"/>
          <w:lang w:val="lt"/>
        </w:rPr>
        <w:t>EXP</w:t>
      </w:r>
      <w:r w:rsidR="00D50A43">
        <w:rPr>
          <w:sz w:val="22"/>
          <w:szCs w:val="22"/>
          <w:lang w:val="lt"/>
        </w:rPr>
        <w:t xml:space="preserve"> </w:t>
      </w:r>
      <w:r w:rsidR="00D50A43">
        <w:rPr>
          <w:sz w:val="22"/>
          <w:szCs w:val="22"/>
        </w:rPr>
        <w:t>&lt;mm/MMMM&gt;</w:t>
      </w:r>
      <w:r>
        <w:rPr>
          <w:sz w:val="22"/>
          <w:szCs w:val="22"/>
          <w:lang w:val="lt"/>
        </w:rPr>
        <w:t xml:space="preserve"> </w:t>
      </w:r>
    </w:p>
    <w:p w14:paraId="1685B511" w14:textId="77777777" w:rsidR="00BB1CFF" w:rsidRDefault="00BB1CFF">
      <w:pPr>
        <w:spacing w:line="240" w:lineRule="exact"/>
        <w:rPr>
          <w:sz w:val="22"/>
          <w:szCs w:val="22"/>
        </w:rPr>
      </w:pPr>
    </w:p>
    <w:p w14:paraId="227FFEC8"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678903BA" w14:textId="77777777">
        <w:tc>
          <w:tcPr>
            <w:tcW w:w="9298" w:type="dxa"/>
          </w:tcPr>
          <w:p w14:paraId="235DFB93" w14:textId="77777777" w:rsidR="00BB1CFF" w:rsidRDefault="00BB6F8D">
            <w:pPr>
              <w:suppressAutoHyphens/>
              <w:rPr>
                <w:b/>
                <w:sz w:val="22"/>
                <w:szCs w:val="22"/>
              </w:rPr>
            </w:pPr>
            <w:r>
              <w:rPr>
                <w:b/>
                <w:bCs/>
                <w:sz w:val="22"/>
                <w:szCs w:val="22"/>
                <w:lang w:val="lt"/>
              </w:rPr>
              <w:t>4.</w:t>
            </w:r>
            <w:r>
              <w:rPr>
                <w:b/>
                <w:bCs/>
                <w:sz w:val="22"/>
                <w:szCs w:val="22"/>
                <w:lang w:val="lt"/>
              </w:rPr>
              <w:tab/>
              <w:t>SERIJOS NUMERIS</w:t>
            </w:r>
          </w:p>
        </w:tc>
      </w:tr>
    </w:tbl>
    <w:p w14:paraId="0E60E1CC" w14:textId="77777777" w:rsidR="00BB1CFF" w:rsidRDefault="00BB1CFF">
      <w:pPr>
        <w:rPr>
          <w:sz w:val="22"/>
          <w:szCs w:val="22"/>
        </w:rPr>
      </w:pPr>
    </w:p>
    <w:p w14:paraId="35C2FFD0" w14:textId="77777777" w:rsidR="00BB1CFF" w:rsidRDefault="00BB6F8D">
      <w:pPr>
        <w:spacing w:line="240" w:lineRule="exact"/>
        <w:rPr>
          <w:sz w:val="22"/>
          <w:szCs w:val="22"/>
        </w:rPr>
      </w:pPr>
      <w:r>
        <w:rPr>
          <w:sz w:val="22"/>
          <w:szCs w:val="22"/>
          <w:lang w:val="lt"/>
        </w:rPr>
        <w:t>Lot</w:t>
      </w:r>
    </w:p>
    <w:p w14:paraId="14DCAAF4" w14:textId="77777777" w:rsidR="00BB1CFF" w:rsidRDefault="00BB1CFF">
      <w:pPr>
        <w:spacing w:line="240" w:lineRule="exact"/>
        <w:rPr>
          <w:sz w:val="22"/>
          <w:szCs w:val="22"/>
        </w:rPr>
      </w:pPr>
    </w:p>
    <w:p w14:paraId="709704B1" w14:textId="77777777" w:rsidR="00BB1CFF" w:rsidRDefault="00BB1CFF">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3314A495" w14:textId="77777777">
        <w:tc>
          <w:tcPr>
            <w:tcW w:w="9298" w:type="dxa"/>
          </w:tcPr>
          <w:p w14:paraId="6C9BE106" w14:textId="77777777" w:rsidR="00BB1CFF" w:rsidRDefault="00BB6F8D">
            <w:pPr>
              <w:suppressAutoHyphens/>
              <w:rPr>
                <w:b/>
                <w:sz w:val="22"/>
                <w:szCs w:val="22"/>
              </w:rPr>
            </w:pPr>
            <w:r>
              <w:rPr>
                <w:b/>
                <w:bCs/>
                <w:sz w:val="22"/>
                <w:szCs w:val="22"/>
                <w:lang w:val="lt"/>
              </w:rPr>
              <w:t>5.</w:t>
            </w:r>
            <w:r>
              <w:rPr>
                <w:b/>
                <w:bCs/>
                <w:sz w:val="22"/>
                <w:szCs w:val="22"/>
                <w:lang w:val="lt"/>
              </w:rPr>
              <w:tab/>
              <w:t>KIEKIS (MASĖ, TŪRIS ARBA VIENETAI)</w:t>
            </w:r>
          </w:p>
        </w:tc>
      </w:tr>
    </w:tbl>
    <w:p w14:paraId="39FAB648" w14:textId="77777777" w:rsidR="00BB1CFF" w:rsidRDefault="00BB1CFF">
      <w:pPr>
        <w:rPr>
          <w:sz w:val="22"/>
          <w:szCs w:val="22"/>
        </w:rPr>
      </w:pPr>
    </w:p>
    <w:p w14:paraId="622FACF0" w14:textId="77777777" w:rsidR="00BB1CFF" w:rsidRDefault="00BB6F8D">
      <w:pPr>
        <w:rPr>
          <w:sz w:val="22"/>
          <w:szCs w:val="22"/>
        </w:rPr>
      </w:pPr>
      <w:r>
        <w:rPr>
          <w:sz w:val="22"/>
          <w:szCs w:val="22"/>
          <w:lang w:val="lt"/>
        </w:rPr>
        <w:t>5 ml</w:t>
      </w:r>
    </w:p>
    <w:p w14:paraId="5A0A69A6" w14:textId="77777777" w:rsidR="00BB1CFF" w:rsidRDefault="00BB1CFF">
      <w:pPr>
        <w:rPr>
          <w:sz w:val="22"/>
          <w:szCs w:val="22"/>
        </w:rPr>
      </w:pPr>
    </w:p>
    <w:p w14:paraId="5C83E5D0" w14:textId="77777777" w:rsidR="00BB1CFF" w:rsidRDefault="00BB1CF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B1CFF" w14:paraId="6132E231" w14:textId="77777777">
        <w:tc>
          <w:tcPr>
            <w:tcW w:w="9298" w:type="dxa"/>
          </w:tcPr>
          <w:p w14:paraId="4B14349A" w14:textId="77777777" w:rsidR="00BB1CFF" w:rsidRDefault="00BB6F8D">
            <w:pPr>
              <w:suppressAutoHyphens/>
              <w:rPr>
                <w:b/>
                <w:sz w:val="22"/>
                <w:szCs w:val="22"/>
              </w:rPr>
            </w:pPr>
            <w:r>
              <w:rPr>
                <w:b/>
                <w:bCs/>
                <w:sz w:val="22"/>
                <w:szCs w:val="22"/>
                <w:lang w:val="lt"/>
              </w:rPr>
              <w:t>6.</w:t>
            </w:r>
            <w:r>
              <w:rPr>
                <w:b/>
                <w:bCs/>
                <w:sz w:val="22"/>
                <w:szCs w:val="22"/>
                <w:lang w:val="lt"/>
              </w:rPr>
              <w:tab/>
              <w:t>KITA</w:t>
            </w:r>
          </w:p>
        </w:tc>
      </w:tr>
    </w:tbl>
    <w:p w14:paraId="781C615E" w14:textId="77777777" w:rsidR="00BB1CFF" w:rsidRDefault="00BB1CFF">
      <w:pPr>
        <w:rPr>
          <w:sz w:val="22"/>
          <w:szCs w:val="22"/>
        </w:rPr>
      </w:pPr>
    </w:p>
    <w:p w14:paraId="73D03EBE" w14:textId="77777777" w:rsidR="00BB1CFF" w:rsidRDefault="00BB6F8D">
      <w:pPr>
        <w:spacing w:line="240" w:lineRule="exact"/>
        <w:rPr>
          <w:sz w:val="22"/>
          <w:szCs w:val="22"/>
        </w:rPr>
      </w:pPr>
      <w:r>
        <w:rPr>
          <w:sz w:val="22"/>
          <w:szCs w:val="22"/>
          <w:lang w:val="lt"/>
        </w:rPr>
        <w:t xml:space="preserve">[registruotojo logotipas] </w:t>
      </w:r>
    </w:p>
    <w:p w14:paraId="1703F8EF" w14:textId="77777777" w:rsidR="00BB1CFF" w:rsidRDefault="00BB6F8D">
      <w:pPr>
        <w:rPr>
          <w:sz w:val="22"/>
          <w:szCs w:val="22"/>
          <w:lang w:eastAsia="en-US"/>
        </w:rPr>
      </w:pPr>
      <w:r>
        <w:rPr>
          <w:sz w:val="22"/>
          <w:szCs w:val="22"/>
          <w:lang w:eastAsia="en-US"/>
        </w:rPr>
        <w:br w:type="page"/>
      </w:r>
    </w:p>
    <w:p w14:paraId="13FCB8EE" w14:textId="77777777" w:rsidR="00BB1CFF" w:rsidRPr="00DD3AF1" w:rsidRDefault="00BB1CFF">
      <w:pPr>
        <w:outlineLvl w:val="0"/>
        <w:rPr>
          <w:bCs/>
          <w:sz w:val="22"/>
          <w:szCs w:val="22"/>
        </w:rPr>
      </w:pPr>
    </w:p>
    <w:p w14:paraId="614F4AD7" w14:textId="77777777" w:rsidR="00BB1CFF" w:rsidRPr="00DD3AF1" w:rsidRDefault="00BB1CFF">
      <w:pPr>
        <w:outlineLvl w:val="0"/>
        <w:rPr>
          <w:bCs/>
          <w:noProof/>
          <w:sz w:val="22"/>
          <w:szCs w:val="22"/>
        </w:rPr>
      </w:pPr>
    </w:p>
    <w:p w14:paraId="39F705C7" w14:textId="77777777" w:rsidR="00BB1CFF" w:rsidRPr="00DD3AF1" w:rsidRDefault="00BB1CFF">
      <w:pPr>
        <w:outlineLvl w:val="0"/>
        <w:rPr>
          <w:bCs/>
          <w:noProof/>
          <w:sz w:val="22"/>
          <w:szCs w:val="22"/>
        </w:rPr>
      </w:pPr>
    </w:p>
    <w:p w14:paraId="54A57DCE" w14:textId="77777777" w:rsidR="00BB1CFF" w:rsidRPr="00DD3AF1" w:rsidRDefault="00BB1CFF">
      <w:pPr>
        <w:outlineLvl w:val="0"/>
        <w:rPr>
          <w:bCs/>
          <w:noProof/>
          <w:sz w:val="22"/>
          <w:szCs w:val="22"/>
        </w:rPr>
      </w:pPr>
    </w:p>
    <w:p w14:paraId="6BD831DB" w14:textId="77777777" w:rsidR="00BB1CFF" w:rsidRPr="00DD3AF1" w:rsidRDefault="00BB1CFF">
      <w:pPr>
        <w:outlineLvl w:val="0"/>
        <w:rPr>
          <w:bCs/>
          <w:noProof/>
          <w:sz w:val="22"/>
          <w:szCs w:val="22"/>
        </w:rPr>
      </w:pPr>
    </w:p>
    <w:p w14:paraId="5FFD9F95" w14:textId="77777777" w:rsidR="00BB1CFF" w:rsidRPr="00DD3AF1" w:rsidRDefault="00BB1CFF">
      <w:pPr>
        <w:outlineLvl w:val="0"/>
        <w:rPr>
          <w:bCs/>
          <w:noProof/>
          <w:sz w:val="22"/>
          <w:szCs w:val="22"/>
        </w:rPr>
      </w:pPr>
    </w:p>
    <w:p w14:paraId="1FE00F3E" w14:textId="77777777" w:rsidR="00BB1CFF" w:rsidRPr="00DD3AF1" w:rsidRDefault="00BB1CFF">
      <w:pPr>
        <w:outlineLvl w:val="0"/>
        <w:rPr>
          <w:bCs/>
          <w:noProof/>
          <w:sz w:val="22"/>
          <w:szCs w:val="22"/>
        </w:rPr>
      </w:pPr>
    </w:p>
    <w:p w14:paraId="71B57784" w14:textId="77777777" w:rsidR="00BB1CFF" w:rsidRPr="00DD3AF1" w:rsidRDefault="00BB1CFF">
      <w:pPr>
        <w:outlineLvl w:val="0"/>
        <w:rPr>
          <w:bCs/>
          <w:noProof/>
          <w:sz w:val="22"/>
          <w:szCs w:val="22"/>
        </w:rPr>
      </w:pPr>
    </w:p>
    <w:p w14:paraId="59B6F36B" w14:textId="77777777" w:rsidR="00BB1CFF" w:rsidRPr="00DD3AF1" w:rsidRDefault="00BB1CFF">
      <w:pPr>
        <w:outlineLvl w:val="0"/>
        <w:rPr>
          <w:bCs/>
          <w:noProof/>
          <w:sz w:val="22"/>
          <w:szCs w:val="22"/>
        </w:rPr>
      </w:pPr>
    </w:p>
    <w:p w14:paraId="5AA5426F" w14:textId="77777777" w:rsidR="00BB1CFF" w:rsidRPr="00DD3AF1" w:rsidRDefault="00BB1CFF">
      <w:pPr>
        <w:outlineLvl w:val="0"/>
        <w:rPr>
          <w:bCs/>
          <w:noProof/>
          <w:sz w:val="22"/>
          <w:szCs w:val="22"/>
        </w:rPr>
      </w:pPr>
    </w:p>
    <w:p w14:paraId="10F2921D" w14:textId="77777777" w:rsidR="00BB1CFF" w:rsidRPr="00DD3AF1" w:rsidRDefault="00BB1CFF">
      <w:pPr>
        <w:outlineLvl w:val="0"/>
        <w:rPr>
          <w:bCs/>
          <w:noProof/>
          <w:sz w:val="22"/>
          <w:szCs w:val="22"/>
        </w:rPr>
      </w:pPr>
    </w:p>
    <w:p w14:paraId="44DC2AB1" w14:textId="77777777" w:rsidR="00BB1CFF" w:rsidRPr="00DD3AF1" w:rsidRDefault="00BB1CFF">
      <w:pPr>
        <w:outlineLvl w:val="0"/>
        <w:rPr>
          <w:bCs/>
          <w:noProof/>
          <w:sz w:val="22"/>
          <w:szCs w:val="22"/>
        </w:rPr>
      </w:pPr>
    </w:p>
    <w:p w14:paraId="4D5E9F11" w14:textId="77777777" w:rsidR="00BB1CFF" w:rsidRPr="00DD3AF1" w:rsidRDefault="00BB1CFF">
      <w:pPr>
        <w:outlineLvl w:val="0"/>
        <w:rPr>
          <w:bCs/>
          <w:noProof/>
          <w:sz w:val="22"/>
          <w:szCs w:val="22"/>
        </w:rPr>
      </w:pPr>
    </w:p>
    <w:p w14:paraId="4209360D" w14:textId="77777777" w:rsidR="00BB1CFF" w:rsidRPr="00DD3AF1" w:rsidRDefault="00BB1CFF">
      <w:pPr>
        <w:outlineLvl w:val="0"/>
        <w:rPr>
          <w:bCs/>
          <w:noProof/>
          <w:sz w:val="22"/>
          <w:szCs w:val="22"/>
        </w:rPr>
      </w:pPr>
    </w:p>
    <w:p w14:paraId="766B799F" w14:textId="77777777" w:rsidR="00BB1CFF" w:rsidRPr="00DD3AF1" w:rsidRDefault="00BB1CFF">
      <w:pPr>
        <w:outlineLvl w:val="0"/>
        <w:rPr>
          <w:bCs/>
          <w:noProof/>
          <w:sz w:val="22"/>
          <w:szCs w:val="22"/>
        </w:rPr>
      </w:pPr>
    </w:p>
    <w:p w14:paraId="1425ADFE" w14:textId="77777777" w:rsidR="00BB1CFF" w:rsidRPr="00DD3AF1" w:rsidRDefault="00BB1CFF">
      <w:pPr>
        <w:outlineLvl w:val="0"/>
        <w:rPr>
          <w:bCs/>
          <w:noProof/>
          <w:sz w:val="22"/>
          <w:szCs w:val="22"/>
        </w:rPr>
      </w:pPr>
    </w:p>
    <w:p w14:paraId="0490AC0A" w14:textId="77777777" w:rsidR="00BB1CFF" w:rsidRPr="00DD3AF1" w:rsidRDefault="00BB1CFF">
      <w:pPr>
        <w:outlineLvl w:val="0"/>
        <w:rPr>
          <w:bCs/>
          <w:noProof/>
          <w:sz w:val="22"/>
          <w:szCs w:val="22"/>
        </w:rPr>
      </w:pPr>
    </w:p>
    <w:p w14:paraId="3D24A90A" w14:textId="77777777" w:rsidR="00BB1CFF" w:rsidRPr="00DD3AF1" w:rsidRDefault="00BB1CFF">
      <w:pPr>
        <w:outlineLvl w:val="0"/>
        <w:rPr>
          <w:bCs/>
          <w:noProof/>
          <w:sz w:val="22"/>
          <w:szCs w:val="22"/>
        </w:rPr>
      </w:pPr>
    </w:p>
    <w:p w14:paraId="4275C152" w14:textId="77777777" w:rsidR="00BB1CFF" w:rsidRPr="00DD3AF1" w:rsidRDefault="00BB1CFF">
      <w:pPr>
        <w:outlineLvl w:val="0"/>
        <w:rPr>
          <w:bCs/>
          <w:noProof/>
          <w:sz w:val="22"/>
          <w:szCs w:val="22"/>
        </w:rPr>
      </w:pPr>
    </w:p>
    <w:p w14:paraId="3A8634B7" w14:textId="77777777" w:rsidR="00BB1CFF" w:rsidRPr="00DD3AF1" w:rsidRDefault="00BB1CFF">
      <w:pPr>
        <w:outlineLvl w:val="0"/>
        <w:rPr>
          <w:bCs/>
          <w:noProof/>
          <w:sz w:val="22"/>
          <w:szCs w:val="22"/>
        </w:rPr>
      </w:pPr>
    </w:p>
    <w:p w14:paraId="49A126B9" w14:textId="77777777" w:rsidR="00BB1CFF" w:rsidRPr="00DD3AF1" w:rsidRDefault="00BB1CFF">
      <w:pPr>
        <w:outlineLvl w:val="0"/>
        <w:rPr>
          <w:bCs/>
          <w:noProof/>
          <w:sz w:val="22"/>
          <w:szCs w:val="22"/>
        </w:rPr>
      </w:pPr>
    </w:p>
    <w:p w14:paraId="465763AB" w14:textId="77777777" w:rsidR="00BB1CFF" w:rsidRPr="00DD3AF1" w:rsidRDefault="00BB1CFF">
      <w:pPr>
        <w:outlineLvl w:val="0"/>
        <w:rPr>
          <w:bCs/>
          <w:noProof/>
          <w:sz w:val="22"/>
          <w:szCs w:val="22"/>
        </w:rPr>
      </w:pPr>
    </w:p>
    <w:p w14:paraId="21977682" w14:textId="77777777" w:rsidR="00BB1CFF" w:rsidRPr="00DD3AF1" w:rsidRDefault="00BB1CFF">
      <w:pPr>
        <w:outlineLvl w:val="0"/>
        <w:rPr>
          <w:bCs/>
          <w:noProof/>
          <w:sz w:val="22"/>
          <w:szCs w:val="22"/>
        </w:rPr>
      </w:pPr>
    </w:p>
    <w:p w14:paraId="4AAA1578" w14:textId="77777777" w:rsidR="00BB1CFF" w:rsidRDefault="00BB6F8D">
      <w:pPr>
        <w:tabs>
          <w:tab w:val="left" w:pos="567"/>
        </w:tabs>
        <w:spacing w:line="260" w:lineRule="exact"/>
        <w:jc w:val="center"/>
        <w:outlineLvl w:val="0"/>
        <w:rPr>
          <w:b/>
          <w:snapToGrid w:val="0"/>
          <w:sz w:val="22"/>
          <w:lang w:val="lt-LT" w:eastAsia="en-US"/>
        </w:rPr>
      </w:pPr>
      <w:r>
        <w:rPr>
          <w:b/>
          <w:snapToGrid w:val="0"/>
          <w:sz w:val="22"/>
          <w:lang w:val="lt-LT" w:eastAsia="en-US"/>
        </w:rPr>
        <w:t>B. PAKUOTĖS LAPELIS</w:t>
      </w:r>
    </w:p>
    <w:p w14:paraId="584D4790" w14:textId="4E41CFF4" w:rsidR="00BB1CFF" w:rsidRDefault="00BB6F8D">
      <w:pPr>
        <w:jc w:val="center"/>
        <w:outlineLvl w:val="0"/>
        <w:rPr>
          <w:noProof/>
          <w:sz w:val="22"/>
          <w:szCs w:val="22"/>
          <w:lang w:val="lt-LT"/>
        </w:rPr>
      </w:pPr>
      <w:r>
        <w:rPr>
          <w:b/>
          <w:sz w:val="22"/>
          <w:szCs w:val="22"/>
          <w:lang w:val="lt-LT"/>
        </w:rPr>
        <w:br w:type="page"/>
      </w:r>
      <w:r>
        <w:rPr>
          <w:b/>
          <w:sz w:val="22"/>
          <w:szCs w:val="22"/>
          <w:lang w:val="lt-LT"/>
        </w:rPr>
        <w:lastRenderedPageBreak/>
        <w:t>Pakuotės lapelis: informacija pacientui</w:t>
      </w:r>
    </w:p>
    <w:p w14:paraId="27BF4F7B" w14:textId="77777777" w:rsidR="00BB1CFF" w:rsidRDefault="00BB1CFF">
      <w:pPr>
        <w:rPr>
          <w:b/>
          <w:sz w:val="22"/>
          <w:szCs w:val="22"/>
          <w:lang w:val="lt-LT"/>
        </w:rPr>
      </w:pPr>
    </w:p>
    <w:p w14:paraId="7158F84C" w14:textId="24DC1DF7" w:rsidR="00BB1CFF" w:rsidRDefault="008E49E8">
      <w:pPr>
        <w:jc w:val="center"/>
        <w:rPr>
          <w:sz w:val="22"/>
          <w:szCs w:val="22"/>
          <w:lang w:val="lt-LT"/>
        </w:rPr>
      </w:pPr>
      <w:r>
        <w:rPr>
          <w:b/>
          <w:bCs/>
          <w:sz w:val="22"/>
          <w:szCs w:val="22"/>
          <w:lang w:val="lt"/>
        </w:rPr>
        <w:t>Netaxan</w:t>
      </w:r>
      <w:r w:rsidR="00BB6F8D">
        <w:rPr>
          <w:b/>
          <w:bCs/>
          <w:sz w:val="22"/>
          <w:szCs w:val="22"/>
          <w:lang w:val="lt"/>
        </w:rPr>
        <w:t xml:space="preserve"> 1 mg/3 mg/ml akių lašai (tirpalas) </w:t>
      </w:r>
    </w:p>
    <w:p w14:paraId="7D3A7AE9" w14:textId="77777777" w:rsidR="00BB1CFF" w:rsidRDefault="00BB6F8D" w:rsidP="00DD3AF1">
      <w:pPr>
        <w:jc w:val="center"/>
        <w:rPr>
          <w:color w:val="000000"/>
          <w:sz w:val="22"/>
          <w:szCs w:val="22"/>
          <w:lang w:val="lt"/>
        </w:rPr>
      </w:pPr>
      <w:r>
        <w:rPr>
          <w:color w:val="000000"/>
          <w:sz w:val="22"/>
          <w:szCs w:val="22"/>
          <w:lang w:val="lt"/>
        </w:rPr>
        <w:t>deksametazonas / netilmicinas</w:t>
      </w:r>
    </w:p>
    <w:p w14:paraId="1B0E3C72" w14:textId="77777777" w:rsidR="00BB1CFF" w:rsidRDefault="00BB1CFF">
      <w:pPr>
        <w:jc w:val="center"/>
        <w:rPr>
          <w:b/>
          <w:sz w:val="22"/>
          <w:szCs w:val="22"/>
          <w:lang w:val="lt-LT"/>
        </w:rPr>
      </w:pPr>
    </w:p>
    <w:p w14:paraId="0C31ADFF" w14:textId="77777777" w:rsidR="00BB1CFF" w:rsidRDefault="00BB6F8D">
      <w:pPr>
        <w:pStyle w:val="Pagrindinistekstas2"/>
        <w:rPr>
          <w:sz w:val="22"/>
          <w:szCs w:val="22"/>
          <w:lang w:val="lt-LT"/>
        </w:rPr>
      </w:pPr>
      <w:r>
        <w:rPr>
          <w:b/>
          <w:bCs/>
          <w:sz w:val="22"/>
          <w:szCs w:val="22"/>
          <w:lang w:val="lt"/>
        </w:rPr>
        <w:t>Atidžiai perskaitykite visą šį lapelį, prieš pradėdami vartoti vaistą, nes jame pateikiama Jums svarbi informacija.</w:t>
      </w:r>
    </w:p>
    <w:p w14:paraId="68ECB52C" w14:textId="77777777" w:rsidR="00BB1CFF" w:rsidRDefault="00BB6F8D" w:rsidP="00DD3AF1">
      <w:pPr>
        <w:pStyle w:val="Pagrindinistekstas2"/>
        <w:numPr>
          <w:ilvl w:val="0"/>
          <w:numId w:val="5"/>
        </w:numPr>
        <w:tabs>
          <w:tab w:val="left" w:pos="567"/>
        </w:tabs>
        <w:ind w:left="0" w:right="0" w:firstLine="0"/>
        <w:rPr>
          <w:sz w:val="22"/>
          <w:szCs w:val="22"/>
          <w:lang w:val="lt-LT"/>
        </w:rPr>
      </w:pPr>
      <w:r>
        <w:rPr>
          <w:sz w:val="22"/>
          <w:szCs w:val="22"/>
          <w:lang w:val="lt"/>
        </w:rPr>
        <w:t>Neišmeskite šio lapelio, nes vėl gali prireikti jį perskaityti.</w:t>
      </w:r>
    </w:p>
    <w:p w14:paraId="5BEF5943" w14:textId="77777777" w:rsidR="00BB1CFF" w:rsidRDefault="00BB6F8D" w:rsidP="00DD3AF1">
      <w:pPr>
        <w:pStyle w:val="Pagrindinistekstas2"/>
        <w:numPr>
          <w:ilvl w:val="0"/>
          <w:numId w:val="5"/>
        </w:numPr>
        <w:tabs>
          <w:tab w:val="left" w:pos="567"/>
        </w:tabs>
        <w:ind w:left="0" w:right="0" w:firstLine="0"/>
        <w:rPr>
          <w:sz w:val="22"/>
          <w:szCs w:val="22"/>
          <w:lang w:val="lt-LT"/>
        </w:rPr>
      </w:pPr>
      <w:r>
        <w:rPr>
          <w:sz w:val="22"/>
          <w:szCs w:val="22"/>
          <w:lang w:val="lt"/>
        </w:rPr>
        <w:t>Jeigu kiltų daugiau klausimų, kreipkitės į gydytoją arba vaistininką.</w:t>
      </w:r>
    </w:p>
    <w:p w14:paraId="084037FC" w14:textId="77777777" w:rsidR="00BB1CFF" w:rsidRDefault="00BB6F8D" w:rsidP="00DD3AF1">
      <w:pPr>
        <w:pStyle w:val="Pagrindinistekstas2"/>
        <w:numPr>
          <w:ilvl w:val="0"/>
          <w:numId w:val="5"/>
        </w:numPr>
        <w:tabs>
          <w:tab w:val="left" w:pos="567"/>
        </w:tabs>
        <w:ind w:left="567" w:right="0" w:hanging="567"/>
        <w:rPr>
          <w:sz w:val="22"/>
          <w:szCs w:val="22"/>
          <w:lang w:val="lt"/>
        </w:rPr>
      </w:pPr>
      <w:r>
        <w:rPr>
          <w:sz w:val="22"/>
          <w:szCs w:val="22"/>
          <w:lang w:val="lt"/>
        </w:rPr>
        <w:t>Šis vaistas skirtas tik Jums, todėl kitiems žmonėms jo duoti negalima. Vaistas gali jiems pakenkti (net tiems, kurių ligos požymiai yra tokie patys kaip Jūsų).</w:t>
      </w:r>
    </w:p>
    <w:p w14:paraId="22B06D74" w14:textId="77777777" w:rsidR="00BB1CFF" w:rsidRPr="00DD3AF1" w:rsidRDefault="00BB6F8D" w:rsidP="00DD3AF1">
      <w:pPr>
        <w:pStyle w:val="Pagrindinistekstas2"/>
        <w:numPr>
          <w:ilvl w:val="0"/>
          <w:numId w:val="5"/>
        </w:numPr>
        <w:tabs>
          <w:tab w:val="left" w:pos="567"/>
        </w:tabs>
        <w:ind w:left="567" w:right="0" w:hanging="567"/>
        <w:rPr>
          <w:sz w:val="22"/>
          <w:szCs w:val="22"/>
          <w:lang w:val="lt"/>
        </w:rPr>
      </w:pPr>
      <w:r>
        <w:rPr>
          <w:sz w:val="22"/>
          <w:szCs w:val="22"/>
          <w:lang w:val="lt"/>
        </w:rPr>
        <w:t>Jeigu pasireiškė šalutinis poveikis (net jeigu jis šiame lapelyje nenurodytas), kreipkitės į gydytoją arba vaistininką. Žr. 4 skyrių.</w:t>
      </w:r>
    </w:p>
    <w:p w14:paraId="6563C9BD" w14:textId="77777777" w:rsidR="00BB1CFF" w:rsidRPr="00DD3AF1" w:rsidRDefault="00BB1CFF">
      <w:pPr>
        <w:pStyle w:val="Pagrindinistekstas2"/>
        <w:rPr>
          <w:sz w:val="22"/>
          <w:szCs w:val="22"/>
          <w:lang w:val="lt"/>
        </w:rPr>
      </w:pPr>
    </w:p>
    <w:p w14:paraId="403F4641" w14:textId="77777777" w:rsidR="00BB1CFF" w:rsidRPr="005F0FE9" w:rsidRDefault="00BB6F8D">
      <w:pPr>
        <w:pStyle w:val="Pagrindinistekstas2"/>
        <w:rPr>
          <w:b/>
          <w:sz w:val="22"/>
          <w:lang w:val="lt"/>
        </w:rPr>
      </w:pPr>
      <w:r>
        <w:rPr>
          <w:b/>
          <w:bCs/>
          <w:sz w:val="22"/>
          <w:szCs w:val="22"/>
          <w:lang w:val="lt"/>
        </w:rPr>
        <w:t>Apie ką rašoma šiame lapelyje?</w:t>
      </w:r>
    </w:p>
    <w:p w14:paraId="56770959" w14:textId="77E2455D" w:rsidR="00BB1CFF" w:rsidRPr="005F0FE9" w:rsidRDefault="00BB6F8D" w:rsidP="00DD3AF1">
      <w:pPr>
        <w:pStyle w:val="Pagrindinistekstas2"/>
        <w:tabs>
          <w:tab w:val="left" w:pos="0"/>
          <w:tab w:val="left" w:pos="567"/>
        </w:tabs>
        <w:rPr>
          <w:sz w:val="22"/>
          <w:lang w:val="lt"/>
        </w:rPr>
      </w:pPr>
      <w:r>
        <w:rPr>
          <w:sz w:val="22"/>
          <w:szCs w:val="22"/>
          <w:lang w:val="lt"/>
        </w:rPr>
        <w:t xml:space="preserve">1. </w:t>
      </w:r>
      <w:r>
        <w:rPr>
          <w:sz w:val="22"/>
          <w:szCs w:val="22"/>
          <w:lang w:val="lt"/>
        </w:rPr>
        <w:tab/>
        <w:t xml:space="preserve">Kas yra </w:t>
      </w:r>
      <w:r w:rsidR="008E49E8">
        <w:rPr>
          <w:sz w:val="22"/>
          <w:szCs w:val="22"/>
          <w:lang w:val="lt"/>
        </w:rPr>
        <w:t>Netaxan</w:t>
      </w:r>
      <w:r>
        <w:rPr>
          <w:sz w:val="22"/>
          <w:szCs w:val="22"/>
          <w:lang w:val="lt"/>
        </w:rPr>
        <w:t xml:space="preserve"> ir kam jis vartojamas</w:t>
      </w:r>
    </w:p>
    <w:p w14:paraId="2FAE7E17" w14:textId="1B3A053B" w:rsidR="00BB1CFF" w:rsidRPr="005F0FE9" w:rsidRDefault="00BB6F8D" w:rsidP="00DD3AF1">
      <w:pPr>
        <w:pStyle w:val="Pagrindinistekstas2"/>
        <w:tabs>
          <w:tab w:val="left" w:pos="0"/>
          <w:tab w:val="left" w:pos="567"/>
        </w:tabs>
        <w:rPr>
          <w:sz w:val="22"/>
          <w:lang w:val="lt"/>
        </w:rPr>
      </w:pPr>
      <w:r>
        <w:rPr>
          <w:sz w:val="22"/>
          <w:szCs w:val="22"/>
          <w:lang w:val="lt"/>
        </w:rPr>
        <w:t xml:space="preserve">2. </w:t>
      </w:r>
      <w:r>
        <w:rPr>
          <w:sz w:val="22"/>
          <w:szCs w:val="22"/>
          <w:lang w:val="lt"/>
        </w:rPr>
        <w:tab/>
        <w:t xml:space="preserve">Kas žinotina prieš vartojant </w:t>
      </w:r>
      <w:r w:rsidR="008E49E8">
        <w:rPr>
          <w:sz w:val="22"/>
          <w:szCs w:val="22"/>
          <w:lang w:val="lt"/>
        </w:rPr>
        <w:t>Netaxan</w:t>
      </w:r>
    </w:p>
    <w:p w14:paraId="5427FB44" w14:textId="166D236E" w:rsidR="00BB1CFF" w:rsidRPr="005F0FE9" w:rsidRDefault="00BB6F8D" w:rsidP="00DD3AF1">
      <w:pPr>
        <w:pStyle w:val="Pagrindinistekstas2"/>
        <w:tabs>
          <w:tab w:val="left" w:pos="0"/>
          <w:tab w:val="left" w:pos="567"/>
        </w:tabs>
        <w:rPr>
          <w:sz w:val="22"/>
          <w:lang w:val="lt"/>
        </w:rPr>
      </w:pPr>
      <w:r>
        <w:rPr>
          <w:sz w:val="22"/>
          <w:szCs w:val="22"/>
          <w:lang w:val="lt"/>
        </w:rPr>
        <w:t xml:space="preserve">3. </w:t>
      </w:r>
      <w:r>
        <w:rPr>
          <w:sz w:val="22"/>
          <w:szCs w:val="22"/>
          <w:lang w:val="lt"/>
        </w:rPr>
        <w:tab/>
        <w:t xml:space="preserve">Kaip vartoti </w:t>
      </w:r>
      <w:r w:rsidR="008E49E8">
        <w:rPr>
          <w:sz w:val="22"/>
          <w:szCs w:val="22"/>
          <w:lang w:val="lt"/>
        </w:rPr>
        <w:t>Netaxan</w:t>
      </w:r>
    </w:p>
    <w:p w14:paraId="1CDF4169" w14:textId="77777777" w:rsidR="00BB1CFF" w:rsidRPr="005F0FE9" w:rsidRDefault="00BB6F8D" w:rsidP="00DD3AF1">
      <w:pPr>
        <w:pStyle w:val="Pagrindinistekstas2"/>
        <w:tabs>
          <w:tab w:val="left" w:pos="0"/>
          <w:tab w:val="left" w:pos="567"/>
        </w:tabs>
        <w:rPr>
          <w:sz w:val="22"/>
          <w:lang w:val="lt"/>
        </w:rPr>
      </w:pPr>
      <w:r>
        <w:rPr>
          <w:sz w:val="22"/>
          <w:szCs w:val="22"/>
          <w:lang w:val="lt"/>
        </w:rPr>
        <w:t xml:space="preserve">4. </w:t>
      </w:r>
      <w:r>
        <w:rPr>
          <w:sz w:val="22"/>
          <w:szCs w:val="22"/>
          <w:lang w:val="lt"/>
        </w:rPr>
        <w:tab/>
        <w:t>Galimas šalutinis poveikis</w:t>
      </w:r>
    </w:p>
    <w:p w14:paraId="3BDD2D97" w14:textId="17BA2B86" w:rsidR="00BB1CFF" w:rsidRPr="005F0FE9" w:rsidRDefault="00BB6F8D" w:rsidP="00DD3AF1">
      <w:pPr>
        <w:pStyle w:val="Pagrindinistekstas2"/>
        <w:tabs>
          <w:tab w:val="left" w:pos="0"/>
          <w:tab w:val="left" w:pos="567"/>
        </w:tabs>
        <w:rPr>
          <w:sz w:val="22"/>
          <w:lang w:val="lt"/>
        </w:rPr>
      </w:pPr>
      <w:r>
        <w:rPr>
          <w:sz w:val="22"/>
          <w:szCs w:val="22"/>
          <w:lang w:val="lt"/>
        </w:rPr>
        <w:t xml:space="preserve">5. </w:t>
      </w:r>
      <w:r>
        <w:rPr>
          <w:sz w:val="22"/>
          <w:szCs w:val="22"/>
          <w:lang w:val="lt"/>
        </w:rPr>
        <w:tab/>
        <w:t xml:space="preserve">Kaip laikyti </w:t>
      </w:r>
      <w:r w:rsidR="008E49E8">
        <w:rPr>
          <w:sz w:val="22"/>
          <w:szCs w:val="22"/>
          <w:lang w:val="lt"/>
        </w:rPr>
        <w:t>Netaxan</w:t>
      </w:r>
    </w:p>
    <w:p w14:paraId="2F2AC888" w14:textId="77777777" w:rsidR="00BB1CFF" w:rsidRPr="005F0FE9" w:rsidRDefault="00BB6F8D" w:rsidP="00DD3AF1">
      <w:pPr>
        <w:pStyle w:val="Pagrindinistekstas2"/>
        <w:tabs>
          <w:tab w:val="left" w:pos="0"/>
          <w:tab w:val="left" w:pos="567"/>
        </w:tabs>
        <w:rPr>
          <w:sz w:val="22"/>
          <w:lang w:val="lt"/>
        </w:rPr>
      </w:pPr>
      <w:r>
        <w:rPr>
          <w:sz w:val="22"/>
          <w:szCs w:val="22"/>
          <w:lang w:val="lt"/>
        </w:rPr>
        <w:t xml:space="preserve">6. </w:t>
      </w:r>
      <w:r>
        <w:rPr>
          <w:sz w:val="22"/>
          <w:szCs w:val="22"/>
          <w:lang w:val="lt"/>
        </w:rPr>
        <w:tab/>
        <w:t>Pakuotės turinys ir kita informacija</w:t>
      </w:r>
    </w:p>
    <w:p w14:paraId="175BD89C" w14:textId="752D12E1" w:rsidR="00BB1CFF" w:rsidRDefault="00BB1CFF" w:rsidP="00DD3AF1">
      <w:pPr>
        <w:pStyle w:val="Pagrindinistekstas2"/>
        <w:tabs>
          <w:tab w:val="left" w:pos="284"/>
          <w:tab w:val="left" w:pos="567"/>
        </w:tabs>
        <w:rPr>
          <w:sz w:val="22"/>
          <w:lang w:val="lt"/>
        </w:rPr>
      </w:pPr>
    </w:p>
    <w:p w14:paraId="5D3A2FCF" w14:textId="77777777" w:rsidR="005F0FE9" w:rsidRPr="005F0FE9" w:rsidRDefault="005F0FE9" w:rsidP="00DD3AF1">
      <w:pPr>
        <w:pStyle w:val="Pagrindinistekstas2"/>
        <w:tabs>
          <w:tab w:val="left" w:pos="284"/>
          <w:tab w:val="left" w:pos="567"/>
        </w:tabs>
        <w:rPr>
          <w:sz w:val="22"/>
          <w:lang w:val="lt"/>
        </w:rPr>
      </w:pPr>
    </w:p>
    <w:p w14:paraId="39918BEC" w14:textId="7BC9F8DF" w:rsidR="00BB1CFF" w:rsidRPr="005F0FE9" w:rsidRDefault="00BB6F8D">
      <w:pPr>
        <w:pStyle w:val="Pagrindinistekstas2"/>
        <w:tabs>
          <w:tab w:val="left" w:pos="284"/>
        </w:tabs>
        <w:rPr>
          <w:b/>
          <w:sz w:val="22"/>
          <w:lang w:val="lt"/>
        </w:rPr>
      </w:pPr>
      <w:r>
        <w:rPr>
          <w:b/>
          <w:bCs/>
          <w:sz w:val="22"/>
          <w:szCs w:val="22"/>
          <w:lang w:val="lt"/>
        </w:rPr>
        <w:t xml:space="preserve">1. Kas yra </w:t>
      </w:r>
      <w:r w:rsidR="008E49E8">
        <w:rPr>
          <w:b/>
          <w:bCs/>
          <w:sz w:val="22"/>
          <w:szCs w:val="22"/>
          <w:lang w:val="lt"/>
        </w:rPr>
        <w:t>Netaxan</w:t>
      </w:r>
      <w:r>
        <w:rPr>
          <w:b/>
          <w:bCs/>
          <w:sz w:val="22"/>
          <w:szCs w:val="22"/>
          <w:lang w:val="lt"/>
        </w:rPr>
        <w:t xml:space="preserve"> ir kam jis vartojamas</w:t>
      </w:r>
    </w:p>
    <w:p w14:paraId="1FB1BFDE" w14:textId="77777777" w:rsidR="00BB1CFF" w:rsidRPr="005F0FE9" w:rsidRDefault="00BB1CFF">
      <w:pPr>
        <w:pStyle w:val="Pagrindinistekstas2"/>
        <w:tabs>
          <w:tab w:val="left" w:pos="284"/>
        </w:tabs>
        <w:rPr>
          <w:sz w:val="22"/>
          <w:lang w:val="lt"/>
        </w:rPr>
      </w:pPr>
    </w:p>
    <w:p w14:paraId="011A670B" w14:textId="34D0231B" w:rsidR="00BB1CFF" w:rsidRPr="005F0FE9" w:rsidRDefault="008E49E8">
      <w:pPr>
        <w:pStyle w:val="Pagrindinistekstas2"/>
        <w:tabs>
          <w:tab w:val="left" w:pos="284"/>
        </w:tabs>
        <w:rPr>
          <w:sz w:val="22"/>
          <w:lang w:val="lt"/>
        </w:rPr>
      </w:pPr>
      <w:r>
        <w:rPr>
          <w:sz w:val="22"/>
          <w:szCs w:val="22"/>
          <w:lang w:val="lt"/>
        </w:rPr>
        <w:t>Netaxan</w:t>
      </w:r>
      <w:r w:rsidR="00BB6F8D">
        <w:rPr>
          <w:sz w:val="22"/>
          <w:szCs w:val="22"/>
          <w:lang w:val="lt"/>
        </w:rPr>
        <w:t xml:space="preserve"> sudėtyje yra dviejų vaistų: netilmicino ir deksametazono.</w:t>
      </w:r>
    </w:p>
    <w:p w14:paraId="6CEFB7BB" w14:textId="77777777" w:rsidR="00BB1CFF" w:rsidRDefault="00BB6F8D">
      <w:pPr>
        <w:pStyle w:val="Pagrindinistekstas2"/>
        <w:numPr>
          <w:ilvl w:val="0"/>
          <w:numId w:val="6"/>
        </w:numPr>
        <w:tabs>
          <w:tab w:val="left" w:pos="284"/>
        </w:tabs>
        <w:ind w:left="0" w:right="0" w:firstLine="0"/>
        <w:rPr>
          <w:sz w:val="22"/>
          <w:szCs w:val="22"/>
          <w:lang w:val="es-ES"/>
        </w:rPr>
      </w:pPr>
      <w:r>
        <w:rPr>
          <w:sz w:val="22"/>
          <w:szCs w:val="22"/>
          <w:lang w:val="lt"/>
        </w:rPr>
        <w:t>Netilmicinas yra antibiotikas, žudantis bakterijas.</w:t>
      </w:r>
    </w:p>
    <w:p w14:paraId="43687D9E" w14:textId="77777777" w:rsidR="00BB1CFF" w:rsidRDefault="00BB6F8D">
      <w:pPr>
        <w:pStyle w:val="Pagrindinistekstas2"/>
        <w:numPr>
          <w:ilvl w:val="0"/>
          <w:numId w:val="6"/>
        </w:numPr>
        <w:tabs>
          <w:tab w:val="left" w:pos="284"/>
        </w:tabs>
        <w:ind w:left="0" w:right="0" w:firstLine="0"/>
        <w:rPr>
          <w:sz w:val="22"/>
          <w:szCs w:val="22"/>
          <w:lang w:val="es-ES"/>
        </w:rPr>
      </w:pPr>
      <w:r>
        <w:rPr>
          <w:sz w:val="22"/>
          <w:szCs w:val="22"/>
          <w:lang w:val="lt"/>
        </w:rPr>
        <w:t>Deksametazonas yra steroidas, mažinantis uždegimą.</w:t>
      </w:r>
    </w:p>
    <w:p w14:paraId="1AA7DF02" w14:textId="77777777" w:rsidR="00BB1CFF" w:rsidRDefault="00BB1CFF">
      <w:pPr>
        <w:pStyle w:val="Pagrindinistekstas2"/>
        <w:tabs>
          <w:tab w:val="left" w:pos="284"/>
        </w:tabs>
        <w:rPr>
          <w:sz w:val="22"/>
          <w:szCs w:val="22"/>
          <w:lang w:val="es-ES"/>
        </w:rPr>
      </w:pPr>
    </w:p>
    <w:p w14:paraId="35230394" w14:textId="3177F33E" w:rsidR="00BB1CFF" w:rsidRDefault="008E49E8">
      <w:pPr>
        <w:pStyle w:val="Pagrindinistekstas2"/>
        <w:tabs>
          <w:tab w:val="left" w:pos="284"/>
        </w:tabs>
        <w:rPr>
          <w:sz w:val="22"/>
          <w:szCs w:val="22"/>
          <w:lang w:val="es-ES"/>
        </w:rPr>
      </w:pPr>
      <w:r>
        <w:rPr>
          <w:sz w:val="22"/>
          <w:szCs w:val="22"/>
          <w:lang w:val="lt"/>
        </w:rPr>
        <w:t>Netaxan</w:t>
      </w:r>
      <w:r w:rsidR="00BB6F8D">
        <w:rPr>
          <w:sz w:val="22"/>
          <w:szCs w:val="22"/>
          <w:lang w:val="lt"/>
        </w:rPr>
        <w:t xml:space="preserve"> vartojamas suaugusiesiems uždegimui mažinti ir bakterijoms žudyti akyse, kurios yra patinusios, sudirgusios ir, tikėtina, yra užkrėstos bakterijomis.</w:t>
      </w:r>
    </w:p>
    <w:p w14:paraId="1B4D12EB" w14:textId="77777777" w:rsidR="00BB1CFF" w:rsidRDefault="00BB1CFF">
      <w:pPr>
        <w:pStyle w:val="Pagrindinistekstas2"/>
        <w:tabs>
          <w:tab w:val="left" w:pos="284"/>
        </w:tabs>
        <w:rPr>
          <w:sz w:val="22"/>
          <w:szCs w:val="22"/>
          <w:lang w:val="es-ES"/>
        </w:rPr>
      </w:pPr>
    </w:p>
    <w:p w14:paraId="76DB8627" w14:textId="77777777" w:rsidR="00BB1CFF" w:rsidRDefault="00BB6F8D">
      <w:pPr>
        <w:pStyle w:val="Pagrindinistekstas2"/>
        <w:tabs>
          <w:tab w:val="left" w:pos="284"/>
        </w:tabs>
        <w:rPr>
          <w:sz w:val="22"/>
          <w:szCs w:val="22"/>
          <w:lang w:val="es-ES"/>
        </w:rPr>
      </w:pPr>
      <w:r>
        <w:rPr>
          <w:sz w:val="22"/>
          <w:szCs w:val="22"/>
          <w:lang w:val="lt"/>
        </w:rPr>
        <w:t>Jeigu pasibaigus gydymui Jūsų savijauta nepagerėjo arba net pablogėjo, kreipkitės į gydytoją.</w:t>
      </w:r>
    </w:p>
    <w:p w14:paraId="5EB67CA1" w14:textId="1C48F723" w:rsidR="00BB1CFF" w:rsidRDefault="00BB1CFF">
      <w:pPr>
        <w:pStyle w:val="Pagrindinistekstas2"/>
        <w:tabs>
          <w:tab w:val="left" w:pos="284"/>
        </w:tabs>
        <w:rPr>
          <w:b/>
          <w:sz w:val="22"/>
          <w:szCs w:val="22"/>
          <w:lang w:val="es-ES"/>
        </w:rPr>
      </w:pPr>
    </w:p>
    <w:p w14:paraId="363DB283" w14:textId="77777777" w:rsidR="005F0FE9" w:rsidRDefault="005F0FE9">
      <w:pPr>
        <w:pStyle w:val="Pagrindinistekstas2"/>
        <w:tabs>
          <w:tab w:val="left" w:pos="284"/>
        </w:tabs>
        <w:rPr>
          <w:b/>
          <w:sz w:val="22"/>
          <w:szCs w:val="22"/>
          <w:lang w:val="es-ES"/>
        </w:rPr>
      </w:pPr>
    </w:p>
    <w:p w14:paraId="19D80D13" w14:textId="6E7CFBAB" w:rsidR="00BB1CFF" w:rsidRDefault="00BB6F8D">
      <w:pPr>
        <w:pStyle w:val="Pagrindinistekstas2"/>
        <w:tabs>
          <w:tab w:val="left" w:pos="284"/>
        </w:tabs>
        <w:rPr>
          <w:b/>
          <w:sz w:val="22"/>
          <w:szCs w:val="22"/>
          <w:lang w:val="es-ES"/>
        </w:rPr>
      </w:pPr>
      <w:r>
        <w:rPr>
          <w:b/>
          <w:bCs/>
          <w:sz w:val="22"/>
          <w:szCs w:val="22"/>
          <w:lang w:val="lt"/>
        </w:rPr>
        <w:t xml:space="preserve">2. Kas žinotina prieš vartojant </w:t>
      </w:r>
      <w:r w:rsidR="008E49E8">
        <w:rPr>
          <w:b/>
          <w:bCs/>
          <w:sz w:val="22"/>
          <w:szCs w:val="22"/>
          <w:lang w:val="lt"/>
        </w:rPr>
        <w:t>Netaxan</w:t>
      </w:r>
    </w:p>
    <w:p w14:paraId="107A4A8D" w14:textId="77777777" w:rsidR="00BB1CFF" w:rsidRDefault="00BB1CFF">
      <w:pPr>
        <w:pStyle w:val="Pagrindinistekstas2"/>
        <w:tabs>
          <w:tab w:val="left" w:pos="284"/>
        </w:tabs>
        <w:rPr>
          <w:sz w:val="22"/>
          <w:szCs w:val="22"/>
          <w:lang w:val="es-ES"/>
        </w:rPr>
      </w:pPr>
    </w:p>
    <w:p w14:paraId="3E8AC2FD" w14:textId="7E659411" w:rsidR="00BB1CFF" w:rsidRDefault="008E49E8" w:rsidP="00DD3AF1">
      <w:pPr>
        <w:pStyle w:val="Pagrindinistekstas2"/>
        <w:tabs>
          <w:tab w:val="left" w:pos="284"/>
        </w:tabs>
        <w:jc w:val="left"/>
        <w:rPr>
          <w:sz w:val="22"/>
          <w:szCs w:val="22"/>
          <w:lang w:val="es-ES"/>
        </w:rPr>
      </w:pPr>
      <w:r>
        <w:rPr>
          <w:sz w:val="22"/>
          <w:szCs w:val="22"/>
          <w:lang w:val="lt"/>
        </w:rPr>
        <w:t>Netaxan</w:t>
      </w:r>
      <w:r w:rsidR="00BB6F8D">
        <w:rPr>
          <w:sz w:val="22"/>
          <w:szCs w:val="22"/>
          <w:lang w:val="lt"/>
        </w:rPr>
        <w:t xml:space="preserve"> galima vartoti suaugusiesiems, įskaitant senyvus žmones.</w:t>
      </w:r>
    </w:p>
    <w:p w14:paraId="6C672D7D" w14:textId="77777777" w:rsidR="00BB1CFF" w:rsidRDefault="00BB6F8D" w:rsidP="00DD3AF1">
      <w:pPr>
        <w:pStyle w:val="Pagrindinistekstas2"/>
        <w:tabs>
          <w:tab w:val="left" w:pos="284"/>
        </w:tabs>
        <w:jc w:val="left"/>
        <w:rPr>
          <w:sz w:val="22"/>
          <w:szCs w:val="22"/>
          <w:lang w:val="es-ES"/>
        </w:rPr>
      </w:pPr>
      <w:r>
        <w:rPr>
          <w:sz w:val="22"/>
          <w:szCs w:val="22"/>
          <w:lang w:val="lt"/>
        </w:rPr>
        <w:t>Nerekomenduojama jo vartoti vaikams arba paaugliams iki 18 metų.</w:t>
      </w:r>
    </w:p>
    <w:p w14:paraId="4D48FC7C" w14:textId="77777777" w:rsidR="00BB1CFF" w:rsidRDefault="00BB1CFF">
      <w:pPr>
        <w:pStyle w:val="Pagrindinistekstas2"/>
        <w:tabs>
          <w:tab w:val="left" w:pos="284"/>
        </w:tabs>
        <w:rPr>
          <w:sz w:val="22"/>
          <w:szCs w:val="22"/>
          <w:lang w:val="es-ES"/>
        </w:rPr>
      </w:pPr>
    </w:p>
    <w:p w14:paraId="040B066E" w14:textId="64412592" w:rsidR="00BB1CFF" w:rsidRDefault="008E49E8">
      <w:pPr>
        <w:pStyle w:val="Pagrindinistekstas2"/>
        <w:tabs>
          <w:tab w:val="left" w:pos="284"/>
        </w:tabs>
        <w:rPr>
          <w:sz w:val="22"/>
          <w:szCs w:val="22"/>
          <w:lang w:val="it-IT"/>
        </w:rPr>
      </w:pPr>
      <w:r>
        <w:rPr>
          <w:b/>
          <w:bCs/>
          <w:sz w:val="22"/>
          <w:szCs w:val="22"/>
          <w:lang w:val="lt"/>
        </w:rPr>
        <w:t>Netaxan</w:t>
      </w:r>
      <w:r w:rsidR="00BB6F8D">
        <w:rPr>
          <w:b/>
          <w:bCs/>
          <w:sz w:val="22"/>
          <w:szCs w:val="22"/>
          <w:lang w:val="lt"/>
        </w:rPr>
        <w:t xml:space="preserve"> vartoti </w:t>
      </w:r>
      <w:r w:rsidR="00B54E21">
        <w:rPr>
          <w:b/>
          <w:bCs/>
          <w:sz w:val="22"/>
          <w:szCs w:val="22"/>
          <w:lang w:val="lt"/>
        </w:rPr>
        <w:t>draudžiama</w:t>
      </w:r>
      <w:r w:rsidR="00BB6F8D">
        <w:rPr>
          <w:b/>
          <w:bCs/>
          <w:sz w:val="22"/>
          <w:szCs w:val="22"/>
          <w:lang w:val="lt"/>
        </w:rPr>
        <w:t>:</w:t>
      </w:r>
    </w:p>
    <w:p w14:paraId="36025439" w14:textId="77777777" w:rsidR="00BB1CFF" w:rsidRDefault="00BB6F8D" w:rsidP="00DD3AF1">
      <w:pPr>
        <w:pStyle w:val="Pagrindinistekstas2"/>
        <w:numPr>
          <w:ilvl w:val="0"/>
          <w:numId w:val="7"/>
        </w:numPr>
        <w:tabs>
          <w:tab w:val="left" w:pos="284"/>
        </w:tabs>
        <w:ind w:left="0" w:right="0" w:firstLine="0"/>
        <w:jc w:val="left"/>
        <w:rPr>
          <w:sz w:val="22"/>
          <w:szCs w:val="22"/>
          <w:lang w:val="it-IT"/>
        </w:rPr>
      </w:pPr>
      <w:r>
        <w:rPr>
          <w:sz w:val="22"/>
          <w:szCs w:val="22"/>
          <w:lang w:val="lt"/>
        </w:rPr>
        <w:t xml:space="preserve">jeigu yra alergija netilmicinui, deksametazonui, aminoglikozidų grupės antibiotikams (pvz., </w:t>
      </w:r>
      <w:bookmarkStart w:id="4" w:name="_Hlk10557685"/>
      <w:r>
        <w:rPr>
          <w:sz w:val="22"/>
          <w:szCs w:val="22"/>
          <w:lang w:val="lt"/>
        </w:rPr>
        <w:t>tobramicinui, kanamicinui, amikacinui, gentamicinui ir kt.)</w:t>
      </w:r>
      <w:bookmarkEnd w:id="4"/>
      <w:r>
        <w:rPr>
          <w:sz w:val="22"/>
          <w:szCs w:val="22"/>
          <w:lang w:val="lt"/>
        </w:rPr>
        <w:t xml:space="preserve"> arba bet kuriai pagalbinei šio vaisto medžiagai (jos išvardytos 6 skyriuje);</w:t>
      </w:r>
    </w:p>
    <w:p w14:paraId="1265D345" w14:textId="77777777" w:rsidR="00BB1CFF" w:rsidRDefault="00BB6F8D" w:rsidP="00DD3AF1">
      <w:pPr>
        <w:pStyle w:val="Pagrindinistekstas2"/>
        <w:numPr>
          <w:ilvl w:val="0"/>
          <w:numId w:val="7"/>
        </w:numPr>
        <w:tabs>
          <w:tab w:val="left" w:pos="284"/>
        </w:tabs>
        <w:ind w:left="0" w:right="0" w:firstLine="0"/>
        <w:jc w:val="left"/>
        <w:rPr>
          <w:sz w:val="22"/>
          <w:szCs w:val="22"/>
          <w:lang w:val="it-IT"/>
        </w:rPr>
      </w:pPr>
      <w:r>
        <w:rPr>
          <w:sz w:val="22"/>
          <w:szCs w:val="22"/>
          <w:lang w:val="lt"/>
        </w:rPr>
        <w:t>jeigu gydytojas Jums sakė, kad Jūsų akispūdis yra per didelis;</w:t>
      </w:r>
    </w:p>
    <w:p w14:paraId="6766B942" w14:textId="77777777" w:rsidR="00BB1CFF" w:rsidRDefault="00BB6F8D" w:rsidP="00DD3AF1">
      <w:pPr>
        <w:pStyle w:val="Pagrindinistekstas2"/>
        <w:numPr>
          <w:ilvl w:val="0"/>
          <w:numId w:val="7"/>
        </w:numPr>
        <w:tabs>
          <w:tab w:val="left" w:pos="284"/>
        </w:tabs>
        <w:ind w:left="0" w:right="0" w:firstLine="0"/>
        <w:jc w:val="left"/>
        <w:rPr>
          <w:sz w:val="22"/>
          <w:szCs w:val="22"/>
          <w:lang w:val="it-IT"/>
        </w:rPr>
      </w:pPr>
      <w:r>
        <w:rPr>
          <w:sz w:val="22"/>
          <w:szCs w:val="22"/>
          <w:lang w:val="lt"/>
        </w:rPr>
        <w:t>jeigu manote, kad Jums galbūt yra virusinė arba grybelinė infekcija akyje arba aplink akį;</w:t>
      </w:r>
    </w:p>
    <w:p w14:paraId="6ADE05D8" w14:textId="77777777" w:rsidR="00BB1CFF" w:rsidRDefault="00BB6F8D" w:rsidP="00DD3AF1">
      <w:pPr>
        <w:pStyle w:val="Pagrindinistekstas2"/>
        <w:numPr>
          <w:ilvl w:val="0"/>
          <w:numId w:val="7"/>
        </w:numPr>
        <w:tabs>
          <w:tab w:val="left" w:pos="284"/>
        </w:tabs>
        <w:ind w:left="0" w:right="0" w:firstLine="0"/>
        <w:jc w:val="left"/>
        <w:rPr>
          <w:sz w:val="22"/>
          <w:szCs w:val="22"/>
          <w:lang w:val="it-IT"/>
        </w:rPr>
      </w:pPr>
      <w:r>
        <w:rPr>
          <w:sz w:val="22"/>
          <w:szCs w:val="22"/>
          <w:lang w:val="lt"/>
        </w:rPr>
        <w:t>jeigu dabar sergate arba anksčiau sirgote virusine akies infekcija, sukelta paprastosios pūslelinės viruso (</w:t>
      </w:r>
      <w:r>
        <w:rPr>
          <w:i/>
          <w:iCs/>
          <w:sz w:val="22"/>
          <w:szCs w:val="22"/>
          <w:lang w:val="lt"/>
        </w:rPr>
        <w:t>herpes simplex</w:t>
      </w:r>
      <w:r>
        <w:rPr>
          <w:sz w:val="22"/>
          <w:szCs w:val="22"/>
          <w:lang w:val="lt"/>
        </w:rPr>
        <w:t>, HSV);</w:t>
      </w:r>
    </w:p>
    <w:p w14:paraId="62932CBF" w14:textId="725E9D5B" w:rsidR="00BB1CFF" w:rsidRPr="00DD3AF1" w:rsidRDefault="00BB6F8D" w:rsidP="00DD3AF1">
      <w:pPr>
        <w:pStyle w:val="Pagrindinistekstas2"/>
        <w:numPr>
          <w:ilvl w:val="0"/>
          <w:numId w:val="7"/>
        </w:numPr>
        <w:tabs>
          <w:tab w:val="left" w:pos="284"/>
        </w:tabs>
        <w:ind w:left="0" w:right="0" w:firstLine="0"/>
        <w:jc w:val="left"/>
        <w:rPr>
          <w:sz w:val="22"/>
          <w:szCs w:val="22"/>
          <w:lang w:val="it-IT"/>
        </w:rPr>
      </w:pPr>
      <w:r>
        <w:rPr>
          <w:sz w:val="22"/>
          <w:szCs w:val="22"/>
          <w:lang w:val="lt"/>
        </w:rPr>
        <w:t>jeigu gydytojas Jums sakė, kad Jums yra akies infekcija, sukelta bakterijų, vadinamų mikobakterijomis.</w:t>
      </w:r>
    </w:p>
    <w:p w14:paraId="050C4099" w14:textId="77777777" w:rsidR="00151322" w:rsidRDefault="00151322" w:rsidP="00DD3AF1">
      <w:pPr>
        <w:pStyle w:val="Pagrindinistekstas2"/>
        <w:tabs>
          <w:tab w:val="left" w:pos="284"/>
        </w:tabs>
        <w:ind w:right="0"/>
        <w:rPr>
          <w:sz w:val="22"/>
          <w:szCs w:val="22"/>
          <w:lang w:val="it-IT"/>
        </w:rPr>
      </w:pPr>
    </w:p>
    <w:p w14:paraId="43289033" w14:textId="77777777" w:rsidR="00BB1CFF" w:rsidRDefault="00BB6F8D">
      <w:pPr>
        <w:pStyle w:val="Pagrindinistekstas2"/>
        <w:tabs>
          <w:tab w:val="left" w:pos="284"/>
        </w:tabs>
        <w:rPr>
          <w:b/>
          <w:sz w:val="22"/>
          <w:szCs w:val="22"/>
          <w:lang w:val="it-IT"/>
        </w:rPr>
      </w:pPr>
      <w:r>
        <w:rPr>
          <w:b/>
          <w:bCs/>
          <w:sz w:val="22"/>
          <w:szCs w:val="22"/>
          <w:lang w:val="lt"/>
        </w:rPr>
        <w:t xml:space="preserve">Įspėjimai ir atsargumo priemonės </w:t>
      </w:r>
    </w:p>
    <w:p w14:paraId="0630D530" w14:textId="0B042FB6" w:rsidR="00BB1CFF" w:rsidRDefault="00BB6F8D" w:rsidP="00DD3AF1">
      <w:pPr>
        <w:pStyle w:val="Pagrindinistekstas2"/>
        <w:tabs>
          <w:tab w:val="left" w:pos="284"/>
        </w:tabs>
        <w:jc w:val="left"/>
        <w:rPr>
          <w:sz w:val="22"/>
          <w:szCs w:val="22"/>
          <w:lang w:val="it-IT"/>
        </w:rPr>
      </w:pPr>
      <w:r>
        <w:rPr>
          <w:sz w:val="22"/>
          <w:szCs w:val="22"/>
          <w:lang w:val="lt"/>
        </w:rPr>
        <w:t xml:space="preserve">Pasitarkite su gydytoju arba vaistininku, prieš pradėdami vartoti </w:t>
      </w:r>
      <w:r w:rsidR="008E49E8">
        <w:rPr>
          <w:sz w:val="22"/>
          <w:szCs w:val="22"/>
          <w:lang w:val="lt"/>
        </w:rPr>
        <w:t>Netaxan</w:t>
      </w:r>
      <w:r>
        <w:rPr>
          <w:sz w:val="22"/>
          <w:szCs w:val="22"/>
          <w:lang w:val="lt"/>
        </w:rPr>
        <w:t>.</w:t>
      </w:r>
    </w:p>
    <w:p w14:paraId="1A6F520E" w14:textId="384FB5B9" w:rsidR="00BB1CFF" w:rsidRDefault="00BB6F8D" w:rsidP="00DD3AF1">
      <w:pPr>
        <w:pStyle w:val="Pagrindinistekstas2"/>
        <w:tabs>
          <w:tab w:val="left" w:pos="284"/>
        </w:tabs>
        <w:jc w:val="left"/>
        <w:rPr>
          <w:sz w:val="22"/>
          <w:szCs w:val="22"/>
          <w:lang w:val="lt"/>
        </w:rPr>
      </w:pPr>
      <w:r>
        <w:rPr>
          <w:sz w:val="22"/>
          <w:szCs w:val="22"/>
          <w:lang w:val="lt"/>
        </w:rPr>
        <w:t xml:space="preserve">Jeigu Jums pasireiškė patinimas ir riebalų kaupimasis aplink liemenį ir veido srityje, kreipkitės į gydytoją, nes paprastai tai būna pirmieji sindromo, vadinamo Kušingo sindromu, požymiai. Sustabdžius ilgalaikį arba intensyvų gydymą </w:t>
      </w:r>
      <w:r w:rsidR="008E49E8">
        <w:rPr>
          <w:sz w:val="22"/>
          <w:szCs w:val="22"/>
          <w:lang w:val="lt"/>
        </w:rPr>
        <w:t>Netaxan</w:t>
      </w:r>
      <w:r>
        <w:rPr>
          <w:sz w:val="22"/>
          <w:szCs w:val="22"/>
          <w:lang w:val="lt"/>
        </w:rPr>
        <w:t xml:space="preserve">, gali pasireikšti antinksčių liaukos funkcijos </w:t>
      </w:r>
      <w:r>
        <w:rPr>
          <w:sz w:val="22"/>
          <w:szCs w:val="22"/>
          <w:lang w:val="lt"/>
        </w:rPr>
        <w:lastRenderedPageBreak/>
        <w:t>slopinimas. Pasitarkite su gydytoju, prieš sustabdydami gydymą patys. Ši rizika yra ypač svarbi vaikams ir pacientams, gydomiems vaistu, vadinamu ritonaviru arba kobicistatu.</w:t>
      </w:r>
    </w:p>
    <w:p w14:paraId="3BAB9EBB" w14:textId="77777777" w:rsidR="00BB1CFF" w:rsidRDefault="00BB1CFF" w:rsidP="00DD3AF1">
      <w:pPr>
        <w:pStyle w:val="Pagrindinistekstas2"/>
        <w:tabs>
          <w:tab w:val="left" w:pos="284"/>
        </w:tabs>
        <w:jc w:val="left"/>
        <w:rPr>
          <w:sz w:val="22"/>
          <w:szCs w:val="22"/>
          <w:lang w:val="lt"/>
        </w:rPr>
      </w:pPr>
    </w:p>
    <w:p w14:paraId="41F535E3" w14:textId="77777777" w:rsidR="00BB1CFF" w:rsidRDefault="00BB6F8D" w:rsidP="00DD3AF1">
      <w:pPr>
        <w:pStyle w:val="Pagrindinistekstas2"/>
        <w:tabs>
          <w:tab w:val="left" w:pos="284"/>
        </w:tabs>
        <w:jc w:val="left"/>
        <w:rPr>
          <w:sz w:val="22"/>
          <w:szCs w:val="22"/>
          <w:lang w:val="lt"/>
        </w:rPr>
      </w:pPr>
      <w:r>
        <w:rPr>
          <w:sz w:val="22"/>
          <w:szCs w:val="22"/>
          <w:lang w:val="lt"/>
        </w:rPr>
        <w:t>Jeigu pasireiškė neaiškus regėjimas arba kiti regėjimo sutrikimai, kreipkitės į gydytoją.</w:t>
      </w:r>
    </w:p>
    <w:p w14:paraId="77212A04" w14:textId="77777777" w:rsidR="00BB1CFF" w:rsidRDefault="00BB1CFF">
      <w:pPr>
        <w:autoSpaceDE w:val="0"/>
        <w:autoSpaceDN w:val="0"/>
        <w:adjustRightInd w:val="0"/>
        <w:rPr>
          <w:sz w:val="22"/>
          <w:szCs w:val="22"/>
          <w:lang w:val="lt"/>
        </w:rPr>
      </w:pPr>
    </w:p>
    <w:p w14:paraId="4E55D283" w14:textId="1966BB70" w:rsidR="00BB1CFF" w:rsidRDefault="00BB6F8D">
      <w:pPr>
        <w:rPr>
          <w:b/>
          <w:sz w:val="22"/>
          <w:szCs w:val="22"/>
          <w:lang w:val="lt"/>
        </w:rPr>
      </w:pPr>
      <w:r>
        <w:rPr>
          <w:b/>
          <w:bCs/>
          <w:sz w:val="22"/>
          <w:szCs w:val="22"/>
          <w:lang w:val="lt"/>
        </w:rPr>
        <w:t xml:space="preserve">Jeigu vartojate </w:t>
      </w:r>
      <w:r w:rsidR="008E49E8">
        <w:rPr>
          <w:b/>
          <w:bCs/>
          <w:sz w:val="22"/>
          <w:szCs w:val="22"/>
          <w:lang w:val="lt"/>
        </w:rPr>
        <w:t>Netaxan</w:t>
      </w:r>
      <w:r>
        <w:rPr>
          <w:b/>
          <w:bCs/>
          <w:sz w:val="22"/>
          <w:szCs w:val="22"/>
          <w:lang w:val="lt"/>
        </w:rPr>
        <w:t xml:space="preserve"> ilgą laiką</w:t>
      </w:r>
    </w:p>
    <w:p w14:paraId="4D79DD8E" w14:textId="26D73A2D" w:rsidR="00BB1CFF" w:rsidRDefault="00BB6F8D" w:rsidP="00DD3AF1">
      <w:pPr>
        <w:numPr>
          <w:ilvl w:val="0"/>
          <w:numId w:val="8"/>
        </w:numPr>
        <w:tabs>
          <w:tab w:val="left" w:pos="284"/>
        </w:tabs>
        <w:ind w:left="0" w:firstLine="0"/>
        <w:rPr>
          <w:sz w:val="22"/>
          <w:szCs w:val="22"/>
          <w:lang w:val="lt"/>
        </w:rPr>
      </w:pPr>
      <w:r>
        <w:rPr>
          <w:sz w:val="22"/>
          <w:szCs w:val="22"/>
          <w:lang w:val="lt"/>
        </w:rPr>
        <w:t xml:space="preserve">gali padidėti akispūdis, tai gali pažeisti akies nervus ir sukelti regėjimo sutrikimų. Jeigu vartojate </w:t>
      </w:r>
      <w:r w:rsidR="008E49E8">
        <w:rPr>
          <w:sz w:val="22"/>
          <w:szCs w:val="22"/>
          <w:lang w:val="lt"/>
        </w:rPr>
        <w:t>Netaxan</w:t>
      </w:r>
      <w:r>
        <w:rPr>
          <w:sz w:val="22"/>
          <w:szCs w:val="22"/>
          <w:lang w:val="lt"/>
        </w:rPr>
        <w:t xml:space="preserve"> ilgiau kaip 15 dienų, gydytojas turi reguliariai tikrinti Jūsų akispūdį;</w:t>
      </w:r>
    </w:p>
    <w:p w14:paraId="573574FD" w14:textId="77777777" w:rsidR="00BB1CFF" w:rsidRDefault="00BB6F8D" w:rsidP="00DD3AF1">
      <w:pPr>
        <w:pStyle w:val="Pagrindinistekstas"/>
        <w:numPr>
          <w:ilvl w:val="0"/>
          <w:numId w:val="8"/>
        </w:numPr>
        <w:tabs>
          <w:tab w:val="left" w:pos="284"/>
        </w:tabs>
        <w:ind w:left="0" w:firstLine="0"/>
        <w:jc w:val="left"/>
        <w:rPr>
          <w:sz w:val="22"/>
          <w:szCs w:val="22"/>
        </w:rPr>
      </w:pPr>
      <w:r>
        <w:rPr>
          <w:sz w:val="22"/>
          <w:szCs w:val="22"/>
          <w:lang w:val="lt"/>
        </w:rPr>
        <w:t>Jums gali pasireikšti katarakta;</w:t>
      </w:r>
    </w:p>
    <w:p w14:paraId="38D5F709" w14:textId="77777777" w:rsidR="00BB1CFF" w:rsidRDefault="00BB6F8D" w:rsidP="00DD3AF1">
      <w:pPr>
        <w:pStyle w:val="Pagrindinistekstas"/>
        <w:numPr>
          <w:ilvl w:val="0"/>
          <w:numId w:val="8"/>
        </w:numPr>
        <w:tabs>
          <w:tab w:val="left" w:pos="284"/>
        </w:tabs>
        <w:ind w:left="0" w:firstLine="0"/>
        <w:jc w:val="left"/>
        <w:rPr>
          <w:sz w:val="22"/>
          <w:szCs w:val="22"/>
        </w:rPr>
      </w:pPr>
      <w:r>
        <w:rPr>
          <w:sz w:val="22"/>
          <w:szCs w:val="22"/>
          <w:lang w:val="lt"/>
        </w:rPr>
        <w:t>gali lėčiau gyti žaizdos;</w:t>
      </w:r>
    </w:p>
    <w:p w14:paraId="0372E80B" w14:textId="32C79602" w:rsidR="00BB1CFF" w:rsidRDefault="00BB6F8D" w:rsidP="00DD3AF1">
      <w:pPr>
        <w:pStyle w:val="Pagrindinistekstas"/>
        <w:numPr>
          <w:ilvl w:val="0"/>
          <w:numId w:val="8"/>
        </w:numPr>
        <w:tabs>
          <w:tab w:val="left" w:pos="284"/>
        </w:tabs>
        <w:ind w:left="0" w:firstLine="0"/>
        <w:jc w:val="left"/>
        <w:rPr>
          <w:sz w:val="22"/>
          <w:szCs w:val="22"/>
        </w:rPr>
      </w:pPr>
      <w:r>
        <w:rPr>
          <w:sz w:val="22"/>
          <w:szCs w:val="22"/>
          <w:lang w:val="lt"/>
        </w:rPr>
        <w:t>Jūsų organizmas gali nekovoti su kitų tipų akių infekcijomis, pvz., grybelinėmis arba virusinėm</w:t>
      </w:r>
      <w:r w:rsidR="00A24F62">
        <w:rPr>
          <w:sz w:val="22"/>
          <w:szCs w:val="22"/>
          <w:lang w:val="lt"/>
        </w:rPr>
        <w:t>i</w:t>
      </w:r>
      <w:r>
        <w:rPr>
          <w:sz w:val="22"/>
          <w:szCs w:val="22"/>
          <w:lang w:val="lt"/>
        </w:rPr>
        <w:t>s infekcijomis, kaip įprastai;</w:t>
      </w:r>
    </w:p>
    <w:p w14:paraId="6A3CA451" w14:textId="77777777" w:rsidR="00BB1CFF" w:rsidRDefault="00BB6F8D" w:rsidP="00DD3AF1">
      <w:pPr>
        <w:pStyle w:val="Pagrindinistekstas"/>
        <w:numPr>
          <w:ilvl w:val="0"/>
          <w:numId w:val="8"/>
        </w:numPr>
        <w:tabs>
          <w:tab w:val="left" w:pos="284"/>
        </w:tabs>
        <w:ind w:left="0" w:firstLine="0"/>
        <w:jc w:val="left"/>
        <w:rPr>
          <w:sz w:val="22"/>
          <w:szCs w:val="22"/>
        </w:rPr>
      </w:pPr>
      <w:r>
        <w:rPr>
          <w:sz w:val="22"/>
          <w:szCs w:val="22"/>
          <w:lang w:val="lt"/>
        </w:rPr>
        <w:t>vartojant kortikosteroidus, akių infekcijos, kurių metu susidaro daug pūlių, gali pasunkėti arba gali būti sunkiau atpažinti infekciją sukeliančių bakterijų tipą;</w:t>
      </w:r>
    </w:p>
    <w:p w14:paraId="3378ABB7" w14:textId="0448E859" w:rsidR="00BB1CFF" w:rsidRDefault="008E49E8" w:rsidP="00DD3AF1">
      <w:pPr>
        <w:pStyle w:val="Pagrindinistekstas"/>
        <w:numPr>
          <w:ilvl w:val="0"/>
          <w:numId w:val="8"/>
        </w:numPr>
        <w:tabs>
          <w:tab w:val="left" w:pos="284"/>
        </w:tabs>
        <w:ind w:left="0" w:firstLine="0"/>
        <w:jc w:val="left"/>
        <w:rPr>
          <w:sz w:val="22"/>
          <w:szCs w:val="22"/>
        </w:rPr>
      </w:pPr>
      <w:r>
        <w:rPr>
          <w:sz w:val="22"/>
          <w:szCs w:val="22"/>
          <w:lang w:val="lt"/>
        </w:rPr>
        <w:t>Netaxan</w:t>
      </w:r>
      <w:r w:rsidR="00BB6F8D">
        <w:rPr>
          <w:sz w:val="22"/>
          <w:szCs w:val="22"/>
          <w:lang w:val="lt"/>
        </w:rPr>
        <w:t xml:space="preserve"> sudėtyje esantis steroidas gali sukelti akies paviršių suplonėjimą ir net prakiurimą;</w:t>
      </w:r>
    </w:p>
    <w:p w14:paraId="376061B9" w14:textId="77777777" w:rsidR="00BB1CFF" w:rsidRDefault="00BB6F8D" w:rsidP="00DD3AF1">
      <w:pPr>
        <w:pStyle w:val="Pagrindinistekstas"/>
        <w:numPr>
          <w:ilvl w:val="0"/>
          <w:numId w:val="8"/>
        </w:numPr>
        <w:tabs>
          <w:tab w:val="left" w:pos="284"/>
        </w:tabs>
        <w:ind w:left="0" w:firstLine="0"/>
        <w:jc w:val="left"/>
        <w:rPr>
          <w:sz w:val="22"/>
          <w:szCs w:val="22"/>
        </w:rPr>
      </w:pPr>
      <w:r>
        <w:rPr>
          <w:sz w:val="22"/>
          <w:szCs w:val="22"/>
          <w:lang w:val="lt"/>
        </w:rPr>
        <w:t>Jūs galite tapti alergiški akių lašų sudėtyje esančiam antibiotikui.</w:t>
      </w:r>
    </w:p>
    <w:p w14:paraId="0791D2AC" w14:textId="77777777" w:rsidR="00BB1CFF" w:rsidRDefault="00BB1CFF">
      <w:pPr>
        <w:pStyle w:val="Pagrindinistekstas"/>
        <w:tabs>
          <w:tab w:val="left" w:pos="284"/>
        </w:tabs>
        <w:rPr>
          <w:sz w:val="22"/>
          <w:szCs w:val="22"/>
        </w:rPr>
      </w:pPr>
    </w:p>
    <w:p w14:paraId="004BC982" w14:textId="179D3979" w:rsidR="00BB1CFF" w:rsidRDefault="00BB6F8D" w:rsidP="00DD3AF1">
      <w:pPr>
        <w:pStyle w:val="Pagrindinistekstas"/>
        <w:tabs>
          <w:tab w:val="left" w:pos="1843"/>
        </w:tabs>
        <w:jc w:val="left"/>
        <w:rPr>
          <w:sz w:val="22"/>
          <w:szCs w:val="22"/>
        </w:rPr>
      </w:pPr>
      <w:r>
        <w:rPr>
          <w:b/>
          <w:bCs/>
          <w:sz w:val="22"/>
          <w:szCs w:val="22"/>
          <w:lang w:val="lt"/>
        </w:rPr>
        <w:t xml:space="preserve">Prieš pradėdami vartoti </w:t>
      </w:r>
      <w:r w:rsidR="008E49E8">
        <w:rPr>
          <w:b/>
          <w:bCs/>
          <w:sz w:val="22"/>
          <w:szCs w:val="22"/>
          <w:lang w:val="lt"/>
        </w:rPr>
        <w:t>Netaxan</w:t>
      </w:r>
      <w:r>
        <w:rPr>
          <w:b/>
          <w:bCs/>
          <w:sz w:val="22"/>
          <w:szCs w:val="22"/>
          <w:lang w:val="lt"/>
        </w:rPr>
        <w:t>, pasakykite gydytojui, jeigu</w:t>
      </w:r>
    </w:p>
    <w:p w14:paraId="767E3C77" w14:textId="77777777" w:rsidR="00BB1CFF" w:rsidRDefault="00BB6F8D">
      <w:pPr>
        <w:pStyle w:val="Pagrindinistekstas"/>
        <w:numPr>
          <w:ilvl w:val="0"/>
          <w:numId w:val="9"/>
        </w:numPr>
        <w:tabs>
          <w:tab w:val="left" w:pos="284"/>
        </w:tabs>
        <w:ind w:left="0" w:firstLine="0"/>
        <w:rPr>
          <w:sz w:val="22"/>
          <w:szCs w:val="22"/>
        </w:rPr>
      </w:pPr>
      <w:r>
        <w:rPr>
          <w:sz w:val="22"/>
          <w:szCs w:val="22"/>
          <w:lang w:val="lt"/>
        </w:rPr>
        <w:t>Jums yra arba Jūsų šeimos nariams yra buvusi glaukoma;</w:t>
      </w:r>
    </w:p>
    <w:p w14:paraId="63E2A2EE" w14:textId="77777777" w:rsidR="00BB1CFF" w:rsidRDefault="00BB6F8D">
      <w:pPr>
        <w:pStyle w:val="Pagrindinistekstas"/>
        <w:numPr>
          <w:ilvl w:val="0"/>
          <w:numId w:val="9"/>
        </w:numPr>
        <w:tabs>
          <w:tab w:val="left" w:pos="284"/>
        </w:tabs>
        <w:ind w:left="0" w:firstLine="0"/>
        <w:rPr>
          <w:sz w:val="22"/>
          <w:szCs w:val="22"/>
        </w:rPr>
      </w:pPr>
      <w:r>
        <w:rPr>
          <w:sz w:val="22"/>
          <w:szCs w:val="22"/>
          <w:lang w:val="lt"/>
        </w:rPr>
        <w:t>Jums yra ragenos sutrikimų;</w:t>
      </w:r>
    </w:p>
    <w:p w14:paraId="08917CE0" w14:textId="77777777" w:rsidR="00BB1CFF" w:rsidRPr="00EE57CA" w:rsidRDefault="00BB6F8D">
      <w:pPr>
        <w:pStyle w:val="Pagrindinistekstas"/>
        <w:numPr>
          <w:ilvl w:val="0"/>
          <w:numId w:val="9"/>
        </w:numPr>
        <w:tabs>
          <w:tab w:val="left" w:pos="284"/>
        </w:tabs>
        <w:ind w:left="0" w:firstLine="0"/>
        <w:rPr>
          <w:sz w:val="22"/>
          <w:szCs w:val="22"/>
          <w:lang w:val="lt"/>
        </w:rPr>
      </w:pPr>
      <w:r>
        <w:rPr>
          <w:sz w:val="22"/>
          <w:szCs w:val="22"/>
          <w:lang w:val="lt"/>
        </w:rPr>
        <w:t>vartojate kitų vaistų, kurių sudėtyje yra fosfatų. Gydytojas gali norėti reguliariai tikrinti Jūsų rageną;</w:t>
      </w:r>
    </w:p>
    <w:p w14:paraId="50704CE1" w14:textId="2D0E1AA7" w:rsidR="00BB1CFF" w:rsidRPr="00EE57CA" w:rsidRDefault="00BB6F8D">
      <w:pPr>
        <w:pStyle w:val="Pagrindinistekstas"/>
        <w:numPr>
          <w:ilvl w:val="0"/>
          <w:numId w:val="9"/>
        </w:numPr>
        <w:tabs>
          <w:tab w:val="left" w:pos="284"/>
        </w:tabs>
        <w:ind w:left="0" w:firstLine="0"/>
        <w:rPr>
          <w:sz w:val="22"/>
          <w:szCs w:val="22"/>
          <w:lang w:val="lt"/>
        </w:rPr>
      </w:pPr>
      <w:r>
        <w:rPr>
          <w:sz w:val="22"/>
          <w:szCs w:val="22"/>
          <w:lang w:val="lt"/>
        </w:rPr>
        <w:t xml:space="preserve">nešiojate kontaktinius lęšius. </w:t>
      </w:r>
      <w:r w:rsidR="008E49E8">
        <w:rPr>
          <w:sz w:val="22"/>
          <w:szCs w:val="22"/>
          <w:lang w:val="lt"/>
        </w:rPr>
        <w:t>Netaxan</w:t>
      </w:r>
      <w:r>
        <w:rPr>
          <w:sz w:val="22"/>
          <w:szCs w:val="22"/>
          <w:lang w:val="lt"/>
        </w:rPr>
        <w:t xml:space="preserve"> vis tiek galite vartoti, bet laikykitės 3 skyriuje pateikiamų kontaktinius lęšius nešiojantiems žmonėms skirtų nurodymų.</w:t>
      </w:r>
    </w:p>
    <w:p w14:paraId="7F4233B8" w14:textId="77777777" w:rsidR="00BB1CFF" w:rsidRPr="00EE57CA" w:rsidRDefault="00BB1CFF">
      <w:pPr>
        <w:pStyle w:val="Pagrindinistekstas"/>
        <w:tabs>
          <w:tab w:val="left" w:pos="284"/>
        </w:tabs>
        <w:rPr>
          <w:sz w:val="22"/>
          <w:szCs w:val="22"/>
          <w:lang w:val="lt"/>
        </w:rPr>
      </w:pPr>
    </w:p>
    <w:p w14:paraId="29C70DD6" w14:textId="77777777" w:rsidR="00BB1CFF" w:rsidRPr="00EE57CA" w:rsidRDefault="00BB6F8D">
      <w:pPr>
        <w:pStyle w:val="Pagrindinistekstas2"/>
        <w:tabs>
          <w:tab w:val="left" w:pos="284"/>
        </w:tabs>
        <w:rPr>
          <w:b/>
          <w:sz w:val="22"/>
          <w:szCs w:val="22"/>
          <w:lang w:val="lt"/>
        </w:rPr>
      </w:pPr>
      <w:r>
        <w:rPr>
          <w:b/>
          <w:bCs/>
          <w:sz w:val="22"/>
          <w:szCs w:val="22"/>
          <w:lang w:val="lt"/>
        </w:rPr>
        <w:t>Vaikams ir paaugliams</w:t>
      </w:r>
    </w:p>
    <w:p w14:paraId="546A851C" w14:textId="45926078" w:rsidR="00BB1CFF" w:rsidRPr="00EE57CA" w:rsidRDefault="008E49E8" w:rsidP="00DD3AF1">
      <w:pPr>
        <w:pStyle w:val="Pagrindinistekstas2"/>
        <w:tabs>
          <w:tab w:val="left" w:pos="284"/>
        </w:tabs>
        <w:jc w:val="left"/>
        <w:rPr>
          <w:sz w:val="22"/>
          <w:szCs w:val="22"/>
          <w:lang w:val="lt"/>
        </w:rPr>
      </w:pPr>
      <w:r>
        <w:rPr>
          <w:sz w:val="22"/>
          <w:szCs w:val="22"/>
          <w:lang w:val="lt"/>
        </w:rPr>
        <w:t>Netaxan</w:t>
      </w:r>
      <w:r w:rsidR="00BB6F8D">
        <w:rPr>
          <w:sz w:val="22"/>
          <w:szCs w:val="22"/>
          <w:lang w:val="lt"/>
        </w:rPr>
        <w:t xml:space="preserve"> nerekomenduojama vartoti vaikams arba paaugliams (nuo gimimo iki 18 metų).</w:t>
      </w:r>
    </w:p>
    <w:p w14:paraId="1581701F" w14:textId="77777777" w:rsidR="00BB1CFF" w:rsidRPr="00EE57CA" w:rsidRDefault="00BB1CFF">
      <w:pPr>
        <w:pStyle w:val="Pagrindinistekstas2"/>
        <w:tabs>
          <w:tab w:val="left" w:pos="284"/>
        </w:tabs>
        <w:rPr>
          <w:sz w:val="22"/>
          <w:szCs w:val="22"/>
          <w:lang w:val="lt"/>
        </w:rPr>
      </w:pPr>
    </w:p>
    <w:p w14:paraId="21B70CC9" w14:textId="77777777" w:rsidR="00BB1CFF" w:rsidRPr="00EE57CA" w:rsidRDefault="00BB6F8D">
      <w:pPr>
        <w:pStyle w:val="Pagrindinistekstas2"/>
        <w:keepNext/>
        <w:tabs>
          <w:tab w:val="left" w:pos="284"/>
        </w:tabs>
        <w:rPr>
          <w:sz w:val="22"/>
          <w:szCs w:val="22"/>
          <w:u w:val="single"/>
          <w:lang w:val="lt"/>
        </w:rPr>
      </w:pPr>
      <w:r>
        <w:rPr>
          <w:sz w:val="22"/>
          <w:szCs w:val="22"/>
          <w:u w:val="single"/>
          <w:lang w:val="lt"/>
        </w:rPr>
        <w:t>Tik išoriniam vartojimui</w:t>
      </w:r>
    </w:p>
    <w:p w14:paraId="0672455A" w14:textId="59603922" w:rsidR="00BB1CFF" w:rsidRDefault="008E49E8" w:rsidP="00DD3AF1">
      <w:pPr>
        <w:pStyle w:val="Pagrindinistekstas2"/>
        <w:keepNext/>
        <w:tabs>
          <w:tab w:val="left" w:pos="284"/>
        </w:tabs>
        <w:jc w:val="left"/>
        <w:rPr>
          <w:sz w:val="22"/>
          <w:szCs w:val="22"/>
          <w:lang w:val="lt"/>
        </w:rPr>
      </w:pPr>
      <w:r>
        <w:rPr>
          <w:sz w:val="22"/>
          <w:szCs w:val="22"/>
          <w:lang w:val="lt"/>
        </w:rPr>
        <w:t>Netaxan</w:t>
      </w:r>
      <w:r w:rsidR="00BB6F8D">
        <w:rPr>
          <w:sz w:val="22"/>
          <w:szCs w:val="22"/>
          <w:lang w:val="lt"/>
        </w:rPr>
        <w:t xml:space="preserve"> vartokite tik ant akių paviršiaus. Šio vaisto jokiu būdu negalima leisti arba nuryti.</w:t>
      </w:r>
    </w:p>
    <w:p w14:paraId="68DB485D" w14:textId="77777777" w:rsidR="00BB1CFF" w:rsidRDefault="00BB1CFF">
      <w:pPr>
        <w:pStyle w:val="Pagrindinistekstas"/>
        <w:tabs>
          <w:tab w:val="left" w:pos="284"/>
        </w:tabs>
        <w:rPr>
          <w:sz w:val="22"/>
          <w:szCs w:val="22"/>
          <w:lang w:val="lt"/>
        </w:rPr>
      </w:pPr>
    </w:p>
    <w:p w14:paraId="3F73FA3E" w14:textId="5A997847" w:rsidR="00BB1CFF" w:rsidRDefault="00BB6F8D">
      <w:pPr>
        <w:pStyle w:val="Pagrindinistekstas"/>
        <w:tabs>
          <w:tab w:val="left" w:pos="284"/>
        </w:tabs>
        <w:rPr>
          <w:b/>
          <w:sz w:val="22"/>
          <w:szCs w:val="22"/>
          <w:lang w:val="lt"/>
        </w:rPr>
      </w:pPr>
      <w:r>
        <w:rPr>
          <w:b/>
          <w:bCs/>
          <w:sz w:val="22"/>
          <w:szCs w:val="22"/>
          <w:lang w:val="lt"/>
        </w:rPr>
        <w:t xml:space="preserve">Kiti vaistai ir </w:t>
      </w:r>
      <w:r w:rsidR="008E49E8">
        <w:rPr>
          <w:b/>
          <w:bCs/>
          <w:sz w:val="22"/>
          <w:szCs w:val="22"/>
          <w:lang w:val="lt"/>
        </w:rPr>
        <w:t>Netaxan</w:t>
      </w:r>
    </w:p>
    <w:p w14:paraId="5F53E9EC" w14:textId="55EDB2F9" w:rsidR="00BB1CFF" w:rsidRDefault="008E49E8" w:rsidP="00DD3AF1">
      <w:pPr>
        <w:pStyle w:val="Pagrindinistekstas"/>
        <w:tabs>
          <w:tab w:val="left" w:pos="284"/>
        </w:tabs>
        <w:jc w:val="left"/>
        <w:rPr>
          <w:sz w:val="22"/>
          <w:szCs w:val="22"/>
          <w:lang w:val="lt"/>
        </w:rPr>
      </w:pPr>
      <w:r>
        <w:rPr>
          <w:sz w:val="22"/>
          <w:szCs w:val="22"/>
          <w:lang w:val="lt"/>
        </w:rPr>
        <w:t>Netaxan</w:t>
      </w:r>
      <w:r w:rsidR="00BB6F8D">
        <w:rPr>
          <w:sz w:val="22"/>
          <w:szCs w:val="22"/>
          <w:lang w:val="lt"/>
        </w:rPr>
        <w:t xml:space="preserve"> gali sąveikauti su kitais vaistais. Jeigu vartojate ar neseniai vartojote akių vaistų arba kitų vaistų, įskaitant įsigytus be recepto, apie tai pasakykite gydytojui arba vaistininkui. </w:t>
      </w:r>
      <w:r>
        <w:rPr>
          <w:sz w:val="22"/>
          <w:szCs w:val="22"/>
          <w:lang w:val="lt"/>
        </w:rPr>
        <w:t>Netaxan</w:t>
      </w:r>
      <w:r w:rsidR="00BB6F8D">
        <w:rPr>
          <w:sz w:val="22"/>
          <w:szCs w:val="22"/>
          <w:lang w:val="lt"/>
        </w:rPr>
        <w:t xml:space="preserve"> vis tiek galite vartoti kartu su kitais akių vaistais, bet laikykitės 3 skyriuje pateikiamų nurodymų.</w:t>
      </w:r>
    </w:p>
    <w:p w14:paraId="3141F4ED" w14:textId="77777777" w:rsidR="00BB1CFF" w:rsidRDefault="00BB1CFF">
      <w:pPr>
        <w:pStyle w:val="Pagrindinistekstas"/>
        <w:tabs>
          <w:tab w:val="left" w:pos="284"/>
        </w:tabs>
        <w:rPr>
          <w:sz w:val="22"/>
          <w:szCs w:val="22"/>
          <w:lang w:val="lt"/>
        </w:rPr>
      </w:pPr>
    </w:p>
    <w:p w14:paraId="4A5DFB0B" w14:textId="77777777" w:rsidR="00BB1CFF" w:rsidRDefault="00BB6F8D" w:rsidP="00DD3AF1">
      <w:pPr>
        <w:pStyle w:val="Pagrindinistekstas"/>
        <w:tabs>
          <w:tab w:val="left" w:pos="284"/>
        </w:tabs>
        <w:jc w:val="left"/>
        <w:rPr>
          <w:sz w:val="22"/>
          <w:szCs w:val="22"/>
          <w:lang w:val="lt"/>
        </w:rPr>
      </w:pPr>
      <w:r>
        <w:rPr>
          <w:sz w:val="22"/>
          <w:szCs w:val="22"/>
          <w:lang w:val="lt"/>
        </w:rPr>
        <w:t>Ypač svarbu pasakyti gydytojui arba vaistininkui, jeigu vartojate toliau nurodytus vaistus:</w:t>
      </w:r>
    </w:p>
    <w:p w14:paraId="1274B1C3" w14:textId="2F9B44AA" w:rsidR="00BB1CFF" w:rsidRDefault="00BB6F8D" w:rsidP="00DD3AF1">
      <w:pPr>
        <w:pStyle w:val="Pagrindinistekstas"/>
        <w:numPr>
          <w:ilvl w:val="0"/>
          <w:numId w:val="10"/>
        </w:numPr>
        <w:tabs>
          <w:tab w:val="left" w:pos="284"/>
        </w:tabs>
        <w:ind w:left="0" w:firstLine="0"/>
        <w:jc w:val="left"/>
        <w:rPr>
          <w:sz w:val="22"/>
          <w:szCs w:val="22"/>
          <w:lang w:val="lt"/>
        </w:rPr>
      </w:pPr>
      <w:r>
        <w:rPr>
          <w:sz w:val="22"/>
          <w:szCs w:val="22"/>
          <w:lang w:val="lt"/>
        </w:rPr>
        <w:t xml:space="preserve">bet kurį kitą antibiotiką, ypač polimiksiną B, kolistiną, viomiciną, streptomiciną, vankomiciną ir cefaloridiną. Vartojant kitus antibiotikus kartu su </w:t>
      </w:r>
      <w:r w:rsidR="008E49E8">
        <w:rPr>
          <w:sz w:val="22"/>
          <w:szCs w:val="22"/>
          <w:lang w:val="lt"/>
        </w:rPr>
        <w:t>Netaxan</w:t>
      </w:r>
      <w:r>
        <w:rPr>
          <w:sz w:val="22"/>
          <w:szCs w:val="22"/>
          <w:lang w:val="lt"/>
        </w:rPr>
        <w:t>, gali padidėti inkstų funkcijos sutrikimų, klausos sutrikimų rizika arba gali pakisti kitų antibiotikų poveikis;</w:t>
      </w:r>
    </w:p>
    <w:p w14:paraId="21D4345F" w14:textId="77777777" w:rsidR="00BB1CFF" w:rsidRDefault="00BB6F8D" w:rsidP="00DD3AF1">
      <w:pPr>
        <w:pStyle w:val="Pagrindinistekstas"/>
        <w:numPr>
          <w:ilvl w:val="0"/>
          <w:numId w:val="10"/>
        </w:numPr>
        <w:tabs>
          <w:tab w:val="left" w:pos="284"/>
        </w:tabs>
        <w:ind w:left="0" w:firstLine="0"/>
        <w:jc w:val="left"/>
        <w:rPr>
          <w:sz w:val="22"/>
          <w:szCs w:val="22"/>
        </w:rPr>
      </w:pPr>
      <w:r>
        <w:rPr>
          <w:sz w:val="22"/>
          <w:szCs w:val="22"/>
          <w:lang w:val="lt"/>
        </w:rPr>
        <w:t>cisplatiną, vaistą nuo vėžio;</w:t>
      </w:r>
    </w:p>
    <w:p w14:paraId="64E9F2A2" w14:textId="77777777" w:rsidR="00BB1CFF" w:rsidRDefault="00BB6F8D" w:rsidP="00DD3AF1">
      <w:pPr>
        <w:pStyle w:val="Pagrindinistekstas"/>
        <w:numPr>
          <w:ilvl w:val="0"/>
          <w:numId w:val="10"/>
        </w:numPr>
        <w:tabs>
          <w:tab w:val="left" w:pos="284"/>
        </w:tabs>
        <w:ind w:left="0" w:firstLine="0"/>
        <w:jc w:val="left"/>
        <w:rPr>
          <w:sz w:val="22"/>
          <w:szCs w:val="22"/>
        </w:rPr>
      </w:pPr>
      <w:r>
        <w:rPr>
          <w:sz w:val="22"/>
          <w:szCs w:val="22"/>
          <w:lang w:val="lt"/>
        </w:rPr>
        <w:t>diuretikus (vaistus, mažinančius vandens susilaikymą), pvz., etakrino rūgštį ir furozemidą;</w:t>
      </w:r>
    </w:p>
    <w:p w14:paraId="7E0E0DAF" w14:textId="77777777" w:rsidR="00BB1CFF" w:rsidRDefault="00BB6F8D" w:rsidP="00DD3AF1">
      <w:pPr>
        <w:pStyle w:val="Pagrindinistekstas"/>
        <w:numPr>
          <w:ilvl w:val="0"/>
          <w:numId w:val="10"/>
        </w:numPr>
        <w:tabs>
          <w:tab w:val="left" w:pos="284"/>
        </w:tabs>
        <w:ind w:left="0" w:firstLine="0"/>
        <w:jc w:val="left"/>
        <w:rPr>
          <w:sz w:val="22"/>
          <w:szCs w:val="22"/>
        </w:rPr>
      </w:pPr>
      <w:r>
        <w:rPr>
          <w:sz w:val="22"/>
          <w:szCs w:val="22"/>
          <w:lang w:val="lt"/>
        </w:rPr>
        <w:t>anticholinerginius vaistus (vaistus, kurie stabdo liaukų sekreciją), pvz., atropiną;</w:t>
      </w:r>
    </w:p>
    <w:p w14:paraId="7C2FF4CC" w14:textId="2DD29E93" w:rsidR="00BB1CFF" w:rsidRDefault="00BB6F8D" w:rsidP="00DD3AF1">
      <w:pPr>
        <w:pStyle w:val="Pagrindinistekstas"/>
        <w:numPr>
          <w:ilvl w:val="0"/>
          <w:numId w:val="10"/>
        </w:numPr>
        <w:tabs>
          <w:tab w:val="left" w:pos="284"/>
        </w:tabs>
        <w:ind w:left="0" w:firstLine="0"/>
        <w:jc w:val="left"/>
        <w:rPr>
          <w:sz w:val="22"/>
          <w:szCs w:val="22"/>
        </w:rPr>
      </w:pPr>
      <w:r>
        <w:rPr>
          <w:sz w:val="22"/>
          <w:szCs w:val="22"/>
          <w:lang w:val="lt"/>
        </w:rPr>
        <w:t>ritonavirą arba kobicistatą, nes tai gali padidinti deksametazono koncentr</w:t>
      </w:r>
      <w:r w:rsidR="00407528">
        <w:rPr>
          <w:sz w:val="22"/>
          <w:szCs w:val="22"/>
          <w:lang w:val="lt"/>
        </w:rPr>
        <w:t>a</w:t>
      </w:r>
      <w:r>
        <w:rPr>
          <w:sz w:val="22"/>
          <w:szCs w:val="22"/>
          <w:lang w:val="lt"/>
        </w:rPr>
        <w:t>ciją kraujyje;</w:t>
      </w:r>
    </w:p>
    <w:p w14:paraId="56CF2A9F" w14:textId="77777777" w:rsidR="00BB1CFF" w:rsidRDefault="00BB6F8D" w:rsidP="00DD3AF1">
      <w:pPr>
        <w:pStyle w:val="Pagrindinistekstas"/>
        <w:numPr>
          <w:ilvl w:val="0"/>
          <w:numId w:val="10"/>
        </w:numPr>
        <w:tabs>
          <w:tab w:val="left" w:pos="284"/>
        </w:tabs>
        <w:ind w:left="0" w:firstLine="0"/>
        <w:jc w:val="left"/>
        <w:rPr>
          <w:sz w:val="22"/>
          <w:szCs w:val="22"/>
          <w:lang w:val="lt"/>
        </w:rPr>
      </w:pPr>
      <w:r>
        <w:rPr>
          <w:sz w:val="22"/>
          <w:szCs w:val="22"/>
          <w:lang w:val="lt"/>
        </w:rPr>
        <w:t>kitų vaistų, kurių sudėtyje yra fosfatų. Gydytojas reguliariai tikrins Jūsų rageną.</w:t>
      </w:r>
    </w:p>
    <w:p w14:paraId="64A300FB" w14:textId="77777777" w:rsidR="00BB1CFF" w:rsidRDefault="00BB1CFF">
      <w:pPr>
        <w:pStyle w:val="Pagrindinistekstas"/>
        <w:tabs>
          <w:tab w:val="left" w:pos="284"/>
        </w:tabs>
        <w:rPr>
          <w:sz w:val="22"/>
          <w:szCs w:val="22"/>
          <w:lang w:val="lt"/>
        </w:rPr>
      </w:pPr>
    </w:p>
    <w:p w14:paraId="5C699A9D" w14:textId="77777777" w:rsidR="00BB1CFF" w:rsidRDefault="00BB6F8D">
      <w:pPr>
        <w:pStyle w:val="Pagrindinistekstas"/>
        <w:tabs>
          <w:tab w:val="left" w:pos="284"/>
        </w:tabs>
        <w:rPr>
          <w:b/>
          <w:sz w:val="22"/>
          <w:szCs w:val="22"/>
          <w:lang w:val="lt"/>
        </w:rPr>
      </w:pPr>
      <w:r>
        <w:rPr>
          <w:b/>
          <w:bCs/>
          <w:sz w:val="22"/>
          <w:szCs w:val="22"/>
          <w:lang w:val="lt"/>
        </w:rPr>
        <w:t>Nėštumas ir žindymo laikotarpis</w:t>
      </w:r>
    </w:p>
    <w:p w14:paraId="5A5D556C" w14:textId="77777777" w:rsidR="00BB1CFF" w:rsidRDefault="00BB6F8D" w:rsidP="00DD3AF1">
      <w:pPr>
        <w:pStyle w:val="Pagrindinistekstas"/>
        <w:tabs>
          <w:tab w:val="left" w:pos="284"/>
        </w:tabs>
        <w:jc w:val="left"/>
        <w:rPr>
          <w:sz w:val="22"/>
          <w:szCs w:val="22"/>
          <w:lang w:val="lt"/>
        </w:rPr>
      </w:pPr>
      <w:r>
        <w:rPr>
          <w:sz w:val="22"/>
          <w:szCs w:val="22"/>
          <w:lang w:val="lt"/>
        </w:rPr>
        <w:t>Jeigu esate nėščia, žindote kūdikį, manote, kad galbūt esate nėščia arba planuojate pastoti, tai prieš vartodama šį vaistą pasitarkite su gydytoju arba vaistininku.</w:t>
      </w:r>
    </w:p>
    <w:p w14:paraId="49A2E8A6" w14:textId="77777777" w:rsidR="00BB1CFF" w:rsidRDefault="00BB1CFF">
      <w:pPr>
        <w:pStyle w:val="Pagrindinistekstas"/>
        <w:tabs>
          <w:tab w:val="left" w:pos="284"/>
        </w:tabs>
        <w:rPr>
          <w:sz w:val="22"/>
          <w:szCs w:val="22"/>
          <w:lang w:val="lt"/>
        </w:rPr>
      </w:pPr>
    </w:p>
    <w:p w14:paraId="09C40F09" w14:textId="77777777" w:rsidR="00BB1CFF" w:rsidRDefault="00BB6F8D">
      <w:pPr>
        <w:pStyle w:val="Pagrindinistekstas"/>
        <w:tabs>
          <w:tab w:val="left" w:pos="284"/>
        </w:tabs>
        <w:rPr>
          <w:i/>
          <w:sz w:val="22"/>
          <w:szCs w:val="22"/>
          <w:lang w:val="lt"/>
        </w:rPr>
      </w:pPr>
      <w:r>
        <w:rPr>
          <w:i/>
          <w:iCs/>
          <w:sz w:val="22"/>
          <w:szCs w:val="22"/>
          <w:lang w:val="lt"/>
        </w:rPr>
        <w:t>Vartojimas nėštumo metu</w:t>
      </w:r>
    </w:p>
    <w:p w14:paraId="418180DF" w14:textId="63482F3D" w:rsidR="00BB1CFF" w:rsidRDefault="00BB6F8D" w:rsidP="00DD3AF1">
      <w:pPr>
        <w:pStyle w:val="Pagrindinistekstas"/>
        <w:tabs>
          <w:tab w:val="left" w:pos="284"/>
        </w:tabs>
        <w:jc w:val="left"/>
        <w:rPr>
          <w:noProof/>
          <w:sz w:val="22"/>
          <w:szCs w:val="22"/>
          <w:lang w:val="lt"/>
        </w:rPr>
      </w:pPr>
      <w:r>
        <w:rPr>
          <w:sz w:val="22"/>
          <w:szCs w:val="22"/>
          <w:lang w:val="lt"/>
        </w:rPr>
        <w:t xml:space="preserve">Nėštumo metu </w:t>
      </w:r>
      <w:r w:rsidR="008E49E8">
        <w:rPr>
          <w:sz w:val="22"/>
          <w:szCs w:val="22"/>
          <w:lang w:val="lt"/>
        </w:rPr>
        <w:t>Netaxan</w:t>
      </w:r>
      <w:r>
        <w:rPr>
          <w:sz w:val="22"/>
          <w:szCs w:val="22"/>
          <w:lang w:val="lt"/>
        </w:rPr>
        <w:t xml:space="preserve"> geriau nevartoti, nebent, gydytojo nuomone, tai yra būtina.</w:t>
      </w:r>
    </w:p>
    <w:p w14:paraId="2039B21F" w14:textId="77777777" w:rsidR="00BB1CFF" w:rsidRDefault="00BB1CFF">
      <w:pPr>
        <w:pStyle w:val="Pagrindinistekstas"/>
        <w:tabs>
          <w:tab w:val="left" w:pos="284"/>
        </w:tabs>
        <w:rPr>
          <w:noProof/>
          <w:sz w:val="22"/>
          <w:szCs w:val="22"/>
          <w:lang w:val="lt"/>
        </w:rPr>
      </w:pPr>
    </w:p>
    <w:p w14:paraId="60731132" w14:textId="77777777" w:rsidR="00BB1CFF" w:rsidRDefault="00BB6F8D">
      <w:pPr>
        <w:pStyle w:val="Pagrindinistekstas"/>
        <w:tabs>
          <w:tab w:val="left" w:pos="284"/>
        </w:tabs>
        <w:rPr>
          <w:i/>
          <w:noProof/>
          <w:sz w:val="22"/>
          <w:szCs w:val="22"/>
          <w:lang w:val="lt"/>
        </w:rPr>
      </w:pPr>
      <w:r>
        <w:rPr>
          <w:i/>
          <w:iCs/>
          <w:noProof/>
          <w:sz w:val="22"/>
          <w:szCs w:val="22"/>
          <w:lang w:val="lt"/>
        </w:rPr>
        <w:t>Vartojimas žindymo metu</w:t>
      </w:r>
    </w:p>
    <w:p w14:paraId="3967A55F" w14:textId="09344F9A" w:rsidR="00BB1CFF" w:rsidRDefault="008E49E8">
      <w:pPr>
        <w:pStyle w:val="Pagrindinistekstas"/>
        <w:tabs>
          <w:tab w:val="left" w:pos="1843"/>
        </w:tabs>
        <w:rPr>
          <w:noProof/>
          <w:sz w:val="22"/>
          <w:szCs w:val="22"/>
          <w:lang w:val="lt"/>
        </w:rPr>
      </w:pPr>
      <w:r>
        <w:rPr>
          <w:noProof/>
          <w:sz w:val="22"/>
          <w:szCs w:val="22"/>
          <w:lang w:val="lt"/>
        </w:rPr>
        <w:t>Netaxan</w:t>
      </w:r>
      <w:r w:rsidR="00BB6F8D">
        <w:rPr>
          <w:noProof/>
          <w:sz w:val="22"/>
          <w:szCs w:val="22"/>
          <w:lang w:val="lt"/>
        </w:rPr>
        <w:t xml:space="preserve"> neturi būti vartojamas žindymo metu.</w:t>
      </w:r>
    </w:p>
    <w:p w14:paraId="5840112A" w14:textId="77777777" w:rsidR="00BB1CFF" w:rsidRDefault="00BB1CFF">
      <w:pPr>
        <w:pStyle w:val="Pagrindinistekstas"/>
        <w:tabs>
          <w:tab w:val="left" w:pos="1843"/>
        </w:tabs>
        <w:rPr>
          <w:sz w:val="22"/>
          <w:szCs w:val="22"/>
          <w:lang w:val="lt"/>
        </w:rPr>
      </w:pPr>
    </w:p>
    <w:p w14:paraId="2CDF686D" w14:textId="77777777" w:rsidR="00BB1CFF" w:rsidRDefault="00BB6F8D">
      <w:pPr>
        <w:pStyle w:val="Pagrindinistekstas"/>
        <w:tabs>
          <w:tab w:val="left" w:pos="284"/>
        </w:tabs>
        <w:rPr>
          <w:sz w:val="22"/>
          <w:szCs w:val="22"/>
          <w:lang w:val="lt"/>
        </w:rPr>
      </w:pPr>
      <w:r>
        <w:rPr>
          <w:b/>
          <w:bCs/>
          <w:sz w:val="22"/>
          <w:szCs w:val="22"/>
          <w:lang w:val="lt"/>
        </w:rPr>
        <w:t>Vairavimas ir mechanizmų valdymas</w:t>
      </w:r>
    </w:p>
    <w:p w14:paraId="11B5F438" w14:textId="0F649A69" w:rsidR="00BB1CFF" w:rsidRDefault="00BB6F8D" w:rsidP="00B54E21">
      <w:pPr>
        <w:pStyle w:val="Pagrindinistekstas3"/>
        <w:rPr>
          <w:sz w:val="22"/>
          <w:szCs w:val="22"/>
          <w:lang w:val="lt"/>
        </w:rPr>
      </w:pPr>
      <w:r>
        <w:rPr>
          <w:sz w:val="22"/>
          <w:szCs w:val="22"/>
          <w:lang w:val="lt"/>
        </w:rPr>
        <w:lastRenderedPageBreak/>
        <w:t xml:space="preserve">Vartojant </w:t>
      </w:r>
      <w:r w:rsidR="008E49E8">
        <w:rPr>
          <w:sz w:val="22"/>
          <w:szCs w:val="22"/>
          <w:lang w:val="lt"/>
        </w:rPr>
        <w:t>Netaxan</w:t>
      </w:r>
      <w:r>
        <w:rPr>
          <w:sz w:val="22"/>
          <w:szCs w:val="22"/>
          <w:lang w:val="lt"/>
        </w:rPr>
        <w:t>, Jūsų regėjimas trumpai gali tapti neaiškus. Tokiu atveju nevairuokite ir nevaldykite jokių įrankių ar mechanizmų, kol Jūsų regėjimas vėl taps aiškus.</w:t>
      </w:r>
    </w:p>
    <w:p w14:paraId="0C66BAEC" w14:textId="77777777" w:rsidR="00BB1CFF" w:rsidRDefault="00BB1CFF">
      <w:pPr>
        <w:pStyle w:val="Pagrindinistekstas3"/>
        <w:rPr>
          <w:sz w:val="22"/>
          <w:szCs w:val="22"/>
          <w:lang w:val="lt"/>
        </w:rPr>
      </w:pPr>
    </w:p>
    <w:p w14:paraId="5C1DBA83" w14:textId="6FE3D3F2" w:rsidR="00BB1CFF" w:rsidRDefault="008E49E8" w:rsidP="00DD3AF1">
      <w:pPr>
        <w:pStyle w:val="Pagrindinistekstas2"/>
        <w:jc w:val="left"/>
        <w:rPr>
          <w:b/>
          <w:sz w:val="22"/>
          <w:szCs w:val="22"/>
          <w:lang w:val="lt"/>
        </w:rPr>
      </w:pPr>
      <w:r>
        <w:rPr>
          <w:b/>
          <w:bCs/>
          <w:sz w:val="22"/>
          <w:szCs w:val="22"/>
          <w:lang w:val="lt"/>
        </w:rPr>
        <w:t>Netaxan</w:t>
      </w:r>
      <w:r w:rsidR="00BB6F8D">
        <w:rPr>
          <w:b/>
          <w:bCs/>
          <w:sz w:val="22"/>
          <w:szCs w:val="22"/>
          <w:lang w:val="lt"/>
        </w:rPr>
        <w:t xml:space="preserve"> sudėtyje yra benzalkonio chlorido ir fosfatų</w:t>
      </w:r>
    </w:p>
    <w:p w14:paraId="7B891811" w14:textId="77777777" w:rsidR="00BB1CFF" w:rsidRDefault="00BB6F8D" w:rsidP="00DD3AF1">
      <w:pPr>
        <w:pStyle w:val="Pagrindinistekstas2"/>
        <w:jc w:val="left"/>
        <w:rPr>
          <w:sz w:val="22"/>
          <w:szCs w:val="22"/>
          <w:lang w:val="lt"/>
        </w:rPr>
      </w:pPr>
      <w:r>
        <w:rPr>
          <w:sz w:val="22"/>
          <w:szCs w:val="22"/>
          <w:lang w:val="lt"/>
        </w:rPr>
        <w:t>Kiekviename šio vaisto ml yra 0,05 mg benzalkonio chlorido.</w:t>
      </w:r>
    </w:p>
    <w:p w14:paraId="556D3444" w14:textId="77777777" w:rsidR="00BB1CFF" w:rsidRDefault="00BB6F8D" w:rsidP="00DD3AF1">
      <w:pPr>
        <w:pStyle w:val="Pagrindinistekstas2"/>
        <w:jc w:val="left"/>
        <w:rPr>
          <w:sz w:val="22"/>
          <w:szCs w:val="22"/>
          <w:lang w:val="lt"/>
        </w:rPr>
      </w:pPr>
      <w:r>
        <w:rPr>
          <w:sz w:val="22"/>
          <w:szCs w:val="22"/>
          <w:lang w:val="lt"/>
        </w:rPr>
        <w:t>Minkštieji kontaktiniai lęšiai gali absorbuoti benzalkonio chloridą ir gali pasikeisti kontaktinių lęšių spalva. Prieš šio vaisto vartojimą kontaktinius lęšius reikia išimti ir vėl juos galima įdėti ne anksčiau kaip po 15 min.</w:t>
      </w:r>
    </w:p>
    <w:p w14:paraId="597B0AB7" w14:textId="77777777" w:rsidR="00BB1CFF" w:rsidRDefault="00BB6F8D" w:rsidP="00DD3AF1">
      <w:pPr>
        <w:pStyle w:val="Pagrindinistekstas2"/>
        <w:jc w:val="left"/>
        <w:rPr>
          <w:sz w:val="22"/>
          <w:szCs w:val="22"/>
          <w:lang w:val="lt"/>
        </w:rPr>
      </w:pPr>
      <w:r>
        <w:rPr>
          <w:sz w:val="22"/>
          <w:szCs w:val="22"/>
          <w:lang w:val="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056EB8A" w14:textId="77777777" w:rsidR="00BB1CFF" w:rsidRDefault="00BB1CFF" w:rsidP="00DD3AF1">
      <w:pPr>
        <w:pStyle w:val="Pagrindinistekstas2"/>
        <w:jc w:val="left"/>
        <w:rPr>
          <w:sz w:val="22"/>
          <w:szCs w:val="22"/>
          <w:lang w:val="lt"/>
        </w:rPr>
      </w:pPr>
    </w:p>
    <w:p w14:paraId="0196FDE7" w14:textId="77777777" w:rsidR="00BB1CFF" w:rsidRDefault="00BB6F8D" w:rsidP="00DD3AF1">
      <w:pPr>
        <w:pStyle w:val="Pagrindinistekstas2"/>
        <w:jc w:val="left"/>
        <w:rPr>
          <w:sz w:val="22"/>
          <w:szCs w:val="22"/>
          <w:lang w:val="lt"/>
        </w:rPr>
      </w:pPr>
      <w:r>
        <w:rPr>
          <w:sz w:val="22"/>
          <w:szCs w:val="22"/>
          <w:lang w:val="lt"/>
        </w:rPr>
        <w:t>Kiekviename šio vaisto laše yra 0,18 mg fosfatų, tai atitinka 3,66 mg/ml. Jeigu Jums yra akies priekinę dalį gaubiančio skaidraus sluoksnio (ragenos) sunkių pažeidimų, labai retais atvejais fosfatai gali sukelti drumzlinus ragenos plotelius dėl gydymo metu susiformavusių kalcio nuosėdų.</w:t>
      </w:r>
    </w:p>
    <w:p w14:paraId="1897488F" w14:textId="77777777" w:rsidR="00BB1CFF" w:rsidRDefault="00BB1CFF">
      <w:pPr>
        <w:pStyle w:val="Pagrindinistekstas2"/>
        <w:rPr>
          <w:sz w:val="22"/>
          <w:szCs w:val="22"/>
          <w:lang w:val="lt"/>
        </w:rPr>
      </w:pPr>
    </w:p>
    <w:p w14:paraId="7EC74DEB" w14:textId="77777777" w:rsidR="00BB1CFF" w:rsidRDefault="00BB1CFF">
      <w:pPr>
        <w:pStyle w:val="Pagrindinistekstas2"/>
        <w:rPr>
          <w:sz w:val="22"/>
          <w:szCs w:val="22"/>
          <w:lang w:val="lt"/>
        </w:rPr>
      </w:pPr>
    </w:p>
    <w:p w14:paraId="3F053003" w14:textId="4577727E" w:rsidR="00BB1CFF" w:rsidRDefault="00BB6F8D">
      <w:pPr>
        <w:pStyle w:val="Pagrindinistekstas2"/>
        <w:keepNext/>
        <w:rPr>
          <w:b/>
          <w:sz w:val="22"/>
          <w:szCs w:val="22"/>
          <w:lang w:val="lt"/>
        </w:rPr>
      </w:pPr>
      <w:r>
        <w:rPr>
          <w:b/>
          <w:bCs/>
          <w:sz w:val="22"/>
          <w:szCs w:val="22"/>
          <w:lang w:val="lt"/>
        </w:rPr>
        <w:t xml:space="preserve">3. Kaip vartoti </w:t>
      </w:r>
      <w:r w:rsidR="008E49E8">
        <w:rPr>
          <w:b/>
          <w:bCs/>
          <w:sz w:val="22"/>
          <w:szCs w:val="22"/>
          <w:lang w:val="lt"/>
        </w:rPr>
        <w:t>Netaxan</w:t>
      </w:r>
    </w:p>
    <w:p w14:paraId="450FBA15" w14:textId="77777777" w:rsidR="00BB1CFF" w:rsidRDefault="00BB1CFF">
      <w:pPr>
        <w:pStyle w:val="Pagrindinistekstas2"/>
        <w:rPr>
          <w:sz w:val="22"/>
          <w:szCs w:val="22"/>
          <w:lang w:val="lt"/>
        </w:rPr>
      </w:pPr>
    </w:p>
    <w:p w14:paraId="07628D0D" w14:textId="77777777" w:rsidR="00BB1CFF" w:rsidRDefault="00BB6F8D" w:rsidP="00DD3AF1">
      <w:pPr>
        <w:pStyle w:val="Pagrindinistekstas2"/>
        <w:jc w:val="left"/>
        <w:rPr>
          <w:sz w:val="22"/>
          <w:szCs w:val="22"/>
          <w:lang w:val="lt"/>
        </w:rPr>
      </w:pPr>
      <w:r>
        <w:rPr>
          <w:sz w:val="22"/>
          <w:szCs w:val="22"/>
          <w:lang w:val="lt"/>
        </w:rPr>
        <w:t>Visada vartokite šį vaistą tiksliai, kaip nurodė gydytojas. Jeigu abejojate, kreipkitės į gydytoją arba vaistininką.</w:t>
      </w:r>
    </w:p>
    <w:p w14:paraId="6AC9E1E5" w14:textId="77777777" w:rsidR="00BB1CFF" w:rsidRDefault="00BB1CFF" w:rsidP="00DD3AF1">
      <w:pPr>
        <w:pStyle w:val="Pagrindinistekstas2"/>
        <w:jc w:val="left"/>
        <w:rPr>
          <w:sz w:val="22"/>
          <w:szCs w:val="22"/>
          <w:lang w:val="lt"/>
        </w:rPr>
      </w:pPr>
    </w:p>
    <w:p w14:paraId="5DEBF48B" w14:textId="77777777" w:rsidR="00BB1CFF" w:rsidRDefault="00BB6F8D" w:rsidP="00DD3AF1">
      <w:pPr>
        <w:pStyle w:val="Pagrindinistekstas2"/>
        <w:jc w:val="left"/>
        <w:rPr>
          <w:sz w:val="22"/>
          <w:szCs w:val="22"/>
          <w:lang w:val="lt"/>
        </w:rPr>
      </w:pPr>
      <w:r>
        <w:rPr>
          <w:sz w:val="22"/>
          <w:szCs w:val="22"/>
          <w:lang w:val="lt"/>
        </w:rPr>
        <w:t xml:space="preserve">Rekomenduojama dozė yra </w:t>
      </w:r>
      <w:r>
        <w:rPr>
          <w:b/>
          <w:bCs/>
          <w:sz w:val="22"/>
          <w:szCs w:val="22"/>
          <w:lang w:val="lt"/>
        </w:rPr>
        <w:t>vienas lašas</w:t>
      </w:r>
      <w:r>
        <w:rPr>
          <w:sz w:val="22"/>
          <w:szCs w:val="22"/>
          <w:lang w:val="lt"/>
        </w:rPr>
        <w:t xml:space="preserve"> į pažeistą akį </w:t>
      </w:r>
      <w:r>
        <w:rPr>
          <w:b/>
          <w:bCs/>
          <w:sz w:val="22"/>
          <w:szCs w:val="22"/>
          <w:lang w:val="lt"/>
        </w:rPr>
        <w:t>keturis kartus per parą</w:t>
      </w:r>
      <w:r>
        <w:rPr>
          <w:sz w:val="22"/>
          <w:szCs w:val="22"/>
          <w:lang w:val="lt"/>
        </w:rPr>
        <w:t xml:space="preserve"> arba kaip nurodyta. Paprastai gydymas trunka nuo 5 iki 14 dienų.</w:t>
      </w:r>
    </w:p>
    <w:p w14:paraId="40115721" w14:textId="77777777" w:rsidR="00BB1CFF" w:rsidRDefault="00BB1CFF" w:rsidP="00DD3AF1">
      <w:pPr>
        <w:pStyle w:val="Pagrindinistekstas2"/>
        <w:jc w:val="left"/>
        <w:rPr>
          <w:sz w:val="22"/>
          <w:szCs w:val="22"/>
          <w:lang w:val="lt"/>
        </w:rPr>
      </w:pPr>
    </w:p>
    <w:p w14:paraId="744876A2" w14:textId="77777777" w:rsidR="00BB1CFF" w:rsidRDefault="00BB6F8D" w:rsidP="00DD3AF1">
      <w:pPr>
        <w:pStyle w:val="Pagrindinistekstas2"/>
        <w:jc w:val="left"/>
        <w:rPr>
          <w:sz w:val="22"/>
          <w:szCs w:val="22"/>
          <w:lang w:val="lt"/>
        </w:rPr>
      </w:pPr>
      <w:r>
        <w:rPr>
          <w:sz w:val="22"/>
          <w:szCs w:val="22"/>
          <w:lang w:val="lt"/>
        </w:rPr>
        <w:t>Nekeiskite akių lašų dozės nepasitarę su gydytoju.</w:t>
      </w:r>
    </w:p>
    <w:p w14:paraId="1AFC2967" w14:textId="77777777" w:rsidR="00BB1CFF" w:rsidRDefault="00BB1CFF">
      <w:pPr>
        <w:pStyle w:val="Pagrindinistekstas2"/>
        <w:rPr>
          <w:sz w:val="22"/>
          <w:szCs w:val="22"/>
          <w:lang w:val="lt"/>
        </w:rPr>
      </w:pPr>
    </w:p>
    <w:p w14:paraId="56CD1455" w14:textId="77777777" w:rsidR="00BB1CFF" w:rsidRDefault="00BB6F8D">
      <w:pPr>
        <w:keepNext/>
        <w:rPr>
          <w:b/>
          <w:sz w:val="22"/>
          <w:szCs w:val="22"/>
          <w:lang w:val="lt"/>
        </w:rPr>
      </w:pPr>
      <w:r>
        <w:rPr>
          <w:b/>
          <w:bCs/>
          <w:sz w:val="22"/>
          <w:szCs w:val="22"/>
          <w:lang w:val="lt"/>
        </w:rPr>
        <w:t>Vartojimas vaikams ir paaugliams</w:t>
      </w:r>
    </w:p>
    <w:p w14:paraId="1491D866" w14:textId="70B0C89D" w:rsidR="00BB1CFF" w:rsidRDefault="008E49E8" w:rsidP="00DD3AF1">
      <w:pPr>
        <w:keepNext/>
        <w:jc w:val="both"/>
        <w:rPr>
          <w:sz w:val="22"/>
          <w:szCs w:val="22"/>
          <w:lang w:val="lt"/>
        </w:rPr>
      </w:pPr>
      <w:r>
        <w:rPr>
          <w:sz w:val="22"/>
          <w:szCs w:val="22"/>
          <w:lang w:val="lt"/>
        </w:rPr>
        <w:t>Netaxan</w:t>
      </w:r>
      <w:r w:rsidR="00BB6F8D">
        <w:rPr>
          <w:sz w:val="22"/>
          <w:szCs w:val="22"/>
          <w:lang w:val="lt"/>
        </w:rPr>
        <w:t xml:space="preserve"> nerekomenduojama vartoti vaikams arba paaugliams (nuo gimimo iki 18 metų).</w:t>
      </w:r>
    </w:p>
    <w:p w14:paraId="3A277A86" w14:textId="77777777" w:rsidR="00BB1CFF" w:rsidRDefault="00BB1CFF">
      <w:pPr>
        <w:rPr>
          <w:sz w:val="22"/>
          <w:szCs w:val="22"/>
          <w:lang w:val="lt"/>
        </w:rPr>
      </w:pPr>
    </w:p>
    <w:p w14:paraId="17944CBC" w14:textId="77777777" w:rsidR="00BB1CFF" w:rsidRDefault="00BB6F8D">
      <w:pPr>
        <w:jc w:val="both"/>
        <w:rPr>
          <w:b/>
          <w:sz w:val="22"/>
          <w:szCs w:val="22"/>
          <w:lang w:val="lt"/>
        </w:rPr>
      </w:pPr>
      <w:r>
        <w:rPr>
          <w:b/>
          <w:bCs/>
          <w:sz w:val="22"/>
          <w:szCs w:val="22"/>
          <w:lang w:val="lt"/>
        </w:rPr>
        <w:t>Nešiojantiems kontaktinius lęšius</w:t>
      </w:r>
    </w:p>
    <w:p w14:paraId="2F508AE9" w14:textId="7D98707E" w:rsidR="00BB1CFF" w:rsidRDefault="00BB6F8D" w:rsidP="00DD3AF1">
      <w:pPr>
        <w:rPr>
          <w:sz w:val="22"/>
          <w:szCs w:val="22"/>
          <w:lang w:val="lt"/>
        </w:rPr>
      </w:pPr>
      <w:r>
        <w:rPr>
          <w:sz w:val="22"/>
          <w:szCs w:val="22"/>
          <w:lang w:val="lt"/>
        </w:rPr>
        <w:t xml:space="preserve">Jeigu nešiojate kontaktinius lęšius, prieš vartodami </w:t>
      </w:r>
      <w:r w:rsidR="008E49E8">
        <w:rPr>
          <w:sz w:val="22"/>
          <w:szCs w:val="22"/>
          <w:lang w:val="lt"/>
        </w:rPr>
        <w:t>Netaxan</w:t>
      </w:r>
      <w:r>
        <w:rPr>
          <w:sz w:val="22"/>
          <w:szCs w:val="22"/>
          <w:lang w:val="lt"/>
        </w:rPr>
        <w:t xml:space="preserve"> akių lašus, turite juos išsiimti. Po </w:t>
      </w:r>
      <w:r w:rsidR="008E49E8">
        <w:rPr>
          <w:sz w:val="22"/>
          <w:szCs w:val="22"/>
          <w:lang w:val="lt"/>
        </w:rPr>
        <w:t>Netaxan</w:t>
      </w:r>
      <w:r>
        <w:rPr>
          <w:sz w:val="22"/>
          <w:szCs w:val="22"/>
          <w:lang w:val="lt"/>
        </w:rPr>
        <w:t xml:space="preserve"> vartojimo kontaktinius lęšius vėl galima įsidėti po 15 minučių.</w:t>
      </w:r>
    </w:p>
    <w:p w14:paraId="3FEDD27A" w14:textId="09AA8507" w:rsidR="00BB1CFF" w:rsidRDefault="00BB6F8D" w:rsidP="00DD3AF1">
      <w:pPr>
        <w:rPr>
          <w:sz w:val="22"/>
          <w:szCs w:val="22"/>
          <w:lang w:val="lt"/>
        </w:rPr>
      </w:pPr>
      <w:r>
        <w:rPr>
          <w:sz w:val="22"/>
          <w:szCs w:val="22"/>
          <w:lang w:val="lt"/>
        </w:rPr>
        <w:t xml:space="preserve">Jeigu nešiojate kontaktinius lęšius ir Jums reikia vartoti </w:t>
      </w:r>
      <w:r w:rsidR="008E49E8">
        <w:rPr>
          <w:sz w:val="22"/>
          <w:szCs w:val="22"/>
          <w:lang w:val="lt"/>
        </w:rPr>
        <w:t>Netaxan</w:t>
      </w:r>
      <w:r>
        <w:rPr>
          <w:sz w:val="22"/>
          <w:szCs w:val="22"/>
          <w:lang w:val="lt"/>
        </w:rPr>
        <w:t xml:space="preserve">, vartokite </w:t>
      </w:r>
      <w:r w:rsidR="008E49E8">
        <w:rPr>
          <w:sz w:val="22"/>
          <w:szCs w:val="22"/>
          <w:lang w:val="lt"/>
        </w:rPr>
        <w:t>Netaxan</w:t>
      </w:r>
      <w:r>
        <w:rPr>
          <w:sz w:val="22"/>
          <w:szCs w:val="22"/>
          <w:lang w:val="lt"/>
        </w:rPr>
        <w:t xml:space="preserve"> vienadozėse talpyklėse be konservantų.</w:t>
      </w:r>
    </w:p>
    <w:p w14:paraId="21B07740" w14:textId="77777777" w:rsidR="00BB1CFF" w:rsidRDefault="00BB6F8D" w:rsidP="00DD3AF1">
      <w:pPr>
        <w:rPr>
          <w:sz w:val="22"/>
          <w:szCs w:val="22"/>
          <w:lang w:val="lt"/>
        </w:rPr>
      </w:pPr>
      <w:r>
        <w:rPr>
          <w:sz w:val="22"/>
          <w:szCs w:val="22"/>
          <w:lang w:val="lt"/>
        </w:rPr>
        <w:t>Tačiau gydymo steroidų akių lašais metu dėl padidėjusios infekcijos rizikos kontaktinių lęšių nešioti negalima. Primygtinai rekomenduojama vengti nešioti kontaktinius lęšius akių infekcijos arba uždegimo metu.</w:t>
      </w:r>
    </w:p>
    <w:p w14:paraId="09DB9F6E" w14:textId="77777777" w:rsidR="00BB1CFF" w:rsidRDefault="00BB1CFF">
      <w:pPr>
        <w:jc w:val="both"/>
        <w:rPr>
          <w:sz w:val="22"/>
          <w:szCs w:val="22"/>
          <w:lang w:val="lt"/>
        </w:rPr>
      </w:pPr>
    </w:p>
    <w:p w14:paraId="497FF5E2" w14:textId="2D2A3AD0" w:rsidR="00BB1CFF" w:rsidRDefault="00BB6F8D" w:rsidP="00DD3AF1">
      <w:pPr>
        <w:rPr>
          <w:b/>
          <w:sz w:val="22"/>
          <w:szCs w:val="22"/>
          <w:lang w:val="lt"/>
        </w:rPr>
      </w:pPr>
      <w:r>
        <w:rPr>
          <w:b/>
          <w:bCs/>
          <w:sz w:val="22"/>
          <w:szCs w:val="22"/>
          <w:lang w:val="lt"/>
        </w:rPr>
        <w:t xml:space="preserve">Jeigu vartojate </w:t>
      </w:r>
      <w:r w:rsidR="008E49E8">
        <w:rPr>
          <w:b/>
          <w:bCs/>
          <w:sz w:val="22"/>
          <w:szCs w:val="22"/>
          <w:lang w:val="lt"/>
        </w:rPr>
        <w:t>Netaxan</w:t>
      </w:r>
      <w:r>
        <w:rPr>
          <w:b/>
          <w:bCs/>
          <w:sz w:val="22"/>
          <w:szCs w:val="22"/>
          <w:lang w:val="lt"/>
        </w:rPr>
        <w:t xml:space="preserve"> kartu su kitais akių lašais</w:t>
      </w:r>
    </w:p>
    <w:p w14:paraId="4D08BE69" w14:textId="6908BC29" w:rsidR="00BB1CFF" w:rsidRDefault="00BB6F8D" w:rsidP="00DD3AF1">
      <w:pPr>
        <w:rPr>
          <w:sz w:val="22"/>
          <w:szCs w:val="22"/>
          <w:lang w:val="lt"/>
        </w:rPr>
      </w:pPr>
      <w:r>
        <w:rPr>
          <w:sz w:val="22"/>
          <w:szCs w:val="22"/>
          <w:lang w:val="lt"/>
        </w:rPr>
        <w:t xml:space="preserve">Jeigu vartojate </w:t>
      </w:r>
      <w:r w:rsidR="008E49E8">
        <w:rPr>
          <w:sz w:val="22"/>
          <w:szCs w:val="22"/>
          <w:lang w:val="lt"/>
        </w:rPr>
        <w:t>Netaxan</w:t>
      </w:r>
      <w:r>
        <w:rPr>
          <w:sz w:val="22"/>
          <w:szCs w:val="22"/>
          <w:lang w:val="lt"/>
        </w:rPr>
        <w:t xml:space="preserve"> ir kitus akių lašus arba tepalus, vaistus reikia vartoti su bent 10 minučių pertrauka. Akių tepalus reikia vartoti paskutinius.</w:t>
      </w:r>
    </w:p>
    <w:p w14:paraId="637D9DC8" w14:textId="77777777" w:rsidR="00BB1CFF" w:rsidRDefault="00BB1CFF">
      <w:pPr>
        <w:jc w:val="both"/>
        <w:rPr>
          <w:sz w:val="22"/>
          <w:szCs w:val="22"/>
          <w:lang w:val="lt"/>
        </w:rPr>
      </w:pPr>
    </w:p>
    <w:p w14:paraId="651AE11D" w14:textId="77777777" w:rsidR="00BB1CFF" w:rsidRDefault="00BB6F8D">
      <w:pPr>
        <w:rPr>
          <w:b/>
          <w:sz w:val="22"/>
          <w:szCs w:val="22"/>
          <w:lang w:val="lt"/>
        </w:rPr>
      </w:pPr>
      <w:r>
        <w:rPr>
          <w:b/>
          <w:bCs/>
          <w:sz w:val="22"/>
          <w:szCs w:val="22"/>
          <w:lang w:val="lt"/>
        </w:rPr>
        <w:t>Vartojimo instrukcija</w:t>
      </w:r>
    </w:p>
    <w:p w14:paraId="533AFF1C" w14:textId="77777777" w:rsidR="00BB1CFF" w:rsidRDefault="00BB6F8D">
      <w:pPr>
        <w:rPr>
          <w:sz w:val="22"/>
          <w:szCs w:val="22"/>
          <w:lang w:val="lt"/>
        </w:rPr>
      </w:pPr>
      <w:r>
        <w:rPr>
          <w:sz w:val="22"/>
          <w:szCs w:val="22"/>
          <w:lang w:val="lt"/>
        </w:rPr>
        <w:t>Įsitikinkite, kad buteliukas nėra pažeistas.</w:t>
      </w:r>
    </w:p>
    <w:p w14:paraId="1959AC64" w14:textId="77777777" w:rsidR="00BB1CFF" w:rsidRDefault="00BB6F8D">
      <w:pPr>
        <w:pStyle w:val="Sraopastraipa"/>
        <w:numPr>
          <w:ilvl w:val="0"/>
          <w:numId w:val="11"/>
        </w:numPr>
        <w:tabs>
          <w:tab w:val="left" w:pos="360"/>
        </w:tabs>
        <w:ind w:hanging="720"/>
        <w:jc w:val="both"/>
        <w:rPr>
          <w:sz w:val="22"/>
          <w:szCs w:val="22"/>
          <w:lang w:val="lt"/>
        </w:rPr>
      </w:pPr>
      <w:r>
        <w:rPr>
          <w:sz w:val="22"/>
          <w:szCs w:val="22"/>
          <w:lang w:val="lt"/>
        </w:rPr>
        <w:t>Nusiplaukite rankas ir patogiai atsisėskite.</w:t>
      </w:r>
    </w:p>
    <w:p w14:paraId="20373C4A" w14:textId="77777777" w:rsidR="00BB1CFF" w:rsidRDefault="00BB6F8D">
      <w:pPr>
        <w:jc w:val="both"/>
        <w:rPr>
          <w:sz w:val="22"/>
          <w:szCs w:val="22"/>
          <w:lang w:val="lt"/>
        </w:rPr>
      </w:pPr>
      <w:r>
        <w:rPr>
          <w:sz w:val="22"/>
          <w:szCs w:val="22"/>
          <w:lang w:val="lt"/>
        </w:rPr>
        <w:t>2. Gerai užsukite dangtelį, kad pradurtumėte buteliuko antgalį. Atsukite dangtelį.</w:t>
      </w:r>
    </w:p>
    <w:p w14:paraId="0210B30F" w14:textId="77777777" w:rsidR="00BB1CFF" w:rsidRDefault="00BB6F8D">
      <w:pPr>
        <w:jc w:val="both"/>
        <w:rPr>
          <w:sz w:val="22"/>
          <w:szCs w:val="22"/>
          <w:lang w:val="lt"/>
        </w:rPr>
      </w:pPr>
      <w:r>
        <w:rPr>
          <w:noProof/>
          <w:sz w:val="22"/>
          <w:szCs w:val="22"/>
          <w:lang w:val="lt-LT" w:eastAsia="lt-LT"/>
        </w:rPr>
        <w:drawing>
          <wp:inline distT="0" distB="0" distL="0" distR="0" wp14:anchorId="087D35A1" wp14:editId="467F0BF9">
            <wp:extent cx="651510" cy="459497"/>
            <wp:effectExtent l="57150" t="57150" r="91440" b="93345"/>
            <wp:docPr id="4"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noChangeArrowheads="1"/>
                    </pic:cNvPicPr>
                  </pic:nvPicPr>
                  <pic:blipFill>
                    <a:blip r:embed="rId8" cstate="print"/>
                    <a:srcRect/>
                    <a:stretch>
                      <a:fillRect/>
                    </a:stretch>
                  </pic:blipFill>
                  <pic:spPr bwMode="auto">
                    <a:xfrm>
                      <a:off x="0" y="0"/>
                      <a:ext cx="651510" cy="45910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B20790" w14:textId="77777777" w:rsidR="00BB1CFF" w:rsidRDefault="00BB6F8D">
      <w:pPr>
        <w:jc w:val="both"/>
        <w:rPr>
          <w:sz w:val="22"/>
          <w:szCs w:val="22"/>
          <w:lang w:val="lt"/>
        </w:rPr>
      </w:pPr>
      <w:r>
        <w:rPr>
          <w:sz w:val="22"/>
          <w:szCs w:val="22"/>
          <w:lang w:val="lt"/>
        </w:rPr>
        <w:t>3. Užverskite galvą.</w:t>
      </w:r>
    </w:p>
    <w:p w14:paraId="29D8F33C" w14:textId="77777777" w:rsidR="00BB1CFF" w:rsidRDefault="00BB6F8D">
      <w:pPr>
        <w:jc w:val="both"/>
        <w:rPr>
          <w:sz w:val="22"/>
          <w:szCs w:val="22"/>
          <w:lang w:val="lt"/>
        </w:rPr>
      </w:pPr>
      <w:r>
        <w:rPr>
          <w:sz w:val="22"/>
          <w:szCs w:val="22"/>
          <w:lang w:val="lt"/>
        </w:rPr>
        <w:t>4. Pirštu švelniai patempkite žemyn pažeistos akies apatinį voką.</w:t>
      </w:r>
    </w:p>
    <w:p w14:paraId="02F82010" w14:textId="77777777" w:rsidR="00BB1CFF" w:rsidRDefault="00BB6F8D">
      <w:pPr>
        <w:jc w:val="both"/>
        <w:rPr>
          <w:sz w:val="22"/>
          <w:szCs w:val="22"/>
          <w:lang w:val="lt"/>
        </w:rPr>
      </w:pPr>
      <w:r>
        <w:rPr>
          <w:sz w:val="22"/>
          <w:szCs w:val="22"/>
          <w:lang w:val="lt"/>
        </w:rPr>
        <w:t>5. Apverskite buteliuką ir pridėkite buteliuko antgalį prie akies, bet jos neliesdami.</w:t>
      </w:r>
    </w:p>
    <w:p w14:paraId="03F2C26F" w14:textId="41DA15BB" w:rsidR="00BB1CFF" w:rsidRDefault="00FC4CC5">
      <w:pPr>
        <w:jc w:val="both"/>
        <w:rPr>
          <w:sz w:val="22"/>
          <w:szCs w:val="22"/>
          <w:lang w:val="lt"/>
        </w:rPr>
      </w:pPr>
      <w:r>
        <w:rPr>
          <w:sz w:val="22"/>
          <w:szCs w:val="22"/>
          <w:lang w:val="lt"/>
        </w:rPr>
        <w:t xml:space="preserve">    </w:t>
      </w:r>
      <w:r w:rsidR="00BB6F8D">
        <w:rPr>
          <w:sz w:val="22"/>
          <w:szCs w:val="22"/>
          <w:lang w:val="lt"/>
        </w:rPr>
        <w:t>Nelieskite lašintuvo antgaliu akies arba akies voko.</w:t>
      </w:r>
    </w:p>
    <w:p w14:paraId="1319CDC8" w14:textId="77777777" w:rsidR="00BB1CFF" w:rsidRDefault="00BB6F8D">
      <w:pPr>
        <w:jc w:val="both"/>
        <w:rPr>
          <w:sz w:val="22"/>
          <w:szCs w:val="22"/>
          <w:lang w:val="lt"/>
        </w:rPr>
      </w:pPr>
      <w:r>
        <w:rPr>
          <w:sz w:val="22"/>
          <w:szCs w:val="22"/>
          <w:lang w:val="lt"/>
        </w:rPr>
        <w:t>6. Lengvai suspauskite buteliuką, kad įlašėtų tik vienas lašas, tada apatinį akies voką atleiskite.</w:t>
      </w:r>
    </w:p>
    <w:p w14:paraId="5FF837A1" w14:textId="77777777" w:rsidR="00BB1CFF" w:rsidRDefault="00BB6F8D">
      <w:pPr>
        <w:jc w:val="both"/>
        <w:rPr>
          <w:sz w:val="22"/>
          <w:szCs w:val="22"/>
        </w:rPr>
      </w:pPr>
      <w:r>
        <w:rPr>
          <w:noProof/>
          <w:sz w:val="22"/>
          <w:szCs w:val="22"/>
          <w:lang w:val="lt-LT" w:eastAsia="lt-LT"/>
        </w:rPr>
        <w:lastRenderedPageBreak/>
        <w:drawing>
          <wp:inline distT="0" distB="0" distL="0" distR="0" wp14:anchorId="12FB28ED" wp14:editId="485DBAED">
            <wp:extent cx="676275"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a:ln>
                      <a:noFill/>
                    </a:ln>
                  </pic:spPr>
                </pic:pic>
              </a:graphicData>
            </a:graphic>
          </wp:inline>
        </w:drawing>
      </w:r>
    </w:p>
    <w:p w14:paraId="507AFF1B" w14:textId="77777777" w:rsidR="00BB1CFF" w:rsidRDefault="00BB6F8D">
      <w:pPr>
        <w:jc w:val="both"/>
        <w:rPr>
          <w:sz w:val="22"/>
          <w:szCs w:val="22"/>
        </w:rPr>
      </w:pPr>
      <w:r>
        <w:rPr>
          <w:sz w:val="22"/>
          <w:szCs w:val="22"/>
          <w:lang w:val="lt"/>
        </w:rPr>
        <w:t>7. Užsimerkite ir pirštu užspauskite pažeistos akies vidinį kampą prie nosies. Palaikykite 2 minutes.</w:t>
      </w:r>
    </w:p>
    <w:p w14:paraId="19998847" w14:textId="77777777" w:rsidR="00BB1CFF" w:rsidRDefault="00BB6F8D">
      <w:pPr>
        <w:jc w:val="both"/>
        <w:rPr>
          <w:sz w:val="22"/>
          <w:szCs w:val="22"/>
        </w:rPr>
      </w:pPr>
      <w:r>
        <w:rPr>
          <w:noProof/>
          <w:sz w:val="22"/>
          <w:szCs w:val="22"/>
          <w:lang w:val="lt-LT" w:eastAsia="lt-LT"/>
        </w:rPr>
        <w:drawing>
          <wp:inline distT="0" distB="0" distL="0" distR="0" wp14:anchorId="4ED90418" wp14:editId="767ED911">
            <wp:extent cx="1028700" cy="581025"/>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81025"/>
                    </a:xfrm>
                    <a:prstGeom prst="rect">
                      <a:avLst/>
                    </a:prstGeom>
                    <a:noFill/>
                    <a:ln>
                      <a:noFill/>
                    </a:ln>
                  </pic:spPr>
                </pic:pic>
              </a:graphicData>
            </a:graphic>
          </wp:inline>
        </w:drawing>
      </w:r>
    </w:p>
    <w:p w14:paraId="320DBAA0" w14:textId="77777777" w:rsidR="00BB1CFF" w:rsidRDefault="00BB6F8D">
      <w:pPr>
        <w:jc w:val="both"/>
        <w:rPr>
          <w:sz w:val="22"/>
          <w:szCs w:val="22"/>
        </w:rPr>
      </w:pPr>
      <w:r>
        <w:rPr>
          <w:sz w:val="22"/>
          <w:szCs w:val="22"/>
          <w:lang w:val="lt"/>
        </w:rPr>
        <w:t>8. Pakartokite šiuos veiksmus su kita akimi, jeigu gydytojas nurodė tai daryti.</w:t>
      </w:r>
    </w:p>
    <w:p w14:paraId="53BD53C1" w14:textId="77777777" w:rsidR="00BB1CFF" w:rsidRDefault="00BB6F8D">
      <w:pPr>
        <w:rPr>
          <w:sz w:val="22"/>
          <w:szCs w:val="22"/>
        </w:rPr>
      </w:pPr>
      <w:r>
        <w:rPr>
          <w:sz w:val="22"/>
          <w:szCs w:val="22"/>
          <w:lang w:val="lt"/>
        </w:rPr>
        <w:t>9. Vėl uždenkite buteliuką dangteliu.</w:t>
      </w:r>
    </w:p>
    <w:p w14:paraId="214305D5" w14:textId="77777777" w:rsidR="00BB1CFF" w:rsidRDefault="00BB6F8D">
      <w:pPr>
        <w:rPr>
          <w:sz w:val="22"/>
          <w:szCs w:val="22"/>
        </w:rPr>
      </w:pPr>
      <w:r>
        <w:rPr>
          <w:noProof/>
          <w:sz w:val="22"/>
          <w:szCs w:val="22"/>
          <w:lang w:val="lt-LT" w:eastAsia="lt-LT"/>
        </w:rPr>
        <w:drawing>
          <wp:inline distT="0" distB="0" distL="0" distR="0" wp14:anchorId="7B5A64E5" wp14:editId="55DDB1FB">
            <wp:extent cx="616613" cy="516021"/>
            <wp:effectExtent l="57150" t="57150" r="88265" b="93980"/>
            <wp:docPr id="7"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0" cstate="print"/>
                    <a:srcRect/>
                    <a:stretch>
                      <a:fillRect/>
                    </a:stretch>
                  </pic:blipFill>
                  <pic:spPr bwMode="auto">
                    <a:xfrm>
                      <a:off x="0" y="0"/>
                      <a:ext cx="616585" cy="5156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437361" w14:textId="77777777" w:rsidR="00BB1CFF" w:rsidRDefault="00BB6F8D">
      <w:pPr>
        <w:rPr>
          <w:sz w:val="22"/>
          <w:szCs w:val="22"/>
        </w:rPr>
      </w:pPr>
      <w:r>
        <w:rPr>
          <w:noProof/>
          <w:sz w:val="22"/>
          <w:szCs w:val="22"/>
          <w:lang w:val="lt"/>
        </w:rPr>
        <w:t xml:space="preserve">                                       </w:t>
      </w:r>
    </w:p>
    <w:p w14:paraId="6DAE1026" w14:textId="77777777" w:rsidR="00BB1CFF" w:rsidRDefault="00BB1CFF">
      <w:pPr>
        <w:jc w:val="both"/>
        <w:rPr>
          <w:i/>
          <w:sz w:val="22"/>
          <w:szCs w:val="22"/>
          <w:u w:val="single"/>
        </w:rPr>
      </w:pPr>
    </w:p>
    <w:p w14:paraId="49AE7FAF" w14:textId="77777777" w:rsidR="00BB1CFF" w:rsidRDefault="00BB6F8D">
      <w:pPr>
        <w:jc w:val="both"/>
        <w:rPr>
          <w:sz w:val="22"/>
          <w:szCs w:val="22"/>
          <w:lang w:val="lt"/>
        </w:rPr>
      </w:pPr>
      <w:r>
        <w:rPr>
          <w:sz w:val="22"/>
          <w:szCs w:val="22"/>
          <w:lang w:val="lt"/>
        </w:rPr>
        <w:t>Neteisingai vartojant akių lašus, jie gali užsiteršti bakterijomis, dėl to gali pasireikšti akių infekcijos. Vartojant užterštus akių lašus, galima sukelti sunkų akių pažeidimą ir apakimą.</w:t>
      </w:r>
    </w:p>
    <w:p w14:paraId="46653C68" w14:textId="77777777" w:rsidR="00BB1CFF" w:rsidRDefault="00BB1CFF">
      <w:pPr>
        <w:jc w:val="both"/>
        <w:rPr>
          <w:sz w:val="22"/>
          <w:szCs w:val="22"/>
          <w:lang w:val="lt"/>
        </w:rPr>
      </w:pPr>
    </w:p>
    <w:p w14:paraId="34CB47D6" w14:textId="75087653" w:rsidR="00BB1CFF" w:rsidRDefault="00BB6F8D">
      <w:pPr>
        <w:keepNext/>
        <w:jc w:val="both"/>
        <w:rPr>
          <w:b/>
          <w:sz w:val="22"/>
          <w:szCs w:val="22"/>
          <w:lang w:val="lt"/>
        </w:rPr>
      </w:pPr>
      <w:r>
        <w:rPr>
          <w:b/>
          <w:bCs/>
          <w:sz w:val="22"/>
          <w:szCs w:val="22"/>
          <w:lang w:val="lt"/>
        </w:rPr>
        <w:t xml:space="preserve">Ką daryti pavartojus per didelę </w:t>
      </w:r>
      <w:r w:rsidR="008E49E8">
        <w:rPr>
          <w:b/>
          <w:bCs/>
          <w:sz w:val="22"/>
          <w:szCs w:val="22"/>
          <w:lang w:val="lt"/>
        </w:rPr>
        <w:t>Netaxan</w:t>
      </w:r>
      <w:r>
        <w:rPr>
          <w:b/>
          <w:bCs/>
          <w:sz w:val="22"/>
          <w:szCs w:val="22"/>
          <w:lang w:val="lt"/>
        </w:rPr>
        <w:t xml:space="preserve"> dozę?</w:t>
      </w:r>
    </w:p>
    <w:p w14:paraId="758F9F5A" w14:textId="77777777" w:rsidR="00BB1CFF" w:rsidRDefault="00BB6F8D">
      <w:pPr>
        <w:keepNext/>
        <w:jc w:val="both"/>
        <w:rPr>
          <w:sz w:val="22"/>
          <w:szCs w:val="22"/>
          <w:lang w:val="lt"/>
        </w:rPr>
      </w:pPr>
      <w:r>
        <w:rPr>
          <w:sz w:val="22"/>
          <w:szCs w:val="22"/>
          <w:lang w:val="lt"/>
        </w:rPr>
        <w:t>Susilašinus per daug lašų, šalutinis poveikis nėra tikėtinas.</w:t>
      </w:r>
    </w:p>
    <w:p w14:paraId="21E12BE5" w14:textId="77777777" w:rsidR="00BB1CFF" w:rsidRDefault="00BB6F8D">
      <w:pPr>
        <w:keepNext/>
        <w:jc w:val="both"/>
        <w:rPr>
          <w:sz w:val="22"/>
          <w:szCs w:val="22"/>
          <w:lang w:val="lt"/>
        </w:rPr>
      </w:pPr>
      <w:r>
        <w:rPr>
          <w:sz w:val="22"/>
          <w:szCs w:val="22"/>
          <w:lang w:val="lt"/>
        </w:rPr>
        <w:t>Lašinkite kitą vaisto dozę įprastu metu.</w:t>
      </w:r>
    </w:p>
    <w:p w14:paraId="565DAEC1" w14:textId="77777777" w:rsidR="00BB1CFF" w:rsidRDefault="00BB1CFF">
      <w:pPr>
        <w:jc w:val="both"/>
        <w:rPr>
          <w:b/>
          <w:sz w:val="22"/>
          <w:szCs w:val="22"/>
          <w:lang w:val="lt"/>
        </w:rPr>
      </w:pPr>
    </w:p>
    <w:p w14:paraId="630615A7" w14:textId="634572A3" w:rsidR="00BB1CFF" w:rsidRDefault="00BB6F8D" w:rsidP="00DD3AF1">
      <w:pPr>
        <w:rPr>
          <w:sz w:val="22"/>
          <w:szCs w:val="22"/>
          <w:lang w:val="lt"/>
        </w:rPr>
      </w:pPr>
      <w:r>
        <w:rPr>
          <w:sz w:val="22"/>
          <w:szCs w:val="22"/>
          <w:lang w:val="lt"/>
        </w:rPr>
        <w:t xml:space="preserve">Jeigu nurijote visą </w:t>
      </w:r>
      <w:r w:rsidR="008E49E8">
        <w:rPr>
          <w:sz w:val="22"/>
          <w:szCs w:val="22"/>
          <w:lang w:val="lt"/>
        </w:rPr>
        <w:t>Netaxan</w:t>
      </w:r>
      <w:r>
        <w:rPr>
          <w:sz w:val="22"/>
          <w:szCs w:val="22"/>
          <w:lang w:val="lt"/>
        </w:rPr>
        <w:t xml:space="preserve"> turinį, turite nedelsdami kreiptis į gydytoją, nes gali pasireikšti šalutinis poveikis.</w:t>
      </w:r>
    </w:p>
    <w:p w14:paraId="7B7984F3" w14:textId="77777777" w:rsidR="00BB1CFF" w:rsidRDefault="00BB1CFF">
      <w:pPr>
        <w:jc w:val="both"/>
        <w:rPr>
          <w:b/>
          <w:sz w:val="22"/>
          <w:szCs w:val="22"/>
          <w:lang w:val="lt"/>
        </w:rPr>
      </w:pPr>
    </w:p>
    <w:p w14:paraId="7FEE63F2" w14:textId="464CC6D1" w:rsidR="00BB1CFF" w:rsidRPr="00EE57CA" w:rsidRDefault="00BB6F8D">
      <w:pPr>
        <w:jc w:val="both"/>
        <w:rPr>
          <w:b/>
          <w:sz w:val="22"/>
          <w:szCs w:val="22"/>
          <w:lang w:val="lt"/>
        </w:rPr>
      </w:pPr>
      <w:r>
        <w:rPr>
          <w:b/>
          <w:bCs/>
          <w:sz w:val="22"/>
          <w:szCs w:val="22"/>
          <w:lang w:val="lt"/>
        </w:rPr>
        <w:t xml:space="preserve">Pamiršus pavartoti </w:t>
      </w:r>
      <w:r w:rsidR="008E49E8">
        <w:rPr>
          <w:b/>
          <w:bCs/>
          <w:sz w:val="22"/>
          <w:szCs w:val="22"/>
          <w:lang w:val="lt"/>
        </w:rPr>
        <w:t>Netaxan</w:t>
      </w:r>
    </w:p>
    <w:p w14:paraId="777D3CE9" w14:textId="77777777" w:rsidR="00BB1CFF" w:rsidRPr="00EE57CA" w:rsidRDefault="00BB6F8D">
      <w:pPr>
        <w:jc w:val="both"/>
        <w:rPr>
          <w:sz w:val="22"/>
          <w:szCs w:val="22"/>
          <w:lang w:val="lt"/>
        </w:rPr>
      </w:pPr>
      <w:r>
        <w:rPr>
          <w:sz w:val="22"/>
          <w:szCs w:val="22"/>
          <w:lang w:val="lt"/>
        </w:rPr>
        <w:t xml:space="preserve">Negalima vartoti dvigubos dozės norint kompensuoti praleistą dozę. </w:t>
      </w:r>
    </w:p>
    <w:p w14:paraId="1A96BC8B" w14:textId="77777777" w:rsidR="00BB1CFF" w:rsidRPr="00EE57CA" w:rsidRDefault="00BB6F8D">
      <w:pPr>
        <w:jc w:val="both"/>
        <w:rPr>
          <w:sz w:val="22"/>
          <w:szCs w:val="22"/>
          <w:lang w:val="lt"/>
        </w:rPr>
      </w:pPr>
      <w:r>
        <w:rPr>
          <w:sz w:val="22"/>
          <w:szCs w:val="22"/>
          <w:lang w:val="lt"/>
        </w:rPr>
        <w:t>Lašinkite kitą vaisto dozę įprastu metu.</w:t>
      </w:r>
    </w:p>
    <w:p w14:paraId="23CBEAC1" w14:textId="77777777" w:rsidR="00BB1CFF" w:rsidRPr="00EE57CA" w:rsidRDefault="00BB1CFF">
      <w:pPr>
        <w:rPr>
          <w:sz w:val="22"/>
          <w:szCs w:val="22"/>
          <w:lang w:val="lt"/>
        </w:rPr>
      </w:pPr>
    </w:p>
    <w:p w14:paraId="60F9A1D0" w14:textId="22948B4F" w:rsidR="00BB1CFF" w:rsidRPr="00EE57CA" w:rsidRDefault="00BB6F8D">
      <w:pPr>
        <w:jc w:val="both"/>
        <w:rPr>
          <w:b/>
          <w:sz w:val="22"/>
          <w:szCs w:val="22"/>
          <w:lang w:val="lt"/>
        </w:rPr>
      </w:pPr>
      <w:r>
        <w:rPr>
          <w:b/>
          <w:bCs/>
          <w:sz w:val="22"/>
          <w:szCs w:val="22"/>
          <w:lang w:val="lt"/>
        </w:rPr>
        <w:t xml:space="preserve">Nustojus vartoti </w:t>
      </w:r>
      <w:r w:rsidR="008E49E8">
        <w:rPr>
          <w:b/>
          <w:bCs/>
          <w:sz w:val="22"/>
          <w:szCs w:val="22"/>
          <w:lang w:val="lt"/>
        </w:rPr>
        <w:t>Netaxan</w:t>
      </w:r>
    </w:p>
    <w:p w14:paraId="63C18F23" w14:textId="77777777" w:rsidR="00BB1CFF" w:rsidRPr="00EE57CA" w:rsidRDefault="00BB6F8D">
      <w:pPr>
        <w:jc w:val="both"/>
        <w:rPr>
          <w:sz w:val="22"/>
          <w:szCs w:val="22"/>
          <w:lang w:val="lt"/>
        </w:rPr>
      </w:pPr>
      <w:r>
        <w:rPr>
          <w:sz w:val="22"/>
          <w:szCs w:val="22"/>
          <w:lang w:val="lt"/>
        </w:rPr>
        <w:t>Jeigu kiltų daugiau klausimų dėl šio vaisto vartojimo, kreipkitės į gydytoją arba vaistininką.</w:t>
      </w:r>
    </w:p>
    <w:p w14:paraId="139D251C" w14:textId="77F6194A" w:rsidR="00BB1CFF" w:rsidRPr="00EE57CA" w:rsidRDefault="00BB1CFF">
      <w:pPr>
        <w:rPr>
          <w:sz w:val="22"/>
          <w:szCs w:val="22"/>
          <w:lang w:val="lt"/>
        </w:rPr>
      </w:pPr>
    </w:p>
    <w:p w14:paraId="37351396" w14:textId="77777777" w:rsidR="005F0FE9" w:rsidRPr="00EE57CA" w:rsidRDefault="005F0FE9">
      <w:pPr>
        <w:rPr>
          <w:sz w:val="22"/>
          <w:szCs w:val="22"/>
          <w:lang w:val="lt"/>
        </w:rPr>
      </w:pPr>
    </w:p>
    <w:p w14:paraId="0EA54C29" w14:textId="77777777" w:rsidR="00BB1CFF" w:rsidRPr="00EE57CA" w:rsidRDefault="00BB6F8D">
      <w:pPr>
        <w:rPr>
          <w:b/>
          <w:sz w:val="22"/>
          <w:szCs w:val="22"/>
          <w:lang w:val="lt"/>
        </w:rPr>
      </w:pPr>
      <w:r>
        <w:rPr>
          <w:b/>
          <w:bCs/>
          <w:sz w:val="22"/>
          <w:szCs w:val="22"/>
          <w:lang w:val="lt"/>
        </w:rPr>
        <w:t>4. Galimas šalutinis poveikis</w:t>
      </w:r>
    </w:p>
    <w:p w14:paraId="76678214" w14:textId="77777777" w:rsidR="00BB1CFF" w:rsidRPr="00EE57CA" w:rsidRDefault="00BB1CFF">
      <w:pPr>
        <w:rPr>
          <w:sz w:val="22"/>
          <w:szCs w:val="22"/>
          <w:lang w:val="lt"/>
        </w:rPr>
      </w:pPr>
    </w:p>
    <w:p w14:paraId="7BF63A83" w14:textId="77777777" w:rsidR="00BB1CFF" w:rsidRPr="00EE57CA" w:rsidRDefault="00BB6F8D">
      <w:pPr>
        <w:rPr>
          <w:sz w:val="22"/>
          <w:szCs w:val="22"/>
          <w:lang w:val="lt"/>
        </w:rPr>
      </w:pPr>
      <w:r>
        <w:rPr>
          <w:sz w:val="22"/>
          <w:szCs w:val="22"/>
          <w:lang w:val="lt"/>
        </w:rPr>
        <w:t>Šis vaistas, kaip ir visi kiti, gali sukelti šalutinį poveikį, nors jis pasireiškia ne visiems žmonėms.</w:t>
      </w:r>
    </w:p>
    <w:p w14:paraId="302FC088" w14:textId="77777777" w:rsidR="00BB1CFF" w:rsidRPr="00EE57CA" w:rsidRDefault="00BB6F8D">
      <w:pPr>
        <w:rPr>
          <w:bCs/>
          <w:sz w:val="22"/>
          <w:szCs w:val="22"/>
          <w:lang w:val="lt"/>
        </w:rPr>
      </w:pPr>
      <w:r>
        <w:rPr>
          <w:sz w:val="22"/>
          <w:szCs w:val="22"/>
          <w:lang w:val="lt"/>
        </w:rPr>
        <w:t>Individualaus išvardyto poveikio dažnis negali būti apskaičiuotas pagal turimus duomenis.</w:t>
      </w:r>
    </w:p>
    <w:p w14:paraId="32F9EE82" w14:textId="77777777" w:rsidR="00BB1CFF" w:rsidRPr="00EE57CA" w:rsidRDefault="00BB1CFF">
      <w:pPr>
        <w:jc w:val="both"/>
        <w:rPr>
          <w:strike/>
          <w:sz w:val="22"/>
          <w:szCs w:val="22"/>
          <w:lang w:val="lt"/>
        </w:rPr>
      </w:pPr>
    </w:p>
    <w:p w14:paraId="393FC78B" w14:textId="77777777" w:rsidR="00BB1CFF" w:rsidRPr="00EE57CA" w:rsidRDefault="00BB6F8D">
      <w:pPr>
        <w:keepNext/>
        <w:keepLines/>
        <w:jc w:val="both"/>
        <w:rPr>
          <w:i/>
          <w:sz w:val="22"/>
          <w:szCs w:val="22"/>
          <w:u w:val="single"/>
          <w:lang w:val="lt"/>
        </w:rPr>
      </w:pPr>
      <w:r>
        <w:rPr>
          <w:i/>
          <w:iCs/>
          <w:sz w:val="22"/>
          <w:szCs w:val="22"/>
          <w:u w:val="single"/>
          <w:lang w:val="lt"/>
        </w:rPr>
        <w:t>Akių sutrikimai</w:t>
      </w:r>
    </w:p>
    <w:p w14:paraId="5ED702ED" w14:textId="77777777" w:rsidR="00BB1CFF" w:rsidRPr="00EE57CA" w:rsidRDefault="00BB6F8D" w:rsidP="00DD3AF1">
      <w:pPr>
        <w:keepLines/>
        <w:rPr>
          <w:sz w:val="22"/>
          <w:szCs w:val="22"/>
          <w:lang w:val="lt"/>
        </w:rPr>
      </w:pPr>
      <w:r>
        <w:rPr>
          <w:sz w:val="22"/>
          <w:szCs w:val="22"/>
          <w:lang w:val="lt"/>
        </w:rPr>
        <w:t>Padidėjęs akispūdis, kataraktos atsiradimas po ilgalaikio gydymo, neaiškus regėjimas, virusinės akies infekcijos, sukeltos paprastosios pūslelinės viruso (</w:t>
      </w:r>
      <w:r>
        <w:rPr>
          <w:i/>
          <w:iCs/>
          <w:sz w:val="22"/>
          <w:szCs w:val="22"/>
          <w:lang w:val="lt"/>
        </w:rPr>
        <w:t>herpes simplex</w:t>
      </w:r>
      <w:r>
        <w:rPr>
          <w:sz w:val="22"/>
          <w:szCs w:val="22"/>
          <w:lang w:val="lt"/>
        </w:rPr>
        <w:t>, HSV), arba grybelinės infekcijos pasireiškimas arba pasunkėjimas, lėtesnis žaizdų gijimas.</w:t>
      </w:r>
    </w:p>
    <w:p w14:paraId="7998195B" w14:textId="77777777" w:rsidR="00BB1CFF" w:rsidRPr="00EE57CA" w:rsidRDefault="00BB1CFF" w:rsidP="00DD3AF1">
      <w:pPr>
        <w:rPr>
          <w:sz w:val="22"/>
          <w:szCs w:val="22"/>
          <w:lang w:val="lt"/>
        </w:rPr>
      </w:pPr>
    </w:p>
    <w:p w14:paraId="5B11C167" w14:textId="77777777" w:rsidR="00BB1CFF" w:rsidRPr="00EE57CA" w:rsidRDefault="00BB6F8D" w:rsidP="00DD3AF1">
      <w:pPr>
        <w:rPr>
          <w:sz w:val="22"/>
          <w:szCs w:val="22"/>
          <w:lang w:val="lt"/>
        </w:rPr>
      </w:pPr>
      <w:r>
        <w:rPr>
          <w:sz w:val="22"/>
          <w:szCs w:val="22"/>
          <w:lang w:val="lt"/>
        </w:rPr>
        <w:t>Labai retais atvejais (rečiau kaip 1 iš 10 000) kai kuriems pacientams, kuriems buvo akies priekinę dalį gaubiančio skaidraus sluoksnio (ragenos) sunkių pažeidimų, atsirado drumzlinų ragenos plotelių dėl gydymo metu susiformavusių kalcio nuosėdų.</w:t>
      </w:r>
    </w:p>
    <w:p w14:paraId="5335644F" w14:textId="77777777" w:rsidR="00BB1CFF" w:rsidRPr="00EE57CA" w:rsidRDefault="00BB1CFF">
      <w:pPr>
        <w:jc w:val="both"/>
        <w:rPr>
          <w:sz w:val="22"/>
          <w:szCs w:val="22"/>
          <w:lang w:val="lt"/>
        </w:rPr>
      </w:pPr>
    </w:p>
    <w:p w14:paraId="42560703" w14:textId="77777777" w:rsidR="00BB1CFF" w:rsidRPr="00EE57CA" w:rsidRDefault="00BB6F8D">
      <w:pPr>
        <w:jc w:val="both"/>
        <w:rPr>
          <w:i/>
          <w:sz w:val="22"/>
          <w:szCs w:val="22"/>
          <w:u w:val="single"/>
          <w:lang w:val="lt"/>
        </w:rPr>
      </w:pPr>
      <w:r>
        <w:rPr>
          <w:i/>
          <w:iCs/>
          <w:sz w:val="22"/>
          <w:szCs w:val="22"/>
          <w:u w:val="single"/>
          <w:lang w:val="lt"/>
        </w:rPr>
        <w:t>Imuninės sistemos sutrikimai</w:t>
      </w:r>
    </w:p>
    <w:p w14:paraId="7957CF89" w14:textId="77777777" w:rsidR="00BB1CFF" w:rsidRPr="00EE57CA" w:rsidRDefault="00BB6F8D" w:rsidP="00DD3AF1">
      <w:pPr>
        <w:rPr>
          <w:sz w:val="22"/>
          <w:szCs w:val="22"/>
          <w:lang w:val="lt"/>
        </w:rPr>
      </w:pPr>
      <w:r>
        <w:rPr>
          <w:sz w:val="22"/>
          <w:szCs w:val="22"/>
          <w:lang w:val="lt"/>
        </w:rPr>
        <w:t>Vietinė alerginė reakcija: junginės paraudimas, deginimas, niežėjimas.</w:t>
      </w:r>
    </w:p>
    <w:p w14:paraId="38C1A59E" w14:textId="77777777" w:rsidR="00BB1CFF" w:rsidRPr="00EE57CA" w:rsidRDefault="00BB1CFF">
      <w:pPr>
        <w:jc w:val="both"/>
        <w:rPr>
          <w:sz w:val="22"/>
          <w:szCs w:val="22"/>
          <w:lang w:val="lt"/>
        </w:rPr>
      </w:pPr>
    </w:p>
    <w:p w14:paraId="77FB7922" w14:textId="77777777" w:rsidR="00BB1CFF" w:rsidRPr="00EE57CA" w:rsidRDefault="00BB6F8D">
      <w:pPr>
        <w:jc w:val="both"/>
        <w:rPr>
          <w:i/>
          <w:sz w:val="22"/>
          <w:szCs w:val="22"/>
          <w:u w:val="single"/>
          <w:lang w:val="lt"/>
        </w:rPr>
      </w:pPr>
      <w:r>
        <w:rPr>
          <w:i/>
          <w:iCs/>
          <w:sz w:val="22"/>
          <w:szCs w:val="22"/>
          <w:u w:val="single"/>
          <w:lang w:val="lt"/>
        </w:rPr>
        <w:t>Hormoniniai sutrikimai</w:t>
      </w:r>
    </w:p>
    <w:p w14:paraId="05630C49" w14:textId="77777777" w:rsidR="00BB1CFF" w:rsidRPr="00EE57CA" w:rsidRDefault="00BB6F8D" w:rsidP="00DD3AF1">
      <w:pPr>
        <w:rPr>
          <w:sz w:val="22"/>
          <w:szCs w:val="22"/>
          <w:lang w:val="lt"/>
        </w:rPr>
      </w:pPr>
      <w:r>
        <w:rPr>
          <w:sz w:val="22"/>
          <w:szCs w:val="22"/>
          <w:lang w:val="lt"/>
        </w:rPr>
        <w:t>Papildomų kūno plaukų augimas (ypač moterims), raumenų silpnumas ir nykimas, violetinės strijos ant kūno odos, padidėjęs kraujospūdis, nereguliarios menstruacijos arba jų išnykimas, pakitęs baltymo ir kalcio kiekis organizme, sulėtėjęs vaikų bei paauglių augimas ir kūno svorio augimas bei riebalų kaupimasis ant veido (vadinama Kušingo sindromu) (žr. 2 skyrių „Įspėjimai ir atsargumo priemonės“).</w:t>
      </w:r>
    </w:p>
    <w:p w14:paraId="43DAF49B" w14:textId="77777777" w:rsidR="00BB1CFF" w:rsidRPr="00EE57CA" w:rsidRDefault="00BB1CFF">
      <w:pPr>
        <w:tabs>
          <w:tab w:val="left" w:pos="0"/>
        </w:tabs>
        <w:jc w:val="both"/>
        <w:rPr>
          <w:sz w:val="22"/>
          <w:szCs w:val="22"/>
          <w:lang w:val="lt"/>
        </w:rPr>
      </w:pPr>
    </w:p>
    <w:p w14:paraId="41E6BEF7" w14:textId="041A2AB3" w:rsidR="00BB1CFF" w:rsidRPr="00EE57CA" w:rsidRDefault="00BB6F8D" w:rsidP="00DD3AF1">
      <w:pPr>
        <w:rPr>
          <w:sz w:val="22"/>
          <w:szCs w:val="22"/>
          <w:lang w:val="lt"/>
        </w:rPr>
      </w:pPr>
      <w:r>
        <w:rPr>
          <w:sz w:val="22"/>
          <w:szCs w:val="22"/>
          <w:lang w:val="lt"/>
        </w:rPr>
        <w:lastRenderedPageBreak/>
        <w:t>Pirmiau nurodytais atvejais rekomenduojama nutraukti gydymą.</w:t>
      </w:r>
    </w:p>
    <w:p w14:paraId="4C38EFB5" w14:textId="77777777" w:rsidR="00BB1CFF" w:rsidRPr="00EE57CA" w:rsidRDefault="00BB1CFF">
      <w:pPr>
        <w:jc w:val="both"/>
        <w:rPr>
          <w:strike/>
          <w:sz w:val="22"/>
          <w:szCs w:val="22"/>
          <w:highlight w:val="yellow"/>
          <w:lang w:val="lt"/>
        </w:rPr>
      </w:pPr>
    </w:p>
    <w:p w14:paraId="3F50D4C3" w14:textId="77777777" w:rsidR="00BB1CFF" w:rsidRPr="00EE57CA" w:rsidRDefault="00BB6F8D">
      <w:pPr>
        <w:keepNext/>
        <w:jc w:val="both"/>
        <w:rPr>
          <w:b/>
          <w:sz w:val="22"/>
          <w:szCs w:val="22"/>
          <w:lang w:val="lt"/>
        </w:rPr>
      </w:pPr>
      <w:r>
        <w:rPr>
          <w:b/>
          <w:bCs/>
          <w:sz w:val="22"/>
          <w:szCs w:val="22"/>
          <w:lang w:val="lt"/>
        </w:rPr>
        <w:t>Pranešimas apie šalutinį poveikį</w:t>
      </w:r>
    </w:p>
    <w:p w14:paraId="44B47E4D" w14:textId="22BFCBCB" w:rsidR="00BB1CFF" w:rsidRDefault="00B54E21" w:rsidP="00DD3AF1">
      <w:pPr>
        <w:rPr>
          <w:sz w:val="22"/>
          <w:szCs w:val="22"/>
          <w:lang w:val="lt"/>
        </w:rPr>
      </w:pPr>
      <w:r w:rsidRPr="00B54E21">
        <w:rPr>
          <w:sz w:val="22"/>
          <w:szCs w:val="22"/>
          <w:lang w:val="lt"/>
        </w:rPr>
        <w:t>Jeigu pasireiškė šalutinis poveikis, įskaitant šiame lapelyje nenurodytą, pasakykite gydytojui</w:t>
      </w:r>
      <w:r>
        <w:rPr>
          <w:sz w:val="22"/>
          <w:szCs w:val="22"/>
          <w:lang w:val="lt"/>
        </w:rPr>
        <w:t xml:space="preserve"> </w:t>
      </w:r>
      <w:r w:rsidRPr="00B54E21">
        <w:rPr>
          <w:sz w:val="22"/>
          <w:szCs w:val="22"/>
          <w:lang w:val="lt"/>
        </w:rPr>
        <w:t>arba</w:t>
      </w:r>
      <w:r>
        <w:rPr>
          <w:sz w:val="22"/>
          <w:szCs w:val="22"/>
          <w:lang w:val="lt"/>
        </w:rPr>
        <w:t xml:space="preserve"> </w:t>
      </w:r>
      <w:r w:rsidRPr="00B54E21">
        <w:rPr>
          <w:sz w:val="22"/>
          <w:szCs w:val="22"/>
          <w:lang w:val="lt"/>
        </w:rPr>
        <w:t>vaistininkui</w:t>
      </w:r>
      <w:r>
        <w:rPr>
          <w:sz w:val="22"/>
          <w:szCs w:val="22"/>
          <w:lang w:val="lt"/>
        </w:rPr>
        <w:t>.</w:t>
      </w:r>
      <w:r w:rsidRPr="00B54E21">
        <w:rPr>
          <w:sz w:val="22"/>
          <w:szCs w:val="22"/>
          <w:lang w:val="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5B5E20AB" w14:textId="0A3D23F5" w:rsidR="00BB1CFF" w:rsidRDefault="00BB1CFF">
      <w:pPr>
        <w:jc w:val="both"/>
        <w:rPr>
          <w:sz w:val="22"/>
          <w:szCs w:val="22"/>
          <w:lang w:val="lt"/>
        </w:rPr>
      </w:pPr>
    </w:p>
    <w:p w14:paraId="669925E6" w14:textId="77777777" w:rsidR="005F0FE9" w:rsidRDefault="005F0FE9">
      <w:pPr>
        <w:jc w:val="both"/>
        <w:rPr>
          <w:sz w:val="22"/>
          <w:szCs w:val="22"/>
          <w:lang w:val="lt"/>
        </w:rPr>
      </w:pPr>
    </w:p>
    <w:p w14:paraId="45183203" w14:textId="2099B3EA" w:rsidR="00BB1CFF" w:rsidRDefault="00BB6F8D">
      <w:pPr>
        <w:pStyle w:val="Pagrindinistekstas2"/>
        <w:rPr>
          <w:b/>
          <w:sz w:val="22"/>
          <w:szCs w:val="22"/>
          <w:lang w:val="lt"/>
        </w:rPr>
      </w:pPr>
      <w:r>
        <w:rPr>
          <w:b/>
          <w:bCs/>
          <w:sz w:val="22"/>
          <w:szCs w:val="22"/>
          <w:lang w:val="lt"/>
        </w:rPr>
        <w:t xml:space="preserve">5. </w:t>
      </w:r>
      <w:r>
        <w:rPr>
          <w:b/>
          <w:bCs/>
          <w:sz w:val="22"/>
          <w:szCs w:val="22"/>
          <w:lang w:val="lt"/>
        </w:rPr>
        <w:tab/>
        <w:t xml:space="preserve">Kaip laikyti </w:t>
      </w:r>
      <w:r w:rsidR="008E49E8">
        <w:rPr>
          <w:b/>
          <w:bCs/>
          <w:sz w:val="22"/>
          <w:szCs w:val="22"/>
          <w:lang w:val="lt"/>
        </w:rPr>
        <w:t>Netaxan</w:t>
      </w:r>
    </w:p>
    <w:p w14:paraId="4C437A86" w14:textId="77777777" w:rsidR="00BB1CFF" w:rsidRDefault="00BB1CFF">
      <w:pPr>
        <w:rPr>
          <w:sz w:val="22"/>
          <w:szCs w:val="22"/>
          <w:lang w:val="lt"/>
        </w:rPr>
      </w:pPr>
    </w:p>
    <w:p w14:paraId="53C053ED" w14:textId="77777777" w:rsidR="00BB1CFF" w:rsidRDefault="00BB6F8D" w:rsidP="00DD4652">
      <w:pPr>
        <w:rPr>
          <w:sz w:val="22"/>
          <w:szCs w:val="22"/>
          <w:lang w:val="lt"/>
        </w:rPr>
      </w:pPr>
      <w:r>
        <w:rPr>
          <w:sz w:val="22"/>
          <w:szCs w:val="22"/>
          <w:lang w:val="lt"/>
        </w:rPr>
        <w:t>Šį vaistą laikykite vaikams nepastebimoje ir nepasiekiamoje vietoje.</w:t>
      </w:r>
    </w:p>
    <w:p w14:paraId="14607E7F" w14:textId="77777777" w:rsidR="00BB1CFF" w:rsidRDefault="00BB6F8D" w:rsidP="00DD3AF1">
      <w:pPr>
        <w:rPr>
          <w:sz w:val="22"/>
          <w:szCs w:val="22"/>
          <w:lang w:val="lt"/>
        </w:rPr>
      </w:pPr>
      <w:r>
        <w:rPr>
          <w:sz w:val="22"/>
          <w:szCs w:val="22"/>
          <w:lang w:val="lt"/>
        </w:rPr>
        <w:t>Ant dėžutės ir buteliuko po „Tinka iki“ ir „EXP“ nurodytam tinkamumo laikui pasibaigus, šio vaisto vartoti negalima. Vaistas tinkamas vartoti iki paskutinės nurodyto mėnesio dienos.</w:t>
      </w:r>
    </w:p>
    <w:p w14:paraId="54E187FB" w14:textId="77777777" w:rsidR="00BB1CFF" w:rsidRDefault="00BB1CFF">
      <w:pPr>
        <w:jc w:val="both"/>
        <w:rPr>
          <w:sz w:val="22"/>
          <w:szCs w:val="22"/>
          <w:lang w:val="lt"/>
        </w:rPr>
      </w:pPr>
    </w:p>
    <w:p w14:paraId="6B2A8AB6" w14:textId="77777777" w:rsidR="00BB1CFF" w:rsidRDefault="00BB6F8D">
      <w:pPr>
        <w:jc w:val="both"/>
        <w:rPr>
          <w:sz w:val="22"/>
          <w:szCs w:val="22"/>
          <w:lang w:val="lt"/>
        </w:rPr>
      </w:pPr>
      <w:r>
        <w:rPr>
          <w:sz w:val="22"/>
          <w:szCs w:val="22"/>
          <w:lang w:val="lt"/>
        </w:rPr>
        <w:t>Laikyti žemesnėje kaip 30 ℃ temperatūroje.</w:t>
      </w:r>
    </w:p>
    <w:p w14:paraId="5A1862D9" w14:textId="77777777" w:rsidR="00BB1CFF" w:rsidRDefault="00BB1CFF">
      <w:pPr>
        <w:jc w:val="both"/>
        <w:rPr>
          <w:sz w:val="22"/>
          <w:szCs w:val="22"/>
          <w:lang w:val="lt"/>
        </w:rPr>
      </w:pPr>
    </w:p>
    <w:p w14:paraId="74950D0C" w14:textId="77777777" w:rsidR="00BB1CFF" w:rsidRPr="00EE57CA" w:rsidRDefault="00BB6F8D">
      <w:pPr>
        <w:jc w:val="both"/>
        <w:rPr>
          <w:sz w:val="22"/>
          <w:szCs w:val="22"/>
          <w:lang w:val="lt"/>
        </w:rPr>
      </w:pPr>
      <w:r>
        <w:rPr>
          <w:sz w:val="22"/>
          <w:szCs w:val="22"/>
          <w:lang w:val="lt"/>
        </w:rPr>
        <w:t>Pirmą kartą atidarius buteliuką, suvartoti per 28 dienas.</w:t>
      </w:r>
    </w:p>
    <w:p w14:paraId="15228CFC" w14:textId="77777777" w:rsidR="00BB1CFF" w:rsidRPr="00EE57CA" w:rsidRDefault="00BB1CFF">
      <w:pPr>
        <w:jc w:val="both"/>
        <w:rPr>
          <w:i/>
          <w:sz w:val="22"/>
          <w:szCs w:val="22"/>
          <w:lang w:val="lt"/>
        </w:rPr>
      </w:pPr>
    </w:p>
    <w:p w14:paraId="69874A54" w14:textId="77777777" w:rsidR="00BB1CFF" w:rsidRDefault="00BB6F8D">
      <w:pPr>
        <w:jc w:val="both"/>
        <w:rPr>
          <w:sz w:val="22"/>
          <w:szCs w:val="22"/>
          <w:lang w:val="lt"/>
        </w:rPr>
      </w:pPr>
      <w:r>
        <w:rPr>
          <w:sz w:val="22"/>
          <w:szCs w:val="22"/>
          <w:lang w:val="lt"/>
        </w:rPr>
        <w:t>Vaistų negalima išmesti į kanalizaciją arba su buitinėmis atliekomis. Kaip išmesti nereikalingus vaistus, klauskite vaistininko. Šios priemonės padės apsaugoti aplinką.</w:t>
      </w:r>
    </w:p>
    <w:p w14:paraId="063B6DDB" w14:textId="77777777" w:rsidR="00BB1CFF" w:rsidRDefault="00BB1CFF">
      <w:pPr>
        <w:jc w:val="both"/>
        <w:rPr>
          <w:sz w:val="22"/>
          <w:szCs w:val="22"/>
          <w:lang w:val="lt"/>
        </w:rPr>
      </w:pPr>
    </w:p>
    <w:p w14:paraId="30F22F45" w14:textId="77777777" w:rsidR="00BB1CFF" w:rsidRDefault="00BB1CFF">
      <w:pPr>
        <w:jc w:val="both"/>
        <w:rPr>
          <w:sz w:val="22"/>
          <w:szCs w:val="22"/>
          <w:lang w:val="lt"/>
        </w:rPr>
      </w:pPr>
    </w:p>
    <w:p w14:paraId="560C3332" w14:textId="77777777" w:rsidR="00BB1CFF" w:rsidRDefault="00BB6F8D">
      <w:pPr>
        <w:jc w:val="both"/>
        <w:rPr>
          <w:b/>
          <w:sz w:val="22"/>
          <w:szCs w:val="22"/>
          <w:lang w:val="lt"/>
        </w:rPr>
      </w:pPr>
      <w:r>
        <w:rPr>
          <w:b/>
          <w:bCs/>
          <w:sz w:val="22"/>
          <w:szCs w:val="22"/>
          <w:lang w:val="lt"/>
        </w:rPr>
        <w:t xml:space="preserve">6. </w:t>
      </w:r>
      <w:r>
        <w:rPr>
          <w:b/>
          <w:bCs/>
          <w:sz w:val="22"/>
          <w:szCs w:val="22"/>
          <w:lang w:val="lt"/>
        </w:rPr>
        <w:tab/>
        <w:t>Pakuotės turinys ir kita informacija</w:t>
      </w:r>
    </w:p>
    <w:p w14:paraId="2D14E9CB" w14:textId="77777777" w:rsidR="00BB1CFF" w:rsidRDefault="00BB1CFF">
      <w:pPr>
        <w:jc w:val="both"/>
        <w:rPr>
          <w:b/>
          <w:sz w:val="22"/>
          <w:szCs w:val="22"/>
          <w:lang w:val="lt"/>
        </w:rPr>
      </w:pPr>
    </w:p>
    <w:p w14:paraId="1659E86A" w14:textId="3434C563" w:rsidR="00BB1CFF" w:rsidRDefault="008E49E8">
      <w:pPr>
        <w:jc w:val="both"/>
        <w:rPr>
          <w:b/>
          <w:sz w:val="22"/>
          <w:szCs w:val="22"/>
          <w:lang w:val="lt"/>
        </w:rPr>
      </w:pPr>
      <w:r>
        <w:rPr>
          <w:b/>
          <w:bCs/>
          <w:sz w:val="22"/>
          <w:szCs w:val="22"/>
          <w:lang w:val="lt"/>
        </w:rPr>
        <w:t>Netaxan</w:t>
      </w:r>
      <w:r w:rsidR="00BB6F8D">
        <w:rPr>
          <w:b/>
          <w:bCs/>
          <w:sz w:val="22"/>
          <w:szCs w:val="22"/>
          <w:lang w:val="lt"/>
        </w:rPr>
        <w:t xml:space="preserve"> sudėtis</w:t>
      </w:r>
    </w:p>
    <w:p w14:paraId="1235F1EB" w14:textId="374A9CD2" w:rsidR="00BB1CFF" w:rsidRPr="00EE57CA" w:rsidRDefault="00BB6F8D">
      <w:pPr>
        <w:jc w:val="both"/>
        <w:rPr>
          <w:sz w:val="22"/>
          <w:szCs w:val="22"/>
          <w:lang w:val="lt"/>
        </w:rPr>
      </w:pPr>
      <w:r>
        <w:rPr>
          <w:sz w:val="22"/>
          <w:szCs w:val="22"/>
          <w:lang w:val="lt"/>
        </w:rPr>
        <w:t>Veikliosios medžiagos yra deksametazonas ir netilmicinas.</w:t>
      </w:r>
    </w:p>
    <w:p w14:paraId="3A8E7BD2" w14:textId="6D77936E" w:rsidR="00BB1CFF" w:rsidRPr="00EE57CA" w:rsidRDefault="00BB6F8D">
      <w:pPr>
        <w:widowControl w:val="0"/>
        <w:jc w:val="both"/>
        <w:rPr>
          <w:sz w:val="22"/>
          <w:szCs w:val="22"/>
          <w:lang w:val="lt"/>
        </w:rPr>
      </w:pPr>
      <w:r>
        <w:rPr>
          <w:sz w:val="22"/>
          <w:szCs w:val="22"/>
          <w:lang w:val="lt"/>
        </w:rPr>
        <w:t>Kiekviename tirpalo ml yra 1,32 mg deksametazono dinatrio fosfato (atitinkančio 1 mg deksametazono) ir 4,55 mg netilmicino sulfato (atitinkančio 3 mg netilmicino).</w:t>
      </w:r>
    </w:p>
    <w:p w14:paraId="0730EAA7" w14:textId="77777777" w:rsidR="00BB1CFF" w:rsidRPr="00EE57CA" w:rsidRDefault="00BB1CFF">
      <w:pPr>
        <w:jc w:val="both"/>
        <w:rPr>
          <w:sz w:val="22"/>
          <w:szCs w:val="22"/>
          <w:lang w:val="lt"/>
        </w:rPr>
      </w:pPr>
    </w:p>
    <w:p w14:paraId="7AA6C774" w14:textId="77777777" w:rsidR="00BB1CFF" w:rsidRPr="00EE57CA" w:rsidRDefault="00BB6F8D">
      <w:pPr>
        <w:jc w:val="both"/>
        <w:rPr>
          <w:sz w:val="22"/>
          <w:szCs w:val="22"/>
          <w:lang w:val="pt-PT"/>
        </w:rPr>
      </w:pPr>
      <w:r>
        <w:rPr>
          <w:sz w:val="22"/>
          <w:szCs w:val="22"/>
          <w:lang w:val="lt"/>
        </w:rPr>
        <w:t>Pagalbinės medžiagos yra</w:t>
      </w:r>
    </w:p>
    <w:p w14:paraId="6B3EB595" w14:textId="77777777" w:rsidR="00BB1CFF" w:rsidRPr="00EE57CA" w:rsidRDefault="00BB6F8D">
      <w:pPr>
        <w:jc w:val="both"/>
        <w:rPr>
          <w:sz w:val="22"/>
          <w:szCs w:val="22"/>
          <w:lang w:val="pt-PT"/>
        </w:rPr>
      </w:pPr>
      <w:r>
        <w:rPr>
          <w:sz w:val="22"/>
          <w:szCs w:val="22"/>
          <w:lang w:val="lt"/>
        </w:rPr>
        <w:t>natrio citratas,</w:t>
      </w:r>
    </w:p>
    <w:p w14:paraId="5FC90C7D" w14:textId="1F5FD71A" w:rsidR="00BB1CFF" w:rsidRPr="00EE57CA" w:rsidRDefault="00BB6F8D">
      <w:pPr>
        <w:jc w:val="both"/>
        <w:rPr>
          <w:sz w:val="22"/>
          <w:szCs w:val="22"/>
          <w:lang w:val="pt-PT"/>
        </w:rPr>
      </w:pPr>
      <w:r>
        <w:rPr>
          <w:sz w:val="22"/>
          <w:szCs w:val="22"/>
          <w:lang w:val="lt"/>
        </w:rPr>
        <w:t>natrio-divandenilio fosfatas monohidratas,</w:t>
      </w:r>
    </w:p>
    <w:p w14:paraId="3EF0FEE3" w14:textId="77777777" w:rsidR="00BB1CFF" w:rsidRPr="00EE57CA" w:rsidRDefault="00BB6F8D">
      <w:pPr>
        <w:jc w:val="both"/>
        <w:rPr>
          <w:sz w:val="22"/>
          <w:szCs w:val="22"/>
          <w:lang w:val="pt-PT"/>
        </w:rPr>
      </w:pPr>
      <w:r>
        <w:rPr>
          <w:sz w:val="22"/>
          <w:szCs w:val="22"/>
          <w:lang w:val="lt"/>
        </w:rPr>
        <w:t>dinatrio fosfatas dodekahidratas,</w:t>
      </w:r>
    </w:p>
    <w:p w14:paraId="3E6F1E63" w14:textId="77777777" w:rsidR="00BB1CFF" w:rsidRPr="00EE57CA" w:rsidRDefault="00BB6F8D">
      <w:pPr>
        <w:jc w:val="both"/>
        <w:rPr>
          <w:sz w:val="22"/>
          <w:szCs w:val="22"/>
          <w:lang w:val="pt-PT"/>
        </w:rPr>
      </w:pPr>
      <w:r>
        <w:rPr>
          <w:sz w:val="22"/>
          <w:szCs w:val="22"/>
          <w:lang w:val="lt"/>
        </w:rPr>
        <w:t>benzalkonio chloridas,</w:t>
      </w:r>
    </w:p>
    <w:p w14:paraId="47ED8039" w14:textId="77777777" w:rsidR="00BB1CFF" w:rsidRPr="00EE57CA" w:rsidRDefault="00BB6F8D">
      <w:pPr>
        <w:jc w:val="both"/>
        <w:rPr>
          <w:sz w:val="22"/>
          <w:szCs w:val="22"/>
          <w:lang w:val="pt-PT"/>
        </w:rPr>
      </w:pPr>
      <w:r>
        <w:rPr>
          <w:sz w:val="22"/>
          <w:szCs w:val="22"/>
          <w:lang w:val="lt"/>
        </w:rPr>
        <w:t>išgrynintas vanduo.</w:t>
      </w:r>
    </w:p>
    <w:p w14:paraId="7D5CF6C0" w14:textId="77777777" w:rsidR="00BB1CFF" w:rsidRPr="00EE57CA" w:rsidRDefault="00BB1CFF">
      <w:pPr>
        <w:jc w:val="both"/>
        <w:rPr>
          <w:sz w:val="22"/>
          <w:szCs w:val="22"/>
          <w:lang w:val="pt-PT"/>
        </w:rPr>
      </w:pPr>
    </w:p>
    <w:p w14:paraId="7273211A" w14:textId="7ED767B6" w:rsidR="00BB1CFF" w:rsidRPr="00EE57CA" w:rsidRDefault="008E49E8">
      <w:pPr>
        <w:jc w:val="both"/>
        <w:rPr>
          <w:b/>
          <w:sz w:val="22"/>
          <w:szCs w:val="22"/>
          <w:lang w:val="pt-PT"/>
        </w:rPr>
      </w:pPr>
      <w:r>
        <w:rPr>
          <w:b/>
          <w:bCs/>
          <w:sz w:val="22"/>
          <w:szCs w:val="22"/>
          <w:lang w:val="lt"/>
        </w:rPr>
        <w:t>Netaxan</w:t>
      </w:r>
      <w:r w:rsidR="00BB6F8D">
        <w:rPr>
          <w:b/>
          <w:bCs/>
          <w:sz w:val="22"/>
          <w:szCs w:val="22"/>
          <w:lang w:val="lt"/>
        </w:rPr>
        <w:t xml:space="preserve"> išvaizda ir kiekis pakuotėje</w:t>
      </w:r>
    </w:p>
    <w:p w14:paraId="45C9DE4D" w14:textId="6877BD7C" w:rsidR="00BB1CFF" w:rsidRPr="00EE57CA" w:rsidRDefault="008E49E8">
      <w:pPr>
        <w:jc w:val="both"/>
        <w:rPr>
          <w:sz w:val="22"/>
          <w:szCs w:val="22"/>
          <w:lang w:val="pt-PT"/>
        </w:rPr>
      </w:pPr>
      <w:r>
        <w:rPr>
          <w:sz w:val="22"/>
          <w:szCs w:val="22"/>
          <w:lang w:val="lt"/>
        </w:rPr>
        <w:t>Netaxan</w:t>
      </w:r>
      <w:r w:rsidR="00BB6F8D">
        <w:rPr>
          <w:sz w:val="22"/>
          <w:szCs w:val="22"/>
          <w:lang w:val="lt"/>
        </w:rPr>
        <w:t xml:space="preserve"> yra skaidrus, bespalvis arba gelsvas tirpalas.</w:t>
      </w:r>
    </w:p>
    <w:p w14:paraId="6C62138D" w14:textId="77777777" w:rsidR="00BB1CFF" w:rsidRPr="00EE57CA" w:rsidRDefault="00BB1CFF">
      <w:pPr>
        <w:jc w:val="both"/>
        <w:rPr>
          <w:sz w:val="22"/>
          <w:szCs w:val="22"/>
          <w:lang w:val="pt-PT"/>
        </w:rPr>
      </w:pPr>
    </w:p>
    <w:p w14:paraId="0994F16D" w14:textId="12C46B3F" w:rsidR="00BB1CFF" w:rsidRPr="00EE57CA" w:rsidRDefault="00BB6F8D">
      <w:pPr>
        <w:jc w:val="both"/>
        <w:rPr>
          <w:sz w:val="22"/>
          <w:szCs w:val="22"/>
          <w:lang w:val="pt-PT"/>
        </w:rPr>
      </w:pPr>
      <w:r>
        <w:rPr>
          <w:sz w:val="22"/>
          <w:szCs w:val="22"/>
          <w:lang w:val="lt"/>
        </w:rPr>
        <w:t xml:space="preserve">Vienas buteliukas, kuriame yra 5 ml </w:t>
      </w:r>
      <w:r w:rsidR="008E49E8">
        <w:rPr>
          <w:sz w:val="22"/>
          <w:szCs w:val="22"/>
          <w:lang w:val="lt"/>
        </w:rPr>
        <w:t>Netaxan</w:t>
      </w:r>
      <w:r>
        <w:rPr>
          <w:sz w:val="22"/>
          <w:szCs w:val="22"/>
          <w:lang w:val="lt"/>
        </w:rPr>
        <w:t xml:space="preserve"> akių lašų (tirpalo).</w:t>
      </w:r>
    </w:p>
    <w:p w14:paraId="31FE96F9" w14:textId="77777777" w:rsidR="00BB1CFF" w:rsidRPr="00EE57CA" w:rsidRDefault="00BB1CFF">
      <w:pPr>
        <w:rPr>
          <w:sz w:val="22"/>
          <w:szCs w:val="22"/>
          <w:lang w:val="pt-PT"/>
        </w:rPr>
      </w:pPr>
    </w:p>
    <w:p w14:paraId="0EF2A707" w14:textId="77777777" w:rsidR="00BB1CFF" w:rsidRDefault="00BB6F8D">
      <w:pPr>
        <w:jc w:val="both"/>
        <w:rPr>
          <w:b/>
          <w:sz w:val="22"/>
          <w:szCs w:val="22"/>
          <w:lang w:val="lt"/>
        </w:rPr>
      </w:pPr>
      <w:r>
        <w:rPr>
          <w:b/>
          <w:sz w:val="22"/>
          <w:szCs w:val="22"/>
          <w:lang w:val="lt"/>
        </w:rPr>
        <w:t xml:space="preserve">Registruotojas ir gamintojas </w:t>
      </w:r>
    </w:p>
    <w:p w14:paraId="6BF655B6" w14:textId="77777777" w:rsidR="008E49E8" w:rsidRPr="008E49E8" w:rsidRDefault="008E49E8" w:rsidP="008E49E8">
      <w:pPr>
        <w:jc w:val="both"/>
        <w:rPr>
          <w:sz w:val="22"/>
          <w:szCs w:val="22"/>
          <w:lang w:val="lt"/>
        </w:rPr>
      </w:pPr>
      <w:r w:rsidRPr="008E49E8">
        <w:rPr>
          <w:sz w:val="22"/>
          <w:szCs w:val="22"/>
          <w:lang w:val="lt"/>
        </w:rPr>
        <w:t xml:space="preserve">SIFI S.p.A. </w:t>
      </w:r>
    </w:p>
    <w:p w14:paraId="644321C6" w14:textId="77777777" w:rsidR="008E49E8" w:rsidRPr="008E49E8" w:rsidRDefault="008E49E8" w:rsidP="008E49E8">
      <w:pPr>
        <w:jc w:val="both"/>
        <w:rPr>
          <w:sz w:val="22"/>
          <w:szCs w:val="22"/>
          <w:lang w:val="lt"/>
        </w:rPr>
      </w:pPr>
      <w:r w:rsidRPr="008E49E8">
        <w:rPr>
          <w:sz w:val="22"/>
          <w:szCs w:val="22"/>
          <w:lang w:val="lt"/>
        </w:rPr>
        <w:t>Via Ercole Patti 36</w:t>
      </w:r>
    </w:p>
    <w:p w14:paraId="7E73901A" w14:textId="77777777" w:rsidR="008E49E8" w:rsidRPr="008E49E8" w:rsidRDefault="008E49E8" w:rsidP="008E49E8">
      <w:pPr>
        <w:jc w:val="both"/>
        <w:rPr>
          <w:sz w:val="22"/>
          <w:szCs w:val="22"/>
          <w:lang w:val="lt"/>
        </w:rPr>
      </w:pPr>
      <w:r w:rsidRPr="008E49E8">
        <w:rPr>
          <w:sz w:val="22"/>
          <w:szCs w:val="22"/>
          <w:lang w:val="lt"/>
        </w:rPr>
        <w:t>95025 Aci S. Antonio (CT)</w:t>
      </w:r>
    </w:p>
    <w:p w14:paraId="0FD17272" w14:textId="05A2FA77" w:rsidR="00BB1CFF" w:rsidRDefault="008E49E8" w:rsidP="005F0FE9">
      <w:pPr>
        <w:numPr>
          <w:ilvl w:val="12"/>
          <w:numId w:val="0"/>
        </w:numPr>
        <w:tabs>
          <w:tab w:val="left" w:pos="567"/>
        </w:tabs>
        <w:spacing w:line="260" w:lineRule="exact"/>
        <w:ind w:right="-2"/>
        <w:rPr>
          <w:sz w:val="22"/>
          <w:szCs w:val="22"/>
          <w:lang w:val="lt"/>
        </w:rPr>
      </w:pPr>
      <w:r w:rsidRPr="008E49E8">
        <w:rPr>
          <w:sz w:val="22"/>
          <w:szCs w:val="22"/>
          <w:lang w:val="lt"/>
        </w:rPr>
        <w:t>Italija</w:t>
      </w:r>
    </w:p>
    <w:p w14:paraId="586F6725" w14:textId="77777777" w:rsidR="00E1508F" w:rsidRPr="005F0FE9" w:rsidRDefault="00E1508F" w:rsidP="005F0FE9">
      <w:pPr>
        <w:numPr>
          <w:ilvl w:val="12"/>
          <w:numId w:val="0"/>
        </w:numPr>
        <w:tabs>
          <w:tab w:val="left" w:pos="567"/>
        </w:tabs>
        <w:spacing w:line="260" w:lineRule="exact"/>
        <w:ind w:right="-2"/>
        <w:rPr>
          <w:sz w:val="22"/>
          <w:lang w:val="lt-LT"/>
        </w:rPr>
      </w:pPr>
    </w:p>
    <w:p w14:paraId="712027A6" w14:textId="6773FCBB" w:rsidR="00BB1CFF" w:rsidRDefault="00BB6F8D">
      <w:pPr>
        <w:numPr>
          <w:ilvl w:val="12"/>
          <w:numId w:val="0"/>
        </w:numPr>
        <w:tabs>
          <w:tab w:val="left" w:pos="567"/>
        </w:tabs>
        <w:spacing w:line="260" w:lineRule="exact"/>
        <w:ind w:right="-2"/>
        <w:rPr>
          <w:snapToGrid w:val="0"/>
          <w:sz w:val="22"/>
          <w:lang w:val="lt-LT" w:eastAsia="en-US"/>
        </w:rPr>
      </w:pPr>
      <w:r>
        <w:rPr>
          <w:b/>
          <w:snapToGrid w:val="0"/>
          <w:sz w:val="22"/>
          <w:lang w:val="lt-LT" w:eastAsia="en-US"/>
        </w:rPr>
        <w:t xml:space="preserve">Šis vaistas </w:t>
      </w:r>
      <w:r w:rsidR="00B54E21" w:rsidRPr="00B54E21">
        <w:rPr>
          <w:b/>
          <w:snapToGrid w:val="0"/>
          <w:sz w:val="22"/>
          <w:lang w:val="lt-LT" w:eastAsia="en-US"/>
        </w:rPr>
        <w:t>Europos ekonominės erdvės</w:t>
      </w:r>
      <w:r w:rsidR="00B54E21">
        <w:rPr>
          <w:b/>
          <w:snapToGrid w:val="0"/>
          <w:sz w:val="22"/>
          <w:lang w:val="lt-LT" w:eastAsia="en-US"/>
        </w:rPr>
        <w:t xml:space="preserve"> </w:t>
      </w:r>
      <w:r>
        <w:rPr>
          <w:b/>
          <w:snapToGrid w:val="0"/>
          <w:sz w:val="22"/>
          <w:lang w:val="lt-LT" w:eastAsia="en-US"/>
        </w:rPr>
        <w:t>valstybėse narėse registruotas tokiais pavadinimais</w:t>
      </w:r>
      <w:r>
        <w:rPr>
          <w:snapToGrid w:val="0"/>
          <w:sz w:val="22"/>
          <w:lang w:val="lt-LT" w:eastAsia="en-US"/>
        </w:rPr>
        <w:t>:</w:t>
      </w:r>
    </w:p>
    <w:p w14:paraId="6C8DBF91" w14:textId="77777777" w:rsidR="008E49E8" w:rsidRPr="00342662" w:rsidRDefault="008E49E8" w:rsidP="008E49E8">
      <w:pPr>
        <w:numPr>
          <w:ilvl w:val="12"/>
          <w:numId w:val="0"/>
        </w:numPr>
        <w:tabs>
          <w:tab w:val="left" w:pos="567"/>
        </w:tabs>
        <w:spacing w:line="260" w:lineRule="exact"/>
        <w:ind w:right="-2"/>
        <w:rPr>
          <w:sz w:val="22"/>
          <w:lang w:val="lt-LT"/>
        </w:rPr>
      </w:pPr>
      <w:r w:rsidRPr="00342662">
        <w:rPr>
          <w:sz w:val="22"/>
          <w:lang w:val="lt-LT"/>
        </w:rPr>
        <w:t>Bulgarija, Vokietija, Latvija: Netildex</w:t>
      </w:r>
    </w:p>
    <w:p w14:paraId="14FB1F88" w14:textId="77777777" w:rsidR="008E49E8" w:rsidRPr="00342662" w:rsidRDefault="008E49E8" w:rsidP="008E49E8">
      <w:pPr>
        <w:numPr>
          <w:ilvl w:val="12"/>
          <w:numId w:val="0"/>
        </w:numPr>
        <w:tabs>
          <w:tab w:val="left" w:pos="567"/>
        </w:tabs>
        <w:spacing w:line="260" w:lineRule="exact"/>
        <w:ind w:right="-2"/>
        <w:rPr>
          <w:sz w:val="22"/>
          <w:lang w:val="lt-LT"/>
        </w:rPr>
      </w:pPr>
      <w:r w:rsidRPr="00342662">
        <w:rPr>
          <w:sz w:val="22"/>
          <w:lang w:val="lt-LT"/>
        </w:rPr>
        <w:t>Graikija, Ispanija: NETDEX</w:t>
      </w:r>
    </w:p>
    <w:p w14:paraId="16B6140F" w14:textId="77777777" w:rsidR="00A96D44" w:rsidRDefault="008E49E8" w:rsidP="008E49E8">
      <w:pPr>
        <w:numPr>
          <w:ilvl w:val="12"/>
          <w:numId w:val="0"/>
        </w:numPr>
        <w:tabs>
          <w:tab w:val="left" w:pos="567"/>
        </w:tabs>
        <w:spacing w:line="260" w:lineRule="exact"/>
        <w:ind w:right="-2"/>
        <w:rPr>
          <w:sz w:val="22"/>
          <w:lang w:val="lt-LT"/>
        </w:rPr>
      </w:pPr>
      <w:r w:rsidRPr="00342662">
        <w:rPr>
          <w:sz w:val="22"/>
          <w:lang w:val="lt-LT"/>
        </w:rPr>
        <w:t>Kipras, Čekija, Lietuva, Slovakija: Netaxan</w:t>
      </w:r>
    </w:p>
    <w:p w14:paraId="51B4E759" w14:textId="7950400C" w:rsidR="008E49E8" w:rsidRPr="00342662" w:rsidRDefault="008E49E8" w:rsidP="008E49E8">
      <w:pPr>
        <w:numPr>
          <w:ilvl w:val="12"/>
          <w:numId w:val="0"/>
        </w:numPr>
        <w:tabs>
          <w:tab w:val="left" w:pos="567"/>
        </w:tabs>
        <w:spacing w:line="260" w:lineRule="exact"/>
        <w:ind w:right="-2"/>
        <w:rPr>
          <w:sz w:val="22"/>
          <w:lang w:val="lt-LT"/>
        </w:rPr>
      </w:pPr>
      <w:r w:rsidRPr="00342662">
        <w:rPr>
          <w:sz w:val="22"/>
          <w:lang w:val="lt-LT"/>
        </w:rPr>
        <w:t>Prancūzija: NETAXEN</w:t>
      </w:r>
    </w:p>
    <w:p w14:paraId="7C5E5F9C" w14:textId="3BB8AB0B" w:rsidR="00DB37DF" w:rsidRDefault="008E49E8" w:rsidP="008E49E8">
      <w:pPr>
        <w:numPr>
          <w:ilvl w:val="12"/>
          <w:numId w:val="0"/>
        </w:numPr>
        <w:ind w:left="1134" w:right="-2" w:hanging="1134"/>
        <w:rPr>
          <w:sz w:val="22"/>
          <w:lang w:val="lt-LT"/>
        </w:rPr>
      </w:pPr>
      <w:r w:rsidRPr="00342662">
        <w:rPr>
          <w:sz w:val="22"/>
          <w:lang w:val="lt-LT"/>
        </w:rPr>
        <w:t>Lenkija: Netaxen</w:t>
      </w:r>
    </w:p>
    <w:p w14:paraId="3686A475" w14:textId="53CB3978" w:rsidR="00F8594E" w:rsidRDefault="00F8594E" w:rsidP="008E49E8">
      <w:pPr>
        <w:numPr>
          <w:ilvl w:val="12"/>
          <w:numId w:val="0"/>
        </w:numPr>
        <w:ind w:left="1134" w:right="-2" w:hanging="1134"/>
        <w:rPr>
          <w:sz w:val="22"/>
          <w:lang w:val="lt-LT"/>
        </w:rPr>
      </w:pPr>
      <w:r w:rsidRPr="00342662">
        <w:rPr>
          <w:sz w:val="22"/>
          <w:lang w:val="lt-LT"/>
        </w:rPr>
        <w:lastRenderedPageBreak/>
        <w:t xml:space="preserve">Portugalija: </w:t>
      </w:r>
      <w:r w:rsidRPr="00F8594E">
        <w:rPr>
          <w:sz w:val="22"/>
          <w:lang w:val="lt-LT"/>
        </w:rPr>
        <w:t>Dexametasona + Netilmicina NewLine Pharma</w:t>
      </w:r>
    </w:p>
    <w:p w14:paraId="56C8D2CB" w14:textId="23E9471C" w:rsidR="008E49E8" w:rsidRDefault="008E49E8" w:rsidP="008E49E8">
      <w:pPr>
        <w:numPr>
          <w:ilvl w:val="12"/>
          <w:numId w:val="0"/>
        </w:numPr>
        <w:ind w:left="1134" w:right="-2" w:hanging="1134"/>
        <w:rPr>
          <w:sz w:val="22"/>
          <w:lang w:val="lt-LT"/>
        </w:rPr>
      </w:pPr>
    </w:p>
    <w:p w14:paraId="4759CDDF" w14:textId="77777777" w:rsidR="00F8594E" w:rsidRPr="00EE57CA" w:rsidRDefault="00F8594E" w:rsidP="008E49E8">
      <w:pPr>
        <w:numPr>
          <w:ilvl w:val="12"/>
          <w:numId w:val="0"/>
        </w:numPr>
        <w:ind w:left="1134" w:right="-2" w:hanging="1134"/>
        <w:rPr>
          <w:sz w:val="22"/>
          <w:lang w:val="lt-LT"/>
        </w:rPr>
      </w:pPr>
    </w:p>
    <w:p w14:paraId="66C55BB6" w14:textId="1338C881" w:rsidR="00BB1CFF" w:rsidRDefault="00BB6F8D">
      <w:pPr>
        <w:jc w:val="both"/>
        <w:rPr>
          <w:b/>
          <w:sz w:val="22"/>
          <w:szCs w:val="22"/>
          <w:lang w:val="lt"/>
        </w:rPr>
      </w:pPr>
      <w:r>
        <w:rPr>
          <w:b/>
          <w:bCs/>
          <w:sz w:val="22"/>
          <w:szCs w:val="22"/>
          <w:lang w:val="lt"/>
        </w:rPr>
        <w:t xml:space="preserve">Šis pakuotės lapelis paskutinį kartą peržiūrėtas </w:t>
      </w:r>
      <w:r w:rsidR="006A4FC7">
        <w:rPr>
          <w:b/>
          <w:bCs/>
          <w:sz w:val="22"/>
          <w:szCs w:val="22"/>
          <w:lang w:val="lt"/>
        </w:rPr>
        <w:t>202</w:t>
      </w:r>
      <w:r w:rsidR="008E49E8">
        <w:rPr>
          <w:b/>
          <w:bCs/>
          <w:sz w:val="22"/>
          <w:szCs w:val="22"/>
          <w:lang w:val="lt"/>
        </w:rPr>
        <w:t>3-01-05.</w:t>
      </w:r>
    </w:p>
    <w:p w14:paraId="3C5C455C" w14:textId="77777777" w:rsidR="00BB1CFF" w:rsidRDefault="00BB1CFF">
      <w:pPr>
        <w:pStyle w:val="Default"/>
        <w:rPr>
          <w:sz w:val="22"/>
          <w:szCs w:val="22"/>
          <w:lang w:val="lt"/>
        </w:rPr>
      </w:pPr>
    </w:p>
    <w:p w14:paraId="3ADDB802" w14:textId="77777777" w:rsidR="00BB1CFF" w:rsidRDefault="00BB1CFF">
      <w:pPr>
        <w:pStyle w:val="Default"/>
        <w:rPr>
          <w:noProof/>
          <w:sz w:val="22"/>
          <w:szCs w:val="22"/>
          <w:lang w:val="lt"/>
        </w:rPr>
      </w:pPr>
    </w:p>
    <w:p w14:paraId="66E8F98B" w14:textId="77777777" w:rsidR="00BB1CFF" w:rsidRDefault="00BB6F8D">
      <w:pPr>
        <w:pStyle w:val="Default"/>
        <w:rPr>
          <w:sz w:val="22"/>
          <w:szCs w:val="22"/>
          <w:lang w:val="lt"/>
        </w:rPr>
      </w:pPr>
      <w:r>
        <w:rPr>
          <w:noProof/>
          <w:sz w:val="22"/>
          <w:szCs w:val="22"/>
          <w:lang w:val="lt"/>
        </w:rPr>
        <w:t xml:space="preserve">Išsami informacija apie šį vaistą pateikiama Valstybinės vaistų kontrolės tarnybos prie Lietuvos Respublikos sveikatos apsaugos ministerijos tinklalapyje </w:t>
      </w:r>
      <w:hyperlink r:id="rId14" w:history="1">
        <w:r>
          <w:rPr>
            <w:rStyle w:val="Hipersaitas"/>
            <w:noProof/>
            <w:sz w:val="22"/>
            <w:szCs w:val="22"/>
            <w:lang w:val="lt"/>
          </w:rPr>
          <w:t xml:space="preserve">http://www.vvkt.lt/. </w:t>
        </w:r>
      </w:hyperlink>
    </w:p>
    <w:p w14:paraId="12BA3B04" w14:textId="77777777" w:rsidR="00BB1CFF" w:rsidRDefault="00BB1CFF">
      <w:pPr>
        <w:rPr>
          <w:sz w:val="22"/>
          <w:szCs w:val="22"/>
          <w:lang w:val="lt" w:eastAsia="en-US"/>
        </w:rPr>
      </w:pPr>
    </w:p>
    <w:p w14:paraId="0D76C30D" w14:textId="77777777" w:rsidR="00BB1CFF" w:rsidRDefault="00BB1CFF">
      <w:pPr>
        <w:jc w:val="both"/>
        <w:rPr>
          <w:sz w:val="22"/>
          <w:szCs w:val="22"/>
          <w:lang w:val="lt"/>
        </w:rPr>
      </w:pPr>
    </w:p>
    <w:sectPr w:rsidR="00BB1CFF" w:rsidSect="00DD3AF1">
      <w:headerReference w:type="default" r:id="rId15"/>
      <w:footerReference w:type="even" r:id="rId16"/>
      <w:footerReference w:type="default" r:id="rId17"/>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6C38B" w14:textId="77777777" w:rsidR="006573E5" w:rsidRDefault="006573E5">
      <w:r>
        <w:separator/>
      </w:r>
    </w:p>
  </w:endnote>
  <w:endnote w:type="continuationSeparator" w:id="0">
    <w:p w14:paraId="7495F56A" w14:textId="77777777" w:rsidR="006573E5" w:rsidRDefault="006573E5">
      <w:r>
        <w:continuationSeparator/>
      </w:r>
    </w:p>
  </w:endnote>
  <w:endnote w:type="continuationNotice" w:id="1">
    <w:p w14:paraId="471E8DDB" w14:textId="77777777" w:rsidR="006573E5" w:rsidRDefault="0065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2A2A" w14:textId="77777777" w:rsidR="00BB6F8D" w:rsidRDefault="00BB6F8D">
    <w:pPr>
      <w:pStyle w:val="Porat"/>
      <w:framePr w:wrap="around" w:vAnchor="text" w:hAnchor="margin" w:xAlign="center" w:y="1"/>
      <w:rPr>
        <w:rStyle w:val="Puslapionumeris"/>
      </w:rPr>
    </w:pPr>
    <w:r>
      <w:rPr>
        <w:rStyle w:val="Puslapionumeris"/>
        <w:lang w:val="lt"/>
      </w:rPr>
      <w:fldChar w:fldCharType="begin"/>
    </w:r>
    <w:r>
      <w:rPr>
        <w:rStyle w:val="Puslapionumeris"/>
        <w:lang w:val="lt"/>
      </w:rPr>
      <w:instrText xml:space="preserve">PAGE  </w:instrText>
    </w:r>
    <w:r>
      <w:rPr>
        <w:rStyle w:val="Puslapionumeris"/>
        <w:lang w:val="lt"/>
      </w:rPr>
      <w:fldChar w:fldCharType="end"/>
    </w:r>
  </w:p>
  <w:p w14:paraId="03C148AE" w14:textId="77777777" w:rsidR="00BB6F8D" w:rsidRDefault="00BB6F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04E5" w14:textId="77777777" w:rsidR="00BB6F8D" w:rsidRDefault="00BB6F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0461" w14:textId="77777777" w:rsidR="006573E5" w:rsidRDefault="006573E5">
      <w:r>
        <w:separator/>
      </w:r>
    </w:p>
  </w:footnote>
  <w:footnote w:type="continuationSeparator" w:id="0">
    <w:p w14:paraId="7C0A6536" w14:textId="77777777" w:rsidR="006573E5" w:rsidRDefault="006573E5">
      <w:r>
        <w:continuationSeparator/>
      </w:r>
    </w:p>
  </w:footnote>
  <w:footnote w:type="continuationNotice" w:id="1">
    <w:p w14:paraId="7B8A599B" w14:textId="77777777" w:rsidR="006573E5" w:rsidRDefault="006573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DD0C" w14:textId="77777777" w:rsidR="00BB6F8D" w:rsidRDefault="00BB6F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BC8"/>
    <w:multiLevelType w:val="hybridMultilevel"/>
    <w:tmpl w:val="459E11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A2710C"/>
    <w:multiLevelType w:val="hybridMultilevel"/>
    <w:tmpl w:val="4104A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C70172"/>
    <w:multiLevelType w:val="hybridMultilevel"/>
    <w:tmpl w:val="B2D07DE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 w15:restartNumberingAfterBreak="0">
    <w:nsid w:val="24DA044C"/>
    <w:multiLevelType w:val="hybridMultilevel"/>
    <w:tmpl w:val="07628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682227"/>
    <w:multiLevelType w:val="hybridMultilevel"/>
    <w:tmpl w:val="51709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3466FC"/>
    <w:multiLevelType w:val="multilevel"/>
    <w:tmpl w:val="F5A6694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3772778"/>
    <w:multiLevelType w:val="hybridMultilevel"/>
    <w:tmpl w:val="D030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DE0A38"/>
    <w:multiLevelType w:val="hybridMultilevel"/>
    <w:tmpl w:val="7CDA3F88"/>
    <w:lvl w:ilvl="0" w:tplc="02C452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E5890"/>
    <w:multiLevelType w:val="hybridMultilevel"/>
    <w:tmpl w:val="BECC0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A376DD"/>
    <w:multiLevelType w:val="hybridMultilevel"/>
    <w:tmpl w:val="ADB8F9F0"/>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595ED7"/>
    <w:multiLevelType w:val="hybridMultilevel"/>
    <w:tmpl w:val="5EAC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2"/>
  </w:num>
  <w:num w:numId="6">
    <w:abstractNumId w:val="6"/>
  </w:num>
  <w:num w:numId="7">
    <w:abstractNumId w:val="8"/>
  </w:num>
  <w:num w:numId="8">
    <w:abstractNumId w:val="10"/>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FF"/>
    <w:rsid w:val="00071440"/>
    <w:rsid w:val="001058DD"/>
    <w:rsid w:val="00151322"/>
    <w:rsid w:val="001F0CDD"/>
    <w:rsid w:val="002018D3"/>
    <w:rsid w:val="00216C18"/>
    <w:rsid w:val="0029364D"/>
    <w:rsid w:val="00352A07"/>
    <w:rsid w:val="00407528"/>
    <w:rsid w:val="00461C8D"/>
    <w:rsid w:val="004831FB"/>
    <w:rsid w:val="004D49F9"/>
    <w:rsid w:val="004F778C"/>
    <w:rsid w:val="0050571C"/>
    <w:rsid w:val="0051618B"/>
    <w:rsid w:val="00573476"/>
    <w:rsid w:val="005844C1"/>
    <w:rsid w:val="005F0FE9"/>
    <w:rsid w:val="005F263F"/>
    <w:rsid w:val="005F420C"/>
    <w:rsid w:val="00641789"/>
    <w:rsid w:val="006573E5"/>
    <w:rsid w:val="006A4FC7"/>
    <w:rsid w:val="007817F1"/>
    <w:rsid w:val="0079509C"/>
    <w:rsid w:val="007B7F68"/>
    <w:rsid w:val="007D7BA0"/>
    <w:rsid w:val="008E49E8"/>
    <w:rsid w:val="0091711F"/>
    <w:rsid w:val="00937506"/>
    <w:rsid w:val="00960A21"/>
    <w:rsid w:val="009810CD"/>
    <w:rsid w:val="009D2511"/>
    <w:rsid w:val="009E4949"/>
    <w:rsid w:val="00A24F62"/>
    <w:rsid w:val="00A96D44"/>
    <w:rsid w:val="00AF3692"/>
    <w:rsid w:val="00B128E8"/>
    <w:rsid w:val="00B54E21"/>
    <w:rsid w:val="00BB1CFF"/>
    <w:rsid w:val="00BB6F8D"/>
    <w:rsid w:val="00BD659B"/>
    <w:rsid w:val="00BD7E8F"/>
    <w:rsid w:val="00C57F68"/>
    <w:rsid w:val="00C74D40"/>
    <w:rsid w:val="00CA66F1"/>
    <w:rsid w:val="00D50A43"/>
    <w:rsid w:val="00D72B8B"/>
    <w:rsid w:val="00D86B79"/>
    <w:rsid w:val="00DB37DF"/>
    <w:rsid w:val="00DD2767"/>
    <w:rsid w:val="00DD3AF1"/>
    <w:rsid w:val="00DD4652"/>
    <w:rsid w:val="00E1508F"/>
    <w:rsid w:val="00E534C5"/>
    <w:rsid w:val="00EB79B3"/>
    <w:rsid w:val="00EE57CA"/>
    <w:rsid w:val="00F8594E"/>
    <w:rsid w:val="00FA3A69"/>
    <w:rsid w:val="00FC4C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18AD8"/>
  <w15:chartTrackingRefBased/>
  <w15:docId w15:val="{AEA259C0-F5AF-475C-9D91-61D78B52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it-IT"/>
    </w:rPr>
  </w:style>
  <w:style w:type="paragraph" w:styleId="Antrat1">
    <w:name w:val="heading 1"/>
    <w:basedOn w:val="prastasis"/>
    <w:next w:val="prastasis"/>
    <w:qFormat/>
    <w:pPr>
      <w:keepNext/>
      <w:tabs>
        <w:tab w:val="left" w:pos="1152"/>
        <w:tab w:val="left" w:pos="2304"/>
        <w:tab w:val="left" w:pos="3456"/>
        <w:tab w:val="left" w:pos="4608"/>
        <w:tab w:val="left" w:pos="5760"/>
        <w:tab w:val="left" w:pos="6912"/>
        <w:tab w:val="left" w:pos="8064"/>
        <w:tab w:val="left" w:pos="9216"/>
        <w:tab w:val="left" w:pos="10368"/>
        <w:tab w:val="left" w:pos="11520"/>
      </w:tabs>
      <w:jc w:val="both"/>
      <w:outlineLvl w:val="0"/>
    </w:pPr>
    <w:rPr>
      <w:i/>
      <w:spacing w:val="8"/>
      <w:sz w:val="24"/>
      <w:lang w:val="it-IT"/>
    </w:rPr>
  </w:style>
  <w:style w:type="paragraph" w:styleId="Antrat2">
    <w:name w:val="heading 2"/>
    <w:basedOn w:val="prastasis"/>
    <w:next w:val="prastasis"/>
    <w:qFormat/>
    <w:pPr>
      <w:keepNext/>
      <w:jc w:val="both"/>
      <w:outlineLvl w:val="1"/>
    </w:pPr>
    <w:rPr>
      <w:sz w:val="24"/>
      <w:lang w:val="it-IT"/>
    </w:rPr>
  </w:style>
  <w:style w:type="paragraph" w:styleId="Antrat3">
    <w:name w:val="heading 3"/>
    <w:basedOn w:val="prastasis"/>
    <w:next w:val="prastasis"/>
    <w:qFormat/>
    <w:pPr>
      <w:keepNext/>
      <w:jc w:val="both"/>
      <w:outlineLvl w:val="2"/>
    </w:pPr>
    <w:rPr>
      <w:b/>
      <w:color w:val="FF0000"/>
      <w:sz w:val="24"/>
      <w:lang w:val="it-IT"/>
    </w:rPr>
  </w:style>
  <w:style w:type="paragraph" w:styleId="Antrat4">
    <w:name w:val="heading 4"/>
    <w:basedOn w:val="prastasis"/>
    <w:next w:val="prastasis"/>
    <w:qFormat/>
    <w:pPr>
      <w:keepNext/>
      <w:jc w:val="both"/>
      <w:outlineLvl w:val="3"/>
    </w:pPr>
    <w:rPr>
      <w:sz w:val="24"/>
      <w:u w:val="single"/>
      <w:lang w:val="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819"/>
        <w:tab w:val="right" w:pos="9638"/>
      </w:tabs>
    </w:pPr>
    <w:rPr>
      <w:lang w:val="it-IT"/>
    </w:rPr>
  </w:style>
  <w:style w:type="character" w:styleId="Puslapionumeris">
    <w:name w:val="page number"/>
    <w:basedOn w:val="Numatytasispastraiposriftas"/>
  </w:style>
  <w:style w:type="paragraph" w:styleId="Pagrindinistekstas">
    <w:name w:val="Body Text"/>
    <w:basedOn w:val="prastasis"/>
    <w:pPr>
      <w:jc w:val="both"/>
    </w:pPr>
    <w:rPr>
      <w:sz w:val="24"/>
      <w:lang w:val="it-IT"/>
    </w:rPr>
  </w:style>
  <w:style w:type="paragraph" w:styleId="Pagrindinistekstas2">
    <w:name w:val="Body Text 2"/>
    <w:basedOn w:val="prastasis"/>
    <w:pPr>
      <w:ind w:right="57"/>
      <w:jc w:val="both"/>
    </w:pPr>
    <w:rPr>
      <w:sz w:val="24"/>
    </w:rPr>
  </w:style>
  <w:style w:type="paragraph" w:styleId="Pagrindinistekstas3">
    <w:name w:val="Body Text 3"/>
    <w:basedOn w:val="prastasis"/>
    <w:pPr>
      <w:spacing w:line="240" w:lineRule="atLeast"/>
    </w:pPr>
    <w:rPr>
      <w:snapToGrid w:val="0"/>
      <w:color w:val="000000"/>
      <w:sz w:val="24"/>
      <w:lang w:val="it-IT"/>
    </w:rPr>
  </w:style>
  <w:style w:type="paragraph" w:styleId="Pavadinimas">
    <w:name w:val="Title"/>
    <w:basedOn w:val="prastasis"/>
    <w:qFormat/>
    <w:pPr>
      <w:jc w:val="center"/>
    </w:pPr>
    <w:rPr>
      <w:smallCaps/>
      <w:sz w:val="24"/>
      <w:lang w:val="it-IT"/>
    </w:rPr>
  </w:style>
  <w:style w:type="paragraph" w:styleId="Debesliotekstas">
    <w:name w:val="Balloon Text"/>
    <w:basedOn w:val="prastasis"/>
    <w:semiHidden/>
    <w:rPr>
      <w:rFonts w:ascii="Tahoma" w:hAnsi="Tahoma" w:cs="Tahoma"/>
      <w:sz w:val="16"/>
      <w:szCs w:val="16"/>
    </w:rPr>
  </w:style>
  <w:style w:type="paragraph" w:styleId="Antrats">
    <w:name w:val="header"/>
    <w:basedOn w:val="prastasis"/>
    <w:pPr>
      <w:tabs>
        <w:tab w:val="center" w:pos="4819"/>
        <w:tab w:val="right" w:pos="9638"/>
      </w:tabs>
    </w:pPr>
  </w:style>
  <w:style w:type="paragraph" w:styleId="prastasiniatinklio">
    <w:name w:val="Normal (Web)"/>
    <w:basedOn w:val="prastasis"/>
    <w:uiPriority w:val="99"/>
    <w:pPr>
      <w:spacing w:before="100" w:beforeAutospacing="1" w:after="100" w:afterAutospacing="1"/>
    </w:pPr>
    <w:rPr>
      <w:sz w:val="24"/>
      <w:szCs w:val="24"/>
      <w:lang w:val="it-IT"/>
    </w:rPr>
  </w:style>
  <w:style w:type="paragraph" w:customStyle="1" w:styleId="Default">
    <w:name w:val="Default"/>
    <w:pPr>
      <w:autoSpaceDE w:val="0"/>
      <w:autoSpaceDN w:val="0"/>
      <w:adjustRightInd w:val="0"/>
    </w:pPr>
    <w:rPr>
      <w:color w:val="000000"/>
      <w:sz w:val="24"/>
      <w:szCs w:val="24"/>
      <w:lang w:val="it-IT" w:eastAsia="it-IT"/>
    </w:rPr>
  </w:style>
  <w:style w:type="paragraph" w:styleId="Pataisymai">
    <w:name w:val="Revision"/>
    <w:hidden/>
    <w:uiPriority w:val="99"/>
    <w:semiHidden/>
    <w:rPr>
      <w:lang w:eastAsia="it-IT"/>
    </w:rPr>
  </w:style>
  <w:style w:type="character" w:customStyle="1" w:styleId="hps">
    <w:name w:val="hps"/>
    <w:basedOn w:val="Numatytasispastraiposriftas"/>
  </w:style>
  <w:style w:type="character" w:styleId="Komentaronuoroda">
    <w:name w:val="annotation reference"/>
    <w:rPr>
      <w:sz w:val="16"/>
      <w:szCs w:val="16"/>
    </w:rPr>
  </w:style>
  <w:style w:type="paragraph" w:styleId="Komentarotekstas">
    <w:name w:val="annotation text"/>
    <w:basedOn w:val="prastasis"/>
    <w:link w:val="KomentarotekstasDiagrama"/>
    <w:rPr>
      <w:lang w:eastAsia="x-none"/>
    </w:rPr>
  </w:style>
  <w:style w:type="character" w:customStyle="1" w:styleId="KomentarotekstasDiagrama">
    <w:name w:val="Komentaro tekstas Diagrama"/>
    <w:link w:val="Komentarotekstas"/>
    <w:rPr>
      <w:lang w:val="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en-US"/>
    </w:rPr>
  </w:style>
  <w:style w:type="character" w:customStyle="1" w:styleId="st1">
    <w:name w:val="st1"/>
    <w:basedOn w:val="Numatytasispastraiposriftas"/>
  </w:style>
  <w:style w:type="character" w:styleId="Hipersaitas">
    <w:name w:val="Hyperlink"/>
    <w:rPr>
      <w:color w:val="0000FF"/>
      <w:u w:val="single"/>
    </w:rPr>
  </w:style>
  <w:style w:type="character" w:customStyle="1" w:styleId="Mencinsinresolver1">
    <w:name w:val="Mención sin resolver1"/>
    <w:basedOn w:val="Numatytasispastraiposriftas"/>
    <w:uiPriority w:val="99"/>
    <w:semiHidden/>
    <w:unhideWhenUsed/>
    <w:rPr>
      <w:color w:val="605E5C"/>
      <w:shd w:val="clear" w:color="auto" w:fill="E1DFDD"/>
    </w:rPr>
  </w:style>
  <w:style w:type="paragraph" w:customStyle="1" w:styleId="TTEMEASMCA">
    <w:name w:val="TT EMEA_SMCA"/>
    <w:basedOn w:val="Antrat1"/>
    <w:next w:val="prastasis"/>
    <w:link w:val="TTEMEASMCAChar"/>
    <w:autoRedefine/>
    <w:pPr>
      <w:keepNext w:val="0"/>
      <w:tabs>
        <w:tab w:val="clear" w:pos="1152"/>
        <w:tab w:val="clear" w:pos="2304"/>
        <w:tab w:val="clear" w:pos="3456"/>
        <w:tab w:val="clear" w:pos="4608"/>
        <w:tab w:val="clear" w:pos="5760"/>
        <w:tab w:val="clear" w:pos="6912"/>
        <w:tab w:val="clear" w:pos="8064"/>
        <w:tab w:val="clear" w:pos="9216"/>
        <w:tab w:val="clear" w:pos="10368"/>
        <w:tab w:val="clear" w:pos="11520"/>
        <w:tab w:val="left" w:pos="567"/>
      </w:tabs>
      <w:jc w:val="center"/>
    </w:pPr>
    <w:rPr>
      <w:rFonts w:eastAsia="Calibri"/>
      <w:b/>
      <w:i w:val="0"/>
      <w:caps/>
      <w:spacing w:val="0"/>
      <w:sz w:val="22"/>
      <w:szCs w:val="22"/>
      <w:lang w:val="en-US" w:eastAsia="en-US"/>
    </w:rPr>
  </w:style>
  <w:style w:type="character" w:customStyle="1" w:styleId="TTEMEASMCAChar">
    <w:name w:val="TT EMEA_SMCA Char"/>
    <w:link w:val="TTEMEASMCA"/>
    <w:locked/>
    <w:rPr>
      <w:rFonts w:eastAsia="Calibri"/>
      <w:b/>
      <w:caps/>
      <w:sz w:val="22"/>
      <w:szCs w:val="22"/>
    </w:rPr>
  </w:style>
  <w:style w:type="paragraph" w:styleId="Sraopastraipa">
    <w:name w:val="List Paragraph"/>
    <w:basedOn w:val="prastasis"/>
    <w:uiPriority w:val="34"/>
    <w:qFormat/>
    <w:pPr>
      <w:ind w:left="720"/>
      <w:contextualSpacing/>
    </w:pPr>
  </w:style>
  <w:style w:type="character" w:customStyle="1" w:styleId="Mencinsinresolver2">
    <w:name w:val="Mención sin resolver2"/>
    <w:basedOn w:val="Numatytasispastraiposriftas"/>
    <w:uiPriority w:val="99"/>
    <w:semiHidden/>
    <w:unhideWhenUsed/>
    <w:rsid w:val="00B54E21"/>
    <w:rPr>
      <w:color w:val="605E5C"/>
      <w:shd w:val="clear" w:color="auto" w:fill="E1DFDD"/>
    </w:rPr>
  </w:style>
  <w:style w:type="character" w:customStyle="1" w:styleId="UnresolvedMention">
    <w:name w:val="Unresolved Mention"/>
    <w:basedOn w:val="Numatytasispastraiposriftas"/>
    <w:uiPriority w:val="99"/>
    <w:semiHidden/>
    <w:unhideWhenUsed/>
    <w:rsid w:val="005F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320">
      <w:bodyDiv w:val="1"/>
      <w:marLeft w:val="0"/>
      <w:marRight w:val="0"/>
      <w:marTop w:val="0"/>
      <w:marBottom w:val="0"/>
      <w:divBdr>
        <w:top w:val="none" w:sz="0" w:space="0" w:color="auto"/>
        <w:left w:val="none" w:sz="0" w:space="0" w:color="auto"/>
        <w:bottom w:val="none" w:sz="0" w:space="0" w:color="auto"/>
        <w:right w:val="none" w:sz="0" w:space="0" w:color="auto"/>
      </w:divBdr>
    </w:div>
    <w:div w:id="211891332">
      <w:bodyDiv w:val="1"/>
      <w:marLeft w:val="0"/>
      <w:marRight w:val="0"/>
      <w:marTop w:val="0"/>
      <w:marBottom w:val="0"/>
      <w:divBdr>
        <w:top w:val="none" w:sz="0" w:space="0" w:color="auto"/>
        <w:left w:val="none" w:sz="0" w:space="0" w:color="auto"/>
        <w:bottom w:val="none" w:sz="0" w:space="0" w:color="auto"/>
        <w:right w:val="none" w:sz="0" w:space="0" w:color="auto"/>
      </w:divBdr>
      <w:divsChild>
        <w:div w:id="1748530641">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0"/>
              <w:marBottom w:val="0"/>
              <w:divBdr>
                <w:top w:val="none" w:sz="0" w:space="0" w:color="auto"/>
                <w:left w:val="none" w:sz="0" w:space="0" w:color="auto"/>
                <w:bottom w:val="none" w:sz="0" w:space="0" w:color="auto"/>
                <w:right w:val="none" w:sz="0" w:space="0" w:color="auto"/>
              </w:divBdr>
              <w:divsChild>
                <w:div w:id="1122840386">
                  <w:marLeft w:val="0"/>
                  <w:marRight w:val="0"/>
                  <w:marTop w:val="0"/>
                  <w:marBottom w:val="0"/>
                  <w:divBdr>
                    <w:top w:val="none" w:sz="0" w:space="0" w:color="auto"/>
                    <w:left w:val="none" w:sz="0" w:space="0" w:color="auto"/>
                    <w:bottom w:val="none" w:sz="0" w:space="0" w:color="auto"/>
                    <w:right w:val="none" w:sz="0" w:space="0" w:color="auto"/>
                  </w:divBdr>
                  <w:divsChild>
                    <w:div w:id="905185369">
                      <w:marLeft w:val="0"/>
                      <w:marRight w:val="0"/>
                      <w:marTop w:val="0"/>
                      <w:marBottom w:val="0"/>
                      <w:divBdr>
                        <w:top w:val="none" w:sz="0" w:space="0" w:color="auto"/>
                        <w:left w:val="none" w:sz="0" w:space="0" w:color="auto"/>
                        <w:bottom w:val="none" w:sz="0" w:space="0" w:color="auto"/>
                        <w:right w:val="none" w:sz="0" w:space="0" w:color="auto"/>
                      </w:divBdr>
                      <w:divsChild>
                        <w:div w:id="1709332127">
                          <w:marLeft w:val="0"/>
                          <w:marRight w:val="0"/>
                          <w:marTop w:val="0"/>
                          <w:marBottom w:val="0"/>
                          <w:divBdr>
                            <w:top w:val="none" w:sz="0" w:space="0" w:color="auto"/>
                            <w:left w:val="none" w:sz="0" w:space="0" w:color="auto"/>
                            <w:bottom w:val="none" w:sz="0" w:space="0" w:color="auto"/>
                            <w:right w:val="none" w:sz="0" w:space="0" w:color="auto"/>
                          </w:divBdr>
                          <w:divsChild>
                            <w:div w:id="114837688">
                              <w:marLeft w:val="0"/>
                              <w:marRight w:val="0"/>
                              <w:marTop w:val="0"/>
                              <w:marBottom w:val="0"/>
                              <w:divBdr>
                                <w:top w:val="none" w:sz="0" w:space="0" w:color="auto"/>
                                <w:left w:val="none" w:sz="0" w:space="0" w:color="auto"/>
                                <w:bottom w:val="none" w:sz="0" w:space="0" w:color="auto"/>
                                <w:right w:val="none" w:sz="0" w:space="0" w:color="auto"/>
                              </w:divBdr>
                              <w:divsChild>
                                <w:div w:id="1055549391">
                                  <w:marLeft w:val="0"/>
                                  <w:marRight w:val="0"/>
                                  <w:marTop w:val="0"/>
                                  <w:marBottom w:val="0"/>
                                  <w:divBdr>
                                    <w:top w:val="none" w:sz="0" w:space="0" w:color="auto"/>
                                    <w:left w:val="none" w:sz="0" w:space="0" w:color="auto"/>
                                    <w:bottom w:val="none" w:sz="0" w:space="0" w:color="auto"/>
                                    <w:right w:val="none" w:sz="0" w:space="0" w:color="auto"/>
                                  </w:divBdr>
                                  <w:divsChild>
                                    <w:div w:id="2004123602">
                                      <w:marLeft w:val="0"/>
                                      <w:marRight w:val="0"/>
                                      <w:marTop w:val="0"/>
                                      <w:marBottom w:val="0"/>
                                      <w:divBdr>
                                        <w:top w:val="none" w:sz="0" w:space="0" w:color="auto"/>
                                        <w:left w:val="none" w:sz="0" w:space="0" w:color="auto"/>
                                        <w:bottom w:val="none" w:sz="0" w:space="0" w:color="auto"/>
                                        <w:right w:val="none" w:sz="0" w:space="0" w:color="auto"/>
                                      </w:divBdr>
                                      <w:divsChild>
                                        <w:div w:id="1060905129">
                                          <w:marLeft w:val="0"/>
                                          <w:marRight w:val="0"/>
                                          <w:marTop w:val="0"/>
                                          <w:marBottom w:val="0"/>
                                          <w:divBdr>
                                            <w:top w:val="none" w:sz="0" w:space="0" w:color="auto"/>
                                            <w:left w:val="none" w:sz="0" w:space="0" w:color="auto"/>
                                            <w:bottom w:val="none" w:sz="0" w:space="0" w:color="auto"/>
                                            <w:right w:val="none" w:sz="0" w:space="0" w:color="auto"/>
                                          </w:divBdr>
                                          <w:divsChild>
                                            <w:div w:id="1041398197">
                                              <w:marLeft w:val="0"/>
                                              <w:marRight w:val="0"/>
                                              <w:marTop w:val="0"/>
                                              <w:marBottom w:val="0"/>
                                              <w:divBdr>
                                                <w:top w:val="single" w:sz="6" w:space="0" w:color="F5F5F5"/>
                                                <w:left w:val="single" w:sz="6" w:space="0" w:color="F5F5F5"/>
                                                <w:bottom w:val="single" w:sz="6" w:space="0" w:color="F5F5F5"/>
                                                <w:right w:val="single" w:sz="6" w:space="0" w:color="F5F5F5"/>
                                              </w:divBdr>
                                              <w:divsChild>
                                                <w:div w:id="1027178348">
                                                  <w:marLeft w:val="0"/>
                                                  <w:marRight w:val="0"/>
                                                  <w:marTop w:val="0"/>
                                                  <w:marBottom w:val="0"/>
                                                  <w:divBdr>
                                                    <w:top w:val="none" w:sz="0" w:space="0" w:color="auto"/>
                                                    <w:left w:val="none" w:sz="0" w:space="0" w:color="auto"/>
                                                    <w:bottom w:val="none" w:sz="0" w:space="0" w:color="auto"/>
                                                    <w:right w:val="none" w:sz="0" w:space="0" w:color="auto"/>
                                                  </w:divBdr>
                                                  <w:divsChild>
                                                    <w:div w:id="28721792">
                                                      <w:marLeft w:val="0"/>
                                                      <w:marRight w:val="0"/>
                                                      <w:marTop w:val="0"/>
                                                      <w:marBottom w:val="0"/>
                                                      <w:divBdr>
                                                        <w:top w:val="none" w:sz="0" w:space="0" w:color="auto"/>
                                                        <w:left w:val="none" w:sz="0" w:space="0" w:color="auto"/>
                                                        <w:bottom w:val="none" w:sz="0" w:space="0" w:color="auto"/>
                                                        <w:right w:val="none" w:sz="0" w:space="0" w:color="auto"/>
                                                      </w:divBdr>
                                                    </w:div>
                                                  </w:divsChild>
                                                </w:div>
                                                <w:div w:id="1636368402">
                                                  <w:marLeft w:val="0"/>
                                                  <w:marRight w:val="0"/>
                                                  <w:marTop w:val="0"/>
                                                  <w:marBottom w:val="0"/>
                                                  <w:divBdr>
                                                    <w:top w:val="none" w:sz="0" w:space="0" w:color="auto"/>
                                                    <w:left w:val="none" w:sz="0" w:space="0" w:color="auto"/>
                                                    <w:bottom w:val="none" w:sz="0" w:space="0" w:color="auto"/>
                                                    <w:right w:val="none" w:sz="0" w:space="0" w:color="auto"/>
                                                  </w:divBdr>
                                                  <w:divsChild>
                                                    <w:div w:id="419567216">
                                                      <w:marLeft w:val="0"/>
                                                      <w:marRight w:val="0"/>
                                                      <w:marTop w:val="0"/>
                                                      <w:marBottom w:val="0"/>
                                                      <w:divBdr>
                                                        <w:top w:val="none" w:sz="0" w:space="0" w:color="auto"/>
                                                        <w:left w:val="none" w:sz="0" w:space="0" w:color="auto"/>
                                                        <w:bottom w:val="none" w:sz="0" w:space="0" w:color="auto"/>
                                                        <w:right w:val="none" w:sz="0" w:space="0" w:color="auto"/>
                                                      </w:divBdr>
                                                      <w:divsChild>
                                                        <w:div w:id="169105615">
                                                          <w:marLeft w:val="0"/>
                                                          <w:marRight w:val="0"/>
                                                          <w:marTop w:val="0"/>
                                                          <w:marBottom w:val="0"/>
                                                          <w:divBdr>
                                                            <w:top w:val="none" w:sz="0" w:space="0" w:color="auto"/>
                                                            <w:left w:val="none" w:sz="0" w:space="0" w:color="auto"/>
                                                            <w:bottom w:val="none" w:sz="0" w:space="0" w:color="auto"/>
                                                            <w:right w:val="none" w:sz="0" w:space="0" w:color="auto"/>
                                                          </w:divBdr>
                                                        </w:div>
                                                      </w:divsChild>
                                                    </w:div>
                                                    <w:div w:id="1513959703">
                                                      <w:marLeft w:val="0"/>
                                                      <w:marRight w:val="0"/>
                                                      <w:marTop w:val="0"/>
                                                      <w:marBottom w:val="0"/>
                                                      <w:divBdr>
                                                        <w:top w:val="none" w:sz="0" w:space="0" w:color="auto"/>
                                                        <w:left w:val="none" w:sz="0" w:space="0" w:color="auto"/>
                                                        <w:bottom w:val="none" w:sz="0" w:space="0" w:color="auto"/>
                                                        <w:right w:val="none" w:sz="0" w:space="0" w:color="auto"/>
                                                      </w:divBdr>
                                                      <w:divsChild>
                                                        <w:div w:id="1472598490">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797541">
      <w:bodyDiv w:val="1"/>
      <w:marLeft w:val="0"/>
      <w:marRight w:val="0"/>
      <w:marTop w:val="0"/>
      <w:marBottom w:val="0"/>
      <w:divBdr>
        <w:top w:val="none" w:sz="0" w:space="0" w:color="auto"/>
        <w:left w:val="none" w:sz="0" w:space="0" w:color="auto"/>
        <w:bottom w:val="none" w:sz="0" w:space="0" w:color="auto"/>
        <w:right w:val="none" w:sz="0" w:space="0" w:color="auto"/>
      </w:divBdr>
    </w:div>
    <w:div w:id="296565449">
      <w:bodyDiv w:val="1"/>
      <w:marLeft w:val="0"/>
      <w:marRight w:val="0"/>
      <w:marTop w:val="0"/>
      <w:marBottom w:val="0"/>
      <w:divBdr>
        <w:top w:val="none" w:sz="0" w:space="0" w:color="auto"/>
        <w:left w:val="none" w:sz="0" w:space="0" w:color="auto"/>
        <w:bottom w:val="none" w:sz="0" w:space="0" w:color="auto"/>
        <w:right w:val="none" w:sz="0" w:space="0" w:color="auto"/>
      </w:divBdr>
    </w:div>
    <w:div w:id="383649802">
      <w:bodyDiv w:val="1"/>
      <w:marLeft w:val="0"/>
      <w:marRight w:val="0"/>
      <w:marTop w:val="0"/>
      <w:marBottom w:val="0"/>
      <w:divBdr>
        <w:top w:val="none" w:sz="0" w:space="0" w:color="auto"/>
        <w:left w:val="none" w:sz="0" w:space="0" w:color="auto"/>
        <w:bottom w:val="none" w:sz="0" w:space="0" w:color="auto"/>
        <w:right w:val="none" w:sz="0" w:space="0" w:color="auto"/>
      </w:divBdr>
      <w:divsChild>
        <w:div w:id="2008240638">
          <w:marLeft w:val="0"/>
          <w:marRight w:val="0"/>
          <w:marTop w:val="0"/>
          <w:marBottom w:val="0"/>
          <w:divBdr>
            <w:top w:val="none" w:sz="0" w:space="0" w:color="auto"/>
            <w:left w:val="none" w:sz="0" w:space="0" w:color="auto"/>
            <w:bottom w:val="none" w:sz="0" w:space="0" w:color="auto"/>
            <w:right w:val="none" w:sz="0" w:space="0" w:color="auto"/>
          </w:divBdr>
          <w:divsChild>
            <w:div w:id="450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3135">
      <w:bodyDiv w:val="1"/>
      <w:marLeft w:val="0"/>
      <w:marRight w:val="0"/>
      <w:marTop w:val="0"/>
      <w:marBottom w:val="0"/>
      <w:divBdr>
        <w:top w:val="none" w:sz="0" w:space="0" w:color="auto"/>
        <w:left w:val="none" w:sz="0" w:space="0" w:color="auto"/>
        <w:bottom w:val="none" w:sz="0" w:space="0" w:color="auto"/>
        <w:right w:val="none" w:sz="0" w:space="0" w:color="auto"/>
      </w:divBdr>
      <w:divsChild>
        <w:div w:id="958878673">
          <w:marLeft w:val="0"/>
          <w:marRight w:val="0"/>
          <w:marTop w:val="100"/>
          <w:marBottom w:val="100"/>
          <w:divBdr>
            <w:top w:val="none" w:sz="0" w:space="0" w:color="auto"/>
            <w:left w:val="none" w:sz="0" w:space="0" w:color="auto"/>
            <w:bottom w:val="none" w:sz="0" w:space="0" w:color="auto"/>
            <w:right w:val="none" w:sz="0" w:space="0" w:color="auto"/>
          </w:divBdr>
          <w:divsChild>
            <w:div w:id="1159805207">
              <w:marLeft w:val="0"/>
              <w:marRight w:val="0"/>
              <w:marTop w:val="100"/>
              <w:marBottom w:val="100"/>
              <w:divBdr>
                <w:top w:val="none" w:sz="0" w:space="0" w:color="auto"/>
                <w:left w:val="none" w:sz="0" w:space="0" w:color="auto"/>
                <w:bottom w:val="none" w:sz="0" w:space="0" w:color="auto"/>
                <w:right w:val="none" w:sz="0" w:space="0" w:color="auto"/>
              </w:divBdr>
              <w:divsChild>
                <w:div w:id="7476526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48483374">
      <w:bodyDiv w:val="1"/>
      <w:marLeft w:val="0"/>
      <w:marRight w:val="0"/>
      <w:marTop w:val="0"/>
      <w:marBottom w:val="0"/>
      <w:divBdr>
        <w:top w:val="none" w:sz="0" w:space="0" w:color="auto"/>
        <w:left w:val="none" w:sz="0" w:space="0" w:color="auto"/>
        <w:bottom w:val="none" w:sz="0" w:space="0" w:color="auto"/>
        <w:right w:val="none" w:sz="0" w:space="0" w:color="auto"/>
      </w:divBdr>
      <w:divsChild>
        <w:div w:id="106126290">
          <w:marLeft w:val="0"/>
          <w:marRight w:val="0"/>
          <w:marTop w:val="0"/>
          <w:marBottom w:val="0"/>
          <w:divBdr>
            <w:top w:val="none" w:sz="0" w:space="0" w:color="auto"/>
            <w:left w:val="none" w:sz="0" w:space="0" w:color="auto"/>
            <w:bottom w:val="none" w:sz="0" w:space="0" w:color="auto"/>
            <w:right w:val="none" w:sz="0" w:space="0" w:color="auto"/>
          </w:divBdr>
          <w:divsChild>
            <w:div w:id="1593079149">
              <w:marLeft w:val="0"/>
              <w:marRight w:val="0"/>
              <w:marTop w:val="0"/>
              <w:marBottom w:val="0"/>
              <w:divBdr>
                <w:top w:val="none" w:sz="0" w:space="0" w:color="auto"/>
                <w:left w:val="none" w:sz="0" w:space="0" w:color="auto"/>
                <w:bottom w:val="none" w:sz="0" w:space="0" w:color="auto"/>
                <w:right w:val="none" w:sz="0" w:space="0" w:color="auto"/>
              </w:divBdr>
              <w:divsChild>
                <w:div w:id="213079572">
                  <w:marLeft w:val="0"/>
                  <w:marRight w:val="0"/>
                  <w:marTop w:val="0"/>
                  <w:marBottom w:val="0"/>
                  <w:divBdr>
                    <w:top w:val="none" w:sz="0" w:space="0" w:color="auto"/>
                    <w:left w:val="none" w:sz="0" w:space="0" w:color="auto"/>
                    <w:bottom w:val="none" w:sz="0" w:space="0" w:color="auto"/>
                    <w:right w:val="none" w:sz="0" w:space="0" w:color="auto"/>
                  </w:divBdr>
                  <w:divsChild>
                    <w:div w:id="1134451151">
                      <w:marLeft w:val="0"/>
                      <w:marRight w:val="0"/>
                      <w:marTop w:val="0"/>
                      <w:marBottom w:val="0"/>
                      <w:divBdr>
                        <w:top w:val="none" w:sz="0" w:space="0" w:color="auto"/>
                        <w:left w:val="none" w:sz="0" w:space="0" w:color="auto"/>
                        <w:bottom w:val="none" w:sz="0" w:space="0" w:color="auto"/>
                        <w:right w:val="none" w:sz="0" w:space="0" w:color="auto"/>
                      </w:divBdr>
                      <w:divsChild>
                        <w:div w:id="1239750216">
                          <w:marLeft w:val="0"/>
                          <w:marRight w:val="0"/>
                          <w:marTop w:val="0"/>
                          <w:marBottom w:val="0"/>
                          <w:divBdr>
                            <w:top w:val="none" w:sz="0" w:space="0" w:color="auto"/>
                            <w:left w:val="none" w:sz="0" w:space="0" w:color="auto"/>
                            <w:bottom w:val="none" w:sz="0" w:space="0" w:color="auto"/>
                            <w:right w:val="none" w:sz="0" w:space="0" w:color="auto"/>
                          </w:divBdr>
                          <w:divsChild>
                            <w:div w:id="1956056023">
                              <w:marLeft w:val="0"/>
                              <w:marRight w:val="0"/>
                              <w:marTop w:val="0"/>
                              <w:marBottom w:val="0"/>
                              <w:divBdr>
                                <w:top w:val="none" w:sz="0" w:space="0" w:color="auto"/>
                                <w:left w:val="none" w:sz="0" w:space="0" w:color="auto"/>
                                <w:bottom w:val="none" w:sz="0" w:space="0" w:color="auto"/>
                                <w:right w:val="none" w:sz="0" w:space="0" w:color="auto"/>
                              </w:divBdr>
                              <w:divsChild>
                                <w:div w:id="877275449">
                                  <w:marLeft w:val="0"/>
                                  <w:marRight w:val="0"/>
                                  <w:marTop w:val="0"/>
                                  <w:marBottom w:val="0"/>
                                  <w:divBdr>
                                    <w:top w:val="none" w:sz="0" w:space="0" w:color="auto"/>
                                    <w:left w:val="none" w:sz="0" w:space="0" w:color="auto"/>
                                    <w:bottom w:val="none" w:sz="0" w:space="0" w:color="auto"/>
                                    <w:right w:val="none" w:sz="0" w:space="0" w:color="auto"/>
                                  </w:divBdr>
                                  <w:divsChild>
                                    <w:div w:id="648707382">
                                      <w:marLeft w:val="0"/>
                                      <w:marRight w:val="0"/>
                                      <w:marTop w:val="0"/>
                                      <w:marBottom w:val="0"/>
                                      <w:divBdr>
                                        <w:top w:val="none" w:sz="0" w:space="0" w:color="auto"/>
                                        <w:left w:val="none" w:sz="0" w:space="0" w:color="auto"/>
                                        <w:bottom w:val="none" w:sz="0" w:space="0" w:color="auto"/>
                                        <w:right w:val="none" w:sz="0" w:space="0" w:color="auto"/>
                                      </w:divBdr>
                                      <w:divsChild>
                                        <w:div w:id="360282568">
                                          <w:marLeft w:val="0"/>
                                          <w:marRight w:val="0"/>
                                          <w:marTop w:val="0"/>
                                          <w:marBottom w:val="0"/>
                                          <w:divBdr>
                                            <w:top w:val="none" w:sz="0" w:space="0" w:color="auto"/>
                                            <w:left w:val="none" w:sz="0" w:space="0" w:color="auto"/>
                                            <w:bottom w:val="none" w:sz="0" w:space="0" w:color="auto"/>
                                            <w:right w:val="none" w:sz="0" w:space="0" w:color="auto"/>
                                          </w:divBdr>
                                          <w:divsChild>
                                            <w:div w:id="1110196529">
                                              <w:marLeft w:val="0"/>
                                              <w:marRight w:val="0"/>
                                              <w:marTop w:val="0"/>
                                              <w:marBottom w:val="0"/>
                                              <w:divBdr>
                                                <w:top w:val="single" w:sz="6" w:space="0" w:color="F5F5F5"/>
                                                <w:left w:val="single" w:sz="6" w:space="0" w:color="F5F5F5"/>
                                                <w:bottom w:val="single" w:sz="6" w:space="0" w:color="F5F5F5"/>
                                                <w:right w:val="single" w:sz="6" w:space="0" w:color="F5F5F5"/>
                                              </w:divBdr>
                                              <w:divsChild>
                                                <w:div w:id="793912548">
                                                  <w:marLeft w:val="0"/>
                                                  <w:marRight w:val="0"/>
                                                  <w:marTop w:val="0"/>
                                                  <w:marBottom w:val="0"/>
                                                  <w:divBdr>
                                                    <w:top w:val="none" w:sz="0" w:space="0" w:color="auto"/>
                                                    <w:left w:val="none" w:sz="0" w:space="0" w:color="auto"/>
                                                    <w:bottom w:val="none" w:sz="0" w:space="0" w:color="auto"/>
                                                    <w:right w:val="none" w:sz="0" w:space="0" w:color="auto"/>
                                                  </w:divBdr>
                                                  <w:divsChild>
                                                    <w:div w:id="1013728987">
                                                      <w:marLeft w:val="0"/>
                                                      <w:marRight w:val="0"/>
                                                      <w:marTop w:val="0"/>
                                                      <w:marBottom w:val="0"/>
                                                      <w:divBdr>
                                                        <w:top w:val="none" w:sz="0" w:space="0" w:color="auto"/>
                                                        <w:left w:val="none" w:sz="0" w:space="0" w:color="auto"/>
                                                        <w:bottom w:val="none" w:sz="0" w:space="0" w:color="auto"/>
                                                        <w:right w:val="none" w:sz="0" w:space="0" w:color="auto"/>
                                                      </w:divBdr>
                                                      <w:divsChild>
                                                        <w:div w:id="388696937">
                                                          <w:marLeft w:val="0"/>
                                                          <w:marRight w:val="0"/>
                                                          <w:marTop w:val="0"/>
                                                          <w:marBottom w:val="0"/>
                                                          <w:divBdr>
                                                            <w:top w:val="none" w:sz="0" w:space="0" w:color="auto"/>
                                                            <w:left w:val="none" w:sz="0" w:space="0" w:color="auto"/>
                                                            <w:bottom w:val="none" w:sz="0" w:space="0" w:color="auto"/>
                                                            <w:right w:val="none" w:sz="0" w:space="0" w:color="auto"/>
                                                          </w:divBdr>
                                                        </w:div>
                                                      </w:divsChild>
                                                    </w:div>
                                                    <w:div w:id="2125493577">
                                                      <w:marLeft w:val="0"/>
                                                      <w:marRight w:val="0"/>
                                                      <w:marTop w:val="0"/>
                                                      <w:marBottom w:val="0"/>
                                                      <w:divBdr>
                                                        <w:top w:val="none" w:sz="0" w:space="0" w:color="auto"/>
                                                        <w:left w:val="none" w:sz="0" w:space="0" w:color="auto"/>
                                                        <w:bottom w:val="none" w:sz="0" w:space="0" w:color="auto"/>
                                                        <w:right w:val="none" w:sz="0" w:space="0" w:color="auto"/>
                                                      </w:divBdr>
                                                      <w:divsChild>
                                                        <w:div w:id="1709796980">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984823746">
                                                  <w:marLeft w:val="0"/>
                                                  <w:marRight w:val="0"/>
                                                  <w:marTop w:val="0"/>
                                                  <w:marBottom w:val="0"/>
                                                  <w:divBdr>
                                                    <w:top w:val="none" w:sz="0" w:space="0" w:color="auto"/>
                                                    <w:left w:val="none" w:sz="0" w:space="0" w:color="auto"/>
                                                    <w:bottom w:val="none" w:sz="0" w:space="0" w:color="auto"/>
                                                    <w:right w:val="none" w:sz="0" w:space="0" w:color="auto"/>
                                                  </w:divBdr>
                                                  <w:divsChild>
                                                    <w:div w:id="11362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752914">
      <w:bodyDiv w:val="1"/>
      <w:marLeft w:val="0"/>
      <w:marRight w:val="0"/>
      <w:marTop w:val="0"/>
      <w:marBottom w:val="0"/>
      <w:divBdr>
        <w:top w:val="none" w:sz="0" w:space="0" w:color="auto"/>
        <w:left w:val="none" w:sz="0" w:space="0" w:color="auto"/>
        <w:bottom w:val="none" w:sz="0" w:space="0" w:color="auto"/>
        <w:right w:val="none" w:sz="0" w:space="0" w:color="auto"/>
      </w:divBdr>
    </w:div>
    <w:div w:id="815420146">
      <w:bodyDiv w:val="1"/>
      <w:marLeft w:val="0"/>
      <w:marRight w:val="0"/>
      <w:marTop w:val="0"/>
      <w:marBottom w:val="0"/>
      <w:divBdr>
        <w:top w:val="none" w:sz="0" w:space="0" w:color="auto"/>
        <w:left w:val="none" w:sz="0" w:space="0" w:color="auto"/>
        <w:bottom w:val="none" w:sz="0" w:space="0" w:color="auto"/>
        <w:right w:val="none" w:sz="0" w:space="0" w:color="auto"/>
      </w:divBdr>
      <w:divsChild>
        <w:div w:id="820658755">
          <w:marLeft w:val="0"/>
          <w:marRight w:val="0"/>
          <w:marTop w:val="0"/>
          <w:marBottom w:val="0"/>
          <w:divBdr>
            <w:top w:val="none" w:sz="0" w:space="0" w:color="auto"/>
            <w:left w:val="none" w:sz="0" w:space="0" w:color="auto"/>
            <w:bottom w:val="none" w:sz="0" w:space="0" w:color="auto"/>
            <w:right w:val="none" w:sz="0" w:space="0" w:color="auto"/>
          </w:divBdr>
          <w:divsChild>
            <w:div w:id="1433160016">
              <w:marLeft w:val="0"/>
              <w:marRight w:val="0"/>
              <w:marTop w:val="0"/>
              <w:marBottom w:val="0"/>
              <w:divBdr>
                <w:top w:val="none" w:sz="0" w:space="0" w:color="auto"/>
                <w:left w:val="none" w:sz="0" w:space="0" w:color="auto"/>
                <w:bottom w:val="none" w:sz="0" w:space="0" w:color="auto"/>
                <w:right w:val="none" w:sz="0" w:space="0" w:color="auto"/>
              </w:divBdr>
              <w:divsChild>
                <w:div w:id="815531427">
                  <w:marLeft w:val="0"/>
                  <w:marRight w:val="0"/>
                  <w:marTop w:val="0"/>
                  <w:marBottom w:val="0"/>
                  <w:divBdr>
                    <w:top w:val="none" w:sz="0" w:space="0" w:color="auto"/>
                    <w:left w:val="none" w:sz="0" w:space="0" w:color="auto"/>
                    <w:bottom w:val="none" w:sz="0" w:space="0" w:color="auto"/>
                    <w:right w:val="none" w:sz="0" w:space="0" w:color="auto"/>
                  </w:divBdr>
                  <w:divsChild>
                    <w:div w:id="1464351299">
                      <w:marLeft w:val="0"/>
                      <w:marRight w:val="0"/>
                      <w:marTop w:val="0"/>
                      <w:marBottom w:val="0"/>
                      <w:divBdr>
                        <w:top w:val="none" w:sz="0" w:space="0" w:color="auto"/>
                        <w:left w:val="none" w:sz="0" w:space="0" w:color="auto"/>
                        <w:bottom w:val="none" w:sz="0" w:space="0" w:color="auto"/>
                        <w:right w:val="none" w:sz="0" w:space="0" w:color="auto"/>
                      </w:divBdr>
                      <w:divsChild>
                        <w:div w:id="478772061">
                          <w:marLeft w:val="0"/>
                          <w:marRight w:val="0"/>
                          <w:marTop w:val="0"/>
                          <w:marBottom w:val="0"/>
                          <w:divBdr>
                            <w:top w:val="none" w:sz="0" w:space="0" w:color="auto"/>
                            <w:left w:val="none" w:sz="0" w:space="0" w:color="auto"/>
                            <w:bottom w:val="none" w:sz="0" w:space="0" w:color="auto"/>
                            <w:right w:val="none" w:sz="0" w:space="0" w:color="auto"/>
                          </w:divBdr>
                          <w:divsChild>
                            <w:div w:id="188375324">
                              <w:marLeft w:val="0"/>
                              <w:marRight w:val="0"/>
                              <w:marTop w:val="0"/>
                              <w:marBottom w:val="0"/>
                              <w:divBdr>
                                <w:top w:val="none" w:sz="0" w:space="0" w:color="auto"/>
                                <w:left w:val="none" w:sz="0" w:space="0" w:color="auto"/>
                                <w:bottom w:val="none" w:sz="0" w:space="0" w:color="auto"/>
                                <w:right w:val="none" w:sz="0" w:space="0" w:color="auto"/>
                              </w:divBdr>
                              <w:divsChild>
                                <w:div w:id="300158333">
                                  <w:marLeft w:val="0"/>
                                  <w:marRight w:val="0"/>
                                  <w:marTop w:val="0"/>
                                  <w:marBottom w:val="0"/>
                                  <w:divBdr>
                                    <w:top w:val="none" w:sz="0" w:space="0" w:color="auto"/>
                                    <w:left w:val="none" w:sz="0" w:space="0" w:color="auto"/>
                                    <w:bottom w:val="none" w:sz="0" w:space="0" w:color="auto"/>
                                    <w:right w:val="none" w:sz="0" w:space="0" w:color="auto"/>
                                  </w:divBdr>
                                  <w:divsChild>
                                    <w:div w:id="912200205">
                                      <w:marLeft w:val="0"/>
                                      <w:marRight w:val="0"/>
                                      <w:marTop w:val="0"/>
                                      <w:marBottom w:val="0"/>
                                      <w:divBdr>
                                        <w:top w:val="none" w:sz="0" w:space="0" w:color="auto"/>
                                        <w:left w:val="none" w:sz="0" w:space="0" w:color="auto"/>
                                        <w:bottom w:val="none" w:sz="0" w:space="0" w:color="auto"/>
                                        <w:right w:val="none" w:sz="0" w:space="0" w:color="auto"/>
                                      </w:divBdr>
                                      <w:divsChild>
                                        <w:div w:id="1638561381">
                                          <w:marLeft w:val="0"/>
                                          <w:marRight w:val="0"/>
                                          <w:marTop w:val="0"/>
                                          <w:marBottom w:val="0"/>
                                          <w:divBdr>
                                            <w:top w:val="none" w:sz="0" w:space="0" w:color="auto"/>
                                            <w:left w:val="none" w:sz="0" w:space="0" w:color="auto"/>
                                            <w:bottom w:val="none" w:sz="0" w:space="0" w:color="auto"/>
                                            <w:right w:val="none" w:sz="0" w:space="0" w:color="auto"/>
                                          </w:divBdr>
                                          <w:divsChild>
                                            <w:div w:id="1308900282">
                                              <w:marLeft w:val="0"/>
                                              <w:marRight w:val="0"/>
                                              <w:marTop w:val="0"/>
                                              <w:marBottom w:val="0"/>
                                              <w:divBdr>
                                                <w:top w:val="single" w:sz="6" w:space="0" w:color="F5F5F5"/>
                                                <w:left w:val="single" w:sz="6" w:space="0" w:color="F5F5F5"/>
                                                <w:bottom w:val="single" w:sz="6" w:space="0" w:color="F5F5F5"/>
                                                <w:right w:val="single" w:sz="6" w:space="0" w:color="F5F5F5"/>
                                              </w:divBdr>
                                              <w:divsChild>
                                                <w:div w:id="1541163608">
                                                  <w:marLeft w:val="0"/>
                                                  <w:marRight w:val="0"/>
                                                  <w:marTop w:val="0"/>
                                                  <w:marBottom w:val="0"/>
                                                  <w:divBdr>
                                                    <w:top w:val="none" w:sz="0" w:space="0" w:color="auto"/>
                                                    <w:left w:val="none" w:sz="0" w:space="0" w:color="auto"/>
                                                    <w:bottom w:val="none" w:sz="0" w:space="0" w:color="auto"/>
                                                    <w:right w:val="none" w:sz="0" w:space="0" w:color="auto"/>
                                                  </w:divBdr>
                                                  <w:divsChild>
                                                    <w:div w:id="1567522097">
                                                      <w:marLeft w:val="0"/>
                                                      <w:marRight w:val="0"/>
                                                      <w:marTop w:val="0"/>
                                                      <w:marBottom w:val="0"/>
                                                      <w:divBdr>
                                                        <w:top w:val="none" w:sz="0" w:space="0" w:color="auto"/>
                                                        <w:left w:val="none" w:sz="0" w:space="0" w:color="auto"/>
                                                        <w:bottom w:val="none" w:sz="0" w:space="0" w:color="auto"/>
                                                        <w:right w:val="none" w:sz="0" w:space="0" w:color="auto"/>
                                                      </w:divBdr>
                                                    </w:div>
                                                  </w:divsChild>
                                                </w:div>
                                                <w:div w:id="1731227401">
                                                  <w:marLeft w:val="0"/>
                                                  <w:marRight w:val="0"/>
                                                  <w:marTop w:val="0"/>
                                                  <w:marBottom w:val="0"/>
                                                  <w:divBdr>
                                                    <w:top w:val="none" w:sz="0" w:space="0" w:color="auto"/>
                                                    <w:left w:val="none" w:sz="0" w:space="0" w:color="auto"/>
                                                    <w:bottom w:val="none" w:sz="0" w:space="0" w:color="auto"/>
                                                    <w:right w:val="none" w:sz="0" w:space="0" w:color="auto"/>
                                                  </w:divBdr>
                                                  <w:divsChild>
                                                    <w:div w:id="47919854">
                                                      <w:marLeft w:val="0"/>
                                                      <w:marRight w:val="0"/>
                                                      <w:marTop w:val="0"/>
                                                      <w:marBottom w:val="0"/>
                                                      <w:divBdr>
                                                        <w:top w:val="none" w:sz="0" w:space="0" w:color="auto"/>
                                                        <w:left w:val="none" w:sz="0" w:space="0" w:color="auto"/>
                                                        <w:bottom w:val="none" w:sz="0" w:space="0" w:color="auto"/>
                                                        <w:right w:val="none" w:sz="0" w:space="0" w:color="auto"/>
                                                      </w:divBdr>
                                                      <w:divsChild>
                                                        <w:div w:id="1120538208">
                                                          <w:marLeft w:val="0"/>
                                                          <w:marRight w:val="120"/>
                                                          <w:marTop w:val="90"/>
                                                          <w:marBottom w:val="0"/>
                                                          <w:divBdr>
                                                            <w:top w:val="none" w:sz="0" w:space="0" w:color="auto"/>
                                                            <w:left w:val="none" w:sz="0" w:space="0" w:color="auto"/>
                                                            <w:bottom w:val="none" w:sz="0" w:space="0" w:color="auto"/>
                                                            <w:right w:val="none" w:sz="0" w:space="0" w:color="auto"/>
                                                          </w:divBdr>
                                                        </w:div>
                                                      </w:divsChild>
                                                    </w:div>
                                                    <w:div w:id="1236431118">
                                                      <w:marLeft w:val="0"/>
                                                      <w:marRight w:val="0"/>
                                                      <w:marTop w:val="0"/>
                                                      <w:marBottom w:val="0"/>
                                                      <w:divBdr>
                                                        <w:top w:val="none" w:sz="0" w:space="0" w:color="auto"/>
                                                        <w:left w:val="none" w:sz="0" w:space="0" w:color="auto"/>
                                                        <w:bottom w:val="none" w:sz="0" w:space="0" w:color="auto"/>
                                                        <w:right w:val="none" w:sz="0" w:space="0" w:color="auto"/>
                                                      </w:divBdr>
                                                      <w:divsChild>
                                                        <w:div w:id="816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682206">
      <w:bodyDiv w:val="1"/>
      <w:marLeft w:val="0"/>
      <w:marRight w:val="0"/>
      <w:marTop w:val="0"/>
      <w:marBottom w:val="0"/>
      <w:divBdr>
        <w:top w:val="none" w:sz="0" w:space="0" w:color="auto"/>
        <w:left w:val="none" w:sz="0" w:space="0" w:color="auto"/>
        <w:bottom w:val="none" w:sz="0" w:space="0" w:color="auto"/>
        <w:right w:val="none" w:sz="0" w:space="0" w:color="auto"/>
      </w:divBdr>
    </w:div>
    <w:div w:id="1219366683">
      <w:bodyDiv w:val="1"/>
      <w:marLeft w:val="0"/>
      <w:marRight w:val="0"/>
      <w:marTop w:val="0"/>
      <w:marBottom w:val="0"/>
      <w:divBdr>
        <w:top w:val="none" w:sz="0" w:space="0" w:color="auto"/>
        <w:left w:val="none" w:sz="0" w:space="0" w:color="auto"/>
        <w:bottom w:val="none" w:sz="0" w:space="0" w:color="auto"/>
        <w:right w:val="none" w:sz="0" w:space="0" w:color="auto"/>
      </w:divBdr>
      <w:divsChild>
        <w:div w:id="372580623">
          <w:marLeft w:val="0"/>
          <w:marRight w:val="0"/>
          <w:marTop w:val="100"/>
          <w:marBottom w:val="100"/>
          <w:divBdr>
            <w:top w:val="none" w:sz="0" w:space="0" w:color="auto"/>
            <w:left w:val="none" w:sz="0" w:space="0" w:color="auto"/>
            <w:bottom w:val="none" w:sz="0" w:space="0" w:color="auto"/>
            <w:right w:val="none" w:sz="0" w:space="0" w:color="auto"/>
          </w:divBdr>
          <w:divsChild>
            <w:div w:id="1345206116">
              <w:marLeft w:val="0"/>
              <w:marRight w:val="0"/>
              <w:marTop w:val="100"/>
              <w:marBottom w:val="100"/>
              <w:divBdr>
                <w:top w:val="none" w:sz="0" w:space="0" w:color="auto"/>
                <w:left w:val="none" w:sz="0" w:space="0" w:color="auto"/>
                <w:bottom w:val="none" w:sz="0" w:space="0" w:color="auto"/>
                <w:right w:val="none" w:sz="0" w:space="0" w:color="auto"/>
              </w:divBdr>
              <w:divsChild>
                <w:div w:id="1576016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8922430">
      <w:bodyDiv w:val="1"/>
      <w:marLeft w:val="0"/>
      <w:marRight w:val="0"/>
      <w:marTop w:val="0"/>
      <w:marBottom w:val="0"/>
      <w:divBdr>
        <w:top w:val="none" w:sz="0" w:space="0" w:color="auto"/>
        <w:left w:val="none" w:sz="0" w:space="0" w:color="auto"/>
        <w:bottom w:val="none" w:sz="0" w:space="0" w:color="auto"/>
        <w:right w:val="none" w:sz="0" w:space="0" w:color="auto"/>
      </w:divBdr>
      <w:divsChild>
        <w:div w:id="1441991326">
          <w:marLeft w:val="0"/>
          <w:marRight w:val="0"/>
          <w:marTop w:val="0"/>
          <w:marBottom w:val="0"/>
          <w:divBdr>
            <w:top w:val="none" w:sz="0" w:space="0" w:color="auto"/>
            <w:left w:val="none" w:sz="0" w:space="0" w:color="auto"/>
            <w:bottom w:val="none" w:sz="0" w:space="0" w:color="auto"/>
            <w:right w:val="none" w:sz="0" w:space="0" w:color="auto"/>
          </w:divBdr>
          <w:divsChild>
            <w:div w:id="1527255620">
              <w:marLeft w:val="0"/>
              <w:marRight w:val="0"/>
              <w:marTop w:val="0"/>
              <w:marBottom w:val="0"/>
              <w:divBdr>
                <w:top w:val="none" w:sz="0" w:space="0" w:color="auto"/>
                <w:left w:val="none" w:sz="0" w:space="0" w:color="auto"/>
                <w:bottom w:val="none" w:sz="0" w:space="0" w:color="auto"/>
                <w:right w:val="none" w:sz="0" w:space="0" w:color="auto"/>
              </w:divBdr>
              <w:divsChild>
                <w:div w:id="477190920">
                  <w:marLeft w:val="0"/>
                  <w:marRight w:val="0"/>
                  <w:marTop w:val="0"/>
                  <w:marBottom w:val="0"/>
                  <w:divBdr>
                    <w:top w:val="none" w:sz="0" w:space="0" w:color="auto"/>
                    <w:left w:val="none" w:sz="0" w:space="0" w:color="auto"/>
                    <w:bottom w:val="none" w:sz="0" w:space="0" w:color="auto"/>
                    <w:right w:val="none" w:sz="0" w:space="0" w:color="auto"/>
                  </w:divBdr>
                  <w:divsChild>
                    <w:div w:id="37046504">
                      <w:marLeft w:val="0"/>
                      <w:marRight w:val="0"/>
                      <w:marTop w:val="0"/>
                      <w:marBottom w:val="0"/>
                      <w:divBdr>
                        <w:top w:val="none" w:sz="0" w:space="0" w:color="auto"/>
                        <w:left w:val="none" w:sz="0" w:space="0" w:color="auto"/>
                        <w:bottom w:val="none" w:sz="0" w:space="0" w:color="auto"/>
                        <w:right w:val="none" w:sz="0" w:space="0" w:color="auto"/>
                      </w:divBdr>
                      <w:divsChild>
                        <w:div w:id="301539871">
                          <w:marLeft w:val="0"/>
                          <w:marRight w:val="0"/>
                          <w:marTop w:val="0"/>
                          <w:marBottom w:val="0"/>
                          <w:divBdr>
                            <w:top w:val="none" w:sz="0" w:space="0" w:color="auto"/>
                            <w:left w:val="none" w:sz="0" w:space="0" w:color="auto"/>
                            <w:bottom w:val="none" w:sz="0" w:space="0" w:color="auto"/>
                            <w:right w:val="none" w:sz="0" w:space="0" w:color="auto"/>
                          </w:divBdr>
                          <w:divsChild>
                            <w:div w:id="853999776">
                              <w:marLeft w:val="0"/>
                              <w:marRight w:val="0"/>
                              <w:marTop w:val="0"/>
                              <w:marBottom w:val="0"/>
                              <w:divBdr>
                                <w:top w:val="none" w:sz="0" w:space="0" w:color="auto"/>
                                <w:left w:val="none" w:sz="0" w:space="0" w:color="auto"/>
                                <w:bottom w:val="none" w:sz="0" w:space="0" w:color="auto"/>
                                <w:right w:val="none" w:sz="0" w:space="0" w:color="auto"/>
                              </w:divBdr>
                              <w:divsChild>
                                <w:div w:id="1783643485">
                                  <w:marLeft w:val="0"/>
                                  <w:marRight w:val="0"/>
                                  <w:marTop w:val="0"/>
                                  <w:marBottom w:val="0"/>
                                  <w:divBdr>
                                    <w:top w:val="none" w:sz="0" w:space="0" w:color="auto"/>
                                    <w:left w:val="none" w:sz="0" w:space="0" w:color="auto"/>
                                    <w:bottom w:val="none" w:sz="0" w:space="0" w:color="auto"/>
                                    <w:right w:val="none" w:sz="0" w:space="0" w:color="auto"/>
                                  </w:divBdr>
                                  <w:divsChild>
                                    <w:div w:id="2028369047">
                                      <w:marLeft w:val="0"/>
                                      <w:marRight w:val="0"/>
                                      <w:marTop w:val="0"/>
                                      <w:marBottom w:val="0"/>
                                      <w:divBdr>
                                        <w:top w:val="none" w:sz="0" w:space="0" w:color="auto"/>
                                        <w:left w:val="none" w:sz="0" w:space="0" w:color="auto"/>
                                        <w:bottom w:val="none" w:sz="0" w:space="0" w:color="auto"/>
                                        <w:right w:val="none" w:sz="0" w:space="0" w:color="auto"/>
                                      </w:divBdr>
                                      <w:divsChild>
                                        <w:div w:id="1314988041">
                                          <w:marLeft w:val="0"/>
                                          <w:marRight w:val="0"/>
                                          <w:marTop w:val="0"/>
                                          <w:marBottom w:val="0"/>
                                          <w:divBdr>
                                            <w:top w:val="none" w:sz="0" w:space="0" w:color="auto"/>
                                            <w:left w:val="none" w:sz="0" w:space="0" w:color="auto"/>
                                            <w:bottom w:val="none" w:sz="0" w:space="0" w:color="auto"/>
                                            <w:right w:val="none" w:sz="0" w:space="0" w:color="auto"/>
                                          </w:divBdr>
                                          <w:divsChild>
                                            <w:div w:id="978070066">
                                              <w:marLeft w:val="0"/>
                                              <w:marRight w:val="0"/>
                                              <w:marTop w:val="0"/>
                                              <w:marBottom w:val="0"/>
                                              <w:divBdr>
                                                <w:top w:val="single" w:sz="6" w:space="0" w:color="F5F5F5"/>
                                                <w:left w:val="single" w:sz="6" w:space="0" w:color="F5F5F5"/>
                                                <w:bottom w:val="single" w:sz="6" w:space="0" w:color="F5F5F5"/>
                                                <w:right w:val="single" w:sz="6" w:space="0" w:color="F5F5F5"/>
                                              </w:divBdr>
                                              <w:divsChild>
                                                <w:div w:id="723259078">
                                                  <w:marLeft w:val="0"/>
                                                  <w:marRight w:val="0"/>
                                                  <w:marTop w:val="0"/>
                                                  <w:marBottom w:val="0"/>
                                                  <w:divBdr>
                                                    <w:top w:val="none" w:sz="0" w:space="0" w:color="auto"/>
                                                    <w:left w:val="none" w:sz="0" w:space="0" w:color="auto"/>
                                                    <w:bottom w:val="none" w:sz="0" w:space="0" w:color="auto"/>
                                                    <w:right w:val="none" w:sz="0" w:space="0" w:color="auto"/>
                                                  </w:divBdr>
                                                  <w:divsChild>
                                                    <w:div w:id="647711930">
                                                      <w:marLeft w:val="0"/>
                                                      <w:marRight w:val="0"/>
                                                      <w:marTop w:val="0"/>
                                                      <w:marBottom w:val="0"/>
                                                      <w:divBdr>
                                                        <w:top w:val="none" w:sz="0" w:space="0" w:color="auto"/>
                                                        <w:left w:val="none" w:sz="0" w:space="0" w:color="auto"/>
                                                        <w:bottom w:val="none" w:sz="0" w:space="0" w:color="auto"/>
                                                        <w:right w:val="none" w:sz="0" w:space="0" w:color="auto"/>
                                                      </w:divBdr>
                                                    </w:div>
                                                  </w:divsChild>
                                                </w:div>
                                                <w:div w:id="2010405812">
                                                  <w:marLeft w:val="0"/>
                                                  <w:marRight w:val="0"/>
                                                  <w:marTop w:val="0"/>
                                                  <w:marBottom w:val="0"/>
                                                  <w:divBdr>
                                                    <w:top w:val="none" w:sz="0" w:space="0" w:color="auto"/>
                                                    <w:left w:val="none" w:sz="0" w:space="0" w:color="auto"/>
                                                    <w:bottom w:val="none" w:sz="0" w:space="0" w:color="auto"/>
                                                    <w:right w:val="none" w:sz="0" w:space="0" w:color="auto"/>
                                                  </w:divBdr>
                                                  <w:divsChild>
                                                    <w:div w:id="1016810091">
                                                      <w:marLeft w:val="0"/>
                                                      <w:marRight w:val="0"/>
                                                      <w:marTop w:val="0"/>
                                                      <w:marBottom w:val="0"/>
                                                      <w:divBdr>
                                                        <w:top w:val="none" w:sz="0" w:space="0" w:color="auto"/>
                                                        <w:left w:val="none" w:sz="0" w:space="0" w:color="auto"/>
                                                        <w:bottom w:val="none" w:sz="0" w:space="0" w:color="auto"/>
                                                        <w:right w:val="none" w:sz="0" w:space="0" w:color="auto"/>
                                                      </w:divBdr>
                                                      <w:divsChild>
                                                        <w:div w:id="914819227">
                                                          <w:marLeft w:val="0"/>
                                                          <w:marRight w:val="120"/>
                                                          <w:marTop w:val="90"/>
                                                          <w:marBottom w:val="0"/>
                                                          <w:divBdr>
                                                            <w:top w:val="none" w:sz="0" w:space="0" w:color="auto"/>
                                                            <w:left w:val="none" w:sz="0" w:space="0" w:color="auto"/>
                                                            <w:bottom w:val="none" w:sz="0" w:space="0" w:color="auto"/>
                                                            <w:right w:val="none" w:sz="0" w:space="0" w:color="auto"/>
                                                          </w:divBdr>
                                                        </w:div>
                                                      </w:divsChild>
                                                    </w:div>
                                                    <w:div w:id="2086756423">
                                                      <w:marLeft w:val="0"/>
                                                      <w:marRight w:val="0"/>
                                                      <w:marTop w:val="0"/>
                                                      <w:marBottom w:val="0"/>
                                                      <w:divBdr>
                                                        <w:top w:val="none" w:sz="0" w:space="0" w:color="auto"/>
                                                        <w:left w:val="none" w:sz="0" w:space="0" w:color="auto"/>
                                                        <w:bottom w:val="none" w:sz="0" w:space="0" w:color="auto"/>
                                                        <w:right w:val="none" w:sz="0" w:space="0" w:color="auto"/>
                                                      </w:divBdr>
                                                      <w:divsChild>
                                                        <w:div w:id="11339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253736">
      <w:bodyDiv w:val="1"/>
      <w:marLeft w:val="0"/>
      <w:marRight w:val="0"/>
      <w:marTop w:val="0"/>
      <w:marBottom w:val="0"/>
      <w:divBdr>
        <w:top w:val="none" w:sz="0" w:space="0" w:color="auto"/>
        <w:left w:val="none" w:sz="0" w:space="0" w:color="auto"/>
        <w:bottom w:val="none" w:sz="0" w:space="0" w:color="auto"/>
        <w:right w:val="none" w:sz="0" w:space="0" w:color="auto"/>
      </w:divBdr>
      <w:divsChild>
        <w:div w:id="377322559">
          <w:marLeft w:val="0"/>
          <w:marRight w:val="0"/>
          <w:marTop w:val="0"/>
          <w:marBottom w:val="0"/>
          <w:divBdr>
            <w:top w:val="none" w:sz="0" w:space="0" w:color="auto"/>
            <w:left w:val="none" w:sz="0" w:space="0" w:color="auto"/>
            <w:bottom w:val="none" w:sz="0" w:space="0" w:color="auto"/>
            <w:right w:val="none" w:sz="0" w:space="0" w:color="auto"/>
          </w:divBdr>
          <w:divsChild>
            <w:div w:id="243535753">
              <w:marLeft w:val="0"/>
              <w:marRight w:val="0"/>
              <w:marTop w:val="0"/>
              <w:marBottom w:val="0"/>
              <w:divBdr>
                <w:top w:val="single" w:sz="6" w:space="31" w:color="F0C36D"/>
                <w:left w:val="single" w:sz="6" w:space="31" w:color="F0C36D"/>
                <w:bottom w:val="single" w:sz="6" w:space="31" w:color="F0C36D"/>
                <w:right w:val="single" w:sz="6" w:space="31" w:color="F0C36D"/>
              </w:divBdr>
            </w:div>
            <w:div w:id="706831828">
              <w:marLeft w:val="0"/>
              <w:marRight w:val="0"/>
              <w:marTop w:val="0"/>
              <w:marBottom w:val="0"/>
              <w:divBdr>
                <w:top w:val="single" w:sz="6" w:space="0" w:color="EBEBEB"/>
                <w:left w:val="none" w:sz="0" w:space="0" w:color="auto"/>
                <w:bottom w:val="none" w:sz="0" w:space="0" w:color="auto"/>
                <w:right w:val="none" w:sz="0" w:space="0" w:color="auto"/>
              </w:divBdr>
            </w:div>
            <w:div w:id="1118715135">
              <w:marLeft w:val="0"/>
              <w:marRight w:val="0"/>
              <w:marTop w:val="0"/>
              <w:marBottom w:val="0"/>
              <w:divBdr>
                <w:top w:val="single" w:sz="6" w:space="31" w:color="F0C36D"/>
                <w:left w:val="single" w:sz="6" w:space="31" w:color="F0C36D"/>
                <w:bottom w:val="single" w:sz="6" w:space="31" w:color="F0C36D"/>
                <w:right w:val="single" w:sz="6" w:space="31" w:color="F0C36D"/>
              </w:divBdr>
            </w:div>
            <w:div w:id="1259757052">
              <w:marLeft w:val="0"/>
              <w:marRight w:val="0"/>
              <w:marTop w:val="0"/>
              <w:marBottom w:val="0"/>
              <w:divBdr>
                <w:top w:val="single" w:sz="6" w:space="31" w:color="F0C36D"/>
                <w:left w:val="single" w:sz="6" w:space="31" w:color="F0C36D"/>
                <w:bottom w:val="single" w:sz="6" w:space="31" w:color="F0C36D"/>
                <w:right w:val="single" w:sz="6" w:space="31" w:color="F0C36D"/>
              </w:divBdr>
            </w:div>
            <w:div w:id="1899244432">
              <w:marLeft w:val="0"/>
              <w:marRight w:val="0"/>
              <w:marTop w:val="0"/>
              <w:marBottom w:val="0"/>
              <w:divBdr>
                <w:top w:val="none" w:sz="0" w:space="0" w:color="auto"/>
                <w:left w:val="none" w:sz="0" w:space="0" w:color="auto"/>
                <w:bottom w:val="none" w:sz="0" w:space="0" w:color="auto"/>
                <w:right w:val="none" w:sz="0" w:space="0" w:color="auto"/>
              </w:divBdr>
              <w:divsChild>
                <w:div w:id="206332147">
                  <w:marLeft w:val="0"/>
                  <w:marRight w:val="0"/>
                  <w:marTop w:val="0"/>
                  <w:marBottom w:val="0"/>
                  <w:divBdr>
                    <w:top w:val="none" w:sz="0" w:space="0" w:color="auto"/>
                    <w:left w:val="none" w:sz="0" w:space="0" w:color="auto"/>
                    <w:bottom w:val="none" w:sz="0" w:space="0" w:color="auto"/>
                    <w:right w:val="none" w:sz="0" w:space="0" w:color="auto"/>
                  </w:divBdr>
                  <w:divsChild>
                    <w:div w:id="122045548">
                      <w:marLeft w:val="0"/>
                      <w:marRight w:val="0"/>
                      <w:marTop w:val="0"/>
                      <w:marBottom w:val="0"/>
                      <w:divBdr>
                        <w:top w:val="none" w:sz="0" w:space="0" w:color="auto"/>
                        <w:left w:val="none" w:sz="0" w:space="0" w:color="auto"/>
                        <w:bottom w:val="none" w:sz="0" w:space="0" w:color="auto"/>
                        <w:right w:val="none" w:sz="0" w:space="0" w:color="auto"/>
                      </w:divBdr>
                      <w:divsChild>
                        <w:div w:id="1278296742">
                          <w:marLeft w:val="0"/>
                          <w:marRight w:val="0"/>
                          <w:marTop w:val="0"/>
                          <w:marBottom w:val="0"/>
                          <w:divBdr>
                            <w:top w:val="none" w:sz="0" w:space="0" w:color="auto"/>
                            <w:left w:val="none" w:sz="0" w:space="0" w:color="auto"/>
                            <w:bottom w:val="none" w:sz="0" w:space="0" w:color="auto"/>
                            <w:right w:val="none" w:sz="0" w:space="0" w:color="auto"/>
                          </w:divBdr>
                          <w:divsChild>
                            <w:div w:id="221647939">
                              <w:marLeft w:val="0"/>
                              <w:marRight w:val="0"/>
                              <w:marTop w:val="240"/>
                              <w:marBottom w:val="0"/>
                              <w:divBdr>
                                <w:top w:val="none" w:sz="0" w:space="0" w:color="auto"/>
                                <w:left w:val="none" w:sz="0" w:space="0" w:color="auto"/>
                                <w:bottom w:val="none" w:sz="0" w:space="0" w:color="auto"/>
                                <w:right w:val="none" w:sz="0" w:space="0" w:color="auto"/>
                              </w:divBdr>
                            </w:div>
                            <w:div w:id="865488229">
                              <w:marLeft w:val="0"/>
                              <w:marRight w:val="0"/>
                              <w:marTop w:val="240"/>
                              <w:marBottom w:val="525"/>
                              <w:divBdr>
                                <w:top w:val="none" w:sz="0" w:space="0" w:color="auto"/>
                                <w:left w:val="none" w:sz="0" w:space="0" w:color="auto"/>
                                <w:bottom w:val="none" w:sz="0" w:space="0" w:color="auto"/>
                                <w:right w:val="none" w:sz="0" w:space="0" w:color="auto"/>
                              </w:divBdr>
                              <w:divsChild>
                                <w:div w:id="1594585227">
                                  <w:marLeft w:val="0"/>
                                  <w:marRight w:val="0"/>
                                  <w:marTop w:val="0"/>
                                  <w:marBottom w:val="0"/>
                                  <w:divBdr>
                                    <w:top w:val="none" w:sz="0" w:space="0" w:color="auto"/>
                                    <w:left w:val="none" w:sz="0" w:space="0" w:color="auto"/>
                                    <w:bottom w:val="none" w:sz="0" w:space="0" w:color="auto"/>
                                    <w:right w:val="none" w:sz="0" w:space="0" w:color="auto"/>
                                  </w:divBdr>
                                </w:div>
                              </w:divsChild>
                            </w:div>
                            <w:div w:id="1770003011">
                              <w:marLeft w:val="0"/>
                              <w:marRight w:val="0"/>
                              <w:marTop w:val="0"/>
                              <w:marBottom w:val="0"/>
                              <w:divBdr>
                                <w:top w:val="none" w:sz="0" w:space="0" w:color="auto"/>
                                <w:left w:val="none" w:sz="0" w:space="0" w:color="auto"/>
                                <w:bottom w:val="none" w:sz="0" w:space="0" w:color="auto"/>
                                <w:right w:val="none" w:sz="0" w:space="0" w:color="auto"/>
                              </w:divBdr>
                              <w:divsChild>
                                <w:div w:id="866067571">
                                  <w:marLeft w:val="0"/>
                                  <w:marRight w:val="0"/>
                                  <w:marTop w:val="0"/>
                                  <w:marBottom w:val="0"/>
                                  <w:divBdr>
                                    <w:top w:val="none" w:sz="0" w:space="0" w:color="auto"/>
                                    <w:left w:val="none" w:sz="0" w:space="0" w:color="auto"/>
                                    <w:bottom w:val="none" w:sz="0" w:space="0" w:color="auto"/>
                                    <w:right w:val="none" w:sz="0" w:space="0" w:color="auto"/>
                                  </w:divBdr>
                                  <w:divsChild>
                                    <w:div w:id="552154988">
                                      <w:marLeft w:val="0"/>
                                      <w:marRight w:val="0"/>
                                      <w:marTop w:val="0"/>
                                      <w:marBottom w:val="0"/>
                                      <w:divBdr>
                                        <w:top w:val="none" w:sz="0" w:space="0" w:color="auto"/>
                                        <w:left w:val="none" w:sz="0" w:space="0" w:color="auto"/>
                                        <w:bottom w:val="none" w:sz="0" w:space="0" w:color="auto"/>
                                        <w:right w:val="none" w:sz="0" w:space="0" w:color="auto"/>
                                      </w:divBdr>
                                      <w:divsChild>
                                        <w:div w:id="1074930488">
                                          <w:marLeft w:val="0"/>
                                          <w:marRight w:val="0"/>
                                          <w:marTop w:val="0"/>
                                          <w:marBottom w:val="0"/>
                                          <w:divBdr>
                                            <w:top w:val="none" w:sz="0" w:space="0" w:color="auto"/>
                                            <w:left w:val="none" w:sz="0" w:space="0" w:color="auto"/>
                                            <w:bottom w:val="none" w:sz="0" w:space="0" w:color="auto"/>
                                            <w:right w:val="none" w:sz="0" w:space="0" w:color="auto"/>
                                          </w:divBdr>
                                          <w:divsChild>
                                            <w:div w:id="34737792">
                                              <w:marLeft w:val="0"/>
                                              <w:marRight w:val="0"/>
                                              <w:marTop w:val="0"/>
                                              <w:marBottom w:val="0"/>
                                              <w:divBdr>
                                                <w:top w:val="none" w:sz="0" w:space="0" w:color="auto"/>
                                                <w:left w:val="none" w:sz="0" w:space="0" w:color="auto"/>
                                                <w:bottom w:val="none" w:sz="0" w:space="0" w:color="auto"/>
                                                <w:right w:val="none" w:sz="0" w:space="0" w:color="auto"/>
                                              </w:divBdr>
                                            </w:div>
                                            <w:div w:id="39060307">
                                              <w:marLeft w:val="0"/>
                                              <w:marRight w:val="0"/>
                                              <w:marTop w:val="0"/>
                                              <w:marBottom w:val="0"/>
                                              <w:divBdr>
                                                <w:top w:val="none" w:sz="0" w:space="0" w:color="auto"/>
                                                <w:left w:val="none" w:sz="0" w:space="0" w:color="auto"/>
                                                <w:bottom w:val="none" w:sz="0" w:space="0" w:color="auto"/>
                                                <w:right w:val="none" w:sz="0" w:space="0" w:color="auto"/>
                                              </w:divBdr>
                                              <w:divsChild>
                                                <w:div w:id="454830917">
                                                  <w:marLeft w:val="0"/>
                                                  <w:marRight w:val="0"/>
                                                  <w:marTop w:val="180"/>
                                                  <w:marBottom w:val="0"/>
                                                  <w:divBdr>
                                                    <w:top w:val="single" w:sz="6" w:space="0" w:color="EBEBEB"/>
                                                    <w:left w:val="single" w:sz="6" w:space="0" w:color="EBEBEB"/>
                                                    <w:bottom w:val="single" w:sz="6" w:space="0" w:color="EBEBEB"/>
                                                    <w:right w:val="single" w:sz="6" w:space="0" w:color="EBEBEB"/>
                                                  </w:divBdr>
                                                  <w:divsChild>
                                                    <w:div w:id="721751572">
                                                      <w:marLeft w:val="0"/>
                                                      <w:marRight w:val="0"/>
                                                      <w:marTop w:val="0"/>
                                                      <w:marBottom w:val="0"/>
                                                      <w:divBdr>
                                                        <w:top w:val="none" w:sz="0" w:space="0" w:color="auto"/>
                                                        <w:left w:val="none" w:sz="0" w:space="0" w:color="auto"/>
                                                        <w:bottom w:val="none" w:sz="0" w:space="0" w:color="auto"/>
                                                        <w:right w:val="none" w:sz="0" w:space="0" w:color="auto"/>
                                                      </w:divBdr>
                                                      <w:divsChild>
                                                        <w:div w:id="430198684">
                                                          <w:marLeft w:val="0"/>
                                                          <w:marRight w:val="0"/>
                                                          <w:marTop w:val="0"/>
                                                          <w:marBottom w:val="0"/>
                                                          <w:divBdr>
                                                            <w:top w:val="none" w:sz="0" w:space="0" w:color="auto"/>
                                                            <w:left w:val="none" w:sz="0" w:space="0" w:color="auto"/>
                                                            <w:bottom w:val="none" w:sz="0" w:space="0" w:color="auto"/>
                                                            <w:right w:val="none" w:sz="0" w:space="0" w:color="auto"/>
                                                          </w:divBdr>
                                                          <w:divsChild>
                                                            <w:div w:id="1412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4628">
                                                      <w:marLeft w:val="0"/>
                                                      <w:marRight w:val="0"/>
                                                      <w:marTop w:val="0"/>
                                                      <w:marBottom w:val="0"/>
                                                      <w:divBdr>
                                                        <w:top w:val="none" w:sz="0" w:space="0" w:color="auto"/>
                                                        <w:left w:val="none" w:sz="0" w:space="0" w:color="auto"/>
                                                        <w:bottom w:val="none" w:sz="0" w:space="0" w:color="auto"/>
                                                        <w:right w:val="none" w:sz="0" w:space="0" w:color="auto"/>
                                                      </w:divBdr>
                                                      <w:divsChild>
                                                        <w:div w:id="1502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7640">
                                              <w:marLeft w:val="0"/>
                                              <w:marRight w:val="0"/>
                                              <w:marTop w:val="0"/>
                                              <w:marBottom w:val="0"/>
                                              <w:divBdr>
                                                <w:top w:val="single" w:sz="6" w:space="0" w:color="F5F5F5"/>
                                                <w:left w:val="single" w:sz="6" w:space="0" w:color="F5F5F5"/>
                                                <w:bottom w:val="single" w:sz="6" w:space="0" w:color="F5F5F5"/>
                                                <w:right w:val="single" w:sz="6" w:space="0" w:color="F5F5F5"/>
                                              </w:divBdr>
                                              <w:divsChild>
                                                <w:div w:id="1868175783">
                                                  <w:marLeft w:val="0"/>
                                                  <w:marRight w:val="0"/>
                                                  <w:marTop w:val="0"/>
                                                  <w:marBottom w:val="0"/>
                                                  <w:divBdr>
                                                    <w:top w:val="none" w:sz="0" w:space="0" w:color="auto"/>
                                                    <w:left w:val="none" w:sz="0" w:space="0" w:color="auto"/>
                                                    <w:bottom w:val="none" w:sz="0" w:space="0" w:color="auto"/>
                                                    <w:right w:val="none" w:sz="0" w:space="0" w:color="auto"/>
                                                  </w:divBdr>
                                                  <w:divsChild>
                                                    <w:div w:id="1234003474">
                                                      <w:marLeft w:val="0"/>
                                                      <w:marRight w:val="0"/>
                                                      <w:marTop w:val="0"/>
                                                      <w:marBottom w:val="0"/>
                                                      <w:divBdr>
                                                        <w:top w:val="none" w:sz="0" w:space="0" w:color="auto"/>
                                                        <w:left w:val="none" w:sz="0" w:space="0" w:color="auto"/>
                                                        <w:bottom w:val="none" w:sz="0" w:space="0" w:color="auto"/>
                                                        <w:right w:val="none" w:sz="0" w:space="0" w:color="auto"/>
                                                      </w:divBdr>
                                                    </w:div>
                                                  </w:divsChild>
                                                </w:div>
                                                <w:div w:id="2026134578">
                                                  <w:marLeft w:val="0"/>
                                                  <w:marRight w:val="0"/>
                                                  <w:marTop w:val="0"/>
                                                  <w:marBottom w:val="0"/>
                                                  <w:divBdr>
                                                    <w:top w:val="none" w:sz="0" w:space="0" w:color="auto"/>
                                                    <w:left w:val="none" w:sz="0" w:space="0" w:color="auto"/>
                                                    <w:bottom w:val="none" w:sz="0" w:space="0" w:color="auto"/>
                                                    <w:right w:val="none" w:sz="0" w:space="0" w:color="auto"/>
                                                  </w:divBdr>
                                                  <w:divsChild>
                                                    <w:div w:id="214050111">
                                                      <w:marLeft w:val="0"/>
                                                      <w:marRight w:val="0"/>
                                                      <w:marTop w:val="0"/>
                                                      <w:marBottom w:val="0"/>
                                                      <w:divBdr>
                                                        <w:top w:val="none" w:sz="0" w:space="0" w:color="auto"/>
                                                        <w:left w:val="none" w:sz="0" w:space="0" w:color="auto"/>
                                                        <w:bottom w:val="none" w:sz="0" w:space="0" w:color="auto"/>
                                                        <w:right w:val="none" w:sz="0" w:space="0" w:color="auto"/>
                                                      </w:divBdr>
                                                      <w:divsChild>
                                                        <w:div w:id="1041706121">
                                                          <w:marLeft w:val="0"/>
                                                          <w:marRight w:val="0"/>
                                                          <w:marTop w:val="0"/>
                                                          <w:marBottom w:val="0"/>
                                                          <w:divBdr>
                                                            <w:top w:val="none" w:sz="0" w:space="0" w:color="auto"/>
                                                            <w:left w:val="none" w:sz="0" w:space="0" w:color="auto"/>
                                                            <w:bottom w:val="none" w:sz="0" w:space="0" w:color="auto"/>
                                                            <w:right w:val="none" w:sz="0" w:space="0" w:color="auto"/>
                                                          </w:divBdr>
                                                        </w:div>
                                                      </w:divsChild>
                                                    </w:div>
                                                    <w:div w:id="218634892">
                                                      <w:marLeft w:val="0"/>
                                                      <w:marRight w:val="0"/>
                                                      <w:marTop w:val="0"/>
                                                      <w:marBottom w:val="0"/>
                                                      <w:divBdr>
                                                        <w:top w:val="none" w:sz="0" w:space="0" w:color="auto"/>
                                                        <w:left w:val="none" w:sz="0" w:space="0" w:color="auto"/>
                                                        <w:bottom w:val="none" w:sz="0" w:space="0" w:color="auto"/>
                                                        <w:right w:val="none" w:sz="0" w:space="0" w:color="auto"/>
                                                      </w:divBdr>
                                                      <w:divsChild>
                                                        <w:div w:id="24672331">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840532">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128939902">
          <w:marLeft w:val="0"/>
          <w:marRight w:val="0"/>
          <w:marTop w:val="0"/>
          <w:marBottom w:val="0"/>
          <w:divBdr>
            <w:top w:val="single" w:sz="6" w:space="5" w:color="CCCCCC"/>
            <w:left w:val="single" w:sz="6" w:space="0" w:color="CCCCCC"/>
            <w:bottom w:val="single" w:sz="6" w:space="5" w:color="CCCCCC"/>
            <w:right w:val="single" w:sz="6" w:space="0" w:color="CCCCCC"/>
          </w:divBdr>
          <w:divsChild>
            <w:div w:id="1101418197">
              <w:marLeft w:val="0"/>
              <w:marRight w:val="0"/>
              <w:marTop w:val="0"/>
              <w:marBottom w:val="0"/>
              <w:divBdr>
                <w:top w:val="none" w:sz="0" w:space="0" w:color="auto"/>
                <w:left w:val="none" w:sz="0" w:space="0" w:color="auto"/>
                <w:bottom w:val="none" w:sz="0" w:space="0" w:color="auto"/>
                <w:right w:val="none" w:sz="0" w:space="0" w:color="auto"/>
              </w:divBdr>
              <w:divsChild>
                <w:div w:id="1880627604">
                  <w:marLeft w:val="0"/>
                  <w:marRight w:val="0"/>
                  <w:marTop w:val="0"/>
                  <w:marBottom w:val="0"/>
                  <w:divBdr>
                    <w:top w:val="none" w:sz="0" w:space="0" w:color="auto"/>
                    <w:left w:val="none" w:sz="0" w:space="0" w:color="auto"/>
                    <w:bottom w:val="none" w:sz="0" w:space="0" w:color="auto"/>
                    <w:right w:val="none" w:sz="0" w:space="0" w:color="auto"/>
                  </w:divBdr>
                </w:div>
              </w:divsChild>
            </w:div>
            <w:div w:id="1752846437">
              <w:marLeft w:val="0"/>
              <w:marRight w:val="0"/>
              <w:marTop w:val="0"/>
              <w:marBottom w:val="0"/>
              <w:divBdr>
                <w:top w:val="none" w:sz="0" w:space="0" w:color="auto"/>
                <w:left w:val="none" w:sz="0" w:space="0" w:color="auto"/>
                <w:bottom w:val="none" w:sz="0" w:space="0" w:color="auto"/>
                <w:right w:val="none" w:sz="0" w:space="0" w:color="auto"/>
              </w:divBdr>
            </w:div>
          </w:divsChild>
        </w:div>
        <w:div w:id="1212768121">
          <w:marLeft w:val="0"/>
          <w:marRight w:val="0"/>
          <w:marTop w:val="0"/>
          <w:marBottom w:val="0"/>
          <w:divBdr>
            <w:top w:val="single" w:sz="6" w:space="5" w:color="FFFFFF"/>
            <w:left w:val="single" w:sz="6" w:space="7" w:color="FFFFFF"/>
            <w:bottom w:val="single" w:sz="6" w:space="5" w:color="FFFFFF"/>
            <w:right w:val="single" w:sz="6" w:space="7" w:color="FFFFFF"/>
          </w:divBdr>
          <w:divsChild>
            <w:div w:id="646739531">
              <w:marLeft w:val="0"/>
              <w:marRight w:val="0"/>
              <w:marTop w:val="0"/>
              <w:marBottom w:val="0"/>
              <w:divBdr>
                <w:top w:val="none" w:sz="0" w:space="0" w:color="auto"/>
                <w:left w:val="none" w:sz="0" w:space="0" w:color="auto"/>
                <w:bottom w:val="none" w:sz="0" w:space="0" w:color="auto"/>
                <w:right w:val="none" w:sz="0" w:space="0" w:color="auto"/>
              </w:divBdr>
            </w:div>
          </w:divsChild>
        </w:div>
        <w:div w:id="1389915241">
          <w:marLeft w:val="0"/>
          <w:marRight w:val="0"/>
          <w:marTop w:val="0"/>
          <w:marBottom w:val="0"/>
          <w:divBdr>
            <w:top w:val="none" w:sz="0" w:space="0" w:color="auto"/>
            <w:left w:val="none" w:sz="0" w:space="0" w:color="auto"/>
            <w:bottom w:val="none" w:sz="0" w:space="0" w:color="auto"/>
            <w:right w:val="none" w:sz="0" w:space="0" w:color="auto"/>
          </w:divBdr>
          <w:divsChild>
            <w:div w:id="130897751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633171416">
          <w:marLeft w:val="0"/>
          <w:marRight w:val="0"/>
          <w:marTop w:val="0"/>
          <w:marBottom w:val="0"/>
          <w:divBdr>
            <w:top w:val="none" w:sz="0" w:space="0" w:color="auto"/>
            <w:left w:val="none" w:sz="0" w:space="0" w:color="auto"/>
            <w:bottom w:val="none" w:sz="0" w:space="0" w:color="auto"/>
            <w:right w:val="none" w:sz="0" w:space="0" w:color="auto"/>
          </w:divBdr>
          <w:divsChild>
            <w:div w:id="208622489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710453478">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847673496">
          <w:marLeft w:val="0"/>
          <w:marRight w:val="0"/>
          <w:marTop w:val="0"/>
          <w:marBottom w:val="0"/>
          <w:divBdr>
            <w:top w:val="none" w:sz="0" w:space="0" w:color="auto"/>
            <w:left w:val="none" w:sz="0" w:space="0" w:color="auto"/>
            <w:bottom w:val="none" w:sz="0" w:space="0" w:color="auto"/>
            <w:right w:val="none" w:sz="0" w:space="0" w:color="auto"/>
          </w:divBdr>
          <w:divsChild>
            <w:div w:id="203537613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21153383">
          <w:marLeft w:val="0"/>
          <w:marRight w:val="0"/>
          <w:marTop w:val="0"/>
          <w:marBottom w:val="0"/>
          <w:divBdr>
            <w:top w:val="none" w:sz="0" w:space="0" w:color="auto"/>
            <w:left w:val="none" w:sz="0" w:space="0" w:color="auto"/>
            <w:bottom w:val="none" w:sz="0" w:space="0" w:color="auto"/>
            <w:right w:val="none" w:sz="0" w:space="0" w:color="auto"/>
          </w:divBdr>
          <w:divsChild>
            <w:div w:id="6534861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21FD-6825-45CB-8D55-D7187F9D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4902</Words>
  <Characters>35120</Characters>
  <Application>Microsoft Office Word</Application>
  <DocSecurity>4</DocSecurity>
  <Lines>292</Lines>
  <Paragraphs>79</Paragraphs>
  <ScaleCrop>false</ScaleCrop>
  <HeadingPairs>
    <vt:vector size="8" baseType="variant">
      <vt:variant>
        <vt:lpstr>Pavadinimas</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4" baseType="lpstr">
      <vt:lpstr>RIASSUNTO DELLE CARATTERISTICHE DEL PRODOTTO / BOZZA DI SCHEDA TECNICA</vt:lpstr>
      <vt:lpstr>RIASSUNTO DELLE CARATTERISTICHE DEL PRODOTTO / BOZZA DI SCHEDA TECNICA</vt:lpstr>
      <vt:lpstr>RIASSUNTO DELLE CARATTERISTICHE DEL PRODOTTO / BOZZA DI SCHEDA TECNICA</vt:lpstr>
      <vt:lpstr>RIASSUNTO DELLE CARATTERISTICHE DEL PRODOTTO / BOZZA DI SCHEDA TECNICA</vt:lpstr>
    </vt:vector>
  </TitlesOfParts>
  <Company>SIFI SPA</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RIASSUNTO DELLE CARATTERISTICHE DEL PRODOTTO / BOZZA DI SCHEDA TECNICA</dc:title>
  <dc:subject/>
  <dc:creator>SIFI SPA</dc:creator>
  <cp:keywords/>
  <cp:lastModifiedBy>Albina Burkauskaitė</cp:lastModifiedBy>
  <cp:revision>2</cp:revision>
  <cp:lastPrinted>2016-07-27T09:24:00Z</cp:lastPrinted>
  <dcterms:created xsi:type="dcterms:W3CDTF">2023-01-30T07:16:00Z</dcterms:created>
  <dcterms:modified xsi:type="dcterms:W3CDTF">2023-01-30T07:16:00Z</dcterms:modified>
</cp:coreProperties>
</file>