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CF" w:rsidRPr="00C42360" w:rsidRDefault="000119CF" w:rsidP="000119CF">
      <w:pPr>
        <w:tabs>
          <w:tab w:val="left" w:pos="9360"/>
        </w:tabs>
        <w:rPr>
          <w:lang w:val="lt-LT"/>
        </w:rPr>
      </w:pPr>
      <w:r w:rsidRPr="00C42360">
        <w:rPr>
          <w:lang w:val="lt-LT"/>
        </w:rPr>
        <w:br w:type="page"/>
      </w:r>
    </w:p>
    <w:p w:rsidR="000119CF" w:rsidRPr="00C42360" w:rsidRDefault="000119CF" w:rsidP="000119CF">
      <w:pPr>
        <w:jc w:val="center"/>
        <w:rPr>
          <w:b/>
          <w:lang w:val="lt-LT"/>
        </w:rPr>
      </w:pPr>
      <w:r w:rsidRPr="00C42360">
        <w:rPr>
          <w:b/>
          <w:lang w:val="lt-LT"/>
        </w:rPr>
        <w:lastRenderedPageBreak/>
        <w:t>Pakuotės lapelis: informacija vartotojui</w:t>
      </w:r>
    </w:p>
    <w:p w:rsidR="000119CF" w:rsidRPr="00C42360" w:rsidRDefault="000119CF" w:rsidP="000119CF">
      <w:pPr>
        <w:pStyle w:val="LAGIPINormal"/>
        <w:rPr>
          <w:b/>
          <w:bCs/>
          <w:sz w:val="22"/>
          <w:lang w:val="lt-LT"/>
        </w:rPr>
      </w:pPr>
    </w:p>
    <w:p w:rsidR="000119CF" w:rsidRPr="00C42360" w:rsidRDefault="000119CF" w:rsidP="000119CF">
      <w:pPr>
        <w:tabs>
          <w:tab w:val="left" w:pos="993"/>
        </w:tabs>
        <w:jc w:val="center"/>
        <w:rPr>
          <w:b/>
          <w:lang w:val="lt-LT"/>
        </w:rPr>
      </w:pPr>
      <w:proofErr w:type="spellStart"/>
      <w:r w:rsidRPr="00C42360">
        <w:rPr>
          <w:b/>
          <w:lang w:val="lt-LT"/>
        </w:rPr>
        <w:t>Haemate</w:t>
      </w:r>
      <w:proofErr w:type="spellEnd"/>
      <w:r w:rsidRPr="00C42360">
        <w:rPr>
          <w:b/>
          <w:lang w:val="lt-LT"/>
        </w:rPr>
        <w:t xml:space="preserve"> 250 TV/600 TV milteliai ir tirpiklis injekciniam ar infuziniam tirpalui</w:t>
      </w:r>
    </w:p>
    <w:p w:rsidR="000119CF" w:rsidRPr="00C42360" w:rsidRDefault="000119CF" w:rsidP="000119CF">
      <w:pPr>
        <w:tabs>
          <w:tab w:val="left" w:pos="993"/>
        </w:tabs>
        <w:jc w:val="center"/>
        <w:rPr>
          <w:b/>
          <w:lang w:val="lt-LT"/>
        </w:rPr>
      </w:pPr>
      <w:proofErr w:type="spellStart"/>
      <w:r w:rsidRPr="00C42360">
        <w:rPr>
          <w:b/>
          <w:lang w:val="lt-LT"/>
        </w:rPr>
        <w:t>Haemate</w:t>
      </w:r>
      <w:proofErr w:type="spellEnd"/>
      <w:r w:rsidRPr="00C42360">
        <w:rPr>
          <w:b/>
          <w:lang w:val="lt-LT"/>
        </w:rPr>
        <w:t xml:space="preserve"> 500 TV/1200 TV milteliai ir tirpiklis injekciniam ar infuziniam tirpalui</w:t>
      </w:r>
    </w:p>
    <w:p w:rsidR="000119CF" w:rsidRPr="00C42360" w:rsidRDefault="000119CF" w:rsidP="000119CF">
      <w:pPr>
        <w:tabs>
          <w:tab w:val="left" w:pos="993"/>
        </w:tabs>
        <w:jc w:val="center"/>
        <w:rPr>
          <w:b/>
          <w:lang w:val="lt-LT"/>
        </w:rPr>
      </w:pPr>
      <w:proofErr w:type="spellStart"/>
      <w:r w:rsidRPr="00C42360">
        <w:rPr>
          <w:b/>
          <w:lang w:val="lt-LT"/>
        </w:rPr>
        <w:t>Haemate</w:t>
      </w:r>
      <w:proofErr w:type="spellEnd"/>
      <w:r w:rsidRPr="00C42360">
        <w:rPr>
          <w:b/>
          <w:lang w:val="lt-LT"/>
        </w:rPr>
        <w:t xml:space="preserve"> 1000 TV/2400 TV milteliai ir tirpiklis injekciniam ar infuziniam tirpalui</w:t>
      </w:r>
    </w:p>
    <w:p w:rsidR="000119CF" w:rsidRPr="00C42360" w:rsidRDefault="000119CF" w:rsidP="000119CF">
      <w:pPr>
        <w:tabs>
          <w:tab w:val="left" w:pos="993"/>
        </w:tabs>
        <w:jc w:val="center"/>
        <w:rPr>
          <w:lang w:val="lt-LT"/>
        </w:rPr>
      </w:pPr>
      <w:r w:rsidRPr="00C42360">
        <w:rPr>
          <w:lang w:val="lt-LT"/>
        </w:rPr>
        <w:t xml:space="preserve">žmogaus VIII </w:t>
      </w:r>
      <w:proofErr w:type="spellStart"/>
      <w:r w:rsidRPr="00C42360">
        <w:rPr>
          <w:lang w:val="lt-LT"/>
        </w:rPr>
        <w:t>koaguliacijos</w:t>
      </w:r>
      <w:proofErr w:type="spellEnd"/>
      <w:r w:rsidRPr="00C42360">
        <w:rPr>
          <w:lang w:val="lt-LT"/>
        </w:rPr>
        <w:t xml:space="preserve"> faktorius,</w:t>
      </w:r>
    </w:p>
    <w:p w:rsidR="000119CF" w:rsidRPr="00C42360" w:rsidRDefault="000119CF" w:rsidP="000119CF">
      <w:pPr>
        <w:tabs>
          <w:tab w:val="left" w:pos="993"/>
        </w:tabs>
        <w:jc w:val="center"/>
        <w:rPr>
          <w:lang w:val="lt-LT"/>
        </w:rPr>
      </w:pPr>
      <w:r w:rsidRPr="00C42360">
        <w:rPr>
          <w:lang w:val="lt-LT"/>
        </w:rPr>
        <w:t xml:space="preserve">žmogaus </w:t>
      </w:r>
      <w:proofErr w:type="spellStart"/>
      <w:r w:rsidRPr="00C42360">
        <w:rPr>
          <w:lang w:val="lt-LT"/>
        </w:rPr>
        <w:t>Willebrando</w:t>
      </w:r>
      <w:proofErr w:type="spellEnd"/>
      <w:r w:rsidRPr="00C42360">
        <w:rPr>
          <w:lang w:val="lt-LT"/>
        </w:rPr>
        <w:t xml:space="preserve"> faktorius</w:t>
      </w:r>
    </w:p>
    <w:p w:rsidR="000119CF" w:rsidRPr="00C42360" w:rsidRDefault="000119CF" w:rsidP="000119CF">
      <w:pPr>
        <w:pStyle w:val="LAGIPINormal"/>
        <w:rPr>
          <w:sz w:val="22"/>
          <w:lang w:val="lt-LT"/>
        </w:rPr>
      </w:pPr>
    </w:p>
    <w:p w:rsidR="000119CF" w:rsidRPr="00C42360" w:rsidRDefault="000119CF" w:rsidP="000119CF">
      <w:pPr>
        <w:pStyle w:val="LAGIPINormal"/>
        <w:rPr>
          <w:sz w:val="22"/>
          <w:lang w:val="lt-LT"/>
        </w:rPr>
      </w:pPr>
    </w:p>
    <w:p w:rsidR="000119CF" w:rsidRPr="00C42360" w:rsidRDefault="000119CF" w:rsidP="000119CF">
      <w:pPr>
        <w:pStyle w:val="LAGIPINormal"/>
        <w:rPr>
          <w:b/>
          <w:bCs/>
          <w:sz w:val="22"/>
          <w:lang w:val="lt-LT"/>
        </w:rPr>
      </w:pPr>
      <w:r w:rsidRPr="00C42360">
        <w:rPr>
          <w:b/>
          <w:bCs/>
          <w:sz w:val="22"/>
          <w:lang w:val="lt-LT"/>
        </w:rPr>
        <w:t>Atidžiai perskaitykite visą šį lapelį, prieš pradėdami vartoti vaistą, nes jame pateikiama Jums svarbi informacija.</w:t>
      </w:r>
    </w:p>
    <w:p w:rsidR="000119CF" w:rsidRPr="00C42360" w:rsidRDefault="000119CF" w:rsidP="000119CF">
      <w:pPr>
        <w:numPr>
          <w:ilvl w:val="0"/>
          <w:numId w:val="1"/>
        </w:numPr>
        <w:tabs>
          <w:tab w:val="clear" w:pos="562"/>
        </w:tabs>
        <w:ind w:left="567" w:right="-2" w:hanging="567"/>
        <w:rPr>
          <w:lang w:val="lt-LT"/>
        </w:rPr>
      </w:pPr>
      <w:r w:rsidRPr="00C42360">
        <w:rPr>
          <w:lang w:val="lt-LT"/>
        </w:rPr>
        <w:t>Neišmeskite šio lapelio, nes vėl gali prireikti jį perskaityti.</w:t>
      </w:r>
    </w:p>
    <w:p w:rsidR="000119CF" w:rsidRPr="00C42360" w:rsidRDefault="000119CF" w:rsidP="000119CF">
      <w:pPr>
        <w:numPr>
          <w:ilvl w:val="0"/>
          <w:numId w:val="1"/>
        </w:numPr>
        <w:tabs>
          <w:tab w:val="clear" w:pos="562"/>
        </w:tabs>
        <w:ind w:left="567" w:right="-2" w:hanging="567"/>
        <w:rPr>
          <w:lang w:val="lt-LT"/>
        </w:rPr>
      </w:pPr>
      <w:r w:rsidRPr="00C42360">
        <w:rPr>
          <w:lang w:val="lt-LT"/>
        </w:rPr>
        <w:t>Jeigu kiltų daugiau klausimų, kreipkitės į gydytoją arba slaugytoją.</w:t>
      </w:r>
    </w:p>
    <w:p w:rsidR="000119CF" w:rsidRPr="00C42360" w:rsidRDefault="000119CF" w:rsidP="000119CF">
      <w:pPr>
        <w:numPr>
          <w:ilvl w:val="0"/>
          <w:numId w:val="1"/>
        </w:numPr>
        <w:tabs>
          <w:tab w:val="clear" w:pos="562"/>
        </w:tabs>
        <w:ind w:left="567" w:right="-2" w:hanging="567"/>
        <w:rPr>
          <w:lang w:val="lt-LT"/>
        </w:rPr>
      </w:pPr>
      <w:r w:rsidRPr="00C42360">
        <w:rPr>
          <w:lang w:val="lt-LT"/>
        </w:rPr>
        <w:t>Šis vaistas skirtas tik Jums, todėl kitiems žmonėms jo duoti negalima. Vaistas gali jiems pakenkti (net tiems, kurių ligos požymiai yra tokie patys kaip Jūsų).</w:t>
      </w:r>
    </w:p>
    <w:p w:rsidR="000119CF" w:rsidRPr="00C42360" w:rsidRDefault="000119CF" w:rsidP="000119CF">
      <w:pPr>
        <w:numPr>
          <w:ilvl w:val="0"/>
          <w:numId w:val="1"/>
        </w:numPr>
        <w:tabs>
          <w:tab w:val="clear" w:pos="562"/>
        </w:tabs>
        <w:ind w:left="567" w:right="-2" w:hanging="567"/>
        <w:rPr>
          <w:lang w:val="lt-LT"/>
        </w:rPr>
      </w:pPr>
      <w:r w:rsidRPr="00C42360">
        <w:rPr>
          <w:lang w:val="lt-LT"/>
        </w:rPr>
        <w:t>Jeigu pasireiškė šalutinis poveikis (net jeigu jis šiame lapelyje nenurodytas), kreipkitės į gydytoją, slaugytoją arba vaistininką. Žr. 4 skyrių.</w:t>
      </w:r>
    </w:p>
    <w:p w:rsidR="000119CF" w:rsidRPr="00C42360" w:rsidRDefault="000119CF" w:rsidP="000119CF">
      <w:pPr>
        <w:ind w:right="-2"/>
        <w:rPr>
          <w:lang w:val="lt-LT"/>
        </w:rPr>
      </w:pPr>
    </w:p>
    <w:p w:rsidR="000119CF" w:rsidRPr="00C42360" w:rsidRDefault="000119CF" w:rsidP="000119CF">
      <w:pPr>
        <w:pStyle w:val="LAGIPINormal"/>
        <w:rPr>
          <w:sz w:val="22"/>
          <w:lang w:val="lt-LT"/>
        </w:rPr>
      </w:pPr>
      <w:r w:rsidRPr="00C42360">
        <w:rPr>
          <w:b/>
          <w:sz w:val="22"/>
          <w:lang w:val="lt-LT"/>
        </w:rPr>
        <w:t>Apie ką rašoma šiame lapelyje?</w:t>
      </w:r>
      <w:r w:rsidRPr="00C42360">
        <w:rPr>
          <w:sz w:val="22"/>
          <w:lang w:val="lt-LT"/>
        </w:rPr>
        <w:t xml:space="preserve"> </w:t>
      </w:r>
    </w:p>
    <w:p w:rsidR="000119CF" w:rsidRPr="00C42360" w:rsidRDefault="000119CF" w:rsidP="000119CF">
      <w:pPr>
        <w:pStyle w:val="LAGIPINormal"/>
        <w:rPr>
          <w:sz w:val="22"/>
          <w:lang w:val="lt-LT"/>
        </w:rPr>
      </w:pPr>
    </w:p>
    <w:p w:rsidR="000119CF" w:rsidRPr="00C42360" w:rsidRDefault="000119CF" w:rsidP="000119CF">
      <w:pPr>
        <w:numPr>
          <w:ilvl w:val="0"/>
          <w:numId w:val="3"/>
        </w:numPr>
        <w:tabs>
          <w:tab w:val="clear" w:pos="562"/>
        </w:tabs>
        <w:ind w:left="567" w:right="-2" w:hanging="567"/>
        <w:rPr>
          <w:lang w:val="lt-LT"/>
        </w:rPr>
      </w:pPr>
      <w:r w:rsidRPr="00C42360">
        <w:rPr>
          <w:lang w:val="lt-LT"/>
        </w:rPr>
        <w:t xml:space="preserve">Kas yra </w:t>
      </w:r>
      <w:proofErr w:type="spellStart"/>
      <w:r w:rsidRPr="00C42360">
        <w:rPr>
          <w:lang w:val="lt-LT"/>
        </w:rPr>
        <w:t>Haemate</w:t>
      </w:r>
      <w:proofErr w:type="spellEnd"/>
      <w:r w:rsidRPr="00C42360">
        <w:rPr>
          <w:lang w:val="lt-LT"/>
        </w:rPr>
        <w:t xml:space="preserve"> ir kam jis vartojamas</w:t>
      </w:r>
    </w:p>
    <w:p w:rsidR="000119CF" w:rsidRPr="00C42360" w:rsidRDefault="000119CF" w:rsidP="000119CF">
      <w:pPr>
        <w:numPr>
          <w:ilvl w:val="0"/>
          <w:numId w:val="3"/>
        </w:numPr>
        <w:tabs>
          <w:tab w:val="clear" w:pos="562"/>
        </w:tabs>
        <w:ind w:left="567" w:right="-2" w:hanging="567"/>
        <w:rPr>
          <w:lang w:val="lt-LT"/>
        </w:rPr>
      </w:pPr>
      <w:r w:rsidRPr="00C42360">
        <w:rPr>
          <w:lang w:val="lt-LT"/>
        </w:rPr>
        <w:t xml:space="preserve">Kas žinotina prieš vartojant </w:t>
      </w:r>
      <w:proofErr w:type="spellStart"/>
      <w:r w:rsidRPr="00C42360">
        <w:rPr>
          <w:lang w:val="lt-LT"/>
        </w:rPr>
        <w:t>Haemate</w:t>
      </w:r>
      <w:proofErr w:type="spellEnd"/>
      <w:r w:rsidRPr="00C42360">
        <w:rPr>
          <w:lang w:val="lt-LT"/>
        </w:rPr>
        <w:t xml:space="preserve"> </w:t>
      </w:r>
    </w:p>
    <w:p w:rsidR="000119CF" w:rsidRPr="00C42360" w:rsidRDefault="000119CF" w:rsidP="000119CF">
      <w:pPr>
        <w:numPr>
          <w:ilvl w:val="0"/>
          <w:numId w:val="3"/>
        </w:numPr>
        <w:tabs>
          <w:tab w:val="clear" w:pos="562"/>
        </w:tabs>
        <w:ind w:left="567" w:right="-2" w:hanging="567"/>
        <w:rPr>
          <w:lang w:val="lt-LT"/>
        </w:rPr>
      </w:pPr>
      <w:r w:rsidRPr="00C42360">
        <w:rPr>
          <w:lang w:val="lt-LT"/>
        </w:rPr>
        <w:t xml:space="preserve">Kaip vartoti </w:t>
      </w:r>
      <w:proofErr w:type="spellStart"/>
      <w:r w:rsidRPr="00C42360">
        <w:rPr>
          <w:lang w:val="lt-LT"/>
        </w:rPr>
        <w:t>Haemate</w:t>
      </w:r>
      <w:proofErr w:type="spellEnd"/>
      <w:r w:rsidRPr="00C42360">
        <w:rPr>
          <w:lang w:val="lt-LT"/>
        </w:rPr>
        <w:t xml:space="preserve"> </w:t>
      </w:r>
    </w:p>
    <w:p w:rsidR="000119CF" w:rsidRPr="00C42360" w:rsidRDefault="000119CF" w:rsidP="000119CF">
      <w:pPr>
        <w:numPr>
          <w:ilvl w:val="0"/>
          <w:numId w:val="3"/>
        </w:numPr>
        <w:tabs>
          <w:tab w:val="clear" w:pos="562"/>
        </w:tabs>
        <w:ind w:left="567" w:right="-2" w:hanging="567"/>
        <w:rPr>
          <w:lang w:val="lt-LT"/>
        </w:rPr>
      </w:pPr>
      <w:r w:rsidRPr="00C42360">
        <w:rPr>
          <w:lang w:val="lt-LT"/>
        </w:rPr>
        <w:t>Galimas šalutinis poveikis</w:t>
      </w:r>
    </w:p>
    <w:p w:rsidR="000119CF" w:rsidRPr="00C42360" w:rsidRDefault="000119CF" w:rsidP="000119CF">
      <w:pPr>
        <w:numPr>
          <w:ilvl w:val="0"/>
          <w:numId w:val="3"/>
        </w:numPr>
        <w:tabs>
          <w:tab w:val="clear" w:pos="562"/>
        </w:tabs>
        <w:ind w:left="567" w:right="-2" w:hanging="567"/>
        <w:rPr>
          <w:lang w:val="lt-LT"/>
        </w:rPr>
      </w:pPr>
      <w:r w:rsidRPr="00C42360">
        <w:rPr>
          <w:lang w:val="lt-LT"/>
        </w:rPr>
        <w:t xml:space="preserve">Kaip laikyti </w:t>
      </w:r>
      <w:proofErr w:type="spellStart"/>
      <w:r w:rsidRPr="00C42360">
        <w:rPr>
          <w:lang w:val="lt-LT"/>
        </w:rPr>
        <w:t>Haemate</w:t>
      </w:r>
      <w:proofErr w:type="spellEnd"/>
      <w:r w:rsidRPr="00C42360">
        <w:rPr>
          <w:lang w:val="lt-LT"/>
        </w:rPr>
        <w:t xml:space="preserve"> </w:t>
      </w:r>
    </w:p>
    <w:p w:rsidR="000119CF" w:rsidRPr="00C42360" w:rsidRDefault="000119CF" w:rsidP="000119CF">
      <w:pPr>
        <w:numPr>
          <w:ilvl w:val="0"/>
          <w:numId w:val="3"/>
        </w:numPr>
        <w:tabs>
          <w:tab w:val="clear" w:pos="562"/>
        </w:tabs>
        <w:ind w:left="567" w:right="-2" w:hanging="567"/>
        <w:rPr>
          <w:lang w:val="lt-LT"/>
        </w:rPr>
      </w:pPr>
      <w:r w:rsidRPr="00C42360">
        <w:rPr>
          <w:lang w:val="lt-LT"/>
        </w:rPr>
        <w:t>Pakuotės turinys ir kita informacija</w:t>
      </w:r>
    </w:p>
    <w:p w:rsidR="000119CF" w:rsidRPr="00C42360" w:rsidRDefault="000119CF" w:rsidP="000119CF">
      <w:pPr>
        <w:ind w:right="-2"/>
        <w:rPr>
          <w:lang w:val="lt-LT"/>
        </w:rPr>
      </w:pPr>
    </w:p>
    <w:p w:rsidR="000119CF" w:rsidRPr="00C42360" w:rsidRDefault="000119CF" w:rsidP="000119CF">
      <w:pPr>
        <w:ind w:right="-2"/>
        <w:rPr>
          <w:lang w:val="lt-LT"/>
        </w:rPr>
      </w:pPr>
    </w:p>
    <w:p w:rsidR="000119CF" w:rsidRPr="00C42360" w:rsidRDefault="000119CF" w:rsidP="000119CF">
      <w:pPr>
        <w:keepNext/>
        <w:numPr>
          <w:ilvl w:val="12"/>
          <w:numId w:val="0"/>
        </w:numPr>
        <w:ind w:right="-2"/>
        <w:rPr>
          <w:b/>
          <w:lang w:val="lt-LT"/>
        </w:rPr>
      </w:pPr>
      <w:r w:rsidRPr="00C42360">
        <w:rPr>
          <w:b/>
          <w:lang w:val="lt-LT"/>
        </w:rPr>
        <w:t>1.</w:t>
      </w:r>
      <w:r w:rsidRPr="00C42360">
        <w:rPr>
          <w:b/>
          <w:lang w:val="lt-LT"/>
        </w:rPr>
        <w:tab/>
        <w:t xml:space="preserve">Kas yra </w:t>
      </w:r>
      <w:proofErr w:type="spellStart"/>
      <w:r w:rsidRPr="00C42360">
        <w:rPr>
          <w:b/>
          <w:lang w:val="lt-LT"/>
        </w:rPr>
        <w:t>Haemate</w:t>
      </w:r>
      <w:proofErr w:type="spellEnd"/>
      <w:r w:rsidRPr="00C42360">
        <w:rPr>
          <w:b/>
          <w:lang w:val="lt-LT"/>
        </w:rPr>
        <w:t xml:space="preserve"> ir kam jis vartojamas </w:t>
      </w:r>
    </w:p>
    <w:p w:rsidR="000119CF" w:rsidRPr="00C42360" w:rsidRDefault="000119CF" w:rsidP="000119CF">
      <w:pPr>
        <w:pStyle w:val="LAGIPINormal"/>
        <w:rPr>
          <w:b/>
          <w:sz w:val="22"/>
          <w:lang w:val="lt-LT"/>
        </w:rPr>
      </w:pPr>
    </w:p>
    <w:p w:rsidR="000119CF" w:rsidRPr="00C42360" w:rsidRDefault="000119CF" w:rsidP="000119CF">
      <w:pPr>
        <w:ind w:right="-2"/>
        <w:rPr>
          <w:b/>
          <w:bCs/>
          <w:i/>
          <w:iCs/>
          <w:lang w:val="lt-LT"/>
        </w:rPr>
      </w:pPr>
      <w:r w:rsidRPr="00C42360">
        <w:rPr>
          <w:b/>
          <w:bCs/>
          <w:i/>
          <w:iCs/>
          <w:lang w:val="lt-LT"/>
        </w:rPr>
        <w:t xml:space="preserve">Kas yra </w:t>
      </w:r>
      <w:proofErr w:type="spellStart"/>
      <w:r w:rsidRPr="00C42360">
        <w:rPr>
          <w:b/>
          <w:bCs/>
          <w:i/>
          <w:iCs/>
          <w:lang w:val="lt-LT"/>
        </w:rPr>
        <w:t>Haemate</w:t>
      </w:r>
      <w:proofErr w:type="spellEnd"/>
      <w:r w:rsidRPr="00C42360">
        <w:rPr>
          <w:b/>
          <w:bCs/>
          <w:i/>
          <w:iCs/>
          <w:lang w:val="lt-LT"/>
        </w:rPr>
        <w:t>?</w:t>
      </w:r>
    </w:p>
    <w:p w:rsidR="000119CF" w:rsidRPr="00C42360" w:rsidRDefault="000119CF" w:rsidP="000119CF">
      <w:pPr>
        <w:ind w:right="-2"/>
        <w:rPr>
          <w:lang w:val="lt-LT"/>
        </w:rPr>
      </w:pPr>
      <w:proofErr w:type="spellStart"/>
      <w:r w:rsidRPr="00C42360">
        <w:rPr>
          <w:lang w:val="lt-LT"/>
        </w:rPr>
        <w:t>Haemate</w:t>
      </w:r>
      <w:proofErr w:type="spellEnd"/>
      <w:r w:rsidRPr="00C42360">
        <w:rPr>
          <w:lang w:val="lt-LT"/>
        </w:rPr>
        <w:t xml:space="preserve"> yra milteliai ir tirpiklis. Paruoštas tirpalas turi būti leidžiamas į veną injekcijos arba infuzijos būdu.</w:t>
      </w:r>
    </w:p>
    <w:p w:rsidR="000119CF" w:rsidRPr="00C42360" w:rsidRDefault="000119CF" w:rsidP="000119CF">
      <w:pPr>
        <w:ind w:right="-2"/>
        <w:rPr>
          <w:lang w:val="lt-LT"/>
        </w:rPr>
      </w:pPr>
    </w:p>
    <w:p w:rsidR="000119CF" w:rsidRPr="00C42360" w:rsidRDefault="000119CF" w:rsidP="000119CF">
      <w:pPr>
        <w:ind w:right="-2"/>
        <w:rPr>
          <w:lang w:val="lt-LT"/>
        </w:rPr>
      </w:pPr>
      <w:proofErr w:type="spellStart"/>
      <w:r w:rsidRPr="00C42360">
        <w:rPr>
          <w:lang w:val="lt-LT"/>
        </w:rPr>
        <w:t>Haemate</w:t>
      </w:r>
      <w:proofErr w:type="spellEnd"/>
      <w:r w:rsidRPr="00C42360">
        <w:rPr>
          <w:lang w:val="lt-LT"/>
        </w:rPr>
        <w:t xml:space="preserve"> yra pagamintas iš žmogaus kraujo plazmos (tai yra skystoji kraujo dalis) ir jame yra žmogaus </w:t>
      </w:r>
      <w:proofErr w:type="spellStart"/>
      <w:r w:rsidRPr="00C42360">
        <w:rPr>
          <w:lang w:val="lt-LT"/>
        </w:rPr>
        <w:t>Willebrando</w:t>
      </w:r>
      <w:proofErr w:type="spellEnd"/>
      <w:r w:rsidRPr="00C42360">
        <w:rPr>
          <w:lang w:val="lt-LT"/>
        </w:rPr>
        <w:t xml:space="preserve"> faktoriaus </w:t>
      </w:r>
      <w:r>
        <w:rPr>
          <w:lang w:val="lt-LT"/>
        </w:rPr>
        <w:t>(</w:t>
      </w:r>
      <w:r w:rsidRPr="00A8787C">
        <w:rPr>
          <w:lang w:val="lt-LT"/>
        </w:rPr>
        <w:t xml:space="preserve">angl. </w:t>
      </w:r>
      <w:proofErr w:type="spellStart"/>
      <w:r w:rsidRPr="00A8787C">
        <w:rPr>
          <w:i/>
          <w:iCs/>
          <w:lang w:val="lt-LT"/>
        </w:rPr>
        <w:t>von</w:t>
      </w:r>
      <w:proofErr w:type="spellEnd"/>
      <w:r w:rsidRPr="00A8787C">
        <w:rPr>
          <w:i/>
          <w:iCs/>
          <w:lang w:val="lt-LT"/>
        </w:rPr>
        <w:t xml:space="preserve"> </w:t>
      </w:r>
      <w:proofErr w:type="spellStart"/>
      <w:r w:rsidRPr="00A8787C">
        <w:rPr>
          <w:i/>
          <w:iCs/>
          <w:lang w:val="lt-LT"/>
        </w:rPr>
        <w:t>Willebrand</w:t>
      </w:r>
      <w:proofErr w:type="spellEnd"/>
      <w:r w:rsidRPr="00A8787C">
        <w:rPr>
          <w:i/>
          <w:iCs/>
          <w:lang w:val="lt-LT"/>
        </w:rPr>
        <w:t xml:space="preserve"> </w:t>
      </w:r>
      <w:proofErr w:type="spellStart"/>
      <w:r w:rsidRPr="00A8787C">
        <w:rPr>
          <w:i/>
          <w:iCs/>
          <w:lang w:val="lt-LT"/>
        </w:rPr>
        <w:t>factor</w:t>
      </w:r>
      <w:proofErr w:type="spellEnd"/>
      <w:r w:rsidRPr="00A8787C">
        <w:rPr>
          <w:lang w:val="lt-LT"/>
        </w:rPr>
        <w:t xml:space="preserve">, </w:t>
      </w:r>
      <w:r>
        <w:rPr>
          <w:lang w:val="lt-LT"/>
        </w:rPr>
        <w:t xml:space="preserve">VWF) </w:t>
      </w:r>
      <w:r w:rsidRPr="00C42360">
        <w:rPr>
          <w:lang w:val="lt-LT"/>
        </w:rPr>
        <w:t xml:space="preserve">ir žmogaus VIII </w:t>
      </w:r>
      <w:proofErr w:type="spellStart"/>
      <w:r w:rsidRPr="00C42360">
        <w:rPr>
          <w:lang w:val="lt-LT"/>
        </w:rPr>
        <w:t>koaguliacijos</w:t>
      </w:r>
      <w:proofErr w:type="spellEnd"/>
      <w:r w:rsidRPr="00C42360">
        <w:rPr>
          <w:lang w:val="lt-LT"/>
        </w:rPr>
        <w:t xml:space="preserve"> faktoriaus</w:t>
      </w:r>
      <w:r>
        <w:rPr>
          <w:lang w:val="lt-LT"/>
        </w:rPr>
        <w:t xml:space="preserve"> (FVIII)</w:t>
      </w:r>
      <w:r w:rsidRPr="00C42360">
        <w:rPr>
          <w:lang w:val="lt-LT"/>
        </w:rPr>
        <w:t>.</w:t>
      </w:r>
    </w:p>
    <w:p w:rsidR="000119CF" w:rsidRPr="00C42360" w:rsidRDefault="000119CF" w:rsidP="000119CF">
      <w:pPr>
        <w:ind w:right="-2"/>
        <w:rPr>
          <w:lang w:val="lt-LT"/>
        </w:rPr>
      </w:pPr>
    </w:p>
    <w:p w:rsidR="000119CF" w:rsidRPr="00C42360" w:rsidRDefault="000119CF" w:rsidP="000119CF">
      <w:pPr>
        <w:ind w:right="-2"/>
        <w:rPr>
          <w:b/>
          <w:bCs/>
          <w:i/>
          <w:iCs/>
          <w:lang w:val="lt-LT"/>
        </w:rPr>
      </w:pPr>
      <w:r w:rsidRPr="00C42360">
        <w:rPr>
          <w:b/>
          <w:bCs/>
          <w:i/>
          <w:iCs/>
          <w:lang w:val="lt-LT"/>
        </w:rPr>
        <w:t xml:space="preserve">Kam </w:t>
      </w:r>
      <w:proofErr w:type="spellStart"/>
      <w:r w:rsidRPr="00C42360">
        <w:rPr>
          <w:b/>
          <w:bCs/>
          <w:i/>
          <w:iCs/>
          <w:lang w:val="lt-LT"/>
        </w:rPr>
        <w:t>Haemate</w:t>
      </w:r>
      <w:proofErr w:type="spellEnd"/>
      <w:r w:rsidRPr="00C42360">
        <w:rPr>
          <w:b/>
          <w:bCs/>
          <w:i/>
          <w:iCs/>
          <w:lang w:val="lt-LT"/>
        </w:rPr>
        <w:t xml:space="preserve"> vartojamas?</w:t>
      </w:r>
    </w:p>
    <w:p w:rsidR="000119CF" w:rsidRPr="00C42360" w:rsidRDefault="000119CF" w:rsidP="000119CF">
      <w:pPr>
        <w:ind w:right="-2"/>
        <w:rPr>
          <w:lang w:val="lt-LT"/>
        </w:rPr>
      </w:pPr>
    </w:p>
    <w:p w:rsidR="000119CF" w:rsidRPr="00C42360" w:rsidRDefault="000119CF" w:rsidP="000119CF">
      <w:pPr>
        <w:ind w:right="-2"/>
        <w:rPr>
          <w:lang w:val="lt-LT"/>
        </w:rPr>
      </w:pPr>
      <w:r w:rsidRPr="00C42360">
        <w:rPr>
          <w:lang w:val="lt-LT"/>
        </w:rPr>
        <w:t xml:space="preserve">Kadangi </w:t>
      </w:r>
      <w:proofErr w:type="spellStart"/>
      <w:r w:rsidRPr="00C42360">
        <w:rPr>
          <w:lang w:val="lt-LT"/>
        </w:rPr>
        <w:t>Haemate</w:t>
      </w:r>
      <w:proofErr w:type="spellEnd"/>
      <w:r w:rsidRPr="00C42360">
        <w:rPr>
          <w:lang w:val="lt-LT"/>
        </w:rPr>
        <w:t xml:space="preserve"> sudėtyje yra ir FVIII, ir VWF, svarbu žinoti, kurio faktoriaus Jums labiausiai reikia. Jeigu sergate </w:t>
      </w:r>
      <w:proofErr w:type="spellStart"/>
      <w:r w:rsidRPr="00C42360">
        <w:rPr>
          <w:lang w:val="lt-LT"/>
        </w:rPr>
        <w:t>hemofilija</w:t>
      </w:r>
      <w:proofErr w:type="spellEnd"/>
      <w:r w:rsidRPr="00C42360">
        <w:rPr>
          <w:lang w:val="lt-LT"/>
        </w:rPr>
        <w:t xml:space="preserve"> A, gydytojas Jums paskirs </w:t>
      </w:r>
      <w:proofErr w:type="spellStart"/>
      <w:r w:rsidRPr="00C42360">
        <w:rPr>
          <w:lang w:val="lt-LT"/>
        </w:rPr>
        <w:t>H</w:t>
      </w:r>
      <w:r>
        <w:rPr>
          <w:lang w:val="lt-LT"/>
        </w:rPr>
        <w:t>a</w:t>
      </w:r>
      <w:r w:rsidRPr="00C42360">
        <w:rPr>
          <w:lang w:val="lt-LT"/>
        </w:rPr>
        <w:t>emate</w:t>
      </w:r>
      <w:proofErr w:type="spellEnd"/>
      <w:r w:rsidRPr="00C42360">
        <w:rPr>
          <w:lang w:val="lt-LT"/>
        </w:rPr>
        <w:t xml:space="preserve"> su nurodytu FVIII vienetų skaičiumi. Jeigu sergate VW</w:t>
      </w:r>
      <w:r>
        <w:rPr>
          <w:lang w:val="lt-LT"/>
        </w:rPr>
        <w:t>L</w:t>
      </w:r>
      <w:r w:rsidRPr="00C42360">
        <w:rPr>
          <w:lang w:val="lt-LT"/>
        </w:rPr>
        <w:t xml:space="preserve">, gydytojas Jums paskirs </w:t>
      </w:r>
      <w:proofErr w:type="spellStart"/>
      <w:r w:rsidRPr="00C42360">
        <w:rPr>
          <w:lang w:val="lt-LT"/>
        </w:rPr>
        <w:t>H</w:t>
      </w:r>
      <w:r>
        <w:rPr>
          <w:lang w:val="lt-LT"/>
        </w:rPr>
        <w:t>a</w:t>
      </w:r>
      <w:r w:rsidRPr="00C42360">
        <w:rPr>
          <w:lang w:val="lt-LT"/>
        </w:rPr>
        <w:t>emate</w:t>
      </w:r>
      <w:proofErr w:type="spellEnd"/>
      <w:r w:rsidRPr="00C42360">
        <w:rPr>
          <w:lang w:val="lt-LT"/>
        </w:rPr>
        <w:t xml:space="preserve"> su nurodytu VWF vienetų skaičiumi.</w:t>
      </w:r>
    </w:p>
    <w:p w:rsidR="000119CF" w:rsidRPr="00C42360" w:rsidRDefault="000119CF" w:rsidP="000119CF">
      <w:pPr>
        <w:ind w:right="-2"/>
        <w:rPr>
          <w:lang w:val="lt-LT"/>
        </w:rPr>
      </w:pPr>
    </w:p>
    <w:p w:rsidR="000119CF" w:rsidRPr="00C42360" w:rsidRDefault="000119CF" w:rsidP="000119CF">
      <w:pPr>
        <w:ind w:right="-2"/>
        <w:rPr>
          <w:u w:val="single"/>
          <w:lang w:val="lt-LT"/>
        </w:rPr>
      </w:pPr>
      <w:proofErr w:type="spellStart"/>
      <w:r w:rsidRPr="00C42360">
        <w:rPr>
          <w:u w:val="single"/>
          <w:lang w:val="lt-LT"/>
        </w:rPr>
        <w:t>Von</w:t>
      </w:r>
      <w:proofErr w:type="spellEnd"/>
      <w:r w:rsidRPr="00C42360">
        <w:rPr>
          <w:u w:val="single"/>
          <w:lang w:val="lt-LT"/>
        </w:rPr>
        <w:t xml:space="preserve"> </w:t>
      </w:r>
      <w:proofErr w:type="spellStart"/>
      <w:r w:rsidRPr="00C42360">
        <w:rPr>
          <w:u w:val="single"/>
          <w:lang w:val="lt-LT"/>
        </w:rPr>
        <w:t>Willebrand</w:t>
      </w:r>
      <w:proofErr w:type="spellEnd"/>
      <w:r w:rsidRPr="00C42360">
        <w:rPr>
          <w:u w:val="single"/>
          <w:lang w:val="lt-LT"/>
        </w:rPr>
        <w:t xml:space="preserve"> liga (VW</w:t>
      </w:r>
      <w:r>
        <w:rPr>
          <w:u w:val="single"/>
          <w:lang w:val="lt-LT"/>
        </w:rPr>
        <w:t>L</w:t>
      </w:r>
      <w:r w:rsidRPr="00C42360">
        <w:rPr>
          <w:u w:val="single"/>
          <w:lang w:val="lt-LT"/>
        </w:rPr>
        <w:t>)</w:t>
      </w:r>
    </w:p>
    <w:p w:rsidR="000119CF" w:rsidRPr="00C42360" w:rsidRDefault="000119CF" w:rsidP="000119CF">
      <w:pPr>
        <w:ind w:right="-2"/>
        <w:rPr>
          <w:lang w:val="lt-LT"/>
        </w:rPr>
      </w:pPr>
      <w:proofErr w:type="spellStart"/>
      <w:r w:rsidRPr="00C42360">
        <w:rPr>
          <w:lang w:val="lt-LT"/>
        </w:rPr>
        <w:t>Haemate</w:t>
      </w:r>
      <w:proofErr w:type="spellEnd"/>
      <w:r w:rsidRPr="00C42360">
        <w:rPr>
          <w:lang w:val="lt-LT"/>
        </w:rPr>
        <w:t xml:space="preserve"> vartojamas kraujavimo ar chirurginio kraujavimo, kurį sukelia </w:t>
      </w:r>
      <w:proofErr w:type="spellStart"/>
      <w:r w:rsidRPr="00C42360">
        <w:rPr>
          <w:lang w:val="lt-LT"/>
        </w:rPr>
        <w:t>Willebrando</w:t>
      </w:r>
      <w:proofErr w:type="spellEnd"/>
      <w:r w:rsidRPr="00C42360">
        <w:rPr>
          <w:lang w:val="lt-LT"/>
        </w:rPr>
        <w:t xml:space="preserve"> faktoriaus trūkumas, profilaktikai ir gydymui, kai gydymas vien </w:t>
      </w:r>
      <w:proofErr w:type="spellStart"/>
      <w:r w:rsidRPr="00C42360">
        <w:rPr>
          <w:lang w:val="lt-LT"/>
        </w:rPr>
        <w:t>desmopresinu</w:t>
      </w:r>
      <w:proofErr w:type="spellEnd"/>
      <w:r w:rsidRPr="00C42360">
        <w:rPr>
          <w:lang w:val="lt-LT"/>
        </w:rPr>
        <w:t xml:space="preserve"> (DDAVP) yra neveiksmingas arba jo vartoti draudžiama.</w:t>
      </w:r>
    </w:p>
    <w:p w:rsidR="000119CF" w:rsidRPr="00C42360" w:rsidRDefault="000119CF" w:rsidP="000119CF">
      <w:pPr>
        <w:ind w:right="-2"/>
        <w:rPr>
          <w:lang w:val="lt-LT"/>
        </w:rPr>
      </w:pPr>
    </w:p>
    <w:p w:rsidR="000119CF" w:rsidRPr="00C42360" w:rsidRDefault="000119CF" w:rsidP="000119CF">
      <w:pPr>
        <w:ind w:right="-2"/>
        <w:rPr>
          <w:u w:val="single"/>
          <w:lang w:val="lt-LT"/>
        </w:rPr>
      </w:pPr>
      <w:proofErr w:type="spellStart"/>
      <w:r w:rsidRPr="00C42360">
        <w:rPr>
          <w:u w:val="single"/>
          <w:lang w:val="lt-LT"/>
        </w:rPr>
        <w:t>Hemofilija</w:t>
      </w:r>
      <w:proofErr w:type="spellEnd"/>
      <w:r w:rsidRPr="00C42360">
        <w:rPr>
          <w:u w:val="single"/>
          <w:lang w:val="lt-LT"/>
        </w:rPr>
        <w:t xml:space="preserve"> A (įgimtas VIII faktoriaus trūkumas)</w:t>
      </w:r>
    </w:p>
    <w:p w:rsidR="000119CF" w:rsidRPr="00C42360" w:rsidRDefault="000119CF" w:rsidP="000119CF">
      <w:pPr>
        <w:ind w:right="-2"/>
        <w:rPr>
          <w:lang w:val="lt-LT"/>
        </w:rPr>
      </w:pPr>
      <w:proofErr w:type="spellStart"/>
      <w:r w:rsidRPr="00C42360">
        <w:rPr>
          <w:lang w:val="lt-LT"/>
        </w:rPr>
        <w:t>Haemate</w:t>
      </w:r>
      <w:proofErr w:type="spellEnd"/>
      <w:r w:rsidRPr="00C42360">
        <w:rPr>
          <w:lang w:val="lt-LT"/>
        </w:rPr>
        <w:t xml:space="preserve"> vartojamas kraujavimo, kurį sukelia VIII faktoriaus trūkumas kraujyje, profilaktikai arba sustabdymui.</w:t>
      </w:r>
    </w:p>
    <w:p w:rsidR="000119CF" w:rsidRPr="00C42360" w:rsidRDefault="000119CF" w:rsidP="000119CF">
      <w:pPr>
        <w:ind w:right="-2"/>
        <w:rPr>
          <w:lang w:val="lt-LT"/>
        </w:rPr>
      </w:pPr>
    </w:p>
    <w:p w:rsidR="000119CF" w:rsidRPr="00C42360" w:rsidRDefault="000119CF" w:rsidP="000119CF">
      <w:pPr>
        <w:ind w:right="-2"/>
        <w:rPr>
          <w:lang w:val="lt-LT"/>
        </w:rPr>
      </w:pPr>
      <w:r w:rsidRPr="00C42360">
        <w:rPr>
          <w:lang w:val="lt-LT"/>
        </w:rPr>
        <w:t>Jis taip pat gali būti vartojamas gydant įgytą VIII faktoriaus trūkumą ir pacientams, turintiems antikūnų prieš VIII faktorių.</w:t>
      </w:r>
    </w:p>
    <w:p w:rsidR="000119CF" w:rsidRPr="00C42360" w:rsidRDefault="000119CF" w:rsidP="000119CF">
      <w:pPr>
        <w:ind w:right="-2"/>
        <w:rPr>
          <w:lang w:val="lt-LT"/>
        </w:rPr>
      </w:pPr>
    </w:p>
    <w:p w:rsidR="000119CF" w:rsidRPr="00C42360" w:rsidRDefault="000119CF" w:rsidP="000119CF">
      <w:pPr>
        <w:ind w:left="34" w:right="284"/>
        <w:rPr>
          <w:color w:val="000000"/>
          <w:lang w:val="lt-LT"/>
        </w:rPr>
      </w:pPr>
    </w:p>
    <w:p w:rsidR="000119CF" w:rsidRPr="00C42360" w:rsidRDefault="000119CF" w:rsidP="000119CF">
      <w:pPr>
        <w:keepNext/>
        <w:numPr>
          <w:ilvl w:val="12"/>
          <w:numId w:val="0"/>
        </w:numPr>
        <w:ind w:right="-2"/>
        <w:rPr>
          <w:b/>
          <w:lang w:val="lt-LT"/>
        </w:rPr>
      </w:pPr>
      <w:r w:rsidRPr="00C42360">
        <w:rPr>
          <w:b/>
          <w:lang w:val="lt-LT"/>
        </w:rPr>
        <w:t>2.</w:t>
      </w:r>
      <w:r w:rsidRPr="00C42360">
        <w:rPr>
          <w:b/>
          <w:lang w:val="lt-LT"/>
        </w:rPr>
        <w:tab/>
        <w:t xml:space="preserve">Kas žinotina prieš vartojant </w:t>
      </w:r>
      <w:proofErr w:type="spellStart"/>
      <w:r w:rsidRPr="00C42360">
        <w:rPr>
          <w:b/>
          <w:lang w:val="lt-LT"/>
        </w:rPr>
        <w:t>Haemate</w:t>
      </w:r>
      <w:proofErr w:type="spellEnd"/>
      <w:r w:rsidRPr="00C42360">
        <w:rPr>
          <w:b/>
          <w:lang w:val="lt-LT"/>
        </w:rPr>
        <w:t xml:space="preserve"> </w:t>
      </w:r>
    </w:p>
    <w:p w:rsidR="000119CF" w:rsidRPr="00C42360" w:rsidRDefault="000119CF" w:rsidP="000119CF">
      <w:pPr>
        <w:ind w:right="-2"/>
        <w:rPr>
          <w:lang w:val="lt-LT"/>
        </w:rPr>
      </w:pPr>
    </w:p>
    <w:p w:rsidR="000119CF" w:rsidRPr="0060643D" w:rsidRDefault="000119CF" w:rsidP="000119CF">
      <w:pPr>
        <w:numPr>
          <w:ilvl w:val="12"/>
          <w:numId w:val="0"/>
        </w:numPr>
        <w:tabs>
          <w:tab w:val="clear" w:pos="567"/>
          <w:tab w:val="left" w:pos="720"/>
        </w:tabs>
        <w:ind w:right="-2"/>
        <w:rPr>
          <w:lang w:val="lt-LT"/>
        </w:rPr>
      </w:pPr>
      <w:r w:rsidRPr="0060643D">
        <w:rPr>
          <w:lang w:val="lt-LT"/>
        </w:rPr>
        <w:t xml:space="preserve">Toliau pateikiamuose skyriuose pateikiama informacija, kurią gydytojas turi įvertinti prieš Jums </w:t>
      </w:r>
      <w:r>
        <w:rPr>
          <w:lang w:val="lt-LT"/>
        </w:rPr>
        <w:t xml:space="preserve">pradedant </w:t>
      </w:r>
      <w:r w:rsidRPr="0060643D">
        <w:rPr>
          <w:lang w:val="lt-LT"/>
        </w:rPr>
        <w:t>varto</w:t>
      </w:r>
      <w:r>
        <w:rPr>
          <w:lang w:val="lt-LT"/>
        </w:rPr>
        <w:t>ti</w:t>
      </w:r>
      <w:r w:rsidRPr="0060643D">
        <w:rPr>
          <w:lang w:val="lt-LT"/>
        </w:rPr>
        <w:t xml:space="preserve"> </w:t>
      </w:r>
      <w:proofErr w:type="spellStart"/>
      <w:r w:rsidRPr="00C42360">
        <w:rPr>
          <w:lang w:val="lt-LT"/>
        </w:rPr>
        <w:t>Haemate</w:t>
      </w:r>
      <w:proofErr w:type="spellEnd"/>
      <w:r w:rsidRPr="0060643D">
        <w:rPr>
          <w:lang w:val="lt-LT"/>
        </w:rPr>
        <w:t>.</w:t>
      </w:r>
    </w:p>
    <w:p w:rsidR="000119CF" w:rsidRPr="00C42360" w:rsidRDefault="000119CF" w:rsidP="000119CF">
      <w:pPr>
        <w:pStyle w:val="LAGIPINormal"/>
        <w:rPr>
          <w:b/>
          <w:sz w:val="22"/>
          <w:lang w:val="lt-LT"/>
        </w:rPr>
      </w:pPr>
    </w:p>
    <w:p w:rsidR="000119CF" w:rsidRPr="00C42360" w:rsidRDefault="000119CF" w:rsidP="000119CF">
      <w:pPr>
        <w:pStyle w:val="LAGIPINormal"/>
        <w:rPr>
          <w:b/>
          <w:sz w:val="22"/>
          <w:lang w:val="lt-LT"/>
        </w:rPr>
      </w:pPr>
      <w:proofErr w:type="spellStart"/>
      <w:r w:rsidRPr="00C42360">
        <w:rPr>
          <w:b/>
          <w:sz w:val="22"/>
          <w:lang w:val="lt-LT"/>
        </w:rPr>
        <w:t>Haemate</w:t>
      </w:r>
      <w:proofErr w:type="spellEnd"/>
      <w:r w:rsidRPr="00C42360">
        <w:rPr>
          <w:b/>
          <w:sz w:val="22"/>
          <w:lang w:val="lt-LT"/>
        </w:rPr>
        <w:t xml:space="preserve"> vartoti draudžiama: </w:t>
      </w:r>
    </w:p>
    <w:p w:rsidR="000119CF" w:rsidRPr="00C42360" w:rsidRDefault="000119CF" w:rsidP="000119CF">
      <w:pPr>
        <w:pStyle w:val="LAGIPINormal"/>
        <w:rPr>
          <w:b/>
          <w:sz w:val="22"/>
          <w:lang w:val="lt-LT"/>
        </w:rPr>
      </w:pPr>
    </w:p>
    <w:p w:rsidR="000119CF" w:rsidRPr="00C42360" w:rsidRDefault="000119CF" w:rsidP="000119CF">
      <w:pPr>
        <w:pStyle w:val="LAGIPINormal"/>
        <w:numPr>
          <w:ilvl w:val="0"/>
          <w:numId w:val="2"/>
        </w:numPr>
        <w:tabs>
          <w:tab w:val="clear" w:pos="720"/>
          <w:tab w:val="num" w:pos="567"/>
        </w:tabs>
        <w:ind w:left="567" w:hanging="567"/>
        <w:rPr>
          <w:sz w:val="22"/>
          <w:lang w:val="lt-LT"/>
        </w:rPr>
      </w:pPr>
      <w:r w:rsidRPr="00C42360">
        <w:rPr>
          <w:sz w:val="22"/>
          <w:lang w:val="lt-LT"/>
        </w:rPr>
        <w:t xml:space="preserve">jeigu yra padidėjęs jautrumas (alergija) žmogaus VWF arba FVIII arba bet kuriai pagalbinei šio vaisto medžiagai (jos išvardytos 6 skyriuje). </w:t>
      </w:r>
    </w:p>
    <w:p w:rsidR="000119CF" w:rsidRPr="00C42360" w:rsidRDefault="000119CF" w:rsidP="000119CF">
      <w:pPr>
        <w:pStyle w:val="Sraopastraipa"/>
        <w:numPr>
          <w:ilvl w:val="12"/>
          <w:numId w:val="2"/>
        </w:numPr>
        <w:tabs>
          <w:tab w:val="clear" w:pos="360"/>
          <w:tab w:val="clear" w:pos="567"/>
        </w:tabs>
        <w:ind w:left="567"/>
        <w:rPr>
          <w:b/>
          <w:bCs/>
          <w:lang w:val="lt-LT"/>
        </w:rPr>
      </w:pPr>
      <w:r w:rsidRPr="00C42360">
        <w:rPr>
          <w:b/>
          <w:bCs/>
          <w:lang w:val="lt-LT"/>
        </w:rPr>
        <w:t>Pasakykite gydytojui arba vaistininkui, jeigu esate alergiškas bet kokiam vaistui ar maistui.</w:t>
      </w:r>
    </w:p>
    <w:p w:rsidR="000119CF" w:rsidRPr="00C42360" w:rsidRDefault="000119CF" w:rsidP="000119CF">
      <w:pPr>
        <w:pStyle w:val="LAGIPINormal"/>
        <w:rPr>
          <w:i/>
          <w:sz w:val="22"/>
          <w:lang w:val="lt-LT"/>
        </w:rPr>
      </w:pPr>
    </w:p>
    <w:p w:rsidR="000119CF" w:rsidRPr="00C42360" w:rsidRDefault="000119CF" w:rsidP="000119CF">
      <w:pPr>
        <w:ind w:right="-2"/>
        <w:rPr>
          <w:b/>
          <w:lang w:val="lt-LT"/>
        </w:rPr>
      </w:pPr>
      <w:r w:rsidRPr="00C42360">
        <w:rPr>
          <w:b/>
          <w:lang w:val="lt-LT"/>
        </w:rPr>
        <w:t>Įspėjimai ir atsargumo priemonės</w:t>
      </w:r>
    </w:p>
    <w:p w:rsidR="000119CF" w:rsidRPr="00C42360" w:rsidRDefault="000119CF" w:rsidP="000119CF">
      <w:pPr>
        <w:ind w:right="-2"/>
        <w:rPr>
          <w:b/>
          <w:lang w:val="lt-LT"/>
        </w:rPr>
      </w:pPr>
    </w:p>
    <w:p w:rsidR="000119CF" w:rsidRPr="00C42360" w:rsidRDefault="000119CF" w:rsidP="000119CF">
      <w:pPr>
        <w:pStyle w:val="LAFISPCNormal"/>
        <w:ind w:left="0" w:right="396"/>
        <w:rPr>
          <w:rFonts w:eastAsia="Calibri"/>
          <w:b/>
          <w:bCs/>
          <w:i/>
          <w:iCs/>
          <w:sz w:val="22"/>
          <w:lang w:val="lt-LT"/>
        </w:rPr>
      </w:pPr>
      <w:bookmarkStart w:id="0" w:name="_Hlk532828552"/>
      <w:r w:rsidRPr="00C42360">
        <w:rPr>
          <w:rFonts w:eastAsia="Calibri"/>
          <w:b/>
          <w:bCs/>
          <w:i/>
          <w:iCs/>
          <w:sz w:val="22"/>
          <w:lang w:val="lt-LT"/>
        </w:rPr>
        <w:t>Atsekamumas</w:t>
      </w:r>
    </w:p>
    <w:p w:rsidR="000119CF" w:rsidRPr="00C42360" w:rsidRDefault="000119CF" w:rsidP="000119CF">
      <w:pPr>
        <w:pStyle w:val="LAFISPCNormal"/>
        <w:ind w:left="0" w:right="396"/>
        <w:rPr>
          <w:color w:val="000000"/>
          <w:sz w:val="20"/>
          <w:u w:val="single"/>
          <w:lang w:val="lt-LT"/>
        </w:rPr>
      </w:pPr>
    </w:p>
    <w:bookmarkEnd w:id="0"/>
    <w:p w:rsidR="000119CF" w:rsidRPr="00C42360" w:rsidRDefault="000119CF" w:rsidP="000119CF">
      <w:pPr>
        <w:pStyle w:val="LAGIPINormal"/>
        <w:rPr>
          <w:bCs/>
          <w:sz w:val="22"/>
          <w:lang w:val="lt-LT"/>
        </w:rPr>
      </w:pPr>
      <w:r w:rsidRPr="00C42360">
        <w:rPr>
          <w:bCs/>
          <w:sz w:val="22"/>
          <w:lang w:val="lt-LT"/>
        </w:rPr>
        <w:t xml:space="preserve">Primygtinai rekomenduojama kiekvieną kartą, kai vartojamas </w:t>
      </w:r>
      <w:proofErr w:type="spellStart"/>
      <w:r w:rsidRPr="00C42360">
        <w:rPr>
          <w:bCs/>
          <w:sz w:val="22"/>
          <w:lang w:val="lt-LT"/>
        </w:rPr>
        <w:t>Haemate</w:t>
      </w:r>
      <w:proofErr w:type="spellEnd"/>
      <w:r w:rsidRPr="00C42360">
        <w:rPr>
          <w:bCs/>
          <w:sz w:val="22"/>
          <w:lang w:val="lt-LT"/>
        </w:rPr>
        <w:t>, registruoti vartojimo datą, serijos numerį ir suleistą kiekį.</w:t>
      </w:r>
    </w:p>
    <w:p w:rsidR="000119CF" w:rsidRPr="00C42360" w:rsidRDefault="000119CF" w:rsidP="000119CF">
      <w:pPr>
        <w:pStyle w:val="LAGIPINormal"/>
        <w:rPr>
          <w:bCs/>
          <w:sz w:val="22"/>
          <w:lang w:val="lt-LT"/>
        </w:rPr>
      </w:pPr>
    </w:p>
    <w:p w:rsidR="000119CF" w:rsidRPr="00C42360" w:rsidRDefault="000119CF" w:rsidP="000119CF">
      <w:pPr>
        <w:pStyle w:val="LAGIPINormal"/>
        <w:rPr>
          <w:sz w:val="22"/>
          <w:lang w:val="lt-LT"/>
        </w:rPr>
      </w:pPr>
      <w:r w:rsidRPr="00C42360">
        <w:rPr>
          <w:sz w:val="22"/>
          <w:lang w:val="lt-LT"/>
        </w:rPr>
        <w:t xml:space="preserve">Pasitarkite su gydytoju arba vaistininku, prieš pradėdami vartoti </w:t>
      </w:r>
      <w:proofErr w:type="spellStart"/>
      <w:r w:rsidRPr="00C42360">
        <w:rPr>
          <w:b/>
          <w:bCs/>
          <w:sz w:val="22"/>
          <w:lang w:val="lt-LT"/>
        </w:rPr>
        <w:t>Haemate</w:t>
      </w:r>
      <w:proofErr w:type="spellEnd"/>
      <w:r w:rsidRPr="00C42360">
        <w:rPr>
          <w:sz w:val="22"/>
          <w:lang w:val="lt-LT"/>
        </w:rPr>
        <w:t>:</w:t>
      </w:r>
    </w:p>
    <w:p w:rsidR="000119CF" w:rsidRPr="00C42360" w:rsidRDefault="000119CF" w:rsidP="000119CF">
      <w:pPr>
        <w:numPr>
          <w:ilvl w:val="0"/>
          <w:numId w:val="1"/>
        </w:numPr>
        <w:tabs>
          <w:tab w:val="clear" w:pos="562"/>
        </w:tabs>
        <w:ind w:left="567" w:right="-2" w:hanging="567"/>
        <w:rPr>
          <w:bCs/>
          <w:lang w:val="lt-LT"/>
        </w:rPr>
      </w:pPr>
      <w:r w:rsidRPr="00C42360">
        <w:rPr>
          <w:b/>
          <w:lang w:val="lt-LT"/>
        </w:rPr>
        <w:t xml:space="preserve">pasireiškus alerginėms ar anafilaksinėms reakcijoms </w:t>
      </w:r>
      <w:r w:rsidRPr="00C42360">
        <w:rPr>
          <w:bCs/>
          <w:lang w:val="lt-LT"/>
        </w:rPr>
        <w:t>(sunki alerginė reakcija, sukelianti stiprų kvėpavimo pasunkėjimą arba svaigulį)</w:t>
      </w:r>
      <w:r w:rsidRPr="00C42360">
        <w:rPr>
          <w:b/>
          <w:lang w:val="lt-LT"/>
        </w:rPr>
        <w:t xml:space="preserve">. </w:t>
      </w:r>
      <w:r w:rsidRPr="00C42360">
        <w:rPr>
          <w:bCs/>
          <w:lang w:val="lt-LT"/>
        </w:rPr>
        <w:t xml:space="preserve">Galimos alerginės padidėjusio jautrumo reakcijos. Gydytojas turi informuoti Jus apie ankstyvuosius padidėjusio jautrumo reakcijų požymius, tokius kaip dilgėlinė, </w:t>
      </w:r>
      <w:proofErr w:type="spellStart"/>
      <w:r w:rsidRPr="00C42360">
        <w:rPr>
          <w:bCs/>
          <w:lang w:val="lt-LT"/>
        </w:rPr>
        <w:t>generalizuotas</w:t>
      </w:r>
      <w:proofErr w:type="spellEnd"/>
      <w:r w:rsidRPr="00C42360">
        <w:rPr>
          <w:bCs/>
          <w:lang w:val="lt-LT"/>
        </w:rPr>
        <w:t xml:space="preserve"> odos išbėrimas, spaudimas krūtinėje, švokštimas, kraujospūdžio kritimas ir </w:t>
      </w:r>
      <w:proofErr w:type="spellStart"/>
      <w:r w:rsidRPr="00C42360">
        <w:rPr>
          <w:bCs/>
          <w:lang w:val="lt-LT"/>
        </w:rPr>
        <w:t>anafilaksija</w:t>
      </w:r>
      <w:proofErr w:type="spellEnd"/>
      <w:r w:rsidRPr="00C42360">
        <w:rPr>
          <w:bCs/>
          <w:lang w:val="lt-LT"/>
        </w:rPr>
        <w:t xml:space="preserve"> (sunki alerginė reakcija, sukelianti sunkų kvėpavimo pasunkėjimą arba svaigulį). Jei atsiranda šių simptomų, nedelsdami nutraukite vaisto vartojimą ir kreipkitės į gydytoją;</w:t>
      </w:r>
    </w:p>
    <w:p w:rsidR="000119CF" w:rsidRPr="00C42360" w:rsidRDefault="000119CF" w:rsidP="000119CF">
      <w:pPr>
        <w:pStyle w:val="LAFISPCberschrift"/>
        <w:tabs>
          <w:tab w:val="clear" w:pos="360"/>
          <w:tab w:val="clear" w:pos="567"/>
          <w:tab w:val="num" w:pos="562"/>
        </w:tabs>
        <w:ind w:left="562" w:hanging="562"/>
        <w:outlineLvl w:val="9"/>
        <w:rPr>
          <w:sz w:val="22"/>
          <w:lang w:val="lt-LT"/>
        </w:rPr>
      </w:pPr>
      <w:r w:rsidRPr="00C42360">
        <w:rPr>
          <w:rFonts w:ascii="Times New Roman" w:hAnsi="Times New Roman"/>
          <w:b w:val="0"/>
          <w:bCs w:val="0"/>
          <w:iCs w:val="0"/>
          <w:caps w:val="0"/>
          <w:kern w:val="0"/>
          <w:sz w:val="22"/>
          <w:lang w:val="lt-LT"/>
        </w:rPr>
        <w:t xml:space="preserve">žinoma komplikacija, kuri gali pasireikšti gydant visais VIII faktoriaus vaistais, yra </w:t>
      </w:r>
      <w:r w:rsidRPr="00C42360">
        <w:rPr>
          <w:rFonts w:ascii="Times New Roman" w:hAnsi="Times New Roman"/>
          <w:bCs w:val="0"/>
          <w:iCs w:val="0"/>
          <w:caps w:val="0"/>
          <w:kern w:val="0"/>
          <w:sz w:val="22"/>
          <w:lang w:val="lt-LT"/>
        </w:rPr>
        <w:t>inhibitorių</w:t>
      </w:r>
      <w:r w:rsidRPr="00C42360">
        <w:rPr>
          <w:rFonts w:ascii="Times New Roman" w:hAnsi="Times New Roman"/>
          <w:b w:val="0"/>
          <w:bCs w:val="0"/>
          <w:iCs w:val="0"/>
          <w:caps w:val="0"/>
          <w:kern w:val="0"/>
          <w:sz w:val="22"/>
          <w:lang w:val="lt-LT"/>
        </w:rPr>
        <w:t xml:space="preserve"> (antikūnų) atsiradimas. Šie inhibitoriai, ypač esant dideliam jų kiekiui, neleidžia gydymui tinkamai veikti, ir Jūs arba Jūsų vaikas būsite atidžiai stebimi, ar tokių inhibitorių atsiranda. Jei Jūsų ar Jūsų vaiko kraujavimas nekontroliuojamas vartojant </w:t>
      </w:r>
      <w:proofErr w:type="spellStart"/>
      <w:r w:rsidRPr="00C42360">
        <w:rPr>
          <w:rFonts w:ascii="Times New Roman" w:hAnsi="Times New Roman"/>
          <w:b w:val="0"/>
          <w:bCs w:val="0"/>
          <w:iCs w:val="0"/>
          <w:caps w:val="0"/>
          <w:kern w:val="0"/>
          <w:sz w:val="22"/>
          <w:lang w:val="lt-LT"/>
        </w:rPr>
        <w:t>Haemate</w:t>
      </w:r>
      <w:proofErr w:type="spellEnd"/>
      <w:r w:rsidRPr="00C42360">
        <w:rPr>
          <w:rFonts w:ascii="Times New Roman" w:hAnsi="Times New Roman"/>
          <w:b w:val="0"/>
          <w:bCs w:val="0"/>
          <w:iCs w:val="0"/>
          <w:caps w:val="0"/>
          <w:kern w:val="0"/>
          <w:sz w:val="22"/>
          <w:lang w:val="lt-LT"/>
        </w:rPr>
        <w:t>, nedelsdami praneškite gydytojui;</w:t>
      </w:r>
    </w:p>
    <w:p w:rsidR="000119CF" w:rsidRPr="00C42360" w:rsidRDefault="000119CF" w:rsidP="000119CF">
      <w:pPr>
        <w:numPr>
          <w:ilvl w:val="0"/>
          <w:numId w:val="1"/>
        </w:numPr>
        <w:tabs>
          <w:tab w:val="clear" w:pos="562"/>
        </w:tabs>
        <w:ind w:left="567" w:right="-2" w:hanging="567"/>
        <w:rPr>
          <w:lang w:val="lt-LT"/>
        </w:rPr>
      </w:pPr>
      <w:r w:rsidRPr="00C42360">
        <w:rPr>
          <w:lang w:val="lt-LT"/>
        </w:rPr>
        <w:t>jei žinote, kad Jums diagnozuota širdies liga ar yra širdies ligos rizika, apie tai pasakykite gydytojui arba vaistininkui;</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jei </w:t>
      </w:r>
      <w:proofErr w:type="spellStart"/>
      <w:r w:rsidRPr="00C42360">
        <w:rPr>
          <w:lang w:val="lt-LT"/>
        </w:rPr>
        <w:t>Haemate</w:t>
      </w:r>
      <w:proofErr w:type="spellEnd"/>
      <w:r w:rsidRPr="00C42360">
        <w:rPr>
          <w:lang w:val="lt-LT"/>
        </w:rPr>
        <w:t xml:space="preserve"> skyrimui Jums bus reikalingas centrinės venos kateteris (CVK), gydytojas turi atsižvelgti į su CVK susijusių komplikacijų, įskaitant vietines infekcijas, bakterijas kraujyje (bakteremiją) ir kraujo krešulio susidarymą kraujagyslėje (trombozę) kateterio įvedimo vietoje, riziką.</w:t>
      </w:r>
    </w:p>
    <w:p w:rsidR="000119CF" w:rsidRPr="00C42360" w:rsidRDefault="000119CF" w:rsidP="000119CF">
      <w:pPr>
        <w:ind w:left="567" w:right="-2"/>
        <w:rPr>
          <w:lang w:val="lt-LT"/>
        </w:rPr>
      </w:pPr>
    </w:p>
    <w:p w:rsidR="000119CF" w:rsidRPr="00C42360" w:rsidRDefault="000119CF" w:rsidP="000119CF">
      <w:pPr>
        <w:tabs>
          <w:tab w:val="clear" w:pos="567"/>
        </w:tabs>
        <w:ind w:left="567" w:right="-2"/>
        <w:rPr>
          <w:u w:val="single"/>
          <w:lang w:val="lt-LT"/>
        </w:rPr>
      </w:pPr>
      <w:proofErr w:type="spellStart"/>
      <w:r w:rsidRPr="00C42360">
        <w:rPr>
          <w:u w:val="single"/>
          <w:lang w:val="lt-LT"/>
        </w:rPr>
        <w:t>Von</w:t>
      </w:r>
      <w:proofErr w:type="spellEnd"/>
      <w:r w:rsidRPr="00C42360">
        <w:rPr>
          <w:u w:val="single"/>
          <w:lang w:val="lt-LT"/>
        </w:rPr>
        <w:t xml:space="preserve"> </w:t>
      </w:r>
      <w:proofErr w:type="spellStart"/>
      <w:r w:rsidRPr="00C42360">
        <w:rPr>
          <w:u w:val="single"/>
          <w:lang w:val="lt-LT"/>
        </w:rPr>
        <w:t>Willebrand</w:t>
      </w:r>
      <w:proofErr w:type="spellEnd"/>
      <w:r w:rsidRPr="00C42360">
        <w:rPr>
          <w:u w:val="single"/>
          <w:lang w:val="lt-LT"/>
        </w:rPr>
        <w:t xml:space="preserve"> liga</w:t>
      </w:r>
    </w:p>
    <w:p w:rsidR="000119CF" w:rsidRPr="00C42360" w:rsidRDefault="000119CF" w:rsidP="000119CF">
      <w:pPr>
        <w:pStyle w:val="LAGIPINormal"/>
        <w:numPr>
          <w:ilvl w:val="0"/>
          <w:numId w:val="5"/>
        </w:numPr>
        <w:tabs>
          <w:tab w:val="clear" w:pos="567"/>
        </w:tabs>
        <w:ind w:left="567" w:hanging="567"/>
        <w:rPr>
          <w:sz w:val="22"/>
          <w:lang w:val="lt-LT"/>
        </w:rPr>
      </w:pPr>
      <w:r w:rsidRPr="00C42360">
        <w:rPr>
          <w:sz w:val="22"/>
          <w:lang w:val="lt-LT"/>
        </w:rPr>
        <w:t>Jeigu Jums yra žinoma kraujo krešulių susidarymo rizika (</w:t>
      </w:r>
      <w:proofErr w:type="spellStart"/>
      <w:r w:rsidRPr="00C42360">
        <w:rPr>
          <w:sz w:val="22"/>
          <w:lang w:val="lt-LT"/>
        </w:rPr>
        <w:t>tromboziniai</w:t>
      </w:r>
      <w:proofErr w:type="spellEnd"/>
      <w:r w:rsidRPr="00C42360">
        <w:rPr>
          <w:sz w:val="22"/>
          <w:lang w:val="lt-LT"/>
        </w:rPr>
        <w:t xml:space="preserve"> reiškiniai, įskaitant kraujo krešulių susidarymą plaučiuose), ypač jei yra žinomi klinikiniai ar laboratoriniai rizikos veiksniai (pvz., </w:t>
      </w:r>
      <w:proofErr w:type="spellStart"/>
      <w:r w:rsidRPr="00C42360">
        <w:rPr>
          <w:sz w:val="22"/>
          <w:lang w:val="lt-LT"/>
        </w:rPr>
        <w:t>perioperaciniu</w:t>
      </w:r>
      <w:proofErr w:type="spellEnd"/>
      <w:r w:rsidRPr="00C42360">
        <w:rPr>
          <w:sz w:val="22"/>
          <w:lang w:val="lt-LT"/>
        </w:rPr>
        <w:t xml:space="preserve"> laikotarpiu netaikant </w:t>
      </w:r>
      <w:proofErr w:type="spellStart"/>
      <w:r w:rsidRPr="00C42360">
        <w:rPr>
          <w:sz w:val="22"/>
          <w:lang w:val="lt-LT"/>
        </w:rPr>
        <w:t>tromboprofilaktikos</w:t>
      </w:r>
      <w:proofErr w:type="spellEnd"/>
      <w:r w:rsidRPr="00C42360">
        <w:rPr>
          <w:sz w:val="22"/>
          <w:lang w:val="lt-LT"/>
        </w:rPr>
        <w:t>, nesant ankstyvos mobilizacijos, nutukimas, perdozavimas, vėžys). Tokiu atveju būtina stebėti, ar neatsiranda ankstyvų trombozės požymių. Atsižvelgiant į galiojančias rekomendacijas, reikia pradėti venų trombozės profilaktiką.</w:t>
      </w:r>
    </w:p>
    <w:p w:rsidR="000119CF" w:rsidRPr="00C42360" w:rsidRDefault="000119CF" w:rsidP="000119CF">
      <w:pPr>
        <w:pStyle w:val="LAGIPINormal"/>
        <w:ind w:left="567" w:hanging="567"/>
        <w:rPr>
          <w:sz w:val="22"/>
          <w:lang w:val="lt-LT"/>
        </w:rPr>
      </w:pPr>
    </w:p>
    <w:p w:rsidR="000119CF" w:rsidRPr="00C42360" w:rsidRDefault="000119CF" w:rsidP="000119CF">
      <w:pPr>
        <w:pStyle w:val="LAGIPINormal"/>
        <w:ind w:left="567" w:hanging="567"/>
        <w:rPr>
          <w:sz w:val="22"/>
          <w:lang w:val="lt-LT"/>
        </w:rPr>
      </w:pPr>
      <w:r w:rsidRPr="00C42360">
        <w:rPr>
          <w:sz w:val="22"/>
          <w:lang w:val="lt-LT"/>
        </w:rPr>
        <w:t xml:space="preserve">Gydytojas atidžiai įvertins gydymo </w:t>
      </w:r>
      <w:proofErr w:type="spellStart"/>
      <w:r w:rsidRPr="00C42360">
        <w:rPr>
          <w:sz w:val="22"/>
          <w:lang w:val="lt-LT"/>
        </w:rPr>
        <w:t>Haemate</w:t>
      </w:r>
      <w:proofErr w:type="spellEnd"/>
      <w:r w:rsidRPr="00C42360">
        <w:rPr>
          <w:sz w:val="22"/>
          <w:lang w:val="lt-LT"/>
        </w:rPr>
        <w:t xml:space="preserve"> naudą, palyginti su šių komplikacijų rizika.</w:t>
      </w:r>
    </w:p>
    <w:p w:rsidR="000119CF" w:rsidRPr="00C42360" w:rsidRDefault="000119CF" w:rsidP="000119CF">
      <w:pPr>
        <w:ind w:right="-2"/>
        <w:rPr>
          <w:b/>
          <w:lang w:val="lt-LT"/>
        </w:rPr>
      </w:pPr>
    </w:p>
    <w:p w:rsidR="000119CF" w:rsidRPr="00C42360" w:rsidRDefault="000119CF" w:rsidP="000119CF">
      <w:pPr>
        <w:ind w:right="-2"/>
        <w:rPr>
          <w:b/>
          <w:i/>
          <w:iCs/>
          <w:lang w:val="lt-LT"/>
        </w:rPr>
      </w:pPr>
      <w:r w:rsidRPr="00C42360">
        <w:rPr>
          <w:b/>
          <w:i/>
          <w:iCs/>
          <w:lang w:val="lt-LT"/>
        </w:rPr>
        <w:t>Apsauga nuo virusų</w:t>
      </w:r>
    </w:p>
    <w:p w:rsidR="000119CF" w:rsidRPr="00C42360" w:rsidRDefault="000119CF" w:rsidP="000119CF">
      <w:pPr>
        <w:ind w:right="-2"/>
        <w:rPr>
          <w:lang w:val="lt-LT"/>
        </w:rPr>
      </w:pPr>
      <w:r w:rsidRPr="00C42360">
        <w:rPr>
          <w:lang w:val="lt-LT"/>
        </w:rPr>
        <w:t>Kai vaistai gaminami iš žmogaus kraujo arba plazmos, gamintojas įdiegia tam tikras priemones, skirtas apsisaugoti nuo infekcijų perdavimo pacientams. Tai yra:</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kruopšti kraujo ir plazmos donorų atranka, užtikrinant, kad keliantys pavojų perduoti infekciją donorai būtų atmesti, </w:t>
      </w:r>
    </w:p>
    <w:p w:rsidR="000119CF" w:rsidRPr="00C42360" w:rsidRDefault="000119CF" w:rsidP="000119CF">
      <w:pPr>
        <w:numPr>
          <w:ilvl w:val="0"/>
          <w:numId w:val="1"/>
        </w:numPr>
        <w:tabs>
          <w:tab w:val="clear" w:pos="562"/>
        </w:tabs>
        <w:ind w:left="567" w:right="-2" w:hanging="567"/>
        <w:rPr>
          <w:lang w:val="lt-LT"/>
        </w:rPr>
      </w:pPr>
      <w:r w:rsidRPr="00C42360">
        <w:rPr>
          <w:lang w:val="lt-LT"/>
        </w:rPr>
        <w:t>•</w:t>
      </w:r>
      <w:r w:rsidRPr="00C42360">
        <w:rPr>
          <w:lang w:val="lt-LT"/>
        </w:rPr>
        <w:tab/>
        <w:t>kiekvieno donoro plazmos bei bendro plazmos kaupinio tyrimas, siekiant nustatyti virusų / infekcijų požymius,</w:t>
      </w:r>
    </w:p>
    <w:p w:rsidR="000119CF" w:rsidRPr="00C42360" w:rsidRDefault="000119CF" w:rsidP="000119CF">
      <w:pPr>
        <w:numPr>
          <w:ilvl w:val="0"/>
          <w:numId w:val="1"/>
        </w:numPr>
        <w:tabs>
          <w:tab w:val="clear" w:pos="562"/>
        </w:tabs>
        <w:ind w:left="567" w:right="-2" w:hanging="567"/>
        <w:rPr>
          <w:lang w:val="lt-LT"/>
        </w:rPr>
      </w:pPr>
      <w:r w:rsidRPr="00C42360">
        <w:rPr>
          <w:lang w:val="lt-LT"/>
        </w:rPr>
        <w:t>įtraukimas į kraujo arba plazmos apdorojimą veiksmų, kurie galėtų padaryti virusus neaktyvius arba juos pašalinti.</w:t>
      </w:r>
    </w:p>
    <w:p w:rsidR="000119CF" w:rsidRPr="00C42360" w:rsidRDefault="000119CF" w:rsidP="000119CF">
      <w:pPr>
        <w:ind w:right="-2"/>
        <w:rPr>
          <w:lang w:val="lt-LT"/>
        </w:rPr>
      </w:pPr>
    </w:p>
    <w:p w:rsidR="000119CF" w:rsidRPr="00C42360" w:rsidRDefault="000119CF" w:rsidP="000119CF">
      <w:pPr>
        <w:ind w:right="-2"/>
        <w:rPr>
          <w:lang w:val="lt-LT"/>
        </w:rPr>
      </w:pPr>
      <w:r w:rsidRPr="00C42360">
        <w:rPr>
          <w:lang w:val="lt-LT"/>
        </w:rPr>
        <w:t>Nepaisant šių priemonių, leidžiant vaistus, pagamintus iš žmogaus kraujo arba plazmos, negalima visiškai atmesti infekcijos perdavimo tikimybės. Tai taip pat galioja visiems nežinomiems arba naujiems virusams ar kitų tipų infekcijoms.</w:t>
      </w:r>
    </w:p>
    <w:p w:rsidR="000119CF" w:rsidRPr="00C42360" w:rsidRDefault="000119CF" w:rsidP="000119CF">
      <w:pPr>
        <w:ind w:right="-2"/>
        <w:rPr>
          <w:lang w:val="lt-LT"/>
        </w:rPr>
      </w:pPr>
    </w:p>
    <w:p w:rsidR="000119CF" w:rsidRPr="00C42360" w:rsidRDefault="000119CF" w:rsidP="000119CF">
      <w:pPr>
        <w:ind w:right="-2"/>
        <w:rPr>
          <w:lang w:val="lt-LT"/>
        </w:rPr>
      </w:pPr>
      <w:r w:rsidRPr="00C42360">
        <w:rPr>
          <w:lang w:val="lt-LT"/>
        </w:rPr>
        <w:t xml:space="preserve">Priemonės, kurių imamasi, laikomos veiksmingomis apsisaugant nuo apvalkalą turinčių virusų, tokių kaip žmogaus imunodeficito virusas (ŽIV, AIDS virusas), hepatito B ir hepatito C virusų (kurie sukelia kepenų uždegimą), ir apvalkalo neturinčio hepatito A viruso (kuris taip pat sukelia kepenų uždegimą). </w:t>
      </w:r>
    </w:p>
    <w:p w:rsidR="000119CF" w:rsidRPr="00C42360" w:rsidRDefault="000119CF" w:rsidP="000119CF">
      <w:pPr>
        <w:ind w:right="-2"/>
        <w:rPr>
          <w:lang w:val="lt-LT"/>
        </w:rPr>
      </w:pPr>
      <w:r w:rsidRPr="00C42360">
        <w:rPr>
          <w:lang w:val="lt-LT"/>
        </w:rPr>
        <w:t xml:space="preserve">Šios priemonės gali būti mažai veiksmingos prieš tokius neturinčius apvalkalo virusus kaip </w:t>
      </w:r>
      <w:proofErr w:type="spellStart"/>
      <w:r w:rsidRPr="00C42360">
        <w:rPr>
          <w:lang w:val="lt-LT"/>
        </w:rPr>
        <w:t>parvovirusas</w:t>
      </w:r>
      <w:proofErr w:type="spellEnd"/>
      <w:r w:rsidRPr="00C42360">
        <w:rPr>
          <w:lang w:val="lt-LT"/>
        </w:rPr>
        <w:t xml:space="preserve"> B19. </w:t>
      </w:r>
    </w:p>
    <w:p w:rsidR="000119CF" w:rsidRPr="00C42360" w:rsidRDefault="000119CF" w:rsidP="000119CF">
      <w:pPr>
        <w:ind w:right="-2"/>
        <w:rPr>
          <w:lang w:val="lt-LT"/>
        </w:rPr>
      </w:pPr>
    </w:p>
    <w:p w:rsidR="000119CF" w:rsidRPr="00C42360" w:rsidRDefault="000119CF" w:rsidP="000119CF">
      <w:pPr>
        <w:ind w:right="-2"/>
        <w:rPr>
          <w:lang w:val="lt-LT"/>
        </w:rPr>
      </w:pPr>
      <w:proofErr w:type="spellStart"/>
      <w:r w:rsidRPr="00C42360">
        <w:rPr>
          <w:lang w:val="lt-LT"/>
        </w:rPr>
        <w:t>Parvoviruso</w:t>
      </w:r>
      <w:proofErr w:type="spellEnd"/>
      <w:r w:rsidRPr="00C42360">
        <w:rPr>
          <w:lang w:val="lt-LT"/>
        </w:rPr>
        <w:t xml:space="preserve"> B19 infekcija gali būti pavojinga </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nėščiosioms (nes kyla negimusio vaiko infekcijos rizika) ir </w:t>
      </w:r>
    </w:p>
    <w:p w:rsidR="000119CF" w:rsidRPr="00C42360" w:rsidRDefault="000119CF" w:rsidP="000119CF">
      <w:pPr>
        <w:numPr>
          <w:ilvl w:val="0"/>
          <w:numId w:val="1"/>
        </w:numPr>
        <w:tabs>
          <w:tab w:val="clear" w:pos="562"/>
        </w:tabs>
        <w:ind w:left="567" w:right="-2" w:hanging="567"/>
        <w:rPr>
          <w:lang w:val="lt-LT"/>
        </w:rPr>
      </w:pPr>
      <w:r w:rsidRPr="00C42360">
        <w:rPr>
          <w:lang w:val="lt-LT"/>
        </w:rPr>
        <w:t>asmenims, kurių imuninė sistema nusilpusi arba sumažėjusi raudonųjų kraujo ląstelių gamyba dėl tam tikrų tipų mažakraujystės (pvz., pjautuvo pavidalo ląstelių anemijos arba hemolizinės anemijos).</w:t>
      </w:r>
      <w:r w:rsidRPr="00C42360">
        <w:rPr>
          <w:lang w:val="lt-LT"/>
        </w:rPr>
        <w:br/>
      </w:r>
    </w:p>
    <w:p w:rsidR="000119CF" w:rsidRPr="00C42360" w:rsidRDefault="000119CF" w:rsidP="000119CF">
      <w:pPr>
        <w:ind w:right="-2"/>
        <w:rPr>
          <w:lang w:val="lt-LT"/>
        </w:rPr>
      </w:pPr>
      <w:r w:rsidRPr="00C42360">
        <w:rPr>
          <w:lang w:val="lt-LT"/>
        </w:rPr>
        <w:t xml:space="preserve">Gydytojas gali rekomenduoti Jums pasiskiepyti nuo hepatito A ir B, jeigu reguliariai / daug kartų gaunate iš žmogaus plazmos pagamintus </w:t>
      </w:r>
      <w:proofErr w:type="spellStart"/>
      <w:r w:rsidRPr="00C42360">
        <w:rPr>
          <w:lang w:val="lt-LT"/>
        </w:rPr>
        <w:t>Willebrando</w:t>
      </w:r>
      <w:proofErr w:type="spellEnd"/>
      <w:r w:rsidRPr="00C42360">
        <w:rPr>
          <w:lang w:val="lt-LT"/>
        </w:rPr>
        <w:t xml:space="preserve"> faktoriaus ir VIII </w:t>
      </w:r>
      <w:proofErr w:type="spellStart"/>
      <w:r w:rsidRPr="00C42360">
        <w:rPr>
          <w:lang w:val="lt-LT"/>
        </w:rPr>
        <w:t>koaguliacijos</w:t>
      </w:r>
      <w:proofErr w:type="spellEnd"/>
      <w:r w:rsidRPr="00C42360">
        <w:rPr>
          <w:lang w:val="lt-LT"/>
        </w:rPr>
        <w:t xml:space="preserve"> faktoriaus vaistus.</w:t>
      </w:r>
    </w:p>
    <w:p w:rsidR="000119CF" w:rsidRPr="00C42360" w:rsidRDefault="000119CF" w:rsidP="000119CF">
      <w:pPr>
        <w:ind w:right="-2"/>
        <w:rPr>
          <w:lang w:val="lt-LT"/>
        </w:rPr>
      </w:pPr>
    </w:p>
    <w:p w:rsidR="000119CF" w:rsidRPr="00C42360" w:rsidRDefault="000119CF" w:rsidP="000119CF">
      <w:pPr>
        <w:ind w:right="-2"/>
        <w:rPr>
          <w:b/>
          <w:lang w:val="lt-LT"/>
        </w:rPr>
      </w:pPr>
      <w:r w:rsidRPr="00C42360">
        <w:rPr>
          <w:b/>
          <w:lang w:val="lt-LT"/>
        </w:rPr>
        <w:t xml:space="preserve">Kiti vaistai ir </w:t>
      </w:r>
      <w:proofErr w:type="spellStart"/>
      <w:r w:rsidRPr="00C42360">
        <w:rPr>
          <w:b/>
          <w:lang w:val="lt-LT"/>
        </w:rPr>
        <w:t>Haemate</w:t>
      </w:r>
      <w:proofErr w:type="spellEnd"/>
      <w:r w:rsidRPr="00C42360">
        <w:rPr>
          <w:b/>
          <w:lang w:val="lt-LT"/>
        </w:rPr>
        <w:t xml:space="preserve"> </w:t>
      </w:r>
    </w:p>
    <w:p w:rsidR="000119CF" w:rsidRPr="00C42360" w:rsidRDefault="000119CF" w:rsidP="000119CF">
      <w:pPr>
        <w:ind w:right="-2"/>
        <w:rPr>
          <w:lang w:val="lt-LT"/>
        </w:rPr>
      </w:pPr>
    </w:p>
    <w:p w:rsidR="000119CF" w:rsidRPr="00C42360" w:rsidRDefault="000119CF" w:rsidP="000119CF">
      <w:pPr>
        <w:pStyle w:val="Sraopastraipa"/>
        <w:numPr>
          <w:ilvl w:val="0"/>
          <w:numId w:val="6"/>
        </w:numPr>
        <w:tabs>
          <w:tab w:val="clear" w:pos="567"/>
          <w:tab w:val="left" w:pos="720"/>
        </w:tabs>
        <w:snapToGrid w:val="0"/>
        <w:ind w:left="426" w:right="-2" w:hanging="426"/>
        <w:contextualSpacing/>
        <w:rPr>
          <w:lang w:val="lt-LT" w:eastAsia="en-US"/>
        </w:rPr>
      </w:pPr>
      <w:r w:rsidRPr="00C42360">
        <w:rPr>
          <w:lang w:val="lt-LT"/>
        </w:rPr>
        <w:t>Jeigu vartojate arba neseniai vartojote kitų vaistų, įskaitant įsigytus be recepto, apie tai pasakykite gydytojui arba vaistininkui.</w:t>
      </w:r>
    </w:p>
    <w:p w:rsidR="000119CF" w:rsidRPr="00C42360" w:rsidRDefault="000119CF" w:rsidP="000119CF">
      <w:pPr>
        <w:pStyle w:val="Sraopastraipa"/>
        <w:numPr>
          <w:ilvl w:val="0"/>
          <w:numId w:val="6"/>
        </w:numPr>
        <w:tabs>
          <w:tab w:val="clear" w:pos="567"/>
          <w:tab w:val="left" w:pos="720"/>
        </w:tabs>
        <w:snapToGrid w:val="0"/>
        <w:ind w:left="426" w:right="-2" w:hanging="426"/>
        <w:contextualSpacing/>
        <w:rPr>
          <w:lang w:val="lt-LT"/>
        </w:rPr>
      </w:pPr>
      <w:proofErr w:type="spellStart"/>
      <w:r w:rsidRPr="00C42360">
        <w:rPr>
          <w:lang w:val="lt-LT"/>
        </w:rPr>
        <w:t>Haemate</w:t>
      </w:r>
      <w:proofErr w:type="spellEnd"/>
      <w:r w:rsidRPr="00C42360">
        <w:rPr>
          <w:lang w:val="lt-LT"/>
        </w:rPr>
        <w:t xml:space="preserve"> negalima maišyti su kitais vaistais, skiedikliais ar tirpikliais.</w:t>
      </w:r>
    </w:p>
    <w:p w:rsidR="000119CF" w:rsidRPr="00C42360" w:rsidRDefault="000119CF" w:rsidP="000119CF">
      <w:pPr>
        <w:ind w:right="-2"/>
        <w:rPr>
          <w:lang w:val="lt-LT"/>
        </w:rPr>
      </w:pPr>
    </w:p>
    <w:p w:rsidR="000119CF" w:rsidRPr="00C42360" w:rsidRDefault="000119CF" w:rsidP="000119CF">
      <w:pPr>
        <w:ind w:right="-2"/>
        <w:rPr>
          <w:b/>
          <w:lang w:val="lt-LT"/>
        </w:rPr>
      </w:pPr>
      <w:r w:rsidRPr="00C42360">
        <w:rPr>
          <w:b/>
          <w:lang w:val="lt-LT"/>
        </w:rPr>
        <w:t>Nėštumas ir žindymo laikotarpis</w:t>
      </w:r>
    </w:p>
    <w:p w:rsidR="000119CF" w:rsidRPr="00C42360" w:rsidRDefault="000119CF" w:rsidP="000119CF">
      <w:pPr>
        <w:ind w:right="-2"/>
        <w:rPr>
          <w:lang w:val="lt-LT"/>
        </w:rPr>
      </w:pPr>
    </w:p>
    <w:p w:rsidR="000119CF" w:rsidRPr="00C42360" w:rsidRDefault="000119CF" w:rsidP="000119CF">
      <w:pPr>
        <w:numPr>
          <w:ilvl w:val="0"/>
          <w:numId w:val="1"/>
        </w:numPr>
        <w:tabs>
          <w:tab w:val="clear" w:pos="562"/>
        </w:tabs>
        <w:ind w:left="567" w:right="-2" w:hanging="567"/>
        <w:rPr>
          <w:lang w:val="lt-LT"/>
        </w:rPr>
      </w:pPr>
      <w:r w:rsidRPr="00C42360">
        <w:rPr>
          <w:lang w:val="lt-LT"/>
        </w:rPr>
        <w:t>Jeigu esate nėščia arba žindote kūdikį, prieš vartodama bet kokį vaistą, pasitarkite su gydytoju arba vaistininku.</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Kadangi </w:t>
      </w:r>
      <w:proofErr w:type="spellStart"/>
      <w:r w:rsidRPr="00C42360">
        <w:rPr>
          <w:lang w:val="lt-LT"/>
        </w:rPr>
        <w:t>hemofilija</w:t>
      </w:r>
      <w:proofErr w:type="spellEnd"/>
      <w:r w:rsidRPr="00C42360">
        <w:rPr>
          <w:lang w:val="lt-LT"/>
        </w:rPr>
        <w:t xml:space="preserve"> A moterims pasireiškia retai, VIII faktoriaus vartojimo nėštumo ir žindymo laikotarpiu patirties nėra.</w:t>
      </w:r>
    </w:p>
    <w:p w:rsidR="000119CF" w:rsidRPr="00C42360" w:rsidRDefault="000119CF" w:rsidP="000119CF">
      <w:pPr>
        <w:numPr>
          <w:ilvl w:val="0"/>
          <w:numId w:val="1"/>
        </w:numPr>
        <w:tabs>
          <w:tab w:val="clear" w:pos="562"/>
        </w:tabs>
        <w:ind w:left="567" w:right="-2" w:hanging="567"/>
        <w:rPr>
          <w:lang w:val="lt-LT"/>
        </w:rPr>
      </w:pPr>
      <w:proofErr w:type="spellStart"/>
      <w:r w:rsidRPr="00C42360">
        <w:rPr>
          <w:lang w:val="lt-LT"/>
        </w:rPr>
        <w:t>Von</w:t>
      </w:r>
      <w:proofErr w:type="spellEnd"/>
      <w:r w:rsidRPr="00C42360">
        <w:rPr>
          <w:lang w:val="lt-LT"/>
        </w:rPr>
        <w:t xml:space="preserve"> </w:t>
      </w:r>
      <w:proofErr w:type="spellStart"/>
      <w:r w:rsidRPr="00C42360">
        <w:rPr>
          <w:lang w:val="lt-LT"/>
        </w:rPr>
        <w:t>Willebrand</w:t>
      </w:r>
      <w:proofErr w:type="spellEnd"/>
      <w:r w:rsidRPr="00C42360">
        <w:rPr>
          <w:lang w:val="lt-LT"/>
        </w:rPr>
        <w:t xml:space="preserve"> ligos atveju moterys kenčia net labiau nei vyrai dėl papildomos kraujavimo rizikos, tokios kaip menstruacijos, nėštumas, gimdymas, gimdymas ir ginekologinės komplikacijos. Remiantis patirtimi pateikus vaistą į rinką, ūminio kraujavimo profilaktikai ir gydymui gali būti rekomenduojamas pakaitinis gydymas VWF. Klinikinių tyrimų apie pakaitinį gydymą VWF nėščioms ar žindančioms moterims nėra.</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Nėštumo ir žindymo laikotarpiu </w:t>
      </w:r>
      <w:proofErr w:type="spellStart"/>
      <w:r w:rsidRPr="00C42360">
        <w:rPr>
          <w:lang w:val="lt-LT"/>
        </w:rPr>
        <w:t>Haemate</w:t>
      </w:r>
      <w:proofErr w:type="spellEnd"/>
      <w:r w:rsidRPr="00C42360">
        <w:rPr>
          <w:lang w:val="lt-LT"/>
        </w:rPr>
        <w:t xml:space="preserve"> turi būti skiriama tik jeigu tai akivaizdžiai būtina.</w:t>
      </w:r>
    </w:p>
    <w:p w:rsidR="000119CF" w:rsidRPr="00C42360" w:rsidRDefault="000119CF" w:rsidP="000119CF">
      <w:pPr>
        <w:ind w:right="-2"/>
        <w:rPr>
          <w:lang w:val="lt-LT"/>
        </w:rPr>
      </w:pPr>
    </w:p>
    <w:p w:rsidR="000119CF" w:rsidRPr="00C42360" w:rsidRDefault="000119CF" w:rsidP="000119CF">
      <w:pPr>
        <w:ind w:right="-2"/>
        <w:rPr>
          <w:b/>
          <w:lang w:val="lt-LT"/>
        </w:rPr>
      </w:pPr>
      <w:r w:rsidRPr="00C42360">
        <w:rPr>
          <w:b/>
          <w:lang w:val="lt-LT"/>
        </w:rPr>
        <w:t>Vairavimas ir mechanizmų valdymas</w:t>
      </w:r>
    </w:p>
    <w:p w:rsidR="000119CF" w:rsidRPr="00C42360" w:rsidRDefault="000119CF" w:rsidP="000119CF">
      <w:pPr>
        <w:ind w:right="-2"/>
        <w:rPr>
          <w:lang w:val="lt-LT"/>
        </w:rPr>
      </w:pPr>
    </w:p>
    <w:p w:rsidR="000119CF" w:rsidRPr="00C42360" w:rsidRDefault="000119CF" w:rsidP="000119CF">
      <w:pPr>
        <w:ind w:right="-2"/>
        <w:rPr>
          <w:lang w:val="lt-LT"/>
        </w:rPr>
      </w:pPr>
      <w:proofErr w:type="spellStart"/>
      <w:r w:rsidRPr="00C42360">
        <w:rPr>
          <w:lang w:val="lt-LT"/>
        </w:rPr>
        <w:t>Haemate</w:t>
      </w:r>
      <w:proofErr w:type="spellEnd"/>
      <w:r w:rsidRPr="00C42360">
        <w:rPr>
          <w:lang w:val="lt-LT"/>
        </w:rPr>
        <w:t xml:space="preserve"> neveikia gebėjimo vairuoti ir valdyti mechanizmus.</w:t>
      </w:r>
      <w:r w:rsidRPr="00C42360">
        <w:rPr>
          <w:lang w:val="lt-LT"/>
        </w:rPr>
        <w:br/>
      </w:r>
    </w:p>
    <w:p w:rsidR="000119CF" w:rsidRPr="00C42360" w:rsidRDefault="000119CF" w:rsidP="000119CF">
      <w:pPr>
        <w:ind w:right="-2"/>
        <w:rPr>
          <w:b/>
          <w:bCs/>
          <w:color w:val="000000"/>
          <w:lang w:val="lt-LT"/>
        </w:rPr>
      </w:pPr>
      <w:proofErr w:type="spellStart"/>
      <w:r w:rsidRPr="00C42360">
        <w:rPr>
          <w:b/>
          <w:bCs/>
          <w:color w:val="000000"/>
          <w:lang w:val="lt-LT"/>
        </w:rPr>
        <w:t>Haemate</w:t>
      </w:r>
      <w:proofErr w:type="spellEnd"/>
      <w:r w:rsidRPr="00C42360">
        <w:rPr>
          <w:b/>
          <w:bCs/>
          <w:color w:val="000000"/>
          <w:lang w:val="lt-LT"/>
        </w:rPr>
        <w:t xml:space="preserve"> sudėtyje yra natrio</w:t>
      </w:r>
    </w:p>
    <w:p w:rsidR="000119CF" w:rsidRPr="00C42360" w:rsidRDefault="000119CF" w:rsidP="000119CF">
      <w:pPr>
        <w:ind w:right="-2"/>
        <w:rPr>
          <w:lang w:val="lt-LT"/>
        </w:rPr>
      </w:pPr>
    </w:p>
    <w:p w:rsidR="000119CF" w:rsidRPr="000962B7" w:rsidRDefault="000119CF" w:rsidP="000119CF">
      <w:pPr>
        <w:suppressLineNumbers/>
        <w:spacing w:line="260" w:lineRule="exact"/>
        <w:rPr>
          <w:color w:val="000000"/>
          <w:u w:val="single"/>
          <w:lang w:val="lt-LT"/>
        </w:rPr>
      </w:pPr>
      <w:proofErr w:type="spellStart"/>
      <w:r w:rsidRPr="000962B7">
        <w:rPr>
          <w:color w:val="000000"/>
          <w:lang w:val="lt-LT"/>
        </w:rPr>
        <w:t>Haemate</w:t>
      </w:r>
      <w:proofErr w:type="spellEnd"/>
      <w:r w:rsidRPr="000962B7">
        <w:rPr>
          <w:color w:val="000000"/>
          <w:lang w:val="lt-LT"/>
        </w:rPr>
        <w:t xml:space="preserve"> 250 TV / 600 TV </w:t>
      </w:r>
      <w:r w:rsidRPr="00C42360">
        <w:rPr>
          <w:color w:val="000000"/>
          <w:lang w:val="lt-LT"/>
        </w:rPr>
        <w:t>flakone</w:t>
      </w:r>
      <w:r w:rsidRPr="000962B7">
        <w:rPr>
          <w:color w:val="000000"/>
          <w:lang w:val="lt-LT"/>
        </w:rPr>
        <w:t xml:space="preserve"> yra mažiau kaip 1 </w:t>
      </w:r>
      <w:proofErr w:type="spellStart"/>
      <w:r w:rsidRPr="000962B7">
        <w:rPr>
          <w:color w:val="000000"/>
          <w:lang w:val="lt-LT"/>
        </w:rPr>
        <w:t>mmol</w:t>
      </w:r>
      <w:proofErr w:type="spellEnd"/>
      <w:r w:rsidRPr="000962B7">
        <w:rPr>
          <w:color w:val="000000"/>
          <w:lang w:val="lt-LT"/>
        </w:rPr>
        <w:t xml:space="preserve"> (23 mg) natrio, t. y. jis beveik neturi reikšmės.</w:t>
      </w:r>
    </w:p>
    <w:p w:rsidR="000119CF" w:rsidRPr="000962B7" w:rsidRDefault="000119CF" w:rsidP="000119CF">
      <w:pPr>
        <w:suppressLineNumbers/>
        <w:spacing w:line="260" w:lineRule="exact"/>
        <w:rPr>
          <w:color w:val="000000"/>
          <w:lang w:val="lt-LT"/>
        </w:rPr>
      </w:pPr>
    </w:p>
    <w:p w:rsidR="000119CF" w:rsidRPr="00C42360" w:rsidRDefault="000119CF" w:rsidP="000119CF">
      <w:pPr>
        <w:suppressLineNumbers/>
        <w:spacing w:line="260" w:lineRule="exact"/>
        <w:rPr>
          <w:color w:val="000000"/>
          <w:lang w:val="lt-LT"/>
        </w:rPr>
      </w:pPr>
      <w:proofErr w:type="spellStart"/>
      <w:r w:rsidRPr="000962B7">
        <w:rPr>
          <w:color w:val="000000"/>
          <w:lang w:val="lt-LT"/>
        </w:rPr>
        <w:t>Haemate</w:t>
      </w:r>
      <w:proofErr w:type="spellEnd"/>
      <w:r w:rsidRPr="000962B7">
        <w:rPr>
          <w:color w:val="000000"/>
          <w:lang w:val="lt-LT"/>
        </w:rPr>
        <w:t xml:space="preserve"> 500 TV / 1</w:t>
      </w:r>
      <w:r>
        <w:rPr>
          <w:color w:val="000000"/>
          <w:lang w:val="lt-LT"/>
        </w:rPr>
        <w:t> </w:t>
      </w:r>
      <w:r w:rsidRPr="000962B7">
        <w:rPr>
          <w:color w:val="000000"/>
          <w:lang w:val="lt-LT"/>
        </w:rPr>
        <w:t>200 TV flakone yra 26 mg natrio</w:t>
      </w:r>
      <w:r w:rsidRPr="00C42360">
        <w:rPr>
          <w:color w:val="000000"/>
          <w:lang w:val="lt-LT"/>
        </w:rPr>
        <w:t xml:space="preserve"> (valgomosios druskos sudedamosios dalies). T</w:t>
      </w:r>
      <w:r w:rsidRPr="000962B7">
        <w:rPr>
          <w:color w:val="000000"/>
          <w:lang w:val="lt-LT"/>
        </w:rPr>
        <w:t xml:space="preserve">ai atitinka 1,3 % didžiausios rekomenduojamos </w:t>
      </w:r>
      <w:r w:rsidRPr="00C42360">
        <w:rPr>
          <w:color w:val="000000"/>
          <w:lang w:val="lt-LT"/>
        </w:rPr>
        <w:t xml:space="preserve">natrio </w:t>
      </w:r>
      <w:r w:rsidRPr="000962B7">
        <w:rPr>
          <w:color w:val="000000"/>
          <w:lang w:val="lt-LT"/>
        </w:rPr>
        <w:t>paros normos suaugusiesiems</w:t>
      </w:r>
      <w:r w:rsidRPr="00C42360">
        <w:rPr>
          <w:color w:val="000000"/>
          <w:lang w:val="lt-LT"/>
        </w:rPr>
        <w:t>.</w:t>
      </w:r>
    </w:p>
    <w:p w:rsidR="000119CF" w:rsidRPr="00C42360" w:rsidRDefault="000119CF" w:rsidP="000119CF">
      <w:pPr>
        <w:suppressLineNumbers/>
        <w:spacing w:line="260" w:lineRule="exact"/>
        <w:rPr>
          <w:color w:val="000000"/>
          <w:lang w:val="lt-LT"/>
        </w:rPr>
      </w:pPr>
    </w:p>
    <w:p w:rsidR="000119CF" w:rsidRPr="00C42360" w:rsidRDefault="000119CF" w:rsidP="000119CF">
      <w:pPr>
        <w:suppressLineNumbers/>
        <w:spacing w:line="260" w:lineRule="exact"/>
        <w:rPr>
          <w:color w:val="000000"/>
          <w:lang w:val="lt-LT"/>
        </w:rPr>
      </w:pPr>
      <w:proofErr w:type="spellStart"/>
      <w:r w:rsidRPr="000962B7">
        <w:rPr>
          <w:color w:val="000000"/>
          <w:lang w:val="lt-LT"/>
        </w:rPr>
        <w:t>Haemate</w:t>
      </w:r>
      <w:proofErr w:type="spellEnd"/>
      <w:r w:rsidRPr="000962B7">
        <w:rPr>
          <w:color w:val="000000"/>
          <w:lang w:val="lt-LT"/>
        </w:rPr>
        <w:t xml:space="preserve"> 1</w:t>
      </w:r>
      <w:r>
        <w:rPr>
          <w:color w:val="000000"/>
          <w:lang w:val="lt-LT"/>
        </w:rPr>
        <w:t> </w:t>
      </w:r>
      <w:r w:rsidRPr="000962B7">
        <w:rPr>
          <w:color w:val="000000"/>
          <w:lang w:val="lt-LT"/>
        </w:rPr>
        <w:t>000 TV / 2</w:t>
      </w:r>
      <w:r>
        <w:rPr>
          <w:color w:val="000000"/>
          <w:lang w:val="lt-LT"/>
        </w:rPr>
        <w:t> </w:t>
      </w:r>
      <w:r w:rsidRPr="000962B7">
        <w:rPr>
          <w:color w:val="000000"/>
          <w:lang w:val="lt-LT"/>
        </w:rPr>
        <w:t>400 TV flakone yra 52,5 mg natrio</w:t>
      </w:r>
      <w:r w:rsidRPr="00C42360">
        <w:rPr>
          <w:color w:val="000000"/>
          <w:lang w:val="lt-LT"/>
        </w:rPr>
        <w:t xml:space="preserve"> (valgomosios druskos sudedamosios dalies). T</w:t>
      </w:r>
      <w:r w:rsidRPr="000962B7">
        <w:rPr>
          <w:color w:val="000000"/>
          <w:lang w:val="lt-LT"/>
        </w:rPr>
        <w:t xml:space="preserve">ai atitinka 2,6 % didžiausios rekomenduojamos </w:t>
      </w:r>
      <w:r w:rsidRPr="00C42360">
        <w:rPr>
          <w:color w:val="000000"/>
          <w:lang w:val="lt-LT"/>
        </w:rPr>
        <w:t xml:space="preserve">natrio </w:t>
      </w:r>
      <w:r w:rsidRPr="000962B7">
        <w:rPr>
          <w:color w:val="000000"/>
          <w:lang w:val="lt-LT"/>
        </w:rPr>
        <w:t>paros normos suaugusiesiems</w:t>
      </w:r>
      <w:r w:rsidRPr="00C42360">
        <w:rPr>
          <w:color w:val="000000"/>
          <w:lang w:val="lt-LT"/>
        </w:rPr>
        <w:t>.</w:t>
      </w:r>
    </w:p>
    <w:p w:rsidR="000119CF" w:rsidRPr="00C42360" w:rsidRDefault="000119CF" w:rsidP="000119CF">
      <w:pPr>
        <w:suppressLineNumbers/>
        <w:spacing w:line="260" w:lineRule="exact"/>
        <w:rPr>
          <w:color w:val="000000"/>
          <w:lang w:val="lt-LT"/>
        </w:rPr>
      </w:pPr>
    </w:p>
    <w:p w:rsidR="000119CF" w:rsidRPr="00C42360" w:rsidRDefault="000119CF" w:rsidP="000119CF">
      <w:pPr>
        <w:ind w:right="-2"/>
        <w:rPr>
          <w:lang w:val="lt-LT"/>
        </w:rPr>
      </w:pPr>
    </w:p>
    <w:p w:rsidR="000119CF" w:rsidRPr="00C42360" w:rsidRDefault="000119CF" w:rsidP="000119CF">
      <w:pPr>
        <w:keepNext/>
        <w:numPr>
          <w:ilvl w:val="12"/>
          <w:numId w:val="0"/>
        </w:numPr>
        <w:rPr>
          <w:b/>
          <w:lang w:val="lt-LT"/>
        </w:rPr>
      </w:pPr>
      <w:r w:rsidRPr="00C42360">
        <w:rPr>
          <w:b/>
          <w:lang w:val="lt-LT"/>
        </w:rPr>
        <w:t>3.</w:t>
      </w:r>
      <w:r w:rsidRPr="00C42360">
        <w:rPr>
          <w:b/>
          <w:lang w:val="lt-LT"/>
        </w:rPr>
        <w:tab/>
        <w:t xml:space="preserve">Kaip vartoti </w:t>
      </w:r>
      <w:proofErr w:type="spellStart"/>
      <w:r w:rsidRPr="00C42360">
        <w:rPr>
          <w:b/>
          <w:lang w:val="lt-LT"/>
        </w:rPr>
        <w:t>Haemate</w:t>
      </w:r>
      <w:proofErr w:type="spellEnd"/>
      <w:r w:rsidRPr="00C42360">
        <w:rPr>
          <w:b/>
          <w:lang w:val="lt-LT"/>
        </w:rPr>
        <w:t xml:space="preserve"> </w:t>
      </w:r>
    </w:p>
    <w:p w:rsidR="000119CF" w:rsidRPr="00C42360" w:rsidRDefault="000119CF" w:rsidP="000119CF">
      <w:pPr>
        <w:keepNext/>
        <w:rPr>
          <w:lang w:val="lt-LT"/>
        </w:rPr>
      </w:pPr>
    </w:p>
    <w:p w:rsidR="000119CF" w:rsidRPr="00C42360" w:rsidRDefault="000119CF" w:rsidP="000119CF">
      <w:pPr>
        <w:keepNext/>
        <w:rPr>
          <w:lang w:val="lt-LT"/>
        </w:rPr>
      </w:pPr>
      <w:r w:rsidRPr="00C42360">
        <w:rPr>
          <w:lang w:val="lt-LT"/>
        </w:rPr>
        <w:t>Gydymą turi pradėti ir prižiūrėti gydytojas, turintis patirties gydant tokio tipo sutrikimus.</w:t>
      </w:r>
    </w:p>
    <w:p w:rsidR="000119CF" w:rsidRPr="00C42360" w:rsidRDefault="000119CF" w:rsidP="000119CF">
      <w:pPr>
        <w:ind w:right="-2"/>
        <w:rPr>
          <w:lang w:val="lt-LT"/>
        </w:rPr>
      </w:pPr>
    </w:p>
    <w:p w:rsidR="000119CF" w:rsidRPr="00C42360" w:rsidRDefault="000119CF" w:rsidP="000119CF">
      <w:pPr>
        <w:keepNext/>
        <w:rPr>
          <w:b/>
          <w:lang w:val="lt-LT"/>
        </w:rPr>
      </w:pPr>
      <w:r w:rsidRPr="00C42360">
        <w:rPr>
          <w:b/>
          <w:lang w:val="lt-LT"/>
        </w:rPr>
        <w:t>Dozė</w:t>
      </w:r>
    </w:p>
    <w:p w:rsidR="000119CF" w:rsidRPr="00C42360" w:rsidRDefault="000119CF" w:rsidP="000119CF">
      <w:pPr>
        <w:keepNext/>
        <w:rPr>
          <w:lang w:val="lt-LT"/>
        </w:rPr>
      </w:pPr>
    </w:p>
    <w:p w:rsidR="000119CF" w:rsidRPr="00C42360" w:rsidRDefault="000119CF" w:rsidP="000119CF">
      <w:pPr>
        <w:keepNext/>
        <w:rPr>
          <w:lang w:val="lt-LT"/>
        </w:rPr>
      </w:pPr>
      <w:r w:rsidRPr="00C42360">
        <w:rPr>
          <w:lang w:val="lt-LT"/>
        </w:rPr>
        <w:t xml:space="preserve">Jums reikalingas </w:t>
      </w:r>
      <w:proofErr w:type="spellStart"/>
      <w:r w:rsidRPr="00C42360">
        <w:rPr>
          <w:lang w:val="lt-LT"/>
        </w:rPr>
        <w:t>Willebrando</w:t>
      </w:r>
      <w:proofErr w:type="spellEnd"/>
      <w:r w:rsidRPr="00C42360">
        <w:rPr>
          <w:lang w:val="lt-LT"/>
        </w:rPr>
        <w:t xml:space="preserve"> faktoriaus ir VIII faktoriaus kiekis ir gydymo trukmė priklausys nuo kelių veiksnių, tokių kaip Jūsų kūno svoris, ligos sunkumas, kraujavimo vieta ir intensyvumas arba būtinybė išvengti kraujavimo operacijos metu arba tyrimas (žr. skyrių „Toliau pateikta informacija skirta tik sveikatos priežiūros specialistams“).</w:t>
      </w:r>
      <w:r>
        <w:rPr>
          <w:lang w:val="lt-LT"/>
        </w:rPr>
        <w:t xml:space="preserve"> Jeigu Jums </w:t>
      </w:r>
      <w:proofErr w:type="spellStart"/>
      <w:r>
        <w:rPr>
          <w:lang w:val="lt-LT"/>
        </w:rPr>
        <w:t>Haemate</w:t>
      </w:r>
      <w:proofErr w:type="spellEnd"/>
      <w:r>
        <w:rPr>
          <w:lang w:val="lt-LT"/>
        </w:rPr>
        <w:t xml:space="preserve"> buvo paskirtas vartoti namuose, gydytojas pasirūpins, kad Jums būtų parodyta, kaip šį vaistą suleisti ir kokią dozę vartoti.</w:t>
      </w:r>
    </w:p>
    <w:p w:rsidR="000119CF" w:rsidRPr="00C42360" w:rsidRDefault="000119CF" w:rsidP="000119CF">
      <w:pPr>
        <w:keepNext/>
        <w:rPr>
          <w:lang w:val="lt-LT"/>
        </w:rPr>
      </w:pPr>
    </w:p>
    <w:p w:rsidR="000119CF" w:rsidRPr="00C42360" w:rsidRDefault="000119CF" w:rsidP="000119CF">
      <w:pPr>
        <w:numPr>
          <w:ilvl w:val="12"/>
          <w:numId w:val="0"/>
        </w:numPr>
        <w:rPr>
          <w:b/>
          <w:bCs/>
          <w:lang w:val="lt-LT"/>
        </w:rPr>
      </w:pPr>
      <w:r w:rsidRPr="00C42360">
        <w:rPr>
          <w:b/>
          <w:bCs/>
          <w:lang w:val="lt-LT"/>
        </w:rPr>
        <w:t xml:space="preserve">Laikykitės gydytojo arba </w:t>
      </w:r>
      <w:proofErr w:type="spellStart"/>
      <w:r w:rsidRPr="00C42360">
        <w:rPr>
          <w:b/>
          <w:bCs/>
          <w:lang w:val="lt-LT"/>
        </w:rPr>
        <w:t>hemofilijos</w:t>
      </w:r>
      <w:proofErr w:type="spellEnd"/>
      <w:r w:rsidRPr="00C42360">
        <w:rPr>
          <w:b/>
          <w:bCs/>
          <w:lang w:val="lt-LT"/>
        </w:rPr>
        <w:t xml:space="preserve"> centro slaugytojos nurodymų.</w:t>
      </w:r>
    </w:p>
    <w:p w:rsidR="000119CF" w:rsidRPr="00C42360" w:rsidRDefault="000119CF" w:rsidP="000119CF">
      <w:pPr>
        <w:numPr>
          <w:ilvl w:val="12"/>
          <w:numId w:val="0"/>
        </w:numPr>
        <w:rPr>
          <w:lang w:val="lt-LT"/>
        </w:rPr>
      </w:pPr>
    </w:p>
    <w:p w:rsidR="000119CF" w:rsidRPr="00C42360" w:rsidRDefault="000119CF" w:rsidP="000119CF">
      <w:pPr>
        <w:numPr>
          <w:ilvl w:val="12"/>
          <w:numId w:val="0"/>
        </w:numPr>
        <w:rPr>
          <w:b/>
          <w:bCs/>
          <w:i/>
          <w:iCs/>
          <w:lang w:val="lt-LT"/>
        </w:rPr>
      </w:pPr>
      <w:r w:rsidRPr="00C42360">
        <w:rPr>
          <w:b/>
          <w:bCs/>
          <w:i/>
          <w:iCs/>
          <w:lang w:val="lt-LT"/>
        </w:rPr>
        <w:t xml:space="preserve">Ką daryti pavartojus per didelę </w:t>
      </w:r>
      <w:proofErr w:type="spellStart"/>
      <w:r w:rsidRPr="00C42360">
        <w:rPr>
          <w:b/>
          <w:bCs/>
          <w:i/>
          <w:iCs/>
          <w:lang w:val="lt-LT"/>
        </w:rPr>
        <w:t>Haemate</w:t>
      </w:r>
      <w:proofErr w:type="spellEnd"/>
      <w:r w:rsidRPr="00C42360">
        <w:rPr>
          <w:b/>
          <w:bCs/>
          <w:i/>
          <w:iCs/>
          <w:lang w:val="lt-LT"/>
        </w:rPr>
        <w:t xml:space="preserve"> dozę? </w:t>
      </w:r>
    </w:p>
    <w:p w:rsidR="000119CF" w:rsidRPr="00C42360" w:rsidRDefault="000119CF" w:rsidP="000119CF">
      <w:pPr>
        <w:numPr>
          <w:ilvl w:val="12"/>
          <w:numId w:val="0"/>
        </w:numPr>
        <w:rPr>
          <w:lang w:val="lt-LT"/>
        </w:rPr>
      </w:pPr>
      <w:r w:rsidRPr="00C42360">
        <w:rPr>
          <w:lang w:val="lt-LT"/>
        </w:rPr>
        <w:t xml:space="preserve">Pranešimų apie VWF ir FVIII perdozavimo simptomus negauta. Tačiau </w:t>
      </w:r>
      <w:r>
        <w:rPr>
          <w:lang w:val="lt-LT"/>
        </w:rPr>
        <w:t xml:space="preserve">kraujo </w:t>
      </w:r>
      <w:r w:rsidRPr="00C42360">
        <w:rPr>
          <w:lang w:val="lt-LT"/>
        </w:rPr>
        <w:t>krešulių susiformavimo (trombozės) rizikos negalima atmesti itin didelių dozių atveju, ypač vartojant didelį FVIII kiekį turinčių VWF vaistų.</w:t>
      </w:r>
    </w:p>
    <w:p w:rsidR="000119CF" w:rsidRPr="00C42360" w:rsidRDefault="000119CF" w:rsidP="000119CF">
      <w:pPr>
        <w:numPr>
          <w:ilvl w:val="12"/>
          <w:numId w:val="0"/>
        </w:numPr>
        <w:rPr>
          <w:lang w:val="lt-LT"/>
        </w:rPr>
      </w:pPr>
    </w:p>
    <w:p w:rsidR="000119CF" w:rsidRPr="00C42360" w:rsidRDefault="000119CF" w:rsidP="000119CF">
      <w:pPr>
        <w:numPr>
          <w:ilvl w:val="12"/>
          <w:numId w:val="0"/>
        </w:numPr>
        <w:rPr>
          <w:b/>
          <w:lang w:val="lt-LT"/>
        </w:rPr>
      </w:pPr>
      <w:r w:rsidRPr="00C42360">
        <w:rPr>
          <w:b/>
          <w:lang w:val="lt-LT"/>
        </w:rPr>
        <w:t>Paruošimas ir vartojimas</w:t>
      </w:r>
    </w:p>
    <w:p w:rsidR="000119CF" w:rsidRPr="00C42360" w:rsidRDefault="000119CF" w:rsidP="000119CF">
      <w:pPr>
        <w:numPr>
          <w:ilvl w:val="12"/>
          <w:numId w:val="0"/>
        </w:numPr>
        <w:rPr>
          <w:b/>
          <w:lang w:val="lt-LT"/>
        </w:rPr>
      </w:pPr>
    </w:p>
    <w:p w:rsidR="000119CF" w:rsidRPr="00C42360" w:rsidRDefault="000119CF" w:rsidP="000119CF">
      <w:pPr>
        <w:widowControl w:val="0"/>
        <w:spacing w:line="260" w:lineRule="exact"/>
        <w:rPr>
          <w:b/>
          <w:bCs/>
          <w:i/>
          <w:iCs/>
          <w:lang w:val="lt-LT"/>
        </w:rPr>
      </w:pPr>
      <w:r w:rsidRPr="00C42360">
        <w:rPr>
          <w:b/>
          <w:bCs/>
          <w:i/>
          <w:iCs/>
          <w:lang w:val="lt-LT"/>
        </w:rPr>
        <w:t>Bendrosios instrukcijos</w:t>
      </w:r>
    </w:p>
    <w:p w:rsidR="000119CF" w:rsidRPr="00496E65" w:rsidRDefault="000119CF" w:rsidP="000119CF">
      <w:pPr>
        <w:widowControl w:val="0"/>
        <w:numPr>
          <w:ilvl w:val="0"/>
          <w:numId w:val="1"/>
        </w:numPr>
        <w:tabs>
          <w:tab w:val="clear" w:pos="562"/>
          <w:tab w:val="left" w:pos="567"/>
        </w:tabs>
        <w:spacing w:line="260" w:lineRule="exact"/>
        <w:rPr>
          <w:lang w:val="lt-LT"/>
        </w:rPr>
      </w:pPr>
      <w:r w:rsidRPr="00496E65">
        <w:rPr>
          <w:lang w:val="lt-LT"/>
        </w:rPr>
        <w:t xml:space="preserve">Milteliai turi būti sumaišyti </w:t>
      </w:r>
      <w:r w:rsidRPr="00C42360">
        <w:rPr>
          <w:lang w:val="lt-LT"/>
        </w:rPr>
        <w:t xml:space="preserve">(ištirpinti) </w:t>
      </w:r>
      <w:r w:rsidRPr="00496E65">
        <w:rPr>
          <w:lang w:val="lt-LT"/>
        </w:rPr>
        <w:t xml:space="preserve">su tirpikliu (skysčiu) ir ištraukti iš flakono taikant </w:t>
      </w:r>
      <w:proofErr w:type="spellStart"/>
      <w:r w:rsidRPr="00496E65">
        <w:rPr>
          <w:lang w:val="lt-LT"/>
        </w:rPr>
        <w:t>aseptines</w:t>
      </w:r>
      <w:proofErr w:type="spellEnd"/>
      <w:r w:rsidRPr="00496E65">
        <w:rPr>
          <w:lang w:val="lt-LT"/>
        </w:rPr>
        <w:t xml:space="preserve"> sąlygas.</w:t>
      </w:r>
    </w:p>
    <w:p w:rsidR="000119CF" w:rsidRPr="00C42360" w:rsidRDefault="000119CF" w:rsidP="000119CF">
      <w:pPr>
        <w:pStyle w:val="Sraopastraipa"/>
        <w:widowControl w:val="0"/>
        <w:numPr>
          <w:ilvl w:val="0"/>
          <w:numId w:val="4"/>
        </w:numPr>
        <w:spacing w:line="260" w:lineRule="exact"/>
        <w:ind w:left="567" w:hanging="567"/>
        <w:rPr>
          <w:lang w:val="lt-LT"/>
        </w:rPr>
      </w:pPr>
      <w:r w:rsidRPr="00C42360">
        <w:rPr>
          <w:lang w:val="lt-LT"/>
        </w:rPr>
        <w:t xml:space="preserve">Tirpalas turi būti skaidrus arba šiek tiek opalinis. Po filtravimo / ištraukimo (žr. toliau) paruoštą vaistą prieš leidžiant reikia apžiūrėti, ar nesimato </w:t>
      </w:r>
      <w:r>
        <w:rPr>
          <w:lang w:val="lt-LT"/>
        </w:rPr>
        <w:t xml:space="preserve">neištirpusių </w:t>
      </w:r>
      <w:r w:rsidRPr="00C42360">
        <w:rPr>
          <w:lang w:val="lt-LT"/>
        </w:rPr>
        <w:t xml:space="preserve">dalelių ir spalvos pakitimų. Net jei tiksliai laikomasi paruošimo procedūros nurodymų, neretai lieka keletas dribsnių ar dalelių. „Mix2Vial“ įtaise esantis filtras visiškai pašalina tas daleles. Filtravimas neturi įtakos dozės apskaičiavimui. </w:t>
      </w:r>
    </w:p>
    <w:p w:rsidR="000119CF" w:rsidRPr="00C42360" w:rsidRDefault="000119CF" w:rsidP="000119CF">
      <w:pPr>
        <w:pStyle w:val="Sraopastraipa"/>
        <w:widowControl w:val="0"/>
        <w:numPr>
          <w:ilvl w:val="0"/>
          <w:numId w:val="4"/>
        </w:numPr>
        <w:spacing w:line="260" w:lineRule="exact"/>
        <w:ind w:left="567" w:hanging="567"/>
        <w:rPr>
          <w:lang w:val="lt-LT"/>
        </w:rPr>
      </w:pPr>
      <w:r w:rsidRPr="00C42360">
        <w:rPr>
          <w:lang w:val="lt-LT"/>
        </w:rPr>
        <w:t>Nenaudokite vizualiai drumstų tirpalų arba tirpalų, kuriuose po filtravimo vis dar yra dribsnių ar dalelių.</w:t>
      </w:r>
    </w:p>
    <w:p w:rsidR="000119CF" w:rsidRPr="00496E65" w:rsidRDefault="000119CF" w:rsidP="000119CF">
      <w:pPr>
        <w:pStyle w:val="Sraopastraipa"/>
        <w:widowControl w:val="0"/>
        <w:numPr>
          <w:ilvl w:val="0"/>
          <w:numId w:val="4"/>
        </w:numPr>
        <w:spacing w:line="260" w:lineRule="exact"/>
        <w:ind w:left="567" w:hanging="567"/>
        <w:rPr>
          <w:lang w:val="lt-LT"/>
        </w:rPr>
      </w:pPr>
      <w:r w:rsidRPr="00C42360">
        <w:rPr>
          <w:lang w:val="lt-LT"/>
        </w:rPr>
        <w:t>Po suleidimo n</w:t>
      </w:r>
      <w:r w:rsidRPr="00496E65">
        <w:rPr>
          <w:lang w:val="lt-LT"/>
        </w:rPr>
        <w:t>esuvartotą vaist</w:t>
      </w:r>
      <w:r w:rsidRPr="00C42360">
        <w:rPr>
          <w:lang w:val="lt-LT"/>
        </w:rPr>
        <w:t xml:space="preserve">ą </w:t>
      </w:r>
      <w:r w:rsidRPr="00496E65">
        <w:rPr>
          <w:lang w:val="lt-LT"/>
        </w:rPr>
        <w:t xml:space="preserve">ar atliekas reikia tvarkyti laikantis vietinių reikalavimų ir gydytojo instrukcijų. </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b/>
          <w:bCs/>
          <w:i/>
          <w:iCs/>
          <w:lang w:val="lt-LT"/>
        </w:rPr>
      </w:pPr>
      <w:r w:rsidRPr="00C42360">
        <w:rPr>
          <w:b/>
          <w:bCs/>
          <w:i/>
          <w:iCs/>
          <w:lang w:val="lt-LT"/>
        </w:rPr>
        <w:t>Paruošimas</w:t>
      </w:r>
    </w:p>
    <w:p w:rsidR="000119CF" w:rsidRPr="00496E65" w:rsidRDefault="000119CF" w:rsidP="000119CF">
      <w:pPr>
        <w:widowControl w:val="0"/>
        <w:spacing w:line="260" w:lineRule="exact"/>
        <w:rPr>
          <w:lang w:val="lt-LT"/>
        </w:rPr>
      </w:pPr>
      <w:r w:rsidRPr="00496E65">
        <w:rPr>
          <w:lang w:val="lt-LT"/>
        </w:rPr>
        <w:t xml:space="preserve">Neatidarydami </w:t>
      </w:r>
      <w:r w:rsidRPr="00C42360">
        <w:rPr>
          <w:lang w:val="lt-LT"/>
        </w:rPr>
        <w:t xml:space="preserve">nei vieno iš </w:t>
      </w:r>
      <w:r w:rsidRPr="00496E65">
        <w:rPr>
          <w:lang w:val="lt-LT"/>
        </w:rPr>
        <w:t xml:space="preserve">flakonų sušildykite </w:t>
      </w:r>
      <w:proofErr w:type="spellStart"/>
      <w:r w:rsidRPr="00496E65">
        <w:rPr>
          <w:lang w:val="lt-LT"/>
        </w:rPr>
        <w:t>Haemate</w:t>
      </w:r>
      <w:proofErr w:type="spellEnd"/>
      <w:r w:rsidRPr="00496E65">
        <w:rPr>
          <w:lang w:val="lt-LT"/>
        </w:rPr>
        <w:t xml:space="preserve"> miltelius ir </w:t>
      </w:r>
      <w:r w:rsidRPr="00C42360">
        <w:rPr>
          <w:lang w:val="lt-LT"/>
        </w:rPr>
        <w:t>tirpiklį</w:t>
      </w:r>
      <w:r w:rsidRPr="00496E65">
        <w:rPr>
          <w:lang w:val="lt-LT"/>
        </w:rPr>
        <w:t xml:space="preserve"> iki kambario temperatūros. Tai galite padaryti palikę flakonus kambario temperatūroje maždaug valandai arba kelias minutes palaikę juos rankose. NEKAITINKITE flakonų tiesioginiu karščio šaltiniu. Flakonų negalima kaitinti aukštesnėje nei kūno temperatūroje (37 ºC).</w:t>
      </w:r>
    </w:p>
    <w:p w:rsidR="000119CF" w:rsidRPr="00496E65" w:rsidRDefault="000119CF" w:rsidP="000119CF">
      <w:pPr>
        <w:widowControl w:val="0"/>
        <w:spacing w:line="260" w:lineRule="exact"/>
        <w:rPr>
          <w:lang w:val="lt-LT"/>
        </w:rPr>
      </w:pPr>
    </w:p>
    <w:p w:rsidR="000119CF" w:rsidRPr="00496E65" w:rsidRDefault="000119CF" w:rsidP="000119CF">
      <w:pPr>
        <w:widowControl w:val="0"/>
        <w:spacing w:line="260" w:lineRule="exact"/>
        <w:rPr>
          <w:lang w:val="lt-LT"/>
        </w:rPr>
      </w:pPr>
      <w:r w:rsidRPr="00496E65">
        <w:rPr>
          <w:lang w:val="lt-LT"/>
        </w:rPr>
        <w:t>Atsargiai nuimkite apsauginius dangtelius</w:t>
      </w:r>
      <w:r w:rsidRPr="00C42360">
        <w:rPr>
          <w:lang w:val="lt-LT"/>
        </w:rPr>
        <w:t xml:space="preserve"> nuo tirpiklio ir </w:t>
      </w:r>
      <w:proofErr w:type="spellStart"/>
      <w:r w:rsidRPr="004D73B5">
        <w:rPr>
          <w:lang w:val="lt-LT"/>
        </w:rPr>
        <w:t>Haemate</w:t>
      </w:r>
      <w:proofErr w:type="spellEnd"/>
      <w:r w:rsidRPr="00C42360">
        <w:rPr>
          <w:lang w:val="lt-LT"/>
        </w:rPr>
        <w:t xml:space="preserve"> flakonų. N</w:t>
      </w:r>
      <w:r w:rsidRPr="00496E65">
        <w:rPr>
          <w:lang w:val="lt-LT"/>
        </w:rPr>
        <w:t xml:space="preserve">uvalykite atidengtus </w:t>
      </w:r>
      <w:r w:rsidRPr="00C42360">
        <w:rPr>
          <w:lang w:val="lt-LT"/>
        </w:rPr>
        <w:t xml:space="preserve">abiejų flakonų </w:t>
      </w:r>
      <w:r w:rsidRPr="00496E65">
        <w:rPr>
          <w:lang w:val="lt-LT"/>
        </w:rPr>
        <w:t xml:space="preserve">guminius kamščius </w:t>
      </w:r>
      <w:r w:rsidRPr="00C42360">
        <w:rPr>
          <w:lang w:val="lt-LT"/>
        </w:rPr>
        <w:t xml:space="preserve">vienu </w:t>
      </w:r>
      <w:r w:rsidRPr="00496E65">
        <w:rPr>
          <w:lang w:val="lt-LT"/>
        </w:rPr>
        <w:t>alkoholiu suvilgytu tamponu</w:t>
      </w:r>
      <w:r w:rsidRPr="00C42360">
        <w:rPr>
          <w:lang w:val="lt-LT"/>
        </w:rPr>
        <w:t xml:space="preserve"> ir palaukite, kol išdžius</w:t>
      </w:r>
      <w:r w:rsidRPr="00496E65">
        <w:rPr>
          <w:lang w:val="lt-LT"/>
        </w:rPr>
        <w:t xml:space="preserve">. </w:t>
      </w:r>
      <w:r w:rsidRPr="00C42360">
        <w:rPr>
          <w:lang w:val="lt-LT"/>
        </w:rPr>
        <w:t>Dabar tirpiklį galima perkelti į miltelių flakoną, naudojant pridėtą suleidimo rinkinį</w:t>
      </w:r>
      <w:r w:rsidRPr="00496E65">
        <w:rPr>
          <w:lang w:val="lt-LT"/>
        </w:rPr>
        <w:t xml:space="preserve"> „Mix2Vial“</w:t>
      </w:r>
      <w:r w:rsidRPr="00C42360">
        <w:rPr>
          <w:lang w:val="lt-LT"/>
        </w:rPr>
        <w:t>. V</w:t>
      </w:r>
      <w:r w:rsidRPr="00496E65">
        <w:rPr>
          <w:lang w:val="lt-LT"/>
        </w:rPr>
        <w:t>ykdykite toliau pateiktas instrukcijas.</w:t>
      </w:r>
    </w:p>
    <w:p w:rsidR="000119CF" w:rsidRPr="00C42360" w:rsidRDefault="000119CF" w:rsidP="000119CF">
      <w:pPr>
        <w:pStyle w:val="LAFISPCNormal"/>
        <w:widowControl w:val="0"/>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4669"/>
      </w:tblGrid>
      <w:tr w:rsidR="000119CF" w:rsidRPr="00CE0325" w:rsidTr="00E55AAD">
        <w:trPr>
          <w:trHeight w:val="1166"/>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jc w:val="center"/>
              <w:rPr>
                <w:lang w:val="lt-LT"/>
              </w:rPr>
            </w:pPr>
            <w:r w:rsidRPr="00C42360">
              <w:rPr>
                <w:noProof/>
                <w:lang w:val="lt-LT"/>
              </w:rPr>
              <w:drawing>
                <wp:inline distT="0" distB="0" distL="0" distR="0" wp14:anchorId="03C639C1" wp14:editId="66A24141">
                  <wp:extent cx="702310" cy="7092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310" cy="709295"/>
                          </a:xfrm>
                          <a:prstGeom prst="rect">
                            <a:avLst/>
                          </a:prstGeom>
                          <a:noFill/>
                          <a:ln>
                            <a:noFill/>
                          </a:ln>
                        </pic:spPr>
                      </pic:pic>
                    </a:graphicData>
                  </a:graphic>
                </wp:inline>
              </w:drawing>
            </w:r>
            <w:r w:rsidRPr="00C42360">
              <w:rPr>
                <w:lang w:val="lt-LT"/>
              </w:rPr>
              <w:t>1</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1. Atidarykite „Mix2Vial“ pakuotę nuplėšdami dangtelį. </w:t>
            </w:r>
            <w:r w:rsidRPr="00C42360">
              <w:rPr>
                <w:b/>
                <w:bCs/>
                <w:u w:val="single"/>
                <w:lang w:val="lt-LT"/>
              </w:rPr>
              <w:t>Neišimkite</w:t>
            </w:r>
            <w:r w:rsidRPr="00C42360">
              <w:rPr>
                <w:lang w:val="lt-LT"/>
              </w:rPr>
              <w:t xml:space="preserve"> „Mix2Vial“ iš lizdinės pakuotės!</w:t>
            </w:r>
          </w:p>
          <w:p w:rsidR="000119CF" w:rsidRPr="00C42360" w:rsidRDefault="000119CF" w:rsidP="00E55AAD">
            <w:pPr>
              <w:widowControl w:val="0"/>
              <w:spacing w:line="260" w:lineRule="exact"/>
              <w:rPr>
                <w:lang w:val="lt-LT"/>
              </w:rPr>
            </w:pPr>
          </w:p>
        </w:tc>
      </w:tr>
      <w:tr w:rsidR="000119CF" w:rsidRPr="00CE0325" w:rsidTr="00E55AAD">
        <w:trPr>
          <w:trHeight w:val="1756"/>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jc w:val="center"/>
              <w:rPr>
                <w:lang w:val="lt-LT"/>
              </w:rPr>
            </w:pPr>
            <w:r w:rsidRPr="00C42360">
              <w:rPr>
                <w:noProof/>
                <w:lang w:val="lt-LT"/>
              </w:rPr>
              <w:drawing>
                <wp:inline distT="0" distB="0" distL="0" distR="0" wp14:anchorId="79AE57E4" wp14:editId="306EBAA5">
                  <wp:extent cx="534035" cy="10826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035" cy="1082675"/>
                          </a:xfrm>
                          <a:prstGeom prst="rect">
                            <a:avLst/>
                          </a:prstGeom>
                          <a:noFill/>
                          <a:ln>
                            <a:noFill/>
                          </a:ln>
                        </pic:spPr>
                      </pic:pic>
                    </a:graphicData>
                  </a:graphic>
                </wp:inline>
              </w:drawing>
            </w:r>
            <w:r w:rsidRPr="00C42360">
              <w:rPr>
                <w:lang w:val="lt-LT"/>
              </w:rPr>
              <w:t>2</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2. Pastatykite </w:t>
            </w:r>
            <w:r w:rsidRPr="00C42360">
              <w:rPr>
                <w:b/>
                <w:bCs/>
                <w:lang w:val="lt-LT"/>
              </w:rPr>
              <w:t xml:space="preserve">tirpiklio </w:t>
            </w:r>
            <w:r w:rsidRPr="00C42360">
              <w:rPr>
                <w:lang w:val="lt-LT"/>
              </w:rPr>
              <w:t xml:space="preserve">flakoną ant lygaus, švaraus paviršiaus ir tvirtai laikykite flakoną. Paimkite „Mix2Vial“ kartu su lizdine pakuote ir paspauskite mėlyno adapterio smaigą </w:t>
            </w:r>
            <w:r w:rsidRPr="00C42360">
              <w:rPr>
                <w:b/>
                <w:bCs/>
                <w:lang w:val="lt-LT"/>
              </w:rPr>
              <w:t>tiesiai žemyn</w:t>
            </w:r>
            <w:r w:rsidRPr="00C42360">
              <w:rPr>
                <w:lang w:val="lt-LT"/>
              </w:rPr>
              <w:t xml:space="preserve"> per tirpiklio flakono kamštį.</w:t>
            </w:r>
          </w:p>
        </w:tc>
      </w:tr>
      <w:tr w:rsidR="000119CF" w:rsidRPr="00C42360" w:rsidTr="00E55AAD">
        <w:trPr>
          <w:trHeight w:val="1877"/>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jc w:val="center"/>
              <w:rPr>
                <w:lang w:val="lt-LT"/>
              </w:rPr>
            </w:pPr>
            <w:r w:rsidRPr="00C42360">
              <w:rPr>
                <w:noProof/>
                <w:lang w:val="lt-LT"/>
              </w:rPr>
              <w:drawing>
                <wp:inline distT="0" distB="0" distL="0" distR="0" wp14:anchorId="22FB0650" wp14:editId="132DF1A6">
                  <wp:extent cx="431800" cy="1155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 cy="1155700"/>
                          </a:xfrm>
                          <a:prstGeom prst="rect">
                            <a:avLst/>
                          </a:prstGeom>
                          <a:noFill/>
                          <a:ln>
                            <a:noFill/>
                          </a:ln>
                        </pic:spPr>
                      </pic:pic>
                    </a:graphicData>
                  </a:graphic>
                </wp:inline>
              </w:drawing>
            </w:r>
            <w:r w:rsidRPr="00C42360">
              <w:rPr>
                <w:lang w:val="lt-LT"/>
              </w:rPr>
              <w:t>3</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3. Atsargiai nuimkite lizdinę pakuotę nuo „Mix2Vial“ rinkinio, laikydami ties apvadu ir patraukdami </w:t>
            </w:r>
            <w:r w:rsidRPr="00C42360">
              <w:rPr>
                <w:b/>
                <w:bCs/>
                <w:lang w:val="lt-LT"/>
              </w:rPr>
              <w:t>vertikaliai</w:t>
            </w:r>
            <w:r w:rsidRPr="00C42360">
              <w:rPr>
                <w:lang w:val="lt-LT"/>
              </w:rPr>
              <w:t xml:space="preserve"> aukštyn. Įsitikinkite, kad nutraukiate tik lizdinę pakuotę, o ne „Mix2Vial“ rinkinį.</w:t>
            </w:r>
          </w:p>
        </w:tc>
      </w:tr>
      <w:tr w:rsidR="000119CF" w:rsidRPr="00C42360" w:rsidTr="00E55AAD">
        <w:trPr>
          <w:trHeight w:val="1892"/>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jc w:val="center"/>
              <w:rPr>
                <w:lang w:val="lt-LT"/>
              </w:rPr>
            </w:pPr>
            <w:r w:rsidRPr="00C42360">
              <w:rPr>
                <w:noProof/>
                <w:lang w:val="lt-LT"/>
              </w:rPr>
              <w:drawing>
                <wp:inline distT="0" distB="0" distL="0" distR="0" wp14:anchorId="649C24D3" wp14:editId="553DA358">
                  <wp:extent cx="307340" cy="11703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340" cy="1170305"/>
                          </a:xfrm>
                          <a:prstGeom prst="rect">
                            <a:avLst/>
                          </a:prstGeom>
                          <a:noFill/>
                          <a:ln>
                            <a:noFill/>
                          </a:ln>
                        </pic:spPr>
                      </pic:pic>
                    </a:graphicData>
                  </a:graphic>
                </wp:inline>
              </w:drawing>
            </w:r>
            <w:r w:rsidRPr="00C42360">
              <w:rPr>
                <w:lang w:val="lt-LT"/>
              </w:rPr>
              <w:t>4</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4. Pastatykite </w:t>
            </w:r>
            <w:proofErr w:type="spellStart"/>
            <w:r w:rsidRPr="004D73B5">
              <w:rPr>
                <w:lang w:val="lt-LT"/>
              </w:rPr>
              <w:t>Haemate</w:t>
            </w:r>
            <w:proofErr w:type="spellEnd"/>
            <w:r w:rsidRPr="00C42360">
              <w:rPr>
                <w:lang w:val="lt-LT"/>
              </w:rPr>
              <w:t xml:space="preserve"> flakoną ant lygaus ir tvirto paviršiaus. Apverskite tirpiklio flakoną su pritvirtintu „Mix2Vial“ rinkiniu ir paspauskite skaidraus adapterio smaigą </w:t>
            </w:r>
            <w:r w:rsidRPr="00C42360">
              <w:rPr>
                <w:b/>
                <w:bCs/>
                <w:lang w:val="lt-LT"/>
              </w:rPr>
              <w:t>tiesiai žemyn</w:t>
            </w:r>
            <w:r w:rsidRPr="00C42360">
              <w:rPr>
                <w:lang w:val="lt-LT"/>
              </w:rPr>
              <w:t xml:space="preserve"> per </w:t>
            </w:r>
            <w:proofErr w:type="spellStart"/>
            <w:r w:rsidRPr="004D73B5">
              <w:rPr>
                <w:lang w:val="lt-LT"/>
              </w:rPr>
              <w:t>Haemate</w:t>
            </w:r>
            <w:proofErr w:type="spellEnd"/>
            <w:r w:rsidRPr="00C42360">
              <w:rPr>
                <w:lang w:val="lt-LT"/>
              </w:rPr>
              <w:t xml:space="preserve"> flakono kamštį. Tirpiklis ims automatiškai tekėti į </w:t>
            </w:r>
            <w:proofErr w:type="spellStart"/>
            <w:r w:rsidRPr="004D73B5">
              <w:rPr>
                <w:lang w:val="lt-LT"/>
              </w:rPr>
              <w:t>Haemate</w:t>
            </w:r>
            <w:proofErr w:type="spellEnd"/>
            <w:r w:rsidRPr="00C42360">
              <w:rPr>
                <w:lang w:val="lt-LT"/>
              </w:rPr>
              <w:t xml:space="preserve"> flakoną.</w:t>
            </w:r>
          </w:p>
          <w:p w:rsidR="000119CF" w:rsidRPr="00C42360" w:rsidRDefault="000119CF" w:rsidP="00E55AAD">
            <w:pPr>
              <w:widowControl w:val="0"/>
              <w:spacing w:line="260" w:lineRule="exact"/>
              <w:rPr>
                <w:lang w:val="lt-LT"/>
              </w:rPr>
            </w:pPr>
          </w:p>
        </w:tc>
      </w:tr>
      <w:tr w:rsidR="000119CF" w:rsidRPr="00C42360" w:rsidTr="00E55AAD">
        <w:trPr>
          <w:trHeight w:val="2014"/>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pStyle w:val="LAGIPINormal"/>
              <w:widowControl w:val="0"/>
              <w:jc w:val="center"/>
              <w:rPr>
                <w:lang w:val="lt-LT"/>
              </w:rPr>
            </w:pPr>
            <w:r w:rsidRPr="00C42360">
              <w:rPr>
                <w:noProof/>
                <w:lang w:val="lt-LT"/>
              </w:rPr>
              <w:drawing>
                <wp:inline distT="0" distB="0" distL="0" distR="0" wp14:anchorId="38B04800" wp14:editId="5DC70A74">
                  <wp:extent cx="394970" cy="124333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970" cy="1243330"/>
                          </a:xfrm>
                          <a:prstGeom prst="rect">
                            <a:avLst/>
                          </a:prstGeom>
                          <a:noFill/>
                          <a:ln>
                            <a:noFill/>
                          </a:ln>
                        </pic:spPr>
                      </pic:pic>
                    </a:graphicData>
                  </a:graphic>
                </wp:inline>
              </w:drawing>
            </w:r>
            <w:r w:rsidRPr="00C42360">
              <w:rPr>
                <w:sz w:val="20"/>
                <w:lang w:val="lt-LT"/>
              </w:rPr>
              <w:t>5</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5. Viena ranka suimkite „Mix2Vial“ rinkinį iš </w:t>
            </w:r>
            <w:proofErr w:type="spellStart"/>
            <w:r w:rsidRPr="004D73B5">
              <w:rPr>
                <w:lang w:val="lt-LT"/>
              </w:rPr>
              <w:t>Haemate</w:t>
            </w:r>
            <w:proofErr w:type="spellEnd"/>
            <w:r w:rsidRPr="00C42360">
              <w:rPr>
                <w:lang w:val="lt-LT"/>
              </w:rPr>
              <w:t xml:space="preserve"> pusės, o kita ranka suimkite už tirpiklio pusės ir atsargiai atsukite rinkinį, padalydami į dvi dalis, kad išvengtumėte perteklinio putų susidarymo </w:t>
            </w:r>
            <w:proofErr w:type="spellStart"/>
            <w:r w:rsidRPr="004D73B5">
              <w:rPr>
                <w:lang w:val="lt-LT"/>
              </w:rPr>
              <w:t>Haemate</w:t>
            </w:r>
            <w:proofErr w:type="spellEnd"/>
            <w:r w:rsidRPr="00C42360">
              <w:rPr>
                <w:lang w:val="lt-LT"/>
              </w:rPr>
              <w:t xml:space="preserve"> tirpinimo metu. Išmeskite tirpiklio flakoną su pritvirtintu mėlynu „Mix2Vial“ adapteriu.</w:t>
            </w:r>
          </w:p>
        </w:tc>
      </w:tr>
      <w:tr w:rsidR="000119CF" w:rsidRPr="00C42360" w:rsidTr="00E55AAD">
        <w:trPr>
          <w:trHeight w:val="1468"/>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pStyle w:val="LAGIPINormal"/>
              <w:widowControl w:val="0"/>
              <w:jc w:val="center"/>
              <w:rPr>
                <w:lang w:val="lt-LT"/>
              </w:rPr>
            </w:pPr>
            <w:r w:rsidRPr="00C42360">
              <w:rPr>
                <w:noProof/>
                <w:lang w:val="lt-LT"/>
              </w:rPr>
              <w:drawing>
                <wp:inline distT="0" distB="0" distL="0" distR="0" wp14:anchorId="37E8F7E8" wp14:editId="7F7B4B1B">
                  <wp:extent cx="899795" cy="8997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inline>
              </w:drawing>
            </w:r>
            <w:r w:rsidRPr="00C42360">
              <w:rPr>
                <w:sz w:val="20"/>
                <w:lang w:val="lt-LT"/>
              </w:rPr>
              <w:t>6</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6. Švelniai pasukiokite </w:t>
            </w:r>
            <w:proofErr w:type="spellStart"/>
            <w:r w:rsidRPr="004D73B5">
              <w:rPr>
                <w:lang w:val="lt-LT"/>
              </w:rPr>
              <w:t>Haemate</w:t>
            </w:r>
            <w:proofErr w:type="spellEnd"/>
            <w:r w:rsidRPr="00C42360">
              <w:rPr>
                <w:lang w:val="lt-LT"/>
              </w:rPr>
              <w:t xml:space="preserve"> flakoną su pritvirtintu skaidriu adapteriu, kol medžiaga visiškai ištirps. Nekratykite.</w:t>
            </w:r>
          </w:p>
        </w:tc>
      </w:tr>
      <w:tr w:rsidR="000119CF" w:rsidRPr="00C42360" w:rsidTr="00E55AAD">
        <w:trPr>
          <w:trHeight w:val="2438"/>
        </w:trPr>
        <w:tc>
          <w:tcPr>
            <w:tcW w:w="3135"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jc w:val="center"/>
              <w:rPr>
                <w:lang w:val="lt-LT"/>
              </w:rPr>
            </w:pPr>
            <w:r w:rsidRPr="00C42360">
              <w:rPr>
                <w:noProof/>
                <w:lang w:val="lt-LT"/>
              </w:rPr>
              <w:drawing>
                <wp:inline distT="0" distB="0" distL="0" distR="0" wp14:anchorId="37FD441E" wp14:editId="0A2B0FBD">
                  <wp:extent cx="1060450" cy="15068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0450" cy="1506855"/>
                          </a:xfrm>
                          <a:prstGeom prst="rect">
                            <a:avLst/>
                          </a:prstGeom>
                          <a:noFill/>
                          <a:ln>
                            <a:noFill/>
                          </a:ln>
                        </pic:spPr>
                      </pic:pic>
                    </a:graphicData>
                  </a:graphic>
                </wp:inline>
              </w:drawing>
            </w:r>
            <w:r w:rsidRPr="00C42360">
              <w:rPr>
                <w:lang w:val="lt-LT"/>
              </w:rPr>
              <w:t>7</w:t>
            </w:r>
          </w:p>
        </w:tc>
        <w:tc>
          <w:tcPr>
            <w:tcW w:w="4669"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7. Įtraukite oro į tuščią, sterilų švirkštą. Laikydami </w:t>
            </w:r>
            <w:proofErr w:type="spellStart"/>
            <w:r w:rsidRPr="004D73B5">
              <w:rPr>
                <w:lang w:val="lt-LT"/>
              </w:rPr>
              <w:t>Haemate</w:t>
            </w:r>
            <w:proofErr w:type="spellEnd"/>
            <w:r w:rsidRPr="00C42360">
              <w:rPr>
                <w:lang w:val="lt-LT"/>
              </w:rPr>
              <w:t xml:space="preserve"> flakoną stačią prijunkite švirkštą prie „Mix2Vial“ </w:t>
            </w:r>
            <w:proofErr w:type="spellStart"/>
            <w:r w:rsidRPr="00C42360">
              <w:rPr>
                <w:i/>
                <w:lang w:val="lt-LT"/>
              </w:rPr>
              <w:t>Luer</w:t>
            </w:r>
            <w:proofErr w:type="spellEnd"/>
            <w:r w:rsidRPr="00C42360">
              <w:rPr>
                <w:lang w:val="lt-LT"/>
              </w:rPr>
              <w:t xml:space="preserve"> jungties. Įleiskite orą į </w:t>
            </w:r>
            <w:proofErr w:type="spellStart"/>
            <w:r w:rsidRPr="004D73B5">
              <w:rPr>
                <w:lang w:val="lt-LT"/>
              </w:rPr>
              <w:t>Haemate</w:t>
            </w:r>
            <w:proofErr w:type="spellEnd"/>
            <w:r w:rsidRPr="00C42360">
              <w:rPr>
                <w:lang w:val="lt-LT"/>
              </w:rPr>
              <w:t xml:space="preserve"> flakoną.</w:t>
            </w:r>
          </w:p>
        </w:tc>
      </w:tr>
    </w:tbl>
    <w:p w:rsidR="000119CF" w:rsidRPr="00C42360" w:rsidRDefault="000119CF" w:rsidP="000119CF">
      <w:pPr>
        <w:widowControl w:val="0"/>
        <w:spacing w:line="260" w:lineRule="exact"/>
        <w:rPr>
          <w:u w:val="single"/>
          <w:lang w:val="lt-LT"/>
        </w:rPr>
      </w:pPr>
    </w:p>
    <w:p w:rsidR="000119CF" w:rsidRPr="00C42360" w:rsidRDefault="000119CF" w:rsidP="000119CF">
      <w:pPr>
        <w:keepNext/>
        <w:widowControl w:val="0"/>
        <w:spacing w:line="260" w:lineRule="exact"/>
        <w:rPr>
          <w:b/>
          <w:bCs/>
          <w:i/>
          <w:iCs/>
          <w:lang w:val="lt-LT"/>
        </w:rPr>
      </w:pPr>
      <w:r w:rsidRPr="00C42360">
        <w:rPr>
          <w:b/>
          <w:bCs/>
          <w:i/>
          <w:iCs/>
          <w:lang w:val="lt-LT"/>
        </w:rPr>
        <w:t>Ištraukimas ir vartojimas</w:t>
      </w:r>
    </w:p>
    <w:p w:rsidR="000119CF" w:rsidRPr="00C42360" w:rsidRDefault="000119CF" w:rsidP="000119CF">
      <w:pPr>
        <w:keepNext/>
        <w:widowControl w:val="0"/>
        <w:spacing w:line="260" w:lineRule="exact"/>
        <w:rPr>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1"/>
        <w:gridCol w:w="4622"/>
      </w:tblGrid>
      <w:tr w:rsidR="000119CF" w:rsidRPr="00CE0325" w:rsidTr="00E55AAD">
        <w:tc>
          <w:tcPr>
            <w:tcW w:w="3141"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keepNext/>
              <w:widowControl w:val="0"/>
              <w:jc w:val="center"/>
              <w:rPr>
                <w:lang w:val="lt-LT"/>
              </w:rPr>
            </w:pPr>
            <w:r w:rsidRPr="00C42360">
              <w:rPr>
                <w:noProof/>
                <w:lang w:val="lt-LT"/>
              </w:rPr>
              <w:drawing>
                <wp:inline distT="0" distB="0" distL="0" distR="0" wp14:anchorId="31077B29" wp14:editId="070CA1E6">
                  <wp:extent cx="285115" cy="144843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115" cy="1448435"/>
                          </a:xfrm>
                          <a:prstGeom prst="rect">
                            <a:avLst/>
                          </a:prstGeom>
                          <a:noFill/>
                          <a:ln>
                            <a:noFill/>
                          </a:ln>
                        </pic:spPr>
                      </pic:pic>
                    </a:graphicData>
                  </a:graphic>
                </wp:inline>
              </w:drawing>
            </w:r>
            <w:r w:rsidRPr="00C42360">
              <w:rPr>
                <w:lang w:val="lt-LT"/>
              </w:rPr>
              <w:t>8</w:t>
            </w:r>
          </w:p>
        </w:tc>
        <w:tc>
          <w:tcPr>
            <w:tcW w:w="4622"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keepNext/>
              <w:widowControl w:val="0"/>
              <w:spacing w:line="260" w:lineRule="exact"/>
              <w:rPr>
                <w:lang w:val="lt-LT"/>
              </w:rPr>
            </w:pPr>
            <w:r w:rsidRPr="00C42360">
              <w:rPr>
                <w:lang w:val="lt-LT"/>
              </w:rPr>
              <w:t>8. Laikydami švirkšto stūmoklį įspaustą apverskite sistemą ir įtraukite tirpalą į švirkštą lėtai traukdami stūmoklį.</w:t>
            </w:r>
          </w:p>
        </w:tc>
      </w:tr>
      <w:tr w:rsidR="000119CF" w:rsidRPr="00CE0325" w:rsidTr="00E55AAD">
        <w:tc>
          <w:tcPr>
            <w:tcW w:w="3141"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jc w:val="center"/>
              <w:rPr>
                <w:lang w:val="lt-LT"/>
              </w:rPr>
            </w:pPr>
            <w:r w:rsidRPr="00C42360">
              <w:rPr>
                <w:noProof/>
                <w:lang w:val="lt-LT"/>
              </w:rPr>
              <w:drawing>
                <wp:inline distT="0" distB="0" distL="0" distR="0" wp14:anchorId="0AABAB68" wp14:editId="76DB66C1">
                  <wp:extent cx="285115" cy="1550670"/>
                  <wp:effectExtent l="0" t="0" r="0" b="0"/>
                  <wp:docPr id="27" name="Picture 27" descr="2014-04-11_Aenderungsvorschlag_Abb 9 P Process Blac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4-04-11_Aenderungsvorschlag_Abb 9 P Process Black 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115" cy="1550670"/>
                          </a:xfrm>
                          <a:prstGeom prst="rect">
                            <a:avLst/>
                          </a:prstGeom>
                          <a:noFill/>
                          <a:ln>
                            <a:noFill/>
                          </a:ln>
                        </pic:spPr>
                      </pic:pic>
                    </a:graphicData>
                  </a:graphic>
                </wp:inline>
              </w:drawing>
            </w:r>
            <w:r w:rsidRPr="00C42360">
              <w:rPr>
                <w:lang w:val="lt-LT"/>
              </w:rPr>
              <w:t>9</w:t>
            </w:r>
          </w:p>
        </w:tc>
        <w:tc>
          <w:tcPr>
            <w:tcW w:w="4622" w:type="dxa"/>
            <w:tcBorders>
              <w:top w:val="single" w:sz="4" w:space="0" w:color="auto"/>
              <w:left w:val="single" w:sz="4" w:space="0" w:color="auto"/>
              <w:bottom w:val="single" w:sz="4" w:space="0" w:color="auto"/>
              <w:right w:val="single" w:sz="4" w:space="0" w:color="auto"/>
            </w:tcBorders>
          </w:tcPr>
          <w:p w:rsidR="000119CF" w:rsidRPr="00C42360" w:rsidRDefault="000119CF" w:rsidP="00E55AAD">
            <w:pPr>
              <w:widowControl w:val="0"/>
              <w:spacing w:line="260" w:lineRule="exact"/>
              <w:rPr>
                <w:lang w:val="lt-LT"/>
              </w:rPr>
            </w:pPr>
            <w:r w:rsidRPr="00C42360">
              <w:rPr>
                <w:lang w:val="lt-LT"/>
              </w:rPr>
              <w:t xml:space="preserve">9. Dabar, kai tirpalas jau perkeltas į švirkštą, tvirtai laikykite švirkšto cilindrą (švirkšto stūmoklis turi būti nukreiptas žemyn) ir atjunkite skaidrų „Mix2Vial“ adapterį nuo švirkšto. </w:t>
            </w:r>
          </w:p>
          <w:p w:rsidR="000119CF" w:rsidRPr="00C42360" w:rsidRDefault="000119CF" w:rsidP="00E55AAD">
            <w:pPr>
              <w:widowControl w:val="0"/>
              <w:spacing w:line="260" w:lineRule="exact"/>
              <w:rPr>
                <w:lang w:val="lt-LT"/>
              </w:rPr>
            </w:pPr>
          </w:p>
        </w:tc>
      </w:tr>
    </w:tbl>
    <w:p w:rsidR="000119CF" w:rsidRPr="00C42360" w:rsidRDefault="000119CF" w:rsidP="000119CF">
      <w:pPr>
        <w:widowControl w:val="0"/>
        <w:spacing w:line="260" w:lineRule="exact"/>
        <w:rPr>
          <w:lang w:val="lt-LT"/>
        </w:rPr>
      </w:pPr>
    </w:p>
    <w:p w:rsidR="000119CF" w:rsidRPr="00C42360" w:rsidRDefault="000119CF" w:rsidP="000119CF">
      <w:pPr>
        <w:widowControl w:val="0"/>
        <w:rPr>
          <w:b/>
          <w:bCs/>
          <w:i/>
          <w:iCs/>
          <w:color w:val="000000"/>
          <w:lang w:val="lt-LT"/>
        </w:rPr>
      </w:pPr>
      <w:r w:rsidRPr="00C42360">
        <w:rPr>
          <w:b/>
          <w:bCs/>
          <w:i/>
          <w:iCs/>
          <w:color w:val="000000"/>
          <w:lang w:val="lt-LT"/>
        </w:rPr>
        <w:t>Vartojimas</w:t>
      </w:r>
    </w:p>
    <w:p w:rsidR="000119CF" w:rsidRPr="00C42360" w:rsidRDefault="000119CF" w:rsidP="000119CF">
      <w:pPr>
        <w:widowControl w:val="0"/>
        <w:rPr>
          <w:color w:val="000000"/>
          <w:lang w:val="lt-LT"/>
        </w:rPr>
      </w:pPr>
    </w:p>
    <w:p w:rsidR="000119CF" w:rsidRPr="00C42360" w:rsidRDefault="000119CF" w:rsidP="000119CF">
      <w:pPr>
        <w:widowControl w:val="0"/>
        <w:rPr>
          <w:color w:val="000000"/>
          <w:lang w:val="lt-LT"/>
        </w:rPr>
      </w:pPr>
      <w:r w:rsidRPr="00C42360">
        <w:rPr>
          <w:color w:val="000000"/>
          <w:lang w:val="lt-LT"/>
        </w:rPr>
        <w:t>Leisti į veną.</w:t>
      </w:r>
    </w:p>
    <w:p w:rsidR="000119CF" w:rsidRPr="00C42360" w:rsidRDefault="000119CF" w:rsidP="000119CF">
      <w:pPr>
        <w:widowControl w:val="0"/>
        <w:rPr>
          <w:color w:val="000000"/>
          <w:lang w:val="lt-LT"/>
        </w:rPr>
      </w:pPr>
      <w:proofErr w:type="spellStart"/>
      <w:r w:rsidRPr="00C42360">
        <w:rPr>
          <w:color w:val="000000"/>
          <w:lang w:val="lt-LT"/>
        </w:rPr>
        <w:t>Haemate</w:t>
      </w:r>
      <w:proofErr w:type="spellEnd"/>
      <w:r w:rsidRPr="00C42360">
        <w:rPr>
          <w:color w:val="000000"/>
          <w:lang w:val="lt-LT"/>
        </w:rPr>
        <w:t xml:space="preserve"> injekcijoms rekomenduojama naudoti tik plastikinius vienkartinius švirkštus, nes tokio tipo tirpalai linkę </w:t>
      </w:r>
      <w:r>
        <w:rPr>
          <w:color w:val="000000"/>
          <w:lang w:val="lt-LT"/>
        </w:rPr>
        <w:t>prilipti</w:t>
      </w:r>
      <w:r w:rsidRPr="00C42360">
        <w:rPr>
          <w:color w:val="000000"/>
          <w:lang w:val="lt-LT"/>
        </w:rPr>
        <w:t xml:space="preserve"> ant visų stiklinių švirkštų šlifuoto stiklo paviršiaus.</w:t>
      </w:r>
    </w:p>
    <w:p w:rsidR="000119CF" w:rsidRPr="00C42360" w:rsidRDefault="000119CF" w:rsidP="000119CF">
      <w:pPr>
        <w:widowControl w:val="0"/>
        <w:rPr>
          <w:color w:val="000000"/>
          <w:lang w:val="lt-LT"/>
        </w:rPr>
      </w:pPr>
    </w:p>
    <w:p w:rsidR="000119CF" w:rsidRPr="00C42360" w:rsidRDefault="000119CF" w:rsidP="000119CF">
      <w:pPr>
        <w:widowControl w:val="0"/>
        <w:spacing w:line="260" w:lineRule="exact"/>
        <w:rPr>
          <w:lang w:val="lt-LT"/>
        </w:rPr>
      </w:pPr>
      <w:r w:rsidRPr="00C42360">
        <w:rPr>
          <w:lang w:val="lt-LT"/>
        </w:rPr>
        <w:t>Paruoštą tirpalą lėtai leiskite į veną ne didesniu kaip 4 ml per minutę greičiu. Saugokitės, kad į vaistu užpildytą švirkštą nepatektų kraujo. Kai vaistas perkeliamas į švirkštą, jį reikia suvartoti nedelsiant.</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Jei reikia leisti didesnį faktoriaus kiekį, tai galima padaryti ir infuzijos būdu. Šiuo tikslu paruoštą vaistą perkelkite į patvirtintą infuzijos sistemą. Infuzija turi būti atliekama taip, kaip nurodė gydytojas.</w:t>
      </w:r>
    </w:p>
    <w:p w:rsidR="000119CF" w:rsidRPr="00C42360" w:rsidRDefault="000119CF" w:rsidP="000119CF">
      <w:pPr>
        <w:widowControl w:val="0"/>
        <w:spacing w:line="260" w:lineRule="exact"/>
        <w:rPr>
          <w:lang w:val="lt-LT"/>
        </w:rPr>
      </w:pPr>
    </w:p>
    <w:p w:rsidR="000119CF" w:rsidRPr="00C42360" w:rsidRDefault="000119CF" w:rsidP="000119CF">
      <w:pPr>
        <w:numPr>
          <w:ilvl w:val="12"/>
          <w:numId w:val="0"/>
        </w:numPr>
        <w:ind w:right="-2"/>
        <w:rPr>
          <w:lang w:val="lt-LT"/>
        </w:rPr>
      </w:pPr>
      <w:r w:rsidRPr="00C42360">
        <w:rPr>
          <w:lang w:val="lt-LT"/>
        </w:rPr>
        <w:t xml:space="preserve">Patys stebėkite, ar neatsiranda kokių nors staigių reakcijų. Jei pasireiškia bet kokia reakcija, kuri gali būti susijusi su </w:t>
      </w:r>
      <w:proofErr w:type="spellStart"/>
      <w:r w:rsidRPr="00C42360">
        <w:rPr>
          <w:lang w:val="lt-LT"/>
        </w:rPr>
        <w:t>Haemate</w:t>
      </w:r>
      <w:proofErr w:type="spellEnd"/>
      <w:r w:rsidRPr="00C42360">
        <w:rPr>
          <w:lang w:val="lt-LT"/>
        </w:rPr>
        <w:t xml:space="preserve"> leidimu, injekciją arba infuziją reikia nutraukti (taip pat žr. 2 skyrių).</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lang w:val="lt-LT"/>
        </w:rPr>
      </w:pPr>
      <w:r w:rsidRPr="00C42360">
        <w:rPr>
          <w:lang w:val="lt-LT"/>
        </w:rPr>
        <w:t>Jeigu kiltų daugiau klausimų dėl šio vaisto vartojimo, kreipkitės į gydytoją arba vaistininką.</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lang w:val="lt-LT"/>
        </w:rPr>
      </w:pPr>
    </w:p>
    <w:p w:rsidR="000119CF" w:rsidRPr="00C42360" w:rsidRDefault="000119CF" w:rsidP="000119CF">
      <w:pPr>
        <w:keepNext/>
        <w:numPr>
          <w:ilvl w:val="12"/>
          <w:numId w:val="0"/>
        </w:numPr>
        <w:ind w:right="-2"/>
        <w:rPr>
          <w:b/>
          <w:lang w:val="lt-LT"/>
        </w:rPr>
      </w:pPr>
      <w:r w:rsidRPr="00C42360">
        <w:rPr>
          <w:b/>
          <w:lang w:val="lt-LT"/>
        </w:rPr>
        <w:t>4.</w:t>
      </w:r>
      <w:r w:rsidRPr="00C42360">
        <w:rPr>
          <w:b/>
          <w:lang w:val="lt-LT"/>
        </w:rPr>
        <w:tab/>
        <w:t>Galimas šalutinis poveikis</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lang w:val="lt-LT"/>
        </w:rPr>
      </w:pPr>
      <w:proofErr w:type="spellStart"/>
      <w:r w:rsidRPr="00C42360">
        <w:rPr>
          <w:lang w:val="lt-LT"/>
        </w:rPr>
        <w:t>Haemate</w:t>
      </w:r>
      <w:proofErr w:type="spellEnd"/>
      <w:r w:rsidRPr="00C42360">
        <w:rPr>
          <w:lang w:val="lt-LT"/>
        </w:rPr>
        <w:t>, kaip ir visi kiti, gali sukelti šalutinį poveikį, nors jis pasireiškia ne visiems žmonėms.</w:t>
      </w:r>
    </w:p>
    <w:p w:rsidR="000119CF" w:rsidRPr="00C42360" w:rsidRDefault="000119CF" w:rsidP="000119CF">
      <w:pPr>
        <w:numPr>
          <w:ilvl w:val="12"/>
          <w:numId w:val="0"/>
        </w:numPr>
        <w:ind w:right="-2"/>
        <w:rPr>
          <w:lang w:val="lt-LT"/>
        </w:rPr>
      </w:pPr>
    </w:p>
    <w:p w:rsidR="000119CF" w:rsidRPr="00C42360" w:rsidRDefault="000119CF" w:rsidP="000119CF">
      <w:pPr>
        <w:keepNext/>
        <w:numPr>
          <w:ilvl w:val="12"/>
          <w:numId w:val="0"/>
        </w:numPr>
        <w:ind w:right="-2"/>
        <w:rPr>
          <w:lang w:val="lt-LT"/>
        </w:rPr>
      </w:pPr>
      <w:r w:rsidRPr="00C42360">
        <w:rPr>
          <w:lang w:val="lt-LT"/>
        </w:rPr>
        <w:t xml:space="preserve">Toliau nurodyti šalutinio poveikio reiškiniai buvo nustatytas </w:t>
      </w:r>
      <w:r w:rsidRPr="00C42360">
        <w:rPr>
          <w:i/>
          <w:lang w:val="lt-LT"/>
        </w:rPr>
        <w:t xml:space="preserve">labai retai </w:t>
      </w:r>
      <w:r w:rsidRPr="00C42360">
        <w:rPr>
          <w:lang w:val="lt-LT"/>
        </w:rPr>
        <w:t>(gali pasireikšti rečiau kaip 1 iš 10</w:t>
      </w:r>
      <w:r>
        <w:rPr>
          <w:lang w:val="lt-LT"/>
        </w:rPr>
        <w:t> </w:t>
      </w:r>
      <w:r w:rsidRPr="00C42360">
        <w:rPr>
          <w:lang w:val="lt-LT"/>
        </w:rPr>
        <w:t>000 asmenų):</w:t>
      </w:r>
    </w:p>
    <w:p w:rsidR="000119CF" w:rsidRPr="00C42360" w:rsidRDefault="000119CF" w:rsidP="000119CF">
      <w:pPr>
        <w:pStyle w:val="Sraopastraipa"/>
        <w:keepNext/>
        <w:numPr>
          <w:ilvl w:val="0"/>
          <w:numId w:val="7"/>
        </w:numPr>
        <w:tabs>
          <w:tab w:val="clear" w:pos="567"/>
        </w:tabs>
        <w:ind w:left="567" w:right="-2" w:hanging="567"/>
        <w:rPr>
          <w:lang w:val="lt-LT"/>
        </w:rPr>
      </w:pPr>
      <w:r w:rsidRPr="00C42360">
        <w:rPr>
          <w:u w:val="single"/>
          <w:lang w:val="lt-LT"/>
        </w:rPr>
        <w:t>Staigi alerginė reakcija</w:t>
      </w:r>
      <w:r w:rsidRPr="00C42360">
        <w:rPr>
          <w:lang w:val="lt-LT"/>
        </w:rPr>
        <w:t xml:space="preserve"> (pvz., </w:t>
      </w:r>
      <w:proofErr w:type="spellStart"/>
      <w:r w:rsidRPr="00C42360">
        <w:rPr>
          <w:lang w:val="lt-LT"/>
        </w:rPr>
        <w:t>angioneurozinė</w:t>
      </w:r>
      <w:proofErr w:type="spellEnd"/>
      <w:r w:rsidRPr="00C42360">
        <w:rPr>
          <w:lang w:val="lt-LT"/>
        </w:rPr>
        <w:t xml:space="preserve"> edema, deginimas ir perštėjimas infuzijos vietoje, </w:t>
      </w:r>
      <w:proofErr w:type="spellStart"/>
      <w:r w:rsidRPr="00C42360">
        <w:rPr>
          <w:lang w:val="lt-LT"/>
        </w:rPr>
        <w:t>šaltkrėtis</w:t>
      </w:r>
      <w:proofErr w:type="spellEnd"/>
      <w:r w:rsidRPr="00C42360">
        <w:rPr>
          <w:lang w:val="lt-LT"/>
        </w:rPr>
        <w:t xml:space="preserve">, paraudimas, </w:t>
      </w:r>
      <w:proofErr w:type="spellStart"/>
      <w:r w:rsidRPr="00C42360">
        <w:rPr>
          <w:lang w:val="lt-LT"/>
        </w:rPr>
        <w:t>generalizuota</w:t>
      </w:r>
      <w:proofErr w:type="spellEnd"/>
      <w:r w:rsidRPr="00C42360">
        <w:rPr>
          <w:lang w:val="lt-LT"/>
        </w:rPr>
        <w:t xml:space="preserve"> dilgėlinė, galvos skausmas, dilgėlinė, </w:t>
      </w:r>
      <w:proofErr w:type="spellStart"/>
      <w:r w:rsidRPr="00C42360">
        <w:rPr>
          <w:lang w:val="lt-LT"/>
        </w:rPr>
        <w:t>hipotenzija</w:t>
      </w:r>
      <w:proofErr w:type="spellEnd"/>
      <w:r w:rsidRPr="00C42360">
        <w:rPr>
          <w:lang w:val="lt-LT"/>
        </w:rPr>
        <w:t xml:space="preserve">, vangumas, pykinimas, neramumas, </w:t>
      </w:r>
      <w:proofErr w:type="spellStart"/>
      <w:r w:rsidRPr="00C42360">
        <w:rPr>
          <w:lang w:val="lt-LT"/>
        </w:rPr>
        <w:t>tachikardija</w:t>
      </w:r>
      <w:proofErr w:type="spellEnd"/>
      <w:r w:rsidRPr="00C42360">
        <w:rPr>
          <w:lang w:val="lt-LT"/>
        </w:rPr>
        <w:t xml:space="preserve">, spaudimas krūtinėje, dilgčiojimas, vėmimas, švokštimas) buvo pastebėta labai retai ir kai kuriais atvejais ji gali progresuoti iki sunkios </w:t>
      </w:r>
      <w:proofErr w:type="spellStart"/>
      <w:r w:rsidRPr="00C42360">
        <w:rPr>
          <w:lang w:val="lt-LT"/>
        </w:rPr>
        <w:t>anafilaksijos</w:t>
      </w:r>
      <w:proofErr w:type="spellEnd"/>
      <w:r w:rsidRPr="00C42360">
        <w:rPr>
          <w:lang w:val="lt-LT"/>
        </w:rPr>
        <w:t xml:space="preserve"> (įskaitant šoką).</w:t>
      </w:r>
    </w:p>
    <w:p w:rsidR="000119CF" w:rsidRPr="00C42360" w:rsidRDefault="000119CF" w:rsidP="000119CF">
      <w:pPr>
        <w:numPr>
          <w:ilvl w:val="0"/>
          <w:numId w:val="1"/>
        </w:numPr>
        <w:tabs>
          <w:tab w:val="clear" w:pos="562"/>
        </w:tabs>
        <w:ind w:left="567" w:right="-2" w:hanging="567"/>
        <w:rPr>
          <w:u w:val="single"/>
          <w:lang w:val="lt-LT"/>
        </w:rPr>
      </w:pPr>
      <w:r w:rsidRPr="00C42360">
        <w:rPr>
          <w:u w:val="single"/>
          <w:lang w:val="lt-LT"/>
        </w:rPr>
        <w:t>Kūno temperatūros padidėjimas (karščiavimas).</w:t>
      </w:r>
    </w:p>
    <w:p w:rsidR="000119CF" w:rsidRPr="00C42360" w:rsidRDefault="000119CF" w:rsidP="000119CF">
      <w:pPr>
        <w:ind w:right="-2"/>
        <w:rPr>
          <w:color w:val="000000"/>
          <w:lang w:val="lt-LT"/>
        </w:rPr>
      </w:pPr>
    </w:p>
    <w:p w:rsidR="000119CF" w:rsidRPr="00C42360" w:rsidRDefault="000119CF" w:rsidP="000119CF">
      <w:pPr>
        <w:keepNext/>
        <w:widowControl w:val="0"/>
        <w:spacing w:line="260" w:lineRule="exact"/>
        <w:ind w:firstLine="567"/>
        <w:rPr>
          <w:b/>
          <w:bCs/>
          <w:i/>
          <w:iCs/>
          <w:lang w:val="lt-LT"/>
        </w:rPr>
      </w:pPr>
      <w:proofErr w:type="spellStart"/>
      <w:r w:rsidRPr="00C42360">
        <w:rPr>
          <w:b/>
          <w:bCs/>
          <w:i/>
          <w:iCs/>
          <w:lang w:val="lt-LT"/>
        </w:rPr>
        <w:t>Von</w:t>
      </w:r>
      <w:proofErr w:type="spellEnd"/>
      <w:r w:rsidRPr="00C42360">
        <w:rPr>
          <w:b/>
          <w:bCs/>
          <w:i/>
          <w:iCs/>
          <w:lang w:val="lt-LT"/>
        </w:rPr>
        <w:t xml:space="preserve"> </w:t>
      </w:r>
      <w:proofErr w:type="spellStart"/>
      <w:r w:rsidRPr="00C42360">
        <w:rPr>
          <w:b/>
          <w:bCs/>
          <w:i/>
          <w:iCs/>
          <w:lang w:val="lt-LT"/>
        </w:rPr>
        <w:t>Willebrand</w:t>
      </w:r>
      <w:proofErr w:type="spellEnd"/>
      <w:r w:rsidRPr="00C42360">
        <w:rPr>
          <w:b/>
          <w:bCs/>
          <w:i/>
          <w:iCs/>
          <w:lang w:val="lt-LT"/>
        </w:rPr>
        <w:t xml:space="preserve"> liga</w:t>
      </w:r>
    </w:p>
    <w:p w:rsidR="000119CF" w:rsidRPr="00C42360" w:rsidRDefault="000119CF" w:rsidP="000119CF">
      <w:pPr>
        <w:pStyle w:val="LAGIPINormal"/>
        <w:keepNext/>
        <w:numPr>
          <w:ilvl w:val="0"/>
          <w:numId w:val="8"/>
        </w:numPr>
        <w:ind w:left="567" w:hanging="567"/>
        <w:rPr>
          <w:sz w:val="22"/>
          <w:lang w:val="lt-LT"/>
        </w:rPr>
      </w:pPr>
      <w:r w:rsidRPr="00C42360">
        <w:rPr>
          <w:sz w:val="22"/>
          <w:lang w:val="lt-LT"/>
        </w:rPr>
        <w:t xml:space="preserve">Labai retai yra </w:t>
      </w:r>
      <w:proofErr w:type="spellStart"/>
      <w:r w:rsidRPr="00C42360">
        <w:rPr>
          <w:sz w:val="22"/>
          <w:u w:val="single"/>
          <w:lang w:val="lt-LT"/>
        </w:rPr>
        <w:t>trombozinių</w:t>
      </w:r>
      <w:proofErr w:type="spellEnd"/>
      <w:r w:rsidRPr="00C42360">
        <w:rPr>
          <w:sz w:val="22"/>
          <w:u w:val="single"/>
          <w:lang w:val="lt-LT"/>
        </w:rPr>
        <w:t xml:space="preserve"> / </w:t>
      </w:r>
      <w:proofErr w:type="spellStart"/>
      <w:r w:rsidRPr="00C42360">
        <w:rPr>
          <w:sz w:val="22"/>
          <w:u w:val="single"/>
          <w:lang w:val="lt-LT"/>
        </w:rPr>
        <w:t>tromboembolinių</w:t>
      </w:r>
      <w:proofErr w:type="spellEnd"/>
      <w:r w:rsidRPr="00C42360">
        <w:rPr>
          <w:sz w:val="22"/>
          <w:u w:val="single"/>
          <w:lang w:val="lt-LT"/>
        </w:rPr>
        <w:t xml:space="preserve"> reiškinių</w:t>
      </w:r>
      <w:r w:rsidRPr="00C42360">
        <w:rPr>
          <w:sz w:val="22"/>
          <w:lang w:val="lt-LT"/>
        </w:rPr>
        <w:t>, įskaitant kraujo krešulių susidarymą plaučiuose, rizika (kraujo krešulių susidarymo ir migracijos į arterijų / venų kraujagyslių sistemą rizika, galinti turėti įtakos organų sistemoms).</w:t>
      </w:r>
    </w:p>
    <w:p w:rsidR="000119CF" w:rsidRPr="00C42360" w:rsidRDefault="000119CF" w:rsidP="000119CF">
      <w:pPr>
        <w:pStyle w:val="LAGIPINormal"/>
        <w:numPr>
          <w:ilvl w:val="0"/>
          <w:numId w:val="8"/>
        </w:numPr>
        <w:ind w:left="567" w:hanging="567"/>
        <w:rPr>
          <w:sz w:val="22"/>
          <w:lang w:val="lt-LT"/>
        </w:rPr>
      </w:pPr>
      <w:r w:rsidRPr="00C42360">
        <w:rPr>
          <w:sz w:val="22"/>
          <w:lang w:val="lt-LT"/>
        </w:rPr>
        <w:t>Pacientams, vartojantiems VWF vaistų, per didelis FVIII:C kiekis plazmoje gali padidinti kraujo krešulių susidarymo riziką (taip pat žr. 2 skyrių).</w:t>
      </w:r>
    </w:p>
    <w:p w:rsidR="000119CF" w:rsidRPr="00C42360" w:rsidRDefault="000119CF" w:rsidP="000119CF">
      <w:pPr>
        <w:pStyle w:val="LAGIPINormal"/>
        <w:numPr>
          <w:ilvl w:val="0"/>
          <w:numId w:val="8"/>
        </w:numPr>
        <w:ind w:left="567" w:hanging="567"/>
        <w:rPr>
          <w:sz w:val="22"/>
          <w:lang w:val="lt-LT"/>
        </w:rPr>
      </w:pPr>
      <w:r w:rsidRPr="00C42360">
        <w:rPr>
          <w:sz w:val="22"/>
          <w:lang w:val="lt-LT"/>
        </w:rPr>
        <w:t>Pacientams, sergantiems VW</w:t>
      </w:r>
      <w:r>
        <w:rPr>
          <w:sz w:val="22"/>
          <w:lang w:val="lt-LT"/>
        </w:rPr>
        <w:t>L</w:t>
      </w:r>
      <w:r w:rsidRPr="00C42360">
        <w:rPr>
          <w:sz w:val="22"/>
          <w:lang w:val="lt-LT"/>
        </w:rPr>
        <w:t xml:space="preserve">, labai retai gali atsirasti inhibitorių (neutralizuojančių antikūnų) prieš VWF. Jei atsiranda tokių inhibitorių, </w:t>
      </w:r>
      <w:r>
        <w:rPr>
          <w:sz w:val="22"/>
          <w:lang w:val="lt-LT"/>
        </w:rPr>
        <w:t>gaunamas</w:t>
      </w:r>
      <w:r w:rsidRPr="00C42360">
        <w:rPr>
          <w:sz w:val="22"/>
          <w:lang w:val="lt-LT"/>
        </w:rPr>
        <w:t xml:space="preserve"> nepakankamas klinikinis atsakas, </w:t>
      </w:r>
      <w:r>
        <w:rPr>
          <w:sz w:val="22"/>
          <w:lang w:val="lt-LT"/>
        </w:rPr>
        <w:t>o tai sukelia</w:t>
      </w:r>
      <w:r w:rsidRPr="00C42360">
        <w:rPr>
          <w:sz w:val="22"/>
          <w:lang w:val="lt-LT"/>
        </w:rPr>
        <w:t xml:space="preserve"> nuolatinį kraujavimą. Tai ypač nutinka pacientams, sergantiems specifine </w:t>
      </w:r>
      <w:proofErr w:type="spellStart"/>
      <w:r w:rsidRPr="00C42360">
        <w:rPr>
          <w:sz w:val="22"/>
          <w:lang w:val="lt-LT"/>
        </w:rPr>
        <w:t>von</w:t>
      </w:r>
      <w:proofErr w:type="spellEnd"/>
      <w:r w:rsidRPr="00C42360">
        <w:rPr>
          <w:sz w:val="22"/>
          <w:lang w:val="lt-LT"/>
        </w:rPr>
        <w:t xml:space="preserve"> </w:t>
      </w:r>
      <w:proofErr w:type="spellStart"/>
      <w:r w:rsidRPr="00C42360">
        <w:rPr>
          <w:sz w:val="22"/>
          <w:lang w:val="lt-LT"/>
        </w:rPr>
        <w:t>Willebrand</w:t>
      </w:r>
      <w:proofErr w:type="spellEnd"/>
      <w:r w:rsidRPr="00C42360">
        <w:rPr>
          <w:sz w:val="22"/>
          <w:lang w:val="lt-LT"/>
        </w:rPr>
        <w:t xml:space="preserve"> ligos forma, vadinamuoju 3 tipu. Tokie antikūnai kaupiasi ir gali </w:t>
      </w:r>
      <w:r>
        <w:rPr>
          <w:sz w:val="22"/>
          <w:lang w:val="lt-LT"/>
        </w:rPr>
        <w:t>įvykti anafilaksinė reakcija</w:t>
      </w:r>
      <w:r w:rsidRPr="00C42360">
        <w:rPr>
          <w:sz w:val="22"/>
          <w:lang w:val="lt-LT"/>
        </w:rPr>
        <w:t>. Todėl pacientus, kuriems pasireiškia anafilaksinė reakcija, reikia išt</w:t>
      </w:r>
      <w:r>
        <w:rPr>
          <w:sz w:val="22"/>
          <w:lang w:val="lt-LT"/>
        </w:rPr>
        <w:t>i</w:t>
      </w:r>
      <w:r w:rsidRPr="00C42360">
        <w:rPr>
          <w:sz w:val="22"/>
          <w:lang w:val="lt-LT"/>
        </w:rPr>
        <w:t xml:space="preserve">rti, ar nėra inhibitorių. Tokiais atvejais rekomenduojama kreiptis į specializuotą </w:t>
      </w:r>
      <w:proofErr w:type="spellStart"/>
      <w:r w:rsidRPr="00C42360">
        <w:rPr>
          <w:sz w:val="22"/>
          <w:lang w:val="lt-LT"/>
        </w:rPr>
        <w:t>hemofilijos</w:t>
      </w:r>
      <w:proofErr w:type="spellEnd"/>
      <w:r w:rsidRPr="00C42360">
        <w:rPr>
          <w:sz w:val="22"/>
          <w:lang w:val="lt-LT"/>
        </w:rPr>
        <w:t xml:space="preserve"> centrą.</w:t>
      </w:r>
    </w:p>
    <w:p w:rsidR="000119CF" w:rsidRPr="00C42360" w:rsidRDefault="000119CF" w:rsidP="000119CF">
      <w:pPr>
        <w:pStyle w:val="LAGIPINormal"/>
        <w:ind w:left="567"/>
        <w:rPr>
          <w:sz w:val="22"/>
          <w:lang w:val="lt-LT"/>
        </w:rPr>
      </w:pPr>
    </w:p>
    <w:p w:rsidR="000119CF" w:rsidRPr="00C42360" w:rsidRDefault="000119CF" w:rsidP="000119CF">
      <w:pPr>
        <w:pStyle w:val="LAGIPINormal"/>
        <w:ind w:left="567"/>
        <w:rPr>
          <w:b/>
          <w:bCs/>
          <w:i/>
          <w:iCs/>
          <w:sz w:val="22"/>
          <w:lang w:val="lt-LT"/>
        </w:rPr>
      </w:pPr>
      <w:proofErr w:type="spellStart"/>
      <w:r w:rsidRPr="00C42360">
        <w:rPr>
          <w:b/>
          <w:bCs/>
          <w:i/>
          <w:iCs/>
          <w:sz w:val="22"/>
          <w:lang w:val="lt-LT"/>
        </w:rPr>
        <w:t>Hemofilija</w:t>
      </w:r>
      <w:proofErr w:type="spellEnd"/>
      <w:r w:rsidRPr="00C42360">
        <w:rPr>
          <w:b/>
          <w:bCs/>
          <w:i/>
          <w:iCs/>
          <w:sz w:val="22"/>
          <w:lang w:val="lt-LT"/>
        </w:rPr>
        <w:t xml:space="preserve"> A</w:t>
      </w:r>
    </w:p>
    <w:p w:rsidR="000119CF" w:rsidRPr="00C42360" w:rsidRDefault="000119CF" w:rsidP="000119CF">
      <w:pPr>
        <w:pStyle w:val="Sraopastraipa"/>
        <w:numPr>
          <w:ilvl w:val="0"/>
          <w:numId w:val="8"/>
        </w:numPr>
        <w:ind w:left="567" w:right="-2" w:hanging="567"/>
        <w:rPr>
          <w:color w:val="000000"/>
          <w:lang w:val="lt-LT"/>
        </w:rPr>
      </w:pPr>
      <w:r w:rsidRPr="00C42360">
        <w:rPr>
          <w:lang w:val="lt-LT"/>
        </w:rPr>
        <w:t>Anksčiau VIII faktoriaus vaistais negydytiems vaikams, labai dažnai (daugiau kaip 1 iš 10 pacientų) gali atsirasti slopinančių antikūnų (žr. 2 skyrių); tačiau pacientams, kurie anksčiau vartojo VIII faktorių (buvo gydyti ilgiau kaip 150 dienų), rizika pasireiškia nedažnai (mažiau kaip 1 iš 100 pacientų). Jei taip atsitiktų, Jūsų ar Jūsų vaiko vaistai gali nustoti veikti tinkamai ir gali atsirasti nuolatinis kraujavimas. Jei taip atsitiktų, nedelsdami kreipkitės į gydytoją.</w:t>
      </w:r>
    </w:p>
    <w:p w:rsidR="000119CF" w:rsidRPr="00C42360" w:rsidRDefault="000119CF" w:rsidP="000119CF">
      <w:pPr>
        <w:ind w:right="-2"/>
        <w:rPr>
          <w:lang w:val="lt-LT"/>
        </w:rPr>
      </w:pPr>
    </w:p>
    <w:p w:rsidR="000119CF" w:rsidRPr="00C42360" w:rsidRDefault="000119CF" w:rsidP="000119CF">
      <w:pPr>
        <w:numPr>
          <w:ilvl w:val="12"/>
          <w:numId w:val="0"/>
        </w:numPr>
        <w:ind w:right="-2"/>
        <w:rPr>
          <w:b/>
          <w:lang w:val="lt-LT"/>
        </w:rPr>
      </w:pPr>
      <w:r w:rsidRPr="00C42360">
        <w:rPr>
          <w:b/>
          <w:lang w:val="lt-LT"/>
        </w:rPr>
        <w:t>Kitas šalutinis poveikis, kuris gali pasireikšti vaikams ir paaugliams</w:t>
      </w:r>
    </w:p>
    <w:p w:rsidR="000119CF" w:rsidRPr="00C42360" w:rsidRDefault="000119CF" w:rsidP="000119CF">
      <w:pPr>
        <w:suppressLineNumbers/>
        <w:spacing w:line="260" w:lineRule="exact"/>
        <w:rPr>
          <w:lang w:val="lt-LT"/>
        </w:rPr>
      </w:pPr>
      <w:r w:rsidRPr="00C42360">
        <w:rPr>
          <w:lang w:val="lt-LT"/>
        </w:rPr>
        <w:t>Tikimasi, kad nepageidaujamų reakcijų dažnis, tipas ir sunkumas vaikams bus toks pat kaip ir suaugusiesiems.</w:t>
      </w:r>
    </w:p>
    <w:p w:rsidR="000119CF" w:rsidRPr="00C42360" w:rsidRDefault="000119CF" w:rsidP="000119CF">
      <w:pPr>
        <w:suppressLineNumbers/>
        <w:spacing w:line="260" w:lineRule="exact"/>
        <w:rPr>
          <w:lang w:val="lt-LT"/>
        </w:rPr>
      </w:pPr>
    </w:p>
    <w:p w:rsidR="000119CF" w:rsidRPr="00C42360" w:rsidRDefault="000119CF" w:rsidP="000119CF">
      <w:pPr>
        <w:pStyle w:val="Default"/>
        <w:rPr>
          <w:b/>
          <w:color w:val="auto"/>
          <w:sz w:val="22"/>
          <w:szCs w:val="22"/>
          <w:lang w:val="lt-LT"/>
        </w:rPr>
      </w:pPr>
      <w:r w:rsidRPr="00C42360">
        <w:rPr>
          <w:b/>
          <w:color w:val="auto"/>
          <w:sz w:val="22"/>
          <w:szCs w:val="22"/>
          <w:lang w:val="lt-LT"/>
        </w:rPr>
        <w:t>Pranešimas apie šalutinį poveikį</w:t>
      </w:r>
      <w:r w:rsidRPr="00C42360">
        <w:rPr>
          <w:rFonts w:eastAsia="Times New Roman"/>
          <w:color w:val="auto"/>
          <w:sz w:val="22"/>
          <w:szCs w:val="22"/>
          <w:lang w:val="lt-LT"/>
        </w:rPr>
        <w:t xml:space="preserve"> </w:t>
      </w:r>
    </w:p>
    <w:p w:rsidR="000119CF" w:rsidRPr="00CF0C6E" w:rsidRDefault="000119CF" w:rsidP="000119CF">
      <w:pPr>
        <w:spacing w:line="260" w:lineRule="exact"/>
        <w:ind w:right="-1"/>
        <w:rPr>
          <w:szCs w:val="20"/>
          <w:lang w:val="lt-LT" w:eastAsia="en-US"/>
        </w:rPr>
      </w:pPr>
      <w:r w:rsidRPr="00CF0C6E">
        <w:rPr>
          <w:szCs w:val="20"/>
          <w:lang w:val="lt-LT" w:eastAsia="en-US"/>
        </w:rPr>
        <w:t>Jeigu pasireiškė šalutinis poveikis, įskaitant šiame lapelyje nenurodytą, pasakykite gydytojui, vaistininkui</w:t>
      </w:r>
      <w:r w:rsidRPr="00C42360">
        <w:rPr>
          <w:szCs w:val="20"/>
          <w:lang w:val="lt-LT" w:eastAsia="en-US"/>
        </w:rPr>
        <w:t xml:space="preserve"> </w:t>
      </w:r>
      <w:r w:rsidRPr="00CF0C6E">
        <w:rPr>
          <w:szCs w:val="20"/>
          <w:lang w:val="lt-LT" w:eastAsia="en-US"/>
        </w:rPr>
        <w:t xml:space="preserve">arba slaugytojui. Pranešimą apie šalutinį poveikį galite </w:t>
      </w:r>
      <w:r w:rsidRPr="0040361D">
        <w:rPr>
          <w:szCs w:val="20"/>
          <w:lang w:val="lt-LT" w:eastAsia="en-US"/>
        </w:rPr>
        <w:t xml:space="preserve">užpildyti ir pateikti Valstybinės vaistų kontrolės tarnybos prie Lietuvos Respublikos sveikatos apsaugos ministerijos tinklalapyje </w:t>
      </w:r>
      <w:r w:rsidRPr="00C3578E">
        <w:rPr>
          <w:u w:val="single"/>
          <w:lang w:val="lt-LT"/>
        </w:rPr>
        <w:t>https://vvkt.</w:t>
      </w:r>
      <w:r w:rsidRPr="0040361D">
        <w:rPr>
          <w:szCs w:val="20"/>
          <w:u w:val="single"/>
          <w:lang w:val="lt-LT" w:eastAsia="en-US"/>
        </w:rPr>
        <w:t>lrv.</w:t>
      </w:r>
      <w:r w:rsidRPr="00C3578E">
        <w:rPr>
          <w:u w:val="single"/>
          <w:lang w:val="lt-LT"/>
        </w:rPr>
        <w:t>lt/</w:t>
      </w:r>
      <w:r w:rsidRPr="0040361D">
        <w:rPr>
          <w:szCs w:val="20"/>
          <w:u w:val="single"/>
          <w:lang w:val="lt-LT" w:eastAsia="en-US"/>
        </w:rPr>
        <w:t>lt/</w:t>
      </w:r>
      <w:r w:rsidRPr="0040361D">
        <w:rPr>
          <w:szCs w:val="20"/>
          <w:lang w:val="lt-LT" w:eastAsia="en-US"/>
        </w:rPr>
        <w:t xml:space="preserve"> nurodytais būdais arba paskambinti nemokamu telefonu 8 800 73 568. Pranešdami apie šalutinį poveikį galite mums padėti gauti daugiau informacijos apie šio vaisto saugumą.</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lang w:val="lt-LT"/>
        </w:rPr>
      </w:pPr>
    </w:p>
    <w:p w:rsidR="000119CF" w:rsidRPr="00C42360" w:rsidRDefault="000119CF" w:rsidP="000119CF">
      <w:pPr>
        <w:keepNext/>
        <w:numPr>
          <w:ilvl w:val="12"/>
          <w:numId w:val="0"/>
        </w:numPr>
        <w:ind w:left="567" w:right="-2" w:hanging="567"/>
        <w:rPr>
          <w:b/>
          <w:lang w:val="lt-LT"/>
        </w:rPr>
      </w:pPr>
      <w:r w:rsidRPr="00C42360">
        <w:rPr>
          <w:b/>
          <w:lang w:val="lt-LT"/>
        </w:rPr>
        <w:t>5.</w:t>
      </w:r>
      <w:r w:rsidRPr="00C42360">
        <w:rPr>
          <w:b/>
          <w:lang w:val="lt-LT"/>
        </w:rPr>
        <w:tab/>
        <w:t xml:space="preserve">Kaip laikyti </w:t>
      </w:r>
      <w:proofErr w:type="spellStart"/>
      <w:r w:rsidRPr="00C42360">
        <w:rPr>
          <w:b/>
          <w:lang w:val="lt-LT"/>
        </w:rPr>
        <w:t>Haemate</w:t>
      </w:r>
      <w:proofErr w:type="spellEnd"/>
    </w:p>
    <w:p w:rsidR="000119CF" w:rsidRPr="00C42360" w:rsidRDefault="000119CF" w:rsidP="000119CF">
      <w:pPr>
        <w:pStyle w:val="LAGIPINormal"/>
        <w:ind w:left="567" w:hanging="567"/>
        <w:rPr>
          <w:b/>
          <w:sz w:val="22"/>
          <w:lang w:val="lt-LT"/>
        </w:rPr>
      </w:pPr>
    </w:p>
    <w:p w:rsidR="000119CF" w:rsidRPr="00C42360" w:rsidRDefault="000119CF" w:rsidP="000119CF">
      <w:pPr>
        <w:numPr>
          <w:ilvl w:val="0"/>
          <w:numId w:val="1"/>
        </w:numPr>
        <w:tabs>
          <w:tab w:val="clear" w:pos="562"/>
        </w:tabs>
        <w:ind w:left="567" w:right="-2" w:hanging="567"/>
        <w:rPr>
          <w:b/>
          <w:bCs/>
          <w:lang w:val="lt-LT"/>
        </w:rPr>
      </w:pPr>
      <w:r w:rsidRPr="00C42360">
        <w:rPr>
          <w:b/>
          <w:bCs/>
          <w:lang w:val="lt-LT"/>
        </w:rPr>
        <w:t>Šį vaistą laikykite vaikams nepastebimoje ir nepasiekiamoje vietoje.</w:t>
      </w:r>
    </w:p>
    <w:p w:rsidR="000119CF" w:rsidRPr="00C42360" w:rsidRDefault="000119CF" w:rsidP="000119CF">
      <w:pPr>
        <w:numPr>
          <w:ilvl w:val="0"/>
          <w:numId w:val="1"/>
        </w:numPr>
        <w:tabs>
          <w:tab w:val="clear" w:pos="562"/>
        </w:tabs>
        <w:ind w:left="567" w:right="-2" w:hanging="567"/>
        <w:rPr>
          <w:lang w:val="lt-LT"/>
        </w:rPr>
      </w:pPr>
      <w:r w:rsidRPr="00C42360">
        <w:rPr>
          <w:lang w:val="lt-LT"/>
        </w:rPr>
        <w:t>Ant etiketės ir dėžutės nurodytam tinkamumo laikui pasibaigus, šio vaisto vartoti negalima.</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Laikyti ne aukštesnėje kaip 25 °C temperatūroje. </w:t>
      </w:r>
    </w:p>
    <w:p w:rsidR="000119CF" w:rsidRPr="00C42360" w:rsidRDefault="000119CF" w:rsidP="000119CF">
      <w:pPr>
        <w:numPr>
          <w:ilvl w:val="0"/>
          <w:numId w:val="1"/>
        </w:numPr>
        <w:tabs>
          <w:tab w:val="clear" w:pos="562"/>
        </w:tabs>
        <w:ind w:left="567" w:right="-2" w:hanging="567"/>
        <w:rPr>
          <w:lang w:val="lt-LT"/>
        </w:rPr>
      </w:pPr>
      <w:r w:rsidRPr="00C42360">
        <w:rPr>
          <w:lang w:val="lt-LT"/>
        </w:rPr>
        <w:t xml:space="preserve">Negalima užšaldyti. </w:t>
      </w:r>
    </w:p>
    <w:p w:rsidR="000119CF" w:rsidRPr="00C42360" w:rsidRDefault="000119CF" w:rsidP="000119CF">
      <w:pPr>
        <w:numPr>
          <w:ilvl w:val="0"/>
          <w:numId w:val="1"/>
        </w:numPr>
        <w:tabs>
          <w:tab w:val="clear" w:pos="562"/>
        </w:tabs>
        <w:ind w:left="567" w:right="-2" w:hanging="567"/>
        <w:rPr>
          <w:lang w:val="lt-LT"/>
        </w:rPr>
      </w:pPr>
      <w:proofErr w:type="spellStart"/>
      <w:r w:rsidRPr="00C42360">
        <w:rPr>
          <w:lang w:val="lt-LT"/>
        </w:rPr>
        <w:t>Haemate</w:t>
      </w:r>
      <w:proofErr w:type="spellEnd"/>
      <w:r w:rsidRPr="00C42360">
        <w:rPr>
          <w:lang w:val="lt-LT"/>
        </w:rPr>
        <w:t xml:space="preserve"> sudėtyje nėra konservanto, todėl paruoštą tirpalą geriausia suvartoti iš karto. </w:t>
      </w:r>
    </w:p>
    <w:p w:rsidR="000119CF" w:rsidRPr="00C42360" w:rsidRDefault="000119CF" w:rsidP="000119CF">
      <w:pPr>
        <w:numPr>
          <w:ilvl w:val="0"/>
          <w:numId w:val="1"/>
        </w:numPr>
        <w:tabs>
          <w:tab w:val="clear" w:pos="562"/>
        </w:tabs>
        <w:ind w:left="567" w:right="-2" w:hanging="567"/>
        <w:rPr>
          <w:color w:val="000000"/>
          <w:lang w:val="lt-LT"/>
        </w:rPr>
      </w:pPr>
      <w:r w:rsidRPr="00C42360">
        <w:rPr>
          <w:color w:val="000000"/>
          <w:lang w:val="lt-LT"/>
        </w:rPr>
        <w:t xml:space="preserve">Jeigu paruoštas tirpalas iš karto nesuvartojamas, jis turi būti suvartotas per </w:t>
      </w:r>
      <w:r>
        <w:rPr>
          <w:color w:val="000000"/>
          <w:lang w:val="lt-LT"/>
        </w:rPr>
        <w:t>3</w:t>
      </w:r>
      <w:r w:rsidRPr="00C42360">
        <w:rPr>
          <w:color w:val="000000"/>
          <w:lang w:val="lt-LT"/>
        </w:rPr>
        <w:t xml:space="preserve"> valandas.</w:t>
      </w:r>
    </w:p>
    <w:p w:rsidR="000119CF" w:rsidRPr="00C42360" w:rsidRDefault="000119CF" w:rsidP="000119CF">
      <w:pPr>
        <w:numPr>
          <w:ilvl w:val="0"/>
          <w:numId w:val="1"/>
        </w:numPr>
        <w:tabs>
          <w:tab w:val="clear" w:pos="562"/>
        </w:tabs>
        <w:ind w:left="567" w:right="-2" w:hanging="567"/>
        <w:rPr>
          <w:lang w:val="lt-LT"/>
        </w:rPr>
      </w:pPr>
      <w:r w:rsidRPr="00C42360">
        <w:rPr>
          <w:lang w:val="lt-LT"/>
        </w:rPr>
        <w:t>Flakoną laikyti išorinėje dėžutėje, kad vaistas būtų apsaugotas nuo šviesos.</w:t>
      </w:r>
    </w:p>
    <w:p w:rsidR="000119CF" w:rsidRPr="00C42360" w:rsidRDefault="000119CF" w:rsidP="000119CF">
      <w:pPr>
        <w:numPr>
          <w:ilvl w:val="0"/>
          <w:numId w:val="1"/>
        </w:numPr>
        <w:tabs>
          <w:tab w:val="clear" w:pos="562"/>
        </w:tabs>
        <w:ind w:left="567" w:right="-2" w:hanging="567"/>
        <w:rPr>
          <w:lang w:val="lt-LT"/>
        </w:rPr>
      </w:pPr>
      <w:r w:rsidRPr="00C42360">
        <w:rPr>
          <w:lang w:val="lt-LT"/>
        </w:rPr>
        <w:t>Kai vaistas perkeli</w:t>
      </w:r>
      <w:r>
        <w:rPr>
          <w:lang w:val="lt-LT"/>
        </w:rPr>
        <w:t>a</w:t>
      </w:r>
      <w:r w:rsidRPr="00C42360">
        <w:rPr>
          <w:lang w:val="lt-LT"/>
        </w:rPr>
        <w:t>mas į švirkštą, jį reikia suvartoti nedelsiant.</w:t>
      </w:r>
    </w:p>
    <w:p w:rsidR="000119CF" w:rsidRDefault="000119CF" w:rsidP="000119CF">
      <w:pPr>
        <w:pStyle w:val="LAGIPINormal"/>
        <w:rPr>
          <w:sz w:val="22"/>
          <w:lang w:val="lt-LT"/>
        </w:rPr>
      </w:pPr>
    </w:p>
    <w:p w:rsidR="000119CF" w:rsidRPr="00C42360" w:rsidRDefault="000119CF" w:rsidP="000119CF">
      <w:pPr>
        <w:pStyle w:val="LAGIPINormal"/>
        <w:rPr>
          <w:sz w:val="22"/>
          <w:lang w:val="lt-LT"/>
        </w:rPr>
      </w:pPr>
    </w:p>
    <w:p w:rsidR="000119CF" w:rsidRPr="00C42360" w:rsidRDefault="000119CF" w:rsidP="000119CF">
      <w:pPr>
        <w:keepNext/>
        <w:numPr>
          <w:ilvl w:val="12"/>
          <w:numId w:val="0"/>
        </w:numPr>
        <w:ind w:right="-2"/>
        <w:rPr>
          <w:b/>
          <w:lang w:val="lt-LT"/>
        </w:rPr>
      </w:pPr>
      <w:r w:rsidRPr="00C42360">
        <w:rPr>
          <w:b/>
          <w:lang w:val="lt-LT"/>
        </w:rPr>
        <w:t>6.</w:t>
      </w:r>
      <w:r w:rsidRPr="00C42360">
        <w:rPr>
          <w:b/>
          <w:lang w:val="lt-LT"/>
        </w:rPr>
        <w:tab/>
        <w:t>Pakuotės turinys ir kita informacija</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b/>
          <w:lang w:val="lt-LT"/>
        </w:rPr>
      </w:pPr>
      <w:proofErr w:type="spellStart"/>
      <w:r w:rsidRPr="00C42360">
        <w:rPr>
          <w:b/>
          <w:lang w:val="lt-LT"/>
        </w:rPr>
        <w:t>Haemate</w:t>
      </w:r>
      <w:proofErr w:type="spellEnd"/>
      <w:r w:rsidRPr="00C42360">
        <w:rPr>
          <w:b/>
          <w:lang w:val="lt-LT"/>
        </w:rPr>
        <w:t xml:space="preserve"> sudėtis</w:t>
      </w:r>
    </w:p>
    <w:p w:rsidR="000119CF" w:rsidRPr="00C42360" w:rsidRDefault="000119CF" w:rsidP="000119CF">
      <w:pPr>
        <w:numPr>
          <w:ilvl w:val="12"/>
          <w:numId w:val="0"/>
        </w:numPr>
        <w:ind w:right="-2"/>
        <w:rPr>
          <w:lang w:val="lt-LT"/>
        </w:rPr>
      </w:pPr>
    </w:p>
    <w:p w:rsidR="000119CF" w:rsidRPr="00CC582D" w:rsidRDefault="000119CF" w:rsidP="000119CF">
      <w:pPr>
        <w:numPr>
          <w:ilvl w:val="12"/>
          <w:numId w:val="0"/>
        </w:numPr>
        <w:ind w:right="-2"/>
        <w:rPr>
          <w:lang w:val="lt-LT"/>
        </w:rPr>
      </w:pPr>
      <w:r w:rsidRPr="00F2413B">
        <w:rPr>
          <w:bCs/>
          <w:iCs/>
          <w:lang w:val="lt-LT"/>
        </w:rPr>
        <w:t>Veiklioji medžiaga yra:</w:t>
      </w:r>
      <w:r>
        <w:rPr>
          <w:bCs/>
          <w:iCs/>
          <w:lang w:val="lt-LT"/>
        </w:rPr>
        <w:t xml:space="preserve"> </w:t>
      </w:r>
      <w:r w:rsidRPr="00CC582D">
        <w:rPr>
          <w:lang w:val="lt-LT"/>
        </w:rPr>
        <w:t xml:space="preserve">žmogaus </w:t>
      </w:r>
      <w:proofErr w:type="spellStart"/>
      <w:r w:rsidRPr="00CC582D">
        <w:rPr>
          <w:lang w:val="lt-LT"/>
        </w:rPr>
        <w:t>Willebrando</w:t>
      </w:r>
      <w:proofErr w:type="spellEnd"/>
      <w:r w:rsidRPr="00CC582D">
        <w:rPr>
          <w:lang w:val="lt-LT"/>
        </w:rPr>
        <w:t xml:space="preserve"> faktorius</w:t>
      </w:r>
      <w:r w:rsidRPr="00C42360">
        <w:rPr>
          <w:lang w:val="lt-LT"/>
        </w:rPr>
        <w:t xml:space="preserve"> ir žmogaus </w:t>
      </w:r>
      <w:r w:rsidRPr="00CC582D">
        <w:rPr>
          <w:lang w:val="lt-LT"/>
        </w:rPr>
        <w:t xml:space="preserve">VIII </w:t>
      </w:r>
      <w:proofErr w:type="spellStart"/>
      <w:r w:rsidRPr="00CC582D">
        <w:rPr>
          <w:lang w:val="lt-LT"/>
        </w:rPr>
        <w:t>koaguliacijos</w:t>
      </w:r>
      <w:proofErr w:type="spellEnd"/>
      <w:r w:rsidRPr="00CC582D">
        <w:rPr>
          <w:lang w:val="lt-LT"/>
        </w:rPr>
        <w:t xml:space="preserve"> faktorius</w:t>
      </w:r>
      <w:r w:rsidRPr="00C42360">
        <w:rPr>
          <w:lang w:val="lt-LT"/>
        </w:rPr>
        <w:t>.</w:t>
      </w:r>
    </w:p>
    <w:p w:rsidR="000119CF" w:rsidRPr="00C42360" w:rsidRDefault="000119CF" w:rsidP="000119CF">
      <w:pPr>
        <w:numPr>
          <w:ilvl w:val="12"/>
          <w:numId w:val="0"/>
        </w:numPr>
        <w:ind w:right="-2"/>
        <w:rPr>
          <w:lang w:val="lt-LT"/>
        </w:rPr>
      </w:pPr>
    </w:p>
    <w:p w:rsidR="000119CF" w:rsidRPr="00C42360" w:rsidRDefault="000119CF" w:rsidP="000119CF">
      <w:pPr>
        <w:keepNext/>
        <w:numPr>
          <w:ilvl w:val="12"/>
          <w:numId w:val="0"/>
        </w:numPr>
        <w:rPr>
          <w:lang w:val="lt-LT"/>
        </w:rPr>
      </w:pPr>
      <w:r w:rsidRPr="00F2413B">
        <w:rPr>
          <w:bCs/>
          <w:iCs/>
          <w:lang w:val="lt-LT"/>
        </w:rPr>
        <w:t>Pagalbinės medžiagos yra</w:t>
      </w:r>
      <w:r w:rsidRPr="003F4156">
        <w:rPr>
          <w:lang w:val="lt-LT"/>
        </w:rPr>
        <w:t>:</w:t>
      </w:r>
      <w:r>
        <w:rPr>
          <w:b/>
          <w:bCs/>
          <w:i/>
          <w:iCs/>
          <w:lang w:val="lt-LT"/>
        </w:rPr>
        <w:t xml:space="preserve"> </w:t>
      </w:r>
      <w:r w:rsidRPr="00C42360">
        <w:rPr>
          <w:lang w:val="lt-LT"/>
        </w:rPr>
        <w:t xml:space="preserve">žmogaus </w:t>
      </w:r>
      <w:proofErr w:type="spellStart"/>
      <w:r w:rsidRPr="00C42360">
        <w:rPr>
          <w:lang w:val="lt-LT"/>
        </w:rPr>
        <w:t>albuminas</w:t>
      </w:r>
      <w:proofErr w:type="spellEnd"/>
      <w:r w:rsidRPr="00C42360">
        <w:rPr>
          <w:lang w:val="lt-LT"/>
        </w:rPr>
        <w:t xml:space="preserve">, </w:t>
      </w:r>
      <w:proofErr w:type="spellStart"/>
      <w:r w:rsidRPr="00C42360">
        <w:rPr>
          <w:lang w:val="lt-LT"/>
        </w:rPr>
        <w:t>aminoacto</w:t>
      </w:r>
      <w:proofErr w:type="spellEnd"/>
      <w:r w:rsidRPr="00C42360">
        <w:rPr>
          <w:lang w:val="lt-LT"/>
        </w:rPr>
        <w:t xml:space="preserve"> rūgštis, natrio citratas, natrio chloridas, natrio </w:t>
      </w:r>
      <w:proofErr w:type="spellStart"/>
      <w:r w:rsidRPr="00C42360">
        <w:rPr>
          <w:lang w:val="lt-LT"/>
        </w:rPr>
        <w:t>hidroksidas</w:t>
      </w:r>
      <w:proofErr w:type="spellEnd"/>
      <w:r w:rsidRPr="00C42360">
        <w:rPr>
          <w:lang w:val="lt-LT"/>
        </w:rPr>
        <w:t xml:space="preserve"> arba vandenilio chlorido rūgštis (nedideliais kiekiais pH koreguoti), injekcinis vanduo.</w:t>
      </w:r>
    </w:p>
    <w:p w:rsidR="000119CF" w:rsidRPr="00C42360" w:rsidRDefault="000119CF" w:rsidP="000119CF">
      <w:pPr>
        <w:numPr>
          <w:ilvl w:val="12"/>
          <w:numId w:val="0"/>
        </w:numPr>
        <w:ind w:right="-2"/>
        <w:rPr>
          <w:lang w:val="lt-LT"/>
        </w:rPr>
      </w:pPr>
      <w:r w:rsidRPr="00C42360">
        <w:rPr>
          <w:i/>
          <w:iCs/>
          <w:lang w:val="lt-LT"/>
        </w:rPr>
        <w:t>Tirpiklis:</w:t>
      </w:r>
      <w:r w:rsidRPr="00C42360">
        <w:rPr>
          <w:lang w:val="lt-LT"/>
        </w:rPr>
        <w:t xml:space="preserve"> injekcinis vanduo.</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b/>
          <w:lang w:val="lt-LT"/>
        </w:rPr>
      </w:pPr>
      <w:proofErr w:type="spellStart"/>
      <w:r w:rsidRPr="00C42360">
        <w:rPr>
          <w:b/>
          <w:lang w:val="lt-LT"/>
        </w:rPr>
        <w:t>Haemate</w:t>
      </w:r>
      <w:proofErr w:type="spellEnd"/>
      <w:r w:rsidRPr="00C42360">
        <w:rPr>
          <w:b/>
          <w:lang w:val="lt-LT"/>
        </w:rPr>
        <w:t xml:space="preserve"> išvaizda ir kiekis pakuotėje</w:t>
      </w:r>
    </w:p>
    <w:p w:rsidR="000119CF" w:rsidRPr="00C42360" w:rsidRDefault="000119CF" w:rsidP="000119CF">
      <w:pPr>
        <w:numPr>
          <w:ilvl w:val="12"/>
          <w:numId w:val="0"/>
        </w:numPr>
        <w:ind w:right="-2"/>
        <w:rPr>
          <w:lang w:val="lt-LT"/>
        </w:rPr>
      </w:pPr>
      <w:proofErr w:type="spellStart"/>
      <w:r w:rsidRPr="00C42360">
        <w:rPr>
          <w:lang w:val="lt-LT"/>
        </w:rPr>
        <w:t>Haemate</w:t>
      </w:r>
      <w:proofErr w:type="spellEnd"/>
      <w:r w:rsidRPr="00C42360">
        <w:rPr>
          <w:lang w:val="lt-LT"/>
        </w:rPr>
        <w:t xml:space="preserve"> yra tiekiamas baltų </w:t>
      </w:r>
      <w:r>
        <w:rPr>
          <w:lang w:val="lt-LT"/>
        </w:rPr>
        <w:t xml:space="preserve">ar gelsvų </w:t>
      </w:r>
      <w:r w:rsidRPr="00C42360">
        <w:rPr>
          <w:lang w:val="lt-LT"/>
        </w:rPr>
        <w:t>miltelių</w:t>
      </w:r>
      <w:r>
        <w:rPr>
          <w:lang w:val="lt-LT"/>
        </w:rPr>
        <w:t xml:space="preserve"> ar trapios kietosios medžiagos</w:t>
      </w:r>
      <w:r w:rsidRPr="00C42360">
        <w:rPr>
          <w:lang w:val="lt-LT"/>
        </w:rPr>
        <w:t xml:space="preserve"> ir tirpiklio injekciniam ar infuziniam tirpalui pavidalu.</w:t>
      </w:r>
    </w:p>
    <w:p w:rsidR="000119CF" w:rsidRPr="00C42360" w:rsidRDefault="000119CF" w:rsidP="000119CF">
      <w:pPr>
        <w:numPr>
          <w:ilvl w:val="12"/>
          <w:numId w:val="0"/>
        </w:numPr>
        <w:ind w:right="-2"/>
        <w:rPr>
          <w:lang w:val="lt-LT"/>
        </w:rPr>
      </w:pPr>
      <w:r w:rsidRPr="00C42360">
        <w:rPr>
          <w:lang w:val="lt-LT"/>
        </w:rPr>
        <w:t>Paruoštas tirpalas turi būti skaidraus arba šiek tiek opalinis, t. y. jis gali šiek tiek žėrėti žiūrint prieš šviesą, bet jame neturi būti jokių akivaizdžiai matomų dalelių.</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b/>
          <w:bCs/>
          <w:i/>
          <w:iCs/>
          <w:lang w:val="lt-LT"/>
        </w:rPr>
      </w:pPr>
      <w:r w:rsidRPr="00C42360">
        <w:rPr>
          <w:b/>
          <w:bCs/>
          <w:i/>
          <w:iCs/>
          <w:lang w:val="lt-LT"/>
        </w:rPr>
        <w:t>Pakuotės</w:t>
      </w:r>
    </w:p>
    <w:p w:rsidR="000119CF" w:rsidRPr="00C42360" w:rsidRDefault="000119CF" w:rsidP="000119CF">
      <w:pPr>
        <w:numPr>
          <w:ilvl w:val="12"/>
          <w:numId w:val="0"/>
        </w:numPr>
        <w:ind w:right="-2"/>
        <w:rPr>
          <w:u w:val="single"/>
          <w:lang w:val="lt-LT"/>
        </w:rPr>
      </w:pPr>
    </w:p>
    <w:p w:rsidR="000119CF" w:rsidRPr="00C42360" w:rsidRDefault="000119CF" w:rsidP="000119CF">
      <w:pPr>
        <w:keepNext/>
        <w:widowControl w:val="0"/>
        <w:spacing w:line="260" w:lineRule="exact"/>
        <w:ind w:right="284"/>
        <w:rPr>
          <w:i/>
          <w:iCs/>
          <w:lang w:val="lt-LT"/>
        </w:rPr>
      </w:pPr>
      <w:r w:rsidRPr="00C42360">
        <w:rPr>
          <w:i/>
          <w:iCs/>
          <w:color w:val="000000"/>
          <w:lang w:val="lt-LT"/>
        </w:rPr>
        <w:t>Pakuotė su 250 TV / 600 TV, kurioje yra:</w:t>
      </w:r>
    </w:p>
    <w:p w:rsidR="000119CF" w:rsidRPr="00C42360" w:rsidRDefault="000119CF" w:rsidP="000119CF">
      <w:pPr>
        <w:keepNext/>
        <w:widowControl w:val="0"/>
        <w:spacing w:line="260" w:lineRule="exact"/>
        <w:ind w:right="284"/>
        <w:rPr>
          <w:color w:val="000000"/>
          <w:lang w:val="lt-LT"/>
        </w:rPr>
      </w:pPr>
      <w:r w:rsidRPr="00C42360">
        <w:rPr>
          <w:color w:val="000000"/>
          <w:lang w:val="lt-LT"/>
        </w:rPr>
        <w:t>1 flakonas su milteliais</w:t>
      </w:r>
    </w:p>
    <w:p w:rsidR="000119CF" w:rsidRPr="00C42360" w:rsidRDefault="000119CF" w:rsidP="000119CF">
      <w:pPr>
        <w:widowControl w:val="0"/>
        <w:spacing w:line="260" w:lineRule="exact"/>
        <w:ind w:right="284"/>
        <w:rPr>
          <w:color w:val="000000"/>
          <w:lang w:val="lt-LT"/>
        </w:rPr>
      </w:pPr>
      <w:r w:rsidRPr="00C42360">
        <w:rPr>
          <w:color w:val="000000"/>
          <w:lang w:val="lt-LT"/>
        </w:rPr>
        <w:t>1 flakonas su 5 ml injekcinio vandens</w:t>
      </w:r>
    </w:p>
    <w:p w:rsidR="000119CF" w:rsidRPr="00C42360" w:rsidRDefault="000119CF" w:rsidP="000119CF">
      <w:pPr>
        <w:widowControl w:val="0"/>
        <w:spacing w:line="260" w:lineRule="exact"/>
        <w:ind w:right="284"/>
        <w:rPr>
          <w:color w:val="000000"/>
          <w:lang w:val="lt-LT"/>
        </w:rPr>
      </w:pPr>
      <w:r w:rsidRPr="00C42360">
        <w:rPr>
          <w:color w:val="000000"/>
          <w:lang w:val="lt-LT"/>
        </w:rPr>
        <w:t xml:space="preserve">1 </w:t>
      </w:r>
      <w:r w:rsidRPr="00C42360">
        <w:rPr>
          <w:lang w:val="lt-LT"/>
        </w:rPr>
        <w:t xml:space="preserve">tirpalo perpylimo prietaisas su filtru </w:t>
      </w:r>
      <w:r w:rsidRPr="00C42360">
        <w:rPr>
          <w:color w:val="000000"/>
          <w:lang w:val="lt-LT"/>
        </w:rPr>
        <w:t>20/20</w:t>
      </w:r>
    </w:p>
    <w:p w:rsidR="000119CF" w:rsidRPr="00C42360" w:rsidRDefault="000119CF" w:rsidP="000119CF">
      <w:pPr>
        <w:widowControl w:val="0"/>
        <w:spacing w:line="260" w:lineRule="exact"/>
        <w:ind w:right="284"/>
        <w:rPr>
          <w:color w:val="000000"/>
          <w:u w:val="single"/>
          <w:lang w:val="lt-LT"/>
        </w:rPr>
      </w:pPr>
      <w:r w:rsidRPr="00C42360">
        <w:rPr>
          <w:color w:val="000000"/>
          <w:u w:val="single"/>
          <w:lang w:val="lt-LT"/>
        </w:rPr>
        <w:t>Suleidimo rinkinys (vidinė dėžutė):</w:t>
      </w:r>
    </w:p>
    <w:p w:rsidR="000119CF" w:rsidRPr="00C42360" w:rsidRDefault="000119CF" w:rsidP="000119CF">
      <w:pPr>
        <w:widowControl w:val="0"/>
        <w:spacing w:line="260" w:lineRule="exact"/>
        <w:ind w:right="284"/>
        <w:rPr>
          <w:color w:val="000000"/>
          <w:lang w:val="lt-LT"/>
        </w:rPr>
      </w:pPr>
      <w:r w:rsidRPr="00C42360">
        <w:rPr>
          <w:color w:val="000000"/>
          <w:lang w:val="lt-LT"/>
        </w:rPr>
        <w:t xml:space="preserve">1 </w:t>
      </w:r>
      <w:r w:rsidRPr="00C42360">
        <w:rPr>
          <w:lang w:val="lt-LT"/>
        </w:rPr>
        <w:t>vienkartinis 5 </w:t>
      </w:r>
      <w:r w:rsidRPr="00C42360">
        <w:rPr>
          <w:color w:val="000000"/>
          <w:lang w:val="lt-LT"/>
        </w:rPr>
        <w:t>ml švirkštas</w:t>
      </w:r>
    </w:p>
    <w:p w:rsidR="000119CF" w:rsidRPr="00C42360" w:rsidRDefault="000119CF" w:rsidP="000119CF">
      <w:pPr>
        <w:widowControl w:val="0"/>
        <w:spacing w:line="260" w:lineRule="exact"/>
        <w:ind w:right="284"/>
        <w:rPr>
          <w:color w:val="000000"/>
          <w:lang w:val="lt-LT"/>
        </w:rPr>
      </w:pPr>
      <w:r w:rsidRPr="00C42360">
        <w:rPr>
          <w:color w:val="000000"/>
          <w:lang w:val="lt-LT"/>
        </w:rPr>
        <w:t xml:space="preserve">1 </w:t>
      </w:r>
      <w:r w:rsidRPr="00C42360">
        <w:rPr>
          <w:lang w:val="lt-LT"/>
        </w:rPr>
        <w:t>rinkinys venos punkcijai</w:t>
      </w:r>
    </w:p>
    <w:p w:rsidR="000119CF" w:rsidRPr="00C42360" w:rsidRDefault="000119CF" w:rsidP="000119CF">
      <w:pPr>
        <w:widowControl w:val="0"/>
        <w:spacing w:line="260" w:lineRule="exact"/>
        <w:ind w:right="284"/>
        <w:rPr>
          <w:color w:val="000000"/>
          <w:lang w:val="lt-LT"/>
        </w:rPr>
      </w:pPr>
      <w:r w:rsidRPr="00C42360">
        <w:rPr>
          <w:color w:val="000000"/>
          <w:lang w:val="lt-LT"/>
        </w:rPr>
        <w:t>2 alkoholiu suvilgyti tamponai</w:t>
      </w:r>
    </w:p>
    <w:p w:rsidR="000119CF" w:rsidRPr="00C42360" w:rsidRDefault="000119CF" w:rsidP="000119CF">
      <w:pPr>
        <w:widowControl w:val="0"/>
        <w:spacing w:line="260" w:lineRule="exact"/>
        <w:ind w:right="284"/>
        <w:rPr>
          <w:color w:val="000000"/>
          <w:lang w:val="lt-LT"/>
        </w:rPr>
      </w:pPr>
      <w:r w:rsidRPr="00C42360">
        <w:rPr>
          <w:color w:val="000000"/>
          <w:lang w:val="lt-LT"/>
        </w:rPr>
        <w:t>1 nesterilus pleistras</w:t>
      </w:r>
    </w:p>
    <w:p w:rsidR="000119CF" w:rsidRPr="00C42360" w:rsidRDefault="000119CF" w:rsidP="000119CF">
      <w:pPr>
        <w:widowControl w:val="0"/>
        <w:spacing w:line="260" w:lineRule="exact"/>
        <w:ind w:right="284"/>
        <w:rPr>
          <w:color w:val="000000"/>
          <w:lang w:val="lt-LT"/>
        </w:rPr>
      </w:pPr>
    </w:p>
    <w:p w:rsidR="000119CF" w:rsidRPr="00C42360" w:rsidRDefault="000119CF" w:rsidP="000119CF">
      <w:pPr>
        <w:widowControl w:val="0"/>
        <w:spacing w:line="260" w:lineRule="exact"/>
        <w:ind w:right="284"/>
        <w:rPr>
          <w:i/>
          <w:iCs/>
          <w:lang w:val="lt-LT"/>
        </w:rPr>
      </w:pPr>
      <w:r w:rsidRPr="00C42360">
        <w:rPr>
          <w:i/>
          <w:iCs/>
          <w:color w:val="000000"/>
          <w:lang w:val="lt-LT"/>
        </w:rPr>
        <w:t>Pakuotė su 500 TV / 1200 TV, kurioje yra:</w:t>
      </w:r>
    </w:p>
    <w:p w:rsidR="000119CF" w:rsidRPr="00C42360" w:rsidRDefault="000119CF" w:rsidP="000119CF">
      <w:pPr>
        <w:widowControl w:val="0"/>
        <w:spacing w:line="260" w:lineRule="exact"/>
        <w:ind w:right="284"/>
        <w:rPr>
          <w:color w:val="000000"/>
          <w:lang w:val="lt-LT"/>
        </w:rPr>
      </w:pPr>
      <w:r w:rsidRPr="00C42360">
        <w:rPr>
          <w:color w:val="000000"/>
          <w:lang w:val="lt-LT"/>
        </w:rPr>
        <w:t>1 flakonas su milteliais</w:t>
      </w:r>
    </w:p>
    <w:p w:rsidR="000119CF" w:rsidRPr="00C42360" w:rsidRDefault="000119CF" w:rsidP="000119CF">
      <w:pPr>
        <w:widowControl w:val="0"/>
        <w:spacing w:line="260" w:lineRule="exact"/>
        <w:ind w:right="284"/>
        <w:rPr>
          <w:color w:val="000000"/>
          <w:lang w:val="lt-LT"/>
        </w:rPr>
      </w:pPr>
      <w:r w:rsidRPr="00C42360">
        <w:rPr>
          <w:color w:val="000000"/>
          <w:lang w:val="lt-LT"/>
        </w:rPr>
        <w:t>1 flakonas su 10 ml injekcinio vandens</w:t>
      </w:r>
    </w:p>
    <w:p w:rsidR="000119CF" w:rsidRPr="00C42360" w:rsidRDefault="000119CF" w:rsidP="000119CF">
      <w:pPr>
        <w:widowControl w:val="0"/>
        <w:spacing w:line="260" w:lineRule="exact"/>
        <w:ind w:right="284"/>
        <w:rPr>
          <w:color w:val="000000"/>
          <w:lang w:val="lt-LT"/>
        </w:rPr>
      </w:pPr>
      <w:r w:rsidRPr="00C42360">
        <w:rPr>
          <w:color w:val="000000"/>
          <w:lang w:val="lt-LT"/>
        </w:rPr>
        <w:t xml:space="preserve">1 </w:t>
      </w:r>
      <w:r w:rsidRPr="00C42360">
        <w:rPr>
          <w:lang w:val="lt-LT"/>
        </w:rPr>
        <w:t xml:space="preserve">tirpalo perpylimo prietaisas su filtru </w:t>
      </w:r>
      <w:r w:rsidRPr="00C42360">
        <w:rPr>
          <w:color w:val="000000"/>
          <w:lang w:val="lt-LT"/>
        </w:rPr>
        <w:t>20/20</w:t>
      </w:r>
    </w:p>
    <w:p w:rsidR="000119CF" w:rsidRPr="00C42360" w:rsidRDefault="000119CF" w:rsidP="000119CF">
      <w:pPr>
        <w:widowControl w:val="0"/>
        <w:spacing w:line="260" w:lineRule="exact"/>
        <w:ind w:right="284"/>
        <w:rPr>
          <w:color w:val="000000"/>
          <w:u w:val="single"/>
          <w:lang w:val="lt-LT"/>
        </w:rPr>
      </w:pPr>
      <w:r w:rsidRPr="00C42360">
        <w:rPr>
          <w:color w:val="000000"/>
          <w:u w:val="single"/>
          <w:lang w:val="lt-LT"/>
        </w:rPr>
        <w:t>Suleidimo rinkinys (vidinė dėžutė):</w:t>
      </w:r>
    </w:p>
    <w:p w:rsidR="000119CF" w:rsidRPr="00C42360" w:rsidRDefault="000119CF" w:rsidP="000119CF">
      <w:pPr>
        <w:widowControl w:val="0"/>
        <w:spacing w:line="260" w:lineRule="exact"/>
        <w:ind w:right="284"/>
        <w:rPr>
          <w:color w:val="000000"/>
          <w:lang w:val="lt-LT"/>
        </w:rPr>
      </w:pPr>
      <w:r w:rsidRPr="00C42360">
        <w:rPr>
          <w:color w:val="000000"/>
          <w:lang w:val="lt-LT"/>
        </w:rPr>
        <w:t xml:space="preserve">1 </w:t>
      </w:r>
      <w:r w:rsidRPr="00C42360">
        <w:rPr>
          <w:lang w:val="lt-LT"/>
        </w:rPr>
        <w:t>vienkartinis 10 </w:t>
      </w:r>
      <w:r w:rsidRPr="00C42360">
        <w:rPr>
          <w:color w:val="000000"/>
          <w:lang w:val="lt-LT"/>
        </w:rPr>
        <w:t>ml švirkštas</w:t>
      </w:r>
    </w:p>
    <w:p w:rsidR="000119CF" w:rsidRPr="00C42360" w:rsidRDefault="000119CF" w:rsidP="000119CF">
      <w:pPr>
        <w:widowControl w:val="0"/>
        <w:spacing w:line="260" w:lineRule="exact"/>
        <w:ind w:right="284"/>
        <w:rPr>
          <w:color w:val="000000"/>
          <w:lang w:val="lt-LT"/>
        </w:rPr>
      </w:pPr>
      <w:r w:rsidRPr="00C42360">
        <w:rPr>
          <w:color w:val="000000"/>
          <w:lang w:val="lt-LT"/>
        </w:rPr>
        <w:t xml:space="preserve">1 </w:t>
      </w:r>
      <w:r w:rsidRPr="00C42360">
        <w:rPr>
          <w:lang w:val="lt-LT"/>
        </w:rPr>
        <w:t>rinkinys venos punkcijai</w:t>
      </w:r>
    </w:p>
    <w:p w:rsidR="000119CF" w:rsidRPr="00C42360" w:rsidRDefault="000119CF" w:rsidP="000119CF">
      <w:pPr>
        <w:widowControl w:val="0"/>
        <w:spacing w:line="260" w:lineRule="exact"/>
        <w:ind w:right="284"/>
        <w:rPr>
          <w:color w:val="000000"/>
          <w:lang w:val="lt-LT"/>
        </w:rPr>
      </w:pPr>
      <w:r w:rsidRPr="00C42360">
        <w:rPr>
          <w:color w:val="000000"/>
          <w:lang w:val="lt-LT"/>
        </w:rPr>
        <w:t>2 alkoholiu suvilgyti tamponai</w:t>
      </w:r>
    </w:p>
    <w:p w:rsidR="000119CF" w:rsidRPr="00C42360" w:rsidRDefault="000119CF" w:rsidP="000119CF">
      <w:pPr>
        <w:widowControl w:val="0"/>
        <w:spacing w:line="260" w:lineRule="exact"/>
        <w:ind w:right="284"/>
        <w:rPr>
          <w:color w:val="000000"/>
          <w:lang w:val="lt-LT"/>
        </w:rPr>
      </w:pPr>
      <w:r w:rsidRPr="00C42360">
        <w:rPr>
          <w:color w:val="000000"/>
          <w:lang w:val="lt-LT"/>
        </w:rPr>
        <w:t>1 nesterilus pleistras</w:t>
      </w:r>
    </w:p>
    <w:p w:rsidR="000119CF" w:rsidRPr="00C42360" w:rsidRDefault="000119CF" w:rsidP="000119CF">
      <w:pPr>
        <w:widowControl w:val="0"/>
        <w:spacing w:line="260" w:lineRule="exact"/>
        <w:ind w:right="284"/>
        <w:rPr>
          <w:color w:val="000000"/>
          <w:lang w:val="lt-LT"/>
        </w:rPr>
      </w:pPr>
    </w:p>
    <w:p w:rsidR="000119CF" w:rsidRPr="00CC5311" w:rsidRDefault="000119CF" w:rsidP="000119CF">
      <w:pPr>
        <w:widowControl w:val="0"/>
        <w:spacing w:line="260" w:lineRule="exact"/>
        <w:ind w:right="284"/>
        <w:rPr>
          <w:i/>
          <w:iCs/>
          <w:color w:val="000000"/>
          <w:lang w:val="lt-LT"/>
        </w:rPr>
      </w:pPr>
      <w:r w:rsidRPr="00C42360">
        <w:rPr>
          <w:i/>
          <w:iCs/>
          <w:color w:val="000000"/>
          <w:lang w:val="lt-LT"/>
        </w:rPr>
        <w:t xml:space="preserve">Pakuotė </w:t>
      </w:r>
      <w:r w:rsidRPr="00CC5311">
        <w:rPr>
          <w:i/>
          <w:iCs/>
          <w:color w:val="000000"/>
          <w:lang w:val="lt-LT"/>
        </w:rPr>
        <w:t>su</w:t>
      </w:r>
      <w:r w:rsidRPr="00C42360">
        <w:rPr>
          <w:i/>
          <w:iCs/>
          <w:color w:val="000000"/>
          <w:lang w:val="lt-LT"/>
        </w:rPr>
        <w:t xml:space="preserve"> 10</w:t>
      </w:r>
      <w:r w:rsidRPr="00CC5311">
        <w:rPr>
          <w:i/>
          <w:iCs/>
          <w:color w:val="000000"/>
          <w:lang w:val="lt-LT"/>
        </w:rPr>
        <w:t>0</w:t>
      </w:r>
      <w:r w:rsidRPr="00C42360">
        <w:rPr>
          <w:i/>
          <w:iCs/>
          <w:color w:val="000000"/>
          <w:lang w:val="lt-LT"/>
        </w:rPr>
        <w:t>0</w:t>
      </w:r>
      <w:r w:rsidRPr="00CC5311">
        <w:rPr>
          <w:i/>
          <w:iCs/>
          <w:color w:val="000000"/>
          <w:lang w:val="lt-LT"/>
        </w:rPr>
        <w:t> TV</w:t>
      </w:r>
      <w:r w:rsidRPr="00C42360">
        <w:rPr>
          <w:i/>
          <w:iCs/>
          <w:color w:val="000000"/>
          <w:lang w:val="lt-LT"/>
        </w:rPr>
        <w:t xml:space="preserve"> / </w:t>
      </w:r>
      <w:r w:rsidRPr="00CC5311">
        <w:rPr>
          <w:i/>
          <w:iCs/>
          <w:color w:val="000000"/>
          <w:lang w:val="lt-LT"/>
        </w:rPr>
        <w:t>2</w:t>
      </w:r>
      <w:r w:rsidRPr="00C42360">
        <w:rPr>
          <w:i/>
          <w:iCs/>
          <w:color w:val="000000"/>
          <w:lang w:val="lt-LT"/>
        </w:rPr>
        <w:t>4</w:t>
      </w:r>
      <w:r w:rsidRPr="00CC5311">
        <w:rPr>
          <w:i/>
          <w:iCs/>
          <w:color w:val="000000"/>
          <w:lang w:val="lt-LT"/>
        </w:rPr>
        <w:t>0</w:t>
      </w:r>
      <w:r w:rsidRPr="00C42360">
        <w:rPr>
          <w:i/>
          <w:iCs/>
          <w:color w:val="000000"/>
          <w:lang w:val="lt-LT"/>
        </w:rPr>
        <w:t>0</w:t>
      </w:r>
      <w:r w:rsidRPr="00CC5311">
        <w:rPr>
          <w:i/>
          <w:iCs/>
          <w:color w:val="000000"/>
          <w:lang w:val="lt-LT"/>
        </w:rPr>
        <w:t> TV, kurioje yra</w:t>
      </w:r>
      <w:r w:rsidRPr="00C42360">
        <w:rPr>
          <w:i/>
          <w:iCs/>
          <w:color w:val="000000"/>
          <w:lang w:val="lt-LT"/>
        </w:rPr>
        <w:t>:</w:t>
      </w:r>
    </w:p>
    <w:p w:rsidR="000119CF" w:rsidRPr="00CC5311" w:rsidRDefault="000119CF" w:rsidP="000119CF">
      <w:pPr>
        <w:widowControl w:val="0"/>
        <w:spacing w:line="260" w:lineRule="exact"/>
        <w:ind w:right="284"/>
        <w:rPr>
          <w:color w:val="000000"/>
          <w:lang w:val="lt-LT"/>
        </w:rPr>
      </w:pPr>
      <w:r w:rsidRPr="00CC5311">
        <w:rPr>
          <w:color w:val="000000"/>
          <w:lang w:val="lt-LT"/>
        </w:rPr>
        <w:t>1 flakonas su milteliais</w:t>
      </w:r>
    </w:p>
    <w:p w:rsidR="000119CF" w:rsidRPr="00CC5311" w:rsidRDefault="000119CF" w:rsidP="000119CF">
      <w:pPr>
        <w:widowControl w:val="0"/>
        <w:spacing w:line="260" w:lineRule="exact"/>
        <w:ind w:right="284"/>
        <w:rPr>
          <w:color w:val="000000"/>
          <w:lang w:val="lt-LT"/>
        </w:rPr>
      </w:pPr>
      <w:r w:rsidRPr="00CC5311">
        <w:rPr>
          <w:color w:val="000000"/>
          <w:lang w:val="lt-LT"/>
        </w:rPr>
        <w:t>1 flakonas su 1</w:t>
      </w:r>
      <w:r w:rsidRPr="00C42360">
        <w:rPr>
          <w:color w:val="000000"/>
          <w:lang w:val="lt-LT"/>
        </w:rPr>
        <w:t>5</w:t>
      </w:r>
      <w:r w:rsidRPr="00CC5311">
        <w:rPr>
          <w:color w:val="000000"/>
          <w:lang w:val="lt-LT"/>
        </w:rPr>
        <w:t> ml injekcinio vandens</w:t>
      </w:r>
    </w:p>
    <w:p w:rsidR="000119CF" w:rsidRPr="00CC5311" w:rsidRDefault="000119CF" w:rsidP="000119CF">
      <w:pPr>
        <w:widowControl w:val="0"/>
        <w:spacing w:line="260" w:lineRule="exact"/>
        <w:ind w:right="284"/>
        <w:rPr>
          <w:color w:val="000000"/>
          <w:lang w:val="lt-LT"/>
        </w:rPr>
      </w:pPr>
      <w:r w:rsidRPr="00CC5311">
        <w:rPr>
          <w:color w:val="000000"/>
          <w:lang w:val="lt-LT"/>
        </w:rPr>
        <w:t>1 tirpalo perpylimo prietaisas su filtru 20/20</w:t>
      </w:r>
    </w:p>
    <w:p w:rsidR="000119CF" w:rsidRPr="00CC5311" w:rsidRDefault="000119CF" w:rsidP="000119CF">
      <w:pPr>
        <w:widowControl w:val="0"/>
        <w:spacing w:line="260" w:lineRule="exact"/>
        <w:ind w:right="284"/>
        <w:rPr>
          <w:color w:val="000000"/>
          <w:u w:val="single"/>
          <w:lang w:val="lt-LT"/>
        </w:rPr>
      </w:pPr>
      <w:r w:rsidRPr="00CC5311">
        <w:rPr>
          <w:color w:val="000000"/>
          <w:u w:val="single"/>
          <w:lang w:val="lt-LT"/>
        </w:rPr>
        <w:t>Suleidimo rinkinys (vidinė dėžutė):</w:t>
      </w:r>
    </w:p>
    <w:p w:rsidR="000119CF" w:rsidRPr="00CC5311" w:rsidRDefault="000119CF" w:rsidP="000119CF">
      <w:pPr>
        <w:widowControl w:val="0"/>
        <w:spacing w:line="260" w:lineRule="exact"/>
        <w:ind w:right="284"/>
        <w:rPr>
          <w:color w:val="000000"/>
          <w:lang w:val="lt-LT"/>
        </w:rPr>
      </w:pPr>
      <w:r w:rsidRPr="00CC5311">
        <w:rPr>
          <w:color w:val="000000"/>
          <w:lang w:val="lt-LT"/>
        </w:rPr>
        <w:t xml:space="preserve">1 vienkartinis </w:t>
      </w:r>
      <w:r w:rsidRPr="00C42360">
        <w:rPr>
          <w:color w:val="000000"/>
          <w:lang w:val="lt-LT"/>
        </w:rPr>
        <w:t>2</w:t>
      </w:r>
      <w:r w:rsidRPr="00CC5311">
        <w:rPr>
          <w:color w:val="000000"/>
          <w:lang w:val="lt-LT"/>
        </w:rPr>
        <w:t>0 ml švirkštas</w:t>
      </w:r>
    </w:p>
    <w:p w:rsidR="000119CF" w:rsidRPr="00CC5311" w:rsidRDefault="000119CF" w:rsidP="000119CF">
      <w:pPr>
        <w:widowControl w:val="0"/>
        <w:spacing w:line="260" w:lineRule="exact"/>
        <w:ind w:right="284"/>
        <w:rPr>
          <w:color w:val="000000"/>
          <w:lang w:val="lt-LT"/>
        </w:rPr>
      </w:pPr>
      <w:r w:rsidRPr="00CC5311">
        <w:rPr>
          <w:color w:val="000000"/>
          <w:lang w:val="lt-LT"/>
        </w:rPr>
        <w:t>1 rinkinys venos punkcijai</w:t>
      </w:r>
    </w:p>
    <w:p w:rsidR="000119CF" w:rsidRPr="00CC5311" w:rsidRDefault="000119CF" w:rsidP="000119CF">
      <w:pPr>
        <w:widowControl w:val="0"/>
        <w:spacing w:line="260" w:lineRule="exact"/>
        <w:ind w:right="284"/>
        <w:rPr>
          <w:color w:val="000000"/>
          <w:lang w:val="lt-LT"/>
        </w:rPr>
      </w:pPr>
      <w:r w:rsidRPr="00CC5311">
        <w:rPr>
          <w:color w:val="000000"/>
          <w:lang w:val="lt-LT"/>
        </w:rPr>
        <w:t>2 alkoholiu suvilgyti tamponai</w:t>
      </w:r>
    </w:p>
    <w:p w:rsidR="000119CF" w:rsidRPr="00CC5311" w:rsidRDefault="000119CF" w:rsidP="000119CF">
      <w:pPr>
        <w:widowControl w:val="0"/>
        <w:spacing w:line="260" w:lineRule="exact"/>
        <w:ind w:right="284"/>
        <w:rPr>
          <w:color w:val="000000"/>
          <w:lang w:val="lt-LT"/>
        </w:rPr>
      </w:pPr>
      <w:r w:rsidRPr="00CC5311">
        <w:rPr>
          <w:color w:val="000000"/>
          <w:lang w:val="lt-LT"/>
        </w:rPr>
        <w:t xml:space="preserve">1 </w:t>
      </w:r>
      <w:r w:rsidRPr="00C42360">
        <w:rPr>
          <w:color w:val="000000"/>
          <w:lang w:val="lt-LT"/>
        </w:rPr>
        <w:t xml:space="preserve">nesterilus </w:t>
      </w:r>
      <w:r w:rsidRPr="00CC5311">
        <w:rPr>
          <w:color w:val="000000"/>
          <w:lang w:val="lt-LT"/>
        </w:rPr>
        <w:t>pleistras</w:t>
      </w:r>
    </w:p>
    <w:p w:rsidR="000119CF" w:rsidRPr="00C42360" w:rsidRDefault="000119CF" w:rsidP="000119CF">
      <w:pPr>
        <w:suppressLineNumbers/>
        <w:spacing w:line="260" w:lineRule="exact"/>
        <w:rPr>
          <w:lang w:val="lt-LT"/>
        </w:rPr>
      </w:pPr>
    </w:p>
    <w:p w:rsidR="000119CF" w:rsidRPr="00C42360" w:rsidRDefault="000119CF" w:rsidP="000119CF">
      <w:pPr>
        <w:numPr>
          <w:ilvl w:val="12"/>
          <w:numId w:val="0"/>
        </w:numPr>
        <w:ind w:right="-2"/>
        <w:rPr>
          <w:lang w:val="lt-LT"/>
        </w:rPr>
      </w:pPr>
      <w:r w:rsidRPr="00C42360">
        <w:rPr>
          <w:lang w:val="lt-LT" w:bidi="lt-LT"/>
        </w:rPr>
        <w:t>Gali būti tiekiamos ne visų dydžių pakuotės.</w:t>
      </w:r>
    </w:p>
    <w:p w:rsidR="000119CF" w:rsidRPr="00C42360" w:rsidRDefault="000119CF" w:rsidP="000119CF">
      <w:pPr>
        <w:numPr>
          <w:ilvl w:val="12"/>
          <w:numId w:val="0"/>
        </w:numPr>
        <w:ind w:right="-2"/>
        <w:rPr>
          <w:lang w:val="lt-LT"/>
        </w:rPr>
      </w:pPr>
    </w:p>
    <w:p w:rsidR="000119CF" w:rsidRPr="00C42360" w:rsidRDefault="000119CF" w:rsidP="000119CF">
      <w:pPr>
        <w:numPr>
          <w:ilvl w:val="12"/>
          <w:numId w:val="0"/>
        </w:numPr>
        <w:ind w:right="-2"/>
        <w:rPr>
          <w:b/>
          <w:bCs/>
          <w:lang w:val="lt-LT"/>
        </w:rPr>
      </w:pPr>
      <w:r w:rsidRPr="00C42360">
        <w:rPr>
          <w:b/>
          <w:bCs/>
          <w:lang w:val="lt-LT"/>
        </w:rPr>
        <w:t>Registruotojas ir gamintojas</w:t>
      </w:r>
    </w:p>
    <w:p w:rsidR="000119CF" w:rsidRPr="00C42360" w:rsidRDefault="000119CF" w:rsidP="000119CF">
      <w:pPr>
        <w:rPr>
          <w:lang w:val="lt-LT"/>
        </w:rPr>
      </w:pPr>
      <w:r w:rsidRPr="00C42360">
        <w:rPr>
          <w:lang w:val="lt-LT"/>
        </w:rPr>
        <w:t xml:space="preserve">CSL </w:t>
      </w:r>
      <w:proofErr w:type="spellStart"/>
      <w:r w:rsidRPr="00C42360">
        <w:rPr>
          <w:lang w:val="lt-LT"/>
        </w:rPr>
        <w:t>Behring</w:t>
      </w:r>
      <w:proofErr w:type="spellEnd"/>
      <w:r w:rsidRPr="00C42360">
        <w:rPr>
          <w:lang w:val="lt-LT"/>
        </w:rPr>
        <w:t xml:space="preserve"> </w:t>
      </w:r>
      <w:proofErr w:type="spellStart"/>
      <w:r w:rsidRPr="00C42360">
        <w:rPr>
          <w:lang w:val="lt-LT"/>
        </w:rPr>
        <w:t>GmbH</w:t>
      </w:r>
      <w:proofErr w:type="spellEnd"/>
    </w:p>
    <w:p w:rsidR="000119CF" w:rsidRPr="00C42360" w:rsidRDefault="000119CF" w:rsidP="000119CF">
      <w:pPr>
        <w:rPr>
          <w:lang w:val="lt-LT"/>
        </w:rPr>
      </w:pPr>
      <w:proofErr w:type="spellStart"/>
      <w:r w:rsidRPr="00C42360">
        <w:rPr>
          <w:lang w:val="lt-LT"/>
        </w:rPr>
        <w:t>Emil-von-Behring-Straße</w:t>
      </w:r>
      <w:proofErr w:type="spellEnd"/>
      <w:r w:rsidRPr="00C42360">
        <w:rPr>
          <w:lang w:val="lt-LT"/>
        </w:rPr>
        <w:t xml:space="preserve"> 76</w:t>
      </w:r>
    </w:p>
    <w:p w:rsidR="000119CF" w:rsidRPr="00C42360" w:rsidRDefault="000119CF" w:rsidP="000119CF">
      <w:pPr>
        <w:rPr>
          <w:lang w:val="lt-LT"/>
        </w:rPr>
      </w:pPr>
      <w:r w:rsidRPr="00C42360">
        <w:rPr>
          <w:lang w:val="lt-LT"/>
        </w:rPr>
        <w:t xml:space="preserve">35041 </w:t>
      </w:r>
      <w:proofErr w:type="spellStart"/>
      <w:r w:rsidRPr="00C42360">
        <w:rPr>
          <w:lang w:val="lt-LT"/>
        </w:rPr>
        <w:t>Marburg</w:t>
      </w:r>
      <w:proofErr w:type="spellEnd"/>
    </w:p>
    <w:p w:rsidR="000119CF" w:rsidRPr="00C42360" w:rsidRDefault="000119CF" w:rsidP="000119CF">
      <w:pPr>
        <w:rPr>
          <w:lang w:val="lt-LT"/>
        </w:rPr>
      </w:pPr>
      <w:r w:rsidRPr="00C42360">
        <w:rPr>
          <w:lang w:val="lt-LT"/>
        </w:rPr>
        <w:t>Vokietija</w:t>
      </w:r>
    </w:p>
    <w:p w:rsidR="000119CF" w:rsidRPr="00C42360" w:rsidRDefault="000119CF" w:rsidP="000119CF">
      <w:pPr>
        <w:rPr>
          <w:lang w:val="lt-LT"/>
        </w:rPr>
      </w:pPr>
    </w:p>
    <w:p w:rsidR="000119CF" w:rsidRDefault="000119CF" w:rsidP="000119CF">
      <w:pPr>
        <w:keepNext/>
        <w:tabs>
          <w:tab w:val="clear" w:pos="567"/>
        </w:tabs>
        <w:autoSpaceDE w:val="0"/>
        <w:autoSpaceDN w:val="0"/>
        <w:adjustRightInd w:val="0"/>
        <w:rPr>
          <w:sz w:val="24"/>
          <w:szCs w:val="24"/>
          <w:lang w:val="en-US" w:eastAsia="zh-CN"/>
        </w:rPr>
      </w:pPr>
      <w:r w:rsidRPr="00C42360">
        <w:rPr>
          <w:b/>
          <w:lang w:val="lt-LT"/>
        </w:rPr>
        <w:t xml:space="preserve">Šis vaistas </w:t>
      </w:r>
      <w:r w:rsidRPr="00A8685E">
        <w:rPr>
          <w:b/>
          <w:lang w:val="lt-LT"/>
        </w:rPr>
        <w:t>Europos ekonominės erdvės valstybėse narėse</w:t>
      </w:r>
      <w:r w:rsidRPr="00C42360">
        <w:rPr>
          <w:b/>
          <w:lang w:val="lt-LT"/>
        </w:rPr>
        <w:t xml:space="preserve"> valstybėse narėse registruotas tokiais pavadinimais</w:t>
      </w:r>
      <w:r w:rsidRPr="00C42360">
        <w:rPr>
          <w:lang w:val="lt-LT"/>
        </w:rPr>
        <w:t>:</w:t>
      </w:r>
    </w:p>
    <w:p w:rsidR="000119CF" w:rsidRDefault="000119CF" w:rsidP="000119CF">
      <w:pPr>
        <w:keepNext/>
        <w:tabs>
          <w:tab w:val="clear" w:pos="567"/>
        </w:tabs>
        <w:autoSpaceDE w:val="0"/>
        <w:autoSpaceDN w:val="0"/>
        <w:adjustRightInd w:val="0"/>
        <w:rPr>
          <w:sz w:val="24"/>
          <w:szCs w:val="24"/>
          <w:lang w:val="en-US" w:eastAsia="zh-CN"/>
        </w:rPr>
      </w:pPr>
    </w:p>
    <w:tbl>
      <w:tblPr>
        <w:tblStyle w:val="Lentelstinklelis"/>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7847"/>
        <w:gridCol w:w="130"/>
      </w:tblGrid>
      <w:tr w:rsidR="000119CF" w:rsidRPr="006B6956" w:rsidTr="00E55AAD">
        <w:tc>
          <w:tcPr>
            <w:tcW w:w="993" w:type="dxa"/>
          </w:tcPr>
          <w:p w:rsidR="000119CF" w:rsidRPr="006B6956" w:rsidRDefault="000119CF" w:rsidP="00E55AAD">
            <w:pPr>
              <w:keepNext/>
              <w:numPr>
                <w:ilvl w:val="12"/>
                <w:numId w:val="0"/>
              </w:numPr>
              <w:ind w:right="-2"/>
              <w:rPr>
                <w:lang w:val="lt-LT"/>
              </w:rPr>
            </w:pPr>
            <w:proofErr w:type="spellStart"/>
            <w:r w:rsidRPr="006B6956">
              <w:rPr>
                <w:lang w:val="en-US" w:eastAsia="zh-CN"/>
              </w:rPr>
              <w:t>Suomija</w:t>
            </w:r>
            <w:proofErr w:type="spellEnd"/>
            <w:r w:rsidRPr="006B6956">
              <w:rPr>
                <w:lang w:val="en-US" w:eastAsia="zh-CN"/>
              </w:rPr>
              <w:t>:</w:t>
            </w:r>
          </w:p>
        </w:tc>
        <w:tc>
          <w:tcPr>
            <w:tcW w:w="8080" w:type="dxa"/>
            <w:gridSpan w:val="2"/>
          </w:tcPr>
          <w:p w:rsidR="000119CF" w:rsidRPr="006B6956" w:rsidRDefault="000119CF" w:rsidP="00E55AAD">
            <w:pPr>
              <w:keepNext/>
              <w:numPr>
                <w:ilvl w:val="12"/>
                <w:numId w:val="0"/>
              </w:numPr>
              <w:ind w:right="-2"/>
              <w:rPr>
                <w:lang w:val="en-US" w:eastAsia="zh-CN"/>
              </w:rPr>
            </w:pPr>
            <w:proofErr w:type="spellStart"/>
            <w:r w:rsidRPr="006B6956">
              <w:rPr>
                <w:lang w:val="en-US" w:eastAsia="zh-CN"/>
              </w:rPr>
              <w:t>Haemwill</w:t>
            </w:r>
            <w:proofErr w:type="spellEnd"/>
            <w:r w:rsidRPr="006B6956">
              <w:rPr>
                <w:lang w:val="en-US" w:eastAsia="zh-CN"/>
              </w:rPr>
              <w:t xml:space="preserve"> 250 IU/600 IU </w:t>
            </w:r>
            <w:proofErr w:type="spellStart"/>
            <w:r w:rsidRPr="006B6956">
              <w:rPr>
                <w:lang w:val="en-US" w:eastAsia="zh-CN"/>
              </w:rPr>
              <w:t>injektio</w:t>
            </w:r>
            <w:proofErr w:type="spellEnd"/>
            <w:r w:rsidRPr="006B6956">
              <w:rPr>
                <w:lang w:val="en-US" w:eastAsia="zh-CN"/>
              </w:rPr>
              <w:t>-/</w:t>
            </w:r>
            <w:proofErr w:type="spellStart"/>
            <w:r w:rsidRPr="006B6956">
              <w:rPr>
                <w:lang w:val="en-US" w:eastAsia="zh-CN"/>
              </w:rPr>
              <w:t>infuusiokuiva-aine</w:t>
            </w:r>
            <w:proofErr w:type="spellEnd"/>
            <w:r w:rsidRPr="006B6956">
              <w:rPr>
                <w:lang w:val="en-US" w:eastAsia="zh-CN"/>
              </w:rPr>
              <w:t xml:space="preserve"> ja </w:t>
            </w:r>
            <w:proofErr w:type="spellStart"/>
            <w:r w:rsidRPr="006B6956">
              <w:rPr>
                <w:lang w:val="en-US" w:eastAsia="zh-CN"/>
              </w:rPr>
              <w:t>liuotin</w:t>
            </w:r>
            <w:proofErr w:type="spellEnd"/>
            <w:r w:rsidRPr="006B6956">
              <w:rPr>
                <w:lang w:val="en-US" w:eastAsia="zh-CN"/>
              </w:rPr>
              <w:t xml:space="preserve">, </w:t>
            </w:r>
            <w:proofErr w:type="spellStart"/>
            <w:r w:rsidRPr="006B6956">
              <w:rPr>
                <w:lang w:val="en-US" w:eastAsia="zh-CN"/>
              </w:rPr>
              <w:t>liuosta</w:t>
            </w:r>
            <w:proofErr w:type="spellEnd"/>
            <w:r w:rsidRPr="006B6956">
              <w:rPr>
                <w:lang w:val="en-US" w:eastAsia="zh-CN"/>
              </w:rPr>
              <w:t xml:space="preserve"> </w:t>
            </w:r>
            <w:proofErr w:type="spellStart"/>
            <w:r w:rsidRPr="006B6956">
              <w:rPr>
                <w:lang w:val="en-US" w:eastAsia="zh-CN"/>
              </w:rPr>
              <w:t>varten</w:t>
            </w:r>
            <w:proofErr w:type="spellEnd"/>
            <w:r w:rsidRPr="006B6956">
              <w:rPr>
                <w:lang w:val="en-US" w:eastAsia="zh-CN"/>
              </w:rPr>
              <w:t xml:space="preserve"> </w:t>
            </w:r>
          </w:p>
          <w:p w:rsidR="000119CF" w:rsidRPr="006B6956" w:rsidRDefault="000119CF" w:rsidP="00E55AAD">
            <w:pPr>
              <w:keepNext/>
              <w:tabs>
                <w:tab w:val="clear" w:pos="567"/>
              </w:tabs>
              <w:autoSpaceDE w:val="0"/>
              <w:autoSpaceDN w:val="0"/>
              <w:adjustRightInd w:val="0"/>
              <w:rPr>
                <w:lang w:val="en-US" w:eastAsia="zh-CN"/>
              </w:rPr>
            </w:pPr>
            <w:proofErr w:type="spellStart"/>
            <w:r w:rsidRPr="006B6956">
              <w:rPr>
                <w:lang w:val="en-US" w:eastAsia="zh-CN"/>
              </w:rPr>
              <w:t>Haemwill</w:t>
            </w:r>
            <w:proofErr w:type="spellEnd"/>
            <w:r w:rsidRPr="006B6956">
              <w:rPr>
                <w:lang w:val="en-US" w:eastAsia="zh-CN"/>
              </w:rPr>
              <w:t xml:space="preserve"> 500 IU/1200 IU </w:t>
            </w:r>
            <w:proofErr w:type="spellStart"/>
            <w:r w:rsidRPr="006B6956">
              <w:rPr>
                <w:lang w:val="en-US" w:eastAsia="zh-CN"/>
              </w:rPr>
              <w:t>injektio</w:t>
            </w:r>
            <w:proofErr w:type="spellEnd"/>
            <w:r w:rsidRPr="006B6956">
              <w:rPr>
                <w:lang w:val="en-US" w:eastAsia="zh-CN"/>
              </w:rPr>
              <w:t>-/</w:t>
            </w:r>
            <w:proofErr w:type="spellStart"/>
            <w:r w:rsidRPr="006B6956">
              <w:rPr>
                <w:lang w:val="en-US" w:eastAsia="zh-CN"/>
              </w:rPr>
              <w:t>infuusiokuiva-aine</w:t>
            </w:r>
            <w:proofErr w:type="spellEnd"/>
            <w:r w:rsidRPr="006B6956">
              <w:rPr>
                <w:lang w:val="en-US" w:eastAsia="zh-CN"/>
              </w:rPr>
              <w:t xml:space="preserve"> ja </w:t>
            </w:r>
            <w:proofErr w:type="spellStart"/>
            <w:r w:rsidRPr="006B6956">
              <w:rPr>
                <w:lang w:val="en-US" w:eastAsia="zh-CN"/>
              </w:rPr>
              <w:t>liuotin</w:t>
            </w:r>
            <w:proofErr w:type="spellEnd"/>
            <w:r w:rsidRPr="006B6956">
              <w:rPr>
                <w:lang w:val="en-US" w:eastAsia="zh-CN"/>
              </w:rPr>
              <w:t xml:space="preserve">, </w:t>
            </w:r>
            <w:proofErr w:type="spellStart"/>
            <w:r w:rsidRPr="006B6956">
              <w:rPr>
                <w:lang w:val="en-US" w:eastAsia="zh-CN"/>
              </w:rPr>
              <w:t>liuosta</w:t>
            </w:r>
            <w:proofErr w:type="spellEnd"/>
            <w:r w:rsidRPr="006B6956">
              <w:rPr>
                <w:lang w:val="en-US" w:eastAsia="zh-CN"/>
              </w:rPr>
              <w:t xml:space="preserve"> </w:t>
            </w:r>
            <w:proofErr w:type="spellStart"/>
            <w:r w:rsidRPr="006B6956">
              <w:rPr>
                <w:lang w:val="en-US" w:eastAsia="zh-CN"/>
              </w:rPr>
              <w:t>varten</w:t>
            </w:r>
            <w:proofErr w:type="spellEnd"/>
          </w:p>
          <w:p w:rsidR="000119CF" w:rsidRPr="006B6956" w:rsidRDefault="000119CF" w:rsidP="00E55AAD">
            <w:pPr>
              <w:keepNext/>
              <w:tabs>
                <w:tab w:val="clear" w:pos="567"/>
              </w:tabs>
              <w:autoSpaceDE w:val="0"/>
              <w:autoSpaceDN w:val="0"/>
              <w:adjustRightInd w:val="0"/>
              <w:rPr>
                <w:lang w:val="en-US" w:eastAsia="zh-CN"/>
              </w:rPr>
            </w:pPr>
            <w:proofErr w:type="spellStart"/>
            <w:r w:rsidRPr="006B6956">
              <w:rPr>
                <w:lang w:val="en-US" w:eastAsia="zh-CN"/>
              </w:rPr>
              <w:t>Haemwill</w:t>
            </w:r>
            <w:proofErr w:type="spellEnd"/>
            <w:r w:rsidRPr="006B6956">
              <w:rPr>
                <w:lang w:val="en-US" w:eastAsia="zh-CN"/>
              </w:rPr>
              <w:t xml:space="preserve"> 1000 IU/2400 IU </w:t>
            </w:r>
            <w:proofErr w:type="spellStart"/>
            <w:r w:rsidRPr="006B6956">
              <w:rPr>
                <w:lang w:val="en-US" w:eastAsia="zh-CN"/>
              </w:rPr>
              <w:t>injektio</w:t>
            </w:r>
            <w:proofErr w:type="spellEnd"/>
            <w:r w:rsidRPr="006B6956">
              <w:rPr>
                <w:lang w:val="en-US" w:eastAsia="zh-CN"/>
              </w:rPr>
              <w:t>-/</w:t>
            </w:r>
            <w:proofErr w:type="spellStart"/>
            <w:r w:rsidRPr="006B6956">
              <w:rPr>
                <w:lang w:val="en-US" w:eastAsia="zh-CN"/>
              </w:rPr>
              <w:t>infuusiokuiva-aine</w:t>
            </w:r>
            <w:proofErr w:type="spellEnd"/>
            <w:r w:rsidRPr="006B6956">
              <w:rPr>
                <w:lang w:val="en-US" w:eastAsia="zh-CN"/>
              </w:rPr>
              <w:t xml:space="preserve"> ja </w:t>
            </w:r>
            <w:proofErr w:type="spellStart"/>
            <w:r w:rsidRPr="006B6956">
              <w:rPr>
                <w:lang w:val="en-US" w:eastAsia="zh-CN"/>
              </w:rPr>
              <w:t>liuotin</w:t>
            </w:r>
            <w:proofErr w:type="spellEnd"/>
            <w:r w:rsidRPr="006B6956">
              <w:rPr>
                <w:lang w:val="en-US" w:eastAsia="zh-CN"/>
              </w:rPr>
              <w:t xml:space="preserve">, </w:t>
            </w:r>
            <w:proofErr w:type="spellStart"/>
            <w:r w:rsidRPr="006B6956">
              <w:rPr>
                <w:lang w:val="en-US" w:eastAsia="zh-CN"/>
              </w:rPr>
              <w:t>liuosta</w:t>
            </w:r>
            <w:proofErr w:type="spellEnd"/>
            <w:r w:rsidRPr="006B6956">
              <w:rPr>
                <w:lang w:val="en-US" w:eastAsia="zh-CN"/>
              </w:rPr>
              <w:t xml:space="preserve"> </w:t>
            </w:r>
            <w:proofErr w:type="spellStart"/>
            <w:r w:rsidRPr="006B6956">
              <w:rPr>
                <w:lang w:val="en-US" w:eastAsia="zh-CN"/>
              </w:rPr>
              <w:t>varten</w:t>
            </w:r>
            <w:proofErr w:type="spellEnd"/>
          </w:p>
          <w:p w:rsidR="000119CF" w:rsidRPr="006B6956" w:rsidRDefault="000119CF" w:rsidP="00E55AAD">
            <w:pPr>
              <w:keepNext/>
              <w:tabs>
                <w:tab w:val="clear" w:pos="567"/>
              </w:tabs>
              <w:autoSpaceDE w:val="0"/>
              <w:autoSpaceDN w:val="0"/>
              <w:adjustRightInd w:val="0"/>
              <w:rPr>
                <w:lang w:val="lt-LT"/>
              </w:rPr>
            </w:pPr>
          </w:p>
        </w:tc>
      </w:tr>
      <w:tr w:rsidR="000119CF" w:rsidRPr="00CE0325" w:rsidTr="00E55AAD">
        <w:tc>
          <w:tcPr>
            <w:tcW w:w="993" w:type="dxa"/>
          </w:tcPr>
          <w:p w:rsidR="000119CF" w:rsidRPr="006B6956" w:rsidRDefault="000119CF" w:rsidP="00E55AAD">
            <w:pPr>
              <w:keepNext/>
              <w:numPr>
                <w:ilvl w:val="12"/>
                <w:numId w:val="0"/>
              </w:numPr>
              <w:ind w:right="-2"/>
              <w:rPr>
                <w:lang w:val="en-US" w:eastAsia="zh-CN"/>
              </w:rPr>
            </w:pPr>
            <w:proofErr w:type="spellStart"/>
            <w:r w:rsidRPr="006B6956">
              <w:rPr>
                <w:lang w:val="en-US" w:eastAsia="zh-CN"/>
              </w:rPr>
              <w:t>Bulgarija</w:t>
            </w:r>
            <w:proofErr w:type="spellEnd"/>
            <w:r w:rsidRPr="006B6956">
              <w:rPr>
                <w:lang w:val="en-US" w:eastAsia="zh-CN"/>
              </w:rPr>
              <w:t>:</w:t>
            </w:r>
          </w:p>
        </w:tc>
        <w:tc>
          <w:tcPr>
            <w:tcW w:w="8080" w:type="dxa"/>
            <w:gridSpan w:val="2"/>
          </w:tcPr>
          <w:p w:rsidR="000119CF" w:rsidRPr="00A8787C" w:rsidRDefault="000119CF" w:rsidP="00E55AAD">
            <w:pPr>
              <w:keepNext/>
              <w:numPr>
                <w:ilvl w:val="12"/>
                <w:numId w:val="0"/>
              </w:numPr>
              <w:ind w:right="-2"/>
              <w:rPr>
                <w:lang w:val="ru-RU" w:eastAsia="zh-CN"/>
              </w:rPr>
            </w:pPr>
            <w:proofErr w:type="spellStart"/>
            <w:r w:rsidRPr="00A8787C">
              <w:rPr>
                <w:lang w:val="ru-RU" w:eastAsia="zh-CN"/>
              </w:rPr>
              <w:t>Хемейт</w:t>
            </w:r>
            <w:proofErr w:type="spellEnd"/>
            <w:r w:rsidRPr="00A8787C">
              <w:rPr>
                <w:lang w:val="ru-RU" w:eastAsia="zh-CN"/>
              </w:rPr>
              <w:t xml:space="preserve"> </w:t>
            </w:r>
            <w:r w:rsidRPr="006B6956">
              <w:rPr>
                <w:lang w:val="en-US" w:eastAsia="zh-CN"/>
              </w:rPr>
              <w:t>P</w:t>
            </w:r>
            <w:r w:rsidRPr="00A8787C">
              <w:rPr>
                <w:lang w:val="ru-RU" w:eastAsia="zh-CN"/>
              </w:rPr>
              <w:t xml:space="preserve"> 250 </w:t>
            </w:r>
            <w:r w:rsidRPr="006B6956">
              <w:rPr>
                <w:lang w:val="en-US" w:eastAsia="zh-CN"/>
              </w:rPr>
              <w:t>IU</w:t>
            </w:r>
            <w:r w:rsidRPr="00A8787C">
              <w:rPr>
                <w:lang w:val="ru-RU" w:eastAsia="zh-CN"/>
              </w:rPr>
              <w:t xml:space="preserve">/600 </w:t>
            </w:r>
            <w:r w:rsidRPr="006B6956">
              <w:rPr>
                <w:lang w:val="en-US" w:eastAsia="zh-CN"/>
              </w:rPr>
              <w:t>IU</w:t>
            </w:r>
            <w:r w:rsidRPr="00A8787C">
              <w:rPr>
                <w:lang w:val="ru-RU" w:eastAsia="zh-CN"/>
              </w:rPr>
              <w:t xml:space="preserve"> прах и </w:t>
            </w:r>
            <w:proofErr w:type="spellStart"/>
            <w:r w:rsidRPr="00A8787C">
              <w:rPr>
                <w:lang w:val="ru-RU" w:eastAsia="zh-CN"/>
              </w:rPr>
              <w:t>разтворител</w:t>
            </w:r>
            <w:proofErr w:type="spellEnd"/>
            <w:r w:rsidRPr="00A8787C">
              <w:rPr>
                <w:lang w:val="ru-RU" w:eastAsia="zh-CN"/>
              </w:rPr>
              <w:t xml:space="preserve"> за </w:t>
            </w:r>
            <w:proofErr w:type="spellStart"/>
            <w:r w:rsidRPr="00A8787C">
              <w:rPr>
                <w:lang w:val="ru-RU" w:eastAsia="zh-CN"/>
              </w:rPr>
              <w:t>инжекционен</w:t>
            </w:r>
            <w:proofErr w:type="spellEnd"/>
            <w:r w:rsidRPr="00A8787C">
              <w:rPr>
                <w:lang w:val="ru-RU" w:eastAsia="zh-CN"/>
              </w:rPr>
              <w:t>/</w:t>
            </w:r>
            <w:proofErr w:type="spellStart"/>
            <w:r w:rsidRPr="00A8787C">
              <w:rPr>
                <w:lang w:val="ru-RU" w:eastAsia="zh-CN"/>
              </w:rPr>
              <w:t>инфузионен</w:t>
            </w:r>
            <w:proofErr w:type="spellEnd"/>
            <w:r w:rsidRPr="00A8787C">
              <w:rPr>
                <w:lang w:val="ru-RU" w:eastAsia="zh-CN"/>
              </w:rPr>
              <w:t xml:space="preserve"> </w:t>
            </w:r>
            <w:proofErr w:type="spellStart"/>
            <w:r w:rsidRPr="00A8787C">
              <w:rPr>
                <w:lang w:val="ru-RU" w:eastAsia="zh-CN"/>
              </w:rPr>
              <w:t>разтвор</w:t>
            </w:r>
            <w:proofErr w:type="spellEnd"/>
          </w:p>
          <w:p w:rsidR="000119CF" w:rsidRPr="00A8787C" w:rsidRDefault="000119CF" w:rsidP="00E55AAD">
            <w:pPr>
              <w:keepNext/>
              <w:numPr>
                <w:ilvl w:val="12"/>
                <w:numId w:val="0"/>
              </w:numPr>
              <w:ind w:right="-2"/>
              <w:rPr>
                <w:lang w:val="ru-RU" w:eastAsia="zh-CN"/>
              </w:rPr>
            </w:pPr>
            <w:proofErr w:type="spellStart"/>
            <w:r w:rsidRPr="00A8787C">
              <w:rPr>
                <w:lang w:val="ru-RU" w:eastAsia="zh-CN"/>
              </w:rPr>
              <w:t>Хемейт</w:t>
            </w:r>
            <w:proofErr w:type="spellEnd"/>
            <w:r w:rsidRPr="00A8787C">
              <w:rPr>
                <w:lang w:val="ru-RU" w:eastAsia="zh-CN"/>
              </w:rPr>
              <w:t xml:space="preserve"> </w:t>
            </w:r>
            <w:r>
              <w:rPr>
                <w:lang w:val="en-US" w:eastAsia="zh-CN"/>
              </w:rPr>
              <w:t>P</w:t>
            </w:r>
            <w:r w:rsidRPr="00A8787C">
              <w:rPr>
                <w:lang w:val="ru-RU" w:eastAsia="zh-CN"/>
              </w:rPr>
              <w:t xml:space="preserve"> 500 </w:t>
            </w:r>
            <w:r w:rsidRPr="006B6956">
              <w:rPr>
                <w:lang w:val="en-US" w:eastAsia="zh-CN"/>
              </w:rPr>
              <w:t>IU</w:t>
            </w:r>
            <w:r w:rsidRPr="00A8787C">
              <w:rPr>
                <w:lang w:val="ru-RU" w:eastAsia="zh-CN"/>
              </w:rPr>
              <w:t xml:space="preserve">/1200 </w:t>
            </w:r>
            <w:r w:rsidRPr="006B6956">
              <w:rPr>
                <w:lang w:val="en-US" w:eastAsia="zh-CN"/>
              </w:rPr>
              <w:t>IU</w:t>
            </w:r>
            <w:r w:rsidRPr="00A8787C">
              <w:rPr>
                <w:lang w:val="ru-RU" w:eastAsia="zh-CN"/>
              </w:rPr>
              <w:t xml:space="preserve"> прах и </w:t>
            </w:r>
            <w:proofErr w:type="spellStart"/>
            <w:r w:rsidRPr="00A8787C">
              <w:rPr>
                <w:lang w:val="ru-RU" w:eastAsia="zh-CN"/>
              </w:rPr>
              <w:t>разтворител</w:t>
            </w:r>
            <w:proofErr w:type="spellEnd"/>
            <w:r w:rsidRPr="00A8787C">
              <w:rPr>
                <w:lang w:val="ru-RU" w:eastAsia="zh-CN"/>
              </w:rPr>
              <w:t xml:space="preserve"> за </w:t>
            </w:r>
            <w:proofErr w:type="spellStart"/>
            <w:r w:rsidRPr="00A8787C">
              <w:rPr>
                <w:lang w:val="ru-RU" w:eastAsia="zh-CN"/>
              </w:rPr>
              <w:t>инжекционен</w:t>
            </w:r>
            <w:proofErr w:type="spellEnd"/>
            <w:r w:rsidRPr="00A8787C">
              <w:rPr>
                <w:lang w:val="ru-RU" w:eastAsia="zh-CN"/>
              </w:rPr>
              <w:t>/</w:t>
            </w:r>
            <w:proofErr w:type="spellStart"/>
            <w:r w:rsidRPr="00A8787C">
              <w:rPr>
                <w:lang w:val="ru-RU" w:eastAsia="zh-CN"/>
              </w:rPr>
              <w:t>инфузионен</w:t>
            </w:r>
            <w:proofErr w:type="spellEnd"/>
            <w:r w:rsidRPr="00A8787C">
              <w:rPr>
                <w:lang w:val="ru-RU" w:eastAsia="zh-CN"/>
              </w:rPr>
              <w:t xml:space="preserve"> </w:t>
            </w:r>
            <w:proofErr w:type="spellStart"/>
            <w:r w:rsidRPr="00A8787C">
              <w:rPr>
                <w:lang w:val="ru-RU" w:eastAsia="zh-CN"/>
              </w:rPr>
              <w:t>разтвор</w:t>
            </w:r>
            <w:proofErr w:type="spellEnd"/>
          </w:p>
          <w:p w:rsidR="000119CF" w:rsidRPr="00A8787C" w:rsidRDefault="000119CF" w:rsidP="00E55AAD">
            <w:pPr>
              <w:keepNext/>
              <w:numPr>
                <w:ilvl w:val="12"/>
                <w:numId w:val="0"/>
              </w:numPr>
              <w:ind w:right="-109"/>
              <w:rPr>
                <w:lang w:val="ru-RU" w:eastAsia="zh-CN"/>
              </w:rPr>
            </w:pPr>
            <w:proofErr w:type="spellStart"/>
            <w:r w:rsidRPr="00A8787C">
              <w:rPr>
                <w:lang w:val="ru-RU" w:eastAsia="zh-CN"/>
              </w:rPr>
              <w:t>Хемейт</w:t>
            </w:r>
            <w:proofErr w:type="spellEnd"/>
            <w:r w:rsidRPr="00A8787C">
              <w:rPr>
                <w:lang w:val="ru-RU" w:eastAsia="zh-CN"/>
              </w:rPr>
              <w:t xml:space="preserve"> </w:t>
            </w:r>
            <w:r>
              <w:rPr>
                <w:lang w:val="en-US" w:eastAsia="zh-CN"/>
              </w:rPr>
              <w:t>P</w:t>
            </w:r>
            <w:r w:rsidRPr="00A8787C">
              <w:rPr>
                <w:lang w:val="ru-RU" w:eastAsia="zh-CN"/>
              </w:rPr>
              <w:t xml:space="preserve"> 1000 </w:t>
            </w:r>
            <w:r w:rsidRPr="006B6956">
              <w:rPr>
                <w:lang w:val="en-US" w:eastAsia="zh-CN"/>
              </w:rPr>
              <w:t>IU</w:t>
            </w:r>
            <w:r w:rsidRPr="00A8787C">
              <w:rPr>
                <w:lang w:val="ru-RU" w:eastAsia="zh-CN"/>
              </w:rPr>
              <w:t xml:space="preserve">/2400 </w:t>
            </w:r>
            <w:r w:rsidRPr="006B6956">
              <w:rPr>
                <w:lang w:val="en-US" w:eastAsia="zh-CN"/>
              </w:rPr>
              <w:t>IU</w:t>
            </w:r>
            <w:r w:rsidRPr="00A8787C">
              <w:rPr>
                <w:lang w:val="ru-RU" w:eastAsia="zh-CN"/>
              </w:rPr>
              <w:t xml:space="preserve"> прах и </w:t>
            </w:r>
            <w:proofErr w:type="spellStart"/>
            <w:r w:rsidRPr="00A8787C">
              <w:rPr>
                <w:lang w:val="ru-RU" w:eastAsia="zh-CN"/>
              </w:rPr>
              <w:t>разтворител</w:t>
            </w:r>
            <w:proofErr w:type="spellEnd"/>
            <w:r w:rsidRPr="00A8787C">
              <w:rPr>
                <w:lang w:val="ru-RU" w:eastAsia="zh-CN"/>
              </w:rPr>
              <w:t xml:space="preserve"> за </w:t>
            </w:r>
            <w:proofErr w:type="spellStart"/>
            <w:r w:rsidRPr="00A8787C">
              <w:rPr>
                <w:lang w:val="ru-RU" w:eastAsia="zh-CN"/>
              </w:rPr>
              <w:t>инжекционен</w:t>
            </w:r>
            <w:proofErr w:type="spellEnd"/>
            <w:r w:rsidRPr="00A8787C">
              <w:rPr>
                <w:lang w:val="ru-RU" w:eastAsia="zh-CN"/>
              </w:rPr>
              <w:t>/</w:t>
            </w:r>
            <w:proofErr w:type="spellStart"/>
            <w:r w:rsidRPr="00A8787C">
              <w:rPr>
                <w:lang w:val="ru-RU" w:eastAsia="zh-CN"/>
              </w:rPr>
              <w:t>инфузионен</w:t>
            </w:r>
            <w:proofErr w:type="spellEnd"/>
            <w:r w:rsidRPr="00A8787C">
              <w:rPr>
                <w:lang w:val="ru-RU" w:eastAsia="zh-CN"/>
              </w:rPr>
              <w:t xml:space="preserve"> </w:t>
            </w:r>
            <w:proofErr w:type="spellStart"/>
            <w:r w:rsidRPr="00A8787C">
              <w:rPr>
                <w:lang w:val="ru-RU" w:eastAsia="zh-CN"/>
              </w:rPr>
              <w:t>разтвор</w:t>
            </w:r>
            <w:proofErr w:type="spellEnd"/>
          </w:p>
          <w:p w:rsidR="000119CF" w:rsidRPr="00A8787C" w:rsidRDefault="000119CF" w:rsidP="00E55AAD">
            <w:pPr>
              <w:keepNext/>
              <w:numPr>
                <w:ilvl w:val="12"/>
                <w:numId w:val="0"/>
              </w:numPr>
              <w:ind w:right="-2"/>
              <w:rPr>
                <w:lang w:val="ru-RU" w:eastAsia="zh-CN"/>
              </w:rPr>
            </w:pPr>
          </w:p>
        </w:tc>
      </w:tr>
      <w:tr w:rsidR="000119CF" w:rsidRPr="006B6956" w:rsidTr="00E55AAD">
        <w:trPr>
          <w:gridAfter w:val="1"/>
          <w:wAfter w:w="132" w:type="dxa"/>
        </w:trPr>
        <w:tc>
          <w:tcPr>
            <w:tcW w:w="993" w:type="dxa"/>
          </w:tcPr>
          <w:p w:rsidR="000119CF" w:rsidRPr="006B6956" w:rsidRDefault="000119CF" w:rsidP="00E55AAD">
            <w:pPr>
              <w:numPr>
                <w:ilvl w:val="12"/>
                <w:numId w:val="0"/>
              </w:numPr>
              <w:ind w:right="-2"/>
              <w:rPr>
                <w:lang w:val="en-US" w:eastAsia="zh-CN"/>
              </w:rPr>
            </w:pPr>
            <w:proofErr w:type="spellStart"/>
            <w:r w:rsidRPr="006B6956">
              <w:rPr>
                <w:lang w:val="en-US" w:eastAsia="zh-CN"/>
              </w:rPr>
              <w:t>Estija</w:t>
            </w:r>
            <w:proofErr w:type="spellEnd"/>
            <w:r w:rsidRPr="006B6956">
              <w:rPr>
                <w:lang w:val="en-US" w:eastAsia="zh-CN"/>
              </w:rPr>
              <w:t>:</w:t>
            </w:r>
          </w:p>
        </w:tc>
        <w:tc>
          <w:tcPr>
            <w:tcW w:w="7948" w:type="dxa"/>
          </w:tcPr>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250 RÜ / 600 RÜ </w:t>
            </w:r>
            <w:proofErr w:type="spellStart"/>
            <w:r w:rsidRPr="006B6956">
              <w:rPr>
                <w:lang w:val="en-US" w:eastAsia="zh-CN"/>
              </w:rPr>
              <w:t>Süste</w:t>
            </w:r>
            <w:proofErr w:type="spellEnd"/>
            <w:r w:rsidRPr="006B6956">
              <w:rPr>
                <w:lang w:val="en-US" w:eastAsia="zh-CN"/>
              </w:rPr>
              <w:t>-/</w:t>
            </w:r>
            <w:proofErr w:type="spellStart"/>
            <w:r w:rsidRPr="006B6956">
              <w:rPr>
                <w:lang w:val="en-US" w:eastAsia="zh-CN"/>
              </w:rPr>
              <w:t>infusioonilahuse</w:t>
            </w:r>
            <w:proofErr w:type="spellEnd"/>
            <w:r w:rsidRPr="006B6956">
              <w:rPr>
                <w:lang w:val="en-US" w:eastAsia="zh-CN"/>
              </w:rPr>
              <w:t xml:space="preserve"> </w:t>
            </w:r>
            <w:proofErr w:type="spellStart"/>
            <w:r w:rsidRPr="006B6956">
              <w:rPr>
                <w:lang w:val="en-US" w:eastAsia="zh-CN"/>
              </w:rPr>
              <w:t>pulber</w:t>
            </w:r>
            <w:proofErr w:type="spellEnd"/>
            <w:r w:rsidRPr="006B6956">
              <w:rPr>
                <w:lang w:val="en-US" w:eastAsia="zh-CN"/>
              </w:rPr>
              <w:t xml:space="preserve"> ja </w:t>
            </w:r>
            <w:proofErr w:type="spellStart"/>
            <w:r w:rsidRPr="006B6956">
              <w:rPr>
                <w:lang w:val="en-US" w:eastAsia="zh-CN"/>
              </w:rPr>
              <w:t>lahusti</w:t>
            </w:r>
            <w:proofErr w:type="spellEnd"/>
          </w:p>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500 RÜ / 1200 RÜ </w:t>
            </w:r>
            <w:proofErr w:type="spellStart"/>
            <w:r w:rsidRPr="006B6956">
              <w:rPr>
                <w:lang w:val="en-US" w:eastAsia="zh-CN"/>
              </w:rPr>
              <w:t>Süste</w:t>
            </w:r>
            <w:proofErr w:type="spellEnd"/>
            <w:r w:rsidRPr="006B6956">
              <w:rPr>
                <w:lang w:val="en-US" w:eastAsia="zh-CN"/>
              </w:rPr>
              <w:t>-/</w:t>
            </w:r>
            <w:proofErr w:type="spellStart"/>
            <w:r w:rsidRPr="006B6956">
              <w:rPr>
                <w:lang w:val="en-US" w:eastAsia="zh-CN"/>
              </w:rPr>
              <w:t>infusioonilahuse</w:t>
            </w:r>
            <w:proofErr w:type="spellEnd"/>
            <w:r w:rsidRPr="006B6956">
              <w:rPr>
                <w:lang w:val="en-US" w:eastAsia="zh-CN"/>
              </w:rPr>
              <w:t xml:space="preserve"> </w:t>
            </w:r>
            <w:proofErr w:type="spellStart"/>
            <w:r w:rsidRPr="006B6956">
              <w:rPr>
                <w:lang w:val="en-US" w:eastAsia="zh-CN"/>
              </w:rPr>
              <w:t>pulber</w:t>
            </w:r>
            <w:proofErr w:type="spellEnd"/>
            <w:r w:rsidRPr="006B6956">
              <w:rPr>
                <w:lang w:val="en-US" w:eastAsia="zh-CN"/>
              </w:rPr>
              <w:t xml:space="preserve"> ja </w:t>
            </w:r>
            <w:proofErr w:type="spellStart"/>
            <w:r w:rsidRPr="006B6956">
              <w:rPr>
                <w:lang w:val="en-US" w:eastAsia="zh-CN"/>
              </w:rPr>
              <w:t>lahusti</w:t>
            </w:r>
            <w:proofErr w:type="spellEnd"/>
          </w:p>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1000 RÜ / 2400 RÜ </w:t>
            </w:r>
            <w:proofErr w:type="spellStart"/>
            <w:r w:rsidRPr="006B6956">
              <w:rPr>
                <w:lang w:val="en-US" w:eastAsia="zh-CN"/>
              </w:rPr>
              <w:t>Süste</w:t>
            </w:r>
            <w:proofErr w:type="spellEnd"/>
            <w:r w:rsidRPr="006B6956">
              <w:rPr>
                <w:lang w:val="en-US" w:eastAsia="zh-CN"/>
              </w:rPr>
              <w:t>-/</w:t>
            </w:r>
            <w:proofErr w:type="spellStart"/>
            <w:r w:rsidRPr="006B6956">
              <w:rPr>
                <w:lang w:val="en-US" w:eastAsia="zh-CN"/>
              </w:rPr>
              <w:t>infusioonilahuse</w:t>
            </w:r>
            <w:proofErr w:type="spellEnd"/>
            <w:r w:rsidRPr="006B6956">
              <w:rPr>
                <w:lang w:val="en-US" w:eastAsia="zh-CN"/>
              </w:rPr>
              <w:t xml:space="preserve"> </w:t>
            </w:r>
            <w:proofErr w:type="spellStart"/>
            <w:r w:rsidRPr="006B6956">
              <w:rPr>
                <w:lang w:val="en-US" w:eastAsia="zh-CN"/>
              </w:rPr>
              <w:t>pulber</w:t>
            </w:r>
            <w:proofErr w:type="spellEnd"/>
            <w:r w:rsidRPr="006B6956">
              <w:rPr>
                <w:lang w:val="en-US" w:eastAsia="zh-CN"/>
              </w:rPr>
              <w:t xml:space="preserve"> ja </w:t>
            </w:r>
            <w:proofErr w:type="spellStart"/>
            <w:r w:rsidRPr="006B6956">
              <w:rPr>
                <w:lang w:val="en-US" w:eastAsia="zh-CN"/>
              </w:rPr>
              <w:t>lahusti</w:t>
            </w:r>
            <w:proofErr w:type="spellEnd"/>
          </w:p>
          <w:p w:rsidR="000119CF" w:rsidRPr="006B6956" w:rsidRDefault="000119CF" w:rsidP="00E55AAD">
            <w:pPr>
              <w:tabs>
                <w:tab w:val="clear" w:pos="567"/>
              </w:tabs>
              <w:autoSpaceDE w:val="0"/>
              <w:autoSpaceDN w:val="0"/>
              <w:adjustRightInd w:val="0"/>
              <w:rPr>
                <w:lang w:val="en-US" w:eastAsia="zh-CN"/>
              </w:rPr>
            </w:pPr>
          </w:p>
        </w:tc>
      </w:tr>
      <w:tr w:rsidR="000119CF" w:rsidRPr="006B6956" w:rsidTr="00E55AAD">
        <w:tc>
          <w:tcPr>
            <w:tcW w:w="993" w:type="dxa"/>
          </w:tcPr>
          <w:p w:rsidR="000119CF" w:rsidRPr="006B6956" w:rsidRDefault="000119CF" w:rsidP="00E55AAD">
            <w:pPr>
              <w:numPr>
                <w:ilvl w:val="12"/>
                <w:numId w:val="0"/>
              </w:numPr>
              <w:ind w:right="-2"/>
              <w:rPr>
                <w:lang w:val="en-US" w:eastAsia="zh-CN"/>
              </w:rPr>
            </w:pPr>
            <w:proofErr w:type="spellStart"/>
            <w:r w:rsidRPr="006B6956">
              <w:rPr>
                <w:lang w:val="en-US" w:eastAsia="zh-CN"/>
              </w:rPr>
              <w:t>Lietuva</w:t>
            </w:r>
            <w:proofErr w:type="spellEnd"/>
            <w:r w:rsidRPr="006B6956">
              <w:rPr>
                <w:lang w:val="en-US" w:eastAsia="zh-CN"/>
              </w:rPr>
              <w:t>:</w:t>
            </w:r>
          </w:p>
        </w:tc>
        <w:tc>
          <w:tcPr>
            <w:tcW w:w="8080" w:type="dxa"/>
            <w:gridSpan w:val="2"/>
          </w:tcPr>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250 TV/600 TV </w:t>
            </w:r>
            <w:proofErr w:type="spellStart"/>
            <w:r w:rsidRPr="006B6956">
              <w:rPr>
                <w:lang w:val="en-US" w:eastAsia="zh-CN"/>
              </w:rPr>
              <w:t>milteliai</w:t>
            </w:r>
            <w:proofErr w:type="spellEnd"/>
            <w:r w:rsidRPr="006B6956">
              <w:rPr>
                <w:lang w:val="en-US" w:eastAsia="zh-CN"/>
              </w:rPr>
              <w:t xml:space="preserve"> </w:t>
            </w:r>
            <w:proofErr w:type="spellStart"/>
            <w:r w:rsidRPr="006B6956">
              <w:rPr>
                <w:lang w:val="en-US" w:eastAsia="zh-CN"/>
              </w:rPr>
              <w:t>ir</w:t>
            </w:r>
            <w:proofErr w:type="spellEnd"/>
            <w:r w:rsidRPr="006B6956">
              <w:rPr>
                <w:lang w:val="en-US" w:eastAsia="zh-CN"/>
              </w:rPr>
              <w:t xml:space="preserve"> </w:t>
            </w:r>
            <w:proofErr w:type="spellStart"/>
            <w:r w:rsidRPr="006B6956">
              <w:rPr>
                <w:lang w:val="en-US" w:eastAsia="zh-CN"/>
              </w:rPr>
              <w:t>tirpiklis</w:t>
            </w:r>
            <w:proofErr w:type="spellEnd"/>
            <w:r w:rsidRPr="006B6956">
              <w:rPr>
                <w:lang w:val="en-US" w:eastAsia="zh-CN"/>
              </w:rPr>
              <w:t xml:space="preserve"> </w:t>
            </w:r>
            <w:proofErr w:type="spellStart"/>
            <w:r w:rsidRPr="006B6956">
              <w:rPr>
                <w:lang w:val="en-US" w:eastAsia="zh-CN"/>
              </w:rPr>
              <w:t>injekciniam</w:t>
            </w:r>
            <w:proofErr w:type="spellEnd"/>
            <w:r w:rsidRPr="006B6956">
              <w:rPr>
                <w:lang w:val="en-US" w:eastAsia="zh-CN"/>
              </w:rPr>
              <w:t xml:space="preserve"> </w:t>
            </w:r>
            <w:proofErr w:type="spellStart"/>
            <w:r w:rsidRPr="006B6956">
              <w:rPr>
                <w:lang w:val="en-US" w:eastAsia="zh-CN"/>
              </w:rPr>
              <w:t>ar</w:t>
            </w:r>
            <w:proofErr w:type="spellEnd"/>
            <w:r w:rsidRPr="006B6956">
              <w:rPr>
                <w:lang w:val="en-US" w:eastAsia="zh-CN"/>
              </w:rPr>
              <w:t xml:space="preserve"> </w:t>
            </w:r>
            <w:proofErr w:type="spellStart"/>
            <w:r w:rsidRPr="006B6956">
              <w:rPr>
                <w:lang w:val="en-US" w:eastAsia="zh-CN"/>
              </w:rPr>
              <w:t>infuziniam</w:t>
            </w:r>
            <w:proofErr w:type="spellEnd"/>
            <w:r w:rsidRPr="006B6956">
              <w:rPr>
                <w:lang w:val="en-US" w:eastAsia="zh-CN"/>
              </w:rPr>
              <w:t xml:space="preserve"> </w:t>
            </w:r>
            <w:proofErr w:type="spellStart"/>
            <w:r w:rsidRPr="006B6956">
              <w:rPr>
                <w:lang w:val="en-US" w:eastAsia="zh-CN"/>
              </w:rPr>
              <w:t>tirpalui</w:t>
            </w:r>
            <w:proofErr w:type="spellEnd"/>
          </w:p>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500 TV/1200 TV </w:t>
            </w:r>
            <w:proofErr w:type="spellStart"/>
            <w:r w:rsidRPr="006B6956">
              <w:rPr>
                <w:lang w:val="en-US" w:eastAsia="zh-CN"/>
              </w:rPr>
              <w:t>milteliai</w:t>
            </w:r>
            <w:proofErr w:type="spellEnd"/>
            <w:r w:rsidRPr="006B6956">
              <w:rPr>
                <w:lang w:val="en-US" w:eastAsia="zh-CN"/>
              </w:rPr>
              <w:t xml:space="preserve"> </w:t>
            </w:r>
            <w:proofErr w:type="spellStart"/>
            <w:r w:rsidRPr="006B6956">
              <w:rPr>
                <w:lang w:val="en-US" w:eastAsia="zh-CN"/>
              </w:rPr>
              <w:t>ir</w:t>
            </w:r>
            <w:proofErr w:type="spellEnd"/>
            <w:r w:rsidRPr="006B6956">
              <w:rPr>
                <w:lang w:val="en-US" w:eastAsia="zh-CN"/>
              </w:rPr>
              <w:t xml:space="preserve"> </w:t>
            </w:r>
            <w:proofErr w:type="spellStart"/>
            <w:r w:rsidRPr="006B6956">
              <w:rPr>
                <w:lang w:val="en-US" w:eastAsia="zh-CN"/>
              </w:rPr>
              <w:t>tirpiklis</w:t>
            </w:r>
            <w:proofErr w:type="spellEnd"/>
            <w:r w:rsidRPr="006B6956">
              <w:rPr>
                <w:lang w:val="en-US" w:eastAsia="zh-CN"/>
              </w:rPr>
              <w:t xml:space="preserve"> </w:t>
            </w:r>
            <w:proofErr w:type="spellStart"/>
            <w:r w:rsidRPr="006B6956">
              <w:rPr>
                <w:lang w:val="en-US" w:eastAsia="zh-CN"/>
              </w:rPr>
              <w:t>injekciniam</w:t>
            </w:r>
            <w:proofErr w:type="spellEnd"/>
            <w:r w:rsidRPr="006B6956">
              <w:rPr>
                <w:lang w:val="en-US" w:eastAsia="zh-CN"/>
              </w:rPr>
              <w:t xml:space="preserve"> </w:t>
            </w:r>
            <w:proofErr w:type="spellStart"/>
            <w:r w:rsidRPr="006B6956">
              <w:rPr>
                <w:lang w:val="en-US" w:eastAsia="zh-CN"/>
              </w:rPr>
              <w:t>ar</w:t>
            </w:r>
            <w:proofErr w:type="spellEnd"/>
            <w:r w:rsidRPr="006B6956">
              <w:rPr>
                <w:lang w:val="en-US" w:eastAsia="zh-CN"/>
              </w:rPr>
              <w:t xml:space="preserve"> </w:t>
            </w:r>
            <w:proofErr w:type="spellStart"/>
            <w:r w:rsidRPr="006B6956">
              <w:rPr>
                <w:lang w:val="en-US" w:eastAsia="zh-CN"/>
              </w:rPr>
              <w:t>infuziniam</w:t>
            </w:r>
            <w:proofErr w:type="spellEnd"/>
            <w:r w:rsidRPr="006B6956">
              <w:rPr>
                <w:lang w:val="en-US" w:eastAsia="zh-CN"/>
              </w:rPr>
              <w:t xml:space="preserve"> </w:t>
            </w:r>
            <w:proofErr w:type="spellStart"/>
            <w:r w:rsidRPr="006B6956">
              <w:rPr>
                <w:lang w:val="en-US" w:eastAsia="zh-CN"/>
              </w:rPr>
              <w:t>tirpalui</w:t>
            </w:r>
            <w:proofErr w:type="spellEnd"/>
            <w:r w:rsidRPr="006B6956">
              <w:rPr>
                <w:lang w:val="en-US" w:eastAsia="zh-CN"/>
              </w:rPr>
              <w:t xml:space="preserve"> </w:t>
            </w:r>
          </w:p>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1000 TV/2400 TV </w:t>
            </w:r>
            <w:proofErr w:type="spellStart"/>
            <w:r w:rsidRPr="006B6956">
              <w:rPr>
                <w:lang w:val="en-US" w:eastAsia="zh-CN"/>
              </w:rPr>
              <w:t>milteliai</w:t>
            </w:r>
            <w:proofErr w:type="spellEnd"/>
            <w:r w:rsidRPr="006B6956">
              <w:rPr>
                <w:lang w:val="en-US" w:eastAsia="zh-CN"/>
              </w:rPr>
              <w:t xml:space="preserve"> </w:t>
            </w:r>
            <w:proofErr w:type="spellStart"/>
            <w:r w:rsidRPr="006B6956">
              <w:rPr>
                <w:lang w:val="en-US" w:eastAsia="zh-CN"/>
              </w:rPr>
              <w:t>ir</w:t>
            </w:r>
            <w:proofErr w:type="spellEnd"/>
            <w:r w:rsidRPr="006B6956">
              <w:rPr>
                <w:lang w:val="en-US" w:eastAsia="zh-CN"/>
              </w:rPr>
              <w:t xml:space="preserve"> </w:t>
            </w:r>
            <w:proofErr w:type="spellStart"/>
            <w:r w:rsidRPr="006B6956">
              <w:rPr>
                <w:lang w:val="en-US" w:eastAsia="zh-CN"/>
              </w:rPr>
              <w:t>tirpiklis</w:t>
            </w:r>
            <w:proofErr w:type="spellEnd"/>
            <w:r w:rsidRPr="006B6956">
              <w:rPr>
                <w:lang w:val="en-US" w:eastAsia="zh-CN"/>
              </w:rPr>
              <w:t xml:space="preserve"> </w:t>
            </w:r>
            <w:proofErr w:type="spellStart"/>
            <w:r w:rsidRPr="006B6956">
              <w:rPr>
                <w:lang w:val="en-US" w:eastAsia="zh-CN"/>
              </w:rPr>
              <w:t>injekciniam</w:t>
            </w:r>
            <w:proofErr w:type="spellEnd"/>
            <w:r w:rsidRPr="006B6956">
              <w:rPr>
                <w:lang w:val="en-US" w:eastAsia="zh-CN"/>
              </w:rPr>
              <w:t xml:space="preserve"> </w:t>
            </w:r>
            <w:proofErr w:type="spellStart"/>
            <w:r w:rsidRPr="006B6956">
              <w:rPr>
                <w:lang w:val="en-US" w:eastAsia="zh-CN"/>
              </w:rPr>
              <w:t>ar</w:t>
            </w:r>
            <w:proofErr w:type="spellEnd"/>
            <w:r w:rsidRPr="006B6956">
              <w:rPr>
                <w:lang w:val="en-US" w:eastAsia="zh-CN"/>
              </w:rPr>
              <w:t xml:space="preserve"> </w:t>
            </w:r>
            <w:proofErr w:type="spellStart"/>
            <w:r w:rsidRPr="006B6956">
              <w:rPr>
                <w:lang w:val="en-US" w:eastAsia="zh-CN"/>
              </w:rPr>
              <w:t>infuziniam</w:t>
            </w:r>
            <w:proofErr w:type="spellEnd"/>
            <w:r w:rsidRPr="006B6956">
              <w:rPr>
                <w:lang w:val="en-US" w:eastAsia="zh-CN"/>
              </w:rPr>
              <w:t xml:space="preserve"> </w:t>
            </w:r>
            <w:proofErr w:type="spellStart"/>
            <w:r w:rsidRPr="006B6956">
              <w:rPr>
                <w:lang w:val="en-US" w:eastAsia="zh-CN"/>
              </w:rPr>
              <w:t>tirpalui</w:t>
            </w:r>
            <w:proofErr w:type="spellEnd"/>
          </w:p>
          <w:p w:rsidR="000119CF" w:rsidRPr="006B6956" w:rsidRDefault="000119CF" w:rsidP="00E55AAD">
            <w:pPr>
              <w:tabs>
                <w:tab w:val="clear" w:pos="567"/>
              </w:tabs>
              <w:autoSpaceDE w:val="0"/>
              <w:autoSpaceDN w:val="0"/>
              <w:adjustRightInd w:val="0"/>
              <w:rPr>
                <w:lang w:val="en-US" w:eastAsia="zh-CN"/>
              </w:rPr>
            </w:pPr>
          </w:p>
        </w:tc>
      </w:tr>
      <w:tr w:rsidR="000119CF" w:rsidRPr="006B6956" w:rsidTr="00E55AAD">
        <w:tc>
          <w:tcPr>
            <w:tcW w:w="993" w:type="dxa"/>
          </w:tcPr>
          <w:p w:rsidR="000119CF" w:rsidRPr="006B6956" w:rsidRDefault="000119CF" w:rsidP="00E55AAD">
            <w:pPr>
              <w:numPr>
                <w:ilvl w:val="12"/>
                <w:numId w:val="0"/>
              </w:numPr>
              <w:ind w:right="-2"/>
              <w:rPr>
                <w:lang w:val="en-US" w:eastAsia="zh-CN"/>
              </w:rPr>
            </w:pPr>
            <w:proofErr w:type="spellStart"/>
            <w:r w:rsidRPr="006B6956">
              <w:rPr>
                <w:lang w:val="en-US" w:eastAsia="zh-CN"/>
              </w:rPr>
              <w:t>Latvija</w:t>
            </w:r>
            <w:proofErr w:type="spellEnd"/>
            <w:r w:rsidRPr="006B6956">
              <w:rPr>
                <w:lang w:val="en-US" w:eastAsia="zh-CN"/>
              </w:rPr>
              <w:t>:</w:t>
            </w:r>
          </w:p>
        </w:tc>
        <w:tc>
          <w:tcPr>
            <w:tcW w:w="8080" w:type="dxa"/>
            <w:gridSpan w:val="2"/>
          </w:tcPr>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250 SV/600 SV </w:t>
            </w:r>
            <w:proofErr w:type="spellStart"/>
            <w:r w:rsidRPr="006B6956">
              <w:rPr>
                <w:lang w:val="en-US" w:eastAsia="zh-CN"/>
              </w:rPr>
              <w:t>pulveris</w:t>
            </w:r>
            <w:proofErr w:type="spellEnd"/>
            <w:r w:rsidRPr="006B6956">
              <w:rPr>
                <w:lang w:val="en-US" w:eastAsia="zh-CN"/>
              </w:rPr>
              <w:t xml:space="preserve"> un </w:t>
            </w:r>
            <w:proofErr w:type="spellStart"/>
            <w:r w:rsidRPr="006B6956">
              <w:rPr>
                <w:lang w:val="en-US" w:eastAsia="zh-CN"/>
              </w:rPr>
              <w:t>šķīdinātājs</w:t>
            </w:r>
            <w:proofErr w:type="spellEnd"/>
            <w:r w:rsidRPr="006B6956">
              <w:rPr>
                <w:lang w:val="en-US" w:eastAsia="zh-CN"/>
              </w:rPr>
              <w:t xml:space="preserve"> </w:t>
            </w:r>
            <w:proofErr w:type="spellStart"/>
            <w:r w:rsidRPr="006B6956">
              <w:rPr>
                <w:lang w:val="en-US" w:eastAsia="zh-CN"/>
              </w:rPr>
              <w:t>injekciju</w:t>
            </w:r>
            <w:proofErr w:type="spellEnd"/>
            <w:r w:rsidRPr="006B6956">
              <w:rPr>
                <w:lang w:val="en-US" w:eastAsia="zh-CN"/>
              </w:rPr>
              <w:t>/</w:t>
            </w:r>
            <w:proofErr w:type="spellStart"/>
            <w:r w:rsidRPr="006B6956">
              <w:rPr>
                <w:lang w:val="en-US" w:eastAsia="zh-CN"/>
              </w:rPr>
              <w:t>infūziju</w:t>
            </w:r>
            <w:proofErr w:type="spellEnd"/>
            <w:r w:rsidRPr="006B6956">
              <w:rPr>
                <w:lang w:val="en-US" w:eastAsia="zh-CN"/>
              </w:rPr>
              <w:t xml:space="preserve"> </w:t>
            </w:r>
            <w:proofErr w:type="spellStart"/>
            <w:r w:rsidRPr="006B6956">
              <w:rPr>
                <w:lang w:val="en-US" w:eastAsia="zh-CN"/>
              </w:rPr>
              <w:t>šķīduma</w:t>
            </w:r>
            <w:proofErr w:type="spellEnd"/>
            <w:r w:rsidRPr="006B6956">
              <w:rPr>
                <w:lang w:val="en-US" w:eastAsia="zh-CN"/>
              </w:rPr>
              <w:t xml:space="preserve"> </w:t>
            </w:r>
            <w:proofErr w:type="spellStart"/>
            <w:r w:rsidRPr="006B6956">
              <w:rPr>
                <w:lang w:val="en-US" w:eastAsia="zh-CN"/>
              </w:rPr>
              <w:t>pagatavošanai</w:t>
            </w:r>
            <w:proofErr w:type="spellEnd"/>
          </w:p>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500 SV/1200 SV </w:t>
            </w:r>
            <w:proofErr w:type="spellStart"/>
            <w:r w:rsidRPr="006B6956">
              <w:rPr>
                <w:lang w:val="en-US" w:eastAsia="zh-CN"/>
              </w:rPr>
              <w:t>pulveris</w:t>
            </w:r>
            <w:proofErr w:type="spellEnd"/>
            <w:r w:rsidRPr="006B6956">
              <w:rPr>
                <w:lang w:val="en-US" w:eastAsia="zh-CN"/>
              </w:rPr>
              <w:t xml:space="preserve"> un </w:t>
            </w:r>
            <w:proofErr w:type="spellStart"/>
            <w:r w:rsidRPr="006B6956">
              <w:rPr>
                <w:lang w:val="en-US" w:eastAsia="zh-CN"/>
              </w:rPr>
              <w:t>šķīdinātājs</w:t>
            </w:r>
            <w:proofErr w:type="spellEnd"/>
            <w:r w:rsidRPr="006B6956">
              <w:rPr>
                <w:lang w:val="en-US" w:eastAsia="zh-CN"/>
              </w:rPr>
              <w:t xml:space="preserve"> </w:t>
            </w:r>
            <w:proofErr w:type="spellStart"/>
            <w:r w:rsidRPr="006B6956">
              <w:rPr>
                <w:lang w:val="en-US" w:eastAsia="zh-CN"/>
              </w:rPr>
              <w:t>injekciju</w:t>
            </w:r>
            <w:proofErr w:type="spellEnd"/>
            <w:r w:rsidRPr="006B6956">
              <w:rPr>
                <w:lang w:val="en-US" w:eastAsia="zh-CN"/>
              </w:rPr>
              <w:t>/</w:t>
            </w:r>
            <w:proofErr w:type="spellStart"/>
            <w:r w:rsidRPr="006B6956">
              <w:rPr>
                <w:lang w:val="en-US" w:eastAsia="zh-CN"/>
              </w:rPr>
              <w:t>infūziju</w:t>
            </w:r>
            <w:proofErr w:type="spellEnd"/>
            <w:r w:rsidRPr="006B6956">
              <w:rPr>
                <w:lang w:val="en-US" w:eastAsia="zh-CN"/>
              </w:rPr>
              <w:t xml:space="preserve"> </w:t>
            </w:r>
            <w:proofErr w:type="spellStart"/>
            <w:r w:rsidRPr="006B6956">
              <w:rPr>
                <w:lang w:val="en-US" w:eastAsia="zh-CN"/>
              </w:rPr>
              <w:t>šķīduma</w:t>
            </w:r>
            <w:proofErr w:type="spellEnd"/>
            <w:r w:rsidRPr="006B6956">
              <w:rPr>
                <w:lang w:val="en-US" w:eastAsia="zh-CN"/>
              </w:rPr>
              <w:t xml:space="preserve"> </w:t>
            </w:r>
            <w:proofErr w:type="spellStart"/>
            <w:r w:rsidRPr="006B6956">
              <w:rPr>
                <w:lang w:val="en-US" w:eastAsia="zh-CN"/>
              </w:rPr>
              <w:t>pagatavošanai</w:t>
            </w:r>
            <w:proofErr w:type="spellEnd"/>
          </w:p>
          <w:p w:rsidR="000119CF" w:rsidRPr="006B6956" w:rsidRDefault="000119CF" w:rsidP="00E55AAD">
            <w:pPr>
              <w:tabs>
                <w:tab w:val="clear" w:pos="567"/>
              </w:tabs>
              <w:autoSpaceDE w:val="0"/>
              <w:autoSpaceDN w:val="0"/>
              <w:adjustRightInd w:val="0"/>
              <w:rPr>
                <w:lang w:val="en-US" w:eastAsia="zh-CN"/>
              </w:rPr>
            </w:pPr>
            <w:proofErr w:type="spellStart"/>
            <w:r w:rsidRPr="006B6956">
              <w:rPr>
                <w:lang w:val="en-US" w:eastAsia="zh-CN"/>
              </w:rPr>
              <w:t>Haemate</w:t>
            </w:r>
            <w:proofErr w:type="spellEnd"/>
            <w:r w:rsidRPr="006B6956">
              <w:rPr>
                <w:lang w:val="en-US" w:eastAsia="zh-CN"/>
              </w:rPr>
              <w:t xml:space="preserve"> 1000 SV/2400 SV </w:t>
            </w:r>
            <w:proofErr w:type="spellStart"/>
            <w:r w:rsidRPr="006B6956">
              <w:rPr>
                <w:lang w:val="en-US" w:eastAsia="zh-CN"/>
              </w:rPr>
              <w:t>pulveris</w:t>
            </w:r>
            <w:proofErr w:type="spellEnd"/>
            <w:r w:rsidRPr="006B6956">
              <w:rPr>
                <w:lang w:val="en-US" w:eastAsia="zh-CN"/>
              </w:rPr>
              <w:t xml:space="preserve"> un </w:t>
            </w:r>
            <w:proofErr w:type="spellStart"/>
            <w:r w:rsidRPr="006B6956">
              <w:rPr>
                <w:lang w:val="en-US" w:eastAsia="zh-CN"/>
              </w:rPr>
              <w:t>šķīdinātājs</w:t>
            </w:r>
            <w:proofErr w:type="spellEnd"/>
            <w:r w:rsidRPr="006B6956">
              <w:rPr>
                <w:lang w:val="en-US" w:eastAsia="zh-CN"/>
              </w:rPr>
              <w:t xml:space="preserve"> </w:t>
            </w:r>
            <w:proofErr w:type="spellStart"/>
            <w:r w:rsidRPr="006B6956">
              <w:rPr>
                <w:lang w:val="en-US" w:eastAsia="zh-CN"/>
              </w:rPr>
              <w:t>injekciju</w:t>
            </w:r>
            <w:proofErr w:type="spellEnd"/>
            <w:r w:rsidRPr="006B6956">
              <w:rPr>
                <w:lang w:val="en-US" w:eastAsia="zh-CN"/>
              </w:rPr>
              <w:t>/</w:t>
            </w:r>
            <w:proofErr w:type="spellStart"/>
            <w:r w:rsidRPr="006B6956">
              <w:rPr>
                <w:lang w:val="en-US" w:eastAsia="zh-CN"/>
              </w:rPr>
              <w:t>infūziju</w:t>
            </w:r>
            <w:proofErr w:type="spellEnd"/>
            <w:r w:rsidRPr="006B6956">
              <w:rPr>
                <w:lang w:val="en-US" w:eastAsia="zh-CN"/>
              </w:rPr>
              <w:t xml:space="preserve"> </w:t>
            </w:r>
            <w:proofErr w:type="spellStart"/>
            <w:r w:rsidRPr="006B6956">
              <w:rPr>
                <w:lang w:val="en-US" w:eastAsia="zh-CN"/>
              </w:rPr>
              <w:t>šķīduma</w:t>
            </w:r>
            <w:proofErr w:type="spellEnd"/>
            <w:r w:rsidRPr="006B6956">
              <w:rPr>
                <w:lang w:val="en-US" w:eastAsia="zh-CN"/>
              </w:rPr>
              <w:t xml:space="preserve"> </w:t>
            </w:r>
            <w:proofErr w:type="spellStart"/>
            <w:r w:rsidRPr="006B6956">
              <w:rPr>
                <w:lang w:val="en-US" w:eastAsia="zh-CN"/>
              </w:rPr>
              <w:t>pagatavošanai</w:t>
            </w:r>
            <w:proofErr w:type="spellEnd"/>
            <w:r w:rsidRPr="006B6956">
              <w:rPr>
                <w:lang w:val="en-US" w:eastAsia="zh-CN"/>
              </w:rPr>
              <w:t xml:space="preserve"> </w:t>
            </w:r>
          </w:p>
        </w:tc>
      </w:tr>
    </w:tbl>
    <w:p w:rsidR="000119CF" w:rsidRDefault="000119CF" w:rsidP="000119CF">
      <w:pPr>
        <w:numPr>
          <w:ilvl w:val="12"/>
          <w:numId w:val="0"/>
        </w:numPr>
        <w:ind w:right="-2"/>
        <w:rPr>
          <w:lang w:val="lt-LT"/>
        </w:rPr>
      </w:pPr>
    </w:p>
    <w:p w:rsidR="000119CF" w:rsidRPr="00A8787C" w:rsidRDefault="000119CF" w:rsidP="000119CF">
      <w:pPr>
        <w:rPr>
          <w:b/>
          <w:lang w:val="lt-LT"/>
        </w:rPr>
      </w:pPr>
      <w:r w:rsidRPr="00C42360">
        <w:rPr>
          <w:b/>
          <w:lang w:val="lt-LT"/>
        </w:rPr>
        <w:t>Šis pakuotės lapelis paskutinį kartą peržiūrėtas</w:t>
      </w:r>
      <w:r>
        <w:rPr>
          <w:b/>
          <w:lang w:val="lt-LT"/>
        </w:rPr>
        <w:t xml:space="preserve"> 2024-10-</w:t>
      </w:r>
      <w:r>
        <w:rPr>
          <w:b/>
          <w:lang w:val="en-US"/>
        </w:rPr>
        <w:t>18</w:t>
      </w:r>
      <w:r>
        <w:rPr>
          <w:b/>
          <w:lang w:val="lt-LT"/>
        </w:rPr>
        <w:t>.</w:t>
      </w:r>
    </w:p>
    <w:p w:rsidR="000119CF" w:rsidRPr="00C42360" w:rsidRDefault="000119CF" w:rsidP="000119CF">
      <w:pPr>
        <w:rPr>
          <w:lang w:val="lt-LT"/>
        </w:rPr>
      </w:pPr>
    </w:p>
    <w:p w:rsidR="000119CF" w:rsidRPr="00C42360" w:rsidRDefault="000119CF" w:rsidP="000119CF">
      <w:pPr>
        <w:numPr>
          <w:ilvl w:val="12"/>
          <w:numId w:val="0"/>
        </w:numPr>
        <w:ind w:right="424"/>
        <w:rPr>
          <w:lang w:val="lt-LT"/>
        </w:rPr>
      </w:pPr>
      <w:r w:rsidRPr="00C42360">
        <w:rPr>
          <w:lang w:val="lt-LT"/>
        </w:rPr>
        <w:t>Išsami informacija apie šį vaistą pateikiama Valstybinės vaistų kontrolės tarnybos prie Lietuvos Respublikos sveikatos apsaugos ministerijos tinklalapyje</w:t>
      </w:r>
      <w:r w:rsidRPr="00C3578E">
        <w:rPr>
          <w:color w:val="0000EE"/>
          <w:u w:val="single"/>
          <w:lang w:val="lt-LT"/>
        </w:rPr>
        <w:t xml:space="preserve"> </w:t>
      </w:r>
      <w:r w:rsidRPr="00967313">
        <w:rPr>
          <w:color w:val="0000EE"/>
          <w:u w:val="single"/>
          <w:lang w:val="lt-LT"/>
        </w:rPr>
        <w:t>https://vvkt.lrv.lt/lt/</w:t>
      </w:r>
      <w:r w:rsidRPr="00C42360">
        <w:rPr>
          <w:lang w:val="lt-LT"/>
        </w:rPr>
        <w:t>.</w:t>
      </w:r>
    </w:p>
    <w:p w:rsidR="000119CF" w:rsidRPr="00C42360" w:rsidRDefault="000119CF" w:rsidP="000119CF">
      <w:pPr>
        <w:rPr>
          <w:lang w:val="lt-LT"/>
        </w:rPr>
      </w:pPr>
    </w:p>
    <w:p w:rsidR="000119CF" w:rsidRPr="00C42360" w:rsidRDefault="000119CF" w:rsidP="000119CF">
      <w:pPr>
        <w:rPr>
          <w:lang w:val="lt-LT"/>
        </w:rPr>
      </w:pPr>
      <w:r w:rsidRPr="00C42360">
        <w:rPr>
          <w:lang w:val="lt-LT"/>
        </w:rPr>
        <w:t>----------------------------------------------------------------------------------------------------------</w:t>
      </w:r>
    </w:p>
    <w:p w:rsidR="000119CF" w:rsidRPr="00C42360" w:rsidRDefault="000119CF" w:rsidP="000119CF">
      <w:pPr>
        <w:rPr>
          <w:b/>
          <w:lang w:val="lt-LT"/>
        </w:rPr>
      </w:pPr>
      <w:r w:rsidRPr="00F2413B">
        <w:rPr>
          <w:lang w:val="lt-LT"/>
        </w:rPr>
        <w:t>Toliau pateikta informacija skirta tik sveikatos priežiūros specialistams</w:t>
      </w:r>
      <w:r w:rsidRPr="00C42360">
        <w:rPr>
          <w:b/>
          <w:lang w:val="lt-LT"/>
        </w:rPr>
        <w:t>.</w:t>
      </w:r>
    </w:p>
    <w:p w:rsidR="000119CF" w:rsidRPr="00C42360" w:rsidRDefault="000119CF" w:rsidP="000119CF">
      <w:pPr>
        <w:rPr>
          <w:lang w:val="lt-LT"/>
        </w:rPr>
      </w:pPr>
    </w:p>
    <w:p w:rsidR="000119CF" w:rsidRPr="00C42360" w:rsidRDefault="000119CF" w:rsidP="000119CF">
      <w:pPr>
        <w:ind w:right="283"/>
        <w:rPr>
          <w:b/>
          <w:lang w:val="lt-LT"/>
        </w:rPr>
      </w:pPr>
      <w:r w:rsidRPr="00C42360">
        <w:rPr>
          <w:b/>
          <w:lang w:val="lt-LT"/>
        </w:rPr>
        <w:t xml:space="preserve">Dozavimas </w:t>
      </w:r>
    </w:p>
    <w:p w:rsidR="000119CF" w:rsidRPr="00C42360" w:rsidRDefault="000119CF" w:rsidP="000119CF">
      <w:pPr>
        <w:rPr>
          <w:lang w:val="lt-LT"/>
        </w:rPr>
      </w:pPr>
    </w:p>
    <w:p w:rsidR="000119CF" w:rsidRPr="00C42360" w:rsidRDefault="000119CF" w:rsidP="000119CF">
      <w:pPr>
        <w:widowControl w:val="0"/>
        <w:spacing w:line="260" w:lineRule="exact"/>
        <w:rPr>
          <w:b/>
          <w:bCs/>
          <w:i/>
          <w:lang w:val="lt-LT"/>
        </w:rPr>
      </w:pPr>
      <w:proofErr w:type="spellStart"/>
      <w:r w:rsidRPr="00C42360">
        <w:rPr>
          <w:b/>
          <w:bCs/>
          <w:i/>
          <w:lang w:val="lt-LT"/>
        </w:rPr>
        <w:t>Von</w:t>
      </w:r>
      <w:proofErr w:type="spellEnd"/>
      <w:r w:rsidRPr="00C42360">
        <w:rPr>
          <w:b/>
          <w:bCs/>
          <w:i/>
          <w:lang w:val="lt-LT"/>
        </w:rPr>
        <w:t xml:space="preserve"> </w:t>
      </w:r>
      <w:proofErr w:type="spellStart"/>
      <w:r w:rsidRPr="00C42360">
        <w:rPr>
          <w:b/>
          <w:bCs/>
          <w:i/>
          <w:lang w:val="lt-LT"/>
        </w:rPr>
        <w:t>Willebrand</w:t>
      </w:r>
      <w:proofErr w:type="spellEnd"/>
      <w:r w:rsidRPr="00C42360">
        <w:rPr>
          <w:b/>
          <w:bCs/>
          <w:i/>
          <w:lang w:val="lt-LT"/>
        </w:rPr>
        <w:t xml:space="preserve"> liga</w:t>
      </w:r>
    </w:p>
    <w:p w:rsidR="000119CF" w:rsidRPr="00C42360" w:rsidRDefault="000119CF" w:rsidP="000119CF">
      <w:pPr>
        <w:widowControl w:val="0"/>
        <w:spacing w:line="260" w:lineRule="exact"/>
        <w:rPr>
          <w:bCs/>
          <w:color w:val="000000"/>
          <w:lang w:val="lt-LT"/>
        </w:rPr>
      </w:pPr>
    </w:p>
    <w:p w:rsidR="000119CF" w:rsidRPr="00C42360" w:rsidRDefault="000119CF" w:rsidP="000119CF">
      <w:pPr>
        <w:widowControl w:val="0"/>
        <w:spacing w:line="260" w:lineRule="exact"/>
        <w:rPr>
          <w:bCs/>
          <w:color w:val="000000"/>
          <w:lang w:val="lt-LT"/>
        </w:rPr>
      </w:pPr>
      <w:r w:rsidRPr="00C42360">
        <w:rPr>
          <w:bCs/>
          <w:color w:val="000000"/>
          <w:lang w:val="lt-LT"/>
        </w:rPr>
        <w:t xml:space="preserve">Svarbu apskaičiuoti dozę naudojant nurodytą </w:t>
      </w:r>
      <w:proofErr w:type="spellStart"/>
      <w:r w:rsidRPr="00C42360">
        <w:rPr>
          <w:bCs/>
          <w:color w:val="000000"/>
          <w:lang w:val="lt-LT"/>
        </w:rPr>
        <w:t>VWF:RCo</w:t>
      </w:r>
      <w:proofErr w:type="spellEnd"/>
      <w:r w:rsidRPr="00C42360">
        <w:rPr>
          <w:bCs/>
          <w:color w:val="000000"/>
          <w:lang w:val="lt-LT"/>
        </w:rPr>
        <w:t xml:space="preserve"> TV skaičių. </w:t>
      </w:r>
    </w:p>
    <w:p w:rsidR="000119CF" w:rsidRPr="00C42360" w:rsidRDefault="000119CF" w:rsidP="000119CF">
      <w:pPr>
        <w:widowControl w:val="0"/>
        <w:spacing w:line="260" w:lineRule="exact"/>
        <w:rPr>
          <w:color w:val="000000"/>
          <w:lang w:val="lt-LT"/>
        </w:rPr>
      </w:pPr>
    </w:p>
    <w:p w:rsidR="000119CF" w:rsidRPr="00C42360" w:rsidRDefault="000119CF" w:rsidP="000119CF">
      <w:pPr>
        <w:widowControl w:val="0"/>
        <w:spacing w:line="260" w:lineRule="exact"/>
        <w:rPr>
          <w:lang w:val="lt-LT"/>
        </w:rPr>
      </w:pPr>
      <w:r w:rsidRPr="00C42360">
        <w:rPr>
          <w:color w:val="000000"/>
          <w:lang w:val="lt-LT"/>
        </w:rPr>
        <w:t>Paprastai 1 </w:t>
      </w:r>
      <w:r w:rsidRPr="00C42360">
        <w:rPr>
          <w:lang w:val="lt-LT"/>
        </w:rPr>
        <w:t xml:space="preserve">TV/kg </w:t>
      </w:r>
      <w:proofErr w:type="spellStart"/>
      <w:r w:rsidRPr="00C42360">
        <w:rPr>
          <w:lang w:val="lt-LT"/>
        </w:rPr>
        <w:t>VWF:RCo</w:t>
      </w:r>
      <w:proofErr w:type="spellEnd"/>
      <w:r w:rsidRPr="00C42360">
        <w:rPr>
          <w:lang w:val="lt-LT"/>
        </w:rPr>
        <w:t xml:space="preserve"> padidina cirkuliuojančio </w:t>
      </w:r>
      <w:proofErr w:type="spellStart"/>
      <w:r w:rsidRPr="00C42360">
        <w:rPr>
          <w:lang w:val="lt-LT"/>
        </w:rPr>
        <w:t>VWF:RCo</w:t>
      </w:r>
      <w:proofErr w:type="spellEnd"/>
      <w:r w:rsidRPr="00C42360">
        <w:rPr>
          <w:lang w:val="lt-LT"/>
        </w:rPr>
        <w:t xml:space="preserve"> lygį 0,02 TV/ml (2 %).</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 xml:space="preserve">Turi būti pasiekti </w:t>
      </w:r>
      <w:proofErr w:type="spellStart"/>
      <w:r w:rsidRPr="00C42360">
        <w:rPr>
          <w:lang w:val="lt-LT"/>
        </w:rPr>
        <w:t>VWF:RCo</w:t>
      </w:r>
      <w:proofErr w:type="spellEnd"/>
      <w:r w:rsidRPr="00C42360">
        <w:rPr>
          <w:lang w:val="lt-LT"/>
        </w:rPr>
        <w:t xml:space="preserve"> lygiai &gt; 0,6 TV/ml (60 %) ir FVIII:C &gt; 0,4 TV/ml (40 %).</w:t>
      </w:r>
    </w:p>
    <w:p w:rsidR="000119CF" w:rsidRPr="00C42360" w:rsidRDefault="000119CF" w:rsidP="000119CF">
      <w:pPr>
        <w:widowControl w:val="0"/>
        <w:spacing w:line="260" w:lineRule="exact"/>
        <w:rPr>
          <w:i/>
          <w:iCs/>
          <w:lang w:val="lt-LT"/>
        </w:rPr>
      </w:pPr>
    </w:p>
    <w:p w:rsidR="000119CF" w:rsidRPr="00C42360" w:rsidRDefault="000119CF" w:rsidP="000119CF">
      <w:pPr>
        <w:widowControl w:val="0"/>
        <w:spacing w:line="260" w:lineRule="exact"/>
        <w:rPr>
          <w:lang w:val="lt-LT"/>
        </w:rPr>
      </w:pPr>
      <w:r w:rsidRPr="00C42360">
        <w:rPr>
          <w:lang w:val="lt-LT"/>
        </w:rPr>
        <w:t>Paprastai norint pasiekti hemostazę rekomenduojama skirti 40–80 TV/kg VWF (</w:t>
      </w:r>
      <w:proofErr w:type="spellStart"/>
      <w:r w:rsidRPr="00C42360">
        <w:rPr>
          <w:lang w:val="lt-LT"/>
        </w:rPr>
        <w:t>VWF:RCo</w:t>
      </w:r>
      <w:proofErr w:type="spellEnd"/>
      <w:r w:rsidRPr="00C42360">
        <w:rPr>
          <w:lang w:val="lt-LT"/>
        </w:rPr>
        <w:t>) ir 20–40 TV FVIII:C/kg kūno svorio (KS).</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Gali prireikti taikyti 80 TV/kg VWF pradinę dozę, ypač pacientams, sergantiems 3 tipo VWL, kai tinkamų lygių palaikymui gali prireikti didesnių dozių, nei sergantiems kitais VWL tipais.</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iCs/>
          <w:lang w:val="lt-LT"/>
        </w:rPr>
      </w:pPr>
      <w:r w:rsidRPr="00C42360">
        <w:rPr>
          <w:iCs/>
          <w:lang w:val="lt-LT"/>
        </w:rPr>
        <w:t>Kraujavimo prevencija operacijos ar sunkios</w:t>
      </w:r>
      <w:r>
        <w:rPr>
          <w:iCs/>
          <w:lang w:val="lt-LT"/>
        </w:rPr>
        <w:t xml:space="preserve"> </w:t>
      </w:r>
      <w:r w:rsidRPr="00C42360">
        <w:rPr>
          <w:iCs/>
          <w:lang w:val="lt-LT"/>
        </w:rPr>
        <w:t>traumos atveju</w:t>
      </w:r>
    </w:p>
    <w:p w:rsidR="000119CF" w:rsidRPr="00C42360" w:rsidRDefault="000119CF" w:rsidP="000119CF">
      <w:pPr>
        <w:widowControl w:val="0"/>
        <w:spacing w:line="260" w:lineRule="exact"/>
        <w:rPr>
          <w:lang w:val="lt-LT"/>
        </w:rPr>
      </w:pPr>
      <w:r w:rsidRPr="00C42360">
        <w:rPr>
          <w:lang w:val="lt-LT"/>
        </w:rPr>
        <w:t xml:space="preserve">Per didelio kraujavimo operacijos metu arba po jos prevencijai vaistinį preparatą leisti reikia pradėti 1–2 val. iki chirurginės procedūros. </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 xml:space="preserve">Tinkama dozė turi būti </w:t>
      </w:r>
      <w:r>
        <w:rPr>
          <w:lang w:val="lt-LT"/>
        </w:rPr>
        <w:t xml:space="preserve">pakartotinai </w:t>
      </w:r>
      <w:r w:rsidRPr="00C42360">
        <w:rPr>
          <w:lang w:val="lt-LT"/>
        </w:rPr>
        <w:t xml:space="preserve">leidžiama kas 12–24 val. Gydymo dozė ir trukmė priklauso nuo paciento klinikinės būklės, kraujavimo pobūdžio ir sunkumo ir tiek nuo </w:t>
      </w:r>
      <w:proofErr w:type="spellStart"/>
      <w:r w:rsidRPr="00C42360">
        <w:rPr>
          <w:lang w:val="lt-LT"/>
        </w:rPr>
        <w:t>VWF:RCo</w:t>
      </w:r>
      <w:proofErr w:type="spellEnd"/>
      <w:r w:rsidRPr="00C42360">
        <w:rPr>
          <w:lang w:val="lt-LT"/>
        </w:rPr>
        <w:t>, tiek nuo FVIII:C lygių.</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color w:val="000000"/>
          <w:lang w:val="lt-LT"/>
        </w:rPr>
      </w:pPr>
      <w:r w:rsidRPr="00C42360">
        <w:rPr>
          <w:lang w:val="lt-LT"/>
        </w:rPr>
        <w:t xml:space="preserve">Skiriant VWF vaistinį preparatą, kurio sudėtyje yra FVIII, gydytojas turi žinoti, kad taikant nuolatinį gydymą gali per daug padidėti FVIII:C. Po 24–48 val. gydymo, siekiant išvengti </w:t>
      </w:r>
      <w:r w:rsidRPr="00C42360">
        <w:rPr>
          <w:color w:val="000000"/>
          <w:lang w:val="lt-LT"/>
        </w:rPr>
        <w:t xml:space="preserve">per didelio FVIII:C padidėjimo, turi būti </w:t>
      </w:r>
      <w:r>
        <w:rPr>
          <w:color w:val="000000"/>
          <w:lang w:val="lt-LT"/>
        </w:rPr>
        <w:t>sprendžiama, ar</w:t>
      </w:r>
      <w:r w:rsidRPr="00C42360">
        <w:rPr>
          <w:color w:val="000000"/>
          <w:lang w:val="lt-LT"/>
        </w:rPr>
        <w:t xml:space="preserve"> sumažinti dozes ir (arba) prailginti dozės </w:t>
      </w:r>
      <w:r>
        <w:rPr>
          <w:color w:val="000000"/>
          <w:lang w:val="lt-LT"/>
        </w:rPr>
        <w:t xml:space="preserve">skyrimo </w:t>
      </w:r>
      <w:r w:rsidRPr="00C42360">
        <w:rPr>
          <w:color w:val="000000"/>
          <w:lang w:val="lt-LT"/>
        </w:rPr>
        <w:t xml:space="preserve">intervalą. </w:t>
      </w:r>
    </w:p>
    <w:p w:rsidR="000119CF" w:rsidRPr="00C42360" w:rsidRDefault="000119CF" w:rsidP="000119CF">
      <w:pPr>
        <w:widowControl w:val="0"/>
        <w:spacing w:line="260" w:lineRule="exact"/>
        <w:rPr>
          <w:color w:val="000000"/>
          <w:lang w:val="lt-LT"/>
        </w:rPr>
      </w:pPr>
    </w:p>
    <w:p w:rsidR="000119CF" w:rsidRPr="00C42360" w:rsidRDefault="000119CF" w:rsidP="000119CF">
      <w:pPr>
        <w:widowControl w:val="0"/>
        <w:spacing w:line="260" w:lineRule="exact"/>
        <w:rPr>
          <w:iCs/>
          <w:color w:val="000000"/>
          <w:u w:val="single"/>
          <w:lang w:val="lt-LT"/>
        </w:rPr>
      </w:pPr>
      <w:r w:rsidRPr="00C42360">
        <w:rPr>
          <w:iCs/>
          <w:color w:val="000000"/>
          <w:u w:val="single"/>
          <w:lang w:val="lt-LT"/>
        </w:rPr>
        <w:t>Vaikų populiacija</w:t>
      </w:r>
    </w:p>
    <w:p w:rsidR="000119CF" w:rsidRPr="00C42360" w:rsidRDefault="000119CF" w:rsidP="000119CF">
      <w:pPr>
        <w:widowControl w:val="0"/>
        <w:spacing w:line="260" w:lineRule="exact"/>
        <w:rPr>
          <w:color w:val="000000"/>
          <w:lang w:val="lt-LT"/>
        </w:rPr>
      </w:pPr>
      <w:r w:rsidRPr="00C42360">
        <w:rPr>
          <w:color w:val="000000"/>
          <w:lang w:val="lt-LT"/>
        </w:rPr>
        <w:t>Dozavimas vaikams priklauso nuo kūno svorio, todėl paprastai yra paremtas tomis pačiomis rekomendacijomis kaip ir suaugusiesiems. Vartojimo dažnumas visada turi būti orientuotas į klinikinį veiksmingumą konkrečiu atveju.</w:t>
      </w:r>
    </w:p>
    <w:p w:rsidR="000119CF" w:rsidRPr="00C42360" w:rsidRDefault="000119CF" w:rsidP="000119CF">
      <w:pPr>
        <w:widowControl w:val="0"/>
        <w:spacing w:line="260" w:lineRule="exact"/>
        <w:rPr>
          <w:color w:val="000000"/>
          <w:lang w:val="lt-LT"/>
        </w:rPr>
      </w:pPr>
    </w:p>
    <w:p w:rsidR="000119CF" w:rsidRPr="00C42360" w:rsidRDefault="000119CF" w:rsidP="000119CF">
      <w:pPr>
        <w:widowControl w:val="0"/>
        <w:spacing w:line="260" w:lineRule="exact"/>
        <w:rPr>
          <w:b/>
          <w:bCs/>
          <w:i/>
          <w:lang w:val="lt-LT"/>
        </w:rPr>
      </w:pPr>
      <w:proofErr w:type="spellStart"/>
      <w:r w:rsidRPr="00C42360">
        <w:rPr>
          <w:b/>
          <w:bCs/>
          <w:i/>
          <w:lang w:val="lt-LT"/>
        </w:rPr>
        <w:t>Hemofilija</w:t>
      </w:r>
      <w:proofErr w:type="spellEnd"/>
      <w:r w:rsidRPr="00C42360">
        <w:rPr>
          <w:b/>
          <w:bCs/>
          <w:i/>
          <w:lang w:val="lt-LT"/>
        </w:rPr>
        <w:t xml:space="preserve"> A</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u w:val="single"/>
          <w:lang w:val="lt-LT"/>
        </w:rPr>
      </w:pPr>
      <w:r w:rsidRPr="00C42360">
        <w:rPr>
          <w:u w:val="single"/>
          <w:lang w:val="lt-LT"/>
        </w:rPr>
        <w:t>Gydymo stebėjimas</w:t>
      </w:r>
    </w:p>
    <w:p w:rsidR="000119CF" w:rsidRPr="00C42360" w:rsidRDefault="000119CF" w:rsidP="000119CF">
      <w:pPr>
        <w:widowControl w:val="0"/>
        <w:spacing w:line="260" w:lineRule="exact"/>
        <w:rPr>
          <w:lang w:val="lt-LT"/>
        </w:rPr>
      </w:pPr>
      <w:r w:rsidRPr="00C42360">
        <w:rPr>
          <w:lang w:val="lt-LT"/>
        </w:rPr>
        <w:t xml:space="preserve">Per gydymo laikotarpį patariama tinkamai nustatyti VIII faktoriaus lygius ir gautais rezultatais vadovautis skiriant dozę bei nustatant pakartotinių infuzijų dažnį. Kiekvienas pacientas gali skirtingai reaguoti į VIII faktoriaus skyrimą – </w:t>
      </w:r>
      <w:proofErr w:type="spellStart"/>
      <w:r w:rsidRPr="00C42360">
        <w:rPr>
          <w:i/>
          <w:iCs/>
          <w:lang w:val="lt-LT"/>
        </w:rPr>
        <w:t>in</w:t>
      </w:r>
      <w:proofErr w:type="spellEnd"/>
      <w:r w:rsidRPr="00C42360">
        <w:rPr>
          <w:i/>
          <w:iCs/>
          <w:lang w:val="lt-LT"/>
        </w:rPr>
        <w:t xml:space="preserve"> </w:t>
      </w:r>
      <w:proofErr w:type="spellStart"/>
      <w:r w:rsidRPr="00C42360">
        <w:rPr>
          <w:i/>
          <w:iCs/>
          <w:lang w:val="lt-LT"/>
        </w:rPr>
        <w:t>vivo</w:t>
      </w:r>
      <w:proofErr w:type="spellEnd"/>
      <w:r w:rsidRPr="00C42360">
        <w:rPr>
          <w:lang w:val="lt-LT"/>
        </w:rPr>
        <w:t xml:space="preserve"> atkūrimo lygis ir pusinės eliminacijos laikas gali būti skirtingas. Pacientams, kurių kūno svoris per mažas ar per didelis, dozę gali tekti koreguoti atsižvelgiant į kūno svorį. Būtinas tikslus pakaitinio gydymo stebėjimas pasinaudojant krešėjimo (VIII faktoriaus aktyvumo plazmoje) analize, ypač didelių chirurginių intervencijų atvejais.</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Pacientus reikia stebėti, ar neatsiranda VIII faktoriaus inhibitorių. Taip pat žr. 2 skyrių.</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color w:val="000000"/>
          <w:lang w:val="lt-LT"/>
        </w:rPr>
        <w:t>Pakaitinio vaistinio preparato dozė ir</w:t>
      </w:r>
      <w:r w:rsidRPr="00C42360">
        <w:rPr>
          <w:lang w:val="lt-LT"/>
        </w:rPr>
        <w:t xml:space="preserve"> gydymo trukmė priklauso nuo VIII faktoriaus trūkumo sunkumo, kraujavimo vietos ir apimties, ir nuo klinikinės paciento būklės. </w:t>
      </w:r>
    </w:p>
    <w:p w:rsidR="000119CF" w:rsidRPr="00C42360" w:rsidRDefault="000119CF" w:rsidP="000119CF">
      <w:pPr>
        <w:widowControl w:val="0"/>
        <w:spacing w:line="260" w:lineRule="exact"/>
        <w:rPr>
          <w:bCs/>
          <w:color w:val="000000"/>
          <w:lang w:val="lt-LT"/>
        </w:rPr>
      </w:pPr>
    </w:p>
    <w:p w:rsidR="000119CF" w:rsidRPr="00C42360" w:rsidRDefault="000119CF" w:rsidP="000119CF">
      <w:pPr>
        <w:widowControl w:val="0"/>
        <w:spacing w:line="260" w:lineRule="exact"/>
        <w:rPr>
          <w:color w:val="000000"/>
          <w:lang w:val="lt-LT"/>
        </w:rPr>
      </w:pPr>
      <w:r w:rsidRPr="00C42360">
        <w:rPr>
          <w:bCs/>
          <w:color w:val="000000"/>
          <w:lang w:val="lt-LT"/>
        </w:rPr>
        <w:t>Svarbu apskaičiuoti dozę naudojant nurodytą FVIII:C TV skaičių</w:t>
      </w:r>
      <w:r w:rsidRPr="00C42360">
        <w:rPr>
          <w:color w:val="000000"/>
          <w:lang w:val="lt-LT"/>
        </w:rPr>
        <w:t xml:space="preserve">. </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 xml:space="preserve">Skiriamo VIII faktoriaus vienetų skaičius išreiškiamas tarptautiniais vienetais (TV), kurie yra susiję su dabartiniu </w:t>
      </w:r>
      <w:r w:rsidRPr="00C42360">
        <w:rPr>
          <w:color w:val="000000"/>
          <w:lang w:val="lt-LT"/>
        </w:rPr>
        <w:t>PSO nustatytu VIII faktoriaus preparatų koncentrato standartu</w:t>
      </w:r>
      <w:r w:rsidRPr="00C42360">
        <w:rPr>
          <w:lang w:val="lt-LT"/>
        </w:rPr>
        <w:t>. VIII faktoriaus aktyvumas plazmoje išreiškiamas arba procentine dalimi (įprastos žmogaus plazmos atžvilgiu) arba, pageidautina, tarptautiniais vienetais (tarptautinio standarto VIII faktoriaus plazmoje atžvilgiu).</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 xml:space="preserve">Vienas VIII faktoriaus aktyvumo TV atitinka tokį pat VIII faktoriaus kiekį 1 ml įprastos žmogaus plazmos. </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iCs/>
          <w:u w:val="single"/>
          <w:lang w:val="lt-LT"/>
        </w:rPr>
      </w:pPr>
      <w:r w:rsidRPr="00C42360">
        <w:rPr>
          <w:iCs/>
          <w:u w:val="single"/>
          <w:lang w:val="lt-LT"/>
        </w:rPr>
        <w:t>Gydymas pagal poreikį</w:t>
      </w:r>
    </w:p>
    <w:p w:rsidR="000119CF" w:rsidRPr="00C42360" w:rsidRDefault="000119CF" w:rsidP="000119CF">
      <w:pPr>
        <w:widowControl w:val="0"/>
        <w:spacing w:line="260" w:lineRule="exact"/>
        <w:rPr>
          <w:lang w:val="lt-LT"/>
        </w:rPr>
      </w:pPr>
      <w:r w:rsidRPr="00C42360">
        <w:rPr>
          <w:lang w:val="lt-LT"/>
        </w:rPr>
        <w:t>Reikiamos VIII faktoriaus dozės apskaičiavimas pagrįstas patirtimi, kai 1 TV VIII faktoriaus vienam kūno svorio kg padidina plazmos VIII faktoriaus aktyvumą maždaug 2 % (2 TV/dl) įprasto aktyvumo. Reikiama dozė nustatoma naudojant šią formulę:</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Reikiami vienetai = kūno svoris [kg] x norimas VIII faktoriaus padidėjimas [% arba TV/dl] x 0,5.</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 xml:space="preserve">Leidžiamas kiekis ir leidimo dažnumas visada turi būti nukreiptas į klinikinį veiksmingumą individualiu atveju. </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lang w:val="lt-LT"/>
        </w:rPr>
      </w:pPr>
      <w:r w:rsidRPr="00C42360">
        <w:rPr>
          <w:lang w:val="lt-LT"/>
        </w:rPr>
        <w:t>Toliau nurodytų kraujavimo reiškinių atveju VIII faktoriaus veikla neturi nukristi žemiau nurodyto plazmos aktyvumo lygio (% įprasto arba TV/dl) per atitinkamą laikotarpį. Toliau nurodyta lentelė gali būti naudojama dozavimo rekomendacijoms kraujavimo epizodų ir operacijų metu.</w:t>
      </w:r>
    </w:p>
    <w:p w:rsidR="000119CF" w:rsidRPr="00C42360" w:rsidRDefault="000119CF" w:rsidP="000119CF">
      <w:pPr>
        <w:widowControl w:val="0"/>
        <w:spacing w:line="260" w:lineRule="exact"/>
        <w:rPr>
          <w:lang w:val="lt-LT"/>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552"/>
        <w:gridCol w:w="3185"/>
      </w:tblGrid>
      <w:tr w:rsidR="000119CF" w:rsidRPr="00C42360" w:rsidTr="00E55AAD">
        <w:tc>
          <w:tcPr>
            <w:tcW w:w="2977" w:type="dxa"/>
          </w:tcPr>
          <w:p w:rsidR="000119CF" w:rsidRPr="00C42360" w:rsidRDefault="000119CF" w:rsidP="00E55AAD">
            <w:pPr>
              <w:widowControl w:val="0"/>
              <w:spacing w:line="260" w:lineRule="exact"/>
              <w:rPr>
                <w:b/>
                <w:lang w:val="lt-LT"/>
              </w:rPr>
            </w:pPr>
            <w:r w:rsidRPr="00C42360">
              <w:rPr>
                <w:b/>
                <w:lang w:val="lt-LT"/>
              </w:rPr>
              <w:br w:type="page"/>
            </w:r>
            <w:r w:rsidRPr="00C42360">
              <w:rPr>
                <w:b/>
                <w:lang w:val="lt-LT"/>
              </w:rPr>
              <w:br w:type="page"/>
              <w:t>Kraujavimo laipsnis / chirurginės procedūros tipas</w:t>
            </w:r>
          </w:p>
        </w:tc>
        <w:tc>
          <w:tcPr>
            <w:tcW w:w="2552" w:type="dxa"/>
          </w:tcPr>
          <w:p w:rsidR="000119CF" w:rsidRPr="00C42360" w:rsidRDefault="000119CF" w:rsidP="00E55AAD">
            <w:pPr>
              <w:widowControl w:val="0"/>
              <w:spacing w:line="260" w:lineRule="exact"/>
              <w:rPr>
                <w:b/>
                <w:lang w:val="lt-LT"/>
              </w:rPr>
            </w:pPr>
            <w:r w:rsidRPr="00C42360">
              <w:rPr>
                <w:b/>
                <w:lang w:val="lt-LT"/>
              </w:rPr>
              <w:t>Reikiamas VIII faktoriaus</w:t>
            </w:r>
            <w:r w:rsidRPr="00C42360">
              <w:rPr>
                <w:lang w:val="lt-LT"/>
              </w:rPr>
              <w:t xml:space="preserve"> </w:t>
            </w:r>
            <w:r w:rsidRPr="00C42360">
              <w:rPr>
                <w:b/>
                <w:lang w:val="lt-LT"/>
              </w:rPr>
              <w:t>lygis (% arba TV/dl)</w:t>
            </w:r>
          </w:p>
        </w:tc>
        <w:tc>
          <w:tcPr>
            <w:tcW w:w="3185" w:type="dxa"/>
          </w:tcPr>
          <w:p w:rsidR="000119CF" w:rsidRPr="00C42360" w:rsidRDefault="000119CF" w:rsidP="00E55AAD">
            <w:pPr>
              <w:widowControl w:val="0"/>
              <w:spacing w:line="260" w:lineRule="exact"/>
              <w:rPr>
                <w:b/>
                <w:lang w:val="lt-LT"/>
              </w:rPr>
            </w:pPr>
            <w:r w:rsidRPr="00C42360">
              <w:rPr>
                <w:b/>
                <w:lang w:val="lt-LT"/>
              </w:rPr>
              <w:t>Dozių dažnis (valandomis) / gydymo trukmė (dienomis)</w:t>
            </w:r>
          </w:p>
        </w:tc>
      </w:tr>
      <w:tr w:rsidR="000119CF" w:rsidRPr="00C42360" w:rsidTr="00E55AAD">
        <w:tc>
          <w:tcPr>
            <w:tcW w:w="2977" w:type="dxa"/>
          </w:tcPr>
          <w:p w:rsidR="000119CF" w:rsidRPr="00C42360" w:rsidRDefault="000119CF" w:rsidP="00E55AAD">
            <w:pPr>
              <w:widowControl w:val="0"/>
              <w:spacing w:line="260" w:lineRule="exact"/>
              <w:rPr>
                <w:lang w:val="lt-LT"/>
              </w:rPr>
            </w:pPr>
            <w:r w:rsidRPr="00C42360">
              <w:rPr>
                <w:lang w:val="lt-LT"/>
              </w:rPr>
              <w:t>Kraujavimas</w:t>
            </w:r>
          </w:p>
        </w:tc>
        <w:tc>
          <w:tcPr>
            <w:tcW w:w="2552" w:type="dxa"/>
          </w:tcPr>
          <w:p w:rsidR="000119CF" w:rsidRPr="00C42360" w:rsidRDefault="000119CF" w:rsidP="00E55AAD">
            <w:pPr>
              <w:widowControl w:val="0"/>
              <w:spacing w:line="260" w:lineRule="exact"/>
              <w:rPr>
                <w:lang w:val="lt-LT"/>
              </w:rPr>
            </w:pPr>
          </w:p>
        </w:tc>
        <w:tc>
          <w:tcPr>
            <w:tcW w:w="3185" w:type="dxa"/>
          </w:tcPr>
          <w:p w:rsidR="000119CF" w:rsidRPr="00C42360" w:rsidRDefault="000119CF" w:rsidP="00E55AAD">
            <w:pPr>
              <w:widowControl w:val="0"/>
              <w:spacing w:line="260" w:lineRule="exact"/>
              <w:rPr>
                <w:lang w:val="lt-LT"/>
              </w:rPr>
            </w:pPr>
          </w:p>
        </w:tc>
      </w:tr>
      <w:tr w:rsidR="000119CF" w:rsidRPr="00CE0325" w:rsidTr="00E55AAD">
        <w:tc>
          <w:tcPr>
            <w:tcW w:w="2977" w:type="dxa"/>
          </w:tcPr>
          <w:p w:rsidR="000119CF" w:rsidRPr="00C42360" w:rsidRDefault="000119CF" w:rsidP="00E55AAD">
            <w:pPr>
              <w:widowControl w:val="0"/>
              <w:spacing w:line="260" w:lineRule="exact"/>
              <w:rPr>
                <w:lang w:val="lt-LT"/>
              </w:rPr>
            </w:pPr>
            <w:r w:rsidRPr="00C42360">
              <w:rPr>
                <w:lang w:val="lt-LT"/>
              </w:rPr>
              <w:t xml:space="preserve">Ankstyva </w:t>
            </w:r>
            <w:proofErr w:type="spellStart"/>
            <w:r w:rsidRPr="00C42360">
              <w:rPr>
                <w:lang w:val="lt-LT"/>
              </w:rPr>
              <w:t>hemartrozė</w:t>
            </w:r>
            <w:proofErr w:type="spellEnd"/>
            <w:r w:rsidRPr="00C42360">
              <w:rPr>
                <w:lang w:val="lt-LT"/>
              </w:rPr>
              <w:t>, kraujavimas iš raumenų arba iš burnos</w:t>
            </w:r>
          </w:p>
        </w:tc>
        <w:tc>
          <w:tcPr>
            <w:tcW w:w="2552" w:type="dxa"/>
          </w:tcPr>
          <w:p w:rsidR="000119CF" w:rsidRPr="00C42360" w:rsidRDefault="000119CF" w:rsidP="00E55AAD">
            <w:pPr>
              <w:widowControl w:val="0"/>
              <w:spacing w:line="260" w:lineRule="exact"/>
              <w:rPr>
                <w:lang w:val="lt-LT"/>
              </w:rPr>
            </w:pPr>
            <w:r w:rsidRPr="00C42360">
              <w:rPr>
                <w:lang w:val="lt-LT"/>
              </w:rPr>
              <w:t>20–40</w:t>
            </w:r>
          </w:p>
        </w:tc>
        <w:tc>
          <w:tcPr>
            <w:tcW w:w="3185" w:type="dxa"/>
          </w:tcPr>
          <w:p w:rsidR="000119CF" w:rsidRPr="00C42360" w:rsidRDefault="000119CF" w:rsidP="00E55AAD">
            <w:pPr>
              <w:widowControl w:val="0"/>
              <w:spacing w:line="260" w:lineRule="exact"/>
              <w:rPr>
                <w:lang w:val="lt-LT"/>
              </w:rPr>
            </w:pPr>
            <w:r w:rsidRPr="00C42360">
              <w:rPr>
                <w:lang w:val="lt-LT"/>
              </w:rPr>
              <w:t xml:space="preserve">Kartoti infuziją kas 12–24 val. ne trumpiau kaip 1 parą, kol kraujavimo epizodas, kurį nurodo skausmas, išsprendžiamas arba išgydomas. </w:t>
            </w:r>
          </w:p>
        </w:tc>
      </w:tr>
      <w:tr w:rsidR="000119CF" w:rsidRPr="00C42360" w:rsidTr="00E55AAD">
        <w:tc>
          <w:tcPr>
            <w:tcW w:w="2977" w:type="dxa"/>
          </w:tcPr>
          <w:p w:rsidR="000119CF" w:rsidRPr="00C42360" w:rsidRDefault="000119CF" w:rsidP="00E55AAD">
            <w:pPr>
              <w:widowControl w:val="0"/>
              <w:spacing w:line="260" w:lineRule="exact"/>
              <w:rPr>
                <w:lang w:val="lt-LT"/>
              </w:rPr>
            </w:pPr>
            <w:r w:rsidRPr="00C42360">
              <w:rPr>
                <w:lang w:val="lt-LT"/>
              </w:rPr>
              <w:t xml:space="preserve">Didesnės apimties </w:t>
            </w:r>
            <w:proofErr w:type="spellStart"/>
            <w:r w:rsidRPr="00C42360">
              <w:rPr>
                <w:lang w:val="lt-LT"/>
              </w:rPr>
              <w:t>hemartrozė</w:t>
            </w:r>
            <w:proofErr w:type="spellEnd"/>
            <w:r w:rsidRPr="00C42360">
              <w:rPr>
                <w:lang w:val="lt-LT"/>
              </w:rPr>
              <w:t xml:space="preserve">, kraujavimas iš raumens arba </w:t>
            </w:r>
            <w:proofErr w:type="spellStart"/>
            <w:r w:rsidRPr="00C42360">
              <w:rPr>
                <w:lang w:val="lt-LT"/>
              </w:rPr>
              <w:t>hematoma</w:t>
            </w:r>
            <w:proofErr w:type="spellEnd"/>
          </w:p>
        </w:tc>
        <w:tc>
          <w:tcPr>
            <w:tcW w:w="2552" w:type="dxa"/>
          </w:tcPr>
          <w:p w:rsidR="000119CF" w:rsidRPr="00C42360" w:rsidRDefault="000119CF" w:rsidP="00E55AAD">
            <w:pPr>
              <w:widowControl w:val="0"/>
              <w:spacing w:line="260" w:lineRule="exact"/>
              <w:rPr>
                <w:lang w:val="lt-LT"/>
              </w:rPr>
            </w:pPr>
            <w:r w:rsidRPr="00C42360">
              <w:rPr>
                <w:lang w:val="lt-LT"/>
              </w:rPr>
              <w:t>30–60</w:t>
            </w:r>
          </w:p>
        </w:tc>
        <w:tc>
          <w:tcPr>
            <w:tcW w:w="3185" w:type="dxa"/>
          </w:tcPr>
          <w:p w:rsidR="000119CF" w:rsidRPr="00C42360" w:rsidRDefault="000119CF" w:rsidP="00E55AAD">
            <w:pPr>
              <w:widowControl w:val="0"/>
              <w:spacing w:line="260" w:lineRule="exact"/>
              <w:rPr>
                <w:lang w:val="lt-LT"/>
              </w:rPr>
            </w:pPr>
            <w:r w:rsidRPr="00C42360">
              <w:rPr>
                <w:lang w:val="lt-LT"/>
              </w:rPr>
              <w:t xml:space="preserve">Kartoti infuziją kas </w:t>
            </w:r>
            <w:r w:rsidRPr="00C42360">
              <w:rPr>
                <w:lang w:val="lt-LT"/>
              </w:rPr>
              <w:br/>
              <w:t>12–24 val. 3–4 paras arba ilgiau, kol praeis skausmas arba ūminė negalia.</w:t>
            </w:r>
          </w:p>
        </w:tc>
      </w:tr>
      <w:tr w:rsidR="000119CF" w:rsidRPr="00C42360" w:rsidTr="00E55AAD">
        <w:tc>
          <w:tcPr>
            <w:tcW w:w="2977" w:type="dxa"/>
          </w:tcPr>
          <w:p w:rsidR="000119CF" w:rsidRPr="00C42360" w:rsidRDefault="000119CF" w:rsidP="00E55AAD">
            <w:pPr>
              <w:widowControl w:val="0"/>
              <w:spacing w:line="260" w:lineRule="exact"/>
              <w:rPr>
                <w:lang w:val="lt-LT"/>
              </w:rPr>
            </w:pPr>
            <w:r w:rsidRPr="00C42360">
              <w:rPr>
                <w:lang w:val="lt-LT"/>
              </w:rPr>
              <w:t>Keliantys pavojų gyvybei kraujavimai</w:t>
            </w:r>
          </w:p>
        </w:tc>
        <w:tc>
          <w:tcPr>
            <w:tcW w:w="2552" w:type="dxa"/>
          </w:tcPr>
          <w:p w:rsidR="000119CF" w:rsidRPr="00C42360" w:rsidRDefault="000119CF" w:rsidP="00E55AAD">
            <w:pPr>
              <w:widowControl w:val="0"/>
              <w:spacing w:line="260" w:lineRule="exact"/>
              <w:rPr>
                <w:lang w:val="lt-LT"/>
              </w:rPr>
            </w:pPr>
            <w:r w:rsidRPr="00C42360">
              <w:rPr>
                <w:lang w:val="lt-LT"/>
              </w:rPr>
              <w:t>60–100</w:t>
            </w:r>
          </w:p>
        </w:tc>
        <w:tc>
          <w:tcPr>
            <w:tcW w:w="3185" w:type="dxa"/>
          </w:tcPr>
          <w:p w:rsidR="000119CF" w:rsidRPr="00C42360" w:rsidRDefault="000119CF" w:rsidP="00E55AAD">
            <w:pPr>
              <w:widowControl w:val="0"/>
              <w:spacing w:line="260" w:lineRule="exact"/>
              <w:rPr>
                <w:lang w:val="lt-LT"/>
              </w:rPr>
            </w:pPr>
            <w:r w:rsidRPr="00C42360">
              <w:rPr>
                <w:lang w:val="lt-LT"/>
              </w:rPr>
              <w:t xml:space="preserve">Kartoti infuziją kas </w:t>
            </w:r>
            <w:r w:rsidRPr="00C42360">
              <w:rPr>
                <w:lang w:val="lt-LT"/>
              </w:rPr>
              <w:br/>
              <w:t xml:space="preserve">8–24 val., kol </w:t>
            </w:r>
            <w:r>
              <w:rPr>
                <w:lang w:val="lt-LT"/>
              </w:rPr>
              <w:t>pavojus</w:t>
            </w:r>
            <w:r w:rsidRPr="00C42360">
              <w:rPr>
                <w:lang w:val="lt-LT"/>
              </w:rPr>
              <w:t xml:space="preserve"> praeis. </w:t>
            </w:r>
          </w:p>
        </w:tc>
      </w:tr>
      <w:tr w:rsidR="000119CF" w:rsidRPr="00C42360" w:rsidTr="00E55AAD">
        <w:tc>
          <w:tcPr>
            <w:tcW w:w="2977" w:type="dxa"/>
          </w:tcPr>
          <w:p w:rsidR="000119CF" w:rsidRPr="00C42360" w:rsidRDefault="000119CF" w:rsidP="00E55AAD">
            <w:pPr>
              <w:widowControl w:val="0"/>
              <w:spacing w:line="260" w:lineRule="exact"/>
              <w:rPr>
                <w:lang w:val="lt-LT"/>
              </w:rPr>
            </w:pPr>
            <w:r w:rsidRPr="00C42360">
              <w:rPr>
                <w:lang w:val="lt-LT"/>
              </w:rPr>
              <w:t>Chirurginė intervencija</w:t>
            </w:r>
          </w:p>
        </w:tc>
        <w:tc>
          <w:tcPr>
            <w:tcW w:w="2552" w:type="dxa"/>
          </w:tcPr>
          <w:p w:rsidR="000119CF" w:rsidRPr="00C42360" w:rsidRDefault="000119CF" w:rsidP="00E55AAD">
            <w:pPr>
              <w:widowControl w:val="0"/>
              <w:spacing w:line="260" w:lineRule="exact"/>
              <w:rPr>
                <w:lang w:val="lt-LT"/>
              </w:rPr>
            </w:pPr>
          </w:p>
        </w:tc>
        <w:tc>
          <w:tcPr>
            <w:tcW w:w="3185" w:type="dxa"/>
          </w:tcPr>
          <w:p w:rsidR="000119CF" w:rsidRPr="00C42360" w:rsidRDefault="000119CF" w:rsidP="00E55AAD">
            <w:pPr>
              <w:widowControl w:val="0"/>
              <w:spacing w:line="260" w:lineRule="exact"/>
              <w:rPr>
                <w:lang w:val="lt-LT"/>
              </w:rPr>
            </w:pPr>
          </w:p>
        </w:tc>
      </w:tr>
      <w:tr w:rsidR="000119CF" w:rsidRPr="00C42360" w:rsidTr="00E55AAD">
        <w:tc>
          <w:tcPr>
            <w:tcW w:w="2977" w:type="dxa"/>
          </w:tcPr>
          <w:p w:rsidR="000119CF" w:rsidRPr="00C42360" w:rsidRDefault="000119CF" w:rsidP="00E55AAD">
            <w:pPr>
              <w:widowControl w:val="0"/>
              <w:spacing w:line="260" w:lineRule="exact"/>
              <w:rPr>
                <w:lang w:val="lt-LT"/>
              </w:rPr>
            </w:pPr>
            <w:r w:rsidRPr="00C42360">
              <w:rPr>
                <w:lang w:val="lt-LT"/>
              </w:rPr>
              <w:t>Mažos apimties chirurginė intervencija,</w:t>
            </w:r>
          </w:p>
          <w:p w:rsidR="000119CF" w:rsidRPr="00C42360" w:rsidRDefault="000119CF" w:rsidP="00E55AAD">
            <w:pPr>
              <w:widowControl w:val="0"/>
              <w:spacing w:line="260" w:lineRule="exact"/>
              <w:rPr>
                <w:lang w:val="lt-LT"/>
              </w:rPr>
            </w:pPr>
            <w:r w:rsidRPr="00C42360">
              <w:rPr>
                <w:lang w:val="lt-LT"/>
              </w:rPr>
              <w:t>įskaitant dantų traukimą</w:t>
            </w:r>
          </w:p>
        </w:tc>
        <w:tc>
          <w:tcPr>
            <w:tcW w:w="2552" w:type="dxa"/>
          </w:tcPr>
          <w:p w:rsidR="000119CF" w:rsidRPr="00C42360" w:rsidRDefault="000119CF" w:rsidP="00E55AAD">
            <w:pPr>
              <w:widowControl w:val="0"/>
              <w:spacing w:line="260" w:lineRule="exact"/>
              <w:rPr>
                <w:lang w:val="lt-LT"/>
              </w:rPr>
            </w:pPr>
            <w:r w:rsidRPr="00C42360">
              <w:rPr>
                <w:lang w:val="lt-LT"/>
              </w:rPr>
              <w:t>30–60</w:t>
            </w:r>
          </w:p>
        </w:tc>
        <w:tc>
          <w:tcPr>
            <w:tcW w:w="3185" w:type="dxa"/>
          </w:tcPr>
          <w:p w:rsidR="000119CF" w:rsidRPr="00C42360" w:rsidRDefault="000119CF" w:rsidP="00E55AAD">
            <w:pPr>
              <w:widowControl w:val="0"/>
              <w:spacing w:line="260" w:lineRule="exact"/>
              <w:rPr>
                <w:lang w:val="lt-LT"/>
              </w:rPr>
            </w:pPr>
            <w:r w:rsidRPr="00C42360">
              <w:rPr>
                <w:lang w:val="lt-LT"/>
              </w:rPr>
              <w:t>Kartoti infuziją kas 24 val. ne trumpiau kaip 1 parą iki pasveikimo.</w:t>
            </w:r>
          </w:p>
        </w:tc>
      </w:tr>
      <w:tr w:rsidR="000119CF" w:rsidRPr="00CE0325" w:rsidTr="00E55AAD">
        <w:tc>
          <w:tcPr>
            <w:tcW w:w="2977" w:type="dxa"/>
          </w:tcPr>
          <w:p w:rsidR="000119CF" w:rsidRPr="00C42360" w:rsidRDefault="000119CF" w:rsidP="00E55AAD">
            <w:pPr>
              <w:widowControl w:val="0"/>
              <w:spacing w:line="260" w:lineRule="exact"/>
              <w:rPr>
                <w:lang w:val="lt-LT"/>
              </w:rPr>
            </w:pPr>
            <w:r w:rsidRPr="00C42360">
              <w:rPr>
                <w:lang w:val="lt-LT"/>
              </w:rPr>
              <w:t>Didelės apimties chirurginė intervencija</w:t>
            </w:r>
          </w:p>
        </w:tc>
        <w:tc>
          <w:tcPr>
            <w:tcW w:w="2552" w:type="dxa"/>
          </w:tcPr>
          <w:p w:rsidR="000119CF" w:rsidRPr="00C42360" w:rsidRDefault="000119CF" w:rsidP="00E55AAD">
            <w:pPr>
              <w:widowControl w:val="0"/>
              <w:spacing w:line="260" w:lineRule="exact"/>
              <w:rPr>
                <w:lang w:val="lt-LT"/>
              </w:rPr>
            </w:pPr>
            <w:r w:rsidRPr="00C42360">
              <w:rPr>
                <w:lang w:val="lt-LT"/>
              </w:rPr>
              <w:t xml:space="preserve">80–100 </w:t>
            </w:r>
            <w:r w:rsidRPr="00C42360">
              <w:rPr>
                <w:lang w:val="lt-LT"/>
              </w:rPr>
              <w:br/>
              <w:t>(</w:t>
            </w:r>
            <w:proofErr w:type="spellStart"/>
            <w:r w:rsidRPr="00C42360">
              <w:rPr>
                <w:lang w:val="lt-LT"/>
              </w:rPr>
              <w:t>priešoperacinis</w:t>
            </w:r>
            <w:proofErr w:type="spellEnd"/>
            <w:r w:rsidRPr="00C42360">
              <w:rPr>
                <w:lang w:val="lt-LT"/>
              </w:rPr>
              <w:t xml:space="preserve"> ir</w:t>
            </w:r>
            <w:r w:rsidRPr="00C42360">
              <w:rPr>
                <w:lang w:val="lt-LT"/>
              </w:rPr>
              <w:br/>
              <w:t>pooperacinis)</w:t>
            </w:r>
          </w:p>
        </w:tc>
        <w:tc>
          <w:tcPr>
            <w:tcW w:w="3185" w:type="dxa"/>
          </w:tcPr>
          <w:p w:rsidR="000119CF" w:rsidRPr="00C42360" w:rsidRDefault="000119CF" w:rsidP="00E55AAD">
            <w:pPr>
              <w:widowControl w:val="0"/>
              <w:spacing w:line="260" w:lineRule="exact"/>
              <w:rPr>
                <w:lang w:val="lt-LT"/>
              </w:rPr>
            </w:pPr>
            <w:r w:rsidRPr="00C42360">
              <w:rPr>
                <w:lang w:val="lt-LT"/>
              </w:rPr>
              <w:t xml:space="preserve">Kartoti infuziją kas </w:t>
            </w:r>
            <w:r w:rsidRPr="00C42360">
              <w:rPr>
                <w:lang w:val="lt-LT"/>
              </w:rPr>
              <w:br/>
              <w:t>8–24 val., kol žaizda pakankamai užgis, po to tęsti gydymą ne trumpiau kaip dar 7 paras, kad būtų palaikomas 30–60 % VIII faktoriaus aktyvumas (TV/dl).</w:t>
            </w:r>
          </w:p>
        </w:tc>
      </w:tr>
    </w:tbl>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u w:val="single"/>
          <w:lang w:val="lt-LT"/>
        </w:rPr>
      </w:pPr>
      <w:r w:rsidRPr="00C42360">
        <w:rPr>
          <w:u w:val="single"/>
          <w:lang w:val="lt-LT"/>
        </w:rPr>
        <w:t>Profilaktika</w:t>
      </w:r>
    </w:p>
    <w:p w:rsidR="000119CF" w:rsidRPr="00C42360" w:rsidRDefault="000119CF" w:rsidP="000119CF">
      <w:pPr>
        <w:widowControl w:val="0"/>
        <w:spacing w:line="260" w:lineRule="exact"/>
        <w:rPr>
          <w:lang w:val="lt-LT"/>
        </w:rPr>
      </w:pPr>
      <w:r w:rsidRPr="00C42360">
        <w:rPr>
          <w:lang w:val="lt-LT"/>
        </w:rPr>
        <w:t xml:space="preserve">Taikant ilgalaikę profilaktiką pacientams, sergantiems sunkia </w:t>
      </w:r>
      <w:proofErr w:type="spellStart"/>
      <w:r w:rsidRPr="00C42360">
        <w:rPr>
          <w:lang w:val="lt-LT"/>
        </w:rPr>
        <w:t>hemofilija</w:t>
      </w:r>
      <w:proofErr w:type="spellEnd"/>
      <w:r w:rsidRPr="00C42360">
        <w:rPr>
          <w:lang w:val="lt-LT"/>
        </w:rPr>
        <w:t xml:space="preserve"> A, įprasta dozė yra nuo 20 iki 40 TV VIII faktoriaus vienam kūno svorio kg 2–3 </w:t>
      </w:r>
      <w:r>
        <w:rPr>
          <w:lang w:val="lt-LT"/>
        </w:rPr>
        <w:t>parų</w:t>
      </w:r>
      <w:r w:rsidRPr="00C42360">
        <w:rPr>
          <w:lang w:val="lt-LT"/>
        </w:rPr>
        <w:t xml:space="preserve"> intervalais. Kai kuriais atvejais, ypač jaunesniems pacientams, gali prireikti trumpesnių dozės skyrimo intervalų arba didesnių dozių.</w:t>
      </w:r>
    </w:p>
    <w:p w:rsidR="000119CF" w:rsidRPr="00C42360" w:rsidRDefault="000119CF" w:rsidP="000119CF">
      <w:pPr>
        <w:widowControl w:val="0"/>
        <w:spacing w:line="260" w:lineRule="exact"/>
        <w:rPr>
          <w:lang w:val="lt-LT"/>
        </w:rPr>
      </w:pPr>
    </w:p>
    <w:p w:rsidR="000119CF" w:rsidRPr="00C42360" w:rsidRDefault="000119CF" w:rsidP="000119CF">
      <w:pPr>
        <w:widowControl w:val="0"/>
        <w:spacing w:line="260" w:lineRule="exact"/>
        <w:rPr>
          <w:iCs/>
          <w:u w:val="single"/>
          <w:lang w:val="lt-LT"/>
        </w:rPr>
      </w:pPr>
      <w:r w:rsidRPr="00C42360">
        <w:rPr>
          <w:iCs/>
          <w:u w:val="single"/>
          <w:lang w:val="lt-LT"/>
        </w:rPr>
        <w:t>Vaikų populiacija</w:t>
      </w:r>
    </w:p>
    <w:p w:rsidR="000119CF" w:rsidRPr="00C42360" w:rsidRDefault="000119CF" w:rsidP="000119CF">
      <w:pPr>
        <w:widowControl w:val="0"/>
        <w:spacing w:line="260" w:lineRule="exact"/>
        <w:rPr>
          <w:lang w:val="lt-LT"/>
        </w:rPr>
      </w:pPr>
      <w:r w:rsidRPr="00C42360">
        <w:rPr>
          <w:lang w:val="lt-LT"/>
        </w:rPr>
        <w:t xml:space="preserve">Klinikinių tyrimų duomenų apie </w:t>
      </w:r>
      <w:proofErr w:type="spellStart"/>
      <w:r w:rsidRPr="00C42360">
        <w:rPr>
          <w:lang w:val="lt-LT"/>
        </w:rPr>
        <w:t>Haemate</w:t>
      </w:r>
      <w:proofErr w:type="spellEnd"/>
      <w:r w:rsidRPr="00C42360">
        <w:rPr>
          <w:lang w:val="lt-LT"/>
        </w:rPr>
        <w:t xml:space="preserve"> dozavimą vaikams nėra.</w:t>
      </w:r>
    </w:p>
    <w:p w:rsidR="000119CF" w:rsidRPr="00C42360" w:rsidRDefault="000119CF" w:rsidP="000119CF">
      <w:pPr>
        <w:rPr>
          <w:lang w:val="lt-LT"/>
        </w:rPr>
      </w:pPr>
    </w:p>
    <w:p w:rsidR="000119CF" w:rsidRPr="00C42360" w:rsidRDefault="000119CF" w:rsidP="000119CF">
      <w:pPr>
        <w:rPr>
          <w:b/>
          <w:bCs/>
          <w:lang w:val="lt-LT"/>
        </w:rPr>
      </w:pPr>
      <w:r w:rsidRPr="00C42360">
        <w:rPr>
          <w:b/>
          <w:bCs/>
          <w:lang w:val="lt-LT"/>
        </w:rPr>
        <w:t>Specialūs įspėjimai ir atsargumo priemonės</w:t>
      </w:r>
    </w:p>
    <w:p w:rsidR="000119CF" w:rsidRPr="00C42360" w:rsidRDefault="000119CF" w:rsidP="000119CF">
      <w:pPr>
        <w:rPr>
          <w:lang w:val="lt-LT"/>
        </w:rPr>
      </w:pPr>
    </w:p>
    <w:p w:rsidR="000119CF" w:rsidRPr="00C42360" w:rsidRDefault="000119CF" w:rsidP="000119CF">
      <w:pPr>
        <w:widowControl w:val="0"/>
        <w:spacing w:line="260" w:lineRule="exact"/>
        <w:rPr>
          <w:color w:val="000000"/>
          <w:lang w:val="lt-LT"/>
        </w:rPr>
      </w:pPr>
      <w:r w:rsidRPr="00C42360">
        <w:rPr>
          <w:lang w:val="lt-LT"/>
        </w:rPr>
        <w:t>Kai skiriamas VWF vaistinis preparatas, gydytojas turi žinoti, kad nuolatinis gydymas gali sukelti per didelį FVIII:C padidėjimą. Reikia stebėti pacientų, kurie gauna VWF vaistinių preparatų, kurių sudėtyje yra FVIII, FVIII:C lygį plazmoje, kad būtų išvengta nuolat</w:t>
      </w:r>
      <w:r>
        <w:rPr>
          <w:lang w:val="lt-LT"/>
        </w:rPr>
        <w:t>inio</w:t>
      </w:r>
      <w:r w:rsidRPr="00C42360">
        <w:rPr>
          <w:lang w:val="lt-LT"/>
        </w:rPr>
        <w:t xml:space="preserve"> per didelio FVIII:C kiekio plazmoje</w:t>
      </w:r>
      <w:r>
        <w:rPr>
          <w:lang w:val="lt-LT"/>
        </w:rPr>
        <w:t>. T</w:t>
      </w:r>
      <w:r w:rsidRPr="00C42360">
        <w:rPr>
          <w:lang w:val="lt-LT"/>
        </w:rPr>
        <w:t>ai gali padidinti trombozės reiškinių riziką</w:t>
      </w:r>
      <w:r>
        <w:rPr>
          <w:lang w:val="lt-LT"/>
        </w:rPr>
        <w:t>, todėl</w:t>
      </w:r>
      <w:r w:rsidRPr="00C42360">
        <w:rPr>
          <w:lang w:val="lt-LT"/>
        </w:rPr>
        <w:t xml:space="preserve"> </w:t>
      </w:r>
      <w:r>
        <w:rPr>
          <w:lang w:val="lt-LT"/>
        </w:rPr>
        <w:t xml:space="preserve">būtina apsvarstyti </w:t>
      </w:r>
      <w:proofErr w:type="spellStart"/>
      <w:r w:rsidRPr="00C42360">
        <w:rPr>
          <w:lang w:val="lt-LT"/>
        </w:rPr>
        <w:t>antitrombozin</w:t>
      </w:r>
      <w:r>
        <w:rPr>
          <w:lang w:val="lt-LT"/>
        </w:rPr>
        <w:t>ių</w:t>
      </w:r>
      <w:proofErr w:type="spellEnd"/>
      <w:r w:rsidRPr="00C42360">
        <w:rPr>
          <w:lang w:val="lt-LT"/>
        </w:rPr>
        <w:t xml:space="preserve"> priemon</w:t>
      </w:r>
      <w:r>
        <w:rPr>
          <w:lang w:val="lt-LT"/>
        </w:rPr>
        <w:t>ių skyrimą.</w:t>
      </w:r>
    </w:p>
    <w:p w:rsidR="000119CF" w:rsidRPr="00C42360" w:rsidRDefault="000119CF" w:rsidP="000119CF">
      <w:pPr>
        <w:widowControl w:val="0"/>
        <w:spacing w:line="260" w:lineRule="exact"/>
        <w:rPr>
          <w:lang w:val="lt-LT"/>
        </w:rPr>
      </w:pPr>
    </w:p>
    <w:p w:rsidR="000119CF" w:rsidRPr="00C42360" w:rsidRDefault="000119CF" w:rsidP="000119CF">
      <w:pPr>
        <w:rPr>
          <w:lang w:val="lt-LT"/>
        </w:rPr>
      </w:pPr>
      <w:r w:rsidRPr="00C42360">
        <w:rPr>
          <w:lang w:val="lt-LT"/>
        </w:rPr>
        <w:t xml:space="preserve">Daugiau informacijos apie antikūnų susidarymą gydant </w:t>
      </w:r>
      <w:proofErr w:type="spellStart"/>
      <w:r w:rsidRPr="00C42360">
        <w:rPr>
          <w:lang w:val="lt-LT"/>
        </w:rPr>
        <w:t>hemofiliją</w:t>
      </w:r>
      <w:proofErr w:type="spellEnd"/>
      <w:r w:rsidRPr="00C42360">
        <w:rPr>
          <w:lang w:val="lt-LT"/>
        </w:rPr>
        <w:t xml:space="preserve"> A arba </w:t>
      </w:r>
      <w:proofErr w:type="spellStart"/>
      <w:r w:rsidRPr="00C42360">
        <w:rPr>
          <w:lang w:val="lt-LT"/>
        </w:rPr>
        <w:t>von</w:t>
      </w:r>
      <w:proofErr w:type="spellEnd"/>
      <w:r w:rsidRPr="00C42360">
        <w:rPr>
          <w:lang w:val="lt-LT"/>
        </w:rPr>
        <w:t xml:space="preserve"> </w:t>
      </w:r>
      <w:proofErr w:type="spellStart"/>
      <w:r w:rsidRPr="00C42360">
        <w:rPr>
          <w:lang w:val="lt-LT"/>
        </w:rPr>
        <w:t>Willebrando</w:t>
      </w:r>
      <w:proofErr w:type="spellEnd"/>
      <w:r w:rsidRPr="00C42360">
        <w:rPr>
          <w:lang w:val="lt-LT"/>
        </w:rPr>
        <w:t xml:space="preserve"> ligą rasite ekspertų informacijoje, 4.4 ir 4.8 skyriuose.</w:t>
      </w:r>
    </w:p>
    <w:p w:rsidR="000119CF" w:rsidRPr="00C42360" w:rsidRDefault="000119CF" w:rsidP="000119CF">
      <w:pPr>
        <w:rPr>
          <w:lang w:val="lt-LT"/>
        </w:rPr>
      </w:pPr>
    </w:p>
    <w:p w:rsidR="000119CF" w:rsidRPr="00C42360" w:rsidRDefault="000119CF" w:rsidP="000119CF">
      <w:pPr>
        <w:rPr>
          <w:b/>
          <w:bCs/>
          <w:lang w:val="lt-LT"/>
        </w:rPr>
      </w:pPr>
      <w:r w:rsidRPr="00C42360">
        <w:rPr>
          <w:b/>
          <w:bCs/>
          <w:lang w:val="lt-LT"/>
        </w:rPr>
        <w:t>Nepageidaujamas poveikis</w:t>
      </w:r>
    </w:p>
    <w:p w:rsidR="000119CF" w:rsidRPr="00C42360" w:rsidRDefault="000119CF" w:rsidP="000119CF">
      <w:pPr>
        <w:rPr>
          <w:lang w:val="lt-LT"/>
        </w:rPr>
      </w:pPr>
    </w:p>
    <w:p w:rsidR="000119CF" w:rsidRPr="00C42360" w:rsidRDefault="000119CF" w:rsidP="000119CF">
      <w:pPr>
        <w:widowControl w:val="0"/>
        <w:spacing w:line="260" w:lineRule="exact"/>
        <w:rPr>
          <w:color w:val="000000"/>
          <w:lang w:val="lt-LT"/>
        </w:rPr>
      </w:pPr>
      <w:r w:rsidRPr="00C42360">
        <w:rPr>
          <w:color w:val="000000"/>
          <w:lang w:val="lt-LT"/>
        </w:rPr>
        <w:t xml:space="preserve">Kai reikia labai didelių ar dažnai pakartotinai vartojamų dozių arba kai yra inhibitorių ar kai reikalinga priežiūra prieš ir po operacijos, visi pacientai turi būti stebimi dėl </w:t>
      </w:r>
      <w:proofErr w:type="spellStart"/>
      <w:r w:rsidRPr="00C42360">
        <w:rPr>
          <w:color w:val="000000"/>
          <w:lang w:val="lt-LT"/>
        </w:rPr>
        <w:t>hipervolemijos</w:t>
      </w:r>
      <w:proofErr w:type="spellEnd"/>
      <w:r w:rsidRPr="00C42360">
        <w:rPr>
          <w:color w:val="000000"/>
          <w:lang w:val="lt-LT"/>
        </w:rPr>
        <w:t xml:space="preserve"> požymių. Be to, A, B ir AB kraujo grupių pacientus reikia stebėti dėl </w:t>
      </w:r>
      <w:proofErr w:type="spellStart"/>
      <w:r w:rsidRPr="00C42360">
        <w:rPr>
          <w:color w:val="000000"/>
          <w:lang w:val="lt-LT"/>
        </w:rPr>
        <w:t>intravaskulinės</w:t>
      </w:r>
      <w:proofErr w:type="spellEnd"/>
      <w:r w:rsidRPr="00C42360">
        <w:rPr>
          <w:color w:val="000000"/>
          <w:lang w:val="lt-LT"/>
        </w:rPr>
        <w:t xml:space="preserve"> </w:t>
      </w:r>
      <w:proofErr w:type="spellStart"/>
      <w:r w:rsidRPr="00C42360">
        <w:rPr>
          <w:color w:val="000000"/>
          <w:lang w:val="lt-LT"/>
        </w:rPr>
        <w:t>hemolizės</w:t>
      </w:r>
      <w:proofErr w:type="spellEnd"/>
      <w:r w:rsidRPr="00C42360">
        <w:rPr>
          <w:color w:val="000000"/>
          <w:lang w:val="lt-LT"/>
        </w:rPr>
        <w:t xml:space="preserve"> požymių ir (arba) sumažėjusių </w:t>
      </w:r>
      <w:proofErr w:type="spellStart"/>
      <w:r w:rsidRPr="00C42360">
        <w:rPr>
          <w:color w:val="000000"/>
          <w:lang w:val="lt-LT"/>
        </w:rPr>
        <w:t>hematokrito</w:t>
      </w:r>
      <w:proofErr w:type="spellEnd"/>
      <w:r w:rsidRPr="00C42360">
        <w:rPr>
          <w:color w:val="000000"/>
          <w:lang w:val="lt-LT"/>
        </w:rPr>
        <w:t xml:space="preserve"> reikšmių.</w:t>
      </w: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panose1 w:val="02020803070505020304"/>
    <w:charset w:val="00"/>
    <w:family w:val="roman"/>
    <w:notTrueType/>
    <w:pitch w:val="default"/>
    <w:sig w:usb0="0075D9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T_1000x858px" style="width:15.75pt;height:13.5pt;visibility:visible" o:bullet="t">
        <v:imagedata r:id="rId1" o:title="BT_1000x858px"/>
      </v:shape>
    </w:pict>
  </w:numPicBullet>
  <w:abstractNum w:abstractNumId="0" w15:restartNumberingAfterBreak="0">
    <w:nsid w:val="02442249"/>
    <w:multiLevelType w:val="multilevel"/>
    <w:tmpl w:val="36A4C446"/>
    <w:lvl w:ilvl="0">
      <w:start w:val="1"/>
      <w:numFmt w:val="decimal"/>
      <w:lvlText w:val="%1."/>
      <w:lvlJc w:val="left"/>
      <w:pPr>
        <w:tabs>
          <w:tab w:val="num" w:pos="562"/>
        </w:tabs>
        <w:ind w:left="562" w:hanging="56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86231"/>
    <w:multiLevelType w:val="multilevel"/>
    <w:tmpl w:val="EB26A4BA"/>
    <w:lvl w:ilvl="0">
      <w:start w:val="1"/>
      <w:numFmt w:val="bullet"/>
      <w:pStyle w:val="LAFISPCberschrift"/>
      <w:lvlText w:val=""/>
      <w:lvlJc w:val="left"/>
      <w:pPr>
        <w:tabs>
          <w:tab w:val="num" w:pos="562"/>
        </w:tabs>
        <w:ind w:left="562" w:hanging="56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2E363F"/>
    <w:multiLevelType w:val="hybridMultilevel"/>
    <w:tmpl w:val="7C6A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76DFB"/>
    <w:multiLevelType w:val="hybridMultilevel"/>
    <w:tmpl w:val="11D6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E01286"/>
    <w:multiLevelType w:val="hybridMultilevel"/>
    <w:tmpl w:val="35B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337D0"/>
    <w:multiLevelType w:val="hybridMultilevel"/>
    <w:tmpl w:val="6CC67838"/>
    <w:lvl w:ilvl="0" w:tplc="FFFFFFFF">
      <w:start w:val="1"/>
      <w:numFmt w:val="bullet"/>
      <w:lvlText w:val=""/>
      <w:lvlJc w:val="left"/>
      <w:pPr>
        <w:tabs>
          <w:tab w:val="num" w:pos="720"/>
        </w:tabs>
        <w:ind w:left="720" w:hanging="360"/>
      </w:pPr>
      <w:rPr>
        <w:rFonts w:ascii="Symbol" w:hAnsi="Symbol" w:hint="default"/>
      </w:rPr>
    </w:lvl>
    <w:lvl w:ilvl="1" w:tplc="8182BE10">
      <w:start w:val="1"/>
      <w:numFmt w:val="bullet"/>
      <w:lvlText w:val=""/>
      <w:lvlPicBulletId w:val="0"/>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E53C0B"/>
    <w:multiLevelType w:val="hybridMultilevel"/>
    <w:tmpl w:val="CAB4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57FD0"/>
    <w:multiLevelType w:val="hybridMultilevel"/>
    <w:tmpl w:val="387C7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CF"/>
    <w:rsid w:val="000119CF"/>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E0C18-A678-4F20-B871-3E7B45A6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9CF"/>
    <w:pPr>
      <w:tabs>
        <w:tab w:val="left" w:pos="567"/>
      </w:tabs>
      <w:spacing w:after="0" w:line="240" w:lineRule="auto"/>
    </w:pPr>
    <w:rPr>
      <w:rFonts w:ascii="Times New Roman" w:eastAsia="Times New Roman" w:hAnsi="Times New Roman" w:cs="Times New Roman"/>
      <w:lang w:val="en-GB" w:eastAsia="lt-LT"/>
    </w:rPr>
  </w:style>
  <w:style w:type="paragraph" w:styleId="Antrat1">
    <w:name w:val="heading 1"/>
    <w:basedOn w:val="prastasis"/>
    <w:next w:val="prastasis"/>
    <w:link w:val="Antrat1Diagrama"/>
    <w:uiPriority w:val="9"/>
    <w:qFormat/>
    <w:rsid w:val="000119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AFISPCNormal">
    <w:name w:val="LA_FI_SPC_Normal"/>
    <w:basedOn w:val="prastasis"/>
    <w:rsid w:val="000119CF"/>
    <w:pPr>
      <w:ind w:left="567"/>
    </w:pPr>
    <w:rPr>
      <w:sz w:val="24"/>
    </w:rPr>
  </w:style>
  <w:style w:type="paragraph" w:customStyle="1" w:styleId="LAFISPCberschrift">
    <w:name w:val="LA_FI_SPC_Überschrift"/>
    <w:basedOn w:val="Antrat1"/>
    <w:next w:val="LAFISPCNormal"/>
    <w:rsid w:val="000119CF"/>
    <w:pPr>
      <w:keepLines w:val="0"/>
      <w:numPr>
        <w:numId w:val="1"/>
      </w:numPr>
      <w:tabs>
        <w:tab w:val="clear" w:pos="562"/>
        <w:tab w:val="num" w:pos="360"/>
        <w:tab w:val="left" w:pos="567"/>
      </w:tabs>
      <w:spacing w:before="0"/>
      <w:ind w:left="0" w:firstLine="0"/>
    </w:pPr>
    <w:rPr>
      <w:rFonts w:ascii="Times New Roman Bold" w:eastAsia="Times New Roman" w:hAnsi="Times New Roman Bold" w:cs="Times New Roman"/>
      <w:b/>
      <w:bCs/>
      <w:iCs/>
      <w:caps/>
      <w:color w:val="auto"/>
      <w:kern w:val="32"/>
      <w:sz w:val="24"/>
      <w:szCs w:val="20"/>
    </w:rPr>
  </w:style>
  <w:style w:type="paragraph" w:customStyle="1" w:styleId="LAGIPINormal">
    <w:name w:val="LA_GI_PI_Normal"/>
    <w:basedOn w:val="prastasis"/>
    <w:rsid w:val="000119CF"/>
    <w:rPr>
      <w:sz w:val="24"/>
    </w:rPr>
  </w:style>
  <w:style w:type="table" w:styleId="Lentelstinklelis">
    <w:name w:val="Table Grid"/>
    <w:basedOn w:val="prastojilentel"/>
    <w:uiPriority w:val="59"/>
    <w:rsid w:val="000119C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19C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raopastraipa">
    <w:name w:val="List Paragraph"/>
    <w:basedOn w:val="prastasis"/>
    <w:uiPriority w:val="34"/>
    <w:qFormat/>
    <w:rsid w:val="000119CF"/>
    <w:pPr>
      <w:ind w:left="720"/>
    </w:pPr>
  </w:style>
  <w:style w:type="character" w:customStyle="1" w:styleId="Antrat1Diagrama">
    <w:name w:val="Antraštė 1 Diagrama"/>
    <w:basedOn w:val="Numatytasispastraiposriftas"/>
    <w:link w:val="Antrat1"/>
    <w:uiPriority w:val="9"/>
    <w:rsid w:val="000119CF"/>
    <w:rPr>
      <w:rFonts w:asciiTheme="majorHAnsi" w:eastAsiaTheme="majorEastAsia" w:hAnsiTheme="majorHAnsi" w:cstheme="majorBidi"/>
      <w:color w:val="2E74B5" w:themeColor="accent1" w:themeShade="BF"/>
      <w:sz w:val="32"/>
      <w:szCs w:val="32"/>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16957</Words>
  <Characters>9666</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2024-10-30T12:50:00Z</dcterms:created>
  <dcterms:modified xsi:type="dcterms:W3CDTF">2024-10-30T12:51:00Z</dcterms:modified>
</cp:coreProperties>
</file>