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40AE0" w14:textId="77777777" w:rsidR="007859EA" w:rsidRPr="00C42360" w:rsidRDefault="007859EA" w:rsidP="00F2413B">
      <w:pPr>
        <w:pStyle w:val="BodytextAgency"/>
        <w:rPr>
          <w:lang w:val="lt-LT"/>
        </w:rPr>
      </w:pPr>
      <w:bookmarkStart w:id="0" w:name="_GoBack"/>
      <w:bookmarkEnd w:id="0"/>
    </w:p>
    <w:p w14:paraId="79E20412" w14:textId="77777777" w:rsidR="007859EA" w:rsidRPr="00C42360" w:rsidRDefault="007859EA" w:rsidP="00B13216">
      <w:pPr>
        <w:widowControl w:val="0"/>
        <w:spacing w:line="260" w:lineRule="exact"/>
        <w:jc w:val="center"/>
        <w:rPr>
          <w:b/>
          <w:lang w:val="lt-LT"/>
        </w:rPr>
      </w:pPr>
    </w:p>
    <w:p w14:paraId="6EC3186D" w14:textId="77777777" w:rsidR="007859EA" w:rsidRPr="00C42360" w:rsidRDefault="007859EA" w:rsidP="00B13216">
      <w:pPr>
        <w:widowControl w:val="0"/>
        <w:spacing w:line="260" w:lineRule="exact"/>
        <w:jc w:val="center"/>
        <w:rPr>
          <w:b/>
          <w:lang w:val="lt-LT"/>
        </w:rPr>
      </w:pPr>
    </w:p>
    <w:p w14:paraId="4D8D1165" w14:textId="77777777" w:rsidR="007859EA" w:rsidRPr="00C42360" w:rsidRDefault="007859EA" w:rsidP="00B13216">
      <w:pPr>
        <w:widowControl w:val="0"/>
        <w:spacing w:line="260" w:lineRule="exact"/>
        <w:jc w:val="center"/>
        <w:rPr>
          <w:b/>
          <w:lang w:val="lt-LT"/>
        </w:rPr>
      </w:pPr>
    </w:p>
    <w:p w14:paraId="37E13D03" w14:textId="77777777" w:rsidR="007859EA" w:rsidRPr="00C42360" w:rsidRDefault="007859EA" w:rsidP="00B13216">
      <w:pPr>
        <w:widowControl w:val="0"/>
        <w:tabs>
          <w:tab w:val="left" w:pos="-1440"/>
          <w:tab w:val="left" w:pos="-720"/>
        </w:tabs>
        <w:spacing w:line="260" w:lineRule="exact"/>
        <w:jc w:val="center"/>
        <w:rPr>
          <w:b/>
          <w:lang w:val="lt-LT"/>
        </w:rPr>
      </w:pPr>
    </w:p>
    <w:p w14:paraId="56EE7674" w14:textId="77777777" w:rsidR="007859EA" w:rsidRPr="00C42360" w:rsidRDefault="007859EA" w:rsidP="00B13216">
      <w:pPr>
        <w:widowControl w:val="0"/>
        <w:tabs>
          <w:tab w:val="left" w:pos="-1440"/>
          <w:tab w:val="left" w:pos="-720"/>
        </w:tabs>
        <w:spacing w:line="260" w:lineRule="exact"/>
        <w:jc w:val="center"/>
        <w:rPr>
          <w:b/>
          <w:lang w:val="lt-LT"/>
        </w:rPr>
      </w:pPr>
    </w:p>
    <w:p w14:paraId="15431C3B" w14:textId="77777777" w:rsidR="007859EA" w:rsidRPr="00C42360" w:rsidRDefault="007859EA" w:rsidP="00B13216">
      <w:pPr>
        <w:widowControl w:val="0"/>
        <w:tabs>
          <w:tab w:val="left" w:pos="-1440"/>
          <w:tab w:val="left" w:pos="-720"/>
        </w:tabs>
        <w:spacing w:line="260" w:lineRule="exact"/>
        <w:jc w:val="center"/>
        <w:rPr>
          <w:b/>
          <w:lang w:val="lt-LT"/>
        </w:rPr>
      </w:pPr>
    </w:p>
    <w:p w14:paraId="4A9EBFFA" w14:textId="77777777" w:rsidR="007859EA" w:rsidRPr="00C42360" w:rsidRDefault="007859EA" w:rsidP="00B13216">
      <w:pPr>
        <w:widowControl w:val="0"/>
        <w:tabs>
          <w:tab w:val="left" w:pos="-1440"/>
          <w:tab w:val="left" w:pos="-720"/>
        </w:tabs>
        <w:spacing w:line="260" w:lineRule="exact"/>
        <w:jc w:val="center"/>
        <w:rPr>
          <w:b/>
          <w:lang w:val="lt-LT"/>
        </w:rPr>
      </w:pPr>
    </w:p>
    <w:p w14:paraId="4737AAAB" w14:textId="77777777" w:rsidR="007859EA" w:rsidRPr="00C42360" w:rsidRDefault="007859EA" w:rsidP="00B13216">
      <w:pPr>
        <w:widowControl w:val="0"/>
        <w:tabs>
          <w:tab w:val="left" w:pos="-1440"/>
          <w:tab w:val="left" w:pos="-720"/>
        </w:tabs>
        <w:spacing w:line="260" w:lineRule="exact"/>
        <w:jc w:val="center"/>
        <w:rPr>
          <w:b/>
          <w:lang w:val="lt-LT"/>
        </w:rPr>
      </w:pPr>
    </w:p>
    <w:p w14:paraId="3D9B3B96" w14:textId="77777777" w:rsidR="007859EA" w:rsidRPr="00C42360" w:rsidRDefault="007859EA" w:rsidP="00B13216">
      <w:pPr>
        <w:widowControl w:val="0"/>
        <w:tabs>
          <w:tab w:val="left" w:pos="-1440"/>
          <w:tab w:val="left" w:pos="-720"/>
        </w:tabs>
        <w:spacing w:line="260" w:lineRule="exact"/>
        <w:jc w:val="center"/>
        <w:rPr>
          <w:b/>
          <w:lang w:val="lt-LT"/>
        </w:rPr>
      </w:pPr>
    </w:p>
    <w:p w14:paraId="0749BEB0" w14:textId="77777777" w:rsidR="007859EA" w:rsidRPr="00C42360" w:rsidRDefault="007859EA" w:rsidP="00B13216">
      <w:pPr>
        <w:widowControl w:val="0"/>
        <w:tabs>
          <w:tab w:val="left" w:pos="-1440"/>
          <w:tab w:val="left" w:pos="-720"/>
        </w:tabs>
        <w:spacing w:line="260" w:lineRule="exact"/>
        <w:jc w:val="center"/>
        <w:rPr>
          <w:b/>
          <w:lang w:val="lt-LT"/>
        </w:rPr>
      </w:pPr>
    </w:p>
    <w:p w14:paraId="33252D92" w14:textId="77777777" w:rsidR="007859EA" w:rsidRPr="00C42360" w:rsidRDefault="007859EA" w:rsidP="00B13216">
      <w:pPr>
        <w:widowControl w:val="0"/>
        <w:tabs>
          <w:tab w:val="left" w:pos="-1440"/>
          <w:tab w:val="left" w:pos="-720"/>
        </w:tabs>
        <w:spacing w:line="260" w:lineRule="exact"/>
        <w:jc w:val="center"/>
        <w:rPr>
          <w:b/>
          <w:lang w:val="lt-LT"/>
        </w:rPr>
      </w:pPr>
    </w:p>
    <w:p w14:paraId="34520664" w14:textId="77777777" w:rsidR="007859EA" w:rsidRPr="00C42360" w:rsidRDefault="007859EA" w:rsidP="00B13216">
      <w:pPr>
        <w:widowControl w:val="0"/>
        <w:tabs>
          <w:tab w:val="left" w:pos="-1440"/>
          <w:tab w:val="left" w:pos="-720"/>
        </w:tabs>
        <w:spacing w:line="260" w:lineRule="exact"/>
        <w:jc w:val="center"/>
        <w:rPr>
          <w:b/>
          <w:lang w:val="lt-LT"/>
        </w:rPr>
      </w:pPr>
    </w:p>
    <w:p w14:paraId="49CC07B0" w14:textId="77777777" w:rsidR="007859EA" w:rsidRPr="00C42360" w:rsidRDefault="007859EA" w:rsidP="00B13216">
      <w:pPr>
        <w:widowControl w:val="0"/>
        <w:tabs>
          <w:tab w:val="left" w:pos="-1440"/>
          <w:tab w:val="left" w:pos="-720"/>
        </w:tabs>
        <w:spacing w:line="260" w:lineRule="exact"/>
        <w:jc w:val="center"/>
        <w:rPr>
          <w:b/>
          <w:lang w:val="lt-LT"/>
        </w:rPr>
      </w:pPr>
    </w:p>
    <w:p w14:paraId="334FD137" w14:textId="77777777" w:rsidR="007859EA" w:rsidRPr="00C42360" w:rsidRDefault="007859EA" w:rsidP="00B13216">
      <w:pPr>
        <w:widowControl w:val="0"/>
        <w:tabs>
          <w:tab w:val="left" w:pos="-1440"/>
          <w:tab w:val="left" w:pos="-720"/>
        </w:tabs>
        <w:spacing w:line="260" w:lineRule="exact"/>
        <w:jc w:val="center"/>
        <w:rPr>
          <w:b/>
          <w:lang w:val="lt-LT"/>
        </w:rPr>
      </w:pPr>
    </w:p>
    <w:p w14:paraId="181A0280" w14:textId="77777777" w:rsidR="007859EA" w:rsidRPr="00C42360" w:rsidRDefault="007859EA" w:rsidP="00B13216">
      <w:pPr>
        <w:widowControl w:val="0"/>
        <w:tabs>
          <w:tab w:val="left" w:pos="-1440"/>
          <w:tab w:val="left" w:pos="-720"/>
        </w:tabs>
        <w:spacing w:line="260" w:lineRule="exact"/>
        <w:jc w:val="center"/>
        <w:rPr>
          <w:b/>
          <w:lang w:val="lt-LT"/>
        </w:rPr>
      </w:pPr>
    </w:p>
    <w:p w14:paraId="38DEA1F9" w14:textId="77777777" w:rsidR="007859EA" w:rsidRPr="00C42360" w:rsidRDefault="007859EA" w:rsidP="00B13216">
      <w:pPr>
        <w:widowControl w:val="0"/>
        <w:tabs>
          <w:tab w:val="left" w:pos="-1440"/>
          <w:tab w:val="left" w:pos="-720"/>
        </w:tabs>
        <w:spacing w:line="260" w:lineRule="exact"/>
        <w:jc w:val="center"/>
        <w:rPr>
          <w:b/>
          <w:lang w:val="lt-LT"/>
        </w:rPr>
      </w:pPr>
    </w:p>
    <w:p w14:paraId="4FF88D25" w14:textId="77777777" w:rsidR="007859EA" w:rsidRPr="00C42360" w:rsidRDefault="007859EA" w:rsidP="00B13216">
      <w:pPr>
        <w:widowControl w:val="0"/>
        <w:tabs>
          <w:tab w:val="left" w:pos="-1440"/>
          <w:tab w:val="left" w:pos="-720"/>
        </w:tabs>
        <w:spacing w:line="260" w:lineRule="exact"/>
        <w:jc w:val="center"/>
        <w:rPr>
          <w:b/>
          <w:lang w:val="lt-LT"/>
        </w:rPr>
      </w:pPr>
    </w:p>
    <w:p w14:paraId="0D4BAD6B" w14:textId="77777777" w:rsidR="007859EA" w:rsidRPr="00C42360" w:rsidRDefault="007859EA" w:rsidP="00B13216">
      <w:pPr>
        <w:widowControl w:val="0"/>
        <w:tabs>
          <w:tab w:val="left" w:pos="-1440"/>
          <w:tab w:val="left" w:pos="-720"/>
        </w:tabs>
        <w:spacing w:line="260" w:lineRule="exact"/>
        <w:jc w:val="center"/>
        <w:rPr>
          <w:b/>
          <w:lang w:val="lt-LT"/>
        </w:rPr>
      </w:pPr>
    </w:p>
    <w:p w14:paraId="2B48A7B5" w14:textId="77777777" w:rsidR="007859EA" w:rsidRPr="00C42360" w:rsidRDefault="007859EA" w:rsidP="00B13216">
      <w:pPr>
        <w:widowControl w:val="0"/>
        <w:tabs>
          <w:tab w:val="left" w:pos="-1440"/>
          <w:tab w:val="left" w:pos="-720"/>
        </w:tabs>
        <w:spacing w:line="260" w:lineRule="exact"/>
        <w:jc w:val="center"/>
        <w:rPr>
          <w:b/>
          <w:lang w:val="lt-LT"/>
        </w:rPr>
      </w:pPr>
    </w:p>
    <w:p w14:paraId="1D568952" w14:textId="77777777" w:rsidR="007859EA" w:rsidRPr="00C42360" w:rsidRDefault="007859EA" w:rsidP="00B13216">
      <w:pPr>
        <w:widowControl w:val="0"/>
        <w:tabs>
          <w:tab w:val="left" w:pos="-1440"/>
          <w:tab w:val="left" w:pos="-720"/>
        </w:tabs>
        <w:spacing w:line="260" w:lineRule="exact"/>
        <w:jc w:val="center"/>
        <w:rPr>
          <w:b/>
          <w:lang w:val="lt-LT"/>
        </w:rPr>
      </w:pPr>
    </w:p>
    <w:p w14:paraId="1BDEDBF8" w14:textId="77777777" w:rsidR="007859EA" w:rsidRPr="00C42360" w:rsidRDefault="007859EA" w:rsidP="00B13216">
      <w:pPr>
        <w:widowControl w:val="0"/>
        <w:tabs>
          <w:tab w:val="left" w:pos="-1440"/>
          <w:tab w:val="left" w:pos="-720"/>
        </w:tabs>
        <w:spacing w:line="260" w:lineRule="exact"/>
        <w:jc w:val="center"/>
        <w:rPr>
          <w:b/>
          <w:lang w:val="lt-LT"/>
        </w:rPr>
      </w:pPr>
    </w:p>
    <w:p w14:paraId="4FA97004" w14:textId="77777777" w:rsidR="007859EA" w:rsidRPr="00C42360" w:rsidRDefault="007859EA" w:rsidP="00B13216">
      <w:pPr>
        <w:widowControl w:val="0"/>
        <w:tabs>
          <w:tab w:val="left" w:pos="-1440"/>
          <w:tab w:val="left" w:pos="-720"/>
        </w:tabs>
        <w:spacing w:line="260" w:lineRule="exact"/>
        <w:jc w:val="center"/>
        <w:rPr>
          <w:b/>
          <w:lang w:val="lt-LT"/>
        </w:rPr>
      </w:pPr>
    </w:p>
    <w:p w14:paraId="323B28C3" w14:textId="77777777" w:rsidR="007859EA" w:rsidRPr="00C42360" w:rsidRDefault="00B84951" w:rsidP="00B13216">
      <w:pPr>
        <w:widowControl w:val="0"/>
        <w:tabs>
          <w:tab w:val="left" w:pos="-1440"/>
          <w:tab w:val="left" w:pos="-720"/>
        </w:tabs>
        <w:spacing w:line="260" w:lineRule="exact"/>
        <w:jc w:val="center"/>
        <w:rPr>
          <w:lang w:val="lt-LT"/>
        </w:rPr>
      </w:pPr>
      <w:r w:rsidRPr="00C42360">
        <w:rPr>
          <w:b/>
          <w:lang w:val="lt-LT"/>
        </w:rPr>
        <w:t>I PRIEDAS</w:t>
      </w:r>
    </w:p>
    <w:p w14:paraId="22979C7B" w14:textId="77777777" w:rsidR="007859EA" w:rsidRPr="00C42360" w:rsidRDefault="007859EA" w:rsidP="00B13216">
      <w:pPr>
        <w:widowControl w:val="0"/>
        <w:tabs>
          <w:tab w:val="left" w:pos="-1440"/>
          <w:tab w:val="left" w:pos="-720"/>
        </w:tabs>
        <w:spacing w:line="260" w:lineRule="exact"/>
        <w:jc w:val="center"/>
        <w:rPr>
          <w:lang w:val="lt-LT"/>
        </w:rPr>
      </w:pPr>
    </w:p>
    <w:p w14:paraId="2D5AD3C8" w14:textId="77777777" w:rsidR="007859EA" w:rsidRPr="00C42360" w:rsidRDefault="00B84951" w:rsidP="00B13216">
      <w:pPr>
        <w:pStyle w:val="TitleA"/>
        <w:widowControl w:val="0"/>
        <w:rPr>
          <w:lang w:val="lt-LT"/>
        </w:rPr>
      </w:pPr>
      <w:r w:rsidRPr="00C42360">
        <w:rPr>
          <w:lang w:val="lt-LT"/>
        </w:rPr>
        <w:t>PREPARATO CHARAKTERISTIKŲ SANTRAUKA</w:t>
      </w:r>
    </w:p>
    <w:p w14:paraId="107B62DF" w14:textId="77777777" w:rsidR="007859EA" w:rsidRPr="00C42360" w:rsidRDefault="007859EA" w:rsidP="00B13216">
      <w:pPr>
        <w:widowControl w:val="0"/>
        <w:spacing w:line="260" w:lineRule="exact"/>
        <w:rPr>
          <w:lang w:val="lt-LT"/>
        </w:rPr>
      </w:pPr>
    </w:p>
    <w:p w14:paraId="688CB5DD" w14:textId="77777777" w:rsidR="007859EA" w:rsidRPr="00C42360" w:rsidRDefault="00B84951" w:rsidP="00B13216">
      <w:pPr>
        <w:widowControl w:val="0"/>
        <w:spacing w:line="260" w:lineRule="exact"/>
        <w:rPr>
          <w:lang w:val="lt-LT"/>
        </w:rPr>
      </w:pPr>
      <w:r w:rsidRPr="00C42360">
        <w:rPr>
          <w:lang w:val="lt-LT"/>
        </w:rPr>
        <w:t xml:space="preserve"> </w:t>
      </w:r>
      <w:r w:rsidRPr="00C42360">
        <w:rPr>
          <w:lang w:val="lt-LT"/>
        </w:rPr>
        <w:br w:type="page"/>
      </w:r>
    </w:p>
    <w:p w14:paraId="7929C99B" w14:textId="77777777" w:rsidR="007859EA" w:rsidRPr="00C42360" w:rsidRDefault="007859EA" w:rsidP="00B13216">
      <w:pPr>
        <w:widowControl w:val="0"/>
        <w:spacing w:line="260" w:lineRule="exact"/>
        <w:rPr>
          <w:lang w:val="lt-LT"/>
        </w:rPr>
      </w:pPr>
    </w:p>
    <w:p w14:paraId="532835D8" w14:textId="77777777" w:rsidR="007859EA" w:rsidRPr="00C42360" w:rsidRDefault="00B84951" w:rsidP="00B13216">
      <w:pPr>
        <w:widowControl w:val="0"/>
        <w:spacing w:line="260" w:lineRule="exact"/>
        <w:rPr>
          <w:b/>
          <w:bCs/>
          <w:lang w:val="lt-LT"/>
        </w:rPr>
      </w:pPr>
      <w:r w:rsidRPr="00C42360">
        <w:rPr>
          <w:b/>
          <w:bCs/>
          <w:lang w:val="lt-LT"/>
        </w:rPr>
        <w:t>1.</w:t>
      </w:r>
      <w:r w:rsidRPr="00C42360">
        <w:rPr>
          <w:b/>
          <w:bCs/>
          <w:lang w:val="lt-LT"/>
        </w:rPr>
        <w:tab/>
        <w:t>VAISTINIO PREPARATO PAVADINIMAS</w:t>
      </w:r>
    </w:p>
    <w:p w14:paraId="48A68718" w14:textId="77777777" w:rsidR="007859EA" w:rsidRPr="00C42360" w:rsidRDefault="007859EA" w:rsidP="00B13216">
      <w:pPr>
        <w:widowControl w:val="0"/>
        <w:spacing w:line="260" w:lineRule="exact"/>
        <w:rPr>
          <w:lang w:val="lt-LT"/>
        </w:rPr>
      </w:pPr>
    </w:p>
    <w:p w14:paraId="37998593" w14:textId="77777777" w:rsidR="007859EA" w:rsidRPr="00C42360" w:rsidRDefault="00827F54" w:rsidP="00B13216">
      <w:pPr>
        <w:widowControl w:val="0"/>
        <w:spacing w:line="260" w:lineRule="exact"/>
        <w:rPr>
          <w:color w:val="000000"/>
          <w:lang w:val="lt-LT"/>
        </w:rPr>
      </w:pPr>
      <w:r w:rsidRPr="00C42360">
        <w:rPr>
          <w:lang w:val="lt-LT"/>
        </w:rPr>
        <w:t>Haemate</w:t>
      </w:r>
      <w:r w:rsidR="00B84951" w:rsidRPr="00C42360">
        <w:rPr>
          <w:color w:val="000000"/>
          <w:vertAlign w:val="superscript"/>
          <w:lang w:val="lt-LT"/>
        </w:rPr>
        <w:t xml:space="preserve"> </w:t>
      </w:r>
      <w:r w:rsidR="00B84951" w:rsidRPr="00C42360">
        <w:rPr>
          <w:color w:val="000000"/>
          <w:lang w:val="lt-LT"/>
        </w:rPr>
        <w:t>250</w:t>
      </w:r>
      <w:r w:rsidRPr="00C42360">
        <w:rPr>
          <w:color w:val="000000"/>
          <w:lang w:val="lt-LT"/>
        </w:rPr>
        <w:t> </w:t>
      </w:r>
      <w:r w:rsidR="00B84951" w:rsidRPr="00C42360">
        <w:rPr>
          <w:color w:val="000000"/>
          <w:lang w:val="lt-LT"/>
        </w:rPr>
        <w:t>TV/600</w:t>
      </w:r>
      <w:r w:rsidRPr="00C42360">
        <w:rPr>
          <w:color w:val="000000"/>
          <w:lang w:val="lt-LT"/>
        </w:rPr>
        <w:t> </w:t>
      </w:r>
      <w:r w:rsidR="00B84951" w:rsidRPr="00C42360">
        <w:rPr>
          <w:color w:val="000000"/>
          <w:lang w:val="lt-LT"/>
        </w:rPr>
        <w:t>TV milteliai ir tirpiklis injekciniam ar infuziniam tirpalui</w:t>
      </w:r>
    </w:p>
    <w:p w14:paraId="17A63AC9" w14:textId="77777777" w:rsidR="007859EA" w:rsidRPr="00C42360" w:rsidRDefault="00827F54" w:rsidP="00B13216">
      <w:pPr>
        <w:widowControl w:val="0"/>
        <w:spacing w:line="260" w:lineRule="exact"/>
        <w:rPr>
          <w:color w:val="000000"/>
          <w:lang w:val="lt-LT"/>
        </w:rPr>
      </w:pPr>
      <w:r w:rsidRPr="00C42360">
        <w:rPr>
          <w:color w:val="000000"/>
          <w:lang w:val="lt-LT"/>
        </w:rPr>
        <w:t>Haemate</w:t>
      </w:r>
      <w:r w:rsidR="00B84951" w:rsidRPr="00C42360">
        <w:rPr>
          <w:color w:val="000000"/>
          <w:vertAlign w:val="superscript"/>
          <w:lang w:val="lt-LT"/>
        </w:rPr>
        <w:t xml:space="preserve"> </w:t>
      </w:r>
      <w:r w:rsidR="00B84951" w:rsidRPr="00C42360">
        <w:rPr>
          <w:color w:val="000000"/>
          <w:lang w:val="lt-LT"/>
        </w:rPr>
        <w:t>500</w:t>
      </w:r>
      <w:r w:rsidRPr="00C42360">
        <w:rPr>
          <w:color w:val="000000"/>
          <w:lang w:val="lt-LT"/>
        </w:rPr>
        <w:t> </w:t>
      </w:r>
      <w:r w:rsidR="00B84951" w:rsidRPr="00C42360">
        <w:rPr>
          <w:color w:val="000000"/>
          <w:lang w:val="lt-LT"/>
        </w:rPr>
        <w:t>TV/1200</w:t>
      </w:r>
      <w:r w:rsidRPr="00C42360">
        <w:rPr>
          <w:color w:val="000000"/>
          <w:lang w:val="lt-LT"/>
        </w:rPr>
        <w:t> </w:t>
      </w:r>
      <w:r w:rsidR="00B84951" w:rsidRPr="00C42360">
        <w:rPr>
          <w:color w:val="000000"/>
          <w:lang w:val="lt-LT"/>
        </w:rPr>
        <w:t>TV milteliai ir tirpiklis injekciniam ar infuziniam tirpalui</w:t>
      </w:r>
    </w:p>
    <w:p w14:paraId="5F29F773" w14:textId="77777777" w:rsidR="007859EA" w:rsidRPr="00C42360" w:rsidRDefault="00827F54" w:rsidP="00B13216">
      <w:pPr>
        <w:widowControl w:val="0"/>
        <w:spacing w:line="260" w:lineRule="exact"/>
        <w:rPr>
          <w:color w:val="000000"/>
          <w:lang w:val="lt-LT"/>
        </w:rPr>
      </w:pPr>
      <w:r w:rsidRPr="00C42360">
        <w:rPr>
          <w:color w:val="000000"/>
          <w:lang w:val="lt-LT"/>
        </w:rPr>
        <w:t>Haemate</w:t>
      </w:r>
      <w:r w:rsidR="00B84951" w:rsidRPr="00C42360">
        <w:rPr>
          <w:color w:val="000000"/>
          <w:vertAlign w:val="superscript"/>
          <w:lang w:val="lt-LT"/>
        </w:rPr>
        <w:t xml:space="preserve"> </w:t>
      </w:r>
      <w:r w:rsidR="00B84951" w:rsidRPr="00C42360">
        <w:rPr>
          <w:color w:val="000000"/>
          <w:lang w:val="lt-LT"/>
        </w:rPr>
        <w:t>1000</w:t>
      </w:r>
      <w:r w:rsidRPr="00C42360">
        <w:rPr>
          <w:color w:val="000000"/>
          <w:lang w:val="lt-LT"/>
        </w:rPr>
        <w:t> </w:t>
      </w:r>
      <w:r w:rsidR="00B84951" w:rsidRPr="00C42360">
        <w:rPr>
          <w:color w:val="000000"/>
          <w:lang w:val="lt-LT"/>
        </w:rPr>
        <w:t>TV/2400</w:t>
      </w:r>
      <w:r w:rsidRPr="00C42360">
        <w:rPr>
          <w:color w:val="000000"/>
          <w:lang w:val="lt-LT"/>
        </w:rPr>
        <w:t> </w:t>
      </w:r>
      <w:r w:rsidR="00B84951" w:rsidRPr="00C42360">
        <w:rPr>
          <w:color w:val="000000"/>
          <w:lang w:val="lt-LT"/>
        </w:rPr>
        <w:t>TV milteliai ir tirpiklis injekciniam ar infuziniam tirpalui</w:t>
      </w:r>
    </w:p>
    <w:p w14:paraId="6806ED16" w14:textId="77777777" w:rsidR="007859EA" w:rsidRPr="00C42360" w:rsidRDefault="007859EA" w:rsidP="00B13216">
      <w:pPr>
        <w:widowControl w:val="0"/>
        <w:spacing w:line="260" w:lineRule="exact"/>
        <w:rPr>
          <w:color w:val="000000"/>
          <w:lang w:val="lt-LT"/>
        </w:rPr>
      </w:pPr>
    </w:p>
    <w:p w14:paraId="6CC25DED" w14:textId="77777777" w:rsidR="007859EA" w:rsidRPr="00C42360" w:rsidRDefault="007859EA" w:rsidP="00B13216">
      <w:pPr>
        <w:widowControl w:val="0"/>
        <w:spacing w:line="260" w:lineRule="exact"/>
        <w:rPr>
          <w:lang w:val="lt-LT"/>
        </w:rPr>
      </w:pPr>
    </w:p>
    <w:p w14:paraId="779A2D61" w14:textId="77777777" w:rsidR="007859EA" w:rsidRPr="00C42360" w:rsidRDefault="00B84951" w:rsidP="00B13216">
      <w:pPr>
        <w:widowControl w:val="0"/>
        <w:spacing w:line="260" w:lineRule="exact"/>
        <w:rPr>
          <w:b/>
          <w:bCs/>
          <w:lang w:val="lt-LT"/>
        </w:rPr>
      </w:pPr>
      <w:r w:rsidRPr="00C42360">
        <w:rPr>
          <w:b/>
          <w:bCs/>
          <w:lang w:val="lt-LT"/>
        </w:rPr>
        <w:t>2.</w:t>
      </w:r>
      <w:r w:rsidRPr="00C42360">
        <w:rPr>
          <w:b/>
          <w:bCs/>
          <w:lang w:val="lt-LT"/>
        </w:rPr>
        <w:tab/>
        <w:t xml:space="preserve">KOKYBINĖ IR KIEKYBINĖ SUDĖTIS </w:t>
      </w:r>
    </w:p>
    <w:p w14:paraId="70CBCBCF" w14:textId="77777777" w:rsidR="007859EA" w:rsidRPr="00C42360" w:rsidRDefault="007859EA" w:rsidP="00B13216">
      <w:pPr>
        <w:widowControl w:val="0"/>
        <w:spacing w:line="260" w:lineRule="exact"/>
        <w:rPr>
          <w:lang w:val="lt-LT"/>
        </w:rPr>
      </w:pPr>
    </w:p>
    <w:p w14:paraId="5556C1DA" w14:textId="77777777" w:rsidR="007859EA" w:rsidRPr="00C42360" w:rsidRDefault="00B84951" w:rsidP="00B13216">
      <w:pPr>
        <w:widowControl w:val="0"/>
        <w:spacing w:line="260" w:lineRule="exact"/>
        <w:rPr>
          <w:lang w:val="lt-LT"/>
        </w:rPr>
      </w:pPr>
      <w:r w:rsidRPr="00C42360">
        <w:rPr>
          <w:lang w:val="lt-LT"/>
        </w:rPr>
        <w:t xml:space="preserve">Viename </w:t>
      </w:r>
      <w:r w:rsidR="005B0D4B" w:rsidRPr="00C42360">
        <w:rPr>
          <w:color w:val="000000"/>
          <w:lang w:val="lt-LT"/>
        </w:rPr>
        <w:t>Haemate</w:t>
      </w:r>
      <w:r w:rsidR="005B0D4B" w:rsidRPr="00464A88">
        <w:rPr>
          <w:color w:val="000000"/>
          <w:lang w:val="lt-LT"/>
        </w:rPr>
        <w:t xml:space="preserve"> </w:t>
      </w:r>
      <w:r w:rsidR="005B0D4B" w:rsidRPr="00C42360">
        <w:rPr>
          <w:color w:val="000000"/>
          <w:lang w:val="lt-LT"/>
        </w:rPr>
        <w:t xml:space="preserve">250 TV / 600 TV </w:t>
      </w:r>
      <w:r w:rsidRPr="00C42360">
        <w:rPr>
          <w:lang w:val="lt-LT"/>
        </w:rPr>
        <w:t>flakone nominaliai yra:</w:t>
      </w:r>
    </w:p>
    <w:p w14:paraId="7C57B98F" w14:textId="77777777" w:rsidR="007859EA" w:rsidRPr="00C42360" w:rsidRDefault="00B84951" w:rsidP="00B13216">
      <w:pPr>
        <w:widowControl w:val="0"/>
        <w:spacing w:line="260" w:lineRule="exact"/>
        <w:rPr>
          <w:lang w:val="lt-LT"/>
        </w:rPr>
      </w:pPr>
      <w:r w:rsidRPr="00C42360">
        <w:rPr>
          <w:lang w:val="lt-LT"/>
        </w:rPr>
        <w:t>250</w:t>
      </w:r>
      <w:r w:rsidR="00825187" w:rsidRPr="00C42360">
        <w:rPr>
          <w:lang w:val="lt-LT"/>
        </w:rPr>
        <w:t> </w:t>
      </w:r>
      <w:r w:rsidRPr="00C42360">
        <w:rPr>
          <w:lang w:val="lt-LT"/>
        </w:rPr>
        <w:t>TV žmogaus VIII koaguliacijos faktoriaus (FVIII).</w:t>
      </w:r>
    </w:p>
    <w:p w14:paraId="4C769C55" w14:textId="77777777" w:rsidR="007859EA" w:rsidRPr="00C42360" w:rsidRDefault="00B84951" w:rsidP="00B13216">
      <w:pPr>
        <w:widowControl w:val="0"/>
        <w:spacing w:line="260" w:lineRule="exact"/>
        <w:rPr>
          <w:lang w:val="lt-LT"/>
        </w:rPr>
      </w:pPr>
      <w:r w:rsidRPr="00C42360">
        <w:rPr>
          <w:lang w:val="lt-LT"/>
        </w:rPr>
        <w:t>600</w:t>
      </w:r>
      <w:r w:rsidR="00825187" w:rsidRPr="00C42360">
        <w:rPr>
          <w:lang w:val="lt-LT"/>
        </w:rPr>
        <w:t> </w:t>
      </w:r>
      <w:r w:rsidRPr="00C42360">
        <w:rPr>
          <w:lang w:val="lt-LT"/>
        </w:rPr>
        <w:t>TV žmogaus Willebrando faktoriaus</w:t>
      </w:r>
      <w:r w:rsidR="00825187" w:rsidRPr="00C42360">
        <w:rPr>
          <w:lang w:val="lt-LT"/>
        </w:rPr>
        <w:t xml:space="preserve"> </w:t>
      </w:r>
      <w:r w:rsidRPr="00C42360">
        <w:rPr>
          <w:lang w:val="lt-LT"/>
        </w:rPr>
        <w:t>(VWF)</w:t>
      </w:r>
      <w:r w:rsidR="00464A88">
        <w:rPr>
          <w:lang w:val="lt-LT"/>
        </w:rPr>
        <w:t>.</w:t>
      </w:r>
    </w:p>
    <w:p w14:paraId="7D584C9B" w14:textId="77777777" w:rsidR="007859EA" w:rsidRPr="00C42360" w:rsidRDefault="00B84951" w:rsidP="00B13216">
      <w:pPr>
        <w:widowControl w:val="0"/>
        <w:spacing w:line="260" w:lineRule="exact"/>
        <w:rPr>
          <w:color w:val="000000"/>
          <w:lang w:val="lt-LT"/>
        </w:rPr>
      </w:pPr>
      <w:r w:rsidRPr="00C42360">
        <w:rPr>
          <w:color w:val="000000"/>
          <w:lang w:val="lt-LT"/>
        </w:rPr>
        <w:t>Paruošus su 5</w:t>
      </w:r>
      <w:r w:rsidR="00302145" w:rsidRPr="00C42360">
        <w:rPr>
          <w:color w:val="000000"/>
          <w:lang w:val="lt-LT"/>
        </w:rPr>
        <w:t> </w:t>
      </w:r>
      <w:r w:rsidRPr="00C42360">
        <w:rPr>
          <w:color w:val="000000"/>
          <w:lang w:val="lt-LT"/>
        </w:rPr>
        <w:t>ml injekcinio vandens, tirpale yra 50</w:t>
      </w:r>
      <w:r w:rsidR="00825187" w:rsidRPr="00C42360">
        <w:rPr>
          <w:color w:val="000000"/>
          <w:lang w:val="lt-LT"/>
        </w:rPr>
        <w:t> </w:t>
      </w:r>
      <w:r w:rsidRPr="00C42360">
        <w:rPr>
          <w:color w:val="000000"/>
          <w:lang w:val="lt-LT"/>
        </w:rPr>
        <w:t>TV/ml FVIII ir 120</w:t>
      </w:r>
      <w:r w:rsidR="00825187" w:rsidRPr="00C42360">
        <w:rPr>
          <w:color w:val="000000"/>
          <w:lang w:val="lt-LT"/>
        </w:rPr>
        <w:t> </w:t>
      </w:r>
      <w:r w:rsidRPr="00C42360">
        <w:rPr>
          <w:color w:val="000000"/>
          <w:lang w:val="lt-LT"/>
        </w:rPr>
        <w:t>TV/ml VWF.</w:t>
      </w:r>
    </w:p>
    <w:p w14:paraId="3F7FCD72" w14:textId="77777777" w:rsidR="007859EA" w:rsidRPr="00C42360" w:rsidRDefault="007859EA" w:rsidP="00B13216">
      <w:pPr>
        <w:widowControl w:val="0"/>
        <w:spacing w:line="260" w:lineRule="exact"/>
        <w:rPr>
          <w:color w:val="000000"/>
          <w:lang w:val="lt-LT"/>
        </w:rPr>
      </w:pPr>
    </w:p>
    <w:p w14:paraId="24F96110" w14:textId="77777777" w:rsidR="00825187" w:rsidRPr="00C42360" w:rsidRDefault="00825187" w:rsidP="00B13216">
      <w:pPr>
        <w:widowControl w:val="0"/>
        <w:spacing w:line="260" w:lineRule="exact"/>
        <w:rPr>
          <w:lang w:val="lt-LT"/>
        </w:rPr>
      </w:pPr>
      <w:r w:rsidRPr="00C42360">
        <w:rPr>
          <w:lang w:val="lt-LT"/>
        </w:rPr>
        <w:t xml:space="preserve">Viename </w:t>
      </w:r>
      <w:r w:rsidRPr="00C42360">
        <w:rPr>
          <w:color w:val="000000"/>
          <w:lang w:val="lt-LT"/>
        </w:rPr>
        <w:t>Haemate</w:t>
      </w:r>
      <w:r w:rsidRPr="00464A88">
        <w:rPr>
          <w:color w:val="000000"/>
          <w:lang w:val="lt-LT"/>
        </w:rPr>
        <w:t xml:space="preserve"> </w:t>
      </w:r>
      <w:r w:rsidRPr="00C42360">
        <w:rPr>
          <w:color w:val="000000"/>
          <w:lang w:val="lt-LT"/>
        </w:rPr>
        <w:t>5</w:t>
      </w:r>
      <w:r w:rsidR="00302145" w:rsidRPr="00C42360">
        <w:rPr>
          <w:color w:val="000000"/>
          <w:lang w:val="lt-LT"/>
        </w:rPr>
        <w:t>0</w:t>
      </w:r>
      <w:r w:rsidRPr="00C42360">
        <w:rPr>
          <w:color w:val="000000"/>
          <w:lang w:val="lt-LT"/>
        </w:rPr>
        <w:t xml:space="preserve">0 TV / </w:t>
      </w:r>
      <w:r w:rsidR="00302145" w:rsidRPr="00C42360">
        <w:rPr>
          <w:color w:val="000000"/>
          <w:lang w:val="lt-LT"/>
        </w:rPr>
        <w:t>12</w:t>
      </w:r>
      <w:r w:rsidRPr="00C42360">
        <w:rPr>
          <w:color w:val="000000"/>
          <w:lang w:val="lt-LT"/>
        </w:rPr>
        <w:t xml:space="preserve">00 TV </w:t>
      </w:r>
      <w:r w:rsidRPr="00C42360">
        <w:rPr>
          <w:lang w:val="lt-LT"/>
        </w:rPr>
        <w:t>flakone nominaliai yra:</w:t>
      </w:r>
    </w:p>
    <w:p w14:paraId="0E0D63B4" w14:textId="77777777" w:rsidR="00825187" w:rsidRPr="00C42360" w:rsidRDefault="00825187" w:rsidP="00B13216">
      <w:pPr>
        <w:widowControl w:val="0"/>
        <w:spacing w:line="260" w:lineRule="exact"/>
        <w:rPr>
          <w:lang w:val="lt-LT"/>
        </w:rPr>
      </w:pPr>
      <w:r w:rsidRPr="00C42360">
        <w:rPr>
          <w:lang w:val="lt-LT"/>
        </w:rPr>
        <w:t>5</w:t>
      </w:r>
      <w:r w:rsidR="00302145" w:rsidRPr="00C42360">
        <w:rPr>
          <w:lang w:val="lt-LT"/>
        </w:rPr>
        <w:t>0</w:t>
      </w:r>
      <w:r w:rsidRPr="00C42360">
        <w:rPr>
          <w:lang w:val="lt-LT"/>
        </w:rPr>
        <w:t>0 TV žmogaus VIII koaguliacijos faktoriaus (FVIII).</w:t>
      </w:r>
    </w:p>
    <w:p w14:paraId="32B6AF68" w14:textId="77777777" w:rsidR="00825187" w:rsidRPr="00C42360" w:rsidRDefault="00302145" w:rsidP="00B13216">
      <w:pPr>
        <w:widowControl w:val="0"/>
        <w:spacing w:line="260" w:lineRule="exact"/>
        <w:rPr>
          <w:lang w:val="lt-LT"/>
        </w:rPr>
      </w:pPr>
      <w:r w:rsidRPr="00C42360">
        <w:rPr>
          <w:lang w:val="lt-LT"/>
        </w:rPr>
        <w:t>12</w:t>
      </w:r>
      <w:r w:rsidR="00825187" w:rsidRPr="00C42360">
        <w:rPr>
          <w:lang w:val="lt-LT"/>
        </w:rPr>
        <w:t>00 TV žmogaus Willebrando faktoriaus (VWF)</w:t>
      </w:r>
      <w:r w:rsidR="00464A88">
        <w:rPr>
          <w:lang w:val="lt-LT"/>
        </w:rPr>
        <w:t>.</w:t>
      </w:r>
    </w:p>
    <w:p w14:paraId="2573F968" w14:textId="77777777" w:rsidR="00825187" w:rsidRPr="00C42360" w:rsidRDefault="00825187" w:rsidP="00B13216">
      <w:pPr>
        <w:widowControl w:val="0"/>
        <w:spacing w:line="260" w:lineRule="exact"/>
        <w:rPr>
          <w:color w:val="000000"/>
          <w:lang w:val="lt-LT"/>
        </w:rPr>
      </w:pPr>
      <w:r w:rsidRPr="00C42360">
        <w:rPr>
          <w:color w:val="000000"/>
          <w:lang w:val="lt-LT"/>
        </w:rPr>
        <w:t xml:space="preserve">Paruošus su </w:t>
      </w:r>
      <w:r w:rsidR="00302145" w:rsidRPr="00C42360">
        <w:rPr>
          <w:color w:val="000000"/>
          <w:lang w:val="lt-LT"/>
        </w:rPr>
        <w:t>10 </w:t>
      </w:r>
      <w:r w:rsidRPr="00C42360">
        <w:rPr>
          <w:color w:val="000000"/>
          <w:lang w:val="lt-LT"/>
        </w:rPr>
        <w:t>ml injekcinio vandens, tirpale yra 50 TV/ml FVIII ir 120 TV/ml VWF.</w:t>
      </w:r>
    </w:p>
    <w:p w14:paraId="6D33CF57" w14:textId="77777777" w:rsidR="00825187" w:rsidRPr="00C42360" w:rsidRDefault="00825187" w:rsidP="00B13216">
      <w:pPr>
        <w:widowControl w:val="0"/>
        <w:spacing w:line="260" w:lineRule="exact"/>
        <w:rPr>
          <w:color w:val="000000"/>
          <w:lang w:val="lt-LT"/>
        </w:rPr>
      </w:pPr>
    </w:p>
    <w:p w14:paraId="77A61E29" w14:textId="77777777" w:rsidR="00825187" w:rsidRPr="00C42360" w:rsidRDefault="00825187" w:rsidP="00B13216">
      <w:pPr>
        <w:widowControl w:val="0"/>
        <w:spacing w:line="260" w:lineRule="exact"/>
        <w:rPr>
          <w:lang w:val="lt-LT"/>
        </w:rPr>
      </w:pPr>
      <w:r w:rsidRPr="00C42360">
        <w:rPr>
          <w:lang w:val="lt-LT"/>
        </w:rPr>
        <w:t xml:space="preserve">Viename </w:t>
      </w:r>
      <w:r w:rsidRPr="00C42360">
        <w:rPr>
          <w:color w:val="000000"/>
          <w:lang w:val="lt-LT"/>
        </w:rPr>
        <w:t>Haemate</w:t>
      </w:r>
      <w:r w:rsidRPr="00464A88">
        <w:rPr>
          <w:color w:val="000000"/>
          <w:lang w:val="lt-LT"/>
        </w:rPr>
        <w:t xml:space="preserve"> </w:t>
      </w:r>
      <w:r w:rsidR="00302145" w:rsidRPr="00C42360">
        <w:rPr>
          <w:color w:val="000000"/>
          <w:lang w:val="lt-LT"/>
        </w:rPr>
        <w:t>100</w:t>
      </w:r>
      <w:r w:rsidRPr="00C42360">
        <w:rPr>
          <w:color w:val="000000"/>
          <w:lang w:val="lt-LT"/>
        </w:rPr>
        <w:t xml:space="preserve">0 TV / </w:t>
      </w:r>
      <w:r w:rsidR="00302145" w:rsidRPr="00C42360">
        <w:rPr>
          <w:color w:val="000000"/>
          <w:lang w:val="lt-LT"/>
        </w:rPr>
        <w:t>24</w:t>
      </w:r>
      <w:r w:rsidRPr="00C42360">
        <w:rPr>
          <w:color w:val="000000"/>
          <w:lang w:val="lt-LT"/>
        </w:rPr>
        <w:t xml:space="preserve">00 TV </w:t>
      </w:r>
      <w:r w:rsidRPr="00C42360">
        <w:rPr>
          <w:lang w:val="lt-LT"/>
        </w:rPr>
        <w:t>flakone nominaliai yra:</w:t>
      </w:r>
    </w:p>
    <w:p w14:paraId="3ADFF7EA" w14:textId="77777777" w:rsidR="00825187" w:rsidRPr="00C42360" w:rsidRDefault="00302145" w:rsidP="00B13216">
      <w:pPr>
        <w:widowControl w:val="0"/>
        <w:spacing w:line="260" w:lineRule="exact"/>
        <w:rPr>
          <w:lang w:val="lt-LT"/>
        </w:rPr>
      </w:pPr>
      <w:r w:rsidRPr="00C42360">
        <w:rPr>
          <w:lang w:val="lt-LT"/>
        </w:rPr>
        <w:t>100</w:t>
      </w:r>
      <w:r w:rsidR="00825187" w:rsidRPr="00C42360">
        <w:rPr>
          <w:lang w:val="lt-LT"/>
        </w:rPr>
        <w:t>0 TV žmogaus VIII koaguliacijos faktoriaus (FVIII).</w:t>
      </w:r>
    </w:p>
    <w:p w14:paraId="3D36B0F0" w14:textId="77777777" w:rsidR="00825187" w:rsidRPr="00C42360" w:rsidRDefault="00302145" w:rsidP="00B13216">
      <w:pPr>
        <w:widowControl w:val="0"/>
        <w:spacing w:line="260" w:lineRule="exact"/>
        <w:rPr>
          <w:lang w:val="lt-LT"/>
        </w:rPr>
      </w:pPr>
      <w:r w:rsidRPr="00C42360">
        <w:rPr>
          <w:lang w:val="lt-LT"/>
        </w:rPr>
        <w:t>24</w:t>
      </w:r>
      <w:r w:rsidR="00825187" w:rsidRPr="00C42360">
        <w:rPr>
          <w:lang w:val="lt-LT"/>
        </w:rPr>
        <w:t xml:space="preserve">00 TV žmogaus Willebrando faktoriaus (VWF) </w:t>
      </w:r>
    </w:p>
    <w:p w14:paraId="762EB45C" w14:textId="77777777" w:rsidR="00825187" w:rsidRPr="00C42360" w:rsidRDefault="00825187" w:rsidP="00B13216">
      <w:pPr>
        <w:widowControl w:val="0"/>
        <w:spacing w:line="260" w:lineRule="exact"/>
        <w:rPr>
          <w:color w:val="000000"/>
          <w:lang w:val="lt-LT"/>
        </w:rPr>
      </w:pPr>
      <w:r w:rsidRPr="00C42360">
        <w:rPr>
          <w:color w:val="000000"/>
          <w:lang w:val="lt-LT"/>
        </w:rPr>
        <w:t xml:space="preserve">Paruošus su </w:t>
      </w:r>
      <w:r w:rsidR="00302145" w:rsidRPr="00C42360">
        <w:rPr>
          <w:color w:val="000000"/>
          <w:lang w:val="lt-LT"/>
        </w:rPr>
        <w:t>1</w:t>
      </w:r>
      <w:r w:rsidRPr="00C42360">
        <w:rPr>
          <w:color w:val="000000"/>
          <w:lang w:val="lt-LT"/>
        </w:rPr>
        <w:t>5</w:t>
      </w:r>
      <w:r w:rsidR="00302145" w:rsidRPr="00C42360">
        <w:rPr>
          <w:color w:val="000000"/>
          <w:lang w:val="lt-LT"/>
        </w:rPr>
        <w:t> </w:t>
      </w:r>
      <w:r w:rsidRPr="00C42360">
        <w:rPr>
          <w:color w:val="000000"/>
          <w:lang w:val="lt-LT"/>
        </w:rPr>
        <w:t xml:space="preserve">ml injekcinio vandens, tirpale yra </w:t>
      </w:r>
      <w:r w:rsidR="00302145" w:rsidRPr="00C42360">
        <w:rPr>
          <w:color w:val="000000"/>
          <w:lang w:val="lt-LT"/>
        </w:rPr>
        <w:t>66,6</w:t>
      </w:r>
      <w:r w:rsidRPr="00C42360">
        <w:rPr>
          <w:color w:val="000000"/>
          <w:lang w:val="lt-LT"/>
        </w:rPr>
        <w:t> TV/ml FVIII ir 1</w:t>
      </w:r>
      <w:r w:rsidR="00302145" w:rsidRPr="00C42360">
        <w:rPr>
          <w:color w:val="000000"/>
          <w:lang w:val="lt-LT"/>
        </w:rPr>
        <w:t>6</w:t>
      </w:r>
      <w:r w:rsidRPr="00C42360">
        <w:rPr>
          <w:color w:val="000000"/>
          <w:lang w:val="lt-LT"/>
        </w:rPr>
        <w:t>0 TV/ml VWF.</w:t>
      </w:r>
    </w:p>
    <w:p w14:paraId="78CA3111" w14:textId="77777777" w:rsidR="00825187" w:rsidRPr="00C42360" w:rsidRDefault="00825187" w:rsidP="00B13216">
      <w:pPr>
        <w:widowControl w:val="0"/>
        <w:spacing w:line="260" w:lineRule="exact"/>
        <w:rPr>
          <w:color w:val="000000"/>
          <w:lang w:val="lt-LT"/>
        </w:rPr>
      </w:pPr>
    </w:p>
    <w:p w14:paraId="7FC95EEB" w14:textId="77777777" w:rsidR="00F22AF2" w:rsidRPr="00C42360" w:rsidRDefault="00F22AF2" w:rsidP="00B13216">
      <w:pPr>
        <w:widowControl w:val="0"/>
        <w:spacing w:line="260" w:lineRule="exact"/>
        <w:rPr>
          <w:lang w:val="lt-LT"/>
        </w:rPr>
      </w:pPr>
      <w:r w:rsidRPr="00C42360">
        <w:rPr>
          <w:lang w:val="lt-LT"/>
        </w:rPr>
        <w:t xml:space="preserve">FVIII </w:t>
      </w:r>
      <w:r w:rsidR="00302145" w:rsidRPr="00C42360">
        <w:rPr>
          <w:lang w:val="lt-LT"/>
        </w:rPr>
        <w:t>stiprumas (TV) nustat</w:t>
      </w:r>
      <w:r w:rsidR="009C1F11" w:rsidRPr="00C42360">
        <w:rPr>
          <w:lang w:val="lt-LT"/>
        </w:rPr>
        <w:t>omas</w:t>
      </w:r>
      <w:r w:rsidR="00302145" w:rsidRPr="00C42360">
        <w:rPr>
          <w:lang w:val="lt-LT"/>
        </w:rPr>
        <w:t xml:space="preserve"> remiantis Europos farmakopėjos chromogeniniu tyrimu. Specifinis Haemate </w:t>
      </w:r>
      <w:r w:rsidRPr="00C42360">
        <w:rPr>
          <w:lang w:val="lt-LT"/>
        </w:rPr>
        <w:t xml:space="preserve">FVIII </w:t>
      </w:r>
      <w:r w:rsidR="00302145" w:rsidRPr="00C42360">
        <w:rPr>
          <w:lang w:val="lt-LT"/>
        </w:rPr>
        <w:t xml:space="preserve">aktyvumas yra </w:t>
      </w:r>
      <w:r w:rsidRPr="00C42360">
        <w:rPr>
          <w:lang w:val="lt-LT"/>
        </w:rPr>
        <w:t>maždaug 2–6</w:t>
      </w:r>
      <w:r w:rsidR="00302145" w:rsidRPr="00C42360">
        <w:rPr>
          <w:lang w:val="lt-LT"/>
        </w:rPr>
        <w:t> TV FVIII/mg baltymo</w:t>
      </w:r>
      <w:r w:rsidRPr="00C42360">
        <w:rPr>
          <w:lang w:val="lt-LT"/>
        </w:rPr>
        <w:t>.</w:t>
      </w:r>
    </w:p>
    <w:p w14:paraId="6B4B666A" w14:textId="77777777" w:rsidR="00F22AF2" w:rsidRPr="00C42360" w:rsidRDefault="00F22AF2" w:rsidP="00B13216">
      <w:pPr>
        <w:widowControl w:val="0"/>
        <w:spacing w:line="260" w:lineRule="exact"/>
        <w:rPr>
          <w:lang w:val="lt-LT"/>
        </w:rPr>
      </w:pPr>
    </w:p>
    <w:p w14:paraId="46A4D2E3" w14:textId="4339205F" w:rsidR="00302145" w:rsidRPr="00C42360" w:rsidRDefault="00F22AF2" w:rsidP="00B13216">
      <w:pPr>
        <w:widowControl w:val="0"/>
        <w:spacing w:line="260" w:lineRule="exact"/>
        <w:rPr>
          <w:lang w:val="lt-LT"/>
        </w:rPr>
      </w:pPr>
      <w:r w:rsidRPr="00C42360">
        <w:rPr>
          <w:lang w:val="lt-LT"/>
        </w:rPr>
        <w:t>VWF</w:t>
      </w:r>
      <w:r w:rsidR="00302145" w:rsidRPr="00C42360">
        <w:rPr>
          <w:lang w:val="lt-LT"/>
        </w:rPr>
        <w:t xml:space="preserve"> stiprumas </w:t>
      </w:r>
      <w:r w:rsidRPr="00C42360">
        <w:rPr>
          <w:lang w:val="lt-LT"/>
        </w:rPr>
        <w:t>(TV) išmatuo</w:t>
      </w:r>
      <w:r w:rsidR="009C1F11" w:rsidRPr="00C42360">
        <w:rPr>
          <w:lang w:val="lt-LT"/>
        </w:rPr>
        <w:t>jamas</w:t>
      </w:r>
      <w:r w:rsidR="005F47D6" w:rsidRPr="00C3578E">
        <w:t xml:space="preserve"> </w:t>
      </w:r>
      <w:r w:rsidR="005F47D6" w:rsidRPr="005F47D6">
        <w:rPr>
          <w:lang w:val="lt-LT"/>
        </w:rPr>
        <w:t>naudojant glikoproteino IbM surišimo testą (VWF:GPIbM) ir išreiškiamas VWF ristocetino kofaktoriaus aktyvum</w:t>
      </w:r>
      <w:r w:rsidR="001A3EC8">
        <w:rPr>
          <w:lang w:val="en-US"/>
        </w:rPr>
        <w:t>o TV</w:t>
      </w:r>
      <w:r w:rsidR="005F47D6" w:rsidRPr="005F47D6">
        <w:rPr>
          <w:lang w:val="lt-LT"/>
        </w:rPr>
        <w:t xml:space="preserve"> (VWF:RCo)</w:t>
      </w:r>
      <w:r w:rsidR="005F47D6">
        <w:rPr>
          <w:lang w:val="lt-LT"/>
        </w:rPr>
        <w:t xml:space="preserve"> </w:t>
      </w:r>
      <w:r w:rsidR="009C1F11" w:rsidRPr="00C42360">
        <w:rPr>
          <w:lang w:val="lt-LT"/>
        </w:rPr>
        <w:t xml:space="preserve">. </w:t>
      </w:r>
      <w:r w:rsidRPr="00C42360">
        <w:rPr>
          <w:lang w:val="lt-LT"/>
        </w:rPr>
        <w:t>Specifinis Haemate VWF aktyvumas yra maždaug 5–17 TV VWF RCo/mg baltymo.</w:t>
      </w:r>
    </w:p>
    <w:p w14:paraId="3C3B3B56" w14:textId="77777777" w:rsidR="00302145" w:rsidRPr="00C42360" w:rsidRDefault="00302145" w:rsidP="00B13216">
      <w:pPr>
        <w:widowControl w:val="0"/>
        <w:spacing w:line="260" w:lineRule="exact"/>
        <w:rPr>
          <w:lang w:val="lt-LT"/>
        </w:rPr>
      </w:pPr>
    </w:p>
    <w:p w14:paraId="47602929" w14:textId="77777777" w:rsidR="00302145" w:rsidRPr="00C42360" w:rsidRDefault="009C1F11" w:rsidP="00B13216">
      <w:pPr>
        <w:widowControl w:val="0"/>
        <w:spacing w:line="260" w:lineRule="exact"/>
        <w:rPr>
          <w:lang w:val="lt-LT"/>
        </w:rPr>
      </w:pPr>
      <w:r w:rsidRPr="00C42360">
        <w:rPr>
          <w:lang w:val="lt-LT"/>
        </w:rPr>
        <w:t>Haemate yra p</w:t>
      </w:r>
      <w:r w:rsidR="00302145" w:rsidRPr="00C42360">
        <w:rPr>
          <w:lang w:val="lt-LT"/>
        </w:rPr>
        <w:t>agaminta</w:t>
      </w:r>
      <w:r w:rsidRPr="00C42360">
        <w:rPr>
          <w:lang w:val="lt-LT"/>
        </w:rPr>
        <w:t>s</w:t>
      </w:r>
      <w:r w:rsidR="00302145" w:rsidRPr="00C42360">
        <w:rPr>
          <w:lang w:val="lt-LT"/>
        </w:rPr>
        <w:t xml:space="preserve"> iš žmonių donorų plazmos.</w:t>
      </w:r>
    </w:p>
    <w:p w14:paraId="4F17D858" w14:textId="77777777" w:rsidR="007859EA" w:rsidRPr="00C42360" w:rsidRDefault="007859EA" w:rsidP="00B13216">
      <w:pPr>
        <w:widowControl w:val="0"/>
        <w:spacing w:line="260" w:lineRule="exact"/>
        <w:rPr>
          <w:lang w:val="lt-LT"/>
        </w:rPr>
      </w:pPr>
    </w:p>
    <w:p w14:paraId="60D388A0" w14:textId="77777777" w:rsidR="007859EA" w:rsidRPr="00C42360" w:rsidRDefault="00B84951" w:rsidP="00B13216">
      <w:pPr>
        <w:widowControl w:val="0"/>
        <w:spacing w:line="260" w:lineRule="exact"/>
        <w:rPr>
          <w:u w:val="single"/>
          <w:lang w:val="lt-LT"/>
        </w:rPr>
      </w:pPr>
      <w:r w:rsidRPr="00C42360">
        <w:rPr>
          <w:u w:val="single"/>
          <w:lang w:val="lt-LT"/>
        </w:rPr>
        <w:t>Pagalbinė medžiaga, kurios poveikis žinomas</w:t>
      </w:r>
    </w:p>
    <w:p w14:paraId="2E2D481B" w14:textId="77777777" w:rsidR="007859EA" w:rsidRPr="00C42360" w:rsidRDefault="00110A23" w:rsidP="00B13216">
      <w:pPr>
        <w:widowControl w:val="0"/>
        <w:spacing w:line="260" w:lineRule="exact"/>
        <w:rPr>
          <w:lang w:val="lt-LT"/>
        </w:rPr>
      </w:pPr>
      <w:r w:rsidRPr="00C42360">
        <w:rPr>
          <w:lang w:val="lt-LT"/>
        </w:rPr>
        <w:t>Natris</w:t>
      </w:r>
    </w:p>
    <w:p w14:paraId="1A33EF74" w14:textId="77777777" w:rsidR="007859EA" w:rsidRPr="00C42360" w:rsidRDefault="00827F54" w:rsidP="00B13216">
      <w:pPr>
        <w:widowControl w:val="0"/>
        <w:spacing w:line="260" w:lineRule="exact"/>
        <w:rPr>
          <w:lang w:val="lt-LT"/>
        </w:rPr>
      </w:pPr>
      <w:r w:rsidRPr="00C42360">
        <w:rPr>
          <w:lang w:val="lt-LT"/>
        </w:rPr>
        <w:t>Haemate</w:t>
      </w:r>
      <w:r w:rsidR="00B84951" w:rsidRPr="00C42360">
        <w:rPr>
          <w:lang w:val="lt-LT"/>
        </w:rPr>
        <w:t xml:space="preserve"> </w:t>
      </w:r>
      <w:r w:rsidR="00110A23" w:rsidRPr="00C42360">
        <w:rPr>
          <w:color w:val="000000"/>
          <w:lang w:val="lt-LT"/>
        </w:rPr>
        <w:t xml:space="preserve">250 TV / 600 TV </w:t>
      </w:r>
      <w:r w:rsidR="00110A23" w:rsidRPr="00C42360">
        <w:rPr>
          <w:lang w:val="lt-LT"/>
        </w:rPr>
        <w:t xml:space="preserve">ir </w:t>
      </w:r>
      <w:r w:rsidR="00110A23" w:rsidRPr="00C42360">
        <w:rPr>
          <w:color w:val="000000"/>
          <w:lang w:val="lt-LT"/>
        </w:rPr>
        <w:t>Haemate</w:t>
      </w:r>
      <w:r w:rsidR="00110A23" w:rsidRPr="00C42360">
        <w:rPr>
          <w:color w:val="000000"/>
          <w:vertAlign w:val="superscript"/>
          <w:lang w:val="lt-LT"/>
        </w:rPr>
        <w:t xml:space="preserve"> </w:t>
      </w:r>
      <w:r w:rsidR="00110A23" w:rsidRPr="00C42360">
        <w:rPr>
          <w:color w:val="000000"/>
          <w:lang w:val="lt-LT"/>
        </w:rPr>
        <w:t xml:space="preserve">500 TV / 1200 TV </w:t>
      </w:r>
      <w:r w:rsidR="00FB4889" w:rsidRPr="00C42360">
        <w:rPr>
          <w:lang w:val="lt-LT"/>
        </w:rPr>
        <w:t xml:space="preserve">– </w:t>
      </w:r>
      <w:r w:rsidR="00B84951" w:rsidRPr="00C42360">
        <w:rPr>
          <w:lang w:val="lt-LT"/>
        </w:rPr>
        <w:t>maždaug 1</w:t>
      </w:r>
      <w:r w:rsidR="00FB4889" w:rsidRPr="00C42360">
        <w:rPr>
          <w:lang w:val="lt-LT"/>
        </w:rPr>
        <w:t>13 </w:t>
      </w:r>
      <w:r w:rsidR="00B84951" w:rsidRPr="00C42360">
        <w:rPr>
          <w:lang w:val="lt-LT"/>
        </w:rPr>
        <w:t>mmol/l (2,</w:t>
      </w:r>
      <w:r w:rsidR="00FB4889" w:rsidRPr="00C42360">
        <w:rPr>
          <w:lang w:val="lt-LT"/>
        </w:rPr>
        <w:t>6</w:t>
      </w:r>
      <w:r w:rsidR="00B84951" w:rsidRPr="00C42360">
        <w:rPr>
          <w:lang w:val="lt-LT"/>
        </w:rPr>
        <w:t xml:space="preserve"> mg/ml).</w:t>
      </w:r>
    </w:p>
    <w:p w14:paraId="5575FF18" w14:textId="77777777" w:rsidR="00FB4889" w:rsidRPr="00C42360" w:rsidRDefault="00FB4889" w:rsidP="00B13216">
      <w:pPr>
        <w:widowControl w:val="0"/>
        <w:spacing w:line="260" w:lineRule="exact"/>
        <w:rPr>
          <w:lang w:val="lt-LT"/>
        </w:rPr>
      </w:pPr>
      <w:r w:rsidRPr="00C42360">
        <w:rPr>
          <w:lang w:val="lt-LT"/>
        </w:rPr>
        <w:t xml:space="preserve">Haemate </w:t>
      </w:r>
      <w:r w:rsidRPr="00C42360">
        <w:rPr>
          <w:color w:val="000000"/>
          <w:lang w:val="lt-LT"/>
        </w:rPr>
        <w:t xml:space="preserve">1000 TV / 2400 TV </w:t>
      </w:r>
      <w:r w:rsidRPr="00C42360">
        <w:rPr>
          <w:lang w:val="lt-LT"/>
        </w:rPr>
        <w:t>– maždaug 150 mmol/l (3,5 mg/ml).</w:t>
      </w:r>
    </w:p>
    <w:p w14:paraId="2AC82046" w14:textId="77777777" w:rsidR="00FB4889" w:rsidRPr="00C42360" w:rsidRDefault="00FB4889" w:rsidP="00B13216">
      <w:pPr>
        <w:widowControl w:val="0"/>
        <w:spacing w:line="260" w:lineRule="exact"/>
        <w:rPr>
          <w:lang w:val="lt-LT"/>
        </w:rPr>
      </w:pPr>
    </w:p>
    <w:p w14:paraId="5A8AEE20" w14:textId="77777777" w:rsidR="007859EA" w:rsidRPr="00C42360" w:rsidRDefault="00B84951" w:rsidP="00B13216">
      <w:pPr>
        <w:widowControl w:val="0"/>
        <w:spacing w:line="260" w:lineRule="exact"/>
        <w:rPr>
          <w:lang w:val="lt-LT"/>
        </w:rPr>
      </w:pPr>
      <w:r w:rsidRPr="00C42360">
        <w:rPr>
          <w:lang w:val="lt-LT"/>
        </w:rPr>
        <w:t>Visos pagalbinės medžiagos išvardytos 6.1 skyriuje.</w:t>
      </w:r>
    </w:p>
    <w:p w14:paraId="1EDE3385" w14:textId="77777777" w:rsidR="007859EA" w:rsidRPr="00C42360" w:rsidRDefault="007859EA" w:rsidP="00B13216">
      <w:pPr>
        <w:widowControl w:val="0"/>
        <w:spacing w:line="260" w:lineRule="exact"/>
        <w:rPr>
          <w:lang w:val="lt-LT"/>
        </w:rPr>
      </w:pPr>
    </w:p>
    <w:p w14:paraId="4D6B2C63" w14:textId="77777777" w:rsidR="007859EA" w:rsidRPr="00C42360" w:rsidRDefault="007859EA" w:rsidP="00B13216">
      <w:pPr>
        <w:widowControl w:val="0"/>
        <w:spacing w:line="260" w:lineRule="exact"/>
        <w:rPr>
          <w:lang w:val="lt-LT"/>
        </w:rPr>
      </w:pPr>
    </w:p>
    <w:p w14:paraId="2392BF36" w14:textId="77777777" w:rsidR="007859EA" w:rsidRPr="00C42360" w:rsidRDefault="00B84951" w:rsidP="00B13216">
      <w:pPr>
        <w:widowControl w:val="0"/>
        <w:spacing w:line="260" w:lineRule="exact"/>
        <w:rPr>
          <w:b/>
          <w:bCs/>
          <w:lang w:val="lt-LT"/>
        </w:rPr>
      </w:pPr>
      <w:r w:rsidRPr="00C42360">
        <w:rPr>
          <w:b/>
          <w:bCs/>
          <w:lang w:val="lt-LT"/>
        </w:rPr>
        <w:t>3.</w:t>
      </w:r>
      <w:r w:rsidRPr="00C42360">
        <w:rPr>
          <w:b/>
          <w:bCs/>
          <w:lang w:val="lt-LT"/>
        </w:rPr>
        <w:tab/>
        <w:t>FARMACINĖ FORMA</w:t>
      </w:r>
    </w:p>
    <w:p w14:paraId="4FBE4E03" w14:textId="77777777" w:rsidR="007859EA" w:rsidRPr="00C42360" w:rsidRDefault="007859EA" w:rsidP="00B13216">
      <w:pPr>
        <w:widowControl w:val="0"/>
        <w:spacing w:line="260" w:lineRule="exact"/>
        <w:rPr>
          <w:lang w:val="lt-LT"/>
        </w:rPr>
      </w:pPr>
    </w:p>
    <w:p w14:paraId="52C3A94C" w14:textId="77777777" w:rsidR="007859EA" w:rsidRPr="00C42360" w:rsidRDefault="00B84951" w:rsidP="00B13216">
      <w:pPr>
        <w:widowControl w:val="0"/>
        <w:spacing w:line="260" w:lineRule="exact"/>
        <w:rPr>
          <w:color w:val="000000"/>
          <w:lang w:val="lt-LT"/>
        </w:rPr>
      </w:pPr>
      <w:r w:rsidRPr="00C42360">
        <w:rPr>
          <w:color w:val="000000"/>
          <w:lang w:val="lt-LT"/>
        </w:rPr>
        <w:t>Milteliai ir tirpiklis injekciniam ar infuziniam tirpalui.</w:t>
      </w:r>
    </w:p>
    <w:p w14:paraId="3742AB24" w14:textId="6AD7E9C6" w:rsidR="007859EA" w:rsidRPr="00C42360" w:rsidRDefault="00B84951" w:rsidP="00B13216">
      <w:pPr>
        <w:widowControl w:val="0"/>
        <w:spacing w:line="260" w:lineRule="exact"/>
        <w:rPr>
          <w:color w:val="000000"/>
          <w:lang w:val="lt-LT"/>
        </w:rPr>
      </w:pPr>
      <w:r w:rsidRPr="00C42360">
        <w:rPr>
          <w:color w:val="000000"/>
          <w:lang w:val="lt-LT"/>
        </w:rPr>
        <w:t xml:space="preserve">Balti </w:t>
      </w:r>
      <w:r w:rsidR="00053ECD">
        <w:rPr>
          <w:color w:val="000000"/>
          <w:lang w:val="lt-LT"/>
        </w:rPr>
        <w:t xml:space="preserve">ar gelsvi </w:t>
      </w:r>
      <w:r w:rsidRPr="00C42360">
        <w:rPr>
          <w:color w:val="000000"/>
          <w:lang w:val="lt-LT"/>
        </w:rPr>
        <w:t xml:space="preserve">milteliai </w:t>
      </w:r>
      <w:r w:rsidR="00F32BA5">
        <w:rPr>
          <w:color w:val="000000"/>
          <w:lang w:val="lt-LT"/>
        </w:rPr>
        <w:t>arba trapi kiet</w:t>
      </w:r>
      <w:r w:rsidR="00A36D84">
        <w:rPr>
          <w:color w:val="000000"/>
          <w:lang w:val="lt-LT"/>
        </w:rPr>
        <w:t>oji</w:t>
      </w:r>
      <w:r w:rsidR="00F32BA5">
        <w:rPr>
          <w:color w:val="000000"/>
          <w:lang w:val="lt-LT"/>
        </w:rPr>
        <w:t xml:space="preserve"> medžiaga </w:t>
      </w:r>
      <w:r w:rsidRPr="00C42360">
        <w:rPr>
          <w:color w:val="000000"/>
          <w:lang w:val="lt-LT"/>
        </w:rPr>
        <w:t>ir skaidrus, bespalvis tirpiklis injekciniam ar infuziniam tirpalui.</w:t>
      </w:r>
    </w:p>
    <w:p w14:paraId="13AC5873" w14:textId="77777777" w:rsidR="007859EA" w:rsidRPr="00C42360" w:rsidRDefault="007859EA" w:rsidP="00B13216">
      <w:pPr>
        <w:widowControl w:val="0"/>
        <w:spacing w:line="260" w:lineRule="exact"/>
        <w:rPr>
          <w:color w:val="000000"/>
          <w:lang w:val="lt-LT"/>
        </w:rPr>
      </w:pPr>
    </w:p>
    <w:p w14:paraId="55C9FB7C" w14:textId="77777777" w:rsidR="007859EA" w:rsidRPr="00C42360" w:rsidRDefault="007859EA" w:rsidP="00B13216">
      <w:pPr>
        <w:widowControl w:val="0"/>
        <w:spacing w:line="260" w:lineRule="exact"/>
        <w:rPr>
          <w:lang w:val="lt-LT"/>
        </w:rPr>
      </w:pPr>
    </w:p>
    <w:p w14:paraId="40C1975E" w14:textId="77777777" w:rsidR="007859EA" w:rsidRPr="00C42360" w:rsidRDefault="00B84951" w:rsidP="00B13216">
      <w:pPr>
        <w:widowControl w:val="0"/>
        <w:spacing w:line="260" w:lineRule="exact"/>
        <w:rPr>
          <w:b/>
          <w:bCs/>
          <w:lang w:val="lt-LT"/>
        </w:rPr>
      </w:pPr>
      <w:r w:rsidRPr="00C42360">
        <w:rPr>
          <w:b/>
          <w:bCs/>
          <w:lang w:val="lt-LT"/>
        </w:rPr>
        <w:t>4.</w:t>
      </w:r>
      <w:r w:rsidRPr="00C42360">
        <w:rPr>
          <w:b/>
          <w:bCs/>
          <w:lang w:val="lt-LT"/>
        </w:rPr>
        <w:tab/>
        <w:t>KLINIKINĖ INFORMACIJA</w:t>
      </w:r>
    </w:p>
    <w:p w14:paraId="5DD8CA63" w14:textId="77777777" w:rsidR="007859EA" w:rsidRPr="00C42360" w:rsidRDefault="007859EA" w:rsidP="00B13216">
      <w:pPr>
        <w:widowControl w:val="0"/>
        <w:spacing w:line="260" w:lineRule="exact"/>
        <w:rPr>
          <w:lang w:val="lt-LT"/>
        </w:rPr>
      </w:pPr>
    </w:p>
    <w:p w14:paraId="60D91E9D" w14:textId="77777777" w:rsidR="007859EA" w:rsidRPr="00C42360" w:rsidRDefault="00B84951" w:rsidP="00B13216">
      <w:pPr>
        <w:widowControl w:val="0"/>
        <w:spacing w:line="260" w:lineRule="exact"/>
        <w:rPr>
          <w:b/>
          <w:bCs/>
          <w:lang w:val="lt-LT"/>
        </w:rPr>
      </w:pPr>
      <w:r w:rsidRPr="00C42360">
        <w:rPr>
          <w:b/>
          <w:bCs/>
          <w:lang w:val="lt-LT"/>
        </w:rPr>
        <w:t>4.1</w:t>
      </w:r>
      <w:r w:rsidRPr="00C42360">
        <w:rPr>
          <w:b/>
          <w:bCs/>
          <w:lang w:val="lt-LT"/>
        </w:rPr>
        <w:tab/>
        <w:t>Terapinės indikacijos</w:t>
      </w:r>
    </w:p>
    <w:p w14:paraId="04786766" w14:textId="77777777" w:rsidR="007859EA" w:rsidRPr="00C42360" w:rsidRDefault="007859EA" w:rsidP="00B13216">
      <w:pPr>
        <w:widowControl w:val="0"/>
        <w:spacing w:line="260" w:lineRule="exact"/>
        <w:rPr>
          <w:lang w:val="lt-LT"/>
        </w:rPr>
      </w:pPr>
    </w:p>
    <w:p w14:paraId="1A2358EC" w14:textId="77777777" w:rsidR="007859EA" w:rsidRPr="00C42360" w:rsidRDefault="00B84951" w:rsidP="00B13216">
      <w:pPr>
        <w:widowControl w:val="0"/>
        <w:spacing w:line="260" w:lineRule="exact"/>
        <w:rPr>
          <w:b/>
          <w:i/>
          <w:iCs/>
          <w:lang w:val="lt-LT"/>
        </w:rPr>
      </w:pPr>
      <w:r w:rsidRPr="00C42360">
        <w:rPr>
          <w:b/>
          <w:i/>
          <w:iCs/>
          <w:lang w:val="lt-LT"/>
        </w:rPr>
        <w:t xml:space="preserve">Von Willebrand </w:t>
      </w:r>
      <w:r w:rsidR="00C41067">
        <w:rPr>
          <w:b/>
          <w:i/>
          <w:iCs/>
          <w:lang w:val="lt-LT"/>
        </w:rPr>
        <w:t xml:space="preserve">(Von Vilebrando) </w:t>
      </w:r>
      <w:r w:rsidRPr="00C42360">
        <w:rPr>
          <w:b/>
          <w:i/>
          <w:iCs/>
          <w:lang w:val="lt-LT"/>
        </w:rPr>
        <w:t>liga (VWL)</w:t>
      </w:r>
    </w:p>
    <w:p w14:paraId="5917174C" w14:textId="77777777" w:rsidR="007859EA" w:rsidRPr="00C42360" w:rsidRDefault="007859EA" w:rsidP="00B13216">
      <w:pPr>
        <w:widowControl w:val="0"/>
        <w:spacing w:line="260" w:lineRule="exact"/>
        <w:rPr>
          <w:lang w:val="lt-LT"/>
        </w:rPr>
      </w:pPr>
    </w:p>
    <w:p w14:paraId="65E595F9" w14:textId="77777777" w:rsidR="007859EA" w:rsidRPr="00C42360" w:rsidRDefault="00B84951" w:rsidP="00B13216">
      <w:pPr>
        <w:widowControl w:val="0"/>
        <w:spacing w:line="260" w:lineRule="exact"/>
        <w:rPr>
          <w:color w:val="000000"/>
          <w:lang w:val="lt-LT"/>
        </w:rPr>
      </w:pPr>
      <w:r w:rsidRPr="00C42360">
        <w:rPr>
          <w:color w:val="000000"/>
          <w:lang w:val="lt-LT"/>
        </w:rPr>
        <w:t>Kraujavimo arba chirurginio kraujavimo profilaktika ir gydym</w:t>
      </w:r>
      <w:r w:rsidR="00B1524E" w:rsidRPr="00C42360">
        <w:rPr>
          <w:color w:val="000000"/>
          <w:lang w:val="lt-LT"/>
        </w:rPr>
        <w:t>as</w:t>
      </w:r>
      <w:r w:rsidRPr="00C42360">
        <w:rPr>
          <w:color w:val="000000"/>
          <w:lang w:val="lt-LT"/>
        </w:rPr>
        <w:t xml:space="preserve">, kai gydymas vien desmopresinu (DDAVP) yra neveiksmingas arba kontraindikuotinas. </w:t>
      </w:r>
    </w:p>
    <w:p w14:paraId="33B769B8" w14:textId="77777777" w:rsidR="00B1524E" w:rsidRPr="00C42360" w:rsidRDefault="00B1524E" w:rsidP="00B13216">
      <w:pPr>
        <w:widowControl w:val="0"/>
        <w:spacing w:line="260" w:lineRule="exact"/>
        <w:rPr>
          <w:lang w:val="lt-LT"/>
        </w:rPr>
      </w:pPr>
    </w:p>
    <w:p w14:paraId="1E5F7FC7" w14:textId="77777777" w:rsidR="007859EA" w:rsidRPr="00C42360" w:rsidRDefault="00B84951" w:rsidP="00B13216">
      <w:pPr>
        <w:widowControl w:val="0"/>
        <w:spacing w:line="260" w:lineRule="exact"/>
        <w:rPr>
          <w:b/>
          <w:i/>
          <w:iCs/>
          <w:lang w:val="lt-LT"/>
        </w:rPr>
      </w:pPr>
      <w:r w:rsidRPr="00C42360">
        <w:rPr>
          <w:b/>
          <w:i/>
          <w:iCs/>
          <w:lang w:val="lt-LT"/>
        </w:rPr>
        <w:t>Hemofilija A (įgimtas FVIII trūkumas)</w:t>
      </w:r>
    </w:p>
    <w:p w14:paraId="50B5B727" w14:textId="77777777" w:rsidR="007859EA" w:rsidRPr="00C42360" w:rsidRDefault="007859EA" w:rsidP="00B13216">
      <w:pPr>
        <w:widowControl w:val="0"/>
        <w:spacing w:line="260" w:lineRule="exact"/>
        <w:rPr>
          <w:lang w:val="lt-LT"/>
        </w:rPr>
      </w:pPr>
    </w:p>
    <w:p w14:paraId="66404668" w14:textId="77777777" w:rsidR="007859EA" w:rsidRPr="00C42360" w:rsidRDefault="00B84951" w:rsidP="00B13216">
      <w:pPr>
        <w:widowControl w:val="0"/>
        <w:spacing w:line="260" w:lineRule="exact"/>
        <w:rPr>
          <w:lang w:val="lt-LT"/>
        </w:rPr>
      </w:pPr>
      <w:r w:rsidRPr="00C42360">
        <w:rPr>
          <w:lang w:val="lt-LT"/>
        </w:rPr>
        <w:t>Kraujavimo profilaktika ir gydymas pacientams, sergantiems hemofilija A.</w:t>
      </w:r>
    </w:p>
    <w:p w14:paraId="4AD9EB8E" w14:textId="77777777" w:rsidR="007859EA" w:rsidRPr="00C42360" w:rsidRDefault="007859EA" w:rsidP="00B13216">
      <w:pPr>
        <w:widowControl w:val="0"/>
        <w:spacing w:line="260" w:lineRule="exact"/>
        <w:rPr>
          <w:color w:val="000000"/>
          <w:lang w:val="lt-LT"/>
        </w:rPr>
      </w:pPr>
    </w:p>
    <w:p w14:paraId="252E9662" w14:textId="77777777" w:rsidR="00B1524E" w:rsidRPr="00C42360" w:rsidRDefault="00B1524E" w:rsidP="00B13216">
      <w:pPr>
        <w:widowControl w:val="0"/>
        <w:spacing w:line="260" w:lineRule="exact"/>
        <w:rPr>
          <w:color w:val="000000"/>
          <w:lang w:val="lt-LT"/>
        </w:rPr>
      </w:pPr>
      <w:r w:rsidRPr="00C42360">
        <w:rPr>
          <w:color w:val="000000"/>
          <w:lang w:val="lt-LT"/>
        </w:rPr>
        <w:t>Šis vaistinis preparatas gali būti vartojamas gydant įgytą VIII faktoriaus trūkumą ir pacientams, turintiems antikūnų prieš VIII faktorių.</w:t>
      </w:r>
    </w:p>
    <w:p w14:paraId="074BE161" w14:textId="77777777" w:rsidR="00B1524E" w:rsidRPr="00C42360" w:rsidRDefault="00B1524E" w:rsidP="00B13216">
      <w:pPr>
        <w:widowControl w:val="0"/>
        <w:spacing w:line="260" w:lineRule="exact"/>
        <w:rPr>
          <w:color w:val="000000"/>
          <w:lang w:val="lt-LT"/>
        </w:rPr>
      </w:pPr>
    </w:p>
    <w:p w14:paraId="05120D6D" w14:textId="77777777" w:rsidR="007859EA" w:rsidRPr="00C42360" w:rsidRDefault="00B84951" w:rsidP="00B13216">
      <w:pPr>
        <w:widowControl w:val="0"/>
        <w:spacing w:line="260" w:lineRule="exact"/>
        <w:rPr>
          <w:b/>
          <w:bCs/>
          <w:lang w:val="lt-LT"/>
        </w:rPr>
      </w:pPr>
      <w:r w:rsidRPr="00C42360">
        <w:rPr>
          <w:b/>
          <w:bCs/>
          <w:lang w:val="lt-LT"/>
        </w:rPr>
        <w:t>4.2</w:t>
      </w:r>
      <w:r w:rsidRPr="00C42360">
        <w:rPr>
          <w:b/>
          <w:bCs/>
          <w:lang w:val="lt-LT"/>
        </w:rPr>
        <w:tab/>
        <w:t>Dozavimas ir vartojimo metodas</w:t>
      </w:r>
    </w:p>
    <w:p w14:paraId="2099B124" w14:textId="77777777" w:rsidR="007859EA" w:rsidRPr="00C42360" w:rsidRDefault="007859EA" w:rsidP="00B13216">
      <w:pPr>
        <w:widowControl w:val="0"/>
        <w:spacing w:line="260" w:lineRule="exact"/>
        <w:rPr>
          <w:lang w:val="lt-LT"/>
        </w:rPr>
      </w:pPr>
    </w:p>
    <w:p w14:paraId="432D81CD" w14:textId="77777777" w:rsidR="007859EA" w:rsidRPr="00C42360" w:rsidRDefault="00B84951" w:rsidP="00B13216">
      <w:pPr>
        <w:widowControl w:val="0"/>
        <w:spacing w:line="260" w:lineRule="exact"/>
        <w:rPr>
          <w:lang w:val="lt-LT"/>
        </w:rPr>
      </w:pPr>
      <w:r w:rsidRPr="00C42360">
        <w:rPr>
          <w:lang w:val="lt-LT"/>
        </w:rPr>
        <w:t xml:space="preserve">VWL ir hemofilijos A gydymą turi </w:t>
      </w:r>
      <w:r w:rsidR="00B1524E" w:rsidRPr="00C42360">
        <w:rPr>
          <w:lang w:val="lt-LT"/>
        </w:rPr>
        <w:t>prižiūrėti</w:t>
      </w:r>
      <w:r w:rsidRPr="00C42360">
        <w:rPr>
          <w:lang w:val="lt-LT"/>
        </w:rPr>
        <w:t xml:space="preserve"> gydytojas, turintis patirties gydant hemostazės sutrikimus.</w:t>
      </w:r>
    </w:p>
    <w:p w14:paraId="43D97981" w14:textId="77777777" w:rsidR="007859EA" w:rsidRPr="00C42360" w:rsidRDefault="007859EA" w:rsidP="00B13216">
      <w:pPr>
        <w:widowControl w:val="0"/>
        <w:spacing w:line="260" w:lineRule="exact"/>
        <w:rPr>
          <w:lang w:val="lt-LT"/>
        </w:rPr>
      </w:pPr>
    </w:p>
    <w:p w14:paraId="09171026" w14:textId="77777777" w:rsidR="007859EA" w:rsidRPr="00574429" w:rsidRDefault="00B84951" w:rsidP="00B13216">
      <w:pPr>
        <w:widowControl w:val="0"/>
        <w:spacing w:line="260" w:lineRule="exact"/>
        <w:rPr>
          <w:b/>
          <w:i/>
          <w:iCs/>
          <w:lang w:val="lt-LT"/>
        </w:rPr>
      </w:pPr>
      <w:r w:rsidRPr="00F2413B">
        <w:rPr>
          <w:iCs/>
          <w:u w:val="single"/>
          <w:lang w:val="lt-LT"/>
        </w:rPr>
        <w:t>Dozavima</w:t>
      </w:r>
      <w:r w:rsidRPr="00574429">
        <w:rPr>
          <w:b/>
          <w:i/>
          <w:iCs/>
          <w:lang w:val="lt-LT"/>
        </w:rPr>
        <w:t>s</w:t>
      </w:r>
    </w:p>
    <w:p w14:paraId="54D343D1" w14:textId="77777777" w:rsidR="007859EA" w:rsidRPr="00C42360" w:rsidRDefault="007859EA" w:rsidP="00B13216">
      <w:pPr>
        <w:pStyle w:val="LAFISPCNormal"/>
        <w:widowControl w:val="0"/>
        <w:ind w:left="0"/>
        <w:rPr>
          <w:spacing w:val="-1"/>
          <w:lang w:val="lt-LT"/>
        </w:rPr>
      </w:pPr>
    </w:p>
    <w:p w14:paraId="47DD83BD" w14:textId="77777777" w:rsidR="007859EA" w:rsidRPr="00F2413B" w:rsidRDefault="00B84951" w:rsidP="00B13216">
      <w:pPr>
        <w:widowControl w:val="0"/>
        <w:spacing w:line="260" w:lineRule="exact"/>
        <w:rPr>
          <w:i/>
          <w:iCs/>
          <w:lang w:val="lt-LT"/>
        </w:rPr>
      </w:pPr>
      <w:r w:rsidRPr="00F2413B">
        <w:rPr>
          <w:i/>
          <w:iCs/>
          <w:lang w:val="lt-LT"/>
        </w:rPr>
        <w:t>Von Willebrand liga</w:t>
      </w:r>
    </w:p>
    <w:p w14:paraId="1813C932" w14:textId="77777777" w:rsidR="007859EA" w:rsidRPr="00C42360" w:rsidRDefault="00B84951" w:rsidP="00B13216">
      <w:pPr>
        <w:widowControl w:val="0"/>
        <w:spacing w:line="260" w:lineRule="exact"/>
        <w:rPr>
          <w:bCs/>
          <w:color w:val="000000"/>
          <w:lang w:val="lt-LT"/>
        </w:rPr>
      </w:pPr>
      <w:r w:rsidRPr="00C42360">
        <w:rPr>
          <w:bCs/>
          <w:color w:val="000000"/>
          <w:lang w:val="lt-LT"/>
        </w:rPr>
        <w:t xml:space="preserve">Svarbu apskaičiuoti dozę naudojant nurodytą VWF:RCo TV skaičių. </w:t>
      </w:r>
    </w:p>
    <w:p w14:paraId="4A1A4D58" w14:textId="77777777" w:rsidR="005A6AE9" w:rsidRPr="00C42360" w:rsidRDefault="005A6AE9" w:rsidP="00B13216">
      <w:pPr>
        <w:widowControl w:val="0"/>
        <w:spacing w:line="260" w:lineRule="exact"/>
        <w:rPr>
          <w:color w:val="000000"/>
          <w:lang w:val="lt-LT"/>
        </w:rPr>
      </w:pPr>
    </w:p>
    <w:p w14:paraId="6E15FC10" w14:textId="77777777" w:rsidR="007859EA" w:rsidRPr="00C42360" w:rsidRDefault="00B84951" w:rsidP="00B13216">
      <w:pPr>
        <w:widowControl w:val="0"/>
        <w:spacing w:line="260" w:lineRule="exact"/>
        <w:rPr>
          <w:lang w:val="lt-LT"/>
        </w:rPr>
      </w:pPr>
      <w:r w:rsidRPr="00C42360">
        <w:rPr>
          <w:color w:val="000000"/>
          <w:lang w:val="lt-LT"/>
        </w:rPr>
        <w:t>Paprastai 1</w:t>
      </w:r>
      <w:r w:rsidR="005A6AE9" w:rsidRPr="00C42360">
        <w:rPr>
          <w:color w:val="000000"/>
          <w:lang w:val="lt-LT"/>
        </w:rPr>
        <w:t> </w:t>
      </w:r>
      <w:r w:rsidRPr="00C42360">
        <w:rPr>
          <w:lang w:val="lt-LT"/>
        </w:rPr>
        <w:t>TV/kg VWF:RCo padidina cirkuliuojančio VWF:RCo lygį 0,02</w:t>
      </w:r>
      <w:r w:rsidR="005A6AE9" w:rsidRPr="00C42360">
        <w:rPr>
          <w:lang w:val="lt-LT"/>
        </w:rPr>
        <w:t> </w:t>
      </w:r>
      <w:r w:rsidRPr="00C42360">
        <w:rPr>
          <w:lang w:val="lt-LT"/>
        </w:rPr>
        <w:t>TV/ml (2</w:t>
      </w:r>
      <w:r w:rsidR="005A6AE9" w:rsidRPr="00C42360">
        <w:rPr>
          <w:lang w:val="lt-LT"/>
        </w:rPr>
        <w:t> </w:t>
      </w:r>
      <w:r w:rsidRPr="00C42360">
        <w:rPr>
          <w:lang w:val="lt-LT"/>
        </w:rPr>
        <w:t>%).</w:t>
      </w:r>
    </w:p>
    <w:p w14:paraId="5C73DC82" w14:textId="77777777" w:rsidR="007859EA" w:rsidRPr="00C42360" w:rsidRDefault="007859EA" w:rsidP="00B13216">
      <w:pPr>
        <w:widowControl w:val="0"/>
        <w:spacing w:line="260" w:lineRule="exact"/>
        <w:rPr>
          <w:lang w:val="lt-LT"/>
        </w:rPr>
      </w:pPr>
    </w:p>
    <w:p w14:paraId="63DF5A3D" w14:textId="77777777" w:rsidR="007859EA" w:rsidRPr="00C42360" w:rsidRDefault="00B84951" w:rsidP="00B13216">
      <w:pPr>
        <w:widowControl w:val="0"/>
        <w:spacing w:line="260" w:lineRule="exact"/>
        <w:rPr>
          <w:lang w:val="lt-LT"/>
        </w:rPr>
      </w:pPr>
      <w:r w:rsidRPr="00C42360">
        <w:rPr>
          <w:lang w:val="lt-LT"/>
        </w:rPr>
        <w:t>Turi būti pasiekti VWF:RCo lygiai &gt;</w:t>
      </w:r>
      <w:r w:rsidR="005A6AE9" w:rsidRPr="00C42360">
        <w:rPr>
          <w:lang w:val="lt-LT"/>
        </w:rPr>
        <w:t> </w:t>
      </w:r>
      <w:r w:rsidRPr="00C42360">
        <w:rPr>
          <w:lang w:val="lt-LT"/>
        </w:rPr>
        <w:t>0,6</w:t>
      </w:r>
      <w:r w:rsidR="005A6AE9" w:rsidRPr="00C42360">
        <w:rPr>
          <w:lang w:val="lt-LT"/>
        </w:rPr>
        <w:t> </w:t>
      </w:r>
      <w:r w:rsidRPr="00C42360">
        <w:rPr>
          <w:lang w:val="lt-LT"/>
        </w:rPr>
        <w:t>TV/ml (60</w:t>
      </w:r>
      <w:r w:rsidR="005A6AE9" w:rsidRPr="00C42360">
        <w:rPr>
          <w:lang w:val="lt-LT"/>
        </w:rPr>
        <w:t> </w:t>
      </w:r>
      <w:r w:rsidRPr="00C42360">
        <w:rPr>
          <w:lang w:val="lt-LT"/>
        </w:rPr>
        <w:t>%) ir FVIII:C &gt;</w:t>
      </w:r>
      <w:r w:rsidR="005A6AE9" w:rsidRPr="00C42360">
        <w:rPr>
          <w:lang w:val="lt-LT"/>
        </w:rPr>
        <w:t> </w:t>
      </w:r>
      <w:r w:rsidRPr="00C42360">
        <w:rPr>
          <w:lang w:val="lt-LT"/>
        </w:rPr>
        <w:t>0,4</w:t>
      </w:r>
      <w:r w:rsidR="005A6AE9" w:rsidRPr="00C42360">
        <w:rPr>
          <w:lang w:val="lt-LT"/>
        </w:rPr>
        <w:t> </w:t>
      </w:r>
      <w:r w:rsidRPr="00C42360">
        <w:rPr>
          <w:lang w:val="lt-LT"/>
        </w:rPr>
        <w:t>TV/ml (40</w:t>
      </w:r>
      <w:r w:rsidR="005A6AE9" w:rsidRPr="00C42360">
        <w:rPr>
          <w:lang w:val="lt-LT"/>
        </w:rPr>
        <w:t> </w:t>
      </w:r>
      <w:r w:rsidRPr="00C42360">
        <w:rPr>
          <w:lang w:val="lt-LT"/>
        </w:rPr>
        <w:t>%).</w:t>
      </w:r>
    </w:p>
    <w:p w14:paraId="0A95CF66" w14:textId="77777777" w:rsidR="005A6AE9" w:rsidRPr="00C42360" w:rsidRDefault="005A6AE9" w:rsidP="00B13216">
      <w:pPr>
        <w:widowControl w:val="0"/>
        <w:spacing w:line="260" w:lineRule="exact"/>
        <w:rPr>
          <w:i/>
          <w:iCs/>
          <w:lang w:val="lt-LT"/>
        </w:rPr>
      </w:pPr>
    </w:p>
    <w:p w14:paraId="30422B7C" w14:textId="77777777" w:rsidR="007859EA" w:rsidRPr="00C42360" w:rsidRDefault="00B84951" w:rsidP="00B13216">
      <w:pPr>
        <w:widowControl w:val="0"/>
        <w:spacing w:line="260" w:lineRule="exact"/>
        <w:rPr>
          <w:lang w:val="lt-LT"/>
        </w:rPr>
      </w:pPr>
      <w:r w:rsidRPr="00C42360">
        <w:rPr>
          <w:lang w:val="lt-LT"/>
        </w:rPr>
        <w:t>Paprastai norint pasiekti hemostazę rekomenduojama</w:t>
      </w:r>
      <w:r w:rsidR="005A6AE9" w:rsidRPr="00C42360">
        <w:rPr>
          <w:lang w:val="lt-LT"/>
        </w:rPr>
        <w:t xml:space="preserve"> skirti </w:t>
      </w:r>
      <w:r w:rsidRPr="00C42360">
        <w:rPr>
          <w:lang w:val="lt-LT"/>
        </w:rPr>
        <w:t>40–80</w:t>
      </w:r>
      <w:r w:rsidR="005A6AE9" w:rsidRPr="00C42360">
        <w:rPr>
          <w:lang w:val="lt-LT"/>
        </w:rPr>
        <w:t> </w:t>
      </w:r>
      <w:r w:rsidRPr="00C42360">
        <w:rPr>
          <w:lang w:val="lt-LT"/>
        </w:rPr>
        <w:t>TV/kg VWF (VWF:RCo)</w:t>
      </w:r>
      <w:r w:rsidR="005A6AE9" w:rsidRPr="00C42360">
        <w:rPr>
          <w:lang w:val="lt-LT"/>
        </w:rPr>
        <w:t xml:space="preserve"> ir </w:t>
      </w:r>
      <w:r w:rsidRPr="00C42360">
        <w:rPr>
          <w:lang w:val="lt-LT"/>
        </w:rPr>
        <w:t>20–40</w:t>
      </w:r>
      <w:r w:rsidR="005A6AE9" w:rsidRPr="00C42360">
        <w:rPr>
          <w:lang w:val="lt-LT"/>
        </w:rPr>
        <w:t> </w:t>
      </w:r>
      <w:r w:rsidRPr="00C42360">
        <w:rPr>
          <w:lang w:val="lt-LT"/>
        </w:rPr>
        <w:t>TV FVIII:C/kg kūno svorio (KS).</w:t>
      </w:r>
    </w:p>
    <w:p w14:paraId="758B0D0F" w14:textId="77777777" w:rsidR="007859EA" w:rsidRPr="00C42360" w:rsidRDefault="007859EA" w:rsidP="00B13216">
      <w:pPr>
        <w:widowControl w:val="0"/>
        <w:spacing w:line="260" w:lineRule="exact"/>
        <w:rPr>
          <w:lang w:val="lt-LT"/>
        </w:rPr>
      </w:pPr>
    </w:p>
    <w:p w14:paraId="7280F08E" w14:textId="77777777" w:rsidR="007859EA" w:rsidRPr="00C42360" w:rsidRDefault="00B84951" w:rsidP="00B13216">
      <w:pPr>
        <w:widowControl w:val="0"/>
        <w:spacing w:line="260" w:lineRule="exact"/>
        <w:rPr>
          <w:lang w:val="lt-LT"/>
        </w:rPr>
      </w:pPr>
      <w:r w:rsidRPr="00C42360">
        <w:rPr>
          <w:lang w:val="lt-LT"/>
        </w:rPr>
        <w:t>Gali prireikti taikyti 80</w:t>
      </w:r>
      <w:r w:rsidR="005256EC" w:rsidRPr="00C42360">
        <w:rPr>
          <w:lang w:val="lt-LT"/>
        </w:rPr>
        <w:t> </w:t>
      </w:r>
      <w:r w:rsidRPr="00C42360">
        <w:rPr>
          <w:lang w:val="lt-LT"/>
        </w:rPr>
        <w:t>TV/kg VWF pradinę dozę, ypač pacientams, sergantiems 3 tipo VWL, kai tinkamų lygių palaikymui gali prireikti didesnių dozių, nei sergantiems kitais VWL tipais.</w:t>
      </w:r>
    </w:p>
    <w:p w14:paraId="57997E61" w14:textId="77777777" w:rsidR="007859EA" w:rsidRPr="00C42360" w:rsidRDefault="007859EA" w:rsidP="00B13216">
      <w:pPr>
        <w:widowControl w:val="0"/>
        <w:spacing w:line="260" w:lineRule="exact"/>
        <w:rPr>
          <w:lang w:val="lt-LT"/>
        </w:rPr>
      </w:pPr>
    </w:p>
    <w:p w14:paraId="369246C0" w14:textId="77777777" w:rsidR="007859EA" w:rsidRPr="00C42360" w:rsidRDefault="00B84951" w:rsidP="00B13216">
      <w:pPr>
        <w:widowControl w:val="0"/>
        <w:spacing w:line="260" w:lineRule="exact"/>
        <w:rPr>
          <w:i/>
          <w:lang w:val="lt-LT"/>
        </w:rPr>
      </w:pPr>
      <w:r w:rsidRPr="00C42360">
        <w:rPr>
          <w:i/>
          <w:lang w:val="lt-LT"/>
        </w:rPr>
        <w:t xml:space="preserve">Kraujavimo prevencija operacijos </w:t>
      </w:r>
      <w:r w:rsidR="005256EC" w:rsidRPr="00C42360">
        <w:rPr>
          <w:i/>
          <w:lang w:val="lt-LT"/>
        </w:rPr>
        <w:t>ar sunkios</w:t>
      </w:r>
      <w:r w:rsidR="00C42360">
        <w:rPr>
          <w:i/>
          <w:lang w:val="lt-LT"/>
        </w:rPr>
        <w:t xml:space="preserve"> </w:t>
      </w:r>
      <w:r w:rsidR="005256EC" w:rsidRPr="00C42360">
        <w:rPr>
          <w:i/>
          <w:lang w:val="lt-LT"/>
        </w:rPr>
        <w:t xml:space="preserve">traumos </w:t>
      </w:r>
      <w:r w:rsidRPr="00C42360">
        <w:rPr>
          <w:i/>
          <w:lang w:val="lt-LT"/>
        </w:rPr>
        <w:t>atveju</w:t>
      </w:r>
    </w:p>
    <w:p w14:paraId="24B102BA" w14:textId="77777777" w:rsidR="007859EA" w:rsidRPr="00C42360" w:rsidRDefault="00B84951" w:rsidP="00B13216">
      <w:pPr>
        <w:widowControl w:val="0"/>
        <w:spacing w:line="260" w:lineRule="exact"/>
        <w:rPr>
          <w:lang w:val="lt-LT"/>
        </w:rPr>
      </w:pPr>
      <w:r w:rsidRPr="00C42360">
        <w:rPr>
          <w:lang w:val="lt-LT"/>
        </w:rPr>
        <w:t xml:space="preserve">Per didelio kraujavimo operacijos metu arba po jos prevencijai vaistinį preparatą leisti reikia pradėti 1–2 val. iki chirurginės procedūros. </w:t>
      </w:r>
    </w:p>
    <w:p w14:paraId="35C25E48" w14:textId="77777777" w:rsidR="007859EA" w:rsidRPr="00C42360" w:rsidRDefault="007859EA" w:rsidP="00B13216">
      <w:pPr>
        <w:widowControl w:val="0"/>
        <w:spacing w:line="260" w:lineRule="exact"/>
        <w:rPr>
          <w:lang w:val="lt-LT"/>
        </w:rPr>
      </w:pPr>
    </w:p>
    <w:p w14:paraId="7CA7B948" w14:textId="77777777" w:rsidR="007859EA" w:rsidRPr="00C42360" w:rsidRDefault="00B84951" w:rsidP="00B13216">
      <w:pPr>
        <w:widowControl w:val="0"/>
        <w:spacing w:line="260" w:lineRule="exact"/>
        <w:rPr>
          <w:lang w:val="lt-LT"/>
        </w:rPr>
      </w:pPr>
      <w:r w:rsidRPr="00C42360">
        <w:rPr>
          <w:lang w:val="lt-LT"/>
        </w:rPr>
        <w:t xml:space="preserve">Tinkama dozė turi būti </w:t>
      </w:r>
      <w:r w:rsidR="00D11EE1">
        <w:rPr>
          <w:lang w:val="lt-LT"/>
        </w:rPr>
        <w:t xml:space="preserve">pakartotinai </w:t>
      </w:r>
      <w:r w:rsidRPr="00C42360">
        <w:rPr>
          <w:lang w:val="lt-LT"/>
        </w:rPr>
        <w:t xml:space="preserve">leidžiama kas 12–24 val. Gydymo dozė ir trukmė priklauso nuo paciento klinikinės būklės, kraujavimo pobūdžio ir sunkumo ir tiek </w:t>
      </w:r>
      <w:r w:rsidR="00981A9A" w:rsidRPr="00C42360">
        <w:rPr>
          <w:lang w:val="lt-LT"/>
        </w:rPr>
        <w:t xml:space="preserve">nuo </w:t>
      </w:r>
      <w:r w:rsidRPr="00C42360">
        <w:rPr>
          <w:lang w:val="lt-LT"/>
        </w:rPr>
        <w:t xml:space="preserve">VWF:RCo, tiek </w:t>
      </w:r>
      <w:r w:rsidR="00981A9A" w:rsidRPr="00C42360">
        <w:rPr>
          <w:lang w:val="lt-LT"/>
        </w:rPr>
        <w:t xml:space="preserve">nuo </w:t>
      </w:r>
      <w:r w:rsidRPr="00C42360">
        <w:rPr>
          <w:lang w:val="lt-LT"/>
        </w:rPr>
        <w:t>FVIII:C lygių.</w:t>
      </w:r>
    </w:p>
    <w:p w14:paraId="497C0A26" w14:textId="77777777" w:rsidR="007859EA" w:rsidRPr="00C42360" w:rsidRDefault="007859EA" w:rsidP="00B13216">
      <w:pPr>
        <w:widowControl w:val="0"/>
        <w:spacing w:line="260" w:lineRule="exact"/>
        <w:rPr>
          <w:lang w:val="lt-LT"/>
        </w:rPr>
      </w:pPr>
    </w:p>
    <w:p w14:paraId="369E2B8C" w14:textId="77777777" w:rsidR="007859EA" w:rsidRPr="00C42360" w:rsidRDefault="001967C4" w:rsidP="00B13216">
      <w:pPr>
        <w:widowControl w:val="0"/>
        <w:spacing w:line="260" w:lineRule="exact"/>
        <w:rPr>
          <w:color w:val="000000"/>
          <w:lang w:val="lt-LT"/>
        </w:rPr>
      </w:pPr>
      <w:r w:rsidRPr="00C42360">
        <w:rPr>
          <w:lang w:val="lt-LT"/>
        </w:rPr>
        <w:t>Skiriant</w:t>
      </w:r>
      <w:r w:rsidR="00B84951" w:rsidRPr="00C42360">
        <w:rPr>
          <w:lang w:val="lt-LT"/>
        </w:rPr>
        <w:t xml:space="preserve"> VWF </w:t>
      </w:r>
      <w:r w:rsidRPr="00C42360">
        <w:rPr>
          <w:lang w:val="lt-LT"/>
        </w:rPr>
        <w:t xml:space="preserve">vaistinį </w:t>
      </w:r>
      <w:r w:rsidR="00B84951" w:rsidRPr="00C42360">
        <w:rPr>
          <w:lang w:val="lt-LT"/>
        </w:rPr>
        <w:t xml:space="preserve">preparatą, kurio sudėtyje yra FVIII, gydytojas turi žinoti, kad taikant nuolatinį gydymą gali per daug padidėti FVIII:C. Po 24–48 val. gydymo, siekiant išvengti </w:t>
      </w:r>
      <w:r w:rsidR="00B84951" w:rsidRPr="00C42360">
        <w:rPr>
          <w:color w:val="000000"/>
          <w:lang w:val="lt-LT"/>
        </w:rPr>
        <w:t xml:space="preserve">per didelio FVIII:C padidėjimo, </w:t>
      </w:r>
      <w:r w:rsidR="00330AC2">
        <w:rPr>
          <w:color w:val="000000"/>
          <w:lang w:val="lt-LT"/>
        </w:rPr>
        <w:t>reikia spręsti dėl</w:t>
      </w:r>
      <w:r w:rsidR="00B84951" w:rsidRPr="00C42360">
        <w:rPr>
          <w:color w:val="000000"/>
          <w:lang w:val="lt-LT"/>
        </w:rPr>
        <w:t xml:space="preserve"> </w:t>
      </w:r>
      <w:r w:rsidR="00330AC2">
        <w:rPr>
          <w:color w:val="000000"/>
          <w:lang w:val="lt-LT"/>
        </w:rPr>
        <w:t>dozės sumažinimo</w:t>
      </w:r>
      <w:r w:rsidR="00B84951" w:rsidRPr="00C42360">
        <w:rPr>
          <w:color w:val="000000"/>
          <w:lang w:val="lt-LT"/>
        </w:rPr>
        <w:t xml:space="preserve"> ir (arba) </w:t>
      </w:r>
      <w:r w:rsidR="00FE277E">
        <w:rPr>
          <w:color w:val="000000"/>
          <w:lang w:val="lt-LT"/>
        </w:rPr>
        <w:t>dozės</w:t>
      </w:r>
      <w:r w:rsidR="00330AC2">
        <w:rPr>
          <w:color w:val="000000"/>
          <w:lang w:val="lt-LT"/>
        </w:rPr>
        <w:t xml:space="preserve"> intervalo prailginimo.</w:t>
      </w:r>
    </w:p>
    <w:p w14:paraId="6CF9683B" w14:textId="77777777" w:rsidR="007859EA" w:rsidRPr="00C42360" w:rsidRDefault="007859EA" w:rsidP="00B13216">
      <w:pPr>
        <w:widowControl w:val="0"/>
        <w:spacing w:line="260" w:lineRule="exact"/>
        <w:rPr>
          <w:color w:val="000000"/>
          <w:lang w:val="lt-LT"/>
        </w:rPr>
      </w:pPr>
    </w:p>
    <w:p w14:paraId="37209F7D" w14:textId="77777777" w:rsidR="00F871EA" w:rsidRPr="00C42360" w:rsidRDefault="00F871EA" w:rsidP="00B13216">
      <w:pPr>
        <w:widowControl w:val="0"/>
        <w:spacing w:line="260" w:lineRule="exact"/>
        <w:rPr>
          <w:color w:val="000000"/>
          <w:lang w:val="lt-LT"/>
        </w:rPr>
      </w:pPr>
      <w:r w:rsidRPr="00C42360">
        <w:rPr>
          <w:i/>
          <w:color w:val="000000"/>
          <w:lang w:val="lt-LT"/>
        </w:rPr>
        <w:t>Vaikų populiacija</w:t>
      </w:r>
    </w:p>
    <w:p w14:paraId="79934238" w14:textId="77777777" w:rsidR="00F871EA" w:rsidRPr="00C42360" w:rsidRDefault="00F871EA" w:rsidP="00B13216">
      <w:pPr>
        <w:widowControl w:val="0"/>
        <w:spacing w:line="260" w:lineRule="exact"/>
        <w:rPr>
          <w:color w:val="000000"/>
          <w:lang w:val="lt-LT"/>
        </w:rPr>
      </w:pPr>
      <w:r w:rsidRPr="00C42360">
        <w:rPr>
          <w:color w:val="000000"/>
          <w:lang w:val="lt-LT"/>
        </w:rPr>
        <w:t xml:space="preserve">Dozavimas vaikams priklauso nuo kūno svorio, todėl paprastai </w:t>
      </w:r>
      <w:r w:rsidR="001879F8" w:rsidRPr="00C42360">
        <w:rPr>
          <w:color w:val="000000"/>
          <w:lang w:val="lt-LT"/>
        </w:rPr>
        <w:t xml:space="preserve">yra paremtas </w:t>
      </w:r>
      <w:r w:rsidRPr="00C42360">
        <w:rPr>
          <w:color w:val="000000"/>
          <w:lang w:val="lt-LT"/>
        </w:rPr>
        <w:t>tomis pačiomis rekomendacijomis kaip ir suaugusie</w:t>
      </w:r>
      <w:r w:rsidR="001879F8" w:rsidRPr="00C42360">
        <w:rPr>
          <w:color w:val="000000"/>
          <w:lang w:val="lt-LT"/>
        </w:rPr>
        <w:t>sie</w:t>
      </w:r>
      <w:r w:rsidRPr="00C42360">
        <w:rPr>
          <w:color w:val="000000"/>
          <w:lang w:val="lt-LT"/>
        </w:rPr>
        <w:t>ms. Vartojimo dažnumas visada turi būti orientuotas į klinikinį veiksmingumą konkrečiu atveju.</w:t>
      </w:r>
    </w:p>
    <w:p w14:paraId="216046F2" w14:textId="77777777" w:rsidR="00F871EA" w:rsidRPr="00C42360" w:rsidRDefault="00F871EA" w:rsidP="00B13216">
      <w:pPr>
        <w:widowControl w:val="0"/>
        <w:spacing w:line="260" w:lineRule="exact"/>
        <w:rPr>
          <w:color w:val="000000"/>
          <w:lang w:val="lt-LT"/>
        </w:rPr>
      </w:pPr>
    </w:p>
    <w:p w14:paraId="058E7B46" w14:textId="77777777" w:rsidR="001879F8" w:rsidRPr="00F2413B" w:rsidRDefault="001879F8" w:rsidP="00B13216">
      <w:pPr>
        <w:widowControl w:val="0"/>
        <w:spacing w:line="260" w:lineRule="exact"/>
        <w:rPr>
          <w:i/>
          <w:iCs/>
          <w:lang w:val="lt-LT"/>
        </w:rPr>
      </w:pPr>
      <w:r w:rsidRPr="00F2413B">
        <w:rPr>
          <w:i/>
          <w:iCs/>
          <w:lang w:val="lt-LT"/>
        </w:rPr>
        <w:t>Hemofilija A</w:t>
      </w:r>
    </w:p>
    <w:p w14:paraId="461BD93D" w14:textId="77777777" w:rsidR="001879F8" w:rsidRPr="00C42360" w:rsidRDefault="001879F8" w:rsidP="00B13216">
      <w:pPr>
        <w:widowControl w:val="0"/>
        <w:spacing w:line="260" w:lineRule="exact"/>
        <w:rPr>
          <w:lang w:val="lt-LT"/>
        </w:rPr>
      </w:pPr>
    </w:p>
    <w:p w14:paraId="3569C477" w14:textId="77777777" w:rsidR="001879F8" w:rsidRPr="00C42360" w:rsidRDefault="001879F8" w:rsidP="00B13216">
      <w:pPr>
        <w:widowControl w:val="0"/>
        <w:spacing w:line="260" w:lineRule="exact"/>
        <w:rPr>
          <w:i/>
          <w:iCs/>
          <w:lang w:val="lt-LT"/>
        </w:rPr>
      </w:pPr>
      <w:r w:rsidRPr="00C42360">
        <w:rPr>
          <w:i/>
          <w:iCs/>
          <w:lang w:val="lt-LT"/>
        </w:rPr>
        <w:t>Gydymo stebėjimas</w:t>
      </w:r>
    </w:p>
    <w:p w14:paraId="35A2D1C3" w14:textId="77777777" w:rsidR="001879F8" w:rsidRPr="00C42360" w:rsidRDefault="001879F8" w:rsidP="00B13216">
      <w:pPr>
        <w:widowControl w:val="0"/>
        <w:spacing w:line="260" w:lineRule="exact"/>
        <w:rPr>
          <w:lang w:val="lt-LT"/>
        </w:rPr>
      </w:pPr>
      <w:r w:rsidRPr="00C42360">
        <w:rPr>
          <w:lang w:val="lt-LT"/>
        </w:rPr>
        <w:t xml:space="preserve">Per gydymo laikotarpį patariama tinkamai nustatyti VIII faktoriaus lygius ir gautais rezultatais vadovautis skiriant dozę bei nustatant pakartotinių infuzijų dažnį. Kiekvienas pacientas gali skirtingai reaguoti į VIII faktoriaus skyrimą – </w:t>
      </w:r>
      <w:r w:rsidRPr="00C42360">
        <w:rPr>
          <w:i/>
          <w:iCs/>
          <w:lang w:val="lt-LT"/>
        </w:rPr>
        <w:t>in vivo</w:t>
      </w:r>
      <w:r w:rsidRPr="00C42360">
        <w:rPr>
          <w:lang w:val="lt-LT"/>
        </w:rPr>
        <w:t xml:space="preserve"> atkūrimo lygis ir pusinės eliminacijos laikas gali būti skirtingas. Pacientams, kurių kūno svoris per mažas ar per didelis, dozę gali tekti koreguoti atsižvelgiant į kūno svorį. Būtinas tikslus pakaitinio gydymo stebėjimas pasinaudojant krešėjimo (VIII faktoriaus aktyvumo plazmoje) analize, ypač didelių chirurginių intervencijų atvejais.</w:t>
      </w:r>
    </w:p>
    <w:p w14:paraId="4255F916" w14:textId="77777777" w:rsidR="001879F8" w:rsidRPr="00C42360" w:rsidRDefault="001879F8" w:rsidP="00B13216">
      <w:pPr>
        <w:widowControl w:val="0"/>
        <w:spacing w:line="260" w:lineRule="exact"/>
        <w:rPr>
          <w:lang w:val="lt-LT"/>
        </w:rPr>
      </w:pPr>
    </w:p>
    <w:p w14:paraId="77419343" w14:textId="77777777" w:rsidR="003316BE" w:rsidRPr="00C42360" w:rsidRDefault="004D147D" w:rsidP="00B13216">
      <w:pPr>
        <w:widowControl w:val="0"/>
        <w:spacing w:line="260" w:lineRule="exact"/>
        <w:rPr>
          <w:lang w:val="lt-LT"/>
        </w:rPr>
      </w:pPr>
      <w:r w:rsidRPr="00C42360">
        <w:rPr>
          <w:lang w:val="lt-LT"/>
        </w:rPr>
        <w:t>Pacientus reikia stebėti, ar neatsiranda VIII faktoriaus inhibitorių. Taip pat žr. 4.4 skyrių.</w:t>
      </w:r>
    </w:p>
    <w:p w14:paraId="29BB5C1D" w14:textId="77777777" w:rsidR="003316BE" w:rsidRPr="00C42360" w:rsidRDefault="003316BE" w:rsidP="00B13216">
      <w:pPr>
        <w:widowControl w:val="0"/>
        <w:spacing w:line="260" w:lineRule="exact"/>
        <w:rPr>
          <w:lang w:val="lt-LT"/>
        </w:rPr>
      </w:pPr>
    </w:p>
    <w:p w14:paraId="13C9983C" w14:textId="77777777" w:rsidR="004D147D" w:rsidRPr="00C42360" w:rsidRDefault="004D147D" w:rsidP="00B13216">
      <w:pPr>
        <w:widowControl w:val="0"/>
        <w:spacing w:line="260" w:lineRule="exact"/>
        <w:rPr>
          <w:lang w:val="lt-LT"/>
        </w:rPr>
      </w:pPr>
      <w:r w:rsidRPr="00C42360">
        <w:rPr>
          <w:color w:val="000000"/>
          <w:lang w:val="lt-LT"/>
        </w:rPr>
        <w:t>Pakaitinio vaistinio preparato dozė ir</w:t>
      </w:r>
      <w:r w:rsidRPr="00C42360">
        <w:rPr>
          <w:lang w:val="lt-LT"/>
        </w:rPr>
        <w:t xml:space="preserve"> gydymo trukmė priklauso nuo VIII faktoriaus trūkumo sunkumo, kraujavimo vietos ir apimties, ir nuo klinikinės paciento būklės. </w:t>
      </w:r>
    </w:p>
    <w:p w14:paraId="37E1E527" w14:textId="77777777" w:rsidR="00E70D59" w:rsidRPr="00C42360" w:rsidRDefault="00E70D59" w:rsidP="00B13216">
      <w:pPr>
        <w:widowControl w:val="0"/>
        <w:spacing w:line="260" w:lineRule="exact"/>
        <w:rPr>
          <w:bCs/>
          <w:color w:val="000000"/>
          <w:lang w:val="lt-LT"/>
        </w:rPr>
      </w:pPr>
    </w:p>
    <w:p w14:paraId="7020DB36" w14:textId="77777777" w:rsidR="007859EA" w:rsidRPr="00C42360" w:rsidRDefault="00B84951" w:rsidP="00B13216">
      <w:pPr>
        <w:widowControl w:val="0"/>
        <w:spacing w:line="260" w:lineRule="exact"/>
        <w:rPr>
          <w:color w:val="000000"/>
          <w:lang w:val="lt-LT"/>
        </w:rPr>
      </w:pPr>
      <w:r w:rsidRPr="00C42360">
        <w:rPr>
          <w:bCs/>
          <w:color w:val="000000"/>
          <w:lang w:val="lt-LT"/>
        </w:rPr>
        <w:t>Svarbu apskaičiuoti dozę naudojant nurodytą FVIII:C TV skaičių</w:t>
      </w:r>
      <w:r w:rsidRPr="00C42360">
        <w:rPr>
          <w:color w:val="000000"/>
          <w:lang w:val="lt-LT"/>
        </w:rPr>
        <w:t xml:space="preserve">. </w:t>
      </w:r>
    </w:p>
    <w:p w14:paraId="3786A2D9" w14:textId="77777777" w:rsidR="007859EA" w:rsidRPr="00C42360" w:rsidRDefault="007859EA" w:rsidP="00B13216">
      <w:pPr>
        <w:widowControl w:val="0"/>
        <w:spacing w:line="260" w:lineRule="exact"/>
        <w:rPr>
          <w:lang w:val="lt-LT"/>
        </w:rPr>
      </w:pPr>
    </w:p>
    <w:p w14:paraId="43223EF7" w14:textId="77777777" w:rsidR="007859EA" w:rsidRPr="00C42360" w:rsidRDefault="00B84951" w:rsidP="00B13216">
      <w:pPr>
        <w:widowControl w:val="0"/>
        <w:spacing w:line="260" w:lineRule="exact"/>
        <w:rPr>
          <w:lang w:val="lt-LT"/>
        </w:rPr>
      </w:pPr>
      <w:r w:rsidRPr="00C42360">
        <w:rPr>
          <w:lang w:val="lt-LT"/>
        </w:rPr>
        <w:t xml:space="preserve">Skiriamo VIII faktoriaus vienetų skaičius išreiškiamas tarptautiniais vienetais </w:t>
      </w:r>
      <w:r w:rsidR="00E70D59" w:rsidRPr="00C42360">
        <w:rPr>
          <w:lang w:val="lt-LT"/>
        </w:rPr>
        <w:t>(</w:t>
      </w:r>
      <w:r w:rsidRPr="00C42360">
        <w:rPr>
          <w:lang w:val="lt-LT"/>
        </w:rPr>
        <w:t xml:space="preserve">TV), kurie yra susiję su dabartiniu </w:t>
      </w:r>
      <w:r w:rsidRPr="00C42360">
        <w:rPr>
          <w:color w:val="000000"/>
          <w:lang w:val="lt-LT"/>
        </w:rPr>
        <w:t>PSO nustatytu VIII faktoriaus preparatų koncentrato standartu</w:t>
      </w:r>
      <w:r w:rsidRPr="00C42360">
        <w:rPr>
          <w:lang w:val="lt-LT"/>
        </w:rPr>
        <w:t>. VIII faktoriaus aktyvumas plazmoje išreiškiamas arba procentine dalimi (įprastos žmogaus plazmos atžvilgiu) arba, pageidautina, tarptautiniais vienetais (tarptautinio standarto VIII faktoriaus plazmoje atžvilgiu).</w:t>
      </w:r>
    </w:p>
    <w:p w14:paraId="13D6654C" w14:textId="77777777" w:rsidR="007859EA" w:rsidRPr="00C42360" w:rsidRDefault="007859EA" w:rsidP="00B13216">
      <w:pPr>
        <w:widowControl w:val="0"/>
        <w:spacing w:line="260" w:lineRule="exact"/>
        <w:rPr>
          <w:lang w:val="lt-LT"/>
        </w:rPr>
      </w:pPr>
    </w:p>
    <w:p w14:paraId="22F8C6BD" w14:textId="77777777" w:rsidR="007859EA" w:rsidRPr="00C42360" w:rsidRDefault="00E70D59" w:rsidP="00B13216">
      <w:pPr>
        <w:widowControl w:val="0"/>
        <w:spacing w:line="260" w:lineRule="exact"/>
        <w:rPr>
          <w:lang w:val="lt-LT"/>
        </w:rPr>
      </w:pPr>
      <w:r w:rsidRPr="00C42360">
        <w:rPr>
          <w:lang w:val="lt-LT"/>
        </w:rPr>
        <w:t>Vienas</w:t>
      </w:r>
      <w:r w:rsidR="00B84951" w:rsidRPr="00C42360">
        <w:rPr>
          <w:lang w:val="lt-LT"/>
        </w:rPr>
        <w:t xml:space="preserve"> VIII faktoriaus aktyvumo TV atitinka tokį pat VIII faktoriaus kiekį 1 ml įprastos žmogaus plazmos. </w:t>
      </w:r>
    </w:p>
    <w:p w14:paraId="3CED07FE" w14:textId="77777777" w:rsidR="007859EA" w:rsidRPr="00C42360" w:rsidRDefault="007859EA" w:rsidP="00B13216">
      <w:pPr>
        <w:widowControl w:val="0"/>
        <w:spacing w:line="260" w:lineRule="exact"/>
        <w:rPr>
          <w:lang w:val="lt-LT"/>
        </w:rPr>
      </w:pPr>
    </w:p>
    <w:p w14:paraId="6C58721D" w14:textId="77777777" w:rsidR="007859EA" w:rsidRPr="00C42360" w:rsidRDefault="00B84951" w:rsidP="00B13216">
      <w:pPr>
        <w:widowControl w:val="0"/>
        <w:spacing w:line="260" w:lineRule="exact"/>
        <w:rPr>
          <w:i/>
          <w:lang w:val="lt-LT"/>
        </w:rPr>
      </w:pPr>
      <w:r w:rsidRPr="00C42360">
        <w:rPr>
          <w:i/>
          <w:lang w:val="lt-LT"/>
        </w:rPr>
        <w:t>Gydymas pagal poreikį</w:t>
      </w:r>
    </w:p>
    <w:p w14:paraId="181EB062" w14:textId="77777777" w:rsidR="007859EA" w:rsidRPr="00C42360" w:rsidRDefault="00B84951" w:rsidP="00B13216">
      <w:pPr>
        <w:widowControl w:val="0"/>
        <w:spacing w:line="260" w:lineRule="exact"/>
        <w:rPr>
          <w:lang w:val="lt-LT"/>
        </w:rPr>
      </w:pPr>
      <w:r w:rsidRPr="00C42360">
        <w:rPr>
          <w:lang w:val="lt-LT"/>
        </w:rPr>
        <w:t>Reikiamos VIII faktoriaus dozės apskaičiavimas pagrįstas patirtimi, kai 1</w:t>
      </w:r>
      <w:r w:rsidR="00E70D59" w:rsidRPr="00C42360">
        <w:rPr>
          <w:lang w:val="lt-LT"/>
        </w:rPr>
        <w:t> </w:t>
      </w:r>
      <w:r w:rsidRPr="00C42360">
        <w:rPr>
          <w:lang w:val="lt-LT"/>
        </w:rPr>
        <w:t>TV VIII faktoriaus vienam kūno svorio kg padidina plazmos VIII faktoriaus aktyvumą maždaug 2</w:t>
      </w:r>
      <w:r w:rsidR="00E70D59" w:rsidRPr="00C42360">
        <w:rPr>
          <w:lang w:val="lt-LT"/>
        </w:rPr>
        <w:t> </w:t>
      </w:r>
      <w:r w:rsidRPr="00C42360">
        <w:rPr>
          <w:lang w:val="lt-LT"/>
        </w:rPr>
        <w:t xml:space="preserve">% </w:t>
      </w:r>
      <w:r w:rsidR="00E70D59" w:rsidRPr="00C42360">
        <w:rPr>
          <w:lang w:val="lt-LT"/>
        </w:rPr>
        <w:t xml:space="preserve">(2 TV/dl) </w:t>
      </w:r>
      <w:r w:rsidRPr="00C42360">
        <w:rPr>
          <w:lang w:val="lt-LT"/>
        </w:rPr>
        <w:t>įprasto aktyvumo. Reikiama dozė nustatoma naudojant šią formulę:</w:t>
      </w:r>
    </w:p>
    <w:p w14:paraId="6C615E2A" w14:textId="77777777" w:rsidR="007859EA" w:rsidRPr="00C42360" w:rsidRDefault="007859EA" w:rsidP="00B13216">
      <w:pPr>
        <w:widowControl w:val="0"/>
        <w:spacing w:line="260" w:lineRule="exact"/>
        <w:rPr>
          <w:lang w:val="lt-LT"/>
        </w:rPr>
      </w:pPr>
    </w:p>
    <w:p w14:paraId="6E6664CB" w14:textId="77777777" w:rsidR="007859EA" w:rsidRPr="00C42360" w:rsidRDefault="00B84951" w:rsidP="00B13216">
      <w:pPr>
        <w:widowControl w:val="0"/>
        <w:spacing w:line="260" w:lineRule="exact"/>
        <w:rPr>
          <w:lang w:val="lt-LT"/>
        </w:rPr>
      </w:pPr>
      <w:r w:rsidRPr="00C42360">
        <w:rPr>
          <w:lang w:val="lt-LT"/>
        </w:rPr>
        <w:t>Reikiami vienetai = kūno svoris [kg] x norimas VIII faktoriaus padidėjimas [% arba TV/dl] x 0,5.</w:t>
      </w:r>
    </w:p>
    <w:p w14:paraId="6935C38B" w14:textId="77777777" w:rsidR="007859EA" w:rsidRPr="00C42360" w:rsidRDefault="007859EA" w:rsidP="00B13216">
      <w:pPr>
        <w:widowControl w:val="0"/>
        <w:spacing w:line="260" w:lineRule="exact"/>
        <w:rPr>
          <w:lang w:val="lt-LT"/>
        </w:rPr>
      </w:pPr>
    </w:p>
    <w:p w14:paraId="4E9B98D1" w14:textId="77777777" w:rsidR="007859EA" w:rsidRPr="00C42360" w:rsidRDefault="00B84951" w:rsidP="00B13216">
      <w:pPr>
        <w:widowControl w:val="0"/>
        <w:spacing w:line="260" w:lineRule="exact"/>
        <w:rPr>
          <w:lang w:val="lt-LT"/>
        </w:rPr>
      </w:pPr>
      <w:r w:rsidRPr="00C42360">
        <w:rPr>
          <w:lang w:val="lt-LT"/>
        </w:rPr>
        <w:t xml:space="preserve">Leidžiamas kiekis ir leidimo dažnumas visada turi būti nukreiptas į klinikinį veiksmingumą individualiu atveju. </w:t>
      </w:r>
    </w:p>
    <w:p w14:paraId="4242644A" w14:textId="77777777" w:rsidR="00E70D59" w:rsidRPr="00C42360" w:rsidRDefault="00E70D59" w:rsidP="00B13216">
      <w:pPr>
        <w:widowControl w:val="0"/>
        <w:spacing w:line="260" w:lineRule="exact"/>
        <w:rPr>
          <w:lang w:val="lt-LT"/>
        </w:rPr>
      </w:pPr>
    </w:p>
    <w:p w14:paraId="080E46F9" w14:textId="77777777" w:rsidR="007859EA" w:rsidRPr="00C42360" w:rsidRDefault="00B84951" w:rsidP="00B13216">
      <w:pPr>
        <w:widowControl w:val="0"/>
        <w:spacing w:line="260" w:lineRule="exact"/>
        <w:rPr>
          <w:lang w:val="lt-LT"/>
        </w:rPr>
      </w:pPr>
      <w:r w:rsidRPr="00C42360">
        <w:rPr>
          <w:lang w:val="lt-LT"/>
        </w:rPr>
        <w:t>Toliau nurodytų kraujavimo reiškinių atveju VIII faktoriaus veikla neturi nukristi žemiau nurodyto plazmos aktyvumo lygio (% įprasto arba TV/dl) per atitinkamą laikotarpį. Toliau nurodyta lentelė gali būti naudojama dozavimo rekomendacijoms kraujavimo epizodų ir operacijų metu.</w:t>
      </w:r>
    </w:p>
    <w:p w14:paraId="26C57B00" w14:textId="77777777" w:rsidR="007859EA" w:rsidRPr="00C42360" w:rsidRDefault="007859EA" w:rsidP="00B13216">
      <w:pPr>
        <w:widowControl w:val="0"/>
        <w:spacing w:line="260" w:lineRule="exact"/>
        <w:rPr>
          <w:lang w:val="lt-LT"/>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552"/>
        <w:gridCol w:w="3185"/>
      </w:tblGrid>
      <w:tr w:rsidR="007859EA" w:rsidRPr="00C42360" w14:paraId="77C352EE" w14:textId="77777777" w:rsidTr="00B13216">
        <w:tc>
          <w:tcPr>
            <w:tcW w:w="2977" w:type="dxa"/>
          </w:tcPr>
          <w:p w14:paraId="010C7FDA" w14:textId="77777777" w:rsidR="007859EA" w:rsidRPr="00C42360" w:rsidRDefault="00B84951" w:rsidP="00B13216">
            <w:pPr>
              <w:widowControl w:val="0"/>
              <w:spacing w:line="260" w:lineRule="exact"/>
              <w:rPr>
                <w:b/>
                <w:lang w:val="lt-LT"/>
              </w:rPr>
            </w:pPr>
            <w:r w:rsidRPr="00C42360">
              <w:rPr>
                <w:b/>
                <w:lang w:val="lt-LT"/>
              </w:rPr>
              <w:br w:type="page"/>
            </w:r>
            <w:r w:rsidRPr="00C42360">
              <w:rPr>
                <w:b/>
                <w:lang w:val="lt-LT"/>
              </w:rPr>
              <w:br w:type="page"/>
              <w:t>Kraujavimo laipsnis / chirurginės procedūros tipas</w:t>
            </w:r>
          </w:p>
        </w:tc>
        <w:tc>
          <w:tcPr>
            <w:tcW w:w="2552" w:type="dxa"/>
          </w:tcPr>
          <w:p w14:paraId="5791814C" w14:textId="77777777" w:rsidR="007859EA" w:rsidRPr="00C42360" w:rsidRDefault="00B84951" w:rsidP="00B13216">
            <w:pPr>
              <w:widowControl w:val="0"/>
              <w:spacing w:line="260" w:lineRule="exact"/>
              <w:rPr>
                <w:b/>
                <w:lang w:val="lt-LT"/>
              </w:rPr>
            </w:pPr>
            <w:r w:rsidRPr="00C42360">
              <w:rPr>
                <w:b/>
                <w:lang w:val="lt-LT"/>
              </w:rPr>
              <w:t>Reikiamas VIII faktoriaus</w:t>
            </w:r>
            <w:r w:rsidRPr="00C42360">
              <w:rPr>
                <w:lang w:val="lt-LT"/>
              </w:rPr>
              <w:t xml:space="preserve"> </w:t>
            </w:r>
            <w:r w:rsidRPr="00C42360">
              <w:rPr>
                <w:b/>
                <w:lang w:val="lt-LT"/>
              </w:rPr>
              <w:t>lygis (% arba TV/dl)</w:t>
            </w:r>
          </w:p>
        </w:tc>
        <w:tc>
          <w:tcPr>
            <w:tcW w:w="3185" w:type="dxa"/>
          </w:tcPr>
          <w:p w14:paraId="041A15CF" w14:textId="77777777" w:rsidR="007859EA" w:rsidRPr="00C42360" w:rsidRDefault="00B84951" w:rsidP="00B13216">
            <w:pPr>
              <w:widowControl w:val="0"/>
              <w:spacing w:line="260" w:lineRule="exact"/>
              <w:rPr>
                <w:b/>
                <w:lang w:val="lt-LT"/>
              </w:rPr>
            </w:pPr>
            <w:r w:rsidRPr="00C42360">
              <w:rPr>
                <w:b/>
                <w:lang w:val="lt-LT"/>
              </w:rPr>
              <w:t>Dozių dažnis (valandomis) / gydymo trukmė (dienomis)</w:t>
            </w:r>
          </w:p>
        </w:tc>
      </w:tr>
      <w:tr w:rsidR="007859EA" w:rsidRPr="00C42360" w14:paraId="6F7968B9" w14:textId="77777777" w:rsidTr="00B13216">
        <w:tc>
          <w:tcPr>
            <w:tcW w:w="2977" w:type="dxa"/>
          </w:tcPr>
          <w:p w14:paraId="1B515F29" w14:textId="77777777" w:rsidR="007859EA" w:rsidRPr="00C42360" w:rsidRDefault="00B84951" w:rsidP="00B13216">
            <w:pPr>
              <w:widowControl w:val="0"/>
              <w:spacing w:line="260" w:lineRule="exact"/>
              <w:rPr>
                <w:lang w:val="lt-LT"/>
              </w:rPr>
            </w:pPr>
            <w:r w:rsidRPr="00C42360">
              <w:rPr>
                <w:lang w:val="lt-LT"/>
              </w:rPr>
              <w:t>Kraujavimas</w:t>
            </w:r>
          </w:p>
        </w:tc>
        <w:tc>
          <w:tcPr>
            <w:tcW w:w="2552" w:type="dxa"/>
          </w:tcPr>
          <w:p w14:paraId="1BBC748C" w14:textId="77777777" w:rsidR="007859EA" w:rsidRPr="00C42360" w:rsidRDefault="007859EA" w:rsidP="00B13216">
            <w:pPr>
              <w:widowControl w:val="0"/>
              <w:spacing w:line="260" w:lineRule="exact"/>
              <w:rPr>
                <w:lang w:val="lt-LT"/>
              </w:rPr>
            </w:pPr>
          </w:p>
        </w:tc>
        <w:tc>
          <w:tcPr>
            <w:tcW w:w="3185" w:type="dxa"/>
          </w:tcPr>
          <w:p w14:paraId="27CFF1BB" w14:textId="77777777" w:rsidR="007859EA" w:rsidRPr="00C42360" w:rsidRDefault="007859EA" w:rsidP="00B13216">
            <w:pPr>
              <w:widowControl w:val="0"/>
              <w:spacing w:line="260" w:lineRule="exact"/>
              <w:rPr>
                <w:lang w:val="lt-LT"/>
              </w:rPr>
            </w:pPr>
          </w:p>
        </w:tc>
      </w:tr>
      <w:tr w:rsidR="007859EA" w:rsidRPr="00CE0325" w14:paraId="230C586C" w14:textId="77777777" w:rsidTr="00B13216">
        <w:tc>
          <w:tcPr>
            <w:tcW w:w="2977" w:type="dxa"/>
          </w:tcPr>
          <w:p w14:paraId="1FB38096" w14:textId="77777777" w:rsidR="007859EA" w:rsidRPr="00C42360" w:rsidRDefault="00B84951" w:rsidP="00B13216">
            <w:pPr>
              <w:widowControl w:val="0"/>
              <w:spacing w:line="260" w:lineRule="exact"/>
              <w:rPr>
                <w:lang w:val="lt-LT"/>
              </w:rPr>
            </w:pPr>
            <w:r w:rsidRPr="00C42360">
              <w:rPr>
                <w:lang w:val="lt-LT"/>
              </w:rPr>
              <w:t>Ankstyva hemartrozė, kraujavimas iš raumenų arba iš burnos</w:t>
            </w:r>
          </w:p>
        </w:tc>
        <w:tc>
          <w:tcPr>
            <w:tcW w:w="2552" w:type="dxa"/>
          </w:tcPr>
          <w:p w14:paraId="4458CC3D" w14:textId="77777777" w:rsidR="007859EA" w:rsidRPr="00C42360" w:rsidRDefault="00B84951" w:rsidP="00B13216">
            <w:pPr>
              <w:widowControl w:val="0"/>
              <w:spacing w:line="260" w:lineRule="exact"/>
              <w:rPr>
                <w:lang w:val="lt-LT"/>
              </w:rPr>
            </w:pPr>
            <w:r w:rsidRPr="00C42360">
              <w:rPr>
                <w:lang w:val="lt-LT"/>
              </w:rPr>
              <w:t>20–40</w:t>
            </w:r>
          </w:p>
        </w:tc>
        <w:tc>
          <w:tcPr>
            <w:tcW w:w="3185" w:type="dxa"/>
          </w:tcPr>
          <w:p w14:paraId="1DA02085" w14:textId="77777777" w:rsidR="007859EA" w:rsidRPr="00C42360" w:rsidRDefault="00B84951" w:rsidP="00B13216">
            <w:pPr>
              <w:widowControl w:val="0"/>
              <w:spacing w:line="260" w:lineRule="exact"/>
              <w:rPr>
                <w:lang w:val="lt-LT"/>
              </w:rPr>
            </w:pPr>
            <w:r w:rsidRPr="00C42360">
              <w:rPr>
                <w:lang w:val="lt-LT"/>
              </w:rPr>
              <w:t xml:space="preserve">Kartoti infuziją kas 12–24 val. ne trumpiau kaip 1 parą, kol kraujavimo epizodas, kurį nurodo skausmas, išsprendžiamas arba išgydomas. </w:t>
            </w:r>
          </w:p>
        </w:tc>
      </w:tr>
      <w:tr w:rsidR="007859EA" w:rsidRPr="00C42360" w14:paraId="246CC3DE" w14:textId="77777777" w:rsidTr="00B13216">
        <w:tc>
          <w:tcPr>
            <w:tcW w:w="2977" w:type="dxa"/>
          </w:tcPr>
          <w:p w14:paraId="2BA8F35D" w14:textId="77777777" w:rsidR="007859EA" w:rsidRPr="00C42360" w:rsidRDefault="00B84951" w:rsidP="00B13216">
            <w:pPr>
              <w:widowControl w:val="0"/>
              <w:spacing w:line="260" w:lineRule="exact"/>
              <w:rPr>
                <w:lang w:val="lt-LT"/>
              </w:rPr>
            </w:pPr>
            <w:r w:rsidRPr="00C42360">
              <w:rPr>
                <w:lang w:val="lt-LT"/>
              </w:rPr>
              <w:t>Didesnės apimties hemartrozė, kraujavimas iš raumens arba hematoma</w:t>
            </w:r>
          </w:p>
        </w:tc>
        <w:tc>
          <w:tcPr>
            <w:tcW w:w="2552" w:type="dxa"/>
          </w:tcPr>
          <w:p w14:paraId="0B8CFF3F" w14:textId="77777777" w:rsidR="007859EA" w:rsidRPr="00C42360" w:rsidRDefault="00B84951" w:rsidP="00B13216">
            <w:pPr>
              <w:widowControl w:val="0"/>
              <w:spacing w:line="260" w:lineRule="exact"/>
              <w:rPr>
                <w:lang w:val="lt-LT"/>
              </w:rPr>
            </w:pPr>
            <w:r w:rsidRPr="00C42360">
              <w:rPr>
                <w:lang w:val="lt-LT"/>
              </w:rPr>
              <w:t>30–60</w:t>
            </w:r>
          </w:p>
        </w:tc>
        <w:tc>
          <w:tcPr>
            <w:tcW w:w="3185" w:type="dxa"/>
          </w:tcPr>
          <w:p w14:paraId="3B28B9CD" w14:textId="77777777" w:rsidR="007859EA" w:rsidRPr="00C42360" w:rsidRDefault="00B84951" w:rsidP="00B13216">
            <w:pPr>
              <w:widowControl w:val="0"/>
              <w:spacing w:line="260" w:lineRule="exact"/>
              <w:rPr>
                <w:lang w:val="lt-LT"/>
              </w:rPr>
            </w:pPr>
            <w:r w:rsidRPr="00C42360">
              <w:rPr>
                <w:lang w:val="lt-LT"/>
              </w:rPr>
              <w:t>Karto</w:t>
            </w:r>
            <w:r w:rsidR="008153B7" w:rsidRPr="00C42360">
              <w:rPr>
                <w:lang w:val="lt-LT"/>
              </w:rPr>
              <w:t>ti</w:t>
            </w:r>
            <w:r w:rsidRPr="00C42360">
              <w:rPr>
                <w:lang w:val="lt-LT"/>
              </w:rPr>
              <w:t xml:space="preserve"> infuziją kas </w:t>
            </w:r>
            <w:r w:rsidRPr="00C42360">
              <w:rPr>
                <w:lang w:val="lt-LT"/>
              </w:rPr>
              <w:br/>
              <w:t>12–24 val. 3–4 paras arba ilgiau, kol praeis skausmas arba ūminė negalia.</w:t>
            </w:r>
          </w:p>
        </w:tc>
      </w:tr>
      <w:tr w:rsidR="007859EA" w:rsidRPr="00C42360" w14:paraId="027063E9" w14:textId="77777777" w:rsidTr="00B13216">
        <w:tc>
          <w:tcPr>
            <w:tcW w:w="2977" w:type="dxa"/>
          </w:tcPr>
          <w:p w14:paraId="7BA2DFAE" w14:textId="77777777" w:rsidR="007859EA" w:rsidRPr="00C42360" w:rsidRDefault="00B84951" w:rsidP="00B13216">
            <w:pPr>
              <w:widowControl w:val="0"/>
              <w:spacing w:line="260" w:lineRule="exact"/>
              <w:rPr>
                <w:lang w:val="lt-LT"/>
              </w:rPr>
            </w:pPr>
            <w:r w:rsidRPr="00C42360">
              <w:rPr>
                <w:lang w:val="lt-LT"/>
              </w:rPr>
              <w:t>Keliantys pavojų gyvybei kraujavimai</w:t>
            </w:r>
          </w:p>
        </w:tc>
        <w:tc>
          <w:tcPr>
            <w:tcW w:w="2552" w:type="dxa"/>
          </w:tcPr>
          <w:p w14:paraId="326C13B8" w14:textId="77777777" w:rsidR="007859EA" w:rsidRPr="00C42360" w:rsidRDefault="00B84951" w:rsidP="00B13216">
            <w:pPr>
              <w:widowControl w:val="0"/>
              <w:spacing w:line="260" w:lineRule="exact"/>
              <w:rPr>
                <w:lang w:val="lt-LT"/>
              </w:rPr>
            </w:pPr>
            <w:r w:rsidRPr="00C42360">
              <w:rPr>
                <w:lang w:val="lt-LT"/>
              </w:rPr>
              <w:t>60–100</w:t>
            </w:r>
          </w:p>
        </w:tc>
        <w:tc>
          <w:tcPr>
            <w:tcW w:w="3185" w:type="dxa"/>
          </w:tcPr>
          <w:p w14:paraId="773D36E8" w14:textId="77777777" w:rsidR="007859EA" w:rsidRPr="00C42360" w:rsidRDefault="00B84951" w:rsidP="0087542B">
            <w:pPr>
              <w:widowControl w:val="0"/>
              <w:spacing w:line="260" w:lineRule="exact"/>
              <w:rPr>
                <w:lang w:val="lt-LT"/>
              </w:rPr>
            </w:pPr>
            <w:r w:rsidRPr="00C42360">
              <w:rPr>
                <w:lang w:val="lt-LT"/>
              </w:rPr>
              <w:t>Karto</w:t>
            </w:r>
            <w:r w:rsidR="008153B7" w:rsidRPr="00C42360">
              <w:rPr>
                <w:lang w:val="lt-LT"/>
              </w:rPr>
              <w:t>ti</w:t>
            </w:r>
            <w:r w:rsidRPr="00C42360">
              <w:rPr>
                <w:lang w:val="lt-LT"/>
              </w:rPr>
              <w:t xml:space="preserve"> infuziją kas </w:t>
            </w:r>
            <w:r w:rsidRPr="00C42360">
              <w:rPr>
                <w:lang w:val="lt-LT"/>
              </w:rPr>
              <w:br/>
              <w:t xml:space="preserve">8–24 val., kol </w:t>
            </w:r>
            <w:r w:rsidR="0087542B">
              <w:rPr>
                <w:lang w:val="lt-LT"/>
              </w:rPr>
              <w:t>pavojus</w:t>
            </w:r>
            <w:r w:rsidR="0087542B" w:rsidRPr="00C42360">
              <w:rPr>
                <w:lang w:val="lt-LT"/>
              </w:rPr>
              <w:t xml:space="preserve"> </w:t>
            </w:r>
            <w:r w:rsidRPr="00C42360">
              <w:rPr>
                <w:lang w:val="lt-LT"/>
              </w:rPr>
              <w:t xml:space="preserve">praeis. </w:t>
            </w:r>
          </w:p>
        </w:tc>
      </w:tr>
      <w:tr w:rsidR="007859EA" w:rsidRPr="00C42360" w14:paraId="0B2FAEA6" w14:textId="77777777" w:rsidTr="00B13216">
        <w:tc>
          <w:tcPr>
            <w:tcW w:w="2977" w:type="dxa"/>
          </w:tcPr>
          <w:p w14:paraId="2CB59E6A" w14:textId="77777777" w:rsidR="007859EA" w:rsidRPr="00C42360" w:rsidRDefault="00B84951" w:rsidP="00B13216">
            <w:pPr>
              <w:widowControl w:val="0"/>
              <w:spacing w:line="260" w:lineRule="exact"/>
              <w:rPr>
                <w:lang w:val="lt-LT"/>
              </w:rPr>
            </w:pPr>
            <w:r w:rsidRPr="00C42360">
              <w:rPr>
                <w:lang w:val="lt-LT"/>
              </w:rPr>
              <w:t>Chirurginė intervencija</w:t>
            </w:r>
          </w:p>
        </w:tc>
        <w:tc>
          <w:tcPr>
            <w:tcW w:w="2552" w:type="dxa"/>
          </w:tcPr>
          <w:p w14:paraId="4E8B07E6" w14:textId="77777777" w:rsidR="007859EA" w:rsidRPr="00C42360" w:rsidRDefault="007859EA" w:rsidP="00B13216">
            <w:pPr>
              <w:widowControl w:val="0"/>
              <w:spacing w:line="260" w:lineRule="exact"/>
              <w:rPr>
                <w:lang w:val="lt-LT"/>
              </w:rPr>
            </w:pPr>
          </w:p>
        </w:tc>
        <w:tc>
          <w:tcPr>
            <w:tcW w:w="3185" w:type="dxa"/>
          </w:tcPr>
          <w:p w14:paraId="46BAE6A9" w14:textId="77777777" w:rsidR="007859EA" w:rsidRPr="00C42360" w:rsidRDefault="007859EA" w:rsidP="00B13216">
            <w:pPr>
              <w:widowControl w:val="0"/>
              <w:spacing w:line="260" w:lineRule="exact"/>
              <w:rPr>
                <w:lang w:val="lt-LT"/>
              </w:rPr>
            </w:pPr>
          </w:p>
        </w:tc>
      </w:tr>
      <w:tr w:rsidR="007859EA" w:rsidRPr="00C42360" w14:paraId="41B87345" w14:textId="77777777" w:rsidTr="00B13216">
        <w:tc>
          <w:tcPr>
            <w:tcW w:w="2977" w:type="dxa"/>
          </w:tcPr>
          <w:p w14:paraId="3F4BD432" w14:textId="77777777" w:rsidR="007859EA" w:rsidRPr="00C42360" w:rsidRDefault="00B84951" w:rsidP="00B13216">
            <w:pPr>
              <w:widowControl w:val="0"/>
              <w:spacing w:line="260" w:lineRule="exact"/>
              <w:rPr>
                <w:lang w:val="lt-LT"/>
              </w:rPr>
            </w:pPr>
            <w:r w:rsidRPr="00C42360">
              <w:rPr>
                <w:lang w:val="lt-LT"/>
              </w:rPr>
              <w:t>Mažos apimties chirurginė intervencija</w:t>
            </w:r>
            <w:r w:rsidR="008153B7" w:rsidRPr="00C42360">
              <w:rPr>
                <w:lang w:val="lt-LT"/>
              </w:rPr>
              <w:t>,</w:t>
            </w:r>
          </w:p>
          <w:p w14:paraId="5B185D5A" w14:textId="77777777" w:rsidR="007859EA" w:rsidRPr="00C42360" w:rsidRDefault="00B84951" w:rsidP="00B13216">
            <w:pPr>
              <w:widowControl w:val="0"/>
              <w:spacing w:line="260" w:lineRule="exact"/>
              <w:rPr>
                <w:lang w:val="lt-LT"/>
              </w:rPr>
            </w:pPr>
            <w:r w:rsidRPr="00C42360">
              <w:rPr>
                <w:lang w:val="lt-LT"/>
              </w:rPr>
              <w:t>įskaitant dantų traukimą</w:t>
            </w:r>
          </w:p>
        </w:tc>
        <w:tc>
          <w:tcPr>
            <w:tcW w:w="2552" w:type="dxa"/>
          </w:tcPr>
          <w:p w14:paraId="50C221B5" w14:textId="77777777" w:rsidR="007859EA" w:rsidRPr="00C42360" w:rsidRDefault="00B84951" w:rsidP="00B13216">
            <w:pPr>
              <w:widowControl w:val="0"/>
              <w:spacing w:line="260" w:lineRule="exact"/>
              <w:rPr>
                <w:lang w:val="lt-LT"/>
              </w:rPr>
            </w:pPr>
            <w:r w:rsidRPr="00C42360">
              <w:rPr>
                <w:lang w:val="lt-LT"/>
              </w:rPr>
              <w:t>30–60</w:t>
            </w:r>
          </w:p>
        </w:tc>
        <w:tc>
          <w:tcPr>
            <w:tcW w:w="3185" w:type="dxa"/>
          </w:tcPr>
          <w:p w14:paraId="4293F8B1" w14:textId="77777777" w:rsidR="007859EA" w:rsidRPr="00C42360" w:rsidRDefault="00B84951" w:rsidP="00B13216">
            <w:pPr>
              <w:widowControl w:val="0"/>
              <w:spacing w:line="260" w:lineRule="exact"/>
              <w:rPr>
                <w:lang w:val="lt-LT"/>
              </w:rPr>
            </w:pPr>
            <w:r w:rsidRPr="00C42360">
              <w:rPr>
                <w:lang w:val="lt-LT"/>
              </w:rPr>
              <w:t>Karto</w:t>
            </w:r>
            <w:r w:rsidR="008153B7" w:rsidRPr="00C42360">
              <w:rPr>
                <w:lang w:val="lt-LT"/>
              </w:rPr>
              <w:t>ti</w:t>
            </w:r>
            <w:r w:rsidRPr="00C42360">
              <w:rPr>
                <w:lang w:val="lt-LT"/>
              </w:rPr>
              <w:t xml:space="preserve"> infuziją kas 24 val. ne trumpiau kaip 1 parą iki pasveikimo.</w:t>
            </w:r>
          </w:p>
        </w:tc>
      </w:tr>
      <w:tr w:rsidR="007859EA" w:rsidRPr="00CE0325" w14:paraId="47EE312E" w14:textId="77777777" w:rsidTr="00B13216">
        <w:tc>
          <w:tcPr>
            <w:tcW w:w="2977" w:type="dxa"/>
          </w:tcPr>
          <w:p w14:paraId="5C2AF728" w14:textId="77777777" w:rsidR="007859EA" w:rsidRPr="00C42360" w:rsidRDefault="00B84951" w:rsidP="00B13216">
            <w:pPr>
              <w:widowControl w:val="0"/>
              <w:spacing w:line="260" w:lineRule="exact"/>
              <w:rPr>
                <w:lang w:val="lt-LT"/>
              </w:rPr>
            </w:pPr>
            <w:r w:rsidRPr="00C42360">
              <w:rPr>
                <w:lang w:val="lt-LT"/>
              </w:rPr>
              <w:t>Didelės apimties chirurginė intervencija</w:t>
            </w:r>
          </w:p>
        </w:tc>
        <w:tc>
          <w:tcPr>
            <w:tcW w:w="2552" w:type="dxa"/>
          </w:tcPr>
          <w:p w14:paraId="7758923E" w14:textId="77777777" w:rsidR="007859EA" w:rsidRPr="00C42360" w:rsidRDefault="00B84951" w:rsidP="00B13216">
            <w:pPr>
              <w:widowControl w:val="0"/>
              <w:spacing w:line="260" w:lineRule="exact"/>
              <w:rPr>
                <w:lang w:val="lt-LT"/>
              </w:rPr>
            </w:pPr>
            <w:r w:rsidRPr="00C42360">
              <w:rPr>
                <w:lang w:val="lt-LT"/>
              </w:rPr>
              <w:t xml:space="preserve">80–100 </w:t>
            </w:r>
            <w:r w:rsidRPr="00C42360">
              <w:rPr>
                <w:lang w:val="lt-LT"/>
              </w:rPr>
              <w:br/>
              <w:t>(priešoperacinis ir</w:t>
            </w:r>
            <w:r w:rsidRPr="00C42360">
              <w:rPr>
                <w:lang w:val="lt-LT"/>
              </w:rPr>
              <w:br/>
              <w:t>pooperacinis)</w:t>
            </w:r>
          </w:p>
        </w:tc>
        <w:tc>
          <w:tcPr>
            <w:tcW w:w="3185" w:type="dxa"/>
          </w:tcPr>
          <w:p w14:paraId="1BEF5720" w14:textId="77777777" w:rsidR="007859EA" w:rsidRPr="00C42360" w:rsidRDefault="00B84951" w:rsidP="00B13216">
            <w:pPr>
              <w:widowControl w:val="0"/>
              <w:spacing w:line="260" w:lineRule="exact"/>
              <w:rPr>
                <w:lang w:val="lt-LT"/>
              </w:rPr>
            </w:pPr>
            <w:r w:rsidRPr="00C42360">
              <w:rPr>
                <w:lang w:val="lt-LT"/>
              </w:rPr>
              <w:t>Karto</w:t>
            </w:r>
            <w:r w:rsidR="008153B7" w:rsidRPr="00C42360">
              <w:rPr>
                <w:lang w:val="lt-LT"/>
              </w:rPr>
              <w:t>ti</w:t>
            </w:r>
            <w:r w:rsidRPr="00C42360">
              <w:rPr>
                <w:lang w:val="lt-LT"/>
              </w:rPr>
              <w:t xml:space="preserve"> infuziją kas </w:t>
            </w:r>
            <w:r w:rsidRPr="00C42360">
              <w:rPr>
                <w:lang w:val="lt-LT"/>
              </w:rPr>
              <w:br/>
              <w:t>8–24 val., kol žaizda pakankamai užgis, po to tęs</w:t>
            </w:r>
            <w:r w:rsidR="008153B7" w:rsidRPr="00C42360">
              <w:rPr>
                <w:lang w:val="lt-LT"/>
              </w:rPr>
              <w:t xml:space="preserve">ti </w:t>
            </w:r>
            <w:r w:rsidRPr="00C42360">
              <w:rPr>
                <w:lang w:val="lt-LT"/>
              </w:rPr>
              <w:t xml:space="preserve">gydymą ne trumpiau kaip dar 7 paras, kad </w:t>
            </w:r>
            <w:r w:rsidR="008153B7" w:rsidRPr="00C42360">
              <w:rPr>
                <w:lang w:val="lt-LT"/>
              </w:rPr>
              <w:t xml:space="preserve">būtų </w:t>
            </w:r>
            <w:r w:rsidRPr="00C42360">
              <w:rPr>
                <w:lang w:val="lt-LT"/>
              </w:rPr>
              <w:t>palaik</w:t>
            </w:r>
            <w:r w:rsidR="008153B7" w:rsidRPr="00C42360">
              <w:rPr>
                <w:lang w:val="lt-LT"/>
              </w:rPr>
              <w:t xml:space="preserve">omas </w:t>
            </w:r>
            <w:r w:rsidRPr="00C42360">
              <w:rPr>
                <w:lang w:val="lt-LT"/>
              </w:rPr>
              <w:t>30–60</w:t>
            </w:r>
            <w:r w:rsidR="008153B7" w:rsidRPr="00C42360">
              <w:rPr>
                <w:lang w:val="lt-LT"/>
              </w:rPr>
              <w:t> </w:t>
            </w:r>
            <w:r w:rsidRPr="00C42360">
              <w:rPr>
                <w:lang w:val="lt-LT"/>
              </w:rPr>
              <w:t>% VIII faktoriaus aktyvum</w:t>
            </w:r>
            <w:r w:rsidR="008153B7" w:rsidRPr="00C42360">
              <w:rPr>
                <w:lang w:val="lt-LT"/>
              </w:rPr>
              <w:t>as</w:t>
            </w:r>
            <w:r w:rsidRPr="00C42360">
              <w:rPr>
                <w:lang w:val="lt-LT"/>
              </w:rPr>
              <w:t xml:space="preserve"> (TV/dl).</w:t>
            </w:r>
          </w:p>
        </w:tc>
      </w:tr>
    </w:tbl>
    <w:p w14:paraId="17E1814A" w14:textId="77777777" w:rsidR="007859EA" w:rsidRPr="00C42360" w:rsidRDefault="007859EA" w:rsidP="00B13216">
      <w:pPr>
        <w:widowControl w:val="0"/>
        <w:spacing w:line="260" w:lineRule="exact"/>
        <w:rPr>
          <w:lang w:val="lt-LT"/>
        </w:rPr>
      </w:pPr>
    </w:p>
    <w:p w14:paraId="4129A39D" w14:textId="77777777" w:rsidR="007859EA" w:rsidRPr="00C42360" w:rsidRDefault="00B84951" w:rsidP="00B13216">
      <w:pPr>
        <w:widowControl w:val="0"/>
        <w:spacing w:line="260" w:lineRule="exact"/>
        <w:rPr>
          <w:i/>
          <w:iCs/>
          <w:lang w:val="lt-LT"/>
        </w:rPr>
      </w:pPr>
      <w:r w:rsidRPr="00C42360">
        <w:rPr>
          <w:i/>
          <w:iCs/>
          <w:lang w:val="lt-LT"/>
        </w:rPr>
        <w:t>Profilakti</w:t>
      </w:r>
      <w:r w:rsidR="008153B7" w:rsidRPr="00C42360">
        <w:rPr>
          <w:i/>
          <w:iCs/>
          <w:lang w:val="lt-LT"/>
        </w:rPr>
        <w:t>ka</w:t>
      </w:r>
    </w:p>
    <w:p w14:paraId="75768C8F" w14:textId="77777777" w:rsidR="007859EA" w:rsidRPr="00C42360" w:rsidRDefault="00B84951" w:rsidP="00B13216">
      <w:pPr>
        <w:widowControl w:val="0"/>
        <w:spacing w:line="260" w:lineRule="exact"/>
        <w:rPr>
          <w:lang w:val="lt-LT"/>
        </w:rPr>
      </w:pPr>
      <w:r w:rsidRPr="00C42360">
        <w:rPr>
          <w:lang w:val="lt-LT"/>
        </w:rPr>
        <w:t>Taikant ilgalaikę profilaktiką pacientams, sergantiems sunkia hemofilija A, įprasta dozė yra nuo 20 iki 40</w:t>
      </w:r>
      <w:r w:rsidR="008153B7" w:rsidRPr="00C42360">
        <w:rPr>
          <w:lang w:val="lt-LT"/>
        </w:rPr>
        <w:t> </w:t>
      </w:r>
      <w:r w:rsidRPr="00C42360">
        <w:rPr>
          <w:lang w:val="lt-LT"/>
        </w:rPr>
        <w:t xml:space="preserve">TV VIII faktoriaus vienam kūno svorio kg 2–3 </w:t>
      </w:r>
      <w:r w:rsidR="0087542B">
        <w:rPr>
          <w:lang w:val="lt-LT"/>
        </w:rPr>
        <w:t>parų</w:t>
      </w:r>
      <w:r w:rsidR="0087542B" w:rsidRPr="00C42360">
        <w:rPr>
          <w:lang w:val="lt-LT"/>
        </w:rPr>
        <w:t xml:space="preserve"> </w:t>
      </w:r>
      <w:r w:rsidRPr="00C42360">
        <w:rPr>
          <w:lang w:val="lt-LT"/>
        </w:rPr>
        <w:t>intervalais. Kai kuriais atvejais, ypač jaunesniems pacientams, gali prireikti trumpesnių dozės skyrimo intervalų arba didesnių dozių.</w:t>
      </w:r>
    </w:p>
    <w:p w14:paraId="5FFB3193" w14:textId="77777777" w:rsidR="007859EA" w:rsidRPr="00C42360" w:rsidRDefault="007859EA" w:rsidP="00B13216">
      <w:pPr>
        <w:widowControl w:val="0"/>
        <w:spacing w:line="260" w:lineRule="exact"/>
        <w:rPr>
          <w:lang w:val="lt-LT"/>
        </w:rPr>
      </w:pPr>
    </w:p>
    <w:p w14:paraId="42A9B655" w14:textId="77777777" w:rsidR="007859EA" w:rsidRPr="00C42360" w:rsidRDefault="008153B7" w:rsidP="00B13216">
      <w:pPr>
        <w:widowControl w:val="0"/>
        <w:spacing w:line="260" w:lineRule="exact"/>
        <w:rPr>
          <w:i/>
          <w:lang w:val="lt-LT"/>
        </w:rPr>
      </w:pPr>
      <w:r w:rsidRPr="00C42360">
        <w:rPr>
          <w:i/>
          <w:lang w:val="lt-LT"/>
        </w:rPr>
        <w:t>V</w:t>
      </w:r>
      <w:r w:rsidR="00B84951" w:rsidRPr="00C42360">
        <w:rPr>
          <w:i/>
          <w:lang w:val="lt-LT"/>
        </w:rPr>
        <w:t>aikų populiacija</w:t>
      </w:r>
    </w:p>
    <w:p w14:paraId="03C4C43B" w14:textId="77777777" w:rsidR="007859EA" w:rsidRPr="00C42360" w:rsidRDefault="008153B7" w:rsidP="00B13216">
      <w:pPr>
        <w:widowControl w:val="0"/>
        <w:spacing w:line="260" w:lineRule="exact"/>
        <w:rPr>
          <w:lang w:val="lt-LT"/>
        </w:rPr>
      </w:pPr>
      <w:r w:rsidRPr="00C42360">
        <w:rPr>
          <w:lang w:val="lt-LT"/>
        </w:rPr>
        <w:t>Klinikinių tyrimų duomenų apie Haemate dozavimą vaikams nėra.</w:t>
      </w:r>
    </w:p>
    <w:p w14:paraId="2EA8CDBF" w14:textId="77777777" w:rsidR="007859EA" w:rsidRPr="00C42360" w:rsidRDefault="007859EA" w:rsidP="00B13216">
      <w:pPr>
        <w:widowControl w:val="0"/>
        <w:spacing w:line="260" w:lineRule="exact"/>
        <w:rPr>
          <w:color w:val="000000"/>
          <w:lang w:val="lt-LT"/>
        </w:rPr>
      </w:pPr>
    </w:p>
    <w:p w14:paraId="1CE9E8B6" w14:textId="77777777" w:rsidR="007859EA" w:rsidRPr="00F2413B" w:rsidRDefault="00B84951" w:rsidP="00B13216">
      <w:pPr>
        <w:widowControl w:val="0"/>
        <w:spacing w:line="260" w:lineRule="exact"/>
        <w:rPr>
          <w:bCs/>
          <w:iCs/>
          <w:u w:val="single"/>
          <w:lang w:val="lt-LT"/>
        </w:rPr>
      </w:pPr>
      <w:r w:rsidRPr="00F2413B">
        <w:rPr>
          <w:bCs/>
          <w:iCs/>
          <w:u w:val="single"/>
          <w:lang w:val="lt-LT"/>
        </w:rPr>
        <w:t>Vartojimo metodas</w:t>
      </w:r>
    </w:p>
    <w:p w14:paraId="54915D2A" w14:textId="77777777" w:rsidR="007859EA" w:rsidRPr="00094924" w:rsidRDefault="007859EA" w:rsidP="00B13216">
      <w:pPr>
        <w:widowControl w:val="0"/>
        <w:spacing w:line="260" w:lineRule="exact"/>
        <w:rPr>
          <w:u w:val="single"/>
          <w:lang w:val="lt-LT"/>
        </w:rPr>
      </w:pPr>
    </w:p>
    <w:p w14:paraId="67B0064C" w14:textId="77777777" w:rsidR="007859EA" w:rsidRPr="00C42360" w:rsidRDefault="00B84951" w:rsidP="00B13216">
      <w:pPr>
        <w:widowControl w:val="0"/>
        <w:spacing w:line="260" w:lineRule="exact"/>
        <w:rPr>
          <w:lang w:val="lt-LT"/>
        </w:rPr>
      </w:pPr>
      <w:r w:rsidRPr="00C42360">
        <w:rPr>
          <w:lang w:val="lt-LT"/>
        </w:rPr>
        <w:t>Leisti į veną.</w:t>
      </w:r>
    </w:p>
    <w:p w14:paraId="66EE7CFB" w14:textId="77777777" w:rsidR="00224686" w:rsidRPr="00C42360" w:rsidRDefault="00B84951" w:rsidP="00B13216">
      <w:pPr>
        <w:widowControl w:val="0"/>
        <w:spacing w:line="260" w:lineRule="exact"/>
        <w:rPr>
          <w:lang w:val="lt-LT"/>
        </w:rPr>
      </w:pPr>
      <w:r w:rsidRPr="00C42360">
        <w:rPr>
          <w:lang w:val="lt-LT" w:bidi="lt-LT"/>
        </w:rPr>
        <w:t>Vaistin</w:t>
      </w:r>
      <w:r w:rsidR="00224686" w:rsidRPr="00C42360">
        <w:rPr>
          <w:lang w:val="lt-LT" w:bidi="lt-LT"/>
        </w:rPr>
        <w:t>į</w:t>
      </w:r>
      <w:r w:rsidRPr="00C42360">
        <w:rPr>
          <w:lang w:val="lt-LT" w:bidi="lt-LT"/>
        </w:rPr>
        <w:t xml:space="preserve"> preparat</w:t>
      </w:r>
      <w:r w:rsidR="00224686" w:rsidRPr="00C42360">
        <w:rPr>
          <w:lang w:val="lt-LT" w:bidi="lt-LT"/>
        </w:rPr>
        <w:t>ą reikia paruošti kaip aprašyta</w:t>
      </w:r>
      <w:r w:rsidRPr="00C42360">
        <w:rPr>
          <w:lang w:val="lt-LT" w:bidi="lt-LT"/>
        </w:rPr>
        <w:t xml:space="preserve"> 6.6 skyriuje.</w:t>
      </w:r>
      <w:r w:rsidRPr="00C42360">
        <w:rPr>
          <w:lang w:val="lt-LT"/>
        </w:rPr>
        <w:t xml:space="preserve"> </w:t>
      </w:r>
      <w:r w:rsidR="00224686" w:rsidRPr="00C42360">
        <w:rPr>
          <w:lang w:val="lt-LT"/>
        </w:rPr>
        <w:t>Prieš vartojimą paruoštą vaistinį preparatą reikia pašildyti iki kambario arba kūno temperatūros. Lėtai leiskite į veną pacientui patogiu greičiu. Perkėlus vaistinį preparatą į švirkštą, jį reikia suvartoti nedelsiant.</w:t>
      </w:r>
    </w:p>
    <w:p w14:paraId="663D8E2F" w14:textId="77777777" w:rsidR="00224686" w:rsidRPr="00C42360" w:rsidRDefault="00224686" w:rsidP="00B13216">
      <w:pPr>
        <w:widowControl w:val="0"/>
        <w:spacing w:line="260" w:lineRule="exact"/>
        <w:rPr>
          <w:lang w:val="lt-LT"/>
        </w:rPr>
      </w:pPr>
    </w:p>
    <w:p w14:paraId="62849B95" w14:textId="77777777" w:rsidR="007859EA" w:rsidRPr="00C42360" w:rsidRDefault="00224686" w:rsidP="00B13216">
      <w:pPr>
        <w:widowControl w:val="0"/>
        <w:spacing w:line="260" w:lineRule="exact"/>
        <w:rPr>
          <w:lang w:val="lt-LT"/>
        </w:rPr>
      </w:pPr>
      <w:r w:rsidRPr="00C42360">
        <w:rPr>
          <w:lang w:val="lt-LT"/>
        </w:rPr>
        <w:t xml:space="preserve">Jei reikia leisti didesnį faktoriaus kiekį, tai galima padaryti ir infuzijos būdu. Šiuo tikslu paruoštą </w:t>
      </w:r>
      <w:r w:rsidR="00A1711B" w:rsidRPr="00C42360">
        <w:rPr>
          <w:lang w:val="lt-LT"/>
        </w:rPr>
        <w:t xml:space="preserve">vaistinį </w:t>
      </w:r>
      <w:r w:rsidRPr="00C42360">
        <w:rPr>
          <w:lang w:val="lt-LT"/>
        </w:rPr>
        <w:t>preparatą perkelkite į patvirtintą infuzijos sistemą.</w:t>
      </w:r>
    </w:p>
    <w:p w14:paraId="14517C4C" w14:textId="77777777" w:rsidR="00A1711B" w:rsidRPr="00C42360" w:rsidRDefault="00A1711B" w:rsidP="00B13216">
      <w:pPr>
        <w:widowControl w:val="0"/>
        <w:spacing w:line="260" w:lineRule="exact"/>
        <w:rPr>
          <w:lang w:val="lt-LT"/>
        </w:rPr>
      </w:pPr>
    </w:p>
    <w:p w14:paraId="151A28EF" w14:textId="77777777" w:rsidR="007859EA" w:rsidRPr="00C42360" w:rsidRDefault="00B84951" w:rsidP="00B13216">
      <w:pPr>
        <w:widowControl w:val="0"/>
        <w:spacing w:line="260" w:lineRule="exact"/>
        <w:rPr>
          <w:lang w:val="lt-LT"/>
        </w:rPr>
      </w:pPr>
      <w:r w:rsidRPr="00C42360">
        <w:rPr>
          <w:lang w:val="lt-LT"/>
        </w:rPr>
        <w:t xml:space="preserve">Injekcijos / infuzijos greitis neturi viršyti </w:t>
      </w:r>
      <w:r w:rsidR="00A1711B" w:rsidRPr="00C42360">
        <w:rPr>
          <w:lang w:val="lt-LT"/>
        </w:rPr>
        <w:t>4 </w:t>
      </w:r>
      <w:r w:rsidRPr="00C42360">
        <w:rPr>
          <w:lang w:val="lt-LT"/>
        </w:rPr>
        <w:t xml:space="preserve"> ml per minutę. Pacientas turi būti stebimas, ar nepasireikš kokia nors </w:t>
      </w:r>
      <w:r w:rsidR="00327FF4">
        <w:rPr>
          <w:lang w:val="lt-LT"/>
        </w:rPr>
        <w:t>staigi</w:t>
      </w:r>
      <w:r w:rsidR="00327FF4" w:rsidRPr="00C42360">
        <w:rPr>
          <w:lang w:val="lt-LT"/>
        </w:rPr>
        <w:t xml:space="preserve"> </w:t>
      </w:r>
      <w:r w:rsidRPr="00C42360">
        <w:rPr>
          <w:lang w:val="lt-LT"/>
        </w:rPr>
        <w:t xml:space="preserve">reakcija. Jei pasireiškia reakcija, kuri gali būti susijusi su </w:t>
      </w:r>
      <w:r w:rsidR="00827F54" w:rsidRPr="00C42360">
        <w:rPr>
          <w:lang w:val="lt-LT"/>
        </w:rPr>
        <w:t>Haemate</w:t>
      </w:r>
      <w:r w:rsidR="00327FF4">
        <w:rPr>
          <w:lang w:val="lt-LT"/>
        </w:rPr>
        <w:t xml:space="preserve"> </w:t>
      </w:r>
      <w:r w:rsidRPr="00C42360">
        <w:rPr>
          <w:lang w:val="lt-LT"/>
        </w:rPr>
        <w:t xml:space="preserve"> vartojimu, </w:t>
      </w:r>
      <w:r w:rsidR="00A1711B" w:rsidRPr="00C42360">
        <w:rPr>
          <w:lang w:val="lt-LT"/>
        </w:rPr>
        <w:t>infuzijos</w:t>
      </w:r>
      <w:r w:rsidRPr="00C42360">
        <w:rPr>
          <w:lang w:val="lt-LT"/>
        </w:rPr>
        <w:t xml:space="preserve"> greitis turi būti sumažintas arba leidimas nutrauktas, atsižvelgiant į paciento klinikinę būklę (taip pat žr. 4.4 skyrių).</w:t>
      </w:r>
    </w:p>
    <w:p w14:paraId="27A10A94" w14:textId="77777777" w:rsidR="007859EA" w:rsidRPr="00C42360" w:rsidRDefault="007859EA" w:rsidP="00B13216">
      <w:pPr>
        <w:widowControl w:val="0"/>
        <w:spacing w:line="260" w:lineRule="exact"/>
        <w:rPr>
          <w:lang w:val="lt-LT"/>
        </w:rPr>
      </w:pPr>
    </w:p>
    <w:p w14:paraId="681F9A9E" w14:textId="77777777" w:rsidR="007859EA" w:rsidRPr="00C42360" w:rsidRDefault="00B84951" w:rsidP="00B13216">
      <w:pPr>
        <w:widowControl w:val="0"/>
        <w:spacing w:line="260" w:lineRule="exact"/>
        <w:rPr>
          <w:b/>
          <w:bCs/>
          <w:lang w:val="lt-LT"/>
        </w:rPr>
      </w:pPr>
      <w:r w:rsidRPr="00C42360">
        <w:rPr>
          <w:b/>
          <w:bCs/>
          <w:lang w:val="lt-LT"/>
        </w:rPr>
        <w:t>4.3</w:t>
      </w:r>
      <w:r w:rsidRPr="00C42360">
        <w:rPr>
          <w:b/>
          <w:bCs/>
          <w:lang w:val="lt-LT"/>
        </w:rPr>
        <w:tab/>
        <w:t>Kontraindikacijos</w:t>
      </w:r>
    </w:p>
    <w:p w14:paraId="1F7B8AD9" w14:textId="77777777" w:rsidR="007859EA" w:rsidRPr="00C42360" w:rsidRDefault="007859EA" w:rsidP="00B13216">
      <w:pPr>
        <w:widowControl w:val="0"/>
        <w:spacing w:line="260" w:lineRule="exact"/>
        <w:rPr>
          <w:lang w:val="lt-LT"/>
        </w:rPr>
      </w:pPr>
    </w:p>
    <w:p w14:paraId="618A6C70" w14:textId="77777777" w:rsidR="007859EA" w:rsidRPr="00C42360" w:rsidRDefault="00B84951" w:rsidP="00B13216">
      <w:pPr>
        <w:widowControl w:val="0"/>
        <w:spacing w:line="260" w:lineRule="exact"/>
        <w:rPr>
          <w:lang w:val="lt-LT"/>
        </w:rPr>
      </w:pPr>
      <w:r w:rsidRPr="00C42360">
        <w:rPr>
          <w:lang w:val="lt-LT"/>
        </w:rPr>
        <w:t>Padidėjęs jautrumas veikliajai arba bet kuriai 6.1 skyriuje nurodytai pagalbinei medžiagai.</w:t>
      </w:r>
    </w:p>
    <w:p w14:paraId="166EFB14" w14:textId="77777777" w:rsidR="007859EA" w:rsidRPr="00C42360" w:rsidRDefault="007859EA" w:rsidP="00B13216">
      <w:pPr>
        <w:widowControl w:val="0"/>
        <w:spacing w:line="260" w:lineRule="exact"/>
        <w:rPr>
          <w:lang w:val="lt-LT"/>
        </w:rPr>
      </w:pPr>
    </w:p>
    <w:p w14:paraId="3AA2E171" w14:textId="77777777" w:rsidR="007859EA" w:rsidRPr="00C42360" w:rsidRDefault="00B84951" w:rsidP="00B13216">
      <w:pPr>
        <w:widowControl w:val="0"/>
        <w:spacing w:line="260" w:lineRule="exact"/>
        <w:rPr>
          <w:b/>
          <w:bCs/>
          <w:lang w:val="lt-LT"/>
        </w:rPr>
      </w:pPr>
      <w:r w:rsidRPr="00C42360">
        <w:rPr>
          <w:b/>
          <w:bCs/>
          <w:lang w:val="lt-LT"/>
        </w:rPr>
        <w:t>4.4</w:t>
      </w:r>
      <w:r w:rsidRPr="00C42360">
        <w:rPr>
          <w:b/>
          <w:bCs/>
          <w:lang w:val="lt-LT"/>
        </w:rPr>
        <w:tab/>
        <w:t>Specialūs įspėjimai ir atsargumo priemonės</w:t>
      </w:r>
    </w:p>
    <w:p w14:paraId="15AF8837" w14:textId="77777777" w:rsidR="007859EA" w:rsidRPr="00C42360" w:rsidRDefault="007859EA" w:rsidP="00B13216">
      <w:pPr>
        <w:widowControl w:val="0"/>
        <w:spacing w:line="260" w:lineRule="exact"/>
        <w:rPr>
          <w:b/>
          <w:bCs/>
          <w:lang w:val="lt-LT"/>
        </w:rPr>
      </w:pPr>
    </w:p>
    <w:p w14:paraId="0A09697F" w14:textId="77777777" w:rsidR="007859EA" w:rsidRPr="00C42360" w:rsidRDefault="00B84951" w:rsidP="00B13216">
      <w:pPr>
        <w:pStyle w:val="LAFISPCNormal"/>
        <w:widowControl w:val="0"/>
        <w:ind w:left="0" w:right="396"/>
        <w:rPr>
          <w:rFonts w:eastAsia="Calibri"/>
          <w:sz w:val="22"/>
          <w:u w:val="single"/>
          <w:lang w:val="lt-LT"/>
        </w:rPr>
      </w:pPr>
      <w:r w:rsidRPr="00C42360">
        <w:rPr>
          <w:rFonts w:eastAsia="Calibri"/>
          <w:sz w:val="22"/>
          <w:u w:val="single"/>
          <w:lang w:val="lt-LT"/>
        </w:rPr>
        <w:t>Atsekamumas</w:t>
      </w:r>
    </w:p>
    <w:p w14:paraId="2620D380" w14:textId="77777777" w:rsidR="002B6B68" w:rsidRPr="00C42360" w:rsidRDefault="002B6B68" w:rsidP="00B13216">
      <w:pPr>
        <w:widowControl w:val="0"/>
        <w:spacing w:line="260" w:lineRule="exact"/>
        <w:rPr>
          <w:lang w:val="lt-LT"/>
        </w:rPr>
      </w:pPr>
      <w:r w:rsidRPr="00C42360">
        <w:rPr>
          <w:lang w:val="lt-LT"/>
        </w:rPr>
        <w:t>Siekiant pagerinti biologinių vaistinių preparatų atsekamumą, reikia aiškiai užrašyti paskirto vaistinio preparato pavadinimą ir serijos numerį.</w:t>
      </w:r>
    </w:p>
    <w:p w14:paraId="545EAF57" w14:textId="77777777" w:rsidR="007859EA" w:rsidRPr="00C42360" w:rsidRDefault="007859EA" w:rsidP="00B13216">
      <w:pPr>
        <w:widowControl w:val="0"/>
        <w:spacing w:line="260" w:lineRule="exact"/>
        <w:rPr>
          <w:lang w:val="lt-LT"/>
        </w:rPr>
      </w:pPr>
    </w:p>
    <w:p w14:paraId="4F796E47" w14:textId="77777777" w:rsidR="007859EA" w:rsidRPr="00C42360" w:rsidRDefault="00B84951" w:rsidP="00B13216">
      <w:pPr>
        <w:widowControl w:val="0"/>
        <w:spacing w:line="260" w:lineRule="exact"/>
        <w:rPr>
          <w:u w:val="single"/>
          <w:lang w:val="lt-LT"/>
        </w:rPr>
      </w:pPr>
      <w:r w:rsidRPr="00C42360">
        <w:rPr>
          <w:u w:val="single"/>
          <w:lang w:val="lt-LT"/>
        </w:rPr>
        <w:t>Padidėjęs jautrumas</w:t>
      </w:r>
    </w:p>
    <w:p w14:paraId="00887330" w14:textId="77777777" w:rsidR="002B6B68" w:rsidRPr="00C42360" w:rsidRDefault="00B84951" w:rsidP="00B13216">
      <w:pPr>
        <w:widowControl w:val="0"/>
        <w:spacing w:line="260" w:lineRule="exact"/>
        <w:rPr>
          <w:lang w:val="lt-LT"/>
        </w:rPr>
      </w:pPr>
      <w:r w:rsidRPr="00C42360">
        <w:rPr>
          <w:lang w:val="lt-LT"/>
        </w:rPr>
        <w:t xml:space="preserve">Galimos alerginio tipo padidėjusio jautrumo reakcijos. Pasireiškus padidėjusio jautrumo simptomams, pacientams turi būti patarta nedelsiant nutraukti vaistinio preparato vartojimą ir kreiptis į gydytoją. Pacientus reikia informuoti apie ankstyvus padidėjusio jautrumo reakcijų požymius, įskaitant dilgėlinę, generalizuotą urtikariją, spaudimą krūtinėje, švokštimą, hipotenziją ir anafilaksiją. </w:t>
      </w:r>
    </w:p>
    <w:p w14:paraId="0DB7A04E" w14:textId="77777777" w:rsidR="002B6B68" w:rsidRPr="00C42360" w:rsidRDefault="002B6B68" w:rsidP="00B13216">
      <w:pPr>
        <w:widowControl w:val="0"/>
        <w:spacing w:line="260" w:lineRule="exact"/>
        <w:rPr>
          <w:lang w:val="lt-LT"/>
        </w:rPr>
      </w:pPr>
    </w:p>
    <w:p w14:paraId="588D75BA" w14:textId="77777777" w:rsidR="007859EA" w:rsidRPr="00C42360" w:rsidRDefault="00B84951" w:rsidP="00B13216">
      <w:pPr>
        <w:widowControl w:val="0"/>
        <w:spacing w:line="260" w:lineRule="exact"/>
        <w:rPr>
          <w:lang w:val="lt-LT"/>
        </w:rPr>
      </w:pPr>
      <w:r w:rsidRPr="00C42360">
        <w:rPr>
          <w:lang w:val="lt-LT"/>
        </w:rPr>
        <w:t xml:space="preserve">Šoko atveju turi būti laikomasi galiojančių medicininių šoko gydymo standartų. </w:t>
      </w:r>
    </w:p>
    <w:p w14:paraId="45EA380D" w14:textId="77777777" w:rsidR="007859EA" w:rsidRPr="00C42360" w:rsidRDefault="007859EA" w:rsidP="00B13216">
      <w:pPr>
        <w:widowControl w:val="0"/>
        <w:spacing w:line="260" w:lineRule="exact"/>
        <w:rPr>
          <w:lang w:val="lt-LT"/>
        </w:rPr>
      </w:pPr>
    </w:p>
    <w:p w14:paraId="457513DA" w14:textId="77777777" w:rsidR="002B6B68" w:rsidRPr="00C42360" w:rsidRDefault="002B6B68" w:rsidP="00B13216">
      <w:pPr>
        <w:widowControl w:val="0"/>
        <w:spacing w:line="260" w:lineRule="exact"/>
        <w:rPr>
          <w:u w:val="single"/>
          <w:lang w:val="lt-LT"/>
        </w:rPr>
      </w:pPr>
      <w:r w:rsidRPr="00C42360">
        <w:rPr>
          <w:u w:val="single"/>
          <w:lang w:val="lt-LT"/>
        </w:rPr>
        <w:t>Natrio kiekis</w:t>
      </w:r>
    </w:p>
    <w:p w14:paraId="378776D3" w14:textId="77777777" w:rsidR="002B6B68" w:rsidRPr="00C42360" w:rsidRDefault="002B6B68" w:rsidP="00B13216">
      <w:pPr>
        <w:widowControl w:val="0"/>
        <w:spacing w:line="260" w:lineRule="exact"/>
        <w:rPr>
          <w:u w:val="single"/>
          <w:lang w:val="lt-LT"/>
        </w:rPr>
      </w:pPr>
      <w:r w:rsidRPr="00C42360">
        <w:rPr>
          <w:color w:val="000000"/>
          <w:lang w:val="lt-LT"/>
        </w:rPr>
        <w:t xml:space="preserve">Haemate 250 TV/600 TV </w:t>
      </w:r>
      <w:r w:rsidR="00AC1F17">
        <w:rPr>
          <w:color w:val="000000"/>
          <w:lang w:val="lt-LT"/>
        </w:rPr>
        <w:t>flakone</w:t>
      </w:r>
      <w:r w:rsidRPr="00C42360">
        <w:rPr>
          <w:color w:val="000000"/>
          <w:lang w:val="lt-LT"/>
        </w:rPr>
        <w:t xml:space="preserve"> yra mažiau kaip 1</w:t>
      </w:r>
      <w:r w:rsidR="00B22A8A" w:rsidRPr="00C42360">
        <w:rPr>
          <w:color w:val="000000"/>
          <w:lang w:val="lt-LT"/>
        </w:rPr>
        <w:t> </w:t>
      </w:r>
      <w:r w:rsidRPr="00C42360">
        <w:rPr>
          <w:color w:val="000000"/>
          <w:lang w:val="lt-LT"/>
        </w:rPr>
        <w:t>mmol (23</w:t>
      </w:r>
      <w:r w:rsidR="00B22A8A" w:rsidRPr="00C42360">
        <w:rPr>
          <w:color w:val="000000"/>
          <w:lang w:val="lt-LT"/>
        </w:rPr>
        <w:t> </w:t>
      </w:r>
      <w:r w:rsidRPr="00C42360">
        <w:rPr>
          <w:color w:val="000000"/>
          <w:lang w:val="lt-LT"/>
        </w:rPr>
        <w:t>mg) natrio, t.</w:t>
      </w:r>
      <w:r w:rsidR="00B22A8A" w:rsidRPr="00C42360">
        <w:rPr>
          <w:color w:val="000000"/>
          <w:lang w:val="lt-LT"/>
        </w:rPr>
        <w:t xml:space="preserve"> </w:t>
      </w:r>
      <w:r w:rsidRPr="00C42360">
        <w:rPr>
          <w:color w:val="000000"/>
          <w:lang w:val="lt-LT"/>
        </w:rPr>
        <w:t>y. jis beveik</w:t>
      </w:r>
      <w:r w:rsidR="00B22A8A" w:rsidRPr="00C42360">
        <w:rPr>
          <w:color w:val="000000"/>
          <w:lang w:val="lt-LT"/>
        </w:rPr>
        <w:t xml:space="preserve"> </w:t>
      </w:r>
      <w:r w:rsidRPr="00C42360">
        <w:rPr>
          <w:color w:val="000000"/>
          <w:lang w:val="lt-LT"/>
        </w:rPr>
        <w:t>neturi reikšmės.</w:t>
      </w:r>
    </w:p>
    <w:p w14:paraId="62E65451" w14:textId="77777777" w:rsidR="002B6B68" w:rsidRPr="00C42360" w:rsidRDefault="002B6B68" w:rsidP="00B13216">
      <w:pPr>
        <w:widowControl w:val="0"/>
        <w:spacing w:line="260" w:lineRule="exact"/>
        <w:rPr>
          <w:lang w:val="lt-LT"/>
        </w:rPr>
      </w:pPr>
    </w:p>
    <w:p w14:paraId="393D9532" w14:textId="77777777" w:rsidR="00B22A8A" w:rsidRPr="00C42360" w:rsidRDefault="00B22A8A" w:rsidP="00B13216">
      <w:pPr>
        <w:widowControl w:val="0"/>
        <w:spacing w:line="260" w:lineRule="exact"/>
        <w:rPr>
          <w:color w:val="000000"/>
          <w:lang w:val="lt-LT"/>
        </w:rPr>
      </w:pPr>
      <w:r w:rsidRPr="00C42360">
        <w:rPr>
          <w:color w:val="000000"/>
          <w:lang w:val="lt-LT"/>
        </w:rPr>
        <w:t xml:space="preserve">Haemate </w:t>
      </w:r>
      <w:r w:rsidR="002B6B68" w:rsidRPr="00C42360">
        <w:rPr>
          <w:color w:val="000000"/>
          <w:lang w:val="lt-LT"/>
        </w:rPr>
        <w:t>500</w:t>
      </w:r>
      <w:r w:rsidRPr="00C42360">
        <w:rPr>
          <w:color w:val="000000"/>
          <w:lang w:val="lt-LT"/>
        </w:rPr>
        <w:t> </w:t>
      </w:r>
      <w:r w:rsidR="002B6B68" w:rsidRPr="00C42360">
        <w:rPr>
          <w:color w:val="000000"/>
          <w:lang w:val="lt-LT"/>
        </w:rPr>
        <w:t>TV/1200</w:t>
      </w:r>
      <w:r w:rsidRPr="00C42360">
        <w:rPr>
          <w:color w:val="000000"/>
          <w:lang w:val="lt-LT"/>
        </w:rPr>
        <w:t> </w:t>
      </w:r>
      <w:r w:rsidR="002B6B68" w:rsidRPr="00C42360">
        <w:rPr>
          <w:color w:val="000000"/>
          <w:lang w:val="lt-LT"/>
        </w:rPr>
        <w:t xml:space="preserve">TV </w:t>
      </w:r>
      <w:r w:rsidRPr="00C42360">
        <w:rPr>
          <w:color w:val="000000"/>
          <w:lang w:val="lt-LT"/>
        </w:rPr>
        <w:t>flakone yra 26 mg natrio, tai atitinka 1,3 % didžiausios PSO rekomenduojamos paros normos suaugusiesiems, kuri yra 2 g natrio.</w:t>
      </w:r>
    </w:p>
    <w:p w14:paraId="0A917CFA" w14:textId="77777777" w:rsidR="00B22A8A" w:rsidRPr="00C42360" w:rsidRDefault="00B22A8A" w:rsidP="00B13216">
      <w:pPr>
        <w:widowControl w:val="0"/>
        <w:spacing w:line="260" w:lineRule="exact"/>
        <w:rPr>
          <w:color w:val="000000"/>
          <w:lang w:val="lt-LT"/>
        </w:rPr>
      </w:pPr>
    </w:p>
    <w:p w14:paraId="0A74462F" w14:textId="77777777" w:rsidR="002B6B68" w:rsidRPr="00C42360" w:rsidRDefault="00B22A8A" w:rsidP="00B13216">
      <w:pPr>
        <w:widowControl w:val="0"/>
        <w:spacing w:line="260" w:lineRule="exact"/>
        <w:rPr>
          <w:color w:val="000000"/>
          <w:lang w:val="lt-LT"/>
        </w:rPr>
      </w:pPr>
      <w:r w:rsidRPr="00C42360">
        <w:rPr>
          <w:color w:val="000000"/>
          <w:lang w:val="lt-LT"/>
        </w:rPr>
        <w:t xml:space="preserve">Haemate </w:t>
      </w:r>
      <w:r w:rsidR="002B6B68" w:rsidRPr="00C42360">
        <w:rPr>
          <w:color w:val="000000"/>
          <w:lang w:val="lt-LT"/>
        </w:rPr>
        <w:t>1000</w:t>
      </w:r>
      <w:r w:rsidRPr="00C42360">
        <w:rPr>
          <w:color w:val="000000"/>
          <w:lang w:val="lt-LT"/>
        </w:rPr>
        <w:t> </w:t>
      </w:r>
      <w:r w:rsidR="002B6B68" w:rsidRPr="00C42360">
        <w:rPr>
          <w:color w:val="000000"/>
          <w:lang w:val="lt-LT"/>
        </w:rPr>
        <w:t>TV/2400</w:t>
      </w:r>
      <w:r w:rsidRPr="00C42360">
        <w:rPr>
          <w:color w:val="000000"/>
          <w:lang w:val="lt-LT"/>
        </w:rPr>
        <w:t> </w:t>
      </w:r>
      <w:r w:rsidR="002B6B68" w:rsidRPr="00C42360">
        <w:rPr>
          <w:color w:val="000000"/>
          <w:lang w:val="lt-LT"/>
        </w:rPr>
        <w:t xml:space="preserve">TV </w:t>
      </w:r>
      <w:r w:rsidRPr="00C42360">
        <w:rPr>
          <w:color w:val="000000"/>
          <w:lang w:val="lt-LT"/>
        </w:rPr>
        <w:t>flakone yra 52,5 mg natrio, tai atitinka 2,6 % didžiausios PSO rekomenduojamos paros normos suaugusiesiems, kuri yra 2 g natrio.</w:t>
      </w:r>
    </w:p>
    <w:p w14:paraId="29B537DE" w14:textId="77777777" w:rsidR="00B22A8A" w:rsidRPr="00C42360" w:rsidRDefault="00B22A8A" w:rsidP="00B13216">
      <w:pPr>
        <w:widowControl w:val="0"/>
        <w:spacing w:line="260" w:lineRule="exact"/>
        <w:rPr>
          <w:color w:val="000000"/>
          <w:lang w:val="lt-LT"/>
        </w:rPr>
      </w:pPr>
    </w:p>
    <w:p w14:paraId="282CFB5E" w14:textId="77777777" w:rsidR="00B22A8A" w:rsidRPr="00C42360" w:rsidRDefault="00B22A8A" w:rsidP="00B13216">
      <w:pPr>
        <w:widowControl w:val="0"/>
        <w:spacing w:line="260" w:lineRule="exact"/>
        <w:rPr>
          <w:b/>
          <w:bCs/>
          <w:i/>
          <w:iCs/>
          <w:lang w:val="lt-LT"/>
        </w:rPr>
      </w:pPr>
      <w:r w:rsidRPr="00C42360">
        <w:rPr>
          <w:b/>
          <w:bCs/>
          <w:i/>
          <w:iCs/>
          <w:lang w:val="lt-LT"/>
        </w:rPr>
        <w:t>Von Willebrand liga</w:t>
      </w:r>
    </w:p>
    <w:p w14:paraId="60B41612" w14:textId="77777777" w:rsidR="00B22A8A" w:rsidRPr="00C42360" w:rsidRDefault="00B22A8A" w:rsidP="00B13216">
      <w:pPr>
        <w:widowControl w:val="0"/>
        <w:spacing w:line="260" w:lineRule="exact"/>
        <w:rPr>
          <w:u w:val="single"/>
          <w:lang w:val="lt-LT"/>
        </w:rPr>
      </w:pPr>
    </w:p>
    <w:p w14:paraId="77BF90F8" w14:textId="77777777" w:rsidR="00B22A8A" w:rsidRPr="00C42360" w:rsidRDefault="00B22A8A" w:rsidP="00B13216">
      <w:pPr>
        <w:widowControl w:val="0"/>
        <w:spacing w:line="260" w:lineRule="exact"/>
        <w:rPr>
          <w:lang w:val="lt-LT"/>
        </w:rPr>
      </w:pPr>
      <w:r w:rsidRPr="00C42360">
        <w:rPr>
          <w:lang w:val="lt-LT"/>
        </w:rPr>
        <w:t xml:space="preserve">Yra trombozės </w:t>
      </w:r>
      <w:r w:rsidR="006053FB">
        <w:rPr>
          <w:lang w:val="lt-LT"/>
        </w:rPr>
        <w:t>atvejų</w:t>
      </w:r>
      <w:r w:rsidR="00CA76BF" w:rsidRPr="00C42360">
        <w:rPr>
          <w:lang w:val="lt-LT"/>
        </w:rPr>
        <w:t>, įskaitant plaučių emboliją,</w:t>
      </w:r>
      <w:r w:rsidRPr="00C42360">
        <w:rPr>
          <w:lang w:val="lt-LT"/>
        </w:rPr>
        <w:t xml:space="preserve"> atsiradimo rizika, ypač pacientams, kuriems nustatyti klinikiniai arba laboratoriniai rizikos veiksniai</w:t>
      </w:r>
      <w:r w:rsidR="00CA76BF" w:rsidRPr="00C42360">
        <w:rPr>
          <w:lang w:val="lt-LT"/>
        </w:rPr>
        <w:t xml:space="preserve"> (pvz., pooperaciniu laikotarpiu netaikant trombozės profilaktikos, nesant ankstyvos mobilizacijos, nutukimas, perdozavimas, vėžys)</w:t>
      </w:r>
      <w:r w:rsidRPr="00C42360">
        <w:rPr>
          <w:lang w:val="lt-LT"/>
        </w:rPr>
        <w:t>. Todėl rizikos grupei priklausantys pacientai turi būti stebimi</w:t>
      </w:r>
      <w:r w:rsidR="006053FB">
        <w:rPr>
          <w:lang w:val="lt-LT"/>
        </w:rPr>
        <w:t xml:space="preserve"> dėl</w:t>
      </w:r>
      <w:r w:rsidRPr="00C42360">
        <w:rPr>
          <w:lang w:val="lt-LT"/>
        </w:rPr>
        <w:t xml:space="preserve"> ankstyvų trombozės požymių. Venų tromboembolijos profilaktika turi būti atliekama laikantis galiojančių rekomendacijų.</w:t>
      </w:r>
    </w:p>
    <w:p w14:paraId="0B297188" w14:textId="77777777" w:rsidR="00B22A8A" w:rsidRPr="00C42360" w:rsidRDefault="00B22A8A" w:rsidP="00B13216">
      <w:pPr>
        <w:widowControl w:val="0"/>
        <w:spacing w:line="260" w:lineRule="exact"/>
        <w:rPr>
          <w:lang w:val="lt-LT"/>
        </w:rPr>
      </w:pPr>
    </w:p>
    <w:p w14:paraId="4FF53690" w14:textId="77777777" w:rsidR="00B22A8A" w:rsidRPr="00C42360" w:rsidRDefault="00B22A8A" w:rsidP="00B13216">
      <w:pPr>
        <w:widowControl w:val="0"/>
        <w:spacing w:line="260" w:lineRule="exact"/>
        <w:rPr>
          <w:color w:val="000000"/>
          <w:lang w:val="lt-LT"/>
        </w:rPr>
      </w:pPr>
      <w:r w:rsidRPr="00C42360">
        <w:rPr>
          <w:lang w:val="lt-LT"/>
        </w:rPr>
        <w:t xml:space="preserve">Kai </w:t>
      </w:r>
      <w:r w:rsidR="00CA76BF" w:rsidRPr="00C42360">
        <w:rPr>
          <w:lang w:val="lt-LT"/>
        </w:rPr>
        <w:t>skiriamas</w:t>
      </w:r>
      <w:r w:rsidRPr="00C42360">
        <w:rPr>
          <w:lang w:val="lt-LT"/>
        </w:rPr>
        <w:t xml:space="preserve"> VWF </w:t>
      </w:r>
      <w:r w:rsidR="001759E8" w:rsidRPr="00C42360">
        <w:rPr>
          <w:lang w:val="lt-LT"/>
        </w:rPr>
        <w:t xml:space="preserve">vaistinis </w:t>
      </w:r>
      <w:r w:rsidRPr="00C42360">
        <w:rPr>
          <w:lang w:val="lt-LT"/>
        </w:rPr>
        <w:t xml:space="preserve">preparatas, gydytojas turi žinoti, kad nuolatinis gydymas gali sukelti per didelį FVIII:C padidėjimą. Reikia stebėti pacientų, kurie gauna VWF </w:t>
      </w:r>
      <w:r w:rsidR="00DF3DBF" w:rsidRPr="00C42360">
        <w:rPr>
          <w:lang w:val="lt-LT"/>
        </w:rPr>
        <w:t xml:space="preserve">vaistinių </w:t>
      </w:r>
      <w:r w:rsidRPr="00C42360">
        <w:rPr>
          <w:lang w:val="lt-LT"/>
        </w:rPr>
        <w:t>preparatų, kurių sudėtyje yra FVIII, FVIII:C lygį plazmoje, kad būtų išvengta nuolat</w:t>
      </w:r>
      <w:r w:rsidR="00A07507">
        <w:rPr>
          <w:lang w:val="lt-LT"/>
        </w:rPr>
        <w:t>inio</w:t>
      </w:r>
      <w:r w:rsidRPr="00C42360">
        <w:rPr>
          <w:lang w:val="lt-LT"/>
        </w:rPr>
        <w:t xml:space="preserve"> per didelio FVIII:C kiekio plazmoje</w:t>
      </w:r>
      <w:r w:rsidR="00A07507">
        <w:rPr>
          <w:lang w:val="lt-LT"/>
        </w:rPr>
        <w:t>.T</w:t>
      </w:r>
      <w:r w:rsidRPr="00C42360">
        <w:rPr>
          <w:lang w:val="lt-LT"/>
        </w:rPr>
        <w:t xml:space="preserve">ai gali padidinti trombozės riziką ir turi būti </w:t>
      </w:r>
      <w:r w:rsidR="00A07507">
        <w:rPr>
          <w:lang w:val="lt-LT"/>
        </w:rPr>
        <w:t>svarstomas</w:t>
      </w:r>
      <w:r w:rsidR="00A07507" w:rsidRPr="00C42360">
        <w:rPr>
          <w:lang w:val="lt-LT"/>
        </w:rPr>
        <w:t xml:space="preserve"> </w:t>
      </w:r>
      <w:r w:rsidRPr="00C42360">
        <w:rPr>
          <w:lang w:val="lt-LT"/>
        </w:rPr>
        <w:t>antitrombozin</w:t>
      </w:r>
      <w:r w:rsidR="00A07507">
        <w:rPr>
          <w:lang w:val="lt-LT"/>
        </w:rPr>
        <w:t>ių</w:t>
      </w:r>
      <w:r w:rsidRPr="00C42360">
        <w:rPr>
          <w:lang w:val="lt-LT"/>
        </w:rPr>
        <w:t xml:space="preserve"> priemon</w:t>
      </w:r>
      <w:r w:rsidR="00A07507">
        <w:rPr>
          <w:lang w:val="lt-LT"/>
        </w:rPr>
        <w:t>ių skyrimas</w:t>
      </w:r>
      <w:r w:rsidR="00CA76BF" w:rsidRPr="00C42360">
        <w:rPr>
          <w:lang w:val="lt-LT"/>
        </w:rPr>
        <w:t>.</w:t>
      </w:r>
    </w:p>
    <w:p w14:paraId="0D3B0915" w14:textId="77777777" w:rsidR="00B22A8A" w:rsidRPr="00C42360" w:rsidRDefault="00B22A8A" w:rsidP="00B13216">
      <w:pPr>
        <w:widowControl w:val="0"/>
        <w:spacing w:line="260" w:lineRule="exact"/>
        <w:rPr>
          <w:lang w:val="lt-LT"/>
        </w:rPr>
      </w:pPr>
    </w:p>
    <w:p w14:paraId="2CD82B25" w14:textId="77777777" w:rsidR="00B22A8A" w:rsidRPr="00C42360" w:rsidRDefault="00B22A8A" w:rsidP="00B13216">
      <w:pPr>
        <w:widowControl w:val="0"/>
        <w:spacing w:line="260" w:lineRule="exact"/>
        <w:rPr>
          <w:lang w:val="lt-LT"/>
        </w:rPr>
      </w:pPr>
      <w:r w:rsidRPr="00C42360">
        <w:rPr>
          <w:lang w:val="lt-LT"/>
        </w:rPr>
        <w:t xml:space="preserve">VWL, ypač 3 tipo, sergantiems pacientams gali susiformuoti VWF neutralizuojantys antikūnai (inhibitoriai). Jei tikėtini VWF:RCo aktyvumo lygiai plazmoje nepasiekiami arba jeigu kraujavimas nekontroliuojamas taikant tinkamą dozę, turi būti atliktas </w:t>
      </w:r>
      <w:r w:rsidR="00A07507">
        <w:rPr>
          <w:lang w:val="lt-LT"/>
        </w:rPr>
        <w:t>tyrimas</w:t>
      </w:r>
      <w:r w:rsidRPr="00C42360">
        <w:rPr>
          <w:lang w:val="lt-LT"/>
        </w:rPr>
        <w:t xml:space="preserve">, siekiant nustatyti, ar yra VWF inhibitorius. Pacientams, kuriems susidarė didelis kiekis inhibitorių, gydymas gali būti neveiksmingas, todėl turi būti </w:t>
      </w:r>
      <w:r w:rsidR="0097007C">
        <w:rPr>
          <w:lang w:val="lt-LT"/>
        </w:rPr>
        <w:t>apsvarstyti</w:t>
      </w:r>
      <w:r w:rsidR="0097007C" w:rsidRPr="00C42360">
        <w:rPr>
          <w:lang w:val="lt-LT"/>
        </w:rPr>
        <w:t xml:space="preserve"> </w:t>
      </w:r>
      <w:r w:rsidRPr="00C42360">
        <w:rPr>
          <w:lang w:val="lt-LT"/>
        </w:rPr>
        <w:t xml:space="preserve">kiti gydymo būdai. </w:t>
      </w:r>
    </w:p>
    <w:p w14:paraId="7BFBECF9" w14:textId="77777777" w:rsidR="006F4FEB" w:rsidRPr="00C42360" w:rsidRDefault="006F4FEB" w:rsidP="00B13216">
      <w:pPr>
        <w:widowControl w:val="0"/>
        <w:spacing w:line="260" w:lineRule="exact"/>
        <w:rPr>
          <w:u w:val="single"/>
          <w:lang w:val="lt-LT"/>
        </w:rPr>
      </w:pPr>
    </w:p>
    <w:p w14:paraId="0ABF180D" w14:textId="77777777" w:rsidR="006F4FEB" w:rsidRPr="00C42360" w:rsidRDefault="006F4FEB" w:rsidP="00B13216">
      <w:pPr>
        <w:widowControl w:val="0"/>
        <w:spacing w:line="260" w:lineRule="exact"/>
        <w:rPr>
          <w:b/>
          <w:bCs/>
          <w:i/>
          <w:iCs/>
          <w:lang w:val="lt-LT"/>
        </w:rPr>
      </w:pPr>
      <w:r w:rsidRPr="00C42360">
        <w:rPr>
          <w:b/>
          <w:bCs/>
          <w:i/>
          <w:iCs/>
          <w:lang w:val="lt-LT"/>
        </w:rPr>
        <w:t>Hemofilija A</w:t>
      </w:r>
    </w:p>
    <w:p w14:paraId="600A6D7B" w14:textId="77777777" w:rsidR="006F4FEB" w:rsidRPr="00C42360" w:rsidRDefault="006F4FEB" w:rsidP="00B13216">
      <w:pPr>
        <w:widowControl w:val="0"/>
        <w:spacing w:line="260" w:lineRule="exact"/>
        <w:rPr>
          <w:u w:val="single"/>
          <w:lang w:val="lt-LT"/>
        </w:rPr>
      </w:pPr>
    </w:p>
    <w:p w14:paraId="0B1701D2" w14:textId="77777777" w:rsidR="006F4FEB" w:rsidRPr="00C42360" w:rsidRDefault="006F4FEB" w:rsidP="00B13216">
      <w:pPr>
        <w:widowControl w:val="0"/>
        <w:spacing w:line="260" w:lineRule="exact"/>
        <w:rPr>
          <w:i/>
          <w:iCs/>
          <w:lang w:val="lt-LT"/>
        </w:rPr>
      </w:pPr>
      <w:r w:rsidRPr="00C42360">
        <w:rPr>
          <w:i/>
          <w:iCs/>
          <w:lang w:val="lt-LT"/>
        </w:rPr>
        <w:t>Inhibitoriai</w:t>
      </w:r>
    </w:p>
    <w:p w14:paraId="0CAD8B9E" w14:textId="77777777" w:rsidR="006F4FEB" w:rsidRPr="00C42360" w:rsidRDefault="006F4FEB" w:rsidP="00B13216">
      <w:pPr>
        <w:widowControl w:val="0"/>
        <w:spacing w:line="260" w:lineRule="exact"/>
        <w:rPr>
          <w:lang w:val="lt-LT"/>
        </w:rPr>
      </w:pPr>
      <w:r w:rsidRPr="00C42360">
        <w:rPr>
          <w:lang w:val="lt-LT"/>
        </w:rPr>
        <w:t>VIII faktorių neutralizuojančių antikūnų (inhibitorių) susidarymas yra žinoma sergančiųjų hemofilija A gydymo komplikacija. Šie inhibitoriai paprastai yra IgG imunoglobulinai, veikiantys prieš VIII faktoriaus prokoaguliacinį aktyvumą, kurie, pagal modifikuotą kiekybinę analizę, matuojami Bethesda vienetais (BV) plazmos mililitrui. Inhibitorių susidarymo rizika yra susijusi su ligos sunkumu bei VIII faktoriaus ekspozicija (didžiausia rizika yra pirmąsias 50 vaistinio preparato ekspozicijos parų</w:t>
      </w:r>
      <w:r w:rsidRPr="00C42360">
        <w:rPr>
          <w:color w:val="000000"/>
          <w:lang w:val="lt-LT"/>
        </w:rPr>
        <w:t>), tačiau išlieka visą gyvenimą, nors rizika yra nedažna</w:t>
      </w:r>
      <w:r w:rsidRPr="00C42360">
        <w:rPr>
          <w:lang w:val="lt-LT"/>
        </w:rPr>
        <w:t xml:space="preserve">. </w:t>
      </w:r>
    </w:p>
    <w:p w14:paraId="78D1D3F5" w14:textId="77777777" w:rsidR="006F4FEB" w:rsidRPr="00C42360" w:rsidRDefault="006F4FEB" w:rsidP="00B13216">
      <w:pPr>
        <w:widowControl w:val="0"/>
        <w:spacing w:line="260" w:lineRule="exact"/>
        <w:rPr>
          <w:lang w:val="lt-LT"/>
        </w:rPr>
      </w:pPr>
    </w:p>
    <w:p w14:paraId="24BD5A9D" w14:textId="77777777" w:rsidR="006F4FEB" w:rsidRPr="00C42360" w:rsidRDefault="006F4FEB" w:rsidP="00B13216">
      <w:pPr>
        <w:widowControl w:val="0"/>
        <w:spacing w:line="260" w:lineRule="exact"/>
        <w:rPr>
          <w:lang w:val="lt-LT"/>
        </w:rPr>
      </w:pPr>
      <w:r w:rsidRPr="00C42360">
        <w:rPr>
          <w:lang w:val="lt-LT"/>
        </w:rPr>
        <w:t>Klinikinis inhibitorių susidarymo reikšmingumas priklauso nuo inhibitoriaus titro: inhibitoriai, kurių titras mažas, kelia mažesnę nepakankamo terapinio poveikio riziką, palyginti su inhibitoriais, kurių titras didelis.</w:t>
      </w:r>
    </w:p>
    <w:p w14:paraId="0F49EF36" w14:textId="77777777" w:rsidR="006F4FEB" w:rsidRPr="00C42360" w:rsidRDefault="006F4FEB" w:rsidP="00B13216">
      <w:pPr>
        <w:widowControl w:val="0"/>
        <w:spacing w:line="260" w:lineRule="exact"/>
        <w:rPr>
          <w:lang w:val="lt-LT"/>
        </w:rPr>
      </w:pPr>
    </w:p>
    <w:p w14:paraId="226AAA9C" w14:textId="77777777" w:rsidR="006F4FEB" w:rsidRPr="00C42360" w:rsidRDefault="006F4FEB" w:rsidP="00B13216">
      <w:pPr>
        <w:widowControl w:val="0"/>
        <w:spacing w:line="260" w:lineRule="exact"/>
        <w:rPr>
          <w:lang w:val="lt-LT"/>
        </w:rPr>
      </w:pPr>
      <w:r w:rsidRPr="00C42360">
        <w:rPr>
          <w:lang w:val="lt-LT"/>
        </w:rPr>
        <w:t xml:space="preserve">Apskritai atitinkamais klinikiniais stebėjimais bei laboratoriniais tyrimais turi būti atidžiai stebima, ar VIII krešėjimo faktoriaus </w:t>
      </w:r>
      <w:r w:rsidR="00DE6335">
        <w:rPr>
          <w:lang w:val="lt-LT"/>
        </w:rPr>
        <w:t xml:space="preserve">vaistiniais </w:t>
      </w:r>
      <w:r w:rsidRPr="00C42360">
        <w:rPr>
          <w:lang w:val="lt-LT"/>
        </w:rPr>
        <w:t>preparatais gydomų pacientų organizme neatsirado inhibitorių. Jeigu numatyto VIII faktoriaus aktyvumo plazmoje pasiekti nepavyksta arba jeigu vartojant atitinkamą dozę kraujavimas nesustabdomas, reikia ištirti, ar nesusidarė VIII faktoriaus inhibitorių. Pacientams, kurių inhibitorių kiekis didelis, gydymas VIII faktoriumi gali būti neveiksmingas, todėl būtina apsvarstyti kitas gydymo galimybes. Tokių pacientų gydymui turi vadovauti hemofilijos ir VIII faktoriaus inhibitorių gydymo patirties turintys gydytojai.</w:t>
      </w:r>
    </w:p>
    <w:p w14:paraId="711FDACA" w14:textId="77777777" w:rsidR="00CD29B7" w:rsidRPr="00C42360" w:rsidRDefault="00CD29B7" w:rsidP="00B13216">
      <w:pPr>
        <w:widowControl w:val="0"/>
        <w:spacing w:line="260" w:lineRule="exact"/>
        <w:rPr>
          <w:lang w:val="lt-LT"/>
        </w:rPr>
      </w:pPr>
    </w:p>
    <w:p w14:paraId="6E197975" w14:textId="77777777" w:rsidR="00CD29B7" w:rsidRPr="00F2413B" w:rsidRDefault="00CD29B7" w:rsidP="00B13216">
      <w:pPr>
        <w:widowControl w:val="0"/>
        <w:spacing w:line="260" w:lineRule="exact"/>
        <w:rPr>
          <w:iCs/>
          <w:u w:val="single"/>
          <w:lang w:val="lt-LT"/>
        </w:rPr>
      </w:pPr>
      <w:r w:rsidRPr="00F2413B">
        <w:rPr>
          <w:iCs/>
          <w:u w:val="single"/>
          <w:lang w:val="lt-LT"/>
        </w:rPr>
        <w:t>Širdies ir kraujagyslių reiškiniai</w:t>
      </w:r>
    </w:p>
    <w:p w14:paraId="625563EE" w14:textId="77777777" w:rsidR="00CD29B7" w:rsidRPr="00C42360" w:rsidRDefault="00CD29B7" w:rsidP="00B13216">
      <w:pPr>
        <w:widowControl w:val="0"/>
        <w:spacing w:line="260" w:lineRule="exact"/>
        <w:rPr>
          <w:lang w:val="lt-LT"/>
        </w:rPr>
      </w:pPr>
      <w:r w:rsidRPr="00C42360">
        <w:rPr>
          <w:lang w:val="lt-LT"/>
        </w:rPr>
        <w:t>Pacientams, kuriems yra širdies ir kraujagyslių sutrikimų rizikos veiksnių,</w:t>
      </w:r>
      <w:r w:rsidR="00C42360">
        <w:rPr>
          <w:lang w:val="lt-LT"/>
        </w:rPr>
        <w:t xml:space="preserve"> </w:t>
      </w:r>
      <w:r w:rsidRPr="00C42360">
        <w:rPr>
          <w:lang w:val="lt-LT"/>
        </w:rPr>
        <w:t>pakaitinis gydymas FVIII gali padidinti širdies ir kraujagyslių sutrikimų riziką.</w:t>
      </w:r>
    </w:p>
    <w:p w14:paraId="00E786FE" w14:textId="77777777" w:rsidR="00CD29B7" w:rsidRPr="00C42360" w:rsidRDefault="00CD29B7" w:rsidP="00B13216">
      <w:pPr>
        <w:widowControl w:val="0"/>
        <w:spacing w:line="260" w:lineRule="exact"/>
        <w:rPr>
          <w:lang w:val="lt-LT"/>
        </w:rPr>
      </w:pPr>
    </w:p>
    <w:p w14:paraId="4D327678" w14:textId="77777777" w:rsidR="00CD29B7" w:rsidRPr="005B20B0" w:rsidRDefault="00CD29B7" w:rsidP="00B13216">
      <w:pPr>
        <w:widowControl w:val="0"/>
        <w:rPr>
          <w:u w:val="single"/>
          <w:lang w:val="lt-LT"/>
        </w:rPr>
      </w:pPr>
      <w:r w:rsidRPr="005B20B0">
        <w:rPr>
          <w:u w:val="single"/>
          <w:lang w:val="lt-LT"/>
        </w:rPr>
        <w:t>Su kateteriu susijusios komplikacijos</w:t>
      </w:r>
    </w:p>
    <w:p w14:paraId="23F7BC47" w14:textId="77777777" w:rsidR="00CD29B7" w:rsidRPr="00C42360" w:rsidRDefault="00CD29B7" w:rsidP="00B13216">
      <w:pPr>
        <w:widowControl w:val="0"/>
        <w:rPr>
          <w:lang w:val="lt-LT"/>
        </w:rPr>
      </w:pPr>
      <w:r w:rsidRPr="00C42360">
        <w:rPr>
          <w:lang w:val="lt-LT"/>
        </w:rPr>
        <w:t>Jei reikalingas centrinės venos kateteris (CVK), reikia atsižvelgti į su CVK susijusių komplikacijų, įskaitant vietines infekcijas, bakteremiją ir trombozę kateterio vietoje, riziką.</w:t>
      </w:r>
    </w:p>
    <w:p w14:paraId="71FEB732" w14:textId="77777777" w:rsidR="00CD29B7" w:rsidRPr="00C42360" w:rsidRDefault="00CD29B7" w:rsidP="00B13216">
      <w:pPr>
        <w:widowControl w:val="0"/>
        <w:spacing w:line="260" w:lineRule="exact"/>
        <w:rPr>
          <w:lang w:val="lt-LT"/>
        </w:rPr>
      </w:pPr>
    </w:p>
    <w:p w14:paraId="53C6FD56" w14:textId="77777777" w:rsidR="007859EA" w:rsidRPr="00F2413B" w:rsidRDefault="00B84951" w:rsidP="00B13216">
      <w:pPr>
        <w:widowControl w:val="0"/>
        <w:spacing w:line="260" w:lineRule="exact"/>
        <w:rPr>
          <w:bCs/>
          <w:iCs/>
          <w:u w:val="single"/>
          <w:lang w:val="lt-LT"/>
        </w:rPr>
      </w:pPr>
      <w:r w:rsidRPr="00F2413B">
        <w:rPr>
          <w:bCs/>
          <w:iCs/>
          <w:u w:val="single"/>
          <w:lang w:val="lt-LT"/>
        </w:rPr>
        <w:t>Apsauga nuo virusų</w:t>
      </w:r>
    </w:p>
    <w:p w14:paraId="13F1B5F8" w14:textId="77777777" w:rsidR="007859EA" w:rsidRPr="00C42360" w:rsidRDefault="00B84951" w:rsidP="009415DA">
      <w:pPr>
        <w:widowControl w:val="0"/>
        <w:spacing w:line="260" w:lineRule="exact"/>
        <w:rPr>
          <w:lang w:val="lt-LT"/>
        </w:rPr>
      </w:pPr>
      <w:r w:rsidRPr="00C42360">
        <w:rPr>
          <w:lang w:val="lt-LT"/>
        </w:rPr>
        <w:t xml:space="preserve">Standartinės priemonės, skirtos apsisaugoti nuo infekcijų, atsirandančių vartojant vaistinius preparatus, pagamintus iš žmogaus kraujo arba plazmos, apima donorų pasirinkimą, individualių kraujo donacijų ir plazmos kaupinių atranką, nustatant specialius infekcijų žymenis ir įtraukiant veiksmingus gamybos etapus virusams inaktyvinti ir (ar) pašalinti. Nepaisant to, leidžiant vaistinius preparatus, pagamintus iš žmogaus kraujo arba plazmos, negalima visiškai atmesti </w:t>
      </w:r>
      <w:r w:rsidR="009415DA">
        <w:rPr>
          <w:lang w:val="lt-LT"/>
        </w:rPr>
        <w:t>infekcijos sukė</w:t>
      </w:r>
      <w:r w:rsidR="00502D6F">
        <w:rPr>
          <w:lang w:val="lt-LT"/>
        </w:rPr>
        <w:t>lėjų</w:t>
      </w:r>
      <w:r w:rsidRPr="00C42360">
        <w:rPr>
          <w:lang w:val="lt-LT"/>
        </w:rPr>
        <w:t xml:space="preserve"> perdavimo tikimybės. Tai taip pat taikoma nežinomiems arba naujiems virusams ir kitiems patogenams. </w:t>
      </w:r>
    </w:p>
    <w:p w14:paraId="3ADEA9E2" w14:textId="77777777" w:rsidR="007859EA" w:rsidRPr="00C42360" w:rsidRDefault="007859EA" w:rsidP="00B13216">
      <w:pPr>
        <w:widowControl w:val="0"/>
        <w:spacing w:line="260" w:lineRule="exact"/>
        <w:rPr>
          <w:lang w:val="lt-LT"/>
        </w:rPr>
      </w:pPr>
    </w:p>
    <w:p w14:paraId="0B282530" w14:textId="77777777" w:rsidR="007859EA" w:rsidRPr="00C42360" w:rsidRDefault="00B84951" w:rsidP="00B13216">
      <w:pPr>
        <w:keepNext/>
        <w:spacing w:line="260" w:lineRule="exact"/>
        <w:rPr>
          <w:lang w:val="lt-LT"/>
        </w:rPr>
      </w:pPr>
      <w:r w:rsidRPr="00C42360">
        <w:rPr>
          <w:lang w:val="lt-LT"/>
        </w:rPr>
        <w:t>Priemonės, kurių imamasi, laikomos veiksmingomis apsisaugant nuo tokių turinčių apvalkalą virusų, kaip žmogaus imunodeficito virusas (ŽIV), hepatito B virusas (HBV) ir hepatito C virusas (HCV), ir neturintis apvalkalo hepatito A virusas (HAV).</w:t>
      </w:r>
    </w:p>
    <w:p w14:paraId="1E274D00" w14:textId="77777777" w:rsidR="007859EA" w:rsidRPr="00C42360" w:rsidRDefault="007859EA" w:rsidP="00B13216">
      <w:pPr>
        <w:widowControl w:val="0"/>
        <w:spacing w:line="260" w:lineRule="exact"/>
        <w:rPr>
          <w:lang w:val="lt-LT"/>
        </w:rPr>
      </w:pPr>
    </w:p>
    <w:p w14:paraId="64C1B311" w14:textId="77777777" w:rsidR="007859EA" w:rsidRPr="00C42360" w:rsidRDefault="00B84951" w:rsidP="00B13216">
      <w:pPr>
        <w:widowControl w:val="0"/>
        <w:spacing w:line="260" w:lineRule="exact"/>
        <w:rPr>
          <w:lang w:val="lt-LT"/>
        </w:rPr>
      </w:pPr>
      <w:r w:rsidRPr="00C42360">
        <w:rPr>
          <w:lang w:val="lt-LT"/>
        </w:rPr>
        <w:t>Šios priemonės gali būti mažai veiksmingos prieš neturinčius apvalkalo virusus, pvz., parvovirus</w:t>
      </w:r>
      <w:r w:rsidR="0060576E" w:rsidRPr="00C42360">
        <w:rPr>
          <w:lang w:val="lt-LT"/>
        </w:rPr>
        <w:t xml:space="preserve">ą </w:t>
      </w:r>
      <w:r w:rsidRPr="00C42360">
        <w:rPr>
          <w:lang w:val="lt-LT"/>
        </w:rPr>
        <w:t>B19.</w:t>
      </w:r>
    </w:p>
    <w:p w14:paraId="75FF8A9C" w14:textId="77777777" w:rsidR="007859EA" w:rsidRPr="00C42360" w:rsidRDefault="007859EA" w:rsidP="00B13216">
      <w:pPr>
        <w:widowControl w:val="0"/>
        <w:spacing w:line="260" w:lineRule="exact"/>
        <w:rPr>
          <w:lang w:val="lt-LT"/>
        </w:rPr>
      </w:pPr>
    </w:p>
    <w:p w14:paraId="6775710A" w14:textId="77777777" w:rsidR="007859EA" w:rsidRPr="00C42360" w:rsidRDefault="00B84951" w:rsidP="00B13216">
      <w:pPr>
        <w:widowControl w:val="0"/>
        <w:spacing w:line="260" w:lineRule="exact"/>
        <w:rPr>
          <w:lang w:val="lt-LT"/>
        </w:rPr>
      </w:pPr>
      <w:r w:rsidRPr="00C42360">
        <w:rPr>
          <w:lang w:val="lt-LT"/>
        </w:rPr>
        <w:t>Parvoviruso B19 infekcija gali būti pavojinga nėščiosioms (vaisiaus infekcija) ir asmenims, sergantiems imunodeficitu ar padidėjusia eritropoeze (pvz., hemolizine anemija).</w:t>
      </w:r>
    </w:p>
    <w:p w14:paraId="1F7E7BE7" w14:textId="77777777" w:rsidR="007859EA" w:rsidRPr="00C42360" w:rsidRDefault="007859EA" w:rsidP="00B13216">
      <w:pPr>
        <w:widowControl w:val="0"/>
        <w:spacing w:line="260" w:lineRule="exact"/>
        <w:rPr>
          <w:lang w:val="lt-LT"/>
        </w:rPr>
      </w:pPr>
    </w:p>
    <w:p w14:paraId="52641CA4" w14:textId="77777777" w:rsidR="007859EA" w:rsidRPr="00C42360" w:rsidRDefault="00B84951" w:rsidP="00B13216">
      <w:pPr>
        <w:widowControl w:val="0"/>
        <w:spacing w:line="260" w:lineRule="exact"/>
        <w:rPr>
          <w:lang w:val="lt-LT"/>
        </w:rPr>
      </w:pPr>
      <w:r w:rsidRPr="00C42360">
        <w:rPr>
          <w:lang w:val="lt-LT"/>
        </w:rPr>
        <w:t xml:space="preserve">Pacientams, reguliariai ar pakartotinai gydomiems iš plazmos pagamintais FVIII/VWF </w:t>
      </w:r>
      <w:r w:rsidR="00B769CB">
        <w:rPr>
          <w:lang w:val="lt-LT"/>
        </w:rPr>
        <w:t>vaistiniais preparatais</w:t>
      </w:r>
      <w:r w:rsidRPr="00C42360">
        <w:rPr>
          <w:lang w:val="lt-LT"/>
        </w:rPr>
        <w:t>, reikia įvertinti tinkamos vakcinacijos nuo hepatit</w:t>
      </w:r>
      <w:r w:rsidR="0060576E" w:rsidRPr="00C42360">
        <w:rPr>
          <w:lang w:val="lt-LT"/>
        </w:rPr>
        <w:t>o</w:t>
      </w:r>
      <w:r w:rsidRPr="00C42360">
        <w:rPr>
          <w:lang w:val="lt-LT"/>
        </w:rPr>
        <w:t xml:space="preserve"> A ir B poreikį.</w:t>
      </w:r>
    </w:p>
    <w:p w14:paraId="65ABA39B" w14:textId="77777777" w:rsidR="007859EA" w:rsidRPr="00C42360" w:rsidRDefault="007859EA" w:rsidP="00B13216">
      <w:pPr>
        <w:widowControl w:val="0"/>
        <w:spacing w:line="260" w:lineRule="exact"/>
        <w:rPr>
          <w:lang w:val="lt-LT"/>
        </w:rPr>
      </w:pPr>
    </w:p>
    <w:p w14:paraId="04B05DF5" w14:textId="77777777" w:rsidR="007859EA" w:rsidRPr="00C42360" w:rsidRDefault="00B84951" w:rsidP="00B13216">
      <w:pPr>
        <w:widowControl w:val="0"/>
        <w:spacing w:line="260" w:lineRule="exact"/>
        <w:rPr>
          <w:b/>
          <w:bCs/>
          <w:lang w:val="lt-LT"/>
        </w:rPr>
      </w:pPr>
      <w:r w:rsidRPr="00C42360">
        <w:rPr>
          <w:b/>
          <w:bCs/>
          <w:lang w:val="lt-LT"/>
        </w:rPr>
        <w:t>4.5</w:t>
      </w:r>
      <w:r w:rsidRPr="00C42360">
        <w:rPr>
          <w:b/>
          <w:bCs/>
          <w:lang w:val="lt-LT"/>
        </w:rPr>
        <w:tab/>
        <w:t>Sąveika su kitais vaistiniais preparatais ir kitokia sąveika</w:t>
      </w:r>
    </w:p>
    <w:p w14:paraId="7D114203" w14:textId="77777777" w:rsidR="007859EA" w:rsidRPr="00C42360" w:rsidRDefault="007859EA" w:rsidP="00B13216">
      <w:pPr>
        <w:widowControl w:val="0"/>
        <w:spacing w:line="260" w:lineRule="exact"/>
        <w:rPr>
          <w:lang w:val="lt-LT"/>
        </w:rPr>
      </w:pPr>
    </w:p>
    <w:p w14:paraId="1A1E6E45" w14:textId="77777777" w:rsidR="007859EA" w:rsidRPr="00C42360" w:rsidRDefault="00B84951" w:rsidP="00B13216">
      <w:pPr>
        <w:widowControl w:val="0"/>
        <w:spacing w:line="260" w:lineRule="exact"/>
        <w:rPr>
          <w:lang w:val="lt-LT"/>
        </w:rPr>
      </w:pPr>
      <w:r w:rsidRPr="00C42360">
        <w:rPr>
          <w:lang w:val="lt-LT"/>
        </w:rPr>
        <w:t>VWF ir FVIII sąveika su kitais vaistiniais preparatais nebuvo tiriama.</w:t>
      </w:r>
    </w:p>
    <w:p w14:paraId="1C79063D" w14:textId="77777777" w:rsidR="007859EA" w:rsidRPr="00C42360" w:rsidRDefault="007859EA" w:rsidP="00B13216">
      <w:pPr>
        <w:widowControl w:val="0"/>
        <w:spacing w:line="260" w:lineRule="exact"/>
        <w:rPr>
          <w:lang w:val="lt-LT"/>
        </w:rPr>
      </w:pPr>
    </w:p>
    <w:p w14:paraId="69F11C56" w14:textId="77777777" w:rsidR="007859EA" w:rsidRPr="00C42360" w:rsidRDefault="00B84951" w:rsidP="00B13216">
      <w:pPr>
        <w:widowControl w:val="0"/>
        <w:spacing w:line="260" w:lineRule="exact"/>
        <w:rPr>
          <w:b/>
          <w:bCs/>
          <w:lang w:val="lt-LT"/>
        </w:rPr>
      </w:pPr>
      <w:r w:rsidRPr="00C42360">
        <w:rPr>
          <w:b/>
          <w:bCs/>
          <w:lang w:val="lt-LT"/>
        </w:rPr>
        <w:t>4.6</w:t>
      </w:r>
      <w:r w:rsidRPr="00C42360">
        <w:rPr>
          <w:b/>
          <w:bCs/>
          <w:lang w:val="lt-LT"/>
        </w:rPr>
        <w:tab/>
        <w:t>Vaisingumas, nėštumo ir žindymo laikotarpis</w:t>
      </w:r>
    </w:p>
    <w:p w14:paraId="61D908B3" w14:textId="77777777" w:rsidR="007859EA" w:rsidRPr="00C42360" w:rsidRDefault="007859EA" w:rsidP="00B13216">
      <w:pPr>
        <w:widowControl w:val="0"/>
        <w:spacing w:line="260" w:lineRule="exact"/>
        <w:rPr>
          <w:lang w:val="lt-LT"/>
        </w:rPr>
      </w:pPr>
    </w:p>
    <w:p w14:paraId="5E2FA5B9" w14:textId="77777777" w:rsidR="007859EA" w:rsidRPr="00C42360" w:rsidRDefault="00827F54" w:rsidP="00B13216">
      <w:pPr>
        <w:widowControl w:val="0"/>
        <w:spacing w:line="260" w:lineRule="exact"/>
        <w:rPr>
          <w:lang w:val="lt-LT"/>
        </w:rPr>
      </w:pPr>
      <w:r w:rsidRPr="00C42360">
        <w:rPr>
          <w:lang w:val="lt-LT"/>
        </w:rPr>
        <w:t>Haemate</w:t>
      </w:r>
      <w:r w:rsidR="00B84951" w:rsidRPr="00C42360">
        <w:rPr>
          <w:lang w:val="lt-LT"/>
        </w:rPr>
        <w:t xml:space="preserve"> poveikio reprodukcijai tyrimų su gyvūnais neatlikta. </w:t>
      </w:r>
    </w:p>
    <w:p w14:paraId="64F59D38" w14:textId="77777777" w:rsidR="007859EA" w:rsidRPr="00C42360" w:rsidRDefault="007859EA" w:rsidP="00B13216">
      <w:pPr>
        <w:widowControl w:val="0"/>
        <w:spacing w:line="260" w:lineRule="exact"/>
        <w:rPr>
          <w:lang w:val="lt-LT"/>
        </w:rPr>
      </w:pPr>
    </w:p>
    <w:p w14:paraId="3D9D6694" w14:textId="77777777" w:rsidR="007859EA" w:rsidRPr="00C42360" w:rsidRDefault="00B84951" w:rsidP="00B13216">
      <w:pPr>
        <w:pStyle w:val="BodytextAgency"/>
        <w:widowControl w:val="0"/>
        <w:spacing w:after="0" w:line="240" w:lineRule="auto"/>
        <w:rPr>
          <w:rFonts w:ascii="Times New Roman" w:hAnsi="Times New Roman"/>
          <w:b/>
          <w:bCs/>
          <w:i/>
          <w:iCs/>
          <w:color w:val="000000"/>
          <w:sz w:val="22"/>
          <w:szCs w:val="22"/>
          <w:lang w:val="lt-LT"/>
        </w:rPr>
      </w:pPr>
      <w:r w:rsidRPr="00C42360">
        <w:rPr>
          <w:rFonts w:ascii="Times New Roman" w:hAnsi="Times New Roman"/>
          <w:b/>
          <w:bCs/>
          <w:i/>
          <w:iCs/>
          <w:color w:val="000000"/>
          <w:sz w:val="22"/>
          <w:szCs w:val="22"/>
          <w:lang w:val="lt-LT"/>
        </w:rPr>
        <w:t>Von Willebrand liga</w:t>
      </w:r>
    </w:p>
    <w:p w14:paraId="5A75118F" w14:textId="77777777" w:rsidR="007859EA" w:rsidRPr="00C42360" w:rsidRDefault="007859EA" w:rsidP="00B13216">
      <w:pPr>
        <w:pStyle w:val="BodytextAgency"/>
        <w:widowControl w:val="0"/>
        <w:spacing w:after="0" w:line="240" w:lineRule="auto"/>
        <w:rPr>
          <w:rFonts w:ascii="Times New Roman" w:hAnsi="Times New Roman"/>
          <w:color w:val="000000"/>
          <w:sz w:val="22"/>
          <w:szCs w:val="22"/>
          <w:lang w:val="lt-LT"/>
        </w:rPr>
      </w:pPr>
    </w:p>
    <w:p w14:paraId="582F73F6" w14:textId="77777777" w:rsidR="007859EA" w:rsidRPr="00C42360" w:rsidRDefault="00A15921" w:rsidP="00B13216">
      <w:pPr>
        <w:pStyle w:val="BodytextAgency"/>
        <w:widowControl w:val="0"/>
        <w:spacing w:after="0" w:line="240" w:lineRule="auto"/>
        <w:rPr>
          <w:rFonts w:ascii="Times New Roman" w:hAnsi="Times New Roman"/>
          <w:color w:val="000000"/>
          <w:sz w:val="22"/>
          <w:szCs w:val="22"/>
          <w:lang w:val="lt-LT"/>
        </w:rPr>
      </w:pPr>
      <w:r w:rsidRPr="00C42360">
        <w:rPr>
          <w:rFonts w:ascii="Times New Roman" w:hAnsi="Times New Roman"/>
          <w:color w:val="000000"/>
          <w:sz w:val="22"/>
          <w:szCs w:val="22"/>
          <w:lang w:val="lt-LT"/>
        </w:rPr>
        <w:t xml:space="preserve">Situacija kitokia sergant von Willebrand liga dėl jos autosominio paveldimumo. </w:t>
      </w:r>
      <w:r w:rsidR="00A74A21">
        <w:rPr>
          <w:rFonts w:ascii="Times New Roman" w:hAnsi="Times New Roman"/>
          <w:color w:val="000000"/>
          <w:sz w:val="22"/>
          <w:szCs w:val="22"/>
          <w:lang w:val="lt-LT"/>
        </w:rPr>
        <w:t>Poveikis moterims didesnis nei vyrams</w:t>
      </w:r>
      <w:r w:rsidRPr="00C42360">
        <w:rPr>
          <w:rFonts w:ascii="Times New Roman" w:hAnsi="Times New Roman"/>
          <w:color w:val="000000"/>
          <w:sz w:val="22"/>
          <w:szCs w:val="22"/>
          <w:lang w:val="lt-LT"/>
        </w:rPr>
        <w:t xml:space="preserve"> dėl papildomos kraujavimo rizikos, pvz., menstruacijų, nėštumo, gimdymo ir ginekologinių komplikacijų. Remiantis patirtimi vaistinį preparatą pateikus į rinką, ūminio kraujavimo gydymui ir profilaktikai gali būti rekomenduojamas paka</w:t>
      </w:r>
      <w:r w:rsidR="00C42360">
        <w:rPr>
          <w:rFonts w:ascii="Times New Roman" w:hAnsi="Times New Roman"/>
          <w:color w:val="000000"/>
          <w:sz w:val="22"/>
          <w:szCs w:val="22"/>
          <w:lang w:val="lt-LT"/>
        </w:rPr>
        <w:t>i</w:t>
      </w:r>
      <w:r w:rsidRPr="00C42360">
        <w:rPr>
          <w:rFonts w:ascii="Times New Roman" w:hAnsi="Times New Roman"/>
          <w:color w:val="000000"/>
          <w:sz w:val="22"/>
          <w:szCs w:val="22"/>
          <w:lang w:val="lt-LT"/>
        </w:rPr>
        <w:t>tinis gydymas</w:t>
      </w:r>
      <w:r w:rsidR="00C42360">
        <w:rPr>
          <w:rFonts w:ascii="Times New Roman" w:hAnsi="Times New Roman"/>
          <w:color w:val="000000"/>
          <w:sz w:val="22"/>
          <w:szCs w:val="22"/>
          <w:lang w:val="lt-LT"/>
        </w:rPr>
        <w:t xml:space="preserve"> </w:t>
      </w:r>
      <w:r w:rsidRPr="00C42360">
        <w:rPr>
          <w:rFonts w:ascii="Times New Roman" w:hAnsi="Times New Roman"/>
          <w:color w:val="000000"/>
          <w:sz w:val="22"/>
          <w:szCs w:val="22"/>
          <w:lang w:val="lt-LT"/>
        </w:rPr>
        <w:t>VWF. Klinikinių pakaitinio gydymo VWF tyrimų su nėščiom</w:t>
      </w:r>
      <w:r w:rsidR="00844B41">
        <w:rPr>
          <w:rFonts w:ascii="Times New Roman" w:hAnsi="Times New Roman"/>
          <w:color w:val="000000"/>
          <w:sz w:val="22"/>
          <w:szCs w:val="22"/>
          <w:lang w:val="lt-LT"/>
        </w:rPr>
        <w:t>i</w:t>
      </w:r>
      <w:r w:rsidRPr="00C42360">
        <w:rPr>
          <w:rFonts w:ascii="Times New Roman" w:hAnsi="Times New Roman"/>
          <w:color w:val="000000"/>
          <w:sz w:val="22"/>
          <w:szCs w:val="22"/>
          <w:lang w:val="lt-LT"/>
        </w:rPr>
        <w:t>s ar žindančiom</w:t>
      </w:r>
      <w:r w:rsidR="00844B41">
        <w:rPr>
          <w:rFonts w:ascii="Times New Roman" w:hAnsi="Times New Roman"/>
          <w:color w:val="000000"/>
          <w:sz w:val="22"/>
          <w:szCs w:val="22"/>
          <w:lang w:val="lt-LT"/>
        </w:rPr>
        <w:t>i</w:t>
      </w:r>
      <w:r w:rsidRPr="00C42360">
        <w:rPr>
          <w:rFonts w:ascii="Times New Roman" w:hAnsi="Times New Roman"/>
          <w:color w:val="000000"/>
          <w:sz w:val="22"/>
          <w:szCs w:val="22"/>
          <w:lang w:val="lt-LT"/>
        </w:rPr>
        <w:t xml:space="preserve">s moterims neatlikta. </w:t>
      </w:r>
    </w:p>
    <w:p w14:paraId="2F809C7B" w14:textId="77777777" w:rsidR="007859EA" w:rsidRPr="00C42360" w:rsidRDefault="007859EA" w:rsidP="00B13216">
      <w:pPr>
        <w:pStyle w:val="BodytextAgency"/>
        <w:widowControl w:val="0"/>
        <w:spacing w:after="0" w:line="240" w:lineRule="auto"/>
        <w:rPr>
          <w:rFonts w:ascii="Times New Roman" w:hAnsi="Times New Roman"/>
          <w:color w:val="000000"/>
          <w:sz w:val="22"/>
          <w:szCs w:val="22"/>
          <w:lang w:val="lt-LT"/>
        </w:rPr>
      </w:pPr>
    </w:p>
    <w:p w14:paraId="73FFD4AD" w14:textId="77777777" w:rsidR="007859EA" w:rsidRPr="00C42360" w:rsidRDefault="00B84951" w:rsidP="00B13216">
      <w:pPr>
        <w:pStyle w:val="BodytextAgency"/>
        <w:widowControl w:val="0"/>
        <w:spacing w:after="0" w:line="240" w:lineRule="auto"/>
        <w:rPr>
          <w:rFonts w:ascii="Times New Roman" w:hAnsi="Times New Roman"/>
          <w:b/>
          <w:bCs/>
          <w:i/>
          <w:iCs/>
          <w:color w:val="000000"/>
          <w:sz w:val="22"/>
          <w:szCs w:val="22"/>
          <w:lang w:val="lt-LT"/>
        </w:rPr>
      </w:pPr>
      <w:r w:rsidRPr="00C42360">
        <w:rPr>
          <w:rFonts w:ascii="Times New Roman" w:hAnsi="Times New Roman"/>
          <w:b/>
          <w:bCs/>
          <w:i/>
          <w:iCs/>
          <w:color w:val="000000"/>
          <w:sz w:val="22"/>
          <w:szCs w:val="22"/>
          <w:lang w:val="lt-LT"/>
        </w:rPr>
        <w:t>Hemofilija A</w:t>
      </w:r>
    </w:p>
    <w:p w14:paraId="388EE151" w14:textId="77777777" w:rsidR="007859EA" w:rsidRPr="00C42360" w:rsidRDefault="007859EA" w:rsidP="00B13216">
      <w:pPr>
        <w:widowControl w:val="0"/>
        <w:spacing w:line="260" w:lineRule="exact"/>
        <w:rPr>
          <w:lang w:val="lt-LT"/>
        </w:rPr>
      </w:pPr>
    </w:p>
    <w:p w14:paraId="5C66ACA0" w14:textId="77777777" w:rsidR="007859EA" w:rsidRPr="00C42360" w:rsidRDefault="00B84951" w:rsidP="00B13216">
      <w:pPr>
        <w:widowControl w:val="0"/>
        <w:spacing w:line="260" w:lineRule="exact"/>
        <w:rPr>
          <w:lang w:val="lt-LT"/>
        </w:rPr>
      </w:pPr>
      <w:r w:rsidRPr="00C42360">
        <w:rPr>
          <w:lang w:val="lt-LT"/>
        </w:rPr>
        <w:t xml:space="preserve">Kadangi hemofilija A moterys serga retai, gydymo </w:t>
      </w:r>
      <w:r w:rsidR="008D3148" w:rsidRPr="00C42360">
        <w:rPr>
          <w:color w:val="000000"/>
          <w:lang w:val="lt-LT"/>
        </w:rPr>
        <w:t xml:space="preserve">FVIII </w:t>
      </w:r>
      <w:r w:rsidRPr="00C42360">
        <w:rPr>
          <w:lang w:val="lt-LT"/>
        </w:rPr>
        <w:t xml:space="preserve">nėštumo ir žindymo metu patirties nėra. </w:t>
      </w:r>
    </w:p>
    <w:p w14:paraId="69F96BE9" w14:textId="77777777" w:rsidR="008D3148" w:rsidRPr="00C42360" w:rsidRDefault="008D3148" w:rsidP="00B13216">
      <w:pPr>
        <w:widowControl w:val="0"/>
        <w:spacing w:line="260" w:lineRule="exact"/>
        <w:rPr>
          <w:color w:val="000000"/>
          <w:lang w:val="lt-LT"/>
        </w:rPr>
      </w:pPr>
    </w:p>
    <w:p w14:paraId="20ADB82A" w14:textId="77777777" w:rsidR="007859EA" w:rsidRPr="00C42360" w:rsidRDefault="00B84951" w:rsidP="00B13216">
      <w:pPr>
        <w:widowControl w:val="0"/>
        <w:spacing w:line="260" w:lineRule="exact"/>
        <w:rPr>
          <w:color w:val="000000"/>
          <w:lang w:val="lt-LT"/>
        </w:rPr>
      </w:pPr>
      <w:r w:rsidRPr="00C42360">
        <w:rPr>
          <w:color w:val="000000"/>
          <w:lang w:val="lt-LT"/>
        </w:rPr>
        <w:t xml:space="preserve">Todėl </w:t>
      </w:r>
      <w:r w:rsidR="008D3148" w:rsidRPr="00C42360">
        <w:rPr>
          <w:color w:val="000000"/>
          <w:lang w:val="lt-LT"/>
        </w:rPr>
        <w:t>VWF ir FVIII</w:t>
      </w:r>
      <w:r w:rsidRPr="00C42360">
        <w:rPr>
          <w:color w:val="000000"/>
          <w:lang w:val="lt-LT"/>
        </w:rPr>
        <w:t xml:space="preserve"> nėštumo ir žindymo laikotarpiu vartoti galima tik neabejotinai būtinais atvejais.</w:t>
      </w:r>
    </w:p>
    <w:p w14:paraId="437EFA06" w14:textId="77777777" w:rsidR="007859EA" w:rsidRPr="00C42360" w:rsidRDefault="007859EA" w:rsidP="00B13216">
      <w:pPr>
        <w:widowControl w:val="0"/>
        <w:spacing w:line="260" w:lineRule="exact"/>
        <w:rPr>
          <w:lang w:val="lt-LT"/>
        </w:rPr>
      </w:pPr>
    </w:p>
    <w:p w14:paraId="794A9F0E" w14:textId="77777777" w:rsidR="007859EA" w:rsidRPr="00C42360" w:rsidRDefault="00B84951" w:rsidP="00B13216">
      <w:pPr>
        <w:widowControl w:val="0"/>
        <w:spacing w:line="260" w:lineRule="exact"/>
        <w:rPr>
          <w:b/>
          <w:bCs/>
          <w:lang w:val="lt-LT"/>
        </w:rPr>
      </w:pPr>
      <w:r w:rsidRPr="00C42360">
        <w:rPr>
          <w:b/>
          <w:bCs/>
          <w:lang w:val="lt-LT"/>
        </w:rPr>
        <w:t>4.7</w:t>
      </w:r>
      <w:r w:rsidRPr="00C42360">
        <w:rPr>
          <w:b/>
          <w:bCs/>
          <w:lang w:val="lt-LT"/>
        </w:rPr>
        <w:tab/>
        <w:t>Poveikis gebėjimui vairuoti ir valdyti mechanizmus</w:t>
      </w:r>
    </w:p>
    <w:p w14:paraId="3EC4C4FC" w14:textId="77777777" w:rsidR="007859EA" w:rsidRPr="00C42360" w:rsidRDefault="007859EA" w:rsidP="00B13216">
      <w:pPr>
        <w:widowControl w:val="0"/>
        <w:spacing w:line="260" w:lineRule="exact"/>
        <w:rPr>
          <w:lang w:val="lt-LT"/>
        </w:rPr>
      </w:pPr>
    </w:p>
    <w:p w14:paraId="1DC5DCC7" w14:textId="77777777" w:rsidR="007859EA" w:rsidRPr="00C42360" w:rsidRDefault="00827F54" w:rsidP="00B13216">
      <w:pPr>
        <w:widowControl w:val="0"/>
        <w:spacing w:line="260" w:lineRule="exact"/>
        <w:rPr>
          <w:lang w:val="lt-LT"/>
        </w:rPr>
      </w:pPr>
      <w:r w:rsidRPr="00C42360">
        <w:rPr>
          <w:lang w:val="lt-LT"/>
        </w:rPr>
        <w:t>Haemate</w:t>
      </w:r>
      <w:r w:rsidR="00B84951" w:rsidRPr="00C42360">
        <w:rPr>
          <w:lang w:val="lt-LT"/>
        </w:rPr>
        <w:t xml:space="preserve"> gebėjimo vairuoti ir valdyti mechanizmus neveikia.</w:t>
      </w:r>
    </w:p>
    <w:p w14:paraId="4AB380FB" w14:textId="77777777" w:rsidR="007859EA" w:rsidRPr="00C42360" w:rsidRDefault="007859EA" w:rsidP="00B13216">
      <w:pPr>
        <w:widowControl w:val="0"/>
        <w:spacing w:line="260" w:lineRule="exact"/>
        <w:rPr>
          <w:lang w:val="lt-LT"/>
        </w:rPr>
      </w:pPr>
    </w:p>
    <w:p w14:paraId="6367E9FC" w14:textId="77777777" w:rsidR="007859EA" w:rsidRPr="00C42360" w:rsidRDefault="00B84951" w:rsidP="00B13216">
      <w:pPr>
        <w:widowControl w:val="0"/>
        <w:spacing w:line="260" w:lineRule="exact"/>
        <w:rPr>
          <w:b/>
          <w:bCs/>
          <w:lang w:val="lt-LT"/>
        </w:rPr>
      </w:pPr>
      <w:r w:rsidRPr="00C42360">
        <w:rPr>
          <w:b/>
          <w:bCs/>
          <w:lang w:val="lt-LT"/>
        </w:rPr>
        <w:t>4.8</w:t>
      </w:r>
      <w:r w:rsidRPr="00C42360">
        <w:rPr>
          <w:b/>
          <w:bCs/>
          <w:lang w:val="lt-LT"/>
        </w:rPr>
        <w:tab/>
        <w:t>Nepageidaujamas poveikis</w:t>
      </w:r>
    </w:p>
    <w:p w14:paraId="2488495B" w14:textId="77777777" w:rsidR="007859EA" w:rsidRDefault="007859EA" w:rsidP="00B13216">
      <w:pPr>
        <w:widowControl w:val="0"/>
        <w:spacing w:line="260" w:lineRule="exact"/>
        <w:rPr>
          <w:lang w:val="lt-LT"/>
        </w:rPr>
      </w:pPr>
    </w:p>
    <w:p w14:paraId="1B72F59D" w14:textId="77777777" w:rsidR="00C41E69" w:rsidRDefault="00C41E69" w:rsidP="00B13216">
      <w:pPr>
        <w:widowControl w:val="0"/>
        <w:spacing w:line="260" w:lineRule="exact"/>
        <w:rPr>
          <w:lang w:val="lt-LT"/>
        </w:rPr>
      </w:pPr>
      <w:r w:rsidRPr="00C41E69">
        <w:rPr>
          <w:lang w:val="lt-LT"/>
        </w:rPr>
        <w:t xml:space="preserve">Toliau nurodytos nepageidaujamos reakcijos </w:t>
      </w:r>
      <w:r>
        <w:rPr>
          <w:lang w:val="lt-LT"/>
        </w:rPr>
        <w:t xml:space="preserve">nustatytos </w:t>
      </w:r>
      <w:r w:rsidRPr="00C41E69">
        <w:rPr>
          <w:lang w:val="lt-LT"/>
        </w:rPr>
        <w:t>pateikus vaistinį preparatą į rinką.</w:t>
      </w:r>
    </w:p>
    <w:p w14:paraId="24453B70" w14:textId="77777777" w:rsidR="00C41E69" w:rsidRPr="00C42360" w:rsidRDefault="00C41E69" w:rsidP="00B13216">
      <w:pPr>
        <w:widowControl w:val="0"/>
        <w:spacing w:line="260" w:lineRule="exact"/>
        <w:rPr>
          <w:lang w:val="lt-LT"/>
        </w:rPr>
      </w:pPr>
    </w:p>
    <w:p w14:paraId="0F060265" w14:textId="77777777" w:rsidR="007859EA" w:rsidRPr="00C42360" w:rsidRDefault="00B84951" w:rsidP="00B13216">
      <w:pPr>
        <w:widowControl w:val="0"/>
        <w:spacing w:line="260" w:lineRule="exact"/>
        <w:rPr>
          <w:u w:val="single"/>
          <w:lang w:val="lt-LT"/>
        </w:rPr>
      </w:pPr>
      <w:r w:rsidRPr="00C42360">
        <w:rPr>
          <w:iCs/>
          <w:u w:val="single"/>
          <w:lang w:val="lt-LT"/>
        </w:rPr>
        <w:t>Saugumo duomenų</w:t>
      </w:r>
      <w:r w:rsidRPr="00C42360">
        <w:rPr>
          <w:u w:val="single"/>
          <w:lang w:val="lt-LT"/>
        </w:rPr>
        <w:t xml:space="preserve"> santrauka</w:t>
      </w:r>
    </w:p>
    <w:p w14:paraId="749693D6" w14:textId="77777777" w:rsidR="00C8511D" w:rsidRPr="00C42360" w:rsidRDefault="00B84951" w:rsidP="00B13216">
      <w:pPr>
        <w:widowControl w:val="0"/>
        <w:spacing w:line="260" w:lineRule="exact"/>
        <w:rPr>
          <w:color w:val="000000"/>
          <w:lang w:val="lt-LT"/>
        </w:rPr>
      </w:pPr>
      <w:r w:rsidRPr="00C42360">
        <w:rPr>
          <w:color w:val="000000"/>
          <w:lang w:val="lt-LT"/>
        </w:rPr>
        <w:t xml:space="preserve">Gydant </w:t>
      </w:r>
      <w:r w:rsidR="00827F54" w:rsidRPr="00C42360">
        <w:rPr>
          <w:color w:val="000000"/>
          <w:lang w:val="lt-LT"/>
        </w:rPr>
        <w:t>Haemate</w:t>
      </w:r>
      <w:r w:rsidRPr="00C42360">
        <w:rPr>
          <w:color w:val="000000"/>
          <w:lang w:val="lt-LT"/>
        </w:rPr>
        <w:t xml:space="preserve">, </w:t>
      </w:r>
      <w:r w:rsidR="008D3148" w:rsidRPr="00C42360">
        <w:rPr>
          <w:color w:val="000000"/>
          <w:lang w:val="lt-LT"/>
        </w:rPr>
        <w:t xml:space="preserve">suaugusiesiems ir paaugliams </w:t>
      </w:r>
      <w:r w:rsidRPr="00C42360">
        <w:rPr>
          <w:lang w:val="lt-LT"/>
        </w:rPr>
        <w:t>galimos</w:t>
      </w:r>
      <w:r w:rsidRPr="00C42360">
        <w:rPr>
          <w:color w:val="000000"/>
          <w:lang w:val="lt-LT"/>
        </w:rPr>
        <w:t xml:space="preserve"> </w:t>
      </w:r>
      <w:r w:rsidR="00F441CB">
        <w:rPr>
          <w:color w:val="000000"/>
          <w:lang w:val="lt-LT"/>
        </w:rPr>
        <w:t>toliau nurodytos</w:t>
      </w:r>
      <w:r w:rsidR="00F441CB" w:rsidRPr="00C42360">
        <w:rPr>
          <w:color w:val="000000"/>
          <w:lang w:val="lt-LT"/>
        </w:rPr>
        <w:t xml:space="preserve"> </w:t>
      </w:r>
      <w:r w:rsidRPr="00C42360">
        <w:rPr>
          <w:color w:val="000000"/>
          <w:lang w:val="lt-LT"/>
        </w:rPr>
        <w:t xml:space="preserve">nepageidaujamos reakcijos: </w:t>
      </w:r>
    </w:p>
    <w:p w14:paraId="4FB26CF5" w14:textId="77777777" w:rsidR="007859EA" w:rsidRPr="00C42360" w:rsidRDefault="00B84951" w:rsidP="00B13216">
      <w:pPr>
        <w:widowControl w:val="0"/>
        <w:spacing w:line="260" w:lineRule="exact"/>
        <w:rPr>
          <w:color w:val="000000"/>
          <w:lang w:val="lt-LT"/>
        </w:rPr>
      </w:pPr>
      <w:r w:rsidRPr="00C42360">
        <w:rPr>
          <w:color w:val="000000"/>
          <w:lang w:val="lt-LT"/>
        </w:rPr>
        <w:t>padidėjęs jautrumas arba alerginės reakcijos, tromboembolijos reiškiniai</w:t>
      </w:r>
      <w:r w:rsidR="00C8511D" w:rsidRPr="00C42360">
        <w:rPr>
          <w:color w:val="000000"/>
          <w:lang w:val="lt-LT"/>
        </w:rPr>
        <w:t xml:space="preserve"> ir </w:t>
      </w:r>
      <w:r w:rsidRPr="00C42360">
        <w:rPr>
          <w:color w:val="000000"/>
          <w:lang w:val="lt-LT"/>
        </w:rPr>
        <w:t>pireksija</w:t>
      </w:r>
      <w:r w:rsidR="00C8511D" w:rsidRPr="00C42360">
        <w:rPr>
          <w:color w:val="000000"/>
          <w:lang w:val="lt-LT"/>
        </w:rPr>
        <w:t xml:space="preserve">. </w:t>
      </w:r>
      <w:r w:rsidRPr="00C42360">
        <w:rPr>
          <w:color w:val="000000"/>
          <w:lang w:val="lt-LT"/>
        </w:rPr>
        <w:t>Be to</w:t>
      </w:r>
      <w:r w:rsidR="00C8511D" w:rsidRPr="00C42360">
        <w:rPr>
          <w:color w:val="000000"/>
          <w:lang w:val="lt-LT"/>
        </w:rPr>
        <w:t>,</w:t>
      </w:r>
      <w:r w:rsidRPr="00C42360">
        <w:rPr>
          <w:color w:val="000000"/>
          <w:lang w:val="lt-LT"/>
        </w:rPr>
        <w:t xml:space="preserve"> pacientams gali </w:t>
      </w:r>
      <w:r w:rsidR="00C8511D" w:rsidRPr="00C42360">
        <w:rPr>
          <w:color w:val="000000"/>
          <w:lang w:val="lt-LT"/>
        </w:rPr>
        <w:t>susidaryti</w:t>
      </w:r>
      <w:r w:rsidRPr="00C42360">
        <w:rPr>
          <w:color w:val="000000"/>
          <w:lang w:val="lt-LT"/>
        </w:rPr>
        <w:t xml:space="preserve"> FVIII ir VWF </w:t>
      </w:r>
      <w:r w:rsidR="00C8511D" w:rsidRPr="00C42360">
        <w:rPr>
          <w:color w:val="000000"/>
          <w:lang w:val="lt-LT"/>
        </w:rPr>
        <w:t>i</w:t>
      </w:r>
      <w:r w:rsidR="00C42360">
        <w:rPr>
          <w:color w:val="000000"/>
          <w:lang w:val="lt-LT"/>
        </w:rPr>
        <w:t>n</w:t>
      </w:r>
      <w:r w:rsidR="00C8511D" w:rsidRPr="00C42360">
        <w:rPr>
          <w:color w:val="000000"/>
          <w:lang w:val="lt-LT"/>
        </w:rPr>
        <w:t>hibitorių</w:t>
      </w:r>
      <w:r w:rsidRPr="00C42360">
        <w:rPr>
          <w:color w:val="000000"/>
          <w:lang w:val="lt-LT"/>
        </w:rPr>
        <w:t>.</w:t>
      </w:r>
    </w:p>
    <w:p w14:paraId="0B0AC25B" w14:textId="77777777" w:rsidR="007859EA" w:rsidRPr="00C42360" w:rsidRDefault="007859EA" w:rsidP="00B13216">
      <w:pPr>
        <w:widowControl w:val="0"/>
        <w:spacing w:line="260" w:lineRule="exact"/>
        <w:rPr>
          <w:lang w:val="lt-LT"/>
        </w:rPr>
      </w:pPr>
    </w:p>
    <w:p w14:paraId="36CEDE3F" w14:textId="77777777" w:rsidR="007859EA" w:rsidRPr="00C42360" w:rsidRDefault="00B84951" w:rsidP="00B13216">
      <w:pPr>
        <w:widowControl w:val="0"/>
        <w:autoSpaceDE w:val="0"/>
        <w:autoSpaceDN w:val="0"/>
        <w:adjustRightInd w:val="0"/>
        <w:rPr>
          <w:rFonts w:eastAsia="Calibri"/>
          <w:color w:val="000000"/>
          <w:u w:val="single"/>
          <w:lang w:val="lt-LT"/>
        </w:rPr>
      </w:pPr>
      <w:r w:rsidRPr="00C42360">
        <w:rPr>
          <w:iCs/>
          <w:u w:val="single"/>
          <w:lang w:val="lt-LT"/>
        </w:rPr>
        <w:t>Nepageidaujamų reakcijų santrauka lentelėje</w:t>
      </w:r>
      <w:r w:rsidRPr="00C42360">
        <w:rPr>
          <w:rFonts w:eastAsia="Calibri"/>
          <w:color w:val="000000"/>
          <w:u w:val="single"/>
          <w:lang w:val="lt-LT"/>
        </w:rPr>
        <w:t xml:space="preserve"> </w:t>
      </w:r>
    </w:p>
    <w:p w14:paraId="3930F1C7" w14:textId="77777777" w:rsidR="007859EA" w:rsidRPr="00C42360" w:rsidRDefault="00C8511D" w:rsidP="00B13216">
      <w:pPr>
        <w:widowControl w:val="0"/>
        <w:autoSpaceDE w:val="0"/>
        <w:autoSpaceDN w:val="0"/>
        <w:adjustRightInd w:val="0"/>
        <w:rPr>
          <w:rFonts w:eastAsia="Calibri"/>
          <w:color w:val="000000"/>
          <w:lang w:val="lt-LT"/>
        </w:rPr>
      </w:pPr>
      <w:r w:rsidRPr="00C42360">
        <w:rPr>
          <w:rFonts w:eastAsia="Calibri"/>
          <w:color w:val="000000"/>
          <w:lang w:val="lt-LT"/>
        </w:rPr>
        <w:t>Tol</w:t>
      </w:r>
      <w:r w:rsidR="00B84951" w:rsidRPr="00C42360">
        <w:rPr>
          <w:rFonts w:eastAsia="Calibri"/>
          <w:color w:val="000000"/>
          <w:lang w:val="lt-LT"/>
        </w:rPr>
        <w:t xml:space="preserve">iau pateikta lentelė atitinka MedDRA organų sistemų klasifikaciją. </w:t>
      </w:r>
    </w:p>
    <w:p w14:paraId="25B81F6F" w14:textId="77777777" w:rsidR="007859EA" w:rsidRPr="00C42360" w:rsidRDefault="007859EA" w:rsidP="00B13216">
      <w:pPr>
        <w:widowControl w:val="0"/>
        <w:autoSpaceDE w:val="0"/>
        <w:autoSpaceDN w:val="0"/>
        <w:adjustRightInd w:val="0"/>
        <w:rPr>
          <w:rFonts w:eastAsia="Calibri"/>
          <w:color w:val="000000"/>
          <w:lang w:val="lt-LT"/>
        </w:rPr>
      </w:pPr>
    </w:p>
    <w:p w14:paraId="239AAB62" w14:textId="77777777" w:rsidR="00C8511D" w:rsidRPr="00C42360" w:rsidRDefault="00C8511D" w:rsidP="00B13216">
      <w:pPr>
        <w:widowControl w:val="0"/>
        <w:rPr>
          <w:lang w:val="lt-LT"/>
        </w:rPr>
      </w:pPr>
      <w:r w:rsidRPr="00C42360">
        <w:rPr>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7FADA211" w14:textId="77777777" w:rsidR="007859EA" w:rsidRPr="00C42360" w:rsidRDefault="007859EA" w:rsidP="00B13216">
      <w:pPr>
        <w:keepNext/>
        <w:widowControl w:val="0"/>
        <w:spacing w:line="260" w:lineRule="exact"/>
        <w:rPr>
          <w:lang w:val="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3111"/>
        <w:gridCol w:w="2720"/>
      </w:tblGrid>
      <w:tr w:rsidR="007859EA" w:rsidRPr="00C42360" w14:paraId="555F317A" w14:textId="77777777">
        <w:tc>
          <w:tcPr>
            <w:tcW w:w="3100" w:type="dxa"/>
          </w:tcPr>
          <w:p w14:paraId="432F73B7" w14:textId="77777777" w:rsidR="007859EA" w:rsidRPr="00C42360" w:rsidRDefault="00B84951" w:rsidP="00B13216">
            <w:pPr>
              <w:keepNext/>
              <w:widowControl w:val="0"/>
              <w:spacing w:line="260" w:lineRule="exact"/>
              <w:rPr>
                <w:b/>
                <w:lang w:val="lt-LT"/>
              </w:rPr>
            </w:pPr>
            <w:r w:rsidRPr="00C42360">
              <w:rPr>
                <w:b/>
                <w:lang w:val="lt-LT"/>
              </w:rPr>
              <w:t xml:space="preserve">MedDRA standartinė organų sistemų klasė </w:t>
            </w:r>
          </w:p>
        </w:tc>
        <w:tc>
          <w:tcPr>
            <w:tcW w:w="3111" w:type="dxa"/>
          </w:tcPr>
          <w:p w14:paraId="0E7711F8" w14:textId="77777777" w:rsidR="007859EA" w:rsidRPr="00C42360" w:rsidRDefault="00B84951" w:rsidP="00B13216">
            <w:pPr>
              <w:keepNext/>
              <w:widowControl w:val="0"/>
              <w:spacing w:line="260" w:lineRule="exact"/>
              <w:rPr>
                <w:b/>
                <w:lang w:val="lt-LT"/>
              </w:rPr>
            </w:pPr>
            <w:r w:rsidRPr="00C42360">
              <w:rPr>
                <w:b/>
                <w:lang w:val="lt-LT"/>
              </w:rPr>
              <w:t xml:space="preserve">Nepageidaujama reakcija* </w:t>
            </w:r>
          </w:p>
        </w:tc>
        <w:tc>
          <w:tcPr>
            <w:tcW w:w="2720" w:type="dxa"/>
          </w:tcPr>
          <w:p w14:paraId="08F90C72" w14:textId="77777777" w:rsidR="007859EA" w:rsidRPr="00C42360" w:rsidRDefault="00B84951" w:rsidP="00B13216">
            <w:pPr>
              <w:keepNext/>
              <w:widowControl w:val="0"/>
              <w:spacing w:line="260" w:lineRule="exact"/>
              <w:rPr>
                <w:b/>
                <w:lang w:val="lt-LT"/>
              </w:rPr>
            </w:pPr>
            <w:r w:rsidRPr="00C42360">
              <w:rPr>
                <w:b/>
                <w:lang w:val="lt-LT"/>
              </w:rPr>
              <w:t>Dažnis</w:t>
            </w:r>
          </w:p>
        </w:tc>
      </w:tr>
      <w:tr w:rsidR="007859EA" w:rsidRPr="00C42360" w14:paraId="51DF9B7F" w14:textId="77777777">
        <w:tc>
          <w:tcPr>
            <w:tcW w:w="3100" w:type="dxa"/>
          </w:tcPr>
          <w:p w14:paraId="3FF9FAC6" w14:textId="77777777" w:rsidR="007859EA" w:rsidRPr="00C42360" w:rsidRDefault="00B84951" w:rsidP="00B13216">
            <w:pPr>
              <w:keepNext/>
              <w:widowControl w:val="0"/>
              <w:spacing w:line="260" w:lineRule="exact"/>
              <w:rPr>
                <w:lang w:val="lt-LT"/>
              </w:rPr>
            </w:pPr>
            <w:r w:rsidRPr="00C42360">
              <w:rPr>
                <w:lang w:val="lt-LT"/>
              </w:rPr>
              <w:t>Kraujo ir limfinės sistemos sutrikimai</w:t>
            </w:r>
          </w:p>
        </w:tc>
        <w:tc>
          <w:tcPr>
            <w:tcW w:w="3111" w:type="dxa"/>
          </w:tcPr>
          <w:p w14:paraId="74165585" w14:textId="77777777" w:rsidR="0060576E" w:rsidRPr="00C42360" w:rsidRDefault="0060576E" w:rsidP="00B13216">
            <w:pPr>
              <w:keepNext/>
              <w:widowControl w:val="0"/>
              <w:spacing w:line="260" w:lineRule="exact"/>
              <w:rPr>
                <w:lang w:val="lt-LT"/>
              </w:rPr>
            </w:pPr>
            <w:r w:rsidRPr="00C42360">
              <w:rPr>
                <w:lang w:val="lt-LT"/>
              </w:rPr>
              <w:t>Hipervolemija</w:t>
            </w:r>
          </w:p>
          <w:p w14:paraId="17DBB61F" w14:textId="77777777" w:rsidR="0060576E" w:rsidRPr="00C42360" w:rsidRDefault="0060576E" w:rsidP="00B13216">
            <w:pPr>
              <w:keepNext/>
              <w:widowControl w:val="0"/>
              <w:spacing w:line="260" w:lineRule="exact"/>
              <w:rPr>
                <w:lang w:val="lt-LT"/>
              </w:rPr>
            </w:pPr>
            <w:r w:rsidRPr="00C42360">
              <w:rPr>
                <w:lang w:val="lt-LT"/>
              </w:rPr>
              <w:t>Hemolizė</w:t>
            </w:r>
          </w:p>
          <w:p w14:paraId="62E67ED4" w14:textId="77777777" w:rsidR="007859EA" w:rsidRPr="00C42360" w:rsidRDefault="00B84951" w:rsidP="00B13216">
            <w:pPr>
              <w:keepNext/>
              <w:widowControl w:val="0"/>
              <w:spacing w:line="260" w:lineRule="exact"/>
              <w:rPr>
                <w:lang w:val="lt-LT"/>
              </w:rPr>
            </w:pPr>
            <w:r w:rsidRPr="00C42360">
              <w:rPr>
                <w:lang w:val="lt-LT"/>
              </w:rPr>
              <w:t>VIII faktoriaus slopinimas</w:t>
            </w:r>
          </w:p>
          <w:p w14:paraId="3F9C745D" w14:textId="77777777" w:rsidR="007859EA" w:rsidRPr="00C42360" w:rsidRDefault="00B84951" w:rsidP="00B13216">
            <w:pPr>
              <w:keepNext/>
              <w:widowControl w:val="0"/>
              <w:spacing w:line="260" w:lineRule="exact"/>
              <w:rPr>
                <w:lang w:val="lt-LT"/>
              </w:rPr>
            </w:pPr>
            <w:r w:rsidRPr="00C42360">
              <w:rPr>
                <w:lang w:val="lt-LT"/>
              </w:rPr>
              <w:t>VWF slopinimas</w:t>
            </w:r>
          </w:p>
        </w:tc>
        <w:tc>
          <w:tcPr>
            <w:tcW w:w="2720" w:type="dxa"/>
          </w:tcPr>
          <w:p w14:paraId="7028FC75" w14:textId="77777777" w:rsidR="0060576E" w:rsidRPr="00C42360" w:rsidRDefault="0060576E" w:rsidP="00B13216">
            <w:pPr>
              <w:keepNext/>
              <w:widowControl w:val="0"/>
              <w:spacing w:line="260" w:lineRule="exact"/>
              <w:rPr>
                <w:lang w:val="lt-LT"/>
              </w:rPr>
            </w:pPr>
            <w:r w:rsidRPr="00C42360">
              <w:rPr>
                <w:lang w:val="lt-LT"/>
              </w:rPr>
              <w:t>Dažnis nežinomas</w:t>
            </w:r>
          </w:p>
          <w:p w14:paraId="6F6A0B30" w14:textId="77777777" w:rsidR="0060576E" w:rsidRPr="00C42360" w:rsidRDefault="0060576E" w:rsidP="00B13216">
            <w:pPr>
              <w:keepNext/>
              <w:widowControl w:val="0"/>
              <w:spacing w:line="260" w:lineRule="exact"/>
              <w:rPr>
                <w:lang w:val="lt-LT"/>
              </w:rPr>
            </w:pPr>
            <w:r w:rsidRPr="00C42360">
              <w:rPr>
                <w:lang w:val="lt-LT"/>
              </w:rPr>
              <w:t>Dažnis nežinomas</w:t>
            </w:r>
          </w:p>
          <w:p w14:paraId="523C25D9" w14:textId="77777777" w:rsidR="0033178A" w:rsidRPr="00C42360" w:rsidRDefault="0033178A" w:rsidP="00B13216">
            <w:pPr>
              <w:keepNext/>
              <w:widowControl w:val="0"/>
              <w:spacing w:line="260" w:lineRule="exact"/>
              <w:rPr>
                <w:lang w:val="lt-LT"/>
              </w:rPr>
            </w:pPr>
            <w:r w:rsidRPr="00C42360">
              <w:rPr>
                <w:lang w:val="lt-LT"/>
              </w:rPr>
              <w:t>Labai retas</w:t>
            </w:r>
          </w:p>
          <w:p w14:paraId="6884E7F2" w14:textId="77777777" w:rsidR="0033178A" w:rsidRPr="00C42360" w:rsidRDefault="0033178A" w:rsidP="00B13216">
            <w:pPr>
              <w:keepNext/>
              <w:widowControl w:val="0"/>
              <w:spacing w:line="260" w:lineRule="exact"/>
              <w:rPr>
                <w:lang w:val="lt-LT"/>
              </w:rPr>
            </w:pPr>
            <w:r w:rsidRPr="00C42360">
              <w:rPr>
                <w:lang w:val="lt-LT"/>
              </w:rPr>
              <w:t>Nedažnas (AGP)*</w:t>
            </w:r>
          </w:p>
          <w:p w14:paraId="4DC32141" w14:textId="77777777" w:rsidR="007859EA" w:rsidRPr="00C42360" w:rsidRDefault="00B84951" w:rsidP="00B13216">
            <w:pPr>
              <w:keepNext/>
              <w:widowControl w:val="0"/>
              <w:spacing w:line="260" w:lineRule="exact"/>
              <w:rPr>
                <w:lang w:val="lt-LT"/>
              </w:rPr>
            </w:pPr>
            <w:r w:rsidRPr="00C42360">
              <w:rPr>
                <w:lang w:val="lt-LT"/>
              </w:rPr>
              <w:t>Labai dažn</w:t>
            </w:r>
            <w:r w:rsidR="0033178A" w:rsidRPr="00C42360">
              <w:rPr>
                <w:lang w:val="lt-LT"/>
              </w:rPr>
              <w:t>as</w:t>
            </w:r>
            <w:r w:rsidRPr="00C42360">
              <w:rPr>
                <w:lang w:val="lt-LT"/>
              </w:rPr>
              <w:t xml:space="preserve"> (ANP)*</w:t>
            </w:r>
          </w:p>
        </w:tc>
      </w:tr>
      <w:tr w:rsidR="0033178A" w:rsidRPr="00C42360" w14:paraId="4AC2259A" w14:textId="77777777">
        <w:tc>
          <w:tcPr>
            <w:tcW w:w="3100" w:type="dxa"/>
            <w:tcBorders>
              <w:bottom w:val="single" w:sz="4" w:space="0" w:color="auto"/>
            </w:tcBorders>
          </w:tcPr>
          <w:p w14:paraId="0A5D2BA9" w14:textId="77777777" w:rsidR="0033178A" w:rsidRPr="00C42360" w:rsidRDefault="0033178A" w:rsidP="00B13216">
            <w:pPr>
              <w:widowControl w:val="0"/>
              <w:spacing w:line="260" w:lineRule="exact"/>
              <w:rPr>
                <w:color w:val="000000"/>
                <w:lang w:val="lt-LT"/>
              </w:rPr>
            </w:pPr>
            <w:r w:rsidRPr="00C42360">
              <w:rPr>
                <w:lang w:val="lt-LT"/>
              </w:rPr>
              <w:t>Bendrieji sutrikimai ir vartojimo vietos pažeidimai</w:t>
            </w:r>
          </w:p>
        </w:tc>
        <w:tc>
          <w:tcPr>
            <w:tcW w:w="3111" w:type="dxa"/>
            <w:tcBorders>
              <w:bottom w:val="single" w:sz="4" w:space="0" w:color="auto"/>
            </w:tcBorders>
          </w:tcPr>
          <w:p w14:paraId="3360A1AD" w14:textId="77777777" w:rsidR="0033178A" w:rsidRPr="00C42360" w:rsidRDefault="00F76E03" w:rsidP="00B13216">
            <w:pPr>
              <w:widowControl w:val="0"/>
              <w:spacing w:line="260" w:lineRule="exact"/>
              <w:rPr>
                <w:lang w:val="lt-LT"/>
              </w:rPr>
            </w:pPr>
            <w:r>
              <w:rPr>
                <w:lang w:val="lt-LT"/>
              </w:rPr>
              <w:t>Karščiavimas</w:t>
            </w:r>
          </w:p>
          <w:p w14:paraId="1D2734EE" w14:textId="77777777" w:rsidR="0033178A" w:rsidRPr="00C42360" w:rsidRDefault="0033178A" w:rsidP="00B13216">
            <w:pPr>
              <w:widowControl w:val="0"/>
              <w:spacing w:line="260" w:lineRule="exact"/>
              <w:rPr>
                <w:color w:val="000000"/>
                <w:lang w:val="lt-LT"/>
              </w:rPr>
            </w:pPr>
          </w:p>
        </w:tc>
        <w:tc>
          <w:tcPr>
            <w:tcW w:w="2720" w:type="dxa"/>
            <w:tcBorders>
              <w:bottom w:val="single" w:sz="4" w:space="0" w:color="auto"/>
            </w:tcBorders>
          </w:tcPr>
          <w:p w14:paraId="04264217" w14:textId="77777777" w:rsidR="0033178A" w:rsidRPr="00C42360" w:rsidRDefault="0033178A" w:rsidP="00B13216">
            <w:pPr>
              <w:widowControl w:val="0"/>
              <w:spacing w:line="260" w:lineRule="exact"/>
              <w:rPr>
                <w:color w:val="000000"/>
                <w:lang w:val="lt-LT"/>
              </w:rPr>
            </w:pPr>
            <w:r w:rsidRPr="00C42360">
              <w:rPr>
                <w:lang w:val="lt-LT"/>
              </w:rPr>
              <w:t>Labai retas</w:t>
            </w:r>
          </w:p>
        </w:tc>
      </w:tr>
      <w:tr w:rsidR="0033178A" w:rsidRPr="00C42360" w14:paraId="1F1FC615" w14:textId="77777777">
        <w:tc>
          <w:tcPr>
            <w:tcW w:w="3100" w:type="dxa"/>
          </w:tcPr>
          <w:p w14:paraId="15295618" w14:textId="77777777" w:rsidR="0033178A" w:rsidRPr="00C42360" w:rsidRDefault="0033178A" w:rsidP="00B13216">
            <w:pPr>
              <w:widowControl w:val="0"/>
              <w:spacing w:line="260" w:lineRule="exact"/>
              <w:rPr>
                <w:lang w:val="lt-LT"/>
              </w:rPr>
            </w:pPr>
            <w:r w:rsidRPr="00C42360">
              <w:rPr>
                <w:color w:val="000000"/>
                <w:lang w:val="lt-LT"/>
              </w:rPr>
              <w:t>Imuninės sistemos sutrikimai</w:t>
            </w:r>
          </w:p>
        </w:tc>
        <w:tc>
          <w:tcPr>
            <w:tcW w:w="3111" w:type="dxa"/>
          </w:tcPr>
          <w:p w14:paraId="6DD8A5B1" w14:textId="77777777" w:rsidR="0033178A" w:rsidRPr="00C42360" w:rsidRDefault="0033178A" w:rsidP="00B13216">
            <w:pPr>
              <w:widowControl w:val="0"/>
              <w:spacing w:line="260" w:lineRule="exact"/>
              <w:rPr>
                <w:lang w:val="lt-LT"/>
              </w:rPr>
            </w:pPr>
            <w:r w:rsidRPr="00C42360">
              <w:rPr>
                <w:color w:val="000000"/>
                <w:lang w:val="lt-LT"/>
              </w:rPr>
              <w:t>Padidėjęs jautrumas (alerginės reakcijos)</w:t>
            </w:r>
          </w:p>
        </w:tc>
        <w:tc>
          <w:tcPr>
            <w:tcW w:w="2720" w:type="dxa"/>
          </w:tcPr>
          <w:p w14:paraId="2B596260" w14:textId="77777777" w:rsidR="0033178A" w:rsidRPr="00C42360" w:rsidRDefault="0033178A" w:rsidP="00B13216">
            <w:pPr>
              <w:widowControl w:val="0"/>
              <w:spacing w:line="260" w:lineRule="exact"/>
              <w:rPr>
                <w:lang w:val="lt-LT"/>
              </w:rPr>
            </w:pPr>
            <w:r w:rsidRPr="00C42360">
              <w:rPr>
                <w:lang w:val="lt-LT"/>
              </w:rPr>
              <w:t>Labai retas</w:t>
            </w:r>
          </w:p>
        </w:tc>
      </w:tr>
      <w:tr w:rsidR="0033178A" w:rsidRPr="00C42360" w14:paraId="1604F8B0" w14:textId="77777777">
        <w:tc>
          <w:tcPr>
            <w:tcW w:w="3100" w:type="dxa"/>
          </w:tcPr>
          <w:p w14:paraId="20FED8DD" w14:textId="77777777" w:rsidR="0033178A" w:rsidRPr="00C42360" w:rsidRDefault="0033178A" w:rsidP="00B13216">
            <w:pPr>
              <w:widowControl w:val="0"/>
              <w:spacing w:line="260" w:lineRule="exact"/>
              <w:rPr>
                <w:color w:val="000000"/>
                <w:lang w:val="lt-LT"/>
              </w:rPr>
            </w:pPr>
            <w:r w:rsidRPr="00C42360">
              <w:rPr>
                <w:lang w:val="lt-LT"/>
              </w:rPr>
              <w:t>Kraujagyslių sutrikimai</w:t>
            </w:r>
          </w:p>
        </w:tc>
        <w:tc>
          <w:tcPr>
            <w:tcW w:w="3111" w:type="dxa"/>
          </w:tcPr>
          <w:p w14:paraId="6BD269D4" w14:textId="77777777" w:rsidR="0033178A" w:rsidRPr="00C42360" w:rsidRDefault="0033178A" w:rsidP="00B13216">
            <w:pPr>
              <w:widowControl w:val="0"/>
              <w:spacing w:line="260" w:lineRule="exact"/>
              <w:rPr>
                <w:lang w:val="lt-LT"/>
              </w:rPr>
            </w:pPr>
            <w:r w:rsidRPr="00C42360">
              <w:rPr>
                <w:lang w:val="lt-LT"/>
              </w:rPr>
              <w:t>Trombozė</w:t>
            </w:r>
          </w:p>
          <w:p w14:paraId="0232D82A" w14:textId="77777777" w:rsidR="0033178A" w:rsidRPr="00C42360" w:rsidRDefault="0033178A" w:rsidP="00B13216">
            <w:pPr>
              <w:widowControl w:val="0"/>
              <w:spacing w:line="260" w:lineRule="exact"/>
              <w:rPr>
                <w:color w:val="000000"/>
                <w:lang w:val="lt-LT"/>
              </w:rPr>
            </w:pPr>
            <w:r w:rsidRPr="00C42360">
              <w:rPr>
                <w:lang w:val="lt-LT"/>
              </w:rPr>
              <w:t>Tromboembolijos reiškiniai</w:t>
            </w:r>
          </w:p>
        </w:tc>
        <w:tc>
          <w:tcPr>
            <w:tcW w:w="2720" w:type="dxa"/>
          </w:tcPr>
          <w:p w14:paraId="739B7755" w14:textId="77777777" w:rsidR="0033178A" w:rsidRPr="00C42360" w:rsidRDefault="0033178A" w:rsidP="00B13216">
            <w:pPr>
              <w:widowControl w:val="0"/>
              <w:spacing w:line="260" w:lineRule="exact"/>
              <w:rPr>
                <w:lang w:val="lt-LT"/>
              </w:rPr>
            </w:pPr>
            <w:r w:rsidRPr="00C42360">
              <w:rPr>
                <w:lang w:val="lt-LT"/>
              </w:rPr>
              <w:t>Labai retas</w:t>
            </w:r>
          </w:p>
          <w:p w14:paraId="2E3DDAF0" w14:textId="77777777" w:rsidR="0033178A" w:rsidRPr="00C42360" w:rsidRDefault="0033178A" w:rsidP="00B13216">
            <w:pPr>
              <w:widowControl w:val="0"/>
              <w:spacing w:line="260" w:lineRule="exact"/>
              <w:rPr>
                <w:color w:val="000000"/>
                <w:lang w:val="lt-LT"/>
              </w:rPr>
            </w:pPr>
            <w:r w:rsidRPr="00C42360">
              <w:rPr>
                <w:lang w:val="lt-LT"/>
              </w:rPr>
              <w:t>Labai retas</w:t>
            </w:r>
          </w:p>
        </w:tc>
      </w:tr>
    </w:tbl>
    <w:p w14:paraId="57C54710" w14:textId="77777777" w:rsidR="007859EA" w:rsidRPr="00C42360" w:rsidRDefault="00B84951" w:rsidP="00B13216">
      <w:pPr>
        <w:widowControl w:val="0"/>
        <w:spacing w:line="260" w:lineRule="exact"/>
        <w:rPr>
          <w:lang w:val="lt-LT"/>
        </w:rPr>
      </w:pPr>
      <w:r w:rsidRPr="00C42360">
        <w:rPr>
          <w:lang w:val="lt-LT"/>
        </w:rPr>
        <w:t>* Dažnis paremtas visų FVIII preparatų tyrimais, kuriuose dalyvavo pacientai, sergantys sunkia hemofilija. AGP – anksčiau gydyti pacientai, ANP – anksčiau negydyti pacientai.</w:t>
      </w:r>
    </w:p>
    <w:p w14:paraId="46440375" w14:textId="77777777" w:rsidR="0033178A" w:rsidRPr="00C42360" w:rsidRDefault="0033178A" w:rsidP="00B13216">
      <w:pPr>
        <w:widowControl w:val="0"/>
        <w:spacing w:line="260" w:lineRule="exact"/>
        <w:rPr>
          <w:color w:val="000000"/>
          <w:u w:val="single"/>
          <w:lang w:val="lt-LT"/>
        </w:rPr>
      </w:pPr>
    </w:p>
    <w:p w14:paraId="3A4586C1" w14:textId="77777777" w:rsidR="007859EA" w:rsidRPr="00C42360" w:rsidRDefault="00B84951" w:rsidP="00B13216">
      <w:pPr>
        <w:widowControl w:val="0"/>
        <w:spacing w:line="260" w:lineRule="exact"/>
        <w:rPr>
          <w:color w:val="000000"/>
          <w:u w:val="single"/>
          <w:lang w:val="lt-LT"/>
        </w:rPr>
      </w:pPr>
      <w:r w:rsidRPr="00C42360">
        <w:rPr>
          <w:color w:val="000000"/>
          <w:u w:val="single"/>
          <w:lang w:val="lt-LT"/>
        </w:rPr>
        <w:t>Atrinktų nepageidaujamų reakcijų apibūdinimas</w:t>
      </w:r>
    </w:p>
    <w:p w14:paraId="184F7F7E" w14:textId="77777777" w:rsidR="007859EA" w:rsidRPr="00C42360" w:rsidRDefault="007859EA" w:rsidP="00B13216">
      <w:pPr>
        <w:widowControl w:val="0"/>
        <w:spacing w:line="260" w:lineRule="exact"/>
        <w:rPr>
          <w:i/>
          <w:color w:val="000000"/>
          <w:lang w:val="lt-LT"/>
        </w:rPr>
      </w:pPr>
    </w:p>
    <w:p w14:paraId="3CDAD566" w14:textId="77777777" w:rsidR="00C8511D" w:rsidRPr="00C42360" w:rsidRDefault="00C8511D" w:rsidP="00847B5F">
      <w:pPr>
        <w:pStyle w:val="Sraopastraipa"/>
        <w:widowControl w:val="0"/>
        <w:numPr>
          <w:ilvl w:val="0"/>
          <w:numId w:val="21"/>
        </w:numPr>
        <w:spacing w:line="260" w:lineRule="exact"/>
        <w:ind w:left="567" w:hanging="567"/>
        <w:rPr>
          <w:i/>
          <w:iCs/>
          <w:color w:val="000000"/>
          <w:lang w:val="lt-LT"/>
        </w:rPr>
      </w:pPr>
      <w:r w:rsidRPr="00C42360">
        <w:rPr>
          <w:i/>
          <w:iCs/>
          <w:lang w:val="lt-LT"/>
        </w:rPr>
        <w:t>Kraujo ir limfinės sistemos sutrikimai</w:t>
      </w:r>
    </w:p>
    <w:p w14:paraId="32396E9E" w14:textId="77777777" w:rsidR="00C8511D" w:rsidRPr="00C42360" w:rsidRDefault="00D71C66" w:rsidP="00B13216">
      <w:pPr>
        <w:widowControl w:val="0"/>
        <w:spacing w:line="260" w:lineRule="exact"/>
        <w:rPr>
          <w:color w:val="000000"/>
          <w:lang w:val="lt-LT"/>
        </w:rPr>
      </w:pPr>
      <w:r w:rsidRPr="00C42360">
        <w:rPr>
          <w:color w:val="000000"/>
          <w:lang w:val="lt-LT"/>
        </w:rPr>
        <w:t>Kai reikia labai didelių ar dažnai pakartotinai vartojamų dozių arba kai yra inhibitorių ar kai reikalinga priežiūra prieš ir po operacijos, visi pacientai turi būti stebimi dėl hipervolemijos požymių. Be to, A, B ir AB kraujo grupių pacientus reikia stebėti dėl intravaskulinės hemolizės požymių ir (arba) sumažėjusių hematokrito reikšmių.</w:t>
      </w:r>
    </w:p>
    <w:p w14:paraId="60555E97" w14:textId="77777777" w:rsidR="00D71C66" w:rsidRPr="00C42360" w:rsidRDefault="00D71C66" w:rsidP="00B13216">
      <w:pPr>
        <w:widowControl w:val="0"/>
        <w:spacing w:line="260" w:lineRule="exact"/>
        <w:rPr>
          <w:color w:val="000000"/>
          <w:lang w:val="lt-LT"/>
        </w:rPr>
      </w:pPr>
    </w:p>
    <w:p w14:paraId="461AB3BA" w14:textId="77777777" w:rsidR="00D71C66" w:rsidRPr="00C42360" w:rsidRDefault="00D71C66" w:rsidP="00847B5F">
      <w:pPr>
        <w:pStyle w:val="Sraopastraipa"/>
        <w:widowControl w:val="0"/>
        <w:numPr>
          <w:ilvl w:val="0"/>
          <w:numId w:val="21"/>
        </w:numPr>
        <w:spacing w:line="260" w:lineRule="exact"/>
        <w:ind w:left="567" w:hanging="567"/>
        <w:rPr>
          <w:color w:val="000000"/>
          <w:lang w:val="lt-LT"/>
        </w:rPr>
      </w:pPr>
      <w:r w:rsidRPr="00C42360">
        <w:rPr>
          <w:i/>
          <w:color w:val="000000"/>
          <w:lang w:val="lt-LT"/>
        </w:rPr>
        <w:t>Bendrieji sutrikimai ir vartojimo vietos pažeidimai</w:t>
      </w:r>
    </w:p>
    <w:p w14:paraId="096DBD7E" w14:textId="77777777" w:rsidR="002D318D" w:rsidRPr="00C42360" w:rsidRDefault="002D318D" w:rsidP="00B13216">
      <w:pPr>
        <w:widowControl w:val="0"/>
        <w:spacing w:line="260" w:lineRule="exact"/>
        <w:rPr>
          <w:color w:val="000000"/>
          <w:lang w:val="lt-LT"/>
        </w:rPr>
      </w:pPr>
      <w:r w:rsidRPr="00C42360">
        <w:rPr>
          <w:color w:val="000000"/>
          <w:lang w:val="lt-LT"/>
        </w:rPr>
        <w:t>Labai retais atvejais nustatytas karščiavimas.</w:t>
      </w:r>
    </w:p>
    <w:p w14:paraId="520B32DC" w14:textId="77777777" w:rsidR="002D318D" w:rsidRPr="00C42360" w:rsidRDefault="002D318D" w:rsidP="00B13216">
      <w:pPr>
        <w:widowControl w:val="0"/>
        <w:spacing w:line="260" w:lineRule="exact"/>
        <w:rPr>
          <w:i/>
          <w:iCs/>
          <w:color w:val="000000"/>
          <w:lang w:val="lt-LT"/>
        </w:rPr>
      </w:pPr>
    </w:p>
    <w:p w14:paraId="12AB0295" w14:textId="77777777" w:rsidR="002D318D" w:rsidRPr="00C42360" w:rsidRDefault="002D318D" w:rsidP="00847B5F">
      <w:pPr>
        <w:pStyle w:val="Sraopastraipa"/>
        <w:widowControl w:val="0"/>
        <w:numPr>
          <w:ilvl w:val="0"/>
          <w:numId w:val="21"/>
        </w:numPr>
        <w:tabs>
          <w:tab w:val="clear" w:pos="567"/>
        </w:tabs>
        <w:spacing w:line="260" w:lineRule="exact"/>
        <w:ind w:left="567" w:hanging="567"/>
        <w:rPr>
          <w:i/>
          <w:color w:val="000000"/>
          <w:lang w:val="lt-LT"/>
        </w:rPr>
      </w:pPr>
      <w:r w:rsidRPr="00C42360">
        <w:rPr>
          <w:i/>
          <w:color w:val="000000"/>
          <w:lang w:val="lt-LT"/>
        </w:rPr>
        <w:t xml:space="preserve">Imuninės sistemos sutrikimai </w:t>
      </w:r>
    </w:p>
    <w:p w14:paraId="458ECDBE" w14:textId="77777777" w:rsidR="007859EA" w:rsidRPr="00C42360" w:rsidRDefault="002D318D" w:rsidP="00B13216">
      <w:pPr>
        <w:widowControl w:val="0"/>
        <w:spacing w:line="260" w:lineRule="exact"/>
        <w:rPr>
          <w:lang w:val="lt-LT"/>
        </w:rPr>
      </w:pPr>
      <w:r w:rsidRPr="00C42360">
        <w:rPr>
          <w:color w:val="000000"/>
          <w:lang w:val="lt-LT"/>
        </w:rPr>
        <w:t xml:space="preserve">Labai retai buvo </w:t>
      </w:r>
      <w:r w:rsidR="00B84951" w:rsidRPr="00C42360">
        <w:rPr>
          <w:color w:val="000000"/>
          <w:lang w:val="lt-LT"/>
        </w:rPr>
        <w:t>nustatytas padidėjęs jautrumas arba alerginės reakcijos (tai gali būti</w:t>
      </w:r>
      <w:r w:rsidR="00B84951" w:rsidRPr="00C42360">
        <w:rPr>
          <w:color w:val="00B050"/>
          <w:lang w:val="lt-LT"/>
        </w:rPr>
        <w:t xml:space="preserve"> </w:t>
      </w:r>
      <w:r w:rsidR="00B84951" w:rsidRPr="00C42360">
        <w:rPr>
          <w:lang w:val="lt-LT"/>
        </w:rPr>
        <w:t>angio</w:t>
      </w:r>
      <w:r w:rsidRPr="00C42360">
        <w:rPr>
          <w:lang w:val="lt-LT"/>
        </w:rPr>
        <w:t xml:space="preserve">neurozinė </w:t>
      </w:r>
      <w:r w:rsidR="00B84951" w:rsidRPr="00C42360">
        <w:rPr>
          <w:lang w:val="lt-LT"/>
        </w:rPr>
        <w:t xml:space="preserve">edema, deginimas ir gėlimas infuzijos vietoje, drebulys, paraudimas, generalizuota urtikarija, galvos skausmas, </w:t>
      </w:r>
      <w:r w:rsidR="00B84951" w:rsidRPr="00C42360">
        <w:rPr>
          <w:color w:val="000000"/>
          <w:lang w:val="lt-LT"/>
        </w:rPr>
        <w:t xml:space="preserve">dilgėlinė, hipotenzija, letargija, pykinimas, nerimas, tachikardija, spaudimas krūtinėje, dilgčiojimas, vėmimas, </w:t>
      </w:r>
      <w:r w:rsidR="00D93DFC">
        <w:rPr>
          <w:color w:val="000000"/>
          <w:lang w:val="lt-LT"/>
        </w:rPr>
        <w:t>švokštimas</w:t>
      </w:r>
      <w:r w:rsidR="00B84951" w:rsidRPr="00C42360">
        <w:rPr>
          <w:color w:val="000000"/>
          <w:lang w:val="lt-LT"/>
        </w:rPr>
        <w:t xml:space="preserve">) ir kai kuriais atvejais </w:t>
      </w:r>
      <w:r w:rsidRPr="00C42360">
        <w:rPr>
          <w:color w:val="000000"/>
          <w:lang w:val="lt-LT"/>
        </w:rPr>
        <w:t xml:space="preserve">jos </w:t>
      </w:r>
      <w:r w:rsidR="00B84951" w:rsidRPr="00C42360">
        <w:rPr>
          <w:color w:val="000000"/>
          <w:lang w:val="lt-LT"/>
        </w:rPr>
        <w:t xml:space="preserve">gali </w:t>
      </w:r>
      <w:r w:rsidR="00B84951" w:rsidRPr="00C42360">
        <w:rPr>
          <w:lang w:val="lt-LT"/>
        </w:rPr>
        <w:t>progresuoti iki sunkios anafilaksijos (įskaitant šoką).</w:t>
      </w:r>
    </w:p>
    <w:p w14:paraId="1277D408" w14:textId="77777777" w:rsidR="007859EA" w:rsidRPr="00C42360" w:rsidRDefault="007859EA" w:rsidP="00B13216">
      <w:pPr>
        <w:widowControl w:val="0"/>
        <w:spacing w:line="260" w:lineRule="exact"/>
        <w:rPr>
          <w:lang w:val="lt-LT"/>
        </w:rPr>
      </w:pPr>
    </w:p>
    <w:p w14:paraId="1A0E00DD" w14:textId="77777777" w:rsidR="002D318D" w:rsidRPr="008D5231" w:rsidRDefault="002D318D" w:rsidP="00B13216">
      <w:pPr>
        <w:widowControl w:val="0"/>
        <w:spacing w:line="260" w:lineRule="exact"/>
        <w:rPr>
          <w:b/>
          <w:bCs/>
          <w:i/>
          <w:iCs/>
          <w:lang w:val="lt-LT"/>
        </w:rPr>
      </w:pPr>
      <w:r w:rsidRPr="008D5231">
        <w:rPr>
          <w:b/>
          <w:bCs/>
          <w:i/>
          <w:iCs/>
          <w:lang w:val="lt-LT"/>
        </w:rPr>
        <w:t>Von Willebrand liga</w:t>
      </w:r>
    </w:p>
    <w:p w14:paraId="2643DC7A" w14:textId="77777777" w:rsidR="002D318D" w:rsidRPr="00C42360" w:rsidRDefault="002D318D" w:rsidP="00B13216">
      <w:pPr>
        <w:widowControl w:val="0"/>
        <w:spacing w:line="260" w:lineRule="exact"/>
        <w:rPr>
          <w:lang w:val="lt-LT"/>
        </w:rPr>
      </w:pPr>
    </w:p>
    <w:p w14:paraId="146E0505" w14:textId="77777777" w:rsidR="002D318D" w:rsidRPr="00C42360" w:rsidRDefault="002D318D" w:rsidP="00847B5F">
      <w:pPr>
        <w:pStyle w:val="Sraopastraipa"/>
        <w:widowControl w:val="0"/>
        <w:numPr>
          <w:ilvl w:val="0"/>
          <w:numId w:val="21"/>
        </w:numPr>
        <w:spacing w:line="260" w:lineRule="exact"/>
        <w:ind w:left="567" w:hanging="567"/>
        <w:rPr>
          <w:i/>
          <w:iCs/>
          <w:color w:val="000000"/>
          <w:lang w:val="lt-LT"/>
        </w:rPr>
      </w:pPr>
      <w:r w:rsidRPr="00C42360">
        <w:rPr>
          <w:i/>
          <w:iCs/>
          <w:lang w:val="lt-LT"/>
        </w:rPr>
        <w:t>Kraujo ir limfinės sistemos sutrikimai</w:t>
      </w:r>
    </w:p>
    <w:p w14:paraId="5BC35C58" w14:textId="77777777" w:rsidR="00A72C77" w:rsidRPr="00C42360" w:rsidRDefault="00A72C77" w:rsidP="00B13216">
      <w:pPr>
        <w:widowControl w:val="0"/>
        <w:spacing w:line="260" w:lineRule="exact"/>
        <w:rPr>
          <w:lang w:val="lt-LT"/>
        </w:rPr>
      </w:pPr>
      <w:r w:rsidRPr="00C42360">
        <w:rPr>
          <w:lang w:val="lt-LT"/>
        </w:rPr>
        <w:t xml:space="preserve">VWL, ypač 3 tipo, sergantiems pacientams labai retai gali susidaryti VWF neutralizuojantys antikūnai (inhibitoriai). Jei atsiranda tokių inhibitorių, </w:t>
      </w:r>
      <w:r w:rsidR="008D5231">
        <w:rPr>
          <w:lang w:val="lt-LT"/>
        </w:rPr>
        <w:t>tuomet kl</w:t>
      </w:r>
      <w:r w:rsidR="00D305E5">
        <w:rPr>
          <w:lang w:val="lt-LT"/>
        </w:rPr>
        <w:t xml:space="preserve">inikinis atsakas yra </w:t>
      </w:r>
      <w:r w:rsidR="008D5231">
        <w:rPr>
          <w:lang w:val="lt-LT"/>
        </w:rPr>
        <w:t>nepakankamas</w:t>
      </w:r>
      <w:r w:rsidRPr="00C42360">
        <w:rPr>
          <w:lang w:val="lt-LT"/>
        </w:rPr>
        <w:t xml:space="preserve">. </w:t>
      </w:r>
      <w:r w:rsidR="00FC55FC">
        <w:rPr>
          <w:lang w:val="lt-LT"/>
        </w:rPr>
        <w:t xml:space="preserve">Dėl tokių antikūnų susidarymo įvyksta precipitacija, </w:t>
      </w:r>
      <w:r w:rsidR="00251A62">
        <w:rPr>
          <w:lang w:val="lt-LT"/>
        </w:rPr>
        <w:t>dėl to gali įvykti anafilaksinė reakcija</w:t>
      </w:r>
      <w:r w:rsidRPr="00C42360">
        <w:rPr>
          <w:lang w:val="lt-LT"/>
        </w:rPr>
        <w:t xml:space="preserve">. </w:t>
      </w:r>
      <w:r w:rsidR="00FC55FC">
        <w:rPr>
          <w:lang w:val="lt-LT"/>
        </w:rPr>
        <w:t>Pasireiškus anafilaksinei reakcijai, reikia ištirti</w:t>
      </w:r>
      <w:r w:rsidR="005C2A1E">
        <w:rPr>
          <w:lang w:val="lt-LT"/>
        </w:rPr>
        <w:t>,</w:t>
      </w:r>
      <w:r w:rsidR="00FC55FC">
        <w:rPr>
          <w:lang w:val="lt-LT"/>
        </w:rPr>
        <w:t xml:space="preserve"> ar yra susidariusių inhibitorių. </w:t>
      </w:r>
      <w:r w:rsidRPr="00C42360">
        <w:rPr>
          <w:lang w:val="lt-LT"/>
        </w:rPr>
        <w:t xml:space="preserve">Visais tokiais atvejais rekomenduojama kreiptis į specializuotą hemofilijos gydymo centrą. </w:t>
      </w:r>
    </w:p>
    <w:p w14:paraId="70BA7967" w14:textId="77777777" w:rsidR="00A72C77" w:rsidRPr="00C42360" w:rsidRDefault="00A72C77" w:rsidP="00B13216">
      <w:pPr>
        <w:widowControl w:val="0"/>
        <w:spacing w:line="260" w:lineRule="exact"/>
        <w:rPr>
          <w:i/>
          <w:lang w:val="lt-LT"/>
        </w:rPr>
      </w:pPr>
    </w:p>
    <w:p w14:paraId="3CD051AA" w14:textId="77777777" w:rsidR="00A72C77" w:rsidRPr="00C42360" w:rsidRDefault="00A72C77" w:rsidP="00847B5F">
      <w:pPr>
        <w:pStyle w:val="Sraopastraipa"/>
        <w:widowControl w:val="0"/>
        <w:numPr>
          <w:ilvl w:val="0"/>
          <w:numId w:val="21"/>
        </w:numPr>
        <w:spacing w:line="260" w:lineRule="exact"/>
        <w:ind w:left="567" w:hanging="567"/>
        <w:rPr>
          <w:i/>
          <w:iCs/>
          <w:lang w:val="lt-LT"/>
        </w:rPr>
      </w:pPr>
      <w:r w:rsidRPr="00C42360">
        <w:rPr>
          <w:i/>
          <w:iCs/>
          <w:lang w:val="lt-LT"/>
        </w:rPr>
        <w:t>Kraujagyslių sutrikimai</w:t>
      </w:r>
    </w:p>
    <w:p w14:paraId="1ED9BA4E" w14:textId="77777777" w:rsidR="00A72C77" w:rsidRPr="00C42360" w:rsidRDefault="00A72C77" w:rsidP="00B13216">
      <w:pPr>
        <w:widowControl w:val="0"/>
        <w:spacing w:line="260" w:lineRule="exact"/>
        <w:rPr>
          <w:lang w:val="lt-LT"/>
        </w:rPr>
      </w:pPr>
      <w:r w:rsidRPr="00C42360">
        <w:rPr>
          <w:lang w:val="lt-LT"/>
        </w:rPr>
        <w:t xml:space="preserve">Labai retai kyla trombozės / tromboembolijos reiškinių rizika (įskaitant </w:t>
      </w:r>
      <w:r w:rsidR="00DC1D14" w:rsidRPr="00C42360">
        <w:rPr>
          <w:lang w:val="lt-LT"/>
        </w:rPr>
        <w:t>plaučių emboliją)</w:t>
      </w:r>
      <w:r w:rsidRPr="00C42360">
        <w:rPr>
          <w:lang w:val="lt-LT"/>
        </w:rPr>
        <w:t>. Pacientams, gaunantiems VWF preparatų, nuolat per didelis FVIII:C kiekis plazmoje gali padidinti tromboembolijos reiškinių riziką (taip pat žr. 4.4 skyrių).</w:t>
      </w:r>
    </w:p>
    <w:p w14:paraId="21CD0A1F" w14:textId="77777777" w:rsidR="00DC1D14" w:rsidRPr="00C42360" w:rsidRDefault="00DC1D14" w:rsidP="00B13216">
      <w:pPr>
        <w:widowControl w:val="0"/>
        <w:spacing w:line="260" w:lineRule="exact"/>
        <w:rPr>
          <w:lang w:val="lt-LT"/>
        </w:rPr>
      </w:pPr>
    </w:p>
    <w:p w14:paraId="5209FB30" w14:textId="77777777" w:rsidR="00DC1D14" w:rsidRPr="00C42360" w:rsidRDefault="00DC1D14" w:rsidP="00B13216">
      <w:pPr>
        <w:keepNext/>
        <w:spacing w:line="260" w:lineRule="exact"/>
        <w:rPr>
          <w:b/>
          <w:bCs/>
          <w:i/>
          <w:iCs/>
          <w:lang w:val="lt-LT"/>
        </w:rPr>
      </w:pPr>
      <w:r w:rsidRPr="00C42360">
        <w:rPr>
          <w:b/>
          <w:bCs/>
          <w:i/>
          <w:iCs/>
          <w:lang w:val="lt-LT"/>
        </w:rPr>
        <w:t>Hemofilija A</w:t>
      </w:r>
    </w:p>
    <w:p w14:paraId="63F6358E" w14:textId="77777777" w:rsidR="00CC0C51" w:rsidRPr="00C42360" w:rsidRDefault="00CC0C51" w:rsidP="00B13216">
      <w:pPr>
        <w:keepNext/>
        <w:spacing w:line="260" w:lineRule="exact"/>
        <w:rPr>
          <w:b/>
          <w:bCs/>
          <w:i/>
          <w:iCs/>
          <w:lang w:val="lt-LT"/>
        </w:rPr>
      </w:pPr>
    </w:p>
    <w:p w14:paraId="77716F9C" w14:textId="77777777" w:rsidR="00CC0C51" w:rsidRPr="00C42360" w:rsidRDefault="00CC0C51" w:rsidP="00847B5F">
      <w:pPr>
        <w:pStyle w:val="Sraopastraipa"/>
        <w:keepNext/>
        <w:numPr>
          <w:ilvl w:val="0"/>
          <w:numId w:val="21"/>
        </w:numPr>
        <w:spacing w:line="260" w:lineRule="exact"/>
        <w:ind w:left="567" w:hanging="567"/>
        <w:rPr>
          <w:i/>
          <w:iCs/>
          <w:color w:val="000000"/>
          <w:lang w:val="lt-LT"/>
        </w:rPr>
      </w:pPr>
      <w:r w:rsidRPr="00C42360">
        <w:rPr>
          <w:i/>
          <w:iCs/>
          <w:lang w:val="lt-LT"/>
        </w:rPr>
        <w:t>Kraujo ir limfinės sistemos sutrikimai</w:t>
      </w:r>
    </w:p>
    <w:p w14:paraId="55D3AA82" w14:textId="77777777" w:rsidR="007859EA" w:rsidRPr="00C42360" w:rsidRDefault="00B84951" w:rsidP="00B13216">
      <w:pPr>
        <w:keepNext/>
        <w:spacing w:line="260" w:lineRule="exact"/>
        <w:rPr>
          <w:lang w:val="lt-LT"/>
        </w:rPr>
      </w:pPr>
      <w:r w:rsidRPr="00C42360">
        <w:rPr>
          <w:lang w:val="lt-LT"/>
        </w:rPr>
        <w:t xml:space="preserve">Hemofilija A sergantiems pacientams, gydomiems VIII faktoriumi, įskaitant </w:t>
      </w:r>
      <w:r w:rsidR="00827F54" w:rsidRPr="00C42360">
        <w:rPr>
          <w:lang w:val="lt-LT"/>
        </w:rPr>
        <w:t>Haemate</w:t>
      </w:r>
      <w:r w:rsidRPr="00C42360">
        <w:rPr>
          <w:lang w:val="lt-LT"/>
        </w:rPr>
        <w:t xml:space="preserve">, gali susidaryti neutralizuojančių antikūnų (inhibitorių). Tokių inhibitorių susidarymas gali pasireikšti </w:t>
      </w:r>
      <w:r w:rsidR="00D305E5" w:rsidRPr="00C42360">
        <w:rPr>
          <w:lang w:val="lt-LT"/>
        </w:rPr>
        <w:t>nepakankam</w:t>
      </w:r>
      <w:r w:rsidR="00D305E5">
        <w:rPr>
          <w:lang w:val="lt-LT"/>
        </w:rPr>
        <w:t>u</w:t>
      </w:r>
      <w:r w:rsidR="00D305E5" w:rsidRPr="00C42360">
        <w:rPr>
          <w:lang w:val="lt-LT"/>
        </w:rPr>
        <w:t xml:space="preserve"> </w:t>
      </w:r>
      <w:r w:rsidR="00CC0C51" w:rsidRPr="00C42360">
        <w:rPr>
          <w:lang w:val="lt-LT"/>
        </w:rPr>
        <w:t>klinikiniu atsaku</w:t>
      </w:r>
      <w:r w:rsidRPr="00C42360">
        <w:rPr>
          <w:lang w:val="lt-LT"/>
        </w:rPr>
        <w:t xml:space="preserve">. Tokiais atvejais rekomenduojama kreiptis į specializuotą hemofilijos </w:t>
      </w:r>
      <w:r w:rsidR="00D305E5">
        <w:rPr>
          <w:lang w:val="lt-LT"/>
        </w:rPr>
        <w:t xml:space="preserve">gydymo </w:t>
      </w:r>
      <w:r w:rsidRPr="00C42360">
        <w:rPr>
          <w:lang w:val="lt-LT"/>
        </w:rPr>
        <w:t>centrą.</w:t>
      </w:r>
    </w:p>
    <w:p w14:paraId="34411A5D" w14:textId="77777777" w:rsidR="007859EA" w:rsidRPr="00C42360" w:rsidRDefault="007859EA" w:rsidP="00B13216">
      <w:pPr>
        <w:widowControl w:val="0"/>
        <w:spacing w:line="260" w:lineRule="exact"/>
        <w:rPr>
          <w:lang w:val="lt-LT"/>
        </w:rPr>
      </w:pPr>
    </w:p>
    <w:p w14:paraId="409D3328" w14:textId="77777777" w:rsidR="00CC0C51" w:rsidRPr="00C42360" w:rsidRDefault="00CC0C51" w:rsidP="00B13216">
      <w:pPr>
        <w:pStyle w:val="StandardRAL-GB"/>
        <w:widowControl w:val="0"/>
        <w:rPr>
          <w:sz w:val="22"/>
        </w:rPr>
      </w:pPr>
      <w:r w:rsidRPr="00C42360">
        <w:rPr>
          <w:sz w:val="22"/>
        </w:rPr>
        <w:t>Saugumo informacija, susijusi su pernešamais patogenais, pateikta 4.4 skyriuje.</w:t>
      </w:r>
    </w:p>
    <w:p w14:paraId="69C06969" w14:textId="77777777" w:rsidR="007859EA" w:rsidRPr="00C42360" w:rsidRDefault="007859EA" w:rsidP="00B13216">
      <w:pPr>
        <w:widowControl w:val="0"/>
        <w:spacing w:line="260" w:lineRule="exact"/>
        <w:rPr>
          <w:lang w:val="lt-LT"/>
        </w:rPr>
      </w:pPr>
    </w:p>
    <w:p w14:paraId="1598BFDB" w14:textId="77777777" w:rsidR="007859EA" w:rsidRPr="00C42360" w:rsidRDefault="00B84951" w:rsidP="00B13216">
      <w:pPr>
        <w:widowControl w:val="0"/>
        <w:spacing w:line="260" w:lineRule="exact"/>
        <w:rPr>
          <w:u w:val="single"/>
          <w:lang w:val="lt-LT"/>
        </w:rPr>
      </w:pPr>
      <w:r w:rsidRPr="00C42360">
        <w:rPr>
          <w:u w:val="single"/>
          <w:lang w:val="lt-LT"/>
        </w:rPr>
        <w:t xml:space="preserve">Vaikų populiacija </w:t>
      </w:r>
    </w:p>
    <w:p w14:paraId="2004FED1" w14:textId="77777777" w:rsidR="007859EA" w:rsidRPr="00C42360" w:rsidRDefault="00CC0C51" w:rsidP="00B13216">
      <w:pPr>
        <w:widowControl w:val="0"/>
        <w:spacing w:line="260" w:lineRule="exact"/>
        <w:rPr>
          <w:u w:val="single"/>
          <w:lang w:val="lt-LT"/>
        </w:rPr>
      </w:pPr>
      <w:r w:rsidRPr="00C42360">
        <w:rPr>
          <w:lang w:val="lt-LT"/>
        </w:rPr>
        <w:t>Manoma</w:t>
      </w:r>
      <w:r w:rsidR="00B84951" w:rsidRPr="00C42360">
        <w:rPr>
          <w:lang w:val="lt-LT"/>
        </w:rPr>
        <w:t>, kad nepageidaujamų reakcijų dažnis, tipas ir sunkumas bus toks pat, kaip ir suaugusi</w:t>
      </w:r>
      <w:r w:rsidR="00964B51" w:rsidRPr="00C42360">
        <w:rPr>
          <w:lang w:val="lt-LT"/>
        </w:rPr>
        <w:t>esiems</w:t>
      </w:r>
      <w:r w:rsidR="00B84951" w:rsidRPr="00C42360">
        <w:rPr>
          <w:lang w:val="lt-LT"/>
        </w:rPr>
        <w:t>.</w:t>
      </w:r>
    </w:p>
    <w:p w14:paraId="7AB04BA0" w14:textId="77777777" w:rsidR="007859EA" w:rsidRPr="00C42360" w:rsidRDefault="007859EA" w:rsidP="00B13216">
      <w:pPr>
        <w:widowControl w:val="0"/>
        <w:spacing w:line="260" w:lineRule="exact"/>
        <w:rPr>
          <w:lang w:val="lt-LT"/>
        </w:rPr>
      </w:pPr>
    </w:p>
    <w:p w14:paraId="58521FB3" w14:textId="77777777" w:rsidR="007859EA" w:rsidRPr="00C42360" w:rsidRDefault="00B84951" w:rsidP="00B13216">
      <w:pPr>
        <w:pStyle w:val="Default"/>
        <w:widowControl w:val="0"/>
        <w:rPr>
          <w:color w:val="auto"/>
          <w:sz w:val="22"/>
          <w:szCs w:val="22"/>
          <w:u w:val="single"/>
          <w:lang w:val="lt-LT"/>
        </w:rPr>
      </w:pPr>
      <w:r w:rsidRPr="00C42360">
        <w:rPr>
          <w:color w:val="auto"/>
          <w:sz w:val="22"/>
          <w:szCs w:val="22"/>
          <w:u w:val="single"/>
          <w:lang w:val="lt-LT"/>
        </w:rPr>
        <w:t>Pranešimas apie įtariamas nepageidaujamas reakcijas</w:t>
      </w:r>
    </w:p>
    <w:p w14:paraId="6197097D" w14:textId="0E462A17" w:rsidR="00964B51" w:rsidRPr="00964B51" w:rsidRDefault="00964B51" w:rsidP="00B13216">
      <w:pPr>
        <w:widowControl w:val="0"/>
        <w:spacing w:line="260" w:lineRule="exact"/>
        <w:rPr>
          <w:szCs w:val="24"/>
          <w:lang w:val="lt-LT"/>
        </w:rPr>
      </w:pPr>
      <w:r w:rsidRPr="00964B51">
        <w:rPr>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602F9D" w:rsidRPr="00602F9D">
        <w:rPr>
          <w:szCs w:val="24"/>
          <w:lang w:val="lt-LT"/>
        </w:rPr>
        <w:t xml:space="preserve">užpildę ir pateikę pranešimo formą Valstybinės vaistų kontrolės tarnybos prie Lietuvos Respublikos sveikatos apsaugos ministerijos tinklalapyje </w:t>
      </w:r>
      <w:r w:rsidR="00602F9D" w:rsidRPr="00C3578E">
        <w:rPr>
          <w:u w:val="single"/>
          <w:lang w:val="lt-LT"/>
        </w:rPr>
        <w:t>https://vvkt.</w:t>
      </w:r>
      <w:r w:rsidR="00602F9D" w:rsidRPr="00602F9D">
        <w:rPr>
          <w:szCs w:val="24"/>
          <w:u w:val="single"/>
          <w:lang w:val="lt-LT"/>
        </w:rPr>
        <w:t>lrv.</w:t>
      </w:r>
      <w:r w:rsidR="00602F9D" w:rsidRPr="00C3578E">
        <w:rPr>
          <w:u w:val="single"/>
          <w:lang w:val="lt-LT"/>
        </w:rPr>
        <w:t>lt/lt/</w:t>
      </w:r>
      <w:r w:rsidR="00602F9D" w:rsidRPr="00602F9D">
        <w:rPr>
          <w:szCs w:val="24"/>
          <w:lang w:val="lt-LT"/>
        </w:rPr>
        <w:t xml:space="preserve"> nurodytais būdais.</w:t>
      </w:r>
    </w:p>
    <w:p w14:paraId="7A53FD16" w14:textId="77777777" w:rsidR="007859EA" w:rsidRPr="00C42360" w:rsidRDefault="007859EA" w:rsidP="00B13216">
      <w:pPr>
        <w:widowControl w:val="0"/>
        <w:spacing w:line="260" w:lineRule="exact"/>
        <w:rPr>
          <w:b/>
          <w:bCs/>
          <w:lang w:val="lt-LT"/>
        </w:rPr>
      </w:pPr>
    </w:p>
    <w:p w14:paraId="03213ECA" w14:textId="77777777" w:rsidR="007859EA" w:rsidRPr="00C42360" w:rsidRDefault="00B84951" w:rsidP="00B13216">
      <w:pPr>
        <w:widowControl w:val="0"/>
        <w:spacing w:line="260" w:lineRule="exact"/>
        <w:rPr>
          <w:b/>
          <w:bCs/>
          <w:lang w:val="lt-LT"/>
        </w:rPr>
      </w:pPr>
      <w:r w:rsidRPr="00C42360">
        <w:rPr>
          <w:b/>
          <w:bCs/>
          <w:lang w:val="lt-LT"/>
        </w:rPr>
        <w:t>4.9</w:t>
      </w:r>
      <w:r w:rsidRPr="00C42360">
        <w:rPr>
          <w:b/>
          <w:bCs/>
          <w:lang w:val="lt-LT"/>
        </w:rPr>
        <w:tab/>
        <w:t>Perdozavimas</w:t>
      </w:r>
    </w:p>
    <w:p w14:paraId="2D72805C" w14:textId="77777777" w:rsidR="007859EA" w:rsidRPr="00C42360" w:rsidRDefault="007859EA" w:rsidP="00B13216">
      <w:pPr>
        <w:widowControl w:val="0"/>
        <w:spacing w:line="260" w:lineRule="exact"/>
        <w:rPr>
          <w:lang w:val="lt-LT"/>
        </w:rPr>
      </w:pPr>
    </w:p>
    <w:p w14:paraId="1CB30D03" w14:textId="77777777" w:rsidR="007859EA" w:rsidRPr="00C42360" w:rsidRDefault="00964B51" w:rsidP="00B13216">
      <w:pPr>
        <w:widowControl w:val="0"/>
        <w:spacing w:line="260" w:lineRule="exact"/>
        <w:rPr>
          <w:lang w:val="lt-LT"/>
        </w:rPr>
      </w:pPr>
      <w:r w:rsidRPr="00C42360">
        <w:rPr>
          <w:lang w:val="lt-LT"/>
        </w:rPr>
        <w:t>Pranešimų apie VWF ir FVIII perdozavimo simptomus negauta. Tačiau negalima atmesti trombozės rizikos, kai vartojama itin didelė dozė, ypač FVIII turinčių VWF preparatų, kuriuose yra didelis FVIII kiekis.</w:t>
      </w:r>
    </w:p>
    <w:p w14:paraId="1C06F06D" w14:textId="77777777" w:rsidR="007859EA" w:rsidRPr="00C42360" w:rsidRDefault="007859EA" w:rsidP="00B13216">
      <w:pPr>
        <w:widowControl w:val="0"/>
        <w:spacing w:line="260" w:lineRule="exact"/>
        <w:rPr>
          <w:lang w:val="lt-LT"/>
        </w:rPr>
      </w:pPr>
    </w:p>
    <w:p w14:paraId="51425240" w14:textId="77777777" w:rsidR="007859EA" w:rsidRPr="00C42360" w:rsidRDefault="007859EA" w:rsidP="00B13216">
      <w:pPr>
        <w:widowControl w:val="0"/>
        <w:spacing w:line="260" w:lineRule="exact"/>
        <w:rPr>
          <w:b/>
          <w:bCs/>
          <w:lang w:val="lt-LT"/>
        </w:rPr>
      </w:pPr>
    </w:p>
    <w:p w14:paraId="785A341E" w14:textId="77777777" w:rsidR="007859EA" w:rsidRPr="00C42360" w:rsidRDefault="00B84951" w:rsidP="00B13216">
      <w:pPr>
        <w:widowControl w:val="0"/>
        <w:spacing w:line="260" w:lineRule="exact"/>
        <w:rPr>
          <w:b/>
          <w:bCs/>
          <w:lang w:val="lt-LT"/>
        </w:rPr>
      </w:pPr>
      <w:r w:rsidRPr="00C42360">
        <w:rPr>
          <w:b/>
          <w:bCs/>
          <w:lang w:val="lt-LT"/>
        </w:rPr>
        <w:t>5.</w:t>
      </w:r>
      <w:r w:rsidRPr="00C42360">
        <w:rPr>
          <w:b/>
          <w:bCs/>
          <w:lang w:val="lt-LT"/>
        </w:rPr>
        <w:tab/>
        <w:t>FARMAKOLOGINĖS SAVYBĖS</w:t>
      </w:r>
    </w:p>
    <w:p w14:paraId="378E5F0E" w14:textId="77777777" w:rsidR="007859EA" w:rsidRPr="00C42360" w:rsidRDefault="007859EA" w:rsidP="00B13216">
      <w:pPr>
        <w:widowControl w:val="0"/>
        <w:spacing w:line="260" w:lineRule="exact"/>
        <w:rPr>
          <w:b/>
          <w:bCs/>
          <w:lang w:val="lt-LT"/>
        </w:rPr>
      </w:pPr>
    </w:p>
    <w:p w14:paraId="6BE1752C" w14:textId="77777777" w:rsidR="007859EA" w:rsidRPr="00C42360" w:rsidRDefault="00B84951" w:rsidP="00B13216">
      <w:pPr>
        <w:widowControl w:val="0"/>
        <w:spacing w:line="260" w:lineRule="exact"/>
        <w:rPr>
          <w:b/>
          <w:bCs/>
          <w:lang w:val="lt-LT"/>
        </w:rPr>
      </w:pPr>
      <w:r w:rsidRPr="00C42360">
        <w:rPr>
          <w:b/>
          <w:bCs/>
          <w:lang w:val="lt-LT"/>
        </w:rPr>
        <w:t>5.1</w:t>
      </w:r>
      <w:r w:rsidRPr="00C42360">
        <w:rPr>
          <w:b/>
          <w:bCs/>
          <w:lang w:val="lt-LT"/>
        </w:rPr>
        <w:tab/>
        <w:t>Farmakodinaminės savybės</w:t>
      </w:r>
    </w:p>
    <w:p w14:paraId="43591810" w14:textId="77777777" w:rsidR="007859EA" w:rsidRPr="00C42360" w:rsidRDefault="007859EA" w:rsidP="00B13216">
      <w:pPr>
        <w:widowControl w:val="0"/>
        <w:spacing w:line="260" w:lineRule="exact"/>
        <w:rPr>
          <w:lang w:val="lt-LT"/>
        </w:rPr>
      </w:pPr>
    </w:p>
    <w:p w14:paraId="4BFCFA0C" w14:textId="77777777" w:rsidR="007859EA" w:rsidRPr="00C42360" w:rsidRDefault="00B84951" w:rsidP="00B13216">
      <w:pPr>
        <w:widowControl w:val="0"/>
        <w:spacing w:line="260" w:lineRule="exact"/>
        <w:rPr>
          <w:lang w:val="lt-LT"/>
        </w:rPr>
      </w:pPr>
      <w:r w:rsidRPr="00C42360">
        <w:rPr>
          <w:lang w:val="lt-LT"/>
        </w:rPr>
        <w:t xml:space="preserve">Farmakoterapinė grupė – </w:t>
      </w:r>
      <w:r w:rsidR="005A64A1" w:rsidRPr="00C42360">
        <w:rPr>
          <w:lang w:val="lt-LT"/>
        </w:rPr>
        <w:t xml:space="preserve">vaistiniai </w:t>
      </w:r>
      <w:r w:rsidRPr="00C42360">
        <w:rPr>
          <w:lang w:val="lt-LT"/>
        </w:rPr>
        <w:t>preparatai nuo kraujavimo: kraujo krešėjimo faktorių, Willebrando faktoriaus ir krešėjimo VIII faktoriaus derinys,</w:t>
      </w:r>
    </w:p>
    <w:p w14:paraId="43118F34" w14:textId="77777777" w:rsidR="007859EA" w:rsidRPr="00C42360" w:rsidRDefault="00B84951" w:rsidP="00B13216">
      <w:pPr>
        <w:widowControl w:val="0"/>
        <w:spacing w:line="260" w:lineRule="exact"/>
        <w:rPr>
          <w:lang w:val="lt-LT"/>
        </w:rPr>
      </w:pPr>
      <w:r w:rsidRPr="00C42360">
        <w:rPr>
          <w:lang w:val="lt-LT"/>
        </w:rPr>
        <w:t>ATC kodas – B02BD06</w:t>
      </w:r>
      <w:r w:rsidR="005A64A1" w:rsidRPr="00C42360">
        <w:rPr>
          <w:lang w:val="lt-LT"/>
        </w:rPr>
        <w:t>.</w:t>
      </w:r>
    </w:p>
    <w:p w14:paraId="13AF8680" w14:textId="77777777" w:rsidR="007859EA" w:rsidRPr="00C42360" w:rsidRDefault="007859EA" w:rsidP="00B13216">
      <w:pPr>
        <w:widowControl w:val="0"/>
        <w:spacing w:line="260" w:lineRule="exact"/>
        <w:rPr>
          <w:lang w:val="lt-LT"/>
        </w:rPr>
      </w:pPr>
    </w:p>
    <w:p w14:paraId="4FC7905A" w14:textId="77777777" w:rsidR="007859EA" w:rsidRPr="00C42360" w:rsidRDefault="00B84951" w:rsidP="00B13216">
      <w:pPr>
        <w:widowControl w:val="0"/>
        <w:spacing w:line="260" w:lineRule="exact"/>
        <w:rPr>
          <w:b/>
          <w:bCs/>
          <w:i/>
          <w:iCs/>
          <w:lang w:val="lt-LT"/>
        </w:rPr>
      </w:pPr>
      <w:r w:rsidRPr="00C42360">
        <w:rPr>
          <w:b/>
          <w:bCs/>
          <w:i/>
          <w:iCs/>
          <w:lang w:val="lt-LT"/>
        </w:rPr>
        <w:t>Willebrand</w:t>
      </w:r>
      <w:r w:rsidR="005A64A1" w:rsidRPr="00C42360">
        <w:rPr>
          <w:b/>
          <w:bCs/>
          <w:i/>
          <w:iCs/>
          <w:lang w:val="lt-LT"/>
        </w:rPr>
        <w:t>o faktorius</w:t>
      </w:r>
    </w:p>
    <w:p w14:paraId="35F99AD9" w14:textId="77777777" w:rsidR="007859EA" w:rsidRPr="00C42360" w:rsidRDefault="007859EA" w:rsidP="00B13216">
      <w:pPr>
        <w:widowControl w:val="0"/>
        <w:spacing w:line="260" w:lineRule="exact"/>
        <w:rPr>
          <w:lang w:val="lt-LT"/>
        </w:rPr>
      </w:pPr>
    </w:p>
    <w:p w14:paraId="43B63B9E" w14:textId="77777777" w:rsidR="007859EA" w:rsidRPr="00C42360" w:rsidRDefault="005A64A1" w:rsidP="00B13216">
      <w:pPr>
        <w:widowControl w:val="0"/>
        <w:spacing w:line="260" w:lineRule="exact"/>
        <w:rPr>
          <w:lang w:val="lt-LT"/>
        </w:rPr>
      </w:pPr>
      <w:r w:rsidRPr="00C42360">
        <w:rPr>
          <w:lang w:val="lt-LT"/>
        </w:rPr>
        <w:t>Haemate</w:t>
      </w:r>
      <w:r w:rsidR="00B84951" w:rsidRPr="00C42360">
        <w:rPr>
          <w:lang w:val="lt-LT"/>
        </w:rPr>
        <w:t xml:space="preserve"> veikia taip pat, kaip ir vidinis VWF.</w:t>
      </w:r>
    </w:p>
    <w:p w14:paraId="4119EC7F" w14:textId="77777777" w:rsidR="007859EA" w:rsidRPr="00C42360" w:rsidRDefault="007859EA" w:rsidP="00B13216">
      <w:pPr>
        <w:widowControl w:val="0"/>
        <w:spacing w:line="260" w:lineRule="exact"/>
        <w:rPr>
          <w:lang w:val="lt-LT"/>
        </w:rPr>
      </w:pPr>
    </w:p>
    <w:p w14:paraId="1A92A4A6" w14:textId="77777777" w:rsidR="005A64A1" w:rsidRPr="00C42360" w:rsidRDefault="005A64A1" w:rsidP="00B13216">
      <w:pPr>
        <w:widowControl w:val="0"/>
        <w:spacing w:line="260" w:lineRule="exact"/>
        <w:rPr>
          <w:lang w:val="lt-LT"/>
        </w:rPr>
      </w:pPr>
      <w:r w:rsidRPr="00C42360">
        <w:rPr>
          <w:lang w:val="lt-LT"/>
        </w:rPr>
        <w:t xml:space="preserve">Be VIII faktorių saugančio baltymo vaidmens, Willebrando faktorius tarpininkauja trombocitų sukibime kraujagyslių pažeidimo </w:t>
      </w:r>
      <w:r w:rsidR="00BD3833" w:rsidRPr="00C42360">
        <w:rPr>
          <w:lang w:val="lt-LT"/>
        </w:rPr>
        <w:t>vieto</w:t>
      </w:r>
      <w:r w:rsidR="00BD3833">
        <w:rPr>
          <w:lang w:val="lt-LT"/>
        </w:rPr>
        <w:t>se</w:t>
      </w:r>
      <w:r w:rsidR="00BD3833" w:rsidRPr="00C42360">
        <w:rPr>
          <w:lang w:val="lt-LT"/>
        </w:rPr>
        <w:t xml:space="preserve"> </w:t>
      </w:r>
      <w:r w:rsidRPr="00C42360">
        <w:rPr>
          <w:lang w:val="lt-LT"/>
        </w:rPr>
        <w:t>ir atlieka pagrindinį vaidmenį trombocitų agregacijoje.</w:t>
      </w:r>
    </w:p>
    <w:p w14:paraId="06C325FC" w14:textId="77777777" w:rsidR="005A64A1" w:rsidRPr="00C42360" w:rsidRDefault="005A64A1" w:rsidP="00B13216">
      <w:pPr>
        <w:widowControl w:val="0"/>
        <w:spacing w:line="260" w:lineRule="exact"/>
        <w:rPr>
          <w:lang w:val="lt-LT"/>
        </w:rPr>
      </w:pPr>
    </w:p>
    <w:p w14:paraId="0794F870" w14:textId="77777777" w:rsidR="007859EA" w:rsidRPr="00C42360" w:rsidRDefault="00B84951" w:rsidP="00B13216">
      <w:pPr>
        <w:widowControl w:val="0"/>
        <w:spacing w:line="260" w:lineRule="exact"/>
        <w:rPr>
          <w:lang w:val="lt-LT"/>
        </w:rPr>
      </w:pPr>
      <w:r w:rsidRPr="00C42360">
        <w:rPr>
          <w:lang w:val="lt-LT"/>
        </w:rPr>
        <w:t>VWF leidimas leidžia koreguoti hemostazės sutrikimus, pasireiškiančius pacientams, sergantiems VWF trūkumu (VWL) dviem lygiais.</w:t>
      </w:r>
    </w:p>
    <w:p w14:paraId="790B8387" w14:textId="77777777" w:rsidR="007859EA" w:rsidRPr="00C42360" w:rsidRDefault="00B84951" w:rsidP="00B13216">
      <w:pPr>
        <w:widowControl w:val="0"/>
        <w:spacing w:line="260" w:lineRule="exact"/>
        <w:ind w:left="567" w:hanging="567"/>
        <w:rPr>
          <w:color w:val="000000"/>
          <w:lang w:val="lt-LT"/>
        </w:rPr>
      </w:pPr>
      <w:r w:rsidRPr="00C42360">
        <w:rPr>
          <w:lang w:val="lt-LT"/>
        </w:rPr>
        <w:t>-</w:t>
      </w:r>
      <w:r w:rsidRPr="00C42360">
        <w:rPr>
          <w:lang w:val="lt-LT"/>
        </w:rPr>
        <w:tab/>
        <w:t xml:space="preserve">VWF atkuria trombocitų sukibimą su kraujagyslių poendoteliniu sluoksniu kraujagyslės pažeidimo vietoje (kadangi jis prisiriša tiek prie kraujagyslių poendotelinio sluoksnio, tiek prie trombocitų membranos), užtikrindamas pirminę hemostazę, kurią rodo kraujavimo laiko trumpėjimas. </w:t>
      </w:r>
      <w:r w:rsidR="0090130F" w:rsidRPr="00C42360">
        <w:rPr>
          <w:color w:val="000000"/>
          <w:lang w:val="lt-LT"/>
        </w:rPr>
        <w:t>Šis poveikis pasireiškia iš karto ir, kaip žinoma, didžiąja dalimi priklauso nuo didelės molekulinės masės VWF</w:t>
      </w:r>
      <w:r w:rsidR="003B1A38" w:rsidRPr="00C42360">
        <w:rPr>
          <w:color w:val="000000"/>
          <w:lang w:val="lt-LT"/>
        </w:rPr>
        <w:t xml:space="preserve"> </w:t>
      </w:r>
      <w:r w:rsidR="0090130F" w:rsidRPr="00C42360">
        <w:rPr>
          <w:color w:val="000000"/>
          <w:lang w:val="lt-LT"/>
        </w:rPr>
        <w:t>multimerų kiekio.</w:t>
      </w:r>
    </w:p>
    <w:p w14:paraId="49C1BDA4" w14:textId="77777777" w:rsidR="007859EA" w:rsidRPr="00C42360" w:rsidRDefault="00B84951" w:rsidP="00B13216">
      <w:pPr>
        <w:widowControl w:val="0"/>
        <w:spacing w:line="260" w:lineRule="exact"/>
        <w:ind w:left="567" w:hanging="567"/>
        <w:rPr>
          <w:lang w:val="lt-LT"/>
        </w:rPr>
      </w:pPr>
      <w:r w:rsidRPr="00C42360">
        <w:rPr>
          <w:lang w:val="lt-LT"/>
        </w:rPr>
        <w:t>-</w:t>
      </w:r>
      <w:r w:rsidRPr="00C42360">
        <w:rPr>
          <w:lang w:val="lt-LT"/>
        </w:rPr>
        <w:tab/>
        <w:t xml:space="preserve">VWF užtikrina uždelstą susijusio FVIII trūkumo koregavimą. Leidžiant į veną VWF prisiriša prie vidinio FVIII (kurį paprastai gamina paciento organizmas) ir, stabilizuodamas šį faktorių, </w:t>
      </w:r>
      <w:r w:rsidR="00BD3833">
        <w:rPr>
          <w:lang w:val="lt-LT"/>
        </w:rPr>
        <w:t>iš</w:t>
      </w:r>
      <w:r w:rsidRPr="00C42360">
        <w:rPr>
          <w:lang w:val="lt-LT"/>
        </w:rPr>
        <w:t>vengia greitos jo degradacijos.</w:t>
      </w:r>
    </w:p>
    <w:p w14:paraId="28951020" w14:textId="77777777" w:rsidR="007859EA" w:rsidRDefault="00B84951" w:rsidP="00B13216">
      <w:pPr>
        <w:widowControl w:val="0"/>
        <w:spacing w:line="260" w:lineRule="exact"/>
        <w:ind w:left="567"/>
        <w:rPr>
          <w:lang w:val="lt-LT"/>
        </w:rPr>
      </w:pPr>
      <w:r w:rsidRPr="00C42360">
        <w:rPr>
          <w:lang w:val="lt-LT"/>
        </w:rPr>
        <w:t xml:space="preserve">Dėl to gryno VWF (VWF preparato su mažu FVIII kiekiu) skyrimas atkuria įprastą FVIII:C lygį, tai yra </w:t>
      </w:r>
      <w:r w:rsidR="007C2C56" w:rsidRPr="00C42360">
        <w:rPr>
          <w:lang w:val="lt-LT"/>
        </w:rPr>
        <w:t>antr</w:t>
      </w:r>
      <w:r w:rsidR="007C2C56">
        <w:rPr>
          <w:lang w:val="lt-LT"/>
        </w:rPr>
        <w:t>inis</w:t>
      </w:r>
      <w:r w:rsidR="007C2C56" w:rsidRPr="00C42360">
        <w:rPr>
          <w:lang w:val="lt-LT"/>
        </w:rPr>
        <w:t xml:space="preserve"> </w:t>
      </w:r>
      <w:r w:rsidRPr="00C42360">
        <w:rPr>
          <w:lang w:val="lt-LT"/>
        </w:rPr>
        <w:t>poveikis po pirmosios infuzijos, pasireiškiantis su nedideliu uždelsimu.</w:t>
      </w:r>
    </w:p>
    <w:p w14:paraId="79986367" w14:textId="77777777" w:rsidR="004C6F2D" w:rsidRPr="00C42360" w:rsidRDefault="004C6F2D" w:rsidP="00F2413B">
      <w:pPr>
        <w:widowControl w:val="0"/>
        <w:spacing w:line="260" w:lineRule="exact"/>
        <w:rPr>
          <w:lang w:val="lt-LT"/>
        </w:rPr>
      </w:pPr>
      <w:r>
        <w:rPr>
          <w:lang w:val="lt-LT"/>
        </w:rPr>
        <w:t>Suleidus FVIII:C turinčio VWF, FVIII:C lygis normalizuojasi iškart po pirmosios infuzijos.</w:t>
      </w:r>
    </w:p>
    <w:p w14:paraId="662A6711" w14:textId="77777777" w:rsidR="007859EA" w:rsidRPr="00C42360" w:rsidRDefault="007859EA" w:rsidP="00B13216">
      <w:pPr>
        <w:widowControl w:val="0"/>
        <w:spacing w:line="260" w:lineRule="exact"/>
        <w:rPr>
          <w:lang w:val="lt-LT"/>
        </w:rPr>
      </w:pPr>
    </w:p>
    <w:p w14:paraId="03C0F2BD" w14:textId="77777777" w:rsidR="007859EA" w:rsidRPr="00C42360" w:rsidRDefault="00D159A6" w:rsidP="00B13216">
      <w:pPr>
        <w:widowControl w:val="0"/>
        <w:spacing w:line="260" w:lineRule="exact"/>
        <w:rPr>
          <w:b/>
          <w:bCs/>
          <w:i/>
          <w:iCs/>
          <w:lang w:val="lt-LT"/>
        </w:rPr>
      </w:pPr>
      <w:bookmarkStart w:id="1" w:name="_Hlk88913327"/>
      <w:r w:rsidRPr="00C42360">
        <w:rPr>
          <w:b/>
          <w:bCs/>
          <w:i/>
          <w:iCs/>
          <w:lang w:val="lt-LT"/>
        </w:rPr>
        <w:t>VIII faktorius</w:t>
      </w:r>
    </w:p>
    <w:bookmarkEnd w:id="1"/>
    <w:p w14:paraId="1C2CDDEE" w14:textId="77777777" w:rsidR="007859EA" w:rsidRPr="00C42360" w:rsidRDefault="007859EA" w:rsidP="00B13216">
      <w:pPr>
        <w:widowControl w:val="0"/>
        <w:spacing w:line="260" w:lineRule="exact"/>
        <w:rPr>
          <w:lang w:val="lt-LT"/>
        </w:rPr>
      </w:pPr>
    </w:p>
    <w:p w14:paraId="004ABFD1" w14:textId="77777777" w:rsidR="007859EA" w:rsidRPr="00C42360" w:rsidRDefault="00D159A6" w:rsidP="00B13216">
      <w:pPr>
        <w:widowControl w:val="0"/>
        <w:spacing w:line="260" w:lineRule="exact"/>
        <w:rPr>
          <w:lang w:val="lt-LT"/>
        </w:rPr>
      </w:pPr>
      <w:r w:rsidRPr="00C42360">
        <w:rPr>
          <w:lang w:val="lt-LT"/>
        </w:rPr>
        <w:t>Haemate</w:t>
      </w:r>
      <w:r w:rsidR="00B84951" w:rsidRPr="00C42360">
        <w:rPr>
          <w:lang w:val="lt-LT"/>
        </w:rPr>
        <w:t xml:space="preserve"> veikia taip pat, kaip ir vidin</w:t>
      </w:r>
      <w:r w:rsidRPr="00C42360">
        <w:rPr>
          <w:lang w:val="lt-LT"/>
        </w:rPr>
        <w:t>is</w:t>
      </w:r>
      <w:r w:rsidR="00B84951" w:rsidRPr="00C42360">
        <w:rPr>
          <w:lang w:val="lt-LT"/>
        </w:rPr>
        <w:t xml:space="preserve"> FVIII.</w:t>
      </w:r>
    </w:p>
    <w:p w14:paraId="4EAD6BEC" w14:textId="77777777" w:rsidR="007859EA" w:rsidRPr="00C42360" w:rsidRDefault="007859EA" w:rsidP="00B13216">
      <w:pPr>
        <w:widowControl w:val="0"/>
        <w:spacing w:line="260" w:lineRule="exact"/>
        <w:rPr>
          <w:lang w:val="lt-LT"/>
        </w:rPr>
      </w:pPr>
    </w:p>
    <w:p w14:paraId="6E122303" w14:textId="77777777" w:rsidR="007859EA" w:rsidRPr="00C42360" w:rsidRDefault="00B84951" w:rsidP="00B13216">
      <w:pPr>
        <w:widowControl w:val="0"/>
        <w:spacing w:line="260" w:lineRule="exact"/>
        <w:rPr>
          <w:lang w:val="lt-LT"/>
        </w:rPr>
      </w:pPr>
      <w:r w:rsidRPr="00C42360">
        <w:rPr>
          <w:lang w:val="lt-LT"/>
        </w:rPr>
        <w:t>FVIII / VWF kompleksą sudaro dvi molekulės (FVIII ir VWF), kurių fiziologinės funkcijos skiriasi. Suleidus hemofilija sergančiam pacientui FVIII prisiriša prie VWF paciento kraujotakoje.</w:t>
      </w:r>
    </w:p>
    <w:p w14:paraId="48D60FFE" w14:textId="77777777" w:rsidR="007859EA" w:rsidRPr="00C42360" w:rsidRDefault="007859EA" w:rsidP="00B13216">
      <w:pPr>
        <w:widowControl w:val="0"/>
        <w:spacing w:line="260" w:lineRule="exact"/>
        <w:rPr>
          <w:lang w:val="lt-LT"/>
        </w:rPr>
      </w:pPr>
    </w:p>
    <w:p w14:paraId="57305E4F" w14:textId="77777777" w:rsidR="007859EA" w:rsidRPr="00C42360" w:rsidRDefault="00B84951" w:rsidP="00B13216">
      <w:pPr>
        <w:widowControl w:val="0"/>
        <w:spacing w:line="260" w:lineRule="exact"/>
        <w:rPr>
          <w:lang w:val="lt-LT"/>
        </w:rPr>
      </w:pPr>
      <w:r w:rsidRPr="00C42360">
        <w:rPr>
          <w:lang w:val="lt-LT"/>
        </w:rPr>
        <w:t xml:space="preserve">Suaktyvintas FVIII veikia kaip suaktyvinto IX faktoriaus kofaktorius, pagreitindamas X faktoriaus pavertimą suaktyvintu </w:t>
      </w:r>
      <w:r w:rsidR="00C5316A" w:rsidRPr="00C42360">
        <w:rPr>
          <w:lang w:val="lt-LT"/>
        </w:rPr>
        <w:t xml:space="preserve">X </w:t>
      </w:r>
      <w:r w:rsidRPr="00C42360">
        <w:rPr>
          <w:lang w:val="lt-LT"/>
        </w:rPr>
        <w:t xml:space="preserve">faktoriumi. Suaktyvintas </w:t>
      </w:r>
      <w:r w:rsidR="00C5316A" w:rsidRPr="00C42360">
        <w:rPr>
          <w:lang w:val="lt-LT"/>
        </w:rPr>
        <w:t xml:space="preserve">X </w:t>
      </w:r>
      <w:r w:rsidRPr="00C42360">
        <w:rPr>
          <w:lang w:val="lt-LT"/>
        </w:rPr>
        <w:t>faktorius paverčia protrombiną trombinu. Tada trombinas paverčia fibrinogeną fibrinu ir gali susiformuoti</w:t>
      </w:r>
      <w:r w:rsidR="00C5316A" w:rsidRPr="00C42360">
        <w:rPr>
          <w:lang w:val="lt-LT"/>
        </w:rPr>
        <w:t xml:space="preserve"> krešulys</w:t>
      </w:r>
      <w:r w:rsidRPr="00C42360">
        <w:rPr>
          <w:lang w:val="lt-LT"/>
        </w:rPr>
        <w:t>. Hemofilija A yra su lytimi susijęs paveldimas kraujo krešėjimo sutrikimas dėl sumažėjusio FVIII kiekio, pasireiškiantis gausiu kraujavimu į sąnarius, raumenis arba vid</w:t>
      </w:r>
      <w:r w:rsidR="00C5316A" w:rsidRPr="00C42360">
        <w:rPr>
          <w:lang w:val="lt-LT"/>
        </w:rPr>
        <w:t xml:space="preserve">aus </w:t>
      </w:r>
      <w:r w:rsidRPr="00C42360">
        <w:rPr>
          <w:lang w:val="lt-LT"/>
        </w:rPr>
        <w:t>organus, tiek spontaniškai, tiek dėl netyčinės arba chirurginės traumos. Taikant pakaitinę terapiją FVIII kiekis plazmoje padidinamas, tokiu būdu leidžiant laikinai ištaisyti faktoriaus trūkumą ir panaikinti polinkį kraujuoti.</w:t>
      </w:r>
    </w:p>
    <w:p w14:paraId="759EF123" w14:textId="77777777" w:rsidR="007859EA" w:rsidRPr="00C42360" w:rsidRDefault="007859EA" w:rsidP="00B13216">
      <w:pPr>
        <w:widowControl w:val="0"/>
        <w:spacing w:line="260" w:lineRule="exact"/>
        <w:rPr>
          <w:lang w:val="lt-LT"/>
        </w:rPr>
      </w:pPr>
    </w:p>
    <w:p w14:paraId="6D95AFE4" w14:textId="77777777" w:rsidR="007859EA" w:rsidRPr="00C42360" w:rsidRDefault="00B84951" w:rsidP="00B13216">
      <w:pPr>
        <w:widowControl w:val="0"/>
        <w:spacing w:line="260" w:lineRule="exact"/>
        <w:rPr>
          <w:lang w:val="lt-LT"/>
        </w:rPr>
      </w:pPr>
      <w:r w:rsidRPr="00C42360">
        <w:rPr>
          <w:lang w:val="lt-LT"/>
        </w:rPr>
        <w:t xml:space="preserve">Pažymėtina, kad skirtingų faktorių koncentratų ir skirtingų klinikinių tyrimų metinis kraujavimo dažnis (angl. </w:t>
      </w:r>
      <w:r w:rsidRPr="00C42360">
        <w:rPr>
          <w:i/>
          <w:lang w:val="lt-LT"/>
        </w:rPr>
        <w:t>annualized bleeding rate</w:t>
      </w:r>
      <w:r w:rsidRPr="00C42360">
        <w:rPr>
          <w:lang w:val="lt-LT"/>
        </w:rPr>
        <w:t>, ABR) nėra lyginamas.</w:t>
      </w:r>
    </w:p>
    <w:p w14:paraId="2289B87D" w14:textId="77777777" w:rsidR="007859EA" w:rsidRPr="00C42360" w:rsidRDefault="007859EA" w:rsidP="00B13216">
      <w:pPr>
        <w:widowControl w:val="0"/>
        <w:spacing w:line="260" w:lineRule="exact"/>
        <w:rPr>
          <w:lang w:val="lt-LT"/>
        </w:rPr>
      </w:pPr>
    </w:p>
    <w:p w14:paraId="1877543A" w14:textId="77777777" w:rsidR="007859EA" w:rsidRPr="00C42360" w:rsidRDefault="00B84951" w:rsidP="00B13216">
      <w:pPr>
        <w:widowControl w:val="0"/>
        <w:spacing w:line="260" w:lineRule="exact"/>
        <w:rPr>
          <w:b/>
          <w:bCs/>
          <w:lang w:val="lt-LT"/>
        </w:rPr>
      </w:pPr>
      <w:r w:rsidRPr="00C42360">
        <w:rPr>
          <w:b/>
          <w:bCs/>
          <w:lang w:val="lt-LT"/>
        </w:rPr>
        <w:t>5.2</w:t>
      </w:r>
      <w:r w:rsidRPr="00C42360">
        <w:rPr>
          <w:b/>
          <w:bCs/>
          <w:lang w:val="lt-LT"/>
        </w:rPr>
        <w:tab/>
        <w:t>Farmakokinetinės savybės</w:t>
      </w:r>
    </w:p>
    <w:p w14:paraId="34E6ED1E" w14:textId="77777777" w:rsidR="007859EA" w:rsidRPr="00C42360" w:rsidRDefault="007859EA" w:rsidP="00B13216">
      <w:pPr>
        <w:widowControl w:val="0"/>
        <w:spacing w:line="260" w:lineRule="exact"/>
        <w:rPr>
          <w:lang w:val="lt-LT"/>
        </w:rPr>
      </w:pPr>
    </w:p>
    <w:p w14:paraId="1A236CA5" w14:textId="77777777" w:rsidR="007859EA" w:rsidRPr="00C42360" w:rsidRDefault="00B84951" w:rsidP="00B13216">
      <w:pPr>
        <w:widowControl w:val="0"/>
        <w:spacing w:line="260" w:lineRule="exact"/>
        <w:rPr>
          <w:b/>
          <w:bCs/>
          <w:i/>
          <w:iCs/>
          <w:lang w:val="lt-LT"/>
        </w:rPr>
      </w:pPr>
      <w:r w:rsidRPr="00C42360">
        <w:rPr>
          <w:b/>
          <w:bCs/>
          <w:i/>
          <w:iCs/>
          <w:lang w:val="lt-LT"/>
        </w:rPr>
        <w:t>Willebrand</w:t>
      </w:r>
      <w:r w:rsidR="00C5316A" w:rsidRPr="00C42360">
        <w:rPr>
          <w:b/>
          <w:bCs/>
          <w:i/>
          <w:iCs/>
          <w:lang w:val="lt-LT"/>
        </w:rPr>
        <w:t>o faktorius</w:t>
      </w:r>
    </w:p>
    <w:p w14:paraId="5C0BBA20" w14:textId="77777777" w:rsidR="007859EA" w:rsidRPr="00C42360" w:rsidRDefault="007859EA" w:rsidP="00B13216">
      <w:pPr>
        <w:widowControl w:val="0"/>
        <w:spacing w:line="260" w:lineRule="exact"/>
        <w:rPr>
          <w:lang w:val="lt-LT"/>
        </w:rPr>
      </w:pPr>
    </w:p>
    <w:p w14:paraId="48F042B4" w14:textId="77777777" w:rsidR="007859EA" w:rsidRPr="00C42360" w:rsidRDefault="00827F54" w:rsidP="00B13216">
      <w:pPr>
        <w:widowControl w:val="0"/>
        <w:spacing w:line="260" w:lineRule="exact"/>
        <w:rPr>
          <w:lang w:val="lt-LT"/>
        </w:rPr>
      </w:pPr>
      <w:r w:rsidRPr="00C42360">
        <w:rPr>
          <w:lang w:val="lt-LT"/>
        </w:rPr>
        <w:t>Haemate</w:t>
      </w:r>
      <w:r w:rsidR="00B84951" w:rsidRPr="00C42360">
        <w:rPr>
          <w:lang w:val="lt-LT"/>
        </w:rPr>
        <w:t xml:space="preserve"> farmakokinetika buvo įvertinta </w:t>
      </w:r>
      <w:r w:rsidR="00C5316A" w:rsidRPr="00C42360">
        <w:rPr>
          <w:lang w:val="lt-LT"/>
        </w:rPr>
        <w:t xml:space="preserve">28 </w:t>
      </w:r>
      <w:r w:rsidR="00B84951" w:rsidRPr="00C42360">
        <w:rPr>
          <w:lang w:val="lt-LT"/>
        </w:rPr>
        <w:t>pacientams, sergantiems VWL</w:t>
      </w:r>
      <w:r w:rsidR="00C5316A" w:rsidRPr="00C42360">
        <w:rPr>
          <w:lang w:val="lt-LT"/>
        </w:rPr>
        <w:t xml:space="preserve"> [1 tipo n = 10; 2A tipo n = 10; 2M tipo n = 1, 3 tipo n = 7]</w:t>
      </w:r>
      <w:r w:rsidR="00B84951" w:rsidRPr="00C42360">
        <w:rPr>
          <w:lang w:val="lt-LT"/>
        </w:rPr>
        <w:t xml:space="preserve">, nekraujuojančios stadijos metu. </w:t>
      </w:r>
      <w:r w:rsidR="000843BF" w:rsidRPr="00C42360">
        <w:rPr>
          <w:lang w:val="lt-LT"/>
        </w:rPr>
        <w:t>VWF:RCo galutinio pusinės eliminacijos laiko (dviejų skyrių modelis) mediana buvo 9,9 val</w:t>
      </w:r>
      <w:r w:rsidR="00111D59" w:rsidRPr="00C42360">
        <w:rPr>
          <w:lang w:val="lt-LT"/>
        </w:rPr>
        <w:t>.</w:t>
      </w:r>
      <w:r w:rsidR="000843BF" w:rsidRPr="00C42360">
        <w:rPr>
          <w:lang w:val="lt-LT"/>
        </w:rPr>
        <w:t xml:space="preserve"> (diapazonas: 2,8–51,1 val</w:t>
      </w:r>
      <w:r w:rsidR="00111D59" w:rsidRPr="00C42360">
        <w:rPr>
          <w:lang w:val="lt-LT"/>
        </w:rPr>
        <w:t>.</w:t>
      </w:r>
      <w:r w:rsidR="000843BF" w:rsidRPr="00C42360">
        <w:rPr>
          <w:lang w:val="lt-LT"/>
        </w:rPr>
        <w:t>). Pradinio pusinės eliminacijos laiko mediana buvo 1,47 val</w:t>
      </w:r>
      <w:r w:rsidR="00111D59" w:rsidRPr="00C42360">
        <w:rPr>
          <w:lang w:val="lt-LT"/>
        </w:rPr>
        <w:t>.</w:t>
      </w:r>
      <w:r w:rsidR="000843BF" w:rsidRPr="00C42360">
        <w:rPr>
          <w:lang w:val="lt-LT"/>
        </w:rPr>
        <w:t xml:space="preserve"> (diapazonas: 0,28–13,86 val</w:t>
      </w:r>
      <w:r w:rsidR="00111D59" w:rsidRPr="00C42360">
        <w:rPr>
          <w:lang w:val="lt-LT"/>
        </w:rPr>
        <w:t>.</w:t>
      </w:r>
      <w:r w:rsidR="000843BF" w:rsidRPr="00C42360">
        <w:rPr>
          <w:lang w:val="lt-LT"/>
        </w:rPr>
        <w:t xml:space="preserve">). VWF:RCo aktyvumo atstatymo </w:t>
      </w:r>
      <w:r w:rsidR="000843BF" w:rsidRPr="00C42360">
        <w:rPr>
          <w:i/>
          <w:iCs/>
          <w:lang w:val="lt-LT"/>
        </w:rPr>
        <w:t>in vivo</w:t>
      </w:r>
      <w:r w:rsidR="000843BF" w:rsidRPr="00C42360">
        <w:rPr>
          <w:lang w:val="lt-LT"/>
        </w:rPr>
        <w:t xml:space="preserve"> mediana buvo 1,9 (TV/dl)/(TV/kg) [diapazonas: 0,6–4,5</w:t>
      </w:r>
      <w:r w:rsidR="00111D59" w:rsidRPr="00C42360">
        <w:rPr>
          <w:lang w:val="lt-LT"/>
        </w:rPr>
        <w:t> </w:t>
      </w:r>
      <w:r w:rsidR="000843BF" w:rsidRPr="00C42360">
        <w:rPr>
          <w:lang w:val="lt-LT"/>
        </w:rPr>
        <w:t>(</w:t>
      </w:r>
      <w:r w:rsidR="00111D59" w:rsidRPr="00C42360">
        <w:rPr>
          <w:lang w:val="lt-LT"/>
        </w:rPr>
        <w:t>TV/dl</w:t>
      </w:r>
      <w:r w:rsidR="000843BF" w:rsidRPr="00C42360">
        <w:rPr>
          <w:lang w:val="lt-LT"/>
        </w:rPr>
        <w:t>)/(</w:t>
      </w:r>
      <w:r w:rsidR="00111D59" w:rsidRPr="00C42360">
        <w:rPr>
          <w:lang w:val="lt-LT"/>
        </w:rPr>
        <w:t>TV</w:t>
      </w:r>
      <w:r w:rsidR="000843BF" w:rsidRPr="00C42360">
        <w:rPr>
          <w:lang w:val="lt-LT"/>
        </w:rPr>
        <w:t xml:space="preserve">U/kg)]. AUC </w:t>
      </w:r>
      <w:r w:rsidR="00111D59" w:rsidRPr="00C42360">
        <w:rPr>
          <w:lang w:val="lt-LT"/>
        </w:rPr>
        <w:t xml:space="preserve">mediana </w:t>
      </w:r>
      <w:r w:rsidR="000843BF" w:rsidRPr="00C42360">
        <w:rPr>
          <w:lang w:val="lt-LT"/>
        </w:rPr>
        <w:t>buvo 1664</w:t>
      </w:r>
      <w:r w:rsidR="00111D59" w:rsidRPr="00C42360">
        <w:rPr>
          <w:lang w:val="lt-LT"/>
        </w:rPr>
        <w:t> TV</w:t>
      </w:r>
      <w:r w:rsidR="000843BF" w:rsidRPr="00C42360">
        <w:rPr>
          <w:lang w:val="lt-LT"/>
        </w:rPr>
        <w:t>/d</w:t>
      </w:r>
      <w:r w:rsidR="00111D59" w:rsidRPr="00C42360">
        <w:rPr>
          <w:lang w:val="lt-LT"/>
        </w:rPr>
        <w:t>l</w:t>
      </w:r>
      <w:r w:rsidR="000843BF" w:rsidRPr="00C42360">
        <w:rPr>
          <w:lang w:val="lt-LT"/>
        </w:rPr>
        <w:t>*</w:t>
      </w:r>
      <w:r w:rsidR="00111D59" w:rsidRPr="00C42360">
        <w:rPr>
          <w:lang w:val="lt-LT"/>
        </w:rPr>
        <w:t>val.</w:t>
      </w:r>
      <w:r w:rsidR="000843BF" w:rsidRPr="00C42360">
        <w:rPr>
          <w:lang w:val="lt-LT"/>
        </w:rPr>
        <w:t xml:space="preserve"> (diapazonas 142–3846</w:t>
      </w:r>
      <w:r w:rsidR="00111D59" w:rsidRPr="00C42360">
        <w:rPr>
          <w:lang w:val="lt-LT"/>
        </w:rPr>
        <w:t> </w:t>
      </w:r>
      <w:r w:rsidR="000843BF" w:rsidRPr="00C42360">
        <w:rPr>
          <w:lang w:val="lt-LT"/>
        </w:rPr>
        <w:t>TV/d</w:t>
      </w:r>
      <w:r w:rsidR="00111D59" w:rsidRPr="00C42360">
        <w:rPr>
          <w:lang w:val="lt-LT"/>
        </w:rPr>
        <w:t>l</w:t>
      </w:r>
      <w:r w:rsidR="000843BF" w:rsidRPr="00C42360">
        <w:rPr>
          <w:lang w:val="lt-LT"/>
        </w:rPr>
        <w:t>*</w:t>
      </w:r>
      <w:r w:rsidR="00111D59" w:rsidRPr="00C42360">
        <w:rPr>
          <w:lang w:val="lt-LT"/>
        </w:rPr>
        <w:t>val.</w:t>
      </w:r>
      <w:r w:rsidR="000843BF" w:rsidRPr="00C42360">
        <w:rPr>
          <w:lang w:val="lt-LT"/>
        </w:rPr>
        <w:t>), MRT mediana buvo 13,7</w:t>
      </w:r>
      <w:r w:rsidR="00111D59" w:rsidRPr="00C42360">
        <w:rPr>
          <w:lang w:val="lt-LT"/>
        </w:rPr>
        <w:t> </w:t>
      </w:r>
      <w:r w:rsidR="000843BF" w:rsidRPr="00C42360">
        <w:rPr>
          <w:lang w:val="lt-LT"/>
        </w:rPr>
        <w:t>val</w:t>
      </w:r>
      <w:r w:rsidR="00111D59" w:rsidRPr="00C42360">
        <w:rPr>
          <w:lang w:val="lt-LT"/>
        </w:rPr>
        <w:t>.</w:t>
      </w:r>
      <w:r w:rsidR="000843BF" w:rsidRPr="00C42360">
        <w:rPr>
          <w:lang w:val="lt-LT"/>
        </w:rPr>
        <w:t xml:space="preserve"> (diapazonas 3,0–44,6</w:t>
      </w:r>
      <w:r w:rsidR="004C6F2D">
        <w:rPr>
          <w:lang w:val="lt-LT"/>
        </w:rPr>
        <w:t> </w:t>
      </w:r>
      <w:r w:rsidR="000843BF" w:rsidRPr="00C42360">
        <w:rPr>
          <w:lang w:val="lt-LT"/>
        </w:rPr>
        <w:t>val.), o klirenso mediana buvo 4,81</w:t>
      </w:r>
      <w:r w:rsidR="00111D59" w:rsidRPr="00C42360">
        <w:rPr>
          <w:lang w:val="lt-LT"/>
        </w:rPr>
        <w:t> </w:t>
      </w:r>
      <w:r w:rsidR="000843BF" w:rsidRPr="00C42360">
        <w:rPr>
          <w:lang w:val="lt-LT"/>
        </w:rPr>
        <w:t>ml/kg/</w:t>
      </w:r>
      <w:r w:rsidR="00111D59" w:rsidRPr="00C42360">
        <w:rPr>
          <w:lang w:val="lt-LT"/>
        </w:rPr>
        <w:t>val.</w:t>
      </w:r>
      <w:r w:rsidR="000843BF" w:rsidRPr="00C42360">
        <w:rPr>
          <w:lang w:val="lt-LT"/>
        </w:rPr>
        <w:t xml:space="preserve"> (diapazonas 2,08–53,0</w:t>
      </w:r>
      <w:r w:rsidR="00111D59" w:rsidRPr="00C42360">
        <w:rPr>
          <w:lang w:val="lt-LT"/>
        </w:rPr>
        <w:t> </w:t>
      </w:r>
      <w:r w:rsidR="000843BF" w:rsidRPr="00C42360">
        <w:rPr>
          <w:lang w:val="lt-LT"/>
        </w:rPr>
        <w:t>ml/kg/val.).</w:t>
      </w:r>
    </w:p>
    <w:p w14:paraId="443BCE81" w14:textId="77777777" w:rsidR="007859EA" w:rsidRPr="00C42360" w:rsidRDefault="007859EA" w:rsidP="00B13216">
      <w:pPr>
        <w:widowControl w:val="0"/>
        <w:spacing w:line="260" w:lineRule="exact"/>
        <w:rPr>
          <w:lang w:val="lt-LT"/>
        </w:rPr>
      </w:pPr>
    </w:p>
    <w:p w14:paraId="456DFFE8" w14:textId="77777777" w:rsidR="00111D59" w:rsidRPr="00C42360" w:rsidRDefault="00111D59" w:rsidP="00B13216">
      <w:pPr>
        <w:widowControl w:val="0"/>
        <w:spacing w:line="260" w:lineRule="exact"/>
        <w:rPr>
          <w:lang w:val="lt-LT"/>
        </w:rPr>
      </w:pPr>
      <w:r w:rsidRPr="00C42360">
        <w:rPr>
          <w:lang w:val="lt-LT"/>
        </w:rPr>
        <w:t>Didžiausia VWF koncentracija plazmoje paprastai atsiranda praėjus maždaug 50</w:t>
      </w:r>
      <w:r w:rsidR="004C6F2D">
        <w:rPr>
          <w:lang w:val="lt-LT"/>
        </w:rPr>
        <w:t> </w:t>
      </w:r>
      <w:r w:rsidRPr="00C42360">
        <w:rPr>
          <w:lang w:val="lt-LT"/>
        </w:rPr>
        <w:t>min. po injekcijos. Didžiausia FVIII koncentracija susidaro 1–1,5 val. po injekcijos.</w:t>
      </w:r>
    </w:p>
    <w:p w14:paraId="27FF4757" w14:textId="77777777" w:rsidR="00111D59" w:rsidRPr="00C42360" w:rsidRDefault="00111D59" w:rsidP="00B13216">
      <w:pPr>
        <w:widowControl w:val="0"/>
        <w:spacing w:line="260" w:lineRule="exact"/>
        <w:rPr>
          <w:lang w:val="lt-LT"/>
        </w:rPr>
      </w:pPr>
    </w:p>
    <w:p w14:paraId="0760A934" w14:textId="77777777" w:rsidR="007859EA" w:rsidRPr="00C42360" w:rsidRDefault="00111D59" w:rsidP="00B13216">
      <w:pPr>
        <w:widowControl w:val="0"/>
        <w:spacing w:line="260" w:lineRule="exact"/>
        <w:rPr>
          <w:b/>
          <w:bCs/>
          <w:i/>
          <w:iCs/>
          <w:lang w:val="lt-LT"/>
        </w:rPr>
      </w:pPr>
      <w:r w:rsidRPr="00C42360">
        <w:rPr>
          <w:b/>
          <w:bCs/>
          <w:i/>
          <w:iCs/>
          <w:lang w:val="lt-LT"/>
        </w:rPr>
        <w:t>VIII faktorius</w:t>
      </w:r>
    </w:p>
    <w:p w14:paraId="2247E624" w14:textId="77777777" w:rsidR="007859EA" w:rsidRPr="00C42360" w:rsidRDefault="007859EA" w:rsidP="00B13216">
      <w:pPr>
        <w:widowControl w:val="0"/>
        <w:spacing w:line="260" w:lineRule="exact"/>
        <w:rPr>
          <w:u w:val="single"/>
          <w:lang w:val="lt-LT"/>
        </w:rPr>
      </w:pPr>
    </w:p>
    <w:p w14:paraId="3B54BA09" w14:textId="77777777" w:rsidR="007859EA" w:rsidRPr="00C42360" w:rsidRDefault="00A74DC5" w:rsidP="00B13216">
      <w:pPr>
        <w:widowControl w:val="0"/>
        <w:spacing w:line="260" w:lineRule="exact"/>
        <w:rPr>
          <w:lang w:val="lt-LT"/>
        </w:rPr>
      </w:pPr>
      <w:r w:rsidRPr="00C42360">
        <w:rPr>
          <w:lang w:val="lt-LT"/>
        </w:rPr>
        <w:t>Po injekcijos į veną greitai padidėja VIII faktoriaus aktyvumas plazmoje (FVIII:C), po to greitai sumažėja aktyvumas, o vėliau – lėčiau. Tyrimai su hemofilija A sergančiais pacientais parodė, kad pusinės eliminacijos laik</w:t>
      </w:r>
      <w:r w:rsidR="006221C8" w:rsidRPr="00C42360">
        <w:rPr>
          <w:lang w:val="lt-LT"/>
        </w:rPr>
        <w:t>o mediana</w:t>
      </w:r>
      <w:r w:rsidRPr="00C42360">
        <w:rPr>
          <w:lang w:val="lt-LT"/>
        </w:rPr>
        <w:t xml:space="preserve"> yra 12,6</w:t>
      </w:r>
      <w:r w:rsidR="00EE5A7D">
        <w:rPr>
          <w:lang w:val="lt-LT"/>
        </w:rPr>
        <w:t> </w:t>
      </w:r>
      <w:r w:rsidRPr="00C42360">
        <w:rPr>
          <w:lang w:val="lt-LT"/>
        </w:rPr>
        <w:t>val</w:t>
      </w:r>
      <w:r w:rsidR="006221C8" w:rsidRPr="00C42360">
        <w:rPr>
          <w:lang w:val="lt-LT"/>
        </w:rPr>
        <w:t>.</w:t>
      </w:r>
      <w:r w:rsidRPr="00C42360">
        <w:rPr>
          <w:lang w:val="lt-LT"/>
        </w:rPr>
        <w:t xml:space="preserve"> (</w:t>
      </w:r>
      <w:r w:rsidR="00437EBA" w:rsidRPr="00C42360">
        <w:rPr>
          <w:lang w:val="lt-LT"/>
        </w:rPr>
        <w:t>diapazonas:</w:t>
      </w:r>
      <w:r w:rsidRPr="00C42360">
        <w:rPr>
          <w:lang w:val="lt-LT"/>
        </w:rPr>
        <w:t xml:space="preserve"> 5,0</w:t>
      </w:r>
      <w:r w:rsidR="00437EBA" w:rsidRPr="00C42360">
        <w:rPr>
          <w:lang w:val="lt-LT"/>
        </w:rPr>
        <w:t>–</w:t>
      </w:r>
      <w:r w:rsidRPr="00C42360">
        <w:rPr>
          <w:lang w:val="lt-LT"/>
        </w:rPr>
        <w:t>27,7</w:t>
      </w:r>
      <w:r w:rsidR="00EE5A7D">
        <w:rPr>
          <w:lang w:val="lt-LT"/>
        </w:rPr>
        <w:t> </w:t>
      </w:r>
      <w:r w:rsidRPr="00C42360">
        <w:rPr>
          <w:lang w:val="lt-LT"/>
        </w:rPr>
        <w:t>val</w:t>
      </w:r>
      <w:r w:rsidR="00437EBA" w:rsidRPr="00C42360">
        <w:rPr>
          <w:lang w:val="lt-LT"/>
        </w:rPr>
        <w:t>.</w:t>
      </w:r>
      <w:r w:rsidRPr="00C42360">
        <w:rPr>
          <w:lang w:val="lt-LT"/>
        </w:rPr>
        <w:t xml:space="preserve">). </w:t>
      </w:r>
      <w:r w:rsidR="00437EBA" w:rsidRPr="00C42360">
        <w:rPr>
          <w:lang w:val="lt-LT"/>
        </w:rPr>
        <w:t>Gauta b</w:t>
      </w:r>
      <w:r w:rsidRPr="00C42360">
        <w:rPr>
          <w:lang w:val="lt-LT"/>
        </w:rPr>
        <w:t>endr</w:t>
      </w:r>
      <w:r w:rsidR="00437EBA" w:rsidRPr="00C42360">
        <w:rPr>
          <w:lang w:val="lt-LT"/>
        </w:rPr>
        <w:t>o</w:t>
      </w:r>
      <w:r w:rsidRPr="00C42360">
        <w:rPr>
          <w:lang w:val="lt-LT"/>
        </w:rPr>
        <w:t xml:space="preserve"> FVIII atstatymo </w:t>
      </w:r>
      <w:r w:rsidRPr="00C42360">
        <w:rPr>
          <w:i/>
          <w:iCs/>
          <w:lang w:val="lt-LT"/>
        </w:rPr>
        <w:t>in vivo</w:t>
      </w:r>
      <w:r w:rsidRPr="00C42360">
        <w:rPr>
          <w:lang w:val="lt-LT"/>
        </w:rPr>
        <w:t xml:space="preserve"> </w:t>
      </w:r>
      <w:r w:rsidR="00437EBA" w:rsidRPr="00C42360">
        <w:rPr>
          <w:lang w:val="lt-LT"/>
        </w:rPr>
        <w:t xml:space="preserve">mediana </w:t>
      </w:r>
      <w:r w:rsidRPr="00C42360">
        <w:rPr>
          <w:lang w:val="lt-LT"/>
        </w:rPr>
        <w:t>buvo 1,73</w:t>
      </w:r>
      <w:r w:rsidR="00437EBA" w:rsidRPr="00C42360">
        <w:rPr>
          <w:lang w:val="lt-LT"/>
        </w:rPr>
        <w:t> </w:t>
      </w:r>
      <w:r w:rsidRPr="00C42360">
        <w:rPr>
          <w:lang w:val="lt-LT"/>
        </w:rPr>
        <w:t>TV/dl vienam TV/kg (diapazonas</w:t>
      </w:r>
      <w:r w:rsidR="00437EBA" w:rsidRPr="00C42360">
        <w:rPr>
          <w:lang w:val="lt-LT"/>
        </w:rPr>
        <w:t>:</w:t>
      </w:r>
      <w:r w:rsidRPr="00C42360">
        <w:rPr>
          <w:lang w:val="lt-LT"/>
        </w:rPr>
        <w:t xml:space="preserve"> 0,5–4,13</w:t>
      </w:r>
      <w:r w:rsidR="00EE5A7D">
        <w:rPr>
          <w:lang w:val="lt-LT"/>
        </w:rPr>
        <w:t> </w:t>
      </w:r>
      <w:r w:rsidR="00EE5A7D" w:rsidRPr="00C42360">
        <w:rPr>
          <w:lang w:val="lt-LT"/>
        </w:rPr>
        <w:t>TV/dl vienam TV/kg</w:t>
      </w:r>
      <w:r w:rsidRPr="00C42360">
        <w:rPr>
          <w:lang w:val="lt-LT"/>
        </w:rPr>
        <w:t xml:space="preserve">). Vieno tyrimo metu nustatyta, kad </w:t>
      </w:r>
      <w:r w:rsidR="00437EBA" w:rsidRPr="00C42360">
        <w:rPr>
          <w:lang w:val="lt-LT"/>
        </w:rPr>
        <w:t xml:space="preserve">vidutinis buvimo kraujyje laikas </w:t>
      </w:r>
      <w:r w:rsidRPr="00C42360">
        <w:rPr>
          <w:lang w:val="lt-LT"/>
        </w:rPr>
        <w:t>(</w:t>
      </w:r>
      <w:r w:rsidR="00437EBA" w:rsidRPr="00C42360">
        <w:rPr>
          <w:lang w:val="lt-LT"/>
        </w:rPr>
        <w:t xml:space="preserve">angl. </w:t>
      </w:r>
      <w:r w:rsidR="00437EBA" w:rsidRPr="00C42360">
        <w:rPr>
          <w:i/>
          <w:iCs/>
          <w:lang w:val="lt-LT"/>
        </w:rPr>
        <w:t>median residence time</w:t>
      </w:r>
      <w:r w:rsidR="00437EBA" w:rsidRPr="00C42360">
        <w:rPr>
          <w:lang w:val="lt-LT"/>
        </w:rPr>
        <w:t xml:space="preserve">, </w:t>
      </w:r>
      <w:r w:rsidRPr="00C42360">
        <w:rPr>
          <w:lang w:val="lt-LT"/>
        </w:rPr>
        <w:t>MRT) buvo 19,0</w:t>
      </w:r>
      <w:r w:rsidR="00EE5A7D">
        <w:rPr>
          <w:lang w:val="lt-LT"/>
        </w:rPr>
        <w:t> </w:t>
      </w:r>
      <w:r w:rsidRPr="00C42360">
        <w:rPr>
          <w:lang w:val="lt-LT"/>
        </w:rPr>
        <w:t>val</w:t>
      </w:r>
      <w:r w:rsidR="00437EBA" w:rsidRPr="00C42360">
        <w:rPr>
          <w:lang w:val="lt-LT"/>
        </w:rPr>
        <w:t>.</w:t>
      </w:r>
      <w:r w:rsidRPr="00C42360">
        <w:rPr>
          <w:lang w:val="lt-LT"/>
        </w:rPr>
        <w:t xml:space="preserve"> (diapazonas</w:t>
      </w:r>
      <w:r w:rsidR="00437EBA" w:rsidRPr="00C42360">
        <w:rPr>
          <w:lang w:val="lt-LT"/>
        </w:rPr>
        <w:t>:</w:t>
      </w:r>
      <w:r w:rsidRPr="00C42360">
        <w:rPr>
          <w:lang w:val="lt-LT"/>
        </w:rPr>
        <w:t xml:space="preserve"> 14,8–40,0</w:t>
      </w:r>
      <w:r w:rsidR="00437EBA" w:rsidRPr="00C42360">
        <w:rPr>
          <w:lang w:val="lt-LT"/>
        </w:rPr>
        <w:t> </w:t>
      </w:r>
      <w:r w:rsidRPr="00C42360">
        <w:rPr>
          <w:lang w:val="lt-LT"/>
        </w:rPr>
        <w:t>val.), ploto po kreive mediana (AUC) buvo 36,1 (% * val</w:t>
      </w:r>
      <w:r w:rsidR="00437EBA" w:rsidRPr="00C42360">
        <w:rPr>
          <w:lang w:val="lt-LT"/>
        </w:rPr>
        <w:t>.</w:t>
      </w:r>
      <w:r w:rsidRPr="00C42360">
        <w:rPr>
          <w:lang w:val="lt-LT"/>
        </w:rPr>
        <w:t>) / (TV/kg) (diapazonas</w:t>
      </w:r>
      <w:r w:rsidR="0090130F" w:rsidRPr="00C42360">
        <w:rPr>
          <w:lang w:val="lt-LT"/>
        </w:rPr>
        <w:t>:</w:t>
      </w:r>
      <w:r w:rsidRPr="00C42360">
        <w:rPr>
          <w:lang w:val="lt-LT"/>
        </w:rPr>
        <w:t xml:space="preserve"> 14,8</w:t>
      </w:r>
      <w:r w:rsidR="0090130F" w:rsidRPr="00C42360">
        <w:rPr>
          <w:lang w:val="lt-LT"/>
        </w:rPr>
        <w:t>–</w:t>
      </w:r>
      <w:r w:rsidRPr="00C42360">
        <w:rPr>
          <w:lang w:val="lt-LT"/>
        </w:rPr>
        <w:t>72,4 (% * valandos) / (</w:t>
      </w:r>
      <w:r w:rsidR="0090130F" w:rsidRPr="00C42360">
        <w:rPr>
          <w:lang w:val="lt-LT"/>
        </w:rPr>
        <w:t>TV</w:t>
      </w:r>
      <w:r w:rsidRPr="00C42360">
        <w:rPr>
          <w:lang w:val="lt-LT"/>
        </w:rPr>
        <w:t xml:space="preserve"> kg), klirenso mediana </w:t>
      </w:r>
      <w:r w:rsidR="0090130F" w:rsidRPr="00C42360">
        <w:rPr>
          <w:lang w:val="lt-LT"/>
        </w:rPr>
        <w:t xml:space="preserve">– </w:t>
      </w:r>
      <w:r w:rsidRPr="00C42360">
        <w:rPr>
          <w:lang w:val="lt-LT"/>
        </w:rPr>
        <w:t>2,8</w:t>
      </w:r>
      <w:r w:rsidR="0090130F" w:rsidRPr="00C42360">
        <w:rPr>
          <w:lang w:val="lt-LT"/>
        </w:rPr>
        <w:t> </w:t>
      </w:r>
      <w:r w:rsidRPr="00C42360">
        <w:rPr>
          <w:lang w:val="lt-LT"/>
        </w:rPr>
        <w:t>ml/</w:t>
      </w:r>
      <w:r w:rsidR="0090130F" w:rsidRPr="00C42360">
        <w:rPr>
          <w:lang w:val="lt-LT"/>
        </w:rPr>
        <w:t>val.</w:t>
      </w:r>
      <w:r w:rsidRPr="00C42360">
        <w:rPr>
          <w:lang w:val="lt-LT"/>
        </w:rPr>
        <w:t>/kg (</w:t>
      </w:r>
      <w:r w:rsidR="0090130F" w:rsidRPr="00C42360">
        <w:rPr>
          <w:lang w:val="lt-LT"/>
        </w:rPr>
        <w:t>diapazonas:</w:t>
      </w:r>
      <w:r w:rsidRPr="00C42360">
        <w:rPr>
          <w:lang w:val="lt-LT"/>
        </w:rPr>
        <w:t xml:space="preserve"> 1,4</w:t>
      </w:r>
      <w:r w:rsidR="0090130F" w:rsidRPr="00C42360">
        <w:rPr>
          <w:lang w:val="lt-LT"/>
        </w:rPr>
        <w:t>–</w:t>
      </w:r>
      <w:r w:rsidRPr="00C42360">
        <w:rPr>
          <w:lang w:val="lt-LT"/>
        </w:rPr>
        <w:t>6,7</w:t>
      </w:r>
      <w:r w:rsidR="00EE5A7D">
        <w:rPr>
          <w:lang w:val="lt-LT"/>
        </w:rPr>
        <w:t> </w:t>
      </w:r>
      <w:r w:rsidRPr="00C42360">
        <w:rPr>
          <w:lang w:val="lt-LT"/>
        </w:rPr>
        <w:t>ml/</w:t>
      </w:r>
      <w:r w:rsidR="0090130F" w:rsidRPr="00C42360">
        <w:rPr>
          <w:lang w:val="lt-LT"/>
        </w:rPr>
        <w:t>val.</w:t>
      </w:r>
      <w:r w:rsidRPr="00C42360">
        <w:rPr>
          <w:lang w:val="lt-LT"/>
        </w:rPr>
        <w:t>/kg).</w:t>
      </w:r>
    </w:p>
    <w:p w14:paraId="3C71C5A2" w14:textId="77777777" w:rsidR="00A74DC5" w:rsidRPr="00C42360" w:rsidRDefault="00A74DC5" w:rsidP="00B13216">
      <w:pPr>
        <w:widowControl w:val="0"/>
        <w:spacing w:line="260" w:lineRule="exact"/>
        <w:rPr>
          <w:u w:val="single"/>
          <w:lang w:val="lt-LT"/>
        </w:rPr>
      </w:pPr>
    </w:p>
    <w:p w14:paraId="73B7B3F0" w14:textId="77777777" w:rsidR="007859EA" w:rsidRPr="00C42360" w:rsidRDefault="00B84951" w:rsidP="00B13216">
      <w:pPr>
        <w:widowControl w:val="0"/>
        <w:spacing w:line="260" w:lineRule="exact"/>
        <w:rPr>
          <w:u w:val="single"/>
          <w:lang w:val="lt-LT"/>
        </w:rPr>
      </w:pPr>
      <w:r w:rsidRPr="00C42360">
        <w:rPr>
          <w:u w:val="single"/>
          <w:lang w:val="lt-LT"/>
        </w:rPr>
        <w:t>Vaikų populiacija</w:t>
      </w:r>
    </w:p>
    <w:p w14:paraId="697EE117" w14:textId="77777777" w:rsidR="007859EA" w:rsidRPr="00C42360" w:rsidRDefault="00A74DC5" w:rsidP="00B13216">
      <w:pPr>
        <w:widowControl w:val="0"/>
        <w:spacing w:line="260" w:lineRule="exact"/>
        <w:rPr>
          <w:lang w:val="lt-LT"/>
        </w:rPr>
      </w:pPr>
      <w:r w:rsidRPr="00C42360">
        <w:rPr>
          <w:color w:val="000000"/>
          <w:lang w:val="lt-LT"/>
        </w:rPr>
        <w:t>F</w:t>
      </w:r>
      <w:r w:rsidR="00B84951" w:rsidRPr="00C42360">
        <w:rPr>
          <w:color w:val="000000"/>
          <w:lang w:val="lt-LT"/>
        </w:rPr>
        <w:t>armakokineti</w:t>
      </w:r>
      <w:r w:rsidRPr="00C42360">
        <w:rPr>
          <w:color w:val="000000"/>
          <w:lang w:val="lt-LT"/>
        </w:rPr>
        <w:t>kos</w:t>
      </w:r>
      <w:r w:rsidR="00B84951" w:rsidRPr="00C42360">
        <w:rPr>
          <w:color w:val="000000"/>
          <w:lang w:val="lt-LT"/>
        </w:rPr>
        <w:t xml:space="preserve"> duomen</w:t>
      </w:r>
      <w:r w:rsidRPr="00C42360">
        <w:rPr>
          <w:color w:val="000000"/>
          <w:lang w:val="lt-LT"/>
        </w:rPr>
        <w:t>ų apie jaunesnius kaip 12 metų pacientus nėra</w:t>
      </w:r>
      <w:r w:rsidR="00B84951" w:rsidRPr="00C42360">
        <w:rPr>
          <w:lang w:val="lt-LT"/>
        </w:rPr>
        <w:t>.</w:t>
      </w:r>
    </w:p>
    <w:p w14:paraId="438E2691" w14:textId="77777777" w:rsidR="007859EA" w:rsidRPr="00C42360" w:rsidRDefault="007859EA" w:rsidP="00B13216">
      <w:pPr>
        <w:widowControl w:val="0"/>
        <w:spacing w:line="260" w:lineRule="exact"/>
        <w:rPr>
          <w:lang w:val="lt-LT"/>
        </w:rPr>
      </w:pPr>
    </w:p>
    <w:p w14:paraId="3F6A6224" w14:textId="77777777" w:rsidR="007859EA" w:rsidRPr="00C42360" w:rsidRDefault="00B84951" w:rsidP="00B13216">
      <w:pPr>
        <w:widowControl w:val="0"/>
        <w:spacing w:line="260" w:lineRule="exact"/>
        <w:rPr>
          <w:b/>
          <w:bCs/>
          <w:lang w:val="lt-LT"/>
        </w:rPr>
      </w:pPr>
      <w:r w:rsidRPr="00C42360">
        <w:rPr>
          <w:b/>
          <w:bCs/>
          <w:lang w:val="lt-LT"/>
        </w:rPr>
        <w:t>5.3</w:t>
      </w:r>
      <w:r w:rsidRPr="00C42360">
        <w:rPr>
          <w:b/>
          <w:bCs/>
          <w:lang w:val="lt-LT"/>
        </w:rPr>
        <w:tab/>
        <w:t>Ikiklinikinių saugumo tyrimų duomenys</w:t>
      </w:r>
    </w:p>
    <w:p w14:paraId="6F43D445" w14:textId="77777777" w:rsidR="007859EA" w:rsidRPr="00C42360" w:rsidRDefault="007859EA" w:rsidP="00B13216">
      <w:pPr>
        <w:widowControl w:val="0"/>
        <w:spacing w:line="260" w:lineRule="exact"/>
        <w:rPr>
          <w:lang w:val="lt-LT"/>
        </w:rPr>
      </w:pPr>
    </w:p>
    <w:p w14:paraId="18334910" w14:textId="77777777" w:rsidR="007859EA" w:rsidRPr="00C42360" w:rsidRDefault="00827F54" w:rsidP="00B13216">
      <w:pPr>
        <w:widowControl w:val="0"/>
        <w:spacing w:line="260" w:lineRule="exact"/>
        <w:rPr>
          <w:lang w:val="lt-LT"/>
        </w:rPr>
      </w:pPr>
      <w:r w:rsidRPr="00C42360">
        <w:rPr>
          <w:lang w:val="lt-LT"/>
        </w:rPr>
        <w:t>Haemate</w:t>
      </w:r>
      <w:r w:rsidR="00B84951" w:rsidRPr="00C42360">
        <w:rPr>
          <w:lang w:val="lt-LT"/>
        </w:rPr>
        <w:t xml:space="preserve"> sudėtyje yra veikliųjų medžiagų FVIII ir VWF, pagamintų iš žmogaus plazmos ir veikiančių kaip vidinės sudedamosios plazmos dalys.</w:t>
      </w:r>
      <w:r w:rsidR="00EE5A7D">
        <w:rPr>
          <w:lang w:val="lt-LT"/>
        </w:rPr>
        <w:t xml:space="preserve"> Vienkartinės Haemate dozės skyrimas</w:t>
      </w:r>
      <w:r w:rsidR="00760B05">
        <w:rPr>
          <w:lang w:val="lt-LT"/>
        </w:rPr>
        <w:t xml:space="preserve"> įvairioms gyvūnų rūšims toksinio poveikio nesukėlė.</w:t>
      </w:r>
      <w:r w:rsidR="00B84951" w:rsidRPr="00C42360">
        <w:rPr>
          <w:lang w:val="lt-LT"/>
        </w:rPr>
        <w:t xml:space="preserve"> Ikiklinikinių kartotinių dozių tyrimų (lėtinio toksiškumo, kancerogeniškumo ir mutageniškumo) negalima tinkamai atlikti taikant įprastus modelius su gyvūnais dėl antikūnų vystymosi po heterologinių žmogaus baltymų vartojimo.</w:t>
      </w:r>
    </w:p>
    <w:p w14:paraId="0286B72B" w14:textId="77777777" w:rsidR="007859EA" w:rsidRPr="00C42360" w:rsidRDefault="007859EA" w:rsidP="00B13216">
      <w:pPr>
        <w:widowControl w:val="0"/>
        <w:spacing w:line="260" w:lineRule="exact"/>
        <w:rPr>
          <w:lang w:val="lt-LT"/>
        </w:rPr>
      </w:pPr>
    </w:p>
    <w:p w14:paraId="052DA39F" w14:textId="77777777" w:rsidR="007859EA" w:rsidRPr="00C42360" w:rsidRDefault="007859EA" w:rsidP="00B13216">
      <w:pPr>
        <w:widowControl w:val="0"/>
        <w:spacing w:line="260" w:lineRule="exact"/>
        <w:rPr>
          <w:lang w:val="lt-LT"/>
        </w:rPr>
      </w:pPr>
    </w:p>
    <w:p w14:paraId="42EACAAE" w14:textId="77777777" w:rsidR="007859EA" w:rsidRPr="00C42360" w:rsidRDefault="00B84951" w:rsidP="00B13216">
      <w:pPr>
        <w:widowControl w:val="0"/>
        <w:spacing w:line="260" w:lineRule="exact"/>
        <w:rPr>
          <w:b/>
          <w:bCs/>
          <w:lang w:val="lt-LT"/>
        </w:rPr>
      </w:pPr>
      <w:r w:rsidRPr="00C42360">
        <w:rPr>
          <w:b/>
          <w:bCs/>
          <w:lang w:val="lt-LT"/>
        </w:rPr>
        <w:t>6.</w:t>
      </w:r>
      <w:r w:rsidRPr="00C42360">
        <w:rPr>
          <w:b/>
          <w:bCs/>
          <w:lang w:val="lt-LT"/>
        </w:rPr>
        <w:tab/>
        <w:t>FARMACINĖ INFORMACIJA</w:t>
      </w:r>
    </w:p>
    <w:p w14:paraId="446E3D5C" w14:textId="77777777" w:rsidR="007859EA" w:rsidRPr="00C42360" w:rsidRDefault="007859EA" w:rsidP="00B13216">
      <w:pPr>
        <w:widowControl w:val="0"/>
        <w:spacing w:line="260" w:lineRule="exact"/>
        <w:rPr>
          <w:lang w:val="lt-LT"/>
        </w:rPr>
      </w:pPr>
    </w:p>
    <w:p w14:paraId="5434B9E7" w14:textId="77777777" w:rsidR="007859EA" w:rsidRPr="00C42360" w:rsidRDefault="00B84951" w:rsidP="00B13216">
      <w:pPr>
        <w:widowControl w:val="0"/>
        <w:spacing w:line="260" w:lineRule="exact"/>
        <w:rPr>
          <w:b/>
          <w:bCs/>
          <w:lang w:val="lt-LT"/>
        </w:rPr>
      </w:pPr>
      <w:r w:rsidRPr="00C42360">
        <w:rPr>
          <w:b/>
          <w:bCs/>
          <w:lang w:val="lt-LT"/>
        </w:rPr>
        <w:t>6.1</w:t>
      </w:r>
      <w:r w:rsidRPr="00C42360">
        <w:rPr>
          <w:b/>
          <w:bCs/>
          <w:lang w:val="lt-LT"/>
        </w:rPr>
        <w:tab/>
        <w:t>Pagalbinių medžiagų sąrašas</w:t>
      </w:r>
    </w:p>
    <w:p w14:paraId="05CCB7B3" w14:textId="77777777" w:rsidR="007859EA" w:rsidRPr="00C42360" w:rsidRDefault="007859EA" w:rsidP="00B13216">
      <w:pPr>
        <w:widowControl w:val="0"/>
        <w:spacing w:line="260" w:lineRule="exact"/>
        <w:rPr>
          <w:lang w:val="lt-LT"/>
        </w:rPr>
      </w:pPr>
    </w:p>
    <w:p w14:paraId="19B00D45" w14:textId="77777777" w:rsidR="00EB6929" w:rsidRPr="00C42360" w:rsidRDefault="00EB6929" w:rsidP="00B13216">
      <w:pPr>
        <w:widowControl w:val="0"/>
        <w:spacing w:line="260" w:lineRule="exact"/>
        <w:rPr>
          <w:lang w:val="lt-LT"/>
        </w:rPr>
      </w:pPr>
      <w:r w:rsidRPr="00C42360">
        <w:rPr>
          <w:lang w:val="lt-LT"/>
        </w:rPr>
        <w:t>Žmogaus albuminas</w:t>
      </w:r>
    </w:p>
    <w:p w14:paraId="11F9CF3C" w14:textId="77777777" w:rsidR="00436057" w:rsidRPr="00C42360" w:rsidRDefault="00C42360" w:rsidP="00B13216">
      <w:pPr>
        <w:widowControl w:val="0"/>
        <w:spacing w:line="260" w:lineRule="exact"/>
        <w:rPr>
          <w:lang w:val="lt-LT"/>
        </w:rPr>
      </w:pPr>
      <w:r w:rsidRPr="00C42360">
        <w:rPr>
          <w:lang w:val="lt-LT"/>
        </w:rPr>
        <w:t>Ami</w:t>
      </w:r>
      <w:r w:rsidR="00436057" w:rsidRPr="00C42360">
        <w:rPr>
          <w:lang w:val="lt-LT"/>
        </w:rPr>
        <w:t xml:space="preserve">noacto rūgštis </w:t>
      </w:r>
    </w:p>
    <w:p w14:paraId="378FE8FE" w14:textId="77777777" w:rsidR="00436057" w:rsidRPr="00C42360" w:rsidRDefault="00436057" w:rsidP="00B13216">
      <w:pPr>
        <w:widowControl w:val="0"/>
        <w:spacing w:line="260" w:lineRule="exact"/>
        <w:rPr>
          <w:lang w:val="lt-LT"/>
        </w:rPr>
      </w:pPr>
      <w:r w:rsidRPr="00C42360">
        <w:rPr>
          <w:lang w:val="lt-LT"/>
        </w:rPr>
        <w:t>Natrio citratas</w:t>
      </w:r>
    </w:p>
    <w:p w14:paraId="26EA3AF5" w14:textId="77777777" w:rsidR="007859EA" w:rsidRPr="00C42360" w:rsidRDefault="00B84951" w:rsidP="00B13216">
      <w:pPr>
        <w:widowControl w:val="0"/>
        <w:spacing w:line="260" w:lineRule="exact"/>
        <w:rPr>
          <w:lang w:val="lt-LT"/>
        </w:rPr>
      </w:pPr>
      <w:r w:rsidRPr="00C42360">
        <w:rPr>
          <w:lang w:val="lt-LT"/>
        </w:rPr>
        <w:t>Natrio chloridas</w:t>
      </w:r>
    </w:p>
    <w:p w14:paraId="02E484F3" w14:textId="77777777" w:rsidR="00436057" w:rsidRPr="00C42360" w:rsidRDefault="00436057" w:rsidP="00B13216">
      <w:pPr>
        <w:widowControl w:val="0"/>
        <w:spacing w:line="260" w:lineRule="exact"/>
        <w:rPr>
          <w:lang w:val="lt-LT"/>
        </w:rPr>
      </w:pPr>
      <w:r w:rsidRPr="00C42360">
        <w:rPr>
          <w:lang w:val="lt-LT"/>
        </w:rPr>
        <w:t>Natrio hidroksidas arba vandenilio chlorido rūgštis (nedideliais kiekiais pH koreguoti)</w:t>
      </w:r>
    </w:p>
    <w:p w14:paraId="13CD1DBF" w14:textId="77777777" w:rsidR="007859EA" w:rsidRPr="00C42360" w:rsidRDefault="007859EA" w:rsidP="00B13216">
      <w:pPr>
        <w:widowControl w:val="0"/>
        <w:spacing w:line="260" w:lineRule="exact"/>
        <w:rPr>
          <w:lang w:val="lt-LT"/>
        </w:rPr>
      </w:pPr>
    </w:p>
    <w:p w14:paraId="3EFAD619" w14:textId="77777777" w:rsidR="007859EA" w:rsidRPr="00C42360" w:rsidRDefault="00436057" w:rsidP="00B13216">
      <w:pPr>
        <w:widowControl w:val="0"/>
        <w:spacing w:line="260" w:lineRule="exact"/>
        <w:rPr>
          <w:lang w:val="lt-LT"/>
        </w:rPr>
      </w:pPr>
      <w:r w:rsidRPr="00C42360">
        <w:rPr>
          <w:lang w:val="lt-LT"/>
        </w:rPr>
        <w:t>Pridedamas t</w:t>
      </w:r>
      <w:r w:rsidR="00B84951" w:rsidRPr="00C42360">
        <w:rPr>
          <w:lang w:val="lt-LT"/>
        </w:rPr>
        <w:t>irpiklis</w:t>
      </w:r>
      <w:r w:rsidRPr="00C42360">
        <w:rPr>
          <w:lang w:val="lt-LT"/>
        </w:rPr>
        <w:t>: i</w:t>
      </w:r>
      <w:r w:rsidR="00B84951" w:rsidRPr="00C42360">
        <w:rPr>
          <w:lang w:val="lt-LT"/>
        </w:rPr>
        <w:t xml:space="preserve">njekcinis vanduo </w:t>
      </w:r>
      <w:r w:rsidRPr="00C42360">
        <w:rPr>
          <w:lang w:val="lt-LT"/>
        </w:rPr>
        <w:t>5/10/15 ml</w:t>
      </w:r>
    </w:p>
    <w:p w14:paraId="37F43FEB" w14:textId="77777777" w:rsidR="007859EA" w:rsidRPr="00C42360" w:rsidRDefault="007859EA" w:rsidP="00B13216">
      <w:pPr>
        <w:widowControl w:val="0"/>
        <w:spacing w:line="260" w:lineRule="exact"/>
        <w:rPr>
          <w:lang w:val="lt-LT"/>
        </w:rPr>
      </w:pPr>
    </w:p>
    <w:p w14:paraId="3044F51C" w14:textId="77777777" w:rsidR="007859EA" w:rsidRPr="00C42360" w:rsidRDefault="00B84951" w:rsidP="00B13216">
      <w:pPr>
        <w:widowControl w:val="0"/>
        <w:spacing w:line="260" w:lineRule="exact"/>
        <w:rPr>
          <w:b/>
          <w:bCs/>
          <w:lang w:val="lt-LT"/>
        </w:rPr>
      </w:pPr>
      <w:r w:rsidRPr="00C42360">
        <w:rPr>
          <w:b/>
          <w:bCs/>
          <w:lang w:val="lt-LT"/>
        </w:rPr>
        <w:t>6.2</w:t>
      </w:r>
      <w:r w:rsidRPr="00C42360">
        <w:rPr>
          <w:b/>
          <w:bCs/>
          <w:lang w:val="lt-LT"/>
        </w:rPr>
        <w:tab/>
        <w:t>Nesuderinamumas</w:t>
      </w:r>
    </w:p>
    <w:p w14:paraId="607C0BBC" w14:textId="77777777" w:rsidR="007859EA" w:rsidRPr="00C42360" w:rsidRDefault="007859EA" w:rsidP="00B13216">
      <w:pPr>
        <w:widowControl w:val="0"/>
        <w:spacing w:line="260" w:lineRule="exact"/>
        <w:rPr>
          <w:lang w:val="lt-LT"/>
        </w:rPr>
      </w:pPr>
    </w:p>
    <w:p w14:paraId="11DB1FF7" w14:textId="77777777" w:rsidR="007859EA" w:rsidRPr="00C42360" w:rsidRDefault="004A6E58" w:rsidP="00B13216">
      <w:pPr>
        <w:widowControl w:val="0"/>
        <w:spacing w:line="260" w:lineRule="exact"/>
        <w:rPr>
          <w:lang w:val="lt-LT"/>
        </w:rPr>
      </w:pPr>
      <w:r w:rsidRPr="00C42360">
        <w:rPr>
          <w:lang w:val="lt-LT"/>
        </w:rPr>
        <w:t>Š</w:t>
      </w:r>
      <w:r w:rsidR="00B84951" w:rsidRPr="00C42360">
        <w:rPr>
          <w:lang w:val="lt-LT"/>
        </w:rPr>
        <w:t>io vaistinio preparato negalima maišyti su kitais vaistiniais preparatais, skiedikliais arba tirpikliais, išskyrus nurodytus 6.1 skyriuje.</w:t>
      </w:r>
    </w:p>
    <w:p w14:paraId="1E65F317" w14:textId="77777777" w:rsidR="007859EA" w:rsidRPr="00C42360" w:rsidRDefault="007859EA" w:rsidP="00B13216">
      <w:pPr>
        <w:widowControl w:val="0"/>
        <w:spacing w:line="260" w:lineRule="exact"/>
        <w:rPr>
          <w:lang w:val="lt-LT"/>
        </w:rPr>
      </w:pPr>
    </w:p>
    <w:p w14:paraId="482B8136" w14:textId="77777777" w:rsidR="007859EA" w:rsidRPr="00C42360" w:rsidRDefault="00B84951" w:rsidP="00B13216">
      <w:pPr>
        <w:widowControl w:val="0"/>
        <w:spacing w:line="260" w:lineRule="exact"/>
        <w:rPr>
          <w:b/>
          <w:bCs/>
          <w:lang w:val="lt-LT"/>
        </w:rPr>
      </w:pPr>
      <w:r w:rsidRPr="00C42360">
        <w:rPr>
          <w:b/>
          <w:bCs/>
          <w:lang w:val="lt-LT"/>
        </w:rPr>
        <w:t>6.3</w:t>
      </w:r>
      <w:r w:rsidRPr="00C42360">
        <w:rPr>
          <w:b/>
          <w:bCs/>
          <w:lang w:val="lt-LT"/>
        </w:rPr>
        <w:tab/>
        <w:t>Tinkamumo laikas</w:t>
      </w:r>
    </w:p>
    <w:p w14:paraId="4808D5E0" w14:textId="77777777" w:rsidR="007859EA" w:rsidRPr="00C42360" w:rsidRDefault="007859EA" w:rsidP="00B13216">
      <w:pPr>
        <w:widowControl w:val="0"/>
        <w:spacing w:line="260" w:lineRule="exact"/>
        <w:rPr>
          <w:lang w:val="lt-LT"/>
        </w:rPr>
      </w:pPr>
    </w:p>
    <w:p w14:paraId="1601C360" w14:textId="77777777" w:rsidR="007859EA" w:rsidRPr="00C42360" w:rsidRDefault="00B84951" w:rsidP="00B13216">
      <w:pPr>
        <w:widowControl w:val="0"/>
        <w:spacing w:line="260" w:lineRule="exact"/>
        <w:rPr>
          <w:lang w:val="lt-LT"/>
        </w:rPr>
      </w:pPr>
      <w:r w:rsidRPr="00C42360">
        <w:rPr>
          <w:lang w:val="lt-LT"/>
        </w:rPr>
        <w:t>3 metai.</w:t>
      </w:r>
    </w:p>
    <w:p w14:paraId="5CB0FAE9" w14:textId="77777777" w:rsidR="007859EA" w:rsidRPr="00C42360" w:rsidRDefault="007859EA" w:rsidP="00B13216">
      <w:pPr>
        <w:widowControl w:val="0"/>
        <w:spacing w:line="260" w:lineRule="exact"/>
        <w:rPr>
          <w:lang w:val="lt-LT"/>
        </w:rPr>
      </w:pPr>
    </w:p>
    <w:p w14:paraId="0C96AFF6" w14:textId="0FA62640" w:rsidR="007859EA" w:rsidRPr="00C42360" w:rsidRDefault="003B1A38" w:rsidP="00B13216">
      <w:pPr>
        <w:widowControl w:val="0"/>
        <w:spacing w:line="260" w:lineRule="exact"/>
        <w:rPr>
          <w:lang w:val="lt-LT"/>
        </w:rPr>
      </w:pPr>
      <w:r w:rsidRPr="003B1A38">
        <w:rPr>
          <w:lang w:val="lt-LT"/>
        </w:rPr>
        <w:t xml:space="preserve">Nustatyta, kad paruošto </w:t>
      </w:r>
      <w:r w:rsidRPr="00C42360">
        <w:rPr>
          <w:lang w:val="lt-LT"/>
        </w:rPr>
        <w:t xml:space="preserve">vaistinio preparato </w:t>
      </w:r>
      <w:r w:rsidRPr="003B1A38">
        <w:rPr>
          <w:lang w:val="lt-LT"/>
        </w:rPr>
        <w:t xml:space="preserve">cheminis ir fizinis stabilumas kambario temperatūroje (ne daugiau kaip </w:t>
      </w:r>
      <w:r w:rsidRPr="00C42360">
        <w:rPr>
          <w:lang w:val="lt-LT"/>
        </w:rPr>
        <w:t>25</w:t>
      </w:r>
      <w:r w:rsidRPr="003B1A38">
        <w:rPr>
          <w:lang w:val="lt-LT"/>
        </w:rPr>
        <w:t xml:space="preserve"> °C) išlieka </w:t>
      </w:r>
      <w:r w:rsidR="00B6597C">
        <w:rPr>
          <w:lang w:val="lt-LT"/>
        </w:rPr>
        <w:t>3</w:t>
      </w:r>
      <w:r w:rsidRPr="003B1A38">
        <w:rPr>
          <w:lang w:val="lt-LT"/>
        </w:rPr>
        <w:t xml:space="preserve"> valandas. Mikrobiologiniu požiūriu ir kadangi </w:t>
      </w:r>
      <w:r w:rsidRPr="00C42360">
        <w:rPr>
          <w:lang w:val="lt-LT"/>
        </w:rPr>
        <w:t>Haemate</w:t>
      </w:r>
      <w:r w:rsidRPr="003B1A38">
        <w:rPr>
          <w:lang w:val="lt-LT"/>
        </w:rPr>
        <w:t xml:space="preserve"> sudėtyje nėra konservantų, paruoštą vaistinį preparatą reikia suvartoti nedelsiant. Jei jis nesuvartojamas nedelsiant, laikymo kambario temperatūroje trukmė neturi viršyti </w:t>
      </w:r>
      <w:r w:rsidR="00B6597C">
        <w:rPr>
          <w:lang w:val="lt-LT"/>
        </w:rPr>
        <w:t>3</w:t>
      </w:r>
      <w:r w:rsidRPr="003B1A38">
        <w:rPr>
          <w:lang w:val="lt-LT"/>
        </w:rPr>
        <w:t xml:space="preserve"> valandų. </w:t>
      </w:r>
    </w:p>
    <w:p w14:paraId="0BE938C0" w14:textId="77777777" w:rsidR="003B1A38" w:rsidRPr="00C42360" w:rsidRDefault="003B1A38" w:rsidP="00B13216">
      <w:pPr>
        <w:widowControl w:val="0"/>
        <w:spacing w:line="260" w:lineRule="exact"/>
        <w:rPr>
          <w:lang w:val="lt-LT"/>
        </w:rPr>
      </w:pPr>
    </w:p>
    <w:p w14:paraId="0D32E310" w14:textId="77777777" w:rsidR="003B1A38" w:rsidRPr="00C42360" w:rsidRDefault="004B3D4F" w:rsidP="00B13216">
      <w:pPr>
        <w:widowControl w:val="0"/>
        <w:spacing w:line="260" w:lineRule="exact"/>
        <w:rPr>
          <w:lang w:val="lt-LT"/>
        </w:rPr>
      </w:pPr>
      <w:r w:rsidRPr="00C42360">
        <w:rPr>
          <w:lang w:val="lt-LT"/>
        </w:rPr>
        <w:t>Perkėlus vaistinį preparatą į švirkštą, jį reikia suvartoti nedelsiant.</w:t>
      </w:r>
    </w:p>
    <w:p w14:paraId="743D90F6" w14:textId="77777777" w:rsidR="004B3D4F" w:rsidRPr="00C42360" w:rsidRDefault="004B3D4F" w:rsidP="00B13216">
      <w:pPr>
        <w:widowControl w:val="0"/>
        <w:spacing w:line="260" w:lineRule="exact"/>
        <w:rPr>
          <w:lang w:val="lt-LT"/>
        </w:rPr>
      </w:pPr>
    </w:p>
    <w:p w14:paraId="78EF1763" w14:textId="77777777" w:rsidR="007859EA" w:rsidRPr="00C42360" w:rsidRDefault="00B84951" w:rsidP="00B13216">
      <w:pPr>
        <w:widowControl w:val="0"/>
        <w:spacing w:line="260" w:lineRule="exact"/>
        <w:rPr>
          <w:b/>
          <w:bCs/>
          <w:lang w:val="lt-LT"/>
        </w:rPr>
      </w:pPr>
      <w:r w:rsidRPr="00C42360">
        <w:rPr>
          <w:b/>
          <w:bCs/>
          <w:lang w:val="lt-LT"/>
        </w:rPr>
        <w:t>6.4</w:t>
      </w:r>
      <w:r w:rsidRPr="00C42360">
        <w:rPr>
          <w:b/>
          <w:bCs/>
          <w:lang w:val="lt-LT"/>
        </w:rPr>
        <w:tab/>
        <w:t>Specialios laikymo sąlygos</w:t>
      </w:r>
    </w:p>
    <w:p w14:paraId="07613212" w14:textId="77777777" w:rsidR="007859EA" w:rsidRPr="00C42360" w:rsidRDefault="007859EA" w:rsidP="00B13216">
      <w:pPr>
        <w:widowControl w:val="0"/>
        <w:spacing w:line="260" w:lineRule="exact"/>
        <w:rPr>
          <w:lang w:val="lt-LT"/>
        </w:rPr>
      </w:pPr>
    </w:p>
    <w:p w14:paraId="36CA8ED1" w14:textId="77777777" w:rsidR="007859EA" w:rsidRPr="00C42360" w:rsidRDefault="00EB6929" w:rsidP="00B13216">
      <w:pPr>
        <w:widowControl w:val="0"/>
        <w:spacing w:line="260" w:lineRule="exact"/>
        <w:rPr>
          <w:lang w:val="lt-LT"/>
        </w:rPr>
      </w:pPr>
      <w:r w:rsidRPr="00C42360">
        <w:rPr>
          <w:lang w:val="lt-LT"/>
        </w:rPr>
        <w:t>Haemate l</w:t>
      </w:r>
      <w:r w:rsidR="00B84951" w:rsidRPr="00C42360">
        <w:rPr>
          <w:lang w:val="lt-LT"/>
        </w:rPr>
        <w:t xml:space="preserve">aikyti ne aukštesnėje kaip 25 °C temperatūroje. </w:t>
      </w:r>
    </w:p>
    <w:p w14:paraId="13D5BD32" w14:textId="77777777" w:rsidR="007859EA" w:rsidRPr="00C42360" w:rsidRDefault="007859EA" w:rsidP="00B13216">
      <w:pPr>
        <w:widowControl w:val="0"/>
        <w:spacing w:line="260" w:lineRule="exact"/>
        <w:rPr>
          <w:lang w:val="lt-LT"/>
        </w:rPr>
      </w:pPr>
    </w:p>
    <w:p w14:paraId="09C7F5C4" w14:textId="77777777" w:rsidR="007859EA" w:rsidRPr="00C42360" w:rsidRDefault="00B84951" w:rsidP="00B13216">
      <w:pPr>
        <w:widowControl w:val="0"/>
        <w:spacing w:line="260" w:lineRule="exact"/>
        <w:rPr>
          <w:lang w:val="lt-LT"/>
        </w:rPr>
      </w:pPr>
      <w:r w:rsidRPr="00C42360">
        <w:rPr>
          <w:lang w:val="lt-LT"/>
        </w:rPr>
        <w:t>Negalima užšaldyti. Flakonus laikyti išorinėje dėžutėje, kad vaistinis preparatas būtų apsaugotas nuo šviesos.</w:t>
      </w:r>
    </w:p>
    <w:p w14:paraId="572C286F" w14:textId="77777777" w:rsidR="007859EA" w:rsidRPr="00C42360" w:rsidRDefault="007859EA" w:rsidP="00B13216">
      <w:pPr>
        <w:widowControl w:val="0"/>
        <w:spacing w:line="260" w:lineRule="exact"/>
        <w:rPr>
          <w:lang w:val="lt-LT"/>
        </w:rPr>
      </w:pPr>
    </w:p>
    <w:p w14:paraId="5418080F" w14:textId="77777777" w:rsidR="007859EA" w:rsidRPr="00C42360" w:rsidRDefault="00B84951" w:rsidP="00B13216">
      <w:pPr>
        <w:widowControl w:val="0"/>
        <w:spacing w:line="260" w:lineRule="exact"/>
        <w:rPr>
          <w:b/>
          <w:bCs/>
          <w:lang w:val="lt-LT"/>
        </w:rPr>
      </w:pPr>
      <w:r w:rsidRPr="00C42360">
        <w:rPr>
          <w:b/>
          <w:bCs/>
          <w:lang w:val="lt-LT"/>
        </w:rPr>
        <w:t>6.5</w:t>
      </w:r>
      <w:r w:rsidRPr="00C42360">
        <w:rPr>
          <w:b/>
          <w:bCs/>
          <w:lang w:val="lt-LT"/>
        </w:rPr>
        <w:tab/>
        <w:t>Talpyklės pobūdis ir jos turinys</w:t>
      </w:r>
    </w:p>
    <w:p w14:paraId="38FA0A35" w14:textId="77777777" w:rsidR="007859EA" w:rsidRPr="00C42360" w:rsidRDefault="007859EA" w:rsidP="00B13216">
      <w:pPr>
        <w:widowControl w:val="0"/>
        <w:spacing w:line="260" w:lineRule="exact"/>
        <w:rPr>
          <w:lang w:val="lt-LT"/>
        </w:rPr>
      </w:pPr>
    </w:p>
    <w:p w14:paraId="6B66562A" w14:textId="77777777" w:rsidR="009A1C49" w:rsidRPr="00C42360" w:rsidRDefault="009A1C49" w:rsidP="00B13216">
      <w:pPr>
        <w:widowControl w:val="0"/>
        <w:spacing w:line="260" w:lineRule="exact"/>
        <w:rPr>
          <w:b/>
          <w:bCs/>
          <w:i/>
          <w:iCs/>
          <w:color w:val="000000"/>
          <w:lang w:val="lt-LT"/>
        </w:rPr>
      </w:pPr>
      <w:r w:rsidRPr="00C42360">
        <w:rPr>
          <w:b/>
          <w:bCs/>
          <w:i/>
          <w:iCs/>
          <w:color w:val="000000"/>
          <w:lang w:val="lt-LT"/>
        </w:rPr>
        <w:t>Vidinės talpyklės</w:t>
      </w:r>
    </w:p>
    <w:p w14:paraId="50046AF7" w14:textId="77777777" w:rsidR="009B450D" w:rsidRPr="00C42360" w:rsidRDefault="009B450D" w:rsidP="00B13216">
      <w:pPr>
        <w:widowControl w:val="0"/>
        <w:spacing w:line="260" w:lineRule="exact"/>
        <w:rPr>
          <w:color w:val="000000"/>
          <w:lang w:val="lt-LT"/>
        </w:rPr>
      </w:pPr>
    </w:p>
    <w:p w14:paraId="54885A2C" w14:textId="77777777" w:rsidR="009B450D" w:rsidRPr="00C42360" w:rsidRDefault="009B450D" w:rsidP="00B13216">
      <w:pPr>
        <w:widowControl w:val="0"/>
        <w:spacing w:line="260" w:lineRule="exact"/>
        <w:rPr>
          <w:i/>
          <w:iCs/>
          <w:color w:val="000000"/>
          <w:lang w:val="lt-LT"/>
        </w:rPr>
      </w:pPr>
      <w:r w:rsidRPr="00C42360">
        <w:rPr>
          <w:i/>
          <w:iCs/>
          <w:color w:val="000000"/>
          <w:lang w:val="lt-LT"/>
        </w:rPr>
        <w:t>Miltelių flakonai</w:t>
      </w:r>
    </w:p>
    <w:p w14:paraId="0DF83F07" w14:textId="77777777" w:rsidR="00C428D6" w:rsidRPr="00C42360" w:rsidRDefault="00B84951" w:rsidP="00B13216">
      <w:pPr>
        <w:widowControl w:val="0"/>
        <w:spacing w:line="260" w:lineRule="exact"/>
        <w:rPr>
          <w:color w:val="000000"/>
          <w:lang w:val="lt-LT"/>
        </w:rPr>
      </w:pPr>
      <w:r w:rsidRPr="00C42360">
        <w:rPr>
          <w:color w:val="000000"/>
          <w:lang w:val="lt-LT"/>
        </w:rPr>
        <w:t>250</w:t>
      </w:r>
      <w:r w:rsidR="009B450D" w:rsidRPr="00C42360">
        <w:rPr>
          <w:color w:val="000000"/>
          <w:lang w:val="lt-LT"/>
        </w:rPr>
        <w:t> </w:t>
      </w:r>
      <w:r w:rsidRPr="00C42360">
        <w:rPr>
          <w:color w:val="000000"/>
          <w:lang w:val="lt-LT"/>
        </w:rPr>
        <w:t>TV / 600</w:t>
      </w:r>
      <w:r w:rsidR="009B450D" w:rsidRPr="00C42360">
        <w:rPr>
          <w:color w:val="000000"/>
          <w:lang w:val="lt-LT"/>
        </w:rPr>
        <w:t> </w:t>
      </w:r>
      <w:r w:rsidRPr="00C42360">
        <w:rPr>
          <w:color w:val="000000"/>
          <w:lang w:val="lt-LT"/>
        </w:rPr>
        <w:t>TV</w:t>
      </w:r>
      <w:r w:rsidR="009B450D" w:rsidRPr="00C42360">
        <w:rPr>
          <w:color w:val="000000"/>
          <w:lang w:val="lt-LT"/>
        </w:rPr>
        <w:t xml:space="preserve">: injekciniai flakonai iš bespalvio, </w:t>
      </w:r>
      <w:r w:rsidR="00C30F29" w:rsidRPr="00C42360">
        <w:rPr>
          <w:color w:val="000000"/>
          <w:lang w:val="lt-LT"/>
        </w:rPr>
        <w:t>vamzdinio</w:t>
      </w:r>
      <w:r w:rsidR="009B450D" w:rsidRPr="00C42360">
        <w:rPr>
          <w:color w:val="000000"/>
          <w:lang w:val="lt-LT"/>
        </w:rPr>
        <w:t xml:space="preserve"> I tipo (Ph. Eur.) stiklo, užkimšti guminiu infuziniu kamščiu (be latekso)</w:t>
      </w:r>
      <w:r w:rsidR="00C428D6" w:rsidRPr="00C42360">
        <w:rPr>
          <w:color w:val="000000"/>
          <w:lang w:val="lt-LT"/>
        </w:rPr>
        <w:t xml:space="preserve"> su</w:t>
      </w:r>
      <w:r w:rsidR="009B450D" w:rsidRPr="00C42360">
        <w:rPr>
          <w:color w:val="000000"/>
          <w:lang w:val="lt-LT"/>
        </w:rPr>
        <w:t xml:space="preserve"> plastikiniu disku ir aliuminio dangteliu.</w:t>
      </w:r>
      <w:r w:rsidRPr="00C42360">
        <w:rPr>
          <w:color w:val="000000"/>
          <w:lang w:val="lt-LT"/>
        </w:rPr>
        <w:t xml:space="preserve"> </w:t>
      </w:r>
    </w:p>
    <w:p w14:paraId="07969862" w14:textId="77777777" w:rsidR="00C428D6" w:rsidRPr="00C42360" w:rsidRDefault="00C428D6" w:rsidP="00B13216">
      <w:pPr>
        <w:widowControl w:val="0"/>
        <w:spacing w:line="260" w:lineRule="exact"/>
        <w:ind w:right="284"/>
        <w:rPr>
          <w:color w:val="000000"/>
          <w:lang w:val="lt-LT"/>
        </w:rPr>
      </w:pPr>
      <w:r w:rsidRPr="00C42360">
        <w:rPr>
          <w:color w:val="000000"/>
          <w:lang w:val="lt-LT"/>
        </w:rPr>
        <w:t>500 TV / 1200 TV ir 1000 TV / 2400 TV: injekciniai flakonai iš bespalvio, suformuoto I</w:t>
      </w:r>
      <w:r w:rsidR="00C30F29" w:rsidRPr="00C42360">
        <w:rPr>
          <w:color w:val="000000"/>
          <w:lang w:val="lt-LT"/>
        </w:rPr>
        <w:t>I</w:t>
      </w:r>
      <w:r w:rsidRPr="00C42360">
        <w:rPr>
          <w:color w:val="000000"/>
          <w:lang w:val="lt-LT"/>
        </w:rPr>
        <w:t xml:space="preserve"> tipo (Ph. Eur.) stiklo, užkimšti guminiu infuziniu kamščiu (be latekso) su plastikiniu disku ir aliuminio dangteliu.</w:t>
      </w:r>
    </w:p>
    <w:p w14:paraId="37609ADA" w14:textId="77777777" w:rsidR="00C30F29" w:rsidRPr="00C42360" w:rsidRDefault="00C30F29" w:rsidP="00B13216">
      <w:pPr>
        <w:widowControl w:val="0"/>
        <w:spacing w:line="260" w:lineRule="exact"/>
        <w:ind w:right="284"/>
        <w:rPr>
          <w:color w:val="000000"/>
          <w:lang w:val="lt-LT"/>
        </w:rPr>
      </w:pPr>
    </w:p>
    <w:p w14:paraId="10218054" w14:textId="77777777" w:rsidR="00C30F29" w:rsidRPr="00C42360" w:rsidRDefault="00C30F29" w:rsidP="00B13216">
      <w:pPr>
        <w:widowControl w:val="0"/>
        <w:spacing w:line="260" w:lineRule="exact"/>
        <w:ind w:right="284"/>
        <w:rPr>
          <w:i/>
          <w:iCs/>
          <w:color w:val="000000"/>
          <w:lang w:val="lt-LT"/>
        </w:rPr>
      </w:pPr>
      <w:r w:rsidRPr="00C42360">
        <w:rPr>
          <w:i/>
          <w:iCs/>
          <w:color w:val="000000"/>
          <w:lang w:val="lt-LT"/>
        </w:rPr>
        <w:t>Tirpiklio flakonai (injekciniam vandeniui)</w:t>
      </w:r>
    </w:p>
    <w:p w14:paraId="7044D5E7" w14:textId="77777777" w:rsidR="007859EA" w:rsidRPr="00C42360" w:rsidRDefault="00C30F29" w:rsidP="00B13216">
      <w:pPr>
        <w:widowControl w:val="0"/>
        <w:spacing w:line="260" w:lineRule="exact"/>
        <w:ind w:right="284"/>
        <w:rPr>
          <w:color w:val="000000"/>
          <w:lang w:val="lt-LT"/>
        </w:rPr>
      </w:pPr>
      <w:r w:rsidRPr="00C42360">
        <w:rPr>
          <w:color w:val="000000"/>
          <w:lang w:val="lt-LT"/>
        </w:rPr>
        <w:t>Injekciniai flakonai iš bespalvio, vamzdinio I tipo (Ph. Eur.) stiklo su apdorotu vidiniu paviršiumi, užkimšti guminiu infuziniu kamščiu (be latekso), su plastikiniu disku ir aliuminio dangteliu.</w:t>
      </w:r>
    </w:p>
    <w:p w14:paraId="1BCEF263" w14:textId="77777777" w:rsidR="00C30F29" w:rsidRPr="00C42360" w:rsidRDefault="00C30F29" w:rsidP="00B13216">
      <w:pPr>
        <w:widowControl w:val="0"/>
        <w:spacing w:line="260" w:lineRule="exact"/>
        <w:ind w:right="284"/>
        <w:rPr>
          <w:color w:val="000000"/>
          <w:lang w:val="lt-LT"/>
        </w:rPr>
      </w:pPr>
    </w:p>
    <w:p w14:paraId="6D356FFE" w14:textId="77777777" w:rsidR="00C30F29" w:rsidRPr="00C42360" w:rsidRDefault="00C30F29" w:rsidP="00F9548C">
      <w:pPr>
        <w:keepNext/>
        <w:widowControl w:val="0"/>
        <w:spacing w:line="260" w:lineRule="exact"/>
        <w:ind w:right="284"/>
        <w:rPr>
          <w:b/>
          <w:bCs/>
          <w:i/>
          <w:iCs/>
          <w:color w:val="000000"/>
          <w:lang w:val="lt-LT"/>
        </w:rPr>
      </w:pPr>
      <w:r w:rsidRPr="00C42360">
        <w:rPr>
          <w:b/>
          <w:bCs/>
          <w:i/>
          <w:iCs/>
          <w:color w:val="000000"/>
          <w:lang w:val="lt-LT"/>
        </w:rPr>
        <w:t>Pakuotės</w:t>
      </w:r>
    </w:p>
    <w:p w14:paraId="36164DAC" w14:textId="77777777" w:rsidR="00C30F29" w:rsidRPr="00C42360" w:rsidRDefault="00C30F29" w:rsidP="00F9548C">
      <w:pPr>
        <w:keepNext/>
        <w:widowControl w:val="0"/>
        <w:spacing w:line="260" w:lineRule="exact"/>
        <w:ind w:right="284"/>
        <w:rPr>
          <w:color w:val="000000"/>
          <w:lang w:val="lt-LT"/>
        </w:rPr>
      </w:pPr>
    </w:p>
    <w:p w14:paraId="10AE96A1" w14:textId="77777777" w:rsidR="00C30F29" w:rsidRPr="00C42360" w:rsidRDefault="00C30F29" w:rsidP="00F9548C">
      <w:pPr>
        <w:keepNext/>
        <w:widowControl w:val="0"/>
        <w:spacing w:line="260" w:lineRule="exact"/>
        <w:ind w:right="284"/>
        <w:rPr>
          <w:iCs/>
          <w:u w:val="single"/>
          <w:lang w:val="lt-LT"/>
        </w:rPr>
      </w:pPr>
      <w:r w:rsidRPr="00C42360">
        <w:rPr>
          <w:color w:val="000000"/>
          <w:u w:val="single"/>
          <w:lang w:val="lt-LT"/>
        </w:rPr>
        <w:t>Dėžutė su 250 TV / 600 TV, kurioje yra:</w:t>
      </w:r>
    </w:p>
    <w:p w14:paraId="14D55B7C" w14:textId="77777777" w:rsidR="007859EA" w:rsidRPr="00C42360" w:rsidRDefault="00B84951" w:rsidP="00F9548C">
      <w:pPr>
        <w:keepNext/>
        <w:widowControl w:val="0"/>
        <w:spacing w:line="260" w:lineRule="exact"/>
        <w:ind w:right="284"/>
        <w:rPr>
          <w:color w:val="000000"/>
          <w:lang w:val="lt-LT"/>
        </w:rPr>
      </w:pPr>
      <w:r w:rsidRPr="00C42360">
        <w:rPr>
          <w:color w:val="000000"/>
          <w:lang w:val="lt-LT"/>
        </w:rPr>
        <w:t>1 flakonas su milteliais</w:t>
      </w:r>
    </w:p>
    <w:p w14:paraId="582351FA" w14:textId="77777777" w:rsidR="007859EA" w:rsidRPr="00C42360" w:rsidRDefault="00B84951" w:rsidP="00B13216">
      <w:pPr>
        <w:widowControl w:val="0"/>
        <w:spacing w:line="260" w:lineRule="exact"/>
        <w:ind w:right="284"/>
        <w:rPr>
          <w:color w:val="000000"/>
          <w:lang w:val="lt-LT"/>
        </w:rPr>
      </w:pPr>
      <w:r w:rsidRPr="00C42360">
        <w:rPr>
          <w:color w:val="000000"/>
          <w:lang w:val="lt-LT"/>
        </w:rPr>
        <w:t>1 flakonas su 5</w:t>
      </w:r>
      <w:r w:rsidR="00CC5311" w:rsidRPr="00C42360">
        <w:rPr>
          <w:color w:val="000000"/>
          <w:lang w:val="lt-LT"/>
        </w:rPr>
        <w:t> </w:t>
      </w:r>
      <w:r w:rsidRPr="00C42360">
        <w:rPr>
          <w:color w:val="000000"/>
          <w:lang w:val="lt-LT"/>
        </w:rPr>
        <w:t>ml injekcinio vandens</w:t>
      </w:r>
    </w:p>
    <w:p w14:paraId="5E0CCAEC" w14:textId="77777777" w:rsidR="007859EA" w:rsidRPr="00C42360" w:rsidRDefault="00B84951" w:rsidP="00B13216">
      <w:pPr>
        <w:widowControl w:val="0"/>
        <w:spacing w:line="260" w:lineRule="exact"/>
        <w:ind w:right="284"/>
        <w:rPr>
          <w:color w:val="000000"/>
          <w:lang w:val="lt-LT"/>
        </w:rPr>
      </w:pPr>
      <w:r w:rsidRPr="00C42360">
        <w:rPr>
          <w:color w:val="000000"/>
          <w:lang w:val="lt-LT"/>
        </w:rPr>
        <w:t xml:space="preserve">1 </w:t>
      </w:r>
      <w:r w:rsidRPr="00C42360">
        <w:rPr>
          <w:lang w:val="lt-LT"/>
        </w:rPr>
        <w:t xml:space="preserve">tirpalo perpylimo prietaisas su filtru </w:t>
      </w:r>
      <w:r w:rsidRPr="00C42360">
        <w:rPr>
          <w:color w:val="000000"/>
          <w:lang w:val="lt-LT"/>
        </w:rPr>
        <w:t>20/20</w:t>
      </w:r>
    </w:p>
    <w:p w14:paraId="2BD1972D" w14:textId="77777777" w:rsidR="00CC5311" w:rsidRPr="00C42360" w:rsidRDefault="00CC5311" w:rsidP="00B13216">
      <w:pPr>
        <w:widowControl w:val="0"/>
        <w:spacing w:line="260" w:lineRule="exact"/>
        <w:ind w:right="284"/>
        <w:rPr>
          <w:color w:val="000000"/>
          <w:u w:val="single"/>
          <w:lang w:val="lt-LT"/>
        </w:rPr>
      </w:pPr>
      <w:r w:rsidRPr="00C42360">
        <w:rPr>
          <w:color w:val="000000"/>
          <w:u w:val="single"/>
          <w:lang w:val="lt-LT"/>
        </w:rPr>
        <w:t>Suleidimo rinkinys (vidinė dėžutė):</w:t>
      </w:r>
    </w:p>
    <w:p w14:paraId="22A17237" w14:textId="77777777" w:rsidR="00CC5311" w:rsidRPr="00C42360" w:rsidRDefault="00CC5311" w:rsidP="00B13216">
      <w:pPr>
        <w:widowControl w:val="0"/>
        <w:spacing w:line="260" w:lineRule="exact"/>
        <w:ind w:right="284"/>
        <w:rPr>
          <w:color w:val="000000"/>
          <w:lang w:val="lt-LT"/>
        </w:rPr>
      </w:pPr>
      <w:r w:rsidRPr="00C42360">
        <w:rPr>
          <w:color w:val="000000"/>
          <w:lang w:val="lt-LT"/>
        </w:rPr>
        <w:t xml:space="preserve">1 </w:t>
      </w:r>
      <w:r w:rsidRPr="00C42360">
        <w:rPr>
          <w:lang w:val="lt-LT"/>
        </w:rPr>
        <w:t>vienkartinis 5 </w:t>
      </w:r>
      <w:r w:rsidRPr="00C42360">
        <w:rPr>
          <w:color w:val="000000"/>
          <w:lang w:val="lt-LT"/>
        </w:rPr>
        <w:t>ml švirkštas</w:t>
      </w:r>
    </w:p>
    <w:p w14:paraId="26A76BCB" w14:textId="77777777" w:rsidR="00CC5311" w:rsidRPr="00C42360" w:rsidRDefault="00CC5311" w:rsidP="00B13216">
      <w:pPr>
        <w:widowControl w:val="0"/>
        <w:spacing w:line="260" w:lineRule="exact"/>
        <w:ind w:right="284"/>
        <w:rPr>
          <w:color w:val="000000"/>
          <w:lang w:val="lt-LT"/>
        </w:rPr>
      </w:pPr>
      <w:r w:rsidRPr="00C42360">
        <w:rPr>
          <w:color w:val="000000"/>
          <w:lang w:val="lt-LT"/>
        </w:rPr>
        <w:t xml:space="preserve">1 </w:t>
      </w:r>
      <w:r w:rsidRPr="00C42360">
        <w:rPr>
          <w:lang w:val="lt-LT"/>
        </w:rPr>
        <w:t>rinkinys venos punkcijai</w:t>
      </w:r>
    </w:p>
    <w:p w14:paraId="7FDF0CFB" w14:textId="77777777" w:rsidR="00CC5311" w:rsidRPr="00C42360" w:rsidRDefault="00CC5311" w:rsidP="00B13216">
      <w:pPr>
        <w:widowControl w:val="0"/>
        <w:spacing w:line="260" w:lineRule="exact"/>
        <w:ind w:right="284"/>
        <w:rPr>
          <w:color w:val="000000"/>
          <w:lang w:val="lt-LT"/>
        </w:rPr>
      </w:pPr>
      <w:r w:rsidRPr="00C42360">
        <w:rPr>
          <w:color w:val="000000"/>
          <w:lang w:val="lt-LT"/>
        </w:rPr>
        <w:t>2 alkoholiu suvilgyti tamponai</w:t>
      </w:r>
    </w:p>
    <w:p w14:paraId="2B01E8E7" w14:textId="77777777" w:rsidR="007859EA" w:rsidRPr="00C42360" w:rsidRDefault="00B84951" w:rsidP="00B13216">
      <w:pPr>
        <w:widowControl w:val="0"/>
        <w:spacing w:line="260" w:lineRule="exact"/>
        <w:ind w:right="284"/>
        <w:rPr>
          <w:color w:val="000000"/>
          <w:lang w:val="lt-LT"/>
        </w:rPr>
      </w:pPr>
      <w:r w:rsidRPr="00C42360">
        <w:rPr>
          <w:color w:val="000000"/>
          <w:lang w:val="lt-LT"/>
        </w:rPr>
        <w:t>1 pleistras</w:t>
      </w:r>
    </w:p>
    <w:p w14:paraId="0350B92B" w14:textId="77777777" w:rsidR="007859EA" w:rsidRPr="00C42360" w:rsidRDefault="007859EA" w:rsidP="00B13216">
      <w:pPr>
        <w:widowControl w:val="0"/>
        <w:spacing w:line="260" w:lineRule="exact"/>
        <w:ind w:right="284"/>
        <w:rPr>
          <w:color w:val="000000"/>
          <w:lang w:val="lt-LT"/>
        </w:rPr>
      </w:pPr>
    </w:p>
    <w:p w14:paraId="4ADC5287" w14:textId="77777777" w:rsidR="00CC5311" w:rsidRPr="00C42360" w:rsidRDefault="00CC5311" w:rsidP="00B13216">
      <w:pPr>
        <w:widowControl w:val="0"/>
        <w:spacing w:line="260" w:lineRule="exact"/>
        <w:ind w:right="284"/>
        <w:rPr>
          <w:iCs/>
          <w:u w:val="single"/>
          <w:lang w:val="lt-LT"/>
        </w:rPr>
      </w:pPr>
      <w:r w:rsidRPr="00C42360">
        <w:rPr>
          <w:color w:val="000000"/>
          <w:u w:val="single"/>
          <w:lang w:val="lt-LT"/>
        </w:rPr>
        <w:t>Dėžutė su 500 TV / 1200 TV, kurioje yra:</w:t>
      </w:r>
    </w:p>
    <w:p w14:paraId="0156EFD3" w14:textId="77777777" w:rsidR="00CC5311" w:rsidRPr="00C42360" w:rsidRDefault="00CC5311" w:rsidP="00B13216">
      <w:pPr>
        <w:widowControl w:val="0"/>
        <w:spacing w:line="260" w:lineRule="exact"/>
        <w:ind w:right="284"/>
        <w:rPr>
          <w:color w:val="000000"/>
          <w:lang w:val="lt-LT"/>
        </w:rPr>
      </w:pPr>
      <w:r w:rsidRPr="00C42360">
        <w:rPr>
          <w:color w:val="000000"/>
          <w:lang w:val="lt-LT"/>
        </w:rPr>
        <w:t>1 flakonas su milteliais</w:t>
      </w:r>
    </w:p>
    <w:p w14:paraId="7F3B0F8C" w14:textId="77777777" w:rsidR="00CC5311" w:rsidRPr="00C42360" w:rsidRDefault="00CC5311" w:rsidP="00B13216">
      <w:pPr>
        <w:widowControl w:val="0"/>
        <w:spacing w:line="260" w:lineRule="exact"/>
        <w:ind w:right="284"/>
        <w:rPr>
          <w:color w:val="000000"/>
          <w:lang w:val="lt-LT"/>
        </w:rPr>
      </w:pPr>
      <w:r w:rsidRPr="00C42360">
        <w:rPr>
          <w:color w:val="000000"/>
          <w:lang w:val="lt-LT"/>
        </w:rPr>
        <w:t>1 flakonas su 10 ml injekcinio vandens</w:t>
      </w:r>
    </w:p>
    <w:p w14:paraId="17D059E9" w14:textId="77777777" w:rsidR="00CC5311" w:rsidRPr="00C42360" w:rsidRDefault="00CC5311" w:rsidP="00B13216">
      <w:pPr>
        <w:widowControl w:val="0"/>
        <w:spacing w:line="260" w:lineRule="exact"/>
        <w:ind w:right="284"/>
        <w:rPr>
          <w:color w:val="000000"/>
          <w:lang w:val="lt-LT"/>
        </w:rPr>
      </w:pPr>
      <w:r w:rsidRPr="00C42360">
        <w:rPr>
          <w:color w:val="000000"/>
          <w:lang w:val="lt-LT"/>
        </w:rPr>
        <w:t xml:space="preserve">1 </w:t>
      </w:r>
      <w:r w:rsidRPr="00C42360">
        <w:rPr>
          <w:lang w:val="lt-LT"/>
        </w:rPr>
        <w:t xml:space="preserve">tirpalo perpylimo prietaisas su filtru </w:t>
      </w:r>
      <w:r w:rsidRPr="00C42360">
        <w:rPr>
          <w:color w:val="000000"/>
          <w:lang w:val="lt-LT"/>
        </w:rPr>
        <w:t>20/20</w:t>
      </w:r>
    </w:p>
    <w:p w14:paraId="2F15FBD0" w14:textId="77777777" w:rsidR="00CC5311" w:rsidRPr="00C42360" w:rsidRDefault="00CC5311" w:rsidP="00B13216">
      <w:pPr>
        <w:widowControl w:val="0"/>
        <w:spacing w:line="260" w:lineRule="exact"/>
        <w:ind w:right="284"/>
        <w:rPr>
          <w:color w:val="000000"/>
          <w:u w:val="single"/>
          <w:lang w:val="lt-LT"/>
        </w:rPr>
      </w:pPr>
      <w:r w:rsidRPr="00C42360">
        <w:rPr>
          <w:color w:val="000000"/>
          <w:u w:val="single"/>
          <w:lang w:val="lt-LT"/>
        </w:rPr>
        <w:t>Suleidimo rinkinys (vidinė dėžutė):</w:t>
      </w:r>
    </w:p>
    <w:p w14:paraId="796A2EEE" w14:textId="77777777" w:rsidR="00CC5311" w:rsidRPr="00C42360" w:rsidRDefault="00CC5311" w:rsidP="00B13216">
      <w:pPr>
        <w:widowControl w:val="0"/>
        <w:spacing w:line="260" w:lineRule="exact"/>
        <w:ind w:right="284"/>
        <w:rPr>
          <w:color w:val="000000"/>
          <w:lang w:val="lt-LT"/>
        </w:rPr>
      </w:pPr>
      <w:r w:rsidRPr="00C42360">
        <w:rPr>
          <w:color w:val="000000"/>
          <w:lang w:val="lt-LT"/>
        </w:rPr>
        <w:t xml:space="preserve">1 </w:t>
      </w:r>
      <w:r w:rsidRPr="00C42360">
        <w:rPr>
          <w:lang w:val="lt-LT"/>
        </w:rPr>
        <w:t>vienkartinis 10 </w:t>
      </w:r>
      <w:r w:rsidRPr="00C42360">
        <w:rPr>
          <w:color w:val="000000"/>
          <w:lang w:val="lt-LT"/>
        </w:rPr>
        <w:t>ml švirkštas</w:t>
      </w:r>
    </w:p>
    <w:p w14:paraId="79974E87" w14:textId="77777777" w:rsidR="00CC5311" w:rsidRPr="00C42360" w:rsidRDefault="00CC5311" w:rsidP="00B13216">
      <w:pPr>
        <w:widowControl w:val="0"/>
        <w:spacing w:line="260" w:lineRule="exact"/>
        <w:ind w:right="284"/>
        <w:rPr>
          <w:color w:val="000000"/>
          <w:lang w:val="lt-LT"/>
        </w:rPr>
      </w:pPr>
      <w:r w:rsidRPr="00C42360">
        <w:rPr>
          <w:color w:val="000000"/>
          <w:lang w:val="lt-LT"/>
        </w:rPr>
        <w:t xml:space="preserve">1 </w:t>
      </w:r>
      <w:r w:rsidRPr="00C42360">
        <w:rPr>
          <w:lang w:val="lt-LT"/>
        </w:rPr>
        <w:t>rinkinys venos punkcijai</w:t>
      </w:r>
    </w:p>
    <w:p w14:paraId="3CAC8ACD" w14:textId="77777777" w:rsidR="00CC5311" w:rsidRPr="00C42360" w:rsidRDefault="00CC5311" w:rsidP="00B13216">
      <w:pPr>
        <w:widowControl w:val="0"/>
        <w:spacing w:line="260" w:lineRule="exact"/>
        <w:ind w:right="284"/>
        <w:rPr>
          <w:color w:val="000000"/>
          <w:lang w:val="lt-LT"/>
        </w:rPr>
      </w:pPr>
      <w:r w:rsidRPr="00C42360">
        <w:rPr>
          <w:color w:val="000000"/>
          <w:lang w:val="lt-LT"/>
        </w:rPr>
        <w:t>2 alkoholiu suvilgyti tamponai</w:t>
      </w:r>
    </w:p>
    <w:p w14:paraId="4255BAC1" w14:textId="77777777" w:rsidR="00CC5311" w:rsidRPr="00C42360" w:rsidRDefault="00CC5311" w:rsidP="00B13216">
      <w:pPr>
        <w:widowControl w:val="0"/>
        <w:spacing w:line="260" w:lineRule="exact"/>
        <w:ind w:right="284"/>
        <w:rPr>
          <w:color w:val="000000"/>
          <w:lang w:val="lt-LT"/>
        </w:rPr>
      </w:pPr>
      <w:r w:rsidRPr="00C42360">
        <w:rPr>
          <w:color w:val="000000"/>
          <w:lang w:val="lt-LT"/>
        </w:rPr>
        <w:t>1 pleistras</w:t>
      </w:r>
    </w:p>
    <w:p w14:paraId="6DEA679C" w14:textId="77777777" w:rsidR="00CC5311" w:rsidRPr="00C42360" w:rsidRDefault="00CC5311" w:rsidP="00B13216">
      <w:pPr>
        <w:widowControl w:val="0"/>
        <w:spacing w:line="260" w:lineRule="exact"/>
        <w:ind w:right="284"/>
        <w:rPr>
          <w:color w:val="000000"/>
          <w:lang w:val="lt-LT"/>
        </w:rPr>
      </w:pPr>
    </w:p>
    <w:p w14:paraId="5495C248" w14:textId="77777777" w:rsidR="00CC5311" w:rsidRPr="00CC5311" w:rsidRDefault="00CC5311" w:rsidP="00B13216">
      <w:pPr>
        <w:widowControl w:val="0"/>
        <w:spacing w:line="260" w:lineRule="exact"/>
        <w:ind w:right="284"/>
        <w:rPr>
          <w:iCs/>
          <w:color w:val="000000"/>
          <w:u w:val="single"/>
          <w:lang w:val="lt-LT"/>
        </w:rPr>
      </w:pPr>
      <w:r w:rsidRPr="00CC5311">
        <w:rPr>
          <w:color w:val="000000"/>
          <w:u w:val="single"/>
          <w:lang w:val="lt-LT"/>
        </w:rPr>
        <w:t>Dėžutė su</w:t>
      </w:r>
      <w:r w:rsidRPr="00C42360">
        <w:rPr>
          <w:color w:val="000000"/>
          <w:u w:val="single"/>
          <w:lang w:val="lt-LT"/>
        </w:rPr>
        <w:t xml:space="preserve"> 10</w:t>
      </w:r>
      <w:r w:rsidRPr="00CC5311">
        <w:rPr>
          <w:color w:val="000000"/>
          <w:u w:val="single"/>
          <w:lang w:val="lt-LT"/>
        </w:rPr>
        <w:t>0</w:t>
      </w:r>
      <w:r w:rsidRPr="00C42360">
        <w:rPr>
          <w:color w:val="000000"/>
          <w:u w:val="single"/>
          <w:lang w:val="lt-LT"/>
        </w:rPr>
        <w:t>0</w:t>
      </w:r>
      <w:r w:rsidRPr="00CC5311">
        <w:rPr>
          <w:color w:val="000000"/>
          <w:u w:val="single"/>
          <w:lang w:val="lt-LT"/>
        </w:rPr>
        <w:t> TV</w:t>
      </w:r>
      <w:r w:rsidRPr="00C42360">
        <w:rPr>
          <w:color w:val="000000"/>
          <w:u w:val="single"/>
          <w:lang w:val="lt-LT"/>
        </w:rPr>
        <w:t xml:space="preserve"> / </w:t>
      </w:r>
      <w:r w:rsidRPr="00CC5311">
        <w:rPr>
          <w:color w:val="000000"/>
          <w:u w:val="single"/>
          <w:lang w:val="lt-LT"/>
        </w:rPr>
        <w:t>2</w:t>
      </w:r>
      <w:r w:rsidRPr="00C42360">
        <w:rPr>
          <w:color w:val="000000"/>
          <w:u w:val="single"/>
          <w:lang w:val="lt-LT"/>
        </w:rPr>
        <w:t>4</w:t>
      </w:r>
      <w:r w:rsidRPr="00CC5311">
        <w:rPr>
          <w:color w:val="000000"/>
          <w:u w:val="single"/>
          <w:lang w:val="lt-LT"/>
        </w:rPr>
        <w:t>0</w:t>
      </w:r>
      <w:r w:rsidRPr="00C42360">
        <w:rPr>
          <w:color w:val="000000"/>
          <w:u w:val="single"/>
          <w:lang w:val="lt-LT"/>
        </w:rPr>
        <w:t>0</w:t>
      </w:r>
      <w:r w:rsidRPr="00CC5311">
        <w:rPr>
          <w:color w:val="000000"/>
          <w:u w:val="single"/>
          <w:lang w:val="lt-LT"/>
        </w:rPr>
        <w:t> TV, kurioje yra</w:t>
      </w:r>
      <w:r w:rsidRPr="00C42360">
        <w:rPr>
          <w:color w:val="000000"/>
          <w:u w:val="single"/>
          <w:lang w:val="lt-LT"/>
        </w:rPr>
        <w:t>:</w:t>
      </w:r>
    </w:p>
    <w:p w14:paraId="104B32AE" w14:textId="77777777" w:rsidR="00CC5311" w:rsidRPr="00CC5311" w:rsidRDefault="00CC5311" w:rsidP="00B13216">
      <w:pPr>
        <w:widowControl w:val="0"/>
        <w:spacing w:line="260" w:lineRule="exact"/>
        <w:ind w:right="284"/>
        <w:rPr>
          <w:color w:val="000000"/>
          <w:lang w:val="lt-LT"/>
        </w:rPr>
      </w:pPr>
      <w:r w:rsidRPr="00CC5311">
        <w:rPr>
          <w:color w:val="000000"/>
          <w:lang w:val="lt-LT"/>
        </w:rPr>
        <w:t>1 flakonas su milteliais</w:t>
      </w:r>
    </w:p>
    <w:p w14:paraId="2FE3ED9E" w14:textId="77777777" w:rsidR="00CC5311" w:rsidRPr="00CC5311" w:rsidRDefault="00CC5311" w:rsidP="00B13216">
      <w:pPr>
        <w:widowControl w:val="0"/>
        <w:spacing w:line="260" w:lineRule="exact"/>
        <w:ind w:right="284"/>
        <w:rPr>
          <w:color w:val="000000"/>
          <w:lang w:val="lt-LT"/>
        </w:rPr>
      </w:pPr>
      <w:r w:rsidRPr="00CC5311">
        <w:rPr>
          <w:color w:val="000000"/>
          <w:lang w:val="lt-LT"/>
        </w:rPr>
        <w:t>1 flakonas su 1</w:t>
      </w:r>
      <w:r w:rsidRPr="00C42360">
        <w:rPr>
          <w:color w:val="000000"/>
          <w:lang w:val="lt-LT"/>
        </w:rPr>
        <w:t>5</w:t>
      </w:r>
      <w:r w:rsidRPr="00CC5311">
        <w:rPr>
          <w:color w:val="000000"/>
          <w:lang w:val="lt-LT"/>
        </w:rPr>
        <w:t> ml injekcinio vandens</w:t>
      </w:r>
    </w:p>
    <w:p w14:paraId="561F86E9" w14:textId="77777777" w:rsidR="00CC5311" w:rsidRPr="00CC5311" w:rsidRDefault="00CC5311" w:rsidP="00B13216">
      <w:pPr>
        <w:widowControl w:val="0"/>
        <w:spacing w:line="260" w:lineRule="exact"/>
        <w:ind w:right="284"/>
        <w:rPr>
          <w:color w:val="000000"/>
          <w:lang w:val="lt-LT"/>
        </w:rPr>
      </w:pPr>
      <w:r w:rsidRPr="00CC5311">
        <w:rPr>
          <w:color w:val="000000"/>
          <w:lang w:val="lt-LT"/>
        </w:rPr>
        <w:t>1 tirpalo perpylimo prietaisas su filtru 20/20</w:t>
      </w:r>
    </w:p>
    <w:p w14:paraId="1287818C" w14:textId="77777777" w:rsidR="00CC5311" w:rsidRPr="00CC5311" w:rsidRDefault="00CC5311" w:rsidP="00B13216">
      <w:pPr>
        <w:widowControl w:val="0"/>
        <w:spacing w:line="260" w:lineRule="exact"/>
        <w:ind w:right="284"/>
        <w:rPr>
          <w:color w:val="000000"/>
          <w:u w:val="single"/>
          <w:lang w:val="lt-LT"/>
        </w:rPr>
      </w:pPr>
      <w:r w:rsidRPr="00CC5311">
        <w:rPr>
          <w:color w:val="000000"/>
          <w:u w:val="single"/>
          <w:lang w:val="lt-LT"/>
        </w:rPr>
        <w:t>Suleidimo rinkinys (vidinė dėžutė):</w:t>
      </w:r>
    </w:p>
    <w:p w14:paraId="738196B9" w14:textId="77777777" w:rsidR="00CC5311" w:rsidRPr="00CC5311" w:rsidRDefault="00CC5311" w:rsidP="00B13216">
      <w:pPr>
        <w:widowControl w:val="0"/>
        <w:spacing w:line="260" w:lineRule="exact"/>
        <w:ind w:right="284"/>
        <w:rPr>
          <w:color w:val="000000"/>
          <w:lang w:val="lt-LT"/>
        </w:rPr>
      </w:pPr>
      <w:r w:rsidRPr="00CC5311">
        <w:rPr>
          <w:color w:val="000000"/>
          <w:lang w:val="lt-LT"/>
        </w:rPr>
        <w:t xml:space="preserve">1 vienkartinis </w:t>
      </w:r>
      <w:r w:rsidRPr="00C42360">
        <w:rPr>
          <w:color w:val="000000"/>
          <w:lang w:val="lt-LT"/>
        </w:rPr>
        <w:t>2</w:t>
      </w:r>
      <w:r w:rsidRPr="00CC5311">
        <w:rPr>
          <w:color w:val="000000"/>
          <w:lang w:val="lt-LT"/>
        </w:rPr>
        <w:t>0 ml švirkštas</w:t>
      </w:r>
    </w:p>
    <w:p w14:paraId="4D802042" w14:textId="77777777" w:rsidR="00CC5311" w:rsidRPr="00CC5311" w:rsidRDefault="00CC5311" w:rsidP="00B13216">
      <w:pPr>
        <w:widowControl w:val="0"/>
        <w:spacing w:line="260" w:lineRule="exact"/>
        <w:ind w:right="284"/>
        <w:rPr>
          <w:color w:val="000000"/>
          <w:lang w:val="lt-LT"/>
        </w:rPr>
      </w:pPr>
      <w:r w:rsidRPr="00CC5311">
        <w:rPr>
          <w:color w:val="000000"/>
          <w:lang w:val="lt-LT"/>
        </w:rPr>
        <w:t>1 rinkinys venos punkcijai</w:t>
      </w:r>
    </w:p>
    <w:p w14:paraId="476250EE" w14:textId="77777777" w:rsidR="00CC5311" w:rsidRPr="00CC5311" w:rsidRDefault="00CC5311" w:rsidP="00B13216">
      <w:pPr>
        <w:widowControl w:val="0"/>
        <w:spacing w:line="260" w:lineRule="exact"/>
        <w:ind w:right="284"/>
        <w:rPr>
          <w:color w:val="000000"/>
          <w:lang w:val="lt-LT"/>
        </w:rPr>
      </w:pPr>
      <w:r w:rsidRPr="00CC5311">
        <w:rPr>
          <w:color w:val="000000"/>
          <w:lang w:val="lt-LT"/>
        </w:rPr>
        <w:t>2 alkoholiu suvilgyti tamponai</w:t>
      </w:r>
    </w:p>
    <w:p w14:paraId="21C782D8" w14:textId="77777777" w:rsidR="00CC5311" w:rsidRPr="00CC5311" w:rsidRDefault="00CC5311" w:rsidP="00B13216">
      <w:pPr>
        <w:widowControl w:val="0"/>
        <w:spacing w:line="260" w:lineRule="exact"/>
        <w:ind w:right="284"/>
        <w:rPr>
          <w:color w:val="000000"/>
          <w:lang w:val="lt-LT"/>
        </w:rPr>
      </w:pPr>
      <w:r w:rsidRPr="00CC5311">
        <w:rPr>
          <w:color w:val="000000"/>
          <w:lang w:val="lt-LT"/>
        </w:rPr>
        <w:t>1 pleistras</w:t>
      </w:r>
    </w:p>
    <w:p w14:paraId="7DF35DC6" w14:textId="77777777" w:rsidR="00CC5311" w:rsidRPr="00C42360" w:rsidRDefault="00CC5311" w:rsidP="00B13216">
      <w:pPr>
        <w:widowControl w:val="0"/>
        <w:spacing w:line="260" w:lineRule="exact"/>
        <w:ind w:right="284"/>
        <w:rPr>
          <w:color w:val="000000"/>
          <w:lang w:val="lt-LT"/>
        </w:rPr>
      </w:pPr>
    </w:p>
    <w:p w14:paraId="7C6175CE" w14:textId="77777777" w:rsidR="007859EA" w:rsidRPr="00C42360" w:rsidRDefault="00B84951" w:rsidP="00B13216">
      <w:pPr>
        <w:widowControl w:val="0"/>
        <w:spacing w:line="260" w:lineRule="exact"/>
        <w:rPr>
          <w:lang w:val="lt-LT"/>
        </w:rPr>
      </w:pPr>
      <w:r w:rsidRPr="00C42360">
        <w:rPr>
          <w:lang w:val="lt-LT" w:bidi="lt-LT"/>
        </w:rPr>
        <w:t>Gali būti tiekiamos ne visų dydžių pakuotės.</w:t>
      </w:r>
    </w:p>
    <w:p w14:paraId="41F149DC" w14:textId="77777777" w:rsidR="007859EA" w:rsidRPr="00C42360" w:rsidRDefault="007859EA" w:rsidP="00B13216">
      <w:pPr>
        <w:widowControl w:val="0"/>
        <w:spacing w:line="260" w:lineRule="exact"/>
        <w:rPr>
          <w:lang w:val="lt-LT"/>
        </w:rPr>
      </w:pPr>
    </w:p>
    <w:p w14:paraId="60AB57A9" w14:textId="77777777" w:rsidR="007859EA" w:rsidRPr="00C42360" w:rsidRDefault="00B84951" w:rsidP="00B13216">
      <w:pPr>
        <w:widowControl w:val="0"/>
        <w:spacing w:line="260" w:lineRule="exact"/>
        <w:rPr>
          <w:b/>
          <w:bCs/>
          <w:lang w:val="lt-LT"/>
        </w:rPr>
      </w:pPr>
      <w:r w:rsidRPr="00C42360">
        <w:rPr>
          <w:b/>
          <w:bCs/>
          <w:lang w:val="lt-LT"/>
        </w:rPr>
        <w:t>6.6</w:t>
      </w:r>
      <w:r w:rsidRPr="00C42360">
        <w:rPr>
          <w:b/>
          <w:bCs/>
          <w:lang w:val="lt-LT"/>
        </w:rPr>
        <w:tab/>
        <w:t>Specialūs reikalavimai atliekoms tvarkyti ir vaistiniam preparatui ruošti</w:t>
      </w:r>
    </w:p>
    <w:p w14:paraId="284EC6F6" w14:textId="77777777" w:rsidR="007859EA" w:rsidRPr="00C42360" w:rsidRDefault="007859EA" w:rsidP="00B13216">
      <w:pPr>
        <w:widowControl w:val="0"/>
        <w:spacing w:line="260" w:lineRule="exact"/>
        <w:rPr>
          <w:lang w:val="lt-LT"/>
        </w:rPr>
      </w:pPr>
    </w:p>
    <w:p w14:paraId="713399AA" w14:textId="77777777" w:rsidR="007859EA" w:rsidRPr="00C42360" w:rsidRDefault="00B84951" w:rsidP="00B13216">
      <w:pPr>
        <w:widowControl w:val="0"/>
        <w:spacing w:line="260" w:lineRule="exact"/>
        <w:rPr>
          <w:b/>
          <w:bCs/>
          <w:i/>
          <w:iCs/>
          <w:lang w:val="lt-LT"/>
        </w:rPr>
      </w:pPr>
      <w:r w:rsidRPr="00C42360">
        <w:rPr>
          <w:b/>
          <w:bCs/>
          <w:i/>
          <w:iCs/>
          <w:lang w:val="lt-LT"/>
        </w:rPr>
        <w:t>Bendrosios instrukcijos</w:t>
      </w:r>
    </w:p>
    <w:p w14:paraId="639B07D7" w14:textId="77777777" w:rsidR="007859EA" w:rsidRPr="00C42360" w:rsidRDefault="007859EA" w:rsidP="00B13216">
      <w:pPr>
        <w:widowControl w:val="0"/>
        <w:spacing w:line="260" w:lineRule="exact"/>
        <w:rPr>
          <w:u w:val="single"/>
          <w:lang w:val="lt-LT"/>
        </w:rPr>
      </w:pPr>
    </w:p>
    <w:p w14:paraId="4D88B153" w14:textId="77777777" w:rsidR="00B36A3B" w:rsidRPr="00C42360" w:rsidRDefault="00B84951" w:rsidP="00847B5F">
      <w:pPr>
        <w:pStyle w:val="Sraopastraipa"/>
        <w:widowControl w:val="0"/>
        <w:numPr>
          <w:ilvl w:val="0"/>
          <w:numId w:val="22"/>
        </w:numPr>
        <w:spacing w:line="260" w:lineRule="exact"/>
        <w:ind w:left="567" w:hanging="567"/>
        <w:rPr>
          <w:lang w:val="lt-LT"/>
        </w:rPr>
      </w:pPr>
      <w:r w:rsidRPr="00C42360">
        <w:rPr>
          <w:lang w:val="lt-LT"/>
        </w:rPr>
        <w:t xml:space="preserve">Tirpalas turi būti skaidrus arba šiek tiek opalinis. Po filtravimo / ištraukimo (žr. </w:t>
      </w:r>
      <w:r w:rsidR="00B36A3B" w:rsidRPr="00C42360">
        <w:rPr>
          <w:lang w:val="lt-LT"/>
        </w:rPr>
        <w:t>toli</w:t>
      </w:r>
      <w:r w:rsidRPr="00C42360">
        <w:rPr>
          <w:lang w:val="lt-LT"/>
        </w:rPr>
        <w:t xml:space="preserve">au) paruoštą </w:t>
      </w:r>
      <w:r w:rsidR="00B36A3B" w:rsidRPr="00C42360">
        <w:rPr>
          <w:lang w:val="lt-LT"/>
        </w:rPr>
        <w:t xml:space="preserve">vaistinį </w:t>
      </w:r>
      <w:r w:rsidRPr="00C42360">
        <w:rPr>
          <w:lang w:val="lt-LT"/>
        </w:rPr>
        <w:t xml:space="preserve">preparatą prieš leidžiant reikia </w:t>
      </w:r>
      <w:r w:rsidR="00B36A3B" w:rsidRPr="00C42360">
        <w:rPr>
          <w:lang w:val="lt-LT"/>
        </w:rPr>
        <w:t>apžiūrėti</w:t>
      </w:r>
      <w:r w:rsidRPr="00C42360">
        <w:rPr>
          <w:lang w:val="lt-LT"/>
        </w:rPr>
        <w:t xml:space="preserve">, ar nesimato dalelių ir spalvos pakitimų. </w:t>
      </w:r>
      <w:r w:rsidR="00B36A3B" w:rsidRPr="00C42360">
        <w:rPr>
          <w:lang w:val="lt-LT"/>
        </w:rPr>
        <w:t>Net jei tiksliai laikomasi paruošimo procedūros nurodymų, neretai lieka keletas dribsnių ar dalelių. „Mix2Vial“ įtaise esantis filtras visiškai pašalina tas daleles. Filtravimas neturi įtakos dozės apskaičiavimui. Nenaudokite vizualiai drumstų tirpalų arba tirpalų, kuriuose po filtravimo vis dar yra dribsnių ar dalelių.</w:t>
      </w:r>
    </w:p>
    <w:p w14:paraId="10079E6A" w14:textId="77777777" w:rsidR="00B36A3B" w:rsidRPr="00C42360" w:rsidRDefault="00596E5A" w:rsidP="00847B5F">
      <w:pPr>
        <w:pStyle w:val="Sraopastraipa"/>
        <w:widowControl w:val="0"/>
        <w:numPr>
          <w:ilvl w:val="0"/>
          <w:numId w:val="23"/>
        </w:numPr>
        <w:spacing w:line="260" w:lineRule="exact"/>
        <w:ind w:left="567" w:hanging="567"/>
        <w:rPr>
          <w:lang w:val="lt-LT"/>
        </w:rPr>
      </w:pPr>
      <w:r w:rsidRPr="00C42360">
        <w:rPr>
          <w:lang w:val="lt-LT"/>
        </w:rPr>
        <w:t>Paruošimas ir ištraukimas turi būti atliekami aseptinėmis sąlygomis.</w:t>
      </w:r>
    </w:p>
    <w:p w14:paraId="0F54F325" w14:textId="77777777" w:rsidR="007859EA" w:rsidRPr="00C42360" w:rsidRDefault="007859EA" w:rsidP="00B13216">
      <w:pPr>
        <w:widowControl w:val="0"/>
        <w:spacing w:line="260" w:lineRule="exact"/>
        <w:rPr>
          <w:lang w:val="lt-LT"/>
        </w:rPr>
      </w:pPr>
    </w:p>
    <w:p w14:paraId="4900937B" w14:textId="77777777" w:rsidR="007859EA" w:rsidRPr="00C42360" w:rsidRDefault="00B84951" w:rsidP="00B13216">
      <w:pPr>
        <w:widowControl w:val="0"/>
        <w:spacing w:line="260" w:lineRule="exact"/>
        <w:rPr>
          <w:b/>
          <w:bCs/>
          <w:i/>
          <w:iCs/>
          <w:lang w:val="lt-LT"/>
        </w:rPr>
      </w:pPr>
      <w:r w:rsidRPr="00C42360">
        <w:rPr>
          <w:b/>
          <w:bCs/>
          <w:i/>
          <w:iCs/>
          <w:lang w:val="lt-LT"/>
        </w:rPr>
        <w:t>Paruošimas</w:t>
      </w:r>
    </w:p>
    <w:p w14:paraId="3626A2A3" w14:textId="77777777" w:rsidR="007859EA" w:rsidRPr="00C42360" w:rsidRDefault="007859EA" w:rsidP="00B13216">
      <w:pPr>
        <w:widowControl w:val="0"/>
        <w:spacing w:line="260" w:lineRule="exact"/>
        <w:rPr>
          <w:lang w:val="lt-LT"/>
        </w:rPr>
      </w:pPr>
    </w:p>
    <w:p w14:paraId="033A0F9A" w14:textId="74162A42" w:rsidR="007859EA" w:rsidRPr="00C42360" w:rsidRDefault="00B84951" w:rsidP="00B13216">
      <w:pPr>
        <w:widowControl w:val="0"/>
        <w:spacing w:line="260" w:lineRule="exact"/>
        <w:rPr>
          <w:lang w:val="lt-LT"/>
        </w:rPr>
      </w:pPr>
      <w:r w:rsidRPr="00C42360">
        <w:rPr>
          <w:lang w:val="lt-LT"/>
        </w:rPr>
        <w:t xml:space="preserve">Palaukite, kol tirpiklis pasieks kambario temperatūrą. Užtikrinkite, kad </w:t>
      </w:r>
      <w:r w:rsidR="00B6597C">
        <w:rPr>
          <w:lang w:val="lt-LT"/>
        </w:rPr>
        <w:t>Haemate</w:t>
      </w:r>
      <w:r w:rsidR="00B6597C" w:rsidRPr="00C42360">
        <w:rPr>
          <w:lang w:val="lt-LT"/>
        </w:rPr>
        <w:t xml:space="preserve"> </w:t>
      </w:r>
      <w:r w:rsidRPr="00C42360">
        <w:rPr>
          <w:lang w:val="lt-LT"/>
        </w:rPr>
        <w:t xml:space="preserve">ir tirpiklio flakonų nuplėšiami dangteliai būtų nuimti ir kamščiai apdoroti antiseptiniu tirpalu ir </w:t>
      </w:r>
      <w:r w:rsidR="00596E5A" w:rsidRPr="00C42360">
        <w:rPr>
          <w:lang w:val="lt-LT"/>
        </w:rPr>
        <w:t>iš</w:t>
      </w:r>
      <w:r w:rsidRPr="00C42360">
        <w:rPr>
          <w:lang w:val="lt-LT"/>
        </w:rPr>
        <w:t>dži</w:t>
      </w:r>
      <w:r w:rsidR="00596E5A" w:rsidRPr="00C42360">
        <w:rPr>
          <w:lang w:val="lt-LT"/>
        </w:rPr>
        <w:t>ū</w:t>
      </w:r>
      <w:r w:rsidRPr="00C42360">
        <w:rPr>
          <w:lang w:val="lt-LT"/>
        </w:rPr>
        <w:t>vę prieš atidarant „Mix2Vial“ pakuotę.</w:t>
      </w:r>
    </w:p>
    <w:p w14:paraId="657525E4" w14:textId="77777777" w:rsidR="007859EA" w:rsidRPr="00C42360" w:rsidRDefault="007859EA" w:rsidP="00B13216">
      <w:pPr>
        <w:pStyle w:val="LAFISPCNormal"/>
        <w:widowControl w:val="0"/>
        <w:rPr>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5"/>
        <w:gridCol w:w="4669"/>
      </w:tblGrid>
      <w:tr w:rsidR="007859EA" w:rsidRPr="00CE0325" w14:paraId="6954EE32" w14:textId="77777777">
        <w:trPr>
          <w:trHeight w:val="1166"/>
        </w:trPr>
        <w:tc>
          <w:tcPr>
            <w:tcW w:w="3135" w:type="dxa"/>
            <w:tcBorders>
              <w:top w:val="single" w:sz="4" w:space="0" w:color="auto"/>
              <w:left w:val="single" w:sz="4" w:space="0" w:color="auto"/>
              <w:bottom w:val="single" w:sz="4" w:space="0" w:color="auto"/>
              <w:right w:val="single" w:sz="4" w:space="0" w:color="auto"/>
            </w:tcBorders>
          </w:tcPr>
          <w:p w14:paraId="5A3B7658" w14:textId="77777777" w:rsidR="007859EA" w:rsidRPr="00C42360" w:rsidRDefault="00B84951" w:rsidP="00B13216">
            <w:pPr>
              <w:widowControl w:val="0"/>
              <w:jc w:val="center"/>
              <w:rPr>
                <w:lang w:val="lt-LT"/>
              </w:rPr>
            </w:pPr>
            <w:r w:rsidRPr="00C42360">
              <w:rPr>
                <w:noProof/>
                <w:lang w:val="lt-LT"/>
              </w:rPr>
              <w:drawing>
                <wp:inline distT="0" distB="0" distL="0" distR="0" wp14:anchorId="4D68AFFF" wp14:editId="4434ADD1">
                  <wp:extent cx="702310" cy="709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2310" cy="709295"/>
                          </a:xfrm>
                          <a:prstGeom prst="rect">
                            <a:avLst/>
                          </a:prstGeom>
                          <a:noFill/>
                          <a:ln>
                            <a:noFill/>
                          </a:ln>
                        </pic:spPr>
                      </pic:pic>
                    </a:graphicData>
                  </a:graphic>
                </wp:inline>
              </w:drawing>
            </w:r>
            <w:r w:rsidRPr="00C42360">
              <w:rPr>
                <w:lang w:val="lt-LT"/>
              </w:rPr>
              <w:t>1</w:t>
            </w:r>
          </w:p>
        </w:tc>
        <w:tc>
          <w:tcPr>
            <w:tcW w:w="4669" w:type="dxa"/>
            <w:tcBorders>
              <w:top w:val="single" w:sz="4" w:space="0" w:color="auto"/>
              <w:left w:val="single" w:sz="4" w:space="0" w:color="auto"/>
              <w:bottom w:val="single" w:sz="4" w:space="0" w:color="auto"/>
              <w:right w:val="single" w:sz="4" w:space="0" w:color="auto"/>
            </w:tcBorders>
          </w:tcPr>
          <w:p w14:paraId="3637E8A2" w14:textId="77777777" w:rsidR="007859EA" w:rsidRPr="00C42360" w:rsidRDefault="00B84951" w:rsidP="00B13216">
            <w:pPr>
              <w:widowControl w:val="0"/>
              <w:spacing w:line="260" w:lineRule="exact"/>
              <w:rPr>
                <w:lang w:val="lt-LT"/>
              </w:rPr>
            </w:pPr>
            <w:r w:rsidRPr="00C42360">
              <w:rPr>
                <w:lang w:val="lt-LT"/>
              </w:rPr>
              <w:t xml:space="preserve">1. Atidarykite „Mix2Vial“ pakuotę nuplėšdami dangtelį. </w:t>
            </w:r>
            <w:r w:rsidRPr="00C42360">
              <w:rPr>
                <w:b/>
                <w:bCs/>
                <w:u w:val="single"/>
                <w:lang w:val="lt-LT"/>
              </w:rPr>
              <w:t>Neišimkite</w:t>
            </w:r>
            <w:r w:rsidRPr="00C42360">
              <w:rPr>
                <w:lang w:val="lt-LT"/>
              </w:rPr>
              <w:t xml:space="preserve"> „Mix2Vial“ iš lizdinės pakuotės!</w:t>
            </w:r>
          </w:p>
          <w:p w14:paraId="19E46073" w14:textId="77777777" w:rsidR="007859EA" w:rsidRPr="00C42360" w:rsidRDefault="007859EA" w:rsidP="00B13216">
            <w:pPr>
              <w:widowControl w:val="0"/>
              <w:spacing w:line="260" w:lineRule="exact"/>
              <w:rPr>
                <w:lang w:val="lt-LT"/>
              </w:rPr>
            </w:pPr>
          </w:p>
        </w:tc>
      </w:tr>
      <w:tr w:rsidR="007859EA" w:rsidRPr="00CE0325" w14:paraId="577073C3" w14:textId="77777777">
        <w:trPr>
          <w:trHeight w:val="1756"/>
        </w:trPr>
        <w:tc>
          <w:tcPr>
            <w:tcW w:w="3135" w:type="dxa"/>
            <w:tcBorders>
              <w:top w:val="single" w:sz="4" w:space="0" w:color="auto"/>
              <w:left w:val="single" w:sz="4" w:space="0" w:color="auto"/>
              <w:bottom w:val="single" w:sz="4" w:space="0" w:color="auto"/>
              <w:right w:val="single" w:sz="4" w:space="0" w:color="auto"/>
            </w:tcBorders>
          </w:tcPr>
          <w:p w14:paraId="7A42ECDF" w14:textId="77777777" w:rsidR="007859EA" w:rsidRPr="00C42360" w:rsidRDefault="00B84951" w:rsidP="00B13216">
            <w:pPr>
              <w:widowControl w:val="0"/>
              <w:jc w:val="center"/>
              <w:rPr>
                <w:lang w:val="lt-LT"/>
              </w:rPr>
            </w:pPr>
            <w:r w:rsidRPr="00C42360">
              <w:rPr>
                <w:noProof/>
                <w:lang w:val="lt-LT"/>
              </w:rPr>
              <w:drawing>
                <wp:inline distT="0" distB="0" distL="0" distR="0" wp14:anchorId="33FCFF25" wp14:editId="0BD50E94">
                  <wp:extent cx="534035" cy="1082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035" cy="1082675"/>
                          </a:xfrm>
                          <a:prstGeom prst="rect">
                            <a:avLst/>
                          </a:prstGeom>
                          <a:noFill/>
                          <a:ln>
                            <a:noFill/>
                          </a:ln>
                        </pic:spPr>
                      </pic:pic>
                    </a:graphicData>
                  </a:graphic>
                </wp:inline>
              </w:drawing>
            </w:r>
            <w:r w:rsidRPr="00C42360">
              <w:rPr>
                <w:lang w:val="lt-LT"/>
              </w:rPr>
              <w:t>2</w:t>
            </w:r>
          </w:p>
        </w:tc>
        <w:tc>
          <w:tcPr>
            <w:tcW w:w="4669" w:type="dxa"/>
            <w:tcBorders>
              <w:top w:val="single" w:sz="4" w:space="0" w:color="auto"/>
              <w:left w:val="single" w:sz="4" w:space="0" w:color="auto"/>
              <w:bottom w:val="single" w:sz="4" w:space="0" w:color="auto"/>
              <w:right w:val="single" w:sz="4" w:space="0" w:color="auto"/>
            </w:tcBorders>
          </w:tcPr>
          <w:p w14:paraId="748618C0" w14:textId="77777777" w:rsidR="007859EA" w:rsidRPr="00C42360" w:rsidRDefault="00B84951" w:rsidP="00B13216">
            <w:pPr>
              <w:widowControl w:val="0"/>
              <w:spacing w:line="260" w:lineRule="exact"/>
              <w:rPr>
                <w:lang w:val="lt-LT"/>
              </w:rPr>
            </w:pPr>
            <w:r w:rsidRPr="00C42360">
              <w:rPr>
                <w:lang w:val="lt-LT"/>
              </w:rPr>
              <w:t xml:space="preserve">2. Pastatykite </w:t>
            </w:r>
            <w:r w:rsidRPr="00C42360">
              <w:rPr>
                <w:b/>
                <w:bCs/>
                <w:lang w:val="lt-LT"/>
              </w:rPr>
              <w:t>tirpiklio flakon</w:t>
            </w:r>
            <w:r w:rsidR="00596E5A" w:rsidRPr="00C42360">
              <w:rPr>
                <w:b/>
                <w:bCs/>
                <w:lang w:val="lt-LT"/>
              </w:rPr>
              <w:t>ą</w:t>
            </w:r>
            <w:r w:rsidRPr="00C42360">
              <w:rPr>
                <w:lang w:val="lt-LT"/>
              </w:rPr>
              <w:t xml:space="preserve"> ant lygaus, švaraus paviršiaus ir tvirtai laikykite flakoną. Paimkite „Mix2Vial“ kartu su lizdin</w:t>
            </w:r>
            <w:r w:rsidR="00596E5A" w:rsidRPr="00C42360">
              <w:rPr>
                <w:lang w:val="lt-LT"/>
              </w:rPr>
              <w:t>e</w:t>
            </w:r>
            <w:r w:rsidRPr="00C42360">
              <w:rPr>
                <w:lang w:val="lt-LT"/>
              </w:rPr>
              <w:t xml:space="preserve"> pakuot</w:t>
            </w:r>
            <w:r w:rsidR="00596E5A" w:rsidRPr="00C42360">
              <w:rPr>
                <w:lang w:val="lt-LT"/>
              </w:rPr>
              <w:t>e</w:t>
            </w:r>
            <w:r w:rsidRPr="00C42360">
              <w:rPr>
                <w:lang w:val="lt-LT"/>
              </w:rPr>
              <w:t xml:space="preserve"> ir </w:t>
            </w:r>
            <w:r w:rsidR="004E43C4" w:rsidRPr="00C42360">
              <w:rPr>
                <w:lang w:val="lt-LT"/>
              </w:rPr>
              <w:t>pa</w:t>
            </w:r>
            <w:r w:rsidRPr="00C42360">
              <w:rPr>
                <w:lang w:val="lt-LT"/>
              </w:rPr>
              <w:t xml:space="preserve">spauskite </w:t>
            </w:r>
            <w:r w:rsidRPr="00C42360">
              <w:rPr>
                <w:b/>
                <w:bCs/>
                <w:lang w:val="lt-LT"/>
              </w:rPr>
              <w:t>mėlyno</w:t>
            </w:r>
            <w:r w:rsidRPr="00C42360">
              <w:rPr>
                <w:lang w:val="lt-LT"/>
              </w:rPr>
              <w:t xml:space="preserve"> adapterio smaigą </w:t>
            </w:r>
            <w:r w:rsidRPr="00C42360">
              <w:rPr>
                <w:b/>
                <w:bCs/>
                <w:lang w:val="lt-LT"/>
              </w:rPr>
              <w:t>tiesiai žemyn</w:t>
            </w:r>
            <w:r w:rsidRPr="00C42360">
              <w:rPr>
                <w:lang w:val="lt-LT"/>
              </w:rPr>
              <w:t xml:space="preserve"> per tirpiklio flakono kamštį.</w:t>
            </w:r>
          </w:p>
        </w:tc>
      </w:tr>
      <w:tr w:rsidR="007859EA" w:rsidRPr="00C42360" w14:paraId="5B9E1FAE" w14:textId="77777777">
        <w:trPr>
          <w:trHeight w:val="1877"/>
        </w:trPr>
        <w:tc>
          <w:tcPr>
            <w:tcW w:w="3135" w:type="dxa"/>
            <w:tcBorders>
              <w:top w:val="single" w:sz="4" w:space="0" w:color="auto"/>
              <w:left w:val="single" w:sz="4" w:space="0" w:color="auto"/>
              <w:bottom w:val="single" w:sz="4" w:space="0" w:color="auto"/>
              <w:right w:val="single" w:sz="4" w:space="0" w:color="auto"/>
            </w:tcBorders>
          </w:tcPr>
          <w:p w14:paraId="1015DCFB" w14:textId="77777777" w:rsidR="007859EA" w:rsidRPr="00C42360" w:rsidRDefault="00B84951" w:rsidP="00B13216">
            <w:pPr>
              <w:widowControl w:val="0"/>
              <w:jc w:val="center"/>
              <w:rPr>
                <w:lang w:val="lt-LT"/>
              </w:rPr>
            </w:pPr>
            <w:r w:rsidRPr="00C42360">
              <w:rPr>
                <w:noProof/>
                <w:lang w:val="lt-LT"/>
              </w:rPr>
              <w:drawing>
                <wp:inline distT="0" distB="0" distL="0" distR="0" wp14:anchorId="079CF8F8" wp14:editId="2C07F439">
                  <wp:extent cx="431800" cy="1155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00" cy="1155700"/>
                          </a:xfrm>
                          <a:prstGeom prst="rect">
                            <a:avLst/>
                          </a:prstGeom>
                          <a:noFill/>
                          <a:ln>
                            <a:noFill/>
                          </a:ln>
                        </pic:spPr>
                      </pic:pic>
                    </a:graphicData>
                  </a:graphic>
                </wp:inline>
              </w:drawing>
            </w:r>
            <w:r w:rsidRPr="00C42360">
              <w:rPr>
                <w:lang w:val="lt-LT"/>
              </w:rPr>
              <w:t>3</w:t>
            </w:r>
          </w:p>
        </w:tc>
        <w:tc>
          <w:tcPr>
            <w:tcW w:w="4669" w:type="dxa"/>
            <w:tcBorders>
              <w:top w:val="single" w:sz="4" w:space="0" w:color="auto"/>
              <w:left w:val="single" w:sz="4" w:space="0" w:color="auto"/>
              <w:bottom w:val="single" w:sz="4" w:space="0" w:color="auto"/>
              <w:right w:val="single" w:sz="4" w:space="0" w:color="auto"/>
            </w:tcBorders>
          </w:tcPr>
          <w:p w14:paraId="31CB3432" w14:textId="77777777" w:rsidR="007859EA" w:rsidRPr="00C42360" w:rsidRDefault="00B84951" w:rsidP="00B13216">
            <w:pPr>
              <w:widowControl w:val="0"/>
              <w:spacing w:line="260" w:lineRule="exact"/>
              <w:rPr>
                <w:lang w:val="lt-LT"/>
              </w:rPr>
            </w:pPr>
            <w:r w:rsidRPr="00C42360">
              <w:rPr>
                <w:lang w:val="lt-LT"/>
              </w:rPr>
              <w:t>3. Atsargiai nuimkite lizdin</w:t>
            </w:r>
            <w:r w:rsidR="004E43C4" w:rsidRPr="00C42360">
              <w:rPr>
                <w:lang w:val="lt-LT"/>
              </w:rPr>
              <w:t>ę</w:t>
            </w:r>
            <w:r w:rsidRPr="00C42360">
              <w:rPr>
                <w:lang w:val="lt-LT"/>
              </w:rPr>
              <w:t xml:space="preserve"> pakuotę nuo „Mix2Vial“ įtaiso laikydami ties apvadu, ir</w:t>
            </w:r>
            <w:r w:rsidR="004E43C4" w:rsidRPr="00C42360">
              <w:rPr>
                <w:lang w:val="lt-LT"/>
              </w:rPr>
              <w:t xml:space="preserve"> </w:t>
            </w:r>
            <w:r w:rsidRPr="00C42360">
              <w:rPr>
                <w:lang w:val="lt-LT"/>
              </w:rPr>
              <w:t xml:space="preserve">patraukdami </w:t>
            </w:r>
            <w:r w:rsidRPr="00C42360">
              <w:rPr>
                <w:b/>
                <w:bCs/>
                <w:lang w:val="lt-LT"/>
              </w:rPr>
              <w:t>vertikaliai</w:t>
            </w:r>
            <w:r w:rsidRPr="00C42360">
              <w:rPr>
                <w:lang w:val="lt-LT"/>
              </w:rPr>
              <w:t xml:space="preserve"> aukštyn. Įsitikinkite, kad nutraukiate tik lizdin</w:t>
            </w:r>
            <w:r w:rsidR="004E43C4" w:rsidRPr="00C42360">
              <w:rPr>
                <w:lang w:val="lt-LT"/>
              </w:rPr>
              <w:t xml:space="preserve">ę </w:t>
            </w:r>
            <w:r w:rsidRPr="00C42360">
              <w:rPr>
                <w:lang w:val="lt-LT"/>
              </w:rPr>
              <w:t>pakuotę, o ne „Mix2Vial“ rinkinį.</w:t>
            </w:r>
          </w:p>
        </w:tc>
      </w:tr>
      <w:tr w:rsidR="007859EA" w:rsidRPr="00C42360" w14:paraId="65C9B108" w14:textId="77777777">
        <w:trPr>
          <w:trHeight w:val="1892"/>
        </w:trPr>
        <w:tc>
          <w:tcPr>
            <w:tcW w:w="3135" w:type="dxa"/>
            <w:tcBorders>
              <w:top w:val="single" w:sz="4" w:space="0" w:color="auto"/>
              <w:left w:val="single" w:sz="4" w:space="0" w:color="auto"/>
              <w:bottom w:val="single" w:sz="4" w:space="0" w:color="auto"/>
              <w:right w:val="single" w:sz="4" w:space="0" w:color="auto"/>
            </w:tcBorders>
          </w:tcPr>
          <w:p w14:paraId="5C3234EB" w14:textId="77777777" w:rsidR="007859EA" w:rsidRPr="00C42360" w:rsidRDefault="00B84951" w:rsidP="00B13216">
            <w:pPr>
              <w:widowControl w:val="0"/>
              <w:jc w:val="center"/>
              <w:rPr>
                <w:lang w:val="lt-LT"/>
              </w:rPr>
            </w:pPr>
            <w:r w:rsidRPr="00C42360">
              <w:rPr>
                <w:noProof/>
                <w:lang w:val="lt-LT"/>
              </w:rPr>
              <w:drawing>
                <wp:inline distT="0" distB="0" distL="0" distR="0" wp14:anchorId="4830F60A" wp14:editId="195BB47A">
                  <wp:extent cx="307340" cy="1170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340" cy="1170305"/>
                          </a:xfrm>
                          <a:prstGeom prst="rect">
                            <a:avLst/>
                          </a:prstGeom>
                          <a:noFill/>
                          <a:ln>
                            <a:noFill/>
                          </a:ln>
                        </pic:spPr>
                      </pic:pic>
                    </a:graphicData>
                  </a:graphic>
                </wp:inline>
              </w:drawing>
            </w:r>
            <w:r w:rsidRPr="00C42360">
              <w:rPr>
                <w:lang w:val="lt-LT"/>
              </w:rPr>
              <w:t>4</w:t>
            </w:r>
          </w:p>
        </w:tc>
        <w:tc>
          <w:tcPr>
            <w:tcW w:w="4669" w:type="dxa"/>
            <w:tcBorders>
              <w:top w:val="single" w:sz="4" w:space="0" w:color="auto"/>
              <w:left w:val="single" w:sz="4" w:space="0" w:color="auto"/>
              <w:bottom w:val="single" w:sz="4" w:space="0" w:color="auto"/>
              <w:right w:val="single" w:sz="4" w:space="0" w:color="auto"/>
            </w:tcBorders>
          </w:tcPr>
          <w:p w14:paraId="0D250BFE" w14:textId="62FC148F" w:rsidR="007859EA" w:rsidRPr="00C42360" w:rsidRDefault="00B84951" w:rsidP="00B13216">
            <w:pPr>
              <w:widowControl w:val="0"/>
              <w:spacing w:line="260" w:lineRule="exact"/>
              <w:rPr>
                <w:lang w:val="lt-LT"/>
              </w:rPr>
            </w:pPr>
            <w:r w:rsidRPr="00C42360">
              <w:rPr>
                <w:lang w:val="lt-LT"/>
              </w:rPr>
              <w:t xml:space="preserve">4. Pastatykite </w:t>
            </w:r>
            <w:bookmarkStart w:id="2" w:name="_Hlk104820183"/>
            <w:r w:rsidR="00B6597C">
              <w:rPr>
                <w:b/>
                <w:bCs/>
                <w:lang w:val="lt-LT"/>
              </w:rPr>
              <w:t>Haemate</w:t>
            </w:r>
            <w:bookmarkEnd w:id="2"/>
            <w:r w:rsidR="00B6597C" w:rsidRPr="00C42360">
              <w:rPr>
                <w:lang w:val="lt-LT"/>
              </w:rPr>
              <w:t xml:space="preserve"> </w:t>
            </w:r>
            <w:r w:rsidRPr="00C42360">
              <w:rPr>
                <w:b/>
                <w:bCs/>
                <w:lang w:val="lt-LT"/>
              </w:rPr>
              <w:t>flakoną</w:t>
            </w:r>
            <w:r w:rsidRPr="00C42360">
              <w:rPr>
                <w:lang w:val="lt-LT"/>
              </w:rPr>
              <w:t xml:space="preserve"> ant lygaus ir tvirto paviršiaus. Apverskite tirpiklio flakoną su</w:t>
            </w:r>
            <w:r w:rsidR="004E43C4" w:rsidRPr="00C42360">
              <w:rPr>
                <w:lang w:val="lt-LT"/>
              </w:rPr>
              <w:t xml:space="preserve"> </w:t>
            </w:r>
            <w:r w:rsidRPr="00C42360">
              <w:rPr>
                <w:lang w:val="lt-LT"/>
              </w:rPr>
              <w:t xml:space="preserve">pritvirtintu „Mix2Vial“ įtaisu ir paspauskite </w:t>
            </w:r>
            <w:r w:rsidRPr="00C42360">
              <w:rPr>
                <w:b/>
                <w:bCs/>
                <w:lang w:val="lt-LT"/>
              </w:rPr>
              <w:t>skaidraus</w:t>
            </w:r>
            <w:r w:rsidRPr="00C42360">
              <w:rPr>
                <w:lang w:val="lt-LT"/>
              </w:rPr>
              <w:t xml:space="preserve"> adapterio smaigą </w:t>
            </w:r>
            <w:r w:rsidRPr="00C42360">
              <w:rPr>
                <w:b/>
                <w:bCs/>
                <w:lang w:val="lt-LT"/>
              </w:rPr>
              <w:t>tiesiai žemyn</w:t>
            </w:r>
            <w:r w:rsidR="004E43C4" w:rsidRPr="00C42360">
              <w:rPr>
                <w:lang w:val="lt-LT"/>
              </w:rPr>
              <w:t xml:space="preserve"> </w:t>
            </w:r>
            <w:r w:rsidRPr="00C42360">
              <w:rPr>
                <w:lang w:val="lt-LT"/>
              </w:rPr>
              <w:t xml:space="preserve">per </w:t>
            </w:r>
            <w:r w:rsidR="00B6597C" w:rsidRPr="00B6597C">
              <w:rPr>
                <w:lang w:val="lt-LT"/>
              </w:rPr>
              <w:t>Haemate</w:t>
            </w:r>
            <w:r w:rsidRPr="00C42360">
              <w:rPr>
                <w:lang w:val="lt-LT"/>
              </w:rPr>
              <w:t xml:space="preserve"> flakono kamštį. Tirpiklis</w:t>
            </w:r>
            <w:r w:rsidR="004E43C4" w:rsidRPr="00C42360">
              <w:rPr>
                <w:lang w:val="lt-LT"/>
              </w:rPr>
              <w:t xml:space="preserve"> </w:t>
            </w:r>
            <w:r w:rsidRPr="00C42360">
              <w:rPr>
                <w:lang w:val="lt-LT"/>
              </w:rPr>
              <w:t xml:space="preserve">ims automatiškai tekėti į </w:t>
            </w:r>
            <w:r w:rsidR="00B6597C" w:rsidRPr="00B6597C">
              <w:rPr>
                <w:lang w:val="lt-LT"/>
              </w:rPr>
              <w:t>Haemate</w:t>
            </w:r>
            <w:r w:rsidRPr="00C42360">
              <w:rPr>
                <w:lang w:val="lt-LT"/>
              </w:rPr>
              <w:t xml:space="preserve"> flakoną.</w:t>
            </w:r>
          </w:p>
          <w:p w14:paraId="6149C2F9" w14:textId="77777777" w:rsidR="007859EA" w:rsidRPr="00C42360" w:rsidRDefault="007859EA" w:rsidP="00B13216">
            <w:pPr>
              <w:widowControl w:val="0"/>
              <w:spacing w:line="260" w:lineRule="exact"/>
              <w:rPr>
                <w:lang w:val="lt-LT"/>
              </w:rPr>
            </w:pPr>
          </w:p>
        </w:tc>
      </w:tr>
      <w:tr w:rsidR="007859EA" w:rsidRPr="00C42360" w14:paraId="06CA138F" w14:textId="77777777">
        <w:trPr>
          <w:trHeight w:val="2014"/>
        </w:trPr>
        <w:tc>
          <w:tcPr>
            <w:tcW w:w="3135" w:type="dxa"/>
            <w:tcBorders>
              <w:top w:val="single" w:sz="4" w:space="0" w:color="auto"/>
              <w:left w:val="single" w:sz="4" w:space="0" w:color="auto"/>
              <w:bottom w:val="single" w:sz="4" w:space="0" w:color="auto"/>
              <w:right w:val="single" w:sz="4" w:space="0" w:color="auto"/>
            </w:tcBorders>
          </w:tcPr>
          <w:p w14:paraId="0599734D" w14:textId="77777777" w:rsidR="007859EA" w:rsidRPr="00C42360" w:rsidRDefault="00B84951" w:rsidP="00B13216">
            <w:pPr>
              <w:pStyle w:val="LAGIPINormal"/>
              <w:widowControl w:val="0"/>
              <w:jc w:val="center"/>
              <w:rPr>
                <w:lang w:val="lt-LT"/>
              </w:rPr>
            </w:pPr>
            <w:r w:rsidRPr="00C42360">
              <w:rPr>
                <w:noProof/>
                <w:lang w:val="lt-LT"/>
              </w:rPr>
              <w:drawing>
                <wp:inline distT="0" distB="0" distL="0" distR="0" wp14:anchorId="6E2773CD" wp14:editId="7A92643F">
                  <wp:extent cx="394970" cy="1243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4970" cy="1243330"/>
                          </a:xfrm>
                          <a:prstGeom prst="rect">
                            <a:avLst/>
                          </a:prstGeom>
                          <a:noFill/>
                          <a:ln>
                            <a:noFill/>
                          </a:ln>
                        </pic:spPr>
                      </pic:pic>
                    </a:graphicData>
                  </a:graphic>
                </wp:inline>
              </w:drawing>
            </w:r>
            <w:r w:rsidRPr="00C42360">
              <w:rPr>
                <w:sz w:val="20"/>
                <w:lang w:val="lt-LT"/>
              </w:rPr>
              <w:t>5</w:t>
            </w:r>
          </w:p>
        </w:tc>
        <w:tc>
          <w:tcPr>
            <w:tcW w:w="4669" w:type="dxa"/>
            <w:tcBorders>
              <w:top w:val="single" w:sz="4" w:space="0" w:color="auto"/>
              <w:left w:val="single" w:sz="4" w:space="0" w:color="auto"/>
              <w:bottom w:val="single" w:sz="4" w:space="0" w:color="auto"/>
              <w:right w:val="single" w:sz="4" w:space="0" w:color="auto"/>
            </w:tcBorders>
          </w:tcPr>
          <w:p w14:paraId="6AE8F9F5" w14:textId="33E90880" w:rsidR="007859EA" w:rsidRPr="00C42360" w:rsidRDefault="00B84951" w:rsidP="00B13216">
            <w:pPr>
              <w:widowControl w:val="0"/>
              <w:spacing w:line="260" w:lineRule="exact"/>
              <w:rPr>
                <w:lang w:val="lt-LT"/>
              </w:rPr>
            </w:pPr>
            <w:r w:rsidRPr="00C42360">
              <w:rPr>
                <w:lang w:val="lt-LT"/>
              </w:rPr>
              <w:t xml:space="preserve">5. Viena ranka suimkite „Mix2Vial“ įtaisą iš </w:t>
            </w:r>
            <w:r w:rsidR="00B6597C" w:rsidRPr="00B6597C">
              <w:rPr>
                <w:lang w:val="lt-LT"/>
              </w:rPr>
              <w:t>Haemate</w:t>
            </w:r>
            <w:r w:rsidRPr="00C42360">
              <w:rPr>
                <w:lang w:val="lt-LT"/>
              </w:rPr>
              <w:t xml:space="preserve"> pusės. Kita ranka suimkite </w:t>
            </w:r>
            <w:r w:rsidR="004E43C4" w:rsidRPr="00C42360">
              <w:rPr>
                <w:lang w:val="lt-LT"/>
              </w:rPr>
              <w:t>už</w:t>
            </w:r>
            <w:r w:rsidRPr="00C42360">
              <w:rPr>
                <w:lang w:val="lt-LT"/>
              </w:rPr>
              <w:t xml:space="preserve"> tirpiklio pusės ir atsargiai atsukite įtaisą, padalydami į dvi dalis, kad išvengtumėte perteklinio putų susidarymo </w:t>
            </w:r>
            <w:r w:rsidR="00B6597C" w:rsidRPr="00B6597C">
              <w:rPr>
                <w:lang w:val="lt-LT"/>
              </w:rPr>
              <w:t>Haemate</w:t>
            </w:r>
            <w:r w:rsidRPr="00C42360">
              <w:rPr>
                <w:lang w:val="lt-LT"/>
              </w:rPr>
              <w:t xml:space="preserve"> tirpinimo metu. Išmeskite tirpiklio flakoną su pritvirtintu mėlynu „Mix2Vial“ adapteriu.</w:t>
            </w:r>
          </w:p>
        </w:tc>
      </w:tr>
      <w:tr w:rsidR="007859EA" w:rsidRPr="00C42360" w14:paraId="75D241B4" w14:textId="77777777">
        <w:trPr>
          <w:trHeight w:val="1468"/>
        </w:trPr>
        <w:tc>
          <w:tcPr>
            <w:tcW w:w="3135" w:type="dxa"/>
            <w:tcBorders>
              <w:top w:val="single" w:sz="4" w:space="0" w:color="auto"/>
              <w:left w:val="single" w:sz="4" w:space="0" w:color="auto"/>
              <w:bottom w:val="single" w:sz="4" w:space="0" w:color="auto"/>
              <w:right w:val="single" w:sz="4" w:space="0" w:color="auto"/>
            </w:tcBorders>
          </w:tcPr>
          <w:p w14:paraId="115D09A1" w14:textId="77777777" w:rsidR="007859EA" w:rsidRPr="00C42360" w:rsidRDefault="00B84951" w:rsidP="00B13216">
            <w:pPr>
              <w:pStyle w:val="LAGIPINormal"/>
              <w:widowControl w:val="0"/>
              <w:jc w:val="center"/>
              <w:rPr>
                <w:lang w:val="lt-LT"/>
              </w:rPr>
            </w:pPr>
            <w:r w:rsidRPr="00C42360">
              <w:rPr>
                <w:noProof/>
                <w:lang w:val="lt-LT"/>
              </w:rPr>
              <w:drawing>
                <wp:inline distT="0" distB="0" distL="0" distR="0" wp14:anchorId="5D1CD0ED" wp14:editId="358800AB">
                  <wp:extent cx="899795" cy="8997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r w:rsidRPr="00C42360">
              <w:rPr>
                <w:sz w:val="20"/>
                <w:lang w:val="lt-LT"/>
              </w:rPr>
              <w:t>6</w:t>
            </w:r>
          </w:p>
        </w:tc>
        <w:tc>
          <w:tcPr>
            <w:tcW w:w="4669" w:type="dxa"/>
            <w:tcBorders>
              <w:top w:val="single" w:sz="4" w:space="0" w:color="auto"/>
              <w:left w:val="single" w:sz="4" w:space="0" w:color="auto"/>
              <w:bottom w:val="single" w:sz="4" w:space="0" w:color="auto"/>
              <w:right w:val="single" w:sz="4" w:space="0" w:color="auto"/>
            </w:tcBorders>
          </w:tcPr>
          <w:p w14:paraId="39470D33" w14:textId="7AF1951A" w:rsidR="007859EA" w:rsidRPr="00C42360" w:rsidRDefault="00B84951" w:rsidP="00B13216">
            <w:pPr>
              <w:widowControl w:val="0"/>
              <w:spacing w:line="260" w:lineRule="exact"/>
              <w:rPr>
                <w:lang w:val="lt-LT"/>
              </w:rPr>
            </w:pPr>
            <w:r w:rsidRPr="00C42360">
              <w:rPr>
                <w:lang w:val="lt-LT"/>
              </w:rPr>
              <w:t xml:space="preserve">6. Švelniai pasukiokite </w:t>
            </w:r>
            <w:r w:rsidR="00B6597C" w:rsidRPr="00B6597C">
              <w:rPr>
                <w:lang w:val="lt-LT"/>
              </w:rPr>
              <w:t>Haemate</w:t>
            </w:r>
            <w:r w:rsidRPr="00C42360">
              <w:rPr>
                <w:lang w:val="lt-LT"/>
              </w:rPr>
              <w:t xml:space="preserve"> flakoną su pritvirtintu skaidriu adapteriu, kol medžiaga visiškai ištirps. Nekratykite.</w:t>
            </w:r>
          </w:p>
        </w:tc>
      </w:tr>
      <w:tr w:rsidR="007859EA" w:rsidRPr="00C42360" w14:paraId="3026FC6B" w14:textId="77777777">
        <w:trPr>
          <w:trHeight w:val="2438"/>
        </w:trPr>
        <w:tc>
          <w:tcPr>
            <w:tcW w:w="3135" w:type="dxa"/>
            <w:tcBorders>
              <w:top w:val="single" w:sz="4" w:space="0" w:color="auto"/>
              <w:left w:val="single" w:sz="4" w:space="0" w:color="auto"/>
              <w:bottom w:val="single" w:sz="4" w:space="0" w:color="auto"/>
              <w:right w:val="single" w:sz="4" w:space="0" w:color="auto"/>
            </w:tcBorders>
          </w:tcPr>
          <w:p w14:paraId="1E2F90FA" w14:textId="77777777" w:rsidR="007859EA" w:rsidRPr="00C42360" w:rsidRDefault="00B84951" w:rsidP="00B13216">
            <w:pPr>
              <w:widowControl w:val="0"/>
              <w:jc w:val="center"/>
              <w:rPr>
                <w:lang w:val="lt-LT"/>
              </w:rPr>
            </w:pPr>
            <w:r w:rsidRPr="00C42360">
              <w:rPr>
                <w:noProof/>
                <w:lang w:val="lt-LT"/>
              </w:rPr>
              <w:drawing>
                <wp:inline distT="0" distB="0" distL="0" distR="0" wp14:anchorId="3D8E8187" wp14:editId="1F0BF6FB">
                  <wp:extent cx="1060450" cy="15068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0450" cy="1506855"/>
                          </a:xfrm>
                          <a:prstGeom prst="rect">
                            <a:avLst/>
                          </a:prstGeom>
                          <a:noFill/>
                          <a:ln>
                            <a:noFill/>
                          </a:ln>
                        </pic:spPr>
                      </pic:pic>
                    </a:graphicData>
                  </a:graphic>
                </wp:inline>
              </w:drawing>
            </w:r>
            <w:r w:rsidRPr="00C42360">
              <w:rPr>
                <w:lang w:val="lt-LT"/>
              </w:rPr>
              <w:t>7</w:t>
            </w:r>
          </w:p>
        </w:tc>
        <w:tc>
          <w:tcPr>
            <w:tcW w:w="4669" w:type="dxa"/>
            <w:tcBorders>
              <w:top w:val="single" w:sz="4" w:space="0" w:color="auto"/>
              <w:left w:val="single" w:sz="4" w:space="0" w:color="auto"/>
              <w:bottom w:val="single" w:sz="4" w:space="0" w:color="auto"/>
              <w:right w:val="single" w:sz="4" w:space="0" w:color="auto"/>
            </w:tcBorders>
          </w:tcPr>
          <w:p w14:paraId="21D98098" w14:textId="00D615F8" w:rsidR="007859EA" w:rsidRPr="00C42360" w:rsidRDefault="00B84951" w:rsidP="00B13216">
            <w:pPr>
              <w:widowControl w:val="0"/>
              <w:spacing w:line="260" w:lineRule="exact"/>
              <w:rPr>
                <w:lang w:val="lt-LT"/>
              </w:rPr>
            </w:pPr>
            <w:r w:rsidRPr="00C42360">
              <w:rPr>
                <w:lang w:val="lt-LT"/>
              </w:rPr>
              <w:t>7. Įtraukite or</w:t>
            </w:r>
            <w:r w:rsidR="00276DA3" w:rsidRPr="00C42360">
              <w:rPr>
                <w:lang w:val="lt-LT"/>
              </w:rPr>
              <w:t>o</w:t>
            </w:r>
            <w:r w:rsidRPr="00C42360">
              <w:rPr>
                <w:lang w:val="lt-LT"/>
              </w:rPr>
              <w:t xml:space="preserve"> į tuščią sterilų švirkštą. Laikydami </w:t>
            </w:r>
            <w:r w:rsidR="00B6597C" w:rsidRPr="00B6597C">
              <w:rPr>
                <w:lang w:val="lt-LT"/>
              </w:rPr>
              <w:t>Haemate</w:t>
            </w:r>
            <w:r w:rsidRPr="00C42360">
              <w:rPr>
                <w:lang w:val="lt-LT"/>
              </w:rPr>
              <w:t xml:space="preserve"> flakoną stačią prijunkite švirkštą prie „Mix2Vial“ </w:t>
            </w:r>
            <w:r w:rsidRPr="00C42360">
              <w:rPr>
                <w:i/>
                <w:lang w:val="lt-LT"/>
              </w:rPr>
              <w:t>Luer</w:t>
            </w:r>
            <w:r w:rsidRPr="00C42360">
              <w:rPr>
                <w:lang w:val="lt-LT"/>
              </w:rPr>
              <w:t xml:space="preserve"> jungties. Įleiskite orą į </w:t>
            </w:r>
            <w:r w:rsidR="00B6597C" w:rsidRPr="00B6597C">
              <w:rPr>
                <w:lang w:val="lt-LT"/>
              </w:rPr>
              <w:t>Haemate</w:t>
            </w:r>
            <w:r w:rsidRPr="00C42360">
              <w:rPr>
                <w:lang w:val="lt-LT"/>
              </w:rPr>
              <w:t xml:space="preserve"> flakoną.</w:t>
            </w:r>
          </w:p>
        </w:tc>
      </w:tr>
    </w:tbl>
    <w:p w14:paraId="62AE6D5C" w14:textId="77777777" w:rsidR="007859EA" w:rsidRPr="00C42360" w:rsidRDefault="007859EA" w:rsidP="00B13216">
      <w:pPr>
        <w:widowControl w:val="0"/>
        <w:spacing w:line="260" w:lineRule="exact"/>
        <w:rPr>
          <w:u w:val="single"/>
          <w:lang w:val="lt-LT"/>
        </w:rPr>
      </w:pPr>
    </w:p>
    <w:p w14:paraId="58A6501E" w14:textId="77777777" w:rsidR="007859EA" w:rsidRPr="00C42360" w:rsidRDefault="00B84951" w:rsidP="00F9548C">
      <w:pPr>
        <w:keepNext/>
        <w:widowControl w:val="0"/>
        <w:spacing w:line="260" w:lineRule="exact"/>
        <w:rPr>
          <w:b/>
          <w:bCs/>
          <w:i/>
          <w:iCs/>
          <w:lang w:val="lt-LT"/>
        </w:rPr>
      </w:pPr>
      <w:r w:rsidRPr="00C42360">
        <w:rPr>
          <w:b/>
          <w:bCs/>
          <w:i/>
          <w:iCs/>
          <w:lang w:val="lt-LT"/>
        </w:rPr>
        <w:t>Ištraukimas ir vartojimas</w:t>
      </w:r>
    </w:p>
    <w:p w14:paraId="7F5C65BD" w14:textId="77777777" w:rsidR="007859EA" w:rsidRPr="00C42360" w:rsidRDefault="007859EA" w:rsidP="00F9548C">
      <w:pPr>
        <w:keepNext/>
        <w:widowControl w:val="0"/>
        <w:spacing w:line="260" w:lineRule="exact"/>
        <w:rPr>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1"/>
        <w:gridCol w:w="4622"/>
      </w:tblGrid>
      <w:tr w:rsidR="007859EA" w:rsidRPr="00CE0325" w14:paraId="30AF26EC" w14:textId="77777777">
        <w:tc>
          <w:tcPr>
            <w:tcW w:w="3141" w:type="dxa"/>
            <w:tcBorders>
              <w:top w:val="single" w:sz="4" w:space="0" w:color="auto"/>
              <w:left w:val="single" w:sz="4" w:space="0" w:color="auto"/>
              <w:bottom w:val="single" w:sz="4" w:space="0" w:color="auto"/>
              <w:right w:val="single" w:sz="4" w:space="0" w:color="auto"/>
            </w:tcBorders>
          </w:tcPr>
          <w:p w14:paraId="16B7F182" w14:textId="77777777" w:rsidR="007859EA" w:rsidRPr="00C42360" w:rsidRDefault="00B84951" w:rsidP="00F9548C">
            <w:pPr>
              <w:keepNext/>
              <w:widowControl w:val="0"/>
              <w:jc w:val="center"/>
              <w:rPr>
                <w:lang w:val="lt-LT"/>
              </w:rPr>
            </w:pPr>
            <w:r w:rsidRPr="00C42360">
              <w:rPr>
                <w:noProof/>
                <w:lang w:val="lt-LT"/>
              </w:rPr>
              <w:drawing>
                <wp:inline distT="0" distB="0" distL="0" distR="0" wp14:anchorId="290EB3FB" wp14:editId="3994BFB3">
                  <wp:extent cx="285115" cy="14484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1448435"/>
                          </a:xfrm>
                          <a:prstGeom prst="rect">
                            <a:avLst/>
                          </a:prstGeom>
                          <a:noFill/>
                          <a:ln>
                            <a:noFill/>
                          </a:ln>
                        </pic:spPr>
                      </pic:pic>
                    </a:graphicData>
                  </a:graphic>
                </wp:inline>
              </w:drawing>
            </w:r>
            <w:r w:rsidRPr="00C42360">
              <w:rPr>
                <w:lang w:val="lt-LT"/>
              </w:rPr>
              <w:t>8</w:t>
            </w:r>
          </w:p>
        </w:tc>
        <w:tc>
          <w:tcPr>
            <w:tcW w:w="4622" w:type="dxa"/>
            <w:tcBorders>
              <w:top w:val="single" w:sz="4" w:space="0" w:color="auto"/>
              <w:left w:val="single" w:sz="4" w:space="0" w:color="auto"/>
              <w:bottom w:val="single" w:sz="4" w:space="0" w:color="auto"/>
              <w:right w:val="single" w:sz="4" w:space="0" w:color="auto"/>
            </w:tcBorders>
          </w:tcPr>
          <w:p w14:paraId="29B8C6CB" w14:textId="77777777" w:rsidR="007859EA" w:rsidRPr="00C42360" w:rsidRDefault="00B84951" w:rsidP="00F9548C">
            <w:pPr>
              <w:keepNext/>
              <w:widowControl w:val="0"/>
              <w:spacing w:line="260" w:lineRule="exact"/>
              <w:rPr>
                <w:lang w:val="lt-LT"/>
              </w:rPr>
            </w:pPr>
            <w:r w:rsidRPr="00C42360">
              <w:rPr>
                <w:lang w:val="lt-LT"/>
              </w:rPr>
              <w:t>8. Laikydami švirkšto stūmoklį įspaustą apverskite sistemą ir įtraukite tirpalą į švirkštą lėtai traukdami stūmoklį.</w:t>
            </w:r>
          </w:p>
        </w:tc>
      </w:tr>
      <w:tr w:rsidR="007859EA" w:rsidRPr="00CE0325" w14:paraId="4AB098CC" w14:textId="77777777">
        <w:tc>
          <w:tcPr>
            <w:tcW w:w="3141" w:type="dxa"/>
            <w:tcBorders>
              <w:top w:val="single" w:sz="4" w:space="0" w:color="auto"/>
              <w:left w:val="single" w:sz="4" w:space="0" w:color="auto"/>
              <w:bottom w:val="single" w:sz="4" w:space="0" w:color="auto"/>
              <w:right w:val="single" w:sz="4" w:space="0" w:color="auto"/>
            </w:tcBorders>
          </w:tcPr>
          <w:p w14:paraId="4A750905" w14:textId="77777777" w:rsidR="007859EA" w:rsidRPr="00C42360" w:rsidRDefault="00B84951" w:rsidP="00B13216">
            <w:pPr>
              <w:widowControl w:val="0"/>
              <w:jc w:val="center"/>
              <w:rPr>
                <w:lang w:val="lt-LT"/>
              </w:rPr>
            </w:pPr>
            <w:r w:rsidRPr="00C42360">
              <w:rPr>
                <w:noProof/>
                <w:lang w:val="lt-LT"/>
              </w:rPr>
              <w:drawing>
                <wp:inline distT="0" distB="0" distL="0" distR="0" wp14:anchorId="1BECD2CE" wp14:editId="7A44B9B1">
                  <wp:extent cx="285115" cy="1550670"/>
                  <wp:effectExtent l="0" t="0" r="0" b="0"/>
                  <wp:docPr id="9" name="Picture 9" descr="2014-04-11_Aenderungsvorschlag_Abb 9 P Process Black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14-04-11_Aenderungsvorschlag_Abb 9 P Process Black U"/>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115" cy="1550670"/>
                          </a:xfrm>
                          <a:prstGeom prst="rect">
                            <a:avLst/>
                          </a:prstGeom>
                          <a:noFill/>
                          <a:ln>
                            <a:noFill/>
                          </a:ln>
                        </pic:spPr>
                      </pic:pic>
                    </a:graphicData>
                  </a:graphic>
                </wp:inline>
              </w:drawing>
            </w:r>
            <w:r w:rsidRPr="00C42360">
              <w:rPr>
                <w:lang w:val="lt-LT"/>
              </w:rPr>
              <w:t>9</w:t>
            </w:r>
          </w:p>
        </w:tc>
        <w:tc>
          <w:tcPr>
            <w:tcW w:w="4622" w:type="dxa"/>
            <w:tcBorders>
              <w:top w:val="single" w:sz="4" w:space="0" w:color="auto"/>
              <w:left w:val="single" w:sz="4" w:space="0" w:color="auto"/>
              <w:bottom w:val="single" w:sz="4" w:space="0" w:color="auto"/>
              <w:right w:val="single" w:sz="4" w:space="0" w:color="auto"/>
            </w:tcBorders>
          </w:tcPr>
          <w:p w14:paraId="06E7E421" w14:textId="77777777" w:rsidR="007859EA" w:rsidRPr="00C42360" w:rsidRDefault="00B84951" w:rsidP="00B13216">
            <w:pPr>
              <w:widowControl w:val="0"/>
              <w:spacing w:line="260" w:lineRule="exact"/>
              <w:rPr>
                <w:lang w:val="lt-LT"/>
              </w:rPr>
            </w:pPr>
            <w:r w:rsidRPr="00C42360">
              <w:rPr>
                <w:lang w:val="lt-LT"/>
              </w:rPr>
              <w:t xml:space="preserve">9. Dabar, kai tirpalas jau perkeltas į švirkštą, tvirtai laikykite švirkšto cilindrą (švirkšto stūmoklis turi būti nukreiptas žemyn) ir atjunkite skaidrų „Mix2Vial“ adapterį nuo švirkšto. </w:t>
            </w:r>
          </w:p>
          <w:p w14:paraId="09277B44" w14:textId="77777777" w:rsidR="007859EA" w:rsidRPr="00C42360" w:rsidRDefault="007859EA" w:rsidP="00B13216">
            <w:pPr>
              <w:widowControl w:val="0"/>
              <w:spacing w:line="260" w:lineRule="exact"/>
              <w:rPr>
                <w:lang w:val="lt-LT"/>
              </w:rPr>
            </w:pPr>
          </w:p>
        </w:tc>
      </w:tr>
    </w:tbl>
    <w:p w14:paraId="73E2B3AE" w14:textId="77777777" w:rsidR="007859EA" w:rsidRPr="00C42360" w:rsidRDefault="007859EA" w:rsidP="00B13216">
      <w:pPr>
        <w:widowControl w:val="0"/>
        <w:spacing w:line="260" w:lineRule="exact"/>
        <w:rPr>
          <w:lang w:val="lt-LT"/>
        </w:rPr>
      </w:pPr>
    </w:p>
    <w:p w14:paraId="5B1417CA" w14:textId="77777777" w:rsidR="007859EA" w:rsidRPr="00C42360" w:rsidRDefault="00827F54" w:rsidP="00B13216">
      <w:pPr>
        <w:widowControl w:val="0"/>
        <w:rPr>
          <w:color w:val="000000"/>
          <w:lang w:val="lt-LT"/>
        </w:rPr>
      </w:pPr>
      <w:r w:rsidRPr="00C42360">
        <w:rPr>
          <w:color w:val="000000"/>
          <w:lang w:val="lt-LT"/>
        </w:rPr>
        <w:t>Haemate</w:t>
      </w:r>
      <w:r w:rsidR="00B84951" w:rsidRPr="00C42360">
        <w:rPr>
          <w:color w:val="000000"/>
          <w:lang w:val="lt-LT"/>
        </w:rPr>
        <w:t xml:space="preserve"> injekcijoms </w:t>
      </w:r>
      <w:r w:rsidR="00276DA3" w:rsidRPr="00C42360">
        <w:rPr>
          <w:color w:val="000000"/>
          <w:lang w:val="lt-LT"/>
        </w:rPr>
        <w:t>rekomenduojama naudoti tik plastikinius vienkartinius švirkštus</w:t>
      </w:r>
      <w:r w:rsidR="00B84951" w:rsidRPr="00C42360">
        <w:rPr>
          <w:color w:val="000000"/>
          <w:lang w:val="lt-LT"/>
        </w:rPr>
        <w:t xml:space="preserve">, </w:t>
      </w:r>
      <w:r w:rsidR="00B950AF" w:rsidRPr="00C42360">
        <w:rPr>
          <w:color w:val="000000"/>
          <w:lang w:val="lt-LT"/>
        </w:rPr>
        <w:t>nes tokio tipo tirpalai linkę ads</w:t>
      </w:r>
      <w:r w:rsidR="00945C2A">
        <w:rPr>
          <w:color w:val="000000"/>
          <w:lang w:val="lt-LT"/>
        </w:rPr>
        <w:t>o</w:t>
      </w:r>
      <w:r w:rsidR="00B950AF" w:rsidRPr="00C42360">
        <w:rPr>
          <w:color w:val="000000"/>
          <w:lang w:val="lt-LT"/>
        </w:rPr>
        <w:t>rbuotis ant</w:t>
      </w:r>
      <w:r w:rsidR="00B84951" w:rsidRPr="00C42360">
        <w:rPr>
          <w:color w:val="000000"/>
          <w:lang w:val="lt-LT"/>
        </w:rPr>
        <w:t xml:space="preserve"> </w:t>
      </w:r>
      <w:r w:rsidR="00B950AF" w:rsidRPr="00C42360">
        <w:rPr>
          <w:color w:val="000000"/>
          <w:lang w:val="lt-LT"/>
        </w:rPr>
        <w:t>visų stiklinių švirkštų šlifuoto stiklo paviršiaus</w:t>
      </w:r>
      <w:r w:rsidR="00B84951" w:rsidRPr="00C42360">
        <w:rPr>
          <w:color w:val="000000"/>
          <w:lang w:val="lt-LT"/>
        </w:rPr>
        <w:t>.</w:t>
      </w:r>
    </w:p>
    <w:p w14:paraId="2CE18AB5" w14:textId="77777777" w:rsidR="007859EA" w:rsidRPr="00C42360" w:rsidRDefault="007859EA" w:rsidP="00B13216">
      <w:pPr>
        <w:widowControl w:val="0"/>
        <w:rPr>
          <w:color w:val="000000"/>
          <w:lang w:val="lt-LT"/>
        </w:rPr>
      </w:pPr>
    </w:p>
    <w:p w14:paraId="639311ED" w14:textId="77777777" w:rsidR="007859EA" w:rsidRPr="00C42360" w:rsidRDefault="00B84951" w:rsidP="00B13216">
      <w:pPr>
        <w:widowControl w:val="0"/>
        <w:spacing w:line="260" w:lineRule="exact"/>
        <w:rPr>
          <w:lang w:val="lt-LT"/>
        </w:rPr>
      </w:pPr>
      <w:r w:rsidRPr="00C42360">
        <w:rPr>
          <w:lang w:val="lt-LT"/>
        </w:rPr>
        <w:t xml:space="preserve">Tirpalą lėtai leiskite į veną (žr. 4.2 skyrių), stengdamiesi užtikrinti, kad į vaistiniu preparatu užpildytą švirkštą nepatektų kraujo. </w:t>
      </w:r>
    </w:p>
    <w:p w14:paraId="1C239893" w14:textId="77777777" w:rsidR="007859EA" w:rsidRPr="00C42360" w:rsidRDefault="007859EA" w:rsidP="00B13216">
      <w:pPr>
        <w:widowControl w:val="0"/>
        <w:spacing w:line="260" w:lineRule="exact"/>
        <w:rPr>
          <w:lang w:val="lt-LT"/>
        </w:rPr>
      </w:pPr>
    </w:p>
    <w:p w14:paraId="1CA11353" w14:textId="77777777" w:rsidR="007859EA" w:rsidRPr="00C42360" w:rsidRDefault="00B84951" w:rsidP="00B13216">
      <w:pPr>
        <w:widowControl w:val="0"/>
        <w:spacing w:line="260" w:lineRule="exact"/>
        <w:rPr>
          <w:lang w:val="lt-LT"/>
        </w:rPr>
      </w:pPr>
      <w:r w:rsidRPr="00C42360">
        <w:rPr>
          <w:lang w:val="lt-LT"/>
        </w:rPr>
        <w:t xml:space="preserve">Nesuvartotą vaistinį preparatą ar atliekas reikia tvarkyti laikantis vietinių reikalavimų. </w:t>
      </w:r>
    </w:p>
    <w:p w14:paraId="6A6F1B69" w14:textId="77777777" w:rsidR="007859EA" w:rsidRPr="00C42360" w:rsidRDefault="007859EA" w:rsidP="00B13216">
      <w:pPr>
        <w:widowControl w:val="0"/>
        <w:spacing w:line="260" w:lineRule="exact"/>
        <w:rPr>
          <w:lang w:val="lt-LT"/>
        </w:rPr>
      </w:pPr>
    </w:p>
    <w:p w14:paraId="437B7731" w14:textId="77777777" w:rsidR="007859EA" w:rsidRPr="00C42360" w:rsidRDefault="007859EA" w:rsidP="00B13216">
      <w:pPr>
        <w:widowControl w:val="0"/>
        <w:spacing w:line="260" w:lineRule="exact"/>
        <w:rPr>
          <w:lang w:val="lt-LT"/>
        </w:rPr>
      </w:pPr>
    </w:p>
    <w:p w14:paraId="729869CA" w14:textId="77777777" w:rsidR="007859EA" w:rsidRPr="00C42360" w:rsidRDefault="00B84951" w:rsidP="00B13216">
      <w:pPr>
        <w:widowControl w:val="0"/>
        <w:spacing w:line="260" w:lineRule="exact"/>
        <w:rPr>
          <w:b/>
          <w:bCs/>
          <w:lang w:val="lt-LT"/>
        </w:rPr>
      </w:pPr>
      <w:r w:rsidRPr="00C42360">
        <w:rPr>
          <w:b/>
          <w:bCs/>
          <w:lang w:val="lt-LT"/>
        </w:rPr>
        <w:t>7.</w:t>
      </w:r>
      <w:r w:rsidRPr="00C42360">
        <w:rPr>
          <w:b/>
          <w:bCs/>
          <w:lang w:val="lt-LT"/>
        </w:rPr>
        <w:tab/>
        <w:t>REGISTRUOTOJAS</w:t>
      </w:r>
    </w:p>
    <w:p w14:paraId="5C1F662A" w14:textId="77777777" w:rsidR="007859EA" w:rsidRPr="00C42360" w:rsidRDefault="007859EA" w:rsidP="00B13216">
      <w:pPr>
        <w:widowControl w:val="0"/>
        <w:spacing w:line="260" w:lineRule="exact"/>
        <w:rPr>
          <w:lang w:val="lt-LT"/>
        </w:rPr>
      </w:pPr>
    </w:p>
    <w:p w14:paraId="3B9F35CB" w14:textId="77777777" w:rsidR="007859EA" w:rsidRPr="00C42360" w:rsidRDefault="00B84951" w:rsidP="00B13216">
      <w:pPr>
        <w:widowControl w:val="0"/>
        <w:spacing w:line="260" w:lineRule="exact"/>
        <w:rPr>
          <w:lang w:val="lt-LT"/>
        </w:rPr>
      </w:pPr>
      <w:r w:rsidRPr="00C42360">
        <w:rPr>
          <w:lang w:val="lt-LT"/>
        </w:rPr>
        <w:t>CSL Behring GmbH</w:t>
      </w:r>
    </w:p>
    <w:p w14:paraId="65DF9319" w14:textId="77777777" w:rsidR="007859EA" w:rsidRPr="00C42360" w:rsidRDefault="00B84951" w:rsidP="00B13216">
      <w:pPr>
        <w:widowControl w:val="0"/>
        <w:spacing w:line="260" w:lineRule="exact"/>
        <w:rPr>
          <w:lang w:val="lt-LT"/>
        </w:rPr>
      </w:pPr>
      <w:r w:rsidRPr="00C42360">
        <w:rPr>
          <w:lang w:val="lt-LT"/>
        </w:rPr>
        <w:t>Emil-von-Behring-Str. 76</w:t>
      </w:r>
    </w:p>
    <w:p w14:paraId="4D1B0491" w14:textId="77777777" w:rsidR="007859EA" w:rsidRPr="00C42360" w:rsidRDefault="00B84951" w:rsidP="00B13216">
      <w:pPr>
        <w:widowControl w:val="0"/>
        <w:spacing w:line="260" w:lineRule="exact"/>
        <w:rPr>
          <w:lang w:val="lt-LT"/>
        </w:rPr>
      </w:pPr>
      <w:r w:rsidRPr="00C42360">
        <w:rPr>
          <w:lang w:val="lt-LT"/>
        </w:rPr>
        <w:t>35041 Marburg</w:t>
      </w:r>
    </w:p>
    <w:p w14:paraId="208B0A64" w14:textId="77777777" w:rsidR="007859EA" w:rsidRPr="00C42360" w:rsidRDefault="00B84951" w:rsidP="00B13216">
      <w:pPr>
        <w:widowControl w:val="0"/>
        <w:spacing w:line="260" w:lineRule="exact"/>
        <w:rPr>
          <w:lang w:val="lt-LT"/>
        </w:rPr>
      </w:pPr>
      <w:r w:rsidRPr="00C42360">
        <w:rPr>
          <w:lang w:val="lt-LT"/>
        </w:rPr>
        <w:t>Vokietija</w:t>
      </w:r>
      <w:r w:rsidRPr="00C42360">
        <w:rPr>
          <w:lang w:val="lt-LT"/>
        </w:rPr>
        <w:br/>
      </w:r>
    </w:p>
    <w:p w14:paraId="111A5E65" w14:textId="77777777" w:rsidR="007859EA" w:rsidRPr="00C42360" w:rsidRDefault="007859EA" w:rsidP="00B13216">
      <w:pPr>
        <w:widowControl w:val="0"/>
        <w:spacing w:line="260" w:lineRule="exact"/>
        <w:rPr>
          <w:lang w:val="lt-LT"/>
        </w:rPr>
      </w:pPr>
    </w:p>
    <w:p w14:paraId="3BA407C8" w14:textId="77777777" w:rsidR="007859EA" w:rsidRPr="00C42360" w:rsidRDefault="00B84951" w:rsidP="00B13216">
      <w:pPr>
        <w:widowControl w:val="0"/>
        <w:spacing w:line="260" w:lineRule="exact"/>
        <w:rPr>
          <w:b/>
          <w:bCs/>
          <w:lang w:val="lt-LT"/>
        </w:rPr>
      </w:pPr>
      <w:r w:rsidRPr="00C42360">
        <w:rPr>
          <w:b/>
          <w:bCs/>
          <w:lang w:val="lt-LT"/>
        </w:rPr>
        <w:t>8.</w:t>
      </w:r>
      <w:r w:rsidRPr="00C42360">
        <w:rPr>
          <w:b/>
          <w:bCs/>
          <w:lang w:val="lt-LT"/>
        </w:rPr>
        <w:tab/>
        <w:t>REGISTRACIJOS PAŽYMĖJIMO NUMERIS (-IAI)</w:t>
      </w:r>
    </w:p>
    <w:p w14:paraId="1ECB5B40" w14:textId="77777777" w:rsidR="007859EA" w:rsidRPr="00C42360" w:rsidRDefault="007859EA" w:rsidP="00B13216">
      <w:pPr>
        <w:widowControl w:val="0"/>
        <w:spacing w:line="260" w:lineRule="exact"/>
        <w:rPr>
          <w:lang w:val="lt-LT"/>
        </w:rPr>
      </w:pPr>
    </w:p>
    <w:p w14:paraId="7A7866AF" w14:textId="77777777" w:rsidR="00B50F05" w:rsidRPr="00CE0325" w:rsidRDefault="00B50F05" w:rsidP="00B50F05">
      <w:pPr>
        <w:pStyle w:val="Default"/>
        <w:rPr>
          <w:rFonts w:eastAsia="Times New Roman"/>
          <w:sz w:val="22"/>
          <w:szCs w:val="22"/>
          <w:lang w:val="lt-LT" w:eastAsia="zh-CN"/>
        </w:rPr>
      </w:pPr>
      <w:r w:rsidRPr="00CE0325">
        <w:rPr>
          <w:sz w:val="22"/>
          <w:szCs w:val="22"/>
          <w:lang w:val="lt-LT" w:eastAsia="zh-CN"/>
        </w:rPr>
        <w:t xml:space="preserve">LT/1/22/4940/001 - </w:t>
      </w:r>
      <w:r w:rsidRPr="00CE0325">
        <w:rPr>
          <w:rFonts w:eastAsia="Times New Roman"/>
          <w:sz w:val="22"/>
          <w:szCs w:val="22"/>
          <w:lang w:val="lt-LT" w:eastAsia="zh-CN"/>
        </w:rPr>
        <w:t xml:space="preserve">250 TV/600 TV </w:t>
      </w:r>
    </w:p>
    <w:p w14:paraId="78084FDE" w14:textId="77777777" w:rsidR="00B50F05" w:rsidRPr="00CE0325" w:rsidRDefault="00B50F05" w:rsidP="00B50F05">
      <w:pPr>
        <w:pStyle w:val="Default"/>
        <w:rPr>
          <w:rFonts w:eastAsia="Times New Roman"/>
          <w:sz w:val="22"/>
          <w:szCs w:val="22"/>
          <w:lang w:val="lt-LT" w:eastAsia="zh-CN"/>
        </w:rPr>
      </w:pPr>
      <w:r w:rsidRPr="00CE0325">
        <w:rPr>
          <w:sz w:val="22"/>
          <w:szCs w:val="22"/>
          <w:lang w:val="lt-LT" w:eastAsia="zh-CN"/>
        </w:rPr>
        <w:t xml:space="preserve">LT/1/22/4941/001 - </w:t>
      </w:r>
      <w:r w:rsidRPr="00CE0325">
        <w:rPr>
          <w:rFonts w:eastAsia="Times New Roman"/>
          <w:sz w:val="22"/>
          <w:szCs w:val="22"/>
          <w:lang w:val="lt-LT" w:eastAsia="zh-CN"/>
        </w:rPr>
        <w:t xml:space="preserve">500 TV/1200 TV </w:t>
      </w:r>
    </w:p>
    <w:p w14:paraId="71ECE112" w14:textId="77777777" w:rsidR="00B50F05" w:rsidRPr="00CE0325" w:rsidRDefault="00B50F05" w:rsidP="00B50F05">
      <w:pPr>
        <w:pStyle w:val="Default"/>
        <w:rPr>
          <w:rFonts w:eastAsia="Times New Roman"/>
          <w:sz w:val="22"/>
          <w:szCs w:val="22"/>
          <w:lang w:val="lt-LT" w:eastAsia="zh-CN"/>
        </w:rPr>
      </w:pPr>
      <w:r w:rsidRPr="00CE0325">
        <w:rPr>
          <w:sz w:val="22"/>
          <w:szCs w:val="22"/>
          <w:lang w:val="lt-LT" w:eastAsia="zh-CN"/>
        </w:rPr>
        <w:t xml:space="preserve">LT/1/22/4942/001 - </w:t>
      </w:r>
      <w:r w:rsidRPr="00CE0325">
        <w:rPr>
          <w:rFonts w:eastAsia="Times New Roman"/>
          <w:sz w:val="22"/>
          <w:szCs w:val="22"/>
          <w:lang w:val="lt-LT" w:eastAsia="zh-CN"/>
        </w:rPr>
        <w:t xml:space="preserve">1000 TV/2400 TV </w:t>
      </w:r>
    </w:p>
    <w:p w14:paraId="27835F42" w14:textId="77777777" w:rsidR="00B50F05" w:rsidRPr="00B50F05" w:rsidRDefault="00B50F05" w:rsidP="00B50F05">
      <w:pPr>
        <w:tabs>
          <w:tab w:val="clear" w:pos="567"/>
        </w:tabs>
        <w:autoSpaceDE w:val="0"/>
        <w:autoSpaceDN w:val="0"/>
        <w:adjustRightInd w:val="0"/>
        <w:rPr>
          <w:color w:val="000000"/>
          <w:sz w:val="23"/>
          <w:szCs w:val="23"/>
          <w:lang w:val="lt-LT" w:eastAsia="zh-CN"/>
        </w:rPr>
      </w:pPr>
    </w:p>
    <w:p w14:paraId="75EA3A38" w14:textId="77777777" w:rsidR="00B50F05" w:rsidRDefault="00B50F05" w:rsidP="00B13216">
      <w:pPr>
        <w:widowControl w:val="0"/>
        <w:spacing w:line="260" w:lineRule="exact"/>
        <w:rPr>
          <w:b/>
          <w:bCs/>
          <w:lang w:val="lt-LT"/>
        </w:rPr>
      </w:pPr>
    </w:p>
    <w:p w14:paraId="35C86EFB" w14:textId="77777777" w:rsidR="007859EA" w:rsidRPr="00C42360" w:rsidRDefault="00B84951" w:rsidP="00B13216">
      <w:pPr>
        <w:widowControl w:val="0"/>
        <w:spacing w:line="260" w:lineRule="exact"/>
        <w:rPr>
          <w:b/>
          <w:bCs/>
          <w:lang w:val="lt-LT"/>
        </w:rPr>
      </w:pPr>
      <w:r w:rsidRPr="00C42360">
        <w:rPr>
          <w:b/>
          <w:bCs/>
          <w:lang w:val="lt-LT"/>
        </w:rPr>
        <w:t>9.</w:t>
      </w:r>
      <w:r w:rsidRPr="00C42360">
        <w:rPr>
          <w:b/>
          <w:bCs/>
          <w:lang w:val="lt-LT"/>
        </w:rPr>
        <w:tab/>
        <w:t>REGISTRAVIMO / PERREGISTRAVIMO DATA</w:t>
      </w:r>
    </w:p>
    <w:p w14:paraId="655657BE" w14:textId="77777777" w:rsidR="007859EA" w:rsidRPr="00C42360" w:rsidRDefault="007859EA" w:rsidP="00B13216">
      <w:pPr>
        <w:widowControl w:val="0"/>
        <w:spacing w:line="260" w:lineRule="exact"/>
        <w:rPr>
          <w:lang w:val="lt-LT"/>
        </w:rPr>
      </w:pPr>
    </w:p>
    <w:p w14:paraId="3C70F595" w14:textId="77777777" w:rsidR="007859EA" w:rsidRPr="00C42360" w:rsidRDefault="00B84951" w:rsidP="00B13216">
      <w:pPr>
        <w:widowControl w:val="0"/>
        <w:spacing w:line="260" w:lineRule="exact"/>
        <w:rPr>
          <w:lang w:val="lt-LT"/>
        </w:rPr>
      </w:pPr>
      <w:r w:rsidRPr="00C42360">
        <w:rPr>
          <w:lang w:val="lt-LT"/>
        </w:rPr>
        <w:t xml:space="preserve">Registravimo data </w:t>
      </w:r>
      <w:r w:rsidR="00B50F05">
        <w:rPr>
          <w:noProof/>
          <w:szCs w:val="24"/>
          <w:lang w:val="lt-LT"/>
        </w:rPr>
        <w:t>2022 m. balandžio 11 d.</w:t>
      </w:r>
    </w:p>
    <w:p w14:paraId="548A1BA3" w14:textId="77777777" w:rsidR="007859EA" w:rsidRPr="00C42360" w:rsidRDefault="007859EA" w:rsidP="00B13216">
      <w:pPr>
        <w:widowControl w:val="0"/>
        <w:spacing w:line="260" w:lineRule="exact"/>
        <w:rPr>
          <w:lang w:val="lt-LT"/>
        </w:rPr>
      </w:pPr>
    </w:p>
    <w:p w14:paraId="51531322" w14:textId="77777777" w:rsidR="007859EA" w:rsidRPr="00C42360" w:rsidRDefault="007859EA" w:rsidP="00B13216">
      <w:pPr>
        <w:widowControl w:val="0"/>
        <w:spacing w:line="260" w:lineRule="exact"/>
        <w:rPr>
          <w:lang w:val="lt-LT"/>
        </w:rPr>
      </w:pPr>
    </w:p>
    <w:p w14:paraId="7B11CDCC" w14:textId="77777777" w:rsidR="007859EA" w:rsidRPr="00C42360" w:rsidRDefault="00B84951" w:rsidP="00B13216">
      <w:pPr>
        <w:widowControl w:val="0"/>
        <w:spacing w:line="260" w:lineRule="exact"/>
        <w:rPr>
          <w:b/>
          <w:bCs/>
          <w:lang w:val="lt-LT"/>
        </w:rPr>
      </w:pPr>
      <w:r w:rsidRPr="00C42360">
        <w:rPr>
          <w:b/>
          <w:bCs/>
          <w:lang w:val="lt-LT"/>
        </w:rPr>
        <w:t>10.</w:t>
      </w:r>
      <w:r w:rsidRPr="00C42360">
        <w:rPr>
          <w:b/>
          <w:bCs/>
          <w:lang w:val="lt-LT"/>
        </w:rPr>
        <w:tab/>
        <w:t>TEKSTO PERŽIŪROS DATA</w:t>
      </w:r>
    </w:p>
    <w:p w14:paraId="75111221" w14:textId="77777777" w:rsidR="007859EA" w:rsidRPr="00C42360" w:rsidRDefault="007859EA" w:rsidP="00B13216">
      <w:pPr>
        <w:widowControl w:val="0"/>
        <w:numPr>
          <w:ilvl w:val="12"/>
          <w:numId w:val="0"/>
        </w:numPr>
        <w:spacing w:line="260" w:lineRule="exact"/>
        <w:ind w:right="-2"/>
        <w:rPr>
          <w:iCs/>
          <w:lang w:val="lt-LT"/>
        </w:rPr>
      </w:pPr>
    </w:p>
    <w:p w14:paraId="2AF1621E" w14:textId="304A6967" w:rsidR="00EB159F" w:rsidRDefault="00B50F05" w:rsidP="00B13216">
      <w:pPr>
        <w:widowControl w:val="0"/>
        <w:numPr>
          <w:ilvl w:val="12"/>
          <w:numId w:val="0"/>
        </w:numPr>
        <w:spacing w:line="260" w:lineRule="exact"/>
        <w:ind w:right="-2"/>
        <w:rPr>
          <w:noProof/>
          <w:szCs w:val="24"/>
          <w:lang w:val="lt-LT"/>
        </w:rPr>
      </w:pPr>
      <w:r>
        <w:rPr>
          <w:noProof/>
          <w:szCs w:val="24"/>
          <w:lang w:val="lt-LT"/>
        </w:rPr>
        <w:t>202</w:t>
      </w:r>
      <w:r w:rsidR="00F54D7B">
        <w:rPr>
          <w:noProof/>
          <w:szCs w:val="24"/>
          <w:lang w:val="en-US"/>
        </w:rPr>
        <w:t>4</w:t>
      </w:r>
      <w:r>
        <w:rPr>
          <w:noProof/>
          <w:szCs w:val="24"/>
          <w:lang w:val="lt-LT"/>
        </w:rPr>
        <w:t xml:space="preserve"> m. </w:t>
      </w:r>
      <w:r w:rsidR="009751C1">
        <w:rPr>
          <w:noProof/>
          <w:szCs w:val="24"/>
          <w:lang w:val="lt-LT"/>
        </w:rPr>
        <w:t xml:space="preserve">spalio </w:t>
      </w:r>
      <w:r w:rsidR="00F54D7B">
        <w:rPr>
          <w:noProof/>
          <w:szCs w:val="24"/>
          <w:lang w:val="lt-LT"/>
        </w:rPr>
        <w:t>18</w:t>
      </w:r>
      <w:r w:rsidR="009751C1">
        <w:rPr>
          <w:noProof/>
          <w:szCs w:val="24"/>
          <w:lang w:val="lt-LT"/>
        </w:rPr>
        <w:t xml:space="preserve"> </w:t>
      </w:r>
      <w:r>
        <w:rPr>
          <w:noProof/>
          <w:szCs w:val="24"/>
          <w:lang w:val="lt-LT"/>
        </w:rPr>
        <w:t>d.</w:t>
      </w:r>
    </w:p>
    <w:p w14:paraId="094DE28E" w14:textId="77777777" w:rsidR="00EB159F" w:rsidRPr="00C42360" w:rsidRDefault="00EB159F" w:rsidP="00B13216">
      <w:pPr>
        <w:widowControl w:val="0"/>
        <w:numPr>
          <w:ilvl w:val="12"/>
          <w:numId w:val="0"/>
        </w:numPr>
        <w:spacing w:line="260" w:lineRule="exact"/>
        <w:ind w:right="-2"/>
        <w:rPr>
          <w:iCs/>
          <w:lang w:val="lt-LT"/>
        </w:rPr>
      </w:pPr>
    </w:p>
    <w:p w14:paraId="0BF92A45" w14:textId="556FEAD1" w:rsidR="007859EA" w:rsidRPr="00C42360" w:rsidRDefault="00B50F05" w:rsidP="00B50F05">
      <w:pPr>
        <w:numPr>
          <w:ilvl w:val="12"/>
          <w:numId w:val="0"/>
        </w:numPr>
        <w:ind w:right="424"/>
        <w:rPr>
          <w:lang w:val="lt-LT"/>
        </w:rPr>
      </w:pPr>
      <w:r w:rsidRPr="00C42360">
        <w:rPr>
          <w:lang w:val="lt-LT"/>
        </w:rPr>
        <w:t>Išsami informacija apie šį vaistą pateikiama Valstybinės vaistų kontrolės tarnybos prie Lietuvos Respublikos sveikatos apsaugos ministerijos tinklalapyje</w:t>
      </w:r>
      <w:r w:rsidRPr="00C42360">
        <w:rPr>
          <w:i/>
          <w:lang w:val="lt-LT"/>
        </w:rPr>
        <w:t xml:space="preserve"> </w:t>
      </w:r>
      <w:r w:rsidR="00F54D7B" w:rsidRPr="00F54D7B">
        <w:rPr>
          <w:color w:val="0000EE"/>
          <w:u w:val="single"/>
          <w:lang w:val="lt-LT"/>
        </w:rPr>
        <w:t>https://vvkt.lrv.lt/lt/.</w:t>
      </w:r>
    </w:p>
    <w:p w14:paraId="70D753E2" w14:textId="77777777" w:rsidR="007859EA" w:rsidRPr="00C42360" w:rsidRDefault="007859EA">
      <w:pPr>
        <w:suppressLineNumbers/>
        <w:spacing w:line="260" w:lineRule="exact"/>
        <w:jc w:val="center"/>
        <w:rPr>
          <w:lang w:val="lt-LT"/>
        </w:rPr>
      </w:pPr>
    </w:p>
    <w:p w14:paraId="0FB9F57F" w14:textId="77777777" w:rsidR="007859EA" w:rsidRPr="00C42360" w:rsidRDefault="007859EA">
      <w:pPr>
        <w:suppressLineNumbers/>
        <w:spacing w:line="260" w:lineRule="exact"/>
        <w:jc w:val="center"/>
        <w:rPr>
          <w:lang w:val="lt-LT"/>
        </w:rPr>
      </w:pPr>
    </w:p>
    <w:p w14:paraId="6C0BCE4B" w14:textId="77777777" w:rsidR="007859EA" w:rsidRPr="00C42360" w:rsidRDefault="007859EA">
      <w:pPr>
        <w:suppressLineNumbers/>
        <w:spacing w:line="260" w:lineRule="exact"/>
        <w:jc w:val="center"/>
        <w:rPr>
          <w:lang w:val="lt-LT"/>
        </w:rPr>
      </w:pPr>
    </w:p>
    <w:p w14:paraId="1BF60630" w14:textId="77777777" w:rsidR="007859EA" w:rsidRPr="00C42360" w:rsidRDefault="007859EA">
      <w:pPr>
        <w:suppressLineNumbers/>
        <w:spacing w:line="260" w:lineRule="exact"/>
        <w:jc w:val="center"/>
        <w:rPr>
          <w:lang w:val="lt-LT"/>
        </w:rPr>
      </w:pPr>
    </w:p>
    <w:p w14:paraId="48582B7D" w14:textId="77777777" w:rsidR="007859EA" w:rsidRPr="00C42360" w:rsidRDefault="007859EA">
      <w:pPr>
        <w:suppressLineNumbers/>
        <w:spacing w:line="260" w:lineRule="exact"/>
        <w:jc w:val="center"/>
        <w:rPr>
          <w:lang w:val="lt-LT"/>
        </w:rPr>
      </w:pPr>
    </w:p>
    <w:p w14:paraId="79894242" w14:textId="77777777" w:rsidR="007859EA" w:rsidRPr="00C42360" w:rsidRDefault="007859EA">
      <w:pPr>
        <w:suppressLineNumbers/>
        <w:spacing w:line="260" w:lineRule="exact"/>
        <w:jc w:val="center"/>
        <w:rPr>
          <w:lang w:val="lt-LT"/>
        </w:rPr>
      </w:pPr>
    </w:p>
    <w:p w14:paraId="21BFD4BD" w14:textId="77777777" w:rsidR="007859EA" w:rsidRPr="00C42360" w:rsidRDefault="007859EA">
      <w:pPr>
        <w:suppressLineNumbers/>
        <w:spacing w:line="260" w:lineRule="exact"/>
        <w:jc w:val="center"/>
        <w:rPr>
          <w:lang w:val="lt-LT"/>
        </w:rPr>
      </w:pPr>
    </w:p>
    <w:p w14:paraId="57512CC0" w14:textId="77777777" w:rsidR="007859EA" w:rsidRPr="00C42360" w:rsidRDefault="007859EA">
      <w:pPr>
        <w:suppressLineNumbers/>
        <w:spacing w:line="260" w:lineRule="exact"/>
        <w:jc w:val="center"/>
        <w:rPr>
          <w:lang w:val="lt-LT"/>
        </w:rPr>
      </w:pPr>
    </w:p>
    <w:p w14:paraId="602EB6A3" w14:textId="77777777" w:rsidR="007859EA" w:rsidRPr="00C42360" w:rsidRDefault="007859EA">
      <w:pPr>
        <w:suppressLineNumbers/>
        <w:spacing w:line="260" w:lineRule="exact"/>
        <w:jc w:val="center"/>
        <w:rPr>
          <w:lang w:val="lt-LT"/>
        </w:rPr>
      </w:pPr>
    </w:p>
    <w:p w14:paraId="7B2172D6" w14:textId="77777777" w:rsidR="007859EA" w:rsidRPr="00C42360" w:rsidRDefault="007859EA">
      <w:pPr>
        <w:suppressLineNumbers/>
        <w:spacing w:line="260" w:lineRule="exact"/>
        <w:jc w:val="center"/>
        <w:rPr>
          <w:lang w:val="lt-LT"/>
        </w:rPr>
      </w:pPr>
    </w:p>
    <w:p w14:paraId="4D3F83F6" w14:textId="77777777" w:rsidR="007859EA" w:rsidRPr="00C42360" w:rsidRDefault="007859EA">
      <w:pPr>
        <w:suppressLineNumbers/>
        <w:spacing w:line="260" w:lineRule="exact"/>
        <w:jc w:val="center"/>
        <w:rPr>
          <w:lang w:val="lt-LT"/>
        </w:rPr>
      </w:pPr>
    </w:p>
    <w:p w14:paraId="18B656E7" w14:textId="77777777" w:rsidR="007859EA" w:rsidRPr="00C42360" w:rsidRDefault="007859EA">
      <w:pPr>
        <w:suppressLineNumbers/>
        <w:spacing w:line="260" w:lineRule="exact"/>
        <w:jc w:val="center"/>
        <w:rPr>
          <w:lang w:val="lt-LT"/>
        </w:rPr>
      </w:pPr>
    </w:p>
    <w:p w14:paraId="263089ED" w14:textId="77777777" w:rsidR="007859EA" w:rsidRPr="00C42360" w:rsidRDefault="007859EA">
      <w:pPr>
        <w:suppressLineNumbers/>
        <w:spacing w:line="260" w:lineRule="exact"/>
        <w:jc w:val="center"/>
        <w:rPr>
          <w:lang w:val="lt-LT"/>
        </w:rPr>
      </w:pPr>
    </w:p>
    <w:p w14:paraId="2F2810CE" w14:textId="77777777" w:rsidR="007859EA" w:rsidRPr="00C42360" w:rsidRDefault="007859EA">
      <w:pPr>
        <w:suppressLineNumbers/>
        <w:spacing w:line="260" w:lineRule="exact"/>
        <w:jc w:val="center"/>
        <w:rPr>
          <w:lang w:val="lt-LT"/>
        </w:rPr>
      </w:pPr>
    </w:p>
    <w:p w14:paraId="2F198228" w14:textId="77777777" w:rsidR="007859EA" w:rsidRPr="00C42360" w:rsidRDefault="007859EA">
      <w:pPr>
        <w:suppressLineNumbers/>
        <w:spacing w:line="260" w:lineRule="exact"/>
        <w:jc w:val="center"/>
        <w:rPr>
          <w:lang w:val="lt-LT"/>
        </w:rPr>
      </w:pPr>
    </w:p>
    <w:p w14:paraId="00A311C6" w14:textId="77777777" w:rsidR="007859EA" w:rsidRPr="00C42360" w:rsidRDefault="007859EA">
      <w:pPr>
        <w:suppressLineNumbers/>
        <w:spacing w:line="260" w:lineRule="exact"/>
        <w:jc w:val="center"/>
        <w:rPr>
          <w:lang w:val="lt-LT"/>
        </w:rPr>
      </w:pPr>
    </w:p>
    <w:p w14:paraId="0AED9939" w14:textId="77777777" w:rsidR="007859EA" w:rsidRPr="00C42360" w:rsidRDefault="007859EA">
      <w:pPr>
        <w:suppressLineNumbers/>
        <w:spacing w:line="260" w:lineRule="exact"/>
        <w:jc w:val="center"/>
        <w:rPr>
          <w:lang w:val="lt-LT"/>
        </w:rPr>
      </w:pPr>
    </w:p>
    <w:p w14:paraId="581BCD57" w14:textId="77777777" w:rsidR="007859EA" w:rsidRPr="00C42360" w:rsidRDefault="007859EA">
      <w:pPr>
        <w:suppressLineNumbers/>
        <w:spacing w:line="260" w:lineRule="exact"/>
        <w:jc w:val="center"/>
        <w:rPr>
          <w:lang w:val="lt-LT"/>
        </w:rPr>
      </w:pPr>
    </w:p>
    <w:p w14:paraId="3DA15956" w14:textId="77777777" w:rsidR="007859EA" w:rsidRPr="00C42360" w:rsidRDefault="007859EA">
      <w:pPr>
        <w:suppressLineNumbers/>
        <w:spacing w:line="260" w:lineRule="exact"/>
        <w:jc w:val="center"/>
        <w:rPr>
          <w:lang w:val="lt-LT"/>
        </w:rPr>
      </w:pPr>
    </w:p>
    <w:p w14:paraId="71ED086A" w14:textId="77777777" w:rsidR="007859EA" w:rsidRPr="00C42360" w:rsidRDefault="007859EA">
      <w:pPr>
        <w:suppressLineNumbers/>
        <w:spacing w:line="260" w:lineRule="exact"/>
        <w:jc w:val="center"/>
        <w:rPr>
          <w:lang w:val="lt-LT"/>
        </w:rPr>
      </w:pPr>
    </w:p>
    <w:p w14:paraId="2D68B1FC" w14:textId="77777777" w:rsidR="00B50F05" w:rsidRDefault="00B50F05">
      <w:pPr>
        <w:tabs>
          <w:tab w:val="clear" w:pos="567"/>
        </w:tabs>
        <w:rPr>
          <w:lang w:val="lt-LT"/>
        </w:rPr>
      </w:pPr>
      <w:r>
        <w:rPr>
          <w:lang w:val="lt-LT"/>
        </w:rPr>
        <w:br w:type="page"/>
      </w:r>
    </w:p>
    <w:p w14:paraId="2480E48B" w14:textId="77777777" w:rsidR="007859EA" w:rsidRDefault="007859EA">
      <w:pPr>
        <w:suppressLineNumbers/>
        <w:spacing w:line="260" w:lineRule="exact"/>
        <w:jc w:val="center"/>
        <w:rPr>
          <w:lang w:val="lt-LT"/>
        </w:rPr>
      </w:pPr>
    </w:p>
    <w:p w14:paraId="7FCC73B8" w14:textId="77777777" w:rsidR="00B50F05" w:rsidRDefault="00B50F05">
      <w:pPr>
        <w:suppressLineNumbers/>
        <w:spacing w:line="260" w:lineRule="exact"/>
        <w:jc w:val="center"/>
        <w:rPr>
          <w:lang w:val="lt-LT"/>
        </w:rPr>
      </w:pPr>
    </w:p>
    <w:p w14:paraId="61806821" w14:textId="77777777" w:rsidR="00B50F05" w:rsidRDefault="00B50F05">
      <w:pPr>
        <w:suppressLineNumbers/>
        <w:spacing w:line="260" w:lineRule="exact"/>
        <w:jc w:val="center"/>
        <w:rPr>
          <w:lang w:val="lt-LT"/>
        </w:rPr>
      </w:pPr>
    </w:p>
    <w:p w14:paraId="1627B7CC" w14:textId="77777777" w:rsidR="00B50F05" w:rsidRDefault="00B50F05">
      <w:pPr>
        <w:suppressLineNumbers/>
        <w:spacing w:line="260" w:lineRule="exact"/>
        <w:jc w:val="center"/>
        <w:rPr>
          <w:lang w:val="lt-LT"/>
        </w:rPr>
      </w:pPr>
    </w:p>
    <w:p w14:paraId="0CC2BF9D" w14:textId="77777777" w:rsidR="00B50F05" w:rsidRDefault="00B50F05">
      <w:pPr>
        <w:suppressLineNumbers/>
        <w:spacing w:line="260" w:lineRule="exact"/>
        <w:jc w:val="center"/>
        <w:rPr>
          <w:lang w:val="lt-LT"/>
        </w:rPr>
      </w:pPr>
    </w:p>
    <w:p w14:paraId="263DADD9" w14:textId="77777777" w:rsidR="00B50F05" w:rsidRDefault="00B50F05">
      <w:pPr>
        <w:suppressLineNumbers/>
        <w:spacing w:line="260" w:lineRule="exact"/>
        <w:jc w:val="center"/>
        <w:rPr>
          <w:lang w:val="lt-LT"/>
        </w:rPr>
      </w:pPr>
    </w:p>
    <w:p w14:paraId="27432012" w14:textId="77777777" w:rsidR="00B50F05" w:rsidRDefault="00B50F05">
      <w:pPr>
        <w:suppressLineNumbers/>
        <w:spacing w:line="260" w:lineRule="exact"/>
        <w:jc w:val="center"/>
        <w:rPr>
          <w:lang w:val="lt-LT"/>
        </w:rPr>
      </w:pPr>
    </w:p>
    <w:p w14:paraId="55321BE5" w14:textId="77777777" w:rsidR="00B50F05" w:rsidRDefault="00B50F05">
      <w:pPr>
        <w:suppressLineNumbers/>
        <w:spacing w:line="260" w:lineRule="exact"/>
        <w:jc w:val="center"/>
        <w:rPr>
          <w:lang w:val="lt-LT"/>
        </w:rPr>
      </w:pPr>
    </w:p>
    <w:p w14:paraId="7E64F35C" w14:textId="77777777" w:rsidR="00B50F05" w:rsidRDefault="00B50F05">
      <w:pPr>
        <w:suppressLineNumbers/>
        <w:spacing w:line="260" w:lineRule="exact"/>
        <w:jc w:val="center"/>
        <w:rPr>
          <w:lang w:val="lt-LT"/>
        </w:rPr>
      </w:pPr>
    </w:p>
    <w:p w14:paraId="01D90218" w14:textId="77777777" w:rsidR="00B50F05" w:rsidRDefault="00B50F05">
      <w:pPr>
        <w:suppressLineNumbers/>
        <w:spacing w:line="260" w:lineRule="exact"/>
        <w:jc w:val="center"/>
        <w:rPr>
          <w:lang w:val="lt-LT"/>
        </w:rPr>
      </w:pPr>
    </w:p>
    <w:p w14:paraId="7D31F4F5" w14:textId="77777777" w:rsidR="00B50F05" w:rsidRDefault="00B50F05">
      <w:pPr>
        <w:suppressLineNumbers/>
        <w:spacing w:line="260" w:lineRule="exact"/>
        <w:jc w:val="center"/>
        <w:rPr>
          <w:lang w:val="lt-LT"/>
        </w:rPr>
      </w:pPr>
    </w:p>
    <w:p w14:paraId="008F5B96" w14:textId="77777777" w:rsidR="00B50F05" w:rsidRDefault="00B50F05">
      <w:pPr>
        <w:suppressLineNumbers/>
        <w:spacing w:line="260" w:lineRule="exact"/>
        <w:jc w:val="center"/>
        <w:rPr>
          <w:lang w:val="lt-LT"/>
        </w:rPr>
      </w:pPr>
    </w:p>
    <w:p w14:paraId="16B9485C" w14:textId="77777777" w:rsidR="00B50F05" w:rsidRDefault="00B50F05">
      <w:pPr>
        <w:suppressLineNumbers/>
        <w:spacing w:line="260" w:lineRule="exact"/>
        <w:jc w:val="center"/>
        <w:rPr>
          <w:lang w:val="lt-LT"/>
        </w:rPr>
      </w:pPr>
    </w:p>
    <w:p w14:paraId="5D19B41C" w14:textId="77777777" w:rsidR="00B50F05" w:rsidRDefault="00B50F05">
      <w:pPr>
        <w:suppressLineNumbers/>
        <w:spacing w:line="260" w:lineRule="exact"/>
        <w:jc w:val="center"/>
        <w:rPr>
          <w:lang w:val="lt-LT"/>
        </w:rPr>
      </w:pPr>
    </w:p>
    <w:p w14:paraId="3E1F6E7A" w14:textId="77777777" w:rsidR="00B50F05" w:rsidRDefault="00B50F05">
      <w:pPr>
        <w:suppressLineNumbers/>
        <w:spacing w:line="260" w:lineRule="exact"/>
        <w:jc w:val="center"/>
        <w:rPr>
          <w:lang w:val="lt-LT"/>
        </w:rPr>
      </w:pPr>
    </w:p>
    <w:p w14:paraId="56DE0773" w14:textId="77777777" w:rsidR="00B50F05" w:rsidRDefault="00B50F05">
      <w:pPr>
        <w:suppressLineNumbers/>
        <w:spacing w:line="260" w:lineRule="exact"/>
        <w:jc w:val="center"/>
        <w:rPr>
          <w:lang w:val="lt-LT"/>
        </w:rPr>
      </w:pPr>
    </w:p>
    <w:p w14:paraId="1ED0AB69" w14:textId="77777777" w:rsidR="00B50F05" w:rsidRDefault="00B50F05">
      <w:pPr>
        <w:suppressLineNumbers/>
        <w:spacing w:line="260" w:lineRule="exact"/>
        <w:jc w:val="center"/>
        <w:rPr>
          <w:lang w:val="lt-LT"/>
        </w:rPr>
      </w:pPr>
    </w:p>
    <w:p w14:paraId="464C8C73" w14:textId="77777777" w:rsidR="00B50F05" w:rsidRPr="00C42360" w:rsidRDefault="00B50F05">
      <w:pPr>
        <w:suppressLineNumbers/>
        <w:spacing w:line="260" w:lineRule="exact"/>
        <w:jc w:val="center"/>
        <w:rPr>
          <w:lang w:val="lt-LT"/>
        </w:rPr>
      </w:pPr>
    </w:p>
    <w:p w14:paraId="01B4DF30" w14:textId="77777777" w:rsidR="007859EA" w:rsidRDefault="00B84951">
      <w:pPr>
        <w:suppressLineNumbers/>
        <w:tabs>
          <w:tab w:val="left" w:pos="-1440"/>
          <w:tab w:val="left" w:pos="-720"/>
        </w:tabs>
        <w:spacing w:line="260" w:lineRule="exact"/>
        <w:jc w:val="center"/>
        <w:rPr>
          <w:b/>
          <w:lang w:val="lt-LT"/>
        </w:rPr>
      </w:pPr>
      <w:r w:rsidRPr="00C42360">
        <w:rPr>
          <w:b/>
          <w:lang w:val="lt-LT"/>
        </w:rPr>
        <w:t>II PRIEDAS</w:t>
      </w:r>
    </w:p>
    <w:p w14:paraId="12E2EBE3" w14:textId="77777777" w:rsidR="006A7E29" w:rsidRDefault="006A7E29">
      <w:pPr>
        <w:suppressLineNumbers/>
        <w:tabs>
          <w:tab w:val="left" w:pos="-1440"/>
          <w:tab w:val="left" w:pos="-720"/>
        </w:tabs>
        <w:spacing w:line="260" w:lineRule="exact"/>
        <w:jc w:val="center"/>
        <w:rPr>
          <w:b/>
          <w:lang w:val="lt-LT"/>
        </w:rPr>
      </w:pPr>
    </w:p>
    <w:p w14:paraId="268026D4" w14:textId="77777777" w:rsidR="006A7E29" w:rsidRPr="00C42360" w:rsidRDefault="006A7E29">
      <w:pPr>
        <w:suppressLineNumbers/>
        <w:tabs>
          <w:tab w:val="left" w:pos="-1440"/>
          <w:tab w:val="left" w:pos="-720"/>
        </w:tabs>
        <w:spacing w:line="260" w:lineRule="exact"/>
        <w:jc w:val="center"/>
        <w:rPr>
          <w:b/>
          <w:lang w:val="lt-LT"/>
        </w:rPr>
      </w:pPr>
      <w:r>
        <w:rPr>
          <w:b/>
          <w:lang w:val="lt-LT"/>
        </w:rPr>
        <w:t>REGISTRACIJOS SĄLYGOS</w:t>
      </w:r>
    </w:p>
    <w:p w14:paraId="1D5E68D0" w14:textId="77777777" w:rsidR="007859EA" w:rsidRPr="00C42360" w:rsidRDefault="007859EA">
      <w:pPr>
        <w:pStyle w:val="TitleB"/>
        <w:outlineLvl w:val="9"/>
        <w:rPr>
          <w:noProof w:val="0"/>
          <w:color w:val="000000"/>
          <w:lang w:val="lt-LT"/>
        </w:rPr>
      </w:pPr>
    </w:p>
    <w:p w14:paraId="49E7A637" w14:textId="77777777" w:rsidR="007859EA" w:rsidRPr="00C42360" w:rsidRDefault="00B84951" w:rsidP="00847B5F">
      <w:pPr>
        <w:pStyle w:val="TitleB"/>
        <w:numPr>
          <w:ilvl w:val="0"/>
          <w:numId w:val="7"/>
        </w:numPr>
        <w:ind w:left="1700" w:right="1411" w:hanging="706"/>
        <w:rPr>
          <w:bCs/>
          <w:noProof w:val="0"/>
          <w:color w:val="000000"/>
          <w:lang w:val="lt-LT"/>
        </w:rPr>
      </w:pPr>
      <w:r w:rsidRPr="00C42360">
        <w:rPr>
          <w:bCs/>
          <w:noProof w:val="0"/>
          <w:color w:val="000000"/>
          <w:lang w:val="lt-LT"/>
        </w:rPr>
        <w:t xml:space="preserve">BIOLOGINĖS (-IŲ) VEIKLIOSIOS (-IŲJŲ) MEDŽIAGOS (-Ų) GAMINTOJAS (-AI) IR GAMINTOJAS (-AI), ATSAKINGAS (-I) UŽ SERIJŲ IŠLEIDIMĄ </w:t>
      </w:r>
    </w:p>
    <w:p w14:paraId="56E05DBA" w14:textId="77777777" w:rsidR="007859EA" w:rsidRPr="00C42360" w:rsidRDefault="007859EA">
      <w:pPr>
        <w:pStyle w:val="TitleB"/>
        <w:outlineLvl w:val="9"/>
        <w:rPr>
          <w:bCs/>
          <w:noProof w:val="0"/>
          <w:color w:val="000000"/>
          <w:lang w:val="lt-LT"/>
        </w:rPr>
      </w:pPr>
    </w:p>
    <w:p w14:paraId="787888ED" w14:textId="77777777" w:rsidR="007859EA" w:rsidRPr="00C42360" w:rsidRDefault="00B84951">
      <w:pPr>
        <w:pStyle w:val="TitleB"/>
        <w:ind w:left="1700" w:right="1411" w:hanging="706"/>
        <w:rPr>
          <w:noProof w:val="0"/>
          <w:color w:val="000000"/>
          <w:lang w:val="lt-LT"/>
        </w:rPr>
      </w:pPr>
      <w:r w:rsidRPr="00C42360">
        <w:rPr>
          <w:noProof w:val="0"/>
          <w:color w:val="000000"/>
          <w:lang w:val="lt-LT"/>
        </w:rPr>
        <w:t>B.</w:t>
      </w:r>
      <w:r w:rsidRPr="00C42360">
        <w:rPr>
          <w:noProof w:val="0"/>
          <w:color w:val="000000"/>
          <w:lang w:val="lt-LT"/>
        </w:rPr>
        <w:tab/>
        <w:t>TIEKIMO IR VARTOJIMO SĄLYGOS AR APRIBOJIMAI</w:t>
      </w:r>
    </w:p>
    <w:p w14:paraId="4329DC91" w14:textId="77777777" w:rsidR="007859EA" w:rsidRPr="00C42360" w:rsidRDefault="007859EA">
      <w:pPr>
        <w:pStyle w:val="TitleB"/>
        <w:outlineLvl w:val="9"/>
        <w:rPr>
          <w:noProof w:val="0"/>
          <w:color w:val="000000"/>
          <w:lang w:val="lt-LT"/>
        </w:rPr>
      </w:pPr>
    </w:p>
    <w:p w14:paraId="37FF72E1" w14:textId="77777777" w:rsidR="007859EA" w:rsidRPr="00C42360" w:rsidRDefault="00B84951">
      <w:pPr>
        <w:suppressLineNumbers/>
        <w:spacing w:line="260" w:lineRule="exact"/>
        <w:ind w:right="1416"/>
        <w:rPr>
          <w:b/>
          <w:lang w:val="lt-LT"/>
        </w:rPr>
      </w:pPr>
      <w:r w:rsidRPr="00C42360">
        <w:rPr>
          <w:b/>
          <w:lang w:val="lt-LT"/>
        </w:rPr>
        <w:br w:type="page"/>
      </w:r>
    </w:p>
    <w:p w14:paraId="5DE6F129" w14:textId="77777777" w:rsidR="007859EA" w:rsidRPr="00C42360" w:rsidRDefault="00B84951" w:rsidP="003B3B8F">
      <w:pPr>
        <w:keepNext/>
        <w:widowControl w:val="0"/>
        <w:autoSpaceDE w:val="0"/>
        <w:autoSpaceDN w:val="0"/>
        <w:adjustRightInd w:val="0"/>
        <w:spacing w:before="280"/>
        <w:ind w:left="567" w:right="119" w:hanging="567"/>
        <w:rPr>
          <w:b/>
          <w:lang w:val="lt-LT"/>
        </w:rPr>
      </w:pPr>
      <w:r w:rsidRPr="00C42360">
        <w:rPr>
          <w:b/>
          <w:bCs/>
          <w:color w:val="000000"/>
          <w:lang w:val="lt-LT"/>
        </w:rPr>
        <w:t>A.</w:t>
      </w:r>
      <w:r w:rsidRPr="00C42360">
        <w:rPr>
          <w:b/>
          <w:bCs/>
          <w:color w:val="000000"/>
          <w:lang w:val="lt-LT"/>
        </w:rPr>
        <w:tab/>
      </w:r>
      <w:r w:rsidRPr="00C42360">
        <w:rPr>
          <w:b/>
          <w:lang w:val="lt-LT"/>
        </w:rPr>
        <w:t>BIOLOGINĖS (-IŲ) VEIKLIOSIOS (-IŲJŲ) MEDŽIAGOS (-Ų) GAMINTOJAS (-AI) IR GAMINTOJAS (-AI), ATSAKINGAS (-I) UŽ SERIJŲ IŠLEIDIMĄ</w:t>
      </w:r>
    </w:p>
    <w:p w14:paraId="7FBEA069" w14:textId="77777777" w:rsidR="007859EA" w:rsidRPr="00C42360" w:rsidRDefault="007859EA" w:rsidP="004F04F0">
      <w:pPr>
        <w:keepNext/>
        <w:widowControl w:val="0"/>
        <w:autoSpaceDE w:val="0"/>
        <w:autoSpaceDN w:val="0"/>
        <w:adjustRightInd w:val="0"/>
        <w:ind w:right="120"/>
        <w:rPr>
          <w:b/>
          <w:bCs/>
          <w:color w:val="000000"/>
          <w:lang w:val="lt-LT"/>
        </w:rPr>
      </w:pPr>
    </w:p>
    <w:p w14:paraId="4F1CD946" w14:textId="77777777" w:rsidR="007859EA" w:rsidRPr="00C42360" w:rsidRDefault="00B84951" w:rsidP="004F04F0">
      <w:pPr>
        <w:widowControl w:val="0"/>
        <w:autoSpaceDE w:val="0"/>
        <w:autoSpaceDN w:val="0"/>
        <w:adjustRightInd w:val="0"/>
        <w:spacing w:line="280" w:lineRule="atLeast"/>
        <w:ind w:right="120"/>
        <w:rPr>
          <w:color w:val="000000"/>
          <w:lang w:val="lt-LT"/>
        </w:rPr>
      </w:pPr>
      <w:r w:rsidRPr="00C42360">
        <w:rPr>
          <w:u w:val="single"/>
          <w:lang w:val="lt-LT"/>
        </w:rPr>
        <w:t>Biologinės (-ių) veikliosios (-iųjų) medžiagos (-ų) gamintojo (-ų) pavadinimas (-ai) ir adresas (-ai)</w:t>
      </w:r>
      <w:r w:rsidRPr="00C42360">
        <w:rPr>
          <w:color w:val="000000"/>
          <w:lang w:val="lt-LT"/>
        </w:rPr>
        <w:t xml:space="preserve"> </w:t>
      </w:r>
    </w:p>
    <w:p w14:paraId="20C83975" w14:textId="77777777" w:rsidR="007859EA" w:rsidRPr="00C42360" w:rsidRDefault="007859EA" w:rsidP="004F04F0">
      <w:pPr>
        <w:widowControl w:val="0"/>
        <w:autoSpaceDE w:val="0"/>
        <w:autoSpaceDN w:val="0"/>
        <w:adjustRightInd w:val="0"/>
        <w:ind w:right="120"/>
        <w:rPr>
          <w:color w:val="000000"/>
          <w:lang w:val="lt-LT"/>
        </w:rPr>
      </w:pPr>
    </w:p>
    <w:p w14:paraId="3C510DFA" w14:textId="77777777" w:rsidR="004F04F0" w:rsidRPr="004F04F0" w:rsidRDefault="004F04F0" w:rsidP="004F04F0">
      <w:pPr>
        <w:widowControl w:val="0"/>
        <w:autoSpaceDE w:val="0"/>
        <w:autoSpaceDN w:val="0"/>
        <w:adjustRightInd w:val="0"/>
        <w:spacing w:line="280" w:lineRule="atLeast"/>
        <w:ind w:right="120"/>
        <w:rPr>
          <w:color w:val="000000"/>
          <w:lang w:val="lt-LT"/>
        </w:rPr>
      </w:pPr>
      <w:r w:rsidRPr="004F04F0">
        <w:rPr>
          <w:color w:val="000000"/>
          <w:lang w:val="lt-LT"/>
        </w:rPr>
        <w:t>CSL Behring GmbH</w:t>
      </w:r>
      <w:r w:rsidRPr="004F04F0">
        <w:rPr>
          <w:color w:val="000000"/>
          <w:lang w:val="lt-LT"/>
        </w:rPr>
        <w:br/>
        <w:t>Emil-von-Behring-Straße 76</w:t>
      </w:r>
      <w:r w:rsidRPr="004F04F0">
        <w:rPr>
          <w:color w:val="000000"/>
          <w:lang w:val="lt-LT"/>
        </w:rPr>
        <w:br/>
        <w:t>35041 Marburg</w:t>
      </w:r>
      <w:r w:rsidRPr="004F04F0">
        <w:rPr>
          <w:color w:val="000000"/>
          <w:lang w:val="lt-LT"/>
        </w:rPr>
        <w:br/>
        <w:t>Vokietija</w:t>
      </w:r>
    </w:p>
    <w:p w14:paraId="0C920CCF" w14:textId="77777777" w:rsidR="007859EA" w:rsidRPr="00C42360" w:rsidRDefault="007859EA" w:rsidP="004F04F0">
      <w:pPr>
        <w:widowControl w:val="0"/>
        <w:autoSpaceDE w:val="0"/>
        <w:autoSpaceDN w:val="0"/>
        <w:adjustRightInd w:val="0"/>
        <w:spacing w:line="280" w:lineRule="atLeast"/>
        <w:ind w:right="120"/>
        <w:rPr>
          <w:color w:val="000000"/>
          <w:u w:val="single"/>
          <w:lang w:val="lt-LT"/>
        </w:rPr>
      </w:pPr>
    </w:p>
    <w:p w14:paraId="5A0224A2" w14:textId="77777777" w:rsidR="007859EA" w:rsidRPr="00C42360" w:rsidRDefault="00B84951" w:rsidP="004F04F0">
      <w:pPr>
        <w:widowControl w:val="0"/>
        <w:autoSpaceDE w:val="0"/>
        <w:autoSpaceDN w:val="0"/>
        <w:adjustRightInd w:val="0"/>
        <w:spacing w:line="280" w:lineRule="atLeast"/>
        <w:ind w:right="120"/>
        <w:rPr>
          <w:color w:val="000000"/>
          <w:u w:val="single"/>
          <w:lang w:val="lt-LT"/>
        </w:rPr>
      </w:pPr>
      <w:r w:rsidRPr="00C42360">
        <w:rPr>
          <w:u w:val="single"/>
          <w:lang w:val="lt-LT"/>
        </w:rPr>
        <w:t>Gamintojo (-ų), atsakingo (-ų) už serijų išleidimą, pavadinimas (-ai) ir adresas (-ai)</w:t>
      </w:r>
    </w:p>
    <w:p w14:paraId="1F4446FA" w14:textId="77777777" w:rsidR="007859EA" w:rsidRPr="00C42360" w:rsidRDefault="007859EA" w:rsidP="004F04F0">
      <w:pPr>
        <w:widowControl w:val="0"/>
        <w:autoSpaceDE w:val="0"/>
        <w:autoSpaceDN w:val="0"/>
        <w:adjustRightInd w:val="0"/>
        <w:ind w:right="120"/>
        <w:rPr>
          <w:color w:val="000000"/>
          <w:lang w:val="lt-LT"/>
        </w:rPr>
      </w:pPr>
    </w:p>
    <w:p w14:paraId="19639C6B" w14:textId="77777777" w:rsidR="007859EA" w:rsidRPr="00C42360" w:rsidRDefault="00B84951" w:rsidP="004F04F0">
      <w:pPr>
        <w:widowControl w:val="0"/>
        <w:autoSpaceDE w:val="0"/>
        <w:autoSpaceDN w:val="0"/>
        <w:adjustRightInd w:val="0"/>
        <w:ind w:right="120"/>
        <w:rPr>
          <w:color w:val="000000"/>
          <w:lang w:val="lt-LT"/>
        </w:rPr>
      </w:pPr>
      <w:r w:rsidRPr="00C42360">
        <w:rPr>
          <w:color w:val="000000"/>
          <w:lang w:val="lt-LT"/>
        </w:rPr>
        <w:t>CSL Behring GmbH</w:t>
      </w:r>
      <w:r w:rsidRPr="00C42360">
        <w:rPr>
          <w:color w:val="000000"/>
          <w:lang w:val="lt-LT"/>
        </w:rPr>
        <w:br/>
        <w:t>Emil-von-Behring-Straße 76</w:t>
      </w:r>
      <w:r w:rsidRPr="00C42360">
        <w:rPr>
          <w:color w:val="000000"/>
          <w:lang w:val="lt-LT"/>
        </w:rPr>
        <w:br/>
        <w:t>35041 Marburg</w:t>
      </w:r>
      <w:r w:rsidRPr="00C42360">
        <w:rPr>
          <w:color w:val="000000"/>
          <w:lang w:val="lt-LT"/>
        </w:rPr>
        <w:br/>
        <w:t>Vokietija</w:t>
      </w:r>
    </w:p>
    <w:p w14:paraId="1D74862C" w14:textId="77777777" w:rsidR="007859EA" w:rsidRPr="00C42360" w:rsidRDefault="007859EA" w:rsidP="004F04F0">
      <w:pPr>
        <w:widowControl w:val="0"/>
        <w:autoSpaceDE w:val="0"/>
        <w:autoSpaceDN w:val="0"/>
        <w:adjustRightInd w:val="0"/>
        <w:spacing w:line="280" w:lineRule="atLeast"/>
        <w:ind w:right="120"/>
        <w:rPr>
          <w:color w:val="000000"/>
          <w:lang w:val="lt-LT"/>
        </w:rPr>
      </w:pPr>
    </w:p>
    <w:p w14:paraId="1A4BFC89" w14:textId="77777777" w:rsidR="007859EA" w:rsidRPr="00C42360" w:rsidRDefault="007859EA" w:rsidP="004F04F0">
      <w:pPr>
        <w:widowControl w:val="0"/>
        <w:autoSpaceDE w:val="0"/>
        <w:autoSpaceDN w:val="0"/>
        <w:adjustRightInd w:val="0"/>
        <w:spacing w:line="280" w:lineRule="atLeast"/>
        <w:ind w:right="120"/>
        <w:rPr>
          <w:color w:val="000000"/>
          <w:lang w:val="lt-LT"/>
        </w:rPr>
      </w:pPr>
    </w:p>
    <w:p w14:paraId="7023D03C" w14:textId="77777777" w:rsidR="007859EA" w:rsidRPr="00C42360" w:rsidRDefault="00B84951" w:rsidP="004F04F0">
      <w:pPr>
        <w:keepNext/>
        <w:widowControl w:val="0"/>
        <w:autoSpaceDE w:val="0"/>
        <w:autoSpaceDN w:val="0"/>
        <w:adjustRightInd w:val="0"/>
        <w:ind w:right="120"/>
        <w:rPr>
          <w:b/>
          <w:bCs/>
          <w:color w:val="000000"/>
          <w:lang w:val="lt-LT"/>
        </w:rPr>
      </w:pPr>
      <w:r w:rsidRPr="00C42360">
        <w:rPr>
          <w:b/>
          <w:bCs/>
          <w:color w:val="000000"/>
          <w:lang w:val="lt-LT"/>
        </w:rPr>
        <w:t>B.</w:t>
      </w:r>
      <w:r w:rsidRPr="00C42360">
        <w:rPr>
          <w:b/>
          <w:bCs/>
          <w:color w:val="000000"/>
          <w:lang w:val="lt-LT"/>
        </w:rPr>
        <w:tab/>
      </w:r>
      <w:r w:rsidRPr="00C42360">
        <w:rPr>
          <w:b/>
          <w:lang w:val="lt-LT"/>
        </w:rPr>
        <w:t>TIEKIMO IR VARTOJIMO SĄLYGOS AR APRIBOJIMAI</w:t>
      </w:r>
    </w:p>
    <w:p w14:paraId="28F87E0B" w14:textId="77777777" w:rsidR="007859EA" w:rsidRPr="00C42360" w:rsidRDefault="007859EA" w:rsidP="004F04F0">
      <w:pPr>
        <w:widowControl w:val="0"/>
        <w:autoSpaceDE w:val="0"/>
        <w:autoSpaceDN w:val="0"/>
        <w:adjustRightInd w:val="0"/>
        <w:spacing w:line="280" w:lineRule="atLeast"/>
        <w:ind w:right="120"/>
        <w:rPr>
          <w:lang w:val="lt-LT"/>
        </w:rPr>
      </w:pPr>
    </w:p>
    <w:p w14:paraId="6008235E" w14:textId="77777777" w:rsidR="004F04F0" w:rsidRPr="00C42360" w:rsidRDefault="004F04F0" w:rsidP="004F04F0">
      <w:pPr>
        <w:rPr>
          <w:lang w:val="lt-LT"/>
        </w:rPr>
      </w:pPr>
      <w:r w:rsidRPr="004F04F0">
        <w:rPr>
          <w:lang w:val="lt-LT"/>
        </w:rPr>
        <w:t>Receptinis vaistinis preparatas.</w:t>
      </w:r>
    </w:p>
    <w:p w14:paraId="3341AFE8" w14:textId="77777777" w:rsidR="004F04F0" w:rsidRPr="004F04F0" w:rsidRDefault="004F04F0" w:rsidP="004F04F0">
      <w:pPr>
        <w:rPr>
          <w:lang w:val="lt-LT"/>
        </w:rPr>
      </w:pPr>
    </w:p>
    <w:p w14:paraId="7A061A30" w14:textId="77777777" w:rsidR="007859EA" w:rsidRPr="00C42360" w:rsidRDefault="00B84951" w:rsidP="00847B5F">
      <w:pPr>
        <w:widowControl w:val="0"/>
        <w:numPr>
          <w:ilvl w:val="0"/>
          <w:numId w:val="6"/>
        </w:numPr>
        <w:tabs>
          <w:tab w:val="left" w:pos="505"/>
        </w:tabs>
        <w:autoSpaceDE w:val="0"/>
        <w:autoSpaceDN w:val="0"/>
        <w:adjustRightInd w:val="0"/>
        <w:ind w:left="0" w:firstLine="0"/>
        <w:rPr>
          <w:color w:val="000000"/>
          <w:lang w:val="lt-LT"/>
        </w:rPr>
      </w:pPr>
      <w:r w:rsidRPr="00C42360">
        <w:rPr>
          <w:b/>
          <w:lang w:val="lt-LT"/>
        </w:rPr>
        <w:t>Oficialus serijų išleidimas</w:t>
      </w:r>
      <w:r w:rsidRPr="00C42360">
        <w:rPr>
          <w:rFonts w:ascii="New Roman Times New Roman" w:hAnsi="New Roman Times New Roman" w:cs="New Roman Times New Roman"/>
          <w:color w:val="000000"/>
          <w:lang w:val="lt-LT"/>
        </w:rPr>
        <w:t xml:space="preserve"> </w:t>
      </w:r>
    </w:p>
    <w:p w14:paraId="5727AB82" w14:textId="77777777" w:rsidR="007859EA" w:rsidRPr="00C42360" w:rsidRDefault="007859EA" w:rsidP="004F04F0">
      <w:pPr>
        <w:widowControl w:val="0"/>
        <w:autoSpaceDE w:val="0"/>
        <w:autoSpaceDN w:val="0"/>
        <w:adjustRightInd w:val="0"/>
        <w:spacing w:line="280" w:lineRule="atLeast"/>
        <w:ind w:right="120"/>
        <w:rPr>
          <w:color w:val="000000"/>
          <w:lang w:val="lt-LT"/>
        </w:rPr>
      </w:pPr>
    </w:p>
    <w:p w14:paraId="27EB6EAC" w14:textId="77777777" w:rsidR="007859EA" w:rsidRPr="00C42360" w:rsidRDefault="00B84951" w:rsidP="004F04F0">
      <w:pPr>
        <w:widowControl w:val="0"/>
        <w:tabs>
          <w:tab w:val="clear" w:pos="567"/>
        </w:tabs>
        <w:autoSpaceDE w:val="0"/>
        <w:autoSpaceDN w:val="0"/>
        <w:adjustRightInd w:val="0"/>
        <w:spacing w:line="280" w:lineRule="atLeast"/>
        <w:ind w:right="120"/>
        <w:rPr>
          <w:lang w:val="lt-LT"/>
        </w:rPr>
      </w:pPr>
      <w:r w:rsidRPr="00C42360">
        <w:rPr>
          <w:lang w:val="lt-LT"/>
        </w:rPr>
        <w:t>Pagal direktyvos 2001/83/EB 114 straipsnio reikalavimus oficialiai serijas išleis valstybinė arba tam skirta laboratorija.</w:t>
      </w:r>
      <w:r w:rsidRPr="00C42360">
        <w:rPr>
          <w:b/>
          <w:lang w:val="lt-LT"/>
        </w:rPr>
        <w:br w:type="page"/>
      </w:r>
    </w:p>
    <w:p w14:paraId="0E018B2A" w14:textId="77777777" w:rsidR="007859EA" w:rsidRPr="00C42360" w:rsidRDefault="007859EA">
      <w:pPr>
        <w:suppressLineNumbers/>
        <w:spacing w:line="260" w:lineRule="exact"/>
        <w:jc w:val="center"/>
        <w:rPr>
          <w:lang w:val="lt-LT"/>
        </w:rPr>
      </w:pPr>
    </w:p>
    <w:p w14:paraId="6C447317" w14:textId="77777777" w:rsidR="007859EA" w:rsidRPr="00C42360" w:rsidRDefault="007859EA">
      <w:pPr>
        <w:suppressLineNumbers/>
        <w:spacing w:line="260" w:lineRule="exact"/>
        <w:jc w:val="center"/>
        <w:rPr>
          <w:lang w:val="lt-LT"/>
        </w:rPr>
      </w:pPr>
    </w:p>
    <w:p w14:paraId="19003956" w14:textId="77777777" w:rsidR="007859EA" w:rsidRPr="00C42360" w:rsidRDefault="007859EA">
      <w:pPr>
        <w:suppressLineNumbers/>
        <w:spacing w:line="260" w:lineRule="exact"/>
        <w:jc w:val="center"/>
        <w:rPr>
          <w:lang w:val="lt-LT"/>
        </w:rPr>
      </w:pPr>
    </w:p>
    <w:p w14:paraId="38A45503" w14:textId="77777777" w:rsidR="007859EA" w:rsidRPr="00C42360" w:rsidRDefault="007859EA">
      <w:pPr>
        <w:suppressLineNumbers/>
        <w:spacing w:line="260" w:lineRule="exact"/>
        <w:jc w:val="center"/>
        <w:rPr>
          <w:lang w:val="lt-LT"/>
        </w:rPr>
      </w:pPr>
    </w:p>
    <w:p w14:paraId="135E137B" w14:textId="77777777" w:rsidR="007859EA" w:rsidRPr="00C42360" w:rsidRDefault="007859EA">
      <w:pPr>
        <w:suppressLineNumbers/>
        <w:spacing w:line="260" w:lineRule="exact"/>
        <w:jc w:val="center"/>
        <w:rPr>
          <w:lang w:val="lt-LT"/>
        </w:rPr>
      </w:pPr>
    </w:p>
    <w:p w14:paraId="1B1E22CA" w14:textId="77777777" w:rsidR="007859EA" w:rsidRPr="00C42360" w:rsidRDefault="007859EA">
      <w:pPr>
        <w:suppressLineNumbers/>
        <w:spacing w:line="260" w:lineRule="exact"/>
        <w:jc w:val="center"/>
        <w:rPr>
          <w:lang w:val="lt-LT"/>
        </w:rPr>
      </w:pPr>
    </w:p>
    <w:p w14:paraId="6E294F56" w14:textId="77777777" w:rsidR="007859EA" w:rsidRPr="00C42360" w:rsidRDefault="007859EA">
      <w:pPr>
        <w:suppressLineNumbers/>
        <w:spacing w:line="260" w:lineRule="exact"/>
        <w:jc w:val="center"/>
        <w:rPr>
          <w:lang w:val="lt-LT"/>
        </w:rPr>
      </w:pPr>
    </w:p>
    <w:p w14:paraId="41D579AC" w14:textId="77777777" w:rsidR="007859EA" w:rsidRPr="00C42360" w:rsidRDefault="007859EA">
      <w:pPr>
        <w:suppressLineNumbers/>
        <w:spacing w:line="260" w:lineRule="exact"/>
        <w:jc w:val="center"/>
        <w:rPr>
          <w:lang w:val="lt-LT"/>
        </w:rPr>
      </w:pPr>
    </w:p>
    <w:p w14:paraId="35A996D3" w14:textId="77777777" w:rsidR="007859EA" w:rsidRPr="00C42360" w:rsidRDefault="007859EA">
      <w:pPr>
        <w:suppressLineNumbers/>
        <w:spacing w:line="260" w:lineRule="exact"/>
        <w:jc w:val="center"/>
        <w:rPr>
          <w:lang w:val="lt-LT"/>
        </w:rPr>
      </w:pPr>
    </w:p>
    <w:p w14:paraId="460BE03D" w14:textId="77777777" w:rsidR="007859EA" w:rsidRPr="00C42360" w:rsidRDefault="007859EA">
      <w:pPr>
        <w:suppressLineNumbers/>
        <w:spacing w:line="260" w:lineRule="exact"/>
        <w:jc w:val="center"/>
        <w:rPr>
          <w:lang w:val="lt-LT"/>
        </w:rPr>
      </w:pPr>
    </w:p>
    <w:p w14:paraId="50A657DB" w14:textId="77777777" w:rsidR="007859EA" w:rsidRPr="00C42360" w:rsidRDefault="007859EA">
      <w:pPr>
        <w:suppressLineNumbers/>
        <w:spacing w:line="260" w:lineRule="exact"/>
        <w:jc w:val="center"/>
        <w:rPr>
          <w:lang w:val="lt-LT"/>
        </w:rPr>
      </w:pPr>
    </w:p>
    <w:p w14:paraId="18854247" w14:textId="77777777" w:rsidR="007859EA" w:rsidRPr="00C42360" w:rsidRDefault="007859EA">
      <w:pPr>
        <w:suppressLineNumbers/>
        <w:spacing w:line="260" w:lineRule="exact"/>
        <w:jc w:val="center"/>
        <w:rPr>
          <w:lang w:val="lt-LT"/>
        </w:rPr>
      </w:pPr>
    </w:p>
    <w:p w14:paraId="4B4C6FD7" w14:textId="77777777" w:rsidR="007859EA" w:rsidRPr="00C42360" w:rsidRDefault="007859EA">
      <w:pPr>
        <w:suppressLineNumbers/>
        <w:spacing w:line="260" w:lineRule="exact"/>
        <w:jc w:val="center"/>
        <w:rPr>
          <w:lang w:val="lt-LT"/>
        </w:rPr>
      </w:pPr>
    </w:p>
    <w:p w14:paraId="4E6B60F9" w14:textId="77777777" w:rsidR="007859EA" w:rsidRPr="00C42360" w:rsidRDefault="007859EA">
      <w:pPr>
        <w:suppressLineNumbers/>
        <w:spacing w:line="260" w:lineRule="exact"/>
        <w:jc w:val="center"/>
        <w:rPr>
          <w:lang w:val="lt-LT"/>
        </w:rPr>
      </w:pPr>
    </w:p>
    <w:p w14:paraId="08741072" w14:textId="77777777" w:rsidR="007859EA" w:rsidRPr="00C42360" w:rsidRDefault="007859EA">
      <w:pPr>
        <w:suppressLineNumbers/>
        <w:spacing w:line="260" w:lineRule="exact"/>
        <w:jc w:val="center"/>
        <w:rPr>
          <w:lang w:val="lt-LT"/>
        </w:rPr>
      </w:pPr>
    </w:p>
    <w:p w14:paraId="67A78CAD" w14:textId="77777777" w:rsidR="007859EA" w:rsidRPr="00C42360" w:rsidRDefault="007859EA">
      <w:pPr>
        <w:suppressLineNumbers/>
        <w:spacing w:line="260" w:lineRule="exact"/>
        <w:jc w:val="center"/>
        <w:rPr>
          <w:lang w:val="lt-LT"/>
        </w:rPr>
      </w:pPr>
    </w:p>
    <w:p w14:paraId="21CCA995" w14:textId="77777777" w:rsidR="007859EA" w:rsidRPr="00C42360" w:rsidRDefault="007859EA">
      <w:pPr>
        <w:suppressLineNumbers/>
        <w:spacing w:line="260" w:lineRule="exact"/>
        <w:jc w:val="center"/>
        <w:rPr>
          <w:lang w:val="lt-LT"/>
        </w:rPr>
      </w:pPr>
    </w:p>
    <w:p w14:paraId="43927FB6" w14:textId="77777777" w:rsidR="007859EA" w:rsidRPr="00C42360" w:rsidRDefault="007859EA">
      <w:pPr>
        <w:suppressLineNumbers/>
        <w:spacing w:line="260" w:lineRule="exact"/>
        <w:jc w:val="center"/>
        <w:rPr>
          <w:lang w:val="lt-LT"/>
        </w:rPr>
      </w:pPr>
    </w:p>
    <w:p w14:paraId="663A4700" w14:textId="77777777" w:rsidR="007859EA" w:rsidRPr="00C42360" w:rsidRDefault="00B84951">
      <w:pPr>
        <w:suppressLineNumbers/>
        <w:spacing w:line="260" w:lineRule="exact"/>
        <w:jc w:val="center"/>
        <w:rPr>
          <w:b/>
          <w:lang w:val="lt-LT"/>
        </w:rPr>
      </w:pPr>
      <w:r w:rsidRPr="00C42360">
        <w:rPr>
          <w:b/>
          <w:lang w:val="lt-LT"/>
        </w:rPr>
        <w:t>III PRIEDAS</w:t>
      </w:r>
    </w:p>
    <w:p w14:paraId="64C2BBB1" w14:textId="77777777" w:rsidR="007859EA" w:rsidRPr="00C42360" w:rsidRDefault="007859EA">
      <w:pPr>
        <w:suppressLineNumbers/>
        <w:spacing w:line="260" w:lineRule="exact"/>
        <w:jc w:val="center"/>
        <w:rPr>
          <w:b/>
          <w:lang w:val="lt-LT"/>
        </w:rPr>
      </w:pPr>
    </w:p>
    <w:p w14:paraId="1DA75656" w14:textId="77777777" w:rsidR="007859EA" w:rsidRPr="00C42360" w:rsidRDefault="00B84951">
      <w:pPr>
        <w:suppressLineNumbers/>
        <w:spacing w:line="260" w:lineRule="exact"/>
        <w:jc w:val="center"/>
        <w:rPr>
          <w:b/>
          <w:lang w:val="lt-LT"/>
        </w:rPr>
      </w:pPr>
      <w:r w:rsidRPr="00C42360">
        <w:rPr>
          <w:b/>
          <w:lang w:val="lt-LT"/>
        </w:rPr>
        <w:t>ŽENKLINIMAS IR PAKUOTĖS LAPELIS</w:t>
      </w:r>
    </w:p>
    <w:p w14:paraId="37A7DD56" w14:textId="77777777" w:rsidR="007859EA" w:rsidRPr="00C42360" w:rsidRDefault="00B84951">
      <w:pPr>
        <w:suppressLineNumbers/>
        <w:spacing w:line="260" w:lineRule="exact"/>
        <w:rPr>
          <w:lang w:val="lt-LT"/>
        </w:rPr>
      </w:pPr>
      <w:r w:rsidRPr="00C42360">
        <w:rPr>
          <w:lang w:val="lt-LT"/>
        </w:rPr>
        <w:br w:type="page"/>
      </w:r>
    </w:p>
    <w:p w14:paraId="3DE2F9A5" w14:textId="77777777" w:rsidR="007859EA" w:rsidRPr="00C42360" w:rsidRDefault="007859EA">
      <w:pPr>
        <w:suppressLineNumbers/>
        <w:spacing w:line="260" w:lineRule="exact"/>
        <w:jc w:val="center"/>
        <w:rPr>
          <w:lang w:val="lt-LT"/>
        </w:rPr>
      </w:pPr>
    </w:p>
    <w:p w14:paraId="478FFAC5" w14:textId="77777777" w:rsidR="007859EA" w:rsidRPr="00C42360" w:rsidRDefault="007859EA">
      <w:pPr>
        <w:suppressLineNumbers/>
        <w:spacing w:line="260" w:lineRule="exact"/>
        <w:jc w:val="center"/>
        <w:rPr>
          <w:lang w:val="lt-LT"/>
        </w:rPr>
      </w:pPr>
    </w:p>
    <w:p w14:paraId="79942A82" w14:textId="77777777" w:rsidR="007859EA" w:rsidRPr="00C42360" w:rsidRDefault="007859EA">
      <w:pPr>
        <w:suppressLineNumbers/>
        <w:spacing w:line="260" w:lineRule="exact"/>
        <w:jc w:val="center"/>
        <w:rPr>
          <w:lang w:val="lt-LT"/>
        </w:rPr>
      </w:pPr>
    </w:p>
    <w:p w14:paraId="442FC05A" w14:textId="77777777" w:rsidR="007859EA" w:rsidRPr="00C42360" w:rsidRDefault="007859EA">
      <w:pPr>
        <w:suppressLineNumbers/>
        <w:spacing w:line="260" w:lineRule="exact"/>
        <w:jc w:val="center"/>
        <w:rPr>
          <w:lang w:val="lt-LT"/>
        </w:rPr>
      </w:pPr>
    </w:p>
    <w:p w14:paraId="76F311BC" w14:textId="77777777" w:rsidR="007859EA" w:rsidRPr="00C42360" w:rsidRDefault="007859EA">
      <w:pPr>
        <w:suppressLineNumbers/>
        <w:spacing w:line="260" w:lineRule="exact"/>
        <w:jc w:val="center"/>
        <w:rPr>
          <w:lang w:val="lt-LT"/>
        </w:rPr>
      </w:pPr>
    </w:p>
    <w:p w14:paraId="65FC5FB7" w14:textId="77777777" w:rsidR="007859EA" w:rsidRPr="00C42360" w:rsidRDefault="007859EA">
      <w:pPr>
        <w:suppressLineNumbers/>
        <w:spacing w:line="260" w:lineRule="exact"/>
        <w:jc w:val="center"/>
        <w:rPr>
          <w:lang w:val="lt-LT"/>
        </w:rPr>
      </w:pPr>
    </w:p>
    <w:p w14:paraId="1DF0EA97" w14:textId="77777777" w:rsidR="007859EA" w:rsidRPr="00C42360" w:rsidRDefault="007859EA">
      <w:pPr>
        <w:suppressLineNumbers/>
        <w:spacing w:line="260" w:lineRule="exact"/>
        <w:jc w:val="center"/>
        <w:rPr>
          <w:lang w:val="lt-LT"/>
        </w:rPr>
      </w:pPr>
    </w:p>
    <w:p w14:paraId="3E64670A" w14:textId="77777777" w:rsidR="007859EA" w:rsidRPr="00C42360" w:rsidRDefault="007859EA">
      <w:pPr>
        <w:suppressLineNumbers/>
        <w:spacing w:line="260" w:lineRule="exact"/>
        <w:jc w:val="center"/>
        <w:rPr>
          <w:lang w:val="lt-LT"/>
        </w:rPr>
      </w:pPr>
    </w:p>
    <w:p w14:paraId="2CD1CFB6" w14:textId="77777777" w:rsidR="007859EA" w:rsidRPr="00C42360" w:rsidRDefault="007859EA">
      <w:pPr>
        <w:suppressLineNumbers/>
        <w:spacing w:line="260" w:lineRule="exact"/>
        <w:jc w:val="center"/>
        <w:rPr>
          <w:lang w:val="lt-LT"/>
        </w:rPr>
      </w:pPr>
    </w:p>
    <w:p w14:paraId="081A543C" w14:textId="77777777" w:rsidR="007859EA" w:rsidRPr="00C42360" w:rsidRDefault="007859EA">
      <w:pPr>
        <w:suppressLineNumbers/>
        <w:spacing w:line="260" w:lineRule="exact"/>
        <w:jc w:val="center"/>
        <w:rPr>
          <w:lang w:val="lt-LT"/>
        </w:rPr>
      </w:pPr>
    </w:p>
    <w:p w14:paraId="751E3079" w14:textId="77777777" w:rsidR="007859EA" w:rsidRPr="00C42360" w:rsidRDefault="007859EA">
      <w:pPr>
        <w:suppressLineNumbers/>
        <w:spacing w:line="260" w:lineRule="exact"/>
        <w:jc w:val="center"/>
        <w:rPr>
          <w:lang w:val="lt-LT"/>
        </w:rPr>
      </w:pPr>
    </w:p>
    <w:p w14:paraId="22369861" w14:textId="77777777" w:rsidR="007859EA" w:rsidRPr="00C42360" w:rsidRDefault="007859EA">
      <w:pPr>
        <w:suppressLineNumbers/>
        <w:spacing w:line="260" w:lineRule="exact"/>
        <w:jc w:val="center"/>
        <w:rPr>
          <w:lang w:val="lt-LT"/>
        </w:rPr>
      </w:pPr>
    </w:p>
    <w:p w14:paraId="238095FC" w14:textId="77777777" w:rsidR="007859EA" w:rsidRPr="00C42360" w:rsidRDefault="007859EA">
      <w:pPr>
        <w:suppressLineNumbers/>
        <w:spacing w:line="260" w:lineRule="exact"/>
        <w:jc w:val="center"/>
        <w:rPr>
          <w:lang w:val="lt-LT"/>
        </w:rPr>
      </w:pPr>
    </w:p>
    <w:p w14:paraId="1706A8BC" w14:textId="77777777" w:rsidR="007859EA" w:rsidRPr="00C42360" w:rsidRDefault="007859EA">
      <w:pPr>
        <w:suppressLineNumbers/>
        <w:spacing w:line="260" w:lineRule="exact"/>
        <w:jc w:val="center"/>
        <w:rPr>
          <w:lang w:val="lt-LT"/>
        </w:rPr>
      </w:pPr>
    </w:p>
    <w:p w14:paraId="7583F302" w14:textId="77777777" w:rsidR="007859EA" w:rsidRPr="00C42360" w:rsidRDefault="007859EA">
      <w:pPr>
        <w:suppressLineNumbers/>
        <w:spacing w:line="260" w:lineRule="exact"/>
        <w:jc w:val="center"/>
        <w:rPr>
          <w:lang w:val="lt-LT"/>
        </w:rPr>
      </w:pPr>
    </w:p>
    <w:p w14:paraId="620E9533" w14:textId="77777777" w:rsidR="007859EA" w:rsidRPr="00C42360" w:rsidRDefault="007859EA">
      <w:pPr>
        <w:suppressLineNumbers/>
        <w:spacing w:line="260" w:lineRule="exact"/>
        <w:jc w:val="center"/>
        <w:rPr>
          <w:lang w:val="lt-LT"/>
        </w:rPr>
      </w:pPr>
    </w:p>
    <w:p w14:paraId="647EC0EF" w14:textId="77777777" w:rsidR="007859EA" w:rsidRPr="00C42360" w:rsidRDefault="007859EA">
      <w:pPr>
        <w:suppressLineNumbers/>
        <w:spacing w:line="260" w:lineRule="exact"/>
        <w:jc w:val="center"/>
        <w:rPr>
          <w:lang w:val="lt-LT"/>
        </w:rPr>
      </w:pPr>
    </w:p>
    <w:p w14:paraId="6DBC70E1" w14:textId="77777777" w:rsidR="007859EA" w:rsidRPr="00C42360" w:rsidRDefault="007859EA">
      <w:pPr>
        <w:suppressLineNumbers/>
        <w:spacing w:line="260" w:lineRule="exact"/>
        <w:jc w:val="center"/>
        <w:rPr>
          <w:lang w:val="lt-LT"/>
        </w:rPr>
      </w:pPr>
    </w:p>
    <w:p w14:paraId="714362B1" w14:textId="77777777" w:rsidR="007859EA" w:rsidRPr="00C42360" w:rsidRDefault="007859EA">
      <w:pPr>
        <w:suppressLineNumbers/>
        <w:spacing w:line="260" w:lineRule="exact"/>
        <w:jc w:val="center"/>
        <w:rPr>
          <w:lang w:val="lt-LT"/>
        </w:rPr>
      </w:pPr>
    </w:p>
    <w:p w14:paraId="412E235A" w14:textId="77777777" w:rsidR="007859EA" w:rsidRPr="00C42360" w:rsidRDefault="007859EA">
      <w:pPr>
        <w:suppressLineNumbers/>
        <w:spacing w:line="260" w:lineRule="exact"/>
        <w:jc w:val="center"/>
        <w:rPr>
          <w:lang w:val="lt-LT"/>
        </w:rPr>
      </w:pPr>
    </w:p>
    <w:p w14:paraId="220F01B3" w14:textId="77777777" w:rsidR="007859EA" w:rsidRPr="00C42360" w:rsidRDefault="00B84951">
      <w:pPr>
        <w:pStyle w:val="TitleA"/>
        <w:rPr>
          <w:lang w:val="lt-LT"/>
        </w:rPr>
      </w:pPr>
      <w:r w:rsidRPr="00C42360">
        <w:rPr>
          <w:lang w:val="lt-LT"/>
        </w:rPr>
        <w:t>A. ŽENKLINIMAS</w:t>
      </w:r>
    </w:p>
    <w:p w14:paraId="34C0E6E0" w14:textId="77777777" w:rsidR="007859EA" w:rsidRPr="00C42360" w:rsidRDefault="007859EA">
      <w:pPr>
        <w:suppressLineNumbers/>
        <w:rPr>
          <w:lang w:val="lt-LT"/>
        </w:rPr>
      </w:pPr>
    </w:p>
    <w:p w14:paraId="6765F7B7" w14:textId="77777777" w:rsidR="007859EA" w:rsidRPr="00C42360" w:rsidRDefault="00B84951">
      <w:pPr>
        <w:pStyle w:val="LAGIPINormal"/>
        <w:rPr>
          <w:bCs/>
          <w:caps/>
          <w:sz w:val="28"/>
          <w:szCs w:val="24"/>
          <w:lang w:val="lt-LT"/>
        </w:rPr>
      </w:pPr>
      <w:r w:rsidRPr="00C42360">
        <w:rPr>
          <w:lang w:val="lt-LT"/>
        </w:rPr>
        <w:br w:type="page"/>
      </w:r>
    </w:p>
    <w:p w14:paraId="4DDD073D" w14:textId="77777777" w:rsidR="007859EA" w:rsidRPr="00C42360" w:rsidRDefault="00B84951">
      <w:pPr>
        <w:widowControl w:val="0"/>
        <w:pBdr>
          <w:top w:val="single" w:sz="4" w:space="1" w:color="auto"/>
          <w:left w:val="single" w:sz="4" w:space="4" w:color="auto"/>
          <w:bottom w:val="single" w:sz="4" w:space="1" w:color="auto"/>
          <w:right w:val="single" w:sz="4" w:space="4" w:color="auto"/>
        </w:pBdr>
        <w:rPr>
          <w:rFonts w:ascii="Times New Roman Bold" w:hAnsi="Times New Roman Bold"/>
          <w:b/>
          <w:caps/>
          <w:lang w:val="lt-LT"/>
        </w:rPr>
      </w:pPr>
      <w:r w:rsidRPr="00C42360">
        <w:rPr>
          <w:rFonts w:ascii="Times New Roman Bold" w:hAnsi="Times New Roman Bold"/>
          <w:b/>
          <w:caps/>
          <w:lang w:val="lt-LT"/>
        </w:rPr>
        <w:t>Informacija ant išorinės pakuotės</w:t>
      </w:r>
    </w:p>
    <w:p w14:paraId="336B8E3F" w14:textId="77777777" w:rsidR="004F04F0" w:rsidRPr="00C42360" w:rsidRDefault="004F04F0">
      <w:pPr>
        <w:widowControl w:val="0"/>
        <w:pBdr>
          <w:top w:val="single" w:sz="4" w:space="1" w:color="auto"/>
          <w:left w:val="single" w:sz="4" w:space="4" w:color="auto"/>
          <w:bottom w:val="single" w:sz="4" w:space="1" w:color="auto"/>
          <w:right w:val="single" w:sz="4" w:space="4" w:color="auto"/>
        </w:pBdr>
        <w:rPr>
          <w:rFonts w:ascii="Times New Roman Bold" w:hAnsi="Times New Roman Bold"/>
          <w:b/>
          <w:caps/>
          <w:lang w:val="lt-LT"/>
        </w:rPr>
      </w:pPr>
    </w:p>
    <w:p w14:paraId="403CCD9F" w14:textId="77777777" w:rsidR="007859EA" w:rsidRPr="00C42360" w:rsidRDefault="006E3E77">
      <w:pPr>
        <w:widowControl w:val="0"/>
        <w:pBdr>
          <w:top w:val="single" w:sz="4" w:space="1" w:color="auto"/>
          <w:left w:val="single" w:sz="4" w:space="4" w:color="auto"/>
          <w:bottom w:val="single" w:sz="4" w:space="1" w:color="auto"/>
          <w:right w:val="single" w:sz="4" w:space="4" w:color="auto"/>
        </w:pBdr>
        <w:rPr>
          <w:b/>
          <w:lang w:val="lt-LT"/>
        </w:rPr>
      </w:pPr>
      <w:r>
        <w:rPr>
          <w:b/>
          <w:lang w:val="lt-LT"/>
        </w:rPr>
        <w:t xml:space="preserve">IŠORINĖ </w:t>
      </w:r>
      <w:r w:rsidR="00690E9F">
        <w:rPr>
          <w:b/>
          <w:lang w:val="lt-LT"/>
        </w:rPr>
        <w:t>DĖŽUTĖ</w:t>
      </w:r>
      <w:r w:rsidR="00B84951" w:rsidRPr="00C42360">
        <w:rPr>
          <w:b/>
          <w:lang w:val="lt-LT"/>
        </w:rPr>
        <w:t xml:space="preserve"> 250</w:t>
      </w:r>
      <w:r w:rsidR="004F04F0" w:rsidRPr="00C42360">
        <w:rPr>
          <w:b/>
          <w:lang w:val="lt-LT"/>
        </w:rPr>
        <w:t> </w:t>
      </w:r>
      <w:r w:rsidR="00B84951" w:rsidRPr="00C42360">
        <w:rPr>
          <w:b/>
          <w:lang w:val="lt-LT"/>
        </w:rPr>
        <w:t>TV</w:t>
      </w:r>
      <w:r w:rsidR="005171A6" w:rsidRPr="00C42360">
        <w:rPr>
          <w:b/>
          <w:lang w:val="lt-LT"/>
        </w:rPr>
        <w:t xml:space="preserve"> </w:t>
      </w:r>
      <w:r w:rsidR="00B84951" w:rsidRPr="00C42360">
        <w:rPr>
          <w:b/>
          <w:lang w:val="lt-LT"/>
        </w:rPr>
        <w:t>/</w:t>
      </w:r>
      <w:r w:rsidR="005171A6" w:rsidRPr="00C42360">
        <w:rPr>
          <w:b/>
          <w:lang w:val="lt-LT"/>
        </w:rPr>
        <w:t xml:space="preserve"> </w:t>
      </w:r>
      <w:r w:rsidR="00B84951" w:rsidRPr="00C42360">
        <w:rPr>
          <w:b/>
          <w:lang w:val="lt-LT"/>
        </w:rPr>
        <w:t>600</w:t>
      </w:r>
      <w:r w:rsidR="004F04F0" w:rsidRPr="00C42360">
        <w:rPr>
          <w:b/>
          <w:lang w:val="lt-LT"/>
        </w:rPr>
        <w:t> </w:t>
      </w:r>
      <w:r w:rsidR="00B84951" w:rsidRPr="00C42360">
        <w:rPr>
          <w:b/>
          <w:lang w:val="lt-LT"/>
        </w:rPr>
        <w:t>TV</w:t>
      </w:r>
    </w:p>
    <w:p w14:paraId="77A91238" w14:textId="77777777" w:rsidR="007859EA" w:rsidRPr="00C42360" w:rsidRDefault="007859EA">
      <w:pPr>
        <w:pStyle w:val="LAGIPINormal"/>
        <w:widowControl w:val="0"/>
        <w:rPr>
          <w:bCs/>
          <w:caps/>
          <w:sz w:val="22"/>
          <w:lang w:val="lt-LT"/>
        </w:rPr>
      </w:pPr>
    </w:p>
    <w:p w14:paraId="2C2CD6CC" w14:textId="77777777" w:rsidR="007859EA" w:rsidRPr="00C42360" w:rsidRDefault="007859EA">
      <w:pPr>
        <w:pStyle w:val="LAGIPINormal"/>
        <w:widowControl w:val="0"/>
        <w:rPr>
          <w:bCs/>
          <w:caps/>
          <w:sz w:val="22"/>
          <w:lang w:val="lt-LT"/>
        </w:rPr>
      </w:pPr>
    </w:p>
    <w:p w14:paraId="4F390BAD" w14:textId="77777777" w:rsidR="007859EA" w:rsidRPr="00C42360" w:rsidRDefault="00B84951">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w:t>
      </w:r>
      <w:r w:rsidRPr="00C42360">
        <w:rPr>
          <w:b/>
          <w:lang w:val="lt-LT"/>
        </w:rPr>
        <w:tab/>
        <w:t>VAISTINIO PREPARATO PAVADINIMAS</w:t>
      </w:r>
    </w:p>
    <w:p w14:paraId="5A81D532" w14:textId="77777777" w:rsidR="007859EA" w:rsidRPr="00C42360" w:rsidRDefault="007859EA">
      <w:pPr>
        <w:widowControl w:val="0"/>
        <w:rPr>
          <w:lang w:val="lt-LT"/>
        </w:rPr>
      </w:pPr>
    </w:p>
    <w:p w14:paraId="41DCC7D7" w14:textId="77777777" w:rsidR="004F04F0" w:rsidRPr="00C42360" w:rsidRDefault="00827F54">
      <w:pPr>
        <w:widowControl w:val="0"/>
        <w:rPr>
          <w:b/>
          <w:bCs/>
          <w:color w:val="000000"/>
          <w:lang w:val="lt-LT"/>
        </w:rPr>
      </w:pPr>
      <w:r w:rsidRPr="00C42360">
        <w:rPr>
          <w:b/>
          <w:bCs/>
          <w:color w:val="000000"/>
          <w:lang w:val="lt-LT"/>
        </w:rPr>
        <w:t>Haemate</w:t>
      </w:r>
      <w:r w:rsidR="00B84951" w:rsidRPr="00C42360">
        <w:rPr>
          <w:b/>
          <w:bCs/>
          <w:color w:val="000000"/>
          <w:lang w:val="lt-LT"/>
        </w:rPr>
        <w:t xml:space="preserve"> 250</w:t>
      </w:r>
      <w:r w:rsidR="004F04F0" w:rsidRPr="00C42360">
        <w:rPr>
          <w:b/>
          <w:bCs/>
          <w:color w:val="000000"/>
          <w:lang w:val="lt-LT"/>
        </w:rPr>
        <w:t> </w:t>
      </w:r>
      <w:r w:rsidR="00B84951" w:rsidRPr="00C42360">
        <w:rPr>
          <w:b/>
          <w:bCs/>
          <w:color w:val="000000"/>
          <w:lang w:val="lt-LT"/>
        </w:rPr>
        <w:t>TV/600</w:t>
      </w:r>
      <w:r w:rsidR="004F04F0" w:rsidRPr="00C42360">
        <w:rPr>
          <w:b/>
          <w:bCs/>
          <w:color w:val="000000"/>
          <w:lang w:val="lt-LT"/>
        </w:rPr>
        <w:t> </w:t>
      </w:r>
      <w:r w:rsidR="00B84951" w:rsidRPr="00C42360">
        <w:rPr>
          <w:b/>
          <w:bCs/>
          <w:color w:val="000000"/>
          <w:lang w:val="lt-LT"/>
        </w:rPr>
        <w:t>TV</w:t>
      </w:r>
    </w:p>
    <w:p w14:paraId="4DEB536E" w14:textId="77777777" w:rsidR="007859EA" w:rsidRPr="00C42360" w:rsidRDefault="00B84951">
      <w:pPr>
        <w:widowControl w:val="0"/>
        <w:rPr>
          <w:lang w:val="lt-LT"/>
        </w:rPr>
      </w:pPr>
      <w:r w:rsidRPr="00C42360">
        <w:rPr>
          <w:lang w:val="lt-LT"/>
        </w:rPr>
        <w:t>milteliai ir tirpiklis injekciniam ar infuziniam tirpalui</w:t>
      </w:r>
      <w:r w:rsidR="00D47204">
        <w:rPr>
          <w:lang w:val="lt-LT"/>
        </w:rPr>
        <w:t>, skirtam</w:t>
      </w:r>
      <w:r w:rsidR="00785746">
        <w:rPr>
          <w:lang w:val="lt-LT"/>
        </w:rPr>
        <w:t xml:space="preserve"> </w:t>
      </w:r>
      <w:r w:rsidR="00D47204">
        <w:rPr>
          <w:lang w:val="lt-LT"/>
        </w:rPr>
        <w:t>leisti į veną</w:t>
      </w:r>
    </w:p>
    <w:p w14:paraId="57EC7202" w14:textId="77777777" w:rsidR="007859EA" w:rsidRPr="00C42360" w:rsidRDefault="00B84951">
      <w:pPr>
        <w:widowControl w:val="0"/>
        <w:rPr>
          <w:lang w:val="lt-LT"/>
        </w:rPr>
      </w:pPr>
      <w:r w:rsidRPr="00C42360">
        <w:rPr>
          <w:lang w:val="lt-LT"/>
        </w:rPr>
        <w:t>žmogaus VIII koaguliacijos faktorius</w:t>
      </w:r>
      <w:r w:rsidR="00785746" w:rsidRPr="00C42360" w:rsidDel="00785746">
        <w:rPr>
          <w:lang w:val="lt-LT"/>
        </w:rPr>
        <w:t xml:space="preserve"> </w:t>
      </w:r>
      <w:r w:rsidRPr="00C42360">
        <w:rPr>
          <w:lang w:val="lt-LT"/>
        </w:rPr>
        <w:t>/ žmogaus Willebrando faktorius</w:t>
      </w:r>
    </w:p>
    <w:p w14:paraId="24DEA8C5" w14:textId="77777777" w:rsidR="007859EA" w:rsidRPr="00C42360" w:rsidRDefault="007859EA">
      <w:pPr>
        <w:widowControl w:val="0"/>
        <w:rPr>
          <w:color w:val="000000"/>
          <w:lang w:val="lt-LT"/>
        </w:rPr>
      </w:pPr>
    </w:p>
    <w:p w14:paraId="0CFD5294" w14:textId="77777777" w:rsidR="007859EA" w:rsidRPr="00C42360" w:rsidRDefault="007859EA">
      <w:pPr>
        <w:widowControl w:val="0"/>
        <w:rPr>
          <w:lang w:val="lt-LT"/>
        </w:rPr>
      </w:pPr>
    </w:p>
    <w:p w14:paraId="6D55B667" w14:textId="77777777" w:rsidR="007859EA" w:rsidRPr="00C42360" w:rsidRDefault="00B84951">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2.</w:t>
      </w:r>
      <w:r w:rsidRPr="00C42360">
        <w:rPr>
          <w:b/>
          <w:lang w:val="lt-LT"/>
        </w:rPr>
        <w:tab/>
        <w:t>VEIKLIOJI (-IOS) MEDŽIAGA (-OS) IR JOS (-Ų) KIEKIS (-IAI)</w:t>
      </w:r>
    </w:p>
    <w:p w14:paraId="0C4387EE" w14:textId="77777777" w:rsidR="007859EA" w:rsidRPr="00C42360" w:rsidRDefault="007859EA">
      <w:pPr>
        <w:widowControl w:val="0"/>
        <w:rPr>
          <w:lang w:val="lt-LT"/>
        </w:rPr>
      </w:pPr>
    </w:p>
    <w:p w14:paraId="15C26857" w14:textId="77777777" w:rsidR="004C430D" w:rsidRPr="00C42360" w:rsidRDefault="004C430D">
      <w:pPr>
        <w:widowControl w:val="0"/>
        <w:rPr>
          <w:b/>
          <w:bCs/>
          <w:lang w:val="lt-LT"/>
        </w:rPr>
      </w:pPr>
      <w:r w:rsidRPr="00C42360">
        <w:rPr>
          <w:b/>
          <w:bCs/>
          <w:lang w:val="lt-LT"/>
        </w:rPr>
        <w:t>Veiklios</w:t>
      </w:r>
      <w:r w:rsidR="00734A4D">
        <w:rPr>
          <w:b/>
          <w:bCs/>
          <w:lang w:val="lt-LT"/>
        </w:rPr>
        <w:t>ios</w:t>
      </w:r>
      <w:r w:rsidRPr="00C42360">
        <w:rPr>
          <w:b/>
          <w:bCs/>
          <w:lang w:val="lt-LT"/>
        </w:rPr>
        <w:t xml:space="preserve"> medžiagos:</w:t>
      </w:r>
    </w:p>
    <w:p w14:paraId="5E2991E4" w14:textId="77777777" w:rsidR="007859EA" w:rsidRPr="00C42360" w:rsidRDefault="00B84951">
      <w:pPr>
        <w:widowControl w:val="0"/>
        <w:rPr>
          <w:lang w:val="lt-LT"/>
        </w:rPr>
      </w:pPr>
      <w:r w:rsidRPr="00C42360">
        <w:rPr>
          <w:lang w:val="lt-LT"/>
        </w:rPr>
        <w:t>žmogaus VIII koaguliacijos faktorius 250</w:t>
      </w:r>
      <w:r w:rsidR="0007545E">
        <w:rPr>
          <w:lang w:val="lt-LT"/>
        </w:rPr>
        <w:t> </w:t>
      </w:r>
      <w:r w:rsidRPr="00C42360">
        <w:rPr>
          <w:lang w:val="lt-LT"/>
        </w:rPr>
        <w:t xml:space="preserve">TV </w:t>
      </w:r>
    </w:p>
    <w:p w14:paraId="7BCED22F" w14:textId="77777777" w:rsidR="007859EA" w:rsidRPr="00C42360" w:rsidRDefault="00B84951">
      <w:pPr>
        <w:widowControl w:val="0"/>
        <w:rPr>
          <w:lang w:val="lt-LT"/>
        </w:rPr>
      </w:pPr>
      <w:r w:rsidRPr="00C42360">
        <w:rPr>
          <w:lang w:val="lt-LT"/>
        </w:rPr>
        <w:t>žmogaus Willebrando faktorius 600</w:t>
      </w:r>
      <w:r w:rsidR="0007545E">
        <w:t> </w:t>
      </w:r>
      <w:r w:rsidRPr="00C42360">
        <w:rPr>
          <w:lang w:val="lt-LT"/>
        </w:rPr>
        <w:t>TV</w:t>
      </w:r>
    </w:p>
    <w:p w14:paraId="486246AA" w14:textId="77777777" w:rsidR="007859EA" w:rsidRPr="00C42360" w:rsidRDefault="007859EA">
      <w:pPr>
        <w:widowControl w:val="0"/>
        <w:rPr>
          <w:lang w:val="lt-LT"/>
        </w:rPr>
      </w:pPr>
    </w:p>
    <w:p w14:paraId="7D3DCFAE" w14:textId="77777777" w:rsidR="004C430D" w:rsidRPr="00C42360" w:rsidRDefault="004C430D">
      <w:pPr>
        <w:widowControl w:val="0"/>
        <w:rPr>
          <w:lang w:val="lt-LT"/>
        </w:rPr>
      </w:pPr>
    </w:p>
    <w:p w14:paraId="475543F1" w14:textId="77777777" w:rsidR="007859EA" w:rsidRPr="00C42360" w:rsidRDefault="00B84951">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3.</w:t>
      </w:r>
      <w:r w:rsidRPr="00C42360">
        <w:rPr>
          <w:b/>
          <w:lang w:val="lt-LT"/>
        </w:rPr>
        <w:tab/>
        <w:t>PAGALBINIŲ MEDŽIAGŲ SĄRAŠAS</w:t>
      </w:r>
    </w:p>
    <w:p w14:paraId="2D1C4699" w14:textId="77777777" w:rsidR="007859EA" w:rsidRPr="00C42360" w:rsidRDefault="007859EA">
      <w:pPr>
        <w:widowControl w:val="0"/>
        <w:rPr>
          <w:lang w:val="lt-LT"/>
        </w:rPr>
      </w:pPr>
    </w:p>
    <w:p w14:paraId="30CD3173" w14:textId="77777777" w:rsidR="004C430D" w:rsidRPr="00C42360" w:rsidRDefault="00B84951">
      <w:pPr>
        <w:widowControl w:val="0"/>
        <w:rPr>
          <w:lang w:val="lt-LT"/>
        </w:rPr>
      </w:pPr>
      <w:r w:rsidRPr="00C42360">
        <w:rPr>
          <w:lang w:val="lt-LT"/>
        </w:rPr>
        <w:t>Pagalbinės medžiagos</w:t>
      </w:r>
      <w:r w:rsidR="004C430D" w:rsidRPr="00C42360">
        <w:rPr>
          <w:lang w:val="lt-LT"/>
        </w:rPr>
        <w:t>:</w:t>
      </w:r>
    </w:p>
    <w:p w14:paraId="4AEEE8C3" w14:textId="77777777" w:rsidR="007859EA" w:rsidRPr="00C42360" w:rsidRDefault="004C430D" w:rsidP="004C430D">
      <w:pPr>
        <w:widowControl w:val="0"/>
        <w:rPr>
          <w:lang w:val="lt-LT"/>
        </w:rPr>
      </w:pPr>
      <w:r w:rsidRPr="00C42360">
        <w:rPr>
          <w:lang w:val="lt-LT"/>
        </w:rPr>
        <w:t>žmogaus albuminas, aminoacto rūgštis, natrio citratas, natrio chloridas, natrio hidroksidas arba vandenilio chlorido rūgštis (nedideliais kiekiais pH koreguoti), injekcinis vanduo.</w:t>
      </w:r>
    </w:p>
    <w:p w14:paraId="4A644E77" w14:textId="77777777" w:rsidR="004C430D" w:rsidRPr="00C42360" w:rsidRDefault="004C430D" w:rsidP="004C430D">
      <w:pPr>
        <w:widowControl w:val="0"/>
        <w:rPr>
          <w:lang w:val="lt-LT"/>
        </w:rPr>
      </w:pPr>
    </w:p>
    <w:p w14:paraId="05230BF8" w14:textId="77777777" w:rsidR="004C430D" w:rsidRPr="00C42360" w:rsidRDefault="004C430D" w:rsidP="004C430D">
      <w:pPr>
        <w:widowControl w:val="0"/>
        <w:rPr>
          <w:lang w:val="lt-LT"/>
        </w:rPr>
      </w:pPr>
    </w:p>
    <w:p w14:paraId="2C8EC950" w14:textId="77777777" w:rsidR="007859EA" w:rsidRPr="00C42360" w:rsidRDefault="00B84951">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4.</w:t>
      </w:r>
      <w:r w:rsidRPr="00C42360">
        <w:rPr>
          <w:b/>
          <w:lang w:val="lt-LT"/>
        </w:rPr>
        <w:tab/>
        <w:t>FARMACINĖ FORMA IR KIEKIS PAKUOTĖJE</w:t>
      </w:r>
    </w:p>
    <w:p w14:paraId="7CCDDFF2" w14:textId="77777777" w:rsidR="007859EA" w:rsidRPr="00C42360" w:rsidRDefault="007859EA">
      <w:pPr>
        <w:widowControl w:val="0"/>
        <w:rPr>
          <w:lang w:val="lt-LT"/>
        </w:rPr>
      </w:pPr>
    </w:p>
    <w:p w14:paraId="0115379C" w14:textId="77777777" w:rsidR="004C430D" w:rsidRPr="00D47204" w:rsidRDefault="004C430D" w:rsidP="004C430D">
      <w:pPr>
        <w:widowControl w:val="0"/>
        <w:rPr>
          <w:iCs/>
          <w:color w:val="000000"/>
          <w:lang w:val="lt-LT"/>
        </w:rPr>
      </w:pPr>
      <w:r w:rsidRPr="00D47204">
        <w:rPr>
          <w:color w:val="000000"/>
          <w:lang w:val="lt-LT"/>
        </w:rPr>
        <w:t>Dėžutė, kurioje yra:</w:t>
      </w:r>
    </w:p>
    <w:p w14:paraId="26031658" w14:textId="77777777" w:rsidR="004C430D" w:rsidRPr="004C430D" w:rsidRDefault="004C430D" w:rsidP="004C430D">
      <w:pPr>
        <w:widowControl w:val="0"/>
        <w:rPr>
          <w:color w:val="000000"/>
          <w:lang w:val="lt-LT"/>
        </w:rPr>
      </w:pPr>
      <w:r w:rsidRPr="004C430D">
        <w:rPr>
          <w:color w:val="000000"/>
          <w:lang w:val="lt-LT"/>
        </w:rPr>
        <w:t>1 flakonas su milteliais</w:t>
      </w:r>
    </w:p>
    <w:p w14:paraId="5F7CEA10" w14:textId="77777777" w:rsidR="004C430D" w:rsidRPr="004C430D" w:rsidRDefault="004C430D" w:rsidP="004C430D">
      <w:pPr>
        <w:widowControl w:val="0"/>
        <w:rPr>
          <w:color w:val="000000"/>
          <w:lang w:val="lt-LT"/>
        </w:rPr>
      </w:pPr>
      <w:r w:rsidRPr="004C430D">
        <w:rPr>
          <w:color w:val="000000"/>
          <w:lang w:val="lt-LT"/>
        </w:rPr>
        <w:t xml:space="preserve">1 flakonas su </w:t>
      </w:r>
      <w:r w:rsidRPr="00C42360">
        <w:rPr>
          <w:color w:val="000000"/>
          <w:lang w:val="lt-LT"/>
        </w:rPr>
        <w:t>5</w:t>
      </w:r>
      <w:r w:rsidRPr="004C430D">
        <w:rPr>
          <w:color w:val="000000"/>
          <w:lang w:val="lt-LT"/>
        </w:rPr>
        <w:t> ml injekcinio vandens</w:t>
      </w:r>
    </w:p>
    <w:p w14:paraId="562C40B7" w14:textId="77777777" w:rsidR="004C430D" w:rsidRPr="004C430D" w:rsidRDefault="004C430D" w:rsidP="004C430D">
      <w:pPr>
        <w:widowControl w:val="0"/>
        <w:rPr>
          <w:color w:val="000000"/>
          <w:lang w:val="lt-LT"/>
        </w:rPr>
      </w:pPr>
      <w:r w:rsidRPr="004C430D">
        <w:rPr>
          <w:color w:val="000000"/>
          <w:lang w:val="lt-LT"/>
        </w:rPr>
        <w:t>1 tirpalo perpylimo prietaisas su filtru 20/20</w:t>
      </w:r>
    </w:p>
    <w:p w14:paraId="7ABB86FE" w14:textId="77777777" w:rsidR="004C430D" w:rsidRPr="004C430D" w:rsidRDefault="004C430D" w:rsidP="004C430D">
      <w:pPr>
        <w:widowControl w:val="0"/>
        <w:rPr>
          <w:color w:val="000000"/>
          <w:u w:val="single"/>
          <w:lang w:val="lt-LT"/>
        </w:rPr>
      </w:pPr>
      <w:r w:rsidRPr="004C430D">
        <w:rPr>
          <w:color w:val="000000"/>
          <w:u w:val="single"/>
          <w:lang w:val="lt-LT"/>
        </w:rPr>
        <w:t>Suleidimo rinkinys (vidinė dėžutė):</w:t>
      </w:r>
    </w:p>
    <w:p w14:paraId="0736A84D" w14:textId="77777777" w:rsidR="004C430D" w:rsidRPr="004C430D" w:rsidRDefault="004C430D" w:rsidP="004C430D">
      <w:pPr>
        <w:widowControl w:val="0"/>
        <w:rPr>
          <w:color w:val="000000"/>
          <w:lang w:val="lt-LT"/>
        </w:rPr>
      </w:pPr>
      <w:r w:rsidRPr="004C430D">
        <w:rPr>
          <w:color w:val="000000"/>
          <w:lang w:val="lt-LT"/>
        </w:rPr>
        <w:t xml:space="preserve">1 vienkartinis </w:t>
      </w:r>
      <w:r w:rsidRPr="00C42360">
        <w:rPr>
          <w:color w:val="000000"/>
          <w:lang w:val="lt-LT"/>
        </w:rPr>
        <w:t>5</w:t>
      </w:r>
      <w:r w:rsidRPr="004C430D">
        <w:rPr>
          <w:color w:val="000000"/>
          <w:lang w:val="lt-LT"/>
        </w:rPr>
        <w:t> ml švirkštas</w:t>
      </w:r>
    </w:p>
    <w:p w14:paraId="56E34659" w14:textId="77777777" w:rsidR="004C430D" w:rsidRPr="004C430D" w:rsidRDefault="004C430D" w:rsidP="004C430D">
      <w:pPr>
        <w:widowControl w:val="0"/>
        <w:rPr>
          <w:color w:val="000000"/>
          <w:lang w:val="lt-LT"/>
        </w:rPr>
      </w:pPr>
      <w:r w:rsidRPr="004C430D">
        <w:rPr>
          <w:color w:val="000000"/>
          <w:lang w:val="lt-LT"/>
        </w:rPr>
        <w:t>1 rinkinys venos punkcijai</w:t>
      </w:r>
    </w:p>
    <w:p w14:paraId="680E9CE5" w14:textId="77777777" w:rsidR="004C430D" w:rsidRPr="004C430D" w:rsidRDefault="004C430D" w:rsidP="004C430D">
      <w:pPr>
        <w:widowControl w:val="0"/>
        <w:rPr>
          <w:color w:val="000000"/>
          <w:lang w:val="lt-LT"/>
        </w:rPr>
      </w:pPr>
      <w:r w:rsidRPr="004C430D">
        <w:rPr>
          <w:color w:val="000000"/>
          <w:lang w:val="lt-LT"/>
        </w:rPr>
        <w:t>2 alkoholiu suvilgyti tamponai</w:t>
      </w:r>
    </w:p>
    <w:p w14:paraId="13A5F1DC" w14:textId="77777777" w:rsidR="004C430D" w:rsidRPr="004C430D" w:rsidRDefault="004C430D" w:rsidP="004C430D">
      <w:pPr>
        <w:widowControl w:val="0"/>
        <w:rPr>
          <w:color w:val="000000"/>
          <w:lang w:val="lt-LT"/>
        </w:rPr>
      </w:pPr>
      <w:r w:rsidRPr="004C430D">
        <w:rPr>
          <w:color w:val="000000"/>
          <w:lang w:val="lt-LT"/>
        </w:rPr>
        <w:t xml:space="preserve">1 </w:t>
      </w:r>
      <w:r w:rsidRPr="00C42360">
        <w:rPr>
          <w:color w:val="000000"/>
          <w:lang w:val="lt-LT"/>
        </w:rPr>
        <w:t xml:space="preserve">nesterilus </w:t>
      </w:r>
      <w:r w:rsidRPr="004C430D">
        <w:rPr>
          <w:color w:val="000000"/>
          <w:lang w:val="lt-LT"/>
        </w:rPr>
        <w:t>pleistras</w:t>
      </w:r>
    </w:p>
    <w:p w14:paraId="603C3147" w14:textId="77777777" w:rsidR="007859EA" w:rsidRPr="00C42360" w:rsidRDefault="007859EA">
      <w:pPr>
        <w:widowControl w:val="0"/>
        <w:rPr>
          <w:lang w:val="lt-LT"/>
        </w:rPr>
      </w:pPr>
    </w:p>
    <w:p w14:paraId="003B5F04" w14:textId="77777777" w:rsidR="007859EA" w:rsidRPr="00C42360" w:rsidRDefault="007859EA">
      <w:pPr>
        <w:widowControl w:val="0"/>
        <w:rPr>
          <w:lang w:val="lt-LT"/>
        </w:rPr>
      </w:pPr>
    </w:p>
    <w:p w14:paraId="00B8D75A" w14:textId="77777777" w:rsidR="007859EA" w:rsidRPr="00C42360" w:rsidRDefault="00B84951">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5.</w:t>
      </w:r>
      <w:r w:rsidRPr="00C42360">
        <w:rPr>
          <w:b/>
          <w:lang w:val="lt-LT"/>
        </w:rPr>
        <w:tab/>
        <w:t>VARTOJIMO METODAS IR BŪDAS (-AI)</w:t>
      </w:r>
    </w:p>
    <w:p w14:paraId="4E2A4255" w14:textId="77777777" w:rsidR="007859EA" w:rsidRPr="00C42360" w:rsidRDefault="007859EA">
      <w:pPr>
        <w:widowControl w:val="0"/>
        <w:rPr>
          <w:lang w:val="lt-LT"/>
        </w:rPr>
      </w:pPr>
    </w:p>
    <w:p w14:paraId="463F864A" w14:textId="77777777" w:rsidR="007859EA" w:rsidRPr="00F2413B" w:rsidRDefault="00B84951">
      <w:pPr>
        <w:widowControl w:val="0"/>
        <w:rPr>
          <w:bCs/>
          <w:lang w:val="lt-LT"/>
        </w:rPr>
      </w:pPr>
      <w:r w:rsidRPr="00F2413B">
        <w:rPr>
          <w:bCs/>
          <w:lang w:val="lt-LT"/>
        </w:rPr>
        <w:t>Prieš vartojimą perskaitykite pakuotės lapelį.</w:t>
      </w:r>
    </w:p>
    <w:p w14:paraId="0E0FA804" w14:textId="77777777" w:rsidR="007859EA" w:rsidRPr="00C42360" w:rsidRDefault="00B84951">
      <w:pPr>
        <w:widowControl w:val="0"/>
        <w:rPr>
          <w:lang w:val="lt-LT"/>
        </w:rPr>
      </w:pPr>
      <w:r w:rsidRPr="00C42360">
        <w:rPr>
          <w:lang w:val="lt-LT"/>
        </w:rPr>
        <w:t>Leisti į veną</w:t>
      </w:r>
      <w:r w:rsidR="004C430D" w:rsidRPr="00C42360">
        <w:rPr>
          <w:lang w:val="lt-LT"/>
        </w:rPr>
        <w:t xml:space="preserve"> injekcijos ar infuzijos būdu</w:t>
      </w:r>
    </w:p>
    <w:p w14:paraId="09AD60D9" w14:textId="77777777" w:rsidR="007859EA" w:rsidRPr="00C42360" w:rsidRDefault="007859EA">
      <w:pPr>
        <w:widowControl w:val="0"/>
        <w:rPr>
          <w:lang w:val="lt-LT"/>
        </w:rPr>
      </w:pPr>
    </w:p>
    <w:p w14:paraId="5B690B92" w14:textId="77777777" w:rsidR="004C430D" w:rsidRPr="00C42360" w:rsidRDefault="004C430D">
      <w:pPr>
        <w:widowControl w:val="0"/>
        <w:rPr>
          <w:lang w:val="lt-LT"/>
        </w:rPr>
      </w:pPr>
    </w:p>
    <w:p w14:paraId="67EDB65B" w14:textId="77777777" w:rsidR="007859EA" w:rsidRPr="00C42360" w:rsidRDefault="00B84951">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6.</w:t>
      </w:r>
      <w:r w:rsidRPr="00C42360">
        <w:rPr>
          <w:b/>
          <w:lang w:val="lt-LT"/>
        </w:rPr>
        <w:tab/>
        <w:t>SPECIALUS ĮSPĖJIMAS, KAD VAISTINĮ PREPARATĄ BŪTINA LAIKYTI VAIKAMS NEPASTEBIMOJE IR NEPASIEKIAMOJE VIETOJE</w:t>
      </w:r>
    </w:p>
    <w:p w14:paraId="2579A47E" w14:textId="77777777" w:rsidR="007859EA" w:rsidRPr="00C42360" w:rsidRDefault="007859EA">
      <w:pPr>
        <w:widowControl w:val="0"/>
        <w:rPr>
          <w:lang w:val="lt-LT"/>
        </w:rPr>
      </w:pPr>
    </w:p>
    <w:p w14:paraId="46A82AAC" w14:textId="77777777" w:rsidR="007859EA" w:rsidRPr="00F2413B" w:rsidRDefault="00B84951">
      <w:pPr>
        <w:widowControl w:val="0"/>
        <w:rPr>
          <w:bCs/>
          <w:lang w:val="lt-LT"/>
        </w:rPr>
      </w:pPr>
      <w:r w:rsidRPr="00F2413B">
        <w:rPr>
          <w:bCs/>
          <w:lang w:val="lt-LT"/>
        </w:rPr>
        <w:t>Laikyti vaikams nepastebimoje ir nepasiekiamoje vietoje.</w:t>
      </w:r>
    </w:p>
    <w:p w14:paraId="3C79EB77" w14:textId="77777777" w:rsidR="007859EA" w:rsidRPr="00C42360" w:rsidRDefault="007859EA">
      <w:pPr>
        <w:widowControl w:val="0"/>
        <w:rPr>
          <w:lang w:val="lt-LT"/>
        </w:rPr>
      </w:pPr>
    </w:p>
    <w:p w14:paraId="2C4B0C0C" w14:textId="77777777" w:rsidR="004C430D" w:rsidRPr="00C42360" w:rsidRDefault="004C430D">
      <w:pPr>
        <w:widowControl w:val="0"/>
        <w:rPr>
          <w:lang w:val="lt-LT"/>
        </w:rPr>
      </w:pPr>
    </w:p>
    <w:p w14:paraId="5619FDB4" w14:textId="77777777" w:rsidR="007859EA" w:rsidRPr="00C42360" w:rsidRDefault="00B84951">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7.</w:t>
      </w:r>
      <w:r w:rsidRPr="00C42360">
        <w:rPr>
          <w:b/>
          <w:lang w:val="lt-LT"/>
        </w:rPr>
        <w:tab/>
        <w:t>KITAS (-I) SPECIALUS (-ŪS) ĮSPĖJIMAS (-AI) (JEI REIKIA)</w:t>
      </w:r>
    </w:p>
    <w:p w14:paraId="3E26B7F6" w14:textId="77777777" w:rsidR="007859EA" w:rsidRPr="00C42360" w:rsidRDefault="007859EA">
      <w:pPr>
        <w:pStyle w:val="LAGIPINormal"/>
        <w:widowControl w:val="0"/>
        <w:rPr>
          <w:sz w:val="22"/>
          <w:lang w:val="lt-LT"/>
        </w:rPr>
      </w:pPr>
    </w:p>
    <w:p w14:paraId="6E6C1C79" w14:textId="77777777" w:rsidR="007859EA" w:rsidRPr="00C42360" w:rsidRDefault="007859EA">
      <w:pPr>
        <w:pStyle w:val="LAGIPINormal"/>
        <w:widowControl w:val="0"/>
        <w:rPr>
          <w:sz w:val="22"/>
          <w:lang w:val="lt-LT"/>
        </w:rPr>
      </w:pPr>
    </w:p>
    <w:p w14:paraId="448D526E" w14:textId="77777777" w:rsidR="007859EA" w:rsidRPr="00C42360" w:rsidRDefault="00B84951">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8.</w:t>
      </w:r>
      <w:r w:rsidRPr="00C42360">
        <w:rPr>
          <w:b/>
          <w:lang w:val="lt-LT"/>
        </w:rPr>
        <w:tab/>
        <w:t>TINKAMUMO LAIKAS</w:t>
      </w:r>
    </w:p>
    <w:p w14:paraId="7CA02531" w14:textId="77777777" w:rsidR="007859EA" w:rsidRPr="00C42360" w:rsidRDefault="007859EA">
      <w:pPr>
        <w:widowControl w:val="0"/>
        <w:rPr>
          <w:lang w:val="lt-LT"/>
        </w:rPr>
      </w:pPr>
    </w:p>
    <w:p w14:paraId="26BFC3D6" w14:textId="77777777" w:rsidR="00206646" w:rsidRPr="00C42360" w:rsidRDefault="004C430D" w:rsidP="00206646">
      <w:pPr>
        <w:widowControl w:val="0"/>
        <w:rPr>
          <w:lang w:val="lt-LT" w:eastAsia="en-US"/>
        </w:rPr>
      </w:pPr>
      <w:r w:rsidRPr="00C42360">
        <w:rPr>
          <w:lang w:val="lt-LT"/>
        </w:rPr>
        <w:t>EXP</w:t>
      </w:r>
      <w:r w:rsidR="00206646" w:rsidRPr="00C42360">
        <w:rPr>
          <w:lang w:val="lt-LT"/>
        </w:rPr>
        <w:t xml:space="preserve"> </w:t>
      </w:r>
      <w:r w:rsidR="00206646" w:rsidRPr="00C42360">
        <w:rPr>
          <w:lang w:val="lt-LT" w:eastAsia="en-US"/>
        </w:rPr>
        <w:t>{mm.MMMM}</w:t>
      </w:r>
    </w:p>
    <w:p w14:paraId="25C8A61C" w14:textId="77777777" w:rsidR="007859EA" w:rsidRPr="00C42360" w:rsidRDefault="007859EA">
      <w:pPr>
        <w:widowControl w:val="0"/>
        <w:rPr>
          <w:lang w:val="lt-LT"/>
        </w:rPr>
      </w:pPr>
    </w:p>
    <w:p w14:paraId="1D9950F2" w14:textId="77777777" w:rsidR="007859EA" w:rsidRPr="00C42360" w:rsidRDefault="007859EA">
      <w:pPr>
        <w:widowControl w:val="0"/>
        <w:rPr>
          <w:lang w:val="lt-LT"/>
        </w:rPr>
      </w:pPr>
    </w:p>
    <w:p w14:paraId="1DC3266A" w14:textId="77777777" w:rsidR="007859EA" w:rsidRPr="00C42360" w:rsidRDefault="00B84951">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9.</w:t>
      </w:r>
      <w:r w:rsidRPr="00C42360">
        <w:rPr>
          <w:b/>
          <w:lang w:val="lt-LT"/>
        </w:rPr>
        <w:tab/>
        <w:t>SPECIALIOS LAIKYMO SĄLYGOS</w:t>
      </w:r>
    </w:p>
    <w:p w14:paraId="62A56375" w14:textId="77777777" w:rsidR="007859EA" w:rsidRPr="00C42360" w:rsidRDefault="007859EA">
      <w:pPr>
        <w:widowControl w:val="0"/>
        <w:rPr>
          <w:lang w:val="lt-LT"/>
        </w:rPr>
      </w:pPr>
    </w:p>
    <w:p w14:paraId="7DE56D1F" w14:textId="77777777" w:rsidR="007859EA" w:rsidRPr="00C42360" w:rsidRDefault="00B84951">
      <w:pPr>
        <w:widowControl w:val="0"/>
        <w:rPr>
          <w:lang w:val="lt-LT"/>
        </w:rPr>
      </w:pPr>
      <w:r w:rsidRPr="00F2413B">
        <w:rPr>
          <w:bCs/>
          <w:lang w:val="lt-LT"/>
        </w:rPr>
        <w:t xml:space="preserve">Laikyti </w:t>
      </w:r>
      <w:r w:rsidR="00206646" w:rsidRPr="00F2413B">
        <w:rPr>
          <w:bCs/>
          <w:lang w:val="lt-LT"/>
        </w:rPr>
        <w:t>ne aukšt</w:t>
      </w:r>
      <w:r w:rsidRPr="00F2413B">
        <w:rPr>
          <w:bCs/>
          <w:lang w:val="lt-LT"/>
        </w:rPr>
        <w:t>esnėje kaip 25 °C temperatūroje.</w:t>
      </w:r>
      <w:r w:rsidRPr="00C42360">
        <w:rPr>
          <w:lang w:val="lt-LT"/>
        </w:rPr>
        <w:t xml:space="preserve"> Negalima užšaldyti. </w:t>
      </w:r>
    </w:p>
    <w:p w14:paraId="6598347F" w14:textId="77777777" w:rsidR="007859EA" w:rsidRPr="00C42360" w:rsidRDefault="00B84951">
      <w:pPr>
        <w:widowControl w:val="0"/>
        <w:rPr>
          <w:lang w:val="lt-LT"/>
        </w:rPr>
      </w:pPr>
      <w:r w:rsidRPr="00C42360">
        <w:rPr>
          <w:lang w:val="lt-LT"/>
        </w:rPr>
        <w:t>Flakon</w:t>
      </w:r>
      <w:r w:rsidR="00206646" w:rsidRPr="00C42360">
        <w:rPr>
          <w:lang w:val="lt-LT"/>
        </w:rPr>
        <w:t>ą</w:t>
      </w:r>
      <w:r w:rsidRPr="00C42360">
        <w:rPr>
          <w:lang w:val="lt-LT"/>
        </w:rPr>
        <w:t xml:space="preserve"> laikyti išorinėje dėžutėje, kad vaistas būtų apsaugotas nuo šviesos.</w:t>
      </w:r>
    </w:p>
    <w:p w14:paraId="1B22DE41" w14:textId="77777777" w:rsidR="007859EA" w:rsidRPr="00C42360" w:rsidRDefault="007859EA">
      <w:pPr>
        <w:widowControl w:val="0"/>
        <w:rPr>
          <w:lang w:val="lt-LT"/>
        </w:rPr>
      </w:pPr>
    </w:p>
    <w:p w14:paraId="23B52F98" w14:textId="77777777" w:rsidR="007859EA" w:rsidRPr="00C42360" w:rsidRDefault="007859EA">
      <w:pPr>
        <w:widowControl w:val="0"/>
        <w:rPr>
          <w:lang w:val="lt-LT"/>
        </w:rPr>
      </w:pPr>
    </w:p>
    <w:p w14:paraId="78EF94BC" w14:textId="77777777" w:rsidR="007859EA" w:rsidRPr="00C42360" w:rsidRDefault="00B84951">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10.</w:t>
      </w:r>
      <w:r w:rsidRPr="00C42360">
        <w:rPr>
          <w:b/>
          <w:lang w:val="lt-LT"/>
        </w:rPr>
        <w:tab/>
        <w:t>SPECIALIOS ATSARGUMO PRIEMONĖS DĖL NESUVARTOTO VAISTINIO PREPARATO AR JO ATLIEKŲ TVARKYMO (JEI REIKIA)</w:t>
      </w:r>
    </w:p>
    <w:p w14:paraId="1A29EB2F" w14:textId="77777777" w:rsidR="007859EA" w:rsidRPr="00C42360" w:rsidRDefault="007859EA">
      <w:pPr>
        <w:pStyle w:val="LAGIPINormal"/>
        <w:widowControl w:val="0"/>
        <w:rPr>
          <w:sz w:val="22"/>
          <w:lang w:val="lt-LT"/>
        </w:rPr>
      </w:pPr>
    </w:p>
    <w:p w14:paraId="5530195A" w14:textId="77777777" w:rsidR="00206646" w:rsidRPr="00206646" w:rsidRDefault="00206646" w:rsidP="00206646">
      <w:pPr>
        <w:autoSpaceDE w:val="0"/>
        <w:autoSpaceDN w:val="0"/>
        <w:adjustRightInd w:val="0"/>
        <w:rPr>
          <w:lang w:val="lt-LT"/>
        </w:rPr>
      </w:pPr>
      <w:r w:rsidRPr="00206646">
        <w:rPr>
          <w:lang w:val="lt-LT"/>
        </w:rPr>
        <w:t>Nesuvartotą vaistą ar atliekas reikia tvarkyti laikantis vietinių reikalavimų.</w:t>
      </w:r>
    </w:p>
    <w:p w14:paraId="31498323" w14:textId="77777777" w:rsidR="007859EA" w:rsidRPr="00C42360" w:rsidRDefault="007859EA">
      <w:pPr>
        <w:pStyle w:val="LAGIPINormal"/>
        <w:widowControl w:val="0"/>
        <w:rPr>
          <w:sz w:val="22"/>
          <w:lang w:val="lt-LT"/>
        </w:rPr>
      </w:pPr>
    </w:p>
    <w:p w14:paraId="6C38AFB4" w14:textId="77777777" w:rsidR="00206646" w:rsidRPr="00C42360" w:rsidRDefault="00206646">
      <w:pPr>
        <w:pStyle w:val="LAGIPINormal"/>
        <w:widowControl w:val="0"/>
        <w:rPr>
          <w:sz w:val="22"/>
          <w:lang w:val="lt-LT"/>
        </w:rPr>
      </w:pPr>
    </w:p>
    <w:p w14:paraId="55B96C00" w14:textId="77777777" w:rsidR="007859EA" w:rsidRPr="00C42360" w:rsidRDefault="00B84951">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11.</w:t>
      </w:r>
      <w:r w:rsidRPr="00C42360">
        <w:rPr>
          <w:b/>
          <w:lang w:val="lt-LT"/>
        </w:rPr>
        <w:tab/>
        <w:t>REGISTRUOTOJO PAVADINIMAS IR ADRESAS</w:t>
      </w:r>
    </w:p>
    <w:p w14:paraId="45710D26" w14:textId="77777777" w:rsidR="007859EA" w:rsidRPr="00C42360" w:rsidRDefault="007859EA">
      <w:pPr>
        <w:widowControl w:val="0"/>
        <w:rPr>
          <w:lang w:val="lt-LT"/>
        </w:rPr>
      </w:pPr>
    </w:p>
    <w:p w14:paraId="1D1239C8" w14:textId="77777777" w:rsidR="007859EA" w:rsidRPr="00C42360" w:rsidRDefault="00B84951">
      <w:pPr>
        <w:widowControl w:val="0"/>
        <w:rPr>
          <w:lang w:val="lt-LT"/>
        </w:rPr>
      </w:pPr>
      <w:r w:rsidRPr="00C42360">
        <w:rPr>
          <w:b/>
          <w:bCs/>
          <w:lang w:val="lt-LT"/>
        </w:rPr>
        <w:t>CSL Behring GmbH</w:t>
      </w:r>
      <w:r w:rsidRPr="00C42360">
        <w:rPr>
          <w:lang w:val="lt-LT"/>
        </w:rPr>
        <w:t>, 35041 Marburg, Vokietija</w:t>
      </w:r>
    </w:p>
    <w:p w14:paraId="5F3F725D" w14:textId="77777777" w:rsidR="007859EA" w:rsidRPr="00C42360" w:rsidRDefault="007859EA">
      <w:pPr>
        <w:widowControl w:val="0"/>
        <w:rPr>
          <w:lang w:val="lt-LT"/>
        </w:rPr>
      </w:pPr>
    </w:p>
    <w:p w14:paraId="20134948" w14:textId="77777777" w:rsidR="007859EA" w:rsidRPr="00C42360" w:rsidRDefault="007859EA">
      <w:pPr>
        <w:widowControl w:val="0"/>
        <w:rPr>
          <w:lang w:val="lt-LT"/>
        </w:rPr>
      </w:pPr>
    </w:p>
    <w:p w14:paraId="1EEF0D6D" w14:textId="77777777" w:rsidR="007859EA" w:rsidRPr="00C42360" w:rsidRDefault="00B84951">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12.</w:t>
      </w:r>
      <w:r w:rsidRPr="00C42360">
        <w:rPr>
          <w:b/>
          <w:lang w:val="lt-LT"/>
        </w:rPr>
        <w:tab/>
        <w:t xml:space="preserve">REGISTRACIJOS PAŽYMĖJIMO NUMERIS (-IAI) </w:t>
      </w:r>
    </w:p>
    <w:p w14:paraId="53E2BFE6" w14:textId="77777777" w:rsidR="007859EA" w:rsidRPr="00C42360" w:rsidRDefault="007859EA">
      <w:pPr>
        <w:widowControl w:val="0"/>
        <w:rPr>
          <w:lang w:val="lt-LT"/>
        </w:rPr>
      </w:pPr>
    </w:p>
    <w:p w14:paraId="3CE8C853" w14:textId="77777777" w:rsidR="00B50F05" w:rsidRPr="00CE0325" w:rsidRDefault="00B50F05" w:rsidP="00B50F05">
      <w:pPr>
        <w:tabs>
          <w:tab w:val="clear" w:pos="567"/>
        </w:tabs>
        <w:autoSpaceDE w:val="0"/>
        <w:autoSpaceDN w:val="0"/>
        <w:adjustRightInd w:val="0"/>
        <w:rPr>
          <w:color w:val="000000"/>
          <w:lang w:val="lt-LT" w:eastAsia="zh-CN"/>
        </w:rPr>
      </w:pPr>
      <w:r w:rsidRPr="00CE0325">
        <w:rPr>
          <w:color w:val="000000"/>
          <w:lang w:val="lt-LT" w:eastAsia="zh-CN"/>
        </w:rPr>
        <w:t xml:space="preserve">LT/1/22/4940/001 </w:t>
      </w:r>
    </w:p>
    <w:p w14:paraId="4959F5F6" w14:textId="77777777" w:rsidR="00A51CA3" w:rsidRPr="00C42360" w:rsidRDefault="00A51CA3">
      <w:pPr>
        <w:widowControl w:val="0"/>
        <w:rPr>
          <w:lang w:val="lt-LT"/>
        </w:rPr>
      </w:pPr>
    </w:p>
    <w:p w14:paraId="1B3DC818" w14:textId="77777777" w:rsidR="007859EA" w:rsidRPr="00C42360" w:rsidRDefault="007859EA">
      <w:pPr>
        <w:widowControl w:val="0"/>
        <w:rPr>
          <w:lang w:val="lt-LT"/>
        </w:rPr>
      </w:pPr>
    </w:p>
    <w:p w14:paraId="2C31FF83" w14:textId="77777777" w:rsidR="007859EA" w:rsidRPr="00C42360" w:rsidRDefault="00B84951">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13.</w:t>
      </w:r>
      <w:r w:rsidRPr="00C42360">
        <w:rPr>
          <w:b/>
          <w:lang w:val="lt-LT"/>
        </w:rPr>
        <w:tab/>
        <w:t>SERIJOS NUMERIS</w:t>
      </w:r>
    </w:p>
    <w:p w14:paraId="15240050" w14:textId="77777777" w:rsidR="007859EA" w:rsidRPr="00C42360" w:rsidRDefault="007859EA">
      <w:pPr>
        <w:widowControl w:val="0"/>
        <w:rPr>
          <w:lang w:val="lt-LT"/>
        </w:rPr>
      </w:pPr>
    </w:p>
    <w:p w14:paraId="212CA7A0" w14:textId="77777777" w:rsidR="007859EA" w:rsidRPr="00C42360" w:rsidRDefault="00206646">
      <w:pPr>
        <w:widowControl w:val="0"/>
        <w:rPr>
          <w:lang w:val="lt-LT"/>
        </w:rPr>
      </w:pPr>
      <w:r w:rsidRPr="00C42360">
        <w:rPr>
          <w:lang w:val="lt-LT"/>
        </w:rPr>
        <w:t>Lot</w:t>
      </w:r>
    </w:p>
    <w:p w14:paraId="49275F32" w14:textId="77777777" w:rsidR="007859EA" w:rsidRPr="00C42360" w:rsidRDefault="007859EA">
      <w:pPr>
        <w:widowControl w:val="0"/>
        <w:rPr>
          <w:lang w:val="lt-LT"/>
        </w:rPr>
      </w:pPr>
    </w:p>
    <w:p w14:paraId="067BD23E" w14:textId="77777777" w:rsidR="007859EA" w:rsidRPr="00C42360" w:rsidRDefault="007859EA">
      <w:pPr>
        <w:widowControl w:val="0"/>
        <w:rPr>
          <w:lang w:val="lt-LT"/>
        </w:rPr>
      </w:pPr>
    </w:p>
    <w:p w14:paraId="573D362A" w14:textId="77777777" w:rsidR="007859EA" w:rsidRPr="00C42360" w:rsidRDefault="00B84951">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14.</w:t>
      </w:r>
      <w:r w:rsidRPr="00C42360">
        <w:rPr>
          <w:b/>
          <w:lang w:val="lt-LT"/>
        </w:rPr>
        <w:tab/>
        <w:t>PARDAVIMO (IŠDAVIMO) DATA</w:t>
      </w:r>
    </w:p>
    <w:p w14:paraId="6253D873" w14:textId="77777777" w:rsidR="007859EA" w:rsidRPr="00C42360" w:rsidRDefault="007859EA">
      <w:pPr>
        <w:widowControl w:val="0"/>
        <w:rPr>
          <w:lang w:val="lt-LT"/>
        </w:rPr>
      </w:pPr>
    </w:p>
    <w:p w14:paraId="45A3A2E5" w14:textId="77777777" w:rsidR="00206646" w:rsidRPr="00C42360" w:rsidRDefault="00206646" w:rsidP="00206646">
      <w:pPr>
        <w:rPr>
          <w:lang w:val="lt-LT"/>
        </w:rPr>
      </w:pPr>
      <w:r w:rsidRPr="00C42360">
        <w:rPr>
          <w:lang w:val="lt-LT"/>
        </w:rPr>
        <w:t>Receptinis vaistas.</w:t>
      </w:r>
    </w:p>
    <w:p w14:paraId="31AD1358" w14:textId="77777777" w:rsidR="007859EA" w:rsidRPr="00C42360" w:rsidRDefault="007859EA">
      <w:pPr>
        <w:widowControl w:val="0"/>
        <w:rPr>
          <w:lang w:val="lt-LT"/>
        </w:rPr>
      </w:pPr>
    </w:p>
    <w:p w14:paraId="57CBDCE0" w14:textId="77777777" w:rsidR="00206646" w:rsidRPr="00C42360" w:rsidRDefault="00206646">
      <w:pPr>
        <w:widowControl w:val="0"/>
        <w:rPr>
          <w:lang w:val="lt-LT"/>
        </w:rPr>
      </w:pPr>
    </w:p>
    <w:p w14:paraId="42E56946" w14:textId="77777777" w:rsidR="007859EA" w:rsidRPr="00C42360" w:rsidRDefault="00B84951">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15.</w:t>
      </w:r>
      <w:r w:rsidRPr="00C42360">
        <w:rPr>
          <w:b/>
          <w:lang w:val="lt-LT"/>
        </w:rPr>
        <w:tab/>
        <w:t>VARTOJIMO INSTRUKCIJA</w:t>
      </w:r>
    </w:p>
    <w:p w14:paraId="76046B7B" w14:textId="77777777" w:rsidR="007859EA" w:rsidRPr="00C42360" w:rsidRDefault="007859EA">
      <w:pPr>
        <w:widowControl w:val="0"/>
        <w:rPr>
          <w:lang w:val="lt-LT"/>
        </w:rPr>
      </w:pPr>
    </w:p>
    <w:p w14:paraId="229C51B6" w14:textId="4271E68D" w:rsidR="007859EA" w:rsidRPr="00C42360" w:rsidRDefault="00206646">
      <w:pPr>
        <w:widowControl w:val="0"/>
        <w:rPr>
          <w:lang w:val="lt-LT"/>
        </w:rPr>
      </w:pPr>
      <w:r w:rsidRPr="00C42360">
        <w:rPr>
          <w:lang w:val="lt-LT"/>
        </w:rPr>
        <w:t xml:space="preserve">Paruoštas vaistas turi būti suvartotas per </w:t>
      </w:r>
      <w:r w:rsidR="00B6597C">
        <w:rPr>
          <w:lang w:val="lt-LT"/>
        </w:rPr>
        <w:t>3</w:t>
      </w:r>
      <w:r w:rsidR="00B6597C" w:rsidRPr="00C42360">
        <w:rPr>
          <w:lang w:val="lt-LT"/>
        </w:rPr>
        <w:t xml:space="preserve"> </w:t>
      </w:r>
      <w:r w:rsidRPr="00C42360">
        <w:rPr>
          <w:lang w:val="lt-LT"/>
        </w:rPr>
        <w:t>val.</w:t>
      </w:r>
    </w:p>
    <w:p w14:paraId="61F768B0" w14:textId="77777777" w:rsidR="00206646" w:rsidRPr="00C42360" w:rsidRDefault="00206646">
      <w:pPr>
        <w:widowControl w:val="0"/>
        <w:rPr>
          <w:lang w:val="lt-LT"/>
        </w:rPr>
      </w:pPr>
    </w:p>
    <w:p w14:paraId="6B782344" w14:textId="77777777" w:rsidR="00206646" w:rsidRPr="00C42360" w:rsidRDefault="00206646">
      <w:pPr>
        <w:widowControl w:val="0"/>
        <w:rPr>
          <w:lang w:val="lt-LT"/>
        </w:rPr>
      </w:pPr>
    </w:p>
    <w:p w14:paraId="7AEDE727" w14:textId="77777777" w:rsidR="007859EA" w:rsidRPr="00C42360" w:rsidRDefault="00B84951">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16.</w:t>
      </w:r>
      <w:r w:rsidRPr="00C42360">
        <w:rPr>
          <w:b/>
          <w:lang w:val="lt-LT"/>
        </w:rPr>
        <w:tab/>
        <w:t>INFORMACIJA BRAILIO RAŠTU</w:t>
      </w:r>
    </w:p>
    <w:p w14:paraId="13C9C253" w14:textId="77777777" w:rsidR="007859EA" w:rsidRPr="00C42360" w:rsidRDefault="007859EA">
      <w:pPr>
        <w:widowControl w:val="0"/>
        <w:rPr>
          <w:lang w:val="lt-LT"/>
        </w:rPr>
      </w:pPr>
    </w:p>
    <w:p w14:paraId="3E30A712" w14:textId="77777777" w:rsidR="007859EA" w:rsidRPr="00C42360" w:rsidRDefault="0007545E">
      <w:pPr>
        <w:widowControl w:val="0"/>
        <w:rPr>
          <w:lang w:val="lt-LT"/>
        </w:rPr>
      </w:pPr>
      <w:r>
        <w:rPr>
          <w:lang w:val="lt-LT"/>
        </w:rPr>
        <w:t>h</w:t>
      </w:r>
      <w:r w:rsidRPr="00C42360">
        <w:rPr>
          <w:lang w:val="lt-LT"/>
        </w:rPr>
        <w:t xml:space="preserve">aemate </w:t>
      </w:r>
      <w:r w:rsidR="00B84951" w:rsidRPr="00C42360">
        <w:rPr>
          <w:lang w:val="lt-LT"/>
        </w:rPr>
        <w:t>250</w:t>
      </w:r>
      <w:r w:rsidR="00206646" w:rsidRPr="00C42360">
        <w:rPr>
          <w:lang w:val="lt-LT"/>
        </w:rPr>
        <w:t> </w:t>
      </w:r>
      <w:r w:rsidR="00B84951" w:rsidRPr="00C42360">
        <w:rPr>
          <w:lang w:val="lt-LT"/>
        </w:rPr>
        <w:t>TV/ 600</w:t>
      </w:r>
      <w:r w:rsidR="00206646" w:rsidRPr="00C42360">
        <w:rPr>
          <w:lang w:val="lt-LT"/>
        </w:rPr>
        <w:t> </w:t>
      </w:r>
      <w:r w:rsidR="00B84951" w:rsidRPr="00C42360">
        <w:rPr>
          <w:lang w:val="lt-LT"/>
        </w:rPr>
        <w:t>TV</w:t>
      </w:r>
    </w:p>
    <w:p w14:paraId="6B862ADD" w14:textId="77777777" w:rsidR="007859EA" w:rsidRPr="00C42360" w:rsidRDefault="007859EA">
      <w:pPr>
        <w:widowControl w:val="0"/>
        <w:rPr>
          <w:lang w:val="lt-LT"/>
        </w:rPr>
      </w:pPr>
    </w:p>
    <w:p w14:paraId="15274B83" w14:textId="77777777" w:rsidR="007859EA" w:rsidRPr="00C42360" w:rsidRDefault="007859EA">
      <w:pPr>
        <w:widowControl w:val="0"/>
        <w:rPr>
          <w:lang w:val="lt-LT"/>
        </w:rPr>
      </w:pPr>
    </w:p>
    <w:p w14:paraId="1F88915F" w14:textId="77777777" w:rsidR="007859EA" w:rsidRPr="00C42360" w:rsidRDefault="00B84951" w:rsidP="00847B5F">
      <w:pPr>
        <w:widowControl w:val="0"/>
        <w:numPr>
          <w:ilvl w:val="0"/>
          <w:numId w:val="18"/>
        </w:numPr>
        <w:pBdr>
          <w:top w:val="single" w:sz="4" w:space="1" w:color="auto"/>
          <w:left w:val="single" w:sz="4" w:space="4" w:color="auto"/>
          <w:bottom w:val="single" w:sz="4" w:space="1" w:color="auto"/>
          <w:right w:val="single" w:sz="4" w:space="4" w:color="auto"/>
        </w:pBdr>
        <w:ind w:left="567"/>
        <w:rPr>
          <w:i/>
          <w:lang w:val="lt-LT" w:bidi="lt-LT"/>
        </w:rPr>
      </w:pPr>
      <w:r w:rsidRPr="00C42360">
        <w:rPr>
          <w:b/>
          <w:lang w:val="lt-LT" w:bidi="lt-LT"/>
        </w:rPr>
        <w:t>UNIKALUS IDENTIFIKATORIUS – 2D BRŪKŠNINIS KODAS</w:t>
      </w:r>
    </w:p>
    <w:p w14:paraId="553DA681" w14:textId="77777777" w:rsidR="007859EA" w:rsidRPr="00C42360" w:rsidRDefault="007859EA">
      <w:pPr>
        <w:widowControl w:val="0"/>
        <w:rPr>
          <w:lang w:val="lt-LT" w:bidi="lt-LT"/>
        </w:rPr>
      </w:pPr>
    </w:p>
    <w:p w14:paraId="39297729" w14:textId="77777777" w:rsidR="007859EA" w:rsidRPr="00C42360" w:rsidRDefault="00B84951">
      <w:pPr>
        <w:widowControl w:val="0"/>
        <w:rPr>
          <w:shd w:val="clear" w:color="auto" w:fill="CCCCCC"/>
          <w:lang w:val="lt-LT" w:bidi="lt-LT"/>
        </w:rPr>
      </w:pPr>
      <w:r w:rsidRPr="00C42360">
        <w:rPr>
          <w:highlight w:val="lightGray"/>
          <w:lang w:val="lt-LT" w:bidi="lt-LT"/>
        </w:rPr>
        <w:t>2D brūkšninis kodas su nurodytu unikaliu identifikatoriumi.</w:t>
      </w:r>
    </w:p>
    <w:p w14:paraId="06CD20A3" w14:textId="77777777" w:rsidR="007859EA" w:rsidRPr="00C42360" w:rsidRDefault="007859EA">
      <w:pPr>
        <w:widowControl w:val="0"/>
        <w:rPr>
          <w:lang w:val="lt-LT" w:bidi="lt-LT"/>
        </w:rPr>
      </w:pPr>
    </w:p>
    <w:p w14:paraId="0669BE4C" w14:textId="77777777" w:rsidR="007859EA" w:rsidRPr="00C42360" w:rsidRDefault="007859EA">
      <w:pPr>
        <w:widowControl w:val="0"/>
        <w:rPr>
          <w:lang w:val="lt-LT" w:bidi="lt-LT"/>
        </w:rPr>
      </w:pPr>
    </w:p>
    <w:p w14:paraId="21B61C1D" w14:textId="77777777" w:rsidR="007859EA" w:rsidRPr="00C42360" w:rsidRDefault="00B84951" w:rsidP="00847B5F">
      <w:pPr>
        <w:widowControl w:val="0"/>
        <w:numPr>
          <w:ilvl w:val="0"/>
          <w:numId w:val="18"/>
        </w:numPr>
        <w:pBdr>
          <w:top w:val="single" w:sz="4" w:space="1" w:color="auto"/>
          <w:left w:val="single" w:sz="4" w:space="4" w:color="auto"/>
          <w:bottom w:val="single" w:sz="4" w:space="1" w:color="auto"/>
          <w:right w:val="single" w:sz="4" w:space="4" w:color="auto"/>
        </w:pBdr>
        <w:ind w:left="567"/>
        <w:rPr>
          <w:i/>
          <w:lang w:val="lt-LT" w:bidi="lt-LT"/>
        </w:rPr>
      </w:pPr>
      <w:r w:rsidRPr="00C42360">
        <w:rPr>
          <w:b/>
          <w:lang w:val="lt-LT" w:bidi="lt-LT"/>
        </w:rPr>
        <w:t>UNIKALUS IDENTIFIKATORIUS – ŽMONĖMS SUPRANTAMI DUOMENYS</w:t>
      </w:r>
    </w:p>
    <w:p w14:paraId="62614858" w14:textId="77777777" w:rsidR="007859EA" w:rsidRPr="00C42360" w:rsidRDefault="007859EA">
      <w:pPr>
        <w:widowControl w:val="0"/>
        <w:rPr>
          <w:lang w:val="lt-LT" w:bidi="lt-LT"/>
        </w:rPr>
      </w:pPr>
    </w:p>
    <w:p w14:paraId="49214092" w14:textId="77777777" w:rsidR="007859EA" w:rsidRPr="00C42360" w:rsidRDefault="00B84951">
      <w:pPr>
        <w:widowControl w:val="0"/>
        <w:rPr>
          <w:lang w:val="lt-LT" w:bidi="lt-LT"/>
        </w:rPr>
      </w:pPr>
      <w:r w:rsidRPr="00C42360">
        <w:rPr>
          <w:lang w:val="lt-LT" w:bidi="lt-LT"/>
        </w:rPr>
        <w:t>PC:</w:t>
      </w:r>
    </w:p>
    <w:p w14:paraId="1BB6EA65" w14:textId="77777777" w:rsidR="007859EA" w:rsidRPr="00C42360" w:rsidRDefault="00B84951">
      <w:pPr>
        <w:widowControl w:val="0"/>
        <w:rPr>
          <w:lang w:val="lt-LT" w:bidi="lt-LT"/>
        </w:rPr>
      </w:pPr>
      <w:r w:rsidRPr="00C42360">
        <w:rPr>
          <w:lang w:val="lt-LT" w:bidi="lt-LT"/>
        </w:rPr>
        <w:t>SN:</w:t>
      </w:r>
    </w:p>
    <w:p w14:paraId="534AF7DC" w14:textId="77777777" w:rsidR="007859EA" w:rsidRPr="00C42360" w:rsidRDefault="00B84951" w:rsidP="00206646">
      <w:pPr>
        <w:widowControl w:val="0"/>
        <w:rPr>
          <w:rFonts w:ascii="Times New Roman Bold" w:hAnsi="Times New Roman Bold"/>
          <w:b/>
          <w:caps/>
          <w:lang w:val="lt-LT"/>
        </w:rPr>
      </w:pPr>
      <w:r w:rsidRPr="00C42360">
        <w:rPr>
          <w:lang w:val="lt-LT" w:bidi="lt-LT"/>
        </w:rPr>
        <w:t>NN:</w:t>
      </w:r>
      <w:r w:rsidRPr="00C42360">
        <w:rPr>
          <w:lang w:val="lt-LT"/>
        </w:rPr>
        <w:br w:type="page"/>
      </w:r>
    </w:p>
    <w:p w14:paraId="7E13A496" w14:textId="77777777" w:rsidR="00042D5F" w:rsidRPr="00C42360" w:rsidRDefault="00B84951">
      <w:pPr>
        <w:suppressLineNumbers/>
        <w:pBdr>
          <w:top w:val="single" w:sz="4" w:space="1" w:color="auto"/>
          <w:left w:val="single" w:sz="4" w:space="4" w:color="auto"/>
          <w:bottom w:val="single" w:sz="4" w:space="1" w:color="auto"/>
          <w:right w:val="single" w:sz="4" w:space="4" w:color="auto"/>
        </w:pBdr>
        <w:spacing w:line="260" w:lineRule="exact"/>
        <w:rPr>
          <w:b/>
          <w:lang w:val="lt-LT"/>
        </w:rPr>
      </w:pPr>
      <w:r w:rsidRPr="00C42360">
        <w:rPr>
          <w:rFonts w:ascii="Times New Roman Bold" w:hAnsi="Times New Roman Bold"/>
          <w:b/>
          <w:caps/>
          <w:lang w:val="lt-LT"/>
        </w:rPr>
        <w:t>Minimali informacija ant mažų vidinių pakuočių</w:t>
      </w:r>
      <w:r w:rsidRPr="00C42360">
        <w:rPr>
          <w:b/>
          <w:lang w:val="lt-LT"/>
        </w:rPr>
        <w:t xml:space="preserve"> </w:t>
      </w:r>
      <w:r w:rsidRPr="00C42360">
        <w:rPr>
          <w:lang w:val="lt-LT"/>
        </w:rPr>
        <w:br/>
      </w:r>
    </w:p>
    <w:p w14:paraId="529DFD63" w14:textId="77777777" w:rsidR="007859EA" w:rsidRPr="00C42360" w:rsidRDefault="00F70838">
      <w:pPr>
        <w:suppressLineNumbers/>
        <w:pBdr>
          <w:top w:val="single" w:sz="4" w:space="1" w:color="auto"/>
          <w:left w:val="single" w:sz="4" w:space="4" w:color="auto"/>
          <w:bottom w:val="single" w:sz="4" w:space="1" w:color="auto"/>
          <w:right w:val="single" w:sz="4" w:space="4" w:color="auto"/>
        </w:pBdr>
        <w:spacing w:line="260" w:lineRule="exact"/>
        <w:rPr>
          <w:b/>
          <w:lang w:val="lt-LT"/>
        </w:rPr>
      </w:pPr>
      <w:r>
        <w:rPr>
          <w:b/>
          <w:lang w:val="lt-LT"/>
        </w:rPr>
        <w:t>MILTELIŲ FLAKONO ETIKETĖ</w:t>
      </w:r>
      <w:r w:rsidR="00501103" w:rsidRPr="00C42360">
        <w:rPr>
          <w:b/>
          <w:lang w:val="lt-LT"/>
        </w:rPr>
        <w:t xml:space="preserve"> </w:t>
      </w:r>
      <w:r w:rsidR="00B84951" w:rsidRPr="00C42360">
        <w:rPr>
          <w:b/>
          <w:lang w:val="lt-LT"/>
        </w:rPr>
        <w:t>250</w:t>
      </w:r>
      <w:r w:rsidR="00042D5F" w:rsidRPr="00C42360">
        <w:rPr>
          <w:b/>
          <w:lang w:val="lt-LT"/>
        </w:rPr>
        <w:t> </w:t>
      </w:r>
      <w:r w:rsidR="00B84951" w:rsidRPr="00C42360">
        <w:rPr>
          <w:b/>
          <w:lang w:val="lt-LT"/>
        </w:rPr>
        <w:t>TV</w:t>
      </w:r>
      <w:r w:rsidR="00042D5F" w:rsidRPr="00C42360">
        <w:rPr>
          <w:b/>
          <w:lang w:val="lt-LT"/>
        </w:rPr>
        <w:t xml:space="preserve"> </w:t>
      </w:r>
      <w:r w:rsidR="00B84951" w:rsidRPr="00C42360">
        <w:rPr>
          <w:b/>
          <w:lang w:val="lt-LT"/>
        </w:rPr>
        <w:t>/</w:t>
      </w:r>
      <w:r w:rsidR="00042D5F" w:rsidRPr="00C42360">
        <w:rPr>
          <w:b/>
          <w:lang w:val="lt-LT"/>
        </w:rPr>
        <w:t xml:space="preserve"> </w:t>
      </w:r>
      <w:r w:rsidR="00B84951" w:rsidRPr="00C42360">
        <w:rPr>
          <w:b/>
          <w:lang w:val="lt-LT"/>
        </w:rPr>
        <w:t>600</w:t>
      </w:r>
      <w:r w:rsidR="00042D5F" w:rsidRPr="00C42360">
        <w:rPr>
          <w:b/>
          <w:lang w:val="lt-LT"/>
        </w:rPr>
        <w:t> </w:t>
      </w:r>
      <w:r w:rsidR="00B84951" w:rsidRPr="00C42360">
        <w:rPr>
          <w:b/>
          <w:lang w:val="lt-LT"/>
        </w:rPr>
        <w:t>TV</w:t>
      </w:r>
    </w:p>
    <w:p w14:paraId="120E9237" w14:textId="77777777" w:rsidR="007859EA" w:rsidRPr="00C42360" w:rsidRDefault="007859EA">
      <w:pPr>
        <w:pStyle w:val="LAGIPINormal"/>
        <w:rPr>
          <w:b/>
          <w:bCs/>
          <w:sz w:val="22"/>
          <w:lang w:val="lt-LT"/>
        </w:rPr>
      </w:pPr>
    </w:p>
    <w:p w14:paraId="540BF3E3" w14:textId="77777777" w:rsidR="007859EA" w:rsidRPr="00C42360" w:rsidRDefault="007859EA">
      <w:pPr>
        <w:pStyle w:val="LAGIPINormal"/>
        <w:rPr>
          <w:b/>
          <w:bCs/>
          <w:sz w:val="22"/>
          <w:lang w:val="lt-LT"/>
        </w:rPr>
      </w:pPr>
    </w:p>
    <w:p w14:paraId="6998363C" w14:textId="77777777" w:rsidR="007859EA" w:rsidRPr="00C42360" w:rsidRDefault="00B84951">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1.</w:t>
      </w:r>
      <w:r w:rsidRPr="00C42360">
        <w:rPr>
          <w:b/>
          <w:lang w:val="lt-LT"/>
        </w:rPr>
        <w:tab/>
        <w:t>VAISTINIO PREPARATO PAVADINIMAS IR VARTOJIMO BŪDAS (-AI)</w:t>
      </w:r>
    </w:p>
    <w:p w14:paraId="0F6595C9" w14:textId="77777777" w:rsidR="007859EA" w:rsidRPr="00C42360" w:rsidRDefault="007859EA">
      <w:pPr>
        <w:suppressLineNumbers/>
        <w:spacing w:line="260" w:lineRule="exact"/>
        <w:rPr>
          <w:lang w:val="lt-LT"/>
        </w:rPr>
      </w:pPr>
    </w:p>
    <w:p w14:paraId="472FE868" w14:textId="77777777" w:rsidR="007859EA" w:rsidRPr="00C42360" w:rsidRDefault="00827F54">
      <w:pPr>
        <w:suppressLineNumbers/>
        <w:spacing w:line="260" w:lineRule="exact"/>
        <w:rPr>
          <w:b/>
          <w:bCs/>
          <w:lang w:val="lt-LT"/>
        </w:rPr>
      </w:pPr>
      <w:r w:rsidRPr="00C42360">
        <w:rPr>
          <w:b/>
          <w:bCs/>
          <w:lang w:val="lt-LT"/>
        </w:rPr>
        <w:t>Haemate</w:t>
      </w:r>
      <w:r w:rsidR="00B84951" w:rsidRPr="00C42360">
        <w:rPr>
          <w:b/>
          <w:bCs/>
          <w:lang w:val="lt-LT"/>
        </w:rPr>
        <w:t xml:space="preserve"> 250</w:t>
      </w:r>
      <w:r w:rsidR="00042D5F" w:rsidRPr="00C42360">
        <w:rPr>
          <w:b/>
          <w:bCs/>
          <w:lang w:val="lt-LT"/>
        </w:rPr>
        <w:t> </w:t>
      </w:r>
      <w:r w:rsidR="00B84951" w:rsidRPr="00C42360">
        <w:rPr>
          <w:b/>
          <w:bCs/>
          <w:lang w:val="lt-LT"/>
        </w:rPr>
        <w:t>TV/600</w:t>
      </w:r>
      <w:r w:rsidR="00042D5F" w:rsidRPr="00C42360">
        <w:rPr>
          <w:b/>
          <w:bCs/>
          <w:lang w:val="lt-LT"/>
        </w:rPr>
        <w:t> </w:t>
      </w:r>
      <w:r w:rsidR="00B84951" w:rsidRPr="00C42360">
        <w:rPr>
          <w:b/>
          <w:bCs/>
          <w:lang w:val="lt-LT"/>
        </w:rPr>
        <w:t>TV</w:t>
      </w:r>
    </w:p>
    <w:p w14:paraId="13F3B3F4" w14:textId="77777777" w:rsidR="007859EA" w:rsidRPr="00C42360" w:rsidRDefault="00B84951">
      <w:pPr>
        <w:suppressLineNumbers/>
        <w:spacing w:line="260" w:lineRule="exact"/>
        <w:rPr>
          <w:lang w:val="lt-LT"/>
        </w:rPr>
      </w:pPr>
      <w:r w:rsidRPr="00C42360">
        <w:rPr>
          <w:lang w:val="lt-LT"/>
        </w:rPr>
        <w:t>milteliai injekciniam ar infuziniam tirpalui</w:t>
      </w:r>
    </w:p>
    <w:p w14:paraId="074B46C6" w14:textId="77777777" w:rsidR="007859EA" w:rsidRPr="00C42360" w:rsidRDefault="007859EA">
      <w:pPr>
        <w:suppressLineNumbers/>
        <w:spacing w:line="260" w:lineRule="exact"/>
        <w:rPr>
          <w:lang w:val="lt-LT"/>
        </w:rPr>
      </w:pPr>
    </w:p>
    <w:p w14:paraId="6DE6D712" w14:textId="77777777" w:rsidR="00042D5F" w:rsidRPr="00C42360" w:rsidRDefault="00042D5F">
      <w:pPr>
        <w:suppressLineNumbers/>
        <w:spacing w:line="260" w:lineRule="exact"/>
        <w:rPr>
          <w:lang w:val="lt-LT"/>
        </w:rPr>
      </w:pPr>
    </w:p>
    <w:p w14:paraId="4BD5AFC5" w14:textId="77777777" w:rsidR="007859EA" w:rsidRPr="00C42360" w:rsidRDefault="00B84951">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2.</w:t>
      </w:r>
      <w:r w:rsidRPr="00C42360">
        <w:rPr>
          <w:b/>
          <w:lang w:val="lt-LT"/>
        </w:rPr>
        <w:tab/>
        <w:t>VARTOJIMO METODAS</w:t>
      </w:r>
    </w:p>
    <w:p w14:paraId="5FC4F780" w14:textId="77777777" w:rsidR="007859EA" w:rsidRPr="00C42360" w:rsidRDefault="007859EA">
      <w:pPr>
        <w:suppressLineNumbers/>
        <w:spacing w:line="260" w:lineRule="exact"/>
        <w:rPr>
          <w:lang w:val="lt-LT"/>
        </w:rPr>
      </w:pPr>
    </w:p>
    <w:p w14:paraId="2257C8A9" w14:textId="77777777" w:rsidR="00042D5F" w:rsidRPr="00F2413B" w:rsidRDefault="00042D5F" w:rsidP="00042D5F">
      <w:pPr>
        <w:autoSpaceDE w:val="0"/>
        <w:autoSpaceDN w:val="0"/>
        <w:adjustRightInd w:val="0"/>
        <w:ind w:firstLine="1"/>
        <w:rPr>
          <w:bCs/>
          <w:lang w:val="lt-LT"/>
        </w:rPr>
      </w:pPr>
      <w:r w:rsidRPr="00F2413B">
        <w:rPr>
          <w:bCs/>
          <w:lang w:val="lt-LT"/>
        </w:rPr>
        <w:t>Prieš vartojimą perskaitykite pakuotės lapelį.</w:t>
      </w:r>
    </w:p>
    <w:p w14:paraId="1CB9C919" w14:textId="77777777" w:rsidR="007859EA" w:rsidRPr="00C42360" w:rsidRDefault="007859EA">
      <w:pPr>
        <w:suppressLineNumbers/>
        <w:spacing w:line="260" w:lineRule="exact"/>
        <w:rPr>
          <w:lang w:val="lt-LT"/>
        </w:rPr>
      </w:pPr>
    </w:p>
    <w:p w14:paraId="1E64856C" w14:textId="77777777" w:rsidR="00042D5F" w:rsidRPr="00C42360" w:rsidRDefault="00042D5F">
      <w:pPr>
        <w:suppressLineNumbers/>
        <w:spacing w:line="260" w:lineRule="exact"/>
        <w:rPr>
          <w:lang w:val="lt-LT"/>
        </w:rPr>
      </w:pPr>
    </w:p>
    <w:p w14:paraId="115F42B3" w14:textId="77777777" w:rsidR="007859EA" w:rsidRPr="00C42360" w:rsidRDefault="00B84951">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3.</w:t>
      </w:r>
      <w:r w:rsidRPr="00C42360">
        <w:rPr>
          <w:b/>
          <w:lang w:val="lt-LT"/>
        </w:rPr>
        <w:tab/>
        <w:t>TINKAMUMO LAIKAS</w:t>
      </w:r>
    </w:p>
    <w:p w14:paraId="0E8E84ED" w14:textId="77777777" w:rsidR="007859EA" w:rsidRPr="00C42360" w:rsidRDefault="007859EA">
      <w:pPr>
        <w:suppressLineNumbers/>
        <w:spacing w:line="260" w:lineRule="exact"/>
        <w:rPr>
          <w:lang w:val="lt-LT"/>
        </w:rPr>
      </w:pPr>
    </w:p>
    <w:p w14:paraId="0C8E3EE9" w14:textId="77777777" w:rsidR="007859EA" w:rsidRPr="00C42360" w:rsidRDefault="00B84951">
      <w:pPr>
        <w:suppressLineNumbers/>
        <w:spacing w:line="260" w:lineRule="exact"/>
        <w:rPr>
          <w:lang w:val="lt-LT"/>
        </w:rPr>
      </w:pPr>
      <w:r w:rsidRPr="00C42360">
        <w:rPr>
          <w:lang w:val="lt-LT"/>
        </w:rPr>
        <w:t>EXP</w:t>
      </w:r>
    </w:p>
    <w:p w14:paraId="481016B5" w14:textId="77777777" w:rsidR="007859EA" w:rsidRPr="00C42360" w:rsidRDefault="007859EA">
      <w:pPr>
        <w:suppressLineNumbers/>
        <w:spacing w:line="260" w:lineRule="exact"/>
        <w:rPr>
          <w:lang w:val="lt-LT"/>
        </w:rPr>
      </w:pPr>
    </w:p>
    <w:p w14:paraId="2C440216" w14:textId="77777777" w:rsidR="00501103" w:rsidRPr="00C42360" w:rsidRDefault="00501103">
      <w:pPr>
        <w:suppressLineNumbers/>
        <w:spacing w:line="260" w:lineRule="exact"/>
        <w:rPr>
          <w:lang w:val="lt-LT"/>
        </w:rPr>
      </w:pPr>
    </w:p>
    <w:p w14:paraId="4810C1C9" w14:textId="77777777" w:rsidR="007859EA" w:rsidRPr="00C42360" w:rsidRDefault="00B84951">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4.</w:t>
      </w:r>
      <w:r w:rsidRPr="00C42360">
        <w:rPr>
          <w:b/>
          <w:lang w:val="lt-LT"/>
        </w:rPr>
        <w:tab/>
        <w:t>SERIJOS NUMERIS</w:t>
      </w:r>
    </w:p>
    <w:p w14:paraId="45E713E9" w14:textId="77777777" w:rsidR="007859EA" w:rsidRPr="00C42360" w:rsidRDefault="007859EA">
      <w:pPr>
        <w:suppressLineNumbers/>
        <w:spacing w:line="260" w:lineRule="exact"/>
        <w:rPr>
          <w:lang w:val="lt-LT"/>
        </w:rPr>
      </w:pPr>
    </w:p>
    <w:p w14:paraId="4CF3ADF5" w14:textId="77777777" w:rsidR="007859EA" w:rsidRPr="00C42360" w:rsidRDefault="00B84951">
      <w:pPr>
        <w:suppressLineNumbers/>
        <w:spacing w:line="260" w:lineRule="exact"/>
        <w:rPr>
          <w:lang w:val="lt-LT"/>
        </w:rPr>
      </w:pPr>
      <w:r w:rsidRPr="00C42360">
        <w:rPr>
          <w:lang w:val="lt-LT"/>
        </w:rPr>
        <w:t>Lot</w:t>
      </w:r>
    </w:p>
    <w:p w14:paraId="3B656174" w14:textId="77777777" w:rsidR="007859EA" w:rsidRPr="00C42360" w:rsidRDefault="007859EA">
      <w:pPr>
        <w:suppressLineNumbers/>
        <w:spacing w:line="260" w:lineRule="exact"/>
        <w:rPr>
          <w:lang w:val="lt-LT"/>
        </w:rPr>
      </w:pPr>
    </w:p>
    <w:p w14:paraId="3B5863A0" w14:textId="77777777" w:rsidR="00042D5F" w:rsidRPr="00C42360" w:rsidRDefault="00042D5F">
      <w:pPr>
        <w:suppressLineNumbers/>
        <w:spacing w:line="260" w:lineRule="exact"/>
        <w:rPr>
          <w:lang w:val="lt-LT"/>
        </w:rPr>
      </w:pPr>
    </w:p>
    <w:p w14:paraId="48F2CBB7" w14:textId="77777777" w:rsidR="007859EA" w:rsidRPr="00C42360" w:rsidRDefault="00B84951">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5.</w:t>
      </w:r>
      <w:r w:rsidRPr="00C42360">
        <w:rPr>
          <w:b/>
          <w:lang w:val="lt-LT"/>
        </w:rPr>
        <w:tab/>
        <w:t>KIEKIS (MASĖ, TŪRIS ARBA VIENETAI)</w:t>
      </w:r>
    </w:p>
    <w:p w14:paraId="257DF61C" w14:textId="77777777" w:rsidR="007859EA" w:rsidRPr="00C42360" w:rsidRDefault="007859EA">
      <w:pPr>
        <w:suppressLineNumbers/>
        <w:spacing w:line="260" w:lineRule="exact"/>
        <w:rPr>
          <w:lang w:val="lt-LT"/>
        </w:rPr>
      </w:pPr>
    </w:p>
    <w:p w14:paraId="6C5766B6" w14:textId="77777777" w:rsidR="00042D5F" w:rsidRPr="00C42360" w:rsidRDefault="00042D5F">
      <w:pPr>
        <w:suppressLineNumbers/>
        <w:spacing w:line="260" w:lineRule="exact"/>
        <w:rPr>
          <w:b/>
          <w:bCs/>
          <w:lang w:val="lt-LT"/>
        </w:rPr>
      </w:pPr>
      <w:r w:rsidRPr="00C42360">
        <w:rPr>
          <w:b/>
          <w:bCs/>
          <w:lang w:val="lt-LT"/>
        </w:rPr>
        <w:t>Veikliosios medžiagos:</w:t>
      </w:r>
    </w:p>
    <w:p w14:paraId="700C4C73" w14:textId="77777777" w:rsidR="007859EA" w:rsidRPr="00C42360" w:rsidRDefault="00B84951">
      <w:pPr>
        <w:suppressLineNumbers/>
        <w:spacing w:line="260" w:lineRule="exact"/>
        <w:rPr>
          <w:lang w:val="lt-LT"/>
        </w:rPr>
      </w:pPr>
      <w:r w:rsidRPr="00C42360">
        <w:rPr>
          <w:lang w:val="lt-LT"/>
        </w:rPr>
        <w:t>koaguliacijos faktorius VIII 250</w:t>
      </w:r>
      <w:r w:rsidR="00042D5F" w:rsidRPr="00C42360">
        <w:rPr>
          <w:lang w:val="lt-LT"/>
        </w:rPr>
        <w:t> </w:t>
      </w:r>
      <w:r w:rsidRPr="00C42360">
        <w:rPr>
          <w:lang w:val="lt-LT"/>
        </w:rPr>
        <w:t xml:space="preserve">TV </w:t>
      </w:r>
    </w:p>
    <w:p w14:paraId="22DDCD31" w14:textId="77777777" w:rsidR="007859EA" w:rsidRPr="00C42360" w:rsidRDefault="00B84951">
      <w:pPr>
        <w:suppressLineNumbers/>
        <w:spacing w:line="260" w:lineRule="exact"/>
        <w:rPr>
          <w:lang w:val="lt-LT"/>
        </w:rPr>
      </w:pPr>
      <w:r w:rsidRPr="00C42360">
        <w:rPr>
          <w:lang w:val="lt-LT"/>
        </w:rPr>
        <w:t>Willebrando faktorius 600</w:t>
      </w:r>
      <w:r w:rsidR="00042D5F" w:rsidRPr="00C42360">
        <w:rPr>
          <w:lang w:val="lt-LT"/>
        </w:rPr>
        <w:t> </w:t>
      </w:r>
      <w:r w:rsidRPr="00C42360">
        <w:rPr>
          <w:lang w:val="lt-LT"/>
        </w:rPr>
        <w:t>TV</w:t>
      </w:r>
    </w:p>
    <w:p w14:paraId="32159C8E" w14:textId="77777777" w:rsidR="007859EA" w:rsidRPr="00C42360" w:rsidRDefault="007859EA">
      <w:pPr>
        <w:suppressLineNumbers/>
        <w:spacing w:line="260" w:lineRule="exact"/>
        <w:rPr>
          <w:lang w:val="lt-LT"/>
        </w:rPr>
      </w:pPr>
    </w:p>
    <w:p w14:paraId="0223BF91" w14:textId="77777777" w:rsidR="00042D5F" w:rsidRPr="00C42360" w:rsidRDefault="00042D5F">
      <w:pPr>
        <w:suppressLineNumbers/>
        <w:spacing w:line="260" w:lineRule="exact"/>
        <w:rPr>
          <w:lang w:val="lt-LT"/>
        </w:rPr>
      </w:pPr>
    </w:p>
    <w:p w14:paraId="3078D832" w14:textId="77777777" w:rsidR="007859EA" w:rsidRPr="00C42360" w:rsidRDefault="00B84951">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6.</w:t>
      </w:r>
      <w:r w:rsidRPr="00C42360">
        <w:rPr>
          <w:b/>
          <w:lang w:val="lt-LT"/>
        </w:rPr>
        <w:tab/>
        <w:t>KITA</w:t>
      </w:r>
    </w:p>
    <w:p w14:paraId="270ACAB0" w14:textId="77777777" w:rsidR="007859EA" w:rsidRPr="00C42360" w:rsidRDefault="007859EA">
      <w:pPr>
        <w:suppressLineNumbers/>
        <w:spacing w:line="260" w:lineRule="exact"/>
        <w:rPr>
          <w:lang w:val="lt-LT"/>
        </w:rPr>
      </w:pPr>
    </w:p>
    <w:p w14:paraId="640E8838" w14:textId="77777777" w:rsidR="007859EA" w:rsidRPr="00C42360" w:rsidRDefault="00042D5F">
      <w:pPr>
        <w:suppressLineNumbers/>
        <w:spacing w:line="260" w:lineRule="exact"/>
        <w:rPr>
          <w:lang w:val="lt-LT"/>
        </w:rPr>
      </w:pPr>
      <w:r w:rsidRPr="00C42360">
        <w:rPr>
          <w:b/>
          <w:bCs/>
          <w:lang w:val="lt-LT"/>
        </w:rPr>
        <w:t>CSL Behring GmbH</w:t>
      </w:r>
      <w:r w:rsidRPr="00C42360">
        <w:rPr>
          <w:lang w:val="lt-LT"/>
        </w:rPr>
        <w:t>, 35041 Marburg, Vokietija</w:t>
      </w:r>
    </w:p>
    <w:p w14:paraId="1C8CB4B9" w14:textId="77777777" w:rsidR="00042D5F" w:rsidRPr="00C42360" w:rsidRDefault="00B84951">
      <w:pPr>
        <w:suppressLineNumbers/>
        <w:pBdr>
          <w:top w:val="single" w:sz="4" w:space="1" w:color="auto"/>
          <w:left w:val="single" w:sz="4" w:space="4" w:color="auto"/>
          <w:bottom w:val="single" w:sz="4" w:space="1" w:color="auto"/>
          <w:right w:val="single" w:sz="4" w:space="4" w:color="auto"/>
        </w:pBdr>
        <w:spacing w:line="260" w:lineRule="exact"/>
        <w:rPr>
          <w:b/>
          <w:lang w:val="lt-LT"/>
        </w:rPr>
      </w:pPr>
      <w:r w:rsidRPr="00C42360">
        <w:rPr>
          <w:rFonts w:ascii="Times New Roman Bold" w:hAnsi="Times New Roman Bold"/>
          <w:b/>
          <w:caps/>
          <w:lang w:val="lt-LT"/>
        </w:rPr>
        <w:br w:type="page"/>
        <w:t>Minimali informacija ant mažų vidinių pakuočių</w:t>
      </w:r>
      <w:r w:rsidRPr="00C42360">
        <w:rPr>
          <w:b/>
          <w:lang w:val="lt-LT"/>
        </w:rPr>
        <w:t xml:space="preserve"> </w:t>
      </w:r>
      <w:r w:rsidRPr="00C42360">
        <w:rPr>
          <w:lang w:val="lt-LT"/>
        </w:rPr>
        <w:br/>
      </w:r>
    </w:p>
    <w:p w14:paraId="5CFDD1A8" w14:textId="77777777" w:rsidR="007859EA" w:rsidRPr="00C42360" w:rsidRDefault="00C30926">
      <w:pPr>
        <w:suppressLineNumbers/>
        <w:pBdr>
          <w:top w:val="single" w:sz="4" w:space="1" w:color="auto"/>
          <w:left w:val="single" w:sz="4" w:space="4" w:color="auto"/>
          <w:bottom w:val="single" w:sz="4" w:space="1" w:color="auto"/>
          <w:right w:val="single" w:sz="4" w:space="4" w:color="auto"/>
        </w:pBdr>
        <w:spacing w:line="260" w:lineRule="exact"/>
        <w:rPr>
          <w:b/>
          <w:lang w:val="lt-LT"/>
        </w:rPr>
      </w:pPr>
      <w:r>
        <w:rPr>
          <w:b/>
          <w:lang w:val="lt-LT"/>
        </w:rPr>
        <w:t xml:space="preserve">TIRPIKLIO FLAKONO ETIKETĖ </w:t>
      </w:r>
      <w:r w:rsidR="00B84951" w:rsidRPr="00C42360">
        <w:rPr>
          <w:b/>
          <w:lang w:val="lt-LT"/>
        </w:rPr>
        <w:t>5</w:t>
      </w:r>
      <w:r w:rsidR="0007545E">
        <w:rPr>
          <w:b/>
          <w:lang w:val="lt-LT"/>
        </w:rPr>
        <w:t> </w:t>
      </w:r>
      <w:r w:rsidR="00B84951" w:rsidRPr="00C42360">
        <w:rPr>
          <w:b/>
          <w:lang w:val="lt-LT"/>
        </w:rPr>
        <w:t>ml</w:t>
      </w:r>
    </w:p>
    <w:p w14:paraId="1060F991" w14:textId="77777777" w:rsidR="007859EA" w:rsidRPr="00C42360" w:rsidRDefault="007859EA">
      <w:pPr>
        <w:pStyle w:val="LAGIPINormal"/>
        <w:rPr>
          <w:b/>
          <w:bCs/>
          <w:sz w:val="22"/>
          <w:lang w:val="lt-LT"/>
        </w:rPr>
      </w:pPr>
    </w:p>
    <w:p w14:paraId="7352F9DA" w14:textId="77777777" w:rsidR="007859EA" w:rsidRPr="00C42360" w:rsidRDefault="007859EA">
      <w:pPr>
        <w:pStyle w:val="LAGIPINormal"/>
        <w:rPr>
          <w:b/>
          <w:bCs/>
          <w:sz w:val="22"/>
          <w:lang w:val="lt-LT"/>
        </w:rPr>
      </w:pPr>
    </w:p>
    <w:p w14:paraId="514819A7" w14:textId="77777777" w:rsidR="007859EA" w:rsidRPr="00C42360" w:rsidRDefault="00B84951">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1.</w:t>
      </w:r>
      <w:r w:rsidRPr="00C42360">
        <w:rPr>
          <w:b/>
          <w:lang w:val="lt-LT"/>
        </w:rPr>
        <w:tab/>
        <w:t>VAISTINIO PREPARATO PAVADINIMAS IR VARTOJIMO BŪDAS (-AI)</w:t>
      </w:r>
    </w:p>
    <w:p w14:paraId="560D0671" w14:textId="77777777" w:rsidR="007859EA" w:rsidRPr="00C42360" w:rsidRDefault="007859EA">
      <w:pPr>
        <w:suppressLineNumbers/>
        <w:spacing w:line="260" w:lineRule="exact"/>
        <w:rPr>
          <w:lang w:val="lt-LT"/>
        </w:rPr>
      </w:pPr>
    </w:p>
    <w:p w14:paraId="4CBCF0AC" w14:textId="60BA21A9" w:rsidR="00042D5F" w:rsidRPr="00C42360" w:rsidRDefault="00042D5F">
      <w:pPr>
        <w:suppressLineNumbers/>
        <w:spacing w:line="260" w:lineRule="exact"/>
        <w:rPr>
          <w:lang w:val="lt-LT"/>
        </w:rPr>
      </w:pPr>
      <w:r w:rsidRPr="00C42360">
        <w:rPr>
          <w:b/>
          <w:szCs w:val="24"/>
          <w:lang w:val="lt-LT"/>
        </w:rPr>
        <w:t xml:space="preserve">Water for Injections </w:t>
      </w:r>
    </w:p>
    <w:p w14:paraId="0769C53D" w14:textId="77777777" w:rsidR="00DE32BF" w:rsidRPr="00C42360" w:rsidRDefault="00DE32BF" w:rsidP="00DE32BF">
      <w:pPr>
        <w:tabs>
          <w:tab w:val="clear" w:pos="567"/>
          <w:tab w:val="left" w:pos="720"/>
        </w:tabs>
        <w:rPr>
          <w:lang w:val="lt-LT"/>
        </w:rPr>
      </w:pPr>
      <w:r w:rsidRPr="00C42360">
        <w:rPr>
          <w:lang w:val="lt-LT"/>
        </w:rPr>
        <w:t>tirpiklis parenteriniam vartojimui</w:t>
      </w:r>
    </w:p>
    <w:p w14:paraId="7FC064F6" w14:textId="77777777" w:rsidR="007859EA" w:rsidRPr="00C42360" w:rsidRDefault="007859EA">
      <w:pPr>
        <w:suppressLineNumbers/>
        <w:spacing w:line="260" w:lineRule="exact"/>
        <w:rPr>
          <w:lang w:val="lt-LT"/>
        </w:rPr>
      </w:pPr>
    </w:p>
    <w:p w14:paraId="12EE2D3A" w14:textId="77777777" w:rsidR="00DE32BF" w:rsidRPr="00C42360" w:rsidRDefault="00DE32BF">
      <w:pPr>
        <w:suppressLineNumbers/>
        <w:spacing w:line="260" w:lineRule="exact"/>
        <w:rPr>
          <w:lang w:val="lt-LT"/>
        </w:rPr>
      </w:pPr>
    </w:p>
    <w:p w14:paraId="5649C749" w14:textId="77777777" w:rsidR="007859EA" w:rsidRPr="00C42360" w:rsidRDefault="00B84951">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2.</w:t>
      </w:r>
      <w:r w:rsidRPr="00C42360">
        <w:rPr>
          <w:b/>
          <w:lang w:val="lt-LT"/>
        </w:rPr>
        <w:tab/>
        <w:t>VARTOJIMO METODAS</w:t>
      </w:r>
    </w:p>
    <w:p w14:paraId="676F24B7" w14:textId="77777777" w:rsidR="007859EA" w:rsidRPr="00C42360" w:rsidRDefault="007859EA">
      <w:pPr>
        <w:suppressLineNumbers/>
        <w:spacing w:line="260" w:lineRule="exact"/>
        <w:rPr>
          <w:lang w:val="lt-LT"/>
        </w:rPr>
      </w:pPr>
    </w:p>
    <w:p w14:paraId="2DE08195" w14:textId="77777777" w:rsidR="007859EA" w:rsidRPr="00C42360" w:rsidRDefault="007859EA">
      <w:pPr>
        <w:suppressLineNumbers/>
        <w:spacing w:line="260" w:lineRule="exact"/>
        <w:rPr>
          <w:lang w:val="lt-LT"/>
        </w:rPr>
      </w:pPr>
    </w:p>
    <w:p w14:paraId="18D809B2" w14:textId="77777777" w:rsidR="007859EA" w:rsidRPr="00C42360" w:rsidRDefault="00B84951">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3.</w:t>
      </w:r>
      <w:r w:rsidRPr="00C42360">
        <w:rPr>
          <w:b/>
          <w:lang w:val="lt-LT"/>
        </w:rPr>
        <w:tab/>
        <w:t>TINKAMUMO LAIKAS</w:t>
      </w:r>
    </w:p>
    <w:p w14:paraId="32F8BFF7" w14:textId="77777777" w:rsidR="007859EA" w:rsidRPr="00C42360" w:rsidRDefault="007859EA">
      <w:pPr>
        <w:suppressLineNumbers/>
        <w:spacing w:line="260" w:lineRule="exact"/>
        <w:rPr>
          <w:lang w:val="lt-LT"/>
        </w:rPr>
      </w:pPr>
    </w:p>
    <w:p w14:paraId="0BE93974" w14:textId="77777777" w:rsidR="007859EA" w:rsidRPr="00C42360" w:rsidRDefault="00B84951">
      <w:pPr>
        <w:suppressLineNumbers/>
        <w:spacing w:line="260" w:lineRule="exact"/>
        <w:rPr>
          <w:lang w:val="lt-LT"/>
        </w:rPr>
      </w:pPr>
      <w:r w:rsidRPr="00C42360">
        <w:rPr>
          <w:lang w:val="lt-LT"/>
        </w:rPr>
        <w:t>EXP</w:t>
      </w:r>
      <w:r w:rsidR="00DE32BF" w:rsidRPr="00C42360">
        <w:rPr>
          <w:lang w:val="lt-LT"/>
        </w:rPr>
        <w:t xml:space="preserve"> {mm.MMMM}</w:t>
      </w:r>
    </w:p>
    <w:p w14:paraId="0D4DDF00" w14:textId="77777777" w:rsidR="00DE32BF" w:rsidRPr="00C42360" w:rsidRDefault="00DE32BF">
      <w:pPr>
        <w:suppressLineNumbers/>
        <w:spacing w:line="260" w:lineRule="exact"/>
        <w:rPr>
          <w:lang w:val="lt-LT"/>
        </w:rPr>
      </w:pPr>
    </w:p>
    <w:p w14:paraId="7F70BDE4" w14:textId="77777777" w:rsidR="007859EA" w:rsidRPr="00C42360" w:rsidRDefault="007859EA">
      <w:pPr>
        <w:suppressLineNumbers/>
        <w:spacing w:line="260" w:lineRule="exact"/>
        <w:rPr>
          <w:lang w:val="lt-LT"/>
        </w:rPr>
      </w:pPr>
    </w:p>
    <w:p w14:paraId="2331CB31" w14:textId="77777777" w:rsidR="007859EA" w:rsidRPr="00C42360" w:rsidRDefault="00B84951">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4.</w:t>
      </w:r>
      <w:r w:rsidRPr="00C42360">
        <w:rPr>
          <w:b/>
          <w:lang w:val="lt-LT"/>
        </w:rPr>
        <w:tab/>
        <w:t>SERIJOS NUMERIS</w:t>
      </w:r>
    </w:p>
    <w:p w14:paraId="484CD7EA" w14:textId="77777777" w:rsidR="007859EA" w:rsidRPr="00C42360" w:rsidRDefault="007859EA">
      <w:pPr>
        <w:suppressLineNumbers/>
        <w:spacing w:line="260" w:lineRule="exact"/>
        <w:rPr>
          <w:lang w:val="lt-LT"/>
        </w:rPr>
      </w:pPr>
    </w:p>
    <w:p w14:paraId="4703FFED" w14:textId="77777777" w:rsidR="007859EA" w:rsidRPr="00C42360" w:rsidRDefault="00B84951">
      <w:pPr>
        <w:suppressLineNumbers/>
        <w:spacing w:line="260" w:lineRule="exact"/>
        <w:rPr>
          <w:lang w:val="lt-LT"/>
        </w:rPr>
      </w:pPr>
      <w:r w:rsidRPr="00C42360">
        <w:rPr>
          <w:lang w:val="lt-LT"/>
        </w:rPr>
        <w:t>Lot</w:t>
      </w:r>
    </w:p>
    <w:p w14:paraId="7F7E11B8" w14:textId="77777777" w:rsidR="007859EA" w:rsidRPr="00C42360" w:rsidRDefault="007859EA">
      <w:pPr>
        <w:suppressLineNumbers/>
        <w:spacing w:line="260" w:lineRule="exact"/>
        <w:rPr>
          <w:lang w:val="lt-LT"/>
        </w:rPr>
      </w:pPr>
    </w:p>
    <w:p w14:paraId="227AABE4" w14:textId="77777777" w:rsidR="00DE32BF" w:rsidRPr="00C42360" w:rsidRDefault="00DE32BF">
      <w:pPr>
        <w:suppressLineNumbers/>
        <w:spacing w:line="260" w:lineRule="exact"/>
        <w:rPr>
          <w:lang w:val="lt-LT"/>
        </w:rPr>
      </w:pPr>
    </w:p>
    <w:p w14:paraId="572120F8" w14:textId="77777777" w:rsidR="007859EA" w:rsidRPr="00C42360" w:rsidRDefault="00B84951">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5.</w:t>
      </w:r>
      <w:r w:rsidRPr="00C42360">
        <w:rPr>
          <w:b/>
          <w:lang w:val="lt-LT"/>
        </w:rPr>
        <w:tab/>
        <w:t>KIEKIS (MASĖ, TŪRIS ARBA VIENETAI)</w:t>
      </w:r>
    </w:p>
    <w:p w14:paraId="2CFAAD73" w14:textId="77777777" w:rsidR="007859EA" w:rsidRPr="00C42360" w:rsidRDefault="007859EA">
      <w:pPr>
        <w:suppressLineNumbers/>
        <w:spacing w:line="260" w:lineRule="exact"/>
        <w:rPr>
          <w:lang w:val="lt-LT"/>
        </w:rPr>
      </w:pPr>
    </w:p>
    <w:p w14:paraId="27DCE913" w14:textId="77777777" w:rsidR="007859EA" w:rsidRPr="00C42360" w:rsidRDefault="00B84951">
      <w:pPr>
        <w:suppressLineNumbers/>
        <w:spacing w:line="260" w:lineRule="exact"/>
        <w:rPr>
          <w:lang w:val="lt-LT"/>
        </w:rPr>
      </w:pPr>
      <w:r w:rsidRPr="00C42360">
        <w:rPr>
          <w:lang w:val="lt-LT"/>
        </w:rPr>
        <w:t>5</w:t>
      </w:r>
      <w:r w:rsidR="0007545E">
        <w:rPr>
          <w:lang w:val="lt-LT"/>
        </w:rPr>
        <w:t> </w:t>
      </w:r>
      <w:r w:rsidRPr="00C42360">
        <w:rPr>
          <w:lang w:val="lt-LT"/>
        </w:rPr>
        <w:t>ml</w:t>
      </w:r>
    </w:p>
    <w:p w14:paraId="60E63EA4" w14:textId="77777777" w:rsidR="007859EA" w:rsidRPr="00C42360" w:rsidRDefault="007859EA">
      <w:pPr>
        <w:suppressLineNumbers/>
        <w:spacing w:line="260" w:lineRule="exact"/>
        <w:rPr>
          <w:lang w:val="lt-LT"/>
        </w:rPr>
      </w:pPr>
    </w:p>
    <w:p w14:paraId="7BFDF104" w14:textId="77777777" w:rsidR="00DE32BF" w:rsidRPr="00C42360" w:rsidRDefault="00DE32BF">
      <w:pPr>
        <w:suppressLineNumbers/>
        <w:spacing w:line="260" w:lineRule="exact"/>
        <w:rPr>
          <w:lang w:val="lt-LT"/>
        </w:rPr>
      </w:pPr>
    </w:p>
    <w:p w14:paraId="581425AE" w14:textId="77777777" w:rsidR="007859EA" w:rsidRPr="00C42360" w:rsidRDefault="00B84951">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6.</w:t>
      </w:r>
      <w:r w:rsidRPr="00C42360">
        <w:rPr>
          <w:b/>
          <w:lang w:val="lt-LT"/>
        </w:rPr>
        <w:tab/>
        <w:t>KITA</w:t>
      </w:r>
    </w:p>
    <w:p w14:paraId="17F66E89" w14:textId="77777777" w:rsidR="007859EA" w:rsidRPr="00C42360" w:rsidRDefault="007859EA">
      <w:pPr>
        <w:suppressLineNumbers/>
        <w:spacing w:line="260" w:lineRule="exact"/>
        <w:rPr>
          <w:lang w:val="lt-LT"/>
        </w:rPr>
      </w:pPr>
    </w:p>
    <w:p w14:paraId="63FB4DF1" w14:textId="77777777" w:rsidR="00DE32BF" w:rsidRPr="00C42360" w:rsidRDefault="00DE32BF" w:rsidP="00DE32BF">
      <w:pPr>
        <w:autoSpaceDE w:val="0"/>
        <w:autoSpaceDN w:val="0"/>
        <w:adjustRightInd w:val="0"/>
        <w:rPr>
          <w:lang w:val="lt-LT"/>
        </w:rPr>
      </w:pPr>
      <w:r w:rsidRPr="00C42360">
        <w:rPr>
          <w:lang w:val="lt-LT"/>
        </w:rPr>
        <w:t xml:space="preserve">Negalima užšaldyti. </w:t>
      </w:r>
    </w:p>
    <w:p w14:paraId="3AE9FE07" w14:textId="77777777" w:rsidR="007859EA" w:rsidRPr="00C42360" w:rsidRDefault="007859EA">
      <w:pPr>
        <w:suppressLineNumbers/>
        <w:spacing w:line="260" w:lineRule="exact"/>
        <w:rPr>
          <w:lang w:val="lt-LT"/>
        </w:rPr>
      </w:pPr>
    </w:p>
    <w:p w14:paraId="3DC32677" w14:textId="77777777" w:rsidR="00DE32BF" w:rsidRPr="00C42360" w:rsidRDefault="00DE32BF">
      <w:pPr>
        <w:tabs>
          <w:tab w:val="clear" w:pos="567"/>
        </w:tabs>
        <w:rPr>
          <w:lang w:val="lt-LT"/>
        </w:rPr>
      </w:pPr>
      <w:r w:rsidRPr="00C42360">
        <w:rPr>
          <w:lang w:val="lt-LT"/>
        </w:rPr>
        <w:br w:type="page"/>
      </w:r>
    </w:p>
    <w:p w14:paraId="02A7677F"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rPr>
          <w:rFonts w:ascii="Times New Roman Bold" w:hAnsi="Times New Roman Bold"/>
          <w:b/>
          <w:caps/>
          <w:lang w:val="lt-LT"/>
        </w:rPr>
      </w:pPr>
      <w:r w:rsidRPr="00C42360">
        <w:rPr>
          <w:rFonts w:ascii="Times New Roman Bold" w:hAnsi="Times New Roman Bold"/>
          <w:b/>
          <w:caps/>
          <w:lang w:val="lt-LT"/>
        </w:rPr>
        <w:t>Informacija ant išorinės pakuotės</w:t>
      </w:r>
    </w:p>
    <w:p w14:paraId="6B3A1274"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rPr>
          <w:rFonts w:ascii="Times New Roman Bold" w:hAnsi="Times New Roman Bold"/>
          <w:b/>
          <w:caps/>
          <w:lang w:val="lt-LT"/>
        </w:rPr>
      </w:pPr>
    </w:p>
    <w:p w14:paraId="2DE2E980" w14:textId="77777777" w:rsidR="00DE32BF" w:rsidRPr="00C42360" w:rsidRDefault="00CC5EAF" w:rsidP="00DE32BF">
      <w:pPr>
        <w:widowControl w:val="0"/>
        <w:pBdr>
          <w:top w:val="single" w:sz="4" w:space="1" w:color="auto"/>
          <w:left w:val="single" w:sz="4" w:space="4" w:color="auto"/>
          <w:bottom w:val="single" w:sz="4" w:space="1" w:color="auto"/>
          <w:right w:val="single" w:sz="4" w:space="4" w:color="auto"/>
        </w:pBdr>
        <w:rPr>
          <w:b/>
          <w:lang w:val="lt-LT"/>
        </w:rPr>
      </w:pPr>
      <w:r>
        <w:rPr>
          <w:b/>
          <w:lang w:val="lt-LT"/>
        </w:rPr>
        <w:t>IŠORINĖ DĖŽUTĖ</w:t>
      </w:r>
      <w:r w:rsidR="00DE32BF" w:rsidRPr="00C42360">
        <w:rPr>
          <w:b/>
          <w:lang w:val="lt-LT"/>
        </w:rPr>
        <w:t xml:space="preserve"> 5</w:t>
      </w:r>
      <w:r w:rsidR="005171A6" w:rsidRPr="00C42360">
        <w:rPr>
          <w:b/>
          <w:lang w:val="lt-LT"/>
        </w:rPr>
        <w:t>0</w:t>
      </w:r>
      <w:r w:rsidR="00DE32BF" w:rsidRPr="00C42360">
        <w:rPr>
          <w:b/>
          <w:lang w:val="lt-LT"/>
        </w:rPr>
        <w:t>0 TV</w:t>
      </w:r>
      <w:r w:rsidR="005171A6" w:rsidRPr="00C42360">
        <w:rPr>
          <w:b/>
          <w:lang w:val="lt-LT"/>
        </w:rPr>
        <w:t xml:space="preserve"> </w:t>
      </w:r>
      <w:r w:rsidR="00DE32BF" w:rsidRPr="00C42360">
        <w:rPr>
          <w:b/>
          <w:lang w:val="lt-LT"/>
        </w:rPr>
        <w:t>/</w:t>
      </w:r>
      <w:r w:rsidR="005171A6" w:rsidRPr="00C42360">
        <w:rPr>
          <w:b/>
          <w:lang w:val="lt-LT"/>
        </w:rPr>
        <w:t xml:space="preserve"> 12</w:t>
      </w:r>
      <w:r w:rsidR="00DE32BF" w:rsidRPr="00C42360">
        <w:rPr>
          <w:b/>
          <w:lang w:val="lt-LT"/>
        </w:rPr>
        <w:t>00 TV</w:t>
      </w:r>
    </w:p>
    <w:p w14:paraId="7524998E" w14:textId="77777777" w:rsidR="00DE32BF" w:rsidRPr="00C42360" w:rsidRDefault="00DE32BF" w:rsidP="00DE32BF">
      <w:pPr>
        <w:pStyle w:val="LAGIPINormal"/>
        <w:widowControl w:val="0"/>
        <w:rPr>
          <w:bCs/>
          <w:caps/>
          <w:sz w:val="22"/>
          <w:lang w:val="lt-LT"/>
        </w:rPr>
      </w:pPr>
    </w:p>
    <w:p w14:paraId="1823D66C" w14:textId="77777777" w:rsidR="00DE32BF" w:rsidRPr="00C42360" w:rsidRDefault="00DE32BF" w:rsidP="00DE32BF">
      <w:pPr>
        <w:pStyle w:val="LAGIPINormal"/>
        <w:widowControl w:val="0"/>
        <w:rPr>
          <w:bCs/>
          <w:caps/>
          <w:sz w:val="22"/>
          <w:lang w:val="lt-LT"/>
        </w:rPr>
      </w:pPr>
    </w:p>
    <w:p w14:paraId="31E5AE33"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w:t>
      </w:r>
      <w:r w:rsidRPr="00C42360">
        <w:rPr>
          <w:b/>
          <w:lang w:val="lt-LT"/>
        </w:rPr>
        <w:tab/>
        <w:t>VAISTINIO PREPARATO PAVADINIMAS</w:t>
      </w:r>
    </w:p>
    <w:p w14:paraId="5358A082" w14:textId="77777777" w:rsidR="00DE32BF" w:rsidRPr="00C42360" w:rsidRDefault="00DE32BF" w:rsidP="00DE32BF">
      <w:pPr>
        <w:widowControl w:val="0"/>
        <w:rPr>
          <w:lang w:val="lt-LT"/>
        </w:rPr>
      </w:pPr>
    </w:p>
    <w:p w14:paraId="0A128E18" w14:textId="77777777" w:rsidR="00DE32BF" w:rsidRPr="00C42360" w:rsidRDefault="00DE32BF" w:rsidP="00DE32BF">
      <w:pPr>
        <w:widowControl w:val="0"/>
        <w:rPr>
          <w:b/>
          <w:bCs/>
          <w:color w:val="000000"/>
          <w:lang w:val="lt-LT"/>
        </w:rPr>
      </w:pPr>
      <w:r w:rsidRPr="00C42360">
        <w:rPr>
          <w:b/>
          <w:bCs/>
          <w:color w:val="000000"/>
          <w:lang w:val="lt-LT"/>
        </w:rPr>
        <w:t>Haemate 5</w:t>
      </w:r>
      <w:r w:rsidR="005171A6" w:rsidRPr="00C42360">
        <w:rPr>
          <w:b/>
          <w:bCs/>
          <w:color w:val="000000"/>
          <w:lang w:val="lt-LT"/>
        </w:rPr>
        <w:t>0</w:t>
      </w:r>
      <w:r w:rsidRPr="00C42360">
        <w:rPr>
          <w:b/>
          <w:bCs/>
          <w:color w:val="000000"/>
          <w:lang w:val="lt-LT"/>
        </w:rPr>
        <w:t>0 TV/</w:t>
      </w:r>
      <w:r w:rsidR="005171A6" w:rsidRPr="00C42360">
        <w:rPr>
          <w:b/>
          <w:bCs/>
          <w:color w:val="000000"/>
          <w:lang w:val="lt-LT"/>
        </w:rPr>
        <w:t>12</w:t>
      </w:r>
      <w:r w:rsidRPr="00C42360">
        <w:rPr>
          <w:b/>
          <w:bCs/>
          <w:color w:val="000000"/>
          <w:lang w:val="lt-LT"/>
        </w:rPr>
        <w:t>00 TV</w:t>
      </w:r>
    </w:p>
    <w:p w14:paraId="04E1F3A8" w14:textId="77777777" w:rsidR="00DE32BF" w:rsidRPr="00C42360" w:rsidRDefault="00DE32BF" w:rsidP="00DE32BF">
      <w:pPr>
        <w:widowControl w:val="0"/>
        <w:rPr>
          <w:lang w:val="lt-LT"/>
        </w:rPr>
      </w:pPr>
      <w:r w:rsidRPr="00C42360">
        <w:rPr>
          <w:lang w:val="lt-LT"/>
        </w:rPr>
        <w:t>milteliai ir tirpiklis injekciniam ar infuziniam tirpalui</w:t>
      </w:r>
      <w:r w:rsidR="00D47204" w:rsidRPr="00D47204">
        <w:rPr>
          <w:lang w:val="lt-LT"/>
        </w:rPr>
        <w:t>, skirtam leisti į veną</w:t>
      </w:r>
    </w:p>
    <w:p w14:paraId="6B4D2BB3" w14:textId="77777777" w:rsidR="00DE32BF" w:rsidRPr="00C42360" w:rsidRDefault="00DE32BF" w:rsidP="00DE32BF">
      <w:pPr>
        <w:widowControl w:val="0"/>
        <w:rPr>
          <w:lang w:val="lt-LT"/>
        </w:rPr>
      </w:pPr>
      <w:r w:rsidRPr="00C42360">
        <w:rPr>
          <w:lang w:val="lt-LT"/>
        </w:rPr>
        <w:t>žmogaus VIII koaguliacijos faktorius</w:t>
      </w:r>
      <w:r w:rsidR="0007545E">
        <w:rPr>
          <w:lang w:val="lt-LT"/>
        </w:rPr>
        <w:t xml:space="preserve"> </w:t>
      </w:r>
      <w:r w:rsidRPr="00C42360">
        <w:rPr>
          <w:lang w:val="lt-LT"/>
        </w:rPr>
        <w:t>/ žmogaus Willebrando faktorius</w:t>
      </w:r>
    </w:p>
    <w:p w14:paraId="0A9270A9" w14:textId="77777777" w:rsidR="00DE32BF" w:rsidRPr="00C42360" w:rsidRDefault="00DE32BF" w:rsidP="00DE32BF">
      <w:pPr>
        <w:widowControl w:val="0"/>
        <w:rPr>
          <w:color w:val="000000"/>
          <w:lang w:val="lt-LT"/>
        </w:rPr>
      </w:pPr>
    </w:p>
    <w:p w14:paraId="2EF8B5F9" w14:textId="77777777" w:rsidR="00DE32BF" w:rsidRPr="00C42360" w:rsidRDefault="00DE32BF" w:rsidP="00DE32BF">
      <w:pPr>
        <w:widowControl w:val="0"/>
        <w:rPr>
          <w:lang w:val="lt-LT"/>
        </w:rPr>
      </w:pPr>
    </w:p>
    <w:p w14:paraId="1669DC3D"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2.</w:t>
      </w:r>
      <w:r w:rsidRPr="00C42360">
        <w:rPr>
          <w:b/>
          <w:lang w:val="lt-LT"/>
        </w:rPr>
        <w:tab/>
        <w:t>VEIKLIOJI (-IOS) MEDŽIAGA (-OS) IR JOS (-Ų) KIEKIS (-IAI)</w:t>
      </w:r>
    </w:p>
    <w:p w14:paraId="7632CE46" w14:textId="77777777" w:rsidR="00DE32BF" w:rsidRPr="00C42360" w:rsidRDefault="00DE32BF" w:rsidP="00DE32BF">
      <w:pPr>
        <w:widowControl w:val="0"/>
        <w:rPr>
          <w:lang w:val="lt-LT"/>
        </w:rPr>
      </w:pPr>
    </w:p>
    <w:p w14:paraId="16204386" w14:textId="77777777" w:rsidR="00DE32BF" w:rsidRPr="00C42360" w:rsidRDefault="00DE32BF" w:rsidP="00DE32BF">
      <w:pPr>
        <w:widowControl w:val="0"/>
        <w:rPr>
          <w:b/>
          <w:bCs/>
          <w:lang w:val="lt-LT"/>
        </w:rPr>
      </w:pPr>
      <w:r w:rsidRPr="00C42360">
        <w:rPr>
          <w:b/>
          <w:bCs/>
          <w:lang w:val="lt-LT"/>
        </w:rPr>
        <w:t>Veiklios</w:t>
      </w:r>
      <w:r w:rsidR="00734A4D">
        <w:rPr>
          <w:b/>
          <w:bCs/>
          <w:lang w:val="lt-LT"/>
        </w:rPr>
        <w:t>ios</w:t>
      </w:r>
      <w:r w:rsidRPr="00C42360">
        <w:rPr>
          <w:b/>
          <w:bCs/>
          <w:lang w:val="lt-LT"/>
        </w:rPr>
        <w:t xml:space="preserve"> medžiagos:</w:t>
      </w:r>
    </w:p>
    <w:p w14:paraId="6ECB3B53" w14:textId="77777777" w:rsidR="00DE32BF" w:rsidRPr="00C42360" w:rsidRDefault="00DE32BF" w:rsidP="00DE32BF">
      <w:pPr>
        <w:widowControl w:val="0"/>
        <w:rPr>
          <w:lang w:val="lt-LT"/>
        </w:rPr>
      </w:pPr>
      <w:r w:rsidRPr="00C42360">
        <w:rPr>
          <w:lang w:val="lt-LT"/>
        </w:rPr>
        <w:t>žmogaus VIII koaguliacijos faktorius 5</w:t>
      </w:r>
      <w:r w:rsidR="005171A6" w:rsidRPr="00C42360">
        <w:rPr>
          <w:lang w:val="lt-LT"/>
        </w:rPr>
        <w:t>0</w:t>
      </w:r>
      <w:r w:rsidRPr="00C42360">
        <w:rPr>
          <w:lang w:val="lt-LT"/>
        </w:rPr>
        <w:t>0</w:t>
      </w:r>
      <w:r w:rsidR="005171A6" w:rsidRPr="00C42360">
        <w:rPr>
          <w:lang w:val="lt-LT"/>
        </w:rPr>
        <w:t> </w:t>
      </w:r>
      <w:r w:rsidRPr="00C42360">
        <w:rPr>
          <w:lang w:val="lt-LT"/>
        </w:rPr>
        <w:t xml:space="preserve">TV </w:t>
      </w:r>
    </w:p>
    <w:p w14:paraId="05AFE295" w14:textId="77777777" w:rsidR="00DE32BF" w:rsidRPr="00C42360" w:rsidRDefault="00DE32BF" w:rsidP="00DE32BF">
      <w:pPr>
        <w:widowControl w:val="0"/>
        <w:rPr>
          <w:lang w:val="lt-LT"/>
        </w:rPr>
      </w:pPr>
      <w:r w:rsidRPr="00C42360">
        <w:rPr>
          <w:lang w:val="lt-LT"/>
        </w:rPr>
        <w:t xml:space="preserve">žmogaus Willebrando faktorius </w:t>
      </w:r>
      <w:r w:rsidR="005171A6" w:rsidRPr="00C42360">
        <w:rPr>
          <w:lang w:val="lt-LT"/>
        </w:rPr>
        <w:t>12</w:t>
      </w:r>
      <w:r w:rsidRPr="00C42360">
        <w:rPr>
          <w:lang w:val="lt-LT"/>
        </w:rPr>
        <w:t>00</w:t>
      </w:r>
      <w:r w:rsidR="005171A6" w:rsidRPr="00C42360">
        <w:rPr>
          <w:lang w:val="lt-LT"/>
        </w:rPr>
        <w:t> </w:t>
      </w:r>
      <w:r w:rsidRPr="00C42360">
        <w:rPr>
          <w:lang w:val="lt-LT"/>
        </w:rPr>
        <w:t>TV</w:t>
      </w:r>
    </w:p>
    <w:p w14:paraId="47941252" w14:textId="77777777" w:rsidR="00DE32BF" w:rsidRPr="00C42360" w:rsidRDefault="00DE32BF" w:rsidP="00DE32BF">
      <w:pPr>
        <w:widowControl w:val="0"/>
        <w:rPr>
          <w:lang w:val="lt-LT"/>
        </w:rPr>
      </w:pPr>
    </w:p>
    <w:p w14:paraId="168FA35E" w14:textId="77777777" w:rsidR="00DE32BF" w:rsidRPr="00C42360" w:rsidRDefault="00DE32BF" w:rsidP="00DE32BF">
      <w:pPr>
        <w:widowControl w:val="0"/>
        <w:rPr>
          <w:lang w:val="lt-LT"/>
        </w:rPr>
      </w:pPr>
    </w:p>
    <w:p w14:paraId="1F7AFCE1"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3.</w:t>
      </w:r>
      <w:r w:rsidRPr="00C42360">
        <w:rPr>
          <w:b/>
          <w:lang w:val="lt-LT"/>
        </w:rPr>
        <w:tab/>
        <w:t>PAGALBINIŲ MEDŽIAGŲ SĄRAŠAS</w:t>
      </w:r>
    </w:p>
    <w:p w14:paraId="4C441243" w14:textId="77777777" w:rsidR="00DE32BF" w:rsidRPr="00C42360" w:rsidRDefault="00DE32BF" w:rsidP="00DE32BF">
      <w:pPr>
        <w:widowControl w:val="0"/>
        <w:rPr>
          <w:lang w:val="lt-LT"/>
        </w:rPr>
      </w:pPr>
    </w:p>
    <w:p w14:paraId="6A7D7BF7" w14:textId="77777777" w:rsidR="00DE32BF" w:rsidRPr="00C42360" w:rsidRDefault="00DE32BF" w:rsidP="00DE32BF">
      <w:pPr>
        <w:widowControl w:val="0"/>
        <w:rPr>
          <w:lang w:val="lt-LT"/>
        </w:rPr>
      </w:pPr>
      <w:r w:rsidRPr="00C42360">
        <w:rPr>
          <w:lang w:val="lt-LT"/>
        </w:rPr>
        <w:t>Pagalbinės medžiagos:</w:t>
      </w:r>
    </w:p>
    <w:p w14:paraId="6B099496" w14:textId="77777777" w:rsidR="00DE32BF" w:rsidRPr="00C42360" w:rsidRDefault="00DE32BF" w:rsidP="00DE32BF">
      <w:pPr>
        <w:widowControl w:val="0"/>
        <w:rPr>
          <w:lang w:val="lt-LT"/>
        </w:rPr>
      </w:pPr>
      <w:r w:rsidRPr="00C42360">
        <w:rPr>
          <w:lang w:val="lt-LT"/>
        </w:rPr>
        <w:t>žmogaus albuminas, aminoacto rūgštis, natrio citratas, natrio chloridas, natrio hidroksidas arba vandenilio chlorido rūgštis (nedideliais kiekiais pH koreguoti), injekcinis vanduo.</w:t>
      </w:r>
    </w:p>
    <w:p w14:paraId="699620DF" w14:textId="77777777" w:rsidR="00DE32BF" w:rsidRPr="00C42360" w:rsidRDefault="00DE32BF" w:rsidP="00DE32BF">
      <w:pPr>
        <w:widowControl w:val="0"/>
        <w:rPr>
          <w:lang w:val="lt-LT"/>
        </w:rPr>
      </w:pPr>
    </w:p>
    <w:p w14:paraId="3F77F7E2" w14:textId="77777777" w:rsidR="00DE32BF" w:rsidRPr="00C42360" w:rsidRDefault="00DE32BF" w:rsidP="00DE32BF">
      <w:pPr>
        <w:widowControl w:val="0"/>
        <w:rPr>
          <w:lang w:val="lt-LT"/>
        </w:rPr>
      </w:pPr>
    </w:p>
    <w:p w14:paraId="786D7004"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4.</w:t>
      </w:r>
      <w:r w:rsidRPr="00C42360">
        <w:rPr>
          <w:b/>
          <w:lang w:val="lt-LT"/>
        </w:rPr>
        <w:tab/>
        <w:t>FARMACINĖ FORMA IR KIEKIS PAKUOTĖJE</w:t>
      </w:r>
    </w:p>
    <w:p w14:paraId="196F3E45" w14:textId="77777777" w:rsidR="00DE32BF" w:rsidRPr="00C42360" w:rsidRDefault="00DE32BF" w:rsidP="00DE32BF">
      <w:pPr>
        <w:widowControl w:val="0"/>
        <w:rPr>
          <w:lang w:val="lt-LT"/>
        </w:rPr>
      </w:pPr>
    </w:p>
    <w:p w14:paraId="5BB4976F" w14:textId="77777777" w:rsidR="00DE32BF" w:rsidRPr="00D47204" w:rsidRDefault="00DE32BF" w:rsidP="00DE32BF">
      <w:pPr>
        <w:widowControl w:val="0"/>
        <w:rPr>
          <w:iCs/>
          <w:color w:val="000000"/>
          <w:lang w:val="lt-LT"/>
        </w:rPr>
      </w:pPr>
      <w:r w:rsidRPr="00D47204">
        <w:rPr>
          <w:color w:val="000000"/>
          <w:lang w:val="lt-LT"/>
        </w:rPr>
        <w:t>Dėžutė, kurioje yra:</w:t>
      </w:r>
    </w:p>
    <w:p w14:paraId="3A226A45" w14:textId="77777777" w:rsidR="00DE32BF" w:rsidRPr="004C430D" w:rsidRDefault="00DE32BF" w:rsidP="00DE32BF">
      <w:pPr>
        <w:widowControl w:val="0"/>
        <w:rPr>
          <w:color w:val="000000"/>
          <w:lang w:val="lt-LT"/>
        </w:rPr>
      </w:pPr>
      <w:r w:rsidRPr="004C430D">
        <w:rPr>
          <w:color w:val="000000"/>
          <w:lang w:val="lt-LT"/>
        </w:rPr>
        <w:t>1 flakonas su milteliais</w:t>
      </w:r>
    </w:p>
    <w:p w14:paraId="5553B6F3" w14:textId="77777777" w:rsidR="00DE32BF" w:rsidRPr="004C430D" w:rsidRDefault="00DE32BF" w:rsidP="00DE32BF">
      <w:pPr>
        <w:widowControl w:val="0"/>
        <w:rPr>
          <w:color w:val="000000"/>
          <w:lang w:val="lt-LT"/>
        </w:rPr>
      </w:pPr>
      <w:r w:rsidRPr="004C430D">
        <w:rPr>
          <w:color w:val="000000"/>
          <w:lang w:val="lt-LT"/>
        </w:rPr>
        <w:t xml:space="preserve">1 flakonas su </w:t>
      </w:r>
      <w:r w:rsidR="005171A6" w:rsidRPr="00C42360">
        <w:rPr>
          <w:color w:val="000000"/>
          <w:lang w:val="lt-LT"/>
        </w:rPr>
        <w:t>10</w:t>
      </w:r>
      <w:r w:rsidRPr="004C430D">
        <w:rPr>
          <w:color w:val="000000"/>
          <w:lang w:val="lt-LT"/>
        </w:rPr>
        <w:t> ml injekcinio vandens</w:t>
      </w:r>
    </w:p>
    <w:p w14:paraId="079E78F9" w14:textId="77777777" w:rsidR="00DE32BF" w:rsidRPr="004C430D" w:rsidRDefault="00DE32BF" w:rsidP="00DE32BF">
      <w:pPr>
        <w:widowControl w:val="0"/>
        <w:rPr>
          <w:color w:val="000000"/>
          <w:lang w:val="lt-LT"/>
        </w:rPr>
      </w:pPr>
      <w:r w:rsidRPr="004C430D">
        <w:rPr>
          <w:color w:val="000000"/>
          <w:lang w:val="lt-LT"/>
        </w:rPr>
        <w:t>1 tirpalo perpylimo prietaisas su filtru 20/20</w:t>
      </w:r>
    </w:p>
    <w:p w14:paraId="6593A320" w14:textId="77777777" w:rsidR="00DE32BF" w:rsidRPr="004C430D" w:rsidRDefault="00DE32BF" w:rsidP="00DE32BF">
      <w:pPr>
        <w:widowControl w:val="0"/>
        <w:rPr>
          <w:color w:val="000000"/>
          <w:u w:val="single"/>
          <w:lang w:val="lt-LT"/>
        </w:rPr>
      </w:pPr>
      <w:r w:rsidRPr="004C430D">
        <w:rPr>
          <w:color w:val="000000"/>
          <w:u w:val="single"/>
          <w:lang w:val="lt-LT"/>
        </w:rPr>
        <w:t>Suleidimo rinkinys (vidinė dėžutė):</w:t>
      </w:r>
    </w:p>
    <w:p w14:paraId="6BE5E514" w14:textId="77777777" w:rsidR="00DE32BF" w:rsidRPr="004C430D" w:rsidRDefault="00DE32BF" w:rsidP="00DE32BF">
      <w:pPr>
        <w:widowControl w:val="0"/>
        <w:rPr>
          <w:color w:val="000000"/>
          <w:lang w:val="lt-LT"/>
        </w:rPr>
      </w:pPr>
      <w:r w:rsidRPr="004C430D">
        <w:rPr>
          <w:color w:val="000000"/>
          <w:lang w:val="lt-LT"/>
        </w:rPr>
        <w:t xml:space="preserve">1 vienkartinis </w:t>
      </w:r>
      <w:r w:rsidR="005171A6" w:rsidRPr="00C42360">
        <w:rPr>
          <w:color w:val="000000"/>
          <w:lang w:val="lt-LT"/>
        </w:rPr>
        <w:t>10</w:t>
      </w:r>
      <w:r w:rsidRPr="004C430D">
        <w:rPr>
          <w:color w:val="000000"/>
          <w:lang w:val="lt-LT"/>
        </w:rPr>
        <w:t> ml švirkštas</w:t>
      </w:r>
    </w:p>
    <w:p w14:paraId="6D922407" w14:textId="77777777" w:rsidR="00DE32BF" w:rsidRPr="004C430D" w:rsidRDefault="00DE32BF" w:rsidP="00DE32BF">
      <w:pPr>
        <w:widowControl w:val="0"/>
        <w:rPr>
          <w:color w:val="000000"/>
          <w:lang w:val="lt-LT"/>
        </w:rPr>
      </w:pPr>
      <w:r w:rsidRPr="004C430D">
        <w:rPr>
          <w:color w:val="000000"/>
          <w:lang w:val="lt-LT"/>
        </w:rPr>
        <w:t>1 rinkinys venos punkcijai</w:t>
      </w:r>
    </w:p>
    <w:p w14:paraId="1A7D12D0" w14:textId="77777777" w:rsidR="00DE32BF" w:rsidRPr="004C430D" w:rsidRDefault="00DE32BF" w:rsidP="00DE32BF">
      <w:pPr>
        <w:widowControl w:val="0"/>
        <w:rPr>
          <w:color w:val="000000"/>
          <w:lang w:val="lt-LT"/>
        </w:rPr>
      </w:pPr>
      <w:r w:rsidRPr="004C430D">
        <w:rPr>
          <w:color w:val="000000"/>
          <w:lang w:val="lt-LT"/>
        </w:rPr>
        <w:t>2 alkoholiu suvilgyti tamponai</w:t>
      </w:r>
    </w:p>
    <w:p w14:paraId="4B476930" w14:textId="77777777" w:rsidR="00DE32BF" w:rsidRPr="004C430D" w:rsidRDefault="00DE32BF" w:rsidP="00DE32BF">
      <w:pPr>
        <w:widowControl w:val="0"/>
        <w:rPr>
          <w:color w:val="000000"/>
          <w:lang w:val="lt-LT"/>
        </w:rPr>
      </w:pPr>
      <w:r w:rsidRPr="004C430D">
        <w:rPr>
          <w:color w:val="000000"/>
          <w:lang w:val="lt-LT"/>
        </w:rPr>
        <w:t xml:space="preserve">1 </w:t>
      </w:r>
      <w:r w:rsidRPr="00C42360">
        <w:rPr>
          <w:color w:val="000000"/>
          <w:lang w:val="lt-LT"/>
        </w:rPr>
        <w:t xml:space="preserve">nesterilus </w:t>
      </w:r>
      <w:r w:rsidRPr="004C430D">
        <w:rPr>
          <w:color w:val="000000"/>
          <w:lang w:val="lt-LT"/>
        </w:rPr>
        <w:t>pleistras</w:t>
      </w:r>
    </w:p>
    <w:p w14:paraId="0D9B360D" w14:textId="77777777" w:rsidR="00DE32BF" w:rsidRPr="00C42360" w:rsidRDefault="00DE32BF" w:rsidP="00DE32BF">
      <w:pPr>
        <w:widowControl w:val="0"/>
        <w:rPr>
          <w:lang w:val="lt-LT"/>
        </w:rPr>
      </w:pPr>
    </w:p>
    <w:p w14:paraId="16753B82" w14:textId="77777777" w:rsidR="00DE32BF" w:rsidRPr="00C42360" w:rsidRDefault="00DE32BF" w:rsidP="00DE32BF">
      <w:pPr>
        <w:widowControl w:val="0"/>
        <w:rPr>
          <w:lang w:val="lt-LT"/>
        </w:rPr>
      </w:pPr>
    </w:p>
    <w:p w14:paraId="2A78B934"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5.</w:t>
      </w:r>
      <w:r w:rsidRPr="00C42360">
        <w:rPr>
          <w:b/>
          <w:lang w:val="lt-LT"/>
        </w:rPr>
        <w:tab/>
        <w:t>VARTOJIMO METODAS IR BŪDAS (-AI)</w:t>
      </w:r>
    </w:p>
    <w:p w14:paraId="7465C499" w14:textId="77777777" w:rsidR="00DE32BF" w:rsidRPr="00FC09F5" w:rsidRDefault="00DE32BF" w:rsidP="00DE32BF">
      <w:pPr>
        <w:widowControl w:val="0"/>
        <w:rPr>
          <w:lang w:val="lt-LT"/>
        </w:rPr>
      </w:pPr>
    </w:p>
    <w:p w14:paraId="7F341112" w14:textId="77777777" w:rsidR="00DE32BF" w:rsidRPr="00F2413B" w:rsidRDefault="00DE32BF" w:rsidP="00DE32BF">
      <w:pPr>
        <w:widowControl w:val="0"/>
        <w:rPr>
          <w:bCs/>
          <w:lang w:val="lt-LT"/>
        </w:rPr>
      </w:pPr>
      <w:r w:rsidRPr="00F2413B">
        <w:rPr>
          <w:bCs/>
          <w:lang w:val="lt-LT"/>
        </w:rPr>
        <w:t>Prieš vartojimą perskaitykite pakuotės lapelį.</w:t>
      </w:r>
    </w:p>
    <w:p w14:paraId="0B7FEA89" w14:textId="77777777" w:rsidR="00DE32BF" w:rsidRPr="00C42360" w:rsidRDefault="00DE32BF" w:rsidP="00DE32BF">
      <w:pPr>
        <w:widowControl w:val="0"/>
        <w:rPr>
          <w:lang w:val="lt-LT"/>
        </w:rPr>
      </w:pPr>
      <w:r w:rsidRPr="00C42360">
        <w:rPr>
          <w:lang w:val="lt-LT"/>
        </w:rPr>
        <w:t>Leisti į veną injekcijos ar infuzijos būdu</w:t>
      </w:r>
    </w:p>
    <w:p w14:paraId="45553B26" w14:textId="77777777" w:rsidR="00DE32BF" w:rsidRPr="00C42360" w:rsidRDefault="00DE32BF" w:rsidP="00DE32BF">
      <w:pPr>
        <w:widowControl w:val="0"/>
        <w:rPr>
          <w:lang w:val="lt-LT"/>
        </w:rPr>
      </w:pPr>
    </w:p>
    <w:p w14:paraId="71CAEF2D" w14:textId="77777777" w:rsidR="00DE32BF" w:rsidRPr="00C42360" w:rsidRDefault="00DE32BF" w:rsidP="00DE32BF">
      <w:pPr>
        <w:widowControl w:val="0"/>
        <w:rPr>
          <w:lang w:val="lt-LT"/>
        </w:rPr>
      </w:pPr>
    </w:p>
    <w:p w14:paraId="11469167"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6.</w:t>
      </w:r>
      <w:r w:rsidRPr="00C42360">
        <w:rPr>
          <w:b/>
          <w:lang w:val="lt-LT"/>
        </w:rPr>
        <w:tab/>
        <w:t>SPECIALUS ĮSPĖJIMAS, KAD VAISTINĮ PREPARATĄ BŪTINA LAIKYTI VAIKAMS NEPASTEBIMOJE IR NEPASIEKIAMOJE VIETOJE</w:t>
      </w:r>
    </w:p>
    <w:p w14:paraId="5B44E03A" w14:textId="77777777" w:rsidR="00DE32BF" w:rsidRPr="00C42360" w:rsidRDefault="00DE32BF" w:rsidP="00DE32BF">
      <w:pPr>
        <w:widowControl w:val="0"/>
        <w:rPr>
          <w:lang w:val="lt-LT"/>
        </w:rPr>
      </w:pPr>
    </w:p>
    <w:p w14:paraId="7C5AF9AB" w14:textId="77777777" w:rsidR="00DE32BF" w:rsidRPr="00F2413B" w:rsidRDefault="00DE32BF" w:rsidP="00DE32BF">
      <w:pPr>
        <w:widowControl w:val="0"/>
        <w:rPr>
          <w:bCs/>
          <w:lang w:val="lt-LT"/>
        </w:rPr>
      </w:pPr>
      <w:r w:rsidRPr="00F2413B">
        <w:rPr>
          <w:bCs/>
          <w:lang w:val="lt-LT"/>
        </w:rPr>
        <w:t>Laikyti vaikams nepastebimoje ir nepasiekiamoje vietoje.</w:t>
      </w:r>
    </w:p>
    <w:p w14:paraId="492904D7" w14:textId="77777777" w:rsidR="00DE32BF" w:rsidRPr="00C42360" w:rsidRDefault="00DE32BF" w:rsidP="00DE32BF">
      <w:pPr>
        <w:widowControl w:val="0"/>
        <w:rPr>
          <w:lang w:val="lt-LT"/>
        </w:rPr>
      </w:pPr>
    </w:p>
    <w:p w14:paraId="45AB7F5A" w14:textId="77777777" w:rsidR="00DE32BF" w:rsidRPr="00C42360" w:rsidRDefault="00DE32BF" w:rsidP="00DE32BF">
      <w:pPr>
        <w:widowControl w:val="0"/>
        <w:rPr>
          <w:lang w:val="lt-LT"/>
        </w:rPr>
      </w:pPr>
    </w:p>
    <w:p w14:paraId="5F4171F7"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7.</w:t>
      </w:r>
      <w:r w:rsidRPr="00C42360">
        <w:rPr>
          <w:b/>
          <w:lang w:val="lt-LT"/>
        </w:rPr>
        <w:tab/>
        <w:t>KITAS (-I) SPECIALUS (-ŪS) ĮSPĖJIMAS (-AI) (JEI REIKIA)</w:t>
      </w:r>
    </w:p>
    <w:p w14:paraId="6CBDFB80" w14:textId="77777777" w:rsidR="00DE32BF" w:rsidRPr="00C42360" w:rsidRDefault="00DE32BF" w:rsidP="00DE32BF">
      <w:pPr>
        <w:pStyle w:val="LAGIPINormal"/>
        <w:widowControl w:val="0"/>
        <w:rPr>
          <w:sz w:val="22"/>
          <w:lang w:val="lt-LT"/>
        </w:rPr>
      </w:pPr>
    </w:p>
    <w:p w14:paraId="4F66577C" w14:textId="77777777" w:rsidR="00DE32BF" w:rsidRPr="00C42360" w:rsidRDefault="00DE32BF" w:rsidP="00DE32BF">
      <w:pPr>
        <w:pStyle w:val="LAGIPINormal"/>
        <w:widowControl w:val="0"/>
        <w:rPr>
          <w:sz w:val="22"/>
          <w:lang w:val="lt-LT"/>
        </w:rPr>
      </w:pPr>
    </w:p>
    <w:p w14:paraId="2436FECC"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8.</w:t>
      </w:r>
      <w:r w:rsidRPr="00C42360">
        <w:rPr>
          <w:b/>
          <w:lang w:val="lt-LT"/>
        </w:rPr>
        <w:tab/>
        <w:t>TINKAMUMO LAIKAS</w:t>
      </w:r>
    </w:p>
    <w:p w14:paraId="6CD9AE46" w14:textId="77777777" w:rsidR="00DE32BF" w:rsidRPr="00C42360" w:rsidRDefault="00DE32BF" w:rsidP="00DE32BF">
      <w:pPr>
        <w:widowControl w:val="0"/>
        <w:rPr>
          <w:lang w:val="lt-LT"/>
        </w:rPr>
      </w:pPr>
    </w:p>
    <w:p w14:paraId="75FFAF48" w14:textId="77777777" w:rsidR="00DE32BF" w:rsidRPr="00C42360" w:rsidRDefault="00DE32BF" w:rsidP="00DE32BF">
      <w:pPr>
        <w:widowControl w:val="0"/>
        <w:rPr>
          <w:lang w:val="lt-LT" w:eastAsia="en-US"/>
        </w:rPr>
      </w:pPr>
      <w:r w:rsidRPr="00C42360">
        <w:rPr>
          <w:lang w:val="lt-LT"/>
        </w:rPr>
        <w:t xml:space="preserve">EXP </w:t>
      </w:r>
      <w:r w:rsidRPr="00C42360">
        <w:rPr>
          <w:lang w:val="lt-LT" w:eastAsia="en-US"/>
        </w:rPr>
        <w:t>{mm.MMMM}</w:t>
      </w:r>
    </w:p>
    <w:p w14:paraId="6CF46719" w14:textId="77777777" w:rsidR="00DE32BF" w:rsidRPr="00C42360" w:rsidRDefault="00DE32BF" w:rsidP="00DE32BF">
      <w:pPr>
        <w:widowControl w:val="0"/>
        <w:rPr>
          <w:lang w:val="lt-LT"/>
        </w:rPr>
      </w:pPr>
    </w:p>
    <w:p w14:paraId="7724135A" w14:textId="77777777" w:rsidR="00DE32BF" w:rsidRPr="00C42360" w:rsidRDefault="00DE32BF" w:rsidP="00DE32BF">
      <w:pPr>
        <w:widowControl w:val="0"/>
        <w:rPr>
          <w:lang w:val="lt-LT"/>
        </w:rPr>
      </w:pPr>
    </w:p>
    <w:p w14:paraId="3E076BD7"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9.</w:t>
      </w:r>
      <w:r w:rsidRPr="00C42360">
        <w:rPr>
          <w:b/>
          <w:lang w:val="lt-LT"/>
        </w:rPr>
        <w:tab/>
        <w:t>SPECIALIOS LAIKYMO SĄLYGOS</w:t>
      </w:r>
    </w:p>
    <w:p w14:paraId="3DC0F298" w14:textId="77777777" w:rsidR="00DE32BF" w:rsidRPr="00C42360" w:rsidRDefault="00DE32BF" w:rsidP="00DE32BF">
      <w:pPr>
        <w:widowControl w:val="0"/>
        <w:rPr>
          <w:lang w:val="lt-LT"/>
        </w:rPr>
      </w:pPr>
    </w:p>
    <w:p w14:paraId="2E2782BE" w14:textId="77777777" w:rsidR="00DE32BF" w:rsidRPr="00C42360" w:rsidRDefault="00DE32BF" w:rsidP="00DE32BF">
      <w:pPr>
        <w:widowControl w:val="0"/>
        <w:rPr>
          <w:lang w:val="lt-LT"/>
        </w:rPr>
      </w:pPr>
      <w:r w:rsidRPr="00F2413B">
        <w:rPr>
          <w:bCs/>
          <w:lang w:val="lt-LT"/>
        </w:rPr>
        <w:t>Laikyti ne aukštesnėje kaip 25 °C temperatūroje.</w:t>
      </w:r>
      <w:r w:rsidRPr="00C42360">
        <w:rPr>
          <w:lang w:val="lt-LT"/>
        </w:rPr>
        <w:t xml:space="preserve"> Negalima užšaldyti. </w:t>
      </w:r>
    </w:p>
    <w:p w14:paraId="3CCF7E7A" w14:textId="77777777" w:rsidR="00DE32BF" w:rsidRPr="00C42360" w:rsidRDefault="00DE32BF" w:rsidP="00DE32BF">
      <w:pPr>
        <w:widowControl w:val="0"/>
        <w:rPr>
          <w:lang w:val="lt-LT"/>
        </w:rPr>
      </w:pPr>
      <w:r w:rsidRPr="00C42360">
        <w:rPr>
          <w:lang w:val="lt-LT"/>
        </w:rPr>
        <w:t>Flakoną laikyti išorinėje dėžutėje, kad vaistas būtų apsaugotas nuo šviesos.</w:t>
      </w:r>
    </w:p>
    <w:p w14:paraId="7F33E4C9" w14:textId="77777777" w:rsidR="00DE32BF" w:rsidRPr="00C42360" w:rsidRDefault="00DE32BF" w:rsidP="00DE32BF">
      <w:pPr>
        <w:widowControl w:val="0"/>
        <w:rPr>
          <w:lang w:val="lt-LT"/>
        </w:rPr>
      </w:pPr>
    </w:p>
    <w:p w14:paraId="04DCE464" w14:textId="77777777" w:rsidR="00DE32BF" w:rsidRPr="00C42360" w:rsidRDefault="00DE32BF" w:rsidP="00DE32BF">
      <w:pPr>
        <w:widowControl w:val="0"/>
        <w:rPr>
          <w:lang w:val="lt-LT"/>
        </w:rPr>
      </w:pPr>
    </w:p>
    <w:p w14:paraId="29327D10"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10.</w:t>
      </w:r>
      <w:r w:rsidRPr="00C42360">
        <w:rPr>
          <w:b/>
          <w:lang w:val="lt-LT"/>
        </w:rPr>
        <w:tab/>
        <w:t>SPECIALIOS ATSARGUMO PRIEMONĖS DĖL NESUVARTOTO VAISTINIO PREPARATO AR JO ATLIEKŲ TVARKYMO (JEI REIKIA)</w:t>
      </w:r>
    </w:p>
    <w:p w14:paraId="10F49326" w14:textId="77777777" w:rsidR="00DE32BF" w:rsidRPr="00C42360" w:rsidRDefault="00DE32BF" w:rsidP="00DE32BF">
      <w:pPr>
        <w:pStyle w:val="LAGIPINormal"/>
        <w:widowControl w:val="0"/>
        <w:rPr>
          <w:sz w:val="22"/>
          <w:lang w:val="lt-LT"/>
        </w:rPr>
      </w:pPr>
    </w:p>
    <w:p w14:paraId="11BDE576" w14:textId="77777777" w:rsidR="00DE32BF" w:rsidRPr="00206646" w:rsidRDefault="00DE32BF" w:rsidP="00DE32BF">
      <w:pPr>
        <w:autoSpaceDE w:val="0"/>
        <w:autoSpaceDN w:val="0"/>
        <w:adjustRightInd w:val="0"/>
        <w:rPr>
          <w:lang w:val="lt-LT"/>
        </w:rPr>
      </w:pPr>
      <w:r w:rsidRPr="00206646">
        <w:rPr>
          <w:lang w:val="lt-LT"/>
        </w:rPr>
        <w:t>Nesuvartotą vaistą ar atliekas reikia tvarkyti laikantis vietinių reikalavimų.</w:t>
      </w:r>
    </w:p>
    <w:p w14:paraId="3D188C60" w14:textId="77777777" w:rsidR="00DE32BF" w:rsidRPr="00C42360" w:rsidRDefault="00DE32BF" w:rsidP="00DE32BF">
      <w:pPr>
        <w:pStyle w:val="LAGIPINormal"/>
        <w:widowControl w:val="0"/>
        <w:rPr>
          <w:sz w:val="22"/>
          <w:lang w:val="lt-LT"/>
        </w:rPr>
      </w:pPr>
    </w:p>
    <w:p w14:paraId="71CE14AA" w14:textId="77777777" w:rsidR="00DE32BF" w:rsidRPr="00C42360" w:rsidRDefault="00DE32BF" w:rsidP="00DE32BF">
      <w:pPr>
        <w:pStyle w:val="LAGIPINormal"/>
        <w:widowControl w:val="0"/>
        <w:rPr>
          <w:sz w:val="22"/>
          <w:lang w:val="lt-LT"/>
        </w:rPr>
      </w:pPr>
    </w:p>
    <w:p w14:paraId="09FBBD24"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11.</w:t>
      </w:r>
      <w:r w:rsidRPr="00C42360">
        <w:rPr>
          <w:b/>
          <w:lang w:val="lt-LT"/>
        </w:rPr>
        <w:tab/>
        <w:t>REGISTRUOTOJO PAVADINIMAS IR ADRESAS</w:t>
      </w:r>
    </w:p>
    <w:p w14:paraId="1993B977" w14:textId="77777777" w:rsidR="00DE32BF" w:rsidRPr="00C42360" w:rsidRDefault="00DE32BF" w:rsidP="00DE32BF">
      <w:pPr>
        <w:widowControl w:val="0"/>
        <w:rPr>
          <w:lang w:val="lt-LT"/>
        </w:rPr>
      </w:pPr>
    </w:p>
    <w:p w14:paraId="533EC439" w14:textId="77777777" w:rsidR="00DE32BF" w:rsidRPr="00C42360" w:rsidRDefault="00DE32BF" w:rsidP="00DE32BF">
      <w:pPr>
        <w:widowControl w:val="0"/>
        <w:rPr>
          <w:lang w:val="lt-LT"/>
        </w:rPr>
      </w:pPr>
      <w:r w:rsidRPr="00C42360">
        <w:rPr>
          <w:b/>
          <w:bCs/>
          <w:lang w:val="lt-LT"/>
        </w:rPr>
        <w:t>CSL Behring GmbH</w:t>
      </w:r>
      <w:r w:rsidRPr="00C42360">
        <w:rPr>
          <w:lang w:val="lt-LT"/>
        </w:rPr>
        <w:t>, 35041 Marburg, Vokietija</w:t>
      </w:r>
    </w:p>
    <w:p w14:paraId="29FAAF2D" w14:textId="77777777" w:rsidR="00DE32BF" w:rsidRPr="00C42360" w:rsidRDefault="00DE32BF" w:rsidP="00DE32BF">
      <w:pPr>
        <w:widowControl w:val="0"/>
        <w:rPr>
          <w:lang w:val="lt-LT"/>
        </w:rPr>
      </w:pPr>
    </w:p>
    <w:p w14:paraId="111F1D7A" w14:textId="77777777" w:rsidR="00DE32BF" w:rsidRPr="00C42360" w:rsidRDefault="00DE32BF" w:rsidP="00DE32BF">
      <w:pPr>
        <w:widowControl w:val="0"/>
        <w:rPr>
          <w:lang w:val="lt-LT"/>
        </w:rPr>
      </w:pPr>
    </w:p>
    <w:p w14:paraId="71BA99C6"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12.</w:t>
      </w:r>
      <w:r w:rsidRPr="00C42360">
        <w:rPr>
          <w:b/>
          <w:lang w:val="lt-LT"/>
        </w:rPr>
        <w:tab/>
        <w:t xml:space="preserve">REGISTRACIJOS PAŽYMĖJIMO NUMERIS (-IAI) </w:t>
      </w:r>
    </w:p>
    <w:p w14:paraId="1EAA3393" w14:textId="77777777" w:rsidR="00DE32BF" w:rsidRPr="00C42360" w:rsidRDefault="00DE32BF" w:rsidP="00DE32BF">
      <w:pPr>
        <w:widowControl w:val="0"/>
        <w:rPr>
          <w:lang w:val="lt-LT"/>
        </w:rPr>
      </w:pPr>
    </w:p>
    <w:p w14:paraId="02893E96" w14:textId="77777777" w:rsidR="00B50F05" w:rsidRPr="00CE0325" w:rsidRDefault="00CE0325" w:rsidP="00B50F05">
      <w:pPr>
        <w:tabs>
          <w:tab w:val="clear" w:pos="567"/>
        </w:tabs>
        <w:autoSpaceDE w:val="0"/>
        <w:autoSpaceDN w:val="0"/>
        <w:adjustRightInd w:val="0"/>
        <w:rPr>
          <w:color w:val="000000"/>
          <w:lang w:val="lt-LT" w:eastAsia="zh-CN"/>
        </w:rPr>
      </w:pPr>
      <w:r w:rsidRPr="00CE0325">
        <w:rPr>
          <w:color w:val="000000"/>
          <w:lang w:val="lt-LT" w:eastAsia="zh-CN"/>
        </w:rPr>
        <w:t>L</w:t>
      </w:r>
      <w:r w:rsidR="00B50F05" w:rsidRPr="00CE0325">
        <w:rPr>
          <w:color w:val="000000"/>
          <w:lang w:val="lt-LT" w:eastAsia="zh-CN"/>
        </w:rPr>
        <w:t xml:space="preserve">T/1/22/4941/001 </w:t>
      </w:r>
    </w:p>
    <w:p w14:paraId="6632AC19" w14:textId="77777777" w:rsidR="00FC09F5" w:rsidRPr="00CE0325" w:rsidRDefault="00FC09F5" w:rsidP="00DE32BF">
      <w:pPr>
        <w:widowControl w:val="0"/>
        <w:rPr>
          <w:sz w:val="20"/>
          <w:szCs w:val="20"/>
          <w:lang w:val="lt-LT"/>
        </w:rPr>
      </w:pPr>
    </w:p>
    <w:p w14:paraId="41013059" w14:textId="77777777" w:rsidR="00DE32BF" w:rsidRPr="00CE0325" w:rsidRDefault="00DE32BF" w:rsidP="00DE32BF">
      <w:pPr>
        <w:widowControl w:val="0"/>
        <w:rPr>
          <w:sz w:val="20"/>
          <w:szCs w:val="20"/>
          <w:lang w:val="lt-LT"/>
        </w:rPr>
      </w:pPr>
    </w:p>
    <w:p w14:paraId="65A89B13"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13.</w:t>
      </w:r>
      <w:r w:rsidRPr="00C42360">
        <w:rPr>
          <w:b/>
          <w:lang w:val="lt-LT"/>
        </w:rPr>
        <w:tab/>
        <w:t>SERIJOS NUMERIS</w:t>
      </w:r>
    </w:p>
    <w:p w14:paraId="10521274" w14:textId="77777777" w:rsidR="00DE32BF" w:rsidRPr="00C42360" w:rsidRDefault="00DE32BF" w:rsidP="00DE32BF">
      <w:pPr>
        <w:widowControl w:val="0"/>
        <w:rPr>
          <w:lang w:val="lt-LT"/>
        </w:rPr>
      </w:pPr>
    </w:p>
    <w:p w14:paraId="379AAADB" w14:textId="77777777" w:rsidR="00DE32BF" w:rsidRPr="00C42360" w:rsidRDefault="00DE32BF" w:rsidP="00DE32BF">
      <w:pPr>
        <w:widowControl w:val="0"/>
        <w:rPr>
          <w:lang w:val="lt-LT"/>
        </w:rPr>
      </w:pPr>
      <w:r w:rsidRPr="00C42360">
        <w:rPr>
          <w:lang w:val="lt-LT"/>
        </w:rPr>
        <w:t>Lot</w:t>
      </w:r>
    </w:p>
    <w:p w14:paraId="43996EAC" w14:textId="77777777" w:rsidR="00DE32BF" w:rsidRPr="00C42360" w:rsidRDefault="00DE32BF" w:rsidP="00DE32BF">
      <w:pPr>
        <w:widowControl w:val="0"/>
        <w:rPr>
          <w:lang w:val="lt-LT"/>
        </w:rPr>
      </w:pPr>
    </w:p>
    <w:p w14:paraId="70379186" w14:textId="77777777" w:rsidR="00DE32BF" w:rsidRPr="00C42360" w:rsidRDefault="00DE32BF" w:rsidP="00DE32BF">
      <w:pPr>
        <w:widowControl w:val="0"/>
        <w:rPr>
          <w:lang w:val="lt-LT"/>
        </w:rPr>
      </w:pPr>
    </w:p>
    <w:p w14:paraId="1ED6C81A"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14.</w:t>
      </w:r>
      <w:r w:rsidRPr="00C42360">
        <w:rPr>
          <w:b/>
          <w:lang w:val="lt-LT"/>
        </w:rPr>
        <w:tab/>
        <w:t>PARDAVIMO (IŠDAVIMO) DATA</w:t>
      </w:r>
    </w:p>
    <w:p w14:paraId="30C76231" w14:textId="77777777" w:rsidR="00DE32BF" w:rsidRPr="00C42360" w:rsidRDefault="00DE32BF" w:rsidP="00DE32BF">
      <w:pPr>
        <w:widowControl w:val="0"/>
        <w:rPr>
          <w:lang w:val="lt-LT"/>
        </w:rPr>
      </w:pPr>
    </w:p>
    <w:p w14:paraId="6C0EB5FC" w14:textId="77777777" w:rsidR="00DE32BF" w:rsidRPr="00C42360" w:rsidRDefault="00DE32BF" w:rsidP="00DE32BF">
      <w:pPr>
        <w:rPr>
          <w:lang w:val="lt-LT"/>
        </w:rPr>
      </w:pPr>
      <w:r w:rsidRPr="00C42360">
        <w:rPr>
          <w:lang w:val="lt-LT"/>
        </w:rPr>
        <w:t>Receptinis vaistas.</w:t>
      </w:r>
    </w:p>
    <w:p w14:paraId="0B6869A1" w14:textId="77777777" w:rsidR="00DE32BF" w:rsidRPr="00C42360" w:rsidRDefault="00DE32BF" w:rsidP="00DE32BF">
      <w:pPr>
        <w:widowControl w:val="0"/>
        <w:rPr>
          <w:lang w:val="lt-LT"/>
        </w:rPr>
      </w:pPr>
    </w:p>
    <w:p w14:paraId="3FA8FA50" w14:textId="77777777" w:rsidR="00DE32BF" w:rsidRPr="00C42360" w:rsidRDefault="00DE32BF" w:rsidP="00DE32BF">
      <w:pPr>
        <w:widowControl w:val="0"/>
        <w:rPr>
          <w:lang w:val="lt-LT"/>
        </w:rPr>
      </w:pPr>
    </w:p>
    <w:p w14:paraId="5097AB13"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15.</w:t>
      </w:r>
      <w:r w:rsidRPr="00C42360">
        <w:rPr>
          <w:b/>
          <w:lang w:val="lt-LT"/>
        </w:rPr>
        <w:tab/>
        <w:t>VARTOJIMO INSTRUKCIJA</w:t>
      </w:r>
    </w:p>
    <w:p w14:paraId="658AD3D6" w14:textId="77777777" w:rsidR="00DE32BF" w:rsidRPr="00C42360" w:rsidRDefault="00DE32BF" w:rsidP="00DE32BF">
      <w:pPr>
        <w:widowControl w:val="0"/>
        <w:rPr>
          <w:lang w:val="lt-LT"/>
        </w:rPr>
      </w:pPr>
    </w:p>
    <w:p w14:paraId="19EDB414" w14:textId="26A680B6" w:rsidR="00DE32BF" w:rsidRPr="00C42360" w:rsidRDefault="00DE32BF" w:rsidP="00DE32BF">
      <w:pPr>
        <w:widowControl w:val="0"/>
        <w:rPr>
          <w:lang w:val="lt-LT"/>
        </w:rPr>
      </w:pPr>
      <w:r w:rsidRPr="00C42360">
        <w:rPr>
          <w:lang w:val="lt-LT"/>
        </w:rPr>
        <w:t xml:space="preserve">Paruoštas vaistas turi būti suvartotas per </w:t>
      </w:r>
      <w:r w:rsidR="00B6597C">
        <w:rPr>
          <w:lang w:val="lt-LT"/>
        </w:rPr>
        <w:t>3</w:t>
      </w:r>
      <w:r w:rsidRPr="00C42360">
        <w:rPr>
          <w:lang w:val="lt-LT"/>
        </w:rPr>
        <w:t xml:space="preserve"> val.</w:t>
      </w:r>
    </w:p>
    <w:p w14:paraId="4F2215FE" w14:textId="77777777" w:rsidR="00DE32BF" w:rsidRPr="00C42360" w:rsidRDefault="00DE32BF" w:rsidP="00DE32BF">
      <w:pPr>
        <w:widowControl w:val="0"/>
        <w:rPr>
          <w:lang w:val="lt-LT"/>
        </w:rPr>
      </w:pPr>
    </w:p>
    <w:p w14:paraId="69B289FC" w14:textId="77777777" w:rsidR="00DE32BF" w:rsidRPr="00C42360" w:rsidRDefault="00DE32BF" w:rsidP="00DE32BF">
      <w:pPr>
        <w:widowControl w:val="0"/>
        <w:rPr>
          <w:lang w:val="lt-LT"/>
        </w:rPr>
      </w:pPr>
    </w:p>
    <w:p w14:paraId="01648B27" w14:textId="77777777" w:rsidR="00DE32BF" w:rsidRPr="00C42360" w:rsidRDefault="00DE32BF" w:rsidP="00DE32B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16.</w:t>
      </w:r>
      <w:r w:rsidRPr="00C42360">
        <w:rPr>
          <w:b/>
          <w:lang w:val="lt-LT"/>
        </w:rPr>
        <w:tab/>
        <w:t>INFORMACIJA BRAILIO RAŠTU</w:t>
      </w:r>
    </w:p>
    <w:p w14:paraId="093AFB49" w14:textId="77777777" w:rsidR="00DE32BF" w:rsidRPr="00C42360" w:rsidRDefault="00DE32BF" w:rsidP="00DE32BF">
      <w:pPr>
        <w:widowControl w:val="0"/>
        <w:rPr>
          <w:lang w:val="lt-LT"/>
        </w:rPr>
      </w:pPr>
    </w:p>
    <w:p w14:paraId="36C6E821" w14:textId="77777777" w:rsidR="00DE32BF" w:rsidRPr="00C42360" w:rsidRDefault="0007545E" w:rsidP="00DE32BF">
      <w:pPr>
        <w:widowControl w:val="0"/>
        <w:rPr>
          <w:lang w:val="lt-LT"/>
        </w:rPr>
      </w:pPr>
      <w:r>
        <w:rPr>
          <w:lang w:val="lt-LT"/>
        </w:rPr>
        <w:t>h</w:t>
      </w:r>
      <w:r w:rsidR="00DE32BF" w:rsidRPr="00C42360">
        <w:rPr>
          <w:lang w:val="lt-LT"/>
        </w:rPr>
        <w:t>aemate 5</w:t>
      </w:r>
      <w:r w:rsidR="005171A6" w:rsidRPr="00C42360">
        <w:rPr>
          <w:lang w:val="lt-LT"/>
        </w:rPr>
        <w:t>0</w:t>
      </w:r>
      <w:r w:rsidR="00DE32BF" w:rsidRPr="00C42360">
        <w:rPr>
          <w:lang w:val="lt-LT"/>
        </w:rPr>
        <w:t>0 TV/</w:t>
      </w:r>
      <w:r w:rsidR="005171A6" w:rsidRPr="00C42360">
        <w:rPr>
          <w:lang w:val="lt-LT"/>
        </w:rPr>
        <w:t>12</w:t>
      </w:r>
      <w:r w:rsidR="00DE32BF" w:rsidRPr="00C42360">
        <w:rPr>
          <w:lang w:val="lt-LT"/>
        </w:rPr>
        <w:t>00 TV</w:t>
      </w:r>
    </w:p>
    <w:p w14:paraId="07C3F958" w14:textId="77777777" w:rsidR="00DE32BF" w:rsidRPr="00C42360" w:rsidRDefault="00DE32BF" w:rsidP="00DE32BF">
      <w:pPr>
        <w:widowControl w:val="0"/>
        <w:rPr>
          <w:lang w:val="lt-LT"/>
        </w:rPr>
      </w:pPr>
    </w:p>
    <w:p w14:paraId="04415B5F" w14:textId="77777777" w:rsidR="00DE32BF" w:rsidRPr="00C42360" w:rsidRDefault="00DE32BF" w:rsidP="00DE32BF">
      <w:pPr>
        <w:widowControl w:val="0"/>
        <w:rPr>
          <w:lang w:val="lt-LT"/>
        </w:rPr>
      </w:pPr>
    </w:p>
    <w:p w14:paraId="5A5AFA0A" w14:textId="77777777" w:rsidR="00DE32BF" w:rsidRPr="00C42360" w:rsidRDefault="00DE32BF" w:rsidP="00F2413B">
      <w:pPr>
        <w:widowControl w:val="0"/>
        <w:numPr>
          <w:ilvl w:val="0"/>
          <w:numId w:val="27"/>
        </w:numPr>
        <w:pBdr>
          <w:top w:val="single" w:sz="4" w:space="1" w:color="auto"/>
          <w:left w:val="single" w:sz="4" w:space="4" w:color="auto"/>
          <w:bottom w:val="single" w:sz="4" w:space="1" w:color="auto"/>
          <w:right w:val="single" w:sz="4" w:space="4" w:color="auto"/>
        </w:pBdr>
        <w:rPr>
          <w:i/>
          <w:lang w:val="lt-LT" w:bidi="lt-LT"/>
        </w:rPr>
      </w:pPr>
      <w:r w:rsidRPr="00C42360">
        <w:rPr>
          <w:b/>
          <w:lang w:val="lt-LT" w:bidi="lt-LT"/>
        </w:rPr>
        <w:t>UNIKALUS IDENTIFIKATORIUS – 2D BRŪKŠNINIS KODAS</w:t>
      </w:r>
    </w:p>
    <w:p w14:paraId="6F374A1D" w14:textId="77777777" w:rsidR="00DE32BF" w:rsidRPr="00C42360" w:rsidRDefault="00DE32BF" w:rsidP="00DE32BF">
      <w:pPr>
        <w:widowControl w:val="0"/>
        <w:rPr>
          <w:lang w:val="lt-LT" w:bidi="lt-LT"/>
        </w:rPr>
      </w:pPr>
    </w:p>
    <w:p w14:paraId="37233DBC" w14:textId="77777777" w:rsidR="00DE32BF" w:rsidRPr="00C42360" w:rsidRDefault="00DE32BF" w:rsidP="00DE32BF">
      <w:pPr>
        <w:widowControl w:val="0"/>
        <w:rPr>
          <w:shd w:val="clear" w:color="auto" w:fill="CCCCCC"/>
          <w:lang w:val="lt-LT" w:bidi="lt-LT"/>
        </w:rPr>
      </w:pPr>
      <w:r w:rsidRPr="00C42360">
        <w:rPr>
          <w:highlight w:val="lightGray"/>
          <w:lang w:val="lt-LT" w:bidi="lt-LT"/>
        </w:rPr>
        <w:t>2D brūkšninis kodas su nurodytu unikaliu identifikatoriumi.</w:t>
      </w:r>
    </w:p>
    <w:p w14:paraId="5E04313B" w14:textId="77777777" w:rsidR="00DE32BF" w:rsidRPr="00C42360" w:rsidRDefault="00DE32BF" w:rsidP="00DE32BF">
      <w:pPr>
        <w:widowControl w:val="0"/>
        <w:rPr>
          <w:lang w:val="lt-LT" w:bidi="lt-LT"/>
        </w:rPr>
      </w:pPr>
    </w:p>
    <w:p w14:paraId="61E19FC4" w14:textId="77777777" w:rsidR="00DE32BF" w:rsidRPr="00C42360" w:rsidRDefault="00DE32BF" w:rsidP="00DE32BF">
      <w:pPr>
        <w:widowControl w:val="0"/>
        <w:rPr>
          <w:lang w:val="lt-LT" w:bidi="lt-LT"/>
        </w:rPr>
      </w:pPr>
    </w:p>
    <w:p w14:paraId="27BAFB4B" w14:textId="77777777" w:rsidR="00DE32BF" w:rsidRPr="00C42360" w:rsidRDefault="00DE32BF" w:rsidP="00F2413B">
      <w:pPr>
        <w:widowControl w:val="0"/>
        <w:numPr>
          <w:ilvl w:val="0"/>
          <w:numId w:val="27"/>
        </w:numPr>
        <w:pBdr>
          <w:top w:val="single" w:sz="4" w:space="1" w:color="auto"/>
          <w:left w:val="single" w:sz="4" w:space="4" w:color="auto"/>
          <w:bottom w:val="single" w:sz="4" w:space="1" w:color="auto"/>
          <w:right w:val="single" w:sz="4" w:space="4" w:color="auto"/>
        </w:pBdr>
        <w:ind w:left="567"/>
        <w:rPr>
          <w:i/>
          <w:lang w:val="lt-LT" w:bidi="lt-LT"/>
        </w:rPr>
      </w:pPr>
      <w:r w:rsidRPr="00C42360">
        <w:rPr>
          <w:b/>
          <w:lang w:val="lt-LT" w:bidi="lt-LT"/>
        </w:rPr>
        <w:t>UNIKALUS IDENTIFIKATORIUS – ŽMONĖMS SUPRANTAMI DUOMENYS</w:t>
      </w:r>
    </w:p>
    <w:p w14:paraId="4B4744F6" w14:textId="77777777" w:rsidR="00DE32BF" w:rsidRPr="00C42360" w:rsidRDefault="00DE32BF" w:rsidP="00DE32BF">
      <w:pPr>
        <w:widowControl w:val="0"/>
        <w:rPr>
          <w:lang w:val="lt-LT" w:bidi="lt-LT"/>
        </w:rPr>
      </w:pPr>
    </w:p>
    <w:p w14:paraId="082D6D9C" w14:textId="77777777" w:rsidR="00DE32BF" w:rsidRPr="00C42360" w:rsidRDefault="00DE32BF" w:rsidP="00DE32BF">
      <w:pPr>
        <w:widowControl w:val="0"/>
        <w:rPr>
          <w:lang w:val="lt-LT" w:bidi="lt-LT"/>
        </w:rPr>
      </w:pPr>
      <w:r w:rsidRPr="00C42360">
        <w:rPr>
          <w:lang w:val="lt-LT" w:bidi="lt-LT"/>
        </w:rPr>
        <w:t>PC:</w:t>
      </w:r>
    </w:p>
    <w:p w14:paraId="51D29DC9" w14:textId="77777777" w:rsidR="00DE32BF" w:rsidRPr="00C42360" w:rsidRDefault="00DE32BF" w:rsidP="00DE32BF">
      <w:pPr>
        <w:widowControl w:val="0"/>
        <w:rPr>
          <w:lang w:val="lt-LT" w:bidi="lt-LT"/>
        </w:rPr>
      </w:pPr>
      <w:r w:rsidRPr="00C42360">
        <w:rPr>
          <w:lang w:val="lt-LT" w:bidi="lt-LT"/>
        </w:rPr>
        <w:t>SN:</w:t>
      </w:r>
    </w:p>
    <w:p w14:paraId="17FC16FE" w14:textId="77777777" w:rsidR="00DE32BF" w:rsidRPr="00C42360" w:rsidRDefault="00DE32BF" w:rsidP="00DE32BF">
      <w:pPr>
        <w:widowControl w:val="0"/>
        <w:rPr>
          <w:rFonts w:ascii="Times New Roman Bold" w:hAnsi="Times New Roman Bold"/>
          <w:b/>
          <w:caps/>
          <w:lang w:val="lt-LT"/>
        </w:rPr>
      </w:pPr>
      <w:r w:rsidRPr="00C42360">
        <w:rPr>
          <w:lang w:val="lt-LT" w:bidi="lt-LT"/>
        </w:rPr>
        <w:t>NN:</w:t>
      </w:r>
      <w:r w:rsidRPr="00C42360">
        <w:rPr>
          <w:lang w:val="lt-LT"/>
        </w:rPr>
        <w:br w:type="page"/>
      </w:r>
    </w:p>
    <w:p w14:paraId="3D0AC220" w14:textId="77777777" w:rsidR="00DE32BF" w:rsidRPr="00C42360" w:rsidRDefault="00DE32BF" w:rsidP="00DE32BF">
      <w:pPr>
        <w:suppressLineNumbers/>
        <w:pBdr>
          <w:top w:val="single" w:sz="4" w:space="1" w:color="auto"/>
          <w:left w:val="single" w:sz="4" w:space="4" w:color="auto"/>
          <w:bottom w:val="single" w:sz="4" w:space="1" w:color="auto"/>
          <w:right w:val="single" w:sz="4" w:space="4" w:color="auto"/>
        </w:pBdr>
        <w:spacing w:line="260" w:lineRule="exact"/>
        <w:rPr>
          <w:b/>
          <w:lang w:val="lt-LT"/>
        </w:rPr>
      </w:pPr>
      <w:r w:rsidRPr="00C42360">
        <w:rPr>
          <w:rFonts w:ascii="Times New Roman Bold" w:hAnsi="Times New Roman Bold"/>
          <w:b/>
          <w:caps/>
          <w:lang w:val="lt-LT"/>
        </w:rPr>
        <w:t>Minimali informacija ant mažų vidinių pakuočių</w:t>
      </w:r>
      <w:r w:rsidRPr="00C42360">
        <w:rPr>
          <w:b/>
          <w:lang w:val="lt-LT"/>
        </w:rPr>
        <w:t xml:space="preserve"> </w:t>
      </w:r>
      <w:r w:rsidRPr="00C42360">
        <w:rPr>
          <w:lang w:val="lt-LT"/>
        </w:rPr>
        <w:br/>
      </w:r>
    </w:p>
    <w:p w14:paraId="60C613C6" w14:textId="77777777" w:rsidR="00DE32BF" w:rsidRPr="00C42360" w:rsidRDefault="00DE32BF" w:rsidP="00DE32BF">
      <w:pPr>
        <w:suppressLineNumbers/>
        <w:pBdr>
          <w:top w:val="single" w:sz="4" w:space="1" w:color="auto"/>
          <w:left w:val="single" w:sz="4" w:space="4" w:color="auto"/>
          <w:bottom w:val="single" w:sz="4" w:space="1" w:color="auto"/>
          <w:right w:val="single" w:sz="4" w:space="4" w:color="auto"/>
        </w:pBdr>
        <w:spacing w:line="260" w:lineRule="exact"/>
        <w:rPr>
          <w:b/>
          <w:lang w:val="lt-LT"/>
        </w:rPr>
      </w:pPr>
      <w:r w:rsidRPr="00C42360">
        <w:rPr>
          <w:b/>
          <w:lang w:val="lt-LT"/>
        </w:rPr>
        <w:t xml:space="preserve"> </w:t>
      </w:r>
      <w:r w:rsidR="00C029F5">
        <w:rPr>
          <w:b/>
          <w:lang w:val="lt-LT"/>
        </w:rPr>
        <w:t xml:space="preserve">MILTELIŲ FLAKONO ETIKETĖ </w:t>
      </w:r>
      <w:r w:rsidRPr="00C42360">
        <w:rPr>
          <w:b/>
          <w:lang w:val="lt-LT"/>
        </w:rPr>
        <w:t>50</w:t>
      </w:r>
      <w:r w:rsidR="005171A6" w:rsidRPr="00C42360">
        <w:rPr>
          <w:b/>
          <w:lang w:val="lt-LT"/>
        </w:rPr>
        <w:t>0</w:t>
      </w:r>
      <w:r w:rsidRPr="00C42360">
        <w:rPr>
          <w:b/>
          <w:lang w:val="lt-LT"/>
        </w:rPr>
        <w:t xml:space="preserve"> TV / </w:t>
      </w:r>
      <w:r w:rsidR="005171A6" w:rsidRPr="00C42360">
        <w:rPr>
          <w:b/>
          <w:lang w:val="lt-LT"/>
        </w:rPr>
        <w:t>12</w:t>
      </w:r>
      <w:r w:rsidRPr="00C42360">
        <w:rPr>
          <w:b/>
          <w:lang w:val="lt-LT"/>
        </w:rPr>
        <w:t>00 TV</w:t>
      </w:r>
    </w:p>
    <w:p w14:paraId="29F17E14" w14:textId="77777777" w:rsidR="00DE32BF" w:rsidRPr="00C42360" w:rsidRDefault="00DE32BF" w:rsidP="00DE32BF">
      <w:pPr>
        <w:pStyle w:val="LAGIPINormal"/>
        <w:rPr>
          <w:b/>
          <w:bCs/>
          <w:sz w:val="22"/>
          <w:lang w:val="lt-LT"/>
        </w:rPr>
      </w:pPr>
    </w:p>
    <w:p w14:paraId="307E955E" w14:textId="77777777" w:rsidR="00DE32BF" w:rsidRPr="00C42360" w:rsidRDefault="00DE32BF" w:rsidP="00DE32BF">
      <w:pPr>
        <w:pStyle w:val="LAGIPINormal"/>
        <w:rPr>
          <w:b/>
          <w:bCs/>
          <w:sz w:val="22"/>
          <w:lang w:val="lt-LT"/>
        </w:rPr>
      </w:pPr>
    </w:p>
    <w:p w14:paraId="0334F14C" w14:textId="77777777" w:rsidR="00DE32BF" w:rsidRPr="00C42360" w:rsidRDefault="00DE32BF" w:rsidP="00DE32BF">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1.</w:t>
      </w:r>
      <w:r w:rsidRPr="00C42360">
        <w:rPr>
          <w:b/>
          <w:lang w:val="lt-LT"/>
        </w:rPr>
        <w:tab/>
        <w:t>VAISTINIO PREPARATO PAVADINIMAS IR VARTOJIMO BŪDAS (-AI)</w:t>
      </w:r>
    </w:p>
    <w:p w14:paraId="2119A24A" w14:textId="77777777" w:rsidR="00DE32BF" w:rsidRPr="00C42360" w:rsidRDefault="00DE32BF" w:rsidP="00DE32BF">
      <w:pPr>
        <w:suppressLineNumbers/>
        <w:spacing w:line="260" w:lineRule="exact"/>
        <w:rPr>
          <w:lang w:val="lt-LT"/>
        </w:rPr>
      </w:pPr>
    </w:p>
    <w:p w14:paraId="6F73B4C5" w14:textId="77777777" w:rsidR="00DE32BF" w:rsidRPr="00C42360" w:rsidRDefault="00DE32BF" w:rsidP="00DE32BF">
      <w:pPr>
        <w:suppressLineNumbers/>
        <w:spacing w:line="260" w:lineRule="exact"/>
        <w:rPr>
          <w:b/>
          <w:bCs/>
          <w:lang w:val="lt-LT"/>
        </w:rPr>
      </w:pPr>
      <w:r w:rsidRPr="00C42360">
        <w:rPr>
          <w:b/>
          <w:bCs/>
          <w:lang w:val="lt-LT"/>
        </w:rPr>
        <w:t>Haemate 5</w:t>
      </w:r>
      <w:r w:rsidR="005171A6" w:rsidRPr="00C42360">
        <w:rPr>
          <w:b/>
          <w:bCs/>
          <w:lang w:val="lt-LT"/>
        </w:rPr>
        <w:t>0</w:t>
      </w:r>
      <w:r w:rsidRPr="00C42360">
        <w:rPr>
          <w:b/>
          <w:bCs/>
          <w:lang w:val="lt-LT"/>
        </w:rPr>
        <w:t>0 TV/</w:t>
      </w:r>
      <w:r w:rsidR="005171A6" w:rsidRPr="00C42360">
        <w:rPr>
          <w:b/>
          <w:bCs/>
          <w:lang w:val="lt-LT"/>
        </w:rPr>
        <w:t>12</w:t>
      </w:r>
      <w:r w:rsidRPr="00C42360">
        <w:rPr>
          <w:b/>
          <w:bCs/>
          <w:lang w:val="lt-LT"/>
        </w:rPr>
        <w:t>00 TV</w:t>
      </w:r>
    </w:p>
    <w:p w14:paraId="44EAC9C6" w14:textId="77777777" w:rsidR="00DE32BF" w:rsidRPr="00C42360" w:rsidRDefault="00DE32BF" w:rsidP="00DE32BF">
      <w:pPr>
        <w:suppressLineNumbers/>
        <w:spacing w:line="260" w:lineRule="exact"/>
        <w:rPr>
          <w:lang w:val="lt-LT"/>
        </w:rPr>
      </w:pPr>
      <w:r w:rsidRPr="00C42360">
        <w:rPr>
          <w:lang w:val="lt-LT"/>
        </w:rPr>
        <w:t>milteliai injekciniam ar infuziniam tirpalui</w:t>
      </w:r>
    </w:p>
    <w:p w14:paraId="7E4B9375" w14:textId="77777777" w:rsidR="00DE32BF" w:rsidRPr="00C42360" w:rsidRDefault="00DE32BF" w:rsidP="00DE32BF">
      <w:pPr>
        <w:suppressLineNumbers/>
        <w:spacing w:line="260" w:lineRule="exact"/>
        <w:rPr>
          <w:lang w:val="lt-LT"/>
        </w:rPr>
      </w:pPr>
    </w:p>
    <w:p w14:paraId="3464EA3D" w14:textId="77777777" w:rsidR="00DE32BF" w:rsidRPr="00C42360" w:rsidRDefault="00DE32BF" w:rsidP="00DE32BF">
      <w:pPr>
        <w:suppressLineNumbers/>
        <w:spacing w:line="260" w:lineRule="exact"/>
        <w:rPr>
          <w:lang w:val="lt-LT"/>
        </w:rPr>
      </w:pPr>
    </w:p>
    <w:p w14:paraId="1E7AEE05" w14:textId="77777777" w:rsidR="00DE32BF" w:rsidRPr="00C42360" w:rsidRDefault="00DE32BF" w:rsidP="00DE32BF">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2.</w:t>
      </w:r>
      <w:r w:rsidRPr="00C42360">
        <w:rPr>
          <w:b/>
          <w:lang w:val="lt-LT"/>
        </w:rPr>
        <w:tab/>
        <w:t>VARTOJIMO METODAS</w:t>
      </w:r>
    </w:p>
    <w:p w14:paraId="6D09F0B5" w14:textId="77777777" w:rsidR="00DE32BF" w:rsidRPr="00C42360" w:rsidRDefault="00DE32BF" w:rsidP="00DE32BF">
      <w:pPr>
        <w:suppressLineNumbers/>
        <w:spacing w:line="260" w:lineRule="exact"/>
        <w:rPr>
          <w:lang w:val="lt-LT"/>
        </w:rPr>
      </w:pPr>
    </w:p>
    <w:p w14:paraId="3164471E" w14:textId="77777777" w:rsidR="00DE32BF" w:rsidRPr="00F2413B" w:rsidRDefault="00DE32BF" w:rsidP="00DE32BF">
      <w:pPr>
        <w:autoSpaceDE w:val="0"/>
        <w:autoSpaceDN w:val="0"/>
        <w:adjustRightInd w:val="0"/>
        <w:ind w:firstLine="1"/>
        <w:rPr>
          <w:bCs/>
          <w:lang w:val="lt-LT"/>
        </w:rPr>
      </w:pPr>
      <w:r w:rsidRPr="00F2413B">
        <w:rPr>
          <w:bCs/>
          <w:lang w:val="lt-LT"/>
        </w:rPr>
        <w:t>Prieš vartojimą perskaitykite pakuotės lapelį.</w:t>
      </w:r>
    </w:p>
    <w:p w14:paraId="6F090B02" w14:textId="77777777" w:rsidR="00DE32BF" w:rsidRPr="00C42360" w:rsidRDefault="00DE32BF" w:rsidP="00DE32BF">
      <w:pPr>
        <w:suppressLineNumbers/>
        <w:spacing w:line="260" w:lineRule="exact"/>
        <w:rPr>
          <w:lang w:val="lt-LT"/>
        </w:rPr>
      </w:pPr>
    </w:p>
    <w:p w14:paraId="48F84602" w14:textId="77777777" w:rsidR="00DE32BF" w:rsidRPr="00C42360" w:rsidRDefault="00DE32BF" w:rsidP="00DE32BF">
      <w:pPr>
        <w:suppressLineNumbers/>
        <w:spacing w:line="260" w:lineRule="exact"/>
        <w:rPr>
          <w:lang w:val="lt-LT"/>
        </w:rPr>
      </w:pPr>
    </w:p>
    <w:p w14:paraId="77A2A559" w14:textId="77777777" w:rsidR="00DE32BF" w:rsidRPr="00C42360" w:rsidRDefault="00DE32BF" w:rsidP="00DE32BF">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3.</w:t>
      </w:r>
      <w:r w:rsidRPr="00C42360">
        <w:rPr>
          <w:b/>
          <w:lang w:val="lt-LT"/>
        </w:rPr>
        <w:tab/>
        <w:t>TINKAMUMO LAIKAS</w:t>
      </w:r>
    </w:p>
    <w:p w14:paraId="35AE3361" w14:textId="77777777" w:rsidR="00DE32BF" w:rsidRPr="00C42360" w:rsidRDefault="00DE32BF" w:rsidP="00DE32BF">
      <w:pPr>
        <w:suppressLineNumbers/>
        <w:spacing w:line="260" w:lineRule="exact"/>
        <w:rPr>
          <w:lang w:val="lt-LT"/>
        </w:rPr>
      </w:pPr>
    </w:p>
    <w:p w14:paraId="76F5E760" w14:textId="77777777" w:rsidR="00DE32BF" w:rsidRPr="00C42360" w:rsidRDefault="00DE32BF" w:rsidP="00DE32BF">
      <w:pPr>
        <w:suppressLineNumbers/>
        <w:spacing w:line="260" w:lineRule="exact"/>
        <w:rPr>
          <w:lang w:val="lt-LT"/>
        </w:rPr>
      </w:pPr>
      <w:r w:rsidRPr="00C42360">
        <w:rPr>
          <w:lang w:val="lt-LT"/>
        </w:rPr>
        <w:t>EXP</w:t>
      </w:r>
    </w:p>
    <w:p w14:paraId="52BA5798" w14:textId="77777777" w:rsidR="00DE32BF" w:rsidRPr="00C42360" w:rsidRDefault="00DE32BF" w:rsidP="00DE32BF">
      <w:pPr>
        <w:suppressLineNumbers/>
        <w:spacing w:line="260" w:lineRule="exact"/>
        <w:rPr>
          <w:lang w:val="lt-LT"/>
        </w:rPr>
      </w:pPr>
    </w:p>
    <w:p w14:paraId="51BF36AA" w14:textId="77777777" w:rsidR="00DE32BF" w:rsidRPr="00C42360" w:rsidRDefault="00DE32BF" w:rsidP="00DE32BF">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4.</w:t>
      </w:r>
      <w:r w:rsidRPr="00C42360">
        <w:rPr>
          <w:b/>
          <w:lang w:val="lt-LT"/>
        </w:rPr>
        <w:tab/>
        <w:t>SERIJOS NUMERIS</w:t>
      </w:r>
    </w:p>
    <w:p w14:paraId="2FA0E66F" w14:textId="77777777" w:rsidR="00DE32BF" w:rsidRPr="00C42360" w:rsidRDefault="00DE32BF" w:rsidP="00DE32BF">
      <w:pPr>
        <w:suppressLineNumbers/>
        <w:spacing w:line="260" w:lineRule="exact"/>
        <w:rPr>
          <w:lang w:val="lt-LT"/>
        </w:rPr>
      </w:pPr>
    </w:p>
    <w:p w14:paraId="4AB4FF86" w14:textId="77777777" w:rsidR="00DE32BF" w:rsidRPr="00C42360" w:rsidRDefault="00DE32BF" w:rsidP="00DE32BF">
      <w:pPr>
        <w:suppressLineNumbers/>
        <w:spacing w:line="260" w:lineRule="exact"/>
        <w:rPr>
          <w:lang w:val="lt-LT"/>
        </w:rPr>
      </w:pPr>
      <w:r w:rsidRPr="00C42360">
        <w:rPr>
          <w:lang w:val="lt-LT"/>
        </w:rPr>
        <w:t>Lot</w:t>
      </w:r>
    </w:p>
    <w:p w14:paraId="1CBB914C" w14:textId="77777777" w:rsidR="00DE32BF" w:rsidRPr="00C42360" w:rsidRDefault="00DE32BF" w:rsidP="00DE32BF">
      <w:pPr>
        <w:suppressLineNumbers/>
        <w:spacing w:line="260" w:lineRule="exact"/>
        <w:rPr>
          <w:lang w:val="lt-LT"/>
        </w:rPr>
      </w:pPr>
    </w:p>
    <w:p w14:paraId="62C1CD60" w14:textId="77777777" w:rsidR="00DE32BF" w:rsidRPr="00C42360" w:rsidRDefault="00DE32BF" w:rsidP="00DE32BF">
      <w:pPr>
        <w:suppressLineNumbers/>
        <w:spacing w:line="260" w:lineRule="exact"/>
        <w:rPr>
          <w:lang w:val="lt-LT"/>
        </w:rPr>
      </w:pPr>
    </w:p>
    <w:p w14:paraId="3FF0C1A1" w14:textId="77777777" w:rsidR="00DE32BF" w:rsidRPr="00C42360" w:rsidRDefault="00DE32BF" w:rsidP="00DE32BF">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5.</w:t>
      </w:r>
      <w:r w:rsidRPr="00C42360">
        <w:rPr>
          <w:b/>
          <w:lang w:val="lt-LT"/>
        </w:rPr>
        <w:tab/>
        <w:t>KIEKIS (MASĖ, TŪRIS ARBA VIENETAI)</w:t>
      </w:r>
    </w:p>
    <w:p w14:paraId="12410A98" w14:textId="77777777" w:rsidR="00DE32BF" w:rsidRPr="00C42360" w:rsidRDefault="00DE32BF" w:rsidP="00DE32BF">
      <w:pPr>
        <w:suppressLineNumbers/>
        <w:spacing w:line="260" w:lineRule="exact"/>
        <w:rPr>
          <w:lang w:val="lt-LT"/>
        </w:rPr>
      </w:pPr>
    </w:p>
    <w:p w14:paraId="6440192C" w14:textId="77777777" w:rsidR="00DE32BF" w:rsidRPr="00C42360" w:rsidRDefault="00DE32BF" w:rsidP="00DE32BF">
      <w:pPr>
        <w:suppressLineNumbers/>
        <w:spacing w:line="260" w:lineRule="exact"/>
        <w:rPr>
          <w:b/>
          <w:bCs/>
          <w:lang w:val="lt-LT"/>
        </w:rPr>
      </w:pPr>
      <w:r w:rsidRPr="00C42360">
        <w:rPr>
          <w:b/>
          <w:bCs/>
          <w:lang w:val="lt-LT"/>
        </w:rPr>
        <w:t>Veikliosios medžiagos:</w:t>
      </w:r>
    </w:p>
    <w:p w14:paraId="0A12906B" w14:textId="77777777" w:rsidR="00DE32BF" w:rsidRPr="00C42360" w:rsidRDefault="00DE32BF" w:rsidP="00DE32BF">
      <w:pPr>
        <w:suppressLineNumbers/>
        <w:spacing w:line="260" w:lineRule="exact"/>
        <w:rPr>
          <w:lang w:val="lt-LT"/>
        </w:rPr>
      </w:pPr>
      <w:r w:rsidRPr="00C42360">
        <w:rPr>
          <w:lang w:val="lt-LT"/>
        </w:rPr>
        <w:t>koaguliacijos faktorius VIII 5</w:t>
      </w:r>
      <w:r w:rsidR="005171A6" w:rsidRPr="00C42360">
        <w:rPr>
          <w:lang w:val="lt-LT"/>
        </w:rPr>
        <w:t>0</w:t>
      </w:r>
      <w:r w:rsidRPr="00C42360">
        <w:rPr>
          <w:lang w:val="lt-LT"/>
        </w:rPr>
        <w:t xml:space="preserve">0 TV </w:t>
      </w:r>
    </w:p>
    <w:p w14:paraId="053B0DC6" w14:textId="77777777" w:rsidR="00DE32BF" w:rsidRPr="00C42360" w:rsidRDefault="00DE32BF" w:rsidP="00DE32BF">
      <w:pPr>
        <w:suppressLineNumbers/>
        <w:spacing w:line="260" w:lineRule="exact"/>
        <w:rPr>
          <w:lang w:val="lt-LT"/>
        </w:rPr>
      </w:pPr>
      <w:r w:rsidRPr="00C42360">
        <w:rPr>
          <w:lang w:val="lt-LT"/>
        </w:rPr>
        <w:t xml:space="preserve">Willebrando faktorius </w:t>
      </w:r>
      <w:r w:rsidR="005171A6" w:rsidRPr="00C42360">
        <w:rPr>
          <w:lang w:val="lt-LT"/>
        </w:rPr>
        <w:t>12</w:t>
      </w:r>
      <w:r w:rsidRPr="00C42360">
        <w:rPr>
          <w:lang w:val="lt-LT"/>
        </w:rPr>
        <w:t>00 TV</w:t>
      </w:r>
    </w:p>
    <w:p w14:paraId="458C218C" w14:textId="77777777" w:rsidR="00DE32BF" w:rsidRPr="00C42360" w:rsidRDefault="00DE32BF" w:rsidP="00DE32BF">
      <w:pPr>
        <w:suppressLineNumbers/>
        <w:spacing w:line="260" w:lineRule="exact"/>
        <w:rPr>
          <w:lang w:val="lt-LT"/>
        </w:rPr>
      </w:pPr>
    </w:p>
    <w:p w14:paraId="2BEFCFAD" w14:textId="77777777" w:rsidR="00DE32BF" w:rsidRPr="00C42360" w:rsidRDefault="00DE32BF" w:rsidP="00DE32BF">
      <w:pPr>
        <w:suppressLineNumbers/>
        <w:spacing w:line="260" w:lineRule="exact"/>
        <w:rPr>
          <w:lang w:val="lt-LT"/>
        </w:rPr>
      </w:pPr>
    </w:p>
    <w:p w14:paraId="29FEF531" w14:textId="77777777" w:rsidR="00DE32BF" w:rsidRPr="00C42360" w:rsidRDefault="00DE32BF" w:rsidP="00DE32BF">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6.</w:t>
      </w:r>
      <w:r w:rsidRPr="00C42360">
        <w:rPr>
          <w:b/>
          <w:lang w:val="lt-LT"/>
        </w:rPr>
        <w:tab/>
        <w:t>KITA</w:t>
      </w:r>
    </w:p>
    <w:p w14:paraId="35112E5F" w14:textId="77777777" w:rsidR="00DE32BF" w:rsidRPr="00C42360" w:rsidRDefault="00DE32BF" w:rsidP="00EA19CF">
      <w:pPr>
        <w:suppressLineNumbers/>
        <w:spacing w:line="260" w:lineRule="exact"/>
        <w:rPr>
          <w:lang w:val="lt-LT"/>
        </w:rPr>
      </w:pPr>
    </w:p>
    <w:p w14:paraId="6F2CB69E" w14:textId="77777777" w:rsidR="00DE32BF" w:rsidRPr="00C42360" w:rsidRDefault="00DE32BF" w:rsidP="00EA19CF">
      <w:pPr>
        <w:suppressLineNumbers/>
        <w:spacing w:line="260" w:lineRule="exact"/>
        <w:rPr>
          <w:lang w:val="lt-LT"/>
        </w:rPr>
      </w:pPr>
      <w:r w:rsidRPr="00C42360">
        <w:rPr>
          <w:b/>
          <w:bCs/>
          <w:lang w:val="lt-LT"/>
        </w:rPr>
        <w:t>CSL Behring GmbH</w:t>
      </w:r>
      <w:r w:rsidRPr="00C42360">
        <w:rPr>
          <w:lang w:val="lt-LT"/>
        </w:rPr>
        <w:t>, 35041 Marburg, Vokietija</w:t>
      </w:r>
    </w:p>
    <w:p w14:paraId="2166CFE0" w14:textId="77777777" w:rsidR="00DE32BF" w:rsidRPr="00C42360" w:rsidRDefault="00DE32BF" w:rsidP="00DE32BF">
      <w:pPr>
        <w:suppressLineNumbers/>
        <w:pBdr>
          <w:top w:val="single" w:sz="4" w:space="1" w:color="auto"/>
          <w:left w:val="single" w:sz="4" w:space="4" w:color="auto"/>
          <w:bottom w:val="single" w:sz="4" w:space="1" w:color="auto"/>
          <w:right w:val="single" w:sz="4" w:space="4" w:color="auto"/>
        </w:pBdr>
        <w:spacing w:line="260" w:lineRule="exact"/>
        <w:rPr>
          <w:b/>
          <w:lang w:val="lt-LT"/>
        </w:rPr>
      </w:pPr>
      <w:r w:rsidRPr="00C42360">
        <w:rPr>
          <w:rFonts w:ascii="Times New Roman Bold" w:hAnsi="Times New Roman Bold"/>
          <w:b/>
          <w:caps/>
          <w:lang w:val="lt-LT"/>
        </w:rPr>
        <w:br w:type="page"/>
        <w:t>Minimali informacija ant mažų vidinių pakuočių</w:t>
      </w:r>
      <w:r w:rsidRPr="00C42360">
        <w:rPr>
          <w:b/>
          <w:lang w:val="lt-LT"/>
        </w:rPr>
        <w:t xml:space="preserve"> </w:t>
      </w:r>
      <w:r w:rsidRPr="00C42360">
        <w:rPr>
          <w:lang w:val="lt-LT"/>
        </w:rPr>
        <w:br/>
      </w:r>
    </w:p>
    <w:p w14:paraId="00417D40" w14:textId="77777777" w:rsidR="00DE32BF" w:rsidRPr="00C42360" w:rsidRDefault="00B135C2" w:rsidP="00DE32BF">
      <w:pPr>
        <w:suppressLineNumbers/>
        <w:pBdr>
          <w:top w:val="single" w:sz="4" w:space="1" w:color="auto"/>
          <w:left w:val="single" w:sz="4" w:space="4" w:color="auto"/>
          <w:bottom w:val="single" w:sz="4" w:space="1" w:color="auto"/>
          <w:right w:val="single" w:sz="4" w:space="4" w:color="auto"/>
        </w:pBdr>
        <w:spacing w:line="260" w:lineRule="exact"/>
        <w:rPr>
          <w:b/>
          <w:lang w:val="lt-LT"/>
        </w:rPr>
      </w:pPr>
      <w:r>
        <w:rPr>
          <w:b/>
          <w:lang w:val="lt-LT"/>
        </w:rPr>
        <w:t xml:space="preserve">TIRPIKLIO FLAKONO ETIKETĖ </w:t>
      </w:r>
      <w:r w:rsidR="005171A6" w:rsidRPr="00C42360">
        <w:rPr>
          <w:b/>
          <w:lang w:val="lt-LT"/>
        </w:rPr>
        <w:t>10 </w:t>
      </w:r>
      <w:r w:rsidR="00DE32BF" w:rsidRPr="00C42360">
        <w:rPr>
          <w:b/>
          <w:lang w:val="lt-LT"/>
        </w:rPr>
        <w:t>ml</w:t>
      </w:r>
    </w:p>
    <w:p w14:paraId="6B6EAE8E" w14:textId="77777777" w:rsidR="00DE32BF" w:rsidRPr="00C42360" w:rsidRDefault="00DE32BF" w:rsidP="00DE32BF">
      <w:pPr>
        <w:pStyle w:val="LAGIPINormal"/>
        <w:rPr>
          <w:b/>
          <w:bCs/>
          <w:sz w:val="22"/>
          <w:lang w:val="lt-LT"/>
        </w:rPr>
      </w:pPr>
    </w:p>
    <w:p w14:paraId="102B612C" w14:textId="77777777" w:rsidR="00DE32BF" w:rsidRPr="00C42360" w:rsidRDefault="00DE32BF" w:rsidP="00DE32BF">
      <w:pPr>
        <w:pStyle w:val="LAGIPINormal"/>
        <w:rPr>
          <w:b/>
          <w:bCs/>
          <w:sz w:val="22"/>
          <w:lang w:val="lt-LT"/>
        </w:rPr>
      </w:pPr>
    </w:p>
    <w:p w14:paraId="6B3B7FEA" w14:textId="77777777" w:rsidR="00DE32BF" w:rsidRPr="00C42360" w:rsidRDefault="00DE32BF" w:rsidP="00DE32BF">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1.</w:t>
      </w:r>
      <w:r w:rsidRPr="00C42360">
        <w:rPr>
          <w:b/>
          <w:lang w:val="lt-LT"/>
        </w:rPr>
        <w:tab/>
        <w:t>VAISTINIO PREPARATO PAVADINIMAS IR VARTOJIMO BŪDAS (-AI)</w:t>
      </w:r>
    </w:p>
    <w:p w14:paraId="64A73748" w14:textId="77777777" w:rsidR="00DE32BF" w:rsidRPr="00C42360" w:rsidRDefault="00DE32BF" w:rsidP="00DE32BF">
      <w:pPr>
        <w:suppressLineNumbers/>
        <w:spacing w:line="260" w:lineRule="exact"/>
        <w:rPr>
          <w:lang w:val="lt-LT"/>
        </w:rPr>
      </w:pPr>
    </w:p>
    <w:p w14:paraId="7E00A7FC" w14:textId="2BA118E8" w:rsidR="00DE32BF" w:rsidRPr="00C42360" w:rsidRDefault="00DE32BF" w:rsidP="00DE32BF">
      <w:pPr>
        <w:suppressLineNumbers/>
        <w:spacing w:line="260" w:lineRule="exact"/>
        <w:rPr>
          <w:lang w:val="lt-LT"/>
        </w:rPr>
      </w:pPr>
      <w:r w:rsidRPr="00C42360">
        <w:rPr>
          <w:b/>
          <w:szCs w:val="24"/>
          <w:lang w:val="lt-LT"/>
        </w:rPr>
        <w:t>Water for Injections</w:t>
      </w:r>
      <w:r w:rsidRPr="00EA19CF">
        <w:rPr>
          <w:b/>
          <w:lang w:val="lt-LT"/>
        </w:rPr>
        <w:t xml:space="preserve"> </w:t>
      </w:r>
    </w:p>
    <w:p w14:paraId="7A395EC9" w14:textId="77777777" w:rsidR="00DE32BF" w:rsidRPr="00C42360" w:rsidRDefault="00DE32BF" w:rsidP="00DE32BF">
      <w:pPr>
        <w:tabs>
          <w:tab w:val="clear" w:pos="567"/>
          <w:tab w:val="left" w:pos="720"/>
        </w:tabs>
        <w:rPr>
          <w:lang w:val="lt-LT"/>
        </w:rPr>
      </w:pPr>
      <w:r w:rsidRPr="00C42360">
        <w:rPr>
          <w:lang w:val="lt-LT"/>
        </w:rPr>
        <w:t>tirpiklis parenteriniam vartojimui</w:t>
      </w:r>
    </w:p>
    <w:p w14:paraId="05F6491F" w14:textId="77777777" w:rsidR="00DE32BF" w:rsidRPr="00C42360" w:rsidRDefault="00DE32BF" w:rsidP="00DE32BF">
      <w:pPr>
        <w:suppressLineNumbers/>
        <w:spacing w:line="260" w:lineRule="exact"/>
        <w:rPr>
          <w:lang w:val="lt-LT"/>
        </w:rPr>
      </w:pPr>
    </w:p>
    <w:p w14:paraId="545FE6BA" w14:textId="77777777" w:rsidR="00DE32BF" w:rsidRPr="00C42360" w:rsidRDefault="00DE32BF" w:rsidP="00DE32BF">
      <w:pPr>
        <w:suppressLineNumbers/>
        <w:spacing w:line="260" w:lineRule="exact"/>
        <w:rPr>
          <w:lang w:val="lt-LT"/>
        </w:rPr>
      </w:pPr>
    </w:p>
    <w:p w14:paraId="7E235DCF" w14:textId="77777777" w:rsidR="00DE32BF" w:rsidRPr="00C42360" w:rsidRDefault="00DE32BF" w:rsidP="00DE32BF">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2.</w:t>
      </w:r>
      <w:r w:rsidRPr="00C42360">
        <w:rPr>
          <w:b/>
          <w:lang w:val="lt-LT"/>
        </w:rPr>
        <w:tab/>
        <w:t>VARTOJIMO METODAS</w:t>
      </w:r>
    </w:p>
    <w:p w14:paraId="2DD2D226" w14:textId="77777777" w:rsidR="00DE32BF" w:rsidRPr="00C42360" w:rsidRDefault="00DE32BF" w:rsidP="00DE32BF">
      <w:pPr>
        <w:suppressLineNumbers/>
        <w:spacing w:line="260" w:lineRule="exact"/>
        <w:rPr>
          <w:lang w:val="lt-LT"/>
        </w:rPr>
      </w:pPr>
    </w:p>
    <w:p w14:paraId="0BD4D0B4" w14:textId="77777777" w:rsidR="00DE32BF" w:rsidRPr="00C42360" w:rsidRDefault="00DE32BF" w:rsidP="00DE32BF">
      <w:pPr>
        <w:suppressLineNumbers/>
        <w:spacing w:line="260" w:lineRule="exact"/>
        <w:rPr>
          <w:lang w:val="lt-LT"/>
        </w:rPr>
      </w:pPr>
    </w:p>
    <w:p w14:paraId="7E573525" w14:textId="77777777" w:rsidR="00DE32BF" w:rsidRPr="00C42360" w:rsidRDefault="00DE32BF" w:rsidP="00DE32BF">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3.</w:t>
      </w:r>
      <w:r w:rsidRPr="00C42360">
        <w:rPr>
          <w:b/>
          <w:lang w:val="lt-LT"/>
        </w:rPr>
        <w:tab/>
        <w:t>TINKAMUMO LAIKAS</w:t>
      </w:r>
    </w:p>
    <w:p w14:paraId="729ECFA3" w14:textId="77777777" w:rsidR="00DE32BF" w:rsidRPr="00C42360" w:rsidRDefault="00DE32BF" w:rsidP="00DE32BF">
      <w:pPr>
        <w:suppressLineNumbers/>
        <w:spacing w:line="260" w:lineRule="exact"/>
        <w:rPr>
          <w:lang w:val="lt-LT"/>
        </w:rPr>
      </w:pPr>
    </w:p>
    <w:p w14:paraId="5190A284" w14:textId="77777777" w:rsidR="00DE32BF" w:rsidRPr="00C42360" w:rsidRDefault="00DE32BF" w:rsidP="00DE32BF">
      <w:pPr>
        <w:suppressLineNumbers/>
        <w:spacing w:line="260" w:lineRule="exact"/>
        <w:rPr>
          <w:lang w:val="lt-LT"/>
        </w:rPr>
      </w:pPr>
      <w:r w:rsidRPr="00C42360">
        <w:rPr>
          <w:lang w:val="lt-LT"/>
        </w:rPr>
        <w:t>EXP {mm.MMMM}</w:t>
      </w:r>
    </w:p>
    <w:p w14:paraId="34B776FF" w14:textId="77777777" w:rsidR="00DE32BF" w:rsidRPr="00C42360" w:rsidRDefault="00DE32BF" w:rsidP="00DE32BF">
      <w:pPr>
        <w:suppressLineNumbers/>
        <w:spacing w:line="260" w:lineRule="exact"/>
        <w:rPr>
          <w:lang w:val="lt-LT"/>
        </w:rPr>
      </w:pPr>
    </w:p>
    <w:p w14:paraId="7D5CF4B1" w14:textId="77777777" w:rsidR="00DE32BF" w:rsidRPr="00C42360" w:rsidRDefault="00DE32BF" w:rsidP="00DE32BF">
      <w:pPr>
        <w:suppressLineNumbers/>
        <w:spacing w:line="260" w:lineRule="exact"/>
        <w:rPr>
          <w:lang w:val="lt-LT"/>
        </w:rPr>
      </w:pPr>
    </w:p>
    <w:p w14:paraId="72242541" w14:textId="77777777" w:rsidR="00DE32BF" w:rsidRPr="00C42360" w:rsidRDefault="00DE32BF" w:rsidP="00DE32BF">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4.</w:t>
      </w:r>
      <w:r w:rsidRPr="00C42360">
        <w:rPr>
          <w:b/>
          <w:lang w:val="lt-LT"/>
        </w:rPr>
        <w:tab/>
        <w:t>SERIJOS NUMERIS</w:t>
      </w:r>
    </w:p>
    <w:p w14:paraId="6FB631A9" w14:textId="77777777" w:rsidR="00DE32BF" w:rsidRPr="00C42360" w:rsidRDefault="00DE32BF" w:rsidP="00DE32BF">
      <w:pPr>
        <w:suppressLineNumbers/>
        <w:spacing w:line="260" w:lineRule="exact"/>
        <w:rPr>
          <w:lang w:val="lt-LT"/>
        </w:rPr>
      </w:pPr>
    </w:p>
    <w:p w14:paraId="3B9C14C2" w14:textId="77777777" w:rsidR="00DE32BF" w:rsidRPr="00C42360" w:rsidRDefault="00DE32BF" w:rsidP="00DE32BF">
      <w:pPr>
        <w:suppressLineNumbers/>
        <w:spacing w:line="260" w:lineRule="exact"/>
        <w:rPr>
          <w:lang w:val="lt-LT"/>
        </w:rPr>
      </w:pPr>
      <w:r w:rsidRPr="00C42360">
        <w:rPr>
          <w:lang w:val="lt-LT"/>
        </w:rPr>
        <w:t>Lot</w:t>
      </w:r>
    </w:p>
    <w:p w14:paraId="6DD533C3" w14:textId="77777777" w:rsidR="00DE32BF" w:rsidRPr="00C42360" w:rsidRDefault="00DE32BF" w:rsidP="00DE32BF">
      <w:pPr>
        <w:suppressLineNumbers/>
        <w:spacing w:line="260" w:lineRule="exact"/>
        <w:rPr>
          <w:lang w:val="lt-LT"/>
        </w:rPr>
      </w:pPr>
    </w:p>
    <w:p w14:paraId="272F9F27" w14:textId="77777777" w:rsidR="00DE32BF" w:rsidRPr="00C42360" w:rsidRDefault="00DE32BF" w:rsidP="00DE32BF">
      <w:pPr>
        <w:suppressLineNumbers/>
        <w:spacing w:line="260" w:lineRule="exact"/>
        <w:rPr>
          <w:lang w:val="lt-LT"/>
        </w:rPr>
      </w:pPr>
    </w:p>
    <w:p w14:paraId="68F95071" w14:textId="77777777" w:rsidR="00DE32BF" w:rsidRPr="00C42360" w:rsidRDefault="00DE32BF" w:rsidP="00DE32BF">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5.</w:t>
      </w:r>
      <w:r w:rsidRPr="00C42360">
        <w:rPr>
          <w:b/>
          <w:lang w:val="lt-LT"/>
        </w:rPr>
        <w:tab/>
        <w:t>KIEKIS (MASĖ, TŪRIS ARBA VIENETAI)</w:t>
      </w:r>
    </w:p>
    <w:p w14:paraId="3F8FDE83" w14:textId="77777777" w:rsidR="00DE32BF" w:rsidRPr="00C42360" w:rsidRDefault="00DE32BF" w:rsidP="00DE32BF">
      <w:pPr>
        <w:suppressLineNumbers/>
        <w:spacing w:line="260" w:lineRule="exact"/>
        <w:rPr>
          <w:lang w:val="lt-LT"/>
        </w:rPr>
      </w:pPr>
    </w:p>
    <w:p w14:paraId="0D580ACE" w14:textId="77777777" w:rsidR="00DE32BF" w:rsidRPr="00C42360" w:rsidRDefault="005171A6" w:rsidP="00DE32BF">
      <w:pPr>
        <w:suppressLineNumbers/>
        <w:spacing w:line="260" w:lineRule="exact"/>
        <w:rPr>
          <w:lang w:val="lt-LT"/>
        </w:rPr>
      </w:pPr>
      <w:r w:rsidRPr="00C42360">
        <w:rPr>
          <w:lang w:val="lt-LT"/>
        </w:rPr>
        <w:t>10 </w:t>
      </w:r>
      <w:r w:rsidR="00DE32BF" w:rsidRPr="00C42360">
        <w:rPr>
          <w:lang w:val="lt-LT"/>
        </w:rPr>
        <w:t>ml</w:t>
      </w:r>
    </w:p>
    <w:p w14:paraId="05A331B1" w14:textId="77777777" w:rsidR="00DE32BF" w:rsidRPr="00C42360" w:rsidRDefault="00DE32BF" w:rsidP="00DE32BF">
      <w:pPr>
        <w:suppressLineNumbers/>
        <w:spacing w:line="260" w:lineRule="exact"/>
        <w:rPr>
          <w:lang w:val="lt-LT"/>
        </w:rPr>
      </w:pPr>
    </w:p>
    <w:p w14:paraId="60B61742" w14:textId="77777777" w:rsidR="00DE32BF" w:rsidRPr="00C42360" w:rsidRDefault="00DE32BF" w:rsidP="00DE32BF">
      <w:pPr>
        <w:suppressLineNumbers/>
        <w:spacing w:line="260" w:lineRule="exact"/>
        <w:rPr>
          <w:lang w:val="lt-LT"/>
        </w:rPr>
      </w:pPr>
    </w:p>
    <w:p w14:paraId="44A73583" w14:textId="77777777" w:rsidR="00DE32BF" w:rsidRPr="00C42360" w:rsidRDefault="00DE32BF" w:rsidP="00DE32BF">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6.</w:t>
      </w:r>
      <w:r w:rsidRPr="00C42360">
        <w:rPr>
          <w:b/>
          <w:lang w:val="lt-LT"/>
        </w:rPr>
        <w:tab/>
        <w:t>KITA</w:t>
      </w:r>
    </w:p>
    <w:p w14:paraId="5DBCCA10" w14:textId="77777777" w:rsidR="00DE32BF" w:rsidRPr="00C42360" w:rsidRDefault="00DE32BF" w:rsidP="00DE32BF">
      <w:pPr>
        <w:suppressLineNumbers/>
        <w:spacing w:line="260" w:lineRule="exact"/>
        <w:rPr>
          <w:lang w:val="lt-LT"/>
        </w:rPr>
      </w:pPr>
    </w:p>
    <w:p w14:paraId="2EA0C219" w14:textId="77777777" w:rsidR="00DE32BF" w:rsidRPr="00C42360" w:rsidRDefault="00DE32BF" w:rsidP="00DE32BF">
      <w:pPr>
        <w:autoSpaceDE w:val="0"/>
        <w:autoSpaceDN w:val="0"/>
        <w:adjustRightInd w:val="0"/>
        <w:rPr>
          <w:lang w:val="lt-LT"/>
        </w:rPr>
      </w:pPr>
      <w:r w:rsidRPr="00C42360">
        <w:rPr>
          <w:lang w:val="lt-LT"/>
        </w:rPr>
        <w:t xml:space="preserve">Negalima užšaldyti. </w:t>
      </w:r>
    </w:p>
    <w:p w14:paraId="6842FD57" w14:textId="77777777" w:rsidR="00DE32BF" w:rsidRPr="00C42360" w:rsidRDefault="00DE32BF" w:rsidP="00DE32BF">
      <w:pPr>
        <w:suppressLineNumbers/>
        <w:spacing w:line="260" w:lineRule="exact"/>
        <w:rPr>
          <w:lang w:val="lt-LT"/>
        </w:rPr>
      </w:pPr>
    </w:p>
    <w:p w14:paraId="6CFDDEA6" w14:textId="77777777" w:rsidR="005171A6" w:rsidRPr="00C42360" w:rsidRDefault="005171A6">
      <w:pPr>
        <w:tabs>
          <w:tab w:val="clear" w:pos="567"/>
        </w:tabs>
        <w:rPr>
          <w:lang w:val="lt-LT"/>
        </w:rPr>
      </w:pPr>
      <w:r w:rsidRPr="00C42360">
        <w:rPr>
          <w:lang w:val="lt-LT"/>
        </w:rPr>
        <w:br w:type="page"/>
      </w:r>
    </w:p>
    <w:p w14:paraId="625383A8"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rPr>
          <w:rFonts w:ascii="Times New Roman Bold" w:hAnsi="Times New Roman Bold"/>
          <w:b/>
          <w:caps/>
          <w:lang w:val="lt-LT"/>
        </w:rPr>
      </w:pPr>
      <w:r w:rsidRPr="00C42360">
        <w:rPr>
          <w:rFonts w:ascii="Times New Roman Bold" w:hAnsi="Times New Roman Bold"/>
          <w:b/>
          <w:caps/>
          <w:lang w:val="lt-LT"/>
        </w:rPr>
        <w:t>Informacija ant išorinės pakuotės</w:t>
      </w:r>
    </w:p>
    <w:p w14:paraId="38EEBFE3"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rPr>
          <w:rFonts w:ascii="Times New Roman Bold" w:hAnsi="Times New Roman Bold"/>
          <w:b/>
          <w:caps/>
          <w:lang w:val="lt-LT"/>
        </w:rPr>
      </w:pPr>
    </w:p>
    <w:p w14:paraId="3A444AF8" w14:textId="77777777" w:rsidR="005171A6" w:rsidRPr="00C42360" w:rsidRDefault="00A90A0A" w:rsidP="005171A6">
      <w:pPr>
        <w:widowControl w:val="0"/>
        <w:pBdr>
          <w:top w:val="single" w:sz="4" w:space="1" w:color="auto"/>
          <w:left w:val="single" w:sz="4" w:space="4" w:color="auto"/>
          <w:bottom w:val="single" w:sz="4" w:space="1" w:color="auto"/>
          <w:right w:val="single" w:sz="4" w:space="4" w:color="auto"/>
        </w:pBdr>
        <w:rPr>
          <w:b/>
          <w:lang w:val="lt-LT"/>
        </w:rPr>
      </w:pPr>
      <w:r>
        <w:rPr>
          <w:b/>
          <w:lang w:val="lt-LT"/>
        </w:rPr>
        <w:t xml:space="preserve">IŠORINĖ DĖŽUTĖ </w:t>
      </w:r>
      <w:r w:rsidR="00A64919" w:rsidRPr="00C42360">
        <w:rPr>
          <w:b/>
          <w:lang w:val="lt-LT"/>
        </w:rPr>
        <w:t>10</w:t>
      </w:r>
      <w:r w:rsidR="005171A6" w:rsidRPr="00C42360">
        <w:rPr>
          <w:b/>
          <w:lang w:val="lt-LT"/>
        </w:rPr>
        <w:t xml:space="preserve">00 TV / </w:t>
      </w:r>
      <w:r w:rsidR="00A64919" w:rsidRPr="00C42360">
        <w:rPr>
          <w:b/>
          <w:lang w:val="lt-LT"/>
        </w:rPr>
        <w:t>24</w:t>
      </w:r>
      <w:r w:rsidR="005171A6" w:rsidRPr="00C42360">
        <w:rPr>
          <w:b/>
          <w:lang w:val="lt-LT"/>
        </w:rPr>
        <w:t>00 TV</w:t>
      </w:r>
    </w:p>
    <w:p w14:paraId="68FCEE53" w14:textId="77777777" w:rsidR="005171A6" w:rsidRPr="00C42360" w:rsidRDefault="005171A6" w:rsidP="005171A6">
      <w:pPr>
        <w:pStyle w:val="LAGIPINormal"/>
        <w:widowControl w:val="0"/>
        <w:rPr>
          <w:bCs/>
          <w:caps/>
          <w:sz w:val="22"/>
          <w:lang w:val="lt-LT"/>
        </w:rPr>
      </w:pPr>
    </w:p>
    <w:p w14:paraId="4A4FC503" w14:textId="77777777" w:rsidR="005171A6" w:rsidRPr="00C42360" w:rsidRDefault="005171A6" w:rsidP="005171A6">
      <w:pPr>
        <w:pStyle w:val="LAGIPINormal"/>
        <w:widowControl w:val="0"/>
        <w:rPr>
          <w:bCs/>
          <w:caps/>
          <w:sz w:val="22"/>
          <w:lang w:val="lt-LT"/>
        </w:rPr>
      </w:pPr>
    </w:p>
    <w:p w14:paraId="7145DC47"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w:t>
      </w:r>
      <w:r w:rsidRPr="00C42360">
        <w:rPr>
          <w:b/>
          <w:lang w:val="lt-LT"/>
        </w:rPr>
        <w:tab/>
        <w:t>VAISTINIO PREPARATO PAVADINIMAS</w:t>
      </w:r>
    </w:p>
    <w:p w14:paraId="202087FB" w14:textId="77777777" w:rsidR="005171A6" w:rsidRPr="00C42360" w:rsidRDefault="005171A6" w:rsidP="005171A6">
      <w:pPr>
        <w:widowControl w:val="0"/>
        <w:rPr>
          <w:lang w:val="lt-LT"/>
        </w:rPr>
      </w:pPr>
    </w:p>
    <w:p w14:paraId="1B0D6926" w14:textId="77777777" w:rsidR="005171A6" w:rsidRPr="00C42360" w:rsidRDefault="005171A6" w:rsidP="005171A6">
      <w:pPr>
        <w:widowControl w:val="0"/>
        <w:rPr>
          <w:b/>
          <w:bCs/>
          <w:color w:val="000000"/>
          <w:lang w:val="lt-LT"/>
        </w:rPr>
      </w:pPr>
      <w:r w:rsidRPr="00C42360">
        <w:rPr>
          <w:b/>
          <w:bCs/>
          <w:color w:val="000000"/>
          <w:lang w:val="lt-LT"/>
        </w:rPr>
        <w:t xml:space="preserve">Haemate </w:t>
      </w:r>
      <w:r w:rsidR="00A64919" w:rsidRPr="00C42360">
        <w:rPr>
          <w:b/>
          <w:bCs/>
          <w:color w:val="000000"/>
          <w:lang w:val="lt-LT"/>
        </w:rPr>
        <w:t>1</w:t>
      </w:r>
      <w:r w:rsidR="0007545E">
        <w:rPr>
          <w:b/>
          <w:bCs/>
          <w:color w:val="000000"/>
          <w:lang w:val="lt-LT"/>
        </w:rPr>
        <w:t>0</w:t>
      </w:r>
      <w:r w:rsidR="00A64919" w:rsidRPr="00C42360">
        <w:rPr>
          <w:b/>
          <w:bCs/>
          <w:color w:val="000000"/>
          <w:lang w:val="lt-LT"/>
        </w:rPr>
        <w:t>0</w:t>
      </w:r>
      <w:r w:rsidRPr="00C42360">
        <w:rPr>
          <w:b/>
          <w:bCs/>
          <w:color w:val="000000"/>
          <w:lang w:val="lt-LT"/>
        </w:rPr>
        <w:t>0 TV/2</w:t>
      </w:r>
      <w:r w:rsidR="00A64919" w:rsidRPr="00C42360">
        <w:rPr>
          <w:b/>
          <w:bCs/>
          <w:color w:val="000000"/>
          <w:lang w:val="lt-LT"/>
        </w:rPr>
        <w:t>4</w:t>
      </w:r>
      <w:r w:rsidRPr="00C42360">
        <w:rPr>
          <w:b/>
          <w:bCs/>
          <w:color w:val="000000"/>
          <w:lang w:val="lt-LT"/>
        </w:rPr>
        <w:t>00 TV</w:t>
      </w:r>
    </w:p>
    <w:p w14:paraId="6C879CC9" w14:textId="77777777" w:rsidR="005171A6" w:rsidRPr="00C42360" w:rsidRDefault="005171A6" w:rsidP="005171A6">
      <w:pPr>
        <w:widowControl w:val="0"/>
        <w:rPr>
          <w:lang w:val="lt-LT"/>
        </w:rPr>
      </w:pPr>
      <w:r w:rsidRPr="00C42360">
        <w:rPr>
          <w:lang w:val="lt-LT"/>
        </w:rPr>
        <w:t>milteliai ir tirpiklis injekciniam ar infuziniam tirpalui</w:t>
      </w:r>
      <w:r w:rsidR="00D47204" w:rsidRPr="00D47204">
        <w:rPr>
          <w:lang w:val="lt-LT"/>
        </w:rPr>
        <w:t>, skirtam leisti į veną</w:t>
      </w:r>
    </w:p>
    <w:p w14:paraId="2996BDE3" w14:textId="77777777" w:rsidR="005171A6" w:rsidRPr="00C42360" w:rsidRDefault="005171A6" w:rsidP="005171A6">
      <w:pPr>
        <w:widowControl w:val="0"/>
        <w:rPr>
          <w:lang w:val="lt-LT"/>
        </w:rPr>
      </w:pPr>
      <w:r w:rsidRPr="00C42360">
        <w:rPr>
          <w:lang w:val="lt-LT"/>
        </w:rPr>
        <w:t>žmogaus VIII koaguliacijos faktorius</w:t>
      </w:r>
      <w:r w:rsidR="0007545E" w:rsidRPr="00C42360" w:rsidDel="0007545E">
        <w:rPr>
          <w:lang w:val="lt-LT"/>
        </w:rPr>
        <w:t xml:space="preserve"> </w:t>
      </w:r>
      <w:r w:rsidRPr="00C42360">
        <w:rPr>
          <w:lang w:val="lt-LT"/>
        </w:rPr>
        <w:t>/ žmogaus Willebrando faktorius</w:t>
      </w:r>
    </w:p>
    <w:p w14:paraId="16FF727A" w14:textId="77777777" w:rsidR="005171A6" w:rsidRPr="00C42360" w:rsidRDefault="005171A6" w:rsidP="005171A6">
      <w:pPr>
        <w:widowControl w:val="0"/>
        <w:rPr>
          <w:color w:val="000000"/>
          <w:lang w:val="lt-LT"/>
        </w:rPr>
      </w:pPr>
    </w:p>
    <w:p w14:paraId="60D770F5" w14:textId="77777777" w:rsidR="005171A6" w:rsidRPr="00C42360" w:rsidRDefault="005171A6" w:rsidP="005171A6">
      <w:pPr>
        <w:widowControl w:val="0"/>
        <w:rPr>
          <w:lang w:val="lt-LT"/>
        </w:rPr>
      </w:pPr>
    </w:p>
    <w:p w14:paraId="44156183"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2.</w:t>
      </w:r>
      <w:r w:rsidRPr="00C42360">
        <w:rPr>
          <w:b/>
          <w:lang w:val="lt-LT"/>
        </w:rPr>
        <w:tab/>
        <w:t>VEIKLIOJI (-IOS) MEDŽIAGA (-OS) IR JOS (-Ų) KIEKIS (-IAI)</w:t>
      </w:r>
    </w:p>
    <w:p w14:paraId="034AB7C2" w14:textId="77777777" w:rsidR="005171A6" w:rsidRPr="00C42360" w:rsidRDefault="005171A6" w:rsidP="005171A6">
      <w:pPr>
        <w:widowControl w:val="0"/>
        <w:rPr>
          <w:lang w:val="lt-LT"/>
        </w:rPr>
      </w:pPr>
    </w:p>
    <w:p w14:paraId="647846CB" w14:textId="77777777" w:rsidR="005171A6" w:rsidRPr="00C42360" w:rsidRDefault="005171A6" w:rsidP="005171A6">
      <w:pPr>
        <w:widowControl w:val="0"/>
        <w:rPr>
          <w:b/>
          <w:bCs/>
          <w:lang w:val="lt-LT"/>
        </w:rPr>
      </w:pPr>
      <w:r w:rsidRPr="00C42360">
        <w:rPr>
          <w:b/>
          <w:bCs/>
          <w:lang w:val="lt-LT"/>
        </w:rPr>
        <w:t>Veiklios</w:t>
      </w:r>
      <w:r w:rsidR="00D47204">
        <w:rPr>
          <w:b/>
          <w:bCs/>
          <w:lang w:val="lt-LT"/>
        </w:rPr>
        <w:t>ios</w:t>
      </w:r>
      <w:r w:rsidRPr="00C42360">
        <w:rPr>
          <w:b/>
          <w:bCs/>
          <w:lang w:val="lt-LT"/>
        </w:rPr>
        <w:t xml:space="preserve"> medžiagos:</w:t>
      </w:r>
    </w:p>
    <w:p w14:paraId="7540D839" w14:textId="77777777" w:rsidR="005171A6" w:rsidRPr="00C42360" w:rsidRDefault="005171A6" w:rsidP="005171A6">
      <w:pPr>
        <w:widowControl w:val="0"/>
        <w:rPr>
          <w:lang w:val="lt-LT"/>
        </w:rPr>
      </w:pPr>
      <w:r w:rsidRPr="00C42360">
        <w:rPr>
          <w:lang w:val="lt-LT"/>
        </w:rPr>
        <w:t xml:space="preserve">žmogaus VIII koaguliacijos faktorius </w:t>
      </w:r>
      <w:r w:rsidR="00A64919" w:rsidRPr="00C42360">
        <w:rPr>
          <w:lang w:val="lt-LT"/>
        </w:rPr>
        <w:t>1</w:t>
      </w:r>
      <w:r w:rsidR="0007545E">
        <w:rPr>
          <w:lang w:val="lt-LT"/>
        </w:rPr>
        <w:t>0</w:t>
      </w:r>
      <w:r w:rsidRPr="00C42360">
        <w:rPr>
          <w:lang w:val="lt-LT"/>
        </w:rPr>
        <w:t xml:space="preserve">00 TV </w:t>
      </w:r>
    </w:p>
    <w:p w14:paraId="53B40AED" w14:textId="77777777" w:rsidR="005171A6" w:rsidRPr="00C42360" w:rsidRDefault="005171A6" w:rsidP="005171A6">
      <w:pPr>
        <w:widowControl w:val="0"/>
        <w:rPr>
          <w:lang w:val="lt-LT"/>
        </w:rPr>
      </w:pPr>
      <w:r w:rsidRPr="00C42360">
        <w:rPr>
          <w:lang w:val="lt-LT"/>
        </w:rPr>
        <w:t>žmogaus Willebrando faktorius 2</w:t>
      </w:r>
      <w:r w:rsidR="00A64919" w:rsidRPr="00C42360">
        <w:rPr>
          <w:lang w:val="lt-LT"/>
        </w:rPr>
        <w:t>4</w:t>
      </w:r>
      <w:r w:rsidRPr="00C42360">
        <w:rPr>
          <w:lang w:val="lt-LT"/>
        </w:rPr>
        <w:t>00 TV</w:t>
      </w:r>
    </w:p>
    <w:p w14:paraId="3D1408A1" w14:textId="77777777" w:rsidR="005171A6" w:rsidRPr="00C42360" w:rsidRDefault="005171A6" w:rsidP="005171A6">
      <w:pPr>
        <w:widowControl w:val="0"/>
        <w:rPr>
          <w:lang w:val="lt-LT"/>
        </w:rPr>
      </w:pPr>
    </w:p>
    <w:p w14:paraId="449BDCDC" w14:textId="77777777" w:rsidR="005171A6" w:rsidRPr="00C42360" w:rsidRDefault="005171A6" w:rsidP="005171A6">
      <w:pPr>
        <w:widowControl w:val="0"/>
        <w:rPr>
          <w:lang w:val="lt-LT"/>
        </w:rPr>
      </w:pPr>
    </w:p>
    <w:p w14:paraId="2A74ABA1"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3.</w:t>
      </w:r>
      <w:r w:rsidRPr="00C42360">
        <w:rPr>
          <w:b/>
          <w:lang w:val="lt-LT"/>
        </w:rPr>
        <w:tab/>
        <w:t>PAGALBINIŲ MEDŽIAGŲ SĄRAŠAS</w:t>
      </w:r>
    </w:p>
    <w:p w14:paraId="58E912CF" w14:textId="77777777" w:rsidR="005171A6" w:rsidRPr="00C42360" w:rsidRDefault="005171A6" w:rsidP="005171A6">
      <w:pPr>
        <w:widowControl w:val="0"/>
        <w:rPr>
          <w:lang w:val="lt-LT"/>
        </w:rPr>
      </w:pPr>
    </w:p>
    <w:p w14:paraId="00836871" w14:textId="77777777" w:rsidR="005171A6" w:rsidRPr="00C42360" w:rsidRDefault="005171A6" w:rsidP="005171A6">
      <w:pPr>
        <w:widowControl w:val="0"/>
        <w:rPr>
          <w:lang w:val="lt-LT"/>
        </w:rPr>
      </w:pPr>
      <w:r w:rsidRPr="00C42360">
        <w:rPr>
          <w:lang w:val="lt-LT"/>
        </w:rPr>
        <w:t>Pagalbinės medžiagos:</w:t>
      </w:r>
    </w:p>
    <w:p w14:paraId="4C4A7757" w14:textId="77777777" w:rsidR="005171A6" w:rsidRPr="00C42360" w:rsidRDefault="005171A6" w:rsidP="005171A6">
      <w:pPr>
        <w:widowControl w:val="0"/>
        <w:rPr>
          <w:lang w:val="lt-LT"/>
        </w:rPr>
      </w:pPr>
      <w:r w:rsidRPr="00C42360">
        <w:rPr>
          <w:lang w:val="lt-LT"/>
        </w:rPr>
        <w:t>žmogaus albuminas, aminoacto rūgštis, natrio citratas, natrio chloridas, natrio hidroksidas arba vandenilio chlorido rūgštis (nedideliais kiekiais pH koreguoti), injekcinis vanduo.</w:t>
      </w:r>
    </w:p>
    <w:p w14:paraId="5FD1189A" w14:textId="77777777" w:rsidR="005171A6" w:rsidRPr="00C42360" w:rsidRDefault="005171A6" w:rsidP="005171A6">
      <w:pPr>
        <w:widowControl w:val="0"/>
        <w:rPr>
          <w:lang w:val="lt-LT"/>
        </w:rPr>
      </w:pPr>
    </w:p>
    <w:p w14:paraId="73A9A2A2" w14:textId="77777777" w:rsidR="005171A6" w:rsidRPr="00C42360" w:rsidRDefault="005171A6" w:rsidP="005171A6">
      <w:pPr>
        <w:widowControl w:val="0"/>
        <w:rPr>
          <w:lang w:val="lt-LT"/>
        </w:rPr>
      </w:pPr>
    </w:p>
    <w:p w14:paraId="4DD1271F"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4.</w:t>
      </w:r>
      <w:r w:rsidRPr="00C42360">
        <w:rPr>
          <w:b/>
          <w:lang w:val="lt-LT"/>
        </w:rPr>
        <w:tab/>
        <w:t>FARMACINĖ FORMA IR KIEKIS PAKUOTĖJE</w:t>
      </w:r>
    </w:p>
    <w:p w14:paraId="6BD6BD48" w14:textId="77777777" w:rsidR="005171A6" w:rsidRPr="00C42360" w:rsidRDefault="005171A6" w:rsidP="005171A6">
      <w:pPr>
        <w:widowControl w:val="0"/>
        <w:rPr>
          <w:lang w:val="lt-LT"/>
        </w:rPr>
      </w:pPr>
    </w:p>
    <w:p w14:paraId="28285803" w14:textId="77777777" w:rsidR="005171A6" w:rsidRPr="00D47204" w:rsidRDefault="005171A6" w:rsidP="005171A6">
      <w:pPr>
        <w:widowControl w:val="0"/>
        <w:rPr>
          <w:iCs/>
          <w:color w:val="000000"/>
          <w:lang w:val="lt-LT"/>
        </w:rPr>
      </w:pPr>
      <w:r w:rsidRPr="00D47204">
        <w:rPr>
          <w:color w:val="000000"/>
          <w:lang w:val="lt-LT"/>
        </w:rPr>
        <w:t>Dėžutė, kurioje yra:</w:t>
      </w:r>
    </w:p>
    <w:p w14:paraId="2EC53173" w14:textId="77777777" w:rsidR="005171A6" w:rsidRPr="004C430D" w:rsidRDefault="005171A6" w:rsidP="005171A6">
      <w:pPr>
        <w:widowControl w:val="0"/>
        <w:rPr>
          <w:color w:val="000000"/>
          <w:lang w:val="lt-LT"/>
        </w:rPr>
      </w:pPr>
      <w:r w:rsidRPr="004C430D">
        <w:rPr>
          <w:color w:val="000000"/>
          <w:lang w:val="lt-LT"/>
        </w:rPr>
        <w:t>1 flakonas su milteliais</w:t>
      </w:r>
    </w:p>
    <w:p w14:paraId="5E06D1C2" w14:textId="77777777" w:rsidR="005171A6" w:rsidRPr="004C430D" w:rsidRDefault="005171A6" w:rsidP="005171A6">
      <w:pPr>
        <w:widowControl w:val="0"/>
        <w:rPr>
          <w:color w:val="000000"/>
          <w:lang w:val="lt-LT"/>
        </w:rPr>
      </w:pPr>
      <w:r w:rsidRPr="004C430D">
        <w:rPr>
          <w:color w:val="000000"/>
          <w:lang w:val="lt-LT"/>
        </w:rPr>
        <w:t xml:space="preserve">1 flakonas su </w:t>
      </w:r>
      <w:r w:rsidRPr="00C42360">
        <w:rPr>
          <w:color w:val="000000"/>
          <w:lang w:val="lt-LT"/>
        </w:rPr>
        <w:t>1</w:t>
      </w:r>
      <w:r w:rsidR="00A64919" w:rsidRPr="00C42360">
        <w:rPr>
          <w:color w:val="000000"/>
          <w:lang w:val="lt-LT"/>
        </w:rPr>
        <w:t>5</w:t>
      </w:r>
      <w:r w:rsidRPr="004C430D">
        <w:rPr>
          <w:color w:val="000000"/>
          <w:lang w:val="lt-LT"/>
        </w:rPr>
        <w:t> ml injekcinio vandens</w:t>
      </w:r>
    </w:p>
    <w:p w14:paraId="46A9D62B" w14:textId="77777777" w:rsidR="005171A6" w:rsidRPr="004C430D" w:rsidRDefault="005171A6" w:rsidP="005171A6">
      <w:pPr>
        <w:widowControl w:val="0"/>
        <w:rPr>
          <w:color w:val="000000"/>
          <w:lang w:val="lt-LT"/>
        </w:rPr>
      </w:pPr>
      <w:r w:rsidRPr="004C430D">
        <w:rPr>
          <w:color w:val="000000"/>
          <w:lang w:val="lt-LT"/>
        </w:rPr>
        <w:t>1 tirpalo perpylimo prietaisas su filtru 20/20</w:t>
      </w:r>
    </w:p>
    <w:p w14:paraId="7C8A0F87" w14:textId="77777777" w:rsidR="005171A6" w:rsidRPr="004C430D" w:rsidRDefault="005171A6" w:rsidP="005171A6">
      <w:pPr>
        <w:widowControl w:val="0"/>
        <w:rPr>
          <w:color w:val="000000"/>
          <w:u w:val="single"/>
          <w:lang w:val="lt-LT"/>
        </w:rPr>
      </w:pPr>
      <w:r w:rsidRPr="004C430D">
        <w:rPr>
          <w:color w:val="000000"/>
          <w:u w:val="single"/>
          <w:lang w:val="lt-LT"/>
        </w:rPr>
        <w:t>Suleidimo rinkinys (vidinė dėžutė):</w:t>
      </w:r>
    </w:p>
    <w:p w14:paraId="57829B10" w14:textId="77777777" w:rsidR="005171A6" w:rsidRPr="004C430D" w:rsidRDefault="005171A6" w:rsidP="005171A6">
      <w:pPr>
        <w:widowControl w:val="0"/>
        <w:rPr>
          <w:color w:val="000000"/>
          <w:lang w:val="lt-LT"/>
        </w:rPr>
      </w:pPr>
      <w:r w:rsidRPr="004C430D">
        <w:rPr>
          <w:color w:val="000000"/>
          <w:lang w:val="lt-LT"/>
        </w:rPr>
        <w:t xml:space="preserve">1 vienkartinis </w:t>
      </w:r>
      <w:r w:rsidRPr="00C42360">
        <w:rPr>
          <w:color w:val="000000"/>
          <w:lang w:val="lt-LT"/>
        </w:rPr>
        <w:t>1</w:t>
      </w:r>
      <w:r w:rsidR="00A64919" w:rsidRPr="00C42360">
        <w:rPr>
          <w:color w:val="000000"/>
          <w:lang w:val="lt-LT"/>
        </w:rPr>
        <w:t>5</w:t>
      </w:r>
      <w:r w:rsidRPr="004C430D">
        <w:rPr>
          <w:color w:val="000000"/>
          <w:lang w:val="lt-LT"/>
        </w:rPr>
        <w:t> ml švirkštas</w:t>
      </w:r>
    </w:p>
    <w:p w14:paraId="488399BE" w14:textId="77777777" w:rsidR="005171A6" w:rsidRPr="004C430D" w:rsidRDefault="005171A6" w:rsidP="005171A6">
      <w:pPr>
        <w:widowControl w:val="0"/>
        <w:rPr>
          <w:color w:val="000000"/>
          <w:lang w:val="lt-LT"/>
        </w:rPr>
      </w:pPr>
      <w:r w:rsidRPr="004C430D">
        <w:rPr>
          <w:color w:val="000000"/>
          <w:lang w:val="lt-LT"/>
        </w:rPr>
        <w:t>1 rinkinys venos punkcijai</w:t>
      </w:r>
    </w:p>
    <w:p w14:paraId="7BADDB32" w14:textId="77777777" w:rsidR="005171A6" w:rsidRPr="004C430D" w:rsidRDefault="005171A6" w:rsidP="005171A6">
      <w:pPr>
        <w:widowControl w:val="0"/>
        <w:rPr>
          <w:color w:val="000000"/>
          <w:lang w:val="lt-LT"/>
        </w:rPr>
      </w:pPr>
      <w:r w:rsidRPr="004C430D">
        <w:rPr>
          <w:color w:val="000000"/>
          <w:lang w:val="lt-LT"/>
        </w:rPr>
        <w:t>2 alkoholiu suvilgyti tamponai</w:t>
      </w:r>
    </w:p>
    <w:p w14:paraId="57BF10D0" w14:textId="77777777" w:rsidR="005171A6" w:rsidRPr="004C430D" w:rsidRDefault="005171A6" w:rsidP="005171A6">
      <w:pPr>
        <w:widowControl w:val="0"/>
        <w:rPr>
          <w:color w:val="000000"/>
          <w:lang w:val="lt-LT"/>
        </w:rPr>
      </w:pPr>
      <w:r w:rsidRPr="004C430D">
        <w:rPr>
          <w:color w:val="000000"/>
          <w:lang w:val="lt-LT"/>
        </w:rPr>
        <w:t xml:space="preserve">1 </w:t>
      </w:r>
      <w:r w:rsidRPr="00C42360">
        <w:rPr>
          <w:color w:val="000000"/>
          <w:lang w:val="lt-LT"/>
        </w:rPr>
        <w:t xml:space="preserve">nesterilus </w:t>
      </w:r>
      <w:r w:rsidRPr="004C430D">
        <w:rPr>
          <w:color w:val="000000"/>
          <w:lang w:val="lt-LT"/>
        </w:rPr>
        <w:t>pleistras</w:t>
      </w:r>
    </w:p>
    <w:p w14:paraId="57F4DAF2" w14:textId="77777777" w:rsidR="005171A6" w:rsidRPr="00C42360" w:rsidRDefault="005171A6" w:rsidP="005171A6">
      <w:pPr>
        <w:widowControl w:val="0"/>
        <w:rPr>
          <w:lang w:val="lt-LT"/>
        </w:rPr>
      </w:pPr>
    </w:p>
    <w:p w14:paraId="67805885" w14:textId="77777777" w:rsidR="005171A6" w:rsidRPr="00C42360" w:rsidRDefault="005171A6" w:rsidP="005171A6">
      <w:pPr>
        <w:widowControl w:val="0"/>
        <w:rPr>
          <w:lang w:val="lt-LT"/>
        </w:rPr>
      </w:pPr>
    </w:p>
    <w:p w14:paraId="41D0C1A7"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5.</w:t>
      </w:r>
      <w:r w:rsidRPr="00C42360">
        <w:rPr>
          <w:b/>
          <w:lang w:val="lt-LT"/>
        </w:rPr>
        <w:tab/>
        <w:t>VARTOJIMO METODAS IR BŪDAS (-AI)</w:t>
      </w:r>
    </w:p>
    <w:p w14:paraId="00A20D9F" w14:textId="77777777" w:rsidR="005171A6" w:rsidRPr="00C42360" w:rsidRDefault="005171A6" w:rsidP="005171A6">
      <w:pPr>
        <w:widowControl w:val="0"/>
        <w:rPr>
          <w:lang w:val="lt-LT"/>
        </w:rPr>
      </w:pPr>
    </w:p>
    <w:p w14:paraId="63F13A17" w14:textId="77777777" w:rsidR="005171A6" w:rsidRPr="00F2413B" w:rsidRDefault="005171A6" w:rsidP="005171A6">
      <w:pPr>
        <w:widowControl w:val="0"/>
        <w:rPr>
          <w:bCs/>
          <w:lang w:val="lt-LT"/>
        </w:rPr>
      </w:pPr>
      <w:r w:rsidRPr="00F2413B">
        <w:rPr>
          <w:bCs/>
          <w:lang w:val="lt-LT"/>
        </w:rPr>
        <w:t>Prieš vartojimą perskaitykite pakuotės lapelį.</w:t>
      </w:r>
    </w:p>
    <w:p w14:paraId="384E8070" w14:textId="77777777" w:rsidR="005171A6" w:rsidRPr="00C42360" w:rsidRDefault="005171A6" w:rsidP="005171A6">
      <w:pPr>
        <w:widowControl w:val="0"/>
        <w:rPr>
          <w:lang w:val="lt-LT"/>
        </w:rPr>
      </w:pPr>
      <w:r w:rsidRPr="00C42360">
        <w:rPr>
          <w:lang w:val="lt-LT"/>
        </w:rPr>
        <w:t>Leisti į veną injekcijos ar infuzijos būdu</w:t>
      </w:r>
    </w:p>
    <w:p w14:paraId="36A22633" w14:textId="77777777" w:rsidR="005171A6" w:rsidRPr="00C42360" w:rsidRDefault="005171A6" w:rsidP="005171A6">
      <w:pPr>
        <w:widowControl w:val="0"/>
        <w:rPr>
          <w:lang w:val="lt-LT"/>
        </w:rPr>
      </w:pPr>
    </w:p>
    <w:p w14:paraId="05A04062" w14:textId="77777777" w:rsidR="005171A6" w:rsidRPr="00C42360" w:rsidRDefault="005171A6" w:rsidP="005171A6">
      <w:pPr>
        <w:widowControl w:val="0"/>
        <w:rPr>
          <w:lang w:val="lt-LT"/>
        </w:rPr>
      </w:pPr>
    </w:p>
    <w:p w14:paraId="6FD29883"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6.</w:t>
      </w:r>
      <w:r w:rsidRPr="00C42360">
        <w:rPr>
          <w:b/>
          <w:lang w:val="lt-LT"/>
        </w:rPr>
        <w:tab/>
        <w:t>SPECIALUS ĮSPĖJIMAS, KAD VAISTINĮ PREPARATĄ BŪTINA LAIKYTI VAIKAMS NEPASTEBIMOJE IR NEPASIEKIAMOJE VIETOJE</w:t>
      </w:r>
    </w:p>
    <w:p w14:paraId="7D31BA2B" w14:textId="77777777" w:rsidR="005171A6" w:rsidRPr="00C42360" w:rsidRDefault="005171A6" w:rsidP="005171A6">
      <w:pPr>
        <w:widowControl w:val="0"/>
        <w:rPr>
          <w:lang w:val="lt-LT"/>
        </w:rPr>
      </w:pPr>
    </w:p>
    <w:p w14:paraId="77C00911" w14:textId="77777777" w:rsidR="005171A6" w:rsidRPr="00F2413B" w:rsidRDefault="005171A6" w:rsidP="005171A6">
      <w:pPr>
        <w:widowControl w:val="0"/>
        <w:rPr>
          <w:bCs/>
          <w:lang w:val="lt-LT"/>
        </w:rPr>
      </w:pPr>
      <w:r w:rsidRPr="00F2413B">
        <w:rPr>
          <w:bCs/>
          <w:lang w:val="lt-LT"/>
        </w:rPr>
        <w:t>Laikyti vaikams nepastebimoje ir nepasiekiamoje vietoje.</w:t>
      </w:r>
    </w:p>
    <w:p w14:paraId="1D28BE59" w14:textId="77777777" w:rsidR="005171A6" w:rsidRPr="00C42360" w:rsidRDefault="005171A6" w:rsidP="005171A6">
      <w:pPr>
        <w:widowControl w:val="0"/>
        <w:rPr>
          <w:lang w:val="lt-LT"/>
        </w:rPr>
      </w:pPr>
    </w:p>
    <w:p w14:paraId="3F1B28D6" w14:textId="77777777" w:rsidR="005171A6" w:rsidRPr="00C42360" w:rsidRDefault="005171A6" w:rsidP="005171A6">
      <w:pPr>
        <w:widowControl w:val="0"/>
        <w:rPr>
          <w:lang w:val="lt-LT"/>
        </w:rPr>
      </w:pPr>
    </w:p>
    <w:p w14:paraId="0FFA5EAE"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7.</w:t>
      </w:r>
      <w:r w:rsidRPr="00C42360">
        <w:rPr>
          <w:b/>
          <w:lang w:val="lt-LT"/>
        </w:rPr>
        <w:tab/>
        <w:t>KITAS (-I) SPECIALUS (-ŪS) ĮSPĖJIMAS (-AI) (JEI REIKIA)</w:t>
      </w:r>
    </w:p>
    <w:p w14:paraId="130EF0E3" w14:textId="77777777" w:rsidR="005171A6" w:rsidRPr="00C42360" w:rsidRDefault="005171A6" w:rsidP="005171A6">
      <w:pPr>
        <w:pStyle w:val="LAGIPINormal"/>
        <w:widowControl w:val="0"/>
        <w:rPr>
          <w:sz w:val="22"/>
          <w:lang w:val="lt-LT"/>
        </w:rPr>
      </w:pPr>
    </w:p>
    <w:p w14:paraId="3F3BE65E" w14:textId="77777777" w:rsidR="005171A6" w:rsidRPr="00C42360" w:rsidRDefault="005171A6" w:rsidP="005171A6">
      <w:pPr>
        <w:pStyle w:val="LAGIPINormal"/>
        <w:widowControl w:val="0"/>
        <w:rPr>
          <w:sz w:val="22"/>
          <w:lang w:val="lt-LT"/>
        </w:rPr>
      </w:pPr>
    </w:p>
    <w:p w14:paraId="78017CEF"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8.</w:t>
      </w:r>
      <w:r w:rsidRPr="00C42360">
        <w:rPr>
          <w:b/>
          <w:lang w:val="lt-LT"/>
        </w:rPr>
        <w:tab/>
        <w:t>TINKAMUMO LAIKAS</w:t>
      </w:r>
    </w:p>
    <w:p w14:paraId="6C22E664" w14:textId="77777777" w:rsidR="005171A6" w:rsidRPr="00C42360" w:rsidRDefault="005171A6" w:rsidP="005171A6">
      <w:pPr>
        <w:widowControl w:val="0"/>
        <w:rPr>
          <w:lang w:val="lt-LT"/>
        </w:rPr>
      </w:pPr>
    </w:p>
    <w:p w14:paraId="11ED770D" w14:textId="77777777" w:rsidR="005171A6" w:rsidRPr="00C42360" w:rsidRDefault="005171A6" w:rsidP="005171A6">
      <w:pPr>
        <w:widowControl w:val="0"/>
        <w:rPr>
          <w:lang w:val="lt-LT" w:eastAsia="en-US"/>
        </w:rPr>
      </w:pPr>
      <w:r w:rsidRPr="00C42360">
        <w:rPr>
          <w:lang w:val="lt-LT"/>
        </w:rPr>
        <w:t xml:space="preserve">EXP </w:t>
      </w:r>
      <w:r w:rsidRPr="00C42360">
        <w:rPr>
          <w:lang w:val="lt-LT" w:eastAsia="en-US"/>
        </w:rPr>
        <w:t>{mm.MMMM}</w:t>
      </w:r>
    </w:p>
    <w:p w14:paraId="5DFCF6C7" w14:textId="77777777" w:rsidR="005171A6" w:rsidRPr="00C42360" w:rsidRDefault="005171A6" w:rsidP="005171A6">
      <w:pPr>
        <w:widowControl w:val="0"/>
        <w:rPr>
          <w:lang w:val="lt-LT"/>
        </w:rPr>
      </w:pPr>
    </w:p>
    <w:p w14:paraId="4C940DF4" w14:textId="77777777" w:rsidR="005171A6" w:rsidRPr="00C42360" w:rsidRDefault="005171A6" w:rsidP="005171A6">
      <w:pPr>
        <w:widowControl w:val="0"/>
        <w:rPr>
          <w:lang w:val="lt-LT"/>
        </w:rPr>
      </w:pPr>
    </w:p>
    <w:p w14:paraId="66E8256D"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9.</w:t>
      </w:r>
      <w:r w:rsidRPr="00C42360">
        <w:rPr>
          <w:b/>
          <w:lang w:val="lt-LT"/>
        </w:rPr>
        <w:tab/>
        <w:t>SPECIALIOS LAIKYMO SĄLYGOS</w:t>
      </w:r>
    </w:p>
    <w:p w14:paraId="72F0B3FD" w14:textId="77777777" w:rsidR="005171A6" w:rsidRPr="00C42360" w:rsidRDefault="005171A6" w:rsidP="005171A6">
      <w:pPr>
        <w:widowControl w:val="0"/>
        <w:rPr>
          <w:lang w:val="lt-LT"/>
        </w:rPr>
      </w:pPr>
    </w:p>
    <w:p w14:paraId="1735F89C" w14:textId="77777777" w:rsidR="005171A6" w:rsidRPr="00C42360" w:rsidRDefault="005171A6" w:rsidP="005171A6">
      <w:pPr>
        <w:widowControl w:val="0"/>
        <w:rPr>
          <w:lang w:val="lt-LT"/>
        </w:rPr>
      </w:pPr>
      <w:r w:rsidRPr="00F2413B">
        <w:rPr>
          <w:bCs/>
          <w:lang w:val="lt-LT"/>
        </w:rPr>
        <w:t>Laikyti ne aukštesnėje kaip 25 °C temperatūroje.</w:t>
      </w:r>
      <w:r w:rsidRPr="00C42360">
        <w:rPr>
          <w:lang w:val="lt-LT"/>
        </w:rPr>
        <w:t xml:space="preserve"> Negalima užšaldyti. </w:t>
      </w:r>
    </w:p>
    <w:p w14:paraId="0C8F2A5A" w14:textId="77777777" w:rsidR="005171A6" w:rsidRPr="00C42360" w:rsidRDefault="005171A6" w:rsidP="005171A6">
      <w:pPr>
        <w:widowControl w:val="0"/>
        <w:rPr>
          <w:lang w:val="lt-LT"/>
        </w:rPr>
      </w:pPr>
      <w:r w:rsidRPr="00C42360">
        <w:rPr>
          <w:lang w:val="lt-LT"/>
        </w:rPr>
        <w:t>Flakoną laikyti išorinėje dėžutėje, kad vaistas būtų apsaugotas nuo šviesos.</w:t>
      </w:r>
    </w:p>
    <w:p w14:paraId="6B588294" w14:textId="77777777" w:rsidR="005171A6" w:rsidRPr="00C42360" w:rsidRDefault="005171A6" w:rsidP="005171A6">
      <w:pPr>
        <w:widowControl w:val="0"/>
        <w:rPr>
          <w:lang w:val="lt-LT"/>
        </w:rPr>
      </w:pPr>
    </w:p>
    <w:p w14:paraId="3D965756" w14:textId="77777777" w:rsidR="005171A6" w:rsidRPr="00C42360" w:rsidRDefault="005171A6" w:rsidP="005171A6">
      <w:pPr>
        <w:widowControl w:val="0"/>
        <w:rPr>
          <w:lang w:val="lt-LT"/>
        </w:rPr>
      </w:pPr>
    </w:p>
    <w:p w14:paraId="4BA1438D"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10.</w:t>
      </w:r>
      <w:r w:rsidRPr="00C42360">
        <w:rPr>
          <w:b/>
          <w:lang w:val="lt-LT"/>
        </w:rPr>
        <w:tab/>
        <w:t>SPECIALIOS ATSARGUMO PRIEMONĖS DĖL NESUVARTOTO VAISTINIO PREPARATO AR JO ATLIEKŲ TVARKYMO (JEI REIKIA)</w:t>
      </w:r>
    </w:p>
    <w:p w14:paraId="04A952BD" w14:textId="77777777" w:rsidR="005171A6" w:rsidRPr="00C42360" w:rsidRDefault="005171A6" w:rsidP="005171A6">
      <w:pPr>
        <w:pStyle w:val="LAGIPINormal"/>
        <w:widowControl w:val="0"/>
        <w:rPr>
          <w:sz w:val="22"/>
          <w:lang w:val="lt-LT"/>
        </w:rPr>
      </w:pPr>
    </w:p>
    <w:p w14:paraId="6ED7E051" w14:textId="77777777" w:rsidR="005171A6" w:rsidRPr="00206646" w:rsidRDefault="005171A6" w:rsidP="005171A6">
      <w:pPr>
        <w:autoSpaceDE w:val="0"/>
        <w:autoSpaceDN w:val="0"/>
        <w:adjustRightInd w:val="0"/>
        <w:rPr>
          <w:lang w:val="lt-LT"/>
        </w:rPr>
      </w:pPr>
      <w:r w:rsidRPr="00206646">
        <w:rPr>
          <w:lang w:val="lt-LT"/>
        </w:rPr>
        <w:t>Nesuvartotą vaistą ar atliekas reikia tvarkyti laikantis vietinių reikalavimų.</w:t>
      </w:r>
    </w:p>
    <w:p w14:paraId="6AC58473" w14:textId="77777777" w:rsidR="005171A6" w:rsidRPr="00C42360" w:rsidRDefault="005171A6" w:rsidP="005171A6">
      <w:pPr>
        <w:pStyle w:val="LAGIPINormal"/>
        <w:widowControl w:val="0"/>
        <w:rPr>
          <w:sz w:val="22"/>
          <w:lang w:val="lt-LT"/>
        </w:rPr>
      </w:pPr>
    </w:p>
    <w:p w14:paraId="367727E3" w14:textId="77777777" w:rsidR="005171A6" w:rsidRPr="00C42360" w:rsidRDefault="005171A6" w:rsidP="005171A6">
      <w:pPr>
        <w:pStyle w:val="LAGIPINormal"/>
        <w:widowControl w:val="0"/>
        <w:rPr>
          <w:sz w:val="22"/>
          <w:lang w:val="lt-LT"/>
        </w:rPr>
      </w:pPr>
    </w:p>
    <w:p w14:paraId="14420FE7"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11.</w:t>
      </w:r>
      <w:r w:rsidRPr="00C42360">
        <w:rPr>
          <w:b/>
          <w:lang w:val="lt-LT"/>
        </w:rPr>
        <w:tab/>
        <w:t>REGISTRUOTOJO PAVADINIMAS IR ADRESAS</w:t>
      </w:r>
    </w:p>
    <w:p w14:paraId="4568BBA1" w14:textId="77777777" w:rsidR="005171A6" w:rsidRPr="00C42360" w:rsidRDefault="005171A6" w:rsidP="005171A6">
      <w:pPr>
        <w:widowControl w:val="0"/>
        <w:rPr>
          <w:lang w:val="lt-LT"/>
        </w:rPr>
      </w:pPr>
    </w:p>
    <w:p w14:paraId="5DF2D77E" w14:textId="77777777" w:rsidR="005171A6" w:rsidRPr="00C42360" w:rsidRDefault="005171A6" w:rsidP="005171A6">
      <w:pPr>
        <w:widowControl w:val="0"/>
        <w:rPr>
          <w:lang w:val="lt-LT"/>
        </w:rPr>
      </w:pPr>
      <w:r w:rsidRPr="00C42360">
        <w:rPr>
          <w:b/>
          <w:bCs/>
          <w:lang w:val="lt-LT"/>
        </w:rPr>
        <w:t>CSL Behring GmbH</w:t>
      </w:r>
      <w:r w:rsidRPr="00C42360">
        <w:rPr>
          <w:lang w:val="lt-LT"/>
        </w:rPr>
        <w:t>, 35041 Marburg, Vokietija</w:t>
      </w:r>
    </w:p>
    <w:p w14:paraId="4841EBF8" w14:textId="77777777" w:rsidR="005171A6" w:rsidRPr="00C42360" w:rsidRDefault="005171A6" w:rsidP="005171A6">
      <w:pPr>
        <w:widowControl w:val="0"/>
        <w:rPr>
          <w:lang w:val="lt-LT"/>
        </w:rPr>
      </w:pPr>
    </w:p>
    <w:p w14:paraId="240651DA" w14:textId="77777777" w:rsidR="005171A6" w:rsidRPr="00C42360" w:rsidRDefault="005171A6" w:rsidP="005171A6">
      <w:pPr>
        <w:widowControl w:val="0"/>
        <w:rPr>
          <w:lang w:val="lt-LT"/>
        </w:rPr>
      </w:pPr>
    </w:p>
    <w:p w14:paraId="217ED9FC"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12.</w:t>
      </w:r>
      <w:r w:rsidRPr="00C42360">
        <w:rPr>
          <w:b/>
          <w:lang w:val="lt-LT"/>
        </w:rPr>
        <w:tab/>
        <w:t xml:space="preserve">REGISTRACIJOS PAŽYMĖJIMO NUMERIS (-IAI) </w:t>
      </w:r>
    </w:p>
    <w:p w14:paraId="1A7D5E75" w14:textId="77777777" w:rsidR="005171A6" w:rsidRPr="00C42360" w:rsidRDefault="005171A6" w:rsidP="005171A6">
      <w:pPr>
        <w:widowControl w:val="0"/>
        <w:rPr>
          <w:lang w:val="lt-LT"/>
        </w:rPr>
      </w:pPr>
    </w:p>
    <w:p w14:paraId="569D7409" w14:textId="77777777" w:rsidR="00B50F05" w:rsidRPr="00CE0325" w:rsidRDefault="00B50F05" w:rsidP="00B50F05">
      <w:pPr>
        <w:tabs>
          <w:tab w:val="clear" w:pos="567"/>
        </w:tabs>
        <w:autoSpaceDE w:val="0"/>
        <w:autoSpaceDN w:val="0"/>
        <w:adjustRightInd w:val="0"/>
        <w:rPr>
          <w:color w:val="000000"/>
          <w:lang w:val="lt-LT" w:eastAsia="zh-CN"/>
        </w:rPr>
      </w:pPr>
      <w:r w:rsidRPr="00CE0325">
        <w:rPr>
          <w:color w:val="000000"/>
          <w:lang w:val="lt-LT" w:eastAsia="zh-CN"/>
        </w:rPr>
        <w:t xml:space="preserve">LT/1/22/4942/001 </w:t>
      </w:r>
    </w:p>
    <w:p w14:paraId="71796CAF" w14:textId="77777777" w:rsidR="005638EF" w:rsidRPr="00C42360" w:rsidRDefault="005638EF" w:rsidP="005171A6">
      <w:pPr>
        <w:widowControl w:val="0"/>
        <w:rPr>
          <w:lang w:val="lt-LT"/>
        </w:rPr>
      </w:pPr>
    </w:p>
    <w:p w14:paraId="5A4B7999" w14:textId="77777777" w:rsidR="005171A6" w:rsidRPr="00C42360" w:rsidRDefault="005171A6" w:rsidP="005171A6">
      <w:pPr>
        <w:widowControl w:val="0"/>
        <w:rPr>
          <w:lang w:val="lt-LT"/>
        </w:rPr>
      </w:pPr>
    </w:p>
    <w:p w14:paraId="1C84BE86"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13.</w:t>
      </w:r>
      <w:r w:rsidRPr="00C42360">
        <w:rPr>
          <w:b/>
          <w:lang w:val="lt-LT"/>
        </w:rPr>
        <w:tab/>
        <w:t>SERIJOS NUMERIS</w:t>
      </w:r>
    </w:p>
    <w:p w14:paraId="2B8DC949" w14:textId="77777777" w:rsidR="005171A6" w:rsidRPr="00C42360" w:rsidRDefault="005171A6" w:rsidP="005171A6">
      <w:pPr>
        <w:widowControl w:val="0"/>
        <w:rPr>
          <w:lang w:val="lt-LT"/>
        </w:rPr>
      </w:pPr>
    </w:p>
    <w:p w14:paraId="796FCE9B" w14:textId="77777777" w:rsidR="005171A6" w:rsidRPr="00C42360" w:rsidRDefault="005171A6" w:rsidP="005171A6">
      <w:pPr>
        <w:widowControl w:val="0"/>
        <w:rPr>
          <w:lang w:val="lt-LT"/>
        </w:rPr>
      </w:pPr>
      <w:r w:rsidRPr="00C42360">
        <w:rPr>
          <w:lang w:val="lt-LT"/>
        </w:rPr>
        <w:t>Lot</w:t>
      </w:r>
    </w:p>
    <w:p w14:paraId="51560F63" w14:textId="77777777" w:rsidR="005171A6" w:rsidRPr="00C42360" w:rsidRDefault="005171A6" w:rsidP="005171A6">
      <w:pPr>
        <w:widowControl w:val="0"/>
        <w:rPr>
          <w:lang w:val="lt-LT"/>
        </w:rPr>
      </w:pPr>
    </w:p>
    <w:p w14:paraId="6D992533" w14:textId="77777777" w:rsidR="005171A6" w:rsidRPr="00C42360" w:rsidRDefault="005171A6" w:rsidP="005171A6">
      <w:pPr>
        <w:widowControl w:val="0"/>
        <w:rPr>
          <w:lang w:val="lt-LT"/>
        </w:rPr>
      </w:pPr>
    </w:p>
    <w:p w14:paraId="2735065F"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14.</w:t>
      </w:r>
      <w:r w:rsidRPr="00C42360">
        <w:rPr>
          <w:b/>
          <w:lang w:val="lt-LT"/>
        </w:rPr>
        <w:tab/>
        <w:t>PARDAVIMO (IŠDAVIMO) DATA</w:t>
      </w:r>
    </w:p>
    <w:p w14:paraId="38423345" w14:textId="77777777" w:rsidR="005171A6" w:rsidRPr="00C42360" w:rsidRDefault="005171A6" w:rsidP="005171A6">
      <w:pPr>
        <w:widowControl w:val="0"/>
        <w:rPr>
          <w:lang w:val="lt-LT"/>
        </w:rPr>
      </w:pPr>
    </w:p>
    <w:p w14:paraId="5EB59FDA" w14:textId="77777777" w:rsidR="005171A6" w:rsidRPr="00C42360" w:rsidRDefault="005171A6" w:rsidP="005171A6">
      <w:pPr>
        <w:rPr>
          <w:lang w:val="lt-LT"/>
        </w:rPr>
      </w:pPr>
      <w:r w:rsidRPr="00C42360">
        <w:rPr>
          <w:lang w:val="lt-LT"/>
        </w:rPr>
        <w:t>Receptinis vaistas.</w:t>
      </w:r>
    </w:p>
    <w:p w14:paraId="78C25A77" w14:textId="77777777" w:rsidR="005171A6" w:rsidRPr="00C42360" w:rsidRDefault="005171A6" w:rsidP="005171A6">
      <w:pPr>
        <w:widowControl w:val="0"/>
        <w:rPr>
          <w:lang w:val="lt-LT"/>
        </w:rPr>
      </w:pPr>
    </w:p>
    <w:p w14:paraId="53157320" w14:textId="77777777" w:rsidR="005171A6" w:rsidRPr="00C42360" w:rsidRDefault="005171A6" w:rsidP="005171A6">
      <w:pPr>
        <w:widowControl w:val="0"/>
        <w:rPr>
          <w:lang w:val="lt-LT"/>
        </w:rPr>
      </w:pPr>
    </w:p>
    <w:p w14:paraId="78EE820A"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15.</w:t>
      </w:r>
      <w:r w:rsidRPr="00C42360">
        <w:rPr>
          <w:b/>
          <w:lang w:val="lt-LT"/>
        </w:rPr>
        <w:tab/>
        <w:t>VARTOJIMO INSTRUKCIJA</w:t>
      </w:r>
    </w:p>
    <w:p w14:paraId="70FFBDA7" w14:textId="77777777" w:rsidR="005171A6" w:rsidRPr="00C42360" w:rsidRDefault="005171A6" w:rsidP="005171A6">
      <w:pPr>
        <w:widowControl w:val="0"/>
        <w:rPr>
          <w:lang w:val="lt-LT"/>
        </w:rPr>
      </w:pPr>
    </w:p>
    <w:p w14:paraId="1E1BB1F8" w14:textId="5CA47ADE" w:rsidR="005171A6" w:rsidRPr="00C42360" w:rsidRDefault="005171A6" w:rsidP="005171A6">
      <w:pPr>
        <w:widowControl w:val="0"/>
        <w:rPr>
          <w:lang w:val="lt-LT"/>
        </w:rPr>
      </w:pPr>
      <w:r w:rsidRPr="00C42360">
        <w:rPr>
          <w:lang w:val="lt-LT"/>
        </w:rPr>
        <w:t xml:space="preserve">Paruoštas vaistas turi būti suvartotas per </w:t>
      </w:r>
      <w:r w:rsidR="00B6597C">
        <w:rPr>
          <w:lang w:val="lt-LT"/>
        </w:rPr>
        <w:t>3</w:t>
      </w:r>
      <w:r w:rsidRPr="00C42360">
        <w:rPr>
          <w:lang w:val="lt-LT"/>
        </w:rPr>
        <w:t xml:space="preserve"> val.</w:t>
      </w:r>
    </w:p>
    <w:p w14:paraId="27874C24" w14:textId="77777777" w:rsidR="005171A6" w:rsidRPr="00C42360" w:rsidRDefault="005171A6" w:rsidP="005171A6">
      <w:pPr>
        <w:widowControl w:val="0"/>
        <w:rPr>
          <w:lang w:val="lt-LT"/>
        </w:rPr>
      </w:pPr>
    </w:p>
    <w:p w14:paraId="0C80BAC7" w14:textId="77777777" w:rsidR="005171A6" w:rsidRPr="00C42360" w:rsidRDefault="005171A6" w:rsidP="005171A6">
      <w:pPr>
        <w:widowControl w:val="0"/>
        <w:rPr>
          <w:lang w:val="lt-LT"/>
        </w:rPr>
      </w:pPr>
    </w:p>
    <w:p w14:paraId="418A1286" w14:textId="77777777" w:rsidR="005171A6" w:rsidRPr="00C42360" w:rsidRDefault="005171A6" w:rsidP="005171A6">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16.</w:t>
      </w:r>
      <w:r w:rsidRPr="00C42360">
        <w:rPr>
          <w:b/>
          <w:lang w:val="lt-LT"/>
        </w:rPr>
        <w:tab/>
        <w:t>INFORMACIJA BRAILIO RAŠTU</w:t>
      </w:r>
    </w:p>
    <w:p w14:paraId="68F57B4A" w14:textId="77777777" w:rsidR="005171A6" w:rsidRPr="00C42360" w:rsidRDefault="005171A6" w:rsidP="005171A6">
      <w:pPr>
        <w:widowControl w:val="0"/>
        <w:rPr>
          <w:lang w:val="lt-LT"/>
        </w:rPr>
      </w:pPr>
    </w:p>
    <w:p w14:paraId="2C87B334" w14:textId="77777777" w:rsidR="005171A6" w:rsidRPr="00C42360" w:rsidRDefault="0007545E" w:rsidP="005171A6">
      <w:pPr>
        <w:widowControl w:val="0"/>
        <w:rPr>
          <w:lang w:val="lt-LT"/>
        </w:rPr>
      </w:pPr>
      <w:r>
        <w:rPr>
          <w:lang w:val="lt-LT"/>
        </w:rPr>
        <w:t>h</w:t>
      </w:r>
      <w:r w:rsidR="005171A6" w:rsidRPr="00C42360">
        <w:rPr>
          <w:lang w:val="lt-LT"/>
        </w:rPr>
        <w:t xml:space="preserve">aemate </w:t>
      </w:r>
      <w:r w:rsidR="00A64919" w:rsidRPr="00C42360">
        <w:rPr>
          <w:lang w:val="lt-LT"/>
        </w:rPr>
        <w:t>10</w:t>
      </w:r>
      <w:r w:rsidR="005171A6" w:rsidRPr="00C42360">
        <w:rPr>
          <w:lang w:val="lt-LT"/>
        </w:rPr>
        <w:t>00 TV/2</w:t>
      </w:r>
      <w:r w:rsidR="00A64919" w:rsidRPr="00C42360">
        <w:rPr>
          <w:lang w:val="lt-LT"/>
        </w:rPr>
        <w:t>4</w:t>
      </w:r>
      <w:r w:rsidR="005171A6" w:rsidRPr="00C42360">
        <w:rPr>
          <w:lang w:val="lt-LT"/>
        </w:rPr>
        <w:t>00 TV</w:t>
      </w:r>
    </w:p>
    <w:p w14:paraId="6CF2AC40" w14:textId="77777777" w:rsidR="005171A6" w:rsidRPr="00C42360" w:rsidRDefault="005171A6" w:rsidP="005171A6">
      <w:pPr>
        <w:widowControl w:val="0"/>
        <w:rPr>
          <w:lang w:val="lt-LT"/>
        </w:rPr>
      </w:pPr>
    </w:p>
    <w:p w14:paraId="34C715B3" w14:textId="77777777" w:rsidR="005171A6" w:rsidRPr="00C42360" w:rsidRDefault="005171A6" w:rsidP="005171A6">
      <w:pPr>
        <w:widowControl w:val="0"/>
        <w:rPr>
          <w:lang w:val="lt-LT"/>
        </w:rPr>
      </w:pPr>
    </w:p>
    <w:p w14:paraId="54985702" w14:textId="77777777" w:rsidR="005171A6" w:rsidRPr="00C42360" w:rsidRDefault="005171A6" w:rsidP="00F2413B">
      <w:pPr>
        <w:widowControl w:val="0"/>
        <w:numPr>
          <w:ilvl w:val="0"/>
          <w:numId w:val="28"/>
        </w:numPr>
        <w:pBdr>
          <w:top w:val="single" w:sz="4" w:space="1" w:color="auto"/>
          <w:left w:val="single" w:sz="4" w:space="4" w:color="auto"/>
          <w:bottom w:val="single" w:sz="4" w:space="1" w:color="auto"/>
          <w:right w:val="single" w:sz="4" w:space="4" w:color="auto"/>
        </w:pBdr>
        <w:rPr>
          <w:i/>
          <w:lang w:val="lt-LT" w:bidi="lt-LT"/>
        </w:rPr>
      </w:pPr>
      <w:r w:rsidRPr="00C42360">
        <w:rPr>
          <w:b/>
          <w:lang w:val="lt-LT" w:bidi="lt-LT"/>
        </w:rPr>
        <w:t>UNIKALUS IDENTIFIKATORIUS – 2D BRŪKŠNINIS KODAS</w:t>
      </w:r>
    </w:p>
    <w:p w14:paraId="734EBF8A" w14:textId="77777777" w:rsidR="005171A6" w:rsidRPr="00C42360" w:rsidRDefault="005171A6" w:rsidP="005171A6">
      <w:pPr>
        <w:widowControl w:val="0"/>
        <w:rPr>
          <w:lang w:val="lt-LT" w:bidi="lt-LT"/>
        </w:rPr>
      </w:pPr>
    </w:p>
    <w:p w14:paraId="2F170CD7" w14:textId="77777777" w:rsidR="005171A6" w:rsidRPr="00C42360" w:rsidRDefault="005171A6" w:rsidP="005171A6">
      <w:pPr>
        <w:widowControl w:val="0"/>
        <w:rPr>
          <w:shd w:val="clear" w:color="auto" w:fill="CCCCCC"/>
          <w:lang w:val="lt-LT" w:bidi="lt-LT"/>
        </w:rPr>
      </w:pPr>
      <w:r w:rsidRPr="00C42360">
        <w:rPr>
          <w:highlight w:val="lightGray"/>
          <w:lang w:val="lt-LT" w:bidi="lt-LT"/>
        </w:rPr>
        <w:t>2D brūkšninis kodas su nurodytu unikaliu identifikatoriumi.</w:t>
      </w:r>
    </w:p>
    <w:p w14:paraId="225469C0" w14:textId="77777777" w:rsidR="005171A6" w:rsidRPr="00C42360" w:rsidRDefault="005171A6" w:rsidP="005171A6">
      <w:pPr>
        <w:widowControl w:val="0"/>
        <w:rPr>
          <w:lang w:val="lt-LT" w:bidi="lt-LT"/>
        </w:rPr>
      </w:pPr>
    </w:p>
    <w:p w14:paraId="1B69B5D5" w14:textId="77777777" w:rsidR="005171A6" w:rsidRPr="00C42360" w:rsidRDefault="005171A6" w:rsidP="005171A6">
      <w:pPr>
        <w:widowControl w:val="0"/>
        <w:rPr>
          <w:lang w:val="lt-LT" w:bidi="lt-LT"/>
        </w:rPr>
      </w:pPr>
    </w:p>
    <w:p w14:paraId="41716001" w14:textId="77777777" w:rsidR="005171A6" w:rsidRPr="00C42360" w:rsidRDefault="005171A6" w:rsidP="00F2413B">
      <w:pPr>
        <w:widowControl w:val="0"/>
        <w:numPr>
          <w:ilvl w:val="0"/>
          <w:numId w:val="28"/>
        </w:numPr>
        <w:pBdr>
          <w:top w:val="single" w:sz="4" w:space="1" w:color="auto"/>
          <w:left w:val="single" w:sz="4" w:space="4" w:color="auto"/>
          <w:bottom w:val="single" w:sz="4" w:space="1" w:color="auto"/>
          <w:right w:val="single" w:sz="4" w:space="4" w:color="auto"/>
        </w:pBdr>
        <w:ind w:left="567"/>
        <w:rPr>
          <w:i/>
          <w:lang w:val="lt-LT" w:bidi="lt-LT"/>
        </w:rPr>
      </w:pPr>
      <w:r w:rsidRPr="00C42360">
        <w:rPr>
          <w:b/>
          <w:lang w:val="lt-LT" w:bidi="lt-LT"/>
        </w:rPr>
        <w:t>UNIKALUS IDENTIFIKATORIUS – ŽMONĖMS SUPRANTAMI DUOMENYS</w:t>
      </w:r>
    </w:p>
    <w:p w14:paraId="357CE5F9" w14:textId="77777777" w:rsidR="005171A6" w:rsidRPr="00C42360" w:rsidRDefault="005171A6" w:rsidP="005171A6">
      <w:pPr>
        <w:widowControl w:val="0"/>
        <w:rPr>
          <w:lang w:val="lt-LT" w:bidi="lt-LT"/>
        </w:rPr>
      </w:pPr>
    </w:p>
    <w:p w14:paraId="138F529B" w14:textId="77777777" w:rsidR="005171A6" w:rsidRPr="00C42360" w:rsidRDefault="005171A6" w:rsidP="005171A6">
      <w:pPr>
        <w:widowControl w:val="0"/>
        <w:rPr>
          <w:lang w:val="lt-LT" w:bidi="lt-LT"/>
        </w:rPr>
      </w:pPr>
      <w:r w:rsidRPr="00C42360">
        <w:rPr>
          <w:lang w:val="lt-LT" w:bidi="lt-LT"/>
        </w:rPr>
        <w:t>PC:</w:t>
      </w:r>
    </w:p>
    <w:p w14:paraId="7C60D348" w14:textId="77777777" w:rsidR="005171A6" w:rsidRPr="00C42360" w:rsidRDefault="005171A6" w:rsidP="005171A6">
      <w:pPr>
        <w:widowControl w:val="0"/>
        <w:rPr>
          <w:lang w:val="lt-LT" w:bidi="lt-LT"/>
        </w:rPr>
      </w:pPr>
      <w:r w:rsidRPr="00C42360">
        <w:rPr>
          <w:lang w:val="lt-LT" w:bidi="lt-LT"/>
        </w:rPr>
        <w:t>SN:</w:t>
      </w:r>
    </w:p>
    <w:p w14:paraId="29965C3B" w14:textId="77777777" w:rsidR="005171A6" w:rsidRPr="00C42360" w:rsidRDefault="005171A6" w:rsidP="005171A6">
      <w:pPr>
        <w:widowControl w:val="0"/>
        <w:rPr>
          <w:rFonts w:ascii="Times New Roman Bold" w:hAnsi="Times New Roman Bold"/>
          <w:b/>
          <w:caps/>
          <w:lang w:val="lt-LT"/>
        </w:rPr>
      </w:pPr>
      <w:r w:rsidRPr="00C42360">
        <w:rPr>
          <w:lang w:val="lt-LT" w:bidi="lt-LT"/>
        </w:rPr>
        <w:t>NN:</w:t>
      </w:r>
      <w:r w:rsidRPr="00C42360">
        <w:rPr>
          <w:lang w:val="lt-LT"/>
        </w:rPr>
        <w:br w:type="page"/>
      </w:r>
    </w:p>
    <w:p w14:paraId="085D0CA4" w14:textId="77777777" w:rsidR="005171A6" w:rsidRPr="00C42360" w:rsidRDefault="005171A6" w:rsidP="005171A6">
      <w:pPr>
        <w:suppressLineNumbers/>
        <w:pBdr>
          <w:top w:val="single" w:sz="4" w:space="1" w:color="auto"/>
          <w:left w:val="single" w:sz="4" w:space="4" w:color="auto"/>
          <w:bottom w:val="single" w:sz="4" w:space="1" w:color="auto"/>
          <w:right w:val="single" w:sz="4" w:space="4" w:color="auto"/>
        </w:pBdr>
        <w:spacing w:line="260" w:lineRule="exact"/>
        <w:rPr>
          <w:b/>
          <w:lang w:val="lt-LT"/>
        </w:rPr>
      </w:pPr>
      <w:r w:rsidRPr="00C42360">
        <w:rPr>
          <w:rFonts w:ascii="Times New Roman Bold" w:hAnsi="Times New Roman Bold"/>
          <w:b/>
          <w:caps/>
          <w:lang w:val="lt-LT"/>
        </w:rPr>
        <w:t>Minimali informacija ant mažų vidinių pakuočių</w:t>
      </w:r>
      <w:r w:rsidRPr="00C42360">
        <w:rPr>
          <w:b/>
          <w:lang w:val="lt-LT"/>
        </w:rPr>
        <w:t xml:space="preserve"> </w:t>
      </w:r>
      <w:r w:rsidRPr="00C42360">
        <w:rPr>
          <w:lang w:val="lt-LT"/>
        </w:rPr>
        <w:br/>
      </w:r>
    </w:p>
    <w:p w14:paraId="74BAB4CF" w14:textId="77777777" w:rsidR="005171A6" w:rsidRPr="00C42360" w:rsidRDefault="00C87201" w:rsidP="005171A6">
      <w:pPr>
        <w:suppressLineNumbers/>
        <w:pBdr>
          <w:top w:val="single" w:sz="4" w:space="1" w:color="auto"/>
          <w:left w:val="single" w:sz="4" w:space="4" w:color="auto"/>
          <w:bottom w:val="single" w:sz="4" w:space="1" w:color="auto"/>
          <w:right w:val="single" w:sz="4" w:space="4" w:color="auto"/>
        </w:pBdr>
        <w:spacing w:line="260" w:lineRule="exact"/>
        <w:rPr>
          <w:b/>
          <w:lang w:val="lt-LT"/>
        </w:rPr>
      </w:pPr>
      <w:r>
        <w:rPr>
          <w:b/>
          <w:lang w:val="lt-LT"/>
        </w:rPr>
        <w:t xml:space="preserve">MILTELIŲ FLAKONO ETIKETĖ </w:t>
      </w:r>
      <w:r w:rsidR="00A64919" w:rsidRPr="00C42360">
        <w:rPr>
          <w:b/>
          <w:lang w:val="lt-LT"/>
        </w:rPr>
        <w:t>100</w:t>
      </w:r>
      <w:r w:rsidR="005171A6" w:rsidRPr="00C42360">
        <w:rPr>
          <w:b/>
          <w:lang w:val="lt-LT"/>
        </w:rPr>
        <w:t>0 TV / 2</w:t>
      </w:r>
      <w:r w:rsidR="00A64919" w:rsidRPr="00C42360">
        <w:rPr>
          <w:b/>
          <w:lang w:val="lt-LT"/>
        </w:rPr>
        <w:t>4</w:t>
      </w:r>
      <w:r w:rsidR="005171A6" w:rsidRPr="00C42360">
        <w:rPr>
          <w:b/>
          <w:lang w:val="lt-LT"/>
        </w:rPr>
        <w:t>00 TV</w:t>
      </w:r>
    </w:p>
    <w:p w14:paraId="39B7631C" w14:textId="77777777" w:rsidR="005171A6" w:rsidRPr="00C42360" w:rsidRDefault="005171A6" w:rsidP="005171A6">
      <w:pPr>
        <w:pStyle w:val="LAGIPINormal"/>
        <w:rPr>
          <w:b/>
          <w:bCs/>
          <w:sz w:val="22"/>
          <w:lang w:val="lt-LT"/>
        </w:rPr>
      </w:pPr>
    </w:p>
    <w:p w14:paraId="4B61F107" w14:textId="77777777" w:rsidR="005171A6" w:rsidRPr="00C42360" w:rsidRDefault="005171A6" w:rsidP="005171A6">
      <w:pPr>
        <w:pStyle w:val="LAGIPINormal"/>
        <w:rPr>
          <w:b/>
          <w:bCs/>
          <w:sz w:val="22"/>
          <w:lang w:val="lt-LT"/>
        </w:rPr>
      </w:pPr>
    </w:p>
    <w:p w14:paraId="07687ACE" w14:textId="77777777" w:rsidR="005171A6" w:rsidRPr="00C42360" w:rsidRDefault="005171A6" w:rsidP="005171A6">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1.</w:t>
      </w:r>
      <w:r w:rsidRPr="00C42360">
        <w:rPr>
          <w:b/>
          <w:lang w:val="lt-LT"/>
        </w:rPr>
        <w:tab/>
        <w:t>VAISTINIO PREPARATO PAVADINIMAS IR VARTOJIMO BŪDAS (-AI)</w:t>
      </w:r>
    </w:p>
    <w:p w14:paraId="4E3BDB78" w14:textId="77777777" w:rsidR="005171A6" w:rsidRPr="00C42360" w:rsidRDefault="005171A6" w:rsidP="005171A6">
      <w:pPr>
        <w:suppressLineNumbers/>
        <w:spacing w:line="260" w:lineRule="exact"/>
        <w:rPr>
          <w:lang w:val="lt-LT"/>
        </w:rPr>
      </w:pPr>
    </w:p>
    <w:p w14:paraId="695F71FE" w14:textId="77777777" w:rsidR="005171A6" w:rsidRPr="00C42360" w:rsidRDefault="005171A6" w:rsidP="005171A6">
      <w:pPr>
        <w:suppressLineNumbers/>
        <w:spacing w:line="260" w:lineRule="exact"/>
        <w:rPr>
          <w:b/>
          <w:bCs/>
          <w:lang w:val="lt-LT"/>
        </w:rPr>
      </w:pPr>
      <w:r w:rsidRPr="00C42360">
        <w:rPr>
          <w:b/>
          <w:bCs/>
          <w:lang w:val="lt-LT"/>
        </w:rPr>
        <w:t xml:space="preserve">Haemate </w:t>
      </w:r>
      <w:r w:rsidR="00A64919" w:rsidRPr="00C42360">
        <w:rPr>
          <w:b/>
          <w:bCs/>
          <w:lang w:val="lt-LT"/>
        </w:rPr>
        <w:t>10</w:t>
      </w:r>
      <w:r w:rsidRPr="00C42360">
        <w:rPr>
          <w:b/>
          <w:bCs/>
          <w:lang w:val="lt-LT"/>
        </w:rPr>
        <w:t>00 TV/2</w:t>
      </w:r>
      <w:r w:rsidR="00A64919" w:rsidRPr="00C42360">
        <w:rPr>
          <w:b/>
          <w:bCs/>
          <w:lang w:val="lt-LT"/>
        </w:rPr>
        <w:t>4</w:t>
      </w:r>
      <w:r w:rsidRPr="00C42360">
        <w:rPr>
          <w:b/>
          <w:bCs/>
          <w:lang w:val="lt-LT"/>
        </w:rPr>
        <w:t>00 TV</w:t>
      </w:r>
    </w:p>
    <w:p w14:paraId="0DA51097" w14:textId="77777777" w:rsidR="005171A6" w:rsidRPr="00C42360" w:rsidRDefault="005171A6" w:rsidP="005171A6">
      <w:pPr>
        <w:suppressLineNumbers/>
        <w:spacing w:line="260" w:lineRule="exact"/>
        <w:rPr>
          <w:lang w:val="lt-LT"/>
        </w:rPr>
      </w:pPr>
      <w:r w:rsidRPr="00C42360">
        <w:rPr>
          <w:lang w:val="lt-LT"/>
        </w:rPr>
        <w:t>milteliai injekciniam ar infuziniam tirpalui</w:t>
      </w:r>
    </w:p>
    <w:p w14:paraId="107A393D" w14:textId="77777777" w:rsidR="005171A6" w:rsidRPr="00C42360" w:rsidRDefault="005171A6" w:rsidP="005171A6">
      <w:pPr>
        <w:suppressLineNumbers/>
        <w:spacing w:line="260" w:lineRule="exact"/>
        <w:rPr>
          <w:lang w:val="lt-LT"/>
        </w:rPr>
      </w:pPr>
    </w:p>
    <w:p w14:paraId="3BF29E78" w14:textId="77777777" w:rsidR="005171A6" w:rsidRPr="00C42360" w:rsidRDefault="005171A6" w:rsidP="005171A6">
      <w:pPr>
        <w:suppressLineNumbers/>
        <w:spacing w:line="260" w:lineRule="exact"/>
        <w:rPr>
          <w:lang w:val="lt-LT"/>
        </w:rPr>
      </w:pPr>
    </w:p>
    <w:p w14:paraId="65B63C1B" w14:textId="77777777" w:rsidR="005171A6" w:rsidRPr="00C42360" w:rsidRDefault="005171A6" w:rsidP="005171A6">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2.</w:t>
      </w:r>
      <w:r w:rsidRPr="00C42360">
        <w:rPr>
          <w:b/>
          <w:lang w:val="lt-LT"/>
        </w:rPr>
        <w:tab/>
        <w:t>VARTOJIMO METODAS</w:t>
      </w:r>
    </w:p>
    <w:p w14:paraId="1B2CC1D6" w14:textId="77777777" w:rsidR="005171A6" w:rsidRPr="00C42360" w:rsidRDefault="005171A6" w:rsidP="005171A6">
      <w:pPr>
        <w:suppressLineNumbers/>
        <w:spacing w:line="260" w:lineRule="exact"/>
        <w:rPr>
          <w:lang w:val="lt-LT"/>
        </w:rPr>
      </w:pPr>
    </w:p>
    <w:p w14:paraId="1F14E30B" w14:textId="77777777" w:rsidR="005171A6" w:rsidRPr="00F2413B" w:rsidRDefault="005171A6" w:rsidP="005171A6">
      <w:pPr>
        <w:autoSpaceDE w:val="0"/>
        <w:autoSpaceDN w:val="0"/>
        <w:adjustRightInd w:val="0"/>
        <w:ind w:firstLine="1"/>
        <w:rPr>
          <w:bCs/>
          <w:lang w:val="lt-LT"/>
        </w:rPr>
      </w:pPr>
      <w:r w:rsidRPr="00F2413B">
        <w:rPr>
          <w:bCs/>
          <w:lang w:val="lt-LT"/>
        </w:rPr>
        <w:t>Prieš vartojimą perskaitykite pakuotės lapelį.</w:t>
      </w:r>
    </w:p>
    <w:p w14:paraId="7F56EE97" w14:textId="77777777" w:rsidR="005171A6" w:rsidRPr="00C42360" w:rsidRDefault="005171A6" w:rsidP="005171A6">
      <w:pPr>
        <w:suppressLineNumbers/>
        <w:spacing w:line="260" w:lineRule="exact"/>
        <w:rPr>
          <w:lang w:val="lt-LT"/>
        </w:rPr>
      </w:pPr>
    </w:p>
    <w:p w14:paraId="450C0FA4" w14:textId="77777777" w:rsidR="005171A6" w:rsidRPr="00C42360" w:rsidRDefault="005171A6" w:rsidP="005171A6">
      <w:pPr>
        <w:suppressLineNumbers/>
        <w:spacing w:line="260" w:lineRule="exact"/>
        <w:rPr>
          <w:lang w:val="lt-LT"/>
        </w:rPr>
      </w:pPr>
    </w:p>
    <w:p w14:paraId="7AC0D8EC" w14:textId="77777777" w:rsidR="005171A6" w:rsidRPr="00C42360" w:rsidRDefault="005171A6" w:rsidP="005171A6">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3.</w:t>
      </w:r>
      <w:r w:rsidRPr="00C42360">
        <w:rPr>
          <w:b/>
          <w:lang w:val="lt-LT"/>
        </w:rPr>
        <w:tab/>
        <w:t>TINKAMUMO LAIKAS</w:t>
      </w:r>
    </w:p>
    <w:p w14:paraId="534EC77A" w14:textId="77777777" w:rsidR="005171A6" w:rsidRPr="00C42360" w:rsidRDefault="005171A6" w:rsidP="005171A6">
      <w:pPr>
        <w:suppressLineNumbers/>
        <w:spacing w:line="260" w:lineRule="exact"/>
        <w:rPr>
          <w:lang w:val="lt-LT"/>
        </w:rPr>
      </w:pPr>
    </w:p>
    <w:p w14:paraId="104762F9" w14:textId="77777777" w:rsidR="005171A6" w:rsidRPr="00C42360" w:rsidRDefault="005171A6" w:rsidP="005171A6">
      <w:pPr>
        <w:suppressLineNumbers/>
        <w:spacing w:line="260" w:lineRule="exact"/>
        <w:rPr>
          <w:lang w:val="lt-LT"/>
        </w:rPr>
      </w:pPr>
      <w:r w:rsidRPr="00C42360">
        <w:rPr>
          <w:lang w:val="lt-LT"/>
        </w:rPr>
        <w:t>EXP</w:t>
      </w:r>
    </w:p>
    <w:p w14:paraId="1DACA128" w14:textId="77777777" w:rsidR="005171A6" w:rsidRPr="00C42360" w:rsidRDefault="005171A6" w:rsidP="005171A6">
      <w:pPr>
        <w:suppressLineNumbers/>
        <w:spacing w:line="260" w:lineRule="exact"/>
        <w:rPr>
          <w:lang w:val="lt-LT"/>
        </w:rPr>
      </w:pPr>
    </w:p>
    <w:p w14:paraId="02AF45F0" w14:textId="77777777" w:rsidR="005171A6" w:rsidRPr="00C42360" w:rsidRDefault="005171A6" w:rsidP="005171A6">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4.</w:t>
      </w:r>
      <w:r w:rsidRPr="00C42360">
        <w:rPr>
          <w:b/>
          <w:lang w:val="lt-LT"/>
        </w:rPr>
        <w:tab/>
        <w:t>SERIJOS NUMERIS</w:t>
      </w:r>
    </w:p>
    <w:p w14:paraId="191AC9D4" w14:textId="77777777" w:rsidR="005171A6" w:rsidRPr="00C42360" w:rsidRDefault="005171A6" w:rsidP="005171A6">
      <w:pPr>
        <w:suppressLineNumbers/>
        <w:spacing w:line="260" w:lineRule="exact"/>
        <w:rPr>
          <w:lang w:val="lt-LT"/>
        </w:rPr>
      </w:pPr>
    </w:p>
    <w:p w14:paraId="33BD81FE" w14:textId="77777777" w:rsidR="005171A6" w:rsidRPr="00C42360" w:rsidRDefault="005171A6" w:rsidP="005171A6">
      <w:pPr>
        <w:suppressLineNumbers/>
        <w:spacing w:line="260" w:lineRule="exact"/>
        <w:rPr>
          <w:lang w:val="lt-LT"/>
        </w:rPr>
      </w:pPr>
      <w:r w:rsidRPr="00C42360">
        <w:rPr>
          <w:lang w:val="lt-LT"/>
        </w:rPr>
        <w:t>Lot</w:t>
      </w:r>
    </w:p>
    <w:p w14:paraId="0830ABB1" w14:textId="77777777" w:rsidR="005171A6" w:rsidRPr="00C42360" w:rsidRDefault="005171A6" w:rsidP="005171A6">
      <w:pPr>
        <w:suppressLineNumbers/>
        <w:spacing w:line="260" w:lineRule="exact"/>
        <w:rPr>
          <w:lang w:val="lt-LT"/>
        </w:rPr>
      </w:pPr>
    </w:p>
    <w:p w14:paraId="4E37648A" w14:textId="77777777" w:rsidR="005171A6" w:rsidRPr="00C42360" w:rsidRDefault="005171A6" w:rsidP="005171A6">
      <w:pPr>
        <w:suppressLineNumbers/>
        <w:spacing w:line="260" w:lineRule="exact"/>
        <w:rPr>
          <w:lang w:val="lt-LT"/>
        </w:rPr>
      </w:pPr>
    </w:p>
    <w:p w14:paraId="3E18E7A9" w14:textId="77777777" w:rsidR="005171A6" w:rsidRPr="00C42360" w:rsidRDefault="005171A6" w:rsidP="005171A6">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5.</w:t>
      </w:r>
      <w:r w:rsidRPr="00C42360">
        <w:rPr>
          <w:b/>
          <w:lang w:val="lt-LT"/>
        </w:rPr>
        <w:tab/>
        <w:t>KIEKIS (MASĖ, TŪRIS ARBA VIENETAI)</w:t>
      </w:r>
    </w:p>
    <w:p w14:paraId="5C7C1CF4" w14:textId="77777777" w:rsidR="005171A6" w:rsidRPr="00C42360" w:rsidRDefault="005171A6" w:rsidP="005171A6">
      <w:pPr>
        <w:suppressLineNumbers/>
        <w:spacing w:line="260" w:lineRule="exact"/>
        <w:rPr>
          <w:lang w:val="lt-LT"/>
        </w:rPr>
      </w:pPr>
    </w:p>
    <w:p w14:paraId="206F9F53" w14:textId="77777777" w:rsidR="005171A6" w:rsidRPr="00C42360" w:rsidRDefault="005171A6" w:rsidP="005171A6">
      <w:pPr>
        <w:suppressLineNumbers/>
        <w:spacing w:line="260" w:lineRule="exact"/>
        <w:rPr>
          <w:b/>
          <w:bCs/>
          <w:lang w:val="lt-LT"/>
        </w:rPr>
      </w:pPr>
      <w:r w:rsidRPr="00C42360">
        <w:rPr>
          <w:b/>
          <w:bCs/>
          <w:lang w:val="lt-LT"/>
        </w:rPr>
        <w:t>Veikliosios medžiagos:</w:t>
      </w:r>
    </w:p>
    <w:p w14:paraId="753FEF18" w14:textId="77777777" w:rsidR="005171A6" w:rsidRPr="00C42360" w:rsidRDefault="005171A6" w:rsidP="005171A6">
      <w:pPr>
        <w:suppressLineNumbers/>
        <w:spacing w:line="260" w:lineRule="exact"/>
        <w:rPr>
          <w:lang w:val="lt-LT"/>
        </w:rPr>
      </w:pPr>
      <w:r w:rsidRPr="00C42360">
        <w:rPr>
          <w:lang w:val="lt-LT"/>
        </w:rPr>
        <w:t xml:space="preserve">koaguliacijos faktorius VIII </w:t>
      </w:r>
      <w:r w:rsidR="00A64919" w:rsidRPr="00C42360">
        <w:rPr>
          <w:lang w:val="lt-LT"/>
        </w:rPr>
        <w:t>10</w:t>
      </w:r>
      <w:r w:rsidRPr="00C42360">
        <w:rPr>
          <w:lang w:val="lt-LT"/>
        </w:rPr>
        <w:t xml:space="preserve">00 TV </w:t>
      </w:r>
    </w:p>
    <w:p w14:paraId="30C4518C" w14:textId="77777777" w:rsidR="005171A6" w:rsidRPr="00C42360" w:rsidRDefault="005171A6" w:rsidP="005171A6">
      <w:pPr>
        <w:suppressLineNumbers/>
        <w:spacing w:line="260" w:lineRule="exact"/>
        <w:rPr>
          <w:lang w:val="lt-LT"/>
        </w:rPr>
      </w:pPr>
      <w:r w:rsidRPr="00C42360">
        <w:rPr>
          <w:lang w:val="lt-LT"/>
        </w:rPr>
        <w:t>Willebrando faktorius 2</w:t>
      </w:r>
      <w:r w:rsidR="00A64919" w:rsidRPr="00C42360">
        <w:rPr>
          <w:lang w:val="lt-LT"/>
        </w:rPr>
        <w:t>4</w:t>
      </w:r>
      <w:r w:rsidRPr="00C42360">
        <w:rPr>
          <w:lang w:val="lt-LT"/>
        </w:rPr>
        <w:t>00 TV</w:t>
      </w:r>
    </w:p>
    <w:p w14:paraId="76793C00" w14:textId="77777777" w:rsidR="005171A6" w:rsidRPr="00C42360" w:rsidRDefault="005171A6" w:rsidP="005171A6">
      <w:pPr>
        <w:suppressLineNumbers/>
        <w:spacing w:line="260" w:lineRule="exact"/>
        <w:rPr>
          <w:lang w:val="lt-LT"/>
        </w:rPr>
      </w:pPr>
    </w:p>
    <w:p w14:paraId="23FFCB88" w14:textId="77777777" w:rsidR="005171A6" w:rsidRPr="00C42360" w:rsidRDefault="005171A6" w:rsidP="005171A6">
      <w:pPr>
        <w:suppressLineNumbers/>
        <w:spacing w:line="260" w:lineRule="exact"/>
        <w:rPr>
          <w:lang w:val="lt-LT"/>
        </w:rPr>
      </w:pPr>
    </w:p>
    <w:p w14:paraId="272FD9E1" w14:textId="77777777" w:rsidR="005171A6" w:rsidRPr="00C42360" w:rsidRDefault="005171A6" w:rsidP="005171A6">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6.</w:t>
      </w:r>
      <w:r w:rsidRPr="00C42360">
        <w:rPr>
          <w:b/>
          <w:lang w:val="lt-LT"/>
        </w:rPr>
        <w:tab/>
        <w:t>KITA</w:t>
      </w:r>
    </w:p>
    <w:p w14:paraId="71C64C6D" w14:textId="77777777" w:rsidR="005171A6" w:rsidRPr="00C42360" w:rsidRDefault="005171A6" w:rsidP="005171A6">
      <w:pPr>
        <w:suppressLineNumbers/>
        <w:spacing w:line="260" w:lineRule="exact"/>
        <w:rPr>
          <w:lang w:val="lt-LT"/>
        </w:rPr>
      </w:pPr>
    </w:p>
    <w:p w14:paraId="5F6EDA92" w14:textId="77777777" w:rsidR="005171A6" w:rsidRPr="00C42360" w:rsidRDefault="005171A6" w:rsidP="005171A6">
      <w:pPr>
        <w:suppressLineNumbers/>
        <w:spacing w:line="260" w:lineRule="exact"/>
        <w:rPr>
          <w:lang w:val="lt-LT"/>
        </w:rPr>
      </w:pPr>
      <w:r w:rsidRPr="00C42360">
        <w:rPr>
          <w:b/>
          <w:bCs/>
          <w:lang w:val="lt-LT"/>
        </w:rPr>
        <w:t>CSL Behring GmbH</w:t>
      </w:r>
      <w:r w:rsidRPr="00C42360">
        <w:rPr>
          <w:lang w:val="lt-LT"/>
        </w:rPr>
        <w:t>, 35041 Marburg, Vokietija</w:t>
      </w:r>
    </w:p>
    <w:p w14:paraId="3AC3FF50" w14:textId="77777777" w:rsidR="005171A6" w:rsidRPr="00C42360" w:rsidRDefault="005171A6" w:rsidP="005171A6">
      <w:pPr>
        <w:suppressLineNumbers/>
        <w:pBdr>
          <w:top w:val="single" w:sz="4" w:space="1" w:color="auto"/>
          <w:left w:val="single" w:sz="4" w:space="4" w:color="auto"/>
          <w:bottom w:val="single" w:sz="4" w:space="1" w:color="auto"/>
          <w:right w:val="single" w:sz="4" w:space="4" w:color="auto"/>
        </w:pBdr>
        <w:spacing w:line="260" w:lineRule="exact"/>
        <w:rPr>
          <w:b/>
          <w:lang w:val="lt-LT"/>
        </w:rPr>
      </w:pPr>
      <w:r w:rsidRPr="00C42360">
        <w:rPr>
          <w:rFonts w:ascii="Times New Roman Bold" w:hAnsi="Times New Roman Bold"/>
          <w:b/>
          <w:caps/>
          <w:lang w:val="lt-LT"/>
        </w:rPr>
        <w:br w:type="page"/>
        <w:t>Minimali informacija ant mažų vidinių pakuočių</w:t>
      </w:r>
      <w:r w:rsidRPr="00C42360">
        <w:rPr>
          <w:b/>
          <w:lang w:val="lt-LT"/>
        </w:rPr>
        <w:t xml:space="preserve"> </w:t>
      </w:r>
      <w:r w:rsidRPr="00C42360">
        <w:rPr>
          <w:lang w:val="lt-LT"/>
        </w:rPr>
        <w:br/>
      </w:r>
    </w:p>
    <w:p w14:paraId="0C266599" w14:textId="77777777" w:rsidR="005171A6" w:rsidRPr="00C42360" w:rsidRDefault="00DD647E" w:rsidP="005171A6">
      <w:pPr>
        <w:suppressLineNumbers/>
        <w:pBdr>
          <w:top w:val="single" w:sz="4" w:space="1" w:color="auto"/>
          <w:left w:val="single" w:sz="4" w:space="4" w:color="auto"/>
          <w:bottom w:val="single" w:sz="4" w:space="1" w:color="auto"/>
          <w:right w:val="single" w:sz="4" w:space="4" w:color="auto"/>
        </w:pBdr>
        <w:spacing w:line="260" w:lineRule="exact"/>
        <w:rPr>
          <w:b/>
          <w:lang w:val="lt-LT"/>
        </w:rPr>
      </w:pPr>
      <w:r>
        <w:rPr>
          <w:b/>
          <w:lang w:val="lt-LT"/>
        </w:rPr>
        <w:t xml:space="preserve">TIRPIKLIO FLAKONO ETIKETĖ </w:t>
      </w:r>
      <w:r w:rsidR="005171A6" w:rsidRPr="00C42360">
        <w:rPr>
          <w:b/>
          <w:lang w:val="lt-LT"/>
        </w:rPr>
        <w:t>1</w:t>
      </w:r>
      <w:r w:rsidR="00501103" w:rsidRPr="00C42360">
        <w:rPr>
          <w:b/>
          <w:lang w:val="lt-LT"/>
        </w:rPr>
        <w:t>5</w:t>
      </w:r>
      <w:r w:rsidR="005171A6" w:rsidRPr="00C42360">
        <w:rPr>
          <w:b/>
          <w:lang w:val="lt-LT"/>
        </w:rPr>
        <w:t> ml</w:t>
      </w:r>
    </w:p>
    <w:p w14:paraId="381467A3" w14:textId="77777777" w:rsidR="005171A6" w:rsidRPr="00C42360" w:rsidRDefault="005171A6" w:rsidP="005171A6">
      <w:pPr>
        <w:pStyle w:val="LAGIPINormal"/>
        <w:rPr>
          <w:b/>
          <w:bCs/>
          <w:sz w:val="22"/>
          <w:lang w:val="lt-LT"/>
        </w:rPr>
      </w:pPr>
    </w:p>
    <w:p w14:paraId="01D8B5E1" w14:textId="77777777" w:rsidR="005171A6" w:rsidRPr="00C42360" w:rsidRDefault="005171A6" w:rsidP="005171A6">
      <w:pPr>
        <w:pStyle w:val="LAGIPINormal"/>
        <w:rPr>
          <w:b/>
          <w:bCs/>
          <w:sz w:val="22"/>
          <w:lang w:val="lt-LT"/>
        </w:rPr>
      </w:pPr>
    </w:p>
    <w:p w14:paraId="71C62E29" w14:textId="77777777" w:rsidR="005171A6" w:rsidRPr="00C42360" w:rsidRDefault="005171A6" w:rsidP="005171A6">
      <w:pPr>
        <w:suppressLineNumbers/>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C42360">
        <w:rPr>
          <w:b/>
          <w:lang w:val="lt-LT"/>
        </w:rPr>
        <w:t>1.</w:t>
      </w:r>
      <w:r w:rsidRPr="00C42360">
        <w:rPr>
          <w:b/>
          <w:lang w:val="lt-LT"/>
        </w:rPr>
        <w:tab/>
        <w:t>VAISTINIO PREPARATO PAVADINIMAS IR VARTOJIMO BŪDAS (-AI)</w:t>
      </w:r>
    </w:p>
    <w:p w14:paraId="5AE5C84A" w14:textId="77777777" w:rsidR="005171A6" w:rsidRPr="00C42360" w:rsidRDefault="005171A6" w:rsidP="005171A6">
      <w:pPr>
        <w:suppressLineNumbers/>
        <w:spacing w:line="260" w:lineRule="exact"/>
        <w:rPr>
          <w:lang w:val="lt-LT"/>
        </w:rPr>
      </w:pPr>
    </w:p>
    <w:p w14:paraId="3C41B74B" w14:textId="2478DB46" w:rsidR="005171A6" w:rsidRPr="00C42360" w:rsidRDefault="005171A6" w:rsidP="005171A6">
      <w:pPr>
        <w:suppressLineNumbers/>
        <w:spacing w:line="260" w:lineRule="exact"/>
        <w:rPr>
          <w:lang w:val="lt-LT"/>
        </w:rPr>
      </w:pPr>
      <w:r w:rsidRPr="00C42360">
        <w:rPr>
          <w:b/>
          <w:szCs w:val="24"/>
          <w:lang w:val="lt-LT"/>
        </w:rPr>
        <w:t xml:space="preserve">Water for Injections </w:t>
      </w:r>
    </w:p>
    <w:p w14:paraId="40218E1D" w14:textId="77777777" w:rsidR="005171A6" w:rsidRPr="00C42360" w:rsidRDefault="005171A6" w:rsidP="005171A6">
      <w:pPr>
        <w:tabs>
          <w:tab w:val="clear" w:pos="567"/>
          <w:tab w:val="left" w:pos="720"/>
        </w:tabs>
        <w:rPr>
          <w:lang w:val="lt-LT"/>
        </w:rPr>
      </w:pPr>
      <w:r w:rsidRPr="00C42360">
        <w:rPr>
          <w:lang w:val="lt-LT"/>
        </w:rPr>
        <w:t>tirpiklis parenteriniam vartojimui</w:t>
      </w:r>
    </w:p>
    <w:p w14:paraId="6255CE84" w14:textId="77777777" w:rsidR="005171A6" w:rsidRPr="00C42360" w:rsidRDefault="005171A6" w:rsidP="005171A6">
      <w:pPr>
        <w:suppressLineNumbers/>
        <w:spacing w:line="260" w:lineRule="exact"/>
        <w:rPr>
          <w:lang w:val="lt-LT"/>
        </w:rPr>
      </w:pPr>
    </w:p>
    <w:p w14:paraId="553DC8C5" w14:textId="77777777" w:rsidR="00D72D2E" w:rsidRPr="00C42360" w:rsidRDefault="00D72D2E" w:rsidP="00EA19CF">
      <w:pPr>
        <w:widowControl w:val="0"/>
        <w:rPr>
          <w:lang w:val="lt-LT"/>
        </w:rPr>
      </w:pPr>
    </w:p>
    <w:p w14:paraId="3E4C19FD" w14:textId="77777777" w:rsidR="00D72D2E" w:rsidRPr="00C42360" w:rsidRDefault="00D72D2E" w:rsidP="00D72D2E">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2.</w:t>
      </w:r>
      <w:r w:rsidRPr="00C42360">
        <w:rPr>
          <w:b/>
          <w:lang w:val="lt-LT"/>
        </w:rPr>
        <w:tab/>
        <w:t>VEIKLIOJI (-IOS) MEDŽIAGA (-OS) IR JOS (-Ų) KIEKIS (-IAI)</w:t>
      </w:r>
    </w:p>
    <w:p w14:paraId="088DD262" w14:textId="77777777" w:rsidR="00D72D2E" w:rsidRPr="00C42360" w:rsidRDefault="00D72D2E" w:rsidP="00D72D2E">
      <w:pPr>
        <w:widowControl w:val="0"/>
        <w:rPr>
          <w:lang w:val="lt-LT"/>
        </w:rPr>
      </w:pPr>
    </w:p>
    <w:p w14:paraId="05D0FAD6" w14:textId="77777777" w:rsidR="00D72D2E" w:rsidRPr="00D72D2E" w:rsidRDefault="00D72D2E" w:rsidP="00D72D2E">
      <w:pPr>
        <w:tabs>
          <w:tab w:val="clear" w:pos="567"/>
        </w:tabs>
        <w:rPr>
          <w:i/>
          <w:caps/>
          <w:lang w:val="lv-LV" w:eastAsia="en-US"/>
        </w:rPr>
      </w:pPr>
      <w:r w:rsidRPr="00D72D2E">
        <w:rPr>
          <w:i/>
          <w:highlight w:val="lightGray"/>
          <w:lang w:val="lv-LV" w:eastAsia="en-US"/>
        </w:rPr>
        <w:t>Aqua ad iniectabile</w:t>
      </w:r>
    </w:p>
    <w:p w14:paraId="1E849888" w14:textId="77777777" w:rsidR="00D72D2E" w:rsidRPr="001454FB" w:rsidRDefault="00D72D2E" w:rsidP="00D72D2E">
      <w:pPr>
        <w:rPr>
          <w:lang w:val="lt-LT"/>
        </w:rPr>
      </w:pPr>
    </w:p>
    <w:p w14:paraId="7C6667B4" w14:textId="77777777" w:rsidR="00D72D2E" w:rsidRPr="00C42360" w:rsidRDefault="00D72D2E" w:rsidP="00D72D2E">
      <w:pPr>
        <w:widowControl w:val="0"/>
        <w:rPr>
          <w:lang w:val="lt-LT"/>
        </w:rPr>
      </w:pPr>
    </w:p>
    <w:p w14:paraId="7FA565F0" w14:textId="77777777" w:rsidR="00D72D2E" w:rsidRPr="00C42360" w:rsidRDefault="00D72D2E" w:rsidP="00D72D2E">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3.</w:t>
      </w:r>
      <w:r w:rsidRPr="00C42360">
        <w:rPr>
          <w:b/>
          <w:lang w:val="lt-LT"/>
        </w:rPr>
        <w:tab/>
        <w:t>PAGALBINIŲ MEDŽIAGŲ SĄRAŠAS</w:t>
      </w:r>
    </w:p>
    <w:p w14:paraId="0744AAA4" w14:textId="77777777" w:rsidR="00D72D2E" w:rsidRPr="00C42360" w:rsidRDefault="00D72D2E" w:rsidP="00D72D2E">
      <w:pPr>
        <w:widowControl w:val="0"/>
        <w:rPr>
          <w:lang w:val="lt-LT"/>
        </w:rPr>
      </w:pPr>
    </w:p>
    <w:p w14:paraId="17C7919D" w14:textId="77777777" w:rsidR="00D72D2E" w:rsidRPr="00C42360" w:rsidRDefault="00D72D2E" w:rsidP="00D72D2E">
      <w:pPr>
        <w:widowControl w:val="0"/>
        <w:rPr>
          <w:lang w:val="lt-LT"/>
        </w:rPr>
      </w:pPr>
    </w:p>
    <w:p w14:paraId="5E29F825" w14:textId="77777777" w:rsidR="00D72D2E" w:rsidRPr="00C42360" w:rsidRDefault="00D72D2E" w:rsidP="00D72D2E">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4.</w:t>
      </w:r>
      <w:r w:rsidRPr="00C42360">
        <w:rPr>
          <w:b/>
          <w:lang w:val="lt-LT"/>
        </w:rPr>
        <w:tab/>
        <w:t>FARMACINĖ FORMA IR KIEKIS PAKUOTĖJE</w:t>
      </w:r>
    </w:p>
    <w:p w14:paraId="0B21818E" w14:textId="77777777" w:rsidR="00D72D2E" w:rsidRPr="00C42360" w:rsidRDefault="00D72D2E" w:rsidP="00D72D2E">
      <w:pPr>
        <w:widowControl w:val="0"/>
        <w:rPr>
          <w:lang w:val="lt-LT"/>
        </w:rPr>
      </w:pPr>
    </w:p>
    <w:p w14:paraId="64F03CBB" w14:textId="1F0D3A83" w:rsidR="00D72D2E" w:rsidRPr="00C42360" w:rsidRDefault="00D72D2E" w:rsidP="00D72D2E">
      <w:pPr>
        <w:tabs>
          <w:tab w:val="clear" w:pos="567"/>
          <w:tab w:val="left" w:pos="720"/>
        </w:tabs>
        <w:rPr>
          <w:lang w:val="lt-LT"/>
        </w:rPr>
      </w:pPr>
      <w:r w:rsidRPr="00D72D2E">
        <w:rPr>
          <w:highlight w:val="lightGray"/>
          <w:lang w:val="lt-LT"/>
        </w:rPr>
        <w:t>Tirpiklis parenteriniam vartojimui</w:t>
      </w:r>
    </w:p>
    <w:p w14:paraId="6ECC1CCC" w14:textId="77777777" w:rsidR="00D72D2E" w:rsidRPr="00C42360" w:rsidRDefault="00D72D2E" w:rsidP="00D72D2E">
      <w:pPr>
        <w:suppressLineNumbers/>
        <w:spacing w:line="260" w:lineRule="exact"/>
        <w:rPr>
          <w:lang w:val="lt-LT"/>
        </w:rPr>
      </w:pPr>
      <w:r w:rsidRPr="00C42360">
        <w:rPr>
          <w:lang w:val="lt-LT"/>
        </w:rPr>
        <w:t>15 ml</w:t>
      </w:r>
    </w:p>
    <w:p w14:paraId="4C79D6B8" w14:textId="77777777" w:rsidR="00D72D2E" w:rsidRPr="00C42360" w:rsidRDefault="00D72D2E" w:rsidP="00EA19CF">
      <w:pPr>
        <w:widowControl w:val="0"/>
        <w:rPr>
          <w:lang w:val="lt-LT"/>
        </w:rPr>
      </w:pPr>
    </w:p>
    <w:p w14:paraId="792F21D7" w14:textId="77777777" w:rsidR="00D72D2E" w:rsidRPr="00C42360" w:rsidRDefault="00D72D2E" w:rsidP="00EA19CF">
      <w:pPr>
        <w:widowControl w:val="0"/>
        <w:rPr>
          <w:lang w:val="lt-LT"/>
        </w:rPr>
      </w:pPr>
    </w:p>
    <w:p w14:paraId="20321C82" w14:textId="77777777" w:rsidR="00D72D2E" w:rsidRPr="00C42360" w:rsidRDefault="00D72D2E" w:rsidP="00EA19C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5.</w:t>
      </w:r>
      <w:r w:rsidRPr="00C42360">
        <w:rPr>
          <w:b/>
          <w:lang w:val="lt-LT"/>
        </w:rPr>
        <w:tab/>
        <w:t>VARTOJIMO METODAS IR BŪDAS (-AI)</w:t>
      </w:r>
    </w:p>
    <w:p w14:paraId="3D7C742E" w14:textId="77777777" w:rsidR="00D72D2E" w:rsidRPr="00C42360" w:rsidRDefault="00D72D2E" w:rsidP="00EA19CF">
      <w:pPr>
        <w:widowControl w:val="0"/>
        <w:rPr>
          <w:lang w:val="lt-LT"/>
        </w:rPr>
      </w:pPr>
    </w:p>
    <w:p w14:paraId="6A81D117" w14:textId="732CDDEC" w:rsidR="00D72D2E" w:rsidRPr="00F2413B" w:rsidRDefault="00D72D2E" w:rsidP="00D72D2E">
      <w:pPr>
        <w:widowControl w:val="0"/>
        <w:rPr>
          <w:bCs/>
          <w:lang w:val="lt-LT"/>
        </w:rPr>
      </w:pPr>
      <w:r w:rsidRPr="00F2413B">
        <w:rPr>
          <w:bCs/>
          <w:lang w:val="lt-LT"/>
        </w:rPr>
        <w:t>Prieš vartojimą perskaitykite pakuotės lapelį.</w:t>
      </w:r>
    </w:p>
    <w:p w14:paraId="442E260E" w14:textId="09C07BAA" w:rsidR="00D72D2E" w:rsidRDefault="00D72D2E" w:rsidP="00D72D2E">
      <w:pPr>
        <w:widowControl w:val="0"/>
        <w:rPr>
          <w:lang w:val="lt-LT"/>
        </w:rPr>
      </w:pPr>
      <w:r w:rsidRPr="00D72D2E">
        <w:rPr>
          <w:lang w:val="lt-LT"/>
        </w:rPr>
        <w:t>Vartokite kaip tirpiklį tinkamiems, parenteriniu būdu vartojamiems vaistiniams preparatams tirpinti arba skiesti.</w:t>
      </w:r>
    </w:p>
    <w:p w14:paraId="5107D1A5" w14:textId="77777777" w:rsidR="00D72D2E" w:rsidRPr="00C42360" w:rsidRDefault="00D72D2E" w:rsidP="00D72D2E">
      <w:pPr>
        <w:widowControl w:val="0"/>
        <w:rPr>
          <w:lang w:val="lt-LT"/>
        </w:rPr>
      </w:pPr>
    </w:p>
    <w:p w14:paraId="3976D11C" w14:textId="77777777" w:rsidR="00D72D2E" w:rsidRPr="00C42360" w:rsidRDefault="00D72D2E" w:rsidP="00D72D2E">
      <w:pPr>
        <w:widowControl w:val="0"/>
        <w:rPr>
          <w:lang w:val="lt-LT"/>
        </w:rPr>
      </w:pPr>
    </w:p>
    <w:p w14:paraId="1E40F9D6" w14:textId="77777777" w:rsidR="00D72D2E" w:rsidRPr="00C42360" w:rsidRDefault="00D72D2E" w:rsidP="00D72D2E">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6.</w:t>
      </w:r>
      <w:r w:rsidRPr="00C42360">
        <w:rPr>
          <w:b/>
          <w:lang w:val="lt-LT"/>
        </w:rPr>
        <w:tab/>
        <w:t>SPECIALUS ĮSPĖJIMAS, KAD VAISTINĮ PREPARATĄ BŪTINA LAIKYTI VAIKAMS NEPASTEBIMOJE IR NEPASIEKIAMOJE VIETOJE</w:t>
      </w:r>
    </w:p>
    <w:p w14:paraId="3DBD5857" w14:textId="77777777" w:rsidR="00D72D2E" w:rsidRPr="00C42360" w:rsidRDefault="00D72D2E" w:rsidP="00D72D2E">
      <w:pPr>
        <w:widowControl w:val="0"/>
        <w:rPr>
          <w:lang w:val="lt-LT"/>
        </w:rPr>
      </w:pPr>
    </w:p>
    <w:p w14:paraId="23F2D407" w14:textId="77777777" w:rsidR="00D72D2E" w:rsidRPr="00F2413B" w:rsidRDefault="00D72D2E" w:rsidP="00D72D2E">
      <w:pPr>
        <w:widowControl w:val="0"/>
        <w:rPr>
          <w:bCs/>
          <w:lang w:val="lt-LT"/>
        </w:rPr>
      </w:pPr>
      <w:r w:rsidRPr="00F2413B">
        <w:rPr>
          <w:bCs/>
          <w:lang w:val="lt-LT"/>
        </w:rPr>
        <w:t>Laikyti vaikams nepastebimoje ir nepasiekiamoje vietoje.</w:t>
      </w:r>
    </w:p>
    <w:p w14:paraId="35BCE2E4" w14:textId="77777777" w:rsidR="00D72D2E" w:rsidRPr="00C42360" w:rsidRDefault="00D72D2E" w:rsidP="00D72D2E">
      <w:pPr>
        <w:widowControl w:val="0"/>
        <w:rPr>
          <w:lang w:val="lt-LT"/>
        </w:rPr>
      </w:pPr>
    </w:p>
    <w:p w14:paraId="2A591035" w14:textId="77777777" w:rsidR="00D72D2E" w:rsidRPr="00C42360" w:rsidRDefault="00D72D2E" w:rsidP="00D72D2E">
      <w:pPr>
        <w:widowControl w:val="0"/>
        <w:rPr>
          <w:lang w:val="lt-LT"/>
        </w:rPr>
      </w:pPr>
    </w:p>
    <w:p w14:paraId="35CF90C1" w14:textId="77777777" w:rsidR="00D72D2E" w:rsidRPr="00C42360" w:rsidRDefault="00D72D2E" w:rsidP="00D72D2E">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7.</w:t>
      </w:r>
      <w:r w:rsidRPr="00C42360">
        <w:rPr>
          <w:b/>
          <w:lang w:val="lt-LT"/>
        </w:rPr>
        <w:tab/>
        <w:t>KITAS (-I) SPECIALUS (-ŪS) ĮSPĖJIMAS (-AI) (JEI REIKIA)</w:t>
      </w:r>
    </w:p>
    <w:p w14:paraId="76F10B3C" w14:textId="77777777" w:rsidR="00D72D2E" w:rsidRPr="00C42360" w:rsidRDefault="00D72D2E" w:rsidP="00D72D2E">
      <w:pPr>
        <w:pStyle w:val="LAGIPINormal"/>
        <w:widowControl w:val="0"/>
        <w:rPr>
          <w:sz w:val="22"/>
          <w:lang w:val="lt-LT"/>
        </w:rPr>
      </w:pPr>
    </w:p>
    <w:p w14:paraId="1848F5CF" w14:textId="5FDCA293" w:rsidR="00D72D2E" w:rsidRDefault="00D72D2E" w:rsidP="00D72D2E">
      <w:pPr>
        <w:pStyle w:val="LAGIPINormal"/>
        <w:widowControl w:val="0"/>
        <w:rPr>
          <w:sz w:val="22"/>
          <w:lang w:val="lt-LT"/>
        </w:rPr>
      </w:pPr>
      <w:r w:rsidRPr="00D72D2E">
        <w:rPr>
          <w:sz w:val="22"/>
          <w:lang w:val="lt-LT"/>
        </w:rPr>
        <w:t>Nevartokite Water for injections vieno.</w:t>
      </w:r>
    </w:p>
    <w:p w14:paraId="6B90E431" w14:textId="77777777" w:rsidR="00D72D2E" w:rsidRDefault="00D72D2E" w:rsidP="00D72D2E">
      <w:pPr>
        <w:pStyle w:val="LAGIPINormal"/>
        <w:widowControl w:val="0"/>
        <w:rPr>
          <w:sz w:val="22"/>
          <w:lang w:val="lt-LT"/>
        </w:rPr>
      </w:pPr>
    </w:p>
    <w:p w14:paraId="0DEBA447" w14:textId="77777777" w:rsidR="002F10E5" w:rsidRPr="00C42360" w:rsidRDefault="002F10E5" w:rsidP="00D72D2E">
      <w:pPr>
        <w:pStyle w:val="LAGIPINormal"/>
        <w:widowControl w:val="0"/>
        <w:rPr>
          <w:sz w:val="22"/>
          <w:lang w:val="lt-LT"/>
        </w:rPr>
      </w:pPr>
    </w:p>
    <w:p w14:paraId="420AC72A" w14:textId="77777777" w:rsidR="00D72D2E" w:rsidRPr="00C42360" w:rsidRDefault="00D72D2E" w:rsidP="00EA19C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8.</w:t>
      </w:r>
      <w:r w:rsidRPr="00C42360">
        <w:rPr>
          <w:b/>
          <w:lang w:val="lt-LT"/>
        </w:rPr>
        <w:tab/>
        <w:t>TINKAMUMO LAIKAS</w:t>
      </w:r>
    </w:p>
    <w:p w14:paraId="32875C3E" w14:textId="77777777" w:rsidR="00D72D2E" w:rsidRPr="00C42360" w:rsidRDefault="00D72D2E" w:rsidP="00EA19CF">
      <w:pPr>
        <w:widowControl w:val="0"/>
        <w:rPr>
          <w:lang w:val="lt-LT"/>
        </w:rPr>
      </w:pPr>
    </w:p>
    <w:p w14:paraId="0DEA8307" w14:textId="77777777" w:rsidR="00D72D2E" w:rsidRPr="00C42360" w:rsidRDefault="00D72D2E" w:rsidP="00EA19CF">
      <w:pPr>
        <w:widowControl w:val="0"/>
        <w:rPr>
          <w:lang w:val="lt-LT" w:eastAsia="en-US"/>
        </w:rPr>
      </w:pPr>
      <w:r w:rsidRPr="00C42360">
        <w:rPr>
          <w:lang w:val="lt-LT"/>
        </w:rPr>
        <w:t xml:space="preserve">EXP </w:t>
      </w:r>
      <w:r w:rsidRPr="00C42360">
        <w:rPr>
          <w:lang w:val="lt-LT" w:eastAsia="en-US"/>
        </w:rPr>
        <w:t>{mm.MMMM}</w:t>
      </w:r>
    </w:p>
    <w:p w14:paraId="78B16879" w14:textId="0D64C290" w:rsidR="00D72D2E" w:rsidRDefault="00D72D2E" w:rsidP="00D72D2E">
      <w:pPr>
        <w:widowControl w:val="0"/>
        <w:rPr>
          <w:lang w:val="lt-LT"/>
        </w:rPr>
      </w:pPr>
      <w:r w:rsidRPr="00D72D2E">
        <w:rPr>
          <w:lang w:val="lt-LT"/>
        </w:rPr>
        <w:t>Atidarius, vaistą reikia vartoti nedelsiant.</w:t>
      </w:r>
    </w:p>
    <w:p w14:paraId="0CED3B48" w14:textId="77777777" w:rsidR="00D72D2E" w:rsidRPr="00C42360" w:rsidRDefault="00D72D2E" w:rsidP="00D72D2E">
      <w:pPr>
        <w:widowControl w:val="0"/>
        <w:rPr>
          <w:lang w:val="lt-LT"/>
        </w:rPr>
      </w:pPr>
    </w:p>
    <w:p w14:paraId="4901EE5B" w14:textId="77777777" w:rsidR="00D72D2E" w:rsidRPr="00C42360" w:rsidRDefault="00D72D2E" w:rsidP="00D72D2E">
      <w:pPr>
        <w:widowControl w:val="0"/>
        <w:rPr>
          <w:lang w:val="lt-LT"/>
        </w:rPr>
      </w:pPr>
    </w:p>
    <w:p w14:paraId="6A21F166" w14:textId="77777777" w:rsidR="00D72D2E" w:rsidRPr="00C42360" w:rsidRDefault="00D72D2E" w:rsidP="00D72D2E">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9.</w:t>
      </w:r>
      <w:r w:rsidRPr="00C42360">
        <w:rPr>
          <w:b/>
          <w:lang w:val="lt-LT"/>
        </w:rPr>
        <w:tab/>
        <w:t>SPECIALIOS LAIKYMO SĄLYGOS</w:t>
      </w:r>
    </w:p>
    <w:p w14:paraId="3336B5D0" w14:textId="77777777" w:rsidR="00D72D2E" w:rsidRPr="00C42360" w:rsidRDefault="00D72D2E" w:rsidP="00EA19CF">
      <w:pPr>
        <w:widowControl w:val="0"/>
        <w:rPr>
          <w:lang w:val="lt-LT"/>
        </w:rPr>
      </w:pPr>
    </w:p>
    <w:p w14:paraId="54E9CBA5" w14:textId="2907D89F" w:rsidR="00D72D2E" w:rsidRPr="00D72D2E" w:rsidRDefault="00D72D2E" w:rsidP="00D72D2E">
      <w:pPr>
        <w:widowControl w:val="0"/>
        <w:rPr>
          <w:b/>
          <w:bCs/>
          <w:lang w:val="lt-LT"/>
        </w:rPr>
      </w:pPr>
      <w:r w:rsidRPr="00EA19CF">
        <w:rPr>
          <w:b/>
          <w:lang w:val="lt-LT"/>
        </w:rPr>
        <w:t xml:space="preserve">Negalima užšaldyti. </w:t>
      </w:r>
    </w:p>
    <w:p w14:paraId="638181CE" w14:textId="77777777" w:rsidR="00D72D2E" w:rsidRDefault="00D72D2E" w:rsidP="00D72D2E">
      <w:pPr>
        <w:widowControl w:val="0"/>
        <w:rPr>
          <w:lang w:val="lt-LT"/>
        </w:rPr>
      </w:pPr>
    </w:p>
    <w:p w14:paraId="3D54E4DB" w14:textId="77777777" w:rsidR="00D72D2E" w:rsidRPr="00C42360" w:rsidRDefault="00D72D2E" w:rsidP="00D72D2E">
      <w:pPr>
        <w:keepNext/>
        <w:keepLines/>
        <w:widowControl w:val="0"/>
        <w:rPr>
          <w:lang w:val="lt-LT"/>
        </w:rPr>
      </w:pPr>
    </w:p>
    <w:p w14:paraId="7A5D9D9D" w14:textId="77777777" w:rsidR="00D72D2E" w:rsidRPr="00C42360" w:rsidRDefault="00D72D2E" w:rsidP="00D72D2E">
      <w:pPr>
        <w:keepNext/>
        <w:keepLines/>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10.</w:t>
      </w:r>
      <w:r w:rsidRPr="00C42360">
        <w:rPr>
          <w:b/>
          <w:lang w:val="lt-LT"/>
        </w:rPr>
        <w:tab/>
        <w:t>SPECIALIOS ATSARGUMO PRIEMONĖS DĖL NESUVARTOTO VAISTINIO PREPARATO AR JO ATLIEKŲ TVARKYMO (JEI REIKIA)</w:t>
      </w:r>
    </w:p>
    <w:p w14:paraId="747491CF" w14:textId="77777777" w:rsidR="00D72D2E" w:rsidRPr="00C42360" w:rsidRDefault="00D72D2E" w:rsidP="00D72D2E">
      <w:pPr>
        <w:pStyle w:val="LAGIPINormal"/>
        <w:keepNext/>
        <w:keepLines/>
        <w:widowControl w:val="0"/>
        <w:rPr>
          <w:sz w:val="22"/>
          <w:lang w:val="lt-LT"/>
        </w:rPr>
      </w:pPr>
    </w:p>
    <w:p w14:paraId="30B028EC" w14:textId="77777777" w:rsidR="00D72D2E" w:rsidRPr="00C42360" w:rsidRDefault="00D72D2E" w:rsidP="00D72D2E">
      <w:pPr>
        <w:pStyle w:val="LAGIPINormal"/>
        <w:widowControl w:val="0"/>
        <w:rPr>
          <w:sz w:val="22"/>
          <w:lang w:val="lt-LT"/>
        </w:rPr>
      </w:pPr>
    </w:p>
    <w:p w14:paraId="711EB023" w14:textId="77777777" w:rsidR="00D72D2E" w:rsidRPr="00C42360" w:rsidRDefault="00D72D2E" w:rsidP="00D72D2E">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11.</w:t>
      </w:r>
      <w:r w:rsidRPr="00C42360">
        <w:rPr>
          <w:b/>
          <w:lang w:val="lt-LT"/>
        </w:rPr>
        <w:tab/>
        <w:t>REGISTRUOTOJO PAVADINIMAS IR ADRESAS</w:t>
      </w:r>
    </w:p>
    <w:p w14:paraId="415816B7" w14:textId="77777777" w:rsidR="00D72D2E" w:rsidRPr="00C42360" w:rsidRDefault="00D72D2E" w:rsidP="00D72D2E">
      <w:pPr>
        <w:widowControl w:val="0"/>
        <w:rPr>
          <w:lang w:val="lt-LT"/>
        </w:rPr>
      </w:pPr>
    </w:p>
    <w:p w14:paraId="61B2DEAA" w14:textId="77777777" w:rsidR="002F10E5" w:rsidRPr="002F10E5" w:rsidRDefault="002F10E5" w:rsidP="002F10E5">
      <w:pPr>
        <w:widowControl w:val="0"/>
        <w:rPr>
          <w:lang w:val="lt-LT"/>
        </w:rPr>
      </w:pPr>
      <w:r w:rsidRPr="002F10E5">
        <w:rPr>
          <w:lang w:val="lt-LT"/>
        </w:rPr>
        <w:t>CSL Behring GmbH</w:t>
      </w:r>
    </w:p>
    <w:p w14:paraId="261501D7" w14:textId="77777777" w:rsidR="002F10E5" w:rsidRPr="002F10E5" w:rsidRDefault="002F10E5" w:rsidP="002F10E5">
      <w:pPr>
        <w:widowControl w:val="0"/>
        <w:rPr>
          <w:lang w:val="lt-LT"/>
        </w:rPr>
      </w:pPr>
      <w:r w:rsidRPr="002F10E5">
        <w:rPr>
          <w:lang w:val="lt-LT"/>
        </w:rPr>
        <w:t>Emil-von-Behring-Strasse 76</w:t>
      </w:r>
    </w:p>
    <w:p w14:paraId="0EF46608" w14:textId="77777777" w:rsidR="002F10E5" w:rsidRPr="002F10E5" w:rsidRDefault="002F10E5" w:rsidP="002F10E5">
      <w:pPr>
        <w:widowControl w:val="0"/>
        <w:rPr>
          <w:lang w:val="lt-LT"/>
        </w:rPr>
      </w:pPr>
      <w:r w:rsidRPr="002F10E5">
        <w:rPr>
          <w:lang w:val="lt-LT"/>
        </w:rPr>
        <w:t xml:space="preserve">35041 Marburg </w:t>
      </w:r>
    </w:p>
    <w:p w14:paraId="343247B4" w14:textId="50FAFAFA" w:rsidR="00D72D2E" w:rsidRPr="002F10E5" w:rsidRDefault="002F10E5" w:rsidP="002F10E5">
      <w:pPr>
        <w:widowControl w:val="0"/>
        <w:rPr>
          <w:lang w:val="lt-LT"/>
        </w:rPr>
      </w:pPr>
      <w:r w:rsidRPr="002F10E5">
        <w:rPr>
          <w:lang w:val="lt-LT"/>
        </w:rPr>
        <w:t>Vokietija</w:t>
      </w:r>
    </w:p>
    <w:p w14:paraId="3BF7A285" w14:textId="77777777" w:rsidR="002F10E5" w:rsidRPr="00C42360" w:rsidRDefault="002F10E5" w:rsidP="002F10E5">
      <w:pPr>
        <w:widowControl w:val="0"/>
        <w:rPr>
          <w:lang w:val="lt-LT"/>
        </w:rPr>
      </w:pPr>
    </w:p>
    <w:p w14:paraId="07F58CDA" w14:textId="77777777" w:rsidR="00D72D2E" w:rsidRPr="00C42360" w:rsidRDefault="00D72D2E" w:rsidP="00D72D2E">
      <w:pPr>
        <w:widowControl w:val="0"/>
        <w:rPr>
          <w:lang w:val="lt-LT"/>
        </w:rPr>
      </w:pPr>
    </w:p>
    <w:p w14:paraId="72292D1B" w14:textId="77777777" w:rsidR="00D72D2E" w:rsidRPr="00C42360" w:rsidRDefault="00D72D2E" w:rsidP="00D72D2E">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12.</w:t>
      </w:r>
      <w:r w:rsidRPr="00C42360">
        <w:rPr>
          <w:b/>
          <w:lang w:val="lt-LT"/>
        </w:rPr>
        <w:tab/>
        <w:t xml:space="preserve">REGISTRACIJOS PAŽYMĖJIMO NUMERIS (-IAI) </w:t>
      </w:r>
    </w:p>
    <w:p w14:paraId="30B46191" w14:textId="77777777" w:rsidR="00D72D2E" w:rsidRPr="00C42360" w:rsidRDefault="00D72D2E" w:rsidP="00D72D2E">
      <w:pPr>
        <w:widowControl w:val="0"/>
        <w:rPr>
          <w:lang w:val="lt-LT"/>
        </w:rPr>
      </w:pPr>
    </w:p>
    <w:p w14:paraId="74A68D38" w14:textId="77777777" w:rsidR="00D72D2E" w:rsidRPr="00C42360" w:rsidRDefault="00D72D2E" w:rsidP="00D72D2E">
      <w:pPr>
        <w:widowControl w:val="0"/>
        <w:rPr>
          <w:lang w:val="lt-LT"/>
        </w:rPr>
      </w:pPr>
    </w:p>
    <w:p w14:paraId="34849861" w14:textId="77777777" w:rsidR="00D72D2E" w:rsidRPr="00C42360" w:rsidRDefault="00D72D2E" w:rsidP="00EA19CF">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13.</w:t>
      </w:r>
      <w:r w:rsidRPr="00C42360">
        <w:rPr>
          <w:b/>
          <w:lang w:val="lt-LT"/>
        </w:rPr>
        <w:tab/>
        <w:t>SERIJOS NUMERIS</w:t>
      </w:r>
    </w:p>
    <w:p w14:paraId="5DD67E9A" w14:textId="77777777" w:rsidR="00D72D2E" w:rsidRPr="00C42360" w:rsidRDefault="00D72D2E" w:rsidP="00EA19CF">
      <w:pPr>
        <w:widowControl w:val="0"/>
        <w:rPr>
          <w:lang w:val="lt-LT"/>
        </w:rPr>
      </w:pPr>
    </w:p>
    <w:p w14:paraId="08C3D116" w14:textId="77777777" w:rsidR="00D72D2E" w:rsidRPr="00C42360" w:rsidRDefault="00D72D2E" w:rsidP="00EA19CF">
      <w:pPr>
        <w:widowControl w:val="0"/>
        <w:rPr>
          <w:lang w:val="lt-LT"/>
        </w:rPr>
      </w:pPr>
      <w:r w:rsidRPr="00C42360">
        <w:rPr>
          <w:lang w:val="lt-LT"/>
        </w:rPr>
        <w:t>Lot</w:t>
      </w:r>
    </w:p>
    <w:p w14:paraId="5B38E520" w14:textId="77777777" w:rsidR="00D72D2E" w:rsidRPr="00C42360" w:rsidRDefault="00D72D2E" w:rsidP="00EA19CF">
      <w:pPr>
        <w:widowControl w:val="0"/>
        <w:rPr>
          <w:lang w:val="lt-LT"/>
        </w:rPr>
      </w:pPr>
    </w:p>
    <w:p w14:paraId="30BAD5F1" w14:textId="77777777" w:rsidR="00D72D2E" w:rsidRPr="00C42360" w:rsidRDefault="00D72D2E" w:rsidP="00EA19CF">
      <w:pPr>
        <w:widowControl w:val="0"/>
        <w:rPr>
          <w:lang w:val="lt-LT"/>
        </w:rPr>
      </w:pPr>
    </w:p>
    <w:p w14:paraId="0AAE45D0" w14:textId="77777777" w:rsidR="00D72D2E" w:rsidRPr="00C42360" w:rsidRDefault="00D72D2E" w:rsidP="00D72D2E">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14.</w:t>
      </w:r>
      <w:r w:rsidRPr="00C42360">
        <w:rPr>
          <w:b/>
          <w:lang w:val="lt-LT"/>
        </w:rPr>
        <w:tab/>
        <w:t>PARDAVIMO (IŠDAVIMO) DATA</w:t>
      </w:r>
    </w:p>
    <w:p w14:paraId="5AB8E612" w14:textId="77777777" w:rsidR="00D72D2E" w:rsidRPr="00C42360" w:rsidRDefault="00D72D2E" w:rsidP="00D72D2E">
      <w:pPr>
        <w:widowControl w:val="0"/>
        <w:rPr>
          <w:lang w:val="lt-LT"/>
        </w:rPr>
      </w:pPr>
    </w:p>
    <w:p w14:paraId="025F3282" w14:textId="77777777" w:rsidR="00D72D2E" w:rsidRPr="00C42360" w:rsidRDefault="00D72D2E" w:rsidP="00D72D2E">
      <w:pPr>
        <w:rPr>
          <w:lang w:val="lt-LT"/>
        </w:rPr>
      </w:pPr>
      <w:r w:rsidRPr="00C42360">
        <w:rPr>
          <w:lang w:val="lt-LT"/>
        </w:rPr>
        <w:t>Receptinis vaistas.</w:t>
      </w:r>
    </w:p>
    <w:p w14:paraId="19216345" w14:textId="77777777" w:rsidR="00D72D2E" w:rsidRPr="00C42360" w:rsidRDefault="00D72D2E" w:rsidP="00D72D2E">
      <w:pPr>
        <w:widowControl w:val="0"/>
        <w:rPr>
          <w:lang w:val="lt-LT"/>
        </w:rPr>
      </w:pPr>
    </w:p>
    <w:p w14:paraId="30EA10D5" w14:textId="77777777" w:rsidR="00D72D2E" w:rsidRPr="00C42360" w:rsidRDefault="00D72D2E" w:rsidP="00D72D2E">
      <w:pPr>
        <w:widowControl w:val="0"/>
        <w:rPr>
          <w:lang w:val="lt-LT"/>
        </w:rPr>
      </w:pPr>
    </w:p>
    <w:p w14:paraId="1E947FCA" w14:textId="77777777" w:rsidR="00D72D2E" w:rsidRPr="00C42360" w:rsidRDefault="00D72D2E" w:rsidP="00D72D2E">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15.</w:t>
      </w:r>
      <w:r w:rsidRPr="00C42360">
        <w:rPr>
          <w:b/>
          <w:lang w:val="lt-LT"/>
        </w:rPr>
        <w:tab/>
        <w:t>VARTOJIMO INSTRUKCIJA</w:t>
      </w:r>
    </w:p>
    <w:p w14:paraId="41F73C01" w14:textId="77777777" w:rsidR="00D72D2E" w:rsidRPr="00C42360" w:rsidRDefault="00D72D2E" w:rsidP="00D72D2E">
      <w:pPr>
        <w:widowControl w:val="0"/>
        <w:rPr>
          <w:lang w:val="lt-LT"/>
        </w:rPr>
      </w:pPr>
    </w:p>
    <w:p w14:paraId="7AFB0DE1" w14:textId="77777777" w:rsidR="00D72D2E" w:rsidRPr="00C42360" w:rsidRDefault="00D72D2E" w:rsidP="00D72D2E">
      <w:pPr>
        <w:widowControl w:val="0"/>
        <w:rPr>
          <w:lang w:val="lt-LT"/>
        </w:rPr>
      </w:pPr>
    </w:p>
    <w:p w14:paraId="0C507AAF" w14:textId="77777777" w:rsidR="00D72D2E" w:rsidRPr="00C42360" w:rsidRDefault="00D72D2E" w:rsidP="00D72D2E">
      <w:pPr>
        <w:widowControl w:val="0"/>
        <w:pBdr>
          <w:top w:val="single" w:sz="4" w:space="1" w:color="auto"/>
          <w:left w:val="single" w:sz="4" w:space="4" w:color="auto"/>
          <w:bottom w:val="single" w:sz="4" w:space="1" w:color="auto"/>
          <w:right w:val="single" w:sz="4" w:space="4" w:color="auto"/>
        </w:pBdr>
        <w:ind w:left="567" w:hanging="567"/>
        <w:rPr>
          <w:b/>
          <w:lang w:val="lt-LT"/>
        </w:rPr>
      </w:pPr>
      <w:r w:rsidRPr="00C42360">
        <w:rPr>
          <w:b/>
          <w:lang w:val="lt-LT"/>
        </w:rPr>
        <w:t>16.</w:t>
      </w:r>
      <w:r w:rsidRPr="00C42360">
        <w:rPr>
          <w:b/>
          <w:lang w:val="lt-LT"/>
        </w:rPr>
        <w:tab/>
        <w:t>INFORMACIJA BRAILIO RAŠTU</w:t>
      </w:r>
    </w:p>
    <w:p w14:paraId="067F4E7D" w14:textId="77777777" w:rsidR="00D72D2E" w:rsidRPr="00C42360" w:rsidRDefault="00D72D2E" w:rsidP="00D72D2E">
      <w:pPr>
        <w:widowControl w:val="0"/>
        <w:rPr>
          <w:lang w:val="lt-LT"/>
        </w:rPr>
      </w:pPr>
    </w:p>
    <w:p w14:paraId="39DA8C78" w14:textId="0AB33E11" w:rsidR="00D72D2E" w:rsidRPr="001454FB" w:rsidRDefault="00D72D2E" w:rsidP="00D72D2E">
      <w:pPr>
        <w:pStyle w:val="LAGIPINormal"/>
        <w:rPr>
          <w:noProof/>
          <w:sz w:val="22"/>
          <w:lang w:val="lv-LV"/>
        </w:rPr>
      </w:pPr>
      <w:r w:rsidRPr="001454FB">
        <w:rPr>
          <w:sz w:val="22"/>
          <w:lang w:val="lv-LV"/>
        </w:rPr>
        <w:t xml:space="preserve">Water for Injections </w:t>
      </w:r>
    </w:p>
    <w:p w14:paraId="69A5DC8E" w14:textId="77777777" w:rsidR="00D72D2E" w:rsidRDefault="00D72D2E" w:rsidP="00D72D2E">
      <w:pPr>
        <w:widowControl w:val="0"/>
        <w:rPr>
          <w:lang w:val="lt-LT"/>
        </w:rPr>
      </w:pPr>
    </w:p>
    <w:p w14:paraId="57D89908" w14:textId="77777777" w:rsidR="002F10E5" w:rsidRPr="00C42360" w:rsidRDefault="002F10E5" w:rsidP="00D72D2E">
      <w:pPr>
        <w:widowControl w:val="0"/>
        <w:rPr>
          <w:lang w:val="lt-LT"/>
        </w:rPr>
      </w:pPr>
    </w:p>
    <w:p w14:paraId="3EEA4082" w14:textId="77777777" w:rsidR="002F10E5" w:rsidRPr="001454FB" w:rsidRDefault="002F10E5" w:rsidP="002F10E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1454FB">
        <w:rPr>
          <w:b/>
          <w:lang w:val="lt-LT"/>
        </w:rPr>
        <w:t>17.</w:t>
      </w:r>
      <w:r w:rsidRPr="001454FB">
        <w:rPr>
          <w:b/>
          <w:lang w:val="lt-LT"/>
        </w:rPr>
        <w:tab/>
        <w:t>UNIKALUS IDENTIFIKATORIUS – 2D BRŪKŠNINIS KODAS</w:t>
      </w:r>
    </w:p>
    <w:p w14:paraId="3BB9936B" w14:textId="77777777" w:rsidR="002F10E5" w:rsidRPr="001454FB" w:rsidRDefault="002F10E5" w:rsidP="002F10E5">
      <w:pPr>
        <w:rPr>
          <w:lang w:val="lt-LT"/>
        </w:rPr>
      </w:pPr>
    </w:p>
    <w:p w14:paraId="5DB68878" w14:textId="77777777" w:rsidR="002F10E5" w:rsidRPr="001454FB" w:rsidRDefault="002F10E5" w:rsidP="002F10E5">
      <w:pPr>
        <w:rPr>
          <w:lang w:val="lt-LT"/>
        </w:rPr>
      </w:pPr>
    </w:p>
    <w:p w14:paraId="3E9E5676" w14:textId="77777777" w:rsidR="002F10E5" w:rsidRPr="001454FB" w:rsidRDefault="002F10E5" w:rsidP="002F10E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1454FB">
        <w:rPr>
          <w:b/>
          <w:lang w:val="lt-LT"/>
        </w:rPr>
        <w:t>18.</w:t>
      </w:r>
      <w:r w:rsidRPr="001454FB">
        <w:rPr>
          <w:b/>
          <w:lang w:val="lt-LT"/>
        </w:rPr>
        <w:tab/>
        <w:t>UNIKALUS IDENTIFIKATORIUS – ŽMONĖMS SUPRANTAMI DUOMENYS</w:t>
      </w:r>
    </w:p>
    <w:p w14:paraId="5B67B1CD" w14:textId="23B69597" w:rsidR="002F10E5" w:rsidRPr="001454FB" w:rsidRDefault="002F10E5" w:rsidP="00EA19CF">
      <w:pPr>
        <w:rPr>
          <w:lang w:val="lt-LT"/>
        </w:rPr>
      </w:pPr>
    </w:p>
    <w:p w14:paraId="68FAFE00" w14:textId="77777777" w:rsidR="005171A6" w:rsidRPr="00C42360" w:rsidRDefault="005171A6" w:rsidP="005171A6">
      <w:pPr>
        <w:suppressLineNumbers/>
        <w:spacing w:line="260" w:lineRule="exact"/>
        <w:rPr>
          <w:lang w:val="lt-LT"/>
        </w:rPr>
      </w:pPr>
    </w:p>
    <w:p w14:paraId="7FEF2BC0" w14:textId="77777777" w:rsidR="005171A6" w:rsidRPr="00C42360" w:rsidRDefault="005171A6" w:rsidP="005171A6">
      <w:pPr>
        <w:suppressLineNumbers/>
        <w:spacing w:line="260" w:lineRule="exact"/>
        <w:rPr>
          <w:lang w:val="lt-LT"/>
        </w:rPr>
      </w:pPr>
      <w:r w:rsidRPr="00C42360">
        <w:rPr>
          <w:lang w:val="lt-LT"/>
        </w:rPr>
        <w:br w:type="page"/>
      </w:r>
    </w:p>
    <w:p w14:paraId="156E5838" w14:textId="77777777" w:rsidR="007859EA" w:rsidRPr="00C42360" w:rsidRDefault="00B84951">
      <w:pPr>
        <w:pBdr>
          <w:top w:val="single" w:sz="4" w:space="1" w:color="auto"/>
          <w:left w:val="single" w:sz="4" w:space="4" w:color="auto"/>
          <w:bottom w:val="single" w:sz="4" w:space="1" w:color="auto"/>
          <w:right w:val="single" w:sz="4" w:space="4" w:color="auto"/>
        </w:pBdr>
        <w:rPr>
          <w:b/>
          <w:lang w:val="lt-LT" w:bidi="lt-LT"/>
        </w:rPr>
      </w:pPr>
      <w:r w:rsidRPr="00C42360">
        <w:rPr>
          <w:b/>
          <w:lang w:val="lt-LT" w:bidi="lt-LT"/>
        </w:rPr>
        <w:t>INFORMACIJA ANT IŠORINĖS PAKUOTĖS</w:t>
      </w:r>
    </w:p>
    <w:p w14:paraId="453B0C5F" w14:textId="77777777" w:rsidR="00DE32BF" w:rsidRPr="00C42360" w:rsidRDefault="00DE32BF">
      <w:pPr>
        <w:pBdr>
          <w:top w:val="single" w:sz="4" w:space="1" w:color="auto"/>
          <w:left w:val="single" w:sz="4" w:space="4" w:color="auto"/>
          <w:bottom w:val="single" w:sz="4" w:space="1" w:color="auto"/>
          <w:right w:val="single" w:sz="4" w:space="4" w:color="auto"/>
        </w:pBdr>
        <w:rPr>
          <w:bCs/>
          <w:lang w:val="lt-LT" w:bidi="lt-LT"/>
        </w:rPr>
      </w:pPr>
    </w:p>
    <w:p w14:paraId="055682EA" w14:textId="77777777" w:rsidR="007859EA" w:rsidRPr="00C42360" w:rsidRDefault="00724B5C">
      <w:pPr>
        <w:pBdr>
          <w:top w:val="single" w:sz="4" w:space="1" w:color="auto"/>
          <w:left w:val="single" w:sz="4" w:space="4" w:color="auto"/>
          <w:bottom w:val="single" w:sz="4" w:space="1" w:color="auto"/>
          <w:right w:val="single" w:sz="4" w:space="4" w:color="auto"/>
        </w:pBdr>
        <w:rPr>
          <w:bCs/>
          <w:lang w:val="lt-LT" w:bidi="lt-LT"/>
        </w:rPr>
      </w:pPr>
      <w:r w:rsidRPr="00C42360">
        <w:rPr>
          <w:b/>
          <w:lang w:val="lt-LT" w:bidi="lt-LT"/>
        </w:rPr>
        <w:t>SULEIDIMO RINKINIO DĖŽUTĖ (VIDINĖ DĖŽUTĖ)</w:t>
      </w:r>
    </w:p>
    <w:p w14:paraId="62E8FBC9" w14:textId="77777777" w:rsidR="007859EA" w:rsidRPr="00C42360" w:rsidRDefault="007859EA">
      <w:pPr>
        <w:rPr>
          <w:lang w:val="lt-LT" w:bidi="lt-LT"/>
        </w:rPr>
      </w:pPr>
    </w:p>
    <w:p w14:paraId="1F103160" w14:textId="77777777" w:rsidR="007859EA" w:rsidRPr="00C42360" w:rsidRDefault="00B84951" w:rsidP="00847B5F">
      <w:pPr>
        <w:keepNext/>
        <w:numPr>
          <w:ilvl w:val="0"/>
          <w:numId w:val="19"/>
        </w:numPr>
        <w:pBdr>
          <w:top w:val="single" w:sz="4" w:space="1" w:color="auto"/>
          <w:left w:val="single" w:sz="4" w:space="4" w:color="auto"/>
          <w:bottom w:val="single" w:sz="4" w:space="1" w:color="auto"/>
          <w:right w:val="single" w:sz="4" w:space="4" w:color="auto"/>
        </w:pBdr>
        <w:spacing w:line="260" w:lineRule="exact"/>
        <w:ind w:left="0" w:firstLine="0"/>
        <w:rPr>
          <w:lang w:val="lt-LT" w:bidi="lt-LT"/>
        </w:rPr>
      </w:pPr>
      <w:r w:rsidRPr="00C42360">
        <w:rPr>
          <w:b/>
          <w:lang w:val="lt-LT" w:bidi="lt-LT"/>
        </w:rPr>
        <w:t>VAISTINIO PREPARATO PAVADINIMAS</w:t>
      </w:r>
    </w:p>
    <w:p w14:paraId="4B43042B" w14:textId="77777777" w:rsidR="007859EA" w:rsidRPr="00C42360" w:rsidRDefault="007859EA">
      <w:pPr>
        <w:keepNext/>
        <w:rPr>
          <w:lang w:val="lt-LT" w:bidi="lt-LT"/>
        </w:rPr>
      </w:pPr>
    </w:p>
    <w:p w14:paraId="6503CCB8" w14:textId="77777777" w:rsidR="007859EA" w:rsidRPr="00C42360" w:rsidRDefault="00DE32BF">
      <w:pPr>
        <w:rPr>
          <w:lang w:val="lt-LT" w:bidi="lt-LT"/>
        </w:rPr>
      </w:pPr>
      <w:r w:rsidRPr="00C42360">
        <w:rPr>
          <w:lang w:val="lt-LT" w:bidi="lt-LT"/>
        </w:rPr>
        <w:t>Suleidimo</w:t>
      </w:r>
      <w:r w:rsidR="00B84951" w:rsidRPr="00C42360">
        <w:rPr>
          <w:lang w:val="lt-LT" w:bidi="lt-LT"/>
        </w:rPr>
        <w:t xml:space="preserve"> rinkinys</w:t>
      </w:r>
    </w:p>
    <w:p w14:paraId="5DD1ACA6" w14:textId="77777777" w:rsidR="007859EA" w:rsidRPr="00C42360" w:rsidRDefault="007859EA">
      <w:pPr>
        <w:rPr>
          <w:lang w:val="lt-LT" w:bidi="lt-LT"/>
        </w:rPr>
      </w:pPr>
    </w:p>
    <w:p w14:paraId="4FD9352B" w14:textId="77777777" w:rsidR="007859EA" w:rsidRPr="00C42360" w:rsidRDefault="007859EA">
      <w:pPr>
        <w:rPr>
          <w:lang w:val="lt-LT" w:bidi="lt-LT"/>
        </w:rPr>
      </w:pPr>
    </w:p>
    <w:p w14:paraId="5AD99CCB" w14:textId="77777777" w:rsidR="007859EA" w:rsidRPr="00C42360" w:rsidRDefault="00B84951" w:rsidP="00847B5F">
      <w:pPr>
        <w:keepNext/>
        <w:numPr>
          <w:ilvl w:val="0"/>
          <w:numId w:val="19"/>
        </w:numPr>
        <w:pBdr>
          <w:top w:val="single" w:sz="4" w:space="1" w:color="auto"/>
          <w:left w:val="single" w:sz="4" w:space="4" w:color="auto"/>
          <w:bottom w:val="single" w:sz="4" w:space="1" w:color="auto"/>
          <w:right w:val="single" w:sz="4" w:space="4" w:color="auto"/>
        </w:pBdr>
        <w:spacing w:line="260" w:lineRule="exact"/>
        <w:ind w:left="0" w:firstLine="0"/>
        <w:rPr>
          <w:b/>
          <w:lang w:val="lt-LT" w:bidi="lt-LT"/>
        </w:rPr>
      </w:pPr>
      <w:r w:rsidRPr="00C42360">
        <w:rPr>
          <w:b/>
          <w:lang w:val="lt-LT" w:bidi="lt-LT"/>
        </w:rPr>
        <w:t>VEIKLIOJI (-IOS) MEDŽIAGA (-OS) IR JOS (-Ų) KIEKIS (-IAI)</w:t>
      </w:r>
    </w:p>
    <w:p w14:paraId="69610058" w14:textId="77777777" w:rsidR="007859EA" w:rsidRPr="00C42360" w:rsidRDefault="007859EA">
      <w:pPr>
        <w:keepNext/>
        <w:rPr>
          <w:lang w:val="lt-LT" w:bidi="lt-LT"/>
        </w:rPr>
      </w:pPr>
    </w:p>
    <w:p w14:paraId="49571FB0" w14:textId="77777777" w:rsidR="007859EA" w:rsidRPr="00C42360" w:rsidRDefault="00B84951">
      <w:pPr>
        <w:rPr>
          <w:lang w:val="lt-LT" w:bidi="lt-LT"/>
        </w:rPr>
      </w:pPr>
      <w:r w:rsidRPr="00A46BF5">
        <w:rPr>
          <w:highlight w:val="lightGray"/>
          <w:lang w:val="lt-LT"/>
        </w:rPr>
        <w:t>Duomenys nebūtini</w:t>
      </w:r>
    </w:p>
    <w:p w14:paraId="2E67761C" w14:textId="77777777" w:rsidR="007859EA" w:rsidRPr="00C42360" w:rsidRDefault="007859EA">
      <w:pPr>
        <w:rPr>
          <w:lang w:val="lt-LT" w:bidi="lt-LT"/>
        </w:rPr>
      </w:pPr>
    </w:p>
    <w:p w14:paraId="522ADB79" w14:textId="77777777" w:rsidR="007859EA" w:rsidRPr="00C42360" w:rsidRDefault="007859EA">
      <w:pPr>
        <w:rPr>
          <w:lang w:val="lt-LT" w:bidi="lt-LT"/>
        </w:rPr>
      </w:pPr>
    </w:p>
    <w:p w14:paraId="51329FDA" w14:textId="77777777" w:rsidR="007859EA" w:rsidRPr="00C42360" w:rsidRDefault="00B84951" w:rsidP="00847B5F">
      <w:pPr>
        <w:keepNext/>
        <w:numPr>
          <w:ilvl w:val="0"/>
          <w:numId w:val="19"/>
        </w:numPr>
        <w:pBdr>
          <w:top w:val="single" w:sz="4" w:space="1" w:color="auto"/>
          <w:left w:val="single" w:sz="4" w:space="4" w:color="auto"/>
          <w:bottom w:val="single" w:sz="4" w:space="1" w:color="auto"/>
          <w:right w:val="single" w:sz="4" w:space="4" w:color="auto"/>
        </w:pBdr>
        <w:spacing w:line="260" w:lineRule="exact"/>
        <w:ind w:left="0" w:firstLine="0"/>
        <w:rPr>
          <w:lang w:val="lt-LT" w:bidi="lt-LT"/>
        </w:rPr>
      </w:pPr>
      <w:r w:rsidRPr="00C42360">
        <w:rPr>
          <w:b/>
          <w:lang w:val="lt-LT" w:bidi="lt-LT"/>
        </w:rPr>
        <w:t>PAGALBINIŲ MEDŽIAGŲ SĄRAŠAS</w:t>
      </w:r>
    </w:p>
    <w:p w14:paraId="1E2B4171" w14:textId="77777777" w:rsidR="007859EA" w:rsidRPr="00C42360" w:rsidRDefault="007859EA">
      <w:pPr>
        <w:rPr>
          <w:lang w:val="lt-LT" w:bidi="lt-LT"/>
        </w:rPr>
      </w:pPr>
    </w:p>
    <w:p w14:paraId="7C7A5E52" w14:textId="77777777" w:rsidR="007859EA" w:rsidRPr="00C42360" w:rsidRDefault="00B84951">
      <w:pPr>
        <w:rPr>
          <w:lang w:val="lt-LT" w:bidi="lt-LT"/>
        </w:rPr>
      </w:pPr>
      <w:r w:rsidRPr="00A46BF5">
        <w:rPr>
          <w:highlight w:val="lightGray"/>
          <w:lang w:val="lt-LT"/>
        </w:rPr>
        <w:t>Duomenys nebūtini</w:t>
      </w:r>
    </w:p>
    <w:p w14:paraId="7D815A8F" w14:textId="77777777" w:rsidR="007859EA" w:rsidRPr="00C42360" w:rsidRDefault="007859EA">
      <w:pPr>
        <w:rPr>
          <w:lang w:val="lt-LT" w:bidi="lt-LT"/>
        </w:rPr>
      </w:pPr>
    </w:p>
    <w:p w14:paraId="667C1A01" w14:textId="77777777" w:rsidR="007859EA" w:rsidRPr="00C42360" w:rsidRDefault="007859EA">
      <w:pPr>
        <w:rPr>
          <w:lang w:val="lt-LT" w:bidi="lt-LT"/>
        </w:rPr>
      </w:pPr>
    </w:p>
    <w:p w14:paraId="41FE9485" w14:textId="77777777" w:rsidR="007859EA" w:rsidRPr="00C42360" w:rsidRDefault="00B84951" w:rsidP="00847B5F">
      <w:pPr>
        <w:keepNext/>
        <w:numPr>
          <w:ilvl w:val="0"/>
          <w:numId w:val="19"/>
        </w:numPr>
        <w:pBdr>
          <w:top w:val="single" w:sz="4" w:space="1" w:color="auto"/>
          <w:left w:val="single" w:sz="4" w:space="4" w:color="auto"/>
          <w:bottom w:val="single" w:sz="4" w:space="1" w:color="auto"/>
          <w:right w:val="single" w:sz="4" w:space="4" w:color="auto"/>
        </w:pBdr>
        <w:spacing w:line="260" w:lineRule="exact"/>
        <w:ind w:left="0" w:firstLine="0"/>
        <w:rPr>
          <w:lang w:val="lt-LT" w:bidi="lt-LT"/>
        </w:rPr>
      </w:pPr>
      <w:r w:rsidRPr="00C42360">
        <w:rPr>
          <w:b/>
          <w:lang w:val="lt-LT" w:bidi="lt-LT"/>
        </w:rPr>
        <w:t>FARMACINĖ FORMA IR KIEKIS PAKUOTĖJE</w:t>
      </w:r>
    </w:p>
    <w:p w14:paraId="5E948B54" w14:textId="77777777" w:rsidR="007859EA" w:rsidRPr="00C42360" w:rsidRDefault="007859EA">
      <w:pPr>
        <w:rPr>
          <w:lang w:val="lt-LT" w:bidi="lt-LT"/>
        </w:rPr>
      </w:pPr>
    </w:p>
    <w:p w14:paraId="03B20DA1" w14:textId="77777777" w:rsidR="007859EA" w:rsidRPr="00C42360" w:rsidRDefault="00B84951">
      <w:pPr>
        <w:rPr>
          <w:lang w:val="lt-LT" w:bidi="lt-LT"/>
        </w:rPr>
      </w:pPr>
      <w:r w:rsidRPr="00A46BF5">
        <w:rPr>
          <w:highlight w:val="lightGray"/>
          <w:lang w:val="lt-LT"/>
        </w:rPr>
        <w:t>Duomenys nebūtini</w:t>
      </w:r>
    </w:p>
    <w:p w14:paraId="60C1937B" w14:textId="77777777" w:rsidR="007859EA" w:rsidRPr="00C42360" w:rsidRDefault="007859EA">
      <w:pPr>
        <w:rPr>
          <w:lang w:val="lt-LT" w:bidi="lt-LT"/>
        </w:rPr>
      </w:pPr>
    </w:p>
    <w:p w14:paraId="7D43C626" w14:textId="77777777" w:rsidR="007859EA" w:rsidRPr="00C42360" w:rsidRDefault="007859EA">
      <w:pPr>
        <w:rPr>
          <w:lang w:val="lt-LT" w:bidi="lt-LT"/>
        </w:rPr>
      </w:pPr>
    </w:p>
    <w:p w14:paraId="2C15924C" w14:textId="77777777" w:rsidR="007859EA" w:rsidRPr="00C42360" w:rsidRDefault="00B84951" w:rsidP="00847B5F">
      <w:pPr>
        <w:keepNext/>
        <w:numPr>
          <w:ilvl w:val="0"/>
          <w:numId w:val="19"/>
        </w:numPr>
        <w:pBdr>
          <w:top w:val="single" w:sz="4" w:space="1" w:color="auto"/>
          <w:left w:val="single" w:sz="4" w:space="4" w:color="auto"/>
          <w:bottom w:val="single" w:sz="4" w:space="1" w:color="auto"/>
          <w:right w:val="single" w:sz="4" w:space="4" w:color="auto"/>
        </w:pBdr>
        <w:spacing w:line="260" w:lineRule="exact"/>
        <w:ind w:left="0" w:firstLine="0"/>
        <w:rPr>
          <w:lang w:val="lt-LT" w:bidi="lt-LT"/>
        </w:rPr>
      </w:pPr>
      <w:r w:rsidRPr="00C42360">
        <w:rPr>
          <w:b/>
          <w:lang w:val="lt-LT" w:bidi="lt-LT"/>
        </w:rPr>
        <w:t>VARTOJIMO METODAS IR BŪDAS (-AI)</w:t>
      </w:r>
    </w:p>
    <w:p w14:paraId="529A3610" w14:textId="77777777" w:rsidR="007859EA" w:rsidRPr="00C42360" w:rsidRDefault="007859EA">
      <w:pPr>
        <w:keepNext/>
        <w:rPr>
          <w:lang w:val="lt-LT" w:bidi="lt-LT"/>
        </w:rPr>
      </w:pPr>
    </w:p>
    <w:p w14:paraId="0118F675" w14:textId="77777777" w:rsidR="007859EA" w:rsidRPr="00C42360" w:rsidRDefault="00B84951">
      <w:pPr>
        <w:keepNext/>
        <w:rPr>
          <w:lang w:val="lt-LT" w:bidi="lt-LT"/>
        </w:rPr>
      </w:pPr>
      <w:r w:rsidRPr="00A46BF5">
        <w:rPr>
          <w:highlight w:val="lightGray"/>
          <w:lang w:val="lt-LT"/>
        </w:rPr>
        <w:t>Duomenys nebūtini</w:t>
      </w:r>
    </w:p>
    <w:p w14:paraId="35B39689" w14:textId="77777777" w:rsidR="007859EA" w:rsidRPr="00C42360" w:rsidRDefault="007859EA">
      <w:pPr>
        <w:keepNext/>
        <w:rPr>
          <w:lang w:val="lt-LT" w:bidi="lt-LT"/>
        </w:rPr>
      </w:pPr>
    </w:p>
    <w:p w14:paraId="45A2C9CE" w14:textId="77777777" w:rsidR="007859EA" w:rsidRPr="00C42360" w:rsidRDefault="007859EA">
      <w:pPr>
        <w:rPr>
          <w:lang w:val="lt-LT" w:bidi="lt-LT"/>
        </w:rPr>
      </w:pPr>
    </w:p>
    <w:p w14:paraId="1124C672" w14:textId="77777777" w:rsidR="007859EA" w:rsidRPr="00C42360" w:rsidRDefault="00B84951" w:rsidP="00847B5F">
      <w:pPr>
        <w:keepNext/>
        <w:numPr>
          <w:ilvl w:val="0"/>
          <w:numId w:val="19"/>
        </w:numPr>
        <w:pBdr>
          <w:top w:val="single" w:sz="4" w:space="1" w:color="auto"/>
          <w:left w:val="single" w:sz="4" w:space="4" w:color="auto"/>
          <w:bottom w:val="single" w:sz="4" w:space="1" w:color="auto"/>
          <w:right w:val="single" w:sz="4" w:space="4" w:color="auto"/>
        </w:pBdr>
        <w:spacing w:line="260" w:lineRule="exact"/>
        <w:ind w:left="0" w:firstLine="0"/>
        <w:rPr>
          <w:lang w:val="lt-LT" w:bidi="lt-LT"/>
        </w:rPr>
      </w:pPr>
      <w:r w:rsidRPr="00C42360">
        <w:rPr>
          <w:b/>
          <w:lang w:val="lt-LT" w:bidi="lt-LT"/>
        </w:rPr>
        <w:t>SPECIALUS ĮSPĖJIMAS, KAD VAISTINĮ PREPARATĄ BŪTINA LAIKYTI VAIKAMS NEPASTEBIMOJE IR NEPASIEKIAMOJE VIETOJE</w:t>
      </w:r>
    </w:p>
    <w:p w14:paraId="4ADDB863" w14:textId="77777777" w:rsidR="007859EA" w:rsidRPr="00C42360" w:rsidRDefault="007859EA">
      <w:pPr>
        <w:keepNext/>
        <w:rPr>
          <w:lang w:val="lt-LT" w:bidi="lt-LT"/>
        </w:rPr>
      </w:pPr>
    </w:p>
    <w:p w14:paraId="36F797EA" w14:textId="77777777" w:rsidR="007859EA" w:rsidRPr="00C42360" w:rsidRDefault="00B84951">
      <w:pPr>
        <w:keepNext/>
        <w:rPr>
          <w:lang w:val="lt-LT" w:bidi="lt-LT"/>
        </w:rPr>
      </w:pPr>
      <w:r w:rsidRPr="00A46BF5">
        <w:rPr>
          <w:highlight w:val="lightGray"/>
          <w:lang w:val="lt-LT"/>
        </w:rPr>
        <w:t>Duomenys nebūtini</w:t>
      </w:r>
    </w:p>
    <w:p w14:paraId="538BBFB4" w14:textId="77777777" w:rsidR="007859EA" w:rsidRPr="00C42360" w:rsidRDefault="007859EA">
      <w:pPr>
        <w:keepNext/>
        <w:rPr>
          <w:lang w:val="lt-LT" w:bidi="lt-LT"/>
        </w:rPr>
      </w:pPr>
    </w:p>
    <w:p w14:paraId="3346321C" w14:textId="77777777" w:rsidR="007859EA" w:rsidRPr="00C42360" w:rsidRDefault="007859EA">
      <w:pPr>
        <w:rPr>
          <w:lang w:val="lt-LT" w:bidi="lt-LT"/>
        </w:rPr>
      </w:pPr>
    </w:p>
    <w:p w14:paraId="26FD2E38" w14:textId="77777777" w:rsidR="007859EA" w:rsidRPr="00C42360" w:rsidRDefault="00B84951" w:rsidP="00847B5F">
      <w:pPr>
        <w:keepNext/>
        <w:numPr>
          <w:ilvl w:val="0"/>
          <w:numId w:val="19"/>
        </w:numPr>
        <w:pBdr>
          <w:top w:val="single" w:sz="4" w:space="1" w:color="auto"/>
          <w:left w:val="single" w:sz="4" w:space="4" w:color="auto"/>
          <w:bottom w:val="single" w:sz="4" w:space="1" w:color="auto"/>
          <w:right w:val="single" w:sz="4" w:space="4" w:color="auto"/>
        </w:pBdr>
        <w:spacing w:line="260" w:lineRule="exact"/>
        <w:ind w:left="0" w:firstLine="0"/>
        <w:rPr>
          <w:lang w:val="lt-LT" w:bidi="lt-LT"/>
        </w:rPr>
      </w:pPr>
      <w:r w:rsidRPr="00C42360">
        <w:rPr>
          <w:b/>
          <w:lang w:val="lt-LT" w:bidi="lt-LT"/>
        </w:rPr>
        <w:t>KITAS (-I) SPECIALUS (-ŪS) ĮSPĖJIMAS (-AI) (JEI REIKIA)</w:t>
      </w:r>
    </w:p>
    <w:p w14:paraId="59E2F036" w14:textId="77777777" w:rsidR="007859EA" w:rsidRPr="00C42360" w:rsidRDefault="007859EA">
      <w:pPr>
        <w:keepNext/>
        <w:rPr>
          <w:lang w:val="lt-LT" w:bidi="lt-LT"/>
        </w:rPr>
      </w:pPr>
    </w:p>
    <w:p w14:paraId="72262799" w14:textId="77777777" w:rsidR="007859EA" w:rsidRPr="00C42360" w:rsidRDefault="00B84951">
      <w:pPr>
        <w:keepNext/>
        <w:rPr>
          <w:lang w:val="lt-LT" w:bidi="lt-LT"/>
        </w:rPr>
      </w:pPr>
      <w:r w:rsidRPr="00A46BF5">
        <w:rPr>
          <w:highlight w:val="lightGray"/>
          <w:lang w:val="lt-LT"/>
        </w:rPr>
        <w:t>Duomenys nebūtini</w:t>
      </w:r>
    </w:p>
    <w:p w14:paraId="3CCA0C92" w14:textId="77777777" w:rsidR="007859EA" w:rsidRPr="00C42360" w:rsidRDefault="007859EA">
      <w:pPr>
        <w:keepNext/>
        <w:rPr>
          <w:lang w:val="lt-LT" w:bidi="lt-LT"/>
        </w:rPr>
      </w:pPr>
    </w:p>
    <w:p w14:paraId="2E511DC6" w14:textId="77777777" w:rsidR="007859EA" w:rsidRPr="00C42360" w:rsidRDefault="007859EA">
      <w:pPr>
        <w:tabs>
          <w:tab w:val="left" w:pos="749"/>
        </w:tabs>
        <w:rPr>
          <w:lang w:val="lt-LT" w:bidi="lt-LT"/>
        </w:rPr>
      </w:pPr>
    </w:p>
    <w:p w14:paraId="78EFFB82" w14:textId="77777777" w:rsidR="007859EA" w:rsidRPr="00C42360" w:rsidRDefault="00B84951" w:rsidP="00847B5F">
      <w:pPr>
        <w:keepNext/>
        <w:numPr>
          <w:ilvl w:val="0"/>
          <w:numId w:val="19"/>
        </w:numPr>
        <w:pBdr>
          <w:top w:val="single" w:sz="4" w:space="1" w:color="auto"/>
          <w:left w:val="single" w:sz="4" w:space="4" w:color="auto"/>
          <w:bottom w:val="single" w:sz="4" w:space="1" w:color="auto"/>
          <w:right w:val="single" w:sz="4" w:space="4" w:color="auto"/>
        </w:pBdr>
        <w:spacing w:line="260" w:lineRule="exact"/>
        <w:ind w:left="0" w:firstLine="0"/>
        <w:rPr>
          <w:lang w:val="lt-LT" w:bidi="lt-LT"/>
        </w:rPr>
      </w:pPr>
      <w:r w:rsidRPr="00C42360">
        <w:rPr>
          <w:b/>
          <w:lang w:val="lt-LT" w:bidi="lt-LT"/>
        </w:rPr>
        <w:t>TINKAMUMO LAIKAS</w:t>
      </w:r>
    </w:p>
    <w:p w14:paraId="2990AE7A" w14:textId="77777777" w:rsidR="007859EA" w:rsidRPr="00C42360" w:rsidRDefault="007859EA">
      <w:pPr>
        <w:keepNext/>
        <w:rPr>
          <w:lang w:val="lt-LT" w:bidi="lt-LT"/>
        </w:rPr>
      </w:pPr>
    </w:p>
    <w:p w14:paraId="2E8248BA" w14:textId="77777777" w:rsidR="007859EA" w:rsidRPr="00C42360" w:rsidRDefault="00DE32BF">
      <w:pPr>
        <w:keepNext/>
        <w:rPr>
          <w:lang w:val="lt-LT" w:bidi="lt-LT"/>
        </w:rPr>
      </w:pPr>
      <w:r w:rsidRPr="00C42360">
        <w:rPr>
          <w:lang w:val="lt-LT" w:bidi="lt-LT"/>
        </w:rPr>
        <w:t>EXP</w:t>
      </w:r>
    </w:p>
    <w:p w14:paraId="572CC935" w14:textId="77777777" w:rsidR="007859EA" w:rsidRPr="00C42360" w:rsidRDefault="007859EA">
      <w:pPr>
        <w:keepNext/>
        <w:rPr>
          <w:lang w:val="lt-LT" w:bidi="lt-LT"/>
        </w:rPr>
      </w:pPr>
    </w:p>
    <w:p w14:paraId="6C2FD496" w14:textId="77777777" w:rsidR="007859EA" w:rsidRPr="00C42360" w:rsidRDefault="007859EA">
      <w:pPr>
        <w:rPr>
          <w:lang w:val="lt-LT" w:bidi="lt-LT"/>
        </w:rPr>
      </w:pPr>
    </w:p>
    <w:p w14:paraId="01FB72A3" w14:textId="77777777" w:rsidR="007859EA" w:rsidRPr="00C42360" w:rsidRDefault="00B84951" w:rsidP="00847B5F">
      <w:pPr>
        <w:keepNext/>
        <w:numPr>
          <w:ilvl w:val="0"/>
          <w:numId w:val="19"/>
        </w:numPr>
        <w:pBdr>
          <w:top w:val="single" w:sz="4" w:space="1" w:color="auto"/>
          <w:left w:val="single" w:sz="4" w:space="4" w:color="auto"/>
          <w:bottom w:val="single" w:sz="4" w:space="1" w:color="auto"/>
          <w:right w:val="single" w:sz="4" w:space="4" w:color="auto"/>
        </w:pBdr>
        <w:spacing w:line="260" w:lineRule="exact"/>
        <w:ind w:left="0" w:firstLine="0"/>
        <w:rPr>
          <w:lang w:val="lt-LT" w:bidi="lt-LT"/>
        </w:rPr>
      </w:pPr>
      <w:r w:rsidRPr="00C42360">
        <w:rPr>
          <w:b/>
          <w:lang w:val="lt-LT" w:bidi="lt-LT"/>
        </w:rPr>
        <w:t>SPECIALIOS LAIKYMO SĄLYGOS</w:t>
      </w:r>
    </w:p>
    <w:p w14:paraId="2669794F" w14:textId="77777777" w:rsidR="007859EA" w:rsidRPr="00C42360" w:rsidRDefault="007859EA">
      <w:pPr>
        <w:keepNext/>
        <w:rPr>
          <w:lang w:val="lt-LT" w:bidi="lt-LT"/>
        </w:rPr>
      </w:pPr>
    </w:p>
    <w:p w14:paraId="375F97FB" w14:textId="77777777" w:rsidR="007859EA" w:rsidRPr="00C42360" w:rsidRDefault="00B84951">
      <w:pPr>
        <w:keepNext/>
        <w:rPr>
          <w:lang w:val="lt-LT" w:bidi="lt-LT"/>
        </w:rPr>
      </w:pPr>
      <w:r w:rsidRPr="00A46BF5">
        <w:rPr>
          <w:highlight w:val="lightGray"/>
          <w:lang w:val="lt-LT"/>
        </w:rPr>
        <w:t>Duomenys nebūtini</w:t>
      </w:r>
    </w:p>
    <w:p w14:paraId="69563F37" w14:textId="77777777" w:rsidR="007859EA" w:rsidRPr="00C42360" w:rsidRDefault="007859EA">
      <w:pPr>
        <w:keepNext/>
        <w:rPr>
          <w:lang w:val="lt-LT" w:bidi="lt-LT"/>
        </w:rPr>
      </w:pPr>
    </w:p>
    <w:p w14:paraId="2CC40250" w14:textId="77777777" w:rsidR="007859EA" w:rsidRPr="00C42360" w:rsidRDefault="007859EA">
      <w:pPr>
        <w:rPr>
          <w:lang w:val="lt-LT" w:bidi="lt-LT"/>
        </w:rPr>
      </w:pPr>
    </w:p>
    <w:p w14:paraId="76998F06" w14:textId="77777777" w:rsidR="007859EA" w:rsidRPr="00C42360" w:rsidRDefault="00B84951" w:rsidP="00847B5F">
      <w:pPr>
        <w:keepNext/>
        <w:numPr>
          <w:ilvl w:val="0"/>
          <w:numId w:val="19"/>
        </w:numPr>
        <w:pBdr>
          <w:top w:val="single" w:sz="4" w:space="1" w:color="auto"/>
          <w:left w:val="single" w:sz="4" w:space="4" w:color="auto"/>
          <w:bottom w:val="single" w:sz="4" w:space="1" w:color="auto"/>
          <w:right w:val="single" w:sz="4" w:space="4" w:color="auto"/>
        </w:pBdr>
        <w:spacing w:line="260" w:lineRule="exact"/>
        <w:ind w:left="0" w:firstLine="0"/>
        <w:rPr>
          <w:b/>
          <w:lang w:val="lt-LT" w:bidi="lt-LT"/>
        </w:rPr>
      </w:pPr>
      <w:r w:rsidRPr="00C42360">
        <w:rPr>
          <w:b/>
          <w:lang w:val="lt-LT" w:bidi="lt-LT"/>
        </w:rPr>
        <w:t>SPECIALIOS ATSARGUMO PRIEMONĖS DĖL NESUVARTOTO VAISTINIO PREPARATO AR JO ATLIEKŲ TVARKYMO (JEI REIKIA)</w:t>
      </w:r>
    </w:p>
    <w:p w14:paraId="7C10E2D2" w14:textId="77777777" w:rsidR="007859EA" w:rsidRPr="00C42360" w:rsidRDefault="007859EA">
      <w:pPr>
        <w:rPr>
          <w:lang w:val="lt-LT" w:bidi="lt-LT"/>
        </w:rPr>
      </w:pPr>
    </w:p>
    <w:p w14:paraId="2EDA860E" w14:textId="77777777" w:rsidR="007859EA" w:rsidRPr="00C42360" w:rsidRDefault="00B84951">
      <w:pPr>
        <w:rPr>
          <w:lang w:val="lt-LT" w:bidi="lt-LT"/>
        </w:rPr>
      </w:pPr>
      <w:r w:rsidRPr="00A46BF5">
        <w:rPr>
          <w:highlight w:val="lightGray"/>
          <w:lang w:val="lt-LT"/>
        </w:rPr>
        <w:t>Duomenys nebūtini</w:t>
      </w:r>
    </w:p>
    <w:p w14:paraId="105592FE" w14:textId="77777777" w:rsidR="007859EA" w:rsidRPr="00C42360" w:rsidRDefault="007859EA">
      <w:pPr>
        <w:rPr>
          <w:lang w:val="lt-LT" w:bidi="lt-LT"/>
        </w:rPr>
      </w:pPr>
    </w:p>
    <w:p w14:paraId="3DF4CDD3" w14:textId="77777777" w:rsidR="007859EA" w:rsidRPr="00C42360" w:rsidRDefault="007859EA">
      <w:pPr>
        <w:rPr>
          <w:lang w:val="lt-LT" w:bidi="lt-LT"/>
        </w:rPr>
      </w:pPr>
    </w:p>
    <w:p w14:paraId="7388F04A" w14:textId="77777777" w:rsidR="007859EA" w:rsidRPr="00C42360" w:rsidRDefault="00B84951" w:rsidP="00847B5F">
      <w:pPr>
        <w:keepNext/>
        <w:numPr>
          <w:ilvl w:val="0"/>
          <w:numId w:val="19"/>
        </w:numPr>
        <w:pBdr>
          <w:top w:val="single" w:sz="4" w:space="1" w:color="auto"/>
          <w:left w:val="single" w:sz="4" w:space="4" w:color="auto"/>
          <w:bottom w:val="single" w:sz="4" w:space="1" w:color="auto"/>
          <w:right w:val="single" w:sz="4" w:space="4" w:color="auto"/>
        </w:pBdr>
        <w:spacing w:line="260" w:lineRule="exact"/>
        <w:ind w:left="0" w:firstLine="0"/>
        <w:rPr>
          <w:b/>
          <w:lang w:val="lt-LT" w:bidi="lt-LT"/>
        </w:rPr>
      </w:pPr>
      <w:r w:rsidRPr="00C42360">
        <w:rPr>
          <w:b/>
          <w:lang w:val="lt-LT" w:bidi="lt-LT"/>
        </w:rPr>
        <w:t>REGISTRUOTOJO PAVADINIMAS IR ADRESAS</w:t>
      </w:r>
    </w:p>
    <w:p w14:paraId="67774283" w14:textId="77777777" w:rsidR="007859EA" w:rsidRPr="00C42360" w:rsidRDefault="007859EA">
      <w:pPr>
        <w:rPr>
          <w:lang w:val="lt-LT" w:bidi="lt-LT"/>
        </w:rPr>
      </w:pPr>
    </w:p>
    <w:p w14:paraId="653F90B3" w14:textId="77777777" w:rsidR="007859EA" w:rsidRPr="00C42360" w:rsidRDefault="00B84951">
      <w:pPr>
        <w:rPr>
          <w:lang w:val="lt-LT" w:bidi="lt-LT"/>
        </w:rPr>
      </w:pPr>
      <w:r w:rsidRPr="00A46BF5">
        <w:rPr>
          <w:highlight w:val="lightGray"/>
          <w:lang w:val="lt-LT"/>
        </w:rPr>
        <w:t>Duomenys nebūtini</w:t>
      </w:r>
    </w:p>
    <w:p w14:paraId="529F1F8F" w14:textId="77777777" w:rsidR="007859EA" w:rsidRPr="00C42360" w:rsidRDefault="007859EA">
      <w:pPr>
        <w:rPr>
          <w:lang w:val="lt-LT" w:bidi="lt-LT"/>
        </w:rPr>
      </w:pPr>
    </w:p>
    <w:p w14:paraId="3D8A8671" w14:textId="77777777" w:rsidR="007859EA" w:rsidRPr="00C42360" w:rsidRDefault="007859EA">
      <w:pPr>
        <w:rPr>
          <w:lang w:val="lt-LT" w:bidi="lt-LT"/>
        </w:rPr>
      </w:pPr>
    </w:p>
    <w:p w14:paraId="0654808F" w14:textId="77777777" w:rsidR="007859EA" w:rsidRPr="00C42360" w:rsidRDefault="00B84951" w:rsidP="00847B5F">
      <w:pPr>
        <w:keepNext/>
        <w:numPr>
          <w:ilvl w:val="0"/>
          <w:numId w:val="19"/>
        </w:numPr>
        <w:pBdr>
          <w:top w:val="single" w:sz="4" w:space="1" w:color="auto"/>
          <w:left w:val="single" w:sz="4" w:space="4" w:color="auto"/>
          <w:bottom w:val="single" w:sz="4" w:space="1" w:color="auto"/>
          <w:right w:val="single" w:sz="4" w:space="4" w:color="auto"/>
        </w:pBdr>
        <w:spacing w:line="260" w:lineRule="exact"/>
        <w:ind w:left="0" w:firstLine="0"/>
        <w:rPr>
          <w:lang w:val="lt-LT" w:bidi="lt-LT"/>
        </w:rPr>
      </w:pPr>
      <w:r w:rsidRPr="00C42360">
        <w:rPr>
          <w:b/>
          <w:lang w:val="lt-LT" w:bidi="lt-LT"/>
        </w:rPr>
        <w:t xml:space="preserve">REGISTRACIJOS PAŽYMĖJIMO NUMERIS (-IAI) </w:t>
      </w:r>
    </w:p>
    <w:p w14:paraId="72D4A9D0" w14:textId="77777777" w:rsidR="007859EA" w:rsidRPr="00C42360" w:rsidRDefault="007859EA">
      <w:pPr>
        <w:rPr>
          <w:lang w:val="lt-LT" w:bidi="lt-LT"/>
        </w:rPr>
      </w:pPr>
    </w:p>
    <w:p w14:paraId="638395C8" w14:textId="77777777" w:rsidR="007859EA" w:rsidRPr="00C42360" w:rsidRDefault="00B84951">
      <w:pPr>
        <w:rPr>
          <w:lang w:val="lt-LT" w:bidi="lt-LT"/>
        </w:rPr>
      </w:pPr>
      <w:r w:rsidRPr="00A46BF5">
        <w:rPr>
          <w:highlight w:val="lightGray"/>
          <w:lang w:val="lt-LT"/>
        </w:rPr>
        <w:t>Duomenys nebūtini</w:t>
      </w:r>
    </w:p>
    <w:p w14:paraId="4A16185C" w14:textId="77777777" w:rsidR="007859EA" w:rsidRPr="00C42360" w:rsidRDefault="007859EA">
      <w:pPr>
        <w:rPr>
          <w:lang w:val="lt-LT" w:bidi="lt-LT"/>
        </w:rPr>
      </w:pPr>
    </w:p>
    <w:p w14:paraId="4CB1612E" w14:textId="77777777" w:rsidR="007859EA" w:rsidRPr="00C42360" w:rsidRDefault="007859EA">
      <w:pPr>
        <w:rPr>
          <w:lang w:val="lt-LT" w:bidi="lt-LT"/>
        </w:rPr>
      </w:pPr>
    </w:p>
    <w:p w14:paraId="4BEA00CB" w14:textId="77777777" w:rsidR="007859EA" w:rsidRPr="00C42360" w:rsidRDefault="00B84951" w:rsidP="00847B5F">
      <w:pPr>
        <w:keepNext/>
        <w:numPr>
          <w:ilvl w:val="0"/>
          <w:numId w:val="19"/>
        </w:numPr>
        <w:pBdr>
          <w:top w:val="single" w:sz="4" w:space="1" w:color="auto"/>
          <w:left w:val="single" w:sz="4" w:space="4" w:color="auto"/>
          <w:bottom w:val="single" w:sz="4" w:space="1" w:color="auto"/>
          <w:right w:val="single" w:sz="4" w:space="4" w:color="auto"/>
        </w:pBdr>
        <w:spacing w:line="260" w:lineRule="exact"/>
        <w:ind w:left="0" w:firstLine="0"/>
        <w:rPr>
          <w:lang w:val="lt-LT" w:bidi="lt-LT"/>
        </w:rPr>
      </w:pPr>
      <w:r w:rsidRPr="00C42360">
        <w:rPr>
          <w:b/>
          <w:lang w:val="lt-LT" w:bidi="lt-LT"/>
        </w:rPr>
        <w:t>SERIJOS NUMERIS</w:t>
      </w:r>
    </w:p>
    <w:p w14:paraId="6B2D58D7" w14:textId="77777777" w:rsidR="007859EA" w:rsidRPr="00C42360" w:rsidRDefault="007859EA">
      <w:pPr>
        <w:rPr>
          <w:i/>
          <w:lang w:val="lt-LT" w:bidi="lt-LT"/>
        </w:rPr>
      </w:pPr>
    </w:p>
    <w:p w14:paraId="45B61BED" w14:textId="77777777" w:rsidR="007859EA" w:rsidRPr="00C42360" w:rsidRDefault="00DE32BF">
      <w:pPr>
        <w:rPr>
          <w:lang w:val="lt-LT" w:bidi="lt-LT"/>
        </w:rPr>
      </w:pPr>
      <w:r w:rsidRPr="00C42360">
        <w:rPr>
          <w:lang w:val="lt-LT" w:bidi="lt-LT"/>
        </w:rPr>
        <w:t>Lot</w:t>
      </w:r>
    </w:p>
    <w:p w14:paraId="765A3B9F" w14:textId="77777777" w:rsidR="007859EA" w:rsidRPr="00C42360" w:rsidRDefault="007859EA">
      <w:pPr>
        <w:rPr>
          <w:lang w:val="lt-LT" w:bidi="lt-LT"/>
        </w:rPr>
      </w:pPr>
    </w:p>
    <w:p w14:paraId="7EAE2B82" w14:textId="77777777" w:rsidR="007859EA" w:rsidRPr="00C42360" w:rsidRDefault="007859EA">
      <w:pPr>
        <w:rPr>
          <w:lang w:val="lt-LT" w:bidi="lt-LT"/>
        </w:rPr>
      </w:pPr>
    </w:p>
    <w:p w14:paraId="7AC81807" w14:textId="77777777" w:rsidR="007859EA" w:rsidRPr="00C42360" w:rsidRDefault="00B84951" w:rsidP="00847B5F">
      <w:pPr>
        <w:keepNext/>
        <w:numPr>
          <w:ilvl w:val="0"/>
          <w:numId w:val="19"/>
        </w:numPr>
        <w:pBdr>
          <w:top w:val="single" w:sz="4" w:space="1" w:color="auto"/>
          <w:left w:val="single" w:sz="4" w:space="4" w:color="auto"/>
          <w:bottom w:val="single" w:sz="4" w:space="1" w:color="auto"/>
          <w:right w:val="single" w:sz="4" w:space="4" w:color="auto"/>
        </w:pBdr>
        <w:spacing w:line="260" w:lineRule="exact"/>
        <w:ind w:left="0" w:firstLine="0"/>
        <w:rPr>
          <w:lang w:val="lt-LT" w:bidi="lt-LT"/>
        </w:rPr>
      </w:pPr>
      <w:r w:rsidRPr="00C42360">
        <w:rPr>
          <w:b/>
          <w:lang w:val="lt-LT" w:bidi="lt-LT"/>
        </w:rPr>
        <w:t>PARDAVIMO (IŠDAVIMO) TVARKA</w:t>
      </w:r>
    </w:p>
    <w:p w14:paraId="694EC3D8" w14:textId="77777777" w:rsidR="007859EA" w:rsidRPr="00C42360" w:rsidRDefault="007859EA">
      <w:pPr>
        <w:rPr>
          <w:i/>
          <w:lang w:val="lt-LT" w:bidi="lt-LT"/>
        </w:rPr>
      </w:pPr>
    </w:p>
    <w:p w14:paraId="0DBC26B0" w14:textId="77777777" w:rsidR="007859EA" w:rsidRPr="00C42360" w:rsidRDefault="00B84951">
      <w:pPr>
        <w:rPr>
          <w:lang w:val="lt-LT" w:bidi="lt-LT"/>
        </w:rPr>
      </w:pPr>
      <w:r w:rsidRPr="00A46BF5">
        <w:rPr>
          <w:highlight w:val="lightGray"/>
          <w:lang w:val="lt-LT"/>
        </w:rPr>
        <w:t>Duomenys nebūtini</w:t>
      </w:r>
    </w:p>
    <w:p w14:paraId="0624F306" w14:textId="77777777" w:rsidR="007859EA" w:rsidRPr="00C42360" w:rsidRDefault="007859EA">
      <w:pPr>
        <w:rPr>
          <w:lang w:val="lt-LT" w:bidi="lt-LT"/>
        </w:rPr>
      </w:pPr>
    </w:p>
    <w:p w14:paraId="528BF2CA" w14:textId="77777777" w:rsidR="007859EA" w:rsidRPr="00C42360" w:rsidRDefault="007859EA">
      <w:pPr>
        <w:rPr>
          <w:lang w:val="lt-LT" w:bidi="lt-LT"/>
        </w:rPr>
      </w:pPr>
    </w:p>
    <w:p w14:paraId="5DEDFF68" w14:textId="77777777" w:rsidR="007859EA" w:rsidRPr="00C42360" w:rsidRDefault="00B84951" w:rsidP="00847B5F">
      <w:pPr>
        <w:keepNext/>
        <w:numPr>
          <w:ilvl w:val="0"/>
          <w:numId w:val="19"/>
        </w:numPr>
        <w:pBdr>
          <w:top w:val="single" w:sz="4" w:space="1" w:color="auto"/>
          <w:left w:val="single" w:sz="4" w:space="4" w:color="auto"/>
          <w:bottom w:val="single" w:sz="4" w:space="1" w:color="auto"/>
          <w:right w:val="single" w:sz="4" w:space="4" w:color="auto"/>
        </w:pBdr>
        <w:spacing w:line="260" w:lineRule="exact"/>
        <w:ind w:left="0" w:firstLine="0"/>
        <w:rPr>
          <w:lang w:val="lt-LT" w:bidi="lt-LT"/>
        </w:rPr>
      </w:pPr>
      <w:r w:rsidRPr="00C42360">
        <w:rPr>
          <w:b/>
          <w:lang w:val="lt-LT" w:bidi="lt-LT"/>
        </w:rPr>
        <w:t>VARTOJIMO INSTRUKCIJA</w:t>
      </w:r>
    </w:p>
    <w:p w14:paraId="0E6C1253" w14:textId="77777777" w:rsidR="007859EA" w:rsidRPr="00C42360" w:rsidRDefault="007859EA">
      <w:pPr>
        <w:rPr>
          <w:lang w:val="lt-LT" w:bidi="lt-LT"/>
        </w:rPr>
      </w:pPr>
    </w:p>
    <w:p w14:paraId="6307AFF3" w14:textId="77777777" w:rsidR="007859EA" w:rsidRPr="00C42360" w:rsidRDefault="00B84951">
      <w:pPr>
        <w:rPr>
          <w:lang w:val="lt-LT" w:bidi="lt-LT"/>
        </w:rPr>
      </w:pPr>
      <w:r w:rsidRPr="00A46BF5">
        <w:rPr>
          <w:highlight w:val="lightGray"/>
          <w:lang w:val="lt-LT"/>
        </w:rPr>
        <w:t>Duomenys nebūtini</w:t>
      </w:r>
    </w:p>
    <w:p w14:paraId="38F5E727" w14:textId="77777777" w:rsidR="007859EA" w:rsidRPr="00C42360" w:rsidRDefault="007859EA">
      <w:pPr>
        <w:rPr>
          <w:lang w:val="lt-LT" w:bidi="lt-LT"/>
        </w:rPr>
      </w:pPr>
    </w:p>
    <w:p w14:paraId="4CB18FE5" w14:textId="77777777" w:rsidR="007859EA" w:rsidRPr="00C42360" w:rsidRDefault="007859EA">
      <w:pPr>
        <w:rPr>
          <w:lang w:val="lt-LT" w:bidi="lt-LT"/>
        </w:rPr>
      </w:pPr>
    </w:p>
    <w:p w14:paraId="52EA1E08" w14:textId="77777777" w:rsidR="007859EA" w:rsidRPr="00C42360" w:rsidRDefault="00B84951" w:rsidP="00847B5F">
      <w:pPr>
        <w:keepNext/>
        <w:numPr>
          <w:ilvl w:val="0"/>
          <w:numId w:val="19"/>
        </w:numPr>
        <w:pBdr>
          <w:top w:val="single" w:sz="4" w:space="1" w:color="auto"/>
          <w:left w:val="single" w:sz="4" w:space="4" w:color="auto"/>
          <w:bottom w:val="single" w:sz="4" w:space="1" w:color="auto"/>
          <w:right w:val="single" w:sz="4" w:space="4" w:color="auto"/>
        </w:pBdr>
        <w:spacing w:line="260" w:lineRule="exact"/>
        <w:ind w:left="0" w:firstLine="0"/>
        <w:rPr>
          <w:lang w:val="lt-LT" w:bidi="lt-LT"/>
        </w:rPr>
      </w:pPr>
      <w:r w:rsidRPr="00C42360">
        <w:rPr>
          <w:b/>
          <w:lang w:val="lt-LT" w:bidi="lt-LT"/>
        </w:rPr>
        <w:t>INFORMACIJA BRAILIO RAŠTU</w:t>
      </w:r>
    </w:p>
    <w:p w14:paraId="7A8EEA93" w14:textId="77777777" w:rsidR="007859EA" w:rsidRPr="00C42360" w:rsidRDefault="007859EA">
      <w:pPr>
        <w:rPr>
          <w:lang w:val="lt-LT" w:bidi="lt-LT"/>
        </w:rPr>
      </w:pPr>
    </w:p>
    <w:p w14:paraId="57CA0927" w14:textId="77777777" w:rsidR="007859EA" w:rsidRPr="00C42360" w:rsidRDefault="00B84951">
      <w:pPr>
        <w:rPr>
          <w:lang w:val="lt-LT" w:bidi="lt-LT"/>
        </w:rPr>
      </w:pPr>
      <w:r w:rsidRPr="00A46BF5">
        <w:rPr>
          <w:highlight w:val="lightGray"/>
          <w:lang w:val="lt-LT"/>
        </w:rPr>
        <w:t>Duomenys nebūtini</w:t>
      </w:r>
    </w:p>
    <w:p w14:paraId="7CCE11D4" w14:textId="77777777" w:rsidR="007859EA" w:rsidRPr="00C42360" w:rsidRDefault="00B84951">
      <w:pPr>
        <w:suppressLineNumbers/>
        <w:spacing w:line="260" w:lineRule="exact"/>
        <w:jc w:val="center"/>
        <w:rPr>
          <w:lang w:val="lt-LT"/>
        </w:rPr>
      </w:pPr>
      <w:r w:rsidRPr="00C42360">
        <w:rPr>
          <w:lang w:val="lt-LT"/>
        </w:rPr>
        <w:br w:type="page"/>
      </w:r>
    </w:p>
    <w:p w14:paraId="088EEB1A" w14:textId="77777777" w:rsidR="007859EA" w:rsidRPr="00C42360" w:rsidRDefault="007859EA">
      <w:pPr>
        <w:suppressLineNumbers/>
        <w:spacing w:line="260" w:lineRule="exact"/>
        <w:jc w:val="center"/>
        <w:rPr>
          <w:lang w:val="lt-LT"/>
        </w:rPr>
      </w:pPr>
    </w:p>
    <w:p w14:paraId="6DDE0C4D" w14:textId="77777777" w:rsidR="007859EA" w:rsidRPr="00C42360" w:rsidRDefault="007859EA">
      <w:pPr>
        <w:suppressLineNumbers/>
        <w:spacing w:line="260" w:lineRule="exact"/>
        <w:jc w:val="center"/>
        <w:rPr>
          <w:lang w:val="lt-LT"/>
        </w:rPr>
      </w:pPr>
    </w:p>
    <w:p w14:paraId="7A8AC73A" w14:textId="77777777" w:rsidR="007859EA" w:rsidRPr="00C42360" w:rsidRDefault="007859EA">
      <w:pPr>
        <w:suppressLineNumbers/>
        <w:spacing w:line="260" w:lineRule="exact"/>
        <w:jc w:val="center"/>
        <w:rPr>
          <w:lang w:val="lt-LT"/>
        </w:rPr>
      </w:pPr>
    </w:p>
    <w:p w14:paraId="3909F395" w14:textId="77777777" w:rsidR="007859EA" w:rsidRPr="00C42360" w:rsidRDefault="007859EA">
      <w:pPr>
        <w:suppressLineNumbers/>
        <w:spacing w:line="260" w:lineRule="exact"/>
        <w:jc w:val="center"/>
        <w:rPr>
          <w:lang w:val="lt-LT"/>
        </w:rPr>
      </w:pPr>
    </w:p>
    <w:p w14:paraId="4DD26A2E" w14:textId="77777777" w:rsidR="007859EA" w:rsidRPr="00C42360" w:rsidRDefault="007859EA">
      <w:pPr>
        <w:suppressLineNumbers/>
        <w:spacing w:line="260" w:lineRule="exact"/>
        <w:jc w:val="center"/>
        <w:rPr>
          <w:lang w:val="lt-LT"/>
        </w:rPr>
      </w:pPr>
    </w:p>
    <w:p w14:paraId="1C403264" w14:textId="77777777" w:rsidR="007859EA" w:rsidRPr="00C42360" w:rsidRDefault="007859EA">
      <w:pPr>
        <w:suppressLineNumbers/>
        <w:spacing w:line="260" w:lineRule="exact"/>
        <w:jc w:val="center"/>
        <w:rPr>
          <w:lang w:val="lt-LT"/>
        </w:rPr>
      </w:pPr>
    </w:p>
    <w:p w14:paraId="65D9EB56" w14:textId="77777777" w:rsidR="007859EA" w:rsidRPr="00C42360" w:rsidRDefault="007859EA">
      <w:pPr>
        <w:suppressLineNumbers/>
        <w:spacing w:line="260" w:lineRule="exact"/>
        <w:jc w:val="center"/>
        <w:rPr>
          <w:lang w:val="lt-LT"/>
        </w:rPr>
      </w:pPr>
    </w:p>
    <w:p w14:paraId="7426273E" w14:textId="77777777" w:rsidR="007859EA" w:rsidRPr="00C42360" w:rsidRDefault="007859EA">
      <w:pPr>
        <w:suppressLineNumbers/>
        <w:spacing w:line="260" w:lineRule="exact"/>
        <w:jc w:val="center"/>
        <w:rPr>
          <w:lang w:val="lt-LT"/>
        </w:rPr>
      </w:pPr>
    </w:p>
    <w:p w14:paraId="76BC7007" w14:textId="77777777" w:rsidR="007859EA" w:rsidRPr="00C42360" w:rsidRDefault="007859EA">
      <w:pPr>
        <w:suppressLineNumbers/>
        <w:spacing w:line="260" w:lineRule="exact"/>
        <w:jc w:val="center"/>
        <w:rPr>
          <w:lang w:val="lt-LT"/>
        </w:rPr>
      </w:pPr>
    </w:p>
    <w:p w14:paraId="3622BC26" w14:textId="77777777" w:rsidR="007859EA" w:rsidRPr="00C42360" w:rsidRDefault="007859EA">
      <w:pPr>
        <w:suppressLineNumbers/>
        <w:spacing w:line="260" w:lineRule="exact"/>
        <w:jc w:val="center"/>
        <w:rPr>
          <w:lang w:val="lt-LT"/>
        </w:rPr>
      </w:pPr>
    </w:p>
    <w:p w14:paraId="6D98BE2A" w14:textId="77777777" w:rsidR="007859EA" w:rsidRPr="00C42360" w:rsidRDefault="007859EA">
      <w:pPr>
        <w:suppressLineNumbers/>
        <w:spacing w:line="260" w:lineRule="exact"/>
        <w:jc w:val="center"/>
        <w:rPr>
          <w:lang w:val="lt-LT"/>
        </w:rPr>
      </w:pPr>
    </w:p>
    <w:p w14:paraId="17C45296" w14:textId="77777777" w:rsidR="007859EA" w:rsidRPr="00C42360" w:rsidRDefault="007859EA">
      <w:pPr>
        <w:suppressLineNumbers/>
        <w:spacing w:line="260" w:lineRule="exact"/>
        <w:jc w:val="center"/>
        <w:rPr>
          <w:lang w:val="lt-LT"/>
        </w:rPr>
      </w:pPr>
    </w:p>
    <w:p w14:paraId="61A10BBF" w14:textId="77777777" w:rsidR="007859EA" w:rsidRPr="00C42360" w:rsidRDefault="007859EA">
      <w:pPr>
        <w:suppressLineNumbers/>
        <w:spacing w:line="260" w:lineRule="exact"/>
        <w:jc w:val="center"/>
        <w:rPr>
          <w:lang w:val="lt-LT"/>
        </w:rPr>
      </w:pPr>
    </w:p>
    <w:p w14:paraId="7A4C949F" w14:textId="77777777" w:rsidR="007859EA" w:rsidRPr="00C42360" w:rsidRDefault="007859EA">
      <w:pPr>
        <w:suppressLineNumbers/>
        <w:spacing w:line="260" w:lineRule="exact"/>
        <w:jc w:val="center"/>
        <w:rPr>
          <w:lang w:val="lt-LT"/>
        </w:rPr>
      </w:pPr>
    </w:p>
    <w:p w14:paraId="66EE89BA" w14:textId="77777777" w:rsidR="007859EA" w:rsidRPr="00C42360" w:rsidRDefault="007859EA">
      <w:pPr>
        <w:suppressLineNumbers/>
        <w:spacing w:line="260" w:lineRule="exact"/>
        <w:jc w:val="center"/>
        <w:rPr>
          <w:lang w:val="lt-LT"/>
        </w:rPr>
      </w:pPr>
    </w:p>
    <w:p w14:paraId="6826890C" w14:textId="77777777" w:rsidR="007859EA" w:rsidRPr="00C42360" w:rsidRDefault="007859EA">
      <w:pPr>
        <w:suppressLineNumbers/>
        <w:spacing w:line="260" w:lineRule="exact"/>
        <w:jc w:val="center"/>
        <w:rPr>
          <w:lang w:val="lt-LT"/>
        </w:rPr>
      </w:pPr>
    </w:p>
    <w:p w14:paraId="29648174" w14:textId="77777777" w:rsidR="007859EA" w:rsidRPr="00C42360" w:rsidRDefault="007859EA">
      <w:pPr>
        <w:suppressLineNumbers/>
        <w:spacing w:line="260" w:lineRule="exact"/>
        <w:jc w:val="center"/>
        <w:rPr>
          <w:lang w:val="lt-LT"/>
        </w:rPr>
      </w:pPr>
    </w:p>
    <w:p w14:paraId="0FC70ECB" w14:textId="77777777" w:rsidR="007859EA" w:rsidRPr="00C42360" w:rsidRDefault="007859EA">
      <w:pPr>
        <w:suppressLineNumbers/>
        <w:spacing w:line="260" w:lineRule="exact"/>
        <w:jc w:val="center"/>
        <w:rPr>
          <w:lang w:val="lt-LT"/>
        </w:rPr>
      </w:pPr>
    </w:p>
    <w:p w14:paraId="628F3871" w14:textId="77777777" w:rsidR="007859EA" w:rsidRPr="00C42360" w:rsidRDefault="007859EA">
      <w:pPr>
        <w:suppressLineNumbers/>
        <w:spacing w:line="260" w:lineRule="exact"/>
        <w:jc w:val="center"/>
        <w:rPr>
          <w:lang w:val="lt-LT"/>
        </w:rPr>
      </w:pPr>
    </w:p>
    <w:p w14:paraId="2B7537D2" w14:textId="77777777" w:rsidR="007859EA" w:rsidRPr="00C42360" w:rsidRDefault="007859EA">
      <w:pPr>
        <w:suppressLineNumbers/>
        <w:spacing w:line="260" w:lineRule="exact"/>
        <w:jc w:val="center"/>
        <w:rPr>
          <w:lang w:val="lt-LT"/>
        </w:rPr>
      </w:pPr>
    </w:p>
    <w:p w14:paraId="4AEB34ED" w14:textId="77777777" w:rsidR="007859EA" w:rsidRPr="00C42360" w:rsidRDefault="007859EA">
      <w:pPr>
        <w:suppressLineNumbers/>
        <w:spacing w:line="260" w:lineRule="exact"/>
        <w:jc w:val="center"/>
        <w:rPr>
          <w:lang w:val="lt-LT"/>
        </w:rPr>
      </w:pPr>
    </w:p>
    <w:p w14:paraId="3C5A466F" w14:textId="77777777" w:rsidR="007859EA" w:rsidRPr="00C42360" w:rsidRDefault="007859EA">
      <w:pPr>
        <w:suppressLineNumbers/>
        <w:spacing w:line="260" w:lineRule="exact"/>
        <w:jc w:val="center"/>
        <w:rPr>
          <w:lang w:val="lt-LT"/>
        </w:rPr>
      </w:pPr>
    </w:p>
    <w:p w14:paraId="6E4CDE19" w14:textId="77777777" w:rsidR="007859EA" w:rsidRPr="00C42360" w:rsidRDefault="00B84951">
      <w:pPr>
        <w:pStyle w:val="TitleA"/>
        <w:rPr>
          <w:lang w:val="lt-LT"/>
        </w:rPr>
      </w:pPr>
      <w:r w:rsidRPr="00C42360">
        <w:rPr>
          <w:lang w:val="lt-LT"/>
        </w:rPr>
        <w:t>B. PAKUOTĖS LAPELIS</w:t>
      </w:r>
    </w:p>
    <w:p w14:paraId="15F153C1" w14:textId="77777777" w:rsidR="007859EA" w:rsidRPr="00C42360" w:rsidRDefault="00B84951">
      <w:pPr>
        <w:tabs>
          <w:tab w:val="left" w:pos="9360"/>
        </w:tabs>
        <w:rPr>
          <w:lang w:val="lt-LT"/>
        </w:rPr>
      </w:pPr>
      <w:r w:rsidRPr="00C42360">
        <w:rPr>
          <w:lang w:val="lt-LT"/>
        </w:rPr>
        <w:br w:type="page"/>
      </w:r>
    </w:p>
    <w:p w14:paraId="6626D187" w14:textId="77777777" w:rsidR="007859EA" w:rsidRPr="00C42360" w:rsidRDefault="00B84951">
      <w:pPr>
        <w:jc w:val="center"/>
        <w:rPr>
          <w:b/>
          <w:lang w:val="lt-LT"/>
        </w:rPr>
      </w:pPr>
      <w:r w:rsidRPr="00C42360">
        <w:rPr>
          <w:b/>
          <w:lang w:val="lt-LT"/>
        </w:rPr>
        <w:t>Pakuotės lapelis: informacija vartotojui</w:t>
      </w:r>
    </w:p>
    <w:p w14:paraId="7A410DA4" w14:textId="77777777" w:rsidR="007859EA" w:rsidRPr="00C42360" w:rsidRDefault="007859EA">
      <w:pPr>
        <w:pStyle w:val="LAGIPINormal"/>
        <w:rPr>
          <w:b/>
          <w:bCs/>
          <w:sz w:val="22"/>
          <w:lang w:val="lt-LT"/>
        </w:rPr>
      </w:pPr>
    </w:p>
    <w:p w14:paraId="2CB55879" w14:textId="77777777" w:rsidR="007859EA" w:rsidRPr="00C42360" w:rsidRDefault="00827F54">
      <w:pPr>
        <w:tabs>
          <w:tab w:val="left" w:pos="993"/>
        </w:tabs>
        <w:jc w:val="center"/>
        <w:rPr>
          <w:b/>
          <w:lang w:val="lt-LT"/>
        </w:rPr>
      </w:pPr>
      <w:r w:rsidRPr="00C42360">
        <w:rPr>
          <w:b/>
          <w:lang w:val="lt-LT"/>
        </w:rPr>
        <w:t>Haemate</w:t>
      </w:r>
      <w:r w:rsidR="00B84951" w:rsidRPr="00C42360">
        <w:rPr>
          <w:b/>
          <w:lang w:val="lt-LT"/>
        </w:rPr>
        <w:t xml:space="preserve"> 250</w:t>
      </w:r>
      <w:r w:rsidR="00501103" w:rsidRPr="00C42360">
        <w:rPr>
          <w:b/>
          <w:lang w:val="lt-LT"/>
        </w:rPr>
        <w:t> </w:t>
      </w:r>
      <w:r w:rsidR="00B84951" w:rsidRPr="00C42360">
        <w:rPr>
          <w:b/>
          <w:lang w:val="lt-LT"/>
        </w:rPr>
        <w:t>TV/600</w:t>
      </w:r>
      <w:r w:rsidR="00501103" w:rsidRPr="00C42360">
        <w:rPr>
          <w:b/>
          <w:lang w:val="lt-LT"/>
        </w:rPr>
        <w:t> </w:t>
      </w:r>
      <w:r w:rsidR="00B84951" w:rsidRPr="00C42360">
        <w:rPr>
          <w:b/>
          <w:lang w:val="lt-LT"/>
        </w:rPr>
        <w:t>TV milteliai ir tirpiklis injekciniam ar infuziniam tirpalui</w:t>
      </w:r>
    </w:p>
    <w:p w14:paraId="440FD23A" w14:textId="77777777" w:rsidR="007859EA" w:rsidRPr="00C42360" w:rsidRDefault="00827F54">
      <w:pPr>
        <w:tabs>
          <w:tab w:val="left" w:pos="993"/>
        </w:tabs>
        <w:jc w:val="center"/>
        <w:rPr>
          <w:b/>
          <w:lang w:val="lt-LT"/>
        </w:rPr>
      </w:pPr>
      <w:r w:rsidRPr="00C42360">
        <w:rPr>
          <w:b/>
          <w:lang w:val="lt-LT"/>
        </w:rPr>
        <w:t>Haemate</w:t>
      </w:r>
      <w:r w:rsidR="00B84951" w:rsidRPr="00C42360">
        <w:rPr>
          <w:b/>
          <w:lang w:val="lt-LT"/>
        </w:rPr>
        <w:t xml:space="preserve"> 500</w:t>
      </w:r>
      <w:r w:rsidR="00501103" w:rsidRPr="00C42360">
        <w:rPr>
          <w:b/>
          <w:lang w:val="lt-LT"/>
        </w:rPr>
        <w:t> </w:t>
      </w:r>
      <w:r w:rsidR="00B84951" w:rsidRPr="00C42360">
        <w:rPr>
          <w:b/>
          <w:lang w:val="lt-LT"/>
        </w:rPr>
        <w:t>TV/1200</w:t>
      </w:r>
      <w:r w:rsidR="00501103" w:rsidRPr="00C42360">
        <w:rPr>
          <w:b/>
          <w:lang w:val="lt-LT"/>
        </w:rPr>
        <w:t> </w:t>
      </w:r>
      <w:r w:rsidR="00B84951" w:rsidRPr="00C42360">
        <w:rPr>
          <w:b/>
          <w:lang w:val="lt-LT"/>
        </w:rPr>
        <w:t>TV milteliai ir tirpiklis injekciniam ar infuziniam tirpalui</w:t>
      </w:r>
    </w:p>
    <w:p w14:paraId="2E00E4B8" w14:textId="77777777" w:rsidR="007859EA" w:rsidRPr="00C42360" w:rsidRDefault="00827F54">
      <w:pPr>
        <w:tabs>
          <w:tab w:val="left" w:pos="993"/>
        </w:tabs>
        <w:jc w:val="center"/>
        <w:rPr>
          <w:b/>
          <w:lang w:val="lt-LT"/>
        </w:rPr>
      </w:pPr>
      <w:r w:rsidRPr="00C42360">
        <w:rPr>
          <w:b/>
          <w:lang w:val="lt-LT"/>
        </w:rPr>
        <w:t>Haemate</w:t>
      </w:r>
      <w:r w:rsidR="00B84951" w:rsidRPr="00C42360">
        <w:rPr>
          <w:b/>
          <w:lang w:val="lt-LT"/>
        </w:rPr>
        <w:t xml:space="preserve"> 1000</w:t>
      </w:r>
      <w:r w:rsidR="00501103" w:rsidRPr="00C42360">
        <w:rPr>
          <w:b/>
          <w:lang w:val="lt-LT"/>
        </w:rPr>
        <w:t> </w:t>
      </w:r>
      <w:r w:rsidR="00B84951" w:rsidRPr="00C42360">
        <w:rPr>
          <w:b/>
          <w:lang w:val="lt-LT"/>
        </w:rPr>
        <w:t>TV/2400</w:t>
      </w:r>
      <w:r w:rsidR="00501103" w:rsidRPr="00C42360">
        <w:rPr>
          <w:b/>
          <w:lang w:val="lt-LT"/>
        </w:rPr>
        <w:t> </w:t>
      </w:r>
      <w:r w:rsidR="00B84951" w:rsidRPr="00C42360">
        <w:rPr>
          <w:b/>
          <w:lang w:val="lt-LT"/>
        </w:rPr>
        <w:t>TV milteliai ir tirpiklis injekciniam ar infuziniam tirpalui</w:t>
      </w:r>
    </w:p>
    <w:p w14:paraId="73534507" w14:textId="77777777" w:rsidR="007859EA" w:rsidRPr="00C42360" w:rsidRDefault="00B84951">
      <w:pPr>
        <w:tabs>
          <w:tab w:val="left" w:pos="993"/>
        </w:tabs>
        <w:jc w:val="center"/>
        <w:rPr>
          <w:lang w:val="lt-LT"/>
        </w:rPr>
      </w:pPr>
      <w:r w:rsidRPr="00C42360">
        <w:rPr>
          <w:lang w:val="lt-LT"/>
        </w:rPr>
        <w:t>žmogaus VIII koaguliacijos faktorius,</w:t>
      </w:r>
    </w:p>
    <w:p w14:paraId="5C8C03BE" w14:textId="77777777" w:rsidR="007859EA" w:rsidRPr="00C42360" w:rsidRDefault="00B84951">
      <w:pPr>
        <w:tabs>
          <w:tab w:val="left" w:pos="993"/>
        </w:tabs>
        <w:jc w:val="center"/>
        <w:rPr>
          <w:lang w:val="lt-LT"/>
        </w:rPr>
      </w:pPr>
      <w:r w:rsidRPr="00C42360">
        <w:rPr>
          <w:lang w:val="lt-LT"/>
        </w:rPr>
        <w:t>žmogaus Willebrando faktorius</w:t>
      </w:r>
    </w:p>
    <w:p w14:paraId="027886F0" w14:textId="77777777" w:rsidR="007859EA" w:rsidRPr="00C42360" w:rsidRDefault="007859EA">
      <w:pPr>
        <w:pStyle w:val="LAGIPINormal"/>
        <w:rPr>
          <w:sz w:val="22"/>
          <w:lang w:val="lt-LT"/>
        </w:rPr>
      </w:pPr>
    </w:p>
    <w:p w14:paraId="64DD62C7" w14:textId="77777777" w:rsidR="007859EA" w:rsidRPr="00C42360" w:rsidRDefault="007859EA">
      <w:pPr>
        <w:pStyle w:val="LAGIPINormal"/>
        <w:rPr>
          <w:sz w:val="22"/>
          <w:lang w:val="lt-LT"/>
        </w:rPr>
      </w:pPr>
    </w:p>
    <w:p w14:paraId="1C2351FA" w14:textId="77777777" w:rsidR="007859EA" w:rsidRPr="00C42360" w:rsidRDefault="00B84951">
      <w:pPr>
        <w:pStyle w:val="LAGIPINormal"/>
        <w:rPr>
          <w:b/>
          <w:bCs/>
          <w:sz w:val="22"/>
          <w:lang w:val="lt-LT"/>
        </w:rPr>
      </w:pPr>
      <w:r w:rsidRPr="00C42360">
        <w:rPr>
          <w:b/>
          <w:bCs/>
          <w:sz w:val="22"/>
          <w:lang w:val="lt-LT"/>
        </w:rPr>
        <w:t>Atidžiai perskaitykite visą šį lapelį, prieš pradėdami vartoti vaistą, nes jame pateikiama Jums svarbi informacija.</w:t>
      </w:r>
    </w:p>
    <w:p w14:paraId="120C9A99" w14:textId="77777777" w:rsidR="007859EA" w:rsidRPr="00C42360" w:rsidRDefault="00B84951">
      <w:pPr>
        <w:numPr>
          <w:ilvl w:val="0"/>
          <w:numId w:val="3"/>
        </w:numPr>
        <w:tabs>
          <w:tab w:val="clear" w:pos="562"/>
        </w:tabs>
        <w:ind w:left="567" w:right="-2" w:hanging="567"/>
        <w:rPr>
          <w:lang w:val="lt-LT"/>
        </w:rPr>
      </w:pPr>
      <w:r w:rsidRPr="00C42360">
        <w:rPr>
          <w:lang w:val="lt-LT"/>
        </w:rPr>
        <w:t>Neišmeskite šio lapelio, nes vėl gali prireikti jį perskaityti.</w:t>
      </w:r>
    </w:p>
    <w:p w14:paraId="08938A98" w14:textId="77777777" w:rsidR="007859EA" w:rsidRPr="00C42360" w:rsidRDefault="00B84951">
      <w:pPr>
        <w:numPr>
          <w:ilvl w:val="0"/>
          <w:numId w:val="3"/>
        </w:numPr>
        <w:tabs>
          <w:tab w:val="clear" w:pos="562"/>
        </w:tabs>
        <w:ind w:left="567" w:right="-2" w:hanging="567"/>
        <w:rPr>
          <w:lang w:val="lt-LT"/>
        </w:rPr>
      </w:pPr>
      <w:r w:rsidRPr="00C42360">
        <w:rPr>
          <w:lang w:val="lt-LT"/>
        </w:rPr>
        <w:t>Jeigu kiltų daugiau klausimų, kreipkitės į gydytoją</w:t>
      </w:r>
      <w:r w:rsidR="00DA4782" w:rsidRPr="00C42360">
        <w:rPr>
          <w:lang w:val="lt-LT"/>
        </w:rPr>
        <w:t xml:space="preserve"> arba</w:t>
      </w:r>
      <w:r w:rsidRPr="00C42360">
        <w:rPr>
          <w:lang w:val="lt-LT"/>
        </w:rPr>
        <w:t xml:space="preserve"> slaugytoją.</w:t>
      </w:r>
    </w:p>
    <w:p w14:paraId="1F38A6BD" w14:textId="77777777" w:rsidR="007859EA" w:rsidRPr="00C42360" w:rsidRDefault="00B84951">
      <w:pPr>
        <w:numPr>
          <w:ilvl w:val="0"/>
          <w:numId w:val="3"/>
        </w:numPr>
        <w:tabs>
          <w:tab w:val="clear" w:pos="562"/>
        </w:tabs>
        <w:ind w:left="567" w:right="-2" w:hanging="567"/>
        <w:rPr>
          <w:lang w:val="lt-LT"/>
        </w:rPr>
      </w:pPr>
      <w:r w:rsidRPr="00C42360">
        <w:rPr>
          <w:lang w:val="lt-LT"/>
        </w:rPr>
        <w:t>Šis vaistas skirtas tik Jums, todėl kitiems žmonėms jo duoti negalima. Vaistas gali jiems pakenkti (net tiems, kurių ligos požymiai yra tokie patys kaip Jūsų).</w:t>
      </w:r>
    </w:p>
    <w:p w14:paraId="5B615901" w14:textId="77777777" w:rsidR="007859EA" w:rsidRPr="00C42360" w:rsidRDefault="00B84951">
      <w:pPr>
        <w:numPr>
          <w:ilvl w:val="0"/>
          <w:numId w:val="3"/>
        </w:numPr>
        <w:tabs>
          <w:tab w:val="clear" w:pos="562"/>
        </w:tabs>
        <w:ind w:left="567" w:right="-2" w:hanging="567"/>
        <w:rPr>
          <w:lang w:val="lt-LT"/>
        </w:rPr>
      </w:pPr>
      <w:r w:rsidRPr="00C42360">
        <w:rPr>
          <w:lang w:val="lt-LT"/>
        </w:rPr>
        <w:t>Jeigu pasireiškė šalutinis poveikis (net jeigu jis šiame lapelyje nenurodytas), kreipkitės į gydytoją, slaugytoją arba vaistininką. Žr. 4 skyrių.</w:t>
      </w:r>
    </w:p>
    <w:p w14:paraId="40A06BFB" w14:textId="77777777" w:rsidR="007859EA" w:rsidRPr="00C42360" w:rsidRDefault="007859EA">
      <w:pPr>
        <w:ind w:right="-2"/>
        <w:rPr>
          <w:lang w:val="lt-LT"/>
        </w:rPr>
      </w:pPr>
    </w:p>
    <w:p w14:paraId="655B563F" w14:textId="77777777" w:rsidR="007859EA" w:rsidRPr="00C42360" w:rsidRDefault="00B84951">
      <w:pPr>
        <w:pStyle w:val="LAGIPINormal"/>
        <w:rPr>
          <w:sz w:val="22"/>
          <w:lang w:val="lt-LT"/>
        </w:rPr>
      </w:pPr>
      <w:r w:rsidRPr="00C42360">
        <w:rPr>
          <w:b/>
          <w:sz w:val="22"/>
          <w:lang w:val="lt-LT"/>
        </w:rPr>
        <w:t>Apie ką rašoma šiame lapelyje?</w:t>
      </w:r>
      <w:r w:rsidRPr="00C42360">
        <w:rPr>
          <w:sz w:val="22"/>
          <w:lang w:val="lt-LT"/>
        </w:rPr>
        <w:t xml:space="preserve"> </w:t>
      </w:r>
    </w:p>
    <w:p w14:paraId="7C089576" w14:textId="77777777" w:rsidR="007859EA" w:rsidRPr="00C42360" w:rsidRDefault="007859EA">
      <w:pPr>
        <w:pStyle w:val="LAGIPINormal"/>
        <w:rPr>
          <w:sz w:val="22"/>
          <w:lang w:val="lt-LT"/>
        </w:rPr>
      </w:pPr>
    </w:p>
    <w:p w14:paraId="705AC341" w14:textId="77777777" w:rsidR="007859EA" w:rsidRPr="00C42360" w:rsidRDefault="00B84951" w:rsidP="00847B5F">
      <w:pPr>
        <w:numPr>
          <w:ilvl w:val="0"/>
          <w:numId w:val="5"/>
        </w:numPr>
        <w:tabs>
          <w:tab w:val="clear" w:pos="562"/>
        </w:tabs>
        <w:ind w:left="567" w:right="-2" w:hanging="567"/>
        <w:rPr>
          <w:lang w:val="lt-LT"/>
        </w:rPr>
      </w:pPr>
      <w:r w:rsidRPr="00C42360">
        <w:rPr>
          <w:lang w:val="lt-LT"/>
        </w:rPr>
        <w:t xml:space="preserve">Kas yra </w:t>
      </w:r>
      <w:r w:rsidR="00827F54" w:rsidRPr="00C42360">
        <w:rPr>
          <w:lang w:val="lt-LT"/>
        </w:rPr>
        <w:t>Haemate</w:t>
      </w:r>
      <w:r w:rsidRPr="00C42360">
        <w:rPr>
          <w:lang w:val="lt-LT"/>
        </w:rPr>
        <w:t xml:space="preserve"> ir kam jis vartojamas</w:t>
      </w:r>
    </w:p>
    <w:p w14:paraId="65018A53" w14:textId="77777777" w:rsidR="007859EA" w:rsidRPr="00C42360" w:rsidRDefault="00B84951" w:rsidP="00847B5F">
      <w:pPr>
        <w:numPr>
          <w:ilvl w:val="0"/>
          <w:numId w:val="5"/>
        </w:numPr>
        <w:tabs>
          <w:tab w:val="clear" w:pos="562"/>
        </w:tabs>
        <w:ind w:left="567" w:right="-2" w:hanging="567"/>
        <w:rPr>
          <w:lang w:val="lt-LT"/>
        </w:rPr>
      </w:pPr>
      <w:r w:rsidRPr="00C42360">
        <w:rPr>
          <w:lang w:val="lt-LT"/>
        </w:rPr>
        <w:t xml:space="preserve">Kas žinotina prieš vartojant </w:t>
      </w:r>
      <w:r w:rsidR="00827F54" w:rsidRPr="00C42360">
        <w:rPr>
          <w:lang w:val="lt-LT"/>
        </w:rPr>
        <w:t>Haemate</w:t>
      </w:r>
      <w:r w:rsidRPr="00C42360">
        <w:rPr>
          <w:lang w:val="lt-LT"/>
        </w:rPr>
        <w:t xml:space="preserve"> </w:t>
      </w:r>
    </w:p>
    <w:p w14:paraId="072479C8" w14:textId="77777777" w:rsidR="007859EA" w:rsidRPr="00C42360" w:rsidRDefault="00B84951" w:rsidP="00847B5F">
      <w:pPr>
        <w:numPr>
          <w:ilvl w:val="0"/>
          <w:numId w:val="5"/>
        </w:numPr>
        <w:tabs>
          <w:tab w:val="clear" w:pos="562"/>
        </w:tabs>
        <w:ind w:left="567" w:right="-2" w:hanging="567"/>
        <w:rPr>
          <w:lang w:val="lt-LT"/>
        </w:rPr>
      </w:pPr>
      <w:r w:rsidRPr="00C42360">
        <w:rPr>
          <w:lang w:val="lt-LT"/>
        </w:rPr>
        <w:t xml:space="preserve">Kaip vartoti </w:t>
      </w:r>
      <w:r w:rsidR="00827F54" w:rsidRPr="00C42360">
        <w:rPr>
          <w:lang w:val="lt-LT"/>
        </w:rPr>
        <w:t>Haemate</w:t>
      </w:r>
      <w:r w:rsidRPr="00C42360">
        <w:rPr>
          <w:lang w:val="lt-LT"/>
        </w:rPr>
        <w:t xml:space="preserve"> </w:t>
      </w:r>
    </w:p>
    <w:p w14:paraId="1D60A927" w14:textId="77777777" w:rsidR="007859EA" w:rsidRPr="00C42360" w:rsidRDefault="00B84951" w:rsidP="00847B5F">
      <w:pPr>
        <w:numPr>
          <w:ilvl w:val="0"/>
          <w:numId w:val="5"/>
        </w:numPr>
        <w:tabs>
          <w:tab w:val="clear" w:pos="562"/>
        </w:tabs>
        <w:ind w:left="567" w:right="-2" w:hanging="567"/>
        <w:rPr>
          <w:lang w:val="lt-LT"/>
        </w:rPr>
      </w:pPr>
      <w:r w:rsidRPr="00C42360">
        <w:rPr>
          <w:lang w:val="lt-LT"/>
        </w:rPr>
        <w:t>Galimas šalutinis poveikis</w:t>
      </w:r>
    </w:p>
    <w:p w14:paraId="2045F930" w14:textId="77777777" w:rsidR="007859EA" w:rsidRPr="00C42360" w:rsidRDefault="00B84951" w:rsidP="00847B5F">
      <w:pPr>
        <w:numPr>
          <w:ilvl w:val="0"/>
          <w:numId w:val="5"/>
        </w:numPr>
        <w:tabs>
          <w:tab w:val="clear" w:pos="562"/>
        </w:tabs>
        <w:ind w:left="567" w:right="-2" w:hanging="567"/>
        <w:rPr>
          <w:lang w:val="lt-LT"/>
        </w:rPr>
      </w:pPr>
      <w:r w:rsidRPr="00C42360">
        <w:rPr>
          <w:lang w:val="lt-LT"/>
        </w:rPr>
        <w:t xml:space="preserve">Kaip laikyti </w:t>
      </w:r>
      <w:r w:rsidR="00827F54" w:rsidRPr="00C42360">
        <w:rPr>
          <w:lang w:val="lt-LT"/>
        </w:rPr>
        <w:t>Haemate</w:t>
      </w:r>
      <w:r w:rsidRPr="00C42360">
        <w:rPr>
          <w:lang w:val="lt-LT"/>
        </w:rPr>
        <w:t xml:space="preserve"> </w:t>
      </w:r>
    </w:p>
    <w:p w14:paraId="37756CDF" w14:textId="77777777" w:rsidR="007859EA" w:rsidRPr="00C42360" w:rsidRDefault="00B84951" w:rsidP="00847B5F">
      <w:pPr>
        <w:numPr>
          <w:ilvl w:val="0"/>
          <w:numId w:val="5"/>
        </w:numPr>
        <w:tabs>
          <w:tab w:val="clear" w:pos="562"/>
        </w:tabs>
        <w:ind w:left="567" w:right="-2" w:hanging="567"/>
        <w:rPr>
          <w:lang w:val="lt-LT"/>
        </w:rPr>
      </w:pPr>
      <w:r w:rsidRPr="00C42360">
        <w:rPr>
          <w:lang w:val="lt-LT"/>
        </w:rPr>
        <w:t>Pakuotės turinys ir kita informacija</w:t>
      </w:r>
    </w:p>
    <w:p w14:paraId="2EDE76F6" w14:textId="77777777" w:rsidR="007859EA" w:rsidRPr="00C42360" w:rsidRDefault="007859EA">
      <w:pPr>
        <w:ind w:right="-2"/>
        <w:rPr>
          <w:lang w:val="lt-LT"/>
        </w:rPr>
      </w:pPr>
    </w:p>
    <w:p w14:paraId="27868DF1" w14:textId="77777777" w:rsidR="007859EA" w:rsidRPr="00C42360" w:rsidRDefault="007859EA">
      <w:pPr>
        <w:ind w:right="-2"/>
        <w:rPr>
          <w:lang w:val="lt-LT"/>
        </w:rPr>
      </w:pPr>
    </w:p>
    <w:p w14:paraId="70001078" w14:textId="77777777" w:rsidR="007859EA" w:rsidRPr="00C42360" w:rsidRDefault="00B84951">
      <w:pPr>
        <w:keepNext/>
        <w:numPr>
          <w:ilvl w:val="12"/>
          <w:numId w:val="0"/>
        </w:numPr>
        <w:ind w:right="-2"/>
        <w:rPr>
          <w:b/>
          <w:lang w:val="lt-LT"/>
        </w:rPr>
      </w:pPr>
      <w:r w:rsidRPr="00C42360">
        <w:rPr>
          <w:b/>
          <w:lang w:val="lt-LT"/>
        </w:rPr>
        <w:t>1.</w:t>
      </w:r>
      <w:r w:rsidRPr="00C42360">
        <w:rPr>
          <w:b/>
          <w:lang w:val="lt-LT"/>
        </w:rPr>
        <w:tab/>
        <w:t xml:space="preserve">Kas yra </w:t>
      </w:r>
      <w:r w:rsidR="00827F54" w:rsidRPr="00C42360">
        <w:rPr>
          <w:b/>
          <w:lang w:val="lt-LT"/>
        </w:rPr>
        <w:t>Haemate</w:t>
      </w:r>
      <w:r w:rsidRPr="00C42360">
        <w:rPr>
          <w:b/>
          <w:lang w:val="lt-LT"/>
        </w:rPr>
        <w:t xml:space="preserve"> ir kam jis vartojamas </w:t>
      </w:r>
    </w:p>
    <w:p w14:paraId="4D84B518" w14:textId="77777777" w:rsidR="007859EA" w:rsidRPr="00C42360" w:rsidRDefault="007859EA">
      <w:pPr>
        <w:pStyle w:val="LAGIPINormal"/>
        <w:rPr>
          <w:b/>
          <w:sz w:val="22"/>
          <w:lang w:val="lt-LT"/>
        </w:rPr>
      </w:pPr>
    </w:p>
    <w:p w14:paraId="772429F7" w14:textId="77777777" w:rsidR="00421461" w:rsidRPr="00C42360" w:rsidRDefault="00421461" w:rsidP="00421461">
      <w:pPr>
        <w:ind w:right="-2"/>
        <w:rPr>
          <w:b/>
          <w:bCs/>
          <w:i/>
          <w:iCs/>
          <w:lang w:val="lt-LT"/>
        </w:rPr>
      </w:pPr>
      <w:r w:rsidRPr="00C42360">
        <w:rPr>
          <w:b/>
          <w:bCs/>
          <w:i/>
          <w:iCs/>
          <w:lang w:val="lt-LT"/>
        </w:rPr>
        <w:t>Kas yra Haemate?</w:t>
      </w:r>
    </w:p>
    <w:p w14:paraId="416AD72D" w14:textId="77777777" w:rsidR="00421461" w:rsidRPr="00C42360" w:rsidRDefault="00421461" w:rsidP="00421461">
      <w:pPr>
        <w:ind w:right="-2"/>
        <w:rPr>
          <w:lang w:val="lt-LT"/>
        </w:rPr>
      </w:pPr>
      <w:r w:rsidRPr="00C42360">
        <w:rPr>
          <w:lang w:val="lt-LT"/>
        </w:rPr>
        <w:t>H</w:t>
      </w:r>
      <w:r w:rsidR="00237B30" w:rsidRPr="00C42360">
        <w:rPr>
          <w:lang w:val="lt-LT"/>
        </w:rPr>
        <w:t>a</w:t>
      </w:r>
      <w:r w:rsidRPr="00C42360">
        <w:rPr>
          <w:lang w:val="lt-LT"/>
        </w:rPr>
        <w:t xml:space="preserve">emate </w:t>
      </w:r>
      <w:r w:rsidR="00237B30" w:rsidRPr="00C42360">
        <w:rPr>
          <w:lang w:val="lt-LT"/>
        </w:rPr>
        <w:t xml:space="preserve">yra </w:t>
      </w:r>
      <w:r w:rsidRPr="00C42360">
        <w:rPr>
          <w:lang w:val="lt-LT"/>
        </w:rPr>
        <w:t xml:space="preserve">milteliai ir tirpiklis. Paruoštas tirpalas turi būti leidžiamas </w:t>
      </w:r>
      <w:r w:rsidR="00237B30" w:rsidRPr="00C42360">
        <w:rPr>
          <w:lang w:val="lt-LT"/>
        </w:rPr>
        <w:t xml:space="preserve">į veną injekcijos </w:t>
      </w:r>
      <w:r w:rsidRPr="00C42360">
        <w:rPr>
          <w:lang w:val="lt-LT"/>
        </w:rPr>
        <w:t>arba infuz</w:t>
      </w:r>
      <w:r w:rsidR="00237B30" w:rsidRPr="00C42360">
        <w:rPr>
          <w:lang w:val="lt-LT"/>
        </w:rPr>
        <w:t>ijos</w:t>
      </w:r>
      <w:r w:rsidRPr="00C42360">
        <w:rPr>
          <w:lang w:val="lt-LT"/>
        </w:rPr>
        <w:t xml:space="preserve"> </w:t>
      </w:r>
      <w:r w:rsidR="00237B30" w:rsidRPr="00C42360">
        <w:rPr>
          <w:lang w:val="lt-LT"/>
        </w:rPr>
        <w:t>būdu</w:t>
      </w:r>
      <w:r w:rsidRPr="00C42360">
        <w:rPr>
          <w:lang w:val="lt-LT"/>
        </w:rPr>
        <w:t>.</w:t>
      </w:r>
    </w:p>
    <w:p w14:paraId="3ACDA94C" w14:textId="77777777" w:rsidR="00421461" w:rsidRPr="00C42360" w:rsidRDefault="00421461" w:rsidP="00421461">
      <w:pPr>
        <w:ind w:right="-2"/>
        <w:rPr>
          <w:lang w:val="lt-LT"/>
        </w:rPr>
      </w:pPr>
    </w:p>
    <w:p w14:paraId="7EE49B2D" w14:textId="77777777" w:rsidR="00421461" w:rsidRPr="00C42360" w:rsidRDefault="00421461" w:rsidP="00421461">
      <w:pPr>
        <w:ind w:right="-2"/>
        <w:rPr>
          <w:lang w:val="lt-LT"/>
        </w:rPr>
      </w:pPr>
      <w:r w:rsidRPr="00C42360">
        <w:rPr>
          <w:lang w:val="lt-LT"/>
        </w:rPr>
        <w:t>H</w:t>
      </w:r>
      <w:r w:rsidR="00237B30" w:rsidRPr="00C42360">
        <w:rPr>
          <w:lang w:val="lt-LT"/>
        </w:rPr>
        <w:t>a</w:t>
      </w:r>
      <w:r w:rsidRPr="00C42360">
        <w:rPr>
          <w:lang w:val="lt-LT"/>
        </w:rPr>
        <w:t>emat</w:t>
      </w:r>
      <w:r w:rsidR="00237B30" w:rsidRPr="00C42360">
        <w:rPr>
          <w:lang w:val="lt-LT"/>
        </w:rPr>
        <w:t xml:space="preserve">e </w:t>
      </w:r>
      <w:r w:rsidRPr="00C42360">
        <w:rPr>
          <w:lang w:val="lt-LT"/>
        </w:rPr>
        <w:t xml:space="preserve">yra pagamintas iš žmogaus </w:t>
      </w:r>
      <w:r w:rsidR="00237B30" w:rsidRPr="00C42360">
        <w:rPr>
          <w:lang w:val="lt-LT"/>
        </w:rPr>
        <w:t xml:space="preserve">kraujo </w:t>
      </w:r>
      <w:r w:rsidRPr="00C42360">
        <w:rPr>
          <w:lang w:val="lt-LT"/>
        </w:rPr>
        <w:t>plazmos (tai yra skystoji kraujo dalis) ir jame yra žmogaus Willebrand</w:t>
      </w:r>
      <w:r w:rsidR="00237B30" w:rsidRPr="00C42360">
        <w:rPr>
          <w:lang w:val="lt-LT"/>
        </w:rPr>
        <w:t>o</w:t>
      </w:r>
      <w:r w:rsidRPr="00C42360">
        <w:rPr>
          <w:lang w:val="lt-LT"/>
        </w:rPr>
        <w:t xml:space="preserve"> faktoriaus </w:t>
      </w:r>
      <w:r w:rsidR="0003419D">
        <w:rPr>
          <w:lang w:val="lt-LT"/>
        </w:rPr>
        <w:t>(</w:t>
      </w:r>
      <w:r w:rsidR="00D27A8E" w:rsidRPr="00A8787C">
        <w:rPr>
          <w:lang w:val="lt-LT"/>
        </w:rPr>
        <w:t xml:space="preserve">angl. </w:t>
      </w:r>
      <w:r w:rsidR="00D27A8E" w:rsidRPr="00A8787C">
        <w:rPr>
          <w:i/>
          <w:iCs/>
          <w:lang w:val="lt-LT"/>
        </w:rPr>
        <w:t>von Willebrand factor</w:t>
      </w:r>
      <w:r w:rsidR="00D27A8E" w:rsidRPr="00A8787C">
        <w:rPr>
          <w:lang w:val="lt-LT"/>
        </w:rPr>
        <w:t xml:space="preserve">, </w:t>
      </w:r>
      <w:r w:rsidR="0003419D">
        <w:rPr>
          <w:lang w:val="lt-LT"/>
        </w:rPr>
        <w:t xml:space="preserve">VWF) </w:t>
      </w:r>
      <w:r w:rsidRPr="00C42360">
        <w:rPr>
          <w:lang w:val="lt-LT"/>
        </w:rPr>
        <w:t>ir žmogaus VIII k</w:t>
      </w:r>
      <w:r w:rsidR="00237B30" w:rsidRPr="00C42360">
        <w:rPr>
          <w:lang w:val="lt-LT"/>
        </w:rPr>
        <w:t>oaguliacijos</w:t>
      </w:r>
      <w:r w:rsidRPr="00C42360">
        <w:rPr>
          <w:lang w:val="lt-LT"/>
        </w:rPr>
        <w:t xml:space="preserve"> faktoriaus</w:t>
      </w:r>
      <w:r w:rsidR="0003419D">
        <w:rPr>
          <w:lang w:val="lt-LT"/>
        </w:rPr>
        <w:t xml:space="preserve"> (FVIII)</w:t>
      </w:r>
      <w:r w:rsidRPr="00C42360">
        <w:rPr>
          <w:lang w:val="lt-LT"/>
        </w:rPr>
        <w:t>.</w:t>
      </w:r>
    </w:p>
    <w:p w14:paraId="232213FF" w14:textId="77777777" w:rsidR="00421461" w:rsidRPr="00C42360" w:rsidRDefault="00421461" w:rsidP="00421461">
      <w:pPr>
        <w:ind w:right="-2"/>
        <w:rPr>
          <w:lang w:val="lt-LT"/>
        </w:rPr>
      </w:pPr>
    </w:p>
    <w:p w14:paraId="6D65E0D8" w14:textId="77777777" w:rsidR="00421461" w:rsidRPr="00C42360" w:rsidRDefault="00421461" w:rsidP="00421461">
      <w:pPr>
        <w:ind w:right="-2"/>
        <w:rPr>
          <w:b/>
          <w:bCs/>
          <w:i/>
          <w:iCs/>
          <w:lang w:val="lt-LT"/>
        </w:rPr>
      </w:pPr>
      <w:r w:rsidRPr="00C42360">
        <w:rPr>
          <w:b/>
          <w:bCs/>
          <w:i/>
          <w:iCs/>
          <w:lang w:val="lt-LT"/>
        </w:rPr>
        <w:t>Kam Haemat</w:t>
      </w:r>
      <w:r w:rsidR="00237B30" w:rsidRPr="00C42360">
        <w:rPr>
          <w:b/>
          <w:bCs/>
          <w:i/>
          <w:iCs/>
          <w:lang w:val="lt-LT"/>
        </w:rPr>
        <w:t>e vartojamas</w:t>
      </w:r>
      <w:r w:rsidRPr="00C42360">
        <w:rPr>
          <w:b/>
          <w:bCs/>
          <w:i/>
          <w:iCs/>
          <w:lang w:val="lt-LT"/>
        </w:rPr>
        <w:t>?</w:t>
      </w:r>
    </w:p>
    <w:p w14:paraId="786FBC0C" w14:textId="77777777" w:rsidR="00421461" w:rsidRPr="00C42360" w:rsidRDefault="00421461" w:rsidP="00421461">
      <w:pPr>
        <w:ind w:right="-2"/>
        <w:rPr>
          <w:lang w:val="lt-LT"/>
        </w:rPr>
      </w:pPr>
    </w:p>
    <w:p w14:paraId="718E02AE" w14:textId="77777777" w:rsidR="00421461" w:rsidRPr="00C42360" w:rsidRDefault="00421461" w:rsidP="00421461">
      <w:pPr>
        <w:ind w:right="-2"/>
        <w:rPr>
          <w:lang w:val="lt-LT"/>
        </w:rPr>
      </w:pPr>
      <w:r w:rsidRPr="00C42360">
        <w:rPr>
          <w:lang w:val="lt-LT"/>
        </w:rPr>
        <w:t>Kadangi Haemate sudėtyje yra ir FVIII</w:t>
      </w:r>
      <w:r w:rsidR="00237B30" w:rsidRPr="00C42360">
        <w:rPr>
          <w:lang w:val="lt-LT"/>
        </w:rPr>
        <w:t>,</w:t>
      </w:r>
      <w:r w:rsidRPr="00C42360">
        <w:rPr>
          <w:lang w:val="lt-LT"/>
        </w:rPr>
        <w:t xml:space="preserve"> ir VWF, svarbu žinoti, kurio faktoriaus </w:t>
      </w:r>
      <w:r w:rsidR="00237B30" w:rsidRPr="00C42360">
        <w:rPr>
          <w:lang w:val="lt-LT"/>
        </w:rPr>
        <w:t>J</w:t>
      </w:r>
      <w:r w:rsidRPr="00C42360">
        <w:rPr>
          <w:lang w:val="lt-LT"/>
        </w:rPr>
        <w:t>ums labiausiai reikia. Jei</w:t>
      </w:r>
      <w:r w:rsidR="00237B30" w:rsidRPr="00C42360">
        <w:rPr>
          <w:lang w:val="lt-LT"/>
        </w:rPr>
        <w:t>gu</w:t>
      </w:r>
      <w:r w:rsidRPr="00C42360">
        <w:rPr>
          <w:lang w:val="lt-LT"/>
        </w:rPr>
        <w:t xml:space="preserve"> sergate hemofilija A, gydytojas Jums </w:t>
      </w:r>
      <w:r w:rsidR="00237B30" w:rsidRPr="00C42360">
        <w:rPr>
          <w:lang w:val="lt-LT"/>
        </w:rPr>
        <w:t>paskirs</w:t>
      </w:r>
      <w:r w:rsidRPr="00C42360">
        <w:rPr>
          <w:lang w:val="lt-LT"/>
        </w:rPr>
        <w:t xml:space="preserve"> H</w:t>
      </w:r>
      <w:r w:rsidR="00945C2A">
        <w:rPr>
          <w:lang w:val="lt-LT"/>
        </w:rPr>
        <w:t>a</w:t>
      </w:r>
      <w:r w:rsidRPr="00C42360">
        <w:rPr>
          <w:lang w:val="lt-LT"/>
        </w:rPr>
        <w:t>emate su nurodytu FVIII vienetų skaičiumi. Jei</w:t>
      </w:r>
      <w:r w:rsidR="0060643D" w:rsidRPr="00C42360">
        <w:rPr>
          <w:lang w:val="lt-LT"/>
        </w:rPr>
        <w:t>gu</w:t>
      </w:r>
      <w:r w:rsidRPr="00C42360">
        <w:rPr>
          <w:lang w:val="lt-LT"/>
        </w:rPr>
        <w:t xml:space="preserve"> sergate VW</w:t>
      </w:r>
      <w:r w:rsidR="00FC5240">
        <w:rPr>
          <w:lang w:val="lt-LT"/>
        </w:rPr>
        <w:t>L</w:t>
      </w:r>
      <w:r w:rsidRPr="00C42360">
        <w:rPr>
          <w:lang w:val="lt-LT"/>
        </w:rPr>
        <w:t xml:space="preserve">, gydytojas Jums </w:t>
      </w:r>
      <w:r w:rsidR="0060643D" w:rsidRPr="00C42360">
        <w:rPr>
          <w:lang w:val="lt-LT"/>
        </w:rPr>
        <w:t>paskirs</w:t>
      </w:r>
      <w:r w:rsidRPr="00C42360">
        <w:rPr>
          <w:lang w:val="lt-LT"/>
        </w:rPr>
        <w:t xml:space="preserve"> H</w:t>
      </w:r>
      <w:r w:rsidR="00945C2A">
        <w:rPr>
          <w:lang w:val="lt-LT"/>
        </w:rPr>
        <w:t>a</w:t>
      </w:r>
      <w:r w:rsidRPr="00C42360">
        <w:rPr>
          <w:lang w:val="lt-LT"/>
        </w:rPr>
        <w:t>emate su nurodytu VWF vienetų skaičiumi.</w:t>
      </w:r>
    </w:p>
    <w:p w14:paraId="7009C3D2" w14:textId="77777777" w:rsidR="00237B30" w:rsidRPr="00C42360" w:rsidRDefault="00237B30" w:rsidP="00237B30">
      <w:pPr>
        <w:ind w:right="-2"/>
        <w:rPr>
          <w:lang w:val="lt-LT"/>
        </w:rPr>
      </w:pPr>
    </w:p>
    <w:p w14:paraId="41AA3DCF" w14:textId="77777777" w:rsidR="00421461" w:rsidRPr="00C42360" w:rsidRDefault="00421461" w:rsidP="00421461">
      <w:pPr>
        <w:ind w:right="-2"/>
        <w:rPr>
          <w:u w:val="single"/>
          <w:lang w:val="lt-LT"/>
        </w:rPr>
      </w:pPr>
      <w:r w:rsidRPr="00C42360">
        <w:rPr>
          <w:u w:val="single"/>
          <w:lang w:val="lt-LT"/>
        </w:rPr>
        <w:t>Von Willebrand liga (VW</w:t>
      </w:r>
      <w:r w:rsidR="00FC5240">
        <w:rPr>
          <w:u w:val="single"/>
          <w:lang w:val="lt-LT"/>
        </w:rPr>
        <w:t>L</w:t>
      </w:r>
      <w:r w:rsidRPr="00C42360">
        <w:rPr>
          <w:u w:val="single"/>
          <w:lang w:val="lt-LT"/>
        </w:rPr>
        <w:t>)</w:t>
      </w:r>
    </w:p>
    <w:p w14:paraId="3B12050B" w14:textId="77777777" w:rsidR="00421461" w:rsidRPr="00C42360" w:rsidRDefault="00421461" w:rsidP="00421461">
      <w:pPr>
        <w:ind w:right="-2"/>
        <w:rPr>
          <w:lang w:val="lt-LT"/>
        </w:rPr>
      </w:pPr>
      <w:r w:rsidRPr="00C42360">
        <w:rPr>
          <w:lang w:val="lt-LT"/>
        </w:rPr>
        <w:t>H</w:t>
      </w:r>
      <w:r w:rsidR="0060643D" w:rsidRPr="00C42360">
        <w:rPr>
          <w:lang w:val="lt-LT"/>
        </w:rPr>
        <w:t>a</w:t>
      </w:r>
      <w:r w:rsidRPr="00C42360">
        <w:rPr>
          <w:lang w:val="lt-LT"/>
        </w:rPr>
        <w:t>emate vartojamas kraujavimo ar chirurginio kraujavimo, kurį sukelia Willebrand</w:t>
      </w:r>
      <w:r w:rsidR="0060643D" w:rsidRPr="00C42360">
        <w:rPr>
          <w:lang w:val="lt-LT"/>
        </w:rPr>
        <w:t>o</w:t>
      </w:r>
      <w:r w:rsidRPr="00C42360">
        <w:rPr>
          <w:lang w:val="lt-LT"/>
        </w:rPr>
        <w:t xml:space="preserve"> faktoriaus </w:t>
      </w:r>
      <w:r w:rsidR="0060643D" w:rsidRPr="00C42360">
        <w:rPr>
          <w:lang w:val="lt-LT"/>
        </w:rPr>
        <w:t>trūkumas</w:t>
      </w:r>
      <w:r w:rsidRPr="00C42360">
        <w:rPr>
          <w:lang w:val="lt-LT"/>
        </w:rPr>
        <w:t>, profilaktikai ir gydymui, kai gydymas vien desmopresinu (DDAVP) yra neveiksmingas arba jo vartoti</w:t>
      </w:r>
      <w:r w:rsidR="0060643D" w:rsidRPr="00C42360">
        <w:rPr>
          <w:lang w:val="lt-LT"/>
        </w:rPr>
        <w:t xml:space="preserve"> draudžiama</w:t>
      </w:r>
      <w:r w:rsidRPr="00C42360">
        <w:rPr>
          <w:lang w:val="lt-LT"/>
        </w:rPr>
        <w:t>.</w:t>
      </w:r>
    </w:p>
    <w:p w14:paraId="3D583E7A" w14:textId="77777777" w:rsidR="00421461" w:rsidRPr="00C42360" w:rsidRDefault="00421461" w:rsidP="00421461">
      <w:pPr>
        <w:ind w:right="-2"/>
        <w:rPr>
          <w:lang w:val="lt-LT"/>
        </w:rPr>
      </w:pPr>
    </w:p>
    <w:p w14:paraId="7D61B318" w14:textId="77777777" w:rsidR="00421461" w:rsidRPr="00C42360" w:rsidRDefault="00421461" w:rsidP="00421461">
      <w:pPr>
        <w:ind w:right="-2"/>
        <w:rPr>
          <w:u w:val="single"/>
          <w:lang w:val="lt-LT"/>
        </w:rPr>
      </w:pPr>
      <w:r w:rsidRPr="00C42360">
        <w:rPr>
          <w:u w:val="single"/>
          <w:lang w:val="lt-LT"/>
        </w:rPr>
        <w:t>Hemofilija A (įgimtas VIII faktoriaus trūkumas)</w:t>
      </w:r>
    </w:p>
    <w:p w14:paraId="2820ABB0" w14:textId="77777777" w:rsidR="00421461" w:rsidRPr="00C42360" w:rsidRDefault="00421461" w:rsidP="00421461">
      <w:pPr>
        <w:ind w:right="-2"/>
        <w:rPr>
          <w:lang w:val="lt-LT"/>
        </w:rPr>
      </w:pPr>
      <w:r w:rsidRPr="00C42360">
        <w:rPr>
          <w:lang w:val="lt-LT"/>
        </w:rPr>
        <w:t>H</w:t>
      </w:r>
      <w:r w:rsidR="0060643D" w:rsidRPr="00C42360">
        <w:rPr>
          <w:lang w:val="lt-LT"/>
        </w:rPr>
        <w:t>a</w:t>
      </w:r>
      <w:r w:rsidRPr="00C42360">
        <w:rPr>
          <w:lang w:val="lt-LT"/>
        </w:rPr>
        <w:t>emate vartojamas kraujavimo, kurį sukelia VIII faktoriaus trūkumas kraujyje, profilaktikai arba sustabdy</w:t>
      </w:r>
      <w:r w:rsidR="0060643D" w:rsidRPr="00C42360">
        <w:rPr>
          <w:lang w:val="lt-LT"/>
        </w:rPr>
        <w:t>mui</w:t>
      </w:r>
      <w:r w:rsidRPr="00C42360">
        <w:rPr>
          <w:lang w:val="lt-LT"/>
        </w:rPr>
        <w:t>.</w:t>
      </w:r>
    </w:p>
    <w:p w14:paraId="08673E1B" w14:textId="77777777" w:rsidR="00421461" w:rsidRPr="00C42360" w:rsidRDefault="00421461" w:rsidP="00421461">
      <w:pPr>
        <w:ind w:right="-2"/>
        <w:rPr>
          <w:lang w:val="lt-LT"/>
        </w:rPr>
      </w:pPr>
    </w:p>
    <w:p w14:paraId="7BC64A00" w14:textId="77777777" w:rsidR="007859EA" w:rsidRPr="00C42360" w:rsidRDefault="00421461" w:rsidP="0060643D">
      <w:pPr>
        <w:ind w:right="-2"/>
        <w:rPr>
          <w:lang w:val="lt-LT"/>
        </w:rPr>
      </w:pPr>
      <w:r w:rsidRPr="00C42360">
        <w:rPr>
          <w:lang w:val="lt-LT"/>
        </w:rPr>
        <w:t xml:space="preserve">Jis taip pat gali būti </w:t>
      </w:r>
      <w:r w:rsidR="0060643D" w:rsidRPr="00C42360">
        <w:rPr>
          <w:lang w:val="lt-LT"/>
        </w:rPr>
        <w:t>varto</w:t>
      </w:r>
      <w:r w:rsidRPr="00C42360">
        <w:rPr>
          <w:lang w:val="lt-LT"/>
        </w:rPr>
        <w:t>jamas gydant įgytą VIII faktoriaus trūkumą ir pacientams, turintiems antikūnų prieš VIII faktorių.</w:t>
      </w:r>
    </w:p>
    <w:p w14:paraId="0111EB0C" w14:textId="77777777" w:rsidR="007859EA" w:rsidRPr="00C42360" w:rsidRDefault="007859EA">
      <w:pPr>
        <w:ind w:right="-2"/>
        <w:rPr>
          <w:lang w:val="lt-LT"/>
        </w:rPr>
      </w:pPr>
    </w:p>
    <w:p w14:paraId="2772E761" w14:textId="77777777" w:rsidR="007859EA" w:rsidRPr="00C42360" w:rsidRDefault="007859EA">
      <w:pPr>
        <w:ind w:left="34" w:right="284"/>
        <w:rPr>
          <w:color w:val="000000"/>
          <w:lang w:val="lt-LT"/>
        </w:rPr>
      </w:pPr>
    </w:p>
    <w:p w14:paraId="7E233AAB" w14:textId="77777777" w:rsidR="007859EA" w:rsidRPr="00C42360" w:rsidRDefault="00B84951">
      <w:pPr>
        <w:keepNext/>
        <w:numPr>
          <w:ilvl w:val="12"/>
          <w:numId w:val="0"/>
        </w:numPr>
        <w:ind w:right="-2"/>
        <w:rPr>
          <w:b/>
          <w:lang w:val="lt-LT"/>
        </w:rPr>
      </w:pPr>
      <w:r w:rsidRPr="00C42360">
        <w:rPr>
          <w:b/>
          <w:lang w:val="lt-LT"/>
        </w:rPr>
        <w:t>2.</w:t>
      </w:r>
      <w:r w:rsidRPr="00C42360">
        <w:rPr>
          <w:b/>
          <w:lang w:val="lt-LT"/>
        </w:rPr>
        <w:tab/>
        <w:t xml:space="preserve">Kas žinotina prieš vartojant </w:t>
      </w:r>
      <w:r w:rsidR="00827F54" w:rsidRPr="00C42360">
        <w:rPr>
          <w:b/>
          <w:lang w:val="lt-LT"/>
        </w:rPr>
        <w:t>Haemate</w:t>
      </w:r>
      <w:r w:rsidRPr="00C42360">
        <w:rPr>
          <w:b/>
          <w:lang w:val="lt-LT"/>
        </w:rPr>
        <w:t xml:space="preserve"> </w:t>
      </w:r>
    </w:p>
    <w:p w14:paraId="288EB3F0" w14:textId="77777777" w:rsidR="007859EA" w:rsidRPr="00C42360" w:rsidRDefault="007859EA">
      <w:pPr>
        <w:ind w:right="-2"/>
        <w:rPr>
          <w:lang w:val="lt-LT"/>
        </w:rPr>
      </w:pPr>
    </w:p>
    <w:p w14:paraId="0599B929" w14:textId="77777777" w:rsidR="0060643D" w:rsidRPr="0060643D" w:rsidRDefault="0060643D" w:rsidP="0060643D">
      <w:pPr>
        <w:numPr>
          <w:ilvl w:val="12"/>
          <w:numId w:val="0"/>
        </w:numPr>
        <w:tabs>
          <w:tab w:val="clear" w:pos="567"/>
          <w:tab w:val="left" w:pos="720"/>
        </w:tabs>
        <w:ind w:right="-2"/>
        <w:rPr>
          <w:lang w:val="lt-LT"/>
        </w:rPr>
      </w:pPr>
      <w:r w:rsidRPr="0060643D">
        <w:rPr>
          <w:lang w:val="lt-LT"/>
        </w:rPr>
        <w:t xml:space="preserve">Toliau pateikiamuose skyriuose pateikiama informacija, kurią gydytojas turi įvertinti prieš Jums </w:t>
      </w:r>
      <w:r w:rsidR="009F4EED">
        <w:rPr>
          <w:lang w:val="lt-LT"/>
        </w:rPr>
        <w:t xml:space="preserve">pradedant </w:t>
      </w:r>
      <w:r w:rsidRPr="0060643D">
        <w:rPr>
          <w:lang w:val="lt-LT"/>
        </w:rPr>
        <w:t>varto</w:t>
      </w:r>
      <w:r w:rsidR="009F4EED">
        <w:rPr>
          <w:lang w:val="lt-LT"/>
        </w:rPr>
        <w:t>ti</w:t>
      </w:r>
      <w:r w:rsidRPr="0060643D">
        <w:rPr>
          <w:lang w:val="lt-LT"/>
        </w:rPr>
        <w:t xml:space="preserve"> </w:t>
      </w:r>
      <w:r w:rsidR="002E62C9" w:rsidRPr="00C42360">
        <w:rPr>
          <w:lang w:val="lt-LT"/>
        </w:rPr>
        <w:t>Haemate</w:t>
      </w:r>
      <w:r w:rsidRPr="0060643D">
        <w:rPr>
          <w:lang w:val="lt-LT"/>
        </w:rPr>
        <w:t>.</w:t>
      </w:r>
    </w:p>
    <w:p w14:paraId="75610B7E" w14:textId="77777777" w:rsidR="0060643D" w:rsidRPr="00C42360" w:rsidRDefault="0060643D">
      <w:pPr>
        <w:pStyle w:val="LAGIPINormal"/>
        <w:rPr>
          <w:b/>
          <w:sz w:val="22"/>
          <w:lang w:val="lt-LT"/>
        </w:rPr>
      </w:pPr>
    </w:p>
    <w:p w14:paraId="2702EA6B" w14:textId="77777777" w:rsidR="007859EA" w:rsidRPr="00C42360" w:rsidRDefault="00827F54">
      <w:pPr>
        <w:pStyle w:val="LAGIPINormal"/>
        <w:rPr>
          <w:b/>
          <w:sz w:val="22"/>
          <w:lang w:val="lt-LT"/>
        </w:rPr>
      </w:pPr>
      <w:r w:rsidRPr="00C42360">
        <w:rPr>
          <w:b/>
          <w:sz w:val="22"/>
          <w:lang w:val="lt-LT"/>
        </w:rPr>
        <w:t>Haemate</w:t>
      </w:r>
      <w:r w:rsidR="00B84951" w:rsidRPr="00C42360">
        <w:rPr>
          <w:b/>
          <w:sz w:val="22"/>
          <w:lang w:val="lt-LT"/>
        </w:rPr>
        <w:t xml:space="preserve"> vartoti </w:t>
      </w:r>
      <w:r w:rsidR="0060643D" w:rsidRPr="00C42360">
        <w:rPr>
          <w:b/>
          <w:sz w:val="22"/>
          <w:lang w:val="lt-LT"/>
        </w:rPr>
        <w:t>draudžiama:</w:t>
      </w:r>
      <w:r w:rsidR="00B84951" w:rsidRPr="00C42360">
        <w:rPr>
          <w:b/>
          <w:sz w:val="22"/>
          <w:lang w:val="lt-LT"/>
        </w:rPr>
        <w:t xml:space="preserve"> </w:t>
      </w:r>
    </w:p>
    <w:p w14:paraId="35E7D846" w14:textId="77777777" w:rsidR="007859EA" w:rsidRPr="00C42360" w:rsidRDefault="007859EA">
      <w:pPr>
        <w:pStyle w:val="LAGIPINormal"/>
        <w:rPr>
          <w:b/>
          <w:sz w:val="22"/>
          <w:lang w:val="lt-LT"/>
        </w:rPr>
      </w:pPr>
    </w:p>
    <w:p w14:paraId="1A60C142" w14:textId="77777777" w:rsidR="007859EA" w:rsidRPr="00C42360" w:rsidRDefault="002E62C9" w:rsidP="00847B5F">
      <w:pPr>
        <w:pStyle w:val="LAGIPINormal"/>
        <w:numPr>
          <w:ilvl w:val="0"/>
          <w:numId w:val="4"/>
        </w:numPr>
        <w:tabs>
          <w:tab w:val="clear" w:pos="720"/>
          <w:tab w:val="num" w:pos="567"/>
        </w:tabs>
        <w:ind w:left="567" w:hanging="567"/>
        <w:rPr>
          <w:sz w:val="22"/>
          <w:lang w:val="lt-LT"/>
        </w:rPr>
      </w:pPr>
      <w:r w:rsidRPr="00C42360">
        <w:rPr>
          <w:sz w:val="22"/>
          <w:lang w:val="lt-LT"/>
        </w:rPr>
        <w:t>j</w:t>
      </w:r>
      <w:r w:rsidR="00B84951" w:rsidRPr="00C42360">
        <w:rPr>
          <w:sz w:val="22"/>
          <w:lang w:val="lt-LT"/>
        </w:rPr>
        <w:t xml:space="preserve">eigu yra </w:t>
      </w:r>
      <w:r w:rsidRPr="00C42360">
        <w:rPr>
          <w:sz w:val="22"/>
          <w:lang w:val="lt-LT"/>
        </w:rPr>
        <w:t>padidėjęs jautrumas (</w:t>
      </w:r>
      <w:r w:rsidR="00B84951" w:rsidRPr="00C42360">
        <w:rPr>
          <w:sz w:val="22"/>
          <w:lang w:val="lt-LT"/>
        </w:rPr>
        <w:t>alergija</w:t>
      </w:r>
      <w:r w:rsidRPr="00C42360">
        <w:rPr>
          <w:sz w:val="22"/>
          <w:lang w:val="lt-LT"/>
        </w:rPr>
        <w:t>)</w:t>
      </w:r>
      <w:r w:rsidR="00B84951" w:rsidRPr="00C42360">
        <w:rPr>
          <w:sz w:val="22"/>
          <w:lang w:val="lt-LT"/>
        </w:rPr>
        <w:t xml:space="preserve"> žmogaus VWF arba FVIII arba bet kuriai pagalbinei šio vaisto medžiagai (jos išvardytos 6 skyriuje). </w:t>
      </w:r>
    </w:p>
    <w:p w14:paraId="0CE2D3ED" w14:textId="77777777" w:rsidR="002E62C9" w:rsidRPr="00C42360" w:rsidRDefault="002E62C9" w:rsidP="00734A4D">
      <w:pPr>
        <w:pStyle w:val="Sraopastraipa"/>
        <w:numPr>
          <w:ilvl w:val="12"/>
          <w:numId w:val="4"/>
        </w:numPr>
        <w:tabs>
          <w:tab w:val="clear" w:pos="360"/>
          <w:tab w:val="clear" w:pos="567"/>
        </w:tabs>
        <w:ind w:left="567"/>
        <w:rPr>
          <w:b/>
          <w:bCs/>
          <w:lang w:val="lt-LT"/>
        </w:rPr>
      </w:pPr>
      <w:r w:rsidRPr="00C42360">
        <w:rPr>
          <w:b/>
          <w:bCs/>
          <w:lang w:val="lt-LT"/>
        </w:rPr>
        <w:t>Pasakykite gydytojui arba vaistininkui, jeigu esate alergiškas bet kokiam vaistui ar maistui.</w:t>
      </w:r>
    </w:p>
    <w:p w14:paraId="74E8E17E" w14:textId="77777777" w:rsidR="007859EA" w:rsidRPr="00C42360" w:rsidRDefault="007859EA">
      <w:pPr>
        <w:pStyle w:val="LAGIPINormal"/>
        <w:rPr>
          <w:i/>
          <w:sz w:val="22"/>
          <w:lang w:val="lt-LT"/>
        </w:rPr>
      </w:pPr>
    </w:p>
    <w:p w14:paraId="251F9A08" w14:textId="77777777" w:rsidR="007859EA" w:rsidRPr="00C42360" w:rsidRDefault="00B84951">
      <w:pPr>
        <w:ind w:right="-2"/>
        <w:rPr>
          <w:b/>
          <w:lang w:val="lt-LT"/>
        </w:rPr>
      </w:pPr>
      <w:r w:rsidRPr="00C42360">
        <w:rPr>
          <w:b/>
          <w:lang w:val="lt-LT"/>
        </w:rPr>
        <w:t>Įspėjimai ir atsargumo priemonės</w:t>
      </w:r>
    </w:p>
    <w:p w14:paraId="4864F71A" w14:textId="77777777" w:rsidR="007859EA" w:rsidRPr="00C42360" w:rsidRDefault="007859EA">
      <w:pPr>
        <w:ind w:right="-2"/>
        <w:rPr>
          <w:b/>
          <w:lang w:val="lt-LT"/>
        </w:rPr>
      </w:pPr>
    </w:p>
    <w:p w14:paraId="6468843F" w14:textId="77777777" w:rsidR="007859EA" w:rsidRPr="00C42360" w:rsidRDefault="00B84951">
      <w:pPr>
        <w:pStyle w:val="LAFISPCNormal"/>
        <w:ind w:left="0" w:right="396"/>
        <w:rPr>
          <w:rFonts w:eastAsia="Calibri"/>
          <w:b/>
          <w:bCs/>
          <w:i/>
          <w:iCs/>
          <w:sz w:val="22"/>
          <w:lang w:val="lt-LT"/>
        </w:rPr>
      </w:pPr>
      <w:bookmarkStart w:id="3" w:name="_Hlk532828552"/>
      <w:r w:rsidRPr="00C42360">
        <w:rPr>
          <w:rFonts w:eastAsia="Calibri"/>
          <w:b/>
          <w:bCs/>
          <w:i/>
          <w:iCs/>
          <w:sz w:val="22"/>
          <w:lang w:val="lt-LT"/>
        </w:rPr>
        <w:t>Atsekamumas</w:t>
      </w:r>
    </w:p>
    <w:p w14:paraId="18A662FE" w14:textId="77777777" w:rsidR="007859EA" w:rsidRPr="00C42360" w:rsidRDefault="007859EA">
      <w:pPr>
        <w:pStyle w:val="LAFISPCNormal"/>
        <w:ind w:left="0" w:right="396"/>
        <w:rPr>
          <w:color w:val="000000"/>
          <w:sz w:val="20"/>
          <w:u w:val="single"/>
          <w:lang w:val="lt-LT"/>
        </w:rPr>
      </w:pPr>
    </w:p>
    <w:bookmarkEnd w:id="3"/>
    <w:p w14:paraId="423078A6" w14:textId="77777777" w:rsidR="007859EA" w:rsidRPr="00C42360" w:rsidRDefault="002E62C9">
      <w:pPr>
        <w:pStyle w:val="LAGIPINormal"/>
        <w:rPr>
          <w:bCs/>
          <w:sz w:val="22"/>
          <w:lang w:val="lt-LT"/>
        </w:rPr>
      </w:pPr>
      <w:r w:rsidRPr="00C42360">
        <w:rPr>
          <w:bCs/>
          <w:sz w:val="22"/>
          <w:lang w:val="lt-LT"/>
        </w:rPr>
        <w:t>Primygtinai rekomenduojama kiekvieną kartą, kai vartojamas Haemate, registruoti vartojimo datą, serijos numerį ir suleistą kiekį.</w:t>
      </w:r>
    </w:p>
    <w:p w14:paraId="589151FE" w14:textId="77777777" w:rsidR="002E62C9" w:rsidRPr="00C42360" w:rsidRDefault="002E62C9">
      <w:pPr>
        <w:pStyle w:val="LAGIPINormal"/>
        <w:rPr>
          <w:bCs/>
          <w:sz w:val="22"/>
          <w:lang w:val="lt-LT"/>
        </w:rPr>
      </w:pPr>
    </w:p>
    <w:p w14:paraId="5A03675F" w14:textId="77777777" w:rsidR="007859EA" w:rsidRPr="00C42360" w:rsidRDefault="00B84951">
      <w:pPr>
        <w:pStyle w:val="LAGIPINormal"/>
        <w:rPr>
          <w:sz w:val="22"/>
          <w:lang w:val="lt-LT"/>
        </w:rPr>
      </w:pPr>
      <w:r w:rsidRPr="00C42360">
        <w:rPr>
          <w:sz w:val="22"/>
          <w:lang w:val="lt-LT"/>
        </w:rPr>
        <w:t xml:space="preserve">Pasitarkite su gydytoju arba vaistininku, prieš pradėdami vartoti </w:t>
      </w:r>
      <w:r w:rsidR="00827F54" w:rsidRPr="00C42360">
        <w:rPr>
          <w:b/>
          <w:bCs/>
          <w:sz w:val="22"/>
          <w:lang w:val="lt-LT"/>
        </w:rPr>
        <w:t>Haemate</w:t>
      </w:r>
      <w:r w:rsidR="002E62C9" w:rsidRPr="00C42360">
        <w:rPr>
          <w:sz w:val="22"/>
          <w:lang w:val="lt-LT"/>
        </w:rPr>
        <w:t>:</w:t>
      </w:r>
    </w:p>
    <w:p w14:paraId="4FA18925" w14:textId="77777777" w:rsidR="00A569C1" w:rsidRPr="00C42360" w:rsidRDefault="00A569C1">
      <w:pPr>
        <w:numPr>
          <w:ilvl w:val="0"/>
          <w:numId w:val="3"/>
        </w:numPr>
        <w:tabs>
          <w:tab w:val="clear" w:pos="562"/>
        </w:tabs>
        <w:ind w:left="567" w:right="-2" w:hanging="567"/>
        <w:rPr>
          <w:bCs/>
          <w:lang w:val="lt-LT"/>
        </w:rPr>
      </w:pPr>
      <w:r w:rsidRPr="00C42360">
        <w:rPr>
          <w:b/>
          <w:lang w:val="lt-LT"/>
        </w:rPr>
        <w:t>pasireiš</w:t>
      </w:r>
      <w:r w:rsidR="00945C2A" w:rsidRPr="00C42360">
        <w:rPr>
          <w:b/>
          <w:lang w:val="lt-LT"/>
        </w:rPr>
        <w:t>k</w:t>
      </w:r>
      <w:r w:rsidRPr="00C42360">
        <w:rPr>
          <w:b/>
          <w:lang w:val="lt-LT"/>
        </w:rPr>
        <w:t xml:space="preserve">us alerginėms ar anafilaksinėms reakcijoms </w:t>
      </w:r>
      <w:r w:rsidRPr="00C42360">
        <w:rPr>
          <w:bCs/>
          <w:lang w:val="lt-LT"/>
        </w:rPr>
        <w:t>(sunki alerginė reakcija, sukelianti stiprų kvėpavimo pasunkėjimą arba svaigulį)</w:t>
      </w:r>
      <w:r w:rsidRPr="00C42360">
        <w:rPr>
          <w:b/>
          <w:lang w:val="lt-LT"/>
        </w:rPr>
        <w:t xml:space="preserve">. </w:t>
      </w:r>
      <w:r w:rsidRPr="00C42360">
        <w:rPr>
          <w:bCs/>
          <w:lang w:val="lt-LT"/>
        </w:rPr>
        <w:t xml:space="preserve">Galimos alerginės padidėjusio jautrumo reakcijos. Gydytojas turi informuoti Jus apie ankstyvuosius padidėjusio jautrumo reakcijų požymius, tokius kaip dilgėlinė, </w:t>
      </w:r>
      <w:r w:rsidR="00CC5571" w:rsidRPr="00C42360">
        <w:rPr>
          <w:bCs/>
          <w:lang w:val="lt-LT"/>
        </w:rPr>
        <w:t xml:space="preserve">generalizuotas </w:t>
      </w:r>
      <w:r w:rsidRPr="00C42360">
        <w:rPr>
          <w:bCs/>
          <w:lang w:val="lt-LT"/>
        </w:rPr>
        <w:t xml:space="preserve">odos </w:t>
      </w:r>
      <w:r w:rsidR="00CC5571" w:rsidRPr="00C42360">
        <w:rPr>
          <w:bCs/>
          <w:lang w:val="lt-LT"/>
        </w:rPr>
        <w:t>iš</w:t>
      </w:r>
      <w:r w:rsidRPr="00C42360">
        <w:rPr>
          <w:bCs/>
          <w:lang w:val="lt-LT"/>
        </w:rPr>
        <w:t>bėrimas, spaudimas krūtinėje, švokštimas, kraujospūdžio kritimas ir anafilaksija (sunki alerginė reakcija, sukelianti sunkų kvėpavimo pasunkėjimą ar</w:t>
      </w:r>
      <w:r w:rsidR="00CC5571" w:rsidRPr="00C42360">
        <w:rPr>
          <w:bCs/>
          <w:lang w:val="lt-LT"/>
        </w:rPr>
        <w:t>ba svaigulį</w:t>
      </w:r>
      <w:r w:rsidRPr="00C42360">
        <w:rPr>
          <w:bCs/>
          <w:lang w:val="lt-LT"/>
        </w:rPr>
        <w:t>). Jei atsiranda šių simptomų, nedelsdami nutraukite vaisto vartojimą ir kreipkitės į gydytoją</w:t>
      </w:r>
      <w:r w:rsidR="006362BB" w:rsidRPr="00C42360">
        <w:rPr>
          <w:bCs/>
          <w:lang w:val="lt-LT"/>
        </w:rPr>
        <w:t>;</w:t>
      </w:r>
    </w:p>
    <w:p w14:paraId="03171DEC" w14:textId="77777777" w:rsidR="007859EA" w:rsidRPr="00C42360" w:rsidRDefault="00CC5571">
      <w:pPr>
        <w:pStyle w:val="LAFISPCberschrift"/>
        <w:outlineLvl w:val="9"/>
        <w:rPr>
          <w:sz w:val="22"/>
          <w:lang w:val="lt-LT"/>
        </w:rPr>
      </w:pPr>
      <w:r w:rsidRPr="00C42360">
        <w:rPr>
          <w:rFonts w:ascii="Times New Roman" w:hAnsi="Times New Roman"/>
          <w:b w:val="0"/>
          <w:bCs w:val="0"/>
          <w:iCs w:val="0"/>
          <w:caps w:val="0"/>
          <w:kern w:val="0"/>
          <w:sz w:val="22"/>
          <w:lang w:val="lt-LT"/>
        </w:rPr>
        <w:t>ž</w:t>
      </w:r>
      <w:r w:rsidR="00B84951" w:rsidRPr="00C42360">
        <w:rPr>
          <w:rFonts w:ascii="Times New Roman" w:hAnsi="Times New Roman"/>
          <w:b w:val="0"/>
          <w:bCs w:val="0"/>
          <w:iCs w:val="0"/>
          <w:caps w:val="0"/>
          <w:kern w:val="0"/>
          <w:sz w:val="22"/>
          <w:lang w:val="lt-LT"/>
        </w:rPr>
        <w:t xml:space="preserve">inoma komplikacija, kuri gali pasireikšti gydant visais VIII faktoriaus vaistais, yra </w:t>
      </w:r>
      <w:r w:rsidR="00B84951" w:rsidRPr="00C42360">
        <w:rPr>
          <w:rFonts w:ascii="Times New Roman" w:hAnsi="Times New Roman"/>
          <w:bCs w:val="0"/>
          <w:iCs w:val="0"/>
          <w:caps w:val="0"/>
          <w:kern w:val="0"/>
          <w:sz w:val="22"/>
          <w:lang w:val="lt-LT"/>
        </w:rPr>
        <w:t>inhibitorių</w:t>
      </w:r>
      <w:r w:rsidR="00B84951" w:rsidRPr="00C42360">
        <w:rPr>
          <w:rFonts w:ascii="Times New Roman" w:hAnsi="Times New Roman"/>
          <w:b w:val="0"/>
          <w:bCs w:val="0"/>
          <w:iCs w:val="0"/>
          <w:caps w:val="0"/>
          <w:kern w:val="0"/>
          <w:sz w:val="22"/>
          <w:lang w:val="lt-LT"/>
        </w:rPr>
        <w:t xml:space="preserve"> (antikūnų) atsiradimas. Šie inhibitoriai, ypač esant dideliam jų kiekiui, neleidžia gydymui tinkamai veikti, ir Jūs arba Jūsų vaikas būsite atidžiai stebimi, ar tokių inhibitorių atsiranda. Jei Jūsų ar Jūsų vaiko kraujavimas nekontroliuojamas vartojant </w:t>
      </w:r>
      <w:r w:rsidR="00827F54" w:rsidRPr="00C42360">
        <w:rPr>
          <w:rFonts w:ascii="Times New Roman" w:hAnsi="Times New Roman"/>
          <w:b w:val="0"/>
          <w:bCs w:val="0"/>
          <w:iCs w:val="0"/>
          <w:caps w:val="0"/>
          <w:kern w:val="0"/>
          <w:sz w:val="22"/>
          <w:lang w:val="lt-LT"/>
        </w:rPr>
        <w:t>Haemate</w:t>
      </w:r>
      <w:r w:rsidR="00B84951" w:rsidRPr="00C42360">
        <w:rPr>
          <w:rFonts w:ascii="Times New Roman" w:hAnsi="Times New Roman"/>
          <w:b w:val="0"/>
          <w:bCs w:val="0"/>
          <w:iCs w:val="0"/>
          <w:caps w:val="0"/>
          <w:kern w:val="0"/>
          <w:sz w:val="22"/>
          <w:lang w:val="lt-LT"/>
        </w:rPr>
        <w:t>, nedelsdami praneškite gydytojui</w:t>
      </w:r>
      <w:r w:rsidR="006362BB" w:rsidRPr="00C42360">
        <w:rPr>
          <w:rFonts w:ascii="Times New Roman" w:hAnsi="Times New Roman"/>
          <w:b w:val="0"/>
          <w:bCs w:val="0"/>
          <w:iCs w:val="0"/>
          <w:caps w:val="0"/>
          <w:kern w:val="0"/>
          <w:sz w:val="22"/>
          <w:lang w:val="lt-LT"/>
        </w:rPr>
        <w:t>;</w:t>
      </w:r>
    </w:p>
    <w:p w14:paraId="28E3932B" w14:textId="77777777" w:rsidR="007859EA" w:rsidRPr="00C42360" w:rsidRDefault="006362BB">
      <w:pPr>
        <w:numPr>
          <w:ilvl w:val="0"/>
          <w:numId w:val="3"/>
        </w:numPr>
        <w:tabs>
          <w:tab w:val="clear" w:pos="562"/>
        </w:tabs>
        <w:ind w:left="567" w:right="-2" w:hanging="567"/>
        <w:rPr>
          <w:lang w:val="lt-LT"/>
        </w:rPr>
      </w:pPr>
      <w:r w:rsidRPr="00C42360">
        <w:rPr>
          <w:lang w:val="lt-LT"/>
        </w:rPr>
        <w:t>j</w:t>
      </w:r>
      <w:r w:rsidR="00B84951" w:rsidRPr="00C42360">
        <w:rPr>
          <w:lang w:val="lt-LT"/>
        </w:rPr>
        <w:t xml:space="preserve">ei žinote, kad </w:t>
      </w:r>
      <w:r w:rsidRPr="00C42360">
        <w:rPr>
          <w:lang w:val="lt-LT"/>
        </w:rPr>
        <w:t>J</w:t>
      </w:r>
      <w:r w:rsidR="00B84951" w:rsidRPr="00C42360">
        <w:rPr>
          <w:lang w:val="lt-LT"/>
        </w:rPr>
        <w:t>ums diagnozuota širdies liga ar yra širdies ligos rizika, apie tai pasakykite gydytojui ar</w:t>
      </w:r>
      <w:r w:rsidRPr="00C42360">
        <w:rPr>
          <w:lang w:val="lt-LT"/>
        </w:rPr>
        <w:t>ba</w:t>
      </w:r>
      <w:r w:rsidR="00B84951" w:rsidRPr="00C42360">
        <w:rPr>
          <w:lang w:val="lt-LT"/>
        </w:rPr>
        <w:t xml:space="preserve"> vaistininkui</w:t>
      </w:r>
      <w:r w:rsidRPr="00C42360">
        <w:rPr>
          <w:lang w:val="lt-LT"/>
        </w:rPr>
        <w:t>;</w:t>
      </w:r>
    </w:p>
    <w:p w14:paraId="3D91A773" w14:textId="77777777" w:rsidR="007859EA" w:rsidRPr="00C42360" w:rsidRDefault="006362BB">
      <w:pPr>
        <w:numPr>
          <w:ilvl w:val="0"/>
          <w:numId w:val="3"/>
        </w:numPr>
        <w:tabs>
          <w:tab w:val="clear" w:pos="562"/>
        </w:tabs>
        <w:ind w:left="567" w:right="-2" w:hanging="567"/>
        <w:rPr>
          <w:lang w:val="lt-LT"/>
        </w:rPr>
      </w:pPr>
      <w:r w:rsidRPr="00C42360">
        <w:rPr>
          <w:lang w:val="lt-LT"/>
        </w:rPr>
        <w:t>j</w:t>
      </w:r>
      <w:r w:rsidR="00B84951" w:rsidRPr="00C42360">
        <w:rPr>
          <w:lang w:val="lt-LT"/>
        </w:rPr>
        <w:t xml:space="preserve">ei </w:t>
      </w:r>
      <w:r w:rsidR="00827F54" w:rsidRPr="00C42360">
        <w:rPr>
          <w:lang w:val="lt-LT"/>
        </w:rPr>
        <w:t>Haemate</w:t>
      </w:r>
      <w:r w:rsidR="00B84951" w:rsidRPr="00C42360">
        <w:rPr>
          <w:lang w:val="lt-LT"/>
        </w:rPr>
        <w:t xml:space="preserve"> skyrimui Jums bus reikalingas centrinės venos kateteris (CVK), gydytojas turi atsižvelgti į su CVK susijusių komplikacijų, įskaitant vietines infekcijas, bakterijas kraujyje (bakteremiją) ir kraujo krešulio susidarymą kraujagyslėje (trombozę) kateterio įvedimo vietoje, riziką.</w:t>
      </w:r>
    </w:p>
    <w:p w14:paraId="17D1B48E" w14:textId="77777777" w:rsidR="007859EA" w:rsidRPr="00C42360" w:rsidRDefault="007859EA">
      <w:pPr>
        <w:ind w:left="567" w:right="-2"/>
        <w:rPr>
          <w:lang w:val="lt-LT"/>
        </w:rPr>
      </w:pPr>
    </w:p>
    <w:p w14:paraId="630873E4" w14:textId="77777777" w:rsidR="007859EA" w:rsidRPr="00C42360" w:rsidRDefault="00B84951" w:rsidP="006362BB">
      <w:pPr>
        <w:tabs>
          <w:tab w:val="clear" w:pos="567"/>
        </w:tabs>
        <w:ind w:left="567" w:right="-2"/>
        <w:rPr>
          <w:u w:val="single"/>
          <w:lang w:val="lt-LT"/>
        </w:rPr>
      </w:pPr>
      <w:r w:rsidRPr="00C42360">
        <w:rPr>
          <w:u w:val="single"/>
          <w:lang w:val="lt-LT"/>
        </w:rPr>
        <w:t>Von Willebrand liga</w:t>
      </w:r>
    </w:p>
    <w:p w14:paraId="5652D688" w14:textId="77777777" w:rsidR="007859EA" w:rsidRPr="00C42360" w:rsidRDefault="006362BB" w:rsidP="00847B5F">
      <w:pPr>
        <w:pStyle w:val="LAGIPINormal"/>
        <w:numPr>
          <w:ilvl w:val="0"/>
          <w:numId w:val="23"/>
        </w:numPr>
        <w:tabs>
          <w:tab w:val="clear" w:pos="567"/>
        </w:tabs>
        <w:ind w:left="567" w:hanging="567"/>
        <w:rPr>
          <w:sz w:val="22"/>
          <w:lang w:val="lt-LT"/>
        </w:rPr>
      </w:pPr>
      <w:r w:rsidRPr="00C42360">
        <w:rPr>
          <w:sz w:val="22"/>
          <w:lang w:val="lt-LT"/>
        </w:rPr>
        <w:t>Jeigu Jums yra žinoma kraujo krešulių susidarymo rizika (tromboziniai reiškiniai, įskaitant kraujo krešulių susidarymą plaučiuose), ypač jei yra žinomi klinikiniai ar laboratoriniai rizikos veiksniai (pvz., perioperaciniu laikotarpiu netaikant tromboprofilaktikos, nesant ankstyvos mobilizacijos, nutukimas, perdozavimas, vėžys). Tokiu atveju būtina stebėti, ar neatsiranda ankstyvų trombozės požymių. Atsižvelgiant į galiojančias rekomendacijas, reikia pradėti venų trombozės profilaktiką.</w:t>
      </w:r>
    </w:p>
    <w:p w14:paraId="42FCFE0A" w14:textId="77777777" w:rsidR="003A5BFB" w:rsidRPr="00C42360" w:rsidRDefault="003A5BFB">
      <w:pPr>
        <w:pStyle w:val="LAGIPINormal"/>
        <w:ind w:left="567" w:hanging="567"/>
        <w:rPr>
          <w:sz w:val="22"/>
          <w:lang w:val="lt-LT"/>
        </w:rPr>
      </w:pPr>
    </w:p>
    <w:p w14:paraId="7EAAAF47" w14:textId="77777777" w:rsidR="006362BB" w:rsidRPr="00C42360" w:rsidRDefault="003A5BFB">
      <w:pPr>
        <w:pStyle w:val="LAGIPINormal"/>
        <w:ind w:left="567" w:hanging="567"/>
        <w:rPr>
          <w:sz w:val="22"/>
          <w:lang w:val="lt-LT"/>
        </w:rPr>
      </w:pPr>
      <w:r w:rsidRPr="00C42360">
        <w:rPr>
          <w:sz w:val="22"/>
          <w:lang w:val="lt-LT"/>
        </w:rPr>
        <w:t>Gydytojas atidžiai įvertins gydymo Haemate naudą, palyginti su šių komplikacijų rizika.</w:t>
      </w:r>
    </w:p>
    <w:p w14:paraId="75133B57" w14:textId="77777777" w:rsidR="003A5BFB" w:rsidRPr="00C42360" w:rsidRDefault="003A5BFB">
      <w:pPr>
        <w:ind w:right="-2"/>
        <w:rPr>
          <w:b/>
          <w:lang w:val="lt-LT"/>
        </w:rPr>
      </w:pPr>
    </w:p>
    <w:p w14:paraId="7DD85EE1" w14:textId="77777777" w:rsidR="007859EA" w:rsidRPr="00C42360" w:rsidRDefault="00B84951">
      <w:pPr>
        <w:ind w:right="-2"/>
        <w:rPr>
          <w:b/>
          <w:i/>
          <w:iCs/>
          <w:lang w:val="lt-LT"/>
        </w:rPr>
      </w:pPr>
      <w:r w:rsidRPr="00C42360">
        <w:rPr>
          <w:b/>
          <w:i/>
          <w:iCs/>
          <w:lang w:val="lt-LT"/>
        </w:rPr>
        <w:t>Apsauga nuo virusų</w:t>
      </w:r>
    </w:p>
    <w:p w14:paraId="70BCDBB1" w14:textId="77777777" w:rsidR="007859EA" w:rsidRPr="00C42360" w:rsidRDefault="00B84951">
      <w:pPr>
        <w:ind w:right="-2"/>
        <w:rPr>
          <w:lang w:val="lt-LT"/>
        </w:rPr>
      </w:pPr>
      <w:r w:rsidRPr="00C42360">
        <w:rPr>
          <w:lang w:val="lt-LT"/>
        </w:rPr>
        <w:t>Kai vaistai gaminami iš žmogaus kraujo arba plazmos, gamintojas įdiegia tam tikras priemones, skirtas apsisaugoti nuo infekcijų perdavimo pacientams. Tai yra:</w:t>
      </w:r>
    </w:p>
    <w:p w14:paraId="1844FC2E" w14:textId="77777777" w:rsidR="007859EA" w:rsidRPr="00C42360" w:rsidRDefault="00B84951">
      <w:pPr>
        <w:numPr>
          <w:ilvl w:val="0"/>
          <w:numId w:val="3"/>
        </w:numPr>
        <w:tabs>
          <w:tab w:val="clear" w:pos="562"/>
        </w:tabs>
        <w:ind w:left="567" w:right="-2" w:hanging="567"/>
        <w:rPr>
          <w:lang w:val="lt-LT"/>
        </w:rPr>
      </w:pPr>
      <w:r w:rsidRPr="00C42360">
        <w:rPr>
          <w:lang w:val="lt-LT"/>
        </w:rPr>
        <w:t xml:space="preserve">kruopšti kraujo ir plazmos donorų atranka, užtikrinant, kad keliantys pavojų perduoti infekciją donorai būtų atmesti, </w:t>
      </w:r>
    </w:p>
    <w:p w14:paraId="298B3353" w14:textId="77777777" w:rsidR="007859EA" w:rsidRPr="00C42360" w:rsidRDefault="003A5BFB">
      <w:pPr>
        <w:numPr>
          <w:ilvl w:val="0"/>
          <w:numId w:val="3"/>
        </w:numPr>
        <w:tabs>
          <w:tab w:val="clear" w:pos="562"/>
        </w:tabs>
        <w:ind w:left="567" w:right="-2" w:hanging="567"/>
        <w:rPr>
          <w:lang w:val="lt-LT"/>
        </w:rPr>
      </w:pPr>
      <w:r w:rsidRPr="00C42360">
        <w:rPr>
          <w:lang w:val="lt-LT"/>
        </w:rPr>
        <w:t>•</w:t>
      </w:r>
      <w:r w:rsidRPr="00C42360">
        <w:rPr>
          <w:lang w:val="lt-LT"/>
        </w:rPr>
        <w:tab/>
        <w:t>kiekvieno donoro plazmos bei bendro plazmos kaupinio tyrimas</w:t>
      </w:r>
      <w:r w:rsidR="00B84951" w:rsidRPr="00C42360">
        <w:rPr>
          <w:lang w:val="lt-LT"/>
        </w:rPr>
        <w:t>, siekiant nustatyti virusų / infekcijų požymius,</w:t>
      </w:r>
    </w:p>
    <w:p w14:paraId="5C3CBCFC" w14:textId="77777777" w:rsidR="007859EA" w:rsidRPr="00C42360" w:rsidRDefault="00B84951">
      <w:pPr>
        <w:numPr>
          <w:ilvl w:val="0"/>
          <w:numId w:val="3"/>
        </w:numPr>
        <w:tabs>
          <w:tab w:val="clear" w:pos="562"/>
        </w:tabs>
        <w:ind w:left="567" w:right="-2" w:hanging="567"/>
        <w:rPr>
          <w:lang w:val="lt-LT"/>
        </w:rPr>
      </w:pPr>
      <w:r w:rsidRPr="00C42360">
        <w:rPr>
          <w:lang w:val="lt-LT"/>
        </w:rPr>
        <w:t>įtraukimas į kraujo arba plazmos apdorojimą veiksmų, kurie galėtų padaryti virusus neaktyvius arba juos pašalinti.</w:t>
      </w:r>
    </w:p>
    <w:p w14:paraId="212AF47A" w14:textId="77777777" w:rsidR="007859EA" w:rsidRPr="00C42360" w:rsidRDefault="007859EA">
      <w:pPr>
        <w:ind w:right="-2"/>
        <w:rPr>
          <w:lang w:val="lt-LT"/>
        </w:rPr>
      </w:pPr>
    </w:p>
    <w:p w14:paraId="07F1B980" w14:textId="77777777" w:rsidR="007859EA" w:rsidRPr="00C42360" w:rsidRDefault="00B84951">
      <w:pPr>
        <w:ind w:right="-2"/>
        <w:rPr>
          <w:lang w:val="lt-LT"/>
        </w:rPr>
      </w:pPr>
      <w:r w:rsidRPr="00C42360">
        <w:rPr>
          <w:lang w:val="lt-LT"/>
        </w:rPr>
        <w:t xml:space="preserve">Nepaisant </w:t>
      </w:r>
      <w:r w:rsidR="003A5BFB" w:rsidRPr="00C42360">
        <w:rPr>
          <w:lang w:val="lt-LT"/>
        </w:rPr>
        <w:t>šių priemonių</w:t>
      </w:r>
      <w:r w:rsidRPr="00C42360">
        <w:rPr>
          <w:lang w:val="lt-LT"/>
        </w:rPr>
        <w:t>, leidžiant vaistus, pagamintus iš žmogaus kraujo arba plazmos, negalima visiškai atmesti infekcijos perdavimo tikimybės. Tai taip pat galioja visiems nežinomiems arba naujiems virusams ar kitų tipų infekcijoms.</w:t>
      </w:r>
    </w:p>
    <w:p w14:paraId="5F661A6C" w14:textId="77777777" w:rsidR="007859EA" w:rsidRPr="00C42360" w:rsidRDefault="007859EA">
      <w:pPr>
        <w:ind w:right="-2"/>
        <w:rPr>
          <w:lang w:val="lt-LT"/>
        </w:rPr>
      </w:pPr>
    </w:p>
    <w:p w14:paraId="6B10808A" w14:textId="77777777" w:rsidR="007859EA" w:rsidRPr="00C42360" w:rsidRDefault="00B84951">
      <w:pPr>
        <w:ind w:right="-2"/>
        <w:rPr>
          <w:lang w:val="lt-LT"/>
        </w:rPr>
      </w:pPr>
      <w:r w:rsidRPr="00C42360">
        <w:rPr>
          <w:lang w:val="lt-LT"/>
        </w:rPr>
        <w:t xml:space="preserve">Priemonės, kurių imamasi, laikomos veiksmingomis apsisaugant nuo apvalkalą </w:t>
      </w:r>
      <w:r w:rsidR="003A5BFB" w:rsidRPr="00C42360">
        <w:rPr>
          <w:lang w:val="lt-LT"/>
        </w:rPr>
        <w:t xml:space="preserve">turinčių </w:t>
      </w:r>
      <w:r w:rsidRPr="00C42360">
        <w:rPr>
          <w:lang w:val="lt-LT"/>
        </w:rPr>
        <w:t xml:space="preserve">virusų, tokių kaip žmogaus imunodeficito virusas (ŽIV, AIDS virusas), hepatito B ir hepatito C virusų (kurie sukelia kepenų uždegimą), ir apvalkalo </w:t>
      </w:r>
      <w:r w:rsidR="003A5BFB" w:rsidRPr="00C42360">
        <w:rPr>
          <w:lang w:val="lt-LT"/>
        </w:rPr>
        <w:t xml:space="preserve">neturinčio </w:t>
      </w:r>
      <w:r w:rsidRPr="00C42360">
        <w:rPr>
          <w:lang w:val="lt-LT"/>
        </w:rPr>
        <w:t xml:space="preserve">hepatito A viruso (kuris taip pat sukelia kepenų uždegimą). </w:t>
      </w:r>
    </w:p>
    <w:p w14:paraId="73203021" w14:textId="77777777" w:rsidR="007859EA" w:rsidRPr="00C42360" w:rsidRDefault="00B84951">
      <w:pPr>
        <w:ind w:right="-2"/>
        <w:rPr>
          <w:lang w:val="lt-LT"/>
        </w:rPr>
      </w:pPr>
      <w:r w:rsidRPr="00C42360">
        <w:rPr>
          <w:lang w:val="lt-LT"/>
        </w:rPr>
        <w:t>Šios priemonės gali būti mažai veiksmingos prieš tokius neturinčius apvalkalo virusu</w:t>
      </w:r>
      <w:r w:rsidR="003A5BFB" w:rsidRPr="00C42360">
        <w:rPr>
          <w:lang w:val="lt-LT"/>
        </w:rPr>
        <w:t>s</w:t>
      </w:r>
      <w:r w:rsidRPr="00C42360">
        <w:rPr>
          <w:lang w:val="lt-LT"/>
        </w:rPr>
        <w:t xml:space="preserve"> kaip parvovirusas B19. </w:t>
      </w:r>
    </w:p>
    <w:p w14:paraId="34E367E3" w14:textId="77777777" w:rsidR="007859EA" w:rsidRPr="00C42360" w:rsidRDefault="007859EA">
      <w:pPr>
        <w:ind w:right="-2"/>
        <w:rPr>
          <w:lang w:val="lt-LT"/>
        </w:rPr>
      </w:pPr>
    </w:p>
    <w:p w14:paraId="131539B9" w14:textId="77777777" w:rsidR="007859EA" w:rsidRPr="00C42360" w:rsidRDefault="00B84951">
      <w:pPr>
        <w:ind w:right="-2"/>
        <w:rPr>
          <w:lang w:val="lt-LT"/>
        </w:rPr>
      </w:pPr>
      <w:r w:rsidRPr="00C42360">
        <w:rPr>
          <w:lang w:val="lt-LT"/>
        </w:rPr>
        <w:t xml:space="preserve">Parvoviruso B19 infekcija gali būti pavojinga </w:t>
      </w:r>
    </w:p>
    <w:p w14:paraId="305421E9" w14:textId="77777777" w:rsidR="007859EA" w:rsidRPr="00C42360" w:rsidRDefault="00B84951">
      <w:pPr>
        <w:numPr>
          <w:ilvl w:val="0"/>
          <w:numId w:val="3"/>
        </w:numPr>
        <w:tabs>
          <w:tab w:val="clear" w:pos="562"/>
        </w:tabs>
        <w:ind w:left="567" w:right="-2" w:hanging="567"/>
        <w:rPr>
          <w:lang w:val="lt-LT"/>
        </w:rPr>
      </w:pPr>
      <w:r w:rsidRPr="00C42360">
        <w:rPr>
          <w:lang w:val="lt-LT"/>
        </w:rPr>
        <w:t xml:space="preserve">nėščiosioms (nes kyla negimusio vaiko infekcijos rizika) ir </w:t>
      </w:r>
    </w:p>
    <w:p w14:paraId="26A5A7DC" w14:textId="77777777" w:rsidR="007859EA" w:rsidRPr="00C42360" w:rsidRDefault="00B84951">
      <w:pPr>
        <w:numPr>
          <w:ilvl w:val="0"/>
          <w:numId w:val="3"/>
        </w:numPr>
        <w:tabs>
          <w:tab w:val="clear" w:pos="562"/>
        </w:tabs>
        <w:ind w:left="567" w:right="-2" w:hanging="567"/>
        <w:rPr>
          <w:lang w:val="lt-LT"/>
        </w:rPr>
      </w:pPr>
      <w:r w:rsidRPr="00C42360">
        <w:rPr>
          <w:lang w:val="lt-LT"/>
        </w:rPr>
        <w:t>asmenims, kurių imuninė sistema nusilpusi arba sumažėjusi raudonųjų kraujo ląstelių gamyba dėl tam tikrų tipų mažakraujystės (pvz., pjautuvo pavidalo ląstelių anemijos arba hemolizinės anemijos).</w:t>
      </w:r>
      <w:r w:rsidRPr="00C42360">
        <w:rPr>
          <w:lang w:val="lt-LT"/>
        </w:rPr>
        <w:br/>
      </w:r>
    </w:p>
    <w:p w14:paraId="3C256FF3" w14:textId="77777777" w:rsidR="007859EA" w:rsidRPr="00C42360" w:rsidRDefault="00B84951">
      <w:pPr>
        <w:ind w:right="-2"/>
        <w:rPr>
          <w:lang w:val="lt-LT"/>
        </w:rPr>
      </w:pPr>
      <w:r w:rsidRPr="00C42360">
        <w:rPr>
          <w:lang w:val="lt-LT"/>
        </w:rPr>
        <w:t xml:space="preserve">Gydytojas gali rekomenduoti </w:t>
      </w:r>
      <w:r w:rsidR="003A5BFB" w:rsidRPr="00C42360">
        <w:rPr>
          <w:lang w:val="lt-LT"/>
        </w:rPr>
        <w:t>J</w:t>
      </w:r>
      <w:r w:rsidRPr="00C42360">
        <w:rPr>
          <w:lang w:val="lt-LT"/>
        </w:rPr>
        <w:t>ums pasiskiepyti nuo hepatito A ir B, jeigu reguliariai / daug kartų gaunate iš žmogaus plazmos pagamintus</w:t>
      </w:r>
      <w:r w:rsidR="00130898" w:rsidRPr="00C42360">
        <w:rPr>
          <w:lang w:val="lt-LT"/>
        </w:rPr>
        <w:t xml:space="preserve"> Willebrando faktoriaus ir VIII koaguliacijos faktoriaus</w:t>
      </w:r>
      <w:r w:rsidRPr="00C42360">
        <w:rPr>
          <w:lang w:val="lt-LT"/>
        </w:rPr>
        <w:t xml:space="preserve"> vaistus.</w:t>
      </w:r>
    </w:p>
    <w:p w14:paraId="03448CA1" w14:textId="77777777" w:rsidR="007859EA" w:rsidRPr="00C42360" w:rsidRDefault="007859EA">
      <w:pPr>
        <w:ind w:right="-2"/>
        <w:rPr>
          <w:lang w:val="lt-LT"/>
        </w:rPr>
      </w:pPr>
    </w:p>
    <w:p w14:paraId="77D3BDAC" w14:textId="77777777" w:rsidR="007859EA" w:rsidRPr="00C42360" w:rsidRDefault="00B84951">
      <w:pPr>
        <w:ind w:right="-2"/>
        <w:rPr>
          <w:b/>
          <w:lang w:val="lt-LT"/>
        </w:rPr>
      </w:pPr>
      <w:r w:rsidRPr="00C42360">
        <w:rPr>
          <w:b/>
          <w:lang w:val="lt-LT"/>
        </w:rPr>
        <w:t xml:space="preserve">Kiti vaistai ir </w:t>
      </w:r>
      <w:r w:rsidR="00827F54" w:rsidRPr="00C42360">
        <w:rPr>
          <w:b/>
          <w:lang w:val="lt-LT"/>
        </w:rPr>
        <w:t>Haemate</w:t>
      </w:r>
      <w:r w:rsidRPr="00C42360">
        <w:rPr>
          <w:b/>
          <w:lang w:val="lt-LT"/>
        </w:rPr>
        <w:t xml:space="preserve"> </w:t>
      </w:r>
    </w:p>
    <w:p w14:paraId="112070BE" w14:textId="77777777" w:rsidR="007859EA" w:rsidRPr="00C42360" w:rsidRDefault="007859EA">
      <w:pPr>
        <w:ind w:right="-2"/>
        <w:rPr>
          <w:lang w:val="lt-LT"/>
        </w:rPr>
      </w:pPr>
    </w:p>
    <w:p w14:paraId="2491D9CE" w14:textId="77777777" w:rsidR="00130898" w:rsidRPr="00C42360" w:rsidRDefault="00130898" w:rsidP="00847B5F">
      <w:pPr>
        <w:pStyle w:val="Sraopastraipa"/>
        <w:numPr>
          <w:ilvl w:val="0"/>
          <w:numId w:val="24"/>
        </w:numPr>
        <w:tabs>
          <w:tab w:val="clear" w:pos="567"/>
          <w:tab w:val="left" w:pos="720"/>
        </w:tabs>
        <w:snapToGrid w:val="0"/>
        <w:ind w:left="426" w:right="-2" w:hanging="426"/>
        <w:contextualSpacing/>
        <w:rPr>
          <w:lang w:val="lt-LT" w:eastAsia="en-US"/>
        </w:rPr>
      </w:pPr>
      <w:r w:rsidRPr="00C42360">
        <w:rPr>
          <w:lang w:val="lt-LT"/>
        </w:rPr>
        <w:t>Jeigu vartojate arba neseniai vartojote kitų vaistų, įskaitant įsigytus be recepto, apie tai pasakykite gydytojui arba vaistininkui.</w:t>
      </w:r>
    </w:p>
    <w:p w14:paraId="0A5D70D5" w14:textId="77777777" w:rsidR="00130898" w:rsidRPr="00C42360" w:rsidRDefault="00130898" w:rsidP="00847B5F">
      <w:pPr>
        <w:pStyle w:val="Sraopastraipa"/>
        <w:numPr>
          <w:ilvl w:val="0"/>
          <w:numId w:val="24"/>
        </w:numPr>
        <w:tabs>
          <w:tab w:val="clear" w:pos="567"/>
          <w:tab w:val="left" w:pos="720"/>
        </w:tabs>
        <w:snapToGrid w:val="0"/>
        <w:ind w:left="426" w:right="-2" w:hanging="426"/>
        <w:contextualSpacing/>
        <w:rPr>
          <w:lang w:val="lt-LT"/>
        </w:rPr>
      </w:pPr>
      <w:r w:rsidRPr="00C42360">
        <w:rPr>
          <w:lang w:val="lt-LT"/>
        </w:rPr>
        <w:t>Haemate negalima maišyti su kitais vaistais, skiedikliais ar tirpikliais.</w:t>
      </w:r>
    </w:p>
    <w:p w14:paraId="3DBE494F" w14:textId="77777777" w:rsidR="007859EA" w:rsidRPr="00C42360" w:rsidRDefault="007859EA">
      <w:pPr>
        <w:ind w:right="-2"/>
        <w:rPr>
          <w:lang w:val="lt-LT"/>
        </w:rPr>
      </w:pPr>
    </w:p>
    <w:p w14:paraId="480F42CD" w14:textId="77777777" w:rsidR="007859EA" w:rsidRPr="00C42360" w:rsidRDefault="00B84951">
      <w:pPr>
        <w:ind w:right="-2"/>
        <w:rPr>
          <w:b/>
          <w:lang w:val="lt-LT"/>
        </w:rPr>
      </w:pPr>
      <w:r w:rsidRPr="00C42360">
        <w:rPr>
          <w:b/>
          <w:lang w:val="lt-LT"/>
        </w:rPr>
        <w:t>Nėštumas ir žindymo laikotarpis</w:t>
      </w:r>
    </w:p>
    <w:p w14:paraId="0C8289EB" w14:textId="77777777" w:rsidR="007859EA" w:rsidRPr="00C42360" w:rsidRDefault="007859EA">
      <w:pPr>
        <w:ind w:right="-2"/>
        <w:rPr>
          <w:lang w:val="lt-LT"/>
        </w:rPr>
      </w:pPr>
    </w:p>
    <w:p w14:paraId="06F1AEE0" w14:textId="77777777" w:rsidR="00130898" w:rsidRPr="00C42360" w:rsidRDefault="00130898" w:rsidP="000962B7">
      <w:pPr>
        <w:numPr>
          <w:ilvl w:val="0"/>
          <w:numId w:val="3"/>
        </w:numPr>
        <w:tabs>
          <w:tab w:val="clear" w:pos="562"/>
        </w:tabs>
        <w:ind w:left="567" w:right="-2" w:hanging="567"/>
        <w:rPr>
          <w:lang w:val="lt-LT"/>
        </w:rPr>
      </w:pPr>
      <w:r w:rsidRPr="00C42360">
        <w:rPr>
          <w:lang w:val="lt-LT"/>
        </w:rPr>
        <w:t>Jeigu esate nėščia arba žindote kūdikį, prieš vartodama bet kokį vaistą, pasitarkite su gydytoju arba vaistininku.</w:t>
      </w:r>
    </w:p>
    <w:p w14:paraId="00CE8B30" w14:textId="77777777" w:rsidR="00130898" w:rsidRPr="00C42360" w:rsidRDefault="00130898" w:rsidP="000962B7">
      <w:pPr>
        <w:numPr>
          <w:ilvl w:val="0"/>
          <w:numId w:val="3"/>
        </w:numPr>
        <w:tabs>
          <w:tab w:val="clear" w:pos="562"/>
        </w:tabs>
        <w:ind w:left="567" w:right="-2" w:hanging="567"/>
        <w:rPr>
          <w:lang w:val="lt-LT"/>
        </w:rPr>
      </w:pPr>
      <w:r w:rsidRPr="00C42360">
        <w:rPr>
          <w:lang w:val="lt-LT"/>
        </w:rPr>
        <w:t>Kadangi hemofilija A moterims pasireiškia retai, VIII faktoriaus vartojimo nėštumo ir žindymo laikotarpiu patirties nėra.</w:t>
      </w:r>
    </w:p>
    <w:p w14:paraId="0EBE72AD" w14:textId="77777777" w:rsidR="00130898" w:rsidRPr="00C42360" w:rsidRDefault="00130898" w:rsidP="000962B7">
      <w:pPr>
        <w:numPr>
          <w:ilvl w:val="0"/>
          <w:numId w:val="3"/>
        </w:numPr>
        <w:tabs>
          <w:tab w:val="clear" w:pos="562"/>
        </w:tabs>
        <w:ind w:left="567" w:right="-2" w:hanging="567"/>
        <w:rPr>
          <w:lang w:val="lt-LT"/>
        </w:rPr>
      </w:pPr>
      <w:r w:rsidRPr="00C42360">
        <w:rPr>
          <w:lang w:val="lt-LT"/>
        </w:rPr>
        <w:t>Von Willebrand ligos atveju moterys kenčia net labiau nei vyrai dėl papildomos kraujavimo rizikos, tokios kaip menstruacijos, nėštumas, gimdymas, gimdymas ir ginekologinės komplikacijos. Remiantis patirtimi pate</w:t>
      </w:r>
      <w:r w:rsidR="002A604D" w:rsidRPr="00C42360">
        <w:rPr>
          <w:lang w:val="lt-LT"/>
        </w:rPr>
        <w:t>i</w:t>
      </w:r>
      <w:r w:rsidRPr="00C42360">
        <w:rPr>
          <w:lang w:val="lt-LT"/>
        </w:rPr>
        <w:t>kus</w:t>
      </w:r>
      <w:r w:rsidR="002A604D" w:rsidRPr="00C42360">
        <w:rPr>
          <w:lang w:val="lt-LT"/>
        </w:rPr>
        <w:t xml:space="preserve"> vaistą</w:t>
      </w:r>
      <w:r w:rsidRPr="00C42360">
        <w:rPr>
          <w:lang w:val="lt-LT"/>
        </w:rPr>
        <w:t xml:space="preserve"> į rinką, ūminio kraujavimo profilaktikai ir gydymui gali būti rekomenduojamas </w:t>
      </w:r>
      <w:r w:rsidR="002A604D" w:rsidRPr="00C42360">
        <w:rPr>
          <w:lang w:val="lt-LT"/>
        </w:rPr>
        <w:t xml:space="preserve">pakaitinis gydymas </w:t>
      </w:r>
      <w:r w:rsidRPr="00C42360">
        <w:rPr>
          <w:lang w:val="lt-LT"/>
        </w:rPr>
        <w:t>VWF. Klinikinių tyrimų apie pakaitinį gydymą VWF nėščioms ar žindančioms moterims nėra.</w:t>
      </w:r>
    </w:p>
    <w:p w14:paraId="3B422034" w14:textId="77777777" w:rsidR="000962B7" w:rsidRPr="00C42360" w:rsidRDefault="00130898" w:rsidP="000962B7">
      <w:pPr>
        <w:numPr>
          <w:ilvl w:val="0"/>
          <w:numId w:val="3"/>
        </w:numPr>
        <w:tabs>
          <w:tab w:val="clear" w:pos="562"/>
        </w:tabs>
        <w:ind w:left="567" w:right="-2" w:hanging="567"/>
        <w:rPr>
          <w:lang w:val="lt-LT"/>
        </w:rPr>
      </w:pPr>
      <w:r w:rsidRPr="00C42360">
        <w:rPr>
          <w:lang w:val="lt-LT"/>
        </w:rPr>
        <w:t xml:space="preserve">Nėštumo ir žindymo laikotarpiu </w:t>
      </w:r>
      <w:r w:rsidR="000962B7" w:rsidRPr="00C42360">
        <w:rPr>
          <w:lang w:val="lt-LT"/>
        </w:rPr>
        <w:t>Haemate turi būti skiriama tik jeigu tai akivaizdžiai būtina.</w:t>
      </w:r>
    </w:p>
    <w:p w14:paraId="72DA498F" w14:textId="77777777" w:rsidR="000962B7" w:rsidRPr="00C42360" w:rsidRDefault="000962B7">
      <w:pPr>
        <w:ind w:right="-2"/>
        <w:rPr>
          <w:lang w:val="lt-LT"/>
        </w:rPr>
      </w:pPr>
    </w:p>
    <w:p w14:paraId="3B44F33A" w14:textId="77777777" w:rsidR="007859EA" w:rsidRPr="00C42360" w:rsidRDefault="00B84951">
      <w:pPr>
        <w:ind w:right="-2"/>
        <w:rPr>
          <w:b/>
          <w:lang w:val="lt-LT"/>
        </w:rPr>
      </w:pPr>
      <w:r w:rsidRPr="00C42360">
        <w:rPr>
          <w:b/>
          <w:lang w:val="lt-LT"/>
        </w:rPr>
        <w:t>Vairavimas ir mechanizmų valdymas</w:t>
      </w:r>
    </w:p>
    <w:p w14:paraId="5F33D0B5" w14:textId="77777777" w:rsidR="007859EA" w:rsidRPr="00C42360" w:rsidRDefault="007859EA">
      <w:pPr>
        <w:ind w:right="-2"/>
        <w:rPr>
          <w:lang w:val="lt-LT"/>
        </w:rPr>
      </w:pPr>
    </w:p>
    <w:p w14:paraId="61DAAB62" w14:textId="77777777" w:rsidR="007859EA" w:rsidRPr="00C42360" w:rsidRDefault="00827F54">
      <w:pPr>
        <w:ind w:right="-2"/>
        <w:rPr>
          <w:lang w:val="lt-LT"/>
        </w:rPr>
      </w:pPr>
      <w:r w:rsidRPr="00C42360">
        <w:rPr>
          <w:lang w:val="lt-LT"/>
        </w:rPr>
        <w:t>Haemate</w:t>
      </w:r>
      <w:r w:rsidR="00B84951" w:rsidRPr="00C42360">
        <w:rPr>
          <w:lang w:val="lt-LT"/>
        </w:rPr>
        <w:t xml:space="preserve"> neveikia gebėjimo vairuoti ir valdyti mechanizmus.</w:t>
      </w:r>
      <w:r w:rsidR="00B84951" w:rsidRPr="00C42360">
        <w:rPr>
          <w:lang w:val="lt-LT"/>
        </w:rPr>
        <w:br/>
      </w:r>
    </w:p>
    <w:p w14:paraId="1CEDC391" w14:textId="77777777" w:rsidR="007859EA" w:rsidRPr="00C42360" w:rsidRDefault="00827F54">
      <w:pPr>
        <w:ind w:right="-2"/>
        <w:rPr>
          <w:b/>
          <w:bCs/>
          <w:color w:val="000000"/>
          <w:lang w:val="lt-LT"/>
        </w:rPr>
      </w:pPr>
      <w:r w:rsidRPr="00C42360">
        <w:rPr>
          <w:b/>
          <w:bCs/>
          <w:color w:val="000000"/>
          <w:lang w:val="lt-LT"/>
        </w:rPr>
        <w:t>Haemate</w:t>
      </w:r>
      <w:r w:rsidR="00B84951" w:rsidRPr="00C42360">
        <w:rPr>
          <w:b/>
          <w:bCs/>
          <w:color w:val="000000"/>
          <w:lang w:val="lt-LT"/>
        </w:rPr>
        <w:t xml:space="preserve"> sudėtyje yra natrio</w:t>
      </w:r>
    </w:p>
    <w:p w14:paraId="687459E8" w14:textId="77777777" w:rsidR="007859EA" w:rsidRPr="00C42360" w:rsidRDefault="007859EA">
      <w:pPr>
        <w:ind w:right="-2"/>
        <w:rPr>
          <w:lang w:val="lt-LT"/>
        </w:rPr>
      </w:pPr>
    </w:p>
    <w:p w14:paraId="52A9F704" w14:textId="77777777" w:rsidR="000962B7" w:rsidRPr="000962B7" w:rsidRDefault="000962B7" w:rsidP="000962B7">
      <w:pPr>
        <w:suppressLineNumbers/>
        <w:spacing w:line="260" w:lineRule="exact"/>
        <w:rPr>
          <w:color w:val="000000"/>
          <w:u w:val="single"/>
          <w:lang w:val="lt-LT"/>
        </w:rPr>
      </w:pPr>
      <w:r w:rsidRPr="000962B7">
        <w:rPr>
          <w:color w:val="000000"/>
          <w:lang w:val="lt-LT"/>
        </w:rPr>
        <w:t xml:space="preserve">Haemate 250 TV / 600 TV </w:t>
      </w:r>
      <w:r w:rsidRPr="00C42360">
        <w:rPr>
          <w:color w:val="000000"/>
          <w:lang w:val="lt-LT"/>
        </w:rPr>
        <w:t>flakone</w:t>
      </w:r>
      <w:r w:rsidRPr="000962B7">
        <w:rPr>
          <w:color w:val="000000"/>
          <w:lang w:val="lt-LT"/>
        </w:rPr>
        <w:t xml:space="preserve"> yra mažiau kaip 1 mmol (23 mg) natrio, t. y. jis beveik neturi reikšmės.</w:t>
      </w:r>
    </w:p>
    <w:p w14:paraId="5D763735" w14:textId="77777777" w:rsidR="000962B7" w:rsidRPr="000962B7" w:rsidRDefault="000962B7" w:rsidP="000962B7">
      <w:pPr>
        <w:suppressLineNumbers/>
        <w:spacing w:line="260" w:lineRule="exact"/>
        <w:rPr>
          <w:color w:val="000000"/>
          <w:lang w:val="lt-LT"/>
        </w:rPr>
      </w:pPr>
    </w:p>
    <w:p w14:paraId="1B30D588" w14:textId="77777777" w:rsidR="000962B7" w:rsidRPr="00C42360" w:rsidRDefault="000962B7" w:rsidP="000962B7">
      <w:pPr>
        <w:suppressLineNumbers/>
        <w:spacing w:line="260" w:lineRule="exact"/>
        <w:rPr>
          <w:color w:val="000000"/>
          <w:lang w:val="lt-LT"/>
        </w:rPr>
      </w:pPr>
      <w:r w:rsidRPr="000962B7">
        <w:rPr>
          <w:color w:val="000000"/>
          <w:lang w:val="lt-LT"/>
        </w:rPr>
        <w:t>Haemate 500 TV / 1</w:t>
      </w:r>
      <w:r w:rsidR="0003419D">
        <w:rPr>
          <w:color w:val="000000"/>
          <w:lang w:val="lt-LT"/>
        </w:rPr>
        <w:t> </w:t>
      </w:r>
      <w:r w:rsidRPr="000962B7">
        <w:rPr>
          <w:color w:val="000000"/>
          <w:lang w:val="lt-LT"/>
        </w:rPr>
        <w:t>200 TV flakone yra 26 mg natrio</w:t>
      </w:r>
      <w:r w:rsidRPr="00C42360">
        <w:rPr>
          <w:color w:val="000000"/>
          <w:lang w:val="lt-LT"/>
        </w:rPr>
        <w:t xml:space="preserve"> (valgomosios druskos sudedamosios dalies). T</w:t>
      </w:r>
      <w:r w:rsidRPr="000962B7">
        <w:rPr>
          <w:color w:val="000000"/>
          <w:lang w:val="lt-LT"/>
        </w:rPr>
        <w:t xml:space="preserve">ai atitinka 1,3 % didžiausios rekomenduojamos </w:t>
      </w:r>
      <w:r w:rsidR="00D9503E" w:rsidRPr="00C42360">
        <w:rPr>
          <w:color w:val="000000"/>
          <w:lang w:val="lt-LT"/>
        </w:rPr>
        <w:t xml:space="preserve">natrio </w:t>
      </w:r>
      <w:r w:rsidRPr="000962B7">
        <w:rPr>
          <w:color w:val="000000"/>
          <w:lang w:val="lt-LT"/>
        </w:rPr>
        <w:t>paros normos suaugusiesiems</w:t>
      </w:r>
      <w:r w:rsidRPr="00C42360">
        <w:rPr>
          <w:color w:val="000000"/>
          <w:lang w:val="lt-LT"/>
        </w:rPr>
        <w:t>.</w:t>
      </w:r>
    </w:p>
    <w:p w14:paraId="3B7C7DC0" w14:textId="77777777" w:rsidR="00D9503E" w:rsidRPr="00C42360" w:rsidRDefault="00D9503E" w:rsidP="00D9503E">
      <w:pPr>
        <w:suppressLineNumbers/>
        <w:spacing w:line="260" w:lineRule="exact"/>
        <w:rPr>
          <w:color w:val="000000"/>
          <w:lang w:val="lt-LT"/>
        </w:rPr>
      </w:pPr>
    </w:p>
    <w:p w14:paraId="31F10332" w14:textId="77777777" w:rsidR="00D9503E" w:rsidRPr="00C42360" w:rsidRDefault="000962B7" w:rsidP="00D9503E">
      <w:pPr>
        <w:suppressLineNumbers/>
        <w:spacing w:line="260" w:lineRule="exact"/>
        <w:rPr>
          <w:color w:val="000000"/>
          <w:lang w:val="lt-LT"/>
        </w:rPr>
      </w:pPr>
      <w:r w:rsidRPr="000962B7">
        <w:rPr>
          <w:color w:val="000000"/>
          <w:lang w:val="lt-LT"/>
        </w:rPr>
        <w:t>Haemate 1</w:t>
      </w:r>
      <w:r w:rsidR="0003419D">
        <w:rPr>
          <w:color w:val="000000"/>
          <w:lang w:val="lt-LT"/>
        </w:rPr>
        <w:t> </w:t>
      </w:r>
      <w:r w:rsidRPr="000962B7">
        <w:rPr>
          <w:color w:val="000000"/>
          <w:lang w:val="lt-LT"/>
        </w:rPr>
        <w:t>000 TV / 2</w:t>
      </w:r>
      <w:r w:rsidR="0003419D">
        <w:rPr>
          <w:color w:val="000000"/>
          <w:lang w:val="lt-LT"/>
        </w:rPr>
        <w:t> </w:t>
      </w:r>
      <w:r w:rsidRPr="000962B7">
        <w:rPr>
          <w:color w:val="000000"/>
          <w:lang w:val="lt-LT"/>
        </w:rPr>
        <w:t>400 TV flakone yra 52,5 mg natrio</w:t>
      </w:r>
      <w:r w:rsidR="00D9503E" w:rsidRPr="00C42360">
        <w:rPr>
          <w:color w:val="000000"/>
          <w:lang w:val="lt-LT"/>
        </w:rPr>
        <w:t xml:space="preserve"> (valgomosios druskos sudedamosios dalies). T</w:t>
      </w:r>
      <w:r w:rsidR="00D9503E" w:rsidRPr="000962B7">
        <w:rPr>
          <w:color w:val="000000"/>
          <w:lang w:val="lt-LT"/>
        </w:rPr>
        <w:t>ai</w:t>
      </w:r>
      <w:r w:rsidRPr="000962B7">
        <w:rPr>
          <w:color w:val="000000"/>
          <w:lang w:val="lt-LT"/>
        </w:rPr>
        <w:t xml:space="preserve"> atitinka 2,6 % didžiausios </w:t>
      </w:r>
      <w:r w:rsidR="00D9503E" w:rsidRPr="000962B7">
        <w:rPr>
          <w:color w:val="000000"/>
          <w:lang w:val="lt-LT"/>
        </w:rPr>
        <w:t xml:space="preserve">rekomenduojamos </w:t>
      </w:r>
      <w:r w:rsidR="00D9503E" w:rsidRPr="00C42360">
        <w:rPr>
          <w:color w:val="000000"/>
          <w:lang w:val="lt-LT"/>
        </w:rPr>
        <w:t xml:space="preserve">natrio </w:t>
      </w:r>
      <w:r w:rsidR="00D9503E" w:rsidRPr="000962B7">
        <w:rPr>
          <w:color w:val="000000"/>
          <w:lang w:val="lt-LT"/>
        </w:rPr>
        <w:t>paros normos suaugusiesiems</w:t>
      </w:r>
      <w:r w:rsidR="00D9503E" w:rsidRPr="00C42360">
        <w:rPr>
          <w:color w:val="000000"/>
          <w:lang w:val="lt-LT"/>
        </w:rPr>
        <w:t>.</w:t>
      </w:r>
    </w:p>
    <w:p w14:paraId="061463D8" w14:textId="77777777" w:rsidR="000962B7" w:rsidRPr="00C42360" w:rsidRDefault="000962B7">
      <w:pPr>
        <w:suppressLineNumbers/>
        <w:spacing w:line="260" w:lineRule="exact"/>
        <w:rPr>
          <w:color w:val="000000"/>
          <w:lang w:val="lt-LT"/>
        </w:rPr>
      </w:pPr>
    </w:p>
    <w:p w14:paraId="5746FE4E" w14:textId="77777777" w:rsidR="007859EA" w:rsidRPr="00C42360" w:rsidRDefault="007859EA">
      <w:pPr>
        <w:ind w:right="-2"/>
        <w:rPr>
          <w:lang w:val="lt-LT"/>
        </w:rPr>
      </w:pPr>
    </w:p>
    <w:p w14:paraId="5996CFF3" w14:textId="77777777" w:rsidR="007859EA" w:rsidRPr="00C42360" w:rsidRDefault="00B84951" w:rsidP="00734A4D">
      <w:pPr>
        <w:keepNext/>
        <w:numPr>
          <w:ilvl w:val="12"/>
          <w:numId w:val="0"/>
        </w:numPr>
        <w:rPr>
          <w:b/>
          <w:lang w:val="lt-LT"/>
        </w:rPr>
      </w:pPr>
      <w:r w:rsidRPr="00C42360">
        <w:rPr>
          <w:b/>
          <w:lang w:val="lt-LT"/>
        </w:rPr>
        <w:t>3.</w:t>
      </w:r>
      <w:r w:rsidRPr="00C42360">
        <w:rPr>
          <w:b/>
          <w:lang w:val="lt-LT"/>
        </w:rPr>
        <w:tab/>
        <w:t xml:space="preserve">Kaip vartoti </w:t>
      </w:r>
      <w:r w:rsidR="00827F54" w:rsidRPr="00C42360">
        <w:rPr>
          <w:b/>
          <w:lang w:val="lt-LT"/>
        </w:rPr>
        <w:t>Haemate</w:t>
      </w:r>
      <w:r w:rsidRPr="00C42360">
        <w:rPr>
          <w:b/>
          <w:lang w:val="lt-LT"/>
        </w:rPr>
        <w:t xml:space="preserve"> </w:t>
      </w:r>
    </w:p>
    <w:p w14:paraId="09B48069" w14:textId="77777777" w:rsidR="007859EA" w:rsidRPr="00C42360" w:rsidRDefault="007859EA" w:rsidP="00734A4D">
      <w:pPr>
        <w:keepNext/>
        <w:rPr>
          <w:lang w:val="lt-LT"/>
        </w:rPr>
      </w:pPr>
    </w:p>
    <w:p w14:paraId="6CAEFB88" w14:textId="77777777" w:rsidR="007859EA" w:rsidRPr="00C42360" w:rsidRDefault="00592FBC" w:rsidP="00734A4D">
      <w:pPr>
        <w:keepNext/>
        <w:rPr>
          <w:lang w:val="lt-LT"/>
        </w:rPr>
      </w:pPr>
      <w:r w:rsidRPr="00C42360">
        <w:rPr>
          <w:lang w:val="lt-LT"/>
        </w:rPr>
        <w:t>G</w:t>
      </w:r>
      <w:r w:rsidR="00B84951" w:rsidRPr="00C42360">
        <w:rPr>
          <w:lang w:val="lt-LT"/>
        </w:rPr>
        <w:t xml:space="preserve">ydymą turi </w:t>
      </w:r>
      <w:r w:rsidRPr="00C42360">
        <w:rPr>
          <w:lang w:val="lt-LT"/>
        </w:rPr>
        <w:t xml:space="preserve">pradėti ir prižiūrėti </w:t>
      </w:r>
      <w:r w:rsidR="00B84951" w:rsidRPr="00C42360">
        <w:rPr>
          <w:lang w:val="lt-LT"/>
        </w:rPr>
        <w:t xml:space="preserve">gydytojas, turintis patirties gydant </w:t>
      </w:r>
      <w:r w:rsidRPr="00C42360">
        <w:rPr>
          <w:lang w:val="lt-LT"/>
        </w:rPr>
        <w:t xml:space="preserve">tokio tipo </w:t>
      </w:r>
      <w:r w:rsidR="00B84951" w:rsidRPr="00C42360">
        <w:rPr>
          <w:lang w:val="lt-LT"/>
        </w:rPr>
        <w:t>sutrikimus.</w:t>
      </w:r>
    </w:p>
    <w:p w14:paraId="0FF483E0" w14:textId="77777777" w:rsidR="007859EA" w:rsidRPr="00C42360" w:rsidRDefault="007859EA">
      <w:pPr>
        <w:ind w:right="-2"/>
        <w:rPr>
          <w:lang w:val="lt-LT"/>
        </w:rPr>
      </w:pPr>
    </w:p>
    <w:p w14:paraId="3273D868" w14:textId="77777777" w:rsidR="007859EA" w:rsidRPr="00C42360" w:rsidRDefault="00B84951">
      <w:pPr>
        <w:keepNext/>
        <w:rPr>
          <w:b/>
          <w:lang w:val="lt-LT"/>
        </w:rPr>
      </w:pPr>
      <w:r w:rsidRPr="00C42360">
        <w:rPr>
          <w:b/>
          <w:lang w:val="lt-LT"/>
        </w:rPr>
        <w:t>Dozė</w:t>
      </w:r>
    </w:p>
    <w:p w14:paraId="2141D1D1" w14:textId="77777777" w:rsidR="007859EA" w:rsidRPr="00C42360" w:rsidRDefault="007859EA">
      <w:pPr>
        <w:keepNext/>
        <w:rPr>
          <w:lang w:val="lt-LT"/>
        </w:rPr>
      </w:pPr>
    </w:p>
    <w:p w14:paraId="751B1611" w14:textId="77777777" w:rsidR="00592FBC" w:rsidRPr="00C42360" w:rsidRDefault="00592FBC" w:rsidP="00592FBC">
      <w:pPr>
        <w:keepNext/>
        <w:rPr>
          <w:lang w:val="lt-LT"/>
        </w:rPr>
      </w:pPr>
      <w:r w:rsidRPr="00C42360">
        <w:rPr>
          <w:lang w:val="lt-LT"/>
        </w:rPr>
        <w:t>Jums reikalingas Willebrando faktoriaus ir VIII faktoriaus kiekis ir gydymo trukmė priklausys nuo kelių veiksnių, tokių kaip Jūsų kūno svoris, ligos sunkumas, kraujavimo vieta ir intensyvumas arba būtinybė išvengti kraujavimo operacijos metu arba tyrimas (žr. skyrių „Toliau pateikta informacija skirta tik sveikatos priežiūros specialistams“).</w:t>
      </w:r>
      <w:r w:rsidR="000C4887">
        <w:rPr>
          <w:lang w:val="lt-LT"/>
        </w:rPr>
        <w:t xml:space="preserve"> Jeigu Jums Haemate buvo paskirtas vartoti namuose, gydytojas pasirūpins, kad J</w:t>
      </w:r>
      <w:r w:rsidR="0003419D">
        <w:rPr>
          <w:lang w:val="lt-LT"/>
        </w:rPr>
        <w:t>ums būtų parodyta</w:t>
      </w:r>
      <w:r w:rsidR="006C659A">
        <w:rPr>
          <w:lang w:val="lt-LT"/>
        </w:rPr>
        <w:t>,</w:t>
      </w:r>
      <w:r w:rsidR="0003419D">
        <w:rPr>
          <w:lang w:val="lt-LT"/>
        </w:rPr>
        <w:t xml:space="preserve"> kaip šį vaistą</w:t>
      </w:r>
      <w:r w:rsidR="000C4887">
        <w:rPr>
          <w:lang w:val="lt-LT"/>
        </w:rPr>
        <w:t xml:space="preserve"> suleisti ir kokią dozę vartoti.</w:t>
      </w:r>
    </w:p>
    <w:p w14:paraId="2B2A6D88" w14:textId="77777777" w:rsidR="00592FBC" w:rsidRPr="00C42360" w:rsidRDefault="00592FBC" w:rsidP="00592FBC">
      <w:pPr>
        <w:keepNext/>
        <w:rPr>
          <w:lang w:val="lt-LT"/>
        </w:rPr>
      </w:pPr>
    </w:p>
    <w:p w14:paraId="15B8CEDA" w14:textId="77777777" w:rsidR="007859EA" w:rsidRPr="00C42360" w:rsidRDefault="00B84951">
      <w:pPr>
        <w:numPr>
          <w:ilvl w:val="12"/>
          <w:numId w:val="0"/>
        </w:numPr>
        <w:rPr>
          <w:b/>
          <w:bCs/>
          <w:lang w:val="lt-LT"/>
        </w:rPr>
      </w:pPr>
      <w:r w:rsidRPr="00C42360">
        <w:rPr>
          <w:b/>
          <w:bCs/>
          <w:lang w:val="lt-LT"/>
        </w:rPr>
        <w:t xml:space="preserve">Laikykitės gydytojo </w:t>
      </w:r>
      <w:r w:rsidR="00DE6599" w:rsidRPr="00C42360">
        <w:rPr>
          <w:b/>
          <w:bCs/>
          <w:lang w:val="lt-LT"/>
        </w:rPr>
        <w:t>arba hemofilijos centro slaugytojos nurodymų.</w:t>
      </w:r>
    </w:p>
    <w:p w14:paraId="6DE44FDE" w14:textId="77777777" w:rsidR="007859EA" w:rsidRPr="00C42360" w:rsidRDefault="007859EA">
      <w:pPr>
        <w:numPr>
          <w:ilvl w:val="12"/>
          <w:numId w:val="0"/>
        </w:numPr>
        <w:rPr>
          <w:lang w:val="lt-LT"/>
        </w:rPr>
      </w:pPr>
    </w:p>
    <w:p w14:paraId="6AD8ED35" w14:textId="77777777" w:rsidR="007859EA" w:rsidRPr="00C42360" w:rsidRDefault="00B84951">
      <w:pPr>
        <w:numPr>
          <w:ilvl w:val="12"/>
          <w:numId w:val="0"/>
        </w:numPr>
        <w:rPr>
          <w:b/>
          <w:bCs/>
          <w:i/>
          <w:iCs/>
          <w:lang w:val="lt-LT"/>
        </w:rPr>
      </w:pPr>
      <w:r w:rsidRPr="00C42360">
        <w:rPr>
          <w:b/>
          <w:bCs/>
          <w:i/>
          <w:iCs/>
          <w:lang w:val="lt-LT"/>
        </w:rPr>
        <w:t xml:space="preserve">Ką daryti pavartojus per didelę </w:t>
      </w:r>
      <w:r w:rsidR="00827F54" w:rsidRPr="00C42360">
        <w:rPr>
          <w:b/>
          <w:bCs/>
          <w:i/>
          <w:iCs/>
          <w:lang w:val="lt-LT"/>
        </w:rPr>
        <w:t>Haemate</w:t>
      </w:r>
      <w:r w:rsidRPr="00C42360">
        <w:rPr>
          <w:b/>
          <w:bCs/>
          <w:i/>
          <w:iCs/>
          <w:lang w:val="lt-LT"/>
        </w:rPr>
        <w:t xml:space="preserve"> dozę? </w:t>
      </w:r>
    </w:p>
    <w:p w14:paraId="1F110A4F" w14:textId="77777777" w:rsidR="007859EA" w:rsidRPr="00C42360" w:rsidRDefault="00DE6599">
      <w:pPr>
        <w:numPr>
          <w:ilvl w:val="12"/>
          <w:numId w:val="0"/>
        </w:numPr>
        <w:rPr>
          <w:lang w:val="lt-LT"/>
        </w:rPr>
      </w:pPr>
      <w:r w:rsidRPr="00C42360">
        <w:rPr>
          <w:lang w:val="lt-LT"/>
        </w:rPr>
        <w:t xml:space="preserve">Pranešimų apie VWF ir FVIII perdozavimo simptomus negauta. Tačiau </w:t>
      </w:r>
      <w:r w:rsidR="000C4887">
        <w:rPr>
          <w:lang w:val="lt-LT"/>
        </w:rPr>
        <w:t xml:space="preserve">kraujo </w:t>
      </w:r>
      <w:r w:rsidRPr="00C42360">
        <w:rPr>
          <w:lang w:val="lt-LT"/>
        </w:rPr>
        <w:t>krešulių susiformavimo (trombozės) rizikos negalima atmesti itin didelių dozių atveju, ypač vartojant didelį FVIII kiekį turinčių VWF vaistų.</w:t>
      </w:r>
    </w:p>
    <w:p w14:paraId="6BC53C82" w14:textId="77777777" w:rsidR="00DE6599" w:rsidRPr="00C42360" w:rsidRDefault="00DE6599">
      <w:pPr>
        <w:numPr>
          <w:ilvl w:val="12"/>
          <w:numId w:val="0"/>
        </w:numPr>
        <w:rPr>
          <w:lang w:val="lt-LT"/>
        </w:rPr>
      </w:pPr>
    </w:p>
    <w:p w14:paraId="08AF2FD5" w14:textId="77777777" w:rsidR="007859EA" w:rsidRPr="00C42360" w:rsidRDefault="00B84951">
      <w:pPr>
        <w:numPr>
          <w:ilvl w:val="12"/>
          <w:numId w:val="0"/>
        </w:numPr>
        <w:rPr>
          <w:b/>
          <w:lang w:val="lt-LT"/>
        </w:rPr>
      </w:pPr>
      <w:r w:rsidRPr="00C42360">
        <w:rPr>
          <w:b/>
          <w:lang w:val="lt-LT"/>
        </w:rPr>
        <w:t>Paruošimas ir vartojimas</w:t>
      </w:r>
    </w:p>
    <w:p w14:paraId="43CAA15F" w14:textId="77777777" w:rsidR="00DE6599" w:rsidRPr="00C42360" w:rsidRDefault="00DE6599">
      <w:pPr>
        <w:numPr>
          <w:ilvl w:val="12"/>
          <w:numId w:val="0"/>
        </w:numPr>
        <w:rPr>
          <w:b/>
          <w:lang w:val="lt-LT"/>
        </w:rPr>
      </w:pPr>
    </w:p>
    <w:p w14:paraId="4F9D8CAE" w14:textId="77777777" w:rsidR="00DE6599" w:rsidRPr="00C42360" w:rsidRDefault="00DE6599" w:rsidP="00DE6599">
      <w:pPr>
        <w:widowControl w:val="0"/>
        <w:spacing w:line="260" w:lineRule="exact"/>
        <w:rPr>
          <w:b/>
          <w:bCs/>
          <w:i/>
          <w:iCs/>
          <w:lang w:val="lt-LT"/>
        </w:rPr>
      </w:pPr>
      <w:r w:rsidRPr="00C42360">
        <w:rPr>
          <w:b/>
          <w:bCs/>
          <w:i/>
          <w:iCs/>
          <w:lang w:val="lt-LT"/>
        </w:rPr>
        <w:t>Bendrosios instrukcijos</w:t>
      </w:r>
    </w:p>
    <w:p w14:paraId="6A2AE0E0" w14:textId="77777777" w:rsidR="00496E65" w:rsidRPr="00496E65" w:rsidRDefault="00496E65" w:rsidP="00496E65">
      <w:pPr>
        <w:widowControl w:val="0"/>
        <w:numPr>
          <w:ilvl w:val="0"/>
          <w:numId w:val="3"/>
        </w:numPr>
        <w:tabs>
          <w:tab w:val="clear" w:pos="562"/>
          <w:tab w:val="left" w:pos="567"/>
        </w:tabs>
        <w:spacing w:line="260" w:lineRule="exact"/>
        <w:rPr>
          <w:lang w:val="lt-LT"/>
        </w:rPr>
      </w:pPr>
      <w:r w:rsidRPr="00496E65">
        <w:rPr>
          <w:lang w:val="lt-LT"/>
        </w:rPr>
        <w:t xml:space="preserve">Milteliai turi būti sumaišyti </w:t>
      </w:r>
      <w:r w:rsidRPr="00C42360">
        <w:rPr>
          <w:lang w:val="lt-LT"/>
        </w:rPr>
        <w:t xml:space="preserve">(ištirpinti) </w:t>
      </w:r>
      <w:r w:rsidRPr="00496E65">
        <w:rPr>
          <w:lang w:val="lt-LT"/>
        </w:rPr>
        <w:t>su tirpikliu (skysčiu) ir ištraukti iš flakono taikant aseptines sąlygas.</w:t>
      </w:r>
    </w:p>
    <w:p w14:paraId="0A01E046" w14:textId="77777777" w:rsidR="00496E65" w:rsidRPr="00C42360" w:rsidRDefault="00DE6599" w:rsidP="00847B5F">
      <w:pPr>
        <w:pStyle w:val="Sraopastraipa"/>
        <w:widowControl w:val="0"/>
        <w:numPr>
          <w:ilvl w:val="0"/>
          <w:numId w:val="22"/>
        </w:numPr>
        <w:spacing w:line="260" w:lineRule="exact"/>
        <w:ind w:left="567" w:hanging="567"/>
        <w:rPr>
          <w:lang w:val="lt-LT"/>
        </w:rPr>
      </w:pPr>
      <w:r w:rsidRPr="00C42360">
        <w:rPr>
          <w:lang w:val="lt-LT"/>
        </w:rPr>
        <w:t>Tirpalas turi būti skaidrus arba šiek tiek opalinis. Po filtravimo / ištraukimo (žr. toliau) paruoštą vaist</w:t>
      </w:r>
      <w:r w:rsidR="00496E65" w:rsidRPr="00C42360">
        <w:rPr>
          <w:lang w:val="lt-LT"/>
        </w:rPr>
        <w:t xml:space="preserve">ą </w:t>
      </w:r>
      <w:r w:rsidRPr="00C42360">
        <w:rPr>
          <w:lang w:val="lt-LT"/>
        </w:rPr>
        <w:t xml:space="preserve">prieš leidžiant reikia apžiūrėti, ar nesimato </w:t>
      </w:r>
      <w:r w:rsidR="000C4887">
        <w:rPr>
          <w:lang w:val="lt-LT"/>
        </w:rPr>
        <w:t xml:space="preserve">neištirpusių </w:t>
      </w:r>
      <w:r w:rsidRPr="00C42360">
        <w:rPr>
          <w:lang w:val="lt-LT"/>
        </w:rPr>
        <w:t xml:space="preserve">dalelių ir spalvos pakitimų. Net jei tiksliai laikomasi paruošimo procedūros nurodymų, neretai lieka keletas dribsnių ar dalelių. „Mix2Vial“ įtaise esantis filtras visiškai pašalina tas daleles. Filtravimas neturi įtakos dozės apskaičiavimui. </w:t>
      </w:r>
    </w:p>
    <w:p w14:paraId="05058A51" w14:textId="77777777" w:rsidR="00DE6599" w:rsidRPr="00C42360" w:rsidRDefault="00DE6599" w:rsidP="00847B5F">
      <w:pPr>
        <w:pStyle w:val="Sraopastraipa"/>
        <w:widowControl w:val="0"/>
        <w:numPr>
          <w:ilvl w:val="0"/>
          <w:numId w:val="22"/>
        </w:numPr>
        <w:spacing w:line="260" w:lineRule="exact"/>
        <w:ind w:left="567" w:hanging="567"/>
        <w:rPr>
          <w:lang w:val="lt-LT"/>
        </w:rPr>
      </w:pPr>
      <w:r w:rsidRPr="00C42360">
        <w:rPr>
          <w:lang w:val="lt-LT"/>
        </w:rPr>
        <w:t>Nenaudokite vizualiai drumstų tirpalų arba tirpalų, kuriuose po filtravimo vis dar yra dribsnių ar dalelių.</w:t>
      </w:r>
    </w:p>
    <w:p w14:paraId="4097F156" w14:textId="77777777" w:rsidR="00496E65" w:rsidRPr="00496E65" w:rsidRDefault="00496E65" w:rsidP="00847B5F">
      <w:pPr>
        <w:pStyle w:val="Sraopastraipa"/>
        <w:widowControl w:val="0"/>
        <w:numPr>
          <w:ilvl w:val="0"/>
          <w:numId w:val="22"/>
        </w:numPr>
        <w:spacing w:line="260" w:lineRule="exact"/>
        <w:ind w:left="567" w:hanging="567"/>
        <w:rPr>
          <w:lang w:val="lt-LT"/>
        </w:rPr>
      </w:pPr>
      <w:r w:rsidRPr="00C42360">
        <w:rPr>
          <w:lang w:val="lt-LT"/>
        </w:rPr>
        <w:t>Po suleidimo n</w:t>
      </w:r>
      <w:r w:rsidRPr="00496E65">
        <w:rPr>
          <w:lang w:val="lt-LT"/>
        </w:rPr>
        <w:t>esuvartotą vaist</w:t>
      </w:r>
      <w:r w:rsidRPr="00C42360">
        <w:rPr>
          <w:lang w:val="lt-LT"/>
        </w:rPr>
        <w:t xml:space="preserve">ą </w:t>
      </w:r>
      <w:r w:rsidRPr="00496E65">
        <w:rPr>
          <w:lang w:val="lt-LT"/>
        </w:rPr>
        <w:t xml:space="preserve">ar atliekas reikia tvarkyti laikantis vietinių reikalavimų ir gydytojo instrukcijų. </w:t>
      </w:r>
    </w:p>
    <w:p w14:paraId="201234A7" w14:textId="77777777" w:rsidR="00DE6599" w:rsidRPr="00C42360" w:rsidRDefault="00DE6599" w:rsidP="00DE6599">
      <w:pPr>
        <w:widowControl w:val="0"/>
        <w:spacing w:line="260" w:lineRule="exact"/>
        <w:rPr>
          <w:lang w:val="lt-LT"/>
        </w:rPr>
      </w:pPr>
    </w:p>
    <w:p w14:paraId="757ABE49" w14:textId="77777777" w:rsidR="00B836EF" w:rsidRPr="00C42360" w:rsidRDefault="00DE6599" w:rsidP="00496E65">
      <w:pPr>
        <w:widowControl w:val="0"/>
        <w:spacing w:line="260" w:lineRule="exact"/>
        <w:rPr>
          <w:b/>
          <w:bCs/>
          <w:i/>
          <w:iCs/>
          <w:lang w:val="lt-LT"/>
        </w:rPr>
      </w:pPr>
      <w:r w:rsidRPr="00C42360">
        <w:rPr>
          <w:b/>
          <w:bCs/>
          <w:i/>
          <w:iCs/>
          <w:lang w:val="lt-LT"/>
        </w:rPr>
        <w:t>Paruošimas</w:t>
      </w:r>
    </w:p>
    <w:p w14:paraId="00E2EBA3" w14:textId="77777777" w:rsidR="00496E65" w:rsidRPr="00496E65" w:rsidRDefault="00496E65" w:rsidP="00496E65">
      <w:pPr>
        <w:widowControl w:val="0"/>
        <w:spacing w:line="260" w:lineRule="exact"/>
        <w:rPr>
          <w:lang w:val="lt-LT"/>
        </w:rPr>
      </w:pPr>
      <w:r w:rsidRPr="00496E65">
        <w:rPr>
          <w:lang w:val="lt-LT"/>
        </w:rPr>
        <w:t xml:space="preserve">Neatidarydami </w:t>
      </w:r>
      <w:r w:rsidRPr="00C42360">
        <w:rPr>
          <w:lang w:val="lt-LT"/>
        </w:rPr>
        <w:t xml:space="preserve">nei vieno iš </w:t>
      </w:r>
      <w:r w:rsidRPr="00496E65">
        <w:rPr>
          <w:lang w:val="lt-LT"/>
        </w:rPr>
        <w:t xml:space="preserve">flakonų sušildykite Haemate miltelius ir </w:t>
      </w:r>
      <w:r w:rsidRPr="00C42360">
        <w:rPr>
          <w:lang w:val="lt-LT"/>
        </w:rPr>
        <w:t>tirpiklį</w:t>
      </w:r>
      <w:r w:rsidRPr="00496E65">
        <w:rPr>
          <w:lang w:val="lt-LT"/>
        </w:rPr>
        <w:t xml:space="preserve"> iki kambario temperatūros. Tai galite padaryti palikę flakonus kambario temperatūroje maždaug valandai arba kelias minutes palaikę juos rankose. NEKAITINKITE flakonų tiesioginiu karščio šaltiniu. Flakonų negalima kaitinti aukštesnėje nei kūno temperatūroje (37 ºC).</w:t>
      </w:r>
    </w:p>
    <w:p w14:paraId="1C767C19" w14:textId="77777777" w:rsidR="00496E65" w:rsidRPr="00496E65" w:rsidRDefault="00496E65" w:rsidP="00496E65">
      <w:pPr>
        <w:widowControl w:val="0"/>
        <w:spacing w:line="260" w:lineRule="exact"/>
        <w:rPr>
          <w:lang w:val="lt-LT"/>
        </w:rPr>
      </w:pPr>
    </w:p>
    <w:p w14:paraId="0883812F" w14:textId="2D0A6BB2" w:rsidR="00496E65" w:rsidRPr="00496E65" w:rsidRDefault="00496E65" w:rsidP="00496E65">
      <w:pPr>
        <w:widowControl w:val="0"/>
        <w:spacing w:line="260" w:lineRule="exact"/>
        <w:rPr>
          <w:lang w:val="lt-LT"/>
        </w:rPr>
      </w:pPr>
      <w:r w:rsidRPr="00496E65">
        <w:rPr>
          <w:lang w:val="lt-LT"/>
        </w:rPr>
        <w:t>Atsargiai nuimkite apsauginius dangtelius</w:t>
      </w:r>
      <w:r w:rsidR="00995094" w:rsidRPr="00C42360">
        <w:rPr>
          <w:lang w:val="lt-LT"/>
        </w:rPr>
        <w:t xml:space="preserve"> nuo tirpiklio ir </w:t>
      </w:r>
      <w:r w:rsidR="004D73B5" w:rsidRPr="004D73B5">
        <w:rPr>
          <w:lang w:val="lt-LT"/>
        </w:rPr>
        <w:t>Haemate</w:t>
      </w:r>
      <w:r w:rsidR="00995094" w:rsidRPr="00C42360">
        <w:rPr>
          <w:lang w:val="lt-LT"/>
        </w:rPr>
        <w:t xml:space="preserve"> flakonų. N</w:t>
      </w:r>
      <w:r w:rsidRPr="00496E65">
        <w:rPr>
          <w:lang w:val="lt-LT"/>
        </w:rPr>
        <w:t xml:space="preserve">uvalykite atidengtus </w:t>
      </w:r>
      <w:r w:rsidR="00995094" w:rsidRPr="00C42360">
        <w:rPr>
          <w:lang w:val="lt-LT"/>
        </w:rPr>
        <w:t xml:space="preserve">abiejų flakonų </w:t>
      </w:r>
      <w:r w:rsidRPr="00496E65">
        <w:rPr>
          <w:lang w:val="lt-LT"/>
        </w:rPr>
        <w:t xml:space="preserve">guminius kamščius </w:t>
      </w:r>
      <w:r w:rsidR="00053154" w:rsidRPr="00C42360">
        <w:rPr>
          <w:lang w:val="lt-LT"/>
        </w:rPr>
        <w:t xml:space="preserve">vienu </w:t>
      </w:r>
      <w:r w:rsidRPr="00496E65">
        <w:rPr>
          <w:lang w:val="lt-LT"/>
        </w:rPr>
        <w:t>alkoholiu suvilgytu tamponu</w:t>
      </w:r>
      <w:r w:rsidR="00053154" w:rsidRPr="00C42360">
        <w:rPr>
          <w:lang w:val="lt-LT"/>
        </w:rPr>
        <w:t xml:space="preserve"> ir palaukite, kol išdžius</w:t>
      </w:r>
      <w:r w:rsidRPr="00496E65">
        <w:rPr>
          <w:lang w:val="lt-LT"/>
        </w:rPr>
        <w:t xml:space="preserve">. </w:t>
      </w:r>
      <w:r w:rsidR="00053154" w:rsidRPr="00C42360">
        <w:rPr>
          <w:lang w:val="lt-LT"/>
        </w:rPr>
        <w:t>Dabar tirpiklį galima perkelti į miltelių flakoną, naudojant pridėtą suleidimo rinkinį</w:t>
      </w:r>
      <w:r w:rsidRPr="00496E65">
        <w:rPr>
          <w:lang w:val="lt-LT"/>
        </w:rPr>
        <w:t xml:space="preserve"> „Mix2Vial“</w:t>
      </w:r>
      <w:r w:rsidR="00053154" w:rsidRPr="00C42360">
        <w:rPr>
          <w:lang w:val="lt-LT"/>
        </w:rPr>
        <w:t>. V</w:t>
      </w:r>
      <w:r w:rsidRPr="00496E65">
        <w:rPr>
          <w:lang w:val="lt-LT"/>
        </w:rPr>
        <w:t>ykdykite toliau pateiktas instrukcijas.</w:t>
      </w:r>
    </w:p>
    <w:p w14:paraId="37FFAC99" w14:textId="77777777" w:rsidR="00DE6599" w:rsidRPr="00C42360" w:rsidRDefault="00DE6599" w:rsidP="00DE6599">
      <w:pPr>
        <w:pStyle w:val="LAFISPCNormal"/>
        <w:widowControl w:val="0"/>
        <w:rPr>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5"/>
        <w:gridCol w:w="4669"/>
      </w:tblGrid>
      <w:tr w:rsidR="00DE6599" w:rsidRPr="00CE0325" w14:paraId="4C843750" w14:textId="77777777" w:rsidTr="00885915">
        <w:trPr>
          <w:trHeight w:val="1166"/>
        </w:trPr>
        <w:tc>
          <w:tcPr>
            <w:tcW w:w="3135" w:type="dxa"/>
            <w:tcBorders>
              <w:top w:val="single" w:sz="4" w:space="0" w:color="auto"/>
              <w:left w:val="single" w:sz="4" w:space="0" w:color="auto"/>
              <w:bottom w:val="single" w:sz="4" w:space="0" w:color="auto"/>
              <w:right w:val="single" w:sz="4" w:space="0" w:color="auto"/>
            </w:tcBorders>
          </w:tcPr>
          <w:p w14:paraId="668D3479" w14:textId="77777777" w:rsidR="00DE6599" w:rsidRPr="00C42360" w:rsidRDefault="00DE6599" w:rsidP="00885915">
            <w:pPr>
              <w:widowControl w:val="0"/>
              <w:jc w:val="center"/>
              <w:rPr>
                <w:lang w:val="lt-LT"/>
              </w:rPr>
            </w:pPr>
            <w:r w:rsidRPr="00C42360">
              <w:rPr>
                <w:noProof/>
                <w:lang w:val="lt-LT"/>
              </w:rPr>
              <w:drawing>
                <wp:inline distT="0" distB="0" distL="0" distR="0" wp14:anchorId="65D2A0DE" wp14:editId="5C7251D1">
                  <wp:extent cx="702310" cy="7092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2310" cy="709295"/>
                          </a:xfrm>
                          <a:prstGeom prst="rect">
                            <a:avLst/>
                          </a:prstGeom>
                          <a:noFill/>
                          <a:ln>
                            <a:noFill/>
                          </a:ln>
                        </pic:spPr>
                      </pic:pic>
                    </a:graphicData>
                  </a:graphic>
                </wp:inline>
              </w:drawing>
            </w:r>
            <w:r w:rsidRPr="00C42360">
              <w:rPr>
                <w:lang w:val="lt-LT"/>
              </w:rPr>
              <w:t>1</w:t>
            </w:r>
          </w:p>
        </w:tc>
        <w:tc>
          <w:tcPr>
            <w:tcW w:w="4669" w:type="dxa"/>
            <w:tcBorders>
              <w:top w:val="single" w:sz="4" w:space="0" w:color="auto"/>
              <w:left w:val="single" w:sz="4" w:space="0" w:color="auto"/>
              <w:bottom w:val="single" w:sz="4" w:space="0" w:color="auto"/>
              <w:right w:val="single" w:sz="4" w:space="0" w:color="auto"/>
            </w:tcBorders>
          </w:tcPr>
          <w:p w14:paraId="5222E1AB" w14:textId="77777777" w:rsidR="00DE6599" w:rsidRPr="00C42360" w:rsidRDefault="00DE6599" w:rsidP="00885915">
            <w:pPr>
              <w:widowControl w:val="0"/>
              <w:spacing w:line="260" w:lineRule="exact"/>
              <w:rPr>
                <w:lang w:val="lt-LT"/>
              </w:rPr>
            </w:pPr>
            <w:r w:rsidRPr="00C42360">
              <w:rPr>
                <w:lang w:val="lt-LT"/>
              </w:rPr>
              <w:t xml:space="preserve">1. Atidarykite „Mix2Vial“ pakuotę nuplėšdami dangtelį. </w:t>
            </w:r>
            <w:r w:rsidRPr="00C42360">
              <w:rPr>
                <w:b/>
                <w:bCs/>
                <w:u w:val="single"/>
                <w:lang w:val="lt-LT"/>
              </w:rPr>
              <w:t>Neišimkite</w:t>
            </w:r>
            <w:r w:rsidRPr="00C42360">
              <w:rPr>
                <w:lang w:val="lt-LT"/>
              </w:rPr>
              <w:t xml:space="preserve"> „Mix2Vial“ iš lizdinės pakuotės!</w:t>
            </w:r>
          </w:p>
          <w:p w14:paraId="1F38438D" w14:textId="77777777" w:rsidR="00DE6599" w:rsidRPr="00C42360" w:rsidRDefault="00DE6599" w:rsidP="00885915">
            <w:pPr>
              <w:widowControl w:val="0"/>
              <w:spacing w:line="260" w:lineRule="exact"/>
              <w:rPr>
                <w:lang w:val="lt-LT"/>
              </w:rPr>
            </w:pPr>
          </w:p>
        </w:tc>
      </w:tr>
      <w:tr w:rsidR="00DE6599" w:rsidRPr="00CE0325" w14:paraId="7EA37D86" w14:textId="77777777" w:rsidTr="00885915">
        <w:trPr>
          <w:trHeight w:val="1756"/>
        </w:trPr>
        <w:tc>
          <w:tcPr>
            <w:tcW w:w="3135" w:type="dxa"/>
            <w:tcBorders>
              <w:top w:val="single" w:sz="4" w:space="0" w:color="auto"/>
              <w:left w:val="single" w:sz="4" w:space="0" w:color="auto"/>
              <w:bottom w:val="single" w:sz="4" w:space="0" w:color="auto"/>
              <w:right w:val="single" w:sz="4" w:space="0" w:color="auto"/>
            </w:tcBorders>
          </w:tcPr>
          <w:p w14:paraId="074ACFA8" w14:textId="77777777" w:rsidR="00DE6599" w:rsidRPr="00C42360" w:rsidRDefault="00DE6599" w:rsidP="00885915">
            <w:pPr>
              <w:widowControl w:val="0"/>
              <w:jc w:val="center"/>
              <w:rPr>
                <w:lang w:val="lt-LT"/>
              </w:rPr>
            </w:pPr>
            <w:r w:rsidRPr="00C42360">
              <w:rPr>
                <w:noProof/>
                <w:lang w:val="lt-LT"/>
              </w:rPr>
              <w:drawing>
                <wp:inline distT="0" distB="0" distL="0" distR="0" wp14:anchorId="28B9B1B8" wp14:editId="76E39DCE">
                  <wp:extent cx="534035" cy="10826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035" cy="1082675"/>
                          </a:xfrm>
                          <a:prstGeom prst="rect">
                            <a:avLst/>
                          </a:prstGeom>
                          <a:noFill/>
                          <a:ln>
                            <a:noFill/>
                          </a:ln>
                        </pic:spPr>
                      </pic:pic>
                    </a:graphicData>
                  </a:graphic>
                </wp:inline>
              </w:drawing>
            </w:r>
            <w:r w:rsidRPr="00C42360">
              <w:rPr>
                <w:lang w:val="lt-LT"/>
              </w:rPr>
              <w:t>2</w:t>
            </w:r>
          </w:p>
        </w:tc>
        <w:tc>
          <w:tcPr>
            <w:tcW w:w="4669" w:type="dxa"/>
            <w:tcBorders>
              <w:top w:val="single" w:sz="4" w:space="0" w:color="auto"/>
              <w:left w:val="single" w:sz="4" w:space="0" w:color="auto"/>
              <w:bottom w:val="single" w:sz="4" w:space="0" w:color="auto"/>
              <w:right w:val="single" w:sz="4" w:space="0" w:color="auto"/>
            </w:tcBorders>
          </w:tcPr>
          <w:p w14:paraId="5C0D2078" w14:textId="77777777" w:rsidR="00DE6599" w:rsidRPr="00C42360" w:rsidRDefault="00DE6599" w:rsidP="00885915">
            <w:pPr>
              <w:widowControl w:val="0"/>
              <w:spacing w:line="260" w:lineRule="exact"/>
              <w:rPr>
                <w:lang w:val="lt-LT"/>
              </w:rPr>
            </w:pPr>
            <w:r w:rsidRPr="00C42360">
              <w:rPr>
                <w:lang w:val="lt-LT"/>
              </w:rPr>
              <w:t xml:space="preserve">2. Pastatykite </w:t>
            </w:r>
            <w:r w:rsidRPr="00C42360">
              <w:rPr>
                <w:b/>
                <w:bCs/>
                <w:lang w:val="lt-LT"/>
              </w:rPr>
              <w:t xml:space="preserve">tirpiklio </w:t>
            </w:r>
            <w:r w:rsidRPr="00C42360">
              <w:rPr>
                <w:lang w:val="lt-LT"/>
              </w:rPr>
              <w:t xml:space="preserve">flakoną ant lygaus, švaraus paviršiaus ir tvirtai laikykite flakoną. Paimkite „Mix2Vial“ kartu su lizdine pakuote ir paspauskite mėlyno adapterio smaigą </w:t>
            </w:r>
            <w:r w:rsidRPr="00C42360">
              <w:rPr>
                <w:b/>
                <w:bCs/>
                <w:lang w:val="lt-LT"/>
              </w:rPr>
              <w:t>tiesiai žemyn</w:t>
            </w:r>
            <w:r w:rsidRPr="00C42360">
              <w:rPr>
                <w:lang w:val="lt-LT"/>
              </w:rPr>
              <w:t xml:space="preserve"> per tirpiklio flakono kamštį.</w:t>
            </w:r>
          </w:p>
        </w:tc>
      </w:tr>
      <w:tr w:rsidR="00DE6599" w:rsidRPr="00C42360" w14:paraId="65D1D468" w14:textId="77777777" w:rsidTr="00885915">
        <w:trPr>
          <w:trHeight w:val="1877"/>
        </w:trPr>
        <w:tc>
          <w:tcPr>
            <w:tcW w:w="3135" w:type="dxa"/>
            <w:tcBorders>
              <w:top w:val="single" w:sz="4" w:space="0" w:color="auto"/>
              <w:left w:val="single" w:sz="4" w:space="0" w:color="auto"/>
              <w:bottom w:val="single" w:sz="4" w:space="0" w:color="auto"/>
              <w:right w:val="single" w:sz="4" w:space="0" w:color="auto"/>
            </w:tcBorders>
          </w:tcPr>
          <w:p w14:paraId="61136707" w14:textId="77777777" w:rsidR="00DE6599" w:rsidRPr="00C42360" w:rsidRDefault="00DE6599" w:rsidP="00885915">
            <w:pPr>
              <w:widowControl w:val="0"/>
              <w:jc w:val="center"/>
              <w:rPr>
                <w:lang w:val="lt-LT"/>
              </w:rPr>
            </w:pPr>
            <w:r w:rsidRPr="00C42360">
              <w:rPr>
                <w:noProof/>
                <w:lang w:val="lt-LT"/>
              </w:rPr>
              <w:drawing>
                <wp:inline distT="0" distB="0" distL="0" distR="0" wp14:anchorId="1529F05C" wp14:editId="04F6AB1A">
                  <wp:extent cx="431800" cy="11557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00" cy="1155700"/>
                          </a:xfrm>
                          <a:prstGeom prst="rect">
                            <a:avLst/>
                          </a:prstGeom>
                          <a:noFill/>
                          <a:ln>
                            <a:noFill/>
                          </a:ln>
                        </pic:spPr>
                      </pic:pic>
                    </a:graphicData>
                  </a:graphic>
                </wp:inline>
              </w:drawing>
            </w:r>
            <w:r w:rsidRPr="00C42360">
              <w:rPr>
                <w:lang w:val="lt-LT"/>
              </w:rPr>
              <w:t>3</w:t>
            </w:r>
          </w:p>
        </w:tc>
        <w:tc>
          <w:tcPr>
            <w:tcW w:w="4669" w:type="dxa"/>
            <w:tcBorders>
              <w:top w:val="single" w:sz="4" w:space="0" w:color="auto"/>
              <w:left w:val="single" w:sz="4" w:space="0" w:color="auto"/>
              <w:bottom w:val="single" w:sz="4" w:space="0" w:color="auto"/>
              <w:right w:val="single" w:sz="4" w:space="0" w:color="auto"/>
            </w:tcBorders>
          </w:tcPr>
          <w:p w14:paraId="4064605E" w14:textId="77777777" w:rsidR="00DE6599" w:rsidRPr="00C42360" w:rsidRDefault="00DE6599" w:rsidP="00885915">
            <w:pPr>
              <w:widowControl w:val="0"/>
              <w:spacing w:line="260" w:lineRule="exact"/>
              <w:rPr>
                <w:lang w:val="lt-LT"/>
              </w:rPr>
            </w:pPr>
            <w:r w:rsidRPr="00C42360">
              <w:rPr>
                <w:lang w:val="lt-LT"/>
              </w:rPr>
              <w:t xml:space="preserve">3. Atsargiai nuimkite lizdinę pakuotę nuo „Mix2Vial“ </w:t>
            </w:r>
            <w:r w:rsidR="00053154" w:rsidRPr="00C42360">
              <w:rPr>
                <w:lang w:val="lt-LT"/>
              </w:rPr>
              <w:t>rinkinio,</w:t>
            </w:r>
            <w:r w:rsidRPr="00C42360">
              <w:rPr>
                <w:lang w:val="lt-LT"/>
              </w:rPr>
              <w:t xml:space="preserve"> laikydami ties apvadu ir patraukdami </w:t>
            </w:r>
            <w:r w:rsidRPr="00C42360">
              <w:rPr>
                <w:b/>
                <w:bCs/>
                <w:lang w:val="lt-LT"/>
              </w:rPr>
              <w:t>vertikaliai</w:t>
            </w:r>
            <w:r w:rsidRPr="00C42360">
              <w:rPr>
                <w:lang w:val="lt-LT"/>
              </w:rPr>
              <w:t xml:space="preserve"> aukštyn. Įsitikinkite, kad nutraukiate tik lizdinę pakuotę, o ne „Mix2Vial“ rinkinį.</w:t>
            </w:r>
          </w:p>
        </w:tc>
      </w:tr>
      <w:tr w:rsidR="00DE6599" w:rsidRPr="00C42360" w14:paraId="687F8A04" w14:textId="77777777" w:rsidTr="00885915">
        <w:trPr>
          <w:trHeight w:val="1892"/>
        </w:trPr>
        <w:tc>
          <w:tcPr>
            <w:tcW w:w="3135" w:type="dxa"/>
            <w:tcBorders>
              <w:top w:val="single" w:sz="4" w:space="0" w:color="auto"/>
              <w:left w:val="single" w:sz="4" w:space="0" w:color="auto"/>
              <w:bottom w:val="single" w:sz="4" w:space="0" w:color="auto"/>
              <w:right w:val="single" w:sz="4" w:space="0" w:color="auto"/>
            </w:tcBorders>
          </w:tcPr>
          <w:p w14:paraId="3DCE86F4" w14:textId="77777777" w:rsidR="00DE6599" w:rsidRPr="00C42360" w:rsidRDefault="00DE6599" w:rsidP="00885915">
            <w:pPr>
              <w:widowControl w:val="0"/>
              <w:jc w:val="center"/>
              <w:rPr>
                <w:lang w:val="lt-LT"/>
              </w:rPr>
            </w:pPr>
            <w:r w:rsidRPr="00C42360">
              <w:rPr>
                <w:noProof/>
                <w:lang w:val="lt-LT"/>
              </w:rPr>
              <w:drawing>
                <wp:inline distT="0" distB="0" distL="0" distR="0" wp14:anchorId="060EC856" wp14:editId="00282E17">
                  <wp:extent cx="307340" cy="11703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340" cy="1170305"/>
                          </a:xfrm>
                          <a:prstGeom prst="rect">
                            <a:avLst/>
                          </a:prstGeom>
                          <a:noFill/>
                          <a:ln>
                            <a:noFill/>
                          </a:ln>
                        </pic:spPr>
                      </pic:pic>
                    </a:graphicData>
                  </a:graphic>
                </wp:inline>
              </w:drawing>
            </w:r>
            <w:r w:rsidRPr="00C42360">
              <w:rPr>
                <w:lang w:val="lt-LT"/>
              </w:rPr>
              <w:t>4</w:t>
            </w:r>
          </w:p>
        </w:tc>
        <w:tc>
          <w:tcPr>
            <w:tcW w:w="4669" w:type="dxa"/>
            <w:tcBorders>
              <w:top w:val="single" w:sz="4" w:space="0" w:color="auto"/>
              <w:left w:val="single" w:sz="4" w:space="0" w:color="auto"/>
              <w:bottom w:val="single" w:sz="4" w:space="0" w:color="auto"/>
              <w:right w:val="single" w:sz="4" w:space="0" w:color="auto"/>
            </w:tcBorders>
          </w:tcPr>
          <w:p w14:paraId="371C0B11" w14:textId="1F360911" w:rsidR="00DE6599" w:rsidRPr="00C42360" w:rsidRDefault="00DE6599" w:rsidP="00885915">
            <w:pPr>
              <w:widowControl w:val="0"/>
              <w:spacing w:line="260" w:lineRule="exact"/>
              <w:rPr>
                <w:lang w:val="lt-LT"/>
              </w:rPr>
            </w:pPr>
            <w:r w:rsidRPr="00C42360">
              <w:rPr>
                <w:lang w:val="lt-LT"/>
              </w:rPr>
              <w:t xml:space="preserve">4. Pastatykite </w:t>
            </w:r>
            <w:r w:rsidR="004D73B5" w:rsidRPr="004D73B5">
              <w:rPr>
                <w:lang w:val="lt-LT"/>
              </w:rPr>
              <w:t>Haemate</w:t>
            </w:r>
            <w:r w:rsidRPr="00C42360">
              <w:rPr>
                <w:lang w:val="lt-LT"/>
              </w:rPr>
              <w:t xml:space="preserve"> flakoną ant lygaus ir tvirto paviršiaus. Apverskite tirpiklio flakoną su pritvirtintu „Mix2Vial“ </w:t>
            </w:r>
            <w:r w:rsidR="00053154" w:rsidRPr="00C42360">
              <w:rPr>
                <w:lang w:val="lt-LT"/>
              </w:rPr>
              <w:t>rinkiniu</w:t>
            </w:r>
            <w:r w:rsidRPr="00C42360">
              <w:rPr>
                <w:lang w:val="lt-LT"/>
              </w:rPr>
              <w:t xml:space="preserve"> ir paspauskite skaidraus adapterio smaigą </w:t>
            </w:r>
            <w:r w:rsidRPr="00C42360">
              <w:rPr>
                <w:b/>
                <w:bCs/>
                <w:lang w:val="lt-LT"/>
              </w:rPr>
              <w:t>tiesiai žemyn</w:t>
            </w:r>
            <w:r w:rsidRPr="00C42360">
              <w:rPr>
                <w:lang w:val="lt-LT"/>
              </w:rPr>
              <w:t xml:space="preserve"> per </w:t>
            </w:r>
            <w:r w:rsidR="004D73B5" w:rsidRPr="004D73B5">
              <w:rPr>
                <w:lang w:val="lt-LT"/>
              </w:rPr>
              <w:t>Haemate</w:t>
            </w:r>
            <w:r w:rsidRPr="00C42360">
              <w:rPr>
                <w:lang w:val="lt-LT"/>
              </w:rPr>
              <w:t xml:space="preserve"> flakono kamštį. Tirpiklis ims automatiškai tekėti į </w:t>
            </w:r>
            <w:r w:rsidR="004D73B5" w:rsidRPr="004D73B5">
              <w:rPr>
                <w:lang w:val="lt-LT"/>
              </w:rPr>
              <w:t>Haemate</w:t>
            </w:r>
            <w:r w:rsidRPr="00C42360">
              <w:rPr>
                <w:lang w:val="lt-LT"/>
              </w:rPr>
              <w:t xml:space="preserve"> flakoną.</w:t>
            </w:r>
          </w:p>
          <w:p w14:paraId="49E16F81" w14:textId="77777777" w:rsidR="00DE6599" w:rsidRPr="00C42360" w:rsidRDefault="00DE6599" w:rsidP="00885915">
            <w:pPr>
              <w:widowControl w:val="0"/>
              <w:spacing w:line="260" w:lineRule="exact"/>
              <w:rPr>
                <w:lang w:val="lt-LT"/>
              </w:rPr>
            </w:pPr>
          </w:p>
        </w:tc>
      </w:tr>
      <w:tr w:rsidR="00DE6599" w:rsidRPr="00C42360" w14:paraId="43722A9F" w14:textId="77777777" w:rsidTr="00885915">
        <w:trPr>
          <w:trHeight w:val="2014"/>
        </w:trPr>
        <w:tc>
          <w:tcPr>
            <w:tcW w:w="3135" w:type="dxa"/>
            <w:tcBorders>
              <w:top w:val="single" w:sz="4" w:space="0" w:color="auto"/>
              <w:left w:val="single" w:sz="4" w:space="0" w:color="auto"/>
              <w:bottom w:val="single" w:sz="4" w:space="0" w:color="auto"/>
              <w:right w:val="single" w:sz="4" w:space="0" w:color="auto"/>
            </w:tcBorders>
          </w:tcPr>
          <w:p w14:paraId="7FDEB9B4" w14:textId="77777777" w:rsidR="00DE6599" w:rsidRPr="00C42360" w:rsidRDefault="00DE6599" w:rsidP="00885915">
            <w:pPr>
              <w:pStyle w:val="LAGIPINormal"/>
              <w:widowControl w:val="0"/>
              <w:jc w:val="center"/>
              <w:rPr>
                <w:lang w:val="lt-LT"/>
              </w:rPr>
            </w:pPr>
            <w:r w:rsidRPr="00C42360">
              <w:rPr>
                <w:noProof/>
                <w:lang w:val="lt-LT"/>
              </w:rPr>
              <w:drawing>
                <wp:inline distT="0" distB="0" distL="0" distR="0" wp14:anchorId="207CC73A" wp14:editId="6DF3CF9D">
                  <wp:extent cx="394970" cy="12433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4970" cy="1243330"/>
                          </a:xfrm>
                          <a:prstGeom prst="rect">
                            <a:avLst/>
                          </a:prstGeom>
                          <a:noFill/>
                          <a:ln>
                            <a:noFill/>
                          </a:ln>
                        </pic:spPr>
                      </pic:pic>
                    </a:graphicData>
                  </a:graphic>
                </wp:inline>
              </w:drawing>
            </w:r>
            <w:r w:rsidRPr="00C42360">
              <w:rPr>
                <w:sz w:val="20"/>
                <w:lang w:val="lt-LT"/>
              </w:rPr>
              <w:t>5</w:t>
            </w:r>
          </w:p>
        </w:tc>
        <w:tc>
          <w:tcPr>
            <w:tcW w:w="4669" w:type="dxa"/>
            <w:tcBorders>
              <w:top w:val="single" w:sz="4" w:space="0" w:color="auto"/>
              <w:left w:val="single" w:sz="4" w:space="0" w:color="auto"/>
              <w:bottom w:val="single" w:sz="4" w:space="0" w:color="auto"/>
              <w:right w:val="single" w:sz="4" w:space="0" w:color="auto"/>
            </w:tcBorders>
          </w:tcPr>
          <w:p w14:paraId="1E873111" w14:textId="441C7F53" w:rsidR="00DE6599" w:rsidRPr="00C42360" w:rsidRDefault="00DE6599" w:rsidP="00885915">
            <w:pPr>
              <w:widowControl w:val="0"/>
              <w:spacing w:line="260" w:lineRule="exact"/>
              <w:rPr>
                <w:lang w:val="lt-LT"/>
              </w:rPr>
            </w:pPr>
            <w:r w:rsidRPr="00C42360">
              <w:rPr>
                <w:lang w:val="lt-LT"/>
              </w:rPr>
              <w:t xml:space="preserve">5. Viena ranka suimkite „Mix2Vial“ </w:t>
            </w:r>
            <w:r w:rsidR="00053154" w:rsidRPr="00C42360">
              <w:rPr>
                <w:lang w:val="lt-LT"/>
              </w:rPr>
              <w:t>rinkinį</w:t>
            </w:r>
            <w:r w:rsidRPr="00C42360">
              <w:rPr>
                <w:lang w:val="lt-LT"/>
              </w:rPr>
              <w:t xml:space="preserve"> iš </w:t>
            </w:r>
            <w:r w:rsidR="004D73B5" w:rsidRPr="004D73B5">
              <w:rPr>
                <w:lang w:val="lt-LT"/>
              </w:rPr>
              <w:t>Haemate</w:t>
            </w:r>
            <w:r w:rsidRPr="00C42360">
              <w:rPr>
                <w:lang w:val="lt-LT"/>
              </w:rPr>
              <w:t xml:space="preserve"> pusės</w:t>
            </w:r>
            <w:r w:rsidR="006F27B1" w:rsidRPr="00C42360">
              <w:rPr>
                <w:lang w:val="lt-LT"/>
              </w:rPr>
              <w:t>, o k</w:t>
            </w:r>
            <w:r w:rsidRPr="00C42360">
              <w:rPr>
                <w:lang w:val="lt-LT"/>
              </w:rPr>
              <w:t xml:space="preserve">ita ranka suimkite už tirpiklio pusės ir atsargiai atsukite </w:t>
            </w:r>
            <w:r w:rsidR="006F27B1" w:rsidRPr="00C42360">
              <w:rPr>
                <w:lang w:val="lt-LT"/>
              </w:rPr>
              <w:t>rinkinį</w:t>
            </w:r>
            <w:r w:rsidRPr="00C42360">
              <w:rPr>
                <w:lang w:val="lt-LT"/>
              </w:rPr>
              <w:t xml:space="preserve">, padalydami į dvi dalis, kad išvengtumėte perteklinio putų susidarymo </w:t>
            </w:r>
            <w:r w:rsidR="004D73B5" w:rsidRPr="004D73B5">
              <w:rPr>
                <w:lang w:val="lt-LT"/>
              </w:rPr>
              <w:t>Haemate</w:t>
            </w:r>
            <w:r w:rsidRPr="00C42360">
              <w:rPr>
                <w:lang w:val="lt-LT"/>
              </w:rPr>
              <w:t xml:space="preserve"> tirpinimo metu. Išmeskite tirpiklio flakoną su pritvirtintu mėlynu „Mix2Vial“ adapteriu.</w:t>
            </w:r>
          </w:p>
        </w:tc>
      </w:tr>
      <w:tr w:rsidR="00DE6599" w:rsidRPr="00C42360" w14:paraId="2A2C43F8" w14:textId="77777777" w:rsidTr="00885915">
        <w:trPr>
          <w:trHeight w:val="1468"/>
        </w:trPr>
        <w:tc>
          <w:tcPr>
            <w:tcW w:w="3135" w:type="dxa"/>
            <w:tcBorders>
              <w:top w:val="single" w:sz="4" w:space="0" w:color="auto"/>
              <w:left w:val="single" w:sz="4" w:space="0" w:color="auto"/>
              <w:bottom w:val="single" w:sz="4" w:space="0" w:color="auto"/>
              <w:right w:val="single" w:sz="4" w:space="0" w:color="auto"/>
            </w:tcBorders>
          </w:tcPr>
          <w:p w14:paraId="0DDA009D" w14:textId="77777777" w:rsidR="00DE6599" w:rsidRPr="00C42360" w:rsidRDefault="00DE6599" w:rsidP="00885915">
            <w:pPr>
              <w:pStyle w:val="LAGIPINormal"/>
              <w:widowControl w:val="0"/>
              <w:jc w:val="center"/>
              <w:rPr>
                <w:lang w:val="lt-LT"/>
              </w:rPr>
            </w:pPr>
            <w:r w:rsidRPr="00C42360">
              <w:rPr>
                <w:noProof/>
                <w:lang w:val="lt-LT"/>
              </w:rPr>
              <w:drawing>
                <wp:inline distT="0" distB="0" distL="0" distR="0" wp14:anchorId="3D70B691" wp14:editId="2818AE52">
                  <wp:extent cx="899795" cy="89979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r w:rsidRPr="00C42360">
              <w:rPr>
                <w:sz w:val="20"/>
                <w:lang w:val="lt-LT"/>
              </w:rPr>
              <w:t>6</w:t>
            </w:r>
          </w:p>
        </w:tc>
        <w:tc>
          <w:tcPr>
            <w:tcW w:w="4669" w:type="dxa"/>
            <w:tcBorders>
              <w:top w:val="single" w:sz="4" w:space="0" w:color="auto"/>
              <w:left w:val="single" w:sz="4" w:space="0" w:color="auto"/>
              <w:bottom w:val="single" w:sz="4" w:space="0" w:color="auto"/>
              <w:right w:val="single" w:sz="4" w:space="0" w:color="auto"/>
            </w:tcBorders>
          </w:tcPr>
          <w:p w14:paraId="7F563B42" w14:textId="144D5BC3" w:rsidR="00DE6599" w:rsidRPr="00C42360" w:rsidRDefault="00DE6599" w:rsidP="00885915">
            <w:pPr>
              <w:widowControl w:val="0"/>
              <w:spacing w:line="260" w:lineRule="exact"/>
              <w:rPr>
                <w:lang w:val="lt-LT"/>
              </w:rPr>
            </w:pPr>
            <w:r w:rsidRPr="00C42360">
              <w:rPr>
                <w:lang w:val="lt-LT"/>
              </w:rPr>
              <w:t xml:space="preserve">6. Švelniai pasukiokite </w:t>
            </w:r>
            <w:r w:rsidR="004D73B5" w:rsidRPr="004D73B5">
              <w:rPr>
                <w:lang w:val="lt-LT"/>
              </w:rPr>
              <w:t>Haemate</w:t>
            </w:r>
            <w:r w:rsidRPr="00C42360">
              <w:rPr>
                <w:lang w:val="lt-LT"/>
              </w:rPr>
              <w:t xml:space="preserve"> flakoną su pritvirtintu skaidriu adapteriu, kol medžiaga visiškai ištirps. Nekratykite.</w:t>
            </w:r>
          </w:p>
        </w:tc>
      </w:tr>
      <w:tr w:rsidR="00DE6599" w:rsidRPr="00C42360" w14:paraId="636D327C" w14:textId="77777777" w:rsidTr="00885915">
        <w:trPr>
          <w:trHeight w:val="2438"/>
        </w:trPr>
        <w:tc>
          <w:tcPr>
            <w:tcW w:w="3135" w:type="dxa"/>
            <w:tcBorders>
              <w:top w:val="single" w:sz="4" w:space="0" w:color="auto"/>
              <w:left w:val="single" w:sz="4" w:space="0" w:color="auto"/>
              <w:bottom w:val="single" w:sz="4" w:space="0" w:color="auto"/>
              <w:right w:val="single" w:sz="4" w:space="0" w:color="auto"/>
            </w:tcBorders>
          </w:tcPr>
          <w:p w14:paraId="7F3857A2" w14:textId="77777777" w:rsidR="00DE6599" w:rsidRPr="00C42360" w:rsidRDefault="00DE6599" w:rsidP="00885915">
            <w:pPr>
              <w:widowControl w:val="0"/>
              <w:jc w:val="center"/>
              <w:rPr>
                <w:lang w:val="lt-LT"/>
              </w:rPr>
            </w:pPr>
            <w:r w:rsidRPr="00C42360">
              <w:rPr>
                <w:noProof/>
                <w:lang w:val="lt-LT"/>
              </w:rPr>
              <w:drawing>
                <wp:inline distT="0" distB="0" distL="0" distR="0" wp14:anchorId="55E44ADE" wp14:editId="321900A3">
                  <wp:extent cx="1060450" cy="15068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0450" cy="1506855"/>
                          </a:xfrm>
                          <a:prstGeom prst="rect">
                            <a:avLst/>
                          </a:prstGeom>
                          <a:noFill/>
                          <a:ln>
                            <a:noFill/>
                          </a:ln>
                        </pic:spPr>
                      </pic:pic>
                    </a:graphicData>
                  </a:graphic>
                </wp:inline>
              </w:drawing>
            </w:r>
            <w:r w:rsidRPr="00C42360">
              <w:rPr>
                <w:lang w:val="lt-LT"/>
              </w:rPr>
              <w:t>7</w:t>
            </w:r>
          </w:p>
        </w:tc>
        <w:tc>
          <w:tcPr>
            <w:tcW w:w="4669" w:type="dxa"/>
            <w:tcBorders>
              <w:top w:val="single" w:sz="4" w:space="0" w:color="auto"/>
              <w:left w:val="single" w:sz="4" w:space="0" w:color="auto"/>
              <w:bottom w:val="single" w:sz="4" w:space="0" w:color="auto"/>
              <w:right w:val="single" w:sz="4" w:space="0" w:color="auto"/>
            </w:tcBorders>
          </w:tcPr>
          <w:p w14:paraId="2F86DA30" w14:textId="24558374" w:rsidR="00DE6599" w:rsidRPr="00C42360" w:rsidRDefault="00DE6599" w:rsidP="00885915">
            <w:pPr>
              <w:widowControl w:val="0"/>
              <w:spacing w:line="260" w:lineRule="exact"/>
              <w:rPr>
                <w:lang w:val="lt-LT"/>
              </w:rPr>
            </w:pPr>
            <w:r w:rsidRPr="00C42360">
              <w:rPr>
                <w:lang w:val="lt-LT"/>
              </w:rPr>
              <w:t>7. Įtraukite oro į tuščią</w:t>
            </w:r>
            <w:r w:rsidR="006F27B1" w:rsidRPr="00C42360">
              <w:rPr>
                <w:lang w:val="lt-LT"/>
              </w:rPr>
              <w:t>,</w:t>
            </w:r>
            <w:r w:rsidRPr="00C42360">
              <w:rPr>
                <w:lang w:val="lt-LT"/>
              </w:rPr>
              <w:t xml:space="preserve"> sterilų švirkštą. Laikydami </w:t>
            </w:r>
            <w:r w:rsidR="004D73B5" w:rsidRPr="004D73B5">
              <w:rPr>
                <w:lang w:val="lt-LT"/>
              </w:rPr>
              <w:t>Haemate</w:t>
            </w:r>
            <w:r w:rsidRPr="00C42360">
              <w:rPr>
                <w:lang w:val="lt-LT"/>
              </w:rPr>
              <w:t xml:space="preserve"> flakoną stačią prijunkite švirkštą prie „Mix2Vial“ </w:t>
            </w:r>
            <w:r w:rsidRPr="00C42360">
              <w:rPr>
                <w:i/>
                <w:lang w:val="lt-LT"/>
              </w:rPr>
              <w:t>Luer</w:t>
            </w:r>
            <w:r w:rsidRPr="00C42360">
              <w:rPr>
                <w:lang w:val="lt-LT"/>
              </w:rPr>
              <w:t xml:space="preserve"> jungties. Įleiskite orą į </w:t>
            </w:r>
            <w:r w:rsidR="004D73B5" w:rsidRPr="004D73B5">
              <w:rPr>
                <w:lang w:val="lt-LT"/>
              </w:rPr>
              <w:t>Haemate</w:t>
            </w:r>
            <w:r w:rsidRPr="00C42360">
              <w:rPr>
                <w:lang w:val="lt-LT"/>
              </w:rPr>
              <w:t xml:space="preserve"> flakoną.</w:t>
            </w:r>
          </w:p>
        </w:tc>
      </w:tr>
    </w:tbl>
    <w:p w14:paraId="6F36B116" w14:textId="77777777" w:rsidR="00DE6599" w:rsidRPr="00C42360" w:rsidRDefault="00DE6599" w:rsidP="00DE6599">
      <w:pPr>
        <w:widowControl w:val="0"/>
        <w:spacing w:line="260" w:lineRule="exact"/>
        <w:rPr>
          <w:u w:val="single"/>
          <w:lang w:val="lt-LT"/>
        </w:rPr>
      </w:pPr>
    </w:p>
    <w:p w14:paraId="2034845E" w14:textId="77777777" w:rsidR="00DE6599" w:rsidRPr="00C42360" w:rsidRDefault="00DE6599" w:rsidP="00DE6599">
      <w:pPr>
        <w:keepNext/>
        <w:widowControl w:val="0"/>
        <w:spacing w:line="260" w:lineRule="exact"/>
        <w:rPr>
          <w:b/>
          <w:bCs/>
          <w:i/>
          <w:iCs/>
          <w:lang w:val="lt-LT"/>
        </w:rPr>
      </w:pPr>
      <w:r w:rsidRPr="00C42360">
        <w:rPr>
          <w:b/>
          <w:bCs/>
          <w:i/>
          <w:iCs/>
          <w:lang w:val="lt-LT"/>
        </w:rPr>
        <w:t>Ištraukimas ir vartojimas</w:t>
      </w:r>
    </w:p>
    <w:p w14:paraId="19C6C8DE" w14:textId="77777777" w:rsidR="00DE6599" w:rsidRPr="00C42360" w:rsidRDefault="00DE6599" w:rsidP="00DE6599">
      <w:pPr>
        <w:keepNext/>
        <w:widowControl w:val="0"/>
        <w:spacing w:line="260" w:lineRule="exact"/>
        <w:rPr>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1"/>
        <w:gridCol w:w="4622"/>
      </w:tblGrid>
      <w:tr w:rsidR="00DE6599" w:rsidRPr="00CE0325" w14:paraId="54CAEE37" w14:textId="77777777" w:rsidTr="00885915">
        <w:tc>
          <w:tcPr>
            <w:tcW w:w="3141" w:type="dxa"/>
            <w:tcBorders>
              <w:top w:val="single" w:sz="4" w:space="0" w:color="auto"/>
              <w:left w:val="single" w:sz="4" w:space="0" w:color="auto"/>
              <w:bottom w:val="single" w:sz="4" w:space="0" w:color="auto"/>
              <w:right w:val="single" w:sz="4" w:space="0" w:color="auto"/>
            </w:tcBorders>
          </w:tcPr>
          <w:p w14:paraId="7A14A165" w14:textId="77777777" w:rsidR="00DE6599" w:rsidRPr="00C42360" w:rsidRDefault="00DE6599" w:rsidP="00885915">
            <w:pPr>
              <w:keepNext/>
              <w:widowControl w:val="0"/>
              <w:jc w:val="center"/>
              <w:rPr>
                <w:lang w:val="lt-LT"/>
              </w:rPr>
            </w:pPr>
            <w:r w:rsidRPr="00C42360">
              <w:rPr>
                <w:noProof/>
                <w:lang w:val="lt-LT"/>
              </w:rPr>
              <w:drawing>
                <wp:inline distT="0" distB="0" distL="0" distR="0" wp14:anchorId="043A4CD4" wp14:editId="473C959E">
                  <wp:extent cx="285115" cy="144843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1448435"/>
                          </a:xfrm>
                          <a:prstGeom prst="rect">
                            <a:avLst/>
                          </a:prstGeom>
                          <a:noFill/>
                          <a:ln>
                            <a:noFill/>
                          </a:ln>
                        </pic:spPr>
                      </pic:pic>
                    </a:graphicData>
                  </a:graphic>
                </wp:inline>
              </w:drawing>
            </w:r>
            <w:r w:rsidRPr="00C42360">
              <w:rPr>
                <w:lang w:val="lt-LT"/>
              </w:rPr>
              <w:t>8</w:t>
            </w:r>
          </w:p>
        </w:tc>
        <w:tc>
          <w:tcPr>
            <w:tcW w:w="4622" w:type="dxa"/>
            <w:tcBorders>
              <w:top w:val="single" w:sz="4" w:space="0" w:color="auto"/>
              <w:left w:val="single" w:sz="4" w:space="0" w:color="auto"/>
              <w:bottom w:val="single" w:sz="4" w:space="0" w:color="auto"/>
              <w:right w:val="single" w:sz="4" w:space="0" w:color="auto"/>
            </w:tcBorders>
          </w:tcPr>
          <w:p w14:paraId="04809B1A" w14:textId="77777777" w:rsidR="00DE6599" w:rsidRPr="00C42360" w:rsidRDefault="00DE6599" w:rsidP="00885915">
            <w:pPr>
              <w:keepNext/>
              <w:widowControl w:val="0"/>
              <w:spacing w:line="260" w:lineRule="exact"/>
              <w:rPr>
                <w:lang w:val="lt-LT"/>
              </w:rPr>
            </w:pPr>
            <w:r w:rsidRPr="00C42360">
              <w:rPr>
                <w:lang w:val="lt-LT"/>
              </w:rPr>
              <w:t>8. Laikydami švirkšto stūmoklį įspaustą apverskite sistemą ir įtraukite tirpalą į švirkštą lėtai traukdami stūmoklį.</w:t>
            </w:r>
          </w:p>
        </w:tc>
      </w:tr>
      <w:tr w:rsidR="00DE6599" w:rsidRPr="00CE0325" w14:paraId="3D92455E" w14:textId="77777777" w:rsidTr="00885915">
        <w:tc>
          <w:tcPr>
            <w:tcW w:w="3141" w:type="dxa"/>
            <w:tcBorders>
              <w:top w:val="single" w:sz="4" w:space="0" w:color="auto"/>
              <w:left w:val="single" w:sz="4" w:space="0" w:color="auto"/>
              <w:bottom w:val="single" w:sz="4" w:space="0" w:color="auto"/>
              <w:right w:val="single" w:sz="4" w:space="0" w:color="auto"/>
            </w:tcBorders>
          </w:tcPr>
          <w:p w14:paraId="08218F8C" w14:textId="77777777" w:rsidR="00DE6599" w:rsidRPr="00C42360" w:rsidRDefault="00DE6599" w:rsidP="00885915">
            <w:pPr>
              <w:widowControl w:val="0"/>
              <w:jc w:val="center"/>
              <w:rPr>
                <w:lang w:val="lt-LT"/>
              </w:rPr>
            </w:pPr>
            <w:r w:rsidRPr="00C42360">
              <w:rPr>
                <w:noProof/>
                <w:lang w:val="lt-LT"/>
              </w:rPr>
              <w:drawing>
                <wp:inline distT="0" distB="0" distL="0" distR="0" wp14:anchorId="22AB8673" wp14:editId="07B85FB7">
                  <wp:extent cx="285115" cy="1550670"/>
                  <wp:effectExtent l="0" t="0" r="0" b="0"/>
                  <wp:docPr id="27" name="Picture 27" descr="2014-04-11_Aenderungsvorschlag_Abb 9 P Process Black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14-04-11_Aenderungsvorschlag_Abb 9 P Process Black U"/>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115" cy="1550670"/>
                          </a:xfrm>
                          <a:prstGeom prst="rect">
                            <a:avLst/>
                          </a:prstGeom>
                          <a:noFill/>
                          <a:ln>
                            <a:noFill/>
                          </a:ln>
                        </pic:spPr>
                      </pic:pic>
                    </a:graphicData>
                  </a:graphic>
                </wp:inline>
              </w:drawing>
            </w:r>
            <w:r w:rsidRPr="00C42360">
              <w:rPr>
                <w:lang w:val="lt-LT"/>
              </w:rPr>
              <w:t>9</w:t>
            </w:r>
          </w:p>
        </w:tc>
        <w:tc>
          <w:tcPr>
            <w:tcW w:w="4622" w:type="dxa"/>
            <w:tcBorders>
              <w:top w:val="single" w:sz="4" w:space="0" w:color="auto"/>
              <w:left w:val="single" w:sz="4" w:space="0" w:color="auto"/>
              <w:bottom w:val="single" w:sz="4" w:space="0" w:color="auto"/>
              <w:right w:val="single" w:sz="4" w:space="0" w:color="auto"/>
            </w:tcBorders>
          </w:tcPr>
          <w:p w14:paraId="0A8C9FFD" w14:textId="77777777" w:rsidR="00DE6599" w:rsidRPr="00C42360" w:rsidRDefault="00DE6599" w:rsidP="00885915">
            <w:pPr>
              <w:widowControl w:val="0"/>
              <w:spacing w:line="260" w:lineRule="exact"/>
              <w:rPr>
                <w:lang w:val="lt-LT"/>
              </w:rPr>
            </w:pPr>
            <w:r w:rsidRPr="00C42360">
              <w:rPr>
                <w:lang w:val="lt-LT"/>
              </w:rPr>
              <w:t xml:space="preserve">9. Dabar, kai tirpalas jau perkeltas į švirkštą, tvirtai laikykite švirkšto cilindrą (švirkšto stūmoklis turi būti nukreiptas žemyn) ir atjunkite skaidrų „Mix2Vial“ adapterį nuo švirkšto. </w:t>
            </w:r>
          </w:p>
          <w:p w14:paraId="4FE2743E" w14:textId="77777777" w:rsidR="00DE6599" w:rsidRPr="00C42360" w:rsidRDefault="00DE6599" w:rsidP="00885915">
            <w:pPr>
              <w:widowControl w:val="0"/>
              <w:spacing w:line="260" w:lineRule="exact"/>
              <w:rPr>
                <w:lang w:val="lt-LT"/>
              </w:rPr>
            </w:pPr>
          </w:p>
        </w:tc>
      </w:tr>
    </w:tbl>
    <w:p w14:paraId="2F7BEEA2" w14:textId="77777777" w:rsidR="00DE6599" w:rsidRPr="00C42360" w:rsidRDefault="00DE6599" w:rsidP="00DE6599">
      <w:pPr>
        <w:widowControl w:val="0"/>
        <w:spacing w:line="260" w:lineRule="exact"/>
        <w:rPr>
          <w:lang w:val="lt-LT"/>
        </w:rPr>
      </w:pPr>
    </w:p>
    <w:p w14:paraId="407E7B44" w14:textId="77777777" w:rsidR="006F27B1" w:rsidRPr="00C42360" w:rsidRDefault="006F27B1" w:rsidP="00DE6599">
      <w:pPr>
        <w:widowControl w:val="0"/>
        <w:rPr>
          <w:b/>
          <w:bCs/>
          <w:i/>
          <w:iCs/>
          <w:color w:val="000000"/>
          <w:lang w:val="lt-LT"/>
        </w:rPr>
      </w:pPr>
      <w:r w:rsidRPr="00C42360">
        <w:rPr>
          <w:b/>
          <w:bCs/>
          <w:i/>
          <w:iCs/>
          <w:color w:val="000000"/>
          <w:lang w:val="lt-LT"/>
        </w:rPr>
        <w:t>Vartojimas</w:t>
      </w:r>
    </w:p>
    <w:p w14:paraId="4F4BC54E" w14:textId="77777777" w:rsidR="006F27B1" w:rsidRPr="00C42360" w:rsidRDefault="006F27B1" w:rsidP="00DE6599">
      <w:pPr>
        <w:widowControl w:val="0"/>
        <w:rPr>
          <w:color w:val="000000"/>
          <w:lang w:val="lt-LT"/>
        </w:rPr>
      </w:pPr>
    </w:p>
    <w:p w14:paraId="28DD26DE" w14:textId="77777777" w:rsidR="006F27B1" w:rsidRPr="00C42360" w:rsidRDefault="006F27B1" w:rsidP="00DE6599">
      <w:pPr>
        <w:widowControl w:val="0"/>
        <w:rPr>
          <w:color w:val="000000"/>
          <w:lang w:val="lt-LT"/>
        </w:rPr>
      </w:pPr>
      <w:r w:rsidRPr="00C42360">
        <w:rPr>
          <w:color w:val="000000"/>
          <w:lang w:val="lt-LT"/>
        </w:rPr>
        <w:t>Leisti į veną.</w:t>
      </w:r>
    </w:p>
    <w:p w14:paraId="4728CAD8" w14:textId="77777777" w:rsidR="00DE6599" w:rsidRPr="00C42360" w:rsidRDefault="00DE6599" w:rsidP="00DE6599">
      <w:pPr>
        <w:widowControl w:val="0"/>
        <w:rPr>
          <w:color w:val="000000"/>
          <w:lang w:val="lt-LT"/>
        </w:rPr>
      </w:pPr>
      <w:r w:rsidRPr="00C42360">
        <w:rPr>
          <w:color w:val="000000"/>
          <w:lang w:val="lt-LT"/>
        </w:rPr>
        <w:t xml:space="preserve">Haemate injekcijoms rekomenduojama naudoti tik plastikinius vienkartinius švirkštus, nes tokio tipo tirpalai linkę </w:t>
      </w:r>
      <w:r w:rsidR="007F4F9F">
        <w:rPr>
          <w:color w:val="000000"/>
          <w:lang w:val="lt-LT"/>
        </w:rPr>
        <w:t>prilipti</w:t>
      </w:r>
      <w:r w:rsidR="007F4F9F" w:rsidRPr="00C42360">
        <w:rPr>
          <w:color w:val="000000"/>
          <w:lang w:val="lt-LT"/>
        </w:rPr>
        <w:t xml:space="preserve"> </w:t>
      </w:r>
      <w:r w:rsidRPr="00C42360">
        <w:rPr>
          <w:color w:val="000000"/>
          <w:lang w:val="lt-LT"/>
        </w:rPr>
        <w:t>ant visų stiklinių švirkštų šlifuoto stiklo paviršiaus.</w:t>
      </w:r>
    </w:p>
    <w:p w14:paraId="02FAA327" w14:textId="77777777" w:rsidR="00DE6599" w:rsidRPr="00C42360" w:rsidRDefault="00DE6599" w:rsidP="00DE6599">
      <w:pPr>
        <w:widowControl w:val="0"/>
        <w:rPr>
          <w:color w:val="000000"/>
          <w:lang w:val="lt-LT"/>
        </w:rPr>
      </w:pPr>
    </w:p>
    <w:p w14:paraId="6451CB1C" w14:textId="77777777" w:rsidR="001630F3" w:rsidRPr="00C42360" w:rsidRDefault="001630F3" w:rsidP="00DE6599">
      <w:pPr>
        <w:widowControl w:val="0"/>
        <w:spacing w:line="260" w:lineRule="exact"/>
        <w:rPr>
          <w:lang w:val="lt-LT"/>
        </w:rPr>
      </w:pPr>
      <w:r w:rsidRPr="00C42360">
        <w:rPr>
          <w:lang w:val="lt-LT"/>
        </w:rPr>
        <w:t>Paruoštą tirpalą lėtai leiskite į veną ne didesniu kaip 4 ml per minutę greičiu. Saugokitės, kad į vaistu užpildytą švirkštą nepatektų kraujo. Kai vaistas perkeliamas į švirkštą, jį reikia suvartoti nedelsiant.</w:t>
      </w:r>
    </w:p>
    <w:p w14:paraId="30E9D701" w14:textId="77777777" w:rsidR="001630F3" w:rsidRPr="00C42360" w:rsidRDefault="001630F3" w:rsidP="00DE6599">
      <w:pPr>
        <w:widowControl w:val="0"/>
        <w:spacing w:line="260" w:lineRule="exact"/>
        <w:rPr>
          <w:lang w:val="lt-LT"/>
        </w:rPr>
      </w:pPr>
    </w:p>
    <w:p w14:paraId="15EA0613" w14:textId="77777777" w:rsidR="001630F3" w:rsidRPr="00C42360" w:rsidRDefault="001630F3" w:rsidP="00DE6599">
      <w:pPr>
        <w:widowControl w:val="0"/>
        <w:spacing w:line="260" w:lineRule="exact"/>
        <w:rPr>
          <w:lang w:val="lt-LT"/>
        </w:rPr>
      </w:pPr>
      <w:r w:rsidRPr="00C42360">
        <w:rPr>
          <w:lang w:val="lt-LT"/>
        </w:rPr>
        <w:t>Jei reikia leisti didesnį faktoriaus kiekį, tai galima padaryti ir infuzijos būdu. Šiuo tikslu paruoštą vaistą perkelkite į patvirtintą infuzijos sistemą. Infuzija turi būti atliekama taip, kaip nurodė gydytojas.</w:t>
      </w:r>
    </w:p>
    <w:p w14:paraId="4DF7D008" w14:textId="77777777" w:rsidR="001630F3" w:rsidRPr="00C42360" w:rsidRDefault="001630F3" w:rsidP="00DE6599">
      <w:pPr>
        <w:widowControl w:val="0"/>
        <w:spacing w:line="260" w:lineRule="exact"/>
        <w:rPr>
          <w:lang w:val="lt-LT"/>
        </w:rPr>
      </w:pPr>
    </w:p>
    <w:p w14:paraId="36F4A789" w14:textId="77777777" w:rsidR="007859EA" w:rsidRPr="00C42360" w:rsidRDefault="001630F3">
      <w:pPr>
        <w:numPr>
          <w:ilvl w:val="12"/>
          <w:numId w:val="0"/>
        </w:numPr>
        <w:ind w:right="-2"/>
        <w:rPr>
          <w:lang w:val="lt-LT"/>
        </w:rPr>
      </w:pPr>
      <w:r w:rsidRPr="00C42360">
        <w:rPr>
          <w:lang w:val="lt-LT"/>
        </w:rPr>
        <w:t>P</w:t>
      </w:r>
      <w:r w:rsidR="00B84951" w:rsidRPr="00C42360">
        <w:rPr>
          <w:lang w:val="lt-LT"/>
        </w:rPr>
        <w:t>atys</w:t>
      </w:r>
      <w:r w:rsidRPr="00C42360">
        <w:rPr>
          <w:lang w:val="lt-LT"/>
        </w:rPr>
        <w:t xml:space="preserve"> stebėkite</w:t>
      </w:r>
      <w:r w:rsidR="00B84951" w:rsidRPr="00C42360">
        <w:rPr>
          <w:lang w:val="lt-LT"/>
        </w:rPr>
        <w:t xml:space="preserve">, ar </w:t>
      </w:r>
      <w:r w:rsidRPr="00C42360">
        <w:rPr>
          <w:lang w:val="lt-LT"/>
        </w:rPr>
        <w:t>neatsiranda kokių nors staigių reakcijų</w:t>
      </w:r>
      <w:r w:rsidR="00B84951" w:rsidRPr="00C42360">
        <w:rPr>
          <w:lang w:val="lt-LT"/>
        </w:rPr>
        <w:t xml:space="preserve">. </w:t>
      </w:r>
      <w:r w:rsidRPr="00C42360">
        <w:rPr>
          <w:lang w:val="lt-LT"/>
        </w:rPr>
        <w:t>Jei pasireiškia bet kokia reakcija, kuri gali būti susijusi su Haemate leidimu, injekciją arba infuziją reikia nutraukti (taip pat žr. 2 skyrių).</w:t>
      </w:r>
    </w:p>
    <w:p w14:paraId="62CC0A6F" w14:textId="77777777" w:rsidR="007859EA" w:rsidRPr="00C42360" w:rsidRDefault="007859EA">
      <w:pPr>
        <w:numPr>
          <w:ilvl w:val="12"/>
          <w:numId w:val="0"/>
        </w:numPr>
        <w:ind w:right="-2"/>
        <w:rPr>
          <w:lang w:val="lt-LT"/>
        </w:rPr>
      </w:pPr>
    </w:p>
    <w:p w14:paraId="48B93218" w14:textId="77777777" w:rsidR="007859EA" w:rsidRPr="00C42360" w:rsidRDefault="00B84951">
      <w:pPr>
        <w:numPr>
          <w:ilvl w:val="12"/>
          <w:numId w:val="0"/>
        </w:numPr>
        <w:ind w:right="-2"/>
        <w:rPr>
          <w:lang w:val="lt-LT"/>
        </w:rPr>
      </w:pPr>
      <w:r w:rsidRPr="00C42360">
        <w:rPr>
          <w:lang w:val="lt-LT"/>
        </w:rPr>
        <w:t>Jeigu kiltų daugiau klausimų dėl šio vaisto vartojimo, kreipkitės į gydytoją arba vaistininką.</w:t>
      </w:r>
    </w:p>
    <w:p w14:paraId="03C3A088" w14:textId="77777777" w:rsidR="007859EA" w:rsidRPr="00C42360" w:rsidRDefault="007859EA">
      <w:pPr>
        <w:numPr>
          <w:ilvl w:val="12"/>
          <w:numId w:val="0"/>
        </w:numPr>
        <w:ind w:right="-2"/>
        <w:rPr>
          <w:lang w:val="lt-LT"/>
        </w:rPr>
      </w:pPr>
    </w:p>
    <w:p w14:paraId="02F244C5" w14:textId="77777777" w:rsidR="007859EA" w:rsidRPr="00C42360" w:rsidRDefault="007859EA">
      <w:pPr>
        <w:numPr>
          <w:ilvl w:val="12"/>
          <w:numId w:val="0"/>
        </w:numPr>
        <w:ind w:right="-2"/>
        <w:rPr>
          <w:lang w:val="lt-LT"/>
        </w:rPr>
      </w:pPr>
    </w:p>
    <w:p w14:paraId="2344F85C" w14:textId="77777777" w:rsidR="007859EA" w:rsidRPr="00C42360" w:rsidRDefault="00B84951">
      <w:pPr>
        <w:keepNext/>
        <w:numPr>
          <w:ilvl w:val="12"/>
          <w:numId w:val="0"/>
        </w:numPr>
        <w:ind w:right="-2"/>
        <w:rPr>
          <w:b/>
          <w:lang w:val="lt-LT"/>
        </w:rPr>
      </w:pPr>
      <w:r w:rsidRPr="00C42360">
        <w:rPr>
          <w:b/>
          <w:lang w:val="lt-LT"/>
        </w:rPr>
        <w:t>4.</w:t>
      </w:r>
      <w:r w:rsidRPr="00C42360">
        <w:rPr>
          <w:b/>
          <w:lang w:val="lt-LT"/>
        </w:rPr>
        <w:tab/>
        <w:t>Galimas šalutinis poveikis</w:t>
      </w:r>
    </w:p>
    <w:p w14:paraId="27F89D25" w14:textId="77777777" w:rsidR="007859EA" w:rsidRPr="00C42360" w:rsidRDefault="007859EA">
      <w:pPr>
        <w:numPr>
          <w:ilvl w:val="12"/>
          <w:numId w:val="0"/>
        </w:numPr>
        <w:ind w:right="-2"/>
        <w:rPr>
          <w:lang w:val="lt-LT"/>
        </w:rPr>
      </w:pPr>
    </w:p>
    <w:p w14:paraId="07B15602" w14:textId="77777777" w:rsidR="007859EA" w:rsidRPr="00C42360" w:rsidRDefault="00827F54">
      <w:pPr>
        <w:numPr>
          <w:ilvl w:val="12"/>
          <w:numId w:val="0"/>
        </w:numPr>
        <w:ind w:right="-2"/>
        <w:rPr>
          <w:lang w:val="lt-LT"/>
        </w:rPr>
      </w:pPr>
      <w:r w:rsidRPr="00C42360">
        <w:rPr>
          <w:lang w:val="lt-LT"/>
        </w:rPr>
        <w:t>Haemate</w:t>
      </w:r>
      <w:r w:rsidR="00B84951" w:rsidRPr="00C42360">
        <w:rPr>
          <w:lang w:val="lt-LT"/>
        </w:rPr>
        <w:t>, kaip ir visi kiti, gali sukelti šalutinį poveikį, nors jis pasireiškia ne visiems žmonėms.</w:t>
      </w:r>
    </w:p>
    <w:p w14:paraId="393D3BBB" w14:textId="77777777" w:rsidR="007859EA" w:rsidRPr="00C42360" w:rsidRDefault="007859EA">
      <w:pPr>
        <w:numPr>
          <w:ilvl w:val="12"/>
          <w:numId w:val="0"/>
        </w:numPr>
        <w:ind w:right="-2"/>
        <w:rPr>
          <w:lang w:val="lt-LT"/>
        </w:rPr>
      </w:pPr>
    </w:p>
    <w:p w14:paraId="7D2946D4" w14:textId="77777777" w:rsidR="007859EA" w:rsidRPr="00C42360" w:rsidRDefault="00B84951">
      <w:pPr>
        <w:keepNext/>
        <w:numPr>
          <w:ilvl w:val="12"/>
          <w:numId w:val="0"/>
        </w:numPr>
        <w:ind w:right="-2"/>
        <w:rPr>
          <w:lang w:val="lt-LT"/>
        </w:rPr>
      </w:pPr>
      <w:r w:rsidRPr="00C42360">
        <w:rPr>
          <w:lang w:val="lt-LT"/>
        </w:rPr>
        <w:t>Toliau nurodyt</w:t>
      </w:r>
      <w:r w:rsidR="00A44195" w:rsidRPr="00C42360">
        <w:rPr>
          <w:lang w:val="lt-LT"/>
        </w:rPr>
        <w:t>i</w:t>
      </w:r>
      <w:r w:rsidRPr="00C42360">
        <w:rPr>
          <w:lang w:val="lt-LT"/>
        </w:rPr>
        <w:t xml:space="preserve"> šalutini</w:t>
      </w:r>
      <w:r w:rsidR="00A44195" w:rsidRPr="00C42360">
        <w:rPr>
          <w:lang w:val="lt-LT"/>
        </w:rPr>
        <w:t>o</w:t>
      </w:r>
      <w:r w:rsidRPr="00C42360">
        <w:rPr>
          <w:lang w:val="lt-LT"/>
        </w:rPr>
        <w:t xml:space="preserve"> poveiki</w:t>
      </w:r>
      <w:r w:rsidR="00A44195" w:rsidRPr="00C42360">
        <w:rPr>
          <w:lang w:val="lt-LT"/>
        </w:rPr>
        <w:t xml:space="preserve">o reiškiniai </w:t>
      </w:r>
      <w:r w:rsidRPr="00C42360">
        <w:rPr>
          <w:lang w:val="lt-LT"/>
        </w:rPr>
        <w:t xml:space="preserve">buvo nustatytas </w:t>
      </w:r>
      <w:r w:rsidRPr="00C42360">
        <w:rPr>
          <w:i/>
          <w:lang w:val="lt-LT"/>
        </w:rPr>
        <w:t xml:space="preserve">labai </w:t>
      </w:r>
      <w:r w:rsidR="00A44195" w:rsidRPr="00C42360">
        <w:rPr>
          <w:i/>
          <w:lang w:val="lt-LT"/>
        </w:rPr>
        <w:t>retai</w:t>
      </w:r>
      <w:r w:rsidRPr="00C42360">
        <w:rPr>
          <w:i/>
          <w:lang w:val="lt-LT"/>
        </w:rPr>
        <w:t xml:space="preserve"> </w:t>
      </w:r>
      <w:r w:rsidRPr="00C42360">
        <w:rPr>
          <w:lang w:val="lt-LT"/>
        </w:rPr>
        <w:t>(</w:t>
      </w:r>
      <w:r w:rsidR="00A44195" w:rsidRPr="00C42360">
        <w:rPr>
          <w:lang w:val="lt-LT"/>
        </w:rPr>
        <w:t>gali pasireikšti rečiau kaip 1 iš 10</w:t>
      </w:r>
      <w:r w:rsidR="007F4F9F">
        <w:rPr>
          <w:lang w:val="lt-LT"/>
        </w:rPr>
        <w:t> </w:t>
      </w:r>
      <w:r w:rsidR="00A44195" w:rsidRPr="00C42360">
        <w:rPr>
          <w:lang w:val="lt-LT"/>
        </w:rPr>
        <w:t>000 asmenų</w:t>
      </w:r>
      <w:r w:rsidRPr="00C42360">
        <w:rPr>
          <w:lang w:val="lt-LT"/>
        </w:rPr>
        <w:t>):</w:t>
      </w:r>
    </w:p>
    <w:p w14:paraId="338F2150" w14:textId="77777777" w:rsidR="00BF4D4C" w:rsidRPr="00C42360" w:rsidRDefault="00BF4D4C" w:rsidP="00847B5F">
      <w:pPr>
        <w:pStyle w:val="Sraopastraipa"/>
        <w:keepNext/>
        <w:numPr>
          <w:ilvl w:val="0"/>
          <w:numId w:val="25"/>
        </w:numPr>
        <w:tabs>
          <w:tab w:val="clear" w:pos="567"/>
        </w:tabs>
        <w:ind w:left="567" w:right="-2" w:hanging="567"/>
        <w:rPr>
          <w:lang w:val="lt-LT"/>
        </w:rPr>
      </w:pPr>
      <w:r w:rsidRPr="00C42360">
        <w:rPr>
          <w:u w:val="single"/>
          <w:lang w:val="lt-LT"/>
        </w:rPr>
        <w:t>Staigi alerginė reakcija</w:t>
      </w:r>
      <w:r w:rsidRPr="00C42360">
        <w:rPr>
          <w:lang w:val="lt-LT"/>
        </w:rPr>
        <w:t xml:space="preserve"> (pvz., angioneurozinė edema, deginimas ir perštėjimas infuzijos vietoje, šaltkrėtis, paraudimas, generalizuota dilgėlinė, galvos skausmas, dilgėlinė, hipotenzija, vangumas, pykinimas, neramumas, tachikardija, spaudimas krūtinėje, dilgčiojimas, vėmimas, švokštimas) buvo pastebėta labai retai ir kai kuriais atvejais ji gali progresuoti iki sunkios anafilaksijos (įskaitant šoką).</w:t>
      </w:r>
    </w:p>
    <w:p w14:paraId="14FDBBED" w14:textId="77777777" w:rsidR="007859EA" w:rsidRPr="00C42360" w:rsidRDefault="00B84951">
      <w:pPr>
        <w:numPr>
          <w:ilvl w:val="0"/>
          <w:numId w:val="3"/>
        </w:numPr>
        <w:tabs>
          <w:tab w:val="clear" w:pos="562"/>
        </w:tabs>
        <w:ind w:left="567" w:right="-2" w:hanging="567"/>
        <w:rPr>
          <w:u w:val="single"/>
          <w:lang w:val="lt-LT"/>
        </w:rPr>
      </w:pPr>
      <w:r w:rsidRPr="00C42360">
        <w:rPr>
          <w:u w:val="single"/>
          <w:lang w:val="lt-LT"/>
        </w:rPr>
        <w:t>Kūno temperatūros padidėjimas</w:t>
      </w:r>
      <w:r w:rsidR="00BF4D4C" w:rsidRPr="00C42360">
        <w:rPr>
          <w:u w:val="single"/>
          <w:lang w:val="lt-LT"/>
        </w:rPr>
        <w:t xml:space="preserve"> (karščiavimas).</w:t>
      </w:r>
    </w:p>
    <w:p w14:paraId="651F3FF9" w14:textId="77777777" w:rsidR="007859EA" w:rsidRPr="00C42360" w:rsidRDefault="007859EA">
      <w:pPr>
        <w:ind w:right="-2"/>
        <w:rPr>
          <w:color w:val="000000"/>
          <w:lang w:val="lt-LT"/>
        </w:rPr>
      </w:pPr>
    </w:p>
    <w:p w14:paraId="7AE61B3B" w14:textId="77777777" w:rsidR="00CF0C6E" w:rsidRPr="00C42360" w:rsidRDefault="00CF0C6E" w:rsidP="0028278B">
      <w:pPr>
        <w:keepNext/>
        <w:widowControl w:val="0"/>
        <w:spacing w:line="260" w:lineRule="exact"/>
        <w:ind w:firstLine="567"/>
        <w:rPr>
          <w:b/>
          <w:bCs/>
          <w:i/>
          <w:iCs/>
          <w:lang w:val="lt-LT"/>
        </w:rPr>
      </w:pPr>
      <w:r w:rsidRPr="00C42360">
        <w:rPr>
          <w:b/>
          <w:bCs/>
          <w:i/>
          <w:iCs/>
          <w:lang w:val="lt-LT"/>
        </w:rPr>
        <w:t>Von Willebrand liga</w:t>
      </w:r>
    </w:p>
    <w:p w14:paraId="68AF9639" w14:textId="77777777" w:rsidR="0028278B" w:rsidRPr="00C42360" w:rsidRDefault="0028278B" w:rsidP="00847B5F">
      <w:pPr>
        <w:pStyle w:val="LAGIPINormal"/>
        <w:keepNext/>
        <w:numPr>
          <w:ilvl w:val="0"/>
          <w:numId w:val="26"/>
        </w:numPr>
        <w:ind w:left="567" w:hanging="567"/>
        <w:rPr>
          <w:sz w:val="22"/>
          <w:lang w:val="lt-LT"/>
        </w:rPr>
      </w:pPr>
      <w:r w:rsidRPr="00C42360">
        <w:rPr>
          <w:sz w:val="22"/>
          <w:lang w:val="lt-LT"/>
        </w:rPr>
        <w:t xml:space="preserve">Labai retai yra </w:t>
      </w:r>
      <w:r w:rsidRPr="00C42360">
        <w:rPr>
          <w:sz w:val="22"/>
          <w:u w:val="single"/>
          <w:lang w:val="lt-LT"/>
        </w:rPr>
        <w:t>trombozinių / tromboembolinių reiškinių</w:t>
      </w:r>
      <w:r w:rsidRPr="00C42360">
        <w:rPr>
          <w:sz w:val="22"/>
          <w:lang w:val="lt-LT"/>
        </w:rPr>
        <w:t>, įskaitant kraujo krešulių susidarymą plaučiuose, rizika (kraujo krešulių susidarymo ir migracijos į arterijų / venų kraujagyslių sistemą rizika, galinti turėti įtakos organų sistemoms).</w:t>
      </w:r>
    </w:p>
    <w:p w14:paraId="33230936" w14:textId="77777777" w:rsidR="0028278B" w:rsidRPr="00C42360" w:rsidRDefault="0028278B" w:rsidP="00847B5F">
      <w:pPr>
        <w:pStyle w:val="LAGIPINormal"/>
        <w:numPr>
          <w:ilvl w:val="0"/>
          <w:numId w:val="26"/>
        </w:numPr>
        <w:ind w:left="567" w:hanging="567"/>
        <w:rPr>
          <w:sz w:val="22"/>
          <w:lang w:val="lt-LT"/>
        </w:rPr>
      </w:pPr>
      <w:r w:rsidRPr="00C42360">
        <w:rPr>
          <w:sz w:val="22"/>
          <w:lang w:val="lt-LT"/>
        </w:rPr>
        <w:t>Pacientams, vartojantiems VWF vaistų, per didelis FVIII:C kiekis plazmoje gali padidinti kraujo krešulių susidarymo riziką (taip pat žr. 2 skyrių).</w:t>
      </w:r>
    </w:p>
    <w:p w14:paraId="622523CC" w14:textId="77777777" w:rsidR="0028278B" w:rsidRPr="00C42360" w:rsidRDefault="0028278B" w:rsidP="00847B5F">
      <w:pPr>
        <w:pStyle w:val="LAGIPINormal"/>
        <w:numPr>
          <w:ilvl w:val="0"/>
          <w:numId w:val="26"/>
        </w:numPr>
        <w:ind w:left="567" w:hanging="567"/>
        <w:rPr>
          <w:sz w:val="22"/>
          <w:lang w:val="lt-LT"/>
        </w:rPr>
      </w:pPr>
      <w:r w:rsidRPr="00C42360">
        <w:rPr>
          <w:sz w:val="22"/>
          <w:lang w:val="lt-LT"/>
        </w:rPr>
        <w:t>Pacientams, sergantiems VW</w:t>
      </w:r>
      <w:r w:rsidR="00E133EA">
        <w:rPr>
          <w:sz w:val="22"/>
          <w:lang w:val="lt-LT"/>
        </w:rPr>
        <w:t>L</w:t>
      </w:r>
      <w:r w:rsidRPr="00C42360">
        <w:rPr>
          <w:sz w:val="22"/>
          <w:lang w:val="lt-LT"/>
        </w:rPr>
        <w:t xml:space="preserve">, labai retai gali atsirasti inhibitorių (neutralizuojančių antikūnų) prieš VWF. Jei atsiranda tokių inhibitorių, </w:t>
      </w:r>
      <w:r w:rsidR="00E133EA">
        <w:rPr>
          <w:sz w:val="22"/>
          <w:lang w:val="lt-LT"/>
        </w:rPr>
        <w:t>gaunamas</w:t>
      </w:r>
      <w:r w:rsidRPr="00C42360">
        <w:rPr>
          <w:sz w:val="22"/>
          <w:lang w:val="lt-LT"/>
        </w:rPr>
        <w:t xml:space="preserve"> nepakankamas klinikinis atsakas, </w:t>
      </w:r>
      <w:r w:rsidR="00E133EA">
        <w:rPr>
          <w:sz w:val="22"/>
          <w:lang w:val="lt-LT"/>
        </w:rPr>
        <w:t>o tai sukelia</w:t>
      </w:r>
      <w:r w:rsidR="00E133EA" w:rsidRPr="00C42360">
        <w:rPr>
          <w:sz w:val="22"/>
          <w:lang w:val="lt-LT"/>
        </w:rPr>
        <w:t xml:space="preserve"> </w:t>
      </w:r>
      <w:r w:rsidRPr="00C42360">
        <w:rPr>
          <w:sz w:val="22"/>
          <w:lang w:val="lt-LT"/>
        </w:rPr>
        <w:t xml:space="preserve">nuolatinį kraujavimą. Tai ypač nutinka pacientams, sergantiems specifine von Willebrand ligos forma, vadinamuoju 3 tipu. Tokie antikūnai kaupiasi ir gali </w:t>
      </w:r>
      <w:r w:rsidR="00E133EA">
        <w:rPr>
          <w:sz w:val="22"/>
          <w:lang w:val="lt-LT"/>
        </w:rPr>
        <w:t>įvykti anafilaksinė reakcija</w:t>
      </w:r>
      <w:r w:rsidRPr="00C42360">
        <w:rPr>
          <w:sz w:val="22"/>
          <w:lang w:val="lt-LT"/>
        </w:rPr>
        <w:t>. Todėl pacientus, kuriems pasireiškia anafilaksinė reakcija, reikia išt</w:t>
      </w:r>
      <w:r w:rsidR="00945C2A">
        <w:rPr>
          <w:sz w:val="22"/>
          <w:lang w:val="lt-LT"/>
        </w:rPr>
        <w:t>i</w:t>
      </w:r>
      <w:r w:rsidRPr="00C42360">
        <w:rPr>
          <w:sz w:val="22"/>
          <w:lang w:val="lt-LT"/>
        </w:rPr>
        <w:t>rti, ar nėra inhibitorių. Tokiais atvejais rekomenduojama kreiptis į specializuotą hemofilijos centrą.</w:t>
      </w:r>
    </w:p>
    <w:p w14:paraId="45DB3861" w14:textId="77777777" w:rsidR="0028278B" w:rsidRPr="00C42360" w:rsidRDefault="0028278B" w:rsidP="0028278B">
      <w:pPr>
        <w:pStyle w:val="LAGIPINormal"/>
        <w:ind w:left="567"/>
        <w:rPr>
          <w:sz w:val="22"/>
          <w:lang w:val="lt-LT"/>
        </w:rPr>
      </w:pPr>
    </w:p>
    <w:p w14:paraId="060EB0F7" w14:textId="77777777" w:rsidR="0028278B" w:rsidRPr="00C42360" w:rsidRDefault="0028278B" w:rsidP="0028278B">
      <w:pPr>
        <w:pStyle w:val="LAGIPINormal"/>
        <w:ind w:left="567"/>
        <w:rPr>
          <w:b/>
          <w:bCs/>
          <w:i/>
          <w:iCs/>
          <w:sz w:val="22"/>
          <w:lang w:val="lt-LT"/>
        </w:rPr>
      </w:pPr>
      <w:r w:rsidRPr="00C42360">
        <w:rPr>
          <w:b/>
          <w:bCs/>
          <w:i/>
          <w:iCs/>
          <w:sz w:val="22"/>
          <w:lang w:val="lt-LT"/>
        </w:rPr>
        <w:t>Hemofilija A</w:t>
      </w:r>
    </w:p>
    <w:p w14:paraId="7CA7B165" w14:textId="77777777" w:rsidR="00CF0C6E" w:rsidRPr="00C42360" w:rsidRDefault="0028278B" w:rsidP="00847B5F">
      <w:pPr>
        <w:pStyle w:val="Sraopastraipa"/>
        <w:numPr>
          <w:ilvl w:val="0"/>
          <w:numId w:val="26"/>
        </w:numPr>
        <w:ind w:left="567" w:right="-2" w:hanging="567"/>
        <w:rPr>
          <w:color w:val="000000"/>
          <w:lang w:val="lt-LT"/>
        </w:rPr>
      </w:pPr>
      <w:r w:rsidRPr="00C42360">
        <w:rPr>
          <w:lang w:val="lt-LT"/>
        </w:rPr>
        <w:t xml:space="preserve">Anksčiau VIII faktoriaus vaistais negydytiems vaikams, labai dažnai (daugiau kaip 1 iš 10 pacientų) gali atsirasti slopinančių antikūnų (žr. 2 skyrių); tačiau pacientams, kurie anksčiau vartojo VIII faktorių (buvo gydyti ilgiau kaip 150 dienų), </w:t>
      </w:r>
      <w:r w:rsidR="00ED59D6" w:rsidRPr="00C42360">
        <w:rPr>
          <w:lang w:val="lt-LT"/>
        </w:rPr>
        <w:t>rizika pasireiškia</w:t>
      </w:r>
      <w:r w:rsidRPr="00C42360">
        <w:rPr>
          <w:lang w:val="lt-LT"/>
        </w:rPr>
        <w:t xml:space="preserve"> nedažnai (mažiau kaip 1 iš 100 pacientų). Jei taip atsitiktų, Jūsų ar Jūsų vaiko vaistai gali nustoti veikti tinkamai ir gali atsirasti nuolatinis kraujavimas.</w:t>
      </w:r>
      <w:r w:rsidR="00ED59D6" w:rsidRPr="00C42360">
        <w:rPr>
          <w:lang w:val="lt-LT"/>
        </w:rPr>
        <w:t xml:space="preserve"> Jei taip atsitiktų, nedelsdami kreipkitės į gydytoją.</w:t>
      </w:r>
    </w:p>
    <w:p w14:paraId="484D5C56" w14:textId="77777777" w:rsidR="007859EA" w:rsidRPr="00C42360" w:rsidRDefault="007859EA">
      <w:pPr>
        <w:ind w:right="-2"/>
        <w:rPr>
          <w:lang w:val="lt-LT"/>
        </w:rPr>
      </w:pPr>
    </w:p>
    <w:p w14:paraId="5ADC37C4" w14:textId="77777777" w:rsidR="007859EA" w:rsidRPr="00C42360" w:rsidRDefault="00B84951">
      <w:pPr>
        <w:numPr>
          <w:ilvl w:val="12"/>
          <w:numId w:val="0"/>
        </w:numPr>
        <w:ind w:right="-2"/>
        <w:rPr>
          <w:b/>
          <w:lang w:val="lt-LT"/>
        </w:rPr>
      </w:pPr>
      <w:r w:rsidRPr="00C42360">
        <w:rPr>
          <w:b/>
          <w:lang w:val="lt-LT"/>
        </w:rPr>
        <w:t>Kitas šalutinis poveikis, kuris gali pasireikšti vaikams ir paaugliams</w:t>
      </w:r>
    </w:p>
    <w:p w14:paraId="4D5442F4" w14:textId="77777777" w:rsidR="007859EA" w:rsidRPr="00C42360" w:rsidRDefault="00B84951">
      <w:pPr>
        <w:suppressLineNumbers/>
        <w:spacing w:line="260" w:lineRule="exact"/>
        <w:rPr>
          <w:lang w:val="lt-LT"/>
        </w:rPr>
      </w:pPr>
      <w:r w:rsidRPr="00C42360">
        <w:rPr>
          <w:lang w:val="lt-LT"/>
        </w:rPr>
        <w:t xml:space="preserve">Tikimasi, kad </w:t>
      </w:r>
      <w:r w:rsidR="00BF4D4C" w:rsidRPr="00C42360">
        <w:rPr>
          <w:lang w:val="lt-LT"/>
        </w:rPr>
        <w:t>nepageidaujamų reakcijų dažnis, tipas ir sunkumas vaikams bus toks pat kaip ir suaugusiesiems.</w:t>
      </w:r>
    </w:p>
    <w:p w14:paraId="349961EF" w14:textId="77777777" w:rsidR="007859EA" w:rsidRPr="00C42360" w:rsidRDefault="007859EA">
      <w:pPr>
        <w:suppressLineNumbers/>
        <w:spacing w:line="260" w:lineRule="exact"/>
        <w:rPr>
          <w:lang w:val="lt-LT"/>
        </w:rPr>
      </w:pPr>
    </w:p>
    <w:p w14:paraId="7B4ED8C0" w14:textId="77777777" w:rsidR="007859EA" w:rsidRPr="00C42360" w:rsidRDefault="00B84951">
      <w:pPr>
        <w:pStyle w:val="Default"/>
        <w:rPr>
          <w:b/>
          <w:color w:val="auto"/>
          <w:sz w:val="22"/>
          <w:szCs w:val="22"/>
          <w:lang w:val="lt-LT"/>
        </w:rPr>
      </w:pPr>
      <w:r w:rsidRPr="00C42360">
        <w:rPr>
          <w:b/>
          <w:color w:val="auto"/>
          <w:sz w:val="22"/>
          <w:szCs w:val="22"/>
          <w:lang w:val="lt-LT"/>
        </w:rPr>
        <w:t>Pranešimas apie šalutinį poveikį</w:t>
      </w:r>
      <w:r w:rsidRPr="00C42360">
        <w:rPr>
          <w:rFonts w:eastAsia="Times New Roman"/>
          <w:color w:val="auto"/>
          <w:sz w:val="22"/>
          <w:szCs w:val="22"/>
          <w:lang w:val="lt-LT"/>
        </w:rPr>
        <w:t xml:space="preserve"> </w:t>
      </w:r>
    </w:p>
    <w:p w14:paraId="1ADE302B" w14:textId="7A11B797" w:rsidR="00CF0C6E" w:rsidRPr="00CF0C6E" w:rsidRDefault="00CF0C6E" w:rsidP="00CF0C6E">
      <w:pPr>
        <w:spacing w:line="260" w:lineRule="exact"/>
        <w:ind w:right="-1"/>
        <w:rPr>
          <w:szCs w:val="20"/>
          <w:lang w:val="lt-LT" w:eastAsia="en-US"/>
        </w:rPr>
      </w:pPr>
      <w:r w:rsidRPr="00CF0C6E">
        <w:rPr>
          <w:szCs w:val="20"/>
          <w:lang w:val="lt-LT" w:eastAsia="en-US"/>
        </w:rPr>
        <w:t>Jeigu pasireiškė šalutinis poveikis, įskaitant šiame lapelyje nenurodytą, pasakykite gydytojui, vaistininkui</w:t>
      </w:r>
      <w:r w:rsidRPr="00C42360">
        <w:rPr>
          <w:szCs w:val="20"/>
          <w:lang w:val="lt-LT" w:eastAsia="en-US"/>
        </w:rPr>
        <w:t xml:space="preserve"> </w:t>
      </w:r>
      <w:r w:rsidRPr="00CF0C6E">
        <w:rPr>
          <w:szCs w:val="20"/>
          <w:lang w:val="lt-LT" w:eastAsia="en-US"/>
        </w:rPr>
        <w:t xml:space="preserve">arba slaugytojui. Pranešimą apie šalutinį poveikį galite </w:t>
      </w:r>
      <w:r w:rsidR="0040361D" w:rsidRPr="0040361D">
        <w:rPr>
          <w:szCs w:val="20"/>
          <w:lang w:val="lt-LT" w:eastAsia="en-US"/>
        </w:rPr>
        <w:t xml:space="preserve">užpildyti ir pateikti Valstybinės vaistų kontrolės tarnybos prie Lietuvos Respublikos sveikatos apsaugos ministerijos tinklalapyje </w:t>
      </w:r>
      <w:r w:rsidR="0040361D" w:rsidRPr="00C3578E">
        <w:rPr>
          <w:u w:val="single"/>
          <w:lang w:val="lt-LT"/>
        </w:rPr>
        <w:t>https://vvkt.</w:t>
      </w:r>
      <w:r w:rsidR="0040361D" w:rsidRPr="0040361D">
        <w:rPr>
          <w:szCs w:val="20"/>
          <w:u w:val="single"/>
          <w:lang w:val="lt-LT" w:eastAsia="en-US"/>
        </w:rPr>
        <w:t>lrv.</w:t>
      </w:r>
      <w:r w:rsidR="0040361D" w:rsidRPr="00C3578E">
        <w:rPr>
          <w:u w:val="single"/>
          <w:lang w:val="lt-LT"/>
        </w:rPr>
        <w:t>lt/</w:t>
      </w:r>
      <w:r w:rsidR="0040361D" w:rsidRPr="0040361D">
        <w:rPr>
          <w:szCs w:val="20"/>
          <w:u w:val="single"/>
          <w:lang w:val="lt-LT" w:eastAsia="en-US"/>
        </w:rPr>
        <w:t>lt/</w:t>
      </w:r>
      <w:r w:rsidR="0040361D" w:rsidRPr="0040361D">
        <w:rPr>
          <w:szCs w:val="20"/>
          <w:lang w:val="lt-LT" w:eastAsia="en-US"/>
        </w:rPr>
        <w:t xml:space="preserve"> nurodytais būdais arba paskambinti nemokamu telefonu 8 800 73 568. Pranešdami apie šalutinį poveikį galite mums padėti gauti daugiau informacijos apie šio vaisto saugumą.</w:t>
      </w:r>
    </w:p>
    <w:p w14:paraId="58EAA32F" w14:textId="77777777" w:rsidR="007859EA" w:rsidRPr="00C42360" w:rsidRDefault="007859EA">
      <w:pPr>
        <w:numPr>
          <w:ilvl w:val="12"/>
          <w:numId w:val="0"/>
        </w:numPr>
        <w:ind w:right="-2"/>
        <w:rPr>
          <w:lang w:val="lt-LT"/>
        </w:rPr>
      </w:pPr>
    </w:p>
    <w:p w14:paraId="3C831971" w14:textId="77777777" w:rsidR="007859EA" w:rsidRPr="00C42360" w:rsidRDefault="007859EA">
      <w:pPr>
        <w:numPr>
          <w:ilvl w:val="12"/>
          <w:numId w:val="0"/>
        </w:numPr>
        <w:ind w:right="-2"/>
        <w:rPr>
          <w:lang w:val="lt-LT"/>
        </w:rPr>
      </w:pPr>
    </w:p>
    <w:p w14:paraId="0C73D5F3" w14:textId="77777777" w:rsidR="007859EA" w:rsidRPr="00C42360" w:rsidRDefault="00B84951">
      <w:pPr>
        <w:keepNext/>
        <w:numPr>
          <w:ilvl w:val="12"/>
          <w:numId w:val="0"/>
        </w:numPr>
        <w:ind w:left="567" w:right="-2" w:hanging="567"/>
        <w:rPr>
          <w:b/>
          <w:lang w:val="lt-LT"/>
        </w:rPr>
      </w:pPr>
      <w:r w:rsidRPr="00C42360">
        <w:rPr>
          <w:b/>
          <w:lang w:val="lt-LT"/>
        </w:rPr>
        <w:t>5.</w:t>
      </w:r>
      <w:r w:rsidRPr="00C42360">
        <w:rPr>
          <w:b/>
          <w:lang w:val="lt-LT"/>
        </w:rPr>
        <w:tab/>
        <w:t xml:space="preserve">Kaip laikyti </w:t>
      </w:r>
      <w:r w:rsidR="00827F54" w:rsidRPr="00C42360">
        <w:rPr>
          <w:b/>
          <w:lang w:val="lt-LT"/>
        </w:rPr>
        <w:t>Haemate</w:t>
      </w:r>
    </w:p>
    <w:p w14:paraId="52E39335" w14:textId="77777777" w:rsidR="007859EA" w:rsidRPr="00C42360" w:rsidRDefault="007859EA">
      <w:pPr>
        <w:pStyle w:val="LAGIPINormal"/>
        <w:ind w:left="567" w:hanging="567"/>
        <w:rPr>
          <w:b/>
          <w:sz w:val="22"/>
          <w:lang w:val="lt-LT"/>
        </w:rPr>
      </w:pPr>
    </w:p>
    <w:p w14:paraId="7F93407A" w14:textId="77777777" w:rsidR="007859EA" w:rsidRPr="00C42360" w:rsidRDefault="00B84951">
      <w:pPr>
        <w:numPr>
          <w:ilvl w:val="0"/>
          <w:numId w:val="3"/>
        </w:numPr>
        <w:tabs>
          <w:tab w:val="clear" w:pos="562"/>
        </w:tabs>
        <w:ind w:left="567" w:right="-2" w:hanging="567"/>
        <w:rPr>
          <w:b/>
          <w:bCs/>
          <w:lang w:val="lt-LT"/>
        </w:rPr>
      </w:pPr>
      <w:r w:rsidRPr="00C42360">
        <w:rPr>
          <w:b/>
          <w:bCs/>
          <w:lang w:val="lt-LT"/>
        </w:rPr>
        <w:t>Šį vaistą laikykite vaikams nepastebimoje ir nepasiekiamoje vietoje.</w:t>
      </w:r>
    </w:p>
    <w:p w14:paraId="4F1D7B8F" w14:textId="77777777" w:rsidR="007859EA" w:rsidRPr="00C42360" w:rsidRDefault="00B84951">
      <w:pPr>
        <w:numPr>
          <w:ilvl w:val="0"/>
          <w:numId w:val="3"/>
        </w:numPr>
        <w:tabs>
          <w:tab w:val="clear" w:pos="562"/>
        </w:tabs>
        <w:ind w:left="567" w:right="-2" w:hanging="567"/>
        <w:rPr>
          <w:lang w:val="lt-LT"/>
        </w:rPr>
      </w:pPr>
      <w:r w:rsidRPr="00C42360">
        <w:rPr>
          <w:lang w:val="lt-LT"/>
        </w:rPr>
        <w:t>Ant etiketės ir dėžutės nurodytam tinkamumo laikui pasibaigus, šio vaisto vartoti negalima.</w:t>
      </w:r>
    </w:p>
    <w:p w14:paraId="391A04E0" w14:textId="77777777" w:rsidR="007859EA" w:rsidRPr="00C42360" w:rsidRDefault="00B84951">
      <w:pPr>
        <w:numPr>
          <w:ilvl w:val="0"/>
          <w:numId w:val="3"/>
        </w:numPr>
        <w:tabs>
          <w:tab w:val="clear" w:pos="562"/>
        </w:tabs>
        <w:ind w:left="567" w:right="-2" w:hanging="567"/>
        <w:rPr>
          <w:lang w:val="lt-LT"/>
        </w:rPr>
      </w:pPr>
      <w:r w:rsidRPr="00C42360">
        <w:rPr>
          <w:lang w:val="lt-LT"/>
        </w:rPr>
        <w:t xml:space="preserve">Laikyti ne aukštesnėje kaip 25 °C temperatūroje. </w:t>
      </w:r>
    </w:p>
    <w:p w14:paraId="3639DCBE" w14:textId="77777777" w:rsidR="007859EA" w:rsidRPr="00C42360" w:rsidRDefault="00B84951">
      <w:pPr>
        <w:numPr>
          <w:ilvl w:val="0"/>
          <w:numId w:val="3"/>
        </w:numPr>
        <w:tabs>
          <w:tab w:val="clear" w:pos="562"/>
        </w:tabs>
        <w:ind w:left="567" w:right="-2" w:hanging="567"/>
        <w:rPr>
          <w:lang w:val="lt-LT"/>
        </w:rPr>
      </w:pPr>
      <w:r w:rsidRPr="00C42360">
        <w:rPr>
          <w:lang w:val="lt-LT"/>
        </w:rPr>
        <w:t xml:space="preserve">Negalima užšaldyti. </w:t>
      </w:r>
    </w:p>
    <w:p w14:paraId="64D636EB" w14:textId="77777777" w:rsidR="007859EA" w:rsidRPr="00C42360" w:rsidRDefault="00827F54">
      <w:pPr>
        <w:numPr>
          <w:ilvl w:val="0"/>
          <w:numId w:val="3"/>
        </w:numPr>
        <w:tabs>
          <w:tab w:val="clear" w:pos="562"/>
        </w:tabs>
        <w:ind w:left="567" w:right="-2" w:hanging="567"/>
        <w:rPr>
          <w:lang w:val="lt-LT"/>
        </w:rPr>
      </w:pPr>
      <w:r w:rsidRPr="00C42360">
        <w:rPr>
          <w:lang w:val="lt-LT"/>
        </w:rPr>
        <w:t>Haemate</w:t>
      </w:r>
      <w:r w:rsidR="00B84951" w:rsidRPr="00C42360">
        <w:rPr>
          <w:lang w:val="lt-LT"/>
        </w:rPr>
        <w:t xml:space="preserve"> sudėtyje nėra konservanto, todėl paruoštą tirpalą geriausia suvartoti iš karto. </w:t>
      </w:r>
    </w:p>
    <w:p w14:paraId="0905C3AB" w14:textId="7FA0BDFF" w:rsidR="007859EA" w:rsidRPr="00C42360" w:rsidRDefault="00B84951">
      <w:pPr>
        <w:numPr>
          <w:ilvl w:val="0"/>
          <w:numId w:val="3"/>
        </w:numPr>
        <w:tabs>
          <w:tab w:val="clear" w:pos="562"/>
        </w:tabs>
        <w:ind w:left="567" w:right="-2" w:hanging="567"/>
        <w:rPr>
          <w:color w:val="000000"/>
          <w:lang w:val="lt-LT"/>
        </w:rPr>
      </w:pPr>
      <w:r w:rsidRPr="00C42360">
        <w:rPr>
          <w:color w:val="000000"/>
          <w:lang w:val="lt-LT"/>
        </w:rPr>
        <w:t xml:space="preserve">Jeigu paruoštas tirpalas iš karto nesuvartojamas, </w:t>
      </w:r>
      <w:r w:rsidR="008C18EF" w:rsidRPr="00C42360">
        <w:rPr>
          <w:color w:val="000000"/>
          <w:lang w:val="lt-LT"/>
        </w:rPr>
        <w:t xml:space="preserve">jis turi būti suvartotas per </w:t>
      </w:r>
      <w:r w:rsidR="004D73B5">
        <w:rPr>
          <w:color w:val="000000"/>
          <w:lang w:val="lt-LT"/>
        </w:rPr>
        <w:t>3</w:t>
      </w:r>
      <w:r w:rsidR="008C18EF" w:rsidRPr="00C42360">
        <w:rPr>
          <w:color w:val="000000"/>
          <w:lang w:val="lt-LT"/>
        </w:rPr>
        <w:t xml:space="preserve"> valandas</w:t>
      </w:r>
      <w:r w:rsidRPr="00C42360">
        <w:rPr>
          <w:color w:val="000000"/>
          <w:lang w:val="lt-LT"/>
        </w:rPr>
        <w:t>.</w:t>
      </w:r>
    </w:p>
    <w:p w14:paraId="3D3038FC" w14:textId="77777777" w:rsidR="007859EA" w:rsidRPr="00C42360" w:rsidRDefault="00B84951">
      <w:pPr>
        <w:numPr>
          <w:ilvl w:val="0"/>
          <w:numId w:val="3"/>
        </w:numPr>
        <w:tabs>
          <w:tab w:val="clear" w:pos="562"/>
        </w:tabs>
        <w:ind w:left="567" w:right="-2" w:hanging="567"/>
        <w:rPr>
          <w:lang w:val="lt-LT"/>
        </w:rPr>
      </w:pPr>
      <w:r w:rsidRPr="00C42360">
        <w:rPr>
          <w:lang w:val="lt-LT"/>
        </w:rPr>
        <w:t>Flakoną laikyti išorinėje dėžutėje, kad vaistas būtų apsaugotas nuo šviesos.</w:t>
      </w:r>
    </w:p>
    <w:p w14:paraId="7E06E86B" w14:textId="77777777" w:rsidR="008C18EF" w:rsidRPr="00C42360" w:rsidRDefault="008C18EF">
      <w:pPr>
        <w:numPr>
          <w:ilvl w:val="0"/>
          <w:numId w:val="3"/>
        </w:numPr>
        <w:tabs>
          <w:tab w:val="clear" w:pos="562"/>
        </w:tabs>
        <w:ind w:left="567" w:right="-2" w:hanging="567"/>
        <w:rPr>
          <w:lang w:val="lt-LT"/>
        </w:rPr>
      </w:pPr>
      <w:r w:rsidRPr="00C42360">
        <w:rPr>
          <w:lang w:val="lt-LT"/>
        </w:rPr>
        <w:t>Kai vaistas perkeli</w:t>
      </w:r>
      <w:r w:rsidR="00945C2A">
        <w:rPr>
          <w:lang w:val="lt-LT"/>
        </w:rPr>
        <w:t>a</w:t>
      </w:r>
      <w:r w:rsidRPr="00C42360">
        <w:rPr>
          <w:lang w:val="lt-LT"/>
        </w:rPr>
        <w:t>mas į švirkštą, jį reikia suvartoti nedelsiant.</w:t>
      </w:r>
    </w:p>
    <w:p w14:paraId="6A0F5F02" w14:textId="77777777" w:rsidR="007859EA" w:rsidRDefault="007859EA">
      <w:pPr>
        <w:pStyle w:val="LAGIPINormal"/>
        <w:rPr>
          <w:sz w:val="22"/>
          <w:lang w:val="lt-LT"/>
        </w:rPr>
      </w:pPr>
    </w:p>
    <w:p w14:paraId="6ABCBF98" w14:textId="77777777" w:rsidR="007859EA" w:rsidRPr="00C42360" w:rsidRDefault="007859EA">
      <w:pPr>
        <w:pStyle w:val="LAGIPINormal"/>
        <w:rPr>
          <w:sz w:val="22"/>
          <w:lang w:val="lt-LT"/>
        </w:rPr>
      </w:pPr>
    </w:p>
    <w:p w14:paraId="660F0B53" w14:textId="77777777" w:rsidR="007859EA" w:rsidRPr="00C42360" w:rsidRDefault="00B84951">
      <w:pPr>
        <w:keepNext/>
        <w:numPr>
          <w:ilvl w:val="12"/>
          <w:numId w:val="0"/>
        </w:numPr>
        <w:ind w:right="-2"/>
        <w:rPr>
          <w:b/>
          <w:lang w:val="lt-LT"/>
        </w:rPr>
      </w:pPr>
      <w:r w:rsidRPr="00C42360">
        <w:rPr>
          <w:b/>
          <w:lang w:val="lt-LT"/>
        </w:rPr>
        <w:t>6.</w:t>
      </w:r>
      <w:r w:rsidRPr="00C42360">
        <w:rPr>
          <w:b/>
          <w:lang w:val="lt-LT"/>
        </w:rPr>
        <w:tab/>
        <w:t>Pakuotės turinys ir kita informacija</w:t>
      </w:r>
    </w:p>
    <w:p w14:paraId="6A325893" w14:textId="77777777" w:rsidR="007859EA" w:rsidRPr="00C42360" w:rsidRDefault="007859EA">
      <w:pPr>
        <w:numPr>
          <w:ilvl w:val="12"/>
          <w:numId w:val="0"/>
        </w:numPr>
        <w:ind w:right="-2"/>
        <w:rPr>
          <w:lang w:val="lt-LT"/>
        </w:rPr>
      </w:pPr>
    </w:p>
    <w:p w14:paraId="287CEF0C" w14:textId="77777777" w:rsidR="007859EA" w:rsidRPr="00C42360" w:rsidRDefault="00827F54">
      <w:pPr>
        <w:numPr>
          <w:ilvl w:val="12"/>
          <w:numId w:val="0"/>
        </w:numPr>
        <w:ind w:right="-2"/>
        <w:rPr>
          <w:b/>
          <w:lang w:val="lt-LT"/>
        </w:rPr>
      </w:pPr>
      <w:r w:rsidRPr="00C42360">
        <w:rPr>
          <w:b/>
          <w:lang w:val="lt-LT"/>
        </w:rPr>
        <w:t>Haemate</w:t>
      </w:r>
      <w:r w:rsidR="00B84951" w:rsidRPr="00C42360">
        <w:rPr>
          <w:b/>
          <w:lang w:val="lt-LT"/>
        </w:rPr>
        <w:t xml:space="preserve"> sudėtis</w:t>
      </w:r>
    </w:p>
    <w:p w14:paraId="5BEB6B8F" w14:textId="77777777" w:rsidR="007859EA" w:rsidRPr="00C42360" w:rsidRDefault="007859EA">
      <w:pPr>
        <w:numPr>
          <w:ilvl w:val="12"/>
          <w:numId w:val="0"/>
        </w:numPr>
        <w:ind w:right="-2"/>
        <w:rPr>
          <w:lang w:val="lt-LT"/>
        </w:rPr>
      </w:pPr>
    </w:p>
    <w:p w14:paraId="718A42BC" w14:textId="77777777" w:rsidR="00CC582D" w:rsidRPr="00CC582D" w:rsidRDefault="00B84951" w:rsidP="00CC582D">
      <w:pPr>
        <w:numPr>
          <w:ilvl w:val="12"/>
          <w:numId w:val="0"/>
        </w:numPr>
        <w:ind w:right="-2"/>
        <w:rPr>
          <w:lang w:val="lt-LT"/>
        </w:rPr>
      </w:pPr>
      <w:r w:rsidRPr="00F2413B">
        <w:rPr>
          <w:bCs/>
          <w:iCs/>
          <w:lang w:val="lt-LT"/>
        </w:rPr>
        <w:t>Veiklioji medžiaga yra:</w:t>
      </w:r>
      <w:r w:rsidR="00B5575B">
        <w:rPr>
          <w:bCs/>
          <w:iCs/>
          <w:lang w:val="lt-LT"/>
        </w:rPr>
        <w:t xml:space="preserve"> </w:t>
      </w:r>
      <w:r w:rsidR="00CC582D" w:rsidRPr="00CC582D">
        <w:rPr>
          <w:lang w:val="lt-LT"/>
        </w:rPr>
        <w:t>žmogaus Willebrando faktorius</w:t>
      </w:r>
      <w:r w:rsidR="00CC582D" w:rsidRPr="00C42360">
        <w:rPr>
          <w:lang w:val="lt-LT"/>
        </w:rPr>
        <w:t xml:space="preserve"> ir žmogaus </w:t>
      </w:r>
      <w:r w:rsidR="00CC582D" w:rsidRPr="00CC582D">
        <w:rPr>
          <w:lang w:val="lt-LT"/>
        </w:rPr>
        <w:t>VIII koaguliacijos faktorius</w:t>
      </w:r>
      <w:r w:rsidR="00CC582D" w:rsidRPr="00C42360">
        <w:rPr>
          <w:lang w:val="lt-LT"/>
        </w:rPr>
        <w:t>.</w:t>
      </w:r>
    </w:p>
    <w:p w14:paraId="602F14D1" w14:textId="77777777" w:rsidR="007859EA" w:rsidRPr="00C42360" w:rsidRDefault="007859EA">
      <w:pPr>
        <w:numPr>
          <w:ilvl w:val="12"/>
          <w:numId w:val="0"/>
        </w:numPr>
        <w:ind w:right="-2"/>
        <w:rPr>
          <w:lang w:val="lt-LT"/>
        </w:rPr>
      </w:pPr>
    </w:p>
    <w:p w14:paraId="093E6CC5" w14:textId="77777777" w:rsidR="00CF18C6" w:rsidRPr="00C42360" w:rsidRDefault="00B84951" w:rsidP="00CF18C6">
      <w:pPr>
        <w:keepNext/>
        <w:numPr>
          <w:ilvl w:val="12"/>
          <w:numId w:val="0"/>
        </w:numPr>
        <w:rPr>
          <w:lang w:val="lt-LT"/>
        </w:rPr>
      </w:pPr>
      <w:r w:rsidRPr="00F2413B">
        <w:rPr>
          <w:bCs/>
          <w:iCs/>
          <w:lang w:val="lt-LT"/>
        </w:rPr>
        <w:t>Pagalbinės medžiagos yra</w:t>
      </w:r>
      <w:r w:rsidRPr="003F4156">
        <w:rPr>
          <w:lang w:val="lt-LT"/>
        </w:rPr>
        <w:t>:</w:t>
      </w:r>
      <w:r w:rsidR="00B5575B">
        <w:rPr>
          <w:b/>
          <w:bCs/>
          <w:i/>
          <w:iCs/>
          <w:lang w:val="lt-LT"/>
        </w:rPr>
        <w:t xml:space="preserve"> </w:t>
      </w:r>
      <w:r w:rsidR="00CF18C6" w:rsidRPr="00C42360">
        <w:rPr>
          <w:lang w:val="lt-LT"/>
        </w:rPr>
        <w:t>žmogaus albuminas, aminoacto rūgštis, natrio citratas, natrio chloridas, natrio hidroksidas arba vandenilio chlorido rūgštis (nedideliais kiekiais pH koreguoti), injekcinis vanduo.</w:t>
      </w:r>
    </w:p>
    <w:p w14:paraId="3ADF890C" w14:textId="77777777" w:rsidR="007859EA" w:rsidRPr="00C42360" w:rsidRDefault="00B84951">
      <w:pPr>
        <w:numPr>
          <w:ilvl w:val="12"/>
          <w:numId w:val="0"/>
        </w:numPr>
        <w:ind w:right="-2"/>
        <w:rPr>
          <w:lang w:val="lt-LT"/>
        </w:rPr>
      </w:pPr>
      <w:r w:rsidRPr="00C42360">
        <w:rPr>
          <w:i/>
          <w:iCs/>
          <w:lang w:val="lt-LT"/>
        </w:rPr>
        <w:t>Tirpiklis:</w:t>
      </w:r>
      <w:r w:rsidRPr="00C42360">
        <w:rPr>
          <w:lang w:val="lt-LT"/>
        </w:rPr>
        <w:t xml:space="preserve"> injekcinis vanduo.</w:t>
      </w:r>
    </w:p>
    <w:p w14:paraId="2C997624" w14:textId="77777777" w:rsidR="007859EA" w:rsidRPr="00C42360" w:rsidRDefault="007859EA">
      <w:pPr>
        <w:numPr>
          <w:ilvl w:val="12"/>
          <w:numId w:val="0"/>
        </w:numPr>
        <w:ind w:right="-2"/>
        <w:rPr>
          <w:lang w:val="lt-LT"/>
        </w:rPr>
      </w:pPr>
    </w:p>
    <w:p w14:paraId="16560252" w14:textId="77777777" w:rsidR="007859EA" w:rsidRPr="00C42360" w:rsidRDefault="00827F54">
      <w:pPr>
        <w:numPr>
          <w:ilvl w:val="12"/>
          <w:numId w:val="0"/>
        </w:numPr>
        <w:ind w:right="-2"/>
        <w:rPr>
          <w:b/>
          <w:lang w:val="lt-LT"/>
        </w:rPr>
      </w:pPr>
      <w:r w:rsidRPr="00C42360">
        <w:rPr>
          <w:b/>
          <w:lang w:val="lt-LT"/>
        </w:rPr>
        <w:t>Haemate</w:t>
      </w:r>
      <w:r w:rsidR="00B84951" w:rsidRPr="00C42360">
        <w:rPr>
          <w:b/>
          <w:lang w:val="lt-LT"/>
        </w:rPr>
        <w:t xml:space="preserve"> išvaizda ir kiekis pakuotėje</w:t>
      </w:r>
    </w:p>
    <w:p w14:paraId="7CA3C2F3" w14:textId="684B269E" w:rsidR="007859EA" w:rsidRPr="00C42360" w:rsidRDefault="00827F54">
      <w:pPr>
        <w:numPr>
          <w:ilvl w:val="12"/>
          <w:numId w:val="0"/>
        </w:numPr>
        <w:ind w:right="-2"/>
        <w:rPr>
          <w:lang w:val="lt-LT"/>
        </w:rPr>
      </w:pPr>
      <w:r w:rsidRPr="00C42360">
        <w:rPr>
          <w:lang w:val="lt-LT"/>
        </w:rPr>
        <w:t>Haemate</w:t>
      </w:r>
      <w:r w:rsidR="00B84951" w:rsidRPr="00C42360">
        <w:rPr>
          <w:lang w:val="lt-LT"/>
        </w:rPr>
        <w:t xml:space="preserve"> yra tiekiamas baltų </w:t>
      </w:r>
      <w:r w:rsidR="00D37606">
        <w:rPr>
          <w:lang w:val="lt-LT"/>
        </w:rPr>
        <w:t xml:space="preserve">ar gelsvų </w:t>
      </w:r>
      <w:r w:rsidR="00B84951" w:rsidRPr="00C42360">
        <w:rPr>
          <w:lang w:val="lt-LT"/>
        </w:rPr>
        <w:t>miltelių</w:t>
      </w:r>
      <w:r w:rsidR="00D37606">
        <w:rPr>
          <w:lang w:val="lt-LT"/>
        </w:rPr>
        <w:t xml:space="preserve"> ar </w:t>
      </w:r>
      <w:r w:rsidR="00306754">
        <w:rPr>
          <w:lang w:val="lt-LT"/>
        </w:rPr>
        <w:t>trapios kietosios medžiagos</w:t>
      </w:r>
      <w:r w:rsidR="00B84951" w:rsidRPr="00C42360">
        <w:rPr>
          <w:lang w:val="lt-LT"/>
        </w:rPr>
        <w:t xml:space="preserve"> ir tirpiklio injekciniam ar infuziniam tirpalui pavidalu.</w:t>
      </w:r>
    </w:p>
    <w:p w14:paraId="317AE934" w14:textId="77777777" w:rsidR="007859EA" w:rsidRPr="00C42360" w:rsidRDefault="00B84951">
      <w:pPr>
        <w:numPr>
          <w:ilvl w:val="12"/>
          <w:numId w:val="0"/>
        </w:numPr>
        <w:ind w:right="-2"/>
        <w:rPr>
          <w:lang w:val="lt-LT"/>
        </w:rPr>
      </w:pPr>
      <w:r w:rsidRPr="00C42360">
        <w:rPr>
          <w:lang w:val="lt-LT"/>
        </w:rPr>
        <w:t xml:space="preserve">Paruoštas tirpalas turi būti skaidraus </w:t>
      </w:r>
      <w:r w:rsidR="00CF18C6" w:rsidRPr="00C42360">
        <w:rPr>
          <w:lang w:val="lt-LT"/>
        </w:rPr>
        <w:t>arba</w:t>
      </w:r>
      <w:r w:rsidRPr="00C42360">
        <w:rPr>
          <w:lang w:val="lt-LT"/>
        </w:rPr>
        <w:t xml:space="preserve"> šiek tiek opalini</w:t>
      </w:r>
      <w:r w:rsidR="00CF18C6" w:rsidRPr="00C42360">
        <w:rPr>
          <w:lang w:val="lt-LT"/>
        </w:rPr>
        <w:t>s</w:t>
      </w:r>
      <w:r w:rsidRPr="00C42360">
        <w:rPr>
          <w:lang w:val="lt-LT"/>
        </w:rPr>
        <w:t>, t. y. jis gali šiek tiek žėrėti žiūrint prieš šviesą, bet jame neturi būti jokių akivaizdžiai matomų dalelių.</w:t>
      </w:r>
    </w:p>
    <w:p w14:paraId="53512C5B" w14:textId="77777777" w:rsidR="007859EA" w:rsidRPr="00C42360" w:rsidRDefault="007859EA">
      <w:pPr>
        <w:numPr>
          <w:ilvl w:val="12"/>
          <w:numId w:val="0"/>
        </w:numPr>
        <w:ind w:right="-2"/>
        <w:rPr>
          <w:lang w:val="lt-LT"/>
        </w:rPr>
      </w:pPr>
    </w:p>
    <w:p w14:paraId="6C1F8F4C" w14:textId="77777777" w:rsidR="007859EA" w:rsidRPr="00C42360" w:rsidRDefault="00B84951">
      <w:pPr>
        <w:numPr>
          <w:ilvl w:val="12"/>
          <w:numId w:val="0"/>
        </w:numPr>
        <w:ind w:right="-2"/>
        <w:rPr>
          <w:b/>
          <w:bCs/>
          <w:i/>
          <w:iCs/>
          <w:lang w:val="lt-LT"/>
        </w:rPr>
      </w:pPr>
      <w:r w:rsidRPr="00C42360">
        <w:rPr>
          <w:b/>
          <w:bCs/>
          <w:i/>
          <w:iCs/>
          <w:lang w:val="lt-LT"/>
        </w:rPr>
        <w:t>Pakuotės</w:t>
      </w:r>
    </w:p>
    <w:p w14:paraId="11C95A90" w14:textId="77777777" w:rsidR="00CF18C6" w:rsidRPr="00C42360" w:rsidRDefault="00CF18C6">
      <w:pPr>
        <w:numPr>
          <w:ilvl w:val="12"/>
          <w:numId w:val="0"/>
        </w:numPr>
        <w:ind w:right="-2"/>
        <w:rPr>
          <w:u w:val="single"/>
          <w:lang w:val="lt-LT"/>
        </w:rPr>
      </w:pPr>
    </w:p>
    <w:p w14:paraId="74A3F4D7" w14:textId="77777777" w:rsidR="00CF18C6" w:rsidRPr="00C42360" w:rsidRDefault="00CF18C6" w:rsidP="00CF18C6">
      <w:pPr>
        <w:keepNext/>
        <w:widowControl w:val="0"/>
        <w:spacing w:line="260" w:lineRule="exact"/>
        <w:ind w:right="284"/>
        <w:rPr>
          <w:i/>
          <w:iCs/>
          <w:lang w:val="lt-LT"/>
        </w:rPr>
      </w:pPr>
      <w:r w:rsidRPr="00C42360">
        <w:rPr>
          <w:i/>
          <w:iCs/>
          <w:color w:val="000000"/>
          <w:lang w:val="lt-LT"/>
        </w:rPr>
        <w:t>Pakuotė su 250 TV / 600 TV, kurioje yra:</w:t>
      </w:r>
    </w:p>
    <w:p w14:paraId="50F4D497" w14:textId="77777777" w:rsidR="00CF18C6" w:rsidRPr="00C42360" w:rsidRDefault="00CF18C6" w:rsidP="00CF18C6">
      <w:pPr>
        <w:keepNext/>
        <w:widowControl w:val="0"/>
        <w:spacing w:line="260" w:lineRule="exact"/>
        <w:ind w:right="284"/>
        <w:rPr>
          <w:color w:val="000000"/>
          <w:lang w:val="lt-LT"/>
        </w:rPr>
      </w:pPr>
      <w:r w:rsidRPr="00C42360">
        <w:rPr>
          <w:color w:val="000000"/>
          <w:lang w:val="lt-LT"/>
        </w:rPr>
        <w:t>1 flakonas su milteliais</w:t>
      </w:r>
    </w:p>
    <w:p w14:paraId="5B8C81B1" w14:textId="77777777" w:rsidR="00CF18C6" w:rsidRPr="00C42360" w:rsidRDefault="00CF18C6" w:rsidP="00CF18C6">
      <w:pPr>
        <w:widowControl w:val="0"/>
        <w:spacing w:line="260" w:lineRule="exact"/>
        <w:ind w:right="284"/>
        <w:rPr>
          <w:color w:val="000000"/>
          <w:lang w:val="lt-LT"/>
        </w:rPr>
      </w:pPr>
      <w:r w:rsidRPr="00C42360">
        <w:rPr>
          <w:color w:val="000000"/>
          <w:lang w:val="lt-LT"/>
        </w:rPr>
        <w:t>1 flakonas su 5 ml injekcinio vandens</w:t>
      </w:r>
    </w:p>
    <w:p w14:paraId="38583F2A" w14:textId="77777777" w:rsidR="00CF18C6" w:rsidRPr="00C42360" w:rsidRDefault="00CF18C6" w:rsidP="00CF18C6">
      <w:pPr>
        <w:widowControl w:val="0"/>
        <w:spacing w:line="260" w:lineRule="exact"/>
        <w:ind w:right="284"/>
        <w:rPr>
          <w:color w:val="000000"/>
          <w:lang w:val="lt-LT"/>
        </w:rPr>
      </w:pPr>
      <w:r w:rsidRPr="00C42360">
        <w:rPr>
          <w:color w:val="000000"/>
          <w:lang w:val="lt-LT"/>
        </w:rPr>
        <w:t xml:space="preserve">1 </w:t>
      </w:r>
      <w:r w:rsidRPr="00C42360">
        <w:rPr>
          <w:lang w:val="lt-LT"/>
        </w:rPr>
        <w:t xml:space="preserve">tirpalo perpylimo prietaisas su filtru </w:t>
      </w:r>
      <w:r w:rsidRPr="00C42360">
        <w:rPr>
          <w:color w:val="000000"/>
          <w:lang w:val="lt-LT"/>
        </w:rPr>
        <w:t>20/20</w:t>
      </w:r>
    </w:p>
    <w:p w14:paraId="2C7BFC42" w14:textId="77777777" w:rsidR="00CF18C6" w:rsidRPr="00C42360" w:rsidRDefault="00CF18C6" w:rsidP="00CF18C6">
      <w:pPr>
        <w:widowControl w:val="0"/>
        <w:spacing w:line="260" w:lineRule="exact"/>
        <w:ind w:right="284"/>
        <w:rPr>
          <w:color w:val="000000"/>
          <w:u w:val="single"/>
          <w:lang w:val="lt-LT"/>
        </w:rPr>
      </w:pPr>
      <w:r w:rsidRPr="00C42360">
        <w:rPr>
          <w:color w:val="000000"/>
          <w:u w:val="single"/>
          <w:lang w:val="lt-LT"/>
        </w:rPr>
        <w:t>Suleidimo rinkinys (vidinė dėžutė):</w:t>
      </w:r>
    </w:p>
    <w:p w14:paraId="2B894D30" w14:textId="77777777" w:rsidR="00CF18C6" w:rsidRPr="00C42360" w:rsidRDefault="00CF18C6" w:rsidP="00CF18C6">
      <w:pPr>
        <w:widowControl w:val="0"/>
        <w:spacing w:line="260" w:lineRule="exact"/>
        <w:ind w:right="284"/>
        <w:rPr>
          <w:color w:val="000000"/>
          <w:lang w:val="lt-LT"/>
        </w:rPr>
      </w:pPr>
      <w:r w:rsidRPr="00C42360">
        <w:rPr>
          <w:color w:val="000000"/>
          <w:lang w:val="lt-LT"/>
        </w:rPr>
        <w:t xml:space="preserve">1 </w:t>
      </w:r>
      <w:r w:rsidRPr="00C42360">
        <w:rPr>
          <w:lang w:val="lt-LT"/>
        </w:rPr>
        <w:t>vienkartinis 5 </w:t>
      </w:r>
      <w:r w:rsidRPr="00C42360">
        <w:rPr>
          <w:color w:val="000000"/>
          <w:lang w:val="lt-LT"/>
        </w:rPr>
        <w:t>ml švirkštas</w:t>
      </w:r>
    </w:p>
    <w:p w14:paraId="4D6302C7" w14:textId="77777777" w:rsidR="00CF18C6" w:rsidRPr="00C42360" w:rsidRDefault="00CF18C6" w:rsidP="00CF18C6">
      <w:pPr>
        <w:widowControl w:val="0"/>
        <w:spacing w:line="260" w:lineRule="exact"/>
        <w:ind w:right="284"/>
        <w:rPr>
          <w:color w:val="000000"/>
          <w:lang w:val="lt-LT"/>
        </w:rPr>
      </w:pPr>
      <w:r w:rsidRPr="00C42360">
        <w:rPr>
          <w:color w:val="000000"/>
          <w:lang w:val="lt-LT"/>
        </w:rPr>
        <w:t xml:space="preserve">1 </w:t>
      </w:r>
      <w:r w:rsidRPr="00C42360">
        <w:rPr>
          <w:lang w:val="lt-LT"/>
        </w:rPr>
        <w:t>rinkinys venos punkcijai</w:t>
      </w:r>
    </w:p>
    <w:p w14:paraId="6A6E6C0D" w14:textId="77777777" w:rsidR="00CF18C6" w:rsidRPr="00C42360" w:rsidRDefault="00CF18C6" w:rsidP="00CF18C6">
      <w:pPr>
        <w:widowControl w:val="0"/>
        <w:spacing w:line="260" w:lineRule="exact"/>
        <w:ind w:right="284"/>
        <w:rPr>
          <w:color w:val="000000"/>
          <w:lang w:val="lt-LT"/>
        </w:rPr>
      </w:pPr>
      <w:r w:rsidRPr="00C42360">
        <w:rPr>
          <w:color w:val="000000"/>
          <w:lang w:val="lt-LT"/>
        </w:rPr>
        <w:t>2 alkoholiu suvilgyti tamponai</w:t>
      </w:r>
    </w:p>
    <w:p w14:paraId="29340DCF" w14:textId="77777777" w:rsidR="00CF18C6" w:rsidRPr="00C42360" w:rsidRDefault="00CF18C6" w:rsidP="00CF18C6">
      <w:pPr>
        <w:widowControl w:val="0"/>
        <w:spacing w:line="260" w:lineRule="exact"/>
        <w:ind w:right="284"/>
        <w:rPr>
          <w:color w:val="000000"/>
          <w:lang w:val="lt-LT"/>
        </w:rPr>
      </w:pPr>
      <w:r w:rsidRPr="00C42360">
        <w:rPr>
          <w:color w:val="000000"/>
          <w:lang w:val="lt-LT"/>
        </w:rPr>
        <w:t>1 nesterilus pleistras</w:t>
      </w:r>
    </w:p>
    <w:p w14:paraId="4D0284EE" w14:textId="77777777" w:rsidR="00CF18C6" w:rsidRPr="00C42360" w:rsidRDefault="00CF18C6" w:rsidP="00CF18C6">
      <w:pPr>
        <w:widowControl w:val="0"/>
        <w:spacing w:line="260" w:lineRule="exact"/>
        <w:ind w:right="284"/>
        <w:rPr>
          <w:color w:val="000000"/>
          <w:lang w:val="lt-LT"/>
        </w:rPr>
      </w:pPr>
    </w:p>
    <w:p w14:paraId="74B28A48" w14:textId="77777777" w:rsidR="00CF18C6" w:rsidRPr="00C42360" w:rsidRDefault="00CF18C6" w:rsidP="00CF18C6">
      <w:pPr>
        <w:widowControl w:val="0"/>
        <w:spacing w:line="260" w:lineRule="exact"/>
        <w:ind w:right="284"/>
        <w:rPr>
          <w:i/>
          <w:iCs/>
          <w:lang w:val="lt-LT"/>
        </w:rPr>
      </w:pPr>
      <w:r w:rsidRPr="00C42360">
        <w:rPr>
          <w:i/>
          <w:iCs/>
          <w:color w:val="000000"/>
          <w:lang w:val="lt-LT"/>
        </w:rPr>
        <w:t>Pakuotė su 500 TV / 1200 TV, kurioje yra:</w:t>
      </w:r>
    </w:p>
    <w:p w14:paraId="006FD49C" w14:textId="77777777" w:rsidR="00CF18C6" w:rsidRPr="00C42360" w:rsidRDefault="00CF18C6" w:rsidP="00CF18C6">
      <w:pPr>
        <w:widowControl w:val="0"/>
        <w:spacing w:line="260" w:lineRule="exact"/>
        <w:ind w:right="284"/>
        <w:rPr>
          <w:color w:val="000000"/>
          <w:lang w:val="lt-LT"/>
        </w:rPr>
      </w:pPr>
      <w:r w:rsidRPr="00C42360">
        <w:rPr>
          <w:color w:val="000000"/>
          <w:lang w:val="lt-LT"/>
        </w:rPr>
        <w:t>1 flakonas su milteliais</w:t>
      </w:r>
    </w:p>
    <w:p w14:paraId="5D3C203D" w14:textId="77777777" w:rsidR="00CF18C6" w:rsidRPr="00C42360" w:rsidRDefault="00CF18C6" w:rsidP="00CF18C6">
      <w:pPr>
        <w:widowControl w:val="0"/>
        <w:spacing w:line="260" w:lineRule="exact"/>
        <w:ind w:right="284"/>
        <w:rPr>
          <w:color w:val="000000"/>
          <w:lang w:val="lt-LT"/>
        </w:rPr>
      </w:pPr>
      <w:r w:rsidRPr="00C42360">
        <w:rPr>
          <w:color w:val="000000"/>
          <w:lang w:val="lt-LT"/>
        </w:rPr>
        <w:t>1 flakonas su 10 ml injekcinio vandens</w:t>
      </w:r>
    </w:p>
    <w:p w14:paraId="66ADAD82" w14:textId="77777777" w:rsidR="00CF18C6" w:rsidRPr="00C42360" w:rsidRDefault="00CF18C6" w:rsidP="00CF18C6">
      <w:pPr>
        <w:widowControl w:val="0"/>
        <w:spacing w:line="260" w:lineRule="exact"/>
        <w:ind w:right="284"/>
        <w:rPr>
          <w:color w:val="000000"/>
          <w:lang w:val="lt-LT"/>
        </w:rPr>
      </w:pPr>
      <w:r w:rsidRPr="00C42360">
        <w:rPr>
          <w:color w:val="000000"/>
          <w:lang w:val="lt-LT"/>
        </w:rPr>
        <w:t xml:space="preserve">1 </w:t>
      </w:r>
      <w:r w:rsidRPr="00C42360">
        <w:rPr>
          <w:lang w:val="lt-LT"/>
        </w:rPr>
        <w:t xml:space="preserve">tirpalo perpylimo prietaisas su filtru </w:t>
      </w:r>
      <w:r w:rsidRPr="00C42360">
        <w:rPr>
          <w:color w:val="000000"/>
          <w:lang w:val="lt-LT"/>
        </w:rPr>
        <w:t>20/20</w:t>
      </w:r>
    </w:p>
    <w:p w14:paraId="2FE6485E" w14:textId="77777777" w:rsidR="00CF18C6" w:rsidRPr="00C42360" w:rsidRDefault="00CF18C6" w:rsidP="00CF18C6">
      <w:pPr>
        <w:widowControl w:val="0"/>
        <w:spacing w:line="260" w:lineRule="exact"/>
        <w:ind w:right="284"/>
        <w:rPr>
          <w:color w:val="000000"/>
          <w:u w:val="single"/>
          <w:lang w:val="lt-LT"/>
        </w:rPr>
      </w:pPr>
      <w:r w:rsidRPr="00C42360">
        <w:rPr>
          <w:color w:val="000000"/>
          <w:u w:val="single"/>
          <w:lang w:val="lt-LT"/>
        </w:rPr>
        <w:t>Suleidimo rinkinys (vidinė dėžutė):</w:t>
      </w:r>
    </w:p>
    <w:p w14:paraId="30730675" w14:textId="77777777" w:rsidR="00CF18C6" w:rsidRPr="00C42360" w:rsidRDefault="00CF18C6" w:rsidP="00CF18C6">
      <w:pPr>
        <w:widowControl w:val="0"/>
        <w:spacing w:line="260" w:lineRule="exact"/>
        <w:ind w:right="284"/>
        <w:rPr>
          <w:color w:val="000000"/>
          <w:lang w:val="lt-LT"/>
        </w:rPr>
      </w:pPr>
      <w:r w:rsidRPr="00C42360">
        <w:rPr>
          <w:color w:val="000000"/>
          <w:lang w:val="lt-LT"/>
        </w:rPr>
        <w:t xml:space="preserve">1 </w:t>
      </w:r>
      <w:r w:rsidRPr="00C42360">
        <w:rPr>
          <w:lang w:val="lt-LT"/>
        </w:rPr>
        <w:t>vienkartinis 10 </w:t>
      </w:r>
      <w:r w:rsidRPr="00C42360">
        <w:rPr>
          <w:color w:val="000000"/>
          <w:lang w:val="lt-LT"/>
        </w:rPr>
        <w:t>ml švirkštas</w:t>
      </w:r>
    </w:p>
    <w:p w14:paraId="47CB74D8" w14:textId="77777777" w:rsidR="00CF18C6" w:rsidRPr="00C42360" w:rsidRDefault="00CF18C6" w:rsidP="00CF18C6">
      <w:pPr>
        <w:widowControl w:val="0"/>
        <w:spacing w:line="260" w:lineRule="exact"/>
        <w:ind w:right="284"/>
        <w:rPr>
          <w:color w:val="000000"/>
          <w:lang w:val="lt-LT"/>
        </w:rPr>
      </w:pPr>
      <w:r w:rsidRPr="00C42360">
        <w:rPr>
          <w:color w:val="000000"/>
          <w:lang w:val="lt-LT"/>
        </w:rPr>
        <w:t xml:space="preserve">1 </w:t>
      </w:r>
      <w:r w:rsidRPr="00C42360">
        <w:rPr>
          <w:lang w:val="lt-LT"/>
        </w:rPr>
        <w:t>rinkinys venos punkcijai</w:t>
      </w:r>
    </w:p>
    <w:p w14:paraId="634E611A" w14:textId="77777777" w:rsidR="00CF18C6" w:rsidRPr="00C42360" w:rsidRDefault="00CF18C6" w:rsidP="00CF18C6">
      <w:pPr>
        <w:widowControl w:val="0"/>
        <w:spacing w:line="260" w:lineRule="exact"/>
        <w:ind w:right="284"/>
        <w:rPr>
          <w:color w:val="000000"/>
          <w:lang w:val="lt-LT"/>
        </w:rPr>
      </w:pPr>
      <w:r w:rsidRPr="00C42360">
        <w:rPr>
          <w:color w:val="000000"/>
          <w:lang w:val="lt-LT"/>
        </w:rPr>
        <w:t>2 alkoholiu suvilgyti tamponai</w:t>
      </w:r>
    </w:p>
    <w:p w14:paraId="50F00C18" w14:textId="77777777" w:rsidR="00CF18C6" w:rsidRPr="00C42360" w:rsidRDefault="00CF18C6" w:rsidP="00CF18C6">
      <w:pPr>
        <w:widowControl w:val="0"/>
        <w:spacing w:line="260" w:lineRule="exact"/>
        <w:ind w:right="284"/>
        <w:rPr>
          <w:color w:val="000000"/>
          <w:lang w:val="lt-LT"/>
        </w:rPr>
      </w:pPr>
      <w:r w:rsidRPr="00C42360">
        <w:rPr>
          <w:color w:val="000000"/>
          <w:lang w:val="lt-LT"/>
        </w:rPr>
        <w:t>1 nesterilus pleistras</w:t>
      </w:r>
    </w:p>
    <w:p w14:paraId="240CD2E8" w14:textId="77777777" w:rsidR="00CF18C6" w:rsidRPr="00C42360" w:rsidRDefault="00CF18C6" w:rsidP="00CF18C6">
      <w:pPr>
        <w:widowControl w:val="0"/>
        <w:spacing w:line="260" w:lineRule="exact"/>
        <w:ind w:right="284"/>
        <w:rPr>
          <w:color w:val="000000"/>
          <w:lang w:val="lt-LT"/>
        </w:rPr>
      </w:pPr>
    </w:p>
    <w:p w14:paraId="1B03CE1F" w14:textId="77777777" w:rsidR="00CF18C6" w:rsidRPr="00CC5311" w:rsidRDefault="00CF18C6" w:rsidP="00CF18C6">
      <w:pPr>
        <w:widowControl w:val="0"/>
        <w:spacing w:line="260" w:lineRule="exact"/>
        <w:ind w:right="284"/>
        <w:rPr>
          <w:i/>
          <w:iCs/>
          <w:color w:val="000000"/>
          <w:lang w:val="lt-LT"/>
        </w:rPr>
      </w:pPr>
      <w:r w:rsidRPr="00C42360">
        <w:rPr>
          <w:i/>
          <w:iCs/>
          <w:color w:val="000000"/>
          <w:lang w:val="lt-LT"/>
        </w:rPr>
        <w:t xml:space="preserve">Pakuotė </w:t>
      </w:r>
      <w:r w:rsidRPr="00CC5311">
        <w:rPr>
          <w:i/>
          <w:iCs/>
          <w:color w:val="000000"/>
          <w:lang w:val="lt-LT"/>
        </w:rPr>
        <w:t>su</w:t>
      </w:r>
      <w:r w:rsidRPr="00C42360">
        <w:rPr>
          <w:i/>
          <w:iCs/>
          <w:color w:val="000000"/>
          <w:lang w:val="lt-LT"/>
        </w:rPr>
        <w:t xml:space="preserve"> 10</w:t>
      </w:r>
      <w:r w:rsidRPr="00CC5311">
        <w:rPr>
          <w:i/>
          <w:iCs/>
          <w:color w:val="000000"/>
          <w:lang w:val="lt-LT"/>
        </w:rPr>
        <w:t>0</w:t>
      </w:r>
      <w:r w:rsidRPr="00C42360">
        <w:rPr>
          <w:i/>
          <w:iCs/>
          <w:color w:val="000000"/>
          <w:lang w:val="lt-LT"/>
        </w:rPr>
        <w:t>0</w:t>
      </w:r>
      <w:r w:rsidRPr="00CC5311">
        <w:rPr>
          <w:i/>
          <w:iCs/>
          <w:color w:val="000000"/>
          <w:lang w:val="lt-LT"/>
        </w:rPr>
        <w:t> TV</w:t>
      </w:r>
      <w:r w:rsidRPr="00C42360">
        <w:rPr>
          <w:i/>
          <w:iCs/>
          <w:color w:val="000000"/>
          <w:lang w:val="lt-LT"/>
        </w:rPr>
        <w:t xml:space="preserve"> / </w:t>
      </w:r>
      <w:r w:rsidRPr="00CC5311">
        <w:rPr>
          <w:i/>
          <w:iCs/>
          <w:color w:val="000000"/>
          <w:lang w:val="lt-LT"/>
        </w:rPr>
        <w:t>2</w:t>
      </w:r>
      <w:r w:rsidRPr="00C42360">
        <w:rPr>
          <w:i/>
          <w:iCs/>
          <w:color w:val="000000"/>
          <w:lang w:val="lt-LT"/>
        </w:rPr>
        <w:t>4</w:t>
      </w:r>
      <w:r w:rsidRPr="00CC5311">
        <w:rPr>
          <w:i/>
          <w:iCs/>
          <w:color w:val="000000"/>
          <w:lang w:val="lt-LT"/>
        </w:rPr>
        <w:t>0</w:t>
      </w:r>
      <w:r w:rsidRPr="00C42360">
        <w:rPr>
          <w:i/>
          <w:iCs/>
          <w:color w:val="000000"/>
          <w:lang w:val="lt-LT"/>
        </w:rPr>
        <w:t>0</w:t>
      </w:r>
      <w:r w:rsidRPr="00CC5311">
        <w:rPr>
          <w:i/>
          <w:iCs/>
          <w:color w:val="000000"/>
          <w:lang w:val="lt-LT"/>
        </w:rPr>
        <w:t> TV, kurioje yra</w:t>
      </w:r>
      <w:r w:rsidRPr="00C42360">
        <w:rPr>
          <w:i/>
          <w:iCs/>
          <w:color w:val="000000"/>
          <w:lang w:val="lt-LT"/>
        </w:rPr>
        <w:t>:</w:t>
      </w:r>
    </w:p>
    <w:p w14:paraId="7C074BCE" w14:textId="77777777" w:rsidR="00CF18C6" w:rsidRPr="00CC5311" w:rsidRDefault="00CF18C6" w:rsidP="00CF18C6">
      <w:pPr>
        <w:widowControl w:val="0"/>
        <w:spacing w:line="260" w:lineRule="exact"/>
        <w:ind w:right="284"/>
        <w:rPr>
          <w:color w:val="000000"/>
          <w:lang w:val="lt-LT"/>
        </w:rPr>
      </w:pPr>
      <w:r w:rsidRPr="00CC5311">
        <w:rPr>
          <w:color w:val="000000"/>
          <w:lang w:val="lt-LT"/>
        </w:rPr>
        <w:t>1 flakonas su milteliais</w:t>
      </w:r>
    </w:p>
    <w:p w14:paraId="3EF42827" w14:textId="77777777" w:rsidR="00CF18C6" w:rsidRPr="00CC5311" w:rsidRDefault="00CF18C6" w:rsidP="00CF18C6">
      <w:pPr>
        <w:widowControl w:val="0"/>
        <w:spacing w:line="260" w:lineRule="exact"/>
        <w:ind w:right="284"/>
        <w:rPr>
          <w:color w:val="000000"/>
          <w:lang w:val="lt-LT"/>
        </w:rPr>
      </w:pPr>
      <w:r w:rsidRPr="00CC5311">
        <w:rPr>
          <w:color w:val="000000"/>
          <w:lang w:val="lt-LT"/>
        </w:rPr>
        <w:t>1 flakonas su 1</w:t>
      </w:r>
      <w:r w:rsidRPr="00C42360">
        <w:rPr>
          <w:color w:val="000000"/>
          <w:lang w:val="lt-LT"/>
        </w:rPr>
        <w:t>5</w:t>
      </w:r>
      <w:r w:rsidRPr="00CC5311">
        <w:rPr>
          <w:color w:val="000000"/>
          <w:lang w:val="lt-LT"/>
        </w:rPr>
        <w:t> ml injekcinio vandens</w:t>
      </w:r>
    </w:p>
    <w:p w14:paraId="37B545FF" w14:textId="77777777" w:rsidR="00CF18C6" w:rsidRPr="00CC5311" w:rsidRDefault="00CF18C6" w:rsidP="00CF18C6">
      <w:pPr>
        <w:widowControl w:val="0"/>
        <w:spacing w:line="260" w:lineRule="exact"/>
        <w:ind w:right="284"/>
        <w:rPr>
          <w:color w:val="000000"/>
          <w:lang w:val="lt-LT"/>
        </w:rPr>
      </w:pPr>
      <w:r w:rsidRPr="00CC5311">
        <w:rPr>
          <w:color w:val="000000"/>
          <w:lang w:val="lt-LT"/>
        </w:rPr>
        <w:t>1 tirpalo perpylimo prietaisas su filtru 20/20</w:t>
      </w:r>
    </w:p>
    <w:p w14:paraId="404B1BB5" w14:textId="77777777" w:rsidR="00CF18C6" w:rsidRPr="00CC5311" w:rsidRDefault="00CF18C6" w:rsidP="00CF18C6">
      <w:pPr>
        <w:widowControl w:val="0"/>
        <w:spacing w:line="260" w:lineRule="exact"/>
        <w:ind w:right="284"/>
        <w:rPr>
          <w:color w:val="000000"/>
          <w:u w:val="single"/>
          <w:lang w:val="lt-LT"/>
        </w:rPr>
      </w:pPr>
      <w:r w:rsidRPr="00CC5311">
        <w:rPr>
          <w:color w:val="000000"/>
          <w:u w:val="single"/>
          <w:lang w:val="lt-LT"/>
        </w:rPr>
        <w:t>Suleidimo rinkinys (vidinė dėžutė):</w:t>
      </w:r>
    </w:p>
    <w:p w14:paraId="1C72C0F4" w14:textId="77777777" w:rsidR="00CF18C6" w:rsidRPr="00CC5311" w:rsidRDefault="00CF18C6" w:rsidP="00CF18C6">
      <w:pPr>
        <w:widowControl w:val="0"/>
        <w:spacing w:line="260" w:lineRule="exact"/>
        <w:ind w:right="284"/>
        <w:rPr>
          <w:color w:val="000000"/>
          <w:lang w:val="lt-LT"/>
        </w:rPr>
      </w:pPr>
      <w:r w:rsidRPr="00CC5311">
        <w:rPr>
          <w:color w:val="000000"/>
          <w:lang w:val="lt-LT"/>
        </w:rPr>
        <w:t xml:space="preserve">1 vienkartinis </w:t>
      </w:r>
      <w:r w:rsidRPr="00C42360">
        <w:rPr>
          <w:color w:val="000000"/>
          <w:lang w:val="lt-LT"/>
        </w:rPr>
        <w:t>2</w:t>
      </w:r>
      <w:r w:rsidRPr="00CC5311">
        <w:rPr>
          <w:color w:val="000000"/>
          <w:lang w:val="lt-LT"/>
        </w:rPr>
        <w:t>0 ml švirkštas</w:t>
      </w:r>
    </w:p>
    <w:p w14:paraId="79610E14" w14:textId="77777777" w:rsidR="00CF18C6" w:rsidRPr="00CC5311" w:rsidRDefault="00CF18C6" w:rsidP="00CF18C6">
      <w:pPr>
        <w:widowControl w:val="0"/>
        <w:spacing w:line="260" w:lineRule="exact"/>
        <w:ind w:right="284"/>
        <w:rPr>
          <w:color w:val="000000"/>
          <w:lang w:val="lt-LT"/>
        </w:rPr>
      </w:pPr>
      <w:r w:rsidRPr="00CC5311">
        <w:rPr>
          <w:color w:val="000000"/>
          <w:lang w:val="lt-LT"/>
        </w:rPr>
        <w:t>1 rinkinys venos punkcijai</w:t>
      </w:r>
    </w:p>
    <w:p w14:paraId="1B66135F" w14:textId="77777777" w:rsidR="00CF18C6" w:rsidRPr="00CC5311" w:rsidRDefault="00CF18C6" w:rsidP="00CF18C6">
      <w:pPr>
        <w:widowControl w:val="0"/>
        <w:spacing w:line="260" w:lineRule="exact"/>
        <w:ind w:right="284"/>
        <w:rPr>
          <w:color w:val="000000"/>
          <w:lang w:val="lt-LT"/>
        </w:rPr>
      </w:pPr>
      <w:r w:rsidRPr="00CC5311">
        <w:rPr>
          <w:color w:val="000000"/>
          <w:lang w:val="lt-LT"/>
        </w:rPr>
        <w:t>2 alkoholiu suvilgyti tamponai</w:t>
      </w:r>
    </w:p>
    <w:p w14:paraId="3601F1F6" w14:textId="77777777" w:rsidR="00CF18C6" w:rsidRPr="00CC5311" w:rsidRDefault="00CF18C6" w:rsidP="00CF18C6">
      <w:pPr>
        <w:widowControl w:val="0"/>
        <w:spacing w:line="260" w:lineRule="exact"/>
        <w:ind w:right="284"/>
        <w:rPr>
          <w:color w:val="000000"/>
          <w:lang w:val="lt-LT"/>
        </w:rPr>
      </w:pPr>
      <w:r w:rsidRPr="00CC5311">
        <w:rPr>
          <w:color w:val="000000"/>
          <w:lang w:val="lt-LT"/>
        </w:rPr>
        <w:t xml:space="preserve">1 </w:t>
      </w:r>
      <w:r w:rsidR="00E265FD" w:rsidRPr="00C42360">
        <w:rPr>
          <w:color w:val="000000"/>
          <w:lang w:val="lt-LT"/>
        </w:rPr>
        <w:t xml:space="preserve">nesterilus </w:t>
      </w:r>
      <w:r w:rsidRPr="00CC5311">
        <w:rPr>
          <w:color w:val="000000"/>
          <w:lang w:val="lt-LT"/>
        </w:rPr>
        <w:t>pleistras</w:t>
      </w:r>
    </w:p>
    <w:p w14:paraId="03AC4B07" w14:textId="77777777" w:rsidR="007859EA" w:rsidRPr="00C42360" w:rsidRDefault="007859EA">
      <w:pPr>
        <w:suppressLineNumbers/>
        <w:spacing w:line="260" w:lineRule="exact"/>
        <w:rPr>
          <w:lang w:val="lt-LT"/>
        </w:rPr>
      </w:pPr>
    </w:p>
    <w:p w14:paraId="03C70B29" w14:textId="77777777" w:rsidR="007859EA" w:rsidRPr="00C42360" w:rsidRDefault="00B84951">
      <w:pPr>
        <w:numPr>
          <w:ilvl w:val="12"/>
          <w:numId w:val="0"/>
        </w:numPr>
        <w:ind w:right="-2"/>
        <w:rPr>
          <w:lang w:val="lt-LT"/>
        </w:rPr>
      </w:pPr>
      <w:r w:rsidRPr="00C42360">
        <w:rPr>
          <w:lang w:val="lt-LT" w:bidi="lt-LT"/>
        </w:rPr>
        <w:t>Gali būti tiekiamos ne visų dydžių pakuotės.</w:t>
      </w:r>
    </w:p>
    <w:p w14:paraId="0603DF8B" w14:textId="77777777" w:rsidR="007859EA" w:rsidRPr="00C42360" w:rsidRDefault="007859EA">
      <w:pPr>
        <w:numPr>
          <w:ilvl w:val="12"/>
          <w:numId w:val="0"/>
        </w:numPr>
        <w:ind w:right="-2"/>
        <w:rPr>
          <w:lang w:val="lt-LT"/>
        </w:rPr>
      </w:pPr>
    </w:p>
    <w:p w14:paraId="5DA37B16" w14:textId="77777777" w:rsidR="007859EA" w:rsidRPr="00C42360" w:rsidRDefault="00B84951">
      <w:pPr>
        <w:numPr>
          <w:ilvl w:val="12"/>
          <w:numId w:val="0"/>
        </w:numPr>
        <w:ind w:right="-2"/>
        <w:rPr>
          <w:b/>
          <w:bCs/>
          <w:lang w:val="lt-LT"/>
        </w:rPr>
      </w:pPr>
      <w:r w:rsidRPr="00C42360">
        <w:rPr>
          <w:b/>
          <w:bCs/>
          <w:lang w:val="lt-LT"/>
        </w:rPr>
        <w:t>Registruotojas ir gamintojas</w:t>
      </w:r>
    </w:p>
    <w:p w14:paraId="63B5DF8B" w14:textId="77777777" w:rsidR="007859EA" w:rsidRPr="00C42360" w:rsidRDefault="00B84951">
      <w:pPr>
        <w:rPr>
          <w:lang w:val="lt-LT"/>
        </w:rPr>
      </w:pPr>
      <w:r w:rsidRPr="00C42360">
        <w:rPr>
          <w:lang w:val="lt-LT"/>
        </w:rPr>
        <w:t>CSL Behring GmbH</w:t>
      </w:r>
    </w:p>
    <w:p w14:paraId="534DCE8E" w14:textId="77777777" w:rsidR="007859EA" w:rsidRPr="00C42360" w:rsidRDefault="00B84951">
      <w:pPr>
        <w:rPr>
          <w:lang w:val="lt-LT"/>
        </w:rPr>
      </w:pPr>
      <w:r w:rsidRPr="00C42360">
        <w:rPr>
          <w:lang w:val="lt-LT"/>
        </w:rPr>
        <w:t>Emil-von-Behring-Straße 76</w:t>
      </w:r>
    </w:p>
    <w:p w14:paraId="6AFA0F7A" w14:textId="77777777" w:rsidR="007859EA" w:rsidRPr="00C42360" w:rsidRDefault="00B84951">
      <w:pPr>
        <w:rPr>
          <w:lang w:val="lt-LT"/>
        </w:rPr>
      </w:pPr>
      <w:r w:rsidRPr="00C42360">
        <w:rPr>
          <w:lang w:val="lt-LT"/>
        </w:rPr>
        <w:t>35041 Marburg</w:t>
      </w:r>
    </w:p>
    <w:p w14:paraId="163098C2" w14:textId="77777777" w:rsidR="007859EA" w:rsidRPr="00C42360" w:rsidRDefault="00B84951">
      <w:pPr>
        <w:rPr>
          <w:lang w:val="lt-LT"/>
        </w:rPr>
      </w:pPr>
      <w:r w:rsidRPr="00C42360">
        <w:rPr>
          <w:lang w:val="lt-LT"/>
        </w:rPr>
        <w:t>Vokietija</w:t>
      </w:r>
    </w:p>
    <w:p w14:paraId="6161116F" w14:textId="77777777" w:rsidR="007859EA" w:rsidRPr="00C42360" w:rsidRDefault="007859EA">
      <w:pPr>
        <w:rPr>
          <w:lang w:val="lt-LT"/>
        </w:rPr>
      </w:pPr>
    </w:p>
    <w:p w14:paraId="63E6A9B0" w14:textId="77777777" w:rsidR="00A82355" w:rsidRDefault="00E265FD" w:rsidP="00A8685E">
      <w:pPr>
        <w:keepNext/>
        <w:tabs>
          <w:tab w:val="clear" w:pos="567"/>
        </w:tabs>
        <w:autoSpaceDE w:val="0"/>
        <w:autoSpaceDN w:val="0"/>
        <w:adjustRightInd w:val="0"/>
        <w:rPr>
          <w:sz w:val="24"/>
          <w:szCs w:val="24"/>
          <w:lang w:val="en-US" w:eastAsia="zh-CN"/>
        </w:rPr>
      </w:pPr>
      <w:r w:rsidRPr="00C42360">
        <w:rPr>
          <w:b/>
          <w:lang w:val="lt-LT"/>
        </w:rPr>
        <w:t xml:space="preserve">Šis vaistas </w:t>
      </w:r>
      <w:r w:rsidR="00A8685E" w:rsidRPr="00A8685E">
        <w:rPr>
          <w:b/>
          <w:lang w:val="lt-LT"/>
        </w:rPr>
        <w:t>Europos ekonominės erdvės valstybėse narėse</w:t>
      </w:r>
      <w:r w:rsidRPr="00C42360">
        <w:rPr>
          <w:b/>
          <w:lang w:val="lt-LT"/>
        </w:rPr>
        <w:t xml:space="preserve"> valstybėse narėse registruotas tokiais pavadinimais</w:t>
      </w:r>
      <w:r w:rsidRPr="00C42360">
        <w:rPr>
          <w:lang w:val="lt-LT"/>
        </w:rPr>
        <w:t>:</w:t>
      </w:r>
    </w:p>
    <w:p w14:paraId="2308A107" w14:textId="77777777" w:rsidR="006B6956" w:rsidRDefault="006B6956" w:rsidP="00A8685E">
      <w:pPr>
        <w:keepNext/>
        <w:tabs>
          <w:tab w:val="clear" w:pos="567"/>
        </w:tabs>
        <w:autoSpaceDE w:val="0"/>
        <w:autoSpaceDN w:val="0"/>
        <w:adjustRightInd w:val="0"/>
        <w:rPr>
          <w:sz w:val="24"/>
          <w:szCs w:val="24"/>
          <w:lang w:val="en-US" w:eastAsia="zh-CN"/>
        </w:rPr>
      </w:pPr>
    </w:p>
    <w:tbl>
      <w:tblPr>
        <w:tblStyle w:val="Lentelstinklelis"/>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7847"/>
        <w:gridCol w:w="130"/>
      </w:tblGrid>
      <w:tr w:rsidR="00A82355" w:rsidRPr="006B6956" w14:paraId="730A9217" w14:textId="77777777" w:rsidTr="006B6956">
        <w:tc>
          <w:tcPr>
            <w:tcW w:w="993" w:type="dxa"/>
          </w:tcPr>
          <w:p w14:paraId="1D164616" w14:textId="77777777" w:rsidR="00A82355" w:rsidRPr="006B6956" w:rsidRDefault="00A82355" w:rsidP="00A8685E">
            <w:pPr>
              <w:keepNext/>
              <w:numPr>
                <w:ilvl w:val="12"/>
                <w:numId w:val="0"/>
              </w:numPr>
              <w:ind w:right="-2"/>
              <w:rPr>
                <w:rFonts w:ascii="Times New Roman" w:hAnsi="Times New Roman"/>
                <w:lang w:val="lt-LT"/>
              </w:rPr>
            </w:pPr>
            <w:r w:rsidRPr="006B6956">
              <w:rPr>
                <w:rFonts w:ascii="Times New Roman" w:hAnsi="Times New Roman"/>
                <w:lang w:val="en-US" w:eastAsia="zh-CN"/>
              </w:rPr>
              <w:t>Suomija</w:t>
            </w:r>
            <w:r w:rsidR="006B6956" w:rsidRPr="006B6956">
              <w:rPr>
                <w:rFonts w:ascii="Times New Roman" w:hAnsi="Times New Roman"/>
                <w:lang w:val="en-US" w:eastAsia="zh-CN"/>
              </w:rPr>
              <w:t>:</w:t>
            </w:r>
          </w:p>
        </w:tc>
        <w:tc>
          <w:tcPr>
            <w:tcW w:w="8080" w:type="dxa"/>
            <w:gridSpan w:val="2"/>
          </w:tcPr>
          <w:p w14:paraId="7A8B8AD6" w14:textId="77777777" w:rsidR="00A82355" w:rsidRPr="006B6956" w:rsidRDefault="00A8685E" w:rsidP="00A8685E">
            <w:pPr>
              <w:keepNext/>
              <w:numPr>
                <w:ilvl w:val="12"/>
                <w:numId w:val="0"/>
              </w:numPr>
              <w:ind w:right="-2"/>
              <w:rPr>
                <w:rFonts w:ascii="Times New Roman" w:hAnsi="Times New Roman"/>
                <w:lang w:val="en-US" w:eastAsia="zh-CN"/>
              </w:rPr>
            </w:pPr>
            <w:r w:rsidRPr="006B6956">
              <w:rPr>
                <w:rFonts w:ascii="Times New Roman" w:hAnsi="Times New Roman"/>
                <w:lang w:val="en-US" w:eastAsia="zh-CN"/>
              </w:rPr>
              <w:t xml:space="preserve">Haemwill </w:t>
            </w:r>
            <w:r w:rsidR="00A82355" w:rsidRPr="006B6956">
              <w:rPr>
                <w:rFonts w:ascii="Times New Roman" w:hAnsi="Times New Roman"/>
                <w:lang w:val="en-US" w:eastAsia="zh-CN"/>
              </w:rPr>
              <w:t xml:space="preserve">250 IU/600 IU </w:t>
            </w:r>
            <w:r w:rsidRPr="006B6956">
              <w:rPr>
                <w:rFonts w:ascii="Times New Roman" w:hAnsi="Times New Roman"/>
                <w:lang w:val="en-US" w:eastAsia="zh-CN"/>
              </w:rPr>
              <w:t xml:space="preserve">injektio-/infuusiokuiva-aine ja liuotin, liuosta varten </w:t>
            </w:r>
          </w:p>
          <w:p w14:paraId="565A3392" w14:textId="77777777" w:rsidR="00A82355" w:rsidRPr="006B6956" w:rsidRDefault="00A8685E" w:rsidP="00A8685E">
            <w:pPr>
              <w:keepNext/>
              <w:tabs>
                <w:tab w:val="clear" w:pos="567"/>
              </w:tabs>
              <w:autoSpaceDE w:val="0"/>
              <w:autoSpaceDN w:val="0"/>
              <w:adjustRightInd w:val="0"/>
              <w:rPr>
                <w:rFonts w:ascii="Times New Roman" w:hAnsi="Times New Roman"/>
                <w:lang w:val="en-US" w:eastAsia="zh-CN"/>
              </w:rPr>
            </w:pPr>
            <w:r w:rsidRPr="006B6956">
              <w:rPr>
                <w:rFonts w:ascii="Times New Roman" w:hAnsi="Times New Roman"/>
                <w:lang w:val="en-US" w:eastAsia="zh-CN"/>
              </w:rPr>
              <w:t xml:space="preserve">Haemwill </w:t>
            </w:r>
            <w:r w:rsidR="00A82355" w:rsidRPr="006B6956">
              <w:rPr>
                <w:rFonts w:ascii="Times New Roman" w:hAnsi="Times New Roman"/>
                <w:lang w:val="en-US" w:eastAsia="zh-CN"/>
              </w:rPr>
              <w:t>500 IU/1200 IU</w:t>
            </w:r>
            <w:r w:rsidRPr="006B6956">
              <w:rPr>
                <w:rFonts w:ascii="Times New Roman" w:hAnsi="Times New Roman"/>
                <w:lang w:val="en-US" w:eastAsia="zh-CN"/>
              </w:rPr>
              <w:t xml:space="preserve"> injektio-/infuusiokuiva-aine ja liuotin, liuosta varten</w:t>
            </w:r>
          </w:p>
          <w:p w14:paraId="5D793D62" w14:textId="77777777" w:rsidR="00A82355" w:rsidRPr="006B6956" w:rsidRDefault="00A8685E" w:rsidP="00A8685E">
            <w:pPr>
              <w:keepNext/>
              <w:tabs>
                <w:tab w:val="clear" w:pos="567"/>
              </w:tabs>
              <w:autoSpaceDE w:val="0"/>
              <w:autoSpaceDN w:val="0"/>
              <w:adjustRightInd w:val="0"/>
              <w:rPr>
                <w:rFonts w:ascii="Times New Roman" w:hAnsi="Times New Roman"/>
                <w:lang w:val="en-US" w:eastAsia="zh-CN"/>
              </w:rPr>
            </w:pPr>
            <w:r w:rsidRPr="006B6956">
              <w:rPr>
                <w:rFonts w:ascii="Times New Roman" w:hAnsi="Times New Roman"/>
                <w:lang w:val="en-US" w:eastAsia="zh-CN"/>
              </w:rPr>
              <w:t xml:space="preserve">Haemwill </w:t>
            </w:r>
            <w:r w:rsidR="00A82355" w:rsidRPr="006B6956">
              <w:rPr>
                <w:rFonts w:ascii="Times New Roman" w:hAnsi="Times New Roman"/>
                <w:lang w:val="en-US" w:eastAsia="zh-CN"/>
              </w:rPr>
              <w:t>1000 IU/2400 IU injektio-/infuusiokuiva-aine ja liuotin, liuosta varten</w:t>
            </w:r>
          </w:p>
          <w:p w14:paraId="0F34AE2C" w14:textId="77777777" w:rsidR="006B6956" w:rsidRPr="006B6956" w:rsidRDefault="006B6956" w:rsidP="00A8685E">
            <w:pPr>
              <w:keepNext/>
              <w:tabs>
                <w:tab w:val="clear" w:pos="567"/>
              </w:tabs>
              <w:autoSpaceDE w:val="0"/>
              <w:autoSpaceDN w:val="0"/>
              <w:adjustRightInd w:val="0"/>
              <w:rPr>
                <w:rFonts w:ascii="Times New Roman" w:hAnsi="Times New Roman"/>
                <w:lang w:val="lt-LT"/>
              </w:rPr>
            </w:pPr>
          </w:p>
        </w:tc>
      </w:tr>
      <w:tr w:rsidR="00A82355" w:rsidRPr="00CE0325" w14:paraId="68E8E94D" w14:textId="77777777" w:rsidTr="006B6956">
        <w:tc>
          <w:tcPr>
            <w:tcW w:w="993" w:type="dxa"/>
          </w:tcPr>
          <w:p w14:paraId="779380D3" w14:textId="77777777" w:rsidR="00A82355" w:rsidRPr="006B6956" w:rsidRDefault="00A82355" w:rsidP="00A8685E">
            <w:pPr>
              <w:keepNext/>
              <w:numPr>
                <w:ilvl w:val="12"/>
                <w:numId w:val="0"/>
              </w:numPr>
              <w:ind w:right="-2"/>
              <w:rPr>
                <w:rFonts w:ascii="Times New Roman" w:hAnsi="Times New Roman"/>
                <w:lang w:val="en-US" w:eastAsia="zh-CN"/>
              </w:rPr>
            </w:pPr>
            <w:r w:rsidRPr="006B6956">
              <w:rPr>
                <w:rFonts w:ascii="Times New Roman" w:hAnsi="Times New Roman"/>
                <w:lang w:val="en-US" w:eastAsia="zh-CN"/>
              </w:rPr>
              <w:t>Bulgarija</w:t>
            </w:r>
            <w:r w:rsidR="006B6956" w:rsidRPr="006B6956">
              <w:rPr>
                <w:rFonts w:ascii="Times New Roman" w:hAnsi="Times New Roman"/>
                <w:lang w:val="en-US" w:eastAsia="zh-CN"/>
              </w:rPr>
              <w:t>:</w:t>
            </w:r>
          </w:p>
        </w:tc>
        <w:tc>
          <w:tcPr>
            <w:tcW w:w="8080" w:type="dxa"/>
            <w:gridSpan w:val="2"/>
          </w:tcPr>
          <w:p w14:paraId="70C2243F" w14:textId="77777777" w:rsidR="00A82355" w:rsidRPr="00A8787C" w:rsidRDefault="00A82355" w:rsidP="00A8685E">
            <w:pPr>
              <w:keepNext/>
              <w:numPr>
                <w:ilvl w:val="12"/>
                <w:numId w:val="0"/>
              </w:numPr>
              <w:ind w:right="-2"/>
              <w:rPr>
                <w:rFonts w:ascii="Times New Roman" w:hAnsi="Times New Roman"/>
                <w:lang w:val="ru-RU" w:eastAsia="zh-CN"/>
              </w:rPr>
            </w:pPr>
            <w:r w:rsidRPr="00A8787C">
              <w:rPr>
                <w:rFonts w:ascii="Times New Roman" w:hAnsi="Times New Roman"/>
                <w:lang w:val="ru-RU" w:eastAsia="zh-CN"/>
              </w:rPr>
              <w:t xml:space="preserve">Хемейт </w:t>
            </w:r>
            <w:r w:rsidRPr="006B6956">
              <w:rPr>
                <w:rFonts w:ascii="Times New Roman" w:hAnsi="Times New Roman"/>
                <w:lang w:val="en-US" w:eastAsia="zh-CN"/>
              </w:rPr>
              <w:t>P</w:t>
            </w:r>
            <w:r w:rsidR="006B6956" w:rsidRPr="00A8787C">
              <w:rPr>
                <w:rFonts w:ascii="Times New Roman" w:hAnsi="Times New Roman"/>
                <w:lang w:val="ru-RU" w:eastAsia="zh-CN"/>
              </w:rPr>
              <w:t xml:space="preserve"> </w:t>
            </w:r>
            <w:r w:rsidRPr="00A8787C">
              <w:rPr>
                <w:rFonts w:ascii="Times New Roman" w:hAnsi="Times New Roman"/>
                <w:lang w:val="ru-RU" w:eastAsia="zh-CN"/>
              </w:rPr>
              <w:t xml:space="preserve">250 </w:t>
            </w:r>
            <w:r w:rsidRPr="006B6956">
              <w:rPr>
                <w:rFonts w:ascii="Times New Roman" w:hAnsi="Times New Roman"/>
                <w:lang w:val="en-US" w:eastAsia="zh-CN"/>
              </w:rPr>
              <w:t>IU</w:t>
            </w:r>
            <w:r w:rsidRPr="00A8787C">
              <w:rPr>
                <w:rFonts w:ascii="Times New Roman" w:hAnsi="Times New Roman"/>
                <w:lang w:val="ru-RU" w:eastAsia="zh-CN"/>
              </w:rPr>
              <w:t xml:space="preserve">/600 </w:t>
            </w:r>
            <w:r w:rsidRPr="006B6956">
              <w:rPr>
                <w:rFonts w:ascii="Times New Roman" w:hAnsi="Times New Roman"/>
                <w:lang w:val="en-US" w:eastAsia="zh-CN"/>
              </w:rPr>
              <w:t>IU</w:t>
            </w:r>
            <w:r w:rsidR="006B6956" w:rsidRPr="00A8787C">
              <w:rPr>
                <w:rFonts w:ascii="Times New Roman" w:hAnsi="Times New Roman"/>
                <w:lang w:val="ru-RU" w:eastAsia="zh-CN"/>
              </w:rPr>
              <w:t xml:space="preserve"> прах и разтворител за инжекционен/инфузионен разтвор</w:t>
            </w:r>
          </w:p>
          <w:p w14:paraId="62F57FFE" w14:textId="77777777" w:rsidR="00A82355" w:rsidRPr="00A8787C" w:rsidRDefault="006B6956" w:rsidP="00A8685E">
            <w:pPr>
              <w:keepNext/>
              <w:numPr>
                <w:ilvl w:val="12"/>
                <w:numId w:val="0"/>
              </w:numPr>
              <w:ind w:right="-2"/>
              <w:rPr>
                <w:rFonts w:ascii="Times New Roman" w:hAnsi="Times New Roman"/>
                <w:lang w:val="ru-RU" w:eastAsia="zh-CN"/>
              </w:rPr>
            </w:pPr>
            <w:r w:rsidRPr="00A8787C">
              <w:rPr>
                <w:rFonts w:ascii="Times New Roman" w:hAnsi="Times New Roman"/>
                <w:lang w:val="ru-RU" w:eastAsia="zh-CN"/>
              </w:rPr>
              <w:t xml:space="preserve">Хемейт </w:t>
            </w:r>
            <w:r w:rsidR="001B5E3F">
              <w:rPr>
                <w:rFonts w:ascii="Times New Roman" w:hAnsi="Times New Roman"/>
                <w:lang w:val="en-US" w:eastAsia="zh-CN"/>
              </w:rPr>
              <w:t>P</w:t>
            </w:r>
            <w:r w:rsidR="001B5E3F" w:rsidRPr="00A8787C">
              <w:rPr>
                <w:rFonts w:ascii="Times New Roman" w:hAnsi="Times New Roman"/>
                <w:lang w:val="ru-RU" w:eastAsia="zh-CN"/>
              </w:rPr>
              <w:t xml:space="preserve"> </w:t>
            </w:r>
            <w:r w:rsidR="00A82355" w:rsidRPr="00A8787C">
              <w:rPr>
                <w:rFonts w:ascii="Times New Roman" w:hAnsi="Times New Roman"/>
                <w:lang w:val="ru-RU" w:eastAsia="zh-CN"/>
              </w:rPr>
              <w:t xml:space="preserve">500 </w:t>
            </w:r>
            <w:r w:rsidR="00A82355" w:rsidRPr="006B6956">
              <w:rPr>
                <w:rFonts w:ascii="Times New Roman" w:hAnsi="Times New Roman"/>
                <w:lang w:val="en-US" w:eastAsia="zh-CN"/>
              </w:rPr>
              <w:t>IU</w:t>
            </w:r>
            <w:r w:rsidR="00A82355" w:rsidRPr="00A8787C">
              <w:rPr>
                <w:rFonts w:ascii="Times New Roman" w:hAnsi="Times New Roman"/>
                <w:lang w:val="ru-RU" w:eastAsia="zh-CN"/>
              </w:rPr>
              <w:t xml:space="preserve">/1200 </w:t>
            </w:r>
            <w:r w:rsidR="00A82355" w:rsidRPr="006B6956">
              <w:rPr>
                <w:rFonts w:ascii="Times New Roman" w:hAnsi="Times New Roman"/>
                <w:lang w:val="en-US" w:eastAsia="zh-CN"/>
              </w:rPr>
              <w:t>IU</w:t>
            </w:r>
            <w:r w:rsidRPr="00A8787C">
              <w:rPr>
                <w:rFonts w:ascii="Times New Roman" w:hAnsi="Times New Roman"/>
                <w:lang w:val="ru-RU" w:eastAsia="zh-CN"/>
              </w:rPr>
              <w:t xml:space="preserve"> прах и разтворител за инжекционен/инфузионен разтвор</w:t>
            </w:r>
          </w:p>
          <w:p w14:paraId="7F3C1DE5" w14:textId="77777777" w:rsidR="00A82355" w:rsidRPr="00A8787C" w:rsidRDefault="006B6956" w:rsidP="001B5E3F">
            <w:pPr>
              <w:keepNext/>
              <w:numPr>
                <w:ilvl w:val="12"/>
                <w:numId w:val="0"/>
              </w:numPr>
              <w:ind w:right="-109"/>
              <w:rPr>
                <w:rFonts w:ascii="Times New Roman" w:hAnsi="Times New Roman"/>
                <w:lang w:val="ru-RU" w:eastAsia="zh-CN"/>
              </w:rPr>
            </w:pPr>
            <w:r w:rsidRPr="00A8787C">
              <w:rPr>
                <w:rFonts w:ascii="Times New Roman" w:hAnsi="Times New Roman"/>
                <w:lang w:val="ru-RU" w:eastAsia="zh-CN"/>
              </w:rPr>
              <w:t xml:space="preserve">Хемейт </w:t>
            </w:r>
            <w:r w:rsidR="001B5E3F">
              <w:rPr>
                <w:rFonts w:ascii="Times New Roman" w:hAnsi="Times New Roman"/>
                <w:lang w:val="en-US" w:eastAsia="zh-CN"/>
              </w:rPr>
              <w:t>P</w:t>
            </w:r>
            <w:r w:rsidR="001B5E3F" w:rsidRPr="00A8787C">
              <w:rPr>
                <w:rFonts w:ascii="Times New Roman" w:hAnsi="Times New Roman"/>
                <w:lang w:val="ru-RU" w:eastAsia="zh-CN"/>
              </w:rPr>
              <w:t xml:space="preserve"> </w:t>
            </w:r>
            <w:r w:rsidR="00A82355" w:rsidRPr="00A8787C">
              <w:rPr>
                <w:rFonts w:ascii="Times New Roman" w:hAnsi="Times New Roman"/>
                <w:lang w:val="ru-RU" w:eastAsia="zh-CN"/>
              </w:rPr>
              <w:t xml:space="preserve">1000 </w:t>
            </w:r>
            <w:r w:rsidR="00A82355" w:rsidRPr="006B6956">
              <w:rPr>
                <w:rFonts w:ascii="Times New Roman" w:hAnsi="Times New Roman"/>
                <w:lang w:val="en-US" w:eastAsia="zh-CN"/>
              </w:rPr>
              <w:t>IU</w:t>
            </w:r>
            <w:r w:rsidR="00A82355" w:rsidRPr="00A8787C">
              <w:rPr>
                <w:rFonts w:ascii="Times New Roman" w:hAnsi="Times New Roman"/>
                <w:lang w:val="ru-RU" w:eastAsia="zh-CN"/>
              </w:rPr>
              <w:t xml:space="preserve">/2400 </w:t>
            </w:r>
            <w:r w:rsidR="00A82355" w:rsidRPr="006B6956">
              <w:rPr>
                <w:rFonts w:ascii="Times New Roman" w:hAnsi="Times New Roman"/>
                <w:lang w:val="en-US" w:eastAsia="zh-CN"/>
              </w:rPr>
              <w:t>IU</w:t>
            </w:r>
            <w:r w:rsidRPr="00A8787C">
              <w:rPr>
                <w:rFonts w:ascii="Times New Roman" w:hAnsi="Times New Roman"/>
                <w:lang w:val="ru-RU" w:eastAsia="zh-CN"/>
              </w:rPr>
              <w:t xml:space="preserve"> </w:t>
            </w:r>
            <w:r w:rsidR="00A82355" w:rsidRPr="00A8787C">
              <w:rPr>
                <w:rFonts w:ascii="Times New Roman" w:hAnsi="Times New Roman"/>
                <w:lang w:val="ru-RU" w:eastAsia="zh-CN"/>
              </w:rPr>
              <w:t>прах и разтворител за инжекционен/инфузионен разтвор</w:t>
            </w:r>
          </w:p>
          <w:p w14:paraId="4053C63D" w14:textId="77777777" w:rsidR="006B6956" w:rsidRPr="00A8787C" w:rsidRDefault="006B6956" w:rsidP="006B6956">
            <w:pPr>
              <w:keepNext/>
              <w:numPr>
                <w:ilvl w:val="12"/>
                <w:numId w:val="0"/>
              </w:numPr>
              <w:ind w:right="-2"/>
              <w:rPr>
                <w:rFonts w:ascii="Times New Roman" w:hAnsi="Times New Roman"/>
                <w:lang w:val="ru-RU" w:eastAsia="zh-CN"/>
              </w:rPr>
            </w:pPr>
          </w:p>
        </w:tc>
      </w:tr>
      <w:tr w:rsidR="00A82355" w:rsidRPr="006B6956" w14:paraId="77670EAF" w14:textId="77777777" w:rsidTr="006B6956">
        <w:trPr>
          <w:gridAfter w:val="1"/>
          <w:wAfter w:w="132" w:type="dxa"/>
        </w:trPr>
        <w:tc>
          <w:tcPr>
            <w:tcW w:w="993" w:type="dxa"/>
          </w:tcPr>
          <w:p w14:paraId="4A4B1254" w14:textId="77777777" w:rsidR="00A82355" w:rsidRPr="006B6956" w:rsidRDefault="00A82355" w:rsidP="00E265FD">
            <w:pPr>
              <w:numPr>
                <w:ilvl w:val="12"/>
                <w:numId w:val="0"/>
              </w:numPr>
              <w:ind w:right="-2"/>
              <w:rPr>
                <w:rFonts w:ascii="Times New Roman" w:hAnsi="Times New Roman"/>
                <w:lang w:val="en-US" w:eastAsia="zh-CN"/>
              </w:rPr>
            </w:pPr>
            <w:r w:rsidRPr="006B6956">
              <w:rPr>
                <w:rFonts w:ascii="Times New Roman" w:hAnsi="Times New Roman"/>
                <w:lang w:val="en-US" w:eastAsia="zh-CN"/>
              </w:rPr>
              <w:t>Estija</w:t>
            </w:r>
            <w:r w:rsidR="006B6956" w:rsidRPr="006B6956">
              <w:rPr>
                <w:rFonts w:ascii="Times New Roman" w:hAnsi="Times New Roman"/>
                <w:lang w:val="en-US" w:eastAsia="zh-CN"/>
              </w:rPr>
              <w:t>:</w:t>
            </w:r>
          </w:p>
        </w:tc>
        <w:tc>
          <w:tcPr>
            <w:tcW w:w="7948" w:type="dxa"/>
          </w:tcPr>
          <w:p w14:paraId="3D0AF4CF" w14:textId="77777777" w:rsidR="00A82355" w:rsidRPr="006B6956" w:rsidRDefault="00A82355" w:rsidP="00A82355">
            <w:pPr>
              <w:tabs>
                <w:tab w:val="clear" w:pos="567"/>
              </w:tabs>
              <w:autoSpaceDE w:val="0"/>
              <w:autoSpaceDN w:val="0"/>
              <w:adjustRightInd w:val="0"/>
              <w:rPr>
                <w:rFonts w:ascii="Times New Roman" w:hAnsi="Times New Roman"/>
                <w:lang w:val="en-US" w:eastAsia="zh-CN"/>
              </w:rPr>
            </w:pPr>
            <w:r w:rsidRPr="006B6956">
              <w:rPr>
                <w:rFonts w:ascii="Times New Roman" w:hAnsi="Times New Roman"/>
                <w:lang w:val="en-US" w:eastAsia="zh-CN"/>
              </w:rPr>
              <w:t>Haemate</w:t>
            </w:r>
            <w:r w:rsidR="006B6956" w:rsidRPr="006B6956">
              <w:rPr>
                <w:rFonts w:ascii="Times New Roman" w:hAnsi="Times New Roman"/>
                <w:lang w:val="en-US" w:eastAsia="zh-CN"/>
              </w:rPr>
              <w:t xml:space="preserve"> </w:t>
            </w:r>
            <w:r w:rsidRPr="006B6956">
              <w:rPr>
                <w:rFonts w:ascii="Times New Roman" w:hAnsi="Times New Roman"/>
                <w:lang w:val="en-US" w:eastAsia="zh-CN"/>
              </w:rPr>
              <w:t>250 RÜ / 600 RÜ</w:t>
            </w:r>
            <w:r w:rsidR="006B6956" w:rsidRPr="006B6956">
              <w:rPr>
                <w:rFonts w:ascii="Times New Roman" w:hAnsi="Times New Roman"/>
                <w:lang w:val="en-US" w:eastAsia="zh-CN"/>
              </w:rPr>
              <w:t xml:space="preserve"> Süste-/infusioonilahuse pulber ja lahusti</w:t>
            </w:r>
          </w:p>
          <w:p w14:paraId="685E904C" w14:textId="77777777" w:rsidR="00A82355" w:rsidRPr="006B6956" w:rsidRDefault="006B6956" w:rsidP="00A82355">
            <w:pPr>
              <w:tabs>
                <w:tab w:val="clear" w:pos="567"/>
              </w:tabs>
              <w:autoSpaceDE w:val="0"/>
              <w:autoSpaceDN w:val="0"/>
              <w:adjustRightInd w:val="0"/>
              <w:rPr>
                <w:rFonts w:ascii="Times New Roman" w:hAnsi="Times New Roman"/>
                <w:lang w:val="en-US" w:eastAsia="zh-CN"/>
              </w:rPr>
            </w:pPr>
            <w:r w:rsidRPr="006B6956">
              <w:rPr>
                <w:rFonts w:ascii="Times New Roman" w:hAnsi="Times New Roman"/>
                <w:lang w:val="en-US" w:eastAsia="zh-CN"/>
              </w:rPr>
              <w:t xml:space="preserve">Haemate </w:t>
            </w:r>
            <w:r w:rsidR="00A82355" w:rsidRPr="006B6956">
              <w:rPr>
                <w:rFonts w:ascii="Times New Roman" w:hAnsi="Times New Roman"/>
                <w:lang w:val="en-US" w:eastAsia="zh-CN"/>
              </w:rPr>
              <w:t>500 RÜ / 1200 RÜ</w:t>
            </w:r>
            <w:r w:rsidRPr="006B6956">
              <w:rPr>
                <w:rFonts w:ascii="Times New Roman" w:hAnsi="Times New Roman"/>
                <w:lang w:val="en-US" w:eastAsia="zh-CN"/>
              </w:rPr>
              <w:t xml:space="preserve"> Süste-/infusioonilahuse pulber ja lahusti</w:t>
            </w:r>
          </w:p>
          <w:p w14:paraId="0ED2B16B" w14:textId="77777777" w:rsidR="00A82355" w:rsidRPr="006B6956" w:rsidRDefault="006B6956" w:rsidP="006B6956">
            <w:pPr>
              <w:tabs>
                <w:tab w:val="clear" w:pos="567"/>
              </w:tabs>
              <w:autoSpaceDE w:val="0"/>
              <w:autoSpaceDN w:val="0"/>
              <w:adjustRightInd w:val="0"/>
              <w:rPr>
                <w:rFonts w:ascii="Times New Roman" w:hAnsi="Times New Roman"/>
                <w:lang w:val="en-US" w:eastAsia="zh-CN"/>
              </w:rPr>
            </w:pPr>
            <w:r w:rsidRPr="006B6956">
              <w:rPr>
                <w:rFonts w:ascii="Times New Roman" w:hAnsi="Times New Roman"/>
                <w:lang w:val="en-US" w:eastAsia="zh-CN"/>
              </w:rPr>
              <w:t xml:space="preserve">Haemate </w:t>
            </w:r>
            <w:r w:rsidR="00A82355" w:rsidRPr="006B6956">
              <w:rPr>
                <w:rFonts w:ascii="Times New Roman" w:hAnsi="Times New Roman"/>
                <w:lang w:val="en-US" w:eastAsia="zh-CN"/>
              </w:rPr>
              <w:t>1000 RÜ / 2400 RÜ</w:t>
            </w:r>
            <w:r w:rsidRPr="006B6956">
              <w:rPr>
                <w:rFonts w:ascii="Times New Roman" w:hAnsi="Times New Roman"/>
                <w:lang w:val="en-US" w:eastAsia="zh-CN"/>
              </w:rPr>
              <w:t xml:space="preserve"> </w:t>
            </w:r>
            <w:r w:rsidR="00A82355" w:rsidRPr="006B6956">
              <w:rPr>
                <w:rFonts w:ascii="Times New Roman" w:hAnsi="Times New Roman"/>
                <w:lang w:val="en-US" w:eastAsia="zh-CN"/>
              </w:rPr>
              <w:t>Süste-/infusioonilahuse pulber ja lahusti</w:t>
            </w:r>
          </w:p>
          <w:p w14:paraId="43ED085F" w14:textId="77777777" w:rsidR="006B6956" w:rsidRPr="006B6956" w:rsidRDefault="006B6956" w:rsidP="006B6956">
            <w:pPr>
              <w:tabs>
                <w:tab w:val="clear" w:pos="567"/>
              </w:tabs>
              <w:autoSpaceDE w:val="0"/>
              <w:autoSpaceDN w:val="0"/>
              <w:adjustRightInd w:val="0"/>
              <w:rPr>
                <w:rFonts w:ascii="Times New Roman" w:hAnsi="Times New Roman"/>
                <w:lang w:val="en-US" w:eastAsia="zh-CN"/>
              </w:rPr>
            </w:pPr>
          </w:p>
        </w:tc>
      </w:tr>
      <w:tr w:rsidR="00A82355" w:rsidRPr="006B6956" w14:paraId="2FF8A0B5" w14:textId="77777777" w:rsidTr="006B6956">
        <w:tc>
          <w:tcPr>
            <w:tcW w:w="993" w:type="dxa"/>
          </w:tcPr>
          <w:p w14:paraId="47AB382D" w14:textId="77777777" w:rsidR="00A82355" w:rsidRPr="006B6956" w:rsidRDefault="00A82355" w:rsidP="00E265FD">
            <w:pPr>
              <w:numPr>
                <w:ilvl w:val="12"/>
                <w:numId w:val="0"/>
              </w:numPr>
              <w:ind w:right="-2"/>
              <w:rPr>
                <w:rFonts w:ascii="Times New Roman" w:hAnsi="Times New Roman"/>
                <w:lang w:val="en-US" w:eastAsia="zh-CN"/>
              </w:rPr>
            </w:pPr>
            <w:r w:rsidRPr="006B6956">
              <w:rPr>
                <w:rFonts w:ascii="Times New Roman" w:hAnsi="Times New Roman"/>
                <w:lang w:val="en-US" w:eastAsia="zh-CN"/>
              </w:rPr>
              <w:t>Lietuva</w:t>
            </w:r>
            <w:r w:rsidR="006B6956" w:rsidRPr="006B6956">
              <w:rPr>
                <w:rFonts w:ascii="Times New Roman" w:hAnsi="Times New Roman"/>
                <w:lang w:val="en-US" w:eastAsia="zh-CN"/>
              </w:rPr>
              <w:t>:</w:t>
            </w:r>
          </w:p>
        </w:tc>
        <w:tc>
          <w:tcPr>
            <w:tcW w:w="8080" w:type="dxa"/>
            <w:gridSpan w:val="2"/>
          </w:tcPr>
          <w:p w14:paraId="0E96DFB5" w14:textId="77777777" w:rsidR="006B6956" w:rsidRPr="006B6956" w:rsidRDefault="00A8685E" w:rsidP="006B6956">
            <w:pPr>
              <w:tabs>
                <w:tab w:val="clear" w:pos="567"/>
              </w:tabs>
              <w:autoSpaceDE w:val="0"/>
              <w:autoSpaceDN w:val="0"/>
              <w:adjustRightInd w:val="0"/>
              <w:rPr>
                <w:rFonts w:ascii="Times New Roman" w:hAnsi="Times New Roman"/>
                <w:lang w:val="en-US" w:eastAsia="zh-CN"/>
              </w:rPr>
            </w:pPr>
            <w:r w:rsidRPr="006B6956">
              <w:rPr>
                <w:rFonts w:ascii="Times New Roman" w:hAnsi="Times New Roman"/>
                <w:lang w:val="en-US" w:eastAsia="zh-CN"/>
              </w:rPr>
              <w:t>Haemate</w:t>
            </w:r>
            <w:r w:rsidR="006B6956" w:rsidRPr="006B6956">
              <w:rPr>
                <w:rFonts w:ascii="Times New Roman" w:hAnsi="Times New Roman"/>
                <w:lang w:val="en-US" w:eastAsia="zh-CN"/>
              </w:rPr>
              <w:t xml:space="preserve"> 250 TV/600 TV milteliai ir tirpiklis injekciniam ar infuziniam tirpalui</w:t>
            </w:r>
          </w:p>
          <w:p w14:paraId="4D10CF90" w14:textId="77777777" w:rsidR="00A8685E" w:rsidRPr="006B6956" w:rsidRDefault="006B6956" w:rsidP="00A8685E">
            <w:pPr>
              <w:tabs>
                <w:tab w:val="clear" w:pos="567"/>
              </w:tabs>
              <w:autoSpaceDE w:val="0"/>
              <w:autoSpaceDN w:val="0"/>
              <w:adjustRightInd w:val="0"/>
              <w:rPr>
                <w:rFonts w:ascii="Times New Roman" w:hAnsi="Times New Roman"/>
                <w:lang w:val="en-US" w:eastAsia="zh-CN"/>
              </w:rPr>
            </w:pPr>
            <w:r w:rsidRPr="006B6956">
              <w:rPr>
                <w:rFonts w:ascii="Times New Roman" w:hAnsi="Times New Roman"/>
                <w:lang w:val="en-US" w:eastAsia="zh-CN"/>
              </w:rPr>
              <w:t xml:space="preserve">Haemate </w:t>
            </w:r>
            <w:r w:rsidR="00A8685E" w:rsidRPr="006B6956">
              <w:rPr>
                <w:rFonts w:ascii="Times New Roman" w:hAnsi="Times New Roman"/>
                <w:lang w:val="en-US" w:eastAsia="zh-CN"/>
              </w:rPr>
              <w:t>500 TV/1200 TV</w:t>
            </w:r>
            <w:r w:rsidRPr="006B6956">
              <w:rPr>
                <w:rFonts w:ascii="Times New Roman" w:hAnsi="Times New Roman"/>
                <w:lang w:val="en-US" w:eastAsia="zh-CN"/>
              </w:rPr>
              <w:t xml:space="preserve"> milteliai ir tirpiklis injekciniam ar infuziniam tirpalui </w:t>
            </w:r>
          </w:p>
          <w:p w14:paraId="18F7929E" w14:textId="77777777" w:rsidR="00A8685E" w:rsidRPr="006B6956" w:rsidRDefault="006B6956" w:rsidP="00A8685E">
            <w:pPr>
              <w:tabs>
                <w:tab w:val="clear" w:pos="567"/>
              </w:tabs>
              <w:autoSpaceDE w:val="0"/>
              <w:autoSpaceDN w:val="0"/>
              <w:adjustRightInd w:val="0"/>
              <w:rPr>
                <w:rFonts w:ascii="Times New Roman" w:hAnsi="Times New Roman"/>
                <w:lang w:val="en-US" w:eastAsia="zh-CN"/>
              </w:rPr>
            </w:pPr>
            <w:r w:rsidRPr="006B6956">
              <w:rPr>
                <w:rFonts w:ascii="Times New Roman" w:hAnsi="Times New Roman"/>
                <w:lang w:val="en-US" w:eastAsia="zh-CN"/>
              </w:rPr>
              <w:t xml:space="preserve">Haemate </w:t>
            </w:r>
            <w:r w:rsidR="00A8685E" w:rsidRPr="006B6956">
              <w:rPr>
                <w:rFonts w:ascii="Times New Roman" w:hAnsi="Times New Roman"/>
                <w:lang w:val="en-US" w:eastAsia="zh-CN"/>
              </w:rPr>
              <w:t>1000 TV/2400 TV</w:t>
            </w:r>
            <w:r w:rsidRPr="006B6956">
              <w:rPr>
                <w:rFonts w:ascii="Times New Roman" w:hAnsi="Times New Roman"/>
                <w:lang w:val="en-US" w:eastAsia="zh-CN"/>
              </w:rPr>
              <w:t xml:space="preserve"> milteliai ir tirpiklis injekciniam ar infuziniam tirpalui</w:t>
            </w:r>
          </w:p>
          <w:p w14:paraId="6CC07FED" w14:textId="77777777" w:rsidR="00A82355" w:rsidRPr="006B6956" w:rsidRDefault="00A82355" w:rsidP="006B6956">
            <w:pPr>
              <w:tabs>
                <w:tab w:val="clear" w:pos="567"/>
              </w:tabs>
              <w:autoSpaceDE w:val="0"/>
              <w:autoSpaceDN w:val="0"/>
              <w:adjustRightInd w:val="0"/>
              <w:rPr>
                <w:rFonts w:ascii="Times New Roman" w:hAnsi="Times New Roman"/>
                <w:lang w:val="en-US" w:eastAsia="zh-CN"/>
              </w:rPr>
            </w:pPr>
          </w:p>
        </w:tc>
      </w:tr>
      <w:tr w:rsidR="00A8685E" w:rsidRPr="006B6956" w14:paraId="24CAEE8C" w14:textId="77777777" w:rsidTr="006B6956">
        <w:tc>
          <w:tcPr>
            <w:tcW w:w="993" w:type="dxa"/>
          </w:tcPr>
          <w:p w14:paraId="703A1219" w14:textId="77777777" w:rsidR="00A8685E" w:rsidRPr="006B6956" w:rsidRDefault="00A8685E" w:rsidP="00E265FD">
            <w:pPr>
              <w:numPr>
                <w:ilvl w:val="12"/>
                <w:numId w:val="0"/>
              </w:numPr>
              <w:ind w:right="-2"/>
              <w:rPr>
                <w:rFonts w:ascii="Times New Roman" w:hAnsi="Times New Roman"/>
                <w:lang w:val="en-US" w:eastAsia="zh-CN"/>
              </w:rPr>
            </w:pPr>
            <w:r w:rsidRPr="006B6956">
              <w:rPr>
                <w:rFonts w:ascii="Times New Roman" w:hAnsi="Times New Roman"/>
                <w:lang w:val="en-US" w:eastAsia="zh-CN"/>
              </w:rPr>
              <w:t>Latvija</w:t>
            </w:r>
            <w:r w:rsidR="006B6956" w:rsidRPr="006B6956">
              <w:rPr>
                <w:rFonts w:ascii="Times New Roman" w:hAnsi="Times New Roman"/>
                <w:lang w:val="en-US" w:eastAsia="zh-CN"/>
              </w:rPr>
              <w:t>:</w:t>
            </w:r>
          </w:p>
        </w:tc>
        <w:tc>
          <w:tcPr>
            <w:tcW w:w="8080" w:type="dxa"/>
            <w:gridSpan w:val="2"/>
          </w:tcPr>
          <w:p w14:paraId="7ED53AD2" w14:textId="77777777" w:rsidR="006B6956" w:rsidRPr="006B6956" w:rsidRDefault="00A8685E" w:rsidP="00A8685E">
            <w:pPr>
              <w:tabs>
                <w:tab w:val="clear" w:pos="567"/>
              </w:tabs>
              <w:autoSpaceDE w:val="0"/>
              <w:autoSpaceDN w:val="0"/>
              <w:adjustRightInd w:val="0"/>
              <w:rPr>
                <w:rFonts w:ascii="Times New Roman" w:hAnsi="Times New Roman"/>
                <w:lang w:val="en-US" w:eastAsia="zh-CN"/>
              </w:rPr>
            </w:pPr>
            <w:r w:rsidRPr="006B6956">
              <w:rPr>
                <w:rFonts w:ascii="Times New Roman" w:hAnsi="Times New Roman"/>
                <w:lang w:val="en-US" w:eastAsia="zh-CN"/>
              </w:rPr>
              <w:t>Haemate 250 SV/600 SV</w:t>
            </w:r>
            <w:r w:rsidR="006B6956" w:rsidRPr="006B6956">
              <w:rPr>
                <w:rFonts w:ascii="Times New Roman" w:hAnsi="Times New Roman"/>
                <w:lang w:val="en-US" w:eastAsia="zh-CN"/>
              </w:rPr>
              <w:t xml:space="preserve"> pulveris un šķīdinātājs injekciju/infūziju šķīduma pagatavošanai</w:t>
            </w:r>
          </w:p>
          <w:p w14:paraId="553E804D" w14:textId="77777777" w:rsidR="00A8685E" w:rsidRPr="006B6956" w:rsidRDefault="006B6956" w:rsidP="00A8685E">
            <w:pPr>
              <w:tabs>
                <w:tab w:val="clear" w:pos="567"/>
              </w:tabs>
              <w:autoSpaceDE w:val="0"/>
              <w:autoSpaceDN w:val="0"/>
              <w:adjustRightInd w:val="0"/>
              <w:rPr>
                <w:rFonts w:ascii="Times New Roman" w:hAnsi="Times New Roman"/>
                <w:lang w:val="en-US" w:eastAsia="zh-CN"/>
              </w:rPr>
            </w:pPr>
            <w:r w:rsidRPr="006B6956">
              <w:rPr>
                <w:rFonts w:ascii="Times New Roman" w:hAnsi="Times New Roman"/>
                <w:lang w:val="en-US" w:eastAsia="zh-CN"/>
              </w:rPr>
              <w:t xml:space="preserve">Haemate </w:t>
            </w:r>
            <w:r w:rsidR="00A8685E" w:rsidRPr="006B6956">
              <w:rPr>
                <w:rFonts w:ascii="Times New Roman" w:hAnsi="Times New Roman"/>
                <w:lang w:val="en-US" w:eastAsia="zh-CN"/>
              </w:rPr>
              <w:t>500 SV/1200 SV</w:t>
            </w:r>
            <w:r w:rsidRPr="006B6956">
              <w:rPr>
                <w:rFonts w:ascii="Times New Roman" w:hAnsi="Times New Roman"/>
                <w:lang w:val="en-US" w:eastAsia="zh-CN"/>
              </w:rPr>
              <w:t xml:space="preserve"> pulveris un šķīdinātājs injekciju/infūziju šķīduma pagatavošanai</w:t>
            </w:r>
          </w:p>
          <w:p w14:paraId="59CCE71B" w14:textId="77777777" w:rsidR="00A8685E" w:rsidRPr="006B6956" w:rsidRDefault="006B6956" w:rsidP="006B6956">
            <w:pPr>
              <w:tabs>
                <w:tab w:val="clear" w:pos="567"/>
              </w:tabs>
              <w:autoSpaceDE w:val="0"/>
              <w:autoSpaceDN w:val="0"/>
              <w:adjustRightInd w:val="0"/>
              <w:rPr>
                <w:rFonts w:ascii="Times New Roman" w:hAnsi="Times New Roman"/>
                <w:lang w:val="en-US" w:eastAsia="zh-CN"/>
              </w:rPr>
            </w:pPr>
            <w:r w:rsidRPr="006B6956">
              <w:rPr>
                <w:rFonts w:ascii="Times New Roman" w:hAnsi="Times New Roman"/>
                <w:lang w:val="en-US" w:eastAsia="zh-CN"/>
              </w:rPr>
              <w:t xml:space="preserve">Haemate </w:t>
            </w:r>
            <w:r w:rsidR="00A8685E" w:rsidRPr="006B6956">
              <w:rPr>
                <w:rFonts w:ascii="Times New Roman" w:hAnsi="Times New Roman"/>
                <w:lang w:val="en-US" w:eastAsia="zh-CN"/>
              </w:rPr>
              <w:t>1000 SV/2400 SV</w:t>
            </w:r>
            <w:r w:rsidRPr="006B6956">
              <w:rPr>
                <w:rFonts w:ascii="Times New Roman" w:hAnsi="Times New Roman"/>
                <w:lang w:val="en-US" w:eastAsia="zh-CN"/>
              </w:rPr>
              <w:t xml:space="preserve"> </w:t>
            </w:r>
            <w:r w:rsidR="00A8685E" w:rsidRPr="006B6956">
              <w:rPr>
                <w:rFonts w:ascii="Times New Roman" w:hAnsi="Times New Roman"/>
                <w:lang w:val="en-US" w:eastAsia="zh-CN"/>
              </w:rPr>
              <w:t xml:space="preserve">pulveris un šķīdinātājs injekciju/infūziju šķīduma pagatavošanai </w:t>
            </w:r>
          </w:p>
        </w:tc>
      </w:tr>
    </w:tbl>
    <w:p w14:paraId="182E2E61" w14:textId="77777777" w:rsidR="00E265FD" w:rsidRDefault="00E265FD" w:rsidP="00E265FD">
      <w:pPr>
        <w:numPr>
          <w:ilvl w:val="12"/>
          <w:numId w:val="0"/>
        </w:numPr>
        <w:ind w:right="-2"/>
        <w:rPr>
          <w:lang w:val="lt-LT"/>
        </w:rPr>
      </w:pPr>
    </w:p>
    <w:p w14:paraId="3EB5F796" w14:textId="36C4B35E" w:rsidR="007859EA" w:rsidRPr="00A8787C" w:rsidRDefault="00B84951">
      <w:pPr>
        <w:rPr>
          <w:b/>
          <w:lang w:val="lt-LT"/>
        </w:rPr>
      </w:pPr>
      <w:r w:rsidRPr="00C42360">
        <w:rPr>
          <w:b/>
          <w:lang w:val="lt-LT"/>
        </w:rPr>
        <w:t>Šis pakuotės lapelis paskutinį kartą peržiūrėtas</w:t>
      </w:r>
      <w:r w:rsidR="00DF3429">
        <w:rPr>
          <w:b/>
          <w:lang w:val="lt-LT"/>
        </w:rPr>
        <w:t xml:space="preserve"> </w:t>
      </w:r>
      <w:r w:rsidR="00B50F05">
        <w:rPr>
          <w:b/>
          <w:lang w:val="lt-LT"/>
        </w:rPr>
        <w:t>202</w:t>
      </w:r>
      <w:r w:rsidR="00D227A0">
        <w:rPr>
          <w:b/>
          <w:lang w:val="lt-LT"/>
        </w:rPr>
        <w:t>4</w:t>
      </w:r>
      <w:r w:rsidR="00B50F05">
        <w:rPr>
          <w:b/>
          <w:lang w:val="lt-LT"/>
        </w:rPr>
        <w:t>-</w:t>
      </w:r>
      <w:r w:rsidR="009751C1">
        <w:rPr>
          <w:b/>
          <w:lang w:val="lt-LT"/>
        </w:rPr>
        <w:t>10</w:t>
      </w:r>
      <w:r w:rsidR="00B50F05">
        <w:rPr>
          <w:b/>
          <w:lang w:val="lt-LT"/>
        </w:rPr>
        <w:t>-</w:t>
      </w:r>
      <w:r w:rsidR="00D227A0">
        <w:rPr>
          <w:b/>
          <w:lang w:val="en-US"/>
        </w:rPr>
        <w:t>18</w:t>
      </w:r>
      <w:r w:rsidR="00321B1E">
        <w:rPr>
          <w:b/>
          <w:lang w:val="lt-LT"/>
        </w:rPr>
        <w:t>.</w:t>
      </w:r>
    </w:p>
    <w:p w14:paraId="65E7FFBE" w14:textId="77777777" w:rsidR="007859EA" w:rsidRPr="00C42360" w:rsidRDefault="007859EA">
      <w:pPr>
        <w:rPr>
          <w:lang w:val="lt-LT"/>
        </w:rPr>
      </w:pPr>
    </w:p>
    <w:p w14:paraId="104B1C74" w14:textId="3915B932" w:rsidR="00E265FD" w:rsidRPr="00C42360" w:rsidRDefault="00E265FD" w:rsidP="00E265FD">
      <w:pPr>
        <w:numPr>
          <w:ilvl w:val="12"/>
          <w:numId w:val="0"/>
        </w:numPr>
        <w:ind w:right="424"/>
        <w:rPr>
          <w:lang w:val="lt-LT"/>
        </w:rPr>
      </w:pPr>
      <w:r w:rsidRPr="00C42360">
        <w:rPr>
          <w:lang w:val="lt-LT"/>
        </w:rPr>
        <w:t>Išsami informacija apie šį vaistą pateikiama Valstybinės vaistų kontrolės tarnybos prie Lietuvos Respublikos sveikatos apsaugos ministerijos tinklalapyje</w:t>
      </w:r>
      <w:r w:rsidR="00967313" w:rsidRPr="00C3578E">
        <w:rPr>
          <w:color w:val="0000EE"/>
          <w:u w:val="single"/>
          <w:lang w:val="lt-LT"/>
        </w:rPr>
        <w:t xml:space="preserve"> </w:t>
      </w:r>
      <w:r w:rsidR="00967313" w:rsidRPr="00967313">
        <w:rPr>
          <w:color w:val="0000EE"/>
          <w:u w:val="single"/>
          <w:lang w:val="lt-LT"/>
        </w:rPr>
        <w:t>https://vvkt.lrv.lt/lt/</w:t>
      </w:r>
      <w:r w:rsidRPr="00C42360">
        <w:rPr>
          <w:lang w:val="lt-LT"/>
        </w:rPr>
        <w:t>.</w:t>
      </w:r>
    </w:p>
    <w:p w14:paraId="2C8F4E5B" w14:textId="77777777" w:rsidR="007859EA" w:rsidRPr="00C42360" w:rsidRDefault="007859EA">
      <w:pPr>
        <w:rPr>
          <w:lang w:val="lt-LT"/>
        </w:rPr>
      </w:pPr>
    </w:p>
    <w:p w14:paraId="10BDC617" w14:textId="77777777" w:rsidR="007859EA" w:rsidRPr="00C42360" w:rsidRDefault="00B84951">
      <w:pPr>
        <w:rPr>
          <w:lang w:val="lt-LT"/>
        </w:rPr>
      </w:pPr>
      <w:r w:rsidRPr="00C42360">
        <w:rPr>
          <w:lang w:val="lt-LT"/>
        </w:rPr>
        <w:t>----------------------------------------------------------------------------------------------------------</w:t>
      </w:r>
    </w:p>
    <w:p w14:paraId="5B650957" w14:textId="77777777" w:rsidR="007859EA" w:rsidRPr="00C42360" w:rsidRDefault="007859EA">
      <w:pPr>
        <w:rPr>
          <w:lang w:val="lt-LT"/>
        </w:rPr>
      </w:pPr>
    </w:p>
    <w:p w14:paraId="4E243628" w14:textId="77777777" w:rsidR="007859EA" w:rsidRPr="00C42360" w:rsidRDefault="00B84951">
      <w:pPr>
        <w:rPr>
          <w:b/>
          <w:lang w:val="lt-LT"/>
        </w:rPr>
      </w:pPr>
      <w:r w:rsidRPr="00F2413B">
        <w:rPr>
          <w:lang w:val="lt-LT"/>
        </w:rPr>
        <w:t>Toliau pateikta informacija skirta tik sveikatos priežiūros specialistams</w:t>
      </w:r>
      <w:r w:rsidR="00E265FD" w:rsidRPr="00C42360">
        <w:rPr>
          <w:b/>
          <w:lang w:val="lt-LT"/>
        </w:rPr>
        <w:t>.</w:t>
      </w:r>
    </w:p>
    <w:p w14:paraId="5E3E776B" w14:textId="77777777" w:rsidR="007859EA" w:rsidRPr="00C42360" w:rsidRDefault="007859EA">
      <w:pPr>
        <w:rPr>
          <w:lang w:val="lt-LT"/>
        </w:rPr>
      </w:pPr>
    </w:p>
    <w:p w14:paraId="1D782A60" w14:textId="77777777" w:rsidR="007859EA" w:rsidRPr="00C42360" w:rsidRDefault="00B84951" w:rsidP="006B6956">
      <w:pPr>
        <w:ind w:right="283"/>
        <w:rPr>
          <w:b/>
          <w:lang w:val="lt-LT"/>
        </w:rPr>
      </w:pPr>
      <w:r w:rsidRPr="00C42360">
        <w:rPr>
          <w:b/>
          <w:lang w:val="lt-LT"/>
        </w:rPr>
        <w:t xml:space="preserve">Dozavimas </w:t>
      </w:r>
    </w:p>
    <w:p w14:paraId="25FE6AEF" w14:textId="77777777" w:rsidR="007859EA" w:rsidRPr="00C42360" w:rsidRDefault="007859EA">
      <w:pPr>
        <w:rPr>
          <w:lang w:val="lt-LT"/>
        </w:rPr>
      </w:pPr>
    </w:p>
    <w:p w14:paraId="2C59264C" w14:textId="77777777" w:rsidR="00E265FD" w:rsidRPr="00C42360" w:rsidRDefault="00E265FD" w:rsidP="00E265FD">
      <w:pPr>
        <w:widowControl w:val="0"/>
        <w:spacing w:line="260" w:lineRule="exact"/>
        <w:rPr>
          <w:b/>
          <w:bCs/>
          <w:i/>
          <w:lang w:val="lt-LT"/>
        </w:rPr>
      </w:pPr>
      <w:r w:rsidRPr="00C42360">
        <w:rPr>
          <w:b/>
          <w:bCs/>
          <w:i/>
          <w:lang w:val="lt-LT"/>
        </w:rPr>
        <w:t>Von Willebrand liga</w:t>
      </w:r>
    </w:p>
    <w:p w14:paraId="731EF26B" w14:textId="77777777" w:rsidR="00E265FD" w:rsidRPr="00C42360" w:rsidRDefault="00E265FD" w:rsidP="00E265FD">
      <w:pPr>
        <w:widowControl w:val="0"/>
        <w:spacing w:line="260" w:lineRule="exact"/>
        <w:rPr>
          <w:bCs/>
          <w:color w:val="000000"/>
          <w:lang w:val="lt-LT"/>
        </w:rPr>
      </w:pPr>
    </w:p>
    <w:p w14:paraId="0546F7A6" w14:textId="77777777" w:rsidR="00E265FD" w:rsidRPr="00C42360" w:rsidRDefault="00E265FD" w:rsidP="00E265FD">
      <w:pPr>
        <w:widowControl w:val="0"/>
        <w:spacing w:line="260" w:lineRule="exact"/>
        <w:rPr>
          <w:bCs/>
          <w:color w:val="000000"/>
          <w:lang w:val="lt-LT"/>
        </w:rPr>
      </w:pPr>
      <w:r w:rsidRPr="00C42360">
        <w:rPr>
          <w:bCs/>
          <w:color w:val="000000"/>
          <w:lang w:val="lt-LT"/>
        </w:rPr>
        <w:t xml:space="preserve">Svarbu apskaičiuoti dozę naudojant nurodytą VWF:RCo TV skaičių. </w:t>
      </w:r>
    </w:p>
    <w:p w14:paraId="0E9749B0" w14:textId="77777777" w:rsidR="00E265FD" w:rsidRPr="00C42360" w:rsidRDefault="00E265FD" w:rsidP="00E265FD">
      <w:pPr>
        <w:widowControl w:val="0"/>
        <w:spacing w:line="260" w:lineRule="exact"/>
        <w:rPr>
          <w:color w:val="000000"/>
          <w:lang w:val="lt-LT"/>
        </w:rPr>
      </w:pPr>
    </w:p>
    <w:p w14:paraId="5CF2A91F" w14:textId="77777777" w:rsidR="00E265FD" w:rsidRPr="00C42360" w:rsidRDefault="00E265FD" w:rsidP="00E265FD">
      <w:pPr>
        <w:widowControl w:val="0"/>
        <w:spacing w:line="260" w:lineRule="exact"/>
        <w:rPr>
          <w:lang w:val="lt-LT"/>
        </w:rPr>
      </w:pPr>
      <w:r w:rsidRPr="00C42360">
        <w:rPr>
          <w:color w:val="000000"/>
          <w:lang w:val="lt-LT"/>
        </w:rPr>
        <w:t>Paprastai 1 </w:t>
      </w:r>
      <w:r w:rsidRPr="00C42360">
        <w:rPr>
          <w:lang w:val="lt-LT"/>
        </w:rPr>
        <w:t>TV/kg VWF:RCo padidina cirkuliuojančio VWF:RCo lygį 0,02 TV/ml (2 %).</w:t>
      </w:r>
    </w:p>
    <w:p w14:paraId="644EEF57" w14:textId="77777777" w:rsidR="00E265FD" w:rsidRPr="00C42360" w:rsidRDefault="00E265FD" w:rsidP="00E265FD">
      <w:pPr>
        <w:widowControl w:val="0"/>
        <w:spacing w:line="260" w:lineRule="exact"/>
        <w:rPr>
          <w:lang w:val="lt-LT"/>
        </w:rPr>
      </w:pPr>
    </w:p>
    <w:p w14:paraId="4340B7B8" w14:textId="77777777" w:rsidR="00E265FD" w:rsidRPr="00C42360" w:rsidRDefault="00E265FD" w:rsidP="00E265FD">
      <w:pPr>
        <w:widowControl w:val="0"/>
        <w:spacing w:line="260" w:lineRule="exact"/>
        <w:rPr>
          <w:lang w:val="lt-LT"/>
        </w:rPr>
      </w:pPr>
      <w:r w:rsidRPr="00C42360">
        <w:rPr>
          <w:lang w:val="lt-LT"/>
        </w:rPr>
        <w:t>Turi būti pasiekti VWF:RCo lygiai &gt; 0,6 TV/ml (60 %) ir FVIII:C &gt; 0,4 TV/ml (40 %).</w:t>
      </w:r>
    </w:p>
    <w:p w14:paraId="24D4E2E4" w14:textId="77777777" w:rsidR="00E265FD" w:rsidRPr="00C42360" w:rsidRDefault="00E265FD" w:rsidP="00E265FD">
      <w:pPr>
        <w:widowControl w:val="0"/>
        <w:spacing w:line="260" w:lineRule="exact"/>
        <w:rPr>
          <w:i/>
          <w:iCs/>
          <w:lang w:val="lt-LT"/>
        </w:rPr>
      </w:pPr>
    </w:p>
    <w:p w14:paraId="1610FE87" w14:textId="77777777" w:rsidR="00E265FD" w:rsidRPr="00C42360" w:rsidRDefault="00E265FD" w:rsidP="00E265FD">
      <w:pPr>
        <w:widowControl w:val="0"/>
        <w:spacing w:line="260" w:lineRule="exact"/>
        <w:rPr>
          <w:lang w:val="lt-LT"/>
        </w:rPr>
      </w:pPr>
      <w:r w:rsidRPr="00C42360">
        <w:rPr>
          <w:lang w:val="lt-LT"/>
        </w:rPr>
        <w:t>Paprastai norint pasiekti hemostazę rekomenduojama skirti 40–80 TV/kg VWF (VWF:RCo) ir 20–40 TV FVIII:C/kg kūno svorio (KS).</w:t>
      </w:r>
    </w:p>
    <w:p w14:paraId="25012F47" w14:textId="77777777" w:rsidR="00E265FD" w:rsidRPr="00C42360" w:rsidRDefault="00E265FD" w:rsidP="00E265FD">
      <w:pPr>
        <w:widowControl w:val="0"/>
        <w:spacing w:line="260" w:lineRule="exact"/>
        <w:rPr>
          <w:lang w:val="lt-LT"/>
        </w:rPr>
      </w:pPr>
    </w:p>
    <w:p w14:paraId="397F6D0B" w14:textId="77777777" w:rsidR="00E265FD" w:rsidRPr="00C42360" w:rsidRDefault="00E265FD" w:rsidP="00E265FD">
      <w:pPr>
        <w:widowControl w:val="0"/>
        <w:spacing w:line="260" w:lineRule="exact"/>
        <w:rPr>
          <w:lang w:val="lt-LT"/>
        </w:rPr>
      </w:pPr>
      <w:r w:rsidRPr="00C42360">
        <w:rPr>
          <w:lang w:val="lt-LT"/>
        </w:rPr>
        <w:t>Gali prireikti taikyti 80 TV/kg VWF pradinę dozę, ypač pacientams, sergantiems 3 tipo VWL, kai tinkamų lygių palaikymui gali prireikti didesnių dozių, nei sergantiems kitais VWL tipais.</w:t>
      </w:r>
    </w:p>
    <w:p w14:paraId="688705F3" w14:textId="77777777" w:rsidR="00E265FD" w:rsidRPr="00C42360" w:rsidRDefault="00E265FD" w:rsidP="00E265FD">
      <w:pPr>
        <w:widowControl w:val="0"/>
        <w:spacing w:line="260" w:lineRule="exact"/>
        <w:rPr>
          <w:lang w:val="lt-LT"/>
        </w:rPr>
      </w:pPr>
    </w:p>
    <w:p w14:paraId="1EFC3C02" w14:textId="77777777" w:rsidR="00E265FD" w:rsidRPr="00C42360" w:rsidRDefault="00E265FD" w:rsidP="00E265FD">
      <w:pPr>
        <w:widowControl w:val="0"/>
        <w:spacing w:line="260" w:lineRule="exact"/>
        <w:rPr>
          <w:iCs/>
          <w:lang w:val="lt-LT"/>
        </w:rPr>
      </w:pPr>
      <w:r w:rsidRPr="00C42360">
        <w:rPr>
          <w:iCs/>
          <w:lang w:val="lt-LT"/>
        </w:rPr>
        <w:t>Kraujavimo prevencija operacijos ar sunkios</w:t>
      </w:r>
      <w:r w:rsidR="00945C2A">
        <w:rPr>
          <w:iCs/>
          <w:lang w:val="lt-LT"/>
        </w:rPr>
        <w:t xml:space="preserve"> </w:t>
      </w:r>
      <w:r w:rsidRPr="00C42360">
        <w:rPr>
          <w:iCs/>
          <w:lang w:val="lt-LT"/>
        </w:rPr>
        <w:t>traumos atveju</w:t>
      </w:r>
    </w:p>
    <w:p w14:paraId="4D96CE73" w14:textId="77777777" w:rsidR="00E265FD" w:rsidRPr="00C42360" w:rsidRDefault="00E265FD" w:rsidP="00E265FD">
      <w:pPr>
        <w:widowControl w:val="0"/>
        <w:spacing w:line="260" w:lineRule="exact"/>
        <w:rPr>
          <w:lang w:val="lt-LT"/>
        </w:rPr>
      </w:pPr>
      <w:r w:rsidRPr="00C42360">
        <w:rPr>
          <w:lang w:val="lt-LT"/>
        </w:rPr>
        <w:t xml:space="preserve">Per didelio kraujavimo operacijos metu arba po jos prevencijai vaistinį preparatą leisti reikia pradėti 1–2 val. iki chirurginės procedūros. </w:t>
      </w:r>
    </w:p>
    <w:p w14:paraId="2D7AF4AF" w14:textId="77777777" w:rsidR="00E265FD" w:rsidRPr="00C42360" w:rsidRDefault="00E265FD" w:rsidP="00E265FD">
      <w:pPr>
        <w:widowControl w:val="0"/>
        <w:spacing w:line="260" w:lineRule="exact"/>
        <w:rPr>
          <w:lang w:val="lt-LT"/>
        </w:rPr>
      </w:pPr>
    </w:p>
    <w:p w14:paraId="6109AE6C" w14:textId="77777777" w:rsidR="00E265FD" w:rsidRPr="00C42360" w:rsidRDefault="00E265FD" w:rsidP="00E265FD">
      <w:pPr>
        <w:widowControl w:val="0"/>
        <w:spacing w:line="260" w:lineRule="exact"/>
        <w:rPr>
          <w:lang w:val="lt-LT"/>
        </w:rPr>
      </w:pPr>
      <w:r w:rsidRPr="00C42360">
        <w:rPr>
          <w:lang w:val="lt-LT"/>
        </w:rPr>
        <w:t xml:space="preserve">Tinkama dozė turi būti </w:t>
      </w:r>
      <w:r w:rsidR="008F18AE">
        <w:rPr>
          <w:lang w:val="lt-LT"/>
        </w:rPr>
        <w:t xml:space="preserve">pakartotinai </w:t>
      </w:r>
      <w:r w:rsidRPr="00C42360">
        <w:rPr>
          <w:lang w:val="lt-LT"/>
        </w:rPr>
        <w:t>leidžiama kas 12–24 val. Gydymo dozė ir trukmė priklauso nuo paciento klinikinės būklės, kraujavimo pobūdžio ir sunkumo ir tiek nuo VWF:RCo, tiek nuo FVIII:C lygių.</w:t>
      </w:r>
    </w:p>
    <w:p w14:paraId="4B753EB3" w14:textId="77777777" w:rsidR="00E265FD" w:rsidRPr="00C42360" w:rsidRDefault="00E265FD" w:rsidP="00E265FD">
      <w:pPr>
        <w:widowControl w:val="0"/>
        <w:spacing w:line="260" w:lineRule="exact"/>
        <w:rPr>
          <w:lang w:val="lt-LT"/>
        </w:rPr>
      </w:pPr>
    </w:p>
    <w:p w14:paraId="6BF32E38" w14:textId="77777777" w:rsidR="00E265FD" w:rsidRPr="00C42360" w:rsidRDefault="00E265FD" w:rsidP="00E265FD">
      <w:pPr>
        <w:widowControl w:val="0"/>
        <w:spacing w:line="260" w:lineRule="exact"/>
        <w:rPr>
          <w:color w:val="000000"/>
          <w:lang w:val="lt-LT"/>
        </w:rPr>
      </w:pPr>
      <w:r w:rsidRPr="00C42360">
        <w:rPr>
          <w:lang w:val="lt-LT"/>
        </w:rPr>
        <w:t xml:space="preserve">Skiriant VWF vaistinį preparatą, kurio sudėtyje yra FVIII, gydytojas turi žinoti, kad taikant nuolatinį gydymą gali per daug padidėti FVIII:C. Po 24–48 val. gydymo, siekiant išvengti </w:t>
      </w:r>
      <w:r w:rsidRPr="00C42360">
        <w:rPr>
          <w:color w:val="000000"/>
          <w:lang w:val="lt-LT"/>
        </w:rPr>
        <w:t xml:space="preserve">per didelio FVIII:C padidėjimo, turi būti </w:t>
      </w:r>
      <w:r w:rsidR="000C28EA">
        <w:rPr>
          <w:color w:val="000000"/>
          <w:lang w:val="lt-LT"/>
        </w:rPr>
        <w:t>sprendžiama</w:t>
      </w:r>
      <w:r w:rsidR="00B5575B">
        <w:rPr>
          <w:color w:val="000000"/>
          <w:lang w:val="lt-LT"/>
        </w:rPr>
        <w:t>,</w:t>
      </w:r>
      <w:r w:rsidR="000C28EA">
        <w:rPr>
          <w:color w:val="000000"/>
          <w:lang w:val="lt-LT"/>
        </w:rPr>
        <w:t xml:space="preserve"> ar</w:t>
      </w:r>
      <w:r w:rsidR="000C28EA" w:rsidRPr="00C42360">
        <w:rPr>
          <w:color w:val="000000"/>
          <w:lang w:val="lt-LT"/>
        </w:rPr>
        <w:t xml:space="preserve"> </w:t>
      </w:r>
      <w:r w:rsidRPr="00C42360">
        <w:rPr>
          <w:color w:val="000000"/>
          <w:lang w:val="lt-LT"/>
        </w:rPr>
        <w:t xml:space="preserve">sumažinti dozes ir (arba) prailginti dozės </w:t>
      </w:r>
      <w:r w:rsidR="009B28BC">
        <w:rPr>
          <w:color w:val="000000"/>
          <w:lang w:val="lt-LT"/>
        </w:rPr>
        <w:t xml:space="preserve">skyrimo </w:t>
      </w:r>
      <w:r w:rsidRPr="00C42360">
        <w:rPr>
          <w:color w:val="000000"/>
          <w:lang w:val="lt-LT"/>
        </w:rPr>
        <w:t xml:space="preserve">intervalą. </w:t>
      </w:r>
    </w:p>
    <w:p w14:paraId="6B410856" w14:textId="77777777" w:rsidR="00E265FD" w:rsidRPr="00C42360" w:rsidRDefault="00E265FD" w:rsidP="00E265FD">
      <w:pPr>
        <w:widowControl w:val="0"/>
        <w:spacing w:line="260" w:lineRule="exact"/>
        <w:rPr>
          <w:color w:val="000000"/>
          <w:lang w:val="lt-LT"/>
        </w:rPr>
      </w:pPr>
    </w:p>
    <w:p w14:paraId="38E9BDF5" w14:textId="77777777" w:rsidR="00E265FD" w:rsidRPr="00C42360" w:rsidRDefault="00E265FD" w:rsidP="00E265FD">
      <w:pPr>
        <w:widowControl w:val="0"/>
        <w:spacing w:line="260" w:lineRule="exact"/>
        <w:rPr>
          <w:iCs/>
          <w:color w:val="000000"/>
          <w:u w:val="single"/>
          <w:lang w:val="lt-LT"/>
        </w:rPr>
      </w:pPr>
      <w:r w:rsidRPr="00C42360">
        <w:rPr>
          <w:iCs/>
          <w:color w:val="000000"/>
          <w:u w:val="single"/>
          <w:lang w:val="lt-LT"/>
        </w:rPr>
        <w:t>Vaikų populiacija</w:t>
      </w:r>
    </w:p>
    <w:p w14:paraId="7A293D70" w14:textId="77777777" w:rsidR="00E265FD" w:rsidRPr="00C42360" w:rsidRDefault="00E265FD" w:rsidP="00E265FD">
      <w:pPr>
        <w:widowControl w:val="0"/>
        <w:spacing w:line="260" w:lineRule="exact"/>
        <w:rPr>
          <w:color w:val="000000"/>
          <w:lang w:val="lt-LT"/>
        </w:rPr>
      </w:pPr>
      <w:r w:rsidRPr="00C42360">
        <w:rPr>
          <w:color w:val="000000"/>
          <w:lang w:val="lt-LT"/>
        </w:rPr>
        <w:t>Dozavimas vaikams priklauso nuo kūno svorio, todėl paprastai yra paremtas tomis pačiomis rekomendacijomis kaip ir suaugusiesiems. Vartojimo dažnumas visada turi būti orientuotas į klinikinį veiksmingumą konkrečiu atveju.</w:t>
      </w:r>
    </w:p>
    <w:p w14:paraId="1B26DEEF" w14:textId="77777777" w:rsidR="00E265FD" w:rsidRPr="00C42360" w:rsidRDefault="00E265FD" w:rsidP="00E265FD">
      <w:pPr>
        <w:widowControl w:val="0"/>
        <w:spacing w:line="260" w:lineRule="exact"/>
        <w:rPr>
          <w:color w:val="000000"/>
          <w:lang w:val="lt-LT"/>
        </w:rPr>
      </w:pPr>
    </w:p>
    <w:p w14:paraId="3D434A5F" w14:textId="77777777" w:rsidR="00E265FD" w:rsidRPr="00C42360" w:rsidRDefault="00E265FD" w:rsidP="00E265FD">
      <w:pPr>
        <w:widowControl w:val="0"/>
        <w:spacing w:line="260" w:lineRule="exact"/>
        <w:rPr>
          <w:b/>
          <w:bCs/>
          <w:i/>
          <w:lang w:val="lt-LT"/>
        </w:rPr>
      </w:pPr>
      <w:r w:rsidRPr="00C42360">
        <w:rPr>
          <w:b/>
          <w:bCs/>
          <w:i/>
          <w:lang w:val="lt-LT"/>
        </w:rPr>
        <w:t>Hemofilija A</w:t>
      </w:r>
    </w:p>
    <w:p w14:paraId="5988E64B" w14:textId="77777777" w:rsidR="00E265FD" w:rsidRPr="00C42360" w:rsidRDefault="00E265FD" w:rsidP="00E265FD">
      <w:pPr>
        <w:widowControl w:val="0"/>
        <w:spacing w:line="260" w:lineRule="exact"/>
        <w:rPr>
          <w:lang w:val="lt-LT"/>
        </w:rPr>
      </w:pPr>
    </w:p>
    <w:p w14:paraId="73F7A588" w14:textId="77777777" w:rsidR="00E265FD" w:rsidRPr="00C42360" w:rsidRDefault="00E265FD" w:rsidP="00E265FD">
      <w:pPr>
        <w:widowControl w:val="0"/>
        <w:spacing w:line="260" w:lineRule="exact"/>
        <w:rPr>
          <w:u w:val="single"/>
          <w:lang w:val="lt-LT"/>
        </w:rPr>
      </w:pPr>
      <w:r w:rsidRPr="00C42360">
        <w:rPr>
          <w:u w:val="single"/>
          <w:lang w:val="lt-LT"/>
        </w:rPr>
        <w:t>Gydymo stebėjimas</w:t>
      </w:r>
    </w:p>
    <w:p w14:paraId="7E964DE2" w14:textId="77777777" w:rsidR="00E265FD" w:rsidRPr="00C42360" w:rsidRDefault="00E265FD" w:rsidP="00E265FD">
      <w:pPr>
        <w:widowControl w:val="0"/>
        <w:spacing w:line="260" w:lineRule="exact"/>
        <w:rPr>
          <w:lang w:val="lt-LT"/>
        </w:rPr>
      </w:pPr>
      <w:r w:rsidRPr="00C42360">
        <w:rPr>
          <w:lang w:val="lt-LT"/>
        </w:rPr>
        <w:t xml:space="preserve">Per gydymo laikotarpį patariama tinkamai nustatyti VIII faktoriaus lygius ir gautais rezultatais vadovautis skiriant dozę bei nustatant pakartotinių infuzijų dažnį. Kiekvienas pacientas gali skirtingai reaguoti į VIII faktoriaus skyrimą – </w:t>
      </w:r>
      <w:r w:rsidRPr="00C42360">
        <w:rPr>
          <w:i/>
          <w:iCs/>
          <w:lang w:val="lt-LT"/>
        </w:rPr>
        <w:t>in vivo</w:t>
      </w:r>
      <w:r w:rsidRPr="00C42360">
        <w:rPr>
          <w:lang w:val="lt-LT"/>
        </w:rPr>
        <w:t xml:space="preserve"> atkūrimo lygis ir pusinės eliminacijos laikas gali būti skirtingas. Pacientams, kurių kūno svoris per mažas ar per didelis, dozę gali tekti koreguoti atsižvelgiant į kūno svorį. Būtinas tikslus pakaitinio gydymo stebėjimas pasinaudojant krešėjimo (VIII faktoriaus aktyvumo plazmoje) analize, ypač didelių chirurginių intervencijų atvejais.</w:t>
      </w:r>
    </w:p>
    <w:p w14:paraId="6736E47D" w14:textId="77777777" w:rsidR="00E265FD" w:rsidRPr="00C42360" w:rsidRDefault="00E265FD" w:rsidP="00E265FD">
      <w:pPr>
        <w:widowControl w:val="0"/>
        <w:spacing w:line="260" w:lineRule="exact"/>
        <w:rPr>
          <w:lang w:val="lt-LT"/>
        </w:rPr>
      </w:pPr>
    </w:p>
    <w:p w14:paraId="3FE88652" w14:textId="77777777" w:rsidR="00E265FD" w:rsidRPr="00C42360" w:rsidRDefault="00E265FD" w:rsidP="00E265FD">
      <w:pPr>
        <w:widowControl w:val="0"/>
        <w:spacing w:line="260" w:lineRule="exact"/>
        <w:rPr>
          <w:lang w:val="lt-LT"/>
        </w:rPr>
      </w:pPr>
      <w:r w:rsidRPr="00C42360">
        <w:rPr>
          <w:lang w:val="lt-LT"/>
        </w:rPr>
        <w:t>Pacientus reikia stebėti, ar neatsiranda VIII faktoriaus inhibitorių. Taip pat žr. 2 skyrių.</w:t>
      </w:r>
    </w:p>
    <w:p w14:paraId="5675DBBE" w14:textId="77777777" w:rsidR="00E265FD" w:rsidRPr="00C42360" w:rsidRDefault="00E265FD" w:rsidP="00E265FD">
      <w:pPr>
        <w:widowControl w:val="0"/>
        <w:spacing w:line="260" w:lineRule="exact"/>
        <w:rPr>
          <w:lang w:val="lt-LT"/>
        </w:rPr>
      </w:pPr>
    </w:p>
    <w:p w14:paraId="027BEDB5" w14:textId="77777777" w:rsidR="00E265FD" w:rsidRPr="00C42360" w:rsidRDefault="00E265FD" w:rsidP="00E265FD">
      <w:pPr>
        <w:widowControl w:val="0"/>
        <w:spacing w:line="260" w:lineRule="exact"/>
        <w:rPr>
          <w:lang w:val="lt-LT"/>
        </w:rPr>
      </w:pPr>
      <w:r w:rsidRPr="00C42360">
        <w:rPr>
          <w:color w:val="000000"/>
          <w:lang w:val="lt-LT"/>
        </w:rPr>
        <w:t>Pakaitinio vaistinio preparato dozė ir</w:t>
      </w:r>
      <w:r w:rsidRPr="00C42360">
        <w:rPr>
          <w:lang w:val="lt-LT"/>
        </w:rPr>
        <w:t xml:space="preserve"> gydymo trukmė priklauso nuo VIII faktoriaus trūkumo sunkumo, kraujavimo vietos ir apimties, ir nuo klinikinės paciento būklės. </w:t>
      </w:r>
    </w:p>
    <w:p w14:paraId="675AD885" w14:textId="77777777" w:rsidR="00E265FD" w:rsidRPr="00C42360" w:rsidRDefault="00E265FD" w:rsidP="00E265FD">
      <w:pPr>
        <w:widowControl w:val="0"/>
        <w:spacing w:line="260" w:lineRule="exact"/>
        <w:rPr>
          <w:bCs/>
          <w:color w:val="000000"/>
          <w:lang w:val="lt-LT"/>
        </w:rPr>
      </w:pPr>
    </w:p>
    <w:p w14:paraId="2331671F" w14:textId="77777777" w:rsidR="00E265FD" w:rsidRPr="00C42360" w:rsidRDefault="00E265FD" w:rsidP="00E265FD">
      <w:pPr>
        <w:widowControl w:val="0"/>
        <w:spacing w:line="260" w:lineRule="exact"/>
        <w:rPr>
          <w:color w:val="000000"/>
          <w:lang w:val="lt-LT"/>
        </w:rPr>
      </w:pPr>
      <w:r w:rsidRPr="00C42360">
        <w:rPr>
          <w:bCs/>
          <w:color w:val="000000"/>
          <w:lang w:val="lt-LT"/>
        </w:rPr>
        <w:t>Svarbu apskaičiuoti dozę naudojant nurodytą FVIII:C TV skaičių</w:t>
      </w:r>
      <w:r w:rsidRPr="00C42360">
        <w:rPr>
          <w:color w:val="000000"/>
          <w:lang w:val="lt-LT"/>
        </w:rPr>
        <w:t xml:space="preserve">. </w:t>
      </w:r>
    </w:p>
    <w:p w14:paraId="394DE3F5" w14:textId="77777777" w:rsidR="00E265FD" w:rsidRPr="00C42360" w:rsidRDefault="00E265FD" w:rsidP="00E265FD">
      <w:pPr>
        <w:widowControl w:val="0"/>
        <w:spacing w:line="260" w:lineRule="exact"/>
        <w:rPr>
          <w:lang w:val="lt-LT"/>
        </w:rPr>
      </w:pPr>
    </w:p>
    <w:p w14:paraId="7C2F03B8" w14:textId="77777777" w:rsidR="00E265FD" w:rsidRPr="00C42360" w:rsidRDefault="00E265FD" w:rsidP="00E265FD">
      <w:pPr>
        <w:widowControl w:val="0"/>
        <w:spacing w:line="260" w:lineRule="exact"/>
        <w:rPr>
          <w:lang w:val="lt-LT"/>
        </w:rPr>
      </w:pPr>
      <w:r w:rsidRPr="00C42360">
        <w:rPr>
          <w:lang w:val="lt-LT"/>
        </w:rPr>
        <w:t xml:space="preserve">Skiriamo VIII faktoriaus vienetų skaičius išreiškiamas tarptautiniais vienetais (TV), kurie yra susiję su dabartiniu </w:t>
      </w:r>
      <w:r w:rsidRPr="00C42360">
        <w:rPr>
          <w:color w:val="000000"/>
          <w:lang w:val="lt-LT"/>
        </w:rPr>
        <w:t>PSO nustatytu VIII faktoriaus preparatų koncentrato standartu</w:t>
      </w:r>
      <w:r w:rsidRPr="00C42360">
        <w:rPr>
          <w:lang w:val="lt-LT"/>
        </w:rPr>
        <w:t>. VIII faktoriaus aktyvumas plazmoje išreiškiamas arba procentine dalimi (įprastos žmogaus plazmos atžvilgiu) arba, pageidautina, tarptautiniais vienetais (tarptautinio standarto VIII faktoriaus plazmoje atžvilgiu).</w:t>
      </w:r>
    </w:p>
    <w:p w14:paraId="32AEA241" w14:textId="77777777" w:rsidR="00E265FD" w:rsidRPr="00C42360" w:rsidRDefault="00E265FD" w:rsidP="00E265FD">
      <w:pPr>
        <w:widowControl w:val="0"/>
        <w:spacing w:line="260" w:lineRule="exact"/>
        <w:rPr>
          <w:lang w:val="lt-LT"/>
        </w:rPr>
      </w:pPr>
    </w:p>
    <w:p w14:paraId="70936D8E" w14:textId="77777777" w:rsidR="00E265FD" w:rsidRPr="00C42360" w:rsidRDefault="00E265FD" w:rsidP="00E265FD">
      <w:pPr>
        <w:widowControl w:val="0"/>
        <w:spacing w:line="260" w:lineRule="exact"/>
        <w:rPr>
          <w:lang w:val="lt-LT"/>
        </w:rPr>
      </w:pPr>
      <w:r w:rsidRPr="00C42360">
        <w:rPr>
          <w:lang w:val="lt-LT"/>
        </w:rPr>
        <w:t xml:space="preserve">Vienas VIII faktoriaus aktyvumo TV atitinka tokį pat VIII faktoriaus kiekį 1 ml įprastos žmogaus plazmos. </w:t>
      </w:r>
    </w:p>
    <w:p w14:paraId="62DEC789" w14:textId="77777777" w:rsidR="00E265FD" w:rsidRPr="00C42360" w:rsidRDefault="00E265FD" w:rsidP="00E265FD">
      <w:pPr>
        <w:widowControl w:val="0"/>
        <w:spacing w:line="260" w:lineRule="exact"/>
        <w:rPr>
          <w:lang w:val="lt-LT"/>
        </w:rPr>
      </w:pPr>
    </w:p>
    <w:p w14:paraId="1799C2CA" w14:textId="77777777" w:rsidR="00E265FD" w:rsidRPr="00C42360" w:rsidRDefault="00E265FD" w:rsidP="00E265FD">
      <w:pPr>
        <w:widowControl w:val="0"/>
        <w:spacing w:line="260" w:lineRule="exact"/>
        <w:rPr>
          <w:iCs/>
          <w:u w:val="single"/>
          <w:lang w:val="lt-LT"/>
        </w:rPr>
      </w:pPr>
      <w:r w:rsidRPr="00C42360">
        <w:rPr>
          <w:iCs/>
          <w:u w:val="single"/>
          <w:lang w:val="lt-LT"/>
        </w:rPr>
        <w:t>Gydymas pagal poreikį</w:t>
      </w:r>
    </w:p>
    <w:p w14:paraId="00D28811" w14:textId="77777777" w:rsidR="00E265FD" w:rsidRPr="00C42360" w:rsidRDefault="00E265FD" w:rsidP="00E265FD">
      <w:pPr>
        <w:widowControl w:val="0"/>
        <w:spacing w:line="260" w:lineRule="exact"/>
        <w:rPr>
          <w:lang w:val="lt-LT"/>
        </w:rPr>
      </w:pPr>
      <w:r w:rsidRPr="00C42360">
        <w:rPr>
          <w:lang w:val="lt-LT"/>
        </w:rPr>
        <w:t>Reikiamos VIII faktoriaus dozės apskaičiavimas pagrįstas patirtimi, kai 1 TV VIII faktoriaus vienam kūno svorio kg padidina plazmos VIII faktoriaus aktyvumą maždaug 2 % (2 TV/dl) įprasto aktyvumo. Reikiama dozė nustatoma naudojant šią formulę:</w:t>
      </w:r>
    </w:p>
    <w:p w14:paraId="27BAAEFF" w14:textId="77777777" w:rsidR="00E265FD" w:rsidRPr="00C42360" w:rsidRDefault="00E265FD" w:rsidP="00E265FD">
      <w:pPr>
        <w:widowControl w:val="0"/>
        <w:spacing w:line="260" w:lineRule="exact"/>
        <w:rPr>
          <w:lang w:val="lt-LT"/>
        </w:rPr>
      </w:pPr>
    </w:p>
    <w:p w14:paraId="3FD836AB" w14:textId="77777777" w:rsidR="00E265FD" w:rsidRPr="00C42360" w:rsidRDefault="00E265FD" w:rsidP="00E265FD">
      <w:pPr>
        <w:widowControl w:val="0"/>
        <w:spacing w:line="260" w:lineRule="exact"/>
        <w:rPr>
          <w:lang w:val="lt-LT"/>
        </w:rPr>
      </w:pPr>
      <w:r w:rsidRPr="00C42360">
        <w:rPr>
          <w:lang w:val="lt-LT"/>
        </w:rPr>
        <w:t>Reikiami vienetai = kūno svoris [kg] x norimas VIII faktoriaus padidėjimas [% arba TV/dl] x 0,5.</w:t>
      </w:r>
    </w:p>
    <w:p w14:paraId="64B60EC8" w14:textId="77777777" w:rsidR="00E265FD" w:rsidRPr="00C42360" w:rsidRDefault="00E265FD" w:rsidP="00E265FD">
      <w:pPr>
        <w:widowControl w:val="0"/>
        <w:spacing w:line="260" w:lineRule="exact"/>
        <w:rPr>
          <w:lang w:val="lt-LT"/>
        </w:rPr>
      </w:pPr>
    </w:p>
    <w:p w14:paraId="3761E9EB" w14:textId="77777777" w:rsidR="00E265FD" w:rsidRPr="00C42360" w:rsidRDefault="00E265FD" w:rsidP="00E265FD">
      <w:pPr>
        <w:widowControl w:val="0"/>
        <w:spacing w:line="260" w:lineRule="exact"/>
        <w:rPr>
          <w:lang w:val="lt-LT"/>
        </w:rPr>
      </w:pPr>
      <w:r w:rsidRPr="00C42360">
        <w:rPr>
          <w:lang w:val="lt-LT"/>
        </w:rPr>
        <w:t xml:space="preserve">Leidžiamas kiekis ir leidimo dažnumas visada turi būti nukreiptas į klinikinį veiksmingumą individualiu atveju. </w:t>
      </w:r>
    </w:p>
    <w:p w14:paraId="4257BF5A" w14:textId="77777777" w:rsidR="00E265FD" w:rsidRPr="00C42360" w:rsidRDefault="00E265FD" w:rsidP="00E265FD">
      <w:pPr>
        <w:widowControl w:val="0"/>
        <w:spacing w:line="260" w:lineRule="exact"/>
        <w:rPr>
          <w:lang w:val="lt-LT"/>
        </w:rPr>
      </w:pPr>
    </w:p>
    <w:p w14:paraId="3B54B783" w14:textId="77777777" w:rsidR="00E265FD" w:rsidRPr="00C42360" w:rsidRDefault="00E265FD" w:rsidP="00E265FD">
      <w:pPr>
        <w:widowControl w:val="0"/>
        <w:spacing w:line="260" w:lineRule="exact"/>
        <w:rPr>
          <w:lang w:val="lt-LT"/>
        </w:rPr>
      </w:pPr>
      <w:r w:rsidRPr="00C42360">
        <w:rPr>
          <w:lang w:val="lt-LT"/>
        </w:rPr>
        <w:t>Toliau nurodytų kraujavimo reiškinių atveju VIII faktoriaus veikla neturi nukristi žemiau nurodyto plazmos aktyvumo lygio (% įprasto arba TV/dl) per atitinkamą laikotarpį. Toliau nurodyta lentelė gali būti naudojama dozavimo rekomendacijoms kraujavimo epizodų ir operacijų metu.</w:t>
      </w:r>
    </w:p>
    <w:p w14:paraId="3C10F1EF" w14:textId="77777777" w:rsidR="00E265FD" w:rsidRPr="00C42360" w:rsidRDefault="00E265FD" w:rsidP="00E265FD">
      <w:pPr>
        <w:widowControl w:val="0"/>
        <w:spacing w:line="260" w:lineRule="exact"/>
        <w:rPr>
          <w:lang w:val="lt-LT"/>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552"/>
        <w:gridCol w:w="3185"/>
      </w:tblGrid>
      <w:tr w:rsidR="00E265FD" w:rsidRPr="00C42360" w14:paraId="4464263C" w14:textId="77777777" w:rsidTr="00885915">
        <w:tc>
          <w:tcPr>
            <w:tcW w:w="2977" w:type="dxa"/>
          </w:tcPr>
          <w:p w14:paraId="711E3364" w14:textId="77777777" w:rsidR="00E265FD" w:rsidRPr="00C42360" w:rsidRDefault="00E265FD" w:rsidP="00885915">
            <w:pPr>
              <w:widowControl w:val="0"/>
              <w:spacing w:line="260" w:lineRule="exact"/>
              <w:rPr>
                <w:b/>
                <w:lang w:val="lt-LT"/>
              </w:rPr>
            </w:pPr>
            <w:r w:rsidRPr="00C42360">
              <w:rPr>
                <w:b/>
                <w:lang w:val="lt-LT"/>
              </w:rPr>
              <w:br w:type="page"/>
            </w:r>
            <w:r w:rsidRPr="00C42360">
              <w:rPr>
                <w:b/>
                <w:lang w:val="lt-LT"/>
              </w:rPr>
              <w:br w:type="page"/>
              <w:t>Kraujavimo laipsnis / chirurginės procedūros tipas</w:t>
            </w:r>
          </w:p>
        </w:tc>
        <w:tc>
          <w:tcPr>
            <w:tcW w:w="2552" w:type="dxa"/>
          </w:tcPr>
          <w:p w14:paraId="2EA66DCD" w14:textId="77777777" w:rsidR="00E265FD" w:rsidRPr="00C42360" w:rsidRDefault="00E265FD" w:rsidP="00885915">
            <w:pPr>
              <w:widowControl w:val="0"/>
              <w:spacing w:line="260" w:lineRule="exact"/>
              <w:rPr>
                <w:b/>
                <w:lang w:val="lt-LT"/>
              </w:rPr>
            </w:pPr>
            <w:r w:rsidRPr="00C42360">
              <w:rPr>
                <w:b/>
                <w:lang w:val="lt-LT"/>
              </w:rPr>
              <w:t>Reikiamas VIII faktoriaus</w:t>
            </w:r>
            <w:r w:rsidRPr="00C42360">
              <w:rPr>
                <w:lang w:val="lt-LT"/>
              </w:rPr>
              <w:t xml:space="preserve"> </w:t>
            </w:r>
            <w:r w:rsidRPr="00C42360">
              <w:rPr>
                <w:b/>
                <w:lang w:val="lt-LT"/>
              </w:rPr>
              <w:t>lygis (% arba TV/dl)</w:t>
            </w:r>
          </w:p>
        </w:tc>
        <w:tc>
          <w:tcPr>
            <w:tcW w:w="3185" w:type="dxa"/>
          </w:tcPr>
          <w:p w14:paraId="41CF2FA8" w14:textId="77777777" w:rsidR="00E265FD" w:rsidRPr="00C42360" w:rsidRDefault="00E265FD" w:rsidP="00885915">
            <w:pPr>
              <w:widowControl w:val="0"/>
              <w:spacing w:line="260" w:lineRule="exact"/>
              <w:rPr>
                <w:b/>
                <w:lang w:val="lt-LT"/>
              </w:rPr>
            </w:pPr>
            <w:r w:rsidRPr="00C42360">
              <w:rPr>
                <w:b/>
                <w:lang w:val="lt-LT"/>
              </w:rPr>
              <w:t>Dozių dažnis (valandomis) / gydymo trukmė (dienomis)</w:t>
            </w:r>
          </w:p>
        </w:tc>
      </w:tr>
      <w:tr w:rsidR="00E265FD" w:rsidRPr="00C42360" w14:paraId="1580F6A5" w14:textId="77777777" w:rsidTr="00885915">
        <w:tc>
          <w:tcPr>
            <w:tcW w:w="2977" w:type="dxa"/>
          </w:tcPr>
          <w:p w14:paraId="511B9C58" w14:textId="77777777" w:rsidR="00E265FD" w:rsidRPr="00C42360" w:rsidRDefault="00E265FD" w:rsidP="00885915">
            <w:pPr>
              <w:widowControl w:val="0"/>
              <w:spacing w:line="260" w:lineRule="exact"/>
              <w:rPr>
                <w:lang w:val="lt-LT"/>
              </w:rPr>
            </w:pPr>
            <w:r w:rsidRPr="00C42360">
              <w:rPr>
                <w:lang w:val="lt-LT"/>
              </w:rPr>
              <w:t>Kraujavimas</w:t>
            </w:r>
          </w:p>
        </w:tc>
        <w:tc>
          <w:tcPr>
            <w:tcW w:w="2552" w:type="dxa"/>
          </w:tcPr>
          <w:p w14:paraId="2B49BFED" w14:textId="77777777" w:rsidR="00E265FD" w:rsidRPr="00C42360" w:rsidRDefault="00E265FD" w:rsidP="00885915">
            <w:pPr>
              <w:widowControl w:val="0"/>
              <w:spacing w:line="260" w:lineRule="exact"/>
              <w:rPr>
                <w:lang w:val="lt-LT"/>
              </w:rPr>
            </w:pPr>
          </w:p>
        </w:tc>
        <w:tc>
          <w:tcPr>
            <w:tcW w:w="3185" w:type="dxa"/>
          </w:tcPr>
          <w:p w14:paraId="4754A669" w14:textId="77777777" w:rsidR="00E265FD" w:rsidRPr="00C42360" w:rsidRDefault="00E265FD" w:rsidP="00885915">
            <w:pPr>
              <w:widowControl w:val="0"/>
              <w:spacing w:line="260" w:lineRule="exact"/>
              <w:rPr>
                <w:lang w:val="lt-LT"/>
              </w:rPr>
            </w:pPr>
          </w:p>
        </w:tc>
      </w:tr>
      <w:tr w:rsidR="00E265FD" w:rsidRPr="00CE0325" w14:paraId="1A3A4E51" w14:textId="77777777" w:rsidTr="00885915">
        <w:tc>
          <w:tcPr>
            <w:tcW w:w="2977" w:type="dxa"/>
          </w:tcPr>
          <w:p w14:paraId="0F82CC05" w14:textId="77777777" w:rsidR="00E265FD" w:rsidRPr="00C42360" w:rsidRDefault="00E265FD" w:rsidP="00885915">
            <w:pPr>
              <w:widowControl w:val="0"/>
              <w:spacing w:line="260" w:lineRule="exact"/>
              <w:rPr>
                <w:lang w:val="lt-LT"/>
              </w:rPr>
            </w:pPr>
            <w:r w:rsidRPr="00C42360">
              <w:rPr>
                <w:lang w:val="lt-LT"/>
              </w:rPr>
              <w:t>Ankstyva hemartrozė, kraujavimas iš raumenų arba iš burnos</w:t>
            </w:r>
          </w:p>
        </w:tc>
        <w:tc>
          <w:tcPr>
            <w:tcW w:w="2552" w:type="dxa"/>
          </w:tcPr>
          <w:p w14:paraId="27D99883" w14:textId="77777777" w:rsidR="00E265FD" w:rsidRPr="00C42360" w:rsidRDefault="00E265FD" w:rsidP="00885915">
            <w:pPr>
              <w:widowControl w:val="0"/>
              <w:spacing w:line="260" w:lineRule="exact"/>
              <w:rPr>
                <w:lang w:val="lt-LT"/>
              </w:rPr>
            </w:pPr>
            <w:r w:rsidRPr="00C42360">
              <w:rPr>
                <w:lang w:val="lt-LT"/>
              </w:rPr>
              <w:t>20–40</w:t>
            </w:r>
          </w:p>
        </w:tc>
        <w:tc>
          <w:tcPr>
            <w:tcW w:w="3185" w:type="dxa"/>
          </w:tcPr>
          <w:p w14:paraId="61BC9202" w14:textId="77777777" w:rsidR="00E265FD" w:rsidRPr="00C42360" w:rsidRDefault="00E265FD" w:rsidP="00885915">
            <w:pPr>
              <w:widowControl w:val="0"/>
              <w:spacing w:line="260" w:lineRule="exact"/>
              <w:rPr>
                <w:lang w:val="lt-LT"/>
              </w:rPr>
            </w:pPr>
            <w:r w:rsidRPr="00C42360">
              <w:rPr>
                <w:lang w:val="lt-LT"/>
              </w:rPr>
              <w:t xml:space="preserve">Kartoti infuziją kas 12–24 val. ne trumpiau kaip 1 parą, kol kraujavimo epizodas, kurį nurodo skausmas, išsprendžiamas arba išgydomas. </w:t>
            </w:r>
          </w:p>
        </w:tc>
      </w:tr>
      <w:tr w:rsidR="00E265FD" w:rsidRPr="00C42360" w14:paraId="2D6E49A5" w14:textId="77777777" w:rsidTr="00885915">
        <w:tc>
          <w:tcPr>
            <w:tcW w:w="2977" w:type="dxa"/>
          </w:tcPr>
          <w:p w14:paraId="49DB2901" w14:textId="77777777" w:rsidR="00E265FD" w:rsidRPr="00C42360" w:rsidRDefault="00E265FD" w:rsidP="00885915">
            <w:pPr>
              <w:widowControl w:val="0"/>
              <w:spacing w:line="260" w:lineRule="exact"/>
              <w:rPr>
                <w:lang w:val="lt-LT"/>
              </w:rPr>
            </w:pPr>
            <w:r w:rsidRPr="00C42360">
              <w:rPr>
                <w:lang w:val="lt-LT"/>
              </w:rPr>
              <w:t>Didesnės apimties hemartrozė, kraujavimas iš raumens arba hematoma</w:t>
            </w:r>
          </w:p>
        </w:tc>
        <w:tc>
          <w:tcPr>
            <w:tcW w:w="2552" w:type="dxa"/>
          </w:tcPr>
          <w:p w14:paraId="77C0F250" w14:textId="77777777" w:rsidR="00E265FD" w:rsidRPr="00C42360" w:rsidRDefault="00E265FD" w:rsidP="00885915">
            <w:pPr>
              <w:widowControl w:val="0"/>
              <w:spacing w:line="260" w:lineRule="exact"/>
              <w:rPr>
                <w:lang w:val="lt-LT"/>
              </w:rPr>
            </w:pPr>
            <w:r w:rsidRPr="00C42360">
              <w:rPr>
                <w:lang w:val="lt-LT"/>
              </w:rPr>
              <w:t>30–60</w:t>
            </w:r>
          </w:p>
        </w:tc>
        <w:tc>
          <w:tcPr>
            <w:tcW w:w="3185" w:type="dxa"/>
          </w:tcPr>
          <w:p w14:paraId="401CD6EE" w14:textId="77777777" w:rsidR="00E265FD" w:rsidRPr="00C42360" w:rsidRDefault="00E265FD" w:rsidP="00885915">
            <w:pPr>
              <w:widowControl w:val="0"/>
              <w:spacing w:line="260" w:lineRule="exact"/>
              <w:rPr>
                <w:lang w:val="lt-LT"/>
              </w:rPr>
            </w:pPr>
            <w:r w:rsidRPr="00C42360">
              <w:rPr>
                <w:lang w:val="lt-LT"/>
              </w:rPr>
              <w:t xml:space="preserve">Kartoti infuziją kas </w:t>
            </w:r>
            <w:r w:rsidRPr="00C42360">
              <w:rPr>
                <w:lang w:val="lt-LT"/>
              </w:rPr>
              <w:br/>
              <w:t>12–24 val. 3–4 paras arba ilgiau, kol praeis skausmas arba ūminė negalia.</w:t>
            </w:r>
          </w:p>
        </w:tc>
      </w:tr>
      <w:tr w:rsidR="00E265FD" w:rsidRPr="00C42360" w14:paraId="45BABC98" w14:textId="77777777" w:rsidTr="00885915">
        <w:tc>
          <w:tcPr>
            <w:tcW w:w="2977" w:type="dxa"/>
          </w:tcPr>
          <w:p w14:paraId="7B0C08F8" w14:textId="77777777" w:rsidR="00E265FD" w:rsidRPr="00C42360" w:rsidRDefault="00E265FD" w:rsidP="00885915">
            <w:pPr>
              <w:widowControl w:val="0"/>
              <w:spacing w:line="260" w:lineRule="exact"/>
              <w:rPr>
                <w:lang w:val="lt-LT"/>
              </w:rPr>
            </w:pPr>
            <w:r w:rsidRPr="00C42360">
              <w:rPr>
                <w:lang w:val="lt-LT"/>
              </w:rPr>
              <w:t>Keliantys pavojų gyvybei kraujavimai</w:t>
            </w:r>
          </w:p>
        </w:tc>
        <w:tc>
          <w:tcPr>
            <w:tcW w:w="2552" w:type="dxa"/>
          </w:tcPr>
          <w:p w14:paraId="17C0FD9E" w14:textId="77777777" w:rsidR="00E265FD" w:rsidRPr="00C42360" w:rsidRDefault="00E265FD" w:rsidP="00885915">
            <w:pPr>
              <w:widowControl w:val="0"/>
              <w:spacing w:line="260" w:lineRule="exact"/>
              <w:rPr>
                <w:lang w:val="lt-LT"/>
              </w:rPr>
            </w:pPr>
            <w:r w:rsidRPr="00C42360">
              <w:rPr>
                <w:lang w:val="lt-LT"/>
              </w:rPr>
              <w:t>60–100</w:t>
            </w:r>
          </w:p>
        </w:tc>
        <w:tc>
          <w:tcPr>
            <w:tcW w:w="3185" w:type="dxa"/>
          </w:tcPr>
          <w:p w14:paraId="61CE630C" w14:textId="77777777" w:rsidR="00E265FD" w:rsidRPr="00C42360" w:rsidRDefault="00E265FD" w:rsidP="009B28BC">
            <w:pPr>
              <w:widowControl w:val="0"/>
              <w:spacing w:line="260" w:lineRule="exact"/>
              <w:rPr>
                <w:lang w:val="lt-LT"/>
              </w:rPr>
            </w:pPr>
            <w:r w:rsidRPr="00C42360">
              <w:rPr>
                <w:lang w:val="lt-LT"/>
              </w:rPr>
              <w:t xml:space="preserve">Kartoti infuziją kas </w:t>
            </w:r>
            <w:r w:rsidRPr="00C42360">
              <w:rPr>
                <w:lang w:val="lt-LT"/>
              </w:rPr>
              <w:br/>
              <w:t xml:space="preserve">8–24 val., kol </w:t>
            </w:r>
            <w:r w:rsidR="009B28BC">
              <w:rPr>
                <w:lang w:val="lt-LT"/>
              </w:rPr>
              <w:t>pavojus</w:t>
            </w:r>
            <w:r w:rsidR="009B28BC" w:rsidRPr="00C42360">
              <w:rPr>
                <w:lang w:val="lt-LT"/>
              </w:rPr>
              <w:t xml:space="preserve"> </w:t>
            </w:r>
            <w:r w:rsidRPr="00C42360">
              <w:rPr>
                <w:lang w:val="lt-LT"/>
              </w:rPr>
              <w:t xml:space="preserve">praeis. </w:t>
            </w:r>
          </w:p>
        </w:tc>
      </w:tr>
      <w:tr w:rsidR="00E265FD" w:rsidRPr="00C42360" w14:paraId="040EA9F3" w14:textId="77777777" w:rsidTr="00885915">
        <w:tc>
          <w:tcPr>
            <w:tcW w:w="2977" w:type="dxa"/>
          </w:tcPr>
          <w:p w14:paraId="27E1E903" w14:textId="77777777" w:rsidR="00E265FD" w:rsidRPr="00C42360" w:rsidRDefault="00E265FD" w:rsidP="00885915">
            <w:pPr>
              <w:widowControl w:val="0"/>
              <w:spacing w:line="260" w:lineRule="exact"/>
              <w:rPr>
                <w:lang w:val="lt-LT"/>
              </w:rPr>
            </w:pPr>
            <w:r w:rsidRPr="00C42360">
              <w:rPr>
                <w:lang w:val="lt-LT"/>
              </w:rPr>
              <w:t>Chirurginė intervencija</w:t>
            </w:r>
          </w:p>
        </w:tc>
        <w:tc>
          <w:tcPr>
            <w:tcW w:w="2552" w:type="dxa"/>
          </w:tcPr>
          <w:p w14:paraId="20B4F11B" w14:textId="77777777" w:rsidR="00E265FD" w:rsidRPr="00C42360" w:rsidRDefault="00E265FD" w:rsidP="00885915">
            <w:pPr>
              <w:widowControl w:val="0"/>
              <w:spacing w:line="260" w:lineRule="exact"/>
              <w:rPr>
                <w:lang w:val="lt-LT"/>
              </w:rPr>
            </w:pPr>
          </w:p>
        </w:tc>
        <w:tc>
          <w:tcPr>
            <w:tcW w:w="3185" w:type="dxa"/>
          </w:tcPr>
          <w:p w14:paraId="58926A8E" w14:textId="77777777" w:rsidR="00E265FD" w:rsidRPr="00C42360" w:rsidRDefault="00E265FD" w:rsidP="00885915">
            <w:pPr>
              <w:widowControl w:val="0"/>
              <w:spacing w:line="260" w:lineRule="exact"/>
              <w:rPr>
                <w:lang w:val="lt-LT"/>
              </w:rPr>
            </w:pPr>
          </w:p>
        </w:tc>
      </w:tr>
      <w:tr w:rsidR="00E265FD" w:rsidRPr="00C42360" w14:paraId="3AC409C7" w14:textId="77777777" w:rsidTr="00885915">
        <w:tc>
          <w:tcPr>
            <w:tcW w:w="2977" w:type="dxa"/>
          </w:tcPr>
          <w:p w14:paraId="419A7305" w14:textId="77777777" w:rsidR="00E265FD" w:rsidRPr="00C42360" w:rsidRDefault="00E265FD" w:rsidP="00885915">
            <w:pPr>
              <w:widowControl w:val="0"/>
              <w:spacing w:line="260" w:lineRule="exact"/>
              <w:rPr>
                <w:lang w:val="lt-LT"/>
              </w:rPr>
            </w:pPr>
            <w:r w:rsidRPr="00C42360">
              <w:rPr>
                <w:lang w:val="lt-LT"/>
              </w:rPr>
              <w:t>Mažos apimties chirurginė intervencija,</w:t>
            </w:r>
          </w:p>
          <w:p w14:paraId="5D3B52F1" w14:textId="77777777" w:rsidR="00E265FD" w:rsidRPr="00C42360" w:rsidRDefault="00E265FD" w:rsidP="00885915">
            <w:pPr>
              <w:widowControl w:val="0"/>
              <w:spacing w:line="260" w:lineRule="exact"/>
              <w:rPr>
                <w:lang w:val="lt-LT"/>
              </w:rPr>
            </w:pPr>
            <w:r w:rsidRPr="00C42360">
              <w:rPr>
                <w:lang w:val="lt-LT"/>
              </w:rPr>
              <w:t>įskaitant dantų traukimą</w:t>
            </w:r>
          </w:p>
        </w:tc>
        <w:tc>
          <w:tcPr>
            <w:tcW w:w="2552" w:type="dxa"/>
          </w:tcPr>
          <w:p w14:paraId="47E9D65F" w14:textId="77777777" w:rsidR="00E265FD" w:rsidRPr="00C42360" w:rsidRDefault="00E265FD" w:rsidP="00885915">
            <w:pPr>
              <w:widowControl w:val="0"/>
              <w:spacing w:line="260" w:lineRule="exact"/>
              <w:rPr>
                <w:lang w:val="lt-LT"/>
              </w:rPr>
            </w:pPr>
            <w:r w:rsidRPr="00C42360">
              <w:rPr>
                <w:lang w:val="lt-LT"/>
              </w:rPr>
              <w:t>30–60</w:t>
            </w:r>
          </w:p>
        </w:tc>
        <w:tc>
          <w:tcPr>
            <w:tcW w:w="3185" w:type="dxa"/>
          </w:tcPr>
          <w:p w14:paraId="70D1C6C9" w14:textId="77777777" w:rsidR="00E265FD" w:rsidRPr="00C42360" w:rsidRDefault="00E265FD" w:rsidP="00885915">
            <w:pPr>
              <w:widowControl w:val="0"/>
              <w:spacing w:line="260" w:lineRule="exact"/>
              <w:rPr>
                <w:lang w:val="lt-LT"/>
              </w:rPr>
            </w:pPr>
            <w:r w:rsidRPr="00C42360">
              <w:rPr>
                <w:lang w:val="lt-LT"/>
              </w:rPr>
              <w:t>Kartoti infuziją kas 24 val. ne trumpiau kaip 1 parą iki pasveikimo.</w:t>
            </w:r>
          </w:p>
        </w:tc>
      </w:tr>
      <w:tr w:rsidR="00E265FD" w:rsidRPr="00CE0325" w14:paraId="69BAA676" w14:textId="77777777" w:rsidTr="00885915">
        <w:tc>
          <w:tcPr>
            <w:tcW w:w="2977" w:type="dxa"/>
          </w:tcPr>
          <w:p w14:paraId="0DB7DB68" w14:textId="77777777" w:rsidR="00E265FD" w:rsidRPr="00C42360" w:rsidRDefault="00E265FD" w:rsidP="00885915">
            <w:pPr>
              <w:widowControl w:val="0"/>
              <w:spacing w:line="260" w:lineRule="exact"/>
              <w:rPr>
                <w:lang w:val="lt-LT"/>
              </w:rPr>
            </w:pPr>
            <w:r w:rsidRPr="00C42360">
              <w:rPr>
                <w:lang w:val="lt-LT"/>
              </w:rPr>
              <w:t>Didelės apimties chirurginė intervencija</w:t>
            </w:r>
          </w:p>
        </w:tc>
        <w:tc>
          <w:tcPr>
            <w:tcW w:w="2552" w:type="dxa"/>
          </w:tcPr>
          <w:p w14:paraId="6168DC87" w14:textId="77777777" w:rsidR="00E265FD" w:rsidRPr="00C42360" w:rsidRDefault="00E265FD" w:rsidP="00885915">
            <w:pPr>
              <w:widowControl w:val="0"/>
              <w:spacing w:line="260" w:lineRule="exact"/>
              <w:rPr>
                <w:lang w:val="lt-LT"/>
              </w:rPr>
            </w:pPr>
            <w:r w:rsidRPr="00C42360">
              <w:rPr>
                <w:lang w:val="lt-LT"/>
              </w:rPr>
              <w:t xml:space="preserve">80–100 </w:t>
            </w:r>
            <w:r w:rsidRPr="00C42360">
              <w:rPr>
                <w:lang w:val="lt-LT"/>
              </w:rPr>
              <w:br/>
              <w:t>(priešoperacinis ir</w:t>
            </w:r>
            <w:r w:rsidRPr="00C42360">
              <w:rPr>
                <w:lang w:val="lt-LT"/>
              </w:rPr>
              <w:br/>
              <w:t>pooperacinis)</w:t>
            </w:r>
          </w:p>
        </w:tc>
        <w:tc>
          <w:tcPr>
            <w:tcW w:w="3185" w:type="dxa"/>
          </w:tcPr>
          <w:p w14:paraId="0EE10648" w14:textId="77777777" w:rsidR="00E265FD" w:rsidRPr="00C42360" w:rsidRDefault="00E265FD" w:rsidP="00885915">
            <w:pPr>
              <w:widowControl w:val="0"/>
              <w:spacing w:line="260" w:lineRule="exact"/>
              <w:rPr>
                <w:lang w:val="lt-LT"/>
              </w:rPr>
            </w:pPr>
            <w:r w:rsidRPr="00C42360">
              <w:rPr>
                <w:lang w:val="lt-LT"/>
              </w:rPr>
              <w:t xml:space="preserve">Kartoti infuziją kas </w:t>
            </w:r>
            <w:r w:rsidRPr="00C42360">
              <w:rPr>
                <w:lang w:val="lt-LT"/>
              </w:rPr>
              <w:br/>
              <w:t>8–24 val., kol žaizda pakankamai užgis, po to tęsti gydymą ne trumpiau kaip dar 7 paras, kad būtų palaikomas 30–60 % VIII faktoriaus aktyvumas (TV/dl).</w:t>
            </w:r>
          </w:p>
        </w:tc>
      </w:tr>
    </w:tbl>
    <w:p w14:paraId="3890E073" w14:textId="77777777" w:rsidR="00E265FD" w:rsidRPr="00C42360" w:rsidRDefault="00E265FD" w:rsidP="00E265FD">
      <w:pPr>
        <w:widowControl w:val="0"/>
        <w:spacing w:line="260" w:lineRule="exact"/>
        <w:rPr>
          <w:lang w:val="lt-LT"/>
        </w:rPr>
      </w:pPr>
    </w:p>
    <w:p w14:paraId="28FF5E9D" w14:textId="77777777" w:rsidR="00E265FD" w:rsidRPr="00C42360" w:rsidRDefault="00E265FD" w:rsidP="00E265FD">
      <w:pPr>
        <w:widowControl w:val="0"/>
        <w:spacing w:line="260" w:lineRule="exact"/>
        <w:rPr>
          <w:u w:val="single"/>
          <w:lang w:val="lt-LT"/>
        </w:rPr>
      </w:pPr>
      <w:r w:rsidRPr="00C42360">
        <w:rPr>
          <w:u w:val="single"/>
          <w:lang w:val="lt-LT"/>
        </w:rPr>
        <w:t>Profilaktika</w:t>
      </w:r>
    </w:p>
    <w:p w14:paraId="67DD87C5" w14:textId="77777777" w:rsidR="00E265FD" w:rsidRPr="00C42360" w:rsidRDefault="00E265FD" w:rsidP="00E265FD">
      <w:pPr>
        <w:widowControl w:val="0"/>
        <w:spacing w:line="260" w:lineRule="exact"/>
        <w:rPr>
          <w:lang w:val="lt-LT"/>
        </w:rPr>
      </w:pPr>
      <w:r w:rsidRPr="00C42360">
        <w:rPr>
          <w:lang w:val="lt-LT"/>
        </w:rPr>
        <w:t xml:space="preserve">Taikant ilgalaikę profilaktiką pacientams, sergantiems sunkia hemofilija A, įprasta dozė yra nuo 20 iki 40 TV VIII faktoriaus vienam kūno svorio kg 2–3 </w:t>
      </w:r>
      <w:r w:rsidR="008F18AE">
        <w:rPr>
          <w:lang w:val="lt-LT"/>
        </w:rPr>
        <w:t>parų</w:t>
      </w:r>
      <w:r w:rsidR="008F18AE" w:rsidRPr="00C42360">
        <w:rPr>
          <w:lang w:val="lt-LT"/>
        </w:rPr>
        <w:t xml:space="preserve"> </w:t>
      </w:r>
      <w:r w:rsidRPr="00C42360">
        <w:rPr>
          <w:lang w:val="lt-LT"/>
        </w:rPr>
        <w:t>intervalais. Kai kuriais atvejais, ypač jaunesniems pacientams, gali prireikti trumpesnių dozės skyrimo intervalų arba didesnių dozių.</w:t>
      </w:r>
    </w:p>
    <w:p w14:paraId="38AE8F7F" w14:textId="77777777" w:rsidR="00E265FD" w:rsidRPr="00C42360" w:rsidRDefault="00E265FD" w:rsidP="00E265FD">
      <w:pPr>
        <w:widowControl w:val="0"/>
        <w:spacing w:line="260" w:lineRule="exact"/>
        <w:rPr>
          <w:lang w:val="lt-LT"/>
        </w:rPr>
      </w:pPr>
    </w:p>
    <w:p w14:paraId="1BC3C970" w14:textId="77777777" w:rsidR="00E265FD" w:rsidRPr="00C42360" w:rsidRDefault="00E265FD" w:rsidP="00E265FD">
      <w:pPr>
        <w:widowControl w:val="0"/>
        <w:spacing w:line="260" w:lineRule="exact"/>
        <w:rPr>
          <w:iCs/>
          <w:u w:val="single"/>
          <w:lang w:val="lt-LT"/>
        </w:rPr>
      </w:pPr>
      <w:r w:rsidRPr="00C42360">
        <w:rPr>
          <w:iCs/>
          <w:u w:val="single"/>
          <w:lang w:val="lt-LT"/>
        </w:rPr>
        <w:t>Vaikų populiacija</w:t>
      </w:r>
    </w:p>
    <w:p w14:paraId="4113A069" w14:textId="77777777" w:rsidR="00E265FD" w:rsidRPr="00C42360" w:rsidRDefault="00E265FD" w:rsidP="00E265FD">
      <w:pPr>
        <w:widowControl w:val="0"/>
        <w:spacing w:line="260" w:lineRule="exact"/>
        <w:rPr>
          <w:lang w:val="lt-LT"/>
        </w:rPr>
      </w:pPr>
      <w:r w:rsidRPr="00C42360">
        <w:rPr>
          <w:lang w:val="lt-LT"/>
        </w:rPr>
        <w:t>Klinikinių tyrimų duomenų apie Haemate dozavimą vaikams nėra.</w:t>
      </w:r>
    </w:p>
    <w:p w14:paraId="28FDA401" w14:textId="77777777" w:rsidR="00E265FD" w:rsidRPr="00C42360" w:rsidRDefault="00E265FD">
      <w:pPr>
        <w:rPr>
          <w:lang w:val="lt-LT"/>
        </w:rPr>
      </w:pPr>
    </w:p>
    <w:p w14:paraId="25897542" w14:textId="77777777" w:rsidR="001759E8" w:rsidRPr="00C42360" w:rsidRDefault="001759E8" w:rsidP="001759E8">
      <w:pPr>
        <w:rPr>
          <w:b/>
          <w:bCs/>
          <w:lang w:val="lt-LT"/>
        </w:rPr>
      </w:pPr>
      <w:r w:rsidRPr="00C42360">
        <w:rPr>
          <w:b/>
          <w:bCs/>
          <w:lang w:val="lt-LT"/>
        </w:rPr>
        <w:t>Specialūs įspėjimai ir atsargumo priemonės</w:t>
      </w:r>
    </w:p>
    <w:p w14:paraId="256435FA" w14:textId="77777777" w:rsidR="001759E8" w:rsidRPr="00C42360" w:rsidRDefault="001759E8" w:rsidP="001759E8">
      <w:pPr>
        <w:rPr>
          <w:lang w:val="lt-LT"/>
        </w:rPr>
      </w:pPr>
    </w:p>
    <w:p w14:paraId="107778DC" w14:textId="77777777" w:rsidR="001759E8" w:rsidRPr="00C42360" w:rsidRDefault="001759E8" w:rsidP="001759E8">
      <w:pPr>
        <w:widowControl w:val="0"/>
        <w:spacing w:line="260" w:lineRule="exact"/>
        <w:rPr>
          <w:color w:val="000000"/>
          <w:lang w:val="lt-LT"/>
        </w:rPr>
      </w:pPr>
      <w:r w:rsidRPr="00C42360">
        <w:rPr>
          <w:lang w:val="lt-LT"/>
        </w:rPr>
        <w:t xml:space="preserve">Kai skiriamas VWF vaistinis preparatas, gydytojas turi žinoti, kad nuolatinis gydymas gali sukelti per didelį FVIII:C padidėjimą. Reikia stebėti pacientų, kurie gauna VWF </w:t>
      </w:r>
      <w:r w:rsidR="00DF3DBF" w:rsidRPr="00C42360">
        <w:rPr>
          <w:lang w:val="lt-LT"/>
        </w:rPr>
        <w:t xml:space="preserve">vaistinių </w:t>
      </w:r>
      <w:r w:rsidRPr="00C42360">
        <w:rPr>
          <w:lang w:val="lt-LT"/>
        </w:rPr>
        <w:t>preparatų, kurių sudėtyje yra FVIII, FVIII:C lygį plazmoje, kad būtų išvengta nuolat</w:t>
      </w:r>
      <w:r w:rsidR="008F18AE">
        <w:rPr>
          <w:lang w:val="lt-LT"/>
        </w:rPr>
        <w:t>inio</w:t>
      </w:r>
      <w:r w:rsidRPr="00C42360">
        <w:rPr>
          <w:lang w:val="lt-LT"/>
        </w:rPr>
        <w:t xml:space="preserve"> per didelio FVIII:C kiekio plazmoje</w:t>
      </w:r>
      <w:r w:rsidR="008F18AE">
        <w:rPr>
          <w:lang w:val="lt-LT"/>
        </w:rPr>
        <w:t>. T</w:t>
      </w:r>
      <w:r w:rsidRPr="00C42360">
        <w:rPr>
          <w:lang w:val="lt-LT"/>
        </w:rPr>
        <w:t>ai gali padidinti trombozės reiškinių riziką</w:t>
      </w:r>
      <w:r w:rsidR="00E82153">
        <w:rPr>
          <w:lang w:val="lt-LT"/>
        </w:rPr>
        <w:t>, todėl</w:t>
      </w:r>
      <w:r w:rsidRPr="00C42360">
        <w:rPr>
          <w:lang w:val="lt-LT"/>
        </w:rPr>
        <w:t xml:space="preserve"> </w:t>
      </w:r>
      <w:r w:rsidR="00A66701">
        <w:rPr>
          <w:lang w:val="lt-LT"/>
        </w:rPr>
        <w:t xml:space="preserve">būtina apsvarstyti </w:t>
      </w:r>
      <w:r w:rsidRPr="00C42360">
        <w:rPr>
          <w:lang w:val="lt-LT"/>
        </w:rPr>
        <w:t>antitrombozin</w:t>
      </w:r>
      <w:r w:rsidR="008F18AE">
        <w:rPr>
          <w:lang w:val="lt-LT"/>
        </w:rPr>
        <w:t>ių</w:t>
      </w:r>
      <w:r w:rsidRPr="00C42360">
        <w:rPr>
          <w:lang w:val="lt-LT"/>
        </w:rPr>
        <w:t xml:space="preserve"> priemon</w:t>
      </w:r>
      <w:r w:rsidR="008F18AE">
        <w:rPr>
          <w:lang w:val="lt-LT"/>
        </w:rPr>
        <w:t xml:space="preserve">ių </w:t>
      </w:r>
      <w:r w:rsidR="00A66701">
        <w:rPr>
          <w:lang w:val="lt-LT"/>
        </w:rPr>
        <w:t>skyrimą.</w:t>
      </w:r>
    </w:p>
    <w:p w14:paraId="52645CDF" w14:textId="77777777" w:rsidR="001759E8" w:rsidRPr="00C42360" w:rsidRDefault="001759E8" w:rsidP="001759E8">
      <w:pPr>
        <w:widowControl w:val="0"/>
        <w:spacing w:line="260" w:lineRule="exact"/>
        <w:rPr>
          <w:lang w:val="lt-LT"/>
        </w:rPr>
      </w:pPr>
    </w:p>
    <w:p w14:paraId="6F4BC5C1" w14:textId="77777777" w:rsidR="001759E8" w:rsidRPr="00C42360" w:rsidRDefault="001759E8" w:rsidP="001759E8">
      <w:pPr>
        <w:rPr>
          <w:lang w:val="lt-LT"/>
        </w:rPr>
      </w:pPr>
      <w:r w:rsidRPr="00C42360">
        <w:rPr>
          <w:lang w:val="lt-LT"/>
        </w:rPr>
        <w:t>Daugiau informacijos apie antikūnų susidarymą gydant hemofilij</w:t>
      </w:r>
      <w:r w:rsidR="00DF3DBF" w:rsidRPr="00C42360">
        <w:rPr>
          <w:lang w:val="lt-LT"/>
        </w:rPr>
        <w:t>ą</w:t>
      </w:r>
      <w:r w:rsidRPr="00C42360">
        <w:rPr>
          <w:lang w:val="lt-LT"/>
        </w:rPr>
        <w:t xml:space="preserve"> A arba von Willebrando ligą rasite ekspertų informacijoje, 4.4 ir 4.8 skyriuose.</w:t>
      </w:r>
    </w:p>
    <w:p w14:paraId="48EE68C9" w14:textId="77777777" w:rsidR="001759E8" w:rsidRPr="00C42360" w:rsidRDefault="001759E8" w:rsidP="001759E8">
      <w:pPr>
        <w:rPr>
          <w:lang w:val="lt-LT"/>
        </w:rPr>
      </w:pPr>
    </w:p>
    <w:p w14:paraId="7D36C19B" w14:textId="77777777" w:rsidR="001759E8" w:rsidRPr="00C42360" w:rsidRDefault="001759E8" w:rsidP="001759E8">
      <w:pPr>
        <w:rPr>
          <w:b/>
          <w:bCs/>
          <w:lang w:val="lt-LT"/>
        </w:rPr>
      </w:pPr>
      <w:r w:rsidRPr="00C42360">
        <w:rPr>
          <w:b/>
          <w:bCs/>
          <w:lang w:val="lt-LT"/>
        </w:rPr>
        <w:t>Nepageidaujamas poveikis</w:t>
      </w:r>
    </w:p>
    <w:p w14:paraId="38AE484D" w14:textId="77777777" w:rsidR="001759E8" w:rsidRPr="00C42360" w:rsidRDefault="001759E8" w:rsidP="001759E8">
      <w:pPr>
        <w:rPr>
          <w:lang w:val="lt-LT"/>
        </w:rPr>
      </w:pPr>
    </w:p>
    <w:p w14:paraId="11188885" w14:textId="77777777" w:rsidR="00DF3DBF" w:rsidRPr="00C42360" w:rsidRDefault="00DF3DBF" w:rsidP="00DF3DBF">
      <w:pPr>
        <w:widowControl w:val="0"/>
        <w:spacing w:line="260" w:lineRule="exact"/>
        <w:rPr>
          <w:color w:val="000000"/>
          <w:lang w:val="lt-LT"/>
        </w:rPr>
      </w:pPr>
      <w:r w:rsidRPr="00C42360">
        <w:rPr>
          <w:color w:val="000000"/>
          <w:lang w:val="lt-LT"/>
        </w:rPr>
        <w:t>Kai reikia labai didelių ar dažnai pakartotinai vartojamų dozių arba kai yra inhibitorių ar kai reikalinga priežiūra prieš ir po operacijos, visi pacientai turi būti stebimi dėl hipervolemijos požymių. Be to, A, B ir AB kraujo grupių pacientus reikia stebėti dėl intravaskulinės hemolizės požymių ir (arba) sumažėjusių hematokrito reikšmių.</w:t>
      </w:r>
    </w:p>
    <w:p w14:paraId="753A01EC" w14:textId="1E9CD259" w:rsidR="001759E8" w:rsidRPr="00C42360" w:rsidRDefault="001759E8" w:rsidP="00DF3DBF">
      <w:pPr>
        <w:rPr>
          <w:lang w:val="lt-LT"/>
        </w:rPr>
      </w:pPr>
    </w:p>
    <w:sectPr w:rsidR="001759E8" w:rsidRPr="00C42360" w:rsidSect="006B6956">
      <w:headerReference w:type="default" r:id="rId20"/>
      <w:footerReference w:type="default" r:id="rId21"/>
      <w:pgSz w:w="11907" w:h="16840" w:code="9"/>
      <w:pgMar w:top="1134" w:right="1134"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A7B8A" w14:textId="77777777" w:rsidR="00261F2B" w:rsidRDefault="00261F2B">
      <w:r>
        <w:separator/>
      </w:r>
    </w:p>
  </w:endnote>
  <w:endnote w:type="continuationSeparator" w:id="0">
    <w:p w14:paraId="434E0CB1" w14:textId="77777777" w:rsidR="00261F2B" w:rsidRDefault="00261F2B">
      <w:r>
        <w:continuationSeparator/>
      </w:r>
    </w:p>
  </w:endnote>
  <w:endnote w:type="continuationNotice" w:id="1">
    <w:p w14:paraId="395C5E6D" w14:textId="77777777" w:rsidR="00261F2B" w:rsidRDefault="00261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75D9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New Roman Times New Roman">
    <w:altName w:val="Times New Roman"/>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9576D" w14:textId="4D387CCA" w:rsidR="00A8787C" w:rsidRDefault="00A8787C">
    <w:pPr>
      <w:pStyle w:val="Porat"/>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816AD1" w:rsidRPr="00816AD1">
      <w:rPr>
        <w:rFonts w:ascii="Arial" w:hAnsi="Arial" w:cs="Arial"/>
        <w:noProof/>
        <w:sz w:val="16"/>
        <w:szCs w:val="16"/>
        <w:lang w:val="de-DE"/>
      </w:rPr>
      <w:t>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13B0E" w14:textId="77777777" w:rsidR="00261F2B" w:rsidRDefault="00261F2B">
      <w:r>
        <w:separator/>
      </w:r>
    </w:p>
  </w:footnote>
  <w:footnote w:type="continuationSeparator" w:id="0">
    <w:p w14:paraId="0EC5791D" w14:textId="77777777" w:rsidR="00261F2B" w:rsidRDefault="00261F2B">
      <w:r>
        <w:continuationSeparator/>
      </w:r>
    </w:p>
  </w:footnote>
  <w:footnote w:type="continuationNotice" w:id="1">
    <w:p w14:paraId="24560B85" w14:textId="77777777" w:rsidR="00261F2B" w:rsidRDefault="00261F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8FD2E" w14:textId="77777777" w:rsidR="00A8787C" w:rsidRDefault="00A878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75pt;height:13.5pt;visibility:visible" o:bullet="t">
        <v:imagedata r:id="rId1" o:title="BT_1000x858px"/>
      </v:shape>
    </w:pict>
  </w:numPicBullet>
  <w:abstractNum w:abstractNumId="0" w15:restartNumberingAfterBreak="0">
    <w:nsid w:val="FFFFFF7C"/>
    <w:multiLevelType w:val="singleLevel"/>
    <w:tmpl w:val="F7A88282"/>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5DB8C238"/>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0B2E6298"/>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B204CD12"/>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B4CEE9D0"/>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5E2EB6"/>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98F77E"/>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0A81E6"/>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C89346"/>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86EC91B0"/>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0178130E"/>
    <w:multiLevelType w:val="hybridMultilevel"/>
    <w:tmpl w:val="63C84E48"/>
    <w:lvl w:ilvl="0" w:tplc="1B0CFDF0">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1" w15:restartNumberingAfterBreak="0">
    <w:nsid w:val="02442249"/>
    <w:multiLevelType w:val="multilevel"/>
    <w:tmpl w:val="36A4C446"/>
    <w:lvl w:ilvl="0">
      <w:start w:val="1"/>
      <w:numFmt w:val="decimal"/>
      <w:lvlText w:val="%1."/>
      <w:lvlJc w:val="left"/>
      <w:pPr>
        <w:tabs>
          <w:tab w:val="num" w:pos="562"/>
        </w:tabs>
        <w:ind w:left="562" w:hanging="56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2FC20A8"/>
    <w:multiLevelType w:val="hybridMultilevel"/>
    <w:tmpl w:val="18806860"/>
    <w:lvl w:ilvl="0" w:tplc="8DBCFC76">
      <w:start w:val="17"/>
      <w:numFmt w:val="decimal"/>
      <w:lvlText w:val="%1."/>
      <w:lvlJc w:val="left"/>
      <w:pPr>
        <w:ind w:left="1562" w:hanging="57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A86231"/>
    <w:multiLevelType w:val="multilevel"/>
    <w:tmpl w:val="EB26A4BA"/>
    <w:lvl w:ilvl="0">
      <w:start w:val="1"/>
      <w:numFmt w:val="bullet"/>
      <w:pStyle w:val="LAFISPCberschrift"/>
      <w:lvlText w:val=""/>
      <w:lvlJc w:val="left"/>
      <w:pPr>
        <w:tabs>
          <w:tab w:val="num" w:pos="562"/>
        </w:tabs>
        <w:ind w:left="562" w:hanging="56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62E363F"/>
    <w:multiLevelType w:val="hybridMultilevel"/>
    <w:tmpl w:val="7C6A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83FC8"/>
    <w:multiLevelType w:val="hybridMultilevel"/>
    <w:tmpl w:val="1E46EE08"/>
    <w:lvl w:ilvl="0" w:tplc="1C94C9EA">
      <w:start w:val="1"/>
      <w:numFmt w:val="decimal"/>
      <w:lvlText w:val="%1."/>
      <w:lvlJc w:val="left"/>
      <w:pPr>
        <w:ind w:left="1636" w:hanging="360"/>
      </w:pPr>
      <w:rPr>
        <w:rFonts w:hint="default"/>
        <w:b/>
        <w:i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6" w15:restartNumberingAfterBreak="0">
    <w:nsid w:val="323E2B8A"/>
    <w:multiLevelType w:val="hybridMultilevel"/>
    <w:tmpl w:val="EA60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76DFB"/>
    <w:multiLevelType w:val="hybridMultilevel"/>
    <w:tmpl w:val="11D6B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D75AF"/>
    <w:multiLevelType w:val="hybridMultilevel"/>
    <w:tmpl w:val="0D3ADF54"/>
    <w:lvl w:ilvl="0" w:tplc="D5A0D660">
      <w:start w:val="17"/>
      <w:numFmt w:val="decimal"/>
      <w:lvlText w:val="%1."/>
      <w:lvlJc w:val="left"/>
      <w:pPr>
        <w:ind w:left="570" w:hanging="570"/>
      </w:pPr>
      <w:rPr>
        <w:rFonts w:hint="default"/>
        <w:b/>
        <w:i w:val="0"/>
      </w:rPr>
    </w:lvl>
    <w:lvl w:ilvl="1" w:tplc="04270019" w:tentative="1">
      <w:start w:val="1"/>
      <w:numFmt w:val="lowerLetter"/>
      <w:lvlText w:val="%2."/>
      <w:lvlJc w:val="left"/>
      <w:pPr>
        <w:ind w:left="448" w:hanging="360"/>
      </w:pPr>
    </w:lvl>
    <w:lvl w:ilvl="2" w:tplc="0427001B" w:tentative="1">
      <w:start w:val="1"/>
      <w:numFmt w:val="lowerRoman"/>
      <w:lvlText w:val="%3."/>
      <w:lvlJc w:val="right"/>
      <w:pPr>
        <w:ind w:left="1168" w:hanging="180"/>
      </w:pPr>
    </w:lvl>
    <w:lvl w:ilvl="3" w:tplc="0427000F" w:tentative="1">
      <w:start w:val="1"/>
      <w:numFmt w:val="decimal"/>
      <w:lvlText w:val="%4."/>
      <w:lvlJc w:val="left"/>
      <w:pPr>
        <w:ind w:left="1888" w:hanging="360"/>
      </w:pPr>
    </w:lvl>
    <w:lvl w:ilvl="4" w:tplc="04270019" w:tentative="1">
      <w:start w:val="1"/>
      <w:numFmt w:val="lowerLetter"/>
      <w:lvlText w:val="%5."/>
      <w:lvlJc w:val="left"/>
      <w:pPr>
        <w:ind w:left="2608" w:hanging="360"/>
      </w:pPr>
    </w:lvl>
    <w:lvl w:ilvl="5" w:tplc="0427001B" w:tentative="1">
      <w:start w:val="1"/>
      <w:numFmt w:val="lowerRoman"/>
      <w:lvlText w:val="%6."/>
      <w:lvlJc w:val="right"/>
      <w:pPr>
        <w:ind w:left="3328" w:hanging="180"/>
      </w:pPr>
    </w:lvl>
    <w:lvl w:ilvl="6" w:tplc="0427000F" w:tentative="1">
      <w:start w:val="1"/>
      <w:numFmt w:val="decimal"/>
      <w:lvlText w:val="%7."/>
      <w:lvlJc w:val="left"/>
      <w:pPr>
        <w:ind w:left="4048" w:hanging="360"/>
      </w:pPr>
    </w:lvl>
    <w:lvl w:ilvl="7" w:tplc="04270019" w:tentative="1">
      <w:start w:val="1"/>
      <w:numFmt w:val="lowerLetter"/>
      <w:lvlText w:val="%8."/>
      <w:lvlJc w:val="left"/>
      <w:pPr>
        <w:ind w:left="4768" w:hanging="360"/>
      </w:pPr>
    </w:lvl>
    <w:lvl w:ilvl="8" w:tplc="0427001B" w:tentative="1">
      <w:start w:val="1"/>
      <w:numFmt w:val="lowerRoman"/>
      <w:lvlText w:val="%9."/>
      <w:lvlJc w:val="right"/>
      <w:pPr>
        <w:ind w:left="5488" w:hanging="180"/>
      </w:pPr>
    </w:lvl>
  </w:abstractNum>
  <w:abstractNum w:abstractNumId="19"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0" w15:restartNumberingAfterBreak="0">
    <w:nsid w:val="5B156C0C"/>
    <w:multiLevelType w:val="hybridMultilevel"/>
    <w:tmpl w:val="B7802E3C"/>
    <w:lvl w:ilvl="0" w:tplc="D95668BE">
      <w:start w:val="1"/>
      <w:numFmt w:val="bullet"/>
      <w:lvlText w:val=""/>
      <w:lvlJc w:val="left"/>
      <w:pPr>
        <w:tabs>
          <w:tab w:val="num" w:pos="720"/>
        </w:tabs>
        <w:ind w:left="720" w:hanging="360"/>
      </w:pPr>
      <w:rPr>
        <w:rFonts w:ascii="Symbol" w:hAnsi="Symbol" w:hint="default"/>
      </w:rPr>
    </w:lvl>
    <w:lvl w:ilvl="1" w:tplc="9B00F91A" w:tentative="1">
      <w:start w:val="1"/>
      <w:numFmt w:val="bullet"/>
      <w:lvlText w:val="o"/>
      <w:lvlJc w:val="left"/>
      <w:pPr>
        <w:tabs>
          <w:tab w:val="num" w:pos="1440"/>
        </w:tabs>
        <w:ind w:left="1440" w:hanging="360"/>
      </w:pPr>
      <w:rPr>
        <w:rFonts w:ascii="Courier New" w:hAnsi="Courier New" w:hint="default"/>
      </w:rPr>
    </w:lvl>
    <w:lvl w:ilvl="2" w:tplc="EF1EFD84" w:tentative="1">
      <w:start w:val="1"/>
      <w:numFmt w:val="bullet"/>
      <w:lvlText w:val=""/>
      <w:lvlJc w:val="left"/>
      <w:pPr>
        <w:tabs>
          <w:tab w:val="num" w:pos="2160"/>
        </w:tabs>
        <w:ind w:left="2160" w:hanging="360"/>
      </w:pPr>
      <w:rPr>
        <w:rFonts w:ascii="Wingdings" w:hAnsi="Wingdings" w:hint="default"/>
      </w:rPr>
    </w:lvl>
    <w:lvl w:ilvl="3" w:tplc="5DAC00E8">
      <w:start w:val="1"/>
      <w:numFmt w:val="bullet"/>
      <w:pStyle w:val="Antrat4"/>
      <w:lvlText w:val=""/>
      <w:lvlJc w:val="left"/>
      <w:pPr>
        <w:tabs>
          <w:tab w:val="num" w:pos="2880"/>
        </w:tabs>
        <w:ind w:left="2880" w:hanging="360"/>
      </w:pPr>
      <w:rPr>
        <w:rFonts w:ascii="Symbol" w:hAnsi="Symbol" w:hint="default"/>
      </w:rPr>
    </w:lvl>
    <w:lvl w:ilvl="4" w:tplc="0CEE8672" w:tentative="1">
      <w:start w:val="1"/>
      <w:numFmt w:val="bullet"/>
      <w:lvlText w:val="o"/>
      <w:lvlJc w:val="left"/>
      <w:pPr>
        <w:tabs>
          <w:tab w:val="num" w:pos="3600"/>
        </w:tabs>
        <w:ind w:left="3600" w:hanging="360"/>
      </w:pPr>
      <w:rPr>
        <w:rFonts w:ascii="Courier New" w:hAnsi="Courier New" w:hint="default"/>
      </w:rPr>
    </w:lvl>
    <w:lvl w:ilvl="5" w:tplc="5E3C8C18" w:tentative="1">
      <w:start w:val="1"/>
      <w:numFmt w:val="bullet"/>
      <w:lvlText w:val=""/>
      <w:lvlJc w:val="left"/>
      <w:pPr>
        <w:tabs>
          <w:tab w:val="num" w:pos="4320"/>
        </w:tabs>
        <w:ind w:left="4320" w:hanging="360"/>
      </w:pPr>
      <w:rPr>
        <w:rFonts w:ascii="Wingdings" w:hAnsi="Wingdings" w:hint="default"/>
      </w:rPr>
    </w:lvl>
    <w:lvl w:ilvl="6" w:tplc="E146FFD2" w:tentative="1">
      <w:start w:val="1"/>
      <w:numFmt w:val="bullet"/>
      <w:lvlText w:val=""/>
      <w:lvlJc w:val="left"/>
      <w:pPr>
        <w:tabs>
          <w:tab w:val="num" w:pos="5040"/>
        </w:tabs>
        <w:ind w:left="5040" w:hanging="360"/>
      </w:pPr>
      <w:rPr>
        <w:rFonts w:ascii="Symbol" w:hAnsi="Symbol" w:hint="default"/>
      </w:rPr>
    </w:lvl>
    <w:lvl w:ilvl="7" w:tplc="DD8CFEAE" w:tentative="1">
      <w:start w:val="1"/>
      <w:numFmt w:val="bullet"/>
      <w:lvlText w:val="o"/>
      <w:lvlJc w:val="left"/>
      <w:pPr>
        <w:tabs>
          <w:tab w:val="num" w:pos="5760"/>
        </w:tabs>
        <w:ind w:left="5760" w:hanging="360"/>
      </w:pPr>
      <w:rPr>
        <w:rFonts w:ascii="Courier New" w:hAnsi="Courier New" w:hint="default"/>
      </w:rPr>
    </w:lvl>
    <w:lvl w:ilvl="8" w:tplc="040A524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E01286"/>
    <w:multiLevelType w:val="hybridMultilevel"/>
    <w:tmpl w:val="35B2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95A54"/>
    <w:multiLevelType w:val="multilevel"/>
    <w:tmpl w:val="000000A1"/>
    <w:lvl w:ilvl="0">
      <w:start w:val="1"/>
      <w:numFmt w:val="bullet"/>
      <w:lvlText w:val=""/>
      <w:lvlJc w:val="left"/>
      <w:pPr>
        <w:tabs>
          <w:tab w:val="num" w:pos="505"/>
        </w:tabs>
        <w:ind w:left="505" w:hanging="397"/>
      </w:pPr>
      <w:rPr>
        <w:rFonts w:ascii="Symbol" w:hAnsi="Symbol"/>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Symbol" w:hAnsi="Symbo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Symbol" w:hAnsi="Symbo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23" w15:restartNumberingAfterBreak="0">
    <w:nsid w:val="6F9337D0"/>
    <w:multiLevelType w:val="hybridMultilevel"/>
    <w:tmpl w:val="6CC67838"/>
    <w:lvl w:ilvl="0" w:tplc="FFFFFFFF">
      <w:start w:val="1"/>
      <w:numFmt w:val="bullet"/>
      <w:lvlText w:val=""/>
      <w:lvlJc w:val="left"/>
      <w:pPr>
        <w:tabs>
          <w:tab w:val="num" w:pos="720"/>
        </w:tabs>
        <w:ind w:left="720" w:hanging="360"/>
      </w:pPr>
      <w:rPr>
        <w:rFonts w:ascii="Symbol" w:hAnsi="Symbol" w:hint="default"/>
      </w:rPr>
    </w:lvl>
    <w:lvl w:ilvl="1" w:tplc="8182BE10">
      <w:start w:val="1"/>
      <w:numFmt w:val="bullet"/>
      <w:lvlText w:val=""/>
      <w:lvlPicBulletId w:val="0"/>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E53C0B"/>
    <w:multiLevelType w:val="hybridMultilevel"/>
    <w:tmpl w:val="CAB4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8509B9"/>
    <w:multiLevelType w:val="hybridMultilevel"/>
    <w:tmpl w:val="275C4792"/>
    <w:lvl w:ilvl="0" w:tplc="B2DC2DB6">
      <w:start w:val="17"/>
      <w:numFmt w:val="decimal"/>
      <w:lvlText w:val="%1."/>
      <w:lvlJc w:val="left"/>
      <w:pPr>
        <w:ind w:left="57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BD57FD0"/>
    <w:multiLevelType w:val="hybridMultilevel"/>
    <w:tmpl w:val="387C7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F4B2AAB"/>
    <w:multiLevelType w:val="hybridMultilevel"/>
    <w:tmpl w:val="F5267978"/>
    <w:lvl w:ilvl="0" w:tplc="BA106650">
      <w:start w:val="1"/>
      <w:numFmt w:val="bullet"/>
      <w:lvlText w:val=""/>
      <w:lvlJc w:val="left"/>
      <w:pPr>
        <w:tabs>
          <w:tab w:val="num" w:pos="720"/>
        </w:tabs>
        <w:ind w:left="720" w:hanging="360"/>
      </w:pPr>
      <w:rPr>
        <w:rFonts w:ascii="Symbol" w:hAnsi="Symbol" w:hint="default"/>
      </w:rPr>
    </w:lvl>
    <w:lvl w:ilvl="1" w:tplc="9EBADF3C">
      <w:start w:val="1"/>
      <w:numFmt w:val="bullet"/>
      <w:lvlText w:val="o"/>
      <w:lvlJc w:val="left"/>
      <w:pPr>
        <w:tabs>
          <w:tab w:val="num" w:pos="1440"/>
        </w:tabs>
        <w:ind w:left="1440" w:hanging="360"/>
      </w:pPr>
      <w:rPr>
        <w:rFonts w:ascii="Courier New" w:hAnsi="Courier New" w:hint="default"/>
      </w:rPr>
    </w:lvl>
    <w:lvl w:ilvl="2" w:tplc="951E1BBC" w:tentative="1">
      <w:start w:val="1"/>
      <w:numFmt w:val="bullet"/>
      <w:lvlText w:val=""/>
      <w:lvlJc w:val="left"/>
      <w:pPr>
        <w:tabs>
          <w:tab w:val="num" w:pos="2160"/>
        </w:tabs>
        <w:ind w:left="2160" w:hanging="360"/>
      </w:pPr>
      <w:rPr>
        <w:rFonts w:ascii="Wingdings" w:hAnsi="Wingdings" w:hint="default"/>
      </w:rPr>
    </w:lvl>
    <w:lvl w:ilvl="3" w:tplc="648016E4" w:tentative="1">
      <w:start w:val="1"/>
      <w:numFmt w:val="bullet"/>
      <w:lvlText w:val=""/>
      <w:lvlJc w:val="left"/>
      <w:pPr>
        <w:tabs>
          <w:tab w:val="num" w:pos="2880"/>
        </w:tabs>
        <w:ind w:left="2880" w:hanging="360"/>
      </w:pPr>
      <w:rPr>
        <w:rFonts w:ascii="Symbol" w:hAnsi="Symbol" w:hint="default"/>
      </w:rPr>
    </w:lvl>
    <w:lvl w:ilvl="4" w:tplc="7C30A6B8" w:tentative="1">
      <w:start w:val="1"/>
      <w:numFmt w:val="bullet"/>
      <w:lvlText w:val="o"/>
      <w:lvlJc w:val="left"/>
      <w:pPr>
        <w:tabs>
          <w:tab w:val="num" w:pos="3600"/>
        </w:tabs>
        <w:ind w:left="3600" w:hanging="360"/>
      </w:pPr>
      <w:rPr>
        <w:rFonts w:ascii="Courier New" w:hAnsi="Courier New" w:hint="default"/>
      </w:rPr>
    </w:lvl>
    <w:lvl w:ilvl="5" w:tplc="6270B8F2" w:tentative="1">
      <w:start w:val="1"/>
      <w:numFmt w:val="bullet"/>
      <w:pStyle w:val="Antrat6"/>
      <w:lvlText w:val=""/>
      <w:lvlJc w:val="left"/>
      <w:pPr>
        <w:tabs>
          <w:tab w:val="num" w:pos="4320"/>
        </w:tabs>
        <w:ind w:left="4320" w:hanging="360"/>
      </w:pPr>
      <w:rPr>
        <w:rFonts w:ascii="Wingdings" w:hAnsi="Wingdings" w:hint="default"/>
      </w:rPr>
    </w:lvl>
    <w:lvl w:ilvl="6" w:tplc="D616C220" w:tentative="1">
      <w:start w:val="1"/>
      <w:numFmt w:val="bullet"/>
      <w:lvlText w:val=""/>
      <w:lvlJc w:val="left"/>
      <w:pPr>
        <w:tabs>
          <w:tab w:val="num" w:pos="5040"/>
        </w:tabs>
        <w:ind w:left="5040" w:hanging="360"/>
      </w:pPr>
      <w:rPr>
        <w:rFonts w:ascii="Symbol" w:hAnsi="Symbol" w:hint="default"/>
      </w:rPr>
    </w:lvl>
    <w:lvl w:ilvl="7" w:tplc="F760BCBA" w:tentative="1">
      <w:start w:val="1"/>
      <w:numFmt w:val="bullet"/>
      <w:lvlText w:val="o"/>
      <w:lvlJc w:val="left"/>
      <w:pPr>
        <w:tabs>
          <w:tab w:val="num" w:pos="5760"/>
        </w:tabs>
        <w:ind w:left="5760" w:hanging="360"/>
      </w:pPr>
      <w:rPr>
        <w:rFonts w:ascii="Courier New" w:hAnsi="Courier New" w:hint="default"/>
      </w:rPr>
    </w:lvl>
    <w:lvl w:ilvl="8" w:tplc="CF42A39C"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7"/>
  </w:num>
  <w:num w:numId="3">
    <w:abstractNumId w:val="13"/>
  </w:num>
  <w:num w:numId="4">
    <w:abstractNumId w:val="23"/>
  </w:num>
  <w:num w:numId="5">
    <w:abstractNumId w:val="11"/>
  </w:num>
  <w:num w:numId="6">
    <w:abstractNumId w:val="22"/>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5"/>
  </w:num>
  <w:num w:numId="20">
    <w:abstractNumId w:val="19"/>
  </w:num>
  <w:num w:numId="21">
    <w:abstractNumId w:val="16"/>
  </w:num>
  <w:num w:numId="22">
    <w:abstractNumId w:val="17"/>
  </w:num>
  <w:num w:numId="23">
    <w:abstractNumId w:val="24"/>
  </w:num>
  <w:num w:numId="24">
    <w:abstractNumId w:val="26"/>
  </w:num>
  <w:num w:numId="25">
    <w:abstractNumId w:val="14"/>
  </w:num>
  <w:num w:numId="26">
    <w:abstractNumId w:val="21"/>
  </w:num>
  <w:num w:numId="27">
    <w:abstractNumId w:val="18"/>
  </w:num>
  <w:num w:numId="28">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it-IT" w:vendorID="64" w:dllVersion="6" w:nlCheck="1" w:checkStyle="0"/>
  <w:activeWritingStyle w:appName="MSWord" w:lang="pt-PT" w:vendorID="64" w:dllVersion="6" w:nlCheck="1" w:checkStyle="0"/>
  <w:activeWritingStyle w:appName="MSWord" w:lang="es-ES" w:vendorID="64" w:dllVersion="6" w:nlCheck="1" w:checkStyle="0"/>
  <w:activeWritingStyle w:appName="MSWord" w:lang="ru-RU"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0" w:nlCheck="1" w:checkStyle="0"/>
  <w:activeWritingStyle w:appName="MSWord" w:lang="en-US" w:vendorID="64" w:dllVersion="131078" w:nlCheck="1" w:checkStyle="1"/>
  <w:activeWritingStyle w:appName="MSWord" w:lang="ru-RU" w:vendorID="64" w:dllVersion="131078" w:nlCheck="1" w:checkStyle="0"/>
  <w:activeWritingStyle w:appName="MSWord" w:lang="de-DE" w:vendorID="64" w:dllVersion="131078" w:nlCheck="1" w:checkStyle="0"/>
  <w:activeWritingStyle w:appName="MSWord" w:lang="lt-LT" w:vendorID="71" w:dllVersion="512" w:checkStyle="1"/>
  <w:activeWritingStyle w:appName="MSWord" w:lang="sv-SE" w:vendorID="22" w:dllVersion="513" w:checkStyle="1"/>
  <w:activeWritingStyle w:appName="MSWord" w:lang="cs-CZ" w:vendorID="7" w:dllVersion="514" w:checkStyle="1"/>
  <w:activeWritingStyle w:appName="MSWord" w:lang="it-IT" w:vendorID="3" w:dllVersion="517" w:checkStyle="1"/>
  <w:activeWritingStyle w:appName="MSWord" w:lang="pt-PT" w:vendorID="13" w:dllVersion="513"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EA"/>
    <w:rsid w:val="00000AF4"/>
    <w:rsid w:val="0002335A"/>
    <w:rsid w:val="00031799"/>
    <w:rsid w:val="0003419D"/>
    <w:rsid w:val="000368A2"/>
    <w:rsid w:val="00042D5F"/>
    <w:rsid w:val="00053154"/>
    <w:rsid w:val="00053ECD"/>
    <w:rsid w:val="00055BD8"/>
    <w:rsid w:val="0007545E"/>
    <w:rsid w:val="000843BF"/>
    <w:rsid w:val="00094924"/>
    <w:rsid w:val="000962B7"/>
    <w:rsid w:val="00097812"/>
    <w:rsid w:val="000B4DC2"/>
    <w:rsid w:val="000C28EA"/>
    <w:rsid w:val="000C4887"/>
    <w:rsid w:val="000D061B"/>
    <w:rsid w:val="000E6531"/>
    <w:rsid w:val="000F3D95"/>
    <w:rsid w:val="00110A23"/>
    <w:rsid w:val="00111D59"/>
    <w:rsid w:val="00130898"/>
    <w:rsid w:val="00140A82"/>
    <w:rsid w:val="001630F3"/>
    <w:rsid w:val="001677B2"/>
    <w:rsid w:val="001759E8"/>
    <w:rsid w:val="001879F8"/>
    <w:rsid w:val="001967C4"/>
    <w:rsid w:val="001A3EC8"/>
    <w:rsid w:val="001B5E3F"/>
    <w:rsid w:val="001E0AED"/>
    <w:rsid w:val="00206646"/>
    <w:rsid w:val="00224686"/>
    <w:rsid w:val="00236796"/>
    <w:rsid w:val="00237B30"/>
    <w:rsid w:val="00251692"/>
    <w:rsid w:val="00251A62"/>
    <w:rsid w:val="00261F2B"/>
    <w:rsid w:val="00270CD1"/>
    <w:rsid w:val="00276DA3"/>
    <w:rsid w:val="0028278B"/>
    <w:rsid w:val="002A604D"/>
    <w:rsid w:val="002B6B68"/>
    <w:rsid w:val="002D318D"/>
    <w:rsid w:val="002E0143"/>
    <w:rsid w:val="002E1B12"/>
    <w:rsid w:val="002E62C9"/>
    <w:rsid w:val="002F10E5"/>
    <w:rsid w:val="00302145"/>
    <w:rsid w:val="00306754"/>
    <w:rsid w:val="00321A94"/>
    <w:rsid w:val="00321B1E"/>
    <w:rsid w:val="00326961"/>
    <w:rsid w:val="00327FF4"/>
    <w:rsid w:val="00330AC2"/>
    <w:rsid w:val="003316BE"/>
    <w:rsid w:val="0033178A"/>
    <w:rsid w:val="00341B03"/>
    <w:rsid w:val="00352D67"/>
    <w:rsid w:val="003A5BFB"/>
    <w:rsid w:val="003A5D80"/>
    <w:rsid w:val="003B1A38"/>
    <w:rsid w:val="003B33F1"/>
    <w:rsid w:val="003B3B8F"/>
    <w:rsid w:val="003B6E5E"/>
    <w:rsid w:val="003C4B9B"/>
    <w:rsid w:val="003F4156"/>
    <w:rsid w:val="0040361D"/>
    <w:rsid w:val="00421461"/>
    <w:rsid w:val="00436057"/>
    <w:rsid w:val="00437EBA"/>
    <w:rsid w:val="004403B0"/>
    <w:rsid w:val="00464A88"/>
    <w:rsid w:val="00493415"/>
    <w:rsid w:val="00496E65"/>
    <w:rsid w:val="004A6E58"/>
    <w:rsid w:val="004B3D4F"/>
    <w:rsid w:val="004C430D"/>
    <w:rsid w:val="004C6F2D"/>
    <w:rsid w:val="004D147D"/>
    <w:rsid w:val="004D2865"/>
    <w:rsid w:val="004D73B5"/>
    <w:rsid w:val="004E43C4"/>
    <w:rsid w:val="004E5D22"/>
    <w:rsid w:val="004F04F0"/>
    <w:rsid w:val="00501103"/>
    <w:rsid w:val="00502D6F"/>
    <w:rsid w:val="005171A6"/>
    <w:rsid w:val="005256EC"/>
    <w:rsid w:val="00530815"/>
    <w:rsid w:val="00532298"/>
    <w:rsid w:val="00546CA5"/>
    <w:rsid w:val="00557FA1"/>
    <w:rsid w:val="005638EF"/>
    <w:rsid w:val="00564479"/>
    <w:rsid w:val="00574429"/>
    <w:rsid w:val="00592FBC"/>
    <w:rsid w:val="00596E5A"/>
    <w:rsid w:val="005A64A1"/>
    <w:rsid w:val="005A6AE9"/>
    <w:rsid w:val="005B0D4B"/>
    <w:rsid w:val="005B20B0"/>
    <w:rsid w:val="005C2A1E"/>
    <w:rsid w:val="005F47D6"/>
    <w:rsid w:val="00602F9D"/>
    <w:rsid w:val="006053FB"/>
    <w:rsid w:val="0060576E"/>
    <w:rsid w:val="0060643D"/>
    <w:rsid w:val="006221C8"/>
    <w:rsid w:val="0062735A"/>
    <w:rsid w:val="006362BB"/>
    <w:rsid w:val="00682B8D"/>
    <w:rsid w:val="00683FC2"/>
    <w:rsid w:val="006865EC"/>
    <w:rsid w:val="00690E9F"/>
    <w:rsid w:val="006A7E29"/>
    <w:rsid w:val="006B6956"/>
    <w:rsid w:val="006C29D5"/>
    <w:rsid w:val="006C659A"/>
    <w:rsid w:val="006E1CEF"/>
    <w:rsid w:val="006E3E77"/>
    <w:rsid w:val="006F27B1"/>
    <w:rsid w:val="006F4FEB"/>
    <w:rsid w:val="00724B5C"/>
    <w:rsid w:val="00724F87"/>
    <w:rsid w:val="00734A4D"/>
    <w:rsid w:val="0073761D"/>
    <w:rsid w:val="00755BF7"/>
    <w:rsid w:val="007571A0"/>
    <w:rsid w:val="00760B05"/>
    <w:rsid w:val="00763C4B"/>
    <w:rsid w:val="00785746"/>
    <w:rsid w:val="007859EA"/>
    <w:rsid w:val="007B2381"/>
    <w:rsid w:val="007C2C56"/>
    <w:rsid w:val="007F4F9F"/>
    <w:rsid w:val="007F5F5E"/>
    <w:rsid w:val="008153B7"/>
    <w:rsid w:val="00816AD1"/>
    <w:rsid w:val="00825187"/>
    <w:rsid w:val="00827F54"/>
    <w:rsid w:val="0083317E"/>
    <w:rsid w:val="00843B73"/>
    <w:rsid w:val="00843FC5"/>
    <w:rsid w:val="00844B41"/>
    <w:rsid w:val="00847A94"/>
    <w:rsid w:val="00847B5F"/>
    <w:rsid w:val="0087542B"/>
    <w:rsid w:val="00882225"/>
    <w:rsid w:val="00885915"/>
    <w:rsid w:val="008A5E71"/>
    <w:rsid w:val="008C18EF"/>
    <w:rsid w:val="008C1F8B"/>
    <w:rsid w:val="008C4855"/>
    <w:rsid w:val="008D3148"/>
    <w:rsid w:val="008D5231"/>
    <w:rsid w:val="008F18AE"/>
    <w:rsid w:val="0090130F"/>
    <w:rsid w:val="009064D8"/>
    <w:rsid w:val="009176CF"/>
    <w:rsid w:val="00940F43"/>
    <w:rsid w:val="009415DA"/>
    <w:rsid w:val="00941D05"/>
    <w:rsid w:val="00945C2A"/>
    <w:rsid w:val="00951DA2"/>
    <w:rsid w:val="00964B51"/>
    <w:rsid w:val="00967313"/>
    <w:rsid w:val="0097007C"/>
    <w:rsid w:val="009751C1"/>
    <w:rsid w:val="00981A9A"/>
    <w:rsid w:val="00995094"/>
    <w:rsid w:val="009A1C49"/>
    <w:rsid w:val="009A7EFE"/>
    <w:rsid w:val="009B28BC"/>
    <w:rsid w:val="009B450D"/>
    <w:rsid w:val="009C1F11"/>
    <w:rsid w:val="009F4EED"/>
    <w:rsid w:val="00A07507"/>
    <w:rsid w:val="00A15921"/>
    <w:rsid w:val="00A1711B"/>
    <w:rsid w:val="00A3235A"/>
    <w:rsid w:val="00A36D84"/>
    <w:rsid w:val="00A44195"/>
    <w:rsid w:val="00A46BF5"/>
    <w:rsid w:val="00A51CA3"/>
    <w:rsid w:val="00A569C1"/>
    <w:rsid w:val="00A64919"/>
    <w:rsid w:val="00A65B63"/>
    <w:rsid w:val="00A66701"/>
    <w:rsid w:val="00A72C77"/>
    <w:rsid w:val="00A74A21"/>
    <w:rsid w:val="00A74DC5"/>
    <w:rsid w:val="00A82355"/>
    <w:rsid w:val="00A8685E"/>
    <w:rsid w:val="00A8787C"/>
    <w:rsid w:val="00A90A0A"/>
    <w:rsid w:val="00A922DF"/>
    <w:rsid w:val="00AA260E"/>
    <w:rsid w:val="00AC1F17"/>
    <w:rsid w:val="00AD5B57"/>
    <w:rsid w:val="00AE007B"/>
    <w:rsid w:val="00AE52C6"/>
    <w:rsid w:val="00B13216"/>
    <w:rsid w:val="00B135C2"/>
    <w:rsid w:val="00B1524E"/>
    <w:rsid w:val="00B22A8A"/>
    <w:rsid w:val="00B25B1C"/>
    <w:rsid w:val="00B36A3B"/>
    <w:rsid w:val="00B50F05"/>
    <w:rsid w:val="00B5575B"/>
    <w:rsid w:val="00B6597C"/>
    <w:rsid w:val="00B769CB"/>
    <w:rsid w:val="00B81263"/>
    <w:rsid w:val="00B836EF"/>
    <w:rsid w:val="00B84951"/>
    <w:rsid w:val="00B950AF"/>
    <w:rsid w:val="00BA002E"/>
    <w:rsid w:val="00BC336C"/>
    <w:rsid w:val="00BD3833"/>
    <w:rsid w:val="00BE657D"/>
    <w:rsid w:val="00BF4D4C"/>
    <w:rsid w:val="00C029F5"/>
    <w:rsid w:val="00C30926"/>
    <w:rsid w:val="00C30F29"/>
    <w:rsid w:val="00C331C3"/>
    <w:rsid w:val="00C3578E"/>
    <w:rsid w:val="00C367C3"/>
    <w:rsid w:val="00C41067"/>
    <w:rsid w:val="00C41E69"/>
    <w:rsid w:val="00C42360"/>
    <w:rsid w:val="00C428D6"/>
    <w:rsid w:val="00C5316A"/>
    <w:rsid w:val="00C66435"/>
    <w:rsid w:val="00C8511D"/>
    <w:rsid w:val="00C87201"/>
    <w:rsid w:val="00CA76BF"/>
    <w:rsid w:val="00CB2B2E"/>
    <w:rsid w:val="00CB4B4D"/>
    <w:rsid w:val="00CC0C51"/>
    <w:rsid w:val="00CC5311"/>
    <w:rsid w:val="00CC5571"/>
    <w:rsid w:val="00CC582D"/>
    <w:rsid w:val="00CC5EAF"/>
    <w:rsid w:val="00CD29B7"/>
    <w:rsid w:val="00CE0325"/>
    <w:rsid w:val="00CF0C6E"/>
    <w:rsid w:val="00CF18C6"/>
    <w:rsid w:val="00D02638"/>
    <w:rsid w:val="00D11EE1"/>
    <w:rsid w:val="00D159A6"/>
    <w:rsid w:val="00D2116F"/>
    <w:rsid w:val="00D227A0"/>
    <w:rsid w:val="00D27A8E"/>
    <w:rsid w:val="00D305E5"/>
    <w:rsid w:val="00D37606"/>
    <w:rsid w:val="00D47204"/>
    <w:rsid w:val="00D61B6C"/>
    <w:rsid w:val="00D666D9"/>
    <w:rsid w:val="00D71C66"/>
    <w:rsid w:val="00D72D2E"/>
    <w:rsid w:val="00D774AD"/>
    <w:rsid w:val="00D914B2"/>
    <w:rsid w:val="00D93DFC"/>
    <w:rsid w:val="00D9503E"/>
    <w:rsid w:val="00DA4782"/>
    <w:rsid w:val="00DC1D14"/>
    <w:rsid w:val="00DD647E"/>
    <w:rsid w:val="00DE32BF"/>
    <w:rsid w:val="00DE6335"/>
    <w:rsid w:val="00DE6599"/>
    <w:rsid w:val="00DF3429"/>
    <w:rsid w:val="00DF3DBF"/>
    <w:rsid w:val="00E00A20"/>
    <w:rsid w:val="00E11139"/>
    <w:rsid w:val="00E133EA"/>
    <w:rsid w:val="00E265FD"/>
    <w:rsid w:val="00E70D59"/>
    <w:rsid w:val="00E802FB"/>
    <w:rsid w:val="00E82153"/>
    <w:rsid w:val="00EA19CF"/>
    <w:rsid w:val="00EB159F"/>
    <w:rsid w:val="00EB6929"/>
    <w:rsid w:val="00ED59D6"/>
    <w:rsid w:val="00EE5A7D"/>
    <w:rsid w:val="00F063CC"/>
    <w:rsid w:val="00F14916"/>
    <w:rsid w:val="00F1795D"/>
    <w:rsid w:val="00F22AF2"/>
    <w:rsid w:val="00F2413B"/>
    <w:rsid w:val="00F26BA8"/>
    <w:rsid w:val="00F32BA5"/>
    <w:rsid w:val="00F441CB"/>
    <w:rsid w:val="00F54D7B"/>
    <w:rsid w:val="00F6359C"/>
    <w:rsid w:val="00F70838"/>
    <w:rsid w:val="00F76E03"/>
    <w:rsid w:val="00F86422"/>
    <w:rsid w:val="00F871EA"/>
    <w:rsid w:val="00F923C9"/>
    <w:rsid w:val="00F9548C"/>
    <w:rsid w:val="00FA148C"/>
    <w:rsid w:val="00FA203A"/>
    <w:rsid w:val="00FB4889"/>
    <w:rsid w:val="00FB5655"/>
    <w:rsid w:val="00FC09F5"/>
    <w:rsid w:val="00FC5240"/>
    <w:rsid w:val="00FC55FC"/>
    <w:rsid w:val="00FD00C6"/>
    <w:rsid w:val="00FD41F2"/>
    <w:rsid w:val="00FD7BE6"/>
    <w:rsid w:val="00FD7D20"/>
    <w:rsid w:val="00FE27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42C6DD"/>
  <w15:docId w15:val="{5A6EF072-3855-459D-9D82-BAFC87BD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2D2E"/>
    <w:pPr>
      <w:tabs>
        <w:tab w:val="left" w:pos="567"/>
      </w:tabs>
    </w:pPr>
    <w:rPr>
      <w:sz w:val="22"/>
      <w:szCs w:val="22"/>
      <w:lang w:eastAsia="lt-LT"/>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paragraph" w:styleId="Antrat3">
    <w:name w:val="heading 3"/>
    <w:basedOn w:val="prastasis"/>
    <w:next w:val="prastasis"/>
    <w:qFormat/>
    <w:pPr>
      <w:keepNext/>
      <w:jc w:val="both"/>
      <w:outlineLvl w:val="2"/>
    </w:pPr>
    <w:rPr>
      <w:u w:val="single"/>
    </w:rPr>
  </w:style>
  <w:style w:type="paragraph" w:styleId="Antrat4">
    <w:name w:val="heading 4"/>
    <w:basedOn w:val="prastasis"/>
    <w:next w:val="prastasis"/>
    <w:qFormat/>
    <w:pPr>
      <w:keepNext/>
      <w:numPr>
        <w:ilvl w:val="3"/>
        <w:numId w:val="1"/>
      </w:numPr>
      <w:spacing w:before="240" w:after="60"/>
      <w:ind w:hanging="851"/>
      <w:outlineLvl w:val="3"/>
    </w:pPr>
    <w:rPr>
      <w:b/>
      <w:lang w:eastAsia="sv-SE"/>
    </w:rPr>
  </w:style>
  <w:style w:type="paragraph" w:styleId="Antrat5">
    <w:name w:val="heading 5"/>
    <w:basedOn w:val="prastasis"/>
    <w:next w:val="prastasis"/>
    <w:qFormat/>
    <w:pPr>
      <w:keepNext/>
      <w:outlineLvl w:val="4"/>
    </w:pPr>
    <w:rPr>
      <w:b/>
    </w:rPr>
  </w:style>
  <w:style w:type="paragraph" w:styleId="Antrat6">
    <w:name w:val="heading 6"/>
    <w:basedOn w:val="prastasis"/>
    <w:next w:val="prastasis"/>
    <w:qFormat/>
    <w:pPr>
      <w:numPr>
        <w:ilvl w:val="5"/>
        <w:numId w:val="2"/>
      </w:numPr>
      <w:spacing w:before="240" w:after="60"/>
      <w:ind w:hanging="1134"/>
      <w:outlineLvl w:val="5"/>
    </w:pPr>
    <w:rPr>
      <w:b/>
      <w:lang w:eastAsia="sv-SE"/>
    </w:rPr>
  </w:style>
  <w:style w:type="paragraph" w:styleId="Antrat7">
    <w:name w:val="heading 7"/>
    <w:basedOn w:val="prastasis"/>
    <w:next w:val="prastasis"/>
    <w:qFormat/>
    <w:pPr>
      <w:keepNext/>
      <w:jc w:val="both"/>
      <w:outlineLvl w:val="6"/>
    </w:pPr>
    <w:rPr>
      <w:rFonts w:ascii="Times New Roman Bold" w:hAnsi="Times New Roman Bold"/>
      <w:b/>
      <w:bCs/>
      <w:caps/>
    </w:rPr>
  </w:style>
  <w:style w:type="paragraph" w:styleId="Antrat8">
    <w:name w:val="heading 8"/>
    <w:basedOn w:val="prastasis"/>
    <w:next w:val="prastasis"/>
    <w:qFormat/>
    <w:pPr>
      <w:keepNext/>
      <w:outlineLvl w:val="7"/>
    </w:pPr>
    <w:rPr>
      <w:i/>
      <w:iCs/>
    </w:rPr>
  </w:style>
  <w:style w:type="paragraph" w:styleId="Antrat9">
    <w:name w:val="heading 9"/>
    <w:basedOn w:val="prastasis"/>
    <w:next w:val="prastasis"/>
    <w:qFormat/>
    <w:pPr>
      <w:keepNext/>
      <w:outlineLvl w:val="8"/>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rPr>
      <w:vertAlign w:val="superscript"/>
    </w:rPr>
  </w:style>
  <w:style w:type="character" w:styleId="Puslapionumeris">
    <w:name w:val="page number"/>
    <w:basedOn w:val="Numatytasispastraiposriftas"/>
  </w:style>
  <w:style w:type="paragraph" w:styleId="Puslapioinaostekstas">
    <w:name w:val="footnote text"/>
    <w:basedOn w:val="prastasis"/>
    <w:link w:val="PuslapioinaostekstasDiagrama"/>
  </w:style>
  <w:style w:type="paragraph" w:styleId="Antrats">
    <w:name w:val="header"/>
    <w:basedOn w:val="prastasis"/>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customStyle="1" w:styleId="Coversheetfirstline">
    <w:name w:val="Cover sheet first line"/>
    <w:basedOn w:val="prastasis"/>
    <w:pPr>
      <w:spacing w:after="280"/>
    </w:pPr>
    <w:rPr>
      <w:rFonts w:ascii="Times New Roman Bold" w:hAnsi="Times New Roman Bold"/>
      <w:b/>
      <w:bCs/>
      <w:caps/>
      <w:sz w:val="28"/>
      <w:szCs w:val="28"/>
    </w:rPr>
  </w:style>
  <w:style w:type="paragraph" w:styleId="Pagrindinistekstas">
    <w:name w:val="Body Text"/>
    <w:basedOn w:val="prastasis"/>
    <w:link w:val="PagrindinistekstasDiagrama"/>
    <w:pPr>
      <w:tabs>
        <w:tab w:val="left" w:pos="0"/>
      </w:tabs>
    </w:pPr>
    <w:rPr>
      <w:lang w:val="en-AU"/>
    </w:rPr>
  </w:style>
  <w:style w:type="paragraph" w:styleId="Pagrindiniotekstotrauka">
    <w:name w:val="Body Text Indent"/>
    <w:basedOn w:val="prastasis"/>
    <w:link w:val="PagrindiniotekstotraukaDiagrama"/>
    <w:pPr>
      <w:ind w:left="567"/>
    </w:pPr>
    <w:rPr>
      <w:lang w:val="en-AU"/>
    </w:rPr>
  </w:style>
  <w:style w:type="paragraph" w:styleId="Pagrindinistekstas2">
    <w:name w:val="Body Text 2"/>
    <w:basedOn w:val="prastasis"/>
    <w:rPr>
      <w:b/>
      <w:bCs/>
      <w:i/>
      <w:iCs/>
      <w:lang w:val="en-AU"/>
    </w:rPr>
  </w:style>
  <w:style w:type="paragraph" w:styleId="Pagrindiniotekstotrauka2">
    <w:name w:val="Body Text Indent 2"/>
    <w:basedOn w:val="prastasis"/>
    <w:pPr>
      <w:ind w:left="567"/>
    </w:pPr>
  </w:style>
  <w:style w:type="paragraph" w:styleId="Pagrindiniotekstotrauka3">
    <w:name w:val="Body Text Indent 3"/>
    <w:basedOn w:val="prastasis"/>
    <w:pPr>
      <w:autoSpaceDE w:val="0"/>
      <w:autoSpaceDN w:val="0"/>
      <w:adjustRightInd w:val="0"/>
      <w:ind w:left="540"/>
    </w:pPr>
  </w:style>
  <w:style w:type="paragraph" w:styleId="Pagrindinistekstas3">
    <w:name w:val="Body Text 3"/>
    <w:basedOn w:val="prastasis"/>
    <w:pPr>
      <w:autoSpaceDE w:val="0"/>
      <w:autoSpaceDN w:val="0"/>
      <w:adjustRightInd w:val="0"/>
    </w:pPr>
    <w:rPr>
      <w:b/>
      <w:bCs/>
      <w:i/>
      <w:iCs/>
    </w:rPr>
  </w:style>
  <w:style w:type="paragraph" w:customStyle="1" w:styleId="Ballongtext">
    <w:name w:val="Ballongtext"/>
    <w:basedOn w:val="prastasis"/>
    <w:semiHidden/>
    <w:rPr>
      <w:rFonts w:ascii="Tahoma" w:hAnsi="Tahoma" w:cs="Tahoma"/>
      <w:sz w:val="16"/>
      <w:szCs w:val="16"/>
    </w:rPr>
  </w:style>
  <w:style w:type="character" w:styleId="Komentaronuoroda">
    <w:name w:val="annotation reference"/>
    <w:uiPriority w:val="99"/>
    <w:semiHidden/>
    <w:rPr>
      <w:sz w:val="16"/>
      <w:szCs w:val="16"/>
    </w:rPr>
  </w:style>
  <w:style w:type="paragraph" w:styleId="Komentarotekstas">
    <w:name w:val="annotation text"/>
    <w:basedOn w:val="prastasis"/>
    <w:link w:val="KomentarotekstasDiagrama"/>
    <w:uiPriority w:val="99"/>
    <w:semiHidden/>
  </w:style>
  <w:style w:type="character" w:customStyle="1" w:styleId="KomentarotekstasDiagrama">
    <w:name w:val="Komentaro tekstas Diagrama"/>
    <w:link w:val="Komentarotekstas"/>
    <w:uiPriority w:val="99"/>
    <w:semiHidden/>
    <w:rPr>
      <w:lang w:val="en-US" w:eastAsia="en-US"/>
    </w:rPr>
  </w:style>
  <w:style w:type="paragraph" w:customStyle="1" w:styleId="Kommentarsmne">
    <w:name w:val="Kommentarsämne"/>
    <w:basedOn w:val="Komentarotekstas"/>
    <w:next w:val="Komentarotekstas"/>
    <w:semiHidden/>
    <w:rPr>
      <w:b/>
      <w:bCs/>
    </w:rPr>
  </w:style>
  <w:style w:type="paragraph" w:customStyle="1" w:styleId="EMEA-docNormal">
    <w:name w:val="EMEA-doc Normal"/>
    <w:pPr>
      <w:jc w:val="both"/>
    </w:pPr>
    <w:rPr>
      <w:sz w:val="22"/>
      <w:lang w:val="sv-SE" w:eastAsia="sv-SE"/>
    </w:rPr>
  </w:style>
  <w:style w:type="paragraph" w:customStyle="1" w:styleId="EMEAEnBodyText">
    <w:name w:val="EMEA En Body Text"/>
    <w:basedOn w:val="prastasis"/>
    <w:pPr>
      <w:spacing w:before="120" w:after="120"/>
      <w:jc w:val="both"/>
    </w:pPr>
  </w:style>
  <w:style w:type="paragraph" w:customStyle="1" w:styleId="LAFISPCNormal">
    <w:name w:val="LA_FI_SPC_Normal"/>
    <w:basedOn w:val="prastasis"/>
    <w:pPr>
      <w:ind w:left="567"/>
    </w:pPr>
    <w:rPr>
      <w:sz w:val="24"/>
    </w:rPr>
  </w:style>
  <w:style w:type="paragraph" w:customStyle="1" w:styleId="LAFISPCberschrift">
    <w:name w:val="LA_FI_SPC_Überschrift"/>
    <w:basedOn w:val="Antrat1"/>
    <w:next w:val="LAFISPCNormal"/>
    <w:pPr>
      <w:numPr>
        <w:numId w:val="3"/>
      </w:numPr>
      <w:spacing w:before="0" w:after="0"/>
    </w:pPr>
    <w:rPr>
      <w:rFonts w:ascii="Times New Roman Bold" w:hAnsi="Times New Roman Bold" w:cs="Times New Roman"/>
      <w:iCs/>
      <w:caps/>
      <w:sz w:val="24"/>
      <w:szCs w:val="20"/>
    </w:rPr>
  </w:style>
  <w:style w:type="paragraph" w:customStyle="1" w:styleId="LAFISPCberschrift2">
    <w:name w:val="LA_FI_SPC_Überschrift_2"/>
    <w:basedOn w:val="Antrat2"/>
    <w:next w:val="LAFISPCNormal"/>
    <w:pPr>
      <w:spacing w:before="0" w:after="0"/>
    </w:pPr>
    <w:rPr>
      <w:rFonts w:ascii="Times New Roman Bold" w:hAnsi="Times New Roman Bold" w:cs="Times New Roman"/>
      <w:i w:val="0"/>
      <w:sz w:val="24"/>
      <w:szCs w:val="20"/>
    </w:rPr>
  </w:style>
  <w:style w:type="paragraph" w:customStyle="1" w:styleId="LAFooter1line">
    <w:name w:val="LA_Footer_1_line"/>
    <w:basedOn w:val="prastasis"/>
    <w:next w:val="prastasis"/>
    <w:pPr>
      <w:pBdr>
        <w:top w:val="single" w:sz="4" w:space="1" w:color="auto"/>
      </w:pBdr>
      <w:tabs>
        <w:tab w:val="right" w:pos="9498"/>
      </w:tabs>
      <w:spacing w:before="120"/>
    </w:pPr>
  </w:style>
  <w:style w:type="paragraph" w:customStyle="1" w:styleId="LAFooter2line">
    <w:name w:val="LA_Footer_2_line"/>
    <w:basedOn w:val="prastasis"/>
    <w:pPr>
      <w:tabs>
        <w:tab w:val="right" w:pos="9498"/>
      </w:tabs>
    </w:pPr>
    <w:rPr>
      <w:sz w:val="16"/>
    </w:rPr>
  </w:style>
  <w:style w:type="paragraph" w:customStyle="1" w:styleId="LAGIPI">
    <w:name w:val="LA_GI_PI"/>
    <w:basedOn w:val="Antrat1"/>
    <w:next w:val="prastasis"/>
    <w:pPr>
      <w:spacing w:before="0" w:after="0"/>
      <w:jc w:val="center"/>
    </w:pPr>
    <w:rPr>
      <w:rFonts w:ascii="Times New Roman Bold" w:hAnsi="Times New Roman Bold" w:cs="Times New Roman"/>
      <w:bCs w:val="0"/>
      <w:caps/>
      <w:sz w:val="24"/>
      <w:szCs w:val="20"/>
    </w:rPr>
  </w:style>
  <w:style w:type="paragraph" w:customStyle="1" w:styleId="LAGIPINormal">
    <w:name w:val="LA_GI_PI_Normal"/>
    <w:basedOn w:val="prastasis"/>
    <w:rPr>
      <w:sz w:val="24"/>
    </w:rPr>
  </w:style>
  <w:style w:type="paragraph" w:customStyle="1" w:styleId="LAGIPIberschrift">
    <w:name w:val="LA_GI_PI_Überschrift"/>
    <w:basedOn w:val="prastasis"/>
    <w:next w:val="LAGIPINormal"/>
    <w:rPr>
      <w:rFonts w:ascii="Times New Roman Bold" w:hAnsi="Times New Roman Bold"/>
      <w:b/>
      <w:caps/>
      <w:sz w:val="24"/>
    </w:rPr>
  </w:style>
  <w:style w:type="paragraph" w:customStyle="1" w:styleId="LAHeader12line">
    <w:name w:val="LA_Header_1_2_line"/>
    <w:basedOn w:val="prastasis"/>
    <w:rPr>
      <w:rFonts w:ascii="Times New Roman Bold" w:hAnsi="Times New Roman Bold"/>
      <w:b/>
    </w:rPr>
  </w:style>
  <w:style w:type="paragraph" w:customStyle="1" w:styleId="LAHeader3line">
    <w:name w:val="LA_Header_3_line"/>
    <w:basedOn w:val="prastasis"/>
    <w:pPr>
      <w:pBdr>
        <w:bottom w:val="single" w:sz="4" w:space="1" w:color="auto"/>
      </w:pBdr>
      <w:tabs>
        <w:tab w:val="right" w:pos="9498"/>
      </w:tabs>
      <w:spacing w:after="240"/>
    </w:pPr>
    <w:rPr>
      <w:rFonts w:ascii="Times New Roman Bold" w:hAnsi="Times New Roman Bold"/>
      <w:b/>
      <w:bCs/>
    </w:rPr>
  </w:style>
  <w:style w:type="paragraph" w:customStyle="1" w:styleId="LATitle1stpage">
    <w:name w:val="LA_Title_1st_page"/>
    <w:basedOn w:val="prastasis"/>
    <w:next w:val="prastasis"/>
    <w:rPr>
      <w:rFonts w:ascii="Times New Roman Bold" w:hAnsi="Times New Roman Bold"/>
      <w:b/>
      <w:iCs/>
      <w:caps/>
      <w:sz w:val="28"/>
    </w:rPr>
  </w:style>
  <w:style w:type="paragraph" w:customStyle="1" w:styleId="LARev1stpage">
    <w:name w:val="LA_Rev_1st_page"/>
    <w:basedOn w:val="LATitle1stpage"/>
    <w:rPr>
      <w:rFonts w:ascii="Times New Roman" w:hAnsi="Times New Roman"/>
      <w:b w:val="0"/>
      <w:caps w:val="0"/>
      <w:sz w:val="24"/>
    </w:rPr>
  </w:style>
  <w:style w:type="character" w:styleId="Emfaz">
    <w:name w:val="Emphasis"/>
    <w:qFormat/>
    <w:rPr>
      <w:rFonts w:cs="Times New Roman"/>
      <w:i/>
      <w:iCs/>
    </w:rPr>
  </w:style>
  <w:style w:type="paragraph" w:styleId="Komentarotema">
    <w:name w:val="annotation subject"/>
    <w:basedOn w:val="Komentarotekstas"/>
    <w:next w:val="Komentarotekstas"/>
    <w:semiHidden/>
    <w:rPr>
      <w:b/>
      <w:bCs/>
    </w:rPr>
  </w:style>
  <w:style w:type="paragraph" w:styleId="Debesliotekstas">
    <w:name w:val="Balloon Text"/>
    <w:basedOn w:val="prastasis"/>
    <w:semiHidden/>
    <w:rPr>
      <w:rFonts w:ascii="Tahoma" w:hAnsi="Tahoma" w:cs="Tahoma"/>
      <w:sz w:val="16"/>
      <w:szCs w:val="16"/>
    </w:rPr>
  </w:style>
  <w:style w:type="character" w:customStyle="1" w:styleId="CharChar1">
    <w:name w:val="Char Char1"/>
    <w:semiHidden/>
    <w:rPr>
      <w:lang w:val="de-DE" w:eastAsia="en-US"/>
    </w:rPr>
  </w:style>
  <w:style w:type="character" w:styleId="Grietas">
    <w:name w:val="Strong"/>
    <w:uiPriority w:val="22"/>
    <w:qFormat/>
    <w:rPr>
      <w:rFonts w:cs="Times New Roman"/>
      <w:b/>
      <w:bCs/>
    </w:rPr>
  </w:style>
  <w:style w:type="character" w:styleId="Hipersaitas">
    <w:name w:val="Hyperlink"/>
    <w:uiPriority w:val="99"/>
    <w:rPr>
      <w:rFonts w:cs="Times New Roman"/>
      <w:color w:val="0000FF"/>
      <w:u w:val="single"/>
    </w:rPr>
  </w:style>
  <w:style w:type="paragraph" w:customStyle="1" w:styleId="Listenabsatz1">
    <w:name w:val="Listenabsatz1"/>
    <w:basedOn w:val="prastasis"/>
    <w:uiPriority w:val="34"/>
    <w:qFormat/>
    <w:pPr>
      <w:ind w:left="708"/>
    </w:pPr>
  </w:style>
  <w:style w:type="paragraph" w:customStyle="1" w:styleId="Sprechblasentext1">
    <w:name w:val="Sprechblasentext1"/>
    <w:basedOn w:val="prastasis"/>
    <w:semiHidden/>
    <w:rPr>
      <w:rFonts w:ascii="Tahoma" w:hAnsi="Tahoma" w:cs="Tahoma"/>
      <w:sz w:val="16"/>
      <w:szCs w:val="16"/>
    </w:rPr>
  </w:style>
  <w:style w:type="paragraph" w:customStyle="1" w:styleId="Kommentarthema1">
    <w:name w:val="Kommentarthema1"/>
    <w:basedOn w:val="Komentarotekstas"/>
    <w:next w:val="Komentarotekstas"/>
    <w:semiHidden/>
    <w:rPr>
      <w:b/>
      <w:bCs/>
    </w:rPr>
  </w:style>
  <w:style w:type="paragraph" w:styleId="Dokumentostruktra">
    <w:name w:val="Document Map"/>
    <w:basedOn w:val="prastasis"/>
    <w:link w:val="DokumentostruktraDiagrama"/>
    <w:pPr>
      <w:shd w:val="clear" w:color="auto" w:fill="000080"/>
    </w:pPr>
    <w:rPr>
      <w:rFonts w:ascii="Tahoma" w:hAnsi="Tahoma"/>
    </w:rPr>
  </w:style>
  <w:style w:type="character" w:customStyle="1" w:styleId="DokumentostruktraDiagrama">
    <w:name w:val="Dokumento struktūra Diagrama"/>
    <w:link w:val="Dokumentostruktra"/>
    <w:rPr>
      <w:rFonts w:ascii="Tahoma" w:hAnsi="Tahoma" w:cs="Tahoma"/>
      <w:shd w:val="clear" w:color="auto" w:fill="000080"/>
    </w:rPr>
  </w:style>
  <w:style w:type="character" w:customStyle="1" w:styleId="CommentSubjectChar">
    <w:name w:val="Comment Subject Char"/>
    <w:basedOn w:val="CharChar1"/>
    <w:rPr>
      <w:lang w:val="de-DE" w:eastAsia="en-US"/>
    </w:rPr>
  </w:style>
  <w:style w:type="paragraph" w:customStyle="1" w:styleId="LAEINormal">
    <w:name w:val="LA_EI_Normal"/>
    <w:basedOn w:val="LAGIPINormal"/>
    <w:rPr>
      <w:szCs w:val="18"/>
      <w:lang w:val="en-US"/>
    </w:rPr>
  </w:style>
  <w:style w:type="character" w:styleId="HTMLapibrimas">
    <w:name w:val="HTML Definition"/>
    <w:rPr>
      <w:i/>
      <w:iCs/>
    </w:rPr>
  </w:style>
  <w:style w:type="paragraph" w:customStyle="1" w:styleId="LAEIberschrift">
    <w:name w:val="LA_EI_Überschrift"/>
    <w:basedOn w:val="LAGIPIberschrift"/>
    <w:next w:val="LAEINormal"/>
    <w:rPr>
      <w:caps w:val="0"/>
      <w:lang w:val="en-US"/>
    </w:rPr>
  </w:style>
  <w:style w:type="paragraph" w:customStyle="1" w:styleId="LAKenLABberschrift">
    <w:name w:val="LA_Ken_LAB_Überschrift"/>
    <w:basedOn w:val="prastasis"/>
    <w:pPr>
      <w:ind w:left="567" w:hanging="567"/>
    </w:pPr>
    <w:rPr>
      <w:rFonts w:ascii="Times New Roman Bold" w:hAnsi="Times New Roman Bold"/>
      <w:b/>
      <w:sz w:val="24"/>
    </w:rPr>
  </w:style>
  <w:style w:type="paragraph" w:customStyle="1" w:styleId="LAKenNormal">
    <w:name w:val="LA_Ken_Normal"/>
    <w:basedOn w:val="prastasis"/>
    <w:pPr>
      <w:ind w:left="567"/>
    </w:pPr>
    <w:rPr>
      <w:sz w:val="24"/>
    </w:rPr>
  </w:style>
  <w:style w:type="paragraph" w:customStyle="1" w:styleId="LAKenQRDNormal">
    <w:name w:val="LA_Ken_QRD_Normal"/>
    <w:basedOn w:val="prastasis"/>
    <w:pPr>
      <w:widowControl w:val="0"/>
      <w:suppressAutoHyphens/>
    </w:pPr>
    <w:rPr>
      <w:noProof/>
      <w:sz w:val="24"/>
      <w:szCs w:val="24"/>
    </w:rPr>
  </w:style>
  <w:style w:type="paragraph" w:customStyle="1" w:styleId="berarbeitung1">
    <w:name w:val="Überarbeitung1"/>
    <w:hidden/>
    <w:uiPriority w:val="99"/>
    <w:semiHidden/>
    <w:rPr>
      <w:lang w:val="en-US" w:eastAsia="en-US"/>
    </w:rPr>
  </w:style>
  <w:style w:type="paragraph" w:customStyle="1" w:styleId="BodytextAgency">
    <w:name w:val="Body text (Agency)"/>
    <w:basedOn w:val="prastasis"/>
    <w:link w:val="BodytextAgencyChar"/>
    <w:qFormat/>
    <w:pPr>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NormalAgency">
    <w:name w:val="Normal (Agency)"/>
    <w:link w:val="NormalAgencyChar"/>
    <w:rPr>
      <w:rFonts w:ascii="Verdana" w:eastAsia="Verdana" w:hAnsi="Verdana" w:cs="Verdana"/>
      <w:sz w:val="18"/>
      <w:szCs w:val="18"/>
      <w:lang w:eastAsia="en-GB"/>
    </w:rPr>
  </w:style>
  <w:style w:type="paragraph" w:customStyle="1" w:styleId="TabletextrowsAgency">
    <w:name w:val="Table text rows (Agency)"/>
    <w:basedOn w:val="prastasis"/>
    <w:pPr>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paragraph" w:customStyle="1" w:styleId="LAKenQRDberschrift">
    <w:name w:val="LA_Ken_QRD_Überschrift"/>
    <w:basedOn w:val="Antrat1"/>
    <w:next w:val="prastasis"/>
    <w:pPr>
      <w:pBdr>
        <w:top w:val="single" w:sz="4" w:space="1" w:color="auto"/>
        <w:left w:val="single" w:sz="4" w:space="4" w:color="auto"/>
        <w:bottom w:val="single" w:sz="4" w:space="1" w:color="auto"/>
        <w:right w:val="single" w:sz="4" w:space="4" w:color="auto"/>
      </w:pBdr>
      <w:spacing w:before="0" w:after="0"/>
    </w:pPr>
    <w:rPr>
      <w:rFonts w:ascii="Times New Roman" w:hAnsi="Times New Roman" w:cs="Times New Roman"/>
      <w:iCs/>
      <w:sz w:val="24"/>
      <w:szCs w:val="20"/>
    </w:rPr>
  </w:style>
  <w:style w:type="paragraph" w:customStyle="1" w:styleId="TitleA">
    <w:name w:val="Title A"/>
    <w:basedOn w:val="prastasis"/>
    <w:pPr>
      <w:jc w:val="center"/>
      <w:outlineLvl w:val="0"/>
    </w:pPr>
    <w:rPr>
      <w:b/>
      <w:lang w:val="de-DE"/>
    </w:rPr>
  </w:style>
  <w:style w:type="paragraph" w:customStyle="1" w:styleId="TitleB">
    <w:name w:val="Title B"/>
    <w:basedOn w:val="prastasis"/>
    <w:qFormat/>
    <w:pPr>
      <w:suppressLineNumbers/>
      <w:spacing w:line="260" w:lineRule="exact"/>
      <w:ind w:left="1701" w:right="1418" w:hanging="709"/>
      <w:outlineLvl w:val="0"/>
    </w:pPr>
    <w:rPr>
      <w:b/>
      <w:noProof/>
    </w:rPr>
  </w:style>
  <w:style w:type="table" w:styleId="Lentelstinklelis">
    <w:name w:val="Table Grid"/>
    <w:basedOn w:val="prastojilentel"/>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eastAsia="Calibri"/>
      <w:color w:val="000000"/>
      <w:sz w:val="24"/>
      <w:szCs w:val="24"/>
      <w:lang w:val="en-US" w:eastAsia="en-US"/>
    </w:rPr>
  </w:style>
  <w:style w:type="paragraph" w:customStyle="1" w:styleId="Text">
    <w:name w:val="Text"/>
    <w:basedOn w:val="prastasis"/>
    <w:pPr>
      <w:spacing w:before="120"/>
      <w:jc w:val="both"/>
    </w:pPr>
    <w:rPr>
      <w:sz w:val="24"/>
    </w:rPr>
  </w:style>
  <w:style w:type="character" w:customStyle="1" w:styleId="PoratDiagrama">
    <w:name w:val="Poraštė Diagrama"/>
    <w:link w:val="Porat"/>
    <w:uiPriority w:val="99"/>
    <w:rPr>
      <w:lang w:val="en-US" w:eastAsia="en-US"/>
    </w:rPr>
  </w:style>
  <w:style w:type="paragraph" w:customStyle="1" w:styleId="Listenabsatz2">
    <w:name w:val="Listenabsatz2"/>
    <w:basedOn w:val="prastasis"/>
    <w:qFormat/>
    <w:pPr>
      <w:ind w:left="708"/>
    </w:pPr>
  </w:style>
  <w:style w:type="paragraph" w:customStyle="1" w:styleId="Sraopastraipa1">
    <w:name w:val="Sąrašo pastraipa1"/>
    <w:basedOn w:val="prastasis"/>
    <w:uiPriority w:val="34"/>
    <w:qFormat/>
    <w:pPr>
      <w:ind w:left="720"/>
      <w:contextualSpacing/>
    </w:pPr>
  </w:style>
  <w:style w:type="paragraph" w:customStyle="1" w:styleId="Pataisymai1">
    <w:name w:val="Pataisymai1"/>
    <w:hidden/>
    <w:uiPriority w:val="99"/>
    <w:semiHidden/>
    <w:rPr>
      <w:lang w:val="en-US" w:eastAsia="en-US"/>
    </w:rPr>
  </w:style>
  <w:style w:type="character" w:styleId="Perirtashipersaitas">
    <w:name w:val="FollowedHyperlink"/>
    <w:rPr>
      <w:color w:val="800080"/>
      <w:u w:val="single"/>
    </w:rPr>
  </w:style>
  <w:style w:type="paragraph" w:styleId="Pataisymai">
    <w:name w:val="Revision"/>
    <w:hidden/>
    <w:uiPriority w:val="99"/>
    <w:semiHidden/>
    <w:rPr>
      <w:lang w:val="en-US" w:eastAsia="en-US"/>
    </w:rPr>
  </w:style>
  <w:style w:type="paragraph" w:styleId="Bibliografija">
    <w:name w:val="Bibliography"/>
    <w:basedOn w:val="prastasis"/>
    <w:next w:val="prastasis"/>
    <w:uiPriority w:val="37"/>
    <w:semiHidden/>
    <w:unhideWhenUsed/>
  </w:style>
  <w:style w:type="paragraph" w:styleId="Tekstoblokas">
    <w:name w:val="Block Text"/>
    <w:basedOn w:val="prastasis"/>
    <w:pPr>
      <w:spacing w:after="120"/>
      <w:ind w:left="1440" w:right="1440"/>
    </w:pPr>
  </w:style>
  <w:style w:type="paragraph" w:styleId="Pagrindiniotekstopirmatrauka">
    <w:name w:val="Body Text First Indent"/>
    <w:basedOn w:val="Pagrindinistekstas"/>
    <w:link w:val="PagrindiniotekstopirmatraukaDiagrama"/>
    <w:pPr>
      <w:tabs>
        <w:tab w:val="clear" w:pos="0"/>
      </w:tabs>
      <w:spacing w:after="120"/>
      <w:ind w:firstLine="210"/>
    </w:pPr>
    <w:rPr>
      <w:lang w:val="en-US"/>
    </w:rPr>
  </w:style>
  <w:style w:type="character" w:customStyle="1" w:styleId="PagrindinistekstasDiagrama">
    <w:name w:val="Pagrindinis tekstas Diagrama"/>
    <w:link w:val="Pagrindinistekstas"/>
    <w:rPr>
      <w:lang w:val="en-AU"/>
    </w:rPr>
  </w:style>
  <w:style w:type="character" w:customStyle="1" w:styleId="PagrindiniotekstopirmatraukaDiagrama">
    <w:name w:val="Pagrindinio teksto pirma įtrauka Diagrama"/>
    <w:basedOn w:val="PagrindinistekstasDiagrama"/>
    <w:link w:val="Pagrindiniotekstopirmatrauka"/>
    <w:rPr>
      <w:lang w:val="en-AU"/>
    </w:rPr>
  </w:style>
  <w:style w:type="paragraph" w:styleId="Pagrindiniotekstopirmatrauka2">
    <w:name w:val="Body Text First Indent 2"/>
    <w:basedOn w:val="Pagrindiniotekstotrauka"/>
    <w:link w:val="Pagrindiniotekstopirmatrauka2Diagrama"/>
    <w:pPr>
      <w:spacing w:after="120"/>
      <w:ind w:left="283" w:firstLine="210"/>
    </w:pPr>
    <w:rPr>
      <w:lang w:val="en-US"/>
    </w:rPr>
  </w:style>
  <w:style w:type="character" w:customStyle="1" w:styleId="PagrindiniotekstotraukaDiagrama">
    <w:name w:val="Pagrindinio teksto įtrauka Diagrama"/>
    <w:link w:val="Pagrindiniotekstotrauka"/>
    <w:rPr>
      <w:lang w:val="en-AU"/>
    </w:rPr>
  </w:style>
  <w:style w:type="character" w:customStyle="1" w:styleId="Pagrindiniotekstopirmatrauka2Diagrama">
    <w:name w:val="Pagrindinio teksto pirma įtrauka 2 Diagrama"/>
    <w:basedOn w:val="PagrindiniotekstotraukaDiagrama"/>
    <w:link w:val="Pagrindiniotekstopirmatrauka2"/>
    <w:rPr>
      <w:lang w:val="en-AU"/>
    </w:rPr>
  </w:style>
  <w:style w:type="paragraph" w:styleId="Antrat">
    <w:name w:val="caption"/>
    <w:basedOn w:val="prastasis"/>
    <w:next w:val="prastasis"/>
    <w:link w:val="AntratDiagrama"/>
    <w:qFormat/>
    <w:rPr>
      <w:b/>
      <w:bCs/>
    </w:rPr>
  </w:style>
  <w:style w:type="paragraph" w:styleId="Ubaigimas">
    <w:name w:val="Closing"/>
    <w:basedOn w:val="prastasis"/>
    <w:link w:val="UbaigimasDiagrama"/>
    <w:pPr>
      <w:ind w:left="4252"/>
    </w:pPr>
  </w:style>
  <w:style w:type="character" w:customStyle="1" w:styleId="UbaigimasDiagrama">
    <w:name w:val="Užbaigimas Diagrama"/>
    <w:basedOn w:val="Numatytasispastraiposriftas"/>
    <w:link w:val="Ubaigimas"/>
  </w:style>
  <w:style w:type="paragraph" w:styleId="Data">
    <w:name w:val="Date"/>
    <w:basedOn w:val="prastasis"/>
    <w:next w:val="prastasis"/>
    <w:link w:val="DataDiagrama"/>
  </w:style>
  <w:style w:type="character" w:customStyle="1" w:styleId="DataDiagrama">
    <w:name w:val="Data Diagrama"/>
    <w:basedOn w:val="Numatytasispastraiposriftas"/>
    <w:link w:val="Data"/>
  </w:style>
  <w:style w:type="paragraph" w:styleId="Elpatoparaas">
    <w:name w:val="E-mail Signature"/>
    <w:basedOn w:val="prastasis"/>
    <w:link w:val="ElpatoparaasDiagrama"/>
  </w:style>
  <w:style w:type="character" w:customStyle="1" w:styleId="ElpatoparaasDiagrama">
    <w:name w:val="El. pašto parašas Diagrama"/>
    <w:basedOn w:val="Numatytasispastraiposriftas"/>
    <w:link w:val="Elpatoparaas"/>
  </w:style>
  <w:style w:type="paragraph" w:styleId="Dokumentoinaostekstas">
    <w:name w:val="endnote text"/>
    <w:basedOn w:val="prastasis"/>
    <w:link w:val="DokumentoinaostekstasDiagrama"/>
  </w:style>
  <w:style w:type="character" w:customStyle="1" w:styleId="DokumentoinaostekstasDiagrama">
    <w:name w:val="Dokumento išnašos tekstas Diagrama"/>
    <w:basedOn w:val="Numatytasispastraiposriftas"/>
    <w:link w:val="Dokumentoinaostekstas"/>
  </w:style>
  <w:style w:type="paragraph" w:styleId="Adresasantvoko">
    <w:name w:val="envelope address"/>
    <w:basedOn w:val="prastasis"/>
    <w:pPr>
      <w:framePr w:w="7920" w:h="1980" w:hRule="exact" w:hSpace="180" w:wrap="auto" w:hAnchor="page" w:xAlign="center" w:yAlign="bottom"/>
      <w:ind w:left="2880"/>
    </w:pPr>
    <w:rPr>
      <w:rFonts w:ascii="Cambria" w:hAnsi="Cambria"/>
      <w:sz w:val="24"/>
      <w:szCs w:val="24"/>
    </w:rPr>
  </w:style>
  <w:style w:type="paragraph" w:styleId="Vokoatgalinisadresas">
    <w:name w:val="envelope return"/>
    <w:basedOn w:val="prastasis"/>
    <w:rPr>
      <w:rFonts w:ascii="Cambria" w:hAnsi="Cambria"/>
    </w:rPr>
  </w:style>
  <w:style w:type="paragraph" w:styleId="HTMLadresas">
    <w:name w:val="HTML Address"/>
    <w:basedOn w:val="prastasis"/>
    <w:link w:val="HTMLadresasDiagrama"/>
    <w:rPr>
      <w:i/>
      <w:iCs/>
    </w:rPr>
  </w:style>
  <w:style w:type="character" w:customStyle="1" w:styleId="HTMLadresasDiagrama">
    <w:name w:val="HTML adresas Diagrama"/>
    <w:link w:val="HTMLadresas"/>
    <w:rPr>
      <w:i/>
      <w:iCs/>
    </w:rPr>
  </w:style>
  <w:style w:type="paragraph" w:styleId="HTMLiankstoformatuotas">
    <w:name w:val="HTML Preformatted"/>
    <w:basedOn w:val="prastasis"/>
    <w:link w:val="HTMLiankstoformatuotasDiagrama"/>
    <w:uiPriority w:val="99"/>
    <w:rPr>
      <w:rFonts w:ascii="Courier New" w:hAnsi="Courier New"/>
    </w:rPr>
  </w:style>
  <w:style w:type="character" w:customStyle="1" w:styleId="HTMLiankstoformatuotasDiagrama">
    <w:name w:val="HTML iš anksto formatuotas Diagrama"/>
    <w:link w:val="HTMLiankstoformatuotas"/>
    <w:uiPriority w:val="99"/>
    <w:rPr>
      <w:rFonts w:ascii="Courier New" w:hAnsi="Courier New" w:cs="Courier New"/>
    </w:rPr>
  </w:style>
  <w:style w:type="paragraph" w:styleId="Indeksas1">
    <w:name w:val="index 1"/>
    <w:basedOn w:val="prastasis"/>
    <w:next w:val="prastasis"/>
    <w:autoRedefine/>
    <w:pPr>
      <w:ind w:left="200" w:hanging="200"/>
    </w:pPr>
  </w:style>
  <w:style w:type="paragraph" w:styleId="Indeksas2">
    <w:name w:val="index 2"/>
    <w:basedOn w:val="prastasis"/>
    <w:next w:val="prastasis"/>
    <w:autoRedefine/>
    <w:pPr>
      <w:ind w:left="400" w:hanging="200"/>
    </w:pPr>
  </w:style>
  <w:style w:type="paragraph" w:styleId="Indeksas3">
    <w:name w:val="index 3"/>
    <w:basedOn w:val="prastasis"/>
    <w:next w:val="prastasis"/>
    <w:autoRedefine/>
    <w:pPr>
      <w:ind w:left="600" w:hanging="200"/>
    </w:pPr>
  </w:style>
  <w:style w:type="paragraph" w:styleId="Indeksas4">
    <w:name w:val="index 4"/>
    <w:basedOn w:val="prastasis"/>
    <w:next w:val="prastasis"/>
    <w:autoRedefine/>
    <w:pPr>
      <w:ind w:left="800" w:hanging="200"/>
    </w:pPr>
  </w:style>
  <w:style w:type="paragraph" w:styleId="Indeksas5">
    <w:name w:val="index 5"/>
    <w:basedOn w:val="prastasis"/>
    <w:next w:val="prastasis"/>
    <w:autoRedefine/>
    <w:pPr>
      <w:ind w:left="1000" w:hanging="200"/>
    </w:pPr>
  </w:style>
  <w:style w:type="paragraph" w:styleId="Indeksas6">
    <w:name w:val="index 6"/>
    <w:basedOn w:val="prastasis"/>
    <w:next w:val="prastasis"/>
    <w:autoRedefine/>
    <w:pPr>
      <w:ind w:left="1200" w:hanging="200"/>
    </w:pPr>
  </w:style>
  <w:style w:type="paragraph" w:styleId="Indeksas7">
    <w:name w:val="index 7"/>
    <w:basedOn w:val="prastasis"/>
    <w:next w:val="prastasis"/>
    <w:autoRedefine/>
    <w:pPr>
      <w:ind w:left="1400" w:hanging="200"/>
    </w:pPr>
  </w:style>
  <w:style w:type="paragraph" w:styleId="Indeksas8">
    <w:name w:val="index 8"/>
    <w:basedOn w:val="prastasis"/>
    <w:next w:val="prastasis"/>
    <w:autoRedefine/>
    <w:pPr>
      <w:ind w:left="1600" w:hanging="200"/>
    </w:pPr>
  </w:style>
  <w:style w:type="paragraph" w:styleId="Indeksas9">
    <w:name w:val="index 9"/>
    <w:basedOn w:val="prastasis"/>
    <w:next w:val="prastasis"/>
    <w:autoRedefine/>
    <w:pPr>
      <w:ind w:left="1800" w:hanging="200"/>
    </w:pPr>
  </w:style>
  <w:style w:type="paragraph" w:styleId="Indeksoantrat">
    <w:name w:val="index heading"/>
    <w:basedOn w:val="prastasis"/>
    <w:next w:val="Indeksas1"/>
    <w:rPr>
      <w:rFonts w:ascii="Cambria" w:hAnsi="Cambria"/>
      <w:b/>
      <w:bCs/>
    </w:rPr>
  </w:style>
  <w:style w:type="paragraph" w:styleId="Iskirtacitata">
    <w:name w:val="Intense Quote"/>
    <w:basedOn w:val="prastasis"/>
    <w:next w:val="prastasis"/>
    <w:link w:val="IskirtacitataDiagrama"/>
    <w:uiPriority w:val="30"/>
    <w:qFormat/>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Pr>
      <w:b/>
      <w:bCs/>
      <w:i/>
      <w:iCs/>
      <w:color w:val="4F81BD"/>
    </w:rPr>
  </w:style>
  <w:style w:type="paragraph" w:styleId="Sraas">
    <w:name w:val="List"/>
    <w:basedOn w:val="prastasis"/>
    <w:pPr>
      <w:ind w:left="283" w:hanging="283"/>
      <w:contextualSpacing/>
    </w:pPr>
  </w:style>
  <w:style w:type="paragraph" w:styleId="Sraas2">
    <w:name w:val="List 2"/>
    <w:basedOn w:val="prastasis"/>
    <w:pPr>
      <w:ind w:left="566" w:hanging="283"/>
      <w:contextualSpacing/>
    </w:pPr>
  </w:style>
  <w:style w:type="paragraph" w:styleId="Sraas3">
    <w:name w:val="List 3"/>
    <w:basedOn w:val="prastasis"/>
    <w:pPr>
      <w:ind w:left="849" w:hanging="283"/>
      <w:contextualSpacing/>
    </w:pPr>
  </w:style>
  <w:style w:type="paragraph" w:styleId="Sraas4">
    <w:name w:val="List 4"/>
    <w:basedOn w:val="prastasis"/>
    <w:pPr>
      <w:ind w:left="1132" w:hanging="283"/>
      <w:contextualSpacing/>
    </w:pPr>
  </w:style>
  <w:style w:type="paragraph" w:styleId="Sraas5">
    <w:name w:val="List 5"/>
    <w:basedOn w:val="prastasis"/>
    <w:pPr>
      <w:ind w:left="1415" w:hanging="283"/>
      <w:contextualSpacing/>
    </w:pPr>
  </w:style>
  <w:style w:type="paragraph" w:styleId="Sraassuenkleliais">
    <w:name w:val="List Bullet"/>
    <w:basedOn w:val="prastasis"/>
    <w:pPr>
      <w:numPr>
        <w:numId w:val="8"/>
      </w:numPr>
      <w:contextualSpacing/>
    </w:pPr>
  </w:style>
  <w:style w:type="paragraph" w:styleId="Sraassuenkleliais2">
    <w:name w:val="List Bullet 2"/>
    <w:basedOn w:val="prastasis"/>
    <w:pPr>
      <w:numPr>
        <w:numId w:val="9"/>
      </w:numPr>
      <w:contextualSpacing/>
    </w:pPr>
  </w:style>
  <w:style w:type="paragraph" w:styleId="Sraassuenkleliais3">
    <w:name w:val="List Bullet 3"/>
    <w:basedOn w:val="prastasis"/>
    <w:pPr>
      <w:numPr>
        <w:numId w:val="10"/>
      </w:numPr>
      <w:contextualSpacing/>
    </w:pPr>
  </w:style>
  <w:style w:type="paragraph" w:styleId="Sraassuenkleliais4">
    <w:name w:val="List Bullet 4"/>
    <w:basedOn w:val="prastasis"/>
    <w:pPr>
      <w:numPr>
        <w:numId w:val="11"/>
      </w:numPr>
      <w:contextualSpacing/>
    </w:pPr>
  </w:style>
  <w:style w:type="paragraph" w:styleId="Sraassuenkleliais5">
    <w:name w:val="List Bullet 5"/>
    <w:basedOn w:val="prastasis"/>
    <w:pPr>
      <w:numPr>
        <w:numId w:val="12"/>
      </w:numPr>
      <w:contextualSpacing/>
    </w:pPr>
  </w:style>
  <w:style w:type="paragraph" w:styleId="Sraotsinys">
    <w:name w:val="List Continue"/>
    <w:basedOn w:val="prastasis"/>
    <w:pPr>
      <w:spacing w:after="120"/>
      <w:ind w:left="283"/>
      <w:contextualSpacing/>
    </w:pPr>
  </w:style>
  <w:style w:type="paragraph" w:styleId="Sraotsinys2">
    <w:name w:val="List Continue 2"/>
    <w:basedOn w:val="prastasis"/>
    <w:pPr>
      <w:spacing w:after="120"/>
      <w:ind w:left="566"/>
      <w:contextualSpacing/>
    </w:pPr>
  </w:style>
  <w:style w:type="paragraph" w:styleId="Sraotsinys3">
    <w:name w:val="List Continue 3"/>
    <w:basedOn w:val="prastasis"/>
    <w:pPr>
      <w:spacing w:after="120"/>
      <w:ind w:left="849"/>
      <w:contextualSpacing/>
    </w:pPr>
  </w:style>
  <w:style w:type="paragraph" w:styleId="Sraotsinys4">
    <w:name w:val="List Continue 4"/>
    <w:basedOn w:val="prastasis"/>
    <w:pPr>
      <w:spacing w:after="120"/>
      <w:ind w:left="1132"/>
      <w:contextualSpacing/>
    </w:pPr>
  </w:style>
  <w:style w:type="paragraph" w:styleId="Sraotsinys5">
    <w:name w:val="List Continue 5"/>
    <w:basedOn w:val="prastasis"/>
    <w:pPr>
      <w:spacing w:after="120"/>
      <w:ind w:left="1415"/>
      <w:contextualSpacing/>
    </w:pPr>
  </w:style>
  <w:style w:type="paragraph" w:styleId="Sraassunumeriais">
    <w:name w:val="List Number"/>
    <w:basedOn w:val="prastasis"/>
    <w:pPr>
      <w:numPr>
        <w:numId w:val="13"/>
      </w:numPr>
      <w:contextualSpacing/>
    </w:pPr>
  </w:style>
  <w:style w:type="paragraph" w:styleId="Sraassunumeriais2">
    <w:name w:val="List Number 2"/>
    <w:basedOn w:val="prastasis"/>
    <w:pPr>
      <w:numPr>
        <w:numId w:val="14"/>
      </w:numPr>
      <w:contextualSpacing/>
    </w:pPr>
  </w:style>
  <w:style w:type="paragraph" w:styleId="Sraassunumeriais3">
    <w:name w:val="List Number 3"/>
    <w:basedOn w:val="prastasis"/>
    <w:pPr>
      <w:numPr>
        <w:numId w:val="15"/>
      </w:numPr>
      <w:contextualSpacing/>
    </w:pPr>
  </w:style>
  <w:style w:type="paragraph" w:styleId="Sraassunumeriais4">
    <w:name w:val="List Number 4"/>
    <w:basedOn w:val="prastasis"/>
    <w:pPr>
      <w:numPr>
        <w:numId w:val="16"/>
      </w:numPr>
      <w:contextualSpacing/>
    </w:pPr>
  </w:style>
  <w:style w:type="paragraph" w:styleId="Sraassunumeriais5">
    <w:name w:val="List Number 5"/>
    <w:basedOn w:val="prastasis"/>
    <w:pPr>
      <w:numPr>
        <w:numId w:val="17"/>
      </w:numPr>
      <w:contextualSpacing/>
    </w:pPr>
  </w:style>
  <w:style w:type="paragraph" w:styleId="Sraopastraipa">
    <w:name w:val="List Paragraph"/>
    <w:basedOn w:val="prastasis"/>
    <w:uiPriority w:val="34"/>
    <w:qFormat/>
    <w:pPr>
      <w:ind w:left="720"/>
    </w:pPr>
  </w:style>
  <w:style w:type="paragraph" w:styleId="Makrokomandostekstas">
    <w:name w:val="macro"/>
    <w:link w:val="MakrokomandostekstasDiagram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bidi="lo-LA"/>
    </w:rPr>
  </w:style>
  <w:style w:type="character" w:customStyle="1" w:styleId="MakrokomandostekstasDiagrama">
    <w:name w:val="Makrokomandos tekstas Diagrama"/>
    <w:link w:val="Makrokomandostekstas"/>
    <w:rPr>
      <w:rFonts w:ascii="Courier New" w:hAnsi="Courier New" w:cs="Courier New"/>
      <w:lang w:val="en-US" w:eastAsia="en-US" w:bidi="lo-LA"/>
    </w:rPr>
  </w:style>
  <w:style w:type="paragraph" w:styleId="Laikoantrat">
    <w:name w:val="Message Header"/>
    <w:basedOn w:val="prastasis"/>
    <w:link w:val="LaikoantratDiagram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LaikoantratDiagrama">
    <w:name w:val="Laiško antraštė Diagrama"/>
    <w:link w:val="Laikoantrat"/>
    <w:rPr>
      <w:rFonts w:ascii="Cambria" w:eastAsia="Times New Roman" w:hAnsi="Cambria" w:cs="Times New Roman"/>
      <w:sz w:val="24"/>
      <w:szCs w:val="24"/>
      <w:shd w:val="pct20" w:color="auto" w:fill="auto"/>
    </w:rPr>
  </w:style>
  <w:style w:type="paragraph" w:styleId="Betarp">
    <w:name w:val="No Spacing"/>
    <w:uiPriority w:val="1"/>
    <w:qFormat/>
    <w:rPr>
      <w:lang w:val="en-US" w:eastAsia="en-US"/>
    </w:rPr>
  </w:style>
  <w:style w:type="paragraph" w:styleId="prastasiniatinklio">
    <w:name w:val="Normal (Web)"/>
    <w:basedOn w:val="prastasis"/>
    <w:uiPriority w:val="99"/>
    <w:rPr>
      <w:sz w:val="24"/>
      <w:szCs w:val="24"/>
    </w:rPr>
  </w:style>
  <w:style w:type="paragraph" w:styleId="prastojitrauka">
    <w:name w:val="Normal Indent"/>
    <w:basedOn w:val="prastasis"/>
    <w:pPr>
      <w:ind w:left="720"/>
    </w:pPr>
  </w:style>
  <w:style w:type="paragraph" w:styleId="Pastabosantrat">
    <w:name w:val="Note Heading"/>
    <w:basedOn w:val="prastasis"/>
    <w:next w:val="prastasis"/>
    <w:link w:val="PastabosantratDiagrama"/>
  </w:style>
  <w:style w:type="character" w:customStyle="1" w:styleId="PastabosantratDiagrama">
    <w:name w:val="Pastabos antraštė Diagrama"/>
    <w:basedOn w:val="Numatytasispastraiposriftas"/>
    <w:link w:val="Pastabosantrat"/>
  </w:style>
  <w:style w:type="paragraph" w:styleId="Paprastasistekstas">
    <w:name w:val="Plain Text"/>
    <w:basedOn w:val="prastasis"/>
    <w:link w:val="PaprastasistekstasDiagrama"/>
    <w:rPr>
      <w:rFonts w:ascii="Courier New" w:hAnsi="Courier New"/>
    </w:rPr>
  </w:style>
  <w:style w:type="character" w:customStyle="1" w:styleId="PaprastasistekstasDiagrama">
    <w:name w:val="Paprastasis tekstas Diagrama"/>
    <w:link w:val="Paprastasistekstas"/>
    <w:rPr>
      <w:rFonts w:ascii="Courier New" w:hAnsi="Courier New" w:cs="Courier New"/>
    </w:rPr>
  </w:style>
  <w:style w:type="paragraph" w:styleId="Citata">
    <w:name w:val="Quote"/>
    <w:basedOn w:val="prastasis"/>
    <w:next w:val="prastasis"/>
    <w:link w:val="CitataDiagrama"/>
    <w:uiPriority w:val="29"/>
    <w:qFormat/>
    <w:rPr>
      <w:i/>
      <w:iCs/>
      <w:color w:val="000000"/>
    </w:rPr>
  </w:style>
  <w:style w:type="character" w:customStyle="1" w:styleId="CitataDiagrama">
    <w:name w:val="Citata Diagrama"/>
    <w:link w:val="Citata"/>
    <w:uiPriority w:val="29"/>
    <w:rPr>
      <w:i/>
      <w:iCs/>
      <w:color w:val="000000"/>
    </w:rPr>
  </w:style>
  <w:style w:type="paragraph" w:styleId="Pasveikinimas">
    <w:name w:val="Salutation"/>
    <w:basedOn w:val="prastasis"/>
    <w:next w:val="prastasis"/>
    <w:link w:val="PasveikinimasDiagrama"/>
  </w:style>
  <w:style w:type="character" w:customStyle="1" w:styleId="PasveikinimasDiagrama">
    <w:name w:val="Pasveikinimas Diagrama"/>
    <w:basedOn w:val="Numatytasispastraiposriftas"/>
    <w:link w:val="Pasveikinimas"/>
  </w:style>
  <w:style w:type="paragraph" w:styleId="Paraas">
    <w:name w:val="Signature"/>
    <w:basedOn w:val="prastasis"/>
    <w:link w:val="ParaasDiagrama"/>
    <w:pPr>
      <w:ind w:left="4252"/>
    </w:pPr>
  </w:style>
  <w:style w:type="character" w:customStyle="1" w:styleId="ParaasDiagrama">
    <w:name w:val="Parašas Diagrama"/>
    <w:basedOn w:val="Numatytasispastraiposriftas"/>
    <w:link w:val="Paraas"/>
  </w:style>
  <w:style w:type="paragraph" w:styleId="Paantrat">
    <w:name w:val="Subtitle"/>
    <w:basedOn w:val="prastasis"/>
    <w:next w:val="prastasis"/>
    <w:link w:val="PaantratDiagrama"/>
    <w:qFormat/>
    <w:pPr>
      <w:spacing w:after="60"/>
      <w:jc w:val="center"/>
      <w:outlineLvl w:val="1"/>
    </w:pPr>
    <w:rPr>
      <w:rFonts w:ascii="Cambria" w:hAnsi="Cambria"/>
      <w:sz w:val="24"/>
      <w:szCs w:val="24"/>
    </w:rPr>
  </w:style>
  <w:style w:type="character" w:customStyle="1" w:styleId="PaantratDiagrama">
    <w:name w:val="Paantraštė Diagrama"/>
    <w:link w:val="Paantrat"/>
    <w:rPr>
      <w:rFonts w:ascii="Cambria" w:eastAsia="Times New Roman" w:hAnsi="Cambria" w:cs="Times New Roman"/>
      <w:sz w:val="24"/>
      <w:szCs w:val="24"/>
    </w:rPr>
  </w:style>
  <w:style w:type="paragraph" w:styleId="Literatra">
    <w:name w:val="table of authorities"/>
    <w:basedOn w:val="prastasis"/>
    <w:next w:val="prastasis"/>
    <w:pPr>
      <w:ind w:left="200" w:hanging="200"/>
    </w:pPr>
  </w:style>
  <w:style w:type="paragraph" w:styleId="Iliustracijsraas">
    <w:name w:val="table of figures"/>
    <w:basedOn w:val="prastasis"/>
    <w:next w:val="prastasis"/>
  </w:style>
  <w:style w:type="paragraph" w:styleId="Pavadinimas">
    <w:name w:val="Title"/>
    <w:basedOn w:val="prastasis"/>
    <w:next w:val="prastasis"/>
    <w:link w:val="PavadinimasDiagrama"/>
    <w:qFormat/>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Pr>
      <w:rFonts w:ascii="Cambria" w:eastAsia="Times New Roman" w:hAnsi="Cambria" w:cs="Times New Roman"/>
      <w:b/>
      <w:bCs/>
      <w:kern w:val="28"/>
      <w:sz w:val="32"/>
      <w:szCs w:val="32"/>
    </w:rPr>
  </w:style>
  <w:style w:type="paragraph" w:styleId="Literatrossraoantrat">
    <w:name w:val="toa heading"/>
    <w:basedOn w:val="prastasis"/>
    <w:next w:val="prastasis"/>
    <w:pPr>
      <w:spacing w:before="120"/>
    </w:pPr>
    <w:rPr>
      <w:rFonts w:ascii="Cambria" w:hAnsi="Cambria"/>
      <w:b/>
      <w:bCs/>
      <w:sz w:val="24"/>
      <w:szCs w:val="24"/>
    </w:rPr>
  </w:style>
  <w:style w:type="paragraph" w:styleId="Turinys1">
    <w:name w:val="toc 1"/>
    <w:basedOn w:val="prastasis"/>
    <w:next w:val="prastasis"/>
    <w:autoRedefine/>
  </w:style>
  <w:style w:type="paragraph" w:styleId="Turinys2">
    <w:name w:val="toc 2"/>
    <w:basedOn w:val="prastasis"/>
    <w:next w:val="prastasis"/>
    <w:autoRedefine/>
    <w:pPr>
      <w:ind w:left="200"/>
    </w:pPr>
  </w:style>
  <w:style w:type="paragraph" w:styleId="Turinys3">
    <w:name w:val="toc 3"/>
    <w:basedOn w:val="prastasis"/>
    <w:next w:val="prastasis"/>
    <w:autoRedefine/>
    <w:pPr>
      <w:ind w:left="400"/>
    </w:pPr>
  </w:style>
  <w:style w:type="paragraph" w:styleId="Turinys4">
    <w:name w:val="toc 4"/>
    <w:basedOn w:val="prastasis"/>
    <w:next w:val="prastasis"/>
    <w:autoRedefine/>
    <w:pPr>
      <w:ind w:left="600"/>
    </w:pPr>
  </w:style>
  <w:style w:type="paragraph" w:styleId="Turinys5">
    <w:name w:val="toc 5"/>
    <w:basedOn w:val="prastasis"/>
    <w:next w:val="prastasis"/>
    <w:autoRedefine/>
    <w:pPr>
      <w:ind w:left="800"/>
    </w:pPr>
  </w:style>
  <w:style w:type="paragraph" w:styleId="Turinys6">
    <w:name w:val="toc 6"/>
    <w:basedOn w:val="prastasis"/>
    <w:next w:val="prastasis"/>
    <w:autoRedefine/>
    <w:pPr>
      <w:ind w:left="1000"/>
    </w:pPr>
  </w:style>
  <w:style w:type="paragraph" w:styleId="Turinys7">
    <w:name w:val="toc 7"/>
    <w:basedOn w:val="prastasis"/>
    <w:next w:val="prastasis"/>
    <w:autoRedefine/>
    <w:pPr>
      <w:ind w:left="1200"/>
    </w:pPr>
  </w:style>
  <w:style w:type="paragraph" w:styleId="Turinys8">
    <w:name w:val="toc 8"/>
    <w:basedOn w:val="prastasis"/>
    <w:next w:val="prastasis"/>
    <w:autoRedefine/>
    <w:pPr>
      <w:ind w:left="1400"/>
    </w:pPr>
  </w:style>
  <w:style w:type="paragraph" w:styleId="Turinys9">
    <w:name w:val="toc 9"/>
    <w:basedOn w:val="prastasis"/>
    <w:next w:val="prastasis"/>
    <w:autoRedefine/>
    <w:pPr>
      <w:ind w:left="1600"/>
    </w:pPr>
  </w:style>
  <w:style w:type="paragraph" w:styleId="Turinioantrat">
    <w:name w:val="TOC Heading"/>
    <w:basedOn w:val="Antrat1"/>
    <w:next w:val="prastasis"/>
    <w:uiPriority w:val="39"/>
    <w:qFormat/>
    <w:pPr>
      <w:outlineLvl w:val="9"/>
    </w:pPr>
    <w:rPr>
      <w:rFonts w:ascii="Cambria" w:hAnsi="Cambria" w:cs="Times New Roman"/>
    </w:rPr>
  </w:style>
  <w:style w:type="character" w:customStyle="1" w:styleId="AntratDiagrama">
    <w:name w:val="Antraštė Diagrama"/>
    <w:link w:val="Antrat"/>
    <w:rPr>
      <w:b/>
      <w:bCs/>
      <w:lang w:val="en-US" w:eastAsia="en-US"/>
    </w:rPr>
  </w:style>
  <w:style w:type="paragraph" w:customStyle="1" w:styleId="Heading1Agency">
    <w:name w:val="Heading 1 (Agency)"/>
    <w:basedOn w:val="prastasis"/>
    <w:next w:val="BodytextAgency"/>
    <w:qFormat/>
    <w:pPr>
      <w:keepNext/>
      <w:numPr>
        <w:numId w:val="20"/>
      </w:numPr>
      <w:spacing w:before="280" w:after="220"/>
      <w:outlineLvl w:val="0"/>
    </w:pPr>
    <w:rPr>
      <w:rFonts w:ascii="Verdana" w:eastAsia="Verdana" w:hAnsi="Verdana" w:cs="Arial"/>
      <w:b/>
      <w:bCs/>
      <w:kern w:val="32"/>
      <w:sz w:val="27"/>
      <w:szCs w:val="27"/>
      <w:lang w:val="lt-LT" w:bidi="lt-LT"/>
    </w:rPr>
  </w:style>
  <w:style w:type="paragraph" w:customStyle="1" w:styleId="Heading2Agency">
    <w:name w:val="Heading 2 (Agency)"/>
    <w:basedOn w:val="prastasis"/>
    <w:next w:val="BodytextAgency"/>
    <w:qFormat/>
    <w:pPr>
      <w:keepNext/>
      <w:numPr>
        <w:ilvl w:val="1"/>
        <w:numId w:val="20"/>
      </w:numPr>
      <w:spacing w:before="280" w:after="220"/>
      <w:outlineLvl w:val="1"/>
    </w:pPr>
    <w:rPr>
      <w:rFonts w:ascii="Verdana" w:eastAsia="Verdana" w:hAnsi="Verdana" w:cs="Arial"/>
      <w:b/>
      <w:bCs/>
      <w:i/>
      <w:kern w:val="32"/>
      <w:lang w:val="lt-LT" w:bidi="lt-LT"/>
    </w:rPr>
  </w:style>
  <w:style w:type="paragraph" w:customStyle="1" w:styleId="Heading3Agency">
    <w:name w:val="Heading 3 (Agency)"/>
    <w:basedOn w:val="prastasis"/>
    <w:next w:val="BodytextAgency"/>
    <w:qFormat/>
    <w:pPr>
      <w:keepNext/>
      <w:numPr>
        <w:ilvl w:val="2"/>
        <w:numId w:val="20"/>
      </w:numPr>
      <w:spacing w:before="280" w:after="220"/>
      <w:outlineLvl w:val="2"/>
    </w:pPr>
    <w:rPr>
      <w:rFonts w:ascii="Verdana" w:eastAsia="Verdana" w:hAnsi="Verdana" w:cs="Arial"/>
      <w:b/>
      <w:bCs/>
      <w:kern w:val="32"/>
      <w:lang w:val="lt-LT" w:bidi="lt-LT"/>
    </w:rPr>
  </w:style>
  <w:style w:type="paragraph" w:customStyle="1" w:styleId="Heading4Agency">
    <w:name w:val="Heading 4 (Agency)"/>
    <w:basedOn w:val="Heading3Agency"/>
    <w:next w:val="BodytextAgency"/>
    <w:qFormat/>
    <w:pPr>
      <w:numPr>
        <w:ilvl w:val="3"/>
      </w:numPr>
      <w:outlineLvl w:val="3"/>
    </w:pPr>
    <w:rPr>
      <w:i/>
      <w:sz w:val="18"/>
      <w:szCs w:val="18"/>
    </w:rPr>
  </w:style>
  <w:style w:type="paragraph" w:customStyle="1" w:styleId="Heading5Agency">
    <w:name w:val="Heading 5 (Agency)"/>
    <w:basedOn w:val="Heading4Agency"/>
    <w:next w:val="BodytextAgency"/>
    <w:qFormat/>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numheading2Agency">
    <w:name w:val="No-num heading 2 (Agency)"/>
    <w:basedOn w:val="prastasis"/>
    <w:next w:val="BodytextAgency"/>
    <w:qFormat/>
    <w:pPr>
      <w:keepNext/>
      <w:spacing w:before="280" w:after="220"/>
      <w:outlineLvl w:val="1"/>
    </w:pPr>
    <w:rPr>
      <w:rFonts w:ascii="Verdana" w:eastAsia="Verdana" w:hAnsi="Verdana" w:cs="Arial"/>
      <w:b/>
      <w:bCs/>
      <w:i/>
      <w:kern w:val="32"/>
      <w:lang w:val="lt-LT" w:bidi="lt-LT"/>
    </w:rPr>
  </w:style>
  <w:style w:type="paragraph" w:customStyle="1" w:styleId="No-numheading3Agency">
    <w:name w:val="No-num heading 3 (Agency)"/>
    <w:basedOn w:val="Heading3Agency"/>
    <w:next w:val="BodytextAgency"/>
    <w:link w:val="No-numheading3AgencyChar"/>
    <w:qFormat/>
    <w:pPr>
      <w:numPr>
        <w:ilvl w:val="0"/>
        <w:numId w:val="0"/>
      </w:numPr>
    </w:pPr>
  </w:style>
  <w:style w:type="character" w:customStyle="1" w:styleId="No-numheading3AgencyChar">
    <w:name w:val="No-num heading 3 (Agency) Char"/>
    <w:link w:val="No-numheading3Agency"/>
    <w:rPr>
      <w:rFonts w:ascii="Verdana" w:eastAsia="Verdana" w:hAnsi="Verdana" w:cs="Arial"/>
      <w:b/>
      <w:bCs/>
      <w:kern w:val="32"/>
      <w:sz w:val="22"/>
      <w:szCs w:val="22"/>
      <w:lang w:val="lt-LT" w:eastAsia="lt-LT" w:bidi="lt-LT"/>
    </w:rPr>
  </w:style>
  <w:style w:type="character" w:customStyle="1" w:styleId="PuslapioinaostekstasDiagrama">
    <w:name w:val="Puslapio išnašos tekstas Diagrama"/>
    <w:link w:val="Puslapioinaostekstas"/>
  </w:style>
  <w:style w:type="character" w:customStyle="1" w:styleId="st">
    <w:name w:val="st"/>
  </w:style>
  <w:style w:type="paragraph" w:customStyle="1" w:styleId="StandardRAL-GB">
    <w:name w:val="Standard_RAL-GB"/>
    <w:basedOn w:val="prastasis"/>
    <w:link w:val="StandardRAL-GBChar"/>
    <w:uiPriority w:val="99"/>
    <w:rsid w:val="00CC0C51"/>
    <w:pPr>
      <w:topLinePunct/>
    </w:pPr>
    <w:rPr>
      <w:rFonts w:cs="Arial Unicode MS"/>
      <w:sz w:val="24"/>
      <w:lang w:val="lt-LT" w:bidi="lo-LA"/>
    </w:rPr>
  </w:style>
  <w:style w:type="character" w:customStyle="1" w:styleId="StandardRAL-GBChar">
    <w:name w:val="Standard_RAL-GB Char"/>
    <w:link w:val="StandardRAL-GB"/>
    <w:uiPriority w:val="99"/>
    <w:locked/>
    <w:rsid w:val="00CC0C51"/>
    <w:rPr>
      <w:rFonts w:cs="Arial Unicode MS"/>
      <w:sz w:val="24"/>
      <w:lang w:val="lt-LT" w:eastAsia="lt-LT" w:bidi="lo-LA"/>
    </w:rPr>
  </w:style>
  <w:style w:type="character" w:customStyle="1" w:styleId="UnresolvedMention1">
    <w:name w:val="Unresolved Mention1"/>
    <w:basedOn w:val="Numatytasispastraiposriftas"/>
    <w:uiPriority w:val="99"/>
    <w:semiHidden/>
    <w:unhideWhenUsed/>
    <w:rsid w:val="00964B51"/>
    <w:rPr>
      <w:color w:val="605E5C"/>
      <w:shd w:val="clear" w:color="auto" w:fill="E1DFDD"/>
    </w:rPr>
  </w:style>
  <w:style w:type="character" w:customStyle="1" w:styleId="y2iqfc">
    <w:name w:val="y2iqfc"/>
    <w:basedOn w:val="Numatytasispastraiposriftas"/>
    <w:rsid w:val="00AA260E"/>
  </w:style>
  <w:style w:type="character" w:customStyle="1" w:styleId="UnresolvedMention2">
    <w:name w:val="Unresolved Mention2"/>
    <w:basedOn w:val="Numatytasispastraiposriftas"/>
    <w:uiPriority w:val="99"/>
    <w:semiHidden/>
    <w:unhideWhenUsed/>
    <w:rsid w:val="00F2413B"/>
    <w:rPr>
      <w:color w:val="605E5C"/>
      <w:shd w:val="clear" w:color="auto" w:fill="E1DFDD"/>
    </w:rPr>
  </w:style>
  <w:style w:type="character" w:customStyle="1" w:styleId="UnresolvedMention3">
    <w:name w:val="Unresolved Mention3"/>
    <w:basedOn w:val="Numatytasispastraiposriftas"/>
    <w:uiPriority w:val="99"/>
    <w:semiHidden/>
    <w:unhideWhenUsed/>
    <w:rsid w:val="00E11139"/>
    <w:rPr>
      <w:color w:val="605E5C"/>
      <w:shd w:val="clear" w:color="auto" w:fill="E1DFDD"/>
    </w:rPr>
  </w:style>
  <w:style w:type="character" w:customStyle="1" w:styleId="UnresolvedMention4">
    <w:name w:val="Unresolved Mention4"/>
    <w:basedOn w:val="Numatytasispastraiposriftas"/>
    <w:uiPriority w:val="99"/>
    <w:semiHidden/>
    <w:unhideWhenUsed/>
    <w:rsid w:val="00682B8D"/>
    <w:rPr>
      <w:color w:val="605E5C"/>
      <w:shd w:val="clear" w:color="auto" w:fill="E1DFDD"/>
    </w:rPr>
  </w:style>
  <w:style w:type="character" w:customStyle="1" w:styleId="UnresolvedMention5">
    <w:name w:val="Unresolved Mention5"/>
    <w:basedOn w:val="Numatytasispastraiposriftas"/>
    <w:uiPriority w:val="99"/>
    <w:semiHidden/>
    <w:unhideWhenUsed/>
    <w:rsid w:val="00BC336C"/>
    <w:rPr>
      <w:color w:val="605E5C"/>
      <w:shd w:val="clear" w:color="auto" w:fill="E1DFDD"/>
    </w:rPr>
  </w:style>
  <w:style w:type="character" w:customStyle="1" w:styleId="UnresolvedMention">
    <w:name w:val="Unresolved Mention"/>
    <w:basedOn w:val="Numatytasispastraiposriftas"/>
    <w:uiPriority w:val="99"/>
    <w:semiHidden/>
    <w:unhideWhenUsed/>
    <w:rsid w:val="00261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4129">
      <w:bodyDiv w:val="1"/>
      <w:marLeft w:val="0"/>
      <w:marRight w:val="0"/>
      <w:marTop w:val="0"/>
      <w:marBottom w:val="0"/>
      <w:divBdr>
        <w:top w:val="none" w:sz="0" w:space="0" w:color="auto"/>
        <w:left w:val="none" w:sz="0" w:space="0" w:color="auto"/>
        <w:bottom w:val="none" w:sz="0" w:space="0" w:color="auto"/>
        <w:right w:val="none" w:sz="0" w:space="0" w:color="auto"/>
      </w:divBdr>
    </w:div>
    <w:div w:id="275143070">
      <w:bodyDiv w:val="1"/>
      <w:marLeft w:val="0"/>
      <w:marRight w:val="0"/>
      <w:marTop w:val="0"/>
      <w:marBottom w:val="0"/>
      <w:divBdr>
        <w:top w:val="none" w:sz="0" w:space="0" w:color="auto"/>
        <w:left w:val="none" w:sz="0" w:space="0" w:color="auto"/>
        <w:bottom w:val="none" w:sz="0" w:space="0" w:color="auto"/>
        <w:right w:val="none" w:sz="0" w:space="0" w:color="auto"/>
      </w:divBdr>
      <w:divsChild>
        <w:div w:id="1644701860">
          <w:marLeft w:val="0"/>
          <w:marRight w:val="0"/>
          <w:marTop w:val="100"/>
          <w:marBottom w:val="0"/>
          <w:divBdr>
            <w:top w:val="none" w:sz="0" w:space="0" w:color="auto"/>
            <w:left w:val="none" w:sz="0" w:space="0" w:color="auto"/>
            <w:bottom w:val="none" w:sz="0" w:space="0" w:color="auto"/>
            <w:right w:val="none" w:sz="0" w:space="0" w:color="auto"/>
          </w:divBdr>
          <w:divsChild>
            <w:div w:id="468327669">
              <w:marLeft w:val="0"/>
              <w:marRight w:val="0"/>
              <w:marTop w:val="60"/>
              <w:marBottom w:val="0"/>
              <w:divBdr>
                <w:top w:val="none" w:sz="0" w:space="0" w:color="auto"/>
                <w:left w:val="none" w:sz="0" w:space="0" w:color="auto"/>
                <w:bottom w:val="none" w:sz="0" w:space="0" w:color="auto"/>
                <w:right w:val="none" w:sz="0" w:space="0" w:color="auto"/>
              </w:divBdr>
            </w:div>
          </w:divsChild>
        </w:div>
        <w:div w:id="1710450722">
          <w:marLeft w:val="0"/>
          <w:marRight w:val="0"/>
          <w:marTop w:val="0"/>
          <w:marBottom w:val="0"/>
          <w:divBdr>
            <w:top w:val="none" w:sz="0" w:space="0" w:color="auto"/>
            <w:left w:val="none" w:sz="0" w:space="0" w:color="auto"/>
            <w:bottom w:val="none" w:sz="0" w:space="0" w:color="auto"/>
            <w:right w:val="none" w:sz="0" w:space="0" w:color="auto"/>
          </w:divBdr>
          <w:divsChild>
            <w:div w:id="1029843510">
              <w:marLeft w:val="0"/>
              <w:marRight w:val="0"/>
              <w:marTop w:val="0"/>
              <w:marBottom w:val="0"/>
              <w:divBdr>
                <w:top w:val="none" w:sz="0" w:space="0" w:color="auto"/>
                <w:left w:val="none" w:sz="0" w:space="0" w:color="auto"/>
                <w:bottom w:val="none" w:sz="0" w:space="0" w:color="auto"/>
                <w:right w:val="none" w:sz="0" w:space="0" w:color="auto"/>
              </w:divBdr>
              <w:divsChild>
                <w:div w:id="6707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5746">
      <w:bodyDiv w:val="1"/>
      <w:marLeft w:val="0"/>
      <w:marRight w:val="0"/>
      <w:marTop w:val="0"/>
      <w:marBottom w:val="0"/>
      <w:divBdr>
        <w:top w:val="none" w:sz="0" w:space="0" w:color="auto"/>
        <w:left w:val="none" w:sz="0" w:space="0" w:color="auto"/>
        <w:bottom w:val="none" w:sz="0" w:space="0" w:color="auto"/>
        <w:right w:val="none" w:sz="0" w:space="0" w:color="auto"/>
      </w:divBdr>
    </w:div>
    <w:div w:id="376050951">
      <w:bodyDiv w:val="1"/>
      <w:marLeft w:val="0"/>
      <w:marRight w:val="0"/>
      <w:marTop w:val="0"/>
      <w:marBottom w:val="0"/>
      <w:divBdr>
        <w:top w:val="none" w:sz="0" w:space="0" w:color="auto"/>
        <w:left w:val="none" w:sz="0" w:space="0" w:color="auto"/>
        <w:bottom w:val="none" w:sz="0" w:space="0" w:color="auto"/>
        <w:right w:val="none" w:sz="0" w:space="0" w:color="auto"/>
      </w:divBdr>
    </w:div>
    <w:div w:id="436290682">
      <w:bodyDiv w:val="1"/>
      <w:marLeft w:val="0"/>
      <w:marRight w:val="0"/>
      <w:marTop w:val="0"/>
      <w:marBottom w:val="0"/>
      <w:divBdr>
        <w:top w:val="none" w:sz="0" w:space="0" w:color="auto"/>
        <w:left w:val="none" w:sz="0" w:space="0" w:color="auto"/>
        <w:bottom w:val="none" w:sz="0" w:space="0" w:color="auto"/>
        <w:right w:val="none" w:sz="0" w:space="0" w:color="auto"/>
      </w:divBdr>
    </w:div>
    <w:div w:id="503477122">
      <w:bodyDiv w:val="1"/>
      <w:marLeft w:val="0"/>
      <w:marRight w:val="0"/>
      <w:marTop w:val="0"/>
      <w:marBottom w:val="0"/>
      <w:divBdr>
        <w:top w:val="none" w:sz="0" w:space="0" w:color="auto"/>
        <w:left w:val="none" w:sz="0" w:space="0" w:color="auto"/>
        <w:bottom w:val="none" w:sz="0" w:space="0" w:color="auto"/>
        <w:right w:val="none" w:sz="0" w:space="0" w:color="auto"/>
      </w:divBdr>
    </w:div>
    <w:div w:id="532885722">
      <w:bodyDiv w:val="1"/>
      <w:marLeft w:val="0"/>
      <w:marRight w:val="0"/>
      <w:marTop w:val="0"/>
      <w:marBottom w:val="0"/>
      <w:divBdr>
        <w:top w:val="none" w:sz="0" w:space="0" w:color="auto"/>
        <w:left w:val="none" w:sz="0" w:space="0" w:color="auto"/>
        <w:bottom w:val="none" w:sz="0" w:space="0" w:color="auto"/>
        <w:right w:val="none" w:sz="0" w:space="0" w:color="auto"/>
      </w:divBdr>
    </w:div>
    <w:div w:id="545993560">
      <w:bodyDiv w:val="1"/>
      <w:marLeft w:val="0"/>
      <w:marRight w:val="0"/>
      <w:marTop w:val="0"/>
      <w:marBottom w:val="0"/>
      <w:divBdr>
        <w:top w:val="none" w:sz="0" w:space="0" w:color="auto"/>
        <w:left w:val="none" w:sz="0" w:space="0" w:color="auto"/>
        <w:bottom w:val="none" w:sz="0" w:space="0" w:color="auto"/>
        <w:right w:val="none" w:sz="0" w:space="0" w:color="auto"/>
      </w:divBdr>
    </w:div>
    <w:div w:id="570191810">
      <w:bodyDiv w:val="1"/>
      <w:marLeft w:val="0"/>
      <w:marRight w:val="0"/>
      <w:marTop w:val="0"/>
      <w:marBottom w:val="0"/>
      <w:divBdr>
        <w:top w:val="none" w:sz="0" w:space="0" w:color="auto"/>
        <w:left w:val="none" w:sz="0" w:space="0" w:color="auto"/>
        <w:bottom w:val="none" w:sz="0" w:space="0" w:color="auto"/>
        <w:right w:val="none" w:sz="0" w:space="0" w:color="auto"/>
      </w:divBdr>
    </w:div>
    <w:div w:id="645353837">
      <w:bodyDiv w:val="1"/>
      <w:marLeft w:val="0"/>
      <w:marRight w:val="0"/>
      <w:marTop w:val="0"/>
      <w:marBottom w:val="0"/>
      <w:divBdr>
        <w:top w:val="none" w:sz="0" w:space="0" w:color="auto"/>
        <w:left w:val="none" w:sz="0" w:space="0" w:color="auto"/>
        <w:bottom w:val="none" w:sz="0" w:space="0" w:color="auto"/>
        <w:right w:val="none" w:sz="0" w:space="0" w:color="auto"/>
      </w:divBdr>
    </w:div>
    <w:div w:id="694230175">
      <w:bodyDiv w:val="1"/>
      <w:marLeft w:val="0"/>
      <w:marRight w:val="0"/>
      <w:marTop w:val="0"/>
      <w:marBottom w:val="0"/>
      <w:divBdr>
        <w:top w:val="none" w:sz="0" w:space="0" w:color="auto"/>
        <w:left w:val="none" w:sz="0" w:space="0" w:color="auto"/>
        <w:bottom w:val="none" w:sz="0" w:space="0" w:color="auto"/>
        <w:right w:val="none" w:sz="0" w:space="0" w:color="auto"/>
      </w:divBdr>
    </w:div>
    <w:div w:id="735739586">
      <w:bodyDiv w:val="1"/>
      <w:marLeft w:val="0"/>
      <w:marRight w:val="0"/>
      <w:marTop w:val="0"/>
      <w:marBottom w:val="0"/>
      <w:divBdr>
        <w:top w:val="none" w:sz="0" w:space="0" w:color="auto"/>
        <w:left w:val="none" w:sz="0" w:space="0" w:color="auto"/>
        <w:bottom w:val="none" w:sz="0" w:space="0" w:color="auto"/>
        <w:right w:val="none" w:sz="0" w:space="0" w:color="auto"/>
      </w:divBdr>
    </w:div>
    <w:div w:id="753892770">
      <w:bodyDiv w:val="1"/>
      <w:marLeft w:val="0"/>
      <w:marRight w:val="0"/>
      <w:marTop w:val="0"/>
      <w:marBottom w:val="0"/>
      <w:divBdr>
        <w:top w:val="none" w:sz="0" w:space="0" w:color="auto"/>
        <w:left w:val="none" w:sz="0" w:space="0" w:color="auto"/>
        <w:bottom w:val="none" w:sz="0" w:space="0" w:color="auto"/>
        <w:right w:val="none" w:sz="0" w:space="0" w:color="auto"/>
      </w:divBdr>
    </w:div>
    <w:div w:id="781876446">
      <w:bodyDiv w:val="1"/>
      <w:marLeft w:val="0"/>
      <w:marRight w:val="0"/>
      <w:marTop w:val="0"/>
      <w:marBottom w:val="0"/>
      <w:divBdr>
        <w:top w:val="none" w:sz="0" w:space="0" w:color="auto"/>
        <w:left w:val="none" w:sz="0" w:space="0" w:color="auto"/>
        <w:bottom w:val="none" w:sz="0" w:space="0" w:color="auto"/>
        <w:right w:val="none" w:sz="0" w:space="0" w:color="auto"/>
      </w:divBdr>
      <w:divsChild>
        <w:div w:id="67268954">
          <w:marLeft w:val="0"/>
          <w:marRight w:val="0"/>
          <w:marTop w:val="0"/>
          <w:marBottom w:val="0"/>
          <w:divBdr>
            <w:top w:val="none" w:sz="0" w:space="0" w:color="auto"/>
            <w:left w:val="none" w:sz="0" w:space="0" w:color="auto"/>
            <w:bottom w:val="none" w:sz="0" w:space="0" w:color="auto"/>
            <w:right w:val="none" w:sz="0" w:space="0" w:color="auto"/>
          </w:divBdr>
        </w:div>
      </w:divsChild>
    </w:div>
    <w:div w:id="842666789">
      <w:bodyDiv w:val="1"/>
      <w:marLeft w:val="0"/>
      <w:marRight w:val="0"/>
      <w:marTop w:val="0"/>
      <w:marBottom w:val="0"/>
      <w:divBdr>
        <w:top w:val="none" w:sz="0" w:space="0" w:color="auto"/>
        <w:left w:val="none" w:sz="0" w:space="0" w:color="auto"/>
        <w:bottom w:val="none" w:sz="0" w:space="0" w:color="auto"/>
        <w:right w:val="none" w:sz="0" w:space="0" w:color="auto"/>
      </w:divBdr>
    </w:div>
    <w:div w:id="1032724052">
      <w:bodyDiv w:val="1"/>
      <w:marLeft w:val="0"/>
      <w:marRight w:val="0"/>
      <w:marTop w:val="0"/>
      <w:marBottom w:val="0"/>
      <w:divBdr>
        <w:top w:val="none" w:sz="0" w:space="0" w:color="auto"/>
        <w:left w:val="none" w:sz="0" w:space="0" w:color="auto"/>
        <w:bottom w:val="none" w:sz="0" w:space="0" w:color="auto"/>
        <w:right w:val="none" w:sz="0" w:space="0" w:color="auto"/>
      </w:divBdr>
    </w:div>
    <w:div w:id="1154107712">
      <w:bodyDiv w:val="1"/>
      <w:marLeft w:val="0"/>
      <w:marRight w:val="0"/>
      <w:marTop w:val="0"/>
      <w:marBottom w:val="0"/>
      <w:divBdr>
        <w:top w:val="none" w:sz="0" w:space="0" w:color="auto"/>
        <w:left w:val="none" w:sz="0" w:space="0" w:color="auto"/>
        <w:bottom w:val="none" w:sz="0" w:space="0" w:color="auto"/>
        <w:right w:val="none" w:sz="0" w:space="0" w:color="auto"/>
      </w:divBdr>
    </w:div>
    <w:div w:id="1196574896">
      <w:bodyDiv w:val="1"/>
      <w:marLeft w:val="0"/>
      <w:marRight w:val="0"/>
      <w:marTop w:val="0"/>
      <w:marBottom w:val="0"/>
      <w:divBdr>
        <w:top w:val="none" w:sz="0" w:space="0" w:color="auto"/>
        <w:left w:val="none" w:sz="0" w:space="0" w:color="auto"/>
        <w:bottom w:val="none" w:sz="0" w:space="0" w:color="auto"/>
        <w:right w:val="none" w:sz="0" w:space="0" w:color="auto"/>
      </w:divBdr>
    </w:div>
    <w:div w:id="1241331515">
      <w:bodyDiv w:val="1"/>
      <w:marLeft w:val="0"/>
      <w:marRight w:val="0"/>
      <w:marTop w:val="0"/>
      <w:marBottom w:val="0"/>
      <w:divBdr>
        <w:top w:val="none" w:sz="0" w:space="0" w:color="auto"/>
        <w:left w:val="none" w:sz="0" w:space="0" w:color="auto"/>
        <w:bottom w:val="none" w:sz="0" w:space="0" w:color="auto"/>
        <w:right w:val="none" w:sz="0" w:space="0" w:color="auto"/>
      </w:divBdr>
    </w:div>
    <w:div w:id="1384137564">
      <w:bodyDiv w:val="1"/>
      <w:marLeft w:val="0"/>
      <w:marRight w:val="0"/>
      <w:marTop w:val="0"/>
      <w:marBottom w:val="0"/>
      <w:divBdr>
        <w:top w:val="none" w:sz="0" w:space="0" w:color="auto"/>
        <w:left w:val="none" w:sz="0" w:space="0" w:color="auto"/>
        <w:bottom w:val="none" w:sz="0" w:space="0" w:color="auto"/>
        <w:right w:val="none" w:sz="0" w:space="0" w:color="auto"/>
      </w:divBdr>
    </w:div>
    <w:div w:id="1470586772">
      <w:bodyDiv w:val="1"/>
      <w:marLeft w:val="0"/>
      <w:marRight w:val="0"/>
      <w:marTop w:val="0"/>
      <w:marBottom w:val="0"/>
      <w:divBdr>
        <w:top w:val="none" w:sz="0" w:space="0" w:color="auto"/>
        <w:left w:val="none" w:sz="0" w:space="0" w:color="auto"/>
        <w:bottom w:val="none" w:sz="0" w:space="0" w:color="auto"/>
        <w:right w:val="none" w:sz="0" w:space="0" w:color="auto"/>
      </w:divBdr>
    </w:div>
    <w:div w:id="1501316222">
      <w:bodyDiv w:val="1"/>
      <w:marLeft w:val="0"/>
      <w:marRight w:val="0"/>
      <w:marTop w:val="0"/>
      <w:marBottom w:val="0"/>
      <w:divBdr>
        <w:top w:val="none" w:sz="0" w:space="0" w:color="auto"/>
        <w:left w:val="none" w:sz="0" w:space="0" w:color="auto"/>
        <w:bottom w:val="none" w:sz="0" w:space="0" w:color="auto"/>
        <w:right w:val="none" w:sz="0" w:space="0" w:color="auto"/>
      </w:divBdr>
    </w:div>
    <w:div w:id="1541741219">
      <w:bodyDiv w:val="1"/>
      <w:marLeft w:val="0"/>
      <w:marRight w:val="0"/>
      <w:marTop w:val="0"/>
      <w:marBottom w:val="0"/>
      <w:divBdr>
        <w:top w:val="none" w:sz="0" w:space="0" w:color="auto"/>
        <w:left w:val="none" w:sz="0" w:space="0" w:color="auto"/>
        <w:bottom w:val="none" w:sz="0" w:space="0" w:color="auto"/>
        <w:right w:val="none" w:sz="0" w:space="0" w:color="auto"/>
      </w:divBdr>
    </w:div>
    <w:div w:id="1562444580">
      <w:bodyDiv w:val="1"/>
      <w:marLeft w:val="0"/>
      <w:marRight w:val="0"/>
      <w:marTop w:val="0"/>
      <w:marBottom w:val="0"/>
      <w:divBdr>
        <w:top w:val="none" w:sz="0" w:space="0" w:color="auto"/>
        <w:left w:val="none" w:sz="0" w:space="0" w:color="auto"/>
        <w:bottom w:val="none" w:sz="0" w:space="0" w:color="auto"/>
        <w:right w:val="none" w:sz="0" w:space="0" w:color="auto"/>
      </w:divBdr>
    </w:div>
    <w:div w:id="1650094558">
      <w:bodyDiv w:val="1"/>
      <w:marLeft w:val="0"/>
      <w:marRight w:val="0"/>
      <w:marTop w:val="0"/>
      <w:marBottom w:val="0"/>
      <w:divBdr>
        <w:top w:val="none" w:sz="0" w:space="0" w:color="auto"/>
        <w:left w:val="none" w:sz="0" w:space="0" w:color="auto"/>
        <w:bottom w:val="none" w:sz="0" w:space="0" w:color="auto"/>
        <w:right w:val="none" w:sz="0" w:space="0" w:color="auto"/>
      </w:divBdr>
    </w:div>
    <w:div w:id="205326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D8521-9A01-4A05-88FE-394B94B52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442D5-5E18-4FC8-95EC-DDCDF6DE0AD3}">
  <ds:schemaRefs>
    <ds:schemaRef ds:uri="http://purl.org/dc/dcmitype/"/>
    <ds:schemaRef ds:uri="http://www.w3.org/XML/1998/namespace"/>
    <ds:schemaRef ds:uri="http://purl.org/dc/terms/"/>
    <ds:schemaRef ds:uri="http://purl.org/dc/elements/1.1/"/>
    <ds:schemaRef ds:uri="http://schemas.microsoft.com/office/infopath/2007/PartnerControls"/>
    <ds:schemaRef ds:uri="http://schemas.microsoft.com/office/2006/documentManagement/types"/>
    <ds:schemaRef ds:uri="525029b5-868e-4932-a2f1-2267ab1d00cd"/>
    <ds:schemaRef ds:uri="http://schemas.openxmlformats.org/package/2006/metadata/core-properties"/>
    <ds:schemaRef ds:uri="dbf2eccc-375d-4251-95f3-c31d8c476153"/>
    <ds:schemaRef ds:uri="http://schemas.microsoft.com/office/2006/metadata/properties"/>
  </ds:schemaRefs>
</ds:datastoreItem>
</file>

<file path=customXml/itemProps3.xml><?xml version="1.0" encoding="utf-8"?>
<ds:datastoreItem xmlns:ds="http://schemas.openxmlformats.org/officeDocument/2006/customXml" ds:itemID="{73EB6C1D-158A-42F1-B903-F6474618A811}">
  <ds:schemaRefs>
    <ds:schemaRef ds:uri="http://schemas.microsoft.com/sharepoint/v3/contenttype/forms"/>
  </ds:schemaRefs>
</ds:datastoreItem>
</file>

<file path=customXml/itemProps4.xml><?xml version="1.0" encoding="utf-8"?>
<ds:datastoreItem xmlns:ds="http://schemas.openxmlformats.org/officeDocument/2006/customXml" ds:itemID="{52E16346-41BF-4C7C-943F-0D624B34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9131</Words>
  <Characters>61759</Characters>
  <Application>Microsoft Office Word</Application>
  <DocSecurity>4</DocSecurity>
  <Lines>514</Lines>
  <Paragraphs>141</Paragraphs>
  <ScaleCrop>false</ScaleCrop>
  <HeadingPairs>
    <vt:vector size="10" baseType="variant">
      <vt:variant>
        <vt:lpstr>Pavadinimas</vt:lpstr>
      </vt:variant>
      <vt:variant>
        <vt:i4>1</vt:i4>
      </vt:variant>
      <vt:variant>
        <vt:lpstr>Antraštės</vt:lpstr>
      </vt:variant>
      <vt:variant>
        <vt:i4>7</vt:i4>
      </vt:variant>
      <vt:variant>
        <vt:lpstr>Title</vt:lpstr>
      </vt:variant>
      <vt:variant>
        <vt:i4>1</vt:i4>
      </vt:variant>
      <vt:variant>
        <vt:lpstr>Headings</vt:lpstr>
      </vt:variant>
      <vt:variant>
        <vt:i4>7</vt:i4>
      </vt:variant>
      <vt:variant>
        <vt:lpstr>Titel</vt:lpstr>
      </vt:variant>
      <vt:variant>
        <vt:i4>1</vt:i4>
      </vt:variant>
    </vt:vector>
  </HeadingPairs>
  <TitlesOfParts>
    <vt:vector size="17" baseType="lpstr">
      <vt:lpstr>Voncento, INN-human blood coagulation factor VIII and human von Willebrand factor</vt:lpstr>
      <vt:lpstr>PREPARATO CHARAKTERISTIKŲ SANTRAUKA</vt:lpstr>
      <vt:lpstr>BIOLOGINĖS (-IŲ) VEIKLIOSIOS (-IŲJŲ) MEDŽIAGOS (-Ų) GAMINTOJAS (-AI) IR GAMINTOJ</vt:lpstr>
      <vt:lpstr>B.	TIEKIMO IR VARTOJIMO SĄLYGOS AR APRIBOJIMAI</vt:lpstr>
      <vt:lpstr>A. ŽENKLINIMAS</vt:lpstr>
      <vt:lpstr>17.	UNIKALUS IDENTIFIKATORIUS – 2D BRŪKŠNINIS KODAS</vt:lpstr>
      <vt:lpstr>18.	UNIKALUS IDENTIFIKATORIUS – ŽMONĖMS SUPRANTAMI DUOMENYS</vt:lpstr>
      <vt:lpstr>B. PAKUOTĖS LAPELIS</vt:lpstr>
      <vt:lpstr>Voncento, INN-human blood coagulation factor VIII and human von Willebrand factor</vt:lpstr>
      <vt:lpstr>PREPARATO CHARAKTERISTIKŲ SANTRAUKA</vt:lpstr>
      <vt:lpstr>BIOLOGINĖS (-IŲ) VEIKLIOSIOS (-IŲJŲ) MEDŽIAGOS (-Ų) GAMINTOJAS (-AI) IR GAMINTOJ</vt:lpstr>
      <vt:lpstr>B.	TIEKIMO IR VARTOJIMO SĄLYGOS AR APRIBOJIMAI</vt:lpstr>
      <vt:lpstr>A. ŽENKLINIMAS</vt:lpstr>
      <vt:lpstr>17.	UNIKALUS IDENTIFIKATORIUS – 2D BRŪKŠNINIS KODAS</vt:lpstr>
      <vt:lpstr>18.	UNIKALUS IDENTIFIKATORIUS – ŽMONĖMS SUPRANTAMI DUOMENYS</vt:lpstr>
      <vt:lpstr>B. PAKUOTĖS LAPELIS</vt:lpstr>
      <vt:lpstr/>
    </vt:vector>
  </TitlesOfParts>
  <Company/>
  <LinksUpToDate>false</LinksUpToDate>
  <CharactersWithSpaces>70749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Voncento, INN-human blood coagulation factor VIII and human von Willebrand factor</dc:title>
  <dc:subject>EPAR</dc:subject>
  <dc:creator>CHMP</dc:creator>
  <cp:keywords>Voncento, INN-human blood coagulation factor VIII and human von Willebrand factor</cp:keywords>
  <cp:lastModifiedBy>Albina Burkauskaitė</cp:lastModifiedBy>
  <cp:revision>2</cp:revision>
  <dcterms:created xsi:type="dcterms:W3CDTF">2024-10-30T12:46:00Z</dcterms:created>
  <dcterms:modified xsi:type="dcterms:W3CDTF">2024-10-30T12:46:00Z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