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9AB87" w14:textId="77777777" w:rsidR="007017E2" w:rsidRDefault="007017E2" w:rsidP="005D554B">
      <w:pPr>
        <w:tabs>
          <w:tab w:val="left" w:pos="4962"/>
        </w:tabs>
        <w:rPr>
          <w:rFonts w:eastAsia="SimSun"/>
          <w:color w:val="000000"/>
          <w:sz w:val="22"/>
          <w:szCs w:val="22"/>
        </w:rPr>
      </w:pPr>
    </w:p>
    <w:p w14:paraId="44AC75F1" w14:textId="77777777" w:rsidR="007017E2" w:rsidRDefault="007017E2" w:rsidP="005D554B">
      <w:pPr>
        <w:tabs>
          <w:tab w:val="left" w:pos="4962"/>
        </w:tabs>
        <w:rPr>
          <w:rFonts w:eastAsia="SimSun"/>
          <w:color w:val="000000"/>
          <w:sz w:val="22"/>
          <w:szCs w:val="22"/>
        </w:rPr>
      </w:pPr>
    </w:p>
    <w:p w14:paraId="48A34E26" w14:textId="77777777" w:rsidR="007017E2" w:rsidRDefault="007017E2" w:rsidP="005D554B">
      <w:pPr>
        <w:tabs>
          <w:tab w:val="left" w:pos="4962"/>
        </w:tabs>
        <w:rPr>
          <w:rFonts w:eastAsia="SimSun"/>
          <w:color w:val="000000"/>
          <w:sz w:val="22"/>
          <w:szCs w:val="22"/>
        </w:rPr>
      </w:pPr>
    </w:p>
    <w:p w14:paraId="7AEAF8C7" w14:textId="77777777" w:rsidR="007017E2" w:rsidRDefault="007017E2" w:rsidP="005D554B">
      <w:pPr>
        <w:tabs>
          <w:tab w:val="left" w:pos="4962"/>
        </w:tabs>
        <w:rPr>
          <w:rFonts w:eastAsia="SimSun"/>
          <w:color w:val="000000"/>
          <w:sz w:val="22"/>
          <w:szCs w:val="22"/>
        </w:rPr>
      </w:pPr>
    </w:p>
    <w:p w14:paraId="5513627A" w14:textId="77777777" w:rsidR="007017E2" w:rsidRDefault="007017E2" w:rsidP="005D554B">
      <w:pPr>
        <w:tabs>
          <w:tab w:val="left" w:pos="4962"/>
        </w:tabs>
        <w:rPr>
          <w:rFonts w:eastAsia="SimSun"/>
          <w:color w:val="000000"/>
          <w:sz w:val="22"/>
          <w:szCs w:val="22"/>
        </w:rPr>
      </w:pPr>
    </w:p>
    <w:p w14:paraId="4E9E5B74" w14:textId="77777777" w:rsidR="007017E2" w:rsidRDefault="007017E2" w:rsidP="005D554B">
      <w:pPr>
        <w:tabs>
          <w:tab w:val="left" w:pos="4962"/>
        </w:tabs>
        <w:rPr>
          <w:rFonts w:eastAsia="SimSun"/>
          <w:color w:val="000000"/>
          <w:sz w:val="22"/>
          <w:szCs w:val="22"/>
        </w:rPr>
      </w:pPr>
    </w:p>
    <w:p w14:paraId="7AEA2B8D" w14:textId="77777777" w:rsidR="007017E2" w:rsidRDefault="007017E2" w:rsidP="005D554B">
      <w:pPr>
        <w:tabs>
          <w:tab w:val="left" w:pos="4962"/>
        </w:tabs>
        <w:rPr>
          <w:rFonts w:eastAsia="SimSun"/>
          <w:color w:val="000000"/>
          <w:sz w:val="22"/>
          <w:szCs w:val="22"/>
        </w:rPr>
      </w:pPr>
    </w:p>
    <w:p w14:paraId="7D9FA2F6" w14:textId="77777777" w:rsidR="007017E2" w:rsidRDefault="007017E2" w:rsidP="005D554B">
      <w:pPr>
        <w:tabs>
          <w:tab w:val="left" w:pos="4962"/>
        </w:tabs>
        <w:rPr>
          <w:rFonts w:eastAsia="SimSun"/>
          <w:color w:val="000000"/>
          <w:sz w:val="22"/>
          <w:szCs w:val="22"/>
        </w:rPr>
      </w:pPr>
    </w:p>
    <w:p w14:paraId="3F543E79" w14:textId="1DED7150" w:rsidR="007017E2" w:rsidRDefault="007017E2" w:rsidP="005D554B">
      <w:pPr>
        <w:tabs>
          <w:tab w:val="left" w:pos="4962"/>
        </w:tabs>
        <w:rPr>
          <w:rFonts w:eastAsia="SimSun"/>
          <w:color w:val="000000"/>
          <w:sz w:val="22"/>
          <w:szCs w:val="22"/>
        </w:rPr>
      </w:pPr>
    </w:p>
    <w:p w14:paraId="3920DD3C" w14:textId="77777777" w:rsidR="007017E2" w:rsidRDefault="007017E2" w:rsidP="005D554B">
      <w:pPr>
        <w:tabs>
          <w:tab w:val="left" w:pos="4962"/>
        </w:tabs>
        <w:rPr>
          <w:rFonts w:eastAsia="SimSun"/>
          <w:color w:val="000000"/>
          <w:sz w:val="22"/>
          <w:szCs w:val="22"/>
        </w:rPr>
      </w:pPr>
    </w:p>
    <w:p w14:paraId="2771205E" w14:textId="77777777" w:rsidR="005D554B" w:rsidRPr="005D554B" w:rsidRDefault="005D554B" w:rsidP="005D554B">
      <w:pPr>
        <w:tabs>
          <w:tab w:val="left" w:pos="4962"/>
        </w:tabs>
        <w:rPr>
          <w:rFonts w:ascii="Courier New" w:eastAsia="SimSun" w:hAnsi="Courier New"/>
          <w:color w:val="000000"/>
        </w:rPr>
      </w:pPr>
    </w:p>
    <w:p w14:paraId="39F38EA4" w14:textId="77777777" w:rsidR="005D554B" w:rsidRPr="005D554B" w:rsidRDefault="005D554B" w:rsidP="005D554B">
      <w:pPr>
        <w:tabs>
          <w:tab w:val="left" w:pos="-1440"/>
          <w:tab w:val="left" w:pos="-720"/>
          <w:tab w:val="left" w:pos="567"/>
        </w:tabs>
        <w:spacing w:line="260" w:lineRule="exact"/>
        <w:rPr>
          <w:b/>
          <w:snapToGrid w:val="0"/>
          <w:sz w:val="22"/>
        </w:rPr>
      </w:pPr>
    </w:p>
    <w:p w14:paraId="4FB3F0E9" w14:textId="77777777" w:rsidR="005D554B" w:rsidRPr="005D554B" w:rsidRDefault="005D554B" w:rsidP="005D554B">
      <w:pPr>
        <w:tabs>
          <w:tab w:val="left" w:pos="-1440"/>
          <w:tab w:val="left" w:pos="-720"/>
          <w:tab w:val="left" w:pos="567"/>
        </w:tabs>
        <w:spacing w:line="260" w:lineRule="exact"/>
        <w:rPr>
          <w:b/>
          <w:snapToGrid w:val="0"/>
          <w:sz w:val="22"/>
        </w:rPr>
      </w:pPr>
    </w:p>
    <w:p w14:paraId="452DF17D" w14:textId="77777777" w:rsidR="005D554B" w:rsidRPr="005D554B" w:rsidRDefault="005D554B" w:rsidP="005D554B">
      <w:pPr>
        <w:tabs>
          <w:tab w:val="left" w:pos="-1440"/>
          <w:tab w:val="left" w:pos="-720"/>
          <w:tab w:val="left" w:pos="567"/>
        </w:tabs>
        <w:spacing w:line="260" w:lineRule="exact"/>
        <w:rPr>
          <w:b/>
          <w:snapToGrid w:val="0"/>
          <w:sz w:val="22"/>
        </w:rPr>
      </w:pPr>
    </w:p>
    <w:p w14:paraId="0E960FE5" w14:textId="77777777" w:rsidR="005D554B" w:rsidRPr="005D554B" w:rsidRDefault="005D554B" w:rsidP="005D554B">
      <w:pPr>
        <w:tabs>
          <w:tab w:val="left" w:pos="-1440"/>
          <w:tab w:val="left" w:pos="-720"/>
          <w:tab w:val="left" w:pos="567"/>
        </w:tabs>
        <w:spacing w:line="260" w:lineRule="exact"/>
        <w:rPr>
          <w:b/>
          <w:snapToGrid w:val="0"/>
          <w:sz w:val="22"/>
        </w:rPr>
      </w:pPr>
    </w:p>
    <w:p w14:paraId="2DEC829C" w14:textId="77777777" w:rsidR="005D554B" w:rsidRPr="005D554B" w:rsidRDefault="005D554B" w:rsidP="005D554B">
      <w:pPr>
        <w:tabs>
          <w:tab w:val="left" w:pos="-1440"/>
          <w:tab w:val="left" w:pos="-720"/>
          <w:tab w:val="left" w:pos="567"/>
        </w:tabs>
        <w:spacing w:line="260" w:lineRule="exact"/>
        <w:rPr>
          <w:b/>
          <w:snapToGrid w:val="0"/>
          <w:sz w:val="22"/>
        </w:rPr>
      </w:pPr>
    </w:p>
    <w:p w14:paraId="655B59E9" w14:textId="77777777" w:rsidR="005D554B" w:rsidRPr="005D554B" w:rsidRDefault="005D554B" w:rsidP="005D554B">
      <w:pPr>
        <w:tabs>
          <w:tab w:val="left" w:pos="-1440"/>
          <w:tab w:val="left" w:pos="-720"/>
          <w:tab w:val="left" w:pos="567"/>
        </w:tabs>
        <w:spacing w:line="260" w:lineRule="exact"/>
        <w:rPr>
          <w:b/>
          <w:snapToGrid w:val="0"/>
          <w:sz w:val="22"/>
        </w:rPr>
      </w:pPr>
    </w:p>
    <w:p w14:paraId="7C95252B" w14:textId="77777777" w:rsidR="005D554B" w:rsidRPr="005D554B" w:rsidRDefault="005D554B" w:rsidP="005D554B">
      <w:pPr>
        <w:tabs>
          <w:tab w:val="left" w:pos="-1440"/>
          <w:tab w:val="left" w:pos="-720"/>
          <w:tab w:val="left" w:pos="567"/>
        </w:tabs>
        <w:spacing w:line="260" w:lineRule="exact"/>
        <w:rPr>
          <w:b/>
          <w:snapToGrid w:val="0"/>
          <w:sz w:val="22"/>
        </w:rPr>
      </w:pPr>
    </w:p>
    <w:p w14:paraId="00BFE78C" w14:textId="77777777" w:rsidR="005D554B" w:rsidRPr="005D554B" w:rsidRDefault="005D554B" w:rsidP="005D554B">
      <w:pPr>
        <w:tabs>
          <w:tab w:val="left" w:pos="-1440"/>
          <w:tab w:val="left" w:pos="-720"/>
          <w:tab w:val="left" w:pos="567"/>
        </w:tabs>
        <w:spacing w:line="260" w:lineRule="exact"/>
        <w:rPr>
          <w:b/>
          <w:snapToGrid w:val="0"/>
          <w:sz w:val="22"/>
        </w:rPr>
      </w:pPr>
    </w:p>
    <w:p w14:paraId="5D22A253" w14:textId="77777777" w:rsidR="005D554B" w:rsidRPr="005D554B" w:rsidRDefault="005D554B" w:rsidP="005D554B">
      <w:pPr>
        <w:tabs>
          <w:tab w:val="left" w:pos="-1440"/>
          <w:tab w:val="left" w:pos="-720"/>
          <w:tab w:val="left" w:pos="567"/>
        </w:tabs>
        <w:spacing w:line="260" w:lineRule="exact"/>
        <w:rPr>
          <w:b/>
          <w:snapToGrid w:val="0"/>
          <w:sz w:val="22"/>
        </w:rPr>
      </w:pPr>
    </w:p>
    <w:p w14:paraId="14BA3A66" w14:textId="77777777" w:rsidR="005D554B" w:rsidRPr="005D554B" w:rsidRDefault="005D554B" w:rsidP="005D554B">
      <w:pPr>
        <w:tabs>
          <w:tab w:val="left" w:pos="-1440"/>
          <w:tab w:val="left" w:pos="-720"/>
          <w:tab w:val="left" w:pos="567"/>
        </w:tabs>
        <w:spacing w:line="260" w:lineRule="exact"/>
        <w:rPr>
          <w:b/>
          <w:snapToGrid w:val="0"/>
          <w:sz w:val="22"/>
        </w:rPr>
      </w:pPr>
    </w:p>
    <w:p w14:paraId="475F1DBE" w14:textId="77777777" w:rsidR="005D554B" w:rsidRPr="005D554B" w:rsidRDefault="005D554B" w:rsidP="005D554B">
      <w:pPr>
        <w:tabs>
          <w:tab w:val="left" w:pos="-1440"/>
          <w:tab w:val="left" w:pos="-720"/>
          <w:tab w:val="left" w:pos="567"/>
        </w:tabs>
        <w:spacing w:line="260" w:lineRule="exact"/>
        <w:rPr>
          <w:b/>
          <w:snapToGrid w:val="0"/>
          <w:sz w:val="22"/>
        </w:rPr>
      </w:pPr>
    </w:p>
    <w:p w14:paraId="2704CED4" w14:textId="77777777" w:rsidR="005D554B" w:rsidRPr="005D554B" w:rsidRDefault="005D554B" w:rsidP="005D554B">
      <w:pPr>
        <w:tabs>
          <w:tab w:val="left" w:pos="-1440"/>
          <w:tab w:val="left" w:pos="-720"/>
          <w:tab w:val="left" w:pos="567"/>
        </w:tabs>
        <w:spacing w:line="260" w:lineRule="exact"/>
        <w:rPr>
          <w:b/>
          <w:snapToGrid w:val="0"/>
          <w:sz w:val="22"/>
        </w:rPr>
      </w:pPr>
    </w:p>
    <w:p w14:paraId="7E7F5575" w14:textId="77777777" w:rsidR="005D554B" w:rsidRPr="005D554B" w:rsidRDefault="005D554B" w:rsidP="005D554B">
      <w:pPr>
        <w:tabs>
          <w:tab w:val="left" w:pos="-1440"/>
          <w:tab w:val="left" w:pos="-720"/>
          <w:tab w:val="left" w:pos="567"/>
        </w:tabs>
        <w:spacing w:line="260" w:lineRule="exact"/>
        <w:rPr>
          <w:b/>
          <w:snapToGrid w:val="0"/>
          <w:sz w:val="22"/>
        </w:rPr>
      </w:pPr>
    </w:p>
    <w:p w14:paraId="75FE5D6A" w14:textId="77777777" w:rsidR="005D554B" w:rsidRPr="005D554B" w:rsidRDefault="005D554B" w:rsidP="005D554B">
      <w:pPr>
        <w:tabs>
          <w:tab w:val="left" w:pos="-1440"/>
          <w:tab w:val="left" w:pos="-720"/>
          <w:tab w:val="left" w:pos="567"/>
        </w:tabs>
        <w:spacing w:line="260" w:lineRule="exact"/>
        <w:rPr>
          <w:b/>
          <w:snapToGrid w:val="0"/>
          <w:sz w:val="22"/>
        </w:rPr>
      </w:pPr>
    </w:p>
    <w:p w14:paraId="3A52ABB6" w14:textId="77777777" w:rsidR="005D554B" w:rsidRPr="005D554B" w:rsidRDefault="005D554B" w:rsidP="005D554B">
      <w:pPr>
        <w:tabs>
          <w:tab w:val="left" w:pos="-1440"/>
          <w:tab w:val="left" w:pos="-720"/>
          <w:tab w:val="left" w:pos="567"/>
        </w:tabs>
        <w:spacing w:line="260" w:lineRule="exact"/>
        <w:rPr>
          <w:b/>
          <w:snapToGrid w:val="0"/>
          <w:sz w:val="22"/>
        </w:rPr>
      </w:pPr>
    </w:p>
    <w:p w14:paraId="109236D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 PRIEDAS</w:t>
      </w:r>
    </w:p>
    <w:p w14:paraId="544F9CA4" w14:textId="77777777" w:rsidR="005D554B" w:rsidRPr="005D554B" w:rsidRDefault="005D554B" w:rsidP="005D554B">
      <w:pPr>
        <w:tabs>
          <w:tab w:val="left" w:pos="567"/>
        </w:tabs>
        <w:rPr>
          <w:snapToGrid w:val="0"/>
          <w:sz w:val="22"/>
          <w:szCs w:val="24"/>
        </w:rPr>
      </w:pPr>
    </w:p>
    <w:p w14:paraId="0D39300D" w14:textId="77777777" w:rsidR="005D554B" w:rsidRPr="005D554B" w:rsidRDefault="005D554B" w:rsidP="005D554B">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65F5087C" w14:textId="77777777" w:rsidR="005D554B" w:rsidRPr="005D554B" w:rsidRDefault="005D554B" w:rsidP="005D554B">
      <w:pPr>
        <w:tabs>
          <w:tab w:val="left" w:pos="-1440"/>
          <w:tab w:val="left" w:pos="-720"/>
          <w:tab w:val="left" w:pos="567"/>
        </w:tabs>
        <w:spacing w:line="260" w:lineRule="exact"/>
        <w:jc w:val="center"/>
        <w:rPr>
          <w:snapToGrid w:val="0"/>
          <w:sz w:val="22"/>
        </w:rPr>
      </w:pPr>
      <w:r w:rsidRPr="005D554B">
        <w:rPr>
          <w:snapToGrid w:val="0"/>
          <w:sz w:val="22"/>
          <w:lang w:eastAsia="zh-CN"/>
        </w:rPr>
        <w:br w:type="page"/>
      </w:r>
    </w:p>
    <w:p w14:paraId="643FFECE" w14:textId="77777777" w:rsidR="005D554B" w:rsidRPr="005D554B" w:rsidRDefault="005D554B" w:rsidP="005D554B">
      <w:pPr>
        <w:keepNext/>
        <w:keepLines/>
        <w:tabs>
          <w:tab w:val="left" w:pos="567"/>
        </w:tabs>
        <w:outlineLvl w:val="2"/>
        <w:rPr>
          <w:b/>
          <w:bCs/>
          <w:snapToGrid w:val="0"/>
          <w:sz w:val="22"/>
          <w:szCs w:val="22"/>
          <w:lang w:eastAsia="x-none"/>
        </w:rPr>
      </w:pPr>
      <w:r w:rsidRPr="005D554B">
        <w:rPr>
          <w:b/>
          <w:bCs/>
          <w:snapToGrid w:val="0"/>
          <w:sz w:val="22"/>
          <w:szCs w:val="22"/>
          <w:lang w:eastAsia="x-none"/>
        </w:rPr>
        <w:lastRenderedPageBreak/>
        <w:t>1.</w:t>
      </w:r>
      <w:r w:rsidRPr="005D554B">
        <w:rPr>
          <w:b/>
          <w:bCs/>
          <w:snapToGrid w:val="0"/>
          <w:sz w:val="22"/>
          <w:szCs w:val="26"/>
          <w:lang w:eastAsia="x-none"/>
        </w:rPr>
        <w:tab/>
      </w:r>
      <w:r w:rsidRPr="005D554B">
        <w:rPr>
          <w:b/>
          <w:bCs/>
          <w:snapToGrid w:val="0"/>
          <w:sz w:val="22"/>
          <w:szCs w:val="22"/>
          <w:lang w:eastAsia="x-none"/>
        </w:rPr>
        <w:t>VAISTINIO PREPARATO PAVADINIMAS</w:t>
      </w:r>
    </w:p>
    <w:p w14:paraId="061F2258" w14:textId="77777777" w:rsidR="005D554B" w:rsidRPr="005D554B" w:rsidRDefault="005D554B" w:rsidP="005D554B">
      <w:pPr>
        <w:tabs>
          <w:tab w:val="left" w:pos="567"/>
        </w:tabs>
        <w:spacing w:line="260" w:lineRule="exact"/>
        <w:rPr>
          <w:snapToGrid w:val="0"/>
          <w:sz w:val="22"/>
          <w:szCs w:val="24"/>
        </w:rPr>
      </w:pPr>
    </w:p>
    <w:p w14:paraId="5D7EEF06" w14:textId="29F71CD9" w:rsidR="00183D8E" w:rsidRPr="00183D8E" w:rsidRDefault="00183D8E" w:rsidP="00183D8E">
      <w:pPr>
        <w:tabs>
          <w:tab w:val="left" w:pos="567"/>
        </w:tabs>
        <w:spacing w:line="260" w:lineRule="exact"/>
        <w:rPr>
          <w:snapToGrid w:val="0"/>
          <w:sz w:val="22"/>
          <w:szCs w:val="24"/>
        </w:rPr>
      </w:pPr>
      <w:bookmarkStart w:id="0" w:name="_Hlk147793672"/>
      <w:bookmarkStart w:id="1" w:name="_GoBack"/>
      <w:r w:rsidRPr="00183D8E">
        <w:rPr>
          <w:snapToGrid w:val="0"/>
          <w:sz w:val="22"/>
          <w:szCs w:val="24"/>
        </w:rPr>
        <w:t xml:space="preserve">Ceftriaxone Venus Pharma </w:t>
      </w:r>
      <w:bookmarkEnd w:id="0"/>
      <w:bookmarkEnd w:id="1"/>
      <w:r w:rsidRPr="00183D8E">
        <w:rPr>
          <w:snapToGrid w:val="0"/>
          <w:sz w:val="22"/>
          <w:szCs w:val="24"/>
        </w:rPr>
        <w:t>1</w:t>
      </w:r>
      <w:r w:rsidR="002D48F9">
        <w:rPr>
          <w:snapToGrid w:val="0"/>
          <w:sz w:val="22"/>
          <w:szCs w:val="24"/>
        </w:rPr>
        <w:t> </w:t>
      </w:r>
      <w:r w:rsidRPr="00183D8E">
        <w:rPr>
          <w:snapToGrid w:val="0"/>
          <w:sz w:val="22"/>
          <w:szCs w:val="24"/>
        </w:rPr>
        <w:t>g milteliai injekciniam ar infuziniam tirpalui</w:t>
      </w:r>
    </w:p>
    <w:p w14:paraId="75301FA9" w14:textId="081A8B46" w:rsidR="005D554B" w:rsidRPr="005D554B" w:rsidRDefault="00183D8E" w:rsidP="00183D8E">
      <w:pPr>
        <w:tabs>
          <w:tab w:val="left" w:pos="567"/>
        </w:tabs>
        <w:spacing w:line="260" w:lineRule="exact"/>
        <w:rPr>
          <w:snapToGrid w:val="0"/>
          <w:sz w:val="22"/>
          <w:szCs w:val="24"/>
        </w:rPr>
      </w:pPr>
      <w:r w:rsidRPr="00183D8E">
        <w:rPr>
          <w:snapToGrid w:val="0"/>
          <w:sz w:val="22"/>
          <w:szCs w:val="24"/>
        </w:rPr>
        <w:t>Ceftriaxone Venus Pharma 2</w:t>
      </w:r>
      <w:r w:rsidR="00751223">
        <w:rPr>
          <w:snapToGrid w:val="0"/>
          <w:sz w:val="22"/>
          <w:szCs w:val="24"/>
        </w:rPr>
        <w:t> </w:t>
      </w:r>
      <w:r w:rsidRPr="00183D8E">
        <w:rPr>
          <w:snapToGrid w:val="0"/>
          <w:sz w:val="22"/>
          <w:szCs w:val="24"/>
        </w:rPr>
        <w:t>g milteliai injekciniam ar infuziniam tirpalui</w:t>
      </w:r>
    </w:p>
    <w:p w14:paraId="523B7D92" w14:textId="1CFA757D" w:rsidR="005D554B" w:rsidRDefault="005D554B" w:rsidP="005D554B">
      <w:pPr>
        <w:tabs>
          <w:tab w:val="left" w:pos="567"/>
        </w:tabs>
        <w:spacing w:line="260" w:lineRule="exact"/>
        <w:rPr>
          <w:snapToGrid w:val="0"/>
          <w:sz w:val="22"/>
          <w:szCs w:val="24"/>
        </w:rPr>
      </w:pPr>
    </w:p>
    <w:p w14:paraId="4F79EB51" w14:textId="77777777" w:rsidR="00AC362C" w:rsidRPr="005D554B" w:rsidRDefault="00AC362C" w:rsidP="005D554B">
      <w:pPr>
        <w:tabs>
          <w:tab w:val="left" w:pos="567"/>
        </w:tabs>
        <w:spacing w:line="260" w:lineRule="exact"/>
        <w:rPr>
          <w:snapToGrid w:val="0"/>
          <w:sz w:val="22"/>
          <w:szCs w:val="24"/>
        </w:rPr>
      </w:pPr>
    </w:p>
    <w:p w14:paraId="4F4D288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2.</w:t>
      </w:r>
      <w:r w:rsidRPr="005D554B">
        <w:rPr>
          <w:b/>
          <w:bCs/>
          <w:snapToGrid w:val="0"/>
          <w:sz w:val="22"/>
          <w:szCs w:val="26"/>
          <w:lang w:eastAsia="x-none"/>
        </w:rPr>
        <w:tab/>
        <w:t>KOKYBINĖ IR KIEKYBINĖ SUDĖTIS</w:t>
      </w:r>
    </w:p>
    <w:p w14:paraId="5E187864" w14:textId="77777777" w:rsidR="005D554B" w:rsidRPr="005D554B" w:rsidRDefault="005D554B" w:rsidP="005D554B">
      <w:pPr>
        <w:tabs>
          <w:tab w:val="left" w:pos="567"/>
        </w:tabs>
        <w:spacing w:line="260" w:lineRule="exact"/>
        <w:rPr>
          <w:snapToGrid w:val="0"/>
          <w:sz w:val="22"/>
          <w:szCs w:val="24"/>
        </w:rPr>
      </w:pPr>
    </w:p>
    <w:p w14:paraId="0F66D57A" w14:textId="7D5DB91E" w:rsidR="00183D8E" w:rsidRPr="00183D8E" w:rsidRDefault="00183D8E" w:rsidP="00183D8E">
      <w:pPr>
        <w:tabs>
          <w:tab w:val="left" w:pos="567"/>
        </w:tabs>
        <w:spacing w:line="260" w:lineRule="exact"/>
        <w:rPr>
          <w:noProof/>
          <w:snapToGrid w:val="0"/>
          <w:sz w:val="22"/>
          <w:szCs w:val="24"/>
          <w:u w:val="single"/>
        </w:rPr>
      </w:pPr>
      <w:r w:rsidRPr="00183D8E">
        <w:rPr>
          <w:noProof/>
          <w:snapToGrid w:val="0"/>
          <w:sz w:val="22"/>
          <w:szCs w:val="24"/>
          <w:u w:val="single"/>
        </w:rPr>
        <w:t>Ceftriaxone Venus Pharma 1</w:t>
      </w:r>
      <w:r w:rsidR="0059786B">
        <w:rPr>
          <w:noProof/>
          <w:snapToGrid w:val="0"/>
          <w:sz w:val="22"/>
          <w:szCs w:val="24"/>
          <w:u w:val="single"/>
        </w:rPr>
        <w:t> </w:t>
      </w:r>
      <w:r w:rsidRPr="00183D8E">
        <w:rPr>
          <w:noProof/>
          <w:snapToGrid w:val="0"/>
          <w:sz w:val="22"/>
          <w:szCs w:val="24"/>
          <w:u w:val="single"/>
        </w:rPr>
        <w:t>g milteliai injekciniam ar infuziniam tirpalui</w:t>
      </w:r>
    </w:p>
    <w:p w14:paraId="77186FAD" w14:textId="0F93B90D" w:rsidR="00183D8E" w:rsidRPr="00183D8E" w:rsidRDefault="00183D8E" w:rsidP="00183D8E">
      <w:pPr>
        <w:tabs>
          <w:tab w:val="left" w:pos="567"/>
        </w:tabs>
        <w:spacing w:line="260" w:lineRule="exact"/>
        <w:rPr>
          <w:noProof/>
          <w:snapToGrid w:val="0"/>
          <w:sz w:val="22"/>
          <w:szCs w:val="24"/>
        </w:rPr>
      </w:pPr>
      <w:r w:rsidRPr="00183D8E">
        <w:rPr>
          <w:noProof/>
          <w:snapToGrid w:val="0"/>
          <w:sz w:val="22"/>
          <w:szCs w:val="24"/>
        </w:rPr>
        <w:t xml:space="preserve">Kiekviename </w:t>
      </w:r>
      <w:r w:rsidR="00623679">
        <w:rPr>
          <w:noProof/>
          <w:snapToGrid w:val="0"/>
          <w:sz w:val="22"/>
          <w:szCs w:val="24"/>
        </w:rPr>
        <w:t>flakone</w:t>
      </w:r>
      <w:r w:rsidR="00623679" w:rsidRPr="00183D8E">
        <w:rPr>
          <w:noProof/>
          <w:snapToGrid w:val="0"/>
          <w:sz w:val="22"/>
          <w:szCs w:val="24"/>
        </w:rPr>
        <w:t xml:space="preserve"> </w:t>
      </w:r>
      <w:r w:rsidRPr="00183D8E">
        <w:rPr>
          <w:noProof/>
          <w:snapToGrid w:val="0"/>
          <w:sz w:val="22"/>
          <w:szCs w:val="24"/>
        </w:rPr>
        <w:t xml:space="preserve">yra ceftriaksono </w:t>
      </w:r>
      <w:r w:rsidR="007017E2">
        <w:rPr>
          <w:noProof/>
          <w:snapToGrid w:val="0"/>
          <w:sz w:val="22"/>
          <w:szCs w:val="24"/>
        </w:rPr>
        <w:t>n</w:t>
      </w:r>
      <w:r w:rsidRPr="00183D8E">
        <w:rPr>
          <w:noProof/>
          <w:snapToGrid w:val="0"/>
          <w:sz w:val="22"/>
          <w:szCs w:val="24"/>
        </w:rPr>
        <w:t>atrio</w:t>
      </w:r>
      <w:r w:rsidR="00B520E7">
        <w:rPr>
          <w:noProof/>
          <w:snapToGrid w:val="0"/>
          <w:sz w:val="22"/>
          <w:szCs w:val="24"/>
        </w:rPr>
        <w:t xml:space="preserve"> druskos</w:t>
      </w:r>
      <w:r w:rsidRPr="00183D8E">
        <w:rPr>
          <w:noProof/>
          <w:snapToGrid w:val="0"/>
          <w:sz w:val="22"/>
          <w:szCs w:val="24"/>
        </w:rPr>
        <w:t>, atitinkan</w:t>
      </w:r>
      <w:r w:rsidR="006958D7">
        <w:rPr>
          <w:noProof/>
          <w:snapToGrid w:val="0"/>
          <w:sz w:val="22"/>
          <w:szCs w:val="24"/>
        </w:rPr>
        <w:t>čio</w:t>
      </w:r>
      <w:r w:rsidR="00B520E7">
        <w:rPr>
          <w:noProof/>
          <w:snapToGrid w:val="0"/>
          <w:sz w:val="22"/>
          <w:szCs w:val="24"/>
        </w:rPr>
        <w:t>s</w:t>
      </w:r>
      <w:r w:rsidRPr="00183D8E">
        <w:rPr>
          <w:noProof/>
          <w:snapToGrid w:val="0"/>
          <w:sz w:val="22"/>
          <w:szCs w:val="24"/>
        </w:rPr>
        <w:t xml:space="preserve"> 1</w:t>
      </w:r>
      <w:r w:rsidR="00957483">
        <w:rPr>
          <w:noProof/>
          <w:snapToGrid w:val="0"/>
          <w:sz w:val="22"/>
          <w:szCs w:val="24"/>
        </w:rPr>
        <w:t> </w:t>
      </w:r>
      <w:r w:rsidRPr="00183D8E">
        <w:rPr>
          <w:noProof/>
          <w:snapToGrid w:val="0"/>
          <w:sz w:val="22"/>
          <w:szCs w:val="24"/>
        </w:rPr>
        <w:t>g ceftriaksono.</w:t>
      </w:r>
    </w:p>
    <w:p w14:paraId="35AEAF22" w14:textId="77777777" w:rsidR="00183D8E" w:rsidRDefault="00183D8E" w:rsidP="00183D8E">
      <w:pPr>
        <w:tabs>
          <w:tab w:val="left" w:pos="567"/>
        </w:tabs>
        <w:spacing w:line="260" w:lineRule="exact"/>
        <w:rPr>
          <w:noProof/>
          <w:snapToGrid w:val="0"/>
          <w:sz w:val="22"/>
          <w:szCs w:val="24"/>
          <w:u w:val="single"/>
        </w:rPr>
      </w:pPr>
    </w:p>
    <w:p w14:paraId="7F812F30" w14:textId="312ED2A8" w:rsidR="00183D8E" w:rsidRPr="00183D8E" w:rsidRDefault="00183D8E" w:rsidP="00183D8E">
      <w:pPr>
        <w:tabs>
          <w:tab w:val="left" w:pos="567"/>
        </w:tabs>
        <w:spacing w:line="260" w:lineRule="exact"/>
        <w:rPr>
          <w:noProof/>
          <w:snapToGrid w:val="0"/>
          <w:sz w:val="22"/>
          <w:szCs w:val="24"/>
          <w:u w:val="single"/>
        </w:rPr>
      </w:pPr>
      <w:r w:rsidRPr="00183D8E">
        <w:rPr>
          <w:noProof/>
          <w:snapToGrid w:val="0"/>
          <w:sz w:val="22"/>
          <w:szCs w:val="24"/>
          <w:u w:val="single"/>
        </w:rPr>
        <w:t>Ceftriaxone Venus Pharma 2</w:t>
      </w:r>
      <w:r w:rsidR="00992BAC">
        <w:rPr>
          <w:noProof/>
          <w:snapToGrid w:val="0"/>
          <w:sz w:val="22"/>
          <w:szCs w:val="24"/>
          <w:u w:val="single"/>
        </w:rPr>
        <w:t> </w:t>
      </w:r>
      <w:r w:rsidRPr="00183D8E">
        <w:rPr>
          <w:noProof/>
          <w:snapToGrid w:val="0"/>
          <w:sz w:val="22"/>
          <w:szCs w:val="24"/>
          <w:u w:val="single"/>
        </w:rPr>
        <w:t>g milteliai injekciniam ar infuziniam tirpalui</w:t>
      </w:r>
    </w:p>
    <w:p w14:paraId="19FC41A5" w14:textId="6C5453F1" w:rsidR="00183D8E" w:rsidRPr="00183D8E" w:rsidRDefault="00183D8E" w:rsidP="00183D8E">
      <w:pPr>
        <w:tabs>
          <w:tab w:val="left" w:pos="567"/>
        </w:tabs>
        <w:spacing w:line="260" w:lineRule="exact"/>
        <w:rPr>
          <w:noProof/>
          <w:snapToGrid w:val="0"/>
          <w:sz w:val="22"/>
          <w:szCs w:val="24"/>
        </w:rPr>
      </w:pPr>
      <w:r w:rsidRPr="00183D8E">
        <w:rPr>
          <w:noProof/>
          <w:snapToGrid w:val="0"/>
          <w:sz w:val="22"/>
          <w:szCs w:val="24"/>
        </w:rPr>
        <w:t xml:space="preserve">Kiekviename </w:t>
      </w:r>
      <w:r w:rsidR="00623679">
        <w:rPr>
          <w:noProof/>
          <w:snapToGrid w:val="0"/>
          <w:sz w:val="22"/>
          <w:szCs w:val="24"/>
        </w:rPr>
        <w:t>flakone</w:t>
      </w:r>
      <w:r w:rsidR="00623679" w:rsidRPr="00183D8E">
        <w:rPr>
          <w:noProof/>
          <w:snapToGrid w:val="0"/>
          <w:sz w:val="22"/>
          <w:szCs w:val="24"/>
        </w:rPr>
        <w:t xml:space="preserve"> </w:t>
      </w:r>
      <w:r w:rsidRPr="00183D8E">
        <w:rPr>
          <w:noProof/>
          <w:snapToGrid w:val="0"/>
          <w:sz w:val="22"/>
          <w:szCs w:val="24"/>
        </w:rPr>
        <w:t xml:space="preserve">yra ceftriaksono </w:t>
      </w:r>
      <w:r w:rsidR="007017E2">
        <w:rPr>
          <w:noProof/>
          <w:snapToGrid w:val="0"/>
          <w:sz w:val="22"/>
          <w:szCs w:val="24"/>
        </w:rPr>
        <w:t>n</w:t>
      </w:r>
      <w:r w:rsidRPr="00183D8E">
        <w:rPr>
          <w:noProof/>
          <w:snapToGrid w:val="0"/>
          <w:sz w:val="22"/>
          <w:szCs w:val="24"/>
        </w:rPr>
        <w:t>atrio</w:t>
      </w:r>
      <w:r w:rsidR="00B520E7">
        <w:rPr>
          <w:noProof/>
          <w:snapToGrid w:val="0"/>
          <w:sz w:val="22"/>
          <w:szCs w:val="24"/>
        </w:rPr>
        <w:t xml:space="preserve"> druskos</w:t>
      </w:r>
      <w:r w:rsidRPr="00183D8E">
        <w:rPr>
          <w:noProof/>
          <w:snapToGrid w:val="0"/>
          <w:sz w:val="22"/>
          <w:szCs w:val="24"/>
        </w:rPr>
        <w:t>, atitinkan</w:t>
      </w:r>
      <w:r w:rsidR="006958D7">
        <w:rPr>
          <w:noProof/>
          <w:snapToGrid w:val="0"/>
          <w:sz w:val="22"/>
          <w:szCs w:val="24"/>
        </w:rPr>
        <w:t>čio</w:t>
      </w:r>
      <w:r w:rsidR="00B520E7">
        <w:rPr>
          <w:noProof/>
          <w:snapToGrid w:val="0"/>
          <w:sz w:val="22"/>
          <w:szCs w:val="24"/>
        </w:rPr>
        <w:t>s</w:t>
      </w:r>
      <w:r w:rsidRPr="00183D8E">
        <w:rPr>
          <w:noProof/>
          <w:snapToGrid w:val="0"/>
          <w:sz w:val="22"/>
          <w:szCs w:val="24"/>
        </w:rPr>
        <w:t xml:space="preserve"> 2</w:t>
      </w:r>
      <w:r w:rsidR="008B341A">
        <w:rPr>
          <w:noProof/>
          <w:snapToGrid w:val="0"/>
          <w:sz w:val="22"/>
          <w:szCs w:val="24"/>
        </w:rPr>
        <w:t> </w:t>
      </w:r>
      <w:r w:rsidRPr="00183D8E">
        <w:rPr>
          <w:noProof/>
          <w:snapToGrid w:val="0"/>
          <w:sz w:val="22"/>
          <w:szCs w:val="24"/>
        </w:rPr>
        <w:t>g ceftriaksono.</w:t>
      </w:r>
    </w:p>
    <w:p w14:paraId="01D7265C" w14:textId="7CCC8F36" w:rsidR="007017E2" w:rsidRDefault="007017E2" w:rsidP="00183D8E">
      <w:pPr>
        <w:tabs>
          <w:tab w:val="left" w:pos="567"/>
        </w:tabs>
        <w:spacing w:line="260" w:lineRule="exact"/>
        <w:rPr>
          <w:noProof/>
          <w:snapToGrid w:val="0"/>
          <w:sz w:val="22"/>
          <w:szCs w:val="24"/>
        </w:rPr>
      </w:pPr>
    </w:p>
    <w:p w14:paraId="6BCF7AC1" w14:textId="6F1FD5B8" w:rsidR="005D554B" w:rsidRPr="005D554B" w:rsidRDefault="00183D8E" w:rsidP="00183D8E">
      <w:pPr>
        <w:tabs>
          <w:tab w:val="left" w:pos="567"/>
        </w:tabs>
        <w:spacing w:line="260" w:lineRule="exact"/>
        <w:rPr>
          <w:snapToGrid w:val="0"/>
          <w:sz w:val="22"/>
          <w:szCs w:val="24"/>
        </w:rPr>
      </w:pPr>
      <w:r w:rsidRPr="00183D8E">
        <w:rPr>
          <w:noProof/>
          <w:snapToGrid w:val="0"/>
          <w:sz w:val="22"/>
          <w:szCs w:val="24"/>
        </w:rPr>
        <w:t>Kiekviename natrio ceftriaksono grame yra maždaug 3,6</w:t>
      </w:r>
      <w:r w:rsidR="0020014A">
        <w:rPr>
          <w:noProof/>
          <w:snapToGrid w:val="0"/>
          <w:sz w:val="22"/>
          <w:szCs w:val="24"/>
        </w:rPr>
        <w:t> </w:t>
      </w:r>
      <w:r w:rsidRPr="00183D8E">
        <w:rPr>
          <w:noProof/>
          <w:snapToGrid w:val="0"/>
          <w:sz w:val="22"/>
          <w:szCs w:val="24"/>
        </w:rPr>
        <w:t>mmol (82,8</w:t>
      </w:r>
      <w:r w:rsidR="0020014A">
        <w:rPr>
          <w:noProof/>
          <w:snapToGrid w:val="0"/>
          <w:sz w:val="22"/>
          <w:szCs w:val="24"/>
        </w:rPr>
        <w:t> </w:t>
      </w:r>
      <w:r w:rsidRPr="00183D8E">
        <w:rPr>
          <w:noProof/>
          <w:snapToGrid w:val="0"/>
          <w:sz w:val="22"/>
          <w:szCs w:val="24"/>
        </w:rPr>
        <w:t>mg) natrio.</w:t>
      </w:r>
    </w:p>
    <w:p w14:paraId="11A52392" w14:textId="31C9FC7F" w:rsidR="005D554B" w:rsidRPr="005D554B" w:rsidRDefault="005D554B" w:rsidP="005D554B">
      <w:pPr>
        <w:tabs>
          <w:tab w:val="left" w:pos="567"/>
        </w:tabs>
        <w:spacing w:line="260" w:lineRule="exact"/>
        <w:rPr>
          <w:noProof/>
          <w:snapToGrid w:val="0"/>
          <w:sz w:val="22"/>
          <w:szCs w:val="24"/>
        </w:rPr>
      </w:pPr>
    </w:p>
    <w:p w14:paraId="32FAB694" w14:textId="77777777" w:rsidR="005D554B" w:rsidRPr="005D554B" w:rsidRDefault="005D554B" w:rsidP="005D554B">
      <w:pPr>
        <w:tabs>
          <w:tab w:val="left" w:pos="567"/>
        </w:tabs>
        <w:spacing w:line="260" w:lineRule="exact"/>
        <w:rPr>
          <w:snapToGrid w:val="0"/>
          <w:sz w:val="22"/>
          <w:szCs w:val="24"/>
        </w:rPr>
      </w:pPr>
    </w:p>
    <w:p w14:paraId="573B0F9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FARMACINĖ FORMA</w:t>
      </w:r>
    </w:p>
    <w:p w14:paraId="0FD16301" w14:textId="77777777" w:rsidR="005D554B" w:rsidRPr="005D554B" w:rsidRDefault="005D554B" w:rsidP="005D554B">
      <w:pPr>
        <w:tabs>
          <w:tab w:val="left" w:pos="567"/>
        </w:tabs>
        <w:spacing w:line="260" w:lineRule="exact"/>
        <w:rPr>
          <w:snapToGrid w:val="0"/>
          <w:sz w:val="22"/>
          <w:szCs w:val="24"/>
        </w:rPr>
      </w:pPr>
    </w:p>
    <w:p w14:paraId="10E96369" w14:textId="77777777" w:rsidR="002772B9" w:rsidRPr="002772B9" w:rsidRDefault="002772B9" w:rsidP="002772B9">
      <w:pPr>
        <w:tabs>
          <w:tab w:val="left" w:pos="567"/>
        </w:tabs>
        <w:spacing w:line="260" w:lineRule="exact"/>
        <w:rPr>
          <w:snapToGrid w:val="0"/>
          <w:sz w:val="22"/>
          <w:szCs w:val="24"/>
        </w:rPr>
      </w:pPr>
      <w:r w:rsidRPr="002772B9">
        <w:rPr>
          <w:snapToGrid w:val="0"/>
          <w:sz w:val="22"/>
          <w:szCs w:val="24"/>
        </w:rPr>
        <w:t>Milteliai injekciniam ar infuziniam tirpalui.</w:t>
      </w:r>
    </w:p>
    <w:p w14:paraId="357D2123" w14:textId="022510B0" w:rsidR="005D554B" w:rsidRPr="005D554B" w:rsidRDefault="002772B9" w:rsidP="002772B9">
      <w:pPr>
        <w:tabs>
          <w:tab w:val="left" w:pos="567"/>
        </w:tabs>
        <w:spacing w:line="260" w:lineRule="exact"/>
        <w:rPr>
          <w:snapToGrid w:val="0"/>
          <w:sz w:val="22"/>
          <w:szCs w:val="24"/>
        </w:rPr>
      </w:pPr>
      <w:r w:rsidRPr="002772B9">
        <w:rPr>
          <w:snapToGrid w:val="0"/>
          <w:sz w:val="22"/>
          <w:szCs w:val="24"/>
        </w:rPr>
        <w:t>Beveik balti arba gelsvi kristaliniai milteliai.</w:t>
      </w:r>
    </w:p>
    <w:p w14:paraId="1C6CF915" w14:textId="77777777" w:rsidR="005D554B" w:rsidRPr="005D554B" w:rsidRDefault="005D554B" w:rsidP="005D554B">
      <w:pPr>
        <w:tabs>
          <w:tab w:val="left" w:pos="567"/>
        </w:tabs>
        <w:spacing w:line="260" w:lineRule="exact"/>
        <w:rPr>
          <w:snapToGrid w:val="0"/>
          <w:sz w:val="22"/>
          <w:szCs w:val="24"/>
        </w:rPr>
      </w:pPr>
    </w:p>
    <w:p w14:paraId="1B9C6B6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KLINIKINĖ INFORMACIJA</w:t>
      </w:r>
    </w:p>
    <w:p w14:paraId="5AD120EA" w14:textId="77777777" w:rsidR="005D554B" w:rsidRPr="005D554B" w:rsidRDefault="005D554B" w:rsidP="005D554B">
      <w:pPr>
        <w:tabs>
          <w:tab w:val="left" w:pos="567"/>
        </w:tabs>
        <w:spacing w:line="260" w:lineRule="exact"/>
        <w:rPr>
          <w:snapToGrid w:val="0"/>
          <w:sz w:val="22"/>
          <w:szCs w:val="24"/>
        </w:rPr>
      </w:pPr>
    </w:p>
    <w:p w14:paraId="23E88A53"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4.1</w:t>
      </w:r>
      <w:r w:rsidRPr="005D554B">
        <w:rPr>
          <w:b/>
          <w:bCs/>
          <w:snapToGrid w:val="0"/>
          <w:sz w:val="22"/>
          <w:szCs w:val="28"/>
          <w:lang w:eastAsia="x-none"/>
        </w:rPr>
        <w:tab/>
        <w:t>Terapinės indikacijos</w:t>
      </w:r>
    </w:p>
    <w:p w14:paraId="2B0F5969" w14:textId="77777777" w:rsidR="005D554B" w:rsidRPr="005D554B" w:rsidRDefault="005D554B" w:rsidP="005D554B">
      <w:pPr>
        <w:tabs>
          <w:tab w:val="left" w:pos="567"/>
        </w:tabs>
        <w:spacing w:line="260" w:lineRule="exact"/>
        <w:rPr>
          <w:snapToGrid w:val="0"/>
          <w:sz w:val="22"/>
          <w:szCs w:val="24"/>
        </w:rPr>
      </w:pPr>
    </w:p>
    <w:p w14:paraId="2EB5A550" w14:textId="0B003EDC" w:rsidR="002772B9" w:rsidRPr="002772B9" w:rsidRDefault="002772B9" w:rsidP="002772B9">
      <w:pPr>
        <w:tabs>
          <w:tab w:val="left" w:pos="567"/>
        </w:tabs>
        <w:spacing w:line="260" w:lineRule="exact"/>
        <w:rPr>
          <w:noProof/>
          <w:snapToGrid w:val="0"/>
          <w:sz w:val="22"/>
          <w:szCs w:val="24"/>
        </w:rPr>
      </w:pPr>
      <w:r w:rsidRPr="002772B9">
        <w:rPr>
          <w:noProof/>
          <w:snapToGrid w:val="0"/>
          <w:sz w:val="22"/>
          <w:szCs w:val="24"/>
        </w:rPr>
        <w:t>Ceftriaxone Venus Pharma skirtas gydyti toliau išvardytas infekcines ligas suaugusie</w:t>
      </w:r>
      <w:r w:rsidR="00E5692D">
        <w:rPr>
          <w:noProof/>
          <w:snapToGrid w:val="0"/>
          <w:sz w:val="22"/>
          <w:szCs w:val="24"/>
        </w:rPr>
        <w:t>sie</w:t>
      </w:r>
      <w:r w:rsidRPr="002772B9">
        <w:rPr>
          <w:noProof/>
          <w:snapToGrid w:val="0"/>
          <w:sz w:val="22"/>
          <w:szCs w:val="24"/>
        </w:rPr>
        <w:t xml:space="preserve">ms ir vaikams, </w:t>
      </w:r>
      <w:r w:rsidR="00112F4D">
        <w:rPr>
          <w:noProof/>
          <w:snapToGrid w:val="0"/>
          <w:sz w:val="22"/>
          <w:szCs w:val="24"/>
        </w:rPr>
        <w:t>į</w:t>
      </w:r>
      <w:r w:rsidRPr="002772B9">
        <w:rPr>
          <w:noProof/>
          <w:snapToGrid w:val="0"/>
          <w:sz w:val="22"/>
          <w:szCs w:val="24"/>
        </w:rPr>
        <w:t>skaitant naujagimius (nuo gimimo):</w:t>
      </w:r>
    </w:p>
    <w:p w14:paraId="0993AECE" w14:textId="400E94C2" w:rsidR="002772B9" w:rsidRPr="002772B9" w:rsidRDefault="00112F4D" w:rsidP="002772B9">
      <w:pPr>
        <w:numPr>
          <w:ilvl w:val="0"/>
          <w:numId w:val="6"/>
        </w:numPr>
        <w:tabs>
          <w:tab w:val="left" w:pos="567"/>
        </w:tabs>
        <w:spacing w:line="260" w:lineRule="exact"/>
        <w:ind w:hanging="1440"/>
        <w:rPr>
          <w:noProof/>
          <w:snapToGrid w:val="0"/>
          <w:sz w:val="22"/>
          <w:szCs w:val="24"/>
        </w:rPr>
      </w:pPr>
      <w:r>
        <w:rPr>
          <w:noProof/>
          <w:snapToGrid w:val="0"/>
          <w:sz w:val="22"/>
          <w:szCs w:val="24"/>
        </w:rPr>
        <w:t>b</w:t>
      </w:r>
      <w:r w:rsidR="002772B9" w:rsidRPr="002772B9">
        <w:rPr>
          <w:noProof/>
          <w:snapToGrid w:val="0"/>
          <w:sz w:val="22"/>
          <w:szCs w:val="24"/>
        </w:rPr>
        <w:t>akterin</w:t>
      </w:r>
      <w:r>
        <w:rPr>
          <w:noProof/>
          <w:snapToGrid w:val="0"/>
          <w:sz w:val="22"/>
          <w:szCs w:val="24"/>
        </w:rPr>
        <w:t>į</w:t>
      </w:r>
      <w:r w:rsidR="002772B9" w:rsidRPr="002772B9">
        <w:rPr>
          <w:noProof/>
          <w:snapToGrid w:val="0"/>
          <w:sz w:val="22"/>
          <w:szCs w:val="24"/>
        </w:rPr>
        <w:t xml:space="preserve"> meningit</w:t>
      </w:r>
      <w:r>
        <w:rPr>
          <w:noProof/>
          <w:snapToGrid w:val="0"/>
          <w:sz w:val="22"/>
          <w:szCs w:val="24"/>
        </w:rPr>
        <w:t>ą</w:t>
      </w:r>
      <w:r w:rsidR="00F328DE">
        <w:rPr>
          <w:noProof/>
          <w:snapToGrid w:val="0"/>
          <w:sz w:val="22"/>
          <w:szCs w:val="24"/>
        </w:rPr>
        <w:t>;</w:t>
      </w:r>
    </w:p>
    <w:p w14:paraId="01A5C5EB" w14:textId="3C606444" w:rsidR="002772B9" w:rsidRPr="002772B9" w:rsidRDefault="00F328DE" w:rsidP="002772B9">
      <w:pPr>
        <w:numPr>
          <w:ilvl w:val="0"/>
          <w:numId w:val="6"/>
        </w:numPr>
        <w:tabs>
          <w:tab w:val="left" w:pos="567"/>
        </w:tabs>
        <w:spacing w:line="260" w:lineRule="exact"/>
        <w:ind w:hanging="1440"/>
        <w:rPr>
          <w:noProof/>
          <w:snapToGrid w:val="0"/>
          <w:sz w:val="22"/>
          <w:szCs w:val="24"/>
        </w:rPr>
      </w:pPr>
      <w:r>
        <w:rPr>
          <w:noProof/>
          <w:snapToGrid w:val="0"/>
          <w:sz w:val="22"/>
          <w:szCs w:val="24"/>
        </w:rPr>
        <w:t>visuomenėje</w:t>
      </w:r>
      <w:r w:rsidR="002772B9" w:rsidRPr="002772B9">
        <w:rPr>
          <w:noProof/>
          <w:snapToGrid w:val="0"/>
          <w:sz w:val="22"/>
          <w:szCs w:val="24"/>
        </w:rPr>
        <w:t xml:space="preserve"> įgyt</w:t>
      </w:r>
      <w:r>
        <w:rPr>
          <w:noProof/>
          <w:snapToGrid w:val="0"/>
          <w:sz w:val="22"/>
          <w:szCs w:val="24"/>
        </w:rPr>
        <w:t>ą</w:t>
      </w:r>
      <w:r w:rsidR="002772B9" w:rsidRPr="002772B9">
        <w:rPr>
          <w:noProof/>
          <w:snapToGrid w:val="0"/>
          <w:sz w:val="22"/>
          <w:szCs w:val="24"/>
        </w:rPr>
        <w:t xml:space="preserve"> pneumonij</w:t>
      </w:r>
      <w:r>
        <w:rPr>
          <w:noProof/>
          <w:snapToGrid w:val="0"/>
          <w:sz w:val="22"/>
          <w:szCs w:val="24"/>
        </w:rPr>
        <w:t>ą;</w:t>
      </w:r>
    </w:p>
    <w:p w14:paraId="4FA67ADF" w14:textId="35643E16" w:rsidR="002772B9" w:rsidRPr="002772B9" w:rsidRDefault="00F328DE" w:rsidP="002772B9">
      <w:pPr>
        <w:numPr>
          <w:ilvl w:val="0"/>
          <w:numId w:val="6"/>
        </w:numPr>
        <w:tabs>
          <w:tab w:val="left" w:pos="567"/>
        </w:tabs>
        <w:spacing w:line="260" w:lineRule="exact"/>
        <w:ind w:hanging="1440"/>
        <w:rPr>
          <w:noProof/>
          <w:snapToGrid w:val="0"/>
          <w:sz w:val="22"/>
          <w:szCs w:val="24"/>
        </w:rPr>
      </w:pPr>
      <w:r>
        <w:rPr>
          <w:noProof/>
          <w:snapToGrid w:val="0"/>
          <w:sz w:val="22"/>
          <w:szCs w:val="24"/>
        </w:rPr>
        <w:t>l</w:t>
      </w:r>
      <w:r w:rsidR="002772B9" w:rsidRPr="002772B9">
        <w:rPr>
          <w:noProof/>
          <w:snapToGrid w:val="0"/>
          <w:sz w:val="22"/>
          <w:szCs w:val="24"/>
        </w:rPr>
        <w:t>igoninėje įgyt</w:t>
      </w:r>
      <w:r w:rsidR="00B25D49">
        <w:rPr>
          <w:noProof/>
          <w:snapToGrid w:val="0"/>
          <w:sz w:val="22"/>
          <w:szCs w:val="24"/>
        </w:rPr>
        <w:t>ą</w:t>
      </w:r>
      <w:r w:rsidR="002772B9" w:rsidRPr="002772B9">
        <w:rPr>
          <w:noProof/>
          <w:snapToGrid w:val="0"/>
          <w:sz w:val="22"/>
          <w:szCs w:val="24"/>
        </w:rPr>
        <w:t xml:space="preserve"> plaučių uždegim</w:t>
      </w:r>
      <w:r w:rsidR="00B25D49">
        <w:rPr>
          <w:noProof/>
          <w:snapToGrid w:val="0"/>
          <w:sz w:val="22"/>
          <w:szCs w:val="24"/>
        </w:rPr>
        <w:t>ą</w:t>
      </w:r>
      <w:r w:rsidR="00D27373">
        <w:rPr>
          <w:noProof/>
          <w:snapToGrid w:val="0"/>
          <w:sz w:val="22"/>
          <w:szCs w:val="24"/>
        </w:rPr>
        <w:t>;</w:t>
      </w:r>
      <w:r w:rsidR="002772B9" w:rsidRPr="002772B9">
        <w:rPr>
          <w:noProof/>
          <w:snapToGrid w:val="0"/>
          <w:sz w:val="22"/>
          <w:szCs w:val="24"/>
        </w:rPr>
        <w:t xml:space="preserve"> </w:t>
      </w:r>
    </w:p>
    <w:p w14:paraId="40C4A730" w14:textId="5C24109A" w:rsidR="002772B9" w:rsidRPr="002772B9" w:rsidRDefault="00F328DE" w:rsidP="002772B9">
      <w:pPr>
        <w:numPr>
          <w:ilvl w:val="0"/>
          <w:numId w:val="6"/>
        </w:numPr>
        <w:tabs>
          <w:tab w:val="left" w:pos="567"/>
        </w:tabs>
        <w:spacing w:line="260" w:lineRule="exact"/>
        <w:ind w:hanging="1440"/>
        <w:rPr>
          <w:noProof/>
          <w:snapToGrid w:val="0"/>
          <w:sz w:val="22"/>
          <w:szCs w:val="24"/>
        </w:rPr>
      </w:pPr>
      <w:r>
        <w:rPr>
          <w:noProof/>
          <w:snapToGrid w:val="0"/>
          <w:sz w:val="22"/>
          <w:szCs w:val="24"/>
        </w:rPr>
        <w:t>ū</w:t>
      </w:r>
      <w:r w:rsidR="002772B9" w:rsidRPr="002772B9">
        <w:rPr>
          <w:noProof/>
          <w:snapToGrid w:val="0"/>
          <w:sz w:val="22"/>
          <w:szCs w:val="24"/>
        </w:rPr>
        <w:t>min</w:t>
      </w:r>
      <w:r>
        <w:rPr>
          <w:noProof/>
          <w:snapToGrid w:val="0"/>
          <w:sz w:val="22"/>
          <w:szCs w:val="24"/>
        </w:rPr>
        <w:t>į</w:t>
      </w:r>
      <w:r w:rsidR="002772B9" w:rsidRPr="002772B9">
        <w:rPr>
          <w:noProof/>
          <w:snapToGrid w:val="0"/>
          <w:sz w:val="22"/>
          <w:szCs w:val="24"/>
        </w:rPr>
        <w:t xml:space="preserve"> vidurinės ausies uždegim</w:t>
      </w:r>
      <w:r w:rsidR="00D27373">
        <w:rPr>
          <w:noProof/>
          <w:snapToGrid w:val="0"/>
          <w:sz w:val="22"/>
          <w:szCs w:val="24"/>
        </w:rPr>
        <w:t>ą;</w:t>
      </w:r>
    </w:p>
    <w:p w14:paraId="534EAA23" w14:textId="3774EEF1" w:rsidR="002772B9" w:rsidRPr="002772B9" w:rsidRDefault="00F328DE" w:rsidP="002772B9">
      <w:pPr>
        <w:numPr>
          <w:ilvl w:val="0"/>
          <w:numId w:val="6"/>
        </w:numPr>
        <w:tabs>
          <w:tab w:val="left" w:pos="567"/>
        </w:tabs>
        <w:spacing w:line="260" w:lineRule="exact"/>
        <w:ind w:hanging="1440"/>
        <w:rPr>
          <w:noProof/>
          <w:snapToGrid w:val="0"/>
          <w:sz w:val="22"/>
          <w:szCs w:val="24"/>
        </w:rPr>
      </w:pPr>
      <w:r>
        <w:rPr>
          <w:noProof/>
          <w:snapToGrid w:val="0"/>
          <w:sz w:val="22"/>
          <w:szCs w:val="24"/>
        </w:rPr>
        <w:t>i</w:t>
      </w:r>
      <w:r w:rsidR="00D27373">
        <w:rPr>
          <w:noProof/>
          <w:snapToGrid w:val="0"/>
          <w:sz w:val="22"/>
          <w:szCs w:val="24"/>
        </w:rPr>
        <w:t>n</w:t>
      </w:r>
      <w:r>
        <w:rPr>
          <w:noProof/>
          <w:snapToGrid w:val="0"/>
          <w:sz w:val="22"/>
          <w:szCs w:val="24"/>
        </w:rPr>
        <w:t>traabdominalines</w:t>
      </w:r>
      <w:r w:rsidR="002772B9" w:rsidRPr="002772B9">
        <w:rPr>
          <w:noProof/>
          <w:snapToGrid w:val="0"/>
          <w:sz w:val="22"/>
          <w:szCs w:val="24"/>
        </w:rPr>
        <w:t xml:space="preserve"> infekcij</w:t>
      </w:r>
      <w:r>
        <w:rPr>
          <w:noProof/>
          <w:snapToGrid w:val="0"/>
          <w:sz w:val="22"/>
          <w:szCs w:val="24"/>
        </w:rPr>
        <w:t>as</w:t>
      </w:r>
      <w:r w:rsidR="00D27373">
        <w:rPr>
          <w:noProof/>
          <w:snapToGrid w:val="0"/>
          <w:sz w:val="22"/>
          <w:szCs w:val="24"/>
        </w:rPr>
        <w:t>;</w:t>
      </w:r>
    </w:p>
    <w:p w14:paraId="0BE1E86B" w14:textId="6F24B422" w:rsidR="002772B9" w:rsidRPr="002772B9" w:rsidRDefault="00D27373" w:rsidP="002772B9">
      <w:pPr>
        <w:numPr>
          <w:ilvl w:val="0"/>
          <w:numId w:val="6"/>
        </w:numPr>
        <w:tabs>
          <w:tab w:val="left" w:pos="567"/>
        </w:tabs>
        <w:spacing w:line="260" w:lineRule="exact"/>
        <w:ind w:hanging="1440"/>
        <w:rPr>
          <w:noProof/>
          <w:snapToGrid w:val="0"/>
          <w:sz w:val="22"/>
          <w:szCs w:val="24"/>
        </w:rPr>
      </w:pPr>
      <w:r>
        <w:rPr>
          <w:noProof/>
          <w:snapToGrid w:val="0"/>
          <w:sz w:val="22"/>
          <w:szCs w:val="24"/>
        </w:rPr>
        <w:t>k</w:t>
      </w:r>
      <w:r w:rsidR="002772B9" w:rsidRPr="002772B9">
        <w:rPr>
          <w:noProof/>
          <w:snapToGrid w:val="0"/>
          <w:sz w:val="22"/>
          <w:szCs w:val="24"/>
        </w:rPr>
        <w:t>omplikuot</w:t>
      </w:r>
      <w:r>
        <w:rPr>
          <w:noProof/>
          <w:snapToGrid w:val="0"/>
          <w:sz w:val="22"/>
          <w:szCs w:val="24"/>
        </w:rPr>
        <w:t>as</w:t>
      </w:r>
      <w:r w:rsidR="002772B9" w:rsidRPr="002772B9">
        <w:rPr>
          <w:noProof/>
          <w:snapToGrid w:val="0"/>
          <w:sz w:val="22"/>
          <w:szCs w:val="24"/>
        </w:rPr>
        <w:t xml:space="preserve"> šlapimo takų infekcij</w:t>
      </w:r>
      <w:r>
        <w:rPr>
          <w:noProof/>
          <w:snapToGrid w:val="0"/>
          <w:sz w:val="22"/>
          <w:szCs w:val="24"/>
        </w:rPr>
        <w:t>as</w:t>
      </w:r>
      <w:r w:rsidR="002772B9" w:rsidRPr="002772B9">
        <w:rPr>
          <w:noProof/>
          <w:snapToGrid w:val="0"/>
          <w:sz w:val="22"/>
          <w:szCs w:val="24"/>
        </w:rPr>
        <w:t xml:space="preserve"> (įskaitant pielonefritą)</w:t>
      </w:r>
      <w:r>
        <w:rPr>
          <w:noProof/>
          <w:snapToGrid w:val="0"/>
          <w:sz w:val="22"/>
          <w:szCs w:val="24"/>
        </w:rPr>
        <w:t>;</w:t>
      </w:r>
    </w:p>
    <w:p w14:paraId="749E1354" w14:textId="44E6B434" w:rsidR="002772B9" w:rsidRPr="002772B9" w:rsidRDefault="00D27373" w:rsidP="002772B9">
      <w:pPr>
        <w:numPr>
          <w:ilvl w:val="0"/>
          <w:numId w:val="6"/>
        </w:numPr>
        <w:tabs>
          <w:tab w:val="left" w:pos="567"/>
        </w:tabs>
        <w:spacing w:line="260" w:lineRule="exact"/>
        <w:ind w:hanging="1440"/>
        <w:rPr>
          <w:noProof/>
          <w:snapToGrid w:val="0"/>
          <w:sz w:val="22"/>
          <w:szCs w:val="24"/>
        </w:rPr>
      </w:pPr>
      <w:r>
        <w:rPr>
          <w:noProof/>
          <w:snapToGrid w:val="0"/>
          <w:sz w:val="22"/>
          <w:szCs w:val="24"/>
        </w:rPr>
        <w:t>k</w:t>
      </w:r>
      <w:r w:rsidR="002772B9" w:rsidRPr="002772B9">
        <w:rPr>
          <w:noProof/>
          <w:snapToGrid w:val="0"/>
          <w:sz w:val="22"/>
          <w:szCs w:val="24"/>
        </w:rPr>
        <w:t>aulų ir sąnarių infekcij</w:t>
      </w:r>
      <w:r>
        <w:rPr>
          <w:noProof/>
          <w:snapToGrid w:val="0"/>
          <w:sz w:val="22"/>
          <w:szCs w:val="24"/>
        </w:rPr>
        <w:t>as;</w:t>
      </w:r>
    </w:p>
    <w:p w14:paraId="6F588223" w14:textId="641B2792" w:rsidR="002772B9" w:rsidRPr="002772B9" w:rsidRDefault="00D27373" w:rsidP="002772B9">
      <w:pPr>
        <w:numPr>
          <w:ilvl w:val="0"/>
          <w:numId w:val="6"/>
        </w:numPr>
        <w:tabs>
          <w:tab w:val="left" w:pos="567"/>
        </w:tabs>
        <w:spacing w:line="260" w:lineRule="exact"/>
        <w:ind w:hanging="1440"/>
        <w:rPr>
          <w:noProof/>
          <w:snapToGrid w:val="0"/>
          <w:sz w:val="22"/>
          <w:szCs w:val="24"/>
        </w:rPr>
      </w:pPr>
      <w:r>
        <w:rPr>
          <w:noProof/>
          <w:snapToGrid w:val="0"/>
          <w:sz w:val="22"/>
          <w:szCs w:val="24"/>
        </w:rPr>
        <w:t>k</w:t>
      </w:r>
      <w:r w:rsidR="002772B9" w:rsidRPr="002772B9">
        <w:rPr>
          <w:noProof/>
          <w:snapToGrid w:val="0"/>
          <w:sz w:val="22"/>
          <w:szCs w:val="24"/>
        </w:rPr>
        <w:t>omplikuot</w:t>
      </w:r>
      <w:r>
        <w:rPr>
          <w:noProof/>
          <w:snapToGrid w:val="0"/>
          <w:sz w:val="22"/>
          <w:szCs w:val="24"/>
        </w:rPr>
        <w:t>as</w:t>
      </w:r>
      <w:r w:rsidR="002772B9" w:rsidRPr="002772B9">
        <w:rPr>
          <w:noProof/>
          <w:snapToGrid w:val="0"/>
          <w:sz w:val="22"/>
          <w:szCs w:val="24"/>
        </w:rPr>
        <w:t xml:space="preserve"> odos ir minkštųjų audinių infekcij</w:t>
      </w:r>
      <w:r>
        <w:rPr>
          <w:noProof/>
          <w:snapToGrid w:val="0"/>
          <w:sz w:val="22"/>
          <w:szCs w:val="24"/>
        </w:rPr>
        <w:t>as;</w:t>
      </w:r>
    </w:p>
    <w:p w14:paraId="31856609" w14:textId="6013F16A" w:rsidR="002772B9" w:rsidRPr="002772B9" w:rsidRDefault="00D27373" w:rsidP="002772B9">
      <w:pPr>
        <w:numPr>
          <w:ilvl w:val="0"/>
          <w:numId w:val="6"/>
        </w:numPr>
        <w:tabs>
          <w:tab w:val="left" w:pos="567"/>
        </w:tabs>
        <w:spacing w:line="260" w:lineRule="exact"/>
        <w:ind w:hanging="1440"/>
        <w:rPr>
          <w:noProof/>
          <w:snapToGrid w:val="0"/>
          <w:sz w:val="22"/>
          <w:szCs w:val="24"/>
        </w:rPr>
      </w:pPr>
      <w:r>
        <w:rPr>
          <w:noProof/>
          <w:snapToGrid w:val="0"/>
          <w:sz w:val="22"/>
          <w:szCs w:val="24"/>
        </w:rPr>
        <w:t>g</w:t>
      </w:r>
      <w:r w:rsidR="002772B9" w:rsidRPr="002772B9">
        <w:rPr>
          <w:noProof/>
          <w:snapToGrid w:val="0"/>
          <w:sz w:val="22"/>
          <w:szCs w:val="24"/>
        </w:rPr>
        <w:t>onorėj</w:t>
      </w:r>
      <w:r>
        <w:rPr>
          <w:noProof/>
          <w:snapToGrid w:val="0"/>
          <w:sz w:val="22"/>
          <w:szCs w:val="24"/>
        </w:rPr>
        <w:t>ą;</w:t>
      </w:r>
    </w:p>
    <w:p w14:paraId="65A841B5" w14:textId="2FA8DCBD" w:rsidR="002772B9" w:rsidRPr="002772B9" w:rsidRDefault="00D27373" w:rsidP="002772B9">
      <w:pPr>
        <w:numPr>
          <w:ilvl w:val="0"/>
          <w:numId w:val="6"/>
        </w:numPr>
        <w:tabs>
          <w:tab w:val="left" w:pos="567"/>
        </w:tabs>
        <w:spacing w:line="260" w:lineRule="exact"/>
        <w:ind w:hanging="1440"/>
        <w:rPr>
          <w:noProof/>
          <w:snapToGrid w:val="0"/>
          <w:sz w:val="22"/>
          <w:szCs w:val="24"/>
        </w:rPr>
      </w:pPr>
      <w:r>
        <w:rPr>
          <w:noProof/>
          <w:snapToGrid w:val="0"/>
          <w:sz w:val="22"/>
          <w:szCs w:val="24"/>
        </w:rPr>
        <w:t>s</w:t>
      </w:r>
      <w:r w:rsidR="002772B9" w:rsidRPr="002772B9">
        <w:rPr>
          <w:noProof/>
          <w:snapToGrid w:val="0"/>
          <w:sz w:val="22"/>
          <w:szCs w:val="24"/>
        </w:rPr>
        <w:t>ifil</w:t>
      </w:r>
      <w:r>
        <w:rPr>
          <w:noProof/>
          <w:snapToGrid w:val="0"/>
          <w:sz w:val="22"/>
          <w:szCs w:val="24"/>
        </w:rPr>
        <w:t>į;</w:t>
      </w:r>
      <w:r w:rsidR="002772B9" w:rsidRPr="002772B9">
        <w:rPr>
          <w:noProof/>
          <w:snapToGrid w:val="0"/>
          <w:sz w:val="22"/>
          <w:szCs w:val="24"/>
        </w:rPr>
        <w:t xml:space="preserve"> </w:t>
      </w:r>
    </w:p>
    <w:p w14:paraId="02ED9FD0" w14:textId="4210FF23" w:rsidR="002772B9" w:rsidRPr="002772B9" w:rsidRDefault="00D27373" w:rsidP="002772B9">
      <w:pPr>
        <w:numPr>
          <w:ilvl w:val="0"/>
          <w:numId w:val="6"/>
        </w:numPr>
        <w:tabs>
          <w:tab w:val="left" w:pos="567"/>
        </w:tabs>
        <w:spacing w:line="260" w:lineRule="exact"/>
        <w:ind w:hanging="1440"/>
        <w:rPr>
          <w:noProof/>
          <w:snapToGrid w:val="0"/>
          <w:sz w:val="22"/>
          <w:szCs w:val="24"/>
        </w:rPr>
      </w:pPr>
      <w:r>
        <w:rPr>
          <w:noProof/>
          <w:snapToGrid w:val="0"/>
          <w:sz w:val="22"/>
          <w:szCs w:val="24"/>
        </w:rPr>
        <w:t>b</w:t>
      </w:r>
      <w:r w:rsidR="002772B9" w:rsidRPr="002772B9">
        <w:rPr>
          <w:noProof/>
          <w:snapToGrid w:val="0"/>
          <w:sz w:val="22"/>
          <w:szCs w:val="24"/>
        </w:rPr>
        <w:t>akterin</w:t>
      </w:r>
      <w:r>
        <w:rPr>
          <w:noProof/>
          <w:snapToGrid w:val="0"/>
          <w:sz w:val="22"/>
          <w:szCs w:val="24"/>
        </w:rPr>
        <w:t>į</w:t>
      </w:r>
      <w:r w:rsidR="002772B9" w:rsidRPr="002772B9">
        <w:rPr>
          <w:noProof/>
          <w:snapToGrid w:val="0"/>
          <w:sz w:val="22"/>
          <w:szCs w:val="24"/>
        </w:rPr>
        <w:t xml:space="preserve"> endokardit</w:t>
      </w:r>
      <w:r>
        <w:rPr>
          <w:noProof/>
          <w:snapToGrid w:val="0"/>
          <w:sz w:val="22"/>
          <w:szCs w:val="24"/>
        </w:rPr>
        <w:t>ą.</w:t>
      </w:r>
    </w:p>
    <w:p w14:paraId="7118A6FB" w14:textId="77777777" w:rsidR="002772B9" w:rsidRPr="002772B9" w:rsidRDefault="002772B9" w:rsidP="002772B9">
      <w:pPr>
        <w:tabs>
          <w:tab w:val="left" w:pos="567"/>
        </w:tabs>
        <w:spacing w:line="260" w:lineRule="exact"/>
        <w:rPr>
          <w:noProof/>
          <w:snapToGrid w:val="0"/>
          <w:sz w:val="22"/>
          <w:szCs w:val="24"/>
        </w:rPr>
      </w:pPr>
      <w:r w:rsidRPr="002772B9">
        <w:rPr>
          <w:noProof/>
          <w:snapToGrid w:val="0"/>
          <w:sz w:val="22"/>
          <w:szCs w:val="24"/>
        </w:rPr>
        <w:tab/>
      </w:r>
    </w:p>
    <w:p w14:paraId="59CAE2C5" w14:textId="2118B018" w:rsidR="002772B9" w:rsidRPr="002772B9" w:rsidRDefault="002772B9" w:rsidP="002772B9">
      <w:pPr>
        <w:tabs>
          <w:tab w:val="left" w:pos="567"/>
        </w:tabs>
        <w:spacing w:line="260" w:lineRule="exact"/>
        <w:rPr>
          <w:noProof/>
          <w:snapToGrid w:val="0"/>
          <w:sz w:val="22"/>
          <w:szCs w:val="24"/>
        </w:rPr>
      </w:pPr>
      <w:r w:rsidRPr="002772B9">
        <w:rPr>
          <w:noProof/>
          <w:snapToGrid w:val="0"/>
          <w:sz w:val="22"/>
          <w:szCs w:val="24"/>
        </w:rPr>
        <w:t>Ceftriakson</w:t>
      </w:r>
      <w:r w:rsidR="00FF7DAF">
        <w:rPr>
          <w:noProof/>
          <w:snapToGrid w:val="0"/>
          <w:sz w:val="22"/>
          <w:szCs w:val="24"/>
        </w:rPr>
        <w:t>o</w:t>
      </w:r>
      <w:r w:rsidRPr="002772B9">
        <w:rPr>
          <w:noProof/>
          <w:snapToGrid w:val="0"/>
          <w:sz w:val="22"/>
          <w:szCs w:val="24"/>
        </w:rPr>
        <w:t xml:space="preserve"> galima vartoti:</w:t>
      </w:r>
    </w:p>
    <w:p w14:paraId="576A8C96" w14:textId="4B283C0B" w:rsidR="002772B9" w:rsidRPr="002772B9" w:rsidRDefault="00FB6EF4" w:rsidP="002772B9">
      <w:pPr>
        <w:numPr>
          <w:ilvl w:val="0"/>
          <w:numId w:val="7"/>
        </w:numPr>
        <w:tabs>
          <w:tab w:val="left" w:pos="567"/>
        </w:tabs>
        <w:spacing w:line="260" w:lineRule="exact"/>
        <w:rPr>
          <w:noProof/>
          <w:snapToGrid w:val="0"/>
          <w:sz w:val="22"/>
          <w:szCs w:val="24"/>
        </w:rPr>
      </w:pPr>
      <w:r>
        <w:rPr>
          <w:noProof/>
          <w:snapToGrid w:val="0"/>
          <w:sz w:val="22"/>
          <w:szCs w:val="24"/>
        </w:rPr>
        <w:t>l</w:t>
      </w:r>
      <w:r w:rsidR="002772B9" w:rsidRPr="002772B9">
        <w:rPr>
          <w:noProof/>
          <w:snapToGrid w:val="0"/>
          <w:sz w:val="22"/>
          <w:szCs w:val="24"/>
        </w:rPr>
        <w:t>ėtinės obstrukcinės plaučių ligos paūmėjimams gydyti suaugusiesiems</w:t>
      </w:r>
      <w:r>
        <w:rPr>
          <w:noProof/>
          <w:snapToGrid w:val="0"/>
          <w:sz w:val="22"/>
          <w:szCs w:val="24"/>
        </w:rPr>
        <w:t>;</w:t>
      </w:r>
    </w:p>
    <w:p w14:paraId="2DA03B59" w14:textId="5A6FD036" w:rsidR="002772B9" w:rsidRPr="002772B9" w:rsidRDefault="002772B9" w:rsidP="002772B9">
      <w:pPr>
        <w:numPr>
          <w:ilvl w:val="0"/>
          <w:numId w:val="7"/>
        </w:numPr>
        <w:tabs>
          <w:tab w:val="left" w:pos="567"/>
        </w:tabs>
        <w:spacing w:line="260" w:lineRule="exact"/>
        <w:rPr>
          <w:noProof/>
          <w:snapToGrid w:val="0"/>
          <w:sz w:val="22"/>
          <w:szCs w:val="24"/>
        </w:rPr>
      </w:pPr>
      <w:r w:rsidRPr="002772B9">
        <w:rPr>
          <w:noProof/>
          <w:snapToGrid w:val="0"/>
          <w:sz w:val="22"/>
          <w:szCs w:val="24"/>
        </w:rPr>
        <w:t xml:space="preserve">diseminuotos </w:t>
      </w:r>
      <w:r w:rsidR="00FB6EF4">
        <w:rPr>
          <w:noProof/>
          <w:snapToGrid w:val="0"/>
          <w:sz w:val="22"/>
          <w:szCs w:val="24"/>
        </w:rPr>
        <w:t xml:space="preserve">Laimo </w:t>
      </w:r>
      <w:r w:rsidRPr="002772B9">
        <w:rPr>
          <w:noProof/>
          <w:snapToGrid w:val="0"/>
          <w:sz w:val="22"/>
          <w:szCs w:val="24"/>
        </w:rPr>
        <w:t xml:space="preserve">boreliozės (ankstyvosios </w:t>
      </w:r>
      <w:r w:rsidR="00DC0609">
        <w:rPr>
          <w:noProof/>
          <w:snapToGrid w:val="0"/>
          <w:sz w:val="22"/>
          <w:szCs w:val="24"/>
        </w:rPr>
        <w:t>[</w:t>
      </w:r>
      <w:r w:rsidRPr="002772B9">
        <w:rPr>
          <w:noProof/>
          <w:snapToGrid w:val="0"/>
          <w:sz w:val="22"/>
          <w:szCs w:val="24"/>
        </w:rPr>
        <w:t>II</w:t>
      </w:r>
      <w:r w:rsidR="00FB6EF4">
        <w:rPr>
          <w:noProof/>
          <w:snapToGrid w:val="0"/>
          <w:sz w:val="22"/>
          <w:szCs w:val="24"/>
        </w:rPr>
        <w:t> </w:t>
      </w:r>
      <w:r w:rsidRPr="002772B9">
        <w:rPr>
          <w:noProof/>
          <w:snapToGrid w:val="0"/>
          <w:sz w:val="22"/>
          <w:szCs w:val="24"/>
        </w:rPr>
        <w:t>stadijos</w:t>
      </w:r>
      <w:r w:rsidR="00DC0609">
        <w:rPr>
          <w:noProof/>
          <w:snapToGrid w:val="0"/>
          <w:sz w:val="22"/>
          <w:szCs w:val="24"/>
        </w:rPr>
        <w:t>]</w:t>
      </w:r>
      <w:r w:rsidRPr="002772B9">
        <w:rPr>
          <w:noProof/>
          <w:snapToGrid w:val="0"/>
          <w:sz w:val="22"/>
          <w:szCs w:val="24"/>
        </w:rPr>
        <w:t xml:space="preserve"> ir vėlyvosios </w:t>
      </w:r>
      <w:r w:rsidR="00DC0609">
        <w:rPr>
          <w:noProof/>
          <w:snapToGrid w:val="0"/>
          <w:sz w:val="22"/>
          <w:szCs w:val="24"/>
        </w:rPr>
        <w:t>[</w:t>
      </w:r>
      <w:r w:rsidRPr="002772B9">
        <w:rPr>
          <w:noProof/>
          <w:snapToGrid w:val="0"/>
          <w:sz w:val="22"/>
          <w:szCs w:val="24"/>
        </w:rPr>
        <w:t>III</w:t>
      </w:r>
      <w:r w:rsidR="00FB6EF4">
        <w:rPr>
          <w:noProof/>
          <w:snapToGrid w:val="0"/>
          <w:sz w:val="22"/>
          <w:szCs w:val="24"/>
        </w:rPr>
        <w:t> </w:t>
      </w:r>
      <w:r w:rsidRPr="002772B9">
        <w:rPr>
          <w:noProof/>
          <w:snapToGrid w:val="0"/>
          <w:sz w:val="22"/>
          <w:szCs w:val="24"/>
        </w:rPr>
        <w:t>stadijos</w:t>
      </w:r>
      <w:r w:rsidR="00DC0609">
        <w:rPr>
          <w:noProof/>
          <w:snapToGrid w:val="0"/>
          <w:sz w:val="22"/>
          <w:szCs w:val="24"/>
        </w:rPr>
        <w:t>]</w:t>
      </w:r>
      <w:r w:rsidRPr="002772B9">
        <w:rPr>
          <w:noProof/>
          <w:snapToGrid w:val="0"/>
          <w:sz w:val="22"/>
          <w:szCs w:val="24"/>
        </w:rPr>
        <w:t>) gydymui suaugusiesiems ir vaikams, įskaitant naujagimius nuo 15</w:t>
      </w:r>
      <w:r w:rsidR="00FB6EF4">
        <w:rPr>
          <w:noProof/>
          <w:snapToGrid w:val="0"/>
          <w:sz w:val="22"/>
          <w:szCs w:val="24"/>
        </w:rPr>
        <w:t> </w:t>
      </w:r>
      <w:r w:rsidRPr="002772B9">
        <w:rPr>
          <w:noProof/>
          <w:snapToGrid w:val="0"/>
          <w:sz w:val="22"/>
          <w:szCs w:val="24"/>
        </w:rPr>
        <w:t>dienų</w:t>
      </w:r>
      <w:r w:rsidR="00FB6EF4">
        <w:rPr>
          <w:noProof/>
          <w:snapToGrid w:val="0"/>
          <w:sz w:val="22"/>
          <w:szCs w:val="24"/>
        </w:rPr>
        <w:t>;</w:t>
      </w:r>
    </w:p>
    <w:p w14:paraId="77118B89" w14:textId="0E939F48" w:rsidR="002772B9" w:rsidRPr="002772B9" w:rsidRDefault="00DC0609" w:rsidP="002772B9">
      <w:pPr>
        <w:numPr>
          <w:ilvl w:val="0"/>
          <w:numId w:val="7"/>
        </w:numPr>
        <w:tabs>
          <w:tab w:val="left" w:pos="567"/>
        </w:tabs>
        <w:spacing w:line="260" w:lineRule="exact"/>
        <w:rPr>
          <w:noProof/>
          <w:snapToGrid w:val="0"/>
          <w:sz w:val="22"/>
          <w:szCs w:val="24"/>
        </w:rPr>
      </w:pPr>
      <w:r>
        <w:rPr>
          <w:noProof/>
          <w:snapToGrid w:val="0"/>
          <w:sz w:val="22"/>
          <w:szCs w:val="24"/>
        </w:rPr>
        <w:t>p</w:t>
      </w:r>
      <w:r w:rsidR="002772B9" w:rsidRPr="002772B9">
        <w:rPr>
          <w:noProof/>
          <w:snapToGrid w:val="0"/>
          <w:sz w:val="22"/>
          <w:szCs w:val="24"/>
        </w:rPr>
        <w:t xml:space="preserve">riešoperacinei </w:t>
      </w:r>
      <w:r w:rsidR="00FB6EF4">
        <w:rPr>
          <w:noProof/>
          <w:snapToGrid w:val="0"/>
          <w:sz w:val="22"/>
          <w:szCs w:val="24"/>
        </w:rPr>
        <w:t xml:space="preserve">operacijos srities </w:t>
      </w:r>
      <w:r w:rsidR="002772B9" w:rsidRPr="002772B9">
        <w:rPr>
          <w:noProof/>
          <w:snapToGrid w:val="0"/>
          <w:sz w:val="22"/>
          <w:szCs w:val="24"/>
        </w:rPr>
        <w:t>infekcinių ligų profilaktikai</w:t>
      </w:r>
      <w:r>
        <w:rPr>
          <w:noProof/>
          <w:snapToGrid w:val="0"/>
          <w:sz w:val="22"/>
          <w:szCs w:val="24"/>
        </w:rPr>
        <w:t>;</w:t>
      </w:r>
    </w:p>
    <w:p w14:paraId="77230E89" w14:textId="505243B4" w:rsidR="002772B9" w:rsidRPr="002772B9" w:rsidRDefault="00DC0609" w:rsidP="002772B9">
      <w:pPr>
        <w:numPr>
          <w:ilvl w:val="0"/>
          <w:numId w:val="7"/>
        </w:numPr>
        <w:tabs>
          <w:tab w:val="left" w:pos="567"/>
        </w:tabs>
        <w:spacing w:line="260" w:lineRule="exact"/>
        <w:rPr>
          <w:noProof/>
          <w:snapToGrid w:val="0"/>
          <w:sz w:val="22"/>
          <w:szCs w:val="24"/>
        </w:rPr>
      </w:pPr>
      <w:r>
        <w:rPr>
          <w:noProof/>
          <w:snapToGrid w:val="0"/>
          <w:sz w:val="22"/>
          <w:szCs w:val="24"/>
        </w:rPr>
        <w:t>g</w:t>
      </w:r>
      <w:r w:rsidR="002772B9" w:rsidRPr="002772B9">
        <w:rPr>
          <w:noProof/>
          <w:snapToGrid w:val="0"/>
          <w:sz w:val="22"/>
          <w:szCs w:val="24"/>
        </w:rPr>
        <w:t>ydant neutropenija sergančius pacientus, kuriems įtariamas bakterinės infekcijos sukeltas karščiavimas</w:t>
      </w:r>
      <w:r>
        <w:rPr>
          <w:noProof/>
          <w:snapToGrid w:val="0"/>
          <w:sz w:val="22"/>
          <w:szCs w:val="24"/>
        </w:rPr>
        <w:t>;</w:t>
      </w:r>
    </w:p>
    <w:p w14:paraId="16F1A312" w14:textId="2C45DB96" w:rsidR="002772B9" w:rsidRPr="002772B9" w:rsidRDefault="00DC0609" w:rsidP="002772B9">
      <w:pPr>
        <w:numPr>
          <w:ilvl w:val="0"/>
          <w:numId w:val="7"/>
        </w:numPr>
        <w:tabs>
          <w:tab w:val="left" w:pos="567"/>
        </w:tabs>
        <w:spacing w:line="260" w:lineRule="exact"/>
        <w:rPr>
          <w:noProof/>
          <w:snapToGrid w:val="0"/>
          <w:sz w:val="22"/>
          <w:szCs w:val="24"/>
        </w:rPr>
      </w:pPr>
      <w:r>
        <w:rPr>
          <w:noProof/>
          <w:snapToGrid w:val="0"/>
          <w:sz w:val="22"/>
          <w:szCs w:val="24"/>
        </w:rPr>
        <w:t>g</w:t>
      </w:r>
      <w:r w:rsidR="002772B9" w:rsidRPr="002772B9">
        <w:rPr>
          <w:noProof/>
          <w:snapToGrid w:val="0"/>
          <w:sz w:val="22"/>
          <w:szCs w:val="24"/>
        </w:rPr>
        <w:t xml:space="preserve">ydant pacientus, sergančius bakteriemija, kuri pasireiškia arba įtariama esanti susijusi su bet kuria iš </w:t>
      </w:r>
      <w:r>
        <w:rPr>
          <w:noProof/>
          <w:snapToGrid w:val="0"/>
          <w:sz w:val="22"/>
          <w:szCs w:val="24"/>
        </w:rPr>
        <w:t>pirmiau</w:t>
      </w:r>
      <w:r w:rsidR="002772B9" w:rsidRPr="002772B9">
        <w:rPr>
          <w:noProof/>
          <w:snapToGrid w:val="0"/>
          <w:sz w:val="22"/>
          <w:szCs w:val="24"/>
        </w:rPr>
        <w:t xml:space="preserve"> išvardytų infekcijų</w:t>
      </w:r>
      <w:r w:rsidR="009F6350">
        <w:rPr>
          <w:noProof/>
          <w:snapToGrid w:val="0"/>
          <w:sz w:val="22"/>
          <w:szCs w:val="24"/>
        </w:rPr>
        <w:t>.</w:t>
      </w:r>
    </w:p>
    <w:p w14:paraId="3FA86AD0" w14:textId="3356E8A8" w:rsidR="002772B9" w:rsidRPr="002772B9" w:rsidRDefault="002772B9" w:rsidP="002772B9">
      <w:pPr>
        <w:tabs>
          <w:tab w:val="left" w:pos="567"/>
        </w:tabs>
        <w:spacing w:line="260" w:lineRule="exact"/>
        <w:rPr>
          <w:noProof/>
          <w:snapToGrid w:val="0"/>
          <w:sz w:val="22"/>
          <w:szCs w:val="24"/>
        </w:rPr>
      </w:pPr>
      <w:r w:rsidRPr="002772B9">
        <w:rPr>
          <w:noProof/>
          <w:snapToGrid w:val="0"/>
          <w:sz w:val="22"/>
          <w:szCs w:val="24"/>
        </w:rPr>
        <w:t>Ceftriakson</w:t>
      </w:r>
      <w:r w:rsidR="0043068A">
        <w:rPr>
          <w:noProof/>
          <w:snapToGrid w:val="0"/>
          <w:sz w:val="22"/>
          <w:szCs w:val="24"/>
        </w:rPr>
        <w:t>o</w:t>
      </w:r>
      <w:r w:rsidRPr="002772B9">
        <w:rPr>
          <w:noProof/>
          <w:snapToGrid w:val="0"/>
          <w:sz w:val="22"/>
          <w:szCs w:val="24"/>
        </w:rPr>
        <w:t xml:space="preserve"> turi būti vartojama kartu su kitais antibakteriniais </w:t>
      </w:r>
      <w:r w:rsidR="001A0AEB">
        <w:rPr>
          <w:noProof/>
          <w:snapToGrid w:val="0"/>
          <w:sz w:val="22"/>
          <w:szCs w:val="24"/>
        </w:rPr>
        <w:t xml:space="preserve">vaistiniais </w:t>
      </w:r>
      <w:r w:rsidRPr="002772B9">
        <w:rPr>
          <w:noProof/>
          <w:snapToGrid w:val="0"/>
          <w:sz w:val="22"/>
          <w:szCs w:val="24"/>
        </w:rPr>
        <w:t>preparatais, kai galimos sukėlėjų</w:t>
      </w:r>
      <w:r w:rsidR="0061479B">
        <w:rPr>
          <w:noProof/>
          <w:snapToGrid w:val="0"/>
          <w:sz w:val="22"/>
          <w:szCs w:val="24"/>
        </w:rPr>
        <w:t xml:space="preserve"> </w:t>
      </w:r>
      <w:r w:rsidRPr="002772B9">
        <w:rPr>
          <w:noProof/>
          <w:snapToGrid w:val="0"/>
          <w:sz w:val="22"/>
          <w:szCs w:val="24"/>
        </w:rPr>
        <w:t xml:space="preserve">bakterijos nepatenka į jo </w:t>
      </w:r>
      <w:r w:rsidR="001A0AEB">
        <w:rPr>
          <w:noProof/>
          <w:snapToGrid w:val="0"/>
          <w:sz w:val="22"/>
          <w:szCs w:val="24"/>
        </w:rPr>
        <w:t xml:space="preserve">poveikio </w:t>
      </w:r>
      <w:r w:rsidRPr="002772B9">
        <w:rPr>
          <w:noProof/>
          <w:snapToGrid w:val="0"/>
          <w:sz w:val="22"/>
          <w:szCs w:val="24"/>
        </w:rPr>
        <w:t>spektrą  (žr. 4.4</w:t>
      </w:r>
      <w:r w:rsidR="00165DA8">
        <w:rPr>
          <w:noProof/>
          <w:snapToGrid w:val="0"/>
          <w:sz w:val="22"/>
          <w:szCs w:val="24"/>
        </w:rPr>
        <w:t> </w:t>
      </w:r>
      <w:r w:rsidRPr="002772B9">
        <w:rPr>
          <w:noProof/>
          <w:snapToGrid w:val="0"/>
          <w:sz w:val="22"/>
          <w:szCs w:val="24"/>
        </w:rPr>
        <w:t>skyrių).</w:t>
      </w:r>
    </w:p>
    <w:p w14:paraId="3B169125" w14:textId="3160C59D" w:rsidR="002772B9" w:rsidRPr="002772B9" w:rsidRDefault="002772B9" w:rsidP="002772B9">
      <w:pPr>
        <w:tabs>
          <w:tab w:val="left" w:pos="567"/>
        </w:tabs>
        <w:spacing w:line="260" w:lineRule="exact"/>
        <w:rPr>
          <w:noProof/>
          <w:snapToGrid w:val="0"/>
          <w:sz w:val="22"/>
          <w:szCs w:val="24"/>
        </w:rPr>
      </w:pPr>
      <w:r w:rsidRPr="002772B9">
        <w:rPr>
          <w:noProof/>
          <w:snapToGrid w:val="0"/>
          <w:sz w:val="22"/>
          <w:szCs w:val="24"/>
        </w:rPr>
        <w:t xml:space="preserve">Reikia atsižvelgti į oficialias tinkamo antibakterinių </w:t>
      </w:r>
      <w:r w:rsidR="001A0AEB">
        <w:rPr>
          <w:noProof/>
          <w:snapToGrid w:val="0"/>
          <w:sz w:val="22"/>
          <w:szCs w:val="24"/>
        </w:rPr>
        <w:t xml:space="preserve">vaistinių </w:t>
      </w:r>
      <w:r w:rsidRPr="002772B9">
        <w:rPr>
          <w:noProof/>
          <w:snapToGrid w:val="0"/>
          <w:sz w:val="22"/>
          <w:szCs w:val="24"/>
        </w:rPr>
        <w:t>preparatų vartojimo rekomendacijas.</w:t>
      </w:r>
    </w:p>
    <w:p w14:paraId="72451546" w14:textId="0D847CD5" w:rsidR="005D554B" w:rsidRPr="005D554B" w:rsidRDefault="005D554B" w:rsidP="005D554B">
      <w:pPr>
        <w:tabs>
          <w:tab w:val="left" w:pos="567"/>
        </w:tabs>
        <w:spacing w:line="260" w:lineRule="exact"/>
        <w:rPr>
          <w:snapToGrid w:val="0"/>
          <w:sz w:val="22"/>
          <w:szCs w:val="24"/>
        </w:rPr>
      </w:pPr>
    </w:p>
    <w:p w14:paraId="4F84A66E"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4.2</w:t>
      </w:r>
      <w:r w:rsidRPr="005D554B">
        <w:rPr>
          <w:b/>
          <w:bCs/>
          <w:snapToGrid w:val="0"/>
          <w:sz w:val="22"/>
          <w:szCs w:val="28"/>
          <w:lang w:eastAsia="x-none"/>
        </w:rPr>
        <w:tab/>
        <w:t>Dozavimas ir vartojimo metodas</w:t>
      </w:r>
    </w:p>
    <w:p w14:paraId="2EF1AD9E" w14:textId="77777777" w:rsidR="005D554B" w:rsidRPr="005D554B" w:rsidRDefault="005D554B" w:rsidP="005D554B">
      <w:pPr>
        <w:tabs>
          <w:tab w:val="left" w:pos="567"/>
        </w:tabs>
        <w:spacing w:line="260" w:lineRule="exact"/>
        <w:rPr>
          <w:snapToGrid w:val="0"/>
          <w:sz w:val="22"/>
          <w:szCs w:val="24"/>
        </w:rPr>
      </w:pPr>
    </w:p>
    <w:p w14:paraId="23DE1586" w14:textId="77777777" w:rsidR="00E83DCC" w:rsidRDefault="00E83DCC" w:rsidP="004D46E6">
      <w:pPr>
        <w:tabs>
          <w:tab w:val="left" w:pos="567"/>
        </w:tabs>
        <w:spacing w:line="260" w:lineRule="exact"/>
        <w:rPr>
          <w:snapToGrid w:val="0"/>
          <w:sz w:val="22"/>
          <w:szCs w:val="24"/>
          <w:u w:val="single"/>
        </w:rPr>
      </w:pPr>
      <w:r w:rsidRPr="00E83DCC">
        <w:rPr>
          <w:snapToGrid w:val="0"/>
          <w:sz w:val="22"/>
          <w:szCs w:val="24"/>
          <w:u w:val="single"/>
        </w:rPr>
        <w:t>Dozavimas</w:t>
      </w:r>
    </w:p>
    <w:p w14:paraId="171D3A4D" w14:textId="2ACD5FB9" w:rsidR="00E83DCC" w:rsidRPr="00E83DCC" w:rsidRDefault="00E83DCC" w:rsidP="004D46E6">
      <w:pPr>
        <w:tabs>
          <w:tab w:val="left" w:pos="567"/>
        </w:tabs>
        <w:rPr>
          <w:snapToGrid w:val="0"/>
          <w:sz w:val="22"/>
          <w:szCs w:val="24"/>
        </w:rPr>
      </w:pPr>
      <w:r w:rsidRPr="00E83DCC">
        <w:rPr>
          <w:snapToGrid w:val="0"/>
          <w:sz w:val="22"/>
          <w:szCs w:val="24"/>
        </w:rPr>
        <w:lastRenderedPageBreak/>
        <w:t xml:space="preserve"> </w:t>
      </w:r>
    </w:p>
    <w:p w14:paraId="0D261049" w14:textId="73E305BF" w:rsidR="00E83DCC" w:rsidRPr="00E83DCC" w:rsidRDefault="00E83DCC" w:rsidP="004D46E6">
      <w:pPr>
        <w:tabs>
          <w:tab w:val="left" w:pos="567"/>
        </w:tabs>
        <w:spacing w:line="260" w:lineRule="exact"/>
        <w:rPr>
          <w:snapToGrid w:val="0"/>
          <w:sz w:val="22"/>
          <w:szCs w:val="24"/>
        </w:rPr>
      </w:pPr>
      <w:r w:rsidRPr="00E83DCC">
        <w:rPr>
          <w:snapToGrid w:val="0"/>
          <w:sz w:val="22"/>
          <w:szCs w:val="24"/>
        </w:rPr>
        <w:t>Dozė priklauso nuo infekcijos sunkumo, jautrumo, vietos ir tipo, taip pat nuo paciento amžiaus ir</w:t>
      </w:r>
      <w:r w:rsidR="001A0AEB">
        <w:rPr>
          <w:snapToGrid w:val="0"/>
          <w:sz w:val="22"/>
          <w:szCs w:val="24"/>
        </w:rPr>
        <w:t xml:space="preserve"> kepenų bei inkstų</w:t>
      </w:r>
      <w:r w:rsidRPr="00E83DCC">
        <w:rPr>
          <w:snapToGrid w:val="0"/>
          <w:sz w:val="22"/>
          <w:szCs w:val="24"/>
        </w:rPr>
        <w:t xml:space="preserve"> funkcij</w:t>
      </w:r>
      <w:r w:rsidR="001A0AEB">
        <w:rPr>
          <w:snapToGrid w:val="0"/>
          <w:sz w:val="22"/>
          <w:szCs w:val="24"/>
        </w:rPr>
        <w:t>ų</w:t>
      </w:r>
      <w:r w:rsidRPr="00E83DCC">
        <w:rPr>
          <w:snapToGrid w:val="0"/>
          <w:sz w:val="22"/>
          <w:szCs w:val="24"/>
        </w:rPr>
        <w:t>.</w:t>
      </w:r>
    </w:p>
    <w:p w14:paraId="54E6CA31" w14:textId="67606546" w:rsidR="00E83DCC" w:rsidRDefault="00E83DCC" w:rsidP="004D46E6">
      <w:pPr>
        <w:tabs>
          <w:tab w:val="left" w:pos="567"/>
        </w:tabs>
        <w:spacing w:line="260" w:lineRule="exact"/>
        <w:rPr>
          <w:snapToGrid w:val="0"/>
          <w:sz w:val="22"/>
          <w:szCs w:val="24"/>
        </w:rPr>
      </w:pPr>
      <w:r w:rsidRPr="00E83DCC">
        <w:rPr>
          <w:snapToGrid w:val="0"/>
          <w:sz w:val="22"/>
          <w:szCs w:val="24"/>
        </w:rPr>
        <w:t xml:space="preserve">Toliau lentelėse rekomenduojamos dozės yra paprastai rekomenduojamos dozės </w:t>
      </w:r>
      <w:r w:rsidR="00F13C68">
        <w:rPr>
          <w:snapToGrid w:val="0"/>
          <w:sz w:val="22"/>
          <w:szCs w:val="24"/>
        </w:rPr>
        <w:t xml:space="preserve">esant </w:t>
      </w:r>
      <w:r w:rsidRPr="00E83DCC">
        <w:rPr>
          <w:snapToGrid w:val="0"/>
          <w:sz w:val="22"/>
          <w:szCs w:val="24"/>
        </w:rPr>
        <w:t>šioms indikacijoms. Ypač sunkiais atvejais turi būti apsvarstytos dozės, esančios rekomenduojamo</w:t>
      </w:r>
      <w:r>
        <w:rPr>
          <w:snapToGrid w:val="0"/>
          <w:sz w:val="22"/>
          <w:szCs w:val="24"/>
        </w:rPr>
        <w:t xml:space="preserve"> intervalo viršutinėje dalyje</w:t>
      </w:r>
      <w:r w:rsidRPr="00E83DCC">
        <w:rPr>
          <w:snapToGrid w:val="0"/>
          <w:sz w:val="22"/>
          <w:szCs w:val="24"/>
        </w:rPr>
        <w:t>.</w:t>
      </w:r>
    </w:p>
    <w:p w14:paraId="0BC10AAE" w14:textId="77777777" w:rsidR="00E83DCC" w:rsidRPr="00E83DCC" w:rsidRDefault="00E83DCC" w:rsidP="004D46E6">
      <w:pPr>
        <w:tabs>
          <w:tab w:val="left" w:pos="567"/>
        </w:tabs>
        <w:spacing w:line="260" w:lineRule="exact"/>
        <w:rPr>
          <w:snapToGrid w:val="0"/>
          <w:sz w:val="22"/>
          <w:szCs w:val="24"/>
        </w:rPr>
      </w:pPr>
    </w:p>
    <w:p w14:paraId="34E799B6" w14:textId="2E6F06C9" w:rsidR="00E83DCC" w:rsidRPr="00EF15E9" w:rsidRDefault="00E83DCC" w:rsidP="004D46E6">
      <w:pPr>
        <w:tabs>
          <w:tab w:val="left" w:pos="567"/>
        </w:tabs>
        <w:spacing w:line="260" w:lineRule="exact"/>
        <w:rPr>
          <w:i/>
          <w:snapToGrid w:val="0"/>
          <w:sz w:val="22"/>
          <w:szCs w:val="24"/>
        </w:rPr>
      </w:pPr>
      <w:r w:rsidRPr="00EF15E9">
        <w:rPr>
          <w:i/>
          <w:snapToGrid w:val="0"/>
          <w:sz w:val="22"/>
          <w:szCs w:val="24"/>
        </w:rPr>
        <w:t>Suaugusie</w:t>
      </w:r>
      <w:r w:rsidR="00F13C68" w:rsidRPr="00EF15E9">
        <w:rPr>
          <w:i/>
          <w:snapToGrid w:val="0"/>
          <w:sz w:val="22"/>
          <w:szCs w:val="24"/>
        </w:rPr>
        <w:t>siems</w:t>
      </w:r>
      <w:r w:rsidRPr="00EF15E9">
        <w:rPr>
          <w:i/>
          <w:snapToGrid w:val="0"/>
          <w:sz w:val="22"/>
          <w:szCs w:val="24"/>
        </w:rPr>
        <w:t xml:space="preserve"> ir vyresni</w:t>
      </w:r>
      <w:r w:rsidR="00F13C68" w:rsidRPr="00EF15E9">
        <w:rPr>
          <w:i/>
          <w:snapToGrid w:val="0"/>
          <w:sz w:val="22"/>
          <w:szCs w:val="24"/>
        </w:rPr>
        <w:t>ems</w:t>
      </w:r>
      <w:r w:rsidRPr="00EF15E9">
        <w:rPr>
          <w:i/>
          <w:snapToGrid w:val="0"/>
          <w:sz w:val="22"/>
          <w:szCs w:val="24"/>
        </w:rPr>
        <w:t xml:space="preserve"> kaip 12</w:t>
      </w:r>
      <w:r w:rsidR="00671F40">
        <w:rPr>
          <w:i/>
          <w:snapToGrid w:val="0"/>
          <w:sz w:val="22"/>
          <w:szCs w:val="24"/>
        </w:rPr>
        <w:t> </w:t>
      </w:r>
      <w:r w:rsidRPr="00EF15E9">
        <w:rPr>
          <w:i/>
          <w:snapToGrid w:val="0"/>
          <w:sz w:val="22"/>
          <w:szCs w:val="24"/>
        </w:rPr>
        <w:t>metų vaika</w:t>
      </w:r>
      <w:r w:rsidR="00F13C68" w:rsidRPr="00EF15E9">
        <w:rPr>
          <w:i/>
          <w:snapToGrid w:val="0"/>
          <w:sz w:val="22"/>
          <w:szCs w:val="24"/>
        </w:rPr>
        <w:t>ms</w:t>
      </w:r>
      <w:r w:rsidRPr="00EF15E9">
        <w:rPr>
          <w:i/>
          <w:snapToGrid w:val="0"/>
          <w:sz w:val="22"/>
          <w:szCs w:val="24"/>
        </w:rPr>
        <w:t xml:space="preserve"> (≥ 50</w:t>
      </w:r>
      <w:r w:rsidR="0070270F">
        <w:rPr>
          <w:i/>
          <w:snapToGrid w:val="0"/>
          <w:sz w:val="22"/>
          <w:szCs w:val="24"/>
        </w:rPr>
        <w:t> </w:t>
      </w:r>
      <w:r w:rsidRPr="00EF15E9">
        <w:rPr>
          <w:i/>
          <w:snapToGrid w:val="0"/>
          <w:sz w:val="22"/>
          <w:szCs w:val="24"/>
        </w:rPr>
        <w:t>kg)</w:t>
      </w:r>
    </w:p>
    <w:p w14:paraId="6DAE03F4" w14:textId="77777777" w:rsidR="00E83DCC" w:rsidRPr="00E83DCC" w:rsidRDefault="00E83DCC" w:rsidP="004D46E6">
      <w:pPr>
        <w:tabs>
          <w:tab w:val="left" w:pos="567"/>
        </w:tabs>
        <w:spacing w:line="260" w:lineRule="exact"/>
        <w:rPr>
          <w:snapToGrid w:val="0"/>
          <w:sz w:val="22"/>
          <w:szCs w:val="24"/>
        </w:rPr>
      </w:pPr>
    </w:p>
    <w:tbl>
      <w:tblPr>
        <w:tblW w:w="8563" w:type="dxa"/>
        <w:tblBorders>
          <w:top w:val="single" w:sz="6" w:space="0" w:color="808080"/>
          <w:left w:val="single" w:sz="6" w:space="0" w:color="808080"/>
          <w:bottom w:val="single" w:sz="2" w:space="0" w:color="808080"/>
          <w:right w:val="single" w:sz="6" w:space="0" w:color="808080"/>
          <w:insideH w:val="single" w:sz="2" w:space="0" w:color="808080"/>
          <w:insideV w:val="single" w:sz="6" w:space="0" w:color="808080"/>
        </w:tblBorders>
        <w:tblCellMar>
          <w:top w:w="30" w:type="dxa"/>
          <w:left w:w="-4" w:type="dxa"/>
          <w:bottom w:w="30" w:type="dxa"/>
          <w:right w:w="30" w:type="dxa"/>
        </w:tblCellMar>
        <w:tblLook w:val="04A0" w:firstRow="1" w:lastRow="0" w:firstColumn="1" w:lastColumn="0" w:noHBand="0" w:noVBand="1"/>
      </w:tblPr>
      <w:tblGrid>
        <w:gridCol w:w="1363"/>
        <w:gridCol w:w="1586"/>
        <w:gridCol w:w="5614"/>
      </w:tblGrid>
      <w:tr w:rsidR="00E83DCC" w:rsidRPr="00E83DCC" w14:paraId="3D2EF87A" w14:textId="77777777" w:rsidTr="00E83DCC">
        <w:tc>
          <w:tcPr>
            <w:tcW w:w="1363" w:type="dxa"/>
            <w:tcBorders>
              <w:top w:val="single" w:sz="6" w:space="0" w:color="808080"/>
              <w:left w:val="single" w:sz="6" w:space="0" w:color="808080"/>
              <w:bottom w:val="single" w:sz="2" w:space="0" w:color="808080"/>
              <w:right w:val="single" w:sz="6" w:space="0" w:color="808080"/>
            </w:tcBorders>
            <w:shd w:val="clear" w:color="auto" w:fill="auto"/>
            <w:tcMar>
              <w:left w:w="-4" w:type="dxa"/>
            </w:tcMar>
          </w:tcPr>
          <w:p w14:paraId="3400A1C7" w14:textId="77777777" w:rsidR="00E83DCC" w:rsidRPr="00E83DCC" w:rsidRDefault="00E83DCC" w:rsidP="004D46E6">
            <w:pPr>
              <w:tabs>
                <w:tab w:val="left" w:pos="567"/>
              </w:tabs>
              <w:spacing w:line="260" w:lineRule="exact"/>
              <w:rPr>
                <w:snapToGrid w:val="0"/>
                <w:sz w:val="22"/>
                <w:szCs w:val="24"/>
              </w:rPr>
            </w:pPr>
            <w:r w:rsidRPr="00E83DCC">
              <w:rPr>
                <w:b/>
                <w:snapToGrid w:val="0"/>
                <w:sz w:val="22"/>
                <w:szCs w:val="24"/>
              </w:rPr>
              <w:t>Ceftriaksono dozė*</w:t>
            </w:r>
            <w:r w:rsidRPr="00E83DCC">
              <w:rPr>
                <w:snapToGrid w:val="0"/>
                <w:sz w:val="22"/>
                <w:szCs w:val="24"/>
              </w:rPr>
              <w:t xml:space="preserve"> </w:t>
            </w:r>
          </w:p>
        </w:tc>
        <w:tc>
          <w:tcPr>
            <w:tcW w:w="1586" w:type="dxa"/>
            <w:tcBorders>
              <w:top w:val="single" w:sz="6" w:space="0" w:color="808080"/>
              <w:left w:val="single" w:sz="2" w:space="0" w:color="808080"/>
              <w:bottom w:val="single" w:sz="2" w:space="0" w:color="808080"/>
              <w:right w:val="single" w:sz="6" w:space="0" w:color="808080"/>
            </w:tcBorders>
            <w:shd w:val="clear" w:color="auto" w:fill="auto"/>
            <w:tcMar>
              <w:left w:w="15" w:type="dxa"/>
            </w:tcMar>
          </w:tcPr>
          <w:p w14:paraId="174B0DC9" w14:textId="77777777" w:rsidR="00E83DCC" w:rsidRPr="00E83DCC" w:rsidRDefault="00E83DCC" w:rsidP="004D46E6">
            <w:pPr>
              <w:tabs>
                <w:tab w:val="left" w:pos="567"/>
              </w:tabs>
              <w:spacing w:line="260" w:lineRule="exact"/>
              <w:rPr>
                <w:b/>
                <w:snapToGrid w:val="0"/>
                <w:sz w:val="22"/>
                <w:szCs w:val="24"/>
              </w:rPr>
            </w:pPr>
            <w:r w:rsidRPr="00E83DCC">
              <w:rPr>
                <w:b/>
                <w:snapToGrid w:val="0"/>
                <w:sz w:val="22"/>
                <w:szCs w:val="24"/>
              </w:rPr>
              <w:t xml:space="preserve">Gydymo dažnis** </w:t>
            </w:r>
          </w:p>
        </w:tc>
        <w:tc>
          <w:tcPr>
            <w:tcW w:w="5614" w:type="dxa"/>
            <w:tcBorders>
              <w:top w:val="single" w:sz="6" w:space="0" w:color="808080"/>
              <w:left w:val="single" w:sz="2" w:space="0" w:color="808080"/>
              <w:bottom w:val="single" w:sz="2" w:space="0" w:color="808080"/>
              <w:right w:val="single" w:sz="6" w:space="0" w:color="808080"/>
            </w:tcBorders>
            <w:shd w:val="clear" w:color="auto" w:fill="auto"/>
            <w:tcMar>
              <w:left w:w="15" w:type="dxa"/>
            </w:tcMar>
          </w:tcPr>
          <w:p w14:paraId="355C9E3A" w14:textId="77777777" w:rsidR="00E83DCC" w:rsidRPr="00E83DCC" w:rsidRDefault="00E83DCC" w:rsidP="004D46E6">
            <w:pPr>
              <w:tabs>
                <w:tab w:val="left" w:pos="567"/>
              </w:tabs>
              <w:spacing w:line="260" w:lineRule="exact"/>
              <w:rPr>
                <w:snapToGrid w:val="0"/>
                <w:sz w:val="22"/>
                <w:szCs w:val="24"/>
              </w:rPr>
            </w:pPr>
            <w:r w:rsidRPr="00E83DCC">
              <w:rPr>
                <w:b/>
                <w:snapToGrid w:val="0"/>
                <w:sz w:val="22"/>
                <w:szCs w:val="24"/>
              </w:rPr>
              <w:t>Indikacijos</w:t>
            </w:r>
            <w:r w:rsidRPr="00E83DCC">
              <w:rPr>
                <w:snapToGrid w:val="0"/>
                <w:sz w:val="22"/>
                <w:szCs w:val="24"/>
              </w:rPr>
              <w:t xml:space="preserve"> </w:t>
            </w:r>
          </w:p>
        </w:tc>
      </w:tr>
      <w:tr w:rsidR="00E83DCC" w:rsidRPr="00E83DCC" w14:paraId="7DA9B430" w14:textId="77777777" w:rsidTr="00E83DCC">
        <w:tc>
          <w:tcPr>
            <w:tcW w:w="1363" w:type="dxa"/>
            <w:vMerge w:val="restart"/>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4DFF3F41" w14:textId="74642AE7" w:rsidR="00E83DCC" w:rsidRPr="00E83DCC" w:rsidRDefault="00E83DCC" w:rsidP="004D46E6">
            <w:pPr>
              <w:tabs>
                <w:tab w:val="left" w:pos="567"/>
              </w:tabs>
              <w:spacing w:line="260" w:lineRule="exact"/>
              <w:rPr>
                <w:snapToGrid w:val="0"/>
                <w:sz w:val="22"/>
                <w:szCs w:val="24"/>
              </w:rPr>
            </w:pPr>
            <w:r w:rsidRPr="00E83DCC">
              <w:rPr>
                <w:snapToGrid w:val="0"/>
                <w:sz w:val="22"/>
                <w:szCs w:val="24"/>
              </w:rPr>
              <w:t>1</w:t>
            </w:r>
            <w:r w:rsidR="002C2BD8">
              <w:rPr>
                <w:snapToGrid w:val="0"/>
                <w:sz w:val="22"/>
                <w:szCs w:val="24"/>
              </w:rPr>
              <w:noBreakHyphen/>
            </w:r>
            <w:r w:rsidRPr="00E83DCC">
              <w:rPr>
                <w:snapToGrid w:val="0"/>
                <w:sz w:val="22"/>
                <w:szCs w:val="24"/>
              </w:rPr>
              <w:t>2 g</w:t>
            </w:r>
          </w:p>
        </w:tc>
        <w:tc>
          <w:tcPr>
            <w:tcW w:w="1586" w:type="dxa"/>
            <w:vMerge w:val="restart"/>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542A7FC5"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 xml:space="preserve">Kartą per dieną </w:t>
            </w:r>
          </w:p>
        </w:tc>
        <w:tc>
          <w:tcPr>
            <w:tcW w:w="5614"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D749CA0" w14:textId="5F870026" w:rsidR="00E83DCC" w:rsidRPr="00E83DCC" w:rsidRDefault="00F13C68" w:rsidP="004D46E6">
            <w:pPr>
              <w:tabs>
                <w:tab w:val="left" w:pos="567"/>
              </w:tabs>
              <w:spacing w:line="260" w:lineRule="exact"/>
              <w:rPr>
                <w:snapToGrid w:val="0"/>
                <w:sz w:val="22"/>
                <w:szCs w:val="24"/>
              </w:rPr>
            </w:pPr>
            <w:r>
              <w:rPr>
                <w:snapToGrid w:val="0"/>
                <w:sz w:val="22"/>
                <w:szCs w:val="24"/>
              </w:rPr>
              <w:t>Visuomenėje</w:t>
            </w:r>
            <w:r w:rsidR="00E83DCC" w:rsidRPr="00E83DCC">
              <w:rPr>
                <w:snapToGrid w:val="0"/>
                <w:sz w:val="22"/>
                <w:szCs w:val="24"/>
              </w:rPr>
              <w:t xml:space="preserve"> įgyta pneumonija</w:t>
            </w:r>
          </w:p>
        </w:tc>
      </w:tr>
      <w:tr w:rsidR="00E83DCC" w:rsidRPr="00E83DCC" w14:paraId="06C5D24E" w14:textId="77777777" w:rsidTr="00E83DCC">
        <w:tc>
          <w:tcPr>
            <w:tcW w:w="1363"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72727E42" w14:textId="77777777" w:rsidR="00E83DCC" w:rsidRPr="00E83DCC" w:rsidRDefault="00E83DCC" w:rsidP="004D46E6">
            <w:pPr>
              <w:tabs>
                <w:tab w:val="left" w:pos="567"/>
              </w:tabs>
              <w:spacing w:line="260" w:lineRule="exact"/>
              <w:rPr>
                <w:snapToGrid w:val="0"/>
                <w:sz w:val="22"/>
                <w:szCs w:val="24"/>
              </w:rPr>
            </w:pPr>
          </w:p>
        </w:tc>
        <w:tc>
          <w:tcPr>
            <w:tcW w:w="1586"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2D62AEAD" w14:textId="77777777" w:rsidR="00E83DCC" w:rsidRPr="00E83DCC" w:rsidRDefault="00E83DCC" w:rsidP="004D46E6">
            <w:pPr>
              <w:tabs>
                <w:tab w:val="left" w:pos="567"/>
              </w:tabs>
              <w:spacing w:line="260" w:lineRule="exact"/>
              <w:rPr>
                <w:snapToGrid w:val="0"/>
                <w:sz w:val="22"/>
                <w:szCs w:val="24"/>
              </w:rPr>
            </w:pPr>
          </w:p>
        </w:tc>
        <w:tc>
          <w:tcPr>
            <w:tcW w:w="5614"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3DD3F0B3" w14:textId="591D9203" w:rsidR="00E83DCC" w:rsidRPr="00E83DCC" w:rsidRDefault="00F13C68" w:rsidP="004D46E6">
            <w:pPr>
              <w:tabs>
                <w:tab w:val="left" w:pos="567"/>
              </w:tabs>
              <w:spacing w:line="260" w:lineRule="exact"/>
              <w:rPr>
                <w:snapToGrid w:val="0"/>
                <w:sz w:val="22"/>
                <w:szCs w:val="24"/>
              </w:rPr>
            </w:pPr>
            <w:r>
              <w:rPr>
                <w:snapToGrid w:val="0"/>
                <w:sz w:val="22"/>
                <w:szCs w:val="24"/>
              </w:rPr>
              <w:t>L</w:t>
            </w:r>
            <w:r w:rsidR="00E83DCC" w:rsidRPr="00E83DCC">
              <w:rPr>
                <w:snapToGrid w:val="0"/>
                <w:sz w:val="22"/>
                <w:szCs w:val="24"/>
              </w:rPr>
              <w:t>ėtinės obstrukcinės plaučių ligos paūmėjimai</w:t>
            </w:r>
          </w:p>
        </w:tc>
      </w:tr>
      <w:tr w:rsidR="00E83DCC" w:rsidRPr="00E83DCC" w14:paraId="77E452E9" w14:textId="77777777" w:rsidTr="00E83DCC">
        <w:tc>
          <w:tcPr>
            <w:tcW w:w="1363"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6E21B48D" w14:textId="77777777" w:rsidR="00E83DCC" w:rsidRPr="00E83DCC" w:rsidRDefault="00E83DCC" w:rsidP="004D46E6">
            <w:pPr>
              <w:tabs>
                <w:tab w:val="left" w:pos="567"/>
              </w:tabs>
              <w:spacing w:line="260" w:lineRule="exact"/>
              <w:rPr>
                <w:snapToGrid w:val="0"/>
                <w:sz w:val="22"/>
                <w:szCs w:val="24"/>
              </w:rPr>
            </w:pPr>
          </w:p>
        </w:tc>
        <w:tc>
          <w:tcPr>
            <w:tcW w:w="1586"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1E188A99" w14:textId="77777777" w:rsidR="00E83DCC" w:rsidRPr="00E83DCC" w:rsidRDefault="00E83DCC" w:rsidP="004D46E6">
            <w:pPr>
              <w:tabs>
                <w:tab w:val="left" w:pos="567"/>
              </w:tabs>
              <w:spacing w:line="260" w:lineRule="exact"/>
              <w:rPr>
                <w:snapToGrid w:val="0"/>
                <w:sz w:val="22"/>
                <w:szCs w:val="24"/>
              </w:rPr>
            </w:pPr>
          </w:p>
        </w:tc>
        <w:tc>
          <w:tcPr>
            <w:tcW w:w="5614"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2E89CF59" w14:textId="5E775F9E" w:rsidR="00E83DCC" w:rsidRPr="00E83DCC" w:rsidRDefault="00F13C68" w:rsidP="004D46E6">
            <w:pPr>
              <w:tabs>
                <w:tab w:val="left" w:pos="567"/>
              </w:tabs>
              <w:spacing w:line="260" w:lineRule="exact"/>
              <w:rPr>
                <w:snapToGrid w:val="0"/>
                <w:sz w:val="22"/>
                <w:szCs w:val="24"/>
              </w:rPr>
            </w:pPr>
            <w:r>
              <w:rPr>
                <w:snapToGrid w:val="0"/>
                <w:sz w:val="22"/>
                <w:szCs w:val="24"/>
              </w:rPr>
              <w:t>Intraabdominalinės</w:t>
            </w:r>
            <w:r w:rsidR="00E83DCC" w:rsidRPr="00E83DCC">
              <w:rPr>
                <w:snapToGrid w:val="0"/>
                <w:sz w:val="22"/>
                <w:szCs w:val="24"/>
              </w:rPr>
              <w:t xml:space="preserve"> infekcijos </w:t>
            </w:r>
          </w:p>
        </w:tc>
      </w:tr>
      <w:tr w:rsidR="00E83DCC" w:rsidRPr="00E83DCC" w14:paraId="511FD470" w14:textId="77777777" w:rsidTr="00E83DCC">
        <w:tc>
          <w:tcPr>
            <w:tcW w:w="1363"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0D4D9CB9" w14:textId="77777777" w:rsidR="00E83DCC" w:rsidRPr="00E83DCC" w:rsidRDefault="00E83DCC" w:rsidP="004D46E6">
            <w:pPr>
              <w:tabs>
                <w:tab w:val="left" w:pos="567"/>
              </w:tabs>
              <w:spacing w:line="260" w:lineRule="exact"/>
              <w:rPr>
                <w:snapToGrid w:val="0"/>
                <w:sz w:val="22"/>
                <w:szCs w:val="24"/>
              </w:rPr>
            </w:pPr>
          </w:p>
        </w:tc>
        <w:tc>
          <w:tcPr>
            <w:tcW w:w="1586"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5822438" w14:textId="77777777" w:rsidR="00E83DCC" w:rsidRPr="00E83DCC" w:rsidRDefault="00E83DCC" w:rsidP="004D46E6">
            <w:pPr>
              <w:tabs>
                <w:tab w:val="left" w:pos="567"/>
              </w:tabs>
              <w:spacing w:line="260" w:lineRule="exact"/>
              <w:rPr>
                <w:snapToGrid w:val="0"/>
                <w:sz w:val="22"/>
                <w:szCs w:val="24"/>
              </w:rPr>
            </w:pPr>
          </w:p>
        </w:tc>
        <w:tc>
          <w:tcPr>
            <w:tcW w:w="5614"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1CB46F55"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Komplikuotos šlapimo takų infekcijos (įskaitant pielonefritą)</w:t>
            </w:r>
          </w:p>
        </w:tc>
      </w:tr>
      <w:tr w:rsidR="00E83DCC" w:rsidRPr="00E83DCC" w14:paraId="2AFC3920" w14:textId="77777777" w:rsidTr="00E83DCC">
        <w:tc>
          <w:tcPr>
            <w:tcW w:w="1363" w:type="dxa"/>
            <w:vMerge w:val="restart"/>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4D25AE3E" w14:textId="41CED09C" w:rsidR="00E83DCC" w:rsidRPr="00E83DCC" w:rsidRDefault="00E83DCC" w:rsidP="004D46E6">
            <w:pPr>
              <w:tabs>
                <w:tab w:val="left" w:pos="567"/>
              </w:tabs>
              <w:spacing w:line="260" w:lineRule="exact"/>
              <w:rPr>
                <w:snapToGrid w:val="0"/>
                <w:sz w:val="22"/>
                <w:szCs w:val="24"/>
              </w:rPr>
            </w:pPr>
            <w:r w:rsidRPr="00E83DCC">
              <w:rPr>
                <w:snapToGrid w:val="0"/>
                <w:sz w:val="22"/>
                <w:szCs w:val="24"/>
              </w:rPr>
              <w:t>2</w:t>
            </w:r>
            <w:r w:rsidR="00496445">
              <w:rPr>
                <w:snapToGrid w:val="0"/>
                <w:sz w:val="22"/>
                <w:szCs w:val="24"/>
              </w:rPr>
              <w:t> </w:t>
            </w:r>
            <w:r w:rsidRPr="00E83DCC">
              <w:rPr>
                <w:snapToGrid w:val="0"/>
                <w:sz w:val="22"/>
                <w:szCs w:val="24"/>
              </w:rPr>
              <w:t>g</w:t>
            </w:r>
          </w:p>
        </w:tc>
        <w:tc>
          <w:tcPr>
            <w:tcW w:w="1586" w:type="dxa"/>
            <w:vMerge w:val="restart"/>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399A6D65"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Kartą per dieną</w:t>
            </w:r>
          </w:p>
        </w:tc>
        <w:tc>
          <w:tcPr>
            <w:tcW w:w="5614"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463929B" w14:textId="2D3E20CD" w:rsidR="00E83DCC" w:rsidRPr="00E83DCC" w:rsidRDefault="00E83DCC" w:rsidP="004D46E6">
            <w:pPr>
              <w:tabs>
                <w:tab w:val="left" w:pos="567"/>
              </w:tabs>
              <w:spacing w:line="260" w:lineRule="exact"/>
              <w:rPr>
                <w:snapToGrid w:val="0"/>
                <w:sz w:val="22"/>
                <w:szCs w:val="24"/>
              </w:rPr>
            </w:pPr>
            <w:r w:rsidRPr="00E83DCC">
              <w:rPr>
                <w:snapToGrid w:val="0"/>
                <w:sz w:val="22"/>
                <w:szCs w:val="24"/>
              </w:rPr>
              <w:t>Ligoninėje įgytas plaučių uždegimas.</w:t>
            </w:r>
          </w:p>
        </w:tc>
      </w:tr>
      <w:tr w:rsidR="00E83DCC" w:rsidRPr="00E83DCC" w14:paraId="658562C3" w14:textId="77777777" w:rsidTr="00E83DCC">
        <w:tc>
          <w:tcPr>
            <w:tcW w:w="1363"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29283AFF" w14:textId="77777777" w:rsidR="00E83DCC" w:rsidRPr="00E83DCC" w:rsidRDefault="00E83DCC" w:rsidP="004D46E6">
            <w:pPr>
              <w:tabs>
                <w:tab w:val="left" w:pos="567"/>
              </w:tabs>
              <w:spacing w:line="260" w:lineRule="exact"/>
              <w:rPr>
                <w:snapToGrid w:val="0"/>
                <w:sz w:val="22"/>
                <w:szCs w:val="24"/>
              </w:rPr>
            </w:pPr>
          </w:p>
        </w:tc>
        <w:tc>
          <w:tcPr>
            <w:tcW w:w="1586"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76C0F39" w14:textId="77777777" w:rsidR="00E83DCC" w:rsidRPr="00E83DCC" w:rsidRDefault="00E83DCC" w:rsidP="004D46E6">
            <w:pPr>
              <w:tabs>
                <w:tab w:val="left" w:pos="567"/>
              </w:tabs>
              <w:spacing w:line="260" w:lineRule="exact"/>
              <w:rPr>
                <w:snapToGrid w:val="0"/>
                <w:sz w:val="22"/>
                <w:szCs w:val="24"/>
              </w:rPr>
            </w:pPr>
          </w:p>
        </w:tc>
        <w:tc>
          <w:tcPr>
            <w:tcW w:w="5614"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5790B53A"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Komplikuotos odos ir minkštųjų audinių infekcijos</w:t>
            </w:r>
          </w:p>
        </w:tc>
      </w:tr>
      <w:tr w:rsidR="00E83DCC" w:rsidRPr="00E83DCC" w14:paraId="52F29E77" w14:textId="77777777" w:rsidTr="00E83DCC">
        <w:tc>
          <w:tcPr>
            <w:tcW w:w="1363"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492AB3DF" w14:textId="77777777" w:rsidR="00E83DCC" w:rsidRPr="00E83DCC" w:rsidRDefault="00E83DCC" w:rsidP="004D46E6">
            <w:pPr>
              <w:tabs>
                <w:tab w:val="left" w:pos="567"/>
              </w:tabs>
              <w:spacing w:line="260" w:lineRule="exact"/>
              <w:rPr>
                <w:snapToGrid w:val="0"/>
                <w:sz w:val="22"/>
                <w:szCs w:val="24"/>
              </w:rPr>
            </w:pPr>
          </w:p>
        </w:tc>
        <w:tc>
          <w:tcPr>
            <w:tcW w:w="1586"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6435479" w14:textId="77777777" w:rsidR="00E83DCC" w:rsidRPr="00E83DCC" w:rsidRDefault="00E83DCC" w:rsidP="004D46E6">
            <w:pPr>
              <w:tabs>
                <w:tab w:val="left" w:pos="567"/>
              </w:tabs>
              <w:spacing w:line="260" w:lineRule="exact"/>
              <w:rPr>
                <w:snapToGrid w:val="0"/>
                <w:sz w:val="22"/>
                <w:szCs w:val="24"/>
              </w:rPr>
            </w:pPr>
          </w:p>
        </w:tc>
        <w:tc>
          <w:tcPr>
            <w:tcW w:w="5614"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600C4CFE"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Kaulų ir sąnarių infekcijos</w:t>
            </w:r>
          </w:p>
        </w:tc>
      </w:tr>
      <w:tr w:rsidR="00E83DCC" w:rsidRPr="00E83DCC" w14:paraId="609AE24C" w14:textId="77777777" w:rsidTr="00E83DCC">
        <w:tc>
          <w:tcPr>
            <w:tcW w:w="1363" w:type="dxa"/>
            <w:vMerge w:val="restart"/>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40B60E2D" w14:textId="3625D1B4" w:rsidR="00E83DCC" w:rsidRPr="00E83DCC" w:rsidRDefault="00E83DCC" w:rsidP="004D46E6">
            <w:pPr>
              <w:tabs>
                <w:tab w:val="left" w:pos="567"/>
              </w:tabs>
              <w:spacing w:line="260" w:lineRule="exact"/>
              <w:rPr>
                <w:snapToGrid w:val="0"/>
                <w:sz w:val="22"/>
                <w:szCs w:val="24"/>
              </w:rPr>
            </w:pPr>
            <w:r w:rsidRPr="00E83DCC">
              <w:rPr>
                <w:snapToGrid w:val="0"/>
                <w:sz w:val="22"/>
                <w:szCs w:val="24"/>
              </w:rPr>
              <w:t>2</w:t>
            </w:r>
            <w:r w:rsidR="002D4254">
              <w:rPr>
                <w:snapToGrid w:val="0"/>
                <w:sz w:val="22"/>
                <w:szCs w:val="24"/>
              </w:rPr>
              <w:noBreakHyphen/>
            </w:r>
            <w:r w:rsidRPr="00E83DCC">
              <w:rPr>
                <w:snapToGrid w:val="0"/>
                <w:sz w:val="22"/>
                <w:szCs w:val="24"/>
              </w:rPr>
              <w:t>4 g</w:t>
            </w:r>
          </w:p>
        </w:tc>
        <w:tc>
          <w:tcPr>
            <w:tcW w:w="1586" w:type="dxa"/>
            <w:vMerge w:val="restart"/>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234AB11C"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Kartą per dieną</w:t>
            </w:r>
          </w:p>
        </w:tc>
        <w:tc>
          <w:tcPr>
            <w:tcW w:w="5614"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3795412"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Neutropenija sergančių pacientų, karščiuojančių, kaip įtariama, dėl bakterinės infekcijos, gydymas</w:t>
            </w:r>
          </w:p>
        </w:tc>
      </w:tr>
      <w:tr w:rsidR="00E83DCC" w:rsidRPr="00E83DCC" w14:paraId="4ABE50F5" w14:textId="77777777" w:rsidTr="00E83DCC">
        <w:tc>
          <w:tcPr>
            <w:tcW w:w="1363"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30E85A72" w14:textId="77777777" w:rsidR="00E83DCC" w:rsidRPr="00E83DCC" w:rsidRDefault="00E83DCC" w:rsidP="004D46E6">
            <w:pPr>
              <w:tabs>
                <w:tab w:val="left" w:pos="567"/>
              </w:tabs>
              <w:spacing w:line="260" w:lineRule="exact"/>
              <w:rPr>
                <w:snapToGrid w:val="0"/>
                <w:sz w:val="22"/>
                <w:szCs w:val="24"/>
              </w:rPr>
            </w:pPr>
          </w:p>
        </w:tc>
        <w:tc>
          <w:tcPr>
            <w:tcW w:w="1586"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5CE2A346" w14:textId="77777777" w:rsidR="00E83DCC" w:rsidRPr="00E83DCC" w:rsidRDefault="00E83DCC" w:rsidP="004D46E6">
            <w:pPr>
              <w:tabs>
                <w:tab w:val="left" w:pos="567"/>
              </w:tabs>
              <w:spacing w:line="260" w:lineRule="exact"/>
              <w:rPr>
                <w:snapToGrid w:val="0"/>
                <w:sz w:val="22"/>
                <w:szCs w:val="24"/>
              </w:rPr>
            </w:pPr>
          </w:p>
        </w:tc>
        <w:tc>
          <w:tcPr>
            <w:tcW w:w="5614"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D9EA8CA"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Bakterinis endokarditas</w:t>
            </w:r>
          </w:p>
        </w:tc>
      </w:tr>
      <w:tr w:rsidR="00E83DCC" w:rsidRPr="00E83DCC" w14:paraId="6EEEF2C4" w14:textId="77777777" w:rsidTr="00E83DCC">
        <w:tc>
          <w:tcPr>
            <w:tcW w:w="1363" w:type="dxa"/>
            <w:vMerge/>
            <w:tcBorders>
              <w:top w:val="single" w:sz="6" w:space="0" w:color="808080"/>
              <w:left w:val="single" w:sz="6" w:space="0" w:color="808080"/>
              <w:bottom w:val="single" w:sz="6" w:space="0" w:color="808080"/>
              <w:right w:val="single" w:sz="6" w:space="0" w:color="808080"/>
            </w:tcBorders>
            <w:shd w:val="clear" w:color="auto" w:fill="auto"/>
            <w:tcMar>
              <w:left w:w="-4" w:type="dxa"/>
            </w:tcMar>
          </w:tcPr>
          <w:p w14:paraId="02349F59" w14:textId="77777777" w:rsidR="00E83DCC" w:rsidRPr="00E83DCC" w:rsidRDefault="00E83DCC" w:rsidP="004D46E6">
            <w:pPr>
              <w:tabs>
                <w:tab w:val="left" w:pos="567"/>
              </w:tabs>
              <w:spacing w:line="260" w:lineRule="exact"/>
              <w:rPr>
                <w:snapToGrid w:val="0"/>
                <w:sz w:val="22"/>
                <w:szCs w:val="24"/>
              </w:rPr>
            </w:pPr>
          </w:p>
        </w:tc>
        <w:tc>
          <w:tcPr>
            <w:tcW w:w="1586" w:type="dxa"/>
            <w:vMerge/>
            <w:tcBorders>
              <w:top w:val="single" w:sz="6" w:space="0" w:color="808080"/>
              <w:left w:val="single" w:sz="2" w:space="0" w:color="808080"/>
              <w:bottom w:val="single" w:sz="6" w:space="0" w:color="808080"/>
              <w:right w:val="single" w:sz="6" w:space="0" w:color="808080"/>
            </w:tcBorders>
            <w:shd w:val="clear" w:color="auto" w:fill="auto"/>
            <w:tcMar>
              <w:left w:w="15" w:type="dxa"/>
            </w:tcMar>
          </w:tcPr>
          <w:p w14:paraId="37D1D2BA" w14:textId="77777777" w:rsidR="00E83DCC" w:rsidRPr="00E83DCC" w:rsidRDefault="00E83DCC" w:rsidP="004D46E6">
            <w:pPr>
              <w:tabs>
                <w:tab w:val="left" w:pos="567"/>
              </w:tabs>
              <w:spacing w:line="260" w:lineRule="exact"/>
              <w:rPr>
                <w:snapToGrid w:val="0"/>
                <w:sz w:val="22"/>
                <w:szCs w:val="24"/>
              </w:rPr>
            </w:pPr>
          </w:p>
        </w:tc>
        <w:tc>
          <w:tcPr>
            <w:tcW w:w="5614" w:type="dxa"/>
            <w:tcBorders>
              <w:top w:val="single" w:sz="6" w:space="0" w:color="808080"/>
              <w:left w:val="single" w:sz="2" w:space="0" w:color="808080"/>
              <w:bottom w:val="single" w:sz="6" w:space="0" w:color="808080"/>
              <w:right w:val="single" w:sz="6" w:space="0" w:color="808080"/>
            </w:tcBorders>
            <w:shd w:val="clear" w:color="auto" w:fill="auto"/>
            <w:tcMar>
              <w:left w:w="15" w:type="dxa"/>
            </w:tcMar>
          </w:tcPr>
          <w:p w14:paraId="078E08A9"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Bakterinis meningitas</w:t>
            </w:r>
          </w:p>
        </w:tc>
      </w:tr>
    </w:tbl>
    <w:p w14:paraId="5FE42BF5"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 Esant dokumentuotai bakteriemijai, reikia atsižvelgti į rekomenduojamų dozių intervalo viršutinę ribą .</w:t>
      </w:r>
    </w:p>
    <w:p w14:paraId="4F773F6D" w14:textId="4127FA3C" w:rsidR="00E83DCC" w:rsidRPr="00E83DCC" w:rsidRDefault="00E83DCC" w:rsidP="004D46E6">
      <w:pPr>
        <w:tabs>
          <w:tab w:val="left" w:pos="567"/>
        </w:tabs>
        <w:spacing w:line="260" w:lineRule="exact"/>
        <w:rPr>
          <w:snapToGrid w:val="0"/>
          <w:sz w:val="22"/>
          <w:szCs w:val="24"/>
        </w:rPr>
      </w:pPr>
      <w:r w:rsidRPr="00E83DCC">
        <w:rPr>
          <w:snapToGrid w:val="0"/>
          <w:sz w:val="22"/>
          <w:szCs w:val="24"/>
        </w:rPr>
        <w:t>** Galima skirti du kartus per parą (kas 12</w:t>
      </w:r>
      <w:r w:rsidR="006248C8">
        <w:rPr>
          <w:snapToGrid w:val="0"/>
          <w:sz w:val="22"/>
          <w:szCs w:val="24"/>
        </w:rPr>
        <w:t> </w:t>
      </w:r>
      <w:r w:rsidRPr="00E83DCC">
        <w:rPr>
          <w:snapToGrid w:val="0"/>
          <w:sz w:val="22"/>
          <w:szCs w:val="24"/>
        </w:rPr>
        <w:t xml:space="preserve">valandų), kai skiriama didesnė </w:t>
      </w:r>
      <w:r w:rsidR="001F14B6">
        <w:rPr>
          <w:snapToGrid w:val="0"/>
          <w:sz w:val="22"/>
          <w:szCs w:val="24"/>
        </w:rPr>
        <w:t>kaip</w:t>
      </w:r>
      <w:r w:rsidRPr="00E83DCC">
        <w:rPr>
          <w:snapToGrid w:val="0"/>
          <w:sz w:val="22"/>
          <w:szCs w:val="24"/>
        </w:rPr>
        <w:t xml:space="preserve"> 2</w:t>
      </w:r>
      <w:r w:rsidR="00CC1A73">
        <w:rPr>
          <w:snapToGrid w:val="0"/>
          <w:sz w:val="22"/>
          <w:szCs w:val="24"/>
        </w:rPr>
        <w:t> </w:t>
      </w:r>
      <w:r w:rsidRPr="00E83DCC">
        <w:rPr>
          <w:snapToGrid w:val="0"/>
          <w:sz w:val="22"/>
          <w:szCs w:val="24"/>
        </w:rPr>
        <w:t>g paros dozė.</w:t>
      </w:r>
    </w:p>
    <w:p w14:paraId="2CC9283E" w14:textId="5FDA1C12" w:rsidR="00E83DCC" w:rsidRPr="00E83DCC" w:rsidRDefault="00E83DCC" w:rsidP="004D46E6">
      <w:pPr>
        <w:tabs>
          <w:tab w:val="left" w:pos="567"/>
        </w:tabs>
        <w:spacing w:line="260" w:lineRule="exact"/>
        <w:rPr>
          <w:i/>
          <w:iCs/>
          <w:snapToGrid w:val="0"/>
          <w:sz w:val="22"/>
          <w:szCs w:val="24"/>
        </w:rPr>
      </w:pPr>
      <w:r w:rsidRPr="00E83DCC">
        <w:rPr>
          <w:i/>
          <w:snapToGrid w:val="0"/>
          <w:sz w:val="22"/>
          <w:szCs w:val="24"/>
        </w:rPr>
        <w:t>Indikacijos suaugusiesiems ir vyresniems kaip 12</w:t>
      </w:r>
      <w:r w:rsidR="00021D98">
        <w:rPr>
          <w:i/>
          <w:snapToGrid w:val="0"/>
          <w:sz w:val="22"/>
          <w:szCs w:val="24"/>
        </w:rPr>
        <w:t> </w:t>
      </w:r>
      <w:r w:rsidRPr="00E83DCC">
        <w:rPr>
          <w:i/>
          <w:snapToGrid w:val="0"/>
          <w:sz w:val="22"/>
          <w:szCs w:val="24"/>
        </w:rPr>
        <w:t>metų (≥ 50</w:t>
      </w:r>
      <w:r w:rsidR="00021D98">
        <w:rPr>
          <w:i/>
          <w:snapToGrid w:val="0"/>
          <w:sz w:val="22"/>
          <w:szCs w:val="24"/>
        </w:rPr>
        <w:t> </w:t>
      </w:r>
      <w:r w:rsidRPr="00E83DCC">
        <w:rPr>
          <w:i/>
          <w:snapToGrid w:val="0"/>
          <w:sz w:val="22"/>
          <w:szCs w:val="24"/>
        </w:rPr>
        <w:t>kg) vaikams, kuriems r</w:t>
      </w:r>
      <w:r>
        <w:rPr>
          <w:i/>
          <w:snapToGrid w:val="0"/>
          <w:sz w:val="22"/>
          <w:szCs w:val="24"/>
        </w:rPr>
        <w:t>eikia specialių dozavimo schemų</w:t>
      </w:r>
      <w:r w:rsidRPr="00E83DCC">
        <w:rPr>
          <w:i/>
          <w:snapToGrid w:val="0"/>
          <w:sz w:val="22"/>
          <w:szCs w:val="24"/>
        </w:rPr>
        <w:t>:</w:t>
      </w:r>
    </w:p>
    <w:p w14:paraId="3C199EBA" w14:textId="3416A152" w:rsidR="00E83DCC" w:rsidRPr="00E83DCC" w:rsidRDefault="00E83DCC" w:rsidP="004D46E6">
      <w:pPr>
        <w:tabs>
          <w:tab w:val="left" w:pos="567"/>
        </w:tabs>
        <w:spacing w:line="260" w:lineRule="exact"/>
        <w:rPr>
          <w:snapToGrid w:val="0"/>
          <w:sz w:val="22"/>
          <w:szCs w:val="24"/>
        </w:rPr>
      </w:pPr>
      <w:r w:rsidRPr="00E83DCC">
        <w:rPr>
          <w:snapToGrid w:val="0"/>
          <w:sz w:val="22"/>
          <w:szCs w:val="24"/>
        </w:rPr>
        <w:t>Ūminis vidurinės ausies uždegimas</w:t>
      </w:r>
    </w:p>
    <w:p w14:paraId="3DEB14FF" w14:textId="4D73BB4D" w:rsidR="00E83DCC" w:rsidRPr="00E83DCC" w:rsidRDefault="00E83DCC" w:rsidP="004D46E6">
      <w:pPr>
        <w:tabs>
          <w:tab w:val="left" w:pos="567"/>
        </w:tabs>
        <w:spacing w:line="260" w:lineRule="exact"/>
        <w:rPr>
          <w:snapToGrid w:val="0"/>
          <w:sz w:val="22"/>
          <w:szCs w:val="24"/>
        </w:rPr>
      </w:pPr>
      <w:r w:rsidRPr="00E83DCC">
        <w:rPr>
          <w:snapToGrid w:val="0"/>
          <w:sz w:val="22"/>
          <w:szCs w:val="24"/>
        </w:rPr>
        <w:t xml:space="preserve">Galima </w:t>
      </w:r>
      <w:r w:rsidR="00B25D49">
        <w:rPr>
          <w:snapToGrid w:val="0"/>
          <w:sz w:val="22"/>
          <w:szCs w:val="24"/>
        </w:rPr>
        <w:t>leisti į raumenis</w:t>
      </w:r>
      <w:r w:rsidRPr="00E83DCC">
        <w:rPr>
          <w:snapToGrid w:val="0"/>
          <w:sz w:val="22"/>
          <w:szCs w:val="24"/>
        </w:rPr>
        <w:t xml:space="preserve"> vieną 1</w:t>
      </w:r>
      <w:r w:rsidR="00F94CB6">
        <w:rPr>
          <w:snapToGrid w:val="0"/>
          <w:sz w:val="22"/>
          <w:szCs w:val="24"/>
        </w:rPr>
        <w:noBreakHyphen/>
      </w:r>
      <w:r w:rsidRPr="00E83DCC">
        <w:rPr>
          <w:snapToGrid w:val="0"/>
          <w:sz w:val="22"/>
          <w:szCs w:val="24"/>
        </w:rPr>
        <w:t xml:space="preserve">2 g ceftriaksono dozę. </w:t>
      </w:r>
    </w:p>
    <w:p w14:paraId="7E9142CA" w14:textId="56E90FC5" w:rsidR="00E83DCC" w:rsidRPr="00E83DCC" w:rsidRDefault="00E83DCC" w:rsidP="004D46E6">
      <w:pPr>
        <w:tabs>
          <w:tab w:val="left" w:pos="567"/>
        </w:tabs>
        <w:spacing w:line="260" w:lineRule="exact"/>
        <w:rPr>
          <w:snapToGrid w:val="0"/>
          <w:sz w:val="22"/>
          <w:szCs w:val="24"/>
        </w:rPr>
      </w:pPr>
      <w:r w:rsidRPr="00E83DCC">
        <w:rPr>
          <w:snapToGrid w:val="0"/>
          <w:sz w:val="22"/>
          <w:szCs w:val="24"/>
        </w:rPr>
        <w:t xml:space="preserve">Negausūs duomenys rodo, kad tais atvejais, kai pacientas sunkiai serga arba ankstesnis gydymas buvo neveiksmingas, </w:t>
      </w:r>
      <w:r w:rsidR="00B5188A">
        <w:rPr>
          <w:snapToGrid w:val="0"/>
          <w:sz w:val="22"/>
          <w:szCs w:val="24"/>
        </w:rPr>
        <w:t>c</w:t>
      </w:r>
      <w:r w:rsidRPr="00E83DCC">
        <w:rPr>
          <w:snapToGrid w:val="0"/>
          <w:sz w:val="22"/>
          <w:szCs w:val="24"/>
        </w:rPr>
        <w:t xml:space="preserve">eftriaksonas, </w:t>
      </w:r>
      <w:r w:rsidR="00B5188A">
        <w:rPr>
          <w:snapToGrid w:val="0"/>
          <w:sz w:val="22"/>
          <w:szCs w:val="24"/>
        </w:rPr>
        <w:t>leidžiamas</w:t>
      </w:r>
      <w:r w:rsidRPr="00E83DCC">
        <w:rPr>
          <w:snapToGrid w:val="0"/>
          <w:sz w:val="22"/>
          <w:szCs w:val="24"/>
        </w:rPr>
        <w:t xml:space="preserve"> į raumenis po 1</w:t>
      </w:r>
      <w:r w:rsidR="00E806EC">
        <w:rPr>
          <w:snapToGrid w:val="0"/>
          <w:sz w:val="22"/>
          <w:szCs w:val="24"/>
        </w:rPr>
        <w:noBreakHyphen/>
      </w:r>
      <w:r w:rsidRPr="00E83DCC">
        <w:rPr>
          <w:snapToGrid w:val="0"/>
          <w:sz w:val="22"/>
          <w:szCs w:val="24"/>
        </w:rPr>
        <w:t>2 g per parą 3</w:t>
      </w:r>
      <w:r w:rsidR="00873B41">
        <w:rPr>
          <w:snapToGrid w:val="0"/>
          <w:sz w:val="22"/>
          <w:szCs w:val="24"/>
        </w:rPr>
        <w:t> </w:t>
      </w:r>
      <w:r w:rsidRPr="00E83DCC">
        <w:rPr>
          <w:snapToGrid w:val="0"/>
          <w:sz w:val="22"/>
          <w:szCs w:val="24"/>
        </w:rPr>
        <w:t xml:space="preserve">dienas, gali būti veiksmingas. </w:t>
      </w:r>
    </w:p>
    <w:p w14:paraId="25BC3C84" w14:textId="7BF21CEF" w:rsidR="00E83DCC" w:rsidRPr="00E83DCC" w:rsidRDefault="00E83DCC" w:rsidP="004D46E6">
      <w:pPr>
        <w:tabs>
          <w:tab w:val="left" w:pos="567"/>
        </w:tabs>
        <w:spacing w:line="260" w:lineRule="exact"/>
        <w:rPr>
          <w:snapToGrid w:val="0"/>
          <w:sz w:val="22"/>
          <w:szCs w:val="24"/>
        </w:rPr>
      </w:pPr>
      <w:r w:rsidRPr="00E83DCC">
        <w:rPr>
          <w:snapToGrid w:val="0"/>
          <w:sz w:val="22"/>
          <w:szCs w:val="24"/>
        </w:rPr>
        <w:t>Priešoperacinė infekcijos profilaktika operacijos vietoje</w:t>
      </w:r>
    </w:p>
    <w:p w14:paraId="416A549E" w14:textId="460ED567" w:rsidR="00E83DCC" w:rsidRPr="00E83DCC" w:rsidRDefault="00E83DCC" w:rsidP="004D46E6">
      <w:pPr>
        <w:tabs>
          <w:tab w:val="left" w:pos="567"/>
        </w:tabs>
        <w:spacing w:line="260" w:lineRule="exact"/>
        <w:rPr>
          <w:snapToGrid w:val="0"/>
          <w:sz w:val="22"/>
          <w:szCs w:val="24"/>
        </w:rPr>
      </w:pPr>
      <w:r w:rsidRPr="00E83DCC">
        <w:rPr>
          <w:snapToGrid w:val="0"/>
          <w:sz w:val="22"/>
          <w:szCs w:val="24"/>
        </w:rPr>
        <w:t>2</w:t>
      </w:r>
      <w:r w:rsidR="00031368">
        <w:rPr>
          <w:snapToGrid w:val="0"/>
          <w:sz w:val="22"/>
          <w:szCs w:val="24"/>
        </w:rPr>
        <w:t> </w:t>
      </w:r>
      <w:r w:rsidRPr="00E83DCC">
        <w:rPr>
          <w:snapToGrid w:val="0"/>
          <w:sz w:val="22"/>
          <w:szCs w:val="24"/>
        </w:rPr>
        <w:t>g vienkartinė dozė prieš operaciją.</w:t>
      </w:r>
    </w:p>
    <w:p w14:paraId="273D01E0" w14:textId="758E937E" w:rsidR="00E83DCC" w:rsidRPr="00E83DCC" w:rsidRDefault="00E83DCC" w:rsidP="004D46E6">
      <w:pPr>
        <w:tabs>
          <w:tab w:val="left" w:pos="567"/>
        </w:tabs>
        <w:spacing w:line="260" w:lineRule="exact"/>
        <w:rPr>
          <w:snapToGrid w:val="0"/>
          <w:sz w:val="22"/>
          <w:szCs w:val="24"/>
        </w:rPr>
      </w:pPr>
      <w:r w:rsidRPr="00E83DCC">
        <w:rPr>
          <w:snapToGrid w:val="0"/>
          <w:sz w:val="22"/>
          <w:szCs w:val="24"/>
        </w:rPr>
        <w:t>Gonorėja</w:t>
      </w:r>
    </w:p>
    <w:p w14:paraId="6A7DA4FF" w14:textId="421DAC48" w:rsidR="00E83DCC" w:rsidRPr="00E83DCC" w:rsidRDefault="00E83DCC" w:rsidP="004D46E6">
      <w:pPr>
        <w:tabs>
          <w:tab w:val="left" w:pos="567"/>
        </w:tabs>
        <w:spacing w:line="260" w:lineRule="exact"/>
        <w:rPr>
          <w:snapToGrid w:val="0"/>
          <w:sz w:val="22"/>
          <w:szCs w:val="24"/>
        </w:rPr>
      </w:pPr>
      <w:r w:rsidRPr="00E83DCC">
        <w:rPr>
          <w:snapToGrid w:val="0"/>
          <w:sz w:val="22"/>
          <w:szCs w:val="24"/>
        </w:rPr>
        <w:t>500</w:t>
      </w:r>
      <w:r w:rsidR="008D2F5E">
        <w:rPr>
          <w:snapToGrid w:val="0"/>
          <w:sz w:val="22"/>
          <w:szCs w:val="24"/>
        </w:rPr>
        <w:t> </w:t>
      </w:r>
      <w:r w:rsidRPr="00E83DCC">
        <w:rPr>
          <w:snapToGrid w:val="0"/>
          <w:sz w:val="22"/>
          <w:szCs w:val="24"/>
        </w:rPr>
        <w:t xml:space="preserve">mg vienkartinė dozė </w:t>
      </w:r>
      <w:r w:rsidR="00B5188A">
        <w:rPr>
          <w:snapToGrid w:val="0"/>
          <w:sz w:val="22"/>
          <w:szCs w:val="24"/>
        </w:rPr>
        <w:t xml:space="preserve">leidžiama </w:t>
      </w:r>
      <w:r w:rsidRPr="00E83DCC">
        <w:rPr>
          <w:snapToGrid w:val="0"/>
          <w:sz w:val="22"/>
          <w:szCs w:val="24"/>
        </w:rPr>
        <w:t>į raumenis.</w:t>
      </w:r>
    </w:p>
    <w:p w14:paraId="4E29F272" w14:textId="187D1FBF" w:rsidR="00E83DCC" w:rsidRPr="00E83DCC" w:rsidRDefault="00E83DCC" w:rsidP="004D46E6">
      <w:pPr>
        <w:tabs>
          <w:tab w:val="left" w:pos="567"/>
        </w:tabs>
        <w:spacing w:line="260" w:lineRule="exact"/>
        <w:rPr>
          <w:snapToGrid w:val="0"/>
          <w:sz w:val="22"/>
          <w:szCs w:val="24"/>
        </w:rPr>
      </w:pPr>
      <w:r w:rsidRPr="00E83DCC">
        <w:rPr>
          <w:snapToGrid w:val="0"/>
          <w:sz w:val="22"/>
          <w:szCs w:val="24"/>
        </w:rPr>
        <w:t>1</w:t>
      </w:r>
      <w:r w:rsidR="00256449">
        <w:rPr>
          <w:snapToGrid w:val="0"/>
          <w:sz w:val="22"/>
          <w:szCs w:val="24"/>
        </w:rPr>
        <w:t> </w:t>
      </w:r>
      <w:r w:rsidRPr="00E83DCC">
        <w:rPr>
          <w:snapToGrid w:val="0"/>
          <w:sz w:val="22"/>
          <w:szCs w:val="24"/>
        </w:rPr>
        <w:t>g/2</w:t>
      </w:r>
      <w:r w:rsidR="00256449">
        <w:rPr>
          <w:snapToGrid w:val="0"/>
          <w:sz w:val="22"/>
          <w:szCs w:val="24"/>
        </w:rPr>
        <w:t> </w:t>
      </w:r>
      <w:r w:rsidRPr="00E83DCC">
        <w:rPr>
          <w:snapToGrid w:val="0"/>
          <w:sz w:val="22"/>
          <w:szCs w:val="24"/>
        </w:rPr>
        <w:t xml:space="preserve">g milteliai injekciniam tirpalui netinka gonorėjai gydyti. </w:t>
      </w:r>
      <w:r w:rsidR="00B5188A">
        <w:rPr>
          <w:snapToGrid w:val="0"/>
          <w:sz w:val="22"/>
          <w:szCs w:val="24"/>
        </w:rPr>
        <w:t>R</w:t>
      </w:r>
      <w:r w:rsidRPr="00E83DCC">
        <w:rPr>
          <w:snapToGrid w:val="0"/>
          <w:sz w:val="22"/>
          <w:szCs w:val="24"/>
        </w:rPr>
        <w:t xml:space="preserve">eikia patikrinti, ar yra </w:t>
      </w:r>
      <w:r w:rsidR="00B5188A">
        <w:rPr>
          <w:snapToGrid w:val="0"/>
          <w:sz w:val="22"/>
          <w:szCs w:val="24"/>
        </w:rPr>
        <w:t xml:space="preserve">vaistinių </w:t>
      </w:r>
      <w:r w:rsidRPr="00E83DCC">
        <w:rPr>
          <w:snapToGrid w:val="0"/>
          <w:sz w:val="22"/>
          <w:szCs w:val="24"/>
        </w:rPr>
        <w:t>preparatų, kurių sudėtyje yra mažesnis ceftriaksono kiekis;</w:t>
      </w:r>
    </w:p>
    <w:p w14:paraId="3A46DD73" w14:textId="3E0AFD45" w:rsidR="00E83DCC" w:rsidRPr="00E83DCC" w:rsidRDefault="00E83DCC" w:rsidP="004D46E6">
      <w:pPr>
        <w:tabs>
          <w:tab w:val="left" w:pos="567"/>
        </w:tabs>
        <w:spacing w:line="260" w:lineRule="exact"/>
        <w:rPr>
          <w:snapToGrid w:val="0"/>
          <w:sz w:val="22"/>
          <w:szCs w:val="24"/>
        </w:rPr>
      </w:pPr>
      <w:r w:rsidRPr="00E83DCC">
        <w:rPr>
          <w:snapToGrid w:val="0"/>
          <w:sz w:val="22"/>
          <w:szCs w:val="24"/>
        </w:rPr>
        <w:t>Sifilis</w:t>
      </w:r>
    </w:p>
    <w:p w14:paraId="0963F06E" w14:textId="42888CDD" w:rsidR="00E83DCC" w:rsidRPr="00E83DCC" w:rsidRDefault="00E83DCC" w:rsidP="004D46E6">
      <w:pPr>
        <w:tabs>
          <w:tab w:val="left" w:pos="567"/>
        </w:tabs>
        <w:spacing w:line="260" w:lineRule="exact"/>
        <w:rPr>
          <w:snapToGrid w:val="0"/>
          <w:sz w:val="22"/>
          <w:szCs w:val="24"/>
        </w:rPr>
      </w:pPr>
      <w:r w:rsidRPr="00E83DCC">
        <w:rPr>
          <w:snapToGrid w:val="0"/>
          <w:sz w:val="22"/>
          <w:szCs w:val="24"/>
        </w:rPr>
        <w:t>Paprastai rekomenduojama dozė yra 500</w:t>
      </w:r>
      <w:r w:rsidR="00753A3F">
        <w:rPr>
          <w:snapToGrid w:val="0"/>
          <w:sz w:val="22"/>
          <w:szCs w:val="24"/>
        </w:rPr>
        <w:t> </w:t>
      </w:r>
      <w:r w:rsidRPr="00E83DCC">
        <w:rPr>
          <w:snapToGrid w:val="0"/>
          <w:sz w:val="22"/>
          <w:szCs w:val="24"/>
        </w:rPr>
        <w:t>mg-1</w:t>
      </w:r>
      <w:r w:rsidR="001B6F81">
        <w:rPr>
          <w:snapToGrid w:val="0"/>
          <w:sz w:val="22"/>
          <w:szCs w:val="24"/>
        </w:rPr>
        <w:t> </w:t>
      </w:r>
      <w:r w:rsidRPr="00E83DCC">
        <w:rPr>
          <w:snapToGrid w:val="0"/>
          <w:sz w:val="22"/>
          <w:szCs w:val="24"/>
        </w:rPr>
        <w:t>g vieną kartą per parą, padidinant iki 2</w:t>
      </w:r>
      <w:r w:rsidR="00C47820">
        <w:rPr>
          <w:snapToGrid w:val="0"/>
          <w:sz w:val="22"/>
          <w:szCs w:val="24"/>
        </w:rPr>
        <w:t> </w:t>
      </w:r>
      <w:r w:rsidRPr="00E83DCC">
        <w:rPr>
          <w:snapToGrid w:val="0"/>
          <w:sz w:val="22"/>
          <w:szCs w:val="24"/>
        </w:rPr>
        <w:t>g vieną kartą per parą</w:t>
      </w:r>
      <w:r w:rsidR="00497988">
        <w:rPr>
          <w:snapToGrid w:val="0"/>
          <w:sz w:val="22"/>
          <w:szCs w:val="24"/>
        </w:rPr>
        <w:t xml:space="preserve"> k</w:t>
      </w:r>
      <w:r w:rsidRPr="00E83DCC">
        <w:rPr>
          <w:snapToGrid w:val="0"/>
          <w:sz w:val="22"/>
          <w:szCs w:val="24"/>
        </w:rPr>
        <w:t>asdien</w:t>
      </w:r>
      <w:r w:rsidR="00497988">
        <w:rPr>
          <w:snapToGrid w:val="0"/>
          <w:sz w:val="22"/>
          <w:szCs w:val="24"/>
        </w:rPr>
        <w:t>,</w:t>
      </w:r>
      <w:r w:rsidRPr="00E83DCC">
        <w:rPr>
          <w:snapToGrid w:val="0"/>
          <w:sz w:val="22"/>
          <w:szCs w:val="24"/>
        </w:rPr>
        <w:t xml:space="preserve"> </w:t>
      </w:r>
      <w:r w:rsidR="00497988">
        <w:rPr>
          <w:snapToGrid w:val="0"/>
          <w:sz w:val="22"/>
          <w:szCs w:val="24"/>
        </w:rPr>
        <w:t>sergant</w:t>
      </w:r>
      <w:r w:rsidRPr="00E83DCC">
        <w:rPr>
          <w:snapToGrid w:val="0"/>
          <w:sz w:val="22"/>
          <w:szCs w:val="24"/>
        </w:rPr>
        <w:t xml:space="preserve"> neuro</w:t>
      </w:r>
      <w:r w:rsidR="00497988">
        <w:rPr>
          <w:snapToGrid w:val="0"/>
          <w:sz w:val="22"/>
          <w:szCs w:val="24"/>
        </w:rPr>
        <w:t>sifiliu,</w:t>
      </w:r>
      <w:r w:rsidRPr="00E83DCC">
        <w:rPr>
          <w:snapToGrid w:val="0"/>
          <w:sz w:val="22"/>
          <w:szCs w:val="24"/>
        </w:rPr>
        <w:t xml:space="preserve"> 10</w:t>
      </w:r>
      <w:r w:rsidR="00767F2A">
        <w:rPr>
          <w:snapToGrid w:val="0"/>
          <w:sz w:val="22"/>
          <w:szCs w:val="24"/>
        </w:rPr>
        <w:noBreakHyphen/>
      </w:r>
      <w:r w:rsidRPr="00E83DCC">
        <w:rPr>
          <w:snapToGrid w:val="0"/>
          <w:sz w:val="22"/>
          <w:szCs w:val="24"/>
        </w:rPr>
        <w:t>14 dienų. Dozavimo rekomendacijos sergant sifiliu, įskaitant:</w:t>
      </w:r>
      <w:r>
        <w:rPr>
          <w:snapToGrid w:val="0"/>
          <w:sz w:val="22"/>
          <w:szCs w:val="24"/>
        </w:rPr>
        <w:t xml:space="preserve"> </w:t>
      </w:r>
      <w:r w:rsidRPr="00E83DCC">
        <w:rPr>
          <w:snapToGrid w:val="0"/>
          <w:sz w:val="22"/>
          <w:szCs w:val="24"/>
        </w:rPr>
        <w:t>neurosifilį, pagrįstos ribotais duomenimis. Tur</w:t>
      </w:r>
      <w:r w:rsidR="008F6A10">
        <w:rPr>
          <w:snapToGrid w:val="0"/>
          <w:sz w:val="22"/>
          <w:szCs w:val="24"/>
        </w:rPr>
        <w:t>i</w:t>
      </w:r>
      <w:r w:rsidRPr="00E83DCC">
        <w:rPr>
          <w:snapToGrid w:val="0"/>
          <w:sz w:val="22"/>
          <w:szCs w:val="24"/>
        </w:rPr>
        <w:t xml:space="preserve"> būti atsižvelgiama į nacionalines arba vietines</w:t>
      </w:r>
      <w:r>
        <w:rPr>
          <w:snapToGrid w:val="0"/>
          <w:sz w:val="22"/>
          <w:szCs w:val="24"/>
        </w:rPr>
        <w:t xml:space="preserve"> </w:t>
      </w:r>
      <w:r w:rsidRPr="00E83DCC">
        <w:rPr>
          <w:snapToGrid w:val="0"/>
          <w:sz w:val="22"/>
          <w:szCs w:val="24"/>
        </w:rPr>
        <w:t>rekomendacijas.</w:t>
      </w:r>
    </w:p>
    <w:p w14:paraId="5A0B74F1" w14:textId="4B18C479" w:rsidR="00E83DCC" w:rsidRPr="00E83DCC" w:rsidRDefault="00497988" w:rsidP="004D46E6">
      <w:pPr>
        <w:tabs>
          <w:tab w:val="left" w:pos="567"/>
        </w:tabs>
        <w:spacing w:line="260" w:lineRule="exact"/>
        <w:rPr>
          <w:snapToGrid w:val="0"/>
          <w:sz w:val="22"/>
          <w:szCs w:val="24"/>
        </w:rPr>
      </w:pPr>
      <w:r>
        <w:rPr>
          <w:snapToGrid w:val="0"/>
          <w:sz w:val="22"/>
          <w:szCs w:val="24"/>
        </w:rPr>
        <w:t>Diseminuota</w:t>
      </w:r>
      <w:r w:rsidR="00E83DCC" w:rsidRPr="00E83DCC">
        <w:rPr>
          <w:snapToGrid w:val="0"/>
          <w:sz w:val="22"/>
          <w:szCs w:val="24"/>
        </w:rPr>
        <w:t xml:space="preserve"> Laimo boreliozė (ankstyvoji [II</w:t>
      </w:r>
      <w:r w:rsidR="003122E2">
        <w:rPr>
          <w:snapToGrid w:val="0"/>
          <w:sz w:val="22"/>
          <w:szCs w:val="24"/>
        </w:rPr>
        <w:t> </w:t>
      </w:r>
      <w:r w:rsidR="00E83DCC" w:rsidRPr="00E83DCC">
        <w:rPr>
          <w:snapToGrid w:val="0"/>
          <w:sz w:val="22"/>
          <w:szCs w:val="24"/>
        </w:rPr>
        <w:t>stadija] ir vėlyvoji [III</w:t>
      </w:r>
      <w:r w:rsidR="00A22D42">
        <w:rPr>
          <w:snapToGrid w:val="0"/>
          <w:sz w:val="22"/>
          <w:szCs w:val="24"/>
        </w:rPr>
        <w:t> </w:t>
      </w:r>
      <w:r w:rsidR="00E83DCC" w:rsidRPr="00E83DCC">
        <w:rPr>
          <w:snapToGrid w:val="0"/>
          <w:sz w:val="22"/>
          <w:szCs w:val="24"/>
        </w:rPr>
        <w:t>stadija])</w:t>
      </w:r>
    </w:p>
    <w:p w14:paraId="0492183F" w14:textId="0B052914" w:rsidR="00E83DCC" w:rsidRPr="00E83DCC" w:rsidRDefault="00E83DCC" w:rsidP="004D46E6">
      <w:pPr>
        <w:tabs>
          <w:tab w:val="left" w:pos="567"/>
        </w:tabs>
        <w:spacing w:line="260" w:lineRule="exact"/>
        <w:rPr>
          <w:snapToGrid w:val="0"/>
          <w:sz w:val="22"/>
          <w:szCs w:val="24"/>
        </w:rPr>
      </w:pPr>
      <w:r w:rsidRPr="00E83DCC">
        <w:rPr>
          <w:snapToGrid w:val="0"/>
          <w:sz w:val="22"/>
          <w:szCs w:val="24"/>
        </w:rPr>
        <w:t>2</w:t>
      </w:r>
      <w:r w:rsidR="00817CBF">
        <w:rPr>
          <w:snapToGrid w:val="0"/>
          <w:sz w:val="22"/>
          <w:szCs w:val="24"/>
        </w:rPr>
        <w:t> </w:t>
      </w:r>
      <w:r w:rsidRPr="00E83DCC">
        <w:rPr>
          <w:snapToGrid w:val="0"/>
          <w:sz w:val="22"/>
          <w:szCs w:val="24"/>
        </w:rPr>
        <w:t>g vieną kartą per parą 14</w:t>
      </w:r>
      <w:r w:rsidR="00817CBF">
        <w:rPr>
          <w:snapToGrid w:val="0"/>
          <w:sz w:val="22"/>
          <w:szCs w:val="24"/>
        </w:rPr>
        <w:noBreakHyphen/>
      </w:r>
      <w:r w:rsidRPr="00E83DCC">
        <w:rPr>
          <w:snapToGrid w:val="0"/>
          <w:sz w:val="22"/>
          <w:szCs w:val="24"/>
        </w:rPr>
        <w:t>21 dieną. Rekomenduojama gydymo trukmė gali skirtis, todėl reikia atsižvelgti į nacionalines arba vietines rekomendacijas.</w:t>
      </w:r>
    </w:p>
    <w:p w14:paraId="73B8E26E" w14:textId="77777777" w:rsidR="00E83DCC" w:rsidRPr="00E83DCC" w:rsidRDefault="00E83DCC" w:rsidP="004D46E6">
      <w:pPr>
        <w:tabs>
          <w:tab w:val="left" w:pos="567"/>
        </w:tabs>
        <w:spacing w:line="260" w:lineRule="exact"/>
        <w:rPr>
          <w:snapToGrid w:val="0"/>
          <w:sz w:val="22"/>
          <w:szCs w:val="24"/>
          <w:u w:val="single"/>
        </w:rPr>
      </w:pPr>
    </w:p>
    <w:p w14:paraId="16D382FC" w14:textId="2D545AF1" w:rsidR="00E83DCC" w:rsidRPr="00E93CFD" w:rsidRDefault="00E83DCC" w:rsidP="004D46E6">
      <w:pPr>
        <w:tabs>
          <w:tab w:val="left" w:pos="567"/>
        </w:tabs>
        <w:spacing w:line="260" w:lineRule="exact"/>
        <w:rPr>
          <w:i/>
          <w:snapToGrid w:val="0"/>
          <w:sz w:val="22"/>
          <w:szCs w:val="24"/>
        </w:rPr>
      </w:pPr>
      <w:r w:rsidRPr="00EF15E9">
        <w:rPr>
          <w:i/>
          <w:snapToGrid w:val="0"/>
          <w:sz w:val="22"/>
          <w:szCs w:val="24"/>
        </w:rPr>
        <w:t>Vaikų populiacija</w:t>
      </w:r>
      <w:r w:rsidRPr="00E93CFD">
        <w:rPr>
          <w:i/>
          <w:snapToGrid w:val="0"/>
          <w:sz w:val="22"/>
          <w:szCs w:val="24"/>
        </w:rPr>
        <w:t xml:space="preserve"> </w:t>
      </w:r>
    </w:p>
    <w:p w14:paraId="183197B6" w14:textId="77777777" w:rsidR="00E83DCC" w:rsidRPr="00E83DCC" w:rsidRDefault="00E83DCC" w:rsidP="004D46E6">
      <w:pPr>
        <w:tabs>
          <w:tab w:val="left" w:pos="567"/>
        </w:tabs>
        <w:spacing w:line="260" w:lineRule="exact"/>
        <w:rPr>
          <w:i/>
          <w:snapToGrid w:val="0"/>
          <w:sz w:val="22"/>
          <w:szCs w:val="24"/>
        </w:rPr>
      </w:pPr>
    </w:p>
    <w:p w14:paraId="4B54BC1D" w14:textId="67E5955B" w:rsidR="00E83DCC" w:rsidRPr="00E83DCC" w:rsidRDefault="00E83DCC" w:rsidP="004D46E6">
      <w:pPr>
        <w:tabs>
          <w:tab w:val="left" w:pos="567"/>
        </w:tabs>
        <w:spacing w:line="260" w:lineRule="exact"/>
        <w:rPr>
          <w:snapToGrid w:val="0"/>
          <w:sz w:val="22"/>
          <w:szCs w:val="24"/>
        </w:rPr>
      </w:pPr>
      <w:r w:rsidRPr="00E83DCC">
        <w:rPr>
          <w:i/>
          <w:snapToGrid w:val="0"/>
          <w:sz w:val="22"/>
          <w:szCs w:val="24"/>
        </w:rPr>
        <w:t>Naujagimia</w:t>
      </w:r>
      <w:r w:rsidR="001F14B6">
        <w:rPr>
          <w:i/>
          <w:snapToGrid w:val="0"/>
          <w:sz w:val="22"/>
          <w:szCs w:val="24"/>
        </w:rPr>
        <w:t>ms</w:t>
      </w:r>
      <w:r w:rsidRPr="00E83DCC">
        <w:rPr>
          <w:i/>
          <w:snapToGrid w:val="0"/>
          <w:sz w:val="22"/>
          <w:szCs w:val="24"/>
        </w:rPr>
        <w:t>, kūdikia</w:t>
      </w:r>
      <w:r w:rsidR="001F14B6">
        <w:rPr>
          <w:i/>
          <w:snapToGrid w:val="0"/>
          <w:sz w:val="22"/>
          <w:szCs w:val="24"/>
        </w:rPr>
        <w:t>ms</w:t>
      </w:r>
      <w:r w:rsidRPr="00E83DCC">
        <w:rPr>
          <w:i/>
          <w:snapToGrid w:val="0"/>
          <w:sz w:val="22"/>
          <w:szCs w:val="24"/>
        </w:rPr>
        <w:t xml:space="preserve"> ir vaika</w:t>
      </w:r>
      <w:r w:rsidR="001F14B6">
        <w:rPr>
          <w:i/>
          <w:snapToGrid w:val="0"/>
          <w:sz w:val="22"/>
          <w:szCs w:val="24"/>
        </w:rPr>
        <w:t>ms</w:t>
      </w:r>
      <w:r w:rsidRPr="00E83DCC">
        <w:rPr>
          <w:i/>
          <w:snapToGrid w:val="0"/>
          <w:sz w:val="22"/>
          <w:szCs w:val="24"/>
        </w:rPr>
        <w:t xml:space="preserve"> nuo 15</w:t>
      </w:r>
      <w:r w:rsidR="005C4F7E">
        <w:rPr>
          <w:i/>
          <w:snapToGrid w:val="0"/>
          <w:sz w:val="22"/>
          <w:szCs w:val="24"/>
        </w:rPr>
        <w:t> </w:t>
      </w:r>
      <w:r w:rsidRPr="00E83DCC">
        <w:rPr>
          <w:i/>
          <w:snapToGrid w:val="0"/>
          <w:sz w:val="22"/>
          <w:szCs w:val="24"/>
        </w:rPr>
        <w:t>dienų iki 12</w:t>
      </w:r>
      <w:r w:rsidR="005C4F7E">
        <w:rPr>
          <w:i/>
          <w:snapToGrid w:val="0"/>
          <w:sz w:val="22"/>
          <w:szCs w:val="24"/>
        </w:rPr>
        <w:t> </w:t>
      </w:r>
      <w:r w:rsidRPr="00E83DCC">
        <w:rPr>
          <w:i/>
          <w:snapToGrid w:val="0"/>
          <w:sz w:val="22"/>
          <w:szCs w:val="24"/>
        </w:rPr>
        <w:t>metų (&lt; 50</w:t>
      </w:r>
      <w:r w:rsidR="00DC33F8">
        <w:rPr>
          <w:i/>
          <w:snapToGrid w:val="0"/>
          <w:sz w:val="22"/>
          <w:szCs w:val="24"/>
        </w:rPr>
        <w:t> </w:t>
      </w:r>
      <w:r w:rsidRPr="00E83DCC">
        <w:rPr>
          <w:i/>
          <w:snapToGrid w:val="0"/>
          <w:sz w:val="22"/>
          <w:szCs w:val="24"/>
        </w:rPr>
        <w:t>kg)</w:t>
      </w:r>
    </w:p>
    <w:p w14:paraId="0CC171B7" w14:textId="6D9FB8F2" w:rsidR="00E83DCC" w:rsidRPr="00E83DCC" w:rsidRDefault="00E83DCC" w:rsidP="004D46E6">
      <w:pPr>
        <w:tabs>
          <w:tab w:val="left" w:pos="567"/>
        </w:tabs>
        <w:spacing w:line="260" w:lineRule="exact"/>
        <w:rPr>
          <w:snapToGrid w:val="0"/>
          <w:sz w:val="22"/>
          <w:szCs w:val="24"/>
        </w:rPr>
      </w:pPr>
      <w:r w:rsidRPr="00E83DCC">
        <w:rPr>
          <w:snapToGrid w:val="0"/>
          <w:sz w:val="22"/>
          <w:szCs w:val="24"/>
        </w:rPr>
        <w:t>Vaikams, sveriantiems 50</w:t>
      </w:r>
      <w:r w:rsidR="000F06BF">
        <w:rPr>
          <w:snapToGrid w:val="0"/>
          <w:sz w:val="22"/>
          <w:szCs w:val="24"/>
        </w:rPr>
        <w:t> </w:t>
      </w:r>
      <w:r w:rsidRPr="00E83DCC">
        <w:rPr>
          <w:snapToGrid w:val="0"/>
          <w:sz w:val="22"/>
          <w:szCs w:val="24"/>
        </w:rPr>
        <w:t>kg ar daugiau, reikia skirti įprastinę suaugusiųjų dozę.</w:t>
      </w:r>
    </w:p>
    <w:tbl>
      <w:tblPr>
        <w:tblW w:w="8613" w:type="dxa"/>
        <w:tblBorders>
          <w:top w:val="single" w:sz="6" w:space="0" w:color="808080"/>
          <w:left w:val="single" w:sz="6" w:space="0" w:color="808080"/>
          <w:bottom w:val="single" w:sz="2" w:space="0" w:color="808080"/>
          <w:right w:val="single" w:sz="6" w:space="0" w:color="808080"/>
          <w:insideH w:val="single" w:sz="2" w:space="0" w:color="808080"/>
          <w:insideV w:val="single" w:sz="6" w:space="0" w:color="808080"/>
        </w:tblBorders>
        <w:tblCellMar>
          <w:top w:w="30" w:type="dxa"/>
          <w:left w:w="-4" w:type="dxa"/>
          <w:bottom w:w="30" w:type="dxa"/>
          <w:right w:w="30" w:type="dxa"/>
        </w:tblCellMar>
        <w:tblLook w:val="04A0" w:firstRow="1" w:lastRow="0" w:firstColumn="1" w:lastColumn="0" w:noHBand="0" w:noVBand="1"/>
      </w:tblPr>
      <w:tblGrid>
        <w:gridCol w:w="2372"/>
        <w:gridCol w:w="1540"/>
        <w:gridCol w:w="4701"/>
      </w:tblGrid>
      <w:tr w:rsidR="00E83DCC" w:rsidRPr="00E83DCC" w14:paraId="7FF6EDB5" w14:textId="77777777" w:rsidTr="00E83DCC">
        <w:tc>
          <w:tcPr>
            <w:tcW w:w="2372" w:type="dxa"/>
            <w:tcBorders>
              <w:top w:val="single" w:sz="6" w:space="0" w:color="808080"/>
              <w:left w:val="single" w:sz="6" w:space="0" w:color="808080"/>
              <w:bottom w:val="single" w:sz="2" w:space="0" w:color="808080"/>
              <w:right w:val="single" w:sz="6" w:space="0" w:color="808080"/>
            </w:tcBorders>
            <w:shd w:val="clear" w:color="auto" w:fill="auto"/>
            <w:tcMar>
              <w:left w:w="-4" w:type="dxa"/>
            </w:tcMar>
          </w:tcPr>
          <w:p w14:paraId="74343066" w14:textId="77777777" w:rsidR="00E83DCC" w:rsidRPr="00E83DCC" w:rsidRDefault="00E83DCC" w:rsidP="004D46E6">
            <w:pPr>
              <w:tabs>
                <w:tab w:val="left" w:pos="567"/>
              </w:tabs>
              <w:spacing w:line="260" w:lineRule="exact"/>
              <w:rPr>
                <w:snapToGrid w:val="0"/>
                <w:sz w:val="22"/>
                <w:szCs w:val="24"/>
              </w:rPr>
            </w:pPr>
            <w:r w:rsidRPr="00E83DCC">
              <w:rPr>
                <w:b/>
                <w:snapToGrid w:val="0"/>
                <w:sz w:val="22"/>
                <w:szCs w:val="24"/>
              </w:rPr>
              <w:t>Ceftriaksono dozavimas*</w:t>
            </w:r>
            <w:r w:rsidRPr="00E83DCC">
              <w:rPr>
                <w:snapToGrid w:val="0"/>
                <w:sz w:val="22"/>
                <w:szCs w:val="24"/>
              </w:rPr>
              <w:t xml:space="preserve"> </w:t>
            </w:r>
          </w:p>
        </w:tc>
        <w:tc>
          <w:tcPr>
            <w:tcW w:w="1540" w:type="dxa"/>
            <w:tcBorders>
              <w:top w:val="single" w:sz="6" w:space="0" w:color="808080"/>
              <w:left w:val="single" w:sz="2" w:space="0" w:color="808080"/>
              <w:bottom w:val="single" w:sz="2" w:space="0" w:color="808080"/>
              <w:right w:val="single" w:sz="6" w:space="0" w:color="808080"/>
            </w:tcBorders>
            <w:shd w:val="clear" w:color="auto" w:fill="auto"/>
            <w:tcMar>
              <w:left w:w="15" w:type="dxa"/>
            </w:tcMar>
          </w:tcPr>
          <w:p w14:paraId="1131BEBB" w14:textId="77777777" w:rsidR="00E83DCC" w:rsidRPr="00E83DCC" w:rsidRDefault="00E83DCC" w:rsidP="004D46E6">
            <w:pPr>
              <w:tabs>
                <w:tab w:val="left" w:pos="567"/>
              </w:tabs>
              <w:spacing w:line="260" w:lineRule="exact"/>
              <w:rPr>
                <w:b/>
                <w:snapToGrid w:val="0"/>
                <w:sz w:val="22"/>
                <w:szCs w:val="24"/>
              </w:rPr>
            </w:pPr>
            <w:r w:rsidRPr="00E83DCC">
              <w:rPr>
                <w:b/>
                <w:snapToGrid w:val="0"/>
                <w:sz w:val="22"/>
                <w:szCs w:val="24"/>
              </w:rPr>
              <w:t xml:space="preserve">Gydymo dažnis** </w:t>
            </w:r>
          </w:p>
        </w:tc>
        <w:tc>
          <w:tcPr>
            <w:tcW w:w="4701" w:type="dxa"/>
            <w:tcBorders>
              <w:top w:val="single" w:sz="6" w:space="0" w:color="808080"/>
              <w:left w:val="single" w:sz="2" w:space="0" w:color="808080"/>
              <w:bottom w:val="single" w:sz="2" w:space="0" w:color="808080"/>
              <w:right w:val="single" w:sz="6" w:space="0" w:color="808080"/>
            </w:tcBorders>
            <w:shd w:val="clear" w:color="auto" w:fill="auto"/>
            <w:tcMar>
              <w:left w:w="15" w:type="dxa"/>
            </w:tcMar>
          </w:tcPr>
          <w:p w14:paraId="3C6EC135" w14:textId="77777777" w:rsidR="00E83DCC" w:rsidRPr="00E83DCC" w:rsidRDefault="00E83DCC" w:rsidP="004D46E6">
            <w:pPr>
              <w:tabs>
                <w:tab w:val="left" w:pos="567"/>
              </w:tabs>
              <w:spacing w:line="260" w:lineRule="exact"/>
              <w:rPr>
                <w:snapToGrid w:val="0"/>
                <w:sz w:val="22"/>
                <w:szCs w:val="24"/>
              </w:rPr>
            </w:pPr>
            <w:r w:rsidRPr="00E83DCC">
              <w:rPr>
                <w:b/>
                <w:snapToGrid w:val="0"/>
                <w:sz w:val="22"/>
                <w:szCs w:val="24"/>
              </w:rPr>
              <w:t>Indikacijos</w:t>
            </w:r>
            <w:r w:rsidRPr="00E83DCC">
              <w:rPr>
                <w:snapToGrid w:val="0"/>
                <w:sz w:val="22"/>
                <w:szCs w:val="24"/>
              </w:rPr>
              <w:t xml:space="preserve"> </w:t>
            </w:r>
          </w:p>
        </w:tc>
      </w:tr>
      <w:tr w:rsidR="00E83DCC" w:rsidRPr="00E83DCC" w14:paraId="1EAEF4DC" w14:textId="77777777" w:rsidTr="00E83DCC">
        <w:tc>
          <w:tcPr>
            <w:tcW w:w="2372" w:type="dxa"/>
            <w:vMerge w:val="restart"/>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3F0A48B1" w14:textId="0D9FA711" w:rsidR="00E83DCC" w:rsidRPr="00E83DCC" w:rsidRDefault="00E83DCC" w:rsidP="004D46E6">
            <w:pPr>
              <w:tabs>
                <w:tab w:val="left" w:pos="567"/>
              </w:tabs>
              <w:spacing w:line="260" w:lineRule="exact"/>
              <w:rPr>
                <w:snapToGrid w:val="0"/>
                <w:sz w:val="22"/>
                <w:szCs w:val="24"/>
              </w:rPr>
            </w:pPr>
            <w:r w:rsidRPr="00E83DCC">
              <w:rPr>
                <w:snapToGrid w:val="0"/>
                <w:sz w:val="22"/>
                <w:szCs w:val="24"/>
              </w:rPr>
              <w:lastRenderedPageBreak/>
              <w:t>50</w:t>
            </w:r>
            <w:r w:rsidR="00F739A0">
              <w:rPr>
                <w:snapToGrid w:val="0"/>
                <w:sz w:val="22"/>
                <w:szCs w:val="24"/>
              </w:rPr>
              <w:noBreakHyphen/>
            </w:r>
            <w:r w:rsidRPr="00E83DCC">
              <w:rPr>
                <w:snapToGrid w:val="0"/>
                <w:sz w:val="22"/>
                <w:szCs w:val="24"/>
              </w:rPr>
              <w:t>80</w:t>
            </w:r>
            <w:r w:rsidR="001D61E7">
              <w:rPr>
                <w:snapToGrid w:val="0"/>
                <w:sz w:val="22"/>
                <w:szCs w:val="24"/>
              </w:rPr>
              <w:t> </w:t>
            </w:r>
            <w:r w:rsidRPr="00E83DCC">
              <w:rPr>
                <w:snapToGrid w:val="0"/>
                <w:sz w:val="22"/>
                <w:szCs w:val="24"/>
              </w:rPr>
              <w:t xml:space="preserve">mg/kg </w:t>
            </w:r>
          </w:p>
        </w:tc>
        <w:tc>
          <w:tcPr>
            <w:tcW w:w="1540" w:type="dxa"/>
            <w:vMerge w:val="restart"/>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8938599"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Kartą per dieną</w:t>
            </w:r>
          </w:p>
        </w:tc>
        <w:tc>
          <w:tcPr>
            <w:tcW w:w="4701"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1E78E326" w14:textId="726FF171" w:rsidR="00E83DCC" w:rsidRPr="00E83DCC" w:rsidRDefault="00E93CFD" w:rsidP="004D46E6">
            <w:pPr>
              <w:tabs>
                <w:tab w:val="left" w:pos="567"/>
              </w:tabs>
              <w:spacing w:line="260" w:lineRule="exact"/>
              <w:rPr>
                <w:snapToGrid w:val="0"/>
                <w:sz w:val="22"/>
                <w:szCs w:val="24"/>
              </w:rPr>
            </w:pPr>
            <w:r>
              <w:rPr>
                <w:snapToGrid w:val="0"/>
                <w:sz w:val="22"/>
                <w:szCs w:val="24"/>
              </w:rPr>
              <w:t>Intraabdominalinės</w:t>
            </w:r>
            <w:r w:rsidR="00E83DCC" w:rsidRPr="00E83DCC">
              <w:rPr>
                <w:snapToGrid w:val="0"/>
                <w:sz w:val="22"/>
                <w:szCs w:val="24"/>
              </w:rPr>
              <w:t xml:space="preserve"> infekcijos</w:t>
            </w:r>
          </w:p>
        </w:tc>
      </w:tr>
      <w:tr w:rsidR="00E83DCC" w:rsidRPr="00E83DCC" w14:paraId="72CB0E82" w14:textId="77777777" w:rsidTr="00E83DCC">
        <w:tc>
          <w:tcPr>
            <w:tcW w:w="2372"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38F45D69" w14:textId="77777777" w:rsidR="00E83DCC" w:rsidRPr="00E83DCC" w:rsidRDefault="00E83DCC" w:rsidP="004D46E6">
            <w:pPr>
              <w:tabs>
                <w:tab w:val="left" w:pos="567"/>
              </w:tabs>
              <w:spacing w:line="260" w:lineRule="exact"/>
              <w:rPr>
                <w:snapToGrid w:val="0"/>
                <w:sz w:val="22"/>
                <w:szCs w:val="24"/>
              </w:rPr>
            </w:pPr>
          </w:p>
        </w:tc>
        <w:tc>
          <w:tcPr>
            <w:tcW w:w="1540"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11B0558C" w14:textId="77777777" w:rsidR="00E83DCC" w:rsidRPr="00E83DCC" w:rsidRDefault="00E83DCC" w:rsidP="004D46E6">
            <w:pPr>
              <w:tabs>
                <w:tab w:val="left" w:pos="567"/>
              </w:tabs>
              <w:spacing w:line="260" w:lineRule="exact"/>
              <w:rPr>
                <w:snapToGrid w:val="0"/>
                <w:sz w:val="22"/>
                <w:szCs w:val="24"/>
              </w:rPr>
            </w:pPr>
          </w:p>
        </w:tc>
        <w:tc>
          <w:tcPr>
            <w:tcW w:w="4701"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34CE8B84"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Komplikuotos šlapimo takų infekcijos (įskaitant pielonefritą)</w:t>
            </w:r>
          </w:p>
        </w:tc>
      </w:tr>
      <w:tr w:rsidR="00E83DCC" w:rsidRPr="00E83DCC" w14:paraId="247E2F0C" w14:textId="77777777" w:rsidTr="00E83DCC">
        <w:tc>
          <w:tcPr>
            <w:tcW w:w="2372"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72F87CF8" w14:textId="77777777" w:rsidR="00E83DCC" w:rsidRPr="00E83DCC" w:rsidRDefault="00E83DCC" w:rsidP="004D46E6">
            <w:pPr>
              <w:tabs>
                <w:tab w:val="left" w:pos="567"/>
              </w:tabs>
              <w:spacing w:line="260" w:lineRule="exact"/>
              <w:rPr>
                <w:snapToGrid w:val="0"/>
                <w:sz w:val="22"/>
                <w:szCs w:val="24"/>
              </w:rPr>
            </w:pPr>
          </w:p>
        </w:tc>
        <w:tc>
          <w:tcPr>
            <w:tcW w:w="1540"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41DF3E17" w14:textId="77777777" w:rsidR="00E83DCC" w:rsidRPr="00E83DCC" w:rsidRDefault="00E83DCC" w:rsidP="004D46E6">
            <w:pPr>
              <w:tabs>
                <w:tab w:val="left" w:pos="567"/>
              </w:tabs>
              <w:spacing w:line="260" w:lineRule="exact"/>
              <w:rPr>
                <w:snapToGrid w:val="0"/>
                <w:sz w:val="22"/>
                <w:szCs w:val="24"/>
              </w:rPr>
            </w:pPr>
          </w:p>
        </w:tc>
        <w:tc>
          <w:tcPr>
            <w:tcW w:w="4701"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2C5DC5E8" w14:textId="4B8E6447" w:rsidR="00E83DCC" w:rsidRPr="00E83DCC" w:rsidRDefault="00E93CFD" w:rsidP="004D46E6">
            <w:pPr>
              <w:tabs>
                <w:tab w:val="left" w:pos="567"/>
              </w:tabs>
              <w:spacing w:line="260" w:lineRule="exact"/>
              <w:rPr>
                <w:snapToGrid w:val="0"/>
                <w:sz w:val="22"/>
                <w:szCs w:val="24"/>
              </w:rPr>
            </w:pPr>
            <w:r>
              <w:rPr>
                <w:snapToGrid w:val="0"/>
                <w:sz w:val="22"/>
                <w:szCs w:val="24"/>
              </w:rPr>
              <w:t>Visuomenėje</w:t>
            </w:r>
            <w:r w:rsidR="00E83DCC" w:rsidRPr="00E83DCC">
              <w:rPr>
                <w:snapToGrid w:val="0"/>
                <w:sz w:val="22"/>
                <w:szCs w:val="24"/>
              </w:rPr>
              <w:t xml:space="preserve"> įgyta pneumonija</w:t>
            </w:r>
          </w:p>
        </w:tc>
      </w:tr>
      <w:tr w:rsidR="00E83DCC" w:rsidRPr="00E83DCC" w14:paraId="050D68B7" w14:textId="77777777" w:rsidTr="00E83DCC">
        <w:tc>
          <w:tcPr>
            <w:tcW w:w="2372"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17DFAA11" w14:textId="77777777" w:rsidR="00E83DCC" w:rsidRPr="00E83DCC" w:rsidRDefault="00E83DCC" w:rsidP="004D46E6">
            <w:pPr>
              <w:tabs>
                <w:tab w:val="left" w:pos="567"/>
              </w:tabs>
              <w:spacing w:line="260" w:lineRule="exact"/>
              <w:rPr>
                <w:snapToGrid w:val="0"/>
                <w:sz w:val="22"/>
                <w:szCs w:val="24"/>
              </w:rPr>
            </w:pPr>
          </w:p>
        </w:tc>
        <w:tc>
          <w:tcPr>
            <w:tcW w:w="1540"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A8C0552" w14:textId="77777777" w:rsidR="00E83DCC" w:rsidRPr="00E83DCC" w:rsidRDefault="00E83DCC" w:rsidP="004D46E6">
            <w:pPr>
              <w:tabs>
                <w:tab w:val="left" w:pos="567"/>
              </w:tabs>
              <w:spacing w:line="260" w:lineRule="exact"/>
              <w:rPr>
                <w:snapToGrid w:val="0"/>
                <w:sz w:val="22"/>
                <w:szCs w:val="24"/>
              </w:rPr>
            </w:pPr>
          </w:p>
        </w:tc>
        <w:tc>
          <w:tcPr>
            <w:tcW w:w="4701"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68B50F00"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Ligoninėje įgytas plaučių uždegimas.</w:t>
            </w:r>
          </w:p>
        </w:tc>
      </w:tr>
      <w:tr w:rsidR="00E83DCC" w:rsidRPr="00E83DCC" w14:paraId="6A36605C" w14:textId="77777777" w:rsidTr="00E83DCC">
        <w:tc>
          <w:tcPr>
            <w:tcW w:w="2372" w:type="dxa"/>
            <w:vMerge w:val="restart"/>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6E76F5AA" w14:textId="65EAB45C" w:rsidR="00E83DCC" w:rsidRPr="00E83DCC" w:rsidRDefault="00E83DCC" w:rsidP="004D46E6">
            <w:pPr>
              <w:tabs>
                <w:tab w:val="left" w:pos="567"/>
              </w:tabs>
              <w:spacing w:line="260" w:lineRule="exact"/>
              <w:rPr>
                <w:snapToGrid w:val="0"/>
                <w:sz w:val="22"/>
                <w:szCs w:val="24"/>
              </w:rPr>
            </w:pPr>
            <w:r w:rsidRPr="00E83DCC">
              <w:rPr>
                <w:snapToGrid w:val="0"/>
                <w:sz w:val="22"/>
                <w:szCs w:val="24"/>
              </w:rPr>
              <w:t>50</w:t>
            </w:r>
            <w:r w:rsidR="00C11B56">
              <w:rPr>
                <w:snapToGrid w:val="0"/>
                <w:sz w:val="22"/>
                <w:szCs w:val="24"/>
              </w:rPr>
              <w:noBreakHyphen/>
            </w:r>
            <w:r w:rsidRPr="00E83DCC">
              <w:rPr>
                <w:snapToGrid w:val="0"/>
                <w:sz w:val="22"/>
                <w:szCs w:val="24"/>
              </w:rPr>
              <w:t>100</w:t>
            </w:r>
            <w:r w:rsidR="0047339D">
              <w:rPr>
                <w:snapToGrid w:val="0"/>
                <w:sz w:val="22"/>
                <w:szCs w:val="24"/>
              </w:rPr>
              <w:t> </w:t>
            </w:r>
            <w:r w:rsidRPr="00E83DCC">
              <w:rPr>
                <w:snapToGrid w:val="0"/>
                <w:sz w:val="22"/>
                <w:szCs w:val="24"/>
              </w:rPr>
              <w:t>mg/kg (ne daugiau kaip 4</w:t>
            </w:r>
            <w:r w:rsidR="00270258">
              <w:rPr>
                <w:snapToGrid w:val="0"/>
                <w:sz w:val="22"/>
                <w:szCs w:val="24"/>
              </w:rPr>
              <w:t> </w:t>
            </w:r>
            <w:r w:rsidRPr="00E83DCC">
              <w:rPr>
                <w:snapToGrid w:val="0"/>
                <w:sz w:val="22"/>
                <w:szCs w:val="24"/>
              </w:rPr>
              <w:t>g)</w:t>
            </w:r>
          </w:p>
        </w:tc>
        <w:tc>
          <w:tcPr>
            <w:tcW w:w="1540" w:type="dxa"/>
            <w:vMerge w:val="restart"/>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64BB7C02"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Kartą per dieną</w:t>
            </w:r>
          </w:p>
        </w:tc>
        <w:tc>
          <w:tcPr>
            <w:tcW w:w="4701"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7913F4F"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Komplikuotos odos ir minkštųjų audinių infekcijos</w:t>
            </w:r>
          </w:p>
        </w:tc>
      </w:tr>
      <w:tr w:rsidR="00E83DCC" w:rsidRPr="00E83DCC" w14:paraId="4360AF57" w14:textId="77777777" w:rsidTr="00E83DCC">
        <w:tc>
          <w:tcPr>
            <w:tcW w:w="2372"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431B9F22" w14:textId="77777777" w:rsidR="00E83DCC" w:rsidRPr="00E83DCC" w:rsidRDefault="00E83DCC" w:rsidP="004D46E6">
            <w:pPr>
              <w:tabs>
                <w:tab w:val="left" w:pos="567"/>
              </w:tabs>
              <w:spacing w:line="260" w:lineRule="exact"/>
              <w:rPr>
                <w:snapToGrid w:val="0"/>
                <w:sz w:val="22"/>
                <w:szCs w:val="24"/>
              </w:rPr>
            </w:pPr>
          </w:p>
        </w:tc>
        <w:tc>
          <w:tcPr>
            <w:tcW w:w="1540"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15B4C2E8" w14:textId="77777777" w:rsidR="00E83DCC" w:rsidRPr="00E83DCC" w:rsidRDefault="00E83DCC" w:rsidP="004D46E6">
            <w:pPr>
              <w:tabs>
                <w:tab w:val="left" w:pos="567"/>
              </w:tabs>
              <w:spacing w:line="260" w:lineRule="exact"/>
              <w:rPr>
                <w:snapToGrid w:val="0"/>
                <w:sz w:val="22"/>
                <w:szCs w:val="24"/>
              </w:rPr>
            </w:pPr>
          </w:p>
        </w:tc>
        <w:tc>
          <w:tcPr>
            <w:tcW w:w="4701"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52A5F2CE"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Kaulų ir sąnarių infekcijos</w:t>
            </w:r>
          </w:p>
        </w:tc>
      </w:tr>
      <w:tr w:rsidR="00E83DCC" w:rsidRPr="00E83DCC" w14:paraId="4800A60A" w14:textId="77777777" w:rsidTr="00E83DCC">
        <w:tc>
          <w:tcPr>
            <w:tcW w:w="2372"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6F3362A9" w14:textId="77777777" w:rsidR="00E83DCC" w:rsidRPr="00E83DCC" w:rsidRDefault="00E83DCC" w:rsidP="004D46E6">
            <w:pPr>
              <w:tabs>
                <w:tab w:val="left" w:pos="567"/>
              </w:tabs>
              <w:spacing w:line="260" w:lineRule="exact"/>
              <w:rPr>
                <w:snapToGrid w:val="0"/>
                <w:sz w:val="22"/>
                <w:szCs w:val="24"/>
              </w:rPr>
            </w:pPr>
          </w:p>
        </w:tc>
        <w:tc>
          <w:tcPr>
            <w:tcW w:w="1540"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215CE73B" w14:textId="77777777" w:rsidR="00E83DCC" w:rsidRPr="00E83DCC" w:rsidRDefault="00E83DCC" w:rsidP="004D46E6">
            <w:pPr>
              <w:tabs>
                <w:tab w:val="left" w:pos="567"/>
              </w:tabs>
              <w:spacing w:line="260" w:lineRule="exact"/>
              <w:rPr>
                <w:snapToGrid w:val="0"/>
                <w:sz w:val="22"/>
                <w:szCs w:val="24"/>
              </w:rPr>
            </w:pPr>
          </w:p>
        </w:tc>
        <w:tc>
          <w:tcPr>
            <w:tcW w:w="4701"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41F8367"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Neutropenija sergančių pacientų, karščiuojančių, kaip įtariama, dėl bakterinės infekcijos, gydymas</w:t>
            </w:r>
          </w:p>
        </w:tc>
      </w:tr>
      <w:tr w:rsidR="00E83DCC" w:rsidRPr="00E83DCC" w14:paraId="7E5844F1" w14:textId="77777777" w:rsidTr="00E83DCC">
        <w:tc>
          <w:tcPr>
            <w:tcW w:w="2372"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5BEE9A22" w14:textId="21B1EF65" w:rsidR="00E83DCC" w:rsidRPr="00E83DCC" w:rsidRDefault="00E83DCC" w:rsidP="004D46E6">
            <w:pPr>
              <w:tabs>
                <w:tab w:val="left" w:pos="567"/>
              </w:tabs>
              <w:spacing w:line="260" w:lineRule="exact"/>
              <w:rPr>
                <w:snapToGrid w:val="0"/>
                <w:sz w:val="22"/>
                <w:szCs w:val="24"/>
              </w:rPr>
            </w:pPr>
            <w:r w:rsidRPr="00E83DCC">
              <w:rPr>
                <w:snapToGrid w:val="0"/>
                <w:sz w:val="22"/>
                <w:szCs w:val="24"/>
              </w:rPr>
              <w:t>80</w:t>
            </w:r>
            <w:r w:rsidR="00270258">
              <w:rPr>
                <w:snapToGrid w:val="0"/>
                <w:sz w:val="22"/>
                <w:szCs w:val="24"/>
              </w:rPr>
              <w:noBreakHyphen/>
            </w:r>
            <w:r w:rsidRPr="00E83DCC">
              <w:rPr>
                <w:snapToGrid w:val="0"/>
                <w:sz w:val="22"/>
                <w:szCs w:val="24"/>
              </w:rPr>
              <w:t>100</w:t>
            </w:r>
            <w:r w:rsidR="00270258">
              <w:rPr>
                <w:snapToGrid w:val="0"/>
                <w:sz w:val="22"/>
                <w:szCs w:val="24"/>
              </w:rPr>
              <w:t> </w:t>
            </w:r>
            <w:r w:rsidRPr="00E83DCC">
              <w:rPr>
                <w:snapToGrid w:val="0"/>
                <w:sz w:val="22"/>
                <w:szCs w:val="24"/>
              </w:rPr>
              <w:t>mg/kg (ne daugiau kaip 4</w:t>
            </w:r>
            <w:r w:rsidR="00270258">
              <w:rPr>
                <w:snapToGrid w:val="0"/>
                <w:sz w:val="22"/>
                <w:szCs w:val="24"/>
              </w:rPr>
              <w:t> </w:t>
            </w:r>
            <w:r w:rsidRPr="00E83DCC">
              <w:rPr>
                <w:snapToGrid w:val="0"/>
                <w:sz w:val="22"/>
                <w:szCs w:val="24"/>
              </w:rPr>
              <w:t>g)</w:t>
            </w:r>
          </w:p>
        </w:tc>
        <w:tc>
          <w:tcPr>
            <w:tcW w:w="1540"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6B9BF5A6"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Kartą per dieną</w:t>
            </w:r>
          </w:p>
        </w:tc>
        <w:tc>
          <w:tcPr>
            <w:tcW w:w="4701"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592BBF57"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Bakterinis meningitas</w:t>
            </w:r>
          </w:p>
        </w:tc>
      </w:tr>
      <w:tr w:rsidR="00E83DCC" w:rsidRPr="00E83DCC" w14:paraId="59F9B02B" w14:textId="77777777" w:rsidTr="00E83DCC">
        <w:tc>
          <w:tcPr>
            <w:tcW w:w="2372" w:type="dxa"/>
            <w:tcBorders>
              <w:top w:val="single" w:sz="6" w:space="0" w:color="808080"/>
              <w:left w:val="single" w:sz="6" w:space="0" w:color="808080"/>
              <w:bottom w:val="single" w:sz="6" w:space="0" w:color="808080"/>
              <w:right w:val="single" w:sz="6" w:space="0" w:color="808080"/>
            </w:tcBorders>
            <w:shd w:val="clear" w:color="auto" w:fill="auto"/>
            <w:tcMar>
              <w:left w:w="-4" w:type="dxa"/>
            </w:tcMar>
          </w:tcPr>
          <w:p w14:paraId="1B59D7AD" w14:textId="3CDE9CF8" w:rsidR="00E83DCC" w:rsidRPr="00E83DCC" w:rsidRDefault="00E83DCC" w:rsidP="004D46E6">
            <w:pPr>
              <w:tabs>
                <w:tab w:val="left" w:pos="567"/>
              </w:tabs>
              <w:spacing w:line="260" w:lineRule="exact"/>
              <w:rPr>
                <w:snapToGrid w:val="0"/>
                <w:sz w:val="22"/>
                <w:szCs w:val="24"/>
              </w:rPr>
            </w:pPr>
            <w:r w:rsidRPr="00E83DCC">
              <w:rPr>
                <w:snapToGrid w:val="0"/>
                <w:sz w:val="22"/>
                <w:szCs w:val="24"/>
              </w:rPr>
              <w:t>100</w:t>
            </w:r>
            <w:r w:rsidR="00270258">
              <w:rPr>
                <w:snapToGrid w:val="0"/>
                <w:sz w:val="22"/>
                <w:szCs w:val="24"/>
              </w:rPr>
              <w:t> </w:t>
            </w:r>
            <w:r w:rsidRPr="00E83DCC">
              <w:rPr>
                <w:snapToGrid w:val="0"/>
                <w:sz w:val="22"/>
                <w:szCs w:val="24"/>
              </w:rPr>
              <w:t>mg/kg (ne daugiau kaip 4</w:t>
            </w:r>
            <w:r w:rsidR="00270258">
              <w:rPr>
                <w:snapToGrid w:val="0"/>
                <w:sz w:val="22"/>
                <w:szCs w:val="24"/>
              </w:rPr>
              <w:t> </w:t>
            </w:r>
            <w:r w:rsidRPr="00E83DCC">
              <w:rPr>
                <w:snapToGrid w:val="0"/>
                <w:sz w:val="22"/>
                <w:szCs w:val="24"/>
              </w:rPr>
              <w:t>g)</w:t>
            </w:r>
          </w:p>
        </w:tc>
        <w:tc>
          <w:tcPr>
            <w:tcW w:w="1540" w:type="dxa"/>
            <w:tcBorders>
              <w:top w:val="single" w:sz="6" w:space="0" w:color="808080"/>
              <w:left w:val="single" w:sz="2" w:space="0" w:color="808080"/>
              <w:bottom w:val="single" w:sz="6" w:space="0" w:color="808080"/>
              <w:right w:val="single" w:sz="6" w:space="0" w:color="808080"/>
            </w:tcBorders>
            <w:shd w:val="clear" w:color="auto" w:fill="auto"/>
            <w:tcMar>
              <w:left w:w="15" w:type="dxa"/>
            </w:tcMar>
          </w:tcPr>
          <w:p w14:paraId="60B3C0B7"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Kartą per dieną</w:t>
            </w:r>
          </w:p>
        </w:tc>
        <w:tc>
          <w:tcPr>
            <w:tcW w:w="4701" w:type="dxa"/>
            <w:tcBorders>
              <w:top w:val="single" w:sz="6" w:space="0" w:color="808080"/>
              <w:left w:val="single" w:sz="2" w:space="0" w:color="808080"/>
              <w:bottom w:val="single" w:sz="6" w:space="0" w:color="808080"/>
              <w:right w:val="single" w:sz="6" w:space="0" w:color="808080"/>
            </w:tcBorders>
            <w:shd w:val="clear" w:color="auto" w:fill="auto"/>
            <w:tcMar>
              <w:left w:w="15" w:type="dxa"/>
            </w:tcMar>
          </w:tcPr>
          <w:p w14:paraId="6AF52783"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Bakterinis endokarditas</w:t>
            </w:r>
          </w:p>
        </w:tc>
      </w:tr>
    </w:tbl>
    <w:p w14:paraId="5AE84AE5"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 xml:space="preserve">* Esant dokumentuotai bakteriemijai, reikia atsižvelgti į rekomenduojamų dozių intervalo viršutinę ribą. </w:t>
      </w:r>
    </w:p>
    <w:p w14:paraId="1C8E14E6" w14:textId="70C5155D" w:rsidR="00E83DCC" w:rsidRPr="00E83DCC" w:rsidRDefault="00E83DCC" w:rsidP="004D46E6">
      <w:pPr>
        <w:tabs>
          <w:tab w:val="left" w:pos="567"/>
        </w:tabs>
        <w:spacing w:line="260" w:lineRule="exact"/>
        <w:rPr>
          <w:snapToGrid w:val="0"/>
          <w:sz w:val="22"/>
          <w:szCs w:val="24"/>
        </w:rPr>
      </w:pPr>
      <w:r w:rsidRPr="00E83DCC">
        <w:rPr>
          <w:snapToGrid w:val="0"/>
          <w:sz w:val="22"/>
          <w:szCs w:val="24"/>
        </w:rPr>
        <w:t>** Galima skirti du kartus per parą (kas 12</w:t>
      </w:r>
      <w:r w:rsidR="00EB4CB0">
        <w:rPr>
          <w:snapToGrid w:val="0"/>
          <w:sz w:val="22"/>
          <w:szCs w:val="24"/>
        </w:rPr>
        <w:t> </w:t>
      </w:r>
      <w:r w:rsidRPr="00E83DCC">
        <w:rPr>
          <w:snapToGrid w:val="0"/>
          <w:sz w:val="22"/>
          <w:szCs w:val="24"/>
        </w:rPr>
        <w:t xml:space="preserve">valandų), kai dozė yra didesnė </w:t>
      </w:r>
      <w:r w:rsidR="001F14B6">
        <w:rPr>
          <w:snapToGrid w:val="0"/>
          <w:sz w:val="22"/>
          <w:szCs w:val="24"/>
        </w:rPr>
        <w:t>kaip</w:t>
      </w:r>
      <w:r w:rsidRPr="00E83DCC">
        <w:rPr>
          <w:snapToGrid w:val="0"/>
          <w:sz w:val="22"/>
          <w:szCs w:val="24"/>
        </w:rPr>
        <w:t xml:space="preserve"> 2</w:t>
      </w:r>
      <w:r w:rsidR="00A33E40">
        <w:rPr>
          <w:snapToGrid w:val="0"/>
          <w:sz w:val="22"/>
          <w:szCs w:val="24"/>
        </w:rPr>
        <w:t> </w:t>
      </w:r>
      <w:r w:rsidRPr="00E83DCC">
        <w:rPr>
          <w:snapToGrid w:val="0"/>
          <w:sz w:val="22"/>
          <w:szCs w:val="24"/>
        </w:rPr>
        <w:t>g per parą.</w:t>
      </w:r>
    </w:p>
    <w:p w14:paraId="11C49001"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ab/>
      </w:r>
    </w:p>
    <w:p w14:paraId="3CD51EAD" w14:textId="346BB0EE" w:rsidR="00E83DCC" w:rsidRPr="00E83DCC" w:rsidRDefault="00E83DCC" w:rsidP="004D46E6">
      <w:pPr>
        <w:tabs>
          <w:tab w:val="left" w:pos="567"/>
        </w:tabs>
        <w:spacing w:line="260" w:lineRule="exact"/>
        <w:rPr>
          <w:snapToGrid w:val="0"/>
          <w:sz w:val="22"/>
          <w:szCs w:val="24"/>
        </w:rPr>
      </w:pPr>
      <w:r w:rsidRPr="00E83DCC">
        <w:rPr>
          <w:i/>
          <w:snapToGrid w:val="0"/>
          <w:sz w:val="22"/>
          <w:szCs w:val="24"/>
        </w:rPr>
        <w:t>Indikacijos naujagimiams, kūdikiams ir vaikams nuo 15</w:t>
      </w:r>
      <w:r w:rsidR="002A026E">
        <w:rPr>
          <w:i/>
          <w:snapToGrid w:val="0"/>
          <w:sz w:val="22"/>
          <w:szCs w:val="24"/>
        </w:rPr>
        <w:t> </w:t>
      </w:r>
      <w:r w:rsidRPr="00E83DCC">
        <w:rPr>
          <w:i/>
          <w:snapToGrid w:val="0"/>
          <w:sz w:val="22"/>
          <w:szCs w:val="24"/>
        </w:rPr>
        <w:t>dienų iki 12</w:t>
      </w:r>
      <w:r w:rsidR="002A026E">
        <w:rPr>
          <w:i/>
          <w:snapToGrid w:val="0"/>
          <w:sz w:val="22"/>
          <w:szCs w:val="24"/>
        </w:rPr>
        <w:t> </w:t>
      </w:r>
      <w:r w:rsidRPr="00E83DCC">
        <w:rPr>
          <w:i/>
          <w:snapToGrid w:val="0"/>
          <w:sz w:val="22"/>
          <w:szCs w:val="24"/>
        </w:rPr>
        <w:t>metų (&lt; 50</w:t>
      </w:r>
      <w:r w:rsidR="002A026E">
        <w:rPr>
          <w:i/>
          <w:snapToGrid w:val="0"/>
          <w:sz w:val="22"/>
          <w:szCs w:val="24"/>
        </w:rPr>
        <w:t> </w:t>
      </w:r>
      <w:r w:rsidRPr="00E83DCC">
        <w:rPr>
          <w:i/>
          <w:snapToGrid w:val="0"/>
          <w:sz w:val="22"/>
          <w:szCs w:val="24"/>
        </w:rPr>
        <w:t>kg), kuriems reikia specialių dozavimo schemų:</w:t>
      </w:r>
    </w:p>
    <w:p w14:paraId="5706A20C" w14:textId="036D88AB" w:rsidR="00E83DCC" w:rsidRPr="00E83DCC" w:rsidRDefault="00E83DCC" w:rsidP="004D46E6">
      <w:pPr>
        <w:tabs>
          <w:tab w:val="left" w:pos="567"/>
        </w:tabs>
        <w:spacing w:line="260" w:lineRule="exact"/>
        <w:rPr>
          <w:snapToGrid w:val="0"/>
          <w:sz w:val="22"/>
          <w:szCs w:val="24"/>
        </w:rPr>
      </w:pPr>
      <w:r w:rsidRPr="00E83DCC">
        <w:rPr>
          <w:snapToGrid w:val="0"/>
          <w:sz w:val="22"/>
          <w:szCs w:val="24"/>
        </w:rPr>
        <w:t>Ūminis vidurinės ausies uždegimas</w:t>
      </w:r>
    </w:p>
    <w:p w14:paraId="34837FFA" w14:textId="2826C726" w:rsidR="00E83DCC" w:rsidRPr="00E83DCC" w:rsidRDefault="00E83DCC" w:rsidP="004D46E6">
      <w:pPr>
        <w:tabs>
          <w:tab w:val="left" w:pos="567"/>
        </w:tabs>
        <w:spacing w:line="260" w:lineRule="exact"/>
        <w:rPr>
          <w:snapToGrid w:val="0"/>
          <w:sz w:val="22"/>
          <w:szCs w:val="24"/>
        </w:rPr>
      </w:pPr>
      <w:r w:rsidRPr="00E83DCC">
        <w:rPr>
          <w:snapToGrid w:val="0"/>
          <w:sz w:val="22"/>
          <w:szCs w:val="24"/>
        </w:rPr>
        <w:t>Ūminiam vidurinės ausies uždegimui gydyti galima skirti vienkartinę 50</w:t>
      </w:r>
      <w:r w:rsidR="003B6722">
        <w:rPr>
          <w:snapToGrid w:val="0"/>
          <w:sz w:val="22"/>
          <w:szCs w:val="24"/>
        </w:rPr>
        <w:t> </w:t>
      </w:r>
      <w:r w:rsidRPr="00E83DCC">
        <w:rPr>
          <w:snapToGrid w:val="0"/>
          <w:sz w:val="22"/>
          <w:szCs w:val="24"/>
        </w:rPr>
        <w:t xml:space="preserve">mg/kg ceftriaksono dozę </w:t>
      </w:r>
      <w:r w:rsidR="008E798B">
        <w:rPr>
          <w:snapToGrid w:val="0"/>
          <w:sz w:val="22"/>
          <w:szCs w:val="24"/>
        </w:rPr>
        <w:t xml:space="preserve">leidžiant </w:t>
      </w:r>
      <w:r w:rsidRPr="00E83DCC">
        <w:rPr>
          <w:snapToGrid w:val="0"/>
          <w:sz w:val="22"/>
          <w:szCs w:val="24"/>
        </w:rPr>
        <w:t>į raumenis.</w:t>
      </w:r>
      <w:r w:rsidR="008E798B">
        <w:rPr>
          <w:snapToGrid w:val="0"/>
          <w:sz w:val="22"/>
          <w:szCs w:val="24"/>
        </w:rPr>
        <w:t xml:space="preserve"> </w:t>
      </w:r>
      <w:r w:rsidRPr="00E83DCC">
        <w:rPr>
          <w:snapToGrid w:val="0"/>
          <w:sz w:val="22"/>
          <w:szCs w:val="24"/>
        </w:rPr>
        <w:t xml:space="preserve">Riboti duomenys rodo, kad tais atvejais, kai vaikas sunkiai serga arba pradinis gydymas buvo neveiksmingas, ceftriaksono gali būti veiksminga </w:t>
      </w:r>
      <w:r w:rsidR="008E798B">
        <w:rPr>
          <w:snapToGrid w:val="0"/>
          <w:sz w:val="22"/>
          <w:szCs w:val="24"/>
        </w:rPr>
        <w:t>leisti</w:t>
      </w:r>
      <w:r w:rsidRPr="00E83DCC">
        <w:rPr>
          <w:snapToGrid w:val="0"/>
          <w:sz w:val="22"/>
          <w:szCs w:val="24"/>
        </w:rPr>
        <w:t xml:space="preserve"> į raumenis po 50</w:t>
      </w:r>
      <w:r w:rsidR="003B6722">
        <w:rPr>
          <w:snapToGrid w:val="0"/>
          <w:sz w:val="22"/>
          <w:szCs w:val="24"/>
        </w:rPr>
        <w:t> </w:t>
      </w:r>
      <w:r w:rsidRPr="00E83DCC">
        <w:rPr>
          <w:snapToGrid w:val="0"/>
          <w:sz w:val="22"/>
          <w:szCs w:val="24"/>
        </w:rPr>
        <w:t xml:space="preserve">mg/kg per parą  3 dienas. </w:t>
      </w:r>
    </w:p>
    <w:p w14:paraId="33D15697" w14:textId="2CDB4480" w:rsidR="00E83DCC" w:rsidRPr="00E83DCC" w:rsidRDefault="00E83DCC" w:rsidP="004D46E6">
      <w:pPr>
        <w:tabs>
          <w:tab w:val="left" w:pos="567"/>
        </w:tabs>
        <w:spacing w:line="260" w:lineRule="exact"/>
        <w:rPr>
          <w:snapToGrid w:val="0"/>
          <w:sz w:val="22"/>
          <w:szCs w:val="24"/>
        </w:rPr>
      </w:pPr>
      <w:r w:rsidRPr="00E83DCC">
        <w:rPr>
          <w:snapToGrid w:val="0"/>
          <w:sz w:val="22"/>
          <w:szCs w:val="24"/>
        </w:rPr>
        <w:t>Priešoperacinė infekcijos profilaktika operacijos vietoje</w:t>
      </w:r>
    </w:p>
    <w:p w14:paraId="00F39E40" w14:textId="72B2B8AB" w:rsidR="00E83DCC" w:rsidRPr="00E83DCC" w:rsidRDefault="00E83DCC" w:rsidP="004D46E6">
      <w:pPr>
        <w:tabs>
          <w:tab w:val="left" w:pos="567"/>
        </w:tabs>
        <w:spacing w:line="260" w:lineRule="exact"/>
        <w:rPr>
          <w:snapToGrid w:val="0"/>
          <w:sz w:val="22"/>
          <w:szCs w:val="24"/>
        </w:rPr>
      </w:pPr>
      <w:r w:rsidRPr="00E83DCC">
        <w:rPr>
          <w:snapToGrid w:val="0"/>
          <w:sz w:val="22"/>
          <w:szCs w:val="24"/>
        </w:rPr>
        <w:t>50</w:t>
      </w:r>
      <w:r w:rsidR="001D2660">
        <w:rPr>
          <w:snapToGrid w:val="0"/>
          <w:sz w:val="22"/>
          <w:szCs w:val="24"/>
        </w:rPr>
        <w:noBreakHyphen/>
      </w:r>
      <w:r w:rsidRPr="00E83DCC">
        <w:rPr>
          <w:snapToGrid w:val="0"/>
          <w:sz w:val="22"/>
          <w:szCs w:val="24"/>
        </w:rPr>
        <w:t>80 mg/kg vienkartinė dozė prieš operaciją.</w:t>
      </w:r>
    </w:p>
    <w:p w14:paraId="1D0AA3FE" w14:textId="27B709BE" w:rsidR="00E83DCC" w:rsidRPr="00E83DCC" w:rsidRDefault="00E83DCC" w:rsidP="004D46E6">
      <w:pPr>
        <w:tabs>
          <w:tab w:val="left" w:pos="567"/>
        </w:tabs>
        <w:spacing w:line="260" w:lineRule="exact"/>
        <w:rPr>
          <w:snapToGrid w:val="0"/>
          <w:sz w:val="22"/>
          <w:szCs w:val="24"/>
        </w:rPr>
      </w:pPr>
      <w:r w:rsidRPr="00E83DCC">
        <w:rPr>
          <w:snapToGrid w:val="0"/>
          <w:sz w:val="22"/>
          <w:szCs w:val="24"/>
        </w:rPr>
        <w:t>Sifilis</w:t>
      </w:r>
    </w:p>
    <w:p w14:paraId="3C41F73B" w14:textId="1289AD55" w:rsidR="00E83DCC" w:rsidRPr="00E83DCC" w:rsidRDefault="00E83DCC" w:rsidP="004D46E6">
      <w:pPr>
        <w:tabs>
          <w:tab w:val="left" w:pos="567"/>
        </w:tabs>
        <w:spacing w:line="260" w:lineRule="exact"/>
        <w:rPr>
          <w:snapToGrid w:val="0"/>
          <w:sz w:val="22"/>
          <w:szCs w:val="24"/>
        </w:rPr>
      </w:pPr>
      <w:r w:rsidRPr="00E83DCC">
        <w:rPr>
          <w:snapToGrid w:val="0"/>
          <w:sz w:val="22"/>
          <w:szCs w:val="24"/>
        </w:rPr>
        <w:t>Paprastai rekomenduojama dozė yra 75</w:t>
      </w:r>
      <w:r w:rsidR="002F1AD9">
        <w:rPr>
          <w:snapToGrid w:val="0"/>
          <w:sz w:val="22"/>
          <w:szCs w:val="24"/>
        </w:rPr>
        <w:noBreakHyphen/>
      </w:r>
      <w:r w:rsidRPr="00E83DCC">
        <w:rPr>
          <w:snapToGrid w:val="0"/>
          <w:sz w:val="22"/>
          <w:szCs w:val="24"/>
        </w:rPr>
        <w:t>100</w:t>
      </w:r>
      <w:r w:rsidR="005B1442">
        <w:rPr>
          <w:snapToGrid w:val="0"/>
          <w:sz w:val="22"/>
          <w:szCs w:val="24"/>
        </w:rPr>
        <w:t> </w:t>
      </w:r>
      <w:r w:rsidRPr="00E83DCC">
        <w:rPr>
          <w:snapToGrid w:val="0"/>
          <w:sz w:val="22"/>
          <w:szCs w:val="24"/>
        </w:rPr>
        <w:t>mg/kg (daugiausia 4</w:t>
      </w:r>
      <w:r w:rsidR="002F1AD9">
        <w:rPr>
          <w:snapToGrid w:val="0"/>
          <w:sz w:val="22"/>
          <w:szCs w:val="24"/>
        </w:rPr>
        <w:t> </w:t>
      </w:r>
      <w:r w:rsidRPr="00E83DCC">
        <w:rPr>
          <w:snapToGrid w:val="0"/>
          <w:sz w:val="22"/>
          <w:szCs w:val="24"/>
        </w:rPr>
        <w:t>g) kartą per parą 10</w:t>
      </w:r>
      <w:r w:rsidR="002F1AD9">
        <w:rPr>
          <w:snapToGrid w:val="0"/>
          <w:sz w:val="22"/>
          <w:szCs w:val="24"/>
        </w:rPr>
        <w:noBreakHyphen/>
      </w:r>
      <w:r w:rsidRPr="00E83DCC">
        <w:rPr>
          <w:snapToGrid w:val="0"/>
          <w:sz w:val="22"/>
          <w:szCs w:val="24"/>
        </w:rPr>
        <w:t>14</w:t>
      </w:r>
      <w:r w:rsidR="00BB7C7A">
        <w:rPr>
          <w:snapToGrid w:val="0"/>
          <w:sz w:val="22"/>
          <w:szCs w:val="24"/>
        </w:rPr>
        <w:t> </w:t>
      </w:r>
      <w:r w:rsidRPr="00E83DCC">
        <w:rPr>
          <w:snapToGrid w:val="0"/>
          <w:sz w:val="22"/>
          <w:szCs w:val="24"/>
        </w:rPr>
        <w:t>dienų. Dozavimo rekomendacijos pacientams, sergantiems sifiliu, įskaitant neuro</w:t>
      </w:r>
      <w:r w:rsidR="008E798B">
        <w:rPr>
          <w:snapToGrid w:val="0"/>
          <w:sz w:val="22"/>
          <w:szCs w:val="24"/>
        </w:rPr>
        <w:t>s</w:t>
      </w:r>
      <w:r w:rsidRPr="00E83DCC">
        <w:rPr>
          <w:snapToGrid w:val="0"/>
          <w:sz w:val="22"/>
          <w:szCs w:val="24"/>
        </w:rPr>
        <w:t>ifilį, yra pagrįstos labai ribotais duomenimis. Tur</w:t>
      </w:r>
      <w:r w:rsidR="008F6A10">
        <w:rPr>
          <w:snapToGrid w:val="0"/>
          <w:sz w:val="22"/>
          <w:szCs w:val="24"/>
        </w:rPr>
        <w:t>i</w:t>
      </w:r>
      <w:r w:rsidRPr="00E83DCC">
        <w:rPr>
          <w:snapToGrid w:val="0"/>
          <w:sz w:val="22"/>
          <w:szCs w:val="24"/>
        </w:rPr>
        <w:t xml:space="preserve"> būti atsižvelgiama į nacionalines arba vietos gaires.</w:t>
      </w:r>
    </w:p>
    <w:p w14:paraId="49B65B00" w14:textId="013FA8EC" w:rsidR="00E83DCC" w:rsidRPr="00E83DCC" w:rsidRDefault="008E798B" w:rsidP="004D46E6">
      <w:pPr>
        <w:tabs>
          <w:tab w:val="left" w:pos="567"/>
        </w:tabs>
        <w:spacing w:line="260" w:lineRule="exact"/>
        <w:rPr>
          <w:snapToGrid w:val="0"/>
          <w:sz w:val="22"/>
          <w:szCs w:val="24"/>
        </w:rPr>
      </w:pPr>
      <w:r>
        <w:rPr>
          <w:snapToGrid w:val="0"/>
          <w:sz w:val="22"/>
          <w:szCs w:val="24"/>
        </w:rPr>
        <w:t>Diseminuota</w:t>
      </w:r>
      <w:r w:rsidR="00E83DCC" w:rsidRPr="00E83DCC">
        <w:rPr>
          <w:snapToGrid w:val="0"/>
          <w:sz w:val="22"/>
          <w:szCs w:val="24"/>
        </w:rPr>
        <w:t xml:space="preserve"> Laimo boreliozė (ankstyvoji [II</w:t>
      </w:r>
      <w:r w:rsidR="00513F56">
        <w:rPr>
          <w:snapToGrid w:val="0"/>
          <w:sz w:val="22"/>
          <w:szCs w:val="24"/>
        </w:rPr>
        <w:t> </w:t>
      </w:r>
      <w:r w:rsidR="00E83DCC" w:rsidRPr="00E83DCC">
        <w:rPr>
          <w:snapToGrid w:val="0"/>
          <w:sz w:val="22"/>
          <w:szCs w:val="24"/>
        </w:rPr>
        <w:t>stadija] ir vėlyvoji [III</w:t>
      </w:r>
      <w:r w:rsidR="00513F56">
        <w:rPr>
          <w:snapToGrid w:val="0"/>
          <w:sz w:val="22"/>
          <w:szCs w:val="24"/>
        </w:rPr>
        <w:t> </w:t>
      </w:r>
      <w:r w:rsidR="00E83DCC" w:rsidRPr="00E83DCC">
        <w:rPr>
          <w:snapToGrid w:val="0"/>
          <w:sz w:val="22"/>
          <w:szCs w:val="24"/>
        </w:rPr>
        <w:t xml:space="preserve">stadija]) </w:t>
      </w:r>
    </w:p>
    <w:p w14:paraId="73CDF8F2" w14:textId="6DEED145" w:rsidR="00E83DCC" w:rsidRPr="00E83DCC" w:rsidRDefault="00E83DCC" w:rsidP="004D46E6">
      <w:pPr>
        <w:tabs>
          <w:tab w:val="left" w:pos="567"/>
        </w:tabs>
        <w:spacing w:line="260" w:lineRule="exact"/>
        <w:rPr>
          <w:snapToGrid w:val="0"/>
          <w:sz w:val="22"/>
          <w:szCs w:val="24"/>
        </w:rPr>
      </w:pPr>
      <w:r w:rsidRPr="00E83DCC">
        <w:rPr>
          <w:snapToGrid w:val="0"/>
          <w:sz w:val="22"/>
          <w:szCs w:val="24"/>
        </w:rPr>
        <w:t>50</w:t>
      </w:r>
      <w:r w:rsidR="0024378B">
        <w:rPr>
          <w:snapToGrid w:val="0"/>
          <w:sz w:val="22"/>
          <w:szCs w:val="24"/>
        </w:rPr>
        <w:noBreakHyphen/>
      </w:r>
      <w:r w:rsidRPr="00E83DCC">
        <w:rPr>
          <w:snapToGrid w:val="0"/>
          <w:sz w:val="22"/>
          <w:szCs w:val="24"/>
        </w:rPr>
        <w:t>80</w:t>
      </w:r>
      <w:r w:rsidR="0024378B">
        <w:rPr>
          <w:snapToGrid w:val="0"/>
          <w:sz w:val="22"/>
          <w:szCs w:val="24"/>
        </w:rPr>
        <w:t> </w:t>
      </w:r>
      <w:r w:rsidRPr="00E83DCC">
        <w:rPr>
          <w:snapToGrid w:val="0"/>
          <w:sz w:val="22"/>
          <w:szCs w:val="24"/>
        </w:rPr>
        <w:t>mg/kg kartą per parą 14</w:t>
      </w:r>
      <w:r w:rsidR="0024378B">
        <w:rPr>
          <w:snapToGrid w:val="0"/>
          <w:sz w:val="22"/>
          <w:szCs w:val="24"/>
        </w:rPr>
        <w:noBreakHyphen/>
      </w:r>
      <w:r w:rsidRPr="00E83DCC">
        <w:rPr>
          <w:snapToGrid w:val="0"/>
          <w:sz w:val="22"/>
          <w:szCs w:val="24"/>
        </w:rPr>
        <w:t>21</w:t>
      </w:r>
      <w:r w:rsidR="0024378B">
        <w:rPr>
          <w:snapToGrid w:val="0"/>
          <w:sz w:val="22"/>
          <w:szCs w:val="24"/>
        </w:rPr>
        <w:t> </w:t>
      </w:r>
      <w:r w:rsidRPr="00E83DCC">
        <w:rPr>
          <w:snapToGrid w:val="0"/>
          <w:sz w:val="22"/>
          <w:szCs w:val="24"/>
        </w:rPr>
        <w:t>dieną. Rekomenduojama gydymo trukmė gali skirtis, todėl reikia atsižvelgti į nacionalines arba vietines rekomendacijas.</w:t>
      </w:r>
    </w:p>
    <w:p w14:paraId="3FD455F9" w14:textId="77777777" w:rsidR="00E83DCC" w:rsidRPr="00E83DCC" w:rsidRDefault="00E83DCC" w:rsidP="004D46E6">
      <w:pPr>
        <w:tabs>
          <w:tab w:val="left" w:pos="567"/>
        </w:tabs>
        <w:spacing w:line="260" w:lineRule="exact"/>
        <w:rPr>
          <w:i/>
          <w:snapToGrid w:val="0"/>
          <w:sz w:val="22"/>
          <w:szCs w:val="24"/>
        </w:rPr>
      </w:pPr>
    </w:p>
    <w:p w14:paraId="4FF30740" w14:textId="75AD4674" w:rsidR="00E83DCC" w:rsidRDefault="00E83DCC" w:rsidP="004D46E6">
      <w:pPr>
        <w:tabs>
          <w:tab w:val="left" w:pos="567"/>
        </w:tabs>
        <w:spacing w:line="260" w:lineRule="exact"/>
        <w:rPr>
          <w:snapToGrid w:val="0"/>
          <w:sz w:val="22"/>
          <w:szCs w:val="24"/>
          <w:u w:val="single"/>
        </w:rPr>
      </w:pPr>
      <w:r w:rsidRPr="00E83DCC">
        <w:rPr>
          <w:i/>
          <w:snapToGrid w:val="0"/>
          <w:sz w:val="22"/>
          <w:szCs w:val="24"/>
          <w:u w:val="single"/>
        </w:rPr>
        <w:t>Naujagimia</w:t>
      </w:r>
      <w:r w:rsidR="008E798B">
        <w:rPr>
          <w:i/>
          <w:snapToGrid w:val="0"/>
          <w:sz w:val="22"/>
          <w:szCs w:val="24"/>
          <w:u w:val="single"/>
        </w:rPr>
        <w:t>ms</w:t>
      </w:r>
      <w:r w:rsidRPr="00E83DCC">
        <w:rPr>
          <w:i/>
          <w:snapToGrid w:val="0"/>
          <w:sz w:val="22"/>
          <w:szCs w:val="24"/>
          <w:u w:val="single"/>
        </w:rPr>
        <w:t xml:space="preserve"> </w:t>
      </w:r>
      <w:r w:rsidR="008E798B">
        <w:rPr>
          <w:i/>
          <w:snapToGrid w:val="0"/>
          <w:sz w:val="22"/>
          <w:szCs w:val="24"/>
          <w:u w:val="single"/>
        </w:rPr>
        <w:t>(</w:t>
      </w:r>
      <w:r w:rsidRPr="00E83DCC">
        <w:rPr>
          <w:i/>
          <w:snapToGrid w:val="0"/>
          <w:sz w:val="22"/>
          <w:szCs w:val="24"/>
          <w:u w:val="single"/>
        </w:rPr>
        <w:t>0</w:t>
      </w:r>
      <w:r w:rsidR="005524A1">
        <w:rPr>
          <w:i/>
          <w:snapToGrid w:val="0"/>
          <w:sz w:val="22"/>
          <w:szCs w:val="24"/>
          <w:u w:val="single"/>
        </w:rPr>
        <w:noBreakHyphen/>
      </w:r>
      <w:r w:rsidRPr="00E83DCC">
        <w:rPr>
          <w:i/>
          <w:snapToGrid w:val="0"/>
          <w:sz w:val="22"/>
          <w:szCs w:val="24"/>
          <w:u w:val="single"/>
        </w:rPr>
        <w:t>14</w:t>
      </w:r>
      <w:r w:rsidR="005524A1">
        <w:rPr>
          <w:i/>
          <w:snapToGrid w:val="0"/>
          <w:sz w:val="22"/>
          <w:szCs w:val="24"/>
          <w:u w:val="single"/>
        </w:rPr>
        <w:t> </w:t>
      </w:r>
      <w:r w:rsidRPr="00E83DCC">
        <w:rPr>
          <w:i/>
          <w:snapToGrid w:val="0"/>
          <w:sz w:val="22"/>
          <w:szCs w:val="24"/>
          <w:u w:val="single"/>
        </w:rPr>
        <w:t>dienų</w:t>
      </w:r>
      <w:r w:rsidR="008E798B">
        <w:rPr>
          <w:i/>
          <w:snapToGrid w:val="0"/>
          <w:sz w:val="22"/>
          <w:szCs w:val="24"/>
          <w:u w:val="single"/>
        </w:rPr>
        <w:t>)</w:t>
      </w:r>
      <w:r w:rsidRPr="00E83DCC">
        <w:rPr>
          <w:snapToGrid w:val="0"/>
          <w:sz w:val="22"/>
          <w:szCs w:val="24"/>
          <w:u w:val="single"/>
        </w:rPr>
        <w:t xml:space="preserve"> </w:t>
      </w:r>
    </w:p>
    <w:p w14:paraId="2F96E086" w14:textId="77777777" w:rsidR="00E83DCC" w:rsidRPr="00E83DCC" w:rsidRDefault="00E83DCC" w:rsidP="004D46E6">
      <w:pPr>
        <w:tabs>
          <w:tab w:val="left" w:pos="567"/>
        </w:tabs>
        <w:spacing w:line="260" w:lineRule="exact"/>
        <w:rPr>
          <w:snapToGrid w:val="0"/>
          <w:sz w:val="22"/>
          <w:szCs w:val="24"/>
        </w:rPr>
      </w:pPr>
    </w:p>
    <w:p w14:paraId="3969FB44" w14:textId="1374C734" w:rsidR="00E83DCC" w:rsidRPr="00E83DCC" w:rsidRDefault="00E83DCC" w:rsidP="004D46E6">
      <w:pPr>
        <w:tabs>
          <w:tab w:val="left" w:pos="567"/>
        </w:tabs>
        <w:spacing w:line="260" w:lineRule="exact"/>
        <w:rPr>
          <w:snapToGrid w:val="0"/>
          <w:sz w:val="22"/>
          <w:szCs w:val="24"/>
        </w:rPr>
      </w:pPr>
      <w:r w:rsidRPr="00E83DCC">
        <w:rPr>
          <w:snapToGrid w:val="0"/>
          <w:sz w:val="22"/>
          <w:szCs w:val="24"/>
        </w:rPr>
        <w:t xml:space="preserve">Ceftriaksono </w:t>
      </w:r>
      <w:r w:rsidR="008E798B">
        <w:rPr>
          <w:snapToGrid w:val="0"/>
          <w:sz w:val="22"/>
          <w:szCs w:val="24"/>
        </w:rPr>
        <w:t>draudžiama</w:t>
      </w:r>
      <w:r w:rsidRPr="00E83DCC">
        <w:rPr>
          <w:snapToGrid w:val="0"/>
          <w:sz w:val="22"/>
          <w:szCs w:val="24"/>
        </w:rPr>
        <w:t xml:space="preserve"> vartoti neišnešiotiems naujagimiams iki 41</w:t>
      </w:r>
      <w:r w:rsidR="00064B24">
        <w:rPr>
          <w:snapToGrid w:val="0"/>
          <w:sz w:val="22"/>
          <w:szCs w:val="24"/>
        </w:rPr>
        <w:t> </w:t>
      </w:r>
      <w:r w:rsidRPr="00E83DCC">
        <w:rPr>
          <w:snapToGrid w:val="0"/>
          <w:sz w:val="22"/>
          <w:szCs w:val="24"/>
        </w:rPr>
        <w:t xml:space="preserve">savaitės po menstruacijų (gestacinis amžius + chronologinis amžius). </w:t>
      </w:r>
    </w:p>
    <w:tbl>
      <w:tblPr>
        <w:tblW w:w="8540" w:type="dxa"/>
        <w:tblBorders>
          <w:top w:val="single" w:sz="6" w:space="0" w:color="808080"/>
          <w:left w:val="single" w:sz="6" w:space="0" w:color="808080"/>
          <w:bottom w:val="single" w:sz="2" w:space="0" w:color="808080"/>
          <w:right w:val="single" w:sz="6" w:space="0" w:color="808080"/>
          <w:insideH w:val="single" w:sz="2" w:space="0" w:color="808080"/>
          <w:insideV w:val="single" w:sz="6" w:space="0" w:color="808080"/>
        </w:tblBorders>
        <w:tblCellMar>
          <w:top w:w="30" w:type="dxa"/>
          <w:left w:w="-4" w:type="dxa"/>
          <w:bottom w:w="30" w:type="dxa"/>
          <w:right w:w="30" w:type="dxa"/>
        </w:tblCellMar>
        <w:tblLook w:val="04A0" w:firstRow="1" w:lastRow="0" w:firstColumn="1" w:lastColumn="0" w:noHBand="0" w:noVBand="1"/>
      </w:tblPr>
      <w:tblGrid>
        <w:gridCol w:w="1625"/>
        <w:gridCol w:w="1213"/>
        <w:gridCol w:w="5702"/>
      </w:tblGrid>
      <w:tr w:rsidR="00E83DCC" w:rsidRPr="00E83DCC" w14:paraId="11BF1D7F" w14:textId="77777777" w:rsidTr="00E83DCC">
        <w:tc>
          <w:tcPr>
            <w:tcW w:w="1625" w:type="dxa"/>
            <w:tcBorders>
              <w:top w:val="single" w:sz="6" w:space="0" w:color="808080"/>
              <w:left w:val="single" w:sz="6" w:space="0" w:color="808080"/>
              <w:bottom w:val="single" w:sz="2" w:space="0" w:color="808080"/>
              <w:right w:val="single" w:sz="6" w:space="0" w:color="808080"/>
            </w:tcBorders>
            <w:shd w:val="clear" w:color="auto" w:fill="auto"/>
            <w:tcMar>
              <w:left w:w="-4" w:type="dxa"/>
            </w:tcMar>
          </w:tcPr>
          <w:p w14:paraId="31D93173" w14:textId="77777777" w:rsidR="00E83DCC" w:rsidRPr="00E83DCC" w:rsidRDefault="00E83DCC" w:rsidP="004D46E6">
            <w:pPr>
              <w:tabs>
                <w:tab w:val="left" w:pos="567"/>
              </w:tabs>
              <w:spacing w:line="260" w:lineRule="exact"/>
              <w:rPr>
                <w:snapToGrid w:val="0"/>
                <w:sz w:val="22"/>
                <w:szCs w:val="24"/>
              </w:rPr>
            </w:pPr>
            <w:r w:rsidRPr="00E83DCC">
              <w:rPr>
                <w:b/>
                <w:snapToGrid w:val="0"/>
                <w:sz w:val="22"/>
                <w:szCs w:val="24"/>
              </w:rPr>
              <w:t>Ceftriaksono dozavimas*</w:t>
            </w:r>
            <w:r w:rsidRPr="00E83DCC">
              <w:rPr>
                <w:snapToGrid w:val="0"/>
                <w:sz w:val="22"/>
                <w:szCs w:val="24"/>
              </w:rPr>
              <w:t xml:space="preserve"> </w:t>
            </w:r>
          </w:p>
        </w:tc>
        <w:tc>
          <w:tcPr>
            <w:tcW w:w="1213" w:type="dxa"/>
            <w:tcBorders>
              <w:top w:val="single" w:sz="6" w:space="0" w:color="808080"/>
              <w:left w:val="single" w:sz="2" w:space="0" w:color="808080"/>
              <w:bottom w:val="single" w:sz="2" w:space="0" w:color="808080"/>
              <w:right w:val="single" w:sz="6" w:space="0" w:color="808080"/>
            </w:tcBorders>
            <w:shd w:val="clear" w:color="auto" w:fill="auto"/>
            <w:tcMar>
              <w:left w:w="15" w:type="dxa"/>
            </w:tcMar>
          </w:tcPr>
          <w:p w14:paraId="744AE922" w14:textId="77777777" w:rsidR="00E83DCC" w:rsidRPr="00E83DCC" w:rsidRDefault="00E83DCC" w:rsidP="004D46E6">
            <w:pPr>
              <w:tabs>
                <w:tab w:val="left" w:pos="567"/>
              </w:tabs>
              <w:spacing w:line="260" w:lineRule="exact"/>
              <w:rPr>
                <w:b/>
                <w:snapToGrid w:val="0"/>
                <w:sz w:val="22"/>
                <w:szCs w:val="24"/>
              </w:rPr>
            </w:pPr>
            <w:r w:rsidRPr="00E83DCC">
              <w:rPr>
                <w:b/>
                <w:snapToGrid w:val="0"/>
                <w:sz w:val="22"/>
                <w:szCs w:val="24"/>
              </w:rPr>
              <w:t xml:space="preserve">Gydymo dažnis </w:t>
            </w:r>
          </w:p>
        </w:tc>
        <w:tc>
          <w:tcPr>
            <w:tcW w:w="5702" w:type="dxa"/>
            <w:tcBorders>
              <w:top w:val="single" w:sz="6" w:space="0" w:color="808080"/>
              <w:left w:val="single" w:sz="2" w:space="0" w:color="808080"/>
              <w:bottom w:val="single" w:sz="2" w:space="0" w:color="808080"/>
              <w:right w:val="single" w:sz="6" w:space="0" w:color="808080"/>
            </w:tcBorders>
            <w:shd w:val="clear" w:color="auto" w:fill="auto"/>
            <w:tcMar>
              <w:left w:w="15" w:type="dxa"/>
            </w:tcMar>
          </w:tcPr>
          <w:p w14:paraId="78DEADD1" w14:textId="77777777" w:rsidR="00E83DCC" w:rsidRPr="00E83DCC" w:rsidRDefault="00E83DCC" w:rsidP="004D46E6">
            <w:pPr>
              <w:tabs>
                <w:tab w:val="left" w:pos="567"/>
              </w:tabs>
              <w:spacing w:line="260" w:lineRule="exact"/>
              <w:rPr>
                <w:snapToGrid w:val="0"/>
                <w:sz w:val="22"/>
                <w:szCs w:val="24"/>
              </w:rPr>
            </w:pPr>
            <w:r w:rsidRPr="00E83DCC">
              <w:rPr>
                <w:b/>
                <w:snapToGrid w:val="0"/>
                <w:sz w:val="22"/>
                <w:szCs w:val="24"/>
              </w:rPr>
              <w:t>Indikacijos</w:t>
            </w:r>
            <w:r w:rsidRPr="00E83DCC">
              <w:rPr>
                <w:snapToGrid w:val="0"/>
                <w:sz w:val="22"/>
                <w:szCs w:val="24"/>
              </w:rPr>
              <w:t xml:space="preserve"> </w:t>
            </w:r>
          </w:p>
        </w:tc>
      </w:tr>
      <w:tr w:rsidR="00E83DCC" w:rsidRPr="00E83DCC" w14:paraId="6153FEAF" w14:textId="77777777" w:rsidTr="00E83DCC">
        <w:tc>
          <w:tcPr>
            <w:tcW w:w="1625" w:type="dxa"/>
            <w:vMerge w:val="restart"/>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6BDB3A45" w14:textId="020AE17F" w:rsidR="00E83DCC" w:rsidRPr="00E83DCC" w:rsidRDefault="00E83DCC" w:rsidP="004D46E6">
            <w:pPr>
              <w:tabs>
                <w:tab w:val="left" w:pos="567"/>
              </w:tabs>
              <w:spacing w:line="260" w:lineRule="exact"/>
              <w:rPr>
                <w:snapToGrid w:val="0"/>
                <w:sz w:val="22"/>
                <w:szCs w:val="24"/>
              </w:rPr>
            </w:pPr>
            <w:r w:rsidRPr="00E83DCC">
              <w:rPr>
                <w:snapToGrid w:val="0"/>
                <w:sz w:val="22"/>
                <w:szCs w:val="24"/>
              </w:rPr>
              <w:t>20</w:t>
            </w:r>
            <w:r w:rsidR="00612DA4">
              <w:rPr>
                <w:snapToGrid w:val="0"/>
                <w:sz w:val="22"/>
                <w:szCs w:val="24"/>
              </w:rPr>
              <w:noBreakHyphen/>
            </w:r>
            <w:r w:rsidRPr="00E83DCC">
              <w:rPr>
                <w:snapToGrid w:val="0"/>
                <w:sz w:val="22"/>
                <w:szCs w:val="24"/>
              </w:rPr>
              <w:t xml:space="preserve">50 mg/kg </w:t>
            </w:r>
          </w:p>
        </w:tc>
        <w:tc>
          <w:tcPr>
            <w:tcW w:w="1213" w:type="dxa"/>
            <w:vMerge w:val="restart"/>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54575E8E"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Kartą per dieną</w:t>
            </w:r>
          </w:p>
        </w:tc>
        <w:tc>
          <w:tcPr>
            <w:tcW w:w="5702"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36D3403C" w14:textId="511A323B" w:rsidR="00E83DCC" w:rsidRPr="00E83DCC" w:rsidRDefault="0012188F" w:rsidP="004D46E6">
            <w:pPr>
              <w:tabs>
                <w:tab w:val="left" w:pos="567"/>
              </w:tabs>
              <w:spacing w:line="260" w:lineRule="exact"/>
              <w:rPr>
                <w:snapToGrid w:val="0"/>
                <w:sz w:val="22"/>
                <w:szCs w:val="24"/>
              </w:rPr>
            </w:pPr>
            <w:r>
              <w:rPr>
                <w:snapToGrid w:val="0"/>
                <w:sz w:val="22"/>
                <w:szCs w:val="24"/>
              </w:rPr>
              <w:t>Intraabdominalinės</w:t>
            </w:r>
            <w:r w:rsidR="00E83DCC" w:rsidRPr="00E83DCC">
              <w:rPr>
                <w:snapToGrid w:val="0"/>
                <w:sz w:val="22"/>
                <w:szCs w:val="24"/>
              </w:rPr>
              <w:t xml:space="preserve"> infekcijos</w:t>
            </w:r>
          </w:p>
        </w:tc>
      </w:tr>
      <w:tr w:rsidR="00E83DCC" w:rsidRPr="00E83DCC" w14:paraId="5A2609E5" w14:textId="77777777" w:rsidTr="00E83DCC">
        <w:tc>
          <w:tcPr>
            <w:tcW w:w="1625"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6E5E64F3" w14:textId="77777777" w:rsidR="00E83DCC" w:rsidRPr="00E83DCC" w:rsidRDefault="00E83DCC" w:rsidP="004D46E6">
            <w:pPr>
              <w:tabs>
                <w:tab w:val="left" w:pos="567"/>
              </w:tabs>
              <w:spacing w:line="260" w:lineRule="exact"/>
              <w:rPr>
                <w:snapToGrid w:val="0"/>
                <w:sz w:val="22"/>
                <w:szCs w:val="24"/>
              </w:rPr>
            </w:pPr>
          </w:p>
        </w:tc>
        <w:tc>
          <w:tcPr>
            <w:tcW w:w="1213"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3653B544" w14:textId="77777777" w:rsidR="00E83DCC" w:rsidRPr="00E83DCC" w:rsidRDefault="00E83DCC" w:rsidP="004D46E6">
            <w:pPr>
              <w:tabs>
                <w:tab w:val="left" w:pos="567"/>
              </w:tabs>
              <w:spacing w:line="260" w:lineRule="exact"/>
              <w:rPr>
                <w:snapToGrid w:val="0"/>
                <w:sz w:val="22"/>
                <w:szCs w:val="24"/>
              </w:rPr>
            </w:pPr>
          </w:p>
        </w:tc>
        <w:tc>
          <w:tcPr>
            <w:tcW w:w="5702"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445DB643"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Komplikuotos odos ir minkštųjų audinių infekcijos</w:t>
            </w:r>
          </w:p>
        </w:tc>
      </w:tr>
      <w:tr w:rsidR="00E83DCC" w:rsidRPr="00E83DCC" w14:paraId="5BB34DA0" w14:textId="77777777" w:rsidTr="00E83DCC">
        <w:tc>
          <w:tcPr>
            <w:tcW w:w="1625"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00568311" w14:textId="77777777" w:rsidR="00E83DCC" w:rsidRPr="00E83DCC" w:rsidRDefault="00E83DCC" w:rsidP="004D46E6">
            <w:pPr>
              <w:tabs>
                <w:tab w:val="left" w:pos="567"/>
              </w:tabs>
              <w:spacing w:line="260" w:lineRule="exact"/>
              <w:rPr>
                <w:snapToGrid w:val="0"/>
                <w:sz w:val="22"/>
                <w:szCs w:val="24"/>
              </w:rPr>
            </w:pPr>
          </w:p>
        </w:tc>
        <w:tc>
          <w:tcPr>
            <w:tcW w:w="1213"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11EED3BC" w14:textId="77777777" w:rsidR="00E83DCC" w:rsidRPr="00E83DCC" w:rsidRDefault="00E83DCC" w:rsidP="004D46E6">
            <w:pPr>
              <w:tabs>
                <w:tab w:val="left" w:pos="567"/>
              </w:tabs>
              <w:spacing w:line="260" w:lineRule="exact"/>
              <w:rPr>
                <w:snapToGrid w:val="0"/>
                <w:sz w:val="22"/>
                <w:szCs w:val="24"/>
              </w:rPr>
            </w:pPr>
          </w:p>
        </w:tc>
        <w:tc>
          <w:tcPr>
            <w:tcW w:w="5702"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123D7B63"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Komplikuotos šlapimo takų infekcijos (įskaitant pielonefritą)</w:t>
            </w:r>
          </w:p>
        </w:tc>
      </w:tr>
      <w:tr w:rsidR="00E83DCC" w:rsidRPr="00E83DCC" w14:paraId="25B25403" w14:textId="77777777" w:rsidTr="00E83DCC">
        <w:tc>
          <w:tcPr>
            <w:tcW w:w="1625"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08B5DC29" w14:textId="77777777" w:rsidR="00E83DCC" w:rsidRPr="00E83DCC" w:rsidRDefault="00E83DCC" w:rsidP="004D46E6">
            <w:pPr>
              <w:tabs>
                <w:tab w:val="left" w:pos="567"/>
              </w:tabs>
              <w:spacing w:line="260" w:lineRule="exact"/>
              <w:rPr>
                <w:snapToGrid w:val="0"/>
                <w:sz w:val="22"/>
                <w:szCs w:val="24"/>
              </w:rPr>
            </w:pPr>
          </w:p>
        </w:tc>
        <w:tc>
          <w:tcPr>
            <w:tcW w:w="1213"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43CBBF33" w14:textId="77777777" w:rsidR="00E83DCC" w:rsidRPr="00E83DCC" w:rsidRDefault="00E83DCC" w:rsidP="004D46E6">
            <w:pPr>
              <w:tabs>
                <w:tab w:val="left" w:pos="567"/>
              </w:tabs>
              <w:spacing w:line="260" w:lineRule="exact"/>
              <w:rPr>
                <w:snapToGrid w:val="0"/>
                <w:sz w:val="22"/>
                <w:szCs w:val="24"/>
              </w:rPr>
            </w:pPr>
          </w:p>
        </w:tc>
        <w:tc>
          <w:tcPr>
            <w:tcW w:w="5702"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A72EB1B" w14:textId="7505E4EF" w:rsidR="00E83DCC" w:rsidRPr="00E83DCC" w:rsidRDefault="0012188F" w:rsidP="004D46E6">
            <w:pPr>
              <w:tabs>
                <w:tab w:val="left" w:pos="567"/>
              </w:tabs>
              <w:spacing w:line="260" w:lineRule="exact"/>
              <w:rPr>
                <w:snapToGrid w:val="0"/>
                <w:sz w:val="22"/>
                <w:szCs w:val="24"/>
              </w:rPr>
            </w:pPr>
            <w:r>
              <w:rPr>
                <w:snapToGrid w:val="0"/>
                <w:sz w:val="22"/>
                <w:szCs w:val="24"/>
              </w:rPr>
              <w:t>Visuomenėje</w:t>
            </w:r>
            <w:r w:rsidR="00E83DCC" w:rsidRPr="00E83DCC">
              <w:rPr>
                <w:snapToGrid w:val="0"/>
                <w:sz w:val="22"/>
                <w:szCs w:val="24"/>
              </w:rPr>
              <w:t xml:space="preserve"> įgyta pneumonija</w:t>
            </w:r>
          </w:p>
        </w:tc>
      </w:tr>
      <w:tr w:rsidR="00E83DCC" w:rsidRPr="00E83DCC" w14:paraId="67099ADD" w14:textId="77777777" w:rsidTr="00E83DCC">
        <w:tc>
          <w:tcPr>
            <w:tcW w:w="1625"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454DAB77" w14:textId="77777777" w:rsidR="00E83DCC" w:rsidRPr="00E83DCC" w:rsidRDefault="00E83DCC" w:rsidP="004D46E6">
            <w:pPr>
              <w:tabs>
                <w:tab w:val="left" w:pos="567"/>
              </w:tabs>
              <w:spacing w:line="260" w:lineRule="exact"/>
              <w:rPr>
                <w:snapToGrid w:val="0"/>
                <w:sz w:val="22"/>
                <w:szCs w:val="24"/>
              </w:rPr>
            </w:pPr>
          </w:p>
        </w:tc>
        <w:tc>
          <w:tcPr>
            <w:tcW w:w="1213"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4FB7CCCC" w14:textId="77777777" w:rsidR="00E83DCC" w:rsidRPr="00E83DCC" w:rsidRDefault="00E83DCC" w:rsidP="004D46E6">
            <w:pPr>
              <w:tabs>
                <w:tab w:val="left" w:pos="567"/>
              </w:tabs>
              <w:spacing w:line="260" w:lineRule="exact"/>
              <w:rPr>
                <w:snapToGrid w:val="0"/>
                <w:sz w:val="22"/>
                <w:szCs w:val="24"/>
              </w:rPr>
            </w:pPr>
          </w:p>
        </w:tc>
        <w:tc>
          <w:tcPr>
            <w:tcW w:w="5702"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59387C69"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Ligoninėje įgytas plaučių uždegimas.</w:t>
            </w:r>
          </w:p>
        </w:tc>
      </w:tr>
      <w:tr w:rsidR="00E83DCC" w:rsidRPr="00E83DCC" w14:paraId="0733C51F" w14:textId="77777777" w:rsidTr="00E83DCC">
        <w:tc>
          <w:tcPr>
            <w:tcW w:w="1625"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7686FE80" w14:textId="77777777" w:rsidR="00E83DCC" w:rsidRPr="00E83DCC" w:rsidRDefault="00E83DCC" w:rsidP="004D46E6">
            <w:pPr>
              <w:tabs>
                <w:tab w:val="left" w:pos="567"/>
              </w:tabs>
              <w:spacing w:line="260" w:lineRule="exact"/>
              <w:rPr>
                <w:snapToGrid w:val="0"/>
                <w:sz w:val="22"/>
                <w:szCs w:val="24"/>
              </w:rPr>
            </w:pPr>
          </w:p>
        </w:tc>
        <w:tc>
          <w:tcPr>
            <w:tcW w:w="1213"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33DE7C1F" w14:textId="77777777" w:rsidR="00E83DCC" w:rsidRPr="00E83DCC" w:rsidRDefault="00E83DCC" w:rsidP="004D46E6">
            <w:pPr>
              <w:tabs>
                <w:tab w:val="left" w:pos="567"/>
              </w:tabs>
              <w:spacing w:line="260" w:lineRule="exact"/>
              <w:rPr>
                <w:snapToGrid w:val="0"/>
                <w:sz w:val="22"/>
                <w:szCs w:val="24"/>
              </w:rPr>
            </w:pPr>
          </w:p>
        </w:tc>
        <w:tc>
          <w:tcPr>
            <w:tcW w:w="5702"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94C8268"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Kaulų ir sąnarių infekcijos</w:t>
            </w:r>
          </w:p>
        </w:tc>
      </w:tr>
      <w:tr w:rsidR="00E83DCC" w:rsidRPr="00E83DCC" w14:paraId="3D4E2355" w14:textId="77777777" w:rsidTr="00E83DCC">
        <w:tc>
          <w:tcPr>
            <w:tcW w:w="1625"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681DFB1E" w14:textId="77777777" w:rsidR="00E83DCC" w:rsidRPr="00E83DCC" w:rsidRDefault="00E83DCC" w:rsidP="004D46E6">
            <w:pPr>
              <w:tabs>
                <w:tab w:val="left" w:pos="567"/>
              </w:tabs>
              <w:spacing w:line="260" w:lineRule="exact"/>
              <w:rPr>
                <w:snapToGrid w:val="0"/>
                <w:sz w:val="22"/>
                <w:szCs w:val="24"/>
              </w:rPr>
            </w:pPr>
          </w:p>
        </w:tc>
        <w:tc>
          <w:tcPr>
            <w:tcW w:w="1213" w:type="dxa"/>
            <w:vMerge/>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6137AB54" w14:textId="77777777" w:rsidR="00E83DCC" w:rsidRPr="00E83DCC" w:rsidRDefault="00E83DCC" w:rsidP="004D46E6">
            <w:pPr>
              <w:tabs>
                <w:tab w:val="left" w:pos="567"/>
              </w:tabs>
              <w:spacing w:line="260" w:lineRule="exact"/>
              <w:rPr>
                <w:snapToGrid w:val="0"/>
                <w:sz w:val="22"/>
                <w:szCs w:val="24"/>
              </w:rPr>
            </w:pPr>
          </w:p>
        </w:tc>
        <w:tc>
          <w:tcPr>
            <w:tcW w:w="5702"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2FB491E7"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Neutropenija sergančių pacientų, karščiuojančių, kaip įtariama, dėl bakterinės infekcijos, gydymas</w:t>
            </w:r>
          </w:p>
        </w:tc>
      </w:tr>
      <w:tr w:rsidR="00E83DCC" w:rsidRPr="00E83DCC" w14:paraId="494022D0" w14:textId="77777777" w:rsidTr="00E83DCC">
        <w:tc>
          <w:tcPr>
            <w:tcW w:w="1625" w:type="dxa"/>
            <w:vMerge w:val="restart"/>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79AE5A9A" w14:textId="7679832D" w:rsidR="00E83DCC" w:rsidRPr="00E83DCC" w:rsidRDefault="00E83DCC" w:rsidP="004D46E6">
            <w:pPr>
              <w:tabs>
                <w:tab w:val="left" w:pos="567"/>
              </w:tabs>
              <w:spacing w:line="260" w:lineRule="exact"/>
              <w:rPr>
                <w:snapToGrid w:val="0"/>
                <w:sz w:val="22"/>
                <w:szCs w:val="24"/>
              </w:rPr>
            </w:pPr>
            <w:r w:rsidRPr="00E83DCC">
              <w:rPr>
                <w:snapToGrid w:val="0"/>
                <w:sz w:val="22"/>
                <w:szCs w:val="24"/>
              </w:rPr>
              <w:t>50</w:t>
            </w:r>
            <w:r w:rsidR="00E8238B">
              <w:rPr>
                <w:snapToGrid w:val="0"/>
                <w:sz w:val="22"/>
                <w:szCs w:val="24"/>
              </w:rPr>
              <w:t> </w:t>
            </w:r>
            <w:r w:rsidRPr="00E83DCC">
              <w:rPr>
                <w:snapToGrid w:val="0"/>
                <w:sz w:val="22"/>
                <w:szCs w:val="24"/>
              </w:rPr>
              <w:t xml:space="preserve">mg/kg </w:t>
            </w:r>
          </w:p>
        </w:tc>
        <w:tc>
          <w:tcPr>
            <w:tcW w:w="1213" w:type="dxa"/>
            <w:vMerge w:val="restart"/>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30D6C746"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Kartą per dieną</w:t>
            </w:r>
          </w:p>
        </w:tc>
        <w:tc>
          <w:tcPr>
            <w:tcW w:w="5702"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3AA78FB0"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Bakterinis meningitas</w:t>
            </w:r>
          </w:p>
        </w:tc>
      </w:tr>
      <w:tr w:rsidR="00E83DCC" w:rsidRPr="00E83DCC" w14:paraId="728D0A15" w14:textId="77777777" w:rsidTr="00E83DCC">
        <w:tc>
          <w:tcPr>
            <w:tcW w:w="1625" w:type="dxa"/>
            <w:vMerge/>
            <w:tcBorders>
              <w:top w:val="single" w:sz="6" w:space="0" w:color="808080"/>
              <w:left w:val="single" w:sz="6" w:space="0" w:color="808080"/>
              <w:bottom w:val="single" w:sz="6" w:space="0" w:color="808080"/>
              <w:right w:val="single" w:sz="6" w:space="0" w:color="808080"/>
            </w:tcBorders>
            <w:shd w:val="clear" w:color="auto" w:fill="auto"/>
            <w:tcMar>
              <w:left w:w="-4" w:type="dxa"/>
            </w:tcMar>
          </w:tcPr>
          <w:p w14:paraId="3C84512A" w14:textId="77777777" w:rsidR="00E83DCC" w:rsidRPr="00E83DCC" w:rsidRDefault="00E83DCC" w:rsidP="004D46E6">
            <w:pPr>
              <w:tabs>
                <w:tab w:val="left" w:pos="567"/>
              </w:tabs>
              <w:spacing w:line="260" w:lineRule="exact"/>
              <w:rPr>
                <w:snapToGrid w:val="0"/>
                <w:sz w:val="22"/>
                <w:szCs w:val="24"/>
              </w:rPr>
            </w:pPr>
          </w:p>
        </w:tc>
        <w:tc>
          <w:tcPr>
            <w:tcW w:w="1213" w:type="dxa"/>
            <w:vMerge/>
            <w:tcBorders>
              <w:top w:val="single" w:sz="6" w:space="0" w:color="808080"/>
              <w:left w:val="single" w:sz="2" w:space="0" w:color="808080"/>
              <w:bottom w:val="single" w:sz="6" w:space="0" w:color="808080"/>
              <w:right w:val="single" w:sz="6" w:space="0" w:color="808080"/>
            </w:tcBorders>
            <w:shd w:val="clear" w:color="auto" w:fill="auto"/>
            <w:tcMar>
              <w:left w:w="15" w:type="dxa"/>
            </w:tcMar>
          </w:tcPr>
          <w:p w14:paraId="3B2A9CAA" w14:textId="77777777" w:rsidR="00E83DCC" w:rsidRPr="00E83DCC" w:rsidRDefault="00E83DCC" w:rsidP="004D46E6">
            <w:pPr>
              <w:tabs>
                <w:tab w:val="left" w:pos="567"/>
              </w:tabs>
              <w:spacing w:line="260" w:lineRule="exact"/>
              <w:rPr>
                <w:snapToGrid w:val="0"/>
                <w:sz w:val="22"/>
                <w:szCs w:val="24"/>
              </w:rPr>
            </w:pPr>
          </w:p>
        </w:tc>
        <w:tc>
          <w:tcPr>
            <w:tcW w:w="5702" w:type="dxa"/>
            <w:tcBorders>
              <w:top w:val="single" w:sz="6" w:space="0" w:color="808080"/>
              <w:left w:val="single" w:sz="2" w:space="0" w:color="808080"/>
              <w:bottom w:val="single" w:sz="6" w:space="0" w:color="808080"/>
              <w:right w:val="single" w:sz="6" w:space="0" w:color="808080"/>
            </w:tcBorders>
            <w:shd w:val="clear" w:color="auto" w:fill="auto"/>
            <w:tcMar>
              <w:left w:w="15" w:type="dxa"/>
            </w:tcMar>
          </w:tcPr>
          <w:p w14:paraId="6CC8E884"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Bakterinis endokarditas</w:t>
            </w:r>
          </w:p>
        </w:tc>
      </w:tr>
    </w:tbl>
    <w:p w14:paraId="27C8CAD5"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lastRenderedPageBreak/>
        <w:t xml:space="preserve">* Esant dokumentuotai bakteriemijai, reikia atsižvelgti į rekomenduojamų dozių intervalo viršutinę ribą . </w:t>
      </w:r>
    </w:p>
    <w:p w14:paraId="5D1A02F4" w14:textId="2EAA3E7A" w:rsidR="00E83DCC" w:rsidRPr="00E83DCC" w:rsidRDefault="00E83DCC" w:rsidP="004D46E6">
      <w:pPr>
        <w:tabs>
          <w:tab w:val="left" w:pos="567"/>
        </w:tabs>
        <w:spacing w:line="260" w:lineRule="exact"/>
        <w:rPr>
          <w:snapToGrid w:val="0"/>
          <w:sz w:val="22"/>
          <w:szCs w:val="24"/>
        </w:rPr>
      </w:pPr>
      <w:r w:rsidRPr="00E83DCC">
        <w:rPr>
          <w:snapToGrid w:val="0"/>
          <w:sz w:val="22"/>
          <w:szCs w:val="24"/>
        </w:rPr>
        <w:t>Negalima viršyti didžiausios 50</w:t>
      </w:r>
      <w:r w:rsidR="000A3547">
        <w:rPr>
          <w:snapToGrid w:val="0"/>
          <w:sz w:val="22"/>
          <w:szCs w:val="24"/>
        </w:rPr>
        <w:t> </w:t>
      </w:r>
      <w:r w:rsidRPr="00E83DCC">
        <w:rPr>
          <w:snapToGrid w:val="0"/>
          <w:sz w:val="22"/>
          <w:szCs w:val="24"/>
        </w:rPr>
        <w:t>mg/kg paros dozės.</w:t>
      </w:r>
    </w:p>
    <w:p w14:paraId="49F01F9C" w14:textId="77777777" w:rsidR="00E83DCC" w:rsidRPr="00E83DCC" w:rsidRDefault="00E83DCC" w:rsidP="004D46E6">
      <w:pPr>
        <w:tabs>
          <w:tab w:val="left" w:pos="567"/>
        </w:tabs>
        <w:spacing w:line="260" w:lineRule="exact"/>
        <w:rPr>
          <w:snapToGrid w:val="0"/>
          <w:sz w:val="22"/>
          <w:szCs w:val="24"/>
        </w:rPr>
      </w:pPr>
      <w:r w:rsidRPr="00E83DCC">
        <w:rPr>
          <w:snapToGrid w:val="0"/>
          <w:sz w:val="22"/>
          <w:szCs w:val="24"/>
        </w:rPr>
        <w:tab/>
      </w:r>
    </w:p>
    <w:p w14:paraId="1BF97CC4" w14:textId="542B92BB" w:rsidR="00E83DCC" w:rsidRPr="00E83DCC" w:rsidRDefault="00E83DCC" w:rsidP="004D46E6">
      <w:pPr>
        <w:tabs>
          <w:tab w:val="left" w:pos="567"/>
        </w:tabs>
        <w:spacing w:line="260" w:lineRule="exact"/>
        <w:rPr>
          <w:snapToGrid w:val="0"/>
          <w:sz w:val="22"/>
          <w:szCs w:val="24"/>
        </w:rPr>
      </w:pPr>
      <w:r w:rsidRPr="00E83DCC">
        <w:rPr>
          <w:i/>
          <w:snapToGrid w:val="0"/>
          <w:sz w:val="22"/>
          <w:szCs w:val="24"/>
        </w:rPr>
        <w:t>Indikacijos 0</w:t>
      </w:r>
      <w:r w:rsidR="007E4C45">
        <w:rPr>
          <w:i/>
          <w:snapToGrid w:val="0"/>
          <w:sz w:val="22"/>
          <w:szCs w:val="24"/>
        </w:rPr>
        <w:noBreakHyphen/>
      </w:r>
      <w:r w:rsidRPr="00E83DCC">
        <w:rPr>
          <w:i/>
          <w:snapToGrid w:val="0"/>
          <w:sz w:val="22"/>
          <w:szCs w:val="24"/>
        </w:rPr>
        <w:t>14 dienų naujagimiams, kuriems reikia specialių dozavimo schemų:</w:t>
      </w:r>
    </w:p>
    <w:p w14:paraId="4D341D8E" w14:textId="4FAE0FF2" w:rsidR="00E83DCC" w:rsidRPr="00E83DCC" w:rsidRDefault="00E83DCC" w:rsidP="004D46E6">
      <w:pPr>
        <w:tabs>
          <w:tab w:val="left" w:pos="567"/>
        </w:tabs>
        <w:spacing w:line="260" w:lineRule="exact"/>
        <w:rPr>
          <w:snapToGrid w:val="0"/>
          <w:sz w:val="22"/>
          <w:szCs w:val="24"/>
        </w:rPr>
      </w:pPr>
      <w:r w:rsidRPr="00E83DCC">
        <w:rPr>
          <w:snapToGrid w:val="0"/>
          <w:sz w:val="22"/>
          <w:szCs w:val="24"/>
        </w:rPr>
        <w:t>Ūminis vidurinės ausies uždegimas</w:t>
      </w:r>
    </w:p>
    <w:p w14:paraId="635EACD2" w14:textId="26A8E38E" w:rsidR="00E83DCC" w:rsidRPr="00E83DCC" w:rsidRDefault="00E83DCC" w:rsidP="004D46E6">
      <w:pPr>
        <w:tabs>
          <w:tab w:val="left" w:pos="567"/>
        </w:tabs>
        <w:spacing w:line="260" w:lineRule="exact"/>
        <w:rPr>
          <w:snapToGrid w:val="0"/>
          <w:sz w:val="22"/>
          <w:szCs w:val="24"/>
        </w:rPr>
      </w:pPr>
      <w:r w:rsidRPr="00E83DCC">
        <w:rPr>
          <w:snapToGrid w:val="0"/>
          <w:sz w:val="22"/>
          <w:szCs w:val="24"/>
        </w:rPr>
        <w:t>Ūminiam vidurinės ausies uždegimui gydyti galima skirti vienkartinę 50</w:t>
      </w:r>
      <w:r w:rsidR="00F600C3">
        <w:rPr>
          <w:snapToGrid w:val="0"/>
          <w:sz w:val="22"/>
          <w:szCs w:val="24"/>
        </w:rPr>
        <w:t> </w:t>
      </w:r>
      <w:r w:rsidRPr="00E83DCC">
        <w:rPr>
          <w:snapToGrid w:val="0"/>
          <w:sz w:val="22"/>
          <w:szCs w:val="24"/>
        </w:rPr>
        <w:t xml:space="preserve">mg/kg  ceftriaksono dozę </w:t>
      </w:r>
      <w:r w:rsidR="0012188F">
        <w:rPr>
          <w:snapToGrid w:val="0"/>
          <w:sz w:val="22"/>
          <w:szCs w:val="24"/>
        </w:rPr>
        <w:t xml:space="preserve">leidžiant </w:t>
      </w:r>
      <w:r w:rsidRPr="00E83DCC">
        <w:rPr>
          <w:snapToGrid w:val="0"/>
          <w:sz w:val="22"/>
          <w:szCs w:val="24"/>
        </w:rPr>
        <w:t xml:space="preserve">į raumenis. </w:t>
      </w:r>
    </w:p>
    <w:p w14:paraId="4218E522" w14:textId="0787E160" w:rsidR="00E83DCC" w:rsidRPr="00E83DCC" w:rsidRDefault="00E83DCC" w:rsidP="004D46E6">
      <w:pPr>
        <w:tabs>
          <w:tab w:val="left" w:pos="567"/>
        </w:tabs>
        <w:spacing w:line="260" w:lineRule="exact"/>
        <w:rPr>
          <w:snapToGrid w:val="0"/>
          <w:sz w:val="22"/>
          <w:szCs w:val="24"/>
        </w:rPr>
      </w:pPr>
      <w:r w:rsidRPr="00E83DCC">
        <w:rPr>
          <w:snapToGrid w:val="0"/>
          <w:sz w:val="22"/>
          <w:szCs w:val="24"/>
        </w:rPr>
        <w:t>Priešoperacinė infekcijos profilaktika operacijos vietoje</w:t>
      </w:r>
    </w:p>
    <w:p w14:paraId="501B11F5" w14:textId="6CF0F268" w:rsidR="00E83DCC" w:rsidRPr="00E83DCC" w:rsidRDefault="00E83DCC" w:rsidP="004D46E6">
      <w:pPr>
        <w:tabs>
          <w:tab w:val="left" w:pos="567"/>
        </w:tabs>
        <w:spacing w:line="260" w:lineRule="exact"/>
        <w:rPr>
          <w:snapToGrid w:val="0"/>
          <w:sz w:val="22"/>
          <w:szCs w:val="24"/>
        </w:rPr>
      </w:pPr>
      <w:r w:rsidRPr="00E83DCC">
        <w:rPr>
          <w:snapToGrid w:val="0"/>
          <w:sz w:val="22"/>
          <w:szCs w:val="24"/>
        </w:rPr>
        <w:t>20</w:t>
      </w:r>
      <w:r w:rsidR="00C05BF7">
        <w:rPr>
          <w:snapToGrid w:val="0"/>
          <w:sz w:val="22"/>
          <w:szCs w:val="24"/>
        </w:rPr>
        <w:noBreakHyphen/>
      </w:r>
      <w:r w:rsidRPr="00E83DCC">
        <w:rPr>
          <w:snapToGrid w:val="0"/>
          <w:sz w:val="22"/>
          <w:szCs w:val="24"/>
        </w:rPr>
        <w:t>50</w:t>
      </w:r>
      <w:r w:rsidR="00BB7C7A">
        <w:rPr>
          <w:snapToGrid w:val="0"/>
          <w:sz w:val="22"/>
          <w:szCs w:val="24"/>
        </w:rPr>
        <w:t> </w:t>
      </w:r>
      <w:r w:rsidRPr="00E83DCC">
        <w:rPr>
          <w:snapToGrid w:val="0"/>
          <w:sz w:val="22"/>
          <w:szCs w:val="24"/>
        </w:rPr>
        <w:t>mg/kg vienkartinė dozė prieš operaciją.</w:t>
      </w:r>
    </w:p>
    <w:p w14:paraId="398CBE38" w14:textId="0904E226" w:rsidR="00E83DCC" w:rsidRPr="00E83DCC" w:rsidRDefault="00E83DCC" w:rsidP="004D46E6">
      <w:pPr>
        <w:tabs>
          <w:tab w:val="left" w:pos="567"/>
        </w:tabs>
        <w:spacing w:line="260" w:lineRule="exact"/>
        <w:rPr>
          <w:snapToGrid w:val="0"/>
          <w:sz w:val="22"/>
          <w:szCs w:val="24"/>
        </w:rPr>
      </w:pPr>
      <w:r w:rsidRPr="00E83DCC">
        <w:rPr>
          <w:snapToGrid w:val="0"/>
          <w:sz w:val="22"/>
          <w:szCs w:val="24"/>
        </w:rPr>
        <w:t>Sifilis</w:t>
      </w:r>
    </w:p>
    <w:p w14:paraId="676A387E" w14:textId="64D8F805" w:rsidR="00E83DCC" w:rsidRPr="00E83DCC" w:rsidRDefault="00E83DCC" w:rsidP="004D46E6">
      <w:pPr>
        <w:tabs>
          <w:tab w:val="left" w:pos="567"/>
        </w:tabs>
        <w:spacing w:line="260" w:lineRule="exact"/>
        <w:rPr>
          <w:snapToGrid w:val="0"/>
          <w:sz w:val="22"/>
          <w:szCs w:val="24"/>
          <w:u w:val="single"/>
        </w:rPr>
      </w:pPr>
      <w:r w:rsidRPr="00E83DCC">
        <w:rPr>
          <w:snapToGrid w:val="0"/>
          <w:sz w:val="22"/>
          <w:szCs w:val="24"/>
        </w:rPr>
        <w:t>Paprastai rekomenduojama dozė yra 50</w:t>
      </w:r>
      <w:r w:rsidR="003554AD">
        <w:rPr>
          <w:snapToGrid w:val="0"/>
          <w:sz w:val="22"/>
          <w:szCs w:val="24"/>
        </w:rPr>
        <w:t> </w:t>
      </w:r>
      <w:r w:rsidRPr="00E83DCC">
        <w:rPr>
          <w:snapToGrid w:val="0"/>
          <w:sz w:val="22"/>
          <w:szCs w:val="24"/>
        </w:rPr>
        <w:t>mg/kg kartą per parą 10</w:t>
      </w:r>
      <w:r w:rsidR="00114E90">
        <w:rPr>
          <w:snapToGrid w:val="0"/>
          <w:sz w:val="22"/>
          <w:szCs w:val="24"/>
        </w:rPr>
        <w:noBreakHyphen/>
      </w:r>
      <w:r w:rsidRPr="00E83DCC">
        <w:rPr>
          <w:snapToGrid w:val="0"/>
          <w:sz w:val="22"/>
          <w:szCs w:val="24"/>
        </w:rPr>
        <w:t>14</w:t>
      </w:r>
      <w:r w:rsidR="00356466">
        <w:rPr>
          <w:snapToGrid w:val="0"/>
          <w:sz w:val="22"/>
          <w:szCs w:val="24"/>
        </w:rPr>
        <w:t> </w:t>
      </w:r>
      <w:r w:rsidRPr="00E83DCC">
        <w:rPr>
          <w:snapToGrid w:val="0"/>
          <w:sz w:val="22"/>
          <w:szCs w:val="24"/>
        </w:rPr>
        <w:t>dienų. Dozės rekomendacijos sifiliui, įskaitant neuro</w:t>
      </w:r>
      <w:r w:rsidR="0012188F">
        <w:rPr>
          <w:snapToGrid w:val="0"/>
          <w:sz w:val="22"/>
          <w:szCs w:val="24"/>
        </w:rPr>
        <w:t>s</w:t>
      </w:r>
      <w:r w:rsidRPr="00E83DCC">
        <w:rPr>
          <w:snapToGrid w:val="0"/>
          <w:sz w:val="22"/>
          <w:szCs w:val="24"/>
        </w:rPr>
        <w:t>ifilį, gydyti pagrįstos labai ribotais duomenimis. Reik</w:t>
      </w:r>
      <w:r w:rsidR="008F6A10">
        <w:rPr>
          <w:snapToGrid w:val="0"/>
          <w:sz w:val="22"/>
          <w:szCs w:val="24"/>
        </w:rPr>
        <w:t>ia</w:t>
      </w:r>
      <w:r w:rsidRPr="00E83DCC">
        <w:rPr>
          <w:snapToGrid w:val="0"/>
          <w:sz w:val="22"/>
          <w:szCs w:val="24"/>
        </w:rPr>
        <w:t xml:space="preserve"> atsižvelgti į nacionalines arba vietines gaires.</w:t>
      </w:r>
    </w:p>
    <w:p w14:paraId="710624EB" w14:textId="77777777" w:rsidR="00E83DCC" w:rsidRPr="00E83DCC" w:rsidRDefault="00E83DCC" w:rsidP="004D46E6">
      <w:pPr>
        <w:tabs>
          <w:tab w:val="left" w:pos="567"/>
        </w:tabs>
        <w:spacing w:line="260" w:lineRule="exact"/>
        <w:rPr>
          <w:i/>
          <w:snapToGrid w:val="0"/>
          <w:sz w:val="22"/>
          <w:szCs w:val="24"/>
        </w:rPr>
      </w:pPr>
      <w:r w:rsidRPr="00E83DCC">
        <w:rPr>
          <w:i/>
          <w:snapToGrid w:val="0"/>
          <w:sz w:val="22"/>
          <w:szCs w:val="24"/>
        </w:rPr>
        <w:tab/>
      </w:r>
    </w:p>
    <w:p w14:paraId="13C341D6" w14:textId="36BA7B61" w:rsidR="00E83DCC" w:rsidRPr="00E83DCC" w:rsidRDefault="00436273" w:rsidP="004D46E6">
      <w:pPr>
        <w:tabs>
          <w:tab w:val="left" w:pos="567"/>
        </w:tabs>
        <w:spacing w:line="260" w:lineRule="exact"/>
        <w:rPr>
          <w:i/>
          <w:snapToGrid w:val="0"/>
          <w:sz w:val="22"/>
          <w:szCs w:val="24"/>
        </w:rPr>
      </w:pPr>
      <w:r>
        <w:rPr>
          <w:i/>
          <w:snapToGrid w:val="0"/>
          <w:sz w:val="22"/>
          <w:szCs w:val="24"/>
          <w:u w:val="single"/>
        </w:rPr>
        <w:t>Gydymo</w:t>
      </w:r>
      <w:r w:rsidR="00E83DCC" w:rsidRPr="00E83DCC">
        <w:rPr>
          <w:i/>
          <w:snapToGrid w:val="0"/>
          <w:sz w:val="22"/>
          <w:szCs w:val="24"/>
          <w:u w:val="single"/>
        </w:rPr>
        <w:t xml:space="preserve"> trukmė </w:t>
      </w:r>
      <w:r w:rsidR="00E83DCC" w:rsidRPr="00E83DCC">
        <w:rPr>
          <w:i/>
          <w:snapToGrid w:val="0"/>
          <w:sz w:val="22"/>
          <w:szCs w:val="24"/>
        </w:rPr>
        <w:t xml:space="preserve"> </w:t>
      </w:r>
    </w:p>
    <w:p w14:paraId="44C168F6" w14:textId="72AFB985" w:rsidR="00E83DCC" w:rsidRPr="00E83DCC" w:rsidRDefault="00E83DCC" w:rsidP="004D46E6">
      <w:pPr>
        <w:tabs>
          <w:tab w:val="left" w:pos="567"/>
        </w:tabs>
        <w:spacing w:line="260" w:lineRule="exact"/>
        <w:rPr>
          <w:snapToGrid w:val="0"/>
          <w:sz w:val="22"/>
          <w:szCs w:val="24"/>
        </w:rPr>
      </w:pPr>
      <w:r w:rsidRPr="00E83DCC">
        <w:rPr>
          <w:snapToGrid w:val="0"/>
          <w:sz w:val="22"/>
          <w:szCs w:val="24"/>
        </w:rPr>
        <w:t>Gydymo trukmė priklauso nuo ligos eigos. Kaip ir gyd</w:t>
      </w:r>
      <w:r w:rsidR="00436273">
        <w:rPr>
          <w:snapToGrid w:val="0"/>
          <w:sz w:val="22"/>
          <w:szCs w:val="24"/>
        </w:rPr>
        <w:t>ant</w:t>
      </w:r>
      <w:r w:rsidRPr="00E83DCC">
        <w:rPr>
          <w:snapToGrid w:val="0"/>
          <w:sz w:val="22"/>
          <w:szCs w:val="24"/>
        </w:rPr>
        <w:t xml:space="preserve"> </w:t>
      </w:r>
      <w:r w:rsidR="00436273">
        <w:rPr>
          <w:snapToGrid w:val="0"/>
          <w:sz w:val="22"/>
          <w:szCs w:val="24"/>
        </w:rPr>
        <w:t xml:space="preserve">kitais </w:t>
      </w:r>
      <w:r w:rsidRPr="00E83DCC">
        <w:rPr>
          <w:snapToGrid w:val="0"/>
          <w:sz w:val="22"/>
          <w:szCs w:val="24"/>
        </w:rPr>
        <w:t>antibiotikais, ceftriakson</w:t>
      </w:r>
      <w:r w:rsidR="00436273">
        <w:rPr>
          <w:snapToGrid w:val="0"/>
          <w:sz w:val="22"/>
          <w:szCs w:val="24"/>
        </w:rPr>
        <w:t>o</w:t>
      </w:r>
      <w:r w:rsidRPr="00E83DCC">
        <w:rPr>
          <w:snapToGrid w:val="0"/>
          <w:sz w:val="22"/>
          <w:szCs w:val="24"/>
        </w:rPr>
        <w:t xml:space="preserve"> reikia vartoti 48</w:t>
      </w:r>
      <w:r w:rsidR="00D0533D">
        <w:rPr>
          <w:snapToGrid w:val="0"/>
          <w:sz w:val="22"/>
          <w:szCs w:val="24"/>
        </w:rPr>
        <w:noBreakHyphen/>
      </w:r>
      <w:r w:rsidRPr="00E83DCC">
        <w:rPr>
          <w:snapToGrid w:val="0"/>
          <w:sz w:val="22"/>
          <w:szCs w:val="24"/>
        </w:rPr>
        <w:t xml:space="preserve">72 valandas po to, kai pacientas </w:t>
      </w:r>
      <w:r w:rsidR="00436273">
        <w:rPr>
          <w:snapToGrid w:val="0"/>
          <w:sz w:val="22"/>
          <w:szCs w:val="24"/>
        </w:rPr>
        <w:t>tampa</w:t>
      </w:r>
      <w:r w:rsidRPr="00E83DCC">
        <w:rPr>
          <w:snapToGrid w:val="0"/>
          <w:sz w:val="22"/>
          <w:szCs w:val="24"/>
        </w:rPr>
        <w:t xml:space="preserve"> afebril</w:t>
      </w:r>
      <w:r w:rsidR="00436273">
        <w:rPr>
          <w:snapToGrid w:val="0"/>
          <w:sz w:val="22"/>
          <w:szCs w:val="24"/>
        </w:rPr>
        <w:t>iu</w:t>
      </w:r>
      <w:r w:rsidRPr="00E83DCC">
        <w:rPr>
          <w:snapToGrid w:val="0"/>
          <w:sz w:val="22"/>
          <w:szCs w:val="24"/>
        </w:rPr>
        <w:t xml:space="preserve"> arba atsiranda bakterij</w:t>
      </w:r>
      <w:r w:rsidR="00436273">
        <w:rPr>
          <w:snapToGrid w:val="0"/>
          <w:sz w:val="22"/>
          <w:szCs w:val="24"/>
        </w:rPr>
        <w:t>ų</w:t>
      </w:r>
      <w:r w:rsidRPr="00E83DCC">
        <w:rPr>
          <w:snapToGrid w:val="0"/>
          <w:sz w:val="22"/>
          <w:szCs w:val="24"/>
        </w:rPr>
        <w:t xml:space="preserve"> </w:t>
      </w:r>
      <w:r w:rsidR="00436273">
        <w:rPr>
          <w:snapToGrid w:val="0"/>
          <w:sz w:val="22"/>
          <w:szCs w:val="24"/>
        </w:rPr>
        <w:t>sunaikinimo</w:t>
      </w:r>
      <w:r w:rsidRPr="00E83DCC">
        <w:rPr>
          <w:snapToGrid w:val="0"/>
          <w:sz w:val="22"/>
          <w:szCs w:val="24"/>
        </w:rPr>
        <w:t xml:space="preserve"> po</w:t>
      </w:r>
      <w:r w:rsidR="00436273">
        <w:rPr>
          <w:snapToGrid w:val="0"/>
          <w:sz w:val="22"/>
          <w:szCs w:val="24"/>
        </w:rPr>
        <w:t>ž</w:t>
      </w:r>
      <w:r w:rsidRPr="00E83DCC">
        <w:rPr>
          <w:snapToGrid w:val="0"/>
          <w:sz w:val="22"/>
          <w:szCs w:val="24"/>
        </w:rPr>
        <w:t>ymi</w:t>
      </w:r>
      <w:r w:rsidR="00436273">
        <w:rPr>
          <w:snapToGrid w:val="0"/>
          <w:sz w:val="22"/>
          <w:szCs w:val="24"/>
        </w:rPr>
        <w:t>ų</w:t>
      </w:r>
      <w:r w:rsidRPr="00E83DCC">
        <w:rPr>
          <w:snapToGrid w:val="0"/>
          <w:sz w:val="22"/>
          <w:szCs w:val="24"/>
        </w:rPr>
        <w:t>.</w:t>
      </w:r>
    </w:p>
    <w:p w14:paraId="4AE48460" w14:textId="77777777" w:rsidR="00E83DCC" w:rsidRPr="00E83DCC" w:rsidRDefault="00E83DCC" w:rsidP="004D46E6">
      <w:pPr>
        <w:tabs>
          <w:tab w:val="left" w:pos="567"/>
        </w:tabs>
        <w:spacing w:line="260" w:lineRule="exact"/>
        <w:rPr>
          <w:snapToGrid w:val="0"/>
          <w:sz w:val="22"/>
          <w:szCs w:val="24"/>
          <w:u w:val="single"/>
        </w:rPr>
      </w:pPr>
    </w:p>
    <w:p w14:paraId="3BB73D01" w14:textId="3AAA13F0" w:rsidR="00E83DCC" w:rsidRPr="00E83DCC" w:rsidRDefault="00E83DCC" w:rsidP="004D46E6">
      <w:pPr>
        <w:tabs>
          <w:tab w:val="left" w:pos="567"/>
        </w:tabs>
        <w:spacing w:line="260" w:lineRule="exact"/>
        <w:rPr>
          <w:i/>
          <w:snapToGrid w:val="0"/>
          <w:sz w:val="22"/>
          <w:szCs w:val="24"/>
          <w:u w:val="single"/>
        </w:rPr>
      </w:pPr>
      <w:r w:rsidRPr="00E83DCC">
        <w:rPr>
          <w:i/>
          <w:snapToGrid w:val="0"/>
          <w:sz w:val="22"/>
          <w:szCs w:val="24"/>
          <w:u w:val="single"/>
        </w:rPr>
        <w:t>Senyvi</w:t>
      </w:r>
      <w:r w:rsidR="00436273">
        <w:rPr>
          <w:i/>
          <w:snapToGrid w:val="0"/>
          <w:sz w:val="22"/>
          <w:szCs w:val="24"/>
          <w:u w:val="single"/>
        </w:rPr>
        <w:t>ems</w:t>
      </w:r>
      <w:r w:rsidRPr="00E83DCC">
        <w:rPr>
          <w:i/>
          <w:snapToGrid w:val="0"/>
          <w:sz w:val="22"/>
          <w:szCs w:val="24"/>
          <w:u w:val="single"/>
        </w:rPr>
        <w:t xml:space="preserve"> pacienta</w:t>
      </w:r>
      <w:r w:rsidR="00436273">
        <w:rPr>
          <w:i/>
          <w:snapToGrid w:val="0"/>
          <w:sz w:val="22"/>
          <w:szCs w:val="24"/>
          <w:u w:val="single"/>
        </w:rPr>
        <w:t>ms</w:t>
      </w:r>
      <w:r w:rsidRPr="00E83DCC">
        <w:rPr>
          <w:i/>
          <w:snapToGrid w:val="0"/>
          <w:sz w:val="22"/>
          <w:szCs w:val="24"/>
          <w:u w:val="single"/>
        </w:rPr>
        <w:t xml:space="preserve"> </w:t>
      </w:r>
    </w:p>
    <w:p w14:paraId="7FAC18F0" w14:textId="350F5A4D" w:rsidR="00E83DCC" w:rsidRPr="00E83DCC" w:rsidRDefault="00E83DCC" w:rsidP="004D46E6">
      <w:pPr>
        <w:tabs>
          <w:tab w:val="left" w:pos="567"/>
        </w:tabs>
        <w:spacing w:line="260" w:lineRule="exact"/>
        <w:rPr>
          <w:snapToGrid w:val="0"/>
          <w:sz w:val="22"/>
          <w:szCs w:val="24"/>
        </w:rPr>
      </w:pPr>
      <w:r w:rsidRPr="00E83DCC">
        <w:rPr>
          <w:snapToGrid w:val="0"/>
          <w:sz w:val="22"/>
          <w:szCs w:val="24"/>
        </w:rPr>
        <w:t xml:space="preserve">Suaugusiesiems rekomenduojamų dozių </w:t>
      </w:r>
      <w:r w:rsidR="00436273">
        <w:rPr>
          <w:snapToGrid w:val="0"/>
          <w:sz w:val="22"/>
          <w:szCs w:val="24"/>
        </w:rPr>
        <w:t>senyviems pacientams</w:t>
      </w:r>
      <w:r w:rsidRPr="00E83DCC">
        <w:rPr>
          <w:snapToGrid w:val="0"/>
          <w:sz w:val="22"/>
          <w:szCs w:val="24"/>
        </w:rPr>
        <w:t xml:space="preserve"> keisti nereikia, jei inkstų ir kepenų funkcij</w:t>
      </w:r>
      <w:r w:rsidR="00B71A56">
        <w:rPr>
          <w:snapToGrid w:val="0"/>
          <w:sz w:val="22"/>
          <w:szCs w:val="24"/>
        </w:rPr>
        <w:t>os</w:t>
      </w:r>
      <w:r w:rsidRPr="00E83DCC">
        <w:rPr>
          <w:snapToGrid w:val="0"/>
          <w:sz w:val="22"/>
          <w:szCs w:val="24"/>
        </w:rPr>
        <w:t xml:space="preserve"> yra patenkinam</w:t>
      </w:r>
      <w:r w:rsidR="00B71A56">
        <w:rPr>
          <w:snapToGrid w:val="0"/>
          <w:sz w:val="22"/>
          <w:szCs w:val="24"/>
        </w:rPr>
        <w:t>os</w:t>
      </w:r>
      <w:r w:rsidRPr="00E83DCC">
        <w:rPr>
          <w:snapToGrid w:val="0"/>
          <w:sz w:val="22"/>
          <w:szCs w:val="24"/>
        </w:rPr>
        <w:t>.</w:t>
      </w:r>
    </w:p>
    <w:p w14:paraId="0845BDA1" w14:textId="77777777" w:rsidR="00E83DCC" w:rsidRPr="00E83DCC" w:rsidRDefault="00E83DCC" w:rsidP="004D46E6">
      <w:pPr>
        <w:tabs>
          <w:tab w:val="left" w:pos="567"/>
        </w:tabs>
        <w:spacing w:line="260" w:lineRule="exact"/>
        <w:rPr>
          <w:snapToGrid w:val="0"/>
          <w:sz w:val="22"/>
          <w:szCs w:val="24"/>
          <w:u w:val="single"/>
        </w:rPr>
      </w:pPr>
    </w:p>
    <w:p w14:paraId="76888880" w14:textId="290803D5" w:rsidR="00E83DCC" w:rsidRPr="00E83DCC" w:rsidRDefault="00E83DCC" w:rsidP="004D46E6">
      <w:pPr>
        <w:tabs>
          <w:tab w:val="left" w:pos="567"/>
        </w:tabs>
        <w:spacing w:line="260" w:lineRule="exact"/>
        <w:rPr>
          <w:i/>
          <w:snapToGrid w:val="0"/>
          <w:sz w:val="22"/>
          <w:szCs w:val="24"/>
        </w:rPr>
      </w:pPr>
      <w:r w:rsidRPr="00E83DCC">
        <w:rPr>
          <w:i/>
          <w:snapToGrid w:val="0"/>
          <w:sz w:val="22"/>
          <w:szCs w:val="24"/>
          <w:u w:val="single"/>
        </w:rPr>
        <w:t>Pacienta</w:t>
      </w:r>
      <w:r w:rsidR="00B71A56">
        <w:rPr>
          <w:i/>
          <w:snapToGrid w:val="0"/>
          <w:sz w:val="22"/>
          <w:szCs w:val="24"/>
          <w:u w:val="single"/>
        </w:rPr>
        <w:t>ms</w:t>
      </w:r>
      <w:r w:rsidRPr="00E83DCC">
        <w:rPr>
          <w:i/>
          <w:snapToGrid w:val="0"/>
          <w:sz w:val="22"/>
          <w:szCs w:val="24"/>
          <w:u w:val="single"/>
        </w:rPr>
        <w:t>, kurių kepenų funkcija sutrikusi</w:t>
      </w:r>
      <w:r w:rsidRPr="00E83DCC">
        <w:rPr>
          <w:i/>
          <w:snapToGrid w:val="0"/>
          <w:sz w:val="22"/>
          <w:szCs w:val="24"/>
        </w:rPr>
        <w:t xml:space="preserve"> </w:t>
      </w:r>
    </w:p>
    <w:p w14:paraId="6EE98D7C" w14:textId="3387BD46" w:rsidR="00E83DCC" w:rsidRPr="00E83DCC" w:rsidRDefault="00E83DCC" w:rsidP="004D46E6">
      <w:pPr>
        <w:tabs>
          <w:tab w:val="left" w:pos="567"/>
        </w:tabs>
        <w:spacing w:line="260" w:lineRule="exact"/>
        <w:rPr>
          <w:snapToGrid w:val="0"/>
          <w:sz w:val="22"/>
          <w:szCs w:val="24"/>
        </w:rPr>
      </w:pPr>
      <w:r w:rsidRPr="00E83DCC">
        <w:rPr>
          <w:snapToGrid w:val="0"/>
          <w:sz w:val="22"/>
          <w:szCs w:val="24"/>
        </w:rPr>
        <w:t>Turimi duomenys nerodo, kad esant lengvam ar vidutinio sunkumo kepenų funkcijos sutrikimui reikia koreguoti dozę, jei inkstų funkcija nėra sutrikusi.</w:t>
      </w:r>
    </w:p>
    <w:p w14:paraId="10E5B8F9" w14:textId="5A6D1E1F" w:rsidR="00E83DCC" w:rsidRPr="00E83DCC" w:rsidRDefault="00E83DCC" w:rsidP="004D46E6">
      <w:pPr>
        <w:tabs>
          <w:tab w:val="left" w:pos="567"/>
        </w:tabs>
        <w:spacing w:line="260" w:lineRule="exact"/>
        <w:rPr>
          <w:snapToGrid w:val="0"/>
          <w:sz w:val="22"/>
          <w:szCs w:val="24"/>
        </w:rPr>
      </w:pPr>
      <w:r w:rsidRPr="00E83DCC">
        <w:rPr>
          <w:snapToGrid w:val="0"/>
          <w:sz w:val="22"/>
          <w:szCs w:val="24"/>
        </w:rPr>
        <w:t>Tyrimų duomenų apie pacientus, kuriems yra sunkus kepenų funkcijos sutrikimas, nėra (žr. 5.2</w:t>
      </w:r>
      <w:r w:rsidR="00444B82">
        <w:rPr>
          <w:snapToGrid w:val="0"/>
          <w:sz w:val="22"/>
          <w:szCs w:val="24"/>
        </w:rPr>
        <w:t> </w:t>
      </w:r>
      <w:r w:rsidRPr="00E83DCC">
        <w:rPr>
          <w:snapToGrid w:val="0"/>
          <w:sz w:val="22"/>
          <w:szCs w:val="24"/>
        </w:rPr>
        <w:t>skyrių).</w:t>
      </w:r>
    </w:p>
    <w:p w14:paraId="57F5E3B9" w14:textId="77777777" w:rsidR="00E83DCC" w:rsidRPr="00E83DCC" w:rsidRDefault="00E83DCC" w:rsidP="004D46E6">
      <w:pPr>
        <w:tabs>
          <w:tab w:val="left" w:pos="567"/>
        </w:tabs>
        <w:spacing w:line="260" w:lineRule="exact"/>
        <w:rPr>
          <w:snapToGrid w:val="0"/>
          <w:sz w:val="22"/>
          <w:szCs w:val="24"/>
          <w:u w:val="single"/>
        </w:rPr>
      </w:pPr>
    </w:p>
    <w:p w14:paraId="0F2E240D" w14:textId="1744F800" w:rsidR="00E83DCC" w:rsidRPr="00E83DCC" w:rsidRDefault="00E83DCC" w:rsidP="004D46E6">
      <w:pPr>
        <w:tabs>
          <w:tab w:val="left" w:pos="567"/>
        </w:tabs>
        <w:spacing w:line="260" w:lineRule="exact"/>
        <w:rPr>
          <w:snapToGrid w:val="0"/>
          <w:sz w:val="22"/>
          <w:szCs w:val="24"/>
        </w:rPr>
      </w:pPr>
      <w:r w:rsidRPr="00E83DCC">
        <w:rPr>
          <w:i/>
          <w:snapToGrid w:val="0"/>
          <w:sz w:val="22"/>
          <w:szCs w:val="24"/>
          <w:u w:val="single"/>
        </w:rPr>
        <w:t>Pacienta</w:t>
      </w:r>
      <w:r w:rsidR="00B71A56">
        <w:rPr>
          <w:i/>
          <w:snapToGrid w:val="0"/>
          <w:sz w:val="22"/>
          <w:szCs w:val="24"/>
          <w:u w:val="single"/>
        </w:rPr>
        <w:t>ms</w:t>
      </w:r>
      <w:r w:rsidRPr="00E83DCC">
        <w:rPr>
          <w:i/>
          <w:snapToGrid w:val="0"/>
          <w:sz w:val="22"/>
          <w:szCs w:val="24"/>
          <w:u w:val="single"/>
        </w:rPr>
        <w:t>, kurių inkstų funkcija sutrikusi</w:t>
      </w:r>
      <w:r w:rsidRPr="00E83DCC">
        <w:rPr>
          <w:i/>
          <w:snapToGrid w:val="0"/>
          <w:sz w:val="22"/>
          <w:szCs w:val="24"/>
        </w:rPr>
        <w:t xml:space="preserve"> </w:t>
      </w:r>
    </w:p>
    <w:p w14:paraId="7829B327" w14:textId="7E2EB90A" w:rsidR="00E83DCC" w:rsidRPr="00E83DCC" w:rsidRDefault="00E83DCC" w:rsidP="004D46E6">
      <w:pPr>
        <w:tabs>
          <w:tab w:val="left" w:pos="567"/>
        </w:tabs>
        <w:spacing w:line="260" w:lineRule="exact"/>
        <w:rPr>
          <w:snapToGrid w:val="0"/>
          <w:sz w:val="22"/>
          <w:szCs w:val="24"/>
        </w:rPr>
      </w:pPr>
      <w:r w:rsidRPr="00E83DCC">
        <w:rPr>
          <w:snapToGrid w:val="0"/>
          <w:sz w:val="22"/>
          <w:szCs w:val="24"/>
        </w:rPr>
        <w:t xml:space="preserve">Pacientams, kurių inkstų funkcija sutrikusi, ceftriaksono dozės mažinti nereikia,  jei kepenų funkcija nesutrikusi. Tik </w:t>
      </w:r>
      <w:r w:rsidR="00B71A56">
        <w:rPr>
          <w:snapToGrid w:val="0"/>
          <w:sz w:val="22"/>
          <w:szCs w:val="24"/>
        </w:rPr>
        <w:t>preterminalinio</w:t>
      </w:r>
      <w:r w:rsidRPr="00E83DCC">
        <w:rPr>
          <w:snapToGrid w:val="0"/>
          <w:sz w:val="22"/>
          <w:szCs w:val="24"/>
        </w:rPr>
        <w:t xml:space="preserve"> inkstų nepakankamumo atvejais (kreatinino klirensas &lt; 10</w:t>
      </w:r>
      <w:r w:rsidR="00686A10">
        <w:rPr>
          <w:snapToGrid w:val="0"/>
          <w:sz w:val="22"/>
          <w:szCs w:val="24"/>
        </w:rPr>
        <w:t> </w:t>
      </w:r>
      <w:r w:rsidRPr="00E83DCC">
        <w:rPr>
          <w:snapToGrid w:val="0"/>
          <w:sz w:val="22"/>
          <w:szCs w:val="24"/>
        </w:rPr>
        <w:t>ml/min.) ceftriaksono dozė turi būti ne didesnė kaip 2</w:t>
      </w:r>
      <w:r w:rsidR="00A0366C">
        <w:rPr>
          <w:snapToGrid w:val="0"/>
          <w:sz w:val="22"/>
          <w:szCs w:val="24"/>
        </w:rPr>
        <w:t> </w:t>
      </w:r>
      <w:r w:rsidRPr="00E83DCC">
        <w:rPr>
          <w:snapToGrid w:val="0"/>
          <w:sz w:val="22"/>
          <w:szCs w:val="24"/>
        </w:rPr>
        <w:t xml:space="preserve">g per parą. </w:t>
      </w:r>
    </w:p>
    <w:p w14:paraId="72CAD45A" w14:textId="0FA309ED" w:rsidR="00E83DCC" w:rsidRPr="00E83DCC" w:rsidRDefault="00E83DCC" w:rsidP="004D46E6">
      <w:pPr>
        <w:tabs>
          <w:tab w:val="left" w:pos="567"/>
        </w:tabs>
        <w:spacing w:line="260" w:lineRule="exact"/>
        <w:rPr>
          <w:snapToGrid w:val="0"/>
          <w:sz w:val="22"/>
          <w:szCs w:val="24"/>
        </w:rPr>
      </w:pPr>
      <w:r w:rsidRPr="00E83DCC">
        <w:rPr>
          <w:snapToGrid w:val="0"/>
          <w:sz w:val="22"/>
          <w:szCs w:val="24"/>
        </w:rPr>
        <w:t xml:space="preserve">Pacientams, kuriems atliekama dializė, po dializės </w:t>
      </w:r>
      <w:r w:rsidR="009D1B1D">
        <w:rPr>
          <w:snapToGrid w:val="0"/>
          <w:sz w:val="22"/>
          <w:szCs w:val="24"/>
        </w:rPr>
        <w:t xml:space="preserve">vartoti </w:t>
      </w:r>
      <w:r w:rsidRPr="00E83DCC">
        <w:rPr>
          <w:snapToGrid w:val="0"/>
          <w:sz w:val="22"/>
          <w:szCs w:val="24"/>
        </w:rPr>
        <w:t>papildomo</w:t>
      </w:r>
      <w:r w:rsidR="009D1B1D">
        <w:rPr>
          <w:snapToGrid w:val="0"/>
          <w:sz w:val="22"/>
          <w:szCs w:val="24"/>
        </w:rPr>
        <w:t>s</w:t>
      </w:r>
      <w:r w:rsidRPr="00E83DCC">
        <w:rPr>
          <w:snapToGrid w:val="0"/>
          <w:sz w:val="22"/>
          <w:szCs w:val="24"/>
        </w:rPr>
        <w:t xml:space="preserve"> doz</w:t>
      </w:r>
      <w:r w:rsidR="009D1B1D">
        <w:rPr>
          <w:snapToGrid w:val="0"/>
          <w:sz w:val="22"/>
          <w:szCs w:val="24"/>
        </w:rPr>
        <w:t>ės</w:t>
      </w:r>
      <w:r w:rsidRPr="00E83DCC">
        <w:rPr>
          <w:snapToGrid w:val="0"/>
          <w:sz w:val="22"/>
          <w:szCs w:val="24"/>
        </w:rPr>
        <w:t xml:space="preserve"> nereikia. Ceftriaksonas nepašalinamas peritoninės </w:t>
      </w:r>
      <w:r w:rsidR="009D1B1D">
        <w:rPr>
          <w:snapToGrid w:val="0"/>
          <w:sz w:val="22"/>
          <w:szCs w:val="24"/>
        </w:rPr>
        <w:t xml:space="preserve">dializės </w:t>
      </w:r>
      <w:r w:rsidRPr="00E83DCC">
        <w:rPr>
          <w:snapToGrid w:val="0"/>
          <w:sz w:val="22"/>
          <w:szCs w:val="24"/>
        </w:rPr>
        <w:t>ar hemodializės būdu. Patartina atidžiai kliniškai stebėti saugumą ir veiksmingumą.</w:t>
      </w:r>
    </w:p>
    <w:p w14:paraId="6A418431" w14:textId="77777777" w:rsidR="00E83DCC" w:rsidRPr="00E83DCC" w:rsidRDefault="00E83DCC" w:rsidP="004D46E6">
      <w:pPr>
        <w:tabs>
          <w:tab w:val="left" w:pos="567"/>
        </w:tabs>
        <w:spacing w:line="260" w:lineRule="exact"/>
        <w:rPr>
          <w:snapToGrid w:val="0"/>
          <w:sz w:val="22"/>
          <w:szCs w:val="24"/>
          <w:u w:val="single"/>
        </w:rPr>
      </w:pPr>
    </w:p>
    <w:p w14:paraId="6E79439C" w14:textId="01E4C925" w:rsidR="00E83DCC" w:rsidRPr="00E83DCC" w:rsidRDefault="00E83DCC" w:rsidP="004D46E6">
      <w:pPr>
        <w:tabs>
          <w:tab w:val="left" w:pos="567"/>
        </w:tabs>
        <w:spacing w:line="260" w:lineRule="exact"/>
        <w:rPr>
          <w:i/>
          <w:snapToGrid w:val="0"/>
          <w:sz w:val="22"/>
          <w:szCs w:val="24"/>
        </w:rPr>
      </w:pPr>
      <w:r w:rsidRPr="00E83DCC">
        <w:rPr>
          <w:i/>
          <w:snapToGrid w:val="0"/>
          <w:sz w:val="22"/>
          <w:szCs w:val="24"/>
          <w:u w:val="single"/>
        </w:rPr>
        <w:t>Pacienta</w:t>
      </w:r>
      <w:r w:rsidR="009D1B1D">
        <w:rPr>
          <w:i/>
          <w:snapToGrid w:val="0"/>
          <w:sz w:val="22"/>
          <w:szCs w:val="24"/>
          <w:u w:val="single"/>
        </w:rPr>
        <w:t>ms</w:t>
      </w:r>
      <w:r w:rsidRPr="00E83DCC">
        <w:rPr>
          <w:i/>
          <w:snapToGrid w:val="0"/>
          <w:sz w:val="22"/>
          <w:szCs w:val="24"/>
          <w:u w:val="single"/>
        </w:rPr>
        <w:t>, kuriems yra sunkus kepenų ir inkstų funkcij</w:t>
      </w:r>
      <w:r w:rsidR="009D1B1D">
        <w:rPr>
          <w:i/>
          <w:snapToGrid w:val="0"/>
          <w:sz w:val="22"/>
          <w:szCs w:val="24"/>
          <w:u w:val="single"/>
        </w:rPr>
        <w:t>ų</w:t>
      </w:r>
      <w:r w:rsidRPr="00E83DCC">
        <w:rPr>
          <w:i/>
          <w:snapToGrid w:val="0"/>
          <w:sz w:val="22"/>
          <w:szCs w:val="24"/>
          <w:u w:val="single"/>
        </w:rPr>
        <w:t xml:space="preserve"> sutrikimas</w:t>
      </w:r>
      <w:r w:rsidRPr="00E83DCC">
        <w:rPr>
          <w:i/>
          <w:snapToGrid w:val="0"/>
          <w:sz w:val="22"/>
          <w:szCs w:val="24"/>
        </w:rPr>
        <w:t xml:space="preserve"> </w:t>
      </w:r>
    </w:p>
    <w:p w14:paraId="3D23A285" w14:textId="00D4EE04" w:rsidR="00E83DCC" w:rsidRPr="00E83DCC" w:rsidRDefault="00E83DCC" w:rsidP="004D46E6">
      <w:pPr>
        <w:tabs>
          <w:tab w:val="left" w:pos="567"/>
        </w:tabs>
        <w:spacing w:line="260" w:lineRule="exact"/>
        <w:rPr>
          <w:snapToGrid w:val="0"/>
          <w:sz w:val="22"/>
          <w:szCs w:val="24"/>
        </w:rPr>
      </w:pPr>
      <w:r w:rsidRPr="00E83DCC">
        <w:rPr>
          <w:snapToGrid w:val="0"/>
          <w:sz w:val="22"/>
          <w:szCs w:val="24"/>
        </w:rPr>
        <w:t>Pacientams, kuriems yra sunkus inkstų ir kepenų funkcij</w:t>
      </w:r>
      <w:r w:rsidR="009D1B1D">
        <w:rPr>
          <w:snapToGrid w:val="0"/>
          <w:sz w:val="22"/>
          <w:szCs w:val="24"/>
        </w:rPr>
        <w:t>ų</w:t>
      </w:r>
      <w:r w:rsidRPr="00E83DCC">
        <w:rPr>
          <w:snapToGrid w:val="0"/>
          <w:sz w:val="22"/>
          <w:szCs w:val="24"/>
        </w:rPr>
        <w:t xml:space="preserve"> sutrikimas, </w:t>
      </w:r>
      <w:r w:rsidR="009D1B1D">
        <w:rPr>
          <w:snapToGrid w:val="0"/>
          <w:sz w:val="22"/>
          <w:szCs w:val="24"/>
        </w:rPr>
        <w:t>patartina</w:t>
      </w:r>
      <w:r w:rsidRPr="00E83DCC">
        <w:rPr>
          <w:snapToGrid w:val="0"/>
          <w:sz w:val="22"/>
          <w:szCs w:val="24"/>
        </w:rPr>
        <w:t xml:space="preserve"> atidžiai kliniškai stebėti saugumą ir veiksmingumą.</w:t>
      </w:r>
    </w:p>
    <w:p w14:paraId="1B1EA30F" w14:textId="77777777" w:rsidR="00E83DCC" w:rsidRPr="00E83DCC" w:rsidRDefault="00E83DCC" w:rsidP="004D46E6">
      <w:pPr>
        <w:tabs>
          <w:tab w:val="left" w:pos="567"/>
        </w:tabs>
        <w:spacing w:line="260" w:lineRule="exact"/>
        <w:rPr>
          <w:snapToGrid w:val="0"/>
          <w:sz w:val="22"/>
          <w:szCs w:val="24"/>
          <w:u w:val="single"/>
        </w:rPr>
      </w:pPr>
    </w:p>
    <w:p w14:paraId="016228A8" w14:textId="14775C92" w:rsidR="00E83DCC" w:rsidRPr="00E83DCC" w:rsidRDefault="00E83DCC" w:rsidP="004D46E6">
      <w:pPr>
        <w:tabs>
          <w:tab w:val="left" w:pos="567"/>
        </w:tabs>
        <w:spacing w:line="260" w:lineRule="exact"/>
        <w:rPr>
          <w:snapToGrid w:val="0"/>
          <w:sz w:val="22"/>
          <w:szCs w:val="24"/>
        </w:rPr>
      </w:pPr>
      <w:r w:rsidRPr="00E83DCC">
        <w:rPr>
          <w:snapToGrid w:val="0"/>
          <w:sz w:val="22"/>
          <w:szCs w:val="24"/>
          <w:u w:val="single"/>
        </w:rPr>
        <w:t xml:space="preserve">Vartojimo metodas </w:t>
      </w:r>
      <w:r w:rsidRPr="00E83DCC">
        <w:rPr>
          <w:snapToGrid w:val="0"/>
          <w:sz w:val="22"/>
          <w:szCs w:val="24"/>
        </w:rPr>
        <w:t xml:space="preserve"> </w:t>
      </w:r>
    </w:p>
    <w:p w14:paraId="2DBE5CF8" w14:textId="03BBCA33" w:rsidR="00E83DCC" w:rsidRPr="00E83DCC" w:rsidRDefault="00723B9C" w:rsidP="004D46E6">
      <w:pPr>
        <w:tabs>
          <w:tab w:val="left" w:pos="567"/>
        </w:tabs>
        <w:spacing w:line="260" w:lineRule="exact"/>
        <w:rPr>
          <w:i/>
          <w:iCs/>
          <w:snapToGrid w:val="0"/>
          <w:sz w:val="22"/>
          <w:szCs w:val="24"/>
        </w:rPr>
      </w:pPr>
      <w:r>
        <w:rPr>
          <w:i/>
          <w:snapToGrid w:val="0"/>
          <w:sz w:val="22"/>
          <w:szCs w:val="24"/>
        </w:rPr>
        <w:t>L</w:t>
      </w:r>
      <w:r w:rsidR="009D1B1D">
        <w:rPr>
          <w:i/>
          <w:snapToGrid w:val="0"/>
          <w:sz w:val="22"/>
          <w:szCs w:val="24"/>
        </w:rPr>
        <w:t xml:space="preserve">eidžiant </w:t>
      </w:r>
      <w:r w:rsidR="00E83DCC" w:rsidRPr="00E83DCC">
        <w:rPr>
          <w:i/>
          <w:snapToGrid w:val="0"/>
          <w:sz w:val="22"/>
          <w:szCs w:val="24"/>
        </w:rPr>
        <w:t xml:space="preserve">į raumenis </w:t>
      </w:r>
    </w:p>
    <w:p w14:paraId="3D81D32D" w14:textId="4DC2691C" w:rsidR="00E83DCC" w:rsidRPr="00E83DCC" w:rsidRDefault="00E83DCC" w:rsidP="004D46E6">
      <w:pPr>
        <w:tabs>
          <w:tab w:val="left" w:pos="567"/>
        </w:tabs>
        <w:spacing w:line="260" w:lineRule="exact"/>
        <w:rPr>
          <w:snapToGrid w:val="0"/>
          <w:sz w:val="22"/>
          <w:szCs w:val="24"/>
        </w:rPr>
      </w:pPr>
      <w:r w:rsidRPr="00E83DCC">
        <w:rPr>
          <w:snapToGrid w:val="0"/>
          <w:sz w:val="22"/>
          <w:szCs w:val="24"/>
        </w:rPr>
        <w:t>2</w:t>
      </w:r>
      <w:r w:rsidR="004210C2">
        <w:rPr>
          <w:snapToGrid w:val="0"/>
          <w:sz w:val="22"/>
          <w:szCs w:val="24"/>
        </w:rPr>
        <w:t> </w:t>
      </w:r>
      <w:r w:rsidRPr="00E83DCC">
        <w:rPr>
          <w:snapToGrid w:val="0"/>
          <w:sz w:val="22"/>
          <w:szCs w:val="24"/>
        </w:rPr>
        <w:t>g ceftriaksono reikia i</w:t>
      </w:r>
      <w:r w:rsidR="00487ADE">
        <w:rPr>
          <w:snapToGrid w:val="0"/>
          <w:sz w:val="22"/>
          <w:szCs w:val="24"/>
        </w:rPr>
        <w:t>š</w:t>
      </w:r>
      <w:r w:rsidRPr="00E83DCC">
        <w:rPr>
          <w:snapToGrid w:val="0"/>
          <w:sz w:val="22"/>
          <w:szCs w:val="24"/>
        </w:rPr>
        <w:t>tirpinti 7,0</w:t>
      </w:r>
      <w:r w:rsidR="00D61789">
        <w:rPr>
          <w:snapToGrid w:val="0"/>
          <w:sz w:val="22"/>
          <w:szCs w:val="24"/>
        </w:rPr>
        <w:t> </w:t>
      </w:r>
      <w:r w:rsidRPr="00E83DCC">
        <w:rPr>
          <w:snapToGrid w:val="0"/>
          <w:sz w:val="22"/>
          <w:szCs w:val="24"/>
        </w:rPr>
        <w:t xml:space="preserve">ml 1 % lidokaino injekcinio tirpalo. Tirpalą reikia </w:t>
      </w:r>
      <w:r w:rsidR="00B520E7">
        <w:rPr>
          <w:snapToGrid w:val="0"/>
          <w:sz w:val="22"/>
          <w:szCs w:val="24"/>
        </w:rPr>
        <w:t>leisti</w:t>
      </w:r>
      <w:r w:rsidR="006166A0">
        <w:rPr>
          <w:snapToGrid w:val="0"/>
          <w:sz w:val="22"/>
          <w:szCs w:val="24"/>
        </w:rPr>
        <w:t xml:space="preserve"> </w:t>
      </w:r>
      <w:r w:rsidRPr="00E83DCC">
        <w:rPr>
          <w:snapToGrid w:val="0"/>
          <w:sz w:val="22"/>
          <w:szCs w:val="24"/>
        </w:rPr>
        <w:t>giliai į raumenis. Injekcijas į raumenis reikia atlikti didelėje santykinai didelio raumens dalyje</w:t>
      </w:r>
      <w:r w:rsidR="00723B9C">
        <w:rPr>
          <w:snapToGrid w:val="0"/>
          <w:sz w:val="22"/>
          <w:szCs w:val="24"/>
        </w:rPr>
        <w:t xml:space="preserve"> </w:t>
      </w:r>
      <w:r w:rsidRPr="00E83DCC">
        <w:rPr>
          <w:snapToGrid w:val="0"/>
          <w:sz w:val="22"/>
          <w:szCs w:val="24"/>
        </w:rPr>
        <w:t>ir ne daugiau kaip 1</w:t>
      </w:r>
      <w:r w:rsidR="005A6591">
        <w:rPr>
          <w:snapToGrid w:val="0"/>
          <w:sz w:val="22"/>
          <w:szCs w:val="24"/>
        </w:rPr>
        <w:t> </w:t>
      </w:r>
      <w:r w:rsidRPr="00E83DCC">
        <w:rPr>
          <w:snapToGrid w:val="0"/>
          <w:sz w:val="22"/>
          <w:szCs w:val="24"/>
        </w:rPr>
        <w:t xml:space="preserve">g </w:t>
      </w:r>
      <w:r w:rsidR="00B520E7" w:rsidRPr="00E83DCC">
        <w:rPr>
          <w:snapToGrid w:val="0"/>
          <w:sz w:val="22"/>
          <w:szCs w:val="24"/>
        </w:rPr>
        <w:t>su</w:t>
      </w:r>
      <w:r w:rsidR="00B520E7">
        <w:rPr>
          <w:snapToGrid w:val="0"/>
          <w:sz w:val="22"/>
          <w:szCs w:val="24"/>
        </w:rPr>
        <w:t>leisti</w:t>
      </w:r>
      <w:r w:rsidR="00B520E7" w:rsidRPr="00E83DCC">
        <w:rPr>
          <w:snapToGrid w:val="0"/>
          <w:sz w:val="22"/>
          <w:szCs w:val="24"/>
        </w:rPr>
        <w:t xml:space="preserve"> </w:t>
      </w:r>
      <w:r w:rsidRPr="00E83DCC">
        <w:rPr>
          <w:snapToGrid w:val="0"/>
          <w:sz w:val="22"/>
          <w:szCs w:val="24"/>
        </w:rPr>
        <w:t>į vieną vietą.</w:t>
      </w:r>
    </w:p>
    <w:p w14:paraId="388F2E08" w14:textId="364731E9" w:rsidR="00E83DCC" w:rsidRPr="00E83DCC" w:rsidRDefault="00E83DCC" w:rsidP="004D46E6">
      <w:pPr>
        <w:tabs>
          <w:tab w:val="left" w:pos="567"/>
        </w:tabs>
        <w:spacing w:line="260" w:lineRule="exact"/>
        <w:rPr>
          <w:snapToGrid w:val="0"/>
          <w:sz w:val="22"/>
          <w:szCs w:val="24"/>
        </w:rPr>
      </w:pPr>
      <w:r w:rsidRPr="00E83DCC">
        <w:rPr>
          <w:snapToGrid w:val="0"/>
          <w:sz w:val="22"/>
          <w:szCs w:val="24"/>
        </w:rPr>
        <w:t xml:space="preserve">Didesnes </w:t>
      </w:r>
      <w:r w:rsidR="006166A0">
        <w:rPr>
          <w:snapToGrid w:val="0"/>
          <w:sz w:val="22"/>
          <w:szCs w:val="24"/>
        </w:rPr>
        <w:t>kaip</w:t>
      </w:r>
      <w:r w:rsidRPr="00E83DCC">
        <w:rPr>
          <w:snapToGrid w:val="0"/>
          <w:sz w:val="22"/>
          <w:szCs w:val="24"/>
        </w:rPr>
        <w:t xml:space="preserve"> 1</w:t>
      </w:r>
      <w:r w:rsidR="00FE17B5">
        <w:rPr>
          <w:snapToGrid w:val="0"/>
          <w:sz w:val="22"/>
          <w:szCs w:val="24"/>
        </w:rPr>
        <w:t> </w:t>
      </w:r>
      <w:r w:rsidRPr="00E83DCC">
        <w:rPr>
          <w:snapToGrid w:val="0"/>
          <w:sz w:val="22"/>
          <w:szCs w:val="24"/>
        </w:rPr>
        <w:t xml:space="preserve">g dozes reikia padalyti ir </w:t>
      </w:r>
      <w:r w:rsidR="00B520E7" w:rsidRPr="00E83DCC">
        <w:rPr>
          <w:snapToGrid w:val="0"/>
          <w:sz w:val="22"/>
          <w:szCs w:val="24"/>
        </w:rPr>
        <w:t>su</w:t>
      </w:r>
      <w:r w:rsidR="00B520E7">
        <w:rPr>
          <w:snapToGrid w:val="0"/>
          <w:sz w:val="22"/>
          <w:szCs w:val="24"/>
        </w:rPr>
        <w:t>leist</w:t>
      </w:r>
      <w:r w:rsidR="00B520E7" w:rsidRPr="00E83DCC">
        <w:rPr>
          <w:snapToGrid w:val="0"/>
          <w:sz w:val="22"/>
          <w:szCs w:val="24"/>
        </w:rPr>
        <w:t xml:space="preserve">i </w:t>
      </w:r>
      <w:r w:rsidRPr="00E83DCC">
        <w:rPr>
          <w:snapToGrid w:val="0"/>
          <w:sz w:val="22"/>
          <w:szCs w:val="24"/>
        </w:rPr>
        <w:t xml:space="preserve">į daugiau </w:t>
      </w:r>
      <w:r w:rsidR="006166A0">
        <w:rPr>
          <w:snapToGrid w:val="0"/>
          <w:sz w:val="22"/>
          <w:szCs w:val="24"/>
        </w:rPr>
        <w:t>kaip</w:t>
      </w:r>
      <w:r w:rsidRPr="00E83DCC">
        <w:rPr>
          <w:snapToGrid w:val="0"/>
          <w:sz w:val="22"/>
          <w:szCs w:val="24"/>
        </w:rPr>
        <w:t xml:space="preserve"> vieną vietą. </w:t>
      </w:r>
    </w:p>
    <w:p w14:paraId="71EEC7C4" w14:textId="05CF1283" w:rsidR="00E83DCC" w:rsidRPr="00E83DCC" w:rsidRDefault="00E83DCC" w:rsidP="004D46E6">
      <w:pPr>
        <w:tabs>
          <w:tab w:val="left" w:pos="567"/>
        </w:tabs>
        <w:spacing w:line="260" w:lineRule="exact"/>
        <w:rPr>
          <w:snapToGrid w:val="0"/>
          <w:sz w:val="22"/>
          <w:szCs w:val="24"/>
        </w:rPr>
      </w:pPr>
      <w:r w:rsidRPr="00E83DCC">
        <w:rPr>
          <w:snapToGrid w:val="0"/>
          <w:sz w:val="22"/>
          <w:szCs w:val="24"/>
        </w:rPr>
        <w:t xml:space="preserve">Kadangi naudojamas tirpiklis yra lidokainas, gauto tirpalo </w:t>
      </w:r>
      <w:r w:rsidR="00A121E0">
        <w:rPr>
          <w:snapToGrid w:val="0"/>
          <w:sz w:val="22"/>
          <w:szCs w:val="24"/>
        </w:rPr>
        <w:t>draudžiama</w:t>
      </w:r>
      <w:r w:rsidRPr="00E83DCC">
        <w:rPr>
          <w:snapToGrid w:val="0"/>
          <w:sz w:val="22"/>
          <w:szCs w:val="24"/>
        </w:rPr>
        <w:t xml:space="preserve"> </w:t>
      </w:r>
      <w:r w:rsidR="00B520E7">
        <w:rPr>
          <w:snapToGrid w:val="0"/>
          <w:sz w:val="22"/>
          <w:szCs w:val="24"/>
        </w:rPr>
        <w:t>leisti</w:t>
      </w:r>
      <w:r w:rsidR="00B520E7" w:rsidRPr="00E83DCC">
        <w:rPr>
          <w:snapToGrid w:val="0"/>
          <w:sz w:val="22"/>
          <w:szCs w:val="24"/>
        </w:rPr>
        <w:t xml:space="preserve"> </w:t>
      </w:r>
      <w:r w:rsidRPr="00E83DCC">
        <w:rPr>
          <w:snapToGrid w:val="0"/>
          <w:sz w:val="22"/>
          <w:szCs w:val="24"/>
        </w:rPr>
        <w:t>į veną (žr. 4.3</w:t>
      </w:r>
      <w:r w:rsidR="006166A0">
        <w:rPr>
          <w:snapToGrid w:val="0"/>
          <w:sz w:val="22"/>
          <w:szCs w:val="24"/>
        </w:rPr>
        <w:t xml:space="preserve"> </w:t>
      </w:r>
      <w:r w:rsidRPr="00E83DCC">
        <w:rPr>
          <w:snapToGrid w:val="0"/>
          <w:sz w:val="22"/>
          <w:szCs w:val="24"/>
        </w:rPr>
        <w:t>skyrių). Reikia atsižvelgti į lidokaino preparato charakteristikų santraukoje pateiktą informaciją.</w:t>
      </w:r>
    </w:p>
    <w:p w14:paraId="7072A41C" w14:textId="77777777" w:rsidR="00E83DCC" w:rsidRPr="00E83DCC" w:rsidRDefault="00E83DCC" w:rsidP="004D46E6">
      <w:pPr>
        <w:tabs>
          <w:tab w:val="left" w:pos="567"/>
        </w:tabs>
        <w:spacing w:line="260" w:lineRule="exact"/>
        <w:rPr>
          <w:i/>
          <w:snapToGrid w:val="0"/>
          <w:sz w:val="22"/>
          <w:szCs w:val="24"/>
        </w:rPr>
      </w:pPr>
      <w:r w:rsidRPr="00E83DCC">
        <w:rPr>
          <w:i/>
          <w:snapToGrid w:val="0"/>
          <w:sz w:val="22"/>
          <w:szCs w:val="24"/>
        </w:rPr>
        <w:tab/>
      </w:r>
    </w:p>
    <w:p w14:paraId="790EB463" w14:textId="7405E150" w:rsidR="00E83DCC" w:rsidRPr="00E83DCC" w:rsidRDefault="00723B9C" w:rsidP="004D46E6">
      <w:pPr>
        <w:tabs>
          <w:tab w:val="left" w:pos="567"/>
        </w:tabs>
        <w:spacing w:line="260" w:lineRule="exact"/>
        <w:rPr>
          <w:i/>
          <w:snapToGrid w:val="0"/>
          <w:sz w:val="22"/>
          <w:szCs w:val="24"/>
        </w:rPr>
      </w:pPr>
      <w:r>
        <w:rPr>
          <w:i/>
          <w:snapToGrid w:val="0"/>
          <w:sz w:val="22"/>
          <w:szCs w:val="24"/>
        </w:rPr>
        <w:t>Leidžiant</w:t>
      </w:r>
      <w:r w:rsidR="00E83DCC" w:rsidRPr="00E83DCC">
        <w:rPr>
          <w:i/>
          <w:snapToGrid w:val="0"/>
          <w:sz w:val="22"/>
          <w:szCs w:val="24"/>
        </w:rPr>
        <w:t xml:space="preserve"> į veną </w:t>
      </w:r>
    </w:p>
    <w:p w14:paraId="442B41A9" w14:textId="2AA9A0D9" w:rsidR="00E83DCC" w:rsidRPr="00E83DCC" w:rsidRDefault="00E83DCC" w:rsidP="004D46E6">
      <w:pPr>
        <w:tabs>
          <w:tab w:val="left" w:pos="567"/>
        </w:tabs>
        <w:spacing w:line="260" w:lineRule="exact"/>
        <w:rPr>
          <w:snapToGrid w:val="0"/>
          <w:sz w:val="22"/>
          <w:szCs w:val="24"/>
        </w:rPr>
      </w:pPr>
      <w:r w:rsidRPr="00E83DCC">
        <w:rPr>
          <w:snapToGrid w:val="0"/>
          <w:sz w:val="22"/>
          <w:szCs w:val="24"/>
        </w:rPr>
        <w:t>Ceftriakson</w:t>
      </w:r>
      <w:r w:rsidR="006166A0">
        <w:rPr>
          <w:snapToGrid w:val="0"/>
          <w:sz w:val="22"/>
          <w:szCs w:val="24"/>
        </w:rPr>
        <w:t>o</w:t>
      </w:r>
      <w:r w:rsidRPr="00E83DCC">
        <w:rPr>
          <w:snapToGrid w:val="0"/>
          <w:sz w:val="22"/>
          <w:szCs w:val="24"/>
        </w:rPr>
        <w:t xml:space="preserve"> </w:t>
      </w:r>
      <w:r w:rsidR="006166A0">
        <w:rPr>
          <w:snapToGrid w:val="0"/>
          <w:sz w:val="22"/>
          <w:szCs w:val="24"/>
        </w:rPr>
        <w:t>infuziją</w:t>
      </w:r>
      <w:r w:rsidRPr="00E83DCC">
        <w:rPr>
          <w:snapToGrid w:val="0"/>
          <w:sz w:val="22"/>
          <w:szCs w:val="24"/>
        </w:rPr>
        <w:t xml:space="preserve"> į veną </w:t>
      </w:r>
      <w:r w:rsidR="006166A0">
        <w:rPr>
          <w:snapToGrid w:val="0"/>
          <w:sz w:val="22"/>
          <w:szCs w:val="24"/>
        </w:rPr>
        <w:t xml:space="preserve">galima atlikti </w:t>
      </w:r>
      <w:r w:rsidRPr="00E83DCC">
        <w:rPr>
          <w:snapToGrid w:val="0"/>
          <w:sz w:val="22"/>
          <w:szCs w:val="24"/>
        </w:rPr>
        <w:t>ne greičiau kaip per 30</w:t>
      </w:r>
      <w:r w:rsidR="007949F8">
        <w:rPr>
          <w:snapToGrid w:val="0"/>
          <w:sz w:val="22"/>
          <w:szCs w:val="24"/>
        </w:rPr>
        <w:t> </w:t>
      </w:r>
      <w:r w:rsidRPr="00E83DCC">
        <w:rPr>
          <w:snapToGrid w:val="0"/>
          <w:sz w:val="22"/>
          <w:szCs w:val="24"/>
        </w:rPr>
        <w:t xml:space="preserve">minučių (pageidautinas būdas) arba </w:t>
      </w:r>
      <w:r w:rsidR="006166A0">
        <w:rPr>
          <w:snapToGrid w:val="0"/>
          <w:sz w:val="22"/>
          <w:szCs w:val="24"/>
        </w:rPr>
        <w:t xml:space="preserve">ceftriaksono </w:t>
      </w:r>
      <w:r w:rsidR="0091347C">
        <w:rPr>
          <w:snapToGrid w:val="0"/>
          <w:sz w:val="22"/>
          <w:szCs w:val="24"/>
        </w:rPr>
        <w:t xml:space="preserve">galima </w:t>
      </w:r>
      <w:r w:rsidRPr="00E83DCC">
        <w:rPr>
          <w:snapToGrid w:val="0"/>
          <w:sz w:val="22"/>
          <w:szCs w:val="24"/>
        </w:rPr>
        <w:t xml:space="preserve">lėtai </w:t>
      </w:r>
      <w:r w:rsidR="00B520E7" w:rsidRPr="00E83DCC">
        <w:rPr>
          <w:snapToGrid w:val="0"/>
          <w:sz w:val="22"/>
          <w:szCs w:val="24"/>
        </w:rPr>
        <w:t>su</w:t>
      </w:r>
      <w:r w:rsidR="00B520E7">
        <w:rPr>
          <w:snapToGrid w:val="0"/>
          <w:sz w:val="22"/>
          <w:szCs w:val="24"/>
        </w:rPr>
        <w:t>leisti</w:t>
      </w:r>
      <w:r w:rsidR="00B520E7" w:rsidRPr="00E83DCC">
        <w:rPr>
          <w:snapToGrid w:val="0"/>
          <w:sz w:val="22"/>
          <w:szCs w:val="24"/>
        </w:rPr>
        <w:t xml:space="preserve"> </w:t>
      </w:r>
      <w:r w:rsidRPr="00E83DCC">
        <w:rPr>
          <w:snapToGrid w:val="0"/>
          <w:sz w:val="22"/>
          <w:szCs w:val="24"/>
        </w:rPr>
        <w:t>į veną per 5</w:t>
      </w:r>
      <w:r w:rsidR="00C27571">
        <w:rPr>
          <w:snapToGrid w:val="0"/>
          <w:sz w:val="22"/>
          <w:szCs w:val="24"/>
        </w:rPr>
        <w:t> </w:t>
      </w:r>
      <w:r w:rsidRPr="00E83DCC">
        <w:rPr>
          <w:snapToGrid w:val="0"/>
          <w:sz w:val="22"/>
          <w:szCs w:val="24"/>
        </w:rPr>
        <w:t xml:space="preserve">minutes. </w:t>
      </w:r>
      <w:r w:rsidR="0091347C">
        <w:rPr>
          <w:snapToGrid w:val="0"/>
          <w:sz w:val="22"/>
          <w:szCs w:val="24"/>
        </w:rPr>
        <w:t>I</w:t>
      </w:r>
      <w:r w:rsidRPr="00E83DCC">
        <w:rPr>
          <w:snapToGrid w:val="0"/>
          <w:sz w:val="22"/>
          <w:szCs w:val="24"/>
        </w:rPr>
        <w:t xml:space="preserve">ntermituojanti injekcija </w:t>
      </w:r>
      <w:r w:rsidR="0091347C">
        <w:rPr>
          <w:snapToGrid w:val="0"/>
          <w:sz w:val="22"/>
          <w:szCs w:val="24"/>
        </w:rPr>
        <w:t xml:space="preserve">į veną </w:t>
      </w:r>
      <w:r w:rsidRPr="00E83DCC">
        <w:rPr>
          <w:snapToGrid w:val="0"/>
          <w:sz w:val="22"/>
          <w:szCs w:val="24"/>
        </w:rPr>
        <w:t>tur</w:t>
      </w:r>
      <w:r w:rsidR="0091347C">
        <w:rPr>
          <w:snapToGrid w:val="0"/>
          <w:sz w:val="22"/>
          <w:szCs w:val="24"/>
        </w:rPr>
        <w:t>i</w:t>
      </w:r>
      <w:r w:rsidRPr="00E83DCC">
        <w:rPr>
          <w:snapToGrid w:val="0"/>
          <w:sz w:val="22"/>
          <w:szCs w:val="24"/>
        </w:rPr>
        <w:t xml:space="preserve"> būti atliekama per 5</w:t>
      </w:r>
      <w:r w:rsidR="00814AFD">
        <w:rPr>
          <w:snapToGrid w:val="0"/>
          <w:sz w:val="22"/>
          <w:szCs w:val="24"/>
        </w:rPr>
        <w:t> </w:t>
      </w:r>
      <w:r w:rsidRPr="00E83DCC">
        <w:rPr>
          <w:snapToGrid w:val="0"/>
          <w:sz w:val="22"/>
          <w:szCs w:val="24"/>
        </w:rPr>
        <w:t>minutes, geriausia didesnėse venose. Kūdikiams ir vaikams iki 12</w:t>
      </w:r>
      <w:r w:rsidR="00075D46">
        <w:rPr>
          <w:snapToGrid w:val="0"/>
          <w:sz w:val="22"/>
          <w:szCs w:val="24"/>
        </w:rPr>
        <w:t> </w:t>
      </w:r>
      <w:r w:rsidRPr="00E83DCC">
        <w:rPr>
          <w:snapToGrid w:val="0"/>
          <w:sz w:val="22"/>
          <w:szCs w:val="24"/>
        </w:rPr>
        <w:t>metų 50</w:t>
      </w:r>
      <w:r w:rsidR="00075D46">
        <w:rPr>
          <w:snapToGrid w:val="0"/>
          <w:sz w:val="22"/>
          <w:szCs w:val="24"/>
        </w:rPr>
        <w:t> </w:t>
      </w:r>
      <w:r w:rsidRPr="00E83DCC">
        <w:rPr>
          <w:snapToGrid w:val="0"/>
          <w:sz w:val="22"/>
          <w:szCs w:val="24"/>
        </w:rPr>
        <w:t>mg/kg ar didesn</w:t>
      </w:r>
      <w:r w:rsidR="009610DA">
        <w:rPr>
          <w:snapToGrid w:val="0"/>
          <w:sz w:val="22"/>
          <w:szCs w:val="24"/>
        </w:rPr>
        <w:t>ė</w:t>
      </w:r>
      <w:r w:rsidRPr="00E83DCC">
        <w:rPr>
          <w:snapToGrid w:val="0"/>
          <w:sz w:val="22"/>
          <w:szCs w:val="24"/>
        </w:rPr>
        <w:t>s doz</w:t>
      </w:r>
      <w:r w:rsidR="009610DA">
        <w:rPr>
          <w:snapToGrid w:val="0"/>
          <w:sz w:val="22"/>
          <w:szCs w:val="24"/>
        </w:rPr>
        <w:t>ė</w:t>
      </w:r>
      <w:r w:rsidRPr="00E83DCC">
        <w:rPr>
          <w:snapToGrid w:val="0"/>
          <w:sz w:val="22"/>
          <w:szCs w:val="24"/>
        </w:rPr>
        <w:t>s</w:t>
      </w:r>
      <w:r w:rsidR="009610DA">
        <w:rPr>
          <w:snapToGrid w:val="0"/>
          <w:sz w:val="22"/>
          <w:szCs w:val="24"/>
        </w:rPr>
        <w:t xml:space="preserve"> turi būti vartojamos atliekant infuziją į veną</w:t>
      </w:r>
      <w:r w:rsidRPr="00E83DCC">
        <w:rPr>
          <w:snapToGrid w:val="0"/>
          <w:sz w:val="22"/>
          <w:szCs w:val="24"/>
        </w:rPr>
        <w:t xml:space="preserve">. Naujagimiams į veną reikia </w:t>
      </w:r>
      <w:r w:rsidR="00B520E7" w:rsidRPr="00E83DCC">
        <w:rPr>
          <w:snapToGrid w:val="0"/>
          <w:sz w:val="22"/>
          <w:szCs w:val="24"/>
        </w:rPr>
        <w:t>su</w:t>
      </w:r>
      <w:r w:rsidR="00B520E7">
        <w:rPr>
          <w:snapToGrid w:val="0"/>
          <w:sz w:val="22"/>
          <w:szCs w:val="24"/>
        </w:rPr>
        <w:t>leisti</w:t>
      </w:r>
      <w:r w:rsidR="00B520E7" w:rsidRPr="00E83DCC">
        <w:rPr>
          <w:snapToGrid w:val="0"/>
          <w:sz w:val="22"/>
          <w:szCs w:val="24"/>
        </w:rPr>
        <w:t xml:space="preserve"> </w:t>
      </w:r>
      <w:r w:rsidRPr="00E83DCC">
        <w:rPr>
          <w:snapToGrid w:val="0"/>
          <w:sz w:val="22"/>
          <w:szCs w:val="24"/>
        </w:rPr>
        <w:t xml:space="preserve">per </w:t>
      </w:r>
      <w:r w:rsidRPr="00E83DCC">
        <w:rPr>
          <w:snapToGrid w:val="0"/>
          <w:sz w:val="22"/>
          <w:szCs w:val="24"/>
        </w:rPr>
        <w:lastRenderedPageBreak/>
        <w:t>60</w:t>
      </w:r>
      <w:r w:rsidR="00FB30E7">
        <w:rPr>
          <w:snapToGrid w:val="0"/>
          <w:sz w:val="22"/>
          <w:szCs w:val="24"/>
        </w:rPr>
        <w:t> </w:t>
      </w:r>
      <w:r w:rsidRPr="00E83DCC">
        <w:rPr>
          <w:snapToGrid w:val="0"/>
          <w:sz w:val="22"/>
          <w:szCs w:val="24"/>
        </w:rPr>
        <w:t>minučių, kad būtų sumažinta galima bilirubino encefalopatijos rizika (žr. 4.3</w:t>
      </w:r>
      <w:r w:rsidR="00784C71">
        <w:rPr>
          <w:snapToGrid w:val="0"/>
          <w:sz w:val="22"/>
          <w:szCs w:val="24"/>
        </w:rPr>
        <w:t> </w:t>
      </w:r>
      <w:r w:rsidRPr="00E83DCC">
        <w:rPr>
          <w:snapToGrid w:val="0"/>
          <w:sz w:val="22"/>
          <w:szCs w:val="24"/>
        </w:rPr>
        <w:t>ir 4.4</w:t>
      </w:r>
      <w:r w:rsidR="00784C71">
        <w:rPr>
          <w:snapToGrid w:val="0"/>
          <w:sz w:val="22"/>
          <w:szCs w:val="24"/>
        </w:rPr>
        <w:t> </w:t>
      </w:r>
      <w:r w:rsidRPr="00E83DCC">
        <w:rPr>
          <w:snapToGrid w:val="0"/>
          <w:sz w:val="22"/>
          <w:szCs w:val="24"/>
        </w:rPr>
        <w:t>skyrius). Kai leisti į veną neįmanoma arba pacientui mažiau tinkama, reikia apsvarstyti, ar nevertėtų vaist</w:t>
      </w:r>
      <w:r w:rsidR="00B520E7">
        <w:rPr>
          <w:snapToGrid w:val="0"/>
          <w:sz w:val="22"/>
          <w:szCs w:val="24"/>
        </w:rPr>
        <w:t>inio preparato</w:t>
      </w:r>
      <w:r w:rsidRPr="00E83DCC">
        <w:rPr>
          <w:snapToGrid w:val="0"/>
          <w:sz w:val="22"/>
          <w:szCs w:val="24"/>
        </w:rPr>
        <w:t xml:space="preserve"> </w:t>
      </w:r>
      <w:r w:rsidR="00C4163B" w:rsidRPr="003F25ED">
        <w:rPr>
          <w:snapToGrid w:val="0"/>
          <w:sz w:val="22"/>
          <w:szCs w:val="24"/>
        </w:rPr>
        <w:t>leisti</w:t>
      </w:r>
      <w:r w:rsidRPr="00E83DCC">
        <w:rPr>
          <w:snapToGrid w:val="0"/>
          <w:sz w:val="22"/>
          <w:szCs w:val="24"/>
        </w:rPr>
        <w:t xml:space="preserve"> į raumenis. Didesn</w:t>
      </w:r>
      <w:r w:rsidR="009610DA">
        <w:rPr>
          <w:snapToGrid w:val="0"/>
          <w:sz w:val="22"/>
          <w:szCs w:val="24"/>
        </w:rPr>
        <w:t>es</w:t>
      </w:r>
      <w:r w:rsidRPr="00E83DCC">
        <w:rPr>
          <w:snapToGrid w:val="0"/>
          <w:sz w:val="22"/>
          <w:szCs w:val="24"/>
        </w:rPr>
        <w:t xml:space="preserve"> nei 2</w:t>
      </w:r>
      <w:r w:rsidR="004F3D7F">
        <w:rPr>
          <w:snapToGrid w:val="0"/>
          <w:sz w:val="22"/>
          <w:szCs w:val="24"/>
        </w:rPr>
        <w:t> </w:t>
      </w:r>
      <w:r w:rsidRPr="00E83DCC">
        <w:rPr>
          <w:snapToGrid w:val="0"/>
          <w:sz w:val="22"/>
          <w:szCs w:val="24"/>
        </w:rPr>
        <w:t>g doz</w:t>
      </w:r>
      <w:r w:rsidR="009610DA">
        <w:rPr>
          <w:snapToGrid w:val="0"/>
          <w:sz w:val="22"/>
          <w:szCs w:val="24"/>
        </w:rPr>
        <w:t>es</w:t>
      </w:r>
      <w:r w:rsidRPr="00E83DCC">
        <w:rPr>
          <w:snapToGrid w:val="0"/>
          <w:sz w:val="22"/>
          <w:szCs w:val="24"/>
        </w:rPr>
        <w:t xml:space="preserve">  reikia </w:t>
      </w:r>
      <w:r w:rsidR="00D50611">
        <w:rPr>
          <w:snapToGrid w:val="0"/>
          <w:sz w:val="22"/>
          <w:szCs w:val="24"/>
        </w:rPr>
        <w:t>leisti</w:t>
      </w:r>
      <w:r w:rsidR="00D50611" w:rsidRPr="00E83DCC">
        <w:rPr>
          <w:snapToGrid w:val="0"/>
          <w:sz w:val="22"/>
          <w:szCs w:val="24"/>
        </w:rPr>
        <w:t xml:space="preserve"> </w:t>
      </w:r>
      <w:r w:rsidRPr="00E83DCC">
        <w:rPr>
          <w:snapToGrid w:val="0"/>
          <w:sz w:val="22"/>
          <w:szCs w:val="24"/>
        </w:rPr>
        <w:t>į veną.</w:t>
      </w:r>
    </w:p>
    <w:p w14:paraId="4A82C86F" w14:textId="77777777" w:rsidR="00E83DCC" w:rsidRPr="00E83DCC" w:rsidRDefault="00E83DCC" w:rsidP="004D46E6">
      <w:pPr>
        <w:tabs>
          <w:tab w:val="left" w:pos="567"/>
        </w:tabs>
        <w:spacing w:line="260" w:lineRule="exact"/>
        <w:rPr>
          <w:snapToGrid w:val="0"/>
          <w:sz w:val="22"/>
          <w:szCs w:val="24"/>
        </w:rPr>
      </w:pPr>
    </w:p>
    <w:p w14:paraId="16503493" w14:textId="488C6A24" w:rsidR="00E83DCC" w:rsidRPr="00E83DCC" w:rsidRDefault="00E83DCC" w:rsidP="004D46E6">
      <w:pPr>
        <w:tabs>
          <w:tab w:val="left" w:pos="567"/>
        </w:tabs>
        <w:spacing w:line="260" w:lineRule="exact"/>
        <w:rPr>
          <w:snapToGrid w:val="0"/>
          <w:sz w:val="22"/>
          <w:szCs w:val="24"/>
        </w:rPr>
      </w:pPr>
      <w:r w:rsidRPr="00E83DCC">
        <w:rPr>
          <w:snapToGrid w:val="0"/>
          <w:sz w:val="22"/>
          <w:szCs w:val="24"/>
        </w:rPr>
        <w:t>Ceftriaksonas kontraindikuotinas naujagimiams (≤ 28</w:t>
      </w:r>
      <w:r w:rsidR="005656FD">
        <w:rPr>
          <w:snapToGrid w:val="0"/>
          <w:sz w:val="22"/>
          <w:szCs w:val="24"/>
        </w:rPr>
        <w:t> </w:t>
      </w:r>
      <w:r w:rsidRPr="00E83DCC">
        <w:rPr>
          <w:snapToGrid w:val="0"/>
          <w:sz w:val="22"/>
          <w:szCs w:val="24"/>
        </w:rPr>
        <w:t>d.), jei j</w:t>
      </w:r>
      <w:r w:rsidR="00F35842">
        <w:rPr>
          <w:snapToGrid w:val="0"/>
          <w:sz w:val="22"/>
          <w:szCs w:val="24"/>
        </w:rPr>
        <w:t>uos</w:t>
      </w:r>
      <w:r w:rsidRPr="00E83DCC">
        <w:rPr>
          <w:snapToGrid w:val="0"/>
          <w:sz w:val="22"/>
          <w:szCs w:val="24"/>
        </w:rPr>
        <w:t xml:space="preserve"> reikia (arba tikimasi, kad reikės) gydyti kalcio turinčiais </w:t>
      </w:r>
      <w:r w:rsidR="00F35842">
        <w:rPr>
          <w:snapToGrid w:val="0"/>
          <w:sz w:val="22"/>
          <w:szCs w:val="24"/>
        </w:rPr>
        <w:t>leidžiamais į veną</w:t>
      </w:r>
      <w:r w:rsidRPr="00E83DCC">
        <w:rPr>
          <w:snapToGrid w:val="0"/>
          <w:sz w:val="22"/>
          <w:szCs w:val="24"/>
        </w:rPr>
        <w:t xml:space="preserve"> tirpalais, įskaitant nuolatines kalcio turinčias infuzijas, pvz., parenterin</w:t>
      </w:r>
      <w:r w:rsidR="00860F76">
        <w:rPr>
          <w:snapToGrid w:val="0"/>
          <w:sz w:val="22"/>
          <w:szCs w:val="24"/>
        </w:rPr>
        <w:t>io</w:t>
      </w:r>
      <w:r w:rsidRPr="00E83DCC">
        <w:rPr>
          <w:snapToGrid w:val="0"/>
          <w:sz w:val="22"/>
          <w:szCs w:val="24"/>
        </w:rPr>
        <w:t xml:space="preserve"> maitinim</w:t>
      </w:r>
      <w:r w:rsidR="00860F76">
        <w:rPr>
          <w:snapToGrid w:val="0"/>
          <w:sz w:val="22"/>
          <w:szCs w:val="24"/>
        </w:rPr>
        <w:t>o atveju</w:t>
      </w:r>
      <w:r w:rsidRPr="00E83DCC">
        <w:rPr>
          <w:snapToGrid w:val="0"/>
          <w:sz w:val="22"/>
          <w:szCs w:val="24"/>
        </w:rPr>
        <w:t>, nes kyla ceftriaksono ir kalcio nuosėdų pavojus. žr. 4.3 skyrių).</w:t>
      </w:r>
    </w:p>
    <w:p w14:paraId="1DFDB49C" w14:textId="4DD0C197" w:rsidR="00E83DCC" w:rsidRPr="00E83DCC" w:rsidRDefault="00E83DCC" w:rsidP="004D46E6">
      <w:pPr>
        <w:tabs>
          <w:tab w:val="left" w:pos="567"/>
        </w:tabs>
        <w:spacing w:line="260" w:lineRule="exact"/>
        <w:rPr>
          <w:snapToGrid w:val="0"/>
          <w:sz w:val="22"/>
          <w:szCs w:val="24"/>
        </w:rPr>
      </w:pPr>
      <w:r w:rsidRPr="00E83DCC">
        <w:rPr>
          <w:snapToGrid w:val="0"/>
          <w:sz w:val="22"/>
          <w:szCs w:val="24"/>
        </w:rPr>
        <w:t xml:space="preserve">Tirpiklių, kurių sudėtyje yra kalcio (pvz., Ringerio </w:t>
      </w:r>
      <w:r w:rsidR="00F35842">
        <w:rPr>
          <w:snapToGrid w:val="0"/>
          <w:sz w:val="22"/>
          <w:szCs w:val="24"/>
        </w:rPr>
        <w:t>[</w:t>
      </w:r>
      <w:r w:rsidR="00F35842" w:rsidRPr="00EF15E9">
        <w:rPr>
          <w:i/>
          <w:iCs/>
          <w:snapToGrid w:val="0"/>
          <w:sz w:val="22"/>
          <w:szCs w:val="24"/>
        </w:rPr>
        <w:t>Ringer</w:t>
      </w:r>
      <w:r w:rsidR="00F35842">
        <w:rPr>
          <w:snapToGrid w:val="0"/>
          <w:sz w:val="22"/>
          <w:szCs w:val="24"/>
        </w:rPr>
        <w:t xml:space="preserve">] </w:t>
      </w:r>
      <w:r w:rsidRPr="00E83DCC">
        <w:rPr>
          <w:snapToGrid w:val="0"/>
          <w:sz w:val="22"/>
          <w:szCs w:val="24"/>
        </w:rPr>
        <w:t>tirpalo arba Hartman</w:t>
      </w:r>
      <w:r w:rsidR="00B02BAD">
        <w:rPr>
          <w:snapToGrid w:val="0"/>
          <w:sz w:val="22"/>
          <w:szCs w:val="24"/>
        </w:rPr>
        <w:t xml:space="preserve">o </w:t>
      </w:r>
      <w:r w:rsidR="00F35842">
        <w:rPr>
          <w:snapToGrid w:val="0"/>
          <w:sz w:val="22"/>
          <w:szCs w:val="24"/>
        </w:rPr>
        <w:t>[</w:t>
      </w:r>
      <w:r w:rsidR="00F35842" w:rsidRPr="00EF15E9">
        <w:rPr>
          <w:i/>
          <w:iCs/>
          <w:snapToGrid w:val="0"/>
          <w:sz w:val="22"/>
          <w:szCs w:val="24"/>
        </w:rPr>
        <w:t>Hartmann</w:t>
      </w:r>
      <w:r w:rsidR="00F35842">
        <w:rPr>
          <w:snapToGrid w:val="0"/>
          <w:sz w:val="22"/>
          <w:szCs w:val="24"/>
        </w:rPr>
        <w:t xml:space="preserve">] </w:t>
      </w:r>
      <w:r w:rsidR="00B02BAD">
        <w:rPr>
          <w:snapToGrid w:val="0"/>
          <w:sz w:val="22"/>
          <w:szCs w:val="24"/>
        </w:rPr>
        <w:t xml:space="preserve">tirpalo), negalima naudoti </w:t>
      </w:r>
      <w:r w:rsidRPr="00E83DCC">
        <w:rPr>
          <w:snapToGrid w:val="0"/>
          <w:sz w:val="22"/>
          <w:szCs w:val="24"/>
        </w:rPr>
        <w:t>ceftriakson</w:t>
      </w:r>
      <w:r w:rsidR="00D50611">
        <w:rPr>
          <w:snapToGrid w:val="0"/>
          <w:sz w:val="22"/>
          <w:szCs w:val="24"/>
        </w:rPr>
        <w:t>ui</w:t>
      </w:r>
      <w:r w:rsidRPr="00E83DCC">
        <w:rPr>
          <w:snapToGrid w:val="0"/>
          <w:sz w:val="22"/>
          <w:szCs w:val="24"/>
        </w:rPr>
        <w:t xml:space="preserve"> </w:t>
      </w:r>
      <w:r w:rsidR="00D50611">
        <w:rPr>
          <w:snapToGrid w:val="0"/>
          <w:sz w:val="22"/>
          <w:szCs w:val="24"/>
        </w:rPr>
        <w:t>flakonuose</w:t>
      </w:r>
      <w:r w:rsidR="00623679" w:rsidRPr="00E83DCC">
        <w:rPr>
          <w:snapToGrid w:val="0"/>
          <w:sz w:val="22"/>
          <w:szCs w:val="24"/>
        </w:rPr>
        <w:t xml:space="preserve"> </w:t>
      </w:r>
      <w:r w:rsidRPr="00E83DCC">
        <w:rPr>
          <w:snapToGrid w:val="0"/>
          <w:sz w:val="22"/>
          <w:szCs w:val="24"/>
        </w:rPr>
        <w:t xml:space="preserve">tirpinti arba toliau skiesti paruoštą </w:t>
      </w:r>
      <w:r w:rsidR="00D50611">
        <w:rPr>
          <w:snapToGrid w:val="0"/>
          <w:sz w:val="22"/>
          <w:szCs w:val="24"/>
        </w:rPr>
        <w:t>tirpalą flakone</w:t>
      </w:r>
      <w:r w:rsidR="00623679" w:rsidRPr="00E83DCC">
        <w:rPr>
          <w:snapToGrid w:val="0"/>
          <w:sz w:val="22"/>
          <w:szCs w:val="24"/>
        </w:rPr>
        <w:t xml:space="preserve"> </w:t>
      </w:r>
      <w:r w:rsidR="00D50611">
        <w:rPr>
          <w:snapToGrid w:val="0"/>
          <w:sz w:val="22"/>
          <w:szCs w:val="24"/>
        </w:rPr>
        <w:t xml:space="preserve">prieš </w:t>
      </w:r>
      <w:r w:rsidRPr="00E83DCC">
        <w:rPr>
          <w:snapToGrid w:val="0"/>
          <w:sz w:val="22"/>
          <w:szCs w:val="24"/>
        </w:rPr>
        <w:t>leidžiant į veną, nes gali susidaryti nuosėdų. Ceftriaksono kalcio nuosėd</w:t>
      </w:r>
      <w:r w:rsidR="000270A4">
        <w:rPr>
          <w:snapToGrid w:val="0"/>
          <w:sz w:val="22"/>
          <w:szCs w:val="24"/>
        </w:rPr>
        <w:t>ų</w:t>
      </w:r>
      <w:r w:rsidRPr="00E83DCC">
        <w:rPr>
          <w:snapToGrid w:val="0"/>
          <w:sz w:val="22"/>
          <w:szCs w:val="24"/>
        </w:rPr>
        <w:t xml:space="preserve"> taip pat gali atsirasti, kai ceftriakson</w:t>
      </w:r>
      <w:r w:rsidR="000270A4">
        <w:rPr>
          <w:snapToGrid w:val="0"/>
          <w:sz w:val="22"/>
          <w:szCs w:val="24"/>
        </w:rPr>
        <w:t>o</w:t>
      </w:r>
      <w:r w:rsidRPr="00E83DCC">
        <w:rPr>
          <w:snapToGrid w:val="0"/>
          <w:sz w:val="22"/>
          <w:szCs w:val="24"/>
        </w:rPr>
        <w:t xml:space="preserve"> sumaišoma su kalcio turinčiais tirpalais toje pačioje infuzij</w:t>
      </w:r>
      <w:r w:rsidR="002A5AFE">
        <w:rPr>
          <w:snapToGrid w:val="0"/>
          <w:sz w:val="22"/>
          <w:szCs w:val="24"/>
        </w:rPr>
        <w:t>os</w:t>
      </w:r>
      <w:r w:rsidRPr="00E83DCC">
        <w:rPr>
          <w:snapToGrid w:val="0"/>
          <w:sz w:val="22"/>
          <w:szCs w:val="24"/>
        </w:rPr>
        <w:t xml:space="preserve"> </w:t>
      </w:r>
      <w:r w:rsidR="000270A4">
        <w:rPr>
          <w:snapToGrid w:val="0"/>
          <w:sz w:val="22"/>
          <w:szCs w:val="24"/>
        </w:rPr>
        <w:t xml:space="preserve">į veną </w:t>
      </w:r>
      <w:r w:rsidRPr="00E83DCC">
        <w:rPr>
          <w:snapToGrid w:val="0"/>
          <w:sz w:val="22"/>
          <w:szCs w:val="24"/>
        </w:rPr>
        <w:t>sistemo</w:t>
      </w:r>
      <w:r w:rsidR="002A5AFE">
        <w:rPr>
          <w:snapToGrid w:val="0"/>
          <w:sz w:val="22"/>
          <w:szCs w:val="24"/>
        </w:rPr>
        <w:t>s linijoje</w:t>
      </w:r>
      <w:r w:rsidRPr="00E83DCC">
        <w:rPr>
          <w:snapToGrid w:val="0"/>
          <w:sz w:val="22"/>
          <w:szCs w:val="24"/>
        </w:rPr>
        <w:t xml:space="preserve">. Todėl ceftriaksono ir kalcio turinčių tirpalų negalima maišyti arba </w:t>
      </w:r>
      <w:r w:rsidR="000270A4">
        <w:rPr>
          <w:snapToGrid w:val="0"/>
          <w:sz w:val="22"/>
          <w:szCs w:val="24"/>
        </w:rPr>
        <w:t>vartoti</w:t>
      </w:r>
      <w:r w:rsidRPr="00E83DCC">
        <w:rPr>
          <w:snapToGrid w:val="0"/>
          <w:sz w:val="22"/>
          <w:szCs w:val="24"/>
        </w:rPr>
        <w:t xml:space="preserve"> vienu metu (žr. 4.3, 4.4 ir 6.2</w:t>
      </w:r>
      <w:r w:rsidR="00576922">
        <w:rPr>
          <w:snapToGrid w:val="0"/>
          <w:sz w:val="22"/>
          <w:szCs w:val="24"/>
        </w:rPr>
        <w:t> </w:t>
      </w:r>
      <w:r w:rsidRPr="00E83DCC">
        <w:rPr>
          <w:snapToGrid w:val="0"/>
          <w:sz w:val="22"/>
          <w:szCs w:val="24"/>
        </w:rPr>
        <w:t>skyrius).</w:t>
      </w:r>
    </w:p>
    <w:p w14:paraId="290689E8" w14:textId="5C9FA7E1" w:rsidR="00E83DCC" w:rsidRPr="00E83DCC" w:rsidRDefault="00E83DCC" w:rsidP="004D46E6">
      <w:pPr>
        <w:tabs>
          <w:tab w:val="left" w:pos="567"/>
        </w:tabs>
        <w:spacing w:line="260" w:lineRule="exact"/>
        <w:rPr>
          <w:snapToGrid w:val="0"/>
          <w:sz w:val="22"/>
          <w:szCs w:val="24"/>
        </w:rPr>
      </w:pPr>
      <w:r w:rsidRPr="00E83DCC">
        <w:rPr>
          <w:snapToGrid w:val="0"/>
          <w:sz w:val="22"/>
          <w:szCs w:val="24"/>
        </w:rPr>
        <w:t>Priešoperacinei infekcijų profilaktikai ceftriaksono reikia skirti 30</w:t>
      </w:r>
      <w:r w:rsidR="008442F2">
        <w:rPr>
          <w:snapToGrid w:val="0"/>
          <w:sz w:val="22"/>
          <w:szCs w:val="24"/>
        </w:rPr>
        <w:noBreakHyphen/>
      </w:r>
      <w:r w:rsidRPr="00E83DCC">
        <w:rPr>
          <w:snapToGrid w:val="0"/>
          <w:sz w:val="22"/>
          <w:szCs w:val="24"/>
        </w:rPr>
        <w:t>90 minučių prieš operaciją.</w:t>
      </w:r>
    </w:p>
    <w:p w14:paraId="7AE55CD3" w14:textId="73F83D66" w:rsidR="00E83DCC" w:rsidRPr="00E83DCC" w:rsidRDefault="00E83DCC" w:rsidP="004D46E6">
      <w:pPr>
        <w:tabs>
          <w:tab w:val="left" w:pos="567"/>
        </w:tabs>
        <w:spacing w:line="260" w:lineRule="exact"/>
        <w:rPr>
          <w:snapToGrid w:val="0"/>
          <w:sz w:val="22"/>
          <w:szCs w:val="24"/>
        </w:rPr>
      </w:pPr>
      <w:r w:rsidRPr="00E83DCC">
        <w:rPr>
          <w:snapToGrid w:val="0"/>
          <w:sz w:val="22"/>
          <w:szCs w:val="24"/>
        </w:rPr>
        <w:t>Vaistinio preparato ruošimo prieš vartojant instrukcija pateikiama 6.6</w:t>
      </w:r>
      <w:r w:rsidR="000B2156">
        <w:rPr>
          <w:snapToGrid w:val="0"/>
          <w:sz w:val="22"/>
          <w:szCs w:val="24"/>
        </w:rPr>
        <w:t> </w:t>
      </w:r>
      <w:r w:rsidRPr="00E83DCC">
        <w:rPr>
          <w:snapToGrid w:val="0"/>
          <w:sz w:val="22"/>
          <w:szCs w:val="24"/>
        </w:rPr>
        <w:t xml:space="preserve">skyriuje. </w:t>
      </w:r>
    </w:p>
    <w:p w14:paraId="30180B53" w14:textId="77777777" w:rsidR="005D554B" w:rsidRPr="005D554B" w:rsidRDefault="005D554B" w:rsidP="005D554B">
      <w:pPr>
        <w:tabs>
          <w:tab w:val="left" w:pos="567"/>
        </w:tabs>
        <w:spacing w:line="260" w:lineRule="exact"/>
        <w:rPr>
          <w:snapToGrid w:val="0"/>
          <w:sz w:val="22"/>
          <w:szCs w:val="24"/>
        </w:rPr>
      </w:pPr>
    </w:p>
    <w:p w14:paraId="25773536" w14:textId="6FF0AEA6"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4.3</w:t>
      </w:r>
      <w:r w:rsidRPr="005D554B">
        <w:rPr>
          <w:b/>
          <w:bCs/>
          <w:snapToGrid w:val="0"/>
          <w:sz w:val="22"/>
          <w:szCs w:val="28"/>
          <w:lang w:eastAsia="x-none"/>
        </w:rPr>
        <w:tab/>
        <w:t>Kontraindikacijos</w:t>
      </w:r>
    </w:p>
    <w:p w14:paraId="69412C16" w14:textId="77777777" w:rsidR="005D554B" w:rsidRPr="005D554B" w:rsidRDefault="005D554B" w:rsidP="005D554B">
      <w:pPr>
        <w:tabs>
          <w:tab w:val="left" w:pos="567"/>
        </w:tabs>
        <w:spacing w:line="260" w:lineRule="exact"/>
        <w:rPr>
          <w:snapToGrid w:val="0"/>
          <w:sz w:val="22"/>
          <w:szCs w:val="24"/>
        </w:rPr>
      </w:pPr>
    </w:p>
    <w:p w14:paraId="28B5285A" w14:textId="77777777" w:rsidR="004D46E6" w:rsidRPr="004D46E6" w:rsidRDefault="004D46E6" w:rsidP="00BA3B03">
      <w:pPr>
        <w:tabs>
          <w:tab w:val="left" w:pos="567"/>
        </w:tabs>
        <w:spacing w:line="260" w:lineRule="exact"/>
        <w:rPr>
          <w:snapToGrid w:val="0"/>
          <w:sz w:val="22"/>
          <w:szCs w:val="24"/>
        </w:rPr>
      </w:pPr>
      <w:r w:rsidRPr="004D46E6">
        <w:rPr>
          <w:snapToGrid w:val="0"/>
          <w:sz w:val="22"/>
          <w:szCs w:val="24"/>
        </w:rPr>
        <w:t xml:space="preserve">Padidėjęs jautrumas ceftriaksonui arba bet kuriam kitam cefalosporinui. </w:t>
      </w:r>
    </w:p>
    <w:p w14:paraId="48D9C00A" w14:textId="3551B162" w:rsidR="004D46E6" w:rsidRPr="004D46E6" w:rsidRDefault="004D46E6" w:rsidP="00BA3B03">
      <w:pPr>
        <w:tabs>
          <w:tab w:val="left" w:pos="567"/>
        </w:tabs>
        <w:spacing w:line="260" w:lineRule="exact"/>
        <w:rPr>
          <w:snapToGrid w:val="0"/>
          <w:sz w:val="22"/>
          <w:szCs w:val="24"/>
        </w:rPr>
      </w:pPr>
      <w:r w:rsidRPr="004D46E6">
        <w:rPr>
          <w:snapToGrid w:val="0"/>
          <w:sz w:val="22"/>
          <w:szCs w:val="24"/>
        </w:rPr>
        <w:t>Buvęs sunkus padidėjęs jautrumas (pvz., anafilaksinė reakcija) bet kuriam kitam betalaktaminiam antibakteriniam vaist</w:t>
      </w:r>
      <w:r w:rsidR="008F6A10">
        <w:rPr>
          <w:snapToGrid w:val="0"/>
          <w:sz w:val="22"/>
          <w:szCs w:val="24"/>
        </w:rPr>
        <w:t>iniam preparatui</w:t>
      </w:r>
      <w:r w:rsidRPr="004D46E6">
        <w:rPr>
          <w:snapToGrid w:val="0"/>
          <w:sz w:val="22"/>
          <w:szCs w:val="24"/>
        </w:rPr>
        <w:t xml:space="preserve"> (penicilinams, monobaktamams ir karbapenemams).</w:t>
      </w:r>
    </w:p>
    <w:p w14:paraId="64A91413" w14:textId="1A0EC895" w:rsidR="004D46E6" w:rsidRPr="004D46E6" w:rsidRDefault="004D46E6" w:rsidP="00BA3B03">
      <w:pPr>
        <w:tabs>
          <w:tab w:val="left" w:pos="567"/>
        </w:tabs>
        <w:spacing w:line="260" w:lineRule="exact"/>
        <w:rPr>
          <w:snapToGrid w:val="0"/>
          <w:sz w:val="22"/>
          <w:szCs w:val="24"/>
        </w:rPr>
      </w:pPr>
      <w:r w:rsidRPr="004D46E6">
        <w:rPr>
          <w:snapToGrid w:val="0"/>
          <w:sz w:val="22"/>
          <w:szCs w:val="24"/>
        </w:rPr>
        <w:t xml:space="preserve">Ceftriaksono </w:t>
      </w:r>
      <w:r w:rsidR="003D5059">
        <w:rPr>
          <w:snapToGrid w:val="0"/>
          <w:sz w:val="22"/>
          <w:szCs w:val="24"/>
        </w:rPr>
        <w:t>draudžiama</w:t>
      </w:r>
      <w:r w:rsidRPr="004D46E6">
        <w:rPr>
          <w:snapToGrid w:val="0"/>
          <w:sz w:val="22"/>
          <w:szCs w:val="24"/>
        </w:rPr>
        <w:t xml:space="preserve"> vartoti:</w:t>
      </w:r>
    </w:p>
    <w:p w14:paraId="10E119C1" w14:textId="15586A05" w:rsidR="004D46E6" w:rsidRPr="004D46E6" w:rsidRDefault="004D46E6" w:rsidP="00BA3B03">
      <w:pPr>
        <w:tabs>
          <w:tab w:val="left" w:pos="567"/>
        </w:tabs>
        <w:spacing w:line="260" w:lineRule="exact"/>
        <w:rPr>
          <w:snapToGrid w:val="0"/>
          <w:sz w:val="22"/>
          <w:szCs w:val="24"/>
        </w:rPr>
      </w:pPr>
      <w:r w:rsidRPr="004D46E6">
        <w:rPr>
          <w:snapToGrid w:val="0"/>
          <w:sz w:val="22"/>
          <w:szCs w:val="24"/>
        </w:rPr>
        <w:t>Neišnešioti</w:t>
      </w:r>
      <w:r w:rsidR="003D5059">
        <w:rPr>
          <w:snapToGrid w:val="0"/>
          <w:sz w:val="22"/>
          <w:szCs w:val="24"/>
        </w:rPr>
        <w:t>ems</w:t>
      </w:r>
      <w:r w:rsidRPr="004D46E6">
        <w:rPr>
          <w:snapToGrid w:val="0"/>
          <w:sz w:val="22"/>
          <w:szCs w:val="24"/>
        </w:rPr>
        <w:t xml:space="preserve"> naujagimia</w:t>
      </w:r>
      <w:r w:rsidR="003D5059">
        <w:rPr>
          <w:snapToGrid w:val="0"/>
          <w:sz w:val="22"/>
          <w:szCs w:val="24"/>
        </w:rPr>
        <w:t>ms</w:t>
      </w:r>
      <w:r w:rsidRPr="004D46E6">
        <w:rPr>
          <w:snapToGrid w:val="0"/>
          <w:sz w:val="22"/>
          <w:szCs w:val="24"/>
        </w:rPr>
        <w:t xml:space="preserve"> iki pomenstruacinio 41</w:t>
      </w:r>
      <w:r w:rsidR="00C62DC5">
        <w:rPr>
          <w:snapToGrid w:val="0"/>
          <w:sz w:val="22"/>
          <w:szCs w:val="24"/>
        </w:rPr>
        <w:t> </w:t>
      </w:r>
      <w:r w:rsidRPr="004D46E6">
        <w:rPr>
          <w:snapToGrid w:val="0"/>
          <w:sz w:val="22"/>
          <w:szCs w:val="24"/>
        </w:rPr>
        <w:t>savaitės amžiaus (gestacinis amžius +</w:t>
      </w:r>
      <w:r>
        <w:rPr>
          <w:snapToGrid w:val="0"/>
          <w:sz w:val="22"/>
          <w:szCs w:val="24"/>
        </w:rPr>
        <w:t xml:space="preserve"> </w:t>
      </w:r>
      <w:r w:rsidRPr="004D46E6">
        <w:rPr>
          <w:snapToGrid w:val="0"/>
          <w:sz w:val="22"/>
          <w:szCs w:val="24"/>
        </w:rPr>
        <w:t>chronologinis amžius)*</w:t>
      </w:r>
    </w:p>
    <w:p w14:paraId="26A5B45E" w14:textId="7BE7EDF2" w:rsidR="004D46E6" w:rsidRPr="004D46E6" w:rsidRDefault="005934CD" w:rsidP="00BA3B03">
      <w:pPr>
        <w:tabs>
          <w:tab w:val="left" w:pos="567"/>
        </w:tabs>
        <w:spacing w:line="260" w:lineRule="exact"/>
        <w:rPr>
          <w:snapToGrid w:val="0"/>
          <w:sz w:val="22"/>
          <w:szCs w:val="24"/>
        </w:rPr>
      </w:pPr>
      <w:r>
        <w:rPr>
          <w:snapToGrid w:val="0"/>
          <w:sz w:val="22"/>
          <w:szCs w:val="24"/>
        </w:rPr>
        <w:t>Išnešiotiems</w:t>
      </w:r>
      <w:r w:rsidR="004D46E6" w:rsidRPr="004D46E6">
        <w:rPr>
          <w:snapToGrid w:val="0"/>
          <w:sz w:val="22"/>
          <w:szCs w:val="24"/>
        </w:rPr>
        <w:t xml:space="preserve"> naujagimiams (iki 28</w:t>
      </w:r>
      <w:r w:rsidR="00D4732C">
        <w:rPr>
          <w:snapToGrid w:val="0"/>
          <w:sz w:val="22"/>
          <w:szCs w:val="24"/>
        </w:rPr>
        <w:t> </w:t>
      </w:r>
      <w:r w:rsidR="004D46E6" w:rsidRPr="004D46E6">
        <w:rPr>
          <w:snapToGrid w:val="0"/>
          <w:sz w:val="22"/>
          <w:szCs w:val="24"/>
        </w:rPr>
        <w:t>dienų):</w:t>
      </w:r>
    </w:p>
    <w:p w14:paraId="691894C2" w14:textId="2480ACE8" w:rsidR="004D46E6" w:rsidRPr="004D46E6" w:rsidRDefault="004D46E6" w:rsidP="00BA3B03">
      <w:pPr>
        <w:tabs>
          <w:tab w:val="left" w:pos="567"/>
        </w:tabs>
        <w:spacing w:line="260" w:lineRule="exact"/>
        <w:rPr>
          <w:snapToGrid w:val="0"/>
          <w:sz w:val="22"/>
          <w:szCs w:val="24"/>
        </w:rPr>
      </w:pPr>
      <w:r w:rsidRPr="004D46E6">
        <w:rPr>
          <w:snapToGrid w:val="0"/>
          <w:sz w:val="22"/>
          <w:szCs w:val="24"/>
        </w:rPr>
        <w:t xml:space="preserve">- esant hiperbilirubinemijai, geltai arba esant hipoalbuminemijai ar acidozei, nes tai yra </w:t>
      </w:r>
      <w:r w:rsidRPr="004D46E6">
        <w:rPr>
          <w:snapToGrid w:val="0"/>
          <w:sz w:val="22"/>
          <w:szCs w:val="24"/>
        </w:rPr>
        <w:tab/>
        <w:t>būklės,</w:t>
      </w:r>
      <w:r w:rsidR="005934CD">
        <w:rPr>
          <w:snapToGrid w:val="0"/>
          <w:sz w:val="22"/>
          <w:szCs w:val="24"/>
        </w:rPr>
        <w:t xml:space="preserve"> </w:t>
      </w:r>
      <w:r w:rsidRPr="004D46E6">
        <w:rPr>
          <w:snapToGrid w:val="0"/>
          <w:sz w:val="22"/>
          <w:szCs w:val="24"/>
        </w:rPr>
        <w:t>kurioms esant gali sutrikti bilirubino jungimasis*</w:t>
      </w:r>
    </w:p>
    <w:p w14:paraId="6F0FC9F0" w14:textId="0BA05C98" w:rsidR="004D46E6" w:rsidRPr="004D46E6" w:rsidRDefault="004D46E6" w:rsidP="00BA3B03">
      <w:pPr>
        <w:tabs>
          <w:tab w:val="left" w:pos="567"/>
        </w:tabs>
        <w:spacing w:line="260" w:lineRule="exact"/>
        <w:rPr>
          <w:snapToGrid w:val="0"/>
          <w:sz w:val="22"/>
          <w:szCs w:val="24"/>
        </w:rPr>
      </w:pPr>
      <w:r w:rsidRPr="004D46E6">
        <w:rPr>
          <w:snapToGrid w:val="0"/>
          <w:sz w:val="22"/>
          <w:szCs w:val="24"/>
        </w:rPr>
        <w:t>-  dėl ceftriaksono ir kalcio drusk</w:t>
      </w:r>
      <w:r w:rsidR="005934CD">
        <w:rPr>
          <w:snapToGrid w:val="0"/>
          <w:sz w:val="22"/>
          <w:szCs w:val="24"/>
        </w:rPr>
        <w:t>ų</w:t>
      </w:r>
      <w:r w:rsidRPr="004D46E6">
        <w:rPr>
          <w:snapToGrid w:val="0"/>
          <w:sz w:val="22"/>
          <w:szCs w:val="24"/>
        </w:rPr>
        <w:t xml:space="preserve"> nuosėdų pavojaus</w:t>
      </w:r>
      <w:r w:rsidR="00C55906">
        <w:rPr>
          <w:snapToGrid w:val="0"/>
          <w:sz w:val="22"/>
          <w:szCs w:val="24"/>
        </w:rPr>
        <w:t>, jeigu</w:t>
      </w:r>
      <w:r w:rsidRPr="004D46E6">
        <w:rPr>
          <w:snapToGrid w:val="0"/>
          <w:sz w:val="22"/>
          <w:szCs w:val="24"/>
        </w:rPr>
        <w:t xml:space="preserve"> </w:t>
      </w:r>
      <w:r w:rsidR="001B7DA5">
        <w:rPr>
          <w:snapToGrid w:val="0"/>
          <w:sz w:val="22"/>
          <w:szCs w:val="24"/>
        </w:rPr>
        <w:t>naujagimiams</w:t>
      </w:r>
      <w:r w:rsidRPr="004D46E6">
        <w:rPr>
          <w:snapToGrid w:val="0"/>
          <w:sz w:val="22"/>
          <w:szCs w:val="24"/>
        </w:rPr>
        <w:t xml:space="preserve"> reikia (arba manoma, kad reikės) </w:t>
      </w:r>
      <w:r w:rsidR="00C55906">
        <w:rPr>
          <w:snapToGrid w:val="0"/>
          <w:sz w:val="22"/>
          <w:szCs w:val="24"/>
        </w:rPr>
        <w:t>leisti į veną</w:t>
      </w:r>
      <w:r w:rsidRPr="004D46E6">
        <w:rPr>
          <w:snapToGrid w:val="0"/>
          <w:sz w:val="22"/>
          <w:szCs w:val="24"/>
        </w:rPr>
        <w:t xml:space="preserve"> kalcio </w:t>
      </w:r>
      <w:r w:rsidR="00C55906">
        <w:rPr>
          <w:snapToGrid w:val="0"/>
          <w:sz w:val="22"/>
          <w:szCs w:val="24"/>
        </w:rPr>
        <w:t>vaistinių preparatų</w:t>
      </w:r>
      <w:r w:rsidRPr="004D46E6">
        <w:rPr>
          <w:snapToGrid w:val="0"/>
          <w:sz w:val="22"/>
          <w:szCs w:val="24"/>
        </w:rPr>
        <w:t xml:space="preserve"> arba </w:t>
      </w:r>
      <w:r w:rsidR="00C55906">
        <w:rPr>
          <w:snapToGrid w:val="0"/>
          <w:sz w:val="22"/>
          <w:szCs w:val="24"/>
        </w:rPr>
        <w:t xml:space="preserve">reikalingos </w:t>
      </w:r>
      <w:r w:rsidRPr="004D46E6">
        <w:rPr>
          <w:snapToGrid w:val="0"/>
          <w:sz w:val="22"/>
          <w:szCs w:val="24"/>
        </w:rPr>
        <w:t xml:space="preserve">kalcio turinčių </w:t>
      </w:r>
      <w:r w:rsidR="00C55906">
        <w:rPr>
          <w:snapToGrid w:val="0"/>
          <w:sz w:val="22"/>
          <w:szCs w:val="24"/>
        </w:rPr>
        <w:t xml:space="preserve">vaistinių preparatų </w:t>
      </w:r>
      <w:r w:rsidRPr="004D46E6">
        <w:rPr>
          <w:snapToGrid w:val="0"/>
          <w:sz w:val="22"/>
          <w:szCs w:val="24"/>
        </w:rPr>
        <w:t>infuzij</w:t>
      </w:r>
      <w:r w:rsidR="00C55906">
        <w:rPr>
          <w:snapToGrid w:val="0"/>
          <w:sz w:val="22"/>
          <w:szCs w:val="24"/>
        </w:rPr>
        <w:t>os</w:t>
      </w:r>
      <w:r>
        <w:rPr>
          <w:snapToGrid w:val="0"/>
          <w:sz w:val="22"/>
          <w:szCs w:val="24"/>
        </w:rPr>
        <w:t xml:space="preserve"> </w:t>
      </w:r>
      <w:r w:rsidR="00C55906">
        <w:rPr>
          <w:snapToGrid w:val="0"/>
          <w:sz w:val="22"/>
          <w:szCs w:val="24"/>
        </w:rPr>
        <w:t xml:space="preserve">į veną </w:t>
      </w:r>
      <w:r w:rsidRPr="004D46E6">
        <w:rPr>
          <w:snapToGrid w:val="0"/>
          <w:sz w:val="22"/>
          <w:szCs w:val="24"/>
        </w:rPr>
        <w:t>(žr. 4.4, 4.8 ir 6.2</w:t>
      </w:r>
      <w:r w:rsidR="0070610C">
        <w:rPr>
          <w:snapToGrid w:val="0"/>
          <w:sz w:val="22"/>
          <w:szCs w:val="24"/>
        </w:rPr>
        <w:t> </w:t>
      </w:r>
      <w:r w:rsidRPr="004D46E6">
        <w:rPr>
          <w:snapToGrid w:val="0"/>
          <w:sz w:val="22"/>
          <w:szCs w:val="24"/>
        </w:rPr>
        <w:t>skyrius)</w:t>
      </w:r>
      <w:r w:rsidRPr="004D46E6">
        <w:rPr>
          <w:i/>
          <w:snapToGrid w:val="0"/>
          <w:sz w:val="22"/>
          <w:szCs w:val="24"/>
        </w:rPr>
        <w:t>.</w:t>
      </w:r>
    </w:p>
    <w:p w14:paraId="4BC2F8DE" w14:textId="7FC177DC" w:rsidR="004D46E6" w:rsidRPr="004D46E6" w:rsidRDefault="004D46E6" w:rsidP="00BA3B03">
      <w:pPr>
        <w:tabs>
          <w:tab w:val="left" w:pos="567"/>
        </w:tabs>
        <w:spacing w:line="260" w:lineRule="exact"/>
        <w:rPr>
          <w:snapToGrid w:val="0"/>
          <w:sz w:val="22"/>
          <w:szCs w:val="24"/>
        </w:rPr>
      </w:pPr>
      <w:r w:rsidRPr="004D46E6">
        <w:rPr>
          <w:snapToGrid w:val="0"/>
          <w:sz w:val="22"/>
          <w:szCs w:val="24"/>
        </w:rPr>
        <w:t xml:space="preserve">* </w:t>
      </w:r>
      <w:r w:rsidRPr="00EF15E9">
        <w:rPr>
          <w:i/>
          <w:iCs/>
          <w:snapToGrid w:val="0"/>
          <w:sz w:val="22"/>
          <w:szCs w:val="24"/>
        </w:rPr>
        <w:t>In vitro</w:t>
      </w:r>
      <w:r w:rsidRPr="004D46E6">
        <w:rPr>
          <w:snapToGrid w:val="0"/>
          <w:sz w:val="22"/>
          <w:szCs w:val="24"/>
        </w:rPr>
        <w:t xml:space="preserve"> tyrimai parodė, kad ceftriaksonas gali išstumti bilirubiną iš  serumo albumino prisijungimo vietų, todėl šiems pacientams gali kilti bilirubino encefalopatijos rizika.</w:t>
      </w:r>
    </w:p>
    <w:p w14:paraId="11D24015" w14:textId="220CFA7A" w:rsidR="004D46E6" w:rsidRPr="004D46E6" w:rsidRDefault="004D46E6" w:rsidP="00BA3B03">
      <w:pPr>
        <w:tabs>
          <w:tab w:val="left" w:pos="567"/>
        </w:tabs>
        <w:spacing w:line="260" w:lineRule="exact"/>
        <w:rPr>
          <w:snapToGrid w:val="0"/>
          <w:sz w:val="22"/>
          <w:szCs w:val="24"/>
        </w:rPr>
      </w:pPr>
      <w:r w:rsidRPr="004D46E6">
        <w:rPr>
          <w:snapToGrid w:val="0"/>
          <w:sz w:val="22"/>
          <w:szCs w:val="24"/>
        </w:rPr>
        <w:t>Prieš leidžiant ceftriakson</w:t>
      </w:r>
      <w:r w:rsidR="00C55906">
        <w:rPr>
          <w:snapToGrid w:val="0"/>
          <w:sz w:val="22"/>
          <w:szCs w:val="24"/>
        </w:rPr>
        <w:t>o</w:t>
      </w:r>
      <w:r w:rsidRPr="004D46E6">
        <w:rPr>
          <w:snapToGrid w:val="0"/>
          <w:sz w:val="22"/>
          <w:szCs w:val="24"/>
        </w:rPr>
        <w:t xml:space="preserve"> į raumenis, kai lidokaino tirpalas vartojamas kaip tirpiklis, reikia </w:t>
      </w:r>
      <w:r w:rsidR="00CB07A6">
        <w:rPr>
          <w:snapToGrid w:val="0"/>
          <w:sz w:val="22"/>
          <w:szCs w:val="24"/>
        </w:rPr>
        <w:t>atsižvelgti į</w:t>
      </w:r>
      <w:r w:rsidRPr="004D46E6">
        <w:rPr>
          <w:snapToGrid w:val="0"/>
          <w:sz w:val="22"/>
          <w:szCs w:val="24"/>
        </w:rPr>
        <w:t xml:space="preserve"> lidokaino kontraindikacijas (žr. 4.4</w:t>
      </w:r>
      <w:r w:rsidR="007F5BE7">
        <w:rPr>
          <w:snapToGrid w:val="0"/>
          <w:sz w:val="22"/>
          <w:szCs w:val="24"/>
        </w:rPr>
        <w:t> </w:t>
      </w:r>
      <w:r w:rsidRPr="004D46E6">
        <w:rPr>
          <w:snapToGrid w:val="0"/>
          <w:sz w:val="22"/>
          <w:szCs w:val="24"/>
        </w:rPr>
        <w:t xml:space="preserve">skyrių). Žr. </w:t>
      </w:r>
      <w:r w:rsidR="00CB07A6">
        <w:rPr>
          <w:snapToGrid w:val="0"/>
          <w:sz w:val="22"/>
          <w:szCs w:val="24"/>
        </w:rPr>
        <w:t>i</w:t>
      </w:r>
      <w:r w:rsidRPr="004D46E6">
        <w:rPr>
          <w:snapToGrid w:val="0"/>
          <w:sz w:val="22"/>
          <w:szCs w:val="24"/>
        </w:rPr>
        <w:t xml:space="preserve">nformaciją </w:t>
      </w:r>
      <w:r w:rsidR="00CB07A6">
        <w:rPr>
          <w:snapToGrid w:val="0"/>
          <w:sz w:val="22"/>
          <w:szCs w:val="24"/>
        </w:rPr>
        <w:t>l</w:t>
      </w:r>
      <w:r w:rsidRPr="004D46E6">
        <w:rPr>
          <w:snapToGrid w:val="0"/>
          <w:sz w:val="22"/>
          <w:szCs w:val="24"/>
        </w:rPr>
        <w:t>idokaino preparato charakteristikų santraukoje, ypač kontraindikacijas.</w:t>
      </w:r>
    </w:p>
    <w:p w14:paraId="49F11A87" w14:textId="338FBBFF" w:rsidR="004D46E6" w:rsidRPr="004D46E6" w:rsidRDefault="004D46E6" w:rsidP="00BA3B03">
      <w:pPr>
        <w:tabs>
          <w:tab w:val="left" w:pos="567"/>
        </w:tabs>
        <w:spacing w:line="260" w:lineRule="exact"/>
        <w:rPr>
          <w:snapToGrid w:val="0"/>
          <w:sz w:val="22"/>
          <w:szCs w:val="24"/>
        </w:rPr>
      </w:pPr>
      <w:r w:rsidRPr="004D46E6">
        <w:rPr>
          <w:snapToGrid w:val="0"/>
          <w:sz w:val="22"/>
          <w:szCs w:val="24"/>
        </w:rPr>
        <w:t xml:space="preserve">Ceftriaksono tirpalų, kurių sudėtyje yra lidokaino, </w:t>
      </w:r>
      <w:r w:rsidR="00A121E0">
        <w:rPr>
          <w:snapToGrid w:val="0"/>
          <w:sz w:val="22"/>
          <w:szCs w:val="24"/>
        </w:rPr>
        <w:t>draudžiama</w:t>
      </w:r>
      <w:r w:rsidR="00CB07A6">
        <w:rPr>
          <w:snapToGrid w:val="0"/>
          <w:sz w:val="22"/>
          <w:szCs w:val="24"/>
        </w:rPr>
        <w:t xml:space="preserve"> leisti</w:t>
      </w:r>
      <w:r w:rsidRPr="004D46E6">
        <w:rPr>
          <w:snapToGrid w:val="0"/>
          <w:sz w:val="22"/>
          <w:szCs w:val="24"/>
        </w:rPr>
        <w:t xml:space="preserve"> į veną.</w:t>
      </w:r>
    </w:p>
    <w:p w14:paraId="04452F2C" w14:textId="04F1CA20" w:rsidR="005D554B" w:rsidRPr="005D554B" w:rsidRDefault="005D554B" w:rsidP="005D554B">
      <w:pPr>
        <w:tabs>
          <w:tab w:val="left" w:pos="567"/>
        </w:tabs>
        <w:spacing w:line="260" w:lineRule="exact"/>
        <w:rPr>
          <w:snapToGrid w:val="0"/>
          <w:sz w:val="22"/>
          <w:szCs w:val="24"/>
        </w:rPr>
      </w:pPr>
    </w:p>
    <w:p w14:paraId="6D2F6307" w14:textId="77777777" w:rsidR="005D554B" w:rsidRPr="005D554B" w:rsidRDefault="005D554B" w:rsidP="005D554B">
      <w:pPr>
        <w:tabs>
          <w:tab w:val="left" w:pos="567"/>
        </w:tabs>
        <w:spacing w:line="260" w:lineRule="exact"/>
        <w:rPr>
          <w:snapToGrid w:val="0"/>
          <w:sz w:val="22"/>
          <w:szCs w:val="24"/>
        </w:rPr>
      </w:pPr>
    </w:p>
    <w:p w14:paraId="4DF6FEA6" w14:textId="77777777" w:rsidR="005D554B" w:rsidRPr="005D554B" w:rsidRDefault="005D554B" w:rsidP="005D554B">
      <w:pPr>
        <w:tabs>
          <w:tab w:val="left" w:pos="567"/>
        </w:tabs>
        <w:spacing w:line="260" w:lineRule="exact"/>
        <w:rPr>
          <w:snapToGrid w:val="0"/>
          <w:sz w:val="22"/>
        </w:rPr>
      </w:pPr>
      <w:r w:rsidRPr="005D554B">
        <w:rPr>
          <w:b/>
          <w:snapToGrid w:val="0"/>
          <w:sz w:val="22"/>
        </w:rPr>
        <w:t>4.4</w:t>
      </w:r>
      <w:r w:rsidRPr="005D554B">
        <w:rPr>
          <w:b/>
          <w:snapToGrid w:val="0"/>
          <w:sz w:val="22"/>
        </w:rPr>
        <w:tab/>
        <w:t>Specialūs įspėjimai ir atsargumo priemonės</w:t>
      </w:r>
    </w:p>
    <w:p w14:paraId="179410EE" w14:textId="77777777" w:rsidR="005D554B" w:rsidRPr="005D554B" w:rsidRDefault="005D554B" w:rsidP="005D554B">
      <w:pPr>
        <w:tabs>
          <w:tab w:val="left" w:pos="567"/>
        </w:tabs>
        <w:spacing w:line="260" w:lineRule="exact"/>
        <w:rPr>
          <w:snapToGrid w:val="0"/>
          <w:sz w:val="22"/>
        </w:rPr>
      </w:pPr>
    </w:p>
    <w:p w14:paraId="21F527EF" w14:textId="77777777" w:rsidR="00C30F14" w:rsidRPr="00C30F14" w:rsidRDefault="00C30F14" w:rsidP="00C30F14">
      <w:pPr>
        <w:tabs>
          <w:tab w:val="left" w:pos="567"/>
        </w:tabs>
        <w:spacing w:line="260" w:lineRule="exact"/>
        <w:rPr>
          <w:snapToGrid w:val="0"/>
          <w:sz w:val="22"/>
          <w:szCs w:val="24"/>
          <w:u w:val="single"/>
        </w:rPr>
      </w:pPr>
      <w:r w:rsidRPr="00C30F14">
        <w:rPr>
          <w:snapToGrid w:val="0"/>
          <w:sz w:val="22"/>
          <w:szCs w:val="24"/>
          <w:u w:val="single"/>
        </w:rPr>
        <w:t xml:space="preserve">Padidėjusio jautrumo reakcijos </w:t>
      </w:r>
    </w:p>
    <w:p w14:paraId="5509D01E" w14:textId="1EC41F17" w:rsidR="00C30F14" w:rsidRPr="00C30F14" w:rsidRDefault="00C30F14" w:rsidP="00C30F14">
      <w:pPr>
        <w:tabs>
          <w:tab w:val="left" w:pos="567"/>
        </w:tabs>
        <w:spacing w:line="260" w:lineRule="exact"/>
        <w:rPr>
          <w:snapToGrid w:val="0"/>
          <w:sz w:val="22"/>
          <w:szCs w:val="24"/>
        </w:rPr>
      </w:pPr>
      <w:r w:rsidRPr="00C30F14">
        <w:rPr>
          <w:snapToGrid w:val="0"/>
          <w:sz w:val="22"/>
          <w:szCs w:val="24"/>
        </w:rPr>
        <w:t xml:space="preserve">Kaip ir vartojant </w:t>
      </w:r>
      <w:r w:rsidR="00CB07A6">
        <w:rPr>
          <w:snapToGrid w:val="0"/>
          <w:sz w:val="22"/>
          <w:szCs w:val="24"/>
        </w:rPr>
        <w:t>bet kurių</w:t>
      </w:r>
      <w:r w:rsidRPr="00C30F14">
        <w:rPr>
          <w:snapToGrid w:val="0"/>
          <w:sz w:val="22"/>
          <w:szCs w:val="24"/>
        </w:rPr>
        <w:t xml:space="preserve"> betalaktamini</w:t>
      </w:r>
      <w:r w:rsidR="00CB07A6">
        <w:rPr>
          <w:snapToGrid w:val="0"/>
          <w:sz w:val="22"/>
          <w:szCs w:val="24"/>
        </w:rPr>
        <w:t>ų</w:t>
      </w:r>
      <w:r w:rsidRPr="00C30F14">
        <w:rPr>
          <w:snapToGrid w:val="0"/>
          <w:sz w:val="22"/>
          <w:szCs w:val="24"/>
        </w:rPr>
        <w:t xml:space="preserve"> antibakterini</w:t>
      </w:r>
      <w:r w:rsidR="00CB07A6">
        <w:rPr>
          <w:snapToGrid w:val="0"/>
          <w:sz w:val="22"/>
          <w:szCs w:val="24"/>
        </w:rPr>
        <w:t>ų</w:t>
      </w:r>
      <w:r w:rsidRPr="00C30F14">
        <w:rPr>
          <w:snapToGrid w:val="0"/>
          <w:sz w:val="22"/>
          <w:szCs w:val="24"/>
        </w:rPr>
        <w:t xml:space="preserve"> </w:t>
      </w:r>
      <w:r w:rsidR="00CB07A6">
        <w:rPr>
          <w:snapToGrid w:val="0"/>
          <w:sz w:val="22"/>
          <w:szCs w:val="24"/>
        </w:rPr>
        <w:t xml:space="preserve">vaistinių </w:t>
      </w:r>
      <w:r w:rsidRPr="00C30F14">
        <w:rPr>
          <w:snapToGrid w:val="0"/>
          <w:sz w:val="22"/>
          <w:szCs w:val="24"/>
        </w:rPr>
        <w:t>preparat</w:t>
      </w:r>
      <w:r w:rsidR="00CB07A6">
        <w:rPr>
          <w:snapToGrid w:val="0"/>
          <w:sz w:val="22"/>
          <w:szCs w:val="24"/>
        </w:rPr>
        <w:t>ų</w:t>
      </w:r>
      <w:r w:rsidRPr="00C30F14">
        <w:rPr>
          <w:snapToGrid w:val="0"/>
          <w:sz w:val="22"/>
          <w:szCs w:val="24"/>
        </w:rPr>
        <w:t>, buvo pranešta apie sunkias ir kartais mirtinas padidėjusio jautrumo reakcijas (žr. 4.8</w:t>
      </w:r>
      <w:r w:rsidR="004452BB">
        <w:rPr>
          <w:snapToGrid w:val="0"/>
          <w:sz w:val="22"/>
          <w:szCs w:val="24"/>
        </w:rPr>
        <w:t> </w:t>
      </w:r>
      <w:r w:rsidRPr="00C30F14">
        <w:rPr>
          <w:snapToGrid w:val="0"/>
          <w:sz w:val="22"/>
          <w:szCs w:val="24"/>
        </w:rPr>
        <w:t xml:space="preserve">skyrių). </w:t>
      </w:r>
      <w:r w:rsidR="00A27922" w:rsidRPr="005778AB">
        <w:rPr>
          <w:bCs/>
          <w:sz w:val="22"/>
          <w:szCs w:val="22"/>
        </w:rPr>
        <w:t xml:space="preserve">Be to, padidėjusio jautrumo reakcijos gali progresuoti iki </w:t>
      </w:r>
      <w:r w:rsidR="00A27922" w:rsidRPr="005778AB">
        <w:rPr>
          <w:bCs/>
          <w:i/>
          <w:iCs/>
          <w:sz w:val="22"/>
          <w:szCs w:val="22"/>
        </w:rPr>
        <w:t xml:space="preserve">Kounis </w:t>
      </w:r>
      <w:r w:rsidR="00A27922" w:rsidRPr="005778AB">
        <w:rPr>
          <w:bCs/>
          <w:sz w:val="22"/>
          <w:szCs w:val="22"/>
        </w:rPr>
        <w:t>sindromo – sunkios alerginės reakcijos, kuri gali sukelti miokardo infarktą (žr. 4.8 skyrių).</w:t>
      </w:r>
      <w:r w:rsidR="00A27922">
        <w:rPr>
          <w:b/>
          <w:bCs/>
          <w:sz w:val="22"/>
          <w:szCs w:val="22"/>
        </w:rPr>
        <w:t xml:space="preserve"> </w:t>
      </w:r>
      <w:r w:rsidRPr="00C30F14">
        <w:rPr>
          <w:snapToGrid w:val="0"/>
          <w:sz w:val="22"/>
          <w:szCs w:val="24"/>
        </w:rPr>
        <w:t xml:space="preserve">Pasireiškus sunkioms padidėjusio jautrumo reakcijoms, gydymą ceftriaksonu būtina nedelsiant nutraukti ir imtis atitinkamų skubios pagalbos priemonių. Prieš pradedant gydymą, reikia nustatyti, ar pacientui yra buvę sunkių padidėjusio jautrumo reakcijų ceftriaksonui, kitiems cefalosporinams ar bet kuriam kitam betalaktaminiam </w:t>
      </w:r>
      <w:r w:rsidR="00933577">
        <w:rPr>
          <w:snapToGrid w:val="0"/>
          <w:sz w:val="22"/>
          <w:szCs w:val="24"/>
        </w:rPr>
        <w:t xml:space="preserve">vaistiniam </w:t>
      </w:r>
      <w:r w:rsidRPr="00C30F14">
        <w:rPr>
          <w:snapToGrid w:val="0"/>
          <w:sz w:val="22"/>
          <w:szCs w:val="24"/>
        </w:rPr>
        <w:t xml:space="preserve">preparatui. Ceftriaksono reikia  skirti </w:t>
      </w:r>
      <w:r w:rsidR="00933577">
        <w:rPr>
          <w:snapToGrid w:val="0"/>
          <w:sz w:val="22"/>
          <w:szCs w:val="24"/>
        </w:rPr>
        <w:t xml:space="preserve">laikantis saugumo priemonių </w:t>
      </w:r>
      <w:r w:rsidRPr="00C30F14">
        <w:rPr>
          <w:snapToGrid w:val="0"/>
          <w:sz w:val="22"/>
          <w:szCs w:val="24"/>
        </w:rPr>
        <w:t>pacientams, kuriems anksčiau buvo nesunkus padidėjęs jautrumas kitiems betalaktaminiams vaistiniams preparatams.</w:t>
      </w:r>
    </w:p>
    <w:p w14:paraId="7481F5FF" w14:textId="69B24BC4" w:rsidR="00C30F14" w:rsidRPr="00C30F14" w:rsidRDefault="00C30F14" w:rsidP="00C30F14">
      <w:pPr>
        <w:tabs>
          <w:tab w:val="left" w:pos="567"/>
        </w:tabs>
        <w:spacing w:line="260" w:lineRule="exact"/>
        <w:rPr>
          <w:snapToGrid w:val="0"/>
          <w:sz w:val="22"/>
          <w:szCs w:val="24"/>
        </w:rPr>
      </w:pPr>
      <w:r w:rsidRPr="00C30F14">
        <w:rPr>
          <w:snapToGrid w:val="0"/>
          <w:sz w:val="22"/>
          <w:szCs w:val="24"/>
        </w:rPr>
        <w:t>Buvo pranešta apie sunkias nepageidaujamas odos reakcijas (Stivenso</w:t>
      </w:r>
      <w:r w:rsidR="009C6F79">
        <w:rPr>
          <w:snapToGrid w:val="0"/>
          <w:sz w:val="22"/>
          <w:szCs w:val="24"/>
        </w:rPr>
        <w:noBreakHyphen/>
      </w:r>
      <w:r w:rsidRPr="00C30F14">
        <w:rPr>
          <w:snapToGrid w:val="0"/>
          <w:sz w:val="22"/>
          <w:szCs w:val="24"/>
        </w:rPr>
        <w:t xml:space="preserve">Džonsono </w:t>
      </w:r>
      <w:r w:rsidR="009C6F79">
        <w:rPr>
          <w:snapToGrid w:val="0"/>
          <w:sz w:val="22"/>
          <w:szCs w:val="24"/>
        </w:rPr>
        <w:t>[</w:t>
      </w:r>
      <w:r w:rsidR="009C6F79" w:rsidRPr="00EF15E9">
        <w:rPr>
          <w:i/>
          <w:iCs/>
          <w:snapToGrid w:val="0"/>
          <w:sz w:val="22"/>
          <w:szCs w:val="24"/>
        </w:rPr>
        <w:t>Stevens</w:t>
      </w:r>
      <w:r w:rsidR="009C6F79">
        <w:rPr>
          <w:i/>
          <w:iCs/>
          <w:snapToGrid w:val="0"/>
          <w:sz w:val="22"/>
          <w:szCs w:val="24"/>
        </w:rPr>
        <w:noBreakHyphen/>
      </w:r>
      <w:r w:rsidR="009C6F79" w:rsidRPr="00EF15E9">
        <w:rPr>
          <w:i/>
          <w:iCs/>
          <w:snapToGrid w:val="0"/>
          <w:sz w:val="22"/>
          <w:szCs w:val="24"/>
        </w:rPr>
        <w:t>Johnson</w:t>
      </w:r>
      <w:r w:rsidR="009C6F79">
        <w:rPr>
          <w:snapToGrid w:val="0"/>
          <w:sz w:val="22"/>
          <w:szCs w:val="24"/>
        </w:rPr>
        <w:t xml:space="preserve">] </w:t>
      </w:r>
      <w:r w:rsidRPr="00C30F14">
        <w:rPr>
          <w:snapToGrid w:val="0"/>
          <w:sz w:val="22"/>
          <w:szCs w:val="24"/>
        </w:rPr>
        <w:t>sindrom</w:t>
      </w:r>
      <w:r w:rsidR="009C6F79">
        <w:rPr>
          <w:snapToGrid w:val="0"/>
          <w:sz w:val="22"/>
          <w:szCs w:val="24"/>
        </w:rPr>
        <w:t>ą</w:t>
      </w:r>
      <w:r w:rsidRPr="00C30F14">
        <w:rPr>
          <w:snapToGrid w:val="0"/>
          <w:sz w:val="22"/>
          <w:szCs w:val="24"/>
        </w:rPr>
        <w:t xml:space="preserve"> arba </w:t>
      </w:r>
      <w:r w:rsidR="009C6F79">
        <w:rPr>
          <w:snapToGrid w:val="0"/>
          <w:sz w:val="22"/>
          <w:szCs w:val="24"/>
        </w:rPr>
        <w:t>Lajelio [</w:t>
      </w:r>
      <w:r w:rsidRPr="00EF15E9">
        <w:rPr>
          <w:i/>
          <w:iCs/>
          <w:snapToGrid w:val="0"/>
          <w:sz w:val="22"/>
          <w:szCs w:val="24"/>
        </w:rPr>
        <w:t>Lyell</w:t>
      </w:r>
      <w:r w:rsidR="009C6F79">
        <w:rPr>
          <w:snapToGrid w:val="0"/>
          <w:sz w:val="22"/>
          <w:szCs w:val="24"/>
        </w:rPr>
        <w:t>]</w:t>
      </w:r>
      <w:r w:rsidRPr="00C30F14">
        <w:rPr>
          <w:snapToGrid w:val="0"/>
          <w:sz w:val="22"/>
          <w:szCs w:val="24"/>
        </w:rPr>
        <w:t xml:space="preserve"> sindrom</w:t>
      </w:r>
      <w:r w:rsidR="009C6F79">
        <w:rPr>
          <w:snapToGrid w:val="0"/>
          <w:sz w:val="22"/>
          <w:szCs w:val="24"/>
        </w:rPr>
        <w:t>ą</w:t>
      </w:r>
      <w:r w:rsidRPr="00C30F14">
        <w:rPr>
          <w:snapToGrid w:val="0"/>
          <w:sz w:val="22"/>
          <w:szCs w:val="24"/>
        </w:rPr>
        <w:t xml:space="preserve"> / toksin</w:t>
      </w:r>
      <w:r w:rsidR="009C6F79">
        <w:rPr>
          <w:snapToGrid w:val="0"/>
          <w:sz w:val="22"/>
          <w:szCs w:val="24"/>
        </w:rPr>
        <w:t>ę</w:t>
      </w:r>
      <w:r w:rsidRPr="00C30F14">
        <w:rPr>
          <w:snapToGrid w:val="0"/>
          <w:sz w:val="22"/>
          <w:szCs w:val="24"/>
        </w:rPr>
        <w:t xml:space="preserve"> epidermio nekroliz</w:t>
      </w:r>
      <w:r w:rsidR="009C6F79">
        <w:rPr>
          <w:snapToGrid w:val="0"/>
          <w:sz w:val="22"/>
          <w:szCs w:val="24"/>
        </w:rPr>
        <w:t>ę</w:t>
      </w:r>
      <w:r w:rsidRPr="00C30F14">
        <w:rPr>
          <w:snapToGrid w:val="0"/>
          <w:sz w:val="22"/>
          <w:szCs w:val="24"/>
        </w:rPr>
        <w:t xml:space="preserve"> ir reakcij</w:t>
      </w:r>
      <w:r w:rsidR="009C6F79">
        <w:rPr>
          <w:snapToGrid w:val="0"/>
          <w:sz w:val="22"/>
          <w:szCs w:val="24"/>
        </w:rPr>
        <w:t>ą</w:t>
      </w:r>
      <w:r w:rsidRPr="00C30F14">
        <w:rPr>
          <w:snapToGrid w:val="0"/>
          <w:sz w:val="22"/>
          <w:szCs w:val="24"/>
        </w:rPr>
        <w:t xml:space="preserve"> </w:t>
      </w:r>
      <w:r w:rsidR="009C6F79">
        <w:rPr>
          <w:snapToGrid w:val="0"/>
          <w:sz w:val="22"/>
          <w:szCs w:val="24"/>
        </w:rPr>
        <w:t xml:space="preserve">į vaistinį preparatą </w:t>
      </w:r>
      <w:r w:rsidRPr="00C30F14">
        <w:rPr>
          <w:snapToGrid w:val="0"/>
          <w:sz w:val="22"/>
          <w:szCs w:val="24"/>
        </w:rPr>
        <w:t xml:space="preserve">su eozinofilija ir sisteminiais simptomais </w:t>
      </w:r>
      <w:r w:rsidR="009C6F79">
        <w:rPr>
          <w:snapToGrid w:val="0"/>
          <w:sz w:val="22"/>
          <w:szCs w:val="24"/>
        </w:rPr>
        <w:t>[</w:t>
      </w:r>
      <w:r w:rsidRPr="00EF15E9">
        <w:rPr>
          <w:i/>
          <w:iCs/>
          <w:snapToGrid w:val="0"/>
          <w:sz w:val="22"/>
          <w:szCs w:val="24"/>
        </w:rPr>
        <w:t>DRESS</w:t>
      </w:r>
      <w:r w:rsidR="009C6F79">
        <w:rPr>
          <w:i/>
          <w:iCs/>
          <w:snapToGrid w:val="0"/>
          <w:sz w:val="22"/>
          <w:szCs w:val="24"/>
        </w:rPr>
        <w:t>]</w:t>
      </w:r>
      <w:r w:rsidRPr="00C30F14">
        <w:rPr>
          <w:snapToGrid w:val="0"/>
          <w:sz w:val="22"/>
          <w:szCs w:val="24"/>
        </w:rPr>
        <w:t>), kurios gali būti pavojingos gyvybei arba mirtinos, susijusios su gydymu ceftriaksonu; tačiau šių reiškinių dažnis nežinomas (žr. 4.8</w:t>
      </w:r>
      <w:r w:rsidR="005309BD">
        <w:rPr>
          <w:snapToGrid w:val="0"/>
          <w:sz w:val="22"/>
          <w:szCs w:val="24"/>
        </w:rPr>
        <w:t> </w:t>
      </w:r>
      <w:r w:rsidRPr="00C30F14">
        <w:rPr>
          <w:snapToGrid w:val="0"/>
          <w:sz w:val="22"/>
          <w:szCs w:val="24"/>
        </w:rPr>
        <w:t>skyrių).</w:t>
      </w:r>
    </w:p>
    <w:p w14:paraId="38C73571" w14:textId="77777777" w:rsidR="00C30F14" w:rsidRPr="00C30F14" w:rsidRDefault="00C30F14" w:rsidP="00C30F14">
      <w:pPr>
        <w:tabs>
          <w:tab w:val="left" w:pos="567"/>
        </w:tabs>
        <w:spacing w:line="260" w:lineRule="exact"/>
        <w:rPr>
          <w:snapToGrid w:val="0"/>
          <w:sz w:val="22"/>
          <w:szCs w:val="24"/>
        </w:rPr>
      </w:pPr>
    </w:p>
    <w:p w14:paraId="4D5A08FD" w14:textId="6F0C7094" w:rsidR="00C30F14" w:rsidRPr="00C30F14" w:rsidRDefault="00C30F14" w:rsidP="00C30F14">
      <w:pPr>
        <w:tabs>
          <w:tab w:val="left" w:pos="567"/>
        </w:tabs>
        <w:spacing w:line="260" w:lineRule="exact"/>
        <w:rPr>
          <w:snapToGrid w:val="0"/>
          <w:sz w:val="22"/>
          <w:szCs w:val="24"/>
          <w:u w:val="single"/>
        </w:rPr>
      </w:pPr>
      <w:r w:rsidRPr="00C30F14">
        <w:rPr>
          <w:snapToGrid w:val="0"/>
          <w:sz w:val="22"/>
          <w:szCs w:val="24"/>
          <w:u w:val="single"/>
        </w:rPr>
        <w:t xml:space="preserve">Sąveika su </w:t>
      </w:r>
      <w:r w:rsidR="00B77AFB">
        <w:rPr>
          <w:snapToGrid w:val="0"/>
          <w:sz w:val="22"/>
          <w:szCs w:val="24"/>
          <w:u w:val="single"/>
        </w:rPr>
        <w:t>vaistiniais preparatais, kurių sudėtyje yra kalcio</w:t>
      </w:r>
      <w:r w:rsidRPr="00C30F14">
        <w:rPr>
          <w:snapToGrid w:val="0"/>
          <w:sz w:val="22"/>
          <w:szCs w:val="24"/>
          <w:u w:val="single"/>
        </w:rPr>
        <w:t xml:space="preserve"> </w:t>
      </w:r>
    </w:p>
    <w:p w14:paraId="1217C30E" w14:textId="7811829B" w:rsidR="00C30F14" w:rsidRPr="00C30F14" w:rsidRDefault="00C30F14" w:rsidP="00C30F14">
      <w:pPr>
        <w:tabs>
          <w:tab w:val="left" w:pos="567"/>
        </w:tabs>
        <w:spacing w:line="260" w:lineRule="exact"/>
        <w:rPr>
          <w:snapToGrid w:val="0"/>
          <w:sz w:val="22"/>
          <w:szCs w:val="24"/>
        </w:rPr>
      </w:pPr>
      <w:r w:rsidRPr="00C30F14">
        <w:rPr>
          <w:snapToGrid w:val="0"/>
          <w:sz w:val="22"/>
          <w:szCs w:val="24"/>
        </w:rPr>
        <w:lastRenderedPageBreak/>
        <w:t>Aprašyti mirtinų reakcijų atvejai neišnešiotiems ir jaunesniems kaip 1</w:t>
      </w:r>
      <w:r w:rsidR="00154335">
        <w:rPr>
          <w:snapToGrid w:val="0"/>
          <w:sz w:val="22"/>
          <w:szCs w:val="24"/>
        </w:rPr>
        <w:t> </w:t>
      </w:r>
      <w:r w:rsidRPr="00C30F14">
        <w:rPr>
          <w:snapToGrid w:val="0"/>
          <w:sz w:val="22"/>
          <w:szCs w:val="24"/>
        </w:rPr>
        <w:t>mėnesio naujagimiams, kai kalci</w:t>
      </w:r>
      <w:r w:rsidR="00B77AFB">
        <w:rPr>
          <w:snapToGrid w:val="0"/>
          <w:sz w:val="22"/>
          <w:szCs w:val="24"/>
        </w:rPr>
        <w:t>o</w:t>
      </w:r>
      <w:r w:rsidRPr="00C30F14">
        <w:rPr>
          <w:snapToGrid w:val="0"/>
          <w:sz w:val="22"/>
          <w:szCs w:val="24"/>
        </w:rPr>
        <w:t>-ceftriakson</w:t>
      </w:r>
      <w:r w:rsidR="00B77AFB">
        <w:rPr>
          <w:snapToGrid w:val="0"/>
          <w:sz w:val="22"/>
          <w:szCs w:val="24"/>
        </w:rPr>
        <w:t>o</w:t>
      </w:r>
      <w:r w:rsidRPr="00C30F14">
        <w:rPr>
          <w:snapToGrid w:val="0"/>
          <w:sz w:val="22"/>
          <w:szCs w:val="24"/>
        </w:rPr>
        <w:t xml:space="preserve"> nusėda plaučiuose ir inkstuose. Bent vienam iš jų buvo skirta ceftriakson</w:t>
      </w:r>
      <w:r w:rsidR="00B77AFB">
        <w:rPr>
          <w:snapToGrid w:val="0"/>
          <w:sz w:val="22"/>
          <w:szCs w:val="24"/>
        </w:rPr>
        <w:t>o</w:t>
      </w:r>
      <w:r w:rsidRPr="00C30F14">
        <w:rPr>
          <w:snapToGrid w:val="0"/>
          <w:sz w:val="22"/>
          <w:szCs w:val="24"/>
        </w:rPr>
        <w:t xml:space="preserve"> ir kalci</w:t>
      </w:r>
      <w:r w:rsidR="00B77AFB">
        <w:rPr>
          <w:snapToGrid w:val="0"/>
          <w:sz w:val="22"/>
          <w:szCs w:val="24"/>
        </w:rPr>
        <w:t>o</w:t>
      </w:r>
      <w:r w:rsidRPr="00C30F14">
        <w:rPr>
          <w:snapToGrid w:val="0"/>
          <w:sz w:val="22"/>
          <w:szCs w:val="24"/>
        </w:rPr>
        <w:t xml:space="preserve"> skirtingu laiku ir per skirtingas in</w:t>
      </w:r>
      <w:r w:rsidR="00B77AFB">
        <w:rPr>
          <w:snapToGrid w:val="0"/>
          <w:sz w:val="22"/>
          <w:szCs w:val="24"/>
        </w:rPr>
        <w:t>fuzijos į veną</w:t>
      </w:r>
      <w:r w:rsidRPr="00C30F14">
        <w:rPr>
          <w:snapToGrid w:val="0"/>
          <w:sz w:val="22"/>
          <w:szCs w:val="24"/>
        </w:rPr>
        <w:t xml:space="preserve"> linijas. Remiantis turimais moksliniais duomenimis, negauta pranešimų apie patvirtintas intravaskulines nuosėdas pacientams,</w:t>
      </w:r>
      <w:r w:rsidR="00B77AFB">
        <w:rPr>
          <w:snapToGrid w:val="0"/>
          <w:sz w:val="22"/>
          <w:szCs w:val="24"/>
        </w:rPr>
        <w:t xml:space="preserve"> </w:t>
      </w:r>
      <w:r w:rsidRPr="00C30F14">
        <w:rPr>
          <w:snapToGrid w:val="0"/>
          <w:sz w:val="22"/>
          <w:szCs w:val="24"/>
        </w:rPr>
        <w:t>išskyrus naujagimi</w:t>
      </w:r>
      <w:r w:rsidR="00B77AFB">
        <w:rPr>
          <w:snapToGrid w:val="0"/>
          <w:sz w:val="22"/>
          <w:szCs w:val="24"/>
        </w:rPr>
        <w:t>am</w:t>
      </w:r>
      <w:r w:rsidR="00765E2E">
        <w:rPr>
          <w:snapToGrid w:val="0"/>
          <w:sz w:val="22"/>
          <w:szCs w:val="24"/>
        </w:rPr>
        <w:t>s</w:t>
      </w:r>
      <w:r w:rsidRPr="00C30F14">
        <w:rPr>
          <w:snapToGrid w:val="0"/>
          <w:sz w:val="22"/>
          <w:szCs w:val="24"/>
        </w:rPr>
        <w:t xml:space="preserve">, gydomiems ceftriaksonu ir kalcio turinčiais tirpalais arba bet kokiais kitais kalcio turinčiais </w:t>
      </w:r>
      <w:r w:rsidR="00B77AFB">
        <w:rPr>
          <w:snapToGrid w:val="0"/>
          <w:sz w:val="22"/>
          <w:szCs w:val="24"/>
        </w:rPr>
        <w:t>vaistiniais preparatais</w:t>
      </w:r>
      <w:r w:rsidRPr="00C30F14">
        <w:rPr>
          <w:snapToGrid w:val="0"/>
          <w:sz w:val="22"/>
          <w:szCs w:val="24"/>
        </w:rPr>
        <w:t xml:space="preserve">. Tyrimai </w:t>
      </w:r>
      <w:r w:rsidRPr="00C30F14">
        <w:rPr>
          <w:i/>
          <w:snapToGrid w:val="0"/>
          <w:sz w:val="22"/>
          <w:szCs w:val="24"/>
        </w:rPr>
        <w:t>in vitro</w:t>
      </w:r>
      <w:r w:rsidRPr="00C30F14">
        <w:rPr>
          <w:snapToGrid w:val="0"/>
          <w:sz w:val="22"/>
          <w:szCs w:val="24"/>
        </w:rPr>
        <w:t xml:space="preserve"> parodė, kad naujagimiams yra didesnė ceftriaksono kalcio precipitacijos rizika, lyginant su kitomis amžiaus grupėmis.</w:t>
      </w:r>
    </w:p>
    <w:p w14:paraId="34A2AE34" w14:textId="77777777" w:rsidR="00C30F14" w:rsidRPr="00C30F14" w:rsidRDefault="00C30F14" w:rsidP="00C30F14">
      <w:pPr>
        <w:tabs>
          <w:tab w:val="left" w:pos="567"/>
        </w:tabs>
        <w:spacing w:line="260" w:lineRule="exact"/>
        <w:rPr>
          <w:snapToGrid w:val="0"/>
          <w:sz w:val="22"/>
          <w:szCs w:val="24"/>
        </w:rPr>
      </w:pPr>
      <w:r w:rsidRPr="00C30F14">
        <w:rPr>
          <w:snapToGrid w:val="0"/>
          <w:sz w:val="22"/>
          <w:szCs w:val="24"/>
        </w:rPr>
        <w:tab/>
      </w:r>
    </w:p>
    <w:p w14:paraId="6001CA9E" w14:textId="05293F2C" w:rsidR="00C30F14" w:rsidRPr="00C30F14" w:rsidRDefault="00C30F14" w:rsidP="00C30F14">
      <w:pPr>
        <w:tabs>
          <w:tab w:val="left" w:pos="567"/>
        </w:tabs>
        <w:spacing w:line="260" w:lineRule="exact"/>
        <w:rPr>
          <w:snapToGrid w:val="0"/>
          <w:sz w:val="22"/>
          <w:szCs w:val="24"/>
        </w:rPr>
      </w:pPr>
      <w:r w:rsidRPr="00C30F14">
        <w:rPr>
          <w:snapToGrid w:val="0"/>
          <w:sz w:val="22"/>
          <w:szCs w:val="24"/>
        </w:rPr>
        <w:t xml:space="preserve">Bet kokio amžiaus pacientams ceftriaksono </w:t>
      </w:r>
      <w:r w:rsidR="00E46C5E">
        <w:rPr>
          <w:snapToGrid w:val="0"/>
          <w:sz w:val="22"/>
          <w:szCs w:val="24"/>
        </w:rPr>
        <w:t>draudžiama</w:t>
      </w:r>
      <w:r w:rsidRPr="00C30F14">
        <w:rPr>
          <w:snapToGrid w:val="0"/>
          <w:sz w:val="22"/>
          <w:szCs w:val="24"/>
        </w:rPr>
        <w:t xml:space="preserve"> maišyti ar vartoti kartu su </w:t>
      </w:r>
      <w:r w:rsidR="00E46C5E">
        <w:rPr>
          <w:snapToGrid w:val="0"/>
          <w:sz w:val="22"/>
          <w:szCs w:val="24"/>
        </w:rPr>
        <w:t>bet kuriais</w:t>
      </w:r>
      <w:r w:rsidRPr="00C30F14">
        <w:rPr>
          <w:snapToGrid w:val="0"/>
          <w:sz w:val="22"/>
          <w:szCs w:val="24"/>
        </w:rPr>
        <w:t xml:space="preserve"> </w:t>
      </w:r>
      <w:r w:rsidR="00E46C5E">
        <w:rPr>
          <w:snapToGrid w:val="0"/>
          <w:sz w:val="22"/>
          <w:szCs w:val="24"/>
        </w:rPr>
        <w:t xml:space="preserve">į veną leidžiamais </w:t>
      </w:r>
      <w:r w:rsidRPr="00C30F14">
        <w:rPr>
          <w:snapToGrid w:val="0"/>
          <w:sz w:val="22"/>
          <w:szCs w:val="24"/>
        </w:rPr>
        <w:t>tirpalais, kurių sudėtyje yra kalcio, net naudojant skirtingas infuzijos linijas ar skirtingas infuzijos vietas. Tačiau vyresniems kaip 28</w:t>
      </w:r>
      <w:r w:rsidR="005D3153">
        <w:rPr>
          <w:snapToGrid w:val="0"/>
          <w:sz w:val="22"/>
          <w:szCs w:val="24"/>
        </w:rPr>
        <w:t> </w:t>
      </w:r>
      <w:r w:rsidRPr="00C30F14">
        <w:rPr>
          <w:snapToGrid w:val="0"/>
          <w:sz w:val="22"/>
          <w:szCs w:val="24"/>
        </w:rPr>
        <w:t>dienų pacientams ceftriakson</w:t>
      </w:r>
      <w:r w:rsidR="00E46C5E">
        <w:rPr>
          <w:snapToGrid w:val="0"/>
          <w:sz w:val="22"/>
          <w:szCs w:val="24"/>
        </w:rPr>
        <w:t>o</w:t>
      </w:r>
      <w:r w:rsidRPr="00C30F14">
        <w:rPr>
          <w:snapToGrid w:val="0"/>
          <w:sz w:val="22"/>
          <w:szCs w:val="24"/>
        </w:rPr>
        <w:t xml:space="preserve"> ir tirpal</w:t>
      </w:r>
      <w:r w:rsidR="00E46C5E">
        <w:rPr>
          <w:snapToGrid w:val="0"/>
          <w:sz w:val="22"/>
          <w:szCs w:val="24"/>
        </w:rPr>
        <w:t>ų</w:t>
      </w:r>
      <w:r w:rsidRPr="00C30F14">
        <w:rPr>
          <w:snapToGrid w:val="0"/>
          <w:sz w:val="22"/>
          <w:szCs w:val="24"/>
        </w:rPr>
        <w:t>, kurių sudėtyje yra kalcio, galima vartoti vieną po kito, jei naudojamos skirtingose vietose įrengtos infuzinės sistemos arba jei tarp infuzijų infuzinės sistemos pakeičiamos arba kruopščiai praplaunamos fiziologin</w:t>
      </w:r>
      <w:r w:rsidR="00E46C5E">
        <w:rPr>
          <w:snapToGrid w:val="0"/>
          <w:sz w:val="22"/>
          <w:szCs w:val="24"/>
        </w:rPr>
        <w:t>iu</w:t>
      </w:r>
      <w:r w:rsidRPr="00C30F14">
        <w:rPr>
          <w:snapToGrid w:val="0"/>
          <w:sz w:val="22"/>
          <w:szCs w:val="24"/>
        </w:rPr>
        <w:t xml:space="preserve"> druskos tirpalu, kad būtų išvengta nuosėdų susidarymo. Pacientams, kuriems reikia nuolatinės infuzijos kalcio turinčiais </w:t>
      </w:r>
      <w:r w:rsidR="00CA2156">
        <w:rPr>
          <w:snapToGrid w:val="0"/>
          <w:sz w:val="22"/>
          <w:szCs w:val="24"/>
        </w:rPr>
        <w:t>visiškos</w:t>
      </w:r>
      <w:r w:rsidRPr="00C30F14">
        <w:rPr>
          <w:snapToGrid w:val="0"/>
          <w:sz w:val="22"/>
          <w:szCs w:val="24"/>
        </w:rPr>
        <w:t xml:space="preserve"> parenterinės mitybos (</w:t>
      </w:r>
      <w:r w:rsidRPr="00EF15E9">
        <w:rPr>
          <w:i/>
          <w:iCs/>
          <w:snapToGrid w:val="0"/>
          <w:sz w:val="22"/>
          <w:szCs w:val="24"/>
        </w:rPr>
        <w:t>TPN</w:t>
      </w:r>
      <w:r w:rsidRPr="00C30F14">
        <w:rPr>
          <w:snapToGrid w:val="0"/>
          <w:sz w:val="22"/>
          <w:szCs w:val="24"/>
        </w:rPr>
        <w:t>) tirpalais, sveikatos priežiūros specialistai gali apsvarstyti alternatyvaus antibakterinio gydymo, kuris nesukelia panašios precipitacijos rizikos, naudojimą. Jei manoma, kad ceftriakson</w:t>
      </w:r>
      <w:r w:rsidR="00CA2156">
        <w:rPr>
          <w:snapToGrid w:val="0"/>
          <w:sz w:val="22"/>
          <w:szCs w:val="24"/>
        </w:rPr>
        <w:t>o</w:t>
      </w:r>
      <w:r w:rsidRPr="00C30F14">
        <w:rPr>
          <w:snapToGrid w:val="0"/>
          <w:sz w:val="22"/>
          <w:szCs w:val="24"/>
        </w:rPr>
        <w:t xml:space="preserve"> būtina vartoti pacientams, kuriems reikalingas nuolatinis maitinimas, </w:t>
      </w:r>
      <w:r w:rsidRPr="00EF15E9">
        <w:rPr>
          <w:i/>
          <w:iCs/>
          <w:snapToGrid w:val="0"/>
          <w:sz w:val="22"/>
          <w:szCs w:val="24"/>
        </w:rPr>
        <w:t>TPN</w:t>
      </w:r>
      <w:r w:rsidRPr="00C30F14">
        <w:rPr>
          <w:snapToGrid w:val="0"/>
          <w:sz w:val="22"/>
          <w:szCs w:val="24"/>
        </w:rPr>
        <w:t xml:space="preserve"> tirpal</w:t>
      </w:r>
      <w:r w:rsidR="00CA2156">
        <w:rPr>
          <w:snapToGrid w:val="0"/>
          <w:sz w:val="22"/>
          <w:szCs w:val="24"/>
        </w:rPr>
        <w:t>ų</w:t>
      </w:r>
      <w:r w:rsidRPr="00C30F14">
        <w:rPr>
          <w:snapToGrid w:val="0"/>
          <w:sz w:val="22"/>
          <w:szCs w:val="24"/>
        </w:rPr>
        <w:t xml:space="preserve"> ir ceftriakson</w:t>
      </w:r>
      <w:r w:rsidR="00CA2156">
        <w:rPr>
          <w:snapToGrid w:val="0"/>
          <w:sz w:val="22"/>
          <w:szCs w:val="24"/>
        </w:rPr>
        <w:t>o</w:t>
      </w:r>
      <w:r w:rsidRPr="00C30F14">
        <w:rPr>
          <w:snapToGrid w:val="0"/>
          <w:sz w:val="22"/>
          <w:szCs w:val="24"/>
        </w:rPr>
        <w:t xml:space="preserve"> gali būti skiriam</w:t>
      </w:r>
      <w:r w:rsidR="00CA2156">
        <w:rPr>
          <w:snapToGrid w:val="0"/>
          <w:sz w:val="22"/>
          <w:szCs w:val="24"/>
        </w:rPr>
        <w:t>a</w:t>
      </w:r>
      <w:r w:rsidRPr="00C30F14">
        <w:rPr>
          <w:snapToGrid w:val="0"/>
          <w:sz w:val="22"/>
          <w:szCs w:val="24"/>
        </w:rPr>
        <w:t xml:space="preserve"> vienu metu, tačiau per skirtingas infuzijos linijas skirtingose vietose. Arba </w:t>
      </w:r>
      <w:r w:rsidRPr="00EF15E9">
        <w:rPr>
          <w:i/>
          <w:iCs/>
          <w:snapToGrid w:val="0"/>
          <w:sz w:val="22"/>
          <w:szCs w:val="24"/>
        </w:rPr>
        <w:t xml:space="preserve">TPN </w:t>
      </w:r>
      <w:r w:rsidRPr="00C30F14">
        <w:rPr>
          <w:snapToGrid w:val="0"/>
          <w:sz w:val="22"/>
          <w:szCs w:val="24"/>
        </w:rPr>
        <w:t xml:space="preserve">tirpalo infuziją galima </w:t>
      </w:r>
      <w:r w:rsidR="00CA2156">
        <w:rPr>
          <w:snapToGrid w:val="0"/>
          <w:sz w:val="22"/>
          <w:szCs w:val="24"/>
        </w:rPr>
        <w:t>nutraukti</w:t>
      </w:r>
      <w:r w:rsidRPr="00C30F14">
        <w:rPr>
          <w:snapToGrid w:val="0"/>
          <w:sz w:val="22"/>
          <w:szCs w:val="24"/>
        </w:rPr>
        <w:t xml:space="preserve"> ceftriaksono infuzijos laikotarpiu ir praplauti infuzijos linijas tarp tirpalų (žr. 4.3, 4.8, 5.2 ir 6.2</w:t>
      </w:r>
      <w:r w:rsidR="00742E20">
        <w:rPr>
          <w:snapToGrid w:val="0"/>
          <w:sz w:val="22"/>
          <w:szCs w:val="24"/>
        </w:rPr>
        <w:t> </w:t>
      </w:r>
      <w:r w:rsidRPr="00C30F14">
        <w:rPr>
          <w:snapToGrid w:val="0"/>
          <w:sz w:val="22"/>
          <w:szCs w:val="24"/>
        </w:rPr>
        <w:t>skyrius).</w:t>
      </w:r>
    </w:p>
    <w:p w14:paraId="3FC70569" w14:textId="77777777" w:rsidR="00C30F14" w:rsidRPr="00C30F14" w:rsidRDefault="00C30F14" w:rsidP="00C30F14">
      <w:pPr>
        <w:tabs>
          <w:tab w:val="left" w:pos="567"/>
        </w:tabs>
        <w:spacing w:line="260" w:lineRule="exact"/>
        <w:rPr>
          <w:snapToGrid w:val="0"/>
          <w:sz w:val="22"/>
          <w:szCs w:val="24"/>
        </w:rPr>
      </w:pPr>
    </w:p>
    <w:p w14:paraId="51276A34" w14:textId="7AAE32D8" w:rsidR="00C30F14" w:rsidRPr="00C30F14" w:rsidRDefault="00C30F14" w:rsidP="00C30F14">
      <w:pPr>
        <w:tabs>
          <w:tab w:val="left" w:pos="567"/>
        </w:tabs>
        <w:spacing w:line="260" w:lineRule="exact"/>
        <w:rPr>
          <w:snapToGrid w:val="0"/>
          <w:sz w:val="22"/>
          <w:szCs w:val="24"/>
          <w:u w:val="single"/>
        </w:rPr>
      </w:pPr>
      <w:r w:rsidRPr="00C30F14">
        <w:rPr>
          <w:snapToGrid w:val="0"/>
          <w:sz w:val="22"/>
          <w:szCs w:val="24"/>
          <w:u w:val="single"/>
        </w:rPr>
        <w:t xml:space="preserve">Vaikų populiacija </w:t>
      </w:r>
    </w:p>
    <w:p w14:paraId="70223DA8" w14:textId="1A693847" w:rsidR="00C30F14" w:rsidRPr="00C30F14" w:rsidRDefault="00C30F14" w:rsidP="00C30F14">
      <w:pPr>
        <w:tabs>
          <w:tab w:val="left" w:pos="567"/>
        </w:tabs>
        <w:spacing w:line="260" w:lineRule="exact"/>
        <w:rPr>
          <w:snapToGrid w:val="0"/>
          <w:sz w:val="22"/>
          <w:szCs w:val="24"/>
        </w:rPr>
      </w:pPr>
      <w:r w:rsidRPr="00C30F14">
        <w:rPr>
          <w:snapToGrid w:val="0"/>
          <w:sz w:val="22"/>
          <w:szCs w:val="24"/>
        </w:rPr>
        <w:t xml:space="preserve">Ceftriaksono saugumas ir veiksmingumas naujagimiams, kūdikiams ir vaikams nustatytas </w:t>
      </w:r>
      <w:r w:rsidR="000E0E70">
        <w:rPr>
          <w:snapToGrid w:val="0"/>
          <w:sz w:val="22"/>
          <w:szCs w:val="24"/>
        </w:rPr>
        <w:t>varto</w:t>
      </w:r>
      <w:r w:rsidRPr="00C30F14">
        <w:rPr>
          <w:snapToGrid w:val="0"/>
          <w:sz w:val="22"/>
          <w:szCs w:val="24"/>
        </w:rPr>
        <w:t>jant dozes, nurodytas skyriuje „Dozavimas ir vartojimo metodas“ (žr. 4.2</w:t>
      </w:r>
      <w:r w:rsidR="00BD1444">
        <w:rPr>
          <w:snapToGrid w:val="0"/>
          <w:sz w:val="22"/>
          <w:szCs w:val="24"/>
        </w:rPr>
        <w:t> </w:t>
      </w:r>
      <w:r w:rsidRPr="00C30F14">
        <w:rPr>
          <w:snapToGrid w:val="0"/>
          <w:sz w:val="22"/>
          <w:szCs w:val="24"/>
        </w:rPr>
        <w:t>skyrių). Tyrimai</w:t>
      </w:r>
      <w:r w:rsidR="00CA2156">
        <w:rPr>
          <w:snapToGrid w:val="0"/>
          <w:sz w:val="22"/>
          <w:szCs w:val="24"/>
        </w:rPr>
        <w:t>s</w:t>
      </w:r>
      <w:r w:rsidRPr="00C30F14">
        <w:rPr>
          <w:snapToGrid w:val="0"/>
          <w:sz w:val="22"/>
          <w:szCs w:val="24"/>
        </w:rPr>
        <w:t xml:space="preserve"> </w:t>
      </w:r>
      <w:r w:rsidR="00CA2156">
        <w:rPr>
          <w:snapToGrid w:val="0"/>
          <w:sz w:val="22"/>
          <w:szCs w:val="24"/>
        </w:rPr>
        <w:t>nustatyta</w:t>
      </w:r>
      <w:r w:rsidRPr="00C30F14">
        <w:rPr>
          <w:snapToGrid w:val="0"/>
          <w:sz w:val="22"/>
          <w:szCs w:val="24"/>
        </w:rPr>
        <w:t xml:space="preserve">, kad ceftriaksonas, kaip ir kai kurie kiti cefalosporinai, gali išstumti bilirubiną iš serumo albumino. </w:t>
      </w:r>
    </w:p>
    <w:p w14:paraId="6CA43E08" w14:textId="51A0C599" w:rsidR="00C30F14" w:rsidRPr="00C30F14" w:rsidRDefault="00C30F14" w:rsidP="00C30F14">
      <w:pPr>
        <w:tabs>
          <w:tab w:val="left" w:pos="567"/>
        </w:tabs>
        <w:spacing w:line="260" w:lineRule="exact"/>
        <w:rPr>
          <w:snapToGrid w:val="0"/>
          <w:sz w:val="22"/>
          <w:szCs w:val="24"/>
        </w:rPr>
      </w:pPr>
      <w:r w:rsidRPr="00C30F14">
        <w:rPr>
          <w:snapToGrid w:val="0"/>
          <w:sz w:val="22"/>
          <w:szCs w:val="24"/>
        </w:rPr>
        <w:t>Ceftriakson</w:t>
      </w:r>
      <w:r w:rsidR="001B7DA5">
        <w:rPr>
          <w:snapToGrid w:val="0"/>
          <w:sz w:val="22"/>
          <w:szCs w:val="24"/>
        </w:rPr>
        <w:t>o</w:t>
      </w:r>
      <w:r w:rsidR="00993C07">
        <w:rPr>
          <w:snapToGrid w:val="0"/>
          <w:sz w:val="22"/>
          <w:szCs w:val="24"/>
        </w:rPr>
        <w:t xml:space="preserve"> vartoti</w:t>
      </w:r>
      <w:r w:rsidRPr="00C30F14">
        <w:rPr>
          <w:snapToGrid w:val="0"/>
          <w:sz w:val="22"/>
          <w:szCs w:val="24"/>
        </w:rPr>
        <w:t xml:space="preserve"> draudžiama neišnešiotiems ir išnešiotiems naujagimiams, kuriems yra bilirubininės encefalopatijos išsivystymo rizika (žr. 4.3</w:t>
      </w:r>
      <w:r w:rsidR="00093BF4">
        <w:rPr>
          <w:snapToGrid w:val="0"/>
          <w:sz w:val="22"/>
          <w:szCs w:val="24"/>
        </w:rPr>
        <w:t> </w:t>
      </w:r>
      <w:r w:rsidRPr="00C30F14">
        <w:rPr>
          <w:snapToGrid w:val="0"/>
          <w:sz w:val="22"/>
          <w:szCs w:val="24"/>
        </w:rPr>
        <w:t>skyrių).</w:t>
      </w:r>
    </w:p>
    <w:p w14:paraId="73EC973D" w14:textId="77777777" w:rsidR="00C30F14" w:rsidRPr="00C30F14" w:rsidRDefault="00C30F14" w:rsidP="00C30F14">
      <w:pPr>
        <w:tabs>
          <w:tab w:val="left" w:pos="567"/>
        </w:tabs>
        <w:spacing w:line="260" w:lineRule="exact"/>
        <w:rPr>
          <w:snapToGrid w:val="0"/>
          <w:sz w:val="22"/>
          <w:szCs w:val="24"/>
        </w:rPr>
      </w:pPr>
    </w:p>
    <w:p w14:paraId="5672F35F" w14:textId="6052C105" w:rsidR="00C30F14" w:rsidRPr="00C30F14" w:rsidRDefault="00C30F14" w:rsidP="00C30F14">
      <w:pPr>
        <w:tabs>
          <w:tab w:val="left" w:pos="567"/>
        </w:tabs>
        <w:spacing w:line="260" w:lineRule="exact"/>
        <w:rPr>
          <w:snapToGrid w:val="0"/>
          <w:sz w:val="22"/>
          <w:szCs w:val="24"/>
          <w:u w:val="single"/>
        </w:rPr>
      </w:pPr>
      <w:r w:rsidRPr="00C30F14">
        <w:rPr>
          <w:snapToGrid w:val="0"/>
          <w:sz w:val="22"/>
          <w:szCs w:val="24"/>
          <w:u w:val="single"/>
        </w:rPr>
        <w:t xml:space="preserve">Imuninė hemolizinė anemija </w:t>
      </w:r>
    </w:p>
    <w:p w14:paraId="29DAE9CA" w14:textId="1FC95534" w:rsidR="00C30F14" w:rsidRPr="00C30F14" w:rsidRDefault="00C30F14" w:rsidP="00C30F14">
      <w:pPr>
        <w:tabs>
          <w:tab w:val="left" w:pos="567"/>
        </w:tabs>
        <w:spacing w:line="260" w:lineRule="exact"/>
        <w:rPr>
          <w:snapToGrid w:val="0"/>
          <w:sz w:val="22"/>
          <w:szCs w:val="24"/>
        </w:rPr>
      </w:pPr>
      <w:r w:rsidRPr="00C30F14">
        <w:rPr>
          <w:snapToGrid w:val="0"/>
          <w:sz w:val="22"/>
          <w:szCs w:val="24"/>
        </w:rPr>
        <w:t>Pacientams, vartojusiems cefalosporinų klasės antibakterini</w:t>
      </w:r>
      <w:r w:rsidR="001B7DA5">
        <w:rPr>
          <w:snapToGrid w:val="0"/>
          <w:sz w:val="22"/>
          <w:szCs w:val="24"/>
        </w:rPr>
        <w:t>ų</w:t>
      </w:r>
      <w:r w:rsidRPr="00C30F14">
        <w:rPr>
          <w:snapToGrid w:val="0"/>
          <w:sz w:val="22"/>
          <w:szCs w:val="24"/>
        </w:rPr>
        <w:t xml:space="preserve"> vaist</w:t>
      </w:r>
      <w:r w:rsidR="001B7DA5">
        <w:rPr>
          <w:snapToGrid w:val="0"/>
          <w:sz w:val="22"/>
          <w:szCs w:val="24"/>
        </w:rPr>
        <w:t>inių preparatų</w:t>
      </w:r>
      <w:r w:rsidRPr="00C30F14">
        <w:rPr>
          <w:snapToGrid w:val="0"/>
          <w:sz w:val="22"/>
          <w:szCs w:val="24"/>
        </w:rPr>
        <w:t>, įskaitant ceftriaksoną, buvo</w:t>
      </w:r>
      <w:r w:rsidR="001B7DA5">
        <w:rPr>
          <w:snapToGrid w:val="0"/>
          <w:sz w:val="22"/>
          <w:szCs w:val="24"/>
        </w:rPr>
        <w:t xml:space="preserve"> </w:t>
      </w:r>
      <w:r w:rsidRPr="00C30F14">
        <w:rPr>
          <w:snapToGrid w:val="0"/>
          <w:sz w:val="22"/>
          <w:szCs w:val="24"/>
        </w:rPr>
        <w:t>pastebėta imuninė hemolizinė anemija (žr. 4.8</w:t>
      </w:r>
      <w:r w:rsidR="004762E4">
        <w:rPr>
          <w:snapToGrid w:val="0"/>
          <w:sz w:val="22"/>
          <w:szCs w:val="24"/>
        </w:rPr>
        <w:t> </w:t>
      </w:r>
      <w:r w:rsidRPr="00C30F14">
        <w:rPr>
          <w:snapToGrid w:val="0"/>
          <w:sz w:val="22"/>
          <w:szCs w:val="24"/>
        </w:rPr>
        <w:t>skyrių). Gydymo ceftriaksonu</w:t>
      </w:r>
      <w:r w:rsidR="00993C07">
        <w:rPr>
          <w:snapToGrid w:val="0"/>
          <w:sz w:val="22"/>
          <w:szCs w:val="24"/>
        </w:rPr>
        <w:t xml:space="preserve"> </w:t>
      </w:r>
      <w:r w:rsidRPr="00C30F14">
        <w:rPr>
          <w:snapToGrid w:val="0"/>
          <w:sz w:val="22"/>
          <w:szCs w:val="24"/>
        </w:rPr>
        <w:t>metu gauta pranešimų apie sunkius hemolizinės anemijos atvejus, įskaitant mirties atvejus, tiek</w:t>
      </w:r>
      <w:r w:rsidR="00993C07">
        <w:rPr>
          <w:snapToGrid w:val="0"/>
          <w:sz w:val="22"/>
          <w:szCs w:val="24"/>
        </w:rPr>
        <w:t xml:space="preserve"> </w:t>
      </w:r>
      <w:r w:rsidRPr="00C30F14">
        <w:rPr>
          <w:snapToGrid w:val="0"/>
          <w:sz w:val="22"/>
          <w:szCs w:val="24"/>
        </w:rPr>
        <w:t xml:space="preserve">suaugusiesiems, tiek vaikams. </w:t>
      </w:r>
    </w:p>
    <w:p w14:paraId="2F48B286" w14:textId="2C320EF6" w:rsidR="00C30F14" w:rsidRPr="00C30F14" w:rsidRDefault="00C30F14" w:rsidP="00C30F14">
      <w:pPr>
        <w:tabs>
          <w:tab w:val="left" w:pos="567"/>
        </w:tabs>
        <w:spacing w:line="260" w:lineRule="exact"/>
        <w:rPr>
          <w:snapToGrid w:val="0"/>
          <w:sz w:val="22"/>
          <w:szCs w:val="24"/>
        </w:rPr>
      </w:pPr>
      <w:r w:rsidRPr="00C30F14">
        <w:rPr>
          <w:snapToGrid w:val="0"/>
          <w:sz w:val="22"/>
          <w:szCs w:val="24"/>
        </w:rPr>
        <w:t>Jei ceftriaksono vartojančiam pacientui išsivysto anemija, reikia apsvarstyti su cefalosporinu</w:t>
      </w:r>
      <w:r w:rsidR="00993C07">
        <w:rPr>
          <w:snapToGrid w:val="0"/>
          <w:sz w:val="22"/>
          <w:szCs w:val="24"/>
        </w:rPr>
        <w:t xml:space="preserve"> </w:t>
      </w:r>
      <w:r w:rsidRPr="00C30F14">
        <w:rPr>
          <w:snapToGrid w:val="0"/>
          <w:sz w:val="22"/>
          <w:szCs w:val="24"/>
        </w:rPr>
        <w:t>susijusios anemijos diagnozę ir nutraukti ceftriaksono vartojimą, kol bus nustatyta etiologija.</w:t>
      </w:r>
    </w:p>
    <w:p w14:paraId="7CAFEDE7" w14:textId="77777777" w:rsidR="00C30F14" w:rsidRDefault="00C30F14" w:rsidP="00C30F14">
      <w:pPr>
        <w:tabs>
          <w:tab w:val="left" w:pos="567"/>
        </w:tabs>
        <w:spacing w:line="260" w:lineRule="exact"/>
        <w:rPr>
          <w:snapToGrid w:val="0"/>
          <w:sz w:val="22"/>
          <w:szCs w:val="24"/>
        </w:rPr>
      </w:pPr>
    </w:p>
    <w:p w14:paraId="12F57F7F" w14:textId="0446C151" w:rsidR="00C30F14" w:rsidRPr="00C30F14" w:rsidRDefault="00C30F14" w:rsidP="00C30F14">
      <w:pPr>
        <w:tabs>
          <w:tab w:val="left" w:pos="567"/>
        </w:tabs>
        <w:spacing w:line="260" w:lineRule="exact"/>
        <w:rPr>
          <w:snapToGrid w:val="0"/>
          <w:sz w:val="22"/>
          <w:szCs w:val="24"/>
          <w:u w:val="single"/>
        </w:rPr>
      </w:pPr>
      <w:r w:rsidRPr="00C30F14">
        <w:rPr>
          <w:snapToGrid w:val="0"/>
          <w:sz w:val="22"/>
          <w:szCs w:val="24"/>
          <w:u w:val="single"/>
        </w:rPr>
        <w:t xml:space="preserve">Ilgalaikis gydymas </w:t>
      </w:r>
    </w:p>
    <w:p w14:paraId="6F28E32E" w14:textId="1774B72E" w:rsidR="00C30F14" w:rsidRPr="00C30F14" w:rsidRDefault="00C30F14" w:rsidP="00C30F14">
      <w:pPr>
        <w:tabs>
          <w:tab w:val="left" w:pos="567"/>
        </w:tabs>
        <w:spacing w:line="260" w:lineRule="exact"/>
        <w:rPr>
          <w:snapToGrid w:val="0"/>
          <w:sz w:val="22"/>
          <w:szCs w:val="24"/>
        </w:rPr>
      </w:pPr>
      <w:r w:rsidRPr="00C30F14">
        <w:rPr>
          <w:snapToGrid w:val="0"/>
          <w:sz w:val="22"/>
          <w:szCs w:val="24"/>
        </w:rPr>
        <w:t xml:space="preserve">Ilgalaikio gydymo metu reguliariais intervalais reikia atlikti </w:t>
      </w:r>
      <w:r w:rsidR="004B2DCA">
        <w:rPr>
          <w:snapToGrid w:val="0"/>
          <w:sz w:val="22"/>
          <w:szCs w:val="24"/>
        </w:rPr>
        <w:t>bendrą</w:t>
      </w:r>
      <w:r w:rsidRPr="00C30F14">
        <w:rPr>
          <w:snapToGrid w:val="0"/>
          <w:sz w:val="22"/>
          <w:szCs w:val="24"/>
        </w:rPr>
        <w:t xml:space="preserve"> kraujo tyrimą.</w:t>
      </w:r>
    </w:p>
    <w:p w14:paraId="0EA056D2" w14:textId="73A421F2" w:rsidR="00C30F14" w:rsidRPr="00C30F14" w:rsidRDefault="00C30F14" w:rsidP="00C30F14">
      <w:pPr>
        <w:tabs>
          <w:tab w:val="left" w:pos="567"/>
        </w:tabs>
        <w:spacing w:line="260" w:lineRule="exact"/>
        <w:rPr>
          <w:snapToGrid w:val="0"/>
          <w:sz w:val="22"/>
          <w:szCs w:val="24"/>
          <w:u w:val="single"/>
        </w:rPr>
      </w:pPr>
      <w:r w:rsidRPr="00C30F14">
        <w:rPr>
          <w:snapToGrid w:val="0"/>
          <w:sz w:val="22"/>
          <w:szCs w:val="24"/>
          <w:u w:val="single"/>
        </w:rPr>
        <w:t xml:space="preserve">Kolitas / nejautrių mikroorganizmų </w:t>
      </w:r>
      <w:r w:rsidR="004B2DCA">
        <w:rPr>
          <w:snapToGrid w:val="0"/>
          <w:sz w:val="22"/>
          <w:szCs w:val="24"/>
          <w:u w:val="single"/>
        </w:rPr>
        <w:t>išplitimas</w:t>
      </w:r>
      <w:r w:rsidRPr="00C30F14">
        <w:rPr>
          <w:snapToGrid w:val="0"/>
          <w:sz w:val="22"/>
          <w:szCs w:val="24"/>
          <w:u w:val="single"/>
        </w:rPr>
        <w:t xml:space="preserve"> </w:t>
      </w:r>
    </w:p>
    <w:p w14:paraId="59D3F65E" w14:textId="09D65E79" w:rsidR="00C30F14" w:rsidRPr="00C30F14" w:rsidRDefault="00C30F14" w:rsidP="00C30F14">
      <w:pPr>
        <w:tabs>
          <w:tab w:val="left" w:pos="567"/>
        </w:tabs>
        <w:spacing w:line="260" w:lineRule="exact"/>
        <w:rPr>
          <w:snapToGrid w:val="0"/>
          <w:sz w:val="22"/>
          <w:szCs w:val="24"/>
        </w:rPr>
      </w:pPr>
      <w:r w:rsidRPr="00C30F14">
        <w:rPr>
          <w:snapToGrid w:val="0"/>
          <w:sz w:val="22"/>
          <w:szCs w:val="24"/>
        </w:rPr>
        <w:t>Vartojant beveik vis</w:t>
      </w:r>
      <w:r w:rsidR="004B2DCA">
        <w:rPr>
          <w:snapToGrid w:val="0"/>
          <w:sz w:val="22"/>
          <w:szCs w:val="24"/>
        </w:rPr>
        <w:t>ų</w:t>
      </w:r>
      <w:r w:rsidRPr="00C30F14">
        <w:rPr>
          <w:snapToGrid w:val="0"/>
          <w:sz w:val="22"/>
          <w:szCs w:val="24"/>
        </w:rPr>
        <w:t xml:space="preserve"> antibakterini</w:t>
      </w:r>
      <w:r w:rsidR="004B2DCA">
        <w:rPr>
          <w:snapToGrid w:val="0"/>
          <w:sz w:val="22"/>
          <w:szCs w:val="24"/>
        </w:rPr>
        <w:t>ų</w:t>
      </w:r>
      <w:r w:rsidRPr="00C30F14">
        <w:rPr>
          <w:snapToGrid w:val="0"/>
          <w:sz w:val="22"/>
          <w:szCs w:val="24"/>
        </w:rPr>
        <w:t xml:space="preserve"> </w:t>
      </w:r>
      <w:r w:rsidR="004B2DCA">
        <w:rPr>
          <w:snapToGrid w:val="0"/>
          <w:sz w:val="22"/>
          <w:szCs w:val="24"/>
        </w:rPr>
        <w:t xml:space="preserve">vaistinių </w:t>
      </w:r>
      <w:r w:rsidRPr="00C30F14">
        <w:rPr>
          <w:snapToGrid w:val="0"/>
          <w:sz w:val="22"/>
          <w:szCs w:val="24"/>
        </w:rPr>
        <w:t>preparat</w:t>
      </w:r>
      <w:r w:rsidR="004B2DCA">
        <w:rPr>
          <w:snapToGrid w:val="0"/>
          <w:sz w:val="22"/>
          <w:szCs w:val="24"/>
        </w:rPr>
        <w:t>ų</w:t>
      </w:r>
      <w:r w:rsidRPr="00C30F14">
        <w:rPr>
          <w:snapToGrid w:val="0"/>
          <w:sz w:val="22"/>
          <w:szCs w:val="24"/>
        </w:rPr>
        <w:t xml:space="preserve">, įskaitant ceftriaksoną, buvo pranešta apie su antibakteriniais </w:t>
      </w:r>
      <w:r w:rsidR="004B2DCA">
        <w:rPr>
          <w:snapToGrid w:val="0"/>
          <w:sz w:val="22"/>
          <w:szCs w:val="24"/>
        </w:rPr>
        <w:t xml:space="preserve">vaistiniais </w:t>
      </w:r>
      <w:r w:rsidRPr="00C30F14">
        <w:rPr>
          <w:snapToGrid w:val="0"/>
          <w:sz w:val="22"/>
          <w:szCs w:val="24"/>
        </w:rPr>
        <w:t>preparatais susijusį kolitą ir pseudomembraninį kolitą, kurie gali būti nuo lengvo</w:t>
      </w:r>
      <w:r w:rsidR="00AB3AB2">
        <w:rPr>
          <w:snapToGrid w:val="0"/>
          <w:sz w:val="22"/>
          <w:szCs w:val="24"/>
        </w:rPr>
        <w:t xml:space="preserve"> </w:t>
      </w:r>
      <w:r w:rsidRPr="00C30F14">
        <w:rPr>
          <w:snapToGrid w:val="0"/>
          <w:sz w:val="22"/>
          <w:szCs w:val="24"/>
        </w:rPr>
        <w:t>iki pavojingo gyvybei. Todėl svarbu atsižvelgti į šią diagnozę pacientams, kurie viduriuoja</w:t>
      </w:r>
      <w:r w:rsidR="00AB3AB2">
        <w:rPr>
          <w:snapToGrid w:val="0"/>
          <w:sz w:val="22"/>
          <w:szCs w:val="24"/>
        </w:rPr>
        <w:t xml:space="preserve"> </w:t>
      </w:r>
      <w:r w:rsidRPr="00C30F14">
        <w:rPr>
          <w:snapToGrid w:val="0"/>
          <w:sz w:val="22"/>
          <w:szCs w:val="24"/>
        </w:rPr>
        <w:t>ceftriaksono vartojimo metu arba po jo (žr. 4.8</w:t>
      </w:r>
      <w:r w:rsidR="009D5ECF">
        <w:rPr>
          <w:snapToGrid w:val="0"/>
          <w:sz w:val="22"/>
          <w:szCs w:val="24"/>
        </w:rPr>
        <w:t> </w:t>
      </w:r>
      <w:r w:rsidRPr="00C30F14">
        <w:rPr>
          <w:snapToGrid w:val="0"/>
          <w:sz w:val="22"/>
          <w:szCs w:val="24"/>
        </w:rPr>
        <w:t xml:space="preserve">skyrių). Reikia apsvarstyti gydymo ceftriaksonu nutraukimo ir specifinio gydymo nuo </w:t>
      </w:r>
      <w:r w:rsidRPr="00C30F14">
        <w:rPr>
          <w:i/>
          <w:snapToGrid w:val="0"/>
          <w:sz w:val="22"/>
          <w:szCs w:val="24"/>
        </w:rPr>
        <w:t>Clostridioides difficile</w:t>
      </w:r>
      <w:r w:rsidRPr="00C30F14">
        <w:rPr>
          <w:snapToGrid w:val="0"/>
          <w:sz w:val="22"/>
          <w:szCs w:val="24"/>
        </w:rPr>
        <w:t xml:space="preserve"> skyrimo galimybę. Negalima skirti</w:t>
      </w:r>
      <w:r w:rsidR="00AB3AB2">
        <w:rPr>
          <w:snapToGrid w:val="0"/>
          <w:sz w:val="22"/>
          <w:szCs w:val="24"/>
        </w:rPr>
        <w:t xml:space="preserve"> </w:t>
      </w:r>
      <w:r w:rsidRPr="00C30F14">
        <w:rPr>
          <w:snapToGrid w:val="0"/>
          <w:sz w:val="22"/>
          <w:szCs w:val="24"/>
        </w:rPr>
        <w:t>vaistinių preparatų, kurie slopina peristaltiką.</w:t>
      </w:r>
    </w:p>
    <w:p w14:paraId="035FBEFD" w14:textId="2ED4210C" w:rsidR="00C30F14" w:rsidRPr="00C30F14" w:rsidRDefault="00C30F14" w:rsidP="00C30F14">
      <w:pPr>
        <w:tabs>
          <w:tab w:val="left" w:pos="567"/>
        </w:tabs>
        <w:spacing w:line="260" w:lineRule="exact"/>
        <w:rPr>
          <w:snapToGrid w:val="0"/>
          <w:sz w:val="22"/>
          <w:szCs w:val="24"/>
        </w:rPr>
      </w:pPr>
      <w:r w:rsidRPr="00C30F14">
        <w:rPr>
          <w:snapToGrid w:val="0"/>
          <w:sz w:val="22"/>
          <w:szCs w:val="24"/>
        </w:rPr>
        <w:t xml:space="preserve">Kaip ir </w:t>
      </w:r>
      <w:r w:rsidR="000E0E70">
        <w:rPr>
          <w:snapToGrid w:val="0"/>
          <w:sz w:val="22"/>
          <w:szCs w:val="24"/>
        </w:rPr>
        <w:t>vart</w:t>
      </w:r>
      <w:r w:rsidRPr="00C30F14">
        <w:rPr>
          <w:snapToGrid w:val="0"/>
          <w:sz w:val="22"/>
          <w:szCs w:val="24"/>
        </w:rPr>
        <w:t>ojant kit</w:t>
      </w:r>
      <w:r w:rsidR="00AB3AB2">
        <w:rPr>
          <w:snapToGrid w:val="0"/>
          <w:sz w:val="22"/>
          <w:szCs w:val="24"/>
        </w:rPr>
        <w:t>ų</w:t>
      </w:r>
      <w:r w:rsidRPr="00C30F14">
        <w:rPr>
          <w:snapToGrid w:val="0"/>
          <w:sz w:val="22"/>
          <w:szCs w:val="24"/>
        </w:rPr>
        <w:t xml:space="preserve"> antibakterin</w:t>
      </w:r>
      <w:r w:rsidR="00AB3AB2">
        <w:rPr>
          <w:snapToGrid w:val="0"/>
          <w:sz w:val="22"/>
          <w:szCs w:val="24"/>
        </w:rPr>
        <w:t>ių vaistinių preparatų</w:t>
      </w:r>
      <w:r w:rsidRPr="00C30F14">
        <w:rPr>
          <w:snapToGrid w:val="0"/>
          <w:sz w:val="22"/>
          <w:szCs w:val="24"/>
        </w:rPr>
        <w:t xml:space="preserve">, gali </w:t>
      </w:r>
      <w:r w:rsidR="00AB3AB2">
        <w:rPr>
          <w:snapToGrid w:val="0"/>
          <w:sz w:val="22"/>
          <w:szCs w:val="24"/>
        </w:rPr>
        <w:t xml:space="preserve">pasireikšti nejautrių mikroorganizmų </w:t>
      </w:r>
      <w:r w:rsidRPr="00C30F14">
        <w:rPr>
          <w:snapToGrid w:val="0"/>
          <w:sz w:val="22"/>
          <w:szCs w:val="24"/>
        </w:rPr>
        <w:t>superinfekcijų</w:t>
      </w:r>
      <w:r w:rsidR="00AB3AB2">
        <w:rPr>
          <w:snapToGrid w:val="0"/>
          <w:sz w:val="22"/>
          <w:szCs w:val="24"/>
        </w:rPr>
        <w:t>.</w:t>
      </w:r>
    </w:p>
    <w:p w14:paraId="0B2EA543" w14:textId="77777777" w:rsidR="00C30F14" w:rsidRPr="00C30F14" w:rsidRDefault="00C30F14" w:rsidP="00C30F14">
      <w:pPr>
        <w:tabs>
          <w:tab w:val="left" w:pos="567"/>
        </w:tabs>
        <w:spacing w:line="260" w:lineRule="exact"/>
        <w:rPr>
          <w:snapToGrid w:val="0"/>
          <w:sz w:val="22"/>
          <w:szCs w:val="24"/>
        </w:rPr>
      </w:pPr>
      <w:r w:rsidRPr="00C30F14">
        <w:rPr>
          <w:snapToGrid w:val="0"/>
          <w:sz w:val="22"/>
          <w:szCs w:val="24"/>
        </w:rPr>
        <w:tab/>
      </w:r>
    </w:p>
    <w:p w14:paraId="1786BB68" w14:textId="0599E47F" w:rsidR="00C30F14" w:rsidRPr="00C30F14" w:rsidRDefault="00C30F14" w:rsidP="00C30F14">
      <w:pPr>
        <w:tabs>
          <w:tab w:val="left" w:pos="567"/>
        </w:tabs>
        <w:spacing w:line="260" w:lineRule="exact"/>
        <w:rPr>
          <w:snapToGrid w:val="0"/>
          <w:sz w:val="22"/>
          <w:szCs w:val="24"/>
          <w:u w:val="single"/>
        </w:rPr>
      </w:pPr>
      <w:r w:rsidRPr="00C30F14">
        <w:rPr>
          <w:snapToGrid w:val="0"/>
          <w:sz w:val="22"/>
          <w:szCs w:val="24"/>
          <w:u w:val="single"/>
        </w:rPr>
        <w:t xml:space="preserve">Sunkus inkstų ir kepenų nepakankamumas </w:t>
      </w:r>
    </w:p>
    <w:p w14:paraId="1EC8999B" w14:textId="7FF2EC5E" w:rsidR="00C30F14" w:rsidRPr="00C30F14" w:rsidRDefault="00C30F14" w:rsidP="00C30F14">
      <w:pPr>
        <w:tabs>
          <w:tab w:val="left" w:pos="567"/>
        </w:tabs>
        <w:spacing w:line="260" w:lineRule="exact"/>
        <w:rPr>
          <w:snapToGrid w:val="0"/>
          <w:sz w:val="22"/>
          <w:szCs w:val="24"/>
        </w:rPr>
      </w:pPr>
      <w:r w:rsidRPr="00C30F14">
        <w:rPr>
          <w:snapToGrid w:val="0"/>
          <w:sz w:val="22"/>
          <w:szCs w:val="24"/>
        </w:rPr>
        <w:t>Esant sunkiam inkstų ir kepenų nepakankamumui, rekomenduojama atidžiai stebėti klinikinį</w:t>
      </w:r>
      <w:r w:rsidR="00D20A73">
        <w:rPr>
          <w:snapToGrid w:val="0"/>
          <w:sz w:val="22"/>
          <w:szCs w:val="24"/>
        </w:rPr>
        <w:t xml:space="preserve"> </w:t>
      </w:r>
      <w:r w:rsidRPr="00C30F14">
        <w:rPr>
          <w:snapToGrid w:val="0"/>
          <w:sz w:val="22"/>
          <w:szCs w:val="24"/>
        </w:rPr>
        <w:t>saugumą ir veiksmingumą (žr. 4.2</w:t>
      </w:r>
      <w:r w:rsidR="002A54E4">
        <w:rPr>
          <w:snapToGrid w:val="0"/>
          <w:sz w:val="22"/>
          <w:szCs w:val="24"/>
        </w:rPr>
        <w:t> </w:t>
      </w:r>
      <w:r w:rsidRPr="00C30F14">
        <w:rPr>
          <w:snapToGrid w:val="0"/>
          <w:sz w:val="22"/>
          <w:szCs w:val="24"/>
        </w:rPr>
        <w:t>skyrių).</w:t>
      </w:r>
    </w:p>
    <w:p w14:paraId="10B98FC0" w14:textId="77777777" w:rsidR="00C30F14" w:rsidRPr="00C30F14" w:rsidRDefault="00C30F14" w:rsidP="00C30F14">
      <w:pPr>
        <w:tabs>
          <w:tab w:val="left" w:pos="567"/>
        </w:tabs>
        <w:spacing w:line="260" w:lineRule="exact"/>
        <w:rPr>
          <w:snapToGrid w:val="0"/>
          <w:sz w:val="22"/>
          <w:szCs w:val="24"/>
        </w:rPr>
      </w:pPr>
    </w:p>
    <w:p w14:paraId="39CC7452" w14:textId="0E87701B" w:rsidR="00C30F14" w:rsidRPr="00C30F14" w:rsidRDefault="00C30F14" w:rsidP="00C30F14">
      <w:pPr>
        <w:tabs>
          <w:tab w:val="left" w:pos="567"/>
        </w:tabs>
        <w:spacing w:line="260" w:lineRule="exact"/>
        <w:rPr>
          <w:snapToGrid w:val="0"/>
          <w:sz w:val="22"/>
          <w:szCs w:val="24"/>
          <w:u w:val="single"/>
        </w:rPr>
      </w:pPr>
      <w:r w:rsidRPr="00C30F14">
        <w:rPr>
          <w:snapToGrid w:val="0"/>
          <w:sz w:val="22"/>
          <w:szCs w:val="24"/>
          <w:u w:val="single"/>
        </w:rPr>
        <w:t xml:space="preserve">Trukdžiai atliekant serologinius tyrimus </w:t>
      </w:r>
    </w:p>
    <w:p w14:paraId="7BB87EB4" w14:textId="2562DCFE" w:rsidR="00C30F14" w:rsidRPr="00C30F14" w:rsidRDefault="00C30F14" w:rsidP="00C30F14">
      <w:pPr>
        <w:tabs>
          <w:tab w:val="left" w:pos="567"/>
        </w:tabs>
        <w:spacing w:line="260" w:lineRule="exact"/>
        <w:rPr>
          <w:snapToGrid w:val="0"/>
          <w:sz w:val="22"/>
          <w:szCs w:val="24"/>
        </w:rPr>
      </w:pPr>
      <w:r w:rsidRPr="00C30F14">
        <w:rPr>
          <w:snapToGrid w:val="0"/>
          <w:sz w:val="22"/>
          <w:szCs w:val="24"/>
        </w:rPr>
        <w:t xml:space="preserve">Gali pasireikšti sąveika su </w:t>
      </w:r>
      <w:r w:rsidR="00D20A73">
        <w:rPr>
          <w:snapToGrid w:val="0"/>
          <w:sz w:val="22"/>
          <w:szCs w:val="24"/>
        </w:rPr>
        <w:t>Kumbso (</w:t>
      </w:r>
      <w:r w:rsidRPr="00EF15E9">
        <w:rPr>
          <w:i/>
          <w:iCs/>
          <w:snapToGrid w:val="0"/>
          <w:sz w:val="22"/>
          <w:szCs w:val="24"/>
        </w:rPr>
        <w:t>Coombs</w:t>
      </w:r>
      <w:r w:rsidR="00D20A73">
        <w:rPr>
          <w:snapToGrid w:val="0"/>
          <w:sz w:val="22"/>
          <w:szCs w:val="24"/>
        </w:rPr>
        <w:t>)</w:t>
      </w:r>
      <w:r w:rsidRPr="00C30F14">
        <w:rPr>
          <w:snapToGrid w:val="0"/>
          <w:sz w:val="22"/>
          <w:szCs w:val="24"/>
        </w:rPr>
        <w:t xml:space="preserve"> </w:t>
      </w:r>
      <w:r w:rsidR="00C031B3">
        <w:rPr>
          <w:snapToGrid w:val="0"/>
          <w:sz w:val="22"/>
          <w:szCs w:val="24"/>
        </w:rPr>
        <w:t>mėginiu</w:t>
      </w:r>
      <w:r w:rsidRPr="00C30F14">
        <w:rPr>
          <w:snapToGrid w:val="0"/>
          <w:sz w:val="22"/>
          <w:szCs w:val="24"/>
        </w:rPr>
        <w:t>, nes dėl ceftriaksono tyrimo rezultatai gali būti</w:t>
      </w:r>
      <w:r w:rsidR="00743156">
        <w:rPr>
          <w:snapToGrid w:val="0"/>
          <w:sz w:val="22"/>
          <w:szCs w:val="24"/>
        </w:rPr>
        <w:t xml:space="preserve"> </w:t>
      </w:r>
      <w:r w:rsidRPr="00C30F14">
        <w:rPr>
          <w:snapToGrid w:val="0"/>
          <w:sz w:val="22"/>
          <w:szCs w:val="24"/>
        </w:rPr>
        <w:t xml:space="preserve">klaidingai teigiami. Ceftriaksonas taip pat gali lemti klaidingai teigiamus </w:t>
      </w:r>
      <w:r w:rsidR="004A79B3">
        <w:rPr>
          <w:snapToGrid w:val="0"/>
          <w:sz w:val="22"/>
          <w:szCs w:val="24"/>
        </w:rPr>
        <w:t xml:space="preserve">tyrimo dėl </w:t>
      </w:r>
      <w:r w:rsidRPr="00C30F14">
        <w:rPr>
          <w:snapToGrid w:val="0"/>
          <w:sz w:val="22"/>
          <w:szCs w:val="24"/>
        </w:rPr>
        <w:t>galaktozemijos</w:t>
      </w:r>
      <w:r w:rsidR="00743156">
        <w:rPr>
          <w:snapToGrid w:val="0"/>
          <w:sz w:val="22"/>
          <w:szCs w:val="24"/>
        </w:rPr>
        <w:t xml:space="preserve"> </w:t>
      </w:r>
      <w:r w:rsidRPr="00C30F14">
        <w:rPr>
          <w:snapToGrid w:val="0"/>
          <w:sz w:val="22"/>
          <w:szCs w:val="24"/>
        </w:rPr>
        <w:t>rezultatus (žr. 4.8</w:t>
      </w:r>
      <w:r w:rsidR="00FF3285">
        <w:rPr>
          <w:snapToGrid w:val="0"/>
          <w:sz w:val="22"/>
          <w:szCs w:val="24"/>
        </w:rPr>
        <w:t> </w:t>
      </w:r>
      <w:r w:rsidRPr="00C30F14">
        <w:rPr>
          <w:snapToGrid w:val="0"/>
          <w:sz w:val="22"/>
          <w:szCs w:val="24"/>
        </w:rPr>
        <w:t>skyrių).</w:t>
      </w:r>
    </w:p>
    <w:p w14:paraId="4AE81ADE" w14:textId="5CC4C614" w:rsidR="00C30F14" w:rsidRPr="00C30F14" w:rsidRDefault="00C30F14" w:rsidP="00C30F14">
      <w:pPr>
        <w:tabs>
          <w:tab w:val="left" w:pos="567"/>
        </w:tabs>
        <w:spacing w:line="260" w:lineRule="exact"/>
        <w:rPr>
          <w:snapToGrid w:val="0"/>
          <w:sz w:val="22"/>
          <w:szCs w:val="24"/>
        </w:rPr>
      </w:pPr>
      <w:r w:rsidRPr="00C30F14">
        <w:rPr>
          <w:snapToGrid w:val="0"/>
          <w:sz w:val="22"/>
          <w:szCs w:val="24"/>
        </w:rPr>
        <w:lastRenderedPageBreak/>
        <w:t>Taikant nefermentinius gliukozės nustatymo šlapime metodus gali būti gauti klaidingai teigiami</w:t>
      </w:r>
      <w:r w:rsidR="00743156">
        <w:rPr>
          <w:snapToGrid w:val="0"/>
          <w:sz w:val="22"/>
          <w:szCs w:val="24"/>
        </w:rPr>
        <w:t xml:space="preserve"> </w:t>
      </w:r>
      <w:r w:rsidRPr="00C30F14">
        <w:rPr>
          <w:snapToGrid w:val="0"/>
          <w:sz w:val="22"/>
          <w:szCs w:val="24"/>
        </w:rPr>
        <w:t>rezultatai. Gliukozės k</w:t>
      </w:r>
      <w:r w:rsidR="00743156">
        <w:rPr>
          <w:snapToGrid w:val="0"/>
          <w:sz w:val="22"/>
          <w:szCs w:val="24"/>
        </w:rPr>
        <w:t>oncentracijos</w:t>
      </w:r>
      <w:r w:rsidRPr="00C30F14">
        <w:rPr>
          <w:snapToGrid w:val="0"/>
          <w:sz w:val="22"/>
          <w:szCs w:val="24"/>
        </w:rPr>
        <w:t xml:space="preserve"> šlapime nustatymas gydymo ceftriaksonu metu turi būti atliekamas</w:t>
      </w:r>
      <w:r w:rsidR="00743156">
        <w:rPr>
          <w:snapToGrid w:val="0"/>
          <w:sz w:val="22"/>
          <w:szCs w:val="24"/>
        </w:rPr>
        <w:t xml:space="preserve"> </w:t>
      </w:r>
      <w:r w:rsidRPr="00C30F14">
        <w:rPr>
          <w:snapToGrid w:val="0"/>
          <w:sz w:val="22"/>
          <w:szCs w:val="24"/>
        </w:rPr>
        <w:t>fermentais (žr. 4.8</w:t>
      </w:r>
      <w:r w:rsidR="00363BC1">
        <w:rPr>
          <w:snapToGrid w:val="0"/>
          <w:sz w:val="22"/>
          <w:szCs w:val="24"/>
        </w:rPr>
        <w:t> </w:t>
      </w:r>
      <w:r w:rsidRPr="00C30F14">
        <w:rPr>
          <w:snapToGrid w:val="0"/>
          <w:sz w:val="22"/>
          <w:szCs w:val="24"/>
        </w:rPr>
        <w:t>skyrių).</w:t>
      </w:r>
    </w:p>
    <w:p w14:paraId="224AF0B3" w14:textId="10CD6B86" w:rsidR="00C30F14" w:rsidRPr="00C30F14" w:rsidRDefault="00C30F14" w:rsidP="00C30F14">
      <w:pPr>
        <w:tabs>
          <w:tab w:val="left" w:pos="567"/>
        </w:tabs>
        <w:spacing w:line="260" w:lineRule="exact"/>
        <w:rPr>
          <w:snapToGrid w:val="0"/>
          <w:sz w:val="22"/>
          <w:szCs w:val="24"/>
        </w:rPr>
      </w:pPr>
      <w:r w:rsidRPr="00C30F14">
        <w:rPr>
          <w:snapToGrid w:val="0"/>
          <w:sz w:val="22"/>
          <w:szCs w:val="24"/>
        </w:rPr>
        <w:t>Ceftriakson</w:t>
      </w:r>
      <w:r w:rsidR="00743156">
        <w:rPr>
          <w:snapToGrid w:val="0"/>
          <w:sz w:val="22"/>
          <w:szCs w:val="24"/>
        </w:rPr>
        <w:t>as</w:t>
      </w:r>
      <w:r w:rsidRPr="00C30F14">
        <w:rPr>
          <w:snapToGrid w:val="0"/>
          <w:sz w:val="22"/>
          <w:szCs w:val="24"/>
        </w:rPr>
        <w:t xml:space="preserve"> gali klaidingai sumažinti apskaičiuotas gliukozės k</w:t>
      </w:r>
      <w:r w:rsidR="00743156">
        <w:rPr>
          <w:snapToGrid w:val="0"/>
          <w:sz w:val="22"/>
          <w:szCs w:val="24"/>
        </w:rPr>
        <w:t>oncentracijos</w:t>
      </w:r>
      <w:r w:rsidRPr="00C30F14">
        <w:rPr>
          <w:snapToGrid w:val="0"/>
          <w:sz w:val="22"/>
          <w:szCs w:val="24"/>
        </w:rPr>
        <w:t xml:space="preserve"> kraujyje vertes,</w:t>
      </w:r>
      <w:r w:rsidR="00743156">
        <w:rPr>
          <w:snapToGrid w:val="0"/>
          <w:sz w:val="22"/>
          <w:szCs w:val="24"/>
        </w:rPr>
        <w:t xml:space="preserve"> </w:t>
      </w:r>
      <w:r w:rsidRPr="00C30F14">
        <w:rPr>
          <w:snapToGrid w:val="0"/>
          <w:sz w:val="22"/>
          <w:szCs w:val="24"/>
        </w:rPr>
        <w:t>gautas naudojant kai kurias gliukozės k</w:t>
      </w:r>
      <w:r w:rsidR="00743156">
        <w:rPr>
          <w:snapToGrid w:val="0"/>
          <w:sz w:val="22"/>
          <w:szCs w:val="24"/>
        </w:rPr>
        <w:t>oncentracijos</w:t>
      </w:r>
      <w:r w:rsidRPr="00C30F14">
        <w:rPr>
          <w:snapToGrid w:val="0"/>
          <w:sz w:val="22"/>
          <w:szCs w:val="24"/>
        </w:rPr>
        <w:t xml:space="preserve"> kraujyje stebėjimo sistemas. Žr. kiekvienos sistemos</w:t>
      </w:r>
      <w:r w:rsidR="00743156">
        <w:rPr>
          <w:snapToGrid w:val="0"/>
          <w:sz w:val="22"/>
          <w:szCs w:val="24"/>
        </w:rPr>
        <w:t xml:space="preserve"> </w:t>
      </w:r>
      <w:r w:rsidRPr="00C30F14">
        <w:rPr>
          <w:snapToGrid w:val="0"/>
          <w:sz w:val="22"/>
          <w:szCs w:val="24"/>
        </w:rPr>
        <w:t>naudojimo instrukcijas. Jei reikia, tur</w:t>
      </w:r>
      <w:r w:rsidR="008F6A10">
        <w:rPr>
          <w:snapToGrid w:val="0"/>
          <w:sz w:val="22"/>
          <w:szCs w:val="24"/>
        </w:rPr>
        <w:t>i</w:t>
      </w:r>
      <w:r w:rsidRPr="00C30F14">
        <w:rPr>
          <w:snapToGrid w:val="0"/>
          <w:sz w:val="22"/>
          <w:szCs w:val="24"/>
        </w:rPr>
        <w:t xml:space="preserve"> būti taikomi alternatyvūs tyrimo metodai.</w:t>
      </w:r>
    </w:p>
    <w:p w14:paraId="3000CD95" w14:textId="77777777" w:rsidR="00C30F14" w:rsidRPr="00C30F14" w:rsidRDefault="00C30F14" w:rsidP="00C30F14">
      <w:pPr>
        <w:tabs>
          <w:tab w:val="left" w:pos="567"/>
        </w:tabs>
        <w:spacing w:line="260" w:lineRule="exact"/>
        <w:rPr>
          <w:snapToGrid w:val="0"/>
          <w:sz w:val="22"/>
          <w:szCs w:val="24"/>
        </w:rPr>
      </w:pPr>
    </w:p>
    <w:p w14:paraId="29DB9CB4" w14:textId="6C2FCDA8" w:rsidR="00C30F14" w:rsidRPr="00C30F14" w:rsidRDefault="00C30F14" w:rsidP="00C30F14">
      <w:pPr>
        <w:tabs>
          <w:tab w:val="left" w:pos="567"/>
        </w:tabs>
        <w:spacing w:line="260" w:lineRule="exact"/>
        <w:rPr>
          <w:snapToGrid w:val="0"/>
          <w:sz w:val="22"/>
          <w:szCs w:val="24"/>
          <w:u w:val="single"/>
        </w:rPr>
      </w:pPr>
      <w:r w:rsidRPr="00C30F14">
        <w:rPr>
          <w:snapToGrid w:val="0"/>
          <w:sz w:val="22"/>
          <w:szCs w:val="24"/>
          <w:u w:val="single"/>
        </w:rPr>
        <w:t xml:space="preserve">Natris </w:t>
      </w:r>
    </w:p>
    <w:p w14:paraId="69177B7B" w14:textId="203A8E0B" w:rsidR="00C30F14" w:rsidRPr="00C30F14" w:rsidRDefault="00C30F14" w:rsidP="00C30F14">
      <w:pPr>
        <w:tabs>
          <w:tab w:val="left" w:pos="567"/>
        </w:tabs>
        <w:spacing w:line="260" w:lineRule="exact"/>
        <w:rPr>
          <w:snapToGrid w:val="0"/>
          <w:sz w:val="22"/>
          <w:szCs w:val="24"/>
        </w:rPr>
      </w:pPr>
      <w:r w:rsidRPr="00C30F14">
        <w:rPr>
          <w:snapToGrid w:val="0"/>
          <w:sz w:val="22"/>
          <w:szCs w:val="24"/>
        </w:rPr>
        <w:t>Šio vaistinio preparato grame yra 82,8</w:t>
      </w:r>
      <w:r w:rsidR="00A35D9B">
        <w:rPr>
          <w:snapToGrid w:val="0"/>
          <w:sz w:val="22"/>
          <w:szCs w:val="24"/>
        </w:rPr>
        <w:t> </w:t>
      </w:r>
      <w:r w:rsidRPr="00C30F14">
        <w:rPr>
          <w:snapToGrid w:val="0"/>
          <w:sz w:val="22"/>
          <w:szCs w:val="24"/>
        </w:rPr>
        <w:t>mg n</w:t>
      </w:r>
      <w:r>
        <w:rPr>
          <w:snapToGrid w:val="0"/>
          <w:sz w:val="22"/>
          <w:szCs w:val="24"/>
        </w:rPr>
        <w:t>atrio, tai atitinka 4,14 %</w:t>
      </w:r>
      <w:r w:rsidR="000E6DE5">
        <w:rPr>
          <w:snapToGrid w:val="0"/>
          <w:sz w:val="22"/>
          <w:szCs w:val="24"/>
        </w:rPr>
        <w:t> </w:t>
      </w:r>
      <w:r w:rsidR="000F652B">
        <w:rPr>
          <w:snapToGrid w:val="0"/>
          <w:sz w:val="22"/>
          <w:szCs w:val="24"/>
        </w:rPr>
        <w:t xml:space="preserve">didžiausios </w:t>
      </w:r>
      <w:r>
        <w:rPr>
          <w:snapToGrid w:val="0"/>
          <w:sz w:val="22"/>
          <w:szCs w:val="24"/>
        </w:rPr>
        <w:t xml:space="preserve">PSO </w:t>
      </w:r>
      <w:r w:rsidRPr="00C30F14">
        <w:rPr>
          <w:snapToGrid w:val="0"/>
          <w:sz w:val="22"/>
          <w:szCs w:val="24"/>
        </w:rPr>
        <w:t xml:space="preserve">rekomenduojamos </w:t>
      </w:r>
      <w:r w:rsidR="000F652B">
        <w:rPr>
          <w:snapToGrid w:val="0"/>
          <w:sz w:val="22"/>
          <w:szCs w:val="24"/>
        </w:rPr>
        <w:t>paros normos suaugusiesiems, kuri yra 2</w:t>
      </w:r>
      <w:r w:rsidR="00A35D9B">
        <w:rPr>
          <w:snapToGrid w:val="0"/>
          <w:sz w:val="22"/>
          <w:szCs w:val="24"/>
        </w:rPr>
        <w:t> </w:t>
      </w:r>
      <w:r w:rsidR="000F652B">
        <w:rPr>
          <w:snapToGrid w:val="0"/>
          <w:sz w:val="22"/>
          <w:szCs w:val="24"/>
        </w:rPr>
        <w:t>g natrio.</w:t>
      </w:r>
    </w:p>
    <w:p w14:paraId="44E91292" w14:textId="77777777" w:rsidR="00C30F14" w:rsidRPr="00C30F14" w:rsidRDefault="00C30F14" w:rsidP="00C30F14">
      <w:pPr>
        <w:tabs>
          <w:tab w:val="left" w:pos="567"/>
        </w:tabs>
        <w:spacing w:line="260" w:lineRule="exact"/>
        <w:rPr>
          <w:snapToGrid w:val="0"/>
          <w:sz w:val="22"/>
          <w:szCs w:val="24"/>
        </w:rPr>
      </w:pPr>
    </w:p>
    <w:p w14:paraId="3C7A52AA" w14:textId="1103AC0F" w:rsidR="00C30F14" w:rsidRPr="00C30F14" w:rsidRDefault="00C30F14" w:rsidP="00C30F14">
      <w:pPr>
        <w:tabs>
          <w:tab w:val="left" w:pos="567"/>
        </w:tabs>
        <w:spacing w:line="260" w:lineRule="exact"/>
        <w:rPr>
          <w:snapToGrid w:val="0"/>
          <w:sz w:val="22"/>
          <w:szCs w:val="24"/>
        </w:rPr>
      </w:pPr>
      <w:r w:rsidRPr="00C30F14">
        <w:rPr>
          <w:snapToGrid w:val="0"/>
          <w:sz w:val="22"/>
          <w:szCs w:val="24"/>
        </w:rPr>
        <w:t xml:space="preserve">Antibakterinis spektras </w:t>
      </w:r>
    </w:p>
    <w:p w14:paraId="3BC2259D" w14:textId="016806C7" w:rsidR="00C30F14" w:rsidRPr="00C30F14" w:rsidRDefault="00C30F14" w:rsidP="00C30F14">
      <w:pPr>
        <w:tabs>
          <w:tab w:val="left" w:pos="567"/>
        </w:tabs>
        <w:spacing w:line="260" w:lineRule="exact"/>
        <w:rPr>
          <w:snapToGrid w:val="0"/>
          <w:sz w:val="22"/>
          <w:szCs w:val="24"/>
        </w:rPr>
      </w:pPr>
      <w:r w:rsidRPr="00C30F14">
        <w:rPr>
          <w:snapToGrid w:val="0"/>
          <w:sz w:val="22"/>
          <w:szCs w:val="24"/>
        </w:rPr>
        <w:t xml:space="preserve">Ceftriaksono antibakterinio aktyvumo spektras yra ribotas ir </w:t>
      </w:r>
      <w:r w:rsidR="00765E2E">
        <w:rPr>
          <w:snapToGrid w:val="0"/>
          <w:sz w:val="22"/>
          <w:szCs w:val="24"/>
        </w:rPr>
        <w:t xml:space="preserve">ceftriaksonas </w:t>
      </w:r>
      <w:r w:rsidRPr="00C30F14">
        <w:rPr>
          <w:snapToGrid w:val="0"/>
          <w:sz w:val="22"/>
          <w:szCs w:val="24"/>
        </w:rPr>
        <w:t xml:space="preserve">gali būti netinkamas </w:t>
      </w:r>
      <w:r w:rsidR="000E0E70">
        <w:rPr>
          <w:snapToGrid w:val="0"/>
          <w:sz w:val="22"/>
          <w:szCs w:val="24"/>
        </w:rPr>
        <w:t>vart</w:t>
      </w:r>
      <w:r w:rsidRPr="00C30F14">
        <w:rPr>
          <w:snapToGrid w:val="0"/>
          <w:sz w:val="22"/>
          <w:szCs w:val="24"/>
        </w:rPr>
        <w:t>oti kaip vienas vaist</w:t>
      </w:r>
      <w:r w:rsidR="00765E2E">
        <w:rPr>
          <w:snapToGrid w:val="0"/>
          <w:sz w:val="22"/>
          <w:szCs w:val="24"/>
        </w:rPr>
        <w:t>inis</w:t>
      </w:r>
      <w:r w:rsidRPr="00C30F14">
        <w:rPr>
          <w:snapToGrid w:val="0"/>
          <w:sz w:val="22"/>
          <w:szCs w:val="24"/>
        </w:rPr>
        <w:t xml:space="preserve"> </w:t>
      </w:r>
      <w:r w:rsidR="00765E2E">
        <w:rPr>
          <w:snapToGrid w:val="0"/>
          <w:sz w:val="22"/>
          <w:szCs w:val="24"/>
        </w:rPr>
        <w:t xml:space="preserve">preparatas </w:t>
      </w:r>
      <w:r w:rsidRPr="00C30F14">
        <w:rPr>
          <w:snapToGrid w:val="0"/>
          <w:sz w:val="22"/>
          <w:szCs w:val="24"/>
        </w:rPr>
        <w:t>kai kurioms infekcijoms gydyti, nebent patogenas jau patvirtintas (žr. 4.2</w:t>
      </w:r>
      <w:r w:rsidR="00E271E3">
        <w:rPr>
          <w:snapToGrid w:val="0"/>
          <w:sz w:val="22"/>
          <w:szCs w:val="24"/>
        </w:rPr>
        <w:t> </w:t>
      </w:r>
      <w:r w:rsidRPr="00C30F14">
        <w:rPr>
          <w:snapToGrid w:val="0"/>
          <w:sz w:val="22"/>
          <w:szCs w:val="24"/>
        </w:rPr>
        <w:t>skyrių).</w:t>
      </w:r>
    </w:p>
    <w:p w14:paraId="1A17DD49" w14:textId="2618348D" w:rsidR="00C30F14" w:rsidRPr="00C30F14" w:rsidRDefault="00C30F14" w:rsidP="00C30F14">
      <w:pPr>
        <w:tabs>
          <w:tab w:val="left" w:pos="567"/>
        </w:tabs>
        <w:spacing w:line="260" w:lineRule="exact"/>
        <w:rPr>
          <w:snapToGrid w:val="0"/>
          <w:sz w:val="22"/>
          <w:szCs w:val="24"/>
        </w:rPr>
      </w:pPr>
      <w:r w:rsidRPr="00C30F14">
        <w:rPr>
          <w:snapToGrid w:val="0"/>
          <w:sz w:val="22"/>
          <w:szCs w:val="24"/>
        </w:rPr>
        <w:t>Sergant polimikrobinėmis infekcijomis, kai įtariami patogenai yra ceftriaksonui atsparūs</w:t>
      </w:r>
      <w:r w:rsidR="00765E2E">
        <w:rPr>
          <w:snapToGrid w:val="0"/>
          <w:sz w:val="22"/>
          <w:szCs w:val="24"/>
        </w:rPr>
        <w:t xml:space="preserve"> </w:t>
      </w:r>
      <w:r w:rsidRPr="00C30F14">
        <w:rPr>
          <w:snapToGrid w:val="0"/>
          <w:sz w:val="22"/>
          <w:szCs w:val="24"/>
        </w:rPr>
        <w:t>mikroorganizmai, reikia apsvarstyti papildomo antibiotiko skyrimo galimybę.</w:t>
      </w:r>
    </w:p>
    <w:p w14:paraId="2BD82BFA" w14:textId="57542CF3" w:rsidR="00C30F14" w:rsidRDefault="00C30F14">
      <w:pPr>
        <w:rPr>
          <w:snapToGrid w:val="0"/>
          <w:sz w:val="22"/>
          <w:szCs w:val="24"/>
        </w:rPr>
      </w:pPr>
    </w:p>
    <w:p w14:paraId="20910C18" w14:textId="09A4BA20" w:rsidR="00C30F14" w:rsidRPr="00C30F14" w:rsidRDefault="00C30F14" w:rsidP="00C30F14">
      <w:pPr>
        <w:tabs>
          <w:tab w:val="left" w:pos="567"/>
        </w:tabs>
        <w:spacing w:line="260" w:lineRule="exact"/>
        <w:rPr>
          <w:snapToGrid w:val="0"/>
          <w:sz w:val="22"/>
          <w:szCs w:val="24"/>
          <w:u w:val="single"/>
        </w:rPr>
      </w:pPr>
      <w:r w:rsidRPr="00C30F14">
        <w:rPr>
          <w:snapToGrid w:val="0"/>
          <w:sz w:val="22"/>
          <w:szCs w:val="24"/>
          <w:u w:val="single"/>
        </w:rPr>
        <w:t xml:space="preserve">Lidokaino </w:t>
      </w:r>
      <w:r w:rsidR="00DC512F">
        <w:rPr>
          <w:snapToGrid w:val="0"/>
          <w:sz w:val="22"/>
          <w:szCs w:val="24"/>
          <w:u w:val="single"/>
        </w:rPr>
        <w:t>vart</w:t>
      </w:r>
      <w:r w:rsidRPr="00C30F14">
        <w:rPr>
          <w:snapToGrid w:val="0"/>
          <w:sz w:val="22"/>
          <w:szCs w:val="24"/>
          <w:u w:val="single"/>
        </w:rPr>
        <w:t xml:space="preserve">ojimas </w:t>
      </w:r>
    </w:p>
    <w:p w14:paraId="7789AEA3" w14:textId="0ED8BE69" w:rsidR="00C30F14" w:rsidRPr="00C30F14" w:rsidRDefault="00C30F14" w:rsidP="00C30F14">
      <w:pPr>
        <w:tabs>
          <w:tab w:val="left" w:pos="567"/>
        </w:tabs>
        <w:spacing w:line="260" w:lineRule="exact"/>
        <w:rPr>
          <w:snapToGrid w:val="0"/>
          <w:sz w:val="22"/>
          <w:szCs w:val="24"/>
        </w:rPr>
      </w:pPr>
      <w:r w:rsidRPr="00C30F14">
        <w:rPr>
          <w:snapToGrid w:val="0"/>
          <w:sz w:val="22"/>
          <w:szCs w:val="24"/>
        </w:rPr>
        <w:t>Jei lidokaino tirpalas naudojamas kaip tirpiklis</w:t>
      </w:r>
      <w:r w:rsidRPr="00C30F14">
        <w:rPr>
          <w:b/>
          <w:i/>
          <w:snapToGrid w:val="0"/>
          <w:sz w:val="22"/>
          <w:szCs w:val="24"/>
        </w:rPr>
        <w:t xml:space="preserve">, </w:t>
      </w:r>
      <w:r w:rsidRPr="00C30F14">
        <w:rPr>
          <w:snapToGrid w:val="0"/>
          <w:sz w:val="22"/>
          <w:szCs w:val="24"/>
        </w:rPr>
        <w:t>ceftriaksono tirpal</w:t>
      </w:r>
      <w:r w:rsidR="000E0E70">
        <w:rPr>
          <w:snapToGrid w:val="0"/>
          <w:sz w:val="22"/>
          <w:szCs w:val="24"/>
        </w:rPr>
        <w:t>ų</w:t>
      </w:r>
      <w:r w:rsidRPr="00C30F14">
        <w:rPr>
          <w:snapToGrid w:val="0"/>
          <w:sz w:val="22"/>
          <w:szCs w:val="24"/>
        </w:rPr>
        <w:t xml:space="preserve"> turi būti </w:t>
      </w:r>
      <w:r w:rsidR="000E0E70">
        <w:rPr>
          <w:snapToGrid w:val="0"/>
          <w:sz w:val="22"/>
          <w:szCs w:val="24"/>
        </w:rPr>
        <w:t>vartojama</w:t>
      </w:r>
      <w:r w:rsidRPr="00C30F14">
        <w:rPr>
          <w:snapToGrid w:val="0"/>
          <w:sz w:val="22"/>
          <w:szCs w:val="24"/>
        </w:rPr>
        <w:t xml:space="preserve"> tik injekcijoms į raumenis. Prieš vartojant reikia atsižvelgti į lidokaino kontraindikacijas, įspėjimus ir kitą susijusią informaciją, kaip nurodyta lidokaino preparato charakteristikų santraukoje (žr. 4.3</w:t>
      </w:r>
      <w:r w:rsidR="00B6195C">
        <w:rPr>
          <w:snapToGrid w:val="0"/>
          <w:sz w:val="22"/>
          <w:szCs w:val="24"/>
        </w:rPr>
        <w:t> </w:t>
      </w:r>
      <w:r w:rsidRPr="00C30F14">
        <w:rPr>
          <w:snapToGrid w:val="0"/>
          <w:sz w:val="22"/>
          <w:szCs w:val="24"/>
        </w:rPr>
        <w:t xml:space="preserve">skyrių). Lidokaino tirpalo </w:t>
      </w:r>
      <w:r w:rsidR="000E0E70">
        <w:rPr>
          <w:snapToGrid w:val="0"/>
          <w:sz w:val="22"/>
          <w:szCs w:val="24"/>
        </w:rPr>
        <w:t>draudžiama</w:t>
      </w:r>
      <w:r w:rsidRPr="00C30F14">
        <w:rPr>
          <w:snapToGrid w:val="0"/>
          <w:sz w:val="22"/>
          <w:szCs w:val="24"/>
        </w:rPr>
        <w:t xml:space="preserve"> </w:t>
      </w:r>
      <w:r w:rsidR="000E0E70">
        <w:rPr>
          <w:snapToGrid w:val="0"/>
          <w:sz w:val="22"/>
          <w:szCs w:val="24"/>
        </w:rPr>
        <w:t>leisti</w:t>
      </w:r>
      <w:r w:rsidRPr="00C30F14">
        <w:rPr>
          <w:snapToGrid w:val="0"/>
          <w:sz w:val="22"/>
          <w:szCs w:val="24"/>
        </w:rPr>
        <w:t xml:space="preserve"> į veną.</w:t>
      </w:r>
    </w:p>
    <w:p w14:paraId="77FD8CB6" w14:textId="77777777" w:rsidR="00C30F14" w:rsidRPr="0075591C" w:rsidRDefault="00C30F14" w:rsidP="00C30F14">
      <w:pPr>
        <w:tabs>
          <w:tab w:val="left" w:pos="567"/>
        </w:tabs>
        <w:spacing w:line="260" w:lineRule="exact"/>
        <w:rPr>
          <w:snapToGrid w:val="0"/>
          <w:sz w:val="22"/>
          <w:szCs w:val="24"/>
          <w:u w:val="single"/>
        </w:rPr>
      </w:pPr>
    </w:p>
    <w:p w14:paraId="550C18BA" w14:textId="309B8416" w:rsidR="00C30F14" w:rsidRPr="0075591C" w:rsidRDefault="00C30F14" w:rsidP="00C30F14">
      <w:pPr>
        <w:tabs>
          <w:tab w:val="left" w:pos="567"/>
        </w:tabs>
        <w:spacing w:line="260" w:lineRule="exact"/>
        <w:rPr>
          <w:snapToGrid w:val="0"/>
          <w:sz w:val="22"/>
          <w:szCs w:val="24"/>
          <w:u w:val="single"/>
        </w:rPr>
      </w:pPr>
      <w:r w:rsidRPr="0075591C">
        <w:rPr>
          <w:snapToGrid w:val="0"/>
          <w:sz w:val="22"/>
          <w:szCs w:val="24"/>
          <w:u w:val="single"/>
        </w:rPr>
        <w:t xml:space="preserve">Tulžies </w:t>
      </w:r>
      <w:r w:rsidR="00DC512F">
        <w:rPr>
          <w:snapToGrid w:val="0"/>
          <w:sz w:val="22"/>
          <w:szCs w:val="24"/>
          <w:u w:val="single"/>
        </w:rPr>
        <w:t xml:space="preserve">pūslės ir </w:t>
      </w:r>
      <w:r w:rsidRPr="0075591C">
        <w:rPr>
          <w:snapToGrid w:val="0"/>
          <w:sz w:val="22"/>
          <w:szCs w:val="24"/>
          <w:u w:val="single"/>
        </w:rPr>
        <w:t xml:space="preserve">latakų akmenligė </w:t>
      </w:r>
    </w:p>
    <w:p w14:paraId="4C1D8617" w14:textId="1EBBEB87" w:rsidR="00C30F14" w:rsidRPr="00C30F14" w:rsidRDefault="00C30F14" w:rsidP="00C30F14">
      <w:pPr>
        <w:tabs>
          <w:tab w:val="left" w:pos="567"/>
        </w:tabs>
        <w:spacing w:line="260" w:lineRule="exact"/>
        <w:rPr>
          <w:snapToGrid w:val="0"/>
          <w:sz w:val="22"/>
          <w:szCs w:val="24"/>
        </w:rPr>
      </w:pPr>
      <w:r w:rsidRPr="00C30F14">
        <w:rPr>
          <w:snapToGrid w:val="0"/>
          <w:sz w:val="22"/>
          <w:szCs w:val="24"/>
        </w:rPr>
        <w:t>Kai sonogramose pastebim</w:t>
      </w:r>
      <w:r w:rsidR="00CF6D46">
        <w:rPr>
          <w:snapToGrid w:val="0"/>
          <w:sz w:val="22"/>
          <w:szCs w:val="24"/>
        </w:rPr>
        <w:t>a</w:t>
      </w:r>
      <w:r w:rsidRPr="00C30F14">
        <w:rPr>
          <w:snapToGrid w:val="0"/>
          <w:sz w:val="22"/>
          <w:szCs w:val="24"/>
        </w:rPr>
        <w:t xml:space="preserve"> šešėli</w:t>
      </w:r>
      <w:r w:rsidR="00CF6D46">
        <w:rPr>
          <w:snapToGrid w:val="0"/>
          <w:sz w:val="22"/>
          <w:szCs w:val="24"/>
        </w:rPr>
        <w:t>ų</w:t>
      </w:r>
      <w:r w:rsidRPr="00C30F14">
        <w:rPr>
          <w:snapToGrid w:val="0"/>
          <w:sz w:val="22"/>
          <w:szCs w:val="24"/>
        </w:rPr>
        <w:t xml:space="preserve">, reikia atsižvelgti į galimą kalcio ceftriaksono nuosėdų susidarymą. Tulžies pūslės sonogramose buvo aptikta šešėlių, kurie buvo klaidingai vadinami tulžies </w:t>
      </w:r>
      <w:r w:rsidR="00CF6D46">
        <w:rPr>
          <w:snapToGrid w:val="0"/>
          <w:sz w:val="22"/>
          <w:szCs w:val="24"/>
        </w:rPr>
        <w:t xml:space="preserve">pūslės </w:t>
      </w:r>
      <w:r w:rsidRPr="00C30F14">
        <w:rPr>
          <w:snapToGrid w:val="0"/>
          <w:sz w:val="22"/>
          <w:szCs w:val="24"/>
        </w:rPr>
        <w:t>akmenimis, ir jie buvo dažniau pastebėti vartojant 1</w:t>
      </w:r>
      <w:r w:rsidR="00862B25">
        <w:rPr>
          <w:snapToGrid w:val="0"/>
          <w:sz w:val="22"/>
          <w:szCs w:val="24"/>
        </w:rPr>
        <w:t> </w:t>
      </w:r>
      <w:r w:rsidRPr="00C30F14">
        <w:rPr>
          <w:snapToGrid w:val="0"/>
          <w:sz w:val="22"/>
          <w:szCs w:val="24"/>
        </w:rPr>
        <w:t xml:space="preserve">g per dieną ir didesnes ceftriaksono dozes. Vaikams reikia skirti </w:t>
      </w:r>
      <w:r w:rsidR="00CF6D46">
        <w:rPr>
          <w:snapToGrid w:val="0"/>
          <w:sz w:val="22"/>
          <w:szCs w:val="24"/>
        </w:rPr>
        <w:t>laikantis saugumo priemonių</w:t>
      </w:r>
      <w:r w:rsidRPr="00C30F14">
        <w:rPr>
          <w:snapToGrid w:val="0"/>
          <w:sz w:val="22"/>
          <w:szCs w:val="24"/>
        </w:rPr>
        <w:t>. Nutraukus ceftriaksono vartojimą, šios nuosėdos išnyksta. Retais atvejais</w:t>
      </w:r>
      <w:r w:rsidR="0075591C">
        <w:rPr>
          <w:snapToGrid w:val="0"/>
          <w:sz w:val="22"/>
          <w:szCs w:val="24"/>
        </w:rPr>
        <w:t xml:space="preserve"> </w:t>
      </w:r>
      <w:r w:rsidRPr="00C30F14">
        <w:rPr>
          <w:snapToGrid w:val="0"/>
          <w:sz w:val="22"/>
          <w:szCs w:val="24"/>
        </w:rPr>
        <w:t xml:space="preserve">kalcio ceftriaksono nuosėdos buvo susijusios su simptomais. Simptominiais atvejais rekomenduojamas konservatyvus gydymas nechirurginiu būdu ir gydytojas turi apsvarstyti gydymo ceftriaksonu nutraukimo galimybę, remdamasis naudos ir rizikos </w:t>
      </w:r>
      <w:r w:rsidR="00CF6D46">
        <w:rPr>
          <w:snapToGrid w:val="0"/>
          <w:sz w:val="22"/>
          <w:szCs w:val="24"/>
        </w:rPr>
        <w:t xml:space="preserve">santykio </w:t>
      </w:r>
      <w:r w:rsidRPr="00C30F14">
        <w:rPr>
          <w:snapToGrid w:val="0"/>
          <w:sz w:val="22"/>
          <w:szCs w:val="24"/>
        </w:rPr>
        <w:t>vertinimu (žr. 4.8</w:t>
      </w:r>
      <w:r w:rsidR="001B0F43">
        <w:rPr>
          <w:snapToGrid w:val="0"/>
          <w:sz w:val="22"/>
          <w:szCs w:val="24"/>
        </w:rPr>
        <w:t> </w:t>
      </w:r>
      <w:r w:rsidRPr="00C30F14">
        <w:rPr>
          <w:snapToGrid w:val="0"/>
          <w:sz w:val="22"/>
          <w:szCs w:val="24"/>
        </w:rPr>
        <w:t>skyrių).</w:t>
      </w:r>
    </w:p>
    <w:p w14:paraId="23ADF720" w14:textId="77777777" w:rsidR="00C30F14" w:rsidRPr="00C30F14" w:rsidRDefault="00C30F14" w:rsidP="00C30F14">
      <w:pPr>
        <w:tabs>
          <w:tab w:val="left" w:pos="567"/>
        </w:tabs>
        <w:spacing w:line="260" w:lineRule="exact"/>
        <w:rPr>
          <w:snapToGrid w:val="0"/>
          <w:sz w:val="22"/>
          <w:szCs w:val="24"/>
        </w:rPr>
      </w:pPr>
    </w:p>
    <w:p w14:paraId="63EE4723" w14:textId="001D99CC" w:rsidR="00C30F14" w:rsidRPr="0075591C" w:rsidRDefault="00C30F14" w:rsidP="00C30F14">
      <w:pPr>
        <w:tabs>
          <w:tab w:val="left" w:pos="567"/>
        </w:tabs>
        <w:spacing w:line="260" w:lineRule="exact"/>
        <w:rPr>
          <w:snapToGrid w:val="0"/>
          <w:sz w:val="22"/>
          <w:szCs w:val="24"/>
          <w:u w:val="single"/>
        </w:rPr>
      </w:pPr>
      <w:r w:rsidRPr="0075591C">
        <w:rPr>
          <w:snapToGrid w:val="0"/>
          <w:sz w:val="22"/>
          <w:szCs w:val="24"/>
          <w:u w:val="single"/>
        </w:rPr>
        <w:t xml:space="preserve">Tulžies stazė </w:t>
      </w:r>
    </w:p>
    <w:p w14:paraId="472BF29D" w14:textId="2A475F64" w:rsidR="00C30F14" w:rsidRPr="00C30F14" w:rsidRDefault="00C30F14" w:rsidP="00C30F14">
      <w:pPr>
        <w:tabs>
          <w:tab w:val="left" w:pos="567"/>
        </w:tabs>
        <w:spacing w:line="260" w:lineRule="exact"/>
        <w:rPr>
          <w:snapToGrid w:val="0"/>
          <w:sz w:val="22"/>
          <w:szCs w:val="24"/>
        </w:rPr>
      </w:pPr>
      <w:r w:rsidRPr="00C30F14">
        <w:rPr>
          <w:snapToGrid w:val="0"/>
          <w:sz w:val="22"/>
          <w:szCs w:val="24"/>
        </w:rPr>
        <w:t xml:space="preserve">Ceftriaksonu gydytiems pacientams buvo pranešta apie pankreatito, galbūt </w:t>
      </w:r>
      <w:r w:rsidR="00CF6D46">
        <w:rPr>
          <w:snapToGrid w:val="0"/>
          <w:sz w:val="22"/>
          <w:szCs w:val="24"/>
        </w:rPr>
        <w:t xml:space="preserve">dėl </w:t>
      </w:r>
      <w:r w:rsidRPr="00C30F14">
        <w:rPr>
          <w:snapToGrid w:val="0"/>
          <w:sz w:val="22"/>
          <w:szCs w:val="24"/>
        </w:rPr>
        <w:t>tulžies latakų obstrukcijos, atvejus (žr. 4.8</w:t>
      </w:r>
      <w:r w:rsidR="000B2701">
        <w:rPr>
          <w:snapToGrid w:val="0"/>
          <w:sz w:val="22"/>
          <w:szCs w:val="24"/>
        </w:rPr>
        <w:t> </w:t>
      </w:r>
      <w:r w:rsidRPr="00C30F14">
        <w:rPr>
          <w:snapToGrid w:val="0"/>
          <w:sz w:val="22"/>
          <w:szCs w:val="24"/>
        </w:rPr>
        <w:t xml:space="preserve">skyrių). Daugumai pacientų būdingi tulžies stazės ir tulžies </w:t>
      </w:r>
      <w:r w:rsidR="00502F2E">
        <w:rPr>
          <w:snapToGrid w:val="0"/>
          <w:sz w:val="22"/>
          <w:szCs w:val="24"/>
        </w:rPr>
        <w:t>druskų nuosėdų susidarymo</w:t>
      </w:r>
      <w:r w:rsidRPr="00C30F14">
        <w:rPr>
          <w:snapToGrid w:val="0"/>
          <w:sz w:val="22"/>
          <w:szCs w:val="24"/>
        </w:rPr>
        <w:t xml:space="preserve"> rizikos veiksniai, pvz., prieš </w:t>
      </w:r>
      <w:r w:rsidR="00502F2E">
        <w:rPr>
          <w:snapToGrid w:val="0"/>
          <w:sz w:val="22"/>
          <w:szCs w:val="24"/>
        </w:rPr>
        <w:t>didelės apimties</w:t>
      </w:r>
      <w:r w:rsidRPr="00C30F14">
        <w:rPr>
          <w:snapToGrid w:val="0"/>
          <w:sz w:val="22"/>
          <w:szCs w:val="24"/>
        </w:rPr>
        <w:t xml:space="preserve"> gydymą, sergant sunkiomis ligomis ir taikant </w:t>
      </w:r>
      <w:r w:rsidR="00502F2E">
        <w:rPr>
          <w:snapToGrid w:val="0"/>
          <w:sz w:val="22"/>
          <w:szCs w:val="24"/>
        </w:rPr>
        <w:t>visišką</w:t>
      </w:r>
      <w:r w:rsidRPr="00C30F14">
        <w:rPr>
          <w:snapToGrid w:val="0"/>
          <w:sz w:val="22"/>
          <w:szCs w:val="24"/>
        </w:rPr>
        <w:t xml:space="preserve"> parenterinę mitybą. Negalima atmesti su ceftriaksonu susijusių tulžies nuosėdų atsiradimo ar kofaktoriaus galimybės.</w:t>
      </w:r>
    </w:p>
    <w:p w14:paraId="7C075643" w14:textId="77777777" w:rsidR="00C30F14" w:rsidRPr="00C30F14" w:rsidRDefault="00C30F14" w:rsidP="00C30F14">
      <w:pPr>
        <w:tabs>
          <w:tab w:val="left" w:pos="567"/>
        </w:tabs>
        <w:spacing w:line="260" w:lineRule="exact"/>
        <w:rPr>
          <w:snapToGrid w:val="0"/>
          <w:sz w:val="22"/>
          <w:szCs w:val="24"/>
        </w:rPr>
      </w:pPr>
    </w:p>
    <w:p w14:paraId="40853164" w14:textId="7CAAB0EA" w:rsidR="00C30F14" w:rsidRPr="0075591C" w:rsidRDefault="00C30F14" w:rsidP="00C30F14">
      <w:pPr>
        <w:tabs>
          <w:tab w:val="left" w:pos="567"/>
        </w:tabs>
        <w:spacing w:line="260" w:lineRule="exact"/>
        <w:rPr>
          <w:snapToGrid w:val="0"/>
          <w:sz w:val="22"/>
          <w:szCs w:val="24"/>
          <w:u w:val="single"/>
        </w:rPr>
      </w:pPr>
      <w:r w:rsidRPr="0075591C">
        <w:rPr>
          <w:snapToGrid w:val="0"/>
          <w:sz w:val="22"/>
          <w:szCs w:val="24"/>
          <w:u w:val="single"/>
        </w:rPr>
        <w:t xml:space="preserve">Inkstų akmenligė </w:t>
      </w:r>
    </w:p>
    <w:p w14:paraId="50C49647" w14:textId="0F234A26" w:rsidR="00C30F14" w:rsidRPr="00C30F14" w:rsidRDefault="00C30F14" w:rsidP="00C30F14">
      <w:pPr>
        <w:tabs>
          <w:tab w:val="left" w:pos="567"/>
        </w:tabs>
        <w:spacing w:line="260" w:lineRule="exact"/>
        <w:rPr>
          <w:snapToGrid w:val="0"/>
          <w:sz w:val="22"/>
          <w:szCs w:val="24"/>
        </w:rPr>
      </w:pPr>
      <w:r w:rsidRPr="00C30F14">
        <w:rPr>
          <w:snapToGrid w:val="0"/>
          <w:sz w:val="22"/>
          <w:szCs w:val="24"/>
        </w:rPr>
        <w:t xml:space="preserve">Buvo pranešta apie inkstų </w:t>
      </w:r>
      <w:r w:rsidR="009717AA">
        <w:rPr>
          <w:snapToGrid w:val="0"/>
          <w:sz w:val="22"/>
          <w:szCs w:val="24"/>
        </w:rPr>
        <w:t>akmenligės</w:t>
      </w:r>
      <w:r w:rsidRPr="00C30F14">
        <w:rPr>
          <w:snapToGrid w:val="0"/>
          <w:sz w:val="22"/>
          <w:szCs w:val="24"/>
        </w:rPr>
        <w:t xml:space="preserve"> atvejus, kurie išnyksta nutraukus ceftriaksono vartojimą (žr. 4.8</w:t>
      </w:r>
      <w:r w:rsidR="00CA3164">
        <w:rPr>
          <w:snapToGrid w:val="0"/>
          <w:sz w:val="22"/>
          <w:szCs w:val="24"/>
        </w:rPr>
        <w:t> </w:t>
      </w:r>
      <w:r w:rsidRPr="00C30F14">
        <w:rPr>
          <w:snapToGrid w:val="0"/>
          <w:sz w:val="22"/>
          <w:szCs w:val="24"/>
        </w:rPr>
        <w:t xml:space="preserve">skyrių). Simptominiais atvejais reikia atlikti sonografiją. Vartojimą pacientams, kuriems yra buvusi inkstų akmenligė arba hiperkalciurija, turi apsvarstyti gydytojas, remdamasis naudos ir rizikos </w:t>
      </w:r>
      <w:r w:rsidR="009717AA">
        <w:rPr>
          <w:snapToGrid w:val="0"/>
          <w:sz w:val="22"/>
          <w:szCs w:val="24"/>
        </w:rPr>
        <w:t>santykio vertinimu</w:t>
      </w:r>
      <w:r w:rsidRPr="00C30F14">
        <w:rPr>
          <w:snapToGrid w:val="0"/>
          <w:sz w:val="22"/>
          <w:szCs w:val="24"/>
        </w:rPr>
        <w:t>.</w:t>
      </w:r>
    </w:p>
    <w:p w14:paraId="20C6108A" w14:textId="77777777" w:rsidR="00C30F14" w:rsidRPr="00C30F14" w:rsidRDefault="00C30F14" w:rsidP="00C30F14">
      <w:pPr>
        <w:tabs>
          <w:tab w:val="left" w:pos="567"/>
        </w:tabs>
        <w:spacing w:line="260" w:lineRule="exact"/>
        <w:rPr>
          <w:snapToGrid w:val="0"/>
          <w:sz w:val="22"/>
          <w:szCs w:val="24"/>
        </w:rPr>
      </w:pPr>
    </w:p>
    <w:p w14:paraId="69754370" w14:textId="6F4D723E" w:rsidR="00C30F14" w:rsidRPr="00A60505" w:rsidRDefault="009717AA" w:rsidP="00C30F14">
      <w:pPr>
        <w:tabs>
          <w:tab w:val="left" w:pos="567"/>
        </w:tabs>
        <w:spacing w:line="260" w:lineRule="exact"/>
        <w:rPr>
          <w:snapToGrid w:val="0"/>
          <w:sz w:val="22"/>
          <w:szCs w:val="24"/>
          <w:u w:val="single"/>
        </w:rPr>
      </w:pPr>
      <w:r w:rsidRPr="009717AA">
        <w:rPr>
          <w:snapToGrid w:val="0"/>
          <w:sz w:val="22"/>
          <w:szCs w:val="24"/>
          <w:u w:val="single"/>
        </w:rPr>
        <w:t>Jarišo</w:t>
      </w:r>
      <w:r>
        <w:rPr>
          <w:snapToGrid w:val="0"/>
          <w:sz w:val="22"/>
          <w:szCs w:val="24"/>
          <w:u w:val="single"/>
        </w:rPr>
        <w:noBreakHyphen/>
      </w:r>
      <w:r w:rsidRPr="009717AA">
        <w:rPr>
          <w:snapToGrid w:val="0"/>
          <w:sz w:val="22"/>
          <w:szCs w:val="24"/>
          <w:u w:val="single"/>
        </w:rPr>
        <w:t xml:space="preserve">Herksheimerio </w:t>
      </w:r>
      <w:r>
        <w:rPr>
          <w:snapToGrid w:val="0"/>
          <w:sz w:val="22"/>
          <w:szCs w:val="24"/>
          <w:u w:val="single"/>
        </w:rPr>
        <w:t>(</w:t>
      </w:r>
      <w:r w:rsidR="00C30F14" w:rsidRPr="00EF15E9">
        <w:rPr>
          <w:i/>
          <w:iCs/>
          <w:snapToGrid w:val="0"/>
          <w:sz w:val="22"/>
          <w:szCs w:val="24"/>
          <w:u w:val="single"/>
        </w:rPr>
        <w:t>Jarisch-Herxheimer</w:t>
      </w:r>
      <w:r>
        <w:rPr>
          <w:snapToGrid w:val="0"/>
          <w:sz w:val="22"/>
          <w:szCs w:val="24"/>
          <w:u w:val="single"/>
        </w:rPr>
        <w:t>)</w:t>
      </w:r>
      <w:r w:rsidR="00C30F14" w:rsidRPr="00A60505">
        <w:rPr>
          <w:snapToGrid w:val="0"/>
          <w:sz w:val="22"/>
          <w:szCs w:val="24"/>
          <w:u w:val="single"/>
        </w:rPr>
        <w:t xml:space="preserve"> reakcija (JHR)</w:t>
      </w:r>
    </w:p>
    <w:p w14:paraId="52A92090" w14:textId="4DFD762B" w:rsidR="00C30F14" w:rsidRPr="00C30F14" w:rsidRDefault="00C30F14" w:rsidP="00C30F14">
      <w:pPr>
        <w:tabs>
          <w:tab w:val="left" w:pos="567"/>
        </w:tabs>
        <w:spacing w:line="260" w:lineRule="exact"/>
        <w:rPr>
          <w:snapToGrid w:val="0"/>
          <w:sz w:val="22"/>
          <w:szCs w:val="24"/>
        </w:rPr>
      </w:pPr>
      <w:r w:rsidRPr="00C30F14">
        <w:rPr>
          <w:snapToGrid w:val="0"/>
          <w:sz w:val="22"/>
          <w:szCs w:val="24"/>
        </w:rPr>
        <w:t>Kai kuriems pacientams, sergantiems spirochet</w:t>
      </w:r>
      <w:r w:rsidR="009717AA">
        <w:rPr>
          <w:snapToGrid w:val="0"/>
          <w:sz w:val="22"/>
          <w:szCs w:val="24"/>
        </w:rPr>
        <w:t>ų sukelta infekcine liga</w:t>
      </w:r>
      <w:r w:rsidRPr="00C30F14">
        <w:rPr>
          <w:snapToGrid w:val="0"/>
          <w:sz w:val="22"/>
          <w:szCs w:val="24"/>
        </w:rPr>
        <w:t xml:space="preserve">, netrukus po gydymo ceftriaksonu pradžios gali pasireikšti </w:t>
      </w:r>
      <w:r w:rsidR="009717AA" w:rsidRPr="009717AA">
        <w:rPr>
          <w:snapToGrid w:val="0"/>
          <w:sz w:val="22"/>
          <w:szCs w:val="24"/>
        </w:rPr>
        <w:t>Jarišo</w:t>
      </w:r>
      <w:r w:rsidR="009717AA">
        <w:rPr>
          <w:snapToGrid w:val="0"/>
          <w:sz w:val="22"/>
          <w:szCs w:val="24"/>
        </w:rPr>
        <w:noBreakHyphen/>
      </w:r>
      <w:r w:rsidR="009717AA" w:rsidRPr="009717AA">
        <w:rPr>
          <w:snapToGrid w:val="0"/>
          <w:sz w:val="22"/>
          <w:szCs w:val="24"/>
        </w:rPr>
        <w:t xml:space="preserve">Herksheimerio </w:t>
      </w:r>
      <w:r w:rsidR="009717AA">
        <w:rPr>
          <w:snapToGrid w:val="0"/>
          <w:sz w:val="22"/>
          <w:szCs w:val="24"/>
        </w:rPr>
        <w:t>(</w:t>
      </w:r>
      <w:r w:rsidRPr="00EF15E9">
        <w:rPr>
          <w:i/>
          <w:iCs/>
          <w:snapToGrid w:val="0"/>
          <w:sz w:val="22"/>
          <w:szCs w:val="24"/>
        </w:rPr>
        <w:t>Jarisch-Herxheimer</w:t>
      </w:r>
      <w:r w:rsidR="009717AA">
        <w:rPr>
          <w:snapToGrid w:val="0"/>
          <w:sz w:val="22"/>
          <w:szCs w:val="24"/>
        </w:rPr>
        <w:t>)</w:t>
      </w:r>
      <w:r w:rsidRPr="00C30F14">
        <w:rPr>
          <w:snapToGrid w:val="0"/>
          <w:sz w:val="22"/>
          <w:szCs w:val="24"/>
        </w:rPr>
        <w:t xml:space="preserve"> reakcija (JHR).JHR paprastai yra save ribojanti būklė arba gali būti valdoma simptominiu gydymu. Pasireiškus tokiai reakcijai, gydymo antibiotikais nutraukti negalima.</w:t>
      </w:r>
    </w:p>
    <w:p w14:paraId="3D531E56" w14:textId="77777777" w:rsidR="00C30F14" w:rsidRPr="00C30F14" w:rsidRDefault="00C30F14" w:rsidP="00C30F14">
      <w:pPr>
        <w:tabs>
          <w:tab w:val="left" w:pos="567"/>
        </w:tabs>
        <w:spacing w:line="260" w:lineRule="exact"/>
        <w:rPr>
          <w:snapToGrid w:val="0"/>
          <w:sz w:val="22"/>
          <w:szCs w:val="24"/>
        </w:rPr>
      </w:pPr>
    </w:p>
    <w:p w14:paraId="38BFA3E8" w14:textId="273736B1" w:rsidR="00C30F14" w:rsidRPr="00A60505" w:rsidRDefault="00C30F14" w:rsidP="00C30F14">
      <w:pPr>
        <w:tabs>
          <w:tab w:val="left" w:pos="567"/>
        </w:tabs>
        <w:spacing w:line="260" w:lineRule="exact"/>
        <w:rPr>
          <w:snapToGrid w:val="0"/>
          <w:sz w:val="22"/>
          <w:szCs w:val="24"/>
          <w:u w:val="single"/>
        </w:rPr>
      </w:pPr>
      <w:r w:rsidRPr="00A60505">
        <w:rPr>
          <w:snapToGrid w:val="0"/>
          <w:sz w:val="22"/>
          <w:szCs w:val="24"/>
          <w:u w:val="single"/>
        </w:rPr>
        <w:t>Encefalopatija</w:t>
      </w:r>
    </w:p>
    <w:p w14:paraId="2AFFCCE1" w14:textId="51595F8F" w:rsidR="00C30F14" w:rsidRPr="00C30F14" w:rsidRDefault="00C30F14" w:rsidP="00C30F14">
      <w:pPr>
        <w:tabs>
          <w:tab w:val="left" w:pos="567"/>
        </w:tabs>
        <w:spacing w:line="260" w:lineRule="exact"/>
        <w:rPr>
          <w:snapToGrid w:val="0"/>
          <w:sz w:val="22"/>
          <w:szCs w:val="24"/>
        </w:rPr>
      </w:pPr>
      <w:r w:rsidRPr="00C30F14">
        <w:rPr>
          <w:snapToGrid w:val="0"/>
          <w:sz w:val="22"/>
          <w:szCs w:val="24"/>
        </w:rPr>
        <w:t>Buvo pranešta apie encefalopatiją vartojant ceftriakson</w:t>
      </w:r>
      <w:r w:rsidR="004F3F34">
        <w:rPr>
          <w:snapToGrid w:val="0"/>
          <w:sz w:val="22"/>
          <w:szCs w:val="24"/>
        </w:rPr>
        <w:t>o</w:t>
      </w:r>
      <w:r w:rsidRPr="00C30F14">
        <w:rPr>
          <w:snapToGrid w:val="0"/>
          <w:sz w:val="22"/>
          <w:szCs w:val="24"/>
        </w:rPr>
        <w:t xml:space="preserve"> (žr. 4.8</w:t>
      </w:r>
      <w:r w:rsidR="00C478CB">
        <w:rPr>
          <w:snapToGrid w:val="0"/>
          <w:sz w:val="22"/>
          <w:szCs w:val="24"/>
        </w:rPr>
        <w:t> </w:t>
      </w:r>
      <w:r w:rsidRPr="00C30F14">
        <w:rPr>
          <w:snapToGrid w:val="0"/>
          <w:sz w:val="22"/>
          <w:szCs w:val="24"/>
        </w:rPr>
        <w:t>skyrių), ypač senyviems pacientams, kuriems yra sunkus inkstų funkcijos sutrikimas (žr. 4.2</w:t>
      </w:r>
      <w:r w:rsidR="00EE029F">
        <w:rPr>
          <w:snapToGrid w:val="0"/>
          <w:sz w:val="22"/>
          <w:szCs w:val="24"/>
        </w:rPr>
        <w:t> </w:t>
      </w:r>
      <w:r w:rsidRPr="00C30F14">
        <w:rPr>
          <w:snapToGrid w:val="0"/>
          <w:sz w:val="22"/>
          <w:szCs w:val="24"/>
        </w:rPr>
        <w:t xml:space="preserve">skyrių) arba centrinės nervų sistemos </w:t>
      </w:r>
      <w:r w:rsidRPr="00C30F14">
        <w:rPr>
          <w:snapToGrid w:val="0"/>
          <w:sz w:val="22"/>
          <w:szCs w:val="24"/>
        </w:rPr>
        <w:lastRenderedPageBreak/>
        <w:t xml:space="preserve">sutrikimai. Įtarus su ceftriaksonu susijusią encefalopatiją (pvz., sąmonės </w:t>
      </w:r>
      <w:r w:rsidR="004F3F34">
        <w:rPr>
          <w:snapToGrid w:val="0"/>
          <w:sz w:val="22"/>
          <w:szCs w:val="24"/>
        </w:rPr>
        <w:t>sutrikimą</w:t>
      </w:r>
      <w:r w:rsidRPr="00C30F14">
        <w:rPr>
          <w:snapToGrid w:val="0"/>
          <w:sz w:val="22"/>
          <w:szCs w:val="24"/>
        </w:rPr>
        <w:t>, psichinės būklės pokyčius, mioklonusą, traukulius), reikia apsvarstyti ceftriaksono vartojimo nutraukimo galimybę.</w:t>
      </w:r>
    </w:p>
    <w:p w14:paraId="4813C28F" w14:textId="796EF8A6" w:rsidR="005D554B" w:rsidRPr="005D554B" w:rsidRDefault="005D554B" w:rsidP="005D554B">
      <w:pPr>
        <w:tabs>
          <w:tab w:val="left" w:pos="567"/>
        </w:tabs>
        <w:spacing w:line="260" w:lineRule="exact"/>
        <w:rPr>
          <w:snapToGrid w:val="0"/>
          <w:sz w:val="22"/>
          <w:szCs w:val="24"/>
          <w:u w:val="single"/>
        </w:rPr>
      </w:pPr>
    </w:p>
    <w:p w14:paraId="7AC63E7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4.5</w:t>
      </w:r>
      <w:r w:rsidRPr="005D554B">
        <w:rPr>
          <w:b/>
          <w:bCs/>
          <w:snapToGrid w:val="0"/>
          <w:sz w:val="22"/>
          <w:szCs w:val="28"/>
          <w:lang w:eastAsia="x-none"/>
        </w:rPr>
        <w:tab/>
        <w:t>Sąveika su kitais vaistiniais preparatais ir kitokia sąveika</w:t>
      </w:r>
    </w:p>
    <w:p w14:paraId="2256EA38" w14:textId="77777777" w:rsidR="005D554B" w:rsidRPr="005D554B" w:rsidRDefault="005D554B" w:rsidP="005D554B">
      <w:pPr>
        <w:tabs>
          <w:tab w:val="left" w:pos="567"/>
        </w:tabs>
        <w:spacing w:line="260" w:lineRule="exact"/>
        <w:rPr>
          <w:snapToGrid w:val="0"/>
          <w:sz w:val="22"/>
          <w:szCs w:val="24"/>
        </w:rPr>
      </w:pPr>
    </w:p>
    <w:p w14:paraId="40318CD2" w14:textId="6CB3C0D2" w:rsidR="00A10A6F" w:rsidRPr="00A10A6F" w:rsidRDefault="00A10A6F" w:rsidP="00A10A6F">
      <w:pPr>
        <w:tabs>
          <w:tab w:val="left" w:pos="567"/>
        </w:tabs>
        <w:spacing w:line="260" w:lineRule="exact"/>
        <w:rPr>
          <w:snapToGrid w:val="0"/>
          <w:sz w:val="22"/>
          <w:szCs w:val="24"/>
        </w:rPr>
      </w:pPr>
      <w:r w:rsidRPr="00A10A6F">
        <w:rPr>
          <w:snapToGrid w:val="0"/>
          <w:sz w:val="22"/>
          <w:szCs w:val="24"/>
        </w:rPr>
        <w:t>Ceftriakson</w:t>
      </w:r>
      <w:r w:rsidR="00BA3982">
        <w:rPr>
          <w:snapToGrid w:val="0"/>
          <w:sz w:val="22"/>
          <w:szCs w:val="24"/>
        </w:rPr>
        <w:t>ui</w:t>
      </w:r>
      <w:r w:rsidRPr="00A10A6F">
        <w:rPr>
          <w:snapToGrid w:val="0"/>
          <w:sz w:val="22"/>
          <w:szCs w:val="24"/>
        </w:rPr>
        <w:t xml:space="preserve"> </w:t>
      </w:r>
      <w:r w:rsidR="00623679">
        <w:rPr>
          <w:snapToGrid w:val="0"/>
          <w:sz w:val="22"/>
          <w:szCs w:val="24"/>
        </w:rPr>
        <w:t>flakon</w:t>
      </w:r>
      <w:r w:rsidR="00BA3982">
        <w:rPr>
          <w:snapToGrid w:val="0"/>
          <w:sz w:val="22"/>
          <w:szCs w:val="24"/>
        </w:rPr>
        <w:t>uose</w:t>
      </w:r>
      <w:r w:rsidR="00623679" w:rsidRPr="00A10A6F">
        <w:rPr>
          <w:snapToGrid w:val="0"/>
          <w:sz w:val="22"/>
          <w:szCs w:val="24"/>
        </w:rPr>
        <w:t xml:space="preserve"> </w:t>
      </w:r>
      <w:r w:rsidRPr="00A10A6F">
        <w:rPr>
          <w:snapToGrid w:val="0"/>
          <w:sz w:val="22"/>
          <w:szCs w:val="24"/>
        </w:rPr>
        <w:t xml:space="preserve">tirpinti arba praskiestiems </w:t>
      </w:r>
      <w:r w:rsidR="00BA3982">
        <w:rPr>
          <w:snapToGrid w:val="0"/>
          <w:sz w:val="22"/>
          <w:szCs w:val="24"/>
        </w:rPr>
        <w:t xml:space="preserve">tirpalams </w:t>
      </w:r>
      <w:r w:rsidR="00623679">
        <w:rPr>
          <w:snapToGrid w:val="0"/>
          <w:sz w:val="22"/>
          <w:szCs w:val="24"/>
        </w:rPr>
        <w:t>flakon</w:t>
      </w:r>
      <w:r w:rsidR="00BA3982">
        <w:rPr>
          <w:snapToGrid w:val="0"/>
          <w:sz w:val="22"/>
          <w:szCs w:val="24"/>
        </w:rPr>
        <w:t>uose</w:t>
      </w:r>
      <w:r w:rsidR="00623679" w:rsidRPr="00A10A6F">
        <w:rPr>
          <w:snapToGrid w:val="0"/>
          <w:sz w:val="22"/>
          <w:szCs w:val="24"/>
        </w:rPr>
        <w:t xml:space="preserve"> </w:t>
      </w:r>
      <w:r w:rsidR="00BA3982">
        <w:rPr>
          <w:snapToGrid w:val="0"/>
          <w:sz w:val="22"/>
          <w:szCs w:val="24"/>
        </w:rPr>
        <w:t xml:space="preserve">leidimui į veną </w:t>
      </w:r>
      <w:r w:rsidRPr="00A10A6F">
        <w:rPr>
          <w:snapToGrid w:val="0"/>
          <w:sz w:val="22"/>
          <w:szCs w:val="24"/>
        </w:rPr>
        <w:t>toliau skiesti negalima naudoti tirpiklių, kurių sudėtyje yra kalcio, pvz., Ringerio ar Hartmano tirpalo, nes gali susidaryti nuosėdų. Ceftriaksono kalcio nuosėdos taip pat gali atsirasti, kai ceftriakson</w:t>
      </w:r>
      <w:r w:rsidR="0026486C">
        <w:rPr>
          <w:snapToGrid w:val="0"/>
          <w:sz w:val="22"/>
          <w:szCs w:val="24"/>
        </w:rPr>
        <w:t>o</w:t>
      </w:r>
      <w:r w:rsidRPr="00A10A6F">
        <w:rPr>
          <w:snapToGrid w:val="0"/>
          <w:sz w:val="22"/>
          <w:szCs w:val="24"/>
        </w:rPr>
        <w:t xml:space="preserve"> sumaišoma su kalcio turinčiais tirpalais toje pačioje infuzij</w:t>
      </w:r>
      <w:r w:rsidR="0026486C">
        <w:rPr>
          <w:snapToGrid w:val="0"/>
          <w:sz w:val="22"/>
          <w:szCs w:val="24"/>
        </w:rPr>
        <w:t>os</w:t>
      </w:r>
      <w:r w:rsidRPr="00A10A6F">
        <w:rPr>
          <w:snapToGrid w:val="0"/>
          <w:sz w:val="22"/>
          <w:szCs w:val="24"/>
        </w:rPr>
        <w:t xml:space="preserve"> </w:t>
      </w:r>
      <w:r w:rsidR="0026486C">
        <w:rPr>
          <w:snapToGrid w:val="0"/>
          <w:sz w:val="22"/>
          <w:szCs w:val="24"/>
        </w:rPr>
        <w:t xml:space="preserve">į veną </w:t>
      </w:r>
      <w:r w:rsidRPr="00A10A6F">
        <w:rPr>
          <w:snapToGrid w:val="0"/>
          <w:sz w:val="22"/>
          <w:szCs w:val="24"/>
        </w:rPr>
        <w:t>sistemo</w:t>
      </w:r>
      <w:r w:rsidR="0026486C">
        <w:rPr>
          <w:snapToGrid w:val="0"/>
          <w:sz w:val="22"/>
          <w:szCs w:val="24"/>
        </w:rPr>
        <w:t>s linijoje</w:t>
      </w:r>
      <w:r w:rsidRPr="00A10A6F">
        <w:rPr>
          <w:snapToGrid w:val="0"/>
          <w:sz w:val="22"/>
          <w:szCs w:val="24"/>
        </w:rPr>
        <w:t>. Ceftriaksono negalima vartoti kartu su tirpalais, kurių sudėtyje yra kalcio,</w:t>
      </w:r>
      <w:r w:rsidR="009659B8">
        <w:rPr>
          <w:snapToGrid w:val="0"/>
          <w:sz w:val="22"/>
          <w:szCs w:val="24"/>
        </w:rPr>
        <w:t xml:space="preserve"> leidžiant</w:t>
      </w:r>
      <w:r w:rsidRPr="00A10A6F">
        <w:rPr>
          <w:snapToGrid w:val="0"/>
          <w:sz w:val="22"/>
          <w:szCs w:val="24"/>
        </w:rPr>
        <w:t xml:space="preserve"> į veną, įskaitant nuolatines infuzijas, kurių sudėtyje yra kalcio, pvz., parenter</w:t>
      </w:r>
      <w:r w:rsidR="009659B8">
        <w:rPr>
          <w:snapToGrid w:val="0"/>
          <w:sz w:val="22"/>
          <w:szCs w:val="24"/>
        </w:rPr>
        <w:t>inį</w:t>
      </w:r>
      <w:r w:rsidRPr="00A10A6F">
        <w:rPr>
          <w:snapToGrid w:val="0"/>
          <w:sz w:val="22"/>
          <w:szCs w:val="24"/>
        </w:rPr>
        <w:t xml:space="preserve"> </w:t>
      </w:r>
      <w:r w:rsidR="009659B8">
        <w:rPr>
          <w:snapToGrid w:val="0"/>
          <w:sz w:val="22"/>
          <w:szCs w:val="24"/>
        </w:rPr>
        <w:t xml:space="preserve">maitinimą </w:t>
      </w:r>
      <w:r w:rsidRPr="00A10A6F">
        <w:rPr>
          <w:snapToGrid w:val="0"/>
          <w:sz w:val="22"/>
          <w:szCs w:val="24"/>
        </w:rPr>
        <w:t xml:space="preserve">per Y </w:t>
      </w:r>
      <w:r w:rsidR="009659B8">
        <w:rPr>
          <w:snapToGrid w:val="0"/>
          <w:sz w:val="22"/>
          <w:szCs w:val="24"/>
        </w:rPr>
        <w:t>formos jungtį</w:t>
      </w:r>
      <w:r w:rsidRPr="00A10A6F">
        <w:rPr>
          <w:snapToGrid w:val="0"/>
          <w:sz w:val="22"/>
          <w:szCs w:val="24"/>
        </w:rPr>
        <w:t xml:space="preserve">. Tačiau pacientams, </w:t>
      </w:r>
      <w:r w:rsidR="009659B8">
        <w:rPr>
          <w:snapToGrid w:val="0"/>
          <w:sz w:val="22"/>
          <w:szCs w:val="24"/>
        </w:rPr>
        <w:t>išskyrus</w:t>
      </w:r>
      <w:r w:rsidRPr="00A10A6F">
        <w:rPr>
          <w:snapToGrid w:val="0"/>
          <w:sz w:val="22"/>
          <w:szCs w:val="24"/>
        </w:rPr>
        <w:t xml:space="preserve"> naujagimi</w:t>
      </w:r>
      <w:r w:rsidR="009659B8">
        <w:rPr>
          <w:snapToGrid w:val="0"/>
          <w:sz w:val="22"/>
          <w:szCs w:val="24"/>
        </w:rPr>
        <w:t>us</w:t>
      </w:r>
      <w:r w:rsidRPr="00A10A6F">
        <w:rPr>
          <w:snapToGrid w:val="0"/>
          <w:sz w:val="22"/>
          <w:szCs w:val="24"/>
        </w:rPr>
        <w:t xml:space="preserve">, ceftriaksono ir kalcio turinčių tirpalų galima vartoti vieną po kito, jei infuzijos linijos tarp infuzijų kruopščiai praplaunamos atitinkamu skysčiu. </w:t>
      </w:r>
      <w:r w:rsidRPr="00A10A6F">
        <w:rPr>
          <w:i/>
          <w:snapToGrid w:val="0"/>
          <w:sz w:val="22"/>
          <w:szCs w:val="24"/>
        </w:rPr>
        <w:t>In vitro</w:t>
      </w:r>
      <w:r w:rsidRPr="00A10A6F">
        <w:rPr>
          <w:snapToGrid w:val="0"/>
          <w:sz w:val="22"/>
          <w:szCs w:val="24"/>
        </w:rPr>
        <w:t xml:space="preserve"> tyrimai, naudojant suaugusiųjų ir naujagimių plazmą iš virkštelės kraujo, parodė, kad naujagimiams padidėja ceftriaksono ir kalcio nuosėdų rizika (žr. 4.2, 4.3, 4.4, 4.8 ir 6.2</w:t>
      </w:r>
      <w:r w:rsidR="00894DB4">
        <w:rPr>
          <w:snapToGrid w:val="0"/>
          <w:sz w:val="22"/>
          <w:szCs w:val="24"/>
        </w:rPr>
        <w:t> </w:t>
      </w:r>
      <w:r w:rsidRPr="00A10A6F">
        <w:rPr>
          <w:snapToGrid w:val="0"/>
          <w:sz w:val="22"/>
          <w:szCs w:val="24"/>
        </w:rPr>
        <w:t>skyrius).</w:t>
      </w:r>
    </w:p>
    <w:p w14:paraId="47F43073" w14:textId="46F92A41" w:rsidR="00A10A6F" w:rsidRPr="00A10A6F" w:rsidRDefault="00A10A6F" w:rsidP="00A10A6F">
      <w:pPr>
        <w:tabs>
          <w:tab w:val="left" w:pos="567"/>
        </w:tabs>
        <w:spacing w:line="260" w:lineRule="exact"/>
        <w:rPr>
          <w:snapToGrid w:val="0"/>
          <w:sz w:val="22"/>
          <w:szCs w:val="24"/>
        </w:rPr>
      </w:pPr>
      <w:r w:rsidRPr="00A10A6F">
        <w:rPr>
          <w:snapToGrid w:val="0"/>
          <w:sz w:val="22"/>
          <w:szCs w:val="24"/>
        </w:rPr>
        <w:t>Vartojant kartu su geriamaisiais antikoaguliantais, gali sustiprėti antivit</w:t>
      </w:r>
      <w:r w:rsidR="000B25FD">
        <w:rPr>
          <w:snapToGrid w:val="0"/>
          <w:sz w:val="22"/>
          <w:szCs w:val="24"/>
        </w:rPr>
        <w:t>amino</w:t>
      </w:r>
      <w:r w:rsidRPr="00A10A6F">
        <w:rPr>
          <w:snapToGrid w:val="0"/>
          <w:sz w:val="22"/>
          <w:szCs w:val="24"/>
        </w:rPr>
        <w:t xml:space="preserve"> K poveikis ir </w:t>
      </w:r>
      <w:r w:rsidR="000B25FD">
        <w:rPr>
          <w:snapToGrid w:val="0"/>
          <w:sz w:val="22"/>
          <w:szCs w:val="24"/>
        </w:rPr>
        <w:t xml:space="preserve">padidėti </w:t>
      </w:r>
      <w:r w:rsidRPr="00A10A6F">
        <w:rPr>
          <w:snapToGrid w:val="0"/>
          <w:sz w:val="22"/>
          <w:szCs w:val="24"/>
        </w:rPr>
        <w:t>kraujavimo rizika. Rekomenduojama dažnai stebėti tarptautinį normalizuotą santykį (TNS)</w:t>
      </w:r>
      <w:r>
        <w:rPr>
          <w:snapToGrid w:val="0"/>
          <w:sz w:val="22"/>
          <w:szCs w:val="24"/>
        </w:rPr>
        <w:t xml:space="preserve"> </w:t>
      </w:r>
      <w:r w:rsidRPr="00A10A6F">
        <w:rPr>
          <w:snapToGrid w:val="0"/>
          <w:sz w:val="22"/>
          <w:szCs w:val="24"/>
        </w:rPr>
        <w:t>ir atitinkamai koreguoti antivitamino K dozavimą tiek gydymo ceftriaksonu metu, tiek po jo (žr. 4.8</w:t>
      </w:r>
      <w:r w:rsidR="002C5C23">
        <w:rPr>
          <w:snapToGrid w:val="0"/>
          <w:sz w:val="22"/>
          <w:szCs w:val="24"/>
        </w:rPr>
        <w:t> </w:t>
      </w:r>
      <w:r w:rsidRPr="00A10A6F">
        <w:rPr>
          <w:snapToGrid w:val="0"/>
          <w:sz w:val="22"/>
          <w:szCs w:val="24"/>
        </w:rPr>
        <w:t>skyrių).</w:t>
      </w:r>
    </w:p>
    <w:p w14:paraId="7DF395A6" w14:textId="77777777" w:rsidR="00A10A6F" w:rsidRPr="00A10A6F" w:rsidRDefault="00A10A6F" w:rsidP="00A10A6F">
      <w:pPr>
        <w:tabs>
          <w:tab w:val="left" w:pos="567"/>
        </w:tabs>
        <w:spacing w:line="260" w:lineRule="exact"/>
        <w:rPr>
          <w:snapToGrid w:val="0"/>
          <w:sz w:val="22"/>
          <w:szCs w:val="24"/>
        </w:rPr>
      </w:pPr>
      <w:r w:rsidRPr="00A10A6F">
        <w:rPr>
          <w:snapToGrid w:val="0"/>
          <w:sz w:val="22"/>
          <w:szCs w:val="24"/>
        </w:rPr>
        <w:t xml:space="preserve">Yra prieštaringų įrodymų dėl galimo aminoglikozidų toksinio poveikio inkstams padidėjimo, kai jie vartojami kartu su cefalosporinais. Tokiais atvejais rekomenduojama atidžiai stebėti aminoglikozidų koncentraciją (ir inkstų funkciją) klinikinėje praktikoje. </w:t>
      </w:r>
    </w:p>
    <w:p w14:paraId="04C0F466" w14:textId="77777777" w:rsidR="00A10A6F" w:rsidRPr="00A10A6F" w:rsidRDefault="00A10A6F" w:rsidP="00A10A6F">
      <w:pPr>
        <w:tabs>
          <w:tab w:val="left" w:pos="567"/>
        </w:tabs>
        <w:spacing w:line="260" w:lineRule="exact"/>
        <w:rPr>
          <w:snapToGrid w:val="0"/>
          <w:sz w:val="22"/>
          <w:szCs w:val="24"/>
        </w:rPr>
      </w:pPr>
      <w:r w:rsidRPr="00A10A6F">
        <w:rPr>
          <w:snapToGrid w:val="0"/>
          <w:sz w:val="22"/>
          <w:szCs w:val="24"/>
        </w:rPr>
        <w:t xml:space="preserve">Tyrimo </w:t>
      </w:r>
      <w:r w:rsidRPr="00A10A6F">
        <w:rPr>
          <w:i/>
          <w:snapToGrid w:val="0"/>
          <w:sz w:val="22"/>
          <w:szCs w:val="24"/>
        </w:rPr>
        <w:t>in vitro</w:t>
      </w:r>
      <w:r w:rsidRPr="00A10A6F">
        <w:rPr>
          <w:snapToGrid w:val="0"/>
          <w:sz w:val="22"/>
          <w:szCs w:val="24"/>
        </w:rPr>
        <w:t xml:space="preserve"> metu buvo stebimas antagonistinis chloramfenikolio ir ceftriaksono derinio poveikis. Šio reiškinio klinikinė reikšmė nežinoma.</w:t>
      </w:r>
    </w:p>
    <w:p w14:paraId="796CA087" w14:textId="1170ECB4" w:rsidR="00A10A6F" w:rsidRPr="00A10A6F" w:rsidRDefault="00A10A6F" w:rsidP="00A10A6F">
      <w:pPr>
        <w:tabs>
          <w:tab w:val="left" w:pos="567"/>
        </w:tabs>
        <w:spacing w:line="260" w:lineRule="exact"/>
        <w:rPr>
          <w:snapToGrid w:val="0"/>
          <w:sz w:val="22"/>
          <w:szCs w:val="24"/>
        </w:rPr>
      </w:pPr>
      <w:r w:rsidRPr="00A10A6F">
        <w:rPr>
          <w:snapToGrid w:val="0"/>
          <w:sz w:val="22"/>
          <w:szCs w:val="24"/>
        </w:rPr>
        <w:t xml:space="preserve">Pranešimų apie sąveiką tarp ceftriaksono ir geriamųjų </w:t>
      </w:r>
      <w:r w:rsidR="000B25FD">
        <w:rPr>
          <w:snapToGrid w:val="0"/>
          <w:sz w:val="22"/>
          <w:szCs w:val="24"/>
        </w:rPr>
        <w:t xml:space="preserve">vaistinių </w:t>
      </w:r>
      <w:r w:rsidRPr="00A10A6F">
        <w:rPr>
          <w:snapToGrid w:val="0"/>
          <w:sz w:val="22"/>
          <w:szCs w:val="24"/>
        </w:rPr>
        <w:t xml:space="preserve">preparatų, kurių sudėtyje yra kalcio, arba apie sąveiką tarp į raumenis leidžiamo ceftriaksono ir </w:t>
      </w:r>
      <w:r w:rsidR="000B25FD">
        <w:rPr>
          <w:snapToGrid w:val="0"/>
          <w:sz w:val="22"/>
          <w:szCs w:val="24"/>
        </w:rPr>
        <w:t xml:space="preserve">vaistinių </w:t>
      </w:r>
      <w:r w:rsidRPr="00A10A6F">
        <w:rPr>
          <w:snapToGrid w:val="0"/>
          <w:sz w:val="22"/>
          <w:szCs w:val="24"/>
        </w:rPr>
        <w:t>preparatų, kurių sudėtyje yra kalcio (leidžiamų į veną arba geriamų</w:t>
      </w:r>
      <w:r w:rsidR="000B25FD">
        <w:rPr>
          <w:snapToGrid w:val="0"/>
          <w:sz w:val="22"/>
          <w:szCs w:val="24"/>
        </w:rPr>
        <w:t>jų</w:t>
      </w:r>
      <w:r w:rsidRPr="00A10A6F">
        <w:rPr>
          <w:snapToGrid w:val="0"/>
          <w:sz w:val="22"/>
          <w:szCs w:val="24"/>
        </w:rPr>
        <w:t>), negauta.</w:t>
      </w:r>
    </w:p>
    <w:p w14:paraId="57575314" w14:textId="2BE6B911" w:rsidR="00A10A6F" w:rsidRPr="00A10A6F" w:rsidRDefault="00A10A6F" w:rsidP="00A10A6F">
      <w:pPr>
        <w:tabs>
          <w:tab w:val="left" w:pos="567"/>
        </w:tabs>
        <w:spacing w:line="260" w:lineRule="exact"/>
        <w:rPr>
          <w:snapToGrid w:val="0"/>
          <w:sz w:val="22"/>
          <w:szCs w:val="24"/>
        </w:rPr>
      </w:pPr>
      <w:r w:rsidRPr="00A10A6F">
        <w:rPr>
          <w:snapToGrid w:val="0"/>
          <w:sz w:val="22"/>
          <w:szCs w:val="24"/>
        </w:rPr>
        <w:t xml:space="preserve">Pacientams, gydomiems ceftriaksonu, Kumbso </w:t>
      </w:r>
      <w:r w:rsidR="00C031B3">
        <w:rPr>
          <w:snapToGrid w:val="0"/>
          <w:sz w:val="22"/>
          <w:szCs w:val="24"/>
        </w:rPr>
        <w:t>mėginio</w:t>
      </w:r>
      <w:r w:rsidRPr="00A10A6F">
        <w:rPr>
          <w:snapToGrid w:val="0"/>
          <w:sz w:val="22"/>
          <w:szCs w:val="24"/>
        </w:rPr>
        <w:t xml:space="preserve"> </w:t>
      </w:r>
      <w:r w:rsidR="00CF00C9">
        <w:rPr>
          <w:snapToGrid w:val="0"/>
          <w:sz w:val="22"/>
          <w:szCs w:val="24"/>
        </w:rPr>
        <w:t xml:space="preserve">rezultatai </w:t>
      </w:r>
      <w:r w:rsidRPr="00A10A6F">
        <w:rPr>
          <w:snapToGrid w:val="0"/>
          <w:sz w:val="22"/>
          <w:szCs w:val="24"/>
        </w:rPr>
        <w:t xml:space="preserve">gali </w:t>
      </w:r>
      <w:r w:rsidR="00CF00C9">
        <w:rPr>
          <w:snapToGrid w:val="0"/>
          <w:sz w:val="22"/>
          <w:szCs w:val="24"/>
        </w:rPr>
        <w:t>būti</w:t>
      </w:r>
      <w:r w:rsidRPr="00A10A6F">
        <w:rPr>
          <w:snapToGrid w:val="0"/>
          <w:sz w:val="22"/>
          <w:szCs w:val="24"/>
        </w:rPr>
        <w:t xml:space="preserve"> klaidingai teigiam</w:t>
      </w:r>
      <w:r w:rsidR="00CF00C9">
        <w:rPr>
          <w:snapToGrid w:val="0"/>
          <w:sz w:val="22"/>
          <w:szCs w:val="24"/>
        </w:rPr>
        <w:t>i</w:t>
      </w:r>
      <w:r w:rsidRPr="00A10A6F">
        <w:rPr>
          <w:snapToGrid w:val="0"/>
          <w:sz w:val="22"/>
          <w:szCs w:val="24"/>
        </w:rPr>
        <w:t>.</w:t>
      </w:r>
    </w:p>
    <w:p w14:paraId="4C1AFFCE" w14:textId="4D569D69" w:rsidR="00A10A6F" w:rsidRPr="00A10A6F" w:rsidRDefault="00A10A6F" w:rsidP="00A10A6F">
      <w:pPr>
        <w:tabs>
          <w:tab w:val="left" w:pos="567"/>
        </w:tabs>
        <w:spacing w:line="260" w:lineRule="exact"/>
        <w:rPr>
          <w:snapToGrid w:val="0"/>
          <w:sz w:val="22"/>
          <w:szCs w:val="24"/>
        </w:rPr>
      </w:pPr>
      <w:r w:rsidRPr="00A10A6F">
        <w:rPr>
          <w:snapToGrid w:val="0"/>
          <w:sz w:val="22"/>
          <w:szCs w:val="24"/>
        </w:rPr>
        <w:t>Ceftriaksonas, kaip ir kiti antibiotikai, gali sąlygoti klaidingai teigiamus galaktozemijos tyrim</w:t>
      </w:r>
      <w:r w:rsidR="00CF00C9">
        <w:rPr>
          <w:snapToGrid w:val="0"/>
          <w:sz w:val="22"/>
          <w:szCs w:val="24"/>
        </w:rPr>
        <w:t xml:space="preserve">o </w:t>
      </w:r>
      <w:r w:rsidR="0058555A">
        <w:rPr>
          <w:snapToGrid w:val="0"/>
          <w:sz w:val="22"/>
          <w:szCs w:val="24"/>
        </w:rPr>
        <w:t>rezultatus</w:t>
      </w:r>
      <w:r w:rsidRPr="00A10A6F">
        <w:rPr>
          <w:snapToGrid w:val="0"/>
          <w:sz w:val="22"/>
          <w:szCs w:val="24"/>
        </w:rPr>
        <w:t>.</w:t>
      </w:r>
    </w:p>
    <w:p w14:paraId="42D45DFF" w14:textId="040F7385" w:rsidR="00A10A6F" w:rsidRPr="00A10A6F" w:rsidRDefault="00A10A6F" w:rsidP="00A10A6F">
      <w:pPr>
        <w:tabs>
          <w:tab w:val="left" w:pos="567"/>
        </w:tabs>
        <w:spacing w:line="260" w:lineRule="exact"/>
        <w:rPr>
          <w:snapToGrid w:val="0"/>
          <w:sz w:val="22"/>
          <w:szCs w:val="24"/>
        </w:rPr>
      </w:pPr>
      <w:r w:rsidRPr="00A10A6F">
        <w:rPr>
          <w:snapToGrid w:val="0"/>
          <w:sz w:val="22"/>
          <w:szCs w:val="24"/>
        </w:rPr>
        <w:t>Panašiai, taikant nefermentinius gliukozės nustatymo šlapime metodus, gali būti gauti klaidingai teigiami rezultatai. Dėl šios priežasties gliukozės k</w:t>
      </w:r>
      <w:r w:rsidR="00CF00C9">
        <w:rPr>
          <w:snapToGrid w:val="0"/>
          <w:sz w:val="22"/>
          <w:szCs w:val="24"/>
        </w:rPr>
        <w:t>oncentracija</w:t>
      </w:r>
      <w:r w:rsidRPr="00A10A6F">
        <w:rPr>
          <w:snapToGrid w:val="0"/>
          <w:sz w:val="22"/>
          <w:szCs w:val="24"/>
        </w:rPr>
        <w:t xml:space="preserve"> šlapime gydymo ceftriaksonu metu turi būti nustatoma fermentais.</w:t>
      </w:r>
    </w:p>
    <w:p w14:paraId="6826E982" w14:textId="73BA24E2" w:rsidR="00A10A6F" w:rsidRPr="00A10A6F" w:rsidRDefault="00A10A6F" w:rsidP="00A10A6F">
      <w:pPr>
        <w:tabs>
          <w:tab w:val="left" w:pos="567"/>
        </w:tabs>
        <w:spacing w:line="260" w:lineRule="exact"/>
        <w:rPr>
          <w:snapToGrid w:val="0"/>
          <w:sz w:val="22"/>
          <w:szCs w:val="24"/>
        </w:rPr>
      </w:pPr>
      <w:r w:rsidRPr="00A10A6F">
        <w:rPr>
          <w:snapToGrid w:val="0"/>
          <w:sz w:val="22"/>
          <w:szCs w:val="24"/>
        </w:rPr>
        <w:t>Kartu vartojant dideles ceftriaksono ir stiprių diuretikų (pvz., furozemido) dozes,</w:t>
      </w:r>
      <w:r>
        <w:rPr>
          <w:snapToGrid w:val="0"/>
          <w:sz w:val="22"/>
          <w:szCs w:val="24"/>
        </w:rPr>
        <w:t xml:space="preserve"> </w:t>
      </w:r>
      <w:r w:rsidRPr="00A10A6F">
        <w:rPr>
          <w:snapToGrid w:val="0"/>
          <w:sz w:val="22"/>
          <w:szCs w:val="24"/>
        </w:rPr>
        <w:t xml:space="preserve">inkstų funkcijos sutrikimo nepastebėta. </w:t>
      </w:r>
    </w:p>
    <w:p w14:paraId="37D91351" w14:textId="77777777" w:rsidR="00A10A6F" w:rsidRPr="00A10A6F" w:rsidRDefault="00A10A6F" w:rsidP="00A10A6F">
      <w:pPr>
        <w:tabs>
          <w:tab w:val="left" w:pos="567"/>
        </w:tabs>
        <w:spacing w:line="260" w:lineRule="exact"/>
        <w:rPr>
          <w:snapToGrid w:val="0"/>
          <w:sz w:val="22"/>
          <w:szCs w:val="24"/>
        </w:rPr>
      </w:pPr>
      <w:r w:rsidRPr="00A10A6F">
        <w:rPr>
          <w:snapToGrid w:val="0"/>
          <w:sz w:val="22"/>
          <w:szCs w:val="24"/>
        </w:rPr>
        <w:t>Kartu vartojamas probenecidas nesumažina ceftriaksono eliminacijos.</w:t>
      </w:r>
    </w:p>
    <w:p w14:paraId="3D7E2E82" w14:textId="77777777" w:rsidR="005D554B" w:rsidRPr="005D554B" w:rsidRDefault="005D554B" w:rsidP="005D554B">
      <w:pPr>
        <w:tabs>
          <w:tab w:val="left" w:pos="567"/>
        </w:tabs>
        <w:spacing w:line="260" w:lineRule="exact"/>
        <w:rPr>
          <w:snapToGrid w:val="0"/>
          <w:sz w:val="22"/>
          <w:szCs w:val="24"/>
        </w:rPr>
      </w:pPr>
    </w:p>
    <w:p w14:paraId="2CCB0AEB"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4.6</w:t>
      </w:r>
      <w:r w:rsidRPr="005D554B">
        <w:rPr>
          <w:b/>
          <w:bCs/>
          <w:snapToGrid w:val="0"/>
          <w:sz w:val="22"/>
          <w:szCs w:val="28"/>
          <w:lang w:eastAsia="x-none"/>
        </w:rPr>
        <w:tab/>
        <w:t>Vaisingumas, nėštumo ir žindymo laikotarpis</w:t>
      </w:r>
    </w:p>
    <w:p w14:paraId="046E9D1C" w14:textId="77777777" w:rsidR="005D554B" w:rsidRPr="005D554B" w:rsidRDefault="005D554B" w:rsidP="005D554B">
      <w:pPr>
        <w:tabs>
          <w:tab w:val="left" w:pos="567"/>
        </w:tabs>
        <w:spacing w:line="260" w:lineRule="exact"/>
        <w:rPr>
          <w:snapToGrid w:val="0"/>
          <w:sz w:val="22"/>
          <w:szCs w:val="24"/>
        </w:rPr>
      </w:pPr>
    </w:p>
    <w:p w14:paraId="228DF671" w14:textId="24D6D9EE" w:rsidR="005D554B" w:rsidRDefault="005D554B" w:rsidP="005D554B">
      <w:pPr>
        <w:tabs>
          <w:tab w:val="left" w:pos="567"/>
        </w:tabs>
        <w:spacing w:line="260" w:lineRule="exact"/>
        <w:rPr>
          <w:snapToGrid w:val="0"/>
          <w:color w:val="0D0D0D"/>
          <w:sz w:val="22"/>
          <w:u w:val="single"/>
        </w:rPr>
      </w:pPr>
      <w:r w:rsidRPr="005D554B">
        <w:rPr>
          <w:snapToGrid w:val="0"/>
          <w:color w:val="0D0D0D"/>
          <w:sz w:val="22"/>
          <w:u w:val="single"/>
        </w:rPr>
        <w:t>Nėštumas</w:t>
      </w:r>
    </w:p>
    <w:p w14:paraId="617337F5" w14:textId="5FD6E417" w:rsidR="00CF33D6" w:rsidRDefault="00CF33D6" w:rsidP="005D554B">
      <w:pPr>
        <w:tabs>
          <w:tab w:val="left" w:pos="567"/>
        </w:tabs>
        <w:spacing w:line="260" w:lineRule="exact"/>
        <w:rPr>
          <w:rFonts w:eastAsia="SimSun" w:cs="Mangal"/>
          <w:color w:val="00000A"/>
          <w:sz w:val="22"/>
          <w:szCs w:val="24"/>
          <w:lang w:eastAsia="zh-CN" w:bidi="hi-IN"/>
        </w:rPr>
      </w:pPr>
      <w:r w:rsidRPr="00CF33D6">
        <w:rPr>
          <w:rFonts w:eastAsia="SimSun" w:cs="Mangal"/>
          <w:color w:val="00000A"/>
          <w:sz w:val="22"/>
          <w:szCs w:val="24"/>
          <w:lang w:eastAsia="zh-CN" w:bidi="hi-IN"/>
        </w:rPr>
        <w:t>Ceftriakson</w:t>
      </w:r>
      <w:r w:rsidR="0058555A">
        <w:rPr>
          <w:rFonts w:eastAsia="SimSun" w:cs="Mangal"/>
          <w:color w:val="00000A"/>
          <w:sz w:val="22"/>
          <w:szCs w:val="24"/>
          <w:lang w:eastAsia="zh-CN" w:bidi="hi-IN"/>
        </w:rPr>
        <w:t>o</w:t>
      </w:r>
      <w:r w:rsidRPr="00CF33D6">
        <w:rPr>
          <w:rFonts w:eastAsia="SimSun" w:cs="Mangal"/>
          <w:color w:val="00000A"/>
          <w:sz w:val="22"/>
          <w:szCs w:val="24"/>
          <w:lang w:eastAsia="zh-CN" w:bidi="hi-IN"/>
        </w:rPr>
        <w:t xml:space="preserve"> prasiskverbia p</w:t>
      </w:r>
      <w:r w:rsidR="0058555A">
        <w:rPr>
          <w:rFonts w:eastAsia="SimSun" w:cs="Mangal"/>
          <w:color w:val="00000A"/>
          <w:sz w:val="22"/>
          <w:szCs w:val="24"/>
          <w:lang w:eastAsia="zh-CN" w:bidi="hi-IN"/>
        </w:rPr>
        <w:t>er</w:t>
      </w:r>
      <w:r w:rsidRPr="00CF33D6">
        <w:rPr>
          <w:rFonts w:eastAsia="SimSun" w:cs="Mangal"/>
          <w:color w:val="00000A"/>
          <w:sz w:val="22"/>
          <w:szCs w:val="24"/>
          <w:lang w:eastAsia="zh-CN" w:bidi="hi-IN"/>
        </w:rPr>
        <w:t xml:space="preserve"> placentos barjerą. Duomenų apie ceftriaksono vartojimą nėštumo metu </w:t>
      </w:r>
      <w:r w:rsidR="0067237C">
        <w:rPr>
          <w:rFonts w:eastAsia="SimSun" w:cs="Mangal"/>
          <w:color w:val="00000A"/>
          <w:sz w:val="22"/>
          <w:szCs w:val="24"/>
          <w:lang w:eastAsia="zh-CN" w:bidi="hi-IN"/>
        </w:rPr>
        <w:t xml:space="preserve">nėra arba jų </w:t>
      </w:r>
      <w:r w:rsidRPr="00CF33D6">
        <w:rPr>
          <w:rFonts w:eastAsia="SimSun" w:cs="Mangal"/>
          <w:color w:val="00000A"/>
          <w:sz w:val="22"/>
          <w:szCs w:val="24"/>
          <w:lang w:eastAsia="zh-CN" w:bidi="hi-IN"/>
        </w:rPr>
        <w:t xml:space="preserve">yra nedaug. Tyrimai su gyvūnais tiesioginio ar netiesioginio kenksmingo poveikio embriono </w:t>
      </w:r>
      <w:r w:rsidR="009F4642">
        <w:rPr>
          <w:rFonts w:eastAsia="SimSun" w:cs="Mangal"/>
          <w:color w:val="00000A"/>
          <w:sz w:val="22"/>
          <w:szCs w:val="24"/>
          <w:lang w:eastAsia="zh-CN" w:bidi="hi-IN"/>
        </w:rPr>
        <w:t>ir (</w:t>
      </w:r>
      <w:r w:rsidRPr="00CF33D6">
        <w:rPr>
          <w:rFonts w:eastAsia="SimSun" w:cs="Mangal"/>
          <w:color w:val="00000A"/>
          <w:sz w:val="22"/>
          <w:szCs w:val="24"/>
          <w:lang w:eastAsia="zh-CN" w:bidi="hi-IN"/>
        </w:rPr>
        <w:t>ar</w:t>
      </w:r>
      <w:r w:rsidR="009F4642">
        <w:rPr>
          <w:rFonts w:eastAsia="SimSun" w:cs="Mangal"/>
          <w:color w:val="00000A"/>
          <w:sz w:val="22"/>
          <w:szCs w:val="24"/>
          <w:lang w:eastAsia="zh-CN" w:bidi="hi-IN"/>
        </w:rPr>
        <w:t>ba)</w:t>
      </w:r>
      <w:r w:rsidRPr="00CF33D6">
        <w:rPr>
          <w:rFonts w:eastAsia="SimSun" w:cs="Mangal"/>
          <w:color w:val="00000A"/>
          <w:sz w:val="22"/>
          <w:szCs w:val="24"/>
          <w:lang w:eastAsia="zh-CN" w:bidi="hi-IN"/>
        </w:rPr>
        <w:t xml:space="preserve"> vaisiaus, perinataliniam ir postnataliniam vystymuisi neparodė (žr. 5.3</w:t>
      </w:r>
      <w:r w:rsidR="00AF739F">
        <w:rPr>
          <w:rFonts w:eastAsia="SimSun" w:cs="Mangal"/>
          <w:color w:val="00000A"/>
          <w:sz w:val="22"/>
          <w:szCs w:val="24"/>
          <w:lang w:eastAsia="zh-CN" w:bidi="hi-IN"/>
        </w:rPr>
        <w:t> </w:t>
      </w:r>
      <w:r w:rsidRPr="00CF33D6">
        <w:rPr>
          <w:rFonts w:eastAsia="SimSun" w:cs="Mangal"/>
          <w:color w:val="00000A"/>
          <w:sz w:val="22"/>
          <w:szCs w:val="24"/>
          <w:lang w:eastAsia="zh-CN" w:bidi="hi-IN"/>
        </w:rPr>
        <w:t>skyrių). Ceftriakson</w:t>
      </w:r>
      <w:r w:rsidR="0058555A">
        <w:rPr>
          <w:rFonts w:eastAsia="SimSun" w:cs="Mangal"/>
          <w:color w:val="00000A"/>
          <w:sz w:val="22"/>
          <w:szCs w:val="24"/>
          <w:lang w:eastAsia="zh-CN" w:bidi="hi-IN"/>
        </w:rPr>
        <w:t>o</w:t>
      </w:r>
      <w:r w:rsidRPr="00CF33D6">
        <w:rPr>
          <w:rFonts w:eastAsia="SimSun" w:cs="Mangal"/>
          <w:color w:val="00000A"/>
          <w:sz w:val="22"/>
          <w:szCs w:val="24"/>
          <w:lang w:eastAsia="zh-CN" w:bidi="hi-IN"/>
        </w:rPr>
        <w:t xml:space="preserve"> nėštumo metu, ypač pirm</w:t>
      </w:r>
      <w:r w:rsidR="009F4642">
        <w:rPr>
          <w:rFonts w:eastAsia="SimSun" w:cs="Mangal"/>
          <w:color w:val="00000A"/>
          <w:sz w:val="22"/>
          <w:szCs w:val="24"/>
          <w:lang w:eastAsia="zh-CN" w:bidi="hi-IN"/>
        </w:rPr>
        <w:t>ojo</w:t>
      </w:r>
      <w:r w:rsidRPr="00CF33D6">
        <w:rPr>
          <w:rFonts w:eastAsia="SimSun" w:cs="Mangal"/>
          <w:color w:val="00000A"/>
          <w:sz w:val="22"/>
          <w:szCs w:val="24"/>
          <w:lang w:eastAsia="zh-CN" w:bidi="hi-IN"/>
        </w:rPr>
        <w:t xml:space="preserve"> nėštumo trimestr</w:t>
      </w:r>
      <w:r w:rsidR="009F4642">
        <w:rPr>
          <w:rFonts w:eastAsia="SimSun" w:cs="Mangal"/>
          <w:color w:val="00000A"/>
          <w:sz w:val="22"/>
          <w:szCs w:val="24"/>
          <w:lang w:eastAsia="zh-CN" w:bidi="hi-IN"/>
        </w:rPr>
        <w:t>o metu</w:t>
      </w:r>
      <w:r w:rsidRPr="00CF33D6">
        <w:rPr>
          <w:rFonts w:eastAsia="SimSun" w:cs="Mangal"/>
          <w:color w:val="00000A"/>
          <w:sz w:val="22"/>
          <w:szCs w:val="24"/>
          <w:lang w:eastAsia="zh-CN" w:bidi="hi-IN"/>
        </w:rPr>
        <w:t>,</w:t>
      </w:r>
      <w:r w:rsidRPr="00CF33D6">
        <w:rPr>
          <w:rFonts w:eastAsia="SimSun" w:cs="Mangal"/>
          <w:color w:val="00000A"/>
          <w:sz w:val="22"/>
          <w:szCs w:val="22"/>
          <w:lang w:eastAsia="zh-CN" w:bidi="hi-IN"/>
        </w:rPr>
        <w:t xml:space="preserve"> </w:t>
      </w:r>
      <w:r w:rsidRPr="00CF33D6">
        <w:rPr>
          <w:rFonts w:eastAsia="SimSun" w:cs="Mangal"/>
          <w:color w:val="00000A"/>
          <w:sz w:val="22"/>
          <w:szCs w:val="24"/>
          <w:lang w:eastAsia="zh-CN" w:bidi="hi-IN"/>
        </w:rPr>
        <w:t>galima skirti tik tuo atveju, jei nauda yra didesnė už riziką.</w:t>
      </w:r>
    </w:p>
    <w:p w14:paraId="59B1A849" w14:textId="77777777" w:rsidR="00CF33D6" w:rsidRPr="005D554B" w:rsidRDefault="00CF33D6" w:rsidP="005D554B">
      <w:pPr>
        <w:tabs>
          <w:tab w:val="left" w:pos="567"/>
        </w:tabs>
        <w:spacing w:line="260" w:lineRule="exact"/>
        <w:rPr>
          <w:snapToGrid w:val="0"/>
          <w:color w:val="0D0D0D"/>
          <w:sz w:val="22"/>
          <w:szCs w:val="24"/>
          <w:u w:val="single"/>
        </w:rPr>
      </w:pPr>
    </w:p>
    <w:p w14:paraId="3B341A87" w14:textId="0F91E35F" w:rsidR="005D554B" w:rsidRDefault="005D554B" w:rsidP="005D554B">
      <w:pPr>
        <w:tabs>
          <w:tab w:val="left" w:pos="567"/>
        </w:tabs>
        <w:spacing w:line="260" w:lineRule="exact"/>
        <w:rPr>
          <w:snapToGrid w:val="0"/>
          <w:color w:val="0D0D0D"/>
          <w:sz w:val="22"/>
          <w:u w:val="single"/>
        </w:rPr>
      </w:pPr>
      <w:r w:rsidRPr="005D554B">
        <w:rPr>
          <w:snapToGrid w:val="0"/>
          <w:color w:val="0D0D0D"/>
          <w:sz w:val="22"/>
          <w:u w:val="single"/>
        </w:rPr>
        <w:t>Žindymas</w:t>
      </w:r>
    </w:p>
    <w:p w14:paraId="7EA8AD44" w14:textId="1A651BE1" w:rsidR="00CF33D6" w:rsidRPr="00CF33D6" w:rsidRDefault="00DC08A2" w:rsidP="00CF33D6">
      <w:pPr>
        <w:tabs>
          <w:tab w:val="left" w:pos="567"/>
        </w:tabs>
        <w:spacing w:line="260" w:lineRule="exact"/>
        <w:rPr>
          <w:snapToGrid w:val="0"/>
          <w:color w:val="0D0D0D"/>
          <w:sz w:val="22"/>
          <w:szCs w:val="24"/>
        </w:rPr>
      </w:pPr>
      <w:r>
        <w:rPr>
          <w:snapToGrid w:val="0"/>
          <w:color w:val="0D0D0D"/>
          <w:sz w:val="22"/>
          <w:szCs w:val="24"/>
        </w:rPr>
        <w:t>Ceftriaksono</w:t>
      </w:r>
      <w:r w:rsidRPr="00DC08A2">
        <w:rPr>
          <w:snapToGrid w:val="0"/>
          <w:color w:val="0D0D0D"/>
          <w:sz w:val="22"/>
          <w:szCs w:val="24"/>
        </w:rPr>
        <w:t xml:space="preserve"> išsiskiria į gydytų moterų pieną, bet vartojant gydomąsias </w:t>
      </w:r>
      <w:bookmarkStart w:id="2" w:name="_Hlk147793962"/>
      <w:r w:rsidRPr="00DC08A2">
        <w:rPr>
          <w:snapToGrid w:val="0"/>
          <w:color w:val="0D0D0D"/>
          <w:sz w:val="22"/>
          <w:szCs w:val="24"/>
        </w:rPr>
        <w:t>Ceftriaxone Venus Pharma</w:t>
      </w:r>
      <w:bookmarkEnd w:id="2"/>
      <w:r w:rsidRPr="00DC08A2">
        <w:rPr>
          <w:snapToGrid w:val="0"/>
          <w:color w:val="0D0D0D"/>
          <w:sz w:val="22"/>
          <w:szCs w:val="24"/>
        </w:rPr>
        <w:t xml:space="preserve"> dozes, kokio nors poveikio žindomiems naujagimiams ar kūdikiams nesitikima.</w:t>
      </w:r>
      <w:r w:rsidR="00CF33D6" w:rsidRPr="00CF33D6">
        <w:rPr>
          <w:snapToGrid w:val="0"/>
          <w:color w:val="0D0D0D"/>
          <w:sz w:val="22"/>
          <w:szCs w:val="24"/>
        </w:rPr>
        <w:t xml:space="preserve"> Tačiau negalima atmesti viduriavimo ir gleivinių grybelinės infekcijos rizikos. Reik</w:t>
      </w:r>
      <w:r w:rsidR="008F6A10">
        <w:rPr>
          <w:snapToGrid w:val="0"/>
          <w:color w:val="0D0D0D"/>
          <w:sz w:val="22"/>
          <w:szCs w:val="24"/>
        </w:rPr>
        <w:t>ia</w:t>
      </w:r>
      <w:r w:rsidR="00CF33D6" w:rsidRPr="00CF33D6">
        <w:rPr>
          <w:snapToGrid w:val="0"/>
          <w:color w:val="0D0D0D"/>
          <w:sz w:val="22"/>
          <w:szCs w:val="24"/>
        </w:rPr>
        <w:t xml:space="preserve"> atsižvelgti į jautrinimo galimybę. </w:t>
      </w:r>
    </w:p>
    <w:p w14:paraId="6ACC67BC" w14:textId="1DCB7449" w:rsidR="00CF33D6" w:rsidRDefault="00CF33D6" w:rsidP="00CF33D6">
      <w:pPr>
        <w:tabs>
          <w:tab w:val="left" w:pos="567"/>
        </w:tabs>
        <w:spacing w:line="260" w:lineRule="exact"/>
        <w:rPr>
          <w:snapToGrid w:val="0"/>
          <w:color w:val="0D0D0D"/>
          <w:sz w:val="22"/>
          <w:szCs w:val="24"/>
        </w:rPr>
      </w:pPr>
      <w:r w:rsidRPr="00CF33D6">
        <w:rPr>
          <w:snapToGrid w:val="0"/>
          <w:color w:val="0D0D0D"/>
          <w:sz w:val="22"/>
          <w:szCs w:val="24"/>
        </w:rPr>
        <w:t xml:space="preserve">Atsižvelgiant į žindymo naudą kūdikiui ir gydymo naudą motinai, reikia nuspręsti, ar nutraukti žindymą, ar nutraukti </w:t>
      </w:r>
      <w:r w:rsidR="00F8794C">
        <w:rPr>
          <w:snapToGrid w:val="0"/>
          <w:color w:val="0D0D0D"/>
          <w:sz w:val="22"/>
          <w:szCs w:val="24"/>
        </w:rPr>
        <w:t>ar</w:t>
      </w:r>
      <w:r w:rsidRPr="00CF33D6">
        <w:rPr>
          <w:snapToGrid w:val="0"/>
          <w:color w:val="0D0D0D"/>
          <w:sz w:val="22"/>
          <w:szCs w:val="24"/>
        </w:rPr>
        <w:t xml:space="preserve"> susilaikyti nuo gydymo </w:t>
      </w:r>
      <w:r w:rsidR="00F8794C" w:rsidRPr="00F8794C">
        <w:rPr>
          <w:snapToGrid w:val="0"/>
          <w:color w:val="0D0D0D"/>
          <w:sz w:val="22"/>
          <w:szCs w:val="24"/>
        </w:rPr>
        <w:t>Ceftriaxone Venus Pharma</w:t>
      </w:r>
      <w:r w:rsidRPr="00CF33D6">
        <w:rPr>
          <w:snapToGrid w:val="0"/>
          <w:color w:val="0D0D0D"/>
          <w:sz w:val="22"/>
          <w:szCs w:val="24"/>
        </w:rPr>
        <w:t>.</w:t>
      </w:r>
    </w:p>
    <w:p w14:paraId="12382C2E" w14:textId="77777777" w:rsidR="00CF33D6" w:rsidRPr="00CF33D6" w:rsidRDefault="00CF33D6" w:rsidP="00CF33D6">
      <w:pPr>
        <w:tabs>
          <w:tab w:val="left" w:pos="567"/>
        </w:tabs>
        <w:spacing w:line="260" w:lineRule="exact"/>
        <w:rPr>
          <w:snapToGrid w:val="0"/>
          <w:color w:val="0D0D0D"/>
          <w:sz w:val="22"/>
          <w:szCs w:val="24"/>
        </w:rPr>
      </w:pPr>
    </w:p>
    <w:p w14:paraId="58EA7FD6" w14:textId="37CE8F02" w:rsidR="005D554B" w:rsidRPr="005D554B" w:rsidRDefault="005D554B" w:rsidP="005D554B">
      <w:pPr>
        <w:tabs>
          <w:tab w:val="left" w:pos="567"/>
        </w:tabs>
        <w:spacing w:line="260" w:lineRule="exact"/>
        <w:rPr>
          <w:noProof/>
          <w:snapToGrid w:val="0"/>
          <w:color w:val="0D0D0D"/>
          <w:sz w:val="22"/>
          <w:szCs w:val="24"/>
          <w:u w:val="single"/>
        </w:rPr>
      </w:pPr>
      <w:r w:rsidRPr="005D554B">
        <w:rPr>
          <w:snapToGrid w:val="0"/>
          <w:color w:val="0D0D0D"/>
          <w:sz w:val="22"/>
          <w:u w:val="single"/>
        </w:rPr>
        <w:t>Vaisingumas</w:t>
      </w:r>
    </w:p>
    <w:p w14:paraId="5A506C98" w14:textId="2138DD34" w:rsidR="005D554B" w:rsidRPr="005D554B" w:rsidRDefault="00CF33D6" w:rsidP="005D554B">
      <w:pPr>
        <w:tabs>
          <w:tab w:val="left" w:pos="567"/>
        </w:tabs>
        <w:spacing w:line="260" w:lineRule="exact"/>
        <w:rPr>
          <w:snapToGrid w:val="0"/>
          <w:color w:val="0D0D0D"/>
          <w:sz w:val="22"/>
        </w:rPr>
      </w:pPr>
      <w:r w:rsidRPr="00CF33D6">
        <w:rPr>
          <w:snapToGrid w:val="0"/>
          <w:color w:val="0D0D0D"/>
          <w:sz w:val="22"/>
        </w:rPr>
        <w:t xml:space="preserve">Reprodukcijos tyrimai nepageidaujamo poveikio </w:t>
      </w:r>
      <w:r w:rsidR="001708DF">
        <w:rPr>
          <w:snapToGrid w:val="0"/>
          <w:color w:val="0D0D0D"/>
          <w:sz w:val="22"/>
        </w:rPr>
        <w:t>vyrų ar moterų</w:t>
      </w:r>
      <w:r w:rsidRPr="00CF33D6">
        <w:rPr>
          <w:snapToGrid w:val="0"/>
          <w:color w:val="0D0D0D"/>
          <w:sz w:val="22"/>
        </w:rPr>
        <w:t xml:space="preserve"> vaisingumui neparodė.</w:t>
      </w:r>
    </w:p>
    <w:p w14:paraId="5A62FAF4" w14:textId="77777777" w:rsidR="005D554B" w:rsidRPr="005D554B" w:rsidRDefault="005D554B" w:rsidP="005D554B">
      <w:pPr>
        <w:tabs>
          <w:tab w:val="left" w:pos="567"/>
        </w:tabs>
        <w:spacing w:line="260" w:lineRule="exact"/>
        <w:rPr>
          <w:snapToGrid w:val="0"/>
          <w:sz w:val="22"/>
          <w:szCs w:val="24"/>
        </w:rPr>
      </w:pPr>
    </w:p>
    <w:p w14:paraId="22424686"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lastRenderedPageBreak/>
        <w:t>4.7</w:t>
      </w:r>
      <w:r w:rsidRPr="005D554B">
        <w:rPr>
          <w:b/>
          <w:bCs/>
          <w:snapToGrid w:val="0"/>
          <w:sz w:val="22"/>
          <w:szCs w:val="28"/>
          <w:lang w:eastAsia="x-none"/>
        </w:rPr>
        <w:tab/>
        <w:t>Poveikis gebėjimui vairuoti ir valdyti mechanizmus</w:t>
      </w:r>
    </w:p>
    <w:p w14:paraId="63983B06" w14:textId="77777777" w:rsidR="005D554B" w:rsidRPr="005D554B" w:rsidRDefault="005D554B" w:rsidP="005D554B">
      <w:pPr>
        <w:tabs>
          <w:tab w:val="left" w:pos="567"/>
        </w:tabs>
        <w:spacing w:line="260" w:lineRule="exact"/>
        <w:rPr>
          <w:snapToGrid w:val="0"/>
          <w:sz w:val="22"/>
          <w:szCs w:val="24"/>
        </w:rPr>
      </w:pPr>
    </w:p>
    <w:p w14:paraId="180B7D2D" w14:textId="51F93673" w:rsidR="005D554B" w:rsidRPr="005D554B" w:rsidRDefault="006D7D05" w:rsidP="005D554B">
      <w:pPr>
        <w:tabs>
          <w:tab w:val="left" w:pos="567"/>
        </w:tabs>
        <w:spacing w:line="260" w:lineRule="exact"/>
        <w:rPr>
          <w:snapToGrid w:val="0"/>
          <w:sz w:val="22"/>
          <w:szCs w:val="24"/>
        </w:rPr>
      </w:pPr>
      <w:r w:rsidRPr="006D7D05">
        <w:rPr>
          <w:rFonts w:eastAsia="SimSun" w:cs="Mangal"/>
          <w:color w:val="00000A"/>
          <w:sz w:val="22"/>
          <w:szCs w:val="24"/>
          <w:lang w:eastAsia="zh-CN" w:bidi="hi-IN"/>
        </w:rPr>
        <w:t xml:space="preserve">Gydymo ceftriaksonu metu gali pasireikšti nepageidaujamas poveikis (pvz., </w:t>
      </w:r>
      <w:r w:rsidR="001708DF">
        <w:rPr>
          <w:rFonts w:eastAsia="SimSun" w:cs="Mangal"/>
          <w:color w:val="00000A"/>
          <w:sz w:val="22"/>
          <w:szCs w:val="24"/>
          <w:lang w:eastAsia="zh-CN" w:bidi="hi-IN"/>
        </w:rPr>
        <w:t>svaigulys</w:t>
      </w:r>
      <w:r w:rsidRPr="006D7D05">
        <w:rPr>
          <w:rFonts w:eastAsia="SimSun" w:cs="Mangal"/>
          <w:color w:val="00000A"/>
          <w:sz w:val="22"/>
          <w:szCs w:val="24"/>
          <w:lang w:eastAsia="zh-CN" w:bidi="hi-IN"/>
        </w:rPr>
        <w:t>), kuris gali</w:t>
      </w:r>
      <w:r w:rsidRPr="006D7D05">
        <w:rPr>
          <w:rFonts w:eastAsia="SimSun" w:cs="Mangal"/>
          <w:color w:val="00000A"/>
          <w:sz w:val="22"/>
          <w:szCs w:val="22"/>
          <w:lang w:eastAsia="zh-CN" w:bidi="hi-IN"/>
        </w:rPr>
        <w:t xml:space="preserve"> </w:t>
      </w:r>
      <w:r w:rsidRPr="006D7D05">
        <w:rPr>
          <w:rFonts w:eastAsia="SimSun" w:cs="Mangal"/>
          <w:color w:val="00000A"/>
          <w:sz w:val="22"/>
          <w:szCs w:val="24"/>
          <w:lang w:eastAsia="zh-CN" w:bidi="hi-IN"/>
        </w:rPr>
        <w:t>veikti gebėjimą vairuoti ir valdyti mechanizmus (žr. 4.8</w:t>
      </w:r>
      <w:r w:rsidR="00670881">
        <w:rPr>
          <w:rFonts w:eastAsia="SimSun" w:cs="Mangal"/>
          <w:color w:val="00000A"/>
          <w:sz w:val="22"/>
          <w:szCs w:val="24"/>
          <w:lang w:eastAsia="zh-CN" w:bidi="hi-IN"/>
        </w:rPr>
        <w:t> </w:t>
      </w:r>
      <w:r w:rsidRPr="006D7D05">
        <w:rPr>
          <w:rFonts w:eastAsia="SimSun" w:cs="Mangal"/>
          <w:color w:val="00000A"/>
          <w:sz w:val="22"/>
          <w:szCs w:val="24"/>
          <w:lang w:eastAsia="zh-CN" w:bidi="hi-IN"/>
        </w:rPr>
        <w:t>skyrių). Pacientai turi būti atsargūs vairuodami ar valdydami mechanizmus.</w:t>
      </w:r>
    </w:p>
    <w:p w14:paraId="75394C56" w14:textId="77777777" w:rsidR="005D554B" w:rsidRPr="005D554B" w:rsidRDefault="005D554B" w:rsidP="005D554B">
      <w:pPr>
        <w:tabs>
          <w:tab w:val="left" w:pos="567"/>
        </w:tabs>
        <w:spacing w:line="260" w:lineRule="exact"/>
        <w:rPr>
          <w:snapToGrid w:val="0"/>
          <w:sz w:val="22"/>
          <w:szCs w:val="24"/>
        </w:rPr>
      </w:pPr>
    </w:p>
    <w:p w14:paraId="323274F5" w14:textId="33C6DA10" w:rsidR="005D554B" w:rsidRDefault="005D554B" w:rsidP="005D554B">
      <w:pPr>
        <w:tabs>
          <w:tab w:val="left" w:pos="567"/>
        </w:tabs>
        <w:outlineLvl w:val="0"/>
        <w:rPr>
          <w:b/>
          <w:snapToGrid w:val="0"/>
          <w:sz w:val="22"/>
        </w:rPr>
      </w:pPr>
      <w:r w:rsidRPr="005D554B">
        <w:rPr>
          <w:b/>
          <w:snapToGrid w:val="0"/>
          <w:sz w:val="22"/>
        </w:rPr>
        <w:t>4.8</w:t>
      </w:r>
      <w:r w:rsidRPr="005D554B">
        <w:rPr>
          <w:b/>
          <w:snapToGrid w:val="0"/>
          <w:sz w:val="22"/>
        </w:rPr>
        <w:tab/>
        <w:t>Nepageidaujamas poveikis</w:t>
      </w:r>
    </w:p>
    <w:p w14:paraId="20169A15" w14:textId="77777777" w:rsidR="005B2C56" w:rsidRPr="005D554B" w:rsidRDefault="005B2C56" w:rsidP="005D554B">
      <w:pPr>
        <w:tabs>
          <w:tab w:val="left" w:pos="567"/>
        </w:tabs>
        <w:outlineLvl w:val="0"/>
        <w:rPr>
          <w:snapToGrid w:val="0"/>
          <w:sz w:val="22"/>
          <w:u w:val="single"/>
        </w:rPr>
      </w:pPr>
    </w:p>
    <w:p w14:paraId="7F2F677C" w14:textId="42BC538B"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Dažniausios nepageidaujamos ceftriaksono reakcijos yra eozinofilija, leukopenija,</w:t>
      </w:r>
      <w:r w:rsidR="00065130">
        <w:rPr>
          <w:snapToGrid w:val="0"/>
          <w:sz w:val="22"/>
        </w:rPr>
        <w:t xml:space="preserve"> </w:t>
      </w:r>
      <w:r w:rsidRPr="005B2C56">
        <w:rPr>
          <w:snapToGrid w:val="0"/>
          <w:sz w:val="22"/>
        </w:rPr>
        <w:t>trombocitopenija, viduriavimas, bėrimas ir padidėjęs kepenų fermentų aktyvumas.</w:t>
      </w:r>
    </w:p>
    <w:p w14:paraId="58A208F1" w14:textId="491204F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Duomenys ceftriaksono sukeliam</w:t>
      </w:r>
      <w:r w:rsidR="00FB016F">
        <w:rPr>
          <w:snapToGrid w:val="0"/>
          <w:sz w:val="22"/>
        </w:rPr>
        <w:t>o</w:t>
      </w:r>
      <w:r w:rsidRPr="005B2C56">
        <w:rPr>
          <w:snapToGrid w:val="0"/>
          <w:sz w:val="22"/>
        </w:rPr>
        <w:t xml:space="preserve"> </w:t>
      </w:r>
      <w:r w:rsidR="00FB016F">
        <w:rPr>
          <w:snapToGrid w:val="0"/>
          <w:sz w:val="22"/>
        </w:rPr>
        <w:t>nepageidaujamo poveikio</w:t>
      </w:r>
      <w:r w:rsidRPr="005B2C56">
        <w:rPr>
          <w:snapToGrid w:val="0"/>
          <w:sz w:val="22"/>
        </w:rPr>
        <w:t xml:space="preserve"> dažniui nustatyti gauti klinikini</w:t>
      </w:r>
      <w:r w:rsidR="00C031B3">
        <w:rPr>
          <w:snapToGrid w:val="0"/>
          <w:sz w:val="22"/>
        </w:rPr>
        <w:t>ų</w:t>
      </w:r>
      <w:r w:rsidRPr="005B2C56">
        <w:rPr>
          <w:snapToGrid w:val="0"/>
          <w:sz w:val="22"/>
        </w:rPr>
        <w:t xml:space="preserve"> tyrimų metu.</w:t>
      </w:r>
    </w:p>
    <w:p w14:paraId="7EC95E17" w14:textId="6F05DEBF" w:rsidR="005B2C56" w:rsidRPr="005B2C56" w:rsidRDefault="00FB016F" w:rsidP="005B2C56">
      <w:pPr>
        <w:tabs>
          <w:tab w:val="left" w:pos="567"/>
        </w:tabs>
        <w:autoSpaceDE w:val="0"/>
        <w:autoSpaceDN w:val="0"/>
        <w:adjustRightInd w:val="0"/>
        <w:spacing w:line="260" w:lineRule="exact"/>
        <w:jc w:val="both"/>
        <w:rPr>
          <w:snapToGrid w:val="0"/>
          <w:sz w:val="22"/>
        </w:rPr>
      </w:pPr>
      <w:r w:rsidRPr="005D554B">
        <w:rPr>
          <w:snapToGrid w:val="0"/>
          <w:sz w:val="22"/>
          <w:szCs w:val="22"/>
        </w:rPr>
        <w:t xml:space="preserve">Nepageidaujamo poveikio </w:t>
      </w:r>
      <w:r w:rsidRPr="005D554B">
        <w:rPr>
          <w:snapToGrid w:val="0"/>
          <w:sz w:val="22"/>
        </w:rPr>
        <w:t>dažnis apibūdinamas taip: labai dažnas (≥ 1/10), dažnas (nuo ≥ 1/100 iki &lt; 1/10), nedažnas (nuo ≥ 1/1 000 iki &lt; 1/100), retas (nuo ≥ 1/10 000 iki &lt; 1/1 000), labai retas (&lt; 1/10 000) ir nežinomas (negali būti apskaičiuotas pagal turimus duomenis).</w:t>
      </w:r>
    </w:p>
    <w:tbl>
      <w:tblPr>
        <w:tblW w:w="10035" w:type="dxa"/>
        <w:tblInd w:w="-52" w:type="dxa"/>
        <w:tblBorders>
          <w:top w:val="single" w:sz="6" w:space="0" w:color="808080"/>
          <w:left w:val="single" w:sz="6" w:space="0" w:color="808080"/>
          <w:bottom w:val="single" w:sz="2" w:space="0" w:color="808080"/>
          <w:right w:val="single" w:sz="6" w:space="0" w:color="808080"/>
          <w:insideH w:val="single" w:sz="2" w:space="0" w:color="808080"/>
          <w:insideV w:val="single" w:sz="6" w:space="0" w:color="808080"/>
        </w:tblBorders>
        <w:tblCellMar>
          <w:top w:w="30" w:type="dxa"/>
          <w:left w:w="-4" w:type="dxa"/>
          <w:bottom w:w="30" w:type="dxa"/>
          <w:right w:w="30" w:type="dxa"/>
        </w:tblCellMar>
        <w:tblLook w:val="04A0" w:firstRow="1" w:lastRow="0" w:firstColumn="1" w:lastColumn="0" w:noHBand="0" w:noVBand="1"/>
      </w:tblPr>
      <w:tblGrid>
        <w:gridCol w:w="2100"/>
        <w:gridCol w:w="1797"/>
        <w:gridCol w:w="1900"/>
        <w:gridCol w:w="1830"/>
        <w:gridCol w:w="2408"/>
      </w:tblGrid>
      <w:tr w:rsidR="005B2C56" w:rsidRPr="005B2C56" w14:paraId="71077B8D" w14:textId="77777777" w:rsidTr="0081199A">
        <w:tc>
          <w:tcPr>
            <w:tcW w:w="2200" w:type="dxa"/>
            <w:tcBorders>
              <w:top w:val="single" w:sz="6" w:space="0" w:color="808080"/>
              <w:left w:val="single" w:sz="6" w:space="0" w:color="808080"/>
              <w:bottom w:val="single" w:sz="2" w:space="0" w:color="808080"/>
              <w:right w:val="single" w:sz="6" w:space="0" w:color="808080"/>
            </w:tcBorders>
            <w:shd w:val="clear" w:color="auto" w:fill="auto"/>
            <w:tcMar>
              <w:left w:w="-4" w:type="dxa"/>
            </w:tcMar>
          </w:tcPr>
          <w:p w14:paraId="0E2B9185"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b/>
                <w:snapToGrid w:val="0"/>
                <w:sz w:val="22"/>
              </w:rPr>
              <w:t>Organų sistemų klasė</w:t>
            </w:r>
            <w:r w:rsidRPr="005B2C56">
              <w:rPr>
                <w:snapToGrid w:val="0"/>
                <w:sz w:val="22"/>
              </w:rPr>
              <w:t xml:space="preserve"> </w:t>
            </w:r>
          </w:p>
        </w:tc>
        <w:tc>
          <w:tcPr>
            <w:tcW w:w="1815" w:type="dxa"/>
            <w:tcBorders>
              <w:top w:val="single" w:sz="6" w:space="0" w:color="808080"/>
              <w:left w:val="single" w:sz="2" w:space="0" w:color="808080"/>
              <w:bottom w:val="single" w:sz="2" w:space="0" w:color="808080"/>
              <w:right w:val="single" w:sz="6" w:space="0" w:color="808080"/>
            </w:tcBorders>
            <w:shd w:val="clear" w:color="auto" w:fill="auto"/>
            <w:tcMar>
              <w:left w:w="15" w:type="dxa"/>
            </w:tcMar>
          </w:tcPr>
          <w:p w14:paraId="387A43DA" w14:textId="4F3F4271"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b/>
                <w:snapToGrid w:val="0"/>
                <w:sz w:val="22"/>
              </w:rPr>
              <w:t>Dažn</w:t>
            </w:r>
            <w:r w:rsidR="00FB016F">
              <w:rPr>
                <w:b/>
                <w:snapToGrid w:val="0"/>
                <w:sz w:val="22"/>
              </w:rPr>
              <w:t>as</w:t>
            </w:r>
            <w:r w:rsidRPr="005B2C56">
              <w:rPr>
                <w:snapToGrid w:val="0"/>
                <w:sz w:val="22"/>
              </w:rPr>
              <w:t xml:space="preserve"> </w:t>
            </w:r>
          </w:p>
        </w:tc>
        <w:tc>
          <w:tcPr>
            <w:tcW w:w="1928" w:type="dxa"/>
            <w:tcBorders>
              <w:top w:val="single" w:sz="6" w:space="0" w:color="808080"/>
              <w:left w:val="single" w:sz="2" w:space="0" w:color="808080"/>
              <w:bottom w:val="single" w:sz="2" w:space="0" w:color="808080"/>
              <w:right w:val="single" w:sz="6" w:space="0" w:color="808080"/>
            </w:tcBorders>
            <w:shd w:val="clear" w:color="auto" w:fill="auto"/>
            <w:tcMar>
              <w:left w:w="15" w:type="dxa"/>
            </w:tcMar>
          </w:tcPr>
          <w:p w14:paraId="4589E64D" w14:textId="48E4C909"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b/>
                <w:snapToGrid w:val="0"/>
                <w:sz w:val="22"/>
              </w:rPr>
              <w:t>Nedažn</w:t>
            </w:r>
            <w:r w:rsidR="00FB016F">
              <w:rPr>
                <w:b/>
                <w:snapToGrid w:val="0"/>
                <w:sz w:val="22"/>
              </w:rPr>
              <w:t>as</w:t>
            </w:r>
            <w:r w:rsidRPr="005B2C56">
              <w:rPr>
                <w:snapToGrid w:val="0"/>
                <w:sz w:val="22"/>
              </w:rPr>
              <w:t xml:space="preserve"> </w:t>
            </w:r>
          </w:p>
        </w:tc>
        <w:tc>
          <w:tcPr>
            <w:tcW w:w="1635" w:type="dxa"/>
            <w:tcBorders>
              <w:top w:val="single" w:sz="6" w:space="0" w:color="808080"/>
              <w:left w:val="single" w:sz="2" w:space="0" w:color="808080"/>
              <w:bottom w:val="single" w:sz="2" w:space="0" w:color="808080"/>
              <w:right w:val="single" w:sz="6" w:space="0" w:color="808080"/>
            </w:tcBorders>
            <w:shd w:val="clear" w:color="auto" w:fill="auto"/>
            <w:tcMar>
              <w:left w:w="15" w:type="dxa"/>
            </w:tcMar>
          </w:tcPr>
          <w:p w14:paraId="5654E539" w14:textId="0C012BE6"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b/>
                <w:snapToGrid w:val="0"/>
                <w:sz w:val="22"/>
              </w:rPr>
              <w:t>Ret</w:t>
            </w:r>
            <w:r w:rsidR="00FB016F">
              <w:rPr>
                <w:b/>
                <w:snapToGrid w:val="0"/>
                <w:sz w:val="22"/>
              </w:rPr>
              <w:t>as</w:t>
            </w:r>
            <w:r w:rsidRPr="005B2C56">
              <w:rPr>
                <w:snapToGrid w:val="0"/>
                <w:sz w:val="22"/>
              </w:rPr>
              <w:t xml:space="preserve"> </w:t>
            </w:r>
          </w:p>
        </w:tc>
        <w:tc>
          <w:tcPr>
            <w:tcW w:w="2457" w:type="dxa"/>
            <w:tcBorders>
              <w:top w:val="single" w:sz="6" w:space="0" w:color="808080"/>
              <w:left w:val="single" w:sz="2" w:space="0" w:color="808080"/>
              <w:bottom w:val="single" w:sz="2" w:space="0" w:color="808080"/>
              <w:right w:val="single" w:sz="6" w:space="0" w:color="808080"/>
            </w:tcBorders>
            <w:shd w:val="clear" w:color="auto" w:fill="auto"/>
            <w:tcMar>
              <w:left w:w="15" w:type="dxa"/>
            </w:tcMar>
          </w:tcPr>
          <w:p w14:paraId="11EA9FF7" w14:textId="23FDD0ED"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b/>
                <w:snapToGrid w:val="0"/>
                <w:sz w:val="22"/>
              </w:rPr>
              <w:t>Nežinoma</w:t>
            </w:r>
            <w:r w:rsidR="00FB016F">
              <w:rPr>
                <w:b/>
                <w:snapToGrid w:val="0"/>
                <w:sz w:val="22"/>
              </w:rPr>
              <w:t>s</w:t>
            </w:r>
            <w:r w:rsidRPr="005B2C56">
              <w:rPr>
                <w:snapToGrid w:val="0"/>
                <w:sz w:val="22"/>
              </w:rPr>
              <w:t xml:space="preserve"> </w:t>
            </w:r>
          </w:p>
        </w:tc>
      </w:tr>
      <w:tr w:rsidR="005B2C56" w:rsidRPr="005B2C56" w14:paraId="29D78A34" w14:textId="77777777" w:rsidTr="0081199A">
        <w:tc>
          <w:tcPr>
            <w:tcW w:w="2200"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471BD299"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Infekcijos ir infestacijos</w:t>
            </w:r>
          </w:p>
        </w:tc>
        <w:tc>
          <w:tcPr>
            <w:tcW w:w="181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116B1386"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1928"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53D8AA49"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Genitalijų grybelinė infekcija</w:t>
            </w:r>
          </w:p>
        </w:tc>
        <w:tc>
          <w:tcPr>
            <w:tcW w:w="163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3A098B9C" w14:textId="5B44DAAE"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Pseudomembraninis kolitas</w:t>
            </w:r>
            <w:r w:rsidR="00B76321" w:rsidRPr="00B76321">
              <w:rPr>
                <w:sz w:val="22"/>
                <w:szCs w:val="22"/>
                <w:vertAlign w:val="superscript"/>
              </w:rPr>
              <w:t>b</w:t>
            </w:r>
            <w:r w:rsidRPr="005B2C56">
              <w:rPr>
                <w:snapToGrid w:val="0"/>
                <w:sz w:val="22"/>
              </w:rPr>
              <w:t xml:space="preserve"> </w:t>
            </w:r>
          </w:p>
        </w:tc>
        <w:tc>
          <w:tcPr>
            <w:tcW w:w="2457"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1B3DB864" w14:textId="7B862318"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Superinfekcija</w:t>
            </w:r>
            <w:r w:rsidR="00B76321" w:rsidRPr="00E549FF">
              <w:rPr>
                <w:vertAlign w:val="superscript"/>
              </w:rPr>
              <w:t>b</w:t>
            </w:r>
          </w:p>
        </w:tc>
      </w:tr>
      <w:tr w:rsidR="005B2C56" w:rsidRPr="005B2C56" w14:paraId="66ADA886" w14:textId="77777777" w:rsidTr="0081199A">
        <w:tc>
          <w:tcPr>
            <w:tcW w:w="2200"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4CDDB75E"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Kraujo ir limfinės sistemos sutrikimai</w:t>
            </w:r>
          </w:p>
        </w:tc>
        <w:tc>
          <w:tcPr>
            <w:tcW w:w="181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0D0801D"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 xml:space="preserve">Eozinofilija Leukopenija </w:t>
            </w:r>
          </w:p>
          <w:p w14:paraId="09CFD91E"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Trombocitopenija</w:t>
            </w:r>
          </w:p>
        </w:tc>
        <w:tc>
          <w:tcPr>
            <w:tcW w:w="1928"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5C8FBB0"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Granulocitopenija</w:t>
            </w:r>
          </w:p>
          <w:p w14:paraId="0A6C53BA"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Anemija</w:t>
            </w:r>
          </w:p>
          <w:p w14:paraId="78D4B04D"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Koagulopatija</w:t>
            </w:r>
          </w:p>
        </w:tc>
        <w:tc>
          <w:tcPr>
            <w:tcW w:w="163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127C80D9"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2457"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4D67B682" w14:textId="63FD4069"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Hemolizinė anemija</w:t>
            </w:r>
            <w:r w:rsidR="00B76321" w:rsidRPr="00E549FF">
              <w:rPr>
                <w:vertAlign w:val="superscript"/>
              </w:rPr>
              <w:t>b</w:t>
            </w:r>
          </w:p>
          <w:p w14:paraId="1ED1837A"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Agranulocitozė</w:t>
            </w:r>
          </w:p>
        </w:tc>
      </w:tr>
      <w:tr w:rsidR="005B2C56" w:rsidRPr="005B2C56" w14:paraId="130C9242" w14:textId="77777777" w:rsidTr="0081199A">
        <w:tc>
          <w:tcPr>
            <w:tcW w:w="2200"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2F270847"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Imuninės sistemos sutrikimai</w:t>
            </w:r>
          </w:p>
        </w:tc>
        <w:tc>
          <w:tcPr>
            <w:tcW w:w="181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7755F57"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1928"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3CD75463"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163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2BCD3441"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2457"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A5A76BB"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Anafilaksinis šokas</w:t>
            </w:r>
          </w:p>
          <w:p w14:paraId="7B89CAF5"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Anafilaksinė reakcija</w:t>
            </w:r>
          </w:p>
          <w:p w14:paraId="703C0FEA"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Anafilaktoidinė reakcija</w:t>
            </w:r>
          </w:p>
          <w:p w14:paraId="00424ECA" w14:textId="77777777" w:rsidR="00743B77" w:rsidRDefault="005B2C56" w:rsidP="005B2C56">
            <w:pPr>
              <w:tabs>
                <w:tab w:val="left" w:pos="567"/>
              </w:tabs>
              <w:autoSpaceDE w:val="0"/>
              <w:autoSpaceDN w:val="0"/>
              <w:adjustRightInd w:val="0"/>
              <w:spacing w:line="260" w:lineRule="exact"/>
              <w:jc w:val="both"/>
              <w:rPr>
                <w:vertAlign w:val="superscript"/>
              </w:rPr>
            </w:pPr>
            <w:r w:rsidRPr="005B2C56">
              <w:rPr>
                <w:snapToGrid w:val="0"/>
                <w:sz w:val="22"/>
              </w:rPr>
              <w:t>Padidėjęs jautrumas</w:t>
            </w:r>
            <w:r w:rsidR="00743B77" w:rsidRPr="00E549FF">
              <w:rPr>
                <w:vertAlign w:val="superscript"/>
              </w:rPr>
              <w:t>b</w:t>
            </w:r>
          </w:p>
          <w:p w14:paraId="4B3B6809" w14:textId="059CDD2E" w:rsidR="005B2C56" w:rsidRPr="005B2C56" w:rsidRDefault="005B2C56" w:rsidP="005B2C56">
            <w:pPr>
              <w:tabs>
                <w:tab w:val="left" w:pos="567"/>
              </w:tabs>
              <w:autoSpaceDE w:val="0"/>
              <w:autoSpaceDN w:val="0"/>
              <w:adjustRightInd w:val="0"/>
              <w:spacing w:line="260" w:lineRule="exact"/>
              <w:jc w:val="both"/>
              <w:rPr>
                <w:snapToGrid w:val="0"/>
                <w:sz w:val="22"/>
              </w:rPr>
            </w:pPr>
          </w:p>
          <w:p w14:paraId="41130DFE" w14:textId="6DDDE9CD" w:rsidR="005B2C56" w:rsidRPr="005B2C56" w:rsidRDefault="00743B77" w:rsidP="005B2C56">
            <w:pPr>
              <w:tabs>
                <w:tab w:val="left" w:pos="567"/>
              </w:tabs>
              <w:autoSpaceDE w:val="0"/>
              <w:autoSpaceDN w:val="0"/>
              <w:adjustRightInd w:val="0"/>
              <w:spacing w:line="260" w:lineRule="exact"/>
              <w:jc w:val="both"/>
              <w:rPr>
                <w:snapToGrid w:val="0"/>
                <w:sz w:val="22"/>
              </w:rPr>
            </w:pPr>
            <w:r w:rsidRPr="009717AA">
              <w:rPr>
                <w:snapToGrid w:val="0"/>
                <w:sz w:val="22"/>
                <w:szCs w:val="24"/>
              </w:rPr>
              <w:t>Jarišo</w:t>
            </w:r>
            <w:r>
              <w:rPr>
                <w:snapToGrid w:val="0"/>
                <w:sz w:val="22"/>
                <w:szCs w:val="24"/>
              </w:rPr>
              <w:noBreakHyphen/>
            </w:r>
            <w:r w:rsidRPr="009717AA">
              <w:rPr>
                <w:snapToGrid w:val="0"/>
                <w:sz w:val="22"/>
                <w:szCs w:val="24"/>
              </w:rPr>
              <w:t xml:space="preserve">Herksheimerio </w:t>
            </w:r>
            <w:r>
              <w:rPr>
                <w:snapToGrid w:val="0"/>
                <w:sz w:val="22"/>
                <w:szCs w:val="24"/>
              </w:rPr>
              <w:t>(</w:t>
            </w:r>
            <w:r w:rsidR="005B2C56" w:rsidRPr="00EF15E9">
              <w:rPr>
                <w:i/>
                <w:iCs/>
                <w:snapToGrid w:val="0"/>
                <w:sz w:val="22"/>
              </w:rPr>
              <w:t>Jarisch-Herxheimer</w:t>
            </w:r>
            <w:r>
              <w:rPr>
                <w:snapToGrid w:val="0"/>
                <w:sz w:val="22"/>
              </w:rPr>
              <w:t>)</w:t>
            </w:r>
            <w:r w:rsidR="005B2C56" w:rsidRPr="005B2C56">
              <w:rPr>
                <w:snapToGrid w:val="0"/>
                <w:sz w:val="22"/>
              </w:rPr>
              <w:t xml:space="preserve"> reakcija</w:t>
            </w:r>
            <w:r w:rsidRPr="00E549FF">
              <w:rPr>
                <w:vertAlign w:val="superscript"/>
              </w:rPr>
              <w:t>b</w:t>
            </w:r>
          </w:p>
        </w:tc>
      </w:tr>
      <w:tr w:rsidR="005B2C56" w:rsidRPr="005B2C56" w14:paraId="7C9B402D" w14:textId="77777777" w:rsidTr="0081199A">
        <w:tc>
          <w:tcPr>
            <w:tcW w:w="2200"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64539E4E"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Nervų sistemos sutrikimai</w:t>
            </w:r>
          </w:p>
        </w:tc>
        <w:tc>
          <w:tcPr>
            <w:tcW w:w="181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6ECF63E"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1928"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BAF958A"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Galvos skausmas</w:t>
            </w:r>
          </w:p>
          <w:p w14:paraId="1A08DA6D" w14:textId="755F513C" w:rsidR="005B2C56" w:rsidRPr="005B2C56" w:rsidRDefault="00743B77" w:rsidP="005B2C56">
            <w:pPr>
              <w:tabs>
                <w:tab w:val="left" w:pos="567"/>
              </w:tabs>
              <w:autoSpaceDE w:val="0"/>
              <w:autoSpaceDN w:val="0"/>
              <w:adjustRightInd w:val="0"/>
              <w:spacing w:line="260" w:lineRule="exact"/>
              <w:jc w:val="both"/>
              <w:rPr>
                <w:snapToGrid w:val="0"/>
                <w:sz w:val="22"/>
              </w:rPr>
            </w:pPr>
            <w:r>
              <w:rPr>
                <w:snapToGrid w:val="0"/>
                <w:sz w:val="22"/>
              </w:rPr>
              <w:t>Svaigulys</w:t>
            </w:r>
          </w:p>
        </w:tc>
        <w:tc>
          <w:tcPr>
            <w:tcW w:w="163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60B054D9"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Encefalopatija</w:t>
            </w:r>
          </w:p>
        </w:tc>
        <w:tc>
          <w:tcPr>
            <w:tcW w:w="2457"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67B3ED16"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Traukuliai</w:t>
            </w:r>
          </w:p>
        </w:tc>
      </w:tr>
      <w:tr w:rsidR="005B2C56" w:rsidRPr="005B2C56" w14:paraId="05740E09" w14:textId="77777777" w:rsidTr="0081199A">
        <w:tc>
          <w:tcPr>
            <w:tcW w:w="2200"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6AFA00B8"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Ausų ir labirintų sutrikimai</w:t>
            </w:r>
          </w:p>
        </w:tc>
        <w:tc>
          <w:tcPr>
            <w:tcW w:w="181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13FA9526"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1928"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F38817D"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163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5CC521C"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2457"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A76AA68" w14:textId="64BC5D10" w:rsidR="005B2C56" w:rsidRPr="005B2C56" w:rsidRDefault="00743B77" w:rsidP="005B2C56">
            <w:pPr>
              <w:tabs>
                <w:tab w:val="left" w:pos="567"/>
              </w:tabs>
              <w:autoSpaceDE w:val="0"/>
              <w:autoSpaceDN w:val="0"/>
              <w:adjustRightInd w:val="0"/>
              <w:spacing w:line="260" w:lineRule="exact"/>
              <w:jc w:val="both"/>
              <w:rPr>
                <w:snapToGrid w:val="0"/>
                <w:sz w:val="22"/>
              </w:rPr>
            </w:pPr>
            <w:r>
              <w:rPr>
                <w:snapToGrid w:val="0"/>
                <w:sz w:val="22"/>
              </w:rPr>
              <w:t>Svaigimas (</w:t>
            </w:r>
            <w:r w:rsidRPr="00EF15E9">
              <w:rPr>
                <w:i/>
                <w:iCs/>
                <w:snapToGrid w:val="0"/>
                <w:sz w:val="22"/>
              </w:rPr>
              <w:t>vertigo</w:t>
            </w:r>
            <w:r>
              <w:rPr>
                <w:snapToGrid w:val="0"/>
                <w:sz w:val="22"/>
              </w:rPr>
              <w:t>)</w:t>
            </w:r>
          </w:p>
        </w:tc>
      </w:tr>
      <w:tr w:rsidR="005B2C56" w:rsidRPr="005B2C56" w14:paraId="3897877B" w14:textId="77777777" w:rsidTr="0081199A">
        <w:tc>
          <w:tcPr>
            <w:tcW w:w="2200"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504B0FDD"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Kvėpavimo sistemos, krūtinės ląstos ir tarpuplaučio sutrikimai</w:t>
            </w:r>
          </w:p>
        </w:tc>
        <w:tc>
          <w:tcPr>
            <w:tcW w:w="181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6AAC6BA5"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1928"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3AA9B64"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163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3182E3B"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Bronchų spazmas</w:t>
            </w:r>
          </w:p>
        </w:tc>
        <w:tc>
          <w:tcPr>
            <w:tcW w:w="2457"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1B284A6"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r>
      <w:tr w:rsidR="00946E2E" w:rsidRPr="005B2C56" w14:paraId="49742762" w14:textId="77777777" w:rsidTr="005778AB">
        <w:trPr>
          <w:trHeight w:val="359"/>
        </w:trPr>
        <w:tc>
          <w:tcPr>
            <w:tcW w:w="2200"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4FF97E82" w14:textId="0FD6EBB6" w:rsidR="00946E2E" w:rsidRPr="00611E9A" w:rsidRDefault="00946E2E" w:rsidP="005B2C56">
            <w:pPr>
              <w:tabs>
                <w:tab w:val="left" w:pos="567"/>
              </w:tabs>
              <w:autoSpaceDE w:val="0"/>
              <w:autoSpaceDN w:val="0"/>
              <w:adjustRightInd w:val="0"/>
              <w:spacing w:line="260" w:lineRule="exact"/>
              <w:jc w:val="both"/>
              <w:rPr>
                <w:snapToGrid w:val="0"/>
                <w:sz w:val="22"/>
              </w:rPr>
            </w:pPr>
            <w:r w:rsidRPr="00611E9A">
              <w:rPr>
                <w:sz w:val="22"/>
                <w:szCs w:val="22"/>
              </w:rPr>
              <w:t>Širdies sutrikimai</w:t>
            </w:r>
          </w:p>
        </w:tc>
        <w:tc>
          <w:tcPr>
            <w:tcW w:w="181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317731C5" w14:textId="77777777" w:rsidR="00946E2E" w:rsidRPr="005B2C56" w:rsidRDefault="00946E2E" w:rsidP="005B2C56">
            <w:pPr>
              <w:tabs>
                <w:tab w:val="left" w:pos="567"/>
              </w:tabs>
              <w:autoSpaceDE w:val="0"/>
              <w:autoSpaceDN w:val="0"/>
              <w:adjustRightInd w:val="0"/>
              <w:spacing w:line="260" w:lineRule="exact"/>
              <w:jc w:val="both"/>
              <w:rPr>
                <w:snapToGrid w:val="0"/>
                <w:sz w:val="22"/>
              </w:rPr>
            </w:pPr>
          </w:p>
        </w:tc>
        <w:tc>
          <w:tcPr>
            <w:tcW w:w="1928"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44BD25A9" w14:textId="77777777" w:rsidR="00946E2E" w:rsidRPr="005B2C56" w:rsidRDefault="00946E2E" w:rsidP="005B2C56">
            <w:pPr>
              <w:tabs>
                <w:tab w:val="left" w:pos="567"/>
              </w:tabs>
              <w:autoSpaceDE w:val="0"/>
              <w:autoSpaceDN w:val="0"/>
              <w:adjustRightInd w:val="0"/>
              <w:spacing w:line="260" w:lineRule="exact"/>
              <w:jc w:val="both"/>
              <w:rPr>
                <w:snapToGrid w:val="0"/>
                <w:sz w:val="22"/>
              </w:rPr>
            </w:pPr>
          </w:p>
        </w:tc>
        <w:tc>
          <w:tcPr>
            <w:tcW w:w="163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275AAF18" w14:textId="77777777" w:rsidR="00946E2E" w:rsidRPr="005B2C56" w:rsidRDefault="00946E2E" w:rsidP="005B2C56">
            <w:pPr>
              <w:tabs>
                <w:tab w:val="left" w:pos="567"/>
              </w:tabs>
              <w:autoSpaceDE w:val="0"/>
              <w:autoSpaceDN w:val="0"/>
              <w:adjustRightInd w:val="0"/>
              <w:spacing w:line="260" w:lineRule="exact"/>
              <w:jc w:val="both"/>
              <w:rPr>
                <w:snapToGrid w:val="0"/>
                <w:sz w:val="22"/>
              </w:rPr>
            </w:pPr>
          </w:p>
        </w:tc>
        <w:tc>
          <w:tcPr>
            <w:tcW w:w="2457"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5CFBF85E" w14:textId="60A5B444" w:rsidR="00946E2E" w:rsidRPr="00A50C9D" w:rsidRDefault="00946E2E" w:rsidP="005B2C56">
            <w:pPr>
              <w:tabs>
                <w:tab w:val="left" w:pos="567"/>
              </w:tabs>
              <w:autoSpaceDE w:val="0"/>
              <w:autoSpaceDN w:val="0"/>
              <w:adjustRightInd w:val="0"/>
              <w:spacing w:line="260" w:lineRule="exact"/>
              <w:jc w:val="both"/>
              <w:rPr>
                <w:snapToGrid w:val="0"/>
                <w:sz w:val="22"/>
              </w:rPr>
            </w:pPr>
            <w:r w:rsidRPr="005778AB">
              <w:rPr>
                <w:i/>
                <w:snapToGrid w:val="0"/>
                <w:sz w:val="22"/>
              </w:rPr>
              <w:t>Kounis</w:t>
            </w:r>
            <w:r w:rsidRPr="00611E9A">
              <w:rPr>
                <w:snapToGrid w:val="0"/>
                <w:sz w:val="22"/>
              </w:rPr>
              <w:t xml:space="preserve"> sindromas</w:t>
            </w:r>
          </w:p>
        </w:tc>
      </w:tr>
      <w:tr w:rsidR="005B2C56" w:rsidRPr="005B2C56" w14:paraId="1A0703C7" w14:textId="77777777" w:rsidTr="0081199A">
        <w:tc>
          <w:tcPr>
            <w:tcW w:w="2200"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283555D9"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Virškinimo trakto sutrikimai</w:t>
            </w:r>
          </w:p>
        </w:tc>
        <w:tc>
          <w:tcPr>
            <w:tcW w:w="181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212B4059" w14:textId="294B08CE"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Viduriavimas</w:t>
            </w:r>
            <w:r w:rsidR="00F826F6" w:rsidRPr="00E549FF">
              <w:rPr>
                <w:color w:val="000000"/>
                <w:vertAlign w:val="superscript"/>
                <w:lang w:eastAsia="en-GB"/>
              </w:rPr>
              <w:t>b</w:t>
            </w:r>
            <w:r w:rsidRPr="005B2C56">
              <w:rPr>
                <w:snapToGrid w:val="0"/>
                <w:sz w:val="22"/>
              </w:rPr>
              <w:t xml:space="preserve"> </w:t>
            </w:r>
          </w:p>
          <w:p w14:paraId="135059FF"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Laisvos išmatos</w:t>
            </w:r>
          </w:p>
        </w:tc>
        <w:tc>
          <w:tcPr>
            <w:tcW w:w="1928"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C993FF1"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Pykinimas</w:t>
            </w:r>
          </w:p>
          <w:p w14:paraId="6E36ABC8"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Vėmimas</w:t>
            </w:r>
          </w:p>
        </w:tc>
        <w:tc>
          <w:tcPr>
            <w:tcW w:w="163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42691071"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2457"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53A89165" w14:textId="3E9D8015"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Pankreatitas</w:t>
            </w:r>
            <w:r w:rsidR="00F826F6" w:rsidRPr="00E549FF">
              <w:rPr>
                <w:color w:val="000000"/>
                <w:vertAlign w:val="superscript"/>
                <w:lang w:eastAsia="en-GB"/>
              </w:rPr>
              <w:t>b</w:t>
            </w:r>
          </w:p>
          <w:p w14:paraId="04DEC170"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Stomatitas</w:t>
            </w:r>
          </w:p>
          <w:p w14:paraId="70AF8ED2"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Glositas</w:t>
            </w:r>
          </w:p>
        </w:tc>
      </w:tr>
      <w:tr w:rsidR="005B2C56" w:rsidRPr="005B2C56" w14:paraId="293BA7BD" w14:textId="77777777" w:rsidTr="0081199A">
        <w:tc>
          <w:tcPr>
            <w:tcW w:w="2200"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1A28BBF1" w14:textId="3B4776C7" w:rsidR="005B2C56" w:rsidRPr="005B2C56" w:rsidRDefault="0016093E" w:rsidP="005B2C56">
            <w:pPr>
              <w:tabs>
                <w:tab w:val="left" w:pos="567"/>
              </w:tabs>
              <w:autoSpaceDE w:val="0"/>
              <w:autoSpaceDN w:val="0"/>
              <w:adjustRightInd w:val="0"/>
              <w:spacing w:line="260" w:lineRule="exact"/>
              <w:jc w:val="both"/>
              <w:rPr>
                <w:snapToGrid w:val="0"/>
                <w:sz w:val="22"/>
              </w:rPr>
            </w:pPr>
            <w:r w:rsidRPr="0016093E">
              <w:rPr>
                <w:snapToGrid w:val="0"/>
                <w:sz w:val="22"/>
              </w:rPr>
              <w:t>Kepenų, tulžies pūslės ir latakų sutrikimai</w:t>
            </w:r>
          </w:p>
        </w:tc>
        <w:tc>
          <w:tcPr>
            <w:tcW w:w="181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27BECD71"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Padidėjęs kepenų fermentų aktyvumas</w:t>
            </w:r>
          </w:p>
        </w:tc>
        <w:tc>
          <w:tcPr>
            <w:tcW w:w="1928"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5DDC2710"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163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61D387CC"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2457"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B0D8809" w14:textId="3FA47F45" w:rsidR="005B2C56" w:rsidRPr="005B2C56" w:rsidRDefault="00EE4C46" w:rsidP="005B2C56">
            <w:pPr>
              <w:tabs>
                <w:tab w:val="left" w:pos="567"/>
              </w:tabs>
              <w:autoSpaceDE w:val="0"/>
              <w:autoSpaceDN w:val="0"/>
              <w:adjustRightInd w:val="0"/>
              <w:spacing w:line="260" w:lineRule="exact"/>
              <w:jc w:val="both"/>
              <w:rPr>
                <w:snapToGrid w:val="0"/>
                <w:sz w:val="22"/>
              </w:rPr>
            </w:pPr>
            <w:r w:rsidRPr="00EF15E9">
              <w:rPr>
                <w:color w:val="000000"/>
                <w:sz w:val="22"/>
                <w:szCs w:val="22"/>
                <w:lang w:eastAsia="en-GB"/>
              </w:rPr>
              <w:t>Vaistinio preparato nuosėdų susidarymas tulžies pūslėje</w:t>
            </w:r>
            <w:r w:rsidRPr="00E549FF">
              <w:rPr>
                <w:color w:val="000000"/>
                <w:vertAlign w:val="superscript"/>
                <w:lang w:eastAsia="en-GB"/>
              </w:rPr>
              <w:t>b</w:t>
            </w:r>
          </w:p>
          <w:p w14:paraId="21287C77" w14:textId="24B33EC7" w:rsidR="005B2C56" w:rsidRPr="005B2C56" w:rsidRDefault="00EE4C46" w:rsidP="005B2C56">
            <w:pPr>
              <w:tabs>
                <w:tab w:val="left" w:pos="567"/>
              </w:tabs>
              <w:autoSpaceDE w:val="0"/>
              <w:autoSpaceDN w:val="0"/>
              <w:adjustRightInd w:val="0"/>
              <w:spacing w:line="260" w:lineRule="exact"/>
              <w:jc w:val="both"/>
              <w:rPr>
                <w:snapToGrid w:val="0"/>
                <w:sz w:val="22"/>
              </w:rPr>
            </w:pPr>
            <w:r>
              <w:rPr>
                <w:snapToGrid w:val="0"/>
                <w:sz w:val="22"/>
              </w:rPr>
              <w:t>Branduolių gelta</w:t>
            </w:r>
          </w:p>
        </w:tc>
      </w:tr>
      <w:tr w:rsidR="005B2C56" w:rsidRPr="005B2C56" w14:paraId="32BAD44D" w14:textId="77777777" w:rsidTr="0081199A">
        <w:tc>
          <w:tcPr>
            <w:tcW w:w="2200"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709ED493"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Odos ir poodinio audinio sutrikimai</w:t>
            </w:r>
          </w:p>
        </w:tc>
        <w:tc>
          <w:tcPr>
            <w:tcW w:w="181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184E0038"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Išbėrimas</w:t>
            </w:r>
          </w:p>
        </w:tc>
        <w:tc>
          <w:tcPr>
            <w:tcW w:w="1928"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036B1EB8"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Niežulys</w:t>
            </w:r>
          </w:p>
        </w:tc>
        <w:tc>
          <w:tcPr>
            <w:tcW w:w="163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3F861910"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Dilgėlinė</w:t>
            </w:r>
          </w:p>
        </w:tc>
        <w:tc>
          <w:tcPr>
            <w:tcW w:w="2457"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167C58B3" w14:textId="341B10DD" w:rsidR="005B2C56" w:rsidRPr="005B2C56" w:rsidRDefault="00EE4C46" w:rsidP="005B2C56">
            <w:pPr>
              <w:tabs>
                <w:tab w:val="left" w:pos="567"/>
              </w:tabs>
              <w:autoSpaceDE w:val="0"/>
              <w:autoSpaceDN w:val="0"/>
              <w:adjustRightInd w:val="0"/>
              <w:spacing w:line="260" w:lineRule="exact"/>
              <w:jc w:val="both"/>
              <w:rPr>
                <w:snapToGrid w:val="0"/>
                <w:sz w:val="22"/>
              </w:rPr>
            </w:pPr>
            <w:r w:rsidRPr="00C30F14">
              <w:rPr>
                <w:snapToGrid w:val="0"/>
                <w:sz w:val="22"/>
                <w:szCs w:val="24"/>
              </w:rPr>
              <w:t>Stivenso</w:t>
            </w:r>
            <w:r>
              <w:rPr>
                <w:snapToGrid w:val="0"/>
                <w:sz w:val="22"/>
                <w:szCs w:val="24"/>
              </w:rPr>
              <w:noBreakHyphen/>
            </w:r>
            <w:r w:rsidRPr="00C30F14">
              <w:rPr>
                <w:snapToGrid w:val="0"/>
                <w:sz w:val="22"/>
                <w:szCs w:val="24"/>
              </w:rPr>
              <w:t xml:space="preserve">Džonsono </w:t>
            </w:r>
            <w:r>
              <w:rPr>
                <w:snapToGrid w:val="0"/>
                <w:sz w:val="22"/>
                <w:szCs w:val="24"/>
              </w:rPr>
              <w:t>[</w:t>
            </w:r>
            <w:r w:rsidRPr="00345B23">
              <w:rPr>
                <w:i/>
                <w:iCs/>
                <w:snapToGrid w:val="0"/>
                <w:sz w:val="22"/>
                <w:szCs w:val="24"/>
              </w:rPr>
              <w:t>Stevens</w:t>
            </w:r>
            <w:r>
              <w:rPr>
                <w:i/>
                <w:iCs/>
                <w:snapToGrid w:val="0"/>
                <w:sz w:val="22"/>
                <w:szCs w:val="24"/>
              </w:rPr>
              <w:noBreakHyphen/>
            </w:r>
            <w:r w:rsidRPr="00345B23">
              <w:rPr>
                <w:i/>
                <w:iCs/>
                <w:snapToGrid w:val="0"/>
                <w:sz w:val="22"/>
                <w:szCs w:val="24"/>
              </w:rPr>
              <w:t>Johnson</w:t>
            </w:r>
            <w:r>
              <w:rPr>
                <w:snapToGrid w:val="0"/>
                <w:sz w:val="22"/>
                <w:szCs w:val="24"/>
              </w:rPr>
              <w:t>]</w:t>
            </w:r>
            <w:r w:rsidR="005B2C56" w:rsidRPr="005B2C56">
              <w:rPr>
                <w:snapToGrid w:val="0"/>
                <w:sz w:val="22"/>
              </w:rPr>
              <w:t xml:space="preserve"> sindromas</w:t>
            </w:r>
            <w:r w:rsidRPr="00E549FF">
              <w:rPr>
                <w:color w:val="000000"/>
                <w:vertAlign w:val="superscript"/>
                <w:lang w:eastAsia="en-GB"/>
              </w:rPr>
              <w:t>b</w:t>
            </w:r>
          </w:p>
          <w:p w14:paraId="3B63955B" w14:textId="0D62C5F4"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Toksinė epidermio nekrolizė</w:t>
            </w:r>
            <w:r w:rsidR="00EE4C46" w:rsidRPr="00E549FF">
              <w:rPr>
                <w:color w:val="000000"/>
                <w:vertAlign w:val="superscript"/>
                <w:lang w:eastAsia="en-GB"/>
              </w:rPr>
              <w:t>b</w:t>
            </w:r>
          </w:p>
          <w:p w14:paraId="7665A516"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Daugiaformė eritema</w:t>
            </w:r>
          </w:p>
          <w:p w14:paraId="347B45D0" w14:textId="2150E90D"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 xml:space="preserve">Ūminė </w:t>
            </w:r>
            <w:r w:rsidR="0075664B">
              <w:rPr>
                <w:snapToGrid w:val="0"/>
                <w:sz w:val="22"/>
              </w:rPr>
              <w:t>generalizuota</w:t>
            </w:r>
            <w:r w:rsidRPr="005B2C56">
              <w:rPr>
                <w:snapToGrid w:val="0"/>
                <w:sz w:val="22"/>
              </w:rPr>
              <w:t xml:space="preserve"> egzanteminė pustuliozė</w:t>
            </w:r>
          </w:p>
          <w:p w14:paraId="78320A1C" w14:textId="582F0E58" w:rsidR="005B2C56" w:rsidRPr="005B2C56" w:rsidRDefault="0075664B" w:rsidP="005B2C56">
            <w:pPr>
              <w:tabs>
                <w:tab w:val="left" w:pos="567"/>
              </w:tabs>
              <w:autoSpaceDE w:val="0"/>
              <w:autoSpaceDN w:val="0"/>
              <w:adjustRightInd w:val="0"/>
              <w:spacing w:line="260" w:lineRule="exact"/>
              <w:jc w:val="both"/>
              <w:rPr>
                <w:snapToGrid w:val="0"/>
                <w:sz w:val="22"/>
              </w:rPr>
            </w:pPr>
            <w:r>
              <w:lastRenderedPageBreak/>
              <w:t xml:space="preserve"> </w:t>
            </w:r>
            <w:r w:rsidRPr="0075664B">
              <w:rPr>
                <w:snapToGrid w:val="0"/>
                <w:sz w:val="22"/>
              </w:rPr>
              <w:t>Reakcija į vaistinį preparatą su eozinofilija ir sisteminiais simptomais</w:t>
            </w:r>
            <w:r w:rsidR="005B2C56" w:rsidRPr="005B2C56">
              <w:rPr>
                <w:snapToGrid w:val="0"/>
                <w:sz w:val="22"/>
              </w:rPr>
              <w:t xml:space="preserve"> (</w:t>
            </w:r>
            <w:r w:rsidR="005B2C56" w:rsidRPr="00EF15E9">
              <w:rPr>
                <w:i/>
                <w:iCs/>
                <w:snapToGrid w:val="0"/>
                <w:sz w:val="22"/>
              </w:rPr>
              <w:t>DRESS</w:t>
            </w:r>
            <w:r w:rsidR="005B2C56" w:rsidRPr="005B2C56">
              <w:rPr>
                <w:snapToGrid w:val="0"/>
                <w:sz w:val="22"/>
              </w:rPr>
              <w:t>)</w:t>
            </w:r>
            <w:r w:rsidRPr="00E549FF">
              <w:rPr>
                <w:color w:val="000000"/>
                <w:vertAlign w:val="superscript"/>
                <w:lang w:eastAsia="en-GB"/>
              </w:rPr>
              <w:t xml:space="preserve"> b</w:t>
            </w:r>
            <w:r w:rsidR="005B2C56" w:rsidRPr="005B2C56">
              <w:rPr>
                <w:snapToGrid w:val="0"/>
                <w:sz w:val="22"/>
              </w:rPr>
              <w:t xml:space="preserve"> </w:t>
            </w:r>
          </w:p>
        </w:tc>
      </w:tr>
      <w:tr w:rsidR="005B2C56" w:rsidRPr="005B2C56" w14:paraId="727EA037" w14:textId="77777777" w:rsidTr="0081199A">
        <w:tc>
          <w:tcPr>
            <w:tcW w:w="2200"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446F58D3"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lastRenderedPageBreak/>
              <w:t>Inkstų ir šlapimo takų sutrikimai</w:t>
            </w:r>
          </w:p>
        </w:tc>
        <w:tc>
          <w:tcPr>
            <w:tcW w:w="181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EAF8219"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1928"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2E1EE50E"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163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72461A2E"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Hematurija</w:t>
            </w:r>
          </w:p>
          <w:p w14:paraId="06675D96"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Glikozurija</w:t>
            </w:r>
          </w:p>
        </w:tc>
        <w:tc>
          <w:tcPr>
            <w:tcW w:w="2457"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467DF52B"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Oligurija</w:t>
            </w:r>
          </w:p>
          <w:p w14:paraId="69335CDE" w14:textId="20462B20" w:rsidR="005B2C56" w:rsidRPr="005B2C56" w:rsidRDefault="00AE6CA4" w:rsidP="005B2C56">
            <w:pPr>
              <w:tabs>
                <w:tab w:val="left" w:pos="567"/>
              </w:tabs>
              <w:autoSpaceDE w:val="0"/>
              <w:autoSpaceDN w:val="0"/>
              <w:adjustRightInd w:val="0"/>
              <w:spacing w:line="260" w:lineRule="exact"/>
              <w:jc w:val="both"/>
              <w:rPr>
                <w:snapToGrid w:val="0"/>
                <w:sz w:val="22"/>
              </w:rPr>
            </w:pPr>
            <w:r w:rsidRPr="00AE6CA4">
              <w:rPr>
                <w:snapToGrid w:val="0"/>
                <w:sz w:val="22"/>
              </w:rPr>
              <w:t xml:space="preserve">Vaistinio preparato nuosėdų susidarymas inkstuose </w:t>
            </w:r>
            <w:r w:rsidR="005B2C56" w:rsidRPr="005B2C56">
              <w:rPr>
                <w:snapToGrid w:val="0"/>
                <w:sz w:val="22"/>
              </w:rPr>
              <w:t>(grįžtamas)</w:t>
            </w:r>
          </w:p>
        </w:tc>
      </w:tr>
      <w:tr w:rsidR="005B2C56" w:rsidRPr="005B2C56" w14:paraId="78538DBB" w14:textId="77777777" w:rsidTr="0081199A">
        <w:tc>
          <w:tcPr>
            <w:tcW w:w="2200"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7ED54993"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Bendrieji sutrikimai ir vartojimo vietos pažeidimai</w:t>
            </w:r>
          </w:p>
        </w:tc>
        <w:tc>
          <w:tcPr>
            <w:tcW w:w="181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5774864F"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1928"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2C5172EC"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Flebitas</w:t>
            </w:r>
          </w:p>
          <w:p w14:paraId="4BB282A1" w14:textId="4458CEE4" w:rsidR="005B2C56" w:rsidRPr="005B2C56" w:rsidRDefault="00AE6CA4" w:rsidP="005B2C56">
            <w:pPr>
              <w:tabs>
                <w:tab w:val="left" w:pos="567"/>
              </w:tabs>
              <w:autoSpaceDE w:val="0"/>
              <w:autoSpaceDN w:val="0"/>
              <w:adjustRightInd w:val="0"/>
              <w:spacing w:line="260" w:lineRule="exact"/>
              <w:jc w:val="both"/>
              <w:rPr>
                <w:snapToGrid w:val="0"/>
                <w:sz w:val="22"/>
              </w:rPr>
            </w:pPr>
            <w:r>
              <w:rPr>
                <w:snapToGrid w:val="0"/>
                <w:sz w:val="22"/>
              </w:rPr>
              <w:t>S</w:t>
            </w:r>
            <w:r w:rsidR="005B2C56" w:rsidRPr="005B2C56">
              <w:rPr>
                <w:snapToGrid w:val="0"/>
                <w:sz w:val="22"/>
              </w:rPr>
              <w:t>kausmas injekcijos vietoje</w:t>
            </w:r>
          </w:p>
          <w:p w14:paraId="1A4A2B7D"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Karščiavimas</w:t>
            </w:r>
          </w:p>
        </w:tc>
        <w:tc>
          <w:tcPr>
            <w:tcW w:w="1635"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2A731B73"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Edema</w:t>
            </w:r>
          </w:p>
          <w:p w14:paraId="1CF0D7BB"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Šaltkrėtis</w:t>
            </w:r>
          </w:p>
        </w:tc>
        <w:tc>
          <w:tcPr>
            <w:tcW w:w="2457" w:type="dxa"/>
            <w:tcBorders>
              <w:top w:val="single" w:sz="2" w:space="0" w:color="808080"/>
              <w:left w:val="single" w:sz="2" w:space="0" w:color="808080"/>
              <w:bottom w:val="single" w:sz="2" w:space="0" w:color="808080"/>
              <w:right w:val="single" w:sz="6" w:space="0" w:color="808080"/>
            </w:tcBorders>
            <w:shd w:val="clear" w:color="auto" w:fill="auto"/>
            <w:tcMar>
              <w:left w:w="15" w:type="dxa"/>
            </w:tcMar>
          </w:tcPr>
          <w:p w14:paraId="5E90E950"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r>
      <w:tr w:rsidR="005B2C56" w:rsidRPr="005B2C56" w14:paraId="4E513B9A" w14:textId="77777777" w:rsidTr="0081199A">
        <w:tc>
          <w:tcPr>
            <w:tcW w:w="2200" w:type="dxa"/>
            <w:tcBorders>
              <w:top w:val="single" w:sz="6" w:space="0" w:color="808080"/>
              <w:left w:val="single" w:sz="6" w:space="0" w:color="808080"/>
              <w:bottom w:val="single" w:sz="6" w:space="0" w:color="808080"/>
              <w:right w:val="single" w:sz="6" w:space="0" w:color="808080"/>
            </w:tcBorders>
            <w:shd w:val="clear" w:color="auto" w:fill="auto"/>
            <w:tcMar>
              <w:left w:w="-4" w:type="dxa"/>
            </w:tcMar>
          </w:tcPr>
          <w:p w14:paraId="38713FD0" w14:textId="77777777"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Tyrimai</w:t>
            </w:r>
          </w:p>
        </w:tc>
        <w:tc>
          <w:tcPr>
            <w:tcW w:w="1815" w:type="dxa"/>
            <w:tcBorders>
              <w:top w:val="single" w:sz="6" w:space="0" w:color="808080"/>
              <w:left w:val="single" w:sz="2" w:space="0" w:color="808080"/>
              <w:bottom w:val="single" w:sz="6" w:space="0" w:color="808080"/>
              <w:right w:val="single" w:sz="6" w:space="0" w:color="808080"/>
            </w:tcBorders>
            <w:shd w:val="clear" w:color="auto" w:fill="auto"/>
            <w:tcMar>
              <w:left w:w="15" w:type="dxa"/>
            </w:tcMar>
          </w:tcPr>
          <w:p w14:paraId="6BA9D238"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1928" w:type="dxa"/>
            <w:tcBorders>
              <w:top w:val="single" w:sz="6" w:space="0" w:color="808080"/>
              <w:left w:val="single" w:sz="2" w:space="0" w:color="808080"/>
              <w:bottom w:val="single" w:sz="6" w:space="0" w:color="808080"/>
              <w:right w:val="single" w:sz="6" w:space="0" w:color="808080"/>
            </w:tcBorders>
            <w:shd w:val="clear" w:color="auto" w:fill="auto"/>
            <w:tcMar>
              <w:left w:w="15" w:type="dxa"/>
            </w:tcMar>
          </w:tcPr>
          <w:p w14:paraId="6CF2AF5E" w14:textId="629F9869"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Padidėj</w:t>
            </w:r>
            <w:r w:rsidR="00AE6CA4">
              <w:rPr>
                <w:snapToGrid w:val="0"/>
                <w:sz w:val="22"/>
              </w:rPr>
              <w:t>usi</w:t>
            </w:r>
            <w:r w:rsidRPr="005B2C56">
              <w:rPr>
                <w:snapToGrid w:val="0"/>
                <w:sz w:val="22"/>
              </w:rPr>
              <w:t xml:space="preserve"> kreatinino k</w:t>
            </w:r>
            <w:r w:rsidR="00AE6CA4">
              <w:rPr>
                <w:snapToGrid w:val="0"/>
                <w:sz w:val="22"/>
              </w:rPr>
              <w:t>oncentracija</w:t>
            </w:r>
            <w:r w:rsidRPr="005B2C56">
              <w:rPr>
                <w:snapToGrid w:val="0"/>
                <w:sz w:val="22"/>
              </w:rPr>
              <w:t xml:space="preserve"> kraujyje</w:t>
            </w:r>
          </w:p>
        </w:tc>
        <w:tc>
          <w:tcPr>
            <w:tcW w:w="1635" w:type="dxa"/>
            <w:tcBorders>
              <w:top w:val="single" w:sz="6" w:space="0" w:color="808080"/>
              <w:left w:val="single" w:sz="2" w:space="0" w:color="808080"/>
              <w:bottom w:val="single" w:sz="6" w:space="0" w:color="808080"/>
              <w:right w:val="single" w:sz="6" w:space="0" w:color="808080"/>
            </w:tcBorders>
            <w:shd w:val="clear" w:color="auto" w:fill="auto"/>
            <w:tcMar>
              <w:left w:w="15" w:type="dxa"/>
            </w:tcMar>
          </w:tcPr>
          <w:p w14:paraId="353EA142" w14:textId="77777777" w:rsidR="005B2C56" w:rsidRPr="005B2C56" w:rsidRDefault="005B2C56" w:rsidP="005B2C56">
            <w:pPr>
              <w:tabs>
                <w:tab w:val="left" w:pos="567"/>
              </w:tabs>
              <w:autoSpaceDE w:val="0"/>
              <w:autoSpaceDN w:val="0"/>
              <w:adjustRightInd w:val="0"/>
              <w:spacing w:line="260" w:lineRule="exact"/>
              <w:jc w:val="both"/>
              <w:rPr>
                <w:snapToGrid w:val="0"/>
                <w:sz w:val="22"/>
              </w:rPr>
            </w:pPr>
          </w:p>
        </w:tc>
        <w:tc>
          <w:tcPr>
            <w:tcW w:w="2457" w:type="dxa"/>
            <w:tcBorders>
              <w:top w:val="single" w:sz="6" w:space="0" w:color="808080"/>
              <w:left w:val="single" w:sz="2" w:space="0" w:color="808080"/>
              <w:bottom w:val="single" w:sz="6" w:space="0" w:color="808080"/>
              <w:right w:val="single" w:sz="6" w:space="0" w:color="808080"/>
            </w:tcBorders>
            <w:shd w:val="clear" w:color="auto" w:fill="auto"/>
            <w:tcMar>
              <w:left w:w="15" w:type="dxa"/>
            </w:tcMar>
          </w:tcPr>
          <w:p w14:paraId="3EBD4169" w14:textId="604CAAC8"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 xml:space="preserve">Klaidingai teigiamas Kumbso </w:t>
            </w:r>
            <w:r w:rsidR="004A79B3">
              <w:rPr>
                <w:snapToGrid w:val="0"/>
                <w:sz w:val="22"/>
              </w:rPr>
              <w:t>mėginio rezultatas</w:t>
            </w:r>
            <w:r w:rsidR="004A79B3" w:rsidRPr="00E549FF">
              <w:rPr>
                <w:color w:val="000000"/>
                <w:vertAlign w:val="superscript"/>
                <w:lang w:eastAsia="en-GB"/>
              </w:rPr>
              <w:t>b</w:t>
            </w:r>
          </w:p>
          <w:p w14:paraId="7D832A37" w14:textId="7840A9C6"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Klaidingai teigiamas</w:t>
            </w:r>
            <w:r w:rsidR="004A79B3">
              <w:rPr>
                <w:snapToGrid w:val="0"/>
                <w:sz w:val="22"/>
              </w:rPr>
              <w:t xml:space="preserve"> tyrimo</w:t>
            </w:r>
            <w:r w:rsidRPr="005B2C56">
              <w:rPr>
                <w:snapToGrid w:val="0"/>
                <w:sz w:val="22"/>
              </w:rPr>
              <w:t xml:space="preserve"> </w:t>
            </w:r>
            <w:r w:rsidR="004A79B3">
              <w:rPr>
                <w:snapToGrid w:val="0"/>
                <w:sz w:val="22"/>
              </w:rPr>
              <w:t xml:space="preserve">dėl </w:t>
            </w:r>
            <w:r w:rsidRPr="005B2C56">
              <w:rPr>
                <w:snapToGrid w:val="0"/>
                <w:sz w:val="22"/>
              </w:rPr>
              <w:t>galaktozemijos</w:t>
            </w:r>
            <w:r w:rsidR="004A79B3">
              <w:rPr>
                <w:snapToGrid w:val="0"/>
                <w:sz w:val="22"/>
              </w:rPr>
              <w:t xml:space="preserve"> rezultatas</w:t>
            </w:r>
            <w:r w:rsidR="004A79B3" w:rsidRPr="00E549FF">
              <w:rPr>
                <w:color w:val="000000"/>
                <w:vertAlign w:val="superscript"/>
                <w:lang w:eastAsia="en-GB"/>
              </w:rPr>
              <w:t>b</w:t>
            </w:r>
          </w:p>
          <w:p w14:paraId="2BF76E5A" w14:textId="0A0960B1" w:rsidR="005B2C56" w:rsidRPr="005B2C56" w:rsidRDefault="004A79B3" w:rsidP="005B2C56">
            <w:pPr>
              <w:tabs>
                <w:tab w:val="left" w:pos="567"/>
              </w:tabs>
              <w:autoSpaceDE w:val="0"/>
              <w:autoSpaceDN w:val="0"/>
              <w:adjustRightInd w:val="0"/>
              <w:spacing w:line="260" w:lineRule="exact"/>
              <w:jc w:val="both"/>
              <w:rPr>
                <w:snapToGrid w:val="0"/>
                <w:sz w:val="22"/>
              </w:rPr>
            </w:pPr>
            <w:r w:rsidRPr="004A79B3">
              <w:rPr>
                <w:snapToGrid w:val="0"/>
                <w:sz w:val="22"/>
              </w:rPr>
              <w:t>Klaidingai teigiami gliukozės nustatymo nefermentiniu metodu</w:t>
            </w:r>
            <w:r w:rsidR="00DD57A2">
              <w:rPr>
                <w:snapToGrid w:val="0"/>
                <w:sz w:val="22"/>
              </w:rPr>
              <w:t xml:space="preserve"> tyrimo rezultatai</w:t>
            </w:r>
            <w:r w:rsidRPr="00E549FF">
              <w:rPr>
                <w:color w:val="000000"/>
                <w:vertAlign w:val="superscript"/>
                <w:lang w:eastAsia="en-GB"/>
              </w:rPr>
              <w:t>b</w:t>
            </w:r>
            <w:r w:rsidRPr="004A79B3">
              <w:rPr>
                <w:snapToGrid w:val="0"/>
                <w:sz w:val="22"/>
              </w:rPr>
              <w:t xml:space="preserve"> </w:t>
            </w:r>
          </w:p>
        </w:tc>
      </w:tr>
    </w:tbl>
    <w:p w14:paraId="46384E26" w14:textId="35BB233E" w:rsidR="005B2C56" w:rsidRPr="005B2C56" w:rsidRDefault="005B2C56" w:rsidP="005B2C56">
      <w:pPr>
        <w:tabs>
          <w:tab w:val="left" w:pos="567"/>
        </w:tabs>
        <w:autoSpaceDE w:val="0"/>
        <w:autoSpaceDN w:val="0"/>
        <w:adjustRightInd w:val="0"/>
        <w:spacing w:line="260" w:lineRule="exact"/>
        <w:jc w:val="both"/>
        <w:rPr>
          <w:snapToGrid w:val="0"/>
          <w:sz w:val="22"/>
        </w:rPr>
      </w:pPr>
      <w:r w:rsidRPr="00421ED4">
        <w:rPr>
          <w:snapToGrid w:val="0"/>
          <w:sz w:val="22"/>
          <w:vertAlign w:val="superscript"/>
        </w:rPr>
        <w:t>a</w:t>
      </w:r>
      <w:r w:rsidRPr="005B2C56">
        <w:rPr>
          <w:snapToGrid w:val="0"/>
          <w:sz w:val="22"/>
        </w:rPr>
        <w:t xml:space="preserve"> Remiantis poregistracinėmis ataskaitomis. Kadangi apie šias reakcijas pranešta savanoriškai iš populiacijos, kurios dydis neaiškus, neįmanoma patikimai įvertinti jų dažnio, kuris todėl</w:t>
      </w:r>
      <w:r w:rsidR="00421ED4">
        <w:rPr>
          <w:snapToGrid w:val="0"/>
          <w:sz w:val="22"/>
        </w:rPr>
        <w:t xml:space="preserve"> </w:t>
      </w:r>
      <w:r w:rsidRPr="005B2C56">
        <w:rPr>
          <w:snapToGrid w:val="0"/>
          <w:sz w:val="22"/>
        </w:rPr>
        <w:t>priskiriamas nežinomai kategorijai.</w:t>
      </w:r>
    </w:p>
    <w:p w14:paraId="791AF473" w14:textId="60AAA96D" w:rsidR="005B2C56" w:rsidRPr="005B2C56" w:rsidRDefault="005B2C56" w:rsidP="005B2C56">
      <w:pPr>
        <w:tabs>
          <w:tab w:val="left" w:pos="567"/>
        </w:tabs>
        <w:autoSpaceDE w:val="0"/>
        <w:autoSpaceDN w:val="0"/>
        <w:adjustRightInd w:val="0"/>
        <w:spacing w:line="260" w:lineRule="exact"/>
        <w:jc w:val="both"/>
        <w:rPr>
          <w:snapToGrid w:val="0"/>
          <w:sz w:val="22"/>
        </w:rPr>
      </w:pPr>
      <w:r w:rsidRPr="00421ED4">
        <w:rPr>
          <w:snapToGrid w:val="0"/>
          <w:sz w:val="22"/>
          <w:vertAlign w:val="superscript"/>
        </w:rPr>
        <w:t>b</w:t>
      </w:r>
      <w:r w:rsidRPr="005B2C56">
        <w:rPr>
          <w:snapToGrid w:val="0"/>
          <w:sz w:val="22"/>
        </w:rPr>
        <w:t xml:space="preserve"> Žr. 4.4</w:t>
      </w:r>
      <w:r w:rsidR="00A25B1D">
        <w:rPr>
          <w:snapToGrid w:val="0"/>
          <w:sz w:val="22"/>
        </w:rPr>
        <w:t> </w:t>
      </w:r>
      <w:r w:rsidRPr="005B2C56">
        <w:rPr>
          <w:snapToGrid w:val="0"/>
          <w:sz w:val="22"/>
        </w:rPr>
        <w:t xml:space="preserve">skyrių </w:t>
      </w:r>
    </w:p>
    <w:p w14:paraId="1A20C828" w14:textId="550A9340" w:rsidR="005B2C56" w:rsidRPr="005B2C56" w:rsidRDefault="00DD57A2" w:rsidP="005B2C56">
      <w:pPr>
        <w:tabs>
          <w:tab w:val="left" w:pos="567"/>
        </w:tabs>
        <w:autoSpaceDE w:val="0"/>
        <w:autoSpaceDN w:val="0"/>
        <w:adjustRightInd w:val="0"/>
        <w:spacing w:line="260" w:lineRule="exact"/>
        <w:jc w:val="both"/>
        <w:rPr>
          <w:snapToGrid w:val="0"/>
          <w:sz w:val="22"/>
        </w:rPr>
      </w:pPr>
      <w:r w:rsidRPr="00EF15E9">
        <w:rPr>
          <w:iCs/>
          <w:snapToGrid w:val="0"/>
          <w:sz w:val="22"/>
          <w:u w:val="single"/>
        </w:rPr>
        <w:t>Atrinktų nepageidaujamų reakcijų apibūdinimas</w:t>
      </w:r>
    </w:p>
    <w:p w14:paraId="76AB5B0E" w14:textId="177962AA"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u w:val="single"/>
        </w:rPr>
        <w:t>Infekcijos ir infestacijos</w:t>
      </w:r>
      <w:r w:rsidRPr="005B2C56">
        <w:rPr>
          <w:snapToGrid w:val="0"/>
          <w:sz w:val="22"/>
        </w:rPr>
        <w:t xml:space="preserve"> </w:t>
      </w:r>
    </w:p>
    <w:p w14:paraId="26D10E97" w14:textId="0E3297A9"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 xml:space="preserve">Pranešimai apie viduriavimą po ceftriaksono vartojimo gali būti susiję su </w:t>
      </w:r>
      <w:r w:rsidR="00563AE9" w:rsidRPr="00563AE9">
        <w:rPr>
          <w:i/>
          <w:snapToGrid w:val="0"/>
          <w:sz w:val="22"/>
        </w:rPr>
        <w:t>Clostridioides</w:t>
      </w:r>
      <w:r w:rsidRPr="005B2C56">
        <w:rPr>
          <w:i/>
          <w:snapToGrid w:val="0"/>
          <w:sz w:val="22"/>
        </w:rPr>
        <w:t xml:space="preserve"> difficile</w:t>
      </w:r>
      <w:r w:rsidRPr="005B2C56">
        <w:rPr>
          <w:snapToGrid w:val="0"/>
          <w:sz w:val="22"/>
        </w:rPr>
        <w:t xml:space="preserve">. Reikia pradėti tinkamą skysčių ir elektrolitų </w:t>
      </w:r>
      <w:r w:rsidR="00563AE9">
        <w:rPr>
          <w:snapToGrid w:val="0"/>
          <w:sz w:val="22"/>
        </w:rPr>
        <w:t xml:space="preserve">kiekio </w:t>
      </w:r>
      <w:r w:rsidRPr="005B2C56">
        <w:rPr>
          <w:snapToGrid w:val="0"/>
          <w:sz w:val="22"/>
        </w:rPr>
        <w:t>valdymą (žr. 4.4</w:t>
      </w:r>
      <w:r w:rsidR="00035193">
        <w:rPr>
          <w:snapToGrid w:val="0"/>
          <w:sz w:val="22"/>
        </w:rPr>
        <w:t> </w:t>
      </w:r>
      <w:r w:rsidRPr="005B2C56">
        <w:rPr>
          <w:snapToGrid w:val="0"/>
          <w:sz w:val="22"/>
        </w:rPr>
        <w:t>skyrių).</w:t>
      </w:r>
    </w:p>
    <w:p w14:paraId="3D297CEA" w14:textId="120E3BCC"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u w:val="single"/>
        </w:rPr>
        <w:t>Ceftriaksono ir kalcio druskų nuosėdos</w:t>
      </w:r>
      <w:r w:rsidRPr="005B2C56">
        <w:rPr>
          <w:snapToGrid w:val="0"/>
          <w:sz w:val="22"/>
        </w:rPr>
        <w:t xml:space="preserve"> </w:t>
      </w:r>
    </w:p>
    <w:p w14:paraId="7BA9F07A" w14:textId="4885921C"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Retais atvejais sunki</w:t>
      </w:r>
      <w:r w:rsidR="00563AE9">
        <w:rPr>
          <w:snapToGrid w:val="0"/>
          <w:sz w:val="22"/>
        </w:rPr>
        <w:t>ų</w:t>
      </w:r>
      <w:r w:rsidRPr="005B2C56">
        <w:rPr>
          <w:snapToGrid w:val="0"/>
          <w:sz w:val="22"/>
        </w:rPr>
        <w:t>, o kai kuriais atvejais mirtin</w:t>
      </w:r>
      <w:r w:rsidR="00563AE9">
        <w:rPr>
          <w:snapToGrid w:val="0"/>
          <w:sz w:val="22"/>
        </w:rPr>
        <w:t>ų</w:t>
      </w:r>
      <w:r w:rsidRPr="005B2C56">
        <w:rPr>
          <w:snapToGrid w:val="0"/>
          <w:sz w:val="22"/>
        </w:rPr>
        <w:t>, nepageidaujam</w:t>
      </w:r>
      <w:r w:rsidR="00563AE9">
        <w:rPr>
          <w:snapToGrid w:val="0"/>
          <w:sz w:val="22"/>
        </w:rPr>
        <w:t>ų</w:t>
      </w:r>
      <w:r w:rsidRPr="005B2C56">
        <w:rPr>
          <w:snapToGrid w:val="0"/>
          <w:sz w:val="22"/>
        </w:rPr>
        <w:t xml:space="preserve"> reakcij</w:t>
      </w:r>
      <w:r w:rsidR="00563AE9">
        <w:rPr>
          <w:snapToGrid w:val="0"/>
          <w:sz w:val="22"/>
        </w:rPr>
        <w:t>ų</w:t>
      </w:r>
      <w:r w:rsidRPr="005B2C56">
        <w:rPr>
          <w:snapToGrid w:val="0"/>
          <w:sz w:val="22"/>
        </w:rPr>
        <w:t xml:space="preserve"> pasireiškė neišnešiotiems ir </w:t>
      </w:r>
      <w:r w:rsidR="00563AE9">
        <w:rPr>
          <w:snapToGrid w:val="0"/>
          <w:sz w:val="22"/>
        </w:rPr>
        <w:t>išnešiotiems</w:t>
      </w:r>
      <w:r w:rsidRPr="005B2C56">
        <w:rPr>
          <w:snapToGrid w:val="0"/>
          <w:sz w:val="22"/>
        </w:rPr>
        <w:t xml:space="preserve"> naujagimiams (&lt; 28</w:t>
      </w:r>
      <w:r w:rsidR="00BA002D">
        <w:rPr>
          <w:snapToGrid w:val="0"/>
          <w:sz w:val="22"/>
        </w:rPr>
        <w:t> </w:t>
      </w:r>
      <w:r w:rsidRPr="005B2C56">
        <w:rPr>
          <w:snapToGrid w:val="0"/>
          <w:sz w:val="22"/>
        </w:rPr>
        <w:t>dienų amžiaus), kurie buvo gydomi į veną leidžiamu ceftriaksonu ir kalciu. Po mirties plaučiuose ir inkstuose stebėta ceftriaksono kalcio drusk</w:t>
      </w:r>
      <w:r w:rsidR="000C4997">
        <w:rPr>
          <w:snapToGrid w:val="0"/>
          <w:sz w:val="22"/>
        </w:rPr>
        <w:t>ų</w:t>
      </w:r>
      <w:r w:rsidRPr="005B2C56">
        <w:rPr>
          <w:snapToGrid w:val="0"/>
          <w:sz w:val="22"/>
        </w:rPr>
        <w:t xml:space="preserve"> nuosėdų. Didelė nuosėdų </w:t>
      </w:r>
      <w:r w:rsidR="000C4997">
        <w:rPr>
          <w:snapToGrid w:val="0"/>
          <w:sz w:val="22"/>
        </w:rPr>
        <w:t xml:space="preserve">susidarymo </w:t>
      </w:r>
      <w:r w:rsidRPr="005B2C56">
        <w:rPr>
          <w:snapToGrid w:val="0"/>
          <w:sz w:val="22"/>
        </w:rPr>
        <w:t xml:space="preserve">rizika </w:t>
      </w:r>
      <w:r w:rsidR="000C4997">
        <w:rPr>
          <w:snapToGrid w:val="0"/>
          <w:sz w:val="22"/>
        </w:rPr>
        <w:t xml:space="preserve">naujagimiams </w:t>
      </w:r>
      <w:r w:rsidRPr="005B2C56">
        <w:rPr>
          <w:snapToGrid w:val="0"/>
          <w:sz w:val="22"/>
        </w:rPr>
        <w:t xml:space="preserve">yra dėl mažo jų kraujo tūrio ir ilgesnio ceftriaksono pusinės eliminacijos </w:t>
      </w:r>
      <w:r w:rsidR="000C4997">
        <w:rPr>
          <w:snapToGrid w:val="0"/>
          <w:sz w:val="22"/>
        </w:rPr>
        <w:t>laiko</w:t>
      </w:r>
      <w:r w:rsidRPr="005B2C56">
        <w:rPr>
          <w:snapToGrid w:val="0"/>
          <w:sz w:val="22"/>
        </w:rPr>
        <w:t>, palyginti su suaugusiaisiais (žr. 4.3, 4.4 ir 5.2</w:t>
      </w:r>
      <w:r w:rsidR="001965AD">
        <w:rPr>
          <w:snapToGrid w:val="0"/>
          <w:sz w:val="22"/>
        </w:rPr>
        <w:t> </w:t>
      </w:r>
      <w:r w:rsidRPr="005B2C56">
        <w:rPr>
          <w:snapToGrid w:val="0"/>
          <w:sz w:val="22"/>
        </w:rPr>
        <w:t>skyrius).</w:t>
      </w:r>
    </w:p>
    <w:p w14:paraId="417B5F7F" w14:textId="247EDDAC"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 xml:space="preserve">Gauta pranešimų apie ceftriaksono nuosėdų </w:t>
      </w:r>
      <w:r w:rsidR="000C4997">
        <w:rPr>
          <w:snapToGrid w:val="0"/>
          <w:sz w:val="22"/>
        </w:rPr>
        <w:t>susidarymo</w:t>
      </w:r>
      <w:r w:rsidRPr="005B2C56">
        <w:rPr>
          <w:snapToGrid w:val="0"/>
          <w:sz w:val="22"/>
        </w:rPr>
        <w:t xml:space="preserve"> šlapimo takuose atvejus, daugiausia vaikams,</w:t>
      </w:r>
      <w:r w:rsidR="000C4997">
        <w:rPr>
          <w:snapToGrid w:val="0"/>
          <w:sz w:val="22"/>
        </w:rPr>
        <w:t xml:space="preserve"> </w:t>
      </w:r>
      <w:r w:rsidRPr="005B2C56">
        <w:rPr>
          <w:snapToGrid w:val="0"/>
          <w:sz w:val="22"/>
        </w:rPr>
        <w:t>gydytiems didelėmis dozėmis (pvz., ≥ 80</w:t>
      </w:r>
      <w:r w:rsidR="000944B8">
        <w:rPr>
          <w:snapToGrid w:val="0"/>
          <w:sz w:val="22"/>
        </w:rPr>
        <w:t> </w:t>
      </w:r>
      <w:r w:rsidRPr="005B2C56">
        <w:rPr>
          <w:snapToGrid w:val="0"/>
          <w:sz w:val="22"/>
        </w:rPr>
        <w:t>mg/kg per parą arba bendra dozė didesnė kaip 10</w:t>
      </w:r>
      <w:r w:rsidR="000944B8">
        <w:rPr>
          <w:snapToGrid w:val="0"/>
          <w:sz w:val="22"/>
        </w:rPr>
        <w:t> </w:t>
      </w:r>
      <w:r w:rsidRPr="005B2C56">
        <w:rPr>
          <w:snapToGrid w:val="0"/>
          <w:sz w:val="22"/>
        </w:rPr>
        <w:t xml:space="preserve">gramų) ir kuriems  yra kitų rizikos veiksnių (pvz., dehidratacija, </w:t>
      </w:r>
      <w:r w:rsidR="00065C3C">
        <w:rPr>
          <w:snapToGrid w:val="0"/>
          <w:sz w:val="22"/>
        </w:rPr>
        <w:t>gulėjimas</w:t>
      </w:r>
      <w:r w:rsidRPr="005B2C56">
        <w:rPr>
          <w:snapToGrid w:val="0"/>
          <w:sz w:val="22"/>
        </w:rPr>
        <w:t xml:space="preserve"> lovoje). Šis reiškinys gali būti besimptomis arba simptominis ir gali sukelti šlapimtaki</w:t>
      </w:r>
      <w:r w:rsidR="00065C3C">
        <w:rPr>
          <w:snapToGrid w:val="0"/>
          <w:sz w:val="22"/>
        </w:rPr>
        <w:t>ų</w:t>
      </w:r>
      <w:r w:rsidRPr="005B2C56">
        <w:rPr>
          <w:snapToGrid w:val="0"/>
          <w:sz w:val="22"/>
        </w:rPr>
        <w:t xml:space="preserve"> obstrukciją bei </w:t>
      </w:r>
      <w:r w:rsidR="00065C3C">
        <w:rPr>
          <w:snapToGrid w:val="0"/>
          <w:sz w:val="22"/>
        </w:rPr>
        <w:t xml:space="preserve">postrenalinį </w:t>
      </w:r>
      <w:r w:rsidRPr="005B2C56">
        <w:rPr>
          <w:snapToGrid w:val="0"/>
          <w:sz w:val="22"/>
        </w:rPr>
        <w:t xml:space="preserve">ūminį inkstų nepakankamumą, bet </w:t>
      </w:r>
      <w:r w:rsidR="00065C3C">
        <w:rPr>
          <w:snapToGrid w:val="0"/>
          <w:sz w:val="22"/>
        </w:rPr>
        <w:t>paprastai</w:t>
      </w:r>
      <w:r w:rsidRPr="005B2C56">
        <w:rPr>
          <w:snapToGrid w:val="0"/>
          <w:sz w:val="22"/>
        </w:rPr>
        <w:t xml:space="preserve"> išnyksta nutraukus ceftriaksono vartojimą (žr. 4.4</w:t>
      </w:r>
      <w:r w:rsidR="00FC49E3">
        <w:rPr>
          <w:snapToGrid w:val="0"/>
          <w:sz w:val="22"/>
        </w:rPr>
        <w:t> </w:t>
      </w:r>
      <w:r w:rsidRPr="005B2C56">
        <w:rPr>
          <w:snapToGrid w:val="0"/>
          <w:sz w:val="22"/>
        </w:rPr>
        <w:t>skyrių).</w:t>
      </w:r>
    </w:p>
    <w:p w14:paraId="350B699F" w14:textId="39E9A20F" w:rsidR="005B2C56" w:rsidRPr="005B2C56" w:rsidRDefault="005B2C56" w:rsidP="005B2C56">
      <w:pPr>
        <w:tabs>
          <w:tab w:val="left" w:pos="567"/>
        </w:tabs>
        <w:autoSpaceDE w:val="0"/>
        <w:autoSpaceDN w:val="0"/>
        <w:adjustRightInd w:val="0"/>
        <w:spacing w:line="260" w:lineRule="exact"/>
        <w:jc w:val="both"/>
        <w:rPr>
          <w:snapToGrid w:val="0"/>
          <w:sz w:val="22"/>
        </w:rPr>
      </w:pPr>
      <w:r w:rsidRPr="005B2C56">
        <w:rPr>
          <w:snapToGrid w:val="0"/>
          <w:sz w:val="22"/>
        </w:rPr>
        <w:t>Pastebėta</w:t>
      </w:r>
      <w:r w:rsidR="00902166">
        <w:rPr>
          <w:snapToGrid w:val="0"/>
          <w:sz w:val="22"/>
        </w:rPr>
        <w:t>s</w:t>
      </w:r>
      <w:r w:rsidRPr="005B2C56">
        <w:rPr>
          <w:snapToGrid w:val="0"/>
          <w:sz w:val="22"/>
        </w:rPr>
        <w:t xml:space="preserve"> ceftriaksono kalcio drusk</w:t>
      </w:r>
      <w:r w:rsidR="00902166">
        <w:rPr>
          <w:snapToGrid w:val="0"/>
          <w:sz w:val="22"/>
        </w:rPr>
        <w:t>ų</w:t>
      </w:r>
      <w:r w:rsidRPr="005B2C56">
        <w:rPr>
          <w:snapToGrid w:val="0"/>
          <w:sz w:val="22"/>
        </w:rPr>
        <w:t xml:space="preserve"> nuosėdų </w:t>
      </w:r>
      <w:r w:rsidR="00902166">
        <w:rPr>
          <w:snapToGrid w:val="0"/>
          <w:sz w:val="22"/>
        </w:rPr>
        <w:t xml:space="preserve">susidarymas </w:t>
      </w:r>
      <w:r w:rsidRPr="005B2C56">
        <w:rPr>
          <w:snapToGrid w:val="0"/>
          <w:sz w:val="22"/>
        </w:rPr>
        <w:t>tulžies pūslėje, daugiausia pacientams, gydytiems didesnėmis nei rekomenduojama standartinėmis dozėmis. Perspektyviniai</w:t>
      </w:r>
      <w:r w:rsidR="00902166">
        <w:rPr>
          <w:snapToGrid w:val="0"/>
          <w:sz w:val="22"/>
        </w:rPr>
        <w:t>s</w:t>
      </w:r>
      <w:r w:rsidRPr="005B2C56">
        <w:rPr>
          <w:snapToGrid w:val="0"/>
          <w:sz w:val="22"/>
        </w:rPr>
        <w:t xml:space="preserve"> tyrimai</w:t>
      </w:r>
      <w:r w:rsidR="00902166">
        <w:rPr>
          <w:snapToGrid w:val="0"/>
          <w:sz w:val="22"/>
        </w:rPr>
        <w:t>s</w:t>
      </w:r>
      <w:r w:rsidRPr="005B2C56">
        <w:rPr>
          <w:snapToGrid w:val="0"/>
          <w:sz w:val="22"/>
        </w:rPr>
        <w:t xml:space="preserve"> su vaikais </w:t>
      </w:r>
      <w:r w:rsidR="00902166">
        <w:rPr>
          <w:snapToGrid w:val="0"/>
          <w:sz w:val="22"/>
        </w:rPr>
        <w:t>nustatytas</w:t>
      </w:r>
      <w:r w:rsidRPr="005B2C56">
        <w:rPr>
          <w:snapToGrid w:val="0"/>
          <w:sz w:val="22"/>
        </w:rPr>
        <w:t xml:space="preserve"> kintam</w:t>
      </w:r>
      <w:r w:rsidR="00902166">
        <w:rPr>
          <w:snapToGrid w:val="0"/>
          <w:sz w:val="22"/>
        </w:rPr>
        <w:t>as</w:t>
      </w:r>
      <w:r w:rsidRPr="005B2C56">
        <w:rPr>
          <w:snapToGrid w:val="0"/>
          <w:sz w:val="22"/>
        </w:rPr>
        <w:t xml:space="preserve"> nuosėdų </w:t>
      </w:r>
      <w:r w:rsidR="00473702">
        <w:rPr>
          <w:snapToGrid w:val="0"/>
          <w:sz w:val="22"/>
        </w:rPr>
        <w:t>susidarymo</w:t>
      </w:r>
      <w:r w:rsidRPr="005B2C56">
        <w:rPr>
          <w:snapToGrid w:val="0"/>
          <w:sz w:val="22"/>
        </w:rPr>
        <w:t xml:space="preserve"> dažn</w:t>
      </w:r>
      <w:r w:rsidR="00902166">
        <w:rPr>
          <w:snapToGrid w:val="0"/>
          <w:sz w:val="22"/>
        </w:rPr>
        <w:t>is</w:t>
      </w:r>
      <w:r w:rsidRPr="005B2C56">
        <w:rPr>
          <w:snapToGrid w:val="0"/>
          <w:sz w:val="22"/>
        </w:rPr>
        <w:t xml:space="preserve"> </w:t>
      </w:r>
      <w:r w:rsidR="00902166">
        <w:rPr>
          <w:snapToGrid w:val="0"/>
          <w:sz w:val="22"/>
        </w:rPr>
        <w:t>vaistinį preparatą leidžiant</w:t>
      </w:r>
      <w:r w:rsidRPr="005B2C56">
        <w:rPr>
          <w:snapToGrid w:val="0"/>
          <w:sz w:val="22"/>
        </w:rPr>
        <w:t xml:space="preserve"> į veną - kai kurių tyrimų metu jis buvo didesnis kaip 30</w:t>
      </w:r>
      <w:r w:rsidR="007644BE">
        <w:rPr>
          <w:snapToGrid w:val="0"/>
          <w:sz w:val="22"/>
        </w:rPr>
        <w:t> </w:t>
      </w:r>
      <w:r w:rsidRPr="005B2C56">
        <w:rPr>
          <w:snapToGrid w:val="0"/>
          <w:sz w:val="22"/>
        </w:rPr>
        <w:t xml:space="preserve"> %. Atrodo, kad lėtos infuzijos (20</w:t>
      </w:r>
      <w:r w:rsidR="003714D5">
        <w:rPr>
          <w:snapToGrid w:val="0"/>
          <w:sz w:val="22"/>
        </w:rPr>
        <w:noBreakHyphen/>
      </w:r>
      <w:r w:rsidRPr="005B2C56">
        <w:rPr>
          <w:snapToGrid w:val="0"/>
          <w:sz w:val="22"/>
        </w:rPr>
        <w:t xml:space="preserve">30 minučių) </w:t>
      </w:r>
      <w:r w:rsidR="00902166">
        <w:rPr>
          <w:snapToGrid w:val="0"/>
          <w:sz w:val="22"/>
        </w:rPr>
        <w:t xml:space="preserve">atveju </w:t>
      </w:r>
      <w:r w:rsidRPr="005B2C56">
        <w:rPr>
          <w:snapToGrid w:val="0"/>
          <w:sz w:val="22"/>
        </w:rPr>
        <w:t>dažnis yra mažesnis. Šis poveikis paprastai yra besimptomis, tačiau retais atvejais nu</w:t>
      </w:r>
      <w:r w:rsidR="00473702">
        <w:rPr>
          <w:snapToGrid w:val="0"/>
          <w:sz w:val="22"/>
        </w:rPr>
        <w:t>osėdų susidarymas</w:t>
      </w:r>
      <w:r w:rsidRPr="005B2C56">
        <w:rPr>
          <w:snapToGrid w:val="0"/>
          <w:sz w:val="22"/>
        </w:rPr>
        <w:t xml:space="preserve"> </w:t>
      </w:r>
      <w:r w:rsidR="00473702">
        <w:rPr>
          <w:snapToGrid w:val="0"/>
          <w:sz w:val="22"/>
        </w:rPr>
        <w:t>pasireiškė</w:t>
      </w:r>
      <w:r w:rsidRPr="005B2C56">
        <w:rPr>
          <w:snapToGrid w:val="0"/>
          <w:sz w:val="22"/>
        </w:rPr>
        <w:t xml:space="preserve"> klinikiniai</w:t>
      </w:r>
      <w:r w:rsidR="00473702">
        <w:rPr>
          <w:snapToGrid w:val="0"/>
          <w:sz w:val="22"/>
        </w:rPr>
        <w:t>s</w:t>
      </w:r>
      <w:r w:rsidRPr="005B2C56">
        <w:rPr>
          <w:snapToGrid w:val="0"/>
          <w:sz w:val="22"/>
        </w:rPr>
        <w:t xml:space="preserve"> simptomai</w:t>
      </w:r>
      <w:r w:rsidR="00473702">
        <w:rPr>
          <w:snapToGrid w:val="0"/>
          <w:sz w:val="22"/>
        </w:rPr>
        <w:t>s</w:t>
      </w:r>
      <w:r w:rsidRPr="005B2C56">
        <w:rPr>
          <w:snapToGrid w:val="0"/>
          <w:sz w:val="22"/>
        </w:rPr>
        <w:t>, pvz., skausm</w:t>
      </w:r>
      <w:r w:rsidR="00473702">
        <w:rPr>
          <w:snapToGrid w:val="0"/>
          <w:sz w:val="22"/>
        </w:rPr>
        <w:t>u</w:t>
      </w:r>
      <w:r w:rsidRPr="005B2C56">
        <w:rPr>
          <w:snapToGrid w:val="0"/>
          <w:sz w:val="22"/>
        </w:rPr>
        <w:t>, pykinim</w:t>
      </w:r>
      <w:r w:rsidR="00473702">
        <w:rPr>
          <w:snapToGrid w:val="0"/>
          <w:sz w:val="22"/>
        </w:rPr>
        <w:t>u</w:t>
      </w:r>
      <w:r w:rsidRPr="005B2C56">
        <w:rPr>
          <w:snapToGrid w:val="0"/>
          <w:sz w:val="22"/>
        </w:rPr>
        <w:t xml:space="preserve"> ir vėmim</w:t>
      </w:r>
      <w:r w:rsidR="00473702">
        <w:rPr>
          <w:snapToGrid w:val="0"/>
          <w:sz w:val="22"/>
        </w:rPr>
        <w:t>u</w:t>
      </w:r>
      <w:r w:rsidRPr="005B2C56">
        <w:rPr>
          <w:snapToGrid w:val="0"/>
          <w:sz w:val="22"/>
        </w:rPr>
        <w:t>. Tokiais atvejais rekomenduojamas simptominis gydymas. Nutraukus ceftriaksono vartojimą nuosėdos paprastai išnyksta (žr. 4.4</w:t>
      </w:r>
      <w:r w:rsidR="005562BE">
        <w:rPr>
          <w:snapToGrid w:val="0"/>
          <w:sz w:val="22"/>
        </w:rPr>
        <w:t> </w:t>
      </w:r>
      <w:r w:rsidRPr="005B2C56">
        <w:rPr>
          <w:snapToGrid w:val="0"/>
          <w:sz w:val="22"/>
        </w:rPr>
        <w:t>skyrių).</w:t>
      </w:r>
    </w:p>
    <w:p w14:paraId="303EDC17" w14:textId="2B3585EA" w:rsidR="005D554B" w:rsidRPr="005D554B" w:rsidRDefault="005D554B" w:rsidP="005D554B">
      <w:pPr>
        <w:tabs>
          <w:tab w:val="left" w:pos="567"/>
        </w:tabs>
        <w:autoSpaceDE w:val="0"/>
        <w:autoSpaceDN w:val="0"/>
        <w:adjustRightInd w:val="0"/>
        <w:spacing w:line="260" w:lineRule="exact"/>
        <w:jc w:val="both"/>
        <w:rPr>
          <w:snapToGrid w:val="0"/>
          <w:sz w:val="22"/>
        </w:rPr>
      </w:pPr>
    </w:p>
    <w:p w14:paraId="4668465B" w14:textId="77777777" w:rsidR="005D554B" w:rsidRPr="005D554B" w:rsidRDefault="005D554B" w:rsidP="005D554B">
      <w:pPr>
        <w:tabs>
          <w:tab w:val="left" w:pos="567"/>
        </w:tabs>
        <w:autoSpaceDE w:val="0"/>
        <w:autoSpaceDN w:val="0"/>
        <w:adjustRightInd w:val="0"/>
        <w:spacing w:line="260" w:lineRule="exact"/>
        <w:jc w:val="both"/>
        <w:rPr>
          <w:snapToGrid w:val="0"/>
          <w:sz w:val="22"/>
          <w:szCs w:val="24"/>
          <w:u w:val="single"/>
        </w:rPr>
      </w:pPr>
      <w:r w:rsidRPr="005D554B">
        <w:rPr>
          <w:noProof/>
          <w:snapToGrid w:val="0"/>
          <w:sz w:val="22"/>
          <w:szCs w:val="24"/>
          <w:u w:val="single"/>
        </w:rPr>
        <w:t>Pranešimas apie įtariamas nepageidaujamas reakcijas</w:t>
      </w:r>
    </w:p>
    <w:p w14:paraId="295FF816" w14:textId="77777777" w:rsidR="005D554B" w:rsidRPr="005D554B" w:rsidRDefault="005D554B" w:rsidP="005D554B">
      <w:pPr>
        <w:tabs>
          <w:tab w:val="left" w:pos="567"/>
        </w:tabs>
        <w:autoSpaceDE w:val="0"/>
        <w:autoSpaceDN w:val="0"/>
        <w:adjustRightInd w:val="0"/>
        <w:spacing w:line="260" w:lineRule="exact"/>
        <w:jc w:val="both"/>
        <w:rPr>
          <w:noProof/>
          <w:snapToGrid w:val="0"/>
          <w:sz w:val="22"/>
          <w:szCs w:val="24"/>
        </w:rPr>
      </w:pPr>
      <w:r w:rsidRPr="005D554B">
        <w:rPr>
          <w:noProof/>
          <w:snapToGrid w:val="0"/>
          <w:sz w:val="22"/>
          <w:szCs w:val="24"/>
        </w:rPr>
        <w:t>Svarbu pranešti apie įtariamas nepageidaujamas reakcijas, pastebėtas po vaistinio preparato registracijos, nes tai leidžia nuolat stebėti vaistinio preparato naudos ir rizikos santykį.</w:t>
      </w:r>
      <w:r w:rsidRPr="005D554B">
        <w:rPr>
          <w:snapToGrid w:val="0"/>
          <w:sz w:val="22"/>
          <w:szCs w:val="24"/>
        </w:rPr>
        <w:t xml:space="preserve"> </w:t>
      </w:r>
      <w:r w:rsidRPr="005D554B">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 w:val="22"/>
            <w:szCs w:val="24"/>
            <w:u w:val="single"/>
          </w:rPr>
          <w:t>https://vapris.vvkt.lt/vvkt-web/public/nrvSpecialist</w:t>
        </w:r>
      </w:hyperlink>
      <w:r w:rsidRPr="005D554B">
        <w:rPr>
          <w:noProof/>
          <w:snapToGrid w:val="0"/>
          <w:sz w:val="22"/>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 w:val="22"/>
            <w:szCs w:val="24"/>
            <w:u w:val="single"/>
          </w:rPr>
          <w:t>https://www.vvkt.lt/index.php?1399030386</w:t>
        </w:r>
      </w:hyperlink>
      <w:r w:rsidRPr="005D554B">
        <w:rPr>
          <w:noProof/>
          <w:snapToGrid w:val="0"/>
          <w:sz w:val="22"/>
          <w:szCs w:val="24"/>
        </w:rPr>
        <w:t>, ir atsiųsti elektroniniu paštu (adresu NepageidaujamaR@vvkt.lt).</w:t>
      </w:r>
    </w:p>
    <w:p w14:paraId="32929638" w14:textId="77777777" w:rsidR="005D554B" w:rsidRPr="005D554B" w:rsidRDefault="005D554B" w:rsidP="005D554B">
      <w:pPr>
        <w:tabs>
          <w:tab w:val="left" w:pos="567"/>
        </w:tabs>
        <w:spacing w:line="260" w:lineRule="exact"/>
        <w:rPr>
          <w:snapToGrid w:val="0"/>
          <w:sz w:val="22"/>
          <w:szCs w:val="24"/>
        </w:rPr>
      </w:pPr>
    </w:p>
    <w:p w14:paraId="3C99A5C8"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4.9</w:t>
      </w:r>
      <w:r w:rsidRPr="005D554B">
        <w:rPr>
          <w:b/>
          <w:bCs/>
          <w:snapToGrid w:val="0"/>
          <w:sz w:val="22"/>
          <w:szCs w:val="28"/>
          <w:lang w:eastAsia="x-none"/>
        </w:rPr>
        <w:tab/>
        <w:t>Perdozavimas</w:t>
      </w:r>
    </w:p>
    <w:p w14:paraId="6D79AF69" w14:textId="77777777" w:rsidR="005D554B" w:rsidRPr="005D554B" w:rsidRDefault="005D554B" w:rsidP="005D554B">
      <w:pPr>
        <w:tabs>
          <w:tab w:val="left" w:pos="567"/>
        </w:tabs>
        <w:spacing w:line="260" w:lineRule="exact"/>
        <w:rPr>
          <w:snapToGrid w:val="0"/>
          <w:sz w:val="22"/>
          <w:szCs w:val="24"/>
        </w:rPr>
      </w:pPr>
    </w:p>
    <w:p w14:paraId="704B5377" w14:textId="05F6CF74" w:rsidR="005D554B" w:rsidRPr="005D554B" w:rsidRDefault="00E729D2" w:rsidP="005D554B">
      <w:pPr>
        <w:tabs>
          <w:tab w:val="left" w:pos="567"/>
        </w:tabs>
        <w:spacing w:line="260" w:lineRule="exact"/>
        <w:rPr>
          <w:snapToGrid w:val="0"/>
          <w:sz w:val="22"/>
          <w:szCs w:val="24"/>
        </w:rPr>
      </w:pPr>
      <w:r w:rsidRPr="00E729D2">
        <w:rPr>
          <w:rFonts w:eastAsia="SimSun" w:cs="Mangal"/>
          <w:color w:val="00000A"/>
          <w:sz w:val="22"/>
          <w:szCs w:val="24"/>
          <w:lang w:eastAsia="zh-CN" w:bidi="hi-IN"/>
        </w:rPr>
        <w:t xml:space="preserve">Perdozavus gali pasireikšti pykinimo, vėmimo ir viduriavimo simptomai. Hemodialize ar peritonine dialize ceftriaksono koncentracijos sumažinti negalima. Specifinio priešnuodžio nėra. Perdozavimo </w:t>
      </w:r>
      <w:r w:rsidR="00866AB5">
        <w:rPr>
          <w:rFonts w:eastAsia="SimSun" w:cs="Mangal"/>
          <w:color w:val="00000A"/>
          <w:sz w:val="22"/>
          <w:szCs w:val="24"/>
          <w:lang w:eastAsia="zh-CN" w:bidi="hi-IN"/>
        </w:rPr>
        <w:t xml:space="preserve">atveju </w:t>
      </w:r>
      <w:r w:rsidRPr="00E729D2">
        <w:rPr>
          <w:rFonts w:eastAsia="SimSun" w:cs="Mangal"/>
          <w:color w:val="00000A"/>
          <w:sz w:val="22"/>
          <w:szCs w:val="24"/>
          <w:lang w:eastAsia="zh-CN" w:bidi="hi-IN"/>
        </w:rPr>
        <w:t>gydymas turi būti simptominis.</w:t>
      </w:r>
    </w:p>
    <w:p w14:paraId="3C180E8E" w14:textId="77777777" w:rsidR="005D554B" w:rsidRPr="005D554B" w:rsidRDefault="005D554B" w:rsidP="005D554B">
      <w:pPr>
        <w:tabs>
          <w:tab w:val="left" w:pos="567"/>
        </w:tabs>
        <w:spacing w:line="260" w:lineRule="exact"/>
        <w:rPr>
          <w:snapToGrid w:val="0"/>
          <w:sz w:val="22"/>
          <w:szCs w:val="24"/>
        </w:rPr>
      </w:pPr>
    </w:p>
    <w:p w14:paraId="01F33F2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FARMAKOLOGINĖS SAVYBĖS</w:t>
      </w:r>
    </w:p>
    <w:p w14:paraId="6BCA34F2" w14:textId="77777777" w:rsidR="005D554B" w:rsidRPr="005D554B" w:rsidRDefault="005D554B" w:rsidP="005D554B">
      <w:pPr>
        <w:tabs>
          <w:tab w:val="left" w:pos="567"/>
        </w:tabs>
        <w:spacing w:line="260" w:lineRule="exact"/>
        <w:rPr>
          <w:snapToGrid w:val="0"/>
          <w:sz w:val="22"/>
          <w:szCs w:val="24"/>
        </w:rPr>
      </w:pPr>
    </w:p>
    <w:p w14:paraId="475E253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5.1</w:t>
      </w:r>
      <w:r w:rsidRPr="005D554B">
        <w:rPr>
          <w:b/>
          <w:snapToGrid w:val="0"/>
          <w:sz w:val="22"/>
          <w:szCs w:val="24"/>
          <w:lang w:eastAsia="x-none"/>
        </w:rPr>
        <w:t xml:space="preserve"> </w:t>
      </w:r>
      <w:r w:rsidRPr="005D554B">
        <w:rPr>
          <w:b/>
          <w:bCs/>
          <w:snapToGrid w:val="0"/>
          <w:sz w:val="22"/>
          <w:szCs w:val="28"/>
          <w:lang w:eastAsia="x-none"/>
        </w:rPr>
        <w:tab/>
        <w:t>Farmakodinaminės savybės</w:t>
      </w:r>
    </w:p>
    <w:p w14:paraId="01C5D4B2" w14:textId="77777777" w:rsidR="005D554B" w:rsidRPr="005D554B" w:rsidRDefault="005D554B" w:rsidP="005D554B">
      <w:pPr>
        <w:tabs>
          <w:tab w:val="left" w:pos="567"/>
        </w:tabs>
        <w:spacing w:line="260" w:lineRule="exact"/>
        <w:rPr>
          <w:snapToGrid w:val="0"/>
          <w:sz w:val="22"/>
          <w:szCs w:val="24"/>
        </w:rPr>
      </w:pPr>
    </w:p>
    <w:p w14:paraId="782A06AA" w14:textId="6F8C08E3" w:rsidR="00EE545C" w:rsidRPr="00EE545C" w:rsidRDefault="00EE545C" w:rsidP="00EE545C">
      <w:pPr>
        <w:rPr>
          <w:snapToGrid w:val="0"/>
          <w:sz w:val="22"/>
          <w:szCs w:val="24"/>
        </w:rPr>
      </w:pPr>
      <w:r w:rsidRPr="00EE545C">
        <w:rPr>
          <w:snapToGrid w:val="0"/>
          <w:sz w:val="22"/>
          <w:szCs w:val="24"/>
        </w:rPr>
        <w:t>Farmakoterapinė grupė</w:t>
      </w:r>
      <w:r w:rsidR="00866AB5">
        <w:rPr>
          <w:snapToGrid w:val="0"/>
          <w:sz w:val="22"/>
          <w:szCs w:val="24"/>
        </w:rPr>
        <w:t xml:space="preserve"> </w:t>
      </w:r>
      <w:r w:rsidR="00866AB5">
        <w:rPr>
          <w:snapToGrid w:val="0"/>
          <w:sz w:val="22"/>
          <w:szCs w:val="24"/>
        </w:rPr>
        <w:noBreakHyphen/>
        <w:t xml:space="preserve"> sistemi</w:t>
      </w:r>
      <w:r w:rsidR="00DE077A">
        <w:rPr>
          <w:snapToGrid w:val="0"/>
          <w:sz w:val="22"/>
          <w:szCs w:val="24"/>
        </w:rPr>
        <w:t>nio vartojimo</w:t>
      </w:r>
      <w:r w:rsidR="00866AB5">
        <w:rPr>
          <w:snapToGrid w:val="0"/>
          <w:sz w:val="22"/>
          <w:szCs w:val="24"/>
        </w:rPr>
        <w:t xml:space="preserve"> </w:t>
      </w:r>
      <w:r w:rsidRPr="00EE545C">
        <w:rPr>
          <w:snapToGrid w:val="0"/>
          <w:sz w:val="22"/>
          <w:szCs w:val="24"/>
        </w:rPr>
        <w:t>antibakteriniai vaist</w:t>
      </w:r>
      <w:r w:rsidR="00866AB5">
        <w:rPr>
          <w:snapToGrid w:val="0"/>
          <w:sz w:val="22"/>
          <w:szCs w:val="24"/>
        </w:rPr>
        <w:t>iniai preparatai</w:t>
      </w:r>
      <w:r w:rsidRPr="00EE545C">
        <w:rPr>
          <w:snapToGrid w:val="0"/>
          <w:sz w:val="22"/>
          <w:szCs w:val="24"/>
        </w:rPr>
        <w:t>, trečiosios kartos cefalosporinai</w:t>
      </w:r>
      <w:r w:rsidR="00866AB5">
        <w:rPr>
          <w:snapToGrid w:val="0"/>
          <w:sz w:val="22"/>
          <w:szCs w:val="24"/>
        </w:rPr>
        <w:t xml:space="preserve">, </w:t>
      </w:r>
      <w:r w:rsidRPr="00EE545C">
        <w:rPr>
          <w:snapToGrid w:val="0"/>
          <w:sz w:val="22"/>
          <w:szCs w:val="24"/>
        </w:rPr>
        <w:t>ATC kodas</w:t>
      </w:r>
      <w:r w:rsidR="00866AB5">
        <w:rPr>
          <w:snapToGrid w:val="0"/>
          <w:sz w:val="22"/>
          <w:szCs w:val="24"/>
        </w:rPr>
        <w:t xml:space="preserve"> </w:t>
      </w:r>
      <w:r w:rsidR="00866AB5">
        <w:rPr>
          <w:snapToGrid w:val="0"/>
          <w:sz w:val="22"/>
          <w:szCs w:val="24"/>
        </w:rPr>
        <w:noBreakHyphen/>
        <w:t xml:space="preserve"> </w:t>
      </w:r>
      <w:r w:rsidRPr="00EE545C">
        <w:rPr>
          <w:snapToGrid w:val="0"/>
          <w:sz w:val="22"/>
          <w:szCs w:val="24"/>
        </w:rPr>
        <w:t>J01DD04.</w:t>
      </w:r>
    </w:p>
    <w:p w14:paraId="1C04B851" w14:textId="77777777" w:rsidR="00EE545C" w:rsidRDefault="00EE545C" w:rsidP="00EE545C">
      <w:pPr>
        <w:rPr>
          <w:snapToGrid w:val="0"/>
          <w:sz w:val="22"/>
          <w:szCs w:val="24"/>
          <w:u w:val="single"/>
        </w:rPr>
      </w:pPr>
    </w:p>
    <w:p w14:paraId="7F4EA51C" w14:textId="610BC801" w:rsidR="00EE545C" w:rsidRPr="00EE545C" w:rsidRDefault="00EE545C" w:rsidP="00EE545C">
      <w:pPr>
        <w:rPr>
          <w:snapToGrid w:val="0"/>
          <w:sz w:val="22"/>
          <w:szCs w:val="24"/>
        </w:rPr>
      </w:pPr>
      <w:r w:rsidRPr="00EE545C">
        <w:rPr>
          <w:snapToGrid w:val="0"/>
          <w:sz w:val="22"/>
          <w:szCs w:val="24"/>
          <w:u w:val="single"/>
        </w:rPr>
        <w:t>Veikimo mechanizmas</w:t>
      </w:r>
    </w:p>
    <w:p w14:paraId="07211F08" w14:textId="14269E46" w:rsidR="00EE545C" w:rsidRPr="00EE545C" w:rsidRDefault="00EE545C" w:rsidP="00EE545C">
      <w:pPr>
        <w:rPr>
          <w:snapToGrid w:val="0"/>
          <w:sz w:val="22"/>
          <w:szCs w:val="24"/>
        </w:rPr>
      </w:pPr>
      <w:r w:rsidRPr="00EE545C">
        <w:rPr>
          <w:snapToGrid w:val="0"/>
          <w:sz w:val="22"/>
          <w:szCs w:val="24"/>
        </w:rPr>
        <w:t>Ceftriaksonas slopina bakterijų ląstelių sienelių sintezę, prisijungęs prie peniciliną jungiančių baltymų (PBP). Dėl to nutrūksta ląstelių sienelių (peptidoglikano) biosintezė, kuri sukelia bakterijų ląstelių lizę ir žūtį.</w:t>
      </w:r>
    </w:p>
    <w:p w14:paraId="1CB03320" w14:textId="77777777" w:rsidR="00EE545C" w:rsidRPr="00EE545C" w:rsidRDefault="00EE545C" w:rsidP="00EE545C">
      <w:pPr>
        <w:rPr>
          <w:snapToGrid w:val="0"/>
          <w:sz w:val="22"/>
          <w:szCs w:val="24"/>
          <w:u w:val="single"/>
        </w:rPr>
      </w:pPr>
    </w:p>
    <w:p w14:paraId="2EA61576" w14:textId="6A3DD836" w:rsidR="00EE545C" w:rsidRPr="00EE545C" w:rsidRDefault="00DE077A" w:rsidP="00EE545C">
      <w:pPr>
        <w:rPr>
          <w:snapToGrid w:val="0"/>
          <w:sz w:val="22"/>
          <w:szCs w:val="24"/>
        </w:rPr>
      </w:pPr>
      <w:r>
        <w:rPr>
          <w:snapToGrid w:val="0"/>
          <w:sz w:val="22"/>
          <w:szCs w:val="24"/>
          <w:u w:val="single"/>
        </w:rPr>
        <w:t>Atsparumas</w:t>
      </w:r>
      <w:r w:rsidR="00EE545C" w:rsidRPr="00EE545C">
        <w:rPr>
          <w:snapToGrid w:val="0"/>
          <w:sz w:val="22"/>
          <w:szCs w:val="24"/>
        </w:rPr>
        <w:t xml:space="preserve"> </w:t>
      </w:r>
    </w:p>
    <w:p w14:paraId="34922A9B" w14:textId="619C713F" w:rsidR="00EE545C" w:rsidRPr="00EE545C" w:rsidRDefault="00EE545C" w:rsidP="00EE545C">
      <w:pPr>
        <w:rPr>
          <w:snapToGrid w:val="0"/>
          <w:sz w:val="22"/>
          <w:szCs w:val="24"/>
        </w:rPr>
      </w:pPr>
      <w:r w:rsidRPr="00EE545C">
        <w:rPr>
          <w:snapToGrid w:val="0"/>
          <w:sz w:val="22"/>
          <w:szCs w:val="24"/>
        </w:rPr>
        <w:t>Bakterijų atsparumą ceftriaksonui gali s</w:t>
      </w:r>
      <w:r w:rsidR="00DE077A">
        <w:rPr>
          <w:snapToGrid w:val="0"/>
          <w:sz w:val="22"/>
          <w:szCs w:val="24"/>
        </w:rPr>
        <w:t>ąlygoti</w:t>
      </w:r>
      <w:r w:rsidRPr="00EE545C">
        <w:rPr>
          <w:snapToGrid w:val="0"/>
          <w:sz w:val="22"/>
          <w:szCs w:val="24"/>
        </w:rPr>
        <w:t xml:space="preserve"> vienas ar keli iš šių mechanizmų: </w:t>
      </w:r>
    </w:p>
    <w:p w14:paraId="667954DF" w14:textId="3764BF5E" w:rsidR="00EE545C" w:rsidRPr="00EE545C" w:rsidRDefault="00EE545C" w:rsidP="00EE545C">
      <w:pPr>
        <w:rPr>
          <w:snapToGrid w:val="0"/>
          <w:sz w:val="22"/>
          <w:szCs w:val="24"/>
        </w:rPr>
      </w:pPr>
      <w:r w:rsidRPr="00EE545C">
        <w:rPr>
          <w:snapToGrid w:val="0"/>
          <w:sz w:val="22"/>
          <w:szCs w:val="24"/>
        </w:rPr>
        <w:t xml:space="preserve">• beta laktamazių </w:t>
      </w:r>
      <w:r w:rsidR="00DE077A">
        <w:rPr>
          <w:snapToGrid w:val="0"/>
          <w:sz w:val="22"/>
          <w:szCs w:val="24"/>
        </w:rPr>
        <w:t xml:space="preserve">atliekama </w:t>
      </w:r>
      <w:r w:rsidRPr="00EE545C">
        <w:rPr>
          <w:snapToGrid w:val="0"/>
          <w:sz w:val="22"/>
          <w:szCs w:val="24"/>
        </w:rPr>
        <w:t xml:space="preserve">hidrolizė, įskaitant </w:t>
      </w:r>
      <w:r w:rsidR="00DE077A">
        <w:rPr>
          <w:snapToGrid w:val="0"/>
          <w:sz w:val="22"/>
          <w:szCs w:val="24"/>
        </w:rPr>
        <w:t>plataus</w:t>
      </w:r>
      <w:r w:rsidRPr="00EE545C">
        <w:rPr>
          <w:snapToGrid w:val="0"/>
          <w:sz w:val="22"/>
          <w:szCs w:val="24"/>
        </w:rPr>
        <w:t xml:space="preserve"> spektro beta laktamazes (ESBL), karbapenemazes ir Amp C fermentus, kurie gali būti indukuo</w:t>
      </w:r>
      <w:r w:rsidR="00DE077A">
        <w:rPr>
          <w:snapToGrid w:val="0"/>
          <w:sz w:val="22"/>
          <w:szCs w:val="24"/>
        </w:rPr>
        <w:t>jami</w:t>
      </w:r>
      <w:r w:rsidRPr="00EE545C">
        <w:rPr>
          <w:snapToGrid w:val="0"/>
          <w:sz w:val="22"/>
          <w:szCs w:val="24"/>
        </w:rPr>
        <w:t xml:space="preserve"> arba stabiliai slopinami tam tikrų aerobinių gramneigiamų bakterijų rūšių. </w:t>
      </w:r>
    </w:p>
    <w:p w14:paraId="57B9E3AD" w14:textId="2F0E47F9" w:rsidR="00EE545C" w:rsidRPr="00EE545C" w:rsidRDefault="00EE545C" w:rsidP="00EE545C">
      <w:pPr>
        <w:rPr>
          <w:snapToGrid w:val="0"/>
          <w:sz w:val="22"/>
          <w:szCs w:val="24"/>
        </w:rPr>
      </w:pPr>
      <w:r w:rsidRPr="00EE545C">
        <w:rPr>
          <w:snapToGrid w:val="0"/>
          <w:sz w:val="22"/>
          <w:szCs w:val="24"/>
        </w:rPr>
        <w:t xml:space="preserve">• sumažėjęs peniciliną </w:t>
      </w:r>
      <w:r w:rsidR="00C8297E">
        <w:rPr>
          <w:snapToGrid w:val="0"/>
          <w:sz w:val="22"/>
          <w:szCs w:val="24"/>
        </w:rPr>
        <w:t>prijungiančių</w:t>
      </w:r>
      <w:r w:rsidRPr="00EE545C">
        <w:rPr>
          <w:snapToGrid w:val="0"/>
          <w:sz w:val="22"/>
          <w:szCs w:val="24"/>
        </w:rPr>
        <w:t xml:space="preserve"> baltymų afinitetas ceftriaksonui; </w:t>
      </w:r>
    </w:p>
    <w:p w14:paraId="11603692" w14:textId="0815540E" w:rsidR="00EE545C" w:rsidRPr="00EE545C" w:rsidRDefault="00EE545C" w:rsidP="00EE545C">
      <w:pPr>
        <w:rPr>
          <w:snapToGrid w:val="0"/>
          <w:sz w:val="22"/>
          <w:szCs w:val="24"/>
        </w:rPr>
      </w:pPr>
      <w:r w:rsidRPr="00EE545C">
        <w:rPr>
          <w:snapToGrid w:val="0"/>
          <w:sz w:val="22"/>
          <w:szCs w:val="24"/>
        </w:rPr>
        <w:t xml:space="preserve">• išorinės membranos nepralaidumas gramneigiamuose organizmuose; </w:t>
      </w:r>
    </w:p>
    <w:p w14:paraId="331A46E5" w14:textId="51EBF898" w:rsidR="00EE545C" w:rsidRPr="00EE545C" w:rsidRDefault="00EE545C" w:rsidP="00EE545C">
      <w:pPr>
        <w:rPr>
          <w:snapToGrid w:val="0"/>
          <w:sz w:val="22"/>
          <w:szCs w:val="24"/>
        </w:rPr>
      </w:pPr>
      <w:r w:rsidRPr="00EE545C">
        <w:rPr>
          <w:snapToGrid w:val="0"/>
          <w:sz w:val="22"/>
          <w:szCs w:val="24"/>
        </w:rPr>
        <w:t>• bakterijų iš</w:t>
      </w:r>
      <w:r w:rsidR="00C8297E">
        <w:rPr>
          <w:snapToGrid w:val="0"/>
          <w:sz w:val="22"/>
          <w:szCs w:val="24"/>
        </w:rPr>
        <w:t>metimo</w:t>
      </w:r>
      <w:r w:rsidRPr="00EE545C">
        <w:rPr>
          <w:snapToGrid w:val="0"/>
          <w:sz w:val="22"/>
          <w:szCs w:val="24"/>
        </w:rPr>
        <w:t xml:space="preserve"> siurbliai.</w:t>
      </w:r>
    </w:p>
    <w:p w14:paraId="121EA074" w14:textId="77777777" w:rsidR="00EE545C" w:rsidRPr="00EE545C" w:rsidRDefault="00EE545C" w:rsidP="00EE545C">
      <w:pPr>
        <w:rPr>
          <w:snapToGrid w:val="0"/>
          <w:sz w:val="22"/>
          <w:szCs w:val="24"/>
        </w:rPr>
      </w:pPr>
    </w:p>
    <w:p w14:paraId="3BFE2CC7" w14:textId="64ACB097" w:rsidR="00EE545C" w:rsidRPr="00EE545C" w:rsidRDefault="00EE545C" w:rsidP="00EE545C">
      <w:pPr>
        <w:rPr>
          <w:snapToGrid w:val="0"/>
          <w:sz w:val="22"/>
          <w:szCs w:val="24"/>
        </w:rPr>
      </w:pPr>
      <w:r w:rsidRPr="00EE545C">
        <w:rPr>
          <w:snapToGrid w:val="0"/>
          <w:sz w:val="22"/>
          <w:szCs w:val="24"/>
          <w:u w:val="single"/>
        </w:rPr>
        <w:t xml:space="preserve">Jautrumo tyrimo </w:t>
      </w:r>
      <w:r w:rsidR="00C8297E">
        <w:rPr>
          <w:snapToGrid w:val="0"/>
          <w:sz w:val="22"/>
          <w:szCs w:val="24"/>
          <w:u w:val="single"/>
        </w:rPr>
        <w:t>atskaitos</w:t>
      </w:r>
      <w:r w:rsidRPr="00EE545C">
        <w:rPr>
          <w:snapToGrid w:val="0"/>
          <w:sz w:val="22"/>
          <w:szCs w:val="24"/>
          <w:u w:val="single"/>
        </w:rPr>
        <w:t xml:space="preserve"> taškai</w:t>
      </w:r>
      <w:r w:rsidRPr="00EE545C">
        <w:rPr>
          <w:snapToGrid w:val="0"/>
          <w:sz w:val="22"/>
          <w:szCs w:val="24"/>
        </w:rPr>
        <w:t xml:space="preserve"> </w:t>
      </w:r>
    </w:p>
    <w:p w14:paraId="21088F55" w14:textId="04CE29FC" w:rsidR="00EE545C" w:rsidRPr="00EE545C" w:rsidRDefault="00EE545C" w:rsidP="00EE545C">
      <w:pPr>
        <w:rPr>
          <w:snapToGrid w:val="0"/>
          <w:sz w:val="22"/>
          <w:szCs w:val="24"/>
        </w:rPr>
      </w:pPr>
      <w:r w:rsidRPr="00EE545C">
        <w:rPr>
          <w:snapToGrid w:val="0"/>
          <w:sz w:val="22"/>
          <w:szCs w:val="24"/>
        </w:rPr>
        <w:t xml:space="preserve">Minimalios </w:t>
      </w:r>
      <w:r w:rsidR="00C8297E">
        <w:rPr>
          <w:snapToGrid w:val="0"/>
          <w:sz w:val="22"/>
          <w:szCs w:val="24"/>
        </w:rPr>
        <w:t>inhibuojančios</w:t>
      </w:r>
      <w:r w:rsidRPr="00EE545C">
        <w:rPr>
          <w:snapToGrid w:val="0"/>
          <w:sz w:val="22"/>
          <w:szCs w:val="24"/>
        </w:rPr>
        <w:t xml:space="preserve"> koncentracijos (</w:t>
      </w:r>
      <w:r w:rsidRPr="00EF15E9">
        <w:rPr>
          <w:i/>
          <w:iCs/>
          <w:snapToGrid w:val="0"/>
          <w:sz w:val="22"/>
          <w:szCs w:val="24"/>
        </w:rPr>
        <w:t>MIC</w:t>
      </w:r>
      <w:r w:rsidRPr="00EE545C">
        <w:rPr>
          <w:snapToGrid w:val="0"/>
          <w:sz w:val="22"/>
          <w:szCs w:val="24"/>
        </w:rPr>
        <w:t xml:space="preserve">) </w:t>
      </w:r>
      <w:r w:rsidR="00C8297E">
        <w:rPr>
          <w:snapToGrid w:val="0"/>
          <w:sz w:val="22"/>
          <w:szCs w:val="24"/>
        </w:rPr>
        <w:t>atskaitos</w:t>
      </w:r>
      <w:r w:rsidRPr="00EE545C">
        <w:rPr>
          <w:snapToGrid w:val="0"/>
          <w:sz w:val="22"/>
          <w:szCs w:val="24"/>
        </w:rPr>
        <w:t xml:space="preserve"> taškai, kuriuos nustatė </w:t>
      </w:r>
      <w:r w:rsidR="00E55B3D" w:rsidRPr="00E55B3D">
        <w:rPr>
          <w:snapToGrid w:val="0"/>
          <w:sz w:val="22"/>
          <w:szCs w:val="24"/>
        </w:rPr>
        <w:t>Europos antimikrobinio jautrumo tyrimų komitetas</w:t>
      </w:r>
      <w:r w:rsidRPr="00EE545C">
        <w:rPr>
          <w:snapToGrid w:val="0"/>
          <w:sz w:val="22"/>
          <w:szCs w:val="24"/>
        </w:rPr>
        <w:t xml:space="preserve"> (</w:t>
      </w:r>
      <w:r w:rsidRPr="00EF15E9">
        <w:rPr>
          <w:i/>
          <w:iCs/>
          <w:snapToGrid w:val="0"/>
          <w:sz w:val="22"/>
          <w:szCs w:val="24"/>
        </w:rPr>
        <w:t>EUCAST</w:t>
      </w:r>
      <w:r w:rsidRPr="00EE545C">
        <w:rPr>
          <w:snapToGrid w:val="0"/>
          <w:sz w:val="22"/>
          <w:szCs w:val="24"/>
        </w:rPr>
        <w:t>), yra tokie:</w:t>
      </w:r>
    </w:p>
    <w:p w14:paraId="606F7CD4" w14:textId="77777777" w:rsidR="00EE545C" w:rsidRPr="00EE545C" w:rsidRDefault="00EE545C" w:rsidP="00EE545C">
      <w:pPr>
        <w:rPr>
          <w:snapToGrid w:val="0"/>
          <w:sz w:val="22"/>
          <w:szCs w:val="24"/>
        </w:rPr>
      </w:pPr>
    </w:p>
    <w:tbl>
      <w:tblPr>
        <w:tblW w:w="8610" w:type="dxa"/>
        <w:tblBorders>
          <w:top w:val="single" w:sz="6" w:space="0" w:color="808080"/>
          <w:left w:val="single" w:sz="6" w:space="0" w:color="808080"/>
          <w:bottom w:val="single" w:sz="2" w:space="0" w:color="808080"/>
          <w:right w:val="single" w:sz="6" w:space="0" w:color="808080"/>
          <w:insideH w:val="single" w:sz="2" w:space="0" w:color="808080"/>
          <w:insideV w:val="single" w:sz="6" w:space="0" w:color="808080"/>
        </w:tblBorders>
        <w:tblCellMar>
          <w:top w:w="30" w:type="dxa"/>
          <w:left w:w="-4" w:type="dxa"/>
          <w:bottom w:w="30" w:type="dxa"/>
          <w:right w:w="30" w:type="dxa"/>
        </w:tblCellMar>
        <w:tblLook w:val="04A0" w:firstRow="1" w:lastRow="0" w:firstColumn="1" w:lastColumn="0" w:noHBand="0" w:noVBand="1"/>
      </w:tblPr>
      <w:tblGrid>
        <w:gridCol w:w="4812"/>
        <w:gridCol w:w="1843"/>
        <w:gridCol w:w="1955"/>
      </w:tblGrid>
      <w:tr w:rsidR="00EE545C" w:rsidRPr="00EE545C" w14:paraId="1ABC1274" w14:textId="77777777" w:rsidTr="001251EE">
        <w:tc>
          <w:tcPr>
            <w:tcW w:w="4812" w:type="dxa"/>
            <w:vMerge w:val="restart"/>
            <w:tcBorders>
              <w:top w:val="single" w:sz="6" w:space="0" w:color="808080"/>
              <w:left w:val="single" w:sz="6" w:space="0" w:color="808080"/>
              <w:bottom w:val="single" w:sz="2" w:space="0" w:color="808080"/>
              <w:right w:val="single" w:sz="6" w:space="0" w:color="808080"/>
            </w:tcBorders>
            <w:shd w:val="clear" w:color="auto" w:fill="auto"/>
            <w:tcMar>
              <w:left w:w="-4" w:type="dxa"/>
            </w:tcMar>
            <w:vAlign w:val="bottom"/>
          </w:tcPr>
          <w:p w14:paraId="3014BFC3" w14:textId="77777777" w:rsidR="00EE545C" w:rsidRPr="00EE545C" w:rsidRDefault="00EE545C" w:rsidP="00EE545C">
            <w:pPr>
              <w:rPr>
                <w:snapToGrid w:val="0"/>
                <w:sz w:val="22"/>
                <w:szCs w:val="24"/>
              </w:rPr>
            </w:pPr>
            <w:r w:rsidRPr="00EE545C">
              <w:rPr>
                <w:b/>
                <w:snapToGrid w:val="0"/>
                <w:sz w:val="22"/>
                <w:szCs w:val="24"/>
              </w:rPr>
              <w:t>Patogenas</w:t>
            </w:r>
            <w:r w:rsidRPr="00EE545C">
              <w:rPr>
                <w:snapToGrid w:val="0"/>
                <w:sz w:val="22"/>
                <w:szCs w:val="24"/>
              </w:rPr>
              <w:t xml:space="preserve"> </w:t>
            </w:r>
          </w:p>
        </w:tc>
        <w:tc>
          <w:tcPr>
            <w:tcW w:w="3798" w:type="dxa"/>
            <w:gridSpan w:val="2"/>
            <w:tcBorders>
              <w:top w:val="single" w:sz="6" w:space="0" w:color="808080"/>
              <w:left w:val="single" w:sz="2" w:space="0" w:color="808080"/>
              <w:bottom w:val="single" w:sz="2" w:space="0" w:color="808080"/>
              <w:right w:val="single" w:sz="6" w:space="0" w:color="808080"/>
            </w:tcBorders>
            <w:shd w:val="clear" w:color="auto" w:fill="auto"/>
            <w:tcMar>
              <w:left w:w="15" w:type="dxa"/>
            </w:tcMar>
            <w:vAlign w:val="bottom"/>
          </w:tcPr>
          <w:p w14:paraId="4754C951" w14:textId="3C140154" w:rsidR="00EE545C" w:rsidRPr="00EE545C" w:rsidRDefault="00EE545C" w:rsidP="00DE3B28">
            <w:pPr>
              <w:rPr>
                <w:snapToGrid w:val="0"/>
                <w:sz w:val="22"/>
                <w:szCs w:val="24"/>
              </w:rPr>
            </w:pPr>
            <w:r w:rsidRPr="00EE545C">
              <w:rPr>
                <w:b/>
                <w:snapToGrid w:val="0"/>
                <w:sz w:val="22"/>
                <w:szCs w:val="24"/>
              </w:rPr>
              <w:t>Skiedimo testas</w:t>
            </w:r>
            <w:r w:rsidR="00DE3B28">
              <w:rPr>
                <w:b/>
                <w:snapToGrid w:val="0"/>
                <w:sz w:val="22"/>
                <w:szCs w:val="24"/>
              </w:rPr>
              <w:t xml:space="preserve"> </w:t>
            </w:r>
            <w:r w:rsidRPr="00EE545C">
              <w:rPr>
                <w:b/>
                <w:snapToGrid w:val="0"/>
                <w:sz w:val="22"/>
                <w:szCs w:val="24"/>
              </w:rPr>
              <w:t>(</w:t>
            </w:r>
            <w:r w:rsidRPr="00EF15E9">
              <w:rPr>
                <w:b/>
                <w:i/>
                <w:iCs/>
                <w:snapToGrid w:val="0"/>
                <w:sz w:val="22"/>
                <w:szCs w:val="24"/>
              </w:rPr>
              <w:t>MIC</w:t>
            </w:r>
            <w:r w:rsidRPr="00EE545C">
              <w:rPr>
                <w:b/>
                <w:snapToGrid w:val="0"/>
                <w:sz w:val="22"/>
                <w:szCs w:val="24"/>
              </w:rPr>
              <w:t>, mg/l)</w:t>
            </w:r>
            <w:r w:rsidRPr="00EE545C">
              <w:rPr>
                <w:snapToGrid w:val="0"/>
                <w:sz w:val="22"/>
                <w:szCs w:val="24"/>
              </w:rPr>
              <w:t xml:space="preserve"> </w:t>
            </w:r>
          </w:p>
        </w:tc>
      </w:tr>
      <w:tr w:rsidR="00EE545C" w:rsidRPr="00EE545C" w14:paraId="7AF13BEA" w14:textId="77777777" w:rsidTr="001251EE">
        <w:tc>
          <w:tcPr>
            <w:tcW w:w="4812" w:type="dxa"/>
            <w:vMerge/>
            <w:tcBorders>
              <w:top w:val="single" w:sz="2" w:space="0" w:color="808080"/>
              <w:left w:val="single" w:sz="6" w:space="0" w:color="808080"/>
              <w:bottom w:val="single" w:sz="2" w:space="0" w:color="808080"/>
              <w:right w:val="single" w:sz="6" w:space="0" w:color="808080"/>
            </w:tcBorders>
            <w:shd w:val="clear" w:color="auto" w:fill="auto"/>
            <w:tcMar>
              <w:left w:w="-4" w:type="dxa"/>
            </w:tcMar>
            <w:vAlign w:val="bottom"/>
          </w:tcPr>
          <w:p w14:paraId="3C1CA071" w14:textId="77777777" w:rsidR="00EE545C" w:rsidRPr="00EE545C" w:rsidRDefault="00EE545C" w:rsidP="00EE545C">
            <w:pPr>
              <w:rPr>
                <w:snapToGrid w:val="0"/>
                <w:sz w:val="22"/>
                <w:szCs w:val="24"/>
              </w:rPr>
            </w:pPr>
          </w:p>
        </w:tc>
        <w:tc>
          <w:tcPr>
            <w:tcW w:w="1843"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bottom"/>
          </w:tcPr>
          <w:p w14:paraId="3143E0A6" w14:textId="77777777" w:rsidR="00EE545C" w:rsidRPr="00EE545C" w:rsidRDefault="00EE545C" w:rsidP="00EE545C">
            <w:pPr>
              <w:rPr>
                <w:snapToGrid w:val="0"/>
                <w:sz w:val="22"/>
                <w:szCs w:val="24"/>
              </w:rPr>
            </w:pPr>
            <w:r w:rsidRPr="00EE545C">
              <w:rPr>
                <w:b/>
                <w:snapToGrid w:val="0"/>
                <w:sz w:val="22"/>
                <w:szCs w:val="24"/>
              </w:rPr>
              <w:t>Jautrus</w:t>
            </w:r>
            <w:r w:rsidRPr="00EE545C">
              <w:rPr>
                <w:snapToGrid w:val="0"/>
                <w:sz w:val="22"/>
                <w:szCs w:val="24"/>
              </w:rPr>
              <w:t xml:space="preserve"> </w:t>
            </w:r>
          </w:p>
        </w:tc>
        <w:tc>
          <w:tcPr>
            <w:tcW w:w="1955"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bottom"/>
          </w:tcPr>
          <w:p w14:paraId="140E12BB" w14:textId="77777777" w:rsidR="00EE545C" w:rsidRPr="00EE545C" w:rsidRDefault="00EE545C" w:rsidP="00EE545C">
            <w:pPr>
              <w:rPr>
                <w:snapToGrid w:val="0"/>
                <w:sz w:val="22"/>
                <w:szCs w:val="24"/>
              </w:rPr>
            </w:pPr>
            <w:r w:rsidRPr="00EE545C">
              <w:rPr>
                <w:b/>
                <w:snapToGrid w:val="0"/>
                <w:sz w:val="22"/>
                <w:szCs w:val="24"/>
              </w:rPr>
              <w:t>Atsparus</w:t>
            </w:r>
            <w:r w:rsidRPr="00EE545C">
              <w:rPr>
                <w:snapToGrid w:val="0"/>
                <w:sz w:val="22"/>
                <w:szCs w:val="24"/>
              </w:rPr>
              <w:t xml:space="preserve"> </w:t>
            </w:r>
          </w:p>
        </w:tc>
      </w:tr>
      <w:tr w:rsidR="00EE545C" w:rsidRPr="00EE545C" w14:paraId="50C4494D" w14:textId="77777777" w:rsidTr="001251EE">
        <w:tc>
          <w:tcPr>
            <w:tcW w:w="4812"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139471C1" w14:textId="77777777" w:rsidR="00EE545C" w:rsidRPr="00EE545C" w:rsidRDefault="00EE545C" w:rsidP="00EE545C">
            <w:pPr>
              <w:rPr>
                <w:snapToGrid w:val="0"/>
                <w:sz w:val="22"/>
                <w:szCs w:val="24"/>
              </w:rPr>
            </w:pPr>
            <w:r w:rsidRPr="00EE545C">
              <w:rPr>
                <w:i/>
                <w:snapToGrid w:val="0"/>
                <w:sz w:val="22"/>
                <w:szCs w:val="24"/>
              </w:rPr>
              <w:t>Enterobacterales</w:t>
            </w:r>
            <w:r w:rsidRPr="00EE545C">
              <w:rPr>
                <w:snapToGrid w:val="0"/>
                <w:sz w:val="22"/>
                <w:szCs w:val="24"/>
              </w:rPr>
              <w:t xml:space="preserve"> (indikacijos, išskyrus meningitą) </w:t>
            </w:r>
          </w:p>
        </w:tc>
        <w:tc>
          <w:tcPr>
            <w:tcW w:w="1843"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40DCA266" w14:textId="77777777" w:rsidR="00EE545C" w:rsidRPr="00EE545C" w:rsidRDefault="00EE545C" w:rsidP="00EE545C">
            <w:pPr>
              <w:rPr>
                <w:snapToGrid w:val="0"/>
                <w:sz w:val="22"/>
                <w:szCs w:val="24"/>
              </w:rPr>
            </w:pPr>
            <w:r w:rsidRPr="00EE545C">
              <w:rPr>
                <w:snapToGrid w:val="0"/>
                <w:sz w:val="22"/>
                <w:szCs w:val="24"/>
              </w:rPr>
              <w:t>≤ 1</w:t>
            </w:r>
          </w:p>
        </w:tc>
        <w:tc>
          <w:tcPr>
            <w:tcW w:w="1955"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6B4F001D" w14:textId="77777777" w:rsidR="00EE545C" w:rsidRPr="00EE545C" w:rsidRDefault="00EE545C" w:rsidP="00EE545C">
            <w:pPr>
              <w:rPr>
                <w:snapToGrid w:val="0"/>
                <w:sz w:val="22"/>
                <w:szCs w:val="24"/>
              </w:rPr>
            </w:pPr>
            <w:r w:rsidRPr="00EE545C">
              <w:rPr>
                <w:snapToGrid w:val="0"/>
                <w:sz w:val="22"/>
                <w:szCs w:val="24"/>
              </w:rPr>
              <w:t>&gt; 2</w:t>
            </w:r>
          </w:p>
        </w:tc>
      </w:tr>
      <w:tr w:rsidR="00EE545C" w:rsidRPr="00EE545C" w14:paraId="6C53CE30" w14:textId="77777777" w:rsidTr="001251EE">
        <w:tc>
          <w:tcPr>
            <w:tcW w:w="4812"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153CF70D" w14:textId="77777777" w:rsidR="00EE545C" w:rsidRPr="00EE545C" w:rsidDel="003C3845" w:rsidRDefault="00EE545C" w:rsidP="00EE545C">
            <w:pPr>
              <w:rPr>
                <w:i/>
                <w:snapToGrid w:val="0"/>
                <w:sz w:val="22"/>
                <w:szCs w:val="24"/>
              </w:rPr>
            </w:pPr>
            <w:r w:rsidRPr="00EE545C">
              <w:rPr>
                <w:i/>
                <w:snapToGrid w:val="0"/>
                <w:sz w:val="22"/>
                <w:szCs w:val="24"/>
              </w:rPr>
              <w:t>Enterobacterales</w:t>
            </w:r>
            <w:r w:rsidRPr="00EE545C">
              <w:rPr>
                <w:iCs/>
                <w:snapToGrid w:val="0"/>
                <w:sz w:val="22"/>
                <w:szCs w:val="24"/>
              </w:rPr>
              <w:t xml:space="preserve"> (meningitas)</w:t>
            </w:r>
          </w:p>
        </w:tc>
        <w:tc>
          <w:tcPr>
            <w:tcW w:w="1843"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5EDE6CA9" w14:textId="77777777" w:rsidR="00EE545C" w:rsidRPr="00EE545C" w:rsidRDefault="00EE545C" w:rsidP="00EE545C">
            <w:pPr>
              <w:rPr>
                <w:snapToGrid w:val="0"/>
                <w:sz w:val="22"/>
                <w:szCs w:val="24"/>
              </w:rPr>
            </w:pPr>
            <w:r w:rsidRPr="00EE545C">
              <w:rPr>
                <w:snapToGrid w:val="0"/>
                <w:sz w:val="22"/>
                <w:szCs w:val="24"/>
              </w:rPr>
              <w:t>≤ 1</w:t>
            </w:r>
          </w:p>
        </w:tc>
        <w:tc>
          <w:tcPr>
            <w:tcW w:w="1955"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15FB7F6A" w14:textId="77777777" w:rsidR="00EE545C" w:rsidRPr="00EE545C" w:rsidRDefault="00EE545C" w:rsidP="00EE545C">
            <w:pPr>
              <w:rPr>
                <w:snapToGrid w:val="0"/>
                <w:sz w:val="22"/>
                <w:szCs w:val="24"/>
              </w:rPr>
            </w:pPr>
            <w:r w:rsidRPr="00EE545C">
              <w:rPr>
                <w:snapToGrid w:val="0"/>
                <w:sz w:val="22"/>
                <w:szCs w:val="24"/>
              </w:rPr>
              <w:t>&gt; 1</w:t>
            </w:r>
          </w:p>
        </w:tc>
      </w:tr>
      <w:tr w:rsidR="00EE545C" w:rsidRPr="00EE545C" w14:paraId="3FB037C0" w14:textId="77777777" w:rsidTr="001251EE">
        <w:tc>
          <w:tcPr>
            <w:tcW w:w="4812"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6619E89E" w14:textId="77777777" w:rsidR="00EE545C" w:rsidRPr="00EE545C" w:rsidRDefault="00EE545C" w:rsidP="00EE545C">
            <w:pPr>
              <w:rPr>
                <w:snapToGrid w:val="0"/>
                <w:sz w:val="22"/>
                <w:szCs w:val="24"/>
              </w:rPr>
            </w:pPr>
            <w:r w:rsidRPr="00EE545C">
              <w:rPr>
                <w:i/>
                <w:snapToGrid w:val="0"/>
                <w:sz w:val="22"/>
                <w:szCs w:val="24"/>
              </w:rPr>
              <w:t>Staphylococcus</w:t>
            </w:r>
            <w:r w:rsidRPr="00EE545C">
              <w:rPr>
                <w:snapToGrid w:val="0"/>
                <w:sz w:val="22"/>
                <w:szCs w:val="24"/>
              </w:rPr>
              <w:t xml:space="preserve"> spp.</w:t>
            </w:r>
            <w:r w:rsidRPr="00EE545C">
              <w:rPr>
                <w:snapToGrid w:val="0"/>
                <w:sz w:val="22"/>
                <w:szCs w:val="24"/>
                <w:vertAlign w:val="superscript"/>
              </w:rPr>
              <w:t xml:space="preserve"> a,b</w:t>
            </w:r>
          </w:p>
        </w:tc>
        <w:tc>
          <w:tcPr>
            <w:tcW w:w="1843"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0AFDE5DF" w14:textId="77777777" w:rsidR="00EE545C" w:rsidRPr="00EE545C" w:rsidRDefault="00EE545C" w:rsidP="00EE545C">
            <w:pPr>
              <w:rPr>
                <w:snapToGrid w:val="0"/>
                <w:sz w:val="22"/>
                <w:szCs w:val="24"/>
              </w:rPr>
            </w:pPr>
            <w:r w:rsidRPr="00EE545C">
              <w:rPr>
                <w:snapToGrid w:val="0"/>
                <w:sz w:val="22"/>
                <w:szCs w:val="24"/>
              </w:rPr>
              <w:t>a.</w:t>
            </w:r>
          </w:p>
        </w:tc>
        <w:tc>
          <w:tcPr>
            <w:tcW w:w="1955"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496841C6" w14:textId="77777777" w:rsidR="00EE545C" w:rsidRPr="00EE545C" w:rsidRDefault="00EE545C" w:rsidP="00EE545C">
            <w:pPr>
              <w:rPr>
                <w:snapToGrid w:val="0"/>
                <w:sz w:val="22"/>
                <w:szCs w:val="24"/>
              </w:rPr>
            </w:pPr>
            <w:r w:rsidRPr="00EE545C">
              <w:rPr>
                <w:snapToGrid w:val="0"/>
                <w:sz w:val="22"/>
                <w:szCs w:val="24"/>
              </w:rPr>
              <w:t>a.</w:t>
            </w:r>
          </w:p>
        </w:tc>
      </w:tr>
      <w:tr w:rsidR="00EE545C" w:rsidRPr="00EE545C" w14:paraId="702983D9" w14:textId="77777777" w:rsidTr="001251EE">
        <w:tc>
          <w:tcPr>
            <w:tcW w:w="4812"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66578D06" w14:textId="77777777" w:rsidR="00EE545C" w:rsidRPr="00EE545C" w:rsidRDefault="00EE545C" w:rsidP="00EE545C">
            <w:pPr>
              <w:rPr>
                <w:snapToGrid w:val="0"/>
                <w:sz w:val="22"/>
                <w:szCs w:val="24"/>
              </w:rPr>
            </w:pPr>
            <w:r w:rsidRPr="00EE545C">
              <w:rPr>
                <w:i/>
                <w:snapToGrid w:val="0"/>
                <w:sz w:val="22"/>
                <w:szCs w:val="24"/>
              </w:rPr>
              <w:t xml:space="preserve">Streptococcus </w:t>
            </w:r>
            <w:r w:rsidRPr="00EE545C">
              <w:rPr>
                <w:snapToGrid w:val="0"/>
                <w:sz w:val="22"/>
                <w:szCs w:val="24"/>
              </w:rPr>
              <w:t xml:space="preserve">spp. </w:t>
            </w:r>
            <w:r w:rsidRPr="00EE545C">
              <w:rPr>
                <w:i/>
                <w:snapToGrid w:val="0"/>
                <w:sz w:val="22"/>
                <w:szCs w:val="24"/>
              </w:rPr>
              <w:t>(</w:t>
            </w:r>
            <w:r w:rsidRPr="00EE545C">
              <w:rPr>
                <w:snapToGrid w:val="0"/>
                <w:sz w:val="22"/>
                <w:szCs w:val="24"/>
              </w:rPr>
              <w:t xml:space="preserve"> A, B, C ir G grupės)</w:t>
            </w:r>
          </w:p>
        </w:tc>
        <w:tc>
          <w:tcPr>
            <w:tcW w:w="1843"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47CA1BEF" w14:textId="77777777" w:rsidR="00EE545C" w:rsidRPr="00EE545C" w:rsidRDefault="00EE545C" w:rsidP="00EE545C">
            <w:pPr>
              <w:rPr>
                <w:snapToGrid w:val="0"/>
                <w:sz w:val="22"/>
                <w:szCs w:val="24"/>
              </w:rPr>
            </w:pPr>
            <w:r w:rsidRPr="00EE545C">
              <w:rPr>
                <w:snapToGrid w:val="0"/>
                <w:sz w:val="22"/>
                <w:szCs w:val="24"/>
              </w:rPr>
              <w:t>c.</w:t>
            </w:r>
          </w:p>
        </w:tc>
        <w:tc>
          <w:tcPr>
            <w:tcW w:w="1955"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2F9E8A39" w14:textId="77777777" w:rsidR="00EE545C" w:rsidRPr="00EE545C" w:rsidRDefault="00EE545C" w:rsidP="00EE545C">
            <w:pPr>
              <w:rPr>
                <w:snapToGrid w:val="0"/>
                <w:sz w:val="22"/>
                <w:szCs w:val="24"/>
              </w:rPr>
            </w:pPr>
            <w:r w:rsidRPr="00EE545C">
              <w:rPr>
                <w:snapToGrid w:val="0"/>
                <w:sz w:val="22"/>
                <w:szCs w:val="24"/>
              </w:rPr>
              <w:t>c.</w:t>
            </w:r>
          </w:p>
        </w:tc>
      </w:tr>
      <w:tr w:rsidR="00EE545C" w:rsidRPr="00EE545C" w14:paraId="0CCC057F" w14:textId="77777777" w:rsidTr="001251EE">
        <w:tc>
          <w:tcPr>
            <w:tcW w:w="4812"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03B3FF31" w14:textId="77777777" w:rsidR="00EE545C" w:rsidRPr="00EE545C" w:rsidRDefault="00EE545C" w:rsidP="00EE545C">
            <w:pPr>
              <w:rPr>
                <w:snapToGrid w:val="0"/>
                <w:sz w:val="22"/>
                <w:szCs w:val="24"/>
              </w:rPr>
            </w:pPr>
            <w:r w:rsidRPr="00EE545C">
              <w:rPr>
                <w:i/>
                <w:snapToGrid w:val="0"/>
                <w:sz w:val="22"/>
                <w:szCs w:val="24"/>
              </w:rPr>
              <w:t>Streptococcus pneumoniae</w:t>
            </w:r>
            <w:r w:rsidRPr="00EE545C">
              <w:rPr>
                <w:snapToGrid w:val="0"/>
                <w:sz w:val="22"/>
                <w:szCs w:val="24"/>
              </w:rPr>
              <w:t xml:space="preserve"> (indikacijos, išskyrus meningitą)</w:t>
            </w:r>
          </w:p>
        </w:tc>
        <w:tc>
          <w:tcPr>
            <w:tcW w:w="1843"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2B51A8E2" w14:textId="77777777" w:rsidR="00EE545C" w:rsidRPr="00EE545C" w:rsidRDefault="00EE545C" w:rsidP="00EE545C">
            <w:pPr>
              <w:rPr>
                <w:snapToGrid w:val="0"/>
                <w:sz w:val="22"/>
                <w:szCs w:val="24"/>
              </w:rPr>
            </w:pPr>
            <w:r w:rsidRPr="00EE545C">
              <w:rPr>
                <w:snapToGrid w:val="0"/>
                <w:sz w:val="22"/>
                <w:szCs w:val="24"/>
              </w:rPr>
              <w:t>≤ 0,5</w:t>
            </w:r>
          </w:p>
        </w:tc>
        <w:tc>
          <w:tcPr>
            <w:tcW w:w="1955"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76C8B4C6" w14:textId="77777777" w:rsidR="00EE545C" w:rsidRPr="00EE545C" w:rsidRDefault="00EE545C" w:rsidP="00EE545C">
            <w:pPr>
              <w:rPr>
                <w:snapToGrid w:val="0"/>
                <w:sz w:val="22"/>
                <w:szCs w:val="24"/>
              </w:rPr>
            </w:pPr>
            <w:r w:rsidRPr="00EE545C">
              <w:rPr>
                <w:snapToGrid w:val="0"/>
                <w:sz w:val="22"/>
                <w:szCs w:val="24"/>
              </w:rPr>
              <w:t>&gt; 2</w:t>
            </w:r>
          </w:p>
        </w:tc>
      </w:tr>
      <w:tr w:rsidR="00EE545C" w:rsidRPr="00EE545C" w14:paraId="48C00243" w14:textId="77777777" w:rsidTr="001251EE">
        <w:tc>
          <w:tcPr>
            <w:tcW w:w="4812"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09FB8C77" w14:textId="77777777" w:rsidR="00EE545C" w:rsidRPr="00EE545C" w:rsidRDefault="00EE545C" w:rsidP="00EE545C">
            <w:pPr>
              <w:rPr>
                <w:i/>
                <w:snapToGrid w:val="0"/>
                <w:sz w:val="22"/>
                <w:szCs w:val="24"/>
              </w:rPr>
            </w:pPr>
            <w:r w:rsidRPr="00EE545C">
              <w:rPr>
                <w:i/>
                <w:snapToGrid w:val="0"/>
                <w:sz w:val="22"/>
                <w:szCs w:val="24"/>
              </w:rPr>
              <w:t>Streptococcus pneumoniae</w:t>
            </w:r>
            <w:r w:rsidRPr="00EE545C">
              <w:rPr>
                <w:snapToGrid w:val="0"/>
                <w:sz w:val="22"/>
                <w:szCs w:val="24"/>
              </w:rPr>
              <w:t xml:space="preserve"> (meningitas)</w:t>
            </w:r>
          </w:p>
        </w:tc>
        <w:tc>
          <w:tcPr>
            <w:tcW w:w="1843"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124874F8" w14:textId="77777777" w:rsidR="00EE545C" w:rsidRPr="00EE545C" w:rsidRDefault="00EE545C" w:rsidP="00EE545C">
            <w:pPr>
              <w:rPr>
                <w:snapToGrid w:val="0"/>
                <w:sz w:val="22"/>
                <w:szCs w:val="24"/>
              </w:rPr>
            </w:pPr>
            <w:r w:rsidRPr="00EE545C">
              <w:rPr>
                <w:snapToGrid w:val="0"/>
                <w:sz w:val="22"/>
                <w:szCs w:val="24"/>
              </w:rPr>
              <w:t>≤ 0,5</w:t>
            </w:r>
          </w:p>
        </w:tc>
        <w:tc>
          <w:tcPr>
            <w:tcW w:w="1955"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00BC095E" w14:textId="77777777" w:rsidR="00EE545C" w:rsidRPr="00EE545C" w:rsidRDefault="00EE545C" w:rsidP="00EE545C">
            <w:pPr>
              <w:rPr>
                <w:snapToGrid w:val="0"/>
                <w:sz w:val="22"/>
                <w:szCs w:val="24"/>
              </w:rPr>
            </w:pPr>
            <w:r w:rsidRPr="00EE545C">
              <w:rPr>
                <w:snapToGrid w:val="0"/>
                <w:sz w:val="22"/>
                <w:szCs w:val="24"/>
              </w:rPr>
              <w:t>&gt; 0,5</w:t>
            </w:r>
          </w:p>
        </w:tc>
      </w:tr>
      <w:tr w:rsidR="00EE545C" w:rsidRPr="00EE545C" w14:paraId="116D18B7" w14:textId="77777777" w:rsidTr="001251EE">
        <w:tc>
          <w:tcPr>
            <w:tcW w:w="4812"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09239724" w14:textId="742D5C3F" w:rsidR="00EE545C" w:rsidRPr="00EE545C" w:rsidRDefault="00EE545C" w:rsidP="00EE545C">
            <w:pPr>
              <w:rPr>
                <w:snapToGrid w:val="0"/>
                <w:sz w:val="22"/>
                <w:szCs w:val="24"/>
              </w:rPr>
            </w:pPr>
            <w:r w:rsidRPr="00EE545C">
              <w:rPr>
                <w:snapToGrid w:val="0"/>
                <w:sz w:val="22"/>
                <w:szCs w:val="24"/>
              </w:rPr>
              <w:t>Viridans grupė</w:t>
            </w:r>
            <w:r w:rsidR="00E55B3D">
              <w:rPr>
                <w:snapToGrid w:val="0"/>
                <w:sz w:val="22"/>
                <w:szCs w:val="24"/>
              </w:rPr>
              <w:t>s</w:t>
            </w:r>
            <w:r w:rsidRPr="00EE545C">
              <w:rPr>
                <w:snapToGrid w:val="0"/>
                <w:sz w:val="22"/>
                <w:szCs w:val="24"/>
              </w:rPr>
              <w:t xml:space="preserve"> </w:t>
            </w:r>
            <w:r w:rsidR="00931E3A" w:rsidRPr="00EF15E9">
              <w:rPr>
                <w:i/>
                <w:snapToGrid w:val="0"/>
                <w:sz w:val="22"/>
                <w:szCs w:val="24"/>
              </w:rPr>
              <w:t>s</w:t>
            </w:r>
            <w:r w:rsidRPr="00931E3A">
              <w:rPr>
                <w:i/>
                <w:snapToGrid w:val="0"/>
                <w:sz w:val="22"/>
                <w:szCs w:val="24"/>
              </w:rPr>
              <w:t>treptokokai</w:t>
            </w:r>
          </w:p>
        </w:tc>
        <w:tc>
          <w:tcPr>
            <w:tcW w:w="1843"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3569F401" w14:textId="77777777" w:rsidR="00EE545C" w:rsidRPr="00EE545C" w:rsidRDefault="00EE545C" w:rsidP="00EE545C">
            <w:pPr>
              <w:rPr>
                <w:snapToGrid w:val="0"/>
                <w:sz w:val="22"/>
                <w:szCs w:val="24"/>
              </w:rPr>
            </w:pPr>
            <w:r w:rsidRPr="00EE545C">
              <w:rPr>
                <w:snapToGrid w:val="0"/>
                <w:sz w:val="22"/>
                <w:szCs w:val="24"/>
              </w:rPr>
              <w:t>≤ 0,5</w:t>
            </w:r>
          </w:p>
        </w:tc>
        <w:tc>
          <w:tcPr>
            <w:tcW w:w="1955"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3CC29F7B" w14:textId="77777777" w:rsidR="00EE545C" w:rsidRPr="00EE545C" w:rsidRDefault="00EE545C" w:rsidP="00EE545C">
            <w:pPr>
              <w:rPr>
                <w:snapToGrid w:val="0"/>
                <w:sz w:val="22"/>
                <w:szCs w:val="24"/>
              </w:rPr>
            </w:pPr>
            <w:r w:rsidRPr="00EE545C">
              <w:rPr>
                <w:snapToGrid w:val="0"/>
                <w:sz w:val="22"/>
                <w:szCs w:val="24"/>
              </w:rPr>
              <w:t>&gt; 0,5</w:t>
            </w:r>
          </w:p>
        </w:tc>
      </w:tr>
      <w:tr w:rsidR="00EE545C" w:rsidRPr="00EE545C" w14:paraId="0C51B20B" w14:textId="77777777" w:rsidTr="001251EE">
        <w:tc>
          <w:tcPr>
            <w:tcW w:w="4812"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2159CE98" w14:textId="77777777" w:rsidR="00EE545C" w:rsidRPr="00EE545C" w:rsidRDefault="00EE545C" w:rsidP="00EE545C">
            <w:pPr>
              <w:rPr>
                <w:snapToGrid w:val="0"/>
                <w:sz w:val="22"/>
                <w:szCs w:val="24"/>
              </w:rPr>
            </w:pPr>
            <w:r w:rsidRPr="00EE545C">
              <w:rPr>
                <w:i/>
                <w:snapToGrid w:val="0"/>
                <w:sz w:val="22"/>
                <w:szCs w:val="24"/>
              </w:rPr>
              <w:t>Haemophilus influenzae</w:t>
            </w:r>
            <w:r w:rsidRPr="00EE545C">
              <w:rPr>
                <w:iCs/>
                <w:snapToGrid w:val="0"/>
                <w:sz w:val="22"/>
                <w:szCs w:val="24"/>
                <w:vertAlign w:val="superscript"/>
              </w:rPr>
              <w:t xml:space="preserve">d. </w:t>
            </w:r>
            <w:r w:rsidRPr="00EE545C">
              <w:rPr>
                <w:snapToGrid w:val="0"/>
                <w:sz w:val="22"/>
                <w:szCs w:val="24"/>
              </w:rPr>
              <w:t xml:space="preserve"> </w:t>
            </w:r>
          </w:p>
        </w:tc>
        <w:tc>
          <w:tcPr>
            <w:tcW w:w="1843"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0D5753D8" w14:textId="77777777" w:rsidR="00EE545C" w:rsidRPr="00EE545C" w:rsidRDefault="00EE545C" w:rsidP="00EE545C">
            <w:pPr>
              <w:rPr>
                <w:snapToGrid w:val="0"/>
                <w:sz w:val="22"/>
                <w:szCs w:val="24"/>
              </w:rPr>
            </w:pPr>
            <w:r w:rsidRPr="00EE545C">
              <w:rPr>
                <w:snapToGrid w:val="0"/>
                <w:sz w:val="22"/>
                <w:szCs w:val="24"/>
              </w:rPr>
              <w:t>≤ 0,125</w:t>
            </w:r>
          </w:p>
        </w:tc>
        <w:tc>
          <w:tcPr>
            <w:tcW w:w="1955"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6A3848E7" w14:textId="77777777" w:rsidR="00EE545C" w:rsidRPr="00EE545C" w:rsidRDefault="00EE545C" w:rsidP="00EE545C">
            <w:pPr>
              <w:rPr>
                <w:snapToGrid w:val="0"/>
                <w:sz w:val="22"/>
                <w:szCs w:val="24"/>
              </w:rPr>
            </w:pPr>
            <w:r w:rsidRPr="00EE545C">
              <w:rPr>
                <w:snapToGrid w:val="0"/>
                <w:sz w:val="22"/>
                <w:szCs w:val="24"/>
              </w:rPr>
              <w:t>&gt; 0,125</w:t>
            </w:r>
          </w:p>
        </w:tc>
      </w:tr>
      <w:tr w:rsidR="00EE545C" w:rsidRPr="00EE545C" w14:paraId="60CC101D" w14:textId="77777777" w:rsidTr="001251EE">
        <w:tc>
          <w:tcPr>
            <w:tcW w:w="4812"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35280798" w14:textId="77777777" w:rsidR="00EE545C" w:rsidRPr="00EE545C" w:rsidRDefault="00EE545C" w:rsidP="00EE545C">
            <w:pPr>
              <w:rPr>
                <w:snapToGrid w:val="0"/>
                <w:sz w:val="22"/>
                <w:szCs w:val="24"/>
              </w:rPr>
            </w:pPr>
            <w:r w:rsidRPr="00EE545C">
              <w:rPr>
                <w:i/>
                <w:snapToGrid w:val="0"/>
                <w:sz w:val="22"/>
                <w:szCs w:val="24"/>
              </w:rPr>
              <w:t>Moraxella catarrhalis</w:t>
            </w:r>
            <w:r w:rsidRPr="00EE545C">
              <w:rPr>
                <w:snapToGrid w:val="0"/>
                <w:sz w:val="22"/>
                <w:szCs w:val="24"/>
              </w:rPr>
              <w:t xml:space="preserve"> </w:t>
            </w:r>
          </w:p>
        </w:tc>
        <w:tc>
          <w:tcPr>
            <w:tcW w:w="1843"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5BB82384" w14:textId="77777777" w:rsidR="00EE545C" w:rsidRPr="00EE545C" w:rsidRDefault="00EE545C" w:rsidP="00EE545C">
            <w:pPr>
              <w:rPr>
                <w:snapToGrid w:val="0"/>
                <w:sz w:val="22"/>
                <w:szCs w:val="24"/>
              </w:rPr>
            </w:pPr>
            <w:r w:rsidRPr="00EE545C">
              <w:rPr>
                <w:snapToGrid w:val="0"/>
                <w:sz w:val="22"/>
                <w:szCs w:val="24"/>
              </w:rPr>
              <w:t>≤ 1</w:t>
            </w:r>
          </w:p>
        </w:tc>
        <w:tc>
          <w:tcPr>
            <w:tcW w:w="1955"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42375BDD" w14:textId="77777777" w:rsidR="00EE545C" w:rsidRPr="00EE545C" w:rsidRDefault="00EE545C" w:rsidP="00EE545C">
            <w:pPr>
              <w:rPr>
                <w:snapToGrid w:val="0"/>
                <w:sz w:val="22"/>
                <w:szCs w:val="24"/>
              </w:rPr>
            </w:pPr>
            <w:r w:rsidRPr="00EE545C">
              <w:rPr>
                <w:snapToGrid w:val="0"/>
                <w:sz w:val="22"/>
                <w:szCs w:val="24"/>
              </w:rPr>
              <w:t>&gt; 2</w:t>
            </w:r>
          </w:p>
        </w:tc>
      </w:tr>
      <w:tr w:rsidR="00EE545C" w:rsidRPr="00EE545C" w14:paraId="4D28F41A" w14:textId="77777777" w:rsidTr="001251EE">
        <w:tc>
          <w:tcPr>
            <w:tcW w:w="4812"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0F9318C8" w14:textId="77777777" w:rsidR="00EE545C" w:rsidRPr="00EE545C" w:rsidRDefault="00EE545C" w:rsidP="00EE545C">
            <w:pPr>
              <w:rPr>
                <w:snapToGrid w:val="0"/>
                <w:sz w:val="22"/>
                <w:szCs w:val="24"/>
              </w:rPr>
            </w:pPr>
            <w:r w:rsidRPr="00EE545C">
              <w:rPr>
                <w:i/>
                <w:snapToGrid w:val="0"/>
                <w:sz w:val="22"/>
                <w:szCs w:val="24"/>
              </w:rPr>
              <w:t>Neisseria gonorrhoeae</w:t>
            </w:r>
            <w:r w:rsidRPr="00EE545C">
              <w:rPr>
                <w:snapToGrid w:val="0"/>
                <w:sz w:val="22"/>
                <w:szCs w:val="24"/>
              </w:rPr>
              <w:t xml:space="preserve"> </w:t>
            </w:r>
          </w:p>
        </w:tc>
        <w:tc>
          <w:tcPr>
            <w:tcW w:w="1843"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192A67E2" w14:textId="77777777" w:rsidR="00EE545C" w:rsidRPr="00EE545C" w:rsidRDefault="00EE545C" w:rsidP="00EE545C">
            <w:pPr>
              <w:rPr>
                <w:snapToGrid w:val="0"/>
                <w:sz w:val="22"/>
                <w:szCs w:val="24"/>
              </w:rPr>
            </w:pPr>
            <w:r w:rsidRPr="00EE545C">
              <w:rPr>
                <w:snapToGrid w:val="0"/>
                <w:sz w:val="22"/>
                <w:szCs w:val="24"/>
              </w:rPr>
              <w:t>≤ 0,125</w:t>
            </w:r>
          </w:p>
        </w:tc>
        <w:tc>
          <w:tcPr>
            <w:tcW w:w="1955"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0ADFF790" w14:textId="77777777" w:rsidR="00EE545C" w:rsidRPr="00EE545C" w:rsidRDefault="00EE545C" w:rsidP="00EE545C">
            <w:pPr>
              <w:rPr>
                <w:snapToGrid w:val="0"/>
                <w:sz w:val="22"/>
                <w:szCs w:val="24"/>
              </w:rPr>
            </w:pPr>
            <w:r w:rsidRPr="00EE545C">
              <w:rPr>
                <w:snapToGrid w:val="0"/>
                <w:sz w:val="22"/>
                <w:szCs w:val="24"/>
              </w:rPr>
              <w:t>&gt; 0,125</w:t>
            </w:r>
          </w:p>
        </w:tc>
      </w:tr>
      <w:tr w:rsidR="00EE545C" w:rsidRPr="00EE545C" w14:paraId="3A09F74A" w14:textId="77777777" w:rsidTr="001251EE">
        <w:tc>
          <w:tcPr>
            <w:tcW w:w="4812"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37296A67" w14:textId="77777777" w:rsidR="00EE545C" w:rsidRPr="00EE545C" w:rsidRDefault="00EE545C" w:rsidP="00EE545C">
            <w:pPr>
              <w:rPr>
                <w:snapToGrid w:val="0"/>
                <w:sz w:val="22"/>
                <w:szCs w:val="24"/>
              </w:rPr>
            </w:pPr>
            <w:r w:rsidRPr="00EE545C">
              <w:rPr>
                <w:i/>
                <w:snapToGrid w:val="0"/>
                <w:sz w:val="22"/>
                <w:szCs w:val="24"/>
              </w:rPr>
              <w:t>Neisseria meningitidis</w:t>
            </w:r>
            <w:r w:rsidRPr="00EE545C">
              <w:rPr>
                <w:snapToGrid w:val="0"/>
                <w:sz w:val="22"/>
                <w:szCs w:val="24"/>
              </w:rPr>
              <w:t xml:space="preserve"> </w:t>
            </w:r>
          </w:p>
        </w:tc>
        <w:tc>
          <w:tcPr>
            <w:tcW w:w="1843"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4AE3CCE8" w14:textId="77777777" w:rsidR="00EE545C" w:rsidRPr="00EE545C" w:rsidRDefault="00EE545C" w:rsidP="00EE545C">
            <w:pPr>
              <w:rPr>
                <w:snapToGrid w:val="0"/>
                <w:sz w:val="22"/>
                <w:szCs w:val="24"/>
              </w:rPr>
            </w:pPr>
            <w:r w:rsidRPr="00EE545C">
              <w:rPr>
                <w:snapToGrid w:val="0"/>
                <w:sz w:val="22"/>
                <w:szCs w:val="24"/>
              </w:rPr>
              <w:t>≤ 0,125 e</w:t>
            </w:r>
          </w:p>
        </w:tc>
        <w:tc>
          <w:tcPr>
            <w:tcW w:w="1955" w:type="dxa"/>
            <w:tcBorders>
              <w:top w:val="single" w:sz="2" w:space="0" w:color="808080"/>
              <w:left w:val="single" w:sz="2" w:space="0" w:color="808080"/>
              <w:bottom w:val="single" w:sz="2" w:space="0" w:color="808080"/>
              <w:right w:val="single" w:sz="6" w:space="0" w:color="808080"/>
            </w:tcBorders>
            <w:shd w:val="clear" w:color="auto" w:fill="auto"/>
            <w:tcMar>
              <w:left w:w="15" w:type="dxa"/>
            </w:tcMar>
            <w:vAlign w:val="center"/>
          </w:tcPr>
          <w:p w14:paraId="2038B1CE" w14:textId="77777777" w:rsidR="00EE545C" w:rsidRPr="00EE545C" w:rsidRDefault="00EE545C" w:rsidP="00EE545C">
            <w:pPr>
              <w:rPr>
                <w:snapToGrid w:val="0"/>
                <w:sz w:val="22"/>
                <w:szCs w:val="24"/>
              </w:rPr>
            </w:pPr>
            <w:r w:rsidRPr="00EE545C">
              <w:rPr>
                <w:snapToGrid w:val="0"/>
                <w:sz w:val="22"/>
                <w:szCs w:val="24"/>
              </w:rPr>
              <w:t>&gt; 0,125</w:t>
            </w:r>
          </w:p>
        </w:tc>
      </w:tr>
      <w:tr w:rsidR="00EE545C" w:rsidRPr="00EE545C" w14:paraId="564A0517" w14:textId="77777777" w:rsidTr="001251EE">
        <w:tc>
          <w:tcPr>
            <w:tcW w:w="4812" w:type="dxa"/>
            <w:tcBorders>
              <w:top w:val="single" w:sz="6" w:space="0" w:color="808080"/>
              <w:left w:val="single" w:sz="6" w:space="0" w:color="808080"/>
              <w:bottom w:val="single" w:sz="6" w:space="0" w:color="808080"/>
              <w:right w:val="single" w:sz="6" w:space="0" w:color="808080"/>
            </w:tcBorders>
            <w:shd w:val="clear" w:color="auto" w:fill="auto"/>
            <w:tcMar>
              <w:left w:w="-4" w:type="dxa"/>
            </w:tcMar>
          </w:tcPr>
          <w:p w14:paraId="2B60A85A" w14:textId="77777777" w:rsidR="00EE545C" w:rsidRPr="00EE545C" w:rsidRDefault="00EE545C" w:rsidP="00EE545C">
            <w:pPr>
              <w:rPr>
                <w:snapToGrid w:val="0"/>
                <w:sz w:val="22"/>
                <w:szCs w:val="24"/>
              </w:rPr>
            </w:pPr>
            <w:r w:rsidRPr="00EE545C">
              <w:rPr>
                <w:snapToGrid w:val="0"/>
                <w:sz w:val="22"/>
                <w:szCs w:val="24"/>
              </w:rPr>
              <w:t>Su rūšimis nesusiję</w:t>
            </w:r>
          </w:p>
        </w:tc>
        <w:tc>
          <w:tcPr>
            <w:tcW w:w="1843" w:type="dxa"/>
            <w:tcBorders>
              <w:top w:val="single" w:sz="6" w:space="0" w:color="808080"/>
              <w:left w:val="single" w:sz="2" w:space="0" w:color="808080"/>
              <w:bottom w:val="single" w:sz="6" w:space="0" w:color="808080"/>
              <w:right w:val="single" w:sz="6" w:space="0" w:color="808080"/>
            </w:tcBorders>
            <w:shd w:val="clear" w:color="auto" w:fill="auto"/>
            <w:tcMar>
              <w:left w:w="15" w:type="dxa"/>
            </w:tcMar>
            <w:vAlign w:val="center"/>
          </w:tcPr>
          <w:p w14:paraId="36274FB3" w14:textId="77777777" w:rsidR="00EE545C" w:rsidRPr="00EE545C" w:rsidRDefault="00EE545C" w:rsidP="00EE545C">
            <w:pPr>
              <w:rPr>
                <w:snapToGrid w:val="0"/>
                <w:sz w:val="22"/>
                <w:szCs w:val="24"/>
              </w:rPr>
            </w:pPr>
            <w:r w:rsidRPr="00EE545C">
              <w:rPr>
                <w:snapToGrid w:val="0"/>
                <w:sz w:val="22"/>
                <w:szCs w:val="24"/>
              </w:rPr>
              <w:t>≤ 1</w:t>
            </w:r>
          </w:p>
        </w:tc>
        <w:tc>
          <w:tcPr>
            <w:tcW w:w="1955" w:type="dxa"/>
            <w:tcBorders>
              <w:top w:val="single" w:sz="6" w:space="0" w:color="808080"/>
              <w:left w:val="single" w:sz="2" w:space="0" w:color="808080"/>
              <w:bottom w:val="single" w:sz="6" w:space="0" w:color="808080"/>
              <w:right w:val="single" w:sz="6" w:space="0" w:color="808080"/>
            </w:tcBorders>
            <w:shd w:val="clear" w:color="auto" w:fill="auto"/>
            <w:tcMar>
              <w:left w:w="15" w:type="dxa"/>
            </w:tcMar>
            <w:vAlign w:val="center"/>
          </w:tcPr>
          <w:p w14:paraId="1D29590D" w14:textId="77777777" w:rsidR="00EE545C" w:rsidRPr="00EE545C" w:rsidRDefault="00EE545C" w:rsidP="00EE545C">
            <w:pPr>
              <w:rPr>
                <w:snapToGrid w:val="0"/>
                <w:sz w:val="22"/>
                <w:szCs w:val="24"/>
              </w:rPr>
            </w:pPr>
            <w:r w:rsidRPr="00EE545C">
              <w:rPr>
                <w:snapToGrid w:val="0"/>
                <w:sz w:val="22"/>
                <w:szCs w:val="24"/>
              </w:rPr>
              <w:t>&gt; 2</w:t>
            </w:r>
          </w:p>
        </w:tc>
      </w:tr>
    </w:tbl>
    <w:p w14:paraId="70B21420" w14:textId="0D0BA91F" w:rsidR="00EE545C" w:rsidRPr="00EE545C" w:rsidRDefault="00EE545C" w:rsidP="00EE545C">
      <w:pPr>
        <w:rPr>
          <w:snapToGrid w:val="0"/>
          <w:sz w:val="22"/>
          <w:szCs w:val="24"/>
        </w:rPr>
      </w:pPr>
      <w:r w:rsidRPr="00EE545C">
        <w:rPr>
          <w:snapToGrid w:val="0"/>
          <w:sz w:val="22"/>
          <w:szCs w:val="24"/>
        </w:rPr>
        <w:t>a. Jautrumas nustatomas pagal jautrumą cefoksitinui.</w:t>
      </w:r>
    </w:p>
    <w:p w14:paraId="7ABB087B" w14:textId="77777777" w:rsidR="00EE545C" w:rsidRPr="00EE545C" w:rsidRDefault="00EE545C" w:rsidP="00EE545C">
      <w:pPr>
        <w:rPr>
          <w:snapToGrid w:val="0"/>
          <w:sz w:val="22"/>
          <w:szCs w:val="24"/>
        </w:rPr>
      </w:pPr>
      <w:r w:rsidRPr="00EE545C">
        <w:rPr>
          <w:snapToGrid w:val="0"/>
          <w:sz w:val="22"/>
          <w:szCs w:val="24"/>
        </w:rPr>
        <w:t>b. Meticilinui jautrių stafilokokų jautrumas turi būti nurodytas kaip „jautrus, padidėjęs poveikis (I)“.</w:t>
      </w:r>
    </w:p>
    <w:p w14:paraId="7441566F" w14:textId="75364489" w:rsidR="00EE545C" w:rsidRPr="00EE545C" w:rsidRDefault="00EE545C" w:rsidP="00EE545C">
      <w:pPr>
        <w:rPr>
          <w:snapToGrid w:val="0"/>
          <w:sz w:val="22"/>
          <w:szCs w:val="24"/>
        </w:rPr>
      </w:pPr>
      <w:r w:rsidRPr="00EE545C">
        <w:rPr>
          <w:snapToGrid w:val="0"/>
          <w:sz w:val="22"/>
          <w:szCs w:val="24"/>
        </w:rPr>
        <w:lastRenderedPageBreak/>
        <w:t>c. Jautrumas nustatomas pagal jautrumą benzilpenicilinui.</w:t>
      </w:r>
    </w:p>
    <w:p w14:paraId="099DD4FE" w14:textId="4267E628" w:rsidR="00EE545C" w:rsidRPr="00EE545C" w:rsidRDefault="00EE545C" w:rsidP="00EE545C">
      <w:pPr>
        <w:rPr>
          <w:snapToGrid w:val="0"/>
          <w:sz w:val="22"/>
          <w:szCs w:val="24"/>
        </w:rPr>
      </w:pPr>
      <w:r w:rsidRPr="00EE545C">
        <w:rPr>
          <w:snapToGrid w:val="0"/>
          <w:sz w:val="22"/>
          <w:szCs w:val="24"/>
        </w:rPr>
        <w:t>d. Lūžio taškai taip pat taikomi meningitui.</w:t>
      </w:r>
    </w:p>
    <w:p w14:paraId="0700C0B6" w14:textId="4F4BC998" w:rsidR="00EE545C" w:rsidRPr="00EE545C" w:rsidRDefault="00EE545C" w:rsidP="00EE545C">
      <w:pPr>
        <w:rPr>
          <w:snapToGrid w:val="0"/>
          <w:sz w:val="22"/>
          <w:szCs w:val="24"/>
        </w:rPr>
      </w:pPr>
      <w:r w:rsidRPr="00EE545C">
        <w:rPr>
          <w:snapToGrid w:val="0"/>
          <w:sz w:val="22"/>
          <w:szCs w:val="24"/>
        </w:rPr>
        <w:t xml:space="preserve">e. Išskirtos padermės, kurių ceftriaksono </w:t>
      </w:r>
      <w:r w:rsidRPr="00EF15E9">
        <w:rPr>
          <w:i/>
          <w:iCs/>
          <w:snapToGrid w:val="0"/>
          <w:sz w:val="22"/>
          <w:szCs w:val="24"/>
        </w:rPr>
        <w:t>M</w:t>
      </w:r>
      <w:r w:rsidR="00323940" w:rsidRPr="00EF15E9">
        <w:rPr>
          <w:i/>
          <w:iCs/>
          <w:snapToGrid w:val="0"/>
          <w:sz w:val="22"/>
          <w:szCs w:val="24"/>
        </w:rPr>
        <w:t>IC</w:t>
      </w:r>
      <w:r w:rsidRPr="00EE545C">
        <w:rPr>
          <w:snapToGrid w:val="0"/>
          <w:sz w:val="22"/>
          <w:szCs w:val="24"/>
        </w:rPr>
        <w:t xml:space="preserve"> viršija jautrią kontrolinę vertę, yra retos, todėl, jei jos aptinkamos, tur</w:t>
      </w:r>
      <w:r w:rsidR="008F6A10">
        <w:rPr>
          <w:snapToGrid w:val="0"/>
          <w:sz w:val="22"/>
          <w:szCs w:val="24"/>
        </w:rPr>
        <w:t>i</w:t>
      </w:r>
      <w:r w:rsidRPr="00EE545C">
        <w:rPr>
          <w:snapToGrid w:val="0"/>
          <w:sz w:val="22"/>
          <w:szCs w:val="24"/>
        </w:rPr>
        <w:t xml:space="preserve"> būti pakartotinai tiriamos ir, jei patvirtinama, tur</w:t>
      </w:r>
      <w:r w:rsidR="008F6A10">
        <w:rPr>
          <w:snapToGrid w:val="0"/>
          <w:sz w:val="22"/>
          <w:szCs w:val="24"/>
        </w:rPr>
        <w:t>i</w:t>
      </w:r>
      <w:r w:rsidRPr="00EE545C">
        <w:rPr>
          <w:snapToGrid w:val="0"/>
          <w:sz w:val="22"/>
          <w:szCs w:val="24"/>
        </w:rPr>
        <w:t xml:space="preserve"> būti siunčiamos į etaloninę laboratoriją.</w:t>
      </w:r>
    </w:p>
    <w:p w14:paraId="42EDAE94" w14:textId="01094769" w:rsidR="00EE545C" w:rsidRPr="00EE545C" w:rsidRDefault="00EE545C" w:rsidP="00EE545C">
      <w:pPr>
        <w:rPr>
          <w:snapToGrid w:val="0"/>
          <w:sz w:val="22"/>
          <w:szCs w:val="24"/>
        </w:rPr>
      </w:pPr>
      <w:r w:rsidRPr="00EE545C">
        <w:rPr>
          <w:snapToGrid w:val="0"/>
          <w:sz w:val="22"/>
          <w:szCs w:val="24"/>
        </w:rPr>
        <w:t xml:space="preserve">f. </w:t>
      </w:r>
      <w:r w:rsidRPr="00EF15E9">
        <w:rPr>
          <w:i/>
          <w:iCs/>
          <w:snapToGrid w:val="0"/>
          <w:sz w:val="22"/>
          <w:szCs w:val="24"/>
        </w:rPr>
        <w:t>Enterobacterales</w:t>
      </w:r>
      <w:r w:rsidRPr="00EE545C">
        <w:rPr>
          <w:snapToGrid w:val="0"/>
          <w:sz w:val="22"/>
          <w:szCs w:val="24"/>
        </w:rPr>
        <w:t xml:space="preserve"> cefalosporinų </w:t>
      </w:r>
      <w:r w:rsidR="00323940">
        <w:rPr>
          <w:snapToGrid w:val="0"/>
          <w:sz w:val="22"/>
          <w:szCs w:val="24"/>
        </w:rPr>
        <w:t>atskaitos</w:t>
      </w:r>
      <w:r w:rsidRPr="00EE545C">
        <w:rPr>
          <w:snapToGrid w:val="0"/>
          <w:sz w:val="22"/>
          <w:szCs w:val="24"/>
        </w:rPr>
        <w:t xml:space="preserve"> taškai aptinka visus kliniškai svarbius atsparumo mechanizmus (įskaitant ESBL ir plazmidės veikiamą AmpC). Kai kurios išskirtos padermės, kurios gamina beta-laktamases, yra jautrios 3</w:t>
      </w:r>
      <w:r w:rsidR="00E21D92">
        <w:rPr>
          <w:snapToGrid w:val="0"/>
          <w:sz w:val="22"/>
          <w:szCs w:val="24"/>
        </w:rPr>
        <w:noBreakHyphen/>
      </w:r>
      <w:r w:rsidRPr="00EE545C">
        <w:rPr>
          <w:snapToGrid w:val="0"/>
          <w:sz w:val="22"/>
          <w:szCs w:val="24"/>
        </w:rPr>
        <w:t>iosios arba 4</w:t>
      </w:r>
      <w:r w:rsidR="00E21D92">
        <w:rPr>
          <w:snapToGrid w:val="0"/>
          <w:sz w:val="22"/>
          <w:szCs w:val="24"/>
        </w:rPr>
        <w:noBreakHyphen/>
      </w:r>
      <w:r w:rsidRPr="00EE545C">
        <w:rPr>
          <w:snapToGrid w:val="0"/>
          <w:sz w:val="22"/>
          <w:szCs w:val="24"/>
        </w:rPr>
        <w:t>osios kartos cefalosporinams su šiais kontroliniais taškais ir turi būti registruojamos kaip tirtos, t. y. ESBL buvimas ar nebuvimas savaime neturi įtakos jautrumo skirstymui į kategorijas. ESBL nustatymas ir apibūdinimas yra rekomenduojami visuomenės sveikatos ir infekcijų kontrolės tikslais.</w:t>
      </w:r>
    </w:p>
    <w:p w14:paraId="334F40E7" w14:textId="77777777" w:rsidR="00EE545C" w:rsidRPr="00EE545C" w:rsidRDefault="00EE545C" w:rsidP="00EE545C">
      <w:pPr>
        <w:rPr>
          <w:snapToGrid w:val="0"/>
          <w:sz w:val="22"/>
          <w:szCs w:val="24"/>
          <w:u w:val="single"/>
        </w:rPr>
      </w:pPr>
    </w:p>
    <w:p w14:paraId="0279AF4B" w14:textId="586D0FEE" w:rsidR="00EE545C" w:rsidRPr="00EE545C" w:rsidRDefault="00EE545C" w:rsidP="00EE545C">
      <w:pPr>
        <w:rPr>
          <w:snapToGrid w:val="0"/>
          <w:sz w:val="22"/>
          <w:szCs w:val="24"/>
        </w:rPr>
      </w:pPr>
      <w:r w:rsidRPr="00EE545C">
        <w:rPr>
          <w:snapToGrid w:val="0"/>
          <w:sz w:val="22"/>
          <w:szCs w:val="24"/>
          <w:u w:val="single"/>
        </w:rPr>
        <w:t>Klinikinis veiksmingumas ir saugumas</w:t>
      </w:r>
      <w:r w:rsidRPr="00EE545C">
        <w:rPr>
          <w:snapToGrid w:val="0"/>
          <w:sz w:val="22"/>
          <w:szCs w:val="24"/>
        </w:rPr>
        <w:t xml:space="preserve"> </w:t>
      </w:r>
    </w:p>
    <w:p w14:paraId="11468DC4" w14:textId="447B432D" w:rsidR="00EE545C" w:rsidRPr="00EE545C" w:rsidRDefault="00EE545C" w:rsidP="00EE545C">
      <w:pPr>
        <w:rPr>
          <w:snapToGrid w:val="0"/>
          <w:sz w:val="22"/>
          <w:szCs w:val="24"/>
        </w:rPr>
      </w:pPr>
      <w:r w:rsidRPr="00EE545C">
        <w:rPr>
          <w:snapToGrid w:val="0"/>
          <w:sz w:val="22"/>
          <w:szCs w:val="24"/>
        </w:rPr>
        <w:t>Įgyto atsparumo paplitimas tam tikroms rūšims gali skirtis geografiškai ir laikui bėgant , todėl pageidautina gauti vietinę informaciją apie atsparumą, ypač gydant sunkias infekcijas. Jeigu vietinis atsparumo paplitimas yra toks, kad ceftriaksono nauda</w:t>
      </w:r>
      <w:r w:rsidR="00E10740">
        <w:rPr>
          <w:snapToGrid w:val="0"/>
          <w:sz w:val="22"/>
          <w:szCs w:val="24"/>
        </w:rPr>
        <w:t xml:space="preserve"> gydant</w:t>
      </w:r>
      <w:r w:rsidRPr="00EE545C">
        <w:rPr>
          <w:snapToGrid w:val="0"/>
          <w:sz w:val="22"/>
          <w:szCs w:val="24"/>
        </w:rPr>
        <w:t xml:space="preserve"> k</w:t>
      </w:r>
      <w:r w:rsidR="00E10740">
        <w:rPr>
          <w:snapToGrid w:val="0"/>
          <w:sz w:val="22"/>
          <w:szCs w:val="24"/>
        </w:rPr>
        <w:t>urias nors</w:t>
      </w:r>
      <w:r w:rsidRPr="00EE545C">
        <w:rPr>
          <w:snapToGrid w:val="0"/>
          <w:sz w:val="22"/>
          <w:szCs w:val="24"/>
        </w:rPr>
        <w:t xml:space="preserve"> infekcij</w:t>
      </w:r>
      <w:r w:rsidR="00E10740">
        <w:rPr>
          <w:snapToGrid w:val="0"/>
          <w:sz w:val="22"/>
          <w:szCs w:val="24"/>
        </w:rPr>
        <w:t>as</w:t>
      </w:r>
      <w:r w:rsidRPr="00EE545C">
        <w:rPr>
          <w:snapToGrid w:val="0"/>
          <w:sz w:val="22"/>
          <w:szCs w:val="24"/>
        </w:rPr>
        <w:t xml:space="preserve"> yra abejotina, reikia kreiptis į specialistus </w:t>
      </w:r>
      <w:r w:rsidRPr="00EE545C">
        <w:rPr>
          <w:snapToGrid w:val="0"/>
          <w:sz w:val="22"/>
          <w:szCs w:val="24"/>
        </w:rPr>
        <w:tab/>
        <w:t>.</w:t>
      </w:r>
    </w:p>
    <w:p w14:paraId="5AB9508D" w14:textId="77777777" w:rsidR="00EE545C" w:rsidRPr="00EE545C" w:rsidRDefault="00EE545C" w:rsidP="00EE545C">
      <w:pPr>
        <w:rPr>
          <w:snapToGrid w:val="0"/>
          <w:sz w:val="22"/>
          <w:szCs w:val="24"/>
        </w:rPr>
      </w:pPr>
    </w:p>
    <w:tbl>
      <w:tblPr>
        <w:tblW w:w="6015" w:type="dxa"/>
        <w:tblBorders>
          <w:top w:val="single" w:sz="6" w:space="0" w:color="808080"/>
          <w:left w:val="single" w:sz="6" w:space="0" w:color="808080"/>
          <w:bottom w:val="single" w:sz="2" w:space="0" w:color="808080"/>
          <w:right w:val="single" w:sz="6" w:space="0" w:color="808080"/>
          <w:insideH w:val="single" w:sz="2" w:space="0" w:color="808080"/>
          <w:insideV w:val="single" w:sz="6" w:space="0" w:color="808080"/>
        </w:tblBorders>
        <w:tblCellMar>
          <w:top w:w="30" w:type="dxa"/>
          <w:left w:w="-4" w:type="dxa"/>
          <w:bottom w:w="30" w:type="dxa"/>
          <w:right w:w="30" w:type="dxa"/>
        </w:tblCellMar>
        <w:tblLook w:val="04A0" w:firstRow="1" w:lastRow="0" w:firstColumn="1" w:lastColumn="0" w:noHBand="0" w:noVBand="1"/>
      </w:tblPr>
      <w:tblGrid>
        <w:gridCol w:w="6015"/>
      </w:tblGrid>
      <w:tr w:rsidR="00EE545C" w:rsidRPr="00EE545C" w14:paraId="3E55C9AE" w14:textId="77777777" w:rsidTr="009A3619">
        <w:tc>
          <w:tcPr>
            <w:tcW w:w="6015" w:type="dxa"/>
            <w:tcBorders>
              <w:top w:val="single" w:sz="6" w:space="0" w:color="808080"/>
              <w:left w:val="single" w:sz="6" w:space="0" w:color="808080"/>
              <w:bottom w:val="single" w:sz="2" w:space="0" w:color="808080"/>
              <w:right w:val="single" w:sz="6" w:space="0" w:color="808080"/>
            </w:tcBorders>
            <w:shd w:val="clear" w:color="auto" w:fill="auto"/>
            <w:tcMar>
              <w:left w:w="-4" w:type="dxa"/>
            </w:tcMar>
          </w:tcPr>
          <w:p w14:paraId="1254127C" w14:textId="47CCEA17" w:rsidR="00EE545C" w:rsidRPr="00EE545C" w:rsidRDefault="00EE545C" w:rsidP="00EE545C">
            <w:pPr>
              <w:rPr>
                <w:snapToGrid w:val="0"/>
                <w:sz w:val="22"/>
                <w:szCs w:val="24"/>
              </w:rPr>
            </w:pPr>
            <w:r w:rsidRPr="00EE545C">
              <w:rPr>
                <w:b/>
                <w:snapToGrid w:val="0"/>
                <w:sz w:val="22"/>
                <w:szCs w:val="24"/>
              </w:rPr>
              <w:t xml:space="preserve">Dažnai </w:t>
            </w:r>
            <w:r w:rsidR="00E10740">
              <w:rPr>
                <w:b/>
                <w:snapToGrid w:val="0"/>
                <w:sz w:val="22"/>
                <w:szCs w:val="24"/>
              </w:rPr>
              <w:t>jautrios</w:t>
            </w:r>
            <w:r w:rsidRPr="00EE545C">
              <w:rPr>
                <w:b/>
                <w:snapToGrid w:val="0"/>
                <w:sz w:val="22"/>
                <w:szCs w:val="24"/>
              </w:rPr>
              <w:t xml:space="preserve"> rūšys</w:t>
            </w:r>
            <w:r w:rsidRPr="00EE545C">
              <w:rPr>
                <w:snapToGrid w:val="0"/>
                <w:sz w:val="22"/>
                <w:szCs w:val="24"/>
              </w:rPr>
              <w:t xml:space="preserve"> </w:t>
            </w:r>
          </w:p>
        </w:tc>
      </w:tr>
      <w:tr w:rsidR="00EE545C" w:rsidRPr="00EE545C" w14:paraId="3BA8C71A" w14:textId="77777777" w:rsidTr="009A3619">
        <w:tc>
          <w:tcPr>
            <w:tcW w:w="6015"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7C26FF9C" w14:textId="77777777" w:rsidR="00EE545C" w:rsidRPr="00EE545C" w:rsidRDefault="00EE545C" w:rsidP="00EE545C">
            <w:pPr>
              <w:rPr>
                <w:snapToGrid w:val="0"/>
                <w:sz w:val="22"/>
                <w:szCs w:val="24"/>
              </w:rPr>
            </w:pPr>
            <w:r w:rsidRPr="00EE545C">
              <w:rPr>
                <w:snapToGrid w:val="0"/>
                <w:sz w:val="22"/>
                <w:szCs w:val="24"/>
                <w:u w:val="single"/>
              </w:rPr>
              <w:t>Gramteigiami aerobai</w:t>
            </w:r>
            <w:r w:rsidRPr="00EE545C">
              <w:rPr>
                <w:snapToGrid w:val="0"/>
                <w:sz w:val="22"/>
                <w:szCs w:val="24"/>
              </w:rPr>
              <w:t xml:space="preserve"> </w:t>
            </w:r>
          </w:p>
          <w:p w14:paraId="7F28F6FC" w14:textId="1B3D5EE8" w:rsidR="00EE545C" w:rsidRPr="00EE545C" w:rsidRDefault="00EE545C" w:rsidP="00EE545C">
            <w:pPr>
              <w:rPr>
                <w:snapToGrid w:val="0"/>
                <w:sz w:val="22"/>
                <w:szCs w:val="24"/>
              </w:rPr>
            </w:pPr>
            <w:r w:rsidRPr="00EE545C">
              <w:rPr>
                <w:i/>
                <w:snapToGrid w:val="0"/>
                <w:sz w:val="22"/>
                <w:szCs w:val="24"/>
              </w:rPr>
              <w:t>Staphylococcus aureus</w:t>
            </w:r>
            <w:r w:rsidRPr="00EE545C">
              <w:rPr>
                <w:snapToGrid w:val="0"/>
                <w:sz w:val="22"/>
                <w:szCs w:val="24"/>
              </w:rPr>
              <w:t xml:space="preserve"> (jautr</w:t>
            </w:r>
            <w:r w:rsidR="00E10740">
              <w:rPr>
                <w:snapToGrid w:val="0"/>
                <w:sz w:val="22"/>
                <w:szCs w:val="24"/>
              </w:rPr>
              <w:t>ū</w:t>
            </w:r>
            <w:r w:rsidRPr="00EE545C">
              <w:rPr>
                <w:snapToGrid w:val="0"/>
                <w:sz w:val="22"/>
                <w:szCs w:val="24"/>
              </w:rPr>
              <w:t>s meticilinui)£</w:t>
            </w:r>
          </w:p>
          <w:p w14:paraId="6198105D" w14:textId="6E26AFCB" w:rsidR="00EE545C" w:rsidRPr="00EE545C" w:rsidRDefault="00931E3A" w:rsidP="00EE545C">
            <w:pPr>
              <w:rPr>
                <w:snapToGrid w:val="0"/>
                <w:sz w:val="22"/>
                <w:szCs w:val="24"/>
              </w:rPr>
            </w:pPr>
            <w:r>
              <w:rPr>
                <w:snapToGrid w:val="0"/>
                <w:sz w:val="22"/>
                <w:szCs w:val="24"/>
              </w:rPr>
              <w:t>Koaguliazei neigiami s</w:t>
            </w:r>
            <w:r w:rsidR="00EE545C" w:rsidRPr="00EE545C">
              <w:rPr>
                <w:snapToGrid w:val="0"/>
                <w:sz w:val="22"/>
                <w:szCs w:val="24"/>
              </w:rPr>
              <w:t>tafilokokai  (jautrūs meticilinui)£</w:t>
            </w:r>
          </w:p>
          <w:p w14:paraId="21B8B281" w14:textId="77777777" w:rsidR="00EE545C" w:rsidRPr="00EE545C" w:rsidRDefault="00EE545C" w:rsidP="00EE545C">
            <w:pPr>
              <w:rPr>
                <w:snapToGrid w:val="0"/>
                <w:sz w:val="22"/>
                <w:szCs w:val="24"/>
              </w:rPr>
            </w:pPr>
            <w:r w:rsidRPr="00EE545C">
              <w:rPr>
                <w:i/>
                <w:snapToGrid w:val="0"/>
                <w:sz w:val="22"/>
                <w:szCs w:val="24"/>
              </w:rPr>
              <w:t>Streptococcus pyogenes</w:t>
            </w:r>
            <w:r w:rsidRPr="00EE545C">
              <w:rPr>
                <w:snapToGrid w:val="0"/>
                <w:sz w:val="22"/>
                <w:szCs w:val="24"/>
              </w:rPr>
              <w:t xml:space="preserve"> (A grupė)</w:t>
            </w:r>
          </w:p>
          <w:p w14:paraId="45A4B5DC" w14:textId="77777777" w:rsidR="00EE545C" w:rsidRPr="00EE545C" w:rsidRDefault="00EE545C" w:rsidP="00EE545C">
            <w:pPr>
              <w:rPr>
                <w:snapToGrid w:val="0"/>
                <w:sz w:val="22"/>
                <w:szCs w:val="24"/>
              </w:rPr>
            </w:pPr>
            <w:r w:rsidRPr="00EE545C">
              <w:rPr>
                <w:i/>
                <w:snapToGrid w:val="0"/>
                <w:sz w:val="22"/>
                <w:szCs w:val="24"/>
              </w:rPr>
              <w:t>Streptococcus agalactiae</w:t>
            </w:r>
            <w:r w:rsidRPr="00EE545C">
              <w:rPr>
                <w:snapToGrid w:val="0"/>
                <w:sz w:val="22"/>
                <w:szCs w:val="24"/>
              </w:rPr>
              <w:t xml:space="preserve"> (B grupė)</w:t>
            </w:r>
          </w:p>
          <w:p w14:paraId="5AE19F33" w14:textId="77777777" w:rsidR="00EE545C" w:rsidRPr="00EE545C" w:rsidRDefault="00EE545C" w:rsidP="00EE545C">
            <w:pPr>
              <w:rPr>
                <w:snapToGrid w:val="0"/>
                <w:sz w:val="22"/>
                <w:szCs w:val="24"/>
              </w:rPr>
            </w:pPr>
            <w:r w:rsidRPr="00EE545C">
              <w:rPr>
                <w:i/>
                <w:snapToGrid w:val="0"/>
                <w:sz w:val="22"/>
                <w:szCs w:val="24"/>
              </w:rPr>
              <w:t>Streptococcus pneumoniae</w:t>
            </w:r>
            <w:r w:rsidRPr="00EE545C">
              <w:rPr>
                <w:snapToGrid w:val="0"/>
                <w:sz w:val="22"/>
                <w:szCs w:val="24"/>
              </w:rPr>
              <w:t xml:space="preserve"> </w:t>
            </w:r>
          </w:p>
          <w:p w14:paraId="1CA53F0C" w14:textId="77777777" w:rsidR="00EE545C" w:rsidRPr="00EE545C" w:rsidRDefault="00EE545C" w:rsidP="00EE545C">
            <w:pPr>
              <w:rPr>
                <w:snapToGrid w:val="0"/>
                <w:sz w:val="22"/>
                <w:szCs w:val="24"/>
              </w:rPr>
            </w:pPr>
            <w:r w:rsidRPr="00EE545C">
              <w:rPr>
                <w:snapToGrid w:val="0"/>
                <w:sz w:val="22"/>
                <w:szCs w:val="24"/>
              </w:rPr>
              <w:t xml:space="preserve">Viridans grupės </w:t>
            </w:r>
            <w:r w:rsidRPr="00EE545C">
              <w:rPr>
                <w:i/>
                <w:snapToGrid w:val="0"/>
                <w:sz w:val="22"/>
                <w:szCs w:val="24"/>
              </w:rPr>
              <w:t>streptokokai</w:t>
            </w:r>
          </w:p>
          <w:p w14:paraId="0A7068D5" w14:textId="77777777" w:rsidR="00EE545C" w:rsidRPr="00EE545C" w:rsidRDefault="00EE545C" w:rsidP="00EE545C">
            <w:pPr>
              <w:rPr>
                <w:snapToGrid w:val="0"/>
                <w:sz w:val="22"/>
                <w:szCs w:val="24"/>
              </w:rPr>
            </w:pPr>
            <w:r w:rsidRPr="00EE545C">
              <w:rPr>
                <w:snapToGrid w:val="0"/>
                <w:sz w:val="22"/>
                <w:szCs w:val="24"/>
                <w:u w:val="single"/>
              </w:rPr>
              <w:t>Gramneigiami aerobai</w:t>
            </w:r>
            <w:r w:rsidRPr="00EE545C">
              <w:rPr>
                <w:snapToGrid w:val="0"/>
                <w:sz w:val="22"/>
                <w:szCs w:val="24"/>
              </w:rPr>
              <w:t xml:space="preserve"> </w:t>
            </w:r>
          </w:p>
          <w:p w14:paraId="15727312" w14:textId="77777777" w:rsidR="00EE545C" w:rsidRPr="00EE545C" w:rsidRDefault="00EE545C" w:rsidP="00EE545C">
            <w:pPr>
              <w:rPr>
                <w:i/>
                <w:snapToGrid w:val="0"/>
                <w:sz w:val="22"/>
                <w:szCs w:val="24"/>
              </w:rPr>
            </w:pPr>
            <w:r w:rsidRPr="00EE545C">
              <w:rPr>
                <w:i/>
                <w:snapToGrid w:val="0"/>
                <w:sz w:val="22"/>
                <w:szCs w:val="24"/>
              </w:rPr>
              <w:t xml:space="preserve">Borrelia burgdorferi </w:t>
            </w:r>
          </w:p>
          <w:p w14:paraId="62B53C26" w14:textId="77777777" w:rsidR="00EE545C" w:rsidRPr="00EE545C" w:rsidRDefault="00EE545C" w:rsidP="00EE545C">
            <w:pPr>
              <w:rPr>
                <w:snapToGrid w:val="0"/>
                <w:sz w:val="22"/>
                <w:szCs w:val="24"/>
              </w:rPr>
            </w:pPr>
            <w:r w:rsidRPr="00EE545C">
              <w:rPr>
                <w:i/>
                <w:snapToGrid w:val="0"/>
                <w:sz w:val="22"/>
                <w:szCs w:val="24"/>
              </w:rPr>
              <w:t>Haemophilus influenzae</w:t>
            </w:r>
            <w:r w:rsidRPr="00EE545C">
              <w:rPr>
                <w:snapToGrid w:val="0"/>
                <w:sz w:val="22"/>
                <w:szCs w:val="24"/>
              </w:rPr>
              <w:t xml:space="preserve"> </w:t>
            </w:r>
          </w:p>
          <w:p w14:paraId="5DD16A00" w14:textId="77777777" w:rsidR="00EE545C" w:rsidRPr="00EE545C" w:rsidRDefault="00EE545C" w:rsidP="00EE545C">
            <w:pPr>
              <w:rPr>
                <w:snapToGrid w:val="0"/>
                <w:sz w:val="22"/>
                <w:szCs w:val="24"/>
              </w:rPr>
            </w:pPr>
            <w:r w:rsidRPr="00EE545C">
              <w:rPr>
                <w:i/>
                <w:snapToGrid w:val="0"/>
                <w:sz w:val="22"/>
                <w:szCs w:val="24"/>
              </w:rPr>
              <w:t>Haemophilus parainfluenzae</w:t>
            </w:r>
            <w:r w:rsidRPr="00EE545C">
              <w:rPr>
                <w:snapToGrid w:val="0"/>
                <w:sz w:val="22"/>
                <w:szCs w:val="24"/>
              </w:rPr>
              <w:t xml:space="preserve"> </w:t>
            </w:r>
          </w:p>
          <w:p w14:paraId="45DC66EE" w14:textId="77777777" w:rsidR="00EE545C" w:rsidRPr="00EE545C" w:rsidRDefault="00EE545C" w:rsidP="00EE545C">
            <w:pPr>
              <w:rPr>
                <w:snapToGrid w:val="0"/>
                <w:sz w:val="22"/>
                <w:szCs w:val="24"/>
              </w:rPr>
            </w:pPr>
            <w:r w:rsidRPr="00EE545C">
              <w:rPr>
                <w:i/>
                <w:snapToGrid w:val="0"/>
                <w:sz w:val="22"/>
                <w:szCs w:val="24"/>
              </w:rPr>
              <w:t>Moraxella catarrhalis</w:t>
            </w:r>
          </w:p>
          <w:p w14:paraId="336585A3" w14:textId="77777777" w:rsidR="00EE545C" w:rsidRPr="00EE545C" w:rsidRDefault="00EE545C" w:rsidP="00EE545C">
            <w:pPr>
              <w:rPr>
                <w:snapToGrid w:val="0"/>
                <w:sz w:val="22"/>
                <w:szCs w:val="24"/>
              </w:rPr>
            </w:pPr>
            <w:r w:rsidRPr="00EE545C">
              <w:rPr>
                <w:i/>
                <w:snapToGrid w:val="0"/>
                <w:sz w:val="22"/>
                <w:szCs w:val="24"/>
              </w:rPr>
              <w:t>Neisseria gonorrhoeae</w:t>
            </w:r>
            <w:r w:rsidRPr="00EE545C">
              <w:rPr>
                <w:snapToGrid w:val="0"/>
                <w:sz w:val="22"/>
                <w:szCs w:val="24"/>
              </w:rPr>
              <w:t xml:space="preserve"> </w:t>
            </w:r>
          </w:p>
          <w:p w14:paraId="58C49B80" w14:textId="77777777" w:rsidR="00EE545C" w:rsidRPr="00EE545C" w:rsidRDefault="00EE545C" w:rsidP="00EE545C">
            <w:pPr>
              <w:rPr>
                <w:snapToGrid w:val="0"/>
                <w:sz w:val="22"/>
                <w:szCs w:val="24"/>
              </w:rPr>
            </w:pPr>
            <w:r w:rsidRPr="00EE545C">
              <w:rPr>
                <w:i/>
                <w:snapToGrid w:val="0"/>
                <w:sz w:val="22"/>
                <w:szCs w:val="24"/>
              </w:rPr>
              <w:t>Neisseria meningitidis</w:t>
            </w:r>
            <w:r w:rsidRPr="00EE545C">
              <w:rPr>
                <w:snapToGrid w:val="0"/>
                <w:sz w:val="22"/>
                <w:szCs w:val="24"/>
              </w:rPr>
              <w:t xml:space="preserve"> </w:t>
            </w:r>
          </w:p>
          <w:p w14:paraId="098E5CD0" w14:textId="77777777" w:rsidR="00EE545C" w:rsidRPr="00EE545C" w:rsidRDefault="00EE545C" w:rsidP="00EE545C">
            <w:pPr>
              <w:rPr>
                <w:snapToGrid w:val="0"/>
                <w:sz w:val="22"/>
                <w:szCs w:val="24"/>
              </w:rPr>
            </w:pPr>
            <w:r w:rsidRPr="00EE545C">
              <w:rPr>
                <w:i/>
                <w:snapToGrid w:val="0"/>
                <w:sz w:val="22"/>
                <w:szCs w:val="24"/>
              </w:rPr>
              <w:t>Proteus mirabilis</w:t>
            </w:r>
          </w:p>
          <w:p w14:paraId="358B4CD6" w14:textId="77777777" w:rsidR="00EE545C" w:rsidRPr="00EE545C" w:rsidRDefault="00EE545C" w:rsidP="00EE545C">
            <w:pPr>
              <w:rPr>
                <w:snapToGrid w:val="0"/>
                <w:sz w:val="22"/>
                <w:szCs w:val="24"/>
              </w:rPr>
            </w:pPr>
            <w:r w:rsidRPr="00EE545C">
              <w:rPr>
                <w:i/>
                <w:snapToGrid w:val="0"/>
                <w:sz w:val="22"/>
                <w:szCs w:val="24"/>
              </w:rPr>
              <w:t>Providencia</w:t>
            </w:r>
            <w:r w:rsidRPr="00EE545C">
              <w:rPr>
                <w:snapToGrid w:val="0"/>
                <w:sz w:val="22"/>
                <w:szCs w:val="24"/>
              </w:rPr>
              <w:t xml:space="preserve"> spp.</w:t>
            </w:r>
          </w:p>
          <w:p w14:paraId="3C0F8D34" w14:textId="77777777" w:rsidR="00EE545C" w:rsidRPr="00EE545C" w:rsidRDefault="00EE545C" w:rsidP="00EE545C">
            <w:pPr>
              <w:rPr>
                <w:snapToGrid w:val="0"/>
                <w:sz w:val="22"/>
                <w:szCs w:val="24"/>
              </w:rPr>
            </w:pPr>
            <w:r w:rsidRPr="00EE545C">
              <w:rPr>
                <w:i/>
                <w:snapToGrid w:val="0"/>
                <w:sz w:val="22"/>
                <w:szCs w:val="24"/>
              </w:rPr>
              <w:t>Treponema pallidum</w:t>
            </w:r>
            <w:r w:rsidRPr="00EE545C">
              <w:rPr>
                <w:snapToGrid w:val="0"/>
                <w:sz w:val="22"/>
                <w:szCs w:val="24"/>
              </w:rPr>
              <w:t xml:space="preserve"> </w:t>
            </w:r>
          </w:p>
        </w:tc>
      </w:tr>
      <w:tr w:rsidR="00EE545C" w:rsidRPr="00EE545C" w14:paraId="5791C8B7" w14:textId="77777777" w:rsidTr="009A3619">
        <w:tc>
          <w:tcPr>
            <w:tcW w:w="6015"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54EB07A9" w14:textId="5D32DECD" w:rsidR="00EE545C" w:rsidRPr="00EE545C" w:rsidRDefault="00EE545C" w:rsidP="00EE545C">
            <w:pPr>
              <w:rPr>
                <w:snapToGrid w:val="0"/>
                <w:sz w:val="22"/>
                <w:szCs w:val="24"/>
              </w:rPr>
            </w:pPr>
            <w:r w:rsidRPr="00EE545C">
              <w:rPr>
                <w:b/>
                <w:snapToGrid w:val="0"/>
                <w:sz w:val="22"/>
                <w:szCs w:val="24"/>
              </w:rPr>
              <w:t xml:space="preserve">Rūšys, kurioms įgytas atsparumas gali kelti </w:t>
            </w:r>
            <w:r w:rsidR="00931E3A">
              <w:rPr>
                <w:b/>
                <w:snapToGrid w:val="0"/>
                <w:sz w:val="22"/>
                <w:szCs w:val="24"/>
              </w:rPr>
              <w:t>sunkumų</w:t>
            </w:r>
            <w:r w:rsidRPr="00EE545C">
              <w:rPr>
                <w:snapToGrid w:val="0"/>
                <w:sz w:val="22"/>
                <w:szCs w:val="24"/>
              </w:rPr>
              <w:t xml:space="preserve"> </w:t>
            </w:r>
          </w:p>
        </w:tc>
      </w:tr>
      <w:tr w:rsidR="00EE545C" w:rsidRPr="00EE545C" w14:paraId="62D2C66A" w14:textId="77777777" w:rsidTr="009A3619">
        <w:tc>
          <w:tcPr>
            <w:tcW w:w="6015"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0ECE0B05" w14:textId="77777777" w:rsidR="00EE545C" w:rsidRPr="00EE545C" w:rsidRDefault="00EE545C" w:rsidP="00EE545C">
            <w:pPr>
              <w:rPr>
                <w:snapToGrid w:val="0"/>
                <w:sz w:val="22"/>
                <w:szCs w:val="24"/>
              </w:rPr>
            </w:pPr>
            <w:r w:rsidRPr="00EE545C">
              <w:rPr>
                <w:snapToGrid w:val="0"/>
                <w:sz w:val="22"/>
                <w:szCs w:val="24"/>
                <w:u w:val="single"/>
              </w:rPr>
              <w:t>Gramteigiami aerobai</w:t>
            </w:r>
            <w:r w:rsidRPr="00EE545C">
              <w:rPr>
                <w:snapToGrid w:val="0"/>
                <w:sz w:val="22"/>
                <w:szCs w:val="24"/>
              </w:rPr>
              <w:t xml:space="preserve"> </w:t>
            </w:r>
          </w:p>
          <w:p w14:paraId="11897FEF" w14:textId="77777777" w:rsidR="00EE545C" w:rsidRPr="00EE545C" w:rsidRDefault="00EE545C" w:rsidP="00EE545C">
            <w:pPr>
              <w:rPr>
                <w:snapToGrid w:val="0"/>
                <w:sz w:val="22"/>
                <w:szCs w:val="24"/>
              </w:rPr>
            </w:pPr>
            <w:r w:rsidRPr="00EE545C">
              <w:rPr>
                <w:i/>
                <w:snapToGrid w:val="0"/>
                <w:sz w:val="22"/>
                <w:szCs w:val="24"/>
              </w:rPr>
              <w:t>Staphylococcus epidermidis+</w:t>
            </w:r>
            <w:r w:rsidRPr="00EE545C">
              <w:rPr>
                <w:snapToGrid w:val="0"/>
                <w:sz w:val="22"/>
                <w:szCs w:val="24"/>
              </w:rPr>
              <w:t xml:space="preserve"> </w:t>
            </w:r>
          </w:p>
          <w:p w14:paraId="62FDA161" w14:textId="77777777" w:rsidR="00EE545C" w:rsidRPr="00EE545C" w:rsidRDefault="00EE545C" w:rsidP="00EE545C">
            <w:pPr>
              <w:rPr>
                <w:i/>
                <w:snapToGrid w:val="0"/>
                <w:sz w:val="22"/>
                <w:szCs w:val="24"/>
              </w:rPr>
            </w:pPr>
            <w:r w:rsidRPr="00EE545C">
              <w:rPr>
                <w:i/>
                <w:snapToGrid w:val="0"/>
                <w:sz w:val="22"/>
                <w:szCs w:val="24"/>
              </w:rPr>
              <w:t xml:space="preserve">Staphylococcus haemolyticus+ </w:t>
            </w:r>
          </w:p>
          <w:p w14:paraId="3724F0DD" w14:textId="77777777" w:rsidR="00EE545C" w:rsidRPr="00EE545C" w:rsidRDefault="00EE545C" w:rsidP="00EE545C">
            <w:pPr>
              <w:rPr>
                <w:snapToGrid w:val="0"/>
                <w:sz w:val="22"/>
                <w:szCs w:val="24"/>
              </w:rPr>
            </w:pPr>
            <w:r w:rsidRPr="00EE545C">
              <w:rPr>
                <w:i/>
                <w:snapToGrid w:val="0"/>
                <w:sz w:val="22"/>
                <w:szCs w:val="24"/>
              </w:rPr>
              <w:t>Staphylococcus hominis+</w:t>
            </w:r>
            <w:r w:rsidRPr="00EE545C">
              <w:rPr>
                <w:snapToGrid w:val="0"/>
                <w:sz w:val="22"/>
                <w:szCs w:val="24"/>
              </w:rPr>
              <w:t xml:space="preserve"> </w:t>
            </w:r>
          </w:p>
          <w:p w14:paraId="1F3913F9" w14:textId="77777777" w:rsidR="00EE545C" w:rsidRPr="00EE545C" w:rsidRDefault="00EE545C" w:rsidP="00EE545C">
            <w:pPr>
              <w:rPr>
                <w:snapToGrid w:val="0"/>
                <w:sz w:val="22"/>
                <w:szCs w:val="24"/>
              </w:rPr>
            </w:pPr>
            <w:r w:rsidRPr="00EE545C">
              <w:rPr>
                <w:snapToGrid w:val="0"/>
                <w:sz w:val="22"/>
                <w:szCs w:val="24"/>
                <w:u w:val="single"/>
              </w:rPr>
              <w:t>Gramneigiami aerobai</w:t>
            </w:r>
            <w:r w:rsidRPr="00EE545C">
              <w:rPr>
                <w:snapToGrid w:val="0"/>
                <w:sz w:val="22"/>
                <w:szCs w:val="24"/>
              </w:rPr>
              <w:t xml:space="preserve"> </w:t>
            </w:r>
          </w:p>
          <w:p w14:paraId="6BBFE815" w14:textId="77777777" w:rsidR="00EE545C" w:rsidRPr="00EE545C" w:rsidRDefault="00EE545C" w:rsidP="00EE545C">
            <w:pPr>
              <w:rPr>
                <w:snapToGrid w:val="0"/>
                <w:sz w:val="22"/>
                <w:szCs w:val="24"/>
              </w:rPr>
            </w:pPr>
            <w:r w:rsidRPr="00EE545C">
              <w:rPr>
                <w:i/>
                <w:snapToGrid w:val="0"/>
                <w:sz w:val="22"/>
                <w:szCs w:val="24"/>
              </w:rPr>
              <w:t>Citrobacter freundii</w:t>
            </w:r>
          </w:p>
          <w:p w14:paraId="3C376969" w14:textId="77777777" w:rsidR="00EE545C" w:rsidRPr="00EE545C" w:rsidRDefault="00EE545C" w:rsidP="00EE545C">
            <w:pPr>
              <w:rPr>
                <w:snapToGrid w:val="0"/>
                <w:sz w:val="22"/>
                <w:szCs w:val="24"/>
              </w:rPr>
            </w:pPr>
            <w:r w:rsidRPr="00EE545C">
              <w:rPr>
                <w:i/>
                <w:snapToGrid w:val="0"/>
                <w:sz w:val="22"/>
                <w:szCs w:val="24"/>
              </w:rPr>
              <w:t>Enterobacter aerogenes</w:t>
            </w:r>
            <w:r w:rsidRPr="00EE545C">
              <w:rPr>
                <w:snapToGrid w:val="0"/>
                <w:sz w:val="22"/>
                <w:szCs w:val="24"/>
              </w:rPr>
              <w:t xml:space="preserve"> </w:t>
            </w:r>
          </w:p>
          <w:p w14:paraId="34D3BDAF" w14:textId="77777777" w:rsidR="00EE545C" w:rsidRPr="00EE545C" w:rsidRDefault="00EE545C" w:rsidP="00EE545C">
            <w:pPr>
              <w:rPr>
                <w:snapToGrid w:val="0"/>
                <w:sz w:val="22"/>
                <w:szCs w:val="24"/>
              </w:rPr>
            </w:pPr>
            <w:r w:rsidRPr="00EE545C">
              <w:rPr>
                <w:i/>
                <w:snapToGrid w:val="0"/>
                <w:sz w:val="22"/>
                <w:szCs w:val="24"/>
              </w:rPr>
              <w:t>Enterobacter cloacae</w:t>
            </w:r>
            <w:r w:rsidRPr="00EE545C">
              <w:rPr>
                <w:snapToGrid w:val="0"/>
                <w:sz w:val="22"/>
                <w:szCs w:val="24"/>
              </w:rPr>
              <w:t xml:space="preserve"> </w:t>
            </w:r>
          </w:p>
          <w:p w14:paraId="3A20A290" w14:textId="77777777" w:rsidR="00EE545C" w:rsidRPr="00EE545C" w:rsidRDefault="00EE545C" w:rsidP="00EE545C">
            <w:pPr>
              <w:rPr>
                <w:snapToGrid w:val="0"/>
                <w:sz w:val="22"/>
                <w:szCs w:val="24"/>
              </w:rPr>
            </w:pPr>
            <w:r w:rsidRPr="00EE545C">
              <w:rPr>
                <w:i/>
                <w:snapToGrid w:val="0"/>
                <w:sz w:val="22"/>
                <w:szCs w:val="24"/>
              </w:rPr>
              <w:t>Escherichia coli%</w:t>
            </w:r>
            <w:r w:rsidRPr="00EE545C">
              <w:rPr>
                <w:snapToGrid w:val="0"/>
                <w:sz w:val="22"/>
                <w:szCs w:val="24"/>
              </w:rPr>
              <w:t xml:space="preserve"> </w:t>
            </w:r>
          </w:p>
          <w:p w14:paraId="11094CCD" w14:textId="77777777" w:rsidR="00EE545C" w:rsidRPr="00EE545C" w:rsidRDefault="00EE545C" w:rsidP="00EE545C">
            <w:pPr>
              <w:rPr>
                <w:snapToGrid w:val="0"/>
                <w:sz w:val="22"/>
                <w:szCs w:val="24"/>
              </w:rPr>
            </w:pPr>
            <w:r w:rsidRPr="00EE545C">
              <w:rPr>
                <w:i/>
                <w:snapToGrid w:val="0"/>
                <w:sz w:val="22"/>
                <w:szCs w:val="24"/>
              </w:rPr>
              <w:t>Klebsiella pneumoniae%</w:t>
            </w:r>
            <w:r w:rsidRPr="00EE545C">
              <w:rPr>
                <w:snapToGrid w:val="0"/>
                <w:sz w:val="22"/>
                <w:szCs w:val="24"/>
              </w:rPr>
              <w:t xml:space="preserve"> </w:t>
            </w:r>
          </w:p>
          <w:p w14:paraId="2CD409D3" w14:textId="77777777" w:rsidR="00EE545C" w:rsidRPr="00EE545C" w:rsidRDefault="00EE545C" w:rsidP="00EE545C">
            <w:pPr>
              <w:rPr>
                <w:snapToGrid w:val="0"/>
                <w:sz w:val="22"/>
                <w:szCs w:val="24"/>
              </w:rPr>
            </w:pPr>
            <w:r w:rsidRPr="00EE545C">
              <w:rPr>
                <w:i/>
                <w:snapToGrid w:val="0"/>
                <w:sz w:val="22"/>
                <w:szCs w:val="24"/>
              </w:rPr>
              <w:t>Klebsiella oxytoca%</w:t>
            </w:r>
            <w:r w:rsidRPr="00EE545C">
              <w:rPr>
                <w:snapToGrid w:val="0"/>
                <w:sz w:val="22"/>
                <w:szCs w:val="24"/>
              </w:rPr>
              <w:t xml:space="preserve"> </w:t>
            </w:r>
          </w:p>
          <w:p w14:paraId="5D89A3B7" w14:textId="77777777" w:rsidR="00EE545C" w:rsidRPr="00EE545C" w:rsidRDefault="00EE545C" w:rsidP="00EE545C">
            <w:pPr>
              <w:rPr>
                <w:snapToGrid w:val="0"/>
                <w:sz w:val="22"/>
                <w:szCs w:val="24"/>
              </w:rPr>
            </w:pPr>
            <w:r w:rsidRPr="00EE545C">
              <w:rPr>
                <w:i/>
                <w:snapToGrid w:val="0"/>
                <w:sz w:val="22"/>
                <w:szCs w:val="24"/>
              </w:rPr>
              <w:t xml:space="preserve">Morganella morganii </w:t>
            </w:r>
          </w:p>
          <w:p w14:paraId="045A88F0" w14:textId="77777777" w:rsidR="00EE545C" w:rsidRPr="00EE545C" w:rsidRDefault="00EE545C" w:rsidP="00EE545C">
            <w:pPr>
              <w:rPr>
                <w:snapToGrid w:val="0"/>
                <w:sz w:val="22"/>
                <w:szCs w:val="24"/>
              </w:rPr>
            </w:pPr>
            <w:r w:rsidRPr="00EE545C">
              <w:rPr>
                <w:i/>
                <w:snapToGrid w:val="0"/>
                <w:sz w:val="22"/>
                <w:szCs w:val="24"/>
              </w:rPr>
              <w:t>Proteus vulgaris</w:t>
            </w:r>
            <w:r w:rsidRPr="00EE545C">
              <w:rPr>
                <w:snapToGrid w:val="0"/>
                <w:sz w:val="22"/>
                <w:szCs w:val="24"/>
              </w:rPr>
              <w:t xml:space="preserve"> </w:t>
            </w:r>
          </w:p>
          <w:p w14:paraId="2044106B" w14:textId="77777777" w:rsidR="00EE545C" w:rsidRPr="00EE545C" w:rsidRDefault="00EE545C" w:rsidP="00EE545C">
            <w:pPr>
              <w:rPr>
                <w:snapToGrid w:val="0"/>
                <w:sz w:val="22"/>
                <w:szCs w:val="24"/>
              </w:rPr>
            </w:pPr>
            <w:r w:rsidRPr="00EE545C">
              <w:rPr>
                <w:i/>
                <w:snapToGrid w:val="0"/>
                <w:sz w:val="22"/>
                <w:szCs w:val="24"/>
              </w:rPr>
              <w:t>Serratia marcescens</w:t>
            </w:r>
            <w:r w:rsidRPr="00EE545C">
              <w:rPr>
                <w:snapToGrid w:val="0"/>
                <w:sz w:val="22"/>
                <w:szCs w:val="24"/>
              </w:rPr>
              <w:t xml:space="preserve"> </w:t>
            </w:r>
          </w:p>
          <w:p w14:paraId="6E36994F" w14:textId="77777777" w:rsidR="00EE545C" w:rsidRPr="00EE545C" w:rsidRDefault="00EE545C" w:rsidP="00EE545C">
            <w:pPr>
              <w:rPr>
                <w:snapToGrid w:val="0"/>
                <w:sz w:val="22"/>
                <w:szCs w:val="24"/>
              </w:rPr>
            </w:pPr>
            <w:r w:rsidRPr="00EE545C">
              <w:rPr>
                <w:snapToGrid w:val="0"/>
                <w:sz w:val="22"/>
                <w:szCs w:val="24"/>
                <w:u w:val="single"/>
              </w:rPr>
              <w:t>Anaerobai</w:t>
            </w:r>
            <w:r w:rsidRPr="00EE545C">
              <w:rPr>
                <w:snapToGrid w:val="0"/>
                <w:sz w:val="22"/>
                <w:szCs w:val="24"/>
              </w:rPr>
              <w:t xml:space="preserve"> </w:t>
            </w:r>
          </w:p>
          <w:p w14:paraId="3FA44DA1" w14:textId="77777777" w:rsidR="00EE545C" w:rsidRPr="00EE545C" w:rsidRDefault="00EE545C" w:rsidP="00EE545C">
            <w:pPr>
              <w:rPr>
                <w:snapToGrid w:val="0"/>
                <w:sz w:val="22"/>
                <w:szCs w:val="24"/>
              </w:rPr>
            </w:pPr>
            <w:r w:rsidRPr="00EE545C">
              <w:rPr>
                <w:i/>
                <w:snapToGrid w:val="0"/>
                <w:sz w:val="22"/>
                <w:szCs w:val="24"/>
              </w:rPr>
              <w:t xml:space="preserve">Bacteroides </w:t>
            </w:r>
            <w:r w:rsidRPr="00EE545C">
              <w:rPr>
                <w:snapToGrid w:val="0"/>
                <w:sz w:val="22"/>
                <w:szCs w:val="24"/>
              </w:rPr>
              <w:t>spp.</w:t>
            </w:r>
            <w:r w:rsidRPr="00EE545C">
              <w:rPr>
                <w:i/>
                <w:snapToGrid w:val="0"/>
                <w:sz w:val="22"/>
                <w:szCs w:val="24"/>
              </w:rPr>
              <w:t>.</w:t>
            </w:r>
          </w:p>
          <w:p w14:paraId="1D4302EA" w14:textId="77777777" w:rsidR="00EE545C" w:rsidRPr="00EE545C" w:rsidRDefault="00EE545C" w:rsidP="00EE545C">
            <w:pPr>
              <w:rPr>
                <w:snapToGrid w:val="0"/>
                <w:sz w:val="22"/>
                <w:szCs w:val="24"/>
              </w:rPr>
            </w:pPr>
            <w:r w:rsidRPr="00EE545C">
              <w:rPr>
                <w:i/>
                <w:snapToGrid w:val="0"/>
                <w:sz w:val="22"/>
                <w:szCs w:val="24"/>
              </w:rPr>
              <w:t xml:space="preserve">Fusobacterium </w:t>
            </w:r>
            <w:r w:rsidRPr="00EE545C">
              <w:rPr>
                <w:snapToGrid w:val="0"/>
                <w:sz w:val="22"/>
                <w:szCs w:val="24"/>
              </w:rPr>
              <w:t xml:space="preserve">spp. </w:t>
            </w:r>
          </w:p>
          <w:p w14:paraId="2ED3944A" w14:textId="77777777" w:rsidR="00EE545C" w:rsidRPr="00EE545C" w:rsidRDefault="00EE545C" w:rsidP="00EE545C">
            <w:pPr>
              <w:rPr>
                <w:snapToGrid w:val="0"/>
                <w:sz w:val="22"/>
                <w:szCs w:val="24"/>
              </w:rPr>
            </w:pPr>
            <w:r w:rsidRPr="00EE545C">
              <w:rPr>
                <w:i/>
                <w:snapToGrid w:val="0"/>
                <w:sz w:val="22"/>
                <w:szCs w:val="24"/>
              </w:rPr>
              <w:t xml:space="preserve">Peptostreptococcus </w:t>
            </w:r>
            <w:r w:rsidRPr="00EE545C">
              <w:rPr>
                <w:snapToGrid w:val="0"/>
                <w:sz w:val="22"/>
                <w:szCs w:val="24"/>
              </w:rPr>
              <w:t>spp.</w:t>
            </w:r>
          </w:p>
          <w:p w14:paraId="05ECA717" w14:textId="77777777" w:rsidR="00EE545C" w:rsidRPr="00EE545C" w:rsidRDefault="00EE545C" w:rsidP="00EE545C">
            <w:pPr>
              <w:rPr>
                <w:snapToGrid w:val="0"/>
                <w:sz w:val="22"/>
                <w:szCs w:val="24"/>
              </w:rPr>
            </w:pPr>
            <w:r w:rsidRPr="00EE545C">
              <w:rPr>
                <w:i/>
                <w:snapToGrid w:val="0"/>
                <w:sz w:val="22"/>
                <w:szCs w:val="24"/>
              </w:rPr>
              <w:t>Clostridium perfringens</w:t>
            </w:r>
            <w:r w:rsidRPr="00EE545C">
              <w:rPr>
                <w:snapToGrid w:val="0"/>
                <w:sz w:val="22"/>
                <w:szCs w:val="24"/>
              </w:rPr>
              <w:t xml:space="preserve"> </w:t>
            </w:r>
          </w:p>
        </w:tc>
      </w:tr>
      <w:tr w:rsidR="00EE545C" w:rsidRPr="00EE545C" w14:paraId="29374650" w14:textId="77777777" w:rsidTr="009A3619">
        <w:tc>
          <w:tcPr>
            <w:tcW w:w="6015" w:type="dxa"/>
            <w:tcBorders>
              <w:top w:val="single" w:sz="2" w:space="0" w:color="808080"/>
              <w:left w:val="single" w:sz="6" w:space="0" w:color="808080"/>
              <w:bottom w:val="single" w:sz="2" w:space="0" w:color="808080"/>
              <w:right w:val="single" w:sz="6" w:space="0" w:color="808080"/>
            </w:tcBorders>
            <w:shd w:val="clear" w:color="auto" w:fill="auto"/>
            <w:tcMar>
              <w:left w:w="-4" w:type="dxa"/>
            </w:tcMar>
          </w:tcPr>
          <w:p w14:paraId="4B12BF07" w14:textId="039A5995" w:rsidR="00EE545C" w:rsidRPr="00EE545C" w:rsidRDefault="00931E3A" w:rsidP="00EE545C">
            <w:pPr>
              <w:rPr>
                <w:snapToGrid w:val="0"/>
                <w:sz w:val="22"/>
                <w:szCs w:val="24"/>
              </w:rPr>
            </w:pPr>
            <w:r>
              <w:rPr>
                <w:b/>
                <w:snapToGrid w:val="0"/>
                <w:sz w:val="22"/>
                <w:szCs w:val="24"/>
              </w:rPr>
              <w:lastRenderedPageBreak/>
              <w:t>Natūraliai</w:t>
            </w:r>
            <w:r w:rsidR="00EE545C" w:rsidRPr="00EE545C">
              <w:rPr>
                <w:b/>
                <w:snapToGrid w:val="0"/>
                <w:sz w:val="22"/>
                <w:szCs w:val="24"/>
              </w:rPr>
              <w:t xml:space="preserve"> atsparūs organizmai</w:t>
            </w:r>
            <w:r w:rsidR="00EE545C" w:rsidRPr="00EE545C">
              <w:rPr>
                <w:snapToGrid w:val="0"/>
                <w:sz w:val="22"/>
                <w:szCs w:val="24"/>
              </w:rPr>
              <w:t xml:space="preserve"> </w:t>
            </w:r>
          </w:p>
        </w:tc>
      </w:tr>
      <w:tr w:rsidR="00EE545C" w:rsidRPr="00EE545C" w14:paraId="776F65A5" w14:textId="77777777" w:rsidTr="009A3619">
        <w:tc>
          <w:tcPr>
            <w:tcW w:w="6015" w:type="dxa"/>
            <w:tcBorders>
              <w:top w:val="single" w:sz="6" w:space="0" w:color="808080"/>
              <w:left w:val="single" w:sz="6" w:space="0" w:color="808080"/>
              <w:bottom w:val="single" w:sz="6" w:space="0" w:color="808080"/>
              <w:right w:val="single" w:sz="6" w:space="0" w:color="808080"/>
            </w:tcBorders>
            <w:shd w:val="clear" w:color="auto" w:fill="auto"/>
            <w:tcMar>
              <w:left w:w="-4" w:type="dxa"/>
            </w:tcMar>
          </w:tcPr>
          <w:p w14:paraId="48912B93" w14:textId="77777777" w:rsidR="00EE545C" w:rsidRPr="00EE545C" w:rsidRDefault="00EE545C" w:rsidP="00EE545C">
            <w:pPr>
              <w:rPr>
                <w:snapToGrid w:val="0"/>
                <w:sz w:val="22"/>
                <w:szCs w:val="24"/>
              </w:rPr>
            </w:pPr>
            <w:r w:rsidRPr="00EE545C">
              <w:rPr>
                <w:snapToGrid w:val="0"/>
                <w:sz w:val="22"/>
                <w:szCs w:val="24"/>
                <w:u w:val="single"/>
              </w:rPr>
              <w:t>Gramteigiami aerobai</w:t>
            </w:r>
            <w:r w:rsidRPr="00EE545C">
              <w:rPr>
                <w:snapToGrid w:val="0"/>
                <w:sz w:val="22"/>
                <w:szCs w:val="24"/>
              </w:rPr>
              <w:t xml:space="preserve"> </w:t>
            </w:r>
          </w:p>
          <w:p w14:paraId="04418F4E" w14:textId="77777777" w:rsidR="00EE545C" w:rsidRPr="00EE545C" w:rsidRDefault="00EE545C" w:rsidP="00EE545C">
            <w:pPr>
              <w:rPr>
                <w:snapToGrid w:val="0"/>
                <w:sz w:val="22"/>
                <w:szCs w:val="24"/>
              </w:rPr>
            </w:pPr>
            <w:r w:rsidRPr="00EE545C">
              <w:rPr>
                <w:i/>
                <w:snapToGrid w:val="0"/>
                <w:sz w:val="22"/>
                <w:szCs w:val="24"/>
              </w:rPr>
              <w:t xml:space="preserve">Enterococcus </w:t>
            </w:r>
            <w:r w:rsidRPr="00EE545C">
              <w:rPr>
                <w:snapToGrid w:val="0"/>
                <w:sz w:val="22"/>
                <w:szCs w:val="24"/>
              </w:rPr>
              <w:t>spp.</w:t>
            </w:r>
          </w:p>
          <w:p w14:paraId="62236233" w14:textId="77777777" w:rsidR="00EE545C" w:rsidRPr="00EE545C" w:rsidRDefault="00EE545C" w:rsidP="00EE545C">
            <w:pPr>
              <w:rPr>
                <w:snapToGrid w:val="0"/>
                <w:sz w:val="22"/>
                <w:szCs w:val="24"/>
              </w:rPr>
            </w:pPr>
            <w:r w:rsidRPr="00EE545C">
              <w:rPr>
                <w:i/>
                <w:snapToGrid w:val="0"/>
                <w:sz w:val="22"/>
                <w:szCs w:val="24"/>
              </w:rPr>
              <w:t>Listeria monocytogenes</w:t>
            </w:r>
            <w:r w:rsidRPr="00EE545C">
              <w:rPr>
                <w:snapToGrid w:val="0"/>
                <w:sz w:val="22"/>
                <w:szCs w:val="24"/>
              </w:rPr>
              <w:t xml:space="preserve"> </w:t>
            </w:r>
          </w:p>
          <w:p w14:paraId="027B2795" w14:textId="77777777" w:rsidR="00EE545C" w:rsidRPr="00EE545C" w:rsidRDefault="00EE545C" w:rsidP="00EE545C">
            <w:pPr>
              <w:rPr>
                <w:snapToGrid w:val="0"/>
                <w:sz w:val="22"/>
                <w:szCs w:val="24"/>
              </w:rPr>
            </w:pPr>
            <w:r w:rsidRPr="00EE545C">
              <w:rPr>
                <w:snapToGrid w:val="0"/>
                <w:sz w:val="22"/>
                <w:szCs w:val="24"/>
                <w:u w:val="single"/>
              </w:rPr>
              <w:t>Gramneigiami aerobai</w:t>
            </w:r>
            <w:r w:rsidRPr="00EE545C">
              <w:rPr>
                <w:snapToGrid w:val="0"/>
                <w:sz w:val="22"/>
                <w:szCs w:val="24"/>
              </w:rPr>
              <w:t xml:space="preserve"> </w:t>
            </w:r>
          </w:p>
          <w:p w14:paraId="49AA2591" w14:textId="77777777" w:rsidR="00EE545C" w:rsidRPr="00EE545C" w:rsidRDefault="00EE545C" w:rsidP="00EE545C">
            <w:pPr>
              <w:rPr>
                <w:snapToGrid w:val="0"/>
                <w:sz w:val="22"/>
                <w:szCs w:val="24"/>
              </w:rPr>
            </w:pPr>
            <w:r w:rsidRPr="00EE545C">
              <w:rPr>
                <w:i/>
                <w:snapToGrid w:val="0"/>
                <w:sz w:val="22"/>
                <w:szCs w:val="24"/>
              </w:rPr>
              <w:t>Acinetobacter baumannii</w:t>
            </w:r>
            <w:r w:rsidRPr="00EE545C">
              <w:rPr>
                <w:snapToGrid w:val="0"/>
                <w:sz w:val="22"/>
                <w:szCs w:val="24"/>
              </w:rPr>
              <w:t xml:space="preserve"> </w:t>
            </w:r>
          </w:p>
          <w:p w14:paraId="1F700C7D" w14:textId="77777777" w:rsidR="00EE545C" w:rsidRPr="00EE545C" w:rsidRDefault="00EE545C" w:rsidP="00EE545C">
            <w:pPr>
              <w:rPr>
                <w:snapToGrid w:val="0"/>
                <w:sz w:val="22"/>
                <w:szCs w:val="24"/>
              </w:rPr>
            </w:pPr>
            <w:r w:rsidRPr="00EE545C">
              <w:rPr>
                <w:i/>
                <w:snapToGrid w:val="0"/>
                <w:sz w:val="22"/>
                <w:szCs w:val="24"/>
              </w:rPr>
              <w:t>Pseudomonas aeruginosa</w:t>
            </w:r>
            <w:r w:rsidRPr="00EE545C">
              <w:rPr>
                <w:snapToGrid w:val="0"/>
                <w:sz w:val="22"/>
                <w:szCs w:val="24"/>
              </w:rPr>
              <w:t xml:space="preserve"> </w:t>
            </w:r>
          </w:p>
          <w:p w14:paraId="289BD59A" w14:textId="77777777" w:rsidR="00EE545C" w:rsidRPr="00EE545C" w:rsidRDefault="00EE545C" w:rsidP="00EE545C">
            <w:pPr>
              <w:rPr>
                <w:snapToGrid w:val="0"/>
                <w:sz w:val="22"/>
                <w:szCs w:val="24"/>
              </w:rPr>
            </w:pPr>
            <w:r w:rsidRPr="00EE545C">
              <w:rPr>
                <w:i/>
                <w:snapToGrid w:val="0"/>
                <w:sz w:val="22"/>
                <w:szCs w:val="24"/>
              </w:rPr>
              <w:t>Stenotrophomonas maltophilia</w:t>
            </w:r>
            <w:r w:rsidRPr="00EE545C">
              <w:rPr>
                <w:snapToGrid w:val="0"/>
                <w:sz w:val="22"/>
                <w:szCs w:val="24"/>
              </w:rPr>
              <w:t xml:space="preserve"> </w:t>
            </w:r>
          </w:p>
          <w:p w14:paraId="7D5E45A4" w14:textId="77777777" w:rsidR="00EE545C" w:rsidRPr="00EE545C" w:rsidRDefault="00EE545C" w:rsidP="00EE545C">
            <w:pPr>
              <w:rPr>
                <w:snapToGrid w:val="0"/>
                <w:sz w:val="22"/>
                <w:szCs w:val="24"/>
              </w:rPr>
            </w:pPr>
            <w:r w:rsidRPr="00EE545C">
              <w:rPr>
                <w:snapToGrid w:val="0"/>
                <w:sz w:val="22"/>
                <w:szCs w:val="24"/>
                <w:u w:val="single"/>
              </w:rPr>
              <w:t>Anaerobai</w:t>
            </w:r>
            <w:r w:rsidRPr="00EE545C">
              <w:rPr>
                <w:snapToGrid w:val="0"/>
                <w:sz w:val="22"/>
                <w:szCs w:val="24"/>
              </w:rPr>
              <w:t xml:space="preserve"> </w:t>
            </w:r>
          </w:p>
          <w:p w14:paraId="24A29679" w14:textId="77777777" w:rsidR="00EE545C" w:rsidRPr="00EE545C" w:rsidRDefault="00EE545C" w:rsidP="00EE545C">
            <w:pPr>
              <w:rPr>
                <w:snapToGrid w:val="0"/>
                <w:sz w:val="22"/>
                <w:szCs w:val="24"/>
              </w:rPr>
            </w:pPr>
            <w:r w:rsidRPr="00EE545C">
              <w:rPr>
                <w:i/>
                <w:snapToGrid w:val="0"/>
                <w:sz w:val="22"/>
                <w:szCs w:val="24"/>
              </w:rPr>
              <w:t>Clostridioides difficile</w:t>
            </w:r>
            <w:r w:rsidRPr="00EE545C">
              <w:rPr>
                <w:snapToGrid w:val="0"/>
                <w:sz w:val="22"/>
                <w:szCs w:val="24"/>
              </w:rPr>
              <w:t xml:space="preserve"> </w:t>
            </w:r>
          </w:p>
          <w:p w14:paraId="0C735708" w14:textId="77777777" w:rsidR="00EE545C" w:rsidRPr="00EE545C" w:rsidRDefault="00EE545C" w:rsidP="00EE545C">
            <w:pPr>
              <w:rPr>
                <w:snapToGrid w:val="0"/>
                <w:sz w:val="22"/>
                <w:szCs w:val="24"/>
              </w:rPr>
            </w:pPr>
            <w:r w:rsidRPr="00EE545C">
              <w:rPr>
                <w:snapToGrid w:val="0"/>
                <w:sz w:val="22"/>
                <w:szCs w:val="24"/>
                <w:u w:val="single"/>
              </w:rPr>
              <w:t>Kiti:</w:t>
            </w:r>
            <w:r w:rsidRPr="00EE545C">
              <w:rPr>
                <w:snapToGrid w:val="0"/>
                <w:sz w:val="22"/>
                <w:szCs w:val="24"/>
              </w:rPr>
              <w:t xml:space="preserve"> </w:t>
            </w:r>
          </w:p>
          <w:p w14:paraId="3FDE94CA" w14:textId="77777777" w:rsidR="00EE545C" w:rsidRPr="00EE545C" w:rsidRDefault="00EE545C" w:rsidP="00EE545C">
            <w:pPr>
              <w:rPr>
                <w:snapToGrid w:val="0"/>
                <w:sz w:val="22"/>
                <w:szCs w:val="24"/>
              </w:rPr>
            </w:pPr>
            <w:r w:rsidRPr="00EE545C">
              <w:rPr>
                <w:i/>
                <w:snapToGrid w:val="0"/>
                <w:sz w:val="22"/>
                <w:szCs w:val="24"/>
              </w:rPr>
              <w:t xml:space="preserve">Chlamidijos </w:t>
            </w:r>
            <w:r w:rsidRPr="00EE545C">
              <w:rPr>
                <w:snapToGrid w:val="0"/>
                <w:sz w:val="22"/>
                <w:szCs w:val="24"/>
              </w:rPr>
              <w:t>spp.</w:t>
            </w:r>
          </w:p>
          <w:p w14:paraId="58FEDCC7" w14:textId="77777777" w:rsidR="00EE545C" w:rsidRPr="00EE545C" w:rsidRDefault="00EE545C" w:rsidP="00EE545C">
            <w:pPr>
              <w:rPr>
                <w:snapToGrid w:val="0"/>
                <w:sz w:val="22"/>
                <w:szCs w:val="24"/>
              </w:rPr>
            </w:pPr>
            <w:r w:rsidRPr="00EE545C">
              <w:rPr>
                <w:i/>
                <w:snapToGrid w:val="0"/>
                <w:sz w:val="22"/>
                <w:szCs w:val="24"/>
              </w:rPr>
              <w:t>Chlamydophila</w:t>
            </w:r>
            <w:r w:rsidRPr="00EE545C">
              <w:rPr>
                <w:snapToGrid w:val="0"/>
                <w:sz w:val="22"/>
                <w:szCs w:val="24"/>
              </w:rPr>
              <w:t xml:space="preserve"> spp. </w:t>
            </w:r>
          </w:p>
          <w:p w14:paraId="44689E80" w14:textId="77777777" w:rsidR="00EE545C" w:rsidRPr="00EE545C" w:rsidRDefault="00EE545C" w:rsidP="00EE545C">
            <w:pPr>
              <w:rPr>
                <w:snapToGrid w:val="0"/>
                <w:sz w:val="22"/>
                <w:szCs w:val="24"/>
              </w:rPr>
            </w:pPr>
            <w:r w:rsidRPr="00EE545C">
              <w:rPr>
                <w:i/>
                <w:snapToGrid w:val="0"/>
                <w:sz w:val="22"/>
                <w:szCs w:val="24"/>
              </w:rPr>
              <w:t>Mycoplasma</w:t>
            </w:r>
            <w:r w:rsidRPr="00EE545C">
              <w:rPr>
                <w:snapToGrid w:val="0"/>
                <w:sz w:val="22"/>
                <w:szCs w:val="24"/>
              </w:rPr>
              <w:t xml:space="preserve"> spp.</w:t>
            </w:r>
          </w:p>
          <w:p w14:paraId="7C957707" w14:textId="77777777" w:rsidR="00EE545C" w:rsidRPr="00EE545C" w:rsidRDefault="00EE545C" w:rsidP="00EE545C">
            <w:pPr>
              <w:rPr>
                <w:snapToGrid w:val="0"/>
                <w:sz w:val="22"/>
                <w:szCs w:val="24"/>
              </w:rPr>
            </w:pPr>
            <w:r w:rsidRPr="00EE545C">
              <w:rPr>
                <w:i/>
                <w:snapToGrid w:val="0"/>
                <w:sz w:val="22"/>
                <w:szCs w:val="24"/>
              </w:rPr>
              <w:t>Legionella</w:t>
            </w:r>
            <w:r w:rsidRPr="00EE545C">
              <w:rPr>
                <w:snapToGrid w:val="0"/>
                <w:sz w:val="22"/>
                <w:szCs w:val="24"/>
              </w:rPr>
              <w:t xml:space="preserve"> spp.</w:t>
            </w:r>
          </w:p>
          <w:p w14:paraId="0D044247" w14:textId="77777777" w:rsidR="00EE545C" w:rsidRPr="00EE545C" w:rsidRDefault="00EE545C" w:rsidP="00EE545C">
            <w:pPr>
              <w:rPr>
                <w:snapToGrid w:val="0"/>
                <w:sz w:val="22"/>
                <w:szCs w:val="24"/>
              </w:rPr>
            </w:pPr>
            <w:r w:rsidRPr="00EE545C">
              <w:rPr>
                <w:i/>
                <w:snapToGrid w:val="0"/>
                <w:sz w:val="22"/>
                <w:szCs w:val="24"/>
              </w:rPr>
              <w:t>Ureaplasma urealyticum</w:t>
            </w:r>
            <w:r w:rsidRPr="00EE545C">
              <w:rPr>
                <w:snapToGrid w:val="0"/>
                <w:sz w:val="22"/>
                <w:szCs w:val="24"/>
              </w:rPr>
              <w:t xml:space="preserve"> </w:t>
            </w:r>
          </w:p>
        </w:tc>
      </w:tr>
    </w:tbl>
    <w:p w14:paraId="079B7291" w14:textId="5C054316" w:rsidR="00EE545C" w:rsidRPr="00EE545C" w:rsidRDefault="00EE545C" w:rsidP="00EE545C">
      <w:pPr>
        <w:rPr>
          <w:snapToGrid w:val="0"/>
          <w:sz w:val="22"/>
          <w:szCs w:val="24"/>
        </w:rPr>
      </w:pPr>
      <w:r w:rsidRPr="00EE545C">
        <w:rPr>
          <w:snapToGrid w:val="0"/>
          <w:sz w:val="22"/>
          <w:szCs w:val="24"/>
        </w:rPr>
        <w:t>£</w:t>
      </w:r>
      <w:r w:rsidR="00AD4F7A">
        <w:rPr>
          <w:snapToGrid w:val="0"/>
          <w:sz w:val="22"/>
          <w:szCs w:val="24"/>
        </w:rPr>
        <w:t> </w:t>
      </w:r>
      <w:r w:rsidRPr="00EE545C">
        <w:rPr>
          <w:snapToGrid w:val="0"/>
          <w:sz w:val="22"/>
          <w:szCs w:val="24"/>
        </w:rPr>
        <w:t>Visi meticilinui atsparūs stafilokokai yra atsparūs ceftriaksonui.</w:t>
      </w:r>
    </w:p>
    <w:p w14:paraId="7186CF75" w14:textId="76ECBFD2" w:rsidR="00EE545C" w:rsidRPr="00EE545C" w:rsidRDefault="00EE545C" w:rsidP="00EE545C">
      <w:pPr>
        <w:rPr>
          <w:snapToGrid w:val="0"/>
          <w:sz w:val="22"/>
          <w:szCs w:val="24"/>
        </w:rPr>
      </w:pPr>
      <w:r w:rsidRPr="00EE545C">
        <w:rPr>
          <w:snapToGrid w:val="0"/>
          <w:sz w:val="22"/>
          <w:szCs w:val="24"/>
        </w:rPr>
        <w:t>+</w:t>
      </w:r>
      <w:r w:rsidR="00AD4F7A">
        <w:rPr>
          <w:snapToGrid w:val="0"/>
          <w:sz w:val="22"/>
          <w:szCs w:val="24"/>
        </w:rPr>
        <w:t> </w:t>
      </w:r>
      <w:r w:rsidR="00931E3A">
        <w:rPr>
          <w:snapToGrid w:val="0"/>
          <w:sz w:val="22"/>
          <w:szCs w:val="24"/>
        </w:rPr>
        <w:t>Atsparumo</w:t>
      </w:r>
      <w:r w:rsidRPr="00EE545C">
        <w:rPr>
          <w:snapToGrid w:val="0"/>
          <w:sz w:val="22"/>
          <w:szCs w:val="24"/>
        </w:rPr>
        <w:t xml:space="preserve"> rodikliai &gt; 50</w:t>
      </w:r>
      <w:r w:rsidR="00A74FCE">
        <w:rPr>
          <w:snapToGrid w:val="0"/>
          <w:sz w:val="22"/>
          <w:szCs w:val="24"/>
        </w:rPr>
        <w:t> </w:t>
      </w:r>
      <w:r w:rsidRPr="00EE545C">
        <w:rPr>
          <w:snapToGrid w:val="0"/>
          <w:sz w:val="22"/>
          <w:szCs w:val="24"/>
        </w:rPr>
        <w:t>% bent viename regione</w:t>
      </w:r>
    </w:p>
    <w:p w14:paraId="5BD1B0D7" w14:textId="7387CBD4" w:rsidR="00EE545C" w:rsidRPr="00EE545C" w:rsidRDefault="00EE545C" w:rsidP="00EE545C">
      <w:pPr>
        <w:rPr>
          <w:snapToGrid w:val="0"/>
          <w:sz w:val="22"/>
          <w:szCs w:val="24"/>
        </w:rPr>
      </w:pPr>
      <w:r w:rsidRPr="00EE545C">
        <w:rPr>
          <w:snapToGrid w:val="0"/>
          <w:sz w:val="22"/>
          <w:szCs w:val="24"/>
        </w:rPr>
        <w:t>%</w:t>
      </w:r>
      <w:r w:rsidR="00AD4F7A">
        <w:rPr>
          <w:snapToGrid w:val="0"/>
          <w:sz w:val="22"/>
          <w:szCs w:val="24"/>
        </w:rPr>
        <w:t> </w:t>
      </w:r>
      <w:r w:rsidRPr="00EE545C">
        <w:rPr>
          <w:snapToGrid w:val="0"/>
          <w:sz w:val="22"/>
          <w:szCs w:val="24"/>
        </w:rPr>
        <w:t>ESBL gaminančios padermės visada yra atsparios</w:t>
      </w:r>
    </w:p>
    <w:p w14:paraId="60206EEB" w14:textId="4F8A0BBC" w:rsidR="005D554B" w:rsidRDefault="005D554B" w:rsidP="005D554B">
      <w:pPr>
        <w:rPr>
          <w:snapToGrid w:val="0"/>
          <w:sz w:val="22"/>
          <w:szCs w:val="24"/>
        </w:rPr>
      </w:pPr>
    </w:p>
    <w:p w14:paraId="574C27F4" w14:textId="77777777" w:rsidR="005D554B" w:rsidRPr="00DF1583" w:rsidRDefault="005D554B" w:rsidP="005D554B">
      <w:pPr>
        <w:keepNext/>
        <w:tabs>
          <w:tab w:val="left" w:pos="567"/>
        </w:tabs>
        <w:spacing w:line="260" w:lineRule="exact"/>
        <w:jc w:val="both"/>
        <w:outlineLvl w:val="3"/>
        <w:rPr>
          <w:b/>
          <w:bCs/>
          <w:snapToGrid w:val="0"/>
          <w:sz w:val="22"/>
          <w:szCs w:val="28"/>
          <w:lang w:eastAsia="x-none"/>
        </w:rPr>
      </w:pPr>
      <w:r w:rsidRPr="00DF1583">
        <w:rPr>
          <w:b/>
          <w:bCs/>
          <w:snapToGrid w:val="0"/>
          <w:sz w:val="22"/>
          <w:szCs w:val="28"/>
          <w:lang w:eastAsia="x-none"/>
        </w:rPr>
        <w:t>5.2</w:t>
      </w:r>
      <w:r w:rsidRPr="00DF1583">
        <w:rPr>
          <w:b/>
          <w:bCs/>
          <w:snapToGrid w:val="0"/>
          <w:sz w:val="22"/>
          <w:szCs w:val="28"/>
          <w:lang w:eastAsia="x-none"/>
        </w:rPr>
        <w:tab/>
        <w:t>Farmakokinetinės savybės</w:t>
      </w:r>
    </w:p>
    <w:p w14:paraId="1FA59BC7" w14:textId="77777777" w:rsidR="005D554B" w:rsidRPr="00DF1583" w:rsidRDefault="005D554B" w:rsidP="005D554B">
      <w:pPr>
        <w:rPr>
          <w:snapToGrid w:val="0"/>
          <w:sz w:val="22"/>
          <w:szCs w:val="24"/>
        </w:rPr>
      </w:pPr>
    </w:p>
    <w:p w14:paraId="2F55D67E" w14:textId="78106F6E" w:rsidR="005D554B" w:rsidRDefault="005D554B" w:rsidP="005D554B">
      <w:pPr>
        <w:tabs>
          <w:tab w:val="left" w:pos="567"/>
        </w:tabs>
        <w:spacing w:line="260" w:lineRule="exact"/>
        <w:ind w:right="-142"/>
        <w:rPr>
          <w:snapToGrid w:val="0"/>
          <w:sz w:val="22"/>
          <w:u w:val="single"/>
        </w:rPr>
      </w:pPr>
      <w:r w:rsidRPr="00DF1583">
        <w:rPr>
          <w:noProof/>
          <w:snapToGrid w:val="0"/>
          <w:sz w:val="22"/>
          <w:szCs w:val="24"/>
          <w:u w:val="single"/>
        </w:rPr>
        <w:t>Absorbcija</w:t>
      </w:r>
    </w:p>
    <w:p w14:paraId="298FC2A7" w14:textId="0B2B4588" w:rsidR="00DF1583" w:rsidRDefault="00DF1583" w:rsidP="005D554B">
      <w:pPr>
        <w:tabs>
          <w:tab w:val="left" w:pos="567"/>
        </w:tabs>
        <w:spacing w:line="260" w:lineRule="exact"/>
        <w:ind w:right="-142"/>
        <w:rPr>
          <w:snapToGrid w:val="0"/>
          <w:sz w:val="22"/>
          <w:u w:val="single"/>
        </w:rPr>
      </w:pPr>
    </w:p>
    <w:p w14:paraId="0A66B4FF" w14:textId="4D30CCA3" w:rsidR="00DF1583" w:rsidRPr="00DF1583" w:rsidRDefault="00802BB2" w:rsidP="00DF1583">
      <w:pPr>
        <w:tabs>
          <w:tab w:val="left" w:pos="567"/>
        </w:tabs>
        <w:spacing w:line="260" w:lineRule="exact"/>
        <w:ind w:right="-142"/>
        <w:rPr>
          <w:snapToGrid w:val="0"/>
          <w:sz w:val="22"/>
          <w:szCs w:val="24"/>
          <w:u w:val="single"/>
        </w:rPr>
      </w:pPr>
      <w:r>
        <w:rPr>
          <w:snapToGrid w:val="0"/>
          <w:sz w:val="22"/>
          <w:szCs w:val="24"/>
          <w:u w:val="single"/>
        </w:rPr>
        <w:t>Leidžiant</w:t>
      </w:r>
      <w:r w:rsidR="00DF1583" w:rsidRPr="00DF1583">
        <w:rPr>
          <w:snapToGrid w:val="0"/>
          <w:sz w:val="22"/>
          <w:szCs w:val="24"/>
          <w:u w:val="single"/>
        </w:rPr>
        <w:t xml:space="preserve"> į raumenis </w:t>
      </w:r>
    </w:p>
    <w:p w14:paraId="213A626C" w14:textId="25DD68BE" w:rsidR="00DF1583" w:rsidRPr="00DF1583" w:rsidRDefault="00DF1583" w:rsidP="00DF1583">
      <w:pPr>
        <w:tabs>
          <w:tab w:val="left" w:pos="567"/>
        </w:tabs>
        <w:spacing w:line="260" w:lineRule="exact"/>
        <w:ind w:right="-142"/>
        <w:rPr>
          <w:snapToGrid w:val="0"/>
          <w:sz w:val="22"/>
          <w:szCs w:val="24"/>
        </w:rPr>
      </w:pPr>
      <w:r w:rsidRPr="00DF1583">
        <w:rPr>
          <w:snapToGrid w:val="0"/>
          <w:sz w:val="22"/>
          <w:szCs w:val="24"/>
        </w:rPr>
        <w:t>Su</w:t>
      </w:r>
      <w:r w:rsidR="00802BB2">
        <w:rPr>
          <w:snapToGrid w:val="0"/>
          <w:sz w:val="22"/>
          <w:szCs w:val="24"/>
        </w:rPr>
        <w:t>leidus</w:t>
      </w:r>
      <w:r w:rsidRPr="00DF1583">
        <w:rPr>
          <w:snapToGrid w:val="0"/>
          <w:sz w:val="22"/>
          <w:szCs w:val="24"/>
        </w:rPr>
        <w:t xml:space="preserve"> į raumenis, vidutinė didžiausia ceftriaksono koncentracija plazmoje būna maždaug perpus mažesnė negu su</w:t>
      </w:r>
      <w:r w:rsidR="00802BB2">
        <w:rPr>
          <w:snapToGrid w:val="0"/>
          <w:sz w:val="22"/>
          <w:szCs w:val="24"/>
        </w:rPr>
        <w:t>leidus</w:t>
      </w:r>
      <w:r w:rsidRPr="00DF1583">
        <w:rPr>
          <w:snapToGrid w:val="0"/>
          <w:sz w:val="22"/>
          <w:szCs w:val="24"/>
        </w:rPr>
        <w:t xml:space="preserve"> atitinkamą dozę į veną. Didžiausia koncentracija plazmoje po vienkartinės 1</w:t>
      </w:r>
      <w:r w:rsidR="00CB5DB6">
        <w:rPr>
          <w:snapToGrid w:val="0"/>
          <w:sz w:val="22"/>
          <w:szCs w:val="24"/>
        </w:rPr>
        <w:t> </w:t>
      </w:r>
      <w:r w:rsidRPr="00DF1583">
        <w:rPr>
          <w:snapToGrid w:val="0"/>
          <w:sz w:val="22"/>
          <w:szCs w:val="24"/>
        </w:rPr>
        <w:t>g dozės su</w:t>
      </w:r>
      <w:r w:rsidR="00802BB2">
        <w:rPr>
          <w:snapToGrid w:val="0"/>
          <w:sz w:val="22"/>
          <w:szCs w:val="24"/>
        </w:rPr>
        <w:t>leidimo</w:t>
      </w:r>
      <w:r w:rsidRPr="00DF1583">
        <w:rPr>
          <w:snapToGrid w:val="0"/>
          <w:sz w:val="22"/>
          <w:szCs w:val="24"/>
        </w:rPr>
        <w:t xml:space="preserve"> į raumenis yra apie 81</w:t>
      </w:r>
      <w:r w:rsidR="00EC1AA2">
        <w:rPr>
          <w:snapToGrid w:val="0"/>
          <w:sz w:val="22"/>
          <w:szCs w:val="24"/>
        </w:rPr>
        <w:t> </w:t>
      </w:r>
      <w:r w:rsidRPr="00DF1583">
        <w:rPr>
          <w:snapToGrid w:val="0"/>
          <w:sz w:val="22"/>
          <w:szCs w:val="24"/>
        </w:rPr>
        <w:t>mg/l ir pasiekiama per 2</w:t>
      </w:r>
      <w:r w:rsidR="00EC1AA2">
        <w:rPr>
          <w:snapToGrid w:val="0"/>
          <w:sz w:val="22"/>
          <w:szCs w:val="24"/>
        </w:rPr>
        <w:noBreakHyphen/>
      </w:r>
      <w:r w:rsidRPr="00DF1583">
        <w:rPr>
          <w:snapToGrid w:val="0"/>
          <w:sz w:val="22"/>
          <w:szCs w:val="24"/>
        </w:rPr>
        <w:t>3</w:t>
      </w:r>
      <w:r w:rsidR="00EC1AA2">
        <w:rPr>
          <w:snapToGrid w:val="0"/>
          <w:sz w:val="22"/>
          <w:szCs w:val="24"/>
        </w:rPr>
        <w:t> </w:t>
      </w:r>
      <w:r w:rsidRPr="00DF1583">
        <w:rPr>
          <w:snapToGrid w:val="0"/>
          <w:sz w:val="22"/>
          <w:szCs w:val="24"/>
        </w:rPr>
        <w:t>valandas po su</w:t>
      </w:r>
      <w:r w:rsidR="00802BB2">
        <w:rPr>
          <w:snapToGrid w:val="0"/>
          <w:sz w:val="22"/>
          <w:szCs w:val="24"/>
        </w:rPr>
        <w:t>leidimo</w:t>
      </w:r>
      <w:r w:rsidRPr="00DF1583">
        <w:rPr>
          <w:snapToGrid w:val="0"/>
          <w:sz w:val="22"/>
          <w:szCs w:val="24"/>
        </w:rPr>
        <w:t>.</w:t>
      </w:r>
    </w:p>
    <w:p w14:paraId="57DE7D29" w14:textId="77777777" w:rsidR="00DF1583" w:rsidRPr="00DF1583" w:rsidRDefault="00DF1583" w:rsidP="00DF1583">
      <w:pPr>
        <w:tabs>
          <w:tab w:val="left" w:pos="567"/>
        </w:tabs>
        <w:spacing w:line="260" w:lineRule="exact"/>
        <w:ind w:right="-142"/>
        <w:rPr>
          <w:snapToGrid w:val="0"/>
          <w:sz w:val="22"/>
          <w:szCs w:val="24"/>
        </w:rPr>
      </w:pPr>
      <w:r w:rsidRPr="00DF1583">
        <w:rPr>
          <w:snapToGrid w:val="0"/>
          <w:sz w:val="22"/>
          <w:szCs w:val="24"/>
        </w:rPr>
        <w:t>Plotas po koncentracijos ir laiko kreive po injekcijos į raumenis yra ekvivalentiškas plotui po ekvivalentiškos dozės injekcijos į veną.</w:t>
      </w:r>
    </w:p>
    <w:p w14:paraId="0D746304" w14:textId="77777777" w:rsidR="00DF1583" w:rsidRPr="00DF1583" w:rsidRDefault="00DF1583" w:rsidP="00DF1583">
      <w:pPr>
        <w:tabs>
          <w:tab w:val="left" w:pos="567"/>
        </w:tabs>
        <w:spacing w:line="260" w:lineRule="exact"/>
        <w:ind w:right="-142"/>
        <w:rPr>
          <w:snapToGrid w:val="0"/>
          <w:sz w:val="22"/>
          <w:szCs w:val="24"/>
        </w:rPr>
      </w:pPr>
    </w:p>
    <w:p w14:paraId="4507511E" w14:textId="5454E04E" w:rsidR="00DF1583" w:rsidRPr="00DF1583" w:rsidRDefault="00802BB2" w:rsidP="00DF1583">
      <w:pPr>
        <w:tabs>
          <w:tab w:val="left" w:pos="567"/>
        </w:tabs>
        <w:spacing w:line="260" w:lineRule="exact"/>
        <w:ind w:right="-142"/>
        <w:rPr>
          <w:snapToGrid w:val="0"/>
          <w:sz w:val="22"/>
          <w:szCs w:val="24"/>
          <w:u w:val="single"/>
        </w:rPr>
      </w:pPr>
      <w:r>
        <w:rPr>
          <w:snapToGrid w:val="0"/>
          <w:sz w:val="22"/>
          <w:szCs w:val="24"/>
          <w:u w:val="single"/>
        </w:rPr>
        <w:t>Leidžiant</w:t>
      </w:r>
      <w:r w:rsidR="00DF1583" w:rsidRPr="00DF1583">
        <w:rPr>
          <w:snapToGrid w:val="0"/>
          <w:sz w:val="22"/>
          <w:szCs w:val="24"/>
          <w:u w:val="single"/>
        </w:rPr>
        <w:t xml:space="preserve"> į veną </w:t>
      </w:r>
    </w:p>
    <w:p w14:paraId="1617231D" w14:textId="41C48411" w:rsidR="00DF1583" w:rsidRDefault="00802BB2" w:rsidP="00DF1583">
      <w:pPr>
        <w:tabs>
          <w:tab w:val="left" w:pos="567"/>
        </w:tabs>
        <w:spacing w:line="260" w:lineRule="exact"/>
        <w:ind w:right="-142"/>
        <w:rPr>
          <w:snapToGrid w:val="0"/>
          <w:sz w:val="22"/>
          <w:szCs w:val="24"/>
        </w:rPr>
      </w:pPr>
      <w:r>
        <w:rPr>
          <w:snapToGrid w:val="0"/>
          <w:sz w:val="22"/>
          <w:szCs w:val="24"/>
        </w:rPr>
        <w:t>Smūgine injekcija</w:t>
      </w:r>
      <w:r w:rsidR="00DF1583" w:rsidRPr="00DF1583">
        <w:rPr>
          <w:snapToGrid w:val="0"/>
          <w:sz w:val="22"/>
          <w:szCs w:val="24"/>
        </w:rPr>
        <w:t xml:space="preserve"> į veną su</w:t>
      </w:r>
      <w:r>
        <w:rPr>
          <w:snapToGrid w:val="0"/>
          <w:sz w:val="22"/>
          <w:szCs w:val="24"/>
        </w:rPr>
        <w:t>leidus</w:t>
      </w:r>
      <w:r w:rsidR="00DF1583" w:rsidRPr="00DF1583">
        <w:rPr>
          <w:snapToGrid w:val="0"/>
          <w:sz w:val="22"/>
          <w:szCs w:val="24"/>
        </w:rPr>
        <w:t xml:space="preserve"> 500</w:t>
      </w:r>
      <w:r w:rsidR="00EB18A1">
        <w:rPr>
          <w:snapToGrid w:val="0"/>
          <w:sz w:val="22"/>
          <w:szCs w:val="24"/>
        </w:rPr>
        <w:t> </w:t>
      </w:r>
      <w:r w:rsidR="00DF1583" w:rsidRPr="00DF1583">
        <w:rPr>
          <w:snapToGrid w:val="0"/>
          <w:sz w:val="22"/>
          <w:szCs w:val="24"/>
        </w:rPr>
        <w:t>mg ir 1</w:t>
      </w:r>
      <w:r w:rsidR="00EB18A1">
        <w:rPr>
          <w:snapToGrid w:val="0"/>
          <w:sz w:val="22"/>
          <w:szCs w:val="24"/>
        </w:rPr>
        <w:t> </w:t>
      </w:r>
      <w:r w:rsidR="00DF1583" w:rsidRPr="00DF1583">
        <w:rPr>
          <w:snapToGrid w:val="0"/>
          <w:sz w:val="22"/>
          <w:szCs w:val="24"/>
        </w:rPr>
        <w:t>g ceftriaksono, vidutinė didžiausia ceftriaksono koncentracija plazmoje būna atitinkamai maždaug 120</w:t>
      </w:r>
      <w:r w:rsidR="0079597B">
        <w:rPr>
          <w:snapToGrid w:val="0"/>
          <w:sz w:val="22"/>
          <w:szCs w:val="24"/>
        </w:rPr>
        <w:t> </w:t>
      </w:r>
      <w:r w:rsidR="00DF1583" w:rsidRPr="00DF1583">
        <w:rPr>
          <w:snapToGrid w:val="0"/>
          <w:sz w:val="22"/>
          <w:szCs w:val="24"/>
        </w:rPr>
        <w:t>mg/l ir 200</w:t>
      </w:r>
      <w:r w:rsidR="00B167E2">
        <w:rPr>
          <w:snapToGrid w:val="0"/>
          <w:sz w:val="22"/>
          <w:szCs w:val="24"/>
        </w:rPr>
        <w:t> </w:t>
      </w:r>
      <w:r w:rsidR="00DF1583" w:rsidRPr="00DF1583">
        <w:rPr>
          <w:snapToGrid w:val="0"/>
          <w:sz w:val="22"/>
          <w:szCs w:val="24"/>
        </w:rPr>
        <w:t>mg/l. Po 500</w:t>
      </w:r>
      <w:r w:rsidR="00B167E2">
        <w:rPr>
          <w:snapToGrid w:val="0"/>
          <w:sz w:val="22"/>
          <w:szCs w:val="24"/>
        </w:rPr>
        <w:t> </w:t>
      </w:r>
      <w:r w:rsidR="00DF1583" w:rsidRPr="00DF1583">
        <w:rPr>
          <w:snapToGrid w:val="0"/>
          <w:sz w:val="22"/>
          <w:szCs w:val="24"/>
        </w:rPr>
        <w:t>mg, 1</w:t>
      </w:r>
      <w:r w:rsidR="00B167E2">
        <w:rPr>
          <w:snapToGrid w:val="0"/>
          <w:sz w:val="22"/>
          <w:szCs w:val="24"/>
        </w:rPr>
        <w:t> </w:t>
      </w:r>
      <w:r w:rsidR="00DF1583" w:rsidRPr="00DF1583">
        <w:rPr>
          <w:snapToGrid w:val="0"/>
          <w:sz w:val="22"/>
          <w:szCs w:val="24"/>
        </w:rPr>
        <w:t>g ir 2</w:t>
      </w:r>
      <w:r w:rsidR="00B167E2">
        <w:rPr>
          <w:snapToGrid w:val="0"/>
          <w:sz w:val="22"/>
          <w:szCs w:val="24"/>
        </w:rPr>
        <w:t> </w:t>
      </w:r>
      <w:r w:rsidR="00DF1583" w:rsidRPr="00DF1583">
        <w:rPr>
          <w:snapToGrid w:val="0"/>
          <w:sz w:val="22"/>
          <w:szCs w:val="24"/>
        </w:rPr>
        <w:t>g ceftriaksono infuzij</w:t>
      </w:r>
      <w:r w:rsidR="00C55B65">
        <w:rPr>
          <w:snapToGrid w:val="0"/>
          <w:sz w:val="22"/>
          <w:szCs w:val="24"/>
        </w:rPr>
        <w:t>ų į veną</w:t>
      </w:r>
      <w:r w:rsidR="00DF1583" w:rsidRPr="00DF1583">
        <w:rPr>
          <w:snapToGrid w:val="0"/>
          <w:sz w:val="22"/>
          <w:szCs w:val="24"/>
        </w:rPr>
        <w:t xml:space="preserve"> ceftriaksono koncentracija plazmoje yra atitinkamai maždaug 80</w:t>
      </w:r>
      <w:r w:rsidR="00D67424">
        <w:rPr>
          <w:snapToGrid w:val="0"/>
          <w:sz w:val="22"/>
          <w:szCs w:val="24"/>
        </w:rPr>
        <w:t> </w:t>
      </w:r>
      <w:r w:rsidR="00DF1583" w:rsidRPr="00DF1583">
        <w:rPr>
          <w:snapToGrid w:val="0"/>
          <w:sz w:val="22"/>
          <w:szCs w:val="24"/>
        </w:rPr>
        <w:t>mg/l, 150</w:t>
      </w:r>
      <w:r w:rsidR="00253D12">
        <w:rPr>
          <w:snapToGrid w:val="0"/>
          <w:sz w:val="22"/>
          <w:szCs w:val="24"/>
        </w:rPr>
        <w:t> </w:t>
      </w:r>
      <w:r w:rsidR="00DF1583" w:rsidRPr="00DF1583">
        <w:rPr>
          <w:snapToGrid w:val="0"/>
          <w:sz w:val="22"/>
          <w:szCs w:val="24"/>
        </w:rPr>
        <w:t>mg/l ir 250</w:t>
      </w:r>
      <w:r w:rsidR="00253D12">
        <w:rPr>
          <w:snapToGrid w:val="0"/>
          <w:sz w:val="22"/>
          <w:szCs w:val="24"/>
        </w:rPr>
        <w:t> </w:t>
      </w:r>
      <w:r w:rsidR="00DF1583" w:rsidRPr="00DF1583">
        <w:rPr>
          <w:snapToGrid w:val="0"/>
          <w:sz w:val="22"/>
          <w:szCs w:val="24"/>
        </w:rPr>
        <w:t>mg/l.</w:t>
      </w:r>
    </w:p>
    <w:p w14:paraId="5764959D" w14:textId="77777777" w:rsidR="00A74396" w:rsidRPr="00DF1583" w:rsidRDefault="00A74396" w:rsidP="00DF1583">
      <w:pPr>
        <w:tabs>
          <w:tab w:val="left" w:pos="567"/>
        </w:tabs>
        <w:spacing w:line="260" w:lineRule="exact"/>
        <w:ind w:right="-142"/>
        <w:rPr>
          <w:snapToGrid w:val="0"/>
          <w:sz w:val="22"/>
          <w:szCs w:val="24"/>
        </w:rPr>
      </w:pPr>
    </w:p>
    <w:p w14:paraId="0B127844" w14:textId="445B7C91" w:rsidR="005D554B" w:rsidRDefault="005D554B" w:rsidP="005D554B">
      <w:pPr>
        <w:tabs>
          <w:tab w:val="left" w:pos="567"/>
        </w:tabs>
        <w:spacing w:line="260" w:lineRule="exact"/>
        <w:rPr>
          <w:snapToGrid w:val="0"/>
          <w:sz w:val="22"/>
          <w:u w:val="single"/>
        </w:rPr>
      </w:pPr>
      <w:r w:rsidRPr="00DF1583">
        <w:rPr>
          <w:noProof/>
          <w:snapToGrid w:val="0"/>
          <w:sz w:val="22"/>
          <w:szCs w:val="24"/>
          <w:u w:val="single"/>
        </w:rPr>
        <w:t>Pasiskirstymas</w:t>
      </w:r>
    </w:p>
    <w:p w14:paraId="04C69A3A" w14:textId="5217447D" w:rsidR="00A74396" w:rsidRDefault="00A74396" w:rsidP="005D554B">
      <w:pPr>
        <w:tabs>
          <w:tab w:val="left" w:pos="567"/>
        </w:tabs>
        <w:spacing w:line="260" w:lineRule="exact"/>
        <w:rPr>
          <w:snapToGrid w:val="0"/>
          <w:sz w:val="22"/>
          <w:u w:val="single"/>
        </w:rPr>
      </w:pPr>
    </w:p>
    <w:p w14:paraId="5B84324B" w14:textId="4B5C04FD" w:rsidR="001B53AC" w:rsidRPr="001B53AC" w:rsidRDefault="001B53AC" w:rsidP="001B53AC">
      <w:pPr>
        <w:tabs>
          <w:tab w:val="left" w:pos="567"/>
        </w:tabs>
        <w:spacing w:line="260" w:lineRule="exact"/>
        <w:rPr>
          <w:snapToGrid w:val="0"/>
          <w:sz w:val="22"/>
          <w:szCs w:val="24"/>
        </w:rPr>
      </w:pPr>
      <w:r w:rsidRPr="001B53AC">
        <w:rPr>
          <w:snapToGrid w:val="0"/>
          <w:sz w:val="22"/>
          <w:szCs w:val="24"/>
        </w:rPr>
        <w:t>Ceftriaksono pasiskirstymo tūris yra 7</w:t>
      </w:r>
      <w:r w:rsidR="008C5611">
        <w:rPr>
          <w:snapToGrid w:val="0"/>
          <w:sz w:val="22"/>
          <w:szCs w:val="24"/>
        </w:rPr>
        <w:noBreakHyphen/>
      </w:r>
      <w:r w:rsidRPr="001B53AC">
        <w:rPr>
          <w:snapToGrid w:val="0"/>
          <w:sz w:val="22"/>
          <w:szCs w:val="24"/>
        </w:rPr>
        <w:t>12 l. Daugumos patogenų koncentracij</w:t>
      </w:r>
      <w:r w:rsidR="00E84560">
        <w:rPr>
          <w:snapToGrid w:val="0"/>
          <w:sz w:val="22"/>
          <w:szCs w:val="24"/>
        </w:rPr>
        <w:t>a</w:t>
      </w:r>
      <w:r w:rsidRPr="001B53AC">
        <w:rPr>
          <w:snapToGrid w:val="0"/>
          <w:sz w:val="22"/>
          <w:szCs w:val="24"/>
        </w:rPr>
        <w:t>, gerokai viršijan</w:t>
      </w:r>
      <w:r w:rsidR="00E84560">
        <w:rPr>
          <w:snapToGrid w:val="0"/>
          <w:sz w:val="22"/>
          <w:szCs w:val="24"/>
        </w:rPr>
        <w:t>ti</w:t>
      </w:r>
      <w:r w:rsidRPr="001B53AC">
        <w:rPr>
          <w:snapToGrid w:val="0"/>
          <w:sz w:val="22"/>
          <w:szCs w:val="24"/>
        </w:rPr>
        <w:t xml:space="preserve"> minimali</w:t>
      </w:r>
      <w:r w:rsidR="00E84560">
        <w:rPr>
          <w:snapToGrid w:val="0"/>
          <w:sz w:val="22"/>
          <w:szCs w:val="24"/>
        </w:rPr>
        <w:t>ą</w:t>
      </w:r>
      <w:r w:rsidRPr="001B53AC">
        <w:rPr>
          <w:snapToGrid w:val="0"/>
          <w:sz w:val="22"/>
          <w:szCs w:val="24"/>
        </w:rPr>
        <w:t xml:space="preserve"> </w:t>
      </w:r>
      <w:r w:rsidR="00C55B65">
        <w:rPr>
          <w:snapToGrid w:val="0"/>
          <w:sz w:val="22"/>
          <w:szCs w:val="24"/>
        </w:rPr>
        <w:t>inhibuojanči</w:t>
      </w:r>
      <w:r w:rsidR="00E84560">
        <w:rPr>
          <w:snapToGrid w:val="0"/>
          <w:sz w:val="22"/>
          <w:szCs w:val="24"/>
        </w:rPr>
        <w:t>ą</w:t>
      </w:r>
      <w:r w:rsidRPr="001B53AC">
        <w:rPr>
          <w:snapToGrid w:val="0"/>
          <w:sz w:val="22"/>
          <w:szCs w:val="24"/>
        </w:rPr>
        <w:t xml:space="preserve"> koncentracij</w:t>
      </w:r>
      <w:r w:rsidR="00E84560">
        <w:rPr>
          <w:snapToGrid w:val="0"/>
          <w:sz w:val="22"/>
          <w:szCs w:val="24"/>
        </w:rPr>
        <w:t>ą</w:t>
      </w:r>
      <w:r w:rsidRPr="001B53AC">
        <w:rPr>
          <w:snapToGrid w:val="0"/>
          <w:sz w:val="22"/>
          <w:szCs w:val="24"/>
        </w:rPr>
        <w:t>, aptinkam</w:t>
      </w:r>
      <w:r w:rsidR="00E84560">
        <w:rPr>
          <w:snapToGrid w:val="0"/>
          <w:sz w:val="22"/>
          <w:szCs w:val="24"/>
        </w:rPr>
        <w:t>a</w:t>
      </w:r>
      <w:r w:rsidRPr="001B53AC">
        <w:rPr>
          <w:snapToGrid w:val="0"/>
          <w:sz w:val="22"/>
          <w:szCs w:val="24"/>
        </w:rPr>
        <w:t xml:space="preserve"> audiniuose, įskaitant plaučius, širdį, tulžies takus/kepenis, tonziles, vidurinės ausies ir nosies gleivinę, kaulus, taip pat cerebrospinaliniame, pleuros, prostatos ir sinovi</w:t>
      </w:r>
      <w:r w:rsidR="00E57ACF">
        <w:rPr>
          <w:snapToGrid w:val="0"/>
          <w:sz w:val="22"/>
          <w:szCs w:val="24"/>
        </w:rPr>
        <w:t>niame</w:t>
      </w:r>
      <w:r w:rsidRPr="001B53AC">
        <w:rPr>
          <w:snapToGrid w:val="0"/>
          <w:sz w:val="22"/>
          <w:szCs w:val="24"/>
        </w:rPr>
        <w:t xml:space="preserve"> skysčiuose. Vartojant pakartotinai, vidutinė didžiausia koncentracija plazmoje (Cmax) padidėja 8</w:t>
      </w:r>
      <w:r w:rsidR="008C5611">
        <w:rPr>
          <w:snapToGrid w:val="0"/>
          <w:sz w:val="22"/>
          <w:szCs w:val="24"/>
        </w:rPr>
        <w:noBreakHyphen/>
      </w:r>
      <w:r w:rsidRPr="001B53AC">
        <w:rPr>
          <w:snapToGrid w:val="0"/>
          <w:sz w:val="22"/>
          <w:szCs w:val="24"/>
        </w:rPr>
        <w:t>15</w:t>
      </w:r>
      <w:r w:rsidR="008C5611">
        <w:rPr>
          <w:snapToGrid w:val="0"/>
          <w:sz w:val="22"/>
          <w:szCs w:val="24"/>
        </w:rPr>
        <w:t> </w:t>
      </w:r>
      <w:r w:rsidRPr="001B53AC">
        <w:rPr>
          <w:snapToGrid w:val="0"/>
          <w:sz w:val="22"/>
          <w:szCs w:val="24"/>
        </w:rPr>
        <w:t>%; pusiausvyrinė koncentracija daugeliu atvejų pasiekiama per 48</w:t>
      </w:r>
      <w:r w:rsidR="00464F41">
        <w:rPr>
          <w:snapToGrid w:val="0"/>
          <w:sz w:val="22"/>
          <w:szCs w:val="24"/>
        </w:rPr>
        <w:noBreakHyphen/>
      </w:r>
      <w:r w:rsidRPr="001B53AC">
        <w:rPr>
          <w:snapToGrid w:val="0"/>
          <w:sz w:val="22"/>
          <w:szCs w:val="24"/>
        </w:rPr>
        <w:t>72 valandas, priklausomai nuo vartojimo būdo.</w:t>
      </w:r>
    </w:p>
    <w:p w14:paraId="798A5157" w14:textId="77777777" w:rsidR="001B53AC" w:rsidRPr="001B53AC" w:rsidRDefault="001B53AC" w:rsidP="001B53AC">
      <w:pPr>
        <w:tabs>
          <w:tab w:val="left" w:pos="567"/>
        </w:tabs>
        <w:spacing w:line="260" w:lineRule="exact"/>
        <w:rPr>
          <w:snapToGrid w:val="0"/>
          <w:sz w:val="22"/>
          <w:szCs w:val="24"/>
        </w:rPr>
      </w:pPr>
    </w:p>
    <w:p w14:paraId="4A5F7E9A" w14:textId="5C83F22B" w:rsidR="001B53AC" w:rsidRPr="001B53AC" w:rsidRDefault="001B53AC" w:rsidP="001B53AC">
      <w:pPr>
        <w:tabs>
          <w:tab w:val="left" w:pos="567"/>
        </w:tabs>
        <w:spacing w:line="260" w:lineRule="exact"/>
        <w:rPr>
          <w:i/>
          <w:snapToGrid w:val="0"/>
          <w:sz w:val="22"/>
          <w:szCs w:val="24"/>
          <w:u w:val="single"/>
        </w:rPr>
      </w:pPr>
      <w:r w:rsidRPr="001B53AC">
        <w:rPr>
          <w:i/>
          <w:snapToGrid w:val="0"/>
          <w:sz w:val="22"/>
          <w:szCs w:val="24"/>
          <w:u w:val="single"/>
        </w:rPr>
        <w:t xml:space="preserve">Prasiskverbimas į tam tikrus audinius </w:t>
      </w:r>
    </w:p>
    <w:p w14:paraId="4C88A77F" w14:textId="507D414C" w:rsidR="001B53AC" w:rsidRPr="001B53AC" w:rsidRDefault="001B53AC" w:rsidP="001B53AC">
      <w:pPr>
        <w:tabs>
          <w:tab w:val="left" w:pos="567"/>
        </w:tabs>
        <w:spacing w:line="260" w:lineRule="exact"/>
        <w:rPr>
          <w:snapToGrid w:val="0"/>
          <w:sz w:val="22"/>
          <w:szCs w:val="24"/>
        </w:rPr>
      </w:pPr>
      <w:r w:rsidRPr="001B53AC">
        <w:rPr>
          <w:snapToGrid w:val="0"/>
          <w:sz w:val="22"/>
          <w:szCs w:val="24"/>
        </w:rPr>
        <w:t>Ceftriakson</w:t>
      </w:r>
      <w:r w:rsidR="00E57ACF">
        <w:rPr>
          <w:snapToGrid w:val="0"/>
          <w:sz w:val="22"/>
          <w:szCs w:val="24"/>
        </w:rPr>
        <w:t>o</w:t>
      </w:r>
      <w:r w:rsidRPr="001B53AC">
        <w:rPr>
          <w:snapToGrid w:val="0"/>
          <w:sz w:val="22"/>
          <w:szCs w:val="24"/>
        </w:rPr>
        <w:t xml:space="preserve"> prasiskverbia </w:t>
      </w:r>
      <w:r w:rsidR="00E57ACF">
        <w:rPr>
          <w:snapToGrid w:val="0"/>
          <w:sz w:val="22"/>
          <w:szCs w:val="24"/>
        </w:rPr>
        <w:t>per</w:t>
      </w:r>
      <w:r w:rsidRPr="001B53AC">
        <w:rPr>
          <w:snapToGrid w:val="0"/>
          <w:sz w:val="22"/>
          <w:szCs w:val="24"/>
        </w:rPr>
        <w:t xml:space="preserve"> smegenų dangalus. Skverbtis yra didžiausia, kai </w:t>
      </w:r>
      <w:r w:rsidR="00E57ACF">
        <w:rPr>
          <w:snapToGrid w:val="0"/>
          <w:sz w:val="22"/>
          <w:szCs w:val="24"/>
        </w:rPr>
        <w:t xml:space="preserve">yra </w:t>
      </w:r>
      <w:r w:rsidRPr="001B53AC">
        <w:rPr>
          <w:snapToGrid w:val="0"/>
          <w:sz w:val="22"/>
          <w:szCs w:val="24"/>
        </w:rPr>
        <w:t>smegenų dangal</w:t>
      </w:r>
      <w:r w:rsidR="00E57ACF">
        <w:rPr>
          <w:snapToGrid w:val="0"/>
          <w:sz w:val="22"/>
          <w:szCs w:val="24"/>
        </w:rPr>
        <w:t>ų</w:t>
      </w:r>
      <w:r w:rsidRPr="001B53AC">
        <w:rPr>
          <w:snapToGrid w:val="0"/>
          <w:sz w:val="22"/>
          <w:szCs w:val="24"/>
        </w:rPr>
        <w:t xml:space="preserve"> uždegimas. Vidutinė didžiausia ceftriaksono koncentracija cerebrospinaliniame skystyje bakteriniu meningitu sergantiems pacientams buvo  iki 25</w:t>
      </w:r>
      <w:r w:rsidR="009955F8">
        <w:rPr>
          <w:snapToGrid w:val="0"/>
          <w:sz w:val="22"/>
          <w:szCs w:val="24"/>
        </w:rPr>
        <w:t> </w:t>
      </w:r>
      <w:r w:rsidRPr="001B53AC">
        <w:rPr>
          <w:snapToGrid w:val="0"/>
          <w:sz w:val="22"/>
          <w:szCs w:val="24"/>
        </w:rPr>
        <w:t>% koncentracijos plazmoje, palyginti su 2</w:t>
      </w:r>
      <w:r w:rsidR="00AC7872">
        <w:rPr>
          <w:snapToGrid w:val="0"/>
          <w:sz w:val="22"/>
          <w:szCs w:val="24"/>
        </w:rPr>
        <w:t> </w:t>
      </w:r>
      <w:r w:rsidRPr="001B53AC">
        <w:rPr>
          <w:snapToGrid w:val="0"/>
          <w:sz w:val="22"/>
          <w:szCs w:val="24"/>
        </w:rPr>
        <w:t>% koncentracij</w:t>
      </w:r>
      <w:r w:rsidR="00E57ACF">
        <w:rPr>
          <w:snapToGrid w:val="0"/>
          <w:sz w:val="22"/>
          <w:szCs w:val="24"/>
        </w:rPr>
        <w:t>a</w:t>
      </w:r>
      <w:r w:rsidRPr="001B53AC">
        <w:rPr>
          <w:snapToGrid w:val="0"/>
          <w:sz w:val="22"/>
          <w:szCs w:val="24"/>
        </w:rPr>
        <w:t xml:space="preserve"> plazmoje pacientams, kuriems nebuvo uždegimo. Didžiausia ceftriaksono koncentracija cerebrospinaliniame skystyje susidaro praėjus maždaug 4</w:t>
      </w:r>
      <w:r w:rsidR="00AC7872">
        <w:rPr>
          <w:snapToGrid w:val="0"/>
          <w:sz w:val="22"/>
          <w:szCs w:val="24"/>
        </w:rPr>
        <w:noBreakHyphen/>
      </w:r>
      <w:r w:rsidRPr="001B53AC">
        <w:rPr>
          <w:snapToGrid w:val="0"/>
          <w:sz w:val="22"/>
          <w:szCs w:val="24"/>
        </w:rPr>
        <w:t>6 valandoms po injekcijos į veną. Ceftriakson</w:t>
      </w:r>
      <w:r w:rsidR="00E57ACF">
        <w:rPr>
          <w:snapToGrid w:val="0"/>
          <w:sz w:val="22"/>
          <w:szCs w:val="24"/>
        </w:rPr>
        <w:t>o</w:t>
      </w:r>
      <w:r w:rsidRPr="001B53AC">
        <w:rPr>
          <w:snapToGrid w:val="0"/>
          <w:sz w:val="22"/>
          <w:szCs w:val="24"/>
        </w:rPr>
        <w:t xml:space="preserve"> prasiskverbia p</w:t>
      </w:r>
      <w:r w:rsidR="00E57ACF">
        <w:rPr>
          <w:snapToGrid w:val="0"/>
          <w:sz w:val="22"/>
          <w:szCs w:val="24"/>
        </w:rPr>
        <w:t>er</w:t>
      </w:r>
      <w:r w:rsidRPr="001B53AC">
        <w:rPr>
          <w:snapToGrid w:val="0"/>
          <w:sz w:val="22"/>
          <w:szCs w:val="24"/>
        </w:rPr>
        <w:t xml:space="preserve"> placentos barjerą ir nedidelėmis koncentracijomis išs</w:t>
      </w:r>
      <w:r w:rsidR="00EB3AA5">
        <w:rPr>
          <w:snapToGrid w:val="0"/>
          <w:sz w:val="22"/>
          <w:szCs w:val="24"/>
        </w:rPr>
        <w:t>kiriama</w:t>
      </w:r>
      <w:r w:rsidRPr="001B53AC">
        <w:rPr>
          <w:snapToGrid w:val="0"/>
          <w:sz w:val="22"/>
          <w:szCs w:val="24"/>
        </w:rPr>
        <w:t xml:space="preserve"> į motinos pieną (žr. 4.6</w:t>
      </w:r>
      <w:r w:rsidR="0006252E">
        <w:rPr>
          <w:snapToGrid w:val="0"/>
          <w:sz w:val="22"/>
          <w:szCs w:val="24"/>
        </w:rPr>
        <w:t> </w:t>
      </w:r>
      <w:r w:rsidRPr="001B53AC">
        <w:rPr>
          <w:snapToGrid w:val="0"/>
          <w:sz w:val="22"/>
          <w:szCs w:val="24"/>
        </w:rPr>
        <w:t>skyrių).</w:t>
      </w:r>
    </w:p>
    <w:p w14:paraId="318E8CE7" w14:textId="094F764E" w:rsidR="001B53AC" w:rsidRPr="001B53AC" w:rsidRDefault="001B53AC" w:rsidP="001B53AC">
      <w:pPr>
        <w:tabs>
          <w:tab w:val="left" w:pos="567"/>
        </w:tabs>
        <w:spacing w:line="260" w:lineRule="exact"/>
        <w:rPr>
          <w:i/>
          <w:snapToGrid w:val="0"/>
          <w:sz w:val="22"/>
          <w:szCs w:val="24"/>
          <w:u w:val="single"/>
        </w:rPr>
      </w:pPr>
      <w:r w:rsidRPr="001B53AC">
        <w:rPr>
          <w:i/>
          <w:snapToGrid w:val="0"/>
          <w:sz w:val="22"/>
          <w:szCs w:val="24"/>
          <w:u w:val="single"/>
        </w:rPr>
        <w:t xml:space="preserve">Prisijungimas prie baltymų </w:t>
      </w:r>
    </w:p>
    <w:p w14:paraId="61AB49B2" w14:textId="00C8C591" w:rsidR="00A74396" w:rsidRDefault="001B53AC" w:rsidP="001B53AC">
      <w:pPr>
        <w:tabs>
          <w:tab w:val="left" w:pos="567"/>
        </w:tabs>
        <w:spacing w:line="260" w:lineRule="exact"/>
        <w:rPr>
          <w:snapToGrid w:val="0"/>
          <w:sz w:val="22"/>
          <w:szCs w:val="24"/>
        </w:rPr>
      </w:pPr>
      <w:r w:rsidRPr="001B53AC">
        <w:rPr>
          <w:snapToGrid w:val="0"/>
          <w:sz w:val="22"/>
          <w:szCs w:val="24"/>
        </w:rPr>
        <w:lastRenderedPageBreak/>
        <w:t xml:space="preserve">Ceftriaksonas </w:t>
      </w:r>
      <w:r w:rsidR="00EB3AA5">
        <w:rPr>
          <w:snapToGrid w:val="0"/>
          <w:sz w:val="22"/>
          <w:szCs w:val="24"/>
        </w:rPr>
        <w:t>grįžtamai</w:t>
      </w:r>
      <w:r w:rsidRPr="001B53AC">
        <w:rPr>
          <w:snapToGrid w:val="0"/>
          <w:sz w:val="22"/>
          <w:szCs w:val="24"/>
        </w:rPr>
        <w:t xml:space="preserve"> jungiasi su albuminu. Kai koncentracija plazmoje yra mažesnė nei 100</w:t>
      </w:r>
      <w:r w:rsidR="006B7B21">
        <w:rPr>
          <w:snapToGrid w:val="0"/>
          <w:sz w:val="22"/>
          <w:szCs w:val="24"/>
        </w:rPr>
        <w:t> </w:t>
      </w:r>
      <w:r w:rsidRPr="001B53AC">
        <w:rPr>
          <w:snapToGrid w:val="0"/>
          <w:sz w:val="22"/>
          <w:szCs w:val="24"/>
        </w:rPr>
        <w:t>mg/l, jungimasis su plazmos baltymais sudaro maždaug 95</w:t>
      </w:r>
      <w:r w:rsidR="007B727F">
        <w:rPr>
          <w:snapToGrid w:val="0"/>
          <w:sz w:val="22"/>
          <w:szCs w:val="24"/>
        </w:rPr>
        <w:t> </w:t>
      </w:r>
      <w:r w:rsidRPr="001B53AC">
        <w:rPr>
          <w:snapToGrid w:val="0"/>
          <w:sz w:val="22"/>
          <w:szCs w:val="24"/>
        </w:rPr>
        <w:t>% . Didėjant koncentracijai</w:t>
      </w:r>
      <w:bookmarkStart w:id="3" w:name="_Hlk147880583"/>
      <w:r w:rsidRPr="001B53AC">
        <w:rPr>
          <w:snapToGrid w:val="0"/>
          <w:sz w:val="22"/>
          <w:szCs w:val="24"/>
        </w:rPr>
        <w:t xml:space="preserve">, </w:t>
      </w:r>
      <w:bookmarkEnd w:id="3"/>
      <w:r w:rsidRPr="001B53AC">
        <w:rPr>
          <w:snapToGrid w:val="0"/>
          <w:sz w:val="22"/>
          <w:szCs w:val="24"/>
        </w:rPr>
        <w:t>jungimasis įsotinamas ir jungimosi dalis mažėja</w:t>
      </w:r>
      <w:r w:rsidR="00EB3AA5">
        <w:rPr>
          <w:snapToGrid w:val="0"/>
          <w:sz w:val="22"/>
          <w:szCs w:val="24"/>
        </w:rPr>
        <w:t xml:space="preserve"> </w:t>
      </w:r>
      <w:r w:rsidR="00EB3AA5" w:rsidRPr="001B53AC">
        <w:rPr>
          <w:snapToGrid w:val="0"/>
          <w:sz w:val="22"/>
          <w:szCs w:val="24"/>
        </w:rPr>
        <w:t>(iki 85</w:t>
      </w:r>
      <w:r w:rsidR="00CB5DB6">
        <w:rPr>
          <w:snapToGrid w:val="0"/>
          <w:sz w:val="22"/>
          <w:szCs w:val="24"/>
        </w:rPr>
        <w:t> </w:t>
      </w:r>
      <w:r w:rsidR="00EB3AA5" w:rsidRPr="001B53AC">
        <w:rPr>
          <w:snapToGrid w:val="0"/>
          <w:sz w:val="22"/>
          <w:szCs w:val="24"/>
        </w:rPr>
        <w:t>%, kai koncentracija plazmoje yra 300</w:t>
      </w:r>
      <w:r w:rsidR="00CB5DB6">
        <w:rPr>
          <w:snapToGrid w:val="0"/>
          <w:sz w:val="22"/>
          <w:szCs w:val="24"/>
        </w:rPr>
        <w:t> </w:t>
      </w:r>
      <w:r w:rsidR="00EB3AA5" w:rsidRPr="001B53AC">
        <w:rPr>
          <w:snapToGrid w:val="0"/>
          <w:sz w:val="22"/>
          <w:szCs w:val="24"/>
        </w:rPr>
        <w:t>mg/l)</w:t>
      </w:r>
      <w:r w:rsidR="00EB3AA5">
        <w:rPr>
          <w:snapToGrid w:val="0"/>
          <w:sz w:val="22"/>
          <w:szCs w:val="24"/>
        </w:rPr>
        <w:t>.</w:t>
      </w:r>
    </w:p>
    <w:p w14:paraId="1B3A9988" w14:textId="77777777" w:rsidR="006F6624" w:rsidRPr="00DF1583" w:rsidRDefault="006F6624" w:rsidP="001B53AC">
      <w:pPr>
        <w:tabs>
          <w:tab w:val="left" w:pos="567"/>
        </w:tabs>
        <w:spacing w:line="260" w:lineRule="exact"/>
        <w:rPr>
          <w:snapToGrid w:val="0"/>
          <w:sz w:val="22"/>
          <w:szCs w:val="24"/>
          <w:u w:val="single"/>
        </w:rPr>
      </w:pPr>
    </w:p>
    <w:p w14:paraId="5E9C9009" w14:textId="4142CEC9" w:rsidR="005D554B" w:rsidRDefault="005D554B" w:rsidP="005D554B">
      <w:pPr>
        <w:tabs>
          <w:tab w:val="left" w:pos="567"/>
        </w:tabs>
        <w:spacing w:line="260" w:lineRule="exact"/>
        <w:rPr>
          <w:snapToGrid w:val="0"/>
          <w:sz w:val="22"/>
          <w:u w:val="single"/>
        </w:rPr>
      </w:pPr>
      <w:r w:rsidRPr="00DF1583">
        <w:rPr>
          <w:noProof/>
          <w:snapToGrid w:val="0"/>
          <w:sz w:val="22"/>
          <w:szCs w:val="24"/>
          <w:u w:val="single"/>
        </w:rPr>
        <w:t>Biotransformacija</w:t>
      </w:r>
    </w:p>
    <w:p w14:paraId="3B03DB39" w14:textId="1DFDEA42" w:rsidR="006F6624" w:rsidRDefault="006F6624" w:rsidP="005D554B">
      <w:pPr>
        <w:tabs>
          <w:tab w:val="left" w:pos="567"/>
        </w:tabs>
        <w:spacing w:line="260" w:lineRule="exact"/>
        <w:rPr>
          <w:snapToGrid w:val="0"/>
          <w:sz w:val="22"/>
          <w:u w:val="single"/>
        </w:rPr>
      </w:pPr>
    </w:p>
    <w:p w14:paraId="3110A392" w14:textId="4291C1E9" w:rsidR="006F6624" w:rsidRPr="006F6624" w:rsidRDefault="006F6624" w:rsidP="006F6624">
      <w:pPr>
        <w:tabs>
          <w:tab w:val="left" w:pos="567"/>
        </w:tabs>
        <w:spacing w:line="260" w:lineRule="exact"/>
        <w:rPr>
          <w:snapToGrid w:val="0"/>
          <w:sz w:val="22"/>
          <w:szCs w:val="24"/>
        </w:rPr>
      </w:pPr>
      <w:r w:rsidRPr="006F6624">
        <w:rPr>
          <w:snapToGrid w:val="0"/>
          <w:sz w:val="22"/>
          <w:szCs w:val="24"/>
        </w:rPr>
        <w:t xml:space="preserve">Ceftriaksonas sistemiskai nemetabolizuojamas, bet </w:t>
      </w:r>
      <w:r w:rsidR="000156E5">
        <w:rPr>
          <w:snapToGrid w:val="0"/>
          <w:sz w:val="22"/>
          <w:szCs w:val="24"/>
        </w:rPr>
        <w:t>žarnyno mikroflora jį verčia į neaktyvius metabolitus</w:t>
      </w:r>
      <w:r w:rsidRPr="006F6624">
        <w:rPr>
          <w:snapToGrid w:val="0"/>
          <w:sz w:val="22"/>
          <w:szCs w:val="24"/>
        </w:rPr>
        <w:t>.</w:t>
      </w:r>
    </w:p>
    <w:p w14:paraId="430E4158" w14:textId="77777777" w:rsidR="00936846" w:rsidRDefault="00936846" w:rsidP="005D554B">
      <w:pPr>
        <w:tabs>
          <w:tab w:val="left" w:pos="567"/>
        </w:tabs>
        <w:spacing w:line="260" w:lineRule="exact"/>
        <w:rPr>
          <w:snapToGrid w:val="0"/>
          <w:sz w:val="22"/>
          <w:u w:val="single"/>
        </w:rPr>
      </w:pPr>
    </w:p>
    <w:p w14:paraId="374E801D" w14:textId="19B276F7" w:rsidR="005D554B" w:rsidRDefault="005D554B" w:rsidP="005D554B">
      <w:pPr>
        <w:tabs>
          <w:tab w:val="left" w:pos="567"/>
        </w:tabs>
        <w:spacing w:line="260" w:lineRule="exact"/>
        <w:rPr>
          <w:snapToGrid w:val="0"/>
          <w:sz w:val="22"/>
          <w:u w:val="single"/>
        </w:rPr>
      </w:pPr>
      <w:r w:rsidRPr="00DF1583">
        <w:rPr>
          <w:noProof/>
          <w:snapToGrid w:val="0"/>
          <w:sz w:val="22"/>
          <w:szCs w:val="24"/>
          <w:u w:val="single"/>
        </w:rPr>
        <w:t>Eliminacija</w:t>
      </w:r>
    </w:p>
    <w:p w14:paraId="6E8AA34A" w14:textId="57A74B9D" w:rsidR="00936846" w:rsidRDefault="00936846" w:rsidP="005D554B">
      <w:pPr>
        <w:tabs>
          <w:tab w:val="left" w:pos="567"/>
        </w:tabs>
        <w:spacing w:line="260" w:lineRule="exact"/>
        <w:rPr>
          <w:snapToGrid w:val="0"/>
          <w:sz w:val="22"/>
          <w:u w:val="single"/>
        </w:rPr>
      </w:pPr>
    </w:p>
    <w:p w14:paraId="10B84602" w14:textId="783F0DA2" w:rsidR="00936846" w:rsidRPr="00936846" w:rsidRDefault="00936846" w:rsidP="00936846">
      <w:pPr>
        <w:tabs>
          <w:tab w:val="left" w:pos="567"/>
        </w:tabs>
        <w:spacing w:line="260" w:lineRule="exact"/>
        <w:rPr>
          <w:snapToGrid w:val="0"/>
          <w:sz w:val="22"/>
          <w:szCs w:val="24"/>
        </w:rPr>
      </w:pPr>
      <w:r w:rsidRPr="00936846">
        <w:rPr>
          <w:snapToGrid w:val="0"/>
          <w:sz w:val="22"/>
          <w:szCs w:val="24"/>
        </w:rPr>
        <w:t>Bendrojo (prisijungusio ir neprisijungusio) ceftriaksono plazmos klirensas yra 10</w:t>
      </w:r>
      <w:r w:rsidR="004A7FB6">
        <w:rPr>
          <w:snapToGrid w:val="0"/>
          <w:sz w:val="22"/>
          <w:szCs w:val="24"/>
        </w:rPr>
        <w:noBreakHyphen/>
      </w:r>
      <w:r w:rsidRPr="00936846">
        <w:rPr>
          <w:snapToGrid w:val="0"/>
          <w:sz w:val="22"/>
          <w:szCs w:val="24"/>
        </w:rPr>
        <w:t>22</w:t>
      </w:r>
      <w:r w:rsidR="00130DD9">
        <w:rPr>
          <w:snapToGrid w:val="0"/>
          <w:sz w:val="22"/>
          <w:szCs w:val="24"/>
        </w:rPr>
        <w:t> </w:t>
      </w:r>
      <w:r w:rsidRPr="00936846">
        <w:rPr>
          <w:snapToGrid w:val="0"/>
          <w:sz w:val="22"/>
          <w:szCs w:val="24"/>
        </w:rPr>
        <w:t>ml/min. Inkstų klirensas yra 5</w:t>
      </w:r>
      <w:r w:rsidR="004A7FB6">
        <w:rPr>
          <w:snapToGrid w:val="0"/>
          <w:sz w:val="22"/>
          <w:szCs w:val="24"/>
        </w:rPr>
        <w:noBreakHyphen/>
      </w:r>
      <w:r w:rsidRPr="00936846">
        <w:rPr>
          <w:snapToGrid w:val="0"/>
          <w:sz w:val="22"/>
          <w:szCs w:val="24"/>
        </w:rPr>
        <w:t>12</w:t>
      </w:r>
      <w:r w:rsidR="00130DD9">
        <w:rPr>
          <w:snapToGrid w:val="0"/>
          <w:sz w:val="22"/>
          <w:szCs w:val="24"/>
        </w:rPr>
        <w:t> </w:t>
      </w:r>
      <w:r w:rsidRPr="00936846">
        <w:rPr>
          <w:snapToGrid w:val="0"/>
          <w:sz w:val="22"/>
          <w:szCs w:val="24"/>
        </w:rPr>
        <w:t>ml/min. 50</w:t>
      </w:r>
      <w:r w:rsidR="004A7FB6">
        <w:rPr>
          <w:snapToGrid w:val="0"/>
          <w:sz w:val="22"/>
          <w:szCs w:val="24"/>
        </w:rPr>
        <w:noBreakHyphen/>
      </w:r>
      <w:r w:rsidRPr="00936846">
        <w:rPr>
          <w:snapToGrid w:val="0"/>
          <w:sz w:val="22"/>
          <w:szCs w:val="24"/>
        </w:rPr>
        <w:t>60</w:t>
      </w:r>
      <w:r w:rsidR="00130DD9">
        <w:rPr>
          <w:snapToGrid w:val="0"/>
          <w:sz w:val="22"/>
          <w:szCs w:val="24"/>
        </w:rPr>
        <w:t> </w:t>
      </w:r>
      <w:r w:rsidRPr="00936846">
        <w:rPr>
          <w:snapToGrid w:val="0"/>
          <w:sz w:val="22"/>
          <w:szCs w:val="24"/>
        </w:rPr>
        <w:t>% nepakitusio ceftriaksono išsiskiria su šlapimu, daugiausia glomerulų filtracijos būdu, o 40</w:t>
      </w:r>
      <w:r w:rsidR="004A7FB6">
        <w:rPr>
          <w:snapToGrid w:val="0"/>
          <w:sz w:val="22"/>
          <w:szCs w:val="24"/>
        </w:rPr>
        <w:noBreakHyphen/>
      </w:r>
      <w:r w:rsidRPr="00936846">
        <w:rPr>
          <w:snapToGrid w:val="0"/>
          <w:sz w:val="22"/>
          <w:szCs w:val="24"/>
        </w:rPr>
        <w:t>50</w:t>
      </w:r>
      <w:r w:rsidR="00130DD9">
        <w:rPr>
          <w:snapToGrid w:val="0"/>
          <w:sz w:val="22"/>
          <w:szCs w:val="24"/>
        </w:rPr>
        <w:t> </w:t>
      </w:r>
      <w:r w:rsidRPr="00936846">
        <w:rPr>
          <w:snapToGrid w:val="0"/>
          <w:sz w:val="22"/>
          <w:szCs w:val="24"/>
        </w:rPr>
        <w:t>% nepakitusio ceftriaksono išsiskiria su tulžimi. Bendrojo ceftriaksono pusinės eliminacijos laikas suaugusiesiems yra maždaug 8</w:t>
      </w:r>
      <w:r w:rsidR="00C473B9">
        <w:rPr>
          <w:snapToGrid w:val="0"/>
          <w:sz w:val="22"/>
          <w:szCs w:val="24"/>
        </w:rPr>
        <w:t> </w:t>
      </w:r>
      <w:r w:rsidRPr="00936846">
        <w:rPr>
          <w:snapToGrid w:val="0"/>
          <w:sz w:val="22"/>
          <w:szCs w:val="24"/>
        </w:rPr>
        <w:t>valandos.</w:t>
      </w:r>
    </w:p>
    <w:p w14:paraId="480C9815" w14:textId="77777777" w:rsidR="00936846" w:rsidRPr="00DF1583" w:rsidRDefault="00936846" w:rsidP="005D554B">
      <w:pPr>
        <w:tabs>
          <w:tab w:val="left" w:pos="567"/>
        </w:tabs>
        <w:spacing w:line="260" w:lineRule="exact"/>
        <w:rPr>
          <w:snapToGrid w:val="0"/>
          <w:sz w:val="22"/>
          <w:szCs w:val="24"/>
          <w:u w:val="single"/>
        </w:rPr>
      </w:pPr>
    </w:p>
    <w:p w14:paraId="5995A004" w14:textId="4D13D48F" w:rsidR="005D554B" w:rsidRDefault="005D554B" w:rsidP="005D554B">
      <w:pPr>
        <w:tabs>
          <w:tab w:val="left" w:pos="567"/>
        </w:tabs>
        <w:spacing w:line="260" w:lineRule="exact"/>
        <w:rPr>
          <w:snapToGrid w:val="0"/>
          <w:sz w:val="22"/>
          <w:u w:val="single"/>
        </w:rPr>
      </w:pPr>
      <w:r w:rsidRPr="00DF1583">
        <w:rPr>
          <w:noProof/>
          <w:snapToGrid w:val="0"/>
          <w:sz w:val="22"/>
          <w:szCs w:val="24"/>
          <w:u w:val="single"/>
        </w:rPr>
        <w:t>Tiesinis / netiesinis pobūdis</w:t>
      </w:r>
    </w:p>
    <w:p w14:paraId="0CCE3D41" w14:textId="5F10AF24" w:rsidR="004F58E2" w:rsidRDefault="004F58E2" w:rsidP="005D554B">
      <w:pPr>
        <w:tabs>
          <w:tab w:val="left" w:pos="567"/>
        </w:tabs>
        <w:spacing w:line="260" w:lineRule="exact"/>
        <w:rPr>
          <w:snapToGrid w:val="0"/>
          <w:sz w:val="22"/>
          <w:u w:val="single"/>
        </w:rPr>
      </w:pPr>
    </w:p>
    <w:p w14:paraId="6B9EA55E" w14:textId="4759B494" w:rsidR="004F58E2" w:rsidRPr="004F58E2" w:rsidRDefault="004F58E2" w:rsidP="004F58E2">
      <w:pPr>
        <w:tabs>
          <w:tab w:val="left" w:pos="567"/>
        </w:tabs>
        <w:spacing w:line="260" w:lineRule="exact"/>
        <w:rPr>
          <w:snapToGrid w:val="0"/>
          <w:sz w:val="22"/>
          <w:szCs w:val="24"/>
        </w:rPr>
      </w:pPr>
      <w:r w:rsidRPr="004F58E2">
        <w:rPr>
          <w:snapToGrid w:val="0"/>
          <w:sz w:val="22"/>
          <w:szCs w:val="24"/>
        </w:rPr>
        <w:t>Ceftriaksono farmakokinetika yra ne</w:t>
      </w:r>
      <w:r w:rsidR="000156E5">
        <w:rPr>
          <w:snapToGrid w:val="0"/>
          <w:sz w:val="22"/>
          <w:szCs w:val="24"/>
        </w:rPr>
        <w:t>tiesinė</w:t>
      </w:r>
      <w:r w:rsidRPr="004F58E2">
        <w:rPr>
          <w:snapToGrid w:val="0"/>
          <w:sz w:val="22"/>
          <w:szCs w:val="24"/>
        </w:rPr>
        <w:t xml:space="preserve"> ir visi pagrindiniai farmakokinetikos </w:t>
      </w:r>
      <w:r w:rsidR="00E84560">
        <w:rPr>
          <w:snapToGrid w:val="0"/>
          <w:sz w:val="22"/>
          <w:szCs w:val="24"/>
        </w:rPr>
        <w:t>rodikliai</w:t>
      </w:r>
      <w:r w:rsidRPr="004F58E2">
        <w:rPr>
          <w:snapToGrid w:val="0"/>
          <w:sz w:val="22"/>
          <w:szCs w:val="24"/>
        </w:rPr>
        <w:t xml:space="preserve">, išskyrus pusinės eliminacijos laiką, priklauso nuo dozės, jei </w:t>
      </w:r>
      <w:r w:rsidR="000156E5">
        <w:rPr>
          <w:snapToGrid w:val="0"/>
          <w:sz w:val="22"/>
          <w:szCs w:val="24"/>
        </w:rPr>
        <w:t>vertinama</w:t>
      </w:r>
      <w:r w:rsidRPr="004F58E2">
        <w:rPr>
          <w:snapToGrid w:val="0"/>
          <w:sz w:val="22"/>
          <w:szCs w:val="24"/>
        </w:rPr>
        <w:t xml:space="preserve"> pagal bendrą vaisto koncentraciją, didėja mažiau nei proporcinga dozei. Netiesi</w:t>
      </w:r>
      <w:r w:rsidR="00E84560">
        <w:rPr>
          <w:snapToGrid w:val="0"/>
          <w:sz w:val="22"/>
          <w:szCs w:val="24"/>
        </w:rPr>
        <w:t>nis pobūdis</w:t>
      </w:r>
      <w:r w:rsidRPr="004F58E2">
        <w:rPr>
          <w:snapToGrid w:val="0"/>
          <w:sz w:val="22"/>
          <w:szCs w:val="24"/>
        </w:rPr>
        <w:t xml:space="preserve"> </w:t>
      </w:r>
      <w:r w:rsidR="00E84560">
        <w:rPr>
          <w:snapToGrid w:val="0"/>
          <w:sz w:val="22"/>
          <w:szCs w:val="24"/>
        </w:rPr>
        <w:t>būna</w:t>
      </w:r>
      <w:r w:rsidRPr="004F58E2">
        <w:rPr>
          <w:snapToGrid w:val="0"/>
          <w:sz w:val="22"/>
          <w:szCs w:val="24"/>
        </w:rPr>
        <w:t xml:space="preserve"> dėl jungimosi su plazmos baltymais, todėl stebimas bendra</w:t>
      </w:r>
      <w:r w:rsidR="00E84560">
        <w:rPr>
          <w:snapToGrid w:val="0"/>
          <w:sz w:val="22"/>
          <w:szCs w:val="24"/>
        </w:rPr>
        <w:t>i</w:t>
      </w:r>
      <w:r w:rsidRPr="004F58E2">
        <w:rPr>
          <w:snapToGrid w:val="0"/>
          <w:sz w:val="22"/>
          <w:szCs w:val="24"/>
        </w:rPr>
        <w:t xml:space="preserve"> </w:t>
      </w:r>
      <w:r w:rsidR="00E84560">
        <w:rPr>
          <w:snapToGrid w:val="0"/>
          <w:sz w:val="22"/>
          <w:szCs w:val="24"/>
        </w:rPr>
        <w:t>ceftriaksono koncentracijai plazmoje</w:t>
      </w:r>
      <w:r w:rsidRPr="004F58E2">
        <w:rPr>
          <w:snapToGrid w:val="0"/>
          <w:sz w:val="22"/>
          <w:szCs w:val="24"/>
        </w:rPr>
        <w:t>, bet ne laisvam (neprisijungusiam) ceftriaksonui.</w:t>
      </w:r>
    </w:p>
    <w:p w14:paraId="1E1BF1B0" w14:textId="77777777" w:rsidR="004F58E2" w:rsidRPr="00DF1583" w:rsidRDefault="004F58E2" w:rsidP="005D554B">
      <w:pPr>
        <w:tabs>
          <w:tab w:val="left" w:pos="567"/>
        </w:tabs>
        <w:spacing w:line="260" w:lineRule="exact"/>
        <w:rPr>
          <w:snapToGrid w:val="0"/>
          <w:sz w:val="22"/>
          <w:szCs w:val="24"/>
          <w:u w:val="single"/>
        </w:rPr>
      </w:pPr>
    </w:p>
    <w:p w14:paraId="5C289E3B" w14:textId="2F0599E5" w:rsidR="005D554B" w:rsidRDefault="005D554B" w:rsidP="005D554B">
      <w:pPr>
        <w:tabs>
          <w:tab w:val="left" w:pos="567"/>
        </w:tabs>
        <w:spacing w:line="260" w:lineRule="exact"/>
        <w:rPr>
          <w:snapToGrid w:val="0"/>
          <w:sz w:val="22"/>
          <w:u w:val="single"/>
        </w:rPr>
      </w:pPr>
      <w:r w:rsidRPr="00DF1583">
        <w:rPr>
          <w:noProof/>
          <w:snapToGrid w:val="0"/>
          <w:sz w:val="22"/>
          <w:szCs w:val="24"/>
          <w:u w:val="single"/>
        </w:rPr>
        <w:t>Santykis tarp farmakokinetikos ir farmakodinamikos</w:t>
      </w:r>
    </w:p>
    <w:p w14:paraId="04EDBEFC" w14:textId="2FC48664" w:rsidR="009475FF" w:rsidRDefault="009475FF" w:rsidP="005D554B">
      <w:pPr>
        <w:tabs>
          <w:tab w:val="left" w:pos="567"/>
        </w:tabs>
        <w:spacing w:line="260" w:lineRule="exact"/>
        <w:rPr>
          <w:snapToGrid w:val="0"/>
          <w:sz w:val="22"/>
          <w:u w:val="single"/>
        </w:rPr>
      </w:pPr>
    </w:p>
    <w:p w14:paraId="70B505A7" w14:textId="6667A9E1" w:rsidR="009475FF" w:rsidRPr="009475FF" w:rsidRDefault="009475FF" w:rsidP="009475FF">
      <w:pPr>
        <w:tabs>
          <w:tab w:val="left" w:pos="567"/>
        </w:tabs>
        <w:spacing w:line="260" w:lineRule="exact"/>
        <w:rPr>
          <w:snapToGrid w:val="0"/>
          <w:sz w:val="22"/>
          <w:szCs w:val="24"/>
        </w:rPr>
      </w:pPr>
      <w:r w:rsidRPr="009475FF">
        <w:rPr>
          <w:snapToGrid w:val="0"/>
          <w:sz w:val="22"/>
          <w:szCs w:val="24"/>
        </w:rPr>
        <w:t xml:space="preserve">Kaip ir vartojant kitus betalaktamus, farmakokinetinis-farmakodinaminis indeksas, rodantis geriausią koreliaciją su </w:t>
      </w:r>
      <w:r w:rsidRPr="009475FF">
        <w:rPr>
          <w:i/>
          <w:snapToGrid w:val="0"/>
          <w:sz w:val="22"/>
          <w:szCs w:val="24"/>
        </w:rPr>
        <w:t>in vivo</w:t>
      </w:r>
      <w:r w:rsidRPr="009475FF">
        <w:rPr>
          <w:snapToGrid w:val="0"/>
          <w:sz w:val="22"/>
          <w:szCs w:val="24"/>
        </w:rPr>
        <w:t xml:space="preserve"> veiksmingumu, yra dozavimo intervalo procentinė dalis, rodanti, kad neprisijungusio ceftriaksono koncentracija išlieka didesnė už </w:t>
      </w:r>
      <w:r w:rsidR="003D4BFE">
        <w:rPr>
          <w:snapToGrid w:val="0"/>
          <w:sz w:val="22"/>
          <w:szCs w:val="24"/>
        </w:rPr>
        <w:t>minimalią</w:t>
      </w:r>
      <w:r w:rsidRPr="009475FF">
        <w:rPr>
          <w:snapToGrid w:val="0"/>
          <w:sz w:val="22"/>
          <w:szCs w:val="24"/>
        </w:rPr>
        <w:t xml:space="preserve"> </w:t>
      </w:r>
      <w:r w:rsidR="003D4BFE">
        <w:rPr>
          <w:snapToGrid w:val="0"/>
          <w:sz w:val="22"/>
          <w:szCs w:val="24"/>
        </w:rPr>
        <w:t>inhibuojančią</w:t>
      </w:r>
      <w:r w:rsidRPr="009475FF">
        <w:rPr>
          <w:snapToGrid w:val="0"/>
          <w:sz w:val="22"/>
          <w:szCs w:val="24"/>
        </w:rPr>
        <w:t xml:space="preserve"> koncentraciją (M</w:t>
      </w:r>
      <w:r w:rsidR="003D4BFE">
        <w:rPr>
          <w:snapToGrid w:val="0"/>
          <w:sz w:val="22"/>
          <w:szCs w:val="24"/>
        </w:rPr>
        <w:t>I</w:t>
      </w:r>
      <w:r w:rsidRPr="009475FF">
        <w:rPr>
          <w:snapToGrid w:val="0"/>
          <w:sz w:val="22"/>
          <w:szCs w:val="24"/>
        </w:rPr>
        <w:t>K) atskiroms tikslinėms rūšims (t. y., %T &gt; M</w:t>
      </w:r>
      <w:r w:rsidR="003D4BFE">
        <w:rPr>
          <w:snapToGrid w:val="0"/>
          <w:sz w:val="22"/>
          <w:szCs w:val="24"/>
        </w:rPr>
        <w:t>I</w:t>
      </w:r>
      <w:r w:rsidRPr="009475FF">
        <w:rPr>
          <w:snapToGrid w:val="0"/>
          <w:sz w:val="22"/>
          <w:szCs w:val="24"/>
        </w:rPr>
        <w:t>K).</w:t>
      </w:r>
    </w:p>
    <w:p w14:paraId="216470B0" w14:textId="77777777" w:rsidR="009475FF" w:rsidRPr="00DF1583" w:rsidRDefault="009475FF" w:rsidP="005D554B">
      <w:pPr>
        <w:tabs>
          <w:tab w:val="left" w:pos="567"/>
        </w:tabs>
        <w:spacing w:line="260" w:lineRule="exact"/>
        <w:rPr>
          <w:snapToGrid w:val="0"/>
          <w:sz w:val="22"/>
          <w:szCs w:val="24"/>
          <w:u w:val="single"/>
        </w:rPr>
      </w:pPr>
    </w:p>
    <w:p w14:paraId="1D4B230A" w14:textId="47180A51" w:rsidR="005D554B" w:rsidRDefault="00FB7A50" w:rsidP="005D554B">
      <w:pPr>
        <w:tabs>
          <w:tab w:val="left" w:pos="567"/>
        </w:tabs>
        <w:contextualSpacing/>
        <w:outlineLvl w:val="0"/>
        <w:rPr>
          <w:snapToGrid w:val="0"/>
          <w:color w:val="000000"/>
          <w:sz w:val="22"/>
          <w:u w:val="single"/>
        </w:rPr>
      </w:pPr>
      <w:r>
        <w:rPr>
          <w:snapToGrid w:val="0"/>
          <w:color w:val="000000"/>
          <w:sz w:val="22"/>
          <w:u w:val="single"/>
        </w:rPr>
        <w:t>Ypatingos populiacijos</w:t>
      </w:r>
    </w:p>
    <w:p w14:paraId="00508F62" w14:textId="2D9960CB" w:rsidR="00FB7A50" w:rsidRDefault="00FB7A50" w:rsidP="005D554B">
      <w:pPr>
        <w:tabs>
          <w:tab w:val="left" w:pos="567"/>
        </w:tabs>
        <w:contextualSpacing/>
        <w:outlineLvl w:val="0"/>
        <w:rPr>
          <w:snapToGrid w:val="0"/>
          <w:color w:val="000000"/>
          <w:sz w:val="22"/>
          <w:u w:val="single"/>
        </w:rPr>
      </w:pPr>
    </w:p>
    <w:p w14:paraId="40D9DF13" w14:textId="77777777" w:rsidR="00FB7A50" w:rsidRPr="0065357F" w:rsidRDefault="00FB7A50" w:rsidP="00FB7A50">
      <w:pPr>
        <w:tabs>
          <w:tab w:val="left" w:pos="567"/>
        </w:tabs>
        <w:contextualSpacing/>
        <w:outlineLvl w:val="0"/>
        <w:rPr>
          <w:i/>
          <w:snapToGrid w:val="0"/>
          <w:color w:val="000000"/>
          <w:sz w:val="22"/>
          <w:u w:val="single"/>
        </w:rPr>
      </w:pPr>
      <w:r w:rsidRPr="0065357F">
        <w:rPr>
          <w:i/>
          <w:snapToGrid w:val="0"/>
          <w:color w:val="000000"/>
          <w:sz w:val="22"/>
          <w:u w:val="single"/>
        </w:rPr>
        <w:t xml:space="preserve">Senyvi pacientai </w:t>
      </w:r>
    </w:p>
    <w:p w14:paraId="014FC2DC" w14:textId="25FAF079" w:rsidR="00FB7A50" w:rsidRPr="00FB7A50" w:rsidRDefault="00FB7A50" w:rsidP="00FB7A50">
      <w:pPr>
        <w:tabs>
          <w:tab w:val="left" w:pos="567"/>
        </w:tabs>
        <w:contextualSpacing/>
        <w:outlineLvl w:val="0"/>
        <w:rPr>
          <w:snapToGrid w:val="0"/>
          <w:color w:val="000000"/>
          <w:sz w:val="22"/>
        </w:rPr>
      </w:pPr>
      <w:r w:rsidRPr="00FB7A50">
        <w:rPr>
          <w:snapToGrid w:val="0"/>
          <w:color w:val="000000"/>
          <w:sz w:val="22"/>
        </w:rPr>
        <w:t xml:space="preserve">Vyresnių </w:t>
      </w:r>
      <w:r w:rsidR="003D4BFE">
        <w:rPr>
          <w:snapToGrid w:val="0"/>
          <w:color w:val="000000"/>
          <w:sz w:val="22"/>
        </w:rPr>
        <w:t>kaip</w:t>
      </w:r>
      <w:r w:rsidRPr="00FB7A50">
        <w:rPr>
          <w:snapToGrid w:val="0"/>
          <w:color w:val="000000"/>
          <w:sz w:val="22"/>
        </w:rPr>
        <w:t xml:space="preserve"> 75</w:t>
      </w:r>
      <w:r w:rsidR="006E62B3">
        <w:rPr>
          <w:snapToGrid w:val="0"/>
          <w:color w:val="000000"/>
          <w:sz w:val="22"/>
        </w:rPr>
        <w:t> </w:t>
      </w:r>
      <w:r w:rsidRPr="00FB7A50">
        <w:rPr>
          <w:snapToGrid w:val="0"/>
          <w:color w:val="000000"/>
          <w:sz w:val="22"/>
        </w:rPr>
        <w:t xml:space="preserve">metų žmonių vidutinis pusinės eliminacijos </w:t>
      </w:r>
      <w:r w:rsidR="003D4BFE">
        <w:rPr>
          <w:snapToGrid w:val="0"/>
          <w:color w:val="000000"/>
          <w:sz w:val="22"/>
        </w:rPr>
        <w:t>laikas</w:t>
      </w:r>
      <w:r w:rsidRPr="00FB7A50">
        <w:rPr>
          <w:snapToGrid w:val="0"/>
          <w:color w:val="000000"/>
          <w:sz w:val="22"/>
        </w:rPr>
        <w:t xml:space="preserve"> paprastai yra nuo dviejų iki trijų kartų didesnis nei jaunų suaugusiųjų.</w:t>
      </w:r>
    </w:p>
    <w:p w14:paraId="6BF31510" w14:textId="77777777" w:rsidR="00FB7A50" w:rsidRPr="00FB7A50" w:rsidRDefault="00FB7A50" w:rsidP="00FB7A50">
      <w:pPr>
        <w:tabs>
          <w:tab w:val="left" w:pos="567"/>
        </w:tabs>
        <w:contextualSpacing/>
        <w:outlineLvl w:val="0"/>
        <w:rPr>
          <w:snapToGrid w:val="0"/>
          <w:color w:val="000000"/>
          <w:sz w:val="22"/>
        </w:rPr>
      </w:pPr>
    </w:p>
    <w:p w14:paraId="677BE7EB" w14:textId="6F48FB9A" w:rsidR="00FB7A50" w:rsidRPr="0065357F" w:rsidRDefault="00FB7A50" w:rsidP="00FB7A50">
      <w:pPr>
        <w:tabs>
          <w:tab w:val="left" w:pos="567"/>
        </w:tabs>
        <w:contextualSpacing/>
        <w:outlineLvl w:val="0"/>
        <w:rPr>
          <w:i/>
          <w:snapToGrid w:val="0"/>
          <w:color w:val="000000"/>
          <w:sz w:val="22"/>
          <w:u w:val="single"/>
        </w:rPr>
      </w:pPr>
      <w:r w:rsidRPr="0065357F">
        <w:rPr>
          <w:i/>
          <w:snapToGrid w:val="0"/>
          <w:color w:val="000000"/>
          <w:sz w:val="22"/>
          <w:u w:val="single"/>
        </w:rPr>
        <w:t xml:space="preserve">Vaikų populiacija </w:t>
      </w:r>
    </w:p>
    <w:p w14:paraId="177D1756" w14:textId="26E805BC" w:rsidR="00FB7A50" w:rsidRPr="00FB7A50" w:rsidRDefault="00FB7A50" w:rsidP="00FB7A50">
      <w:pPr>
        <w:tabs>
          <w:tab w:val="left" w:pos="567"/>
        </w:tabs>
        <w:contextualSpacing/>
        <w:outlineLvl w:val="0"/>
        <w:rPr>
          <w:snapToGrid w:val="0"/>
          <w:color w:val="000000"/>
          <w:sz w:val="22"/>
        </w:rPr>
      </w:pPr>
      <w:r w:rsidRPr="00FB7A50">
        <w:rPr>
          <w:snapToGrid w:val="0"/>
          <w:color w:val="000000"/>
          <w:sz w:val="22"/>
        </w:rPr>
        <w:t xml:space="preserve">Ceftriaksono pusinės eliminacijos </w:t>
      </w:r>
      <w:r w:rsidR="003D4BFE">
        <w:rPr>
          <w:snapToGrid w:val="0"/>
          <w:color w:val="000000"/>
          <w:sz w:val="22"/>
        </w:rPr>
        <w:t>laikas</w:t>
      </w:r>
      <w:r w:rsidRPr="00FB7A50">
        <w:rPr>
          <w:snapToGrid w:val="0"/>
          <w:color w:val="000000"/>
          <w:sz w:val="22"/>
        </w:rPr>
        <w:t xml:space="preserve"> naujagimiams yra ilgesnis. Nuo gimimo iki 14</w:t>
      </w:r>
      <w:r w:rsidR="00DB662E">
        <w:rPr>
          <w:snapToGrid w:val="0"/>
          <w:color w:val="000000"/>
          <w:sz w:val="22"/>
        </w:rPr>
        <w:t> </w:t>
      </w:r>
      <w:r w:rsidRPr="00FB7A50">
        <w:rPr>
          <w:snapToGrid w:val="0"/>
          <w:color w:val="000000"/>
          <w:sz w:val="22"/>
        </w:rPr>
        <w:t>dienų laisvo ceftriaksono k</w:t>
      </w:r>
      <w:r w:rsidR="003D4BFE">
        <w:rPr>
          <w:snapToGrid w:val="0"/>
          <w:color w:val="000000"/>
          <w:sz w:val="22"/>
        </w:rPr>
        <w:t>oncentraciją</w:t>
      </w:r>
      <w:r w:rsidRPr="00FB7A50">
        <w:rPr>
          <w:snapToGrid w:val="0"/>
          <w:color w:val="000000"/>
          <w:sz w:val="22"/>
        </w:rPr>
        <w:t xml:space="preserve"> gali dar labiau padidinti tokie veiksniai kaip sumažėjusi glomerulų filtracija ir pakitęs prisijungimas prie baltymų. Vaikystėje pusinės eliminacijos </w:t>
      </w:r>
      <w:r w:rsidR="003D4BFE">
        <w:rPr>
          <w:snapToGrid w:val="0"/>
          <w:color w:val="000000"/>
          <w:sz w:val="22"/>
        </w:rPr>
        <w:t>laikas</w:t>
      </w:r>
      <w:r w:rsidRPr="00FB7A50">
        <w:rPr>
          <w:snapToGrid w:val="0"/>
          <w:color w:val="000000"/>
          <w:sz w:val="22"/>
        </w:rPr>
        <w:t xml:space="preserve"> yra trumpesnis nei naujagimių ar suaugusiųjų. </w:t>
      </w:r>
    </w:p>
    <w:p w14:paraId="34F50679" w14:textId="77777777" w:rsidR="00FB7A50" w:rsidRPr="00FB7A50" w:rsidRDefault="00FB7A50" w:rsidP="00FB7A50">
      <w:pPr>
        <w:tabs>
          <w:tab w:val="left" w:pos="567"/>
        </w:tabs>
        <w:contextualSpacing/>
        <w:outlineLvl w:val="0"/>
        <w:rPr>
          <w:snapToGrid w:val="0"/>
          <w:color w:val="000000"/>
          <w:sz w:val="22"/>
        </w:rPr>
      </w:pPr>
      <w:r w:rsidRPr="00FB7A50">
        <w:rPr>
          <w:snapToGrid w:val="0"/>
          <w:color w:val="000000"/>
          <w:sz w:val="22"/>
        </w:rPr>
        <w:t>Bendro ceftriaksono plazmos klirensas ir pasiskirstymo tūris naujagimiams, kūdikiams ir vaikams yra didesnis nei suaugusiesiems.</w:t>
      </w:r>
    </w:p>
    <w:p w14:paraId="70231C71" w14:textId="77777777" w:rsidR="00FB7A50" w:rsidRPr="00DF1583" w:rsidRDefault="00FB7A50" w:rsidP="005D554B">
      <w:pPr>
        <w:tabs>
          <w:tab w:val="left" w:pos="567"/>
        </w:tabs>
        <w:contextualSpacing/>
        <w:outlineLvl w:val="0"/>
        <w:rPr>
          <w:snapToGrid w:val="0"/>
          <w:color w:val="000000"/>
          <w:sz w:val="22"/>
          <w:u w:val="single"/>
        </w:rPr>
      </w:pPr>
    </w:p>
    <w:p w14:paraId="668BF5CC" w14:textId="4E7CE323" w:rsidR="005D554B" w:rsidRDefault="00B86BBA" w:rsidP="005D554B">
      <w:pPr>
        <w:tabs>
          <w:tab w:val="left" w:pos="567"/>
        </w:tabs>
        <w:contextualSpacing/>
        <w:outlineLvl w:val="0"/>
        <w:rPr>
          <w:iCs/>
          <w:snapToGrid w:val="0"/>
          <w:color w:val="000000"/>
          <w:sz w:val="22"/>
          <w:szCs w:val="22"/>
          <w:u w:val="single"/>
        </w:rPr>
      </w:pPr>
      <w:r>
        <w:rPr>
          <w:iCs/>
          <w:snapToGrid w:val="0"/>
          <w:color w:val="000000"/>
          <w:sz w:val="22"/>
          <w:szCs w:val="22"/>
          <w:u w:val="single"/>
        </w:rPr>
        <w:t>Sutrikusi inkstų funkcija</w:t>
      </w:r>
    </w:p>
    <w:p w14:paraId="28228F8E" w14:textId="50EA0C42" w:rsidR="00B86BBA" w:rsidRDefault="00B86BBA" w:rsidP="005D554B">
      <w:pPr>
        <w:tabs>
          <w:tab w:val="left" w:pos="567"/>
        </w:tabs>
        <w:contextualSpacing/>
        <w:outlineLvl w:val="0"/>
        <w:rPr>
          <w:iCs/>
          <w:snapToGrid w:val="0"/>
          <w:color w:val="000000"/>
          <w:sz w:val="22"/>
          <w:szCs w:val="22"/>
          <w:u w:val="single"/>
        </w:rPr>
      </w:pPr>
    </w:p>
    <w:p w14:paraId="79CD9C7B" w14:textId="4D5A3634" w:rsidR="00B86BBA" w:rsidRPr="00B86BBA" w:rsidRDefault="004F58E2" w:rsidP="00B86BBA">
      <w:pPr>
        <w:tabs>
          <w:tab w:val="left" w:pos="567"/>
        </w:tabs>
        <w:contextualSpacing/>
        <w:outlineLvl w:val="0"/>
        <w:rPr>
          <w:iCs/>
          <w:snapToGrid w:val="0"/>
          <w:color w:val="000000"/>
          <w:sz w:val="22"/>
          <w:szCs w:val="22"/>
        </w:rPr>
      </w:pPr>
      <w:r>
        <w:rPr>
          <w:iCs/>
          <w:snapToGrid w:val="0"/>
          <w:color w:val="000000"/>
          <w:sz w:val="22"/>
          <w:szCs w:val="22"/>
        </w:rPr>
        <w:t>C</w:t>
      </w:r>
      <w:r w:rsidR="00B86BBA" w:rsidRPr="00B86BBA">
        <w:rPr>
          <w:iCs/>
          <w:snapToGrid w:val="0"/>
          <w:color w:val="000000"/>
          <w:sz w:val="22"/>
          <w:szCs w:val="22"/>
        </w:rPr>
        <w:t>eftriaksono farmakokinetika pakinta nedaug šiek tiek pailgėj</w:t>
      </w:r>
      <w:r w:rsidR="003D4BFE">
        <w:rPr>
          <w:iCs/>
          <w:snapToGrid w:val="0"/>
          <w:color w:val="000000"/>
          <w:sz w:val="22"/>
          <w:szCs w:val="22"/>
        </w:rPr>
        <w:t>ant</w:t>
      </w:r>
      <w:r w:rsidR="00B86BBA" w:rsidRPr="00B86BBA">
        <w:rPr>
          <w:iCs/>
          <w:snapToGrid w:val="0"/>
          <w:color w:val="000000"/>
          <w:sz w:val="22"/>
          <w:szCs w:val="22"/>
        </w:rPr>
        <w:t xml:space="preserve"> pusinės eliminacijos laikui (mažiau nei du kartus), net pacientams, kurių inkstų funkcija sutrikusi</w:t>
      </w:r>
      <w:r w:rsidR="005C0B2B">
        <w:rPr>
          <w:iCs/>
          <w:snapToGrid w:val="0"/>
          <w:color w:val="000000"/>
          <w:sz w:val="22"/>
          <w:szCs w:val="22"/>
        </w:rPr>
        <w:t xml:space="preserve"> sunkiai</w:t>
      </w:r>
      <w:r w:rsidR="00B86BBA" w:rsidRPr="00B86BBA">
        <w:rPr>
          <w:iCs/>
          <w:snapToGrid w:val="0"/>
          <w:color w:val="000000"/>
          <w:sz w:val="22"/>
          <w:szCs w:val="22"/>
        </w:rPr>
        <w:t xml:space="preserve">. </w:t>
      </w:r>
    </w:p>
    <w:p w14:paraId="3DE5195E" w14:textId="2E76C9F2" w:rsidR="00B86BBA" w:rsidRDefault="00B86BBA" w:rsidP="00B86BBA">
      <w:pPr>
        <w:tabs>
          <w:tab w:val="left" w:pos="567"/>
        </w:tabs>
        <w:contextualSpacing/>
        <w:outlineLvl w:val="0"/>
        <w:rPr>
          <w:iCs/>
          <w:snapToGrid w:val="0"/>
          <w:color w:val="000000"/>
          <w:sz w:val="22"/>
          <w:szCs w:val="22"/>
        </w:rPr>
      </w:pPr>
      <w:r w:rsidRPr="00B86BBA">
        <w:rPr>
          <w:iCs/>
          <w:snapToGrid w:val="0"/>
          <w:color w:val="000000"/>
          <w:sz w:val="22"/>
          <w:szCs w:val="22"/>
        </w:rPr>
        <w:t>Santykinai nedidelis pusinės eliminacijos laiko pailgėjimas</w:t>
      </w:r>
      <w:r w:rsidR="005C0B2B">
        <w:rPr>
          <w:iCs/>
          <w:snapToGrid w:val="0"/>
          <w:color w:val="000000"/>
          <w:sz w:val="22"/>
          <w:szCs w:val="22"/>
        </w:rPr>
        <w:t>, esant inkstų funkcijos sutrikimui,</w:t>
      </w:r>
      <w:r w:rsidRPr="00B86BBA">
        <w:rPr>
          <w:iCs/>
          <w:snapToGrid w:val="0"/>
          <w:color w:val="000000"/>
          <w:sz w:val="22"/>
          <w:szCs w:val="22"/>
        </w:rPr>
        <w:t xml:space="preserve"> paaiškinamas kompensaciniu klirenso </w:t>
      </w:r>
      <w:r w:rsidR="005C0B2B">
        <w:rPr>
          <w:iCs/>
          <w:snapToGrid w:val="0"/>
          <w:color w:val="000000"/>
          <w:sz w:val="22"/>
          <w:szCs w:val="22"/>
        </w:rPr>
        <w:t xml:space="preserve">ne inkstuose </w:t>
      </w:r>
      <w:r w:rsidRPr="00B86BBA">
        <w:rPr>
          <w:iCs/>
          <w:snapToGrid w:val="0"/>
          <w:color w:val="000000"/>
          <w:sz w:val="22"/>
          <w:szCs w:val="22"/>
        </w:rPr>
        <w:t xml:space="preserve">padidėjimu dėl sumažėjusio jungimosi su baltymais ir atitinkamu bendro ceftriaksono klirenso </w:t>
      </w:r>
      <w:r w:rsidR="005C0B2B">
        <w:rPr>
          <w:iCs/>
          <w:snapToGrid w:val="0"/>
          <w:color w:val="000000"/>
          <w:sz w:val="22"/>
          <w:szCs w:val="22"/>
        </w:rPr>
        <w:t xml:space="preserve">ne inkstuose </w:t>
      </w:r>
      <w:r w:rsidRPr="00B86BBA">
        <w:rPr>
          <w:iCs/>
          <w:snapToGrid w:val="0"/>
          <w:color w:val="000000"/>
          <w:sz w:val="22"/>
          <w:szCs w:val="22"/>
        </w:rPr>
        <w:t>padidėjimu.</w:t>
      </w:r>
    </w:p>
    <w:p w14:paraId="01318C93" w14:textId="77777777" w:rsidR="008B6831" w:rsidRPr="00B86BBA" w:rsidRDefault="008B6831" w:rsidP="00B86BBA">
      <w:pPr>
        <w:tabs>
          <w:tab w:val="left" w:pos="567"/>
        </w:tabs>
        <w:contextualSpacing/>
        <w:outlineLvl w:val="0"/>
        <w:rPr>
          <w:iCs/>
          <w:snapToGrid w:val="0"/>
          <w:color w:val="000000"/>
          <w:sz w:val="22"/>
          <w:szCs w:val="22"/>
        </w:rPr>
      </w:pPr>
    </w:p>
    <w:p w14:paraId="226171AC" w14:textId="1C37D105" w:rsidR="005D554B" w:rsidRDefault="008B6831" w:rsidP="005D554B">
      <w:pPr>
        <w:tabs>
          <w:tab w:val="left" w:pos="567"/>
        </w:tabs>
        <w:contextualSpacing/>
        <w:outlineLvl w:val="0"/>
        <w:rPr>
          <w:iCs/>
          <w:snapToGrid w:val="0"/>
          <w:color w:val="000000"/>
          <w:sz w:val="22"/>
          <w:szCs w:val="22"/>
          <w:u w:val="single"/>
        </w:rPr>
      </w:pPr>
      <w:r>
        <w:rPr>
          <w:iCs/>
          <w:snapToGrid w:val="0"/>
          <w:color w:val="000000"/>
          <w:sz w:val="22"/>
          <w:szCs w:val="22"/>
          <w:u w:val="single"/>
        </w:rPr>
        <w:t>Sutrikusi kepenų funkcija</w:t>
      </w:r>
    </w:p>
    <w:p w14:paraId="17EA190F" w14:textId="245A7CB1" w:rsidR="008B6831" w:rsidRDefault="008B6831" w:rsidP="005D554B">
      <w:pPr>
        <w:tabs>
          <w:tab w:val="left" w:pos="567"/>
        </w:tabs>
        <w:contextualSpacing/>
        <w:outlineLvl w:val="0"/>
        <w:rPr>
          <w:iCs/>
          <w:snapToGrid w:val="0"/>
          <w:color w:val="000000"/>
          <w:sz w:val="22"/>
          <w:szCs w:val="22"/>
          <w:u w:val="single"/>
        </w:rPr>
      </w:pPr>
    </w:p>
    <w:p w14:paraId="0C77C11E" w14:textId="1E2E0695" w:rsidR="00720407" w:rsidRPr="00720407" w:rsidRDefault="00720407" w:rsidP="00720407">
      <w:pPr>
        <w:tabs>
          <w:tab w:val="left" w:pos="567"/>
        </w:tabs>
        <w:contextualSpacing/>
        <w:outlineLvl w:val="0"/>
        <w:rPr>
          <w:iCs/>
          <w:snapToGrid w:val="0"/>
          <w:color w:val="000000"/>
          <w:sz w:val="22"/>
          <w:szCs w:val="22"/>
        </w:rPr>
      </w:pPr>
      <w:r w:rsidRPr="00720407">
        <w:rPr>
          <w:iCs/>
          <w:snapToGrid w:val="0"/>
          <w:color w:val="000000"/>
          <w:sz w:val="22"/>
          <w:szCs w:val="22"/>
        </w:rPr>
        <w:lastRenderedPageBreak/>
        <w:t xml:space="preserve">Pacientams, kurių kepenų funkcija sutrikusi, ceftriaksono pusinės eliminacijos </w:t>
      </w:r>
      <w:r w:rsidR="005C0B2B">
        <w:rPr>
          <w:iCs/>
          <w:snapToGrid w:val="0"/>
          <w:color w:val="000000"/>
          <w:sz w:val="22"/>
          <w:szCs w:val="22"/>
        </w:rPr>
        <w:t>laikas</w:t>
      </w:r>
      <w:r w:rsidRPr="00720407">
        <w:rPr>
          <w:iCs/>
          <w:snapToGrid w:val="0"/>
          <w:color w:val="000000"/>
          <w:sz w:val="22"/>
          <w:szCs w:val="22"/>
        </w:rPr>
        <w:t xml:space="preserve"> dėl kompensacinio inkstų kl</w:t>
      </w:r>
      <w:r>
        <w:rPr>
          <w:iCs/>
          <w:snapToGrid w:val="0"/>
          <w:color w:val="000000"/>
          <w:sz w:val="22"/>
          <w:szCs w:val="22"/>
        </w:rPr>
        <w:t>irenso padidėjimo nėra ilgesnis</w:t>
      </w:r>
      <w:r w:rsidRPr="00720407">
        <w:rPr>
          <w:iCs/>
          <w:snapToGrid w:val="0"/>
          <w:color w:val="000000"/>
          <w:sz w:val="22"/>
          <w:szCs w:val="22"/>
        </w:rPr>
        <w:t>. Taip yra ir dėl to, kad padidėja laisvojo ceftriaksono frakcija plazmoje, dėl to paradoksaliai padidėja bendrasis vaistinio preparato klirensas, o pasiskirstymo tūris padidėja panašiai kaip ir bendrasis klirensas.</w:t>
      </w:r>
    </w:p>
    <w:p w14:paraId="0F528FCE" w14:textId="5F6E10CE" w:rsidR="005D554B" w:rsidRPr="00351236" w:rsidRDefault="005D554B" w:rsidP="005D554B">
      <w:pPr>
        <w:tabs>
          <w:tab w:val="left" w:pos="567"/>
        </w:tabs>
        <w:contextualSpacing/>
        <w:outlineLvl w:val="0"/>
        <w:rPr>
          <w:snapToGrid w:val="0"/>
          <w:color w:val="000000"/>
          <w:sz w:val="22"/>
        </w:rPr>
      </w:pPr>
    </w:p>
    <w:p w14:paraId="1F42F11F"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DF1583">
        <w:rPr>
          <w:b/>
          <w:bCs/>
          <w:snapToGrid w:val="0"/>
          <w:sz w:val="22"/>
          <w:szCs w:val="28"/>
          <w:lang w:eastAsia="x-none"/>
        </w:rPr>
        <w:t>5.3</w:t>
      </w:r>
      <w:r w:rsidRPr="00DF1583">
        <w:rPr>
          <w:b/>
          <w:bCs/>
          <w:snapToGrid w:val="0"/>
          <w:sz w:val="22"/>
          <w:szCs w:val="28"/>
          <w:lang w:eastAsia="x-none"/>
        </w:rPr>
        <w:tab/>
        <w:t>Ikiklinikinių saugumo tyrimų duomenys</w:t>
      </w:r>
    </w:p>
    <w:p w14:paraId="66290667" w14:textId="77777777" w:rsidR="005D554B" w:rsidRPr="005D554B" w:rsidRDefault="005D554B" w:rsidP="005D554B">
      <w:pPr>
        <w:rPr>
          <w:snapToGrid w:val="0"/>
          <w:sz w:val="22"/>
          <w:szCs w:val="24"/>
        </w:rPr>
      </w:pPr>
    </w:p>
    <w:p w14:paraId="6121436D" w14:textId="799398DB" w:rsidR="0047706E" w:rsidRPr="0047706E" w:rsidRDefault="0047706E" w:rsidP="0047706E">
      <w:pPr>
        <w:tabs>
          <w:tab w:val="left" w:pos="567"/>
        </w:tabs>
        <w:rPr>
          <w:snapToGrid w:val="0"/>
          <w:sz w:val="22"/>
          <w:szCs w:val="24"/>
        </w:rPr>
      </w:pPr>
      <w:r w:rsidRPr="0047706E">
        <w:rPr>
          <w:snapToGrid w:val="0"/>
          <w:sz w:val="22"/>
          <w:szCs w:val="24"/>
        </w:rPr>
        <w:t>Tyrimai su gyvūnais parodė, kad didelės ceftriaksono kalcio drusk</w:t>
      </w:r>
      <w:r w:rsidR="00502650">
        <w:rPr>
          <w:snapToGrid w:val="0"/>
          <w:sz w:val="22"/>
          <w:szCs w:val="24"/>
        </w:rPr>
        <w:t>ų</w:t>
      </w:r>
      <w:r w:rsidRPr="0047706E">
        <w:rPr>
          <w:snapToGrid w:val="0"/>
          <w:sz w:val="22"/>
          <w:szCs w:val="24"/>
        </w:rPr>
        <w:t xml:space="preserve"> dozės šunų ir beždžionių tulžies pūslėje s</w:t>
      </w:r>
      <w:r w:rsidR="00502650">
        <w:rPr>
          <w:snapToGrid w:val="0"/>
          <w:sz w:val="22"/>
          <w:szCs w:val="24"/>
        </w:rPr>
        <w:t>ąlygojo</w:t>
      </w:r>
      <w:r w:rsidRPr="0047706E">
        <w:rPr>
          <w:snapToGrid w:val="0"/>
          <w:sz w:val="22"/>
          <w:szCs w:val="24"/>
        </w:rPr>
        <w:t xml:space="preserve"> </w:t>
      </w:r>
      <w:r w:rsidR="00502650">
        <w:rPr>
          <w:snapToGrid w:val="0"/>
          <w:sz w:val="22"/>
          <w:szCs w:val="24"/>
        </w:rPr>
        <w:t>akmenų</w:t>
      </w:r>
      <w:r w:rsidRPr="0047706E">
        <w:rPr>
          <w:snapToGrid w:val="0"/>
          <w:sz w:val="22"/>
          <w:szCs w:val="24"/>
        </w:rPr>
        <w:t xml:space="preserve"> ir </w:t>
      </w:r>
      <w:r w:rsidR="00502650">
        <w:rPr>
          <w:snapToGrid w:val="0"/>
          <w:sz w:val="22"/>
          <w:szCs w:val="24"/>
        </w:rPr>
        <w:t xml:space="preserve">druskų </w:t>
      </w:r>
      <w:r w:rsidRPr="0047706E">
        <w:rPr>
          <w:snapToGrid w:val="0"/>
          <w:sz w:val="22"/>
          <w:szCs w:val="24"/>
        </w:rPr>
        <w:t>nuosėdų susidarymą, kuris pasirodė esąs grįžtamas. Tyrimai</w:t>
      </w:r>
      <w:r w:rsidR="00502650">
        <w:rPr>
          <w:snapToGrid w:val="0"/>
          <w:sz w:val="22"/>
          <w:szCs w:val="24"/>
        </w:rPr>
        <w:t>s</w:t>
      </w:r>
      <w:r w:rsidRPr="0047706E">
        <w:rPr>
          <w:snapToGrid w:val="0"/>
          <w:sz w:val="22"/>
          <w:szCs w:val="24"/>
        </w:rPr>
        <w:t xml:space="preserve"> su gyvūnais toksinio ir genotoksinio poveikio reprodukcijai ne</w:t>
      </w:r>
      <w:r w:rsidR="00502650">
        <w:rPr>
          <w:snapToGrid w:val="0"/>
          <w:sz w:val="22"/>
          <w:szCs w:val="24"/>
        </w:rPr>
        <w:t>nustatyta</w:t>
      </w:r>
      <w:r w:rsidRPr="0047706E">
        <w:rPr>
          <w:snapToGrid w:val="0"/>
          <w:sz w:val="22"/>
          <w:szCs w:val="24"/>
        </w:rPr>
        <w:t>. Kancerogeninio ceftriaksono poveikio tyrimų neatlikta.</w:t>
      </w:r>
    </w:p>
    <w:p w14:paraId="1AFF4301" w14:textId="77777777" w:rsidR="005D554B" w:rsidRPr="005D554B" w:rsidRDefault="005D554B" w:rsidP="005D554B">
      <w:pPr>
        <w:rPr>
          <w:snapToGrid w:val="0"/>
          <w:sz w:val="22"/>
          <w:szCs w:val="24"/>
        </w:rPr>
      </w:pPr>
    </w:p>
    <w:p w14:paraId="4DBA3D20"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
          <w:bCs/>
          <w:snapToGrid w:val="0"/>
          <w:sz w:val="22"/>
          <w:szCs w:val="26"/>
          <w:lang w:eastAsia="x-none"/>
        </w:rPr>
        <w:tab/>
        <w:t>FARMACINĖ INFORMACIJA</w:t>
      </w:r>
    </w:p>
    <w:p w14:paraId="7CC7E491" w14:textId="77777777" w:rsidR="005D554B" w:rsidRPr="005D554B" w:rsidRDefault="005D554B" w:rsidP="005D554B">
      <w:pPr>
        <w:rPr>
          <w:snapToGrid w:val="0"/>
          <w:sz w:val="22"/>
          <w:szCs w:val="24"/>
        </w:rPr>
      </w:pPr>
    </w:p>
    <w:p w14:paraId="1B9876C1"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6.1</w:t>
      </w:r>
      <w:r w:rsidRPr="005D554B">
        <w:rPr>
          <w:b/>
          <w:bCs/>
          <w:snapToGrid w:val="0"/>
          <w:sz w:val="22"/>
          <w:szCs w:val="28"/>
          <w:lang w:eastAsia="x-none"/>
        </w:rPr>
        <w:tab/>
        <w:t>Pagalbinių medžiagų sąrašas</w:t>
      </w:r>
    </w:p>
    <w:p w14:paraId="43108921" w14:textId="77777777" w:rsidR="005D554B" w:rsidRPr="005D554B" w:rsidRDefault="005D554B" w:rsidP="005D554B">
      <w:pPr>
        <w:rPr>
          <w:snapToGrid w:val="0"/>
          <w:sz w:val="22"/>
          <w:szCs w:val="24"/>
        </w:rPr>
      </w:pPr>
    </w:p>
    <w:p w14:paraId="6C69879C" w14:textId="1AEC9B3B" w:rsidR="005D554B" w:rsidRPr="005D554B" w:rsidRDefault="005D554B" w:rsidP="005D554B">
      <w:pPr>
        <w:rPr>
          <w:snapToGrid w:val="0"/>
          <w:sz w:val="22"/>
          <w:szCs w:val="24"/>
        </w:rPr>
      </w:pPr>
      <w:r w:rsidRPr="005D554B">
        <w:rPr>
          <w:noProof/>
          <w:snapToGrid w:val="0"/>
          <w:sz w:val="22"/>
          <w:szCs w:val="24"/>
        </w:rPr>
        <w:t>Nėra.</w:t>
      </w:r>
    </w:p>
    <w:p w14:paraId="27845699" w14:textId="77777777" w:rsidR="005D554B" w:rsidRPr="005D554B" w:rsidRDefault="005D554B" w:rsidP="005D554B">
      <w:pPr>
        <w:rPr>
          <w:snapToGrid w:val="0"/>
          <w:sz w:val="22"/>
          <w:szCs w:val="24"/>
        </w:rPr>
      </w:pPr>
    </w:p>
    <w:p w14:paraId="1AFAE6DA"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6.2</w:t>
      </w:r>
      <w:r w:rsidRPr="005D554B">
        <w:rPr>
          <w:b/>
          <w:bCs/>
          <w:snapToGrid w:val="0"/>
          <w:sz w:val="22"/>
          <w:szCs w:val="28"/>
          <w:lang w:eastAsia="x-none"/>
        </w:rPr>
        <w:tab/>
        <w:t>Nesuderinamumas</w:t>
      </w:r>
    </w:p>
    <w:p w14:paraId="267706AC" w14:textId="77777777" w:rsidR="005D554B" w:rsidRPr="005D554B" w:rsidRDefault="005D554B" w:rsidP="005D554B">
      <w:pPr>
        <w:rPr>
          <w:snapToGrid w:val="0"/>
          <w:sz w:val="22"/>
          <w:szCs w:val="24"/>
        </w:rPr>
      </w:pPr>
    </w:p>
    <w:p w14:paraId="02E9D546" w14:textId="5E616CA1" w:rsidR="00C34A0B" w:rsidRPr="00C34A0B" w:rsidRDefault="00C34A0B" w:rsidP="00C34A0B">
      <w:pPr>
        <w:rPr>
          <w:snapToGrid w:val="0"/>
          <w:sz w:val="22"/>
          <w:szCs w:val="24"/>
        </w:rPr>
      </w:pPr>
      <w:r w:rsidRPr="00C34A0B">
        <w:rPr>
          <w:snapToGrid w:val="0"/>
          <w:sz w:val="22"/>
          <w:szCs w:val="24"/>
        </w:rPr>
        <w:t xml:space="preserve">Remiantis </w:t>
      </w:r>
      <w:r w:rsidR="00D3337C">
        <w:rPr>
          <w:snapToGrid w:val="0"/>
          <w:sz w:val="22"/>
          <w:szCs w:val="24"/>
        </w:rPr>
        <w:t xml:space="preserve">mokslinės </w:t>
      </w:r>
      <w:r w:rsidRPr="00C34A0B">
        <w:rPr>
          <w:snapToGrid w:val="0"/>
          <w:sz w:val="22"/>
          <w:szCs w:val="24"/>
        </w:rPr>
        <w:t>literatūros duomenimis, ceftriaksonas nesuderinamas su amsakrinu, vankomicinu, flukonazolu, aminoglikozidais ir labetaloliu.</w:t>
      </w:r>
    </w:p>
    <w:p w14:paraId="5FA789E3" w14:textId="1FEE6B97" w:rsidR="00C34A0B" w:rsidRPr="00C34A0B" w:rsidRDefault="00C34A0B" w:rsidP="00C34A0B">
      <w:pPr>
        <w:rPr>
          <w:snapToGrid w:val="0"/>
          <w:sz w:val="22"/>
          <w:szCs w:val="24"/>
        </w:rPr>
      </w:pPr>
      <w:r w:rsidRPr="00C34A0B">
        <w:rPr>
          <w:snapToGrid w:val="0"/>
          <w:sz w:val="22"/>
          <w:szCs w:val="24"/>
        </w:rPr>
        <w:t>Tirpalų, kurių sudėtyje yra ceftriaksono, negalima maišyti su kitais preparatais arba dėti į juos, išskyrus 6.6</w:t>
      </w:r>
      <w:r w:rsidR="00055B66">
        <w:rPr>
          <w:snapToGrid w:val="0"/>
          <w:sz w:val="22"/>
          <w:szCs w:val="24"/>
        </w:rPr>
        <w:t> </w:t>
      </w:r>
      <w:r w:rsidRPr="00C34A0B">
        <w:rPr>
          <w:snapToGrid w:val="0"/>
          <w:sz w:val="22"/>
          <w:szCs w:val="24"/>
        </w:rPr>
        <w:t>skyriuje nurodytus tirpalus. Ypač skiediklių, kurių sudėtyje yra kalcio (pvz., Ringerio tirpalo, Hartmano tirpalo), negalima naudoti ceftriakson</w:t>
      </w:r>
      <w:r w:rsidR="00D3337C">
        <w:rPr>
          <w:snapToGrid w:val="0"/>
          <w:sz w:val="22"/>
          <w:szCs w:val="24"/>
        </w:rPr>
        <w:t>ui</w:t>
      </w:r>
      <w:r w:rsidRPr="00C34A0B">
        <w:rPr>
          <w:snapToGrid w:val="0"/>
          <w:sz w:val="22"/>
          <w:szCs w:val="24"/>
        </w:rPr>
        <w:t xml:space="preserve"> flakon</w:t>
      </w:r>
      <w:r w:rsidR="00D3337C">
        <w:rPr>
          <w:snapToGrid w:val="0"/>
          <w:sz w:val="22"/>
          <w:szCs w:val="24"/>
        </w:rPr>
        <w:t>uose</w:t>
      </w:r>
      <w:r w:rsidRPr="00C34A0B">
        <w:rPr>
          <w:snapToGrid w:val="0"/>
          <w:sz w:val="22"/>
          <w:szCs w:val="24"/>
        </w:rPr>
        <w:t xml:space="preserve"> ar buteliuk</w:t>
      </w:r>
      <w:r w:rsidR="00D3337C">
        <w:rPr>
          <w:snapToGrid w:val="0"/>
          <w:sz w:val="22"/>
          <w:szCs w:val="24"/>
        </w:rPr>
        <w:t>uose</w:t>
      </w:r>
      <w:r w:rsidRPr="00C34A0B">
        <w:rPr>
          <w:snapToGrid w:val="0"/>
          <w:sz w:val="22"/>
          <w:szCs w:val="24"/>
        </w:rPr>
        <w:t xml:space="preserve"> tirpinti arba toliau praskiesti paruoštą flakoną ar buteliuką intraveniniam vartojimui, nes gali susidaryti nuosėdų. Ceftriaksono negalima maišyti ar vartoti kartu su tirpalais, kurių sudėtyje yra kalcio, įskaitant visišką parenterinį maitinimą (žr. 4.2, 4.3, 4.4 ir 4.8</w:t>
      </w:r>
      <w:r w:rsidR="007B60CC">
        <w:rPr>
          <w:snapToGrid w:val="0"/>
          <w:sz w:val="22"/>
          <w:szCs w:val="24"/>
        </w:rPr>
        <w:t> </w:t>
      </w:r>
      <w:r w:rsidRPr="00C34A0B">
        <w:rPr>
          <w:snapToGrid w:val="0"/>
          <w:sz w:val="22"/>
          <w:szCs w:val="24"/>
        </w:rPr>
        <w:t>skyrius).</w:t>
      </w:r>
    </w:p>
    <w:p w14:paraId="3961B0CB" w14:textId="010318EA" w:rsidR="00C34A0B" w:rsidRPr="00C34A0B" w:rsidRDefault="00C34A0B" w:rsidP="00C34A0B">
      <w:pPr>
        <w:rPr>
          <w:snapToGrid w:val="0"/>
          <w:sz w:val="22"/>
          <w:szCs w:val="24"/>
        </w:rPr>
      </w:pPr>
      <w:r w:rsidRPr="00C34A0B">
        <w:rPr>
          <w:snapToGrid w:val="0"/>
          <w:sz w:val="22"/>
          <w:szCs w:val="24"/>
        </w:rPr>
        <w:t xml:space="preserve">Jei ketinama gydyti kitu antibiotiku kartu su ceftriaksonu, negalima </w:t>
      </w:r>
      <w:r w:rsidR="00D3337C">
        <w:rPr>
          <w:snapToGrid w:val="0"/>
          <w:sz w:val="22"/>
          <w:szCs w:val="24"/>
        </w:rPr>
        <w:t>jų leisti</w:t>
      </w:r>
      <w:r w:rsidR="00D3337C" w:rsidRPr="00C34A0B">
        <w:rPr>
          <w:snapToGrid w:val="0"/>
          <w:sz w:val="22"/>
          <w:szCs w:val="24"/>
        </w:rPr>
        <w:t xml:space="preserve"> </w:t>
      </w:r>
      <w:r w:rsidRPr="00C34A0B">
        <w:rPr>
          <w:snapToGrid w:val="0"/>
          <w:sz w:val="22"/>
          <w:szCs w:val="24"/>
        </w:rPr>
        <w:t>tame pačiame švirkšte arba tame pačiame infuziniame tirpale.</w:t>
      </w:r>
    </w:p>
    <w:p w14:paraId="7AC810C5" w14:textId="18A24F95" w:rsidR="005D554B" w:rsidRPr="005D554B" w:rsidRDefault="005D554B" w:rsidP="005D554B">
      <w:pPr>
        <w:rPr>
          <w:snapToGrid w:val="0"/>
          <w:sz w:val="22"/>
          <w:szCs w:val="24"/>
        </w:rPr>
      </w:pPr>
      <w:r w:rsidRPr="005D554B">
        <w:rPr>
          <w:noProof/>
          <w:snapToGrid w:val="0"/>
          <w:sz w:val="22"/>
          <w:szCs w:val="24"/>
        </w:rPr>
        <w:t>Šio vaistinio preparato negalima maišyti su k</w:t>
      </w:r>
      <w:r w:rsidR="0047706E">
        <w:rPr>
          <w:noProof/>
          <w:snapToGrid w:val="0"/>
          <w:sz w:val="22"/>
          <w:szCs w:val="24"/>
        </w:rPr>
        <w:t>itais, išskyrus nurodytus</w:t>
      </w:r>
      <w:r w:rsidR="00493966">
        <w:rPr>
          <w:noProof/>
          <w:snapToGrid w:val="0"/>
          <w:sz w:val="22"/>
          <w:szCs w:val="24"/>
        </w:rPr>
        <w:t> </w:t>
      </w:r>
      <w:r w:rsidR="0047706E">
        <w:rPr>
          <w:noProof/>
          <w:snapToGrid w:val="0"/>
          <w:sz w:val="22"/>
          <w:szCs w:val="24"/>
        </w:rPr>
        <w:t>6.6</w:t>
      </w:r>
      <w:r w:rsidR="00F90761">
        <w:rPr>
          <w:noProof/>
          <w:snapToGrid w:val="0"/>
          <w:sz w:val="22"/>
          <w:szCs w:val="24"/>
        </w:rPr>
        <w:t>.</w:t>
      </w:r>
    </w:p>
    <w:p w14:paraId="68385AA3" w14:textId="77777777" w:rsidR="005D554B" w:rsidRPr="005D554B" w:rsidRDefault="005D554B" w:rsidP="005D554B">
      <w:pPr>
        <w:rPr>
          <w:snapToGrid w:val="0"/>
          <w:sz w:val="22"/>
          <w:szCs w:val="24"/>
        </w:rPr>
      </w:pPr>
    </w:p>
    <w:p w14:paraId="54FA0FD5"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6.3</w:t>
      </w:r>
      <w:r w:rsidRPr="005D554B">
        <w:rPr>
          <w:b/>
          <w:bCs/>
          <w:snapToGrid w:val="0"/>
          <w:sz w:val="22"/>
          <w:szCs w:val="28"/>
          <w:lang w:eastAsia="x-none"/>
        </w:rPr>
        <w:tab/>
        <w:t>Tinkamumo laikas</w:t>
      </w:r>
    </w:p>
    <w:p w14:paraId="183E3872" w14:textId="77777777" w:rsidR="005D554B" w:rsidRPr="005D554B" w:rsidRDefault="005D554B" w:rsidP="005D554B">
      <w:pPr>
        <w:rPr>
          <w:snapToGrid w:val="0"/>
          <w:sz w:val="22"/>
          <w:szCs w:val="24"/>
        </w:rPr>
      </w:pPr>
    </w:p>
    <w:p w14:paraId="26082DA1" w14:textId="25D3C4CC" w:rsidR="005D554B" w:rsidRDefault="005D554B" w:rsidP="005D554B">
      <w:pPr>
        <w:rPr>
          <w:noProof/>
          <w:snapToGrid w:val="0"/>
          <w:sz w:val="22"/>
          <w:szCs w:val="24"/>
        </w:rPr>
      </w:pPr>
      <w:r w:rsidRPr="005D554B">
        <w:rPr>
          <w:noProof/>
          <w:snapToGrid w:val="0"/>
          <w:sz w:val="22"/>
          <w:szCs w:val="24"/>
        </w:rPr>
        <w:t>2</w:t>
      </w:r>
      <w:r w:rsidR="00C356E5">
        <w:rPr>
          <w:noProof/>
          <w:snapToGrid w:val="0"/>
          <w:sz w:val="22"/>
          <w:szCs w:val="24"/>
        </w:rPr>
        <w:t> </w:t>
      </w:r>
      <w:r w:rsidRPr="005D554B">
        <w:rPr>
          <w:noProof/>
          <w:snapToGrid w:val="0"/>
          <w:sz w:val="22"/>
          <w:szCs w:val="24"/>
        </w:rPr>
        <w:t>metai</w:t>
      </w:r>
    </w:p>
    <w:p w14:paraId="25A96172" w14:textId="77777777" w:rsidR="00A854E7" w:rsidRPr="00A854E7" w:rsidRDefault="00A854E7" w:rsidP="00A854E7">
      <w:pPr>
        <w:rPr>
          <w:snapToGrid w:val="0"/>
          <w:sz w:val="22"/>
          <w:szCs w:val="24"/>
        </w:rPr>
      </w:pPr>
      <w:r w:rsidRPr="00A854E7">
        <w:rPr>
          <w:snapToGrid w:val="0"/>
          <w:sz w:val="22"/>
          <w:szCs w:val="24"/>
        </w:rPr>
        <w:t>Tinkamumo laikas po ištirpinimo ir praskiedimo:</w:t>
      </w:r>
    </w:p>
    <w:p w14:paraId="6E0C29DA" w14:textId="2FE3C0B4" w:rsidR="00A854E7" w:rsidRPr="00A854E7" w:rsidRDefault="00A854E7" w:rsidP="00A854E7">
      <w:pPr>
        <w:rPr>
          <w:snapToGrid w:val="0"/>
          <w:sz w:val="22"/>
          <w:szCs w:val="24"/>
        </w:rPr>
      </w:pPr>
      <w:r w:rsidRPr="00A854E7">
        <w:rPr>
          <w:snapToGrid w:val="0"/>
          <w:sz w:val="22"/>
          <w:szCs w:val="24"/>
        </w:rPr>
        <w:t>Nustatyta, kad paruoštas vartoti preparatas išlieka chemiškai ir fiziškai stabilus 6</w:t>
      </w:r>
      <w:r w:rsidR="00575904">
        <w:rPr>
          <w:snapToGrid w:val="0"/>
          <w:sz w:val="22"/>
          <w:szCs w:val="24"/>
        </w:rPr>
        <w:t> </w:t>
      </w:r>
      <w:r w:rsidRPr="00A854E7">
        <w:rPr>
          <w:snapToGrid w:val="0"/>
          <w:sz w:val="22"/>
          <w:szCs w:val="24"/>
        </w:rPr>
        <w:t>valandas 25</w:t>
      </w:r>
      <w:r w:rsidR="00130DD9">
        <w:rPr>
          <w:snapToGrid w:val="0"/>
          <w:sz w:val="22"/>
          <w:szCs w:val="24"/>
        </w:rPr>
        <w:t> </w:t>
      </w:r>
      <w:r w:rsidRPr="00A854E7">
        <w:rPr>
          <w:snapToGrid w:val="0"/>
          <w:sz w:val="22"/>
          <w:szCs w:val="24"/>
        </w:rPr>
        <w:t>°C temperatūroje arba 24</w:t>
      </w:r>
      <w:r w:rsidR="00727C49">
        <w:rPr>
          <w:snapToGrid w:val="0"/>
          <w:sz w:val="22"/>
          <w:szCs w:val="24"/>
        </w:rPr>
        <w:t> </w:t>
      </w:r>
      <w:r w:rsidRPr="00A854E7">
        <w:rPr>
          <w:snapToGrid w:val="0"/>
          <w:sz w:val="22"/>
          <w:szCs w:val="24"/>
        </w:rPr>
        <w:t>valandas 2–8</w:t>
      </w:r>
      <w:r w:rsidR="00130DD9">
        <w:rPr>
          <w:snapToGrid w:val="0"/>
          <w:sz w:val="22"/>
          <w:szCs w:val="24"/>
        </w:rPr>
        <w:t> </w:t>
      </w:r>
      <w:r w:rsidRPr="00A854E7">
        <w:rPr>
          <w:snapToGrid w:val="0"/>
          <w:sz w:val="22"/>
          <w:szCs w:val="24"/>
        </w:rPr>
        <w:t>°C temperatūroje.</w:t>
      </w:r>
    </w:p>
    <w:p w14:paraId="4C31882D" w14:textId="1529DF0F" w:rsidR="00A854E7" w:rsidRPr="005D554B" w:rsidRDefault="00A854E7" w:rsidP="00A854E7">
      <w:pPr>
        <w:rPr>
          <w:snapToGrid w:val="0"/>
          <w:sz w:val="22"/>
          <w:szCs w:val="24"/>
        </w:rPr>
      </w:pPr>
      <w:r w:rsidRPr="00A854E7">
        <w:rPr>
          <w:snapToGrid w:val="0"/>
          <w:sz w:val="22"/>
          <w:szCs w:val="24"/>
        </w:rPr>
        <w:t xml:space="preserve">Mikrobiologiniu požiūriu, </w:t>
      </w:r>
      <w:r w:rsidR="00D3337C">
        <w:rPr>
          <w:snapToGrid w:val="0"/>
          <w:sz w:val="22"/>
          <w:szCs w:val="24"/>
        </w:rPr>
        <w:t xml:space="preserve">vaistinį </w:t>
      </w:r>
      <w:r w:rsidRPr="00A854E7">
        <w:rPr>
          <w:snapToGrid w:val="0"/>
          <w:sz w:val="22"/>
          <w:szCs w:val="24"/>
        </w:rPr>
        <w:t>preparatą reikia suvartoti nedelsiant, nebent paruošimo metodas užkirstų kelią mikrobinio užteršimo pavojui. Jei jis tuoj pat nesuvartojamas, už laikymo trukmę ir sąlygas atsako vartotojas, ir tai neturėtų būti ilgiau nei laikai, nurodyti aukščiau dėl cheminio ir fizinio naudojimo stabilumo.</w:t>
      </w:r>
    </w:p>
    <w:p w14:paraId="22CB4684" w14:textId="77777777" w:rsidR="005D554B" w:rsidRPr="005D554B" w:rsidRDefault="005D554B" w:rsidP="005D554B">
      <w:pPr>
        <w:rPr>
          <w:snapToGrid w:val="0"/>
          <w:sz w:val="22"/>
          <w:szCs w:val="24"/>
        </w:rPr>
      </w:pPr>
    </w:p>
    <w:p w14:paraId="6B5D054D"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6.4</w:t>
      </w:r>
      <w:r w:rsidRPr="005D554B">
        <w:rPr>
          <w:b/>
          <w:bCs/>
          <w:snapToGrid w:val="0"/>
          <w:sz w:val="22"/>
          <w:szCs w:val="28"/>
          <w:lang w:eastAsia="x-none"/>
        </w:rPr>
        <w:tab/>
        <w:t>Specialios laikymo sąlygos</w:t>
      </w:r>
    </w:p>
    <w:p w14:paraId="6AA14285" w14:textId="77777777" w:rsidR="005D554B" w:rsidRPr="005D554B" w:rsidRDefault="005D554B" w:rsidP="005D554B">
      <w:pPr>
        <w:rPr>
          <w:snapToGrid w:val="0"/>
          <w:sz w:val="22"/>
          <w:szCs w:val="24"/>
        </w:rPr>
      </w:pPr>
    </w:p>
    <w:p w14:paraId="56E553DA" w14:textId="025F036B" w:rsidR="007C3723" w:rsidRDefault="007C3723" w:rsidP="005D554B">
      <w:pPr>
        <w:rPr>
          <w:sz w:val="22"/>
          <w:szCs w:val="22"/>
        </w:rPr>
      </w:pPr>
      <w:r>
        <w:rPr>
          <w:sz w:val="22"/>
        </w:rPr>
        <w:t>Šiam vaistiniam preparatui specialių laikymo sąlygų nereikia.</w:t>
      </w:r>
    </w:p>
    <w:p w14:paraId="4781E9B8" w14:textId="4F649434" w:rsidR="005D554B" w:rsidRPr="005D554B" w:rsidRDefault="00D3337C" w:rsidP="005D554B">
      <w:pPr>
        <w:rPr>
          <w:snapToGrid w:val="0"/>
          <w:color w:val="0D0D0D"/>
          <w:sz w:val="22"/>
          <w:szCs w:val="24"/>
        </w:rPr>
      </w:pPr>
      <w:r>
        <w:rPr>
          <w:noProof/>
          <w:snapToGrid w:val="0"/>
          <w:color w:val="0D0D0D"/>
          <w:sz w:val="22"/>
          <w:szCs w:val="24"/>
        </w:rPr>
        <w:t>Ištirpinto ir praskiesto</w:t>
      </w:r>
      <w:r w:rsidR="005D554B" w:rsidRPr="005D554B">
        <w:rPr>
          <w:noProof/>
          <w:snapToGrid w:val="0"/>
          <w:color w:val="0D0D0D"/>
          <w:sz w:val="22"/>
          <w:szCs w:val="24"/>
        </w:rPr>
        <w:t>aistinio preparato laikymo są</w:t>
      </w:r>
      <w:r w:rsidR="00002283">
        <w:rPr>
          <w:noProof/>
          <w:snapToGrid w:val="0"/>
          <w:color w:val="0D0D0D"/>
          <w:sz w:val="22"/>
          <w:szCs w:val="24"/>
        </w:rPr>
        <w:t>lygos pateikiamos 6.3</w:t>
      </w:r>
      <w:r w:rsidR="00B8396F">
        <w:rPr>
          <w:noProof/>
          <w:snapToGrid w:val="0"/>
          <w:color w:val="0D0D0D"/>
          <w:sz w:val="22"/>
          <w:szCs w:val="24"/>
        </w:rPr>
        <w:t> </w:t>
      </w:r>
      <w:r w:rsidR="00002283">
        <w:rPr>
          <w:noProof/>
          <w:snapToGrid w:val="0"/>
          <w:color w:val="0D0D0D"/>
          <w:sz w:val="22"/>
          <w:szCs w:val="24"/>
        </w:rPr>
        <w:t>skyriuje.</w:t>
      </w:r>
    </w:p>
    <w:p w14:paraId="5DF005EB" w14:textId="77777777" w:rsidR="005D554B" w:rsidRPr="005D554B" w:rsidRDefault="005D554B" w:rsidP="005D554B">
      <w:pPr>
        <w:rPr>
          <w:snapToGrid w:val="0"/>
          <w:sz w:val="22"/>
          <w:szCs w:val="24"/>
        </w:rPr>
      </w:pPr>
    </w:p>
    <w:p w14:paraId="5C1FEC8D" w14:textId="465094E1"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6.5</w:t>
      </w:r>
      <w:r w:rsidRPr="005D554B">
        <w:rPr>
          <w:b/>
          <w:bCs/>
          <w:snapToGrid w:val="0"/>
          <w:sz w:val="22"/>
          <w:szCs w:val="28"/>
          <w:lang w:eastAsia="x-none"/>
        </w:rPr>
        <w:tab/>
        <w:t>Talpyklės pobūdis ir jos turinys</w:t>
      </w:r>
      <w:r w:rsidRPr="005D554B">
        <w:rPr>
          <w:b/>
          <w:noProof/>
          <w:snapToGrid w:val="0"/>
          <w:sz w:val="22"/>
          <w:szCs w:val="24"/>
          <w:lang w:eastAsia="x-none"/>
        </w:rPr>
        <w:t xml:space="preserve"> </w:t>
      </w:r>
    </w:p>
    <w:p w14:paraId="4FC2B171" w14:textId="77777777" w:rsidR="005D554B" w:rsidRPr="005D554B" w:rsidRDefault="005D554B" w:rsidP="005D554B">
      <w:pPr>
        <w:rPr>
          <w:snapToGrid w:val="0"/>
          <w:sz w:val="22"/>
          <w:szCs w:val="24"/>
        </w:rPr>
      </w:pPr>
    </w:p>
    <w:p w14:paraId="0494206A" w14:textId="60966E6C" w:rsidR="00002283" w:rsidRPr="00002283" w:rsidRDefault="00002283" w:rsidP="00002283">
      <w:pPr>
        <w:rPr>
          <w:noProof/>
          <w:snapToGrid w:val="0"/>
          <w:sz w:val="22"/>
          <w:szCs w:val="24"/>
        </w:rPr>
      </w:pPr>
      <w:r w:rsidRPr="00002283">
        <w:rPr>
          <w:noProof/>
          <w:snapToGrid w:val="0"/>
          <w:sz w:val="22"/>
          <w:szCs w:val="24"/>
          <w:u w:val="single"/>
        </w:rPr>
        <w:t>Ceftriaxone Venus Pharma 1</w:t>
      </w:r>
      <w:r w:rsidR="00130DD9">
        <w:rPr>
          <w:noProof/>
          <w:snapToGrid w:val="0"/>
          <w:sz w:val="22"/>
          <w:szCs w:val="24"/>
          <w:u w:val="single"/>
        </w:rPr>
        <w:t> </w:t>
      </w:r>
      <w:r w:rsidRPr="00002283">
        <w:rPr>
          <w:noProof/>
          <w:snapToGrid w:val="0"/>
          <w:sz w:val="22"/>
          <w:szCs w:val="24"/>
          <w:u w:val="single"/>
        </w:rPr>
        <w:t xml:space="preserve">g milteliai injekciniam ar infuziniam tirpalui </w:t>
      </w:r>
    </w:p>
    <w:p w14:paraId="41AC2F51" w14:textId="65FA1B03" w:rsidR="00002283" w:rsidRDefault="00002283" w:rsidP="00002283">
      <w:pPr>
        <w:rPr>
          <w:noProof/>
          <w:snapToGrid w:val="0"/>
          <w:sz w:val="22"/>
          <w:szCs w:val="24"/>
        </w:rPr>
      </w:pPr>
      <w:r w:rsidRPr="00002283">
        <w:rPr>
          <w:noProof/>
          <w:snapToGrid w:val="0"/>
          <w:sz w:val="22"/>
          <w:szCs w:val="24"/>
        </w:rPr>
        <w:t>20</w:t>
      </w:r>
      <w:r w:rsidR="004B5B67">
        <w:rPr>
          <w:noProof/>
          <w:snapToGrid w:val="0"/>
          <w:sz w:val="22"/>
          <w:szCs w:val="24"/>
        </w:rPr>
        <w:t> </w:t>
      </w:r>
      <w:r w:rsidRPr="00002283">
        <w:rPr>
          <w:noProof/>
          <w:snapToGrid w:val="0"/>
          <w:sz w:val="22"/>
          <w:szCs w:val="24"/>
        </w:rPr>
        <w:t>ml formuoto (II</w:t>
      </w:r>
      <w:r w:rsidR="00130DD9">
        <w:rPr>
          <w:noProof/>
          <w:snapToGrid w:val="0"/>
          <w:sz w:val="22"/>
          <w:szCs w:val="24"/>
        </w:rPr>
        <w:t> </w:t>
      </w:r>
      <w:r w:rsidRPr="00002283">
        <w:rPr>
          <w:noProof/>
          <w:snapToGrid w:val="0"/>
          <w:sz w:val="22"/>
          <w:szCs w:val="24"/>
        </w:rPr>
        <w:t>tipo) skaidraus stiklo flakonas; užkimštas</w:t>
      </w:r>
      <w:r>
        <w:rPr>
          <w:noProof/>
          <w:snapToGrid w:val="0"/>
          <w:sz w:val="22"/>
          <w:szCs w:val="24"/>
        </w:rPr>
        <w:t xml:space="preserve"> 20</w:t>
      </w:r>
      <w:r w:rsidR="004B5B67">
        <w:rPr>
          <w:noProof/>
          <w:snapToGrid w:val="0"/>
          <w:sz w:val="22"/>
          <w:szCs w:val="24"/>
        </w:rPr>
        <w:t> </w:t>
      </w:r>
      <w:r>
        <w:rPr>
          <w:noProof/>
          <w:snapToGrid w:val="0"/>
          <w:sz w:val="22"/>
          <w:szCs w:val="24"/>
        </w:rPr>
        <w:t xml:space="preserve">mm pilku bromobutilo gumos </w:t>
      </w:r>
      <w:r w:rsidRPr="00002283">
        <w:rPr>
          <w:noProof/>
          <w:snapToGrid w:val="0"/>
          <w:sz w:val="22"/>
          <w:szCs w:val="24"/>
        </w:rPr>
        <w:t>kamščiu ir užsandarintas 20</w:t>
      </w:r>
      <w:r w:rsidR="004B5B67">
        <w:rPr>
          <w:noProof/>
          <w:snapToGrid w:val="0"/>
          <w:sz w:val="22"/>
          <w:szCs w:val="24"/>
        </w:rPr>
        <w:t> </w:t>
      </w:r>
      <w:r w:rsidRPr="00002283">
        <w:rPr>
          <w:noProof/>
          <w:snapToGrid w:val="0"/>
          <w:sz w:val="22"/>
          <w:szCs w:val="24"/>
        </w:rPr>
        <w:t>mm nuplėšiamu aliuminio gaubteliu (mėlynos spalvos), kurio sudėtyje yra ceftriaksono natrio druskos, atitinkančios 1</w:t>
      </w:r>
      <w:r w:rsidR="00C64E0D">
        <w:rPr>
          <w:noProof/>
          <w:snapToGrid w:val="0"/>
          <w:sz w:val="22"/>
          <w:szCs w:val="24"/>
        </w:rPr>
        <w:t> </w:t>
      </w:r>
      <w:r w:rsidRPr="00002283">
        <w:rPr>
          <w:noProof/>
          <w:snapToGrid w:val="0"/>
          <w:sz w:val="22"/>
          <w:szCs w:val="24"/>
        </w:rPr>
        <w:t xml:space="preserve">g ceftriaksono </w:t>
      </w:r>
    </w:p>
    <w:p w14:paraId="7024D5D9" w14:textId="77777777" w:rsidR="00E62C39" w:rsidRPr="00002283" w:rsidRDefault="00E62C39" w:rsidP="00002283">
      <w:pPr>
        <w:rPr>
          <w:noProof/>
          <w:snapToGrid w:val="0"/>
          <w:sz w:val="22"/>
          <w:szCs w:val="24"/>
        </w:rPr>
      </w:pPr>
    </w:p>
    <w:p w14:paraId="05A001BC" w14:textId="46EB3E65" w:rsidR="00002283" w:rsidRPr="00002283" w:rsidRDefault="00002283" w:rsidP="00002283">
      <w:pPr>
        <w:rPr>
          <w:noProof/>
          <w:snapToGrid w:val="0"/>
          <w:sz w:val="22"/>
          <w:szCs w:val="24"/>
          <w:u w:val="single"/>
        </w:rPr>
      </w:pPr>
      <w:r w:rsidRPr="00002283">
        <w:rPr>
          <w:noProof/>
          <w:snapToGrid w:val="0"/>
          <w:sz w:val="22"/>
          <w:szCs w:val="24"/>
          <w:u w:val="single"/>
        </w:rPr>
        <w:t>Ceftriaxone Venus Pharma 2</w:t>
      </w:r>
      <w:r w:rsidR="00130DD9">
        <w:t> </w:t>
      </w:r>
      <w:r w:rsidRPr="00002283">
        <w:rPr>
          <w:noProof/>
          <w:snapToGrid w:val="0"/>
          <w:sz w:val="22"/>
          <w:szCs w:val="24"/>
          <w:u w:val="single"/>
        </w:rPr>
        <w:t xml:space="preserve">g milteliai injekciniam ar infuziniam tirpalui </w:t>
      </w:r>
    </w:p>
    <w:p w14:paraId="666F2B76" w14:textId="2F0BD14E" w:rsidR="00002283" w:rsidRDefault="00002283" w:rsidP="00002283">
      <w:pPr>
        <w:rPr>
          <w:noProof/>
          <w:snapToGrid w:val="0"/>
          <w:sz w:val="22"/>
          <w:szCs w:val="24"/>
        </w:rPr>
      </w:pPr>
      <w:r w:rsidRPr="00002283">
        <w:rPr>
          <w:noProof/>
          <w:snapToGrid w:val="0"/>
          <w:sz w:val="22"/>
          <w:szCs w:val="24"/>
        </w:rPr>
        <w:lastRenderedPageBreak/>
        <w:t>50</w:t>
      </w:r>
      <w:r w:rsidR="00F134B3">
        <w:rPr>
          <w:noProof/>
          <w:snapToGrid w:val="0"/>
          <w:sz w:val="22"/>
          <w:szCs w:val="24"/>
        </w:rPr>
        <w:t> </w:t>
      </w:r>
      <w:r w:rsidRPr="00002283">
        <w:rPr>
          <w:noProof/>
          <w:snapToGrid w:val="0"/>
          <w:sz w:val="22"/>
          <w:szCs w:val="24"/>
        </w:rPr>
        <w:t>ml formuoto (II</w:t>
      </w:r>
      <w:r w:rsidR="00130DD9">
        <w:rPr>
          <w:noProof/>
          <w:snapToGrid w:val="0"/>
          <w:sz w:val="22"/>
          <w:szCs w:val="24"/>
        </w:rPr>
        <w:t> </w:t>
      </w:r>
      <w:r w:rsidRPr="00002283">
        <w:rPr>
          <w:noProof/>
          <w:snapToGrid w:val="0"/>
          <w:sz w:val="22"/>
          <w:szCs w:val="24"/>
        </w:rPr>
        <w:t>tipo) skaidraus stiklo flakonas; užkimštas</w:t>
      </w:r>
      <w:r>
        <w:rPr>
          <w:noProof/>
          <w:snapToGrid w:val="0"/>
          <w:sz w:val="22"/>
          <w:szCs w:val="24"/>
        </w:rPr>
        <w:t xml:space="preserve"> 20</w:t>
      </w:r>
      <w:r w:rsidR="00F134B3">
        <w:rPr>
          <w:noProof/>
          <w:snapToGrid w:val="0"/>
          <w:sz w:val="22"/>
          <w:szCs w:val="24"/>
        </w:rPr>
        <w:t> </w:t>
      </w:r>
      <w:r>
        <w:rPr>
          <w:noProof/>
          <w:snapToGrid w:val="0"/>
          <w:sz w:val="22"/>
          <w:szCs w:val="24"/>
        </w:rPr>
        <w:t xml:space="preserve">mm pilku bromobutilo gumos </w:t>
      </w:r>
      <w:r w:rsidRPr="00002283">
        <w:rPr>
          <w:noProof/>
          <w:snapToGrid w:val="0"/>
          <w:sz w:val="22"/>
          <w:szCs w:val="24"/>
        </w:rPr>
        <w:t>kamščiu ir užk</w:t>
      </w:r>
      <w:r w:rsidR="00D3337C">
        <w:rPr>
          <w:noProof/>
          <w:snapToGrid w:val="0"/>
          <w:sz w:val="22"/>
          <w:szCs w:val="24"/>
        </w:rPr>
        <w:t>sandarintas</w:t>
      </w:r>
      <w:r w:rsidRPr="00002283">
        <w:rPr>
          <w:noProof/>
          <w:snapToGrid w:val="0"/>
          <w:sz w:val="22"/>
          <w:szCs w:val="24"/>
        </w:rPr>
        <w:t xml:space="preserve"> 20</w:t>
      </w:r>
      <w:r w:rsidR="00F134B3">
        <w:rPr>
          <w:noProof/>
          <w:snapToGrid w:val="0"/>
          <w:sz w:val="22"/>
          <w:szCs w:val="24"/>
        </w:rPr>
        <w:t> </w:t>
      </w:r>
      <w:r w:rsidRPr="00002283">
        <w:rPr>
          <w:noProof/>
          <w:snapToGrid w:val="0"/>
          <w:sz w:val="22"/>
          <w:szCs w:val="24"/>
        </w:rPr>
        <w:t>mm nuplėšiamu aliuminio gaubteliu (baltos spalvos), kuriame yra ceftriaksono natrio druskos, atitinkančios 2</w:t>
      </w:r>
      <w:r w:rsidR="001B0F31">
        <w:rPr>
          <w:noProof/>
          <w:snapToGrid w:val="0"/>
          <w:sz w:val="22"/>
          <w:szCs w:val="24"/>
        </w:rPr>
        <w:t> </w:t>
      </w:r>
      <w:r w:rsidRPr="00002283">
        <w:rPr>
          <w:noProof/>
          <w:snapToGrid w:val="0"/>
          <w:sz w:val="22"/>
          <w:szCs w:val="24"/>
        </w:rPr>
        <w:t xml:space="preserve">g ceftriaksono </w:t>
      </w:r>
    </w:p>
    <w:p w14:paraId="6359D1D8" w14:textId="77777777" w:rsidR="00E62C39" w:rsidRPr="00002283" w:rsidRDefault="00E62C39" w:rsidP="00002283">
      <w:pPr>
        <w:rPr>
          <w:noProof/>
          <w:snapToGrid w:val="0"/>
          <w:sz w:val="22"/>
          <w:szCs w:val="24"/>
        </w:rPr>
      </w:pPr>
    </w:p>
    <w:p w14:paraId="27A858A6" w14:textId="1E385974" w:rsidR="00002283" w:rsidRDefault="00002283" w:rsidP="00002283">
      <w:pPr>
        <w:rPr>
          <w:noProof/>
          <w:snapToGrid w:val="0"/>
          <w:sz w:val="22"/>
          <w:szCs w:val="24"/>
        </w:rPr>
      </w:pPr>
      <w:r w:rsidRPr="00002283">
        <w:rPr>
          <w:noProof/>
          <w:snapToGrid w:val="0"/>
          <w:sz w:val="22"/>
          <w:szCs w:val="24"/>
        </w:rPr>
        <w:t>Vaistinis preparatas tiekiamas pakuotėmis po 1</w:t>
      </w:r>
      <w:r w:rsidR="008E12E1">
        <w:rPr>
          <w:noProof/>
          <w:snapToGrid w:val="0"/>
          <w:sz w:val="22"/>
          <w:szCs w:val="24"/>
        </w:rPr>
        <w:t> </w:t>
      </w:r>
      <w:r w:rsidRPr="00002283">
        <w:rPr>
          <w:noProof/>
          <w:snapToGrid w:val="0"/>
          <w:sz w:val="22"/>
          <w:szCs w:val="24"/>
        </w:rPr>
        <w:t>flakoną, 5</w:t>
      </w:r>
      <w:r w:rsidR="008E12E1">
        <w:rPr>
          <w:noProof/>
          <w:snapToGrid w:val="0"/>
          <w:sz w:val="22"/>
          <w:szCs w:val="24"/>
        </w:rPr>
        <w:t> </w:t>
      </w:r>
      <w:r w:rsidRPr="00002283">
        <w:rPr>
          <w:noProof/>
          <w:snapToGrid w:val="0"/>
          <w:sz w:val="22"/>
          <w:szCs w:val="24"/>
        </w:rPr>
        <w:t>flakonus ir 10</w:t>
      </w:r>
      <w:r w:rsidR="008E12E1">
        <w:rPr>
          <w:noProof/>
          <w:snapToGrid w:val="0"/>
          <w:sz w:val="22"/>
          <w:szCs w:val="24"/>
        </w:rPr>
        <w:t> </w:t>
      </w:r>
      <w:r w:rsidRPr="00002283">
        <w:rPr>
          <w:noProof/>
          <w:snapToGrid w:val="0"/>
          <w:sz w:val="22"/>
          <w:szCs w:val="24"/>
        </w:rPr>
        <w:t>flakonų.</w:t>
      </w:r>
    </w:p>
    <w:p w14:paraId="7B1E1C2E" w14:textId="2CF3FFC8" w:rsidR="005D554B" w:rsidRPr="005D554B" w:rsidRDefault="005D554B" w:rsidP="005D554B">
      <w:pPr>
        <w:rPr>
          <w:snapToGrid w:val="0"/>
          <w:sz w:val="22"/>
          <w:szCs w:val="24"/>
        </w:rPr>
      </w:pPr>
      <w:r w:rsidRPr="005D554B">
        <w:rPr>
          <w:noProof/>
          <w:snapToGrid w:val="0"/>
          <w:sz w:val="22"/>
          <w:szCs w:val="24"/>
        </w:rPr>
        <w:t>Gali būti tie</w:t>
      </w:r>
      <w:r w:rsidR="00002283">
        <w:rPr>
          <w:noProof/>
          <w:snapToGrid w:val="0"/>
          <w:sz w:val="22"/>
          <w:szCs w:val="24"/>
        </w:rPr>
        <w:t>kiamos ne visų dydžių pakuotės.</w:t>
      </w:r>
    </w:p>
    <w:p w14:paraId="4D2C12A3" w14:textId="77777777" w:rsidR="005D554B" w:rsidRPr="005D554B" w:rsidRDefault="005D554B" w:rsidP="005D554B">
      <w:pPr>
        <w:rPr>
          <w:snapToGrid w:val="0"/>
          <w:sz w:val="22"/>
          <w:szCs w:val="24"/>
        </w:rPr>
      </w:pPr>
    </w:p>
    <w:p w14:paraId="2ED3CFDB" w14:textId="2D97662C" w:rsidR="005D554B" w:rsidRPr="005D554B" w:rsidRDefault="005D554B" w:rsidP="005D554B">
      <w:pPr>
        <w:keepNext/>
        <w:tabs>
          <w:tab w:val="left" w:pos="567"/>
        </w:tabs>
        <w:spacing w:line="260" w:lineRule="exact"/>
        <w:jc w:val="both"/>
        <w:outlineLvl w:val="3"/>
        <w:rPr>
          <w:b/>
          <w:bCs/>
          <w:snapToGrid w:val="0"/>
          <w:sz w:val="22"/>
          <w:szCs w:val="28"/>
          <w:lang w:eastAsia="x-none"/>
        </w:rPr>
      </w:pPr>
      <w:bookmarkStart w:id="4" w:name="OLE_LINK1"/>
      <w:r w:rsidRPr="005D554B">
        <w:rPr>
          <w:b/>
          <w:bCs/>
          <w:snapToGrid w:val="0"/>
          <w:sz w:val="22"/>
          <w:szCs w:val="28"/>
          <w:lang w:eastAsia="x-none"/>
        </w:rPr>
        <w:t>6.6</w:t>
      </w:r>
      <w:r w:rsidRPr="005D554B">
        <w:rPr>
          <w:b/>
          <w:bCs/>
          <w:snapToGrid w:val="0"/>
          <w:sz w:val="22"/>
          <w:szCs w:val="28"/>
          <w:lang w:eastAsia="x-none"/>
        </w:rPr>
        <w:tab/>
        <w:t>Specialūs reikalavimai atliekoms tvarkyti ir vaistiniam preparatui ruošti</w:t>
      </w:r>
    </w:p>
    <w:bookmarkEnd w:id="4"/>
    <w:p w14:paraId="0ED9D9D5" w14:textId="77777777" w:rsidR="005D554B" w:rsidRPr="005D554B" w:rsidRDefault="005D554B" w:rsidP="005D554B">
      <w:pPr>
        <w:rPr>
          <w:snapToGrid w:val="0"/>
          <w:sz w:val="22"/>
          <w:szCs w:val="24"/>
        </w:rPr>
      </w:pPr>
    </w:p>
    <w:p w14:paraId="6B5AB003" w14:textId="3DBC6682" w:rsidR="005D554B" w:rsidRDefault="005D554B" w:rsidP="005D554B">
      <w:pPr>
        <w:rPr>
          <w:noProof/>
          <w:snapToGrid w:val="0"/>
          <w:sz w:val="22"/>
          <w:szCs w:val="24"/>
        </w:rPr>
      </w:pPr>
      <w:r w:rsidRPr="005D554B">
        <w:rPr>
          <w:noProof/>
          <w:snapToGrid w:val="0"/>
          <w:sz w:val="22"/>
          <w:szCs w:val="24"/>
        </w:rPr>
        <w:t xml:space="preserve">Nesuvartotą vaistinį preparatą ar atliekas reikia tvarkyti </w:t>
      </w:r>
      <w:r w:rsidR="00B63BD6">
        <w:rPr>
          <w:noProof/>
          <w:snapToGrid w:val="0"/>
          <w:sz w:val="22"/>
          <w:szCs w:val="24"/>
        </w:rPr>
        <w:t>laikantis vietinių reikalavimų.</w:t>
      </w:r>
    </w:p>
    <w:p w14:paraId="7FB568C2" w14:textId="6D80CB04" w:rsidR="00B63BD6" w:rsidRDefault="00B63BD6" w:rsidP="005D554B">
      <w:pPr>
        <w:rPr>
          <w:noProof/>
          <w:snapToGrid w:val="0"/>
          <w:sz w:val="22"/>
          <w:szCs w:val="24"/>
        </w:rPr>
      </w:pPr>
    </w:p>
    <w:p w14:paraId="169630D6" w14:textId="24377ABB" w:rsidR="00B63BD6" w:rsidRPr="00B63BD6" w:rsidRDefault="00B63BD6" w:rsidP="00B63BD6">
      <w:pPr>
        <w:rPr>
          <w:snapToGrid w:val="0"/>
          <w:sz w:val="22"/>
          <w:szCs w:val="24"/>
          <w:u w:val="single"/>
        </w:rPr>
      </w:pPr>
      <w:r w:rsidRPr="00B63BD6">
        <w:rPr>
          <w:snapToGrid w:val="0"/>
          <w:sz w:val="22"/>
          <w:szCs w:val="24"/>
          <w:u w:val="single"/>
        </w:rPr>
        <w:t>Injekcinio ir infuzinio tirpal</w:t>
      </w:r>
      <w:r w:rsidR="00621C38">
        <w:rPr>
          <w:snapToGrid w:val="0"/>
          <w:sz w:val="22"/>
          <w:szCs w:val="24"/>
          <w:u w:val="single"/>
        </w:rPr>
        <w:t>ų</w:t>
      </w:r>
      <w:r w:rsidRPr="00B63BD6">
        <w:rPr>
          <w:snapToGrid w:val="0"/>
          <w:sz w:val="22"/>
          <w:szCs w:val="24"/>
          <w:u w:val="single"/>
        </w:rPr>
        <w:t xml:space="preserve"> ruošimas</w:t>
      </w:r>
    </w:p>
    <w:p w14:paraId="1ADC2C61" w14:textId="72CC8177" w:rsidR="00B63BD6" w:rsidRPr="00B63BD6" w:rsidRDefault="00B63BD6" w:rsidP="00B63BD6">
      <w:pPr>
        <w:rPr>
          <w:snapToGrid w:val="0"/>
          <w:sz w:val="22"/>
          <w:szCs w:val="24"/>
        </w:rPr>
      </w:pPr>
      <w:r w:rsidRPr="00B63BD6">
        <w:rPr>
          <w:snapToGrid w:val="0"/>
          <w:sz w:val="22"/>
          <w:szCs w:val="24"/>
        </w:rPr>
        <w:t xml:space="preserve">Rekomenduojama naudoti šviežiai paruoštus tirpalus. </w:t>
      </w:r>
      <w:r w:rsidR="00621C38">
        <w:rPr>
          <w:snapToGrid w:val="0"/>
          <w:sz w:val="22"/>
          <w:szCs w:val="24"/>
        </w:rPr>
        <w:t>Ištirpinto ir praskiesto</w:t>
      </w:r>
      <w:r w:rsidR="00621C38" w:rsidRPr="00B63BD6">
        <w:rPr>
          <w:snapToGrid w:val="0"/>
          <w:sz w:val="22"/>
          <w:szCs w:val="24"/>
        </w:rPr>
        <w:t xml:space="preserve"> </w:t>
      </w:r>
      <w:r w:rsidRPr="00B63BD6">
        <w:rPr>
          <w:snapToGrid w:val="0"/>
          <w:sz w:val="22"/>
          <w:szCs w:val="24"/>
        </w:rPr>
        <w:t>vaistinio preparato laikymo sąlygos nurodytos 6.3</w:t>
      </w:r>
      <w:r w:rsidR="00656909">
        <w:rPr>
          <w:snapToGrid w:val="0"/>
          <w:sz w:val="22"/>
          <w:szCs w:val="24"/>
        </w:rPr>
        <w:t> </w:t>
      </w:r>
      <w:r w:rsidRPr="00B63BD6">
        <w:rPr>
          <w:snapToGrid w:val="0"/>
          <w:sz w:val="22"/>
          <w:szCs w:val="24"/>
        </w:rPr>
        <w:t xml:space="preserve">skyriuje. </w:t>
      </w:r>
    </w:p>
    <w:p w14:paraId="0B9F4648" w14:textId="2A8FB9A1" w:rsidR="00B63BD6" w:rsidRPr="00B63BD6" w:rsidRDefault="00B63BD6" w:rsidP="00B63BD6">
      <w:pPr>
        <w:rPr>
          <w:snapToGrid w:val="0"/>
          <w:sz w:val="22"/>
          <w:szCs w:val="24"/>
        </w:rPr>
      </w:pPr>
      <w:r w:rsidRPr="00B63BD6">
        <w:rPr>
          <w:snapToGrid w:val="0"/>
          <w:sz w:val="22"/>
          <w:szCs w:val="24"/>
        </w:rPr>
        <w:t>Tame pa</w:t>
      </w:r>
      <w:r w:rsidR="00E62C39">
        <w:rPr>
          <w:snapToGrid w:val="0"/>
          <w:sz w:val="22"/>
          <w:szCs w:val="24"/>
        </w:rPr>
        <w:t>č</w:t>
      </w:r>
      <w:r w:rsidRPr="00B63BD6">
        <w:rPr>
          <w:snapToGrid w:val="0"/>
          <w:sz w:val="22"/>
          <w:szCs w:val="24"/>
        </w:rPr>
        <w:t xml:space="preserve">iame </w:t>
      </w:r>
      <w:r w:rsidR="00E62C39">
        <w:rPr>
          <w:snapToGrid w:val="0"/>
          <w:sz w:val="22"/>
          <w:szCs w:val="24"/>
        </w:rPr>
        <w:t>š</w:t>
      </w:r>
      <w:r w:rsidRPr="00B63BD6">
        <w:rPr>
          <w:snapToGrid w:val="0"/>
          <w:sz w:val="22"/>
          <w:szCs w:val="24"/>
        </w:rPr>
        <w:t>virk</w:t>
      </w:r>
      <w:r w:rsidR="00E62C39">
        <w:rPr>
          <w:snapToGrid w:val="0"/>
          <w:sz w:val="22"/>
          <w:szCs w:val="24"/>
        </w:rPr>
        <w:t>š</w:t>
      </w:r>
      <w:r w:rsidRPr="00B63BD6">
        <w:rPr>
          <w:snapToGrid w:val="0"/>
          <w:sz w:val="22"/>
          <w:szCs w:val="24"/>
        </w:rPr>
        <w:t>te ceftriaksono negalima mai</w:t>
      </w:r>
      <w:r w:rsidR="006958D7">
        <w:rPr>
          <w:snapToGrid w:val="0"/>
          <w:sz w:val="22"/>
          <w:szCs w:val="24"/>
        </w:rPr>
        <w:t>š</w:t>
      </w:r>
      <w:r w:rsidRPr="00B63BD6">
        <w:rPr>
          <w:snapToGrid w:val="0"/>
          <w:sz w:val="22"/>
          <w:szCs w:val="24"/>
        </w:rPr>
        <w:t>yti su jokiais kitais vaist</w:t>
      </w:r>
      <w:r w:rsidR="00621C38">
        <w:rPr>
          <w:snapToGrid w:val="0"/>
          <w:sz w:val="22"/>
          <w:szCs w:val="24"/>
        </w:rPr>
        <w:t>iniais preparatais</w:t>
      </w:r>
      <w:r w:rsidRPr="00B63BD6">
        <w:rPr>
          <w:snapToGrid w:val="0"/>
          <w:sz w:val="22"/>
          <w:szCs w:val="24"/>
        </w:rPr>
        <w:t>, i</w:t>
      </w:r>
      <w:r w:rsidR="006958D7">
        <w:rPr>
          <w:snapToGrid w:val="0"/>
          <w:sz w:val="22"/>
          <w:szCs w:val="24"/>
        </w:rPr>
        <w:t>š</w:t>
      </w:r>
      <w:r w:rsidRPr="00B63BD6">
        <w:rPr>
          <w:snapToGrid w:val="0"/>
          <w:sz w:val="22"/>
          <w:szCs w:val="24"/>
        </w:rPr>
        <w:t>skyrus 1</w:t>
      </w:r>
      <w:r w:rsidR="00130DD9">
        <w:rPr>
          <w:snapToGrid w:val="0"/>
          <w:sz w:val="22"/>
          <w:szCs w:val="24"/>
        </w:rPr>
        <w:t> </w:t>
      </w:r>
      <w:r w:rsidRPr="00B63BD6">
        <w:rPr>
          <w:snapToGrid w:val="0"/>
          <w:sz w:val="22"/>
          <w:szCs w:val="24"/>
        </w:rPr>
        <w:t>%</w:t>
      </w:r>
      <w:r w:rsidR="004B267C">
        <w:rPr>
          <w:snapToGrid w:val="0"/>
          <w:sz w:val="22"/>
          <w:szCs w:val="24"/>
        </w:rPr>
        <w:t> </w:t>
      </w:r>
      <w:r w:rsidRPr="00B63BD6">
        <w:rPr>
          <w:snapToGrid w:val="0"/>
          <w:sz w:val="22"/>
          <w:szCs w:val="24"/>
        </w:rPr>
        <w:t xml:space="preserve">lidokaino </w:t>
      </w:r>
      <w:r w:rsidR="00621C38">
        <w:rPr>
          <w:snapToGrid w:val="0"/>
          <w:sz w:val="22"/>
          <w:szCs w:val="24"/>
        </w:rPr>
        <w:t>hidro</w:t>
      </w:r>
      <w:r w:rsidRPr="00B63BD6">
        <w:rPr>
          <w:snapToGrid w:val="0"/>
          <w:sz w:val="22"/>
          <w:szCs w:val="24"/>
        </w:rPr>
        <w:t xml:space="preserve">chlorido tirpalu (tik injekcijoms </w:t>
      </w:r>
      <w:r w:rsidR="00E62C39">
        <w:rPr>
          <w:snapToGrid w:val="0"/>
          <w:sz w:val="22"/>
          <w:szCs w:val="24"/>
        </w:rPr>
        <w:t xml:space="preserve">į </w:t>
      </w:r>
      <w:r w:rsidRPr="00B63BD6">
        <w:rPr>
          <w:snapToGrid w:val="0"/>
          <w:sz w:val="22"/>
          <w:szCs w:val="24"/>
        </w:rPr>
        <w:t xml:space="preserve">raumenis). </w:t>
      </w:r>
    </w:p>
    <w:p w14:paraId="7857DEBE" w14:textId="1476FCB4" w:rsidR="00B63BD6" w:rsidRPr="00B63BD6" w:rsidRDefault="00B63BD6" w:rsidP="00B63BD6">
      <w:pPr>
        <w:rPr>
          <w:snapToGrid w:val="0"/>
          <w:sz w:val="22"/>
          <w:szCs w:val="24"/>
        </w:rPr>
      </w:pPr>
      <w:r w:rsidRPr="00B63BD6">
        <w:rPr>
          <w:snapToGrid w:val="0"/>
          <w:sz w:val="22"/>
          <w:szCs w:val="24"/>
        </w:rPr>
        <w:t>Infuzijos sistem</w:t>
      </w:r>
      <w:r w:rsidR="00621C38">
        <w:rPr>
          <w:snapToGrid w:val="0"/>
          <w:sz w:val="22"/>
          <w:szCs w:val="24"/>
        </w:rPr>
        <w:t>os</w:t>
      </w:r>
      <w:r w:rsidRPr="00B63BD6">
        <w:rPr>
          <w:snapToGrid w:val="0"/>
          <w:sz w:val="22"/>
          <w:szCs w:val="24"/>
        </w:rPr>
        <w:t xml:space="preserve"> </w:t>
      </w:r>
      <w:r w:rsidR="00621C38">
        <w:rPr>
          <w:snapToGrid w:val="0"/>
          <w:sz w:val="22"/>
          <w:szCs w:val="24"/>
        </w:rPr>
        <w:t xml:space="preserve">liniją </w:t>
      </w:r>
      <w:r w:rsidRPr="00B63BD6">
        <w:rPr>
          <w:snapToGrid w:val="0"/>
          <w:sz w:val="22"/>
          <w:szCs w:val="24"/>
        </w:rPr>
        <w:t>reikia praplauti po kiekvienos in</w:t>
      </w:r>
      <w:r w:rsidR="00621C38">
        <w:rPr>
          <w:snapToGrid w:val="0"/>
          <w:sz w:val="22"/>
          <w:szCs w:val="24"/>
        </w:rPr>
        <w:t>fuzijos</w:t>
      </w:r>
      <w:r w:rsidRPr="00B63BD6">
        <w:rPr>
          <w:snapToGrid w:val="0"/>
          <w:sz w:val="22"/>
          <w:szCs w:val="24"/>
        </w:rPr>
        <w:t>.</w:t>
      </w:r>
    </w:p>
    <w:p w14:paraId="36F8651A" w14:textId="77777777" w:rsidR="00B63BD6" w:rsidRDefault="00B63BD6" w:rsidP="00B63BD6">
      <w:pPr>
        <w:rPr>
          <w:snapToGrid w:val="0"/>
          <w:sz w:val="22"/>
          <w:szCs w:val="24"/>
        </w:rPr>
      </w:pPr>
    </w:p>
    <w:p w14:paraId="1C620407" w14:textId="42544C1A" w:rsidR="00B63BD6" w:rsidRPr="00B63BD6" w:rsidRDefault="00B63BD6" w:rsidP="00B63BD6">
      <w:pPr>
        <w:rPr>
          <w:snapToGrid w:val="0"/>
          <w:sz w:val="22"/>
          <w:szCs w:val="24"/>
        </w:rPr>
      </w:pPr>
      <w:r w:rsidRPr="00B63BD6">
        <w:rPr>
          <w:i/>
          <w:snapToGrid w:val="0"/>
          <w:sz w:val="22"/>
          <w:szCs w:val="24"/>
        </w:rPr>
        <w:t xml:space="preserve">Injekcija į raumenis </w:t>
      </w:r>
      <w:r w:rsidRPr="00B63BD6">
        <w:rPr>
          <w:snapToGrid w:val="0"/>
          <w:sz w:val="22"/>
          <w:szCs w:val="24"/>
        </w:rPr>
        <w:t>:</w:t>
      </w:r>
    </w:p>
    <w:p w14:paraId="1DA5FC46" w14:textId="5EC3ED1F" w:rsidR="00B63BD6" w:rsidRPr="00B63BD6" w:rsidRDefault="00B63BD6" w:rsidP="00B63BD6">
      <w:pPr>
        <w:rPr>
          <w:snapToGrid w:val="0"/>
          <w:sz w:val="22"/>
          <w:szCs w:val="24"/>
        </w:rPr>
      </w:pPr>
      <w:r w:rsidRPr="00B63BD6">
        <w:rPr>
          <w:snapToGrid w:val="0"/>
          <w:sz w:val="22"/>
          <w:szCs w:val="24"/>
        </w:rPr>
        <w:t>Ceftriaxone Venus Pharma 1</w:t>
      </w:r>
      <w:r w:rsidR="00D70615">
        <w:rPr>
          <w:snapToGrid w:val="0"/>
          <w:sz w:val="22"/>
          <w:szCs w:val="24"/>
        </w:rPr>
        <w:t> </w:t>
      </w:r>
      <w:r w:rsidRPr="00B63BD6">
        <w:rPr>
          <w:snapToGrid w:val="0"/>
          <w:sz w:val="22"/>
          <w:szCs w:val="24"/>
        </w:rPr>
        <w:t>g miltelius reikia istirpinti 3,5</w:t>
      </w:r>
      <w:r w:rsidR="00D70615">
        <w:rPr>
          <w:snapToGrid w:val="0"/>
          <w:sz w:val="22"/>
          <w:szCs w:val="24"/>
        </w:rPr>
        <w:t> </w:t>
      </w:r>
      <w:r w:rsidRPr="00B63BD6">
        <w:rPr>
          <w:snapToGrid w:val="0"/>
          <w:sz w:val="22"/>
          <w:szCs w:val="24"/>
        </w:rPr>
        <w:t>ml 1</w:t>
      </w:r>
      <w:r w:rsidR="00D70615">
        <w:rPr>
          <w:snapToGrid w:val="0"/>
          <w:sz w:val="22"/>
          <w:szCs w:val="24"/>
        </w:rPr>
        <w:t> </w:t>
      </w:r>
      <w:r w:rsidRPr="00B63BD6">
        <w:rPr>
          <w:snapToGrid w:val="0"/>
          <w:sz w:val="22"/>
          <w:szCs w:val="24"/>
        </w:rPr>
        <w:t>% lidokaino</w:t>
      </w:r>
      <w:r>
        <w:rPr>
          <w:snapToGrid w:val="0"/>
          <w:sz w:val="22"/>
          <w:szCs w:val="24"/>
        </w:rPr>
        <w:t xml:space="preserve"> </w:t>
      </w:r>
      <w:r w:rsidRPr="00B63BD6">
        <w:rPr>
          <w:snapToGrid w:val="0"/>
          <w:sz w:val="22"/>
          <w:szCs w:val="24"/>
        </w:rPr>
        <w:t>hidrochlorido tirpal</w:t>
      </w:r>
      <w:r w:rsidR="00621C38">
        <w:rPr>
          <w:snapToGrid w:val="0"/>
          <w:sz w:val="22"/>
          <w:szCs w:val="24"/>
        </w:rPr>
        <w:t>o</w:t>
      </w:r>
    </w:p>
    <w:p w14:paraId="3A5A1F1C" w14:textId="1AF560B7" w:rsidR="00B63BD6" w:rsidRPr="00B63BD6" w:rsidRDefault="00B63BD6" w:rsidP="00B63BD6">
      <w:pPr>
        <w:rPr>
          <w:snapToGrid w:val="0"/>
          <w:sz w:val="22"/>
          <w:szCs w:val="24"/>
        </w:rPr>
      </w:pPr>
      <w:r w:rsidRPr="00B63BD6">
        <w:rPr>
          <w:snapToGrid w:val="0"/>
          <w:sz w:val="22"/>
          <w:szCs w:val="24"/>
        </w:rPr>
        <w:t>Ceftriaxone Venus Pharma 2</w:t>
      </w:r>
      <w:r w:rsidR="00AE2429">
        <w:rPr>
          <w:snapToGrid w:val="0"/>
          <w:sz w:val="22"/>
          <w:szCs w:val="24"/>
        </w:rPr>
        <w:t> </w:t>
      </w:r>
      <w:r w:rsidRPr="00B63BD6">
        <w:rPr>
          <w:snapToGrid w:val="0"/>
          <w:sz w:val="22"/>
          <w:szCs w:val="24"/>
        </w:rPr>
        <w:t>g miltelius reikia istirpinti 7, 0</w:t>
      </w:r>
      <w:r w:rsidR="00D70615">
        <w:rPr>
          <w:snapToGrid w:val="0"/>
          <w:sz w:val="22"/>
          <w:szCs w:val="24"/>
        </w:rPr>
        <w:t> </w:t>
      </w:r>
      <w:r w:rsidRPr="00B63BD6">
        <w:rPr>
          <w:snapToGrid w:val="0"/>
          <w:sz w:val="22"/>
          <w:szCs w:val="24"/>
        </w:rPr>
        <w:t>ml 1</w:t>
      </w:r>
      <w:r w:rsidR="00D70615">
        <w:rPr>
          <w:snapToGrid w:val="0"/>
          <w:sz w:val="22"/>
          <w:szCs w:val="24"/>
        </w:rPr>
        <w:t> </w:t>
      </w:r>
      <w:r w:rsidRPr="00B63BD6">
        <w:rPr>
          <w:snapToGrid w:val="0"/>
          <w:sz w:val="22"/>
          <w:szCs w:val="24"/>
        </w:rPr>
        <w:t>% lidokaino.</w:t>
      </w:r>
      <w:r>
        <w:rPr>
          <w:snapToGrid w:val="0"/>
          <w:sz w:val="22"/>
          <w:szCs w:val="24"/>
        </w:rPr>
        <w:t xml:space="preserve"> </w:t>
      </w:r>
      <w:r w:rsidRPr="00B63BD6">
        <w:rPr>
          <w:snapToGrid w:val="0"/>
          <w:sz w:val="22"/>
          <w:szCs w:val="24"/>
        </w:rPr>
        <w:t>hidrochlorido tirpal</w:t>
      </w:r>
      <w:r w:rsidR="00621C38">
        <w:rPr>
          <w:snapToGrid w:val="0"/>
          <w:sz w:val="22"/>
          <w:szCs w:val="24"/>
        </w:rPr>
        <w:t>o</w:t>
      </w:r>
    </w:p>
    <w:p w14:paraId="2E6840A0" w14:textId="2D41B6C4" w:rsidR="00B63BD6" w:rsidRPr="00B63BD6" w:rsidRDefault="00621C38" w:rsidP="00B63BD6">
      <w:pPr>
        <w:rPr>
          <w:snapToGrid w:val="0"/>
          <w:sz w:val="22"/>
          <w:szCs w:val="24"/>
        </w:rPr>
      </w:pPr>
      <w:r>
        <w:rPr>
          <w:snapToGrid w:val="0"/>
          <w:sz w:val="22"/>
          <w:szCs w:val="24"/>
        </w:rPr>
        <w:t>Paruoštą t</w:t>
      </w:r>
      <w:r w:rsidR="00B63BD6" w:rsidRPr="00B63BD6">
        <w:rPr>
          <w:snapToGrid w:val="0"/>
          <w:sz w:val="22"/>
          <w:szCs w:val="24"/>
        </w:rPr>
        <w:t xml:space="preserve">irpalą reikia </w:t>
      </w:r>
      <w:r>
        <w:rPr>
          <w:snapToGrid w:val="0"/>
          <w:sz w:val="22"/>
          <w:szCs w:val="24"/>
        </w:rPr>
        <w:t>suleisti</w:t>
      </w:r>
      <w:r w:rsidRPr="00B63BD6">
        <w:rPr>
          <w:snapToGrid w:val="0"/>
          <w:sz w:val="22"/>
          <w:szCs w:val="24"/>
        </w:rPr>
        <w:t xml:space="preserve"> </w:t>
      </w:r>
      <w:r w:rsidR="00B63BD6" w:rsidRPr="00B63BD6">
        <w:rPr>
          <w:snapToGrid w:val="0"/>
          <w:sz w:val="22"/>
          <w:szCs w:val="24"/>
        </w:rPr>
        <w:t xml:space="preserve">giliai į raumenis. </w:t>
      </w:r>
    </w:p>
    <w:p w14:paraId="70841097" w14:textId="528BFA90" w:rsidR="00B63BD6" w:rsidRPr="00B63BD6" w:rsidRDefault="00B63BD6" w:rsidP="00B63BD6">
      <w:pPr>
        <w:rPr>
          <w:snapToGrid w:val="0"/>
          <w:sz w:val="22"/>
          <w:szCs w:val="24"/>
        </w:rPr>
      </w:pPr>
      <w:r w:rsidRPr="00B63BD6">
        <w:rPr>
          <w:snapToGrid w:val="0"/>
          <w:sz w:val="22"/>
          <w:szCs w:val="24"/>
        </w:rPr>
        <w:t>Didesnes nei 1</w:t>
      </w:r>
      <w:r w:rsidR="00D70615">
        <w:rPr>
          <w:snapToGrid w:val="0"/>
          <w:sz w:val="22"/>
          <w:szCs w:val="24"/>
        </w:rPr>
        <w:t> </w:t>
      </w:r>
      <w:r w:rsidRPr="00B63BD6">
        <w:rPr>
          <w:snapToGrid w:val="0"/>
          <w:sz w:val="22"/>
          <w:szCs w:val="24"/>
        </w:rPr>
        <w:t xml:space="preserve">g dozes reikia padalyti ir </w:t>
      </w:r>
      <w:r w:rsidR="00621C38">
        <w:rPr>
          <w:snapToGrid w:val="0"/>
          <w:sz w:val="22"/>
          <w:szCs w:val="24"/>
        </w:rPr>
        <w:t>sulesti</w:t>
      </w:r>
      <w:r w:rsidR="00621C38" w:rsidRPr="00B63BD6">
        <w:rPr>
          <w:snapToGrid w:val="0"/>
          <w:sz w:val="22"/>
          <w:szCs w:val="24"/>
        </w:rPr>
        <w:t xml:space="preserve"> </w:t>
      </w:r>
      <w:r w:rsidRPr="00B63BD6">
        <w:rPr>
          <w:snapToGrid w:val="0"/>
          <w:sz w:val="22"/>
          <w:szCs w:val="24"/>
        </w:rPr>
        <w:t>į daugiau nei vieną vietą.</w:t>
      </w:r>
    </w:p>
    <w:p w14:paraId="157D623A" w14:textId="1665B15A" w:rsidR="00B63BD6" w:rsidRPr="00B63BD6" w:rsidRDefault="00B63BD6" w:rsidP="00B63BD6">
      <w:pPr>
        <w:rPr>
          <w:snapToGrid w:val="0"/>
          <w:sz w:val="22"/>
          <w:szCs w:val="24"/>
        </w:rPr>
      </w:pPr>
      <w:r w:rsidRPr="00B63BD6">
        <w:rPr>
          <w:snapToGrid w:val="0"/>
          <w:sz w:val="22"/>
          <w:szCs w:val="24"/>
        </w:rPr>
        <w:t>Lidokaino tirpalo negalima leisti į veną.</w:t>
      </w:r>
    </w:p>
    <w:p w14:paraId="7227ACF0" w14:textId="77777777" w:rsidR="00B63BD6" w:rsidRDefault="00B63BD6" w:rsidP="00B63BD6">
      <w:pPr>
        <w:rPr>
          <w:snapToGrid w:val="0"/>
          <w:sz w:val="22"/>
          <w:szCs w:val="24"/>
        </w:rPr>
      </w:pPr>
    </w:p>
    <w:p w14:paraId="2C885E2C" w14:textId="462AC72C" w:rsidR="00B63BD6" w:rsidRPr="00B63BD6" w:rsidRDefault="00B63BD6" w:rsidP="00B63BD6">
      <w:pPr>
        <w:rPr>
          <w:snapToGrid w:val="0"/>
          <w:sz w:val="22"/>
          <w:szCs w:val="24"/>
        </w:rPr>
      </w:pPr>
      <w:r w:rsidRPr="00B63BD6">
        <w:rPr>
          <w:i/>
          <w:snapToGrid w:val="0"/>
          <w:sz w:val="22"/>
          <w:szCs w:val="24"/>
        </w:rPr>
        <w:t>Injekcija į veną</w:t>
      </w:r>
      <w:r w:rsidRPr="00B63BD6">
        <w:rPr>
          <w:snapToGrid w:val="0"/>
          <w:sz w:val="22"/>
          <w:szCs w:val="24"/>
        </w:rPr>
        <w:t xml:space="preserve">: </w:t>
      </w:r>
    </w:p>
    <w:p w14:paraId="06918AA4" w14:textId="3EB59D1C" w:rsidR="00B63BD6" w:rsidRPr="00B63BD6" w:rsidRDefault="00B63BD6" w:rsidP="00B63BD6">
      <w:pPr>
        <w:rPr>
          <w:snapToGrid w:val="0"/>
          <w:sz w:val="22"/>
          <w:szCs w:val="24"/>
        </w:rPr>
      </w:pPr>
      <w:r w:rsidRPr="00B63BD6">
        <w:rPr>
          <w:snapToGrid w:val="0"/>
          <w:sz w:val="22"/>
          <w:szCs w:val="24"/>
        </w:rPr>
        <w:t>Ceftriaxone Venus Pharma 1</w:t>
      </w:r>
      <w:r w:rsidR="00B25E8E">
        <w:rPr>
          <w:snapToGrid w:val="0"/>
          <w:sz w:val="22"/>
          <w:szCs w:val="24"/>
        </w:rPr>
        <w:t> </w:t>
      </w:r>
      <w:r w:rsidRPr="00B63BD6">
        <w:rPr>
          <w:snapToGrid w:val="0"/>
          <w:sz w:val="22"/>
          <w:szCs w:val="24"/>
        </w:rPr>
        <w:t>g miltelius reikia ištirpinti 10</w:t>
      </w:r>
      <w:r w:rsidR="00B25E8E">
        <w:rPr>
          <w:snapToGrid w:val="0"/>
          <w:sz w:val="22"/>
          <w:szCs w:val="24"/>
        </w:rPr>
        <w:t> </w:t>
      </w:r>
      <w:r w:rsidRPr="00B63BD6">
        <w:rPr>
          <w:snapToGrid w:val="0"/>
          <w:sz w:val="22"/>
          <w:szCs w:val="24"/>
        </w:rPr>
        <w:t>ml injekcinio vandens.</w:t>
      </w:r>
    </w:p>
    <w:p w14:paraId="103FBBCA" w14:textId="585914C9" w:rsidR="00B63BD6" w:rsidRPr="00B63BD6" w:rsidRDefault="00B63BD6" w:rsidP="00B63BD6">
      <w:pPr>
        <w:rPr>
          <w:snapToGrid w:val="0"/>
          <w:sz w:val="22"/>
          <w:szCs w:val="24"/>
        </w:rPr>
      </w:pPr>
      <w:r w:rsidRPr="00B63BD6">
        <w:rPr>
          <w:snapToGrid w:val="0"/>
          <w:sz w:val="22"/>
          <w:szCs w:val="24"/>
        </w:rPr>
        <w:t>Injekcija turi būti atliekama per 5</w:t>
      </w:r>
      <w:r w:rsidR="00AF7BBF">
        <w:rPr>
          <w:snapToGrid w:val="0"/>
          <w:sz w:val="22"/>
          <w:szCs w:val="24"/>
        </w:rPr>
        <w:t> </w:t>
      </w:r>
      <w:r w:rsidRPr="00B63BD6">
        <w:rPr>
          <w:snapToGrid w:val="0"/>
          <w:sz w:val="22"/>
          <w:szCs w:val="24"/>
        </w:rPr>
        <w:t>minutes tiesiai į veną arba per</w:t>
      </w:r>
      <w:r w:rsidR="00E62C39">
        <w:rPr>
          <w:snapToGrid w:val="0"/>
          <w:sz w:val="22"/>
          <w:szCs w:val="24"/>
        </w:rPr>
        <w:t xml:space="preserve"> </w:t>
      </w:r>
      <w:r w:rsidRPr="00B63BD6">
        <w:rPr>
          <w:snapToGrid w:val="0"/>
          <w:sz w:val="22"/>
          <w:szCs w:val="24"/>
        </w:rPr>
        <w:t>infuzij</w:t>
      </w:r>
      <w:r w:rsidR="00621C38">
        <w:rPr>
          <w:snapToGrid w:val="0"/>
          <w:sz w:val="22"/>
          <w:szCs w:val="24"/>
        </w:rPr>
        <w:t>os</w:t>
      </w:r>
      <w:r w:rsidRPr="00B63BD6">
        <w:rPr>
          <w:snapToGrid w:val="0"/>
          <w:sz w:val="22"/>
          <w:szCs w:val="24"/>
        </w:rPr>
        <w:t xml:space="preserve"> į veną</w:t>
      </w:r>
      <w:r w:rsidR="00621C38">
        <w:rPr>
          <w:snapToGrid w:val="0"/>
          <w:sz w:val="22"/>
          <w:szCs w:val="24"/>
        </w:rPr>
        <w:t xml:space="preserve"> liniją</w:t>
      </w:r>
      <w:r w:rsidRPr="00B63BD6">
        <w:rPr>
          <w:snapToGrid w:val="0"/>
          <w:sz w:val="22"/>
          <w:szCs w:val="24"/>
        </w:rPr>
        <w:t>.</w:t>
      </w:r>
    </w:p>
    <w:p w14:paraId="7813E708" w14:textId="77777777" w:rsidR="00B63BD6" w:rsidRPr="001B714C" w:rsidRDefault="00B63BD6" w:rsidP="00B63BD6">
      <w:pPr>
        <w:rPr>
          <w:snapToGrid w:val="0"/>
          <w:sz w:val="16"/>
          <w:szCs w:val="16"/>
        </w:rPr>
      </w:pPr>
    </w:p>
    <w:p w14:paraId="2E931605" w14:textId="1181E58F" w:rsidR="00B63BD6" w:rsidRPr="00023941" w:rsidRDefault="00B63BD6" w:rsidP="00B63BD6">
      <w:pPr>
        <w:rPr>
          <w:snapToGrid w:val="0"/>
          <w:sz w:val="22"/>
          <w:szCs w:val="24"/>
        </w:rPr>
      </w:pPr>
      <w:r w:rsidRPr="00B63BD6">
        <w:rPr>
          <w:snapToGrid w:val="0"/>
          <w:sz w:val="22"/>
          <w:szCs w:val="24"/>
        </w:rPr>
        <w:t>1</w:t>
      </w:r>
      <w:r w:rsidR="001E0C1F">
        <w:rPr>
          <w:snapToGrid w:val="0"/>
          <w:sz w:val="22"/>
          <w:szCs w:val="24"/>
        </w:rPr>
        <w:t> </w:t>
      </w:r>
      <w:r w:rsidRPr="00B63BD6">
        <w:rPr>
          <w:snapToGrid w:val="0"/>
          <w:sz w:val="22"/>
          <w:szCs w:val="24"/>
        </w:rPr>
        <w:t xml:space="preserve">g ceftriaksono </w:t>
      </w:r>
      <w:r w:rsidR="00BF6F5C" w:rsidRPr="00023941">
        <w:rPr>
          <w:snapToGrid w:val="0"/>
          <w:sz w:val="22"/>
          <w:szCs w:val="24"/>
        </w:rPr>
        <w:t>poslinkio tūris</w:t>
      </w:r>
      <w:r w:rsidRPr="00023941">
        <w:rPr>
          <w:snapToGrid w:val="0"/>
          <w:sz w:val="22"/>
          <w:szCs w:val="24"/>
        </w:rPr>
        <w:t xml:space="preserve"> injekcini</w:t>
      </w:r>
      <w:r w:rsidR="00BF6F5C" w:rsidRPr="00023941">
        <w:rPr>
          <w:snapToGrid w:val="0"/>
          <w:sz w:val="22"/>
          <w:szCs w:val="24"/>
        </w:rPr>
        <w:t>ame</w:t>
      </w:r>
      <w:r w:rsidRPr="00023941">
        <w:rPr>
          <w:snapToGrid w:val="0"/>
          <w:sz w:val="22"/>
          <w:szCs w:val="24"/>
        </w:rPr>
        <w:t xml:space="preserve"> vanden</w:t>
      </w:r>
      <w:r w:rsidR="00BF6F5C" w:rsidRPr="00023941">
        <w:rPr>
          <w:snapToGrid w:val="0"/>
          <w:sz w:val="22"/>
          <w:szCs w:val="24"/>
        </w:rPr>
        <w:t>yje</w:t>
      </w:r>
      <w:r w:rsidRPr="00023941">
        <w:rPr>
          <w:snapToGrid w:val="0"/>
          <w:sz w:val="22"/>
          <w:szCs w:val="24"/>
        </w:rPr>
        <w:t xml:space="preserve"> ir 1</w:t>
      </w:r>
      <w:r w:rsidR="00B341E0" w:rsidRPr="00023941">
        <w:rPr>
          <w:snapToGrid w:val="0"/>
          <w:sz w:val="22"/>
          <w:szCs w:val="24"/>
        </w:rPr>
        <w:t> </w:t>
      </w:r>
      <w:r w:rsidRPr="00023941">
        <w:rPr>
          <w:snapToGrid w:val="0"/>
          <w:sz w:val="22"/>
          <w:szCs w:val="24"/>
        </w:rPr>
        <w:t>% lidokaino hidrochlorido tirpal</w:t>
      </w:r>
      <w:r w:rsidR="00BF6F5C" w:rsidRPr="00023941">
        <w:rPr>
          <w:snapToGrid w:val="0"/>
          <w:sz w:val="22"/>
          <w:szCs w:val="24"/>
        </w:rPr>
        <w:t>e</w:t>
      </w:r>
      <w:r w:rsidR="00CA0874" w:rsidRPr="00023941">
        <w:rPr>
          <w:snapToGrid w:val="0"/>
          <w:sz w:val="22"/>
          <w:szCs w:val="24"/>
        </w:rPr>
        <w:t xml:space="preserve"> yra 0,71</w:t>
      </w:r>
      <w:r w:rsidR="00130DD9">
        <w:rPr>
          <w:snapToGrid w:val="0"/>
          <w:sz w:val="22"/>
          <w:szCs w:val="24"/>
        </w:rPr>
        <w:t> </w:t>
      </w:r>
      <w:r w:rsidR="00CA0874" w:rsidRPr="00023941">
        <w:rPr>
          <w:snapToGrid w:val="0"/>
          <w:sz w:val="22"/>
          <w:szCs w:val="24"/>
        </w:rPr>
        <w:t>ml</w:t>
      </w:r>
      <w:r w:rsidRPr="00023941">
        <w:rPr>
          <w:snapToGrid w:val="0"/>
          <w:sz w:val="22"/>
          <w:szCs w:val="24"/>
        </w:rPr>
        <w:t>. Įpylus 10</w:t>
      </w:r>
      <w:r w:rsidR="00B341E0" w:rsidRPr="00023941">
        <w:rPr>
          <w:snapToGrid w:val="0"/>
          <w:sz w:val="22"/>
          <w:szCs w:val="24"/>
        </w:rPr>
        <w:t> </w:t>
      </w:r>
      <w:r w:rsidRPr="00023941">
        <w:rPr>
          <w:snapToGrid w:val="0"/>
          <w:sz w:val="22"/>
          <w:szCs w:val="24"/>
        </w:rPr>
        <w:t>ml injekcinio vandens, galutinė paruošto tirpalo koncentracija yra 93,37</w:t>
      </w:r>
      <w:r w:rsidR="00E503F3">
        <w:rPr>
          <w:snapToGrid w:val="0"/>
          <w:sz w:val="22"/>
          <w:szCs w:val="24"/>
        </w:rPr>
        <w:t> </w:t>
      </w:r>
      <w:r w:rsidRPr="00023941">
        <w:rPr>
          <w:snapToGrid w:val="0"/>
          <w:sz w:val="22"/>
          <w:szCs w:val="24"/>
        </w:rPr>
        <w:t>mg/ml. Įpylus 3,5</w:t>
      </w:r>
      <w:r w:rsidR="00E503F3">
        <w:rPr>
          <w:snapToGrid w:val="0"/>
          <w:sz w:val="22"/>
          <w:szCs w:val="24"/>
        </w:rPr>
        <w:t> </w:t>
      </w:r>
      <w:r w:rsidRPr="00023941">
        <w:rPr>
          <w:snapToGrid w:val="0"/>
          <w:sz w:val="22"/>
          <w:szCs w:val="24"/>
        </w:rPr>
        <w:t>ml 1</w:t>
      </w:r>
      <w:r w:rsidR="00E503F3">
        <w:rPr>
          <w:snapToGrid w:val="0"/>
          <w:sz w:val="22"/>
          <w:szCs w:val="24"/>
        </w:rPr>
        <w:t> </w:t>
      </w:r>
      <w:r w:rsidRPr="00023941">
        <w:rPr>
          <w:snapToGrid w:val="0"/>
          <w:sz w:val="22"/>
          <w:szCs w:val="24"/>
        </w:rPr>
        <w:t>% lidokaino hidrochlorido tirpalo, galutinė paruošto tirpalo koncentracija yra 237,53</w:t>
      </w:r>
      <w:r w:rsidR="00E503F3">
        <w:rPr>
          <w:snapToGrid w:val="0"/>
          <w:sz w:val="22"/>
          <w:szCs w:val="24"/>
        </w:rPr>
        <w:t> </w:t>
      </w:r>
      <w:r w:rsidRPr="00023941">
        <w:rPr>
          <w:snapToGrid w:val="0"/>
          <w:sz w:val="22"/>
          <w:szCs w:val="24"/>
        </w:rPr>
        <w:t>mg/ml.</w:t>
      </w:r>
    </w:p>
    <w:p w14:paraId="5BC077E2" w14:textId="185ACA3B" w:rsidR="00B63BD6" w:rsidRPr="00B63BD6" w:rsidRDefault="00B63BD6" w:rsidP="00B63BD6">
      <w:pPr>
        <w:rPr>
          <w:snapToGrid w:val="0"/>
          <w:sz w:val="22"/>
          <w:szCs w:val="24"/>
        </w:rPr>
      </w:pPr>
      <w:r w:rsidRPr="00023941">
        <w:rPr>
          <w:snapToGrid w:val="0"/>
          <w:sz w:val="22"/>
          <w:szCs w:val="24"/>
        </w:rPr>
        <w:t>2</w:t>
      </w:r>
      <w:r w:rsidR="000674DA">
        <w:rPr>
          <w:snapToGrid w:val="0"/>
          <w:sz w:val="22"/>
          <w:szCs w:val="24"/>
        </w:rPr>
        <w:t> </w:t>
      </w:r>
      <w:r w:rsidRPr="00023941">
        <w:rPr>
          <w:snapToGrid w:val="0"/>
          <w:sz w:val="22"/>
          <w:szCs w:val="24"/>
        </w:rPr>
        <w:t xml:space="preserve">g ceftriaksono </w:t>
      </w:r>
      <w:r w:rsidR="00CA0874" w:rsidRPr="00023941">
        <w:rPr>
          <w:snapToGrid w:val="0"/>
          <w:sz w:val="22"/>
          <w:szCs w:val="24"/>
        </w:rPr>
        <w:t xml:space="preserve">poslinkio tūris </w:t>
      </w:r>
      <w:r w:rsidRPr="00B63BD6">
        <w:rPr>
          <w:snapToGrid w:val="0"/>
          <w:sz w:val="22"/>
          <w:szCs w:val="24"/>
        </w:rPr>
        <w:t>1</w:t>
      </w:r>
      <w:r w:rsidR="000674DA">
        <w:rPr>
          <w:snapToGrid w:val="0"/>
          <w:sz w:val="22"/>
          <w:szCs w:val="24"/>
        </w:rPr>
        <w:t> </w:t>
      </w:r>
      <w:r w:rsidRPr="00B63BD6">
        <w:rPr>
          <w:snapToGrid w:val="0"/>
          <w:sz w:val="22"/>
          <w:szCs w:val="24"/>
        </w:rPr>
        <w:t xml:space="preserve">% lidokaino hidrochlorido tirpale </w:t>
      </w:r>
      <w:r w:rsidRPr="00CA0874">
        <w:rPr>
          <w:snapToGrid w:val="0"/>
          <w:sz w:val="22"/>
          <w:szCs w:val="24"/>
        </w:rPr>
        <w:t>yra 1,4</w:t>
      </w:r>
      <w:r w:rsidR="00111A00">
        <w:rPr>
          <w:snapToGrid w:val="0"/>
          <w:sz w:val="22"/>
          <w:szCs w:val="24"/>
        </w:rPr>
        <w:t> </w:t>
      </w:r>
      <w:r w:rsidRPr="00CA0874">
        <w:rPr>
          <w:snapToGrid w:val="0"/>
          <w:sz w:val="22"/>
          <w:szCs w:val="24"/>
        </w:rPr>
        <w:t>ml.</w:t>
      </w:r>
    </w:p>
    <w:p w14:paraId="01C4108B" w14:textId="62ABEF98" w:rsidR="00B63BD6" w:rsidRPr="00B63BD6" w:rsidRDefault="00B63BD6" w:rsidP="00B63BD6">
      <w:pPr>
        <w:rPr>
          <w:snapToGrid w:val="0"/>
          <w:sz w:val="22"/>
          <w:szCs w:val="24"/>
        </w:rPr>
      </w:pPr>
      <w:r w:rsidRPr="00B63BD6">
        <w:rPr>
          <w:snapToGrid w:val="0"/>
          <w:sz w:val="22"/>
          <w:szCs w:val="24"/>
        </w:rPr>
        <w:t>Kai pridedama 7,0</w:t>
      </w:r>
      <w:r w:rsidR="0065212F">
        <w:rPr>
          <w:snapToGrid w:val="0"/>
          <w:sz w:val="22"/>
          <w:szCs w:val="24"/>
        </w:rPr>
        <w:t> </w:t>
      </w:r>
      <w:r w:rsidRPr="00B63BD6">
        <w:rPr>
          <w:snapToGrid w:val="0"/>
          <w:sz w:val="22"/>
          <w:szCs w:val="24"/>
        </w:rPr>
        <w:t>ml 1</w:t>
      </w:r>
      <w:r w:rsidR="0065212F">
        <w:rPr>
          <w:snapToGrid w:val="0"/>
          <w:sz w:val="22"/>
          <w:szCs w:val="24"/>
        </w:rPr>
        <w:t> </w:t>
      </w:r>
      <w:r w:rsidRPr="00B63BD6">
        <w:rPr>
          <w:snapToGrid w:val="0"/>
          <w:sz w:val="22"/>
          <w:szCs w:val="24"/>
        </w:rPr>
        <w:t>% lidokaino hidrochlorido tirpalo, galutinė paruošto tirpalo koncentracija yra 238,09</w:t>
      </w:r>
      <w:r w:rsidR="00321C89">
        <w:rPr>
          <w:snapToGrid w:val="0"/>
          <w:sz w:val="22"/>
          <w:szCs w:val="24"/>
        </w:rPr>
        <w:t> </w:t>
      </w:r>
      <w:r w:rsidRPr="00B63BD6">
        <w:rPr>
          <w:snapToGrid w:val="0"/>
          <w:sz w:val="22"/>
          <w:szCs w:val="24"/>
        </w:rPr>
        <w:t>mg/ml.</w:t>
      </w:r>
    </w:p>
    <w:p w14:paraId="59BB4623" w14:textId="77777777" w:rsidR="00B63BD6" w:rsidRPr="00B63BD6" w:rsidRDefault="00B63BD6" w:rsidP="00B63BD6">
      <w:pPr>
        <w:rPr>
          <w:snapToGrid w:val="0"/>
          <w:sz w:val="22"/>
          <w:szCs w:val="24"/>
          <w:u w:val="single"/>
        </w:rPr>
      </w:pPr>
    </w:p>
    <w:p w14:paraId="007E9BEA" w14:textId="77777777" w:rsidR="00B63BD6" w:rsidRPr="00B63BD6" w:rsidRDefault="00B63BD6" w:rsidP="00B63BD6">
      <w:pPr>
        <w:rPr>
          <w:snapToGrid w:val="0"/>
          <w:sz w:val="22"/>
          <w:szCs w:val="24"/>
          <w:u w:val="single"/>
        </w:rPr>
      </w:pPr>
      <w:r w:rsidRPr="00B63BD6">
        <w:rPr>
          <w:i/>
          <w:snapToGrid w:val="0"/>
          <w:sz w:val="22"/>
          <w:szCs w:val="24"/>
          <w:u w:val="single"/>
        </w:rPr>
        <w:t xml:space="preserve">Infuzija į veną </w:t>
      </w:r>
      <w:r w:rsidRPr="00B63BD6">
        <w:rPr>
          <w:snapToGrid w:val="0"/>
          <w:sz w:val="22"/>
          <w:szCs w:val="24"/>
          <w:u w:val="single"/>
        </w:rPr>
        <w:t>:</w:t>
      </w:r>
    </w:p>
    <w:p w14:paraId="14301968" w14:textId="7ADF5D6D" w:rsidR="00B63BD6" w:rsidRPr="00B63BD6" w:rsidRDefault="00B63BD6" w:rsidP="00B63BD6">
      <w:pPr>
        <w:rPr>
          <w:snapToGrid w:val="0"/>
          <w:sz w:val="22"/>
          <w:szCs w:val="24"/>
        </w:rPr>
      </w:pPr>
      <w:r w:rsidRPr="00B63BD6">
        <w:rPr>
          <w:snapToGrid w:val="0"/>
          <w:sz w:val="22"/>
          <w:szCs w:val="24"/>
        </w:rPr>
        <w:t>Ceftriaxone Venus Pharma 1</w:t>
      </w:r>
      <w:r w:rsidR="008A3E11">
        <w:rPr>
          <w:snapToGrid w:val="0"/>
          <w:sz w:val="22"/>
          <w:szCs w:val="24"/>
        </w:rPr>
        <w:t> </w:t>
      </w:r>
      <w:r w:rsidRPr="00B63BD6">
        <w:rPr>
          <w:snapToGrid w:val="0"/>
          <w:sz w:val="22"/>
          <w:szCs w:val="24"/>
        </w:rPr>
        <w:t>g milteli</w:t>
      </w:r>
      <w:r w:rsidR="00247697">
        <w:rPr>
          <w:snapToGrid w:val="0"/>
          <w:sz w:val="22"/>
          <w:szCs w:val="24"/>
        </w:rPr>
        <w:t>us</w:t>
      </w:r>
      <w:r w:rsidRPr="00B63BD6">
        <w:rPr>
          <w:snapToGrid w:val="0"/>
          <w:sz w:val="22"/>
          <w:szCs w:val="24"/>
        </w:rPr>
        <w:t xml:space="preserve"> ir Ceftriaxone Venus Pharma 2</w:t>
      </w:r>
      <w:r w:rsidR="008A3E11">
        <w:rPr>
          <w:snapToGrid w:val="0"/>
          <w:sz w:val="22"/>
          <w:szCs w:val="24"/>
        </w:rPr>
        <w:t> </w:t>
      </w:r>
      <w:r w:rsidRPr="00B63BD6">
        <w:rPr>
          <w:snapToGrid w:val="0"/>
          <w:sz w:val="22"/>
          <w:szCs w:val="24"/>
        </w:rPr>
        <w:t>g milteli</w:t>
      </w:r>
      <w:r w:rsidR="00247697">
        <w:rPr>
          <w:snapToGrid w:val="0"/>
          <w:sz w:val="22"/>
          <w:szCs w:val="24"/>
        </w:rPr>
        <w:t>us</w:t>
      </w:r>
    </w:p>
    <w:p w14:paraId="144B6382" w14:textId="661017C1" w:rsidR="00B63BD6" w:rsidRPr="00B63BD6" w:rsidRDefault="00B63BD6" w:rsidP="00B63BD6">
      <w:pPr>
        <w:rPr>
          <w:snapToGrid w:val="0"/>
          <w:sz w:val="22"/>
          <w:szCs w:val="24"/>
        </w:rPr>
      </w:pPr>
      <w:r w:rsidRPr="00B63BD6">
        <w:rPr>
          <w:snapToGrid w:val="0"/>
          <w:sz w:val="22"/>
          <w:szCs w:val="24"/>
        </w:rPr>
        <w:t>reikia ištirpinti 20</w:t>
      </w:r>
      <w:r w:rsidR="00457F8B">
        <w:rPr>
          <w:snapToGrid w:val="0"/>
          <w:sz w:val="22"/>
          <w:szCs w:val="24"/>
        </w:rPr>
        <w:noBreakHyphen/>
      </w:r>
      <w:r w:rsidRPr="00B63BD6">
        <w:rPr>
          <w:snapToGrid w:val="0"/>
          <w:sz w:val="22"/>
          <w:szCs w:val="24"/>
        </w:rPr>
        <w:t>40 ml vieno iš šių infuzinių tirpalų</w:t>
      </w:r>
      <w:r w:rsidR="00247697">
        <w:rPr>
          <w:snapToGrid w:val="0"/>
          <w:sz w:val="22"/>
          <w:szCs w:val="24"/>
        </w:rPr>
        <w:t>, kurių sudėtyje nėra</w:t>
      </w:r>
      <w:r w:rsidRPr="00B63BD6">
        <w:rPr>
          <w:snapToGrid w:val="0"/>
          <w:sz w:val="22"/>
          <w:szCs w:val="24"/>
        </w:rPr>
        <w:t xml:space="preserve"> kalcio:</w:t>
      </w:r>
    </w:p>
    <w:p w14:paraId="2B351E19" w14:textId="1E514AF5" w:rsidR="00B63BD6" w:rsidRPr="00B63BD6" w:rsidRDefault="00247697" w:rsidP="00B63BD6">
      <w:pPr>
        <w:rPr>
          <w:snapToGrid w:val="0"/>
          <w:sz w:val="22"/>
          <w:szCs w:val="24"/>
        </w:rPr>
      </w:pPr>
      <w:r w:rsidRPr="00B63BD6">
        <w:rPr>
          <w:snapToGrid w:val="0"/>
          <w:sz w:val="22"/>
          <w:szCs w:val="24"/>
        </w:rPr>
        <w:t>0,9</w:t>
      </w:r>
      <w:r w:rsidR="00130DD9">
        <w:rPr>
          <w:snapToGrid w:val="0"/>
          <w:sz w:val="22"/>
          <w:szCs w:val="24"/>
        </w:rPr>
        <w:t> </w:t>
      </w:r>
      <w:r w:rsidRPr="00B63BD6">
        <w:rPr>
          <w:snapToGrid w:val="0"/>
          <w:sz w:val="22"/>
          <w:szCs w:val="24"/>
        </w:rPr>
        <w:t>%</w:t>
      </w:r>
      <w:r>
        <w:rPr>
          <w:snapToGrid w:val="0"/>
          <w:sz w:val="22"/>
          <w:szCs w:val="24"/>
        </w:rPr>
        <w:t xml:space="preserve"> </w:t>
      </w:r>
      <w:r w:rsidR="00B63BD6" w:rsidRPr="00B63BD6">
        <w:rPr>
          <w:snapToGrid w:val="0"/>
          <w:sz w:val="22"/>
          <w:szCs w:val="24"/>
        </w:rPr>
        <w:t>natrio chlorid</w:t>
      </w:r>
      <w:r>
        <w:rPr>
          <w:snapToGrid w:val="0"/>
          <w:sz w:val="22"/>
          <w:szCs w:val="24"/>
        </w:rPr>
        <w:t>o ti</w:t>
      </w:r>
      <w:r w:rsidRPr="00023941">
        <w:rPr>
          <w:snapToGrid w:val="0"/>
          <w:sz w:val="22"/>
          <w:szCs w:val="24"/>
        </w:rPr>
        <w:t>r</w:t>
      </w:r>
      <w:r>
        <w:rPr>
          <w:snapToGrid w:val="0"/>
          <w:sz w:val="22"/>
          <w:szCs w:val="24"/>
        </w:rPr>
        <w:t>pale</w:t>
      </w:r>
      <w:r w:rsidR="00B63BD6" w:rsidRPr="00B63BD6">
        <w:rPr>
          <w:snapToGrid w:val="0"/>
          <w:sz w:val="22"/>
          <w:szCs w:val="24"/>
        </w:rPr>
        <w:t>,</w:t>
      </w:r>
      <w:r>
        <w:rPr>
          <w:snapToGrid w:val="0"/>
          <w:sz w:val="22"/>
          <w:szCs w:val="24"/>
        </w:rPr>
        <w:t xml:space="preserve"> 0,45</w:t>
      </w:r>
      <w:r w:rsidR="00130DD9">
        <w:rPr>
          <w:snapToGrid w:val="0"/>
          <w:sz w:val="22"/>
          <w:szCs w:val="24"/>
        </w:rPr>
        <w:t> </w:t>
      </w:r>
      <w:r>
        <w:rPr>
          <w:snapToGrid w:val="0"/>
          <w:sz w:val="22"/>
          <w:szCs w:val="24"/>
        </w:rPr>
        <w:t>%</w:t>
      </w:r>
      <w:r w:rsidR="00B63BD6" w:rsidRPr="00B63BD6">
        <w:rPr>
          <w:snapToGrid w:val="0"/>
          <w:sz w:val="22"/>
          <w:szCs w:val="24"/>
        </w:rPr>
        <w:t xml:space="preserve"> natrio chlorid</w:t>
      </w:r>
      <w:r>
        <w:rPr>
          <w:snapToGrid w:val="0"/>
          <w:sz w:val="22"/>
          <w:szCs w:val="24"/>
        </w:rPr>
        <w:t>o ir</w:t>
      </w:r>
      <w:r w:rsidR="00B63BD6" w:rsidRPr="00B63BD6">
        <w:rPr>
          <w:snapToGrid w:val="0"/>
          <w:sz w:val="22"/>
          <w:szCs w:val="24"/>
        </w:rPr>
        <w:t xml:space="preserve"> </w:t>
      </w:r>
      <w:r w:rsidRPr="00B63BD6">
        <w:rPr>
          <w:snapToGrid w:val="0"/>
          <w:sz w:val="22"/>
          <w:szCs w:val="24"/>
        </w:rPr>
        <w:t>2,5</w:t>
      </w:r>
      <w:r w:rsidR="00130DD9">
        <w:rPr>
          <w:snapToGrid w:val="0"/>
          <w:sz w:val="22"/>
          <w:szCs w:val="24"/>
        </w:rPr>
        <w:t> </w:t>
      </w:r>
      <w:r w:rsidRPr="00B63BD6">
        <w:rPr>
          <w:snapToGrid w:val="0"/>
          <w:sz w:val="22"/>
          <w:szCs w:val="24"/>
        </w:rPr>
        <w:t xml:space="preserve">% </w:t>
      </w:r>
      <w:r>
        <w:rPr>
          <w:snapToGrid w:val="0"/>
          <w:sz w:val="22"/>
          <w:szCs w:val="24"/>
        </w:rPr>
        <w:t>gliukozės</w:t>
      </w:r>
      <w:r w:rsidRPr="00B63BD6">
        <w:rPr>
          <w:snapToGrid w:val="0"/>
          <w:sz w:val="22"/>
          <w:szCs w:val="24"/>
        </w:rPr>
        <w:t xml:space="preserve"> </w:t>
      </w:r>
      <w:r>
        <w:rPr>
          <w:snapToGrid w:val="0"/>
          <w:sz w:val="22"/>
          <w:szCs w:val="24"/>
        </w:rPr>
        <w:t>tirpale,</w:t>
      </w:r>
      <w:r w:rsidRPr="00B63BD6">
        <w:rPr>
          <w:snapToGrid w:val="0"/>
          <w:sz w:val="22"/>
          <w:szCs w:val="24"/>
        </w:rPr>
        <w:t xml:space="preserve"> 5</w:t>
      </w:r>
      <w:r w:rsidR="00130DD9">
        <w:rPr>
          <w:snapToGrid w:val="0"/>
          <w:sz w:val="22"/>
          <w:szCs w:val="24"/>
        </w:rPr>
        <w:t> </w:t>
      </w:r>
      <w:r w:rsidRPr="00B63BD6">
        <w:rPr>
          <w:snapToGrid w:val="0"/>
          <w:sz w:val="22"/>
          <w:szCs w:val="24"/>
        </w:rPr>
        <w:t>%</w:t>
      </w:r>
      <w:r>
        <w:rPr>
          <w:snapToGrid w:val="0"/>
          <w:sz w:val="22"/>
          <w:szCs w:val="24"/>
        </w:rPr>
        <w:t xml:space="preserve"> glukozės tirpale</w:t>
      </w:r>
      <w:r w:rsidR="00B63BD6" w:rsidRPr="00B63BD6">
        <w:rPr>
          <w:snapToGrid w:val="0"/>
          <w:sz w:val="22"/>
          <w:szCs w:val="24"/>
        </w:rPr>
        <w:t xml:space="preserve">, </w:t>
      </w:r>
      <w:r w:rsidRPr="00B63BD6">
        <w:rPr>
          <w:snapToGrid w:val="0"/>
          <w:sz w:val="22"/>
          <w:szCs w:val="24"/>
        </w:rPr>
        <w:t>10</w:t>
      </w:r>
      <w:r w:rsidR="00130DD9">
        <w:rPr>
          <w:snapToGrid w:val="0"/>
          <w:sz w:val="22"/>
          <w:szCs w:val="24"/>
        </w:rPr>
        <w:t> </w:t>
      </w:r>
      <w:r w:rsidRPr="00B63BD6">
        <w:rPr>
          <w:snapToGrid w:val="0"/>
          <w:sz w:val="22"/>
          <w:szCs w:val="24"/>
        </w:rPr>
        <w:t>%</w:t>
      </w:r>
      <w:r>
        <w:rPr>
          <w:snapToGrid w:val="0"/>
          <w:sz w:val="22"/>
          <w:szCs w:val="24"/>
        </w:rPr>
        <w:t xml:space="preserve"> gliukozės tirpale </w:t>
      </w:r>
      <w:r w:rsidR="00B63BD6" w:rsidRPr="00B63BD6">
        <w:rPr>
          <w:snapToGrid w:val="0"/>
          <w:sz w:val="22"/>
          <w:szCs w:val="24"/>
        </w:rPr>
        <w:t>,</w:t>
      </w:r>
    </w:p>
    <w:p w14:paraId="2FD07931" w14:textId="18CA3817" w:rsidR="00B63BD6" w:rsidRPr="00B63BD6" w:rsidRDefault="00247697" w:rsidP="00B63BD6">
      <w:pPr>
        <w:rPr>
          <w:snapToGrid w:val="0"/>
          <w:sz w:val="22"/>
          <w:szCs w:val="24"/>
        </w:rPr>
      </w:pPr>
      <w:r w:rsidRPr="00B63BD6">
        <w:rPr>
          <w:snapToGrid w:val="0"/>
          <w:sz w:val="22"/>
          <w:szCs w:val="24"/>
        </w:rPr>
        <w:t>6</w:t>
      </w:r>
      <w:r w:rsidR="00130DD9">
        <w:rPr>
          <w:snapToGrid w:val="0"/>
          <w:sz w:val="22"/>
          <w:szCs w:val="24"/>
        </w:rPr>
        <w:t> </w:t>
      </w:r>
      <w:r w:rsidRPr="00B63BD6">
        <w:rPr>
          <w:snapToGrid w:val="0"/>
          <w:sz w:val="22"/>
          <w:szCs w:val="24"/>
        </w:rPr>
        <w:t>%</w:t>
      </w:r>
      <w:r>
        <w:rPr>
          <w:snapToGrid w:val="0"/>
          <w:sz w:val="22"/>
          <w:szCs w:val="24"/>
        </w:rPr>
        <w:t xml:space="preserve"> </w:t>
      </w:r>
      <w:r w:rsidR="00B63BD6" w:rsidRPr="00B63BD6">
        <w:rPr>
          <w:snapToGrid w:val="0"/>
          <w:sz w:val="22"/>
          <w:szCs w:val="24"/>
        </w:rPr>
        <w:t>dekstran</w:t>
      </w:r>
      <w:r>
        <w:rPr>
          <w:snapToGrid w:val="0"/>
          <w:sz w:val="22"/>
          <w:szCs w:val="24"/>
        </w:rPr>
        <w:t>o</w:t>
      </w:r>
      <w:r w:rsidR="00B63BD6" w:rsidRPr="00B63BD6">
        <w:rPr>
          <w:snapToGrid w:val="0"/>
          <w:sz w:val="22"/>
          <w:szCs w:val="24"/>
        </w:rPr>
        <w:t xml:space="preserve">, </w:t>
      </w:r>
      <w:r w:rsidRPr="00B63BD6">
        <w:rPr>
          <w:snapToGrid w:val="0"/>
          <w:sz w:val="22"/>
          <w:szCs w:val="24"/>
        </w:rPr>
        <w:t>5</w:t>
      </w:r>
      <w:r w:rsidR="00130DD9">
        <w:rPr>
          <w:snapToGrid w:val="0"/>
          <w:sz w:val="22"/>
          <w:szCs w:val="24"/>
        </w:rPr>
        <w:t> </w:t>
      </w:r>
      <w:r w:rsidRPr="00B63BD6">
        <w:rPr>
          <w:snapToGrid w:val="0"/>
          <w:sz w:val="22"/>
          <w:szCs w:val="24"/>
        </w:rPr>
        <w:t>%</w:t>
      </w:r>
      <w:r>
        <w:rPr>
          <w:snapToGrid w:val="0"/>
          <w:sz w:val="22"/>
          <w:szCs w:val="24"/>
        </w:rPr>
        <w:t xml:space="preserve"> </w:t>
      </w:r>
      <w:r w:rsidR="00B63BD6" w:rsidRPr="00B63BD6">
        <w:rPr>
          <w:snapToGrid w:val="0"/>
          <w:sz w:val="22"/>
          <w:szCs w:val="24"/>
        </w:rPr>
        <w:t>dekstrozė</w:t>
      </w:r>
      <w:r>
        <w:rPr>
          <w:snapToGrid w:val="0"/>
          <w:sz w:val="22"/>
          <w:szCs w:val="24"/>
        </w:rPr>
        <w:t>s tirpale</w:t>
      </w:r>
      <w:r w:rsidR="00B63BD6" w:rsidRPr="00B63BD6">
        <w:rPr>
          <w:snapToGrid w:val="0"/>
          <w:sz w:val="22"/>
          <w:szCs w:val="24"/>
        </w:rPr>
        <w:t xml:space="preserve">, </w:t>
      </w:r>
      <w:r w:rsidRPr="00B63BD6">
        <w:rPr>
          <w:snapToGrid w:val="0"/>
          <w:sz w:val="22"/>
          <w:szCs w:val="24"/>
        </w:rPr>
        <w:t>6</w:t>
      </w:r>
      <w:r w:rsidR="00130DD9">
        <w:rPr>
          <w:snapToGrid w:val="0"/>
          <w:sz w:val="22"/>
          <w:szCs w:val="24"/>
        </w:rPr>
        <w:t>-</w:t>
      </w:r>
      <w:r w:rsidRPr="00B63BD6">
        <w:rPr>
          <w:snapToGrid w:val="0"/>
          <w:sz w:val="22"/>
          <w:szCs w:val="24"/>
        </w:rPr>
        <w:t>10</w:t>
      </w:r>
      <w:r w:rsidR="00130DD9">
        <w:rPr>
          <w:snapToGrid w:val="0"/>
          <w:sz w:val="22"/>
          <w:szCs w:val="24"/>
        </w:rPr>
        <w:t> </w:t>
      </w:r>
      <w:r w:rsidRPr="00B63BD6">
        <w:rPr>
          <w:snapToGrid w:val="0"/>
          <w:sz w:val="22"/>
          <w:szCs w:val="24"/>
        </w:rPr>
        <w:t>%</w:t>
      </w:r>
      <w:r>
        <w:rPr>
          <w:snapToGrid w:val="0"/>
          <w:sz w:val="22"/>
          <w:szCs w:val="24"/>
        </w:rPr>
        <w:t xml:space="preserve"> </w:t>
      </w:r>
      <w:r w:rsidR="00B63BD6" w:rsidRPr="00B63BD6">
        <w:rPr>
          <w:snapToGrid w:val="0"/>
          <w:sz w:val="22"/>
          <w:szCs w:val="24"/>
        </w:rPr>
        <w:t>hidroksietilkrakmol</w:t>
      </w:r>
      <w:r>
        <w:rPr>
          <w:snapToGrid w:val="0"/>
          <w:sz w:val="22"/>
          <w:szCs w:val="24"/>
        </w:rPr>
        <w:t>o tirpale</w:t>
      </w:r>
      <w:r w:rsidR="00B63BD6" w:rsidRPr="00B63BD6">
        <w:rPr>
          <w:snapToGrid w:val="0"/>
          <w:sz w:val="22"/>
          <w:szCs w:val="24"/>
        </w:rPr>
        <w:t>, injekcini</w:t>
      </w:r>
      <w:r>
        <w:rPr>
          <w:snapToGrid w:val="0"/>
          <w:sz w:val="22"/>
          <w:szCs w:val="24"/>
        </w:rPr>
        <w:t>ame</w:t>
      </w:r>
      <w:r w:rsidR="00B63BD6" w:rsidRPr="00B63BD6">
        <w:rPr>
          <w:snapToGrid w:val="0"/>
          <w:sz w:val="22"/>
          <w:szCs w:val="24"/>
        </w:rPr>
        <w:t>vand</w:t>
      </w:r>
      <w:r>
        <w:rPr>
          <w:snapToGrid w:val="0"/>
          <w:sz w:val="22"/>
          <w:szCs w:val="24"/>
        </w:rPr>
        <w:t>enyje</w:t>
      </w:r>
      <w:r w:rsidR="00B63BD6" w:rsidRPr="00B63BD6">
        <w:rPr>
          <w:snapToGrid w:val="0"/>
          <w:sz w:val="22"/>
          <w:szCs w:val="24"/>
        </w:rPr>
        <w:t>.</w:t>
      </w:r>
    </w:p>
    <w:p w14:paraId="6BC60F4C" w14:textId="20D67930" w:rsidR="00B63BD6" w:rsidRPr="00B63BD6" w:rsidRDefault="00B63BD6" w:rsidP="00B63BD6">
      <w:pPr>
        <w:rPr>
          <w:snapToGrid w:val="0"/>
          <w:sz w:val="22"/>
          <w:szCs w:val="24"/>
        </w:rPr>
      </w:pPr>
      <w:r w:rsidRPr="00B63BD6">
        <w:rPr>
          <w:snapToGrid w:val="0"/>
          <w:sz w:val="22"/>
          <w:szCs w:val="24"/>
        </w:rPr>
        <w:t xml:space="preserve">Infuziją reikia </w:t>
      </w:r>
      <w:r w:rsidR="00247697">
        <w:rPr>
          <w:snapToGrid w:val="0"/>
          <w:sz w:val="22"/>
          <w:szCs w:val="24"/>
        </w:rPr>
        <w:t>suleisti</w:t>
      </w:r>
      <w:r w:rsidR="00247697" w:rsidRPr="00B63BD6">
        <w:rPr>
          <w:snapToGrid w:val="0"/>
          <w:sz w:val="22"/>
          <w:szCs w:val="24"/>
        </w:rPr>
        <w:t xml:space="preserve"> </w:t>
      </w:r>
      <w:r w:rsidRPr="00B63BD6">
        <w:rPr>
          <w:snapToGrid w:val="0"/>
          <w:sz w:val="22"/>
          <w:szCs w:val="24"/>
        </w:rPr>
        <w:t>ne greičiau kaip per 30</w:t>
      </w:r>
      <w:r w:rsidR="00E5176A">
        <w:rPr>
          <w:snapToGrid w:val="0"/>
          <w:sz w:val="22"/>
          <w:szCs w:val="24"/>
        </w:rPr>
        <w:t> </w:t>
      </w:r>
      <w:r w:rsidRPr="00B63BD6">
        <w:rPr>
          <w:snapToGrid w:val="0"/>
          <w:sz w:val="22"/>
          <w:szCs w:val="24"/>
        </w:rPr>
        <w:t>minučių.</w:t>
      </w:r>
    </w:p>
    <w:p w14:paraId="2845CB89" w14:textId="5EF3EE11" w:rsidR="00B63BD6" w:rsidRDefault="00B63BD6" w:rsidP="00B63BD6">
      <w:pPr>
        <w:rPr>
          <w:snapToGrid w:val="0"/>
          <w:sz w:val="22"/>
          <w:szCs w:val="24"/>
        </w:rPr>
      </w:pPr>
      <w:r w:rsidRPr="00B63BD6">
        <w:rPr>
          <w:snapToGrid w:val="0"/>
          <w:sz w:val="22"/>
          <w:szCs w:val="24"/>
        </w:rPr>
        <w:t>Taip pat žr. informaciją 6.2</w:t>
      </w:r>
      <w:r w:rsidR="00E5176A">
        <w:rPr>
          <w:snapToGrid w:val="0"/>
          <w:sz w:val="22"/>
          <w:szCs w:val="24"/>
        </w:rPr>
        <w:t> </w:t>
      </w:r>
      <w:r w:rsidRPr="00B63BD6">
        <w:rPr>
          <w:snapToGrid w:val="0"/>
          <w:sz w:val="22"/>
          <w:szCs w:val="24"/>
        </w:rPr>
        <w:t>skyriuje.</w:t>
      </w:r>
    </w:p>
    <w:p w14:paraId="5F4FFA62" w14:textId="77777777" w:rsidR="00A3377A" w:rsidRPr="001B714C" w:rsidRDefault="00A3377A" w:rsidP="00B63BD6">
      <w:pPr>
        <w:rPr>
          <w:snapToGrid w:val="0"/>
          <w:sz w:val="16"/>
          <w:szCs w:val="16"/>
        </w:rPr>
      </w:pPr>
    </w:p>
    <w:p w14:paraId="189E1ED0" w14:textId="5B58AB12" w:rsidR="00B63BD6" w:rsidRPr="00B63BD6" w:rsidRDefault="00B63BD6" w:rsidP="00B63BD6">
      <w:pPr>
        <w:rPr>
          <w:snapToGrid w:val="0"/>
          <w:sz w:val="22"/>
          <w:szCs w:val="24"/>
        </w:rPr>
      </w:pPr>
      <w:r w:rsidRPr="00B63BD6">
        <w:rPr>
          <w:snapToGrid w:val="0"/>
          <w:sz w:val="22"/>
          <w:szCs w:val="24"/>
        </w:rPr>
        <w:t>2</w:t>
      </w:r>
      <w:r w:rsidR="00585D2A">
        <w:rPr>
          <w:snapToGrid w:val="0"/>
          <w:sz w:val="22"/>
          <w:szCs w:val="24"/>
        </w:rPr>
        <w:t> </w:t>
      </w:r>
      <w:r w:rsidRPr="00B63BD6">
        <w:rPr>
          <w:snapToGrid w:val="0"/>
          <w:sz w:val="22"/>
          <w:szCs w:val="24"/>
        </w:rPr>
        <w:t xml:space="preserve">g ceftriaksono </w:t>
      </w:r>
      <w:r w:rsidR="00356091" w:rsidRPr="00023941">
        <w:rPr>
          <w:snapToGrid w:val="0"/>
          <w:sz w:val="22"/>
          <w:szCs w:val="24"/>
        </w:rPr>
        <w:t xml:space="preserve"> </w:t>
      </w:r>
      <w:r w:rsidR="00CA0874" w:rsidRPr="00023941">
        <w:rPr>
          <w:snapToGrid w:val="0"/>
          <w:sz w:val="22"/>
          <w:szCs w:val="24"/>
        </w:rPr>
        <w:t>poslinkio tūris injekciniame vandenyje yra</w:t>
      </w:r>
      <w:r w:rsidR="00023941">
        <w:rPr>
          <w:snapToGrid w:val="0"/>
          <w:sz w:val="22"/>
          <w:szCs w:val="24"/>
        </w:rPr>
        <w:t xml:space="preserve"> </w:t>
      </w:r>
      <w:r w:rsidRPr="00023941">
        <w:rPr>
          <w:snapToGrid w:val="0"/>
          <w:sz w:val="22"/>
          <w:szCs w:val="24"/>
        </w:rPr>
        <w:t>1,37</w:t>
      </w:r>
      <w:r w:rsidR="00734120">
        <w:rPr>
          <w:snapToGrid w:val="0"/>
          <w:sz w:val="22"/>
          <w:szCs w:val="24"/>
        </w:rPr>
        <w:t> </w:t>
      </w:r>
      <w:r w:rsidRPr="00023941">
        <w:rPr>
          <w:snapToGrid w:val="0"/>
          <w:sz w:val="22"/>
          <w:szCs w:val="24"/>
        </w:rPr>
        <w:t>ml</w:t>
      </w:r>
      <w:r w:rsidR="00CA0874">
        <w:rPr>
          <w:snapToGrid w:val="0"/>
          <w:sz w:val="22"/>
          <w:szCs w:val="24"/>
        </w:rPr>
        <w:t>.</w:t>
      </w:r>
      <w:r w:rsidRPr="00B63BD6">
        <w:rPr>
          <w:snapToGrid w:val="0"/>
          <w:sz w:val="22"/>
          <w:szCs w:val="24"/>
        </w:rPr>
        <w:t>. Kai pridedama 40</w:t>
      </w:r>
      <w:r w:rsidR="00734120">
        <w:rPr>
          <w:snapToGrid w:val="0"/>
          <w:sz w:val="22"/>
          <w:szCs w:val="24"/>
        </w:rPr>
        <w:t> </w:t>
      </w:r>
      <w:r w:rsidRPr="00B63BD6">
        <w:rPr>
          <w:snapToGrid w:val="0"/>
          <w:sz w:val="22"/>
          <w:szCs w:val="24"/>
        </w:rPr>
        <w:t>ml injekcinio vandens, galutinė paruošto tirpalo koncentracija yra 48,34</w:t>
      </w:r>
      <w:r w:rsidR="00F24165">
        <w:rPr>
          <w:snapToGrid w:val="0"/>
          <w:sz w:val="22"/>
          <w:szCs w:val="24"/>
        </w:rPr>
        <w:t> </w:t>
      </w:r>
      <w:r w:rsidRPr="00B63BD6">
        <w:rPr>
          <w:snapToGrid w:val="0"/>
          <w:sz w:val="22"/>
          <w:szCs w:val="24"/>
        </w:rPr>
        <w:t>mg/ml.</w:t>
      </w:r>
    </w:p>
    <w:p w14:paraId="0510D574" w14:textId="73A7B856" w:rsidR="00B63BD6" w:rsidRPr="00B63BD6" w:rsidRDefault="00B63BD6" w:rsidP="00B63BD6">
      <w:pPr>
        <w:rPr>
          <w:snapToGrid w:val="0"/>
          <w:sz w:val="22"/>
          <w:szCs w:val="24"/>
          <w:u w:val="single"/>
        </w:rPr>
      </w:pPr>
      <w:r w:rsidRPr="00B63BD6">
        <w:rPr>
          <w:snapToGrid w:val="0"/>
          <w:sz w:val="22"/>
          <w:szCs w:val="24"/>
        </w:rPr>
        <w:t xml:space="preserve">Naujagimiams intravenines dozes reikia </w:t>
      </w:r>
      <w:r w:rsidR="00247697">
        <w:rPr>
          <w:snapToGrid w:val="0"/>
          <w:sz w:val="22"/>
          <w:szCs w:val="24"/>
        </w:rPr>
        <w:t>suleisti</w:t>
      </w:r>
      <w:r w:rsidR="00247697" w:rsidRPr="00B63BD6">
        <w:rPr>
          <w:snapToGrid w:val="0"/>
          <w:sz w:val="22"/>
          <w:szCs w:val="24"/>
        </w:rPr>
        <w:t xml:space="preserve"> </w:t>
      </w:r>
      <w:r w:rsidRPr="00B63BD6">
        <w:rPr>
          <w:snapToGrid w:val="0"/>
          <w:sz w:val="22"/>
          <w:szCs w:val="24"/>
        </w:rPr>
        <w:t>per 60</w:t>
      </w:r>
      <w:r w:rsidR="009648FF">
        <w:rPr>
          <w:snapToGrid w:val="0"/>
          <w:sz w:val="22"/>
          <w:szCs w:val="24"/>
        </w:rPr>
        <w:t> </w:t>
      </w:r>
      <w:r w:rsidRPr="00B63BD6">
        <w:rPr>
          <w:snapToGrid w:val="0"/>
          <w:sz w:val="22"/>
          <w:szCs w:val="24"/>
        </w:rPr>
        <w:t>minučių, kad būtų sumažinta galima bilirubino encefalopatijos rizika.</w:t>
      </w:r>
    </w:p>
    <w:p w14:paraId="71D965FB" w14:textId="35F54832" w:rsidR="00B63BD6" w:rsidRPr="00B63BD6" w:rsidRDefault="00247697" w:rsidP="00B63BD6">
      <w:pPr>
        <w:rPr>
          <w:snapToGrid w:val="0"/>
          <w:sz w:val="22"/>
          <w:szCs w:val="24"/>
        </w:rPr>
      </w:pPr>
      <w:r>
        <w:rPr>
          <w:snapToGrid w:val="0"/>
          <w:sz w:val="22"/>
          <w:szCs w:val="24"/>
        </w:rPr>
        <w:t>Suleidus</w:t>
      </w:r>
      <w:r w:rsidRPr="00B63BD6">
        <w:rPr>
          <w:snapToGrid w:val="0"/>
          <w:sz w:val="22"/>
          <w:szCs w:val="24"/>
        </w:rPr>
        <w:t xml:space="preserve"> </w:t>
      </w:r>
      <w:r w:rsidR="00B63BD6" w:rsidRPr="00B63BD6">
        <w:rPr>
          <w:snapToGrid w:val="0"/>
          <w:sz w:val="22"/>
          <w:szCs w:val="24"/>
        </w:rPr>
        <w:t>rekomenduojama praplauti intravenin</w:t>
      </w:r>
      <w:r>
        <w:rPr>
          <w:snapToGrid w:val="0"/>
          <w:sz w:val="22"/>
          <w:szCs w:val="24"/>
        </w:rPr>
        <w:t>ės</w:t>
      </w:r>
      <w:r w:rsidR="00B63BD6" w:rsidRPr="00B63BD6">
        <w:rPr>
          <w:snapToGrid w:val="0"/>
          <w:sz w:val="22"/>
          <w:szCs w:val="24"/>
        </w:rPr>
        <w:t xml:space="preserve"> sistem</w:t>
      </w:r>
      <w:r>
        <w:rPr>
          <w:snapToGrid w:val="0"/>
          <w:sz w:val="22"/>
          <w:szCs w:val="24"/>
        </w:rPr>
        <w:t>os</w:t>
      </w:r>
      <w:r w:rsidR="00B63BD6" w:rsidRPr="00B63BD6">
        <w:rPr>
          <w:snapToGrid w:val="0"/>
          <w:sz w:val="22"/>
          <w:szCs w:val="24"/>
        </w:rPr>
        <w:t xml:space="preserve"> </w:t>
      </w:r>
      <w:r>
        <w:rPr>
          <w:snapToGrid w:val="0"/>
          <w:sz w:val="22"/>
          <w:szCs w:val="24"/>
        </w:rPr>
        <w:t xml:space="preserve">liniją </w:t>
      </w:r>
      <w:r w:rsidR="00B63BD6" w:rsidRPr="00B63BD6">
        <w:rPr>
          <w:snapToGrid w:val="0"/>
          <w:sz w:val="22"/>
          <w:szCs w:val="24"/>
        </w:rPr>
        <w:t>9</w:t>
      </w:r>
      <w:r w:rsidR="00D90CF9">
        <w:rPr>
          <w:snapToGrid w:val="0"/>
          <w:sz w:val="22"/>
          <w:szCs w:val="24"/>
        </w:rPr>
        <w:t> </w:t>
      </w:r>
      <w:r w:rsidR="00B63BD6" w:rsidRPr="00B63BD6">
        <w:rPr>
          <w:snapToGrid w:val="0"/>
          <w:sz w:val="22"/>
          <w:szCs w:val="24"/>
        </w:rPr>
        <w:t>mg/ml (0,9</w:t>
      </w:r>
      <w:r w:rsidR="00A01013">
        <w:rPr>
          <w:snapToGrid w:val="0"/>
          <w:sz w:val="22"/>
          <w:szCs w:val="24"/>
        </w:rPr>
        <w:t> </w:t>
      </w:r>
      <w:r w:rsidR="00B63BD6" w:rsidRPr="00B63BD6">
        <w:rPr>
          <w:snapToGrid w:val="0"/>
          <w:sz w:val="22"/>
          <w:szCs w:val="24"/>
        </w:rPr>
        <w:t xml:space="preserve">%) natrio chlorido injekciniu tirpalu, kad būtų </w:t>
      </w:r>
      <w:r>
        <w:rPr>
          <w:snapToGrid w:val="0"/>
          <w:sz w:val="22"/>
          <w:szCs w:val="24"/>
        </w:rPr>
        <w:t>suleista</w:t>
      </w:r>
      <w:r w:rsidRPr="00B63BD6">
        <w:rPr>
          <w:snapToGrid w:val="0"/>
          <w:sz w:val="22"/>
          <w:szCs w:val="24"/>
        </w:rPr>
        <w:t xml:space="preserve"> </w:t>
      </w:r>
      <w:r w:rsidR="00B63BD6" w:rsidRPr="00B63BD6">
        <w:rPr>
          <w:snapToGrid w:val="0"/>
          <w:sz w:val="22"/>
          <w:szCs w:val="24"/>
        </w:rPr>
        <w:t xml:space="preserve">visa dozė. </w:t>
      </w:r>
    </w:p>
    <w:p w14:paraId="3C2A39C8" w14:textId="3B7D46CF" w:rsidR="00B63BD6" w:rsidRPr="00B63BD6" w:rsidRDefault="00B63BD6" w:rsidP="00B63BD6">
      <w:pPr>
        <w:rPr>
          <w:snapToGrid w:val="0"/>
          <w:sz w:val="22"/>
          <w:szCs w:val="24"/>
          <w:u w:val="single"/>
        </w:rPr>
      </w:pPr>
      <w:r w:rsidRPr="00B63BD6">
        <w:rPr>
          <w:snapToGrid w:val="0"/>
          <w:sz w:val="22"/>
          <w:szCs w:val="24"/>
        </w:rPr>
        <w:t>Tai būtina, nes bendras trumpos infuzijos tūris (40</w:t>
      </w:r>
      <w:r w:rsidR="007B469D">
        <w:rPr>
          <w:snapToGrid w:val="0"/>
          <w:sz w:val="22"/>
          <w:szCs w:val="24"/>
        </w:rPr>
        <w:noBreakHyphen/>
      </w:r>
      <w:r w:rsidRPr="00B63BD6">
        <w:rPr>
          <w:snapToGrid w:val="0"/>
          <w:sz w:val="22"/>
          <w:szCs w:val="24"/>
        </w:rPr>
        <w:t>50</w:t>
      </w:r>
      <w:r w:rsidR="006D6ED8">
        <w:rPr>
          <w:snapToGrid w:val="0"/>
          <w:sz w:val="22"/>
          <w:szCs w:val="24"/>
        </w:rPr>
        <w:t> </w:t>
      </w:r>
      <w:r w:rsidRPr="00B63BD6">
        <w:rPr>
          <w:snapToGrid w:val="0"/>
          <w:sz w:val="22"/>
          <w:szCs w:val="24"/>
        </w:rPr>
        <w:t>ml) yra tik šiek tiek didesnis nei tuščia erdvė, kurią užima tūrinis siurblys arba gravitacinis infuzijos rinkinys, paprastai esantis 20</w:t>
      </w:r>
      <w:r w:rsidR="00B43DCF">
        <w:rPr>
          <w:snapToGrid w:val="0"/>
          <w:sz w:val="22"/>
          <w:szCs w:val="24"/>
        </w:rPr>
        <w:noBreakHyphen/>
      </w:r>
      <w:r w:rsidRPr="00B63BD6">
        <w:rPr>
          <w:snapToGrid w:val="0"/>
          <w:sz w:val="22"/>
          <w:szCs w:val="24"/>
        </w:rPr>
        <w:t>30</w:t>
      </w:r>
      <w:r w:rsidR="004457D0">
        <w:rPr>
          <w:snapToGrid w:val="0"/>
          <w:sz w:val="22"/>
          <w:szCs w:val="24"/>
        </w:rPr>
        <w:t> </w:t>
      </w:r>
      <w:r w:rsidRPr="00B63BD6">
        <w:rPr>
          <w:snapToGrid w:val="0"/>
          <w:sz w:val="22"/>
          <w:szCs w:val="24"/>
        </w:rPr>
        <w:t xml:space="preserve">ml diapazone (daugiau informacijos žr. </w:t>
      </w:r>
      <w:hyperlink r:id="rId10" w:history="1">
        <w:r w:rsidRPr="00B63BD6">
          <w:rPr>
            <w:rStyle w:val="Hipersaitas"/>
            <w:snapToGrid w:val="0"/>
            <w:sz w:val="22"/>
            <w:szCs w:val="24"/>
          </w:rPr>
          <w:t xml:space="preserve"> https://nivas.org.uk/contentimages/main/NIVAS-Infusion-flushing-guidelines-2021-Version-3-2-FINAL.pdf </w:t>
        </w:r>
      </w:hyperlink>
      <w:r w:rsidRPr="00B63BD6">
        <w:rPr>
          <w:snapToGrid w:val="0"/>
          <w:sz w:val="22"/>
          <w:szCs w:val="24"/>
        </w:rPr>
        <w:t>). Vadinasi, po infuzijos didelė dalis trumpos infuzijos vis tiek bus infuzijos rinkinyje arba vamzdeliuose. Dėl šio likutinio tūrio gali sutrikti paciento gydymas, kuriam reikalingas visas paskirtas ceftriaksono kiekis.</w:t>
      </w:r>
    </w:p>
    <w:p w14:paraId="111F40AE" w14:textId="77777777" w:rsidR="005D554B" w:rsidRPr="005D554B" w:rsidRDefault="005D554B" w:rsidP="005D554B">
      <w:pPr>
        <w:rPr>
          <w:snapToGrid w:val="0"/>
          <w:sz w:val="22"/>
          <w:szCs w:val="24"/>
        </w:rPr>
      </w:pPr>
    </w:p>
    <w:p w14:paraId="7CACA824"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7.</w:t>
      </w:r>
      <w:r w:rsidRPr="005D554B">
        <w:rPr>
          <w:b/>
          <w:bCs/>
          <w:snapToGrid w:val="0"/>
          <w:sz w:val="22"/>
          <w:szCs w:val="26"/>
          <w:lang w:eastAsia="x-none"/>
        </w:rPr>
        <w:tab/>
        <w:t>REGISTRUOTOJAS</w:t>
      </w:r>
    </w:p>
    <w:p w14:paraId="06BB7048" w14:textId="77777777" w:rsidR="005D554B" w:rsidRPr="00351236" w:rsidRDefault="005D554B" w:rsidP="005D554B">
      <w:pPr>
        <w:rPr>
          <w:snapToGrid w:val="0"/>
          <w:sz w:val="16"/>
          <w:szCs w:val="16"/>
        </w:rPr>
      </w:pPr>
    </w:p>
    <w:p w14:paraId="732214CD" w14:textId="77777777" w:rsidR="00B63BD6" w:rsidRPr="00B63BD6" w:rsidRDefault="00B63BD6" w:rsidP="00B63BD6">
      <w:pPr>
        <w:rPr>
          <w:noProof/>
          <w:snapToGrid w:val="0"/>
          <w:sz w:val="22"/>
          <w:szCs w:val="24"/>
        </w:rPr>
      </w:pPr>
      <w:r w:rsidRPr="00B63BD6">
        <w:rPr>
          <w:iCs/>
          <w:noProof/>
          <w:snapToGrid w:val="0"/>
          <w:sz w:val="22"/>
          <w:szCs w:val="24"/>
        </w:rPr>
        <w:t>Venus Pharma GmbH</w:t>
      </w:r>
    </w:p>
    <w:p w14:paraId="7D84F448" w14:textId="501249F7" w:rsidR="00B63BD6" w:rsidRPr="00B63BD6" w:rsidRDefault="00B63BD6" w:rsidP="00B63BD6">
      <w:pPr>
        <w:rPr>
          <w:noProof/>
          <w:snapToGrid w:val="0"/>
          <w:sz w:val="22"/>
          <w:szCs w:val="24"/>
        </w:rPr>
      </w:pPr>
      <w:r w:rsidRPr="00B63BD6">
        <w:rPr>
          <w:noProof/>
          <w:snapToGrid w:val="0"/>
          <w:sz w:val="22"/>
          <w:szCs w:val="24"/>
        </w:rPr>
        <w:t>Am</w:t>
      </w:r>
      <w:r w:rsidR="00130DD9">
        <w:rPr>
          <w:noProof/>
          <w:snapToGrid w:val="0"/>
          <w:sz w:val="22"/>
          <w:szCs w:val="24"/>
        </w:rPr>
        <w:t> </w:t>
      </w:r>
      <w:r w:rsidRPr="00B63BD6">
        <w:rPr>
          <w:noProof/>
          <w:snapToGrid w:val="0"/>
          <w:sz w:val="22"/>
          <w:szCs w:val="24"/>
        </w:rPr>
        <w:t>Bahnhof 1-3</w:t>
      </w:r>
    </w:p>
    <w:p w14:paraId="709C5914" w14:textId="68AC6F9B" w:rsidR="00B63BD6" w:rsidRPr="00B63BD6" w:rsidRDefault="00B63BD6" w:rsidP="00B63BD6">
      <w:pPr>
        <w:rPr>
          <w:noProof/>
          <w:snapToGrid w:val="0"/>
          <w:sz w:val="22"/>
          <w:szCs w:val="24"/>
        </w:rPr>
      </w:pPr>
      <w:r w:rsidRPr="00B63BD6">
        <w:rPr>
          <w:noProof/>
          <w:snapToGrid w:val="0"/>
          <w:sz w:val="22"/>
          <w:szCs w:val="24"/>
        </w:rPr>
        <w:t>59368 Werne</w:t>
      </w:r>
    </w:p>
    <w:p w14:paraId="5FCF2FBA" w14:textId="76CF2ABE" w:rsidR="001537ED" w:rsidRDefault="00B63BD6" w:rsidP="00B63BD6">
      <w:pPr>
        <w:rPr>
          <w:iCs/>
          <w:noProof/>
          <w:snapToGrid w:val="0"/>
          <w:sz w:val="22"/>
          <w:szCs w:val="24"/>
        </w:rPr>
      </w:pPr>
      <w:r w:rsidRPr="00B63BD6">
        <w:rPr>
          <w:iCs/>
          <w:noProof/>
          <w:snapToGrid w:val="0"/>
          <w:sz w:val="22"/>
          <w:szCs w:val="24"/>
        </w:rPr>
        <w:t>Vokietija</w:t>
      </w:r>
    </w:p>
    <w:p w14:paraId="07F90205" w14:textId="5226DA00" w:rsidR="005D554B" w:rsidRPr="00351236" w:rsidRDefault="005D554B" w:rsidP="00B63BD6">
      <w:pPr>
        <w:rPr>
          <w:snapToGrid w:val="0"/>
          <w:sz w:val="16"/>
          <w:szCs w:val="16"/>
        </w:rPr>
      </w:pPr>
    </w:p>
    <w:p w14:paraId="37862311" w14:textId="77777777" w:rsidR="00EF15E9" w:rsidRPr="001B714C" w:rsidRDefault="00EF15E9" w:rsidP="00B63BD6">
      <w:pPr>
        <w:rPr>
          <w:snapToGrid w:val="0"/>
          <w:sz w:val="16"/>
          <w:szCs w:val="16"/>
        </w:rPr>
      </w:pPr>
    </w:p>
    <w:p w14:paraId="1F912165"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8.</w:t>
      </w:r>
      <w:r w:rsidRPr="005D554B">
        <w:rPr>
          <w:b/>
          <w:bCs/>
          <w:snapToGrid w:val="0"/>
          <w:sz w:val="22"/>
          <w:szCs w:val="26"/>
          <w:lang w:eastAsia="x-none"/>
        </w:rPr>
        <w:tab/>
        <w:t xml:space="preserve">REGISTRACIJOS </w:t>
      </w:r>
      <w:r w:rsidRPr="005D554B">
        <w:rPr>
          <w:b/>
          <w:bCs/>
          <w:noProof/>
          <w:snapToGrid w:val="0"/>
          <w:sz w:val="22"/>
          <w:szCs w:val="22"/>
          <w:lang w:eastAsia="x-none"/>
        </w:rPr>
        <w:t>PAŽYMĖJIMO</w:t>
      </w:r>
      <w:r w:rsidRPr="005D554B">
        <w:rPr>
          <w:b/>
          <w:bCs/>
          <w:snapToGrid w:val="0"/>
          <w:sz w:val="22"/>
          <w:szCs w:val="26"/>
          <w:lang w:eastAsia="x-none"/>
        </w:rPr>
        <w:t xml:space="preserve"> NUMERIS (-IAI) </w:t>
      </w:r>
    </w:p>
    <w:p w14:paraId="1DBAD38B" w14:textId="77777777" w:rsidR="005D554B" w:rsidRPr="001B714C" w:rsidRDefault="005D554B" w:rsidP="005D554B">
      <w:pPr>
        <w:rPr>
          <w:snapToGrid w:val="0"/>
          <w:sz w:val="16"/>
          <w:szCs w:val="16"/>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B714C" w14:paraId="39E58C55" w14:textId="77777777" w:rsidTr="001B714C">
        <w:tc>
          <w:tcPr>
            <w:tcW w:w="4530" w:type="dxa"/>
          </w:tcPr>
          <w:p w14:paraId="09F0900A" w14:textId="77777777" w:rsidR="001B714C" w:rsidRDefault="001B714C" w:rsidP="00351236">
            <w:pPr>
              <w:rPr>
                <w:snapToGrid w:val="0"/>
                <w:sz w:val="22"/>
                <w:szCs w:val="24"/>
              </w:rPr>
            </w:pPr>
            <w:r w:rsidRPr="001B714C">
              <w:rPr>
                <w:snapToGrid w:val="0"/>
                <w:sz w:val="22"/>
                <w:szCs w:val="24"/>
                <w:u w:val="single"/>
              </w:rPr>
              <w:t>1 g</w:t>
            </w:r>
            <w:r>
              <w:rPr>
                <w:snapToGrid w:val="0"/>
                <w:sz w:val="22"/>
                <w:szCs w:val="24"/>
              </w:rPr>
              <w:t>:</w:t>
            </w:r>
          </w:p>
          <w:p w14:paraId="020512F2" w14:textId="77777777" w:rsidR="001B714C" w:rsidRPr="00351236" w:rsidRDefault="001B714C" w:rsidP="001B714C">
            <w:pPr>
              <w:rPr>
                <w:snapToGrid w:val="0"/>
                <w:sz w:val="22"/>
                <w:szCs w:val="24"/>
              </w:rPr>
            </w:pPr>
            <w:r w:rsidRPr="00351236">
              <w:rPr>
                <w:snapToGrid w:val="0"/>
                <w:sz w:val="22"/>
                <w:szCs w:val="24"/>
              </w:rPr>
              <w:t>LT/1/23/5292/001 – N1</w:t>
            </w:r>
          </w:p>
          <w:p w14:paraId="17B48E21" w14:textId="77777777" w:rsidR="001B714C" w:rsidRPr="00351236" w:rsidRDefault="001B714C" w:rsidP="001B714C">
            <w:pPr>
              <w:rPr>
                <w:snapToGrid w:val="0"/>
                <w:sz w:val="22"/>
                <w:szCs w:val="24"/>
              </w:rPr>
            </w:pPr>
            <w:r w:rsidRPr="00351236">
              <w:rPr>
                <w:snapToGrid w:val="0"/>
                <w:sz w:val="22"/>
                <w:szCs w:val="24"/>
              </w:rPr>
              <w:t>LT/1/23/5292/002 – N5</w:t>
            </w:r>
          </w:p>
          <w:p w14:paraId="61240165" w14:textId="6E7360CD" w:rsidR="001B714C" w:rsidRDefault="001B714C" w:rsidP="001B714C">
            <w:pPr>
              <w:rPr>
                <w:snapToGrid w:val="0"/>
                <w:sz w:val="22"/>
                <w:szCs w:val="24"/>
              </w:rPr>
            </w:pPr>
            <w:r w:rsidRPr="00351236">
              <w:rPr>
                <w:snapToGrid w:val="0"/>
                <w:sz w:val="22"/>
                <w:szCs w:val="24"/>
              </w:rPr>
              <w:t>LT/1/23/5292/003 – N10</w:t>
            </w:r>
          </w:p>
        </w:tc>
        <w:tc>
          <w:tcPr>
            <w:tcW w:w="4530" w:type="dxa"/>
          </w:tcPr>
          <w:p w14:paraId="7E812E93" w14:textId="77777777" w:rsidR="001B714C" w:rsidRDefault="001B714C" w:rsidP="00351236">
            <w:pPr>
              <w:rPr>
                <w:snapToGrid w:val="0"/>
                <w:sz w:val="22"/>
                <w:szCs w:val="24"/>
              </w:rPr>
            </w:pPr>
            <w:r w:rsidRPr="001B714C">
              <w:rPr>
                <w:snapToGrid w:val="0"/>
                <w:sz w:val="22"/>
                <w:szCs w:val="24"/>
                <w:u w:val="single"/>
              </w:rPr>
              <w:t>2 g</w:t>
            </w:r>
            <w:r>
              <w:rPr>
                <w:snapToGrid w:val="0"/>
                <w:sz w:val="22"/>
                <w:szCs w:val="24"/>
              </w:rPr>
              <w:t>:</w:t>
            </w:r>
          </w:p>
          <w:p w14:paraId="6EBD4C03" w14:textId="77777777" w:rsidR="001B714C" w:rsidRPr="001B714C" w:rsidRDefault="001B714C" w:rsidP="001B714C">
            <w:pPr>
              <w:rPr>
                <w:snapToGrid w:val="0"/>
                <w:sz w:val="22"/>
                <w:szCs w:val="24"/>
              </w:rPr>
            </w:pPr>
            <w:r w:rsidRPr="001B714C">
              <w:rPr>
                <w:snapToGrid w:val="0"/>
                <w:sz w:val="22"/>
                <w:szCs w:val="24"/>
              </w:rPr>
              <w:t>LT/1/23/5293/001 – N1</w:t>
            </w:r>
          </w:p>
          <w:p w14:paraId="6F1A13A3" w14:textId="77777777" w:rsidR="001B714C" w:rsidRPr="001B714C" w:rsidRDefault="001B714C" w:rsidP="001B714C">
            <w:pPr>
              <w:rPr>
                <w:snapToGrid w:val="0"/>
                <w:sz w:val="22"/>
                <w:szCs w:val="24"/>
              </w:rPr>
            </w:pPr>
            <w:r w:rsidRPr="001B714C">
              <w:rPr>
                <w:snapToGrid w:val="0"/>
                <w:sz w:val="22"/>
                <w:szCs w:val="24"/>
              </w:rPr>
              <w:t>LT/1/23/5293/002 – N5</w:t>
            </w:r>
          </w:p>
          <w:p w14:paraId="3D567C26" w14:textId="56703A7E" w:rsidR="001B714C" w:rsidRDefault="001B714C" w:rsidP="001B714C">
            <w:pPr>
              <w:rPr>
                <w:snapToGrid w:val="0"/>
                <w:sz w:val="22"/>
                <w:szCs w:val="24"/>
              </w:rPr>
            </w:pPr>
            <w:r w:rsidRPr="001B714C">
              <w:rPr>
                <w:snapToGrid w:val="0"/>
                <w:sz w:val="22"/>
                <w:szCs w:val="24"/>
              </w:rPr>
              <w:t>LT/1/23/5293/003 – N10</w:t>
            </w:r>
          </w:p>
        </w:tc>
      </w:tr>
    </w:tbl>
    <w:p w14:paraId="131553B0" w14:textId="77777777" w:rsidR="00351236" w:rsidRDefault="00351236" w:rsidP="00351236">
      <w:pPr>
        <w:rPr>
          <w:snapToGrid w:val="0"/>
          <w:sz w:val="22"/>
          <w:szCs w:val="24"/>
        </w:rPr>
      </w:pPr>
    </w:p>
    <w:p w14:paraId="6BBE4AD5" w14:textId="77777777" w:rsidR="00351236" w:rsidRPr="005D554B" w:rsidRDefault="00351236" w:rsidP="00351236">
      <w:pPr>
        <w:rPr>
          <w:snapToGrid w:val="0"/>
          <w:sz w:val="22"/>
          <w:szCs w:val="24"/>
        </w:rPr>
      </w:pPr>
    </w:p>
    <w:p w14:paraId="26E02A1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9.</w:t>
      </w:r>
      <w:r w:rsidRPr="005D554B">
        <w:rPr>
          <w:b/>
          <w:bCs/>
          <w:snapToGrid w:val="0"/>
          <w:sz w:val="22"/>
          <w:szCs w:val="26"/>
          <w:lang w:eastAsia="x-none"/>
        </w:rPr>
        <w:tab/>
        <w:t>REGISTRAVIMO / PERREGISTRAVIMO DATA</w:t>
      </w:r>
    </w:p>
    <w:p w14:paraId="00BB8475" w14:textId="77777777" w:rsidR="005D554B" w:rsidRPr="005D554B" w:rsidRDefault="005D554B" w:rsidP="005D554B">
      <w:pPr>
        <w:rPr>
          <w:snapToGrid w:val="0"/>
          <w:sz w:val="22"/>
          <w:szCs w:val="24"/>
        </w:rPr>
      </w:pPr>
    </w:p>
    <w:p w14:paraId="34D536A6" w14:textId="7929DCF7" w:rsidR="005D554B" w:rsidRPr="005D554B" w:rsidRDefault="005D554B" w:rsidP="005D554B">
      <w:pPr>
        <w:rPr>
          <w:snapToGrid w:val="0"/>
          <w:sz w:val="22"/>
          <w:szCs w:val="24"/>
        </w:rPr>
      </w:pPr>
      <w:r w:rsidRPr="005D554B">
        <w:rPr>
          <w:noProof/>
          <w:snapToGrid w:val="0"/>
          <w:sz w:val="22"/>
          <w:szCs w:val="24"/>
        </w:rPr>
        <w:t xml:space="preserve">Registravimo data </w:t>
      </w:r>
      <w:r w:rsidR="00351236">
        <w:rPr>
          <w:noProof/>
          <w:snapToGrid w:val="0"/>
          <w:sz w:val="22"/>
          <w:szCs w:val="24"/>
        </w:rPr>
        <w:t>2023 m. gruodžio 11 d.</w:t>
      </w:r>
    </w:p>
    <w:p w14:paraId="3F6363B8" w14:textId="77777777" w:rsidR="005D554B" w:rsidRPr="005D554B" w:rsidRDefault="005D554B" w:rsidP="005D554B">
      <w:pPr>
        <w:rPr>
          <w:snapToGrid w:val="0"/>
          <w:sz w:val="22"/>
        </w:rPr>
      </w:pPr>
    </w:p>
    <w:p w14:paraId="62F561BC" w14:textId="77777777" w:rsidR="005D554B" w:rsidRPr="005D554B" w:rsidRDefault="005D554B" w:rsidP="005D554B">
      <w:pPr>
        <w:tabs>
          <w:tab w:val="left" w:pos="567"/>
        </w:tabs>
        <w:rPr>
          <w:snapToGrid w:val="0"/>
          <w:sz w:val="22"/>
        </w:rPr>
      </w:pPr>
    </w:p>
    <w:p w14:paraId="7AB3459B"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10.</w:t>
      </w:r>
      <w:r w:rsidRPr="005D554B">
        <w:rPr>
          <w:b/>
          <w:bCs/>
          <w:snapToGrid w:val="0"/>
          <w:sz w:val="22"/>
          <w:szCs w:val="26"/>
          <w:lang w:eastAsia="x-none"/>
        </w:rPr>
        <w:tab/>
        <w:t>TEKSTO PERŽIŪROS DATA</w:t>
      </w:r>
    </w:p>
    <w:p w14:paraId="4A82431E" w14:textId="77777777" w:rsidR="005D554B" w:rsidRPr="005D554B" w:rsidRDefault="005D554B" w:rsidP="005D554B">
      <w:pPr>
        <w:rPr>
          <w:snapToGrid w:val="0"/>
          <w:sz w:val="22"/>
          <w:szCs w:val="24"/>
        </w:rPr>
      </w:pPr>
    </w:p>
    <w:p w14:paraId="0255C0D3" w14:textId="59A98224" w:rsidR="005D554B" w:rsidRPr="005D554B" w:rsidRDefault="002266EC" w:rsidP="005D554B">
      <w:pPr>
        <w:rPr>
          <w:snapToGrid w:val="0"/>
          <w:sz w:val="22"/>
          <w:szCs w:val="24"/>
        </w:rPr>
      </w:pPr>
      <w:r w:rsidRPr="002266EC">
        <w:rPr>
          <w:noProof/>
          <w:snapToGrid w:val="0"/>
          <w:sz w:val="22"/>
          <w:szCs w:val="24"/>
        </w:rPr>
        <w:t>2024 m</w:t>
      </w:r>
      <w:r w:rsidR="006C57EC">
        <w:rPr>
          <w:noProof/>
          <w:snapToGrid w:val="0"/>
          <w:sz w:val="22"/>
          <w:szCs w:val="24"/>
        </w:rPr>
        <w:t>.</w:t>
      </w:r>
      <w:r w:rsidRPr="002266EC">
        <w:rPr>
          <w:noProof/>
          <w:snapToGrid w:val="0"/>
          <w:sz w:val="22"/>
          <w:szCs w:val="24"/>
        </w:rPr>
        <w:t xml:space="preserve"> balandžio </w:t>
      </w:r>
      <w:r w:rsidR="00E11FE5">
        <w:rPr>
          <w:noProof/>
          <w:snapToGrid w:val="0"/>
          <w:sz w:val="22"/>
          <w:szCs w:val="24"/>
        </w:rPr>
        <w:t>25</w:t>
      </w:r>
      <w:r w:rsidRPr="002266EC">
        <w:rPr>
          <w:noProof/>
          <w:snapToGrid w:val="0"/>
          <w:sz w:val="22"/>
          <w:szCs w:val="24"/>
        </w:rPr>
        <w:t xml:space="preserve"> d</w:t>
      </w:r>
      <w:r w:rsidRPr="002266EC" w:rsidDel="002266EC">
        <w:rPr>
          <w:noProof/>
          <w:snapToGrid w:val="0"/>
          <w:sz w:val="22"/>
          <w:szCs w:val="24"/>
        </w:rPr>
        <w:t xml:space="preserve"> </w:t>
      </w:r>
      <w:r w:rsidR="00351236">
        <w:rPr>
          <w:noProof/>
          <w:snapToGrid w:val="0"/>
          <w:sz w:val="22"/>
          <w:szCs w:val="24"/>
        </w:rPr>
        <w:t>.</w:t>
      </w:r>
    </w:p>
    <w:p w14:paraId="2ED319D9" w14:textId="77777777" w:rsidR="005D554B" w:rsidRPr="005D554B" w:rsidRDefault="005D554B" w:rsidP="005D554B">
      <w:pPr>
        <w:rPr>
          <w:snapToGrid w:val="0"/>
          <w:sz w:val="22"/>
          <w:szCs w:val="24"/>
        </w:rPr>
      </w:pPr>
    </w:p>
    <w:p w14:paraId="4784CC6E" w14:textId="77777777" w:rsidR="00386396" w:rsidRDefault="00386396" w:rsidP="005D554B">
      <w:pPr>
        <w:tabs>
          <w:tab w:val="left" w:pos="5954"/>
          <w:tab w:val="left" w:pos="6237"/>
          <w:tab w:val="left" w:pos="6663"/>
          <w:tab w:val="left" w:pos="6946"/>
        </w:tabs>
        <w:rPr>
          <w:rFonts w:eastAsia="SimSun"/>
          <w:noProof/>
          <w:sz w:val="22"/>
          <w:szCs w:val="22"/>
        </w:rPr>
      </w:pPr>
    </w:p>
    <w:p w14:paraId="5836C167" w14:textId="4DE439A8" w:rsidR="005D554B" w:rsidRPr="005D554B" w:rsidRDefault="005D554B" w:rsidP="005D554B">
      <w:pPr>
        <w:tabs>
          <w:tab w:val="left" w:pos="5954"/>
          <w:tab w:val="left" w:pos="6237"/>
          <w:tab w:val="left" w:pos="6663"/>
          <w:tab w:val="left" w:pos="6946"/>
        </w:tabs>
        <w:rPr>
          <w:rFonts w:eastAsia="SimSun"/>
          <w:sz w:val="22"/>
          <w:szCs w:val="22"/>
        </w:rPr>
      </w:pPr>
      <w:r w:rsidRPr="005D554B">
        <w:rPr>
          <w:rFonts w:eastAsia="SimSun"/>
          <w:noProof/>
          <w:sz w:val="22"/>
          <w:szCs w:val="22"/>
        </w:rPr>
        <w:t>Išsami informacija apie šį vaistinį preparatą pateikiama Valstybinės vaistų kontrolės tarnybos prie Lietuvos Respublikos sveikatos apsaugos ministerijos tinklalapyje</w:t>
      </w:r>
      <w:r w:rsidRPr="005D554B">
        <w:rPr>
          <w:rFonts w:eastAsia="SimSun"/>
          <w:i/>
          <w:noProof/>
          <w:sz w:val="22"/>
          <w:szCs w:val="22"/>
        </w:rPr>
        <w:t xml:space="preserve"> </w:t>
      </w:r>
      <w:hyperlink r:id="rId11" w:history="1">
        <w:r w:rsidRPr="005D554B">
          <w:rPr>
            <w:rFonts w:eastAsia="SimSun"/>
            <w:noProof/>
            <w:color w:val="0000FF"/>
            <w:sz w:val="22"/>
            <w:szCs w:val="22"/>
            <w:u w:val="single"/>
          </w:rPr>
          <w:t>http://www.</w:t>
        </w:r>
        <w:r w:rsidRPr="005D554B">
          <w:rPr>
            <w:rFonts w:eastAsia="SimSun"/>
            <w:color w:val="0000FF"/>
            <w:sz w:val="22"/>
            <w:szCs w:val="22"/>
            <w:u w:val="single"/>
          </w:rPr>
          <w:t>vvkt.lt</w:t>
        </w:r>
      </w:hyperlink>
    </w:p>
    <w:p w14:paraId="47A6643C" w14:textId="77777777" w:rsidR="005D554B" w:rsidRPr="005D554B" w:rsidRDefault="005D554B" w:rsidP="005D554B">
      <w:pPr>
        <w:tabs>
          <w:tab w:val="left" w:pos="5954"/>
          <w:tab w:val="left" w:pos="6237"/>
          <w:tab w:val="left" w:pos="6663"/>
          <w:tab w:val="left" w:pos="6946"/>
        </w:tabs>
        <w:jc w:val="center"/>
        <w:rPr>
          <w:rFonts w:eastAsia="SimSun"/>
          <w:sz w:val="20"/>
        </w:rPr>
      </w:pPr>
    </w:p>
    <w:p w14:paraId="360E93A8" w14:textId="77777777" w:rsidR="001605E5" w:rsidRDefault="001605E5" w:rsidP="005D554B">
      <w:pPr>
        <w:tabs>
          <w:tab w:val="left" w:pos="5954"/>
          <w:tab w:val="left" w:pos="6237"/>
          <w:tab w:val="left" w:pos="6663"/>
          <w:tab w:val="left" w:pos="6946"/>
        </w:tabs>
        <w:jc w:val="center"/>
        <w:rPr>
          <w:rFonts w:eastAsia="SimSun"/>
          <w:sz w:val="20"/>
        </w:rPr>
        <w:sectPr w:rsidR="001605E5" w:rsidSect="006355B9">
          <w:headerReference w:type="even" r:id="rId12"/>
          <w:footerReference w:type="even" r:id="rId13"/>
          <w:footerReference w:type="default" r:id="rId14"/>
          <w:headerReference w:type="first" r:id="rId15"/>
          <w:footerReference w:type="first" r:id="rId16"/>
          <w:type w:val="continuous"/>
          <w:pgSz w:w="11906" w:h="16838" w:code="9"/>
          <w:pgMar w:top="1134" w:right="1418" w:bottom="1134" w:left="1418" w:header="737" w:footer="737" w:gutter="0"/>
          <w:pgNumType w:start="1" w:chapStyle="1"/>
          <w:cols w:space="1296"/>
          <w:titlePg/>
          <w:docGrid w:linePitch="360"/>
        </w:sectPr>
      </w:pPr>
    </w:p>
    <w:p w14:paraId="6A1C1000" w14:textId="77777777" w:rsidR="0094282B" w:rsidRDefault="0094282B" w:rsidP="005D554B">
      <w:pPr>
        <w:tabs>
          <w:tab w:val="left" w:pos="4962"/>
        </w:tabs>
        <w:ind w:firstLine="4962"/>
        <w:rPr>
          <w:rFonts w:eastAsia="SimSun"/>
          <w:color w:val="000000"/>
          <w:sz w:val="22"/>
          <w:szCs w:val="22"/>
        </w:rPr>
      </w:pPr>
    </w:p>
    <w:p w14:paraId="506A7D51" w14:textId="77777777" w:rsidR="0094282B" w:rsidRDefault="0094282B" w:rsidP="005D554B">
      <w:pPr>
        <w:tabs>
          <w:tab w:val="left" w:pos="4962"/>
        </w:tabs>
        <w:ind w:firstLine="4962"/>
        <w:rPr>
          <w:rFonts w:eastAsia="SimSun"/>
          <w:color w:val="000000"/>
          <w:sz w:val="22"/>
          <w:szCs w:val="22"/>
        </w:rPr>
      </w:pPr>
    </w:p>
    <w:p w14:paraId="3069D02D" w14:textId="77777777" w:rsidR="0094282B" w:rsidRDefault="0094282B" w:rsidP="005D554B">
      <w:pPr>
        <w:tabs>
          <w:tab w:val="left" w:pos="4962"/>
        </w:tabs>
        <w:ind w:firstLine="4962"/>
        <w:rPr>
          <w:rFonts w:eastAsia="SimSun"/>
          <w:color w:val="000000"/>
          <w:sz w:val="22"/>
          <w:szCs w:val="22"/>
        </w:rPr>
      </w:pPr>
    </w:p>
    <w:p w14:paraId="27085D6B" w14:textId="49C57EDD" w:rsidR="0094282B" w:rsidRDefault="0094282B" w:rsidP="005D554B">
      <w:pPr>
        <w:tabs>
          <w:tab w:val="left" w:pos="4962"/>
        </w:tabs>
        <w:ind w:firstLine="4962"/>
        <w:rPr>
          <w:rFonts w:eastAsia="SimSun"/>
          <w:color w:val="000000"/>
          <w:sz w:val="22"/>
          <w:szCs w:val="22"/>
        </w:rPr>
      </w:pPr>
    </w:p>
    <w:p w14:paraId="38A0B12A" w14:textId="07B959AD" w:rsidR="0002729C" w:rsidRDefault="0002729C" w:rsidP="005D554B">
      <w:pPr>
        <w:tabs>
          <w:tab w:val="left" w:pos="4962"/>
        </w:tabs>
        <w:ind w:firstLine="4962"/>
        <w:rPr>
          <w:rFonts w:eastAsia="SimSun"/>
          <w:color w:val="000000"/>
          <w:sz w:val="22"/>
          <w:szCs w:val="22"/>
        </w:rPr>
      </w:pPr>
    </w:p>
    <w:p w14:paraId="6CB1E4E9" w14:textId="7FA7BF25" w:rsidR="0002729C" w:rsidRDefault="0002729C" w:rsidP="005D554B">
      <w:pPr>
        <w:tabs>
          <w:tab w:val="left" w:pos="4962"/>
        </w:tabs>
        <w:ind w:firstLine="4962"/>
        <w:rPr>
          <w:rFonts w:eastAsia="SimSun"/>
          <w:color w:val="000000"/>
          <w:sz w:val="22"/>
          <w:szCs w:val="22"/>
        </w:rPr>
      </w:pPr>
    </w:p>
    <w:p w14:paraId="615CDC0F" w14:textId="427321C3" w:rsidR="0002729C" w:rsidRDefault="0002729C" w:rsidP="005D554B">
      <w:pPr>
        <w:tabs>
          <w:tab w:val="left" w:pos="4962"/>
        </w:tabs>
        <w:ind w:firstLine="4962"/>
        <w:rPr>
          <w:rFonts w:eastAsia="SimSun"/>
          <w:color w:val="000000"/>
          <w:sz w:val="22"/>
          <w:szCs w:val="22"/>
        </w:rPr>
      </w:pPr>
    </w:p>
    <w:p w14:paraId="55E30869" w14:textId="01C6846E" w:rsidR="0002729C" w:rsidRDefault="0002729C" w:rsidP="005D554B">
      <w:pPr>
        <w:tabs>
          <w:tab w:val="left" w:pos="4962"/>
        </w:tabs>
        <w:ind w:firstLine="4962"/>
        <w:rPr>
          <w:rFonts w:eastAsia="SimSun"/>
          <w:color w:val="000000"/>
          <w:sz w:val="22"/>
          <w:szCs w:val="22"/>
        </w:rPr>
      </w:pPr>
    </w:p>
    <w:p w14:paraId="37D33319" w14:textId="3C5C1655" w:rsidR="0002729C" w:rsidRDefault="0002729C" w:rsidP="005D554B">
      <w:pPr>
        <w:tabs>
          <w:tab w:val="left" w:pos="4962"/>
        </w:tabs>
        <w:ind w:firstLine="4962"/>
        <w:rPr>
          <w:rFonts w:eastAsia="SimSun"/>
          <w:color w:val="000000"/>
          <w:sz w:val="22"/>
          <w:szCs w:val="22"/>
        </w:rPr>
      </w:pPr>
    </w:p>
    <w:p w14:paraId="33D199F7" w14:textId="0B0C5F77" w:rsidR="0002729C" w:rsidRDefault="0002729C" w:rsidP="005D554B">
      <w:pPr>
        <w:tabs>
          <w:tab w:val="left" w:pos="4962"/>
        </w:tabs>
        <w:ind w:firstLine="4962"/>
        <w:rPr>
          <w:rFonts w:eastAsia="SimSun"/>
          <w:color w:val="000000"/>
          <w:sz w:val="22"/>
          <w:szCs w:val="22"/>
        </w:rPr>
      </w:pPr>
    </w:p>
    <w:p w14:paraId="74B71DB0" w14:textId="2FFAD164" w:rsidR="0002729C" w:rsidRPr="00EF15E9" w:rsidRDefault="0002729C" w:rsidP="00EF15E9">
      <w:pPr>
        <w:tabs>
          <w:tab w:val="left" w:pos="4962"/>
        </w:tabs>
        <w:ind w:firstLine="4962"/>
        <w:rPr>
          <w:rFonts w:eastAsia="SimSun"/>
          <w:color w:val="000000"/>
          <w:sz w:val="22"/>
        </w:rPr>
      </w:pPr>
    </w:p>
    <w:p w14:paraId="443FA4E5" w14:textId="58A5CE8A" w:rsidR="0002729C" w:rsidRPr="00EF15E9" w:rsidRDefault="0002729C" w:rsidP="00EF15E9">
      <w:pPr>
        <w:tabs>
          <w:tab w:val="left" w:pos="4962"/>
        </w:tabs>
        <w:ind w:firstLine="4962"/>
        <w:rPr>
          <w:rFonts w:eastAsia="SimSun"/>
          <w:color w:val="000000"/>
          <w:sz w:val="22"/>
        </w:rPr>
      </w:pPr>
    </w:p>
    <w:p w14:paraId="6BF16CCE" w14:textId="27E81186" w:rsidR="0002729C" w:rsidRPr="00EF15E9" w:rsidRDefault="0002729C" w:rsidP="00EF15E9">
      <w:pPr>
        <w:tabs>
          <w:tab w:val="left" w:pos="4962"/>
        </w:tabs>
        <w:ind w:firstLine="4962"/>
        <w:rPr>
          <w:rFonts w:eastAsia="SimSun"/>
          <w:color w:val="000000"/>
          <w:sz w:val="22"/>
        </w:rPr>
      </w:pPr>
    </w:p>
    <w:p w14:paraId="0CF510BC" w14:textId="308FA19D" w:rsidR="0002729C" w:rsidRPr="00EF15E9" w:rsidRDefault="0002729C" w:rsidP="00EF15E9">
      <w:pPr>
        <w:tabs>
          <w:tab w:val="left" w:pos="4962"/>
        </w:tabs>
        <w:ind w:firstLine="4962"/>
        <w:rPr>
          <w:rFonts w:eastAsia="SimSun"/>
          <w:color w:val="000000"/>
          <w:sz w:val="22"/>
        </w:rPr>
      </w:pPr>
    </w:p>
    <w:p w14:paraId="1137C90C" w14:textId="24289000" w:rsidR="0002729C" w:rsidRPr="00EF15E9" w:rsidRDefault="0002729C" w:rsidP="00EF15E9">
      <w:pPr>
        <w:tabs>
          <w:tab w:val="left" w:pos="4962"/>
        </w:tabs>
        <w:ind w:firstLine="4962"/>
        <w:rPr>
          <w:rFonts w:eastAsia="SimSun"/>
          <w:color w:val="000000"/>
          <w:sz w:val="22"/>
        </w:rPr>
      </w:pPr>
    </w:p>
    <w:p w14:paraId="43292425" w14:textId="1C5C789C" w:rsidR="0002729C" w:rsidRPr="00EF15E9" w:rsidRDefault="0002729C" w:rsidP="00EF15E9">
      <w:pPr>
        <w:tabs>
          <w:tab w:val="left" w:pos="4962"/>
        </w:tabs>
        <w:ind w:firstLine="4962"/>
        <w:rPr>
          <w:rFonts w:eastAsia="SimSun"/>
          <w:color w:val="000000"/>
          <w:sz w:val="22"/>
        </w:rPr>
      </w:pPr>
    </w:p>
    <w:p w14:paraId="228BB1FF" w14:textId="64383563" w:rsidR="0002729C" w:rsidRPr="00EF15E9" w:rsidRDefault="0002729C" w:rsidP="00EF15E9">
      <w:pPr>
        <w:tabs>
          <w:tab w:val="left" w:pos="4962"/>
        </w:tabs>
        <w:ind w:firstLine="4962"/>
        <w:rPr>
          <w:rFonts w:eastAsia="SimSun"/>
          <w:color w:val="000000"/>
          <w:sz w:val="22"/>
        </w:rPr>
      </w:pPr>
    </w:p>
    <w:p w14:paraId="5B65082E" w14:textId="4DF7B828" w:rsidR="0002729C" w:rsidRPr="00EF15E9" w:rsidRDefault="0002729C" w:rsidP="00EF15E9">
      <w:pPr>
        <w:tabs>
          <w:tab w:val="left" w:pos="4962"/>
        </w:tabs>
        <w:ind w:firstLine="4962"/>
        <w:rPr>
          <w:rFonts w:eastAsia="SimSun"/>
          <w:color w:val="000000"/>
          <w:sz w:val="22"/>
        </w:rPr>
      </w:pPr>
    </w:p>
    <w:p w14:paraId="3360C281" w14:textId="22129EE4" w:rsidR="0002729C" w:rsidRPr="00EF15E9" w:rsidRDefault="0002729C" w:rsidP="00EF15E9">
      <w:pPr>
        <w:tabs>
          <w:tab w:val="left" w:pos="4962"/>
        </w:tabs>
        <w:ind w:firstLine="4962"/>
        <w:rPr>
          <w:rFonts w:eastAsia="SimSun"/>
          <w:color w:val="000000"/>
          <w:sz w:val="22"/>
        </w:rPr>
      </w:pPr>
    </w:p>
    <w:p w14:paraId="60A61C8D" w14:textId="5FA24050" w:rsidR="0002729C" w:rsidRPr="00EF15E9" w:rsidRDefault="0002729C" w:rsidP="00EF15E9">
      <w:pPr>
        <w:tabs>
          <w:tab w:val="left" w:pos="4962"/>
        </w:tabs>
        <w:ind w:firstLine="4962"/>
        <w:rPr>
          <w:rFonts w:eastAsia="SimSun"/>
          <w:color w:val="000000"/>
          <w:sz w:val="22"/>
        </w:rPr>
      </w:pPr>
    </w:p>
    <w:p w14:paraId="7221A5A9" w14:textId="77777777" w:rsidR="0094282B" w:rsidRPr="00EF15E9" w:rsidRDefault="0094282B" w:rsidP="00EF15E9">
      <w:pPr>
        <w:tabs>
          <w:tab w:val="left" w:pos="4962"/>
        </w:tabs>
        <w:ind w:firstLine="4962"/>
        <w:rPr>
          <w:rFonts w:eastAsia="SimSun"/>
          <w:color w:val="000000"/>
          <w:sz w:val="22"/>
        </w:rPr>
      </w:pPr>
    </w:p>
    <w:p w14:paraId="21063CF9" w14:textId="2FFC20B0" w:rsidR="0002729C" w:rsidRDefault="0002729C" w:rsidP="00EF15E9">
      <w:pPr>
        <w:jc w:val="center"/>
        <w:rPr>
          <w:b/>
        </w:rPr>
      </w:pPr>
    </w:p>
    <w:p w14:paraId="767ECDC9" w14:textId="77777777" w:rsidR="00EF15E9" w:rsidRPr="00EF15E9" w:rsidRDefault="00EF15E9" w:rsidP="00EF15E9">
      <w:pPr>
        <w:jc w:val="center"/>
        <w:rPr>
          <w:b/>
        </w:rPr>
      </w:pPr>
    </w:p>
    <w:p w14:paraId="075DDCC0" w14:textId="77777777" w:rsidR="0002729C" w:rsidRPr="00884EED" w:rsidRDefault="0002729C" w:rsidP="0002729C">
      <w:pPr>
        <w:keepNext/>
        <w:jc w:val="center"/>
        <w:rPr>
          <w:b/>
        </w:rPr>
      </w:pPr>
      <w:r w:rsidRPr="00884EED">
        <w:rPr>
          <w:b/>
        </w:rPr>
        <w:t>II</w:t>
      </w:r>
      <w:r>
        <w:rPr>
          <w:b/>
        </w:rPr>
        <w:t> </w:t>
      </w:r>
      <w:r w:rsidRPr="00884EED">
        <w:rPr>
          <w:b/>
        </w:rPr>
        <w:t>PRIEDAS</w:t>
      </w:r>
    </w:p>
    <w:p w14:paraId="36EA5F62" w14:textId="77777777" w:rsidR="0002729C" w:rsidRPr="00884EED" w:rsidRDefault="0002729C" w:rsidP="0002729C">
      <w:pPr>
        <w:keepNext/>
        <w:jc w:val="center"/>
        <w:rPr>
          <w:b/>
        </w:rPr>
      </w:pPr>
    </w:p>
    <w:p w14:paraId="5859FDD4" w14:textId="77777777" w:rsidR="0002729C" w:rsidRPr="00884EED" w:rsidRDefault="0002729C" w:rsidP="0002729C">
      <w:pPr>
        <w:keepNext/>
        <w:jc w:val="center"/>
        <w:rPr>
          <w:b/>
        </w:rPr>
      </w:pPr>
      <w:r w:rsidRPr="00884EED">
        <w:rPr>
          <w:b/>
        </w:rPr>
        <w:t>REGISTRACIJOS SĄLYGOS</w:t>
      </w:r>
    </w:p>
    <w:p w14:paraId="0F6B95F2" w14:textId="77777777" w:rsidR="0002729C" w:rsidRPr="00884EED" w:rsidRDefault="0002729C" w:rsidP="0002729C">
      <w:pPr>
        <w:keepNext/>
        <w:ind w:left="1701" w:hanging="567"/>
        <w:rPr>
          <w:b/>
        </w:rPr>
      </w:pPr>
    </w:p>
    <w:p w14:paraId="2D6415EB" w14:textId="77777777" w:rsidR="0002729C" w:rsidRPr="00884EED" w:rsidRDefault="0002729C" w:rsidP="0002729C">
      <w:pPr>
        <w:ind w:left="1701" w:hanging="567"/>
        <w:rPr>
          <w:b/>
          <w:highlight w:val="yellow"/>
        </w:rPr>
      </w:pPr>
      <w:r w:rsidRPr="00884EED">
        <w:rPr>
          <w:b/>
        </w:rPr>
        <w:t>A.</w:t>
      </w:r>
      <w:r w:rsidRPr="00884EED">
        <w:rPr>
          <w:b/>
        </w:rPr>
        <w:tab/>
        <w:t>GAMINTOJAS</w:t>
      </w:r>
      <w:r>
        <w:rPr>
          <w:b/>
        </w:rPr>
        <w:t> </w:t>
      </w:r>
      <w:r w:rsidRPr="00884EED">
        <w:rPr>
          <w:b/>
        </w:rPr>
        <w:t>(</w:t>
      </w:r>
      <w:r>
        <w:rPr>
          <w:b/>
        </w:rPr>
        <w:noBreakHyphen/>
      </w:r>
      <w:r w:rsidRPr="00884EED">
        <w:rPr>
          <w:b/>
        </w:rPr>
        <w:t>AI), ATSAKINGAS</w:t>
      </w:r>
      <w:r>
        <w:rPr>
          <w:b/>
        </w:rPr>
        <w:t> </w:t>
      </w:r>
      <w:r w:rsidRPr="00884EED">
        <w:rPr>
          <w:b/>
        </w:rPr>
        <w:t>(</w:t>
      </w:r>
      <w:r>
        <w:rPr>
          <w:b/>
        </w:rPr>
        <w:noBreakHyphen/>
      </w:r>
      <w:r w:rsidRPr="00884EED">
        <w:rPr>
          <w:b/>
        </w:rPr>
        <w:t>I) UŽ SERIJŲ IŠLEIDIMĄ</w:t>
      </w:r>
    </w:p>
    <w:p w14:paraId="73A9AA44" w14:textId="77777777" w:rsidR="0002729C" w:rsidRPr="00884EED" w:rsidRDefault="0002729C" w:rsidP="0002729C">
      <w:pPr>
        <w:ind w:left="1701" w:hanging="567"/>
        <w:rPr>
          <w:b/>
          <w:highlight w:val="yellow"/>
        </w:rPr>
      </w:pPr>
    </w:p>
    <w:p w14:paraId="4EF5E0FF" w14:textId="77777777" w:rsidR="0002729C" w:rsidRPr="00884EED" w:rsidRDefault="0002729C" w:rsidP="0002729C">
      <w:pPr>
        <w:ind w:left="1701" w:hanging="567"/>
        <w:rPr>
          <w:lang w:eastAsia="lt-LT"/>
        </w:rPr>
      </w:pPr>
      <w:r w:rsidRPr="00884EED">
        <w:rPr>
          <w:b/>
        </w:rPr>
        <w:t>B.</w:t>
      </w:r>
      <w:r w:rsidRPr="00884EED">
        <w:rPr>
          <w:b/>
        </w:rPr>
        <w:tab/>
        <w:t>TIEKIMO IR VARTOJIMO SĄLYGOS AR APRIBOJIMAI</w:t>
      </w:r>
    </w:p>
    <w:p w14:paraId="32D4BEFD" w14:textId="77777777" w:rsidR="0094282B" w:rsidRDefault="0094282B" w:rsidP="005D554B">
      <w:pPr>
        <w:tabs>
          <w:tab w:val="left" w:pos="4962"/>
        </w:tabs>
        <w:ind w:firstLine="4962"/>
        <w:rPr>
          <w:rFonts w:eastAsia="SimSun"/>
          <w:color w:val="000000"/>
          <w:sz w:val="22"/>
          <w:szCs w:val="22"/>
        </w:rPr>
      </w:pPr>
    </w:p>
    <w:p w14:paraId="3E495A0A" w14:textId="77777777" w:rsidR="0094282B" w:rsidRDefault="0094282B" w:rsidP="005D554B">
      <w:pPr>
        <w:tabs>
          <w:tab w:val="left" w:pos="4962"/>
        </w:tabs>
        <w:ind w:firstLine="4962"/>
        <w:rPr>
          <w:rFonts w:eastAsia="SimSun"/>
          <w:color w:val="000000"/>
          <w:sz w:val="22"/>
          <w:szCs w:val="22"/>
        </w:rPr>
      </w:pPr>
    </w:p>
    <w:p w14:paraId="43366DEB" w14:textId="77777777" w:rsidR="0094282B" w:rsidRDefault="0094282B" w:rsidP="005D554B">
      <w:pPr>
        <w:tabs>
          <w:tab w:val="left" w:pos="4962"/>
        </w:tabs>
        <w:ind w:firstLine="4962"/>
        <w:rPr>
          <w:rFonts w:eastAsia="SimSun"/>
          <w:color w:val="000000"/>
          <w:sz w:val="22"/>
          <w:szCs w:val="22"/>
        </w:rPr>
      </w:pPr>
    </w:p>
    <w:p w14:paraId="6348E22E" w14:textId="77777777" w:rsidR="0094282B" w:rsidRDefault="0094282B" w:rsidP="005D554B">
      <w:pPr>
        <w:tabs>
          <w:tab w:val="left" w:pos="4962"/>
        </w:tabs>
        <w:ind w:firstLine="4962"/>
        <w:rPr>
          <w:rFonts w:eastAsia="SimSun"/>
          <w:color w:val="000000"/>
          <w:sz w:val="22"/>
          <w:szCs w:val="22"/>
        </w:rPr>
      </w:pPr>
    </w:p>
    <w:p w14:paraId="40984AC4" w14:textId="3E3CD36F" w:rsidR="0094282B" w:rsidRDefault="0094282B" w:rsidP="005D554B">
      <w:pPr>
        <w:tabs>
          <w:tab w:val="left" w:pos="4962"/>
        </w:tabs>
        <w:ind w:firstLine="4962"/>
        <w:rPr>
          <w:rFonts w:eastAsia="SimSun"/>
          <w:color w:val="000000"/>
          <w:sz w:val="22"/>
          <w:szCs w:val="22"/>
        </w:rPr>
      </w:pPr>
    </w:p>
    <w:p w14:paraId="3E881E98" w14:textId="070A7BD3" w:rsidR="00062A8A" w:rsidRDefault="00062A8A" w:rsidP="005D554B">
      <w:pPr>
        <w:tabs>
          <w:tab w:val="left" w:pos="4962"/>
        </w:tabs>
        <w:ind w:firstLine="4962"/>
        <w:rPr>
          <w:rFonts w:eastAsia="SimSun"/>
          <w:color w:val="000000"/>
          <w:sz w:val="22"/>
          <w:szCs w:val="22"/>
        </w:rPr>
      </w:pPr>
    </w:p>
    <w:p w14:paraId="383CEF85" w14:textId="14BD9F0E" w:rsidR="00062A8A" w:rsidRDefault="00062A8A" w:rsidP="005D554B">
      <w:pPr>
        <w:tabs>
          <w:tab w:val="left" w:pos="4962"/>
        </w:tabs>
        <w:ind w:firstLine="4962"/>
        <w:rPr>
          <w:rFonts w:eastAsia="SimSun"/>
          <w:color w:val="000000"/>
          <w:sz w:val="22"/>
          <w:szCs w:val="22"/>
        </w:rPr>
      </w:pPr>
    </w:p>
    <w:p w14:paraId="498B987A" w14:textId="0B656999" w:rsidR="00062A8A" w:rsidRDefault="00062A8A" w:rsidP="005D554B">
      <w:pPr>
        <w:tabs>
          <w:tab w:val="left" w:pos="4962"/>
        </w:tabs>
        <w:ind w:firstLine="4962"/>
        <w:rPr>
          <w:rFonts w:eastAsia="SimSun"/>
          <w:color w:val="000000"/>
          <w:sz w:val="22"/>
          <w:szCs w:val="22"/>
        </w:rPr>
      </w:pPr>
    </w:p>
    <w:p w14:paraId="4C90CDED" w14:textId="6A38D18A" w:rsidR="00062A8A" w:rsidRDefault="00062A8A" w:rsidP="005D554B">
      <w:pPr>
        <w:tabs>
          <w:tab w:val="left" w:pos="4962"/>
        </w:tabs>
        <w:ind w:firstLine="4962"/>
        <w:rPr>
          <w:rFonts w:eastAsia="SimSun"/>
          <w:color w:val="000000"/>
          <w:sz w:val="22"/>
          <w:szCs w:val="22"/>
        </w:rPr>
      </w:pPr>
    </w:p>
    <w:p w14:paraId="20CB902C" w14:textId="3C66B72F" w:rsidR="00062A8A" w:rsidRDefault="00062A8A" w:rsidP="005D554B">
      <w:pPr>
        <w:tabs>
          <w:tab w:val="left" w:pos="4962"/>
        </w:tabs>
        <w:ind w:firstLine="4962"/>
        <w:rPr>
          <w:rFonts w:eastAsia="SimSun"/>
          <w:color w:val="000000"/>
          <w:sz w:val="22"/>
          <w:szCs w:val="22"/>
        </w:rPr>
      </w:pPr>
    </w:p>
    <w:p w14:paraId="4B8E5FB0" w14:textId="2FF9C612" w:rsidR="00062A8A" w:rsidRDefault="00062A8A" w:rsidP="005D554B">
      <w:pPr>
        <w:tabs>
          <w:tab w:val="left" w:pos="4962"/>
        </w:tabs>
        <w:ind w:firstLine="4962"/>
        <w:rPr>
          <w:rFonts w:eastAsia="SimSun"/>
          <w:color w:val="000000"/>
          <w:sz w:val="22"/>
          <w:szCs w:val="22"/>
        </w:rPr>
      </w:pPr>
    </w:p>
    <w:p w14:paraId="1C305FEE" w14:textId="06DCFA91" w:rsidR="00062A8A" w:rsidRDefault="00062A8A" w:rsidP="005D554B">
      <w:pPr>
        <w:tabs>
          <w:tab w:val="left" w:pos="4962"/>
        </w:tabs>
        <w:ind w:firstLine="4962"/>
        <w:rPr>
          <w:rFonts w:eastAsia="SimSun"/>
          <w:color w:val="000000"/>
          <w:sz w:val="22"/>
          <w:szCs w:val="22"/>
        </w:rPr>
      </w:pPr>
    </w:p>
    <w:p w14:paraId="66853CA1" w14:textId="2073CFEC" w:rsidR="00062A8A" w:rsidRDefault="00062A8A" w:rsidP="005D554B">
      <w:pPr>
        <w:tabs>
          <w:tab w:val="left" w:pos="4962"/>
        </w:tabs>
        <w:ind w:firstLine="4962"/>
        <w:rPr>
          <w:rFonts w:eastAsia="SimSun"/>
          <w:color w:val="000000"/>
          <w:sz w:val="22"/>
          <w:szCs w:val="22"/>
        </w:rPr>
      </w:pPr>
    </w:p>
    <w:p w14:paraId="15FC45A3" w14:textId="0A083AD6" w:rsidR="00062A8A" w:rsidRDefault="00062A8A" w:rsidP="005D554B">
      <w:pPr>
        <w:tabs>
          <w:tab w:val="left" w:pos="4962"/>
        </w:tabs>
        <w:ind w:firstLine="4962"/>
        <w:rPr>
          <w:rFonts w:eastAsia="SimSun"/>
          <w:color w:val="000000"/>
          <w:sz w:val="22"/>
          <w:szCs w:val="22"/>
        </w:rPr>
      </w:pPr>
    </w:p>
    <w:p w14:paraId="78C5D531" w14:textId="5890B482" w:rsidR="00062A8A" w:rsidRDefault="00062A8A" w:rsidP="005D554B">
      <w:pPr>
        <w:tabs>
          <w:tab w:val="left" w:pos="4962"/>
        </w:tabs>
        <w:ind w:firstLine="4962"/>
        <w:rPr>
          <w:rFonts w:eastAsia="SimSun"/>
          <w:color w:val="000000"/>
          <w:sz w:val="22"/>
          <w:szCs w:val="22"/>
        </w:rPr>
      </w:pPr>
    </w:p>
    <w:p w14:paraId="4269B4DF" w14:textId="6C4C9A16" w:rsidR="00062A8A" w:rsidRDefault="00062A8A" w:rsidP="005D554B">
      <w:pPr>
        <w:tabs>
          <w:tab w:val="left" w:pos="4962"/>
        </w:tabs>
        <w:ind w:firstLine="4962"/>
        <w:rPr>
          <w:rFonts w:eastAsia="SimSun"/>
          <w:color w:val="000000"/>
          <w:sz w:val="22"/>
          <w:szCs w:val="22"/>
        </w:rPr>
      </w:pPr>
    </w:p>
    <w:p w14:paraId="51C03E58" w14:textId="572495A7" w:rsidR="00062A8A" w:rsidRDefault="00062A8A" w:rsidP="005D554B">
      <w:pPr>
        <w:tabs>
          <w:tab w:val="left" w:pos="4962"/>
        </w:tabs>
        <w:ind w:firstLine="4962"/>
        <w:rPr>
          <w:rFonts w:eastAsia="SimSun"/>
          <w:color w:val="000000"/>
          <w:sz w:val="22"/>
          <w:szCs w:val="22"/>
        </w:rPr>
      </w:pPr>
    </w:p>
    <w:p w14:paraId="318DFFC9" w14:textId="2F9A8CE0" w:rsidR="00062A8A" w:rsidRDefault="00062A8A" w:rsidP="005D554B">
      <w:pPr>
        <w:tabs>
          <w:tab w:val="left" w:pos="4962"/>
        </w:tabs>
        <w:ind w:firstLine="4962"/>
        <w:rPr>
          <w:rFonts w:eastAsia="SimSun"/>
          <w:color w:val="000000"/>
          <w:sz w:val="22"/>
          <w:szCs w:val="22"/>
        </w:rPr>
      </w:pPr>
    </w:p>
    <w:p w14:paraId="571B3275" w14:textId="496B9E7A" w:rsidR="00062A8A" w:rsidRDefault="00062A8A" w:rsidP="005D554B">
      <w:pPr>
        <w:tabs>
          <w:tab w:val="left" w:pos="4962"/>
        </w:tabs>
        <w:ind w:firstLine="4962"/>
        <w:rPr>
          <w:rFonts w:eastAsia="SimSun"/>
          <w:color w:val="000000"/>
          <w:sz w:val="22"/>
          <w:szCs w:val="22"/>
        </w:rPr>
      </w:pPr>
    </w:p>
    <w:p w14:paraId="40AB7E58" w14:textId="0E1ACF83" w:rsidR="00062A8A" w:rsidRDefault="00062A8A" w:rsidP="005D554B">
      <w:pPr>
        <w:tabs>
          <w:tab w:val="left" w:pos="4962"/>
        </w:tabs>
        <w:ind w:firstLine="4962"/>
        <w:rPr>
          <w:rFonts w:eastAsia="SimSun"/>
          <w:color w:val="000000"/>
          <w:sz w:val="22"/>
          <w:szCs w:val="22"/>
        </w:rPr>
      </w:pPr>
    </w:p>
    <w:p w14:paraId="35978A64" w14:textId="11A4E1D7" w:rsidR="00062A8A" w:rsidRDefault="00062A8A" w:rsidP="005D554B">
      <w:pPr>
        <w:tabs>
          <w:tab w:val="left" w:pos="4962"/>
        </w:tabs>
        <w:ind w:firstLine="4962"/>
        <w:rPr>
          <w:rFonts w:eastAsia="SimSun"/>
          <w:color w:val="000000"/>
          <w:sz w:val="22"/>
          <w:szCs w:val="22"/>
        </w:rPr>
      </w:pPr>
    </w:p>
    <w:p w14:paraId="7D78C1D4" w14:textId="1CB0E238" w:rsidR="00062A8A" w:rsidRDefault="00062A8A" w:rsidP="005D554B">
      <w:pPr>
        <w:tabs>
          <w:tab w:val="left" w:pos="4962"/>
        </w:tabs>
        <w:ind w:firstLine="4962"/>
        <w:rPr>
          <w:rFonts w:eastAsia="SimSun"/>
          <w:color w:val="000000"/>
          <w:sz w:val="22"/>
          <w:szCs w:val="22"/>
        </w:rPr>
      </w:pPr>
    </w:p>
    <w:p w14:paraId="48E35017" w14:textId="4F949FF3" w:rsidR="00062A8A" w:rsidRDefault="00062A8A" w:rsidP="005D554B">
      <w:pPr>
        <w:tabs>
          <w:tab w:val="left" w:pos="4962"/>
        </w:tabs>
        <w:ind w:firstLine="4962"/>
        <w:rPr>
          <w:rFonts w:eastAsia="SimSun"/>
          <w:color w:val="000000"/>
          <w:sz w:val="22"/>
          <w:szCs w:val="22"/>
        </w:rPr>
      </w:pPr>
    </w:p>
    <w:p w14:paraId="13C90FD0" w14:textId="23704C92" w:rsidR="0002729C" w:rsidRDefault="0002729C" w:rsidP="005D554B">
      <w:pPr>
        <w:tabs>
          <w:tab w:val="left" w:pos="4962"/>
        </w:tabs>
        <w:ind w:firstLine="4962"/>
        <w:rPr>
          <w:rFonts w:eastAsia="SimSun"/>
          <w:color w:val="000000"/>
          <w:sz w:val="22"/>
          <w:szCs w:val="22"/>
        </w:rPr>
      </w:pPr>
    </w:p>
    <w:p w14:paraId="6CF1C6FE" w14:textId="126BE4EE" w:rsidR="0002729C" w:rsidRDefault="0002729C" w:rsidP="005D554B">
      <w:pPr>
        <w:tabs>
          <w:tab w:val="left" w:pos="4962"/>
        </w:tabs>
        <w:ind w:firstLine="4962"/>
        <w:rPr>
          <w:rFonts w:eastAsia="SimSun"/>
          <w:color w:val="000000"/>
          <w:sz w:val="22"/>
          <w:szCs w:val="22"/>
        </w:rPr>
      </w:pPr>
    </w:p>
    <w:p w14:paraId="18CBD096" w14:textId="5E0DD69E" w:rsidR="00062A8A" w:rsidRDefault="00062A8A" w:rsidP="005D554B">
      <w:pPr>
        <w:tabs>
          <w:tab w:val="left" w:pos="4962"/>
        </w:tabs>
        <w:ind w:firstLine="4962"/>
        <w:rPr>
          <w:rFonts w:eastAsia="SimSun"/>
          <w:color w:val="000000"/>
          <w:sz w:val="22"/>
          <w:szCs w:val="22"/>
        </w:rPr>
      </w:pPr>
    </w:p>
    <w:p w14:paraId="2CCD556D" w14:textId="77777777" w:rsidR="0002729C" w:rsidRPr="00EF15E9" w:rsidRDefault="0002729C" w:rsidP="0002729C">
      <w:pPr>
        <w:keepNext/>
        <w:tabs>
          <w:tab w:val="left" w:pos="567"/>
        </w:tabs>
        <w:ind w:left="567" w:hanging="567"/>
        <w:outlineLvl w:val="1"/>
        <w:rPr>
          <w:b/>
          <w:sz w:val="22"/>
          <w:szCs w:val="22"/>
          <w:lang w:eastAsia="lt-LT"/>
        </w:rPr>
      </w:pPr>
      <w:r w:rsidRPr="00EF15E9">
        <w:rPr>
          <w:b/>
          <w:sz w:val="22"/>
          <w:szCs w:val="22"/>
          <w:lang w:eastAsia="lt-LT"/>
        </w:rPr>
        <w:lastRenderedPageBreak/>
        <w:t>A.</w:t>
      </w:r>
      <w:r w:rsidRPr="00EF15E9">
        <w:rPr>
          <w:b/>
          <w:sz w:val="22"/>
          <w:szCs w:val="22"/>
          <w:lang w:eastAsia="lt-LT"/>
        </w:rPr>
        <w:tab/>
        <w:t>GAMINTOJAS (</w:t>
      </w:r>
      <w:r w:rsidRPr="00EF15E9">
        <w:rPr>
          <w:b/>
          <w:sz w:val="22"/>
          <w:szCs w:val="22"/>
          <w:lang w:eastAsia="lt-LT"/>
        </w:rPr>
        <w:noBreakHyphen/>
        <w:t>AI), ATSAKINGAS (</w:t>
      </w:r>
      <w:r w:rsidRPr="00EF15E9">
        <w:rPr>
          <w:b/>
          <w:sz w:val="22"/>
          <w:szCs w:val="22"/>
          <w:lang w:eastAsia="lt-LT"/>
        </w:rPr>
        <w:noBreakHyphen/>
        <w:t>I) UŽ SERIJŲ IŠLEIDIMĄ</w:t>
      </w:r>
    </w:p>
    <w:p w14:paraId="5C52F77C" w14:textId="77777777" w:rsidR="0002729C" w:rsidRPr="00EF15E9" w:rsidRDefault="0002729C" w:rsidP="0002729C">
      <w:pPr>
        <w:keepNext/>
        <w:ind w:left="709" w:hanging="709"/>
        <w:rPr>
          <w:sz w:val="22"/>
          <w:szCs w:val="22"/>
        </w:rPr>
      </w:pPr>
    </w:p>
    <w:p w14:paraId="75ED356C" w14:textId="77777777" w:rsidR="0002729C" w:rsidRPr="00EF15E9" w:rsidRDefault="0002729C" w:rsidP="0002729C">
      <w:pPr>
        <w:keepNext/>
        <w:rPr>
          <w:sz w:val="22"/>
          <w:szCs w:val="22"/>
          <w:u w:val="single"/>
        </w:rPr>
      </w:pPr>
      <w:r w:rsidRPr="00EF15E9">
        <w:rPr>
          <w:sz w:val="22"/>
          <w:szCs w:val="22"/>
          <w:u w:val="single"/>
        </w:rPr>
        <w:t>Gamintojo (</w:t>
      </w:r>
      <w:r w:rsidRPr="00EF15E9">
        <w:rPr>
          <w:sz w:val="22"/>
          <w:szCs w:val="22"/>
          <w:u w:val="single"/>
        </w:rPr>
        <w:noBreakHyphen/>
        <w:t>ų), atsakingo (</w:t>
      </w:r>
      <w:r w:rsidRPr="00EF15E9">
        <w:rPr>
          <w:sz w:val="22"/>
          <w:szCs w:val="22"/>
          <w:u w:val="single"/>
        </w:rPr>
        <w:noBreakHyphen/>
        <w:t>ų) už serijų išleidimą, pavadinimas (</w:t>
      </w:r>
      <w:r w:rsidRPr="00EF15E9">
        <w:rPr>
          <w:sz w:val="22"/>
          <w:szCs w:val="22"/>
          <w:u w:val="single"/>
        </w:rPr>
        <w:noBreakHyphen/>
        <w:t>ai) ir adresas (</w:t>
      </w:r>
      <w:r w:rsidRPr="00EF15E9">
        <w:rPr>
          <w:sz w:val="22"/>
          <w:szCs w:val="22"/>
          <w:u w:val="single"/>
        </w:rPr>
        <w:noBreakHyphen/>
        <w:t>ai)</w:t>
      </w:r>
    </w:p>
    <w:p w14:paraId="28276739" w14:textId="77777777" w:rsidR="0002729C" w:rsidRPr="00EF15E9" w:rsidRDefault="0002729C" w:rsidP="0002729C">
      <w:pPr>
        <w:keepNext/>
        <w:tabs>
          <w:tab w:val="left" w:pos="567"/>
        </w:tabs>
        <w:rPr>
          <w:sz w:val="22"/>
          <w:szCs w:val="22"/>
        </w:rPr>
      </w:pPr>
    </w:p>
    <w:p w14:paraId="388E8551" w14:textId="77777777" w:rsidR="00217D7D" w:rsidRPr="00EF15E9" w:rsidRDefault="00217D7D" w:rsidP="00217D7D">
      <w:pPr>
        <w:tabs>
          <w:tab w:val="left" w:pos="567"/>
        </w:tabs>
        <w:rPr>
          <w:sz w:val="22"/>
          <w:szCs w:val="22"/>
        </w:rPr>
      </w:pPr>
      <w:r w:rsidRPr="00EF15E9">
        <w:rPr>
          <w:sz w:val="22"/>
          <w:szCs w:val="22"/>
        </w:rPr>
        <w:t>Venus Pharma GmbH</w:t>
      </w:r>
    </w:p>
    <w:p w14:paraId="4E9D56CE" w14:textId="4017019F" w:rsidR="00217D7D" w:rsidRPr="00EF15E9" w:rsidRDefault="00217D7D" w:rsidP="00217D7D">
      <w:pPr>
        <w:tabs>
          <w:tab w:val="left" w:pos="567"/>
        </w:tabs>
        <w:rPr>
          <w:sz w:val="22"/>
          <w:szCs w:val="22"/>
        </w:rPr>
      </w:pPr>
      <w:r w:rsidRPr="00EF15E9">
        <w:rPr>
          <w:sz w:val="22"/>
          <w:szCs w:val="22"/>
        </w:rPr>
        <w:t>Am</w:t>
      </w:r>
      <w:r w:rsidR="001F334E" w:rsidRPr="00EF15E9">
        <w:rPr>
          <w:sz w:val="22"/>
          <w:szCs w:val="22"/>
        </w:rPr>
        <w:t xml:space="preserve"> </w:t>
      </w:r>
      <w:r w:rsidRPr="00EF15E9">
        <w:rPr>
          <w:sz w:val="22"/>
          <w:szCs w:val="22"/>
        </w:rPr>
        <w:t>Bahnhof 1-3</w:t>
      </w:r>
    </w:p>
    <w:p w14:paraId="051809A3" w14:textId="4DA61624" w:rsidR="00217D7D" w:rsidRPr="00EF15E9" w:rsidRDefault="00217D7D" w:rsidP="00217D7D">
      <w:pPr>
        <w:tabs>
          <w:tab w:val="left" w:pos="567"/>
        </w:tabs>
        <w:rPr>
          <w:sz w:val="22"/>
          <w:szCs w:val="22"/>
        </w:rPr>
      </w:pPr>
      <w:r w:rsidRPr="00EF15E9">
        <w:rPr>
          <w:sz w:val="22"/>
          <w:szCs w:val="22"/>
        </w:rPr>
        <w:t>59368</w:t>
      </w:r>
      <w:r w:rsidR="001F334E" w:rsidRPr="00EF15E9">
        <w:rPr>
          <w:sz w:val="22"/>
          <w:szCs w:val="22"/>
        </w:rPr>
        <w:t> </w:t>
      </w:r>
      <w:r w:rsidRPr="00EF15E9">
        <w:rPr>
          <w:sz w:val="22"/>
          <w:szCs w:val="22"/>
        </w:rPr>
        <w:t>Werne</w:t>
      </w:r>
    </w:p>
    <w:p w14:paraId="136F2734" w14:textId="06365BCE" w:rsidR="0002729C" w:rsidRPr="00EF15E9" w:rsidRDefault="00217D7D" w:rsidP="00217D7D">
      <w:pPr>
        <w:tabs>
          <w:tab w:val="left" w:pos="567"/>
        </w:tabs>
        <w:rPr>
          <w:bCs/>
          <w:sz w:val="22"/>
          <w:szCs w:val="22"/>
        </w:rPr>
      </w:pPr>
      <w:r w:rsidRPr="00EF15E9">
        <w:rPr>
          <w:sz w:val="22"/>
          <w:szCs w:val="22"/>
        </w:rPr>
        <w:t>Vokietija</w:t>
      </w:r>
    </w:p>
    <w:p w14:paraId="2A3FB030" w14:textId="77777777" w:rsidR="0002729C" w:rsidRPr="00EF15E9" w:rsidRDefault="0002729C" w:rsidP="0002729C">
      <w:pPr>
        <w:rPr>
          <w:sz w:val="22"/>
          <w:szCs w:val="22"/>
        </w:rPr>
      </w:pPr>
    </w:p>
    <w:p w14:paraId="6856E10D" w14:textId="77777777" w:rsidR="0002729C" w:rsidRPr="00EF15E9" w:rsidRDefault="0002729C" w:rsidP="0002729C">
      <w:pPr>
        <w:keepNext/>
        <w:tabs>
          <w:tab w:val="left" w:pos="567"/>
        </w:tabs>
        <w:ind w:left="1293" w:hanging="1293"/>
        <w:rPr>
          <w:sz w:val="22"/>
          <w:szCs w:val="22"/>
        </w:rPr>
      </w:pPr>
      <w:bookmarkStart w:id="5" w:name="_Toc129243130"/>
      <w:bookmarkStart w:id="6" w:name="_Toc129243255"/>
      <w:r w:rsidRPr="00EF15E9">
        <w:rPr>
          <w:b/>
          <w:sz w:val="22"/>
          <w:szCs w:val="22"/>
        </w:rPr>
        <w:t>B.</w:t>
      </w:r>
      <w:r w:rsidRPr="00EF15E9">
        <w:rPr>
          <w:b/>
          <w:sz w:val="22"/>
          <w:szCs w:val="22"/>
        </w:rPr>
        <w:tab/>
        <w:t>TIEKIMO IR VARTOJIMO SĄLYGOS AR APRIBOJIMAI</w:t>
      </w:r>
      <w:bookmarkEnd w:id="5"/>
      <w:bookmarkEnd w:id="6"/>
    </w:p>
    <w:p w14:paraId="680491BA" w14:textId="77777777" w:rsidR="0002729C" w:rsidRPr="00EF15E9" w:rsidRDefault="0002729C" w:rsidP="0002729C">
      <w:pPr>
        <w:keepNext/>
        <w:rPr>
          <w:sz w:val="22"/>
          <w:szCs w:val="22"/>
        </w:rPr>
      </w:pPr>
    </w:p>
    <w:p w14:paraId="12577CE4" w14:textId="77777777" w:rsidR="0002729C" w:rsidRPr="00EF15E9" w:rsidRDefault="0002729C" w:rsidP="0002729C">
      <w:pPr>
        <w:rPr>
          <w:sz w:val="22"/>
          <w:szCs w:val="22"/>
        </w:rPr>
      </w:pPr>
      <w:r w:rsidRPr="00EF15E9">
        <w:rPr>
          <w:sz w:val="22"/>
          <w:szCs w:val="22"/>
        </w:rPr>
        <w:t>Receptinis vaistinis preparatas.</w:t>
      </w:r>
    </w:p>
    <w:p w14:paraId="43E52D37" w14:textId="79F3CF5E" w:rsidR="00EF15E9" w:rsidRDefault="00EF15E9">
      <w:pPr>
        <w:rPr>
          <w:rFonts w:eastAsia="SimSun"/>
          <w:color w:val="000000"/>
          <w:sz w:val="22"/>
          <w:szCs w:val="22"/>
        </w:rPr>
      </w:pPr>
      <w:r>
        <w:rPr>
          <w:rFonts w:eastAsia="SimSun"/>
          <w:color w:val="000000"/>
          <w:sz w:val="22"/>
          <w:szCs w:val="22"/>
        </w:rPr>
        <w:br w:type="page"/>
      </w:r>
    </w:p>
    <w:p w14:paraId="19674CCD" w14:textId="77777777" w:rsidR="00062A8A" w:rsidRDefault="00062A8A" w:rsidP="005D554B">
      <w:pPr>
        <w:tabs>
          <w:tab w:val="left" w:pos="4962"/>
        </w:tabs>
        <w:ind w:firstLine="4962"/>
        <w:rPr>
          <w:rFonts w:eastAsia="SimSun"/>
          <w:color w:val="000000"/>
          <w:sz w:val="22"/>
          <w:szCs w:val="22"/>
        </w:rPr>
      </w:pPr>
    </w:p>
    <w:p w14:paraId="249A5A4B" w14:textId="5086C317" w:rsidR="00062A8A" w:rsidRDefault="00062A8A" w:rsidP="005D554B">
      <w:pPr>
        <w:tabs>
          <w:tab w:val="left" w:pos="4962"/>
        </w:tabs>
        <w:ind w:firstLine="4962"/>
        <w:rPr>
          <w:rFonts w:eastAsia="SimSun"/>
          <w:color w:val="000000"/>
          <w:sz w:val="22"/>
          <w:szCs w:val="22"/>
        </w:rPr>
      </w:pPr>
    </w:p>
    <w:p w14:paraId="5CF72D02" w14:textId="118695E6" w:rsidR="00062A8A" w:rsidRDefault="00062A8A" w:rsidP="005D554B">
      <w:pPr>
        <w:tabs>
          <w:tab w:val="left" w:pos="4962"/>
        </w:tabs>
        <w:ind w:firstLine="4962"/>
        <w:rPr>
          <w:rFonts w:eastAsia="SimSun"/>
          <w:color w:val="000000"/>
          <w:sz w:val="22"/>
          <w:szCs w:val="22"/>
        </w:rPr>
      </w:pPr>
    </w:p>
    <w:p w14:paraId="733148CE" w14:textId="44C30624" w:rsidR="00062A8A" w:rsidRDefault="00062A8A" w:rsidP="005D554B">
      <w:pPr>
        <w:tabs>
          <w:tab w:val="left" w:pos="4962"/>
        </w:tabs>
        <w:ind w:firstLine="4962"/>
        <w:rPr>
          <w:rFonts w:eastAsia="SimSun"/>
          <w:color w:val="000000"/>
          <w:sz w:val="22"/>
          <w:szCs w:val="22"/>
        </w:rPr>
      </w:pPr>
    </w:p>
    <w:p w14:paraId="08CF5DEF" w14:textId="16535EE9" w:rsidR="00062A8A" w:rsidRDefault="00062A8A" w:rsidP="005D554B">
      <w:pPr>
        <w:tabs>
          <w:tab w:val="left" w:pos="4962"/>
        </w:tabs>
        <w:ind w:firstLine="4962"/>
        <w:rPr>
          <w:rFonts w:eastAsia="SimSun"/>
          <w:color w:val="000000"/>
          <w:sz w:val="22"/>
          <w:szCs w:val="22"/>
        </w:rPr>
      </w:pPr>
    </w:p>
    <w:p w14:paraId="176CD641" w14:textId="45644BA3" w:rsidR="00062A8A" w:rsidRDefault="00062A8A" w:rsidP="005D554B">
      <w:pPr>
        <w:tabs>
          <w:tab w:val="left" w:pos="4962"/>
        </w:tabs>
        <w:ind w:firstLine="4962"/>
        <w:rPr>
          <w:rFonts w:eastAsia="SimSun"/>
          <w:color w:val="000000"/>
          <w:sz w:val="22"/>
          <w:szCs w:val="22"/>
        </w:rPr>
      </w:pPr>
    </w:p>
    <w:p w14:paraId="33B685C1" w14:textId="7C361946" w:rsidR="00062A8A" w:rsidRDefault="00062A8A" w:rsidP="005D554B">
      <w:pPr>
        <w:tabs>
          <w:tab w:val="left" w:pos="4962"/>
        </w:tabs>
        <w:ind w:firstLine="4962"/>
        <w:rPr>
          <w:rFonts w:eastAsia="SimSun"/>
          <w:color w:val="000000"/>
          <w:sz w:val="22"/>
          <w:szCs w:val="22"/>
        </w:rPr>
      </w:pPr>
    </w:p>
    <w:p w14:paraId="42747C4E" w14:textId="09D18924" w:rsidR="00062A8A" w:rsidRDefault="00062A8A" w:rsidP="005D554B">
      <w:pPr>
        <w:tabs>
          <w:tab w:val="left" w:pos="4962"/>
        </w:tabs>
        <w:ind w:firstLine="4962"/>
        <w:rPr>
          <w:rFonts w:eastAsia="SimSun"/>
          <w:color w:val="000000"/>
          <w:sz w:val="22"/>
          <w:szCs w:val="22"/>
        </w:rPr>
      </w:pPr>
    </w:p>
    <w:p w14:paraId="4686E486" w14:textId="3FF9B63B" w:rsidR="00062A8A" w:rsidRDefault="00062A8A" w:rsidP="005D554B">
      <w:pPr>
        <w:tabs>
          <w:tab w:val="left" w:pos="4962"/>
        </w:tabs>
        <w:ind w:firstLine="4962"/>
        <w:rPr>
          <w:rFonts w:eastAsia="SimSun"/>
          <w:color w:val="000000"/>
          <w:sz w:val="22"/>
          <w:szCs w:val="22"/>
        </w:rPr>
      </w:pPr>
    </w:p>
    <w:p w14:paraId="69D0CF32" w14:textId="6E8A16E6" w:rsidR="00062A8A" w:rsidRDefault="00062A8A" w:rsidP="005D554B">
      <w:pPr>
        <w:tabs>
          <w:tab w:val="left" w:pos="4962"/>
        </w:tabs>
        <w:ind w:firstLine="4962"/>
        <w:rPr>
          <w:rFonts w:eastAsia="SimSun"/>
          <w:color w:val="000000"/>
          <w:sz w:val="22"/>
          <w:szCs w:val="22"/>
        </w:rPr>
      </w:pPr>
    </w:p>
    <w:p w14:paraId="429D6D97" w14:textId="77777777" w:rsidR="0002729C" w:rsidRDefault="0002729C" w:rsidP="005D554B">
      <w:pPr>
        <w:tabs>
          <w:tab w:val="left" w:pos="4962"/>
        </w:tabs>
        <w:ind w:firstLine="4962"/>
        <w:rPr>
          <w:rFonts w:eastAsia="SimSun"/>
          <w:color w:val="000000"/>
          <w:sz w:val="22"/>
          <w:szCs w:val="22"/>
        </w:rPr>
      </w:pPr>
    </w:p>
    <w:p w14:paraId="28C18EF2" w14:textId="2495A7C4" w:rsidR="00062A8A" w:rsidRDefault="00062A8A" w:rsidP="005D554B">
      <w:pPr>
        <w:tabs>
          <w:tab w:val="left" w:pos="4962"/>
        </w:tabs>
        <w:ind w:firstLine="4962"/>
        <w:rPr>
          <w:rFonts w:eastAsia="SimSun"/>
          <w:color w:val="000000"/>
          <w:sz w:val="22"/>
          <w:szCs w:val="22"/>
        </w:rPr>
      </w:pPr>
    </w:p>
    <w:p w14:paraId="1C51D97B" w14:textId="0B10FDE8" w:rsidR="00062A8A" w:rsidRDefault="00062A8A" w:rsidP="005D554B">
      <w:pPr>
        <w:tabs>
          <w:tab w:val="left" w:pos="4962"/>
        </w:tabs>
        <w:ind w:firstLine="4962"/>
        <w:rPr>
          <w:rFonts w:eastAsia="SimSun"/>
          <w:color w:val="000000"/>
          <w:sz w:val="22"/>
          <w:szCs w:val="22"/>
        </w:rPr>
      </w:pPr>
    </w:p>
    <w:p w14:paraId="25E965EE" w14:textId="05F81B3B" w:rsidR="00062A8A" w:rsidRDefault="00062A8A" w:rsidP="005D554B">
      <w:pPr>
        <w:tabs>
          <w:tab w:val="left" w:pos="4962"/>
        </w:tabs>
        <w:ind w:firstLine="4962"/>
        <w:rPr>
          <w:rFonts w:eastAsia="SimSun"/>
          <w:color w:val="000000"/>
          <w:sz w:val="22"/>
          <w:szCs w:val="22"/>
        </w:rPr>
      </w:pPr>
    </w:p>
    <w:p w14:paraId="1A3949A7" w14:textId="22CB4D62" w:rsidR="00062A8A" w:rsidRDefault="00062A8A" w:rsidP="005D554B">
      <w:pPr>
        <w:tabs>
          <w:tab w:val="left" w:pos="4962"/>
        </w:tabs>
        <w:ind w:firstLine="4962"/>
        <w:rPr>
          <w:rFonts w:eastAsia="SimSun"/>
          <w:color w:val="000000"/>
          <w:sz w:val="22"/>
          <w:szCs w:val="22"/>
        </w:rPr>
      </w:pPr>
    </w:p>
    <w:p w14:paraId="6C64678A" w14:textId="62E50926" w:rsidR="00062A8A" w:rsidRDefault="00062A8A" w:rsidP="005D554B">
      <w:pPr>
        <w:tabs>
          <w:tab w:val="left" w:pos="4962"/>
        </w:tabs>
        <w:ind w:firstLine="4962"/>
        <w:rPr>
          <w:rFonts w:eastAsia="SimSun"/>
          <w:color w:val="000000"/>
          <w:sz w:val="22"/>
          <w:szCs w:val="22"/>
        </w:rPr>
      </w:pPr>
    </w:p>
    <w:p w14:paraId="079CE5ED" w14:textId="292D76E3" w:rsidR="00062A8A" w:rsidRDefault="00062A8A" w:rsidP="005D554B">
      <w:pPr>
        <w:tabs>
          <w:tab w:val="left" w:pos="4962"/>
        </w:tabs>
        <w:ind w:firstLine="4962"/>
        <w:rPr>
          <w:rFonts w:eastAsia="SimSun"/>
          <w:color w:val="000000"/>
          <w:sz w:val="22"/>
          <w:szCs w:val="22"/>
        </w:rPr>
      </w:pPr>
    </w:p>
    <w:p w14:paraId="5036A85F" w14:textId="5BE63068" w:rsidR="00062A8A" w:rsidRDefault="00062A8A" w:rsidP="005D554B">
      <w:pPr>
        <w:tabs>
          <w:tab w:val="left" w:pos="4962"/>
        </w:tabs>
        <w:ind w:firstLine="4962"/>
        <w:rPr>
          <w:rFonts w:eastAsia="SimSun"/>
          <w:color w:val="000000"/>
          <w:sz w:val="22"/>
          <w:szCs w:val="22"/>
        </w:rPr>
      </w:pPr>
    </w:p>
    <w:p w14:paraId="28DBF534" w14:textId="503A2C3E" w:rsidR="00062A8A" w:rsidRDefault="00062A8A" w:rsidP="005D554B">
      <w:pPr>
        <w:tabs>
          <w:tab w:val="left" w:pos="4962"/>
        </w:tabs>
        <w:ind w:firstLine="4962"/>
        <w:rPr>
          <w:rFonts w:eastAsia="SimSun"/>
          <w:color w:val="000000"/>
          <w:sz w:val="22"/>
          <w:szCs w:val="22"/>
        </w:rPr>
      </w:pPr>
    </w:p>
    <w:p w14:paraId="62C01FB0" w14:textId="7F8C829E" w:rsidR="0002729C" w:rsidRDefault="0002729C" w:rsidP="005D554B">
      <w:pPr>
        <w:tabs>
          <w:tab w:val="left" w:pos="4962"/>
        </w:tabs>
        <w:ind w:firstLine="4962"/>
        <w:rPr>
          <w:rFonts w:eastAsia="SimSun"/>
          <w:color w:val="000000"/>
          <w:sz w:val="22"/>
          <w:szCs w:val="22"/>
        </w:rPr>
      </w:pPr>
    </w:p>
    <w:p w14:paraId="4C7BE5E1" w14:textId="482EB397" w:rsidR="0002729C" w:rsidRDefault="0002729C" w:rsidP="005D554B">
      <w:pPr>
        <w:tabs>
          <w:tab w:val="left" w:pos="4962"/>
        </w:tabs>
        <w:ind w:firstLine="4962"/>
        <w:rPr>
          <w:rFonts w:eastAsia="SimSun"/>
          <w:color w:val="000000"/>
          <w:sz w:val="22"/>
          <w:szCs w:val="22"/>
        </w:rPr>
      </w:pPr>
    </w:p>
    <w:p w14:paraId="0377FFF1" w14:textId="2DA273BA" w:rsidR="0002729C" w:rsidRDefault="0002729C" w:rsidP="00EF15E9">
      <w:pPr>
        <w:tabs>
          <w:tab w:val="left" w:pos="4962"/>
        </w:tabs>
        <w:rPr>
          <w:rFonts w:eastAsia="SimSun"/>
          <w:color w:val="000000"/>
          <w:sz w:val="22"/>
          <w:szCs w:val="22"/>
        </w:rPr>
      </w:pPr>
    </w:p>
    <w:p w14:paraId="024A3662" w14:textId="77777777" w:rsidR="005D554B" w:rsidRPr="005D554B" w:rsidRDefault="005D554B" w:rsidP="005D554B">
      <w:pPr>
        <w:tabs>
          <w:tab w:val="left" w:pos="567"/>
        </w:tabs>
        <w:spacing w:line="260" w:lineRule="exact"/>
        <w:outlineLvl w:val="0"/>
        <w:rPr>
          <w:b/>
          <w:snapToGrid w:val="0"/>
          <w:sz w:val="22"/>
        </w:rPr>
      </w:pPr>
    </w:p>
    <w:p w14:paraId="7414F1B7"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III PRIEDAS</w:t>
      </w:r>
    </w:p>
    <w:p w14:paraId="6289E873" w14:textId="77777777" w:rsidR="005D554B" w:rsidRPr="005D554B" w:rsidRDefault="005D554B" w:rsidP="005D554B">
      <w:pPr>
        <w:tabs>
          <w:tab w:val="left" w:pos="567"/>
        </w:tabs>
        <w:spacing w:line="260" w:lineRule="exact"/>
        <w:rPr>
          <w:snapToGrid w:val="0"/>
          <w:sz w:val="22"/>
          <w:szCs w:val="24"/>
        </w:rPr>
      </w:pPr>
    </w:p>
    <w:p w14:paraId="5FA774F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ŽENKLINIMAS IR PAKUOTĖS LAPELIS</w:t>
      </w:r>
    </w:p>
    <w:p w14:paraId="36401FB9"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54B7D3F3" w:rsidR="005D554B" w:rsidRDefault="005D554B" w:rsidP="005D554B">
      <w:pPr>
        <w:tabs>
          <w:tab w:val="left" w:pos="567"/>
        </w:tabs>
        <w:spacing w:line="260" w:lineRule="exact"/>
        <w:rPr>
          <w:snapToGrid w:val="0"/>
          <w:sz w:val="22"/>
          <w:szCs w:val="24"/>
        </w:rPr>
      </w:pPr>
    </w:p>
    <w:p w14:paraId="2B4AEF2A" w14:textId="77777777" w:rsidR="00EF15E9" w:rsidRPr="005D554B" w:rsidRDefault="00EF15E9"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2326607D"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12506704" w:rsidR="005D554B" w:rsidRPr="005D554B" w:rsidRDefault="0094282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6BD402AE" w14:textId="74C5E895" w:rsidR="00DA4390" w:rsidRPr="00DA4390" w:rsidRDefault="00DA4390" w:rsidP="00DA4390">
      <w:pPr>
        <w:tabs>
          <w:tab w:val="left" w:pos="567"/>
        </w:tabs>
        <w:spacing w:line="260" w:lineRule="exact"/>
        <w:rPr>
          <w:noProof/>
          <w:snapToGrid w:val="0"/>
          <w:sz w:val="22"/>
          <w:szCs w:val="24"/>
        </w:rPr>
      </w:pPr>
      <w:r w:rsidRPr="00DA4390">
        <w:rPr>
          <w:noProof/>
          <w:snapToGrid w:val="0"/>
          <w:sz w:val="22"/>
          <w:szCs w:val="24"/>
        </w:rPr>
        <w:t>Ceftriaxone Venus Pharma 1</w:t>
      </w:r>
      <w:r w:rsidR="009A73D7">
        <w:rPr>
          <w:noProof/>
          <w:snapToGrid w:val="0"/>
          <w:sz w:val="22"/>
          <w:szCs w:val="24"/>
        </w:rPr>
        <w:t> </w:t>
      </w:r>
      <w:r w:rsidRPr="00DA4390">
        <w:rPr>
          <w:noProof/>
          <w:snapToGrid w:val="0"/>
          <w:sz w:val="22"/>
          <w:szCs w:val="24"/>
        </w:rPr>
        <w:t>g milteliai injekciniam ar infuziniam tirpalui</w:t>
      </w:r>
    </w:p>
    <w:p w14:paraId="3F77BD74" w14:textId="6778A386" w:rsidR="00DA4390" w:rsidRDefault="00DA4390" w:rsidP="00DA4390">
      <w:pPr>
        <w:tabs>
          <w:tab w:val="left" w:pos="567"/>
        </w:tabs>
        <w:spacing w:line="260" w:lineRule="exact"/>
        <w:rPr>
          <w:noProof/>
          <w:snapToGrid w:val="0"/>
          <w:sz w:val="22"/>
          <w:szCs w:val="24"/>
        </w:rPr>
      </w:pPr>
      <w:r w:rsidRPr="00EF15E9">
        <w:rPr>
          <w:noProof/>
          <w:snapToGrid w:val="0"/>
          <w:sz w:val="22"/>
          <w:szCs w:val="24"/>
          <w:highlight w:val="lightGray"/>
        </w:rPr>
        <w:t>Ceftriaxone Venus Pharma 2</w:t>
      </w:r>
      <w:r w:rsidR="009A73D7">
        <w:rPr>
          <w:noProof/>
          <w:snapToGrid w:val="0"/>
          <w:sz w:val="22"/>
          <w:szCs w:val="24"/>
          <w:highlight w:val="lightGray"/>
        </w:rPr>
        <w:t> </w:t>
      </w:r>
      <w:r w:rsidRPr="00EF15E9">
        <w:rPr>
          <w:noProof/>
          <w:snapToGrid w:val="0"/>
          <w:sz w:val="22"/>
          <w:szCs w:val="24"/>
          <w:highlight w:val="lightGray"/>
        </w:rPr>
        <w:t>g milteliai injekciniam ar infuziniam tirpalui</w:t>
      </w:r>
    </w:p>
    <w:p w14:paraId="58B5AAE1" w14:textId="77777777" w:rsidR="006A451A" w:rsidRPr="00DA4390" w:rsidRDefault="006A451A" w:rsidP="00DA4390">
      <w:pPr>
        <w:tabs>
          <w:tab w:val="left" w:pos="567"/>
        </w:tabs>
        <w:spacing w:line="260" w:lineRule="exact"/>
        <w:rPr>
          <w:noProof/>
          <w:snapToGrid w:val="0"/>
          <w:sz w:val="22"/>
          <w:szCs w:val="24"/>
        </w:rPr>
      </w:pPr>
    </w:p>
    <w:p w14:paraId="6665C30B" w14:textId="6FABE8E0" w:rsidR="005D554B" w:rsidRPr="005D554B" w:rsidRDefault="00DA4390" w:rsidP="00DA4390">
      <w:pPr>
        <w:tabs>
          <w:tab w:val="left" w:pos="567"/>
        </w:tabs>
        <w:spacing w:line="260" w:lineRule="exact"/>
        <w:rPr>
          <w:snapToGrid w:val="0"/>
          <w:sz w:val="22"/>
          <w:szCs w:val="24"/>
        </w:rPr>
      </w:pPr>
      <w:r w:rsidRPr="00DA4390">
        <w:rPr>
          <w:noProof/>
          <w:snapToGrid w:val="0"/>
          <w:sz w:val="22"/>
          <w:szCs w:val="24"/>
        </w:rPr>
        <w:t>ceftriaksonas</w:t>
      </w:r>
    </w:p>
    <w:p w14:paraId="68F85DE0" w14:textId="40FFC04E" w:rsidR="005D554B" w:rsidRDefault="005D554B" w:rsidP="005D554B">
      <w:pPr>
        <w:tabs>
          <w:tab w:val="left" w:pos="567"/>
        </w:tabs>
        <w:spacing w:line="260" w:lineRule="exact"/>
        <w:rPr>
          <w:snapToGrid w:val="0"/>
          <w:sz w:val="22"/>
          <w:szCs w:val="24"/>
        </w:rPr>
      </w:pPr>
    </w:p>
    <w:p w14:paraId="2E814ED2" w14:textId="77777777" w:rsidR="0094282B" w:rsidRPr="005D554B" w:rsidRDefault="0094282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7A219BBE" w:rsidR="005D554B" w:rsidRDefault="005D554B" w:rsidP="005D554B">
      <w:pPr>
        <w:tabs>
          <w:tab w:val="left" w:pos="567"/>
        </w:tabs>
        <w:spacing w:line="260" w:lineRule="exact"/>
        <w:rPr>
          <w:snapToGrid w:val="0"/>
          <w:sz w:val="22"/>
          <w:szCs w:val="24"/>
        </w:rPr>
      </w:pPr>
    </w:p>
    <w:p w14:paraId="19D5A120" w14:textId="1A262E37" w:rsidR="001C3647" w:rsidRPr="001C3647" w:rsidRDefault="001C3647" w:rsidP="001C3647">
      <w:pPr>
        <w:tabs>
          <w:tab w:val="left" w:pos="567"/>
        </w:tabs>
        <w:spacing w:line="260" w:lineRule="exact"/>
        <w:rPr>
          <w:snapToGrid w:val="0"/>
          <w:sz w:val="22"/>
          <w:szCs w:val="24"/>
        </w:rPr>
      </w:pPr>
      <w:r w:rsidRPr="001C3647">
        <w:rPr>
          <w:snapToGrid w:val="0"/>
          <w:sz w:val="22"/>
          <w:szCs w:val="24"/>
        </w:rPr>
        <w:t xml:space="preserve">Kiekviename </w:t>
      </w:r>
      <w:r w:rsidR="00623679">
        <w:rPr>
          <w:snapToGrid w:val="0"/>
          <w:sz w:val="22"/>
          <w:szCs w:val="24"/>
        </w:rPr>
        <w:t>flakone</w:t>
      </w:r>
      <w:r w:rsidR="00623679" w:rsidRPr="001C3647">
        <w:rPr>
          <w:snapToGrid w:val="0"/>
          <w:sz w:val="22"/>
          <w:szCs w:val="24"/>
        </w:rPr>
        <w:t xml:space="preserve"> </w:t>
      </w:r>
      <w:r w:rsidRPr="001C3647">
        <w:rPr>
          <w:snapToGrid w:val="0"/>
          <w:sz w:val="22"/>
          <w:szCs w:val="24"/>
        </w:rPr>
        <w:t>yra ceftriaksono natrio</w:t>
      </w:r>
      <w:r w:rsidR="00247697">
        <w:rPr>
          <w:snapToGrid w:val="0"/>
          <w:sz w:val="22"/>
          <w:szCs w:val="24"/>
        </w:rPr>
        <w:t xml:space="preserve"> druskos</w:t>
      </w:r>
      <w:r w:rsidRPr="001C3647">
        <w:rPr>
          <w:snapToGrid w:val="0"/>
          <w:sz w:val="22"/>
          <w:szCs w:val="24"/>
        </w:rPr>
        <w:t>, atitinkan</w:t>
      </w:r>
      <w:r w:rsidR="00E45480">
        <w:rPr>
          <w:snapToGrid w:val="0"/>
          <w:sz w:val="22"/>
          <w:szCs w:val="24"/>
        </w:rPr>
        <w:t>čio</w:t>
      </w:r>
      <w:r w:rsidR="00247697">
        <w:rPr>
          <w:snapToGrid w:val="0"/>
          <w:sz w:val="22"/>
          <w:szCs w:val="24"/>
        </w:rPr>
        <w:t>s</w:t>
      </w:r>
      <w:r w:rsidRPr="001C3647">
        <w:rPr>
          <w:snapToGrid w:val="0"/>
          <w:sz w:val="22"/>
          <w:szCs w:val="24"/>
        </w:rPr>
        <w:t xml:space="preserve"> 1</w:t>
      </w:r>
      <w:r w:rsidR="00515652">
        <w:rPr>
          <w:snapToGrid w:val="0"/>
          <w:sz w:val="22"/>
          <w:szCs w:val="24"/>
        </w:rPr>
        <w:t> </w:t>
      </w:r>
      <w:r w:rsidRPr="001C3647">
        <w:rPr>
          <w:snapToGrid w:val="0"/>
          <w:sz w:val="22"/>
          <w:szCs w:val="24"/>
        </w:rPr>
        <w:t>g ceftriaksono.</w:t>
      </w:r>
    </w:p>
    <w:p w14:paraId="7660C0F4" w14:textId="45C7A1FD" w:rsidR="001C3647" w:rsidRPr="005D554B" w:rsidRDefault="001C3647" w:rsidP="001C3647">
      <w:pPr>
        <w:tabs>
          <w:tab w:val="left" w:pos="567"/>
        </w:tabs>
        <w:spacing w:line="260" w:lineRule="exact"/>
        <w:rPr>
          <w:snapToGrid w:val="0"/>
          <w:sz w:val="22"/>
          <w:szCs w:val="24"/>
        </w:rPr>
      </w:pPr>
      <w:r w:rsidRPr="00EF15E9">
        <w:rPr>
          <w:snapToGrid w:val="0"/>
          <w:sz w:val="22"/>
          <w:szCs w:val="24"/>
          <w:highlight w:val="lightGray"/>
        </w:rPr>
        <w:t xml:space="preserve">Kiekviename </w:t>
      </w:r>
      <w:r w:rsidR="00623679" w:rsidRPr="00EF15E9">
        <w:rPr>
          <w:snapToGrid w:val="0"/>
          <w:sz w:val="22"/>
          <w:szCs w:val="24"/>
          <w:highlight w:val="lightGray"/>
        </w:rPr>
        <w:t xml:space="preserve">flakone </w:t>
      </w:r>
      <w:r w:rsidRPr="00EF15E9">
        <w:rPr>
          <w:snapToGrid w:val="0"/>
          <w:sz w:val="22"/>
          <w:szCs w:val="24"/>
          <w:highlight w:val="lightGray"/>
        </w:rPr>
        <w:t>yra ceftriaksono natrio</w:t>
      </w:r>
      <w:r w:rsidR="00247697" w:rsidRPr="00EF15E9">
        <w:rPr>
          <w:snapToGrid w:val="0"/>
          <w:sz w:val="22"/>
          <w:szCs w:val="24"/>
          <w:highlight w:val="lightGray"/>
        </w:rPr>
        <w:t xml:space="preserve"> druskos</w:t>
      </w:r>
      <w:r w:rsidRPr="00EF15E9">
        <w:rPr>
          <w:snapToGrid w:val="0"/>
          <w:sz w:val="22"/>
          <w:szCs w:val="24"/>
          <w:highlight w:val="lightGray"/>
        </w:rPr>
        <w:t>, atitinkan</w:t>
      </w:r>
      <w:r w:rsidR="00E45480" w:rsidRPr="00EF15E9">
        <w:rPr>
          <w:snapToGrid w:val="0"/>
          <w:sz w:val="22"/>
          <w:szCs w:val="24"/>
          <w:highlight w:val="lightGray"/>
        </w:rPr>
        <w:t>čio</w:t>
      </w:r>
      <w:r w:rsidR="00247697" w:rsidRPr="00EF15E9">
        <w:rPr>
          <w:snapToGrid w:val="0"/>
          <w:sz w:val="22"/>
          <w:szCs w:val="24"/>
          <w:highlight w:val="lightGray"/>
        </w:rPr>
        <w:t>s</w:t>
      </w:r>
      <w:r w:rsidRPr="00EF15E9">
        <w:rPr>
          <w:snapToGrid w:val="0"/>
          <w:sz w:val="22"/>
          <w:szCs w:val="24"/>
          <w:highlight w:val="lightGray"/>
        </w:rPr>
        <w:t xml:space="preserve"> 2</w:t>
      </w:r>
      <w:r w:rsidR="00515652">
        <w:rPr>
          <w:snapToGrid w:val="0"/>
          <w:sz w:val="22"/>
          <w:szCs w:val="24"/>
          <w:highlight w:val="lightGray"/>
        </w:rPr>
        <w:t> </w:t>
      </w:r>
      <w:r w:rsidRPr="00EF15E9">
        <w:rPr>
          <w:snapToGrid w:val="0"/>
          <w:sz w:val="22"/>
          <w:szCs w:val="24"/>
          <w:highlight w:val="lightGray"/>
        </w:rPr>
        <w:t>g ceftriaksono.</w:t>
      </w:r>
    </w:p>
    <w:p w14:paraId="374590D7" w14:textId="31B9AA01" w:rsidR="005D554B" w:rsidRDefault="005D554B" w:rsidP="005D554B">
      <w:pPr>
        <w:tabs>
          <w:tab w:val="left" w:pos="567"/>
        </w:tabs>
        <w:spacing w:line="260" w:lineRule="exact"/>
        <w:rPr>
          <w:snapToGrid w:val="0"/>
          <w:sz w:val="22"/>
          <w:szCs w:val="24"/>
        </w:rPr>
      </w:pPr>
    </w:p>
    <w:p w14:paraId="3ABBA86D" w14:textId="77777777" w:rsidR="0094282B" w:rsidRPr="005D554B" w:rsidRDefault="0094282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2D6AF60E" w:rsidR="005D554B" w:rsidRDefault="005D554B" w:rsidP="005D554B">
      <w:pPr>
        <w:tabs>
          <w:tab w:val="left" w:pos="567"/>
        </w:tabs>
        <w:spacing w:line="260" w:lineRule="exact"/>
        <w:rPr>
          <w:snapToGrid w:val="0"/>
          <w:sz w:val="22"/>
          <w:szCs w:val="24"/>
        </w:rPr>
      </w:pPr>
    </w:p>
    <w:p w14:paraId="4FE7516B" w14:textId="314A476F" w:rsidR="001C3647" w:rsidRPr="001C3647" w:rsidRDefault="001C3647" w:rsidP="001C3647">
      <w:pPr>
        <w:tabs>
          <w:tab w:val="left" w:pos="567"/>
        </w:tabs>
        <w:spacing w:line="260" w:lineRule="exact"/>
        <w:rPr>
          <w:snapToGrid w:val="0"/>
          <w:sz w:val="22"/>
          <w:szCs w:val="24"/>
        </w:rPr>
      </w:pPr>
      <w:r w:rsidRPr="001C3647">
        <w:rPr>
          <w:snapToGrid w:val="0"/>
          <w:sz w:val="22"/>
          <w:szCs w:val="24"/>
        </w:rPr>
        <w:t>Sudėtyje yra natrio.</w:t>
      </w:r>
    </w:p>
    <w:p w14:paraId="7B6E308D" w14:textId="782B4E0F" w:rsidR="001C3647" w:rsidRPr="005D554B" w:rsidRDefault="001C3647" w:rsidP="001C3647">
      <w:pPr>
        <w:tabs>
          <w:tab w:val="left" w:pos="567"/>
        </w:tabs>
        <w:spacing w:line="260" w:lineRule="exact"/>
        <w:rPr>
          <w:snapToGrid w:val="0"/>
          <w:sz w:val="22"/>
          <w:szCs w:val="24"/>
        </w:rPr>
      </w:pPr>
      <w:r w:rsidRPr="001C3647">
        <w:rPr>
          <w:snapToGrid w:val="0"/>
          <w:sz w:val="22"/>
          <w:szCs w:val="24"/>
        </w:rPr>
        <w:t>Daugiau informacijos pateikiama pakuotės lapelyje.</w:t>
      </w:r>
    </w:p>
    <w:p w14:paraId="096DF1AB" w14:textId="4C39430D" w:rsidR="005D554B" w:rsidRDefault="005D554B" w:rsidP="005D554B">
      <w:pPr>
        <w:tabs>
          <w:tab w:val="left" w:pos="567"/>
        </w:tabs>
        <w:spacing w:line="260" w:lineRule="exact"/>
        <w:rPr>
          <w:snapToGrid w:val="0"/>
          <w:sz w:val="22"/>
          <w:szCs w:val="24"/>
        </w:rPr>
      </w:pPr>
    </w:p>
    <w:p w14:paraId="4BCE2150" w14:textId="77777777" w:rsidR="0094282B" w:rsidRPr="005D554B" w:rsidRDefault="0094282B"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42F3E5A8" w:rsidR="005D554B" w:rsidRDefault="005D554B" w:rsidP="005D554B">
      <w:pPr>
        <w:tabs>
          <w:tab w:val="left" w:pos="567"/>
        </w:tabs>
        <w:spacing w:line="260" w:lineRule="exact"/>
        <w:rPr>
          <w:snapToGrid w:val="0"/>
          <w:sz w:val="22"/>
          <w:szCs w:val="24"/>
        </w:rPr>
      </w:pPr>
    </w:p>
    <w:p w14:paraId="4C126388" w14:textId="77777777" w:rsidR="001C3647" w:rsidRPr="001C3647" w:rsidRDefault="001C3647" w:rsidP="001C3647">
      <w:pPr>
        <w:tabs>
          <w:tab w:val="left" w:pos="567"/>
        </w:tabs>
        <w:spacing w:line="260" w:lineRule="exact"/>
        <w:rPr>
          <w:snapToGrid w:val="0"/>
          <w:sz w:val="22"/>
          <w:szCs w:val="24"/>
        </w:rPr>
      </w:pPr>
      <w:r w:rsidRPr="001C3647">
        <w:rPr>
          <w:snapToGrid w:val="0"/>
          <w:sz w:val="22"/>
          <w:szCs w:val="24"/>
          <w:shd w:val="clear" w:color="auto" w:fill="D9D9D9" w:themeFill="background1" w:themeFillShade="D9"/>
        </w:rPr>
        <w:t>Milteliai injekciniam ar infuziniam tirpalui.</w:t>
      </w:r>
    </w:p>
    <w:p w14:paraId="78812EC2" w14:textId="77777777" w:rsidR="001C3647" w:rsidRPr="001C3647" w:rsidRDefault="001C3647" w:rsidP="001C3647">
      <w:pPr>
        <w:tabs>
          <w:tab w:val="left" w:pos="567"/>
        </w:tabs>
        <w:spacing w:line="260" w:lineRule="exact"/>
        <w:rPr>
          <w:snapToGrid w:val="0"/>
          <w:sz w:val="22"/>
          <w:szCs w:val="24"/>
        </w:rPr>
      </w:pPr>
    </w:p>
    <w:p w14:paraId="0EEBC29D" w14:textId="4D6F36B8" w:rsidR="001C3647" w:rsidRPr="001C3647" w:rsidRDefault="001C3647" w:rsidP="001C3647">
      <w:pPr>
        <w:tabs>
          <w:tab w:val="left" w:pos="567"/>
        </w:tabs>
        <w:spacing w:line="260" w:lineRule="exact"/>
        <w:rPr>
          <w:snapToGrid w:val="0"/>
          <w:sz w:val="22"/>
          <w:szCs w:val="24"/>
        </w:rPr>
      </w:pPr>
      <w:r w:rsidRPr="00EF15E9">
        <w:rPr>
          <w:snapToGrid w:val="0"/>
          <w:sz w:val="22"/>
          <w:szCs w:val="24"/>
          <w:highlight w:val="lightGray"/>
        </w:rPr>
        <w:t>1</w:t>
      </w:r>
      <w:r w:rsidR="00293D47">
        <w:rPr>
          <w:snapToGrid w:val="0"/>
          <w:sz w:val="22"/>
          <w:szCs w:val="24"/>
          <w:highlight w:val="lightGray"/>
        </w:rPr>
        <w:t> </w:t>
      </w:r>
      <w:r w:rsidRPr="00EF15E9">
        <w:rPr>
          <w:snapToGrid w:val="0"/>
          <w:sz w:val="22"/>
          <w:szCs w:val="24"/>
          <w:highlight w:val="lightGray"/>
        </w:rPr>
        <w:t>g</w:t>
      </w:r>
      <w:r w:rsidRPr="001C3647">
        <w:rPr>
          <w:snapToGrid w:val="0"/>
          <w:sz w:val="22"/>
          <w:szCs w:val="24"/>
        </w:rPr>
        <w:t xml:space="preserve">: 1 </w:t>
      </w:r>
      <w:r w:rsidR="00623679">
        <w:rPr>
          <w:snapToGrid w:val="0"/>
          <w:sz w:val="22"/>
          <w:szCs w:val="24"/>
        </w:rPr>
        <w:t>flakonas</w:t>
      </w:r>
      <w:r w:rsidRPr="001C3647">
        <w:rPr>
          <w:snapToGrid w:val="0"/>
          <w:sz w:val="22"/>
          <w:szCs w:val="24"/>
        </w:rPr>
        <w:t xml:space="preserve">, 5 </w:t>
      </w:r>
      <w:r w:rsidR="00623679">
        <w:rPr>
          <w:snapToGrid w:val="0"/>
          <w:sz w:val="22"/>
          <w:szCs w:val="24"/>
        </w:rPr>
        <w:t>flakonai</w:t>
      </w:r>
      <w:r w:rsidR="00623679" w:rsidRPr="001C3647">
        <w:rPr>
          <w:snapToGrid w:val="0"/>
          <w:sz w:val="22"/>
          <w:szCs w:val="24"/>
        </w:rPr>
        <w:t xml:space="preserve"> </w:t>
      </w:r>
      <w:r w:rsidRPr="001C3647">
        <w:rPr>
          <w:snapToGrid w:val="0"/>
          <w:sz w:val="22"/>
          <w:szCs w:val="24"/>
        </w:rPr>
        <w:t xml:space="preserve">ir 10 </w:t>
      </w:r>
      <w:r w:rsidR="00623679">
        <w:rPr>
          <w:snapToGrid w:val="0"/>
          <w:sz w:val="22"/>
          <w:szCs w:val="24"/>
        </w:rPr>
        <w:t>flakonų</w:t>
      </w:r>
      <w:r w:rsidR="00623679" w:rsidRPr="001C3647">
        <w:rPr>
          <w:snapToGrid w:val="0"/>
          <w:sz w:val="22"/>
          <w:szCs w:val="24"/>
        </w:rPr>
        <w:t xml:space="preserve"> </w:t>
      </w:r>
      <w:r w:rsidRPr="001C3647">
        <w:rPr>
          <w:snapToGrid w:val="0"/>
          <w:sz w:val="22"/>
          <w:szCs w:val="24"/>
        </w:rPr>
        <w:t>po 1</w:t>
      </w:r>
      <w:r w:rsidR="000C28E2">
        <w:rPr>
          <w:snapToGrid w:val="0"/>
          <w:sz w:val="22"/>
          <w:szCs w:val="24"/>
        </w:rPr>
        <w:t> </w:t>
      </w:r>
      <w:r w:rsidRPr="001C3647">
        <w:rPr>
          <w:snapToGrid w:val="0"/>
          <w:sz w:val="22"/>
          <w:szCs w:val="24"/>
        </w:rPr>
        <w:t>g miltelių injekciniam ar infuziniam tirpalui</w:t>
      </w:r>
    </w:p>
    <w:p w14:paraId="21BE32A1" w14:textId="29F6AE48" w:rsidR="001C3647" w:rsidRPr="005D554B" w:rsidRDefault="001C3647" w:rsidP="001C3647">
      <w:pPr>
        <w:tabs>
          <w:tab w:val="left" w:pos="567"/>
        </w:tabs>
        <w:spacing w:line="260" w:lineRule="exact"/>
        <w:rPr>
          <w:snapToGrid w:val="0"/>
          <w:sz w:val="22"/>
          <w:szCs w:val="24"/>
        </w:rPr>
      </w:pPr>
      <w:r w:rsidRPr="00EF15E9">
        <w:rPr>
          <w:snapToGrid w:val="0"/>
          <w:sz w:val="22"/>
          <w:szCs w:val="24"/>
          <w:highlight w:val="lightGray"/>
        </w:rPr>
        <w:t>2</w:t>
      </w:r>
      <w:r w:rsidR="00293D47">
        <w:rPr>
          <w:snapToGrid w:val="0"/>
          <w:sz w:val="22"/>
          <w:szCs w:val="24"/>
          <w:highlight w:val="lightGray"/>
        </w:rPr>
        <w:t> </w:t>
      </w:r>
      <w:r w:rsidRPr="00EF15E9">
        <w:rPr>
          <w:snapToGrid w:val="0"/>
          <w:sz w:val="22"/>
          <w:szCs w:val="24"/>
          <w:highlight w:val="lightGray"/>
        </w:rPr>
        <w:t>g</w:t>
      </w:r>
      <w:r w:rsidRPr="001C3647">
        <w:rPr>
          <w:snapToGrid w:val="0"/>
          <w:sz w:val="22"/>
          <w:szCs w:val="24"/>
        </w:rPr>
        <w:t xml:space="preserve">: 1 </w:t>
      </w:r>
      <w:r w:rsidR="00623679">
        <w:rPr>
          <w:snapToGrid w:val="0"/>
          <w:sz w:val="22"/>
          <w:szCs w:val="24"/>
        </w:rPr>
        <w:t>flakonas</w:t>
      </w:r>
      <w:r w:rsidRPr="001C3647">
        <w:rPr>
          <w:snapToGrid w:val="0"/>
          <w:sz w:val="22"/>
          <w:szCs w:val="24"/>
        </w:rPr>
        <w:t xml:space="preserve">, 5 </w:t>
      </w:r>
      <w:r w:rsidR="00623679">
        <w:rPr>
          <w:snapToGrid w:val="0"/>
          <w:sz w:val="22"/>
          <w:szCs w:val="24"/>
        </w:rPr>
        <w:t>flakonai</w:t>
      </w:r>
      <w:r w:rsidR="00623679" w:rsidRPr="001C3647">
        <w:rPr>
          <w:snapToGrid w:val="0"/>
          <w:sz w:val="22"/>
          <w:szCs w:val="24"/>
        </w:rPr>
        <w:t xml:space="preserve"> </w:t>
      </w:r>
      <w:r w:rsidRPr="001C3647">
        <w:rPr>
          <w:snapToGrid w:val="0"/>
          <w:sz w:val="22"/>
          <w:szCs w:val="24"/>
        </w:rPr>
        <w:t xml:space="preserve">ir 10 </w:t>
      </w:r>
      <w:r w:rsidR="00623679">
        <w:rPr>
          <w:snapToGrid w:val="0"/>
          <w:sz w:val="22"/>
          <w:szCs w:val="24"/>
        </w:rPr>
        <w:t>flakonų</w:t>
      </w:r>
      <w:r w:rsidR="00623679" w:rsidRPr="001C3647">
        <w:rPr>
          <w:snapToGrid w:val="0"/>
          <w:sz w:val="22"/>
          <w:szCs w:val="24"/>
        </w:rPr>
        <w:t xml:space="preserve"> </w:t>
      </w:r>
      <w:r w:rsidRPr="001C3647">
        <w:rPr>
          <w:snapToGrid w:val="0"/>
          <w:sz w:val="22"/>
          <w:szCs w:val="24"/>
        </w:rPr>
        <w:t>po 2</w:t>
      </w:r>
      <w:r w:rsidR="000C28E2">
        <w:rPr>
          <w:snapToGrid w:val="0"/>
          <w:sz w:val="22"/>
          <w:szCs w:val="24"/>
        </w:rPr>
        <w:t> </w:t>
      </w:r>
      <w:r w:rsidRPr="001C3647">
        <w:rPr>
          <w:snapToGrid w:val="0"/>
          <w:sz w:val="22"/>
          <w:szCs w:val="24"/>
        </w:rPr>
        <w:t>g miltelių injekciniam ar infuziniam tirpalui</w:t>
      </w:r>
    </w:p>
    <w:p w14:paraId="4DC7DC4A" w14:textId="3DE0E0DD" w:rsidR="005D554B" w:rsidRDefault="005D554B" w:rsidP="005D554B">
      <w:pPr>
        <w:tabs>
          <w:tab w:val="left" w:pos="567"/>
        </w:tabs>
        <w:spacing w:line="260" w:lineRule="exact"/>
        <w:rPr>
          <w:snapToGrid w:val="0"/>
          <w:sz w:val="22"/>
          <w:szCs w:val="24"/>
        </w:rPr>
      </w:pPr>
    </w:p>
    <w:p w14:paraId="771F6037" w14:textId="77777777" w:rsidR="0094282B" w:rsidRPr="005D554B" w:rsidRDefault="0094282B"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0B74CBBD" w14:textId="7AE1F4E3" w:rsidR="00237146" w:rsidRPr="00237146" w:rsidRDefault="00247697" w:rsidP="00237146">
      <w:pPr>
        <w:tabs>
          <w:tab w:val="left" w:pos="567"/>
        </w:tabs>
        <w:spacing w:line="260" w:lineRule="exact"/>
        <w:rPr>
          <w:noProof/>
          <w:snapToGrid w:val="0"/>
          <w:sz w:val="22"/>
          <w:szCs w:val="24"/>
        </w:rPr>
      </w:pPr>
      <w:r>
        <w:rPr>
          <w:noProof/>
          <w:snapToGrid w:val="0"/>
          <w:sz w:val="22"/>
          <w:szCs w:val="24"/>
        </w:rPr>
        <w:t>Leisti</w:t>
      </w:r>
      <w:r w:rsidRPr="00237146">
        <w:rPr>
          <w:noProof/>
          <w:snapToGrid w:val="0"/>
          <w:sz w:val="22"/>
          <w:szCs w:val="24"/>
        </w:rPr>
        <w:t xml:space="preserve"> </w:t>
      </w:r>
      <w:r w:rsidR="00237146" w:rsidRPr="00237146">
        <w:rPr>
          <w:noProof/>
          <w:snapToGrid w:val="0"/>
          <w:sz w:val="22"/>
          <w:szCs w:val="24"/>
        </w:rPr>
        <w:t xml:space="preserve">tik į veną </w:t>
      </w:r>
      <w:r>
        <w:rPr>
          <w:noProof/>
          <w:snapToGrid w:val="0"/>
          <w:sz w:val="22"/>
          <w:szCs w:val="24"/>
        </w:rPr>
        <w:t>arba</w:t>
      </w:r>
      <w:r w:rsidR="00237146" w:rsidRPr="00237146">
        <w:rPr>
          <w:noProof/>
          <w:snapToGrid w:val="0"/>
          <w:sz w:val="22"/>
          <w:szCs w:val="24"/>
        </w:rPr>
        <w:t xml:space="preserve"> į raumenis.</w:t>
      </w:r>
    </w:p>
    <w:p w14:paraId="0A611EC9" w14:textId="77777777" w:rsidR="00237146" w:rsidRDefault="00237146" w:rsidP="00237146">
      <w:pPr>
        <w:tabs>
          <w:tab w:val="left" w:pos="567"/>
        </w:tabs>
        <w:spacing w:line="260" w:lineRule="exact"/>
        <w:rPr>
          <w:noProof/>
          <w:snapToGrid w:val="0"/>
          <w:sz w:val="22"/>
          <w:szCs w:val="24"/>
        </w:rPr>
      </w:pPr>
      <w:r w:rsidRPr="00237146">
        <w:rPr>
          <w:noProof/>
          <w:snapToGrid w:val="0"/>
          <w:sz w:val="22"/>
          <w:szCs w:val="24"/>
        </w:rPr>
        <w:t>Tik vienkartiniam vartojimui.</w:t>
      </w:r>
    </w:p>
    <w:p w14:paraId="157C957F" w14:textId="2BDAF7CC" w:rsidR="005D554B" w:rsidRPr="005D554B" w:rsidRDefault="005D554B" w:rsidP="00237146">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701C33FD" w14:textId="7788D426" w:rsidR="00613C4F" w:rsidRPr="00613C4F" w:rsidRDefault="00613C4F" w:rsidP="00613C4F">
      <w:pPr>
        <w:tabs>
          <w:tab w:val="left" w:pos="567"/>
        </w:tabs>
        <w:spacing w:line="260" w:lineRule="exact"/>
        <w:rPr>
          <w:snapToGrid w:val="0"/>
          <w:sz w:val="22"/>
        </w:rPr>
      </w:pPr>
      <w:r w:rsidRPr="00613C4F">
        <w:rPr>
          <w:snapToGrid w:val="0"/>
          <w:sz w:val="22"/>
        </w:rPr>
        <w:t>EXP.</w:t>
      </w:r>
      <w:r w:rsidR="0024356B">
        <w:rPr>
          <w:rFonts w:eastAsia="Calibri"/>
          <w:highlight w:val="lightGray"/>
        </w:rPr>
        <w:t> </w:t>
      </w:r>
      <w:r w:rsidR="005A191E" w:rsidRPr="00521084">
        <w:rPr>
          <w:rFonts w:eastAsia="Calibri"/>
          <w:highlight w:val="lightGray"/>
        </w:rPr>
        <w:t>{mm/MMMM}</w:t>
      </w:r>
    </w:p>
    <w:p w14:paraId="5ABB678D" w14:textId="4B5E6F5E" w:rsidR="005D554B" w:rsidRPr="005D554B" w:rsidRDefault="00613C4F" w:rsidP="00613C4F">
      <w:pPr>
        <w:tabs>
          <w:tab w:val="left" w:pos="567"/>
        </w:tabs>
        <w:spacing w:line="260" w:lineRule="exact"/>
        <w:rPr>
          <w:snapToGrid w:val="0"/>
          <w:sz w:val="22"/>
          <w:szCs w:val="24"/>
        </w:rPr>
      </w:pPr>
      <w:r w:rsidRPr="00613C4F">
        <w:rPr>
          <w:snapToGrid w:val="0"/>
          <w:sz w:val="22"/>
        </w:rPr>
        <w:t xml:space="preserve">Pirmą kartą atidarius, </w:t>
      </w:r>
      <w:r w:rsidR="00247697">
        <w:rPr>
          <w:snapToGrid w:val="0"/>
          <w:sz w:val="22"/>
        </w:rPr>
        <w:t xml:space="preserve">ištirpinus ir atskiedus, vaistą </w:t>
      </w:r>
      <w:r w:rsidRPr="00613C4F">
        <w:rPr>
          <w:snapToGrid w:val="0"/>
          <w:sz w:val="22"/>
        </w:rPr>
        <w:t xml:space="preserve">reikia suvartoti nedelsiant. </w:t>
      </w:r>
      <w:r w:rsidR="006C3DE6">
        <w:rPr>
          <w:snapToGrid w:val="0"/>
          <w:sz w:val="22"/>
        </w:rPr>
        <w:t>Ištirpinto ir a</w:t>
      </w:r>
      <w:r w:rsidRPr="00613C4F">
        <w:rPr>
          <w:snapToGrid w:val="0"/>
          <w:sz w:val="22"/>
        </w:rPr>
        <w:t>tskiesto vaisto tinkamumo laikas nurodytas pakuotės lapelyje.</w:t>
      </w: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7777777" w:rsidR="005D554B" w:rsidRPr="005D554B" w:rsidRDefault="005D554B"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38C1F17C" w:rsidR="005D554B" w:rsidRDefault="005D554B" w:rsidP="005D554B">
      <w:pPr>
        <w:tabs>
          <w:tab w:val="left" w:pos="567"/>
        </w:tabs>
        <w:spacing w:line="260" w:lineRule="exact"/>
        <w:rPr>
          <w:snapToGrid w:val="0"/>
          <w:sz w:val="22"/>
          <w:szCs w:val="24"/>
        </w:rPr>
      </w:pPr>
    </w:p>
    <w:p w14:paraId="035A00FC" w14:textId="22BF0AF3" w:rsidR="00613C4F" w:rsidRPr="005D554B" w:rsidRDefault="00613C4F" w:rsidP="005D554B">
      <w:pPr>
        <w:tabs>
          <w:tab w:val="left" w:pos="567"/>
        </w:tabs>
        <w:spacing w:line="260" w:lineRule="exact"/>
        <w:rPr>
          <w:snapToGrid w:val="0"/>
          <w:sz w:val="22"/>
          <w:szCs w:val="24"/>
        </w:rPr>
      </w:pPr>
      <w:r w:rsidRPr="00613C4F">
        <w:rPr>
          <w:rFonts w:eastAsia="DejaVu Sans"/>
          <w:kern w:val="1"/>
          <w:sz w:val="22"/>
          <w:szCs w:val="24"/>
          <w:lang w:eastAsia="zh-CN"/>
        </w:rPr>
        <w:t>Atliekos turi būti šalinamos saugiai. Bet koks antibiotikų</w:t>
      </w:r>
      <w:r w:rsidR="00AA1A14">
        <w:rPr>
          <w:rFonts w:eastAsia="DejaVu Sans"/>
          <w:kern w:val="1"/>
          <w:sz w:val="22"/>
          <w:szCs w:val="24"/>
          <w:lang w:eastAsia="zh-CN"/>
        </w:rPr>
        <w:t xml:space="preserve"> tirpalo</w:t>
      </w:r>
      <w:r w:rsidRPr="00613C4F">
        <w:rPr>
          <w:rFonts w:eastAsia="DejaVu Sans"/>
          <w:kern w:val="1"/>
          <w:sz w:val="22"/>
          <w:szCs w:val="24"/>
          <w:lang w:eastAsia="zh-CN"/>
        </w:rPr>
        <w:t xml:space="preserve"> likutis ir visos medžiagos, kurios buvo panaudotos injekcijai, turi būti sunaikintos laikantis vietinių reikalavimų.</w:t>
      </w:r>
    </w:p>
    <w:p w14:paraId="0F1C6EE8" w14:textId="22855983" w:rsidR="005D554B" w:rsidRDefault="005D554B" w:rsidP="005D554B">
      <w:pPr>
        <w:tabs>
          <w:tab w:val="left" w:pos="567"/>
        </w:tabs>
        <w:spacing w:line="260" w:lineRule="exact"/>
        <w:rPr>
          <w:snapToGrid w:val="0"/>
          <w:sz w:val="22"/>
          <w:szCs w:val="24"/>
        </w:rPr>
      </w:pPr>
    </w:p>
    <w:p w14:paraId="70C7B321" w14:textId="77777777" w:rsidR="0094282B" w:rsidRPr="005D554B" w:rsidRDefault="0094282B" w:rsidP="005D554B">
      <w:pPr>
        <w:tabs>
          <w:tab w:val="left" w:pos="567"/>
        </w:tabs>
        <w:spacing w:line="260" w:lineRule="exact"/>
        <w:rPr>
          <w:snapToGrid w:val="0"/>
          <w:sz w:val="22"/>
          <w:szCs w:val="24"/>
        </w:rPr>
      </w:pPr>
    </w:p>
    <w:p w14:paraId="50D76CB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REGISTRUOTOJO PAVADINIMAS IR ADRESAS</w:t>
      </w:r>
    </w:p>
    <w:p w14:paraId="73723EF5" w14:textId="77777777" w:rsidR="005D554B" w:rsidRPr="005D554B" w:rsidRDefault="005D554B" w:rsidP="005D554B">
      <w:pPr>
        <w:tabs>
          <w:tab w:val="left" w:pos="567"/>
        </w:tabs>
        <w:spacing w:line="260" w:lineRule="exact"/>
        <w:rPr>
          <w:snapToGrid w:val="0"/>
          <w:sz w:val="22"/>
          <w:szCs w:val="24"/>
        </w:rPr>
      </w:pPr>
    </w:p>
    <w:p w14:paraId="5DE5BDCF" w14:textId="77777777" w:rsidR="00EA21B4" w:rsidRPr="00EA21B4" w:rsidRDefault="00EA21B4" w:rsidP="00EA21B4">
      <w:pPr>
        <w:tabs>
          <w:tab w:val="left" w:pos="567"/>
        </w:tabs>
        <w:spacing w:line="260" w:lineRule="exact"/>
        <w:rPr>
          <w:bCs/>
          <w:noProof/>
          <w:snapToGrid w:val="0"/>
          <w:sz w:val="22"/>
          <w:szCs w:val="24"/>
        </w:rPr>
      </w:pPr>
      <w:r w:rsidRPr="00EA21B4">
        <w:rPr>
          <w:iCs/>
          <w:noProof/>
          <w:snapToGrid w:val="0"/>
          <w:sz w:val="22"/>
          <w:szCs w:val="24"/>
        </w:rPr>
        <w:t>Venus Pharma GmbH</w:t>
      </w:r>
    </w:p>
    <w:p w14:paraId="51AF8C88" w14:textId="04B22584" w:rsidR="00EA21B4" w:rsidRPr="00EA21B4" w:rsidRDefault="00EA21B4" w:rsidP="00EA21B4">
      <w:pPr>
        <w:tabs>
          <w:tab w:val="left" w:pos="567"/>
        </w:tabs>
        <w:spacing w:line="260" w:lineRule="exact"/>
        <w:rPr>
          <w:bCs/>
          <w:noProof/>
          <w:snapToGrid w:val="0"/>
          <w:sz w:val="22"/>
          <w:szCs w:val="24"/>
        </w:rPr>
      </w:pPr>
      <w:r w:rsidRPr="00EA21B4">
        <w:rPr>
          <w:iCs/>
          <w:noProof/>
          <w:snapToGrid w:val="0"/>
          <w:sz w:val="22"/>
          <w:szCs w:val="24"/>
        </w:rPr>
        <w:t>Am</w:t>
      </w:r>
      <w:r w:rsidR="001F334E">
        <w:rPr>
          <w:iCs/>
          <w:noProof/>
          <w:snapToGrid w:val="0"/>
          <w:sz w:val="22"/>
          <w:szCs w:val="24"/>
        </w:rPr>
        <w:t xml:space="preserve"> </w:t>
      </w:r>
      <w:r w:rsidRPr="00EA21B4">
        <w:rPr>
          <w:iCs/>
          <w:noProof/>
          <w:snapToGrid w:val="0"/>
          <w:sz w:val="22"/>
          <w:szCs w:val="24"/>
        </w:rPr>
        <w:t>Bahnhof 1-3</w:t>
      </w:r>
    </w:p>
    <w:p w14:paraId="56AF318B" w14:textId="4155DF77" w:rsidR="00EA21B4" w:rsidRPr="00EA21B4" w:rsidRDefault="00EA21B4" w:rsidP="00EA21B4">
      <w:pPr>
        <w:tabs>
          <w:tab w:val="left" w:pos="567"/>
        </w:tabs>
        <w:spacing w:line="260" w:lineRule="exact"/>
        <w:rPr>
          <w:bCs/>
          <w:noProof/>
          <w:snapToGrid w:val="0"/>
          <w:sz w:val="22"/>
          <w:szCs w:val="24"/>
        </w:rPr>
      </w:pPr>
      <w:r w:rsidRPr="00EA21B4">
        <w:rPr>
          <w:iCs/>
          <w:noProof/>
          <w:snapToGrid w:val="0"/>
          <w:sz w:val="22"/>
          <w:szCs w:val="24"/>
        </w:rPr>
        <w:t>59368</w:t>
      </w:r>
      <w:r w:rsidR="001F334E">
        <w:rPr>
          <w:iCs/>
          <w:noProof/>
          <w:snapToGrid w:val="0"/>
          <w:sz w:val="22"/>
          <w:szCs w:val="24"/>
        </w:rPr>
        <w:t> </w:t>
      </w:r>
      <w:r w:rsidRPr="00EA21B4">
        <w:rPr>
          <w:iCs/>
          <w:noProof/>
          <w:snapToGrid w:val="0"/>
          <w:sz w:val="22"/>
          <w:szCs w:val="24"/>
        </w:rPr>
        <w:t>Werne</w:t>
      </w:r>
    </w:p>
    <w:p w14:paraId="3DF1D64F" w14:textId="413981BC" w:rsidR="005D554B" w:rsidRDefault="00EA21B4" w:rsidP="00EA21B4">
      <w:pPr>
        <w:tabs>
          <w:tab w:val="left" w:pos="567"/>
        </w:tabs>
        <w:spacing w:line="260" w:lineRule="exact"/>
        <w:rPr>
          <w:iCs/>
          <w:noProof/>
          <w:snapToGrid w:val="0"/>
          <w:sz w:val="22"/>
          <w:szCs w:val="24"/>
        </w:rPr>
      </w:pPr>
      <w:r w:rsidRPr="00EA21B4">
        <w:rPr>
          <w:iCs/>
          <w:noProof/>
          <w:snapToGrid w:val="0"/>
          <w:sz w:val="22"/>
          <w:szCs w:val="24"/>
        </w:rPr>
        <w:t>Vokietija</w:t>
      </w:r>
    </w:p>
    <w:p w14:paraId="11CB440E" w14:textId="77777777" w:rsidR="0094282B" w:rsidRPr="005D554B" w:rsidRDefault="0094282B" w:rsidP="00EA21B4">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Pr="005D554B">
        <w:rPr>
          <w:b/>
          <w:noProof/>
          <w:snapToGrid w:val="0"/>
          <w:sz w:val="22"/>
          <w:szCs w:val="24"/>
        </w:rPr>
        <w:t>REGISTRACIJOS PAŽYMĖJIMO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231F8EEF" w14:textId="1A70C754" w:rsidR="001B714C" w:rsidRPr="001B714C" w:rsidRDefault="001B714C" w:rsidP="001B714C">
      <w:pPr>
        <w:tabs>
          <w:tab w:val="left" w:pos="567"/>
        </w:tabs>
        <w:spacing w:line="260" w:lineRule="exact"/>
        <w:rPr>
          <w:snapToGrid w:val="0"/>
          <w:sz w:val="22"/>
          <w:shd w:val="clear" w:color="auto" w:fill="F2F2F2" w:themeFill="background1" w:themeFillShade="F2"/>
        </w:rPr>
      </w:pPr>
      <w:r w:rsidRPr="001B714C">
        <w:rPr>
          <w:snapToGrid w:val="0"/>
          <w:sz w:val="22"/>
          <w:shd w:val="clear" w:color="auto" w:fill="F2F2F2" w:themeFill="background1" w:themeFillShade="F2"/>
        </w:rPr>
        <w:t>&lt;1 g&gt;</w:t>
      </w:r>
    </w:p>
    <w:p w14:paraId="0CBB2937" w14:textId="77777777" w:rsidR="001B714C" w:rsidRPr="001B714C" w:rsidRDefault="001B714C" w:rsidP="001B714C">
      <w:pPr>
        <w:tabs>
          <w:tab w:val="left" w:pos="567"/>
        </w:tabs>
        <w:spacing w:line="260" w:lineRule="exact"/>
        <w:rPr>
          <w:snapToGrid w:val="0"/>
          <w:sz w:val="22"/>
          <w:shd w:val="clear" w:color="auto" w:fill="F2F2F2" w:themeFill="background1" w:themeFillShade="F2"/>
        </w:rPr>
      </w:pPr>
      <w:r w:rsidRPr="001B714C">
        <w:rPr>
          <w:snapToGrid w:val="0"/>
          <w:sz w:val="22"/>
        </w:rPr>
        <w:t xml:space="preserve">LT/1/23/5292/001 </w:t>
      </w:r>
      <w:r w:rsidRPr="001B714C">
        <w:rPr>
          <w:snapToGrid w:val="0"/>
          <w:sz w:val="22"/>
          <w:shd w:val="clear" w:color="auto" w:fill="F2F2F2" w:themeFill="background1" w:themeFillShade="F2"/>
        </w:rPr>
        <w:t>– N1</w:t>
      </w:r>
    </w:p>
    <w:p w14:paraId="0328D3EA" w14:textId="77777777" w:rsidR="001B714C" w:rsidRPr="001B714C" w:rsidRDefault="001B714C" w:rsidP="001B714C">
      <w:pPr>
        <w:tabs>
          <w:tab w:val="left" w:pos="567"/>
        </w:tabs>
        <w:spacing w:line="260" w:lineRule="exact"/>
        <w:rPr>
          <w:snapToGrid w:val="0"/>
          <w:sz w:val="22"/>
          <w:shd w:val="clear" w:color="auto" w:fill="F2F2F2" w:themeFill="background1" w:themeFillShade="F2"/>
        </w:rPr>
      </w:pPr>
      <w:r w:rsidRPr="001B714C">
        <w:rPr>
          <w:snapToGrid w:val="0"/>
          <w:sz w:val="22"/>
          <w:shd w:val="clear" w:color="auto" w:fill="F2F2F2" w:themeFill="background1" w:themeFillShade="F2"/>
        </w:rPr>
        <w:t>LT/1/23/5292/002 – N5</w:t>
      </w:r>
    </w:p>
    <w:p w14:paraId="6ADFAAED" w14:textId="77777777" w:rsidR="001B714C" w:rsidRPr="001B714C" w:rsidRDefault="001B714C" w:rsidP="001B714C">
      <w:pPr>
        <w:tabs>
          <w:tab w:val="left" w:pos="567"/>
        </w:tabs>
        <w:spacing w:line="260" w:lineRule="exact"/>
        <w:rPr>
          <w:snapToGrid w:val="0"/>
          <w:sz w:val="22"/>
          <w:shd w:val="clear" w:color="auto" w:fill="F2F2F2" w:themeFill="background1" w:themeFillShade="F2"/>
        </w:rPr>
      </w:pPr>
      <w:r w:rsidRPr="001B714C">
        <w:rPr>
          <w:snapToGrid w:val="0"/>
          <w:sz w:val="22"/>
          <w:shd w:val="clear" w:color="auto" w:fill="F2F2F2" w:themeFill="background1" w:themeFillShade="F2"/>
        </w:rPr>
        <w:t>LT/1/23/5292/003 – N10</w:t>
      </w:r>
    </w:p>
    <w:p w14:paraId="3686B9B7" w14:textId="77777777" w:rsidR="001B714C" w:rsidRPr="001B714C" w:rsidRDefault="001B714C" w:rsidP="001B714C">
      <w:pPr>
        <w:tabs>
          <w:tab w:val="left" w:pos="567"/>
        </w:tabs>
        <w:spacing w:line="260" w:lineRule="exact"/>
        <w:rPr>
          <w:snapToGrid w:val="0"/>
          <w:sz w:val="22"/>
          <w:shd w:val="clear" w:color="auto" w:fill="F2F2F2" w:themeFill="background1" w:themeFillShade="F2"/>
        </w:rPr>
      </w:pPr>
    </w:p>
    <w:p w14:paraId="50565C92" w14:textId="64EADC42" w:rsidR="001B714C" w:rsidRPr="001B714C" w:rsidRDefault="001B714C" w:rsidP="001B714C">
      <w:pPr>
        <w:tabs>
          <w:tab w:val="left" w:pos="567"/>
        </w:tabs>
        <w:spacing w:line="260" w:lineRule="exact"/>
        <w:rPr>
          <w:snapToGrid w:val="0"/>
          <w:sz w:val="22"/>
          <w:shd w:val="clear" w:color="auto" w:fill="F2F2F2" w:themeFill="background1" w:themeFillShade="F2"/>
        </w:rPr>
      </w:pPr>
      <w:r w:rsidRPr="001B714C">
        <w:rPr>
          <w:snapToGrid w:val="0"/>
          <w:sz w:val="22"/>
          <w:shd w:val="clear" w:color="auto" w:fill="F2F2F2" w:themeFill="background1" w:themeFillShade="F2"/>
        </w:rPr>
        <w:t>&lt;2 g&gt;</w:t>
      </w:r>
    </w:p>
    <w:p w14:paraId="1C2A3F76" w14:textId="77777777" w:rsidR="001B714C" w:rsidRPr="001B714C" w:rsidRDefault="001B714C" w:rsidP="001B714C">
      <w:pPr>
        <w:tabs>
          <w:tab w:val="left" w:pos="567"/>
        </w:tabs>
        <w:spacing w:line="260" w:lineRule="exact"/>
        <w:rPr>
          <w:snapToGrid w:val="0"/>
          <w:sz w:val="22"/>
          <w:shd w:val="clear" w:color="auto" w:fill="F2F2F2" w:themeFill="background1" w:themeFillShade="F2"/>
        </w:rPr>
      </w:pPr>
      <w:r w:rsidRPr="001B714C">
        <w:rPr>
          <w:snapToGrid w:val="0"/>
          <w:sz w:val="22"/>
          <w:shd w:val="clear" w:color="auto" w:fill="F2F2F2" w:themeFill="background1" w:themeFillShade="F2"/>
        </w:rPr>
        <w:t>LT/1/23/5293/001 – N1</w:t>
      </w:r>
    </w:p>
    <w:p w14:paraId="1BD143FF" w14:textId="77777777" w:rsidR="001B714C" w:rsidRPr="001B714C" w:rsidRDefault="001B714C" w:rsidP="001B714C">
      <w:pPr>
        <w:tabs>
          <w:tab w:val="left" w:pos="567"/>
        </w:tabs>
        <w:spacing w:line="260" w:lineRule="exact"/>
        <w:rPr>
          <w:snapToGrid w:val="0"/>
          <w:sz w:val="22"/>
          <w:shd w:val="clear" w:color="auto" w:fill="F2F2F2" w:themeFill="background1" w:themeFillShade="F2"/>
        </w:rPr>
      </w:pPr>
      <w:r w:rsidRPr="001B714C">
        <w:rPr>
          <w:snapToGrid w:val="0"/>
          <w:sz w:val="22"/>
          <w:shd w:val="clear" w:color="auto" w:fill="F2F2F2" w:themeFill="background1" w:themeFillShade="F2"/>
        </w:rPr>
        <w:t>LT/1/23/5293/002 – N5</w:t>
      </w:r>
    </w:p>
    <w:p w14:paraId="4C9A29C1" w14:textId="462A54F8" w:rsidR="005D554B" w:rsidRPr="001B714C" w:rsidRDefault="001B714C" w:rsidP="001B714C">
      <w:pPr>
        <w:tabs>
          <w:tab w:val="left" w:pos="567"/>
        </w:tabs>
        <w:spacing w:line="260" w:lineRule="exact"/>
        <w:rPr>
          <w:snapToGrid w:val="0"/>
          <w:sz w:val="22"/>
          <w:shd w:val="clear" w:color="auto" w:fill="F2F2F2" w:themeFill="background1" w:themeFillShade="F2"/>
        </w:rPr>
      </w:pPr>
      <w:r w:rsidRPr="001B714C">
        <w:rPr>
          <w:snapToGrid w:val="0"/>
          <w:sz w:val="22"/>
          <w:shd w:val="clear" w:color="auto" w:fill="F2F2F2" w:themeFill="background1" w:themeFillShade="F2"/>
        </w:rPr>
        <w:t>LT/1/23/5293/003 – N10</w:t>
      </w:r>
    </w:p>
    <w:p w14:paraId="6B9AB2AB" w14:textId="77777777" w:rsidR="001B714C" w:rsidRDefault="001B714C" w:rsidP="001B714C">
      <w:pPr>
        <w:tabs>
          <w:tab w:val="left" w:pos="567"/>
        </w:tabs>
        <w:spacing w:line="260" w:lineRule="exact"/>
        <w:rPr>
          <w:snapToGrid w:val="0"/>
          <w:sz w:val="22"/>
          <w:szCs w:val="24"/>
        </w:rPr>
      </w:pPr>
    </w:p>
    <w:p w14:paraId="27316807" w14:textId="77777777" w:rsidR="00EF15E9" w:rsidRPr="005D554B" w:rsidRDefault="00EF15E9"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46DD4E36" w:rsidR="005D554B" w:rsidRPr="005D554B" w:rsidRDefault="000F0B2B" w:rsidP="005D554B">
      <w:pPr>
        <w:tabs>
          <w:tab w:val="left" w:pos="567"/>
        </w:tabs>
        <w:spacing w:line="260" w:lineRule="exact"/>
        <w:rPr>
          <w:snapToGrid w:val="0"/>
          <w:sz w:val="22"/>
        </w:rPr>
      </w:pPr>
      <w:r>
        <w:rPr>
          <w:snapToGrid w:val="0"/>
          <w:sz w:val="22"/>
        </w:rPr>
        <w:t>Lot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55B23621" w14:textId="121576CC" w:rsidR="005D554B" w:rsidRPr="005D554B" w:rsidRDefault="000F0B2B" w:rsidP="005D554B">
      <w:pPr>
        <w:tabs>
          <w:tab w:val="left" w:pos="567"/>
        </w:tabs>
        <w:spacing w:line="260" w:lineRule="exact"/>
        <w:rPr>
          <w:snapToGrid w:val="0"/>
          <w:sz w:val="22"/>
          <w:szCs w:val="24"/>
        </w:rPr>
      </w:pPr>
      <w:r>
        <w:rPr>
          <w:snapToGrid w:val="0"/>
          <w:sz w:val="22"/>
        </w:rPr>
        <w:t>Receptinis vaistas</w:t>
      </w:r>
    </w:p>
    <w:p w14:paraId="0309C687" w14:textId="624A6A38" w:rsidR="005D554B" w:rsidRDefault="005D554B" w:rsidP="005D554B">
      <w:pPr>
        <w:tabs>
          <w:tab w:val="left" w:pos="567"/>
        </w:tabs>
        <w:spacing w:line="260" w:lineRule="exact"/>
        <w:rPr>
          <w:snapToGrid w:val="0"/>
          <w:sz w:val="22"/>
          <w:szCs w:val="24"/>
        </w:rPr>
      </w:pPr>
    </w:p>
    <w:p w14:paraId="5BD9D0D1" w14:textId="77777777" w:rsidR="0094282B" w:rsidRPr="005D554B" w:rsidRDefault="0094282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65184B53" w:rsidR="005D554B" w:rsidRDefault="005D554B" w:rsidP="005D554B">
      <w:pPr>
        <w:tabs>
          <w:tab w:val="left" w:pos="567"/>
        </w:tabs>
        <w:spacing w:line="260" w:lineRule="exact"/>
        <w:rPr>
          <w:snapToGrid w:val="0"/>
          <w:sz w:val="22"/>
          <w:szCs w:val="24"/>
        </w:rPr>
      </w:pPr>
    </w:p>
    <w:p w14:paraId="40394A88" w14:textId="77777777" w:rsidR="00063F2C" w:rsidRPr="00EF15E9" w:rsidRDefault="00063F2C" w:rsidP="00063F2C">
      <w:pPr>
        <w:rPr>
          <w:noProof/>
          <w:sz w:val="22"/>
          <w:szCs w:val="22"/>
        </w:rPr>
      </w:pPr>
      <w:r w:rsidRPr="00AA1A14">
        <w:rPr>
          <w:sz w:val="22"/>
          <w:szCs w:val="22"/>
        </w:rPr>
        <w:t>Nemaišykite su tirpalais, turinčiais kalcio, įskaitant Hartmano, Ringerio ir bendrojo parenterinio maitinimo tirpalus.</w:t>
      </w:r>
    </w:p>
    <w:p w14:paraId="532A6331" w14:textId="50532B9D" w:rsidR="005D554B" w:rsidRPr="00063F2C" w:rsidRDefault="005D554B" w:rsidP="005D554B">
      <w:pPr>
        <w:tabs>
          <w:tab w:val="left" w:pos="567"/>
        </w:tabs>
        <w:spacing w:line="260" w:lineRule="exact"/>
        <w:rPr>
          <w:snapToGrid w:val="0"/>
          <w:sz w:val="22"/>
          <w:szCs w:val="22"/>
        </w:rPr>
      </w:pPr>
    </w:p>
    <w:p w14:paraId="21BD11C9" w14:textId="77777777" w:rsidR="004F6D44" w:rsidRPr="005D554B" w:rsidRDefault="004F6D44"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5FD5CE80" w:rsidR="005D554B" w:rsidRPr="005D554B" w:rsidRDefault="005D554B" w:rsidP="005D554B">
      <w:pPr>
        <w:tabs>
          <w:tab w:val="left" w:pos="567"/>
        </w:tabs>
        <w:spacing w:line="260" w:lineRule="exact"/>
        <w:rPr>
          <w:snapToGrid w:val="0"/>
          <w:sz w:val="22"/>
          <w:szCs w:val="24"/>
        </w:rPr>
      </w:pPr>
      <w:r w:rsidRPr="005D554B">
        <w:rPr>
          <w:snapToGrid w:val="0"/>
          <w:sz w:val="22"/>
          <w:highlight w:val="lightGray"/>
        </w:rPr>
        <w:t>Priimtas pagrindimas informa</w:t>
      </w:r>
      <w:r w:rsidR="00780B96">
        <w:rPr>
          <w:snapToGrid w:val="0"/>
          <w:sz w:val="22"/>
          <w:highlight w:val="lightGray"/>
        </w:rPr>
        <w:t>cijos Brailio raštu nepateikti.</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351236"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351236">
        <w:rPr>
          <w:b/>
          <w:noProof/>
          <w:snapToGrid w:val="0"/>
          <w:sz w:val="22"/>
        </w:rPr>
        <w:lastRenderedPageBreak/>
        <w:t>17.</w:t>
      </w:r>
      <w:r w:rsidRPr="00351236">
        <w:rPr>
          <w:b/>
          <w:noProof/>
          <w:snapToGrid w:val="0"/>
          <w:sz w:val="22"/>
        </w:rPr>
        <w:tab/>
        <w:t>UNIKALUS IDENTIFIKATORIUS – 2D BRŪKŠNINIS KODAS</w:t>
      </w:r>
    </w:p>
    <w:p w14:paraId="78E5257B" w14:textId="77777777" w:rsidR="005D554B" w:rsidRPr="00351236" w:rsidRDefault="005D554B" w:rsidP="005D554B">
      <w:pPr>
        <w:tabs>
          <w:tab w:val="left" w:pos="567"/>
        </w:tabs>
        <w:spacing w:line="260" w:lineRule="exact"/>
        <w:rPr>
          <w:noProof/>
          <w:snapToGrid w:val="0"/>
          <w:sz w:val="22"/>
        </w:rPr>
      </w:pPr>
    </w:p>
    <w:p w14:paraId="09DBE955" w14:textId="79EA03AF" w:rsidR="005D554B" w:rsidRPr="00351236" w:rsidRDefault="005D554B" w:rsidP="005D554B">
      <w:pPr>
        <w:tabs>
          <w:tab w:val="left" w:pos="567"/>
        </w:tabs>
        <w:spacing w:line="260" w:lineRule="exact"/>
        <w:rPr>
          <w:noProof/>
          <w:snapToGrid w:val="0"/>
          <w:sz w:val="22"/>
          <w:szCs w:val="22"/>
          <w:shd w:val="clear" w:color="auto" w:fill="CCCCCC"/>
        </w:rPr>
      </w:pPr>
      <w:r w:rsidRPr="00351236">
        <w:rPr>
          <w:snapToGrid w:val="0"/>
          <w:sz w:val="22"/>
          <w:highlight w:val="lightGray"/>
        </w:rPr>
        <w:t>2D brūkšninis kodas su nurodytu unikaliu identifikatoriumi</w:t>
      </w:r>
    </w:p>
    <w:p w14:paraId="549308EA" w14:textId="77777777" w:rsidR="005D554B" w:rsidRPr="00351236" w:rsidRDefault="005D554B" w:rsidP="005D554B">
      <w:pPr>
        <w:tabs>
          <w:tab w:val="left" w:pos="567"/>
        </w:tabs>
        <w:spacing w:line="260" w:lineRule="exact"/>
        <w:rPr>
          <w:noProof/>
          <w:snapToGrid w:val="0"/>
          <w:sz w:val="22"/>
          <w:szCs w:val="22"/>
          <w:shd w:val="clear" w:color="auto" w:fill="CCCCCC"/>
        </w:rPr>
      </w:pPr>
    </w:p>
    <w:p w14:paraId="27C9EB33" w14:textId="0169DB5C" w:rsidR="005D554B" w:rsidRPr="00351236" w:rsidRDefault="005D554B" w:rsidP="005D554B">
      <w:pPr>
        <w:tabs>
          <w:tab w:val="left" w:pos="567"/>
        </w:tabs>
        <w:spacing w:line="260" w:lineRule="exact"/>
        <w:rPr>
          <w:snapToGrid w:val="0"/>
          <w:sz w:val="22"/>
          <w:highlight w:val="lightGray"/>
        </w:rPr>
      </w:pPr>
      <w:r w:rsidRPr="00351236">
        <w:rPr>
          <w:snapToGrid w:val="0"/>
          <w:sz w:val="22"/>
          <w:highlight w:val="lightGray"/>
        </w:rPr>
        <w:t>Duomenys nebūtini.</w:t>
      </w:r>
    </w:p>
    <w:p w14:paraId="0850D67A" w14:textId="77777777" w:rsidR="005D554B" w:rsidRPr="00351236" w:rsidRDefault="005D554B" w:rsidP="005D554B">
      <w:pPr>
        <w:tabs>
          <w:tab w:val="left" w:pos="567"/>
        </w:tabs>
        <w:spacing w:line="260" w:lineRule="exact"/>
        <w:rPr>
          <w:noProof/>
          <w:snapToGrid w:val="0"/>
          <w:sz w:val="22"/>
        </w:rPr>
      </w:pPr>
    </w:p>
    <w:p w14:paraId="2040BCB8" w14:textId="77777777" w:rsidR="005D554B" w:rsidRPr="00351236" w:rsidRDefault="005D554B" w:rsidP="005D554B">
      <w:pPr>
        <w:tabs>
          <w:tab w:val="left" w:pos="567"/>
        </w:tabs>
        <w:spacing w:line="260" w:lineRule="exact"/>
        <w:rPr>
          <w:noProof/>
          <w:snapToGrid w:val="0"/>
          <w:sz w:val="22"/>
        </w:rPr>
      </w:pPr>
    </w:p>
    <w:p w14:paraId="6E94B3BC" w14:textId="77777777" w:rsidR="005D554B" w:rsidRPr="00351236"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351236">
        <w:rPr>
          <w:b/>
          <w:noProof/>
          <w:snapToGrid w:val="0"/>
          <w:sz w:val="22"/>
        </w:rPr>
        <w:t>18.</w:t>
      </w:r>
      <w:r w:rsidRPr="00351236">
        <w:rPr>
          <w:b/>
          <w:noProof/>
          <w:snapToGrid w:val="0"/>
          <w:sz w:val="22"/>
        </w:rPr>
        <w:tab/>
        <w:t>UNIKALUS IDENTIFIKATORIUS – ŽMONĖMS SUPRANTAMI DUOMENYS</w:t>
      </w:r>
    </w:p>
    <w:p w14:paraId="59C02BC8" w14:textId="77777777" w:rsidR="005D554B" w:rsidRPr="00351236" w:rsidRDefault="005D554B" w:rsidP="005D554B">
      <w:pPr>
        <w:tabs>
          <w:tab w:val="left" w:pos="567"/>
        </w:tabs>
        <w:spacing w:line="260" w:lineRule="exact"/>
        <w:rPr>
          <w:noProof/>
          <w:snapToGrid w:val="0"/>
          <w:sz w:val="22"/>
        </w:rPr>
      </w:pPr>
    </w:p>
    <w:p w14:paraId="3C5C747E" w14:textId="0D5D38D0" w:rsidR="005D554B" w:rsidRPr="00351236" w:rsidRDefault="005D554B" w:rsidP="005D554B">
      <w:pPr>
        <w:tabs>
          <w:tab w:val="left" w:pos="567"/>
        </w:tabs>
        <w:spacing w:line="260" w:lineRule="exact"/>
        <w:rPr>
          <w:snapToGrid w:val="0"/>
          <w:color w:val="008000"/>
          <w:sz w:val="22"/>
          <w:szCs w:val="22"/>
        </w:rPr>
      </w:pPr>
      <w:r w:rsidRPr="00351236">
        <w:rPr>
          <w:snapToGrid w:val="0"/>
          <w:sz w:val="22"/>
        </w:rPr>
        <w:t>PC {numeris</w:t>
      </w:r>
    </w:p>
    <w:p w14:paraId="41EDE1A3" w14:textId="0ABBCA3E" w:rsidR="005D554B" w:rsidRPr="00351236" w:rsidRDefault="005D554B" w:rsidP="005D554B">
      <w:pPr>
        <w:tabs>
          <w:tab w:val="left" w:pos="567"/>
        </w:tabs>
        <w:spacing w:line="260" w:lineRule="exact"/>
        <w:rPr>
          <w:snapToGrid w:val="0"/>
          <w:sz w:val="22"/>
          <w:szCs w:val="22"/>
        </w:rPr>
      </w:pPr>
      <w:r w:rsidRPr="00351236">
        <w:rPr>
          <w:snapToGrid w:val="0"/>
          <w:sz w:val="22"/>
        </w:rPr>
        <w:t xml:space="preserve">SN {numeris} </w:t>
      </w:r>
    </w:p>
    <w:p w14:paraId="134A53FB" w14:textId="555AA8BB" w:rsidR="005D554B" w:rsidRPr="005D554B" w:rsidRDefault="005D554B" w:rsidP="005D554B">
      <w:pPr>
        <w:tabs>
          <w:tab w:val="left" w:pos="567"/>
        </w:tabs>
        <w:spacing w:line="260" w:lineRule="exact"/>
        <w:rPr>
          <w:snapToGrid w:val="0"/>
          <w:sz w:val="22"/>
          <w:szCs w:val="24"/>
        </w:rPr>
      </w:pPr>
      <w:r w:rsidRPr="00351236">
        <w:rPr>
          <w:snapToGrid w:val="0"/>
          <w:sz w:val="22"/>
          <w:highlight w:val="lightGray"/>
        </w:rPr>
        <w:t xml:space="preserve">NN {numeris} </w:t>
      </w:r>
    </w:p>
    <w:p w14:paraId="3E4523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snapToGrid w:val="0"/>
          <w:sz w:val="22"/>
          <w:szCs w:val="24"/>
        </w:rPr>
        <w:br w:type="page"/>
      </w:r>
      <w:r w:rsidRPr="005D554B">
        <w:rPr>
          <w:b/>
          <w:noProof/>
          <w:snapToGrid w:val="0"/>
          <w:sz w:val="22"/>
          <w:szCs w:val="24"/>
        </w:rPr>
        <w:lastRenderedPageBreak/>
        <w:t>MINIMALI INFORMACIJA ANT MAŽŲ VIDINIŲ PAKUOČIŲ</w:t>
      </w:r>
    </w:p>
    <w:p w14:paraId="7D68731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p>
    <w:p w14:paraId="2B1396E4" w14:textId="5511053A" w:rsidR="005D554B" w:rsidRPr="005D554B" w:rsidRDefault="004F6D44" w:rsidP="005D554B">
      <w:pPr>
        <w:pBdr>
          <w:top w:val="single" w:sz="4" w:space="1" w:color="auto"/>
          <w:left w:val="single" w:sz="4" w:space="4" w:color="auto"/>
          <w:bottom w:val="single" w:sz="4" w:space="1" w:color="auto"/>
          <w:right w:val="single" w:sz="4" w:space="4" w:color="auto"/>
        </w:pBdr>
        <w:tabs>
          <w:tab w:val="left" w:pos="567"/>
        </w:tabs>
        <w:rPr>
          <w:snapToGrid w:val="0"/>
          <w:sz w:val="22"/>
          <w:szCs w:val="24"/>
        </w:rPr>
      </w:pPr>
      <w:r>
        <w:rPr>
          <w:rFonts w:eastAsia="DejaVu Sans"/>
          <w:b/>
          <w:kern w:val="1"/>
          <w:sz w:val="22"/>
          <w:szCs w:val="24"/>
          <w:lang w:eastAsia="zh-CN"/>
        </w:rPr>
        <w:t>FLAKONO</w:t>
      </w:r>
      <w:r w:rsidRPr="002A0FB4">
        <w:rPr>
          <w:rFonts w:eastAsia="DejaVu Sans"/>
          <w:b/>
          <w:kern w:val="1"/>
          <w:sz w:val="22"/>
          <w:szCs w:val="24"/>
          <w:lang w:eastAsia="zh-CN"/>
        </w:rPr>
        <w:t xml:space="preserve"> </w:t>
      </w:r>
      <w:r w:rsidR="002A0FB4" w:rsidRPr="002A0FB4">
        <w:rPr>
          <w:rFonts w:eastAsia="DejaVu Sans"/>
          <w:b/>
          <w:kern w:val="1"/>
          <w:sz w:val="22"/>
          <w:szCs w:val="24"/>
          <w:lang w:eastAsia="zh-CN"/>
        </w:rPr>
        <w:t>ETIKETĖ</w:t>
      </w:r>
      <w:r w:rsidR="005D554B" w:rsidRPr="005D554B">
        <w:rPr>
          <w:b/>
          <w:snapToGrid w:val="0"/>
          <w:sz w:val="22"/>
          <w:szCs w:val="24"/>
        </w:rPr>
        <w:t xml:space="preserve"> </w:t>
      </w:r>
    </w:p>
    <w:p w14:paraId="29906D64" w14:textId="77777777" w:rsidR="005D554B" w:rsidRPr="005D554B" w:rsidRDefault="005D554B" w:rsidP="005D554B">
      <w:pPr>
        <w:tabs>
          <w:tab w:val="left" w:pos="567"/>
        </w:tabs>
        <w:spacing w:line="260" w:lineRule="exact"/>
        <w:rPr>
          <w:snapToGrid w:val="0"/>
          <w:sz w:val="22"/>
          <w:szCs w:val="24"/>
        </w:rPr>
      </w:pPr>
    </w:p>
    <w:p w14:paraId="24C15086" w14:textId="77777777" w:rsidR="005D554B" w:rsidRPr="005D554B" w:rsidRDefault="005D554B" w:rsidP="005D554B">
      <w:pPr>
        <w:tabs>
          <w:tab w:val="left" w:pos="567"/>
        </w:tabs>
        <w:spacing w:line="260" w:lineRule="exact"/>
        <w:rPr>
          <w:snapToGrid w:val="0"/>
          <w:sz w:val="22"/>
          <w:szCs w:val="24"/>
        </w:rPr>
      </w:pPr>
    </w:p>
    <w:p w14:paraId="273AEB30"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 preparato pavadinimas ir vartojimo būdas (-ai)</w:t>
      </w:r>
    </w:p>
    <w:p w14:paraId="1A5D675B" w14:textId="77777777" w:rsidR="005D554B" w:rsidRPr="005D554B" w:rsidRDefault="005D554B" w:rsidP="005D554B">
      <w:pPr>
        <w:tabs>
          <w:tab w:val="left" w:pos="567"/>
        </w:tabs>
        <w:spacing w:line="260" w:lineRule="exact"/>
        <w:rPr>
          <w:snapToGrid w:val="0"/>
          <w:sz w:val="22"/>
          <w:szCs w:val="24"/>
        </w:rPr>
      </w:pPr>
    </w:p>
    <w:p w14:paraId="463A60DE" w14:textId="1207FA95" w:rsidR="00FF203F" w:rsidRPr="00FF203F" w:rsidRDefault="00FF203F" w:rsidP="00FF203F">
      <w:pPr>
        <w:tabs>
          <w:tab w:val="left" w:pos="567"/>
        </w:tabs>
        <w:spacing w:line="260" w:lineRule="exact"/>
        <w:rPr>
          <w:snapToGrid w:val="0"/>
          <w:sz w:val="22"/>
          <w:szCs w:val="24"/>
        </w:rPr>
      </w:pPr>
      <w:r w:rsidRPr="00FF203F">
        <w:rPr>
          <w:snapToGrid w:val="0"/>
          <w:sz w:val="22"/>
          <w:szCs w:val="24"/>
        </w:rPr>
        <w:t>Ceftriaxone Venus Pharma 1</w:t>
      </w:r>
      <w:r w:rsidR="001A6926">
        <w:rPr>
          <w:snapToGrid w:val="0"/>
          <w:sz w:val="22"/>
          <w:szCs w:val="24"/>
        </w:rPr>
        <w:t> </w:t>
      </w:r>
      <w:r w:rsidRPr="00FF203F">
        <w:rPr>
          <w:snapToGrid w:val="0"/>
          <w:sz w:val="22"/>
          <w:szCs w:val="24"/>
        </w:rPr>
        <w:t>g milteliai injekciniam ar infuziniam tirpalui</w:t>
      </w:r>
    </w:p>
    <w:p w14:paraId="48A2F3EC" w14:textId="5724E824" w:rsidR="00FF203F" w:rsidRPr="00FF203F" w:rsidRDefault="00FF203F" w:rsidP="00FF203F">
      <w:pPr>
        <w:tabs>
          <w:tab w:val="left" w:pos="567"/>
        </w:tabs>
        <w:spacing w:line="260" w:lineRule="exact"/>
        <w:rPr>
          <w:snapToGrid w:val="0"/>
          <w:sz w:val="22"/>
          <w:szCs w:val="24"/>
        </w:rPr>
      </w:pPr>
      <w:r w:rsidRPr="00EF15E9">
        <w:rPr>
          <w:snapToGrid w:val="0"/>
          <w:sz w:val="22"/>
          <w:szCs w:val="24"/>
          <w:highlight w:val="lightGray"/>
        </w:rPr>
        <w:t>Ceftriaxone Venus Pharma 2</w:t>
      </w:r>
      <w:r w:rsidR="001A6926">
        <w:rPr>
          <w:snapToGrid w:val="0"/>
          <w:sz w:val="22"/>
          <w:szCs w:val="24"/>
          <w:highlight w:val="lightGray"/>
        </w:rPr>
        <w:t> </w:t>
      </w:r>
      <w:r w:rsidRPr="00EF15E9">
        <w:rPr>
          <w:snapToGrid w:val="0"/>
          <w:sz w:val="22"/>
          <w:szCs w:val="24"/>
          <w:highlight w:val="lightGray"/>
        </w:rPr>
        <w:t>g milteliai injekciniam ar infuziniam tirpalui</w:t>
      </w:r>
      <w:r w:rsidRPr="00FF203F">
        <w:rPr>
          <w:snapToGrid w:val="0"/>
          <w:sz w:val="22"/>
          <w:szCs w:val="24"/>
        </w:rPr>
        <w:t xml:space="preserve"> </w:t>
      </w:r>
    </w:p>
    <w:p w14:paraId="0075DDE8" w14:textId="77777777" w:rsidR="006A451A" w:rsidRDefault="006A451A" w:rsidP="00FF203F">
      <w:pPr>
        <w:tabs>
          <w:tab w:val="left" w:pos="567"/>
        </w:tabs>
        <w:spacing w:line="260" w:lineRule="exact"/>
        <w:rPr>
          <w:snapToGrid w:val="0"/>
          <w:sz w:val="22"/>
          <w:szCs w:val="24"/>
        </w:rPr>
      </w:pPr>
    </w:p>
    <w:p w14:paraId="2E748551" w14:textId="4C695886" w:rsidR="00FF203F" w:rsidRPr="00FF203F" w:rsidRDefault="00FF203F" w:rsidP="00FF203F">
      <w:pPr>
        <w:tabs>
          <w:tab w:val="left" w:pos="567"/>
        </w:tabs>
        <w:spacing w:line="260" w:lineRule="exact"/>
        <w:rPr>
          <w:snapToGrid w:val="0"/>
          <w:sz w:val="22"/>
          <w:szCs w:val="24"/>
        </w:rPr>
      </w:pPr>
      <w:r w:rsidRPr="00FF203F">
        <w:rPr>
          <w:snapToGrid w:val="0"/>
          <w:sz w:val="22"/>
          <w:szCs w:val="24"/>
        </w:rPr>
        <w:t xml:space="preserve">ceftriaksonas </w:t>
      </w:r>
    </w:p>
    <w:p w14:paraId="472B536F" w14:textId="77777777" w:rsidR="00FF203F" w:rsidRPr="00FF203F" w:rsidRDefault="00FF203F" w:rsidP="00FF203F">
      <w:pPr>
        <w:tabs>
          <w:tab w:val="left" w:pos="567"/>
        </w:tabs>
        <w:spacing w:line="260" w:lineRule="exact"/>
        <w:rPr>
          <w:snapToGrid w:val="0"/>
          <w:sz w:val="22"/>
          <w:szCs w:val="24"/>
        </w:rPr>
      </w:pPr>
    </w:p>
    <w:p w14:paraId="4E39D445" w14:textId="08F2F8E8" w:rsidR="005D554B" w:rsidRDefault="006C3DE6" w:rsidP="00FF203F">
      <w:pPr>
        <w:tabs>
          <w:tab w:val="left" w:pos="567"/>
        </w:tabs>
        <w:spacing w:line="260" w:lineRule="exact"/>
        <w:rPr>
          <w:snapToGrid w:val="0"/>
          <w:sz w:val="22"/>
          <w:szCs w:val="24"/>
        </w:rPr>
      </w:pPr>
      <w:r>
        <w:rPr>
          <w:snapToGrid w:val="0"/>
          <w:sz w:val="22"/>
          <w:szCs w:val="24"/>
        </w:rPr>
        <w:t>Leisti į</w:t>
      </w:r>
      <w:r w:rsidR="00FF203F" w:rsidRPr="00FF203F">
        <w:rPr>
          <w:snapToGrid w:val="0"/>
          <w:sz w:val="22"/>
          <w:szCs w:val="24"/>
        </w:rPr>
        <w:t xml:space="preserve"> veną </w:t>
      </w:r>
      <w:r>
        <w:rPr>
          <w:snapToGrid w:val="0"/>
          <w:sz w:val="22"/>
          <w:szCs w:val="24"/>
        </w:rPr>
        <w:t>arba</w:t>
      </w:r>
      <w:r w:rsidR="00FF203F" w:rsidRPr="00FF203F">
        <w:rPr>
          <w:snapToGrid w:val="0"/>
          <w:sz w:val="22"/>
          <w:szCs w:val="24"/>
        </w:rPr>
        <w:t xml:space="preserve"> į raumenis</w:t>
      </w:r>
    </w:p>
    <w:p w14:paraId="328B668A" w14:textId="77777777" w:rsidR="004F6D44" w:rsidRPr="005D554B" w:rsidRDefault="004F6D44" w:rsidP="00FF203F">
      <w:pPr>
        <w:tabs>
          <w:tab w:val="left" w:pos="567"/>
        </w:tabs>
        <w:spacing w:line="260" w:lineRule="exact"/>
        <w:rPr>
          <w:snapToGrid w:val="0"/>
          <w:sz w:val="22"/>
          <w:szCs w:val="24"/>
        </w:rPr>
      </w:pPr>
    </w:p>
    <w:p w14:paraId="1B914B63" w14:textId="77777777" w:rsidR="005D554B" w:rsidRPr="005D554B" w:rsidRDefault="005D554B" w:rsidP="005D554B">
      <w:pPr>
        <w:tabs>
          <w:tab w:val="left" w:pos="567"/>
        </w:tabs>
        <w:spacing w:line="260" w:lineRule="exact"/>
        <w:rPr>
          <w:snapToGrid w:val="0"/>
          <w:sz w:val="22"/>
          <w:szCs w:val="24"/>
        </w:rPr>
      </w:pPr>
    </w:p>
    <w:p w14:paraId="3005D328"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VARTOJIMO METODAS</w:t>
      </w:r>
    </w:p>
    <w:p w14:paraId="6A82763A" w14:textId="55A81A12" w:rsidR="005D554B" w:rsidRDefault="005D554B" w:rsidP="005D554B">
      <w:pPr>
        <w:tabs>
          <w:tab w:val="left" w:pos="567"/>
        </w:tabs>
        <w:spacing w:line="260" w:lineRule="exact"/>
        <w:rPr>
          <w:snapToGrid w:val="0"/>
          <w:sz w:val="22"/>
          <w:szCs w:val="24"/>
        </w:rPr>
      </w:pPr>
    </w:p>
    <w:p w14:paraId="3F538E5B" w14:textId="77777777" w:rsidR="00FF203F" w:rsidRPr="00FF203F" w:rsidRDefault="00FF203F" w:rsidP="00FF203F">
      <w:pPr>
        <w:tabs>
          <w:tab w:val="left" w:pos="567"/>
        </w:tabs>
        <w:spacing w:line="260" w:lineRule="exact"/>
        <w:rPr>
          <w:snapToGrid w:val="0"/>
          <w:sz w:val="22"/>
          <w:szCs w:val="24"/>
        </w:rPr>
      </w:pPr>
      <w:r w:rsidRPr="00FF203F">
        <w:rPr>
          <w:snapToGrid w:val="0"/>
          <w:sz w:val="22"/>
          <w:szCs w:val="24"/>
        </w:rPr>
        <w:t xml:space="preserve">Nemaišyti su tirpalais, kuriuose yra kalcio. </w:t>
      </w:r>
    </w:p>
    <w:p w14:paraId="038919B8" w14:textId="77777777" w:rsidR="00FF203F" w:rsidRPr="00FF203F" w:rsidRDefault="00FF203F" w:rsidP="00FF203F">
      <w:pPr>
        <w:tabs>
          <w:tab w:val="left" w:pos="567"/>
        </w:tabs>
        <w:spacing w:line="260" w:lineRule="exact"/>
        <w:rPr>
          <w:snapToGrid w:val="0"/>
          <w:sz w:val="22"/>
          <w:szCs w:val="24"/>
        </w:rPr>
      </w:pPr>
      <w:r w:rsidRPr="00FF203F">
        <w:rPr>
          <w:snapToGrid w:val="0"/>
          <w:sz w:val="22"/>
          <w:szCs w:val="24"/>
        </w:rPr>
        <w:t>Prieš vartojimą perskaitykite pakuotės lapelį.</w:t>
      </w:r>
    </w:p>
    <w:p w14:paraId="29FE80F7" w14:textId="28E98B69" w:rsidR="005D554B" w:rsidRDefault="005D554B" w:rsidP="005D554B">
      <w:pPr>
        <w:tabs>
          <w:tab w:val="left" w:pos="567"/>
        </w:tabs>
        <w:spacing w:line="260" w:lineRule="exact"/>
        <w:rPr>
          <w:snapToGrid w:val="0"/>
          <w:sz w:val="22"/>
          <w:szCs w:val="24"/>
        </w:rPr>
      </w:pPr>
    </w:p>
    <w:p w14:paraId="2295F55E" w14:textId="77777777" w:rsidR="004F6D44" w:rsidRPr="005D554B" w:rsidRDefault="004F6D44" w:rsidP="005D554B">
      <w:pPr>
        <w:tabs>
          <w:tab w:val="left" w:pos="567"/>
        </w:tabs>
        <w:spacing w:line="260" w:lineRule="exact"/>
        <w:rPr>
          <w:snapToGrid w:val="0"/>
          <w:sz w:val="22"/>
          <w:szCs w:val="24"/>
        </w:rPr>
      </w:pPr>
    </w:p>
    <w:p w14:paraId="23A63ACE"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3B2AB7B8" w14:textId="77777777" w:rsidR="005D554B" w:rsidRPr="005D554B" w:rsidRDefault="005D554B" w:rsidP="005D554B">
      <w:pPr>
        <w:tabs>
          <w:tab w:val="left" w:pos="567"/>
        </w:tabs>
        <w:spacing w:line="260" w:lineRule="exact"/>
        <w:rPr>
          <w:snapToGrid w:val="0"/>
          <w:sz w:val="22"/>
          <w:szCs w:val="24"/>
        </w:rPr>
      </w:pPr>
    </w:p>
    <w:p w14:paraId="70D6E13C" w14:textId="4C48D0BD" w:rsidR="005D554B" w:rsidRPr="005D554B" w:rsidRDefault="005D554B" w:rsidP="005D554B">
      <w:pPr>
        <w:tabs>
          <w:tab w:val="left" w:pos="567"/>
        </w:tabs>
        <w:spacing w:line="260" w:lineRule="exact"/>
        <w:rPr>
          <w:snapToGrid w:val="0"/>
          <w:sz w:val="22"/>
        </w:rPr>
      </w:pPr>
      <w:r w:rsidRPr="005D554B">
        <w:rPr>
          <w:snapToGrid w:val="0"/>
          <w:sz w:val="22"/>
        </w:rPr>
        <w:t>EXP</w:t>
      </w:r>
      <w:r w:rsidR="00AD7334">
        <w:rPr>
          <w:snapToGrid w:val="0"/>
          <w:sz w:val="22"/>
        </w:rPr>
        <w:t>:</w:t>
      </w:r>
      <w:r w:rsidR="00DA3305">
        <w:rPr>
          <w:snapToGrid w:val="0"/>
          <w:sz w:val="22"/>
        </w:rPr>
        <w:t> </w:t>
      </w:r>
      <w:r w:rsidR="00134BBD" w:rsidRPr="00521084">
        <w:rPr>
          <w:highlight w:val="lightGray"/>
        </w:rPr>
        <w:t>{mm/MMMM}</w:t>
      </w:r>
    </w:p>
    <w:p w14:paraId="7E8BC15D" w14:textId="77777777" w:rsidR="005D554B" w:rsidRPr="005D554B" w:rsidRDefault="005D554B" w:rsidP="005D554B">
      <w:pPr>
        <w:tabs>
          <w:tab w:val="left" w:pos="567"/>
        </w:tabs>
        <w:spacing w:line="260" w:lineRule="exact"/>
        <w:rPr>
          <w:snapToGrid w:val="0"/>
          <w:sz w:val="22"/>
          <w:szCs w:val="24"/>
        </w:rPr>
      </w:pPr>
    </w:p>
    <w:p w14:paraId="528615AE" w14:textId="77777777" w:rsidR="005D554B" w:rsidRPr="005D554B" w:rsidRDefault="005D554B" w:rsidP="005D554B">
      <w:pPr>
        <w:tabs>
          <w:tab w:val="left" w:pos="567"/>
        </w:tabs>
        <w:spacing w:line="260" w:lineRule="exact"/>
        <w:rPr>
          <w:snapToGrid w:val="0"/>
          <w:sz w:val="22"/>
          <w:szCs w:val="24"/>
        </w:rPr>
      </w:pPr>
    </w:p>
    <w:p w14:paraId="7CFA88A7" w14:textId="77777777" w:rsidR="005D554B" w:rsidRPr="005D554B"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szCs w:val="24"/>
        </w:rPr>
        <w:t>4.</w:t>
      </w:r>
      <w:r w:rsidRPr="005D554B">
        <w:rPr>
          <w:b/>
          <w:snapToGrid w:val="0"/>
          <w:sz w:val="22"/>
          <w:szCs w:val="24"/>
        </w:rPr>
        <w:tab/>
      </w:r>
      <w:r w:rsidRPr="005D554B">
        <w:rPr>
          <w:b/>
          <w:noProof/>
          <w:snapToGrid w:val="0"/>
          <w:sz w:val="22"/>
          <w:szCs w:val="24"/>
        </w:rPr>
        <w:t xml:space="preserve">SERIJOS NUMERIS </w:t>
      </w:r>
    </w:p>
    <w:p w14:paraId="325963B5" w14:textId="77777777" w:rsidR="005D554B" w:rsidRPr="005D554B" w:rsidRDefault="005D554B" w:rsidP="005D554B">
      <w:pPr>
        <w:tabs>
          <w:tab w:val="left" w:pos="567"/>
        </w:tabs>
        <w:spacing w:line="260" w:lineRule="exact"/>
        <w:rPr>
          <w:snapToGrid w:val="0"/>
          <w:sz w:val="22"/>
        </w:rPr>
      </w:pPr>
    </w:p>
    <w:p w14:paraId="2A52E61B" w14:textId="154CF0D2" w:rsidR="005D554B" w:rsidRPr="005D554B" w:rsidRDefault="005D554B" w:rsidP="005D554B">
      <w:pPr>
        <w:tabs>
          <w:tab w:val="left" w:pos="567"/>
        </w:tabs>
        <w:outlineLvl w:val="0"/>
        <w:rPr>
          <w:b/>
          <w:snapToGrid w:val="0"/>
          <w:sz w:val="22"/>
        </w:rPr>
      </w:pPr>
      <w:r w:rsidRPr="005D554B">
        <w:rPr>
          <w:snapToGrid w:val="0"/>
          <w:sz w:val="22"/>
        </w:rPr>
        <w:t>Lot</w:t>
      </w:r>
    </w:p>
    <w:p w14:paraId="49525AFF" w14:textId="77777777" w:rsidR="005D554B" w:rsidRPr="005D554B" w:rsidRDefault="005D554B" w:rsidP="005D554B">
      <w:pPr>
        <w:tabs>
          <w:tab w:val="left" w:pos="567"/>
        </w:tabs>
        <w:spacing w:line="260" w:lineRule="exact"/>
        <w:rPr>
          <w:snapToGrid w:val="0"/>
          <w:sz w:val="22"/>
          <w:szCs w:val="24"/>
        </w:rPr>
      </w:pPr>
    </w:p>
    <w:p w14:paraId="7779C386" w14:textId="77777777" w:rsidR="005D554B" w:rsidRPr="005D554B" w:rsidRDefault="005D554B" w:rsidP="005D554B">
      <w:pPr>
        <w:tabs>
          <w:tab w:val="left" w:pos="567"/>
        </w:tabs>
        <w:spacing w:line="260" w:lineRule="exact"/>
        <w:rPr>
          <w:snapToGrid w:val="0"/>
          <w:sz w:val="22"/>
          <w:szCs w:val="24"/>
        </w:rPr>
      </w:pPr>
    </w:p>
    <w:p w14:paraId="154ED22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snapToGrid w:val="0"/>
          <w:sz w:val="22"/>
        </w:rPr>
        <w:t>KIEKIS (MASĖ, TŪRIS ARBA VIENETAI)</w:t>
      </w:r>
    </w:p>
    <w:p w14:paraId="0BE21B23" w14:textId="5B4E1253" w:rsidR="005D554B" w:rsidRDefault="005D554B" w:rsidP="005D554B">
      <w:pPr>
        <w:tabs>
          <w:tab w:val="left" w:pos="567"/>
        </w:tabs>
        <w:spacing w:line="260" w:lineRule="exact"/>
        <w:rPr>
          <w:snapToGrid w:val="0"/>
          <w:sz w:val="22"/>
          <w:szCs w:val="24"/>
        </w:rPr>
      </w:pPr>
    </w:p>
    <w:p w14:paraId="3C8D9BD2" w14:textId="3DEA87E4" w:rsidR="00FF203F" w:rsidRPr="00FF203F" w:rsidRDefault="00FF203F" w:rsidP="00FF203F">
      <w:pPr>
        <w:tabs>
          <w:tab w:val="left" w:pos="567"/>
        </w:tabs>
        <w:spacing w:line="260" w:lineRule="exact"/>
        <w:rPr>
          <w:snapToGrid w:val="0"/>
          <w:sz w:val="22"/>
          <w:szCs w:val="24"/>
        </w:rPr>
      </w:pPr>
      <w:r w:rsidRPr="00FF203F">
        <w:rPr>
          <w:snapToGrid w:val="0"/>
          <w:sz w:val="22"/>
          <w:szCs w:val="24"/>
        </w:rPr>
        <w:t>1</w:t>
      </w:r>
      <w:r w:rsidR="001A2205">
        <w:rPr>
          <w:snapToGrid w:val="0"/>
          <w:sz w:val="22"/>
          <w:szCs w:val="24"/>
        </w:rPr>
        <w:t> </w:t>
      </w:r>
      <w:r w:rsidRPr="00FF203F">
        <w:rPr>
          <w:snapToGrid w:val="0"/>
          <w:sz w:val="22"/>
          <w:szCs w:val="24"/>
        </w:rPr>
        <w:t xml:space="preserve">g </w:t>
      </w:r>
      <w:r w:rsidR="00623679">
        <w:rPr>
          <w:snapToGrid w:val="0"/>
          <w:sz w:val="22"/>
          <w:szCs w:val="24"/>
        </w:rPr>
        <w:t>flakone</w:t>
      </w:r>
    </w:p>
    <w:p w14:paraId="5D21E346" w14:textId="696C155C" w:rsidR="00FF203F" w:rsidRPr="005D554B" w:rsidRDefault="00FF203F" w:rsidP="005D554B">
      <w:pPr>
        <w:tabs>
          <w:tab w:val="left" w:pos="567"/>
        </w:tabs>
        <w:spacing w:line="260" w:lineRule="exact"/>
        <w:rPr>
          <w:snapToGrid w:val="0"/>
          <w:sz w:val="22"/>
          <w:szCs w:val="24"/>
        </w:rPr>
      </w:pPr>
      <w:r w:rsidRPr="00EF15E9">
        <w:rPr>
          <w:snapToGrid w:val="0"/>
          <w:sz w:val="22"/>
          <w:szCs w:val="24"/>
          <w:highlight w:val="lightGray"/>
        </w:rPr>
        <w:t>2</w:t>
      </w:r>
      <w:r w:rsidR="001A2205">
        <w:rPr>
          <w:snapToGrid w:val="0"/>
          <w:sz w:val="22"/>
          <w:szCs w:val="24"/>
          <w:highlight w:val="lightGray"/>
        </w:rPr>
        <w:t> </w:t>
      </w:r>
      <w:r w:rsidRPr="00EF15E9">
        <w:rPr>
          <w:snapToGrid w:val="0"/>
          <w:sz w:val="22"/>
          <w:szCs w:val="24"/>
          <w:highlight w:val="lightGray"/>
        </w:rPr>
        <w:t xml:space="preserve">g </w:t>
      </w:r>
      <w:r w:rsidR="00623679" w:rsidRPr="00EF15E9">
        <w:rPr>
          <w:snapToGrid w:val="0"/>
          <w:sz w:val="22"/>
          <w:szCs w:val="24"/>
          <w:highlight w:val="lightGray"/>
        </w:rPr>
        <w:t>flakone</w:t>
      </w:r>
    </w:p>
    <w:p w14:paraId="7C37BAD1" w14:textId="438F60B7" w:rsidR="005D554B" w:rsidRDefault="005D554B" w:rsidP="005D554B">
      <w:pPr>
        <w:tabs>
          <w:tab w:val="left" w:pos="567"/>
        </w:tabs>
        <w:spacing w:line="260" w:lineRule="exact"/>
        <w:rPr>
          <w:snapToGrid w:val="0"/>
          <w:sz w:val="22"/>
          <w:szCs w:val="24"/>
        </w:rPr>
      </w:pPr>
    </w:p>
    <w:p w14:paraId="6E7E19CE" w14:textId="77777777" w:rsidR="004F6D44" w:rsidRPr="005D554B" w:rsidRDefault="004F6D44" w:rsidP="005D554B">
      <w:pPr>
        <w:tabs>
          <w:tab w:val="left" w:pos="567"/>
        </w:tabs>
        <w:spacing w:line="260" w:lineRule="exact"/>
        <w:rPr>
          <w:snapToGrid w:val="0"/>
          <w:sz w:val="22"/>
          <w:szCs w:val="24"/>
        </w:rPr>
      </w:pPr>
    </w:p>
    <w:p w14:paraId="0106F178"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6.</w:t>
      </w:r>
      <w:r w:rsidRPr="005D554B">
        <w:rPr>
          <w:b/>
          <w:snapToGrid w:val="0"/>
          <w:sz w:val="22"/>
          <w:szCs w:val="24"/>
        </w:rPr>
        <w:tab/>
      </w:r>
      <w:r w:rsidRPr="005D554B">
        <w:rPr>
          <w:b/>
          <w:snapToGrid w:val="0"/>
          <w:sz w:val="22"/>
        </w:rPr>
        <w:t>KITA</w:t>
      </w:r>
    </w:p>
    <w:p w14:paraId="026A40B8" w14:textId="77777777" w:rsidR="005D554B" w:rsidRPr="005D554B" w:rsidRDefault="005D554B" w:rsidP="005D554B">
      <w:pPr>
        <w:tabs>
          <w:tab w:val="left" w:pos="567"/>
        </w:tabs>
        <w:spacing w:line="260" w:lineRule="exact"/>
        <w:rPr>
          <w:snapToGrid w:val="0"/>
          <w:sz w:val="22"/>
          <w:szCs w:val="24"/>
        </w:rPr>
      </w:pPr>
    </w:p>
    <w:p w14:paraId="032225CF" w14:textId="77777777" w:rsidR="00FF203F" w:rsidRPr="00FF203F" w:rsidRDefault="00FF203F" w:rsidP="00FF203F">
      <w:pPr>
        <w:tabs>
          <w:tab w:val="left" w:pos="567"/>
        </w:tabs>
        <w:spacing w:line="260" w:lineRule="exact"/>
        <w:outlineLvl w:val="0"/>
        <w:rPr>
          <w:snapToGrid w:val="0"/>
          <w:sz w:val="22"/>
        </w:rPr>
      </w:pPr>
      <w:r w:rsidRPr="00FF203F">
        <w:rPr>
          <w:snapToGrid w:val="0"/>
          <w:sz w:val="22"/>
        </w:rPr>
        <w:t>Tik vienkartiniam vartojimui.</w:t>
      </w:r>
    </w:p>
    <w:p w14:paraId="501117FE" w14:textId="4F2140AA" w:rsidR="00FF203F" w:rsidRDefault="00FF203F" w:rsidP="00FF203F">
      <w:pPr>
        <w:tabs>
          <w:tab w:val="left" w:pos="567"/>
        </w:tabs>
        <w:spacing w:line="260" w:lineRule="exact"/>
        <w:outlineLvl w:val="0"/>
        <w:rPr>
          <w:snapToGrid w:val="0"/>
          <w:sz w:val="22"/>
        </w:rPr>
      </w:pPr>
      <w:r w:rsidRPr="00FF203F">
        <w:rPr>
          <w:snapToGrid w:val="0"/>
          <w:sz w:val="22"/>
        </w:rPr>
        <w:t>Registr</w:t>
      </w:r>
      <w:r w:rsidR="006C3DE6">
        <w:rPr>
          <w:snapToGrid w:val="0"/>
          <w:sz w:val="22"/>
        </w:rPr>
        <w:t>uotojas</w:t>
      </w:r>
      <w:r w:rsidRPr="00FF203F">
        <w:rPr>
          <w:snapToGrid w:val="0"/>
          <w:sz w:val="22"/>
        </w:rPr>
        <w:t>: Venus Pharma GmbH</w:t>
      </w:r>
    </w:p>
    <w:p w14:paraId="4A302AE0" w14:textId="34E9A858" w:rsidR="006A451A" w:rsidRDefault="006A451A" w:rsidP="00FF203F">
      <w:pPr>
        <w:tabs>
          <w:tab w:val="left" w:pos="567"/>
        </w:tabs>
        <w:spacing w:line="260" w:lineRule="exact"/>
        <w:outlineLvl w:val="0"/>
        <w:rPr>
          <w:snapToGrid w:val="0"/>
          <w:sz w:val="22"/>
        </w:rPr>
      </w:pPr>
    </w:p>
    <w:p w14:paraId="02EC1110" w14:textId="77777777" w:rsidR="006A451A" w:rsidRPr="00FF203F" w:rsidRDefault="006A451A" w:rsidP="00FF203F">
      <w:pPr>
        <w:tabs>
          <w:tab w:val="left" w:pos="567"/>
        </w:tabs>
        <w:spacing w:line="260" w:lineRule="exact"/>
        <w:outlineLvl w:val="0"/>
        <w:rPr>
          <w:snapToGrid w:val="0"/>
          <w:sz w:val="22"/>
        </w:rPr>
      </w:pPr>
    </w:p>
    <w:p w14:paraId="41418832" w14:textId="77777777" w:rsidR="005D554B" w:rsidRPr="005D554B" w:rsidRDefault="005D554B" w:rsidP="005D554B">
      <w:pPr>
        <w:tabs>
          <w:tab w:val="left" w:pos="567"/>
        </w:tabs>
        <w:spacing w:line="260" w:lineRule="exact"/>
        <w:outlineLvl w:val="0"/>
        <w:rPr>
          <w:snapToGrid w:val="0"/>
          <w:sz w:val="22"/>
        </w:rPr>
      </w:pPr>
      <w:r w:rsidRPr="005D554B">
        <w:rPr>
          <w:snapToGrid w:val="0"/>
          <w:sz w:val="22"/>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27C5AF6" w:rsidR="005D554B" w:rsidRDefault="005D554B" w:rsidP="005D554B">
      <w:pPr>
        <w:tabs>
          <w:tab w:val="left" w:pos="567"/>
        </w:tabs>
        <w:spacing w:line="260" w:lineRule="exact"/>
        <w:outlineLvl w:val="0"/>
        <w:rPr>
          <w:snapToGrid w:val="0"/>
          <w:sz w:val="22"/>
        </w:rPr>
      </w:pPr>
    </w:p>
    <w:p w14:paraId="27BA88D4" w14:textId="77777777" w:rsidR="00EF15E9" w:rsidRPr="005D554B" w:rsidRDefault="00EF15E9"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30C24BB0"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00725A2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74FFEB5D" w14:textId="3A1FF16D" w:rsidR="00F60010" w:rsidRPr="00F60010" w:rsidRDefault="00F60010" w:rsidP="00F60010">
      <w:pPr>
        <w:jc w:val="center"/>
        <w:rPr>
          <w:b/>
          <w:noProof/>
          <w:snapToGrid w:val="0"/>
          <w:sz w:val="22"/>
          <w:szCs w:val="24"/>
        </w:rPr>
      </w:pPr>
      <w:r w:rsidRPr="00F60010">
        <w:rPr>
          <w:b/>
          <w:noProof/>
          <w:snapToGrid w:val="0"/>
          <w:sz w:val="22"/>
          <w:szCs w:val="24"/>
        </w:rPr>
        <w:t>Ceftriaxone Venus Pharma 1</w:t>
      </w:r>
      <w:r w:rsidR="00836B62">
        <w:rPr>
          <w:b/>
          <w:noProof/>
          <w:snapToGrid w:val="0"/>
          <w:sz w:val="22"/>
          <w:szCs w:val="24"/>
        </w:rPr>
        <w:t> </w:t>
      </w:r>
      <w:r w:rsidRPr="00F60010">
        <w:rPr>
          <w:b/>
          <w:noProof/>
          <w:snapToGrid w:val="0"/>
          <w:sz w:val="22"/>
          <w:szCs w:val="24"/>
        </w:rPr>
        <w:t>g milteliai injekciniam ar infuziniam tirpalui</w:t>
      </w:r>
    </w:p>
    <w:p w14:paraId="18F538A9" w14:textId="767DB637" w:rsidR="00F60010" w:rsidRPr="00F60010" w:rsidRDefault="00F60010" w:rsidP="00F60010">
      <w:pPr>
        <w:jc w:val="center"/>
        <w:rPr>
          <w:b/>
          <w:noProof/>
          <w:snapToGrid w:val="0"/>
          <w:sz w:val="22"/>
          <w:szCs w:val="24"/>
        </w:rPr>
      </w:pPr>
      <w:r w:rsidRPr="00F60010">
        <w:rPr>
          <w:b/>
          <w:noProof/>
          <w:snapToGrid w:val="0"/>
          <w:sz w:val="22"/>
          <w:szCs w:val="24"/>
        </w:rPr>
        <w:t>Ceftriaxone Venus Pharma 2</w:t>
      </w:r>
      <w:r w:rsidR="00836B62">
        <w:rPr>
          <w:b/>
          <w:noProof/>
          <w:snapToGrid w:val="0"/>
          <w:sz w:val="22"/>
          <w:szCs w:val="24"/>
        </w:rPr>
        <w:t> </w:t>
      </w:r>
      <w:r w:rsidRPr="00F60010">
        <w:rPr>
          <w:b/>
          <w:noProof/>
          <w:snapToGrid w:val="0"/>
          <w:sz w:val="22"/>
          <w:szCs w:val="24"/>
        </w:rPr>
        <w:t>g milteliai injekciniam ar infuziniam tirpalui</w:t>
      </w:r>
    </w:p>
    <w:p w14:paraId="128B7833" w14:textId="77777777" w:rsidR="00F60010" w:rsidRPr="00EF15E9" w:rsidRDefault="00F60010" w:rsidP="00F60010">
      <w:pPr>
        <w:jc w:val="center"/>
        <w:rPr>
          <w:bCs/>
          <w:noProof/>
          <w:snapToGrid w:val="0"/>
          <w:sz w:val="22"/>
          <w:szCs w:val="24"/>
        </w:rPr>
      </w:pPr>
      <w:r w:rsidRPr="00EF15E9">
        <w:rPr>
          <w:noProof/>
          <w:snapToGrid w:val="0"/>
          <w:sz w:val="22"/>
          <w:szCs w:val="24"/>
        </w:rPr>
        <w:t>ceftriaksonas (ceftriaksono natrio druskos pavidalu)</w:t>
      </w:r>
    </w:p>
    <w:p w14:paraId="2F5B56C6" w14:textId="77777777" w:rsidR="005D554B" w:rsidRPr="005D554B" w:rsidRDefault="005D554B" w:rsidP="005D554B">
      <w:pPr>
        <w:rPr>
          <w:snapToGrid w:val="0"/>
          <w:color w:val="008000"/>
          <w:sz w:val="22"/>
          <w:szCs w:val="24"/>
        </w:rPr>
      </w:pPr>
    </w:p>
    <w:p w14:paraId="426D6DBD" w14:textId="17B133D4" w:rsidR="005D554B" w:rsidRPr="005D554B" w:rsidRDefault="005D554B" w:rsidP="005D554B">
      <w:pPr>
        <w:suppressAutoHyphens/>
        <w:ind w:left="142" w:hanging="142"/>
        <w:rPr>
          <w:snapToGrid w:val="0"/>
          <w:sz w:val="22"/>
          <w:szCs w:val="24"/>
        </w:rPr>
      </w:pPr>
      <w:r w:rsidRPr="005D554B">
        <w:rPr>
          <w:b/>
          <w:noProof/>
          <w:snapToGrid w:val="0"/>
          <w:sz w:val="22"/>
          <w:szCs w:val="24"/>
        </w:rPr>
        <w:t>Atidžiai perskaitykite visą šį lapelį, prieš pradėdami vartoti vaistą, nes jame pateikiama Jums svarbi informacija.</w:t>
      </w:r>
    </w:p>
    <w:p w14:paraId="7B17B264" w14:textId="77777777"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57239226" w14:textId="29D9A622"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 xml:space="preserve">Jeigu kiltų </w:t>
      </w:r>
      <w:r w:rsidR="006B7509">
        <w:rPr>
          <w:noProof/>
          <w:snapToGrid w:val="0"/>
          <w:sz w:val="22"/>
          <w:szCs w:val="24"/>
        </w:rPr>
        <w:t xml:space="preserve">daugiau klausimų, kreipkitės į </w:t>
      </w:r>
      <w:r w:rsidRPr="005D554B">
        <w:rPr>
          <w:noProof/>
          <w:snapToGrid w:val="0"/>
          <w:sz w:val="22"/>
          <w:szCs w:val="24"/>
        </w:rPr>
        <w:t>gydytoją</w:t>
      </w:r>
      <w:r w:rsidR="006B7509">
        <w:rPr>
          <w:noProof/>
          <w:snapToGrid w:val="0"/>
          <w:sz w:val="22"/>
          <w:szCs w:val="24"/>
        </w:rPr>
        <w:t>,</w:t>
      </w:r>
      <w:r w:rsidRPr="005D554B">
        <w:rPr>
          <w:noProof/>
          <w:snapToGrid w:val="0"/>
          <w:sz w:val="22"/>
          <w:szCs w:val="24"/>
        </w:rPr>
        <w:t xml:space="preserve"> vaistininką</w:t>
      </w:r>
      <w:r w:rsidR="006B7509">
        <w:rPr>
          <w:noProof/>
          <w:snapToGrid w:val="0"/>
          <w:sz w:val="22"/>
          <w:szCs w:val="24"/>
        </w:rPr>
        <w:t xml:space="preserve">, </w:t>
      </w:r>
      <w:r w:rsidRPr="005D554B">
        <w:rPr>
          <w:noProof/>
          <w:snapToGrid w:val="0"/>
          <w:sz w:val="22"/>
          <w:szCs w:val="24"/>
        </w:rPr>
        <w:t>arba slaugytoją.</w:t>
      </w:r>
    </w:p>
    <w:p w14:paraId="0AAAA455" w14:textId="46D5CFD0" w:rsidR="005D554B" w:rsidRPr="005D554B" w:rsidRDefault="005D554B" w:rsidP="005D554B">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p>
    <w:p w14:paraId="4F6F1344" w14:textId="4FC45118" w:rsidR="005D554B" w:rsidRPr="005D554B" w:rsidRDefault="005D554B" w:rsidP="005D554B">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w:t>
      </w:r>
      <w:r w:rsidR="00674C53">
        <w:rPr>
          <w:noProof/>
          <w:snapToGrid w:val="0"/>
          <w:sz w:val="22"/>
          <w:szCs w:val="24"/>
        </w:rPr>
        <w:t xml:space="preserve">yje nenurodytas), kreipkitės į </w:t>
      </w:r>
      <w:r w:rsidRPr="005D554B">
        <w:rPr>
          <w:noProof/>
          <w:snapToGrid w:val="0"/>
          <w:sz w:val="22"/>
          <w:szCs w:val="24"/>
        </w:rPr>
        <w:t>gydytoją,</w:t>
      </w:r>
      <w:r w:rsidR="00674C53">
        <w:rPr>
          <w:noProof/>
          <w:snapToGrid w:val="0"/>
          <w:sz w:val="22"/>
          <w:szCs w:val="24"/>
        </w:rPr>
        <w:t xml:space="preserve"> vaistininką,</w:t>
      </w:r>
      <w:r w:rsidRPr="005D554B">
        <w:rPr>
          <w:noProof/>
          <w:snapToGrid w:val="0"/>
          <w:sz w:val="22"/>
          <w:szCs w:val="24"/>
        </w:rPr>
        <w:t xml:space="preserve"> arba slaugytoją. Žr. 4</w:t>
      </w:r>
      <w:r w:rsidR="00593CDD">
        <w:rPr>
          <w:noProof/>
          <w:snapToGrid w:val="0"/>
          <w:sz w:val="22"/>
          <w:szCs w:val="24"/>
        </w:rPr>
        <w:t> </w:t>
      </w:r>
      <w:r w:rsidRPr="005D554B">
        <w:rPr>
          <w:noProof/>
          <w:snapToGrid w:val="0"/>
          <w:sz w:val="22"/>
          <w:szCs w:val="24"/>
        </w:rPr>
        <w:t>skyrių.</w:t>
      </w:r>
    </w:p>
    <w:p w14:paraId="7342EEFE" w14:textId="77777777" w:rsidR="005D554B" w:rsidRPr="005D554B" w:rsidRDefault="005D554B" w:rsidP="005D554B">
      <w:pPr>
        <w:ind w:right="-2"/>
        <w:rPr>
          <w:snapToGrid w:val="0"/>
          <w:sz w:val="22"/>
          <w:szCs w:val="24"/>
        </w:rPr>
      </w:pPr>
    </w:p>
    <w:p w14:paraId="78EE6F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5D554B">
      <w:pPr>
        <w:numPr>
          <w:ilvl w:val="12"/>
          <w:numId w:val="0"/>
        </w:numPr>
        <w:ind w:left="284" w:right="-2"/>
        <w:rPr>
          <w:snapToGrid w:val="0"/>
          <w:sz w:val="22"/>
          <w:szCs w:val="24"/>
        </w:rPr>
      </w:pPr>
    </w:p>
    <w:p w14:paraId="41157BA4" w14:textId="2359C63C"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r w:rsidR="00674C53">
        <w:rPr>
          <w:sz w:val="22"/>
        </w:rPr>
        <w:t>Ceftriaxone Venus Pharma</w:t>
      </w:r>
      <w:r w:rsidRPr="005D554B">
        <w:rPr>
          <w:snapToGrid w:val="0"/>
          <w:sz w:val="22"/>
        </w:rPr>
        <w:t xml:space="preserve"> ir kam jis vartojamas</w:t>
      </w:r>
      <w:r w:rsidRPr="005D554B">
        <w:rPr>
          <w:snapToGrid w:val="0"/>
          <w:sz w:val="22"/>
          <w:szCs w:val="24"/>
        </w:rPr>
        <w:t xml:space="preserve"> </w:t>
      </w:r>
    </w:p>
    <w:p w14:paraId="703510BA" w14:textId="210C827F"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00674C53">
        <w:rPr>
          <w:sz w:val="22"/>
        </w:rPr>
        <w:t>Ceftriaxone Venus Pharma</w:t>
      </w:r>
      <w:r w:rsidRPr="005D554B">
        <w:rPr>
          <w:snapToGrid w:val="0"/>
          <w:sz w:val="22"/>
          <w:szCs w:val="24"/>
        </w:rPr>
        <w:t xml:space="preserve">  </w:t>
      </w:r>
    </w:p>
    <w:p w14:paraId="3ECF9AB8" w14:textId="5CE24409"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00674C53">
        <w:rPr>
          <w:sz w:val="22"/>
        </w:rPr>
        <w:t>Ceftriaxone Venus Pharma</w:t>
      </w:r>
      <w:r w:rsidRPr="005D554B">
        <w:rPr>
          <w:snapToGrid w:val="0"/>
          <w:sz w:val="22"/>
          <w:szCs w:val="24"/>
        </w:rPr>
        <w:t xml:space="preserve"> </w:t>
      </w:r>
    </w:p>
    <w:p w14:paraId="3D6F551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430293AF"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r w:rsidR="00674C53">
        <w:rPr>
          <w:sz w:val="22"/>
        </w:rPr>
        <w:t>Ceftriaxone Venus Pharma</w:t>
      </w:r>
      <w:r w:rsidRPr="005D554B">
        <w:rPr>
          <w:snapToGrid w:val="0"/>
          <w:sz w:val="22"/>
          <w:szCs w:val="24"/>
        </w:rPr>
        <w:t xml:space="preserve"> </w:t>
      </w:r>
    </w:p>
    <w:p w14:paraId="37892546"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6252C68B" w14:textId="00F34E4C" w:rsidR="006A451A" w:rsidRDefault="006A451A" w:rsidP="005D554B">
      <w:pPr>
        <w:numPr>
          <w:ilvl w:val="12"/>
          <w:numId w:val="0"/>
        </w:numPr>
        <w:ind w:right="-2"/>
        <w:rPr>
          <w:snapToGrid w:val="0"/>
          <w:sz w:val="22"/>
          <w:szCs w:val="24"/>
        </w:rPr>
      </w:pPr>
    </w:p>
    <w:p w14:paraId="110F5AA8" w14:textId="77777777" w:rsidR="006A451A" w:rsidRPr="005D554B" w:rsidRDefault="006A451A" w:rsidP="005D554B">
      <w:pPr>
        <w:numPr>
          <w:ilvl w:val="12"/>
          <w:numId w:val="0"/>
        </w:numPr>
        <w:ind w:right="-2"/>
        <w:rPr>
          <w:snapToGrid w:val="0"/>
          <w:sz w:val="22"/>
          <w:szCs w:val="24"/>
        </w:rPr>
      </w:pPr>
    </w:p>
    <w:p w14:paraId="0C1616E3" w14:textId="52676B6B" w:rsidR="005D554B" w:rsidRPr="003771DB" w:rsidRDefault="005D554B" w:rsidP="005D554B">
      <w:pPr>
        <w:keepNext/>
        <w:tabs>
          <w:tab w:val="left" w:pos="567"/>
        </w:tabs>
        <w:spacing w:line="260" w:lineRule="exact"/>
        <w:jc w:val="both"/>
        <w:outlineLvl w:val="3"/>
        <w:rPr>
          <w:b/>
          <w:bCs/>
          <w:snapToGrid w:val="0"/>
          <w:sz w:val="22"/>
          <w:szCs w:val="28"/>
          <w:lang w:eastAsia="x-none"/>
        </w:rPr>
      </w:pPr>
      <w:r w:rsidRPr="003771DB">
        <w:rPr>
          <w:b/>
          <w:bCs/>
          <w:snapToGrid w:val="0"/>
          <w:sz w:val="22"/>
          <w:szCs w:val="28"/>
          <w:lang w:eastAsia="x-none"/>
        </w:rPr>
        <w:t>1.</w:t>
      </w:r>
      <w:r w:rsidRPr="003771DB">
        <w:rPr>
          <w:b/>
          <w:bCs/>
          <w:snapToGrid w:val="0"/>
          <w:sz w:val="22"/>
          <w:szCs w:val="28"/>
          <w:lang w:eastAsia="x-none"/>
        </w:rPr>
        <w:tab/>
        <w:t xml:space="preserve">Kas yra </w:t>
      </w:r>
      <w:r w:rsidR="001A73F8" w:rsidRPr="003771DB">
        <w:rPr>
          <w:b/>
          <w:bCs/>
          <w:snapToGrid w:val="0"/>
          <w:sz w:val="22"/>
          <w:szCs w:val="28"/>
          <w:lang w:eastAsia="x-none"/>
        </w:rPr>
        <w:t>Ceftriaxone Venus Pharma</w:t>
      </w:r>
      <w:r w:rsidRPr="003771DB">
        <w:rPr>
          <w:b/>
          <w:bCs/>
          <w:snapToGrid w:val="0"/>
          <w:sz w:val="22"/>
          <w:szCs w:val="28"/>
          <w:lang w:eastAsia="x-none"/>
        </w:rPr>
        <w:t xml:space="preserve"> ir kam jis vartojamas</w:t>
      </w:r>
    </w:p>
    <w:p w14:paraId="4678B3C5" w14:textId="77777777" w:rsidR="005D554B" w:rsidRPr="003771DB" w:rsidRDefault="005D554B" w:rsidP="005D554B">
      <w:pPr>
        <w:numPr>
          <w:ilvl w:val="12"/>
          <w:numId w:val="0"/>
        </w:numPr>
        <w:ind w:right="-2"/>
        <w:rPr>
          <w:snapToGrid w:val="0"/>
          <w:sz w:val="22"/>
          <w:szCs w:val="24"/>
        </w:rPr>
      </w:pPr>
    </w:p>
    <w:p w14:paraId="78EEEBA0" w14:textId="77777777" w:rsidR="0043533A" w:rsidRPr="0043533A" w:rsidRDefault="0043533A" w:rsidP="0043533A">
      <w:pPr>
        <w:ind w:right="-2"/>
        <w:rPr>
          <w:snapToGrid w:val="0"/>
          <w:sz w:val="22"/>
        </w:rPr>
      </w:pPr>
      <w:r w:rsidRPr="0043533A">
        <w:rPr>
          <w:snapToGrid w:val="0"/>
          <w:sz w:val="22"/>
        </w:rPr>
        <w:t>Ceftriaxone Venus Pharma yra antibiotikas, skiriamas suaugusiesiems ir vaikams (įskaitant naujagimius). Jis naikina infekcines ligas sukeliančias bakterijas. Jis priklauso vaistų, vadinamų cefalosporinais, grupei.</w:t>
      </w:r>
    </w:p>
    <w:p w14:paraId="00D2476C" w14:textId="155F5CCB" w:rsidR="0043533A" w:rsidRPr="0043533A" w:rsidRDefault="0043533A" w:rsidP="0043533A">
      <w:pPr>
        <w:ind w:right="-2"/>
        <w:rPr>
          <w:snapToGrid w:val="0"/>
          <w:sz w:val="22"/>
        </w:rPr>
      </w:pPr>
      <w:bookmarkStart w:id="7" w:name="_Hlk147941969"/>
      <w:r w:rsidRPr="0043533A">
        <w:rPr>
          <w:snapToGrid w:val="0"/>
          <w:sz w:val="22"/>
        </w:rPr>
        <w:t xml:space="preserve">Ceftriaxone Venus Pharma </w:t>
      </w:r>
      <w:bookmarkEnd w:id="7"/>
      <w:r w:rsidRPr="0043533A">
        <w:rPr>
          <w:snapToGrid w:val="0"/>
          <w:sz w:val="22"/>
        </w:rPr>
        <w:t xml:space="preserve">vartojamas </w:t>
      </w:r>
      <w:r w:rsidR="008362A4">
        <w:rPr>
          <w:snapToGrid w:val="0"/>
          <w:sz w:val="22"/>
        </w:rPr>
        <w:t xml:space="preserve">šioms </w:t>
      </w:r>
      <w:r w:rsidRPr="0043533A">
        <w:rPr>
          <w:snapToGrid w:val="0"/>
          <w:sz w:val="22"/>
        </w:rPr>
        <w:t>infekcinėms</w:t>
      </w:r>
      <w:r w:rsidR="008362A4">
        <w:rPr>
          <w:snapToGrid w:val="0"/>
          <w:sz w:val="22"/>
        </w:rPr>
        <w:t xml:space="preserve"> ligoms gydyti:</w:t>
      </w:r>
    </w:p>
    <w:p w14:paraId="1E0ABC19" w14:textId="747AD731" w:rsidR="0043533A" w:rsidRPr="0043533A" w:rsidRDefault="0043533A" w:rsidP="0043533A">
      <w:pPr>
        <w:numPr>
          <w:ilvl w:val="0"/>
          <w:numId w:val="8"/>
        </w:numPr>
        <w:ind w:right="-2"/>
        <w:rPr>
          <w:snapToGrid w:val="0"/>
          <w:sz w:val="22"/>
        </w:rPr>
      </w:pPr>
      <w:r w:rsidRPr="0043533A">
        <w:rPr>
          <w:snapToGrid w:val="0"/>
          <w:sz w:val="22"/>
        </w:rPr>
        <w:t xml:space="preserve">galvos smegenų </w:t>
      </w:r>
      <w:r w:rsidR="008362A4">
        <w:rPr>
          <w:snapToGrid w:val="0"/>
          <w:sz w:val="22"/>
        </w:rPr>
        <w:t xml:space="preserve">infekcinėms ligoms </w:t>
      </w:r>
      <w:r w:rsidRPr="0043533A">
        <w:rPr>
          <w:snapToGrid w:val="0"/>
          <w:sz w:val="22"/>
        </w:rPr>
        <w:t>(meningitui)</w:t>
      </w:r>
      <w:r w:rsidR="00F62559">
        <w:rPr>
          <w:snapToGrid w:val="0"/>
          <w:sz w:val="22"/>
        </w:rPr>
        <w:t>;</w:t>
      </w:r>
    </w:p>
    <w:p w14:paraId="1CDED7F6" w14:textId="279E6BE3" w:rsidR="0043533A" w:rsidRPr="0043533A" w:rsidRDefault="0043533A" w:rsidP="0043533A">
      <w:pPr>
        <w:numPr>
          <w:ilvl w:val="0"/>
          <w:numId w:val="8"/>
        </w:numPr>
        <w:ind w:right="-2"/>
        <w:rPr>
          <w:snapToGrid w:val="0"/>
          <w:sz w:val="22"/>
        </w:rPr>
      </w:pPr>
      <w:r w:rsidRPr="0043533A">
        <w:rPr>
          <w:snapToGrid w:val="0"/>
          <w:sz w:val="22"/>
        </w:rPr>
        <w:t>plaučių</w:t>
      </w:r>
      <w:r w:rsidR="008362A4">
        <w:rPr>
          <w:snapToGrid w:val="0"/>
          <w:sz w:val="22"/>
        </w:rPr>
        <w:t xml:space="preserve"> infekcinėms ligoms</w:t>
      </w:r>
      <w:r w:rsidR="00F62559">
        <w:rPr>
          <w:snapToGrid w:val="0"/>
          <w:sz w:val="22"/>
        </w:rPr>
        <w:t>;</w:t>
      </w:r>
    </w:p>
    <w:p w14:paraId="2C0FC548" w14:textId="52C24A0C" w:rsidR="0043533A" w:rsidRPr="0043533A" w:rsidRDefault="0043533A" w:rsidP="0043533A">
      <w:pPr>
        <w:numPr>
          <w:ilvl w:val="0"/>
          <w:numId w:val="8"/>
        </w:numPr>
        <w:ind w:right="-2"/>
        <w:rPr>
          <w:snapToGrid w:val="0"/>
          <w:sz w:val="22"/>
        </w:rPr>
      </w:pPr>
      <w:r w:rsidRPr="0043533A">
        <w:rPr>
          <w:snapToGrid w:val="0"/>
          <w:sz w:val="22"/>
        </w:rPr>
        <w:t>vidurinės ausies</w:t>
      </w:r>
      <w:r w:rsidR="008362A4">
        <w:rPr>
          <w:snapToGrid w:val="0"/>
          <w:sz w:val="22"/>
        </w:rPr>
        <w:t xml:space="preserve"> infekcinėms ligoms</w:t>
      </w:r>
      <w:r w:rsidR="00F62559">
        <w:rPr>
          <w:snapToGrid w:val="0"/>
          <w:sz w:val="22"/>
        </w:rPr>
        <w:t>;</w:t>
      </w:r>
    </w:p>
    <w:p w14:paraId="7410333B" w14:textId="029F7F5C" w:rsidR="0043533A" w:rsidRPr="0043533A" w:rsidRDefault="0043533A" w:rsidP="0043533A">
      <w:pPr>
        <w:numPr>
          <w:ilvl w:val="0"/>
          <w:numId w:val="8"/>
        </w:numPr>
        <w:ind w:right="-2"/>
        <w:rPr>
          <w:snapToGrid w:val="0"/>
          <w:sz w:val="22"/>
        </w:rPr>
      </w:pPr>
      <w:r w:rsidRPr="0043533A">
        <w:rPr>
          <w:snapToGrid w:val="0"/>
          <w:sz w:val="22"/>
        </w:rPr>
        <w:t>pilvo ir pilvo sienos (peritonito)</w:t>
      </w:r>
      <w:r w:rsidR="00F62559">
        <w:rPr>
          <w:snapToGrid w:val="0"/>
          <w:sz w:val="22"/>
        </w:rPr>
        <w:t xml:space="preserve"> infekcinėms ligoms;</w:t>
      </w:r>
      <w:r w:rsidRPr="0043533A">
        <w:rPr>
          <w:snapToGrid w:val="0"/>
          <w:sz w:val="22"/>
        </w:rPr>
        <w:t xml:space="preserve"> </w:t>
      </w:r>
    </w:p>
    <w:p w14:paraId="2C8A5F59" w14:textId="3BE5AD76" w:rsidR="0043533A" w:rsidRPr="0043533A" w:rsidRDefault="0043533A" w:rsidP="0043533A">
      <w:pPr>
        <w:numPr>
          <w:ilvl w:val="0"/>
          <w:numId w:val="8"/>
        </w:numPr>
        <w:ind w:right="-2"/>
        <w:rPr>
          <w:snapToGrid w:val="0"/>
          <w:sz w:val="22"/>
        </w:rPr>
      </w:pPr>
      <w:r w:rsidRPr="0043533A">
        <w:rPr>
          <w:snapToGrid w:val="0"/>
          <w:sz w:val="22"/>
        </w:rPr>
        <w:t>šlapimo takų ir inkstų</w:t>
      </w:r>
      <w:r w:rsidR="00F62559">
        <w:rPr>
          <w:snapToGrid w:val="0"/>
          <w:sz w:val="22"/>
        </w:rPr>
        <w:t xml:space="preserve"> infekcinėms ligoms;</w:t>
      </w:r>
    </w:p>
    <w:p w14:paraId="5378B3C5" w14:textId="753C54D1" w:rsidR="0043533A" w:rsidRPr="0043533A" w:rsidRDefault="0043533A" w:rsidP="0043533A">
      <w:pPr>
        <w:numPr>
          <w:ilvl w:val="0"/>
          <w:numId w:val="8"/>
        </w:numPr>
        <w:ind w:right="-2"/>
        <w:rPr>
          <w:snapToGrid w:val="0"/>
          <w:sz w:val="22"/>
        </w:rPr>
      </w:pPr>
      <w:r w:rsidRPr="0043533A">
        <w:rPr>
          <w:snapToGrid w:val="0"/>
          <w:sz w:val="22"/>
        </w:rPr>
        <w:t>kaulų ir sąnarių</w:t>
      </w:r>
      <w:r w:rsidR="00F62559">
        <w:rPr>
          <w:snapToGrid w:val="0"/>
          <w:sz w:val="22"/>
        </w:rPr>
        <w:t xml:space="preserve"> infekcinėms ligoms;</w:t>
      </w:r>
    </w:p>
    <w:p w14:paraId="58956F9F" w14:textId="268EDBAD" w:rsidR="0043533A" w:rsidRPr="0043533A" w:rsidRDefault="0043533A" w:rsidP="0043533A">
      <w:pPr>
        <w:numPr>
          <w:ilvl w:val="0"/>
          <w:numId w:val="8"/>
        </w:numPr>
        <w:ind w:right="-2"/>
        <w:rPr>
          <w:snapToGrid w:val="0"/>
          <w:sz w:val="22"/>
        </w:rPr>
      </w:pPr>
      <w:r w:rsidRPr="0043533A">
        <w:rPr>
          <w:snapToGrid w:val="0"/>
          <w:sz w:val="22"/>
        </w:rPr>
        <w:t>odos ar minkštųjų audinių</w:t>
      </w:r>
      <w:r w:rsidR="00F62559">
        <w:rPr>
          <w:snapToGrid w:val="0"/>
          <w:sz w:val="22"/>
        </w:rPr>
        <w:t xml:space="preserve"> infekcinėms ligoms;</w:t>
      </w:r>
    </w:p>
    <w:p w14:paraId="77E8058B" w14:textId="518E382A" w:rsidR="0043533A" w:rsidRPr="0043533A" w:rsidRDefault="0043533A" w:rsidP="0043533A">
      <w:pPr>
        <w:numPr>
          <w:ilvl w:val="0"/>
          <w:numId w:val="8"/>
        </w:numPr>
        <w:ind w:right="-2"/>
        <w:rPr>
          <w:snapToGrid w:val="0"/>
          <w:sz w:val="22"/>
        </w:rPr>
      </w:pPr>
      <w:r w:rsidRPr="0043533A">
        <w:rPr>
          <w:snapToGrid w:val="0"/>
          <w:sz w:val="22"/>
        </w:rPr>
        <w:t xml:space="preserve">kraujo </w:t>
      </w:r>
      <w:r w:rsidR="00F62559">
        <w:rPr>
          <w:snapToGrid w:val="0"/>
          <w:sz w:val="22"/>
        </w:rPr>
        <w:t>infekcinėms ligoms;</w:t>
      </w:r>
    </w:p>
    <w:p w14:paraId="1B299D16" w14:textId="6D82F825" w:rsidR="0043533A" w:rsidRPr="0043533A" w:rsidRDefault="0043533A" w:rsidP="0043533A">
      <w:pPr>
        <w:numPr>
          <w:ilvl w:val="0"/>
          <w:numId w:val="8"/>
        </w:numPr>
        <w:ind w:right="-2"/>
        <w:rPr>
          <w:snapToGrid w:val="0"/>
          <w:sz w:val="22"/>
        </w:rPr>
      </w:pPr>
      <w:r w:rsidRPr="0043533A">
        <w:rPr>
          <w:snapToGrid w:val="0"/>
          <w:sz w:val="22"/>
        </w:rPr>
        <w:t>širdies infekci</w:t>
      </w:r>
      <w:r w:rsidR="00F62559">
        <w:rPr>
          <w:snapToGrid w:val="0"/>
          <w:sz w:val="22"/>
        </w:rPr>
        <w:t>nėms ligoms.</w:t>
      </w:r>
      <w:r w:rsidRPr="0043533A">
        <w:rPr>
          <w:snapToGrid w:val="0"/>
          <w:sz w:val="22"/>
        </w:rPr>
        <w:t xml:space="preserve"> </w:t>
      </w:r>
    </w:p>
    <w:p w14:paraId="267C0493" w14:textId="54769C00" w:rsidR="0043533A" w:rsidRPr="0043533A" w:rsidRDefault="0043533A" w:rsidP="0043533A">
      <w:pPr>
        <w:ind w:right="-2"/>
        <w:rPr>
          <w:snapToGrid w:val="0"/>
          <w:sz w:val="22"/>
        </w:rPr>
      </w:pPr>
      <w:r w:rsidRPr="0043533A">
        <w:rPr>
          <w:snapToGrid w:val="0"/>
          <w:sz w:val="22"/>
        </w:rPr>
        <w:t>Jis gali būti skiriamas:</w:t>
      </w:r>
    </w:p>
    <w:p w14:paraId="7EC83BFD" w14:textId="654B8FE1" w:rsidR="0043533A" w:rsidRPr="0043533A" w:rsidRDefault="0043533A" w:rsidP="0043533A">
      <w:pPr>
        <w:numPr>
          <w:ilvl w:val="0"/>
          <w:numId w:val="9"/>
        </w:numPr>
        <w:ind w:right="-2"/>
        <w:rPr>
          <w:snapToGrid w:val="0"/>
          <w:sz w:val="22"/>
        </w:rPr>
      </w:pPr>
      <w:r w:rsidRPr="0043533A">
        <w:rPr>
          <w:snapToGrid w:val="0"/>
          <w:sz w:val="22"/>
        </w:rPr>
        <w:t>specifinėms lytiškai plintančioms infekcijoms (gonorėjai ir sifiliui) gydyti</w:t>
      </w:r>
      <w:r w:rsidR="00F62559">
        <w:rPr>
          <w:snapToGrid w:val="0"/>
          <w:sz w:val="22"/>
        </w:rPr>
        <w:t>;</w:t>
      </w:r>
      <w:r w:rsidRPr="0043533A">
        <w:rPr>
          <w:snapToGrid w:val="0"/>
          <w:sz w:val="22"/>
        </w:rPr>
        <w:t xml:space="preserve"> </w:t>
      </w:r>
    </w:p>
    <w:p w14:paraId="62B248C7" w14:textId="1EDB8973" w:rsidR="0043533A" w:rsidRPr="0043533A" w:rsidRDefault="0043533A" w:rsidP="0043533A">
      <w:pPr>
        <w:numPr>
          <w:ilvl w:val="0"/>
          <w:numId w:val="9"/>
        </w:numPr>
        <w:ind w:right="-2"/>
        <w:rPr>
          <w:snapToGrid w:val="0"/>
          <w:sz w:val="22"/>
        </w:rPr>
      </w:pPr>
      <w:r w:rsidRPr="0043533A">
        <w:rPr>
          <w:snapToGrid w:val="0"/>
          <w:sz w:val="22"/>
        </w:rPr>
        <w:t>pacientams, kurių baltųjų kraujo kūnelių kiekis yra mažas (neutropenija) ir kurie karščiuoja dėl bakterinės infekcijos, gydyti</w:t>
      </w:r>
      <w:r w:rsidR="00F62559">
        <w:rPr>
          <w:snapToGrid w:val="0"/>
          <w:sz w:val="22"/>
        </w:rPr>
        <w:t>;</w:t>
      </w:r>
    </w:p>
    <w:p w14:paraId="6C9EDB79" w14:textId="6734CB07" w:rsidR="0043533A" w:rsidRPr="0043533A" w:rsidRDefault="0043533A" w:rsidP="0043533A">
      <w:pPr>
        <w:numPr>
          <w:ilvl w:val="0"/>
          <w:numId w:val="9"/>
        </w:numPr>
        <w:ind w:right="-2"/>
        <w:rPr>
          <w:snapToGrid w:val="0"/>
          <w:sz w:val="22"/>
        </w:rPr>
      </w:pPr>
      <w:r w:rsidRPr="0043533A">
        <w:rPr>
          <w:snapToGrid w:val="0"/>
          <w:sz w:val="22"/>
        </w:rPr>
        <w:t>suaugusiųjų, sergančių lėtiniu bronchitu, krūtinės ląstos infekcijoms gydyti</w:t>
      </w:r>
      <w:r w:rsidR="00F62559">
        <w:rPr>
          <w:snapToGrid w:val="0"/>
          <w:sz w:val="22"/>
        </w:rPr>
        <w:t>;</w:t>
      </w:r>
    </w:p>
    <w:p w14:paraId="2556A15A" w14:textId="3967DBF6" w:rsidR="0043533A" w:rsidRDefault="0043533A" w:rsidP="0043533A">
      <w:pPr>
        <w:numPr>
          <w:ilvl w:val="0"/>
          <w:numId w:val="9"/>
        </w:numPr>
        <w:ind w:right="-2"/>
        <w:rPr>
          <w:snapToGrid w:val="0"/>
          <w:sz w:val="22"/>
        </w:rPr>
      </w:pPr>
      <w:r w:rsidRPr="0043533A">
        <w:rPr>
          <w:snapToGrid w:val="0"/>
          <w:sz w:val="22"/>
        </w:rPr>
        <w:t>suaugusiųjų ir vaikų, įskaitant naujagimius nuo 15</w:t>
      </w:r>
      <w:r w:rsidR="001F334E">
        <w:rPr>
          <w:snapToGrid w:val="0"/>
          <w:sz w:val="22"/>
        </w:rPr>
        <w:t> </w:t>
      </w:r>
      <w:r w:rsidRPr="0043533A">
        <w:rPr>
          <w:snapToGrid w:val="0"/>
          <w:sz w:val="22"/>
        </w:rPr>
        <w:t>dienų amžiaus, Laimo ligai (sukeltai erkių įkandimų) gydyti</w:t>
      </w:r>
      <w:r w:rsidR="00F62559">
        <w:rPr>
          <w:snapToGrid w:val="0"/>
          <w:sz w:val="22"/>
        </w:rPr>
        <w:t>;</w:t>
      </w:r>
    </w:p>
    <w:p w14:paraId="2D31A280" w14:textId="68876496" w:rsidR="000C716C" w:rsidRPr="0043533A" w:rsidRDefault="000C716C" w:rsidP="0043533A">
      <w:pPr>
        <w:numPr>
          <w:ilvl w:val="0"/>
          <w:numId w:val="9"/>
        </w:numPr>
        <w:ind w:right="-2"/>
        <w:rPr>
          <w:snapToGrid w:val="0"/>
          <w:sz w:val="22"/>
        </w:rPr>
      </w:pPr>
      <w:r w:rsidRPr="0043533A">
        <w:rPr>
          <w:snapToGrid w:val="0"/>
          <w:sz w:val="22"/>
        </w:rPr>
        <w:t>kad būtų išvengta infekcijų operacijos metu.</w:t>
      </w:r>
    </w:p>
    <w:p w14:paraId="1FECEC8A" w14:textId="77777777" w:rsidR="006A451A" w:rsidRDefault="006A451A" w:rsidP="005D554B">
      <w:pPr>
        <w:keepNext/>
        <w:tabs>
          <w:tab w:val="left" w:pos="567"/>
        </w:tabs>
        <w:spacing w:line="260" w:lineRule="exact"/>
        <w:jc w:val="both"/>
        <w:outlineLvl w:val="3"/>
        <w:rPr>
          <w:snapToGrid w:val="0"/>
          <w:sz w:val="22"/>
        </w:rPr>
      </w:pPr>
    </w:p>
    <w:p w14:paraId="5FB35672" w14:textId="77777777" w:rsidR="006A451A" w:rsidRDefault="006A451A" w:rsidP="005D554B">
      <w:pPr>
        <w:keepNext/>
        <w:tabs>
          <w:tab w:val="left" w:pos="567"/>
        </w:tabs>
        <w:spacing w:line="260" w:lineRule="exact"/>
        <w:jc w:val="both"/>
        <w:outlineLvl w:val="3"/>
        <w:rPr>
          <w:snapToGrid w:val="0"/>
          <w:sz w:val="22"/>
        </w:rPr>
      </w:pPr>
    </w:p>
    <w:p w14:paraId="487C69C0" w14:textId="4139C124" w:rsidR="005D554B" w:rsidRPr="003771DB" w:rsidRDefault="005D554B" w:rsidP="005D554B">
      <w:pPr>
        <w:keepNext/>
        <w:tabs>
          <w:tab w:val="left" w:pos="567"/>
        </w:tabs>
        <w:spacing w:line="260" w:lineRule="exact"/>
        <w:jc w:val="both"/>
        <w:outlineLvl w:val="3"/>
        <w:rPr>
          <w:b/>
          <w:bCs/>
          <w:snapToGrid w:val="0"/>
          <w:sz w:val="22"/>
          <w:szCs w:val="28"/>
          <w:lang w:eastAsia="x-none"/>
        </w:rPr>
      </w:pPr>
      <w:r w:rsidRPr="003771DB">
        <w:rPr>
          <w:b/>
          <w:bCs/>
          <w:snapToGrid w:val="0"/>
          <w:sz w:val="22"/>
          <w:szCs w:val="28"/>
          <w:lang w:eastAsia="x-none"/>
        </w:rPr>
        <w:t>2.</w:t>
      </w:r>
      <w:r w:rsidRPr="003771DB">
        <w:rPr>
          <w:b/>
          <w:bCs/>
          <w:snapToGrid w:val="0"/>
          <w:sz w:val="22"/>
          <w:szCs w:val="28"/>
          <w:lang w:eastAsia="x-none"/>
        </w:rPr>
        <w:tab/>
        <w:t xml:space="preserve">Kas žinotina prieš vartojant </w:t>
      </w:r>
      <w:r w:rsidR="000C716C">
        <w:rPr>
          <w:b/>
          <w:sz w:val="22"/>
        </w:rPr>
        <w:t>Ceftriaxone Venus Pharma</w:t>
      </w:r>
      <w:r w:rsidRPr="003771DB">
        <w:rPr>
          <w:b/>
          <w:bCs/>
          <w:snapToGrid w:val="0"/>
          <w:sz w:val="22"/>
          <w:szCs w:val="28"/>
          <w:lang w:eastAsia="x-none"/>
        </w:rPr>
        <w:t xml:space="preserve"> </w:t>
      </w:r>
      <w:r w:rsidRPr="003771DB">
        <w:rPr>
          <w:b/>
          <w:snapToGrid w:val="0"/>
          <w:sz w:val="22"/>
          <w:szCs w:val="24"/>
          <w:lang w:eastAsia="x-none"/>
        </w:rPr>
        <w:t xml:space="preserve"> </w:t>
      </w:r>
    </w:p>
    <w:p w14:paraId="67F1CCD4" w14:textId="77777777" w:rsidR="005D554B" w:rsidRPr="003771DB" w:rsidRDefault="005D554B" w:rsidP="005D554B">
      <w:pPr>
        <w:numPr>
          <w:ilvl w:val="12"/>
          <w:numId w:val="0"/>
        </w:numPr>
        <w:ind w:right="-2"/>
        <w:rPr>
          <w:snapToGrid w:val="0"/>
          <w:sz w:val="22"/>
          <w:szCs w:val="24"/>
        </w:rPr>
      </w:pPr>
    </w:p>
    <w:p w14:paraId="11F4E0D0" w14:textId="36843EE3" w:rsidR="004F7BD8" w:rsidRPr="004F7BD8" w:rsidRDefault="004F7BD8" w:rsidP="004F7BD8">
      <w:pPr>
        <w:numPr>
          <w:ilvl w:val="12"/>
          <w:numId w:val="0"/>
        </w:numPr>
        <w:ind w:right="-2"/>
        <w:rPr>
          <w:b/>
          <w:bCs/>
          <w:snapToGrid w:val="0"/>
          <w:sz w:val="22"/>
          <w:szCs w:val="24"/>
        </w:rPr>
      </w:pPr>
      <w:r w:rsidRPr="004F7BD8">
        <w:rPr>
          <w:b/>
          <w:snapToGrid w:val="0"/>
          <w:sz w:val="22"/>
          <w:szCs w:val="24"/>
        </w:rPr>
        <w:t xml:space="preserve">Ceftriaxone Venus Pharma vartoti </w:t>
      </w:r>
      <w:r w:rsidR="00F62559">
        <w:rPr>
          <w:b/>
          <w:snapToGrid w:val="0"/>
          <w:sz w:val="22"/>
          <w:szCs w:val="24"/>
        </w:rPr>
        <w:t>draudžiama</w:t>
      </w:r>
      <w:r w:rsidRPr="004F7BD8">
        <w:rPr>
          <w:b/>
          <w:snapToGrid w:val="0"/>
          <w:sz w:val="22"/>
          <w:szCs w:val="24"/>
        </w:rPr>
        <w:t>, jeigu:</w:t>
      </w:r>
    </w:p>
    <w:p w14:paraId="7A614554" w14:textId="2CB7E227" w:rsidR="004F7BD8" w:rsidRPr="004F7BD8" w:rsidRDefault="004F7BD8" w:rsidP="004F7BD8">
      <w:pPr>
        <w:numPr>
          <w:ilvl w:val="0"/>
          <w:numId w:val="10"/>
        </w:numPr>
        <w:ind w:right="-2"/>
        <w:rPr>
          <w:snapToGrid w:val="0"/>
          <w:sz w:val="22"/>
          <w:szCs w:val="24"/>
        </w:rPr>
      </w:pPr>
      <w:r w:rsidRPr="004F7BD8">
        <w:rPr>
          <w:snapToGrid w:val="0"/>
          <w:sz w:val="22"/>
          <w:szCs w:val="24"/>
        </w:rPr>
        <w:t xml:space="preserve">yra alergija ceftriaksonui; </w:t>
      </w:r>
    </w:p>
    <w:p w14:paraId="00ADA972" w14:textId="2EBD2493" w:rsidR="004F7BD8" w:rsidRPr="004F7BD8" w:rsidRDefault="004F7BD8" w:rsidP="004F7BD8">
      <w:pPr>
        <w:numPr>
          <w:ilvl w:val="0"/>
          <w:numId w:val="10"/>
        </w:numPr>
        <w:ind w:right="-2"/>
        <w:rPr>
          <w:snapToGrid w:val="0"/>
          <w:sz w:val="22"/>
          <w:szCs w:val="24"/>
        </w:rPr>
      </w:pPr>
      <w:r w:rsidRPr="004F7BD8">
        <w:rPr>
          <w:snapToGrid w:val="0"/>
          <w:sz w:val="22"/>
          <w:szCs w:val="24"/>
        </w:rPr>
        <w:t xml:space="preserve">Jums buvo pasireiškusi staigi ar sunki alerginė reakcija penicilinui ar panašiems antibiotikams (pvz., cefalosporinams, karbapenemams ar monobaktamams). Tokios alergijos požymiai yra </w:t>
      </w:r>
      <w:r w:rsidRPr="004F7BD8">
        <w:rPr>
          <w:snapToGrid w:val="0"/>
          <w:sz w:val="22"/>
          <w:szCs w:val="24"/>
        </w:rPr>
        <w:lastRenderedPageBreak/>
        <w:t>staigus gerklės ar veido patinimas, dėl kurio gali būti sunku kvėpuoti ar ryti, staigus rankų, pėdų ir kulkšnių patinimas</w:t>
      </w:r>
      <w:r w:rsidR="002B2387">
        <w:rPr>
          <w:snapToGrid w:val="0"/>
          <w:sz w:val="22"/>
          <w:szCs w:val="24"/>
        </w:rPr>
        <w:t xml:space="preserve">, </w:t>
      </w:r>
      <w:r w:rsidR="002B2387" w:rsidRPr="005778AB">
        <w:rPr>
          <w:bCs/>
          <w:sz w:val="22"/>
          <w:szCs w:val="22"/>
        </w:rPr>
        <w:t>krūtinės skausmas</w:t>
      </w:r>
      <w:r w:rsidRPr="004F7BD8">
        <w:rPr>
          <w:snapToGrid w:val="0"/>
          <w:sz w:val="22"/>
          <w:szCs w:val="24"/>
        </w:rPr>
        <w:t xml:space="preserve"> ir sunkus, greitai atsirandantis bėrimas</w:t>
      </w:r>
      <w:r w:rsidR="00F62559">
        <w:rPr>
          <w:snapToGrid w:val="0"/>
          <w:sz w:val="22"/>
          <w:szCs w:val="24"/>
        </w:rPr>
        <w:t>;</w:t>
      </w:r>
      <w:r w:rsidRPr="004F7BD8">
        <w:rPr>
          <w:snapToGrid w:val="0"/>
          <w:sz w:val="22"/>
          <w:szCs w:val="24"/>
        </w:rPr>
        <w:t xml:space="preserve"> </w:t>
      </w:r>
    </w:p>
    <w:p w14:paraId="214A2CB1" w14:textId="4AED85EF" w:rsidR="004F7BD8" w:rsidRPr="004F7BD8" w:rsidRDefault="004F7BD8" w:rsidP="004F7BD8">
      <w:pPr>
        <w:numPr>
          <w:ilvl w:val="0"/>
          <w:numId w:val="10"/>
        </w:numPr>
        <w:ind w:right="-2"/>
        <w:rPr>
          <w:snapToGrid w:val="0"/>
          <w:sz w:val="22"/>
          <w:szCs w:val="24"/>
        </w:rPr>
      </w:pPr>
      <w:r w:rsidRPr="004F7BD8">
        <w:rPr>
          <w:snapToGrid w:val="0"/>
          <w:sz w:val="22"/>
          <w:szCs w:val="24"/>
        </w:rPr>
        <w:t xml:space="preserve">yra alergija lidokainui ir Jums turi būti sušvirkšta ceftriaksono į raumenis. </w:t>
      </w:r>
    </w:p>
    <w:p w14:paraId="09A95625" w14:textId="1EE9C401" w:rsidR="004F7BD8" w:rsidRPr="004F7BD8" w:rsidRDefault="004F7BD8" w:rsidP="004F7BD8">
      <w:pPr>
        <w:numPr>
          <w:ilvl w:val="12"/>
          <w:numId w:val="0"/>
        </w:numPr>
        <w:ind w:right="-2"/>
        <w:rPr>
          <w:b/>
          <w:bCs/>
          <w:snapToGrid w:val="0"/>
          <w:sz w:val="22"/>
          <w:szCs w:val="24"/>
        </w:rPr>
      </w:pPr>
      <w:r w:rsidRPr="004F7BD8">
        <w:rPr>
          <w:b/>
          <w:snapToGrid w:val="0"/>
          <w:sz w:val="22"/>
          <w:szCs w:val="24"/>
        </w:rPr>
        <w:t>Ceftriaxone Venus Pharma vartoti kūdikiams</w:t>
      </w:r>
      <w:r w:rsidR="00F66287">
        <w:rPr>
          <w:b/>
          <w:snapToGrid w:val="0"/>
          <w:sz w:val="22"/>
          <w:szCs w:val="24"/>
        </w:rPr>
        <w:t xml:space="preserve"> draudžiama</w:t>
      </w:r>
      <w:r w:rsidRPr="004F7BD8">
        <w:rPr>
          <w:b/>
          <w:snapToGrid w:val="0"/>
          <w:sz w:val="22"/>
          <w:szCs w:val="24"/>
        </w:rPr>
        <w:t>, jeigu:</w:t>
      </w:r>
    </w:p>
    <w:p w14:paraId="266D6E50" w14:textId="77777777" w:rsidR="004F7BD8" w:rsidRDefault="004F7BD8" w:rsidP="004F7BD8">
      <w:pPr>
        <w:numPr>
          <w:ilvl w:val="0"/>
          <w:numId w:val="11"/>
        </w:numPr>
        <w:ind w:right="-2"/>
        <w:rPr>
          <w:snapToGrid w:val="0"/>
          <w:sz w:val="22"/>
          <w:szCs w:val="24"/>
        </w:rPr>
      </w:pPr>
      <w:r w:rsidRPr="004F7BD8">
        <w:rPr>
          <w:snapToGrid w:val="0"/>
          <w:sz w:val="22"/>
          <w:szCs w:val="24"/>
        </w:rPr>
        <w:t>kūdikis yra neišnešiotas.</w:t>
      </w:r>
    </w:p>
    <w:p w14:paraId="405A79FF" w14:textId="606E48D4" w:rsidR="004F7BD8" w:rsidRPr="004F7BD8" w:rsidRDefault="004F7BD8" w:rsidP="004F7BD8">
      <w:pPr>
        <w:numPr>
          <w:ilvl w:val="0"/>
          <w:numId w:val="11"/>
        </w:numPr>
        <w:ind w:right="-2"/>
        <w:rPr>
          <w:snapToGrid w:val="0"/>
          <w:sz w:val="22"/>
          <w:szCs w:val="24"/>
        </w:rPr>
      </w:pPr>
      <w:r w:rsidRPr="004F7BD8">
        <w:rPr>
          <w:snapToGrid w:val="0"/>
          <w:sz w:val="22"/>
          <w:szCs w:val="24"/>
        </w:rPr>
        <w:t>kūdikis yra naujagimis (iki 28</w:t>
      </w:r>
      <w:r w:rsidR="00243A0D">
        <w:rPr>
          <w:snapToGrid w:val="0"/>
          <w:sz w:val="22"/>
          <w:szCs w:val="24"/>
        </w:rPr>
        <w:t> </w:t>
      </w:r>
      <w:r w:rsidRPr="004F7BD8">
        <w:rPr>
          <w:snapToGrid w:val="0"/>
          <w:sz w:val="22"/>
          <w:szCs w:val="24"/>
        </w:rPr>
        <w:t xml:space="preserve">dienų), serga tam tikromis kraujo ligomis ar gelta (pagelsta oda ar akių baltymai) arba jam į veną turi būti </w:t>
      </w:r>
      <w:r w:rsidR="00F66287">
        <w:rPr>
          <w:snapToGrid w:val="0"/>
          <w:sz w:val="22"/>
          <w:szCs w:val="24"/>
        </w:rPr>
        <w:t>leidžiama</w:t>
      </w:r>
      <w:r w:rsidRPr="004F7BD8">
        <w:rPr>
          <w:snapToGrid w:val="0"/>
          <w:sz w:val="22"/>
          <w:szCs w:val="24"/>
        </w:rPr>
        <w:t xml:space="preserve"> preparat</w:t>
      </w:r>
      <w:r w:rsidR="00F66287">
        <w:rPr>
          <w:snapToGrid w:val="0"/>
          <w:sz w:val="22"/>
          <w:szCs w:val="24"/>
        </w:rPr>
        <w:t>o</w:t>
      </w:r>
      <w:r w:rsidRPr="004F7BD8">
        <w:rPr>
          <w:snapToGrid w:val="0"/>
          <w:sz w:val="22"/>
          <w:szCs w:val="24"/>
        </w:rPr>
        <w:t>, kurio sudėtyje yra kalcio</w:t>
      </w:r>
      <w:r>
        <w:rPr>
          <w:snapToGrid w:val="0"/>
          <w:sz w:val="22"/>
          <w:szCs w:val="24"/>
        </w:rPr>
        <w:t>.</w:t>
      </w:r>
      <w:r w:rsidRPr="004F7BD8">
        <w:rPr>
          <w:snapToGrid w:val="0"/>
          <w:sz w:val="22"/>
          <w:szCs w:val="24"/>
        </w:rPr>
        <w:t xml:space="preserve"> </w:t>
      </w:r>
    </w:p>
    <w:p w14:paraId="46BB80DB" w14:textId="5E057B55" w:rsidR="005D554B" w:rsidRPr="005D554B" w:rsidRDefault="005D554B" w:rsidP="004F7BD8">
      <w:pPr>
        <w:numPr>
          <w:ilvl w:val="12"/>
          <w:numId w:val="0"/>
        </w:numPr>
        <w:ind w:right="-2"/>
        <w:rPr>
          <w:snapToGrid w:val="0"/>
          <w:sz w:val="22"/>
          <w:szCs w:val="24"/>
        </w:rPr>
      </w:pPr>
    </w:p>
    <w:p w14:paraId="224B19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Įspėjimai ir atsargumo priemonės </w:t>
      </w:r>
    </w:p>
    <w:p w14:paraId="119BB330" w14:textId="5E1A1049" w:rsidR="004F7BD8" w:rsidRPr="004F7BD8" w:rsidRDefault="004F7BD8" w:rsidP="004F7BD8">
      <w:pPr>
        <w:numPr>
          <w:ilvl w:val="12"/>
          <w:numId w:val="0"/>
        </w:numPr>
        <w:ind w:right="-2"/>
        <w:rPr>
          <w:noProof/>
          <w:snapToGrid w:val="0"/>
          <w:sz w:val="22"/>
          <w:szCs w:val="24"/>
        </w:rPr>
      </w:pPr>
      <w:r w:rsidRPr="004F7BD8">
        <w:rPr>
          <w:noProof/>
          <w:snapToGrid w:val="0"/>
          <w:sz w:val="22"/>
          <w:szCs w:val="24"/>
        </w:rPr>
        <w:t xml:space="preserve">Pasitarkite su gydytoju arba vaistininku, prieš </w:t>
      </w:r>
      <w:r w:rsidR="00F66287">
        <w:rPr>
          <w:noProof/>
          <w:snapToGrid w:val="0"/>
          <w:sz w:val="22"/>
          <w:szCs w:val="24"/>
        </w:rPr>
        <w:t xml:space="preserve">pradėdami vartoti </w:t>
      </w:r>
      <w:r w:rsidR="00F66287" w:rsidRPr="00F66287">
        <w:rPr>
          <w:noProof/>
          <w:snapToGrid w:val="0"/>
          <w:sz w:val="22"/>
          <w:szCs w:val="24"/>
        </w:rPr>
        <w:t>Ceftriaxone Venus Pharma</w:t>
      </w:r>
      <w:r w:rsidRPr="004F7BD8">
        <w:rPr>
          <w:noProof/>
          <w:snapToGrid w:val="0"/>
          <w:sz w:val="22"/>
          <w:szCs w:val="24"/>
        </w:rPr>
        <w:t>, jeigu:</w:t>
      </w:r>
    </w:p>
    <w:p w14:paraId="1D3600D2" w14:textId="6AB1A856" w:rsidR="004F7BD8" w:rsidRPr="004F7BD8" w:rsidRDefault="004F7BD8" w:rsidP="004F7BD8">
      <w:pPr>
        <w:numPr>
          <w:ilvl w:val="0"/>
          <w:numId w:val="12"/>
        </w:numPr>
        <w:ind w:right="-2"/>
        <w:rPr>
          <w:noProof/>
          <w:snapToGrid w:val="0"/>
          <w:sz w:val="22"/>
          <w:szCs w:val="24"/>
        </w:rPr>
      </w:pPr>
      <w:r w:rsidRPr="004F7BD8">
        <w:rPr>
          <w:noProof/>
          <w:snapToGrid w:val="0"/>
          <w:sz w:val="22"/>
          <w:szCs w:val="24"/>
        </w:rPr>
        <w:t xml:space="preserve">neseniai vartojote arba ketinate vartoti preparatų, kurių sudėtyje yra kalcio. </w:t>
      </w:r>
    </w:p>
    <w:p w14:paraId="3BCA3D99" w14:textId="7B7CEE15" w:rsidR="004F7BD8" w:rsidRPr="004F7BD8" w:rsidRDefault="004F7BD8" w:rsidP="004F7BD8">
      <w:pPr>
        <w:numPr>
          <w:ilvl w:val="0"/>
          <w:numId w:val="12"/>
        </w:numPr>
        <w:ind w:right="-2"/>
        <w:rPr>
          <w:noProof/>
          <w:snapToGrid w:val="0"/>
          <w:sz w:val="22"/>
          <w:szCs w:val="24"/>
        </w:rPr>
      </w:pPr>
      <w:r w:rsidRPr="004F7BD8">
        <w:rPr>
          <w:noProof/>
          <w:snapToGrid w:val="0"/>
          <w:sz w:val="22"/>
          <w:szCs w:val="24"/>
        </w:rPr>
        <w:t xml:space="preserve">neseniai viduriavote po antibiotikų vartojimo. jeigu kada nors sirgote žarnyno ligomis, ypač kolitu (žarnyno uždegimu). </w:t>
      </w:r>
    </w:p>
    <w:p w14:paraId="58A9F118" w14:textId="01ECCC67" w:rsidR="004F7BD8" w:rsidRPr="004F7BD8" w:rsidRDefault="004F7BD8" w:rsidP="004F7BD8">
      <w:pPr>
        <w:numPr>
          <w:ilvl w:val="0"/>
          <w:numId w:val="12"/>
        </w:numPr>
        <w:ind w:right="-2"/>
        <w:rPr>
          <w:noProof/>
          <w:snapToGrid w:val="0"/>
          <w:sz w:val="22"/>
          <w:szCs w:val="24"/>
        </w:rPr>
      </w:pPr>
      <w:r w:rsidRPr="004F7BD8">
        <w:rPr>
          <w:noProof/>
          <w:snapToGrid w:val="0"/>
          <w:sz w:val="22"/>
          <w:szCs w:val="24"/>
        </w:rPr>
        <w:t>jeigu sergate kepenų arba inkstų liga (žr. 4</w:t>
      </w:r>
      <w:r w:rsidR="0080003A">
        <w:rPr>
          <w:noProof/>
          <w:snapToGrid w:val="0"/>
          <w:sz w:val="22"/>
          <w:szCs w:val="24"/>
        </w:rPr>
        <w:t> </w:t>
      </w:r>
      <w:r w:rsidRPr="004F7BD8">
        <w:rPr>
          <w:noProof/>
          <w:snapToGrid w:val="0"/>
          <w:sz w:val="22"/>
          <w:szCs w:val="24"/>
        </w:rPr>
        <w:t xml:space="preserve">skyrių). </w:t>
      </w:r>
    </w:p>
    <w:p w14:paraId="0A930FBF" w14:textId="77777777" w:rsidR="004F7BD8" w:rsidRPr="004F7BD8" w:rsidRDefault="004F7BD8" w:rsidP="004F7BD8">
      <w:pPr>
        <w:numPr>
          <w:ilvl w:val="0"/>
          <w:numId w:val="12"/>
        </w:numPr>
        <w:ind w:right="-2"/>
        <w:rPr>
          <w:noProof/>
          <w:snapToGrid w:val="0"/>
          <w:sz w:val="22"/>
          <w:szCs w:val="24"/>
        </w:rPr>
      </w:pPr>
      <w:r w:rsidRPr="004F7BD8">
        <w:rPr>
          <w:noProof/>
          <w:snapToGrid w:val="0"/>
          <w:sz w:val="22"/>
          <w:szCs w:val="24"/>
        </w:rPr>
        <w:t xml:space="preserve">jums yra tulžies akmenų arba inkstų akmenų; </w:t>
      </w:r>
    </w:p>
    <w:p w14:paraId="46CFC6B0" w14:textId="501E8B97" w:rsidR="004F7BD8" w:rsidRPr="004F7BD8" w:rsidRDefault="004F7BD8" w:rsidP="004F7BD8">
      <w:pPr>
        <w:numPr>
          <w:ilvl w:val="0"/>
          <w:numId w:val="12"/>
        </w:numPr>
        <w:ind w:right="-2"/>
        <w:rPr>
          <w:noProof/>
          <w:snapToGrid w:val="0"/>
          <w:sz w:val="22"/>
          <w:szCs w:val="24"/>
        </w:rPr>
      </w:pPr>
      <w:bookmarkStart w:id="8" w:name="_Hlk147942445"/>
      <w:r w:rsidRPr="004F7BD8">
        <w:rPr>
          <w:noProof/>
          <w:snapToGrid w:val="0"/>
          <w:sz w:val="22"/>
          <w:szCs w:val="24"/>
        </w:rPr>
        <w:t>serga</w:t>
      </w:r>
      <w:bookmarkEnd w:id="8"/>
      <w:r w:rsidRPr="004F7BD8">
        <w:rPr>
          <w:noProof/>
          <w:snapToGrid w:val="0"/>
          <w:sz w:val="22"/>
          <w:szCs w:val="24"/>
        </w:rPr>
        <w:t xml:space="preserve">te kitomis ligomis, pvz., hemolizine anemija (raudonųjų kraujo kūnelių kiekio sumažėjimas, dėl kurio oda gali tapti blyškiai geltona ir sukelti silpnumą ar dusulį). </w:t>
      </w:r>
    </w:p>
    <w:p w14:paraId="2C061F89" w14:textId="5AC6E2DF" w:rsidR="004F7BD8" w:rsidRPr="004F7BD8" w:rsidRDefault="004F7BD8" w:rsidP="004F7BD8">
      <w:pPr>
        <w:numPr>
          <w:ilvl w:val="0"/>
          <w:numId w:val="12"/>
        </w:numPr>
        <w:ind w:right="-2"/>
        <w:rPr>
          <w:noProof/>
          <w:snapToGrid w:val="0"/>
          <w:sz w:val="22"/>
          <w:szCs w:val="24"/>
        </w:rPr>
      </w:pPr>
      <w:bookmarkStart w:id="9" w:name="_Hlk147942519"/>
      <w:r w:rsidRPr="004F7BD8">
        <w:rPr>
          <w:noProof/>
          <w:snapToGrid w:val="0"/>
          <w:sz w:val="22"/>
          <w:szCs w:val="24"/>
        </w:rPr>
        <w:t>laikotės</w:t>
      </w:r>
      <w:bookmarkEnd w:id="9"/>
      <w:r w:rsidRPr="004F7BD8">
        <w:rPr>
          <w:noProof/>
          <w:snapToGrid w:val="0"/>
          <w:sz w:val="22"/>
          <w:szCs w:val="24"/>
        </w:rPr>
        <w:t xml:space="preserve"> </w:t>
      </w:r>
      <w:r w:rsidR="00C42947">
        <w:rPr>
          <w:noProof/>
          <w:snapToGrid w:val="0"/>
          <w:sz w:val="22"/>
          <w:szCs w:val="24"/>
        </w:rPr>
        <w:t xml:space="preserve">natrį ribojančios </w:t>
      </w:r>
      <w:r w:rsidRPr="004F7BD8">
        <w:rPr>
          <w:noProof/>
          <w:snapToGrid w:val="0"/>
          <w:sz w:val="22"/>
          <w:szCs w:val="24"/>
        </w:rPr>
        <w:t xml:space="preserve">dietos </w:t>
      </w:r>
    </w:p>
    <w:p w14:paraId="78144FC3" w14:textId="746A47A8" w:rsidR="005D554B" w:rsidRPr="005D554B" w:rsidRDefault="00C42947" w:rsidP="004F7BD8">
      <w:pPr>
        <w:numPr>
          <w:ilvl w:val="12"/>
          <w:numId w:val="0"/>
        </w:numPr>
        <w:ind w:right="-2"/>
        <w:rPr>
          <w:snapToGrid w:val="0"/>
          <w:sz w:val="22"/>
          <w:szCs w:val="24"/>
        </w:rPr>
      </w:pPr>
      <w:r w:rsidRPr="00C42947">
        <w:rPr>
          <w:noProof/>
          <w:snapToGrid w:val="0"/>
          <w:sz w:val="22"/>
          <w:szCs w:val="24"/>
        </w:rPr>
        <w:t>•</w:t>
      </w:r>
      <w:r w:rsidRPr="00C42947">
        <w:rPr>
          <w:noProof/>
          <w:snapToGrid w:val="0"/>
          <w:sz w:val="22"/>
          <w:szCs w:val="24"/>
        </w:rPr>
        <w:tab/>
      </w:r>
      <w:r w:rsidR="004F7BD8" w:rsidRPr="004F7BD8">
        <w:rPr>
          <w:noProof/>
          <w:snapToGrid w:val="0"/>
          <w:sz w:val="22"/>
          <w:szCs w:val="24"/>
        </w:rPr>
        <w:t xml:space="preserve">jums pasireiškė arba anksčiau buvo pasireiškęs šių simptomų derinys: bėrimas, odos paraudimas, pūslės lūpose, akyse ir burnoje, odos lupimasis, didelis karščiavimas, į gripą panašūs simptomai, padidėjęs kepenų fermentų </w:t>
      </w:r>
      <w:r w:rsidR="00907E3F">
        <w:rPr>
          <w:noProof/>
          <w:snapToGrid w:val="0"/>
          <w:sz w:val="22"/>
          <w:szCs w:val="24"/>
        </w:rPr>
        <w:t>aktyvumas</w:t>
      </w:r>
      <w:r w:rsidR="004F7BD8" w:rsidRPr="004F7BD8">
        <w:rPr>
          <w:noProof/>
          <w:snapToGrid w:val="0"/>
          <w:sz w:val="22"/>
          <w:szCs w:val="24"/>
        </w:rPr>
        <w:t xml:space="preserve"> kraujyje ir </w:t>
      </w:r>
      <w:r w:rsidR="00907E3F">
        <w:rPr>
          <w:noProof/>
          <w:snapToGrid w:val="0"/>
          <w:sz w:val="22"/>
          <w:szCs w:val="24"/>
        </w:rPr>
        <w:t xml:space="preserve">pasireiškia </w:t>
      </w:r>
      <w:r w:rsidR="004F7BD8" w:rsidRPr="004F7BD8">
        <w:rPr>
          <w:noProof/>
          <w:snapToGrid w:val="0"/>
          <w:sz w:val="22"/>
          <w:szCs w:val="24"/>
        </w:rPr>
        <w:t>tam tikrų baltųjų kraujo ląstelių kiekio padidėjimas (eozinofilija) bei limfmazgių padidėjimas (sunkių odos reakcijų požymiai, taip pat žr. 4</w:t>
      </w:r>
      <w:r w:rsidR="008505A0">
        <w:rPr>
          <w:noProof/>
          <w:snapToGrid w:val="0"/>
          <w:sz w:val="22"/>
          <w:szCs w:val="24"/>
        </w:rPr>
        <w:t> </w:t>
      </w:r>
      <w:r w:rsidR="004F7BD8" w:rsidRPr="004F7BD8">
        <w:rPr>
          <w:noProof/>
          <w:snapToGrid w:val="0"/>
          <w:sz w:val="22"/>
          <w:szCs w:val="24"/>
        </w:rPr>
        <w:t>skyrių „Galimas šalutinis poveikis“).</w:t>
      </w:r>
    </w:p>
    <w:p w14:paraId="0FD3E6BD" w14:textId="00247311" w:rsidR="004F7BD8" w:rsidRDefault="004F7BD8" w:rsidP="005D554B">
      <w:pPr>
        <w:keepNext/>
        <w:tabs>
          <w:tab w:val="left" w:pos="567"/>
        </w:tabs>
        <w:spacing w:line="260" w:lineRule="exact"/>
        <w:jc w:val="both"/>
        <w:outlineLvl w:val="3"/>
        <w:rPr>
          <w:b/>
          <w:bCs/>
          <w:snapToGrid w:val="0"/>
          <w:sz w:val="22"/>
          <w:szCs w:val="28"/>
          <w:lang w:eastAsia="x-none"/>
        </w:rPr>
      </w:pPr>
    </w:p>
    <w:p w14:paraId="4537B02F" w14:textId="5D95DEA8" w:rsidR="004F7BD8" w:rsidRPr="004F7BD8" w:rsidRDefault="004F7BD8" w:rsidP="004F7BD8">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J</w:t>
      </w:r>
      <w:r w:rsidRPr="004F7BD8">
        <w:rPr>
          <w:b/>
          <w:bCs/>
          <w:snapToGrid w:val="0"/>
          <w:sz w:val="22"/>
          <w:szCs w:val="28"/>
          <w:lang w:eastAsia="x-none"/>
        </w:rPr>
        <w:t>eigu Jums reikia atlikti kraujo arba šlapimo tyrimą</w:t>
      </w:r>
    </w:p>
    <w:p w14:paraId="046EE088" w14:textId="48441412" w:rsidR="004F7BD8" w:rsidRPr="004F7BD8" w:rsidRDefault="004F7BD8" w:rsidP="004F7BD8">
      <w:pPr>
        <w:keepNext/>
        <w:tabs>
          <w:tab w:val="left" w:pos="567"/>
        </w:tabs>
        <w:spacing w:line="260" w:lineRule="exact"/>
        <w:jc w:val="both"/>
        <w:outlineLvl w:val="3"/>
        <w:rPr>
          <w:bCs/>
          <w:snapToGrid w:val="0"/>
          <w:sz w:val="22"/>
          <w:szCs w:val="28"/>
          <w:lang w:eastAsia="x-none"/>
        </w:rPr>
      </w:pPr>
      <w:r w:rsidRPr="004F7BD8">
        <w:rPr>
          <w:bCs/>
          <w:snapToGrid w:val="0"/>
          <w:sz w:val="22"/>
          <w:szCs w:val="28"/>
          <w:lang w:eastAsia="x-none"/>
        </w:rPr>
        <w:t>Jeigu ceftriakson</w:t>
      </w:r>
      <w:r w:rsidR="00907E3F">
        <w:rPr>
          <w:bCs/>
          <w:snapToGrid w:val="0"/>
          <w:sz w:val="22"/>
          <w:szCs w:val="28"/>
          <w:lang w:eastAsia="x-none"/>
        </w:rPr>
        <w:t>o</w:t>
      </w:r>
      <w:r w:rsidRPr="004F7BD8">
        <w:rPr>
          <w:bCs/>
          <w:snapToGrid w:val="0"/>
          <w:sz w:val="22"/>
          <w:szCs w:val="28"/>
          <w:lang w:eastAsia="x-none"/>
        </w:rPr>
        <w:t xml:space="preserve"> Jums skiriama ilgai, Jums gali reikėti reguliariai atlikti kraujo tyrimus. Ceftriaksonas gali paveikti cukraus kiekio šlapime nustatymo ir kraujo tyrimo, vadinamo Kumbso tyrimu, rezultatus. Jeigu Jums atliekami tyrimai:</w:t>
      </w:r>
    </w:p>
    <w:p w14:paraId="2CA872A3" w14:textId="77777777" w:rsidR="004F7BD8" w:rsidRPr="004F7BD8" w:rsidRDefault="004F7BD8" w:rsidP="004F7BD8">
      <w:pPr>
        <w:keepNext/>
        <w:numPr>
          <w:ilvl w:val="0"/>
          <w:numId w:val="13"/>
        </w:numPr>
        <w:tabs>
          <w:tab w:val="left" w:pos="567"/>
        </w:tabs>
        <w:spacing w:line="260" w:lineRule="exact"/>
        <w:jc w:val="both"/>
        <w:outlineLvl w:val="3"/>
        <w:rPr>
          <w:bCs/>
          <w:snapToGrid w:val="0"/>
          <w:sz w:val="22"/>
          <w:szCs w:val="28"/>
          <w:lang w:eastAsia="x-none"/>
        </w:rPr>
      </w:pPr>
      <w:r w:rsidRPr="004F7BD8">
        <w:rPr>
          <w:bCs/>
          <w:snapToGrid w:val="0"/>
          <w:sz w:val="22"/>
          <w:szCs w:val="28"/>
          <w:lang w:eastAsia="x-none"/>
        </w:rPr>
        <w:t xml:space="preserve">pasakykite mėginį imančiam asmeniui, kad Jums suleista ceftriaksono. </w:t>
      </w:r>
    </w:p>
    <w:p w14:paraId="554297A7" w14:textId="5DAD429F" w:rsidR="004F7BD8" w:rsidRPr="004F7BD8" w:rsidRDefault="004F7BD8" w:rsidP="004F7BD8">
      <w:pPr>
        <w:keepNext/>
        <w:tabs>
          <w:tab w:val="left" w:pos="567"/>
        </w:tabs>
        <w:spacing w:line="260" w:lineRule="exact"/>
        <w:jc w:val="both"/>
        <w:outlineLvl w:val="3"/>
        <w:rPr>
          <w:bCs/>
          <w:snapToGrid w:val="0"/>
          <w:sz w:val="22"/>
          <w:szCs w:val="28"/>
          <w:lang w:eastAsia="x-none"/>
        </w:rPr>
      </w:pPr>
      <w:r w:rsidRPr="004F7BD8">
        <w:rPr>
          <w:bCs/>
          <w:snapToGrid w:val="0"/>
          <w:sz w:val="22"/>
          <w:szCs w:val="28"/>
          <w:lang w:eastAsia="x-none"/>
        </w:rPr>
        <w:t>Jeigu sergate cukriniu diabetu arba Jums reikia tirti gliukozės kiekį kraujyje, ceftriaksono vartojimo metu negalima naudotis tam tikromis gliukozės kiekio kraujyje stebėjimo sistemomis, kurio</w:t>
      </w:r>
      <w:r w:rsidR="00907E3F">
        <w:rPr>
          <w:bCs/>
          <w:snapToGrid w:val="0"/>
          <w:sz w:val="22"/>
          <w:szCs w:val="28"/>
          <w:lang w:eastAsia="x-none"/>
        </w:rPr>
        <w:t>mis</w:t>
      </w:r>
      <w:r w:rsidRPr="004F7BD8">
        <w:rPr>
          <w:bCs/>
          <w:snapToGrid w:val="0"/>
          <w:sz w:val="22"/>
          <w:szCs w:val="28"/>
          <w:lang w:eastAsia="x-none"/>
        </w:rPr>
        <w:t xml:space="preserve"> gali</w:t>
      </w:r>
      <w:r w:rsidR="00907E3F">
        <w:rPr>
          <w:bCs/>
          <w:snapToGrid w:val="0"/>
          <w:sz w:val="22"/>
          <w:szCs w:val="28"/>
          <w:lang w:eastAsia="x-none"/>
        </w:rPr>
        <w:t>ma</w:t>
      </w:r>
      <w:r w:rsidRPr="004F7BD8">
        <w:rPr>
          <w:bCs/>
          <w:snapToGrid w:val="0"/>
          <w:sz w:val="22"/>
          <w:szCs w:val="28"/>
          <w:lang w:eastAsia="x-none"/>
        </w:rPr>
        <w:t xml:space="preserve"> neteisingai įvertinti gliukozės kiekį kraujyje. Jei naudojate tokias sistemas, perskaitykite jų naudojimo instrukcijas ir pasakykite gydytojui, vaistininkui arba slaugytoj</w:t>
      </w:r>
      <w:r w:rsidR="00907E3F">
        <w:rPr>
          <w:bCs/>
          <w:snapToGrid w:val="0"/>
          <w:sz w:val="22"/>
          <w:szCs w:val="28"/>
          <w:lang w:eastAsia="x-none"/>
        </w:rPr>
        <w:t>ui</w:t>
      </w:r>
      <w:r w:rsidRPr="004F7BD8">
        <w:rPr>
          <w:bCs/>
          <w:snapToGrid w:val="0"/>
          <w:sz w:val="22"/>
          <w:szCs w:val="28"/>
          <w:lang w:eastAsia="x-none"/>
        </w:rPr>
        <w:t>. Prireikus tur</w:t>
      </w:r>
      <w:r w:rsidR="008F6A10">
        <w:rPr>
          <w:bCs/>
          <w:snapToGrid w:val="0"/>
          <w:sz w:val="22"/>
          <w:szCs w:val="28"/>
          <w:lang w:eastAsia="x-none"/>
        </w:rPr>
        <w:t>i</w:t>
      </w:r>
      <w:r w:rsidRPr="004F7BD8">
        <w:rPr>
          <w:bCs/>
          <w:snapToGrid w:val="0"/>
          <w:sz w:val="22"/>
          <w:szCs w:val="28"/>
          <w:lang w:eastAsia="x-none"/>
        </w:rPr>
        <w:t xml:space="preserve"> būti taikomi alternatyvūs testavimo metodai.</w:t>
      </w:r>
    </w:p>
    <w:p w14:paraId="115EFD97" w14:textId="77777777" w:rsidR="004F7BD8" w:rsidRDefault="004F7BD8" w:rsidP="005D554B">
      <w:pPr>
        <w:keepNext/>
        <w:tabs>
          <w:tab w:val="left" w:pos="567"/>
        </w:tabs>
        <w:spacing w:line="260" w:lineRule="exact"/>
        <w:jc w:val="both"/>
        <w:outlineLvl w:val="3"/>
        <w:rPr>
          <w:b/>
          <w:bCs/>
          <w:snapToGrid w:val="0"/>
          <w:sz w:val="22"/>
          <w:szCs w:val="28"/>
          <w:lang w:eastAsia="x-none"/>
        </w:rPr>
      </w:pPr>
    </w:p>
    <w:p w14:paraId="3E44D4BD" w14:textId="60062694" w:rsid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Vaikams </w:t>
      </w:r>
    </w:p>
    <w:p w14:paraId="10979062" w14:textId="21AA854C" w:rsidR="004F7BD8" w:rsidRPr="004F7BD8" w:rsidRDefault="004F7BD8" w:rsidP="004F7BD8">
      <w:pPr>
        <w:keepNext/>
        <w:tabs>
          <w:tab w:val="left" w:pos="567"/>
        </w:tabs>
        <w:spacing w:line="260" w:lineRule="exact"/>
        <w:jc w:val="both"/>
        <w:outlineLvl w:val="3"/>
        <w:rPr>
          <w:bCs/>
          <w:snapToGrid w:val="0"/>
          <w:sz w:val="22"/>
          <w:szCs w:val="28"/>
          <w:lang w:eastAsia="x-none"/>
        </w:rPr>
      </w:pPr>
      <w:r w:rsidRPr="004F7BD8">
        <w:rPr>
          <w:bCs/>
          <w:snapToGrid w:val="0"/>
          <w:sz w:val="22"/>
          <w:szCs w:val="28"/>
          <w:lang w:eastAsia="x-none"/>
        </w:rPr>
        <w:t>Pasitarkite su gydytoju, vaistininku arba slaugytoj</w:t>
      </w:r>
      <w:r w:rsidR="00907E3F">
        <w:rPr>
          <w:bCs/>
          <w:snapToGrid w:val="0"/>
          <w:sz w:val="22"/>
          <w:szCs w:val="28"/>
          <w:lang w:eastAsia="x-none"/>
        </w:rPr>
        <w:t>u</w:t>
      </w:r>
      <w:r w:rsidRPr="004F7BD8">
        <w:rPr>
          <w:bCs/>
          <w:snapToGrid w:val="0"/>
          <w:sz w:val="22"/>
          <w:szCs w:val="28"/>
          <w:lang w:eastAsia="x-none"/>
        </w:rPr>
        <w:t>, prieš pradėdami vartoti ceftriakson</w:t>
      </w:r>
      <w:r w:rsidR="00907E3F">
        <w:rPr>
          <w:bCs/>
          <w:snapToGrid w:val="0"/>
          <w:sz w:val="22"/>
          <w:szCs w:val="28"/>
          <w:lang w:eastAsia="x-none"/>
        </w:rPr>
        <w:t>o</w:t>
      </w:r>
      <w:r w:rsidRPr="004F7BD8">
        <w:rPr>
          <w:bCs/>
          <w:snapToGrid w:val="0"/>
          <w:sz w:val="22"/>
          <w:szCs w:val="28"/>
          <w:lang w:eastAsia="x-none"/>
        </w:rPr>
        <w:t>, jeigu:</w:t>
      </w:r>
    </w:p>
    <w:p w14:paraId="218AB028" w14:textId="77777777" w:rsidR="004F7BD8" w:rsidRPr="004F7BD8" w:rsidRDefault="004F7BD8" w:rsidP="004F7BD8">
      <w:pPr>
        <w:keepNext/>
        <w:numPr>
          <w:ilvl w:val="0"/>
          <w:numId w:val="14"/>
        </w:numPr>
        <w:tabs>
          <w:tab w:val="left" w:pos="567"/>
        </w:tabs>
        <w:spacing w:line="260" w:lineRule="exact"/>
        <w:jc w:val="both"/>
        <w:outlineLvl w:val="3"/>
        <w:rPr>
          <w:bCs/>
          <w:snapToGrid w:val="0"/>
          <w:sz w:val="22"/>
          <w:szCs w:val="28"/>
          <w:lang w:eastAsia="x-none"/>
        </w:rPr>
      </w:pPr>
      <w:r w:rsidRPr="004F7BD8">
        <w:rPr>
          <w:bCs/>
          <w:snapToGrid w:val="0"/>
          <w:sz w:val="22"/>
          <w:szCs w:val="28"/>
          <w:lang w:eastAsia="x-none"/>
        </w:rPr>
        <w:t xml:space="preserve">vaikui neseniai į veną buvo suleistas arba turi būti suleistas preparatas, kurio sudėtyje yra kalcio. </w:t>
      </w:r>
    </w:p>
    <w:p w14:paraId="6702D3A8" w14:textId="77777777" w:rsidR="004F7BD8" w:rsidRPr="005D554B" w:rsidRDefault="004F7BD8" w:rsidP="005D554B">
      <w:pPr>
        <w:keepNext/>
        <w:tabs>
          <w:tab w:val="left" w:pos="567"/>
        </w:tabs>
        <w:spacing w:line="260" w:lineRule="exact"/>
        <w:jc w:val="both"/>
        <w:outlineLvl w:val="3"/>
        <w:rPr>
          <w:b/>
          <w:bCs/>
          <w:snapToGrid w:val="0"/>
          <w:sz w:val="22"/>
          <w:szCs w:val="28"/>
          <w:lang w:eastAsia="x-none"/>
        </w:rPr>
      </w:pPr>
    </w:p>
    <w:p w14:paraId="77E05C83" w14:textId="25C86829"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Kiti vaistai ir </w:t>
      </w:r>
      <w:r w:rsidR="004F7BD8">
        <w:rPr>
          <w:b/>
          <w:sz w:val="22"/>
        </w:rPr>
        <w:t>Ceftriaxone Venus Pharma</w:t>
      </w:r>
    </w:p>
    <w:p w14:paraId="026B2A76" w14:textId="35C31C50" w:rsidR="002A6E85" w:rsidRPr="002A6E85" w:rsidRDefault="002A6E85" w:rsidP="002A6E85">
      <w:pPr>
        <w:numPr>
          <w:ilvl w:val="12"/>
          <w:numId w:val="0"/>
        </w:numPr>
        <w:ind w:right="-2"/>
        <w:rPr>
          <w:noProof/>
          <w:snapToGrid w:val="0"/>
          <w:sz w:val="22"/>
          <w:szCs w:val="24"/>
        </w:rPr>
      </w:pPr>
      <w:r w:rsidRPr="002A6E85">
        <w:rPr>
          <w:noProof/>
          <w:snapToGrid w:val="0"/>
          <w:sz w:val="22"/>
          <w:szCs w:val="24"/>
        </w:rPr>
        <w:t xml:space="preserve">Jeigu vartojate ar neseniai vartojote kitų vaistų arba dėl to nesate tikri, apie tai </w:t>
      </w:r>
      <w:r w:rsidR="00907E3F">
        <w:rPr>
          <w:noProof/>
          <w:snapToGrid w:val="0"/>
          <w:sz w:val="22"/>
          <w:szCs w:val="24"/>
        </w:rPr>
        <w:t xml:space="preserve">pasakykite </w:t>
      </w:r>
      <w:r w:rsidRPr="002A6E85">
        <w:rPr>
          <w:noProof/>
          <w:snapToGrid w:val="0"/>
          <w:sz w:val="22"/>
          <w:szCs w:val="24"/>
        </w:rPr>
        <w:t>gydytojui arba vaistininkui</w:t>
      </w:r>
      <w:r w:rsidR="00006B94">
        <w:rPr>
          <w:noProof/>
          <w:snapToGrid w:val="0"/>
          <w:sz w:val="22"/>
          <w:szCs w:val="24"/>
        </w:rPr>
        <w:t>.</w:t>
      </w:r>
      <w:r w:rsidRPr="002A6E85">
        <w:rPr>
          <w:noProof/>
          <w:snapToGrid w:val="0"/>
          <w:sz w:val="22"/>
          <w:szCs w:val="24"/>
        </w:rPr>
        <w:t xml:space="preserve"> </w:t>
      </w:r>
      <w:r w:rsidR="00006B94">
        <w:rPr>
          <w:noProof/>
          <w:snapToGrid w:val="0"/>
          <w:sz w:val="22"/>
          <w:szCs w:val="24"/>
        </w:rPr>
        <w:t>Y</w:t>
      </w:r>
      <w:r w:rsidRPr="002A6E85">
        <w:rPr>
          <w:noProof/>
          <w:snapToGrid w:val="0"/>
          <w:sz w:val="22"/>
          <w:szCs w:val="24"/>
        </w:rPr>
        <w:t>pač jei vartojate kur</w:t>
      </w:r>
      <w:r w:rsidR="00006B94">
        <w:rPr>
          <w:noProof/>
          <w:snapToGrid w:val="0"/>
          <w:sz w:val="22"/>
          <w:szCs w:val="24"/>
        </w:rPr>
        <w:t>io</w:t>
      </w:r>
      <w:r w:rsidRPr="002A6E85">
        <w:rPr>
          <w:noProof/>
          <w:snapToGrid w:val="0"/>
          <w:sz w:val="22"/>
          <w:szCs w:val="24"/>
        </w:rPr>
        <w:t xml:space="preserve"> nors iš šių vaistų:</w:t>
      </w:r>
    </w:p>
    <w:p w14:paraId="657A0587" w14:textId="011B1E2C" w:rsidR="002A6E85" w:rsidRDefault="002A6E85" w:rsidP="002A6E85">
      <w:pPr>
        <w:numPr>
          <w:ilvl w:val="0"/>
          <w:numId w:val="15"/>
        </w:numPr>
        <w:ind w:right="-2"/>
        <w:rPr>
          <w:noProof/>
          <w:snapToGrid w:val="0"/>
          <w:sz w:val="22"/>
          <w:szCs w:val="24"/>
        </w:rPr>
      </w:pPr>
      <w:r w:rsidRPr="002A6E85">
        <w:rPr>
          <w:noProof/>
          <w:snapToGrid w:val="0"/>
          <w:sz w:val="22"/>
          <w:szCs w:val="24"/>
        </w:rPr>
        <w:t>tam tikr</w:t>
      </w:r>
      <w:r w:rsidR="00006B94">
        <w:rPr>
          <w:noProof/>
          <w:snapToGrid w:val="0"/>
          <w:sz w:val="22"/>
          <w:szCs w:val="24"/>
        </w:rPr>
        <w:t>o</w:t>
      </w:r>
      <w:r w:rsidRPr="002A6E85">
        <w:rPr>
          <w:noProof/>
          <w:snapToGrid w:val="0"/>
          <w:sz w:val="22"/>
          <w:szCs w:val="24"/>
        </w:rPr>
        <w:t xml:space="preserve"> antibiotik</w:t>
      </w:r>
      <w:r w:rsidR="00006B94">
        <w:rPr>
          <w:noProof/>
          <w:snapToGrid w:val="0"/>
          <w:sz w:val="22"/>
          <w:szCs w:val="24"/>
        </w:rPr>
        <w:t>o</w:t>
      </w:r>
      <w:r w:rsidRPr="002A6E85">
        <w:rPr>
          <w:noProof/>
          <w:snapToGrid w:val="0"/>
          <w:sz w:val="22"/>
          <w:szCs w:val="24"/>
        </w:rPr>
        <w:t>, vadinam</w:t>
      </w:r>
      <w:r w:rsidR="00006B94">
        <w:rPr>
          <w:noProof/>
          <w:snapToGrid w:val="0"/>
          <w:sz w:val="22"/>
          <w:szCs w:val="24"/>
        </w:rPr>
        <w:t>o</w:t>
      </w:r>
      <w:r w:rsidRPr="002A6E85">
        <w:rPr>
          <w:noProof/>
          <w:snapToGrid w:val="0"/>
          <w:sz w:val="22"/>
          <w:szCs w:val="24"/>
        </w:rPr>
        <w:t xml:space="preserve"> aminoglikozidu.</w:t>
      </w:r>
    </w:p>
    <w:p w14:paraId="6448A7A3" w14:textId="0DC749AC" w:rsidR="002A6E85" w:rsidRPr="002A6E85" w:rsidRDefault="002A6E85" w:rsidP="002A6E85">
      <w:pPr>
        <w:numPr>
          <w:ilvl w:val="0"/>
          <w:numId w:val="15"/>
        </w:numPr>
        <w:ind w:right="-2"/>
        <w:rPr>
          <w:noProof/>
          <w:snapToGrid w:val="0"/>
          <w:sz w:val="22"/>
          <w:szCs w:val="24"/>
        </w:rPr>
      </w:pPr>
      <w:r w:rsidRPr="002A6E85">
        <w:rPr>
          <w:noProof/>
          <w:snapToGrid w:val="0"/>
          <w:sz w:val="22"/>
          <w:szCs w:val="24"/>
        </w:rPr>
        <w:t>antibiotik</w:t>
      </w:r>
      <w:r w:rsidR="00006B94">
        <w:rPr>
          <w:noProof/>
          <w:snapToGrid w:val="0"/>
          <w:sz w:val="22"/>
          <w:szCs w:val="24"/>
        </w:rPr>
        <w:t>o</w:t>
      </w:r>
      <w:r w:rsidRPr="002A6E85">
        <w:rPr>
          <w:noProof/>
          <w:snapToGrid w:val="0"/>
          <w:sz w:val="22"/>
          <w:szCs w:val="24"/>
        </w:rPr>
        <w:t>, vadinam</w:t>
      </w:r>
      <w:r w:rsidR="00006B94">
        <w:rPr>
          <w:noProof/>
          <w:snapToGrid w:val="0"/>
          <w:sz w:val="22"/>
          <w:szCs w:val="24"/>
        </w:rPr>
        <w:t>o</w:t>
      </w:r>
      <w:r w:rsidRPr="002A6E85">
        <w:rPr>
          <w:noProof/>
          <w:snapToGrid w:val="0"/>
          <w:sz w:val="22"/>
          <w:szCs w:val="24"/>
        </w:rPr>
        <w:t xml:space="preserve"> chloramfenikoliu (vartojam</w:t>
      </w:r>
      <w:r w:rsidR="00006B94">
        <w:rPr>
          <w:noProof/>
          <w:snapToGrid w:val="0"/>
          <w:sz w:val="22"/>
          <w:szCs w:val="24"/>
        </w:rPr>
        <w:t>o</w:t>
      </w:r>
      <w:r w:rsidRPr="002A6E85">
        <w:rPr>
          <w:noProof/>
          <w:snapToGrid w:val="0"/>
          <w:sz w:val="22"/>
          <w:szCs w:val="24"/>
        </w:rPr>
        <w:t xml:space="preserve"> infekcijoms, ypač akių, gydyti).</w:t>
      </w:r>
    </w:p>
    <w:p w14:paraId="754A00E7" w14:textId="34625B1A" w:rsidR="005D554B" w:rsidRPr="005D554B" w:rsidRDefault="005D554B" w:rsidP="002A6E85">
      <w:pPr>
        <w:numPr>
          <w:ilvl w:val="12"/>
          <w:numId w:val="0"/>
        </w:numPr>
        <w:ind w:right="-2"/>
        <w:rPr>
          <w:snapToGrid w:val="0"/>
          <w:sz w:val="22"/>
          <w:szCs w:val="24"/>
        </w:rPr>
      </w:pPr>
    </w:p>
    <w:p w14:paraId="51B8450E" w14:textId="547FD724" w:rsidR="005D554B" w:rsidRPr="005D554B" w:rsidRDefault="00545064" w:rsidP="005D554B">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Nėštumas ir</w:t>
      </w:r>
      <w:r w:rsidR="005D554B" w:rsidRPr="005D554B">
        <w:rPr>
          <w:b/>
          <w:noProof/>
          <w:snapToGrid w:val="0"/>
          <w:sz w:val="22"/>
          <w:szCs w:val="24"/>
          <w:lang w:eastAsia="x-none"/>
        </w:rPr>
        <w:t>,</w:t>
      </w:r>
      <w:r w:rsidR="005D554B" w:rsidRPr="005D554B">
        <w:rPr>
          <w:b/>
          <w:bCs/>
          <w:snapToGrid w:val="0"/>
          <w:sz w:val="22"/>
          <w:szCs w:val="28"/>
          <w:lang w:eastAsia="x-none"/>
        </w:rPr>
        <w:t xml:space="preserve"> žindymo laikotarpis</w:t>
      </w:r>
    </w:p>
    <w:p w14:paraId="253E019B" w14:textId="07E08D4C" w:rsidR="005D554B" w:rsidRPr="005D554B" w:rsidRDefault="005D554B" w:rsidP="005D554B">
      <w:pPr>
        <w:numPr>
          <w:ilvl w:val="12"/>
          <w:numId w:val="0"/>
        </w:numPr>
        <w:rPr>
          <w:snapToGrid w:val="0"/>
          <w:sz w:val="22"/>
          <w:szCs w:val="24"/>
        </w:rPr>
      </w:pPr>
      <w:r w:rsidRPr="005D554B">
        <w:rPr>
          <w:noProof/>
          <w:snapToGrid w:val="0"/>
          <w:sz w:val="22"/>
          <w:szCs w:val="24"/>
        </w:rPr>
        <w:t>Jeigu esate nėščia, žindote kūdikį, manote, kad galbūt esate nėščia, arba planuojate pastoti, tai prieš vartodama šį vai</w:t>
      </w:r>
      <w:r w:rsidR="00BD67E3">
        <w:rPr>
          <w:noProof/>
          <w:snapToGrid w:val="0"/>
          <w:sz w:val="22"/>
          <w:szCs w:val="24"/>
        </w:rPr>
        <w:t xml:space="preserve">stą pasitarkite su </w:t>
      </w:r>
      <w:r w:rsidRPr="005D554B">
        <w:rPr>
          <w:noProof/>
          <w:snapToGrid w:val="0"/>
          <w:sz w:val="22"/>
          <w:szCs w:val="24"/>
        </w:rPr>
        <w:t>gydytoju</w:t>
      </w:r>
      <w:r w:rsidR="00BD67E3">
        <w:rPr>
          <w:noProof/>
          <w:snapToGrid w:val="0"/>
          <w:sz w:val="22"/>
          <w:szCs w:val="24"/>
        </w:rPr>
        <w:t>.</w:t>
      </w:r>
      <w:r w:rsidRPr="005D554B">
        <w:rPr>
          <w:snapToGrid w:val="0"/>
          <w:sz w:val="22"/>
          <w:szCs w:val="24"/>
        </w:rPr>
        <w:t xml:space="preserve"> </w:t>
      </w:r>
    </w:p>
    <w:p w14:paraId="56D050C7" w14:textId="37AED86C" w:rsidR="005D554B" w:rsidRDefault="00BD67E3" w:rsidP="005D554B">
      <w:pPr>
        <w:numPr>
          <w:ilvl w:val="12"/>
          <w:numId w:val="0"/>
        </w:numPr>
        <w:rPr>
          <w:sz w:val="22"/>
        </w:rPr>
      </w:pPr>
      <w:r>
        <w:rPr>
          <w:sz w:val="22"/>
        </w:rPr>
        <w:t>Gydytojas įvertins gydymo ceftriaksonu naudą ir riziką Jūsų kūdikiui.</w:t>
      </w:r>
    </w:p>
    <w:p w14:paraId="49B16F04" w14:textId="77777777" w:rsidR="00BD67E3" w:rsidRPr="005D554B" w:rsidRDefault="00BD67E3" w:rsidP="005D554B">
      <w:pPr>
        <w:numPr>
          <w:ilvl w:val="12"/>
          <w:numId w:val="0"/>
        </w:numPr>
        <w:rPr>
          <w:snapToGrid w:val="0"/>
          <w:sz w:val="22"/>
          <w:szCs w:val="24"/>
        </w:rPr>
      </w:pPr>
    </w:p>
    <w:p w14:paraId="10B7C859"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Vairavimas ir mechanizmų valdymas</w:t>
      </w:r>
    </w:p>
    <w:p w14:paraId="5A2FC9BF" w14:textId="316205F8" w:rsidR="005D554B" w:rsidRPr="005D554B" w:rsidRDefault="00BD67E3" w:rsidP="005D554B">
      <w:pPr>
        <w:keepNext/>
        <w:tabs>
          <w:tab w:val="left" w:pos="567"/>
        </w:tabs>
        <w:spacing w:line="260" w:lineRule="exact"/>
        <w:jc w:val="both"/>
        <w:outlineLvl w:val="3"/>
        <w:rPr>
          <w:b/>
          <w:bCs/>
          <w:snapToGrid w:val="0"/>
          <w:sz w:val="22"/>
          <w:szCs w:val="28"/>
          <w:lang w:eastAsia="x-none"/>
        </w:rPr>
      </w:pPr>
      <w:r>
        <w:rPr>
          <w:sz w:val="22"/>
        </w:rPr>
        <w:t>Ceftriaksonas gali sukelti galvos svaigimą. Jeigu jaučiate svaigimą, nevairuokite ir nevaldykite įrankių ar mechanizmų. Jei jums pasireiškė šių simptomų, pasakykite gydytojui.</w:t>
      </w:r>
    </w:p>
    <w:p w14:paraId="765B8950" w14:textId="77777777" w:rsidR="005D554B" w:rsidRPr="005D554B" w:rsidRDefault="005D554B" w:rsidP="005D554B">
      <w:pPr>
        <w:numPr>
          <w:ilvl w:val="12"/>
          <w:numId w:val="0"/>
        </w:numPr>
        <w:ind w:right="-2"/>
        <w:rPr>
          <w:snapToGrid w:val="0"/>
          <w:sz w:val="22"/>
          <w:szCs w:val="24"/>
        </w:rPr>
      </w:pPr>
    </w:p>
    <w:p w14:paraId="53485083" w14:textId="188BB8F3" w:rsidR="00230E73" w:rsidRPr="00230E73" w:rsidRDefault="00230E73" w:rsidP="00230E73">
      <w:pPr>
        <w:numPr>
          <w:ilvl w:val="12"/>
          <w:numId w:val="0"/>
        </w:numPr>
        <w:ind w:right="-2"/>
        <w:rPr>
          <w:snapToGrid w:val="0"/>
          <w:sz w:val="22"/>
          <w:szCs w:val="24"/>
        </w:rPr>
      </w:pPr>
      <w:r w:rsidRPr="00230E73">
        <w:rPr>
          <w:b/>
          <w:snapToGrid w:val="0"/>
          <w:sz w:val="22"/>
          <w:szCs w:val="24"/>
        </w:rPr>
        <w:t>Natris</w:t>
      </w:r>
    </w:p>
    <w:p w14:paraId="30AFB59A" w14:textId="39A4551D" w:rsidR="005D554B" w:rsidRDefault="00351CCA" w:rsidP="00230E73">
      <w:pPr>
        <w:numPr>
          <w:ilvl w:val="12"/>
          <w:numId w:val="0"/>
        </w:numPr>
        <w:ind w:right="-2"/>
        <w:rPr>
          <w:snapToGrid w:val="0"/>
          <w:sz w:val="22"/>
          <w:szCs w:val="24"/>
        </w:rPr>
      </w:pPr>
      <w:r>
        <w:rPr>
          <w:snapToGrid w:val="0"/>
          <w:sz w:val="22"/>
          <w:szCs w:val="24"/>
        </w:rPr>
        <w:lastRenderedPageBreak/>
        <w:t>Kiekv</w:t>
      </w:r>
      <w:r w:rsidR="00230E73" w:rsidRPr="00230E73">
        <w:rPr>
          <w:snapToGrid w:val="0"/>
          <w:sz w:val="22"/>
          <w:szCs w:val="24"/>
        </w:rPr>
        <w:t>ienoje šio vaisto dozėje yra 82,8</w:t>
      </w:r>
      <w:r w:rsidR="00E112D8">
        <w:rPr>
          <w:snapToGrid w:val="0"/>
          <w:sz w:val="22"/>
          <w:szCs w:val="24"/>
        </w:rPr>
        <w:t> </w:t>
      </w:r>
      <w:r w:rsidR="00230E73" w:rsidRPr="00230E73">
        <w:rPr>
          <w:snapToGrid w:val="0"/>
          <w:sz w:val="22"/>
          <w:szCs w:val="24"/>
        </w:rPr>
        <w:t>mg (1</w:t>
      </w:r>
      <w:r w:rsidR="00E112D8">
        <w:rPr>
          <w:snapToGrid w:val="0"/>
          <w:sz w:val="22"/>
          <w:szCs w:val="24"/>
        </w:rPr>
        <w:t> </w:t>
      </w:r>
      <w:r w:rsidR="00230E73" w:rsidRPr="00230E73">
        <w:rPr>
          <w:snapToGrid w:val="0"/>
          <w:sz w:val="22"/>
          <w:szCs w:val="24"/>
        </w:rPr>
        <w:t xml:space="preserve">g </w:t>
      </w:r>
      <w:r w:rsidR="00623679">
        <w:rPr>
          <w:snapToGrid w:val="0"/>
          <w:sz w:val="22"/>
          <w:szCs w:val="24"/>
        </w:rPr>
        <w:t>flakone</w:t>
      </w:r>
      <w:r w:rsidR="00230E73" w:rsidRPr="00230E73">
        <w:rPr>
          <w:snapToGrid w:val="0"/>
          <w:sz w:val="22"/>
          <w:szCs w:val="24"/>
        </w:rPr>
        <w:t>) ir 165,6</w:t>
      </w:r>
      <w:r w:rsidR="00E112D8">
        <w:rPr>
          <w:snapToGrid w:val="0"/>
          <w:sz w:val="22"/>
          <w:szCs w:val="24"/>
        </w:rPr>
        <w:t> </w:t>
      </w:r>
      <w:r w:rsidR="00230E73" w:rsidRPr="00230E73">
        <w:rPr>
          <w:snapToGrid w:val="0"/>
          <w:sz w:val="22"/>
          <w:szCs w:val="24"/>
        </w:rPr>
        <w:t>mg (2</w:t>
      </w:r>
      <w:r w:rsidR="00E112D8">
        <w:rPr>
          <w:snapToGrid w:val="0"/>
          <w:sz w:val="22"/>
          <w:szCs w:val="24"/>
        </w:rPr>
        <w:t> </w:t>
      </w:r>
      <w:r w:rsidR="00230E73" w:rsidRPr="00230E73">
        <w:rPr>
          <w:snapToGrid w:val="0"/>
          <w:sz w:val="22"/>
          <w:szCs w:val="24"/>
        </w:rPr>
        <w:t xml:space="preserve">g </w:t>
      </w:r>
      <w:r w:rsidR="00623679">
        <w:rPr>
          <w:snapToGrid w:val="0"/>
          <w:sz w:val="22"/>
          <w:szCs w:val="24"/>
        </w:rPr>
        <w:t>flakone</w:t>
      </w:r>
      <w:r w:rsidR="00230E73" w:rsidRPr="00230E73">
        <w:rPr>
          <w:snapToGrid w:val="0"/>
          <w:sz w:val="22"/>
          <w:szCs w:val="24"/>
        </w:rPr>
        <w:t>) natrio. Tai atitinka 4,14</w:t>
      </w:r>
      <w:r w:rsidR="008F0613">
        <w:rPr>
          <w:snapToGrid w:val="0"/>
          <w:sz w:val="22"/>
          <w:szCs w:val="24"/>
        </w:rPr>
        <w:noBreakHyphen/>
      </w:r>
      <w:r w:rsidR="00230E73" w:rsidRPr="00230E73">
        <w:rPr>
          <w:snapToGrid w:val="0"/>
          <w:sz w:val="22"/>
          <w:szCs w:val="24"/>
        </w:rPr>
        <w:t>8,28</w:t>
      </w:r>
      <w:r w:rsidR="008F0613">
        <w:rPr>
          <w:snapToGrid w:val="0"/>
          <w:sz w:val="22"/>
          <w:szCs w:val="24"/>
        </w:rPr>
        <w:t> </w:t>
      </w:r>
      <w:r w:rsidR="00230E73" w:rsidRPr="00230E73">
        <w:rPr>
          <w:snapToGrid w:val="0"/>
          <w:sz w:val="22"/>
          <w:szCs w:val="24"/>
        </w:rPr>
        <w:t xml:space="preserve">% </w:t>
      </w:r>
      <w:r>
        <w:rPr>
          <w:snapToGrid w:val="0"/>
          <w:sz w:val="22"/>
          <w:szCs w:val="24"/>
        </w:rPr>
        <w:t xml:space="preserve">didžiausios </w:t>
      </w:r>
      <w:r w:rsidR="00230E73" w:rsidRPr="00230E73">
        <w:rPr>
          <w:snapToGrid w:val="0"/>
          <w:sz w:val="22"/>
          <w:szCs w:val="24"/>
        </w:rPr>
        <w:t xml:space="preserve">rekomenduojamos </w:t>
      </w:r>
      <w:r>
        <w:rPr>
          <w:snapToGrid w:val="0"/>
          <w:sz w:val="22"/>
          <w:szCs w:val="24"/>
        </w:rPr>
        <w:t>natrio paros normos suaugusiesiems.</w:t>
      </w:r>
    </w:p>
    <w:p w14:paraId="77E45507" w14:textId="77777777" w:rsidR="006A451A" w:rsidRDefault="006A451A" w:rsidP="00230E73">
      <w:pPr>
        <w:numPr>
          <w:ilvl w:val="12"/>
          <w:numId w:val="0"/>
        </w:numPr>
        <w:ind w:right="-2"/>
        <w:rPr>
          <w:snapToGrid w:val="0"/>
          <w:sz w:val="22"/>
          <w:szCs w:val="24"/>
        </w:rPr>
      </w:pPr>
    </w:p>
    <w:p w14:paraId="06F7D127" w14:textId="77777777" w:rsidR="00230E73" w:rsidRPr="005D554B" w:rsidRDefault="00230E73" w:rsidP="00230E73">
      <w:pPr>
        <w:numPr>
          <w:ilvl w:val="12"/>
          <w:numId w:val="0"/>
        </w:numPr>
        <w:ind w:right="-2"/>
        <w:rPr>
          <w:snapToGrid w:val="0"/>
          <w:sz w:val="22"/>
          <w:szCs w:val="24"/>
        </w:rPr>
      </w:pPr>
    </w:p>
    <w:p w14:paraId="5FD6B261" w14:textId="4CBB1D89"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r w:rsidR="005B3942">
        <w:rPr>
          <w:b/>
          <w:sz w:val="22"/>
        </w:rPr>
        <w:t>Ceftriaxone Venus Pharma</w:t>
      </w:r>
    </w:p>
    <w:p w14:paraId="4A86207C" w14:textId="77777777" w:rsidR="005D554B" w:rsidRPr="005D554B" w:rsidRDefault="005D554B" w:rsidP="005D554B">
      <w:pPr>
        <w:numPr>
          <w:ilvl w:val="12"/>
          <w:numId w:val="0"/>
        </w:numPr>
        <w:ind w:right="-2"/>
        <w:rPr>
          <w:snapToGrid w:val="0"/>
          <w:sz w:val="22"/>
          <w:szCs w:val="24"/>
        </w:rPr>
      </w:pPr>
    </w:p>
    <w:p w14:paraId="67F724BC" w14:textId="32DBF2E5" w:rsidR="00FC6970" w:rsidRPr="00FC6970" w:rsidRDefault="00FC6970" w:rsidP="00FC6970">
      <w:pPr>
        <w:numPr>
          <w:ilvl w:val="12"/>
          <w:numId w:val="0"/>
        </w:numPr>
        <w:rPr>
          <w:snapToGrid w:val="0"/>
          <w:sz w:val="22"/>
          <w:szCs w:val="24"/>
        </w:rPr>
      </w:pPr>
      <w:r w:rsidRPr="00FC6970">
        <w:rPr>
          <w:snapToGrid w:val="0"/>
          <w:sz w:val="22"/>
          <w:szCs w:val="24"/>
        </w:rPr>
        <w:t>Ceftriaxone Venus Pharma paprastai skiria gydytojas arba slaugytoja</w:t>
      </w:r>
      <w:r w:rsidR="0067061A">
        <w:rPr>
          <w:snapToGrid w:val="0"/>
          <w:sz w:val="22"/>
          <w:szCs w:val="24"/>
        </w:rPr>
        <w:t>s</w:t>
      </w:r>
      <w:r w:rsidRPr="00FC6970">
        <w:rPr>
          <w:snapToGrid w:val="0"/>
          <w:sz w:val="22"/>
          <w:szCs w:val="24"/>
        </w:rPr>
        <w:t>. Jis gali būti skiriamas</w:t>
      </w:r>
      <w:r w:rsidR="0067061A">
        <w:rPr>
          <w:snapToGrid w:val="0"/>
          <w:sz w:val="22"/>
          <w:szCs w:val="24"/>
        </w:rPr>
        <w:t>:</w:t>
      </w:r>
    </w:p>
    <w:p w14:paraId="0F4941C7" w14:textId="77777777" w:rsidR="00FC6970" w:rsidRPr="00FC6970" w:rsidRDefault="00FC6970" w:rsidP="00FC6970">
      <w:pPr>
        <w:numPr>
          <w:ilvl w:val="0"/>
          <w:numId w:val="16"/>
        </w:numPr>
        <w:rPr>
          <w:snapToGrid w:val="0"/>
          <w:sz w:val="22"/>
          <w:szCs w:val="24"/>
        </w:rPr>
      </w:pPr>
      <w:r w:rsidRPr="00FC6970">
        <w:rPr>
          <w:snapToGrid w:val="0"/>
          <w:sz w:val="22"/>
          <w:szCs w:val="24"/>
        </w:rPr>
        <w:t xml:space="preserve">per lašelinę (kaip infuzija į veną) arba injekcija tiesiai į veną, arba </w:t>
      </w:r>
    </w:p>
    <w:p w14:paraId="086D1DFA" w14:textId="77777777" w:rsidR="00FC6970" w:rsidRPr="00FC6970" w:rsidRDefault="00FC6970" w:rsidP="00FC6970">
      <w:pPr>
        <w:numPr>
          <w:ilvl w:val="0"/>
          <w:numId w:val="16"/>
        </w:numPr>
        <w:rPr>
          <w:snapToGrid w:val="0"/>
          <w:sz w:val="22"/>
          <w:szCs w:val="24"/>
        </w:rPr>
      </w:pPr>
      <w:r w:rsidRPr="00FC6970">
        <w:rPr>
          <w:snapToGrid w:val="0"/>
          <w:sz w:val="22"/>
          <w:szCs w:val="24"/>
        </w:rPr>
        <w:t xml:space="preserve">į raumenį. </w:t>
      </w:r>
    </w:p>
    <w:p w14:paraId="0F391E99" w14:textId="53E1CEAD" w:rsidR="00FC6970" w:rsidRDefault="00FC6970" w:rsidP="00FC6970">
      <w:pPr>
        <w:numPr>
          <w:ilvl w:val="12"/>
          <w:numId w:val="0"/>
        </w:numPr>
        <w:rPr>
          <w:snapToGrid w:val="0"/>
          <w:sz w:val="22"/>
          <w:szCs w:val="24"/>
        </w:rPr>
      </w:pPr>
      <w:r w:rsidRPr="00FC6970">
        <w:rPr>
          <w:snapToGrid w:val="0"/>
          <w:sz w:val="22"/>
          <w:szCs w:val="24"/>
        </w:rPr>
        <w:t xml:space="preserve">Ceftriaksoną </w:t>
      </w:r>
      <w:r w:rsidR="0067061A">
        <w:rPr>
          <w:snapToGrid w:val="0"/>
          <w:sz w:val="22"/>
          <w:szCs w:val="24"/>
        </w:rPr>
        <w:t>vartojimui paruošia</w:t>
      </w:r>
      <w:r w:rsidRPr="00FC6970">
        <w:rPr>
          <w:snapToGrid w:val="0"/>
          <w:sz w:val="22"/>
          <w:szCs w:val="24"/>
        </w:rPr>
        <w:t xml:space="preserve"> gydytojas, vaistininkas arba slaugytoja</w:t>
      </w:r>
      <w:r w:rsidR="0067061A">
        <w:rPr>
          <w:snapToGrid w:val="0"/>
          <w:sz w:val="22"/>
          <w:szCs w:val="24"/>
        </w:rPr>
        <w:t>s</w:t>
      </w:r>
      <w:r w:rsidRPr="00FC6970">
        <w:rPr>
          <w:snapToGrid w:val="0"/>
          <w:sz w:val="22"/>
          <w:szCs w:val="24"/>
        </w:rPr>
        <w:t xml:space="preserve">, ir jo negalima maišyti su </w:t>
      </w:r>
      <w:r w:rsidR="0067061A">
        <w:rPr>
          <w:snapToGrid w:val="0"/>
          <w:sz w:val="22"/>
          <w:szCs w:val="24"/>
        </w:rPr>
        <w:t>leidžiamais vaistais</w:t>
      </w:r>
      <w:r w:rsidRPr="00FC6970">
        <w:rPr>
          <w:snapToGrid w:val="0"/>
          <w:sz w:val="22"/>
          <w:szCs w:val="24"/>
        </w:rPr>
        <w:t xml:space="preserve">, kurių sudėtyje yra kalcio, arba vartoti kartu su </w:t>
      </w:r>
      <w:r w:rsidR="0067061A">
        <w:rPr>
          <w:snapToGrid w:val="0"/>
          <w:sz w:val="22"/>
          <w:szCs w:val="24"/>
        </w:rPr>
        <w:t>leidžiamais vaistais</w:t>
      </w:r>
      <w:r w:rsidRPr="00FC6970">
        <w:rPr>
          <w:snapToGrid w:val="0"/>
          <w:sz w:val="22"/>
          <w:szCs w:val="24"/>
        </w:rPr>
        <w:t>, kurių sudėtyje yra kalcio.</w:t>
      </w:r>
    </w:p>
    <w:p w14:paraId="44A55C70" w14:textId="77777777" w:rsidR="00FC6970" w:rsidRDefault="00FC6970" w:rsidP="00FC6970">
      <w:pPr>
        <w:numPr>
          <w:ilvl w:val="12"/>
          <w:numId w:val="0"/>
        </w:numPr>
        <w:rPr>
          <w:snapToGrid w:val="0"/>
          <w:sz w:val="22"/>
          <w:szCs w:val="24"/>
        </w:rPr>
      </w:pPr>
    </w:p>
    <w:p w14:paraId="694B6226" w14:textId="77777777" w:rsidR="00FC6970" w:rsidRPr="00FC6970" w:rsidRDefault="00FC6970" w:rsidP="00FC6970">
      <w:pPr>
        <w:numPr>
          <w:ilvl w:val="12"/>
          <w:numId w:val="0"/>
        </w:numPr>
        <w:rPr>
          <w:b/>
          <w:bCs/>
          <w:snapToGrid w:val="0"/>
          <w:sz w:val="22"/>
          <w:szCs w:val="24"/>
        </w:rPr>
      </w:pPr>
      <w:r w:rsidRPr="00FC6970">
        <w:rPr>
          <w:b/>
          <w:snapToGrid w:val="0"/>
          <w:sz w:val="22"/>
          <w:szCs w:val="24"/>
        </w:rPr>
        <w:t>Įprastinė dozė</w:t>
      </w:r>
    </w:p>
    <w:p w14:paraId="0C014352" w14:textId="77777777" w:rsidR="00FC6970" w:rsidRPr="00FC6970" w:rsidRDefault="00FC6970" w:rsidP="00FC6970">
      <w:pPr>
        <w:numPr>
          <w:ilvl w:val="12"/>
          <w:numId w:val="0"/>
        </w:numPr>
        <w:rPr>
          <w:snapToGrid w:val="0"/>
          <w:sz w:val="22"/>
          <w:szCs w:val="24"/>
        </w:rPr>
      </w:pPr>
      <w:r w:rsidRPr="00FC6970">
        <w:rPr>
          <w:snapToGrid w:val="0"/>
          <w:sz w:val="22"/>
          <w:szCs w:val="24"/>
        </w:rPr>
        <w:t>Gydytojas nuspręs, kokia ceftriaksono dozė Jums tinka. Dozė priklausys nuo infekcijos sunkumo ir tipo, nuo to, ar vartojate kitų antibiotikų, svorio ir amžiaus, nuo inkstų ir kepenų veiklos. Kiek dienų ar savaičių Jums bus skiriama ceftriaksono, priklauso nuo to, kokia infekcija sergate.</w:t>
      </w:r>
    </w:p>
    <w:p w14:paraId="27804967" w14:textId="77777777" w:rsidR="00FC6970" w:rsidRPr="00FC6970" w:rsidRDefault="00FC6970" w:rsidP="00FC6970">
      <w:pPr>
        <w:numPr>
          <w:ilvl w:val="12"/>
          <w:numId w:val="0"/>
        </w:numPr>
        <w:rPr>
          <w:b/>
          <w:snapToGrid w:val="0"/>
          <w:sz w:val="22"/>
          <w:szCs w:val="24"/>
        </w:rPr>
      </w:pPr>
    </w:p>
    <w:p w14:paraId="7F8CB920" w14:textId="7B6ED3FC" w:rsidR="00FC6970" w:rsidRPr="00FC6970" w:rsidRDefault="00FC6970" w:rsidP="00FC6970">
      <w:pPr>
        <w:numPr>
          <w:ilvl w:val="12"/>
          <w:numId w:val="0"/>
        </w:numPr>
        <w:rPr>
          <w:b/>
          <w:snapToGrid w:val="0"/>
          <w:sz w:val="22"/>
          <w:szCs w:val="24"/>
        </w:rPr>
      </w:pPr>
      <w:r w:rsidRPr="00FC6970">
        <w:rPr>
          <w:snapToGrid w:val="0"/>
          <w:sz w:val="22"/>
          <w:szCs w:val="24"/>
        </w:rPr>
        <w:t>Suaugusiesiems, vyresnio amžiaus žmonėms ir 12</w:t>
      </w:r>
      <w:r w:rsidR="00A5347C">
        <w:rPr>
          <w:snapToGrid w:val="0"/>
          <w:sz w:val="22"/>
          <w:szCs w:val="24"/>
        </w:rPr>
        <w:t> </w:t>
      </w:r>
      <w:r w:rsidRPr="00FC6970">
        <w:rPr>
          <w:snapToGrid w:val="0"/>
          <w:sz w:val="22"/>
          <w:szCs w:val="24"/>
        </w:rPr>
        <w:t>metų bei vyresniems vaikams, kurių kūno svoris yra 50</w:t>
      </w:r>
      <w:r w:rsidR="00A91CF6">
        <w:rPr>
          <w:snapToGrid w:val="0"/>
          <w:sz w:val="22"/>
          <w:szCs w:val="24"/>
        </w:rPr>
        <w:t> </w:t>
      </w:r>
      <w:r w:rsidRPr="00FC6970">
        <w:rPr>
          <w:snapToGrid w:val="0"/>
          <w:sz w:val="22"/>
          <w:szCs w:val="24"/>
        </w:rPr>
        <w:t>kilogramų (kg) arba didesnis:</w:t>
      </w:r>
    </w:p>
    <w:p w14:paraId="54A6F01E" w14:textId="11A03714" w:rsidR="00FC6970" w:rsidRPr="00FC6970" w:rsidRDefault="00FC6970" w:rsidP="00FC6970">
      <w:pPr>
        <w:numPr>
          <w:ilvl w:val="0"/>
          <w:numId w:val="17"/>
        </w:numPr>
        <w:rPr>
          <w:snapToGrid w:val="0"/>
          <w:sz w:val="22"/>
          <w:szCs w:val="24"/>
        </w:rPr>
      </w:pPr>
      <w:r w:rsidRPr="00FC6970">
        <w:rPr>
          <w:snapToGrid w:val="0"/>
          <w:sz w:val="22"/>
          <w:szCs w:val="24"/>
        </w:rPr>
        <w:t>Nuo 1</w:t>
      </w:r>
      <w:r w:rsidR="00DA431F">
        <w:rPr>
          <w:snapToGrid w:val="0"/>
          <w:sz w:val="22"/>
          <w:szCs w:val="24"/>
        </w:rPr>
        <w:t> </w:t>
      </w:r>
      <w:r w:rsidRPr="00FC6970">
        <w:rPr>
          <w:snapToGrid w:val="0"/>
          <w:sz w:val="22"/>
          <w:szCs w:val="24"/>
        </w:rPr>
        <w:t>iki</w:t>
      </w:r>
      <w:r w:rsidR="00DA431F">
        <w:rPr>
          <w:snapToGrid w:val="0"/>
          <w:sz w:val="22"/>
          <w:szCs w:val="24"/>
        </w:rPr>
        <w:t> </w:t>
      </w:r>
      <w:r w:rsidRPr="00FC6970">
        <w:rPr>
          <w:snapToGrid w:val="0"/>
          <w:sz w:val="22"/>
          <w:szCs w:val="24"/>
        </w:rPr>
        <w:t>2</w:t>
      </w:r>
      <w:r w:rsidR="009C7260">
        <w:rPr>
          <w:snapToGrid w:val="0"/>
          <w:sz w:val="22"/>
          <w:szCs w:val="24"/>
        </w:rPr>
        <w:t> </w:t>
      </w:r>
      <w:r w:rsidRPr="00FC6970">
        <w:rPr>
          <w:snapToGrid w:val="0"/>
          <w:sz w:val="22"/>
          <w:szCs w:val="24"/>
        </w:rPr>
        <w:t>g vieną kartą per parą, priklausomai nuo infekcijos sunkumo ir tipo. Jeigu sergate sunkia infekcine liga, gydytojas Jums skirs didesnę dozę (iki 4</w:t>
      </w:r>
      <w:r w:rsidR="00213FAF">
        <w:rPr>
          <w:snapToGrid w:val="0"/>
          <w:sz w:val="22"/>
          <w:szCs w:val="24"/>
        </w:rPr>
        <w:t> </w:t>
      </w:r>
      <w:r w:rsidRPr="00FC6970">
        <w:rPr>
          <w:snapToGrid w:val="0"/>
          <w:sz w:val="22"/>
          <w:szCs w:val="24"/>
        </w:rPr>
        <w:t>g vieną kartą per parą). Jeigu Jūsų paros dozė yra didesnė nei 2</w:t>
      </w:r>
      <w:r w:rsidR="00213FAF">
        <w:rPr>
          <w:snapToGrid w:val="0"/>
          <w:sz w:val="22"/>
          <w:szCs w:val="24"/>
        </w:rPr>
        <w:t> </w:t>
      </w:r>
      <w:r w:rsidRPr="00FC6970">
        <w:rPr>
          <w:snapToGrid w:val="0"/>
          <w:sz w:val="22"/>
          <w:szCs w:val="24"/>
        </w:rPr>
        <w:t xml:space="preserve">g, Jūs galite vartoti vieną dozę vieną kartą per parą arba dvi atskiras dozes. </w:t>
      </w:r>
    </w:p>
    <w:p w14:paraId="23569387" w14:textId="77777777" w:rsidR="00FC6970" w:rsidRPr="00FC6970" w:rsidRDefault="00FC6970" w:rsidP="00FC6970">
      <w:pPr>
        <w:numPr>
          <w:ilvl w:val="12"/>
          <w:numId w:val="0"/>
        </w:numPr>
        <w:rPr>
          <w:b/>
          <w:snapToGrid w:val="0"/>
          <w:sz w:val="22"/>
          <w:szCs w:val="24"/>
        </w:rPr>
      </w:pPr>
    </w:p>
    <w:p w14:paraId="4B6679B5" w14:textId="4513FBDF" w:rsidR="00FC6970" w:rsidRPr="00FC6970" w:rsidRDefault="00FC6970" w:rsidP="00FC6970">
      <w:pPr>
        <w:numPr>
          <w:ilvl w:val="12"/>
          <w:numId w:val="0"/>
        </w:numPr>
        <w:rPr>
          <w:b/>
          <w:snapToGrid w:val="0"/>
          <w:sz w:val="22"/>
          <w:szCs w:val="24"/>
        </w:rPr>
      </w:pPr>
      <w:r w:rsidRPr="00FC6970">
        <w:rPr>
          <w:snapToGrid w:val="0"/>
          <w:sz w:val="22"/>
          <w:szCs w:val="24"/>
        </w:rPr>
        <w:t>Naujagimiai, k</w:t>
      </w:r>
      <w:r w:rsidR="0067061A">
        <w:rPr>
          <w:snapToGrid w:val="0"/>
          <w:sz w:val="22"/>
          <w:szCs w:val="24"/>
        </w:rPr>
        <w:t>ū</w:t>
      </w:r>
      <w:r w:rsidRPr="00FC6970">
        <w:rPr>
          <w:snapToGrid w:val="0"/>
          <w:sz w:val="22"/>
          <w:szCs w:val="24"/>
        </w:rPr>
        <w:t>dikiai ir vaikai nuo 15</w:t>
      </w:r>
      <w:r w:rsidR="00A05EAC">
        <w:rPr>
          <w:snapToGrid w:val="0"/>
          <w:sz w:val="22"/>
          <w:szCs w:val="24"/>
        </w:rPr>
        <w:t> </w:t>
      </w:r>
      <w:r w:rsidRPr="00FC6970">
        <w:rPr>
          <w:snapToGrid w:val="0"/>
          <w:sz w:val="22"/>
          <w:szCs w:val="24"/>
        </w:rPr>
        <w:t>dien</w:t>
      </w:r>
      <w:r w:rsidR="0067061A">
        <w:rPr>
          <w:snapToGrid w:val="0"/>
          <w:sz w:val="22"/>
          <w:szCs w:val="24"/>
        </w:rPr>
        <w:t>ų</w:t>
      </w:r>
      <w:r w:rsidRPr="00FC6970">
        <w:rPr>
          <w:snapToGrid w:val="0"/>
          <w:sz w:val="22"/>
          <w:szCs w:val="24"/>
        </w:rPr>
        <w:t xml:space="preserve"> iki 12</w:t>
      </w:r>
      <w:r w:rsidR="00A05EAC">
        <w:rPr>
          <w:snapToGrid w:val="0"/>
          <w:sz w:val="22"/>
          <w:szCs w:val="24"/>
        </w:rPr>
        <w:t> </w:t>
      </w:r>
      <w:r w:rsidRPr="00FC6970">
        <w:rPr>
          <w:snapToGrid w:val="0"/>
          <w:sz w:val="22"/>
          <w:szCs w:val="24"/>
        </w:rPr>
        <w:t>met</w:t>
      </w:r>
      <w:r w:rsidR="0067061A">
        <w:rPr>
          <w:snapToGrid w:val="0"/>
          <w:sz w:val="22"/>
          <w:szCs w:val="24"/>
        </w:rPr>
        <w:t>ų</w:t>
      </w:r>
      <w:r w:rsidRPr="00FC6970">
        <w:rPr>
          <w:snapToGrid w:val="0"/>
          <w:sz w:val="22"/>
          <w:szCs w:val="24"/>
        </w:rPr>
        <w:t>, kuri</w:t>
      </w:r>
      <w:r w:rsidR="0067061A">
        <w:rPr>
          <w:snapToGrid w:val="0"/>
          <w:sz w:val="22"/>
          <w:szCs w:val="24"/>
        </w:rPr>
        <w:t>ų</w:t>
      </w:r>
      <w:r w:rsidRPr="00FC6970">
        <w:rPr>
          <w:snapToGrid w:val="0"/>
          <w:sz w:val="22"/>
          <w:szCs w:val="24"/>
        </w:rPr>
        <w:t xml:space="preserve"> k</w:t>
      </w:r>
      <w:r w:rsidR="0067061A">
        <w:rPr>
          <w:snapToGrid w:val="0"/>
          <w:sz w:val="22"/>
          <w:szCs w:val="24"/>
        </w:rPr>
        <w:t>ū</w:t>
      </w:r>
      <w:r w:rsidRPr="00FC6970">
        <w:rPr>
          <w:snapToGrid w:val="0"/>
          <w:sz w:val="22"/>
          <w:szCs w:val="24"/>
        </w:rPr>
        <w:t>no svoris ma</w:t>
      </w:r>
      <w:r w:rsidR="0067061A">
        <w:rPr>
          <w:snapToGrid w:val="0"/>
          <w:sz w:val="22"/>
          <w:szCs w:val="24"/>
        </w:rPr>
        <w:t>ž</w:t>
      </w:r>
      <w:r w:rsidRPr="00FC6970">
        <w:rPr>
          <w:snapToGrid w:val="0"/>
          <w:sz w:val="22"/>
          <w:szCs w:val="24"/>
        </w:rPr>
        <w:t>esnis kaip 50</w:t>
      </w:r>
      <w:r w:rsidR="00B11F0C">
        <w:rPr>
          <w:snapToGrid w:val="0"/>
          <w:sz w:val="22"/>
          <w:szCs w:val="24"/>
        </w:rPr>
        <w:t> </w:t>
      </w:r>
      <w:r w:rsidRPr="00FC6970">
        <w:rPr>
          <w:snapToGrid w:val="0"/>
          <w:sz w:val="22"/>
          <w:szCs w:val="24"/>
        </w:rPr>
        <w:t>kg:</w:t>
      </w:r>
    </w:p>
    <w:p w14:paraId="35580286" w14:textId="4252A4E7" w:rsidR="00FC6970" w:rsidRPr="00FC6970" w:rsidRDefault="00FC6970" w:rsidP="00FC6970">
      <w:pPr>
        <w:numPr>
          <w:ilvl w:val="0"/>
          <w:numId w:val="18"/>
        </w:numPr>
        <w:rPr>
          <w:snapToGrid w:val="0"/>
          <w:sz w:val="22"/>
          <w:szCs w:val="24"/>
        </w:rPr>
      </w:pPr>
      <w:r w:rsidRPr="00FC6970">
        <w:rPr>
          <w:snapToGrid w:val="0"/>
          <w:sz w:val="22"/>
          <w:szCs w:val="24"/>
        </w:rPr>
        <w:t>50</w:t>
      </w:r>
      <w:r w:rsidR="00F11122">
        <w:rPr>
          <w:snapToGrid w:val="0"/>
          <w:sz w:val="22"/>
          <w:szCs w:val="24"/>
        </w:rPr>
        <w:noBreakHyphen/>
      </w:r>
      <w:r w:rsidRPr="00FC6970">
        <w:rPr>
          <w:snapToGrid w:val="0"/>
          <w:sz w:val="22"/>
          <w:szCs w:val="24"/>
        </w:rPr>
        <w:t>80</w:t>
      </w:r>
      <w:r w:rsidR="005D507F">
        <w:rPr>
          <w:snapToGrid w:val="0"/>
          <w:sz w:val="22"/>
          <w:szCs w:val="24"/>
        </w:rPr>
        <w:t> </w:t>
      </w:r>
      <w:r w:rsidRPr="00FC6970">
        <w:rPr>
          <w:snapToGrid w:val="0"/>
          <w:sz w:val="22"/>
          <w:szCs w:val="24"/>
        </w:rPr>
        <w:t>mg ceftriaksono kiekvienam vaiko kūno svorio kilogramui vieną kartą per parą, priklausomai nuo infekcijos sunkumo ir tipo. Jeigu sergate sunkia infekcine liga, gydytojas Jums skirs didesnę dozę - iki 100</w:t>
      </w:r>
      <w:r w:rsidR="00060B72">
        <w:rPr>
          <w:snapToGrid w:val="0"/>
          <w:sz w:val="22"/>
          <w:szCs w:val="24"/>
        </w:rPr>
        <w:t> </w:t>
      </w:r>
      <w:r w:rsidRPr="00FC6970">
        <w:rPr>
          <w:snapToGrid w:val="0"/>
          <w:sz w:val="22"/>
          <w:szCs w:val="24"/>
        </w:rPr>
        <w:t>mg kiekvienam kūno svorio kilogramui, bet ne daugiau kaip 4</w:t>
      </w:r>
      <w:r w:rsidR="00B97F2C">
        <w:rPr>
          <w:snapToGrid w:val="0"/>
          <w:sz w:val="22"/>
          <w:szCs w:val="24"/>
        </w:rPr>
        <w:t> </w:t>
      </w:r>
      <w:r w:rsidRPr="00FC6970">
        <w:rPr>
          <w:snapToGrid w:val="0"/>
          <w:sz w:val="22"/>
          <w:szCs w:val="24"/>
        </w:rPr>
        <w:t>g vieną kartą per parą. Jeigu Jūsų paros dozė yra didesnė nei 2</w:t>
      </w:r>
      <w:r w:rsidR="00B97F2C">
        <w:rPr>
          <w:snapToGrid w:val="0"/>
          <w:sz w:val="22"/>
          <w:szCs w:val="24"/>
        </w:rPr>
        <w:t> </w:t>
      </w:r>
      <w:r w:rsidRPr="00FC6970">
        <w:rPr>
          <w:snapToGrid w:val="0"/>
          <w:sz w:val="22"/>
          <w:szCs w:val="24"/>
        </w:rPr>
        <w:t>g, Jūs galite vartoti vieną dozę vieną kartą per parą arba dvi atskiras dozes</w:t>
      </w:r>
      <w:r w:rsidR="00862126">
        <w:rPr>
          <w:snapToGrid w:val="0"/>
          <w:sz w:val="22"/>
          <w:szCs w:val="24"/>
        </w:rPr>
        <w:t>;</w:t>
      </w:r>
      <w:r w:rsidRPr="00FC6970">
        <w:rPr>
          <w:snapToGrid w:val="0"/>
          <w:sz w:val="22"/>
          <w:szCs w:val="24"/>
        </w:rPr>
        <w:t xml:space="preserve"> </w:t>
      </w:r>
    </w:p>
    <w:p w14:paraId="0C65AC7E" w14:textId="778D02D6" w:rsidR="00FC6970" w:rsidRPr="00FC6970" w:rsidRDefault="00FC6970" w:rsidP="00FC6970">
      <w:pPr>
        <w:numPr>
          <w:ilvl w:val="0"/>
          <w:numId w:val="18"/>
        </w:numPr>
        <w:rPr>
          <w:snapToGrid w:val="0"/>
          <w:sz w:val="22"/>
          <w:szCs w:val="24"/>
        </w:rPr>
      </w:pPr>
      <w:r w:rsidRPr="00FC6970">
        <w:rPr>
          <w:snapToGrid w:val="0"/>
          <w:sz w:val="22"/>
          <w:szCs w:val="24"/>
        </w:rPr>
        <w:t>Vaikams, sveriantiems 50</w:t>
      </w:r>
      <w:r w:rsidR="008B5ADF">
        <w:rPr>
          <w:snapToGrid w:val="0"/>
          <w:sz w:val="22"/>
          <w:szCs w:val="24"/>
        </w:rPr>
        <w:t> </w:t>
      </w:r>
      <w:r w:rsidRPr="00FC6970">
        <w:rPr>
          <w:snapToGrid w:val="0"/>
          <w:sz w:val="22"/>
          <w:szCs w:val="24"/>
        </w:rPr>
        <w:t xml:space="preserve">kg ar daugiau, reikia skirti </w:t>
      </w:r>
      <w:r w:rsidR="00862126">
        <w:rPr>
          <w:snapToGrid w:val="0"/>
          <w:sz w:val="22"/>
          <w:szCs w:val="24"/>
        </w:rPr>
        <w:t>į</w:t>
      </w:r>
      <w:r w:rsidRPr="00FC6970">
        <w:rPr>
          <w:snapToGrid w:val="0"/>
          <w:sz w:val="22"/>
          <w:szCs w:val="24"/>
        </w:rPr>
        <w:t>prastin</w:t>
      </w:r>
      <w:r w:rsidR="00862126">
        <w:rPr>
          <w:snapToGrid w:val="0"/>
          <w:sz w:val="22"/>
          <w:szCs w:val="24"/>
        </w:rPr>
        <w:t>ę</w:t>
      </w:r>
      <w:r w:rsidRPr="00FC6970">
        <w:rPr>
          <w:snapToGrid w:val="0"/>
          <w:sz w:val="22"/>
          <w:szCs w:val="24"/>
        </w:rPr>
        <w:t xml:space="preserve"> suaugusi</w:t>
      </w:r>
      <w:r w:rsidR="00862126">
        <w:rPr>
          <w:snapToGrid w:val="0"/>
          <w:sz w:val="22"/>
          <w:szCs w:val="24"/>
        </w:rPr>
        <w:t>ų</w:t>
      </w:r>
      <w:r w:rsidRPr="00FC6970">
        <w:rPr>
          <w:snapToGrid w:val="0"/>
          <w:sz w:val="22"/>
          <w:szCs w:val="24"/>
        </w:rPr>
        <w:t>j</w:t>
      </w:r>
      <w:r w:rsidR="00862126">
        <w:rPr>
          <w:snapToGrid w:val="0"/>
          <w:sz w:val="22"/>
          <w:szCs w:val="24"/>
        </w:rPr>
        <w:t>ų</w:t>
      </w:r>
      <w:r w:rsidRPr="00FC6970">
        <w:rPr>
          <w:snapToGrid w:val="0"/>
          <w:sz w:val="22"/>
          <w:szCs w:val="24"/>
        </w:rPr>
        <w:t xml:space="preserve"> doz</w:t>
      </w:r>
      <w:r w:rsidR="00862126">
        <w:rPr>
          <w:snapToGrid w:val="0"/>
          <w:sz w:val="22"/>
          <w:szCs w:val="24"/>
        </w:rPr>
        <w:t>ę</w:t>
      </w:r>
      <w:r w:rsidRPr="00FC6970">
        <w:rPr>
          <w:snapToGrid w:val="0"/>
          <w:sz w:val="22"/>
          <w:szCs w:val="24"/>
        </w:rPr>
        <w:t xml:space="preserve">. </w:t>
      </w:r>
    </w:p>
    <w:p w14:paraId="33972123" w14:textId="77777777" w:rsidR="00FC6970" w:rsidRPr="00FC6970" w:rsidRDefault="00FC6970" w:rsidP="00FC6970">
      <w:pPr>
        <w:numPr>
          <w:ilvl w:val="12"/>
          <w:numId w:val="0"/>
        </w:numPr>
        <w:rPr>
          <w:b/>
          <w:snapToGrid w:val="0"/>
          <w:sz w:val="22"/>
          <w:szCs w:val="24"/>
        </w:rPr>
      </w:pPr>
    </w:p>
    <w:p w14:paraId="47DEFA81" w14:textId="77B2D289" w:rsidR="00FC6970" w:rsidRPr="00FC6970" w:rsidRDefault="00FC6970" w:rsidP="00FC6970">
      <w:pPr>
        <w:numPr>
          <w:ilvl w:val="12"/>
          <w:numId w:val="0"/>
        </w:numPr>
        <w:rPr>
          <w:b/>
          <w:snapToGrid w:val="0"/>
          <w:sz w:val="22"/>
          <w:szCs w:val="24"/>
        </w:rPr>
      </w:pPr>
      <w:r w:rsidRPr="00FC6970">
        <w:rPr>
          <w:snapToGrid w:val="0"/>
          <w:sz w:val="22"/>
          <w:szCs w:val="24"/>
        </w:rPr>
        <w:t>Naujagimiai (0</w:t>
      </w:r>
      <w:r w:rsidR="008B5ADF">
        <w:rPr>
          <w:snapToGrid w:val="0"/>
          <w:sz w:val="22"/>
          <w:szCs w:val="24"/>
        </w:rPr>
        <w:noBreakHyphen/>
      </w:r>
      <w:r w:rsidRPr="00FC6970">
        <w:rPr>
          <w:snapToGrid w:val="0"/>
          <w:sz w:val="22"/>
          <w:szCs w:val="24"/>
        </w:rPr>
        <w:t>14 dienų)</w:t>
      </w:r>
    </w:p>
    <w:p w14:paraId="503D08F2" w14:textId="2243C948" w:rsidR="00FC6970" w:rsidRPr="00FC6970" w:rsidRDefault="00FC6970" w:rsidP="00FC6970">
      <w:pPr>
        <w:numPr>
          <w:ilvl w:val="0"/>
          <w:numId w:val="19"/>
        </w:numPr>
        <w:rPr>
          <w:snapToGrid w:val="0"/>
          <w:sz w:val="22"/>
          <w:szCs w:val="24"/>
        </w:rPr>
      </w:pPr>
      <w:r w:rsidRPr="00FC6970">
        <w:rPr>
          <w:snapToGrid w:val="0"/>
          <w:sz w:val="22"/>
          <w:szCs w:val="24"/>
        </w:rPr>
        <w:t>20</w:t>
      </w:r>
      <w:r w:rsidR="00950A7D">
        <w:rPr>
          <w:snapToGrid w:val="0"/>
          <w:sz w:val="22"/>
          <w:szCs w:val="24"/>
        </w:rPr>
        <w:noBreakHyphen/>
      </w:r>
      <w:r w:rsidRPr="00FC6970">
        <w:rPr>
          <w:snapToGrid w:val="0"/>
          <w:sz w:val="22"/>
          <w:szCs w:val="24"/>
        </w:rPr>
        <w:t xml:space="preserve">50 mg ceftriaksono kiekvienam </w:t>
      </w:r>
      <w:r w:rsidR="00862126">
        <w:rPr>
          <w:snapToGrid w:val="0"/>
          <w:sz w:val="22"/>
          <w:szCs w:val="24"/>
        </w:rPr>
        <w:t>naujagimio</w:t>
      </w:r>
      <w:r w:rsidRPr="00FC6970">
        <w:rPr>
          <w:snapToGrid w:val="0"/>
          <w:sz w:val="22"/>
          <w:szCs w:val="24"/>
        </w:rPr>
        <w:t xml:space="preserve"> kūno svorio kilogramui vieną kartą per parą, priklausomai nuo infekcijos sunkumo ir tipo. </w:t>
      </w:r>
    </w:p>
    <w:p w14:paraId="508CFCD6" w14:textId="1D8D9E35" w:rsidR="00FC6970" w:rsidRPr="00FC6970" w:rsidRDefault="00FC6970" w:rsidP="00FC6970">
      <w:pPr>
        <w:numPr>
          <w:ilvl w:val="0"/>
          <w:numId w:val="19"/>
        </w:numPr>
        <w:rPr>
          <w:snapToGrid w:val="0"/>
          <w:sz w:val="22"/>
          <w:szCs w:val="24"/>
        </w:rPr>
      </w:pPr>
      <w:r w:rsidRPr="00FC6970">
        <w:rPr>
          <w:snapToGrid w:val="0"/>
          <w:sz w:val="22"/>
          <w:szCs w:val="24"/>
        </w:rPr>
        <w:t>Didžiausia paros dozė turi būti ne didesnė kaip 50</w:t>
      </w:r>
      <w:r w:rsidR="00950A7D">
        <w:rPr>
          <w:snapToGrid w:val="0"/>
          <w:sz w:val="22"/>
          <w:szCs w:val="24"/>
        </w:rPr>
        <w:t> </w:t>
      </w:r>
      <w:r w:rsidRPr="00FC6970">
        <w:rPr>
          <w:snapToGrid w:val="0"/>
          <w:sz w:val="22"/>
          <w:szCs w:val="24"/>
        </w:rPr>
        <w:t xml:space="preserve">mg kiekvienam </w:t>
      </w:r>
      <w:r w:rsidR="00862126">
        <w:rPr>
          <w:snapToGrid w:val="0"/>
          <w:sz w:val="22"/>
          <w:szCs w:val="24"/>
        </w:rPr>
        <w:t>naujagimio</w:t>
      </w:r>
      <w:r w:rsidRPr="00FC6970">
        <w:rPr>
          <w:snapToGrid w:val="0"/>
          <w:sz w:val="22"/>
          <w:szCs w:val="24"/>
        </w:rPr>
        <w:t xml:space="preserve"> svorio kilogramui. </w:t>
      </w:r>
    </w:p>
    <w:p w14:paraId="4BCC7E2D" w14:textId="77777777" w:rsidR="00FC6970" w:rsidRPr="00FC6970" w:rsidRDefault="00FC6970" w:rsidP="00FC6970">
      <w:pPr>
        <w:numPr>
          <w:ilvl w:val="12"/>
          <w:numId w:val="0"/>
        </w:numPr>
        <w:rPr>
          <w:snapToGrid w:val="0"/>
          <w:sz w:val="22"/>
          <w:szCs w:val="24"/>
        </w:rPr>
      </w:pPr>
    </w:p>
    <w:p w14:paraId="7F11556B" w14:textId="77777777" w:rsidR="00FC6970" w:rsidRPr="00FC6970" w:rsidRDefault="00FC6970" w:rsidP="00FC6970">
      <w:pPr>
        <w:numPr>
          <w:ilvl w:val="12"/>
          <w:numId w:val="0"/>
        </w:numPr>
        <w:rPr>
          <w:b/>
          <w:bCs/>
          <w:snapToGrid w:val="0"/>
          <w:sz w:val="22"/>
          <w:szCs w:val="24"/>
        </w:rPr>
      </w:pPr>
      <w:r w:rsidRPr="00FC6970">
        <w:rPr>
          <w:snapToGrid w:val="0"/>
          <w:sz w:val="22"/>
          <w:szCs w:val="24"/>
        </w:rPr>
        <w:t>Žmonės, sergantys kepenų ir inkstų ligomis</w:t>
      </w:r>
    </w:p>
    <w:p w14:paraId="64DBB0A1" w14:textId="1B09C1FF" w:rsidR="005D554B" w:rsidRPr="005D554B" w:rsidRDefault="00FC6970" w:rsidP="00FC6970">
      <w:pPr>
        <w:numPr>
          <w:ilvl w:val="12"/>
          <w:numId w:val="0"/>
        </w:numPr>
        <w:rPr>
          <w:snapToGrid w:val="0"/>
          <w:sz w:val="22"/>
          <w:szCs w:val="24"/>
        </w:rPr>
      </w:pPr>
      <w:r w:rsidRPr="00FC6970">
        <w:rPr>
          <w:snapToGrid w:val="0"/>
          <w:sz w:val="22"/>
          <w:szCs w:val="24"/>
        </w:rPr>
        <w:t>Jums gali būti paskirta kitokia dozė nei įprasta. Gydytojas nuspręs, kiek ceftriaksono Jums reikės</w:t>
      </w:r>
      <w:r w:rsidR="00862126">
        <w:rPr>
          <w:snapToGrid w:val="0"/>
          <w:sz w:val="22"/>
          <w:szCs w:val="24"/>
        </w:rPr>
        <w:t xml:space="preserve"> skirti</w:t>
      </w:r>
      <w:r w:rsidRPr="00FC6970">
        <w:rPr>
          <w:snapToGrid w:val="0"/>
          <w:sz w:val="22"/>
          <w:szCs w:val="24"/>
        </w:rPr>
        <w:t>, ir atidžiai Jus ištirs, atsižvelgdamas į kepenų ir inkstų ligos sunkumą.</w:t>
      </w:r>
      <w:r w:rsidR="005D554B" w:rsidRPr="005D554B">
        <w:rPr>
          <w:snapToGrid w:val="0"/>
          <w:sz w:val="22"/>
          <w:szCs w:val="24"/>
        </w:rPr>
        <w:t xml:space="preserve"> </w:t>
      </w:r>
    </w:p>
    <w:p w14:paraId="5B13F86A" w14:textId="77777777" w:rsidR="005D554B" w:rsidRPr="005D554B" w:rsidRDefault="005D554B" w:rsidP="005D554B">
      <w:pPr>
        <w:numPr>
          <w:ilvl w:val="12"/>
          <w:numId w:val="0"/>
        </w:numPr>
        <w:ind w:right="-2"/>
        <w:rPr>
          <w:snapToGrid w:val="0"/>
          <w:sz w:val="22"/>
          <w:szCs w:val="24"/>
        </w:rPr>
      </w:pPr>
    </w:p>
    <w:p w14:paraId="282DD1E0" w14:textId="4C5A53AB" w:rsidR="005D554B" w:rsidRPr="005D554B" w:rsidRDefault="005D554B" w:rsidP="005D554B">
      <w:pPr>
        <w:keepNext/>
        <w:tabs>
          <w:tab w:val="left" w:pos="567"/>
        </w:tabs>
        <w:spacing w:line="260" w:lineRule="exact"/>
        <w:jc w:val="both"/>
        <w:outlineLvl w:val="3"/>
        <w:rPr>
          <w:b/>
          <w:bCs/>
          <w:snapToGrid w:val="0"/>
          <w:sz w:val="22"/>
          <w:szCs w:val="22"/>
          <w:lang w:eastAsia="x-none"/>
        </w:rPr>
      </w:pPr>
      <w:r w:rsidRPr="005D554B">
        <w:rPr>
          <w:b/>
          <w:bCs/>
          <w:snapToGrid w:val="0"/>
          <w:sz w:val="22"/>
          <w:szCs w:val="22"/>
          <w:lang w:eastAsia="x-none"/>
        </w:rPr>
        <w:t xml:space="preserve">Ką daryti pavartojus per didelę </w:t>
      </w:r>
      <w:r w:rsidR="00182ACE">
        <w:rPr>
          <w:b/>
          <w:sz w:val="22"/>
        </w:rPr>
        <w:t>Ceftriaxone Venus Pharma</w:t>
      </w:r>
      <w:r w:rsidR="00182ACE">
        <w:rPr>
          <w:b/>
          <w:bCs/>
          <w:snapToGrid w:val="0"/>
          <w:sz w:val="22"/>
          <w:szCs w:val="22"/>
          <w:lang w:eastAsia="x-none"/>
        </w:rPr>
        <w:t xml:space="preserve"> dozę</w:t>
      </w:r>
    </w:p>
    <w:p w14:paraId="1006B9AD" w14:textId="44782899" w:rsidR="001B7B6B" w:rsidRPr="001B7B6B" w:rsidRDefault="001B7B6B" w:rsidP="001B7B6B">
      <w:pPr>
        <w:numPr>
          <w:ilvl w:val="12"/>
          <w:numId w:val="0"/>
        </w:numPr>
        <w:ind w:right="-2"/>
        <w:rPr>
          <w:snapToGrid w:val="0"/>
          <w:sz w:val="22"/>
          <w:szCs w:val="24"/>
        </w:rPr>
      </w:pPr>
      <w:r w:rsidRPr="001B7B6B">
        <w:rPr>
          <w:snapToGrid w:val="0"/>
          <w:sz w:val="22"/>
          <w:szCs w:val="24"/>
        </w:rPr>
        <w:t>Jei atsitiktinai pavartojote didesnę dozę nei Jums paskirta, nedelsdami kreipkitės į gydytoją arba artimiausią ligoninę.</w:t>
      </w:r>
    </w:p>
    <w:p w14:paraId="00D95047" w14:textId="77777777" w:rsidR="005D554B" w:rsidRPr="005D554B" w:rsidRDefault="005D554B" w:rsidP="005D554B">
      <w:pPr>
        <w:numPr>
          <w:ilvl w:val="12"/>
          <w:numId w:val="0"/>
        </w:numPr>
        <w:ind w:right="-2"/>
        <w:rPr>
          <w:snapToGrid w:val="0"/>
          <w:sz w:val="22"/>
          <w:szCs w:val="24"/>
        </w:rPr>
      </w:pPr>
    </w:p>
    <w:p w14:paraId="2BE9555D" w14:textId="53135BEC"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Pamiršus pavartoti </w:t>
      </w:r>
      <w:r w:rsidR="009414F3">
        <w:rPr>
          <w:b/>
          <w:sz w:val="22"/>
        </w:rPr>
        <w:t>Ceftriaxone Venus Pharma</w:t>
      </w:r>
    </w:p>
    <w:p w14:paraId="317C92A6" w14:textId="63C58D44" w:rsidR="005D554B" w:rsidRPr="005D554B" w:rsidRDefault="00816D47" w:rsidP="005D554B">
      <w:pPr>
        <w:numPr>
          <w:ilvl w:val="12"/>
          <w:numId w:val="0"/>
        </w:numPr>
        <w:ind w:right="-2"/>
        <w:rPr>
          <w:snapToGrid w:val="0"/>
          <w:sz w:val="22"/>
          <w:szCs w:val="24"/>
        </w:rPr>
      </w:pPr>
      <w:r>
        <w:rPr>
          <w:sz w:val="22"/>
        </w:rPr>
        <w:t>Jei pamiršote susišvirkšti vaisto, kuo greičiau jį suleiskite. Tačiau jei jau beveik atėjo laikas kitai injekcijai, praleiskite p</w:t>
      </w:r>
      <w:r w:rsidR="006A4B16">
        <w:rPr>
          <w:sz w:val="22"/>
        </w:rPr>
        <w:t>amirštą</w:t>
      </w:r>
      <w:r>
        <w:rPr>
          <w:sz w:val="22"/>
        </w:rPr>
        <w:t xml:space="preserve"> injekciją. Negalima vartoti dvigubos dozės norint kompensuoti praleistą dozę.</w:t>
      </w:r>
    </w:p>
    <w:p w14:paraId="1312C2B0" w14:textId="77777777" w:rsidR="005D554B" w:rsidRPr="005D554B" w:rsidRDefault="005D554B" w:rsidP="005D554B">
      <w:pPr>
        <w:numPr>
          <w:ilvl w:val="12"/>
          <w:numId w:val="0"/>
        </w:numPr>
        <w:ind w:right="-2"/>
        <w:rPr>
          <w:snapToGrid w:val="0"/>
          <w:sz w:val="22"/>
          <w:szCs w:val="24"/>
        </w:rPr>
      </w:pPr>
    </w:p>
    <w:p w14:paraId="51C383A2" w14:textId="131A9A9C"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Nustojus vartoti </w:t>
      </w:r>
      <w:r w:rsidR="00573F36">
        <w:rPr>
          <w:b/>
          <w:sz w:val="22"/>
        </w:rPr>
        <w:t>Ceftriaxone Venus Pharma</w:t>
      </w:r>
    </w:p>
    <w:p w14:paraId="549DCE0E" w14:textId="52FB2889" w:rsidR="005D554B" w:rsidRPr="005D554B" w:rsidRDefault="00FA1397" w:rsidP="005D554B">
      <w:pPr>
        <w:numPr>
          <w:ilvl w:val="12"/>
          <w:numId w:val="0"/>
        </w:numPr>
        <w:ind w:right="-29"/>
        <w:rPr>
          <w:snapToGrid w:val="0"/>
          <w:sz w:val="22"/>
          <w:szCs w:val="24"/>
        </w:rPr>
      </w:pPr>
      <w:r>
        <w:rPr>
          <w:sz w:val="22"/>
        </w:rPr>
        <w:t>Nenutraukite ceftriaksono vartojimo, nebent taip nurodė gydytojas. Jeigu kiltų daugiau klausimų dėl šio vaisto vartojimo, kreipkitės į gydytoją arba slaugytoją.</w:t>
      </w:r>
    </w:p>
    <w:p w14:paraId="44F6DC55" w14:textId="48DAAC65" w:rsidR="005D554B" w:rsidRDefault="005D554B" w:rsidP="005D554B">
      <w:pPr>
        <w:numPr>
          <w:ilvl w:val="12"/>
          <w:numId w:val="0"/>
        </w:numPr>
        <w:rPr>
          <w:snapToGrid w:val="0"/>
          <w:sz w:val="22"/>
          <w:szCs w:val="24"/>
        </w:rPr>
      </w:pPr>
    </w:p>
    <w:p w14:paraId="08148BF1" w14:textId="77777777" w:rsidR="006A451A" w:rsidRPr="005D554B" w:rsidRDefault="006A451A"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lastRenderedPageBreak/>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6521B3FD" w14:textId="77777777" w:rsidR="00C52A1F" w:rsidRPr="00C52A1F" w:rsidRDefault="00C52A1F" w:rsidP="00C52A1F">
      <w:pPr>
        <w:tabs>
          <w:tab w:val="left" w:pos="567"/>
        </w:tabs>
        <w:ind w:right="-29"/>
        <w:rPr>
          <w:noProof/>
          <w:snapToGrid w:val="0"/>
          <w:sz w:val="22"/>
        </w:rPr>
      </w:pPr>
      <w:r w:rsidRPr="00C52A1F">
        <w:rPr>
          <w:noProof/>
          <w:snapToGrid w:val="0"/>
          <w:sz w:val="22"/>
        </w:rPr>
        <w:t>Gydymas ceftriaksonu, ypač senyviems pacientams, sergantiems sunkiomis inkstų ar nervų sistemos ligomis, retai gali sukelti sąmonės pritemimą, nenormalius judesius, sujaudinimą ir traukulius.</w:t>
      </w:r>
    </w:p>
    <w:p w14:paraId="5902DA42" w14:textId="77777777" w:rsidR="00C52A1F" w:rsidRPr="00C52A1F" w:rsidRDefault="00C52A1F" w:rsidP="00C52A1F">
      <w:pPr>
        <w:tabs>
          <w:tab w:val="left" w:pos="567"/>
        </w:tabs>
        <w:ind w:right="-29"/>
        <w:rPr>
          <w:noProof/>
          <w:snapToGrid w:val="0"/>
          <w:sz w:val="22"/>
        </w:rPr>
      </w:pPr>
      <w:r w:rsidRPr="00C52A1F">
        <w:rPr>
          <w:noProof/>
          <w:snapToGrid w:val="0"/>
          <w:sz w:val="22"/>
        </w:rPr>
        <w:t>Šis vaistas, kaip ir visi kiti, gali sukelti šalutinį poveikį, nors jis pasireiškia ne visiems žmonėms.</w:t>
      </w:r>
    </w:p>
    <w:p w14:paraId="5D7BFEA6" w14:textId="77777777" w:rsidR="00C52A1F" w:rsidRPr="00C52A1F" w:rsidRDefault="00C52A1F" w:rsidP="00C52A1F">
      <w:pPr>
        <w:tabs>
          <w:tab w:val="left" w:pos="567"/>
        </w:tabs>
        <w:ind w:right="-29"/>
        <w:rPr>
          <w:noProof/>
          <w:snapToGrid w:val="0"/>
          <w:sz w:val="22"/>
        </w:rPr>
      </w:pPr>
      <w:r w:rsidRPr="00C52A1F">
        <w:rPr>
          <w:noProof/>
          <w:snapToGrid w:val="0"/>
          <w:sz w:val="22"/>
        </w:rPr>
        <w:t>Vartojant šį vaistą, galimas šis šalutinis poveikis:</w:t>
      </w:r>
    </w:p>
    <w:p w14:paraId="49BB2AC2" w14:textId="77777777" w:rsidR="00A50C9D" w:rsidRPr="005778AB" w:rsidRDefault="00A50C9D" w:rsidP="00116135">
      <w:pPr>
        <w:autoSpaceDE w:val="0"/>
        <w:autoSpaceDN w:val="0"/>
        <w:adjustRightInd w:val="0"/>
        <w:rPr>
          <w:color w:val="000000"/>
          <w:sz w:val="22"/>
          <w:szCs w:val="22"/>
          <w:lang w:val="pt-PT"/>
        </w:rPr>
      </w:pPr>
    </w:p>
    <w:p w14:paraId="74DA5883" w14:textId="0328A7D4" w:rsidR="00116135" w:rsidRPr="005778AB" w:rsidRDefault="00116135" w:rsidP="00116135">
      <w:pPr>
        <w:autoSpaceDE w:val="0"/>
        <w:autoSpaceDN w:val="0"/>
        <w:adjustRightInd w:val="0"/>
        <w:rPr>
          <w:b/>
          <w:color w:val="000000"/>
          <w:sz w:val="22"/>
          <w:szCs w:val="22"/>
          <w:lang w:val="pt-PT"/>
        </w:rPr>
      </w:pPr>
      <w:r w:rsidRPr="005778AB">
        <w:rPr>
          <w:b/>
          <w:color w:val="000000"/>
          <w:sz w:val="22"/>
          <w:szCs w:val="22"/>
          <w:lang w:val="pt-PT"/>
        </w:rPr>
        <w:t xml:space="preserve">Būklės, į kurias reikia atkreipti dėmesį </w:t>
      </w:r>
    </w:p>
    <w:p w14:paraId="7782913F" w14:textId="77777777" w:rsidR="00116135" w:rsidRPr="005778AB" w:rsidRDefault="00116135" w:rsidP="00116135">
      <w:pPr>
        <w:autoSpaceDE w:val="0"/>
        <w:autoSpaceDN w:val="0"/>
        <w:adjustRightInd w:val="0"/>
        <w:rPr>
          <w:color w:val="000000"/>
          <w:sz w:val="22"/>
          <w:szCs w:val="22"/>
          <w:lang w:val="pt-PT"/>
        </w:rPr>
      </w:pPr>
      <w:r w:rsidRPr="005778AB">
        <w:rPr>
          <w:color w:val="000000"/>
          <w:sz w:val="22"/>
          <w:szCs w:val="22"/>
          <w:lang w:val="pt-PT"/>
        </w:rPr>
        <w:t xml:space="preserve">Alerginės reakcijos. </w:t>
      </w:r>
    </w:p>
    <w:p w14:paraId="1CD9F7C4" w14:textId="2C643DE8" w:rsidR="00116135" w:rsidRPr="005778AB" w:rsidRDefault="00116135" w:rsidP="00116135">
      <w:pPr>
        <w:tabs>
          <w:tab w:val="left" w:pos="567"/>
        </w:tabs>
        <w:ind w:right="-29"/>
        <w:rPr>
          <w:bCs/>
          <w:color w:val="000000"/>
          <w:sz w:val="22"/>
          <w:szCs w:val="22"/>
          <w:lang w:val="pt-PT"/>
        </w:rPr>
      </w:pPr>
      <w:r w:rsidRPr="005778AB">
        <w:rPr>
          <w:bCs/>
          <w:color w:val="000000"/>
          <w:sz w:val="22"/>
          <w:szCs w:val="22"/>
          <w:lang w:val="pt-PT"/>
        </w:rPr>
        <w:t>Ištikus alerginei reakcijai pasireiškęs krūtinės skausmas, kuris gali būti alergijos sukelto širdies infarkto simptomas (</w:t>
      </w:r>
      <w:r w:rsidRPr="005778AB">
        <w:rPr>
          <w:bCs/>
          <w:i/>
          <w:iCs/>
          <w:color w:val="000000"/>
          <w:sz w:val="22"/>
          <w:szCs w:val="22"/>
          <w:lang w:val="pt-PT"/>
        </w:rPr>
        <w:t xml:space="preserve">Kounis </w:t>
      </w:r>
      <w:r w:rsidRPr="005778AB">
        <w:rPr>
          <w:bCs/>
          <w:color w:val="000000"/>
          <w:sz w:val="22"/>
          <w:szCs w:val="22"/>
          <w:lang w:val="pt-PT"/>
        </w:rPr>
        <w:t>sindromas).</w:t>
      </w:r>
    </w:p>
    <w:p w14:paraId="1CA7A734" w14:textId="77777777" w:rsidR="00A50C9D" w:rsidRPr="005778AB" w:rsidRDefault="00A50C9D" w:rsidP="00116135">
      <w:pPr>
        <w:tabs>
          <w:tab w:val="left" w:pos="567"/>
        </w:tabs>
        <w:ind w:right="-29"/>
        <w:rPr>
          <w:noProof/>
          <w:snapToGrid w:val="0"/>
          <w:sz w:val="22"/>
        </w:rPr>
      </w:pPr>
    </w:p>
    <w:p w14:paraId="08960B54" w14:textId="5A4B7BD1" w:rsidR="00C52A1F" w:rsidRPr="00C52A1F" w:rsidRDefault="00C52A1F" w:rsidP="00C52A1F">
      <w:pPr>
        <w:tabs>
          <w:tab w:val="left" w:pos="567"/>
        </w:tabs>
        <w:ind w:right="-29"/>
        <w:rPr>
          <w:b/>
          <w:bCs/>
          <w:noProof/>
          <w:snapToGrid w:val="0"/>
          <w:sz w:val="22"/>
        </w:rPr>
      </w:pPr>
      <w:r w:rsidRPr="00C52A1F">
        <w:rPr>
          <w:b/>
          <w:noProof/>
          <w:snapToGrid w:val="0"/>
          <w:sz w:val="22"/>
        </w:rPr>
        <w:t xml:space="preserve">Sunkios alerginės reakcijos (dažnis nežinomas, negali būti </w:t>
      </w:r>
      <w:r w:rsidR="00460DD8">
        <w:rPr>
          <w:b/>
          <w:noProof/>
          <w:snapToGrid w:val="0"/>
          <w:sz w:val="22"/>
        </w:rPr>
        <w:t>apskaičiuotas</w:t>
      </w:r>
      <w:r w:rsidRPr="00C52A1F">
        <w:rPr>
          <w:b/>
          <w:noProof/>
          <w:snapToGrid w:val="0"/>
          <w:sz w:val="22"/>
        </w:rPr>
        <w:t xml:space="preserve"> pagal turimus duomenis)</w:t>
      </w:r>
    </w:p>
    <w:p w14:paraId="7F3D3AE7" w14:textId="77777777" w:rsidR="00C52A1F" w:rsidRPr="00C52A1F" w:rsidRDefault="00C52A1F" w:rsidP="00C52A1F">
      <w:pPr>
        <w:tabs>
          <w:tab w:val="left" w:pos="567"/>
        </w:tabs>
        <w:ind w:right="-29"/>
        <w:rPr>
          <w:noProof/>
          <w:snapToGrid w:val="0"/>
          <w:sz w:val="22"/>
        </w:rPr>
      </w:pPr>
      <w:r w:rsidRPr="00C52A1F">
        <w:rPr>
          <w:noProof/>
          <w:snapToGrid w:val="0"/>
          <w:sz w:val="22"/>
        </w:rPr>
        <w:t>Jeigu Jums pasireiškė sunki alerginė reakcija, nedelsdami pasakykite gydytojui.</w:t>
      </w:r>
    </w:p>
    <w:p w14:paraId="6B09A242" w14:textId="77777777" w:rsidR="00C52A1F" w:rsidRPr="00C52A1F" w:rsidRDefault="00C52A1F" w:rsidP="00C52A1F">
      <w:pPr>
        <w:tabs>
          <w:tab w:val="left" w:pos="567"/>
        </w:tabs>
        <w:ind w:right="-29"/>
        <w:rPr>
          <w:noProof/>
          <w:snapToGrid w:val="0"/>
          <w:sz w:val="22"/>
        </w:rPr>
      </w:pPr>
      <w:r w:rsidRPr="00C52A1F">
        <w:rPr>
          <w:noProof/>
          <w:snapToGrid w:val="0"/>
          <w:sz w:val="22"/>
        </w:rPr>
        <w:t>Požymiai gali būti šie:</w:t>
      </w:r>
    </w:p>
    <w:p w14:paraId="6BA29F02" w14:textId="3E60CA5F" w:rsidR="00C52A1F" w:rsidRPr="00C52A1F" w:rsidRDefault="00C52A1F" w:rsidP="00C52A1F">
      <w:pPr>
        <w:numPr>
          <w:ilvl w:val="0"/>
          <w:numId w:val="20"/>
        </w:numPr>
        <w:tabs>
          <w:tab w:val="left" w:pos="567"/>
        </w:tabs>
        <w:ind w:right="-29"/>
        <w:rPr>
          <w:noProof/>
          <w:snapToGrid w:val="0"/>
          <w:sz w:val="22"/>
        </w:rPr>
      </w:pPr>
      <w:r w:rsidRPr="00C52A1F">
        <w:rPr>
          <w:noProof/>
          <w:snapToGrid w:val="0"/>
          <w:sz w:val="22"/>
        </w:rPr>
        <w:t xml:space="preserve">Staigus veido, gerklės, lūpų ar burnos patinimas. Tai gali apsunkinti kvėpavimą ar rijimą. </w:t>
      </w:r>
    </w:p>
    <w:p w14:paraId="58BAF242" w14:textId="224066E5" w:rsidR="00C52A1F" w:rsidRPr="00C52A1F" w:rsidRDefault="00C52A1F" w:rsidP="00C52A1F">
      <w:pPr>
        <w:numPr>
          <w:ilvl w:val="0"/>
          <w:numId w:val="20"/>
        </w:numPr>
        <w:tabs>
          <w:tab w:val="left" w:pos="567"/>
        </w:tabs>
        <w:ind w:right="-29"/>
        <w:rPr>
          <w:noProof/>
          <w:snapToGrid w:val="0"/>
          <w:sz w:val="22"/>
        </w:rPr>
      </w:pPr>
      <w:r w:rsidRPr="00C52A1F">
        <w:rPr>
          <w:noProof/>
          <w:snapToGrid w:val="0"/>
          <w:sz w:val="22"/>
        </w:rPr>
        <w:t xml:space="preserve">Staigus rankų, pėdų ir kulkšnių patinimas. </w:t>
      </w:r>
    </w:p>
    <w:p w14:paraId="16ECA26C" w14:textId="77777777" w:rsidR="00C52A1F" w:rsidRPr="00C52A1F" w:rsidRDefault="00C52A1F" w:rsidP="00C52A1F">
      <w:pPr>
        <w:tabs>
          <w:tab w:val="left" w:pos="567"/>
        </w:tabs>
        <w:ind w:right="-29"/>
        <w:rPr>
          <w:noProof/>
          <w:snapToGrid w:val="0"/>
          <w:sz w:val="22"/>
        </w:rPr>
      </w:pPr>
    </w:p>
    <w:p w14:paraId="0F1FD7EA" w14:textId="65369DD8" w:rsidR="00C52A1F" w:rsidRPr="00C52A1F" w:rsidRDefault="00C52A1F" w:rsidP="00C52A1F">
      <w:pPr>
        <w:tabs>
          <w:tab w:val="left" w:pos="567"/>
        </w:tabs>
        <w:ind w:right="-29"/>
        <w:rPr>
          <w:b/>
          <w:bCs/>
          <w:noProof/>
          <w:snapToGrid w:val="0"/>
          <w:sz w:val="22"/>
        </w:rPr>
      </w:pPr>
      <w:r w:rsidRPr="00C52A1F">
        <w:rPr>
          <w:b/>
          <w:noProof/>
          <w:snapToGrid w:val="0"/>
          <w:sz w:val="22"/>
        </w:rPr>
        <w:t xml:space="preserve">Sunkios odos reakcijos (dažnis nežinomas, negali būti </w:t>
      </w:r>
      <w:r w:rsidR="00460DD8">
        <w:rPr>
          <w:b/>
          <w:noProof/>
          <w:snapToGrid w:val="0"/>
          <w:sz w:val="22"/>
        </w:rPr>
        <w:t>apskaičiuotas</w:t>
      </w:r>
      <w:r w:rsidRPr="00C52A1F">
        <w:rPr>
          <w:b/>
          <w:noProof/>
          <w:snapToGrid w:val="0"/>
          <w:sz w:val="22"/>
        </w:rPr>
        <w:t xml:space="preserve"> pagal turimus duomenis)</w:t>
      </w:r>
    </w:p>
    <w:p w14:paraId="53AAD4D8" w14:textId="77777777" w:rsidR="00C52A1F" w:rsidRPr="00C52A1F" w:rsidRDefault="00C52A1F" w:rsidP="00C52A1F">
      <w:pPr>
        <w:tabs>
          <w:tab w:val="left" w:pos="567"/>
        </w:tabs>
        <w:ind w:right="-29"/>
        <w:rPr>
          <w:noProof/>
          <w:snapToGrid w:val="0"/>
          <w:sz w:val="22"/>
        </w:rPr>
      </w:pPr>
      <w:r w:rsidRPr="00C52A1F">
        <w:rPr>
          <w:noProof/>
          <w:snapToGrid w:val="0"/>
          <w:sz w:val="22"/>
        </w:rPr>
        <w:t>Jeigu Jums pasireiškė sunki odos reakcija, nedelsdami pasakykite gydytojui.</w:t>
      </w:r>
    </w:p>
    <w:p w14:paraId="5BB43C15" w14:textId="77777777" w:rsidR="00C52A1F" w:rsidRPr="00C52A1F" w:rsidRDefault="00C52A1F" w:rsidP="00C52A1F">
      <w:pPr>
        <w:tabs>
          <w:tab w:val="left" w:pos="567"/>
        </w:tabs>
        <w:ind w:right="-29"/>
        <w:rPr>
          <w:noProof/>
          <w:snapToGrid w:val="0"/>
          <w:sz w:val="22"/>
        </w:rPr>
      </w:pPr>
      <w:r w:rsidRPr="00C52A1F">
        <w:rPr>
          <w:noProof/>
          <w:snapToGrid w:val="0"/>
          <w:sz w:val="22"/>
        </w:rPr>
        <w:t>Požymiai gali būti šie:</w:t>
      </w:r>
    </w:p>
    <w:p w14:paraId="2C71D4C3" w14:textId="23F29FC3" w:rsidR="00C52A1F" w:rsidRPr="00C52A1F" w:rsidRDefault="00C52A1F" w:rsidP="00C52A1F">
      <w:pPr>
        <w:numPr>
          <w:ilvl w:val="0"/>
          <w:numId w:val="21"/>
        </w:numPr>
        <w:tabs>
          <w:tab w:val="left" w:pos="567"/>
        </w:tabs>
        <w:ind w:right="-29"/>
        <w:rPr>
          <w:noProof/>
          <w:snapToGrid w:val="0"/>
          <w:sz w:val="22"/>
        </w:rPr>
      </w:pPr>
      <w:r w:rsidRPr="00C52A1F">
        <w:rPr>
          <w:noProof/>
          <w:snapToGrid w:val="0"/>
          <w:sz w:val="22"/>
        </w:rPr>
        <w:t xml:space="preserve">Sunkus, greitai atsirandantis bėrimas su pūslėmis ar odos lupimusi ir galbūt pūslėmis burnoje (Stivenso-Džonsono sindromas ir toksinė epidermio nekrolizė, dar vadinama SJS ir TEN). </w:t>
      </w:r>
    </w:p>
    <w:p w14:paraId="25FBFC3B" w14:textId="0C820E77" w:rsidR="00C52A1F" w:rsidRPr="00C52A1F" w:rsidRDefault="00C52A1F" w:rsidP="00C52A1F">
      <w:pPr>
        <w:numPr>
          <w:ilvl w:val="0"/>
          <w:numId w:val="21"/>
        </w:numPr>
        <w:tabs>
          <w:tab w:val="left" w:pos="567"/>
        </w:tabs>
        <w:ind w:right="-29"/>
        <w:rPr>
          <w:noProof/>
          <w:snapToGrid w:val="0"/>
          <w:sz w:val="22"/>
        </w:rPr>
      </w:pPr>
      <w:r w:rsidRPr="00C52A1F">
        <w:rPr>
          <w:noProof/>
          <w:snapToGrid w:val="0"/>
          <w:sz w:val="22"/>
        </w:rPr>
        <w:t xml:space="preserve">Bet kurio iš šių simptomų derinys: išplitęs išbėrimas, aukšta kūno temperatūra, kepenų fermentų aktyvumo padidėjimas, kraujo pokyčiai (eozinofilija), limfmazgių ir kitų organų padidėjimas (reakcija į vaistą su eozinofilija ir sisteminiais simptomais, dar vadinama DRESS arba padidėjusio jautrumo vaistui sindromu). </w:t>
      </w:r>
    </w:p>
    <w:p w14:paraId="4F083089" w14:textId="77777777" w:rsidR="00C52A1F" w:rsidRPr="00C52A1F" w:rsidRDefault="00C52A1F" w:rsidP="00C52A1F">
      <w:pPr>
        <w:numPr>
          <w:ilvl w:val="0"/>
          <w:numId w:val="21"/>
        </w:numPr>
        <w:tabs>
          <w:tab w:val="left" w:pos="567"/>
        </w:tabs>
        <w:ind w:right="-29"/>
        <w:rPr>
          <w:noProof/>
          <w:snapToGrid w:val="0"/>
          <w:sz w:val="22"/>
        </w:rPr>
      </w:pPr>
      <w:r w:rsidRPr="00C52A1F">
        <w:rPr>
          <w:noProof/>
          <w:snapToGrid w:val="0"/>
          <w:sz w:val="22"/>
        </w:rPr>
        <w:t xml:space="preserve">Jarisch-Herksheimerio reakcija, kuri sukelia karščiavimą, šaltkrėtį, galvos skausmą, raumenų skausmą ir odos bėrimą, kuris paprastai savaime praeina. Tai atsitinka netrukus po to, kai pradedama gydyti ceftriaksonu nuo spirochetos infekcijos, pvz., Laimo ligos. </w:t>
      </w:r>
    </w:p>
    <w:p w14:paraId="6EEDB52E" w14:textId="77777777" w:rsidR="005D554B" w:rsidRPr="005D554B" w:rsidRDefault="005D554B" w:rsidP="005D554B">
      <w:pPr>
        <w:tabs>
          <w:tab w:val="left" w:pos="567"/>
        </w:tabs>
        <w:ind w:right="-29"/>
        <w:rPr>
          <w:noProof/>
          <w:snapToGrid w:val="0"/>
          <w:sz w:val="22"/>
        </w:rPr>
      </w:pPr>
    </w:p>
    <w:p w14:paraId="16F3FB2D" w14:textId="228B4CBA" w:rsidR="00754931" w:rsidRDefault="00754931" w:rsidP="005D554B">
      <w:pPr>
        <w:tabs>
          <w:tab w:val="left" w:pos="567"/>
        </w:tabs>
        <w:ind w:right="-29"/>
        <w:rPr>
          <w:sz w:val="22"/>
        </w:rPr>
      </w:pPr>
      <w:r>
        <w:rPr>
          <w:sz w:val="22"/>
        </w:rPr>
        <w:t>Kiti galimi šalutini</w:t>
      </w:r>
      <w:r w:rsidR="00460DD8">
        <w:rPr>
          <w:sz w:val="22"/>
        </w:rPr>
        <w:t>o</w:t>
      </w:r>
      <w:r>
        <w:rPr>
          <w:sz w:val="22"/>
        </w:rPr>
        <w:t xml:space="preserve"> poveiki</w:t>
      </w:r>
      <w:r w:rsidR="00460DD8">
        <w:rPr>
          <w:sz w:val="22"/>
        </w:rPr>
        <w:t>o reiškiniai</w:t>
      </w:r>
      <w:r>
        <w:rPr>
          <w:sz w:val="22"/>
        </w:rPr>
        <w:t>:</w:t>
      </w:r>
    </w:p>
    <w:p w14:paraId="3DF8BACD" w14:textId="77777777" w:rsidR="00754931" w:rsidRDefault="00754931" w:rsidP="005D554B">
      <w:pPr>
        <w:tabs>
          <w:tab w:val="left" w:pos="567"/>
        </w:tabs>
        <w:ind w:right="-29"/>
        <w:rPr>
          <w:sz w:val="22"/>
        </w:rPr>
      </w:pPr>
    </w:p>
    <w:p w14:paraId="068BBEEF" w14:textId="2977EFD6" w:rsidR="005D554B" w:rsidRDefault="005D554B" w:rsidP="005D554B">
      <w:pPr>
        <w:tabs>
          <w:tab w:val="left" w:pos="567"/>
        </w:tabs>
        <w:ind w:right="-29"/>
        <w:rPr>
          <w:b/>
          <w:bCs/>
          <w:noProof/>
          <w:snapToGrid w:val="0"/>
          <w:sz w:val="22"/>
          <w:szCs w:val="22"/>
        </w:rPr>
      </w:pPr>
      <w:r w:rsidRPr="005D554B">
        <w:rPr>
          <w:b/>
          <w:bCs/>
          <w:noProof/>
          <w:snapToGrid w:val="0"/>
          <w:sz w:val="22"/>
          <w:szCs w:val="22"/>
        </w:rPr>
        <w:t>Dažni šalutinio poveikio reiškiniai (gali pasireikšti rečiau kaip 1</w:t>
      </w:r>
      <w:r w:rsidR="006E5BD4">
        <w:rPr>
          <w:b/>
          <w:bCs/>
          <w:noProof/>
          <w:snapToGrid w:val="0"/>
          <w:sz w:val="22"/>
          <w:szCs w:val="22"/>
        </w:rPr>
        <w:t> </w:t>
      </w:r>
      <w:r w:rsidRPr="005D554B">
        <w:rPr>
          <w:b/>
          <w:bCs/>
          <w:noProof/>
          <w:snapToGrid w:val="0"/>
          <w:sz w:val="22"/>
          <w:szCs w:val="22"/>
        </w:rPr>
        <w:t>iš 10</w:t>
      </w:r>
      <w:r w:rsidR="006E5BD4">
        <w:rPr>
          <w:b/>
          <w:bCs/>
          <w:noProof/>
          <w:snapToGrid w:val="0"/>
          <w:sz w:val="22"/>
          <w:szCs w:val="22"/>
        </w:rPr>
        <w:t> </w:t>
      </w:r>
      <w:r w:rsidRPr="005D554B">
        <w:rPr>
          <w:b/>
          <w:bCs/>
          <w:noProof/>
          <w:snapToGrid w:val="0"/>
          <w:sz w:val="22"/>
          <w:szCs w:val="22"/>
        </w:rPr>
        <w:t>asmenų)</w:t>
      </w:r>
      <w:r w:rsidR="00460DD8">
        <w:rPr>
          <w:b/>
          <w:bCs/>
          <w:noProof/>
          <w:snapToGrid w:val="0"/>
          <w:sz w:val="22"/>
          <w:szCs w:val="22"/>
        </w:rPr>
        <w:t>:</w:t>
      </w:r>
    </w:p>
    <w:p w14:paraId="4707DC4E" w14:textId="03775C9E" w:rsidR="00754931" w:rsidRPr="00460DD8" w:rsidRDefault="00754931" w:rsidP="003B53AE">
      <w:pPr>
        <w:tabs>
          <w:tab w:val="left" w:pos="567"/>
        </w:tabs>
        <w:ind w:left="360" w:right="-29"/>
        <w:rPr>
          <w:noProof/>
          <w:snapToGrid w:val="0"/>
          <w:sz w:val="22"/>
          <w:szCs w:val="22"/>
        </w:rPr>
      </w:pPr>
      <w:r w:rsidRPr="00754931">
        <w:rPr>
          <w:noProof/>
          <w:snapToGrid w:val="0"/>
          <w:sz w:val="22"/>
          <w:szCs w:val="22"/>
        </w:rPr>
        <w:t>Baltųjų kraujo kūnelių pokyčiai (pvz., leukocitų kiekio sumažėjimas ir</w:t>
      </w:r>
      <w:r w:rsidR="00D51E91">
        <w:rPr>
          <w:noProof/>
          <w:snapToGrid w:val="0"/>
          <w:sz w:val="22"/>
          <w:szCs w:val="22"/>
        </w:rPr>
        <w:t xml:space="preserve"> eozinofilų kiekio padidėjimas)</w:t>
      </w:r>
      <w:r w:rsidR="003B53AE">
        <w:rPr>
          <w:noProof/>
          <w:snapToGrid w:val="0"/>
          <w:sz w:val="22"/>
          <w:szCs w:val="22"/>
        </w:rPr>
        <w:t xml:space="preserve"> </w:t>
      </w:r>
      <w:r w:rsidRPr="00460DD8">
        <w:rPr>
          <w:noProof/>
          <w:snapToGrid w:val="0"/>
          <w:sz w:val="22"/>
          <w:szCs w:val="22"/>
        </w:rPr>
        <w:t>ir trombocitų</w:t>
      </w:r>
      <w:r w:rsidR="00460DD8">
        <w:rPr>
          <w:noProof/>
          <w:snapToGrid w:val="0"/>
          <w:sz w:val="22"/>
          <w:szCs w:val="22"/>
        </w:rPr>
        <w:t xml:space="preserve"> pokyčiai</w:t>
      </w:r>
      <w:r w:rsidRPr="00460DD8">
        <w:rPr>
          <w:noProof/>
          <w:snapToGrid w:val="0"/>
          <w:sz w:val="22"/>
          <w:szCs w:val="22"/>
        </w:rPr>
        <w:t xml:space="preserve"> (trombocitų kiekio sumažėjimas). </w:t>
      </w:r>
    </w:p>
    <w:p w14:paraId="139B69E4" w14:textId="152A7339" w:rsidR="00754931" w:rsidRPr="00754931" w:rsidRDefault="00754931" w:rsidP="00754931">
      <w:pPr>
        <w:numPr>
          <w:ilvl w:val="0"/>
          <w:numId w:val="22"/>
        </w:numPr>
        <w:tabs>
          <w:tab w:val="left" w:pos="567"/>
        </w:tabs>
        <w:ind w:right="-29"/>
        <w:rPr>
          <w:noProof/>
          <w:snapToGrid w:val="0"/>
          <w:sz w:val="22"/>
          <w:szCs w:val="22"/>
        </w:rPr>
      </w:pPr>
      <w:r w:rsidRPr="00754931">
        <w:rPr>
          <w:noProof/>
          <w:snapToGrid w:val="0"/>
          <w:sz w:val="22"/>
          <w:szCs w:val="22"/>
        </w:rPr>
        <w:t xml:space="preserve">Laisvos išmatos arba viduriavimas. </w:t>
      </w:r>
    </w:p>
    <w:p w14:paraId="4C3A033B" w14:textId="6F54463F" w:rsidR="00754931" w:rsidRPr="00754931" w:rsidRDefault="00754931" w:rsidP="00754931">
      <w:pPr>
        <w:numPr>
          <w:ilvl w:val="0"/>
          <w:numId w:val="22"/>
        </w:numPr>
        <w:tabs>
          <w:tab w:val="left" w:pos="567"/>
        </w:tabs>
        <w:ind w:right="-29"/>
        <w:rPr>
          <w:noProof/>
          <w:snapToGrid w:val="0"/>
          <w:sz w:val="22"/>
          <w:szCs w:val="22"/>
        </w:rPr>
      </w:pPr>
      <w:r w:rsidRPr="00754931">
        <w:rPr>
          <w:noProof/>
          <w:snapToGrid w:val="0"/>
          <w:sz w:val="22"/>
          <w:szCs w:val="22"/>
        </w:rPr>
        <w:t xml:space="preserve">Kepenų funkcijos kraujo tyrimų rezultatų pokyčiai. </w:t>
      </w:r>
    </w:p>
    <w:p w14:paraId="689AB923" w14:textId="306A8D36" w:rsidR="00754931" w:rsidRPr="00754931" w:rsidRDefault="00754931" w:rsidP="00754931">
      <w:pPr>
        <w:numPr>
          <w:ilvl w:val="0"/>
          <w:numId w:val="22"/>
        </w:numPr>
        <w:tabs>
          <w:tab w:val="left" w:pos="567"/>
        </w:tabs>
        <w:ind w:right="-29"/>
        <w:rPr>
          <w:noProof/>
          <w:snapToGrid w:val="0"/>
          <w:sz w:val="22"/>
          <w:szCs w:val="22"/>
        </w:rPr>
      </w:pPr>
      <w:r w:rsidRPr="00754931">
        <w:rPr>
          <w:noProof/>
          <w:snapToGrid w:val="0"/>
          <w:sz w:val="22"/>
          <w:szCs w:val="22"/>
        </w:rPr>
        <w:t xml:space="preserve">Bėrimas. </w:t>
      </w:r>
    </w:p>
    <w:p w14:paraId="6907DBE7" w14:textId="77777777" w:rsidR="00754931" w:rsidRPr="005D554B" w:rsidRDefault="00754931" w:rsidP="005D554B">
      <w:pPr>
        <w:tabs>
          <w:tab w:val="left" w:pos="567"/>
        </w:tabs>
        <w:ind w:right="-29"/>
        <w:rPr>
          <w:noProof/>
          <w:snapToGrid w:val="0"/>
          <w:sz w:val="22"/>
          <w:szCs w:val="22"/>
        </w:rPr>
      </w:pPr>
    </w:p>
    <w:p w14:paraId="367331BA" w14:textId="0CE0BAC0" w:rsidR="00196339" w:rsidRDefault="005D554B" w:rsidP="005D554B">
      <w:pPr>
        <w:tabs>
          <w:tab w:val="left" w:pos="567"/>
        </w:tabs>
        <w:ind w:right="-29"/>
        <w:rPr>
          <w:b/>
          <w:bCs/>
          <w:noProof/>
          <w:snapToGrid w:val="0"/>
          <w:sz w:val="22"/>
          <w:szCs w:val="22"/>
        </w:rPr>
      </w:pPr>
      <w:r w:rsidRPr="005D554B">
        <w:rPr>
          <w:b/>
          <w:bCs/>
          <w:noProof/>
          <w:snapToGrid w:val="0"/>
          <w:sz w:val="22"/>
          <w:szCs w:val="22"/>
        </w:rPr>
        <w:t>Nedažni šalutinio poveikio reiškiniai (gali pasireikšti</w:t>
      </w:r>
      <w:r w:rsidR="00196339">
        <w:rPr>
          <w:b/>
          <w:bCs/>
          <w:noProof/>
          <w:snapToGrid w:val="0"/>
          <w:sz w:val="22"/>
          <w:szCs w:val="22"/>
        </w:rPr>
        <w:t xml:space="preserve"> rečiau kaip 1</w:t>
      </w:r>
      <w:r w:rsidR="00E00F40">
        <w:rPr>
          <w:b/>
          <w:bCs/>
          <w:noProof/>
          <w:snapToGrid w:val="0"/>
          <w:sz w:val="22"/>
          <w:szCs w:val="22"/>
        </w:rPr>
        <w:t> </w:t>
      </w:r>
      <w:r w:rsidR="00196339">
        <w:rPr>
          <w:b/>
          <w:bCs/>
          <w:noProof/>
          <w:snapToGrid w:val="0"/>
          <w:sz w:val="22"/>
          <w:szCs w:val="22"/>
        </w:rPr>
        <w:t>iš 100</w:t>
      </w:r>
      <w:r w:rsidR="00E00F40">
        <w:rPr>
          <w:b/>
          <w:bCs/>
          <w:noProof/>
          <w:snapToGrid w:val="0"/>
          <w:sz w:val="22"/>
          <w:szCs w:val="22"/>
        </w:rPr>
        <w:t> </w:t>
      </w:r>
      <w:r w:rsidR="00196339">
        <w:rPr>
          <w:b/>
          <w:bCs/>
          <w:noProof/>
          <w:snapToGrid w:val="0"/>
          <w:sz w:val="22"/>
          <w:szCs w:val="22"/>
        </w:rPr>
        <w:t>asmenų):</w:t>
      </w:r>
    </w:p>
    <w:p w14:paraId="6A4BBC82" w14:textId="2A1B6095" w:rsidR="00196339" w:rsidRPr="00196339" w:rsidRDefault="00196339" w:rsidP="00196339">
      <w:pPr>
        <w:numPr>
          <w:ilvl w:val="0"/>
          <w:numId w:val="23"/>
        </w:numPr>
        <w:tabs>
          <w:tab w:val="left" w:pos="567"/>
        </w:tabs>
        <w:ind w:right="-29"/>
        <w:rPr>
          <w:bCs/>
          <w:noProof/>
          <w:snapToGrid w:val="0"/>
          <w:sz w:val="22"/>
          <w:szCs w:val="22"/>
        </w:rPr>
      </w:pPr>
      <w:r w:rsidRPr="00196339">
        <w:rPr>
          <w:bCs/>
          <w:noProof/>
          <w:snapToGrid w:val="0"/>
          <w:sz w:val="22"/>
          <w:szCs w:val="22"/>
        </w:rPr>
        <w:t xml:space="preserve">Grybelinės infekcijos (pvz., pienligė). </w:t>
      </w:r>
    </w:p>
    <w:p w14:paraId="768BB585" w14:textId="1C844B3B" w:rsidR="00196339" w:rsidRPr="00196339" w:rsidRDefault="00196339" w:rsidP="00196339">
      <w:pPr>
        <w:numPr>
          <w:ilvl w:val="0"/>
          <w:numId w:val="23"/>
        </w:numPr>
        <w:tabs>
          <w:tab w:val="left" w:pos="567"/>
        </w:tabs>
        <w:ind w:right="-29"/>
        <w:rPr>
          <w:bCs/>
          <w:noProof/>
          <w:snapToGrid w:val="0"/>
          <w:sz w:val="22"/>
          <w:szCs w:val="22"/>
        </w:rPr>
      </w:pPr>
      <w:r w:rsidRPr="00196339">
        <w:rPr>
          <w:bCs/>
          <w:noProof/>
          <w:snapToGrid w:val="0"/>
          <w:sz w:val="22"/>
          <w:szCs w:val="22"/>
        </w:rPr>
        <w:t xml:space="preserve">Sumažėjęs baltųjų kraujo kūnelių skaičius (granulocitopenija). </w:t>
      </w:r>
    </w:p>
    <w:p w14:paraId="68BF978A" w14:textId="77777777" w:rsidR="00196339" w:rsidRPr="00196339" w:rsidRDefault="00196339" w:rsidP="00196339">
      <w:pPr>
        <w:numPr>
          <w:ilvl w:val="0"/>
          <w:numId w:val="23"/>
        </w:numPr>
        <w:tabs>
          <w:tab w:val="left" w:pos="567"/>
        </w:tabs>
        <w:ind w:right="-29"/>
        <w:rPr>
          <w:bCs/>
          <w:noProof/>
          <w:snapToGrid w:val="0"/>
          <w:sz w:val="22"/>
          <w:szCs w:val="22"/>
        </w:rPr>
      </w:pPr>
      <w:r w:rsidRPr="00196339">
        <w:rPr>
          <w:bCs/>
          <w:noProof/>
          <w:snapToGrid w:val="0"/>
          <w:sz w:val="22"/>
          <w:szCs w:val="22"/>
        </w:rPr>
        <w:t xml:space="preserve">Raudonųjų kraujo ląstelių kiekio sumažėjimas (anemija). </w:t>
      </w:r>
    </w:p>
    <w:p w14:paraId="19257C73" w14:textId="0F26D1CF" w:rsidR="00196339" w:rsidRPr="00AB6AFE" w:rsidRDefault="00196339" w:rsidP="00EF15E9">
      <w:pPr>
        <w:numPr>
          <w:ilvl w:val="0"/>
          <w:numId w:val="23"/>
        </w:numPr>
        <w:tabs>
          <w:tab w:val="left" w:pos="567"/>
        </w:tabs>
        <w:ind w:right="-29"/>
        <w:rPr>
          <w:bCs/>
          <w:noProof/>
          <w:snapToGrid w:val="0"/>
          <w:sz w:val="22"/>
          <w:szCs w:val="22"/>
        </w:rPr>
      </w:pPr>
      <w:r w:rsidRPr="00196339">
        <w:rPr>
          <w:bCs/>
          <w:noProof/>
          <w:snapToGrid w:val="0"/>
          <w:sz w:val="22"/>
          <w:szCs w:val="22"/>
        </w:rPr>
        <w:t>Kraujo krešulių susidarymo sutrikimai. Požymiai gali būti lengvai atsirandančios kraujosruvos ir</w:t>
      </w:r>
      <w:r w:rsidR="00AB6AFE">
        <w:rPr>
          <w:bCs/>
          <w:noProof/>
          <w:snapToGrid w:val="0"/>
          <w:sz w:val="22"/>
          <w:szCs w:val="22"/>
        </w:rPr>
        <w:t xml:space="preserve"> </w:t>
      </w:r>
      <w:r w:rsidRPr="00AB6AFE">
        <w:rPr>
          <w:bCs/>
          <w:noProof/>
          <w:snapToGrid w:val="0"/>
          <w:sz w:val="22"/>
          <w:szCs w:val="22"/>
        </w:rPr>
        <w:t xml:space="preserve">sąnarių skausmas bei patinimas. </w:t>
      </w:r>
    </w:p>
    <w:p w14:paraId="4E241028" w14:textId="77777777" w:rsidR="00196339" w:rsidRPr="00196339" w:rsidRDefault="00196339" w:rsidP="00196339">
      <w:pPr>
        <w:numPr>
          <w:ilvl w:val="0"/>
          <w:numId w:val="23"/>
        </w:numPr>
        <w:tabs>
          <w:tab w:val="left" w:pos="567"/>
        </w:tabs>
        <w:ind w:right="-29"/>
        <w:rPr>
          <w:bCs/>
          <w:noProof/>
          <w:snapToGrid w:val="0"/>
          <w:sz w:val="22"/>
          <w:szCs w:val="22"/>
        </w:rPr>
      </w:pPr>
      <w:r w:rsidRPr="00196339">
        <w:rPr>
          <w:bCs/>
          <w:noProof/>
          <w:snapToGrid w:val="0"/>
          <w:sz w:val="22"/>
          <w:szCs w:val="22"/>
        </w:rPr>
        <w:t xml:space="preserve">Galvos skausmas. </w:t>
      </w:r>
    </w:p>
    <w:p w14:paraId="588CBA34" w14:textId="77777777" w:rsidR="00196339" w:rsidRPr="00196339" w:rsidRDefault="00196339" w:rsidP="00196339">
      <w:pPr>
        <w:numPr>
          <w:ilvl w:val="0"/>
          <w:numId w:val="23"/>
        </w:numPr>
        <w:tabs>
          <w:tab w:val="left" w:pos="567"/>
        </w:tabs>
        <w:ind w:right="-29"/>
        <w:rPr>
          <w:bCs/>
          <w:noProof/>
          <w:snapToGrid w:val="0"/>
          <w:sz w:val="22"/>
          <w:szCs w:val="22"/>
        </w:rPr>
      </w:pPr>
      <w:r w:rsidRPr="00196339">
        <w:rPr>
          <w:bCs/>
          <w:noProof/>
          <w:snapToGrid w:val="0"/>
          <w:sz w:val="22"/>
          <w:szCs w:val="22"/>
        </w:rPr>
        <w:t xml:space="preserve">Galvos svaigimas. </w:t>
      </w:r>
    </w:p>
    <w:p w14:paraId="29D03768" w14:textId="77777777" w:rsidR="00196339" w:rsidRPr="00196339" w:rsidRDefault="00196339" w:rsidP="00196339">
      <w:pPr>
        <w:numPr>
          <w:ilvl w:val="0"/>
          <w:numId w:val="23"/>
        </w:numPr>
        <w:tabs>
          <w:tab w:val="left" w:pos="567"/>
        </w:tabs>
        <w:ind w:right="-29"/>
        <w:rPr>
          <w:bCs/>
          <w:noProof/>
          <w:snapToGrid w:val="0"/>
          <w:sz w:val="22"/>
          <w:szCs w:val="22"/>
        </w:rPr>
      </w:pPr>
      <w:r w:rsidRPr="00196339">
        <w:rPr>
          <w:bCs/>
          <w:noProof/>
          <w:snapToGrid w:val="0"/>
          <w:sz w:val="22"/>
          <w:szCs w:val="22"/>
        </w:rPr>
        <w:t xml:space="preserve">Pykinimas ar vėmimas. </w:t>
      </w:r>
    </w:p>
    <w:p w14:paraId="33EA5471" w14:textId="5F4BBD93" w:rsidR="00196339" w:rsidRPr="00196339" w:rsidRDefault="00196339" w:rsidP="00196339">
      <w:pPr>
        <w:numPr>
          <w:ilvl w:val="0"/>
          <w:numId w:val="23"/>
        </w:numPr>
        <w:tabs>
          <w:tab w:val="left" w:pos="567"/>
        </w:tabs>
        <w:ind w:right="-29"/>
        <w:rPr>
          <w:bCs/>
          <w:noProof/>
          <w:snapToGrid w:val="0"/>
          <w:sz w:val="22"/>
          <w:szCs w:val="22"/>
        </w:rPr>
      </w:pPr>
      <w:r w:rsidRPr="00196339">
        <w:rPr>
          <w:bCs/>
          <w:noProof/>
          <w:snapToGrid w:val="0"/>
          <w:sz w:val="22"/>
          <w:szCs w:val="22"/>
        </w:rPr>
        <w:t xml:space="preserve">Niežulys. </w:t>
      </w:r>
    </w:p>
    <w:p w14:paraId="3FB64DB7" w14:textId="11C590AA" w:rsidR="00196339" w:rsidRPr="00AB6AFE" w:rsidRDefault="00196339" w:rsidP="00EF15E9">
      <w:pPr>
        <w:numPr>
          <w:ilvl w:val="0"/>
          <w:numId w:val="23"/>
        </w:numPr>
        <w:tabs>
          <w:tab w:val="left" w:pos="567"/>
        </w:tabs>
        <w:ind w:right="-29"/>
        <w:rPr>
          <w:bCs/>
          <w:noProof/>
          <w:snapToGrid w:val="0"/>
          <w:sz w:val="22"/>
          <w:szCs w:val="22"/>
        </w:rPr>
      </w:pPr>
      <w:r w:rsidRPr="00196339">
        <w:rPr>
          <w:bCs/>
          <w:noProof/>
          <w:snapToGrid w:val="0"/>
          <w:sz w:val="22"/>
          <w:szCs w:val="22"/>
        </w:rPr>
        <w:t>Skausmas ar deginimo pojūtis palei veną, kur buvo suleista ceftriaksono. Skausmas injekcijos</w:t>
      </w:r>
      <w:r w:rsidR="00AB6AFE">
        <w:rPr>
          <w:bCs/>
          <w:noProof/>
          <w:snapToGrid w:val="0"/>
          <w:sz w:val="22"/>
          <w:szCs w:val="22"/>
        </w:rPr>
        <w:t xml:space="preserve"> </w:t>
      </w:r>
      <w:r w:rsidRPr="00AB6AFE">
        <w:rPr>
          <w:bCs/>
          <w:noProof/>
          <w:snapToGrid w:val="0"/>
          <w:sz w:val="22"/>
          <w:szCs w:val="22"/>
        </w:rPr>
        <w:t xml:space="preserve">vietoje. </w:t>
      </w:r>
    </w:p>
    <w:p w14:paraId="4FD03714" w14:textId="77777777" w:rsidR="00196339" w:rsidRPr="00196339" w:rsidRDefault="00196339" w:rsidP="00196339">
      <w:pPr>
        <w:numPr>
          <w:ilvl w:val="0"/>
          <w:numId w:val="23"/>
        </w:numPr>
        <w:tabs>
          <w:tab w:val="left" w:pos="567"/>
        </w:tabs>
        <w:ind w:right="-29"/>
        <w:rPr>
          <w:bCs/>
          <w:noProof/>
          <w:snapToGrid w:val="0"/>
          <w:sz w:val="22"/>
          <w:szCs w:val="22"/>
        </w:rPr>
      </w:pPr>
      <w:r w:rsidRPr="00196339">
        <w:rPr>
          <w:bCs/>
          <w:noProof/>
          <w:snapToGrid w:val="0"/>
          <w:sz w:val="22"/>
          <w:szCs w:val="22"/>
        </w:rPr>
        <w:t xml:space="preserve">Aukšta temperatūra (karščiavimas). </w:t>
      </w:r>
    </w:p>
    <w:p w14:paraId="01DDCCB1" w14:textId="77777777" w:rsidR="00196339" w:rsidRPr="00196339" w:rsidRDefault="00196339" w:rsidP="00196339">
      <w:pPr>
        <w:numPr>
          <w:ilvl w:val="0"/>
          <w:numId w:val="23"/>
        </w:numPr>
        <w:tabs>
          <w:tab w:val="left" w:pos="567"/>
        </w:tabs>
        <w:ind w:right="-29"/>
        <w:rPr>
          <w:bCs/>
          <w:noProof/>
          <w:snapToGrid w:val="0"/>
          <w:sz w:val="22"/>
          <w:szCs w:val="22"/>
        </w:rPr>
      </w:pPr>
      <w:r w:rsidRPr="00196339">
        <w:rPr>
          <w:bCs/>
          <w:noProof/>
          <w:snapToGrid w:val="0"/>
          <w:sz w:val="22"/>
          <w:szCs w:val="22"/>
        </w:rPr>
        <w:t xml:space="preserve">Nenormalūs inkstų funkcijos tyrimų rodmenys (padidėjęs kreatinino kiekis kraujyje). </w:t>
      </w:r>
    </w:p>
    <w:p w14:paraId="3A28971D" w14:textId="00ED9B80" w:rsidR="005D554B" w:rsidRPr="005D554B" w:rsidRDefault="00196339" w:rsidP="005D554B">
      <w:pPr>
        <w:tabs>
          <w:tab w:val="left" w:pos="567"/>
        </w:tabs>
        <w:ind w:right="-29"/>
        <w:rPr>
          <w:b/>
          <w:bCs/>
          <w:noProof/>
          <w:snapToGrid w:val="0"/>
          <w:sz w:val="22"/>
          <w:szCs w:val="22"/>
        </w:rPr>
      </w:pPr>
      <w:r>
        <w:rPr>
          <w:b/>
          <w:bCs/>
          <w:noProof/>
          <w:snapToGrid w:val="0"/>
          <w:sz w:val="22"/>
          <w:szCs w:val="22"/>
        </w:rPr>
        <w:t xml:space="preserve"> </w:t>
      </w:r>
    </w:p>
    <w:p w14:paraId="423A0788" w14:textId="6CC982C6" w:rsidR="005D554B" w:rsidRDefault="005D554B" w:rsidP="005D554B">
      <w:pPr>
        <w:tabs>
          <w:tab w:val="left" w:pos="567"/>
        </w:tabs>
        <w:ind w:right="-29"/>
        <w:rPr>
          <w:b/>
          <w:bCs/>
          <w:noProof/>
          <w:snapToGrid w:val="0"/>
          <w:sz w:val="22"/>
          <w:szCs w:val="22"/>
        </w:rPr>
      </w:pPr>
      <w:r w:rsidRPr="005D554B">
        <w:rPr>
          <w:b/>
          <w:bCs/>
          <w:noProof/>
          <w:snapToGrid w:val="0"/>
          <w:sz w:val="22"/>
          <w:szCs w:val="22"/>
        </w:rPr>
        <w:lastRenderedPageBreak/>
        <w:t>Reti šalutinio poveikio reiškiniai (gali pasireikšti rečiau kaip 1</w:t>
      </w:r>
      <w:r w:rsidR="00CD2F93">
        <w:rPr>
          <w:b/>
          <w:bCs/>
          <w:noProof/>
          <w:snapToGrid w:val="0"/>
          <w:sz w:val="22"/>
          <w:szCs w:val="22"/>
        </w:rPr>
        <w:t> </w:t>
      </w:r>
      <w:r w:rsidRPr="005D554B">
        <w:rPr>
          <w:b/>
          <w:bCs/>
          <w:noProof/>
          <w:snapToGrid w:val="0"/>
          <w:sz w:val="22"/>
          <w:szCs w:val="22"/>
        </w:rPr>
        <w:t>iš</w:t>
      </w:r>
      <w:r w:rsidR="00CD2F93">
        <w:rPr>
          <w:b/>
          <w:bCs/>
          <w:noProof/>
          <w:snapToGrid w:val="0"/>
          <w:sz w:val="22"/>
          <w:szCs w:val="22"/>
        </w:rPr>
        <w:t> </w:t>
      </w:r>
      <w:r w:rsidRPr="005D554B">
        <w:rPr>
          <w:b/>
          <w:bCs/>
          <w:noProof/>
          <w:snapToGrid w:val="0"/>
          <w:sz w:val="22"/>
          <w:szCs w:val="22"/>
        </w:rPr>
        <w:t>1000</w:t>
      </w:r>
      <w:r w:rsidR="003E210D">
        <w:rPr>
          <w:b/>
          <w:bCs/>
          <w:noProof/>
          <w:snapToGrid w:val="0"/>
          <w:sz w:val="22"/>
          <w:szCs w:val="22"/>
        </w:rPr>
        <w:t> </w:t>
      </w:r>
      <w:r w:rsidRPr="005D554B">
        <w:rPr>
          <w:b/>
          <w:bCs/>
          <w:noProof/>
          <w:snapToGrid w:val="0"/>
          <w:sz w:val="22"/>
          <w:szCs w:val="22"/>
        </w:rPr>
        <w:t>asmenų):</w:t>
      </w:r>
    </w:p>
    <w:p w14:paraId="0156E577" w14:textId="184F47BC" w:rsidR="00521ABC" w:rsidRPr="00AB6AFE" w:rsidRDefault="00521ABC" w:rsidP="00EF15E9">
      <w:pPr>
        <w:numPr>
          <w:ilvl w:val="0"/>
          <w:numId w:val="23"/>
        </w:numPr>
        <w:tabs>
          <w:tab w:val="left" w:pos="567"/>
        </w:tabs>
        <w:ind w:right="-29"/>
        <w:rPr>
          <w:bCs/>
          <w:noProof/>
          <w:snapToGrid w:val="0"/>
          <w:sz w:val="22"/>
          <w:szCs w:val="22"/>
        </w:rPr>
      </w:pPr>
      <w:r w:rsidRPr="00521ABC">
        <w:rPr>
          <w:bCs/>
          <w:noProof/>
          <w:snapToGrid w:val="0"/>
          <w:sz w:val="22"/>
          <w:szCs w:val="22"/>
        </w:rPr>
        <w:t>Storosios žarnos (gaubtinės žarnos) uždegimas. Požymiai yra vidur</w:t>
      </w:r>
      <w:r w:rsidR="0099666B">
        <w:rPr>
          <w:bCs/>
          <w:noProof/>
          <w:snapToGrid w:val="0"/>
          <w:sz w:val="22"/>
          <w:szCs w:val="22"/>
        </w:rPr>
        <w:t>iavimas, paprastai su krauju ir</w:t>
      </w:r>
      <w:r w:rsidR="00AB6AFE">
        <w:rPr>
          <w:bCs/>
          <w:noProof/>
          <w:snapToGrid w:val="0"/>
          <w:sz w:val="22"/>
          <w:szCs w:val="22"/>
        </w:rPr>
        <w:t xml:space="preserve"> </w:t>
      </w:r>
      <w:r w:rsidRPr="00AB6AFE">
        <w:rPr>
          <w:bCs/>
          <w:noProof/>
          <w:snapToGrid w:val="0"/>
          <w:sz w:val="22"/>
          <w:szCs w:val="22"/>
        </w:rPr>
        <w:t xml:space="preserve">gleivėmis, skrandžio skausmas ir karščiavimas. </w:t>
      </w:r>
    </w:p>
    <w:p w14:paraId="7DADB8A7" w14:textId="77777777" w:rsidR="00521ABC" w:rsidRPr="00521ABC" w:rsidRDefault="00521ABC" w:rsidP="00521ABC">
      <w:pPr>
        <w:numPr>
          <w:ilvl w:val="0"/>
          <w:numId w:val="23"/>
        </w:numPr>
        <w:tabs>
          <w:tab w:val="left" w:pos="567"/>
        </w:tabs>
        <w:ind w:right="-29"/>
        <w:rPr>
          <w:bCs/>
          <w:noProof/>
          <w:snapToGrid w:val="0"/>
          <w:sz w:val="22"/>
          <w:szCs w:val="22"/>
        </w:rPr>
      </w:pPr>
      <w:r w:rsidRPr="00521ABC">
        <w:rPr>
          <w:bCs/>
          <w:noProof/>
          <w:snapToGrid w:val="0"/>
          <w:sz w:val="22"/>
          <w:szCs w:val="22"/>
        </w:rPr>
        <w:t xml:space="preserve">Pasunkėjęs kvėpavimas (bronchų spazmas); </w:t>
      </w:r>
    </w:p>
    <w:p w14:paraId="0C91E83E" w14:textId="77777777" w:rsidR="00521ABC" w:rsidRPr="00521ABC" w:rsidRDefault="00521ABC" w:rsidP="00521ABC">
      <w:pPr>
        <w:numPr>
          <w:ilvl w:val="0"/>
          <w:numId w:val="23"/>
        </w:numPr>
        <w:tabs>
          <w:tab w:val="left" w:pos="567"/>
        </w:tabs>
        <w:ind w:right="-29"/>
        <w:rPr>
          <w:bCs/>
          <w:noProof/>
          <w:snapToGrid w:val="0"/>
          <w:sz w:val="22"/>
          <w:szCs w:val="22"/>
        </w:rPr>
      </w:pPr>
      <w:r w:rsidRPr="00521ABC">
        <w:rPr>
          <w:bCs/>
          <w:noProof/>
          <w:snapToGrid w:val="0"/>
          <w:sz w:val="22"/>
          <w:szCs w:val="22"/>
        </w:rPr>
        <w:t xml:space="preserve">Gumbuotas bėrimas (dilgėlinė), kuris gali apimti didelę kūno dalį, niežulys ir patinimas. </w:t>
      </w:r>
    </w:p>
    <w:p w14:paraId="54873E0E" w14:textId="77777777" w:rsidR="00521ABC" w:rsidRPr="00521ABC" w:rsidRDefault="00521ABC" w:rsidP="00521ABC">
      <w:pPr>
        <w:numPr>
          <w:ilvl w:val="0"/>
          <w:numId w:val="23"/>
        </w:numPr>
        <w:tabs>
          <w:tab w:val="left" w:pos="567"/>
        </w:tabs>
        <w:ind w:right="-29"/>
        <w:rPr>
          <w:bCs/>
          <w:noProof/>
          <w:snapToGrid w:val="0"/>
          <w:sz w:val="22"/>
          <w:szCs w:val="22"/>
        </w:rPr>
      </w:pPr>
      <w:r w:rsidRPr="00521ABC">
        <w:rPr>
          <w:bCs/>
          <w:noProof/>
          <w:snapToGrid w:val="0"/>
          <w:sz w:val="22"/>
          <w:szCs w:val="22"/>
        </w:rPr>
        <w:t xml:space="preserve">Kraujas arba cukrus šlapime. </w:t>
      </w:r>
    </w:p>
    <w:p w14:paraId="63648D61" w14:textId="77777777" w:rsidR="00521ABC" w:rsidRPr="00521ABC" w:rsidRDefault="00521ABC" w:rsidP="00521ABC">
      <w:pPr>
        <w:numPr>
          <w:ilvl w:val="0"/>
          <w:numId w:val="23"/>
        </w:numPr>
        <w:tabs>
          <w:tab w:val="left" w:pos="567"/>
        </w:tabs>
        <w:ind w:right="-29"/>
        <w:rPr>
          <w:bCs/>
          <w:noProof/>
          <w:snapToGrid w:val="0"/>
          <w:sz w:val="22"/>
          <w:szCs w:val="22"/>
        </w:rPr>
      </w:pPr>
      <w:r w:rsidRPr="00521ABC">
        <w:rPr>
          <w:bCs/>
          <w:noProof/>
          <w:snapToGrid w:val="0"/>
          <w:sz w:val="22"/>
          <w:szCs w:val="22"/>
        </w:rPr>
        <w:t xml:space="preserve">Edema (skysčių kaupimasis). </w:t>
      </w:r>
    </w:p>
    <w:p w14:paraId="2390AA77" w14:textId="77777777" w:rsidR="00521ABC" w:rsidRPr="00521ABC" w:rsidRDefault="00521ABC" w:rsidP="00521ABC">
      <w:pPr>
        <w:numPr>
          <w:ilvl w:val="0"/>
          <w:numId w:val="23"/>
        </w:numPr>
        <w:tabs>
          <w:tab w:val="left" w:pos="567"/>
        </w:tabs>
        <w:ind w:right="-29"/>
        <w:rPr>
          <w:bCs/>
          <w:noProof/>
          <w:snapToGrid w:val="0"/>
          <w:sz w:val="22"/>
          <w:szCs w:val="22"/>
        </w:rPr>
      </w:pPr>
      <w:r w:rsidRPr="00521ABC">
        <w:rPr>
          <w:bCs/>
          <w:noProof/>
          <w:snapToGrid w:val="0"/>
          <w:sz w:val="22"/>
          <w:szCs w:val="22"/>
        </w:rPr>
        <w:t xml:space="preserve">Drebulys. </w:t>
      </w:r>
    </w:p>
    <w:p w14:paraId="791C8FF0" w14:textId="77777777" w:rsidR="00521ABC" w:rsidRPr="005D554B" w:rsidRDefault="00521ABC" w:rsidP="005D554B">
      <w:pPr>
        <w:tabs>
          <w:tab w:val="left" w:pos="567"/>
        </w:tabs>
        <w:ind w:right="-29"/>
        <w:rPr>
          <w:rFonts w:ascii="Segoe UI Emoji" w:eastAsia="Segoe UI Emoji" w:hAnsi="Segoe UI Emoji" w:cs="Segoe UI Emoji"/>
          <w:b/>
          <w:bCs/>
          <w:noProof/>
          <w:snapToGrid w:val="0"/>
          <w:sz w:val="22"/>
          <w:szCs w:val="22"/>
        </w:rPr>
      </w:pPr>
    </w:p>
    <w:p w14:paraId="7274A9C6" w14:textId="347FBDCE" w:rsidR="005D554B" w:rsidRPr="005D554B" w:rsidRDefault="005D554B" w:rsidP="005D554B">
      <w:pPr>
        <w:tabs>
          <w:tab w:val="left" w:pos="567"/>
        </w:tabs>
        <w:ind w:right="-29"/>
        <w:rPr>
          <w:b/>
          <w:bCs/>
          <w:noProof/>
          <w:snapToGrid w:val="0"/>
          <w:sz w:val="22"/>
          <w:szCs w:val="22"/>
        </w:rPr>
      </w:pPr>
      <w:r w:rsidRPr="005D554B">
        <w:rPr>
          <w:b/>
          <w:bCs/>
          <w:noProof/>
          <w:snapToGrid w:val="0"/>
          <w:sz w:val="22"/>
          <w:szCs w:val="22"/>
        </w:rPr>
        <w:t>Šalutinio poveikio reiškiniai, kurių dažnis nežinomas (negali būti apskaiči</w:t>
      </w:r>
      <w:r w:rsidR="00575182">
        <w:rPr>
          <w:b/>
          <w:bCs/>
          <w:noProof/>
          <w:snapToGrid w:val="0"/>
          <w:sz w:val="22"/>
          <w:szCs w:val="22"/>
        </w:rPr>
        <w:t>uotas pagal turimus duomenis):</w:t>
      </w:r>
    </w:p>
    <w:p w14:paraId="2CA9BE29" w14:textId="77777777" w:rsidR="00575182" w:rsidRPr="00575182" w:rsidRDefault="00575182" w:rsidP="00575182">
      <w:pPr>
        <w:numPr>
          <w:ilvl w:val="0"/>
          <w:numId w:val="25"/>
        </w:numPr>
        <w:tabs>
          <w:tab w:val="left" w:pos="567"/>
        </w:tabs>
        <w:ind w:right="-29"/>
        <w:rPr>
          <w:noProof/>
          <w:snapToGrid w:val="0"/>
          <w:sz w:val="22"/>
        </w:rPr>
      </w:pPr>
      <w:r w:rsidRPr="00575182">
        <w:rPr>
          <w:noProof/>
          <w:snapToGrid w:val="0"/>
          <w:sz w:val="22"/>
        </w:rPr>
        <w:t xml:space="preserve">Antrinė infekcija, kuri gali nereaguoti į anksčiau paskirtą antibiotiką </w:t>
      </w:r>
    </w:p>
    <w:p w14:paraId="06F0F00F" w14:textId="77777777" w:rsidR="00575182" w:rsidRPr="00575182" w:rsidRDefault="00575182" w:rsidP="00575182">
      <w:pPr>
        <w:numPr>
          <w:ilvl w:val="0"/>
          <w:numId w:val="25"/>
        </w:numPr>
        <w:tabs>
          <w:tab w:val="left" w:pos="567"/>
        </w:tabs>
        <w:ind w:right="-29"/>
        <w:rPr>
          <w:noProof/>
          <w:snapToGrid w:val="0"/>
          <w:sz w:val="22"/>
        </w:rPr>
      </w:pPr>
      <w:r w:rsidRPr="00575182">
        <w:rPr>
          <w:noProof/>
          <w:snapToGrid w:val="0"/>
          <w:sz w:val="22"/>
        </w:rPr>
        <w:t xml:space="preserve">Anemijos forma, kai sunaikinami raudonieji kraujo kūneliai (hemolizinė anemija). </w:t>
      </w:r>
    </w:p>
    <w:p w14:paraId="643615A9" w14:textId="77777777" w:rsidR="00575182" w:rsidRPr="00575182" w:rsidRDefault="00575182" w:rsidP="00575182">
      <w:pPr>
        <w:numPr>
          <w:ilvl w:val="0"/>
          <w:numId w:val="25"/>
        </w:numPr>
        <w:tabs>
          <w:tab w:val="left" w:pos="567"/>
        </w:tabs>
        <w:ind w:right="-29"/>
        <w:rPr>
          <w:noProof/>
          <w:snapToGrid w:val="0"/>
          <w:sz w:val="22"/>
        </w:rPr>
      </w:pPr>
      <w:r w:rsidRPr="00575182">
        <w:rPr>
          <w:noProof/>
          <w:snapToGrid w:val="0"/>
          <w:sz w:val="22"/>
        </w:rPr>
        <w:t xml:space="preserve">Labai sumažėjęs baltųjų kraujo kūnelių skaičius (agranulocitozė). </w:t>
      </w:r>
    </w:p>
    <w:p w14:paraId="09E9E6AA" w14:textId="77777777" w:rsidR="00575182" w:rsidRPr="00575182" w:rsidRDefault="00575182" w:rsidP="00575182">
      <w:pPr>
        <w:numPr>
          <w:ilvl w:val="0"/>
          <w:numId w:val="25"/>
        </w:numPr>
        <w:tabs>
          <w:tab w:val="left" w:pos="567"/>
        </w:tabs>
        <w:ind w:right="-29"/>
        <w:rPr>
          <w:noProof/>
          <w:snapToGrid w:val="0"/>
          <w:sz w:val="22"/>
        </w:rPr>
      </w:pPr>
      <w:r w:rsidRPr="00575182">
        <w:rPr>
          <w:noProof/>
          <w:snapToGrid w:val="0"/>
          <w:sz w:val="22"/>
        </w:rPr>
        <w:t xml:space="preserve">Traukuliai. </w:t>
      </w:r>
    </w:p>
    <w:p w14:paraId="6D42BB4E" w14:textId="77777777" w:rsidR="00575182" w:rsidRPr="00575182" w:rsidRDefault="00575182" w:rsidP="00575182">
      <w:pPr>
        <w:numPr>
          <w:ilvl w:val="0"/>
          <w:numId w:val="25"/>
        </w:numPr>
        <w:tabs>
          <w:tab w:val="left" w:pos="567"/>
        </w:tabs>
        <w:ind w:right="-29"/>
        <w:rPr>
          <w:noProof/>
          <w:snapToGrid w:val="0"/>
          <w:sz w:val="22"/>
        </w:rPr>
      </w:pPr>
      <w:r w:rsidRPr="00575182">
        <w:rPr>
          <w:noProof/>
          <w:snapToGrid w:val="0"/>
          <w:sz w:val="22"/>
        </w:rPr>
        <w:t xml:space="preserve">Galvos sukimasis (sukimosi pojūtis). </w:t>
      </w:r>
    </w:p>
    <w:p w14:paraId="34189E57" w14:textId="77777777" w:rsidR="00575182" w:rsidRPr="00575182" w:rsidRDefault="00575182" w:rsidP="00575182">
      <w:pPr>
        <w:numPr>
          <w:ilvl w:val="0"/>
          <w:numId w:val="25"/>
        </w:numPr>
        <w:tabs>
          <w:tab w:val="left" w:pos="567"/>
        </w:tabs>
        <w:ind w:right="-29"/>
        <w:rPr>
          <w:noProof/>
          <w:snapToGrid w:val="0"/>
          <w:sz w:val="22"/>
        </w:rPr>
      </w:pPr>
      <w:r w:rsidRPr="00575182">
        <w:rPr>
          <w:noProof/>
          <w:snapToGrid w:val="0"/>
          <w:sz w:val="22"/>
        </w:rPr>
        <w:t xml:space="preserve">Kasos uždegimas (pankreatitas). Požymiai yra stiprus skausmas skrandyje, kuris plinta į nugarą. </w:t>
      </w:r>
    </w:p>
    <w:p w14:paraId="2F7F44F3" w14:textId="77777777" w:rsidR="00575182" w:rsidRPr="00575182" w:rsidRDefault="00575182" w:rsidP="00575182">
      <w:pPr>
        <w:numPr>
          <w:ilvl w:val="0"/>
          <w:numId w:val="25"/>
        </w:numPr>
        <w:tabs>
          <w:tab w:val="left" w:pos="567"/>
        </w:tabs>
        <w:ind w:right="-29"/>
        <w:rPr>
          <w:noProof/>
          <w:snapToGrid w:val="0"/>
          <w:sz w:val="22"/>
        </w:rPr>
      </w:pPr>
      <w:r w:rsidRPr="00575182">
        <w:rPr>
          <w:noProof/>
          <w:snapToGrid w:val="0"/>
          <w:sz w:val="22"/>
        </w:rPr>
        <w:t xml:space="preserve">Burnos gleivinės uždegimas (stomatitas). </w:t>
      </w:r>
    </w:p>
    <w:p w14:paraId="4084F3D9" w14:textId="77777777" w:rsidR="00575182" w:rsidRPr="00575182" w:rsidRDefault="00575182" w:rsidP="00575182">
      <w:pPr>
        <w:numPr>
          <w:ilvl w:val="0"/>
          <w:numId w:val="25"/>
        </w:numPr>
        <w:tabs>
          <w:tab w:val="left" w:pos="567"/>
        </w:tabs>
        <w:ind w:right="-29"/>
        <w:rPr>
          <w:noProof/>
          <w:snapToGrid w:val="0"/>
          <w:sz w:val="22"/>
        </w:rPr>
      </w:pPr>
      <w:r w:rsidRPr="00575182">
        <w:rPr>
          <w:noProof/>
          <w:snapToGrid w:val="0"/>
          <w:sz w:val="22"/>
        </w:rPr>
        <w:t xml:space="preserve">Liežuvio uždegimas (glositas). Požymiai yra liežuvio patinimas, paraudimas ir skausmingumas. </w:t>
      </w:r>
    </w:p>
    <w:p w14:paraId="478B8FF1" w14:textId="77777777" w:rsidR="00575182" w:rsidRPr="00575182" w:rsidRDefault="00575182" w:rsidP="00575182">
      <w:pPr>
        <w:numPr>
          <w:ilvl w:val="0"/>
          <w:numId w:val="25"/>
        </w:numPr>
        <w:tabs>
          <w:tab w:val="left" w:pos="567"/>
        </w:tabs>
        <w:ind w:right="-29"/>
        <w:rPr>
          <w:noProof/>
          <w:snapToGrid w:val="0"/>
          <w:sz w:val="22"/>
        </w:rPr>
      </w:pPr>
      <w:r w:rsidRPr="00575182">
        <w:rPr>
          <w:noProof/>
          <w:snapToGrid w:val="0"/>
          <w:sz w:val="22"/>
        </w:rPr>
        <w:t xml:space="preserve">Tulžies pūslės sutrikimai, kurie gali sukelti skausmą, pykinimą ir vėmimą. </w:t>
      </w:r>
    </w:p>
    <w:p w14:paraId="501DEEA9" w14:textId="399A1413" w:rsidR="00575182" w:rsidRPr="00AB6AFE" w:rsidRDefault="00575182" w:rsidP="00EF15E9">
      <w:pPr>
        <w:numPr>
          <w:ilvl w:val="0"/>
          <w:numId w:val="25"/>
        </w:numPr>
        <w:tabs>
          <w:tab w:val="left" w:pos="567"/>
        </w:tabs>
        <w:ind w:right="-29"/>
        <w:rPr>
          <w:noProof/>
          <w:snapToGrid w:val="0"/>
          <w:sz w:val="22"/>
        </w:rPr>
      </w:pPr>
      <w:r w:rsidRPr="00575182">
        <w:rPr>
          <w:noProof/>
          <w:snapToGrid w:val="0"/>
          <w:sz w:val="22"/>
        </w:rPr>
        <w:t>Neurologinė būklė, kuri gali pasireikšti naujagimiams, serga</w:t>
      </w:r>
      <w:r w:rsidR="00F4506E">
        <w:rPr>
          <w:noProof/>
          <w:snapToGrid w:val="0"/>
          <w:sz w:val="22"/>
        </w:rPr>
        <w:t>ntiems sunkia gelta (branduoli</w:t>
      </w:r>
      <w:r w:rsidR="00AB6AFE">
        <w:rPr>
          <w:noProof/>
          <w:snapToGrid w:val="0"/>
          <w:sz w:val="22"/>
        </w:rPr>
        <w:t>ų gelta</w:t>
      </w:r>
      <w:r w:rsidRPr="00AB6AFE">
        <w:rPr>
          <w:noProof/>
          <w:snapToGrid w:val="0"/>
          <w:sz w:val="22"/>
        </w:rPr>
        <w:t xml:space="preserve">). </w:t>
      </w:r>
    </w:p>
    <w:p w14:paraId="2759A8A1" w14:textId="28380907" w:rsidR="00575182" w:rsidRPr="00AB6AFE" w:rsidRDefault="00575182" w:rsidP="00EF15E9">
      <w:pPr>
        <w:numPr>
          <w:ilvl w:val="0"/>
          <w:numId w:val="25"/>
        </w:numPr>
        <w:tabs>
          <w:tab w:val="left" w:pos="567"/>
        </w:tabs>
        <w:ind w:right="-29"/>
        <w:rPr>
          <w:noProof/>
          <w:snapToGrid w:val="0"/>
          <w:sz w:val="22"/>
        </w:rPr>
      </w:pPr>
      <w:r w:rsidRPr="00575182">
        <w:rPr>
          <w:noProof/>
          <w:snapToGrid w:val="0"/>
          <w:sz w:val="22"/>
        </w:rPr>
        <w:t>Inkstų sutrikimai, kuriuos sukelia kalcio ceftriaksono nuosėdos. Gali būti skausmas šlapinantis arba</w:t>
      </w:r>
      <w:r w:rsidR="00AB6AFE">
        <w:rPr>
          <w:noProof/>
          <w:snapToGrid w:val="0"/>
          <w:sz w:val="22"/>
        </w:rPr>
        <w:t xml:space="preserve"> </w:t>
      </w:r>
      <w:r w:rsidRPr="00AB6AFE">
        <w:rPr>
          <w:noProof/>
          <w:snapToGrid w:val="0"/>
          <w:sz w:val="22"/>
        </w:rPr>
        <w:t xml:space="preserve">mažas šlapimo išsiskyrimas. </w:t>
      </w:r>
    </w:p>
    <w:p w14:paraId="35A6FD29" w14:textId="77777777" w:rsidR="00575182" w:rsidRPr="00575182" w:rsidRDefault="00575182" w:rsidP="00575182">
      <w:pPr>
        <w:numPr>
          <w:ilvl w:val="0"/>
          <w:numId w:val="25"/>
        </w:numPr>
        <w:tabs>
          <w:tab w:val="left" w:pos="567"/>
        </w:tabs>
        <w:ind w:right="-29"/>
        <w:rPr>
          <w:noProof/>
          <w:snapToGrid w:val="0"/>
          <w:sz w:val="22"/>
        </w:rPr>
      </w:pPr>
      <w:r w:rsidRPr="00575182">
        <w:rPr>
          <w:noProof/>
          <w:snapToGrid w:val="0"/>
          <w:sz w:val="22"/>
        </w:rPr>
        <w:t xml:space="preserve">Klaidingai teigiamas Kumbso tyrimo (kai kurių kraujo problemų tyrimo) rezultatas. </w:t>
      </w:r>
    </w:p>
    <w:p w14:paraId="624ACB1C" w14:textId="77777777" w:rsidR="00575182" w:rsidRPr="00575182" w:rsidRDefault="00575182" w:rsidP="00575182">
      <w:pPr>
        <w:numPr>
          <w:ilvl w:val="0"/>
          <w:numId w:val="25"/>
        </w:numPr>
        <w:tabs>
          <w:tab w:val="left" w:pos="567"/>
        </w:tabs>
        <w:ind w:right="-29"/>
        <w:rPr>
          <w:noProof/>
          <w:snapToGrid w:val="0"/>
          <w:sz w:val="22"/>
        </w:rPr>
      </w:pPr>
      <w:r w:rsidRPr="00575182">
        <w:rPr>
          <w:noProof/>
          <w:snapToGrid w:val="0"/>
          <w:sz w:val="22"/>
        </w:rPr>
        <w:t xml:space="preserve">Klaidingai teigiamas galaktozės (nenormalus cukraus galaktozės kaupimasis) tyrimo rezultatas. </w:t>
      </w:r>
    </w:p>
    <w:p w14:paraId="6A5EDA5E" w14:textId="77777777" w:rsidR="00575182" w:rsidRPr="00575182" w:rsidRDefault="00575182" w:rsidP="00575182">
      <w:pPr>
        <w:numPr>
          <w:ilvl w:val="0"/>
          <w:numId w:val="25"/>
        </w:numPr>
        <w:tabs>
          <w:tab w:val="left" w:pos="567"/>
        </w:tabs>
        <w:ind w:right="-29"/>
        <w:rPr>
          <w:noProof/>
          <w:snapToGrid w:val="0"/>
          <w:sz w:val="22"/>
        </w:rPr>
      </w:pPr>
      <w:r w:rsidRPr="00575182">
        <w:rPr>
          <w:noProof/>
          <w:snapToGrid w:val="0"/>
          <w:sz w:val="22"/>
        </w:rPr>
        <w:t xml:space="preserve">Ceftriaksonas gali trikdyti kai kuriuos gliukozės kiekio kraujyje tyrimus - pasitarkite su gydytoju. </w:t>
      </w:r>
    </w:p>
    <w:p w14:paraId="00A20EAA" w14:textId="77777777" w:rsidR="005D554B" w:rsidRPr="005D554B" w:rsidRDefault="005D554B" w:rsidP="005D554B">
      <w:pPr>
        <w:tabs>
          <w:tab w:val="left" w:pos="567"/>
        </w:tabs>
        <w:ind w:right="-29"/>
        <w:rPr>
          <w:noProof/>
          <w:snapToGrid w:val="0"/>
          <w:sz w:val="22"/>
        </w:rPr>
      </w:pPr>
    </w:p>
    <w:p w14:paraId="6C5DA2E5" w14:textId="77777777" w:rsidR="005D554B" w:rsidRPr="005D554B" w:rsidRDefault="005D554B" w:rsidP="005D554B">
      <w:pPr>
        <w:tabs>
          <w:tab w:val="left" w:pos="567"/>
        </w:tabs>
        <w:rPr>
          <w:b/>
          <w:snapToGrid w:val="0"/>
          <w:sz w:val="22"/>
          <w:szCs w:val="24"/>
        </w:rPr>
      </w:pPr>
      <w:r w:rsidRPr="005D554B">
        <w:rPr>
          <w:b/>
          <w:noProof/>
          <w:snapToGrid w:val="0"/>
          <w:sz w:val="22"/>
          <w:szCs w:val="24"/>
        </w:rPr>
        <w:t>Pranešimas apie šalutinį poveikį</w:t>
      </w:r>
    </w:p>
    <w:p w14:paraId="5F3F2194" w14:textId="280A2A9F" w:rsidR="005D554B" w:rsidRPr="005D554B" w:rsidRDefault="005D554B" w:rsidP="005D554B">
      <w:pPr>
        <w:tabs>
          <w:tab w:val="left" w:pos="567"/>
        </w:tabs>
        <w:spacing w:line="260" w:lineRule="exact"/>
        <w:ind w:right="-1"/>
        <w:rPr>
          <w:snapToGrid w:val="0"/>
          <w:sz w:val="22"/>
        </w:rPr>
      </w:pPr>
      <w:r w:rsidRPr="005D554B">
        <w:rPr>
          <w:snapToGrid w:val="0"/>
          <w:sz w:val="22"/>
        </w:rPr>
        <w:t>Jeigu pasireiškė šalutinis poveikis, įskaitant šiame l</w:t>
      </w:r>
      <w:r w:rsidR="004A5C97">
        <w:rPr>
          <w:snapToGrid w:val="0"/>
          <w:sz w:val="22"/>
        </w:rPr>
        <w:t xml:space="preserve">apelyje nenurodytą, pasakykite </w:t>
      </w:r>
      <w:r w:rsidRPr="005D554B">
        <w:rPr>
          <w:snapToGrid w:val="0"/>
          <w:sz w:val="22"/>
        </w:rPr>
        <w:t>gydytojui,</w:t>
      </w:r>
      <w:r w:rsidR="004A5C97">
        <w:rPr>
          <w:snapToGrid w:val="0"/>
          <w:sz w:val="22"/>
        </w:rPr>
        <w:t xml:space="preserve"> </w:t>
      </w:r>
      <w:r w:rsidRPr="005D554B">
        <w:rPr>
          <w:snapToGrid w:val="0"/>
          <w:sz w:val="22"/>
        </w:rPr>
        <w:t>vaistininkui</w:t>
      </w:r>
      <w:r w:rsidR="004A5C97">
        <w:rPr>
          <w:snapToGrid w:val="0"/>
          <w:sz w:val="22"/>
        </w:rPr>
        <w:t xml:space="preserve"> </w:t>
      </w:r>
      <w:r w:rsidRPr="005D554B">
        <w:rPr>
          <w:snapToGrid w:val="0"/>
          <w:sz w:val="22"/>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18"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9"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13F8044F" w14:textId="3F54217A" w:rsidR="005D554B" w:rsidRDefault="005D554B" w:rsidP="005D554B">
      <w:pPr>
        <w:tabs>
          <w:tab w:val="left" w:pos="567"/>
        </w:tabs>
        <w:spacing w:line="260" w:lineRule="exact"/>
        <w:ind w:right="-449"/>
        <w:rPr>
          <w:noProof/>
          <w:snapToGrid w:val="0"/>
          <w:sz w:val="22"/>
          <w:szCs w:val="24"/>
        </w:rPr>
      </w:pPr>
    </w:p>
    <w:p w14:paraId="199529E0" w14:textId="77777777" w:rsidR="006A451A" w:rsidRPr="005D554B" w:rsidRDefault="006A451A" w:rsidP="005D554B">
      <w:pPr>
        <w:tabs>
          <w:tab w:val="left" w:pos="567"/>
        </w:tabs>
        <w:spacing w:line="260" w:lineRule="exact"/>
        <w:ind w:right="-449"/>
        <w:rPr>
          <w:noProof/>
          <w:snapToGrid w:val="0"/>
          <w:sz w:val="22"/>
          <w:szCs w:val="24"/>
        </w:rPr>
      </w:pPr>
    </w:p>
    <w:p w14:paraId="5C81F202" w14:textId="4047D3EE"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r w:rsidR="004A5C97">
        <w:rPr>
          <w:b/>
          <w:sz w:val="22"/>
        </w:rPr>
        <w:t>Ceftriaxone Venus Pharma</w:t>
      </w:r>
    </w:p>
    <w:p w14:paraId="002E29D2" w14:textId="77777777" w:rsidR="005D554B" w:rsidRPr="005D554B" w:rsidRDefault="005D554B" w:rsidP="005D554B">
      <w:pPr>
        <w:numPr>
          <w:ilvl w:val="12"/>
          <w:numId w:val="0"/>
        </w:numPr>
        <w:ind w:right="-2"/>
        <w:rPr>
          <w:snapToGrid w:val="0"/>
          <w:sz w:val="22"/>
          <w:szCs w:val="24"/>
        </w:rPr>
      </w:pPr>
    </w:p>
    <w:p w14:paraId="17AD1765" w14:textId="77777777" w:rsidR="009F5A10" w:rsidRPr="009F5A10" w:rsidRDefault="009F5A10" w:rsidP="009F5A10">
      <w:pPr>
        <w:numPr>
          <w:ilvl w:val="12"/>
          <w:numId w:val="0"/>
        </w:numPr>
        <w:ind w:right="-2"/>
        <w:rPr>
          <w:noProof/>
          <w:snapToGrid w:val="0"/>
          <w:sz w:val="22"/>
          <w:szCs w:val="24"/>
        </w:rPr>
      </w:pPr>
      <w:r w:rsidRPr="009F5A10">
        <w:rPr>
          <w:noProof/>
          <w:snapToGrid w:val="0"/>
          <w:sz w:val="22"/>
          <w:szCs w:val="24"/>
        </w:rPr>
        <w:t>Šį vaistą laikykite vaikams nepastebimoje ir nepasiekiamoje vietoje.</w:t>
      </w:r>
    </w:p>
    <w:p w14:paraId="66673955" w14:textId="2911DF91" w:rsidR="009F5A10" w:rsidRPr="009F5A10" w:rsidRDefault="009F5A10" w:rsidP="009F5A10">
      <w:pPr>
        <w:numPr>
          <w:ilvl w:val="12"/>
          <w:numId w:val="0"/>
        </w:numPr>
        <w:ind w:right="-2"/>
        <w:rPr>
          <w:noProof/>
          <w:snapToGrid w:val="0"/>
          <w:sz w:val="22"/>
          <w:szCs w:val="24"/>
        </w:rPr>
      </w:pPr>
      <w:r w:rsidRPr="009F5A10">
        <w:rPr>
          <w:noProof/>
          <w:snapToGrid w:val="0"/>
          <w:sz w:val="22"/>
          <w:szCs w:val="24"/>
        </w:rPr>
        <w:t xml:space="preserve">Ant dėžutės ar </w:t>
      </w:r>
      <w:r w:rsidR="00623679">
        <w:rPr>
          <w:noProof/>
          <w:snapToGrid w:val="0"/>
          <w:sz w:val="22"/>
          <w:szCs w:val="24"/>
        </w:rPr>
        <w:t>flakono</w:t>
      </w:r>
      <w:r w:rsidR="00623679" w:rsidRPr="009F5A10">
        <w:rPr>
          <w:noProof/>
          <w:snapToGrid w:val="0"/>
          <w:sz w:val="22"/>
          <w:szCs w:val="24"/>
        </w:rPr>
        <w:t xml:space="preserve"> </w:t>
      </w:r>
      <w:r w:rsidRPr="009F5A10">
        <w:rPr>
          <w:noProof/>
          <w:snapToGrid w:val="0"/>
          <w:sz w:val="22"/>
          <w:szCs w:val="24"/>
        </w:rPr>
        <w:t>etiketės po EXP nurodytam tinkamumo laikui pasibaigus, šio vaisto vartoti negalima. Vaistas tinkamas vartoti iki paskutinės nurodyto mėnesio dienos.</w:t>
      </w:r>
    </w:p>
    <w:p w14:paraId="210F6233" w14:textId="77777777" w:rsidR="009F5A10" w:rsidRPr="009F5A10" w:rsidRDefault="009F5A10" w:rsidP="009F5A10">
      <w:pPr>
        <w:numPr>
          <w:ilvl w:val="12"/>
          <w:numId w:val="0"/>
        </w:numPr>
        <w:ind w:right="-2"/>
        <w:rPr>
          <w:noProof/>
          <w:snapToGrid w:val="0"/>
          <w:sz w:val="22"/>
          <w:szCs w:val="24"/>
        </w:rPr>
      </w:pPr>
      <w:r w:rsidRPr="009F5A10">
        <w:rPr>
          <w:noProof/>
          <w:snapToGrid w:val="0"/>
          <w:sz w:val="22"/>
          <w:szCs w:val="24"/>
        </w:rPr>
        <w:t>Šiam vaistui specialių laikymo sąlygų nereikia.</w:t>
      </w:r>
    </w:p>
    <w:p w14:paraId="6636FCB7" w14:textId="77777777" w:rsidR="009F5A10" w:rsidRPr="009F5A10" w:rsidRDefault="009F5A10" w:rsidP="009F5A10">
      <w:pPr>
        <w:numPr>
          <w:ilvl w:val="12"/>
          <w:numId w:val="0"/>
        </w:numPr>
        <w:ind w:right="-2"/>
        <w:rPr>
          <w:noProof/>
          <w:snapToGrid w:val="0"/>
          <w:sz w:val="22"/>
          <w:szCs w:val="24"/>
        </w:rPr>
      </w:pPr>
      <w:r w:rsidRPr="009F5A10">
        <w:rPr>
          <w:noProof/>
          <w:snapToGrid w:val="0"/>
          <w:sz w:val="22"/>
          <w:szCs w:val="24"/>
        </w:rPr>
        <w:t>Tinkamumo laikas po ištirpinimo ir praskiedimo:</w:t>
      </w:r>
    </w:p>
    <w:p w14:paraId="6689EF8A" w14:textId="4AFC8FE0" w:rsidR="009F5A10" w:rsidRPr="009F5A10" w:rsidRDefault="009F5A10" w:rsidP="009F5A10">
      <w:pPr>
        <w:numPr>
          <w:ilvl w:val="12"/>
          <w:numId w:val="0"/>
        </w:numPr>
        <w:ind w:right="-2"/>
        <w:rPr>
          <w:noProof/>
          <w:snapToGrid w:val="0"/>
          <w:sz w:val="22"/>
          <w:szCs w:val="24"/>
        </w:rPr>
      </w:pPr>
      <w:r w:rsidRPr="009F5A10">
        <w:rPr>
          <w:noProof/>
          <w:snapToGrid w:val="0"/>
          <w:sz w:val="22"/>
          <w:szCs w:val="24"/>
        </w:rPr>
        <w:t>Paruošto vartoti preparato cheminis ir fizinis stabilumas 25</w:t>
      </w:r>
      <w:r w:rsidR="0091708E">
        <w:rPr>
          <w:noProof/>
          <w:snapToGrid w:val="0"/>
          <w:sz w:val="22"/>
          <w:szCs w:val="24"/>
        </w:rPr>
        <w:t> </w:t>
      </w:r>
      <w:r w:rsidRPr="009F5A10">
        <w:rPr>
          <w:noProof/>
          <w:snapToGrid w:val="0"/>
          <w:sz w:val="22"/>
          <w:szCs w:val="24"/>
        </w:rPr>
        <w:t>°C temperatūroje išlieka 6</w:t>
      </w:r>
      <w:r w:rsidR="0091708E">
        <w:rPr>
          <w:noProof/>
          <w:snapToGrid w:val="0"/>
          <w:sz w:val="22"/>
          <w:szCs w:val="24"/>
        </w:rPr>
        <w:t> </w:t>
      </w:r>
      <w:r w:rsidRPr="009F5A10">
        <w:rPr>
          <w:noProof/>
          <w:snapToGrid w:val="0"/>
          <w:sz w:val="22"/>
          <w:szCs w:val="24"/>
        </w:rPr>
        <w:t>valandas, o 2</w:t>
      </w:r>
      <w:r w:rsidR="0091708E">
        <w:rPr>
          <w:noProof/>
          <w:snapToGrid w:val="0"/>
          <w:sz w:val="22"/>
          <w:szCs w:val="24"/>
        </w:rPr>
        <w:noBreakHyphen/>
      </w:r>
      <w:r w:rsidRPr="009F5A10">
        <w:rPr>
          <w:noProof/>
          <w:snapToGrid w:val="0"/>
          <w:sz w:val="22"/>
          <w:szCs w:val="24"/>
        </w:rPr>
        <w:t>8</w:t>
      </w:r>
      <w:r w:rsidR="00E45480">
        <w:rPr>
          <w:noProof/>
          <w:snapToGrid w:val="0"/>
          <w:sz w:val="22"/>
          <w:szCs w:val="24"/>
        </w:rPr>
        <w:t> </w:t>
      </w:r>
      <w:r w:rsidRPr="009F5A10">
        <w:rPr>
          <w:noProof/>
          <w:snapToGrid w:val="0"/>
          <w:sz w:val="22"/>
          <w:szCs w:val="24"/>
        </w:rPr>
        <w:t xml:space="preserve">°C temperatūroje </w:t>
      </w:r>
      <w:r w:rsidR="007F0638">
        <w:rPr>
          <w:noProof/>
          <w:snapToGrid w:val="0"/>
          <w:sz w:val="22"/>
          <w:szCs w:val="24"/>
        </w:rPr>
        <w:noBreakHyphen/>
      </w:r>
      <w:r w:rsidRPr="009F5A10">
        <w:rPr>
          <w:noProof/>
          <w:snapToGrid w:val="0"/>
          <w:sz w:val="22"/>
          <w:szCs w:val="24"/>
        </w:rPr>
        <w:t xml:space="preserve"> 24</w:t>
      </w:r>
      <w:r w:rsidR="00BB2954">
        <w:rPr>
          <w:noProof/>
          <w:snapToGrid w:val="0"/>
          <w:sz w:val="22"/>
          <w:szCs w:val="24"/>
        </w:rPr>
        <w:t> </w:t>
      </w:r>
      <w:r w:rsidRPr="009F5A10">
        <w:rPr>
          <w:noProof/>
          <w:snapToGrid w:val="0"/>
          <w:sz w:val="22"/>
          <w:szCs w:val="24"/>
        </w:rPr>
        <w:t>valandas.</w:t>
      </w:r>
    </w:p>
    <w:p w14:paraId="54B77306" w14:textId="793ECD91" w:rsidR="009F5A10" w:rsidRPr="009F5A10" w:rsidRDefault="009F5A10" w:rsidP="009F5A10">
      <w:pPr>
        <w:numPr>
          <w:ilvl w:val="12"/>
          <w:numId w:val="0"/>
        </w:numPr>
        <w:ind w:right="-2"/>
        <w:rPr>
          <w:noProof/>
          <w:snapToGrid w:val="0"/>
          <w:sz w:val="22"/>
          <w:szCs w:val="24"/>
        </w:rPr>
      </w:pPr>
      <w:r w:rsidRPr="009F5A10">
        <w:rPr>
          <w:noProof/>
          <w:snapToGrid w:val="0"/>
          <w:sz w:val="22"/>
          <w:szCs w:val="24"/>
        </w:rPr>
        <w:t xml:space="preserve">Mikrobiologiniu požiūriu, išskyrus atvejus, kai paruošimo metodas užkerta kelią mikrobiologinio užteršimo rizikai, </w:t>
      </w:r>
      <w:r w:rsidR="00E24592">
        <w:rPr>
          <w:noProof/>
          <w:snapToGrid w:val="0"/>
          <w:sz w:val="22"/>
          <w:szCs w:val="24"/>
        </w:rPr>
        <w:t>vaistą</w:t>
      </w:r>
      <w:r w:rsidR="00E24592" w:rsidRPr="009F5A10">
        <w:rPr>
          <w:noProof/>
          <w:snapToGrid w:val="0"/>
          <w:sz w:val="22"/>
          <w:szCs w:val="24"/>
        </w:rPr>
        <w:t xml:space="preserve"> </w:t>
      </w:r>
      <w:r w:rsidRPr="009F5A10">
        <w:rPr>
          <w:noProof/>
          <w:snapToGrid w:val="0"/>
          <w:sz w:val="22"/>
          <w:szCs w:val="24"/>
        </w:rPr>
        <w:t>reikia suvartoti nedelsiant. Jei jis tuoj pat nesuvartojamas, už laikymo trukmę ir sąlygas atsako vartotojas, ir ji negali būti ilgesnė už anksčiau nurodytą cheminiam ir fiziniam stabilumui.</w:t>
      </w:r>
    </w:p>
    <w:p w14:paraId="1CC48A9E" w14:textId="77777777" w:rsidR="009F5A10" w:rsidRPr="009F5A10" w:rsidRDefault="009F5A10" w:rsidP="009F5A10">
      <w:pPr>
        <w:numPr>
          <w:ilvl w:val="12"/>
          <w:numId w:val="0"/>
        </w:numPr>
        <w:ind w:right="-2"/>
        <w:rPr>
          <w:noProof/>
          <w:snapToGrid w:val="0"/>
          <w:sz w:val="22"/>
          <w:szCs w:val="24"/>
        </w:rPr>
      </w:pPr>
    </w:p>
    <w:p w14:paraId="26D16CAF" w14:textId="3B069648" w:rsidR="005D554B" w:rsidRPr="005D554B" w:rsidRDefault="009F5A10" w:rsidP="009F5A10">
      <w:pPr>
        <w:numPr>
          <w:ilvl w:val="12"/>
          <w:numId w:val="0"/>
        </w:numPr>
        <w:ind w:right="-2"/>
        <w:rPr>
          <w:i/>
          <w:snapToGrid w:val="0"/>
          <w:sz w:val="22"/>
        </w:rPr>
      </w:pPr>
      <w:r w:rsidRPr="009F5A10">
        <w:rPr>
          <w:noProof/>
          <w:snapToGrid w:val="0"/>
          <w:sz w:val="22"/>
          <w:szCs w:val="24"/>
        </w:rPr>
        <w:lastRenderedPageBreak/>
        <w:t>Vaistų negalima išmesti į kanalizaciją. Kaip išmesti nereikalingus vaistus, klauskite vaistininko. Šios priemonės padės apsaugoti aplinką.</w:t>
      </w:r>
    </w:p>
    <w:p w14:paraId="4B433CFB" w14:textId="0A744714" w:rsidR="005D554B" w:rsidRDefault="005D554B" w:rsidP="005D554B">
      <w:pPr>
        <w:numPr>
          <w:ilvl w:val="12"/>
          <w:numId w:val="0"/>
        </w:numPr>
        <w:ind w:right="-2"/>
        <w:rPr>
          <w:noProof/>
          <w:snapToGrid w:val="0"/>
          <w:sz w:val="22"/>
          <w:szCs w:val="24"/>
        </w:rPr>
      </w:pPr>
    </w:p>
    <w:p w14:paraId="29D76F6F" w14:textId="77777777" w:rsidR="006A451A" w:rsidRPr="005D554B" w:rsidRDefault="006A451A" w:rsidP="005D554B">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5AEFB569" w14:textId="4E919F2F" w:rsidR="005D554B" w:rsidRPr="005D554B" w:rsidRDefault="00BD3363" w:rsidP="005D554B">
      <w:pPr>
        <w:keepNext/>
        <w:tabs>
          <w:tab w:val="left" w:pos="567"/>
        </w:tabs>
        <w:spacing w:line="260" w:lineRule="exact"/>
        <w:jc w:val="both"/>
        <w:outlineLvl w:val="3"/>
        <w:rPr>
          <w:b/>
          <w:bCs/>
          <w:snapToGrid w:val="0"/>
          <w:sz w:val="22"/>
          <w:szCs w:val="28"/>
          <w:lang w:eastAsia="x-none"/>
        </w:rPr>
      </w:pPr>
      <w:r w:rsidRPr="00BD3363">
        <w:rPr>
          <w:b/>
          <w:bCs/>
          <w:snapToGrid w:val="0"/>
          <w:sz w:val="22"/>
          <w:szCs w:val="28"/>
          <w:lang w:eastAsia="x-none"/>
        </w:rPr>
        <w:t>Ceftriaxone Venus Pharma</w:t>
      </w:r>
      <w:r w:rsidR="005D554B" w:rsidRPr="005D554B">
        <w:rPr>
          <w:b/>
          <w:bCs/>
          <w:snapToGrid w:val="0"/>
          <w:sz w:val="22"/>
          <w:szCs w:val="28"/>
          <w:lang w:eastAsia="x-none"/>
        </w:rPr>
        <w:t xml:space="preserve"> sudėtis </w:t>
      </w:r>
    </w:p>
    <w:p w14:paraId="7B303B21" w14:textId="77777777" w:rsidR="00E24592" w:rsidRDefault="005D554B" w:rsidP="00EF15E9">
      <w:pPr>
        <w:numPr>
          <w:ilvl w:val="0"/>
          <w:numId w:val="5"/>
        </w:numPr>
        <w:tabs>
          <w:tab w:val="left" w:pos="567"/>
        </w:tabs>
        <w:ind w:left="567" w:hanging="567"/>
        <w:rPr>
          <w:snapToGrid w:val="0"/>
          <w:sz w:val="22"/>
          <w:szCs w:val="24"/>
        </w:rPr>
      </w:pPr>
      <w:r w:rsidRPr="005D554B">
        <w:rPr>
          <w:noProof/>
          <w:snapToGrid w:val="0"/>
          <w:sz w:val="22"/>
          <w:szCs w:val="24"/>
        </w:rPr>
        <w:t xml:space="preserve">Veiklioji medžiaga </w:t>
      </w:r>
      <w:r w:rsidR="00BD3363">
        <w:rPr>
          <w:noProof/>
          <w:snapToGrid w:val="0"/>
          <w:sz w:val="22"/>
          <w:szCs w:val="24"/>
        </w:rPr>
        <w:t xml:space="preserve">yra </w:t>
      </w:r>
      <w:r w:rsidR="00BD3363">
        <w:rPr>
          <w:sz w:val="22"/>
        </w:rPr>
        <w:t>ceftriaksonas.</w:t>
      </w:r>
    </w:p>
    <w:p w14:paraId="551B9654" w14:textId="79612B68" w:rsidR="001170BC" w:rsidRPr="005D554B" w:rsidRDefault="001170BC" w:rsidP="00EF15E9">
      <w:pPr>
        <w:tabs>
          <w:tab w:val="left" w:pos="567"/>
        </w:tabs>
        <w:ind w:left="567"/>
        <w:rPr>
          <w:snapToGrid w:val="0"/>
          <w:sz w:val="22"/>
          <w:szCs w:val="24"/>
        </w:rPr>
      </w:pPr>
    </w:p>
    <w:p w14:paraId="63D46396" w14:textId="56286F26" w:rsidR="005D554B" w:rsidRDefault="00BD3363" w:rsidP="005D554B">
      <w:pPr>
        <w:numPr>
          <w:ilvl w:val="12"/>
          <w:numId w:val="0"/>
        </w:numPr>
        <w:ind w:right="-2"/>
        <w:rPr>
          <w:sz w:val="22"/>
        </w:rPr>
      </w:pPr>
      <w:r>
        <w:rPr>
          <w:sz w:val="22"/>
        </w:rPr>
        <w:t>Ceftriaxone</w:t>
      </w:r>
      <w:r w:rsidRPr="002535DC">
        <w:t xml:space="preserve"> </w:t>
      </w:r>
      <w:r>
        <w:rPr>
          <w:sz w:val="22"/>
        </w:rPr>
        <w:t>Venus Pharma 1</w:t>
      </w:r>
      <w:r w:rsidR="007B0359">
        <w:rPr>
          <w:sz w:val="22"/>
        </w:rPr>
        <w:t> </w:t>
      </w:r>
      <w:r>
        <w:rPr>
          <w:sz w:val="22"/>
        </w:rPr>
        <w:t>g milteliai injekciniam ar infuziniam tirpalui:</w:t>
      </w:r>
    </w:p>
    <w:p w14:paraId="3C41A18C" w14:textId="683CD86C" w:rsidR="00BD3363" w:rsidRPr="00BD3363" w:rsidRDefault="00BD3363" w:rsidP="00BD3363">
      <w:pPr>
        <w:numPr>
          <w:ilvl w:val="12"/>
          <w:numId w:val="0"/>
        </w:numPr>
        <w:ind w:right="-2"/>
        <w:rPr>
          <w:snapToGrid w:val="0"/>
          <w:sz w:val="22"/>
          <w:szCs w:val="24"/>
        </w:rPr>
      </w:pPr>
      <w:r w:rsidRPr="00BD3363">
        <w:rPr>
          <w:snapToGrid w:val="0"/>
          <w:sz w:val="22"/>
          <w:szCs w:val="24"/>
        </w:rPr>
        <w:t xml:space="preserve">Kiekviename </w:t>
      </w:r>
      <w:r w:rsidR="001170BC">
        <w:rPr>
          <w:snapToGrid w:val="0"/>
          <w:sz w:val="22"/>
          <w:szCs w:val="24"/>
        </w:rPr>
        <w:t>flakone</w:t>
      </w:r>
      <w:r w:rsidR="001170BC" w:rsidRPr="00BD3363">
        <w:rPr>
          <w:snapToGrid w:val="0"/>
          <w:sz w:val="22"/>
          <w:szCs w:val="24"/>
        </w:rPr>
        <w:t xml:space="preserve"> </w:t>
      </w:r>
      <w:r w:rsidRPr="00BD3363">
        <w:rPr>
          <w:snapToGrid w:val="0"/>
          <w:sz w:val="22"/>
          <w:szCs w:val="24"/>
        </w:rPr>
        <w:t>yra ceftriaksono natrio</w:t>
      </w:r>
      <w:r w:rsidR="00E24592">
        <w:rPr>
          <w:snapToGrid w:val="0"/>
          <w:sz w:val="22"/>
          <w:szCs w:val="24"/>
        </w:rPr>
        <w:t xml:space="preserve"> druskos</w:t>
      </w:r>
      <w:r w:rsidRPr="00BD3363">
        <w:rPr>
          <w:snapToGrid w:val="0"/>
          <w:sz w:val="22"/>
          <w:szCs w:val="24"/>
        </w:rPr>
        <w:t>, atitinkan</w:t>
      </w:r>
      <w:r w:rsidR="00E45480">
        <w:rPr>
          <w:snapToGrid w:val="0"/>
          <w:sz w:val="22"/>
          <w:szCs w:val="24"/>
        </w:rPr>
        <w:t>čio</w:t>
      </w:r>
      <w:r w:rsidR="00E24592">
        <w:rPr>
          <w:snapToGrid w:val="0"/>
          <w:sz w:val="22"/>
          <w:szCs w:val="24"/>
        </w:rPr>
        <w:t>s</w:t>
      </w:r>
      <w:r w:rsidRPr="00BD3363">
        <w:rPr>
          <w:snapToGrid w:val="0"/>
          <w:sz w:val="22"/>
          <w:szCs w:val="24"/>
        </w:rPr>
        <w:t xml:space="preserve"> 1</w:t>
      </w:r>
      <w:r w:rsidR="00287992">
        <w:rPr>
          <w:snapToGrid w:val="0"/>
          <w:sz w:val="22"/>
          <w:szCs w:val="24"/>
        </w:rPr>
        <w:t> </w:t>
      </w:r>
      <w:r w:rsidRPr="00BD3363">
        <w:rPr>
          <w:snapToGrid w:val="0"/>
          <w:sz w:val="22"/>
          <w:szCs w:val="24"/>
        </w:rPr>
        <w:t>g ceftriaksono.</w:t>
      </w:r>
    </w:p>
    <w:p w14:paraId="3CDF3EAB" w14:textId="3345D880" w:rsidR="00BD3363" w:rsidRPr="00BD3363" w:rsidRDefault="00E24592" w:rsidP="00BD3363">
      <w:pPr>
        <w:numPr>
          <w:ilvl w:val="12"/>
          <w:numId w:val="0"/>
        </w:numPr>
        <w:ind w:right="-2"/>
        <w:rPr>
          <w:snapToGrid w:val="0"/>
          <w:sz w:val="22"/>
          <w:szCs w:val="24"/>
        </w:rPr>
      </w:pPr>
      <w:r>
        <w:rPr>
          <w:snapToGrid w:val="0"/>
          <w:sz w:val="22"/>
          <w:szCs w:val="24"/>
        </w:rPr>
        <w:t>Kiekv</w:t>
      </w:r>
      <w:r w:rsidR="00BD3363" w:rsidRPr="00BD3363">
        <w:rPr>
          <w:snapToGrid w:val="0"/>
          <w:sz w:val="22"/>
          <w:szCs w:val="24"/>
        </w:rPr>
        <w:t>iename grame ceftriaksono natrio druskos yra maždaug 3,6</w:t>
      </w:r>
      <w:r w:rsidR="00975654">
        <w:rPr>
          <w:snapToGrid w:val="0"/>
          <w:sz w:val="22"/>
          <w:szCs w:val="24"/>
        </w:rPr>
        <w:t> </w:t>
      </w:r>
      <w:r w:rsidR="00BD3363" w:rsidRPr="00BD3363">
        <w:rPr>
          <w:snapToGrid w:val="0"/>
          <w:sz w:val="22"/>
          <w:szCs w:val="24"/>
        </w:rPr>
        <w:t>mmol (82,8</w:t>
      </w:r>
      <w:r w:rsidR="00975654">
        <w:rPr>
          <w:snapToGrid w:val="0"/>
          <w:sz w:val="22"/>
          <w:szCs w:val="24"/>
        </w:rPr>
        <w:t> </w:t>
      </w:r>
      <w:r w:rsidR="00BD3363" w:rsidRPr="00BD3363">
        <w:rPr>
          <w:snapToGrid w:val="0"/>
          <w:sz w:val="22"/>
          <w:szCs w:val="24"/>
        </w:rPr>
        <w:t>mg) natrio.</w:t>
      </w:r>
    </w:p>
    <w:p w14:paraId="5B73F28C" w14:textId="0D917857" w:rsidR="00BD3363" w:rsidRPr="00BD3363" w:rsidRDefault="001170BC" w:rsidP="00BD3363">
      <w:pPr>
        <w:numPr>
          <w:ilvl w:val="12"/>
          <w:numId w:val="0"/>
        </w:numPr>
        <w:ind w:right="-2"/>
        <w:rPr>
          <w:snapToGrid w:val="0"/>
          <w:sz w:val="22"/>
          <w:szCs w:val="24"/>
        </w:rPr>
      </w:pPr>
      <w:r>
        <w:rPr>
          <w:snapToGrid w:val="0"/>
          <w:sz w:val="22"/>
          <w:szCs w:val="24"/>
        </w:rPr>
        <w:t>Flakone</w:t>
      </w:r>
      <w:r w:rsidRPr="00BD3363">
        <w:rPr>
          <w:snapToGrid w:val="0"/>
          <w:sz w:val="22"/>
          <w:szCs w:val="24"/>
        </w:rPr>
        <w:t xml:space="preserve"> </w:t>
      </w:r>
      <w:r w:rsidR="00BD3363" w:rsidRPr="00BD3363">
        <w:rPr>
          <w:snapToGrid w:val="0"/>
          <w:sz w:val="22"/>
          <w:szCs w:val="24"/>
        </w:rPr>
        <w:t>nėra kitų sudedamųjų dalių.</w:t>
      </w:r>
    </w:p>
    <w:p w14:paraId="0A2CC931" w14:textId="13CAA0FB" w:rsidR="00BD3363" w:rsidRPr="00BD3363" w:rsidRDefault="00BD3363" w:rsidP="00BD3363">
      <w:pPr>
        <w:numPr>
          <w:ilvl w:val="12"/>
          <w:numId w:val="0"/>
        </w:numPr>
        <w:ind w:right="-2"/>
        <w:rPr>
          <w:snapToGrid w:val="0"/>
          <w:sz w:val="22"/>
          <w:szCs w:val="24"/>
        </w:rPr>
      </w:pPr>
      <w:r w:rsidRPr="00BD3363">
        <w:rPr>
          <w:snapToGrid w:val="0"/>
          <w:sz w:val="22"/>
          <w:szCs w:val="24"/>
        </w:rPr>
        <w:t>1</w:t>
      </w:r>
      <w:r w:rsidR="00AD3FD8">
        <w:rPr>
          <w:snapToGrid w:val="0"/>
          <w:sz w:val="22"/>
          <w:szCs w:val="24"/>
        </w:rPr>
        <w:t> </w:t>
      </w:r>
      <w:r w:rsidRPr="00BD3363">
        <w:rPr>
          <w:snapToGrid w:val="0"/>
          <w:sz w:val="22"/>
          <w:szCs w:val="24"/>
        </w:rPr>
        <w:t xml:space="preserve">g ceftriaksono </w:t>
      </w:r>
      <w:r w:rsidR="00C522D4" w:rsidRPr="00C27DD4">
        <w:rPr>
          <w:snapToGrid w:val="0"/>
          <w:sz w:val="22"/>
          <w:szCs w:val="24"/>
        </w:rPr>
        <w:t xml:space="preserve"> poslinkio tūris injekciniame vandenyje</w:t>
      </w:r>
      <w:r w:rsidRPr="00C27DD4">
        <w:rPr>
          <w:snapToGrid w:val="0"/>
          <w:sz w:val="22"/>
          <w:szCs w:val="24"/>
        </w:rPr>
        <w:t xml:space="preserve"> </w:t>
      </w:r>
      <w:r w:rsidRPr="00023941">
        <w:rPr>
          <w:snapToGrid w:val="0"/>
          <w:sz w:val="22"/>
          <w:szCs w:val="24"/>
        </w:rPr>
        <w:t xml:space="preserve"> ir 1</w:t>
      </w:r>
      <w:r w:rsidR="00AD3FD8">
        <w:rPr>
          <w:snapToGrid w:val="0"/>
          <w:sz w:val="22"/>
          <w:szCs w:val="24"/>
        </w:rPr>
        <w:t> </w:t>
      </w:r>
      <w:r w:rsidRPr="00023941">
        <w:rPr>
          <w:snapToGrid w:val="0"/>
          <w:sz w:val="22"/>
          <w:szCs w:val="24"/>
        </w:rPr>
        <w:t xml:space="preserve">% lidokaino hidrochlorido </w:t>
      </w:r>
      <w:r w:rsidRPr="002E6A64">
        <w:rPr>
          <w:snapToGrid w:val="0"/>
          <w:sz w:val="22"/>
          <w:szCs w:val="24"/>
        </w:rPr>
        <w:t>tirpal</w:t>
      </w:r>
      <w:r w:rsidR="00C522D4" w:rsidRPr="002E6A64">
        <w:rPr>
          <w:snapToGrid w:val="0"/>
          <w:sz w:val="22"/>
          <w:szCs w:val="24"/>
        </w:rPr>
        <w:t>e yra 0,71</w:t>
      </w:r>
      <w:r w:rsidR="00AB7CB9">
        <w:rPr>
          <w:snapToGrid w:val="0"/>
          <w:sz w:val="22"/>
          <w:szCs w:val="24"/>
        </w:rPr>
        <w:t> </w:t>
      </w:r>
      <w:r w:rsidR="00C522D4" w:rsidRPr="002E6A64">
        <w:rPr>
          <w:snapToGrid w:val="0"/>
          <w:sz w:val="22"/>
          <w:szCs w:val="24"/>
        </w:rPr>
        <w:t>ml</w:t>
      </w:r>
      <w:r w:rsidRPr="00BD3363">
        <w:rPr>
          <w:snapToGrid w:val="0"/>
          <w:sz w:val="22"/>
          <w:szCs w:val="24"/>
        </w:rPr>
        <w:t>. Įpylus 10</w:t>
      </w:r>
      <w:r w:rsidR="00E45480">
        <w:rPr>
          <w:snapToGrid w:val="0"/>
          <w:sz w:val="22"/>
          <w:szCs w:val="24"/>
        </w:rPr>
        <w:t> </w:t>
      </w:r>
      <w:r w:rsidRPr="00BD3363">
        <w:rPr>
          <w:snapToGrid w:val="0"/>
          <w:sz w:val="22"/>
          <w:szCs w:val="24"/>
        </w:rPr>
        <w:t>ml injekcinio vandens, galutinė paruošto tirpalo koncentracija yra 93,37</w:t>
      </w:r>
      <w:r w:rsidR="003B63D3">
        <w:rPr>
          <w:snapToGrid w:val="0"/>
          <w:sz w:val="22"/>
          <w:szCs w:val="24"/>
        </w:rPr>
        <w:t> </w:t>
      </w:r>
      <w:r w:rsidRPr="00BD3363">
        <w:rPr>
          <w:snapToGrid w:val="0"/>
          <w:sz w:val="22"/>
          <w:szCs w:val="24"/>
        </w:rPr>
        <w:t>mg/ml. Įpylus 3,5</w:t>
      </w:r>
      <w:r w:rsidR="003B63D3">
        <w:rPr>
          <w:snapToGrid w:val="0"/>
          <w:sz w:val="22"/>
          <w:szCs w:val="24"/>
        </w:rPr>
        <w:t> </w:t>
      </w:r>
      <w:r w:rsidRPr="00BD3363">
        <w:rPr>
          <w:snapToGrid w:val="0"/>
          <w:sz w:val="22"/>
          <w:szCs w:val="24"/>
        </w:rPr>
        <w:t>ml 1</w:t>
      </w:r>
      <w:r w:rsidR="003B63D3">
        <w:rPr>
          <w:snapToGrid w:val="0"/>
          <w:sz w:val="22"/>
          <w:szCs w:val="24"/>
        </w:rPr>
        <w:t> </w:t>
      </w:r>
      <w:r w:rsidRPr="00BD3363">
        <w:rPr>
          <w:snapToGrid w:val="0"/>
          <w:sz w:val="22"/>
          <w:szCs w:val="24"/>
        </w:rPr>
        <w:t>% lidokaino hidrochlorido tirpalo, galutinė paruošto tirpalo koncentracija yra 237,53</w:t>
      </w:r>
      <w:r w:rsidR="003B63D3">
        <w:rPr>
          <w:snapToGrid w:val="0"/>
          <w:sz w:val="22"/>
          <w:szCs w:val="24"/>
        </w:rPr>
        <w:t> </w:t>
      </w:r>
      <w:r w:rsidRPr="00BD3363">
        <w:rPr>
          <w:snapToGrid w:val="0"/>
          <w:sz w:val="22"/>
          <w:szCs w:val="24"/>
        </w:rPr>
        <w:t>mg/ml.</w:t>
      </w:r>
    </w:p>
    <w:p w14:paraId="732F1897" w14:textId="77777777" w:rsidR="00BD3363" w:rsidRPr="00BD3363" w:rsidRDefault="00BD3363" w:rsidP="00BD3363">
      <w:pPr>
        <w:numPr>
          <w:ilvl w:val="12"/>
          <w:numId w:val="0"/>
        </w:numPr>
        <w:ind w:right="-2"/>
        <w:rPr>
          <w:snapToGrid w:val="0"/>
          <w:sz w:val="22"/>
          <w:szCs w:val="24"/>
          <w:u w:val="single"/>
        </w:rPr>
      </w:pPr>
    </w:p>
    <w:p w14:paraId="70CF571B" w14:textId="5F8E6F9C" w:rsidR="00BD3363" w:rsidRPr="00BD3363" w:rsidRDefault="00BD3363" w:rsidP="00BD3363">
      <w:pPr>
        <w:numPr>
          <w:ilvl w:val="12"/>
          <w:numId w:val="0"/>
        </w:numPr>
        <w:ind w:right="-2"/>
        <w:rPr>
          <w:snapToGrid w:val="0"/>
          <w:sz w:val="22"/>
          <w:szCs w:val="24"/>
        </w:rPr>
      </w:pPr>
      <w:r w:rsidRPr="00BD3363">
        <w:rPr>
          <w:snapToGrid w:val="0"/>
          <w:sz w:val="22"/>
          <w:szCs w:val="24"/>
        </w:rPr>
        <w:t>Ceftriaxone Venus Pharma 2</w:t>
      </w:r>
      <w:r w:rsidR="00DF4E1F">
        <w:rPr>
          <w:snapToGrid w:val="0"/>
          <w:sz w:val="22"/>
          <w:szCs w:val="24"/>
        </w:rPr>
        <w:t> </w:t>
      </w:r>
      <w:r w:rsidRPr="00BD3363">
        <w:rPr>
          <w:snapToGrid w:val="0"/>
          <w:sz w:val="22"/>
          <w:szCs w:val="24"/>
        </w:rPr>
        <w:t>g milteliai injekciniam ar infuziniam tirpalui:</w:t>
      </w:r>
    </w:p>
    <w:p w14:paraId="076EAB71" w14:textId="765C96E0" w:rsidR="00BD3363" w:rsidRPr="00BD3363" w:rsidRDefault="00BD3363" w:rsidP="00BD3363">
      <w:pPr>
        <w:numPr>
          <w:ilvl w:val="12"/>
          <w:numId w:val="0"/>
        </w:numPr>
        <w:ind w:right="-2"/>
        <w:rPr>
          <w:snapToGrid w:val="0"/>
          <w:sz w:val="22"/>
          <w:szCs w:val="24"/>
        </w:rPr>
      </w:pPr>
      <w:r w:rsidRPr="00BD3363">
        <w:rPr>
          <w:snapToGrid w:val="0"/>
          <w:sz w:val="22"/>
          <w:szCs w:val="24"/>
        </w:rPr>
        <w:t xml:space="preserve">Kiekviename </w:t>
      </w:r>
      <w:r w:rsidR="001170BC">
        <w:rPr>
          <w:snapToGrid w:val="0"/>
          <w:sz w:val="22"/>
          <w:szCs w:val="24"/>
        </w:rPr>
        <w:t>flakone</w:t>
      </w:r>
      <w:r w:rsidR="001170BC" w:rsidRPr="00BD3363">
        <w:rPr>
          <w:snapToGrid w:val="0"/>
          <w:sz w:val="22"/>
          <w:szCs w:val="24"/>
        </w:rPr>
        <w:t xml:space="preserve"> </w:t>
      </w:r>
      <w:r w:rsidRPr="00BD3363">
        <w:rPr>
          <w:snapToGrid w:val="0"/>
          <w:sz w:val="22"/>
          <w:szCs w:val="24"/>
        </w:rPr>
        <w:t>yra ceftriaksono natrio</w:t>
      </w:r>
      <w:r w:rsidR="00E24592">
        <w:rPr>
          <w:snapToGrid w:val="0"/>
          <w:sz w:val="22"/>
          <w:szCs w:val="24"/>
        </w:rPr>
        <w:t xml:space="preserve"> druskos</w:t>
      </w:r>
      <w:r w:rsidRPr="00BD3363">
        <w:rPr>
          <w:snapToGrid w:val="0"/>
          <w:sz w:val="22"/>
          <w:szCs w:val="24"/>
        </w:rPr>
        <w:t>, atitinkan</w:t>
      </w:r>
      <w:r w:rsidR="00E45480">
        <w:rPr>
          <w:snapToGrid w:val="0"/>
          <w:sz w:val="22"/>
          <w:szCs w:val="24"/>
        </w:rPr>
        <w:t>čio</w:t>
      </w:r>
      <w:r w:rsidR="00E24592">
        <w:rPr>
          <w:snapToGrid w:val="0"/>
          <w:sz w:val="22"/>
          <w:szCs w:val="24"/>
        </w:rPr>
        <w:t>s</w:t>
      </w:r>
      <w:r w:rsidRPr="00BD3363">
        <w:rPr>
          <w:snapToGrid w:val="0"/>
          <w:sz w:val="22"/>
          <w:szCs w:val="24"/>
        </w:rPr>
        <w:t xml:space="preserve"> 2</w:t>
      </w:r>
      <w:r w:rsidR="00FA2BC0">
        <w:rPr>
          <w:snapToGrid w:val="0"/>
          <w:sz w:val="22"/>
          <w:szCs w:val="24"/>
        </w:rPr>
        <w:t> </w:t>
      </w:r>
      <w:r w:rsidRPr="00BD3363">
        <w:rPr>
          <w:snapToGrid w:val="0"/>
          <w:sz w:val="22"/>
          <w:szCs w:val="24"/>
        </w:rPr>
        <w:t>g ceftriaksono.</w:t>
      </w:r>
    </w:p>
    <w:p w14:paraId="3BB3D562" w14:textId="15181424" w:rsidR="00BD3363" w:rsidRPr="00BD3363" w:rsidRDefault="00E24592" w:rsidP="00BD3363">
      <w:pPr>
        <w:numPr>
          <w:ilvl w:val="12"/>
          <w:numId w:val="0"/>
        </w:numPr>
        <w:ind w:right="-2"/>
        <w:rPr>
          <w:snapToGrid w:val="0"/>
          <w:sz w:val="22"/>
          <w:szCs w:val="24"/>
        </w:rPr>
      </w:pPr>
      <w:r>
        <w:rPr>
          <w:snapToGrid w:val="0"/>
          <w:sz w:val="22"/>
          <w:szCs w:val="24"/>
        </w:rPr>
        <w:t>Kiekvienuose d</w:t>
      </w:r>
      <w:r w:rsidR="00E45480">
        <w:rPr>
          <w:snapToGrid w:val="0"/>
          <w:sz w:val="22"/>
          <w:szCs w:val="24"/>
        </w:rPr>
        <w:t>vejuose</w:t>
      </w:r>
      <w:r w:rsidR="00BD3363" w:rsidRPr="00BD3363">
        <w:rPr>
          <w:snapToGrid w:val="0"/>
          <w:sz w:val="22"/>
          <w:szCs w:val="24"/>
        </w:rPr>
        <w:t xml:space="preserve"> gram</w:t>
      </w:r>
      <w:r>
        <w:rPr>
          <w:snapToGrid w:val="0"/>
          <w:sz w:val="22"/>
          <w:szCs w:val="24"/>
        </w:rPr>
        <w:t>uose</w:t>
      </w:r>
      <w:r w:rsidR="00BD3363" w:rsidRPr="00BD3363">
        <w:rPr>
          <w:snapToGrid w:val="0"/>
          <w:sz w:val="22"/>
          <w:szCs w:val="24"/>
        </w:rPr>
        <w:t xml:space="preserve"> ceftriaksono natrio druskos yra ma</w:t>
      </w:r>
      <w:r w:rsidR="001170BC">
        <w:rPr>
          <w:snapToGrid w:val="0"/>
          <w:sz w:val="22"/>
          <w:szCs w:val="24"/>
        </w:rPr>
        <w:t>ž</w:t>
      </w:r>
      <w:r w:rsidR="00BD3363" w:rsidRPr="00BD3363">
        <w:rPr>
          <w:snapToGrid w:val="0"/>
          <w:sz w:val="22"/>
          <w:szCs w:val="24"/>
        </w:rPr>
        <w:t>daug 7,2</w:t>
      </w:r>
      <w:r w:rsidR="00E04882">
        <w:rPr>
          <w:snapToGrid w:val="0"/>
          <w:sz w:val="22"/>
          <w:szCs w:val="24"/>
        </w:rPr>
        <w:t> </w:t>
      </w:r>
      <w:r w:rsidR="00BD3363" w:rsidRPr="00BD3363">
        <w:rPr>
          <w:snapToGrid w:val="0"/>
          <w:sz w:val="22"/>
          <w:szCs w:val="24"/>
        </w:rPr>
        <w:t>mmol (165,6</w:t>
      </w:r>
      <w:r w:rsidR="00186FA9">
        <w:rPr>
          <w:snapToGrid w:val="0"/>
          <w:sz w:val="22"/>
          <w:szCs w:val="24"/>
        </w:rPr>
        <w:t> </w:t>
      </w:r>
      <w:r w:rsidR="00BD3363" w:rsidRPr="00BD3363">
        <w:rPr>
          <w:snapToGrid w:val="0"/>
          <w:sz w:val="22"/>
          <w:szCs w:val="24"/>
        </w:rPr>
        <w:t>mg) natrio.</w:t>
      </w:r>
    </w:p>
    <w:p w14:paraId="7D0DE771" w14:textId="566FB2D1" w:rsidR="00BD3363" w:rsidRPr="00BD3363" w:rsidRDefault="001170BC" w:rsidP="00BD3363">
      <w:pPr>
        <w:numPr>
          <w:ilvl w:val="12"/>
          <w:numId w:val="0"/>
        </w:numPr>
        <w:ind w:right="-2"/>
        <w:rPr>
          <w:snapToGrid w:val="0"/>
          <w:sz w:val="22"/>
          <w:szCs w:val="24"/>
        </w:rPr>
      </w:pPr>
      <w:r>
        <w:rPr>
          <w:snapToGrid w:val="0"/>
          <w:sz w:val="22"/>
          <w:szCs w:val="24"/>
        </w:rPr>
        <w:t>Flakone</w:t>
      </w:r>
      <w:r w:rsidRPr="00BD3363">
        <w:rPr>
          <w:snapToGrid w:val="0"/>
          <w:sz w:val="22"/>
          <w:szCs w:val="24"/>
        </w:rPr>
        <w:t xml:space="preserve"> </w:t>
      </w:r>
      <w:r w:rsidR="00BD3363" w:rsidRPr="00BD3363">
        <w:rPr>
          <w:snapToGrid w:val="0"/>
          <w:sz w:val="22"/>
          <w:szCs w:val="24"/>
        </w:rPr>
        <w:t>nėra kitų sudedamųjų dalių.</w:t>
      </w:r>
    </w:p>
    <w:p w14:paraId="1974C7E6" w14:textId="76A8F4B6" w:rsidR="00BD3363" w:rsidRPr="00BD3363" w:rsidRDefault="00BD3363" w:rsidP="00BD3363">
      <w:pPr>
        <w:numPr>
          <w:ilvl w:val="12"/>
          <w:numId w:val="0"/>
        </w:numPr>
        <w:ind w:right="-2"/>
        <w:rPr>
          <w:snapToGrid w:val="0"/>
          <w:sz w:val="22"/>
          <w:szCs w:val="24"/>
        </w:rPr>
      </w:pPr>
      <w:r w:rsidRPr="00BD3363">
        <w:rPr>
          <w:snapToGrid w:val="0"/>
          <w:sz w:val="22"/>
          <w:szCs w:val="24"/>
        </w:rPr>
        <w:t>2</w:t>
      </w:r>
      <w:r w:rsidR="003F460B">
        <w:rPr>
          <w:snapToGrid w:val="0"/>
          <w:sz w:val="22"/>
          <w:szCs w:val="24"/>
        </w:rPr>
        <w:t> </w:t>
      </w:r>
      <w:r w:rsidRPr="00BD3363">
        <w:rPr>
          <w:snapToGrid w:val="0"/>
          <w:sz w:val="22"/>
          <w:szCs w:val="24"/>
        </w:rPr>
        <w:t xml:space="preserve">g ceftriaksono </w:t>
      </w:r>
      <w:r w:rsidR="009E541D" w:rsidRPr="003F25ED">
        <w:rPr>
          <w:snapToGrid w:val="0"/>
          <w:sz w:val="22"/>
          <w:szCs w:val="24"/>
        </w:rPr>
        <w:t xml:space="preserve"> </w:t>
      </w:r>
      <w:r w:rsidR="00C522D4" w:rsidRPr="00E72570">
        <w:rPr>
          <w:snapToGrid w:val="0"/>
          <w:sz w:val="22"/>
          <w:szCs w:val="24"/>
        </w:rPr>
        <w:t xml:space="preserve">poslinkio tūris injekciniame vandenyje </w:t>
      </w:r>
      <w:r w:rsidR="00C522D4" w:rsidRPr="002E6A64">
        <w:rPr>
          <w:snapToGrid w:val="0"/>
          <w:sz w:val="22"/>
          <w:szCs w:val="24"/>
        </w:rPr>
        <w:t>yra</w:t>
      </w:r>
      <w:r w:rsidRPr="003F25ED">
        <w:rPr>
          <w:snapToGrid w:val="0"/>
          <w:sz w:val="22"/>
          <w:szCs w:val="24"/>
        </w:rPr>
        <w:t>1,37</w:t>
      </w:r>
      <w:r w:rsidR="00D13BA2">
        <w:rPr>
          <w:snapToGrid w:val="0"/>
          <w:sz w:val="22"/>
          <w:szCs w:val="24"/>
        </w:rPr>
        <w:t> </w:t>
      </w:r>
      <w:r w:rsidRPr="003F25ED">
        <w:rPr>
          <w:snapToGrid w:val="0"/>
          <w:sz w:val="22"/>
          <w:szCs w:val="24"/>
        </w:rPr>
        <w:t>ml. Įpylus 40</w:t>
      </w:r>
      <w:r w:rsidR="0044196D">
        <w:rPr>
          <w:snapToGrid w:val="0"/>
          <w:sz w:val="22"/>
          <w:szCs w:val="24"/>
        </w:rPr>
        <w:t> </w:t>
      </w:r>
      <w:r w:rsidRPr="003F25ED">
        <w:rPr>
          <w:snapToGrid w:val="0"/>
          <w:sz w:val="22"/>
          <w:szCs w:val="24"/>
        </w:rPr>
        <w:t>ml injekcinio vand</w:t>
      </w:r>
      <w:r w:rsidRPr="00BD3363">
        <w:rPr>
          <w:snapToGrid w:val="0"/>
          <w:sz w:val="22"/>
          <w:szCs w:val="24"/>
        </w:rPr>
        <w:t>ens, galutinė paruošto tirpalo koncentracija yra 48,34</w:t>
      </w:r>
      <w:r w:rsidR="0044196D">
        <w:rPr>
          <w:snapToGrid w:val="0"/>
          <w:sz w:val="22"/>
          <w:szCs w:val="24"/>
        </w:rPr>
        <w:t> </w:t>
      </w:r>
      <w:r w:rsidRPr="00BD3363">
        <w:rPr>
          <w:snapToGrid w:val="0"/>
          <w:sz w:val="22"/>
          <w:szCs w:val="24"/>
        </w:rPr>
        <w:t>mg/ml.</w:t>
      </w:r>
    </w:p>
    <w:p w14:paraId="3025811F" w14:textId="77777777" w:rsidR="00BD3363" w:rsidRPr="00BD3363" w:rsidRDefault="00BD3363" w:rsidP="00BD3363">
      <w:pPr>
        <w:numPr>
          <w:ilvl w:val="12"/>
          <w:numId w:val="0"/>
        </w:numPr>
        <w:ind w:right="-2"/>
        <w:rPr>
          <w:snapToGrid w:val="0"/>
          <w:sz w:val="22"/>
          <w:szCs w:val="24"/>
        </w:rPr>
      </w:pPr>
    </w:p>
    <w:p w14:paraId="29D74F71" w14:textId="72254123" w:rsidR="00BD3363" w:rsidRPr="00BD3363" w:rsidRDefault="00BD3363" w:rsidP="00BD3363">
      <w:pPr>
        <w:numPr>
          <w:ilvl w:val="12"/>
          <w:numId w:val="0"/>
        </w:numPr>
        <w:ind w:right="-2"/>
        <w:rPr>
          <w:snapToGrid w:val="0"/>
          <w:sz w:val="22"/>
          <w:szCs w:val="24"/>
        </w:rPr>
      </w:pPr>
      <w:r w:rsidRPr="00BD3363">
        <w:rPr>
          <w:snapToGrid w:val="0"/>
          <w:sz w:val="22"/>
          <w:szCs w:val="24"/>
        </w:rPr>
        <w:t>Infuzijos sistem</w:t>
      </w:r>
      <w:r w:rsidR="00E24592">
        <w:rPr>
          <w:snapToGrid w:val="0"/>
          <w:sz w:val="22"/>
          <w:szCs w:val="24"/>
        </w:rPr>
        <w:t>os</w:t>
      </w:r>
      <w:r w:rsidRPr="00BD3363">
        <w:rPr>
          <w:snapToGrid w:val="0"/>
          <w:sz w:val="22"/>
          <w:szCs w:val="24"/>
        </w:rPr>
        <w:t xml:space="preserve"> </w:t>
      </w:r>
      <w:r w:rsidR="00E24592">
        <w:rPr>
          <w:snapToGrid w:val="0"/>
          <w:sz w:val="22"/>
          <w:szCs w:val="24"/>
        </w:rPr>
        <w:t xml:space="preserve">liniją </w:t>
      </w:r>
      <w:r w:rsidRPr="00BD3363">
        <w:rPr>
          <w:snapToGrid w:val="0"/>
          <w:sz w:val="22"/>
          <w:szCs w:val="24"/>
        </w:rPr>
        <w:t>reikia praplauti po kiekvienos injekcijos.</w:t>
      </w:r>
    </w:p>
    <w:p w14:paraId="71461CD0" w14:textId="77777777" w:rsidR="00BD3363" w:rsidRPr="005D554B" w:rsidRDefault="00BD3363" w:rsidP="005D554B">
      <w:pPr>
        <w:numPr>
          <w:ilvl w:val="12"/>
          <w:numId w:val="0"/>
        </w:numPr>
        <w:ind w:right="-2"/>
        <w:rPr>
          <w:snapToGrid w:val="0"/>
          <w:sz w:val="22"/>
          <w:szCs w:val="24"/>
        </w:rPr>
      </w:pPr>
    </w:p>
    <w:p w14:paraId="65FD6E19" w14:textId="62FFF0EB" w:rsidR="005D554B" w:rsidRPr="005D554B" w:rsidRDefault="00083030" w:rsidP="005D554B">
      <w:pPr>
        <w:keepNext/>
        <w:tabs>
          <w:tab w:val="left" w:pos="567"/>
        </w:tabs>
        <w:spacing w:line="260" w:lineRule="exact"/>
        <w:jc w:val="both"/>
        <w:outlineLvl w:val="3"/>
        <w:rPr>
          <w:b/>
          <w:bCs/>
          <w:snapToGrid w:val="0"/>
          <w:sz w:val="22"/>
          <w:szCs w:val="28"/>
          <w:lang w:eastAsia="x-none"/>
        </w:rPr>
      </w:pPr>
      <w:r>
        <w:rPr>
          <w:b/>
          <w:sz w:val="22"/>
        </w:rPr>
        <w:t>Ceftriaxone Venus Pharma</w:t>
      </w:r>
      <w:r w:rsidR="005D554B" w:rsidRPr="005D554B">
        <w:rPr>
          <w:b/>
          <w:bCs/>
          <w:snapToGrid w:val="0"/>
          <w:sz w:val="22"/>
          <w:szCs w:val="28"/>
          <w:lang w:eastAsia="x-none"/>
        </w:rPr>
        <w:t xml:space="preserve"> išvaizda ir kiekis pakuotėje</w:t>
      </w:r>
    </w:p>
    <w:p w14:paraId="6FEA6DE7" w14:textId="65A240D8" w:rsidR="00083030" w:rsidRPr="00083030" w:rsidRDefault="00083030" w:rsidP="00083030">
      <w:pPr>
        <w:numPr>
          <w:ilvl w:val="12"/>
          <w:numId w:val="0"/>
        </w:numPr>
        <w:ind w:right="-2"/>
        <w:rPr>
          <w:snapToGrid w:val="0"/>
          <w:sz w:val="22"/>
          <w:szCs w:val="24"/>
        </w:rPr>
      </w:pPr>
      <w:r w:rsidRPr="00083030">
        <w:rPr>
          <w:snapToGrid w:val="0"/>
          <w:sz w:val="22"/>
          <w:szCs w:val="24"/>
        </w:rPr>
        <w:t xml:space="preserve">Ceftriaxone Venus Pharma yra milteliai injekciniam ar infuziniam tirpalui stikliniame flakone, užkimštame guminiu kamščiu ir </w:t>
      </w:r>
      <w:r w:rsidR="00E24592">
        <w:rPr>
          <w:snapToGrid w:val="0"/>
          <w:sz w:val="22"/>
          <w:szCs w:val="24"/>
        </w:rPr>
        <w:t>užsandarintas</w:t>
      </w:r>
      <w:r w:rsidR="00E24592" w:rsidRPr="00083030">
        <w:rPr>
          <w:snapToGrid w:val="0"/>
          <w:sz w:val="22"/>
          <w:szCs w:val="24"/>
        </w:rPr>
        <w:t xml:space="preserve"> </w:t>
      </w:r>
      <w:r w:rsidRPr="00083030">
        <w:rPr>
          <w:snapToGrid w:val="0"/>
          <w:sz w:val="22"/>
          <w:szCs w:val="24"/>
        </w:rPr>
        <w:t>nuplėšiamu aliuminio mėlynu (1</w:t>
      </w:r>
      <w:r w:rsidR="005D07E4">
        <w:rPr>
          <w:snapToGrid w:val="0"/>
          <w:sz w:val="22"/>
          <w:szCs w:val="24"/>
        </w:rPr>
        <w:t> </w:t>
      </w:r>
      <w:r w:rsidRPr="00083030">
        <w:rPr>
          <w:snapToGrid w:val="0"/>
          <w:sz w:val="22"/>
          <w:szCs w:val="24"/>
        </w:rPr>
        <w:t>g flakonas) arba baltu (2</w:t>
      </w:r>
      <w:r w:rsidR="005D07E4">
        <w:rPr>
          <w:snapToGrid w:val="0"/>
          <w:sz w:val="22"/>
          <w:szCs w:val="24"/>
        </w:rPr>
        <w:t> </w:t>
      </w:r>
      <w:r w:rsidRPr="00083030">
        <w:rPr>
          <w:snapToGrid w:val="0"/>
          <w:sz w:val="22"/>
          <w:szCs w:val="24"/>
        </w:rPr>
        <w:t>g flakonas) gaubteliu.</w:t>
      </w:r>
    </w:p>
    <w:p w14:paraId="0F872B5C" w14:textId="2A5B2FFA" w:rsidR="00083030" w:rsidRPr="00083030" w:rsidRDefault="00E24592" w:rsidP="00083030">
      <w:pPr>
        <w:numPr>
          <w:ilvl w:val="12"/>
          <w:numId w:val="0"/>
        </w:numPr>
        <w:ind w:right="-2"/>
        <w:rPr>
          <w:snapToGrid w:val="0"/>
          <w:sz w:val="22"/>
          <w:szCs w:val="24"/>
        </w:rPr>
      </w:pPr>
      <w:r>
        <w:rPr>
          <w:snapToGrid w:val="0"/>
          <w:sz w:val="22"/>
          <w:szCs w:val="24"/>
        </w:rPr>
        <w:t>Vaistas</w:t>
      </w:r>
      <w:r w:rsidRPr="00083030">
        <w:rPr>
          <w:snapToGrid w:val="0"/>
          <w:sz w:val="22"/>
          <w:szCs w:val="24"/>
        </w:rPr>
        <w:t xml:space="preserve"> </w:t>
      </w:r>
      <w:r w:rsidR="00083030" w:rsidRPr="00083030">
        <w:rPr>
          <w:snapToGrid w:val="0"/>
          <w:sz w:val="22"/>
          <w:szCs w:val="24"/>
        </w:rPr>
        <w:t>yra beveik balti arba gelsvi kristaliniai milteliai.</w:t>
      </w:r>
    </w:p>
    <w:p w14:paraId="4F972663" w14:textId="77777777" w:rsidR="00083030" w:rsidRPr="00083030" w:rsidRDefault="00083030" w:rsidP="00083030">
      <w:pPr>
        <w:numPr>
          <w:ilvl w:val="12"/>
          <w:numId w:val="0"/>
        </w:numPr>
        <w:ind w:right="-2"/>
        <w:rPr>
          <w:snapToGrid w:val="0"/>
          <w:sz w:val="22"/>
          <w:szCs w:val="24"/>
        </w:rPr>
      </w:pPr>
      <w:r w:rsidRPr="00083030">
        <w:rPr>
          <w:snapToGrid w:val="0"/>
          <w:sz w:val="22"/>
          <w:szCs w:val="24"/>
        </w:rPr>
        <w:t>Ištirpinus gaunamas skaidrus tirpalas.</w:t>
      </w:r>
    </w:p>
    <w:p w14:paraId="74A8861E" w14:textId="15163A5B" w:rsidR="00083030" w:rsidRPr="00083030" w:rsidRDefault="00083030" w:rsidP="00083030">
      <w:pPr>
        <w:numPr>
          <w:ilvl w:val="12"/>
          <w:numId w:val="0"/>
        </w:numPr>
        <w:ind w:right="-2"/>
        <w:rPr>
          <w:snapToGrid w:val="0"/>
          <w:sz w:val="22"/>
          <w:szCs w:val="24"/>
        </w:rPr>
      </w:pPr>
      <w:r w:rsidRPr="00083030">
        <w:rPr>
          <w:snapToGrid w:val="0"/>
          <w:sz w:val="22"/>
          <w:szCs w:val="24"/>
        </w:rPr>
        <w:t>Ceftriaksonas tiekiamas pakuot</w:t>
      </w:r>
      <w:r w:rsidR="00E45480">
        <w:rPr>
          <w:snapToGrid w:val="0"/>
          <w:sz w:val="22"/>
          <w:szCs w:val="24"/>
        </w:rPr>
        <w:t>ė</w:t>
      </w:r>
      <w:r w:rsidRPr="00083030">
        <w:rPr>
          <w:snapToGrid w:val="0"/>
          <w:sz w:val="22"/>
          <w:szCs w:val="24"/>
        </w:rPr>
        <w:t xml:space="preserve">mis po 1 </w:t>
      </w:r>
      <w:r w:rsidR="00623679">
        <w:rPr>
          <w:snapToGrid w:val="0"/>
          <w:sz w:val="22"/>
          <w:szCs w:val="24"/>
        </w:rPr>
        <w:t>flakoną</w:t>
      </w:r>
      <w:r w:rsidRPr="00083030">
        <w:rPr>
          <w:snapToGrid w:val="0"/>
          <w:sz w:val="22"/>
          <w:szCs w:val="24"/>
        </w:rPr>
        <w:t xml:space="preserve">, 5 </w:t>
      </w:r>
      <w:r w:rsidR="00623679">
        <w:rPr>
          <w:snapToGrid w:val="0"/>
          <w:sz w:val="22"/>
          <w:szCs w:val="24"/>
        </w:rPr>
        <w:t>flakonus</w:t>
      </w:r>
      <w:r w:rsidR="00623679" w:rsidRPr="00083030">
        <w:rPr>
          <w:snapToGrid w:val="0"/>
          <w:sz w:val="22"/>
          <w:szCs w:val="24"/>
        </w:rPr>
        <w:t xml:space="preserve"> </w:t>
      </w:r>
      <w:r w:rsidRPr="00083030">
        <w:rPr>
          <w:snapToGrid w:val="0"/>
          <w:sz w:val="22"/>
          <w:szCs w:val="24"/>
        </w:rPr>
        <w:t xml:space="preserve">ir 10 </w:t>
      </w:r>
      <w:r w:rsidR="00623679">
        <w:rPr>
          <w:snapToGrid w:val="0"/>
          <w:sz w:val="22"/>
          <w:szCs w:val="24"/>
        </w:rPr>
        <w:t>flakonų</w:t>
      </w:r>
      <w:r w:rsidRPr="00083030">
        <w:rPr>
          <w:snapToGrid w:val="0"/>
          <w:sz w:val="22"/>
          <w:szCs w:val="24"/>
        </w:rPr>
        <w:t>.</w:t>
      </w:r>
    </w:p>
    <w:p w14:paraId="002E2B28" w14:textId="77777777" w:rsidR="00083030" w:rsidRPr="00083030" w:rsidRDefault="00083030" w:rsidP="00083030">
      <w:pPr>
        <w:numPr>
          <w:ilvl w:val="12"/>
          <w:numId w:val="0"/>
        </w:numPr>
        <w:ind w:right="-2"/>
        <w:rPr>
          <w:snapToGrid w:val="0"/>
          <w:sz w:val="22"/>
          <w:szCs w:val="24"/>
        </w:rPr>
      </w:pPr>
      <w:r w:rsidRPr="00083030">
        <w:rPr>
          <w:snapToGrid w:val="0"/>
          <w:sz w:val="22"/>
          <w:szCs w:val="24"/>
        </w:rPr>
        <w:t>Gali būti tiekiamos ne visų dydžių pakuotės.</w:t>
      </w:r>
    </w:p>
    <w:p w14:paraId="4675918B" w14:textId="77777777" w:rsidR="005D554B" w:rsidRPr="005D554B" w:rsidRDefault="005D554B" w:rsidP="005D554B">
      <w:pPr>
        <w:numPr>
          <w:ilvl w:val="12"/>
          <w:numId w:val="0"/>
        </w:numPr>
        <w:ind w:right="-2"/>
        <w:rPr>
          <w:snapToGrid w:val="0"/>
          <w:sz w:val="22"/>
          <w:szCs w:val="24"/>
        </w:rPr>
      </w:pPr>
    </w:p>
    <w:p w14:paraId="275D60E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Registruotojas ir gamintojas</w:t>
      </w:r>
    </w:p>
    <w:p w14:paraId="445A7A58" w14:textId="77777777" w:rsidR="005D554B" w:rsidRPr="005D554B" w:rsidRDefault="005D554B" w:rsidP="005D554B">
      <w:pPr>
        <w:numPr>
          <w:ilvl w:val="12"/>
          <w:numId w:val="0"/>
        </w:numPr>
        <w:ind w:right="-2"/>
        <w:rPr>
          <w:snapToGrid w:val="0"/>
          <w:sz w:val="22"/>
          <w:szCs w:val="24"/>
        </w:rPr>
      </w:pPr>
    </w:p>
    <w:p w14:paraId="5D3E00C7" w14:textId="77777777" w:rsidR="00AE5D7E" w:rsidRPr="00AE5D7E" w:rsidRDefault="00AE5D7E" w:rsidP="00AE5D7E">
      <w:pPr>
        <w:numPr>
          <w:ilvl w:val="12"/>
          <w:numId w:val="0"/>
        </w:numPr>
        <w:ind w:right="-2"/>
        <w:rPr>
          <w:bCs/>
          <w:noProof/>
          <w:snapToGrid w:val="0"/>
          <w:sz w:val="22"/>
          <w:szCs w:val="24"/>
        </w:rPr>
      </w:pPr>
      <w:r w:rsidRPr="00AE5D7E">
        <w:rPr>
          <w:noProof/>
          <w:snapToGrid w:val="0"/>
          <w:sz w:val="22"/>
          <w:szCs w:val="24"/>
        </w:rPr>
        <w:t>Venus Pharma GmbH</w:t>
      </w:r>
    </w:p>
    <w:p w14:paraId="2EB0AFF4" w14:textId="1C9E79BC" w:rsidR="00AE5D7E" w:rsidRPr="00AE5D7E" w:rsidRDefault="00AE5D7E" w:rsidP="00AE5D7E">
      <w:pPr>
        <w:numPr>
          <w:ilvl w:val="12"/>
          <w:numId w:val="0"/>
        </w:numPr>
        <w:ind w:right="-2"/>
        <w:rPr>
          <w:bCs/>
          <w:noProof/>
          <w:snapToGrid w:val="0"/>
          <w:sz w:val="22"/>
          <w:szCs w:val="24"/>
        </w:rPr>
      </w:pPr>
      <w:r w:rsidRPr="00AE5D7E">
        <w:rPr>
          <w:noProof/>
          <w:snapToGrid w:val="0"/>
          <w:sz w:val="22"/>
          <w:szCs w:val="24"/>
        </w:rPr>
        <w:t>Am</w:t>
      </w:r>
      <w:r w:rsidR="00AB7CB9">
        <w:rPr>
          <w:noProof/>
          <w:snapToGrid w:val="0"/>
          <w:sz w:val="22"/>
          <w:szCs w:val="24"/>
        </w:rPr>
        <w:t xml:space="preserve"> </w:t>
      </w:r>
      <w:r w:rsidRPr="00AE5D7E">
        <w:rPr>
          <w:noProof/>
          <w:snapToGrid w:val="0"/>
          <w:sz w:val="22"/>
          <w:szCs w:val="24"/>
        </w:rPr>
        <w:t>Bahnhof 1-3</w:t>
      </w:r>
    </w:p>
    <w:p w14:paraId="4B5AFF6D" w14:textId="06B0DDEB" w:rsidR="00AE5D7E" w:rsidRPr="00AE5D7E" w:rsidRDefault="00AE5D7E" w:rsidP="00AE5D7E">
      <w:pPr>
        <w:numPr>
          <w:ilvl w:val="12"/>
          <w:numId w:val="0"/>
        </w:numPr>
        <w:ind w:right="-2"/>
        <w:rPr>
          <w:bCs/>
          <w:noProof/>
          <w:snapToGrid w:val="0"/>
          <w:sz w:val="22"/>
          <w:szCs w:val="24"/>
        </w:rPr>
      </w:pPr>
      <w:r w:rsidRPr="00AE5D7E">
        <w:rPr>
          <w:noProof/>
          <w:snapToGrid w:val="0"/>
          <w:sz w:val="22"/>
          <w:szCs w:val="24"/>
        </w:rPr>
        <w:t>59368 Werne</w:t>
      </w:r>
    </w:p>
    <w:p w14:paraId="35E002B3" w14:textId="45051D3E" w:rsidR="005D554B" w:rsidRPr="005D554B" w:rsidRDefault="00AE5D7E" w:rsidP="00AE5D7E">
      <w:pPr>
        <w:numPr>
          <w:ilvl w:val="12"/>
          <w:numId w:val="0"/>
        </w:numPr>
        <w:ind w:right="-2"/>
        <w:rPr>
          <w:snapToGrid w:val="0"/>
          <w:sz w:val="22"/>
          <w:szCs w:val="24"/>
        </w:rPr>
      </w:pPr>
      <w:r w:rsidRPr="00AE5D7E">
        <w:rPr>
          <w:noProof/>
          <w:snapToGrid w:val="0"/>
          <w:sz w:val="22"/>
          <w:szCs w:val="24"/>
        </w:rPr>
        <w:t>Vokietija</w:t>
      </w:r>
    </w:p>
    <w:p w14:paraId="6DD45F12" w14:textId="5578D68F" w:rsidR="005D554B" w:rsidRDefault="00AE5D7E" w:rsidP="005D554B">
      <w:pPr>
        <w:numPr>
          <w:ilvl w:val="12"/>
          <w:numId w:val="0"/>
        </w:numPr>
        <w:ind w:right="-2"/>
        <w:rPr>
          <w:sz w:val="22"/>
          <w:szCs w:val="22"/>
        </w:rPr>
      </w:pPr>
      <w:r w:rsidRPr="00EE1EFE">
        <w:rPr>
          <w:sz w:val="22"/>
          <w:szCs w:val="22"/>
        </w:rPr>
        <w:t>+49-2389 9259 110</w:t>
      </w:r>
    </w:p>
    <w:p w14:paraId="17CC12D4" w14:textId="33CBB0D1" w:rsidR="00AE5D7E" w:rsidRDefault="00AC362C" w:rsidP="005D554B">
      <w:pPr>
        <w:numPr>
          <w:ilvl w:val="12"/>
          <w:numId w:val="0"/>
        </w:numPr>
        <w:ind w:right="-2"/>
        <w:rPr>
          <w:sz w:val="22"/>
          <w:szCs w:val="22"/>
        </w:rPr>
      </w:pPr>
      <w:hyperlink r:id="rId20" w:history="1">
        <w:r w:rsidR="00AE5D7E" w:rsidRPr="001B014C">
          <w:rPr>
            <w:rStyle w:val="Hipersaitas"/>
            <w:sz w:val="22"/>
            <w:szCs w:val="22"/>
          </w:rPr>
          <w:t>vc@venuspharmagmbh.de</w:t>
        </w:r>
      </w:hyperlink>
    </w:p>
    <w:p w14:paraId="284B22BC" w14:textId="77777777" w:rsidR="00AE5D7E" w:rsidRPr="005D554B" w:rsidRDefault="00AE5D7E" w:rsidP="005D554B">
      <w:pPr>
        <w:numPr>
          <w:ilvl w:val="12"/>
          <w:numId w:val="0"/>
        </w:numPr>
        <w:ind w:right="-2"/>
        <w:rPr>
          <w:snapToGrid w:val="0"/>
          <w:sz w:val="22"/>
          <w:szCs w:val="24"/>
        </w:rPr>
      </w:pPr>
    </w:p>
    <w:p w14:paraId="075031C6" w14:textId="071D859A" w:rsidR="005D554B" w:rsidRPr="005D554B" w:rsidRDefault="005D554B" w:rsidP="005D554B">
      <w:pPr>
        <w:tabs>
          <w:tab w:val="left" w:pos="567"/>
        </w:tabs>
        <w:ind w:right="-2"/>
        <w:rPr>
          <w:noProof/>
          <w:snapToGrid w:val="0"/>
          <w:sz w:val="22"/>
        </w:rPr>
      </w:pPr>
      <w:r w:rsidRPr="005D554B">
        <w:rPr>
          <w:noProof/>
          <w:snapToGrid w:val="0"/>
          <w:sz w:val="22"/>
        </w:rPr>
        <w:t>Jeigu apie šį vaistą norite sužinoti daugiau, kreipkitės į vietinį registruotojo atstovą:</w:t>
      </w:r>
    </w:p>
    <w:p w14:paraId="2A9232B3" w14:textId="77777777" w:rsidR="005D554B" w:rsidRPr="005D554B" w:rsidRDefault="005D554B" w:rsidP="005D554B">
      <w:pPr>
        <w:tabs>
          <w:tab w:val="left" w:pos="567"/>
        </w:tabs>
        <w:rPr>
          <w:noProof/>
          <w:snapToGrid w:val="0"/>
          <w:sz w:val="22"/>
          <w:szCs w:val="24"/>
        </w:rPr>
      </w:pPr>
    </w:p>
    <w:p w14:paraId="59BB3D63" w14:textId="77777777" w:rsidR="00AE5D7E" w:rsidRPr="00AE5D7E" w:rsidRDefault="00AE5D7E" w:rsidP="00AE5D7E">
      <w:pPr>
        <w:numPr>
          <w:ilvl w:val="12"/>
          <w:numId w:val="0"/>
        </w:numPr>
        <w:ind w:right="-2"/>
        <w:rPr>
          <w:bCs/>
          <w:noProof/>
          <w:snapToGrid w:val="0"/>
          <w:sz w:val="22"/>
          <w:szCs w:val="24"/>
        </w:rPr>
      </w:pPr>
      <w:r w:rsidRPr="00AE5D7E">
        <w:rPr>
          <w:noProof/>
          <w:snapToGrid w:val="0"/>
          <w:sz w:val="22"/>
          <w:szCs w:val="24"/>
        </w:rPr>
        <w:t>Venus Pharma GmbH</w:t>
      </w:r>
    </w:p>
    <w:p w14:paraId="7F2EE0E5" w14:textId="4A3E31D3" w:rsidR="00AE5D7E" w:rsidRPr="00AE5D7E" w:rsidRDefault="00AE5D7E" w:rsidP="00AE5D7E">
      <w:pPr>
        <w:numPr>
          <w:ilvl w:val="12"/>
          <w:numId w:val="0"/>
        </w:numPr>
        <w:ind w:right="-2"/>
        <w:rPr>
          <w:bCs/>
          <w:noProof/>
          <w:snapToGrid w:val="0"/>
          <w:sz w:val="22"/>
          <w:szCs w:val="24"/>
        </w:rPr>
      </w:pPr>
      <w:r w:rsidRPr="00AE5D7E">
        <w:rPr>
          <w:noProof/>
          <w:snapToGrid w:val="0"/>
          <w:sz w:val="22"/>
          <w:szCs w:val="24"/>
        </w:rPr>
        <w:t>Am</w:t>
      </w:r>
      <w:r w:rsidR="00AB7CB9">
        <w:rPr>
          <w:noProof/>
          <w:snapToGrid w:val="0"/>
          <w:sz w:val="22"/>
          <w:szCs w:val="24"/>
        </w:rPr>
        <w:t xml:space="preserve"> </w:t>
      </w:r>
      <w:r w:rsidRPr="00AE5D7E">
        <w:rPr>
          <w:noProof/>
          <w:snapToGrid w:val="0"/>
          <w:sz w:val="22"/>
          <w:szCs w:val="24"/>
        </w:rPr>
        <w:t>Bahnhof 1-3</w:t>
      </w:r>
    </w:p>
    <w:p w14:paraId="44769A8A" w14:textId="4F0A40FF" w:rsidR="00AE5D7E" w:rsidRPr="00AE5D7E" w:rsidRDefault="00AE5D7E" w:rsidP="00AE5D7E">
      <w:pPr>
        <w:numPr>
          <w:ilvl w:val="12"/>
          <w:numId w:val="0"/>
        </w:numPr>
        <w:ind w:right="-2"/>
        <w:rPr>
          <w:bCs/>
          <w:noProof/>
          <w:snapToGrid w:val="0"/>
          <w:sz w:val="22"/>
          <w:szCs w:val="24"/>
        </w:rPr>
      </w:pPr>
      <w:r w:rsidRPr="00AE5D7E">
        <w:rPr>
          <w:noProof/>
          <w:snapToGrid w:val="0"/>
          <w:sz w:val="22"/>
          <w:szCs w:val="24"/>
        </w:rPr>
        <w:t>59368 Werne</w:t>
      </w:r>
    </w:p>
    <w:p w14:paraId="151388F6" w14:textId="251717A6" w:rsidR="00AE5D7E" w:rsidRPr="005D554B" w:rsidRDefault="00AE5D7E" w:rsidP="00AE5D7E">
      <w:pPr>
        <w:numPr>
          <w:ilvl w:val="12"/>
          <w:numId w:val="0"/>
        </w:numPr>
        <w:ind w:right="-2"/>
        <w:rPr>
          <w:snapToGrid w:val="0"/>
          <w:sz w:val="22"/>
          <w:szCs w:val="24"/>
        </w:rPr>
      </w:pPr>
      <w:r w:rsidRPr="00AE5D7E">
        <w:rPr>
          <w:noProof/>
          <w:snapToGrid w:val="0"/>
          <w:sz w:val="22"/>
          <w:szCs w:val="24"/>
        </w:rPr>
        <w:t>Vokietija</w:t>
      </w:r>
    </w:p>
    <w:p w14:paraId="2979FD44" w14:textId="77777777" w:rsidR="00AE5D7E" w:rsidRDefault="00AE5D7E" w:rsidP="00AE5D7E">
      <w:pPr>
        <w:numPr>
          <w:ilvl w:val="12"/>
          <w:numId w:val="0"/>
        </w:numPr>
        <w:ind w:right="-2"/>
        <w:rPr>
          <w:sz w:val="22"/>
          <w:szCs w:val="22"/>
        </w:rPr>
      </w:pPr>
      <w:r w:rsidRPr="00EE1EFE">
        <w:rPr>
          <w:sz w:val="22"/>
          <w:szCs w:val="22"/>
        </w:rPr>
        <w:t>+49-2389 9259 110</w:t>
      </w:r>
    </w:p>
    <w:p w14:paraId="5F4F1299" w14:textId="47F5E083" w:rsidR="005D554B" w:rsidRPr="005D554B" w:rsidRDefault="00AC362C" w:rsidP="00AE5D7E">
      <w:pPr>
        <w:ind w:right="-2"/>
        <w:rPr>
          <w:snapToGrid w:val="0"/>
          <w:sz w:val="22"/>
        </w:rPr>
      </w:pPr>
      <w:hyperlink r:id="rId21" w:history="1">
        <w:r w:rsidR="00AE5D7E" w:rsidRPr="001B014C">
          <w:rPr>
            <w:rStyle w:val="Hipersaitas"/>
            <w:sz w:val="22"/>
            <w:szCs w:val="22"/>
          </w:rPr>
          <w:t>vc@venuspharmagmbh.de</w:t>
        </w:r>
      </w:hyperlink>
    </w:p>
    <w:p w14:paraId="77896580" w14:textId="77777777" w:rsidR="005D554B" w:rsidRPr="005D554B" w:rsidRDefault="005D554B" w:rsidP="005D554B">
      <w:pPr>
        <w:numPr>
          <w:ilvl w:val="12"/>
          <w:numId w:val="0"/>
        </w:numPr>
        <w:tabs>
          <w:tab w:val="left" w:pos="567"/>
        </w:tabs>
        <w:spacing w:line="260" w:lineRule="exact"/>
        <w:ind w:right="-2"/>
        <w:rPr>
          <w:snapToGrid w:val="0"/>
          <w:sz w:val="22"/>
        </w:rPr>
      </w:pPr>
    </w:p>
    <w:p w14:paraId="6D07CB3F" w14:textId="44E2819D" w:rsidR="005D554B" w:rsidRPr="005D554B" w:rsidRDefault="005D554B" w:rsidP="005D554B">
      <w:pPr>
        <w:numPr>
          <w:ilvl w:val="12"/>
          <w:numId w:val="0"/>
        </w:numPr>
        <w:tabs>
          <w:tab w:val="left" w:pos="567"/>
        </w:tabs>
        <w:spacing w:line="260" w:lineRule="exact"/>
        <w:ind w:right="-2"/>
        <w:rPr>
          <w:snapToGrid w:val="0"/>
          <w:sz w:val="22"/>
        </w:rPr>
      </w:pPr>
      <w:r w:rsidRPr="005D554B">
        <w:rPr>
          <w:b/>
          <w:snapToGrid w:val="0"/>
          <w:sz w:val="22"/>
        </w:rPr>
        <w:t>Šis vaistas Europos ekonominės erdvės valstybėse narėse registruotas tokiais pavadinimais:</w:t>
      </w:r>
    </w:p>
    <w:p w14:paraId="668A1CC0" w14:textId="576C4C34" w:rsidR="00AE5D7E" w:rsidRPr="00AE5D7E" w:rsidRDefault="00AE5D7E" w:rsidP="00AE5D7E">
      <w:pPr>
        <w:tabs>
          <w:tab w:val="left" w:pos="567"/>
        </w:tabs>
        <w:spacing w:line="260" w:lineRule="exact"/>
        <w:ind w:left="567" w:hanging="567"/>
        <w:rPr>
          <w:bCs/>
          <w:iCs/>
          <w:snapToGrid w:val="0"/>
          <w:sz w:val="22"/>
        </w:rPr>
      </w:pPr>
      <w:r w:rsidRPr="00AE5D7E">
        <w:rPr>
          <w:b/>
          <w:iCs/>
          <w:snapToGrid w:val="0"/>
          <w:sz w:val="22"/>
        </w:rPr>
        <w:t>Malta</w:t>
      </w:r>
      <w:r>
        <w:rPr>
          <w:b/>
          <w:iCs/>
          <w:snapToGrid w:val="0"/>
          <w:sz w:val="22"/>
        </w:rPr>
        <w:t xml:space="preserve">           </w:t>
      </w:r>
      <w:r w:rsidRPr="00AE5D7E">
        <w:rPr>
          <w:b/>
          <w:iCs/>
          <w:snapToGrid w:val="0"/>
          <w:sz w:val="22"/>
        </w:rPr>
        <w:t>:</w:t>
      </w:r>
      <w:r w:rsidRPr="00AE5D7E">
        <w:rPr>
          <w:bCs/>
          <w:iCs/>
          <w:snapToGrid w:val="0"/>
          <w:sz w:val="22"/>
        </w:rPr>
        <w:t xml:space="preserve"> </w:t>
      </w:r>
      <w:r>
        <w:rPr>
          <w:bCs/>
          <w:iCs/>
          <w:snapToGrid w:val="0"/>
          <w:sz w:val="22"/>
        </w:rPr>
        <w:t xml:space="preserve">  </w:t>
      </w:r>
      <w:r w:rsidRPr="00AE5D7E">
        <w:rPr>
          <w:bCs/>
          <w:iCs/>
          <w:snapToGrid w:val="0"/>
          <w:sz w:val="22"/>
        </w:rPr>
        <w:t>Ceftriaxone Venus Pharma 1</w:t>
      </w:r>
      <w:r w:rsidR="009B5A7E">
        <w:rPr>
          <w:bCs/>
          <w:iCs/>
          <w:snapToGrid w:val="0"/>
          <w:sz w:val="22"/>
        </w:rPr>
        <w:t> </w:t>
      </w:r>
      <w:r w:rsidRPr="00AE5D7E">
        <w:rPr>
          <w:bCs/>
          <w:iCs/>
          <w:snapToGrid w:val="0"/>
          <w:sz w:val="22"/>
        </w:rPr>
        <w:t>g powder for solution for injection or infusion</w:t>
      </w:r>
    </w:p>
    <w:p w14:paraId="5B7DE271" w14:textId="70B4515C" w:rsidR="00AE5D7E" w:rsidRPr="00AE5D7E" w:rsidRDefault="00AE5D7E" w:rsidP="00AE5D7E">
      <w:pPr>
        <w:tabs>
          <w:tab w:val="left" w:pos="567"/>
        </w:tabs>
        <w:spacing w:line="260" w:lineRule="exact"/>
        <w:ind w:left="567" w:hanging="567"/>
        <w:rPr>
          <w:bCs/>
          <w:iCs/>
          <w:snapToGrid w:val="0"/>
          <w:sz w:val="22"/>
        </w:rPr>
      </w:pPr>
      <w:r w:rsidRPr="00AE5D7E">
        <w:rPr>
          <w:bCs/>
          <w:iCs/>
          <w:snapToGrid w:val="0"/>
          <w:sz w:val="22"/>
        </w:rPr>
        <w:lastRenderedPageBreak/>
        <w:t xml:space="preserve">               </w:t>
      </w:r>
      <w:r w:rsidRPr="00AE5D7E">
        <w:rPr>
          <w:bCs/>
          <w:iCs/>
          <w:snapToGrid w:val="0"/>
          <w:sz w:val="22"/>
          <w:lang w:val="en-US"/>
        </w:rPr>
        <w:t xml:space="preserve">          </w:t>
      </w:r>
      <w:r w:rsidRPr="00AE5D7E">
        <w:rPr>
          <w:bCs/>
          <w:iCs/>
          <w:snapToGrid w:val="0"/>
          <w:sz w:val="22"/>
        </w:rPr>
        <w:t>Ceftriaxone Venus Pharma 2</w:t>
      </w:r>
      <w:r w:rsidR="009B5A7E">
        <w:rPr>
          <w:bCs/>
          <w:iCs/>
          <w:snapToGrid w:val="0"/>
          <w:sz w:val="22"/>
        </w:rPr>
        <w:t> </w:t>
      </w:r>
      <w:r w:rsidRPr="00AE5D7E">
        <w:rPr>
          <w:bCs/>
          <w:iCs/>
          <w:snapToGrid w:val="0"/>
          <w:sz w:val="22"/>
        </w:rPr>
        <w:t>g powder for solution for injection or infusion</w:t>
      </w:r>
    </w:p>
    <w:p w14:paraId="0764EA16" w14:textId="50A23AE5" w:rsidR="00AE5D7E" w:rsidRPr="00AE5D7E" w:rsidRDefault="00AE5D7E" w:rsidP="00AE5D7E">
      <w:pPr>
        <w:tabs>
          <w:tab w:val="left" w:pos="567"/>
        </w:tabs>
        <w:spacing w:line="260" w:lineRule="exact"/>
        <w:ind w:left="567" w:hanging="567"/>
        <w:rPr>
          <w:bCs/>
          <w:iCs/>
          <w:snapToGrid w:val="0"/>
          <w:sz w:val="22"/>
        </w:rPr>
      </w:pPr>
      <w:r w:rsidRPr="00AE5D7E">
        <w:rPr>
          <w:b/>
          <w:iCs/>
          <w:snapToGrid w:val="0"/>
          <w:sz w:val="22"/>
        </w:rPr>
        <w:t>Nyderlandai:</w:t>
      </w:r>
      <w:r w:rsidRPr="00AE5D7E">
        <w:rPr>
          <w:bCs/>
          <w:iCs/>
          <w:snapToGrid w:val="0"/>
          <w:sz w:val="22"/>
        </w:rPr>
        <w:t xml:space="preserve">  Ceftriaxon Venus Pharma 1</w:t>
      </w:r>
      <w:r w:rsidR="00684C8A">
        <w:rPr>
          <w:bCs/>
          <w:iCs/>
          <w:snapToGrid w:val="0"/>
          <w:sz w:val="22"/>
        </w:rPr>
        <w:t> </w:t>
      </w:r>
      <w:r w:rsidRPr="00AE5D7E">
        <w:rPr>
          <w:bCs/>
          <w:iCs/>
          <w:snapToGrid w:val="0"/>
          <w:sz w:val="22"/>
        </w:rPr>
        <w:t>g, poeder voor oplossing voor injectie/infusie</w:t>
      </w:r>
    </w:p>
    <w:p w14:paraId="45750A16" w14:textId="7ABA426C" w:rsidR="00AE5D7E" w:rsidRPr="00AE5D7E" w:rsidRDefault="00AE5D7E" w:rsidP="00AE5D7E">
      <w:pPr>
        <w:tabs>
          <w:tab w:val="left" w:pos="567"/>
        </w:tabs>
        <w:spacing w:line="260" w:lineRule="exact"/>
        <w:ind w:left="567" w:hanging="567"/>
        <w:rPr>
          <w:bCs/>
          <w:iCs/>
          <w:snapToGrid w:val="0"/>
          <w:sz w:val="22"/>
        </w:rPr>
      </w:pPr>
      <w:r w:rsidRPr="00AE5D7E">
        <w:rPr>
          <w:bCs/>
          <w:iCs/>
          <w:snapToGrid w:val="0"/>
          <w:sz w:val="22"/>
          <w:lang w:val="en-US"/>
        </w:rPr>
        <w:t xml:space="preserve">                         </w:t>
      </w:r>
      <w:r w:rsidRPr="00AE5D7E">
        <w:rPr>
          <w:bCs/>
          <w:iCs/>
          <w:snapToGrid w:val="0"/>
          <w:sz w:val="22"/>
        </w:rPr>
        <w:t>Ceftriaxon Venus Pharma 2</w:t>
      </w:r>
      <w:r w:rsidR="00684C8A">
        <w:rPr>
          <w:bCs/>
          <w:iCs/>
          <w:snapToGrid w:val="0"/>
          <w:sz w:val="22"/>
        </w:rPr>
        <w:t> </w:t>
      </w:r>
      <w:r w:rsidRPr="00AE5D7E">
        <w:rPr>
          <w:bCs/>
          <w:iCs/>
          <w:snapToGrid w:val="0"/>
          <w:sz w:val="22"/>
        </w:rPr>
        <w:t>g, poeder voor oplossing voor injectie/infusi</w:t>
      </w:r>
    </w:p>
    <w:p w14:paraId="3610BB65" w14:textId="56932444" w:rsidR="00AE5D7E" w:rsidRPr="00AE5D7E" w:rsidRDefault="00AE5D7E" w:rsidP="00AE5D7E">
      <w:pPr>
        <w:tabs>
          <w:tab w:val="left" w:pos="567"/>
        </w:tabs>
        <w:spacing w:line="260" w:lineRule="exact"/>
        <w:ind w:left="567" w:hanging="567"/>
        <w:rPr>
          <w:bCs/>
          <w:iCs/>
          <w:snapToGrid w:val="0"/>
          <w:sz w:val="22"/>
        </w:rPr>
      </w:pPr>
      <w:r w:rsidRPr="00AE5D7E">
        <w:rPr>
          <w:b/>
          <w:iCs/>
          <w:snapToGrid w:val="0"/>
          <w:sz w:val="22"/>
        </w:rPr>
        <w:t>Vokietija</w:t>
      </w:r>
      <w:r>
        <w:rPr>
          <w:b/>
          <w:iCs/>
          <w:snapToGrid w:val="0"/>
          <w:sz w:val="22"/>
        </w:rPr>
        <w:t xml:space="preserve">      </w:t>
      </w:r>
      <w:r w:rsidRPr="00AE5D7E">
        <w:rPr>
          <w:b/>
          <w:iCs/>
          <w:snapToGrid w:val="0"/>
          <w:sz w:val="22"/>
        </w:rPr>
        <w:t>:</w:t>
      </w:r>
      <w:r w:rsidRPr="00AE5D7E">
        <w:rPr>
          <w:bCs/>
          <w:iCs/>
          <w:snapToGrid w:val="0"/>
          <w:sz w:val="22"/>
        </w:rPr>
        <w:t xml:space="preserve"> </w:t>
      </w:r>
      <w:r>
        <w:rPr>
          <w:bCs/>
          <w:iCs/>
          <w:snapToGrid w:val="0"/>
          <w:sz w:val="22"/>
        </w:rPr>
        <w:t xml:space="preserve"> </w:t>
      </w:r>
      <w:r w:rsidRPr="00AE5D7E">
        <w:rPr>
          <w:bCs/>
          <w:iCs/>
          <w:snapToGrid w:val="0"/>
          <w:sz w:val="22"/>
        </w:rPr>
        <w:t>Ceftriaxon Venus Pharma 1</w:t>
      </w:r>
      <w:r w:rsidR="00684C8A">
        <w:rPr>
          <w:bCs/>
          <w:iCs/>
          <w:snapToGrid w:val="0"/>
          <w:sz w:val="22"/>
        </w:rPr>
        <w:t> </w:t>
      </w:r>
      <w:r w:rsidRPr="00AE5D7E">
        <w:rPr>
          <w:bCs/>
          <w:iCs/>
          <w:snapToGrid w:val="0"/>
          <w:sz w:val="22"/>
        </w:rPr>
        <w:t>g Pulver zur Herstellung einer Injektions-/Infusionslösung</w:t>
      </w:r>
    </w:p>
    <w:p w14:paraId="3AF1DD85" w14:textId="65E3286E" w:rsidR="00AE5D7E" w:rsidRPr="00AE5D7E" w:rsidRDefault="00AE5D7E" w:rsidP="00AE5D7E">
      <w:pPr>
        <w:tabs>
          <w:tab w:val="left" w:pos="567"/>
        </w:tabs>
        <w:spacing w:line="260" w:lineRule="exact"/>
        <w:ind w:left="567" w:hanging="567"/>
        <w:rPr>
          <w:bCs/>
          <w:iCs/>
          <w:snapToGrid w:val="0"/>
          <w:sz w:val="22"/>
        </w:rPr>
      </w:pPr>
      <w:r>
        <w:rPr>
          <w:bCs/>
          <w:iCs/>
          <w:snapToGrid w:val="0"/>
          <w:sz w:val="22"/>
          <w:lang w:val="en-US"/>
        </w:rPr>
        <w:t xml:space="preserve">                         </w:t>
      </w:r>
      <w:r w:rsidRPr="00AE5D7E">
        <w:rPr>
          <w:bCs/>
          <w:iCs/>
          <w:snapToGrid w:val="0"/>
          <w:sz w:val="22"/>
        </w:rPr>
        <w:t>Ceftriaxon Venus Pharma 2</w:t>
      </w:r>
      <w:r w:rsidR="00684C8A">
        <w:rPr>
          <w:bCs/>
          <w:iCs/>
          <w:snapToGrid w:val="0"/>
          <w:sz w:val="22"/>
        </w:rPr>
        <w:t> </w:t>
      </w:r>
      <w:r w:rsidRPr="00AE5D7E">
        <w:rPr>
          <w:bCs/>
          <w:iCs/>
          <w:snapToGrid w:val="0"/>
          <w:sz w:val="22"/>
        </w:rPr>
        <w:t>g Pulver zur Herstellung einer Injektions-/Infusionslösung</w:t>
      </w:r>
    </w:p>
    <w:p w14:paraId="6BCC0A42" w14:textId="24F062C5" w:rsidR="00AE5D7E" w:rsidRPr="00AE5D7E" w:rsidRDefault="00AE5D7E" w:rsidP="00AE5D7E">
      <w:pPr>
        <w:tabs>
          <w:tab w:val="left" w:pos="567"/>
        </w:tabs>
        <w:spacing w:line="260" w:lineRule="exact"/>
        <w:ind w:left="567" w:hanging="567"/>
        <w:rPr>
          <w:bCs/>
          <w:iCs/>
          <w:snapToGrid w:val="0"/>
          <w:sz w:val="22"/>
        </w:rPr>
      </w:pPr>
      <w:r w:rsidRPr="00AE5D7E">
        <w:rPr>
          <w:b/>
          <w:iCs/>
          <w:snapToGrid w:val="0"/>
          <w:sz w:val="22"/>
        </w:rPr>
        <w:t>Portugalija</w:t>
      </w:r>
      <w:r>
        <w:rPr>
          <w:b/>
          <w:iCs/>
          <w:snapToGrid w:val="0"/>
          <w:sz w:val="22"/>
        </w:rPr>
        <w:t xml:space="preserve">  </w:t>
      </w:r>
      <w:r w:rsidRPr="00AE5D7E">
        <w:rPr>
          <w:b/>
          <w:iCs/>
          <w:snapToGrid w:val="0"/>
          <w:sz w:val="22"/>
        </w:rPr>
        <w:t>:</w:t>
      </w:r>
      <w:r w:rsidRPr="00AE5D7E">
        <w:rPr>
          <w:bCs/>
          <w:iCs/>
          <w:snapToGrid w:val="0"/>
          <w:sz w:val="22"/>
        </w:rPr>
        <w:t xml:space="preserve"> </w:t>
      </w:r>
      <w:r>
        <w:rPr>
          <w:bCs/>
          <w:iCs/>
          <w:snapToGrid w:val="0"/>
          <w:sz w:val="22"/>
        </w:rPr>
        <w:t xml:space="preserve">  </w:t>
      </w:r>
      <w:r w:rsidRPr="00351236">
        <w:rPr>
          <w:bCs/>
          <w:iCs/>
          <w:snapToGrid w:val="0"/>
          <w:sz w:val="22"/>
        </w:rPr>
        <w:t>Ceftriaxona Venus Pharma</w:t>
      </w:r>
    </w:p>
    <w:p w14:paraId="0DB2891B" w14:textId="5692FB19" w:rsidR="00AE5D7E" w:rsidRPr="00AE5D7E" w:rsidRDefault="00AE5D7E" w:rsidP="00AE5D7E">
      <w:pPr>
        <w:tabs>
          <w:tab w:val="left" w:pos="567"/>
        </w:tabs>
        <w:spacing w:line="260" w:lineRule="exact"/>
        <w:ind w:left="567" w:hanging="567"/>
        <w:rPr>
          <w:bCs/>
          <w:iCs/>
          <w:snapToGrid w:val="0"/>
          <w:sz w:val="22"/>
        </w:rPr>
      </w:pPr>
      <w:r w:rsidRPr="00AE5D7E">
        <w:rPr>
          <w:b/>
          <w:iCs/>
          <w:snapToGrid w:val="0"/>
          <w:sz w:val="22"/>
        </w:rPr>
        <w:t>Kipras</w:t>
      </w:r>
      <w:r>
        <w:rPr>
          <w:b/>
          <w:iCs/>
          <w:snapToGrid w:val="0"/>
          <w:sz w:val="22"/>
        </w:rPr>
        <w:t xml:space="preserve">          </w:t>
      </w:r>
      <w:r w:rsidRPr="00AE5D7E">
        <w:rPr>
          <w:b/>
          <w:iCs/>
          <w:snapToGrid w:val="0"/>
          <w:sz w:val="22"/>
        </w:rPr>
        <w:t>:</w:t>
      </w:r>
      <w:r w:rsidRPr="00AE5D7E">
        <w:rPr>
          <w:bCs/>
          <w:iCs/>
          <w:snapToGrid w:val="0"/>
          <w:sz w:val="22"/>
        </w:rPr>
        <w:t xml:space="preserve">  Ceftriaxone Venus Pharma 1</w:t>
      </w:r>
      <w:r w:rsidR="00684C8A">
        <w:rPr>
          <w:bCs/>
          <w:iCs/>
          <w:snapToGrid w:val="0"/>
          <w:sz w:val="22"/>
        </w:rPr>
        <w:t> </w:t>
      </w:r>
      <w:r w:rsidRPr="00AE5D7E">
        <w:rPr>
          <w:bCs/>
          <w:iCs/>
          <w:snapToGrid w:val="0"/>
          <w:sz w:val="22"/>
        </w:rPr>
        <w:t>g σε σκόνη για ενέσιμο διάλυμα ή έγχυση</w:t>
      </w:r>
    </w:p>
    <w:p w14:paraId="15427F7E" w14:textId="5FB7C094" w:rsidR="00AE5D7E" w:rsidRPr="00AE5D7E" w:rsidRDefault="00AE5D7E" w:rsidP="00AE5D7E">
      <w:pPr>
        <w:tabs>
          <w:tab w:val="left" w:pos="567"/>
        </w:tabs>
        <w:spacing w:line="260" w:lineRule="exact"/>
        <w:ind w:left="567" w:hanging="567"/>
        <w:rPr>
          <w:bCs/>
          <w:iCs/>
          <w:snapToGrid w:val="0"/>
          <w:sz w:val="22"/>
        </w:rPr>
      </w:pPr>
      <w:r w:rsidRPr="00AE5D7E">
        <w:rPr>
          <w:bCs/>
          <w:iCs/>
          <w:snapToGrid w:val="0"/>
          <w:sz w:val="22"/>
        </w:rPr>
        <w:t xml:space="preserve">                       </w:t>
      </w:r>
      <w:r w:rsidRPr="00351236">
        <w:rPr>
          <w:bCs/>
          <w:iCs/>
          <w:snapToGrid w:val="0"/>
          <w:sz w:val="22"/>
        </w:rPr>
        <w:t xml:space="preserve">  </w:t>
      </w:r>
      <w:r w:rsidRPr="00AE5D7E">
        <w:rPr>
          <w:bCs/>
          <w:iCs/>
          <w:snapToGrid w:val="0"/>
          <w:sz w:val="22"/>
        </w:rPr>
        <w:t xml:space="preserve"> Ceftriaxone Venus Pharma 2</w:t>
      </w:r>
      <w:r w:rsidR="00684C8A">
        <w:rPr>
          <w:bCs/>
          <w:iCs/>
          <w:snapToGrid w:val="0"/>
          <w:sz w:val="22"/>
        </w:rPr>
        <w:t> </w:t>
      </w:r>
      <w:r w:rsidRPr="00AE5D7E">
        <w:rPr>
          <w:bCs/>
          <w:iCs/>
          <w:snapToGrid w:val="0"/>
          <w:sz w:val="22"/>
        </w:rPr>
        <w:t>g σε σκόνη για ενέσιμο διάλυμα ή έγχυση</w:t>
      </w:r>
    </w:p>
    <w:p w14:paraId="3321BE78" w14:textId="2763C715" w:rsidR="00AE5D7E" w:rsidRPr="00AE5D7E" w:rsidRDefault="00AE5D7E" w:rsidP="00AE5D7E">
      <w:pPr>
        <w:tabs>
          <w:tab w:val="left" w:pos="567"/>
        </w:tabs>
        <w:spacing w:line="260" w:lineRule="exact"/>
        <w:ind w:left="567" w:hanging="567"/>
        <w:rPr>
          <w:bCs/>
          <w:iCs/>
          <w:snapToGrid w:val="0"/>
          <w:sz w:val="22"/>
        </w:rPr>
      </w:pPr>
      <w:r w:rsidRPr="00AE5D7E">
        <w:rPr>
          <w:b/>
          <w:iCs/>
          <w:snapToGrid w:val="0"/>
          <w:sz w:val="22"/>
        </w:rPr>
        <w:t>Estija</w:t>
      </w:r>
      <w:r>
        <w:rPr>
          <w:b/>
          <w:iCs/>
          <w:snapToGrid w:val="0"/>
          <w:sz w:val="22"/>
        </w:rPr>
        <w:t xml:space="preserve">            </w:t>
      </w:r>
      <w:r w:rsidRPr="00AE5D7E">
        <w:rPr>
          <w:b/>
          <w:iCs/>
          <w:snapToGrid w:val="0"/>
          <w:sz w:val="22"/>
        </w:rPr>
        <w:t>:</w:t>
      </w:r>
      <w:r w:rsidRPr="00AE5D7E">
        <w:rPr>
          <w:bCs/>
          <w:iCs/>
          <w:snapToGrid w:val="0"/>
          <w:sz w:val="22"/>
        </w:rPr>
        <w:t xml:space="preserve">  Ceftriaxone Venus Pharma 1</w:t>
      </w:r>
      <w:r w:rsidR="00684C8A">
        <w:rPr>
          <w:bCs/>
          <w:iCs/>
          <w:snapToGrid w:val="0"/>
          <w:sz w:val="22"/>
        </w:rPr>
        <w:t> </w:t>
      </w:r>
      <w:r w:rsidRPr="00AE5D7E">
        <w:rPr>
          <w:bCs/>
          <w:iCs/>
          <w:snapToGrid w:val="0"/>
          <w:sz w:val="22"/>
        </w:rPr>
        <w:t>g süste-/infusioonilahuse pulber</w:t>
      </w:r>
    </w:p>
    <w:p w14:paraId="3094D630" w14:textId="39D937E3" w:rsidR="00AE5D7E" w:rsidRPr="00AE5D7E" w:rsidRDefault="00AE5D7E" w:rsidP="00AE5D7E">
      <w:pPr>
        <w:tabs>
          <w:tab w:val="left" w:pos="567"/>
        </w:tabs>
        <w:spacing w:line="260" w:lineRule="exact"/>
        <w:ind w:left="567" w:hanging="567"/>
        <w:rPr>
          <w:bCs/>
          <w:iCs/>
          <w:snapToGrid w:val="0"/>
          <w:sz w:val="22"/>
        </w:rPr>
      </w:pPr>
      <w:r w:rsidRPr="00AE5D7E">
        <w:rPr>
          <w:bCs/>
          <w:iCs/>
          <w:snapToGrid w:val="0"/>
          <w:sz w:val="22"/>
        </w:rPr>
        <w:t xml:space="preserve">                      </w:t>
      </w:r>
      <w:r w:rsidRPr="00351236">
        <w:rPr>
          <w:bCs/>
          <w:iCs/>
          <w:snapToGrid w:val="0"/>
          <w:sz w:val="22"/>
        </w:rPr>
        <w:t xml:space="preserve">  </w:t>
      </w:r>
      <w:r w:rsidRPr="00AE5D7E">
        <w:rPr>
          <w:bCs/>
          <w:iCs/>
          <w:snapToGrid w:val="0"/>
          <w:sz w:val="22"/>
        </w:rPr>
        <w:t xml:space="preserve">  Ceftriaxone Venus Pharma 2</w:t>
      </w:r>
      <w:r w:rsidR="00684C8A">
        <w:rPr>
          <w:bCs/>
          <w:iCs/>
          <w:snapToGrid w:val="0"/>
          <w:sz w:val="22"/>
        </w:rPr>
        <w:t> </w:t>
      </w:r>
      <w:r w:rsidRPr="00AE5D7E">
        <w:rPr>
          <w:bCs/>
          <w:iCs/>
          <w:snapToGrid w:val="0"/>
          <w:sz w:val="22"/>
        </w:rPr>
        <w:t>g süste-/infusioonilahuse pulber</w:t>
      </w:r>
    </w:p>
    <w:p w14:paraId="58E9CC0C" w14:textId="5D41CF56" w:rsidR="00AE5D7E" w:rsidRPr="00AE5D7E" w:rsidRDefault="00AE5D7E" w:rsidP="00AE5D7E">
      <w:pPr>
        <w:tabs>
          <w:tab w:val="left" w:pos="567"/>
        </w:tabs>
        <w:spacing w:line="260" w:lineRule="exact"/>
        <w:ind w:left="567" w:hanging="567"/>
        <w:rPr>
          <w:bCs/>
          <w:iCs/>
          <w:snapToGrid w:val="0"/>
          <w:sz w:val="22"/>
        </w:rPr>
      </w:pPr>
      <w:r w:rsidRPr="00AE5D7E">
        <w:rPr>
          <w:b/>
          <w:iCs/>
          <w:snapToGrid w:val="0"/>
          <w:sz w:val="22"/>
        </w:rPr>
        <w:t>Latvija</w:t>
      </w:r>
      <w:r>
        <w:rPr>
          <w:b/>
          <w:iCs/>
          <w:snapToGrid w:val="0"/>
          <w:sz w:val="22"/>
        </w:rPr>
        <w:t xml:space="preserve">          </w:t>
      </w:r>
      <w:r w:rsidRPr="00AE5D7E">
        <w:rPr>
          <w:b/>
          <w:iCs/>
          <w:snapToGrid w:val="0"/>
          <w:sz w:val="22"/>
        </w:rPr>
        <w:t>:</w:t>
      </w:r>
      <w:r w:rsidRPr="00AE5D7E">
        <w:rPr>
          <w:bCs/>
          <w:iCs/>
          <w:snapToGrid w:val="0"/>
          <w:sz w:val="22"/>
        </w:rPr>
        <w:t xml:space="preserve"> </w:t>
      </w:r>
      <w:r>
        <w:rPr>
          <w:bCs/>
          <w:iCs/>
          <w:snapToGrid w:val="0"/>
          <w:sz w:val="22"/>
        </w:rPr>
        <w:t xml:space="preserve"> </w:t>
      </w:r>
      <w:r w:rsidRPr="00AE5D7E">
        <w:rPr>
          <w:bCs/>
          <w:iCs/>
          <w:snapToGrid w:val="0"/>
          <w:sz w:val="22"/>
        </w:rPr>
        <w:t>Ceftriaxone Venus Pharma 1</w:t>
      </w:r>
      <w:r w:rsidR="00684C8A">
        <w:rPr>
          <w:bCs/>
          <w:iCs/>
          <w:snapToGrid w:val="0"/>
          <w:sz w:val="22"/>
        </w:rPr>
        <w:t> </w:t>
      </w:r>
      <w:r w:rsidRPr="00AE5D7E">
        <w:rPr>
          <w:bCs/>
          <w:iCs/>
          <w:snapToGrid w:val="0"/>
          <w:sz w:val="22"/>
        </w:rPr>
        <w:t>g pulveris injekciju vai infūziju šķīduma pagatavošanai</w:t>
      </w:r>
    </w:p>
    <w:p w14:paraId="1C45D5AF" w14:textId="40BC0835" w:rsidR="00AE5D7E" w:rsidRPr="00AE5D7E" w:rsidRDefault="00AE5D7E" w:rsidP="00AE5D7E">
      <w:pPr>
        <w:tabs>
          <w:tab w:val="left" w:pos="567"/>
        </w:tabs>
        <w:spacing w:line="260" w:lineRule="exact"/>
        <w:ind w:left="567" w:hanging="567"/>
        <w:rPr>
          <w:bCs/>
          <w:iCs/>
          <w:snapToGrid w:val="0"/>
          <w:sz w:val="22"/>
        </w:rPr>
      </w:pPr>
      <w:r w:rsidRPr="00AE5D7E">
        <w:rPr>
          <w:bCs/>
          <w:iCs/>
          <w:snapToGrid w:val="0"/>
          <w:sz w:val="22"/>
        </w:rPr>
        <w:t xml:space="preserve">            </w:t>
      </w:r>
      <w:r>
        <w:rPr>
          <w:bCs/>
          <w:iCs/>
          <w:snapToGrid w:val="0"/>
          <w:sz w:val="22"/>
        </w:rPr>
        <w:t xml:space="preserve"> </w:t>
      </w:r>
      <w:r w:rsidRPr="00AE5D7E">
        <w:rPr>
          <w:bCs/>
          <w:iCs/>
          <w:snapToGrid w:val="0"/>
          <w:sz w:val="22"/>
        </w:rPr>
        <w:t xml:space="preserve">           </w:t>
      </w:r>
      <w:r w:rsidRPr="00351236">
        <w:rPr>
          <w:bCs/>
          <w:iCs/>
          <w:snapToGrid w:val="0"/>
          <w:sz w:val="22"/>
        </w:rPr>
        <w:t xml:space="preserve">   </w:t>
      </w:r>
      <w:r w:rsidRPr="00AE5D7E">
        <w:rPr>
          <w:bCs/>
          <w:iCs/>
          <w:snapToGrid w:val="0"/>
          <w:sz w:val="22"/>
        </w:rPr>
        <w:t>Ceftriaxone Venus Pharma 2</w:t>
      </w:r>
      <w:r w:rsidR="00684C8A">
        <w:rPr>
          <w:bCs/>
          <w:iCs/>
          <w:snapToGrid w:val="0"/>
          <w:sz w:val="22"/>
        </w:rPr>
        <w:t> </w:t>
      </w:r>
      <w:r w:rsidRPr="00AE5D7E">
        <w:rPr>
          <w:bCs/>
          <w:iCs/>
          <w:snapToGrid w:val="0"/>
          <w:sz w:val="22"/>
        </w:rPr>
        <w:t>g pulveris injekciju vai infūziju šķīduma pagatavošanai</w:t>
      </w:r>
    </w:p>
    <w:p w14:paraId="3E234E93" w14:textId="0893BDA9" w:rsidR="00AE5D7E" w:rsidRPr="00AE5D7E" w:rsidRDefault="00AE5D7E" w:rsidP="00AE5D7E">
      <w:pPr>
        <w:tabs>
          <w:tab w:val="left" w:pos="567"/>
        </w:tabs>
        <w:spacing w:line="260" w:lineRule="exact"/>
        <w:ind w:left="567" w:hanging="567"/>
        <w:rPr>
          <w:bCs/>
          <w:iCs/>
          <w:snapToGrid w:val="0"/>
          <w:sz w:val="22"/>
        </w:rPr>
      </w:pPr>
      <w:r w:rsidRPr="00AE5D7E">
        <w:rPr>
          <w:b/>
          <w:iCs/>
          <w:snapToGrid w:val="0"/>
          <w:sz w:val="22"/>
        </w:rPr>
        <w:t>Lietuva</w:t>
      </w:r>
      <w:r>
        <w:rPr>
          <w:b/>
          <w:iCs/>
          <w:snapToGrid w:val="0"/>
          <w:sz w:val="22"/>
        </w:rPr>
        <w:t xml:space="preserve">         </w:t>
      </w:r>
      <w:r w:rsidRPr="00AE5D7E">
        <w:rPr>
          <w:b/>
          <w:iCs/>
          <w:snapToGrid w:val="0"/>
          <w:sz w:val="22"/>
        </w:rPr>
        <w:t>:</w:t>
      </w:r>
      <w:r w:rsidRPr="00AE5D7E">
        <w:rPr>
          <w:bCs/>
          <w:iCs/>
          <w:snapToGrid w:val="0"/>
          <w:sz w:val="22"/>
        </w:rPr>
        <w:t xml:space="preserve"> </w:t>
      </w:r>
      <w:r>
        <w:rPr>
          <w:bCs/>
          <w:iCs/>
          <w:snapToGrid w:val="0"/>
          <w:sz w:val="22"/>
        </w:rPr>
        <w:t xml:space="preserve">  </w:t>
      </w:r>
      <w:r w:rsidRPr="00AE5D7E">
        <w:rPr>
          <w:bCs/>
          <w:iCs/>
          <w:snapToGrid w:val="0"/>
          <w:sz w:val="22"/>
        </w:rPr>
        <w:t>Ceftriaxone Venus Pharma 1</w:t>
      </w:r>
      <w:r w:rsidR="00684C8A">
        <w:rPr>
          <w:bCs/>
          <w:iCs/>
          <w:snapToGrid w:val="0"/>
          <w:sz w:val="22"/>
        </w:rPr>
        <w:t> </w:t>
      </w:r>
      <w:r w:rsidRPr="00AE5D7E">
        <w:rPr>
          <w:bCs/>
          <w:iCs/>
          <w:snapToGrid w:val="0"/>
          <w:sz w:val="22"/>
        </w:rPr>
        <w:t>g milteliai injekciniam ar infuziniam tirpalui</w:t>
      </w:r>
    </w:p>
    <w:p w14:paraId="6B8A397D" w14:textId="26DFBF28" w:rsidR="00AE5D7E" w:rsidRPr="00AE5D7E" w:rsidRDefault="00AE5D7E" w:rsidP="00AE5D7E">
      <w:pPr>
        <w:tabs>
          <w:tab w:val="left" w:pos="567"/>
        </w:tabs>
        <w:spacing w:line="260" w:lineRule="exact"/>
        <w:ind w:left="567" w:hanging="567"/>
        <w:rPr>
          <w:bCs/>
          <w:iCs/>
          <w:snapToGrid w:val="0"/>
          <w:sz w:val="22"/>
        </w:rPr>
      </w:pPr>
      <w:r w:rsidRPr="00AE5D7E">
        <w:rPr>
          <w:bCs/>
          <w:iCs/>
          <w:snapToGrid w:val="0"/>
          <w:sz w:val="22"/>
        </w:rPr>
        <w:t xml:space="preserve">                       </w:t>
      </w:r>
      <w:r w:rsidRPr="00351236">
        <w:rPr>
          <w:bCs/>
          <w:iCs/>
          <w:snapToGrid w:val="0"/>
          <w:sz w:val="22"/>
        </w:rPr>
        <w:t xml:space="preserve">   </w:t>
      </w:r>
      <w:r w:rsidRPr="00AE5D7E">
        <w:rPr>
          <w:bCs/>
          <w:iCs/>
          <w:snapToGrid w:val="0"/>
          <w:sz w:val="22"/>
        </w:rPr>
        <w:t>Ceftriaxone Venus Pharma 2</w:t>
      </w:r>
      <w:r w:rsidR="00684C8A">
        <w:rPr>
          <w:bCs/>
          <w:iCs/>
          <w:snapToGrid w:val="0"/>
          <w:sz w:val="22"/>
        </w:rPr>
        <w:t> </w:t>
      </w:r>
      <w:r w:rsidRPr="00AE5D7E">
        <w:rPr>
          <w:bCs/>
          <w:iCs/>
          <w:snapToGrid w:val="0"/>
          <w:sz w:val="22"/>
        </w:rPr>
        <w:t>g milteliai injekciniam ar infuziniam tirpalui</w:t>
      </w:r>
    </w:p>
    <w:p w14:paraId="30CC5351" w14:textId="70B5354C" w:rsidR="00AE5D7E" w:rsidRPr="00AE5D7E" w:rsidRDefault="00AE5D7E" w:rsidP="00AE5D7E">
      <w:pPr>
        <w:tabs>
          <w:tab w:val="left" w:pos="567"/>
        </w:tabs>
        <w:spacing w:line="260" w:lineRule="exact"/>
        <w:ind w:left="567" w:hanging="567"/>
        <w:rPr>
          <w:iCs/>
          <w:snapToGrid w:val="0"/>
          <w:sz w:val="22"/>
        </w:rPr>
      </w:pPr>
      <w:r w:rsidRPr="00AE5D7E">
        <w:rPr>
          <w:b/>
          <w:iCs/>
          <w:snapToGrid w:val="0"/>
          <w:sz w:val="22"/>
        </w:rPr>
        <w:t>Kroatija</w:t>
      </w:r>
      <w:r>
        <w:rPr>
          <w:b/>
          <w:iCs/>
          <w:snapToGrid w:val="0"/>
          <w:sz w:val="22"/>
        </w:rPr>
        <w:t xml:space="preserve">        </w:t>
      </w:r>
      <w:r w:rsidRPr="00AE5D7E">
        <w:rPr>
          <w:b/>
          <w:iCs/>
          <w:snapToGrid w:val="0"/>
          <w:sz w:val="22"/>
        </w:rPr>
        <w:t xml:space="preserve">: </w:t>
      </w:r>
      <w:r>
        <w:rPr>
          <w:b/>
          <w:iCs/>
          <w:snapToGrid w:val="0"/>
          <w:sz w:val="22"/>
        </w:rPr>
        <w:t xml:space="preserve"> </w:t>
      </w:r>
      <w:r w:rsidRPr="00AE5D7E">
        <w:rPr>
          <w:iCs/>
          <w:snapToGrid w:val="0"/>
          <w:sz w:val="22"/>
        </w:rPr>
        <w:t>Ceftriakson Pontus 1</w:t>
      </w:r>
      <w:r w:rsidR="00CB61E8">
        <w:rPr>
          <w:iCs/>
          <w:snapToGrid w:val="0"/>
          <w:sz w:val="22"/>
        </w:rPr>
        <w:t> </w:t>
      </w:r>
      <w:r w:rsidRPr="00AE5D7E">
        <w:rPr>
          <w:iCs/>
          <w:snapToGrid w:val="0"/>
          <w:sz w:val="22"/>
        </w:rPr>
        <w:t>g prašak za otopinu za injekciju/infuziju</w:t>
      </w:r>
    </w:p>
    <w:p w14:paraId="29A51B46" w14:textId="72CAA7A8" w:rsidR="00AE5D7E" w:rsidRPr="00AE5D7E" w:rsidRDefault="00AE5D7E" w:rsidP="00AE5D7E">
      <w:pPr>
        <w:tabs>
          <w:tab w:val="left" w:pos="567"/>
        </w:tabs>
        <w:spacing w:line="260" w:lineRule="exact"/>
        <w:ind w:left="567" w:hanging="567"/>
        <w:rPr>
          <w:b/>
          <w:bCs/>
          <w:iCs/>
          <w:snapToGrid w:val="0"/>
          <w:sz w:val="22"/>
        </w:rPr>
      </w:pPr>
      <w:r w:rsidRPr="00AE5D7E">
        <w:rPr>
          <w:iCs/>
          <w:snapToGrid w:val="0"/>
          <w:sz w:val="22"/>
        </w:rPr>
        <w:t xml:space="preserve">                       </w:t>
      </w:r>
      <w:r w:rsidRPr="00351236">
        <w:rPr>
          <w:iCs/>
          <w:snapToGrid w:val="0"/>
          <w:sz w:val="22"/>
        </w:rPr>
        <w:t xml:space="preserve">   </w:t>
      </w:r>
      <w:r w:rsidRPr="00AE5D7E">
        <w:rPr>
          <w:iCs/>
          <w:snapToGrid w:val="0"/>
          <w:sz w:val="22"/>
        </w:rPr>
        <w:t>Ceftriakson Pontus 2</w:t>
      </w:r>
      <w:r w:rsidR="00CB61E8">
        <w:rPr>
          <w:iCs/>
          <w:snapToGrid w:val="0"/>
          <w:sz w:val="22"/>
        </w:rPr>
        <w:t> </w:t>
      </w:r>
      <w:r w:rsidRPr="00AE5D7E">
        <w:rPr>
          <w:iCs/>
          <w:snapToGrid w:val="0"/>
          <w:sz w:val="22"/>
        </w:rPr>
        <w:t>g prašak za otopinu za injekciju/infuziju</w:t>
      </w:r>
    </w:p>
    <w:p w14:paraId="3E1425E5" w14:textId="638ECC65" w:rsidR="00AE5D7E" w:rsidRPr="00AE5D7E" w:rsidRDefault="00AE5D7E" w:rsidP="00AE5D7E">
      <w:pPr>
        <w:tabs>
          <w:tab w:val="left" w:pos="567"/>
        </w:tabs>
        <w:spacing w:line="260" w:lineRule="exact"/>
        <w:ind w:left="567" w:hanging="567"/>
        <w:rPr>
          <w:iCs/>
          <w:snapToGrid w:val="0"/>
          <w:sz w:val="22"/>
        </w:rPr>
      </w:pPr>
      <w:r w:rsidRPr="00AE5D7E">
        <w:rPr>
          <w:b/>
          <w:iCs/>
          <w:snapToGrid w:val="0"/>
          <w:sz w:val="22"/>
        </w:rPr>
        <w:t>Slovėnija</w:t>
      </w:r>
      <w:r>
        <w:rPr>
          <w:b/>
          <w:iCs/>
          <w:snapToGrid w:val="0"/>
          <w:sz w:val="22"/>
        </w:rPr>
        <w:t xml:space="preserve">       </w:t>
      </w:r>
      <w:r w:rsidRPr="00AE5D7E">
        <w:rPr>
          <w:b/>
          <w:iCs/>
          <w:snapToGrid w:val="0"/>
          <w:sz w:val="22"/>
        </w:rPr>
        <w:t xml:space="preserve">: </w:t>
      </w:r>
      <w:r>
        <w:rPr>
          <w:b/>
          <w:iCs/>
          <w:snapToGrid w:val="0"/>
          <w:sz w:val="22"/>
        </w:rPr>
        <w:t xml:space="preserve"> </w:t>
      </w:r>
      <w:r w:rsidRPr="00AE5D7E">
        <w:rPr>
          <w:iCs/>
          <w:snapToGrid w:val="0"/>
          <w:sz w:val="22"/>
        </w:rPr>
        <w:t>Ceftriakson Pontus 1</w:t>
      </w:r>
      <w:r w:rsidR="00CB61E8">
        <w:rPr>
          <w:iCs/>
          <w:snapToGrid w:val="0"/>
          <w:sz w:val="22"/>
        </w:rPr>
        <w:t> </w:t>
      </w:r>
      <w:r w:rsidRPr="00AE5D7E">
        <w:rPr>
          <w:iCs/>
          <w:snapToGrid w:val="0"/>
          <w:sz w:val="22"/>
        </w:rPr>
        <w:t>g prašek za injiciranje/infundiranje</w:t>
      </w:r>
    </w:p>
    <w:p w14:paraId="25FE9763" w14:textId="78441BF9" w:rsidR="00AE5D7E" w:rsidRPr="00AE5D7E" w:rsidRDefault="00AE5D7E" w:rsidP="00AE5D7E">
      <w:pPr>
        <w:tabs>
          <w:tab w:val="left" w:pos="567"/>
        </w:tabs>
        <w:spacing w:line="260" w:lineRule="exact"/>
        <w:ind w:left="567" w:hanging="567"/>
        <w:rPr>
          <w:b/>
          <w:bCs/>
          <w:iCs/>
          <w:snapToGrid w:val="0"/>
          <w:sz w:val="22"/>
        </w:rPr>
      </w:pPr>
      <w:r w:rsidRPr="00AE5D7E">
        <w:rPr>
          <w:iCs/>
          <w:snapToGrid w:val="0"/>
          <w:sz w:val="22"/>
        </w:rPr>
        <w:t xml:space="preserve">                      </w:t>
      </w:r>
      <w:r w:rsidRPr="00351236">
        <w:rPr>
          <w:iCs/>
          <w:snapToGrid w:val="0"/>
          <w:sz w:val="22"/>
        </w:rPr>
        <w:t xml:space="preserve">   </w:t>
      </w:r>
      <w:r w:rsidRPr="00AE5D7E">
        <w:rPr>
          <w:iCs/>
          <w:snapToGrid w:val="0"/>
          <w:sz w:val="22"/>
        </w:rPr>
        <w:t xml:space="preserve"> Ceftriakson Pontus 2</w:t>
      </w:r>
      <w:r w:rsidR="00CB61E8">
        <w:rPr>
          <w:iCs/>
          <w:snapToGrid w:val="0"/>
          <w:sz w:val="22"/>
        </w:rPr>
        <w:t> </w:t>
      </w:r>
      <w:r w:rsidRPr="00AE5D7E">
        <w:rPr>
          <w:iCs/>
          <w:snapToGrid w:val="0"/>
          <w:sz w:val="22"/>
        </w:rPr>
        <w:t>g prašek za injiciranje/infundiranje</w:t>
      </w:r>
    </w:p>
    <w:p w14:paraId="47A3666A" w14:textId="39832D7B" w:rsidR="005D554B" w:rsidRPr="005D554B" w:rsidRDefault="005D554B" w:rsidP="005D554B">
      <w:pPr>
        <w:tabs>
          <w:tab w:val="left" w:pos="567"/>
        </w:tabs>
        <w:spacing w:line="260" w:lineRule="exact"/>
        <w:ind w:left="567" w:hanging="567"/>
        <w:rPr>
          <w:snapToGrid w:val="0"/>
          <w:sz w:val="22"/>
        </w:rPr>
      </w:pPr>
    </w:p>
    <w:p w14:paraId="629CBB36" w14:textId="77777777" w:rsidR="005D554B" w:rsidRPr="005D554B" w:rsidRDefault="005D554B" w:rsidP="005D554B">
      <w:pPr>
        <w:tabs>
          <w:tab w:val="left" w:pos="567"/>
        </w:tabs>
        <w:spacing w:line="260" w:lineRule="exact"/>
        <w:ind w:left="567" w:hanging="567"/>
        <w:rPr>
          <w:snapToGrid w:val="0"/>
          <w:sz w:val="22"/>
        </w:rPr>
      </w:pPr>
    </w:p>
    <w:p w14:paraId="31C6E421" w14:textId="318564FB" w:rsidR="005D554B" w:rsidRPr="005D554B" w:rsidRDefault="005D554B" w:rsidP="005D554B">
      <w:pPr>
        <w:numPr>
          <w:ilvl w:val="12"/>
          <w:numId w:val="0"/>
        </w:numPr>
        <w:ind w:right="-2"/>
        <w:rPr>
          <w:b/>
          <w:snapToGrid w:val="0"/>
          <w:sz w:val="22"/>
        </w:rPr>
      </w:pPr>
      <w:r w:rsidRPr="005D554B">
        <w:rPr>
          <w:b/>
          <w:snapToGrid w:val="0"/>
          <w:sz w:val="22"/>
        </w:rPr>
        <w:t xml:space="preserve">Šis pakuotės lapelis paskutinį kartą peržiūrėtas </w:t>
      </w:r>
      <w:r w:rsidR="00CC2262">
        <w:rPr>
          <w:b/>
          <w:snapToGrid w:val="0"/>
          <w:sz w:val="22"/>
        </w:rPr>
        <w:t>2024-04-</w:t>
      </w:r>
      <w:r w:rsidR="00EA0363">
        <w:rPr>
          <w:b/>
          <w:snapToGrid w:val="0"/>
          <w:sz w:val="22"/>
        </w:rPr>
        <w:t>25</w:t>
      </w:r>
      <w:r w:rsidR="001B714C">
        <w:rPr>
          <w:b/>
          <w:snapToGrid w:val="0"/>
          <w:sz w:val="22"/>
        </w:rPr>
        <w:t>.</w:t>
      </w:r>
    </w:p>
    <w:p w14:paraId="362A93D7" w14:textId="77777777" w:rsidR="005D554B" w:rsidRPr="005D554B" w:rsidRDefault="005D554B" w:rsidP="005D554B">
      <w:pPr>
        <w:numPr>
          <w:ilvl w:val="12"/>
          <w:numId w:val="0"/>
        </w:numPr>
        <w:tabs>
          <w:tab w:val="left" w:pos="567"/>
        </w:tabs>
        <w:ind w:right="-2"/>
        <w:rPr>
          <w:i/>
          <w:snapToGrid w:val="0"/>
          <w:color w:val="008000"/>
          <w:sz w:val="22"/>
          <w:szCs w:val="24"/>
        </w:rPr>
      </w:pPr>
    </w:p>
    <w:p w14:paraId="66F5A219" w14:textId="77777777" w:rsidR="005D554B" w:rsidRPr="005D554B" w:rsidRDefault="005D554B" w:rsidP="005D554B">
      <w:pPr>
        <w:numPr>
          <w:ilvl w:val="12"/>
          <w:numId w:val="0"/>
        </w:numPr>
        <w:tabs>
          <w:tab w:val="left" w:pos="567"/>
        </w:tabs>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hyperlink r:id="rId22" w:history="1">
        <w:r w:rsidRPr="005D554B">
          <w:rPr>
            <w:rFonts w:eastAsia="SimSun"/>
            <w:snapToGrid w:val="0"/>
            <w:color w:val="0000FF"/>
            <w:sz w:val="22"/>
            <w:u w:val="single"/>
          </w:rPr>
          <w:t>http://www.vvkt.lt/</w:t>
        </w:r>
      </w:hyperlink>
      <w:r w:rsidRPr="005D554B">
        <w:rPr>
          <w:snapToGrid w:val="0"/>
          <w:sz w:val="22"/>
        </w:rPr>
        <w:t>.</w:t>
      </w:r>
    </w:p>
    <w:p w14:paraId="78588919" w14:textId="77777777" w:rsidR="005D554B" w:rsidRPr="005D554B" w:rsidRDefault="005D554B" w:rsidP="005D554B">
      <w:pPr>
        <w:numPr>
          <w:ilvl w:val="12"/>
          <w:numId w:val="0"/>
        </w:numPr>
        <w:ind w:right="-2"/>
        <w:rPr>
          <w:snapToGrid w:val="0"/>
          <w:sz w:val="22"/>
          <w:szCs w:val="24"/>
        </w:rPr>
      </w:pPr>
      <w:r w:rsidRPr="005D554B">
        <w:rPr>
          <w:snapToGrid w:val="0"/>
          <w:sz w:val="22"/>
          <w:szCs w:val="24"/>
        </w:rPr>
        <w:t>&lt;---------------------------------------------------------------------------------------------------------------------------&gt;</w:t>
      </w:r>
    </w:p>
    <w:p w14:paraId="7790731F" w14:textId="77777777" w:rsidR="005D554B" w:rsidRPr="005D554B" w:rsidRDefault="005D554B" w:rsidP="005D554B">
      <w:pPr>
        <w:numPr>
          <w:ilvl w:val="12"/>
          <w:numId w:val="0"/>
        </w:numPr>
        <w:tabs>
          <w:tab w:val="left" w:pos="567"/>
          <w:tab w:val="left" w:pos="2657"/>
        </w:tabs>
        <w:ind w:right="-28"/>
        <w:rPr>
          <w:snapToGrid w:val="0"/>
          <w:sz w:val="22"/>
          <w:szCs w:val="24"/>
        </w:rPr>
      </w:pPr>
    </w:p>
    <w:p w14:paraId="768344CF" w14:textId="77777777" w:rsidR="00196FED" w:rsidRDefault="00196FED">
      <w:pPr>
        <w:rPr>
          <w:snapToGrid w:val="0"/>
          <w:sz w:val="22"/>
        </w:rPr>
      </w:pPr>
      <w:r>
        <w:rPr>
          <w:snapToGrid w:val="0"/>
          <w:sz w:val="22"/>
        </w:rPr>
        <w:br w:type="page"/>
      </w:r>
    </w:p>
    <w:p w14:paraId="4A6934C2" w14:textId="77777777" w:rsidR="00D20145" w:rsidRDefault="005D554B" w:rsidP="00D20145">
      <w:pPr>
        <w:jc w:val="center"/>
        <w:rPr>
          <w:snapToGrid w:val="0"/>
          <w:sz w:val="22"/>
        </w:rPr>
      </w:pPr>
      <w:r w:rsidRPr="005D554B">
        <w:rPr>
          <w:snapToGrid w:val="0"/>
          <w:sz w:val="22"/>
        </w:rPr>
        <w:lastRenderedPageBreak/>
        <w:t>Toliau pateikta informacija skirta tik sveikatos priežiūros specialistams</w:t>
      </w:r>
    </w:p>
    <w:p w14:paraId="1487DA0D" w14:textId="77777777" w:rsidR="00D20145" w:rsidRDefault="00D20145" w:rsidP="00D20145">
      <w:pPr>
        <w:jc w:val="center"/>
        <w:rPr>
          <w:snapToGrid w:val="0"/>
          <w:sz w:val="22"/>
        </w:rPr>
      </w:pPr>
    </w:p>
    <w:p w14:paraId="3E47E755" w14:textId="1691B453" w:rsidR="00D20145" w:rsidRPr="00C42EE5" w:rsidRDefault="00C42EE5" w:rsidP="00D20145">
      <w:pPr>
        <w:jc w:val="center"/>
        <w:rPr>
          <w:b/>
          <w:sz w:val="22"/>
          <w:szCs w:val="22"/>
          <w:lang w:eastAsia="lt-LT"/>
        </w:rPr>
      </w:pPr>
      <w:r w:rsidRPr="00C42EE5">
        <w:rPr>
          <w:b/>
          <w:sz w:val="22"/>
          <w:szCs w:val="22"/>
          <w:lang w:eastAsia="lt-LT"/>
        </w:rPr>
        <w:t>Informacija Sveikatos Priežiūros Specialistams</w:t>
      </w:r>
    </w:p>
    <w:p w14:paraId="1666A3E7" w14:textId="77777777" w:rsidR="00C42EE5" w:rsidRPr="00D20145" w:rsidRDefault="00C42EE5" w:rsidP="00D20145">
      <w:pPr>
        <w:jc w:val="center"/>
        <w:rPr>
          <w:szCs w:val="24"/>
          <w:lang w:eastAsia="lt-LT"/>
        </w:rPr>
      </w:pPr>
    </w:p>
    <w:p w14:paraId="678270C8" w14:textId="67F22521" w:rsidR="00D20145" w:rsidRPr="00C42EE5" w:rsidRDefault="00D20145" w:rsidP="00C42EE5">
      <w:pPr>
        <w:tabs>
          <w:tab w:val="left" w:pos="1560"/>
        </w:tabs>
        <w:rPr>
          <w:sz w:val="22"/>
          <w:szCs w:val="22"/>
          <w:lang w:eastAsia="lt-LT"/>
        </w:rPr>
      </w:pPr>
      <w:r w:rsidRPr="00C42EE5">
        <w:rPr>
          <w:sz w:val="22"/>
          <w:szCs w:val="22"/>
          <w:lang w:eastAsia="lt-LT"/>
        </w:rPr>
        <w:t>Ceftriaxone Venus Pharma 1</w:t>
      </w:r>
      <w:r w:rsidR="00D33AB2">
        <w:rPr>
          <w:sz w:val="22"/>
          <w:szCs w:val="22"/>
          <w:lang w:eastAsia="lt-LT"/>
        </w:rPr>
        <w:t> </w:t>
      </w:r>
      <w:r w:rsidRPr="00C42EE5">
        <w:rPr>
          <w:sz w:val="22"/>
          <w:szCs w:val="22"/>
          <w:lang w:eastAsia="lt-LT"/>
        </w:rPr>
        <w:t>g milteliai injekciniam ar infuziniam tirpalui</w:t>
      </w:r>
    </w:p>
    <w:p w14:paraId="122D9EBF" w14:textId="4F873EA0" w:rsidR="00D20145" w:rsidRPr="00C42EE5" w:rsidRDefault="00D20145" w:rsidP="00C42EE5">
      <w:pPr>
        <w:tabs>
          <w:tab w:val="left" w:pos="1560"/>
        </w:tabs>
        <w:rPr>
          <w:sz w:val="22"/>
          <w:szCs w:val="22"/>
          <w:lang w:eastAsia="lt-LT"/>
        </w:rPr>
      </w:pPr>
      <w:r w:rsidRPr="00C42EE5">
        <w:rPr>
          <w:sz w:val="22"/>
          <w:szCs w:val="22"/>
          <w:lang w:eastAsia="lt-LT"/>
        </w:rPr>
        <w:t>Ceftriaxone Venus Pharma 2</w:t>
      </w:r>
      <w:r w:rsidR="00D33AB2">
        <w:rPr>
          <w:sz w:val="22"/>
          <w:szCs w:val="22"/>
          <w:lang w:eastAsia="lt-LT"/>
        </w:rPr>
        <w:t> </w:t>
      </w:r>
      <w:r w:rsidRPr="00C42EE5">
        <w:rPr>
          <w:sz w:val="22"/>
          <w:szCs w:val="22"/>
          <w:lang w:eastAsia="lt-LT"/>
        </w:rPr>
        <w:t>g milteliai injekciniam ar infuziniam tirpalui</w:t>
      </w:r>
    </w:p>
    <w:p w14:paraId="7B2FC30D" w14:textId="2550D265" w:rsidR="00D20145" w:rsidRPr="00C42EE5" w:rsidRDefault="00D20145" w:rsidP="00C42EE5">
      <w:pPr>
        <w:tabs>
          <w:tab w:val="left" w:pos="1560"/>
        </w:tabs>
        <w:rPr>
          <w:sz w:val="22"/>
          <w:szCs w:val="22"/>
          <w:lang w:eastAsia="lt-LT"/>
        </w:rPr>
      </w:pPr>
      <w:bookmarkStart w:id="10" w:name="__DdeLink__601_3407117670"/>
      <w:r w:rsidRPr="00C42EE5">
        <w:rPr>
          <w:sz w:val="22"/>
          <w:szCs w:val="22"/>
          <w:lang w:eastAsia="lt-LT"/>
        </w:rPr>
        <w:t xml:space="preserve">ceftriaksonas (ceftriaksono </w:t>
      </w:r>
      <w:bookmarkEnd w:id="10"/>
      <w:r w:rsidR="006B44BA">
        <w:rPr>
          <w:sz w:val="22"/>
          <w:szCs w:val="22"/>
          <w:lang w:eastAsia="lt-LT"/>
        </w:rPr>
        <w:t>natri</w:t>
      </w:r>
      <w:r w:rsidR="00E24592">
        <w:rPr>
          <w:sz w:val="22"/>
          <w:szCs w:val="22"/>
          <w:lang w:eastAsia="lt-LT"/>
        </w:rPr>
        <w:t>o druskos pavidalu</w:t>
      </w:r>
      <w:r w:rsidRPr="00C42EE5">
        <w:rPr>
          <w:sz w:val="22"/>
          <w:szCs w:val="22"/>
          <w:lang w:eastAsia="lt-LT"/>
        </w:rPr>
        <w:t>)</w:t>
      </w:r>
    </w:p>
    <w:p w14:paraId="725AB65E" w14:textId="77777777" w:rsidR="00D20145" w:rsidRPr="00C42EE5" w:rsidRDefault="00D20145" w:rsidP="00C42EE5">
      <w:pPr>
        <w:tabs>
          <w:tab w:val="left" w:pos="1560"/>
        </w:tabs>
        <w:rPr>
          <w:sz w:val="22"/>
          <w:szCs w:val="22"/>
          <w:lang w:eastAsia="lt-LT"/>
        </w:rPr>
      </w:pPr>
    </w:p>
    <w:p w14:paraId="1D131CAD" w14:textId="28A43A18" w:rsidR="00D20145" w:rsidRPr="00C42EE5" w:rsidRDefault="00D20145" w:rsidP="00C42EE5">
      <w:pPr>
        <w:tabs>
          <w:tab w:val="left" w:pos="1560"/>
        </w:tabs>
        <w:rPr>
          <w:sz w:val="22"/>
          <w:szCs w:val="22"/>
          <w:lang w:eastAsia="lt-LT"/>
        </w:rPr>
      </w:pPr>
      <w:r w:rsidRPr="00C42EE5">
        <w:rPr>
          <w:i/>
          <w:sz w:val="22"/>
          <w:szCs w:val="22"/>
          <w:lang w:eastAsia="lt-LT"/>
        </w:rPr>
        <w:t xml:space="preserve">Išsamią informaciją apie </w:t>
      </w:r>
      <w:r w:rsidRPr="002E6A64">
        <w:rPr>
          <w:i/>
          <w:sz w:val="22"/>
          <w:szCs w:val="22"/>
          <w:lang w:eastAsia="lt-LT"/>
        </w:rPr>
        <w:t>vaist</w:t>
      </w:r>
      <w:r w:rsidR="00C522D4" w:rsidRPr="002E6A64">
        <w:rPr>
          <w:i/>
          <w:sz w:val="22"/>
          <w:szCs w:val="22"/>
          <w:lang w:eastAsia="lt-LT"/>
        </w:rPr>
        <w:t>inio preparato</w:t>
      </w:r>
      <w:r w:rsidRPr="00C42EE5">
        <w:rPr>
          <w:i/>
          <w:sz w:val="22"/>
          <w:szCs w:val="22"/>
          <w:lang w:eastAsia="lt-LT"/>
        </w:rPr>
        <w:t xml:space="preserve"> skyrimą žr. preparato charakteristikų santraukoje.</w:t>
      </w:r>
    </w:p>
    <w:p w14:paraId="013FDB50" w14:textId="77777777" w:rsidR="00D20145" w:rsidRPr="00C42EE5" w:rsidRDefault="00D20145" w:rsidP="00C42EE5">
      <w:pPr>
        <w:tabs>
          <w:tab w:val="left" w:pos="1560"/>
        </w:tabs>
        <w:rPr>
          <w:sz w:val="22"/>
          <w:szCs w:val="22"/>
          <w:lang w:eastAsia="lt-LT"/>
        </w:rPr>
      </w:pPr>
    </w:p>
    <w:p w14:paraId="09CD43F6" w14:textId="77777777" w:rsidR="00D20145" w:rsidRPr="00C42EE5" w:rsidRDefault="00D20145" w:rsidP="00C42EE5">
      <w:pPr>
        <w:tabs>
          <w:tab w:val="left" w:pos="1560"/>
        </w:tabs>
        <w:rPr>
          <w:sz w:val="22"/>
          <w:szCs w:val="22"/>
          <w:lang w:eastAsia="lt-LT"/>
        </w:rPr>
      </w:pPr>
      <w:r w:rsidRPr="00C42EE5">
        <w:rPr>
          <w:b/>
          <w:sz w:val="22"/>
          <w:szCs w:val="22"/>
          <w:lang w:eastAsia="lt-LT"/>
        </w:rPr>
        <w:t>Pristatymas</w:t>
      </w:r>
    </w:p>
    <w:p w14:paraId="22B4FB2D" w14:textId="127A5F96" w:rsidR="00D20145" w:rsidRPr="00C42EE5" w:rsidRDefault="00D20145" w:rsidP="00C42EE5">
      <w:pPr>
        <w:tabs>
          <w:tab w:val="left" w:pos="1560"/>
        </w:tabs>
        <w:rPr>
          <w:sz w:val="22"/>
          <w:szCs w:val="22"/>
          <w:lang w:eastAsia="lt-LT"/>
        </w:rPr>
      </w:pPr>
      <w:r w:rsidRPr="00C42EE5">
        <w:rPr>
          <w:sz w:val="22"/>
          <w:szCs w:val="22"/>
          <w:u w:val="single"/>
          <w:lang w:eastAsia="lt-LT"/>
        </w:rPr>
        <w:t>Ceftriaxone Venus Pharma 1</w:t>
      </w:r>
      <w:r w:rsidR="00D44550">
        <w:rPr>
          <w:sz w:val="22"/>
          <w:szCs w:val="22"/>
          <w:u w:val="single"/>
          <w:lang w:eastAsia="lt-LT"/>
        </w:rPr>
        <w:t> </w:t>
      </w:r>
      <w:r w:rsidRPr="00C42EE5">
        <w:rPr>
          <w:sz w:val="22"/>
          <w:szCs w:val="22"/>
          <w:u w:val="single"/>
          <w:lang w:eastAsia="lt-LT"/>
        </w:rPr>
        <w:t xml:space="preserve">g milteliai injekciniam ar infuziniam tirpalui </w:t>
      </w:r>
    </w:p>
    <w:p w14:paraId="1414C547" w14:textId="658D1C99" w:rsidR="00D20145" w:rsidRPr="00C42EE5" w:rsidRDefault="00D20145" w:rsidP="00C42EE5">
      <w:pPr>
        <w:tabs>
          <w:tab w:val="left" w:pos="1560"/>
        </w:tabs>
        <w:rPr>
          <w:sz w:val="22"/>
          <w:szCs w:val="22"/>
          <w:lang w:eastAsia="lt-LT"/>
        </w:rPr>
      </w:pPr>
      <w:r w:rsidRPr="00C42EE5">
        <w:rPr>
          <w:sz w:val="22"/>
          <w:szCs w:val="22"/>
          <w:lang w:eastAsia="lt-LT"/>
        </w:rPr>
        <w:t>20</w:t>
      </w:r>
      <w:r w:rsidR="0012515E">
        <w:rPr>
          <w:sz w:val="22"/>
          <w:szCs w:val="22"/>
          <w:lang w:eastAsia="lt-LT"/>
        </w:rPr>
        <w:t> </w:t>
      </w:r>
      <w:r w:rsidRPr="00C42EE5">
        <w:rPr>
          <w:sz w:val="22"/>
          <w:szCs w:val="22"/>
          <w:lang w:eastAsia="lt-LT"/>
        </w:rPr>
        <w:t>ml skaidraus stiklo (II</w:t>
      </w:r>
      <w:r w:rsidR="0012515E">
        <w:rPr>
          <w:sz w:val="22"/>
          <w:szCs w:val="22"/>
          <w:lang w:eastAsia="lt-LT"/>
        </w:rPr>
        <w:t> </w:t>
      </w:r>
      <w:r w:rsidRPr="00C42EE5">
        <w:rPr>
          <w:sz w:val="22"/>
          <w:szCs w:val="22"/>
          <w:lang w:eastAsia="lt-LT"/>
        </w:rPr>
        <w:t xml:space="preserve">tipo) </w:t>
      </w:r>
      <w:r w:rsidR="006B44BA">
        <w:rPr>
          <w:sz w:val="22"/>
          <w:szCs w:val="22"/>
          <w:lang w:eastAsia="lt-LT"/>
        </w:rPr>
        <w:t>flakonas</w:t>
      </w:r>
      <w:r w:rsidRPr="00C42EE5">
        <w:rPr>
          <w:sz w:val="22"/>
          <w:szCs w:val="22"/>
          <w:lang w:eastAsia="lt-LT"/>
        </w:rPr>
        <w:t>, užkimštas 20</w:t>
      </w:r>
      <w:r w:rsidR="0012515E">
        <w:rPr>
          <w:sz w:val="22"/>
          <w:szCs w:val="22"/>
          <w:lang w:eastAsia="lt-LT"/>
        </w:rPr>
        <w:t> </w:t>
      </w:r>
      <w:r w:rsidRPr="00C42EE5">
        <w:rPr>
          <w:sz w:val="22"/>
          <w:szCs w:val="22"/>
          <w:lang w:eastAsia="lt-LT"/>
        </w:rPr>
        <w:t>mm pilku bromobutilo gumos kamščiu ir užsandarintas 20</w:t>
      </w:r>
      <w:r w:rsidR="0012515E">
        <w:rPr>
          <w:sz w:val="22"/>
          <w:szCs w:val="22"/>
          <w:lang w:eastAsia="lt-LT"/>
        </w:rPr>
        <w:t> </w:t>
      </w:r>
      <w:r w:rsidRPr="00C42EE5">
        <w:rPr>
          <w:sz w:val="22"/>
          <w:szCs w:val="22"/>
          <w:lang w:eastAsia="lt-LT"/>
        </w:rPr>
        <w:t xml:space="preserve">mm nuplėšiamu aliuminio gaubteliu (mėlynos spalvos), kuriame yra ceftriaksono </w:t>
      </w:r>
      <w:r w:rsidR="00E45480">
        <w:rPr>
          <w:sz w:val="22"/>
          <w:szCs w:val="22"/>
          <w:lang w:eastAsia="lt-LT"/>
        </w:rPr>
        <w:t>n</w:t>
      </w:r>
      <w:r w:rsidRPr="00C42EE5">
        <w:rPr>
          <w:sz w:val="22"/>
          <w:szCs w:val="22"/>
          <w:lang w:eastAsia="lt-LT"/>
        </w:rPr>
        <w:t>atrio</w:t>
      </w:r>
      <w:r w:rsidR="00C522D4">
        <w:rPr>
          <w:sz w:val="22"/>
          <w:szCs w:val="22"/>
          <w:lang w:eastAsia="lt-LT"/>
        </w:rPr>
        <w:t xml:space="preserve"> </w:t>
      </w:r>
      <w:r w:rsidR="00C522D4" w:rsidRPr="002E6A64">
        <w:rPr>
          <w:sz w:val="22"/>
          <w:szCs w:val="22"/>
          <w:lang w:eastAsia="lt-LT"/>
        </w:rPr>
        <w:t>druskos</w:t>
      </w:r>
      <w:r w:rsidRPr="00C42EE5">
        <w:rPr>
          <w:sz w:val="22"/>
          <w:szCs w:val="22"/>
          <w:lang w:eastAsia="lt-LT"/>
        </w:rPr>
        <w:t>, atitinkan</w:t>
      </w:r>
      <w:r w:rsidR="00E45480">
        <w:rPr>
          <w:sz w:val="22"/>
          <w:szCs w:val="22"/>
          <w:lang w:eastAsia="lt-LT"/>
        </w:rPr>
        <w:t>čio</w:t>
      </w:r>
      <w:r w:rsidR="00C522D4">
        <w:rPr>
          <w:sz w:val="22"/>
          <w:szCs w:val="22"/>
          <w:lang w:eastAsia="lt-LT"/>
        </w:rPr>
        <w:t>s</w:t>
      </w:r>
      <w:r w:rsidRPr="00C42EE5">
        <w:rPr>
          <w:sz w:val="22"/>
          <w:szCs w:val="22"/>
          <w:lang w:eastAsia="lt-LT"/>
        </w:rPr>
        <w:t xml:space="preserve"> 1</w:t>
      </w:r>
      <w:r w:rsidR="0012515E">
        <w:rPr>
          <w:sz w:val="22"/>
          <w:szCs w:val="22"/>
          <w:lang w:eastAsia="lt-LT"/>
        </w:rPr>
        <w:t> </w:t>
      </w:r>
      <w:r w:rsidRPr="00C42EE5">
        <w:rPr>
          <w:sz w:val="22"/>
          <w:szCs w:val="22"/>
          <w:lang w:eastAsia="lt-LT"/>
        </w:rPr>
        <w:t>g ceftriaksono</w:t>
      </w:r>
    </w:p>
    <w:p w14:paraId="7BE10167" w14:textId="718F16B6" w:rsidR="00D20145" w:rsidRPr="00C42EE5" w:rsidRDefault="00D20145" w:rsidP="00C42EE5">
      <w:pPr>
        <w:tabs>
          <w:tab w:val="left" w:pos="1560"/>
        </w:tabs>
        <w:rPr>
          <w:sz w:val="22"/>
          <w:szCs w:val="22"/>
          <w:lang w:eastAsia="lt-LT"/>
        </w:rPr>
      </w:pPr>
      <w:r w:rsidRPr="00C42EE5">
        <w:rPr>
          <w:sz w:val="22"/>
          <w:szCs w:val="22"/>
          <w:u w:val="single"/>
          <w:lang w:eastAsia="lt-LT"/>
        </w:rPr>
        <w:t>Ceftriaxone Venus Pharma 2</w:t>
      </w:r>
      <w:r w:rsidR="00FB44F9">
        <w:rPr>
          <w:sz w:val="22"/>
          <w:szCs w:val="22"/>
          <w:u w:val="single"/>
          <w:lang w:eastAsia="lt-LT"/>
        </w:rPr>
        <w:t> </w:t>
      </w:r>
      <w:r w:rsidRPr="00C42EE5">
        <w:rPr>
          <w:sz w:val="22"/>
          <w:szCs w:val="22"/>
          <w:u w:val="single"/>
          <w:lang w:eastAsia="lt-LT"/>
        </w:rPr>
        <w:t xml:space="preserve">g milteliai injekciniam ar infuziniam tirpalui </w:t>
      </w:r>
    </w:p>
    <w:p w14:paraId="01FFD55B" w14:textId="10500934" w:rsidR="00D20145" w:rsidRPr="00C42EE5" w:rsidRDefault="00D20145" w:rsidP="00C42EE5">
      <w:pPr>
        <w:tabs>
          <w:tab w:val="left" w:pos="1560"/>
        </w:tabs>
        <w:rPr>
          <w:sz w:val="22"/>
          <w:szCs w:val="22"/>
          <w:lang w:eastAsia="lt-LT"/>
        </w:rPr>
      </w:pPr>
      <w:r w:rsidRPr="00C42EE5">
        <w:rPr>
          <w:sz w:val="22"/>
          <w:szCs w:val="22"/>
          <w:lang w:eastAsia="lt-LT"/>
        </w:rPr>
        <w:t>50</w:t>
      </w:r>
      <w:r w:rsidR="0084323E">
        <w:rPr>
          <w:sz w:val="22"/>
          <w:szCs w:val="22"/>
          <w:lang w:eastAsia="lt-LT"/>
        </w:rPr>
        <w:t> </w:t>
      </w:r>
      <w:r w:rsidRPr="00C42EE5">
        <w:rPr>
          <w:sz w:val="22"/>
          <w:szCs w:val="22"/>
          <w:lang w:eastAsia="lt-LT"/>
        </w:rPr>
        <w:t>ml formuoto (II</w:t>
      </w:r>
      <w:r w:rsidR="00AB7CB9">
        <w:rPr>
          <w:sz w:val="22"/>
          <w:szCs w:val="22"/>
          <w:lang w:eastAsia="lt-LT"/>
        </w:rPr>
        <w:t> </w:t>
      </w:r>
      <w:r w:rsidRPr="00C42EE5">
        <w:rPr>
          <w:sz w:val="22"/>
          <w:szCs w:val="22"/>
          <w:lang w:eastAsia="lt-LT"/>
        </w:rPr>
        <w:t>tipo) skaidraus stiklo flakonas, užkimštas 20</w:t>
      </w:r>
      <w:r w:rsidR="0084323E">
        <w:rPr>
          <w:sz w:val="22"/>
          <w:szCs w:val="22"/>
          <w:lang w:eastAsia="lt-LT"/>
        </w:rPr>
        <w:t> </w:t>
      </w:r>
      <w:r w:rsidRPr="00C42EE5">
        <w:rPr>
          <w:sz w:val="22"/>
          <w:szCs w:val="22"/>
          <w:lang w:eastAsia="lt-LT"/>
        </w:rPr>
        <w:t xml:space="preserve">mm pilku bromobutilo gumos kamščiu ir </w:t>
      </w:r>
      <w:r w:rsidR="00C85287">
        <w:rPr>
          <w:sz w:val="22"/>
          <w:szCs w:val="22"/>
          <w:lang w:eastAsia="lt-LT"/>
        </w:rPr>
        <w:t>užsandarintas</w:t>
      </w:r>
      <w:r w:rsidR="00C85287" w:rsidRPr="00C42EE5">
        <w:rPr>
          <w:sz w:val="22"/>
          <w:szCs w:val="22"/>
          <w:lang w:eastAsia="lt-LT"/>
        </w:rPr>
        <w:t xml:space="preserve"> </w:t>
      </w:r>
      <w:r w:rsidRPr="00C42EE5">
        <w:rPr>
          <w:sz w:val="22"/>
          <w:szCs w:val="22"/>
          <w:lang w:eastAsia="lt-LT"/>
        </w:rPr>
        <w:t>20</w:t>
      </w:r>
      <w:r w:rsidR="0084323E">
        <w:rPr>
          <w:sz w:val="22"/>
          <w:szCs w:val="22"/>
          <w:lang w:eastAsia="lt-LT"/>
        </w:rPr>
        <w:t> </w:t>
      </w:r>
      <w:r w:rsidRPr="00C42EE5">
        <w:rPr>
          <w:sz w:val="22"/>
          <w:szCs w:val="22"/>
          <w:lang w:eastAsia="lt-LT"/>
        </w:rPr>
        <w:t xml:space="preserve">mm nuplėšiamu aliuminio gaubteliu (baltos spalvos), kuriame yra ceftriaksono </w:t>
      </w:r>
      <w:r w:rsidR="006F0ED5">
        <w:rPr>
          <w:sz w:val="22"/>
          <w:szCs w:val="22"/>
          <w:lang w:eastAsia="lt-LT"/>
        </w:rPr>
        <w:t>n</w:t>
      </w:r>
      <w:r w:rsidRPr="00C42EE5">
        <w:rPr>
          <w:sz w:val="22"/>
          <w:szCs w:val="22"/>
          <w:lang w:eastAsia="lt-LT"/>
        </w:rPr>
        <w:t>atrio</w:t>
      </w:r>
      <w:r w:rsidR="00C522D4" w:rsidRPr="002E6A64">
        <w:rPr>
          <w:sz w:val="22"/>
          <w:szCs w:val="22"/>
          <w:lang w:eastAsia="lt-LT"/>
        </w:rPr>
        <w:t>druskos</w:t>
      </w:r>
      <w:r w:rsidRPr="00C42EE5">
        <w:rPr>
          <w:sz w:val="22"/>
          <w:szCs w:val="22"/>
          <w:lang w:eastAsia="lt-LT"/>
        </w:rPr>
        <w:t>, atitinkan</w:t>
      </w:r>
      <w:r w:rsidR="00E45480">
        <w:rPr>
          <w:sz w:val="22"/>
          <w:szCs w:val="22"/>
          <w:lang w:eastAsia="lt-LT"/>
        </w:rPr>
        <w:t>čio</w:t>
      </w:r>
      <w:r w:rsidR="00C522D4" w:rsidRPr="002E6A64">
        <w:rPr>
          <w:sz w:val="22"/>
          <w:szCs w:val="22"/>
          <w:lang w:eastAsia="lt-LT"/>
        </w:rPr>
        <w:t>s</w:t>
      </w:r>
      <w:r w:rsidRPr="00C42EE5">
        <w:rPr>
          <w:sz w:val="22"/>
          <w:szCs w:val="22"/>
          <w:lang w:eastAsia="lt-LT"/>
        </w:rPr>
        <w:t xml:space="preserve"> 2</w:t>
      </w:r>
      <w:r w:rsidR="00346D3C">
        <w:rPr>
          <w:sz w:val="22"/>
          <w:szCs w:val="22"/>
          <w:lang w:eastAsia="lt-LT"/>
        </w:rPr>
        <w:t> </w:t>
      </w:r>
      <w:r w:rsidRPr="00C42EE5">
        <w:rPr>
          <w:sz w:val="22"/>
          <w:szCs w:val="22"/>
          <w:lang w:eastAsia="lt-LT"/>
        </w:rPr>
        <w:t>g ceftriaksono.</w:t>
      </w:r>
    </w:p>
    <w:p w14:paraId="4EA8A267" w14:textId="77777777" w:rsidR="00D20145" w:rsidRPr="00C42EE5" w:rsidRDefault="00D20145" w:rsidP="00C42EE5">
      <w:pPr>
        <w:tabs>
          <w:tab w:val="left" w:pos="1560"/>
        </w:tabs>
        <w:rPr>
          <w:sz w:val="22"/>
          <w:szCs w:val="22"/>
          <w:lang w:eastAsia="lt-LT"/>
        </w:rPr>
      </w:pPr>
    </w:p>
    <w:p w14:paraId="366B38EA" w14:textId="1A4C4CD9" w:rsidR="00D20145" w:rsidRPr="00C42EE5" w:rsidRDefault="006B44BA" w:rsidP="00C42EE5">
      <w:pPr>
        <w:tabs>
          <w:tab w:val="left" w:pos="1560"/>
        </w:tabs>
        <w:rPr>
          <w:sz w:val="22"/>
          <w:szCs w:val="22"/>
          <w:lang w:eastAsia="lt-LT"/>
        </w:rPr>
      </w:pPr>
      <w:r>
        <w:rPr>
          <w:sz w:val="22"/>
          <w:szCs w:val="22"/>
          <w:lang w:eastAsia="lt-LT"/>
        </w:rPr>
        <w:t>Flakonuose</w:t>
      </w:r>
      <w:r w:rsidRPr="00C42EE5">
        <w:rPr>
          <w:sz w:val="22"/>
          <w:szCs w:val="22"/>
          <w:lang w:eastAsia="lt-LT"/>
        </w:rPr>
        <w:t xml:space="preserve"> </w:t>
      </w:r>
      <w:r w:rsidR="00D20145" w:rsidRPr="00C42EE5">
        <w:rPr>
          <w:sz w:val="22"/>
          <w:szCs w:val="22"/>
          <w:lang w:eastAsia="lt-LT"/>
        </w:rPr>
        <w:t>yra sterilių, beveik baltų arba gelsvų kristalinių miltelių. Pagalbinių medžiagų nėra. Viename grame ceftriaksono yra maždaug 3,6</w:t>
      </w:r>
      <w:r w:rsidR="006E6D3A">
        <w:rPr>
          <w:sz w:val="22"/>
          <w:szCs w:val="22"/>
          <w:lang w:eastAsia="lt-LT"/>
        </w:rPr>
        <w:t> </w:t>
      </w:r>
      <w:r w:rsidR="00D20145" w:rsidRPr="00C42EE5">
        <w:rPr>
          <w:sz w:val="22"/>
          <w:szCs w:val="22"/>
          <w:lang w:eastAsia="lt-LT"/>
        </w:rPr>
        <w:t>mmol (82,8</w:t>
      </w:r>
      <w:r w:rsidR="006E6D3A">
        <w:rPr>
          <w:sz w:val="22"/>
          <w:szCs w:val="22"/>
          <w:lang w:eastAsia="lt-LT"/>
        </w:rPr>
        <w:t> </w:t>
      </w:r>
      <w:r w:rsidR="00D20145" w:rsidRPr="00C42EE5">
        <w:rPr>
          <w:sz w:val="22"/>
          <w:szCs w:val="22"/>
          <w:lang w:eastAsia="lt-LT"/>
        </w:rPr>
        <w:t>mg) natrio.</w:t>
      </w:r>
    </w:p>
    <w:p w14:paraId="4A733E47" w14:textId="3E3AC88F" w:rsidR="00D20145" w:rsidRPr="00C42EE5" w:rsidRDefault="00D20145" w:rsidP="00C42EE5">
      <w:pPr>
        <w:tabs>
          <w:tab w:val="left" w:pos="1560"/>
        </w:tabs>
        <w:rPr>
          <w:sz w:val="22"/>
          <w:szCs w:val="22"/>
          <w:lang w:eastAsia="lt-LT"/>
        </w:rPr>
      </w:pPr>
      <w:r w:rsidRPr="00C42EE5">
        <w:rPr>
          <w:sz w:val="22"/>
          <w:szCs w:val="22"/>
          <w:lang w:eastAsia="lt-LT"/>
        </w:rPr>
        <w:t xml:space="preserve">Tiekiamas </w:t>
      </w:r>
      <w:r w:rsidRPr="002E6A64">
        <w:rPr>
          <w:sz w:val="22"/>
          <w:szCs w:val="22"/>
          <w:lang w:eastAsia="lt-LT"/>
        </w:rPr>
        <w:t>pakuotė</w:t>
      </w:r>
      <w:r w:rsidR="00C522D4" w:rsidRPr="002E6A64">
        <w:rPr>
          <w:sz w:val="22"/>
          <w:szCs w:val="22"/>
          <w:lang w:eastAsia="lt-LT"/>
        </w:rPr>
        <w:t>se</w:t>
      </w:r>
      <w:r w:rsidRPr="00C42EE5">
        <w:rPr>
          <w:sz w:val="22"/>
          <w:szCs w:val="22"/>
          <w:lang w:eastAsia="lt-LT"/>
        </w:rPr>
        <w:t xml:space="preserve"> po 1 </w:t>
      </w:r>
      <w:r w:rsidR="006F0ED5">
        <w:rPr>
          <w:sz w:val="22"/>
          <w:szCs w:val="22"/>
          <w:lang w:eastAsia="lt-LT"/>
        </w:rPr>
        <w:t>flakoną</w:t>
      </w:r>
      <w:r w:rsidRPr="00C42EE5">
        <w:rPr>
          <w:sz w:val="22"/>
          <w:szCs w:val="22"/>
          <w:lang w:eastAsia="lt-LT"/>
        </w:rPr>
        <w:t xml:space="preserve">, 5 </w:t>
      </w:r>
      <w:r w:rsidR="006F0ED5">
        <w:rPr>
          <w:sz w:val="22"/>
          <w:szCs w:val="22"/>
          <w:lang w:eastAsia="lt-LT"/>
        </w:rPr>
        <w:t>flakonus</w:t>
      </w:r>
      <w:r w:rsidR="006F0ED5" w:rsidRPr="00C42EE5">
        <w:rPr>
          <w:sz w:val="22"/>
          <w:szCs w:val="22"/>
          <w:lang w:eastAsia="lt-LT"/>
        </w:rPr>
        <w:t xml:space="preserve"> </w:t>
      </w:r>
      <w:r w:rsidRPr="00C42EE5">
        <w:rPr>
          <w:sz w:val="22"/>
          <w:szCs w:val="22"/>
          <w:lang w:eastAsia="lt-LT"/>
        </w:rPr>
        <w:t xml:space="preserve">ir 10 </w:t>
      </w:r>
      <w:r w:rsidR="006F0ED5">
        <w:rPr>
          <w:sz w:val="22"/>
          <w:szCs w:val="22"/>
          <w:lang w:eastAsia="lt-LT"/>
        </w:rPr>
        <w:t>flakonų</w:t>
      </w:r>
      <w:r w:rsidRPr="00C42EE5">
        <w:rPr>
          <w:sz w:val="22"/>
          <w:szCs w:val="22"/>
          <w:lang w:eastAsia="lt-LT"/>
        </w:rPr>
        <w:t>.</w:t>
      </w:r>
    </w:p>
    <w:p w14:paraId="4228F865" w14:textId="77777777" w:rsidR="00D20145" w:rsidRPr="00C42EE5" w:rsidRDefault="00D20145" w:rsidP="00C42EE5">
      <w:pPr>
        <w:tabs>
          <w:tab w:val="left" w:pos="1560"/>
        </w:tabs>
        <w:rPr>
          <w:sz w:val="22"/>
          <w:szCs w:val="22"/>
          <w:lang w:eastAsia="lt-LT"/>
        </w:rPr>
      </w:pPr>
      <w:r w:rsidRPr="00C42EE5">
        <w:rPr>
          <w:sz w:val="22"/>
          <w:szCs w:val="22"/>
          <w:lang w:eastAsia="lt-LT"/>
        </w:rPr>
        <w:t>Gali būti tiekiamos ne visų dydžių pakuotės.</w:t>
      </w:r>
    </w:p>
    <w:p w14:paraId="38CE02EC" w14:textId="77777777" w:rsidR="00D20145" w:rsidRPr="00C42EE5" w:rsidRDefault="00D20145" w:rsidP="00C42EE5">
      <w:pPr>
        <w:tabs>
          <w:tab w:val="left" w:pos="1560"/>
        </w:tabs>
        <w:rPr>
          <w:sz w:val="22"/>
          <w:szCs w:val="22"/>
          <w:lang w:eastAsia="lt-LT"/>
        </w:rPr>
      </w:pPr>
    </w:p>
    <w:p w14:paraId="5252F578" w14:textId="77777777" w:rsidR="00D20145" w:rsidRPr="00C42EE5" w:rsidRDefault="00D20145" w:rsidP="00C42EE5">
      <w:pPr>
        <w:tabs>
          <w:tab w:val="left" w:pos="1560"/>
        </w:tabs>
        <w:rPr>
          <w:sz w:val="22"/>
          <w:szCs w:val="22"/>
          <w:lang w:eastAsia="lt-LT"/>
        </w:rPr>
      </w:pPr>
      <w:r w:rsidRPr="00C42EE5">
        <w:rPr>
          <w:b/>
          <w:sz w:val="22"/>
          <w:szCs w:val="22"/>
          <w:lang w:eastAsia="lt-LT"/>
        </w:rPr>
        <w:t>Dozavimas</w:t>
      </w:r>
    </w:p>
    <w:p w14:paraId="539FDF59" w14:textId="702CE705" w:rsidR="00D20145" w:rsidRPr="00C42EE5" w:rsidRDefault="00D20145" w:rsidP="00C42EE5">
      <w:pPr>
        <w:tabs>
          <w:tab w:val="left" w:pos="1560"/>
        </w:tabs>
        <w:rPr>
          <w:sz w:val="22"/>
          <w:szCs w:val="22"/>
          <w:lang w:eastAsia="lt-LT"/>
        </w:rPr>
      </w:pPr>
      <w:r w:rsidRPr="00C42EE5">
        <w:rPr>
          <w:sz w:val="22"/>
          <w:szCs w:val="22"/>
          <w:lang w:eastAsia="lt-LT"/>
        </w:rPr>
        <w:t>Dozė priklauso nuo infekcijos sunkumo, jautrumo, vietos ir tipo, taip pat nuo paciento amžiaus ir kepenų bei inkstų funkcij</w:t>
      </w:r>
      <w:r w:rsidR="00633E26">
        <w:rPr>
          <w:sz w:val="22"/>
          <w:szCs w:val="22"/>
          <w:lang w:eastAsia="lt-LT"/>
        </w:rPr>
        <w:t>ų</w:t>
      </w:r>
      <w:r w:rsidRPr="00C42EE5">
        <w:rPr>
          <w:sz w:val="22"/>
          <w:szCs w:val="22"/>
          <w:lang w:eastAsia="lt-LT"/>
        </w:rPr>
        <w:t>.</w:t>
      </w:r>
    </w:p>
    <w:p w14:paraId="3748429B" w14:textId="77777777" w:rsidR="00D20145" w:rsidRPr="00C42EE5" w:rsidRDefault="00D20145" w:rsidP="00C42EE5">
      <w:pPr>
        <w:tabs>
          <w:tab w:val="left" w:pos="1560"/>
        </w:tabs>
        <w:rPr>
          <w:sz w:val="22"/>
          <w:szCs w:val="22"/>
          <w:lang w:eastAsia="lt-LT"/>
        </w:rPr>
      </w:pPr>
      <w:r w:rsidRPr="00C42EE5">
        <w:rPr>
          <w:sz w:val="22"/>
          <w:szCs w:val="22"/>
          <w:lang w:eastAsia="lt-LT"/>
        </w:rPr>
        <w:t>Toliau lentelėse rekomenduojamos dozės yra paprastai rekomenduojamos dozės pagal šias indikacijas. Ypač sunkiais atvejais reikia apsvarstyti, ar nevertėtų skirti didesnių dozių, nei rekomenduojama.</w:t>
      </w:r>
    </w:p>
    <w:p w14:paraId="6A301603" w14:textId="77777777" w:rsidR="00D20145" w:rsidRPr="00C42EE5" w:rsidRDefault="00D20145" w:rsidP="00C42EE5">
      <w:pPr>
        <w:tabs>
          <w:tab w:val="left" w:pos="1560"/>
        </w:tabs>
        <w:rPr>
          <w:b/>
          <w:sz w:val="22"/>
          <w:szCs w:val="22"/>
          <w:lang w:eastAsia="lt-LT"/>
        </w:rPr>
      </w:pPr>
    </w:p>
    <w:p w14:paraId="373D253B" w14:textId="5F2D089E" w:rsidR="00D20145" w:rsidRPr="00C42EE5" w:rsidRDefault="00D20145" w:rsidP="00C42EE5">
      <w:pPr>
        <w:tabs>
          <w:tab w:val="left" w:pos="1560"/>
        </w:tabs>
        <w:rPr>
          <w:sz w:val="22"/>
          <w:szCs w:val="22"/>
          <w:lang w:eastAsia="lt-LT"/>
        </w:rPr>
      </w:pPr>
      <w:r w:rsidRPr="00C42EE5">
        <w:rPr>
          <w:b/>
          <w:i/>
          <w:sz w:val="22"/>
          <w:szCs w:val="22"/>
          <w:u w:val="single"/>
          <w:lang w:eastAsia="lt-LT"/>
        </w:rPr>
        <w:t>Suaugusiesiems ir vyresniems nei 12</w:t>
      </w:r>
      <w:r w:rsidR="00C47E02">
        <w:rPr>
          <w:b/>
          <w:i/>
          <w:sz w:val="22"/>
          <w:szCs w:val="22"/>
          <w:u w:val="single"/>
          <w:lang w:eastAsia="lt-LT"/>
        </w:rPr>
        <w:t> </w:t>
      </w:r>
      <w:r w:rsidRPr="00C42EE5">
        <w:rPr>
          <w:b/>
          <w:i/>
          <w:sz w:val="22"/>
          <w:szCs w:val="22"/>
          <w:u w:val="single"/>
          <w:lang w:eastAsia="lt-LT"/>
        </w:rPr>
        <w:t>metų paaugliams (≥50</w:t>
      </w:r>
      <w:r w:rsidR="006645FE">
        <w:rPr>
          <w:b/>
          <w:i/>
          <w:sz w:val="22"/>
          <w:szCs w:val="22"/>
          <w:u w:val="single"/>
          <w:lang w:eastAsia="lt-LT"/>
        </w:rPr>
        <w:t> </w:t>
      </w:r>
      <w:r w:rsidRPr="00C42EE5">
        <w:rPr>
          <w:b/>
          <w:i/>
          <w:sz w:val="22"/>
          <w:szCs w:val="22"/>
          <w:u w:val="single"/>
          <w:lang w:eastAsia="lt-LT"/>
        </w:rPr>
        <w:t>kg)</w:t>
      </w:r>
    </w:p>
    <w:tbl>
      <w:tblPr>
        <w:tblW w:w="9360" w:type="dxa"/>
        <w:tblInd w:w="42" w:type="dxa"/>
        <w:tblBorders>
          <w:top w:val="single" w:sz="2" w:space="0" w:color="000001"/>
          <w:left w:val="single" w:sz="2" w:space="0" w:color="000001"/>
          <w:bottom w:val="single" w:sz="2" w:space="0" w:color="000001"/>
          <w:insideH w:val="single" w:sz="2" w:space="0" w:color="000001"/>
        </w:tblBorders>
        <w:tblCellMar>
          <w:top w:w="55" w:type="dxa"/>
          <w:left w:w="33" w:type="dxa"/>
          <w:bottom w:w="55" w:type="dxa"/>
          <w:right w:w="55" w:type="dxa"/>
        </w:tblCellMar>
        <w:tblLook w:val="04A0" w:firstRow="1" w:lastRow="0" w:firstColumn="1" w:lastColumn="0" w:noHBand="0" w:noVBand="1"/>
      </w:tblPr>
      <w:tblGrid>
        <w:gridCol w:w="2157"/>
        <w:gridCol w:w="2318"/>
        <w:gridCol w:w="4885"/>
      </w:tblGrid>
      <w:tr w:rsidR="00D20145" w:rsidRPr="00C42EE5" w14:paraId="33441A2D" w14:textId="77777777" w:rsidTr="00D20145">
        <w:tc>
          <w:tcPr>
            <w:tcW w:w="2157" w:type="dxa"/>
            <w:tcBorders>
              <w:top w:val="single" w:sz="2" w:space="0" w:color="000001"/>
              <w:left w:val="single" w:sz="2" w:space="0" w:color="000001"/>
              <w:bottom w:val="single" w:sz="2" w:space="0" w:color="000001"/>
            </w:tcBorders>
            <w:shd w:val="clear" w:color="auto" w:fill="auto"/>
            <w:tcMar>
              <w:left w:w="33" w:type="dxa"/>
            </w:tcMar>
          </w:tcPr>
          <w:p w14:paraId="3FCA17A2" w14:textId="77777777" w:rsidR="00D20145" w:rsidRPr="00C42EE5" w:rsidRDefault="00D20145" w:rsidP="00C42EE5">
            <w:pPr>
              <w:tabs>
                <w:tab w:val="left" w:pos="1560"/>
              </w:tabs>
              <w:rPr>
                <w:sz w:val="22"/>
                <w:szCs w:val="22"/>
                <w:lang w:eastAsia="lt-LT"/>
              </w:rPr>
            </w:pPr>
            <w:r w:rsidRPr="00C42EE5">
              <w:rPr>
                <w:b/>
                <w:sz w:val="22"/>
                <w:szCs w:val="22"/>
                <w:lang w:eastAsia="lt-LT"/>
              </w:rPr>
              <w:t>Ceftriaksono dozavimas</w:t>
            </w:r>
          </w:p>
        </w:tc>
        <w:tc>
          <w:tcPr>
            <w:tcW w:w="2318" w:type="dxa"/>
            <w:tcBorders>
              <w:top w:val="single" w:sz="2" w:space="0" w:color="000001"/>
              <w:left w:val="single" w:sz="2" w:space="0" w:color="000001"/>
              <w:bottom w:val="single" w:sz="2" w:space="0" w:color="000001"/>
            </w:tcBorders>
            <w:shd w:val="clear" w:color="auto" w:fill="auto"/>
            <w:tcMar>
              <w:left w:w="33" w:type="dxa"/>
            </w:tcMar>
          </w:tcPr>
          <w:p w14:paraId="46F97B77" w14:textId="77777777" w:rsidR="00D20145" w:rsidRPr="00C42EE5" w:rsidRDefault="00D20145" w:rsidP="00C42EE5">
            <w:pPr>
              <w:tabs>
                <w:tab w:val="left" w:pos="1560"/>
              </w:tabs>
              <w:rPr>
                <w:sz w:val="22"/>
                <w:szCs w:val="22"/>
                <w:lang w:eastAsia="lt-LT"/>
              </w:rPr>
            </w:pPr>
            <w:r w:rsidRPr="00C42EE5">
              <w:rPr>
                <w:b/>
                <w:sz w:val="22"/>
                <w:szCs w:val="22"/>
                <w:lang w:eastAsia="lt-LT"/>
              </w:rPr>
              <w:t>Gydymo dažnis**</w:t>
            </w: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6C02675C" w14:textId="77777777" w:rsidR="00D20145" w:rsidRPr="00C42EE5" w:rsidRDefault="00D20145" w:rsidP="00C42EE5">
            <w:pPr>
              <w:tabs>
                <w:tab w:val="left" w:pos="1560"/>
              </w:tabs>
              <w:rPr>
                <w:sz w:val="22"/>
                <w:szCs w:val="22"/>
                <w:lang w:eastAsia="lt-LT"/>
              </w:rPr>
            </w:pPr>
            <w:r w:rsidRPr="00C42EE5">
              <w:rPr>
                <w:b/>
                <w:sz w:val="22"/>
                <w:szCs w:val="22"/>
                <w:lang w:eastAsia="lt-LT"/>
              </w:rPr>
              <w:t>Indikacijos</w:t>
            </w:r>
          </w:p>
        </w:tc>
      </w:tr>
      <w:tr w:rsidR="00D20145" w:rsidRPr="00C42EE5" w14:paraId="32FF4C79" w14:textId="77777777" w:rsidTr="00D20145">
        <w:tc>
          <w:tcPr>
            <w:tcW w:w="2157" w:type="dxa"/>
            <w:vMerge w:val="restart"/>
            <w:tcBorders>
              <w:top w:val="single" w:sz="2" w:space="0" w:color="000001"/>
              <w:left w:val="single" w:sz="2" w:space="0" w:color="000001"/>
              <w:bottom w:val="single" w:sz="2" w:space="0" w:color="000001"/>
            </w:tcBorders>
            <w:shd w:val="clear" w:color="auto" w:fill="auto"/>
            <w:tcMar>
              <w:left w:w="33" w:type="dxa"/>
            </w:tcMar>
          </w:tcPr>
          <w:p w14:paraId="56ACFD99" w14:textId="5DB090CE" w:rsidR="00D20145" w:rsidRPr="00C42EE5" w:rsidRDefault="00D20145" w:rsidP="00C42EE5">
            <w:pPr>
              <w:tabs>
                <w:tab w:val="left" w:pos="1560"/>
              </w:tabs>
              <w:rPr>
                <w:sz w:val="22"/>
                <w:szCs w:val="22"/>
                <w:lang w:eastAsia="lt-LT"/>
              </w:rPr>
            </w:pPr>
            <w:r w:rsidRPr="00C42EE5">
              <w:rPr>
                <w:sz w:val="22"/>
                <w:szCs w:val="22"/>
                <w:lang w:eastAsia="lt-LT"/>
              </w:rPr>
              <w:t>1</w:t>
            </w:r>
            <w:r w:rsidR="00773307">
              <w:rPr>
                <w:sz w:val="22"/>
                <w:szCs w:val="22"/>
                <w:lang w:eastAsia="lt-LT"/>
              </w:rPr>
              <w:noBreakHyphen/>
            </w:r>
            <w:r w:rsidRPr="00C42EE5">
              <w:rPr>
                <w:sz w:val="22"/>
                <w:szCs w:val="22"/>
                <w:lang w:eastAsia="lt-LT"/>
              </w:rPr>
              <w:t>2 g</w:t>
            </w:r>
          </w:p>
        </w:tc>
        <w:tc>
          <w:tcPr>
            <w:tcW w:w="2318" w:type="dxa"/>
            <w:vMerge w:val="restart"/>
            <w:tcBorders>
              <w:top w:val="single" w:sz="2" w:space="0" w:color="000001"/>
              <w:left w:val="single" w:sz="2" w:space="0" w:color="000001"/>
              <w:bottom w:val="single" w:sz="2" w:space="0" w:color="000001"/>
            </w:tcBorders>
            <w:shd w:val="clear" w:color="auto" w:fill="auto"/>
            <w:tcMar>
              <w:left w:w="33" w:type="dxa"/>
            </w:tcMar>
          </w:tcPr>
          <w:p w14:paraId="4589BAD6" w14:textId="77777777" w:rsidR="00D20145" w:rsidRPr="00C42EE5" w:rsidRDefault="00D20145" w:rsidP="00C42EE5">
            <w:pPr>
              <w:tabs>
                <w:tab w:val="left" w:pos="1560"/>
              </w:tabs>
              <w:rPr>
                <w:sz w:val="22"/>
                <w:szCs w:val="22"/>
                <w:lang w:eastAsia="lt-LT"/>
              </w:rPr>
            </w:pPr>
            <w:r w:rsidRPr="00C42EE5">
              <w:rPr>
                <w:sz w:val="22"/>
                <w:szCs w:val="22"/>
                <w:lang w:eastAsia="lt-LT"/>
              </w:rPr>
              <w:t>Kartą per dieną</w:t>
            </w: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4FD17EEE" w14:textId="68EA0729" w:rsidR="00D20145" w:rsidRPr="00C42EE5" w:rsidRDefault="00633E26" w:rsidP="00C42EE5">
            <w:pPr>
              <w:tabs>
                <w:tab w:val="left" w:pos="1560"/>
              </w:tabs>
              <w:rPr>
                <w:sz w:val="22"/>
                <w:szCs w:val="22"/>
                <w:lang w:eastAsia="lt-LT"/>
              </w:rPr>
            </w:pPr>
            <w:r>
              <w:rPr>
                <w:sz w:val="22"/>
                <w:szCs w:val="22"/>
                <w:lang w:eastAsia="lt-LT"/>
              </w:rPr>
              <w:t>Visuomenėje</w:t>
            </w:r>
            <w:r w:rsidR="00D20145" w:rsidRPr="00C42EE5">
              <w:rPr>
                <w:sz w:val="22"/>
                <w:szCs w:val="22"/>
                <w:lang w:eastAsia="lt-LT"/>
              </w:rPr>
              <w:t xml:space="preserve"> įgyta pneumonija</w:t>
            </w:r>
          </w:p>
        </w:tc>
      </w:tr>
      <w:tr w:rsidR="00D20145" w:rsidRPr="00C42EE5" w14:paraId="61FD5843" w14:textId="77777777" w:rsidTr="00D20145">
        <w:tc>
          <w:tcPr>
            <w:tcW w:w="2157" w:type="dxa"/>
            <w:vMerge/>
            <w:tcBorders>
              <w:top w:val="single" w:sz="2" w:space="0" w:color="000001"/>
              <w:left w:val="single" w:sz="2" w:space="0" w:color="000001"/>
              <w:bottom w:val="single" w:sz="2" w:space="0" w:color="000001"/>
            </w:tcBorders>
            <w:shd w:val="clear" w:color="auto" w:fill="auto"/>
            <w:tcMar>
              <w:left w:w="33" w:type="dxa"/>
            </w:tcMar>
          </w:tcPr>
          <w:p w14:paraId="072599E6" w14:textId="77777777" w:rsidR="00D20145" w:rsidRPr="00C42EE5" w:rsidRDefault="00D20145" w:rsidP="00C42EE5">
            <w:pPr>
              <w:tabs>
                <w:tab w:val="left" w:pos="1560"/>
              </w:tabs>
              <w:rPr>
                <w:sz w:val="22"/>
                <w:szCs w:val="22"/>
                <w:lang w:eastAsia="lt-LT"/>
              </w:rPr>
            </w:pPr>
          </w:p>
        </w:tc>
        <w:tc>
          <w:tcPr>
            <w:tcW w:w="2318" w:type="dxa"/>
            <w:vMerge/>
            <w:tcBorders>
              <w:top w:val="single" w:sz="2" w:space="0" w:color="000001"/>
              <w:left w:val="single" w:sz="2" w:space="0" w:color="000001"/>
              <w:bottom w:val="single" w:sz="2" w:space="0" w:color="000001"/>
            </w:tcBorders>
            <w:shd w:val="clear" w:color="auto" w:fill="auto"/>
            <w:tcMar>
              <w:left w:w="33" w:type="dxa"/>
            </w:tcMar>
          </w:tcPr>
          <w:p w14:paraId="488DBB29" w14:textId="77777777" w:rsidR="00D20145" w:rsidRPr="00C42EE5" w:rsidRDefault="00D20145" w:rsidP="00C42EE5">
            <w:pPr>
              <w:tabs>
                <w:tab w:val="left" w:pos="1560"/>
              </w:tabs>
              <w:rPr>
                <w:sz w:val="22"/>
                <w:szCs w:val="22"/>
                <w:lang w:eastAsia="lt-LT"/>
              </w:rPr>
            </w:pP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0051ECFD" w14:textId="7521986B" w:rsidR="00D20145" w:rsidRPr="00C42EE5" w:rsidRDefault="00633E26" w:rsidP="00C42EE5">
            <w:pPr>
              <w:tabs>
                <w:tab w:val="left" w:pos="1560"/>
              </w:tabs>
              <w:rPr>
                <w:sz w:val="22"/>
                <w:szCs w:val="22"/>
                <w:lang w:eastAsia="lt-LT"/>
              </w:rPr>
            </w:pPr>
            <w:r>
              <w:rPr>
                <w:sz w:val="22"/>
                <w:szCs w:val="22"/>
                <w:lang w:eastAsia="lt-LT"/>
              </w:rPr>
              <w:t>L</w:t>
            </w:r>
            <w:r w:rsidR="00D20145" w:rsidRPr="00C42EE5">
              <w:rPr>
                <w:sz w:val="22"/>
                <w:szCs w:val="22"/>
                <w:lang w:eastAsia="lt-LT"/>
              </w:rPr>
              <w:t>ėtinės obstrukcinės plaučių ligos paūmėjimai</w:t>
            </w:r>
          </w:p>
        </w:tc>
      </w:tr>
      <w:tr w:rsidR="00D20145" w:rsidRPr="00C42EE5" w14:paraId="0663EA13" w14:textId="77777777" w:rsidTr="00D20145">
        <w:tc>
          <w:tcPr>
            <w:tcW w:w="2157" w:type="dxa"/>
            <w:vMerge/>
            <w:tcBorders>
              <w:top w:val="single" w:sz="2" w:space="0" w:color="000001"/>
              <w:left w:val="single" w:sz="2" w:space="0" w:color="000001"/>
              <w:bottom w:val="single" w:sz="2" w:space="0" w:color="000001"/>
            </w:tcBorders>
            <w:shd w:val="clear" w:color="auto" w:fill="auto"/>
            <w:tcMar>
              <w:left w:w="33" w:type="dxa"/>
            </w:tcMar>
          </w:tcPr>
          <w:p w14:paraId="4F2FDE94" w14:textId="77777777" w:rsidR="00D20145" w:rsidRPr="00C42EE5" w:rsidRDefault="00D20145" w:rsidP="00C42EE5">
            <w:pPr>
              <w:tabs>
                <w:tab w:val="left" w:pos="1560"/>
              </w:tabs>
              <w:rPr>
                <w:sz w:val="22"/>
                <w:szCs w:val="22"/>
                <w:lang w:eastAsia="lt-LT"/>
              </w:rPr>
            </w:pPr>
          </w:p>
        </w:tc>
        <w:tc>
          <w:tcPr>
            <w:tcW w:w="2318" w:type="dxa"/>
            <w:vMerge/>
            <w:tcBorders>
              <w:top w:val="single" w:sz="2" w:space="0" w:color="000001"/>
              <w:left w:val="single" w:sz="2" w:space="0" w:color="000001"/>
              <w:bottom w:val="single" w:sz="2" w:space="0" w:color="000001"/>
            </w:tcBorders>
            <w:shd w:val="clear" w:color="auto" w:fill="auto"/>
            <w:tcMar>
              <w:left w:w="33" w:type="dxa"/>
            </w:tcMar>
          </w:tcPr>
          <w:p w14:paraId="7A7AACA1" w14:textId="77777777" w:rsidR="00D20145" w:rsidRPr="00C42EE5" w:rsidRDefault="00D20145" w:rsidP="00C42EE5">
            <w:pPr>
              <w:tabs>
                <w:tab w:val="left" w:pos="1560"/>
              </w:tabs>
              <w:rPr>
                <w:sz w:val="22"/>
                <w:szCs w:val="22"/>
                <w:lang w:eastAsia="lt-LT"/>
              </w:rPr>
            </w:pP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4F3D86A9" w14:textId="24E1299F" w:rsidR="00D20145" w:rsidRPr="00C42EE5" w:rsidRDefault="00633E26" w:rsidP="00C42EE5">
            <w:pPr>
              <w:tabs>
                <w:tab w:val="left" w:pos="1560"/>
              </w:tabs>
              <w:rPr>
                <w:sz w:val="22"/>
                <w:szCs w:val="22"/>
                <w:lang w:eastAsia="lt-LT"/>
              </w:rPr>
            </w:pPr>
            <w:r>
              <w:rPr>
                <w:sz w:val="22"/>
                <w:szCs w:val="22"/>
                <w:lang w:eastAsia="lt-LT"/>
              </w:rPr>
              <w:t>Intraabdominalinės</w:t>
            </w:r>
            <w:r w:rsidR="00D20145" w:rsidRPr="00C42EE5">
              <w:rPr>
                <w:sz w:val="22"/>
                <w:szCs w:val="22"/>
                <w:lang w:eastAsia="lt-LT"/>
              </w:rPr>
              <w:t xml:space="preserve"> infekcijos</w:t>
            </w:r>
          </w:p>
        </w:tc>
      </w:tr>
      <w:tr w:rsidR="00D20145" w:rsidRPr="00C42EE5" w14:paraId="4AF601BE" w14:textId="77777777" w:rsidTr="00D20145">
        <w:tc>
          <w:tcPr>
            <w:tcW w:w="2157" w:type="dxa"/>
            <w:vMerge/>
            <w:tcBorders>
              <w:top w:val="single" w:sz="2" w:space="0" w:color="000001"/>
              <w:left w:val="single" w:sz="2" w:space="0" w:color="000001"/>
              <w:bottom w:val="single" w:sz="2" w:space="0" w:color="000001"/>
            </w:tcBorders>
            <w:shd w:val="clear" w:color="auto" w:fill="auto"/>
            <w:tcMar>
              <w:left w:w="33" w:type="dxa"/>
            </w:tcMar>
          </w:tcPr>
          <w:p w14:paraId="421784DD" w14:textId="77777777" w:rsidR="00D20145" w:rsidRPr="00C42EE5" w:rsidRDefault="00D20145" w:rsidP="00C42EE5">
            <w:pPr>
              <w:tabs>
                <w:tab w:val="left" w:pos="1560"/>
              </w:tabs>
              <w:rPr>
                <w:sz w:val="22"/>
                <w:szCs w:val="22"/>
                <w:lang w:eastAsia="lt-LT"/>
              </w:rPr>
            </w:pPr>
          </w:p>
        </w:tc>
        <w:tc>
          <w:tcPr>
            <w:tcW w:w="2318" w:type="dxa"/>
            <w:vMerge/>
            <w:tcBorders>
              <w:top w:val="single" w:sz="2" w:space="0" w:color="000001"/>
              <w:left w:val="single" w:sz="2" w:space="0" w:color="000001"/>
              <w:bottom w:val="single" w:sz="2" w:space="0" w:color="000001"/>
            </w:tcBorders>
            <w:shd w:val="clear" w:color="auto" w:fill="auto"/>
            <w:tcMar>
              <w:left w:w="33" w:type="dxa"/>
            </w:tcMar>
          </w:tcPr>
          <w:p w14:paraId="1B50E156" w14:textId="77777777" w:rsidR="00D20145" w:rsidRPr="00C42EE5" w:rsidRDefault="00D20145" w:rsidP="00C42EE5">
            <w:pPr>
              <w:tabs>
                <w:tab w:val="left" w:pos="1560"/>
              </w:tabs>
              <w:rPr>
                <w:sz w:val="22"/>
                <w:szCs w:val="22"/>
                <w:lang w:eastAsia="lt-LT"/>
              </w:rPr>
            </w:pP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08E16BEC" w14:textId="77777777" w:rsidR="00D20145" w:rsidRPr="00C42EE5" w:rsidRDefault="00D20145" w:rsidP="00C42EE5">
            <w:pPr>
              <w:tabs>
                <w:tab w:val="left" w:pos="1560"/>
              </w:tabs>
              <w:rPr>
                <w:sz w:val="22"/>
                <w:szCs w:val="22"/>
                <w:lang w:eastAsia="lt-LT"/>
              </w:rPr>
            </w:pPr>
            <w:r w:rsidRPr="00C42EE5">
              <w:rPr>
                <w:sz w:val="22"/>
                <w:szCs w:val="22"/>
                <w:lang w:eastAsia="lt-LT"/>
              </w:rPr>
              <w:t>Komplikuotos šlapimo takų infekcijos (įskaitant pielonefritą)</w:t>
            </w:r>
          </w:p>
        </w:tc>
      </w:tr>
      <w:tr w:rsidR="00D20145" w:rsidRPr="00C42EE5" w14:paraId="07880122" w14:textId="77777777" w:rsidTr="00D20145">
        <w:tc>
          <w:tcPr>
            <w:tcW w:w="2157" w:type="dxa"/>
            <w:vMerge w:val="restart"/>
            <w:tcBorders>
              <w:top w:val="single" w:sz="2" w:space="0" w:color="000001"/>
              <w:left w:val="single" w:sz="2" w:space="0" w:color="000001"/>
              <w:bottom w:val="single" w:sz="2" w:space="0" w:color="000001"/>
            </w:tcBorders>
            <w:shd w:val="clear" w:color="auto" w:fill="auto"/>
            <w:tcMar>
              <w:left w:w="33" w:type="dxa"/>
            </w:tcMar>
          </w:tcPr>
          <w:p w14:paraId="5AADBB07" w14:textId="59B00EE5" w:rsidR="00D20145" w:rsidRPr="00C42EE5" w:rsidRDefault="00D20145" w:rsidP="00C42EE5">
            <w:pPr>
              <w:tabs>
                <w:tab w:val="left" w:pos="1560"/>
              </w:tabs>
              <w:rPr>
                <w:sz w:val="22"/>
                <w:szCs w:val="22"/>
                <w:lang w:eastAsia="lt-LT"/>
              </w:rPr>
            </w:pPr>
            <w:r w:rsidRPr="00C42EE5">
              <w:rPr>
                <w:sz w:val="22"/>
                <w:szCs w:val="22"/>
                <w:lang w:eastAsia="lt-LT"/>
              </w:rPr>
              <w:t>2</w:t>
            </w:r>
            <w:r w:rsidR="006955D5">
              <w:rPr>
                <w:sz w:val="22"/>
                <w:szCs w:val="22"/>
                <w:lang w:eastAsia="lt-LT"/>
              </w:rPr>
              <w:noBreakHyphen/>
            </w:r>
            <w:r w:rsidRPr="00C42EE5">
              <w:rPr>
                <w:sz w:val="22"/>
                <w:szCs w:val="22"/>
                <w:lang w:eastAsia="lt-LT"/>
              </w:rPr>
              <w:t>g</w:t>
            </w:r>
          </w:p>
        </w:tc>
        <w:tc>
          <w:tcPr>
            <w:tcW w:w="2318" w:type="dxa"/>
            <w:vMerge w:val="restart"/>
            <w:tcBorders>
              <w:top w:val="single" w:sz="2" w:space="0" w:color="000001"/>
              <w:left w:val="single" w:sz="2" w:space="0" w:color="000001"/>
              <w:bottom w:val="single" w:sz="2" w:space="0" w:color="000001"/>
            </w:tcBorders>
            <w:shd w:val="clear" w:color="auto" w:fill="auto"/>
            <w:tcMar>
              <w:left w:w="33" w:type="dxa"/>
            </w:tcMar>
          </w:tcPr>
          <w:p w14:paraId="55ECCFB0" w14:textId="77777777" w:rsidR="00D20145" w:rsidRPr="00C42EE5" w:rsidRDefault="00D20145" w:rsidP="00C42EE5">
            <w:pPr>
              <w:tabs>
                <w:tab w:val="left" w:pos="1560"/>
              </w:tabs>
              <w:rPr>
                <w:sz w:val="22"/>
                <w:szCs w:val="22"/>
                <w:lang w:eastAsia="lt-LT"/>
              </w:rPr>
            </w:pPr>
            <w:r w:rsidRPr="00C42EE5">
              <w:rPr>
                <w:sz w:val="22"/>
                <w:szCs w:val="22"/>
                <w:lang w:eastAsia="lt-LT"/>
              </w:rPr>
              <w:t>Kartą per dieną</w:t>
            </w: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78E86C19" w14:textId="77777777" w:rsidR="00D20145" w:rsidRPr="00C42EE5" w:rsidRDefault="00D20145" w:rsidP="00C42EE5">
            <w:pPr>
              <w:tabs>
                <w:tab w:val="left" w:pos="1560"/>
              </w:tabs>
              <w:rPr>
                <w:sz w:val="22"/>
                <w:szCs w:val="22"/>
                <w:lang w:eastAsia="lt-LT"/>
              </w:rPr>
            </w:pPr>
            <w:r w:rsidRPr="00C42EE5">
              <w:rPr>
                <w:sz w:val="22"/>
                <w:szCs w:val="22"/>
                <w:lang w:eastAsia="lt-LT"/>
              </w:rPr>
              <w:t>Ligoninėje įgytas plaučių uždegimas.</w:t>
            </w:r>
          </w:p>
        </w:tc>
      </w:tr>
      <w:tr w:rsidR="00D20145" w:rsidRPr="00C42EE5" w14:paraId="6A60C347" w14:textId="77777777" w:rsidTr="00D20145">
        <w:tc>
          <w:tcPr>
            <w:tcW w:w="2157" w:type="dxa"/>
            <w:vMerge/>
            <w:tcBorders>
              <w:top w:val="single" w:sz="2" w:space="0" w:color="000001"/>
              <w:left w:val="single" w:sz="2" w:space="0" w:color="000001"/>
              <w:bottom w:val="single" w:sz="2" w:space="0" w:color="000001"/>
            </w:tcBorders>
            <w:shd w:val="clear" w:color="auto" w:fill="auto"/>
            <w:tcMar>
              <w:left w:w="33" w:type="dxa"/>
            </w:tcMar>
          </w:tcPr>
          <w:p w14:paraId="07A0272F" w14:textId="77777777" w:rsidR="00D20145" w:rsidRPr="00C42EE5" w:rsidRDefault="00D20145" w:rsidP="00C42EE5">
            <w:pPr>
              <w:tabs>
                <w:tab w:val="left" w:pos="1560"/>
              </w:tabs>
              <w:rPr>
                <w:sz w:val="22"/>
                <w:szCs w:val="22"/>
                <w:lang w:eastAsia="lt-LT"/>
              </w:rPr>
            </w:pPr>
          </w:p>
        </w:tc>
        <w:tc>
          <w:tcPr>
            <w:tcW w:w="2318" w:type="dxa"/>
            <w:vMerge/>
            <w:tcBorders>
              <w:top w:val="single" w:sz="2" w:space="0" w:color="000001"/>
              <w:left w:val="single" w:sz="2" w:space="0" w:color="000001"/>
              <w:bottom w:val="single" w:sz="2" w:space="0" w:color="000001"/>
            </w:tcBorders>
            <w:shd w:val="clear" w:color="auto" w:fill="auto"/>
            <w:tcMar>
              <w:left w:w="33" w:type="dxa"/>
            </w:tcMar>
          </w:tcPr>
          <w:p w14:paraId="260BE189" w14:textId="77777777" w:rsidR="00D20145" w:rsidRPr="00C42EE5" w:rsidRDefault="00D20145" w:rsidP="00C42EE5">
            <w:pPr>
              <w:tabs>
                <w:tab w:val="left" w:pos="1560"/>
              </w:tabs>
              <w:rPr>
                <w:sz w:val="22"/>
                <w:szCs w:val="22"/>
                <w:lang w:eastAsia="lt-LT"/>
              </w:rPr>
            </w:pP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30D805BC" w14:textId="77777777" w:rsidR="00D20145" w:rsidRPr="00C42EE5" w:rsidRDefault="00D20145" w:rsidP="00C42EE5">
            <w:pPr>
              <w:tabs>
                <w:tab w:val="left" w:pos="1560"/>
              </w:tabs>
              <w:rPr>
                <w:sz w:val="22"/>
                <w:szCs w:val="22"/>
                <w:lang w:eastAsia="lt-LT"/>
              </w:rPr>
            </w:pPr>
            <w:r w:rsidRPr="00C42EE5">
              <w:rPr>
                <w:sz w:val="22"/>
                <w:szCs w:val="22"/>
                <w:lang w:eastAsia="lt-LT"/>
              </w:rPr>
              <w:t>Komplikuotos odos ir minkštųjų audinių infekcijos</w:t>
            </w:r>
          </w:p>
        </w:tc>
      </w:tr>
      <w:tr w:rsidR="00D20145" w:rsidRPr="00C42EE5" w14:paraId="5154167D" w14:textId="77777777" w:rsidTr="00D20145">
        <w:tc>
          <w:tcPr>
            <w:tcW w:w="2157" w:type="dxa"/>
            <w:vMerge/>
            <w:tcBorders>
              <w:top w:val="single" w:sz="2" w:space="0" w:color="000001"/>
              <w:left w:val="single" w:sz="2" w:space="0" w:color="000001"/>
              <w:bottom w:val="single" w:sz="2" w:space="0" w:color="000001"/>
            </w:tcBorders>
            <w:shd w:val="clear" w:color="auto" w:fill="auto"/>
            <w:tcMar>
              <w:left w:w="33" w:type="dxa"/>
            </w:tcMar>
          </w:tcPr>
          <w:p w14:paraId="1D306DA9" w14:textId="77777777" w:rsidR="00D20145" w:rsidRPr="00C42EE5" w:rsidRDefault="00D20145" w:rsidP="00C42EE5">
            <w:pPr>
              <w:tabs>
                <w:tab w:val="left" w:pos="1560"/>
              </w:tabs>
              <w:rPr>
                <w:sz w:val="22"/>
                <w:szCs w:val="22"/>
                <w:lang w:eastAsia="lt-LT"/>
              </w:rPr>
            </w:pPr>
          </w:p>
        </w:tc>
        <w:tc>
          <w:tcPr>
            <w:tcW w:w="2318" w:type="dxa"/>
            <w:vMerge/>
            <w:tcBorders>
              <w:top w:val="single" w:sz="2" w:space="0" w:color="000001"/>
              <w:left w:val="single" w:sz="2" w:space="0" w:color="000001"/>
              <w:bottom w:val="single" w:sz="2" w:space="0" w:color="000001"/>
            </w:tcBorders>
            <w:shd w:val="clear" w:color="auto" w:fill="auto"/>
            <w:tcMar>
              <w:left w:w="33" w:type="dxa"/>
            </w:tcMar>
          </w:tcPr>
          <w:p w14:paraId="65EBB154" w14:textId="77777777" w:rsidR="00D20145" w:rsidRPr="00C42EE5" w:rsidRDefault="00D20145" w:rsidP="00C42EE5">
            <w:pPr>
              <w:tabs>
                <w:tab w:val="left" w:pos="1560"/>
              </w:tabs>
              <w:rPr>
                <w:sz w:val="22"/>
                <w:szCs w:val="22"/>
                <w:lang w:eastAsia="lt-LT"/>
              </w:rPr>
            </w:pP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1DFEC18E" w14:textId="77777777" w:rsidR="00D20145" w:rsidRPr="00C42EE5" w:rsidRDefault="00D20145" w:rsidP="00C42EE5">
            <w:pPr>
              <w:tabs>
                <w:tab w:val="left" w:pos="1560"/>
              </w:tabs>
              <w:rPr>
                <w:sz w:val="22"/>
                <w:szCs w:val="22"/>
                <w:lang w:eastAsia="lt-LT"/>
              </w:rPr>
            </w:pPr>
            <w:r w:rsidRPr="00C42EE5">
              <w:rPr>
                <w:sz w:val="22"/>
                <w:szCs w:val="22"/>
                <w:lang w:eastAsia="lt-LT"/>
              </w:rPr>
              <w:t>Kaulų ir sąnarių infekcijos</w:t>
            </w:r>
          </w:p>
        </w:tc>
      </w:tr>
      <w:tr w:rsidR="00D20145" w:rsidRPr="00C42EE5" w14:paraId="5A78B916" w14:textId="77777777" w:rsidTr="00D20145">
        <w:tc>
          <w:tcPr>
            <w:tcW w:w="2157" w:type="dxa"/>
            <w:vMerge w:val="restart"/>
            <w:tcBorders>
              <w:top w:val="single" w:sz="2" w:space="0" w:color="000001"/>
              <w:left w:val="single" w:sz="2" w:space="0" w:color="000001"/>
              <w:bottom w:val="single" w:sz="2" w:space="0" w:color="000001"/>
            </w:tcBorders>
            <w:shd w:val="clear" w:color="auto" w:fill="auto"/>
            <w:tcMar>
              <w:left w:w="33" w:type="dxa"/>
            </w:tcMar>
          </w:tcPr>
          <w:p w14:paraId="21EF9234" w14:textId="52383BC9" w:rsidR="00D20145" w:rsidRPr="00C42EE5" w:rsidRDefault="00D20145" w:rsidP="00C42EE5">
            <w:pPr>
              <w:tabs>
                <w:tab w:val="left" w:pos="1560"/>
              </w:tabs>
              <w:rPr>
                <w:sz w:val="22"/>
                <w:szCs w:val="22"/>
                <w:lang w:eastAsia="lt-LT"/>
              </w:rPr>
            </w:pPr>
            <w:r w:rsidRPr="00C42EE5">
              <w:rPr>
                <w:sz w:val="22"/>
                <w:szCs w:val="22"/>
                <w:lang w:eastAsia="lt-LT"/>
              </w:rPr>
              <w:t>2</w:t>
            </w:r>
            <w:r w:rsidR="006955D5">
              <w:rPr>
                <w:sz w:val="22"/>
                <w:szCs w:val="22"/>
                <w:lang w:eastAsia="lt-LT"/>
              </w:rPr>
              <w:noBreakHyphen/>
            </w:r>
            <w:r w:rsidRPr="00C42EE5">
              <w:rPr>
                <w:sz w:val="22"/>
                <w:szCs w:val="22"/>
                <w:lang w:eastAsia="lt-LT"/>
              </w:rPr>
              <w:t>4 g</w:t>
            </w:r>
          </w:p>
        </w:tc>
        <w:tc>
          <w:tcPr>
            <w:tcW w:w="2318" w:type="dxa"/>
            <w:vMerge w:val="restart"/>
            <w:tcBorders>
              <w:top w:val="single" w:sz="2" w:space="0" w:color="000001"/>
              <w:left w:val="single" w:sz="2" w:space="0" w:color="000001"/>
              <w:bottom w:val="single" w:sz="2" w:space="0" w:color="000001"/>
            </w:tcBorders>
            <w:shd w:val="clear" w:color="auto" w:fill="auto"/>
            <w:tcMar>
              <w:left w:w="33" w:type="dxa"/>
            </w:tcMar>
          </w:tcPr>
          <w:p w14:paraId="7EC891BB" w14:textId="77777777" w:rsidR="00D20145" w:rsidRPr="00C42EE5" w:rsidRDefault="00D20145" w:rsidP="00C42EE5">
            <w:pPr>
              <w:tabs>
                <w:tab w:val="left" w:pos="1560"/>
              </w:tabs>
              <w:rPr>
                <w:sz w:val="22"/>
                <w:szCs w:val="22"/>
                <w:lang w:eastAsia="lt-LT"/>
              </w:rPr>
            </w:pPr>
            <w:r w:rsidRPr="00C42EE5">
              <w:rPr>
                <w:sz w:val="22"/>
                <w:szCs w:val="22"/>
                <w:lang w:eastAsia="lt-LT"/>
              </w:rPr>
              <w:t>Kartą per dieną</w:t>
            </w: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6F8B9FA7" w14:textId="77777777" w:rsidR="00D20145" w:rsidRPr="00C42EE5" w:rsidRDefault="00D20145" w:rsidP="00C42EE5">
            <w:pPr>
              <w:tabs>
                <w:tab w:val="left" w:pos="1560"/>
              </w:tabs>
              <w:rPr>
                <w:sz w:val="22"/>
                <w:szCs w:val="22"/>
                <w:lang w:eastAsia="lt-LT"/>
              </w:rPr>
            </w:pPr>
            <w:r w:rsidRPr="00C42EE5">
              <w:rPr>
                <w:sz w:val="22"/>
                <w:szCs w:val="22"/>
                <w:lang w:eastAsia="lt-LT"/>
              </w:rPr>
              <w:t>Neutropenija sergančių pacientų, karščiuojančių, kaip įtariama, dėl bakterinės infekcijos, gydymas</w:t>
            </w:r>
          </w:p>
        </w:tc>
      </w:tr>
      <w:tr w:rsidR="00D20145" w:rsidRPr="00C42EE5" w14:paraId="6019B44D" w14:textId="77777777" w:rsidTr="00D20145">
        <w:tc>
          <w:tcPr>
            <w:tcW w:w="2157" w:type="dxa"/>
            <w:vMerge/>
            <w:tcBorders>
              <w:top w:val="single" w:sz="2" w:space="0" w:color="000001"/>
              <w:left w:val="single" w:sz="2" w:space="0" w:color="000001"/>
              <w:bottom w:val="single" w:sz="2" w:space="0" w:color="000001"/>
            </w:tcBorders>
            <w:shd w:val="clear" w:color="auto" w:fill="auto"/>
            <w:tcMar>
              <w:left w:w="33" w:type="dxa"/>
            </w:tcMar>
          </w:tcPr>
          <w:p w14:paraId="64615EBA" w14:textId="77777777" w:rsidR="00D20145" w:rsidRPr="00C42EE5" w:rsidRDefault="00D20145" w:rsidP="00C42EE5">
            <w:pPr>
              <w:tabs>
                <w:tab w:val="left" w:pos="1560"/>
              </w:tabs>
              <w:rPr>
                <w:sz w:val="22"/>
                <w:szCs w:val="22"/>
                <w:lang w:eastAsia="lt-LT"/>
              </w:rPr>
            </w:pPr>
          </w:p>
        </w:tc>
        <w:tc>
          <w:tcPr>
            <w:tcW w:w="2318" w:type="dxa"/>
            <w:vMerge/>
            <w:tcBorders>
              <w:top w:val="single" w:sz="2" w:space="0" w:color="000001"/>
              <w:left w:val="single" w:sz="2" w:space="0" w:color="000001"/>
              <w:bottom w:val="single" w:sz="2" w:space="0" w:color="000001"/>
            </w:tcBorders>
            <w:shd w:val="clear" w:color="auto" w:fill="auto"/>
            <w:tcMar>
              <w:left w:w="33" w:type="dxa"/>
            </w:tcMar>
          </w:tcPr>
          <w:p w14:paraId="067BE854" w14:textId="77777777" w:rsidR="00D20145" w:rsidRPr="00C42EE5" w:rsidRDefault="00D20145" w:rsidP="00C42EE5">
            <w:pPr>
              <w:tabs>
                <w:tab w:val="left" w:pos="1560"/>
              </w:tabs>
              <w:rPr>
                <w:sz w:val="22"/>
                <w:szCs w:val="22"/>
                <w:lang w:eastAsia="lt-LT"/>
              </w:rPr>
            </w:pP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5A8CA16D" w14:textId="77777777" w:rsidR="00D20145" w:rsidRPr="00C42EE5" w:rsidRDefault="00D20145" w:rsidP="00C42EE5">
            <w:pPr>
              <w:tabs>
                <w:tab w:val="left" w:pos="1560"/>
              </w:tabs>
              <w:rPr>
                <w:sz w:val="22"/>
                <w:szCs w:val="22"/>
                <w:lang w:eastAsia="lt-LT"/>
              </w:rPr>
            </w:pPr>
            <w:r w:rsidRPr="00C42EE5">
              <w:rPr>
                <w:sz w:val="22"/>
                <w:szCs w:val="22"/>
                <w:lang w:eastAsia="lt-LT"/>
              </w:rPr>
              <w:t>Bakterinis endokarditas</w:t>
            </w:r>
          </w:p>
        </w:tc>
      </w:tr>
      <w:tr w:rsidR="00D20145" w:rsidRPr="00C42EE5" w14:paraId="67A37BE1" w14:textId="77777777" w:rsidTr="00D20145">
        <w:tc>
          <w:tcPr>
            <w:tcW w:w="2157" w:type="dxa"/>
            <w:vMerge/>
            <w:tcBorders>
              <w:top w:val="single" w:sz="2" w:space="0" w:color="000001"/>
              <w:left w:val="single" w:sz="2" w:space="0" w:color="000001"/>
              <w:bottom w:val="single" w:sz="2" w:space="0" w:color="000001"/>
            </w:tcBorders>
            <w:shd w:val="clear" w:color="auto" w:fill="auto"/>
            <w:tcMar>
              <w:left w:w="33" w:type="dxa"/>
            </w:tcMar>
          </w:tcPr>
          <w:p w14:paraId="5526E8C7" w14:textId="77777777" w:rsidR="00D20145" w:rsidRPr="00C42EE5" w:rsidRDefault="00D20145" w:rsidP="00C42EE5">
            <w:pPr>
              <w:tabs>
                <w:tab w:val="left" w:pos="1560"/>
              </w:tabs>
              <w:rPr>
                <w:sz w:val="22"/>
                <w:szCs w:val="22"/>
                <w:lang w:eastAsia="lt-LT"/>
              </w:rPr>
            </w:pPr>
          </w:p>
        </w:tc>
        <w:tc>
          <w:tcPr>
            <w:tcW w:w="2318" w:type="dxa"/>
            <w:vMerge/>
            <w:tcBorders>
              <w:top w:val="single" w:sz="2" w:space="0" w:color="000001"/>
              <w:left w:val="single" w:sz="2" w:space="0" w:color="000001"/>
              <w:bottom w:val="single" w:sz="2" w:space="0" w:color="000001"/>
            </w:tcBorders>
            <w:shd w:val="clear" w:color="auto" w:fill="auto"/>
            <w:tcMar>
              <w:left w:w="33" w:type="dxa"/>
            </w:tcMar>
          </w:tcPr>
          <w:p w14:paraId="50BD0F55" w14:textId="77777777" w:rsidR="00D20145" w:rsidRPr="00C42EE5" w:rsidRDefault="00D20145" w:rsidP="00C42EE5">
            <w:pPr>
              <w:tabs>
                <w:tab w:val="left" w:pos="1560"/>
              </w:tabs>
              <w:rPr>
                <w:sz w:val="22"/>
                <w:szCs w:val="22"/>
                <w:lang w:eastAsia="lt-LT"/>
              </w:rPr>
            </w:pP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0001FF15" w14:textId="77777777" w:rsidR="00D20145" w:rsidRPr="00C42EE5" w:rsidRDefault="00D20145" w:rsidP="00C42EE5">
            <w:pPr>
              <w:tabs>
                <w:tab w:val="left" w:pos="1560"/>
              </w:tabs>
              <w:rPr>
                <w:sz w:val="22"/>
                <w:szCs w:val="22"/>
                <w:lang w:eastAsia="lt-LT"/>
              </w:rPr>
            </w:pPr>
            <w:r w:rsidRPr="00C42EE5">
              <w:rPr>
                <w:sz w:val="22"/>
                <w:szCs w:val="22"/>
                <w:lang w:eastAsia="lt-LT"/>
              </w:rPr>
              <w:t>Bakterinis meningitas</w:t>
            </w:r>
          </w:p>
        </w:tc>
      </w:tr>
    </w:tbl>
    <w:p w14:paraId="05D449E0" w14:textId="77777777" w:rsidR="00D20145" w:rsidRPr="00C42EE5" w:rsidRDefault="00D20145" w:rsidP="00C42EE5">
      <w:pPr>
        <w:tabs>
          <w:tab w:val="left" w:pos="1560"/>
        </w:tabs>
        <w:rPr>
          <w:sz w:val="22"/>
          <w:szCs w:val="22"/>
          <w:lang w:eastAsia="lt-LT"/>
        </w:rPr>
      </w:pPr>
      <w:r w:rsidRPr="00C42EE5">
        <w:rPr>
          <w:sz w:val="22"/>
          <w:szCs w:val="22"/>
          <w:lang w:eastAsia="lt-LT"/>
        </w:rPr>
        <w:t>* Esant dokumentuotai bakteriemijai, reikia atsižvelgti į rekomenduojamų dozių intervalo viršutinę ribą.</w:t>
      </w:r>
    </w:p>
    <w:p w14:paraId="3C22BD43" w14:textId="71B98FCE" w:rsidR="00D20145" w:rsidRPr="00C42EE5" w:rsidRDefault="00D20145" w:rsidP="00C42EE5">
      <w:pPr>
        <w:tabs>
          <w:tab w:val="left" w:pos="1560"/>
        </w:tabs>
        <w:rPr>
          <w:sz w:val="22"/>
          <w:szCs w:val="22"/>
          <w:lang w:eastAsia="lt-LT"/>
        </w:rPr>
      </w:pPr>
      <w:r w:rsidRPr="00C42EE5">
        <w:rPr>
          <w:sz w:val="22"/>
          <w:szCs w:val="22"/>
          <w:lang w:eastAsia="lt-LT"/>
        </w:rPr>
        <w:t>** Galima skirti du kartus per parą (kas 12</w:t>
      </w:r>
      <w:r w:rsidR="003264D4">
        <w:rPr>
          <w:sz w:val="22"/>
          <w:szCs w:val="22"/>
          <w:lang w:eastAsia="lt-LT"/>
        </w:rPr>
        <w:t> </w:t>
      </w:r>
      <w:r w:rsidRPr="00C42EE5">
        <w:rPr>
          <w:sz w:val="22"/>
          <w:szCs w:val="22"/>
          <w:lang w:eastAsia="lt-LT"/>
        </w:rPr>
        <w:t xml:space="preserve">valandų), kai dozė yra didesnė </w:t>
      </w:r>
      <w:r w:rsidR="00633E26">
        <w:rPr>
          <w:sz w:val="22"/>
          <w:szCs w:val="22"/>
          <w:lang w:eastAsia="lt-LT"/>
        </w:rPr>
        <w:t>kaip</w:t>
      </w:r>
      <w:r w:rsidRPr="00C42EE5">
        <w:rPr>
          <w:sz w:val="22"/>
          <w:szCs w:val="22"/>
          <w:lang w:eastAsia="lt-LT"/>
        </w:rPr>
        <w:t xml:space="preserve"> 2</w:t>
      </w:r>
      <w:r w:rsidR="003264D4">
        <w:rPr>
          <w:sz w:val="22"/>
          <w:szCs w:val="22"/>
          <w:lang w:eastAsia="lt-LT"/>
        </w:rPr>
        <w:t> </w:t>
      </w:r>
      <w:r w:rsidRPr="00C42EE5">
        <w:rPr>
          <w:sz w:val="22"/>
          <w:szCs w:val="22"/>
          <w:lang w:eastAsia="lt-LT"/>
        </w:rPr>
        <w:t>g per parą.</w:t>
      </w:r>
    </w:p>
    <w:p w14:paraId="1BC39799" w14:textId="77777777" w:rsidR="00D20145" w:rsidRPr="00C42EE5" w:rsidRDefault="00D20145" w:rsidP="00C42EE5">
      <w:pPr>
        <w:tabs>
          <w:tab w:val="left" w:pos="1560"/>
        </w:tabs>
        <w:rPr>
          <w:sz w:val="22"/>
          <w:szCs w:val="22"/>
          <w:lang w:eastAsia="lt-LT"/>
        </w:rPr>
      </w:pPr>
    </w:p>
    <w:p w14:paraId="399B7D68" w14:textId="7770BA8C" w:rsidR="00D20145" w:rsidRPr="00C42EE5" w:rsidRDefault="00D20145" w:rsidP="00C42EE5">
      <w:pPr>
        <w:tabs>
          <w:tab w:val="left" w:pos="1560"/>
        </w:tabs>
        <w:rPr>
          <w:sz w:val="22"/>
          <w:szCs w:val="22"/>
          <w:lang w:eastAsia="lt-LT"/>
        </w:rPr>
      </w:pPr>
      <w:r w:rsidRPr="00C42EE5">
        <w:rPr>
          <w:i/>
          <w:sz w:val="22"/>
          <w:szCs w:val="22"/>
          <w:lang w:eastAsia="lt-LT"/>
        </w:rPr>
        <w:t>Indikacijos suaugusiesiems ir vyresniems kaip 12</w:t>
      </w:r>
      <w:r w:rsidR="00B26196">
        <w:rPr>
          <w:i/>
          <w:sz w:val="22"/>
          <w:szCs w:val="22"/>
          <w:lang w:eastAsia="lt-LT"/>
        </w:rPr>
        <w:t> </w:t>
      </w:r>
      <w:r w:rsidRPr="00C42EE5">
        <w:rPr>
          <w:i/>
          <w:sz w:val="22"/>
          <w:szCs w:val="22"/>
          <w:lang w:eastAsia="lt-LT"/>
        </w:rPr>
        <w:t>metų vaikams (≥50</w:t>
      </w:r>
      <w:r w:rsidR="00B26196">
        <w:rPr>
          <w:i/>
          <w:sz w:val="22"/>
          <w:szCs w:val="22"/>
          <w:lang w:eastAsia="lt-LT"/>
        </w:rPr>
        <w:t> </w:t>
      </w:r>
      <w:r w:rsidRPr="00C42EE5">
        <w:rPr>
          <w:i/>
          <w:sz w:val="22"/>
          <w:szCs w:val="22"/>
          <w:lang w:eastAsia="lt-LT"/>
        </w:rPr>
        <w:t>kg), kuriems reikia skirti specialias dozes:</w:t>
      </w:r>
    </w:p>
    <w:p w14:paraId="1D26DACC" w14:textId="77777777" w:rsidR="00D20145" w:rsidRPr="00C42EE5" w:rsidRDefault="00D20145" w:rsidP="00C42EE5">
      <w:pPr>
        <w:tabs>
          <w:tab w:val="left" w:pos="1560"/>
        </w:tabs>
        <w:rPr>
          <w:sz w:val="22"/>
          <w:szCs w:val="22"/>
          <w:lang w:eastAsia="lt-LT"/>
        </w:rPr>
      </w:pPr>
      <w:r w:rsidRPr="00C42EE5">
        <w:rPr>
          <w:sz w:val="22"/>
          <w:szCs w:val="22"/>
          <w:lang w:eastAsia="lt-LT"/>
        </w:rPr>
        <w:lastRenderedPageBreak/>
        <w:t xml:space="preserve">Ūminis vidurinės ausies uždegimas </w:t>
      </w:r>
      <w:r w:rsidRPr="00C42EE5">
        <w:rPr>
          <w:b/>
          <w:bCs/>
          <w:sz w:val="22"/>
          <w:szCs w:val="22"/>
          <w:lang w:eastAsia="lt-LT"/>
        </w:rPr>
        <w:t>:</w:t>
      </w:r>
    </w:p>
    <w:p w14:paraId="76A479AE" w14:textId="3AB17DC7" w:rsidR="00D20145" w:rsidRPr="00C42EE5" w:rsidRDefault="00D20145" w:rsidP="00C42EE5">
      <w:pPr>
        <w:tabs>
          <w:tab w:val="left" w:pos="1560"/>
        </w:tabs>
        <w:rPr>
          <w:sz w:val="22"/>
          <w:szCs w:val="22"/>
          <w:lang w:eastAsia="lt-LT"/>
        </w:rPr>
      </w:pPr>
      <w:r w:rsidRPr="00C42EE5">
        <w:rPr>
          <w:sz w:val="22"/>
          <w:szCs w:val="22"/>
          <w:lang w:eastAsia="lt-LT"/>
        </w:rPr>
        <w:t xml:space="preserve">Galima </w:t>
      </w:r>
      <w:r w:rsidR="00C85287">
        <w:rPr>
          <w:sz w:val="22"/>
          <w:szCs w:val="22"/>
          <w:lang w:eastAsia="lt-LT"/>
        </w:rPr>
        <w:t>leisti</w:t>
      </w:r>
      <w:r w:rsidR="00C85287" w:rsidRPr="00C42EE5">
        <w:rPr>
          <w:sz w:val="22"/>
          <w:szCs w:val="22"/>
          <w:lang w:eastAsia="lt-LT"/>
        </w:rPr>
        <w:t xml:space="preserve"> </w:t>
      </w:r>
      <w:r w:rsidRPr="00C42EE5">
        <w:rPr>
          <w:sz w:val="22"/>
          <w:szCs w:val="22"/>
          <w:lang w:eastAsia="lt-LT"/>
        </w:rPr>
        <w:t>vieną 1</w:t>
      </w:r>
      <w:r w:rsidR="007E1907">
        <w:rPr>
          <w:sz w:val="22"/>
          <w:szCs w:val="22"/>
          <w:lang w:eastAsia="lt-LT"/>
        </w:rPr>
        <w:noBreakHyphen/>
      </w:r>
      <w:r w:rsidRPr="00C42EE5">
        <w:rPr>
          <w:sz w:val="22"/>
          <w:szCs w:val="22"/>
          <w:lang w:eastAsia="lt-LT"/>
        </w:rPr>
        <w:t>2 g ceftriaksono dozę į raumenis.</w:t>
      </w:r>
    </w:p>
    <w:p w14:paraId="1EDD038C" w14:textId="2F379C9D" w:rsidR="00D20145" w:rsidRPr="00C42EE5" w:rsidRDefault="00D20145" w:rsidP="00C42EE5">
      <w:pPr>
        <w:tabs>
          <w:tab w:val="left" w:pos="1560"/>
        </w:tabs>
        <w:rPr>
          <w:sz w:val="22"/>
          <w:szCs w:val="22"/>
          <w:lang w:eastAsia="lt-LT"/>
        </w:rPr>
      </w:pPr>
      <w:r w:rsidRPr="00C42EE5">
        <w:rPr>
          <w:sz w:val="22"/>
          <w:szCs w:val="22"/>
          <w:lang w:eastAsia="lt-LT"/>
        </w:rPr>
        <w:t xml:space="preserve">Riboti duomenys rodo, kad tais atvejais, kai pacientas sunkiai serga arba ankstesnis gydymas buvo neveiksmingas, ceftriaksono gali būti veiksminga </w:t>
      </w:r>
      <w:r w:rsidR="00C85287">
        <w:rPr>
          <w:sz w:val="22"/>
          <w:szCs w:val="22"/>
          <w:lang w:eastAsia="lt-LT"/>
        </w:rPr>
        <w:t>leisti</w:t>
      </w:r>
      <w:r w:rsidR="00C85287" w:rsidRPr="00C42EE5">
        <w:rPr>
          <w:sz w:val="22"/>
          <w:szCs w:val="22"/>
          <w:lang w:eastAsia="lt-LT"/>
        </w:rPr>
        <w:t xml:space="preserve"> </w:t>
      </w:r>
      <w:r w:rsidRPr="00C42EE5">
        <w:rPr>
          <w:sz w:val="22"/>
          <w:szCs w:val="22"/>
          <w:lang w:eastAsia="lt-LT"/>
        </w:rPr>
        <w:t>į raumenis po 1-2</w:t>
      </w:r>
      <w:r w:rsidR="00AB7CB9">
        <w:rPr>
          <w:sz w:val="22"/>
          <w:szCs w:val="22"/>
          <w:lang w:eastAsia="lt-LT"/>
        </w:rPr>
        <w:t> </w:t>
      </w:r>
      <w:r w:rsidRPr="00C42EE5">
        <w:rPr>
          <w:sz w:val="22"/>
          <w:szCs w:val="22"/>
          <w:lang w:eastAsia="lt-LT"/>
        </w:rPr>
        <w:t>g per parą 3</w:t>
      </w:r>
      <w:r w:rsidR="0094019C">
        <w:rPr>
          <w:sz w:val="22"/>
          <w:szCs w:val="22"/>
          <w:lang w:eastAsia="lt-LT"/>
        </w:rPr>
        <w:t> </w:t>
      </w:r>
      <w:r w:rsidRPr="00C42EE5">
        <w:rPr>
          <w:sz w:val="22"/>
          <w:szCs w:val="22"/>
          <w:lang w:eastAsia="lt-LT"/>
        </w:rPr>
        <w:t>dienas.</w:t>
      </w:r>
    </w:p>
    <w:p w14:paraId="1FDDC4BD" w14:textId="77777777" w:rsidR="00D20145" w:rsidRPr="00C42EE5" w:rsidRDefault="00D20145" w:rsidP="00C42EE5">
      <w:pPr>
        <w:tabs>
          <w:tab w:val="left" w:pos="1560"/>
        </w:tabs>
        <w:rPr>
          <w:sz w:val="22"/>
          <w:szCs w:val="22"/>
          <w:lang w:eastAsia="lt-LT"/>
        </w:rPr>
      </w:pPr>
    </w:p>
    <w:p w14:paraId="19D146F4" w14:textId="77777777" w:rsidR="00D20145" w:rsidRPr="00C42EE5" w:rsidRDefault="00D20145" w:rsidP="00C42EE5">
      <w:pPr>
        <w:tabs>
          <w:tab w:val="left" w:pos="1560"/>
        </w:tabs>
        <w:rPr>
          <w:sz w:val="22"/>
          <w:szCs w:val="22"/>
          <w:lang w:eastAsia="lt-LT"/>
        </w:rPr>
      </w:pPr>
      <w:r w:rsidRPr="00C42EE5">
        <w:rPr>
          <w:sz w:val="22"/>
          <w:szCs w:val="22"/>
          <w:lang w:eastAsia="lt-LT"/>
        </w:rPr>
        <w:t xml:space="preserve">Priešoperacinė infekcijos profilaktika </w:t>
      </w:r>
      <w:r w:rsidRPr="00C42EE5">
        <w:rPr>
          <w:b/>
          <w:bCs/>
          <w:sz w:val="22"/>
          <w:szCs w:val="22"/>
          <w:lang w:eastAsia="lt-LT"/>
        </w:rPr>
        <w:t>:</w:t>
      </w:r>
    </w:p>
    <w:p w14:paraId="0C9BAC47" w14:textId="037FFD71" w:rsidR="00D20145" w:rsidRPr="00C42EE5" w:rsidRDefault="00D20145" w:rsidP="00C42EE5">
      <w:pPr>
        <w:tabs>
          <w:tab w:val="left" w:pos="1560"/>
        </w:tabs>
        <w:rPr>
          <w:sz w:val="22"/>
          <w:szCs w:val="22"/>
          <w:lang w:eastAsia="lt-LT"/>
        </w:rPr>
      </w:pPr>
      <w:r w:rsidRPr="00C42EE5">
        <w:rPr>
          <w:sz w:val="22"/>
          <w:szCs w:val="22"/>
          <w:lang w:eastAsia="lt-LT"/>
        </w:rPr>
        <w:t>2</w:t>
      </w:r>
      <w:r w:rsidR="000D34CD">
        <w:rPr>
          <w:sz w:val="22"/>
          <w:szCs w:val="22"/>
          <w:lang w:eastAsia="lt-LT"/>
        </w:rPr>
        <w:t> </w:t>
      </w:r>
      <w:r w:rsidRPr="00C42EE5">
        <w:rPr>
          <w:sz w:val="22"/>
          <w:szCs w:val="22"/>
          <w:lang w:eastAsia="lt-LT"/>
        </w:rPr>
        <w:t>g vienkartinė dozė prieš operaciją.</w:t>
      </w:r>
    </w:p>
    <w:p w14:paraId="4B2CC4A8" w14:textId="77777777" w:rsidR="00D20145" w:rsidRPr="00C42EE5" w:rsidRDefault="00D20145" w:rsidP="00C42EE5">
      <w:pPr>
        <w:tabs>
          <w:tab w:val="left" w:pos="1560"/>
        </w:tabs>
        <w:rPr>
          <w:sz w:val="22"/>
          <w:szCs w:val="22"/>
          <w:lang w:eastAsia="lt-LT"/>
        </w:rPr>
      </w:pPr>
    </w:p>
    <w:p w14:paraId="0F8148F6" w14:textId="77777777" w:rsidR="00D20145" w:rsidRPr="00C42EE5" w:rsidRDefault="00D20145" w:rsidP="00C42EE5">
      <w:pPr>
        <w:tabs>
          <w:tab w:val="left" w:pos="1560"/>
        </w:tabs>
        <w:rPr>
          <w:sz w:val="22"/>
          <w:szCs w:val="22"/>
          <w:lang w:eastAsia="lt-LT"/>
        </w:rPr>
      </w:pPr>
      <w:r w:rsidRPr="00C42EE5">
        <w:rPr>
          <w:sz w:val="22"/>
          <w:szCs w:val="22"/>
          <w:lang w:eastAsia="lt-LT"/>
        </w:rPr>
        <w:t>Gonorėja:</w:t>
      </w:r>
    </w:p>
    <w:p w14:paraId="6DD8B65E" w14:textId="602A99B0" w:rsidR="00D20145" w:rsidRPr="00C42EE5" w:rsidRDefault="00D20145" w:rsidP="00C42EE5">
      <w:pPr>
        <w:tabs>
          <w:tab w:val="left" w:pos="1560"/>
        </w:tabs>
        <w:rPr>
          <w:sz w:val="22"/>
          <w:szCs w:val="22"/>
          <w:lang w:eastAsia="lt-LT"/>
        </w:rPr>
      </w:pPr>
      <w:r w:rsidRPr="00C42EE5">
        <w:rPr>
          <w:sz w:val="22"/>
          <w:szCs w:val="22"/>
          <w:lang w:eastAsia="lt-LT"/>
        </w:rPr>
        <w:t>500</w:t>
      </w:r>
      <w:r w:rsidR="000D34CD">
        <w:rPr>
          <w:sz w:val="22"/>
          <w:szCs w:val="22"/>
          <w:lang w:eastAsia="lt-LT"/>
        </w:rPr>
        <w:t> </w:t>
      </w:r>
      <w:r w:rsidRPr="00C42EE5">
        <w:rPr>
          <w:sz w:val="22"/>
          <w:szCs w:val="22"/>
          <w:lang w:eastAsia="lt-LT"/>
        </w:rPr>
        <w:t xml:space="preserve">mg vienkartinė dozė </w:t>
      </w:r>
      <w:r w:rsidR="00633E26">
        <w:rPr>
          <w:sz w:val="22"/>
          <w:szCs w:val="22"/>
          <w:lang w:eastAsia="lt-LT"/>
        </w:rPr>
        <w:t xml:space="preserve">leidžiama </w:t>
      </w:r>
      <w:r w:rsidRPr="00C42EE5">
        <w:rPr>
          <w:sz w:val="22"/>
          <w:szCs w:val="22"/>
          <w:lang w:eastAsia="lt-LT"/>
        </w:rPr>
        <w:t>į raumenis.</w:t>
      </w:r>
    </w:p>
    <w:p w14:paraId="2DD92C69" w14:textId="66F3F234" w:rsidR="00D20145" w:rsidRPr="00C42EE5" w:rsidRDefault="00D20145" w:rsidP="00C42EE5">
      <w:pPr>
        <w:tabs>
          <w:tab w:val="left" w:pos="1560"/>
        </w:tabs>
        <w:rPr>
          <w:sz w:val="22"/>
          <w:szCs w:val="22"/>
          <w:lang w:eastAsia="lt-LT"/>
        </w:rPr>
      </w:pPr>
      <w:r w:rsidRPr="00C42EE5">
        <w:rPr>
          <w:sz w:val="22"/>
          <w:szCs w:val="22"/>
          <w:lang w:eastAsia="lt-LT"/>
        </w:rPr>
        <w:t>1</w:t>
      </w:r>
      <w:r w:rsidR="009A2E1E">
        <w:rPr>
          <w:sz w:val="22"/>
          <w:szCs w:val="22"/>
          <w:lang w:eastAsia="lt-LT"/>
        </w:rPr>
        <w:t> </w:t>
      </w:r>
      <w:r w:rsidRPr="00C42EE5">
        <w:rPr>
          <w:sz w:val="22"/>
          <w:szCs w:val="22"/>
          <w:lang w:eastAsia="lt-LT"/>
        </w:rPr>
        <w:t>g/2</w:t>
      </w:r>
      <w:r w:rsidR="000D34CD">
        <w:rPr>
          <w:sz w:val="22"/>
          <w:szCs w:val="22"/>
          <w:lang w:eastAsia="lt-LT"/>
        </w:rPr>
        <w:t> </w:t>
      </w:r>
      <w:r w:rsidRPr="00C42EE5">
        <w:rPr>
          <w:sz w:val="22"/>
          <w:szCs w:val="22"/>
          <w:lang w:eastAsia="lt-LT"/>
        </w:rPr>
        <w:t xml:space="preserve">g milteliai injekciniam tirpalui netinka gonorėjai gydyti. Reikia patikrinti, ar yra kitų </w:t>
      </w:r>
      <w:r w:rsidR="00633E26">
        <w:rPr>
          <w:sz w:val="22"/>
          <w:szCs w:val="22"/>
          <w:lang w:eastAsia="lt-LT"/>
        </w:rPr>
        <w:t xml:space="preserve">vaistinių </w:t>
      </w:r>
      <w:r w:rsidRPr="00C42EE5">
        <w:rPr>
          <w:sz w:val="22"/>
          <w:szCs w:val="22"/>
          <w:lang w:eastAsia="lt-LT"/>
        </w:rPr>
        <w:t>preparatų, kurių sudėtyje yra mažesnis ceftriaksono kiekis.</w:t>
      </w:r>
    </w:p>
    <w:p w14:paraId="7F898026" w14:textId="77777777" w:rsidR="00D20145" w:rsidRPr="00C42EE5" w:rsidRDefault="00D20145" w:rsidP="00C42EE5">
      <w:pPr>
        <w:tabs>
          <w:tab w:val="left" w:pos="1560"/>
        </w:tabs>
        <w:rPr>
          <w:sz w:val="22"/>
          <w:szCs w:val="22"/>
          <w:lang w:eastAsia="lt-LT"/>
        </w:rPr>
      </w:pPr>
    </w:p>
    <w:p w14:paraId="590620FF" w14:textId="77777777" w:rsidR="00D20145" w:rsidRPr="00C42EE5" w:rsidRDefault="00D20145" w:rsidP="00C42EE5">
      <w:pPr>
        <w:tabs>
          <w:tab w:val="left" w:pos="1560"/>
        </w:tabs>
        <w:rPr>
          <w:sz w:val="22"/>
          <w:szCs w:val="22"/>
          <w:lang w:eastAsia="lt-LT"/>
        </w:rPr>
      </w:pPr>
      <w:r w:rsidRPr="00C42EE5">
        <w:rPr>
          <w:sz w:val="22"/>
          <w:szCs w:val="22"/>
          <w:lang w:eastAsia="lt-LT"/>
        </w:rPr>
        <w:t>Sifilis</w:t>
      </w:r>
      <w:r w:rsidRPr="00C42EE5">
        <w:rPr>
          <w:b/>
          <w:bCs/>
          <w:sz w:val="22"/>
          <w:szCs w:val="22"/>
          <w:lang w:eastAsia="lt-LT"/>
        </w:rPr>
        <w:t>:</w:t>
      </w:r>
    </w:p>
    <w:p w14:paraId="5B2CC5C1" w14:textId="10CD35A1" w:rsidR="00D20145" w:rsidRPr="00C42EE5" w:rsidRDefault="00D20145" w:rsidP="00C42EE5">
      <w:pPr>
        <w:tabs>
          <w:tab w:val="left" w:pos="1560"/>
        </w:tabs>
        <w:rPr>
          <w:sz w:val="22"/>
          <w:szCs w:val="22"/>
          <w:lang w:eastAsia="lt-LT"/>
        </w:rPr>
      </w:pPr>
      <w:r w:rsidRPr="00C42EE5">
        <w:rPr>
          <w:sz w:val="22"/>
          <w:szCs w:val="22"/>
          <w:lang w:eastAsia="lt-LT"/>
        </w:rPr>
        <w:t>Paprastai rekomenduojama dozė yra 500</w:t>
      </w:r>
      <w:r w:rsidR="00220001">
        <w:rPr>
          <w:sz w:val="22"/>
          <w:szCs w:val="22"/>
          <w:lang w:eastAsia="lt-LT"/>
        </w:rPr>
        <w:t> </w:t>
      </w:r>
      <w:r w:rsidRPr="00C42EE5">
        <w:rPr>
          <w:sz w:val="22"/>
          <w:szCs w:val="22"/>
          <w:lang w:eastAsia="lt-LT"/>
        </w:rPr>
        <w:t>mg-1</w:t>
      </w:r>
      <w:r w:rsidR="00683D5F">
        <w:rPr>
          <w:sz w:val="22"/>
          <w:szCs w:val="22"/>
          <w:lang w:eastAsia="lt-LT"/>
        </w:rPr>
        <w:t> </w:t>
      </w:r>
      <w:r w:rsidRPr="00C42EE5">
        <w:rPr>
          <w:sz w:val="22"/>
          <w:szCs w:val="22"/>
          <w:lang w:eastAsia="lt-LT"/>
        </w:rPr>
        <w:t>g vieną kartą per parą, didinama iki 2</w:t>
      </w:r>
      <w:r w:rsidR="007A0509">
        <w:rPr>
          <w:sz w:val="22"/>
          <w:szCs w:val="22"/>
          <w:lang w:eastAsia="lt-LT"/>
        </w:rPr>
        <w:t> </w:t>
      </w:r>
      <w:r w:rsidRPr="00C42EE5">
        <w:rPr>
          <w:sz w:val="22"/>
          <w:szCs w:val="22"/>
          <w:lang w:eastAsia="lt-LT"/>
        </w:rPr>
        <w:t>g vieną kartą per parą, gydant neuro</w:t>
      </w:r>
      <w:r w:rsidR="00633E26">
        <w:rPr>
          <w:sz w:val="22"/>
          <w:szCs w:val="22"/>
          <w:lang w:eastAsia="lt-LT"/>
        </w:rPr>
        <w:t>s</w:t>
      </w:r>
      <w:r w:rsidRPr="00C42EE5">
        <w:rPr>
          <w:sz w:val="22"/>
          <w:szCs w:val="22"/>
          <w:lang w:eastAsia="lt-LT"/>
        </w:rPr>
        <w:t>ifilį 10</w:t>
      </w:r>
      <w:r w:rsidR="008A2C3D">
        <w:rPr>
          <w:sz w:val="22"/>
          <w:szCs w:val="22"/>
          <w:lang w:eastAsia="lt-LT"/>
        </w:rPr>
        <w:noBreakHyphen/>
      </w:r>
      <w:r w:rsidRPr="00C42EE5">
        <w:rPr>
          <w:sz w:val="22"/>
          <w:szCs w:val="22"/>
          <w:lang w:eastAsia="lt-LT"/>
        </w:rPr>
        <w:t>14 dienų. Rekomenduojamos sifilio, įskaitant neuro</w:t>
      </w:r>
      <w:r w:rsidR="00633E26">
        <w:rPr>
          <w:sz w:val="22"/>
          <w:szCs w:val="22"/>
          <w:lang w:eastAsia="lt-LT"/>
        </w:rPr>
        <w:t>s</w:t>
      </w:r>
      <w:r w:rsidRPr="00C42EE5">
        <w:rPr>
          <w:sz w:val="22"/>
          <w:szCs w:val="22"/>
          <w:lang w:eastAsia="lt-LT"/>
        </w:rPr>
        <w:t>ifilį, dozės pagrįstos ribotais duomenimis. Tur</w:t>
      </w:r>
      <w:r w:rsidR="008F6A10">
        <w:rPr>
          <w:sz w:val="22"/>
          <w:szCs w:val="22"/>
          <w:lang w:eastAsia="lt-LT"/>
        </w:rPr>
        <w:t>i</w:t>
      </w:r>
      <w:r w:rsidRPr="00C42EE5">
        <w:rPr>
          <w:sz w:val="22"/>
          <w:szCs w:val="22"/>
          <w:lang w:eastAsia="lt-LT"/>
        </w:rPr>
        <w:t xml:space="preserve"> būti atsižvelgiama į nacionalines arba vietos gaires.</w:t>
      </w:r>
    </w:p>
    <w:p w14:paraId="5FAB6543" w14:textId="77777777" w:rsidR="00D20145" w:rsidRPr="00C42EE5" w:rsidRDefault="00D20145" w:rsidP="00C42EE5">
      <w:pPr>
        <w:tabs>
          <w:tab w:val="left" w:pos="1560"/>
        </w:tabs>
        <w:rPr>
          <w:sz w:val="22"/>
          <w:szCs w:val="22"/>
          <w:lang w:eastAsia="lt-LT"/>
        </w:rPr>
      </w:pPr>
    </w:p>
    <w:p w14:paraId="4D58A79C" w14:textId="297D8C6A" w:rsidR="00D20145" w:rsidRPr="00C42EE5" w:rsidRDefault="00633E26" w:rsidP="00C42EE5">
      <w:pPr>
        <w:tabs>
          <w:tab w:val="left" w:pos="1560"/>
        </w:tabs>
        <w:rPr>
          <w:sz w:val="22"/>
          <w:szCs w:val="22"/>
          <w:lang w:eastAsia="lt-LT"/>
        </w:rPr>
      </w:pPr>
      <w:r>
        <w:rPr>
          <w:sz w:val="22"/>
          <w:szCs w:val="22"/>
          <w:lang w:eastAsia="lt-LT"/>
        </w:rPr>
        <w:t>Diseminuota</w:t>
      </w:r>
      <w:r w:rsidR="00D20145" w:rsidRPr="00C42EE5">
        <w:rPr>
          <w:sz w:val="22"/>
          <w:szCs w:val="22"/>
          <w:lang w:eastAsia="lt-LT"/>
        </w:rPr>
        <w:t xml:space="preserve"> Laimo boreliozė (ankstyvoji [II</w:t>
      </w:r>
      <w:r w:rsidR="0085041C">
        <w:rPr>
          <w:sz w:val="22"/>
          <w:szCs w:val="22"/>
          <w:lang w:eastAsia="lt-LT"/>
        </w:rPr>
        <w:t> </w:t>
      </w:r>
      <w:r w:rsidR="00D20145" w:rsidRPr="00C42EE5">
        <w:rPr>
          <w:sz w:val="22"/>
          <w:szCs w:val="22"/>
          <w:lang w:eastAsia="lt-LT"/>
        </w:rPr>
        <w:t>stadija] ir vėlyvoji [III</w:t>
      </w:r>
      <w:r w:rsidR="003A1939">
        <w:rPr>
          <w:sz w:val="22"/>
          <w:szCs w:val="22"/>
          <w:lang w:eastAsia="lt-LT"/>
        </w:rPr>
        <w:t> </w:t>
      </w:r>
      <w:r w:rsidR="00D20145" w:rsidRPr="00C42EE5">
        <w:rPr>
          <w:sz w:val="22"/>
          <w:szCs w:val="22"/>
          <w:lang w:eastAsia="lt-LT"/>
        </w:rPr>
        <w:t>stadija])</w:t>
      </w:r>
      <w:r w:rsidR="00D20145" w:rsidRPr="00C42EE5">
        <w:rPr>
          <w:b/>
          <w:bCs/>
          <w:sz w:val="22"/>
          <w:szCs w:val="22"/>
          <w:lang w:eastAsia="lt-LT"/>
        </w:rPr>
        <w:t>:</w:t>
      </w:r>
    </w:p>
    <w:p w14:paraId="5D22F791" w14:textId="6F1C8E9D" w:rsidR="00D20145" w:rsidRPr="00C42EE5" w:rsidRDefault="00D20145" w:rsidP="00C42EE5">
      <w:pPr>
        <w:tabs>
          <w:tab w:val="left" w:pos="1560"/>
        </w:tabs>
        <w:rPr>
          <w:sz w:val="22"/>
          <w:szCs w:val="22"/>
          <w:lang w:eastAsia="lt-LT"/>
        </w:rPr>
      </w:pPr>
      <w:r w:rsidRPr="00C42EE5">
        <w:rPr>
          <w:sz w:val="22"/>
          <w:szCs w:val="22"/>
          <w:lang w:eastAsia="lt-LT"/>
        </w:rPr>
        <w:t>2</w:t>
      </w:r>
      <w:r w:rsidR="008344CC">
        <w:rPr>
          <w:sz w:val="22"/>
          <w:szCs w:val="22"/>
          <w:lang w:eastAsia="lt-LT"/>
        </w:rPr>
        <w:t> </w:t>
      </w:r>
      <w:r w:rsidRPr="00C42EE5">
        <w:rPr>
          <w:sz w:val="22"/>
          <w:szCs w:val="22"/>
          <w:lang w:eastAsia="lt-LT"/>
        </w:rPr>
        <w:t>g vieną kartą per parą 14</w:t>
      </w:r>
      <w:r w:rsidR="00306F07">
        <w:rPr>
          <w:sz w:val="22"/>
          <w:szCs w:val="22"/>
          <w:lang w:eastAsia="lt-LT"/>
        </w:rPr>
        <w:noBreakHyphen/>
      </w:r>
      <w:r w:rsidRPr="00C42EE5">
        <w:rPr>
          <w:sz w:val="22"/>
          <w:szCs w:val="22"/>
          <w:lang w:eastAsia="lt-LT"/>
        </w:rPr>
        <w:t>21 dieną. Rekomenduojama gydymo trukm</w:t>
      </w:r>
      <w:r w:rsidR="006F0ED5">
        <w:rPr>
          <w:sz w:val="22"/>
          <w:szCs w:val="22"/>
          <w:lang w:eastAsia="lt-LT"/>
        </w:rPr>
        <w:t>ė</w:t>
      </w:r>
      <w:r w:rsidRPr="00C42EE5">
        <w:rPr>
          <w:sz w:val="22"/>
          <w:szCs w:val="22"/>
          <w:lang w:eastAsia="lt-LT"/>
        </w:rPr>
        <w:t xml:space="preserve"> yra skirtinga, tod</w:t>
      </w:r>
      <w:r w:rsidR="006F0ED5">
        <w:rPr>
          <w:sz w:val="22"/>
          <w:szCs w:val="22"/>
          <w:lang w:eastAsia="lt-LT"/>
        </w:rPr>
        <w:t>ė</w:t>
      </w:r>
      <w:r w:rsidRPr="00C42EE5">
        <w:rPr>
          <w:sz w:val="22"/>
          <w:szCs w:val="22"/>
          <w:lang w:eastAsia="lt-LT"/>
        </w:rPr>
        <w:t>l reikia atsi</w:t>
      </w:r>
      <w:r w:rsidR="006F0ED5">
        <w:rPr>
          <w:sz w:val="22"/>
          <w:szCs w:val="22"/>
          <w:lang w:eastAsia="lt-LT"/>
        </w:rPr>
        <w:t>ž</w:t>
      </w:r>
      <w:r w:rsidRPr="00C42EE5">
        <w:rPr>
          <w:sz w:val="22"/>
          <w:szCs w:val="22"/>
          <w:lang w:eastAsia="lt-LT"/>
        </w:rPr>
        <w:t xml:space="preserve">velgti </w:t>
      </w:r>
      <w:r w:rsidR="006F0ED5">
        <w:rPr>
          <w:sz w:val="22"/>
          <w:szCs w:val="22"/>
          <w:lang w:eastAsia="lt-LT"/>
        </w:rPr>
        <w:t xml:space="preserve">į </w:t>
      </w:r>
      <w:r w:rsidRPr="00C42EE5">
        <w:rPr>
          <w:sz w:val="22"/>
          <w:szCs w:val="22"/>
          <w:lang w:eastAsia="lt-LT"/>
        </w:rPr>
        <w:t>nacionalines ar vietines rekomendacijas.</w:t>
      </w:r>
    </w:p>
    <w:p w14:paraId="21806519" w14:textId="77777777" w:rsidR="00D20145" w:rsidRPr="00C42EE5" w:rsidRDefault="00D20145" w:rsidP="00C42EE5">
      <w:pPr>
        <w:tabs>
          <w:tab w:val="left" w:pos="1560"/>
        </w:tabs>
        <w:rPr>
          <w:sz w:val="22"/>
          <w:szCs w:val="22"/>
          <w:lang w:eastAsia="lt-LT"/>
        </w:rPr>
      </w:pPr>
    </w:p>
    <w:p w14:paraId="55B32761" w14:textId="77777777" w:rsidR="00D20145" w:rsidRPr="00C42EE5" w:rsidRDefault="00D20145" w:rsidP="00C42EE5">
      <w:pPr>
        <w:tabs>
          <w:tab w:val="left" w:pos="1560"/>
        </w:tabs>
        <w:rPr>
          <w:sz w:val="22"/>
          <w:szCs w:val="22"/>
          <w:lang w:eastAsia="lt-LT"/>
        </w:rPr>
      </w:pPr>
      <w:r w:rsidRPr="00C42EE5">
        <w:rPr>
          <w:b/>
          <w:i/>
          <w:sz w:val="22"/>
          <w:szCs w:val="22"/>
          <w:u w:val="single"/>
          <w:lang w:eastAsia="lt-LT"/>
        </w:rPr>
        <w:t>Vaikų populiacija</w:t>
      </w:r>
    </w:p>
    <w:p w14:paraId="54FA9006" w14:textId="393D6DAA" w:rsidR="00D20145" w:rsidRPr="00C42EE5" w:rsidRDefault="00D20145" w:rsidP="00C42EE5">
      <w:pPr>
        <w:tabs>
          <w:tab w:val="left" w:pos="1560"/>
        </w:tabs>
        <w:rPr>
          <w:sz w:val="22"/>
          <w:szCs w:val="22"/>
          <w:lang w:eastAsia="lt-LT"/>
        </w:rPr>
      </w:pPr>
      <w:r w:rsidRPr="00C42EE5">
        <w:rPr>
          <w:i/>
          <w:sz w:val="22"/>
          <w:szCs w:val="22"/>
          <w:lang w:eastAsia="lt-LT"/>
        </w:rPr>
        <w:t>Naujagimiai, kūdikiai ir vaikai nuo 15</w:t>
      </w:r>
      <w:r w:rsidR="003B280E">
        <w:rPr>
          <w:i/>
          <w:sz w:val="22"/>
          <w:szCs w:val="22"/>
          <w:lang w:eastAsia="lt-LT"/>
        </w:rPr>
        <w:t> </w:t>
      </w:r>
      <w:r w:rsidRPr="00C42EE5">
        <w:rPr>
          <w:i/>
          <w:sz w:val="22"/>
          <w:szCs w:val="22"/>
          <w:lang w:eastAsia="lt-LT"/>
        </w:rPr>
        <w:t>dienų iki 12</w:t>
      </w:r>
      <w:r w:rsidR="003B280E">
        <w:rPr>
          <w:i/>
          <w:sz w:val="22"/>
          <w:szCs w:val="22"/>
          <w:lang w:eastAsia="lt-LT"/>
        </w:rPr>
        <w:t> </w:t>
      </w:r>
      <w:r w:rsidRPr="00C42EE5">
        <w:rPr>
          <w:i/>
          <w:sz w:val="22"/>
          <w:szCs w:val="22"/>
          <w:lang w:eastAsia="lt-LT"/>
        </w:rPr>
        <w:t>metų (&lt;50</w:t>
      </w:r>
      <w:r w:rsidR="006423DB">
        <w:rPr>
          <w:i/>
          <w:sz w:val="22"/>
          <w:szCs w:val="22"/>
          <w:lang w:eastAsia="lt-LT"/>
        </w:rPr>
        <w:t> </w:t>
      </w:r>
      <w:r w:rsidRPr="00C42EE5">
        <w:rPr>
          <w:i/>
          <w:sz w:val="22"/>
          <w:szCs w:val="22"/>
          <w:lang w:eastAsia="lt-LT"/>
        </w:rPr>
        <w:t>kg)</w:t>
      </w:r>
    </w:p>
    <w:p w14:paraId="2B742394" w14:textId="04A4D2FA" w:rsidR="00D20145" w:rsidRPr="00C42EE5" w:rsidRDefault="00D20145" w:rsidP="00C42EE5">
      <w:pPr>
        <w:tabs>
          <w:tab w:val="left" w:pos="1560"/>
        </w:tabs>
        <w:rPr>
          <w:sz w:val="22"/>
          <w:szCs w:val="22"/>
          <w:lang w:eastAsia="lt-LT"/>
        </w:rPr>
      </w:pPr>
      <w:r w:rsidRPr="00C42EE5">
        <w:rPr>
          <w:sz w:val="22"/>
          <w:szCs w:val="22"/>
          <w:lang w:eastAsia="lt-LT"/>
        </w:rPr>
        <w:t>Vaikams, sveriantiems 50</w:t>
      </w:r>
      <w:r w:rsidR="003C3861">
        <w:rPr>
          <w:sz w:val="22"/>
          <w:szCs w:val="22"/>
          <w:lang w:eastAsia="lt-LT"/>
        </w:rPr>
        <w:t> </w:t>
      </w:r>
      <w:r w:rsidRPr="00C42EE5">
        <w:rPr>
          <w:sz w:val="22"/>
          <w:szCs w:val="22"/>
          <w:lang w:eastAsia="lt-LT"/>
        </w:rPr>
        <w:t xml:space="preserve">kg ar daugiau, reikia skirti </w:t>
      </w:r>
      <w:r w:rsidR="00633E26">
        <w:rPr>
          <w:sz w:val="22"/>
          <w:szCs w:val="22"/>
          <w:lang w:eastAsia="lt-LT"/>
        </w:rPr>
        <w:t>į</w:t>
      </w:r>
      <w:r w:rsidRPr="00C42EE5">
        <w:rPr>
          <w:sz w:val="22"/>
          <w:szCs w:val="22"/>
          <w:lang w:eastAsia="lt-LT"/>
        </w:rPr>
        <w:t>prastin</w:t>
      </w:r>
      <w:r w:rsidR="00633E26">
        <w:rPr>
          <w:sz w:val="22"/>
          <w:szCs w:val="22"/>
          <w:lang w:eastAsia="lt-LT"/>
        </w:rPr>
        <w:t>ę</w:t>
      </w:r>
      <w:r w:rsidRPr="00C42EE5">
        <w:rPr>
          <w:sz w:val="22"/>
          <w:szCs w:val="22"/>
          <w:lang w:eastAsia="lt-LT"/>
        </w:rPr>
        <w:t xml:space="preserve"> suaugusi</w:t>
      </w:r>
      <w:r w:rsidR="00633E26">
        <w:rPr>
          <w:sz w:val="22"/>
          <w:szCs w:val="22"/>
          <w:lang w:eastAsia="lt-LT"/>
        </w:rPr>
        <w:t>ų</w:t>
      </w:r>
      <w:r w:rsidRPr="00C42EE5">
        <w:rPr>
          <w:sz w:val="22"/>
          <w:szCs w:val="22"/>
          <w:lang w:eastAsia="lt-LT"/>
        </w:rPr>
        <w:t>j</w:t>
      </w:r>
      <w:r w:rsidR="00633E26">
        <w:rPr>
          <w:sz w:val="22"/>
          <w:szCs w:val="22"/>
          <w:lang w:eastAsia="lt-LT"/>
        </w:rPr>
        <w:t>ų</w:t>
      </w:r>
      <w:r w:rsidRPr="00C42EE5">
        <w:rPr>
          <w:sz w:val="22"/>
          <w:szCs w:val="22"/>
          <w:lang w:eastAsia="lt-LT"/>
        </w:rPr>
        <w:t xml:space="preserve"> doz</w:t>
      </w:r>
      <w:r w:rsidR="00633E26">
        <w:rPr>
          <w:sz w:val="22"/>
          <w:szCs w:val="22"/>
          <w:lang w:eastAsia="lt-LT"/>
        </w:rPr>
        <w:t>ę</w:t>
      </w:r>
      <w:r w:rsidRPr="00C42EE5">
        <w:rPr>
          <w:sz w:val="22"/>
          <w:szCs w:val="22"/>
          <w:lang w:eastAsia="lt-LT"/>
        </w:rPr>
        <w:t>.</w:t>
      </w:r>
    </w:p>
    <w:tbl>
      <w:tblPr>
        <w:tblW w:w="9360" w:type="dxa"/>
        <w:tblInd w:w="42" w:type="dxa"/>
        <w:tblBorders>
          <w:top w:val="single" w:sz="2" w:space="0" w:color="000001"/>
          <w:left w:val="single" w:sz="2" w:space="0" w:color="000001"/>
          <w:bottom w:val="single" w:sz="2" w:space="0" w:color="000001"/>
          <w:insideH w:val="single" w:sz="2" w:space="0" w:color="000001"/>
        </w:tblBorders>
        <w:tblCellMar>
          <w:top w:w="55" w:type="dxa"/>
          <w:left w:w="33" w:type="dxa"/>
          <w:bottom w:w="55" w:type="dxa"/>
          <w:right w:w="55" w:type="dxa"/>
        </w:tblCellMar>
        <w:tblLook w:val="04A0" w:firstRow="1" w:lastRow="0" w:firstColumn="1" w:lastColumn="0" w:noHBand="0" w:noVBand="1"/>
      </w:tblPr>
      <w:tblGrid>
        <w:gridCol w:w="2377"/>
        <w:gridCol w:w="2388"/>
        <w:gridCol w:w="4595"/>
      </w:tblGrid>
      <w:tr w:rsidR="00D20145" w:rsidRPr="00C42EE5" w14:paraId="09A2F917" w14:textId="77777777" w:rsidTr="00D20145">
        <w:tc>
          <w:tcPr>
            <w:tcW w:w="2377" w:type="dxa"/>
            <w:tcBorders>
              <w:top w:val="single" w:sz="2" w:space="0" w:color="000001"/>
              <w:left w:val="single" w:sz="2" w:space="0" w:color="000001"/>
              <w:bottom w:val="single" w:sz="2" w:space="0" w:color="000001"/>
            </w:tcBorders>
            <w:shd w:val="clear" w:color="auto" w:fill="auto"/>
            <w:tcMar>
              <w:left w:w="33" w:type="dxa"/>
            </w:tcMar>
          </w:tcPr>
          <w:p w14:paraId="21859FBD" w14:textId="77777777" w:rsidR="00D20145" w:rsidRPr="00C42EE5" w:rsidRDefault="00D20145" w:rsidP="00C42EE5">
            <w:pPr>
              <w:tabs>
                <w:tab w:val="left" w:pos="1560"/>
              </w:tabs>
              <w:rPr>
                <w:sz w:val="22"/>
                <w:szCs w:val="22"/>
                <w:lang w:eastAsia="lt-LT"/>
              </w:rPr>
            </w:pPr>
            <w:r w:rsidRPr="00C42EE5">
              <w:rPr>
                <w:b/>
                <w:sz w:val="22"/>
                <w:szCs w:val="22"/>
                <w:lang w:eastAsia="lt-LT"/>
              </w:rPr>
              <w:t>Ceftriaksono dozavimas</w:t>
            </w:r>
          </w:p>
        </w:tc>
        <w:tc>
          <w:tcPr>
            <w:tcW w:w="2388" w:type="dxa"/>
            <w:tcBorders>
              <w:top w:val="single" w:sz="2" w:space="0" w:color="000001"/>
              <w:left w:val="single" w:sz="2" w:space="0" w:color="000001"/>
              <w:bottom w:val="single" w:sz="2" w:space="0" w:color="000001"/>
            </w:tcBorders>
            <w:shd w:val="clear" w:color="auto" w:fill="auto"/>
            <w:tcMar>
              <w:left w:w="33" w:type="dxa"/>
            </w:tcMar>
          </w:tcPr>
          <w:p w14:paraId="1E4DC744" w14:textId="77777777" w:rsidR="00D20145" w:rsidRPr="00C42EE5" w:rsidRDefault="00D20145" w:rsidP="00C42EE5">
            <w:pPr>
              <w:tabs>
                <w:tab w:val="left" w:pos="1560"/>
              </w:tabs>
              <w:rPr>
                <w:sz w:val="22"/>
                <w:szCs w:val="22"/>
                <w:lang w:eastAsia="lt-LT"/>
              </w:rPr>
            </w:pPr>
            <w:r w:rsidRPr="00C42EE5">
              <w:rPr>
                <w:b/>
                <w:sz w:val="22"/>
                <w:szCs w:val="22"/>
                <w:lang w:eastAsia="lt-LT"/>
              </w:rPr>
              <w:t>Gydymo dažnis**</w:t>
            </w: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28E2389F" w14:textId="77777777" w:rsidR="00D20145" w:rsidRPr="00C42EE5" w:rsidRDefault="00D20145" w:rsidP="00C42EE5">
            <w:pPr>
              <w:tabs>
                <w:tab w:val="left" w:pos="1560"/>
              </w:tabs>
              <w:rPr>
                <w:sz w:val="22"/>
                <w:szCs w:val="22"/>
                <w:lang w:eastAsia="lt-LT"/>
              </w:rPr>
            </w:pPr>
            <w:r w:rsidRPr="00C42EE5">
              <w:rPr>
                <w:b/>
                <w:sz w:val="22"/>
                <w:szCs w:val="22"/>
                <w:lang w:eastAsia="lt-LT"/>
              </w:rPr>
              <w:t>Indikacijos</w:t>
            </w:r>
          </w:p>
        </w:tc>
      </w:tr>
      <w:tr w:rsidR="00D20145" w:rsidRPr="00C42EE5" w14:paraId="330058CE" w14:textId="77777777" w:rsidTr="00D20145">
        <w:tc>
          <w:tcPr>
            <w:tcW w:w="2377" w:type="dxa"/>
            <w:vMerge w:val="restart"/>
            <w:tcBorders>
              <w:top w:val="single" w:sz="2" w:space="0" w:color="000001"/>
              <w:left w:val="single" w:sz="2" w:space="0" w:color="000001"/>
              <w:bottom w:val="single" w:sz="2" w:space="0" w:color="000001"/>
            </w:tcBorders>
            <w:shd w:val="clear" w:color="auto" w:fill="auto"/>
            <w:tcMar>
              <w:left w:w="33" w:type="dxa"/>
            </w:tcMar>
          </w:tcPr>
          <w:p w14:paraId="4C3AAC37" w14:textId="423E677C" w:rsidR="00D20145" w:rsidRPr="00C42EE5" w:rsidRDefault="00D20145" w:rsidP="00C42EE5">
            <w:pPr>
              <w:tabs>
                <w:tab w:val="left" w:pos="1560"/>
              </w:tabs>
              <w:rPr>
                <w:sz w:val="22"/>
                <w:szCs w:val="22"/>
                <w:lang w:eastAsia="lt-LT"/>
              </w:rPr>
            </w:pPr>
            <w:r w:rsidRPr="00C42EE5">
              <w:rPr>
                <w:sz w:val="22"/>
                <w:szCs w:val="22"/>
                <w:lang w:eastAsia="lt-LT"/>
              </w:rPr>
              <w:t>50</w:t>
            </w:r>
            <w:r w:rsidR="003C3861">
              <w:rPr>
                <w:sz w:val="22"/>
                <w:szCs w:val="22"/>
                <w:lang w:eastAsia="lt-LT"/>
              </w:rPr>
              <w:noBreakHyphen/>
            </w:r>
            <w:r w:rsidRPr="00C42EE5">
              <w:rPr>
                <w:sz w:val="22"/>
                <w:szCs w:val="22"/>
                <w:lang w:eastAsia="lt-LT"/>
              </w:rPr>
              <w:t>80 mg/kg</w:t>
            </w:r>
          </w:p>
        </w:tc>
        <w:tc>
          <w:tcPr>
            <w:tcW w:w="2388" w:type="dxa"/>
            <w:vMerge w:val="restart"/>
            <w:tcBorders>
              <w:top w:val="single" w:sz="2" w:space="0" w:color="000001"/>
              <w:left w:val="single" w:sz="2" w:space="0" w:color="000001"/>
              <w:bottom w:val="single" w:sz="2" w:space="0" w:color="000001"/>
            </w:tcBorders>
            <w:shd w:val="clear" w:color="auto" w:fill="auto"/>
            <w:tcMar>
              <w:left w:w="33" w:type="dxa"/>
            </w:tcMar>
          </w:tcPr>
          <w:p w14:paraId="01ED910D" w14:textId="77777777" w:rsidR="00D20145" w:rsidRPr="00C42EE5" w:rsidRDefault="00D20145" w:rsidP="00C42EE5">
            <w:pPr>
              <w:tabs>
                <w:tab w:val="left" w:pos="1560"/>
              </w:tabs>
              <w:rPr>
                <w:sz w:val="22"/>
                <w:szCs w:val="22"/>
                <w:lang w:eastAsia="lt-LT"/>
              </w:rPr>
            </w:pPr>
            <w:r w:rsidRPr="00C42EE5">
              <w:rPr>
                <w:sz w:val="22"/>
                <w:szCs w:val="22"/>
                <w:lang w:eastAsia="lt-LT"/>
              </w:rPr>
              <w:t>Kartą per dieną</w:t>
            </w: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11E255C0" w14:textId="3FADA666" w:rsidR="00D20145" w:rsidRPr="00C42EE5" w:rsidRDefault="00D00B16" w:rsidP="00C42EE5">
            <w:pPr>
              <w:tabs>
                <w:tab w:val="left" w:pos="1560"/>
              </w:tabs>
              <w:rPr>
                <w:sz w:val="22"/>
                <w:szCs w:val="22"/>
                <w:lang w:eastAsia="lt-LT"/>
              </w:rPr>
            </w:pPr>
            <w:r>
              <w:rPr>
                <w:sz w:val="22"/>
                <w:szCs w:val="22"/>
                <w:lang w:eastAsia="lt-LT"/>
              </w:rPr>
              <w:t>Intraabdominalinės</w:t>
            </w:r>
            <w:r w:rsidR="00D20145" w:rsidRPr="00C42EE5">
              <w:rPr>
                <w:sz w:val="22"/>
                <w:szCs w:val="22"/>
                <w:lang w:eastAsia="lt-LT"/>
              </w:rPr>
              <w:t xml:space="preserve"> infekcijos</w:t>
            </w:r>
          </w:p>
        </w:tc>
      </w:tr>
      <w:tr w:rsidR="00D20145" w:rsidRPr="00C42EE5" w14:paraId="32BF804A" w14:textId="77777777" w:rsidTr="00D20145">
        <w:tc>
          <w:tcPr>
            <w:tcW w:w="2377" w:type="dxa"/>
            <w:vMerge/>
            <w:tcBorders>
              <w:top w:val="single" w:sz="2" w:space="0" w:color="000001"/>
              <w:left w:val="single" w:sz="2" w:space="0" w:color="000001"/>
              <w:bottom w:val="single" w:sz="2" w:space="0" w:color="000001"/>
            </w:tcBorders>
            <w:shd w:val="clear" w:color="auto" w:fill="auto"/>
            <w:tcMar>
              <w:left w:w="33" w:type="dxa"/>
            </w:tcMar>
          </w:tcPr>
          <w:p w14:paraId="2F5BAE34" w14:textId="77777777" w:rsidR="00D20145" w:rsidRPr="00C42EE5" w:rsidRDefault="00D20145" w:rsidP="00C42EE5">
            <w:pPr>
              <w:tabs>
                <w:tab w:val="left" w:pos="1560"/>
              </w:tabs>
              <w:rPr>
                <w:sz w:val="22"/>
                <w:szCs w:val="22"/>
                <w:lang w:eastAsia="lt-LT"/>
              </w:rPr>
            </w:pPr>
          </w:p>
        </w:tc>
        <w:tc>
          <w:tcPr>
            <w:tcW w:w="2388" w:type="dxa"/>
            <w:vMerge/>
            <w:tcBorders>
              <w:top w:val="single" w:sz="2" w:space="0" w:color="000001"/>
              <w:left w:val="single" w:sz="2" w:space="0" w:color="000001"/>
              <w:bottom w:val="single" w:sz="2" w:space="0" w:color="000001"/>
            </w:tcBorders>
            <w:shd w:val="clear" w:color="auto" w:fill="auto"/>
            <w:tcMar>
              <w:left w:w="33" w:type="dxa"/>
            </w:tcMar>
          </w:tcPr>
          <w:p w14:paraId="6B36D2C9" w14:textId="77777777" w:rsidR="00D20145" w:rsidRPr="00C42EE5" w:rsidRDefault="00D20145" w:rsidP="00C42EE5">
            <w:pPr>
              <w:tabs>
                <w:tab w:val="left" w:pos="1560"/>
              </w:tabs>
              <w:rPr>
                <w:sz w:val="22"/>
                <w:szCs w:val="22"/>
                <w:lang w:eastAsia="lt-LT"/>
              </w:rPr>
            </w:pP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31415751" w14:textId="77777777" w:rsidR="00D20145" w:rsidRPr="00C42EE5" w:rsidRDefault="00D20145" w:rsidP="00C42EE5">
            <w:pPr>
              <w:tabs>
                <w:tab w:val="left" w:pos="1560"/>
              </w:tabs>
              <w:rPr>
                <w:sz w:val="22"/>
                <w:szCs w:val="22"/>
                <w:lang w:eastAsia="lt-LT"/>
              </w:rPr>
            </w:pPr>
            <w:r w:rsidRPr="00C42EE5">
              <w:rPr>
                <w:sz w:val="22"/>
                <w:szCs w:val="22"/>
                <w:lang w:eastAsia="lt-LT"/>
              </w:rPr>
              <w:t>Komplikuotos šlapimo takų infekcijos (įskaitant pielonefritą)</w:t>
            </w:r>
          </w:p>
        </w:tc>
      </w:tr>
      <w:tr w:rsidR="00D20145" w:rsidRPr="00C42EE5" w14:paraId="6678A401" w14:textId="77777777" w:rsidTr="00D20145">
        <w:tc>
          <w:tcPr>
            <w:tcW w:w="2377" w:type="dxa"/>
            <w:vMerge/>
            <w:tcBorders>
              <w:top w:val="single" w:sz="2" w:space="0" w:color="000001"/>
              <w:left w:val="single" w:sz="2" w:space="0" w:color="000001"/>
              <w:bottom w:val="single" w:sz="2" w:space="0" w:color="000001"/>
            </w:tcBorders>
            <w:shd w:val="clear" w:color="auto" w:fill="auto"/>
            <w:tcMar>
              <w:left w:w="33" w:type="dxa"/>
            </w:tcMar>
          </w:tcPr>
          <w:p w14:paraId="77A963C2" w14:textId="77777777" w:rsidR="00D20145" w:rsidRPr="00C42EE5" w:rsidRDefault="00D20145" w:rsidP="00C42EE5">
            <w:pPr>
              <w:tabs>
                <w:tab w:val="left" w:pos="1560"/>
              </w:tabs>
              <w:rPr>
                <w:sz w:val="22"/>
                <w:szCs w:val="22"/>
                <w:lang w:eastAsia="lt-LT"/>
              </w:rPr>
            </w:pPr>
          </w:p>
        </w:tc>
        <w:tc>
          <w:tcPr>
            <w:tcW w:w="2388" w:type="dxa"/>
            <w:vMerge/>
            <w:tcBorders>
              <w:top w:val="single" w:sz="2" w:space="0" w:color="000001"/>
              <w:left w:val="single" w:sz="2" w:space="0" w:color="000001"/>
              <w:bottom w:val="single" w:sz="2" w:space="0" w:color="000001"/>
            </w:tcBorders>
            <w:shd w:val="clear" w:color="auto" w:fill="auto"/>
            <w:tcMar>
              <w:left w:w="33" w:type="dxa"/>
            </w:tcMar>
          </w:tcPr>
          <w:p w14:paraId="3864F141" w14:textId="77777777" w:rsidR="00D20145" w:rsidRPr="00C42EE5" w:rsidRDefault="00D20145" w:rsidP="00C42EE5">
            <w:pPr>
              <w:tabs>
                <w:tab w:val="left" w:pos="1560"/>
              </w:tabs>
              <w:rPr>
                <w:sz w:val="22"/>
                <w:szCs w:val="22"/>
                <w:lang w:eastAsia="lt-LT"/>
              </w:rPr>
            </w:pP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1388141F" w14:textId="03D55ED7" w:rsidR="00D20145" w:rsidRPr="00C42EE5" w:rsidRDefault="00D00B16" w:rsidP="00C42EE5">
            <w:pPr>
              <w:tabs>
                <w:tab w:val="left" w:pos="1560"/>
              </w:tabs>
              <w:rPr>
                <w:sz w:val="22"/>
                <w:szCs w:val="22"/>
                <w:lang w:eastAsia="lt-LT"/>
              </w:rPr>
            </w:pPr>
            <w:r>
              <w:rPr>
                <w:sz w:val="22"/>
                <w:szCs w:val="22"/>
                <w:lang w:eastAsia="lt-LT"/>
              </w:rPr>
              <w:t>Visuomenėje</w:t>
            </w:r>
            <w:r w:rsidR="00D20145" w:rsidRPr="00C42EE5">
              <w:rPr>
                <w:sz w:val="22"/>
                <w:szCs w:val="22"/>
                <w:lang w:eastAsia="lt-LT"/>
              </w:rPr>
              <w:t xml:space="preserve"> įgyta pneumonija</w:t>
            </w:r>
          </w:p>
        </w:tc>
      </w:tr>
      <w:tr w:rsidR="00D20145" w:rsidRPr="00C42EE5" w14:paraId="00EDEACC" w14:textId="77777777" w:rsidTr="00D20145">
        <w:tc>
          <w:tcPr>
            <w:tcW w:w="2377" w:type="dxa"/>
            <w:vMerge/>
            <w:tcBorders>
              <w:top w:val="single" w:sz="2" w:space="0" w:color="000001"/>
              <w:left w:val="single" w:sz="2" w:space="0" w:color="000001"/>
              <w:bottom w:val="single" w:sz="2" w:space="0" w:color="000001"/>
            </w:tcBorders>
            <w:shd w:val="clear" w:color="auto" w:fill="auto"/>
            <w:tcMar>
              <w:left w:w="33" w:type="dxa"/>
            </w:tcMar>
          </w:tcPr>
          <w:p w14:paraId="3D38A3CA" w14:textId="77777777" w:rsidR="00D20145" w:rsidRPr="00C42EE5" w:rsidRDefault="00D20145" w:rsidP="00C42EE5">
            <w:pPr>
              <w:tabs>
                <w:tab w:val="left" w:pos="1560"/>
              </w:tabs>
              <w:rPr>
                <w:sz w:val="22"/>
                <w:szCs w:val="22"/>
                <w:lang w:eastAsia="lt-LT"/>
              </w:rPr>
            </w:pPr>
          </w:p>
        </w:tc>
        <w:tc>
          <w:tcPr>
            <w:tcW w:w="2388" w:type="dxa"/>
            <w:vMerge/>
            <w:tcBorders>
              <w:top w:val="single" w:sz="2" w:space="0" w:color="000001"/>
              <w:left w:val="single" w:sz="2" w:space="0" w:color="000001"/>
              <w:bottom w:val="single" w:sz="2" w:space="0" w:color="000001"/>
            </w:tcBorders>
            <w:shd w:val="clear" w:color="auto" w:fill="auto"/>
            <w:tcMar>
              <w:left w:w="33" w:type="dxa"/>
            </w:tcMar>
          </w:tcPr>
          <w:p w14:paraId="40F045AA" w14:textId="77777777" w:rsidR="00D20145" w:rsidRPr="00C42EE5" w:rsidRDefault="00D20145" w:rsidP="00C42EE5">
            <w:pPr>
              <w:tabs>
                <w:tab w:val="left" w:pos="1560"/>
              </w:tabs>
              <w:rPr>
                <w:sz w:val="22"/>
                <w:szCs w:val="22"/>
                <w:lang w:eastAsia="lt-LT"/>
              </w:rPr>
            </w:pP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5CAD56F5" w14:textId="77777777" w:rsidR="00D20145" w:rsidRPr="00C42EE5" w:rsidRDefault="00D20145" w:rsidP="00C42EE5">
            <w:pPr>
              <w:tabs>
                <w:tab w:val="left" w:pos="1560"/>
              </w:tabs>
              <w:rPr>
                <w:sz w:val="22"/>
                <w:szCs w:val="22"/>
                <w:lang w:eastAsia="lt-LT"/>
              </w:rPr>
            </w:pPr>
            <w:r w:rsidRPr="00C42EE5">
              <w:rPr>
                <w:sz w:val="22"/>
                <w:szCs w:val="22"/>
                <w:lang w:eastAsia="lt-LT"/>
              </w:rPr>
              <w:t>Ligoninėje įgytas plaučių uždegimas.</w:t>
            </w:r>
          </w:p>
        </w:tc>
      </w:tr>
      <w:tr w:rsidR="00D20145" w:rsidRPr="00C42EE5" w14:paraId="41C4ADE4" w14:textId="77777777" w:rsidTr="00D20145">
        <w:tc>
          <w:tcPr>
            <w:tcW w:w="2377" w:type="dxa"/>
            <w:vMerge w:val="restart"/>
            <w:tcBorders>
              <w:top w:val="single" w:sz="2" w:space="0" w:color="000001"/>
              <w:left w:val="single" w:sz="2" w:space="0" w:color="000001"/>
              <w:bottom w:val="single" w:sz="2" w:space="0" w:color="000001"/>
            </w:tcBorders>
            <w:shd w:val="clear" w:color="auto" w:fill="auto"/>
            <w:tcMar>
              <w:left w:w="33" w:type="dxa"/>
            </w:tcMar>
          </w:tcPr>
          <w:p w14:paraId="425535E7" w14:textId="22EB4E90" w:rsidR="00D20145" w:rsidRPr="00C42EE5" w:rsidRDefault="00D20145" w:rsidP="00C42EE5">
            <w:pPr>
              <w:tabs>
                <w:tab w:val="left" w:pos="1560"/>
              </w:tabs>
              <w:rPr>
                <w:sz w:val="22"/>
                <w:szCs w:val="22"/>
                <w:lang w:eastAsia="lt-LT"/>
              </w:rPr>
            </w:pPr>
            <w:r w:rsidRPr="00C42EE5">
              <w:rPr>
                <w:sz w:val="22"/>
                <w:szCs w:val="22"/>
                <w:lang w:eastAsia="lt-LT"/>
              </w:rPr>
              <w:t>50</w:t>
            </w:r>
            <w:r w:rsidR="0027373C">
              <w:rPr>
                <w:sz w:val="22"/>
                <w:szCs w:val="22"/>
                <w:lang w:eastAsia="lt-LT"/>
              </w:rPr>
              <w:noBreakHyphen/>
            </w:r>
            <w:r w:rsidRPr="00C42EE5">
              <w:rPr>
                <w:sz w:val="22"/>
                <w:szCs w:val="22"/>
                <w:lang w:eastAsia="lt-LT"/>
              </w:rPr>
              <w:t>100</w:t>
            </w:r>
            <w:r w:rsidR="00F8668E">
              <w:rPr>
                <w:sz w:val="22"/>
                <w:szCs w:val="22"/>
                <w:lang w:eastAsia="lt-LT"/>
              </w:rPr>
              <w:t> </w:t>
            </w:r>
            <w:r w:rsidRPr="00C42EE5">
              <w:rPr>
                <w:sz w:val="22"/>
                <w:szCs w:val="22"/>
                <w:lang w:eastAsia="lt-LT"/>
              </w:rPr>
              <w:t>mg/kg (ne daugiau kaip 4</w:t>
            </w:r>
            <w:r w:rsidR="00E1595C">
              <w:rPr>
                <w:sz w:val="22"/>
                <w:szCs w:val="22"/>
                <w:lang w:eastAsia="lt-LT"/>
              </w:rPr>
              <w:t> </w:t>
            </w:r>
            <w:r w:rsidRPr="00C42EE5">
              <w:rPr>
                <w:sz w:val="22"/>
                <w:szCs w:val="22"/>
                <w:lang w:eastAsia="lt-LT"/>
              </w:rPr>
              <w:t>g)</w:t>
            </w:r>
          </w:p>
        </w:tc>
        <w:tc>
          <w:tcPr>
            <w:tcW w:w="2388" w:type="dxa"/>
            <w:vMerge w:val="restart"/>
            <w:tcBorders>
              <w:top w:val="single" w:sz="2" w:space="0" w:color="000001"/>
              <w:left w:val="single" w:sz="2" w:space="0" w:color="000001"/>
              <w:bottom w:val="single" w:sz="2" w:space="0" w:color="000001"/>
            </w:tcBorders>
            <w:shd w:val="clear" w:color="auto" w:fill="auto"/>
            <w:tcMar>
              <w:left w:w="33" w:type="dxa"/>
            </w:tcMar>
          </w:tcPr>
          <w:p w14:paraId="5A01B5AF" w14:textId="77777777" w:rsidR="00D20145" w:rsidRPr="00C42EE5" w:rsidRDefault="00D20145" w:rsidP="00C42EE5">
            <w:pPr>
              <w:tabs>
                <w:tab w:val="left" w:pos="1560"/>
              </w:tabs>
              <w:rPr>
                <w:sz w:val="22"/>
                <w:szCs w:val="22"/>
                <w:lang w:eastAsia="lt-LT"/>
              </w:rPr>
            </w:pPr>
            <w:r w:rsidRPr="00C42EE5">
              <w:rPr>
                <w:sz w:val="22"/>
                <w:szCs w:val="22"/>
                <w:lang w:eastAsia="lt-LT"/>
              </w:rPr>
              <w:t>Kartą per dieną</w:t>
            </w: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0EA3ECEB" w14:textId="77777777" w:rsidR="00D20145" w:rsidRPr="00C42EE5" w:rsidRDefault="00D20145" w:rsidP="00C42EE5">
            <w:pPr>
              <w:tabs>
                <w:tab w:val="left" w:pos="1560"/>
              </w:tabs>
              <w:rPr>
                <w:sz w:val="22"/>
                <w:szCs w:val="22"/>
                <w:lang w:eastAsia="lt-LT"/>
              </w:rPr>
            </w:pPr>
            <w:r w:rsidRPr="00C42EE5">
              <w:rPr>
                <w:sz w:val="22"/>
                <w:szCs w:val="22"/>
                <w:lang w:eastAsia="lt-LT"/>
              </w:rPr>
              <w:t>Komplikuotos odos ir minkštųjų audinių infekcijos</w:t>
            </w:r>
          </w:p>
        </w:tc>
      </w:tr>
      <w:tr w:rsidR="00D20145" w:rsidRPr="00C42EE5" w14:paraId="7FB0E98A" w14:textId="77777777" w:rsidTr="00D20145">
        <w:tc>
          <w:tcPr>
            <w:tcW w:w="2377" w:type="dxa"/>
            <w:vMerge/>
            <w:tcBorders>
              <w:top w:val="single" w:sz="2" w:space="0" w:color="000001"/>
              <w:left w:val="single" w:sz="2" w:space="0" w:color="000001"/>
              <w:bottom w:val="single" w:sz="2" w:space="0" w:color="000001"/>
            </w:tcBorders>
            <w:shd w:val="clear" w:color="auto" w:fill="auto"/>
            <w:tcMar>
              <w:left w:w="33" w:type="dxa"/>
            </w:tcMar>
          </w:tcPr>
          <w:p w14:paraId="314FD859" w14:textId="77777777" w:rsidR="00D20145" w:rsidRPr="00C42EE5" w:rsidRDefault="00D20145" w:rsidP="00C42EE5">
            <w:pPr>
              <w:tabs>
                <w:tab w:val="left" w:pos="1560"/>
              </w:tabs>
              <w:rPr>
                <w:sz w:val="22"/>
                <w:szCs w:val="22"/>
                <w:lang w:eastAsia="lt-LT"/>
              </w:rPr>
            </w:pPr>
          </w:p>
        </w:tc>
        <w:tc>
          <w:tcPr>
            <w:tcW w:w="2388" w:type="dxa"/>
            <w:vMerge/>
            <w:tcBorders>
              <w:top w:val="single" w:sz="2" w:space="0" w:color="000001"/>
              <w:left w:val="single" w:sz="2" w:space="0" w:color="000001"/>
              <w:bottom w:val="single" w:sz="2" w:space="0" w:color="000001"/>
            </w:tcBorders>
            <w:shd w:val="clear" w:color="auto" w:fill="auto"/>
            <w:tcMar>
              <w:left w:w="33" w:type="dxa"/>
            </w:tcMar>
          </w:tcPr>
          <w:p w14:paraId="5F2BA3F9" w14:textId="77777777" w:rsidR="00D20145" w:rsidRPr="00C42EE5" w:rsidRDefault="00D20145" w:rsidP="00C42EE5">
            <w:pPr>
              <w:tabs>
                <w:tab w:val="left" w:pos="1560"/>
              </w:tabs>
              <w:rPr>
                <w:sz w:val="22"/>
                <w:szCs w:val="22"/>
                <w:lang w:eastAsia="lt-LT"/>
              </w:rPr>
            </w:pP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283E78E6" w14:textId="77777777" w:rsidR="00D20145" w:rsidRPr="00C42EE5" w:rsidRDefault="00D20145" w:rsidP="00C42EE5">
            <w:pPr>
              <w:tabs>
                <w:tab w:val="left" w:pos="1560"/>
              </w:tabs>
              <w:rPr>
                <w:sz w:val="22"/>
                <w:szCs w:val="22"/>
                <w:lang w:eastAsia="lt-LT"/>
              </w:rPr>
            </w:pPr>
            <w:r w:rsidRPr="00C42EE5">
              <w:rPr>
                <w:sz w:val="22"/>
                <w:szCs w:val="22"/>
                <w:lang w:eastAsia="lt-LT"/>
              </w:rPr>
              <w:t>Kaulų ir sąnarių infekcijos</w:t>
            </w:r>
          </w:p>
        </w:tc>
      </w:tr>
      <w:tr w:rsidR="00D20145" w:rsidRPr="00C42EE5" w14:paraId="720C2BE4" w14:textId="77777777" w:rsidTr="00D20145">
        <w:tc>
          <w:tcPr>
            <w:tcW w:w="2377" w:type="dxa"/>
            <w:vMerge/>
            <w:tcBorders>
              <w:top w:val="single" w:sz="2" w:space="0" w:color="000001"/>
              <w:left w:val="single" w:sz="2" w:space="0" w:color="000001"/>
              <w:bottom w:val="single" w:sz="2" w:space="0" w:color="000001"/>
            </w:tcBorders>
            <w:shd w:val="clear" w:color="auto" w:fill="auto"/>
            <w:tcMar>
              <w:left w:w="33" w:type="dxa"/>
            </w:tcMar>
          </w:tcPr>
          <w:p w14:paraId="40FC591B" w14:textId="77777777" w:rsidR="00D20145" w:rsidRPr="00C42EE5" w:rsidRDefault="00D20145" w:rsidP="00C42EE5">
            <w:pPr>
              <w:tabs>
                <w:tab w:val="left" w:pos="1560"/>
              </w:tabs>
              <w:rPr>
                <w:sz w:val="22"/>
                <w:szCs w:val="22"/>
                <w:lang w:eastAsia="lt-LT"/>
              </w:rPr>
            </w:pPr>
          </w:p>
        </w:tc>
        <w:tc>
          <w:tcPr>
            <w:tcW w:w="2388" w:type="dxa"/>
            <w:vMerge/>
            <w:tcBorders>
              <w:top w:val="single" w:sz="2" w:space="0" w:color="000001"/>
              <w:left w:val="single" w:sz="2" w:space="0" w:color="000001"/>
              <w:bottom w:val="single" w:sz="2" w:space="0" w:color="000001"/>
            </w:tcBorders>
            <w:shd w:val="clear" w:color="auto" w:fill="auto"/>
            <w:tcMar>
              <w:left w:w="33" w:type="dxa"/>
            </w:tcMar>
          </w:tcPr>
          <w:p w14:paraId="2BF331F5" w14:textId="77777777" w:rsidR="00D20145" w:rsidRPr="00C42EE5" w:rsidRDefault="00D20145" w:rsidP="00C42EE5">
            <w:pPr>
              <w:tabs>
                <w:tab w:val="left" w:pos="1560"/>
              </w:tabs>
              <w:rPr>
                <w:sz w:val="22"/>
                <w:szCs w:val="22"/>
                <w:lang w:eastAsia="lt-LT"/>
              </w:rPr>
            </w:pP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2BD052FB" w14:textId="77777777" w:rsidR="00D20145" w:rsidRPr="00C42EE5" w:rsidRDefault="00D20145" w:rsidP="00C42EE5">
            <w:pPr>
              <w:tabs>
                <w:tab w:val="left" w:pos="1560"/>
              </w:tabs>
              <w:rPr>
                <w:sz w:val="22"/>
                <w:szCs w:val="22"/>
                <w:lang w:eastAsia="lt-LT"/>
              </w:rPr>
            </w:pPr>
            <w:r w:rsidRPr="00C42EE5">
              <w:rPr>
                <w:sz w:val="22"/>
                <w:szCs w:val="22"/>
                <w:lang w:eastAsia="lt-LT"/>
              </w:rPr>
              <w:t>Neutropenija sergančių pacientų, karščiuojančių, kaip įtariama, dėl bakterinės infekcijos, gydymas</w:t>
            </w:r>
          </w:p>
        </w:tc>
      </w:tr>
      <w:tr w:rsidR="00D20145" w:rsidRPr="00C42EE5" w14:paraId="1111908B" w14:textId="77777777" w:rsidTr="00D20145">
        <w:tc>
          <w:tcPr>
            <w:tcW w:w="2377" w:type="dxa"/>
            <w:tcBorders>
              <w:top w:val="single" w:sz="2" w:space="0" w:color="000001"/>
              <w:left w:val="single" w:sz="2" w:space="0" w:color="000001"/>
              <w:bottom w:val="single" w:sz="2" w:space="0" w:color="000001"/>
            </w:tcBorders>
            <w:shd w:val="clear" w:color="auto" w:fill="auto"/>
            <w:tcMar>
              <w:left w:w="33" w:type="dxa"/>
            </w:tcMar>
          </w:tcPr>
          <w:p w14:paraId="57FCB952" w14:textId="2DA269AA" w:rsidR="00D20145" w:rsidRPr="00C42EE5" w:rsidRDefault="00D20145" w:rsidP="00C42EE5">
            <w:pPr>
              <w:tabs>
                <w:tab w:val="left" w:pos="1560"/>
              </w:tabs>
              <w:rPr>
                <w:sz w:val="22"/>
                <w:szCs w:val="22"/>
                <w:lang w:eastAsia="lt-LT"/>
              </w:rPr>
            </w:pPr>
            <w:r w:rsidRPr="00C42EE5">
              <w:rPr>
                <w:sz w:val="22"/>
                <w:szCs w:val="22"/>
                <w:lang w:eastAsia="lt-LT"/>
              </w:rPr>
              <w:t>80</w:t>
            </w:r>
            <w:r w:rsidR="00E1595C">
              <w:rPr>
                <w:sz w:val="22"/>
                <w:szCs w:val="22"/>
                <w:lang w:eastAsia="lt-LT"/>
              </w:rPr>
              <w:noBreakHyphen/>
            </w:r>
            <w:r w:rsidRPr="00C42EE5">
              <w:rPr>
                <w:sz w:val="22"/>
                <w:szCs w:val="22"/>
                <w:lang w:eastAsia="lt-LT"/>
              </w:rPr>
              <w:t>100</w:t>
            </w:r>
            <w:r w:rsidR="00F8668E">
              <w:rPr>
                <w:sz w:val="22"/>
                <w:szCs w:val="22"/>
                <w:lang w:eastAsia="lt-LT"/>
              </w:rPr>
              <w:t> </w:t>
            </w:r>
            <w:r w:rsidRPr="00C42EE5">
              <w:rPr>
                <w:sz w:val="22"/>
                <w:szCs w:val="22"/>
                <w:lang w:eastAsia="lt-LT"/>
              </w:rPr>
              <w:t>mg/kg (ne daugiau kaip 4</w:t>
            </w:r>
            <w:r w:rsidR="00E1595C">
              <w:rPr>
                <w:sz w:val="22"/>
                <w:szCs w:val="22"/>
                <w:lang w:eastAsia="lt-LT"/>
              </w:rPr>
              <w:t> </w:t>
            </w:r>
            <w:r w:rsidRPr="00C42EE5">
              <w:rPr>
                <w:sz w:val="22"/>
                <w:szCs w:val="22"/>
                <w:lang w:eastAsia="lt-LT"/>
              </w:rPr>
              <w:t>g)</w:t>
            </w:r>
          </w:p>
        </w:tc>
        <w:tc>
          <w:tcPr>
            <w:tcW w:w="2388" w:type="dxa"/>
            <w:tcBorders>
              <w:top w:val="single" w:sz="2" w:space="0" w:color="000001"/>
              <w:left w:val="single" w:sz="2" w:space="0" w:color="000001"/>
              <w:bottom w:val="single" w:sz="2" w:space="0" w:color="000001"/>
            </w:tcBorders>
            <w:shd w:val="clear" w:color="auto" w:fill="auto"/>
            <w:tcMar>
              <w:left w:w="33" w:type="dxa"/>
            </w:tcMar>
          </w:tcPr>
          <w:p w14:paraId="155E636C" w14:textId="77777777" w:rsidR="00D20145" w:rsidRPr="00C42EE5" w:rsidRDefault="00D20145" w:rsidP="00C42EE5">
            <w:pPr>
              <w:tabs>
                <w:tab w:val="left" w:pos="1560"/>
              </w:tabs>
              <w:rPr>
                <w:sz w:val="22"/>
                <w:szCs w:val="22"/>
                <w:lang w:eastAsia="lt-LT"/>
              </w:rPr>
            </w:pPr>
            <w:r w:rsidRPr="00C42EE5">
              <w:rPr>
                <w:sz w:val="22"/>
                <w:szCs w:val="22"/>
                <w:lang w:eastAsia="lt-LT"/>
              </w:rPr>
              <w:t>Kartą per dieną</w:t>
            </w: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6118D789" w14:textId="77777777" w:rsidR="00D20145" w:rsidRPr="00C42EE5" w:rsidRDefault="00D20145" w:rsidP="00C42EE5">
            <w:pPr>
              <w:tabs>
                <w:tab w:val="left" w:pos="1560"/>
              </w:tabs>
              <w:rPr>
                <w:sz w:val="22"/>
                <w:szCs w:val="22"/>
                <w:lang w:eastAsia="lt-LT"/>
              </w:rPr>
            </w:pPr>
            <w:r w:rsidRPr="00C42EE5">
              <w:rPr>
                <w:sz w:val="22"/>
                <w:szCs w:val="22"/>
                <w:lang w:eastAsia="lt-LT"/>
              </w:rPr>
              <w:t>Bakterinis meningitas</w:t>
            </w:r>
          </w:p>
        </w:tc>
      </w:tr>
      <w:tr w:rsidR="00D20145" w:rsidRPr="00C42EE5" w14:paraId="7D5D9635" w14:textId="77777777" w:rsidTr="00D20145">
        <w:tc>
          <w:tcPr>
            <w:tcW w:w="2377" w:type="dxa"/>
            <w:tcBorders>
              <w:top w:val="single" w:sz="2" w:space="0" w:color="000001"/>
              <w:left w:val="single" w:sz="2" w:space="0" w:color="000001"/>
              <w:bottom w:val="single" w:sz="2" w:space="0" w:color="000001"/>
            </w:tcBorders>
            <w:shd w:val="clear" w:color="auto" w:fill="auto"/>
            <w:tcMar>
              <w:left w:w="33" w:type="dxa"/>
            </w:tcMar>
          </w:tcPr>
          <w:p w14:paraId="69E2DBF1" w14:textId="369D0E9B" w:rsidR="00D20145" w:rsidRPr="00C42EE5" w:rsidRDefault="00D20145" w:rsidP="00C42EE5">
            <w:pPr>
              <w:tabs>
                <w:tab w:val="left" w:pos="1560"/>
              </w:tabs>
              <w:rPr>
                <w:sz w:val="22"/>
                <w:szCs w:val="22"/>
                <w:lang w:eastAsia="lt-LT"/>
              </w:rPr>
            </w:pPr>
            <w:r w:rsidRPr="00C42EE5">
              <w:rPr>
                <w:sz w:val="22"/>
                <w:szCs w:val="22"/>
                <w:lang w:eastAsia="lt-LT"/>
              </w:rPr>
              <w:t>100</w:t>
            </w:r>
            <w:r w:rsidR="00647EB3">
              <w:rPr>
                <w:sz w:val="22"/>
                <w:szCs w:val="22"/>
                <w:lang w:eastAsia="lt-LT"/>
              </w:rPr>
              <w:t> </w:t>
            </w:r>
            <w:r w:rsidRPr="00C42EE5">
              <w:rPr>
                <w:sz w:val="22"/>
                <w:szCs w:val="22"/>
                <w:lang w:eastAsia="lt-LT"/>
              </w:rPr>
              <w:t>mg/kg (ne daugiau kaip 4</w:t>
            </w:r>
            <w:r w:rsidR="00F324FE">
              <w:rPr>
                <w:sz w:val="22"/>
                <w:szCs w:val="22"/>
                <w:lang w:eastAsia="lt-LT"/>
              </w:rPr>
              <w:t> </w:t>
            </w:r>
            <w:r w:rsidRPr="00C42EE5">
              <w:rPr>
                <w:sz w:val="22"/>
                <w:szCs w:val="22"/>
                <w:lang w:eastAsia="lt-LT"/>
              </w:rPr>
              <w:t>g)</w:t>
            </w:r>
          </w:p>
        </w:tc>
        <w:tc>
          <w:tcPr>
            <w:tcW w:w="2388" w:type="dxa"/>
            <w:tcBorders>
              <w:top w:val="single" w:sz="2" w:space="0" w:color="000001"/>
              <w:left w:val="single" w:sz="2" w:space="0" w:color="000001"/>
              <w:bottom w:val="single" w:sz="2" w:space="0" w:color="000001"/>
            </w:tcBorders>
            <w:shd w:val="clear" w:color="auto" w:fill="auto"/>
            <w:tcMar>
              <w:left w:w="33" w:type="dxa"/>
            </w:tcMar>
          </w:tcPr>
          <w:p w14:paraId="3F1C9646" w14:textId="77777777" w:rsidR="00D20145" w:rsidRPr="00C42EE5" w:rsidRDefault="00D20145" w:rsidP="00C42EE5">
            <w:pPr>
              <w:tabs>
                <w:tab w:val="left" w:pos="1560"/>
              </w:tabs>
              <w:rPr>
                <w:sz w:val="22"/>
                <w:szCs w:val="22"/>
                <w:lang w:eastAsia="lt-LT"/>
              </w:rPr>
            </w:pPr>
            <w:r w:rsidRPr="00C42EE5">
              <w:rPr>
                <w:sz w:val="22"/>
                <w:szCs w:val="22"/>
                <w:lang w:eastAsia="lt-LT"/>
              </w:rPr>
              <w:t>Kartą per dieną</w:t>
            </w: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46BDE095" w14:textId="77777777" w:rsidR="00D20145" w:rsidRPr="00C42EE5" w:rsidRDefault="00D20145" w:rsidP="00C42EE5">
            <w:pPr>
              <w:tabs>
                <w:tab w:val="left" w:pos="1560"/>
              </w:tabs>
              <w:rPr>
                <w:sz w:val="22"/>
                <w:szCs w:val="22"/>
                <w:lang w:eastAsia="lt-LT"/>
              </w:rPr>
            </w:pPr>
            <w:r w:rsidRPr="00C42EE5">
              <w:rPr>
                <w:sz w:val="22"/>
                <w:szCs w:val="22"/>
                <w:lang w:eastAsia="lt-LT"/>
              </w:rPr>
              <w:t>Bakterinis endokarditas</w:t>
            </w:r>
          </w:p>
        </w:tc>
      </w:tr>
    </w:tbl>
    <w:p w14:paraId="0A58668B" w14:textId="77777777" w:rsidR="00D20145" w:rsidRPr="00C42EE5" w:rsidRDefault="00D20145" w:rsidP="00C42EE5">
      <w:pPr>
        <w:tabs>
          <w:tab w:val="left" w:pos="1560"/>
        </w:tabs>
        <w:rPr>
          <w:sz w:val="22"/>
          <w:szCs w:val="22"/>
          <w:lang w:eastAsia="lt-LT"/>
        </w:rPr>
      </w:pPr>
      <w:r w:rsidRPr="00C42EE5">
        <w:rPr>
          <w:sz w:val="22"/>
          <w:szCs w:val="22"/>
          <w:lang w:eastAsia="lt-LT"/>
        </w:rPr>
        <w:t>* Esant dokumentuotai bakteriemijai, reikia atsižvelgti į rekomenduojamų dozių intervalo viršutinę ribą.</w:t>
      </w:r>
    </w:p>
    <w:p w14:paraId="7C629C90" w14:textId="189807CF" w:rsidR="00D20145" w:rsidRPr="00C42EE5" w:rsidRDefault="00D20145" w:rsidP="00C42EE5">
      <w:pPr>
        <w:tabs>
          <w:tab w:val="left" w:pos="1560"/>
        </w:tabs>
        <w:rPr>
          <w:sz w:val="22"/>
          <w:szCs w:val="22"/>
          <w:lang w:eastAsia="lt-LT"/>
        </w:rPr>
      </w:pPr>
      <w:r w:rsidRPr="00C42EE5">
        <w:rPr>
          <w:sz w:val="22"/>
          <w:szCs w:val="22"/>
          <w:lang w:eastAsia="lt-LT"/>
        </w:rPr>
        <w:t>** Galima skirti du kartus per parą (kas 12</w:t>
      </w:r>
      <w:r w:rsidR="00BF41FA">
        <w:rPr>
          <w:sz w:val="22"/>
          <w:szCs w:val="22"/>
          <w:lang w:eastAsia="lt-LT"/>
        </w:rPr>
        <w:t> </w:t>
      </w:r>
      <w:r w:rsidRPr="00C42EE5">
        <w:rPr>
          <w:sz w:val="22"/>
          <w:szCs w:val="22"/>
          <w:lang w:eastAsia="lt-LT"/>
        </w:rPr>
        <w:t xml:space="preserve">valandų), kai dozė yra didesnė </w:t>
      </w:r>
      <w:r w:rsidR="00D00B16">
        <w:rPr>
          <w:sz w:val="22"/>
          <w:szCs w:val="22"/>
          <w:lang w:eastAsia="lt-LT"/>
        </w:rPr>
        <w:t>kaip</w:t>
      </w:r>
      <w:r w:rsidRPr="00C42EE5">
        <w:rPr>
          <w:sz w:val="22"/>
          <w:szCs w:val="22"/>
          <w:lang w:eastAsia="lt-LT"/>
        </w:rPr>
        <w:t xml:space="preserve"> 2</w:t>
      </w:r>
      <w:r w:rsidR="00BF41FA">
        <w:rPr>
          <w:sz w:val="22"/>
          <w:szCs w:val="22"/>
          <w:lang w:eastAsia="lt-LT"/>
        </w:rPr>
        <w:t> </w:t>
      </w:r>
      <w:r w:rsidRPr="00C42EE5">
        <w:rPr>
          <w:sz w:val="22"/>
          <w:szCs w:val="22"/>
          <w:lang w:eastAsia="lt-LT"/>
        </w:rPr>
        <w:t>g per parą.</w:t>
      </w:r>
    </w:p>
    <w:p w14:paraId="6E1D37BF" w14:textId="77777777" w:rsidR="00D20145" w:rsidRPr="00C42EE5" w:rsidRDefault="00D20145" w:rsidP="00C42EE5">
      <w:pPr>
        <w:tabs>
          <w:tab w:val="left" w:pos="1560"/>
        </w:tabs>
        <w:rPr>
          <w:sz w:val="22"/>
          <w:szCs w:val="22"/>
          <w:lang w:eastAsia="lt-LT"/>
        </w:rPr>
      </w:pPr>
    </w:p>
    <w:p w14:paraId="71F088E7" w14:textId="6702DD14" w:rsidR="00D20145" w:rsidRPr="00C42EE5" w:rsidRDefault="00D20145" w:rsidP="00C42EE5">
      <w:pPr>
        <w:tabs>
          <w:tab w:val="left" w:pos="1560"/>
        </w:tabs>
        <w:rPr>
          <w:sz w:val="22"/>
          <w:szCs w:val="22"/>
          <w:lang w:eastAsia="lt-LT"/>
        </w:rPr>
      </w:pPr>
      <w:r w:rsidRPr="00C42EE5">
        <w:rPr>
          <w:i/>
          <w:sz w:val="22"/>
          <w:szCs w:val="22"/>
          <w:lang w:eastAsia="lt-LT"/>
        </w:rPr>
        <w:t>Indikacijos naujagimiams, kūdikiams ir vaikams nuo 15</w:t>
      </w:r>
      <w:r w:rsidR="00347671">
        <w:rPr>
          <w:i/>
          <w:sz w:val="22"/>
          <w:szCs w:val="22"/>
          <w:lang w:eastAsia="lt-LT"/>
        </w:rPr>
        <w:t> </w:t>
      </w:r>
      <w:r w:rsidRPr="00C42EE5">
        <w:rPr>
          <w:i/>
          <w:sz w:val="22"/>
          <w:szCs w:val="22"/>
          <w:lang w:eastAsia="lt-LT"/>
        </w:rPr>
        <w:t>dienų iki 12</w:t>
      </w:r>
      <w:r w:rsidR="00347671">
        <w:rPr>
          <w:i/>
          <w:sz w:val="22"/>
          <w:szCs w:val="22"/>
          <w:lang w:eastAsia="lt-LT"/>
        </w:rPr>
        <w:t> </w:t>
      </w:r>
      <w:r w:rsidRPr="00C42EE5">
        <w:rPr>
          <w:i/>
          <w:sz w:val="22"/>
          <w:szCs w:val="22"/>
          <w:lang w:eastAsia="lt-LT"/>
        </w:rPr>
        <w:t>metų (&lt;50</w:t>
      </w:r>
      <w:r w:rsidR="006C32FB">
        <w:rPr>
          <w:i/>
          <w:sz w:val="22"/>
          <w:szCs w:val="22"/>
          <w:lang w:eastAsia="lt-LT"/>
        </w:rPr>
        <w:t> </w:t>
      </w:r>
      <w:r w:rsidRPr="00C42EE5">
        <w:rPr>
          <w:i/>
          <w:sz w:val="22"/>
          <w:szCs w:val="22"/>
          <w:lang w:eastAsia="lt-LT"/>
        </w:rPr>
        <w:t>kg), kuriems reikia specialių dozavimo schemų:</w:t>
      </w:r>
    </w:p>
    <w:p w14:paraId="33C10320" w14:textId="77777777" w:rsidR="00D20145" w:rsidRPr="00C42EE5" w:rsidRDefault="00D20145" w:rsidP="00C42EE5">
      <w:pPr>
        <w:tabs>
          <w:tab w:val="left" w:pos="1560"/>
        </w:tabs>
        <w:rPr>
          <w:sz w:val="22"/>
          <w:szCs w:val="22"/>
          <w:lang w:eastAsia="lt-LT"/>
        </w:rPr>
      </w:pPr>
      <w:r w:rsidRPr="00C42EE5">
        <w:rPr>
          <w:sz w:val="22"/>
          <w:szCs w:val="22"/>
          <w:lang w:eastAsia="lt-LT"/>
        </w:rPr>
        <w:t xml:space="preserve">Ūminis vidurinės ausies uždegimas </w:t>
      </w:r>
      <w:r w:rsidRPr="00C42EE5">
        <w:rPr>
          <w:b/>
          <w:bCs/>
          <w:sz w:val="22"/>
          <w:szCs w:val="22"/>
          <w:lang w:eastAsia="lt-LT"/>
        </w:rPr>
        <w:t>:</w:t>
      </w:r>
    </w:p>
    <w:p w14:paraId="0EA1AA2F" w14:textId="529933FB" w:rsidR="00D20145" w:rsidRPr="00C42EE5" w:rsidRDefault="00D20145" w:rsidP="00C42EE5">
      <w:pPr>
        <w:tabs>
          <w:tab w:val="left" w:pos="1560"/>
        </w:tabs>
        <w:rPr>
          <w:sz w:val="22"/>
          <w:szCs w:val="22"/>
          <w:lang w:eastAsia="lt-LT"/>
        </w:rPr>
      </w:pPr>
      <w:r w:rsidRPr="00C42EE5">
        <w:rPr>
          <w:sz w:val="22"/>
          <w:szCs w:val="22"/>
          <w:lang w:eastAsia="lt-LT"/>
        </w:rPr>
        <w:t xml:space="preserve">Ūminiam vidurinės ausies uždegimui gydyti galima į raumenis </w:t>
      </w:r>
      <w:r w:rsidR="00C85287">
        <w:rPr>
          <w:sz w:val="22"/>
          <w:szCs w:val="22"/>
          <w:lang w:eastAsia="lt-LT"/>
        </w:rPr>
        <w:t>leisti</w:t>
      </w:r>
      <w:r w:rsidR="00C85287" w:rsidRPr="00C42EE5">
        <w:rPr>
          <w:sz w:val="22"/>
          <w:szCs w:val="22"/>
          <w:lang w:eastAsia="lt-LT"/>
        </w:rPr>
        <w:t xml:space="preserve"> </w:t>
      </w:r>
      <w:r w:rsidRPr="00C42EE5">
        <w:rPr>
          <w:sz w:val="22"/>
          <w:szCs w:val="22"/>
          <w:lang w:eastAsia="lt-LT"/>
        </w:rPr>
        <w:t>vieną 50</w:t>
      </w:r>
      <w:r w:rsidR="007C071F">
        <w:rPr>
          <w:sz w:val="22"/>
          <w:szCs w:val="22"/>
          <w:lang w:eastAsia="lt-LT"/>
        </w:rPr>
        <w:t> </w:t>
      </w:r>
      <w:r w:rsidRPr="00C42EE5">
        <w:rPr>
          <w:sz w:val="22"/>
          <w:szCs w:val="22"/>
          <w:lang w:eastAsia="lt-LT"/>
        </w:rPr>
        <w:t xml:space="preserve">mg/kg ceftriaksono dozę. Riboti duomenys rodo, kad tais atvejais, kai vaikas sunkiai serga arba pradinis gydymas buvo neveiksmingas, ceftriaksono gali būti veiksminga </w:t>
      </w:r>
      <w:r w:rsidR="00C85287">
        <w:rPr>
          <w:sz w:val="22"/>
          <w:szCs w:val="22"/>
          <w:lang w:eastAsia="lt-LT"/>
        </w:rPr>
        <w:t>leisti</w:t>
      </w:r>
      <w:r w:rsidR="00C85287" w:rsidRPr="00C42EE5">
        <w:rPr>
          <w:sz w:val="22"/>
          <w:szCs w:val="22"/>
          <w:lang w:eastAsia="lt-LT"/>
        </w:rPr>
        <w:t xml:space="preserve"> </w:t>
      </w:r>
      <w:r w:rsidRPr="00C42EE5">
        <w:rPr>
          <w:sz w:val="22"/>
          <w:szCs w:val="22"/>
          <w:lang w:eastAsia="lt-LT"/>
        </w:rPr>
        <w:t>į raumenis po 50</w:t>
      </w:r>
      <w:r w:rsidR="006B6ECB">
        <w:rPr>
          <w:sz w:val="22"/>
          <w:szCs w:val="22"/>
          <w:lang w:eastAsia="lt-LT"/>
        </w:rPr>
        <w:t> </w:t>
      </w:r>
      <w:r w:rsidRPr="00C42EE5">
        <w:rPr>
          <w:sz w:val="22"/>
          <w:szCs w:val="22"/>
          <w:lang w:eastAsia="lt-LT"/>
        </w:rPr>
        <w:t>mg/kg per parą 3</w:t>
      </w:r>
      <w:r w:rsidR="002B7C2A">
        <w:rPr>
          <w:sz w:val="22"/>
          <w:szCs w:val="22"/>
          <w:lang w:eastAsia="lt-LT"/>
        </w:rPr>
        <w:t> </w:t>
      </w:r>
      <w:r w:rsidRPr="00C42EE5">
        <w:rPr>
          <w:sz w:val="22"/>
          <w:szCs w:val="22"/>
          <w:lang w:eastAsia="lt-LT"/>
        </w:rPr>
        <w:t>dienas.</w:t>
      </w:r>
    </w:p>
    <w:p w14:paraId="6B0A9275" w14:textId="77777777" w:rsidR="00D20145" w:rsidRPr="00C42EE5" w:rsidRDefault="00D20145" w:rsidP="00C42EE5">
      <w:pPr>
        <w:tabs>
          <w:tab w:val="left" w:pos="1560"/>
        </w:tabs>
        <w:rPr>
          <w:sz w:val="22"/>
          <w:szCs w:val="22"/>
          <w:lang w:eastAsia="lt-LT"/>
        </w:rPr>
      </w:pPr>
    </w:p>
    <w:p w14:paraId="0FA173FD" w14:textId="77777777" w:rsidR="00D20145" w:rsidRPr="00C42EE5" w:rsidRDefault="00D20145" w:rsidP="00C42EE5">
      <w:pPr>
        <w:tabs>
          <w:tab w:val="left" w:pos="1560"/>
        </w:tabs>
        <w:rPr>
          <w:sz w:val="22"/>
          <w:szCs w:val="22"/>
          <w:lang w:eastAsia="lt-LT"/>
        </w:rPr>
      </w:pPr>
      <w:r w:rsidRPr="00C42EE5">
        <w:rPr>
          <w:sz w:val="22"/>
          <w:szCs w:val="22"/>
          <w:lang w:eastAsia="lt-LT"/>
        </w:rPr>
        <w:t xml:space="preserve">Priešoperacinė infekcijos profilaktika </w:t>
      </w:r>
      <w:r w:rsidRPr="00C42EE5">
        <w:rPr>
          <w:b/>
          <w:bCs/>
          <w:sz w:val="22"/>
          <w:szCs w:val="22"/>
          <w:lang w:eastAsia="lt-LT"/>
        </w:rPr>
        <w:t>:</w:t>
      </w:r>
    </w:p>
    <w:p w14:paraId="3FEB7086" w14:textId="7E5B828F" w:rsidR="00D20145" w:rsidRPr="00C42EE5" w:rsidRDefault="00D20145" w:rsidP="00C42EE5">
      <w:pPr>
        <w:tabs>
          <w:tab w:val="left" w:pos="1560"/>
        </w:tabs>
        <w:rPr>
          <w:sz w:val="22"/>
          <w:szCs w:val="22"/>
          <w:lang w:eastAsia="lt-LT"/>
        </w:rPr>
      </w:pPr>
      <w:r w:rsidRPr="00C42EE5">
        <w:rPr>
          <w:sz w:val="22"/>
          <w:szCs w:val="22"/>
          <w:lang w:eastAsia="lt-LT"/>
        </w:rPr>
        <w:t>50</w:t>
      </w:r>
      <w:r w:rsidR="00B82CF2">
        <w:rPr>
          <w:sz w:val="22"/>
          <w:szCs w:val="22"/>
          <w:lang w:eastAsia="lt-LT"/>
        </w:rPr>
        <w:noBreakHyphen/>
      </w:r>
      <w:r w:rsidRPr="00C42EE5">
        <w:rPr>
          <w:sz w:val="22"/>
          <w:szCs w:val="22"/>
          <w:lang w:eastAsia="lt-LT"/>
        </w:rPr>
        <w:t>80</w:t>
      </w:r>
      <w:r w:rsidR="00F8668E">
        <w:rPr>
          <w:sz w:val="22"/>
          <w:szCs w:val="22"/>
          <w:lang w:eastAsia="lt-LT"/>
        </w:rPr>
        <w:t> </w:t>
      </w:r>
      <w:r w:rsidRPr="00C42EE5">
        <w:rPr>
          <w:sz w:val="22"/>
          <w:szCs w:val="22"/>
          <w:lang w:eastAsia="lt-LT"/>
        </w:rPr>
        <w:t>mg/kg vienkartinė dozė prieš operaciją.</w:t>
      </w:r>
    </w:p>
    <w:p w14:paraId="4648A6B0" w14:textId="77777777" w:rsidR="00D20145" w:rsidRPr="00C42EE5" w:rsidRDefault="00D20145" w:rsidP="00C42EE5">
      <w:pPr>
        <w:tabs>
          <w:tab w:val="left" w:pos="1560"/>
        </w:tabs>
        <w:rPr>
          <w:sz w:val="22"/>
          <w:szCs w:val="22"/>
          <w:lang w:eastAsia="lt-LT"/>
        </w:rPr>
      </w:pPr>
    </w:p>
    <w:p w14:paraId="6C2F77E4" w14:textId="77777777" w:rsidR="00D20145" w:rsidRPr="00C42EE5" w:rsidRDefault="00D20145" w:rsidP="00C42EE5">
      <w:pPr>
        <w:tabs>
          <w:tab w:val="left" w:pos="1560"/>
        </w:tabs>
        <w:rPr>
          <w:sz w:val="22"/>
          <w:szCs w:val="22"/>
          <w:lang w:eastAsia="lt-LT"/>
        </w:rPr>
      </w:pPr>
      <w:r w:rsidRPr="00C42EE5">
        <w:rPr>
          <w:sz w:val="22"/>
          <w:szCs w:val="22"/>
          <w:lang w:eastAsia="lt-LT"/>
        </w:rPr>
        <w:lastRenderedPageBreak/>
        <w:t>Sifilis</w:t>
      </w:r>
      <w:r w:rsidRPr="00C42EE5">
        <w:rPr>
          <w:b/>
          <w:bCs/>
          <w:sz w:val="22"/>
          <w:szCs w:val="22"/>
          <w:lang w:eastAsia="lt-LT"/>
        </w:rPr>
        <w:t>:</w:t>
      </w:r>
    </w:p>
    <w:p w14:paraId="74174A61" w14:textId="71FC176B" w:rsidR="00D20145" w:rsidRPr="00C42EE5" w:rsidRDefault="00D20145" w:rsidP="00C42EE5">
      <w:pPr>
        <w:tabs>
          <w:tab w:val="left" w:pos="1560"/>
        </w:tabs>
        <w:rPr>
          <w:sz w:val="22"/>
          <w:szCs w:val="22"/>
          <w:lang w:eastAsia="lt-LT"/>
        </w:rPr>
      </w:pPr>
      <w:r w:rsidRPr="00C42EE5">
        <w:rPr>
          <w:sz w:val="22"/>
          <w:szCs w:val="22"/>
          <w:lang w:eastAsia="lt-LT"/>
        </w:rPr>
        <w:t>Paprastai rekomenduojama dozė yra 75</w:t>
      </w:r>
      <w:r w:rsidR="00AC2C4F">
        <w:rPr>
          <w:sz w:val="22"/>
          <w:szCs w:val="22"/>
          <w:lang w:eastAsia="lt-LT"/>
        </w:rPr>
        <w:noBreakHyphen/>
      </w:r>
      <w:r w:rsidRPr="00C42EE5">
        <w:rPr>
          <w:sz w:val="22"/>
          <w:szCs w:val="22"/>
          <w:lang w:eastAsia="lt-LT"/>
        </w:rPr>
        <w:t>100</w:t>
      </w:r>
      <w:r w:rsidR="00F8668E">
        <w:rPr>
          <w:sz w:val="22"/>
          <w:szCs w:val="22"/>
          <w:lang w:eastAsia="lt-LT"/>
        </w:rPr>
        <w:t> </w:t>
      </w:r>
      <w:r w:rsidRPr="00C42EE5">
        <w:rPr>
          <w:sz w:val="22"/>
          <w:szCs w:val="22"/>
          <w:lang w:eastAsia="lt-LT"/>
        </w:rPr>
        <w:t>mg/kg (daugiausia 4</w:t>
      </w:r>
      <w:r w:rsidR="00704573">
        <w:rPr>
          <w:sz w:val="22"/>
          <w:szCs w:val="22"/>
          <w:lang w:eastAsia="lt-LT"/>
        </w:rPr>
        <w:t> </w:t>
      </w:r>
      <w:r w:rsidRPr="00C42EE5">
        <w:rPr>
          <w:sz w:val="22"/>
          <w:szCs w:val="22"/>
          <w:lang w:eastAsia="lt-LT"/>
        </w:rPr>
        <w:t>g) kartą per parą 10</w:t>
      </w:r>
      <w:r w:rsidR="00704573">
        <w:rPr>
          <w:sz w:val="22"/>
          <w:szCs w:val="22"/>
          <w:lang w:eastAsia="lt-LT"/>
        </w:rPr>
        <w:softHyphen/>
      </w:r>
      <w:r w:rsidR="00704573">
        <w:rPr>
          <w:sz w:val="22"/>
          <w:szCs w:val="22"/>
          <w:lang w:eastAsia="lt-LT"/>
        </w:rPr>
        <w:noBreakHyphen/>
      </w:r>
      <w:r w:rsidRPr="00C42EE5">
        <w:rPr>
          <w:sz w:val="22"/>
          <w:szCs w:val="22"/>
          <w:lang w:eastAsia="lt-LT"/>
        </w:rPr>
        <w:t>14</w:t>
      </w:r>
      <w:r w:rsidR="00F8668E">
        <w:rPr>
          <w:sz w:val="22"/>
          <w:szCs w:val="22"/>
          <w:lang w:eastAsia="lt-LT"/>
        </w:rPr>
        <w:t> </w:t>
      </w:r>
      <w:r w:rsidRPr="00C42EE5">
        <w:rPr>
          <w:sz w:val="22"/>
          <w:szCs w:val="22"/>
          <w:lang w:eastAsia="lt-LT"/>
        </w:rPr>
        <w:t>dienų. Rekomenduojamos sifilio, įskaitant neuro</w:t>
      </w:r>
      <w:r w:rsidR="00D00B16">
        <w:rPr>
          <w:sz w:val="22"/>
          <w:szCs w:val="22"/>
          <w:lang w:eastAsia="lt-LT"/>
        </w:rPr>
        <w:t>s</w:t>
      </w:r>
      <w:r w:rsidRPr="00C42EE5">
        <w:rPr>
          <w:sz w:val="22"/>
          <w:szCs w:val="22"/>
          <w:lang w:eastAsia="lt-LT"/>
        </w:rPr>
        <w:t>ifilį, dozės pagrįstos labai ribotais duomenimis. Tur</w:t>
      </w:r>
      <w:r w:rsidR="008F6A10">
        <w:rPr>
          <w:sz w:val="22"/>
          <w:szCs w:val="22"/>
          <w:lang w:eastAsia="lt-LT"/>
        </w:rPr>
        <w:t>i</w:t>
      </w:r>
      <w:r w:rsidRPr="00C42EE5">
        <w:rPr>
          <w:sz w:val="22"/>
          <w:szCs w:val="22"/>
          <w:lang w:eastAsia="lt-LT"/>
        </w:rPr>
        <w:t xml:space="preserve"> būti atsižvelgiama į nacionalines arba vietos gaires.</w:t>
      </w:r>
    </w:p>
    <w:p w14:paraId="3C8D6273" w14:textId="77777777" w:rsidR="00D20145" w:rsidRPr="00C42EE5" w:rsidRDefault="00D20145" w:rsidP="00C42EE5">
      <w:pPr>
        <w:tabs>
          <w:tab w:val="left" w:pos="1560"/>
        </w:tabs>
        <w:rPr>
          <w:sz w:val="22"/>
          <w:szCs w:val="22"/>
          <w:lang w:eastAsia="lt-LT"/>
        </w:rPr>
      </w:pPr>
    </w:p>
    <w:p w14:paraId="1706AF52" w14:textId="08F1FD9E" w:rsidR="00D20145" w:rsidRPr="00C42EE5" w:rsidRDefault="00D00B16" w:rsidP="00C42EE5">
      <w:pPr>
        <w:tabs>
          <w:tab w:val="left" w:pos="1560"/>
        </w:tabs>
        <w:rPr>
          <w:sz w:val="22"/>
          <w:szCs w:val="22"/>
          <w:lang w:eastAsia="lt-LT"/>
        </w:rPr>
      </w:pPr>
      <w:r>
        <w:rPr>
          <w:sz w:val="22"/>
          <w:szCs w:val="22"/>
          <w:lang w:eastAsia="lt-LT"/>
        </w:rPr>
        <w:t>Diseminuota</w:t>
      </w:r>
      <w:r w:rsidR="00D20145" w:rsidRPr="00C42EE5">
        <w:rPr>
          <w:sz w:val="22"/>
          <w:szCs w:val="22"/>
          <w:lang w:eastAsia="lt-LT"/>
        </w:rPr>
        <w:t xml:space="preserve"> Laimo boreliozė (ankstyvoji [II</w:t>
      </w:r>
      <w:r w:rsidR="004958BF">
        <w:rPr>
          <w:sz w:val="22"/>
          <w:szCs w:val="22"/>
          <w:lang w:eastAsia="lt-LT"/>
        </w:rPr>
        <w:t> </w:t>
      </w:r>
      <w:r w:rsidR="00D20145" w:rsidRPr="00C42EE5">
        <w:rPr>
          <w:sz w:val="22"/>
          <w:szCs w:val="22"/>
          <w:lang w:eastAsia="lt-LT"/>
        </w:rPr>
        <w:t>stadija] ir vėlyvoji [III</w:t>
      </w:r>
      <w:r w:rsidR="004958BF">
        <w:rPr>
          <w:sz w:val="22"/>
          <w:szCs w:val="22"/>
          <w:lang w:eastAsia="lt-LT"/>
        </w:rPr>
        <w:t> </w:t>
      </w:r>
      <w:r w:rsidR="00D20145" w:rsidRPr="00C42EE5">
        <w:rPr>
          <w:sz w:val="22"/>
          <w:szCs w:val="22"/>
          <w:lang w:eastAsia="lt-LT"/>
        </w:rPr>
        <w:t>stadija])</w:t>
      </w:r>
      <w:r w:rsidR="00D20145" w:rsidRPr="00C42EE5">
        <w:rPr>
          <w:b/>
          <w:bCs/>
          <w:sz w:val="22"/>
          <w:szCs w:val="22"/>
          <w:lang w:eastAsia="lt-LT"/>
        </w:rPr>
        <w:t>:</w:t>
      </w:r>
    </w:p>
    <w:p w14:paraId="76809296" w14:textId="7C3ECD6A" w:rsidR="00D20145" w:rsidRPr="00C42EE5" w:rsidRDefault="00D20145" w:rsidP="00C42EE5">
      <w:pPr>
        <w:tabs>
          <w:tab w:val="left" w:pos="1560"/>
        </w:tabs>
        <w:rPr>
          <w:sz w:val="22"/>
          <w:szCs w:val="22"/>
          <w:lang w:eastAsia="lt-LT"/>
        </w:rPr>
      </w:pPr>
      <w:r w:rsidRPr="00C42EE5">
        <w:rPr>
          <w:sz w:val="22"/>
          <w:szCs w:val="22"/>
          <w:lang w:eastAsia="lt-LT"/>
        </w:rPr>
        <w:t>50</w:t>
      </w:r>
      <w:r w:rsidR="00456D24">
        <w:rPr>
          <w:sz w:val="22"/>
          <w:szCs w:val="22"/>
          <w:lang w:eastAsia="lt-LT"/>
        </w:rPr>
        <w:noBreakHyphen/>
      </w:r>
      <w:r w:rsidRPr="00C42EE5">
        <w:rPr>
          <w:sz w:val="22"/>
          <w:szCs w:val="22"/>
          <w:lang w:eastAsia="lt-LT"/>
        </w:rPr>
        <w:t>80</w:t>
      </w:r>
      <w:r w:rsidR="00F8668E">
        <w:rPr>
          <w:sz w:val="22"/>
          <w:szCs w:val="22"/>
          <w:lang w:eastAsia="lt-LT"/>
        </w:rPr>
        <w:t> </w:t>
      </w:r>
      <w:r w:rsidRPr="00C42EE5">
        <w:rPr>
          <w:sz w:val="22"/>
          <w:szCs w:val="22"/>
          <w:lang w:eastAsia="lt-LT"/>
        </w:rPr>
        <w:t>mg/kg kartą per parą 14</w:t>
      </w:r>
      <w:r w:rsidR="00456D24">
        <w:rPr>
          <w:sz w:val="22"/>
          <w:szCs w:val="22"/>
          <w:lang w:eastAsia="lt-LT"/>
        </w:rPr>
        <w:noBreakHyphen/>
      </w:r>
      <w:r w:rsidRPr="00C42EE5">
        <w:rPr>
          <w:sz w:val="22"/>
          <w:szCs w:val="22"/>
          <w:lang w:eastAsia="lt-LT"/>
        </w:rPr>
        <w:t>21</w:t>
      </w:r>
      <w:r w:rsidR="00F8668E">
        <w:rPr>
          <w:sz w:val="22"/>
          <w:szCs w:val="22"/>
          <w:lang w:eastAsia="lt-LT"/>
        </w:rPr>
        <w:t> </w:t>
      </w:r>
      <w:r w:rsidRPr="00C42EE5">
        <w:rPr>
          <w:sz w:val="22"/>
          <w:szCs w:val="22"/>
          <w:lang w:eastAsia="lt-LT"/>
        </w:rPr>
        <w:t>dieną. Rekomenduojama gydymo trukm</w:t>
      </w:r>
      <w:r w:rsidR="006F0ED5">
        <w:rPr>
          <w:sz w:val="22"/>
          <w:szCs w:val="22"/>
          <w:lang w:eastAsia="lt-LT"/>
        </w:rPr>
        <w:t>ė</w:t>
      </w:r>
      <w:r w:rsidRPr="00C42EE5">
        <w:rPr>
          <w:sz w:val="22"/>
          <w:szCs w:val="22"/>
          <w:lang w:eastAsia="lt-LT"/>
        </w:rPr>
        <w:t xml:space="preserve"> yra skirtinga, tod</w:t>
      </w:r>
      <w:r w:rsidR="006F0ED5">
        <w:rPr>
          <w:sz w:val="22"/>
          <w:szCs w:val="22"/>
          <w:lang w:eastAsia="lt-LT"/>
        </w:rPr>
        <w:t>ė</w:t>
      </w:r>
      <w:r w:rsidRPr="00C42EE5">
        <w:rPr>
          <w:sz w:val="22"/>
          <w:szCs w:val="22"/>
          <w:lang w:eastAsia="lt-LT"/>
        </w:rPr>
        <w:t>l reikia atsi</w:t>
      </w:r>
      <w:r w:rsidR="006F0ED5">
        <w:rPr>
          <w:sz w:val="22"/>
          <w:szCs w:val="22"/>
          <w:lang w:eastAsia="lt-LT"/>
        </w:rPr>
        <w:t>ž</w:t>
      </w:r>
      <w:r w:rsidRPr="00C42EE5">
        <w:rPr>
          <w:sz w:val="22"/>
          <w:szCs w:val="22"/>
          <w:lang w:eastAsia="lt-LT"/>
        </w:rPr>
        <w:t xml:space="preserve">velgti </w:t>
      </w:r>
      <w:r w:rsidR="006F0ED5">
        <w:rPr>
          <w:sz w:val="22"/>
          <w:szCs w:val="22"/>
          <w:lang w:eastAsia="lt-LT"/>
        </w:rPr>
        <w:t xml:space="preserve">į </w:t>
      </w:r>
      <w:r w:rsidRPr="00C42EE5">
        <w:rPr>
          <w:sz w:val="22"/>
          <w:szCs w:val="22"/>
          <w:lang w:eastAsia="lt-LT"/>
        </w:rPr>
        <w:t>nacionalines ar vietines rekomendacijas.</w:t>
      </w:r>
    </w:p>
    <w:p w14:paraId="3D846E5E" w14:textId="77777777" w:rsidR="00D20145" w:rsidRPr="00C42EE5" w:rsidRDefault="00D20145" w:rsidP="00C42EE5">
      <w:pPr>
        <w:tabs>
          <w:tab w:val="left" w:pos="1560"/>
        </w:tabs>
        <w:rPr>
          <w:sz w:val="22"/>
          <w:szCs w:val="22"/>
          <w:lang w:eastAsia="lt-LT"/>
        </w:rPr>
      </w:pPr>
    </w:p>
    <w:p w14:paraId="1C8AD8F4" w14:textId="105B599E" w:rsidR="00D20145" w:rsidRPr="00C42EE5" w:rsidRDefault="00D20145" w:rsidP="00C42EE5">
      <w:pPr>
        <w:tabs>
          <w:tab w:val="left" w:pos="1560"/>
        </w:tabs>
        <w:rPr>
          <w:sz w:val="22"/>
          <w:szCs w:val="22"/>
          <w:lang w:eastAsia="lt-LT"/>
        </w:rPr>
      </w:pPr>
      <w:r w:rsidRPr="00C42EE5">
        <w:rPr>
          <w:i/>
          <w:sz w:val="22"/>
          <w:szCs w:val="22"/>
          <w:lang w:eastAsia="lt-LT"/>
        </w:rPr>
        <w:t>Naujagimiai (0</w:t>
      </w:r>
      <w:r w:rsidR="00FA3655">
        <w:rPr>
          <w:i/>
          <w:sz w:val="22"/>
          <w:szCs w:val="22"/>
          <w:lang w:eastAsia="lt-LT"/>
        </w:rPr>
        <w:noBreakHyphen/>
      </w:r>
      <w:r w:rsidRPr="00C42EE5">
        <w:rPr>
          <w:i/>
          <w:sz w:val="22"/>
          <w:szCs w:val="22"/>
          <w:lang w:eastAsia="lt-LT"/>
        </w:rPr>
        <w:t>14 dienų)</w:t>
      </w:r>
    </w:p>
    <w:p w14:paraId="15B1C316" w14:textId="1B89AA7D" w:rsidR="00D20145" w:rsidRPr="00C42EE5" w:rsidRDefault="00D20145" w:rsidP="00C42EE5">
      <w:pPr>
        <w:tabs>
          <w:tab w:val="left" w:pos="1560"/>
        </w:tabs>
        <w:rPr>
          <w:sz w:val="22"/>
          <w:szCs w:val="22"/>
          <w:lang w:eastAsia="lt-LT"/>
        </w:rPr>
      </w:pPr>
      <w:r w:rsidRPr="00C42EE5">
        <w:rPr>
          <w:sz w:val="22"/>
          <w:szCs w:val="22"/>
          <w:lang w:eastAsia="lt-LT"/>
        </w:rPr>
        <w:t>Ceftriaksono negalima vartoti neišnešiotiems naujagimiams iki 41</w:t>
      </w:r>
      <w:r w:rsidR="00A13930">
        <w:rPr>
          <w:sz w:val="22"/>
          <w:szCs w:val="22"/>
          <w:lang w:eastAsia="lt-LT"/>
        </w:rPr>
        <w:t> </w:t>
      </w:r>
      <w:r w:rsidRPr="00C42EE5">
        <w:rPr>
          <w:sz w:val="22"/>
          <w:szCs w:val="22"/>
          <w:lang w:eastAsia="lt-LT"/>
        </w:rPr>
        <w:t>savaitės po menstruacijų (gestacinis amžius + chronologinis amžius).</w:t>
      </w:r>
    </w:p>
    <w:tbl>
      <w:tblPr>
        <w:tblW w:w="9360" w:type="dxa"/>
        <w:tblInd w:w="42" w:type="dxa"/>
        <w:tblBorders>
          <w:top w:val="single" w:sz="2" w:space="0" w:color="000001"/>
          <w:left w:val="single" w:sz="2" w:space="0" w:color="000001"/>
          <w:bottom w:val="single" w:sz="2" w:space="0" w:color="000001"/>
          <w:insideH w:val="single" w:sz="2" w:space="0" w:color="000001"/>
        </w:tblBorders>
        <w:tblCellMar>
          <w:top w:w="55" w:type="dxa"/>
          <w:left w:w="33" w:type="dxa"/>
          <w:bottom w:w="55" w:type="dxa"/>
          <w:right w:w="55" w:type="dxa"/>
        </w:tblCellMar>
        <w:tblLook w:val="04A0" w:firstRow="1" w:lastRow="0" w:firstColumn="1" w:lastColumn="0" w:noHBand="0" w:noVBand="1"/>
      </w:tblPr>
      <w:tblGrid>
        <w:gridCol w:w="2208"/>
        <w:gridCol w:w="2384"/>
        <w:gridCol w:w="4768"/>
      </w:tblGrid>
      <w:tr w:rsidR="00D20145" w:rsidRPr="00C42EE5" w14:paraId="244D3282" w14:textId="77777777" w:rsidTr="00D20145">
        <w:tc>
          <w:tcPr>
            <w:tcW w:w="2208" w:type="dxa"/>
            <w:tcBorders>
              <w:top w:val="single" w:sz="2" w:space="0" w:color="000001"/>
              <w:left w:val="single" w:sz="2" w:space="0" w:color="000001"/>
              <w:bottom w:val="single" w:sz="2" w:space="0" w:color="000001"/>
            </w:tcBorders>
            <w:shd w:val="clear" w:color="auto" w:fill="auto"/>
            <w:tcMar>
              <w:left w:w="33" w:type="dxa"/>
            </w:tcMar>
          </w:tcPr>
          <w:p w14:paraId="5F95F08B" w14:textId="77777777" w:rsidR="00D20145" w:rsidRPr="00C42EE5" w:rsidRDefault="00D20145" w:rsidP="00C42EE5">
            <w:pPr>
              <w:tabs>
                <w:tab w:val="left" w:pos="1560"/>
              </w:tabs>
              <w:rPr>
                <w:sz w:val="22"/>
                <w:szCs w:val="22"/>
                <w:lang w:eastAsia="lt-LT"/>
              </w:rPr>
            </w:pPr>
            <w:r w:rsidRPr="00C42EE5">
              <w:rPr>
                <w:b/>
                <w:sz w:val="22"/>
                <w:szCs w:val="22"/>
                <w:lang w:eastAsia="lt-LT"/>
              </w:rPr>
              <w:t>Ceftriaksono dozavimas</w:t>
            </w:r>
          </w:p>
        </w:tc>
        <w:tc>
          <w:tcPr>
            <w:tcW w:w="2384" w:type="dxa"/>
            <w:tcBorders>
              <w:top w:val="single" w:sz="2" w:space="0" w:color="000001"/>
              <w:left w:val="single" w:sz="2" w:space="0" w:color="000001"/>
              <w:bottom w:val="single" w:sz="2" w:space="0" w:color="000001"/>
            </w:tcBorders>
            <w:shd w:val="clear" w:color="auto" w:fill="auto"/>
            <w:tcMar>
              <w:left w:w="33" w:type="dxa"/>
            </w:tcMar>
          </w:tcPr>
          <w:p w14:paraId="1639DE43" w14:textId="77777777" w:rsidR="00D20145" w:rsidRPr="00C42EE5" w:rsidRDefault="00D20145" w:rsidP="00C42EE5">
            <w:pPr>
              <w:tabs>
                <w:tab w:val="left" w:pos="1560"/>
              </w:tabs>
              <w:rPr>
                <w:sz w:val="22"/>
                <w:szCs w:val="22"/>
                <w:lang w:eastAsia="lt-LT"/>
              </w:rPr>
            </w:pPr>
            <w:r w:rsidRPr="00C42EE5">
              <w:rPr>
                <w:b/>
                <w:sz w:val="22"/>
                <w:szCs w:val="22"/>
                <w:lang w:eastAsia="lt-LT"/>
              </w:rPr>
              <w:t>Gydymo dažnis**</w:t>
            </w: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45107B0B" w14:textId="77777777" w:rsidR="00D20145" w:rsidRPr="00C42EE5" w:rsidRDefault="00D20145" w:rsidP="00C42EE5">
            <w:pPr>
              <w:tabs>
                <w:tab w:val="left" w:pos="1560"/>
              </w:tabs>
              <w:rPr>
                <w:sz w:val="22"/>
                <w:szCs w:val="22"/>
                <w:lang w:eastAsia="lt-LT"/>
              </w:rPr>
            </w:pPr>
            <w:r w:rsidRPr="00C42EE5">
              <w:rPr>
                <w:b/>
                <w:sz w:val="22"/>
                <w:szCs w:val="22"/>
                <w:lang w:eastAsia="lt-LT"/>
              </w:rPr>
              <w:t>Indikacijos</w:t>
            </w:r>
          </w:p>
        </w:tc>
      </w:tr>
      <w:tr w:rsidR="00D20145" w:rsidRPr="00C42EE5" w14:paraId="6BB8DE7D" w14:textId="77777777" w:rsidTr="00D20145">
        <w:tc>
          <w:tcPr>
            <w:tcW w:w="2208" w:type="dxa"/>
            <w:vMerge w:val="restart"/>
            <w:tcBorders>
              <w:top w:val="single" w:sz="2" w:space="0" w:color="000001"/>
              <w:left w:val="single" w:sz="2" w:space="0" w:color="000001"/>
              <w:bottom w:val="single" w:sz="2" w:space="0" w:color="000001"/>
            </w:tcBorders>
            <w:shd w:val="clear" w:color="auto" w:fill="auto"/>
            <w:tcMar>
              <w:left w:w="33" w:type="dxa"/>
            </w:tcMar>
          </w:tcPr>
          <w:p w14:paraId="40977314" w14:textId="0B5E37B5" w:rsidR="00D20145" w:rsidRPr="00C42EE5" w:rsidRDefault="00D20145" w:rsidP="00C42EE5">
            <w:pPr>
              <w:tabs>
                <w:tab w:val="left" w:pos="1560"/>
              </w:tabs>
              <w:rPr>
                <w:sz w:val="22"/>
                <w:szCs w:val="22"/>
                <w:lang w:eastAsia="lt-LT"/>
              </w:rPr>
            </w:pPr>
            <w:r w:rsidRPr="00C42EE5">
              <w:rPr>
                <w:sz w:val="22"/>
                <w:szCs w:val="22"/>
                <w:lang w:eastAsia="lt-LT"/>
              </w:rPr>
              <w:t>20</w:t>
            </w:r>
            <w:r w:rsidR="00A12822">
              <w:rPr>
                <w:sz w:val="22"/>
                <w:szCs w:val="22"/>
                <w:lang w:eastAsia="lt-LT"/>
              </w:rPr>
              <w:noBreakHyphen/>
            </w:r>
            <w:r w:rsidRPr="00C42EE5">
              <w:rPr>
                <w:sz w:val="22"/>
                <w:szCs w:val="22"/>
                <w:lang w:eastAsia="lt-LT"/>
              </w:rPr>
              <w:t>50 mg/kg</w:t>
            </w:r>
          </w:p>
        </w:tc>
        <w:tc>
          <w:tcPr>
            <w:tcW w:w="2384" w:type="dxa"/>
            <w:vMerge w:val="restart"/>
            <w:tcBorders>
              <w:top w:val="single" w:sz="2" w:space="0" w:color="000001"/>
              <w:left w:val="single" w:sz="2" w:space="0" w:color="000001"/>
              <w:bottom w:val="single" w:sz="2" w:space="0" w:color="000001"/>
            </w:tcBorders>
            <w:shd w:val="clear" w:color="auto" w:fill="auto"/>
            <w:tcMar>
              <w:left w:w="33" w:type="dxa"/>
            </w:tcMar>
          </w:tcPr>
          <w:p w14:paraId="0D26958B" w14:textId="77777777" w:rsidR="00D20145" w:rsidRPr="00C42EE5" w:rsidRDefault="00D20145" w:rsidP="00C42EE5">
            <w:pPr>
              <w:tabs>
                <w:tab w:val="left" w:pos="1560"/>
              </w:tabs>
              <w:rPr>
                <w:sz w:val="22"/>
                <w:szCs w:val="22"/>
                <w:lang w:eastAsia="lt-LT"/>
              </w:rPr>
            </w:pPr>
            <w:r w:rsidRPr="00C42EE5">
              <w:rPr>
                <w:sz w:val="22"/>
                <w:szCs w:val="22"/>
                <w:lang w:eastAsia="lt-LT"/>
              </w:rPr>
              <w:t>Kartą per dieną</w:t>
            </w: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1C43AFB8" w14:textId="6A185A97" w:rsidR="00D20145" w:rsidRPr="00C42EE5" w:rsidRDefault="00D00B16" w:rsidP="00C42EE5">
            <w:pPr>
              <w:tabs>
                <w:tab w:val="left" w:pos="1560"/>
              </w:tabs>
              <w:rPr>
                <w:sz w:val="22"/>
                <w:szCs w:val="22"/>
                <w:lang w:eastAsia="lt-LT"/>
              </w:rPr>
            </w:pPr>
            <w:r>
              <w:rPr>
                <w:sz w:val="22"/>
                <w:szCs w:val="22"/>
                <w:lang w:eastAsia="lt-LT"/>
              </w:rPr>
              <w:t>Intraabdominalinės</w:t>
            </w:r>
            <w:r w:rsidR="00D20145" w:rsidRPr="00C42EE5">
              <w:rPr>
                <w:sz w:val="22"/>
                <w:szCs w:val="22"/>
                <w:lang w:eastAsia="lt-LT"/>
              </w:rPr>
              <w:t xml:space="preserve"> infekcijos</w:t>
            </w:r>
          </w:p>
        </w:tc>
      </w:tr>
      <w:tr w:rsidR="00D20145" w:rsidRPr="00C42EE5" w14:paraId="2C8E2EFF" w14:textId="77777777" w:rsidTr="00D20145">
        <w:tc>
          <w:tcPr>
            <w:tcW w:w="2208" w:type="dxa"/>
            <w:vMerge/>
            <w:tcBorders>
              <w:top w:val="single" w:sz="2" w:space="0" w:color="000001"/>
              <w:left w:val="single" w:sz="2" w:space="0" w:color="000001"/>
              <w:bottom w:val="single" w:sz="2" w:space="0" w:color="000001"/>
            </w:tcBorders>
            <w:shd w:val="clear" w:color="auto" w:fill="auto"/>
            <w:tcMar>
              <w:left w:w="33" w:type="dxa"/>
            </w:tcMar>
          </w:tcPr>
          <w:p w14:paraId="2E3C478A" w14:textId="77777777" w:rsidR="00D20145" w:rsidRPr="00C42EE5" w:rsidRDefault="00D20145" w:rsidP="00C42EE5">
            <w:pPr>
              <w:tabs>
                <w:tab w:val="left" w:pos="1560"/>
              </w:tabs>
              <w:rPr>
                <w:sz w:val="22"/>
                <w:szCs w:val="22"/>
                <w:lang w:eastAsia="lt-LT"/>
              </w:rPr>
            </w:pPr>
          </w:p>
        </w:tc>
        <w:tc>
          <w:tcPr>
            <w:tcW w:w="2384" w:type="dxa"/>
            <w:vMerge/>
            <w:tcBorders>
              <w:top w:val="single" w:sz="2" w:space="0" w:color="000001"/>
              <w:left w:val="single" w:sz="2" w:space="0" w:color="000001"/>
              <w:bottom w:val="single" w:sz="2" w:space="0" w:color="000001"/>
            </w:tcBorders>
            <w:shd w:val="clear" w:color="auto" w:fill="auto"/>
            <w:tcMar>
              <w:left w:w="33" w:type="dxa"/>
            </w:tcMar>
          </w:tcPr>
          <w:p w14:paraId="599142C9" w14:textId="77777777" w:rsidR="00D20145" w:rsidRPr="00C42EE5" w:rsidRDefault="00D20145" w:rsidP="00C42EE5">
            <w:pPr>
              <w:tabs>
                <w:tab w:val="left" w:pos="1560"/>
              </w:tabs>
              <w:rPr>
                <w:sz w:val="22"/>
                <w:szCs w:val="22"/>
                <w:lang w:eastAsia="lt-LT"/>
              </w:rPr>
            </w:pP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34BC0810" w14:textId="77777777" w:rsidR="00D20145" w:rsidRPr="00C42EE5" w:rsidRDefault="00D20145" w:rsidP="00C42EE5">
            <w:pPr>
              <w:tabs>
                <w:tab w:val="left" w:pos="1560"/>
              </w:tabs>
              <w:rPr>
                <w:sz w:val="22"/>
                <w:szCs w:val="22"/>
                <w:lang w:eastAsia="lt-LT"/>
              </w:rPr>
            </w:pPr>
            <w:r w:rsidRPr="00C42EE5">
              <w:rPr>
                <w:sz w:val="22"/>
                <w:szCs w:val="22"/>
                <w:lang w:eastAsia="lt-LT"/>
              </w:rPr>
              <w:t>Komplikuotos odos ir minkštųjų audinių infekcijos</w:t>
            </w:r>
          </w:p>
        </w:tc>
      </w:tr>
      <w:tr w:rsidR="00D20145" w:rsidRPr="00C42EE5" w14:paraId="2C495133" w14:textId="77777777" w:rsidTr="00D20145">
        <w:tc>
          <w:tcPr>
            <w:tcW w:w="2208" w:type="dxa"/>
            <w:vMerge/>
            <w:tcBorders>
              <w:top w:val="single" w:sz="2" w:space="0" w:color="000001"/>
              <w:left w:val="single" w:sz="2" w:space="0" w:color="000001"/>
              <w:bottom w:val="single" w:sz="2" w:space="0" w:color="000001"/>
            </w:tcBorders>
            <w:shd w:val="clear" w:color="auto" w:fill="auto"/>
            <w:tcMar>
              <w:left w:w="33" w:type="dxa"/>
            </w:tcMar>
          </w:tcPr>
          <w:p w14:paraId="65ADB6AA" w14:textId="77777777" w:rsidR="00D20145" w:rsidRPr="00C42EE5" w:rsidRDefault="00D20145" w:rsidP="00C42EE5">
            <w:pPr>
              <w:tabs>
                <w:tab w:val="left" w:pos="1560"/>
              </w:tabs>
              <w:rPr>
                <w:sz w:val="22"/>
                <w:szCs w:val="22"/>
                <w:lang w:eastAsia="lt-LT"/>
              </w:rPr>
            </w:pPr>
          </w:p>
        </w:tc>
        <w:tc>
          <w:tcPr>
            <w:tcW w:w="2384" w:type="dxa"/>
            <w:vMerge/>
            <w:tcBorders>
              <w:top w:val="single" w:sz="2" w:space="0" w:color="000001"/>
              <w:left w:val="single" w:sz="2" w:space="0" w:color="000001"/>
              <w:bottom w:val="single" w:sz="2" w:space="0" w:color="000001"/>
            </w:tcBorders>
            <w:shd w:val="clear" w:color="auto" w:fill="auto"/>
            <w:tcMar>
              <w:left w:w="33" w:type="dxa"/>
            </w:tcMar>
          </w:tcPr>
          <w:p w14:paraId="54458347" w14:textId="77777777" w:rsidR="00D20145" w:rsidRPr="00C42EE5" w:rsidRDefault="00D20145" w:rsidP="00C42EE5">
            <w:pPr>
              <w:tabs>
                <w:tab w:val="left" w:pos="1560"/>
              </w:tabs>
              <w:rPr>
                <w:sz w:val="22"/>
                <w:szCs w:val="22"/>
                <w:lang w:eastAsia="lt-LT"/>
              </w:rPr>
            </w:pP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09CA2DBD" w14:textId="77777777" w:rsidR="00D20145" w:rsidRPr="00C42EE5" w:rsidRDefault="00D20145" w:rsidP="00C42EE5">
            <w:pPr>
              <w:tabs>
                <w:tab w:val="left" w:pos="1560"/>
              </w:tabs>
              <w:rPr>
                <w:sz w:val="22"/>
                <w:szCs w:val="22"/>
                <w:lang w:eastAsia="lt-LT"/>
              </w:rPr>
            </w:pPr>
            <w:r w:rsidRPr="00C42EE5">
              <w:rPr>
                <w:sz w:val="22"/>
                <w:szCs w:val="22"/>
                <w:lang w:eastAsia="lt-LT"/>
              </w:rPr>
              <w:t>Komplikuotos šlapimo takų infekcijos (įskaitant pielonefritą)</w:t>
            </w:r>
          </w:p>
        </w:tc>
      </w:tr>
      <w:tr w:rsidR="00D20145" w:rsidRPr="00C42EE5" w14:paraId="3A8594A4" w14:textId="77777777" w:rsidTr="00D20145">
        <w:tc>
          <w:tcPr>
            <w:tcW w:w="2208" w:type="dxa"/>
            <w:vMerge/>
            <w:tcBorders>
              <w:top w:val="single" w:sz="2" w:space="0" w:color="000001"/>
              <w:left w:val="single" w:sz="2" w:space="0" w:color="000001"/>
              <w:bottom w:val="single" w:sz="2" w:space="0" w:color="000001"/>
            </w:tcBorders>
            <w:shd w:val="clear" w:color="auto" w:fill="auto"/>
            <w:tcMar>
              <w:left w:w="33" w:type="dxa"/>
            </w:tcMar>
          </w:tcPr>
          <w:p w14:paraId="13BCEB72" w14:textId="77777777" w:rsidR="00D20145" w:rsidRPr="00C42EE5" w:rsidRDefault="00D20145" w:rsidP="00C42EE5">
            <w:pPr>
              <w:tabs>
                <w:tab w:val="left" w:pos="1560"/>
              </w:tabs>
              <w:rPr>
                <w:sz w:val="22"/>
                <w:szCs w:val="22"/>
                <w:lang w:eastAsia="lt-LT"/>
              </w:rPr>
            </w:pPr>
          </w:p>
        </w:tc>
        <w:tc>
          <w:tcPr>
            <w:tcW w:w="2384" w:type="dxa"/>
            <w:vMerge/>
            <w:tcBorders>
              <w:top w:val="single" w:sz="2" w:space="0" w:color="000001"/>
              <w:left w:val="single" w:sz="2" w:space="0" w:color="000001"/>
              <w:bottom w:val="single" w:sz="2" w:space="0" w:color="000001"/>
            </w:tcBorders>
            <w:shd w:val="clear" w:color="auto" w:fill="auto"/>
            <w:tcMar>
              <w:left w:w="33" w:type="dxa"/>
            </w:tcMar>
          </w:tcPr>
          <w:p w14:paraId="51A126B1" w14:textId="77777777" w:rsidR="00D20145" w:rsidRPr="00C42EE5" w:rsidRDefault="00D20145" w:rsidP="00C42EE5">
            <w:pPr>
              <w:tabs>
                <w:tab w:val="left" w:pos="1560"/>
              </w:tabs>
              <w:rPr>
                <w:sz w:val="22"/>
                <w:szCs w:val="22"/>
                <w:lang w:eastAsia="lt-LT"/>
              </w:rPr>
            </w:pP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2E562992" w14:textId="43583EE7" w:rsidR="00D20145" w:rsidRPr="00C42EE5" w:rsidRDefault="00D00B16" w:rsidP="00C42EE5">
            <w:pPr>
              <w:tabs>
                <w:tab w:val="left" w:pos="1560"/>
              </w:tabs>
              <w:rPr>
                <w:sz w:val="22"/>
                <w:szCs w:val="22"/>
                <w:lang w:eastAsia="lt-LT"/>
              </w:rPr>
            </w:pPr>
            <w:r>
              <w:rPr>
                <w:sz w:val="22"/>
                <w:szCs w:val="22"/>
                <w:lang w:eastAsia="lt-LT"/>
              </w:rPr>
              <w:t>Visuomenėje</w:t>
            </w:r>
            <w:r w:rsidR="00D20145" w:rsidRPr="00C42EE5">
              <w:rPr>
                <w:sz w:val="22"/>
                <w:szCs w:val="22"/>
                <w:lang w:eastAsia="lt-LT"/>
              </w:rPr>
              <w:t xml:space="preserve"> įgyta pneumonija</w:t>
            </w:r>
          </w:p>
        </w:tc>
      </w:tr>
      <w:tr w:rsidR="00D20145" w:rsidRPr="00C42EE5" w14:paraId="4D212B0A" w14:textId="77777777" w:rsidTr="00D20145">
        <w:tc>
          <w:tcPr>
            <w:tcW w:w="2208" w:type="dxa"/>
            <w:vMerge/>
            <w:tcBorders>
              <w:top w:val="single" w:sz="2" w:space="0" w:color="000001"/>
              <w:left w:val="single" w:sz="2" w:space="0" w:color="000001"/>
              <w:bottom w:val="single" w:sz="2" w:space="0" w:color="000001"/>
            </w:tcBorders>
            <w:shd w:val="clear" w:color="auto" w:fill="auto"/>
            <w:tcMar>
              <w:left w:w="33" w:type="dxa"/>
            </w:tcMar>
          </w:tcPr>
          <w:p w14:paraId="31A41FCF" w14:textId="77777777" w:rsidR="00D20145" w:rsidRPr="00C42EE5" w:rsidRDefault="00D20145" w:rsidP="00C42EE5">
            <w:pPr>
              <w:tabs>
                <w:tab w:val="left" w:pos="1560"/>
              </w:tabs>
              <w:rPr>
                <w:sz w:val="22"/>
                <w:szCs w:val="22"/>
                <w:lang w:eastAsia="lt-LT"/>
              </w:rPr>
            </w:pPr>
          </w:p>
        </w:tc>
        <w:tc>
          <w:tcPr>
            <w:tcW w:w="2384" w:type="dxa"/>
            <w:vMerge/>
            <w:tcBorders>
              <w:top w:val="single" w:sz="2" w:space="0" w:color="000001"/>
              <w:left w:val="single" w:sz="2" w:space="0" w:color="000001"/>
              <w:bottom w:val="single" w:sz="2" w:space="0" w:color="000001"/>
            </w:tcBorders>
            <w:shd w:val="clear" w:color="auto" w:fill="auto"/>
            <w:tcMar>
              <w:left w:w="33" w:type="dxa"/>
            </w:tcMar>
          </w:tcPr>
          <w:p w14:paraId="006525F0" w14:textId="77777777" w:rsidR="00D20145" w:rsidRPr="00C42EE5" w:rsidRDefault="00D20145" w:rsidP="00C42EE5">
            <w:pPr>
              <w:tabs>
                <w:tab w:val="left" w:pos="1560"/>
              </w:tabs>
              <w:rPr>
                <w:sz w:val="22"/>
                <w:szCs w:val="22"/>
                <w:lang w:eastAsia="lt-LT"/>
              </w:rPr>
            </w:pP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436D2494" w14:textId="77777777" w:rsidR="00D20145" w:rsidRPr="00C42EE5" w:rsidRDefault="00D20145" w:rsidP="00C42EE5">
            <w:pPr>
              <w:tabs>
                <w:tab w:val="left" w:pos="1560"/>
              </w:tabs>
              <w:rPr>
                <w:sz w:val="22"/>
                <w:szCs w:val="22"/>
                <w:lang w:eastAsia="lt-LT"/>
              </w:rPr>
            </w:pPr>
            <w:r w:rsidRPr="00C42EE5">
              <w:rPr>
                <w:sz w:val="22"/>
                <w:szCs w:val="22"/>
                <w:lang w:eastAsia="lt-LT"/>
              </w:rPr>
              <w:t>Ligoninėje įgytas plaučių uždegimas.</w:t>
            </w:r>
          </w:p>
        </w:tc>
      </w:tr>
      <w:tr w:rsidR="00D20145" w:rsidRPr="00C42EE5" w14:paraId="0200AA30" w14:textId="77777777" w:rsidTr="00D20145">
        <w:tc>
          <w:tcPr>
            <w:tcW w:w="2208" w:type="dxa"/>
            <w:vMerge/>
            <w:tcBorders>
              <w:top w:val="single" w:sz="2" w:space="0" w:color="000001"/>
              <w:left w:val="single" w:sz="2" w:space="0" w:color="000001"/>
              <w:bottom w:val="single" w:sz="2" w:space="0" w:color="000001"/>
            </w:tcBorders>
            <w:shd w:val="clear" w:color="auto" w:fill="auto"/>
            <w:tcMar>
              <w:left w:w="33" w:type="dxa"/>
            </w:tcMar>
          </w:tcPr>
          <w:p w14:paraId="0C7D0EBB" w14:textId="77777777" w:rsidR="00D20145" w:rsidRPr="00C42EE5" w:rsidRDefault="00D20145" w:rsidP="00C42EE5">
            <w:pPr>
              <w:tabs>
                <w:tab w:val="left" w:pos="1560"/>
              </w:tabs>
              <w:rPr>
                <w:sz w:val="22"/>
                <w:szCs w:val="22"/>
                <w:lang w:eastAsia="lt-LT"/>
              </w:rPr>
            </w:pPr>
          </w:p>
        </w:tc>
        <w:tc>
          <w:tcPr>
            <w:tcW w:w="2384" w:type="dxa"/>
            <w:vMerge/>
            <w:tcBorders>
              <w:top w:val="single" w:sz="2" w:space="0" w:color="000001"/>
              <w:left w:val="single" w:sz="2" w:space="0" w:color="000001"/>
              <w:bottom w:val="single" w:sz="2" w:space="0" w:color="000001"/>
            </w:tcBorders>
            <w:shd w:val="clear" w:color="auto" w:fill="auto"/>
            <w:tcMar>
              <w:left w:w="33" w:type="dxa"/>
            </w:tcMar>
          </w:tcPr>
          <w:p w14:paraId="34AAC538" w14:textId="77777777" w:rsidR="00D20145" w:rsidRPr="00C42EE5" w:rsidRDefault="00D20145" w:rsidP="00C42EE5">
            <w:pPr>
              <w:tabs>
                <w:tab w:val="left" w:pos="1560"/>
              </w:tabs>
              <w:rPr>
                <w:sz w:val="22"/>
                <w:szCs w:val="22"/>
                <w:lang w:eastAsia="lt-LT"/>
              </w:rPr>
            </w:pP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165CD268" w14:textId="77777777" w:rsidR="00D20145" w:rsidRPr="00C42EE5" w:rsidRDefault="00D20145" w:rsidP="00C42EE5">
            <w:pPr>
              <w:tabs>
                <w:tab w:val="left" w:pos="1560"/>
              </w:tabs>
              <w:rPr>
                <w:sz w:val="22"/>
                <w:szCs w:val="22"/>
                <w:lang w:eastAsia="lt-LT"/>
              </w:rPr>
            </w:pPr>
            <w:r w:rsidRPr="00C42EE5">
              <w:rPr>
                <w:sz w:val="22"/>
                <w:szCs w:val="22"/>
                <w:lang w:eastAsia="lt-LT"/>
              </w:rPr>
              <w:t>Kaulų ir sąnarių infekcijos</w:t>
            </w:r>
          </w:p>
        </w:tc>
      </w:tr>
      <w:tr w:rsidR="00D20145" w:rsidRPr="00C42EE5" w14:paraId="26FFFCCB" w14:textId="77777777" w:rsidTr="00D20145">
        <w:tc>
          <w:tcPr>
            <w:tcW w:w="2208" w:type="dxa"/>
            <w:vMerge/>
            <w:tcBorders>
              <w:top w:val="single" w:sz="2" w:space="0" w:color="000001"/>
              <w:left w:val="single" w:sz="2" w:space="0" w:color="000001"/>
              <w:bottom w:val="single" w:sz="2" w:space="0" w:color="000001"/>
            </w:tcBorders>
            <w:shd w:val="clear" w:color="auto" w:fill="auto"/>
            <w:tcMar>
              <w:left w:w="33" w:type="dxa"/>
            </w:tcMar>
          </w:tcPr>
          <w:p w14:paraId="6E8DB512" w14:textId="77777777" w:rsidR="00D20145" w:rsidRPr="00C42EE5" w:rsidRDefault="00D20145" w:rsidP="00C42EE5">
            <w:pPr>
              <w:tabs>
                <w:tab w:val="left" w:pos="1560"/>
              </w:tabs>
              <w:rPr>
                <w:sz w:val="22"/>
                <w:szCs w:val="22"/>
                <w:lang w:eastAsia="lt-LT"/>
              </w:rPr>
            </w:pPr>
          </w:p>
        </w:tc>
        <w:tc>
          <w:tcPr>
            <w:tcW w:w="2384" w:type="dxa"/>
            <w:vMerge/>
            <w:tcBorders>
              <w:top w:val="single" w:sz="2" w:space="0" w:color="000001"/>
              <w:left w:val="single" w:sz="2" w:space="0" w:color="000001"/>
              <w:bottom w:val="single" w:sz="2" w:space="0" w:color="000001"/>
            </w:tcBorders>
            <w:shd w:val="clear" w:color="auto" w:fill="auto"/>
            <w:tcMar>
              <w:left w:w="33" w:type="dxa"/>
            </w:tcMar>
          </w:tcPr>
          <w:p w14:paraId="4D68783D" w14:textId="77777777" w:rsidR="00D20145" w:rsidRPr="00C42EE5" w:rsidRDefault="00D20145" w:rsidP="00C42EE5">
            <w:pPr>
              <w:tabs>
                <w:tab w:val="left" w:pos="1560"/>
              </w:tabs>
              <w:rPr>
                <w:sz w:val="22"/>
                <w:szCs w:val="22"/>
                <w:lang w:eastAsia="lt-LT"/>
              </w:rPr>
            </w:pP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3BD9A0F0" w14:textId="77777777" w:rsidR="00D20145" w:rsidRPr="00C42EE5" w:rsidRDefault="00D20145" w:rsidP="00C42EE5">
            <w:pPr>
              <w:tabs>
                <w:tab w:val="left" w:pos="1560"/>
              </w:tabs>
              <w:rPr>
                <w:sz w:val="22"/>
                <w:szCs w:val="22"/>
                <w:lang w:eastAsia="lt-LT"/>
              </w:rPr>
            </w:pPr>
            <w:r w:rsidRPr="00C42EE5">
              <w:rPr>
                <w:sz w:val="22"/>
                <w:szCs w:val="22"/>
                <w:lang w:eastAsia="lt-LT"/>
              </w:rPr>
              <w:t>Neutropenija sergančių pacientų, karščiuojančių, kaip įtariama, dėl bakterinės infekcijos, gydymas</w:t>
            </w:r>
          </w:p>
        </w:tc>
      </w:tr>
      <w:tr w:rsidR="00D20145" w:rsidRPr="00C42EE5" w14:paraId="4E45FB59" w14:textId="77777777" w:rsidTr="00D20145">
        <w:tc>
          <w:tcPr>
            <w:tcW w:w="2208" w:type="dxa"/>
            <w:vMerge w:val="restart"/>
            <w:tcBorders>
              <w:top w:val="single" w:sz="2" w:space="0" w:color="000001"/>
              <w:left w:val="single" w:sz="2" w:space="0" w:color="000001"/>
              <w:bottom w:val="single" w:sz="2" w:space="0" w:color="000001"/>
            </w:tcBorders>
            <w:shd w:val="clear" w:color="auto" w:fill="auto"/>
            <w:tcMar>
              <w:left w:w="33" w:type="dxa"/>
            </w:tcMar>
          </w:tcPr>
          <w:p w14:paraId="4591B6E9" w14:textId="388BDA5E" w:rsidR="00D20145" w:rsidRPr="00C42EE5" w:rsidRDefault="00D20145" w:rsidP="00C42EE5">
            <w:pPr>
              <w:tabs>
                <w:tab w:val="left" w:pos="1560"/>
              </w:tabs>
              <w:rPr>
                <w:sz w:val="22"/>
                <w:szCs w:val="22"/>
                <w:lang w:eastAsia="lt-LT"/>
              </w:rPr>
            </w:pPr>
            <w:r w:rsidRPr="00C42EE5">
              <w:rPr>
                <w:sz w:val="22"/>
                <w:szCs w:val="22"/>
                <w:lang w:eastAsia="lt-LT"/>
              </w:rPr>
              <w:t>50</w:t>
            </w:r>
            <w:r w:rsidR="00F91B58">
              <w:rPr>
                <w:sz w:val="22"/>
                <w:szCs w:val="22"/>
                <w:lang w:eastAsia="lt-LT"/>
              </w:rPr>
              <w:t> </w:t>
            </w:r>
            <w:r w:rsidRPr="00C42EE5">
              <w:rPr>
                <w:sz w:val="22"/>
                <w:szCs w:val="22"/>
                <w:lang w:eastAsia="lt-LT"/>
              </w:rPr>
              <w:t>mg/kg</w:t>
            </w:r>
          </w:p>
        </w:tc>
        <w:tc>
          <w:tcPr>
            <w:tcW w:w="2384" w:type="dxa"/>
            <w:vMerge w:val="restart"/>
            <w:tcBorders>
              <w:top w:val="single" w:sz="2" w:space="0" w:color="000001"/>
              <w:left w:val="single" w:sz="2" w:space="0" w:color="000001"/>
              <w:bottom w:val="single" w:sz="2" w:space="0" w:color="000001"/>
            </w:tcBorders>
            <w:shd w:val="clear" w:color="auto" w:fill="auto"/>
            <w:tcMar>
              <w:left w:w="33" w:type="dxa"/>
            </w:tcMar>
          </w:tcPr>
          <w:p w14:paraId="0222E735" w14:textId="77777777" w:rsidR="00D20145" w:rsidRPr="00C42EE5" w:rsidRDefault="00D20145" w:rsidP="00C42EE5">
            <w:pPr>
              <w:tabs>
                <w:tab w:val="left" w:pos="1560"/>
              </w:tabs>
              <w:rPr>
                <w:sz w:val="22"/>
                <w:szCs w:val="22"/>
                <w:lang w:eastAsia="lt-LT"/>
              </w:rPr>
            </w:pPr>
            <w:r w:rsidRPr="00C42EE5">
              <w:rPr>
                <w:sz w:val="22"/>
                <w:szCs w:val="22"/>
                <w:lang w:eastAsia="lt-LT"/>
              </w:rPr>
              <w:t>Kartą per dieną</w:t>
            </w: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100C9893" w14:textId="77777777" w:rsidR="00D20145" w:rsidRPr="00C42EE5" w:rsidRDefault="00D20145" w:rsidP="00C42EE5">
            <w:pPr>
              <w:tabs>
                <w:tab w:val="left" w:pos="1560"/>
              </w:tabs>
              <w:rPr>
                <w:sz w:val="22"/>
                <w:szCs w:val="22"/>
                <w:lang w:eastAsia="lt-LT"/>
              </w:rPr>
            </w:pPr>
            <w:r w:rsidRPr="00C42EE5">
              <w:rPr>
                <w:sz w:val="22"/>
                <w:szCs w:val="22"/>
                <w:lang w:eastAsia="lt-LT"/>
              </w:rPr>
              <w:t>Bakterinis meningitas</w:t>
            </w:r>
          </w:p>
        </w:tc>
      </w:tr>
      <w:tr w:rsidR="00D20145" w:rsidRPr="00C42EE5" w14:paraId="724E3E34" w14:textId="77777777" w:rsidTr="00D20145">
        <w:tc>
          <w:tcPr>
            <w:tcW w:w="2208" w:type="dxa"/>
            <w:vMerge/>
            <w:tcBorders>
              <w:top w:val="single" w:sz="2" w:space="0" w:color="000001"/>
              <w:left w:val="single" w:sz="2" w:space="0" w:color="000001"/>
              <w:bottom w:val="single" w:sz="2" w:space="0" w:color="000001"/>
            </w:tcBorders>
            <w:shd w:val="clear" w:color="auto" w:fill="auto"/>
            <w:tcMar>
              <w:left w:w="33" w:type="dxa"/>
            </w:tcMar>
          </w:tcPr>
          <w:p w14:paraId="6DC85BCC" w14:textId="77777777" w:rsidR="00D20145" w:rsidRPr="00C42EE5" w:rsidRDefault="00D20145" w:rsidP="00C42EE5">
            <w:pPr>
              <w:tabs>
                <w:tab w:val="left" w:pos="1560"/>
              </w:tabs>
              <w:rPr>
                <w:sz w:val="22"/>
                <w:szCs w:val="22"/>
                <w:lang w:eastAsia="lt-LT"/>
              </w:rPr>
            </w:pPr>
          </w:p>
        </w:tc>
        <w:tc>
          <w:tcPr>
            <w:tcW w:w="2384" w:type="dxa"/>
            <w:vMerge/>
            <w:tcBorders>
              <w:top w:val="single" w:sz="2" w:space="0" w:color="000001"/>
              <w:left w:val="single" w:sz="2" w:space="0" w:color="000001"/>
              <w:bottom w:val="single" w:sz="2" w:space="0" w:color="000001"/>
            </w:tcBorders>
            <w:shd w:val="clear" w:color="auto" w:fill="auto"/>
            <w:tcMar>
              <w:left w:w="33" w:type="dxa"/>
            </w:tcMar>
          </w:tcPr>
          <w:p w14:paraId="3A76927A" w14:textId="77777777" w:rsidR="00D20145" w:rsidRPr="00C42EE5" w:rsidRDefault="00D20145" w:rsidP="00C42EE5">
            <w:pPr>
              <w:tabs>
                <w:tab w:val="left" w:pos="1560"/>
              </w:tabs>
              <w:rPr>
                <w:sz w:val="22"/>
                <w:szCs w:val="22"/>
                <w:lang w:eastAsia="lt-LT"/>
              </w:rPr>
            </w:pP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14:paraId="71DE256A" w14:textId="77777777" w:rsidR="00D20145" w:rsidRPr="00C42EE5" w:rsidRDefault="00D20145" w:rsidP="00C42EE5">
            <w:pPr>
              <w:tabs>
                <w:tab w:val="left" w:pos="1560"/>
              </w:tabs>
              <w:rPr>
                <w:sz w:val="22"/>
                <w:szCs w:val="22"/>
                <w:lang w:eastAsia="lt-LT"/>
              </w:rPr>
            </w:pPr>
            <w:r w:rsidRPr="00C42EE5">
              <w:rPr>
                <w:sz w:val="22"/>
                <w:szCs w:val="22"/>
                <w:lang w:eastAsia="lt-LT"/>
              </w:rPr>
              <w:t>Bakterinis endokarditas</w:t>
            </w:r>
          </w:p>
        </w:tc>
      </w:tr>
    </w:tbl>
    <w:p w14:paraId="3EB543E8" w14:textId="68452A27" w:rsidR="00D20145" w:rsidRPr="00C42EE5" w:rsidRDefault="00D20145" w:rsidP="00C42EE5">
      <w:pPr>
        <w:tabs>
          <w:tab w:val="left" w:pos="1560"/>
        </w:tabs>
        <w:rPr>
          <w:sz w:val="22"/>
          <w:szCs w:val="22"/>
          <w:lang w:eastAsia="lt-LT"/>
        </w:rPr>
      </w:pPr>
      <w:r w:rsidRPr="00C42EE5">
        <w:rPr>
          <w:sz w:val="22"/>
          <w:szCs w:val="22"/>
          <w:lang w:eastAsia="lt-LT"/>
        </w:rPr>
        <w:t>* Esant dokumentuotai bakteriemijai, reikia atsižvelgti į rekomenduojamų dozių intervalo viršutinę ribą. Negalima viršyti didžiausios 50</w:t>
      </w:r>
      <w:r w:rsidR="00773C7D">
        <w:rPr>
          <w:sz w:val="22"/>
          <w:szCs w:val="22"/>
          <w:lang w:eastAsia="lt-LT"/>
        </w:rPr>
        <w:t> </w:t>
      </w:r>
      <w:r w:rsidRPr="00C42EE5">
        <w:rPr>
          <w:sz w:val="22"/>
          <w:szCs w:val="22"/>
          <w:lang w:eastAsia="lt-LT"/>
        </w:rPr>
        <w:t>mg/kg paros dozės.</w:t>
      </w:r>
    </w:p>
    <w:p w14:paraId="4AFAEE3A" w14:textId="77777777" w:rsidR="00D20145" w:rsidRPr="00C42EE5" w:rsidRDefault="00D20145" w:rsidP="00C42EE5">
      <w:pPr>
        <w:tabs>
          <w:tab w:val="left" w:pos="1560"/>
        </w:tabs>
        <w:rPr>
          <w:sz w:val="22"/>
          <w:szCs w:val="22"/>
          <w:lang w:eastAsia="lt-LT"/>
        </w:rPr>
      </w:pPr>
    </w:p>
    <w:p w14:paraId="179203D6" w14:textId="406F0A7C" w:rsidR="00D20145" w:rsidRPr="00C42EE5" w:rsidRDefault="00D20145" w:rsidP="00C42EE5">
      <w:pPr>
        <w:tabs>
          <w:tab w:val="left" w:pos="1560"/>
        </w:tabs>
        <w:rPr>
          <w:sz w:val="22"/>
          <w:szCs w:val="22"/>
          <w:lang w:eastAsia="lt-LT"/>
        </w:rPr>
      </w:pPr>
      <w:r w:rsidRPr="00C42EE5">
        <w:rPr>
          <w:sz w:val="22"/>
          <w:szCs w:val="22"/>
          <w:lang w:eastAsia="lt-LT"/>
        </w:rPr>
        <w:t>Indikacijos 0</w:t>
      </w:r>
      <w:r w:rsidR="007A65C4">
        <w:rPr>
          <w:sz w:val="22"/>
          <w:szCs w:val="22"/>
          <w:lang w:eastAsia="lt-LT"/>
        </w:rPr>
        <w:noBreakHyphen/>
      </w:r>
      <w:r w:rsidRPr="00C42EE5">
        <w:rPr>
          <w:sz w:val="22"/>
          <w:szCs w:val="22"/>
          <w:lang w:eastAsia="lt-LT"/>
        </w:rPr>
        <w:t>14 dienų naujagimiams, kuriems reikia specialių dozavimo schemų:</w:t>
      </w:r>
    </w:p>
    <w:p w14:paraId="57A9D746" w14:textId="77777777" w:rsidR="00D20145" w:rsidRPr="00C42EE5" w:rsidRDefault="00D20145" w:rsidP="00C42EE5">
      <w:pPr>
        <w:tabs>
          <w:tab w:val="left" w:pos="1560"/>
        </w:tabs>
        <w:rPr>
          <w:sz w:val="22"/>
          <w:szCs w:val="22"/>
          <w:lang w:eastAsia="lt-LT"/>
        </w:rPr>
      </w:pPr>
      <w:r w:rsidRPr="00C42EE5">
        <w:rPr>
          <w:sz w:val="22"/>
          <w:szCs w:val="22"/>
          <w:lang w:eastAsia="lt-LT"/>
        </w:rPr>
        <w:t xml:space="preserve">Ūminis vidurinės ausies uždegimas </w:t>
      </w:r>
      <w:r w:rsidRPr="00C42EE5">
        <w:rPr>
          <w:b/>
          <w:sz w:val="22"/>
          <w:szCs w:val="22"/>
          <w:lang w:eastAsia="lt-LT"/>
        </w:rPr>
        <w:t>:</w:t>
      </w:r>
    </w:p>
    <w:p w14:paraId="29B46A8E" w14:textId="7EF21B99" w:rsidR="00D20145" w:rsidRPr="00C42EE5" w:rsidRDefault="00D20145" w:rsidP="00C42EE5">
      <w:pPr>
        <w:tabs>
          <w:tab w:val="left" w:pos="1560"/>
        </w:tabs>
        <w:rPr>
          <w:sz w:val="22"/>
          <w:szCs w:val="22"/>
          <w:lang w:eastAsia="lt-LT"/>
        </w:rPr>
      </w:pPr>
      <w:r w:rsidRPr="00C42EE5">
        <w:rPr>
          <w:sz w:val="22"/>
          <w:szCs w:val="22"/>
          <w:lang w:eastAsia="lt-LT"/>
        </w:rPr>
        <w:t xml:space="preserve">Ūminiam vidurinės ausies uždegimui gydyti galima į raumenis </w:t>
      </w:r>
      <w:r w:rsidR="00C85287">
        <w:rPr>
          <w:sz w:val="22"/>
          <w:szCs w:val="22"/>
          <w:lang w:eastAsia="lt-LT"/>
        </w:rPr>
        <w:t>leisti</w:t>
      </w:r>
      <w:r w:rsidR="00C85287" w:rsidRPr="00C42EE5">
        <w:rPr>
          <w:sz w:val="22"/>
          <w:szCs w:val="22"/>
          <w:lang w:eastAsia="lt-LT"/>
        </w:rPr>
        <w:t xml:space="preserve"> </w:t>
      </w:r>
      <w:r w:rsidRPr="00C42EE5">
        <w:rPr>
          <w:sz w:val="22"/>
          <w:szCs w:val="22"/>
          <w:lang w:eastAsia="lt-LT"/>
        </w:rPr>
        <w:t>vieną 50</w:t>
      </w:r>
      <w:r w:rsidR="005022B0">
        <w:rPr>
          <w:sz w:val="22"/>
          <w:szCs w:val="22"/>
          <w:lang w:eastAsia="lt-LT"/>
        </w:rPr>
        <w:t> </w:t>
      </w:r>
      <w:r w:rsidRPr="00C42EE5">
        <w:rPr>
          <w:sz w:val="22"/>
          <w:szCs w:val="22"/>
          <w:lang w:eastAsia="lt-LT"/>
        </w:rPr>
        <w:t>mg/kg ceftriaksono dozę.</w:t>
      </w:r>
    </w:p>
    <w:p w14:paraId="09688010" w14:textId="77777777" w:rsidR="00D20145" w:rsidRPr="00C42EE5" w:rsidRDefault="00D20145" w:rsidP="00C42EE5">
      <w:pPr>
        <w:tabs>
          <w:tab w:val="left" w:pos="1560"/>
        </w:tabs>
        <w:rPr>
          <w:b/>
          <w:bCs/>
          <w:sz w:val="22"/>
          <w:szCs w:val="22"/>
          <w:lang w:eastAsia="lt-LT"/>
        </w:rPr>
      </w:pPr>
    </w:p>
    <w:p w14:paraId="09059B51" w14:textId="77777777" w:rsidR="00D20145" w:rsidRPr="00C42EE5" w:rsidRDefault="00D20145" w:rsidP="00C42EE5">
      <w:pPr>
        <w:tabs>
          <w:tab w:val="left" w:pos="1560"/>
        </w:tabs>
        <w:rPr>
          <w:sz w:val="22"/>
          <w:szCs w:val="22"/>
          <w:lang w:eastAsia="lt-LT"/>
        </w:rPr>
      </w:pPr>
      <w:r w:rsidRPr="00C42EE5">
        <w:rPr>
          <w:sz w:val="22"/>
          <w:szCs w:val="22"/>
          <w:lang w:eastAsia="lt-LT"/>
        </w:rPr>
        <w:t xml:space="preserve">Priešoperacinė infekcijos profilaktika </w:t>
      </w:r>
      <w:r w:rsidRPr="00C42EE5">
        <w:rPr>
          <w:b/>
          <w:bCs/>
          <w:sz w:val="22"/>
          <w:szCs w:val="22"/>
          <w:lang w:eastAsia="lt-LT"/>
        </w:rPr>
        <w:t>:</w:t>
      </w:r>
    </w:p>
    <w:p w14:paraId="37241A10" w14:textId="5A0D8C8B" w:rsidR="00D20145" w:rsidRPr="00C42EE5" w:rsidRDefault="00D20145" w:rsidP="00C42EE5">
      <w:pPr>
        <w:tabs>
          <w:tab w:val="left" w:pos="1560"/>
        </w:tabs>
        <w:rPr>
          <w:sz w:val="22"/>
          <w:szCs w:val="22"/>
          <w:lang w:eastAsia="lt-LT"/>
        </w:rPr>
      </w:pPr>
      <w:r w:rsidRPr="00C42EE5">
        <w:rPr>
          <w:sz w:val="22"/>
          <w:szCs w:val="22"/>
          <w:lang w:eastAsia="lt-LT"/>
        </w:rPr>
        <w:t>Vienkartinė dozė prieš operaciją yra 20</w:t>
      </w:r>
      <w:r w:rsidR="00950084">
        <w:rPr>
          <w:sz w:val="22"/>
          <w:szCs w:val="22"/>
          <w:lang w:eastAsia="lt-LT"/>
        </w:rPr>
        <w:noBreakHyphen/>
      </w:r>
      <w:r w:rsidRPr="00C42EE5">
        <w:rPr>
          <w:sz w:val="22"/>
          <w:szCs w:val="22"/>
          <w:lang w:eastAsia="lt-LT"/>
        </w:rPr>
        <w:t>50</w:t>
      </w:r>
      <w:r w:rsidR="00BD4CF1">
        <w:rPr>
          <w:sz w:val="22"/>
          <w:szCs w:val="22"/>
          <w:lang w:eastAsia="lt-LT"/>
        </w:rPr>
        <w:t> </w:t>
      </w:r>
      <w:r w:rsidRPr="00C42EE5">
        <w:rPr>
          <w:sz w:val="22"/>
          <w:szCs w:val="22"/>
          <w:lang w:eastAsia="lt-LT"/>
        </w:rPr>
        <w:t>mg/kg.</w:t>
      </w:r>
    </w:p>
    <w:p w14:paraId="7F08B505" w14:textId="77777777" w:rsidR="00D20145" w:rsidRPr="00C42EE5" w:rsidRDefault="00D20145" w:rsidP="00C42EE5">
      <w:pPr>
        <w:tabs>
          <w:tab w:val="left" w:pos="1560"/>
        </w:tabs>
        <w:rPr>
          <w:sz w:val="22"/>
          <w:szCs w:val="22"/>
          <w:lang w:eastAsia="lt-LT"/>
        </w:rPr>
      </w:pPr>
    </w:p>
    <w:p w14:paraId="0C157F86" w14:textId="77777777" w:rsidR="00D20145" w:rsidRPr="00C42EE5" w:rsidRDefault="00D20145" w:rsidP="00C42EE5">
      <w:pPr>
        <w:tabs>
          <w:tab w:val="left" w:pos="1560"/>
        </w:tabs>
        <w:rPr>
          <w:sz w:val="22"/>
          <w:szCs w:val="22"/>
          <w:lang w:eastAsia="lt-LT"/>
        </w:rPr>
      </w:pPr>
      <w:r w:rsidRPr="00C42EE5">
        <w:rPr>
          <w:sz w:val="22"/>
          <w:szCs w:val="22"/>
          <w:lang w:eastAsia="lt-LT"/>
        </w:rPr>
        <w:t>Sifilis</w:t>
      </w:r>
      <w:r w:rsidRPr="00C42EE5">
        <w:rPr>
          <w:b/>
          <w:bCs/>
          <w:sz w:val="22"/>
          <w:szCs w:val="22"/>
          <w:lang w:eastAsia="lt-LT"/>
        </w:rPr>
        <w:t>:</w:t>
      </w:r>
    </w:p>
    <w:p w14:paraId="2FC9F127" w14:textId="3991FAFB" w:rsidR="00D20145" w:rsidRPr="00C42EE5" w:rsidRDefault="00D20145" w:rsidP="00C42EE5">
      <w:pPr>
        <w:tabs>
          <w:tab w:val="left" w:pos="1560"/>
        </w:tabs>
        <w:rPr>
          <w:sz w:val="22"/>
          <w:szCs w:val="22"/>
          <w:lang w:eastAsia="lt-LT"/>
        </w:rPr>
      </w:pPr>
      <w:r w:rsidRPr="00C42EE5">
        <w:rPr>
          <w:sz w:val="22"/>
          <w:szCs w:val="22"/>
          <w:lang w:eastAsia="lt-LT"/>
        </w:rPr>
        <w:t>Paprastai rekomenduojama dozė yra 50</w:t>
      </w:r>
      <w:r w:rsidR="00800D4D">
        <w:rPr>
          <w:sz w:val="22"/>
          <w:szCs w:val="22"/>
          <w:lang w:eastAsia="lt-LT"/>
        </w:rPr>
        <w:t> </w:t>
      </w:r>
      <w:r w:rsidRPr="00C42EE5">
        <w:rPr>
          <w:sz w:val="22"/>
          <w:szCs w:val="22"/>
          <w:lang w:eastAsia="lt-LT"/>
        </w:rPr>
        <w:t>mg/kg vieną kartą per parą 10</w:t>
      </w:r>
      <w:r w:rsidR="00800D4D">
        <w:rPr>
          <w:sz w:val="22"/>
          <w:szCs w:val="22"/>
          <w:lang w:eastAsia="lt-LT"/>
        </w:rPr>
        <w:noBreakHyphen/>
      </w:r>
      <w:r w:rsidRPr="00C42EE5">
        <w:rPr>
          <w:sz w:val="22"/>
          <w:szCs w:val="22"/>
          <w:lang w:eastAsia="lt-LT"/>
        </w:rPr>
        <w:t>14</w:t>
      </w:r>
      <w:r w:rsidR="00BD4CF1">
        <w:rPr>
          <w:sz w:val="22"/>
          <w:szCs w:val="22"/>
          <w:lang w:eastAsia="lt-LT"/>
        </w:rPr>
        <w:t> </w:t>
      </w:r>
      <w:r w:rsidRPr="00C42EE5">
        <w:rPr>
          <w:sz w:val="22"/>
          <w:szCs w:val="22"/>
          <w:lang w:eastAsia="lt-LT"/>
        </w:rPr>
        <w:t>dienų. Rekomenduojamos sifilio, įskaitant neuro</w:t>
      </w:r>
      <w:r w:rsidR="00D00B16">
        <w:rPr>
          <w:sz w:val="22"/>
          <w:szCs w:val="22"/>
          <w:lang w:eastAsia="lt-LT"/>
        </w:rPr>
        <w:t>s</w:t>
      </w:r>
      <w:r w:rsidRPr="00C42EE5">
        <w:rPr>
          <w:sz w:val="22"/>
          <w:szCs w:val="22"/>
          <w:lang w:eastAsia="lt-LT"/>
        </w:rPr>
        <w:t>ifilį, dozės pagrįstos labai ribotais duomenimis. Tur</w:t>
      </w:r>
      <w:r w:rsidR="008F6A10">
        <w:rPr>
          <w:sz w:val="22"/>
          <w:szCs w:val="22"/>
          <w:lang w:eastAsia="lt-LT"/>
        </w:rPr>
        <w:t>i</w:t>
      </w:r>
      <w:r w:rsidRPr="00C42EE5">
        <w:rPr>
          <w:sz w:val="22"/>
          <w:szCs w:val="22"/>
          <w:lang w:eastAsia="lt-LT"/>
        </w:rPr>
        <w:t xml:space="preserve"> būti atsižvelgiama į nacionalines arba vietos gaires.</w:t>
      </w:r>
    </w:p>
    <w:p w14:paraId="713524DB" w14:textId="77777777" w:rsidR="00D20145" w:rsidRPr="00C42EE5" w:rsidRDefault="00D20145" w:rsidP="00C42EE5">
      <w:pPr>
        <w:tabs>
          <w:tab w:val="left" w:pos="1560"/>
        </w:tabs>
        <w:rPr>
          <w:sz w:val="22"/>
          <w:szCs w:val="22"/>
          <w:lang w:eastAsia="lt-LT"/>
        </w:rPr>
      </w:pPr>
    </w:p>
    <w:p w14:paraId="1ED3CE89" w14:textId="77777777" w:rsidR="00D20145" w:rsidRPr="00C42EE5" w:rsidRDefault="00D20145" w:rsidP="00C42EE5">
      <w:pPr>
        <w:tabs>
          <w:tab w:val="left" w:pos="1560"/>
        </w:tabs>
        <w:rPr>
          <w:sz w:val="22"/>
          <w:szCs w:val="22"/>
          <w:lang w:eastAsia="lt-LT"/>
        </w:rPr>
      </w:pPr>
      <w:r w:rsidRPr="00C42EE5">
        <w:rPr>
          <w:b/>
          <w:i/>
          <w:sz w:val="22"/>
          <w:szCs w:val="22"/>
          <w:u w:val="single"/>
          <w:lang w:eastAsia="lt-LT"/>
        </w:rPr>
        <w:t>Gydymo trukmė</w:t>
      </w:r>
    </w:p>
    <w:p w14:paraId="3EA723AE" w14:textId="30564BDF" w:rsidR="00D20145" w:rsidRPr="00C42EE5" w:rsidRDefault="00D20145" w:rsidP="00C42EE5">
      <w:pPr>
        <w:tabs>
          <w:tab w:val="left" w:pos="1560"/>
        </w:tabs>
        <w:rPr>
          <w:sz w:val="22"/>
          <w:szCs w:val="22"/>
          <w:lang w:eastAsia="lt-LT"/>
        </w:rPr>
      </w:pPr>
      <w:r w:rsidRPr="00C42EE5">
        <w:rPr>
          <w:sz w:val="22"/>
          <w:szCs w:val="22"/>
          <w:lang w:eastAsia="lt-LT"/>
        </w:rPr>
        <w:t>Gydymo trukmė priklauso nuo ligos eigos. Kaip ir gyd</w:t>
      </w:r>
      <w:r w:rsidR="000E6633">
        <w:rPr>
          <w:sz w:val="22"/>
          <w:szCs w:val="22"/>
          <w:lang w:eastAsia="lt-LT"/>
        </w:rPr>
        <w:t>ant</w:t>
      </w:r>
      <w:r w:rsidRPr="00C42EE5">
        <w:rPr>
          <w:sz w:val="22"/>
          <w:szCs w:val="22"/>
          <w:lang w:eastAsia="lt-LT"/>
        </w:rPr>
        <w:t xml:space="preserve"> </w:t>
      </w:r>
      <w:r w:rsidR="00D00B16">
        <w:rPr>
          <w:sz w:val="22"/>
          <w:szCs w:val="22"/>
          <w:lang w:eastAsia="lt-LT"/>
        </w:rPr>
        <w:t xml:space="preserve">kitais </w:t>
      </w:r>
      <w:r w:rsidRPr="00C42EE5">
        <w:rPr>
          <w:sz w:val="22"/>
          <w:szCs w:val="22"/>
          <w:lang w:eastAsia="lt-LT"/>
        </w:rPr>
        <w:t>antibiotikais, ceftriakson</w:t>
      </w:r>
      <w:r w:rsidR="00D00B16">
        <w:rPr>
          <w:sz w:val="22"/>
          <w:szCs w:val="22"/>
          <w:lang w:eastAsia="lt-LT"/>
        </w:rPr>
        <w:t>o</w:t>
      </w:r>
      <w:r w:rsidRPr="00C42EE5">
        <w:rPr>
          <w:sz w:val="22"/>
          <w:szCs w:val="22"/>
          <w:lang w:eastAsia="lt-LT"/>
        </w:rPr>
        <w:t xml:space="preserve"> reikia vartoti 48</w:t>
      </w:r>
      <w:r w:rsidR="00B33A6E">
        <w:rPr>
          <w:sz w:val="22"/>
          <w:szCs w:val="22"/>
          <w:lang w:eastAsia="lt-LT"/>
        </w:rPr>
        <w:noBreakHyphen/>
      </w:r>
      <w:r w:rsidRPr="00C42EE5">
        <w:rPr>
          <w:sz w:val="22"/>
          <w:szCs w:val="22"/>
          <w:lang w:eastAsia="lt-LT"/>
        </w:rPr>
        <w:t>72</w:t>
      </w:r>
      <w:r w:rsidR="000E6633">
        <w:rPr>
          <w:sz w:val="22"/>
          <w:szCs w:val="22"/>
          <w:lang w:eastAsia="lt-LT"/>
        </w:rPr>
        <w:t> </w:t>
      </w:r>
      <w:r w:rsidRPr="00C42EE5">
        <w:rPr>
          <w:sz w:val="22"/>
          <w:szCs w:val="22"/>
          <w:lang w:eastAsia="lt-LT"/>
        </w:rPr>
        <w:t>val</w:t>
      </w:r>
      <w:r w:rsidR="000E6633">
        <w:rPr>
          <w:sz w:val="22"/>
          <w:szCs w:val="22"/>
          <w:lang w:eastAsia="lt-LT"/>
        </w:rPr>
        <w:t>.</w:t>
      </w:r>
      <w:r w:rsidRPr="00C42EE5">
        <w:rPr>
          <w:sz w:val="22"/>
          <w:szCs w:val="22"/>
          <w:lang w:eastAsia="lt-LT"/>
        </w:rPr>
        <w:t xml:space="preserve"> po to, kai pacientas </w:t>
      </w:r>
      <w:r w:rsidR="00D00B16">
        <w:rPr>
          <w:sz w:val="22"/>
          <w:szCs w:val="22"/>
          <w:lang w:eastAsia="lt-LT"/>
        </w:rPr>
        <w:t>tampa</w:t>
      </w:r>
      <w:r w:rsidRPr="00C42EE5">
        <w:rPr>
          <w:sz w:val="22"/>
          <w:szCs w:val="22"/>
          <w:lang w:eastAsia="lt-LT"/>
        </w:rPr>
        <w:t xml:space="preserve"> afebril</w:t>
      </w:r>
      <w:r w:rsidR="00D00B16">
        <w:rPr>
          <w:sz w:val="22"/>
          <w:szCs w:val="22"/>
          <w:lang w:eastAsia="lt-LT"/>
        </w:rPr>
        <w:t>iu</w:t>
      </w:r>
      <w:r w:rsidRPr="00C42EE5">
        <w:rPr>
          <w:sz w:val="22"/>
          <w:szCs w:val="22"/>
          <w:lang w:eastAsia="lt-LT"/>
        </w:rPr>
        <w:t xml:space="preserve"> arba atsiranda bakterij</w:t>
      </w:r>
      <w:r w:rsidR="006F0ED5">
        <w:rPr>
          <w:sz w:val="22"/>
          <w:szCs w:val="22"/>
          <w:lang w:eastAsia="lt-LT"/>
        </w:rPr>
        <w:t>ų</w:t>
      </w:r>
      <w:r w:rsidRPr="00C42EE5">
        <w:rPr>
          <w:sz w:val="22"/>
          <w:szCs w:val="22"/>
          <w:lang w:eastAsia="lt-LT"/>
        </w:rPr>
        <w:t xml:space="preserve"> </w:t>
      </w:r>
      <w:r w:rsidR="00D00B16">
        <w:rPr>
          <w:sz w:val="22"/>
          <w:szCs w:val="22"/>
          <w:lang w:eastAsia="lt-LT"/>
        </w:rPr>
        <w:t>sunaikinimo</w:t>
      </w:r>
      <w:r w:rsidRPr="00C42EE5">
        <w:rPr>
          <w:sz w:val="22"/>
          <w:szCs w:val="22"/>
          <w:lang w:eastAsia="lt-LT"/>
        </w:rPr>
        <w:t xml:space="preserve"> po</w:t>
      </w:r>
      <w:r w:rsidR="006F0ED5">
        <w:rPr>
          <w:sz w:val="22"/>
          <w:szCs w:val="22"/>
          <w:lang w:eastAsia="lt-LT"/>
        </w:rPr>
        <w:t>-</w:t>
      </w:r>
      <w:r w:rsidR="00E45480">
        <w:rPr>
          <w:sz w:val="22"/>
          <w:szCs w:val="22"/>
          <w:lang w:eastAsia="lt-LT"/>
        </w:rPr>
        <w:t>ž</w:t>
      </w:r>
      <w:r w:rsidRPr="00C42EE5">
        <w:rPr>
          <w:sz w:val="22"/>
          <w:szCs w:val="22"/>
          <w:lang w:eastAsia="lt-LT"/>
        </w:rPr>
        <w:t>ymi</w:t>
      </w:r>
      <w:r w:rsidR="006F0ED5">
        <w:rPr>
          <w:sz w:val="22"/>
          <w:szCs w:val="22"/>
          <w:lang w:eastAsia="lt-LT"/>
        </w:rPr>
        <w:t>ų</w:t>
      </w:r>
      <w:r w:rsidRPr="00C42EE5">
        <w:rPr>
          <w:sz w:val="22"/>
          <w:szCs w:val="22"/>
          <w:lang w:eastAsia="lt-LT"/>
        </w:rPr>
        <w:t>.</w:t>
      </w:r>
    </w:p>
    <w:p w14:paraId="2D108FBF" w14:textId="77777777" w:rsidR="00D20145" w:rsidRPr="00C42EE5" w:rsidRDefault="00D20145" w:rsidP="00C42EE5">
      <w:pPr>
        <w:tabs>
          <w:tab w:val="left" w:pos="1560"/>
        </w:tabs>
        <w:rPr>
          <w:sz w:val="22"/>
          <w:szCs w:val="22"/>
          <w:lang w:eastAsia="lt-LT"/>
        </w:rPr>
      </w:pPr>
    </w:p>
    <w:p w14:paraId="6F675B70" w14:textId="28732138" w:rsidR="00D20145" w:rsidRPr="00C42EE5" w:rsidRDefault="00D00B16" w:rsidP="00C42EE5">
      <w:pPr>
        <w:tabs>
          <w:tab w:val="left" w:pos="1560"/>
        </w:tabs>
        <w:rPr>
          <w:sz w:val="22"/>
          <w:szCs w:val="22"/>
          <w:lang w:eastAsia="lt-LT"/>
        </w:rPr>
      </w:pPr>
      <w:r>
        <w:rPr>
          <w:b/>
          <w:i/>
          <w:sz w:val="22"/>
          <w:szCs w:val="22"/>
          <w:u w:val="single"/>
          <w:lang w:eastAsia="lt-LT"/>
        </w:rPr>
        <w:t>Senyvi pacientai</w:t>
      </w:r>
      <w:r w:rsidR="00D20145" w:rsidRPr="00C42EE5">
        <w:rPr>
          <w:b/>
          <w:i/>
          <w:sz w:val="22"/>
          <w:szCs w:val="22"/>
          <w:u w:val="single"/>
          <w:lang w:eastAsia="lt-LT"/>
        </w:rPr>
        <w:t>:</w:t>
      </w:r>
    </w:p>
    <w:p w14:paraId="6B2BDBB5" w14:textId="78B60628" w:rsidR="00D20145" w:rsidRPr="00C42EE5" w:rsidRDefault="00D20145" w:rsidP="00C42EE5">
      <w:pPr>
        <w:tabs>
          <w:tab w:val="left" w:pos="1560"/>
        </w:tabs>
        <w:rPr>
          <w:sz w:val="22"/>
          <w:szCs w:val="22"/>
          <w:lang w:eastAsia="lt-LT"/>
        </w:rPr>
      </w:pPr>
      <w:r w:rsidRPr="00C42EE5">
        <w:rPr>
          <w:sz w:val="22"/>
          <w:szCs w:val="22"/>
          <w:lang w:eastAsia="lt-LT"/>
        </w:rPr>
        <w:t xml:space="preserve">Suaugusiesiems rekomenduojamų dozių </w:t>
      </w:r>
      <w:r w:rsidR="0087446C">
        <w:rPr>
          <w:sz w:val="22"/>
          <w:szCs w:val="22"/>
          <w:lang w:eastAsia="lt-LT"/>
        </w:rPr>
        <w:t xml:space="preserve">senyviems pacientams </w:t>
      </w:r>
      <w:r w:rsidRPr="00C42EE5">
        <w:rPr>
          <w:sz w:val="22"/>
          <w:szCs w:val="22"/>
          <w:lang w:eastAsia="lt-LT"/>
        </w:rPr>
        <w:t>keisti nereikia, jei inkstų ir kepenų funkcij</w:t>
      </w:r>
      <w:r w:rsidR="0087446C">
        <w:rPr>
          <w:sz w:val="22"/>
          <w:szCs w:val="22"/>
          <w:lang w:eastAsia="lt-LT"/>
        </w:rPr>
        <w:t>os</w:t>
      </w:r>
      <w:r w:rsidRPr="00C42EE5">
        <w:rPr>
          <w:sz w:val="22"/>
          <w:szCs w:val="22"/>
          <w:lang w:eastAsia="lt-LT"/>
        </w:rPr>
        <w:t xml:space="preserve"> yra patenkinam</w:t>
      </w:r>
      <w:r w:rsidR="0087446C">
        <w:rPr>
          <w:sz w:val="22"/>
          <w:szCs w:val="22"/>
          <w:lang w:eastAsia="lt-LT"/>
        </w:rPr>
        <w:t>os</w:t>
      </w:r>
      <w:r w:rsidRPr="00C42EE5">
        <w:rPr>
          <w:sz w:val="22"/>
          <w:szCs w:val="22"/>
          <w:lang w:eastAsia="lt-LT"/>
        </w:rPr>
        <w:t>.</w:t>
      </w:r>
    </w:p>
    <w:p w14:paraId="0C98B10F" w14:textId="77777777" w:rsidR="00D20145" w:rsidRPr="00C42EE5" w:rsidRDefault="00D20145" w:rsidP="00C42EE5">
      <w:pPr>
        <w:tabs>
          <w:tab w:val="left" w:pos="1560"/>
        </w:tabs>
        <w:rPr>
          <w:sz w:val="22"/>
          <w:szCs w:val="22"/>
          <w:lang w:eastAsia="lt-LT"/>
        </w:rPr>
      </w:pPr>
    </w:p>
    <w:p w14:paraId="58CD3B21" w14:textId="77777777" w:rsidR="00D20145" w:rsidRPr="00C42EE5" w:rsidRDefault="00D20145" w:rsidP="00C42EE5">
      <w:pPr>
        <w:tabs>
          <w:tab w:val="left" w:pos="1560"/>
        </w:tabs>
        <w:rPr>
          <w:sz w:val="22"/>
          <w:szCs w:val="22"/>
          <w:lang w:eastAsia="lt-LT"/>
        </w:rPr>
      </w:pPr>
      <w:r w:rsidRPr="00C42EE5">
        <w:rPr>
          <w:b/>
          <w:i/>
          <w:sz w:val="22"/>
          <w:szCs w:val="22"/>
          <w:u w:val="single"/>
          <w:lang w:eastAsia="lt-LT"/>
        </w:rPr>
        <w:t>Pacientams, kurių kepenų funkcija sutrikusi</w:t>
      </w:r>
    </w:p>
    <w:p w14:paraId="5462410C" w14:textId="7A17271C" w:rsidR="00D20145" w:rsidRPr="00C42EE5" w:rsidRDefault="00D20145" w:rsidP="00C42EE5">
      <w:pPr>
        <w:tabs>
          <w:tab w:val="left" w:pos="1560"/>
        </w:tabs>
        <w:rPr>
          <w:sz w:val="22"/>
          <w:szCs w:val="22"/>
          <w:lang w:eastAsia="lt-LT"/>
        </w:rPr>
      </w:pPr>
      <w:r w:rsidRPr="00C42EE5">
        <w:rPr>
          <w:sz w:val="22"/>
          <w:szCs w:val="22"/>
          <w:lang w:eastAsia="lt-LT"/>
        </w:rPr>
        <w:t xml:space="preserve">Turimi duomenys nerodo, kad, esant lengvam ar vidutinio sunkumo kepenų funkcijos sutrikimui, </w:t>
      </w:r>
      <w:r w:rsidR="0087446C">
        <w:rPr>
          <w:sz w:val="22"/>
          <w:szCs w:val="22"/>
          <w:lang w:eastAsia="lt-LT"/>
        </w:rPr>
        <w:t>reikia koreguoti dozę</w:t>
      </w:r>
      <w:r w:rsidRPr="00C42EE5">
        <w:rPr>
          <w:sz w:val="22"/>
          <w:szCs w:val="22"/>
          <w:lang w:eastAsia="lt-LT"/>
        </w:rPr>
        <w:t>, jei inkstų funkcija nėra sutrikusi.</w:t>
      </w:r>
    </w:p>
    <w:p w14:paraId="58663DF4" w14:textId="77777777" w:rsidR="00D20145" w:rsidRPr="00C42EE5" w:rsidRDefault="00D20145" w:rsidP="00C42EE5">
      <w:pPr>
        <w:tabs>
          <w:tab w:val="left" w:pos="1560"/>
        </w:tabs>
        <w:rPr>
          <w:sz w:val="22"/>
          <w:szCs w:val="22"/>
          <w:lang w:eastAsia="lt-LT"/>
        </w:rPr>
      </w:pPr>
      <w:r w:rsidRPr="00C42EE5">
        <w:rPr>
          <w:sz w:val="22"/>
          <w:szCs w:val="22"/>
          <w:lang w:eastAsia="lt-LT"/>
        </w:rPr>
        <w:t>Tyrimų duomenų apie pacientus, kuriems yra sunkus kepenų funkcijos sutrikimas, nėra.</w:t>
      </w:r>
    </w:p>
    <w:p w14:paraId="65639640" w14:textId="77777777" w:rsidR="00D20145" w:rsidRPr="00C42EE5" w:rsidRDefault="00D20145" w:rsidP="00C42EE5">
      <w:pPr>
        <w:tabs>
          <w:tab w:val="left" w:pos="1560"/>
        </w:tabs>
        <w:rPr>
          <w:sz w:val="22"/>
          <w:szCs w:val="22"/>
          <w:lang w:eastAsia="lt-LT"/>
        </w:rPr>
      </w:pPr>
    </w:p>
    <w:p w14:paraId="38880292" w14:textId="77777777" w:rsidR="00D20145" w:rsidRPr="00C42EE5" w:rsidRDefault="00D20145" w:rsidP="00C42EE5">
      <w:pPr>
        <w:tabs>
          <w:tab w:val="left" w:pos="1560"/>
        </w:tabs>
        <w:rPr>
          <w:sz w:val="22"/>
          <w:szCs w:val="22"/>
          <w:lang w:eastAsia="lt-LT"/>
        </w:rPr>
      </w:pPr>
      <w:r w:rsidRPr="00C42EE5">
        <w:rPr>
          <w:b/>
          <w:i/>
          <w:sz w:val="22"/>
          <w:szCs w:val="22"/>
          <w:u w:val="single"/>
          <w:lang w:eastAsia="lt-LT"/>
        </w:rPr>
        <w:t>Pacientams, kurių inkstų funkcija sutrikusi</w:t>
      </w:r>
    </w:p>
    <w:p w14:paraId="54D77567" w14:textId="756B086D" w:rsidR="00D20145" w:rsidRPr="00C42EE5" w:rsidRDefault="00D20145" w:rsidP="00C42EE5">
      <w:pPr>
        <w:tabs>
          <w:tab w:val="left" w:pos="1560"/>
        </w:tabs>
        <w:rPr>
          <w:sz w:val="22"/>
          <w:szCs w:val="22"/>
          <w:lang w:eastAsia="lt-LT"/>
        </w:rPr>
      </w:pPr>
      <w:r w:rsidRPr="00C42EE5">
        <w:rPr>
          <w:sz w:val="22"/>
          <w:szCs w:val="22"/>
          <w:lang w:eastAsia="lt-LT"/>
        </w:rPr>
        <w:t xml:space="preserve">Pacientams, kurių inkstų funkcija sutrikusi, ceftriaksono dozės mažinti nereikia, jei kepenų funkcija nesutrikusi. Tik esant </w:t>
      </w:r>
      <w:r w:rsidR="0087446C">
        <w:rPr>
          <w:sz w:val="22"/>
          <w:szCs w:val="22"/>
          <w:lang w:eastAsia="lt-LT"/>
        </w:rPr>
        <w:t>preterminaliniam</w:t>
      </w:r>
      <w:r w:rsidRPr="00C42EE5">
        <w:rPr>
          <w:sz w:val="22"/>
          <w:szCs w:val="22"/>
          <w:lang w:eastAsia="lt-LT"/>
        </w:rPr>
        <w:t xml:space="preserve"> inkstų nepakankamumui (kreatinino klirensas &lt;10</w:t>
      </w:r>
      <w:r w:rsidR="00BD4CF1">
        <w:rPr>
          <w:sz w:val="22"/>
          <w:szCs w:val="22"/>
          <w:lang w:eastAsia="lt-LT"/>
        </w:rPr>
        <w:t> </w:t>
      </w:r>
      <w:r w:rsidRPr="00C42EE5">
        <w:rPr>
          <w:sz w:val="22"/>
          <w:szCs w:val="22"/>
          <w:lang w:eastAsia="lt-LT"/>
        </w:rPr>
        <w:t>ml/min.), ceftriaksono paros dozė turi būti ne didesnė kaip 2</w:t>
      </w:r>
      <w:r w:rsidR="004C3549">
        <w:rPr>
          <w:sz w:val="22"/>
          <w:szCs w:val="22"/>
          <w:lang w:eastAsia="lt-LT"/>
        </w:rPr>
        <w:t> </w:t>
      </w:r>
      <w:r w:rsidRPr="00C42EE5">
        <w:rPr>
          <w:sz w:val="22"/>
          <w:szCs w:val="22"/>
          <w:lang w:eastAsia="lt-LT"/>
        </w:rPr>
        <w:t>g.</w:t>
      </w:r>
    </w:p>
    <w:p w14:paraId="68BFCC81" w14:textId="3678E22F" w:rsidR="00D20145" w:rsidRPr="00C42EE5" w:rsidRDefault="00D20145" w:rsidP="00C42EE5">
      <w:pPr>
        <w:tabs>
          <w:tab w:val="left" w:pos="1560"/>
        </w:tabs>
        <w:rPr>
          <w:sz w:val="22"/>
          <w:szCs w:val="22"/>
          <w:lang w:eastAsia="lt-LT"/>
        </w:rPr>
      </w:pPr>
      <w:r w:rsidRPr="00C42EE5">
        <w:rPr>
          <w:sz w:val="22"/>
          <w:szCs w:val="22"/>
          <w:lang w:eastAsia="lt-LT"/>
        </w:rPr>
        <w:t>Dializuojamiems pacientams po dializ</w:t>
      </w:r>
      <w:r w:rsidR="006F0ED5">
        <w:rPr>
          <w:sz w:val="22"/>
          <w:szCs w:val="22"/>
          <w:lang w:eastAsia="lt-LT"/>
        </w:rPr>
        <w:t>ė</w:t>
      </w:r>
      <w:r w:rsidRPr="00C42EE5">
        <w:rPr>
          <w:sz w:val="22"/>
          <w:szCs w:val="22"/>
          <w:lang w:eastAsia="lt-LT"/>
        </w:rPr>
        <w:t>s nereikia skirti papildom</w:t>
      </w:r>
      <w:r w:rsidR="006F0ED5">
        <w:rPr>
          <w:sz w:val="22"/>
          <w:szCs w:val="22"/>
          <w:lang w:eastAsia="lt-LT"/>
        </w:rPr>
        <w:t>ų</w:t>
      </w:r>
      <w:r w:rsidRPr="00C42EE5">
        <w:rPr>
          <w:sz w:val="22"/>
          <w:szCs w:val="22"/>
          <w:lang w:eastAsia="lt-LT"/>
        </w:rPr>
        <w:t xml:space="preserve"> dozi</w:t>
      </w:r>
      <w:r w:rsidR="006F0ED5">
        <w:rPr>
          <w:sz w:val="22"/>
          <w:szCs w:val="22"/>
          <w:lang w:eastAsia="lt-LT"/>
        </w:rPr>
        <w:t>ų</w:t>
      </w:r>
      <w:r w:rsidRPr="00C42EE5">
        <w:rPr>
          <w:sz w:val="22"/>
          <w:szCs w:val="22"/>
          <w:lang w:eastAsia="lt-LT"/>
        </w:rPr>
        <w:t>. Ceftriaksonas nepašalinamas peritoninės</w:t>
      </w:r>
      <w:r w:rsidR="000E6633">
        <w:rPr>
          <w:sz w:val="22"/>
          <w:szCs w:val="22"/>
          <w:lang w:eastAsia="lt-LT"/>
        </w:rPr>
        <w:t xml:space="preserve"> dializės</w:t>
      </w:r>
      <w:r w:rsidRPr="00C42EE5">
        <w:rPr>
          <w:sz w:val="22"/>
          <w:szCs w:val="22"/>
          <w:lang w:eastAsia="lt-LT"/>
        </w:rPr>
        <w:t xml:space="preserve"> ar hemodializės būdu. Patartina atidžiai kliniškai stebėti saugumą ir veiksmingumą.</w:t>
      </w:r>
    </w:p>
    <w:p w14:paraId="211553C5" w14:textId="77777777" w:rsidR="00D20145" w:rsidRPr="00C42EE5" w:rsidRDefault="00D20145" w:rsidP="00C42EE5">
      <w:pPr>
        <w:tabs>
          <w:tab w:val="left" w:pos="1560"/>
        </w:tabs>
        <w:rPr>
          <w:sz w:val="22"/>
          <w:szCs w:val="22"/>
          <w:lang w:eastAsia="lt-LT"/>
        </w:rPr>
      </w:pPr>
    </w:p>
    <w:p w14:paraId="4A3B7D6A" w14:textId="32E6C966" w:rsidR="00D20145" w:rsidRPr="00C42EE5" w:rsidRDefault="00D20145" w:rsidP="00C42EE5">
      <w:pPr>
        <w:tabs>
          <w:tab w:val="left" w:pos="1560"/>
        </w:tabs>
        <w:rPr>
          <w:sz w:val="22"/>
          <w:szCs w:val="22"/>
          <w:lang w:eastAsia="lt-LT"/>
        </w:rPr>
      </w:pPr>
      <w:r w:rsidRPr="00C42EE5">
        <w:rPr>
          <w:b/>
          <w:i/>
          <w:sz w:val="22"/>
          <w:szCs w:val="22"/>
          <w:u w:val="single"/>
          <w:lang w:eastAsia="lt-LT"/>
        </w:rPr>
        <w:t>Pacientai, kuriems yra sunkus kepenų ir inkstų funkcij</w:t>
      </w:r>
      <w:r w:rsidR="00EE4D13">
        <w:rPr>
          <w:b/>
          <w:i/>
          <w:sz w:val="22"/>
          <w:szCs w:val="22"/>
          <w:u w:val="single"/>
          <w:lang w:eastAsia="lt-LT"/>
        </w:rPr>
        <w:t>ų</w:t>
      </w:r>
      <w:r w:rsidRPr="00C42EE5">
        <w:rPr>
          <w:b/>
          <w:i/>
          <w:sz w:val="22"/>
          <w:szCs w:val="22"/>
          <w:u w:val="single"/>
          <w:lang w:eastAsia="lt-LT"/>
        </w:rPr>
        <w:t xml:space="preserve"> sutrikimas</w:t>
      </w:r>
    </w:p>
    <w:p w14:paraId="674724F8" w14:textId="5AC92545" w:rsidR="00D20145" w:rsidRPr="00C42EE5" w:rsidRDefault="00D20145" w:rsidP="00C42EE5">
      <w:pPr>
        <w:tabs>
          <w:tab w:val="left" w:pos="1560"/>
        </w:tabs>
        <w:rPr>
          <w:sz w:val="22"/>
          <w:szCs w:val="22"/>
          <w:lang w:eastAsia="lt-LT"/>
        </w:rPr>
      </w:pPr>
      <w:r w:rsidRPr="00C42EE5">
        <w:rPr>
          <w:sz w:val="22"/>
          <w:szCs w:val="22"/>
          <w:lang w:eastAsia="lt-LT"/>
        </w:rPr>
        <w:t>Pacientams, kuriems yra sunkus inkstų ir kepenų funkcij</w:t>
      </w:r>
      <w:r w:rsidR="00EE4D13">
        <w:rPr>
          <w:sz w:val="22"/>
          <w:szCs w:val="22"/>
          <w:lang w:eastAsia="lt-LT"/>
        </w:rPr>
        <w:t>ų</w:t>
      </w:r>
      <w:r w:rsidRPr="00C42EE5">
        <w:rPr>
          <w:sz w:val="22"/>
          <w:szCs w:val="22"/>
          <w:lang w:eastAsia="lt-LT"/>
        </w:rPr>
        <w:t xml:space="preserve"> sutrikimas, patartina atidžiai stebėti saugumą ir veiksmingumą.</w:t>
      </w:r>
    </w:p>
    <w:p w14:paraId="2F6239A7" w14:textId="77777777" w:rsidR="00D20145" w:rsidRPr="00C42EE5" w:rsidRDefault="00D20145" w:rsidP="00C42EE5">
      <w:pPr>
        <w:tabs>
          <w:tab w:val="left" w:pos="1560"/>
        </w:tabs>
        <w:rPr>
          <w:b/>
          <w:bCs/>
          <w:sz w:val="22"/>
          <w:szCs w:val="22"/>
          <w:lang w:eastAsia="lt-LT"/>
        </w:rPr>
      </w:pPr>
    </w:p>
    <w:p w14:paraId="664A834C" w14:textId="77777777" w:rsidR="00D20145" w:rsidRPr="00C42EE5" w:rsidRDefault="00D20145" w:rsidP="00C42EE5">
      <w:pPr>
        <w:tabs>
          <w:tab w:val="left" w:pos="1560"/>
        </w:tabs>
        <w:rPr>
          <w:sz w:val="22"/>
          <w:szCs w:val="22"/>
          <w:lang w:eastAsia="lt-LT"/>
        </w:rPr>
      </w:pPr>
      <w:r w:rsidRPr="00C42EE5">
        <w:rPr>
          <w:b/>
          <w:sz w:val="22"/>
          <w:szCs w:val="22"/>
          <w:lang w:eastAsia="lt-LT"/>
        </w:rPr>
        <w:t>Vartojimo metodas</w:t>
      </w:r>
    </w:p>
    <w:p w14:paraId="539BED53" w14:textId="6D95F420" w:rsidR="00D20145" w:rsidRPr="00C42EE5" w:rsidRDefault="00EE4D13" w:rsidP="00C42EE5">
      <w:pPr>
        <w:tabs>
          <w:tab w:val="left" w:pos="1560"/>
        </w:tabs>
        <w:rPr>
          <w:sz w:val="22"/>
          <w:szCs w:val="22"/>
          <w:lang w:eastAsia="lt-LT"/>
        </w:rPr>
      </w:pPr>
      <w:r>
        <w:rPr>
          <w:b/>
          <w:i/>
          <w:sz w:val="22"/>
          <w:szCs w:val="22"/>
          <w:u w:val="single"/>
          <w:lang w:eastAsia="lt-LT"/>
        </w:rPr>
        <w:t>Leidžiant</w:t>
      </w:r>
      <w:r w:rsidR="00D20145" w:rsidRPr="00C42EE5">
        <w:rPr>
          <w:b/>
          <w:i/>
          <w:sz w:val="22"/>
          <w:szCs w:val="22"/>
          <w:u w:val="single"/>
          <w:lang w:eastAsia="lt-LT"/>
        </w:rPr>
        <w:t xml:space="preserve"> į raumenis</w:t>
      </w:r>
    </w:p>
    <w:p w14:paraId="1FEC6684" w14:textId="7DCA2E8F" w:rsidR="00D20145" w:rsidRPr="00C42EE5" w:rsidRDefault="00D20145" w:rsidP="00C42EE5">
      <w:pPr>
        <w:tabs>
          <w:tab w:val="left" w:pos="1560"/>
        </w:tabs>
        <w:rPr>
          <w:sz w:val="22"/>
          <w:szCs w:val="22"/>
          <w:lang w:eastAsia="lt-LT"/>
        </w:rPr>
      </w:pPr>
      <w:r w:rsidRPr="00C42EE5">
        <w:rPr>
          <w:sz w:val="22"/>
          <w:szCs w:val="22"/>
          <w:lang w:eastAsia="lt-LT"/>
        </w:rPr>
        <w:t>2</w:t>
      </w:r>
      <w:r w:rsidR="0010610D">
        <w:rPr>
          <w:sz w:val="22"/>
          <w:szCs w:val="22"/>
          <w:lang w:eastAsia="lt-LT"/>
        </w:rPr>
        <w:t> </w:t>
      </w:r>
      <w:r w:rsidRPr="00C42EE5">
        <w:rPr>
          <w:sz w:val="22"/>
          <w:szCs w:val="22"/>
          <w:lang w:eastAsia="lt-LT"/>
        </w:rPr>
        <w:t>g ceftriaksono reikia i</w:t>
      </w:r>
      <w:r w:rsidR="000E6633">
        <w:rPr>
          <w:sz w:val="22"/>
          <w:szCs w:val="22"/>
          <w:lang w:eastAsia="lt-LT"/>
        </w:rPr>
        <w:t>š</w:t>
      </w:r>
      <w:r w:rsidRPr="00C42EE5">
        <w:rPr>
          <w:sz w:val="22"/>
          <w:szCs w:val="22"/>
          <w:lang w:eastAsia="lt-LT"/>
        </w:rPr>
        <w:t>tirpinti 7,0</w:t>
      </w:r>
      <w:r w:rsidR="00BD4CF1">
        <w:rPr>
          <w:sz w:val="22"/>
          <w:szCs w:val="22"/>
          <w:lang w:eastAsia="lt-LT"/>
        </w:rPr>
        <w:t> </w:t>
      </w:r>
      <w:r w:rsidRPr="00C42EE5">
        <w:rPr>
          <w:sz w:val="22"/>
          <w:szCs w:val="22"/>
          <w:lang w:eastAsia="lt-LT"/>
        </w:rPr>
        <w:t>ml 1</w:t>
      </w:r>
      <w:r w:rsidR="000E6633">
        <w:rPr>
          <w:sz w:val="22"/>
          <w:szCs w:val="22"/>
          <w:lang w:eastAsia="lt-LT"/>
        </w:rPr>
        <w:t> </w:t>
      </w:r>
      <w:r w:rsidRPr="00C42EE5">
        <w:rPr>
          <w:sz w:val="22"/>
          <w:szCs w:val="22"/>
          <w:lang w:eastAsia="lt-LT"/>
        </w:rPr>
        <w:t xml:space="preserve">% lidokaino injekcinio tirpalo. Tirpalą reikia </w:t>
      </w:r>
      <w:r w:rsidR="00C85287">
        <w:rPr>
          <w:sz w:val="22"/>
          <w:szCs w:val="22"/>
          <w:lang w:eastAsia="lt-LT"/>
        </w:rPr>
        <w:t>leisti</w:t>
      </w:r>
      <w:r w:rsidR="00C85287" w:rsidRPr="00C42EE5">
        <w:rPr>
          <w:sz w:val="22"/>
          <w:szCs w:val="22"/>
          <w:lang w:eastAsia="lt-LT"/>
        </w:rPr>
        <w:t xml:space="preserve"> </w:t>
      </w:r>
      <w:r w:rsidRPr="00C42EE5">
        <w:rPr>
          <w:sz w:val="22"/>
          <w:szCs w:val="22"/>
          <w:lang w:eastAsia="lt-LT"/>
        </w:rPr>
        <w:t>giliai į raumenis. Injekcijos į raumenis turi būti leidžiamos į santykinai didelį raumenį ir ne daugiau kaip 1</w:t>
      </w:r>
      <w:r w:rsidR="000E6633">
        <w:rPr>
          <w:sz w:val="22"/>
          <w:szCs w:val="22"/>
          <w:lang w:eastAsia="lt-LT"/>
        </w:rPr>
        <w:t> </w:t>
      </w:r>
      <w:r w:rsidRPr="00C42EE5">
        <w:rPr>
          <w:sz w:val="22"/>
          <w:szCs w:val="22"/>
          <w:lang w:eastAsia="lt-LT"/>
        </w:rPr>
        <w:t xml:space="preserve">g </w:t>
      </w:r>
      <w:r w:rsidR="005B2B05">
        <w:rPr>
          <w:sz w:val="22"/>
          <w:szCs w:val="22"/>
          <w:lang w:eastAsia="lt-LT"/>
        </w:rPr>
        <w:t>suleidžiama</w:t>
      </w:r>
      <w:r w:rsidR="005B2B05" w:rsidRPr="00C42EE5">
        <w:rPr>
          <w:sz w:val="22"/>
          <w:szCs w:val="22"/>
          <w:lang w:eastAsia="lt-LT"/>
        </w:rPr>
        <w:t xml:space="preserve"> </w:t>
      </w:r>
      <w:r w:rsidRPr="00C42EE5">
        <w:rPr>
          <w:sz w:val="22"/>
          <w:szCs w:val="22"/>
          <w:lang w:eastAsia="lt-LT"/>
        </w:rPr>
        <w:t>į vieną vietą.</w:t>
      </w:r>
    </w:p>
    <w:p w14:paraId="4B2595DE" w14:textId="5F5145A8" w:rsidR="00D20145" w:rsidRPr="00C42EE5" w:rsidRDefault="00D20145" w:rsidP="00C42EE5">
      <w:pPr>
        <w:tabs>
          <w:tab w:val="left" w:pos="1560"/>
        </w:tabs>
        <w:rPr>
          <w:sz w:val="22"/>
          <w:szCs w:val="22"/>
          <w:lang w:eastAsia="lt-LT"/>
        </w:rPr>
      </w:pPr>
      <w:r w:rsidRPr="00C42EE5">
        <w:rPr>
          <w:sz w:val="22"/>
          <w:szCs w:val="22"/>
          <w:lang w:eastAsia="lt-LT"/>
        </w:rPr>
        <w:t>Didesnes nei 1</w:t>
      </w:r>
      <w:r w:rsidR="000E6633">
        <w:rPr>
          <w:sz w:val="22"/>
          <w:szCs w:val="22"/>
          <w:lang w:eastAsia="lt-LT"/>
        </w:rPr>
        <w:t> </w:t>
      </w:r>
      <w:r w:rsidRPr="00C42EE5">
        <w:rPr>
          <w:sz w:val="22"/>
          <w:szCs w:val="22"/>
          <w:lang w:eastAsia="lt-LT"/>
        </w:rPr>
        <w:t xml:space="preserve">g dozes reikia padalyti ir </w:t>
      </w:r>
      <w:r w:rsidR="00C85287">
        <w:rPr>
          <w:sz w:val="22"/>
          <w:szCs w:val="22"/>
          <w:lang w:eastAsia="lt-LT"/>
        </w:rPr>
        <w:t>suleisti</w:t>
      </w:r>
      <w:r w:rsidR="00C85287" w:rsidRPr="00C42EE5">
        <w:rPr>
          <w:sz w:val="22"/>
          <w:szCs w:val="22"/>
          <w:lang w:eastAsia="lt-LT"/>
        </w:rPr>
        <w:t xml:space="preserve"> </w:t>
      </w:r>
      <w:r w:rsidRPr="00C42EE5">
        <w:rPr>
          <w:sz w:val="22"/>
          <w:szCs w:val="22"/>
          <w:lang w:eastAsia="lt-LT"/>
        </w:rPr>
        <w:t xml:space="preserve">į daugiau </w:t>
      </w:r>
      <w:r w:rsidR="00EE4D13">
        <w:rPr>
          <w:sz w:val="22"/>
          <w:szCs w:val="22"/>
          <w:lang w:eastAsia="lt-LT"/>
        </w:rPr>
        <w:t>kaip</w:t>
      </w:r>
      <w:r w:rsidRPr="00C42EE5">
        <w:rPr>
          <w:sz w:val="22"/>
          <w:szCs w:val="22"/>
          <w:lang w:eastAsia="lt-LT"/>
        </w:rPr>
        <w:t xml:space="preserve"> vieną vietą.</w:t>
      </w:r>
    </w:p>
    <w:p w14:paraId="7BF33D29" w14:textId="73CCDC31" w:rsidR="00D20145" w:rsidRPr="00C42EE5" w:rsidRDefault="00D20145" w:rsidP="00C42EE5">
      <w:pPr>
        <w:tabs>
          <w:tab w:val="left" w:pos="1560"/>
        </w:tabs>
        <w:rPr>
          <w:sz w:val="22"/>
          <w:szCs w:val="22"/>
          <w:lang w:eastAsia="lt-LT"/>
        </w:rPr>
      </w:pPr>
      <w:r w:rsidRPr="00C42EE5">
        <w:rPr>
          <w:sz w:val="22"/>
          <w:szCs w:val="22"/>
          <w:lang w:eastAsia="lt-LT"/>
        </w:rPr>
        <w:t xml:space="preserve">Kadangi naudojamas tirpiklis yra lidokainas, gauto tirpalo </w:t>
      </w:r>
      <w:r w:rsidR="00A121E0">
        <w:rPr>
          <w:sz w:val="22"/>
          <w:szCs w:val="22"/>
          <w:lang w:eastAsia="lt-LT"/>
        </w:rPr>
        <w:t>draudžiama</w:t>
      </w:r>
      <w:r w:rsidRPr="00C42EE5">
        <w:rPr>
          <w:sz w:val="22"/>
          <w:szCs w:val="22"/>
          <w:lang w:eastAsia="lt-LT"/>
        </w:rPr>
        <w:t xml:space="preserve"> </w:t>
      </w:r>
      <w:r w:rsidR="00C85287">
        <w:rPr>
          <w:sz w:val="22"/>
          <w:szCs w:val="22"/>
          <w:lang w:eastAsia="lt-LT"/>
        </w:rPr>
        <w:t>leisti</w:t>
      </w:r>
      <w:r w:rsidR="00C85287" w:rsidRPr="00C42EE5">
        <w:rPr>
          <w:sz w:val="22"/>
          <w:szCs w:val="22"/>
          <w:lang w:eastAsia="lt-LT"/>
        </w:rPr>
        <w:t xml:space="preserve"> </w:t>
      </w:r>
      <w:r w:rsidRPr="00C42EE5">
        <w:rPr>
          <w:sz w:val="22"/>
          <w:szCs w:val="22"/>
          <w:lang w:eastAsia="lt-LT"/>
        </w:rPr>
        <w:t>į veną. Reikia atsižvelgti į lidokaino preparato charakteristikų santraukoje pateiktą informaciją.</w:t>
      </w:r>
    </w:p>
    <w:p w14:paraId="3D7E5417" w14:textId="77777777" w:rsidR="00D20145" w:rsidRPr="00C42EE5" w:rsidRDefault="00D20145" w:rsidP="00C42EE5">
      <w:pPr>
        <w:tabs>
          <w:tab w:val="left" w:pos="1560"/>
        </w:tabs>
        <w:rPr>
          <w:b/>
          <w:bCs/>
          <w:i/>
          <w:iCs/>
          <w:sz w:val="22"/>
          <w:szCs w:val="22"/>
          <w:u w:val="single"/>
          <w:lang w:eastAsia="lt-LT"/>
        </w:rPr>
      </w:pPr>
    </w:p>
    <w:p w14:paraId="326CDC7C" w14:textId="152833AC" w:rsidR="00D20145" w:rsidRPr="00C42EE5" w:rsidRDefault="00EE4D13" w:rsidP="00C42EE5">
      <w:pPr>
        <w:tabs>
          <w:tab w:val="left" w:pos="1560"/>
        </w:tabs>
        <w:rPr>
          <w:sz w:val="22"/>
          <w:szCs w:val="22"/>
          <w:lang w:eastAsia="lt-LT"/>
        </w:rPr>
      </w:pPr>
      <w:r>
        <w:rPr>
          <w:b/>
          <w:i/>
          <w:sz w:val="22"/>
          <w:szCs w:val="22"/>
          <w:u w:val="single"/>
          <w:lang w:eastAsia="lt-LT"/>
        </w:rPr>
        <w:t>Leidžiant</w:t>
      </w:r>
      <w:r w:rsidR="00D20145" w:rsidRPr="00C42EE5">
        <w:rPr>
          <w:b/>
          <w:i/>
          <w:sz w:val="22"/>
          <w:szCs w:val="22"/>
          <w:u w:val="single"/>
          <w:lang w:eastAsia="lt-LT"/>
        </w:rPr>
        <w:t xml:space="preserve"> į veną</w:t>
      </w:r>
    </w:p>
    <w:p w14:paraId="15534AA1" w14:textId="2D210FBC" w:rsidR="00D20145" w:rsidRPr="00C42EE5" w:rsidRDefault="00D20145" w:rsidP="00C42EE5">
      <w:pPr>
        <w:tabs>
          <w:tab w:val="left" w:pos="1560"/>
        </w:tabs>
        <w:rPr>
          <w:sz w:val="22"/>
          <w:szCs w:val="22"/>
          <w:lang w:eastAsia="lt-LT"/>
        </w:rPr>
      </w:pPr>
      <w:r w:rsidRPr="00C42EE5">
        <w:rPr>
          <w:sz w:val="22"/>
          <w:szCs w:val="22"/>
          <w:lang w:eastAsia="lt-LT"/>
        </w:rPr>
        <w:t>Ceftriakson</w:t>
      </w:r>
      <w:r w:rsidR="00EE4D13">
        <w:rPr>
          <w:sz w:val="22"/>
          <w:szCs w:val="22"/>
          <w:lang w:eastAsia="lt-LT"/>
        </w:rPr>
        <w:t>o</w:t>
      </w:r>
      <w:r w:rsidRPr="00C42EE5">
        <w:rPr>
          <w:sz w:val="22"/>
          <w:szCs w:val="22"/>
          <w:lang w:eastAsia="lt-LT"/>
        </w:rPr>
        <w:t xml:space="preserve"> </w:t>
      </w:r>
      <w:r w:rsidR="00EE4D13">
        <w:rPr>
          <w:sz w:val="22"/>
          <w:szCs w:val="22"/>
          <w:lang w:eastAsia="lt-LT"/>
        </w:rPr>
        <w:t>infuziją</w:t>
      </w:r>
      <w:r w:rsidRPr="00C42EE5">
        <w:rPr>
          <w:sz w:val="22"/>
          <w:szCs w:val="22"/>
          <w:lang w:eastAsia="lt-LT"/>
        </w:rPr>
        <w:t xml:space="preserve"> į veną </w:t>
      </w:r>
      <w:r w:rsidR="00EE4D13">
        <w:rPr>
          <w:sz w:val="22"/>
          <w:szCs w:val="22"/>
          <w:lang w:eastAsia="lt-LT"/>
        </w:rPr>
        <w:t xml:space="preserve">galima atlikti </w:t>
      </w:r>
      <w:r w:rsidRPr="00C42EE5">
        <w:rPr>
          <w:sz w:val="22"/>
          <w:szCs w:val="22"/>
          <w:lang w:eastAsia="lt-LT"/>
        </w:rPr>
        <w:t>ne greičiau kaip per 30</w:t>
      </w:r>
      <w:r w:rsidR="003520AE">
        <w:rPr>
          <w:sz w:val="22"/>
          <w:szCs w:val="22"/>
          <w:lang w:eastAsia="lt-LT"/>
        </w:rPr>
        <w:t> </w:t>
      </w:r>
      <w:r w:rsidRPr="00C42EE5">
        <w:rPr>
          <w:sz w:val="22"/>
          <w:szCs w:val="22"/>
          <w:lang w:eastAsia="lt-LT"/>
        </w:rPr>
        <w:t>minučių (tinkamiausi</w:t>
      </w:r>
      <w:r w:rsidR="00EE4D13">
        <w:rPr>
          <w:sz w:val="22"/>
          <w:szCs w:val="22"/>
          <w:lang w:eastAsia="lt-LT"/>
        </w:rPr>
        <w:t>as</w:t>
      </w:r>
      <w:r w:rsidRPr="00C42EE5">
        <w:rPr>
          <w:sz w:val="22"/>
          <w:szCs w:val="22"/>
          <w:lang w:eastAsia="lt-LT"/>
        </w:rPr>
        <w:t xml:space="preserve"> būd</w:t>
      </w:r>
      <w:r w:rsidR="00EE4D13">
        <w:rPr>
          <w:sz w:val="22"/>
          <w:szCs w:val="22"/>
          <w:lang w:eastAsia="lt-LT"/>
        </w:rPr>
        <w:t>as</w:t>
      </w:r>
      <w:r w:rsidRPr="00C42EE5">
        <w:rPr>
          <w:sz w:val="22"/>
          <w:szCs w:val="22"/>
          <w:lang w:eastAsia="lt-LT"/>
        </w:rPr>
        <w:t xml:space="preserve">) arba lėtai </w:t>
      </w:r>
      <w:r w:rsidR="00C85287">
        <w:rPr>
          <w:sz w:val="22"/>
          <w:szCs w:val="22"/>
          <w:lang w:eastAsia="lt-LT"/>
        </w:rPr>
        <w:t>suleisti</w:t>
      </w:r>
      <w:r w:rsidR="00C85287" w:rsidRPr="00C42EE5">
        <w:rPr>
          <w:sz w:val="22"/>
          <w:szCs w:val="22"/>
          <w:lang w:eastAsia="lt-LT"/>
        </w:rPr>
        <w:t xml:space="preserve"> </w:t>
      </w:r>
      <w:r w:rsidRPr="00C42EE5">
        <w:rPr>
          <w:sz w:val="22"/>
          <w:szCs w:val="22"/>
          <w:lang w:eastAsia="lt-LT"/>
        </w:rPr>
        <w:t>į veną per 5</w:t>
      </w:r>
      <w:r w:rsidR="006F6BEF">
        <w:rPr>
          <w:sz w:val="22"/>
          <w:szCs w:val="22"/>
          <w:lang w:eastAsia="lt-LT"/>
        </w:rPr>
        <w:t> </w:t>
      </w:r>
      <w:r w:rsidRPr="00C42EE5">
        <w:rPr>
          <w:sz w:val="22"/>
          <w:szCs w:val="22"/>
          <w:lang w:eastAsia="lt-LT"/>
        </w:rPr>
        <w:t xml:space="preserve">minutes. </w:t>
      </w:r>
      <w:r w:rsidR="00EE4D13">
        <w:rPr>
          <w:sz w:val="22"/>
          <w:szCs w:val="22"/>
          <w:lang w:eastAsia="lt-LT"/>
        </w:rPr>
        <w:t>Intermituojanti injekcija į</w:t>
      </w:r>
      <w:r w:rsidRPr="00C42EE5">
        <w:rPr>
          <w:sz w:val="22"/>
          <w:szCs w:val="22"/>
          <w:lang w:eastAsia="lt-LT"/>
        </w:rPr>
        <w:t xml:space="preserve"> veną su pertraukomis </w:t>
      </w:r>
      <w:r w:rsidR="005B2B05">
        <w:rPr>
          <w:sz w:val="22"/>
          <w:szCs w:val="22"/>
          <w:lang w:eastAsia="lt-LT"/>
        </w:rPr>
        <w:t>leidžiama</w:t>
      </w:r>
      <w:r w:rsidR="005B2B05" w:rsidRPr="00C42EE5">
        <w:rPr>
          <w:sz w:val="22"/>
          <w:szCs w:val="22"/>
          <w:lang w:eastAsia="lt-LT"/>
        </w:rPr>
        <w:t xml:space="preserve"> </w:t>
      </w:r>
      <w:r w:rsidRPr="00C42EE5">
        <w:rPr>
          <w:sz w:val="22"/>
          <w:szCs w:val="22"/>
          <w:lang w:eastAsia="lt-LT"/>
        </w:rPr>
        <w:t>per 5</w:t>
      </w:r>
      <w:r w:rsidR="00835E7E">
        <w:rPr>
          <w:sz w:val="22"/>
          <w:szCs w:val="22"/>
          <w:lang w:eastAsia="lt-LT"/>
        </w:rPr>
        <w:t> </w:t>
      </w:r>
      <w:r w:rsidRPr="00C42EE5">
        <w:rPr>
          <w:sz w:val="22"/>
          <w:szCs w:val="22"/>
          <w:lang w:eastAsia="lt-LT"/>
        </w:rPr>
        <w:t>minutes, geriausia didesnėse venose. Kūdikiams ir vaikams iki 12</w:t>
      </w:r>
      <w:r w:rsidR="005B2194">
        <w:rPr>
          <w:sz w:val="22"/>
          <w:szCs w:val="22"/>
          <w:lang w:eastAsia="lt-LT"/>
        </w:rPr>
        <w:t> </w:t>
      </w:r>
      <w:r w:rsidRPr="00C42EE5">
        <w:rPr>
          <w:sz w:val="22"/>
          <w:szCs w:val="22"/>
          <w:lang w:eastAsia="lt-LT"/>
        </w:rPr>
        <w:t>metų 50</w:t>
      </w:r>
      <w:r w:rsidR="00BD4CF1">
        <w:rPr>
          <w:sz w:val="22"/>
          <w:szCs w:val="22"/>
          <w:lang w:eastAsia="lt-LT"/>
        </w:rPr>
        <w:t> </w:t>
      </w:r>
      <w:r w:rsidRPr="00C42EE5">
        <w:rPr>
          <w:sz w:val="22"/>
          <w:szCs w:val="22"/>
          <w:lang w:eastAsia="lt-LT"/>
        </w:rPr>
        <w:t>mg/kg ar didesn</w:t>
      </w:r>
      <w:r w:rsidR="005C5406">
        <w:rPr>
          <w:sz w:val="22"/>
          <w:szCs w:val="22"/>
          <w:lang w:eastAsia="lt-LT"/>
        </w:rPr>
        <w:t>ė</w:t>
      </w:r>
      <w:r w:rsidRPr="00C42EE5">
        <w:rPr>
          <w:sz w:val="22"/>
          <w:szCs w:val="22"/>
          <w:lang w:eastAsia="lt-LT"/>
        </w:rPr>
        <w:t>s doz</w:t>
      </w:r>
      <w:r w:rsidR="005C5406">
        <w:rPr>
          <w:sz w:val="22"/>
          <w:szCs w:val="22"/>
          <w:lang w:eastAsia="lt-LT"/>
        </w:rPr>
        <w:t>ė</w:t>
      </w:r>
      <w:r w:rsidRPr="00C42EE5">
        <w:rPr>
          <w:sz w:val="22"/>
          <w:szCs w:val="22"/>
          <w:lang w:eastAsia="lt-LT"/>
        </w:rPr>
        <w:t>s</w:t>
      </w:r>
      <w:r w:rsidR="005C5406">
        <w:rPr>
          <w:sz w:val="22"/>
          <w:szCs w:val="22"/>
          <w:lang w:eastAsia="lt-LT"/>
        </w:rPr>
        <w:t xml:space="preserve"> turi būti vartojamos atliekant infuziją į veną</w:t>
      </w:r>
      <w:r w:rsidRPr="00C42EE5">
        <w:rPr>
          <w:sz w:val="22"/>
          <w:szCs w:val="22"/>
          <w:lang w:eastAsia="lt-LT"/>
        </w:rPr>
        <w:t xml:space="preserve">. Naujagimiams į veną reikia </w:t>
      </w:r>
      <w:r w:rsidR="00C85287">
        <w:rPr>
          <w:sz w:val="22"/>
          <w:szCs w:val="22"/>
          <w:lang w:eastAsia="lt-LT"/>
        </w:rPr>
        <w:t>suleisti</w:t>
      </w:r>
      <w:r w:rsidR="00C85287" w:rsidRPr="00C42EE5">
        <w:rPr>
          <w:sz w:val="22"/>
          <w:szCs w:val="22"/>
          <w:lang w:eastAsia="lt-LT"/>
        </w:rPr>
        <w:t xml:space="preserve"> </w:t>
      </w:r>
      <w:r w:rsidRPr="00C42EE5">
        <w:rPr>
          <w:sz w:val="22"/>
          <w:szCs w:val="22"/>
          <w:lang w:eastAsia="lt-LT"/>
        </w:rPr>
        <w:t>per 60</w:t>
      </w:r>
      <w:r w:rsidR="00326F59">
        <w:rPr>
          <w:sz w:val="22"/>
          <w:szCs w:val="22"/>
          <w:lang w:eastAsia="lt-LT"/>
        </w:rPr>
        <w:t> </w:t>
      </w:r>
      <w:r w:rsidRPr="00C42EE5">
        <w:rPr>
          <w:sz w:val="22"/>
          <w:szCs w:val="22"/>
          <w:lang w:eastAsia="lt-LT"/>
        </w:rPr>
        <w:t>minučių, kad būtų sumažinta galima bilirubino encefalopatijos rizika. Reikia apsvarstyti</w:t>
      </w:r>
      <w:r w:rsidR="005C5406">
        <w:rPr>
          <w:sz w:val="22"/>
          <w:szCs w:val="22"/>
          <w:lang w:eastAsia="lt-LT"/>
        </w:rPr>
        <w:t xml:space="preserve"> </w:t>
      </w:r>
      <w:r w:rsidR="00C85287">
        <w:rPr>
          <w:sz w:val="22"/>
          <w:szCs w:val="22"/>
          <w:lang w:eastAsia="lt-LT"/>
        </w:rPr>
        <w:t>su</w:t>
      </w:r>
      <w:r w:rsidRPr="00C42EE5">
        <w:rPr>
          <w:sz w:val="22"/>
          <w:szCs w:val="22"/>
          <w:lang w:eastAsia="lt-LT"/>
        </w:rPr>
        <w:t>lei</w:t>
      </w:r>
      <w:r w:rsidR="005C5406">
        <w:rPr>
          <w:sz w:val="22"/>
          <w:szCs w:val="22"/>
          <w:lang w:eastAsia="lt-LT"/>
        </w:rPr>
        <w:t>dimą</w:t>
      </w:r>
      <w:r w:rsidRPr="00C42EE5">
        <w:rPr>
          <w:sz w:val="22"/>
          <w:szCs w:val="22"/>
          <w:lang w:eastAsia="lt-LT"/>
        </w:rPr>
        <w:t xml:space="preserve"> į raumenis, kai pacientui neįmanoma ar mažiau tinkama leisti į veną. Doz</w:t>
      </w:r>
      <w:r w:rsidR="005C5406">
        <w:rPr>
          <w:sz w:val="22"/>
          <w:szCs w:val="22"/>
          <w:lang w:eastAsia="lt-LT"/>
        </w:rPr>
        <w:t>e</w:t>
      </w:r>
      <w:r w:rsidRPr="00C42EE5">
        <w:rPr>
          <w:sz w:val="22"/>
          <w:szCs w:val="22"/>
          <w:lang w:eastAsia="lt-LT"/>
        </w:rPr>
        <w:t>s, didesn</w:t>
      </w:r>
      <w:r w:rsidR="005C5406">
        <w:rPr>
          <w:sz w:val="22"/>
          <w:szCs w:val="22"/>
          <w:lang w:eastAsia="lt-LT"/>
        </w:rPr>
        <w:t>e</w:t>
      </w:r>
      <w:r w:rsidRPr="00C42EE5">
        <w:rPr>
          <w:sz w:val="22"/>
          <w:szCs w:val="22"/>
          <w:lang w:eastAsia="lt-LT"/>
        </w:rPr>
        <w:t>s kaip 2</w:t>
      </w:r>
      <w:r w:rsidR="00F17139">
        <w:rPr>
          <w:sz w:val="22"/>
          <w:szCs w:val="22"/>
          <w:lang w:eastAsia="lt-LT"/>
        </w:rPr>
        <w:t> </w:t>
      </w:r>
      <w:r w:rsidRPr="00C42EE5">
        <w:rPr>
          <w:sz w:val="22"/>
          <w:szCs w:val="22"/>
          <w:lang w:eastAsia="lt-LT"/>
        </w:rPr>
        <w:t>g, reikia leisti į veną.</w:t>
      </w:r>
    </w:p>
    <w:p w14:paraId="3762C434" w14:textId="77777777" w:rsidR="00D20145" w:rsidRPr="00C42EE5" w:rsidRDefault="00D20145" w:rsidP="00C42EE5">
      <w:pPr>
        <w:tabs>
          <w:tab w:val="left" w:pos="1560"/>
        </w:tabs>
        <w:rPr>
          <w:sz w:val="22"/>
          <w:szCs w:val="22"/>
          <w:lang w:eastAsia="lt-LT"/>
        </w:rPr>
      </w:pPr>
    </w:p>
    <w:p w14:paraId="630DBDD4" w14:textId="68656B59" w:rsidR="00D20145" w:rsidRPr="00C42EE5" w:rsidRDefault="00D20145" w:rsidP="00C42EE5">
      <w:pPr>
        <w:tabs>
          <w:tab w:val="left" w:pos="1560"/>
        </w:tabs>
        <w:rPr>
          <w:sz w:val="22"/>
          <w:szCs w:val="22"/>
          <w:lang w:eastAsia="lt-LT"/>
        </w:rPr>
      </w:pPr>
      <w:r w:rsidRPr="00C42EE5">
        <w:rPr>
          <w:b/>
          <w:sz w:val="22"/>
          <w:szCs w:val="22"/>
          <w:lang w:eastAsia="lt-LT"/>
        </w:rPr>
        <w:t>Ceftriaxone Venus Pharma kontraindikuotinas naujagimiams (≤28</w:t>
      </w:r>
      <w:r w:rsidR="0004184A">
        <w:rPr>
          <w:b/>
          <w:sz w:val="22"/>
          <w:szCs w:val="22"/>
          <w:lang w:eastAsia="lt-LT"/>
        </w:rPr>
        <w:t> </w:t>
      </w:r>
      <w:r w:rsidRPr="00C42EE5">
        <w:rPr>
          <w:b/>
          <w:sz w:val="22"/>
          <w:szCs w:val="22"/>
          <w:lang w:eastAsia="lt-LT"/>
        </w:rPr>
        <w:t>dienų)</w:t>
      </w:r>
      <w:r w:rsidRPr="00C42EE5">
        <w:rPr>
          <w:sz w:val="22"/>
          <w:szCs w:val="22"/>
          <w:lang w:eastAsia="lt-LT"/>
        </w:rPr>
        <w:t xml:space="preserve">, kuriems reikia (arba gali reikėti) gydymo </w:t>
      </w:r>
      <w:r w:rsidR="005C5406">
        <w:rPr>
          <w:sz w:val="22"/>
          <w:szCs w:val="22"/>
          <w:lang w:eastAsia="lt-LT"/>
        </w:rPr>
        <w:t>leidžiamais į veną</w:t>
      </w:r>
      <w:r w:rsidRPr="00C42EE5">
        <w:rPr>
          <w:sz w:val="22"/>
          <w:szCs w:val="22"/>
          <w:lang w:eastAsia="lt-LT"/>
        </w:rPr>
        <w:t xml:space="preserve"> tirpalais, kurių sudėtyje yra kalcio, įskaitant nuolatines infuzijas, kurių sudėtyje yra kalcio, pvz., parenter</w:t>
      </w:r>
      <w:r w:rsidR="005C5406">
        <w:rPr>
          <w:sz w:val="22"/>
          <w:szCs w:val="22"/>
          <w:lang w:eastAsia="lt-LT"/>
        </w:rPr>
        <w:t>inio maitinimo atveju</w:t>
      </w:r>
      <w:r w:rsidRPr="00C42EE5">
        <w:rPr>
          <w:sz w:val="22"/>
          <w:szCs w:val="22"/>
          <w:lang w:eastAsia="lt-LT"/>
        </w:rPr>
        <w:t>, nes gali susidaryti ceftriaksono kalcio nuosėdų.</w:t>
      </w:r>
    </w:p>
    <w:p w14:paraId="21385E09" w14:textId="77777777" w:rsidR="00D20145" w:rsidRPr="00C42EE5" w:rsidRDefault="00D20145" w:rsidP="00C42EE5">
      <w:pPr>
        <w:tabs>
          <w:tab w:val="left" w:pos="1560"/>
        </w:tabs>
        <w:rPr>
          <w:sz w:val="22"/>
          <w:szCs w:val="22"/>
          <w:lang w:eastAsia="lt-LT"/>
        </w:rPr>
      </w:pPr>
    </w:p>
    <w:p w14:paraId="0A7C47F4" w14:textId="1AA3686B" w:rsidR="00D20145" w:rsidRPr="00C42EE5" w:rsidRDefault="00D20145" w:rsidP="00C42EE5">
      <w:pPr>
        <w:tabs>
          <w:tab w:val="left" w:pos="1560"/>
        </w:tabs>
        <w:rPr>
          <w:sz w:val="22"/>
          <w:szCs w:val="22"/>
          <w:lang w:eastAsia="lt-LT"/>
        </w:rPr>
      </w:pPr>
      <w:r w:rsidRPr="00C42EE5">
        <w:rPr>
          <w:b/>
          <w:sz w:val="22"/>
          <w:szCs w:val="22"/>
          <w:lang w:eastAsia="lt-LT"/>
        </w:rPr>
        <w:t>Skiedikliai, kurių sudėtyje yra kalcio (pvz., Ringerio arba Hartmanno tirpalas), neturi būti naudojami</w:t>
      </w:r>
      <w:r w:rsidRPr="00C42EE5">
        <w:rPr>
          <w:sz w:val="22"/>
          <w:szCs w:val="22"/>
          <w:lang w:eastAsia="lt-LT"/>
        </w:rPr>
        <w:t xml:space="preserve"> ceftriakson</w:t>
      </w:r>
      <w:r w:rsidR="005B2B05">
        <w:rPr>
          <w:sz w:val="22"/>
          <w:szCs w:val="22"/>
          <w:lang w:eastAsia="lt-LT"/>
        </w:rPr>
        <w:t>ui</w:t>
      </w:r>
      <w:r w:rsidRPr="00C42EE5">
        <w:rPr>
          <w:sz w:val="22"/>
          <w:szCs w:val="22"/>
          <w:lang w:eastAsia="lt-LT"/>
        </w:rPr>
        <w:t xml:space="preserve"> flakon</w:t>
      </w:r>
      <w:r w:rsidR="005B2B05">
        <w:rPr>
          <w:sz w:val="22"/>
          <w:szCs w:val="22"/>
          <w:lang w:eastAsia="lt-LT"/>
        </w:rPr>
        <w:t>uose</w:t>
      </w:r>
      <w:r w:rsidRPr="00C42EE5">
        <w:rPr>
          <w:sz w:val="22"/>
          <w:szCs w:val="22"/>
          <w:lang w:eastAsia="lt-LT"/>
        </w:rPr>
        <w:t xml:space="preserve"> tirpinti arba toliau skiesti paruoštą </w:t>
      </w:r>
      <w:r w:rsidR="005B2B05">
        <w:rPr>
          <w:sz w:val="22"/>
          <w:szCs w:val="22"/>
          <w:lang w:eastAsia="lt-LT"/>
        </w:rPr>
        <w:t xml:space="preserve">tirpalą </w:t>
      </w:r>
      <w:r w:rsidRPr="00C42EE5">
        <w:rPr>
          <w:sz w:val="22"/>
          <w:szCs w:val="22"/>
          <w:lang w:eastAsia="lt-LT"/>
        </w:rPr>
        <w:t>flakon</w:t>
      </w:r>
      <w:r w:rsidR="005B2B05">
        <w:rPr>
          <w:sz w:val="22"/>
          <w:szCs w:val="22"/>
          <w:lang w:eastAsia="lt-LT"/>
        </w:rPr>
        <w:t>e</w:t>
      </w:r>
      <w:r w:rsidRPr="00C42EE5">
        <w:rPr>
          <w:sz w:val="22"/>
          <w:szCs w:val="22"/>
          <w:lang w:eastAsia="lt-LT"/>
        </w:rPr>
        <w:t xml:space="preserve"> </w:t>
      </w:r>
      <w:r w:rsidR="005B2B05">
        <w:rPr>
          <w:sz w:val="22"/>
          <w:szCs w:val="22"/>
          <w:lang w:eastAsia="lt-LT"/>
        </w:rPr>
        <w:t>prieš leidžiant į veną</w:t>
      </w:r>
      <w:r w:rsidRPr="00C42EE5">
        <w:rPr>
          <w:sz w:val="22"/>
          <w:szCs w:val="22"/>
          <w:lang w:eastAsia="lt-LT"/>
        </w:rPr>
        <w:t>, nes gali susidaryti nuosėdų. Kai ceftriakson</w:t>
      </w:r>
      <w:r w:rsidR="006902AC">
        <w:rPr>
          <w:sz w:val="22"/>
          <w:szCs w:val="22"/>
          <w:lang w:eastAsia="lt-LT"/>
        </w:rPr>
        <w:t>o</w:t>
      </w:r>
      <w:r w:rsidRPr="00C42EE5">
        <w:rPr>
          <w:sz w:val="22"/>
          <w:szCs w:val="22"/>
          <w:lang w:eastAsia="lt-LT"/>
        </w:rPr>
        <w:t xml:space="preserve"> sumaišoma su tirpalais, kurių sudėtyje yra kalcio, toje pačioje infuzijos </w:t>
      </w:r>
      <w:r w:rsidR="006902AC">
        <w:rPr>
          <w:sz w:val="22"/>
          <w:szCs w:val="22"/>
          <w:lang w:eastAsia="lt-LT"/>
        </w:rPr>
        <w:t xml:space="preserve">į veną </w:t>
      </w:r>
      <w:r w:rsidRPr="00C42EE5">
        <w:rPr>
          <w:sz w:val="22"/>
          <w:szCs w:val="22"/>
          <w:lang w:eastAsia="lt-LT"/>
        </w:rPr>
        <w:t>sistemo</w:t>
      </w:r>
      <w:r w:rsidR="006902AC">
        <w:rPr>
          <w:sz w:val="22"/>
          <w:szCs w:val="22"/>
          <w:lang w:eastAsia="lt-LT"/>
        </w:rPr>
        <w:t>s</w:t>
      </w:r>
      <w:r w:rsidRPr="00C42EE5">
        <w:rPr>
          <w:sz w:val="22"/>
          <w:szCs w:val="22"/>
          <w:lang w:eastAsia="lt-LT"/>
        </w:rPr>
        <w:t xml:space="preserve"> </w:t>
      </w:r>
      <w:r w:rsidR="006902AC">
        <w:rPr>
          <w:sz w:val="22"/>
          <w:szCs w:val="22"/>
          <w:lang w:eastAsia="lt-LT"/>
        </w:rPr>
        <w:t xml:space="preserve">linijoje, </w:t>
      </w:r>
      <w:r w:rsidRPr="00C42EE5">
        <w:rPr>
          <w:sz w:val="22"/>
          <w:szCs w:val="22"/>
          <w:lang w:eastAsia="lt-LT"/>
        </w:rPr>
        <w:t>gali atsirasti kalcio nuosėdų. Todėl ceftriaksono ir kalcio turinčių tirpalų negalima maišyti ar vartoti vienu metu.</w:t>
      </w:r>
    </w:p>
    <w:p w14:paraId="5CE11675" w14:textId="77777777" w:rsidR="00D20145" w:rsidRPr="00C42EE5" w:rsidRDefault="00D20145" w:rsidP="00C42EE5">
      <w:pPr>
        <w:tabs>
          <w:tab w:val="left" w:pos="1560"/>
        </w:tabs>
        <w:rPr>
          <w:sz w:val="22"/>
          <w:szCs w:val="22"/>
          <w:lang w:eastAsia="lt-LT"/>
        </w:rPr>
      </w:pPr>
    </w:p>
    <w:p w14:paraId="422776E6" w14:textId="0570647A" w:rsidR="00D20145" w:rsidRPr="00C42EE5" w:rsidRDefault="00D20145" w:rsidP="00C42EE5">
      <w:pPr>
        <w:tabs>
          <w:tab w:val="left" w:pos="1560"/>
        </w:tabs>
        <w:rPr>
          <w:sz w:val="22"/>
          <w:szCs w:val="22"/>
          <w:lang w:eastAsia="lt-LT"/>
        </w:rPr>
      </w:pPr>
      <w:r w:rsidRPr="00C42EE5">
        <w:rPr>
          <w:sz w:val="22"/>
          <w:szCs w:val="22"/>
          <w:lang w:eastAsia="lt-LT"/>
        </w:rPr>
        <w:t>Priešoperacinei infekcijų profilaktikai ceftriaksono reikia skirti 30</w:t>
      </w:r>
      <w:r w:rsidR="00D605FC">
        <w:rPr>
          <w:sz w:val="22"/>
          <w:szCs w:val="22"/>
          <w:lang w:eastAsia="lt-LT"/>
        </w:rPr>
        <w:noBreakHyphen/>
      </w:r>
      <w:r w:rsidRPr="00C42EE5">
        <w:rPr>
          <w:sz w:val="22"/>
          <w:szCs w:val="22"/>
          <w:lang w:eastAsia="lt-LT"/>
        </w:rPr>
        <w:t>90</w:t>
      </w:r>
      <w:r w:rsidR="00BD4CF1">
        <w:rPr>
          <w:sz w:val="22"/>
          <w:szCs w:val="22"/>
          <w:lang w:eastAsia="lt-LT"/>
        </w:rPr>
        <w:t> </w:t>
      </w:r>
      <w:r w:rsidRPr="00C42EE5">
        <w:rPr>
          <w:sz w:val="22"/>
          <w:szCs w:val="22"/>
          <w:lang w:eastAsia="lt-LT"/>
        </w:rPr>
        <w:t>minučių prieš operaciją.</w:t>
      </w:r>
    </w:p>
    <w:p w14:paraId="7F091AB6" w14:textId="77777777" w:rsidR="00D20145" w:rsidRPr="00C42EE5" w:rsidRDefault="00D20145" w:rsidP="00C42EE5">
      <w:pPr>
        <w:tabs>
          <w:tab w:val="left" w:pos="1560"/>
        </w:tabs>
        <w:rPr>
          <w:sz w:val="22"/>
          <w:szCs w:val="22"/>
          <w:lang w:eastAsia="lt-LT"/>
        </w:rPr>
      </w:pPr>
    </w:p>
    <w:p w14:paraId="1B52AB0F" w14:textId="77777777" w:rsidR="00D20145" w:rsidRPr="00C42EE5" w:rsidRDefault="00D20145" w:rsidP="00C42EE5">
      <w:pPr>
        <w:tabs>
          <w:tab w:val="left" w:pos="1560"/>
        </w:tabs>
        <w:rPr>
          <w:sz w:val="22"/>
          <w:szCs w:val="22"/>
          <w:lang w:eastAsia="lt-LT"/>
        </w:rPr>
      </w:pPr>
      <w:r w:rsidRPr="00C42EE5">
        <w:rPr>
          <w:b/>
          <w:sz w:val="22"/>
          <w:szCs w:val="22"/>
          <w:lang w:eastAsia="lt-LT"/>
        </w:rPr>
        <w:t>Naudojimo instrukcijos</w:t>
      </w:r>
    </w:p>
    <w:p w14:paraId="4D792A80" w14:textId="43CB4BFA" w:rsidR="00D20145" w:rsidRPr="00C42EE5" w:rsidRDefault="00D20145" w:rsidP="00C42EE5">
      <w:pPr>
        <w:tabs>
          <w:tab w:val="left" w:pos="1560"/>
        </w:tabs>
        <w:rPr>
          <w:sz w:val="22"/>
          <w:szCs w:val="22"/>
          <w:lang w:eastAsia="lt-LT"/>
        </w:rPr>
      </w:pPr>
      <w:r w:rsidRPr="002E6A64">
        <w:rPr>
          <w:sz w:val="22"/>
          <w:szCs w:val="22"/>
          <w:lang w:eastAsia="lt-LT"/>
        </w:rPr>
        <w:t xml:space="preserve">Rekomenduojama </w:t>
      </w:r>
      <w:r w:rsidRPr="00C42EE5">
        <w:rPr>
          <w:sz w:val="22"/>
          <w:szCs w:val="22"/>
          <w:lang w:eastAsia="lt-LT"/>
        </w:rPr>
        <w:t>naudoti šviežiai paruoštą tirpalą. Daugiau informacijos pateikta PL 5</w:t>
      </w:r>
      <w:r w:rsidR="007B2ACF">
        <w:rPr>
          <w:sz w:val="22"/>
          <w:szCs w:val="22"/>
          <w:lang w:eastAsia="lt-LT"/>
        </w:rPr>
        <w:t> </w:t>
      </w:r>
      <w:r w:rsidRPr="00C42EE5">
        <w:rPr>
          <w:sz w:val="22"/>
          <w:szCs w:val="22"/>
          <w:lang w:eastAsia="lt-LT"/>
        </w:rPr>
        <w:t xml:space="preserve">skyriuje. </w:t>
      </w:r>
    </w:p>
    <w:p w14:paraId="3C60585A" w14:textId="7B7C5C53" w:rsidR="00D20145" w:rsidRPr="00C42EE5" w:rsidRDefault="00D20145" w:rsidP="00C42EE5">
      <w:pPr>
        <w:tabs>
          <w:tab w:val="left" w:pos="1560"/>
        </w:tabs>
        <w:rPr>
          <w:sz w:val="22"/>
          <w:szCs w:val="22"/>
          <w:lang w:eastAsia="lt-LT"/>
        </w:rPr>
      </w:pPr>
      <w:r w:rsidRPr="00C42EE5">
        <w:rPr>
          <w:sz w:val="22"/>
          <w:szCs w:val="22"/>
          <w:lang w:eastAsia="lt-LT"/>
        </w:rPr>
        <w:t>Ceftriaksono negalima mai</w:t>
      </w:r>
      <w:r w:rsidR="00E60FBE">
        <w:rPr>
          <w:sz w:val="22"/>
          <w:szCs w:val="22"/>
          <w:lang w:eastAsia="lt-LT"/>
        </w:rPr>
        <w:t>š</w:t>
      </w:r>
      <w:r w:rsidRPr="00C42EE5">
        <w:rPr>
          <w:sz w:val="22"/>
          <w:szCs w:val="22"/>
          <w:lang w:eastAsia="lt-LT"/>
        </w:rPr>
        <w:t>yti tame pa</w:t>
      </w:r>
      <w:r w:rsidR="00E60FBE">
        <w:rPr>
          <w:sz w:val="22"/>
          <w:szCs w:val="22"/>
          <w:lang w:eastAsia="lt-LT"/>
        </w:rPr>
        <w:t>č</w:t>
      </w:r>
      <w:r w:rsidRPr="00C42EE5">
        <w:rPr>
          <w:sz w:val="22"/>
          <w:szCs w:val="22"/>
          <w:lang w:eastAsia="lt-LT"/>
        </w:rPr>
        <w:t xml:space="preserve">iame </w:t>
      </w:r>
      <w:r w:rsidR="00E60FBE">
        <w:rPr>
          <w:sz w:val="22"/>
          <w:szCs w:val="22"/>
          <w:lang w:eastAsia="lt-LT"/>
        </w:rPr>
        <w:t>š</w:t>
      </w:r>
      <w:r w:rsidRPr="00C42EE5">
        <w:rPr>
          <w:sz w:val="22"/>
          <w:szCs w:val="22"/>
          <w:lang w:eastAsia="lt-LT"/>
        </w:rPr>
        <w:t>virk</w:t>
      </w:r>
      <w:r w:rsidR="00E60FBE">
        <w:rPr>
          <w:sz w:val="22"/>
          <w:szCs w:val="22"/>
          <w:lang w:eastAsia="lt-LT"/>
        </w:rPr>
        <w:t>š</w:t>
      </w:r>
      <w:r w:rsidRPr="00C42EE5">
        <w:rPr>
          <w:sz w:val="22"/>
          <w:szCs w:val="22"/>
          <w:lang w:eastAsia="lt-LT"/>
        </w:rPr>
        <w:t>te su jokiais kitais vaistais, i</w:t>
      </w:r>
      <w:r w:rsidR="00E60FBE">
        <w:rPr>
          <w:sz w:val="22"/>
          <w:szCs w:val="22"/>
          <w:lang w:eastAsia="lt-LT"/>
        </w:rPr>
        <w:t>š</w:t>
      </w:r>
      <w:r w:rsidRPr="00C42EE5">
        <w:rPr>
          <w:sz w:val="22"/>
          <w:szCs w:val="22"/>
          <w:lang w:eastAsia="lt-LT"/>
        </w:rPr>
        <w:t>skyrus 1</w:t>
      </w:r>
      <w:r w:rsidR="00E60FBE">
        <w:rPr>
          <w:sz w:val="22"/>
          <w:szCs w:val="22"/>
          <w:lang w:eastAsia="lt-LT"/>
        </w:rPr>
        <w:t> </w:t>
      </w:r>
      <w:r w:rsidRPr="00C42EE5">
        <w:rPr>
          <w:sz w:val="22"/>
          <w:szCs w:val="22"/>
          <w:lang w:eastAsia="lt-LT"/>
        </w:rPr>
        <w:t>% lidokaino hidrochlorido tirpal</w:t>
      </w:r>
      <w:r w:rsidR="00E60FBE">
        <w:rPr>
          <w:sz w:val="22"/>
          <w:szCs w:val="22"/>
          <w:lang w:eastAsia="lt-LT"/>
        </w:rPr>
        <w:t>ą</w:t>
      </w:r>
      <w:r w:rsidRPr="00C42EE5">
        <w:rPr>
          <w:sz w:val="22"/>
          <w:szCs w:val="22"/>
          <w:lang w:eastAsia="lt-LT"/>
        </w:rPr>
        <w:t xml:space="preserve"> (tik injekcijoms </w:t>
      </w:r>
      <w:r w:rsidR="00E60FBE">
        <w:rPr>
          <w:sz w:val="22"/>
          <w:szCs w:val="22"/>
          <w:lang w:eastAsia="lt-LT"/>
        </w:rPr>
        <w:t xml:space="preserve">į </w:t>
      </w:r>
      <w:r w:rsidRPr="00C42EE5">
        <w:rPr>
          <w:sz w:val="22"/>
          <w:szCs w:val="22"/>
          <w:lang w:eastAsia="lt-LT"/>
        </w:rPr>
        <w:t>raumenis).</w:t>
      </w:r>
    </w:p>
    <w:p w14:paraId="572A4518" w14:textId="77777777" w:rsidR="00D20145" w:rsidRPr="00C42EE5" w:rsidRDefault="00D20145" w:rsidP="00C42EE5">
      <w:pPr>
        <w:tabs>
          <w:tab w:val="left" w:pos="1560"/>
        </w:tabs>
        <w:rPr>
          <w:b/>
          <w:bCs/>
          <w:sz w:val="22"/>
          <w:szCs w:val="22"/>
          <w:lang w:eastAsia="lt-LT"/>
        </w:rPr>
      </w:pPr>
    </w:p>
    <w:p w14:paraId="0BA97FBD" w14:textId="77777777" w:rsidR="00D20145" w:rsidRPr="00C42EE5" w:rsidRDefault="00D20145" w:rsidP="00C42EE5">
      <w:pPr>
        <w:tabs>
          <w:tab w:val="left" w:pos="1560"/>
        </w:tabs>
        <w:rPr>
          <w:sz w:val="22"/>
          <w:szCs w:val="22"/>
          <w:lang w:eastAsia="lt-LT"/>
        </w:rPr>
      </w:pPr>
      <w:r w:rsidRPr="00C42EE5">
        <w:rPr>
          <w:i/>
          <w:sz w:val="22"/>
          <w:szCs w:val="22"/>
          <w:lang w:eastAsia="lt-LT"/>
        </w:rPr>
        <w:t xml:space="preserve">Injekcija į raumenis </w:t>
      </w:r>
      <w:r w:rsidRPr="00C42EE5">
        <w:rPr>
          <w:sz w:val="22"/>
          <w:szCs w:val="22"/>
          <w:lang w:eastAsia="lt-LT"/>
        </w:rPr>
        <w:t>:</w:t>
      </w:r>
    </w:p>
    <w:p w14:paraId="1EB752BB" w14:textId="6A231AC6" w:rsidR="00D20145" w:rsidRPr="00C42EE5" w:rsidRDefault="00D20145" w:rsidP="00C42EE5">
      <w:pPr>
        <w:tabs>
          <w:tab w:val="left" w:pos="1560"/>
        </w:tabs>
        <w:rPr>
          <w:sz w:val="22"/>
          <w:szCs w:val="22"/>
          <w:lang w:eastAsia="lt-LT"/>
        </w:rPr>
      </w:pPr>
      <w:r w:rsidRPr="00C42EE5">
        <w:rPr>
          <w:sz w:val="22"/>
          <w:szCs w:val="22"/>
          <w:lang w:eastAsia="lt-LT"/>
        </w:rPr>
        <w:t>Ceftriaxone Venus Pharma 1</w:t>
      </w:r>
      <w:r w:rsidR="00313BAD">
        <w:rPr>
          <w:sz w:val="22"/>
          <w:szCs w:val="22"/>
          <w:lang w:eastAsia="lt-LT"/>
        </w:rPr>
        <w:t> </w:t>
      </w:r>
      <w:r w:rsidRPr="00C42EE5">
        <w:rPr>
          <w:sz w:val="22"/>
          <w:szCs w:val="22"/>
          <w:lang w:eastAsia="lt-LT"/>
        </w:rPr>
        <w:t>g miltelius reikia i</w:t>
      </w:r>
      <w:r w:rsidR="003A2A4F">
        <w:rPr>
          <w:sz w:val="22"/>
          <w:szCs w:val="22"/>
          <w:lang w:eastAsia="lt-LT"/>
        </w:rPr>
        <w:t>š</w:t>
      </w:r>
      <w:r w:rsidRPr="00C42EE5">
        <w:rPr>
          <w:sz w:val="22"/>
          <w:szCs w:val="22"/>
          <w:lang w:eastAsia="lt-LT"/>
        </w:rPr>
        <w:t>tirpinti 3,5</w:t>
      </w:r>
      <w:r w:rsidR="00313BAD">
        <w:rPr>
          <w:sz w:val="22"/>
          <w:szCs w:val="22"/>
          <w:lang w:eastAsia="lt-LT"/>
        </w:rPr>
        <w:t> </w:t>
      </w:r>
      <w:r w:rsidRPr="00C42EE5">
        <w:rPr>
          <w:sz w:val="22"/>
          <w:szCs w:val="22"/>
          <w:lang w:eastAsia="lt-LT"/>
        </w:rPr>
        <w:t>ml 1</w:t>
      </w:r>
      <w:r w:rsidR="00313BAD">
        <w:rPr>
          <w:sz w:val="22"/>
          <w:szCs w:val="22"/>
          <w:lang w:eastAsia="lt-LT"/>
        </w:rPr>
        <w:t> </w:t>
      </w:r>
      <w:r w:rsidRPr="00C42EE5">
        <w:rPr>
          <w:sz w:val="22"/>
          <w:szCs w:val="22"/>
          <w:lang w:eastAsia="lt-LT"/>
        </w:rPr>
        <w:t>% lidokaino</w:t>
      </w:r>
      <w:r w:rsidR="003A2A4F">
        <w:rPr>
          <w:sz w:val="22"/>
          <w:szCs w:val="22"/>
          <w:lang w:eastAsia="lt-LT"/>
        </w:rPr>
        <w:t xml:space="preserve"> </w:t>
      </w:r>
      <w:r w:rsidRPr="00C42EE5">
        <w:rPr>
          <w:sz w:val="22"/>
          <w:szCs w:val="22"/>
          <w:lang w:eastAsia="lt-LT"/>
        </w:rPr>
        <w:t>hidrochlorido tirpal</w:t>
      </w:r>
      <w:r w:rsidR="003A2A4F">
        <w:rPr>
          <w:sz w:val="22"/>
          <w:szCs w:val="22"/>
          <w:lang w:eastAsia="lt-LT"/>
        </w:rPr>
        <w:t>o</w:t>
      </w:r>
    </w:p>
    <w:p w14:paraId="28FC6321" w14:textId="3E1DAA04" w:rsidR="00D20145" w:rsidRPr="00C42EE5" w:rsidRDefault="00D20145" w:rsidP="00C42EE5">
      <w:pPr>
        <w:tabs>
          <w:tab w:val="left" w:pos="1560"/>
        </w:tabs>
        <w:rPr>
          <w:sz w:val="22"/>
          <w:szCs w:val="22"/>
          <w:lang w:eastAsia="lt-LT"/>
        </w:rPr>
      </w:pPr>
      <w:r w:rsidRPr="00C42EE5">
        <w:rPr>
          <w:sz w:val="22"/>
          <w:szCs w:val="22"/>
          <w:lang w:eastAsia="lt-LT"/>
        </w:rPr>
        <w:t>Ceftriaxone Venus Pharma 2</w:t>
      </w:r>
      <w:r w:rsidR="00313BAD">
        <w:rPr>
          <w:sz w:val="22"/>
          <w:szCs w:val="22"/>
          <w:lang w:eastAsia="lt-LT"/>
        </w:rPr>
        <w:t> </w:t>
      </w:r>
      <w:r w:rsidRPr="00C42EE5">
        <w:rPr>
          <w:sz w:val="22"/>
          <w:szCs w:val="22"/>
          <w:lang w:eastAsia="lt-LT"/>
        </w:rPr>
        <w:t>g miltelius reikia i</w:t>
      </w:r>
      <w:r w:rsidR="003A2A4F">
        <w:rPr>
          <w:sz w:val="22"/>
          <w:szCs w:val="22"/>
          <w:lang w:eastAsia="lt-LT"/>
        </w:rPr>
        <w:t>š</w:t>
      </w:r>
      <w:r w:rsidRPr="00C42EE5">
        <w:rPr>
          <w:sz w:val="22"/>
          <w:szCs w:val="22"/>
          <w:lang w:eastAsia="lt-LT"/>
        </w:rPr>
        <w:t>tirpinti 7,0</w:t>
      </w:r>
      <w:r w:rsidR="00313BAD">
        <w:rPr>
          <w:sz w:val="22"/>
          <w:szCs w:val="22"/>
          <w:lang w:eastAsia="lt-LT"/>
        </w:rPr>
        <w:t> </w:t>
      </w:r>
      <w:r w:rsidRPr="00C42EE5">
        <w:rPr>
          <w:sz w:val="22"/>
          <w:szCs w:val="22"/>
          <w:lang w:eastAsia="lt-LT"/>
        </w:rPr>
        <w:t>ml 1</w:t>
      </w:r>
      <w:r w:rsidR="00313BAD">
        <w:rPr>
          <w:sz w:val="22"/>
          <w:szCs w:val="22"/>
          <w:lang w:eastAsia="lt-LT"/>
        </w:rPr>
        <w:t> </w:t>
      </w:r>
      <w:r w:rsidRPr="00C42EE5">
        <w:rPr>
          <w:sz w:val="22"/>
          <w:szCs w:val="22"/>
          <w:lang w:eastAsia="lt-LT"/>
        </w:rPr>
        <w:t>% lidokaino</w:t>
      </w:r>
      <w:r w:rsidR="003A2A4F">
        <w:rPr>
          <w:sz w:val="22"/>
          <w:szCs w:val="22"/>
          <w:lang w:eastAsia="lt-LT"/>
        </w:rPr>
        <w:t xml:space="preserve"> </w:t>
      </w:r>
      <w:r w:rsidRPr="00C42EE5">
        <w:rPr>
          <w:sz w:val="22"/>
          <w:szCs w:val="22"/>
          <w:lang w:eastAsia="lt-LT"/>
        </w:rPr>
        <w:t>hidrochlorido tirpal</w:t>
      </w:r>
      <w:r w:rsidR="003A2A4F">
        <w:rPr>
          <w:sz w:val="22"/>
          <w:szCs w:val="22"/>
          <w:lang w:eastAsia="lt-LT"/>
        </w:rPr>
        <w:t>o</w:t>
      </w:r>
    </w:p>
    <w:p w14:paraId="7573AC59" w14:textId="6F665517" w:rsidR="00D20145" w:rsidRPr="00C42EE5" w:rsidRDefault="00991954" w:rsidP="00C42EE5">
      <w:pPr>
        <w:tabs>
          <w:tab w:val="left" w:pos="1560"/>
        </w:tabs>
        <w:rPr>
          <w:sz w:val="22"/>
          <w:szCs w:val="22"/>
          <w:lang w:eastAsia="lt-LT"/>
        </w:rPr>
      </w:pPr>
      <w:r>
        <w:rPr>
          <w:sz w:val="22"/>
          <w:szCs w:val="22"/>
          <w:lang w:eastAsia="lt-LT"/>
        </w:rPr>
        <w:t>Paruoštą t</w:t>
      </w:r>
      <w:r w:rsidR="00D20145" w:rsidRPr="00C42EE5">
        <w:rPr>
          <w:sz w:val="22"/>
          <w:szCs w:val="22"/>
          <w:lang w:eastAsia="lt-LT"/>
        </w:rPr>
        <w:t xml:space="preserve">irpalą reikia </w:t>
      </w:r>
      <w:r w:rsidR="005B2B05">
        <w:rPr>
          <w:sz w:val="22"/>
          <w:szCs w:val="22"/>
          <w:lang w:eastAsia="lt-LT"/>
        </w:rPr>
        <w:t>suleisti</w:t>
      </w:r>
      <w:r w:rsidR="005B2B05" w:rsidRPr="00C42EE5">
        <w:rPr>
          <w:sz w:val="22"/>
          <w:szCs w:val="22"/>
          <w:lang w:eastAsia="lt-LT"/>
        </w:rPr>
        <w:t xml:space="preserve"> </w:t>
      </w:r>
      <w:r w:rsidR="00D20145" w:rsidRPr="00C42EE5">
        <w:rPr>
          <w:sz w:val="22"/>
          <w:szCs w:val="22"/>
          <w:lang w:eastAsia="lt-LT"/>
        </w:rPr>
        <w:t xml:space="preserve">giliai į raumenis. </w:t>
      </w:r>
    </w:p>
    <w:p w14:paraId="71A7B77C" w14:textId="4C055607" w:rsidR="00D20145" w:rsidRPr="00C42EE5" w:rsidRDefault="00D20145" w:rsidP="00C42EE5">
      <w:pPr>
        <w:tabs>
          <w:tab w:val="left" w:pos="1560"/>
        </w:tabs>
        <w:rPr>
          <w:sz w:val="22"/>
          <w:szCs w:val="22"/>
          <w:lang w:eastAsia="lt-LT"/>
        </w:rPr>
      </w:pPr>
      <w:r w:rsidRPr="00C42EE5">
        <w:rPr>
          <w:sz w:val="22"/>
          <w:szCs w:val="22"/>
          <w:lang w:eastAsia="lt-LT"/>
        </w:rPr>
        <w:t>Didesnes nei 1</w:t>
      </w:r>
      <w:r w:rsidR="00313BAD">
        <w:rPr>
          <w:sz w:val="22"/>
          <w:szCs w:val="22"/>
          <w:lang w:eastAsia="lt-LT"/>
        </w:rPr>
        <w:t> </w:t>
      </w:r>
      <w:r w:rsidRPr="00C42EE5">
        <w:rPr>
          <w:sz w:val="22"/>
          <w:szCs w:val="22"/>
          <w:lang w:eastAsia="lt-LT"/>
        </w:rPr>
        <w:t xml:space="preserve">g dozes reikia padalyti ir </w:t>
      </w:r>
      <w:r w:rsidR="005B2B05">
        <w:rPr>
          <w:sz w:val="22"/>
          <w:szCs w:val="22"/>
          <w:lang w:eastAsia="lt-LT"/>
        </w:rPr>
        <w:t>suleisti</w:t>
      </w:r>
      <w:r w:rsidR="005B2B05" w:rsidRPr="00C42EE5">
        <w:rPr>
          <w:sz w:val="22"/>
          <w:szCs w:val="22"/>
          <w:lang w:eastAsia="lt-LT"/>
        </w:rPr>
        <w:t xml:space="preserve"> </w:t>
      </w:r>
      <w:r w:rsidRPr="00C42EE5">
        <w:rPr>
          <w:sz w:val="22"/>
          <w:szCs w:val="22"/>
          <w:lang w:eastAsia="lt-LT"/>
        </w:rPr>
        <w:t>į daugiau nei vieną vietą.</w:t>
      </w:r>
    </w:p>
    <w:p w14:paraId="4A36F247" w14:textId="77777777" w:rsidR="00D20145" w:rsidRPr="00C42EE5" w:rsidRDefault="00D20145" w:rsidP="00C42EE5">
      <w:pPr>
        <w:tabs>
          <w:tab w:val="left" w:pos="1560"/>
        </w:tabs>
        <w:rPr>
          <w:b/>
          <w:bCs/>
          <w:sz w:val="22"/>
          <w:szCs w:val="22"/>
          <w:lang w:eastAsia="lt-LT"/>
        </w:rPr>
      </w:pPr>
      <w:r w:rsidRPr="00C42EE5">
        <w:rPr>
          <w:sz w:val="22"/>
          <w:szCs w:val="22"/>
          <w:lang w:eastAsia="lt-LT"/>
        </w:rPr>
        <w:t>Lidokaino tirpalo negalima leisti į veną.</w:t>
      </w:r>
    </w:p>
    <w:p w14:paraId="38F96CBA" w14:textId="77777777" w:rsidR="00D20145" w:rsidRPr="00C42EE5" w:rsidRDefault="00D20145" w:rsidP="00C42EE5">
      <w:pPr>
        <w:tabs>
          <w:tab w:val="left" w:pos="1560"/>
        </w:tabs>
        <w:rPr>
          <w:sz w:val="22"/>
          <w:szCs w:val="22"/>
          <w:lang w:eastAsia="lt-LT"/>
        </w:rPr>
      </w:pPr>
      <w:r w:rsidRPr="00C42EE5">
        <w:rPr>
          <w:sz w:val="22"/>
          <w:szCs w:val="22"/>
          <w:lang w:eastAsia="lt-LT"/>
        </w:rPr>
        <w:t xml:space="preserve"> </w:t>
      </w:r>
    </w:p>
    <w:p w14:paraId="53CCFABA" w14:textId="77777777" w:rsidR="00D20145" w:rsidRPr="00C42EE5" w:rsidRDefault="00D20145" w:rsidP="00C42EE5">
      <w:pPr>
        <w:tabs>
          <w:tab w:val="left" w:pos="1560"/>
        </w:tabs>
        <w:rPr>
          <w:sz w:val="22"/>
          <w:szCs w:val="22"/>
          <w:lang w:eastAsia="lt-LT"/>
        </w:rPr>
      </w:pPr>
      <w:r w:rsidRPr="00C42EE5">
        <w:rPr>
          <w:i/>
          <w:sz w:val="22"/>
          <w:szCs w:val="22"/>
          <w:lang w:eastAsia="lt-LT"/>
        </w:rPr>
        <w:t xml:space="preserve">Injekcija į veną </w:t>
      </w:r>
      <w:r w:rsidRPr="00C42EE5">
        <w:rPr>
          <w:sz w:val="22"/>
          <w:szCs w:val="22"/>
          <w:lang w:eastAsia="lt-LT"/>
        </w:rPr>
        <w:t xml:space="preserve">: </w:t>
      </w:r>
    </w:p>
    <w:p w14:paraId="79BBA5A2" w14:textId="4CC65512" w:rsidR="00D20145" w:rsidRPr="00C42EE5" w:rsidRDefault="00D20145" w:rsidP="00C42EE5">
      <w:pPr>
        <w:tabs>
          <w:tab w:val="left" w:pos="1560"/>
        </w:tabs>
        <w:rPr>
          <w:sz w:val="22"/>
          <w:szCs w:val="22"/>
          <w:lang w:eastAsia="lt-LT"/>
        </w:rPr>
      </w:pPr>
      <w:r w:rsidRPr="00C42EE5">
        <w:rPr>
          <w:sz w:val="22"/>
          <w:szCs w:val="22"/>
          <w:lang w:eastAsia="lt-LT"/>
        </w:rPr>
        <w:t>Ceftriaxone Venus Pharma 1</w:t>
      </w:r>
      <w:r w:rsidR="00313BAD">
        <w:rPr>
          <w:sz w:val="22"/>
          <w:szCs w:val="22"/>
          <w:lang w:eastAsia="lt-LT"/>
        </w:rPr>
        <w:t> </w:t>
      </w:r>
      <w:r w:rsidRPr="00C42EE5">
        <w:rPr>
          <w:sz w:val="22"/>
          <w:szCs w:val="22"/>
          <w:lang w:eastAsia="lt-LT"/>
        </w:rPr>
        <w:t>g miltelius reikia ištirpinti 10</w:t>
      </w:r>
      <w:r w:rsidR="00313BAD">
        <w:rPr>
          <w:sz w:val="22"/>
          <w:szCs w:val="22"/>
          <w:lang w:eastAsia="lt-LT"/>
        </w:rPr>
        <w:t> </w:t>
      </w:r>
      <w:r w:rsidRPr="00C42EE5">
        <w:rPr>
          <w:sz w:val="22"/>
          <w:szCs w:val="22"/>
          <w:lang w:eastAsia="lt-LT"/>
        </w:rPr>
        <w:t>ml injekcinio vandens.</w:t>
      </w:r>
    </w:p>
    <w:p w14:paraId="349D4D0C" w14:textId="692E7D60" w:rsidR="00D20145" w:rsidRPr="00C42EE5" w:rsidRDefault="00D20145" w:rsidP="00C42EE5">
      <w:pPr>
        <w:tabs>
          <w:tab w:val="left" w:pos="1560"/>
        </w:tabs>
        <w:rPr>
          <w:sz w:val="22"/>
          <w:szCs w:val="22"/>
          <w:lang w:eastAsia="lt-LT"/>
        </w:rPr>
      </w:pPr>
      <w:r w:rsidRPr="00C42EE5">
        <w:rPr>
          <w:sz w:val="22"/>
          <w:szCs w:val="22"/>
          <w:lang w:eastAsia="lt-LT"/>
        </w:rPr>
        <w:lastRenderedPageBreak/>
        <w:t>Injekcija turi būti atliekama per 5</w:t>
      </w:r>
      <w:r w:rsidR="004909E1">
        <w:rPr>
          <w:sz w:val="22"/>
          <w:szCs w:val="22"/>
          <w:lang w:eastAsia="lt-LT"/>
        </w:rPr>
        <w:t> </w:t>
      </w:r>
      <w:r w:rsidRPr="00C42EE5">
        <w:rPr>
          <w:sz w:val="22"/>
          <w:szCs w:val="22"/>
          <w:lang w:eastAsia="lt-LT"/>
        </w:rPr>
        <w:t>minutes tiesiai į veną arba per</w:t>
      </w:r>
      <w:r w:rsidR="003A2A4F">
        <w:rPr>
          <w:sz w:val="22"/>
          <w:szCs w:val="22"/>
          <w:lang w:eastAsia="lt-LT"/>
        </w:rPr>
        <w:t xml:space="preserve"> </w:t>
      </w:r>
      <w:r w:rsidRPr="00C42EE5">
        <w:rPr>
          <w:sz w:val="22"/>
          <w:szCs w:val="22"/>
          <w:lang w:eastAsia="lt-LT"/>
        </w:rPr>
        <w:t>infuzij</w:t>
      </w:r>
      <w:r w:rsidR="00991954">
        <w:rPr>
          <w:sz w:val="22"/>
          <w:szCs w:val="22"/>
          <w:lang w:eastAsia="lt-LT"/>
        </w:rPr>
        <w:t>os</w:t>
      </w:r>
      <w:r w:rsidRPr="00C42EE5">
        <w:rPr>
          <w:sz w:val="22"/>
          <w:szCs w:val="22"/>
          <w:lang w:eastAsia="lt-LT"/>
        </w:rPr>
        <w:t xml:space="preserve"> į veną</w:t>
      </w:r>
      <w:r w:rsidR="00991954">
        <w:rPr>
          <w:sz w:val="22"/>
          <w:szCs w:val="22"/>
          <w:lang w:eastAsia="lt-LT"/>
        </w:rPr>
        <w:t xml:space="preserve"> liniją</w:t>
      </w:r>
      <w:r w:rsidR="003A2A4F">
        <w:rPr>
          <w:sz w:val="22"/>
          <w:szCs w:val="22"/>
          <w:lang w:eastAsia="lt-LT"/>
        </w:rPr>
        <w:t>.</w:t>
      </w:r>
    </w:p>
    <w:p w14:paraId="11A1A39F" w14:textId="77777777" w:rsidR="00D20145" w:rsidRPr="00C42EE5" w:rsidRDefault="00D20145" w:rsidP="00C42EE5">
      <w:pPr>
        <w:tabs>
          <w:tab w:val="left" w:pos="1560"/>
        </w:tabs>
        <w:rPr>
          <w:sz w:val="22"/>
          <w:szCs w:val="22"/>
          <w:lang w:eastAsia="lt-LT"/>
        </w:rPr>
      </w:pPr>
    </w:p>
    <w:p w14:paraId="010ED193" w14:textId="7B5D4B5D" w:rsidR="00D20145" w:rsidRPr="00C42EE5" w:rsidRDefault="00D20145" w:rsidP="00C42EE5">
      <w:pPr>
        <w:tabs>
          <w:tab w:val="left" w:pos="1560"/>
        </w:tabs>
        <w:rPr>
          <w:sz w:val="22"/>
          <w:szCs w:val="22"/>
          <w:lang w:eastAsia="lt-LT"/>
        </w:rPr>
      </w:pPr>
      <w:r w:rsidRPr="00C42EE5">
        <w:rPr>
          <w:sz w:val="22"/>
          <w:szCs w:val="22"/>
          <w:lang w:eastAsia="lt-LT"/>
        </w:rPr>
        <w:t>1</w:t>
      </w:r>
      <w:r w:rsidR="006C3DF0">
        <w:rPr>
          <w:sz w:val="22"/>
          <w:szCs w:val="22"/>
          <w:lang w:eastAsia="lt-LT"/>
        </w:rPr>
        <w:t> </w:t>
      </w:r>
      <w:r w:rsidRPr="00C42EE5">
        <w:rPr>
          <w:sz w:val="22"/>
          <w:szCs w:val="22"/>
          <w:lang w:eastAsia="lt-LT"/>
        </w:rPr>
        <w:t xml:space="preserve">g ceftriaksono </w:t>
      </w:r>
      <w:r w:rsidRPr="003F25ED">
        <w:rPr>
          <w:sz w:val="22"/>
          <w:szCs w:val="22"/>
          <w:lang w:eastAsia="lt-LT"/>
        </w:rPr>
        <w:t xml:space="preserve"> </w:t>
      </w:r>
      <w:r w:rsidR="00182722" w:rsidRPr="00E72570">
        <w:rPr>
          <w:snapToGrid w:val="0"/>
          <w:sz w:val="22"/>
          <w:szCs w:val="24"/>
        </w:rPr>
        <w:t>poslinkio tūris injekciniame vandenyje</w:t>
      </w:r>
      <w:r w:rsidR="00182722" w:rsidRPr="002E6A64">
        <w:rPr>
          <w:snapToGrid w:val="0"/>
          <w:sz w:val="22"/>
          <w:szCs w:val="24"/>
        </w:rPr>
        <w:t xml:space="preserve"> ir </w:t>
      </w:r>
      <w:r w:rsidR="00182722" w:rsidRPr="002E6A64">
        <w:rPr>
          <w:sz w:val="22"/>
          <w:szCs w:val="22"/>
          <w:lang w:eastAsia="lt-LT"/>
        </w:rPr>
        <w:t>1</w:t>
      </w:r>
      <w:r w:rsidR="006C3DF0">
        <w:rPr>
          <w:sz w:val="22"/>
          <w:szCs w:val="22"/>
          <w:lang w:eastAsia="lt-LT"/>
        </w:rPr>
        <w:t> </w:t>
      </w:r>
      <w:r w:rsidR="00182722" w:rsidRPr="002E6A64">
        <w:rPr>
          <w:sz w:val="22"/>
          <w:szCs w:val="22"/>
          <w:lang w:eastAsia="lt-LT"/>
        </w:rPr>
        <w:t>% lidokaino hidrochlorido tirpale yra</w:t>
      </w:r>
      <w:r w:rsidR="00182722" w:rsidRPr="00E72570">
        <w:rPr>
          <w:snapToGrid w:val="0"/>
          <w:sz w:val="22"/>
          <w:szCs w:val="24"/>
        </w:rPr>
        <w:t xml:space="preserve"> </w:t>
      </w:r>
      <w:r w:rsidRPr="002E6A64">
        <w:rPr>
          <w:sz w:val="22"/>
          <w:szCs w:val="22"/>
          <w:lang w:eastAsia="lt-LT"/>
        </w:rPr>
        <w:t>0,71</w:t>
      </w:r>
      <w:r w:rsidR="006D1A28">
        <w:rPr>
          <w:sz w:val="22"/>
          <w:szCs w:val="22"/>
          <w:lang w:eastAsia="lt-LT"/>
        </w:rPr>
        <w:t> </w:t>
      </w:r>
      <w:r w:rsidRPr="002E6A64">
        <w:rPr>
          <w:sz w:val="22"/>
          <w:szCs w:val="22"/>
          <w:lang w:eastAsia="lt-LT"/>
        </w:rPr>
        <w:t>ml</w:t>
      </w:r>
      <w:r w:rsidRPr="00C42EE5">
        <w:rPr>
          <w:sz w:val="22"/>
          <w:szCs w:val="22"/>
          <w:lang w:eastAsia="lt-LT"/>
        </w:rPr>
        <w:t>. Įpylus 10</w:t>
      </w:r>
      <w:r w:rsidR="00E60FBE">
        <w:rPr>
          <w:sz w:val="22"/>
          <w:szCs w:val="22"/>
          <w:lang w:eastAsia="lt-LT"/>
        </w:rPr>
        <w:t> </w:t>
      </w:r>
      <w:r w:rsidRPr="00C42EE5">
        <w:rPr>
          <w:sz w:val="22"/>
          <w:szCs w:val="22"/>
          <w:lang w:eastAsia="lt-LT"/>
        </w:rPr>
        <w:t>ml injekcinio vandens, galutinė paruošto tirpalo koncentracija yra 93,37</w:t>
      </w:r>
      <w:r w:rsidR="009F3800">
        <w:rPr>
          <w:sz w:val="22"/>
          <w:szCs w:val="22"/>
          <w:lang w:eastAsia="lt-LT"/>
        </w:rPr>
        <w:t> </w:t>
      </w:r>
      <w:r w:rsidRPr="00C42EE5">
        <w:rPr>
          <w:sz w:val="22"/>
          <w:szCs w:val="22"/>
          <w:lang w:eastAsia="lt-LT"/>
        </w:rPr>
        <w:t>mg/ml. Įpylus 3,5</w:t>
      </w:r>
      <w:r w:rsidR="009F3800">
        <w:rPr>
          <w:sz w:val="22"/>
          <w:szCs w:val="22"/>
          <w:lang w:eastAsia="lt-LT"/>
        </w:rPr>
        <w:t> </w:t>
      </w:r>
      <w:r w:rsidRPr="00C42EE5">
        <w:rPr>
          <w:sz w:val="22"/>
          <w:szCs w:val="22"/>
          <w:lang w:eastAsia="lt-LT"/>
        </w:rPr>
        <w:t>ml 1</w:t>
      </w:r>
      <w:r w:rsidR="009F3800">
        <w:rPr>
          <w:sz w:val="22"/>
          <w:szCs w:val="22"/>
          <w:lang w:eastAsia="lt-LT"/>
        </w:rPr>
        <w:t> </w:t>
      </w:r>
      <w:r w:rsidRPr="00C42EE5">
        <w:rPr>
          <w:sz w:val="22"/>
          <w:szCs w:val="22"/>
          <w:lang w:eastAsia="lt-LT"/>
        </w:rPr>
        <w:t>% lidokaino hidrochlorido tirpalo, galutinė paruošto tirpalo koncentracija yra 237,53</w:t>
      </w:r>
      <w:r w:rsidR="001C16CB">
        <w:rPr>
          <w:sz w:val="22"/>
          <w:szCs w:val="22"/>
          <w:lang w:eastAsia="lt-LT"/>
        </w:rPr>
        <w:t> </w:t>
      </w:r>
      <w:r w:rsidRPr="00C42EE5">
        <w:rPr>
          <w:sz w:val="22"/>
          <w:szCs w:val="22"/>
          <w:lang w:eastAsia="lt-LT"/>
        </w:rPr>
        <w:t>mg/ml.</w:t>
      </w:r>
    </w:p>
    <w:p w14:paraId="308A9A78" w14:textId="4027213E" w:rsidR="00D20145" w:rsidRPr="00C42EE5" w:rsidRDefault="00D20145" w:rsidP="00C42EE5">
      <w:pPr>
        <w:tabs>
          <w:tab w:val="left" w:pos="1560"/>
        </w:tabs>
        <w:rPr>
          <w:sz w:val="22"/>
          <w:szCs w:val="22"/>
          <w:lang w:eastAsia="lt-LT"/>
        </w:rPr>
      </w:pPr>
      <w:r w:rsidRPr="00C42EE5">
        <w:rPr>
          <w:sz w:val="22"/>
          <w:szCs w:val="22"/>
          <w:lang w:eastAsia="lt-LT"/>
        </w:rPr>
        <w:t>2</w:t>
      </w:r>
      <w:r w:rsidR="009F3800">
        <w:rPr>
          <w:sz w:val="22"/>
          <w:szCs w:val="22"/>
          <w:lang w:eastAsia="lt-LT"/>
        </w:rPr>
        <w:t> </w:t>
      </w:r>
      <w:r w:rsidRPr="00C42EE5">
        <w:rPr>
          <w:sz w:val="22"/>
          <w:szCs w:val="22"/>
          <w:lang w:eastAsia="lt-LT"/>
        </w:rPr>
        <w:t>g ceftriaksono</w:t>
      </w:r>
      <w:r w:rsidR="00182722">
        <w:rPr>
          <w:sz w:val="22"/>
          <w:szCs w:val="22"/>
          <w:lang w:eastAsia="lt-LT"/>
        </w:rPr>
        <w:t xml:space="preserve"> </w:t>
      </w:r>
      <w:r w:rsidR="00182722" w:rsidRPr="002E6A64">
        <w:rPr>
          <w:sz w:val="22"/>
          <w:szCs w:val="22"/>
          <w:lang w:eastAsia="lt-LT"/>
        </w:rPr>
        <w:t>poslinkio tūris</w:t>
      </w:r>
      <w:r w:rsidRPr="003F25ED">
        <w:rPr>
          <w:sz w:val="22"/>
          <w:szCs w:val="22"/>
          <w:lang w:eastAsia="lt-LT"/>
        </w:rPr>
        <w:t xml:space="preserve"> 1</w:t>
      </w:r>
      <w:r w:rsidR="009F3800">
        <w:rPr>
          <w:sz w:val="22"/>
          <w:szCs w:val="22"/>
          <w:lang w:eastAsia="lt-LT"/>
        </w:rPr>
        <w:t> </w:t>
      </w:r>
      <w:r w:rsidRPr="00C42EE5">
        <w:rPr>
          <w:sz w:val="22"/>
          <w:szCs w:val="22"/>
          <w:lang w:eastAsia="lt-LT"/>
        </w:rPr>
        <w:t>% lidokaino hidrochlorido tirpale yra 1,4</w:t>
      </w:r>
      <w:r w:rsidR="009F3800">
        <w:rPr>
          <w:sz w:val="22"/>
          <w:szCs w:val="22"/>
          <w:lang w:eastAsia="lt-LT"/>
        </w:rPr>
        <w:t> </w:t>
      </w:r>
      <w:r w:rsidRPr="00C42EE5">
        <w:rPr>
          <w:sz w:val="22"/>
          <w:szCs w:val="22"/>
          <w:lang w:eastAsia="lt-LT"/>
        </w:rPr>
        <w:t>ml. Įpylus 7,0</w:t>
      </w:r>
      <w:r w:rsidR="009F3800">
        <w:rPr>
          <w:sz w:val="22"/>
          <w:szCs w:val="22"/>
          <w:lang w:eastAsia="lt-LT"/>
        </w:rPr>
        <w:t> </w:t>
      </w:r>
      <w:r w:rsidRPr="00C42EE5">
        <w:rPr>
          <w:sz w:val="22"/>
          <w:szCs w:val="22"/>
          <w:lang w:eastAsia="lt-LT"/>
        </w:rPr>
        <w:t>ml 1</w:t>
      </w:r>
      <w:r w:rsidR="009F3800">
        <w:rPr>
          <w:sz w:val="22"/>
          <w:szCs w:val="22"/>
          <w:lang w:eastAsia="lt-LT"/>
        </w:rPr>
        <w:t> </w:t>
      </w:r>
      <w:r w:rsidRPr="00C42EE5">
        <w:rPr>
          <w:sz w:val="22"/>
          <w:szCs w:val="22"/>
          <w:lang w:eastAsia="lt-LT"/>
        </w:rPr>
        <w:t>% lidokaino hidrochlorido tirpalo, galutinė paruošto tirpalo koncentracija yra 238,09</w:t>
      </w:r>
      <w:r w:rsidR="009F3800">
        <w:rPr>
          <w:sz w:val="22"/>
          <w:szCs w:val="22"/>
          <w:lang w:eastAsia="lt-LT"/>
        </w:rPr>
        <w:t> </w:t>
      </w:r>
      <w:r w:rsidRPr="00C42EE5">
        <w:rPr>
          <w:sz w:val="22"/>
          <w:szCs w:val="22"/>
          <w:lang w:eastAsia="lt-LT"/>
        </w:rPr>
        <w:t>mg/ml.</w:t>
      </w:r>
    </w:p>
    <w:p w14:paraId="5054AB8F" w14:textId="77777777" w:rsidR="00D20145" w:rsidRPr="00C42EE5" w:rsidRDefault="00D20145" w:rsidP="00C42EE5">
      <w:pPr>
        <w:tabs>
          <w:tab w:val="left" w:pos="1560"/>
        </w:tabs>
        <w:rPr>
          <w:sz w:val="22"/>
          <w:szCs w:val="22"/>
          <w:lang w:eastAsia="lt-LT"/>
        </w:rPr>
      </w:pPr>
    </w:p>
    <w:p w14:paraId="5B467A9B" w14:textId="77777777" w:rsidR="00D20145" w:rsidRPr="00C42EE5" w:rsidRDefault="00D20145" w:rsidP="00C42EE5">
      <w:pPr>
        <w:tabs>
          <w:tab w:val="left" w:pos="1560"/>
        </w:tabs>
        <w:rPr>
          <w:sz w:val="22"/>
          <w:szCs w:val="22"/>
          <w:u w:val="single"/>
          <w:lang w:eastAsia="lt-LT"/>
        </w:rPr>
      </w:pPr>
      <w:r w:rsidRPr="00C42EE5">
        <w:rPr>
          <w:i/>
          <w:sz w:val="22"/>
          <w:szCs w:val="22"/>
          <w:u w:val="single"/>
          <w:lang w:eastAsia="lt-LT"/>
        </w:rPr>
        <w:t xml:space="preserve">Infuzija į veną </w:t>
      </w:r>
      <w:r w:rsidRPr="00C42EE5">
        <w:rPr>
          <w:sz w:val="22"/>
          <w:szCs w:val="22"/>
          <w:u w:val="single"/>
          <w:lang w:eastAsia="lt-LT"/>
        </w:rPr>
        <w:t>:</w:t>
      </w:r>
    </w:p>
    <w:p w14:paraId="39DA72D0" w14:textId="5628E0F6" w:rsidR="00D20145" w:rsidRPr="00C42EE5" w:rsidRDefault="00D20145" w:rsidP="00C42EE5">
      <w:pPr>
        <w:tabs>
          <w:tab w:val="left" w:pos="1560"/>
        </w:tabs>
        <w:rPr>
          <w:sz w:val="22"/>
          <w:szCs w:val="22"/>
          <w:lang w:eastAsia="lt-LT"/>
        </w:rPr>
      </w:pPr>
      <w:r w:rsidRPr="00C42EE5">
        <w:rPr>
          <w:sz w:val="22"/>
          <w:szCs w:val="22"/>
          <w:lang w:eastAsia="lt-LT"/>
        </w:rPr>
        <w:t>Ceftriaxone Venus Pharma 1</w:t>
      </w:r>
      <w:r w:rsidR="009F3800">
        <w:rPr>
          <w:sz w:val="22"/>
          <w:szCs w:val="22"/>
          <w:lang w:eastAsia="lt-LT"/>
        </w:rPr>
        <w:t> </w:t>
      </w:r>
      <w:r w:rsidRPr="00C42EE5">
        <w:rPr>
          <w:sz w:val="22"/>
          <w:szCs w:val="22"/>
          <w:lang w:eastAsia="lt-LT"/>
        </w:rPr>
        <w:t>g miltelius ir Ceftriaxone Venus Pharma 2</w:t>
      </w:r>
      <w:r w:rsidR="009F3800">
        <w:rPr>
          <w:sz w:val="22"/>
          <w:szCs w:val="22"/>
          <w:lang w:eastAsia="lt-LT"/>
        </w:rPr>
        <w:t> </w:t>
      </w:r>
      <w:r w:rsidRPr="00C42EE5">
        <w:rPr>
          <w:sz w:val="22"/>
          <w:szCs w:val="22"/>
          <w:lang w:eastAsia="lt-LT"/>
        </w:rPr>
        <w:t>g miltelius reikia istirpinti 20–40</w:t>
      </w:r>
      <w:r w:rsidR="00E60FBE">
        <w:rPr>
          <w:sz w:val="22"/>
          <w:szCs w:val="22"/>
          <w:lang w:eastAsia="lt-LT"/>
        </w:rPr>
        <w:t> </w:t>
      </w:r>
      <w:r w:rsidRPr="00C42EE5">
        <w:rPr>
          <w:sz w:val="22"/>
          <w:szCs w:val="22"/>
          <w:lang w:eastAsia="lt-LT"/>
        </w:rPr>
        <w:t>ml vieno i</w:t>
      </w:r>
      <w:r w:rsidR="00E60FBE">
        <w:rPr>
          <w:sz w:val="22"/>
          <w:szCs w:val="22"/>
          <w:lang w:eastAsia="lt-LT"/>
        </w:rPr>
        <w:t>š</w:t>
      </w:r>
      <w:r w:rsidRPr="00C42EE5">
        <w:rPr>
          <w:sz w:val="22"/>
          <w:szCs w:val="22"/>
          <w:lang w:eastAsia="lt-LT"/>
        </w:rPr>
        <w:t xml:space="preserve"> </w:t>
      </w:r>
      <w:r w:rsidR="00E60FBE">
        <w:rPr>
          <w:sz w:val="22"/>
          <w:szCs w:val="22"/>
          <w:lang w:eastAsia="lt-LT"/>
        </w:rPr>
        <w:t>š</w:t>
      </w:r>
      <w:r w:rsidRPr="00C42EE5">
        <w:rPr>
          <w:sz w:val="22"/>
          <w:szCs w:val="22"/>
          <w:lang w:eastAsia="lt-LT"/>
        </w:rPr>
        <w:t>i</w:t>
      </w:r>
      <w:r w:rsidR="00E60FBE">
        <w:rPr>
          <w:sz w:val="22"/>
          <w:szCs w:val="22"/>
          <w:lang w:eastAsia="lt-LT"/>
        </w:rPr>
        <w:t>ų</w:t>
      </w:r>
      <w:r w:rsidRPr="00C42EE5">
        <w:rPr>
          <w:sz w:val="22"/>
          <w:szCs w:val="22"/>
          <w:lang w:eastAsia="lt-LT"/>
        </w:rPr>
        <w:t xml:space="preserve"> infuzin</w:t>
      </w:r>
      <w:r w:rsidR="00E60FBE">
        <w:rPr>
          <w:sz w:val="22"/>
          <w:szCs w:val="22"/>
          <w:lang w:eastAsia="lt-LT"/>
        </w:rPr>
        <w:t>ių</w:t>
      </w:r>
      <w:r w:rsidRPr="00C42EE5">
        <w:rPr>
          <w:sz w:val="22"/>
          <w:szCs w:val="22"/>
          <w:lang w:eastAsia="lt-LT"/>
        </w:rPr>
        <w:t xml:space="preserve"> tirpal</w:t>
      </w:r>
      <w:r w:rsidR="00E60FBE">
        <w:rPr>
          <w:sz w:val="22"/>
          <w:szCs w:val="22"/>
          <w:lang w:eastAsia="lt-LT"/>
        </w:rPr>
        <w:t>ų</w:t>
      </w:r>
      <w:r w:rsidRPr="00C42EE5">
        <w:rPr>
          <w:sz w:val="22"/>
          <w:szCs w:val="22"/>
          <w:lang w:eastAsia="lt-LT"/>
        </w:rPr>
        <w:t xml:space="preserve"> be kalcio:</w:t>
      </w:r>
    </w:p>
    <w:p w14:paraId="0C735BA0" w14:textId="589DCC3A" w:rsidR="00D20145" w:rsidRPr="00C42EE5" w:rsidRDefault="005B2B05" w:rsidP="00C42EE5">
      <w:pPr>
        <w:tabs>
          <w:tab w:val="left" w:pos="1560"/>
        </w:tabs>
        <w:rPr>
          <w:sz w:val="22"/>
          <w:szCs w:val="22"/>
          <w:lang w:eastAsia="lt-LT"/>
        </w:rPr>
      </w:pPr>
      <w:r w:rsidRPr="00B63BD6">
        <w:rPr>
          <w:snapToGrid w:val="0"/>
          <w:sz w:val="22"/>
          <w:szCs w:val="24"/>
        </w:rPr>
        <w:t>0,9</w:t>
      </w:r>
      <w:r w:rsidR="00AC356C">
        <w:rPr>
          <w:snapToGrid w:val="0"/>
          <w:sz w:val="22"/>
          <w:szCs w:val="24"/>
        </w:rPr>
        <w:t> </w:t>
      </w:r>
      <w:r w:rsidRPr="00B63BD6">
        <w:rPr>
          <w:snapToGrid w:val="0"/>
          <w:sz w:val="22"/>
          <w:szCs w:val="24"/>
        </w:rPr>
        <w:t>%</w:t>
      </w:r>
      <w:r>
        <w:rPr>
          <w:snapToGrid w:val="0"/>
          <w:sz w:val="22"/>
          <w:szCs w:val="24"/>
        </w:rPr>
        <w:t xml:space="preserve"> </w:t>
      </w:r>
      <w:r w:rsidRPr="00B63BD6">
        <w:rPr>
          <w:snapToGrid w:val="0"/>
          <w:sz w:val="22"/>
          <w:szCs w:val="24"/>
        </w:rPr>
        <w:t>natrio chlorid</w:t>
      </w:r>
      <w:r>
        <w:rPr>
          <w:snapToGrid w:val="0"/>
          <w:sz w:val="22"/>
          <w:szCs w:val="24"/>
        </w:rPr>
        <w:t>o</w:t>
      </w:r>
      <w:r w:rsidRPr="00B63BD6">
        <w:rPr>
          <w:snapToGrid w:val="0"/>
          <w:sz w:val="22"/>
          <w:szCs w:val="24"/>
        </w:rPr>
        <w:t xml:space="preserve"> </w:t>
      </w:r>
      <w:r>
        <w:rPr>
          <w:snapToGrid w:val="0"/>
          <w:sz w:val="22"/>
          <w:szCs w:val="24"/>
        </w:rPr>
        <w:t>tirpale</w:t>
      </w:r>
      <w:r w:rsidRPr="00B63BD6">
        <w:rPr>
          <w:snapToGrid w:val="0"/>
          <w:sz w:val="22"/>
          <w:szCs w:val="24"/>
        </w:rPr>
        <w:t>, 0,45</w:t>
      </w:r>
      <w:r w:rsidR="00AC356C">
        <w:rPr>
          <w:snapToGrid w:val="0"/>
          <w:sz w:val="22"/>
          <w:szCs w:val="24"/>
        </w:rPr>
        <w:t> </w:t>
      </w:r>
      <w:r w:rsidRPr="00B63BD6">
        <w:rPr>
          <w:snapToGrid w:val="0"/>
          <w:sz w:val="22"/>
          <w:szCs w:val="24"/>
        </w:rPr>
        <w:t>% natrio chlorid</w:t>
      </w:r>
      <w:r>
        <w:rPr>
          <w:snapToGrid w:val="0"/>
          <w:sz w:val="22"/>
          <w:szCs w:val="24"/>
        </w:rPr>
        <w:t>o</w:t>
      </w:r>
      <w:r w:rsidRPr="00B63BD6">
        <w:rPr>
          <w:snapToGrid w:val="0"/>
          <w:sz w:val="22"/>
          <w:szCs w:val="24"/>
        </w:rPr>
        <w:t xml:space="preserve"> </w:t>
      </w:r>
      <w:r>
        <w:rPr>
          <w:snapToGrid w:val="0"/>
          <w:sz w:val="22"/>
          <w:szCs w:val="24"/>
        </w:rPr>
        <w:t xml:space="preserve">ir </w:t>
      </w:r>
      <w:r w:rsidRPr="00B63BD6">
        <w:rPr>
          <w:snapToGrid w:val="0"/>
          <w:sz w:val="22"/>
          <w:szCs w:val="24"/>
        </w:rPr>
        <w:t>2,5</w:t>
      </w:r>
      <w:r w:rsidR="00AC356C">
        <w:rPr>
          <w:snapToGrid w:val="0"/>
          <w:sz w:val="22"/>
          <w:szCs w:val="24"/>
        </w:rPr>
        <w:t> </w:t>
      </w:r>
      <w:r w:rsidRPr="00B63BD6">
        <w:rPr>
          <w:snapToGrid w:val="0"/>
          <w:sz w:val="22"/>
          <w:szCs w:val="24"/>
        </w:rPr>
        <w:t>%</w:t>
      </w:r>
      <w:r>
        <w:rPr>
          <w:snapToGrid w:val="0"/>
          <w:sz w:val="22"/>
          <w:szCs w:val="24"/>
        </w:rPr>
        <w:t xml:space="preserve"> gliukozės tirpale, </w:t>
      </w:r>
      <w:r w:rsidRPr="00B63BD6">
        <w:rPr>
          <w:snapToGrid w:val="0"/>
          <w:sz w:val="22"/>
          <w:szCs w:val="24"/>
        </w:rPr>
        <w:t>5</w:t>
      </w:r>
      <w:r w:rsidR="00AC356C">
        <w:rPr>
          <w:snapToGrid w:val="0"/>
          <w:sz w:val="22"/>
          <w:szCs w:val="24"/>
        </w:rPr>
        <w:t> </w:t>
      </w:r>
      <w:r w:rsidRPr="00B63BD6">
        <w:rPr>
          <w:snapToGrid w:val="0"/>
          <w:sz w:val="22"/>
          <w:szCs w:val="24"/>
        </w:rPr>
        <w:t>%</w:t>
      </w:r>
      <w:r>
        <w:rPr>
          <w:snapToGrid w:val="0"/>
          <w:sz w:val="22"/>
          <w:szCs w:val="24"/>
        </w:rPr>
        <w:t xml:space="preserve"> gliukozės tirpale, 10</w:t>
      </w:r>
      <w:r w:rsidR="00AC356C">
        <w:rPr>
          <w:snapToGrid w:val="0"/>
          <w:sz w:val="22"/>
          <w:szCs w:val="24"/>
        </w:rPr>
        <w:t> </w:t>
      </w:r>
      <w:r>
        <w:rPr>
          <w:snapToGrid w:val="0"/>
          <w:sz w:val="22"/>
          <w:szCs w:val="24"/>
        </w:rPr>
        <w:t>% gliukozės tirpale,</w:t>
      </w:r>
      <w:r w:rsidRPr="00B63BD6">
        <w:rPr>
          <w:snapToGrid w:val="0"/>
          <w:sz w:val="22"/>
          <w:szCs w:val="24"/>
        </w:rPr>
        <w:t xml:space="preserve"> 6</w:t>
      </w:r>
      <w:r w:rsidR="006507EB">
        <w:rPr>
          <w:snapToGrid w:val="0"/>
          <w:sz w:val="22"/>
          <w:szCs w:val="24"/>
        </w:rPr>
        <w:t> </w:t>
      </w:r>
      <w:r w:rsidRPr="00B63BD6">
        <w:rPr>
          <w:snapToGrid w:val="0"/>
          <w:sz w:val="22"/>
          <w:szCs w:val="24"/>
        </w:rPr>
        <w:t>%</w:t>
      </w:r>
      <w:r>
        <w:rPr>
          <w:snapToGrid w:val="0"/>
          <w:sz w:val="22"/>
          <w:szCs w:val="24"/>
        </w:rPr>
        <w:t xml:space="preserve"> </w:t>
      </w:r>
      <w:r w:rsidRPr="00B63BD6">
        <w:rPr>
          <w:snapToGrid w:val="0"/>
          <w:sz w:val="22"/>
          <w:szCs w:val="24"/>
        </w:rPr>
        <w:t>dekstran</w:t>
      </w:r>
      <w:r>
        <w:rPr>
          <w:snapToGrid w:val="0"/>
          <w:sz w:val="22"/>
          <w:szCs w:val="24"/>
        </w:rPr>
        <w:t>o ir</w:t>
      </w:r>
      <w:r w:rsidRPr="00B63BD6">
        <w:rPr>
          <w:snapToGrid w:val="0"/>
          <w:sz w:val="22"/>
          <w:szCs w:val="24"/>
        </w:rPr>
        <w:t xml:space="preserve"> 5</w:t>
      </w:r>
      <w:r w:rsidR="006507EB">
        <w:rPr>
          <w:snapToGrid w:val="0"/>
          <w:sz w:val="22"/>
          <w:szCs w:val="24"/>
        </w:rPr>
        <w:t> </w:t>
      </w:r>
      <w:r w:rsidRPr="00B63BD6">
        <w:rPr>
          <w:snapToGrid w:val="0"/>
          <w:sz w:val="22"/>
          <w:szCs w:val="24"/>
        </w:rPr>
        <w:t>%</w:t>
      </w:r>
      <w:r>
        <w:rPr>
          <w:snapToGrid w:val="0"/>
          <w:sz w:val="22"/>
          <w:szCs w:val="24"/>
        </w:rPr>
        <w:t xml:space="preserve"> gliukozės tirpale</w:t>
      </w:r>
      <w:r w:rsidRPr="00B63BD6">
        <w:rPr>
          <w:snapToGrid w:val="0"/>
          <w:sz w:val="22"/>
          <w:szCs w:val="24"/>
        </w:rPr>
        <w:t xml:space="preserve">, </w:t>
      </w:r>
      <w:r>
        <w:rPr>
          <w:snapToGrid w:val="0"/>
          <w:sz w:val="22"/>
          <w:szCs w:val="24"/>
        </w:rPr>
        <w:t>6</w:t>
      </w:r>
      <w:r w:rsidR="00FE46F8">
        <w:rPr>
          <w:snapToGrid w:val="0"/>
          <w:sz w:val="22"/>
          <w:szCs w:val="24"/>
        </w:rPr>
        <w:noBreakHyphen/>
      </w:r>
      <w:r>
        <w:rPr>
          <w:snapToGrid w:val="0"/>
          <w:sz w:val="22"/>
          <w:szCs w:val="24"/>
        </w:rPr>
        <w:t>10 %</w:t>
      </w:r>
      <w:r w:rsidRPr="00B63BD6">
        <w:rPr>
          <w:snapToGrid w:val="0"/>
          <w:sz w:val="22"/>
          <w:szCs w:val="24"/>
        </w:rPr>
        <w:t xml:space="preserve"> hidroksietilkrakmol</w:t>
      </w:r>
      <w:r>
        <w:rPr>
          <w:snapToGrid w:val="0"/>
          <w:sz w:val="22"/>
          <w:szCs w:val="24"/>
        </w:rPr>
        <w:t>o</w:t>
      </w:r>
      <w:r w:rsidRPr="00B63BD6">
        <w:rPr>
          <w:snapToGrid w:val="0"/>
          <w:sz w:val="22"/>
          <w:szCs w:val="24"/>
        </w:rPr>
        <w:t>, injekcini</w:t>
      </w:r>
      <w:r>
        <w:rPr>
          <w:snapToGrid w:val="0"/>
          <w:sz w:val="22"/>
          <w:szCs w:val="24"/>
        </w:rPr>
        <w:t>ame</w:t>
      </w:r>
      <w:r w:rsidRPr="00B63BD6">
        <w:rPr>
          <w:snapToGrid w:val="0"/>
          <w:sz w:val="22"/>
          <w:szCs w:val="24"/>
        </w:rPr>
        <w:t xml:space="preserve"> vand</w:t>
      </w:r>
      <w:r>
        <w:rPr>
          <w:snapToGrid w:val="0"/>
          <w:sz w:val="22"/>
          <w:szCs w:val="24"/>
        </w:rPr>
        <w:t>enyje</w:t>
      </w:r>
      <w:r>
        <w:rPr>
          <w:sz w:val="22"/>
          <w:szCs w:val="22"/>
          <w:lang w:eastAsia="lt-LT"/>
        </w:rPr>
        <w:t>.</w:t>
      </w:r>
      <w:r w:rsidR="00D20145" w:rsidRPr="00C42EE5">
        <w:rPr>
          <w:sz w:val="22"/>
          <w:szCs w:val="22"/>
          <w:lang w:eastAsia="lt-LT"/>
        </w:rPr>
        <w:t>.</w:t>
      </w:r>
    </w:p>
    <w:p w14:paraId="408EB63B" w14:textId="38B0A5F0" w:rsidR="00D20145" w:rsidRPr="00C42EE5" w:rsidRDefault="00D20145" w:rsidP="00C42EE5">
      <w:pPr>
        <w:tabs>
          <w:tab w:val="left" w:pos="1560"/>
        </w:tabs>
        <w:rPr>
          <w:sz w:val="22"/>
          <w:szCs w:val="22"/>
          <w:lang w:eastAsia="lt-LT"/>
        </w:rPr>
      </w:pPr>
      <w:r w:rsidRPr="00C42EE5">
        <w:rPr>
          <w:sz w:val="22"/>
          <w:szCs w:val="22"/>
          <w:lang w:eastAsia="lt-LT"/>
        </w:rPr>
        <w:t xml:space="preserve">Infuziją reikia </w:t>
      </w:r>
      <w:r w:rsidR="005B2B05">
        <w:rPr>
          <w:sz w:val="22"/>
          <w:szCs w:val="22"/>
          <w:lang w:eastAsia="lt-LT"/>
        </w:rPr>
        <w:t>suleisti</w:t>
      </w:r>
      <w:r w:rsidR="005B2B05" w:rsidRPr="00C42EE5">
        <w:rPr>
          <w:sz w:val="22"/>
          <w:szCs w:val="22"/>
          <w:lang w:eastAsia="lt-LT"/>
        </w:rPr>
        <w:t xml:space="preserve"> </w:t>
      </w:r>
      <w:r w:rsidRPr="00C42EE5">
        <w:rPr>
          <w:sz w:val="22"/>
          <w:szCs w:val="22"/>
          <w:lang w:eastAsia="lt-LT"/>
        </w:rPr>
        <w:t>ne greičiau kaip per 30</w:t>
      </w:r>
      <w:r w:rsidR="00D07DBF">
        <w:rPr>
          <w:sz w:val="22"/>
          <w:szCs w:val="22"/>
          <w:lang w:eastAsia="lt-LT"/>
        </w:rPr>
        <w:t> </w:t>
      </w:r>
      <w:r w:rsidRPr="00C42EE5">
        <w:rPr>
          <w:sz w:val="22"/>
          <w:szCs w:val="22"/>
          <w:lang w:eastAsia="lt-LT"/>
        </w:rPr>
        <w:t>minučių.</w:t>
      </w:r>
    </w:p>
    <w:p w14:paraId="3DF1DC9C" w14:textId="6BDAABFF" w:rsidR="00D20145" w:rsidRPr="00C42EE5" w:rsidRDefault="00D20145" w:rsidP="00C42EE5">
      <w:pPr>
        <w:tabs>
          <w:tab w:val="left" w:pos="1560"/>
        </w:tabs>
        <w:rPr>
          <w:sz w:val="22"/>
          <w:szCs w:val="22"/>
          <w:lang w:eastAsia="lt-LT"/>
        </w:rPr>
      </w:pPr>
      <w:r w:rsidRPr="00C42EE5">
        <w:rPr>
          <w:sz w:val="22"/>
          <w:szCs w:val="22"/>
          <w:lang w:eastAsia="lt-LT"/>
        </w:rPr>
        <w:t>Taip pat žr. informaciją 6.2</w:t>
      </w:r>
      <w:r w:rsidR="002E257E">
        <w:rPr>
          <w:sz w:val="22"/>
          <w:szCs w:val="22"/>
          <w:lang w:eastAsia="lt-LT"/>
        </w:rPr>
        <w:t> </w:t>
      </w:r>
      <w:r w:rsidRPr="00C42EE5">
        <w:rPr>
          <w:sz w:val="22"/>
          <w:szCs w:val="22"/>
          <w:lang w:eastAsia="lt-LT"/>
        </w:rPr>
        <w:t>skyriuje.</w:t>
      </w:r>
    </w:p>
    <w:p w14:paraId="02A92B16" w14:textId="3F053E3D" w:rsidR="00D20145" w:rsidRPr="00C42EE5" w:rsidRDefault="00D20145" w:rsidP="00C42EE5">
      <w:pPr>
        <w:tabs>
          <w:tab w:val="left" w:pos="1560"/>
        </w:tabs>
        <w:rPr>
          <w:sz w:val="22"/>
          <w:szCs w:val="22"/>
          <w:lang w:eastAsia="lt-LT"/>
        </w:rPr>
      </w:pPr>
      <w:r w:rsidRPr="00C42EE5">
        <w:rPr>
          <w:sz w:val="22"/>
          <w:szCs w:val="22"/>
          <w:lang w:eastAsia="lt-LT"/>
        </w:rPr>
        <w:t>2</w:t>
      </w:r>
      <w:r w:rsidR="00FD4CF8">
        <w:rPr>
          <w:sz w:val="22"/>
          <w:szCs w:val="22"/>
          <w:lang w:eastAsia="lt-LT"/>
        </w:rPr>
        <w:t> </w:t>
      </w:r>
      <w:r w:rsidRPr="00C42EE5">
        <w:rPr>
          <w:sz w:val="22"/>
          <w:szCs w:val="22"/>
          <w:lang w:eastAsia="lt-LT"/>
        </w:rPr>
        <w:t xml:space="preserve">g ceftriaksono </w:t>
      </w:r>
      <w:r w:rsidR="00182722" w:rsidRPr="003F25ED">
        <w:rPr>
          <w:sz w:val="22"/>
          <w:szCs w:val="22"/>
          <w:lang w:eastAsia="lt-LT"/>
        </w:rPr>
        <w:t xml:space="preserve"> poslinkio tūris injekciniame vandenyje yra</w:t>
      </w:r>
      <w:r w:rsidR="005B2B05" w:rsidRPr="003F25ED">
        <w:rPr>
          <w:sz w:val="22"/>
          <w:szCs w:val="22"/>
          <w:lang w:eastAsia="lt-LT"/>
        </w:rPr>
        <w:t xml:space="preserve"> </w:t>
      </w:r>
      <w:r w:rsidRPr="003F25ED">
        <w:rPr>
          <w:sz w:val="22"/>
          <w:szCs w:val="22"/>
          <w:lang w:eastAsia="lt-LT"/>
        </w:rPr>
        <w:t>1</w:t>
      </w:r>
      <w:r w:rsidRPr="00C42EE5">
        <w:rPr>
          <w:sz w:val="22"/>
          <w:szCs w:val="22"/>
          <w:lang w:eastAsia="lt-LT"/>
        </w:rPr>
        <w:t>,37</w:t>
      </w:r>
      <w:r w:rsidR="009F3800">
        <w:rPr>
          <w:sz w:val="22"/>
          <w:szCs w:val="22"/>
          <w:lang w:eastAsia="lt-LT"/>
        </w:rPr>
        <w:t> </w:t>
      </w:r>
      <w:r w:rsidRPr="00C42EE5">
        <w:rPr>
          <w:sz w:val="22"/>
          <w:szCs w:val="22"/>
          <w:lang w:eastAsia="lt-LT"/>
        </w:rPr>
        <w:t>ml. Įpylus 40</w:t>
      </w:r>
      <w:r w:rsidR="009F3800">
        <w:rPr>
          <w:sz w:val="22"/>
          <w:szCs w:val="22"/>
          <w:lang w:eastAsia="lt-LT"/>
        </w:rPr>
        <w:t> </w:t>
      </w:r>
      <w:r w:rsidRPr="00C42EE5">
        <w:rPr>
          <w:sz w:val="22"/>
          <w:szCs w:val="22"/>
          <w:lang w:eastAsia="lt-LT"/>
        </w:rPr>
        <w:t>ml injekcinio vandens, galutinė paruošto tirpalo koncentracija yra 48,34</w:t>
      </w:r>
      <w:r w:rsidR="009F3800">
        <w:rPr>
          <w:sz w:val="22"/>
          <w:szCs w:val="22"/>
          <w:lang w:eastAsia="lt-LT"/>
        </w:rPr>
        <w:t> </w:t>
      </w:r>
      <w:r w:rsidRPr="00C42EE5">
        <w:rPr>
          <w:sz w:val="22"/>
          <w:szCs w:val="22"/>
          <w:lang w:eastAsia="lt-LT"/>
        </w:rPr>
        <w:t>mg/ml.</w:t>
      </w:r>
    </w:p>
    <w:p w14:paraId="2EE69960" w14:textId="47317384" w:rsidR="00D20145" w:rsidRPr="00C42EE5" w:rsidRDefault="00D20145" w:rsidP="00C42EE5">
      <w:pPr>
        <w:tabs>
          <w:tab w:val="left" w:pos="1560"/>
        </w:tabs>
        <w:rPr>
          <w:sz w:val="22"/>
          <w:szCs w:val="22"/>
          <w:lang w:eastAsia="lt-LT"/>
        </w:rPr>
      </w:pPr>
      <w:r w:rsidRPr="00C42EE5">
        <w:rPr>
          <w:sz w:val="22"/>
          <w:szCs w:val="22"/>
          <w:lang w:eastAsia="lt-LT"/>
        </w:rPr>
        <w:t xml:space="preserve">Naujagimiams į veną reikia </w:t>
      </w:r>
      <w:r w:rsidR="005B2B05">
        <w:rPr>
          <w:sz w:val="22"/>
          <w:szCs w:val="22"/>
          <w:lang w:eastAsia="lt-LT"/>
        </w:rPr>
        <w:t>suleisti</w:t>
      </w:r>
      <w:r w:rsidR="005B2B05" w:rsidRPr="00C42EE5">
        <w:rPr>
          <w:sz w:val="22"/>
          <w:szCs w:val="22"/>
          <w:lang w:eastAsia="lt-LT"/>
        </w:rPr>
        <w:t xml:space="preserve"> </w:t>
      </w:r>
      <w:r w:rsidRPr="00C42EE5">
        <w:rPr>
          <w:sz w:val="22"/>
          <w:szCs w:val="22"/>
          <w:lang w:eastAsia="lt-LT"/>
        </w:rPr>
        <w:t>per 60</w:t>
      </w:r>
      <w:r w:rsidR="003518F6">
        <w:rPr>
          <w:sz w:val="22"/>
          <w:szCs w:val="22"/>
          <w:lang w:eastAsia="lt-LT"/>
        </w:rPr>
        <w:t> </w:t>
      </w:r>
      <w:r w:rsidRPr="00C42EE5">
        <w:rPr>
          <w:sz w:val="22"/>
          <w:szCs w:val="22"/>
          <w:lang w:eastAsia="lt-LT"/>
        </w:rPr>
        <w:t>minučių, kad būtų sumažinta galima bilirubino encefalopatijos rizika.</w:t>
      </w:r>
    </w:p>
    <w:p w14:paraId="5F96BC0F" w14:textId="77777777" w:rsidR="00D20145" w:rsidRPr="00C42EE5" w:rsidRDefault="00D20145" w:rsidP="00C42EE5">
      <w:pPr>
        <w:tabs>
          <w:tab w:val="left" w:pos="1560"/>
        </w:tabs>
        <w:rPr>
          <w:sz w:val="22"/>
          <w:szCs w:val="22"/>
          <w:lang w:eastAsia="lt-LT"/>
        </w:rPr>
      </w:pPr>
    </w:p>
    <w:p w14:paraId="34B98788" w14:textId="3D852651" w:rsidR="00D20145" w:rsidRPr="00C42EE5" w:rsidRDefault="00991954" w:rsidP="00C42EE5">
      <w:pPr>
        <w:tabs>
          <w:tab w:val="left" w:pos="1560"/>
        </w:tabs>
        <w:rPr>
          <w:sz w:val="22"/>
          <w:szCs w:val="22"/>
          <w:lang w:eastAsia="lt-LT"/>
        </w:rPr>
      </w:pPr>
      <w:r>
        <w:rPr>
          <w:sz w:val="22"/>
          <w:szCs w:val="22"/>
          <w:lang w:eastAsia="lt-LT"/>
        </w:rPr>
        <w:t>Suleidus</w:t>
      </w:r>
      <w:r w:rsidRPr="00C42EE5">
        <w:rPr>
          <w:sz w:val="22"/>
          <w:szCs w:val="22"/>
          <w:lang w:eastAsia="lt-LT"/>
        </w:rPr>
        <w:t xml:space="preserve"> </w:t>
      </w:r>
      <w:r w:rsidR="00D20145" w:rsidRPr="00C42EE5">
        <w:rPr>
          <w:sz w:val="22"/>
          <w:szCs w:val="22"/>
          <w:lang w:eastAsia="lt-LT"/>
        </w:rPr>
        <w:t>rekomenduojama praplauti intravenin</w:t>
      </w:r>
      <w:r>
        <w:rPr>
          <w:sz w:val="22"/>
          <w:szCs w:val="22"/>
          <w:lang w:eastAsia="lt-LT"/>
        </w:rPr>
        <w:t>ės</w:t>
      </w:r>
      <w:r w:rsidR="00D20145" w:rsidRPr="00C42EE5">
        <w:rPr>
          <w:sz w:val="22"/>
          <w:szCs w:val="22"/>
          <w:lang w:eastAsia="lt-LT"/>
        </w:rPr>
        <w:t xml:space="preserve"> sistem</w:t>
      </w:r>
      <w:r>
        <w:rPr>
          <w:sz w:val="22"/>
          <w:szCs w:val="22"/>
          <w:lang w:eastAsia="lt-LT"/>
        </w:rPr>
        <w:t>os</w:t>
      </w:r>
      <w:r w:rsidR="00D20145" w:rsidRPr="00C42EE5">
        <w:rPr>
          <w:sz w:val="22"/>
          <w:szCs w:val="22"/>
          <w:lang w:eastAsia="lt-LT"/>
        </w:rPr>
        <w:t xml:space="preserve"> </w:t>
      </w:r>
      <w:r>
        <w:rPr>
          <w:sz w:val="22"/>
          <w:szCs w:val="22"/>
          <w:lang w:eastAsia="lt-LT"/>
        </w:rPr>
        <w:t xml:space="preserve">liniją </w:t>
      </w:r>
      <w:r w:rsidR="00D20145" w:rsidRPr="00C42EE5">
        <w:rPr>
          <w:sz w:val="22"/>
          <w:szCs w:val="22"/>
          <w:lang w:eastAsia="lt-LT"/>
        </w:rPr>
        <w:t>9</w:t>
      </w:r>
      <w:r w:rsidR="009F3800">
        <w:rPr>
          <w:sz w:val="22"/>
          <w:szCs w:val="22"/>
          <w:lang w:eastAsia="lt-LT"/>
        </w:rPr>
        <w:t> </w:t>
      </w:r>
      <w:r w:rsidR="00D20145" w:rsidRPr="00C42EE5">
        <w:rPr>
          <w:sz w:val="22"/>
          <w:szCs w:val="22"/>
          <w:lang w:eastAsia="lt-LT"/>
        </w:rPr>
        <w:t>mg/ml (0,9</w:t>
      </w:r>
      <w:r w:rsidR="009F3800">
        <w:rPr>
          <w:sz w:val="22"/>
          <w:szCs w:val="22"/>
          <w:lang w:eastAsia="lt-LT"/>
        </w:rPr>
        <w:t> </w:t>
      </w:r>
      <w:r w:rsidR="00D20145" w:rsidRPr="00C42EE5">
        <w:rPr>
          <w:sz w:val="22"/>
          <w:szCs w:val="22"/>
          <w:lang w:eastAsia="lt-LT"/>
        </w:rPr>
        <w:t xml:space="preserve">%) natrio chlorido injekciniu tirpalu, kad būtų </w:t>
      </w:r>
      <w:r>
        <w:rPr>
          <w:sz w:val="22"/>
          <w:szCs w:val="22"/>
          <w:lang w:eastAsia="lt-LT"/>
        </w:rPr>
        <w:t>suleista</w:t>
      </w:r>
      <w:r w:rsidRPr="00C42EE5">
        <w:rPr>
          <w:sz w:val="22"/>
          <w:szCs w:val="22"/>
          <w:lang w:eastAsia="lt-LT"/>
        </w:rPr>
        <w:t xml:space="preserve"> </w:t>
      </w:r>
      <w:r w:rsidR="00D20145" w:rsidRPr="00C42EE5">
        <w:rPr>
          <w:sz w:val="22"/>
          <w:szCs w:val="22"/>
          <w:lang w:eastAsia="lt-LT"/>
        </w:rPr>
        <w:t xml:space="preserve">visa dozė.“ </w:t>
      </w:r>
    </w:p>
    <w:p w14:paraId="4C913E74" w14:textId="4F29621F" w:rsidR="00D20145" w:rsidRPr="00C42EE5" w:rsidRDefault="00D20145" w:rsidP="00C42EE5">
      <w:pPr>
        <w:tabs>
          <w:tab w:val="left" w:pos="1560"/>
        </w:tabs>
        <w:rPr>
          <w:sz w:val="22"/>
          <w:szCs w:val="22"/>
          <w:lang w:eastAsia="lt-LT"/>
        </w:rPr>
      </w:pPr>
      <w:r w:rsidRPr="00C42EE5">
        <w:rPr>
          <w:sz w:val="22"/>
          <w:szCs w:val="22"/>
          <w:lang w:eastAsia="lt-LT"/>
        </w:rPr>
        <w:t>Tai būtina, nes bendras trumpos infuzijos tūris (40</w:t>
      </w:r>
      <w:r w:rsidR="009F3DD9">
        <w:rPr>
          <w:sz w:val="22"/>
          <w:szCs w:val="22"/>
          <w:lang w:eastAsia="lt-LT"/>
        </w:rPr>
        <w:noBreakHyphen/>
      </w:r>
      <w:r w:rsidRPr="00C42EE5">
        <w:rPr>
          <w:sz w:val="22"/>
          <w:szCs w:val="22"/>
          <w:lang w:eastAsia="lt-LT"/>
        </w:rPr>
        <w:t>50</w:t>
      </w:r>
      <w:r w:rsidR="009F3800">
        <w:rPr>
          <w:sz w:val="22"/>
          <w:szCs w:val="22"/>
          <w:lang w:eastAsia="lt-LT"/>
        </w:rPr>
        <w:t> </w:t>
      </w:r>
      <w:r w:rsidRPr="00C42EE5">
        <w:rPr>
          <w:sz w:val="22"/>
          <w:szCs w:val="22"/>
          <w:lang w:eastAsia="lt-LT"/>
        </w:rPr>
        <w:t>ml) yra tik šiek tiek didesnis nei tuščia erdvė, kurią užima tūrinis siurblys arba gravitacinis infuzijos rinkinys, paprastai esantis 20-30</w:t>
      </w:r>
      <w:r w:rsidR="009F3800">
        <w:rPr>
          <w:sz w:val="22"/>
          <w:szCs w:val="22"/>
          <w:lang w:eastAsia="lt-LT"/>
        </w:rPr>
        <w:t> </w:t>
      </w:r>
      <w:r w:rsidRPr="00C42EE5">
        <w:rPr>
          <w:sz w:val="22"/>
          <w:szCs w:val="22"/>
          <w:lang w:eastAsia="lt-LT"/>
        </w:rPr>
        <w:t xml:space="preserve">ml diapazone (daugiau informacijos žr. </w:t>
      </w:r>
      <w:hyperlink r:id="rId23" w:history="1">
        <w:r w:rsidRPr="00C42EE5">
          <w:rPr>
            <w:rStyle w:val="Hipersaitas"/>
            <w:sz w:val="22"/>
            <w:szCs w:val="22"/>
            <w:lang w:eastAsia="lt-LT"/>
          </w:rPr>
          <w:t xml:space="preserve"> https://nivas.org.uk/contentimages/main/NIVAS-Infusion-flushing-guidelines-2021-Version-3-2-FINAL.pdf </w:t>
        </w:r>
      </w:hyperlink>
      <w:r w:rsidRPr="00C42EE5">
        <w:rPr>
          <w:sz w:val="22"/>
          <w:szCs w:val="22"/>
          <w:lang w:eastAsia="lt-LT"/>
        </w:rPr>
        <w:t>). Vadinasi, po infuzijos didelė dalis trumpos infuzijos vis tiek bus infuzijos rinkinyje arba vamzdeliuose. Dėl šio likutinio tūrio gali sutrikti paciento gydymas, kuriam reikalingas visas paskirtas ceftriaksono kiekis.</w:t>
      </w:r>
    </w:p>
    <w:p w14:paraId="7B15BE01" w14:textId="77777777" w:rsidR="00D20145" w:rsidRPr="00C42EE5" w:rsidRDefault="00D20145" w:rsidP="00C42EE5">
      <w:pPr>
        <w:tabs>
          <w:tab w:val="left" w:pos="1560"/>
        </w:tabs>
        <w:rPr>
          <w:sz w:val="22"/>
          <w:szCs w:val="22"/>
          <w:u w:val="single"/>
          <w:lang w:eastAsia="lt-LT"/>
        </w:rPr>
      </w:pPr>
    </w:p>
    <w:p w14:paraId="0C2732B7" w14:textId="77777777" w:rsidR="00D20145" w:rsidRPr="00C42EE5" w:rsidRDefault="00D20145" w:rsidP="00C42EE5">
      <w:pPr>
        <w:tabs>
          <w:tab w:val="left" w:pos="1560"/>
        </w:tabs>
        <w:rPr>
          <w:sz w:val="22"/>
          <w:szCs w:val="22"/>
          <w:lang w:eastAsia="lt-LT"/>
        </w:rPr>
      </w:pPr>
      <w:r w:rsidRPr="00C42EE5">
        <w:rPr>
          <w:b/>
          <w:sz w:val="22"/>
          <w:szCs w:val="22"/>
          <w:lang w:eastAsia="lt-LT"/>
        </w:rPr>
        <w:t>Nesuderinamumai</w:t>
      </w:r>
    </w:p>
    <w:p w14:paraId="56D13DD1" w14:textId="77777777" w:rsidR="00D20145" w:rsidRPr="00C42EE5" w:rsidRDefault="00D20145" w:rsidP="00C42EE5">
      <w:pPr>
        <w:tabs>
          <w:tab w:val="left" w:pos="1560"/>
        </w:tabs>
        <w:rPr>
          <w:sz w:val="22"/>
          <w:szCs w:val="22"/>
          <w:lang w:eastAsia="lt-LT"/>
        </w:rPr>
      </w:pPr>
      <w:r w:rsidRPr="00C42EE5">
        <w:rPr>
          <w:sz w:val="22"/>
          <w:szCs w:val="22"/>
          <w:lang w:eastAsia="lt-LT"/>
        </w:rPr>
        <w:t>Remiantis literatūros duomenimis, ceftriaksonas yra nesuderinamas su amsakrinu, vankomicinu, flukonazolu, aminoglikozidais ir labetaloliu.</w:t>
      </w:r>
    </w:p>
    <w:p w14:paraId="343D62A1" w14:textId="77777777" w:rsidR="00D20145" w:rsidRPr="00C42EE5" w:rsidRDefault="00D20145" w:rsidP="00C42EE5">
      <w:pPr>
        <w:tabs>
          <w:tab w:val="left" w:pos="1560"/>
        </w:tabs>
        <w:rPr>
          <w:sz w:val="22"/>
          <w:szCs w:val="22"/>
          <w:lang w:eastAsia="lt-LT"/>
        </w:rPr>
      </w:pPr>
      <w:r w:rsidRPr="00C42EE5">
        <w:rPr>
          <w:sz w:val="22"/>
          <w:szCs w:val="22"/>
          <w:lang w:eastAsia="lt-LT"/>
        </w:rPr>
        <w:t>Tirpalų, kurių sudėtyje yra ceftriaksono, negalima maišyti su kitais preparatais ar dėti į juos, išskyrus nurodytus „Vartojimo instrukcijose“. Ypač tirpiklių, kurių sudėtyje yra kalcio (pvz., Ringerio tirpalo, Hartmano tirpalo), negalima naudoti ceftriaksono flakonams tirpinti arba toliau skiesti, kai paruoštas flakonas ar butelis leidžiamas į veną, nes gali susidaryti nuosėdų. Ceftriaksono negalima maišyti ar vartoti kartu su tirpalais, kurių sudėtyje yra kalcio, įskaitant visišką parenterinį maitinimą.</w:t>
      </w:r>
    </w:p>
    <w:p w14:paraId="31FD7CF3" w14:textId="77777777" w:rsidR="00D20145" w:rsidRPr="00C42EE5" w:rsidRDefault="00D20145" w:rsidP="00C42EE5">
      <w:pPr>
        <w:tabs>
          <w:tab w:val="left" w:pos="1560"/>
        </w:tabs>
        <w:rPr>
          <w:sz w:val="22"/>
          <w:szCs w:val="22"/>
          <w:lang w:eastAsia="lt-LT"/>
        </w:rPr>
      </w:pPr>
    </w:p>
    <w:p w14:paraId="64AF5489" w14:textId="77777777" w:rsidR="00D20145" w:rsidRPr="00C42EE5" w:rsidRDefault="00D20145" w:rsidP="00C42EE5">
      <w:pPr>
        <w:tabs>
          <w:tab w:val="left" w:pos="1560"/>
        </w:tabs>
        <w:rPr>
          <w:sz w:val="22"/>
          <w:szCs w:val="22"/>
          <w:lang w:eastAsia="lt-LT"/>
        </w:rPr>
      </w:pPr>
      <w:r w:rsidRPr="00C42EE5">
        <w:rPr>
          <w:b/>
          <w:sz w:val="22"/>
          <w:szCs w:val="22"/>
          <w:lang w:eastAsia="lt-LT"/>
        </w:rPr>
        <w:t>Tinkamumo laikas</w:t>
      </w:r>
    </w:p>
    <w:p w14:paraId="354AF8F1" w14:textId="01A630EF" w:rsidR="00D20145" w:rsidRPr="00C42EE5" w:rsidRDefault="00D20145" w:rsidP="00C42EE5">
      <w:pPr>
        <w:tabs>
          <w:tab w:val="left" w:pos="1560"/>
        </w:tabs>
        <w:rPr>
          <w:sz w:val="22"/>
          <w:szCs w:val="22"/>
          <w:lang w:eastAsia="lt-LT"/>
        </w:rPr>
      </w:pPr>
      <w:r w:rsidRPr="00C42EE5">
        <w:rPr>
          <w:sz w:val="22"/>
          <w:szCs w:val="22"/>
          <w:lang w:eastAsia="lt-LT"/>
        </w:rPr>
        <w:t>2</w:t>
      </w:r>
      <w:r w:rsidR="00BD7300">
        <w:rPr>
          <w:sz w:val="22"/>
          <w:szCs w:val="22"/>
          <w:lang w:eastAsia="lt-LT"/>
        </w:rPr>
        <w:t> </w:t>
      </w:r>
      <w:r w:rsidRPr="00C42EE5">
        <w:rPr>
          <w:sz w:val="22"/>
          <w:szCs w:val="22"/>
          <w:lang w:eastAsia="lt-LT"/>
        </w:rPr>
        <w:t>metai.</w:t>
      </w:r>
    </w:p>
    <w:p w14:paraId="183D01FB" w14:textId="77777777" w:rsidR="00D20145" w:rsidRPr="00C42EE5" w:rsidRDefault="00D20145" w:rsidP="00C42EE5">
      <w:pPr>
        <w:tabs>
          <w:tab w:val="left" w:pos="1560"/>
        </w:tabs>
        <w:rPr>
          <w:sz w:val="22"/>
          <w:szCs w:val="22"/>
          <w:lang w:eastAsia="lt-LT"/>
        </w:rPr>
      </w:pPr>
      <w:r w:rsidRPr="00C42EE5">
        <w:rPr>
          <w:sz w:val="22"/>
          <w:szCs w:val="22"/>
          <w:lang w:eastAsia="lt-LT"/>
        </w:rPr>
        <w:t>Praskiesto vaisto tinkamumo laikas nurodytas „Naudojimo instrukcijoje“.</w:t>
      </w:r>
    </w:p>
    <w:p w14:paraId="7781B825" w14:textId="77777777" w:rsidR="00D20145" w:rsidRPr="00C42EE5" w:rsidRDefault="00D20145" w:rsidP="00C42EE5">
      <w:pPr>
        <w:tabs>
          <w:tab w:val="left" w:pos="1560"/>
        </w:tabs>
        <w:rPr>
          <w:b/>
          <w:bCs/>
          <w:sz w:val="22"/>
          <w:szCs w:val="22"/>
          <w:lang w:eastAsia="lt-LT"/>
        </w:rPr>
      </w:pPr>
    </w:p>
    <w:p w14:paraId="46826BF6" w14:textId="77777777" w:rsidR="00D20145" w:rsidRPr="00C42EE5" w:rsidRDefault="00D20145" w:rsidP="00C42EE5">
      <w:pPr>
        <w:tabs>
          <w:tab w:val="left" w:pos="1560"/>
        </w:tabs>
        <w:rPr>
          <w:sz w:val="22"/>
          <w:szCs w:val="22"/>
          <w:lang w:eastAsia="lt-LT"/>
        </w:rPr>
      </w:pPr>
      <w:r w:rsidRPr="00C42EE5">
        <w:rPr>
          <w:b/>
          <w:sz w:val="22"/>
          <w:szCs w:val="22"/>
          <w:lang w:eastAsia="lt-LT"/>
        </w:rPr>
        <w:t>Specialieji laikymo nurodymai</w:t>
      </w:r>
    </w:p>
    <w:p w14:paraId="14749469" w14:textId="77777777" w:rsidR="00D20145" w:rsidRPr="00C42EE5" w:rsidRDefault="00D20145" w:rsidP="00C42EE5">
      <w:pPr>
        <w:tabs>
          <w:tab w:val="left" w:pos="1560"/>
        </w:tabs>
        <w:rPr>
          <w:sz w:val="22"/>
          <w:szCs w:val="22"/>
          <w:lang w:eastAsia="lt-LT"/>
        </w:rPr>
      </w:pPr>
      <w:r w:rsidRPr="00C42EE5">
        <w:rPr>
          <w:sz w:val="22"/>
          <w:szCs w:val="22"/>
          <w:lang w:eastAsia="lt-LT"/>
        </w:rPr>
        <w:t>Šiam vaistui specialių laikymo sąlygų nereikia.</w:t>
      </w:r>
    </w:p>
    <w:p w14:paraId="7CA534D4" w14:textId="796ABC77" w:rsidR="005D554B" w:rsidRDefault="005D554B">
      <w:pPr>
        <w:rPr>
          <w:szCs w:val="24"/>
          <w:lang w:eastAsia="lt-LT"/>
        </w:rPr>
      </w:pPr>
    </w:p>
    <w:p w14:paraId="5022912A" w14:textId="623AF982" w:rsidR="00182D60" w:rsidRPr="00182D60" w:rsidRDefault="00182D60" w:rsidP="00182D60">
      <w:pPr>
        <w:ind w:firstLine="4962"/>
        <w:rPr>
          <w:rFonts w:eastAsia="SimSun"/>
          <w:color w:val="000000"/>
          <w:sz w:val="22"/>
          <w:szCs w:val="22"/>
        </w:rPr>
      </w:pPr>
    </w:p>
    <w:p w14:paraId="57E31FCE" w14:textId="77777777" w:rsidR="00D25C49" w:rsidRPr="00D25C49" w:rsidRDefault="00D25C49" w:rsidP="00D25C49">
      <w:pPr>
        <w:rPr>
          <w:snapToGrid w:val="0"/>
          <w:color w:val="008000"/>
          <w:sz w:val="22"/>
        </w:rPr>
      </w:pPr>
    </w:p>
    <w:p w14:paraId="4581DEFA" w14:textId="77777777" w:rsidR="00D25C49" w:rsidRPr="00D25C49" w:rsidRDefault="00D25C49" w:rsidP="00D25C49">
      <w:pPr>
        <w:jc w:val="center"/>
        <w:rPr>
          <w:snapToGrid w:val="0"/>
          <w:color w:val="000000"/>
          <w:sz w:val="22"/>
        </w:rPr>
      </w:pPr>
      <w:r w:rsidRPr="00D25C49">
        <w:rPr>
          <w:snapToGrid w:val="0"/>
          <w:color w:val="000000"/>
          <w:sz w:val="22"/>
        </w:rPr>
        <w:t>___________________________</w:t>
      </w:r>
    </w:p>
    <w:p w14:paraId="2253F05E" w14:textId="77777777" w:rsidR="00D25C49" w:rsidRPr="00D25C49" w:rsidRDefault="00D25C49" w:rsidP="00D25C49">
      <w:pPr>
        <w:tabs>
          <w:tab w:val="left" w:pos="567"/>
        </w:tabs>
        <w:spacing w:line="260" w:lineRule="exact"/>
        <w:rPr>
          <w:snapToGrid w:val="0"/>
          <w:sz w:val="22"/>
        </w:rPr>
      </w:pPr>
    </w:p>
    <w:p w14:paraId="09390DEF" w14:textId="77777777" w:rsidR="00D25C49" w:rsidRPr="00D25C49" w:rsidRDefault="00D25C49" w:rsidP="00D25C49">
      <w:pPr>
        <w:tabs>
          <w:tab w:val="left" w:pos="567"/>
        </w:tabs>
        <w:spacing w:line="260" w:lineRule="exact"/>
        <w:rPr>
          <w:snapToGrid w:val="0"/>
          <w:sz w:val="22"/>
          <w:lang w:val="en-GB"/>
        </w:rPr>
      </w:pPr>
    </w:p>
    <w:p w14:paraId="0ECD25DB" w14:textId="77777777" w:rsidR="007E25F2" w:rsidRDefault="007E25F2" w:rsidP="007E25F2">
      <w:pPr>
        <w:numPr>
          <w:ilvl w:val="12"/>
          <w:numId w:val="0"/>
        </w:numPr>
        <w:tabs>
          <w:tab w:val="left" w:pos="7088"/>
        </w:tabs>
        <w:ind w:right="-29"/>
        <w:rPr>
          <w:szCs w:val="24"/>
          <w:lang w:eastAsia="lt-LT"/>
        </w:rPr>
      </w:pPr>
    </w:p>
    <w:sectPr w:rsidR="007E25F2" w:rsidSect="00EF15E9">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62460" w14:textId="77777777" w:rsidR="00BC7FD2" w:rsidRDefault="00BC7FD2">
      <w:pPr>
        <w:rPr>
          <w:szCs w:val="24"/>
          <w:lang w:eastAsia="lt-LT"/>
        </w:rPr>
      </w:pPr>
      <w:r>
        <w:rPr>
          <w:szCs w:val="24"/>
          <w:lang w:eastAsia="lt-LT"/>
        </w:rPr>
        <w:separator/>
      </w:r>
    </w:p>
  </w:endnote>
  <w:endnote w:type="continuationSeparator" w:id="0">
    <w:p w14:paraId="1AECA415" w14:textId="77777777" w:rsidR="00BC7FD2" w:rsidRDefault="00BC7FD2">
      <w:pPr>
        <w:rPr>
          <w:szCs w:val="24"/>
          <w:lang w:eastAsia="lt-LT"/>
        </w:rPr>
      </w:pPr>
      <w:r>
        <w:rPr>
          <w:szCs w:val="24"/>
          <w:lang w:eastAsia="lt-LT"/>
        </w:rPr>
        <w:continuationSeparator/>
      </w:r>
    </w:p>
  </w:endnote>
  <w:endnote w:type="continuationNotice" w:id="1">
    <w:p w14:paraId="036A22A0" w14:textId="77777777" w:rsidR="00BC7FD2" w:rsidRDefault="00BC7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DejaVu Sans">
    <w:altName w:val="Times New Roman"/>
    <w:charset w:val="00"/>
    <w:family w:val="swiss"/>
    <w:pitch w:val="variable"/>
    <w:sig w:usb0="E7002EFF" w:usb1="D200FDFF" w:usb2="0A24602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EF15E9" w:rsidRDefault="00EF15E9">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EF15E9" w:rsidRDefault="00EF15E9">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EF15E9" w:rsidRDefault="00EF15E9">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4A9A1" w14:textId="77777777" w:rsidR="00BC7FD2" w:rsidRDefault="00BC7FD2">
      <w:pPr>
        <w:rPr>
          <w:szCs w:val="24"/>
          <w:lang w:eastAsia="lt-LT"/>
        </w:rPr>
      </w:pPr>
      <w:r>
        <w:rPr>
          <w:szCs w:val="24"/>
          <w:lang w:eastAsia="lt-LT"/>
        </w:rPr>
        <w:separator/>
      </w:r>
    </w:p>
  </w:footnote>
  <w:footnote w:type="continuationSeparator" w:id="0">
    <w:p w14:paraId="48772253" w14:textId="77777777" w:rsidR="00BC7FD2" w:rsidRDefault="00BC7FD2">
      <w:pPr>
        <w:rPr>
          <w:szCs w:val="24"/>
          <w:lang w:eastAsia="lt-LT"/>
        </w:rPr>
      </w:pPr>
      <w:r>
        <w:rPr>
          <w:szCs w:val="24"/>
          <w:lang w:eastAsia="lt-LT"/>
        </w:rPr>
        <w:continuationSeparator/>
      </w:r>
    </w:p>
  </w:footnote>
  <w:footnote w:type="continuationNotice" w:id="1">
    <w:p w14:paraId="6977D47D" w14:textId="77777777" w:rsidR="00BC7FD2" w:rsidRDefault="00BC7F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EF15E9" w:rsidRDefault="00EF15E9">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EF15E9" w:rsidRDefault="00EF15E9">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447F30"/>
    <w:multiLevelType w:val="multilevel"/>
    <w:tmpl w:val="52864A8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57EE8"/>
    <w:multiLevelType w:val="multilevel"/>
    <w:tmpl w:val="C16E231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03C08E2"/>
    <w:multiLevelType w:val="multilevel"/>
    <w:tmpl w:val="F7E80396"/>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4481080"/>
    <w:multiLevelType w:val="multilevel"/>
    <w:tmpl w:val="63E48A30"/>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6EB2EE4"/>
    <w:multiLevelType w:val="multilevel"/>
    <w:tmpl w:val="43742E6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2C4A4417"/>
    <w:multiLevelType w:val="multilevel"/>
    <w:tmpl w:val="F7BEFAE0"/>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D2A52D5"/>
    <w:multiLevelType w:val="multilevel"/>
    <w:tmpl w:val="E83277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BA02F60"/>
    <w:multiLevelType w:val="multilevel"/>
    <w:tmpl w:val="78C83040"/>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0CA39B3"/>
    <w:multiLevelType w:val="multilevel"/>
    <w:tmpl w:val="A6BAB65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469D2C81"/>
    <w:multiLevelType w:val="multilevel"/>
    <w:tmpl w:val="F56AAFA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840068A"/>
    <w:multiLevelType w:val="multilevel"/>
    <w:tmpl w:val="352AE894"/>
    <w:lvl w:ilvl="0">
      <w:start w:val="1"/>
      <w:numFmt w:val="bullet"/>
      <w:lvlText w:val=""/>
      <w:lvlJc w:val="left"/>
      <w:pPr>
        <w:tabs>
          <w:tab w:val="num" w:pos="1440"/>
        </w:tabs>
        <w:ind w:left="1440" w:hanging="360"/>
      </w:pPr>
      <w:rPr>
        <w:rFonts w:ascii="Symbol" w:hAnsi="Symbol" w:cs="OpenSymbol" w:hint="default"/>
        <w:sz w:val="22"/>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3" w15:restartNumberingAfterBreak="0">
    <w:nsid w:val="53691D1D"/>
    <w:multiLevelType w:val="multilevel"/>
    <w:tmpl w:val="1256F36A"/>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6390C3D"/>
    <w:multiLevelType w:val="multilevel"/>
    <w:tmpl w:val="59F22B04"/>
    <w:lvl w:ilvl="0">
      <w:start w:val="1"/>
      <w:numFmt w:val="bullet"/>
      <w:lvlText w:val=""/>
      <w:lvlJc w:val="left"/>
      <w:pPr>
        <w:tabs>
          <w:tab w:val="num" w:pos="1440"/>
        </w:tabs>
        <w:ind w:left="1440" w:hanging="360"/>
      </w:pPr>
      <w:rPr>
        <w:rFonts w:ascii="Symbol" w:hAnsi="Symbol" w:cs="OpenSymbol" w:hint="default"/>
        <w:sz w:val="22"/>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5" w15:restartNumberingAfterBreak="0">
    <w:nsid w:val="59CE0B30"/>
    <w:multiLevelType w:val="multilevel"/>
    <w:tmpl w:val="AF1C652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BA642F4"/>
    <w:multiLevelType w:val="multilevel"/>
    <w:tmpl w:val="88C2E34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5FF763C1"/>
    <w:multiLevelType w:val="multilevel"/>
    <w:tmpl w:val="6D6676D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0513A7"/>
    <w:multiLevelType w:val="multilevel"/>
    <w:tmpl w:val="4118A42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7656101D"/>
    <w:multiLevelType w:val="multilevel"/>
    <w:tmpl w:val="C868F79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73207EE"/>
    <w:multiLevelType w:val="multilevel"/>
    <w:tmpl w:val="E0FCCA96"/>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EEF71DB"/>
    <w:multiLevelType w:val="multilevel"/>
    <w:tmpl w:val="561AAAF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1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4"/>
  </w:num>
  <w:num w:numId="7">
    <w:abstractNumId w:val="12"/>
  </w:num>
  <w:num w:numId="8">
    <w:abstractNumId w:val="10"/>
  </w:num>
  <w:num w:numId="9">
    <w:abstractNumId w:val="19"/>
  </w:num>
  <w:num w:numId="10">
    <w:abstractNumId w:val="16"/>
  </w:num>
  <w:num w:numId="11">
    <w:abstractNumId w:val="21"/>
  </w:num>
  <w:num w:numId="12">
    <w:abstractNumId w:val="11"/>
  </w:num>
  <w:num w:numId="13">
    <w:abstractNumId w:val="8"/>
  </w:num>
  <w:num w:numId="14">
    <w:abstractNumId w:val="20"/>
  </w:num>
  <w:num w:numId="15">
    <w:abstractNumId w:val="7"/>
  </w:num>
  <w:num w:numId="16">
    <w:abstractNumId w:val="4"/>
  </w:num>
  <w:num w:numId="17">
    <w:abstractNumId w:val="1"/>
  </w:num>
  <w:num w:numId="18">
    <w:abstractNumId w:val="5"/>
  </w:num>
  <w:num w:numId="19">
    <w:abstractNumId w:val="22"/>
  </w:num>
  <w:num w:numId="20">
    <w:abstractNumId w:val="9"/>
  </w:num>
  <w:num w:numId="21">
    <w:abstractNumId w:val="6"/>
  </w:num>
  <w:num w:numId="22">
    <w:abstractNumId w:val="15"/>
  </w:num>
  <w:num w:numId="23">
    <w:abstractNumId w:val="3"/>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2283"/>
    <w:rsid w:val="00006B94"/>
    <w:rsid w:val="000156E5"/>
    <w:rsid w:val="0001788A"/>
    <w:rsid w:val="00021D98"/>
    <w:rsid w:val="00022904"/>
    <w:rsid w:val="00023941"/>
    <w:rsid w:val="000270A4"/>
    <w:rsid w:val="0002729C"/>
    <w:rsid w:val="00031368"/>
    <w:rsid w:val="00033E48"/>
    <w:rsid w:val="00035193"/>
    <w:rsid w:val="0004184A"/>
    <w:rsid w:val="00055B66"/>
    <w:rsid w:val="00060B72"/>
    <w:rsid w:val="0006252E"/>
    <w:rsid w:val="00062A8A"/>
    <w:rsid w:val="00063F2C"/>
    <w:rsid w:val="00064B24"/>
    <w:rsid w:val="00065130"/>
    <w:rsid w:val="00065B75"/>
    <w:rsid w:val="00065C3C"/>
    <w:rsid w:val="000674DA"/>
    <w:rsid w:val="000722AA"/>
    <w:rsid w:val="00075D46"/>
    <w:rsid w:val="000770B5"/>
    <w:rsid w:val="00083030"/>
    <w:rsid w:val="00087493"/>
    <w:rsid w:val="00091D83"/>
    <w:rsid w:val="00093BF4"/>
    <w:rsid w:val="000944B8"/>
    <w:rsid w:val="000968DF"/>
    <w:rsid w:val="000A3547"/>
    <w:rsid w:val="000B2156"/>
    <w:rsid w:val="000B25FD"/>
    <w:rsid w:val="000B2701"/>
    <w:rsid w:val="000B7CD3"/>
    <w:rsid w:val="000C28E2"/>
    <w:rsid w:val="000C4997"/>
    <w:rsid w:val="000C716C"/>
    <w:rsid w:val="000D34CD"/>
    <w:rsid w:val="000E0E70"/>
    <w:rsid w:val="000E6633"/>
    <w:rsid w:val="000E6DE5"/>
    <w:rsid w:val="000F06BF"/>
    <w:rsid w:val="000F0B2B"/>
    <w:rsid w:val="000F652B"/>
    <w:rsid w:val="00101A37"/>
    <w:rsid w:val="0010610D"/>
    <w:rsid w:val="0010678A"/>
    <w:rsid w:val="00106EC2"/>
    <w:rsid w:val="00111A00"/>
    <w:rsid w:val="00112F4D"/>
    <w:rsid w:val="00114E90"/>
    <w:rsid w:val="00116135"/>
    <w:rsid w:val="001170BC"/>
    <w:rsid w:val="001201A3"/>
    <w:rsid w:val="0012188F"/>
    <w:rsid w:val="00121DF2"/>
    <w:rsid w:val="0012515E"/>
    <w:rsid w:val="001251EE"/>
    <w:rsid w:val="00130DD9"/>
    <w:rsid w:val="00134BBD"/>
    <w:rsid w:val="001537ED"/>
    <w:rsid w:val="00154335"/>
    <w:rsid w:val="001571DB"/>
    <w:rsid w:val="001605E5"/>
    <w:rsid w:val="0016093E"/>
    <w:rsid w:val="00165DA8"/>
    <w:rsid w:val="00167112"/>
    <w:rsid w:val="001708DF"/>
    <w:rsid w:val="00181989"/>
    <w:rsid w:val="00182722"/>
    <w:rsid w:val="0018281B"/>
    <w:rsid w:val="00182ACE"/>
    <w:rsid w:val="00182D60"/>
    <w:rsid w:val="00183D8E"/>
    <w:rsid w:val="00186FA9"/>
    <w:rsid w:val="00196339"/>
    <w:rsid w:val="001965AD"/>
    <w:rsid w:val="00196FED"/>
    <w:rsid w:val="001A0484"/>
    <w:rsid w:val="001A0AEB"/>
    <w:rsid w:val="001A2205"/>
    <w:rsid w:val="001A3840"/>
    <w:rsid w:val="001A51E2"/>
    <w:rsid w:val="001A6926"/>
    <w:rsid w:val="001A73DE"/>
    <w:rsid w:val="001A73F8"/>
    <w:rsid w:val="001B0F31"/>
    <w:rsid w:val="001B0F43"/>
    <w:rsid w:val="001B3F8D"/>
    <w:rsid w:val="001B53AC"/>
    <w:rsid w:val="001B6F81"/>
    <w:rsid w:val="001B714C"/>
    <w:rsid w:val="001B7B6B"/>
    <w:rsid w:val="001B7DA5"/>
    <w:rsid w:val="001C16CB"/>
    <w:rsid w:val="001C3647"/>
    <w:rsid w:val="001D0D26"/>
    <w:rsid w:val="001D2660"/>
    <w:rsid w:val="001D3F71"/>
    <w:rsid w:val="001D40E5"/>
    <w:rsid w:val="001D61E7"/>
    <w:rsid w:val="001E0C1F"/>
    <w:rsid w:val="001E6577"/>
    <w:rsid w:val="001F14B6"/>
    <w:rsid w:val="001F168F"/>
    <w:rsid w:val="001F334E"/>
    <w:rsid w:val="001F3BDA"/>
    <w:rsid w:val="0020014A"/>
    <w:rsid w:val="0021003C"/>
    <w:rsid w:val="00213FAF"/>
    <w:rsid w:val="00215E62"/>
    <w:rsid w:val="0021713A"/>
    <w:rsid w:val="00217D7D"/>
    <w:rsid w:val="00220001"/>
    <w:rsid w:val="002266EC"/>
    <w:rsid w:val="00226E02"/>
    <w:rsid w:val="00230E73"/>
    <w:rsid w:val="002347F3"/>
    <w:rsid w:val="00237146"/>
    <w:rsid w:val="0024356B"/>
    <w:rsid w:val="0024378B"/>
    <w:rsid w:val="00243A0D"/>
    <w:rsid w:val="00247697"/>
    <w:rsid w:val="002524B3"/>
    <w:rsid w:val="00253D12"/>
    <w:rsid w:val="00256449"/>
    <w:rsid w:val="0026486C"/>
    <w:rsid w:val="00270258"/>
    <w:rsid w:val="0027373C"/>
    <w:rsid w:val="00275ED0"/>
    <w:rsid w:val="00276FA7"/>
    <w:rsid w:val="002772B9"/>
    <w:rsid w:val="00287992"/>
    <w:rsid w:val="00293D47"/>
    <w:rsid w:val="002A026E"/>
    <w:rsid w:val="002A0FB4"/>
    <w:rsid w:val="002A37B8"/>
    <w:rsid w:val="002A54E4"/>
    <w:rsid w:val="002A5AFE"/>
    <w:rsid w:val="002A5B95"/>
    <w:rsid w:val="002A6E85"/>
    <w:rsid w:val="002A7D84"/>
    <w:rsid w:val="002B2387"/>
    <w:rsid w:val="002B6A22"/>
    <w:rsid w:val="002B6E5E"/>
    <w:rsid w:val="002B7C2A"/>
    <w:rsid w:val="002C2BD8"/>
    <w:rsid w:val="002C5C23"/>
    <w:rsid w:val="002D4254"/>
    <w:rsid w:val="002D48F9"/>
    <w:rsid w:val="002E257E"/>
    <w:rsid w:val="002E6A64"/>
    <w:rsid w:val="002F01EB"/>
    <w:rsid w:val="002F1AD9"/>
    <w:rsid w:val="00306F07"/>
    <w:rsid w:val="003122E2"/>
    <w:rsid w:val="00313BAD"/>
    <w:rsid w:val="003154F6"/>
    <w:rsid w:val="003164F6"/>
    <w:rsid w:val="00321C89"/>
    <w:rsid w:val="00323940"/>
    <w:rsid w:val="00324EEB"/>
    <w:rsid w:val="003264D4"/>
    <w:rsid w:val="00326F59"/>
    <w:rsid w:val="00327E57"/>
    <w:rsid w:val="00330958"/>
    <w:rsid w:val="00332AD0"/>
    <w:rsid w:val="003356A9"/>
    <w:rsid w:val="00346AC3"/>
    <w:rsid w:val="00346D3C"/>
    <w:rsid w:val="00347671"/>
    <w:rsid w:val="00351236"/>
    <w:rsid w:val="003518F6"/>
    <w:rsid w:val="00351CCA"/>
    <w:rsid w:val="003520AE"/>
    <w:rsid w:val="003554AD"/>
    <w:rsid w:val="00356091"/>
    <w:rsid w:val="00356466"/>
    <w:rsid w:val="00363BC1"/>
    <w:rsid w:val="00366281"/>
    <w:rsid w:val="003714D5"/>
    <w:rsid w:val="003771DB"/>
    <w:rsid w:val="00383D2D"/>
    <w:rsid w:val="00384358"/>
    <w:rsid w:val="00386396"/>
    <w:rsid w:val="003A1939"/>
    <w:rsid w:val="003A2A4F"/>
    <w:rsid w:val="003B05EA"/>
    <w:rsid w:val="003B280E"/>
    <w:rsid w:val="003B53AE"/>
    <w:rsid w:val="003B63D3"/>
    <w:rsid w:val="003B6722"/>
    <w:rsid w:val="003C3861"/>
    <w:rsid w:val="003D4BFE"/>
    <w:rsid w:val="003D5059"/>
    <w:rsid w:val="003E210D"/>
    <w:rsid w:val="003F236D"/>
    <w:rsid w:val="003F25ED"/>
    <w:rsid w:val="003F460B"/>
    <w:rsid w:val="003F764B"/>
    <w:rsid w:val="00400815"/>
    <w:rsid w:val="00412180"/>
    <w:rsid w:val="004210C2"/>
    <w:rsid w:val="00421ED4"/>
    <w:rsid w:val="0043068A"/>
    <w:rsid w:val="0043533A"/>
    <w:rsid w:val="00436273"/>
    <w:rsid w:val="0044196D"/>
    <w:rsid w:val="00444B82"/>
    <w:rsid w:val="004452BB"/>
    <w:rsid w:val="004457D0"/>
    <w:rsid w:val="00456D24"/>
    <w:rsid w:val="00457E3B"/>
    <w:rsid w:val="00457F8B"/>
    <w:rsid w:val="00460DD8"/>
    <w:rsid w:val="00460E61"/>
    <w:rsid w:val="00464F41"/>
    <w:rsid w:val="0047339D"/>
    <w:rsid w:val="00473702"/>
    <w:rsid w:val="004762E4"/>
    <w:rsid w:val="0047706E"/>
    <w:rsid w:val="00480237"/>
    <w:rsid w:val="00485D1A"/>
    <w:rsid w:val="00487ADE"/>
    <w:rsid w:val="004909E1"/>
    <w:rsid w:val="00493966"/>
    <w:rsid w:val="004958BF"/>
    <w:rsid w:val="00496445"/>
    <w:rsid w:val="00497988"/>
    <w:rsid w:val="004A2D94"/>
    <w:rsid w:val="004A5C97"/>
    <w:rsid w:val="004A79B3"/>
    <w:rsid w:val="004A7D2D"/>
    <w:rsid w:val="004A7FB6"/>
    <w:rsid w:val="004B267C"/>
    <w:rsid w:val="004B2A86"/>
    <w:rsid w:val="004B2DCA"/>
    <w:rsid w:val="004B5B67"/>
    <w:rsid w:val="004C3549"/>
    <w:rsid w:val="004C5A24"/>
    <w:rsid w:val="004D3CE4"/>
    <w:rsid w:val="004D46E6"/>
    <w:rsid w:val="004F2F18"/>
    <w:rsid w:val="004F3D7F"/>
    <w:rsid w:val="004F3F34"/>
    <w:rsid w:val="004F58E2"/>
    <w:rsid w:val="004F5A4B"/>
    <w:rsid w:val="004F6D44"/>
    <w:rsid w:val="004F7BD8"/>
    <w:rsid w:val="005022B0"/>
    <w:rsid w:val="00502650"/>
    <w:rsid w:val="00502F2E"/>
    <w:rsid w:val="00512279"/>
    <w:rsid w:val="00512A15"/>
    <w:rsid w:val="00513F56"/>
    <w:rsid w:val="00515652"/>
    <w:rsid w:val="00516DF6"/>
    <w:rsid w:val="00521689"/>
    <w:rsid w:val="00521ABC"/>
    <w:rsid w:val="005309BD"/>
    <w:rsid w:val="00536523"/>
    <w:rsid w:val="00545064"/>
    <w:rsid w:val="005524A1"/>
    <w:rsid w:val="005562BE"/>
    <w:rsid w:val="00563AE9"/>
    <w:rsid w:val="005656FD"/>
    <w:rsid w:val="005735F7"/>
    <w:rsid w:val="00573F36"/>
    <w:rsid w:val="00575182"/>
    <w:rsid w:val="0057521D"/>
    <w:rsid w:val="00575904"/>
    <w:rsid w:val="00576922"/>
    <w:rsid w:val="005778AB"/>
    <w:rsid w:val="00585130"/>
    <w:rsid w:val="0058555A"/>
    <w:rsid w:val="00585D2A"/>
    <w:rsid w:val="005934CD"/>
    <w:rsid w:val="00593CDD"/>
    <w:rsid w:val="00596DFE"/>
    <w:rsid w:val="0059786B"/>
    <w:rsid w:val="005A191E"/>
    <w:rsid w:val="005A6591"/>
    <w:rsid w:val="005B1442"/>
    <w:rsid w:val="005B2194"/>
    <w:rsid w:val="005B2B05"/>
    <w:rsid w:val="005B2C56"/>
    <w:rsid w:val="005B3942"/>
    <w:rsid w:val="005C0B2B"/>
    <w:rsid w:val="005C13A0"/>
    <w:rsid w:val="005C4F7E"/>
    <w:rsid w:val="005C5406"/>
    <w:rsid w:val="005C7620"/>
    <w:rsid w:val="005D07E4"/>
    <w:rsid w:val="005D3153"/>
    <w:rsid w:val="005D507F"/>
    <w:rsid w:val="005D554B"/>
    <w:rsid w:val="005E3672"/>
    <w:rsid w:val="00611E9A"/>
    <w:rsid w:val="00612DA4"/>
    <w:rsid w:val="00613C4F"/>
    <w:rsid w:val="0061479B"/>
    <w:rsid w:val="006166A0"/>
    <w:rsid w:val="00621C38"/>
    <w:rsid w:val="00623679"/>
    <w:rsid w:val="006248C8"/>
    <w:rsid w:val="00633E26"/>
    <w:rsid w:val="006355B9"/>
    <w:rsid w:val="006423DB"/>
    <w:rsid w:val="00647EB3"/>
    <w:rsid w:val="006507EB"/>
    <w:rsid w:val="0065212F"/>
    <w:rsid w:val="0065357F"/>
    <w:rsid w:val="00656909"/>
    <w:rsid w:val="006645FE"/>
    <w:rsid w:val="0067061A"/>
    <w:rsid w:val="00670881"/>
    <w:rsid w:val="00671F40"/>
    <w:rsid w:val="0067237C"/>
    <w:rsid w:val="00674C53"/>
    <w:rsid w:val="006827DA"/>
    <w:rsid w:val="00683D5F"/>
    <w:rsid w:val="00684C8A"/>
    <w:rsid w:val="00685FDD"/>
    <w:rsid w:val="00686A10"/>
    <w:rsid w:val="006902AC"/>
    <w:rsid w:val="00694A4D"/>
    <w:rsid w:val="006955D5"/>
    <w:rsid w:val="006958D7"/>
    <w:rsid w:val="006A451A"/>
    <w:rsid w:val="006A4B16"/>
    <w:rsid w:val="006B44BA"/>
    <w:rsid w:val="006B6ECB"/>
    <w:rsid w:val="006B7509"/>
    <w:rsid w:val="006B7B21"/>
    <w:rsid w:val="006C18E2"/>
    <w:rsid w:val="006C32FB"/>
    <w:rsid w:val="006C3DE6"/>
    <w:rsid w:val="006C3DF0"/>
    <w:rsid w:val="006C57EC"/>
    <w:rsid w:val="006D1A28"/>
    <w:rsid w:val="006D6ED8"/>
    <w:rsid w:val="006D7D05"/>
    <w:rsid w:val="006E50B8"/>
    <w:rsid w:val="006E5BD4"/>
    <w:rsid w:val="006E62B3"/>
    <w:rsid w:val="006E6D3A"/>
    <w:rsid w:val="006F0ED5"/>
    <w:rsid w:val="006F6624"/>
    <w:rsid w:val="006F6BEF"/>
    <w:rsid w:val="007017E2"/>
    <w:rsid w:val="0070270F"/>
    <w:rsid w:val="00704573"/>
    <w:rsid w:val="0070610C"/>
    <w:rsid w:val="00706D0D"/>
    <w:rsid w:val="00710674"/>
    <w:rsid w:val="007174F9"/>
    <w:rsid w:val="00720407"/>
    <w:rsid w:val="00723B9C"/>
    <w:rsid w:val="00724237"/>
    <w:rsid w:val="00725A2B"/>
    <w:rsid w:val="00727C49"/>
    <w:rsid w:val="00734120"/>
    <w:rsid w:val="00735A9E"/>
    <w:rsid w:val="0074121E"/>
    <w:rsid w:val="00742E20"/>
    <w:rsid w:val="00743156"/>
    <w:rsid w:val="00743B77"/>
    <w:rsid w:val="00751223"/>
    <w:rsid w:val="00753A3F"/>
    <w:rsid w:val="00754931"/>
    <w:rsid w:val="0075591C"/>
    <w:rsid w:val="0075664B"/>
    <w:rsid w:val="007644BE"/>
    <w:rsid w:val="00765E2E"/>
    <w:rsid w:val="00767F2A"/>
    <w:rsid w:val="00773307"/>
    <w:rsid w:val="00773C7D"/>
    <w:rsid w:val="00780B96"/>
    <w:rsid w:val="00784C71"/>
    <w:rsid w:val="007949F8"/>
    <w:rsid w:val="0079597B"/>
    <w:rsid w:val="007A0509"/>
    <w:rsid w:val="007A4809"/>
    <w:rsid w:val="007A5845"/>
    <w:rsid w:val="007A65C4"/>
    <w:rsid w:val="007B0359"/>
    <w:rsid w:val="007B0ECB"/>
    <w:rsid w:val="007B2ACF"/>
    <w:rsid w:val="007B469D"/>
    <w:rsid w:val="007B60CC"/>
    <w:rsid w:val="007B727F"/>
    <w:rsid w:val="007C071F"/>
    <w:rsid w:val="007C3723"/>
    <w:rsid w:val="007D68CF"/>
    <w:rsid w:val="007E1907"/>
    <w:rsid w:val="007E25F2"/>
    <w:rsid w:val="007E3F7B"/>
    <w:rsid w:val="007E4AEB"/>
    <w:rsid w:val="007E4C45"/>
    <w:rsid w:val="007F0638"/>
    <w:rsid w:val="007F4A72"/>
    <w:rsid w:val="007F5BE7"/>
    <w:rsid w:val="0080003A"/>
    <w:rsid w:val="00800C80"/>
    <w:rsid w:val="00800D4D"/>
    <w:rsid w:val="00802BB2"/>
    <w:rsid w:val="00803336"/>
    <w:rsid w:val="00807883"/>
    <w:rsid w:val="0081199A"/>
    <w:rsid w:val="008148EF"/>
    <w:rsid w:val="00814AFD"/>
    <w:rsid w:val="00816D47"/>
    <w:rsid w:val="00817CBF"/>
    <w:rsid w:val="00827B39"/>
    <w:rsid w:val="00832315"/>
    <w:rsid w:val="008344CC"/>
    <w:rsid w:val="00835E7E"/>
    <w:rsid w:val="008362A4"/>
    <w:rsid w:val="00836B62"/>
    <w:rsid w:val="0084323E"/>
    <w:rsid w:val="008442F2"/>
    <w:rsid w:val="0085041C"/>
    <w:rsid w:val="008505A0"/>
    <w:rsid w:val="00857258"/>
    <w:rsid w:val="00860F76"/>
    <w:rsid w:val="00862126"/>
    <w:rsid w:val="00862B25"/>
    <w:rsid w:val="00866AB5"/>
    <w:rsid w:val="00873B41"/>
    <w:rsid w:val="0087446C"/>
    <w:rsid w:val="00874DDE"/>
    <w:rsid w:val="00894DB4"/>
    <w:rsid w:val="008A2C3D"/>
    <w:rsid w:val="008A3E11"/>
    <w:rsid w:val="008A5F3F"/>
    <w:rsid w:val="008B341A"/>
    <w:rsid w:val="008B5ADF"/>
    <w:rsid w:val="008B6831"/>
    <w:rsid w:val="008C5611"/>
    <w:rsid w:val="008C7F30"/>
    <w:rsid w:val="008D2F5E"/>
    <w:rsid w:val="008E12E1"/>
    <w:rsid w:val="008E798B"/>
    <w:rsid w:val="008F0613"/>
    <w:rsid w:val="008F6A10"/>
    <w:rsid w:val="00902166"/>
    <w:rsid w:val="00907A91"/>
    <w:rsid w:val="00907E3F"/>
    <w:rsid w:val="0091347C"/>
    <w:rsid w:val="0091708E"/>
    <w:rsid w:val="00926634"/>
    <w:rsid w:val="00931E3A"/>
    <w:rsid w:val="00933577"/>
    <w:rsid w:val="009351A6"/>
    <w:rsid w:val="00936846"/>
    <w:rsid w:val="00936FDD"/>
    <w:rsid w:val="0094019C"/>
    <w:rsid w:val="009414F3"/>
    <w:rsid w:val="0094282B"/>
    <w:rsid w:val="00946E2E"/>
    <w:rsid w:val="009475FF"/>
    <w:rsid w:val="00950084"/>
    <w:rsid w:val="00950A7D"/>
    <w:rsid w:val="00957483"/>
    <w:rsid w:val="0096089D"/>
    <w:rsid w:val="009610DA"/>
    <w:rsid w:val="009648FF"/>
    <w:rsid w:val="009659B8"/>
    <w:rsid w:val="00966900"/>
    <w:rsid w:val="009717AA"/>
    <w:rsid w:val="00975654"/>
    <w:rsid w:val="00980AC3"/>
    <w:rsid w:val="00985F80"/>
    <w:rsid w:val="00991954"/>
    <w:rsid w:val="00992BAC"/>
    <w:rsid w:val="00992DD3"/>
    <w:rsid w:val="00993C07"/>
    <w:rsid w:val="00994F08"/>
    <w:rsid w:val="009955F8"/>
    <w:rsid w:val="0099666B"/>
    <w:rsid w:val="00996B94"/>
    <w:rsid w:val="00996C3F"/>
    <w:rsid w:val="009A2E1E"/>
    <w:rsid w:val="009A3619"/>
    <w:rsid w:val="009A40E3"/>
    <w:rsid w:val="009A73D7"/>
    <w:rsid w:val="009B2E46"/>
    <w:rsid w:val="009B5A7E"/>
    <w:rsid w:val="009B5CAC"/>
    <w:rsid w:val="009C6F79"/>
    <w:rsid w:val="009C7260"/>
    <w:rsid w:val="009C7D9B"/>
    <w:rsid w:val="009D1B1D"/>
    <w:rsid w:val="009D2336"/>
    <w:rsid w:val="009D5ECF"/>
    <w:rsid w:val="009E541D"/>
    <w:rsid w:val="009F3800"/>
    <w:rsid w:val="009F3DD9"/>
    <w:rsid w:val="009F4642"/>
    <w:rsid w:val="009F5A10"/>
    <w:rsid w:val="009F6350"/>
    <w:rsid w:val="00A01013"/>
    <w:rsid w:val="00A0366C"/>
    <w:rsid w:val="00A03BA9"/>
    <w:rsid w:val="00A05EAC"/>
    <w:rsid w:val="00A07EA0"/>
    <w:rsid w:val="00A10A6F"/>
    <w:rsid w:val="00A121E0"/>
    <w:rsid w:val="00A12822"/>
    <w:rsid w:val="00A13930"/>
    <w:rsid w:val="00A22D42"/>
    <w:rsid w:val="00A25B1D"/>
    <w:rsid w:val="00A27922"/>
    <w:rsid w:val="00A3377A"/>
    <w:rsid w:val="00A33E40"/>
    <w:rsid w:val="00A35D9B"/>
    <w:rsid w:val="00A37541"/>
    <w:rsid w:val="00A50C9D"/>
    <w:rsid w:val="00A5347C"/>
    <w:rsid w:val="00A56717"/>
    <w:rsid w:val="00A5701D"/>
    <w:rsid w:val="00A60505"/>
    <w:rsid w:val="00A64992"/>
    <w:rsid w:val="00A6746A"/>
    <w:rsid w:val="00A710D8"/>
    <w:rsid w:val="00A72D18"/>
    <w:rsid w:val="00A74396"/>
    <w:rsid w:val="00A74FCE"/>
    <w:rsid w:val="00A817A7"/>
    <w:rsid w:val="00A821AF"/>
    <w:rsid w:val="00A854E7"/>
    <w:rsid w:val="00A91CF6"/>
    <w:rsid w:val="00AA1A14"/>
    <w:rsid w:val="00AA6527"/>
    <w:rsid w:val="00AA7438"/>
    <w:rsid w:val="00AB3AB2"/>
    <w:rsid w:val="00AB6AFE"/>
    <w:rsid w:val="00AB7CB9"/>
    <w:rsid w:val="00AC2C4F"/>
    <w:rsid w:val="00AC34F7"/>
    <w:rsid w:val="00AC356C"/>
    <w:rsid w:val="00AC362C"/>
    <w:rsid w:val="00AC7872"/>
    <w:rsid w:val="00AD3194"/>
    <w:rsid w:val="00AD3FD8"/>
    <w:rsid w:val="00AD4F7A"/>
    <w:rsid w:val="00AD6A8A"/>
    <w:rsid w:val="00AD6D36"/>
    <w:rsid w:val="00AD7334"/>
    <w:rsid w:val="00AE1FDA"/>
    <w:rsid w:val="00AE2429"/>
    <w:rsid w:val="00AE5D7E"/>
    <w:rsid w:val="00AE6CA4"/>
    <w:rsid w:val="00AF739F"/>
    <w:rsid w:val="00AF7BBF"/>
    <w:rsid w:val="00B02BAD"/>
    <w:rsid w:val="00B11F0C"/>
    <w:rsid w:val="00B14217"/>
    <w:rsid w:val="00B15CB1"/>
    <w:rsid w:val="00B167E2"/>
    <w:rsid w:val="00B25D49"/>
    <w:rsid w:val="00B25E8E"/>
    <w:rsid w:val="00B26196"/>
    <w:rsid w:val="00B33A6E"/>
    <w:rsid w:val="00B341E0"/>
    <w:rsid w:val="00B40FDB"/>
    <w:rsid w:val="00B42E63"/>
    <w:rsid w:val="00B43DCF"/>
    <w:rsid w:val="00B50900"/>
    <w:rsid w:val="00B5188A"/>
    <w:rsid w:val="00B520E7"/>
    <w:rsid w:val="00B5448F"/>
    <w:rsid w:val="00B6195C"/>
    <w:rsid w:val="00B6307A"/>
    <w:rsid w:val="00B63BD6"/>
    <w:rsid w:val="00B71A56"/>
    <w:rsid w:val="00B76321"/>
    <w:rsid w:val="00B7672F"/>
    <w:rsid w:val="00B77AFB"/>
    <w:rsid w:val="00B82CF2"/>
    <w:rsid w:val="00B8396F"/>
    <w:rsid w:val="00B86BBA"/>
    <w:rsid w:val="00B87C09"/>
    <w:rsid w:val="00B93413"/>
    <w:rsid w:val="00B97F2C"/>
    <w:rsid w:val="00BA002D"/>
    <w:rsid w:val="00BA2698"/>
    <w:rsid w:val="00BA3982"/>
    <w:rsid w:val="00BA3B03"/>
    <w:rsid w:val="00BB2954"/>
    <w:rsid w:val="00BB7C7A"/>
    <w:rsid w:val="00BC0E79"/>
    <w:rsid w:val="00BC4B44"/>
    <w:rsid w:val="00BC7FD2"/>
    <w:rsid w:val="00BD1444"/>
    <w:rsid w:val="00BD3363"/>
    <w:rsid w:val="00BD4CF1"/>
    <w:rsid w:val="00BD67E3"/>
    <w:rsid w:val="00BD7300"/>
    <w:rsid w:val="00BE0F76"/>
    <w:rsid w:val="00BF41FA"/>
    <w:rsid w:val="00BF6F5C"/>
    <w:rsid w:val="00C031B3"/>
    <w:rsid w:val="00C05BF7"/>
    <w:rsid w:val="00C11B56"/>
    <w:rsid w:val="00C27571"/>
    <w:rsid w:val="00C27DD4"/>
    <w:rsid w:val="00C30F14"/>
    <w:rsid w:val="00C34A0B"/>
    <w:rsid w:val="00C356E5"/>
    <w:rsid w:val="00C4163B"/>
    <w:rsid w:val="00C42947"/>
    <w:rsid w:val="00C42EE5"/>
    <w:rsid w:val="00C473B9"/>
    <w:rsid w:val="00C47820"/>
    <w:rsid w:val="00C478CB"/>
    <w:rsid w:val="00C47E02"/>
    <w:rsid w:val="00C522D4"/>
    <w:rsid w:val="00C52A1F"/>
    <w:rsid w:val="00C542CB"/>
    <w:rsid w:val="00C55906"/>
    <w:rsid w:val="00C55B65"/>
    <w:rsid w:val="00C62DC5"/>
    <w:rsid w:val="00C64E0D"/>
    <w:rsid w:val="00C7351E"/>
    <w:rsid w:val="00C81286"/>
    <w:rsid w:val="00C8297E"/>
    <w:rsid w:val="00C85287"/>
    <w:rsid w:val="00C9378A"/>
    <w:rsid w:val="00CA0874"/>
    <w:rsid w:val="00CA2156"/>
    <w:rsid w:val="00CA3164"/>
    <w:rsid w:val="00CB07A6"/>
    <w:rsid w:val="00CB3BF5"/>
    <w:rsid w:val="00CB5DB6"/>
    <w:rsid w:val="00CB61E8"/>
    <w:rsid w:val="00CC1A73"/>
    <w:rsid w:val="00CC2262"/>
    <w:rsid w:val="00CD2F93"/>
    <w:rsid w:val="00CD7DC1"/>
    <w:rsid w:val="00CE3E2A"/>
    <w:rsid w:val="00CE4733"/>
    <w:rsid w:val="00CF00C9"/>
    <w:rsid w:val="00CF33D6"/>
    <w:rsid w:val="00CF6D46"/>
    <w:rsid w:val="00CF7044"/>
    <w:rsid w:val="00CF7AC4"/>
    <w:rsid w:val="00D00B16"/>
    <w:rsid w:val="00D02091"/>
    <w:rsid w:val="00D0533D"/>
    <w:rsid w:val="00D05A59"/>
    <w:rsid w:val="00D074EB"/>
    <w:rsid w:val="00D07DBF"/>
    <w:rsid w:val="00D13BA2"/>
    <w:rsid w:val="00D20145"/>
    <w:rsid w:val="00D20A73"/>
    <w:rsid w:val="00D25C49"/>
    <w:rsid w:val="00D27373"/>
    <w:rsid w:val="00D30FB9"/>
    <w:rsid w:val="00D3337C"/>
    <w:rsid w:val="00D33AB2"/>
    <w:rsid w:val="00D44550"/>
    <w:rsid w:val="00D4732C"/>
    <w:rsid w:val="00D50611"/>
    <w:rsid w:val="00D51E91"/>
    <w:rsid w:val="00D537BE"/>
    <w:rsid w:val="00D605FC"/>
    <w:rsid w:val="00D61789"/>
    <w:rsid w:val="00D67424"/>
    <w:rsid w:val="00D70615"/>
    <w:rsid w:val="00D718CB"/>
    <w:rsid w:val="00D7356A"/>
    <w:rsid w:val="00D80F97"/>
    <w:rsid w:val="00D904A2"/>
    <w:rsid w:val="00D90CF9"/>
    <w:rsid w:val="00DA3305"/>
    <w:rsid w:val="00DA431F"/>
    <w:rsid w:val="00DA4390"/>
    <w:rsid w:val="00DB0B52"/>
    <w:rsid w:val="00DB662E"/>
    <w:rsid w:val="00DC0609"/>
    <w:rsid w:val="00DC08A2"/>
    <w:rsid w:val="00DC33F8"/>
    <w:rsid w:val="00DC4591"/>
    <w:rsid w:val="00DC512F"/>
    <w:rsid w:val="00DD57A2"/>
    <w:rsid w:val="00DD7F28"/>
    <w:rsid w:val="00DE077A"/>
    <w:rsid w:val="00DE3B28"/>
    <w:rsid w:val="00DF1583"/>
    <w:rsid w:val="00DF3824"/>
    <w:rsid w:val="00DF4E1F"/>
    <w:rsid w:val="00DF6EA3"/>
    <w:rsid w:val="00E00F40"/>
    <w:rsid w:val="00E0378A"/>
    <w:rsid w:val="00E04882"/>
    <w:rsid w:val="00E10600"/>
    <w:rsid w:val="00E10740"/>
    <w:rsid w:val="00E112D8"/>
    <w:rsid w:val="00E11FE5"/>
    <w:rsid w:val="00E1595C"/>
    <w:rsid w:val="00E21D92"/>
    <w:rsid w:val="00E24592"/>
    <w:rsid w:val="00E25897"/>
    <w:rsid w:val="00E271E3"/>
    <w:rsid w:val="00E33420"/>
    <w:rsid w:val="00E35E44"/>
    <w:rsid w:val="00E37BCE"/>
    <w:rsid w:val="00E42BA2"/>
    <w:rsid w:val="00E45480"/>
    <w:rsid w:val="00E46C5E"/>
    <w:rsid w:val="00E503F3"/>
    <w:rsid w:val="00E5176A"/>
    <w:rsid w:val="00E55B3D"/>
    <w:rsid w:val="00E5692D"/>
    <w:rsid w:val="00E57ACF"/>
    <w:rsid w:val="00E60FBE"/>
    <w:rsid w:val="00E62C39"/>
    <w:rsid w:val="00E63B06"/>
    <w:rsid w:val="00E72570"/>
    <w:rsid w:val="00E729D2"/>
    <w:rsid w:val="00E806EC"/>
    <w:rsid w:val="00E8238B"/>
    <w:rsid w:val="00E83299"/>
    <w:rsid w:val="00E83DCC"/>
    <w:rsid w:val="00E84560"/>
    <w:rsid w:val="00E8565B"/>
    <w:rsid w:val="00E86A51"/>
    <w:rsid w:val="00E93CFD"/>
    <w:rsid w:val="00EA0363"/>
    <w:rsid w:val="00EA18BF"/>
    <w:rsid w:val="00EA21B4"/>
    <w:rsid w:val="00EB18A1"/>
    <w:rsid w:val="00EB3AA5"/>
    <w:rsid w:val="00EB4CB0"/>
    <w:rsid w:val="00EC1AA2"/>
    <w:rsid w:val="00EC59F7"/>
    <w:rsid w:val="00EE029F"/>
    <w:rsid w:val="00EE4C46"/>
    <w:rsid w:val="00EE4D13"/>
    <w:rsid w:val="00EE545C"/>
    <w:rsid w:val="00EF15E9"/>
    <w:rsid w:val="00EF4CC5"/>
    <w:rsid w:val="00EF5EAF"/>
    <w:rsid w:val="00F02C40"/>
    <w:rsid w:val="00F11122"/>
    <w:rsid w:val="00F134B3"/>
    <w:rsid w:val="00F13C68"/>
    <w:rsid w:val="00F15116"/>
    <w:rsid w:val="00F17139"/>
    <w:rsid w:val="00F210DB"/>
    <w:rsid w:val="00F23876"/>
    <w:rsid w:val="00F24165"/>
    <w:rsid w:val="00F324FE"/>
    <w:rsid w:val="00F328DE"/>
    <w:rsid w:val="00F35842"/>
    <w:rsid w:val="00F4506E"/>
    <w:rsid w:val="00F60010"/>
    <w:rsid w:val="00F600C3"/>
    <w:rsid w:val="00F62559"/>
    <w:rsid w:val="00F66287"/>
    <w:rsid w:val="00F739A0"/>
    <w:rsid w:val="00F81962"/>
    <w:rsid w:val="00F826F6"/>
    <w:rsid w:val="00F8668E"/>
    <w:rsid w:val="00F8794C"/>
    <w:rsid w:val="00F90761"/>
    <w:rsid w:val="00F91165"/>
    <w:rsid w:val="00F91B58"/>
    <w:rsid w:val="00F94CB6"/>
    <w:rsid w:val="00FA1397"/>
    <w:rsid w:val="00FA2BC0"/>
    <w:rsid w:val="00FA3655"/>
    <w:rsid w:val="00FA6DD1"/>
    <w:rsid w:val="00FB016F"/>
    <w:rsid w:val="00FB30E7"/>
    <w:rsid w:val="00FB44F9"/>
    <w:rsid w:val="00FB6EF4"/>
    <w:rsid w:val="00FB7A50"/>
    <w:rsid w:val="00FC21BD"/>
    <w:rsid w:val="00FC407B"/>
    <w:rsid w:val="00FC49E3"/>
    <w:rsid w:val="00FC6970"/>
    <w:rsid w:val="00FD2A87"/>
    <w:rsid w:val="00FD4CF8"/>
    <w:rsid w:val="00FD7BBD"/>
    <w:rsid w:val="00FE018C"/>
    <w:rsid w:val="00FE17B5"/>
    <w:rsid w:val="00FE46F8"/>
    <w:rsid w:val="00FF203F"/>
    <w:rsid w:val="00FF3285"/>
    <w:rsid w:val="00FF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table" w:styleId="Lentelstinklelis">
    <w:name w:val="Table Grid"/>
    <w:basedOn w:val="prastojilentel"/>
    <w:rsid w:val="001B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18" Type="http://schemas.openxmlformats.org/officeDocument/2006/relationships/hyperlink" Target="https://www.vvkt.lt/index.php?4004286486" TargetMode="External"/><Relationship Id="rId3" Type="http://schemas.openxmlformats.org/officeDocument/2006/relationships/styles" Target="styles.xml"/><Relationship Id="rId21" Type="http://schemas.openxmlformats.org/officeDocument/2006/relationships/hyperlink" Target="mailto:vc@venuspharmagmbh.d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vapris.vvkt.lt/vvkt-web/public/nr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vc@venuspharmagmbh.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nivas.org.uk/contentimages/main/NIVAS-Infusion-flushing-guidelines-2021-Version-3-2-FINAL.pdf" TargetMode="External"/><Relationship Id="rId10" Type="http://schemas.openxmlformats.org/officeDocument/2006/relationships/hyperlink" Target="https://nivas.org.uk/contentimages/main/NIVAS-Infusion-flushing-guidelines-2021-Version-3-2-FINAL.pdf" TargetMode="External"/><Relationship Id="rId19"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2.xml"/><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DFDC1-06DB-418D-A9F3-20C4AA63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55447</Words>
  <Characters>31605</Characters>
  <Application>Microsoft Office Word</Application>
  <DocSecurity>4</DocSecurity>
  <Lines>263</Lines>
  <Paragraphs>173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94</vt:i4>
      </vt:variant>
    </vt:vector>
  </HeadingPairs>
  <TitlesOfParts>
    <vt:vector size="96" baseType="lpstr">
      <vt:lpstr/>
      <vt:lpstr/>
      <vt:lpstr>    I PRIEDAS</vt:lpstr>
      <vt:lpstr>        1.	VAISTINIO PREPARATO PAVADINIMAS</vt:lpstr>
      <vt:lpstr>        2.	KOKYBINĖ IR KIEKYBINĖ SUDĖTIS</vt:lpstr>
      <vt:lpstr>        3.	FARMACINĖ FORMA</vt:lpstr>
      <vt:lpstr>        4.	KLINIKINĖ INFORMACIJA</vt:lpstr>
      <vt:lpstr>4.8	Nepageidaujamas poveikis</vt:lpstr>
      <vt:lpstr/>
      <vt:lpstr>        5.	FARMAKOLOGINĖS SAVYBĖS</vt:lpstr>
      <vt:lpstr>Ypatingos populiacijos</vt:lpstr>
      <vt:lpstr/>
      <vt:lpstr>Senyvi pacientai </vt:lpstr>
      <vt:lpstr>Vyresnių kaip 75 metų žmonių vidutinis pusinės eliminacijos laikas paprastai yra</vt:lpstr>
      <vt:lpstr/>
      <vt:lpstr>Vaikų populiacija </vt:lpstr>
      <vt:lpstr>Ceftriaksono pusinės eliminacijos laikas naujagimiams yra ilgesnis. Nuo gimimo i</vt:lpstr>
      <vt:lpstr>Bendro ceftriaksono plazmos klirensas ir pasiskirstymo tūris naujagimiams, kūdik</vt:lpstr>
      <vt:lpstr/>
      <vt:lpstr>Sutrikusi inkstų funkcija</vt:lpstr>
      <vt:lpstr/>
      <vt:lpstr>Ceftriaksono farmakokinetika pakinta nedaug šiek tiek pailgėjant pusinės elimina</vt:lpstr>
      <vt:lpstr>Santykinai nedidelis pusinės eliminacijos laiko pailgėjimas, esant inkstų funkci</vt:lpstr>
      <vt:lpstr/>
      <vt:lpstr>Sutrikusi kepenų funkcija</vt:lpstr>
      <vt:lpstr/>
      <vt:lpstr>Pacientams, kurių kepenų funkcija sutrikusi, ceftriaksono pusinės eliminacijos l</vt:lpstr>
      <vt:lpstr/>
      <vt:lpstr>        6.	FARMACINĖ INFORMACIJA</vt:lpstr>
      <vt:lpstr>        7.	REGISTRUOTOJAS</vt:lpstr>
      <vt:lpstr>        8.	REGISTRACIJOS PAŽYMĖJIMO NUMERIS (-IAI) </vt:lpstr>
      <vt:lpstr>        9.	REGISTRAVIMO / PERREGISTRAVIMO DATA</vt:lpstr>
      <vt:lpstr>        10.	TEKSTO PERŽIŪROS DATA</vt:lpstr>
      <vt:lpstr>    A.	GAMINTOJAS (-AI), ATSAKINGAS (-I) UŽ SERIJŲ IŠLEIDIMĄ</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Tik vienkartiniam vartojimui.</vt:lpstr>
      <vt:lpstr>Registruotojas: Venus Pharma GmbH</vt:lpstr>
      <vt:lpstr/>
      <vt:lpstr/>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Ceftriaxone Venus Pharma</vt:lpstr>
      <vt:lpstr>        4.	Galimas šalutinis poveikis</vt:lpstr>
      <vt:lpstr>        5.	Kaip laikyti Ceftriaxone Venus Pharma</vt:lpstr>
      <vt:lpstr>        6.	Pakuotės turinys ir kita informacija</vt:lpstr>
    </vt:vector>
  </TitlesOfParts>
  <Company>LR Sveikatos apsaugos ministerija</Company>
  <LinksUpToDate>false</LinksUpToDate>
  <CharactersWithSpaces>86879</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2024-09-10T06:16:00Z</dcterms:created>
  <dcterms:modified xsi:type="dcterms:W3CDTF">2024-09-10T06:16:00Z</dcterms:modified>
</cp:coreProperties>
</file>