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3524CB" w14:textId="77777777" w:rsidR="00C046DF" w:rsidRPr="00D1741A" w:rsidRDefault="00C046DF" w:rsidP="00C046DF">
      <w:pPr>
        <w:rPr>
          <w:sz w:val="22"/>
          <w:szCs w:val="22"/>
          <w:lang w:eastAsia="lt-LT"/>
        </w:rPr>
      </w:pPr>
    </w:p>
    <w:p w14:paraId="09D17743" w14:textId="77777777" w:rsidR="00C046DF" w:rsidRPr="00D1741A" w:rsidRDefault="00C046DF" w:rsidP="00C046DF">
      <w:pPr>
        <w:rPr>
          <w:sz w:val="22"/>
          <w:szCs w:val="22"/>
          <w:lang w:eastAsia="lt-LT"/>
        </w:rPr>
      </w:pPr>
    </w:p>
    <w:p w14:paraId="43D8EDF3" w14:textId="77777777" w:rsidR="00C046DF" w:rsidRPr="00D1741A" w:rsidRDefault="00C046DF" w:rsidP="00C046DF">
      <w:pPr>
        <w:rPr>
          <w:sz w:val="22"/>
          <w:szCs w:val="22"/>
          <w:lang w:eastAsia="lt-LT"/>
        </w:rPr>
      </w:pPr>
    </w:p>
    <w:p w14:paraId="742D6E59" w14:textId="77777777" w:rsidR="00C046DF" w:rsidRPr="00D1741A" w:rsidRDefault="00C046DF" w:rsidP="00C046DF">
      <w:pPr>
        <w:rPr>
          <w:sz w:val="22"/>
          <w:szCs w:val="22"/>
          <w:lang w:eastAsia="lt-LT"/>
        </w:rPr>
      </w:pPr>
    </w:p>
    <w:p w14:paraId="0DEF3BD4" w14:textId="77777777" w:rsidR="00C046DF" w:rsidRPr="00D1741A" w:rsidRDefault="00C046DF" w:rsidP="00C046DF">
      <w:pPr>
        <w:rPr>
          <w:sz w:val="22"/>
          <w:szCs w:val="22"/>
          <w:lang w:eastAsia="lt-LT"/>
        </w:rPr>
      </w:pPr>
    </w:p>
    <w:p w14:paraId="2DD6F248" w14:textId="77777777" w:rsidR="00C046DF" w:rsidRPr="00D1741A" w:rsidRDefault="00C046DF" w:rsidP="00C046DF">
      <w:pPr>
        <w:rPr>
          <w:sz w:val="22"/>
          <w:szCs w:val="22"/>
          <w:lang w:eastAsia="lt-LT"/>
        </w:rPr>
      </w:pPr>
    </w:p>
    <w:p w14:paraId="2A198BD3" w14:textId="77777777" w:rsidR="00C046DF" w:rsidRPr="00D1741A" w:rsidRDefault="00C046DF" w:rsidP="00C046DF">
      <w:pPr>
        <w:rPr>
          <w:sz w:val="22"/>
          <w:szCs w:val="22"/>
          <w:lang w:eastAsia="lt-LT"/>
        </w:rPr>
      </w:pPr>
    </w:p>
    <w:p w14:paraId="3115E50F" w14:textId="77777777" w:rsidR="00C046DF" w:rsidRPr="00D1741A" w:rsidRDefault="00C046DF" w:rsidP="00C046DF">
      <w:pPr>
        <w:rPr>
          <w:sz w:val="22"/>
          <w:szCs w:val="22"/>
          <w:lang w:eastAsia="lt-LT"/>
        </w:rPr>
      </w:pPr>
    </w:p>
    <w:p w14:paraId="30014E43" w14:textId="77777777" w:rsidR="00C046DF" w:rsidRPr="00D1741A" w:rsidRDefault="00C046DF" w:rsidP="00C046DF">
      <w:pPr>
        <w:rPr>
          <w:sz w:val="22"/>
          <w:szCs w:val="22"/>
          <w:lang w:eastAsia="lt-LT"/>
        </w:rPr>
      </w:pPr>
    </w:p>
    <w:p w14:paraId="3D2423B3" w14:textId="77777777" w:rsidR="00C046DF" w:rsidRPr="00D1741A" w:rsidRDefault="00C046DF" w:rsidP="00C046DF">
      <w:pPr>
        <w:rPr>
          <w:sz w:val="22"/>
          <w:szCs w:val="22"/>
          <w:lang w:eastAsia="lt-LT"/>
        </w:rPr>
      </w:pPr>
    </w:p>
    <w:p w14:paraId="2E7A6F2F" w14:textId="77777777" w:rsidR="00C046DF" w:rsidRPr="00D1741A" w:rsidRDefault="00C046DF" w:rsidP="00C046DF">
      <w:pPr>
        <w:rPr>
          <w:sz w:val="22"/>
          <w:szCs w:val="22"/>
          <w:lang w:eastAsia="lt-LT"/>
        </w:rPr>
      </w:pPr>
    </w:p>
    <w:p w14:paraId="2A0819CB" w14:textId="77777777" w:rsidR="00C046DF" w:rsidRPr="00D1741A" w:rsidRDefault="00C046DF" w:rsidP="00C046DF">
      <w:pPr>
        <w:rPr>
          <w:sz w:val="22"/>
          <w:szCs w:val="22"/>
          <w:lang w:eastAsia="lt-LT"/>
        </w:rPr>
      </w:pPr>
    </w:p>
    <w:p w14:paraId="13D251AC" w14:textId="77777777" w:rsidR="00C046DF" w:rsidRPr="00D1741A" w:rsidRDefault="00C046DF" w:rsidP="00C046DF">
      <w:pPr>
        <w:rPr>
          <w:sz w:val="22"/>
          <w:szCs w:val="22"/>
          <w:lang w:eastAsia="lt-LT"/>
        </w:rPr>
      </w:pPr>
    </w:p>
    <w:p w14:paraId="0693ED8F" w14:textId="77777777" w:rsidR="00C046DF" w:rsidRPr="00D1741A" w:rsidRDefault="00C046DF" w:rsidP="00C046DF">
      <w:pPr>
        <w:rPr>
          <w:sz w:val="22"/>
          <w:szCs w:val="22"/>
          <w:lang w:eastAsia="lt-LT"/>
        </w:rPr>
      </w:pPr>
    </w:p>
    <w:p w14:paraId="740D31A8" w14:textId="77777777" w:rsidR="00C046DF" w:rsidRPr="00D1741A" w:rsidRDefault="00C046DF" w:rsidP="00C046DF">
      <w:pPr>
        <w:rPr>
          <w:sz w:val="22"/>
          <w:szCs w:val="22"/>
          <w:lang w:eastAsia="lt-LT"/>
        </w:rPr>
      </w:pPr>
    </w:p>
    <w:p w14:paraId="3936E867" w14:textId="77777777" w:rsidR="00C046DF" w:rsidRPr="00D1741A" w:rsidRDefault="00C046DF" w:rsidP="00C046DF">
      <w:pPr>
        <w:rPr>
          <w:sz w:val="22"/>
          <w:szCs w:val="22"/>
          <w:lang w:eastAsia="lt-LT"/>
        </w:rPr>
      </w:pPr>
    </w:p>
    <w:p w14:paraId="0A7E8054" w14:textId="77777777" w:rsidR="00C046DF" w:rsidRPr="00D1741A" w:rsidRDefault="00C046DF" w:rsidP="00C046DF">
      <w:pPr>
        <w:rPr>
          <w:sz w:val="22"/>
          <w:szCs w:val="22"/>
          <w:lang w:eastAsia="lt-LT"/>
        </w:rPr>
      </w:pPr>
    </w:p>
    <w:p w14:paraId="320DBFE1" w14:textId="77777777" w:rsidR="00C046DF" w:rsidRPr="00D1741A" w:rsidRDefault="00C046DF" w:rsidP="00C046DF">
      <w:pPr>
        <w:rPr>
          <w:sz w:val="22"/>
          <w:szCs w:val="22"/>
          <w:lang w:eastAsia="lt-LT"/>
        </w:rPr>
      </w:pPr>
    </w:p>
    <w:p w14:paraId="5486D867" w14:textId="77777777" w:rsidR="00C046DF" w:rsidRPr="00D1741A" w:rsidRDefault="00C046DF" w:rsidP="00C046DF">
      <w:pPr>
        <w:rPr>
          <w:sz w:val="22"/>
          <w:szCs w:val="22"/>
          <w:lang w:eastAsia="lt-LT"/>
        </w:rPr>
      </w:pPr>
    </w:p>
    <w:p w14:paraId="5428D410" w14:textId="77777777" w:rsidR="00C046DF" w:rsidRPr="00D1741A" w:rsidRDefault="00C046DF" w:rsidP="00C046DF">
      <w:pPr>
        <w:rPr>
          <w:sz w:val="22"/>
          <w:szCs w:val="22"/>
          <w:lang w:eastAsia="lt-LT"/>
        </w:rPr>
      </w:pPr>
    </w:p>
    <w:p w14:paraId="3D5C5230" w14:textId="77777777" w:rsidR="00C046DF" w:rsidRPr="00D1741A" w:rsidRDefault="00C046DF" w:rsidP="00C046DF">
      <w:pPr>
        <w:rPr>
          <w:sz w:val="22"/>
          <w:szCs w:val="22"/>
          <w:lang w:eastAsia="lt-LT"/>
        </w:rPr>
      </w:pPr>
    </w:p>
    <w:p w14:paraId="19C9D641" w14:textId="77777777" w:rsidR="00C046DF" w:rsidRPr="00D1741A" w:rsidRDefault="00C046DF" w:rsidP="00C046DF">
      <w:pPr>
        <w:rPr>
          <w:sz w:val="22"/>
          <w:szCs w:val="22"/>
          <w:lang w:eastAsia="lt-LT"/>
        </w:rPr>
      </w:pPr>
    </w:p>
    <w:p w14:paraId="6F2D34C8" w14:textId="77777777" w:rsidR="00C046DF" w:rsidRPr="00D1741A" w:rsidRDefault="00C046DF" w:rsidP="00C046DF">
      <w:pPr>
        <w:jc w:val="center"/>
        <w:outlineLvl w:val="0"/>
        <w:rPr>
          <w:b/>
          <w:kern w:val="28"/>
          <w:sz w:val="22"/>
          <w:szCs w:val="22"/>
          <w:lang w:eastAsia="lt-LT"/>
        </w:rPr>
      </w:pPr>
    </w:p>
    <w:p w14:paraId="019C4E64" w14:textId="77777777" w:rsidR="00C046DF" w:rsidRPr="00D1741A" w:rsidRDefault="00C046DF" w:rsidP="00C046DF">
      <w:pPr>
        <w:keepNext/>
        <w:tabs>
          <w:tab w:val="left" w:pos="567"/>
        </w:tabs>
        <w:jc w:val="center"/>
        <w:outlineLvl w:val="1"/>
        <w:rPr>
          <w:b/>
          <w:snapToGrid w:val="0"/>
          <w:sz w:val="22"/>
          <w:szCs w:val="22"/>
          <w:lang w:eastAsia="x-none"/>
        </w:rPr>
      </w:pPr>
      <w:r w:rsidRPr="00D1741A">
        <w:rPr>
          <w:b/>
          <w:bCs/>
          <w:iCs/>
          <w:snapToGrid w:val="0"/>
          <w:sz w:val="22"/>
          <w:szCs w:val="22"/>
          <w:lang w:eastAsia="x-none"/>
        </w:rPr>
        <w:t>I PRIEDAS</w:t>
      </w:r>
    </w:p>
    <w:p w14:paraId="6477F5E1" w14:textId="77777777" w:rsidR="00C046DF" w:rsidRPr="00D1741A" w:rsidRDefault="00C046DF" w:rsidP="00C046DF">
      <w:pPr>
        <w:tabs>
          <w:tab w:val="left" w:pos="567"/>
        </w:tabs>
        <w:rPr>
          <w:snapToGrid w:val="0"/>
          <w:sz w:val="22"/>
          <w:szCs w:val="22"/>
        </w:rPr>
      </w:pPr>
    </w:p>
    <w:p w14:paraId="6920ACFD" w14:textId="77777777" w:rsidR="00C046DF" w:rsidRPr="00D1741A" w:rsidRDefault="00C046DF" w:rsidP="00C046DF">
      <w:pPr>
        <w:tabs>
          <w:tab w:val="left" w:pos="-1440"/>
          <w:tab w:val="left" w:pos="-720"/>
          <w:tab w:val="left" w:pos="567"/>
        </w:tabs>
        <w:spacing w:line="260" w:lineRule="exact"/>
        <w:jc w:val="center"/>
        <w:rPr>
          <w:b/>
          <w:snapToGrid w:val="0"/>
          <w:sz w:val="22"/>
          <w:szCs w:val="22"/>
        </w:rPr>
      </w:pPr>
      <w:r w:rsidRPr="00D1741A">
        <w:rPr>
          <w:b/>
          <w:snapToGrid w:val="0"/>
          <w:sz w:val="22"/>
          <w:szCs w:val="22"/>
        </w:rPr>
        <w:t>PREPARATO CHARAKTERISTIKŲ SANTRAUKA</w:t>
      </w:r>
    </w:p>
    <w:p w14:paraId="2599575B" w14:textId="77777777" w:rsidR="00C046DF" w:rsidRPr="00D1741A" w:rsidRDefault="00C046DF" w:rsidP="00C046DF">
      <w:pPr>
        <w:tabs>
          <w:tab w:val="left" w:pos="-1440"/>
          <w:tab w:val="left" w:pos="-720"/>
          <w:tab w:val="left" w:pos="567"/>
        </w:tabs>
        <w:spacing w:line="260" w:lineRule="exact"/>
        <w:jc w:val="center"/>
        <w:rPr>
          <w:snapToGrid w:val="0"/>
          <w:sz w:val="22"/>
          <w:szCs w:val="22"/>
        </w:rPr>
      </w:pPr>
      <w:r w:rsidRPr="00D1741A">
        <w:rPr>
          <w:snapToGrid w:val="0"/>
          <w:sz w:val="22"/>
          <w:szCs w:val="22"/>
          <w:lang w:eastAsia="zh-CN"/>
        </w:rPr>
        <w:br w:type="page"/>
      </w:r>
    </w:p>
    <w:p w14:paraId="7B009BAE" w14:textId="1A2B56B2" w:rsidR="00C046DF" w:rsidRPr="00D1741A" w:rsidRDefault="00C046DF" w:rsidP="00C046DF">
      <w:pPr>
        <w:keepNext/>
        <w:keepLines/>
        <w:tabs>
          <w:tab w:val="left" w:pos="567"/>
        </w:tabs>
        <w:outlineLvl w:val="2"/>
        <w:rPr>
          <w:b/>
          <w:bCs/>
          <w:snapToGrid w:val="0"/>
          <w:sz w:val="22"/>
          <w:szCs w:val="22"/>
          <w:lang w:eastAsia="x-none"/>
        </w:rPr>
      </w:pPr>
      <w:r w:rsidRPr="00D1741A">
        <w:rPr>
          <w:b/>
          <w:bCs/>
          <w:snapToGrid w:val="0"/>
          <w:sz w:val="22"/>
          <w:szCs w:val="22"/>
          <w:lang w:eastAsia="x-none"/>
        </w:rPr>
        <w:lastRenderedPageBreak/>
        <w:t>1.</w:t>
      </w:r>
      <w:r w:rsidRPr="00D1741A">
        <w:rPr>
          <w:b/>
          <w:bCs/>
          <w:snapToGrid w:val="0"/>
          <w:sz w:val="22"/>
          <w:szCs w:val="22"/>
          <w:lang w:eastAsia="x-none"/>
        </w:rPr>
        <w:tab/>
        <w:t>VAISTINIO PREPARATO PAVADINIMAS</w:t>
      </w:r>
    </w:p>
    <w:p w14:paraId="61615BAB" w14:textId="77777777" w:rsidR="00C046DF" w:rsidRPr="00D1741A" w:rsidRDefault="00C046DF" w:rsidP="00C046DF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5612AEFF" w14:textId="77777777" w:rsidR="00C046DF" w:rsidRPr="00D1741A" w:rsidRDefault="00C046DF" w:rsidP="00C046DF">
      <w:pPr>
        <w:ind w:left="567" w:hanging="567"/>
        <w:jc w:val="both"/>
        <w:rPr>
          <w:color w:val="000000"/>
          <w:sz w:val="22"/>
          <w:szCs w:val="22"/>
          <w:lang w:eastAsia="lt-LT"/>
        </w:rPr>
      </w:pPr>
      <w:r w:rsidRPr="00D1741A">
        <w:rPr>
          <w:color w:val="000000"/>
          <w:sz w:val="22"/>
          <w:szCs w:val="22"/>
          <w:lang w:eastAsia="lt-LT"/>
        </w:rPr>
        <w:t>IKELAN 25 mg plėvele dengtos tabletės</w:t>
      </w:r>
    </w:p>
    <w:p w14:paraId="25D05876" w14:textId="13B98580" w:rsidR="00C046DF" w:rsidRPr="00D1741A" w:rsidRDefault="00C046DF" w:rsidP="00C046DF">
      <w:pPr>
        <w:ind w:left="567" w:hanging="567"/>
        <w:jc w:val="both"/>
        <w:rPr>
          <w:color w:val="000000"/>
          <w:sz w:val="22"/>
          <w:szCs w:val="22"/>
          <w:lang w:eastAsia="lt-LT"/>
        </w:rPr>
      </w:pPr>
      <w:r w:rsidRPr="00D1741A">
        <w:rPr>
          <w:color w:val="000000"/>
          <w:sz w:val="22"/>
          <w:szCs w:val="22"/>
          <w:lang w:eastAsia="lt-LT"/>
        </w:rPr>
        <w:t>IKELAN 50 mg plėvele dengtos tabletės</w:t>
      </w:r>
    </w:p>
    <w:p w14:paraId="44DE68F4" w14:textId="000F80C1" w:rsidR="00C046DF" w:rsidRPr="00D1741A" w:rsidRDefault="00C046DF" w:rsidP="00C046DF">
      <w:pPr>
        <w:ind w:left="567" w:hanging="567"/>
        <w:jc w:val="both"/>
        <w:rPr>
          <w:color w:val="000000"/>
          <w:sz w:val="22"/>
          <w:szCs w:val="22"/>
          <w:lang w:eastAsia="lt-LT"/>
        </w:rPr>
      </w:pPr>
      <w:r w:rsidRPr="00D1741A">
        <w:rPr>
          <w:color w:val="000000"/>
          <w:sz w:val="22"/>
          <w:szCs w:val="22"/>
          <w:lang w:eastAsia="lt-LT"/>
        </w:rPr>
        <w:t>IKELAN 100 mg plėvele dengtos tabletės</w:t>
      </w:r>
    </w:p>
    <w:p w14:paraId="6B4AB9CF" w14:textId="77777777" w:rsidR="00C046DF" w:rsidRPr="00D1741A" w:rsidRDefault="00C046DF" w:rsidP="00C046DF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2CC72F50" w14:textId="77777777" w:rsidR="00C046DF" w:rsidRPr="00D1741A" w:rsidRDefault="00C046DF" w:rsidP="00C046DF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706EE64D" w14:textId="77777777" w:rsidR="00C046DF" w:rsidRPr="00D1741A" w:rsidRDefault="00C046DF" w:rsidP="00C046DF">
      <w:pPr>
        <w:keepNext/>
        <w:keepLines/>
        <w:tabs>
          <w:tab w:val="left" w:pos="567"/>
        </w:tabs>
        <w:outlineLvl w:val="2"/>
        <w:rPr>
          <w:b/>
          <w:bCs/>
          <w:snapToGrid w:val="0"/>
          <w:sz w:val="22"/>
          <w:szCs w:val="22"/>
          <w:lang w:eastAsia="x-none"/>
        </w:rPr>
      </w:pPr>
      <w:r w:rsidRPr="00D1741A">
        <w:rPr>
          <w:b/>
          <w:bCs/>
          <w:snapToGrid w:val="0"/>
          <w:sz w:val="22"/>
          <w:szCs w:val="22"/>
          <w:lang w:eastAsia="x-none"/>
        </w:rPr>
        <w:t>2.</w:t>
      </w:r>
      <w:r w:rsidRPr="00D1741A">
        <w:rPr>
          <w:b/>
          <w:bCs/>
          <w:snapToGrid w:val="0"/>
          <w:sz w:val="22"/>
          <w:szCs w:val="22"/>
          <w:lang w:eastAsia="x-none"/>
        </w:rPr>
        <w:tab/>
        <w:t>KOKYBINĖ IR KIEKYBINĖ SUDĖTIS</w:t>
      </w:r>
    </w:p>
    <w:p w14:paraId="69861ACC" w14:textId="77777777" w:rsidR="00C046DF" w:rsidRPr="00D1741A" w:rsidRDefault="00C046DF" w:rsidP="00C046DF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18CB0655" w14:textId="3106426E" w:rsidR="002E4F3D" w:rsidRPr="00D1741A" w:rsidRDefault="00F674D3" w:rsidP="002E4F3D">
      <w:pPr>
        <w:ind w:left="567" w:hanging="567"/>
        <w:rPr>
          <w:color w:val="000000"/>
          <w:sz w:val="22"/>
          <w:szCs w:val="22"/>
          <w:lang w:eastAsia="lt-LT"/>
        </w:rPr>
      </w:pPr>
      <w:r>
        <w:rPr>
          <w:color w:val="000000"/>
          <w:sz w:val="22"/>
          <w:szCs w:val="22"/>
          <w:lang w:eastAsia="lt-LT"/>
        </w:rPr>
        <w:t>Kiekv</w:t>
      </w:r>
      <w:r w:rsidR="002E4F3D" w:rsidRPr="00D1741A">
        <w:rPr>
          <w:color w:val="000000"/>
          <w:sz w:val="22"/>
          <w:szCs w:val="22"/>
          <w:lang w:eastAsia="lt-LT"/>
        </w:rPr>
        <w:t xml:space="preserve">ienoje tabletėje yra 25 mg, 50 mg arba 100 mg </w:t>
      </w:r>
      <w:proofErr w:type="spellStart"/>
      <w:r w:rsidR="002E4F3D" w:rsidRPr="00D1741A">
        <w:rPr>
          <w:color w:val="000000"/>
          <w:sz w:val="22"/>
          <w:szCs w:val="22"/>
          <w:lang w:eastAsia="lt-LT"/>
        </w:rPr>
        <w:t>atenololio</w:t>
      </w:r>
      <w:proofErr w:type="spellEnd"/>
      <w:r w:rsidR="002E4F3D" w:rsidRPr="00D1741A">
        <w:rPr>
          <w:color w:val="000000"/>
          <w:sz w:val="22"/>
          <w:szCs w:val="22"/>
          <w:lang w:eastAsia="lt-LT"/>
        </w:rPr>
        <w:t>.</w:t>
      </w:r>
    </w:p>
    <w:p w14:paraId="2E2FFB1F" w14:textId="77777777" w:rsidR="00C046DF" w:rsidRPr="00D1741A" w:rsidRDefault="00C046DF" w:rsidP="00C046DF">
      <w:pPr>
        <w:tabs>
          <w:tab w:val="left" w:pos="567"/>
        </w:tabs>
        <w:spacing w:line="260" w:lineRule="exact"/>
        <w:rPr>
          <w:noProof/>
          <w:snapToGrid w:val="0"/>
          <w:sz w:val="22"/>
          <w:szCs w:val="22"/>
        </w:rPr>
      </w:pPr>
    </w:p>
    <w:p w14:paraId="01C1A75C" w14:textId="724F201F" w:rsidR="00C046DF" w:rsidRPr="00D1741A" w:rsidRDefault="00C046DF" w:rsidP="00C046DF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  <w:r w:rsidRPr="00D1741A">
        <w:rPr>
          <w:noProof/>
          <w:snapToGrid w:val="0"/>
          <w:sz w:val="22"/>
          <w:szCs w:val="22"/>
        </w:rPr>
        <w:t>Visos pagalbinės medžiagos išvardytos 6.1 skyriuje.</w:t>
      </w:r>
    </w:p>
    <w:p w14:paraId="7D3E38C1" w14:textId="77777777" w:rsidR="00C046DF" w:rsidRPr="00D1741A" w:rsidRDefault="00C046DF" w:rsidP="00C046DF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57143721" w14:textId="77777777" w:rsidR="00C046DF" w:rsidRPr="00D1741A" w:rsidRDefault="00C046DF" w:rsidP="00C046DF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3D93D6DD" w14:textId="77777777" w:rsidR="00C046DF" w:rsidRPr="00D1741A" w:rsidRDefault="00C046DF" w:rsidP="00C046DF">
      <w:pPr>
        <w:keepNext/>
        <w:keepLines/>
        <w:tabs>
          <w:tab w:val="left" w:pos="567"/>
        </w:tabs>
        <w:outlineLvl w:val="2"/>
        <w:rPr>
          <w:b/>
          <w:bCs/>
          <w:snapToGrid w:val="0"/>
          <w:sz w:val="22"/>
          <w:szCs w:val="22"/>
          <w:lang w:eastAsia="x-none"/>
        </w:rPr>
      </w:pPr>
      <w:r w:rsidRPr="00D1741A">
        <w:rPr>
          <w:b/>
          <w:bCs/>
          <w:snapToGrid w:val="0"/>
          <w:sz w:val="22"/>
          <w:szCs w:val="22"/>
          <w:lang w:eastAsia="x-none"/>
        </w:rPr>
        <w:t>3.</w:t>
      </w:r>
      <w:r w:rsidRPr="00D1741A">
        <w:rPr>
          <w:b/>
          <w:bCs/>
          <w:snapToGrid w:val="0"/>
          <w:sz w:val="22"/>
          <w:szCs w:val="22"/>
          <w:lang w:eastAsia="x-none"/>
        </w:rPr>
        <w:tab/>
        <w:t>FARMACINĖ FORMA</w:t>
      </w:r>
    </w:p>
    <w:p w14:paraId="6BA6A902" w14:textId="77777777" w:rsidR="00C046DF" w:rsidRPr="00D1741A" w:rsidRDefault="00C046DF" w:rsidP="00C046DF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7488D0E3" w14:textId="1CBB3162" w:rsidR="002E4F3D" w:rsidRPr="00D1741A" w:rsidRDefault="002E4F3D" w:rsidP="002E4F3D">
      <w:pPr>
        <w:ind w:left="567" w:hanging="567"/>
        <w:rPr>
          <w:color w:val="000000"/>
          <w:sz w:val="22"/>
          <w:szCs w:val="22"/>
          <w:lang w:eastAsia="lt-LT"/>
        </w:rPr>
      </w:pPr>
      <w:r w:rsidRPr="00D1741A">
        <w:rPr>
          <w:color w:val="000000"/>
          <w:sz w:val="22"/>
          <w:szCs w:val="22"/>
          <w:lang w:eastAsia="lt-LT"/>
        </w:rPr>
        <w:t>Plėvele dengta tabletė</w:t>
      </w:r>
      <w:r w:rsidR="00FB5943">
        <w:rPr>
          <w:color w:val="000000"/>
          <w:sz w:val="22"/>
          <w:szCs w:val="22"/>
          <w:lang w:eastAsia="lt-LT"/>
        </w:rPr>
        <w:t>.</w:t>
      </w:r>
    </w:p>
    <w:p w14:paraId="53236D84" w14:textId="4EC8AF21" w:rsidR="002E4F3D" w:rsidRPr="00D1741A" w:rsidRDefault="002E4F3D" w:rsidP="002E4F3D">
      <w:pPr>
        <w:rPr>
          <w:color w:val="000000"/>
          <w:sz w:val="22"/>
          <w:szCs w:val="22"/>
          <w:lang w:eastAsia="lt-LT"/>
        </w:rPr>
      </w:pPr>
      <w:r w:rsidRPr="00D1741A">
        <w:rPr>
          <w:color w:val="000000"/>
          <w:sz w:val="22"/>
          <w:szCs w:val="22"/>
          <w:lang w:eastAsia="lt-LT"/>
        </w:rPr>
        <w:t>25 mg: geltonos, apvalios, abipus išgaubtos plėvele dengtos tabletės, kurių branduolio skersmuo 6,5 mm.</w:t>
      </w:r>
    </w:p>
    <w:p w14:paraId="50BFEB2B" w14:textId="27189F8C" w:rsidR="002E4F3D" w:rsidRPr="00D1741A" w:rsidRDefault="002E4F3D" w:rsidP="00541FB5">
      <w:pPr>
        <w:rPr>
          <w:color w:val="000000"/>
          <w:sz w:val="22"/>
          <w:szCs w:val="22"/>
          <w:lang w:eastAsia="lt-LT"/>
        </w:rPr>
      </w:pPr>
      <w:r w:rsidRPr="00D1741A">
        <w:rPr>
          <w:color w:val="000000"/>
          <w:sz w:val="22"/>
          <w:szCs w:val="22"/>
          <w:lang w:eastAsia="lt-LT"/>
        </w:rPr>
        <w:t xml:space="preserve">50 mg: </w:t>
      </w:r>
      <w:r w:rsidR="00541FB5" w:rsidRPr="00D1741A">
        <w:rPr>
          <w:color w:val="000000"/>
          <w:sz w:val="22"/>
          <w:szCs w:val="22"/>
          <w:lang w:eastAsia="lt-LT"/>
        </w:rPr>
        <w:t xml:space="preserve">raudonos, apvalios, abipus išgaubtos plėvele dengtos tabletės, vienoje pusėje įspausta </w:t>
      </w:r>
      <w:r w:rsidR="005928F9">
        <w:rPr>
          <w:color w:val="000000"/>
          <w:sz w:val="22"/>
          <w:szCs w:val="22"/>
          <w:lang w:eastAsia="lt-LT"/>
        </w:rPr>
        <w:t>„</w:t>
      </w:r>
      <w:r w:rsidR="00541FB5" w:rsidRPr="00D1741A">
        <w:rPr>
          <w:color w:val="000000"/>
          <w:sz w:val="22"/>
          <w:szCs w:val="22"/>
          <w:lang w:eastAsia="lt-LT"/>
        </w:rPr>
        <w:t xml:space="preserve">S", kitoje pusėje gili </w:t>
      </w:r>
      <w:r w:rsidR="009F4444">
        <w:rPr>
          <w:color w:val="000000"/>
          <w:sz w:val="22"/>
          <w:szCs w:val="22"/>
          <w:lang w:eastAsia="lt-LT"/>
        </w:rPr>
        <w:t xml:space="preserve"> vagelė</w:t>
      </w:r>
      <w:r w:rsidR="00541FB5" w:rsidRPr="00D1741A">
        <w:rPr>
          <w:color w:val="000000"/>
          <w:sz w:val="22"/>
          <w:szCs w:val="22"/>
          <w:lang w:eastAsia="lt-LT"/>
        </w:rPr>
        <w:t>, branduolio skersmuo 9 mm.</w:t>
      </w:r>
    </w:p>
    <w:p w14:paraId="240EB3FC" w14:textId="7A1D9CAA" w:rsidR="002E4F3D" w:rsidRPr="00D1741A" w:rsidRDefault="002E4F3D" w:rsidP="00541FB5">
      <w:pPr>
        <w:rPr>
          <w:color w:val="000000"/>
          <w:sz w:val="22"/>
          <w:szCs w:val="22"/>
          <w:lang w:eastAsia="lt-LT"/>
        </w:rPr>
      </w:pPr>
      <w:r w:rsidRPr="00D1741A">
        <w:rPr>
          <w:color w:val="000000"/>
          <w:sz w:val="22"/>
          <w:szCs w:val="22"/>
          <w:lang w:eastAsia="lt-LT"/>
        </w:rPr>
        <w:t>100 mg:</w:t>
      </w:r>
      <w:r w:rsidR="00541FB5" w:rsidRPr="00D1741A">
        <w:rPr>
          <w:color w:val="000000"/>
          <w:sz w:val="22"/>
          <w:szCs w:val="22"/>
          <w:lang w:eastAsia="lt-LT"/>
        </w:rPr>
        <w:t xml:space="preserve"> baltos, apvalios, abipus išgaubtos plėvele dengtos tabletės, vienoje pusėje įspausta </w:t>
      </w:r>
      <w:r w:rsidR="005928F9">
        <w:rPr>
          <w:color w:val="000000"/>
          <w:sz w:val="22"/>
          <w:szCs w:val="22"/>
          <w:lang w:eastAsia="lt-LT"/>
        </w:rPr>
        <w:t>„</w:t>
      </w:r>
      <w:r w:rsidR="00541FB5" w:rsidRPr="00D1741A">
        <w:rPr>
          <w:color w:val="000000"/>
          <w:sz w:val="22"/>
          <w:szCs w:val="22"/>
          <w:lang w:eastAsia="lt-LT"/>
        </w:rPr>
        <w:t xml:space="preserve">H", kitoje pusėje gili </w:t>
      </w:r>
      <w:r w:rsidR="005928F9">
        <w:rPr>
          <w:color w:val="000000"/>
          <w:sz w:val="22"/>
          <w:szCs w:val="22"/>
          <w:lang w:eastAsia="lt-LT"/>
        </w:rPr>
        <w:t xml:space="preserve">vagelė </w:t>
      </w:r>
      <w:r w:rsidR="00541FB5" w:rsidRPr="00D1741A">
        <w:rPr>
          <w:color w:val="000000"/>
          <w:sz w:val="22"/>
          <w:szCs w:val="22"/>
          <w:lang w:eastAsia="lt-LT"/>
        </w:rPr>
        <w:t>, branduolio skersmuo 11 mm.</w:t>
      </w:r>
    </w:p>
    <w:p w14:paraId="1A8279C1" w14:textId="77777777" w:rsidR="002E4F3D" w:rsidRPr="00D1741A" w:rsidRDefault="002E4F3D" w:rsidP="00C046DF">
      <w:pPr>
        <w:tabs>
          <w:tab w:val="left" w:pos="567"/>
        </w:tabs>
        <w:spacing w:line="260" w:lineRule="exact"/>
        <w:rPr>
          <w:noProof/>
          <w:snapToGrid w:val="0"/>
          <w:sz w:val="22"/>
          <w:szCs w:val="22"/>
        </w:rPr>
      </w:pPr>
    </w:p>
    <w:p w14:paraId="73AEB1ED" w14:textId="270F8454" w:rsidR="00C046DF" w:rsidRPr="00D1741A" w:rsidRDefault="00C046DF" w:rsidP="00C046DF">
      <w:pPr>
        <w:tabs>
          <w:tab w:val="left" w:pos="567"/>
        </w:tabs>
        <w:spacing w:line="260" w:lineRule="exact"/>
        <w:rPr>
          <w:noProof/>
          <w:snapToGrid w:val="0"/>
          <w:sz w:val="22"/>
          <w:szCs w:val="22"/>
        </w:rPr>
      </w:pPr>
      <w:r w:rsidRPr="00D1741A">
        <w:rPr>
          <w:noProof/>
          <w:snapToGrid w:val="0"/>
          <w:sz w:val="22"/>
          <w:szCs w:val="22"/>
        </w:rPr>
        <w:t>Vagelė skirta tik tabletei perlaužti, kad būtų lengviau nuryti, bet ne jai padalyti į lygias dozes.</w:t>
      </w:r>
    </w:p>
    <w:p w14:paraId="28729DEA" w14:textId="77777777" w:rsidR="00C046DF" w:rsidRPr="00D1741A" w:rsidRDefault="00C046DF" w:rsidP="00C046DF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5020E2C3" w14:textId="77777777" w:rsidR="00C046DF" w:rsidRPr="00D1741A" w:rsidRDefault="00C046DF" w:rsidP="00C046DF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18A83AFE" w14:textId="77777777" w:rsidR="00C046DF" w:rsidRPr="00D1741A" w:rsidRDefault="00C046DF" w:rsidP="00C046DF">
      <w:pPr>
        <w:keepNext/>
        <w:keepLines/>
        <w:tabs>
          <w:tab w:val="left" w:pos="567"/>
        </w:tabs>
        <w:outlineLvl w:val="2"/>
        <w:rPr>
          <w:b/>
          <w:bCs/>
          <w:snapToGrid w:val="0"/>
          <w:sz w:val="22"/>
          <w:szCs w:val="22"/>
          <w:lang w:eastAsia="x-none"/>
        </w:rPr>
      </w:pPr>
      <w:r w:rsidRPr="00D1741A">
        <w:rPr>
          <w:b/>
          <w:bCs/>
          <w:snapToGrid w:val="0"/>
          <w:sz w:val="22"/>
          <w:szCs w:val="22"/>
          <w:lang w:eastAsia="x-none"/>
        </w:rPr>
        <w:t>4.</w:t>
      </w:r>
      <w:r w:rsidRPr="00D1741A">
        <w:rPr>
          <w:b/>
          <w:bCs/>
          <w:snapToGrid w:val="0"/>
          <w:sz w:val="22"/>
          <w:szCs w:val="22"/>
          <w:lang w:eastAsia="x-none"/>
        </w:rPr>
        <w:tab/>
        <w:t>KLINIKINĖ INFORMACIJA</w:t>
      </w:r>
    </w:p>
    <w:p w14:paraId="08EBE82F" w14:textId="77777777" w:rsidR="00C046DF" w:rsidRPr="00D1741A" w:rsidRDefault="00C046DF" w:rsidP="00C046DF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5D37189B" w14:textId="77777777" w:rsidR="00C046DF" w:rsidRPr="00D1741A" w:rsidRDefault="00C046DF" w:rsidP="00C046DF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2"/>
          <w:lang w:eastAsia="x-none"/>
        </w:rPr>
      </w:pPr>
      <w:r w:rsidRPr="00D1741A">
        <w:rPr>
          <w:b/>
          <w:bCs/>
          <w:snapToGrid w:val="0"/>
          <w:sz w:val="22"/>
          <w:szCs w:val="22"/>
          <w:lang w:eastAsia="x-none"/>
        </w:rPr>
        <w:t>4.1</w:t>
      </w:r>
      <w:r w:rsidRPr="00D1741A">
        <w:rPr>
          <w:b/>
          <w:bCs/>
          <w:snapToGrid w:val="0"/>
          <w:sz w:val="22"/>
          <w:szCs w:val="22"/>
          <w:lang w:eastAsia="x-none"/>
        </w:rPr>
        <w:tab/>
        <w:t>Terapinės indikacijos</w:t>
      </w:r>
    </w:p>
    <w:p w14:paraId="25B7E1BB" w14:textId="77777777" w:rsidR="00C046DF" w:rsidRPr="00D1741A" w:rsidRDefault="00C046DF" w:rsidP="00C046DF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1FB69A3D" w14:textId="43FF0CC5" w:rsidR="00DC5510" w:rsidRPr="00D1741A" w:rsidRDefault="00DC5510" w:rsidP="00DC5510">
      <w:pPr>
        <w:tabs>
          <w:tab w:val="left" w:pos="567"/>
        </w:tabs>
        <w:spacing w:line="260" w:lineRule="exact"/>
        <w:rPr>
          <w:noProof/>
          <w:snapToGrid w:val="0"/>
          <w:sz w:val="22"/>
          <w:szCs w:val="22"/>
        </w:rPr>
      </w:pPr>
      <w:r w:rsidRPr="00D1741A">
        <w:rPr>
          <w:noProof/>
          <w:snapToGrid w:val="0"/>
          <w:sz w:val="22"/>
          <w:szCs w:val="22"/>
        </w:rPr>
        <w:t xml:space="preserve">IKELAN </w:t>
      </w:r>
      <w:r w:rsidR="00993C74">
        <w:rPr>
          <w:noProof/>
          <w:snapToGrid w:val="0"/>
          <w:sz w:val="22"/>
          <w:szCs w:val="22"/>
        </w:rPr>
        <w:t>yra skirtas</w:t>
      </w:r>
      <w:r w:rsidRPr="00D1741A">
        <w:rPr>
          <w:noProof/>
          <w:snapToGrid w:val="0"/>
          <w:sz w:val="22"/>
          <w:szCs w:val="22"/>
        </w:rPr>
        <w:t>:</w:t>
      </w:r>
    </w:p>
    <w:p w14:paraId="3B47D660" w14:textId="3CD84110" w:rsidR="00DC5510" w:rsidRPr="00D1741A" w:rsidRDefault="00993C74" w:rsidP="00DC6329">
      <w:pPr>
        <w:pStyle w:val="Sraopastraipa"/>
        <w:numPr>
          <w:ilvl w:val="0"/>
          <w:numId w:val="6"/>
        </w:numPr>
        <w:tabs>
          <w:tab w:val="left" w:pos="567"/>
        </w:tabs>
        <w:spacing w:line="260" w:lineRule="exact"/>
        <w:ind w:left="567" w:hanging="567"/>
        <w:rPr>
          <w:noProof/>
          <w:snapToGrid w:val="0"/>
          <w:sz w:val="22"/>
          <w:szCs w:val="22"/>
        </w:rPr>
      </w:pPr>
      <w:r>
        <w:rPr>
          <w:noProof/>
          <w:snapToGrid w:val="0"/>
          <w:sz w:val="22"/>
          <w:szCs w:val="22"/>
        </w:rPr>
        <w:t>Arterinė</w:t>
      </w:r>
      <w:r w:rsidR="005B7AB5">
        <w:rPr>
          <w:noProof/>
          <w:snapToGrid w:val="0"/>
          <w:sz w:val="22"/>
          <w:szCs w:val="22"/>
        </w:rPr>
        <w:t>s</w:t>
      </w:r>
      <w:r>
        <w:rPr>
          <w:noProof/>
          <w:snapToGrid w:val="0"/>
          <w:sz w:val="22"/>
          <w:szCs w:val="22"/>
        </w:rPr>
        <w:t xml:space="preserve"> h</w:t>
      </w:r>
      <w:r w:rsidR="00DC5510" w:rsidRPr="00D1741A">
        <w:rPr>
          <w:noProof/>
          <w:snapToGrid w:val="0"/>
          <w:sz w:val="22"/>
          <w:szCs w:val="22"/>
        </w:rPr>
        <w:t>ipertenzij</w:t>
      </w:r>
      <w:r w:rsidR="005B7AB5">
        <w:rPr>
          <w:noProof/>
          <w:snapToGrid w:val="0"/>
          <w:sz w:val="22"/>
          <w:szCs w:val="22"/>
        </w:rPr>
        <w:t>os gydymui</w:t>
      </w:r>
      <w:r w:rsidR="00DC5510" w:rsidRPr="00D1741A">
        <w:rPr>
          <w:noProof/>
          <w:snapToGrid w:val="0"/>
          <w:sz w:val="22"/>
          <w:szCs w:val="22"/>
        </w:rPr>
        <w:t>.</w:t>
      </w:r>
    </w:p>
    <w:p w14:paraId="2ED103D0" w14:textId="45E72CDA" w:rsidR="00DC6329" w:rsidRPr="00D1741A" w:rsidRDefault="00DC6329" w:rsidP="00DC5510">
      <w:pPr>
        <w:pStyle w:val="Sraopastraipa"/>
        <w:numPr>
          <w:ilvl w:val="0"/>
          <w:numId w:val="6"/>
        </w:numPr>
        <w:tabs>
          <w:tab w:val="left" w:pos="567"/>
        </w:tabs>
        <w:spacing w:line="260" w:lineRule="exact"/>
        <w:ind w:left="567" w:hanging="567"/>
        <w:rPr>
          <w:noProof/>
          <w:snapToGrid w:val="0"/>
          <w:sz w:val="22"/>
          <w:szCs w:val="22"/>
        </w:rPr>
      </w:pPr>
      <w:r w:rsidRPr="00D1741A">
        <w:rPr>
          <w:noProof/>
          <w:snapToGrid w:val="0"/>
          <w:sz w:val="22"/>
          <w:szCs w:val="22"/>
        </w:rPr>
        <w:t>K</w:t>
      </w:r>
      <w:r w:rsidR="00DC5510" w:rsidRPr="00D1741A">
        <w:rPr>
          <w:noProof/>
          <w:snapToGrid w:val="0"/>
          <w:sz w:val="22"/>
          <w:szCs w:val="22"/>
        </w:rPr>
        <w:t>rūtinės angin</w:t>
      </w:r>
      <w:r w:rsidR="005B7AB5">
        <w:rPr>
          <w:noProof/>
          <w:snapToGrid w:val="0"/>
          <w:sz w:val="22"/>
          <w:szCs w:val="22"/>
        </w:rPr>
        <w:t>os gydymui</w:t>
      </w:r>
      <w:r w:rsidR="00DC5510" w:rsidRPr="00D1741A">
        <w:rPr>
          <w:noProof/>
          <w:snapToGrid w:val="0"/>
          <w:sz w:val="22"/>
          <w:szCs w:val="22"/>
        </w:rPr>
        <w:t>.</w:t>
      </w:r>
    </w:p>
    <w:p w14:paraId="309541A7" w14:textId="214224EA" w:rsidR="00DC6329" w:rsidRPr="00D1741A" w:rsidRDefault="00DC5510" w:rsidP="00DC5510">
      <w:pPr>
        <w:pStyle w:val="Sraopastraipa"/>
        <w:numPr>
          <w:ilvl w:val="0"/>
          <w:numId w:val="6"/>
        </w:numPr>
        <w:tabs>
          <w:tab w:val="left" w:pos="567"/>
        </w:tabs>
        <w:spacing w:line="260" w:lineRule="exact"/>
        <w:ind w:left="567" w:hanging="567"/>
        <w:rPr>
          <w:noProof/>
          <w:snapToGrid w:val="0"/>
          <w:sz w:val="22"/>
          <w:szCs w:val="22"/>
        </w:rPr>
      </w:pPr>
      <w:r w:rsidRPr="00D1741A">
        <w:rPr>
          <w:noProof/>
          <w:snapToGrid w:val="0"/>
          <w:sz w:val="22"/>
          <w:szCs w:val="22"/>
        </w:rPr>
        <w:t xml:space="preserve">Širdies </w:t>
      </w:r>
      <w:r w:rsidR="00993C74">
        <w:rPr>
          <w:noProof/>
          <w:snapToGrid w:val="0"/>
          <w:sz w:val="22"/>
          <w:szCs w:val="22"/>
        </w:rPr>
        <w:t>ritmo sutrikim</w:t>
      </w:r>
      <w:r w:rsidR="005B7AB5">
        <w:rPr>
          <w:noProof/>
          <w:snapToGrid w:val="0"/>
          <w:sz w:val="22"/>
          <w:szCs w:val="22"/>
        </w:rPr>
        <w:t>ų gydymui</w:t>
      </w:r>
      <w:r w:rsidRPr="00D1741A">
        <w:rPr>
          <w:noProof/>
          <w:snapToGrid w:val="0"/>
          <w:sz w:val="22"/>
          <w:szCs w:val="22"/>
        </w:rPr>
        <w:t>.</w:t>
      </w:r>
    </w:p>
    <w:p w14:paraId="7AB7E1C7" w14:textId="03C96DD6" w:rsidR="002E4F3D" w:rsidRPr="00D1741A" w:rsidRDefault="00E354D9" w:rsidP="00DC5510">
      <w:pPr>
        <w:pStyle w:val="Sraopastraipa"/>
        <w:numPr>
          <w:ilvl w:val="0"/>
          <w:numId w:val="6"/>
        </w:numPr>
        <w:tabs>
          <w:tab w:val="left" w:pos="567"/>
        </w:tabs>
        <w:spacing w:line="260" w:lineRule="exact"/>
        <w:ind w:left="567" w:hanging="567"/>
        <w:rPr>
          <w:noProof/>
          <w:snapToGrid w:val="0"/>
          <w:sz w:val="22"/>
          <w:szCs w:val="22"/>
        </w:rPr>
      </w:pPr>
      <w:r>
        <w:rPr>
          <w:noProof/>
          <w:snapToGrid w:val="0"/>
          <w:sz w:val="22"/>
          <w:szCs w:val="22"/>
        </w:rPr>
        <w:t>Tęstiniam ū</w:t>
      </w:r>
      <w:r w:rsidR="00DC5510" w:rsidRPr="00D1741A">
        <w:rPr>
          <w:noProof/>
          <w:snapToGrid w:val="0"/>
          <w:sz w:val="22"/>
          <w:szCs w:val="22"/>
        </w:rPr>
        <w:t>mini</w:t>
      </w:r>
      <w:r w:rsidR="005B7AB5">
        <w:rPr>
          <w:noProof/>
          <w:snapToGrid w:val="0"/>
          <w:sz w:val="22"/>
          <w:szCs w:val="22"/>
        </w:rPr>
        <w:t>o</w:t>
      </w:r>
      <w:r w:rsidR="00DC5510" w:rsidRPr="00D1741A">
        <w:rPr>
          <w:noProof/>
          <w:snapToGrid w:val="0"/>
          <w:sz w:val="22"/>
          <w:szCs w:val="22"/>
        </w:rPr>
        <w:t xml:space="preserve"> miokardo infarkt</w:t>
      </w:r>
      <w:r w:rsidR="005B7AB5">
        <w:rPr>
          <w:noProof/>
          <w:snapToGrid w:val="0"/>
          <w:sz w:val="22"/>
          <w:szCs w:val="22"/>
        </w:rPr>
        <w:t>o gydymui</w:t>
      </w:r>
      <w:r w:rsidR="00DC5510" w:rsidRPr="00D1741A">
        <w:rPr>
          <w:noProof/>
          <w:snapToGrid w:val="0"/>
          <w:sz w:val="22"/>
          <w:szCs w:val="22"/>
        </w:rPr>
        <w:t xml:space="preserve"> po intraveninių beta adrenoblokatorių vartojimo, jei nėra hipotenzijos ar kitų kontraindikacijų.</w:t>
      </w:r>
    </w:p>
    <w:p w14:paraId="7B378DFD" w14:textId="77777777" w:rsidR="00C046DF" w:rsidRPr="00D1741A" w:rsidRDefault="00C046DF" w:rsidP="00C046DF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1D4F2151" w14:textId="77777777" w:rsidR="00C046DF" w:rsidRPr="00D1741A" w:rsidRDefault="00C046DF" w:rsidP="00C046DF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2"/>
          <w:lang w:eastAsia="x-none"/>
        </w:rPr>
      </w:pPr>
      <w:r w:rsidRPr="00D1741A">
        <w:rPr>
          <w:b/>
          <w:bCs/>
          <w:snapToGrid w:val="0"/>
          <w:sz w:val="22"/>
          <w:szCs w:val="22"/>
          <w:lang w:eastAsia="x-none"/>
        </w:rPr>
        <w:t>4.2</w:t>
      </w:r>
      <w:r w:rsidRPr="00D1741A">
        <w:rPr>
          <w:b/>
          <w:bCs/>
          <w:snapToGrid w:val="0"/>
          <w:sz w:val="22"/>
          <w:szCs w:val="22"/>
          <w:lang w:eastAsia="x-none"/>
        </w:rPr>
        <w:tab/>
        <w:t>Dozavimas ir vartojimo metodas</w:t>
      </w:r>
    </w:p>
    <w:p w14:paraId="7FBDE462" w14:textId="77777777" w:rsidR="00C046DF" w:rsidRPr="00D1741A" w:rsidRDefault="00C046DF" w:rsidP="00C046DF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32EF7A24" w14:textId="77777777" w:rsidR="00C046DF" w:rsidRPr="00D1741A" w:rsidRDefault="00C046DF" w:rsidP="00C046DF">
      <w:pPr>
        <w:tabs>
          <w:tab w:val="left" w:pos="567"/>
        </w:tabs>
        <w:spacing w:line="260" w:lineRule="exact"/>
        <w:rPr>
          <w:snapToGrid w:val="0"/>
          <w:sz w:val="22"/>
          <w:szCs w:val="22"/>
          <w:u w:val="single"/>
        </w:rPr>
      </w:pPr>
      <w:r w:rsidRPr="00D1741A">
        <w:rPr>
          <w:noProof/>
          <w:snapToGrid w:val="0"/>
          <w:sz w:val="22"/>
          <w:szCs w:val="22"/>
          <w:u w:val="single"/>
        </w:rPr>
        <w:t>Dozavimas</w:t>
      </w:r>
    </w:p>
    <w:p w14:paraId="282D7858" w14:textId="75C007CC" w:rsidR="00C046DF" w:rsidRPr="00D1741A" w:rsidRDefault="00394719" w:rsidP="00C046DF">
      <w:pPr>
        <w:tabs>
          <w:tab w:val="left" w:pos="567"/>
        </w:tabs>
        <w:spacing w:line="260" w:lineRule="exact"/>
        <w:rPr>
          <w:i/>
          <w:iCs/>
          <w:snapToGrid w:val="0"/>
          <w:sz w:val="22"/>
          <w:szCs w:val="22"/>
        </w:rPr>
      </w:pPr>
      <w:r w:rsidRPr="00D1741A">
        <w:rPr>
          <w:i/>
          <w:iCs/>
          <w:snapToGrid w:val="0"/>
          <w:sz w:val="22"/>
          <w:szCs w:val="22"/>
        </w:rPr>
        <w:t>Suaugusie</w:t>
      </w:r>
      <w:r w:rsidR="006C6939" w:rsidRPr="00D1741A">
        <w:rPr>
          <w:i/>
          <w:iCs/>
          <w:snapToGrid w:val="0"/>
          <w:sz w:val="22"/>
          <w:szCs w:val="22"/>
        </w:rPr>
        <w:t>siems</w:t>
      </w:r>
    </w:p>
    <w:p w14:paraId="38CD0176" w14:textId="6478AAF9" w:rsidR="00394719" w:rsidRPr="00D1741A" w:rsidRDefault="009F7405" w:rsidP="00C046DF">
      <w:pPr>
        <w:tabs>
          <w:tab w:val="left" w:pos="567"/>
        </w:tabs>
        <w:spacing w:line="260" w:lineRule="exact"/>
        <w:rPr>
          <w:i/>
          <w:iCs/>
          <w:snapToGrid w:val="0"/>
          <w:sz w:val="22"/>
          <w:szCs w:val="22"/>
        </w:rPr>
      </w:pPr>
      <w:r>
        <w:rPr>
          <w:i/>
          <w:iCs/>
          <w:snapToGrid w:val="0"/>
          <w:sz w:val="22"/>
          <w:szCs w:val="22"/>
        </w:rPr>
        <w:t>Arterinė h</w:t>
      </w:r>
      <w:r w:rsidR="00394719" w:rsidRPr="00D1741A">
        <w:rPr>
          <w:i/>
          <w:iCs/>
          <w:snapToGrid w:val="0"/>
          <w:sz w:val="22"/>
          <w:szCs w:val="22"/>
        </w:rPr>
        <w:t>ipertenzija</w:t>
      </w:r>
    </w:p>
    <w:p w14:paraId="2834EDD8" w14:textId="206D2512" w:rsidR="00394719" w:rsidRPr="00D1741A" w:rsidRDefault="00394719" w:rsidP="00394719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  <w:r w:rsidRPr="00D1741A">
        <w:rPr>
          <w:snapToGrid w:val="0"/>
          <w:sz w:val="22"/>
          <w:szCs w:val="22"/>
        </w:rPr>
        <w:t>Dauguma</w:t>
      </w:r>
      <w:r w:rsidR="00744247">
        <w:rPr>
          <w:snapToGrid w:val="0"/>
          <w:sz w:val="22"/>
          <w:szCs w:val="22"/>
        </w:rPr>
        <w:t>i</w:t>
      </w:r>
      <w:r w:rsidRPr="00D1741A">
        <w:rPr>
          <w:snapToGrid w:val="0"/>
          <w:sz w:val="22"/>
          <w:szCs w:val="22"/>
        </w:rPr>
        <w:t xml:space="preserve"> pacientų </w:t>
      </w:r>
      <w:r w:rsidR="00744247">
        <w:rPr>
          <w:snapToGrid w:val="0"/>
          <w:sz w:val="22"/>
          <w:szCs w:val="22"/>
        </w:rPr>
        <w:t>pakanka</w:t>
      </w:r>
      <w:r w:rsidRPr="00D1741A">
        <w:rPr>
          <w:snapToGrid w:val="0"/>
          <w:sz w:val="22"/>
          <w:szCs w:val="22"/>
        </w:rPr>
        <w:t xml:space="preserve"> 50-100</w:t>
      </w:r>
      <w:r w:rsidR="00E354D9">
        <w:rPr>
          <w:snapToGrid w:val="0"/>
          <w:sz w:val="22"/>
          <w:szCs w:val="22"/>
        </w:rPr>
        <w:t> </w:t>
      </w:r>
      <w:r w:rsidRPr="00D1741A">
        <w:rPr>
          <w:snapToGrid w:val="0"/>
          <w:sz w:val="22"/>
          <w:szCs w:val="22"/>
        </w:rPr>
        <w:t xml:space="preserve">mg </w:t>
      </w:r>
      <w:proofErr w:type="spellStart"/>
      <w:r w:rsidRPr="00D1741A">
        <w:rPr>
          <w:snapToGrid w:val="0"/>
          <w:sz w:val="22"/>
          <w:szCs w:val="22"/>
        </w:rPr>
        <w:t>atenololio</w:t>
      </w:r>
      <w:proofErr w:type="spellEnd"/>
      <w:r w:rsidRPr="00D1741A">
        <w:rPr>
          <w:snapToGrid w:val="0"/>
          <w:sz w:val="22"/>
          <w:szCs w:val="22"/>
        </w:rPr>
        <w:t xml:space="preserve"> doz</w:t>
      </w:r>
      <w:r w:rsidR="00E354D9">
        <w:rPr>
          <w:snapToGrid w:val="0"/>
          <w:sz w:val="22"/>
          <w:szCs w:val="22"/>
        </w:rPr>
        <w:t>ė</w:t>
      </w:r>
      <w:r w:rsidRPr="00D1741A">
        <w:rPr>
          <w:snapToGrid w:val="0"/>
          <w:sz w:val="22"/>
          <w:szCs w:val="22"/>
        </w:rPr>
        <w:t>s</w:t>
      </w:r>
      <w:r w:rsidR="00CF4729" w:rsidRPr="00D1741A">
        <w:rPr>
          <w:snapToGrid w:val="0"/>
          <w:sz w:val="22"/>
          <w:szCs w:val="22"/>
        </w:rPr>
        <w:t>, vartojam</w:t>
      </w:r>
      <w:r w:rsidR="00744247">
        <w:rPr>
          <w:snapToGrid w:val="0"/>
          <w:sz w:val="22"/>
          <w:szCs w:val="22"/>
        </w:rPr>
        <w:t>os</w:t>
      </w:r>
      <w:r w:rsidR="00CF4729" w:rsidRPr="00D1741A">
        <w:rPr>
          <w:snapToGrid w:val="0"/>
          <w:sz w:val="22"/>
          <w:szCs w:val="22"/>
        </w:rPr>
        <w:t xml:space="preserve"> vieną</w:t>
      </w:r>
      <w:r w:rsidRPr="00D1741A">
        <w:rPr>
          <w:snapToGrid w:val="0"/>
          <w:sz w:val="22"/>
          <w:szCs w:val="22"/>
        </w:rPr>
        <w:t xml:space="preserve"> kartą per parą.</w:t>
      </w:r>
    </w:p>
    <w:p w14:paraId="119541E0" w14:textId="083023AC" w:rsidR="00394719" w:rsidRPr="00D1741A" w:rsidRDefault="00E44D7E" w:rsidP="00394719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  <w:r w:rsidRPr="00D1741A">
        <w:rPr>
          <w:snapToGrid w:val="0"/>
          <w:sz w:val="22"/>
          <w:szCs w:val="22"/>
        </w:rPr>
        <w:t>Stipriausias poveikis</w:t>
      </w:r>
      <w:r w:rsidR="00394719" w:rsidRPr="00D1741A">
        <w:rPr>
          <w:snapToGrid w:val="0"/>
          <w:sz w:val="22"/>
          <w:szCs w:val="22"/>
        </w:rPr>
        <w:t xml:space="preserve"> pasireiškia po dviejų </w:t>
      </w:r>
      <w:r w:rsidRPr="00D1741A">
        <w:rPr>
          <w:snapToGrid w:val="0"/>
          <w:sz w:val="22"/>
          <w:szCs w:val="22"/>
        </w:rPr>
        <w:t xml:space="preserve">gydymo </w:t>
      </w:r>
      <w:r w:rsidR="00394719" w:rsidRPr="00D1741A">
        <w:rPr>
          <w:snapToGrid w:val="0"/>
          <w:sz w:val="22"/>
          <w:szCs w:val="22"/>
        </w:rPr>
        <w:t>savaičių.</w:t>
      </w:r>
    </w:p>
    <w:p w14:paraId="2F80FE29" w14:textId="37AECE3B" w:rsidR="00394719" w:rsidRPr="00D1741A" w:rsidRDefault="00394719" w:rsidP="00394719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  <w:r w:rsidRPr="00D1741A">
        <w:rPr>
          <w:snapToGrid w:val="0"/>
          <w:sz w:val="22"/>
          <w:szCs w:val="22"/>
        </w:rPr>
        <w:t xml:space="preserve">Dar labiau sumažinti kraujospūdį galima derinant </w:t>
      </w:r>
      <w:proofErr w:type="spellStart"/>
      <w:r w:rsidRPr="00D1741A">
        <w:rPr>
          <w:snapToGrid w:val="0"/>
          <w:sz w:val="22"/>
          <w:szCs w:val="22"/>
        </w:rPr>
        <w:t>atenololį</w:t>
      </w:r>
      <w:proofErr w:type="spellEnd"/>
      <w:r w:rsidRPr="00D1741A">
        <w:rPr>
          <w:snapToGrid w:val="0"/>
          <w:sz w:val="22"/>
          <w:szCs w:val="22"/>
        </w:rPr>
        <w:t xml:space="preserve"> su kitais </w:t>
      </w:r>
      <w:proofErr w:type="spellStart"/>
      <w:r w:rsidRPr="00D1741A">
        <w:rPr>
          <w:snapToGrid w:val="0"/>
          <w:sz w:val="22"/>
          <w:szCs w:val="22"/>
        </w:rPr>
        <w:t>antihipertenziniais</w:t>
      </w:r>
      <w:proofErr w:type="spellEnd"/>
      <w:r w:rsidRPr="00D1741A">
        <w:rPr>
          <w:snapToGrid w:val="0"/>
          <w:sz w:val="22"/>
          <w:szCs w:val="22"/>
        </w:rPr>
        <w:t xml:space="preserve"> </w:t>
      </w:r>
      <w:r w:rsidR="00E44D7E" w:rsidRPr="00D1741A">
        <w:rPr>
          <w:snapToGrid w:val="0"/>
          <w:sz w:val="22"/>
          <w:szCs w:val="22"/>
        </w:rPr>
        <w:t xml:space="preserve">vaistiniais </w:t>
      </w:r>
      <w:r w:rsidRPr="00D1741A">
        <w:rPr>
          <w:snapToGrid w:val="0"/>
          <w:sz w:val="22"/>
          <w:szCs w:val="22"/>
        </w:rPr>
        <w:t>preparatais.</w:t>
      </w:r>
    </w:p>
    <w:p w14:paraId="495D76D4" w14:textId="38EAD499" w:rsidR="00394719" w:rsidRPr="00D1741A" w:rsidRDefault="00394719" w:rsidP="00C046DF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23EAD158" w14:textId="1A358881" w:rsidR="000D28ED" w:rsidRPr="00D1741A" w:rsidRDefault="000D28ED" w:rsidP="00C046DF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  <w:r w:rsidRPr="00D1741A">
        <w:rPr>
          <w:i/>
          <w:iCs/>
          <w:snapToGrid w:val="0"/>
          <w:sz w:val="22"/>
          <w:szCs w:val="22"/>
        </w:rPr>
        <w:t>Krūtinės angina</w:t>
      </w:r>
    </w:p>
    <w:p w14:paraId="558DE5FC" w14:textId="1633EA80" w:rsidR="00A33462" w:rsidRPr="00D1741A" w:rsidRDefault="00A33462" w:rsidP="00A33462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  <w:r w:rsidRPr="00D1741A">
        <w:rPr>
          <w:snapToGrid w:val="0"/>
          <w:sz w:val="22"/>
          <w:szCs w:val="22"/>
        </w:rPr>
        <w:t xml:space="preserve">Dauguma pacientų, sergančių krūtinės angina, </w:t>
      </w:r>
      <w:r w:rsidR="00744247">
        <w:rPr>
          <w:snapToGrid w:val="0"/>
          <w:sz w:val="22"/>
          <w:szCs w:val="22"/>
        </w:rPr>
        <w:t>pakanka</w:t>
      </w:r>
      <w:r w:rsidRPr="00D1741A">
        <w:rPr>
          <w:snapToGrid w:val="0"/>
          <w:sz w:val="22"/>
          <w:szCs w:val="22"/>
        </w:rPr>
        <w:t xml:space="preserve"> 100 mg</w:t>
      </w:r>
      <w:r w:rsidR="009E21ED" w:rsidRPr="00D1741A">
        <w:rPr>
          <w:snapToGrid w:val="0"/>
          <w:sz w:val="22"/>
          <w:szCs w:val="22"/>
        </w:rPr>
        <w:t xml:space="preserve"> </w:t>
      </w:r>
      <w:r w:rsidRPr="00D1741A">
        <w:rPr>
          <w:snapToGrid w:val="0"/>
          <w:sz w:val="22"/>
          <w:szCs w:val="22"/>
        </w:rPr>
        <w:t>vieną kartą per parą arba 50 mg du kartus per parą doz</w:t>
      </w:r>
      <w:r w:rsidR="00E354D9">
        <w:rPr>
          <w:snapToGrid w:val="0"/>
          <w:sz w:val="22"/>
          <w:szCs w:val="22"/>
        </w:rPr>
        <w:t>ė</w:t>
      </w:r>
      <w:r w:rsidRPr="00D1741A">
        <w:rPr>
          <w:snapToGrid w:val="0"/>
          <w:sz w:val="22"/>
          <w:szCs w:val="22"/>
        </w:rPr>
        <w:t>s.</w:t>
      </w:r>
    </w:p>
    <w:p w14:paraId="12C27669" w14:textId="1A859410" w:rsidR="000D28ED" w:rsidRPr="00D1741A" w:rsidRDefault="00A33462" w:rsidP="00A33462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  <w:r w:rsidRPr="00D1741A">
        <w:rPr>
          <w:snapToGrid w:val="0"/>
          <w:sz w:val="22"/>
          <w:szCs w:val="22"/>
        </w:rPr>
        <w:t>Didinant dozę, papildomos naudos nėra.</w:t>
      </w:r>
    </w:p>
    <w:p w14:paraId="118DDB45" w14:textId="0A21950D" w:rsidR="00D84DF3" w:rsidRPr="00D1741A" w:rsidRDefault="00D84DF3" w:rsidP="00A33462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1ABB804E" w14:textId="0352AAC4" w:rsidR="00D84DF3" w:rsidRPr="00D1741A" w:rsidRDefault="00D84DF3" w:rsidP="00D84DF3">
      <w:pPr>
        <w:tabs>
          <w:tab w:val="left" w:pos="567"/>
        </w:tabs>
        <w:spacing w:line="260" w:lineRule="exact"/>
        <w:rPr>
          <w:i/>
          <w:iCs/>
          <w:snapToGrid w:val="0"/>
          <w:sz w:val="22"/>
          <w:szCs w:val="22"/>
        </w:rPr>
      </w:pPr>
      <w:r w:rsidRPr="00D1741A">
        <w:rPr>
          <w:i/>
          <w:iCs/>
          <w:snapToGrid w:val="0"/>
          <w:sz w:val="22"/>
          <w:szCs w:val="22"/>
        </w:rPr>
        <w:t xml:space="preserve">Širdies </w:t>
      </w:r>
      <w:r w:rsidR="009F7405">
        <w:rPr>
          <w:i/>
          <w:iCs/>
          <w:snapToGrid w:val="0"/>
          <w:sz w:val="22"/>
          <w:szCs w:val="22"/>
        </w:rPr>
        <w:t>ritmo sutrikimai</w:t>
      </w:r>
    </w:p>
    <w:p w14:paraId="455FC2ED" w14:textId="09F5D393" w:rsidR="00D84DF3" w:rsidRDefault="00D84DF3" w:rsidP="00D84DF3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  <w:r w:rsidRPr="00D1741A">
        <w:rPr>
          <w:snapToGrid w:val="0"/>
          <w:sz w:val="22"/>
          <w:szCs w:val="22"/>
        </w:rPr>
        <w:t>Tinkama palaikomoji geriamoji dozė yra 50-100 mg per parą, skiriama kaip vienkartinė dozė.</w:t>
      </w:r>
    </w:p>
    <w:p w14:paraId="36C262DA" w14:textId="77777777" w:rsidR="00744247" w:rsidRPr="00D1741A" w:rsidRDefault="00744247" w:rsidP="00D84DF3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6BE1F6FF" w14:textId="77777777" w:rsidR="00D84DF3" w:rsidRPr="00D1741A" w:rsidRDefault="00D84DF3" w:rsidP="00D84DF3">
      <w:pPr>
        <w:tabs>
          <w:tab w:val="left" w:pos="567"/>
        </w:tabs>
        <w:spacing w:line="260" w:lineRule="exact"/>
        <w:rPr>
          <w:i/>
          <w:iCs/>
          <w:snapToGrid w:val="0"/>
          <w:sz w:val="22"/>
          <w:szCs w:val="22"/>
        </w:rPr>
      </w:pPr>
      <w:r w:rsidRPr="00D1741A">
        <w:rPr>
          <w:i/>
          <w:iCs/>
          <w:snapToGrid w:val="0"/>
          <w:sz w:val="22"/>
          <w:szCs w:val="22"/>
        </w:rPr>
        <w:t>Miokardo infarktas</w:t>
      </w:r>
    </w:p>
    <w:p w14:paraId="56CD7CDC" w14:textId="4F788EC3" w:rsidR="00D84DF3" w:rsidRPr="00D1741A" w:rsidRDefault="00D84DF3" w:rsidP="00D84DF3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  <w:r w:rsidRPr="00D1741A">
        <w:rPr>
          <w:snapToGrid w:val="0"/>
          <w:sz w:val="22"/>
          <w:szCs w:val="22"/>
        </w:rPr>
        <w:t xml:space="preserve">Pacientams, kuriems tinka gydymas intraveniniu beta blokatoriumi ir kurie kreipiasi per 12 valandų nuo krūtinės skausmo pradžios, 5-10 mg </w:t>
      </w:r>
      <w:proofErr w:type="spellStart"/>
      <w:r w:rsidRPr="00D1741A">
        <w:rPr>
          <w:snapToGrid w:val="0"/>
          <w:sz w:val="22"/>
          <w:szCs w:val="22"/>
        </w:rPr>
        <w:t>atenololio</w:t>
      </w:r>
      <w:proofErr w:type="spellEnd"/>
      <w:r w:rsidRPr="00D1741A">
        <w:rPr>
          <w:snapToGrid w:val="0"/>
          <w:sz w:val="22"/>
          <w:szCs w:val="22"/>
        </w:rPr>
        <w:t xml:space="preserve"> turėtų būti </w:t>
      </w:r>
      <w:r w:rsidR="00744247">
        <w:rPr>
          <w:snapToGrid w:val="0"/>
          <w:sz w:val="22"/>
          <w:szCs w:val="22"/>
        </w:rPr>
        <w:t>suleidžiama</w:t>
      </w:r>
      <w:r w:rsidRPr="00D1741A">
        <w:rPr>
          <w:snapToGrid w:val="0"/>
          <w:sz w:val="22"/>
          <w:szCs w:val="22"/>
        </w:rPr>
        <w:t xml:space="preserve"> lėta intravenine injekcija (1 mg per minutę), o po to, maždaug po 15 minučių – 50 mg </w:t>
      </w:r>
      <w:proofErr w:type="spellStart"/>
      <w:r w:rsidRPr="00D1741A">
        <w:rPr>
          <w:snapToGrid w:val="0"/>
          <w:sz w:val="22"/>
          <w:szCs w:val="22"/>
        </w:rPr>
        <w:t>atenololio</w:t>
      </w:r>
      <w:proofErr w:type="spellEnd"/>
      <w:r w:rsidRPr="00D1741A">
        <w:rPr>
          <w:snapToGrid w:val="0"/>
          <w:sz w:val="22"/>
          <w:szCs w:val="22"/>
        </w:rPr>
        <w:t xml:space="preserve"> reikia </w:t>
      </w:r>
      <w:r w:rsidR="00E558AB" w:rsidRPr="00D1741A">
        <w:rPr>
          <w:snapToGrid w:val="0"/>
          <w:sz w:val="22"/>
          <w:szCs w:val="22"/>
        </w:rPr>
        <w:t>išgerti</w:t>
      </w:r>
      <w:r w:rsidRPr="00D1741A">
        <w:rPr>
          <w:snapToGrid w:val="0"/>
          <w:sz w:val="22"/>
          <w:szCs w:val="22"/>
        </w:rPr>
        <w:t>, jei intraveninė dozė nesukėlė jokio nepageidaujamo poveikio.</w:t>
      </w:r>
    </w:p>
    <w:p w14:paraId="40AC395A" w14:textId="4A2B8875" w:rsidR="00D84DF3" w:rsidRPr="00D1741A" w:rsidRDefault="00D84DF3" w:rsidP="00D84DF3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  <w:r w:rsidRPr="00D1741A">
        <w:rPr>
          <w:snapToGrid w:val="0"/>
          <w:sz w:val="22"/>
          <w:szCs w:val="22"/>
        </w:rPr>
        <w:t>Praėjus 12 valandų</w:t>
      </w:r>
      <w:r w:rsidR="000B25AE">
        <w:rPr>
          <w:snapToGrid w:val="0"/>
          <w:sz w:val="22"/>
          <w:szCs w:val="22"/>
        </w:rPr>
        <w:t xml:space="preserve"> po</w:t>
      </w:r>
      <w:r w:rsidRPr="00D1741A">
        <w:rPr>
          <w:snapToGrid w:val="0"/>
          <w:sz w:val="22"/>
          <w:szCs w:val="22"/>
        </w:rPr>
        <w:t xml:space="preserve"> </w:t>
      </w:r>
      <w:r w:rsidR="000B25AE">
        <w:rPr>
          <w:snapToGrid w:val="0"/>
          <w:sz w:val="22"/>
          <w:szCs w:val="22"/>
        </w:rPr>
        <w:t>į veną</w:t>
      </w:r>
      <w:r w:rsidR="00AA781E">
        <w:rPr>
          <w:snapToGrid w:val="0"/>
          <w:sz w:val="22"/>
          <w:szCs w:val="22"/>
        </w:rPr>
        <w:t xml:space="preserve"> suleistos</w:t>
      </w:r>
      <w:r w:rsidRPr="00D1741A">
        <w:rPr>
          <w:snapToGrid w:val="0"/>
          <w:sz w:val="22"/>
          <w:szCs w:val="22"/>
        </w:rPr>
        <w:t xml:space="preserve"> dozės, </w:t>
      </w:r>
      <w:r w:rsidR="00E558AB" w:rsidRPr="00D1741A">
        <w:rPr>
          <w:snapToGrid w:val="0"/>
          <w:sz w:val="22"/>
          <w:szCs w:val="22"/>
        </w:rPr>
        <w:t>reikia</w:t>
      </w:r>
      <w:r w:rsidRPr="00D1741A">
        <w:rPr>
          <w:snapToGrid w:val="0"/>
          <w:sz w:val="22"/>
          <w:szCs w:val="22"/>
        </w:rPr>
        <w:t xml:space="preserve"> </w:t>
      </w:r>
      <w:r w:rsidR="00AA781E">
        <w:rPr>
          <w:snapToGrid w:val="0"/>
          <w:sz w:val="22"/>
          <w:szCs w:val="22"/>
        </w:rPr>
        <w:t>iš</w:t>
      </w:r>
      <w:r w:rsidRPr="00D1741A">
        <w:rPr>
          <w:snapToGrid w:val="0"/>
          <w:sz w:val="22"/>
          <w:szCs w:val="22"/>
        </w:rPr>
        <w:t xml:space="preserve">gerti dar 50 mg, o </w:t>
      </w:r>
      <w:r w:rsidR="000B25AE">
        <w:rPr>
          <w:snapToGrid w:val="0"/>
          <w:sz w:val="22"/>
          <w:szCs w:val="22"/>
        </w:rPr>
        <w:t>vėliau, praėjus sekančioms</w:t>
      </w:r>
      <w:r w:rsidRPr="00D1741A">
        <w:rPr>
          <w:snapToGrid w:val="0"/>
          <w:sz w:val="22"/>
          <w:szCs w:val="22"/>
        </w:rPr>
        <w:t xml:space="preserve"> 12 valandų</w:t>
      </w:r>
      <w:r w:rsidR="000B25AE">
        <w:rPr>
          <w:snapToGrid w:val="0"/>
          <w:sz w:val="22"/>
          <w:szCs w:val="22"/>
        </w:rPr>
        <w:t>,</w:t>
      </w:r>
      <w:r w:rsidRPr="00D1741A">
        <w:rPr>
          <w:snapToGrid w:val="0"/>
          <w:sz w:val="22"/>
          <w:szCs w:val="22"/>
        </w:rPr>
        <w:t xml:space="preserve"> </w:t>
      </w:r>
      <w:r w:rsidR="00E558AB" w:rsidRPr="00D1741A">
        <w:rPr>
          <w:snapToGrid w:val="0"/>
          <w:sz w:val="22"/>
          <w:szCs w:val="22"/>
        </w:rPr>
        <w:t xml:space="preserve">gerti </w:t>
      </w:r>
      <w:r w:rsidRPr="00D1741A">
        <w:rPr>
          <w:snapToGrid w:val="0"/>
          <w:sz w:val="22"/>
          <w:szCs w:val="22"/>
        </w:rPr>
        <w:t>100 mg, vieną kartą per parą.</w:t>
      </w:r>
    </w:p>
    <w:p w14:paraId="60579917" w14:textId="1B98EEAF" w:rsidR="00D84DF3" w:rsidRPr="00D1741A" w:rsidRDefault="00D84DF3" w:rsidP="00D84DF3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5509758E" w14:textId="15F71614" w:rsidR="00D84DF3" w:rsidRPr="00D1741A" w:rsidRDefault="00D84DF3" w:rsidP="00D84DF3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  <w:r w:rsidRPr="00D1741A">
        <w:rPr>
          <w:snapToGrid w:val="0"/>
          <w:sz w:val="22"/>
          <w:szCs w:val="22"/>
        </w:rPr>
        <w:t xml:space="preserve">Jei pasireiškia </w:t>
      </w:r>
      <w:proofErr w:type="spellStart"/>
      <w:r w:rsidRPr="00D1741A">
        <w:rPr>
          <w:snapToGrid w:val="0"/>
          <w:sz w:val="22"/>
          <w:szCs w:val="22"/>
        </w:rPr>
        <w:t>bradikardija</w:t>
      </w:r>
      <w:proofErr w:type="spellEnd"/>
      <w:r w:rsidRPr="00D1741A">
        <w:rPr>
          <w:snapToGrid w:val="0"/>
          <w:sz w:val="22"/>
          <w:szCs w:val="22"/>
        </w:rPr>
        <w:t xml:space="preserve">, širdies nepakankamumas, šokas, </w:t>
      </w:r>
      <w:proofErr w:type="spellStart"/>
      <w:r w:rsidRPr="00D1741A">
        <w:rPr>
          <w:snapToGrid w:val="0"/>
          <w:sz w:val="22"/>
          <w:szCs w:val="22"/>
        </w:rPr>
        <w:t>hipotenzija</w:t>
      </w:r>
      <w:proofErr w:type="spellEnd"/>
      <w:r w:rsidRPr="00D1741A">
        <w:rPr>
          <w:snapToGrid w:val="0"/>
          <w:sz w:val="22"/>
          <w:szCs w:val="22"/>
        </w:rPr>
        <w:t xml:space="preserve">, </w:t>
      </w:r>
      <w:proofErr w:type="spellStart"/>
      <w:r w:rsidRPr="00D1741A">
        <w:rPr>
          <w:snapToGrid w:val="0"/>
          <w:sz w:val="22"/>
          <w:szCs w:val="22"/>
        </w:rPr>
        <w:t>atrioventrikulinė</w:t>
      </w:r>
      <w:proofErr w:type="spellEnd"/>
      <w:r w:rsidRPr="00D1741A">
        <w:rPr>
          <w:snapToGrid w:val="0"/>
          <w:sz w:val="22"/>
          <w:szCs w:val="22"/>
        </w:rPr>
        <w:t xml:space="preserve"> blokada ar bet koks kitas nepageidaujamas poveikis, </w:t>
      </w:r>
      <w:proofErr w:type="spellStart"/>
      <w:r w:rsidRPr="00D1741A">
        <w:rPr>
          <w:snapToGrid w:val="0"/>
          <w:sz w:val="22"/>
          <w:szCs w:val="22"/>
        </w:rPr>
        <w:t>atenololio</w:t>
      </w:r>
      <w:proofErr w:type="spellEnd"/>
      <w:r w:rsidRPr="00D1741A">
        <w:rPr>
          <w:snapToGrid w:val="0"/>
          <w:sz w:val="22"/>
          <w:szCs w:val="22"/>
        </w:rPr>
        <w:t xml:space="preserve"> vartojimą reikia nutraukti.</w:t>
      </w:r>
    </w:p>
    <w:p w14:paraId="3C0F407D" w14:textId="3029C451" w:rsidR="00394719" w:rsidRPr="00D1741A" w:rsidRDefault="00394719" w:rsidP="00C046DF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4CBE3106" w14:textId="60B7E480" w:rsidR="00E558AB" w:rsidRPr="00D1741A" w:rsidRDefault="00E354D9" w:rsidP="00E558AB">
      <w:pPr>
        <w:tabs>
          <w:tab w:val="left" w:pos="567"/>
        </w:tabs>
        <w:spacing w:line="260" w:lineRule="exact"/>
        <w:rPr>
          <w:snapToGrid w:val="0"/>
          <w:sz w:val="22"/>
          <w:szCs w:val="22"/>
          <w:u w:val="single"/>
        </w:rPr>
      </w:pPr>
      <w:r>
        <w:rPr>
          <w:snapToGrid w:val="0"/>
          <w:sz w:val="22"/>
          <w:szCs w:val="22"/>
          <w:u w:val="single"/>
        </w:rPr>
        <w:t>Ypatingos</w:t>
      </w:r>
      <w:r w:rsidR="00E558AB" w:rsidRPr="00D1741A">
        <w:rPr>
          <w:snapToGrid w:val="0"/>
          <w:sz w:val="22"/>
          <w:szCs w:val="22"/>
          <w:u w:val="single"/>
        </w:rPr>
        <w:t xml:space="preserve"> populiacijos</w:t>
      </w:r>
    </w:p>
    <w:p w14:paraId="376B933D" w14:textId="77777777" w:rsidR="00E558AB" w:rsidRPr="00D1741A" w:rsidRDefault="00E558AB" w:rsidP="00E558A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34FC5FC1" w14:textId="41F61618" w:rsidR="00E558AB" w:rsidRPr="00D1741A" w:rsidRDefault="007A39B9" w:rsidP="00E558AB">
      <w:pPr>
        <w:tabs>
          <w:tab w:val="left" w:pos="567"/>
        </w:tabs>
        <w:spacing w:line="260" w:lineRule="exact"/>
        <w:rPr>
          <w:i/>
          <w:iCs/>
          <w:snapToGrid w:val="0"/>
          <w:sz w:val="22"/>
          <w:szCs w:val="22"/>
        </w:rPr>
      </w:pPr>
      <w:r w:rsidRPr="00D1741A">
        <w:rPr>
          <w:i/>
          <w:iCs/>
          <w:snapToGrid w:val="0"/>
          <w:sz w:val="22"/>
          <w:szCs w:val="22"/>
        </w:rPr>
        <w:t>Senyviems pacientams</w:t>
      </w:r>
    </w:p>
    <w:p w14:paraId="50F24BB9" w14:textId="576FBE5C" w:rsidR="00E558AB" w:rsidRPr="00D1741A" w:rsidRDefault="00E558AB" w:rsidP="00E558A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  <w:r w:rsidRPr="00B93C7C">
        <w:rPr>
          <w:snapToGrid w:val="0"/>
          <w:sz w:val="22"/>
          <w:szCs w:val="22"/>
        </w:rPr>
        <w:t xml:space="preserve">Dozės poreikis gali būti </w:t>
      </w:r>
      <w:r w:rsidR="00B93C7C" w:rsidRPr="00B93C7C">
        <w:rPr>
          <w:snapToGrid w:val="0"/>
          <w:sz w:val="22"/>
          <w:szCs w:val="22"/>
        </w:rPr>
        <w:t>sumažėjęs</w:t>
      </w:r>
      <w:r w:rsidRPr="00B93C7C">
        <w:rPr>
          <w:snapToGrid w:val="0"/>
          <w:sz w:val="22"/>
          <w:szCs w:val="22"/>
        </w:rPr>
        <w:t xml:space="preserve">, ypač </w:t>
      </w:r>
      <w:r w:rsidR="00433F99" w:rsidRPr="00B93C7C">
        <w:rPr>
          <w:snapToGrid w:val="0"/>
          <w:sz w:val="22"/>
          <w:szCs w:val="22"/>
        </w:rPr>
        <w:t xml:space="preserve">tiems </w:t>
      </w:r>
      <w:r w:rsidRPr="00B93C7C">
        <w:rPr>
          <w:snapToGrid w:val="0"/>
          <w:sz w:val="22"/>
          <w:szCs w:val="22"/>
        </w:rPr>
        <w:t xml:space="preserve">pacientams, kurių inkstų funkcija </w:t>
      </w:r>
      <w:r w:rsidR="00433F99" w:rsidRPr="00B93C7C">
        <w:rPr>
          <w:snapToGrid w:val="0"/>
          <w:sz w:val="22"/>
          <w:szCs w:val="22"/>
        </w:rPr>
        <w:t xml:space="preserve">yra </w:t>
      </w:r>
      <w:r w:rsidRPr="00B93C7C">
        <w:rPr>
          <w:snapToGrid w:val="0"/>
          <w:sz w:val="22"/>
          <w:szCs w:val="22"/>
        </w:rPr>
        <w:t>sutrikusi.</w:t>
      </w:r>
    </w:p>
    <w:p w14:paraId="7A4FE586" w14:textId="2CF75FA3" w:rsidR="00E558AB" w:rsidRPr="00D1741A" w:rsidRDefault="00E558AB" w:rsidP="00E558A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  <w:r w:rsidRPr="00D1741A">
        <w:rPr>
          <w:snapToGrid w:val="0"/>
          <w:sz w:val="22"/>
          <w:szCs w:val="22"/>
        </w:rPr>
        <w:t>Rekomenduojama</w:t>
      </w:r>
      <w:r w:rsidR="001E6B50" w:rsidRPr="00D1741A">
        <w:rPr>
          <w:snapToGrid w:val="0"/>
          <w:sz w:val="22"/>
          <w:szCs w:val="22"/>
        </w:rPr>
        <w:t xml:space="preserve"> </w:t>
      </w:r>
      <w:r w:rsidRPr="00D1741A">
        <w:rPr>
          <w:snapToGrid w:val="0"/>
          <w:sz w:val="22"/>
          <w:szCs w:val="22"/>
        </w:rPr>
        <w:t xml:space="preserve">pradinė </w:t>
      </w:r>
      <w:r w:rsidR="001E6B50" w:rsidRPr="00D1741A">
        <w:rPr>
          <w:snapToGrid w:val="0"/>
          <w:sz w:val="22"/>
          <w:szCs w:val="22"/>
        </w:rPr>
        <w:t xml:space="preserve">paros </w:t>
      </w:r>
      <w:r w:rsidRPr="00D1741A">
        <w:rPr>
          <w:snapToGrid w:val="0"/>
          <w:sz w:val="22"/>
          <w:szCs w:val="22"/>
        </w:rPr>
        <w:t xml:space="preserve">dozė </w:t>
      </w:r>
      <w:r w:rsidR="001E6B50" w:rsidRPr="00D1741A">
        <w:rPr>
          <w:snapToGrid w:val="0"/>
          <w:sz w:val="22"/>
          <w:szCs w:val="22"/>
        </w:rPr>
        <w:t>yra</w:t>
      </w:r>
      <w:r w:rsidRPr="00D1741A">
        <w:rPr>
          <w:snapToGrid w:val="0"/>
          <w:sz w:val="22"/>
          <w:szCs w:val="22"/>
        </w:rPr>
        <w:t xml:space="preserve"> 25</w:t>
      </w:r>
      <w:r w:rsidR="001E6B50" w:rsidRPr="00D1741A">
        <w:rPr>
          <w:snapToGrid w:val="0"/>
          <w:sz w:val="22"/>
          <w:szCs w:val="22"/>
        </w:rPr>
        <w:t> </w:t>
      </w:r>
      <w:r w:rsidRPr="00D1741A">
        <w:rPr>
          <w:snapToGrid w:val="0"/>
          <w:sz w:val="22"/>
          <w:szCs w:val="22"/>
        </w:rPr>
        <w:t>mg.</w:t>
      </w:r>
    </w:p>
    <w:p w14:paraId="66254668" w14:textId="77777777" w:rsidR="00E558AB" w:rsidRPr="00D1741A" w:rsidRDefault="00E558AB" w:rsidP="00E558A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3F0AE005" w14:textId="77777777" w:rsidR="00E558AB" w:rsidRPr="00D1741A" w:rsidRDefault="00E558AB" w:rsidP="00E558A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  <w:r w:rsidRPr="00D1741A">
        <w:rPr>
          <w:i/>
          <w:iCs/>
          <w:snapToGrid w:val="0"/>
          <w:sz w:val="22"/>
          <w:szCs w:val="22"/>
        </w:rPr>
        <w:t>Vaikų</w:t>
      </w:r>
      <w:r w:rsidRPr="00D1741A">
        <w:rPr>
          <w:snapToGrid w:val="0"/>
          <w:sz w:val="22"/>
          <w:szCs w:val="22"/>
        </w:rPr>
        <w:t xml:space="preserve"> </w:t>
      </w:r>
      <w:r w:rsidRPr="00D1741A">
        <w:rPr>
          <w:i/>
          <w:iCs/>
          <w:snapToGrid w:val="0"/>
          <w:sz w:val="22"/>
          <w:szCs w:val="22"/>
        </w:rPr>
        <w:t>populiacija</w:t>
      </w:r>
    </w:p>
    <w:p w14:paraId="4FF99806" w14:textId="4ABC466D" w:rsidR="00394719" w:rsidRPr="00D1741A" w:rsidRDefault="002D72F2" w:rsidP="00C046DF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  <w:proofErr w:type="spellStart"/>
      <w:r w:rsidRPr="00D1741A">
        <w:rPr>
          <w:snapToGrid w:val="0"/>
          <w:sz w:val="22"/>
          <w:szCs w:val="22"/>
        </w:rPr>
        <w:t>Atenololio</w:t>
      </w:r>
      <w:proofErr w:type="spellEnd"/>
      <w:r w:rsidRPr="00D1741A">
        <w:rPr>
          <w:snapToGrid w:val="0"/>
          <w:sz w:val="22"/>
          <w:szCs w:val="22"/>
        </w:rPr>
        <w:t xml:space="preserve"> vartojimo patirties šios populiacijos pacientams nepakanka, todėl šio vaistinio preparato skirti vaikams negalima.</w:t>
      </w:r>
    </w:p>
    <w:p w14:paraId="73EA5065" w14:textId="30A92F89" w:rsidR="00394719" w:rsidRPr="00D1741A" w:rsidRDefault="00394719" w:rsidP="00C046DF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3866660F" w14:textId="686DB0F4" w:rsidR="00433F99" w:rsidRDefault="00433F99" w:rsidP="002A0EA4">
      <w:pPr>
        <w:tabs>
          <w:tab w:val="left" w:pos="3064"/>
        </w:tabs>
        <w:rPr>
          <w:i/>
          <w:iCs/>
          <w:sz w:val="22"/>
          <w:szCs w:val="22"/>
          <w:u w:val="single"/>
        </w:rPr>
      </w:pPr>
      <w:r w:rsidRPr="00433F99">
        <w:rPr>
          <w:i/>
          <w:iCs/>
          <w:sz w:val="22"/>
          <w:szCs w:val="22"/>
          <w:u w:val="single"/>
        </w:rPr>
        <w:t>Inkstų funkcijos sutrikimas</w:t>
      </w:r>
    </w:p>
    <w:p w14:paraId="1B3FADF6" w14:textId="28E70193" w:rsidR="002A0EA4" w:rsidRPr="00D4067E" w:rsidRDefault="00141C30" w:rsidP="002A0EA4">
      <w:pPr>
        <w:rPr>
          <w:color w:val="000000" w:themeColor="text1"/>
          <w:sz w:val="22"/>
          <w:szCs w:val="22"/>
          <w:lang w:eastAsia="lt-LT"/>
        </w:rPr>
      </w:pPr>
      <w:r>
        <w:rPr>
          <w:color w:val="000000" w:themeColor="text1"/>
          <w:sz w:val="22"/>
          <w:szCs w:val="22"/>
          <w:lang w:eastAsia="lt-LT"/>
        </w:rPr>
        <w:t xml:space="preserve">Kadangi </w:t>
      </w:r>
      <w:proofErr w:type="spellStart"/>
      <w:r>
        <w:rPr>
          <w:color w:val="000000" w:themeColor="text1"/>
          <w:sz w:val="22"/>
          <w:szCs w:val="22"/>
          <w:lang w:eastAsia="lt-LT"/>
        </w:rPr>
        <w:t>a</w:t>
      </w:r>
      <w:r w:rsidR="002A0EA4" w:rsidRPr="00D4067E">
        <w:rPr>
          <w:color w:val="000000" w:themeColor="text1"/>
          <w:sz w:val="22"/>
          <w:szCs w:val="22"/>
          <w:lang w:eastAsia="lt-LT"/>
        </w:rPr>
        <w:t>tenololis</w:t>
      </w:r>
      <w:proofErr w:type="spellEnd"/>
      <w:r w:rsidR="002A0EA4" w:rsidRPr="00D4067E">
        <w:rPr>
          <w:color w:val="000000" w:themeColor="text1"/>
          <w:sz w:val="22"/>
          <w:szCs w:val="22"/>
          <w:lang w:eastAsia="lt-LT"/>
        </w:rPr>
        <w:t xml:space="preserve"> </w:t>
      </w:r>
      <w:r w:rsidR="00D4067E" w:rsidRPr="00D4067E">
        <w:rPr>
          <w:color w:val="000000" w:themeColor="text1"/>
          <w:sz w:val="22"/>
          <w:szCs w:val="22"/>
          <w:lang w:eastAsia="lt-LT"/>
        </w:rPr>
        <w:t xml:space="preserve">yra </w:t>
      </w:r>
      <w:r w:rsidR="002A0EA4" w:rsidRPr="00D4067E">
        <w:rPr>
          <w:color w:val="000000" w:themeColor="text1"/>
          <w:sz w:val="22"/>
          <w:szCs w:val="22"/>
          <w:lang w:eastAsia="lt-LT"/>
        </w:rPr>
        <w:t xml:space="preserve">išskiriamas </w:t>
      </w:r>
      <w:r>
        <w:rPr>
          <w:color w:val="000000" w:themeColor="text1"/>
          <w:sz w:val="22"/>
          <w:szCs w:val="22"/>
          <w:lang w:eastAsia="lt-LT"/>
        </w:rPr>
        <w:t>per</w:t>
      </w:r>
      <w:r w:rsidR="002A0EA4" w:rsidRPr="00D4067E">
        <w:rPr>
          <w:color w:val="000000" w:themeColor="text1"/>
          <w:sz w:val="22"/>
          <w:szCs w:val="22"/>
          <w:lang w:eastAsia="lt-LT"/>
        </w:rPr>
        <w:t xml:space="preserve"> inkstus, </w:t>
      </w:r>
      <w:r>
        <w:rPr>
          <w:color w:val="000000" w:themeColor="text1"/>
          <w:sz w:val="22"/>
          <w:szCs w:val="22"/>
          <w:lang w:eastAsia="lt-LT"/>
        </w:rPr>
        <w:t>esant</w:t>
      </w:r>
      <w:r w:rsidR="002A0EA4" w:rsidRPr="00D4067E">
        <w:rPr>
          <w:color w:val="000000" w:themeColor="text1"/>
          <w:sz w:val="22"/>
          <w:szCs w:val="22"/>
          <w:lang w:eastAsia="lt-LT"/>
        </w:rPr>
        <w:t xml:space="preserve"> sunk</w:t>
      </w:r>
      <w:r>
        <w:rPr>
          <w:color w:val="000000" w:themeColor="text1"/>
          <w:sz w:val="22"/>
          <w:szCs w:val="22"/>
          <w:lang w:eastAsia="lt-LT"/>
        </w:rPr>
        <w:t>iam</w:t>
      </w:r>
      <w:r w:rsidR="002A0EA4" w:rsidRPr="00D4067E">
        <w:rPr>
          <w:color w:val="000000" w:themeColor="text1"/>
          <w:sz w:val="22"/>
          <w:szCs w:val="22"/>
          <w:lang w:eastAsia="lt-LT"/>
        </w:rPr>
        <w:t xml:space="preserve"> inkstų </w:t>
      </w:r>
      <w:r w:rsidR="00D4067E" w:rsidRPr="00D4067E">
        <w:rPr>
          <w:color w:val="000000" w:themeColor="text1"/>
          <w:sz w:val="22"/>
          <w:szCs w:val="22"/>
          <w:lang w:eastAsia="lt-LT"/>
        </w:rPr>
        <w:t xml:space="preserve">funkcijos </w:t>
      </w:r>
      <w:r w:rsidR="002A0EA4" w:rsidRPr="00D4067E">
        <w:rPr>
          <w:color w:val="000000" w:themeColor="text1"/>
          <w:sz w:val="22"/>
          <w:szCs w:val="22"/>
          <w:lang w:eastAsia="lt-LT"/>
        </w:rPr>
        <w:t>sutrikim</w:t>
      </w:r>
      <w:r>
        <w:rPr>
          <w:color w:val="000000" w:themeColor="text1"/>
          <w:sz w:val="22"/>
          <w:szCs w:val="22"/>
          <w:lang w:eastAsia="lt-LT"/>
        </w:rPr>
        <w:t>ui,</w:t>
      </w:r>
      <w:r w:rsidR="002A0EA4" w:rsidRPr="00D4067E">
        <w:rPr>
          <w:color w:val="000000" w:themeColor="text1"/>
          <w:sz w:val="22"/>
          <w:szCs w:val="22"/>
          <w:lang w:eastAsia="lt-LT"/>
        </w:rPr>
        <w:t xml:space="preserve"> dozę reikia </w:t>
      </w:r>
      <w:r w:rsidR="00D4067E" w:rsidRPr="00D4067E">
        <w:rPr>
          <w:color w:val="000000" w:themeColor="text1"/>
          <w:sz w:val="22"/>
          <w:szCs w:val="22"/>
          <w:lang w:eastAsia="lt-LT"/>
        </w:rPr>
        <w:t>koreguoti</w:t>
      </w:r>
      <w:r w:rsidR="002A0EA4" w:rsidRPr="00D4067E">
        <w:rPr>
          <w:color w:val="000000" w:themeColor="text1"/>
          <w:sz w:val="22"/>
          <w:szCs w:val="22"/>
          <w:lang w:eastAsia="lt-LT"/>
        </w:rPr>
        <w:t>.</w:t>
      </w:r>
    </w:p>
    <w:p w14:paraId="532A5D07" w14:textId="20644D75" w:rsidR="002A0EA4" w:rsidRDefault="002A0EA4" w:rsidP="002A0EA4">
      <w:pPr>
        <w:tabs>
          <w:tab w:val="left" w:pos="3064"/>
        </w:tabs>
        <w:rPr>
          <w:color w:val="000000" w:themeColor="text1"/>
          <w:sz w:val="22"/>
          <w:szCs w:val="22"/>
        </w:rPr>
      </w:pPr>
    </w:p>
    <w:p w14:paraId="42FC4F0E" w14:textId="7538E865" w:rsidR="006A7BED" w:rsidRDefault="006A7BED" w:rsidP="002A0EA4">
      <w:pPr>
        <w:tabs>
          <w:tab w:val="left" w:pos="3064"/>
        </w:tabs>
        <w:rPr>
          <w:color w:val="000000" w:themeColor="text1"/>
          <w:sz w:val="22"/>
          <w:szCs w:val="22"/>
        </w:rPr>
      </w:pPr>
      <w:r w:rsidRPr="006A7BED">
        <w:rPr>
          <w:color w:val="000000" w:themeColor="text1"/>
          <w:sz w:val="22"/>
          <w:szCs w:val="22"/>
        </w:rPr>
        <w:t xml:space="preserve">Pacientams, kurių </w:t>
      </w:r>
      <w:proofErr w:type="spellStart"/>
      <w:r w:rsidRPr="006A7BED">
        <w:rPr>
          <w:color w:val="000000" w:themeColor="text1"/>
          <w:sz w:val="22"/>
          <w:szCs w:val="22"/>
        </w:rPr>
        <w:t>kreatinino</w:t>
      </w:r>
      <w:proofErr w:type="spellEnd"/>
      <w:r w:rsidRPr="006A7BED">
        <w:rPr>
          <w:color w:val="000000" w:themeColor="text1"/>
          <w:sz w:val="22"/>
          <w:szCs w:val="22"/>
        </w:rPr>
        <w:t xml:space="preserve"> klirensas yra didesnis nei 35</w:t>
      </w:r>
      <w:r>
        <w:rPr>
          <w:color w:val="000000" w:themeColor="text1"/>
          <w:sz w:val="22"/>
          <w:szCs w:val="22"/>
        </w:rPr>
        <w:t> </w:t>
      </w:r>
      <w:r w:rsidRPr="006A7BED">
        <w:rPr>
          <w:color w:val="000000" w:themeColor="text1"/>
          <w:sz w:val="22"/>
          <w:szCs w:val="22"/>
        </w:rPr>
        <w:t>ml/min/1,73 m</w:t>
      </w:r>
      <w:r w:rsidRPr="006A7BED">
        <w:rPr>
          <w:color w:val="000000" w:themeColor="text1"/>
          <w:sz w:val="22"/>
          <w:szCs w:val="22"/>
          <w:vertAlign w:val="superscript"/>
        </w:rPr>
        <w:t>2</w:t>
      </w:r>
      <w:r w:rsidRPr="006A7BED">
        <w:rPr>
          <w:color w:val="000000" w:themeColor="text1"/>
          <w:sz w:val="22"/>
          <w:szCs w:val="22"/>
        </w:rPr>
        <w:t xml:space="preserve"> (normos intervalas yra 100-150</w:t>
      </w:r>
      <w:r>
        <w:rPr>
          <w:color w:val="000000" w:themeColor="text1"/>
          <w:sz w:val="22"/>
          <w:szCs w:val="22"/>
        </w:rPr>
        <w:t> </w:t>
      </w:r>
      <w:r w:rsidRPr="006A7BED">
        <w:rPr>
          <w:color w:val="000000" w:themeColor="text1"/>
          <w:sz w:val="22"/>
          <w:szCs w:val="22"/>
        </w:rPr>
        <w:t>ml/min/1,73</w:t>
      </w:r>
      <w:r>
        <w:rPr>
          <w:color w:val="000000" w:themeColor="text1"/>
          <w:sz w:val="22"/>
          <w:szCs w:val="22"/>
        </w:rPr>
        <w:t> </w:t>
      </w:r>
      <w:r w:rsidRPr="006A7BED">
        <w:rPr>
          <w:color w:val="000000" w:themeColor="text1"/>
          <w:sz w:val="22"/>
          <w:szCs w:val="22"/>
        </w:rPr>
        <w:t>m</w:t>
      </w:r>
      <w:r w:rsidRPr="006A7BED">
        <w:rPr>
          <w:color w:val="000000" w:themeColor="text1"/>
          <w:sz w:val="22"/>
          <w:szCs w:val="22"/>
          <w:vertAlign w:val="superscript"/>
        </w:rPr>
        <w:t>2</w:t>
      </w:r>
      <w:r w:rsidRPr="006A7BED">
        <w:rPr>
          <w:color w:val="000000" w:themeColor="text1"/>
          <w:sz w:val="22"/>
          <w:szCs w:val="22"/>
        </w:rPr>
        <w:t xml:space="preserve">), </w:t>
      </w:r>
      <w:proofErr w:type="spellStart"/>
      <w:r w:rsidRPr="006A7BED">
        <w:rPr>
          <w:color w:val="000000" w:themeColor="text1"/>
          <w:sz w:val="22"/>
          <w:szCs w:val="22"/>
        </w:rPr>
        <w:t>atenololis</w:t>
      </w:r>
      <w:proofErr w:type="spellEnd"/>
      <w:r w:rsidRPr="006A7BED">
        <w:rPr>
          <w:color w:val="000000" w:themeColor="text1"/>
          <w:sz w:val="22"/>
          <w:szCs w:val="22"/>
        </w:rPr>
        <w:t xml:space="preserve"> reikšmingai nesikaupia</w:t>
      </w:r>
      <w:r>
        <w:rPr>
          <w:color w:val="000000" w:themeColor="text1"/>
          <w:sz w:val="22"/>
          <w:szCs w:val="22"/>
        </w:rPr>
        <w:t>.</w:t>
      </w:r>
    </w:p>
    <w:p w14:paraId="405E48D1" w14:textId="7BF5E885" w:rsidR="006A7BED" w:rsidRPr="006A7BED" w:rsidRDefault="006A7BED" w:rsidP="002A0EA4">
      <w:pPr>
        <w:tabs>
          <w:tab w:val="left" w:pos="3064"/>
        </w:tabs>
        <w:rPr>
          <w:color w:val="000000" w:themeColor="text1"/>
          <w:sz w:val="22"/>
          <w:szCs w:val="22"/>
        </w:rPr>
      </w:pPr>
      <w:r w:rsidRPr="006A7BED">
        <w:rPr>
          <w:color w:val="000000" w:themeColor="text1"/>
          <w:sz w:val="22"/>
          <w:szCs w:val="22"/>
        </w:rPr>
        <w:t xml:space="preserve">Todėl inkstų </w:t>
      </w:r>
      <w:r>
        <w:rPr>
          <w:color w:val="000000" w:themeColor="text1"/>
          <w:sz w:val="22"/>
          <w:szCs w:val="22"/>
        </w:rPr>
        <w:t xml:space="preserve">funkcijos </w:t>
      </w:r>
      <w:r w:rsidRPr="006A7BED">
        <w:rPr>
          <w:color w:val="000000" w:themeColor="text1"/>
          <w:sz w:val="22"/>
          <w:szCs w:val="22"/>
        </w:rPr>
        <w:t>nepakankamumu sergantiems pacientams rekomenduojamos šios didžiausios dozės:</w:t>
      </w:r>
    </w:p>
    <w:p w14:paraId="5A118B83" w14:textId="23E627D6" w:rsidR="00433F99" w:rsidRPr="00433F99" w:rsidRDefault="00433F99" w:rsidP="00433F99">
      <w:pPr>
        <w:rPr>
          <w:sz w:val="22"/>
          <w:szCs w:val="22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433F99" w:rsidRPr="002D5966" w14:paraId="3338DFC9" w14:textId="77777777" w:rsidTr="00E354D9">
        <w:trPr>
          <w:tblHeader/>
        </w:trPr>
        <w:tc>
          <w:tcPr>
            <w:tcW w:w="3020" w:type="dxa"/>
            <w:shd w:val="clear" w:color="auto" w:fill="auto"/>
          </w:tcPr>
          <w:p w14:paraId="6E221819" w14:textId="7E7FC0C6" w:rsidR="00433F99" w:rsidRPr="002D5966" w:rsidRDefault="001640F9" w:rsidP="00E354D9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2D5966">
              <w:rPr>
                <w:i/>
                <w:iCs/>
                <w:sz w:val="22"/>
                <w:szCs w:val="22"/>
              </w:rPr>
              <w:t>Kreatinino</w:t>
            </w:r>
            <w:proofErr w:type="spellEnd"/>
            <w:r w:rsidRPr="002D5966">
              <w:rPr>
                <w:i/>
                <w:iCs/>
                <w:sz w:val="22"/>
                <w:szCs w:val="22"/>
              </w:rPr>
              <w:t xml:space="preserve"> klirensas</w:t>
            </w:r>
            <w:r w:rsidR="00433F99" w:rsidRPr="002D5966">
              <w:rPr>
                <w:i/>
                <w:iCs/>
                <w:sz w:val="22"/>
                <w:szCs w:val="22"/>
              </w:rPr>
              <w:t xml:space="preserve"> (ml/min/1</w:t>
            </w:r>
            <w:r w:rsidRPr="002D5966">
              <w:rPr>
                <w:i/>
                <w:iCs/>
                <w:sz w:val="22"/>
                <w:szCs w:val="22"/>
              </w:rPr>
              <w:t>,</w:t>
            </w:r>
            <w:r w:rsidR="00433F99" w:rsidRPr="002D5966">
              <w:rPr>
                <w:i/>
                <w:iCs/>
                <w:sz w:val="22"/>
                <w:szCs w:val="22"/>
              </w:rPr>
              <w:t>73</w:t>
            </w:r>
            <w:r w:rsidRPr="002D5966">
              <w:rPr>
                <w:i/>
                <w:iCs/>
                <w:sz w:val="22"/>
                <w:szCs w:val="22"/>
              </w:rPr>
              <w:t> </w:t>
            </w:r>
            <w:r w:rsidR="00433F99" w:rsidRPr="002D5966">
              <w:rPr>
                <w:i/>
                <w:iCs/>
                <w:sz w:val="22"/>
                <w:szCs w:val="22"/>
              </w:rPr>
              <w:t>m</w:t>
            </w:r>
            <w:r w:rsidR="00433F99" w:rsidRPr="002D5966">
              <w:rPr>
                <w:i/>
                <w:iCs/>
                <w:sz w:val="22"/>
                <w:szCs w:val="22"/>
                <w:vertAlign w:val="superscript"/>
              </w:rPr>
              <w:t>2</w:t>
            </w:r>
            <w:r w:rsidR="00433F99" w:rsidRPr="002D5966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3020" w:type="dxa"/>
            <w:shd w:val="clear" w:color="auto" w:fill="auto"/>
          </w:tcPr>
          <w:p w14:paraId="2D036C6C" w14:textId="4FE58B37" w:rsidR="00433F99" w:rsidRPr="002D5966" w:rsidRDefault="001640F9" w:rsidP="00E354D9">
            <w:pPr>
              <w:rPr>
                <w:i/>
                <w:iCs/>
                <w:sz w:val="22"/>
                <w:szCs w:val="22"/>
              </w:rPr>
            </w:pPr>
            <w:r w:rsidRPr="002D5966">
              <w:rPr>
                <w:i/>
                <w:iCs/>
                <w:sz w:val="22"/>
                <w:szCs w:val="22"/>
              </w:rPr>
              <w:t xml:space="preserve">Pusinės </w:t>
            </w:r>
            <w:proofErr w:type="spellStart"/>
            <w:r w:rsidRPr="002D5966">
              <w:rPr>
                <w:i/>
                <w:iCs/>
                <w:sz w:val="22"/>
                <w:szCs w:val="22"/>
              </w:rPr>
              <w:t>atenololio</w:t>
            </w:r>
            <w:proofErr w:type="spellEnd"/>
            <w:r w:rsidRPr="002D5966">
              <w:rPr>
                <w:i/>
                <w:iCs/>
                <w:sz w:val="22"/>
                <w:szCs w:val="22"/>
              </w:rPr>
              <w:t xml:space="preserve"> eliminacijos laikas</w:t>
            </w:r>
            <w:r w:rsidR="00433F99" w:rsidRPr="002D5966">
              <w:rPr>
                <w:i/>
                <w:iCs/>
                <w:sz w:val="22"/>
                <w:szCs w:val="22"/>
              </w:rPr>
              <w:t xml:space="preserve"> (</w:t>
            </w:r>
            <w:r w:rsidRPr="002D5966">
              <w:rPr>
                <w:i/>
                <w:iCs/>
                <w:sz w:val="22"/>
                <w:szCs w:val="22"/>
              </w:rPr>
              <w:t>valandomis</w:t>
            </w:r>
            <w:r w:rsidR="00433F99" w:rsidRPr="002D5966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3021" w:type="dxa"/>
            <w:shd w:val="clear" w:color="auto" w:fill="auto"/>
          </w:tcPr>
          <w:p w14:paraId="77633017" w14:textId="3C20B9CC" w:rsidR="00433F99" w:rsidRPr="002D5966" w:rsidRDefault="001640F9" w:rsidP="00E354D9">
            <w:pPr>
              <w:rPr>
                <w:i/>
                <w:iCs/>
                <w:sz w:val="22"/>
                <w:szCs w:val="22"/>
              </w:rPr>
            </w:pPr>
            <w:r w:rsidRPr="002D5966">
              <w:rPr>
                <w:i/>
                <w:iCs/>
                <w:sz w:val="22"/>
                <w:szCs w:val="22"/>
              </w:rPr>
              <w:t>Maksimali dozė</w:t>
            </w:r>
          </w:p>
        </w:tc>
      </w:tr>
      <w:tr w:rsidR="00433F99" w:rsidRPr="002D5966" w14:paraId="67A64E45" w14:textId="77777777" w:rsidTr="00E354D9">
        <w:tc>
          <w:tcPr>
            <w:tcW w:w="3020" w:type="dxa"/>
            <w:shd w:val="clear" w:color="auto" w:fill="auto"/>
          </w:tcPr>
          <w:p w14:paraId="27EDFE8F" w14:textId="06F90367" w:rsidR="00433F99" w:rsidRPr="002D5966" w:rsidRDefault="00433F99" w:rsidP="00E354D9">
            <w:pPr>
              <w:rPr>
                <w:sz w:val="22"/>
                <w:szCs w:val="22"/>
              </w:rPr>
            </w:pPr>
            <w:r w:rsidRPr="002D5966">
              <w:rPr>
                <w:sz w:val="22"/>
                <w:szCs w:val="22"/>
              </w:rPr>
              <w:t>– 15-35</w:t>
            </w:r>
          </w:p>
        </w:tc>
        <w:tc>
          <w:tcPr>
            <w:tcW w:w="3020" w:type="dxa"/>
            <w:shd w:val="clear" w:color="auto" w:fill="auto"/>
          </w:tcPr>
          <w:p w14:paraId="704B73EF" w14:textId="2DD4E762" w:rsidR="00433F99" w:rsidRPr="002D5966" w:rsidRDefault="00433F99" w:rsidP="00E354D9">
            <w:pPr>
              <w:rPr>
                <w:sz w:val="22"/>
                <w:szCs w:val="22"/>
              </w:rPr>
            </w:pPr>
            <w:r w:rsidRPr="002D5966">
              <w:rPr>
                <w:sz w:val="22"/>
                <w:szCs w:val="22"/>
              </w:rPr>
              <w:t>16-27</w:t>
            </w:r>
          </w:p>
        </w:tc>
        <w:tc>
          <w:tcPr>
            <w:tcW w:w="3021" w:type="dxa"/>
            <w:shd w:val="clear" w:color="auto" w:fill="auto"/>
          </w:tcPr>
          <w:p w14:paraId="19AB9CAD" w14:textId="5F89DFC6" w:rsidR="00433F99" w:rsidRPr="002D5966" w:rsidRDefault="00433F99" w:rsidP="00E354D9">
            <w:pPr>
              <w:rPr>
                <w:sz w:val="22"/>
                <w:szCs w:val="22"/>
              </w:rPr>
            </w:pPr>
            <w:r w:rsidRPr="002D5966">
              <w:rPr>
                <w:sz w:val="22"/>
                <w:szCs w:val="22"/>
              </w:rPr>
              <w:t xml:space="preserve">50 mg </w:t>
            </w:r>
            <w:r w:rsidR="002D5966" w:rsidRPr="002D5966">
              <w:rPr>
                <w:sz w:val="22"/>
                <w:szCs w:val="22"/>
              </w:rPr>
              <w:t>per parą</w:t>
            </w:r>
          </w:p>
        </w:tc>
      </w:tr>
      <w:tr w:rsidR="00433F99" w:rsidRPr="002D5966" w14:paraId="5006C2EC" w14:textId="77777777" w:rsidTr="00E354D9">
        <w:tc>
          <w:tcPr>
            <w:tcW w:w="3020" w:type="dxa"/>
            <w:shd w:val="clear" w:color="auto" w:fill="auto"/>
          </w:tcPr>
          <w:p w14:paraId="72159A75" w14:textId="5F43CC8C" w:rsidR="00433F99" w:rsidRPr="002D5966" w:rsidRDefault="001640F9" w:rsidP="00E354D9">
            <w:pPr>
              <w:rPr>
                <w:sz w:val="22"/>
                <w:szCs w:val="22"/>
              </w:rPr>
            </w:pPr>
            <w:r w:rsidRPr="002D5966">
              <w:rPr>
                <w:sz w:val="22"/>
                <w:szCs w:val="22"/>
              </w:rPr>
              <w:t>Mažiau kaip</w:t>
            </w:r>
            <w:r w:rsidR="00433F99" w:rsidRPr="002D5966">
              <w:rPr>
                <w:sz w:val="22"/>
                <w:szCs w:val="22"/>
              </w:rPr>
              <w:t xml:space="preserve"> 15</w:t>
            </w:r>
          </w:p>
        </w:tc>
        <w:tc>
          <w:tcPr>
            <w:tcW w:w="3020" w:type="dxa"/>
            <w:shd w:val="clear" w:color="auto" w:fill="auto"/>
          </w:tcPr>
          <w:p w14:paraId="41D38233" w14:textId="69562166" w:rsidR="00433F99" w:rsidRPr="002D5966" w:rsidRDefault="001640F9" w:rsidP="00E354D9">
            <w:pPr>
              <w:rPr>
                <w:sz w:val="22"/>
                <w:szCs w:val="22"/>
              </w:rPr>
            </w:pPr>
            <w:r w:rsidRPr="002D5966">
              <w:rPr>
                <w:sz w:val="22"/>
                <w:szCs w:val="22"/>
              </w:rPr>
              <w:t>Daugiau kaip</w:t>
            </w:r>
            <w:r w:rsidR="00433F99" w:rsidRPr="002D5966">
              <w:rPr>
                <w:sz w:val="22"/>
                <w:szCs w:val="22"/>
              </w:rPr>
              <w:t xml:space="preserve"> 27</w:t>
            </w:r>
          </w:p>
        </w:tc>
        <w:tc>
          <w:tcPr>
            <w:tcW w:w="3021" w:type="dxa"/>
            <w:shd w:val="clear" w:color="auto" w:fill="auto"/>
          </w:tcPr>
          <w:p w14:paraId="6A36B691" w14:textId="0CBA966D" w:rsidR="00433F99" w:rsidRPr="002D5966" w:rsidRDefault="00433F99" w:rsidP="00E354D9">
            <w:pPr>
              <w:rPr>
                <w:sz w:val="22"/>
                <w:szCs w:val="22"/>
              </w:rPr>
            </w:pPr>
            <w:r w:rsidRPr="002D5966">
              <w:rPr>
                <w:sz w:val="22"/>
                <w:szCs w:val="22"/>
              </w:rPr>
              <w:t xml:space="preserve">25 mg </w:t>
            </w:r>
            <w:r w:rsidR="002D5966" w:rsidRPr="002D5966">
              <w:rPr>
                <w:sz w:val="22"/>
                <w:szCs w:val="22"/>
              </w:rPr>
              <w:t>per parą</w:t>
            </w:r>
            <w:r w:rsidR="00E354D9">
              <w:rPr>
                <w:sz w:val="22"/>
                <w:szCs w:val="22"/>
              </w:rPr>
              <w:t xml:space="preserve"> arba</w:t>
            </w:r>
            <w:r w:rsidRPr="002D5966">
              <w:rPr>
                <w:sz w:val="22"/>
                <w:szCs w:val="22"/>
              </w:rPr>
              <w:t xml:space="preserve"> 50 mg </w:t>
            </w:r>
            <w:r w:rsidR="002D5966" w:rsidRPr="002D5966">
              <w:rPr>
                <w:sz w:val="22"/>
                <w:szCs w:val="22"/>
              </w:rPr>
              <w:t>kas antrą dieną</w:t>
            </w:r>
          </w:p>
        </w:tc>
      </w:tr>
    </w:tbl>
    <w:p w14:paraId="2E70C74E" w14:textId="0A7DC02A" w:rsidR="00433F99" w:rsidRDefault="00433F99" w:rsidP="00433F99">
      <w:pPr>
        <w:rPr>
          <w:sz w:val="22"/>
          <w:szCs w:val="22"/>
          <w:highlight w:val="yellow"/>
        </w:rPr>
      </w:pPr>
    </w:p>
    <w:p w14:paraId="1541B7D8" w14:textId="1118D8A1" w:rsidR="006A7BED" w:rsidRPr="002D5966" w:rsidRDefault="006A7BED" w:rsidP="00433F99">
      <w:pPr>
        <w:rPr>
          <w:sz w:val="22"/>
          <w:szCs w:val="22"/>
          <w:highlight w:val="yellow"/>
        </w:rPr>
      </w:pPr>
      <w:proofErr w:type="spellStart"/>
      <w:r w:rsidRPr="006A7BED">
        <w:rPr>
          <w:sz w:val="22"/>
          <w:szCs w:val="22"/>
        </w:rPr>
        <w:t>Hemodializuojamiems</w:t>
      </w:r>
      <w:proofErr w:type="spellEnd"/>
      <w:r w:rsidRPr="006A7BED">
        <w:rPr>
          <w:sz w:val="22"/>
          <w:szCs w:val="22"/>
        </w:rPr>
        <w:t xml:space="preserve"> pacientams po kiekvienos dializės reikia </w:t>
      </w:r>
      <w:r>
        <w:rPr>
          <w:sz w:val="22"/>
          <w:szCs w:val="22"/>
        </w:rPr>
        <w:t>skirti</w:t>
      </w:r>
      <w:r w:rsidRPr="006A7BED">
        <w:rPr>
          <w:sz w:val="22"/>
          <w:szCs w:val="22"/>
        </w:rPr>
        <w:t xml:space="preserve"> 50</w:t>
      </w:r>
      <w:r>
        <w:rPr>
          <w:sz w:val="22"/>
          <w:szCs w:val="22"/>
        </w:rPr>
        <w:t> </w:t>
      </w:r>
      <w:r w:rsidRPr="006A7BED">
        <w:rPr>
          <w:sz w:val="22"/>
          <w:szCs w:val="22"/>
        </w:rPr>
        <w:t>mg: tai reikia daryti prižiūrint ligoninėje, nes gali labai sumažėti kraujospūdis</w:t>
      </w:r>
      <w:r>
        <w:rPr>
          <w:sz w:val="22"/>
          <w:szCs w:val="22"/>
        </w:rPr>
        <w:t>.</w:t>
      </w:r>
    </w:p>
    <w:p w14:paraId="46DA7496" w14:textId="77777777" w:rsidR="00433F99" w:rsidRPr="00FC625E" w:rsidRDefault="00433F99" w:rsidP="00433F99">
      <w:pPr>
        <w:rPr>
          <w:sz w:val="22"/>
          <w:szCs w:val="22"/>
        </w:rPr>
      </w:pPr>
    </w:p>
    <w:p w14:paraId="619E0390" w14:textId="77777777" w:rsidR="00C046DF" w:rsidRPr="00FC625E" w:rsidRDefault="00C046DF" w:rsidP="00C046DF">
      <w:pPr>
        <w:tabs>
          <w:tab w:val="left" w:pos="567"/>
        </w:tabs>
        <w:spacing w:line="260" w:lineRule="exact"/>
        <w:rPr>
          <w:snapToGrid w:val="0"/>
          <w:sz w:val="22"/>
          <w:szCs w:val="22"/>
          <w:u w:val="single"/>
        </w:rPr>
      </w:pPr>
      <w:r w:rsidRPr="00FC625E">
        <w:rPr>
          <w:noProof/>
          <w:snapToGrid w:val="0"/>
          <w:sz w:val="22"/>
          <w:szCs w:val="22"/>
          <w:u w:val="single"/>
        </w:rPr>
        <w:t>Vartojimo metodas</w:t>
      </w:r>
      <w:r w:rsidRPr="00FC625E">
        <w:rPr>
          <w:snapToGrid w:val="0"/>
          <w:sz w:val="22"/>
          <w:szCs w:val="22"/>
          <w:u w:val="single"/>
        </w:rPr>
        <w:t xml:space="preserve"> </w:t>
      </w:r>
    </w:p>
    <w:p w14:paraId="0DAFB51C" w14:textId="7647F5AC" w:rsidR="00C046DF" w:rsidRPr="00FC625E" w:rsidRDefault="004A5233" w:rsidP="00C046DF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  <w:r w:rsidRPr="00FC625E">
        <w:rPr>
          <w:snapToGrid w:val="0"/>
          <w:sz w:val="22"/>
          <w:szCs w:val="22"/>
        </w:rPr>
        <w:t>Vartoti per burną.</w:t>
      </w:r>
    </w:p>
    <w:p w14:paraId="28C398DD" w14:textId="77777777" w:rsidR="00C046DF" w:rsidRPr="00FC625E" w:rsidRDefault="00C046DF" w:rsidP="00C046DF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72CC17C5" w14:textId="77777777" w:rsidR="00C046DF" w:rsidRPr="00FC625E" w:rsidRDefault="00C046DF" w:rsidP="00C046DF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2"/>
          <w:lang w:eastAsia="x-none"/>
        </w:rPr>
      </w:pPr>
      <w:r w:rsidRPr="00FC625E">
        <w:rPr>
          <w:b/>
          <w:bCs/>
          <w:snapToGrid w:val="0"/>
          <w:sz w:val="22"/>
          <w:szCs w:val="22"/>
          <w:lang w:eastAsia="x-none"/>
        </w:rPr>
        <w:t>4.3</w:t>
      </w:r>
      <w:r w:rsidRPr="00FC625E">
        <w:rPr>
          <w:b/>
          <w:bCs/>
          <w:snapToGrid w:val="0"/>
          <w:sz w:val="22"/>
          <w:szCs w:val="22"/>
          <w:lang w:eastAsia="x-none"/>
        </w:rPr>
        <w:tab/>
        <w:t>Kontraindikacijos</w:t>
      </w:r>
    </w:p>
    <w:p w14:paraId="1AB8D755" w14:textId="77777777" w:rsidR="00C046DF" w:rsidRPr="00FC625E" w:rsidRDefault="00C046DF" w:rsidP="00C046DF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4029879C" w14:textId="1A3AF636" w:rsidR="00C046DF" w:rsidRPr="00FC625E" w:rsidRDefault="00C046DF" w:rsidP="00C046DF">
      <w:pPr>
        <w:tabs>
          <w:tab w:val="left" w:pos="567"/>
        </w:tabs>
        <w:spacing w:line="260" w:lineRule="exact"/>
        <w:rPr>
          <w:noProof/>
          <w:snapToGrid w:val="0"/>
          <w:sz w:val="22"/>
          <w:szCs w:val="22"/>
        </w:rPr>
      </w:pPr>
      <w:r w:rsidRPr="00FC625E">
        <w:rPr>
          <w:noProof/>
          <w:snapToGrid w:val="0"/>
          <w:sz w:val="22"/>
          <w:szCs w:val="22"/>
        </w:rPr>
        <w:t>Padidėjęs jautrumas veikliajai arba bet kuriai 6.1 skyriuje nurodytai pagalbinei medžiagai.</w:t>
      </w:r>
    </w:p>
    <w:p w14:paraId="39F6F1D7" w14:textId="4ECB584D" w:rsidR="00242D53" w:rsidRPr="00FC625E" w:rsidRDefault="00242D53" w:rsidP="00242D53">
      <w:pPr>
        <w:tabs>
          <w:tab w:val="left" w:pos="567"/>
        </w:tabs>
        <w:spacing w:line="260" w:lineRule="exact"/>
        <w:rPr>
          <w:noProof/>
          <w:snapToGrid w:val="0"/>
          <w:sz w:val="22"/>
          <w:szCs w:val="22"/>
        </w:rPr>
      </w:pPr>
      <w:r w:rsidRPr="00FC625E">
        <w:rPr>
          <w:noProof/>
          <w:snapToGrid w:val="0"/>
          <w:sz w:val="22"/>
          <w:szCs w:val="22"/>
        </w:rPr>
        <w:t>Bradikardija (</w:t>
      </w:r>
      <w:r w:rsidR="00744247">
        <w:rPr>
          <w:noProof/>
          <w:snapToGrid w:val="0"/>
          <w:sz w:val="22"/>
          <w:szCs w:val="22"/>
        </w:rPr>
        <w:t xml:space="preserve">pulsas retesnis kaip </w:t>
      </w:r>
      <w:r w:rsidRPr="00FC625E">
        <w:rPr>
          <w:noProof/>
          <w:snapToGrid w:val="0"/>
          <w:sz w:val="22"/>
          <w:szCs w:val="22"/>
        </w:rPr>
        <w:t xml:space="preserve">50 </w:t>
      </w:r>
      <w:r w:rsidR="00744247">
        <w:rPr>
          <w:noProof/>
          <w:snapToGrid w:val="0"/>
          <w:sz w:val="22"/>
          <w:szCs w:val="22"/>
        </w:rPr>
        <w:t>kartų</w:t>
      </w:r>
      <w:r w:rsidRPr="00FC625E">
        <w:rPr>
          <w:noProof/>
          <w:snapToGrid w:val="0"/>
          <w:sz w:val="22"/>
          <w:szCs w:val="22"/>
        </w:rPr>
        <w:t xml:space="preserve"> per minutę).</w:t>
      </w:r>
    </w:p>
    <w:p w14:paraId="63044890" w14:textId="5032E403" w:rsidR="00242D53" w:rsidRPr="00FC625E" w:rsidRDefault="00242D53" w:rsidP="00242D53">
      <w:pPr>
        <w:tabs>
          <w:tab w:val="left" w:pos="567"/>
        </w:tabs>
        <w:spacing w:line="260" w:lineRule="exact"/>
        <w:rPr>
          <w:noProof/>
          <w:snapToGrid w:val="0"/>
          <w:sz w:val="22"/>
          <w:szCs w:val="22"/>
        </w:rPr>
      </w:pPr>
      <w:r w:rsidRPr="00FC625E">
        <w:rPr>
          <w:noProof/>
          <w:snapToGrid w:val="0"/>
          <w:sz w:val="22"/>
          <w:szCs w:val="22"/>
        </w:rPr>
        <w:t>Antrojo arba trečiojo laipsnio širdies blokada.</w:t>
      </w:r>
    </w:p>
    <w:p w14:paraId="0366B037" w14:textId="77777777" w:rsidR="00242D53" w:rsidRPr="00FC625E" w:rsidRDefault="00242D53" w:rsidP="00242D53">
      <w:pPr>
        <w:tabs>
          <w:tab w:val="left" w:pos="567"/>
        </w:tabs>
        <w:spacing w:line="260" w:lineRule="exact"/>
        <w:rPr>
          <w:rStyle w:val="q4iawc"/>
          <w:sz w:val="22"/>
          <w:szCs w:val="22"/>
        </w:rPr>
      </w:pPr>
      <w:proofErr w:type="spellStart"/>
      <w:r w:rsidRPr="00FC625E">
        <w:rPr>
          <w:rStyle w:val="q4iawc"/>
          <w:sz w:val="22"/>
          <w:szCs w:val="22"/>
        </w:rPr>
        <w:t>Kardiogeninis</w:t>
      </w:r>
      <w:proofErr w:type="spellEnd"/>
      <w:r w:rsidRPr="00FC625E">
        <w:rPr>
          <w:rStyle w:val="q4iawc"/>
          <w:sz w:val="22"/>
          <w:szCs w:val="22"/>
        </w:rPr>
        <w:t xml:space="preserve"> šokas.</w:t>
      </w:r>
    </w:p>
    <w:p w14:paraId="2FEFE01D" w14:textId="77777777" w:rsidR="00242D53" w:rsidRPr="00FC625E" w:rsidRDefault="00242D53" w:rsidP="00242D53">
      <w:pPr>
        <w:tabs>
          <w:tab w:val="left" w:pos="567"/>
        </w:tabs>
        <w:spacing w:line="260" w:lineRule="exact"/>
        <w:rPr>
          <w:rStyle w:val="q4iawc"/>
          <w:sz w:val="22"/>
          <w:szCs w:val="22"/>
        </w:rPr>
      </w:pPr>
      <w:r w:rsidRPr="00FC625E">
        <w:rPr>
          <w:rStyle w:val="q4iawc"/>
          <w:sz w:val="22"/>
          <w:szCs w:val="22"/>
        </w:rPr>
        <w:t>Nekontroliuojamas širdies nepakankamumas.</w:t>
      </w:r>
    </w:p>
    <w:p w14:paraId="2134E014" w14:textId="5BBD6FCB" w:rsidR="00242D53" w:rsidRPr="00FC625E" w:rsidRDefault="00242D53" w:rsidP="00242D53">
      <w:pPr>
        <w:tabs>
          <w:tab w:val="left" w:pos="567"/>
        </w:tabs>
        <w:spacing w:line="260" w:lineRule="exact"/>
        <w:rPr>
          <w:rStyle w:val="q4iawc"/>
          <w:sz w:val="22"/>
          <w:szCs w:val="22"/>
        </w:rPr>
      </w:pPr>
      <w:r w:rsidRPr="00FC625E">
        <w:rPr>
          <w:rStyle w:val="q4iawc"/>
          <w:sz w:val="22"/>
          <w:szCs w:val="22"/>
        </w:rPr>
        <w:t xml:space="preserve">Dešiniosios širdies nepakankamumas dėl </w:t>
      </w:r>
      <w:proofErr w:type="spellStart"/>
      <w:r w:rsidRPr="00FC625E">
        <w:rPr>
          <w:rStyle w:val="q4iawc"/>
          <w:sz w:val="22"/>
          <w:szCs w:val="22"/>
        </w:rPr>
        <w:t>plau</w:t>
      </w:r>
      <w:r w:rsidR="00E354D9">
        <w:rPr>
          <w:rStyle w:val="q4iawc"/>
          <w:sz w:val="22"/>
          <w:szCs w:val="22"/>
        </w:rPr>
        <w:t>tinės</w:t>
      </w:r>
      <w:proofErr w:type="spellEnd"/>
      <w:r w:rsidRPr="00FC625E">
        <w:rPr>
          <w:rStyle w:val="q4iawc"/>
          <w:sz w:val="22"/>
          <w:szCs w:val="22"/>
        </w:rPr>
        <w:t xml:space="preserve"> hipertenzijos.</w:t>
      </w:r>
    </w:p>
    <w:p w14:paraId="38F7D228" w14:textId="77777777" w:rsidR="00242D53" w:rsidRPr="00FC625E" w:rsidRDefault="00242D53" w:rsidP="00242D53">
      <w:pPr>
        <w:tabs>
          <w:tab w:val="left" w:pos="567"/>
        </w:tabs>
        <w:spacing w:line="260" w:lineRule="exact"/>
        <w:rPr>
          <w:rStyle w:val="q4iawc"/>
          <w:sz w:val="22"/>
          <w:szCs w:val="22"/>
        </w:rPr>
      </w:pPr>
      <w:proofErr w:type="spellStart"/>
      <w:r w:rsidRPr="00FC625E">
        <w:rPr>
          <w:rStyle w:val="q4iawc"/>
          <w:sz w:val="22"/>
          <w:szCs w:val="22"/>
        </w:rPr>
        <w:t>Hipotenzija</w:t>
      </w:r>
      <w:proofErr w:type="spellEnd"/>
      <w:r w:rsidRPr="00FC625E">
        <w:rPr>
          <w:rStyle w:val="q4iawc"/>
          <w:sz w:val="22"/>
          <w:szCs w:val="22"/>
        </w:rPr>
        <w:t>.</w:t>
      </w:r>
    </w:p>
    <w:p w14:paraId="3D9BE02C" w14:textId="77777777" w:rsidR="00242D53" w:rsidRPr="00FC625E" w:rsidRDefault="00242D53" w:rsidP="00242D53">
      <w:pPr>
        <w:tabs>
          <w:tab w:val="left" w:pos="567"/>
        </w:tabs>
        <w:spacing w:line="260" w:lineRule="exact"/>
        <w:rPr>
          <w:rStyle w:val="q4iawc"/>
          <w:sz w:val="22"/>
          <w:szCs w:val="22"/>
        </w:rPr>
      </w:pPr>
      <w:proofErr w:type="spellStart"/>
      <w:r w:rsidRPr="00FC625E">
        <w:rPr>
          <w:rStyle w:val="q4iawc"/>
          <w:sz w:val="22"/>
          <w:szCs w:val="22"/>
        </w:rPr>
        <w:t>Metabolinė</w:t>
      </w:r>
      <w:proofErr w:type="spellEnd"/>
      <w:r w:rsidRPr="00FC625E">
        <w:rPr>
          <w:rStyle w:val="q4iawc"/>
          <w:sz w:val="22"/>
          <w:szCs w:val="22"/>
        </w:rPr>
        <w:t xml:space="preserve"> </w:t>
      </w:r>
      <w:proofErr w:type="spellStart"/>
      <w:r w:rsidRPr="00FC625E">
        <w:rPr>
          <w:rStyle w:val="q4iawc"/>
          <w:sz w:val="22"/>
          <w:szCs w:val="22"/>
        </w:rPr>
        <w:t>acidozė</w:t>
      </w:r>
      <w:proofErr w:type="spellEnd"/>
      <w:r w:rsidRPr="00FC625E">
        <w:rPr>
          <w:rStyle w:val="q4iawc"/>
          <w:sz w:val="22"/>
          <w:szCs w:val="22"/>
        </w:rPr>
        <w:t>.</w:t>
      </w:r>
    </w:p>
    <w:p w14:paraId="58878367" w14:textId="77777777" w:rsidR="00242D53" w:rsidRPr="00FC625E" w:rsidRDefault="00242D53" w:rsidP="00242D53">
      <w:pPr>
        <w:tabs>
          <w:tab w:val="left" w:pos="567"/>
        </w:tabs>
        <w:spacing w:line="260" w:lineRule="exact"/>
        <w:rPr>
          <w:rStyle w:val="q4iawc"/>
          <w:sz w:val="22"/>
          <w:szCs w:val="22"/>
        </w:rPr>
      </w:pPr>
      <w:r w:rsidRPr="00FC625E">
        <w:rPr>
          <w:rStyle w:val="q4iawc"/>
          <w:sz w:val="22"/>
          <w:szCs w:val="22"/>
        </w:rPr>
        <w:t>Sunkūs periferinių arterijų kraujotakos sutrikimai.</w:t>
      </w:r>
    </w:p>
    <w:p w14:paraId="7B5C71F2" w14:textId="0D76ACBF" w:rsidR="00242D53" w:rsidRPr="00FC625E" w:rsidRDefault="00242D53" w:rsidP="00242D53">
      <w:pPr>
        <w:tabs>
          <w:tab w:val="left" w:pos="567"/>
        </w:tabs>
        <w:spacing w:line="260" w:lineRule="exact"/>
        <w:rPr>
          <w:rStyle w:val="q4iawc"/>
          <w:sz w:val="22"/>
          <w:szCs w:val="22"/>
        </w:rPr>
      </w:pPr>
      <w:proofErr w:type="spellStart"/>
      <w:r w:rsidRPr="00FC625E">
        <w:rPr>
          <w:rStyle w:val="q4iawc"/>
          <w:sz w:val="22"/>
          <w:szCs w:val="22"/>
        </w:rPr>
        <w:t>Sinus</w:t>
      </w:r>
      <w:r w:rsidR="00E354D9">
        <w:rPr>
          <w:rStyle w:val="q4iawc"/>
          <w:sz w:val="22"/>
          <w:szCs w:val="22"/>
        </w:rPr>
        <w:t>ini</w:t>
      </w:r>
      <w:r w:rsidRPr="00FC625E">
        <w:rPr>
          <w:rStyle w:val="q4iawc"/>
          <w:sz w:val="22"/>
          <w:szCs w:val="22"/>
        </w:rPr>
        <w:t>o</w:t>
      </w:r>
      <w:proofErr w:type="spellEnd"/>
      <w:r w:rsidR="00E354D9">
        <w:rPr>
          <w:rStyle w:val="q4iawc"/>
          <w:sz w:val="22"/>
          <w:szCs w:val="22"/>
        </w:rPr>
        <w:t xml:space="preserve"> mazgo silpnumo</w:t>
      </w:r>
      <w:r w:rsidRPr="00FC625E">
        <w:rPr>
          <w:rStyle w:val="q4iawc"/>
          <w:sz w:val="22"/>
          <w:szCs w:val="22"/>
        </w:rPr>
        <w:t xml:space="preserve"> sindromas.</w:t>
      </w:r>
    </w:p>
    <w:p w14:paraId="4B6237DB" w14:textId="73360B4D" w:rsidR="00242D53" w:rsidRPr="00FC625E" w:rsidRDefault="00242D53" w:rsidP="00242D53">
      <w:pPr>
        <w:tabs>
          <w:tab w:val="left" w:pos="567"/>
        </w:tabs>
        <w:spacing w:line="260" w:lineRule="exact"/>
        <w:rPr>
          <w:noProof/>
          <w:snapToGrid w:val="0"/>
          <w:sz w:val="22"/>
          <w:szCs w:val="22"/>
        </w:rPr>
      </w:pPr>
      <w:r w:rsidRPr="00FC625E">
        <w:rPr>
          <w:rStyle w:val="q4iawc"/>
          <w:sz w:val="22"/>
          <w:szCs w:val="22"/>
        </w:rPr>
        <w:lastRenderedPageBreak/>
        <w:t xml:space="preserve">Negydoma </w:t>
      </w:r>
      <w:proofErr w:type="spellStart"/>
      <w:r w:rsidRPr="00FC625E">
        <w:rPr>
          <w:rStyle w:val="q4iawc"/>
          <w:sz w:val="22"/>
          <w:szCs w:val="22"/>
        </w:rPr>
        <w:t>feochromocitoma</w:t>
      </w:r>
      <w:proofErr w:type="spellEnd"/>
      <w:r w:rsidRPr="00FC625E">
        <w:rPr>
          <w:rStyle w:val="q4iawc"/>
          <w:sz w:val="22"/>
          <w:szCs w:val="22"/>
        </w:rPr>
        <w:t>.</w:t>
      </w:r>
    </w:p>
    <w:p w14:paraId="14443A33" w14:textId="77777777" w:rsidR="00C046DF" w:rsidRPr="00FC625E" w:rsidRDefault="00C046DF" w:rsidP="00C046DF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187977CB" w14:textId="77777777" w:rsidR="00C046DF" w:rsidRPr="00FC625E" w:rsidRDefault="00C046DF" w:rsidP="00C046DF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  <w:r w:rsidRPr="00FC625E">
        <w:rPr>
          <w:b/>
          <w:snapToGrid w:val="0"/>
          <w:sz w:val="22"/>
          <w:szCs w:val="22"/>
        </w:rPr>
        <w:t>4.4</w:t>
      </w:r>
      <w:r w:rsidRPr="00FC625E">
        <w:rPr>
          <w:b/>
          <w:snapToGrid w:val="0"/>
          <w:sz w:val="22"/>
          <w:szCs w:val="22"/>
        </w:rPr>
        <w:tab/>
        <w:t>Specialūs įspėjimai ir atsargumo priemonės</w:t>
      </w:r>
    </w:p>
    <w:p w14:paraId="06F5623E" w14:textId="77777777" w:rsidR="00C046DF" w:rsidRPr="00FC625E" w:rsidRDefault="00C046DF" w:rsidP="00C046DF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212A2D5C" w14:textId="77777777" w:rsidR="00FF3330" w:rsidRPr="00FF3330" w:rsidRDefault="00FF3330" w:rsidP="00FF3330">
      <w:pPr>
        <w:rPr>
          <w:sz w:val="22"/>
          <w:szCs w:val="22"/>
          <w:u w:val="single"/>
        </w:rPr>
      </w:pPr>
      <w:r w:rsidRPr="00FF3330">
        <w:rPr>
          <w:sz w:val="22"/>
          <w:szCs w:val="22"/>
          <w:u w:val="single"/>
        </w:rPr>
        <w:t>Širdies nepakankamumas</w:t>
      </w:r>
    </w:p>
    <w:p w14:paraId="6A1ADBBD" w14:textId="53566B53" w:rsidR="00FF3330" w:rsidRPr="00FF3330" w:rsidRDefault="001D7888" w:rsidP="00FF3330">
      <w:pPr>
        <w:rPr>
          <w:sz w:val="22"/>
          <w:szCs w:val="22"/>
        </w:rPr>
      </w:pPr>
      <w:r>
        <w:rPr>
          <w:sz w:val="22"/>
          <w:szCs w:val="22"/>
        </w:rPr>
        <w:t>Arterine h</w:t>
      </w:r>
      <w:r w:rsidR="00FF3330" w:rsidRPr="00FF3330">
        <w:rPr>
          <w:sz w:val="22"/>
          <w:szCs w:val="22"/>
        </w:rPr>
        <w:t xml:space="preserve">ipertenzija sergantiems pacientams, kurių </w:t>
      </w:r>
      <w:proofErr w:type="spellStart"/>
      <w:r w:rsidR="000F6C31">
        <w:rPr>
          <w:sz w:val="22"/>
          <w:szCs w:val="22"/>
        </w:rPr>
        <w:t>stazinis</w:t>
      </w:r>
      <w:proofErr w:type="spellEnd"/>
      <w:r w:rsidR="000F6C31">
        <w:rPr>
          <w:sz w:val="22"/>
          <w:szCs w:val="22"/>
        </w:rPr>
        <w:t xml:space="preserve"> </w:t>
      </w:r>
      <w:r w:rsidR="00FF3330" w:rsidRPr="00FF3330">
        <w:rPr>
          <w:sz w:val="22"/>
          <w:szCs w:val="22"/>
        </w:rPr>
        <w:t xml:space="preserve">širdies nepakankamumas reguliuojamas </w:t>
      </w:r>
      <w:r w:rsidR="000F6C31">
        <w:rPr>
          <w:sz w:val="22"/>
          <w:szCs w:val="22"/>
        </w:rPr>
        <w:t>rusmenės vaistiniais preparata</w:t>
      </w:r>
      <w:r w:rsidR="00AA2A98">
        <w:rPr>
          <w:sz w:val="22"/>
          <w:szCs w:val="22"/>
        </w:rPr>
        <w:t>is</w:t>
      </w:r>
      <w:r w:rsidR="00FF3330" w:rsidRPr="00FF3330">
        <w:rPr>
          <w:sz w:val="22"/>
          <w:szCs w:val="22"/>
        </w:rPr>
        <w:t xml:space="preserve"> ir diuretikais, </w:t>
      </w:r>
      <w:proofErr w:type="spellStart"/>
      <w:r w:rsidR="00FF3330" w:rsidRPr="00FF3330">
        <w:rPr>
          <w:sz w:val="22"/>
          <w:szCs w:val="22"/>
        </w:rPr>
        <w:t>atenololį</w:t>
      </w:r>
      <w:proofErr w:type="spellEnd"/>
      <w:r w:rsidR="00FF3330" w:rsidRPr="00FF3330">
        <w:rPr>
          <w:sz w:val="22"/>
          <w:szCs w:val="22"/>
        </w:rPr>
        <w:t xml:space="preserve"> reikia vartoti atsargiai. Tiek </w:t>
      </w:r>
      <w:r w:rsidR="000F6C31">
        <w:rPr>
          <w:sz w:val="22"/>
          <w:szCs w:val="22"/>
        </w:rPr>
        <w:t>rusmenės vaistiniai preparatai</w:t>
      </w:r>
      <w:r w:rsidR="00FF3330" w:rsidRPr="00FF3330">
        <w:rPr>
          <w:sz w:val="22"/>
          <w:szCs w:val="22"/>
        </w:rPr>
        <w:t xml:space="preserve">, tiek </w:t>
      </w:r>
      <w:proofErr w:type="spellStart"/>
      <w:r w:rsidR="00FF3330" w:rsidRPr="00FF3330">
        <w:rPr>
          <w:sz w:val="22"/>
          <w:szCs w:val="22"/>
        </w:rPr>
        <w:t>atenololis</w:t>
      </w:r>
      <w:proofErr w:type="spellEnd"/>
      <w:r w:rsidR="00FF3330" w:rsidRPr="00FF3330">
        <w:rPr>
          <w:sz w:val="22"/>
          <w:szCs w:val="22"/>
        </w:rPr>
        <w:t xml:space="preserve"> lėtina </w:t>
      </w:r>
      <w:proofErr w:type="spellStart"/>
      <w:r w:rsidR="00FF3330" w:rsidRPr="00FF3330">
        <w:rPr>
          <w:sz w:val="22"/>
          <w:szCs w:val="22"/>
        </w:rPr>
        <w:t>atrioventrikulinį</w:t>
      </w:r>
      <w:proofErr w:type="spellEnd"/>
      <w:r w:rsidR="00FF3330" w:rsidRPr="00FF3330">
        <w:rPr>
          <w:sz w:val="22"/>
          <w:szCs w:val="22"/>
        </w:rPr>
        <w:t xml:space="preserve"> laidumą.</w:t>
      </w:r>
    </w:p>
    <w:p w14:paraId="7582C6E0" w14:textId="25617DA1" w:rsidR="00FF3330" w:rsidRDefault="00FF3330" w:rsidP="00FF3330">
      <w:pPr>
        <w:rPr>
          <w:sz w:val="22"/>
          <w:szCs w:val="22"/>
        </w:rPr>
      </w:pPr>
      <w:r w:rsidRPr="00FF3330">
        <w:rPr>
          <w:sz w:val="22"/>
          <w:szCs w:val="22"/>
        </w:rPr>
        <w:t xml:space="preserve">Dėl neigiamo poveikio laidumo laikui </w:t>
      </w:r>
      <w:proofErr w:type="spellStart"/>
      <w:r w:rsidRPr="00FF3330">
        <w:rPr>
          <w:sz w:val="22"/>
          <w:szCs w:val="22"/>
        </w:rPr>
        <w:t>atenololio</w:t>
      </w:r>
      <w:proofErr w:type="spellEnd"/>
      <w:r w:rsidRPr="00FF3330">
        <w:rPr>
          <w:sz w:val="22"/>
          <w:szCs w:val="22"/>
        </w:rPr>
        <w:t xml:space="preserve"> atsargiai galima skirti tik pacientams, kuriems yra pirmojo laipsnio širdies blokada</w:t>
      </w:r>
      <w:r w:rsidR="000F6C31">
        <w:rPr>
          <w:sz w:val="22"/>
          <w:szCs w:val="22"/>
        </w:rPr>
        <w:t>.</w:t>
      </w:r>
    </w:p>
    <w:p w14:paraId="281D4B5A" w14:textId="06E08893" w:rsidR="00874914" w:rsidRDefault="00874914" w:rsidP="00FF3330">
      <w:pPr>
        <w:rPr>
          <w:sz w:val="22"/>
          <w:szCs w:val="22"/>
        </w:rPr>
      </w:pPr>
    </w:p>
    <w:p w14:paraId="069AFCF9" w14:textId="77777777" w:rsidR="00874914" w:rsidRPr="00874914" w:rsidRDefault="00874914" w:rsidP="00874914">
      <w:pPr>
        <w:rPr>
          <w:sz w:val="22"/>
          <w:szCs w:val="22"/>
          <w:u w:val="single"/>
        </w:rPr>
      </w:pPr>
      <w:r w:rsidRPr="00874914">
        <w:rPr>
          <w:sz w:val="22"/>
          <w:szCs w:val="22"/>
          <w:u w:val="single"/>
        </w:rPr>
        <w:t>Astma sergantys pacientai</w:t>
      </w:r>
    </w:p>
    <w:p w14:paraId="6EE430D0" w14:textId="3A4D896B" w:rsidR="00874914" w:rsidRPr="00FF3330" w:rsidRDefault="00874914" w:rsidP="00874914">
      <w:pPr>
        <w:rPr>
          <w:sz w:val="22"/>
          <w:szCs w:val="22"/>
          <w:highlight w:val="yellow"/>
        </w:rPr>
      </w:pPr>
      <w:r w:rsidRPr="00874914">
        <w:rPr>
          <w:sz w:val="22"/>
          <w:szCs w:val="22"/>
        </w:rPr>
        <w:t xml:space="preserve">Apskritai beta </w:t>
      </w:r>
      <w:proofErr w:type="spellStart"/>
      <w:r w:rsidRPr="00874914">
        <w:rPr>
          <w:sz w:val="22"/>
          <w:szCs w:val="22"/>
        </w:rPr>
        <w:t>adrenoblokatorių</w:t>
      </w:r>
      <w:proofErr w:type="spellEnd"/>
      <w:r w:rsidRPr="00874914">
        <w:rPr>
          <w:sz w:val="22"/>
          <w:szCs w:val="22"/>
        </w:rPr>
        <w:t xml:space="preserve"> vartoti </w:t>
      </w:r>
      <w:r w:rsidR="00D13042">
        <w:rPr>
          <w:sz w:val="22"/>
          <w:szCs w:val="22"/>
        </w:rPr>
        <w:t>negalima</w:t>
      </w:r>
      <w:r w:rsidRPr="00874914">
        <w:rPr>
          <w:sz w:val="22"/>
          <w:szCs w:val="22"/>
        </w:rPr>
        <w:t xml:space="preserve">. </w:t>
      </w:r>
      <w:proofErr w:type="spellStart"/>
      <w:r w:rsidRPr="00874914">
        <w:rPr>
          <w:sz w:val="22"/>
          <w:szCs w:val="22"/>
        </w:rPr>
        <w:t>Atenololį</w:t>
      </w:r>
      <w:proofErr w:type="spellEnd"/>
      <w:r w:rsidRPr="00874914">
        <w:rPr>
          <w:sz w:val="22"/>
          <w:szCs w:val="22"/>
        </w:rPr>
        <w:t xml:space="preserve"> galima </w:t>
      </w:r>
      <w:r w:rsidR="00F20B50">
        <w:rPr>
          <w:sz w:val="22"/>
          <w:szCs w:val="22"/>
        </w:rPr>
        <w:t xml:space="preserve">atsargiai </w:t>
      </w:r>
      <w:r w:rsidRPr="00874914">
        <w:rPr>
          <w:sz w:val="22"/>
          <w:szCs w:val="22"/>
        </w:rPr>
        <w:t>skirti mažiausiomis įmanomomis dozėmis, pavyzdžiui, prad</w:t>
      </w:r>
      <w:r w:rsidR="00F20B50">
        <w:rPr>
          <w:sz w:val="22"/>
          <w:szCs w:val="22"/>
        </w:rPr>
        <w:t>ėti</w:t>
      </w:r>
      <w:r w:rsidRPr="00874914">
        <w:rPr>
          <w:sz w:val="22"/>
          <w:szCs w:val="22"/>
        </w:rPr>
        <w:t xml:space="preserve"> gydymą 50</w:t>
      </w:r>
      <w:r>
        <w:rPr>
          <w:sz w:val="22"/>
          <w:szCs w:val="22"/>
        </w:rPr>
        <w:t> </w:t>
      </w:r>
      <w:r w:rsidRPr="00874914">
        <w:rPr>
          <w:sz w:val="22"/>
          <w:szCs w:val="22"/>
        </w:rPr>
        <w:t xml:space="preserve">mg kartu su </w:t>
      </w:r>
      <w:r>
        <w:rPr>
          <w:sz w:val="22"/>
          <w:szCs w:val="22"/>
        </w:rPr>
        <w:t>beta</w:t>
      </w:r>
      <w:r w:rsidRPr="00874914">
        <w:rPr>
          <w:sz w:val="22"/>
          <w:szCs w:val="22"/>
        </w:rPr>
        <w:t xml:space="preserve"> </w:t>
      </w:r>
      <w:proofErr w:type="spellStart"/>
      <w:r w:rsidRPr="00874914">
        <w:rPr>
          <w:sz w:val="22"/>
          <w:szCs w:val="22"/>
        </w:rPr>
        <w:t>adrenergin</w:t>
      </w:r>
      <w:r w:rsidR="00F20B50">
        <w:rPr>
          <w:sz w:val="22"/>
          <w:szCs w:val="22"/>
        </w:rPr>
        <w:t>iais</w:t>
      </w:r>
      <w:proofErr w:type="spellEnd"/>
      <w:r w:rsidRPr="00874914">
        <w:rPr>
          <w:sz w:val="22"/>
          <w:szCs w:val="22"/>
        </w:rPr>
        <w:t xml:space="preserve"> stimuliatori</w:t>
      </w:r>
      <w:r>
        <w:rPr>
          <w:sz w:val="22"/>
          <w:szCs w:val="22"/>
        </w:rPr>
        <w:t>ais</w:t>
      </w:r>
      <w:r w:rsidRPr="00874914">
        <w:rPr>
          <w:sz w:val="22"/>
          <w:szCs w:val="22"/>
        </w:rPr>
        <w:t xml:space="preserve"> (bronchus </w:t>
      </w:r>
      <w:r w:rsidR="00F20B50" w:rsidRPr="00874914">
        <w:rPr>
          <w:sz w:val="22"/>
          <w:szCs w:val="22"/>
        </w:rPr>
        <w:t>plečianči</w:t>
      </w:r>
      <w:r w:rsidR="00F20B50">
        <w:rPr>
          <w:sz w:val="22"/>
          <w:szCs w:val="22"/>
        </w:rPr>
        <w:t>ais</w:t>
      </w:r>
      <w:r w:rsidRPr="00874914">
        <w:rPr>
          <w:sz w:val="22"/>
          <w:szCs w:val="22"/>
        </w:rPr>
        <w:t xml:space="preserve"> vaist</w:t>
      </w:r>
      <w:r w:rsidR="00E354D9">
        <w:rPr>
          <w:sz w:val="22"/>
          <w:szCs w:val="22"/>
        </w:rPr>
        <w:t>iniais preparatais</w:t>
      </w:r>
      <w:r w:rsidRPr="00874914">
        <w:rPr>
          <w:sz w:val="22"/>
          <w:szCs w:val="22"/>
        </w:rPr>
        <w:t xml:space="preserve">). </w:t>
      </w:r>
      <w:r w:rsidR="00F20B50">
        <w:rPr>
          <w:sz w:val="22"/>
          <w:szCs w:val="22"/>
        </w:rPr>
        <w:t>Jei reikia</w:t>
      </w:r>
      <w:r w:rsidRPr="00874914">
        <w:rPr>
          <w:sz w:val="22"/>
          <w:szCs w:val="22"/>
        </w:rPr>
        <w:t xml:space="preserve"> didinti dozę, </w:t>
      </w:r>
      <w:r w:rsidR="00F20B50">
        <w:rPr>
          <w:sz w:val="22"/>
          <w:szCs w:val="22"/>
        </w:rPr>
        <w:t>ją reikia išdalinti į dalis</w:t>
      </w:r>
      <w:r w:rsidRPr="00874914">
        <w:rPr>
          <w:sz w:val="22"/>
          <w:szCs w:val="22"/>
        </w:rPr>
        <w:t>, kad koncentracija kraujyje</w:t>
      </w:r>
      <w:r w:rsidR="00F20B50">
        <w:rPr>
          <w:sz w:val="22"/>
          <w:szCs w:val="22"/>
        </w:rPr>
        <w:t xml:space="preserve"> būtų mažesnė</w:t>
      </w:r>
      <w:r w:rsidRPr="00874914">
        <w:rPr>
          <w:sz w:val="22"/>
          <w:szCs w:val="22"/>
        </w:rPr>
        <w:t xml:space="preserve">. Dėl tos pačios priežasties, </w:t>
      </w:r>
      <w:r w:rsidR="00D13042">
        <w:rPr>
          <w:sz w:val="22"/>
          <w:szCs w:val="22"/>
        </w:rPr>
        <w:t>Reino [</w:t>
      </w:r>
      <w:proofErr w:type="spellStart"/>
      <w:r w:rsidR="00D13042">
        <w:rPr>
          <w:i/>
          <w:iCs/>
          <w:sz w:val="22"/>
          <w:szCs w:val="22"/>
        </w:rPr>
        <w:t>Raynaud</w:t>
      </w:r>
      <w:proofErr w:type="spellEnd"/>
      <w:r w:rsidR="00D13042">
        <w:rPr>
          <w:sz w:val="22"/>
          <w:szCs w:val="22"/>
        </w:rPr>
        <w:t>]</w:t>
      </w:r>
      <w:r w:rsidRPr="00874914">
        <w:rPr>
          <w:sz w:val="22"/>
          <w:szCs w:val="22"/>
        </w:rPr>
        <w:t xml:space="preserve"> liga</w:t>
      </w:r>
      <w:r w:rsidR="00D13042" w:rsidRPr="00D13042">
        <w:rPr>
          <w:sz w:val="22"/>
          <w:szCs w:val="22"/>
        </w:rPr>
        <w:t xml:space="preserve"> </w:t>
      </w:r>
      <w:r w:rsidR="00D13042" w:rsidRPr="00874914">
        <w:rPr>
          <w:sz w:val="22"/>
          <w:szCs w:val="22"/>
        </w:rPr>
        <w:t>sergan</w:t>
      </w:r>
      <w:r w:rsidR="00D13042">
        <w:rPr>
          <w:sz w:val="22"/>
          <w:szCs w:val="22"/>
        </w:rPr>
        <w:t>tiems pacientams</w:t>
      </w:r>
      <w:r w:rsidRPr="00874914">
        <w:rPr>
          <w:sz w:val="22"/>
          <w:szCs w:val="22"/>
        </w:rPr>
        <w:t xml:space="preserve"> gydymo pradžioje reikia vartoti atsargiai.</w:t>
      </w:r>
    </w:p>
    <w:p w14:paraId="5AEA6023" w14:textId="77777777" w:rsidR="00497724" w:rsidRPr="00497724" w:rsidRDefault="00497724" w:rsidP="00497724">
      <w:pPr>
        <w:rPr>
          <w:sz w:val="22"/>
          <w:szCs w:val="22"/>
          <w:highlight w:val="yellow"/>
        </w:rPr>
      </w:pPr>
    </w:p>
    <w:p w14:paraId="209D3E75" w14:textId="77777777" w:rsidR="00BF3B0A" w:rsidRPr="00BF3B0A" w:rsidRDefault="00BF3B0A" w:rsidP="00BF3B0A">
      <w:pPr>
        <w:rPr>
          <w:sz w:val="22"/>
          <w:szCs w:val="22"/>
          <w:u w:val="single"/>
        </w:rPr>
      </w:pPr>
      <w:r w:rsidRPr="00BF3B0A">
        <w:rPr>
          <w:sz w:val="22"/>
          <w:szCs w:val="22"/>
          <w:u w:val="single"/>
        </w:rPr>
        <w:t>Inkstų nepakankamumas</w:t>
      </w:r>
    </w:p>
    <w:p w14:paraId="355BEE5A" w14:textId="675C3E25" w:rsidR="00497724" w:rsidRDefault="00BF3B0A" w:rsidP="00BF3B0A">
      <w:pPr>
        <w:rPr>
          <w:sz w:val="22"/>
          <w:szCs w:val="22"/>
        </w:rPr>
      </w:pPr>
      <w:r w:rsidRPr="00BF3B0A">
        <w:rPr>
          <w:sz w:val="22"/>
          <w:szCs w:val="22"/>
        </w:rPr>
        <w:t xml:space="preserve">Dozę reikia koreguoti, nes </w:t>
      </w:r>
      <w:proofErr w:type="spellStart"/>
      <w:r w:rsidRPr="00BF3B0A">
        <w:rPr>
          <w:sz w:val="22"/>
          <w:szCs w:val="22"/>
        </w:rPr>
        <w:t>atenololis</w:t>
      </w:r>
      <w:proofErr w:type="spellEnd"/>
      <w:r w:rsidRPr="00BF3B0A">
        <w:rPr>
          <w:sz w:val="22"/>
          <w:szCs w:val="22"/>
        </w:rPr>
        <w:t xml:space="preserve"> išsiskiria per inkstus (žr. 4.2 skyrių).</w:t>
      </w:r>
    </w:p>
    <w:p w14:paraId="58C9025B" w14:textId="41505A1C" w:rsidR="00BF3B0A" w:rsidRDefault="00BF3B0A" w:rsidP="00BF3B0A">
      <w:pPr>
        <w:rPr>
          <w:sz w:val="22"/>
          <w:szCs w:val="22"/>
          <w:highlight w:val="yellow"/>
        </w:rPr>
      </w:pPr>
    </w:p>
    <w:p w14:paraId="7EBD2862" w14:textId="77777777" w:rsidR="00BF3B0A" w:rsidRPr="00BF3B0A" w:rsidRDefault="00BF3B0A" w:rsidP="00BF3B0A">
      <w:pPr>
        <w:rPr>
          <w:sz w:val="22"/>
          <w:szCs w:val="22"/>
          <w:u w:val="single"/>
        </w:rPr>
      </w:pPr>
      <w:r w:rsidRPr="00BF3B0A">
        <w:rPr>
          <w:sz w:val="22"/>
          <w:szCs w:val="22"/>
          <w:u w:val="single"/>
        </w:rPr>
        <w:t>Bendroji anestezija</w:t>
      </w:r>
    </w:p>
    <w:p w14:paraId="429DABCE" w14:textId="7B1DB871" w:rsidR="00BF3B0A" w:rsidRDefault="00BF3B0A" w:rsidP="00BF3B0A">
      <w:pPr>
        <w:rPr>
          <w:rStyle w:val="q4iawc"/>
          <w:sz w:val="22"/>
          <w:szCs w:val="22"/>
        </w:rPr>
      </w:pPr>
      <w:r w:rsidRPr="00BF3B0A">
        <w:rPr>
          <w:sz w:val="22"/>
          <w:szCs w:val="22"/>
        </w:rPr>
        <w:t xml:space="preserve">Gali prireikti nutraukti vaistinio preparato vartojimą. Tokiais atvejais tai reikia daryti palaipsniui ir baigti likus 48 valandoms iki anestezijos. </w:t>
      </w:r>
      <w:r w:rsidRPr="00BF3B0A">
        <w:rPr>
          <w:rStyle w:val="q4iawc"/>
          <w:sz w:val="22"/>
          <w:szCs w:val="22"/>
        </w:rPr>
        <w:t>Tačiau</w:t>
      </w:r>
      <w:r>
        <w:rPr>
          <w:rStyle w:val="q4iawc"/>
          <w:sz w:val="22"/>
          <w:szCs w:val="22"/>
        </w:rPr>
        <w:t>,</w:t>
      </w:r>
      <w:r w:rsidRPr="00BF3B0A">
        <w:rPr>
          <w:rStyle w:val="q4iawc"/>
          <w:sz w:val="22"/>
          <w:szCs w:val="22"/>
        </w:rPr>
        <w:t xml:space="preserve"> skubios operacijos atvejais arba jei manoma, kad ligos, kuriai skiriamas vaist</w:t>
      </w:r>
      <w:r w:rsidR="00A513CE">
        <w:rPr>
          <w:rStyle w:val="q4iawc"/>
          <w:sz w:val="22"/>
          <w:szCs w:val="22"/>
        </w:rPr>
        <w:t>inis preparatas</w:t>
      </w:r>
      <w:r w:rsidRPr="00BF3B0A">
        <w:rPr>
          <w:rStyle w:val="q4iawc"/>
          <w:sz w:val="22"/>
          <w:szCs w:val="22"/>
        </w:rPr>
        <w:t>, paūmėjimo galimybė yra pavojinga, gali būti pageidautina anesteziją skirti nepertraukiant gydymo šiuo vaist</w:t>
      </w:r>
      <w:r>
        <w:rPr>
          <w:rStyle w:val="q4iawc"/>
          <w:sz w:val="22"/>
          <w:szCs w:val="22"/>
        </w:rPr>
        <w:t>iniu preparatu</w:t>
      </w:r>
      <w:r w:rsidRPr="00BF3B0A">
        <w:rPr>
          <w:rStyle w:val="q4iawc"/>
          <w:sz w:val="22"/>
          <w:szCs w:val="22"/>
        </w:rPr>
        <w:t>.</w:t>
      </w:r>
      <w:r>
        <w:rPr>
          <w:rStyle w:val="q4iawc"/>
          <w:sz w:val="22"/>
          <w:szCs w:val="22"/>
        </w:rPr>
        <w:t xml:space="preserve"> </w:t>
      </w:r>
      <w:r w:rsidRPr="00BF3B0A">
        <w:rPr>
          <w:rStyle w:val="q4iawc"/>
          <w:sz w:val="22"/>
          <w:szCs w:val="22"/>
        </w:rPr>
        <w:t xml:space="preserve">Tokiu atveju apie tai turi būti informuoti anesteziologai, o pasirinktas anestetikas turi turėti kuo mažesnį neigiamą </w:t>
      </w:r>
      <w:proofErr w:type="spellStart"/>
      <w:r w:rsidRPr="00BF3B0A">
        <w:rPr>
          <w:rStyle w:val="q4iawc"/>
          <w:sz w:val="22"/>
          <w:szCs w:val="22"/>
        </w:rPr>
        <w:t>inotropinį</w:t>
      </w:r>
      <w:proofErr w:type="spellEnd"/>
      <w:r w:rsidRPr="00BF3B0A">
        <w:rPr>
          <w:rStyle w:val="q4iawc"/>
          <w:sz w:val="22"/>
          <w:szCs w:val="22"/>
        </w:rPr>
        <w:t xml:space="preserve"> poveikį.</w:t>
      </w:r>
    </w:p>
    <w:p w14:paraId="21D8D989" w14:textId="6724ECEA" w:rsidR="00BF3B0A" w:rsidRPr="00B96D7D" w:rsidRDefault="00BF3B0A" w:rsidP="00BF3B0A">
      <w:pPr>
        <w:rPr>
          <w:sz w:val="22"/>
          <w:szCs w:val="22"/>
        </w:rPr>
      </w:pPr>
      <w:r w:rsidRPr="00B96D7D">
        <w:rPr>
          <w:sz w:val="22"/>
          <w:szCs w:val="22"/>
        </w:rPr>
        <w:t xml:space="preserve">Vartojant beta </w:t>
      </w:r>
      <w:proofErr w:type="spellStart"/>
      <w:r w:rsidRPr="00B96D7D">
        <w:rPr>
          <w:sz w:val="22"/>
          <w:szCs w:val="22"/>
        </w:rPr>
        <w:t>adrenoblokatorių</w:t>
      </w:r>
      <w:proofErr w:type="spellEnd"/>
      <w:r w:rsidRPr="00B96D7D">
        <w:rPr>
          <w:sz w:val="22"/>
          <w:szCs w:val="22"/>
        </w:rPr>
        <w:t xml:space="preserve"> kartu su anestetikais, gali susilpnėti kompensacinė </w:t>
      </w:r>
      <w:proofErr w:type="spellStart"/>
      <w:r w:rsidRPr="00B96D7D">
        <w:rPr>
          <w:sz w:val="22"/>
          <w:szCs w:val="22"/>
        </w:rPr>
        <w:t>tachikardija</w:t>
      </w:r>
      <w:proofErr w:type="spellEnd"/>
      <w:r w:rsidRPr="00B96D7D">
        <w:rPr>
          <w:sz w:val="22"/>
          <w:szCs w:val="22"/>
        </w:rPr>
        <w:t xml:space="preserve"> ir padidėti </w:t>
      </w:r>
      <w:proofErr w:type="spellStart"/>
      <w:r w:rsidRPr="00B96D7D">
        <w:rPr>
          <w:sz w:val="22"/>
          <w:szCs w:val="22"/>
        </w:rPr>
        <w:t>hipotenzijos</w:t>
      </w:r>
      <w:proofErr w:type="spellEnd"/>
      <w:r w:rsidRPr="00B96D7D">
        <w:rPr>
          <w:sz w:val="22"/>
          <w:szCs w:val="22"/>
        </w:rPr>
        <w:t xml:space="preserve"> rizika.</w:t>
      </w:r>
      <w:r w:rsidR="00B96D7D" w:rsidRPr="00B96D7D">
        <w:rPr>
          <w:sz w:val="22"/>
          <w:szCs w:val="22"/>
        </w:rPr>
        <w:t xml:space="preserve"> Reikėtų vengti miokardo infarktą sukeliančių vaist</w:t>
      </w:r>
      <w:r w:rsidR="008230B6">
        <w:rPr>
          <w:sz w:val="22"/>
          <w:szCs w:val="22"/>
        </w:rPr>
        <w:t>inių preparatų</w:t>
      </w:r>
      <w:r w:rsidR="00B96D7D" w:rsidRPr="00B96D7D">
        <w:rPr>
          <w:sz w:val="22"/>
          <w:szCs w:val="22"/>
        </w:rPr>
        <w:t xml:space="preserve">. Reikia būti atsargiems, kaip ir vartojant eterį, </w:t>
      </w:r>
      <w:proofErr w:type="spellStart"/>
      <w:r w:rsidR="00B96D7D" w:rsidRPr="00B96D7D">
        <w:rPr>
          <w:sz w:val="22"/>
          <w:szCs w:val="22"/>
        </w:rPr>
        <w:t>ciklopropaną</w:t>
      </w:r>
      <w:proofErr w:type="spellEnd"/>
      <w:r w:rsidR="00B96D7D" w:rsidRPr="00B96D7D">
        <w:rPr>
          <w:sz w:val="22"/>
          <w:szCs w:val="22"/>
        </w:rPr>
        <w:t xml:space="preserve"> ir </w:t>
      </w:r>
      <w:proofErr w:type="spellStart"/>
      <w:r w:rsidR="00B96D7D" w:rsidRPr="00B96D7D">
        <w:rPr>
          <w:sz w:val="22"/>
          <w:szCs w:val="22"/>
        </w:rPr>
        <w:t>trichloretileną</w:t>
      </w:r>
      <w:proofErr w:type="spellEnd"/>
      <w:r w:rsidR="00B96D7D" w:rsidRPr="00B96D7D">
        <w:rPr>
          <w:sz w:val="22"/>
          <w:szCs w:val="22"/>
        </w:rPr>
        <w:t>.</w:t>
      </w:r>
    </w:p>
    <w:p w14:paraId="2ED566A5" w14:textId="77777777" w:rsidR="00497724" w:rsidRPr="00497724" w:rsidRDefault="00497724" w:rsidP="00497724">
      <w:pPr>
        <w:rPr>
          <w:sz w:val="22"/>
          <w:szCs w:val="22"/>
          <w:highlight w:val="yellow"/>
        </w:rPr>
      </w:pPr>
    </w:p>
    <w:p w14:paraId="7B806FE6" w14:textId="44CF6257" w:rsidR="000B2B6F" w:rsidRPr="000B2B6F" w:rsidRDefault="000B2B6F" w:rsidP="000B2B6F">
      <w:pPr>
        <w:rPr>
          <w:sz w:val="22"/>
          <w:szCs w:val="22"/>
          <w:u w:val="single"/>
        </w:rPr>
      </w:pPr>
      <w:r w:rsidRPr="000B2B6F">
        <w:rPr>
          <w:sz w:val="22"/>
          <w:szCs w:val="22"/>
          <w:u w:val="single"/>
        </w:rPr>
        <w:t>Diabetas</w:t>
      </w:r>
    </w:p>
    <w:p w14:paraId="42A25803" w14:textId="7F0880EE" w:rsidR="00497724" w:rsidRDefault="000B2B6F" w:rsidP="000B2B6F">
      <w:pPr>
        <w:rPr>
          <w:sz w:val="22"/>
          <w:szCs w:val="22"/>
        </w:rPr>
      </w:pPr>
      <w:proofErr w:type="spellStart"/>
      <w:r w:rsidRPr="000B2B6F">
        <w:rPr>
          <w:sz w:val="22"/>
          <w:szCs w:val="22"/>
        </w:rPr>
        <w:t>Atenololį</w:t>
      </w:r>
      <w:proofErr w:type="spellEnd"/>
      <w:r w:rsidRPr="000B2B6F">
        <w:rPr>
          <w:sz w:val="22"/>
          <w:szCs w:val="22"/>
        </w:rPr>
        <w:t xml:space="preserve">, kaip ir visus beta </w:t>
      </w:r>
      <w:proofErr w:type="spellStart"/>
      <w:r w:rsidRPr="000B2B6F">
        <w:rPr>
          <w:sz w:val="22"/>
          <w:szCs w:val="22"/>
        </w:rPr>
        <w:t>adrenoblokatorius</w:t>
      </w:r>
      <w:proofErr w:type="spellEnd"/>
      <w:r w:rsidRPr="000B2B6F">
        <w:rPr>
          <w:sz w:val="22"/>
          <w:szCs w:val="22"/>
        </w:rPr>
        <w:t xml:space="preserve">, reikia skirti atsargiai. </w:t>
      </w:r>
      <w:proofErr w:type="spellStart"/>
      <w:r w:rsidRPr="000B2B6F">
        <w:rPr>
          <w:sz w:val="22"/>
          <w:szCs w:val="22"/>
        </w:rPr>
        <w:t>Atenololis</w:t>
      </w:r>
      <w:proofErr w:type="spellEnd"/>
      <w:r w:rsidRPr="000B2B6F">
        <w:rPr>
          <w:sz w:val="22"/>
          <w:szCs w:val="22"/>
        </w:rPr>
        <w:t xml:space="preserve"> gali padidinti ir pailginti hipoglikeminį insulino poveikį arba, atvirkščiai, sumažinti insulino sekreciją ir pabloginti cukrin</w:t>
      </w:r>
      <w:r>
        <w:rPr>
          <w:sz w:val="22"/>
          <w:szCs w:val="22"/>
        </w:rPr>
        <w:t>io</w:t>
      </w:r>
      <w:r w:rsidRPr="000B2B6F">
        <w:rPr>
          <w:sz w:val="22"/>
          <w:szCs w:val="22"/>
        </w:rPr>
        <w:t xml:space="preserve"> diabet</w:t>
      </w:r>
      <w:r>
        <w:rPr>
          <w:sz w:val="22"/>
          <w:szCs w:val="22"/>
        </w:rPr>
        <w:t xml:space="preserve">o </w:t>
      </w:r>
      <w:r w:rsidR="00874914">
        <w:rPr>
          <w:sz w:val="22"/>
          <w:szCs w:val="22"/>
        </w:rPr>
        <w:t>eigą</w:t>
      </w:r>
      <w:r w:rsidRPr="000B2B6F">
        <w:rPr>
          <w:sz w:val="22"/>
          <w:szCs w:val="22"/>
        </w:rPr>
        <w:t>, nors šis poveikis yra daug silpnesnis nei ne</w:t>
      </w:r>
      <w:r w:rsidR="00AA2A98">
        <w:rPr>
          <w:sz w:val="22"/>
          <w:szCs w:val="22"/>
        </w:rPr>
        <w:t xml:space="preserve"> </w:t>
      </w:r>
      <w:proofErr w:type="spellStart"/>
      <w:r w:rsidRPr="000B2B6F">
        <w:rPr>
          <w:sz w:val="22"/>
          <w:szCs w:val="22"/>
        </w:rPr>
        <w:t>kardioselektyvių</w:t>
      </w:r>
      <w:proofErr w:type="spellEnd"/>
      <w:r w:rsidRPr="000B2B6F">
        <w:rPr>
          <w:sz w:val="22"/>
          <w:szCs w:val="22"/>
        </w:rPr>
        <w:t xml:space="preserve"> </w:t>
      </w:r>
      <w:r>
        <w:rPr>
          <w:sz w:val="22"/>
          <w:szCs w:val="22"/>
        </w:rPr>
        <w:t>beta</w:t>
      </w:r>
      <w:r w:rsidRPr="000B2B6F">
        <w:rPr>
          <w:sz w:val="22"/>
          <w:szCs w:val="22"/>
        </w:rPr>
        <w:t xml:space="preserve"> </w:t>
      </w:r>
      <w:proofErr w:type="spellStart"/>
      <w:r w:rsidRPr="000B2B6F">
        <w:rPr>
          <w:sz w:val="22"/>
          <w:szCs w:val="22"/>
        </w:rPr>
        <w:t>adrenoblokatorių</w:t>
      </w:r>
      <w:proofErr w:type="spellEnd"/>
      <w:r w:rsidRPr="000B2B6F">
        <w:rPr>
          <w:sz w:val="22"/>
          <w:szCs w:val="22"/>
        </w:rPr>
        <w:t>.</w:t>
      </w:r>
    </w:p>
    <w:p w14:paraId="49889964" w14:textId="77777777" w:rsidR="000B2B6F" w:rsidRDefault="000B2B6F" w:rsidP="000B2B6F">
      <w:pPr>
        <w:rPr>
          <w:sz w:val="22"/>
          <w:szCs w:val="22"/>
          <w:highlight w:val="yellow"/>
        </w:rPr>
      </w:pPr>
    </w:p>
    <w:p w14:paraId="51D3682D" w14:textId="767EDD2D" w:rsidR="00DF4999" w:rsidRPr="00DF4999" w:rsidRDefault="00DF4999" w:rsidP="00DF4999">
      <w:pPr>
        <w:rPr>
          <w:sz w:val="22"/>
          <w:szCs w:val="22"/>
          <w:u w:val="single"/>
        </w:rPr>
      </w:pPr>
      <w:proofErr w:type="spellStart"/>
      <w:r w:rsidRPr="00DF4999">
        <w:rPr>
          <w:sz w:val="22"/>
          <w:szCs w:val="22"/>
          <w:u w:val="single"/>
        </w:rPr>
        <w:t>Tirotoksikozė</w:t>
      </w:r>
      <w:proofErr w:type="spellEnd"/>
    </w:p>
    <w:p w14:paraId="6F6FD463" w14:textId="3BCE0089" w:rsidR="00DF4999" w:rsidRPr="00497724" w:rsidRDefault="00DF4999" w:rsidP="00DF4999">
      <w:pPr>
        <w:rPr>
          <w:sz w:val="22"/>
          <w:szCs w:val="22"/>
          <w:highlight w:val="yellow"/>
        </w:rPr>
      </w:pPr>
      <w:r w:rsidRPr="00DF4999">
        <w:rPr>
          <w:sz w:val="22"/>
          <w:szCs w:val="22"/>
        </w:rPr>
        <w:t xml:space="preserve">Vaistinio preparato vartojimą reikia nutraukti atidžiai prižiūrint gydytojui. </w:t>
      </w:r>
      <w:proofErr w:type="spellStart"/>
      <w:r w:rsidRPr="00DF4999">
        <w:rPr>
          <w:sz w:val="22"/>
          <w:szCs w:val="22"/>
        </w:rPr>
        <w:t>Atenololis</w:t>
      </w:r>
      <w:proofErr w:type="spellEnd"/>
      <w:r w:rsidRPr="00DF4999">
        <w:rPr>
          <w:sz w:val="22"/>
          <w:szCs w:val="22"/>
        </w:rPr>
        <w:t xml:space="preserve"> gali maskuoti </w:t>
      </w:r>
      <w:r>
        <w:rPr>
          <w:sz w:val="22"/>
          <w:szCs w:val="22"/>
        </w:rPr>
        <w:t>kardiovaskulinius</w:t>
      </w:r>
      <w:r w:rsidRPr="00DF4999">
        <w:rPr>
          <w:sz w:val="22"/>
          <w:szCs w:val="22"/>
        </w:rPr>
        <w:t xml:space="preserve"> </w:t>
      </w:r>
      <w:proofErr w:type="spellStart"/>
      <w:r w:rsidRPr="00DF4999">
        <w:rPr>
          <w:sz w:val="22"/>
          <w:szCs w:val="22"/>
        </w:rPr>
        <w:t>tirotoksikozės</w:t>
      </w:r>
      <w:proofErr w:type="spellEnd"/>
      <w:r w:rsidRPr="00DF4999">
        <w:rPr>
          <w:sz w:val="22"/>
          <w:szCs w:val="22"/>
        </w:rPr>
        <w:t xml:space="preserve"> požymius</w:t>
      </w:r>
      <w:r>
        <w:rPr>
          <w:sz w:val="22"/>
          <w:szCs w:val="22"/>
        </w:rPr>
        <w:t>.</w:t>
      </w:r>
    </w:p>
    <w:p w14:paraId="635C9E3E" w14:textId="57DA5497" w:rsidR="00497724" w:rsidRDefault="00497724" w:rsidP="00497724">
      <w:pPr>
        <w:rPr>
          <w:sz w:val="22"/>
          <w:szCs w:val="22"/>
          <w:highlight w:val="yellow"/>
        </w:rPr>
      </w:pPr>
    </w:p>
    <w:p w14:paraId="6DEC1805" w14:textId="7A3C299C" w:rsidR="00E55690" w:rsidRPr="00E55690" w:rsidRDefault="00E55690" w:rsidP="00497724">
      <w:pPr>
        <w:rPr>
          <w:iCs/>
          <w:sz w:val="22"/>
          <w:szCs w:val="22"/>
          <w:highlight w:val="yellow"/>
          <w:u w:val="single"/>
        </w:rPr>
      </w:pPr>
      <w:proofErr w:type="spellStart"/>
      <w:r w:rsidRPr="00E55690">
        <w:rPr>
          <w:iCs/>
          <w:sz w:val="22"/>
          <w:szCs w:val="22"/>
          <w:u w:val="single"/>
          <w:lang w:bidi="he-IL"/>
        </w:rPr>
        <w:t>Feochromocitoma</w:t>
      </w:r>
      <w:proofErr w:type="spellEnd"/>
    </w:p>
    <w:p w14:paraId="66B55A16" w14:textId="228175BF" w:rsidR="00E55690" w:rsidRDefault="00E55690" w:rsidP="00497724">
      <w:pPr>
        <w:rPr>
          <w:sz w:val="22"/>
          <w:szCs w:val="22"/>
        </w:rPr>
      </w:pPr>
      <w:r w:rsidRPr="00E55690">
        <w:rPr>
          <w:sz w:val="22"/>
          <w:szCs w:val="22"/>
        </w:rPr>
        <w:t xml:space="preserve">Kaip ir visus </w:t>
      </w:r>
      <w:r>
        <w:rPr>
          <w:sz w:val="22"/>
          <w:szCs w:val="22"/>
        </w:rPr>
        <w:t>beta</w:t>
      </w:r>
      <w:r w:rsidRPr="00E55690">
        <w:rPr>
          <w:sz w:val="22"/>
          <w:szCs w:val="22"/>
        </w:rPr>
        <w:t xml:space="preserve"> </w:t>
      </w:r>
      <w:proofErr w:type="spellStart"/>
      <w:r w:rsidRPr="00E55690">
        <w:rPr>
          <w:sz w:val="22"/>
          <w:szCs w:val="22"/>
        </w:rPr>
        <w:t>adrenoblokatorius</w:t>
      </w:r>
      <w:proofErr w:type="spellEnd"/>
      <w:r w:rsidRPr="00E55690">
        <w:rPr>
          <w:sz w:val="22"/>
          <w:szCs w:val="22"/>
        </w:rPr>
        <w:t xml:space="preserve">, </w:t>
      </w:r>
      <w:proofErr w:type="spellStart"/>
      <w:r w:rsidRPr="00E55690">
        <w:rPr>
          <w:sz w:val="22"/>
          <w:szCs w:val="22"/>
        </w:rPr>
        <w:t>atenololį</w:t>
      </w:r>
      <w:proofErr w:type="spellEnd"/>
      <w:r w:rsidRPr="00E55690">
        <w:rPr>
          <w:sz w:val="22"/>
          <w:szCs w:val="22"/>
        </w:rPr>
        <w:t xml:space="preserve"> reikia atsargiai vartoti kartu su </w:t>
      </w:r>
      <w:r>
        <w:rPr>
          <w:sz w:val="22"/>
          <w:szCs w:val="22"/>
        </w:rPr>
        <w:t>alfa</w:t>
      </w:r>
      <w:r w:rsidRPr="00E55690">
        <w:rPr>
          <w:sz w:val="22"/>
          <w:szCs w:val="22"/>
        </w:rPr>
        <w:t xml:space="preserve"> </w:t>
      </w:r>
      <w:proofErr w:type="spellStart"/>
      <w:r w:rsidRPr="00E55690">
        <w:rPr>
          <w:sz w:val="22"/>
          <w:szCs w:val="22"/>
        </w:rPr>
        <w:t>adrenerginių</w:t>
      </w:r>
      <w:proofErr w:type="spellEnd"/>
      <w:r w:rsidRPr="00E55690">
        <w:rPr>
          <w:sz w:val="22"/>
          <w:szCs w:val="22"/>
        </w:rPr>
        <w:t xml:space="preserve"> receptorių blokatoriais. </w:t>
      </w:r>
      <w:r>
        <w:rPr>
          <w:sz w:val="22"/>
          <w:szCs w:val="22"/>
        </w:rPr>
        <w:t>Negalima skirti</w:t>
      </w:r>
      <w:r w:rsidRPr="00E55690">
        <w:rPr>
          <w:sz w:val="22"/>
          <w:szCs w:val="22"/>
        </w:rPr>
        <w:t xml:space="preserve"> pacientams, sergantiems negydoma </w:t>
      </w:r>
      <w:proofErr w:type="spellStart"/>
      <w:r w:rsidRPr="00E55690">
        <w:rPr>
          <w:sz w:val="22"/>
          <w:szCs w:val="22"/>
        </w:rPr>
        <w:t>feochromocitom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>.</w:t>
      </w:r>
    </w:p>
    <w:p w14:paraId="5B8EF1E8" w14:textId="15E3431A" w:rsidR="008B2FA8" w:rsidRPr="00227A95" w:rsidRDefault="008B2FA8" w:rsidP="00497724">
      <w:pPr>
        <w:rPr>
          <w:color w:val="000000" w:themeColor="text1"/>
          <w:sz w:val="22"/>
          <w:szCs w:val="22"/>
        </w:rPr>
      </w:pPr>
    </w:p>
    <w:p w14:paraId="09913217" w14:textId="77777777" w:rsidR="008B2FA8" w:rsidRPr="00227A95" w:rsidRDefault="008B2FA8" w:rsidP="008B2FA8">
      <w:pPr>
        <w:rPr>
          <w:color w:val="000000" w:themeColor="text1"/>
          <w:sz w:val="22"/>
          <w:szCs w:val="22"/>
          <w:u w:val="single"/>
        </w:rPr>
      </w:pPr>
      <w:r w:rsidRPr="00227A95">
        <w:rPr>
          <w:color w:val="000000" w:themeColor="text1"/>
          <w:sz w:val="22"/>
          <w:szCs w:val="22"/>
          <w:u w:val="single"/>
        </w:rPr>
        <w:t>Išeminė širdies liga</w:t>
      </w:r>
    </w:p>
    <w:p w14:paraId="4A91EC8D" w14:textId="3E39B007" w:rsidR="008B2FA8" w:rsidRDefault="008B2FA8" w:rsidP="008B2FA8">
      <w:pPr>
        <w:rPr>
          <w:color w:val="000000" w:themeColor="text1"/>
          <w:sz w:val="22"/>
          <w:szCs w:val="22"/>
        </w:rPr>
      </w:pPr>
      <w:r w:rsidRPr="00227A95">
        <w:rPr>
          <w:color w:val="000000" w:themeColor="text1"/>
          <w:sz w:val="22"/>
          <w:szCs w:val="22"/>
        </w:rPr>
        <w:t xml:space="preserve">Kaip ir kitų beta </w:t>
      </w:r>
      <w:proofErr w:type="spellStart"/>
      <w:r w:rsidRPr="00227A95">
        <w:rPr>
          <w:color w:val="000000" w:themeColor="text1"/>
          <w:sz w:val="22"/>
          <w:szCs w:val="22"/>
        </w:rPr>
        <w:t>adrenoblokatorių</w:t>
      </w:r>
      <w:proofErr w:type="spellEnd"/>
      <w:r w:rsidRPr="00227A95">
        <w:rPr>
          <w:color w:val="000000" w:themeColor="text1"/>
          <w:sz w:val="22"/>
          <w:szCs w:val="22"/>
        </w:rPr>
        <w:t xml:space="preserve">, </w:t>
      </w:r>
      <w:proofErr w:type="spellStart"/>
      <w:r w:rsidRPr="00227A95">
        <w:rPr>
          <w:color w:val="000000" w:themeColor="text1"/>
          <w:sz w:val="22"/>
          <w:szCs w:val="22"/>
        </w:rPr>
        <w:t>atenololio</w:t>
      </w:r>
      <w:proofErr w:type="spellEnd"/>
      <w:r w:rsidRPr="00227A95">
        <w:rPr>
          <w:color w:val="000000" w:themeColor="text1"/>
          <w:sz w:val="22"/>
          <w:szCs w:val="22"/>
        </w:rPr>
        <w:t xml:space="preserve"> vartojimo negalima nutraukti staiga, nes gali pasireikšti krūtinės anginos priepuoliai, aritmija, miokardo infarktas ar net staigi mirtis. </w:t>
      </w:r>
      <w:r w:rsidR="00227A95" w:rsidRPr="00227A95">
        <w:rPr>
          <w:color w:val="000000" w:themeColor="text1"/>
          <w:sz w:val="22"/>
          <w:szCs w:val="22"/>
        </w:rPr>
        <w:t xml:space="preserve">Pacientams, sergantiems </w:t>
      </w:r>
      <w:proofErr w:type="spellStart"/>
      <w:r w:rsidR="00227A95" w:rsidRPr="00227A95">
        <w:rPr>
          <w:color w:val="000000" w:themeColor="text1"/>
          <w:sz w:val="22"/>
          <w:szCs w:val="22"/>
        </w:rPr>
        <w:t>Prinzmetalo</w:t>
      </w:r>
      <w:proofErr w:type="spellEnd"/>
      <w:r w:rsidR="00227A95" w:rsidRPr="00227A95">
        <w:rPr>
          <w:color w:val="000000" w:themeColor="text1"/>
          <w:sz w:val="22"/>
          <w:szCs w:val="22"/>
        </w:rPr>
        <w:t xml:space="preserve"> [</w:t>
      </w:r>
      <w:proofErr w:type="spellStart"/>
      <w:r w:rsidR="00227A95" w:rsidRPr="00227A95">
        <w:rPr>
          <w:i/>
          <w:iCs/>
          <w:color w:val="000000" w:themeColor="text1"/>
          <w:sz w:val="22"/>
          <w:szCs w:val="22"/>
        </w:rPr>
        <w:t>Prinzmetal</w:t>
      </w:r>
      <w:proofErr w:type="spellEnd"/>
      <w:r w:rsidR="00227A95" w:rsidRPr="00227A95">
        <w:rPr>
          <w:color w:val="000000" w:themeColor="text1"/>
          <w:sz w:val="22"/>
          <w:szCs w:val="22"/>
        </w:rPr>
        <w:t>]</w:t>
      </w:r>
      <w:r w:rsidR="00227A95">
        <w:rPr>
          <w:color w:val="000000" w:themeColor="text1"/>
          <w:sz w:val="22"/>
          <w:szCs w:val="22"/>
        </w:rPr>
        <w:t xml:space="preserve"> </w:t>
      </w:r>
      <w:r w:rsidR="00227A95" w:rsidRPr="00227A95">
        <w:rPr>
          <w:color w:val="000000" w:themeColor="text1"/>
          <w:sz w:val="22"/>
          <w:szCs w:val="22"/>
        </w:rPr>
        <w:t xml:space="preserve">krūtinės angina, </w:t>
      </w:r>
      <w:proofErr w:type="spellStart"/>
      <w:r w:rsidR="00227A95" w:rsidRPr="00227A95">
        <w:rPr>
          <w:color w:val="000000" w:themeColor="text1"/>
          <w:sz w:val="22"/>
          <w:szCs w:val="22"/>
        </w:rPr>
        <w:t>atenololis</w:t>
      </w:r>
      <w:proofErr w:type="spellEnd"/>
      <w:r w:rsidR="00227A95" w:rsidRPr="00227A95">
        <w:rPr>
          <w:color w:val="000000" w:themeColor="text1"/>
          <w:sz w:val="22"/>
          <w:szCs w:val="22"/>
        </w:rPr>
        <w:t xml:space="preserve"> gali </w:t>
      </w:r>
      <w:r w:rsidR="00A513CE">
        <w:rPr>
          <w:color w:val="000000" w:themeColor="text1"/>
          <w:sz w:val="22"/>
          <w:szCs w:val="22"/>
        </w:rPr>
        <w:t>padidinti</w:t>
      </w:r>
      <w:r w:rsidR="00227A95" w:rsidRPr="00227A95">
        <w:rPr>
          <w:color w:val="000000" w:themeColor="text1"/>
          <w:sz w:val="22"/>
          <w:szCs w:val="22"/>
        </w:rPr>
        <w:t xml:space="preserve"> krūtinės anginos priepuolių dažnį ir ilginti jų trukmę dėl pasipriešinimo nesutinkančių alfa </w:t>
      </w:r>
      <w:proofErr w:type="spellStart"/>
      <w:r w:rsidR="00227A95" w:rsidRPr="00227A95">
        <w:rPr>
          <w:color w:val="000000" w:themeColor="text1"/>
          <w:sz w:val="22"/>
          <w:szCs w:val="22"/>
        </w:rPr>
        <w:t>adrenoreceptorių</w:t>
      </w:r>
      <w:proofErr w:type="spellEnd"/>
      <w:r w:rsidR="00227A95" w:rsidRPr="00227A95">
        <w:rPr>
          <w:color w:val="000000" w:themeColor="text1"/>
          <w:sz w:val="22"/>
          <w:szCs w:val="22"/>
        </w:rPr>
        <w:t xml:space="preserve"> </w:t>
      </w:r>
      <w:r w:rsidR="001D7888">
        <w:rPr>
          <w:color w:val="000000" w:themeColor="text1"/>
          <w:sz w:val="22"/>
          <w:szCs w:val="22"/>
        </w:rPr>
        <w:t>sąlygojamo</w:t>
      </w:r>
      <w:r w:rsidR="00227A95" w:rsidRPr="00227A95">
        <w:rPr>
          <w:color w:val="000000" w:themeColor="text1"/>
          <w:sz w:val="22"/>
          <w:szCs w:val="22"/>
        </w:rPr>
        <w:t xml:space="preserve"> širdies vainikinių </w:t>
      </w:r>
      <w:r w:rsidR="002D49A3">
        <w:rPr>
          <w:color w:val="000000" w:themeColor="text1"/>
          <w:sz w:val="22"/>
          <w:szCs w:val="22"/>
        </w:rPr>
        <w:t>kraujagyslių spazmo</w:t>
      </w:r>
      <w:r w:rsidR="00227A95" w:rsidRPr="00227A95">
        <w:rPr>
          <w:color w:val="000000" w:themeColor="text1"/>
          <w:sz w:val="22"/>
          <w:szCs w:val="22"/>
        </w:rPr>
        <w:t>.</w:t>
      </w:r>
      <w:r w:rsidR="00227A95">
        <w:rPr>
          <w:color w:val="000000" w:themeColor="text1"/>
          <w:sz w:val="22"/>
          <w:szCs w:val="22"/>
        </w:rPr>
        <w:t xml:space="preserve"> </w:t>
      </w:r>
      <w:r w:rsidR="00FB6132">
        <w:rPr>
          <w:color w:val="000000" w:themeColor="text1"/>
          <w:sz w:val="22"/>
          <w:szCs w:val="22"/>
        </w:rPr>
        <w:t xml:space="preserve">Visgi, </w:t>
      </w:r>
      <w:proofErr w:type="spellStart"/>
      <w:r w:rsidR="00FB6132">
        <w:rPr>
          <w:color w:val="000000" w:themeColor="text1"/>
          <w:sz w:val="22"/>
          <w:szCs w:val="22"/>
        </w:rPr>
        <w:t>a</w:t>
      </w:r>
      <w:r w:rsidR="000D11AD" w:rsidRPr="00227A95">
        <w:rPr>
          <w:color w:val="000000" w:themeColor="text1"/>
          <w:sz w:val="22"/>
          <w:szCs w:val="22"/>
        </w:rPr>
        <w:t>tenololis</w:t>
      </w:r>
      <w:proofErr w:type="spellEnd"/>
      <w:r w:rsidR="000D11AD" w:rsidRPr="00227A95">
        <w:rPr>
          <w:color w:val="000000" w:themeColor="text1"/>
          <w:sz w:val="22"/>
          <w:szCs w:val="22"/>
        </w:rPr>
        <w:t xml:space="preserve"> yra </w:t>
      </w:r>
      <w:r w:rsidR="002D49A3">
        <w:rPr>
          <w:color w:val="000000" w:themeColor="text1"/>
          <w:sz w:val="22"/>
          <w:szCs w:val="22"/>
        </w:rPr>
        <w:t xml:space="preserve">selektyvus </w:t>
      </w:r>
      <w:r w:rsidR="00227A95">
        <w:rPr>
          <w:color w:val="000000" w:themeColor="text1"/>
          <w:sz w:val="22"/>
          <w:szCs w:val="22"/>
        </w:rPr>
        <w:t>beta-</w:t>
      </w:r>
      <w:r w:rsidR="000D11AD" w:rsidRPr="00227A95">
        <w:rPr>
          <w:color w:val="000000" w:themeColor="text1"/>
          <w:sz w:val="22"/>
          <w:szCs w:val="22"/>
        </w:rPr>
        <w:t xml:space="preserve">1 </w:t>
      </w:r>
      <w:proofErr w:type="spellStart"/>
      <w:r w:rsidR="002D49A3">
        <w:rPr>
          <w:color w:val="000000" w:themeColor="text1"/>
          <w:sz w:val="22"/>
          <w:szCs w:val="22"/>
        </w:rPr>
        <w:t>adrenoreceptorių</w:t>
      </w:r>
      <w:proofErr w:type="spellEnd"/>
      <w:r w:rsidR="002D49A3">
        <w:rPr>
          <w:color w:val="000000" w:themeColor="text1"/>
          <w:sz w:val="22"/>
          <w:szCs w:val="22"/>
        </w:rPr>
        <w:t xml:space="preserve"> blokatorius</w:t>
      </w:r>
      <w:r w:rsidR="000D11AD" w:rsidRPr="00227A95">
        <w:rPr>
          <w:color w:val="000000" w:themeColor="text1"/>
          <w:sz w:val="22"/>
          <w:szCs w:val="22"/>
        </w:rPr>
        <w:t xml:space="preserve">, </w:t>
      </w:r>
      <w:r w:rsidR="00022A39" w:rsidRPr="00227A95">
        <w:rPr>
          <w:color w:val="000000" w:themeColor="text1"/>
          <w:sz w:val="22"/>
          <w:szCs w:val="22"/>
        </w:rPr>
        <w:t xml:space="preserve">todėl </w:t>
      </w:r>
      <w:r w:rsidR="000D11AD" w:rsidRPr="00227A95">
        <w:rPr>
          <w:color w:val="000000" w:themeColor="text1"/>
          <w:sz w:val="22"/>
          <w:szCs w:val="22"/>
        </w:rPr>
        <w:t xml:space="preserve">jį galima vartoti </w:t>
      </w:r>
      <w:r w:rsidR="00D815DE" w:rsidRPr="00227A95">
        <w:rPr>
          <w:color w:val="000000" w:themeColor="text1"/>
          <w:sz w:val="22"/>
          <w:szCs w:val="22"/>
        </w:rPr>
        <w:t xml:space="preserve">tik </w:t>
      </w:r>
      <w:r w:rsidR="00227A95">
        <w:rPr>
          <w:color w:val="000000" w:themeColor="text1"/>
          <w:sz w:val="22"/>
          <w:szCs w:val="22"/>
        </w:rPr>
        <w:t>laikantis didžiausio atsargumo</w:t>
      </w:r>
      <w:r w:rsidR="000D11AD" w:rsidRPr="00227A95">
        <w:rPr>
          <w:color w:val="000000" w:themeColor="text1"/>
          <w:sz w:val="22"/>
          <w:szCs w:val="22"/>
        </w:rPr>
        <w:t>.</w:t>
      </w:r>
    </w:p>
    <w:p w14:paraId="3297866A" w14:textId="7A0C57E9" w:rsidR="001254FC" w:rsidRDefault="001254FC" w:rsidP="008B2FA8">
      <w:pPr>
        <w:rPr>
          <w:color w:val="000000" w:themeColor="text1"/>
          <w:sz w:val="22"/>
          <w:szCs w:val="22"/>
        </w:rPr>
      </w:pPr>
    </w:p>
    <w:p w14:paraId="48333A28" w14:textId="77777777" w:rsidR="001254FC" w:rsidRPr="001254FC" w:rsidRDefault="001254FC" w:rsidP="001254FC">
      <w:pPr>
        <w:rPr>
          <w:color w:val="000000" w:themeColor="text1"/>
          <w:sz w:val="22"/>
          <w:szCs w:val="22"/>
          <w:u w:val="single"/>
        </w:rPr>
      </w:pPr>
      <w:r w:rsidRPr="001254FC">
        <w:rPr>
          <w:color w:val="000000" w:themeColor="text1"/>
          <w:sz w:val="22"/>
          <w:szCs w:val="22"/>
          <w:u w:val="single"/>
        </w:rPr>
        <w:t>Anafilaksinės reakcijos</w:t>
      </w:r>
    </w:p>
    <w:p w14:paraId="469589D1" w14:textId="21436680" w:rsidR="001254FC" w:rsidRPr="00227A95" w:rsidRDefault="001254FC" w:rsidP="001254FC">
      <w:pPr>
        <w:rPr>
          <w:color w:val="000000" w:themeColor="text1"/>
          <w:sz w:val="22"/>
          <w:szCs w:val="22"/>
        </w:rPr>
      </w:pPr>
      <w:r w:rsidRPr="001254FC">
        <w:rPr>
          <w:color w:val="000000" w:themeColor="text1"/>
          <w:sz w:val="22"/>
          <w:szCs w:val="22"/>
        </w:rPr>
        <w:lastRenderedPageBreak/>
        <w:t xml:space="preserve">Vartojant beta </w:t>
      </w:r>
      <w:proofErr w:type="spellStart"/>
      <w:r w:rsidRPr="001254FC">
        <w:rPr>
          <w:color w:val="000000" w:themeColor="text1"/>
          <w:sz w:val="22"/>
          <w:szCs w:val="22"/>
        </w:rPr>
        <w:t>adrenoblokatorius</w:t>
      </w:r>
      <w:proofErr w:type="spellEnd"/>
      <w:r w:rsidRPr="001254FC">
        <w:rPr>
          <w:color w:val="000000" w:themeColor="text1"/>
          <w:sz w:val="22"/>
          <w:szCs w:val="22"/>
        </w:rPr>
        <w:t xml:space="preserve">, pacientams, kuriems anksčiau yra </w:t>
      </w:r>
      <w:r w:rsidR="00FB6132">
        <w:rPr>
          <w:color w:val="000000" w:themeColor="text1"/>
          <w:sz w:val="22"/>
          <w:szCs w:val="22"/>
        </w:rPr>
        <w:t>buvusi sunki padidėjusio jautrumo reakcija</w:t>
      </w:r>
      <w:r w:rsidRPr="001254FC">
        <w:rPr>
          <w:color w:val="000000" w:themeColor="text1"/>
          <w:sz w:val="22"/>
          <w:szCs w:val="22"/>
        </w:rPr>
        <w:t xml:space="preserve"> į alergenus, pakartotinai susidūrus su jais, gali pasireikšti </w:t>
      </w:r>
      <w:r w:rsidR="00FB6132">
        <w:rPr>
          <w:color w:val="000000" w:themeColor="text1"/>
          <w:sz w:val="22"/>
          <w:szCs w:val="22"/>
        </w:rPr>
        <w:t xml:space="preserve">dar </w:t>
      </w:r>
      <w:r w:rsidRPr="001254FC">
        <w:rPr>
          <w:color w:val="000000" w:themeColor="text1"/>
          <w:sz w:val="22"/>
          <w:szCs w:val="22"/>
        </w:rPr>
        <w:t xml:space="preserve">sunkesnė reakcija. </w:t>
      </w:r>
      <w:r w:rsidR="00FB6132">
        <w:rPr>
          <w:color w:val="000000" w:themeColor="text1"/>
          <w:sz w:val="22"/>
          <w:szCs w:val="22"/>
        </w:rPr>
        <w:t xml:space="preserve">Tokie </w:t>
      </w:r>
      <w:r w:rsidRPr="001254FC">
        <w:rPr>
          <w:color w:val="000000" w:themeColor="text1"/>
          <w:sz w:val="22"/>
          <w:szCs w:val="22"/>
        </w:rPr>
        <w:t xml:space="preserve">pacientai gali </w:t>
      </w:r>
      <w:r w:rsidR="00FB6132">
        <w:rPr>
          <w:color w:val="000000" w:themeColor="text1"/>
          <w:sz w:val="22"/>
          <w:szCs w:val="22"/>
        </w:rPr>
        <w:t xml:space="preserve">būti nejautrūs </w:t>
      </w:r>
      <w:r w:rsidRPr="001254FC">
        <w:rPr>
          <w:color w:val="000000" w:themeColor="text1"/>
          <w:sz w:val="22"/>
          <w:szCs w:val="22"/>
        </w:rPr>
        <w:t>įprastin</w:t>
      </w:r>
      <w:r w:rsidR="00FB6132">
        <w:rPr>
          <w:color w:val="000000" w:themeColor="text1"/>
          <w:sz w:val="22"/>
          <w:szCs w:val="22"/>
        </w:rPr>
        <w:t>ėms</w:t>
      </w:r>
      <w:r w:rsidRPr="001254FC">
        <w:rPr>
          <w:color w:val="000000" w:themeColor="text1"/>
          <w:sz w:val="22"/>
          <w:szCs w:val="22"/>
        </w:rPr>
        <w:t xml:space="preserve"> adrenalino doz</w:t>
      </w:r>
      <w:r w:rsidR="00FB6132">
        <w:rPr>
          <w:color w:val="000000" w:themeColor="text1"/>
          <w:sz w:val="22"/>
          <w:szCs w:val="22"/>
        </w:rPr>
        <w:t>ėms</w:t>
      </w:r>
      <w:r w:rsidRPr="001254FC">
        <w:rPr>
          <w:color w:val="000000" w:themeColor="text1"/>
          <w:sz w:val="22"/>
          <w:szCs w:val="22"/>
        </w:rPr>
        <w:t>, vartojam</w:t>
      </w:r>
      <w:r w:rsidR="00FB6132">
        <w:rPr>
          <w:color w:val="000000" w:themeColor="text1"/>
          <w:sz w:val="22"/>
          <w:szCs w:val="22"/>
        </w:rPr>
        <w:t>oms</w:t>
      </w:r>
      <w:r w:rsidRPr="001254FC">
        <w:rPr>
          <w:color w:val="000000" w:themeColor="text1"/>
          <w:sz w:val="22"/>
          <w:szCs w:val="22"/>
        </w:rPr>
        <w:t xml:space="preserve"> alerginėms reakcijoms gydyti.</w:t>
      </w:r>
    </w:p>
    <w:p w14:paraId="67AA7BF5" w14:textId="7288D0D6" w:rsidR="00497724" w:rsidRDefault="00497724" w:rsidP="00497724">
      <w:pPr>
        <w:rPr>
          <w:sz w:val="22"/>
          <w:szCs w:val="22"/>
          <w:highlight w:val="yellow"/>
        </w:rPr>
      </w:pPr>
    </w:p>
    <w:p w14:paraId="783FE40B" w14:textId="77777777" w:rsidR="006B768B" w:rsidRPr="006B768B" w:rsidRDefault="006B768B" w:rsidP="006B768B">
      <w:pPr>
        <w:rPr>
          <w:sz w:val="22"/>
          <w:szCs w:val="22"/>
          <w:u w:val="single"/>
        </w:rPr>
      </w:pPr>
      <w:r w:rsidRPr="006B768B">
        <w:rPr>
          <w:sz w:val="22"/>
          <w:szCs w:val="22"/>
          <w:u w:val="single"/>
        </w:rPr>
        <w:t>Periferinių kraujagyslių liga</w:t>
      </w:r>
    </w:p>
    <w:p w14:paraId="05C097E8" w14:textId="31A6BC1B" w:rsidR="006B768B" w:rsidRPr="00497724" w:rsidRDefault="006B768B" w:rsidP="006B768B">
      <w:pPr>
        <w:rPr>
          <w:sz w:val="22"/>
          <w:szCs w:val="22"/>
          <w:highlight w:val="yellow"/>
        </w:rPr>
      </w:pPr>
      <w:proofErr w:type="spellStart"/>
      <w:r w:rsidRPr="006B768B">
        <w:rPr>
          <w:sz w:val="22"/>
          <w:szCs w:val="22"/>
        </w:rPr>
        <w:t>Atenololis</w:t>
      </w:r>
      <w:proofErr w:type="spellEnd"/>
      <w:r w:rsidRPr="006B768B">
        <w:rPr>
          <w:sz w:val="22"/>
          <w:szCs w:val="22"/>
        </w:rPr>
        <w:t xml:space="preserve"> gali </w:t>
      </w:r>
      <w:r>
        <w:rPr>
          <w:sz w:val="22"/>
          <w:szCs w:val="22"/>
        </w:rPr>
        <w:t>pasunkinti</w:t>
      </w:r>
      <w:r w:rsidRPr="006B768B">
        <w:rPr>
          <w:sz w:val="22"/>
          <w:szCs w:val="22"/>
        </w:rPr>
        <w:t xml:space="preserve"> ne tokius sunkius periferinių arterijų kraujotakos sutrikimus</w:t>
      </w:r>
      <w:r>
        <w:rPr>
          <w:sz w:val="22"/>
          <w:szCs w:val="22"/>
        </w:rPr>
        <w:t>.</w:t>
      </w:r>
    </w:p>
    <w:p w14:paraId="54BC5194" w14:textId="4E14CD64" w:rsidR="00497724" w:rsidRDefault="00497724" w:rsidP="00497724">
      <w:pPr>
        <w:rPr>
          <w:sz w:val="22"/>
          <w:szCs w:val="22"/>
          <w:highlight w:val="yellow"/>
        </w:rPr>
      </w:pPr>
    </w:p>
    <w:p w14:paraId="33263058" w14:textId="7AF74D3B" w:rsidR="00892785" w:rsidRPr="00892785" w:rsidRDefault="00892785" w:rsidP="00892785">
      <w:pPr>
        <w:tabs>
          <w:tab w:val="left" w:pos="567"/>
        </w:tabs>
        <w:spacing w:line="260" w:lineRule="exact"/>
        <w:rPr>
          <w:snapToGrid w:val="0"/>
          <w:sz w:val="22"/>
          <w:szCs w:val="22"/>
          <w:u w:val="single"/>
        </w:rPr>
      </w:pPr>
      <w:r w:rsidRPr="00892785">
        <w:rPr>
          <w:snapToGrid w:val="0"/>
          <w:sz w:val="22"/>
          <w:szCs w:val="22"/>
          <w:u w:val="single"/>
        </w:rPr>
        <w:t>Senyvi pacienta</w:t>
      </w:r>
      <w:r>
        <w:rPr>
          <w:snapToGrid w:val="0"/>
          <w:sz w:val="22"/>
          <w:szCs w:val="22"/>
          <w:u w:val="single"/>
        </w:rPr>
        <w:t>i</w:t>
      </w:r>
    </w:p>
    <w:p w14:paraId="0F18529E" w14:textId="3334B7AD" w:rsidR="00892785" w:rsidRPr="00497724" w:rsidRDefault="00892785" w:rsidP="00497724">
      <w:pPr>
        <w:rPr>
          <w:sz w:val="22"/>
          <w:szCs w:val="22"/>
          <w:highlight w:val="yellow"/>
        </w:rPr>
      </w:pPr>
      <w:r w:rsidRPr="00892785">
        <w:rPr>
          <w:sz w:val="22"/>
          <w:szCs w:val="22"/>
        </w:rPr>
        <w:t xml:space="preserve">Reikia </w:t>
      </w:r>
      <w:r>
        <w:rPr>
          <w:sz w:val="22"/>
          <w:szCs w:val="22"/>
        </w:rPr>
        <w:t xml:space="preserve">laikytis </w:t>
      </w:r>
      <w:r w:rsidRPr="00892785">
        <w:rPr>
          <w:sz w:val="22"/>
          <w:szCs w:val="22"/>
        </w:rPr>
        <w:t xml:space="preserve">ypatingo atsargumo, nes </w:t>
      </w:r>
      <w:r>
        <w:rPr>
          <w:sz w:val="22"/>
          <w:szCs w:val="22"/>
        </w:rPr>
        <w:t>jie</w:t>
      </w:r>
      <w:r w:rsidRPr="00892785">
        <w:rPr>
          <w:sz w:val="22"/>
          <w:szCs w:val="22"/>
        </w:rPr>
        <w:t xml:space="preserve"> gali </w:t>
      </w:r>
      <w:r>
        <w:rPr>
          <w:sz w:val="22"/>
          <w:szCs w:val="22"/>
        </w:rPr>
        <w:t>turėti</w:t>
      </w:r>
      <w:r w:rsidRPr="00892785">
        <w:rPr>
          <w:sz w:val="22"/>
          <w:szCs w:val="22"/>
        </w:rPr>
        <w:t xml:space="preserve"> latentin</w:t>
      </w:r>
      <w:r>
        <w:rPr>
          <w:sz w:val="22"/>
          <w:szCs w:val="22"/>
        </w:rPr>
        <w:t>į</w:t>
      </w:r>
      <w:r w:rsidRPr="00892785">
        <w:rPr>
          <w:sz w:val="22"/>
          <w:szCs w:val="22"/>
        </w:rPr>
        <w:t xml:space="preserve"> širdies nepakankamum</w:t>
      </w:r>
      <w:r>
        <w:rPr>
          <w:sz w:val="22"/>
          <w:szCs w:val="22"/>
        </w:rPr>
        <w:t>ą</w:t>
      </w:r>
      <w:r w:rsidRPr="00892785">
        <w:rPr>
          <w:sz w:val="22"/>
          <w:szCs w:val="22"/>
        </w:rPr>
        <w:t xml:space="preserve"> arba jie</w:t>
      </w:r>
      <w:r>
        <w:rPr>
          <w:sz w:val="22"/>
          <w:szCs w:val="22"/>
        </w:rPr>
        <w:t>ms</w:t>
      </w:r>
      <w:r w:rsidRPr="00892785">
        <w:rPr>
          <w:sz w:val="22"/>
          <w:szCs w:val="22"/>
        </w:rPr>
        <w:t xml:space="preserve"> gali </w:t>
      </w:r>
      <w:r>
        <w:rPr>
          <w:sz w:val="22"/>
          <w:szCs w:val="22"/>
        </w:rPr>
        <w:t>pasireikšti pernelyg didelė</w:t>
      </w:r>
      <w:r w:rsidRPr="00892785">
        <w:rPr>
          <w:sz w:val="22"/>
          <w:szCs w:val="22"/>
        </w:rPr>
        <w:t xml:space="preserve"> </w:t>
      </w:r>
      <w:proofErr w:type="spellStart"/>
      <w:r w:rsidRPr="00892785">
        <w:rPr>
          <w:sz w:val="22"/>
          <w:szCs w:val="22"/>
        </w:rPr>
        <w:t>bradikardija</w:t>
      </w:r>
      <w:proofErr w:type="spellEnd"/>
      <w:r w:rsidRPr="00892785">
        <w:rPr>
          <w:sz w:val="22"/>
          <w:szCs w:val="22"/>
        </w:rPr>
        <w:t>. Gydymą rekomenduojama pradėti nuo mažiausios galimos dozės, kurią galima palaipsniui didinti</w:t>
      </w:r>
      <w:r w:rsidR="007F7D56">
        <w:rPr>
          <w:sz w:val="22"/>
          <w:szCs w:val="22"/>
        </w:rPr>
        <w:t xml:space="preserve">, </w:t>
      </w:r>
      <w:r w:rsidRPr="00892785">
        <w:rPr>
          <w:sz w:val="22"/>
          <w:szCs w:val="22"/>
        </w:rPr>
        <w:t>prižiūrint</w:t>
      </w:r>
      <w:r w:rsidR="007F7D56">
        <w:rPr>
          <w:sz w:val="22"/>
          <w:szCs w:val="22"/>
        </w:rPr>
        <w:t xml:space="preserve"> pacientą</w:t>
      </w:r>
      <w:r w:rsidRPr="00892785">
        <w:rPr>
          <w:sz w:val="22"/>
          <w:szCs w:val="22"/>
        </w:rPr>
        <w:t>.</w:t>
      </w:r>
    </w:p>
    <w:p w14:paraId="625C2BE4" w14:textId="77777777" w:rsidR="007F7D56" w:rsidRDefault="007F7D56" w:rsidP="006B1698">
      <w:pPr>
        <w:rPr>
          <w:sz w:val="22"/>
          <w:szCs w:val="22"/>
          <w:u w:val="single"/>
        </w:rPr>
      </w:pPr>
    </w:p>
    <w:p w14:paraId="0DFEC406" w14:textId="08774344" w:rsidR="006B1698" w:rsidRPr="006B1698" w:rsidRDefault="006B1698" w:rsidP="006B1698">
      <w:pPr>
        <w:rPr>
          <w:sz w:val="22"/>
          <w:szCs w:val="22"/>
          <w:u w:val="single"/>
        </w:rPr>
      </w:pPr>
      <w:r w:rsidRPr="006B1698">
        <w:rPr>
          <w:sz w:val="22"/>
          <w:szCs w:val="22"/>
          <w:u w:val="single"/>
        </w:rPr>
        <w:t>Vaikų populiacija</w:t>
      </w:r>
    </w:p>
    <w:p w14:paraId="1FB7B98F" w14:textId="3402F3BA" w:rsidR="006B1698" w:rsidRDefault="006B1698" w:rsidP="006B1698">
      <w:pPr>
        <w:rPr>
          <w:sz w:val="22"/>
          <w:szCs w:val="22"/>
        </w:rPr>
      </w:pPr>
      <w:r w:rsidRPr="006B1698">
        <w:rPr>
          <w:sz w:val="22"/>
          <w:szCs w:val="22"/>
        </w:rPr>
        <w:t xml:space="preserve">Klinikinės patirties nepakanka, todėl </w:t>
      </w:r>
      <w:proofErr w:type="spellStart"/>
      <w:r w:rsidRPr="006B1698">
        <w:rPr>
          <w:sz w:val="22"/>
          <w:szCs w:val="22"/>
        </w:rPr>
        <w:t>atenololio</w:t>
      </w:r>
      <w:proofErr w:type="spellEnd"/>
      <w:r w:rsidRPr="006B1698">
        <w:rPr>
          <w:sz w:val="22"/>
          <w:szCs w:val="22"/>
        </w:rPr>
        <w:t xml:space="preserve"> saugumas ir veiksmingumas nėra </w:t>
      </w:r>
      <w:r>
        <w:rPr>
          <w:sz w:val="22"/>
          <w:szCs w:val="22"/>
        </w:rPr>
        <w:t>užtikrinamas</w:t>
      </w:r>
      <w:r w:rsidRPr="006B1698">
        <w:rPr>
          <w:sz w:val="22"/>
          <w:szCs w:val="22"/>
        </w:rPr>
        <w:t xml:space="preserve"> (žr. 4.2 skyrių).</w:t>
      </w:r>
    </w:p>
    <w:p w14:paraId="6CBC56B7" w14:textId="25D84535" w:rsidR="00497724" w:rsidRPr="00601122" w:rsidRDefault="00497724" w:rsidP="00497724">
      <w:pPr>
        <w:rPr>
          <w:sz w:val="22"/>
          <w:szCs w:val="22"/>
          <w:highlight w:val="yellow"/>
        </w:rPr>
      </w:pPr>
    </w:p>
    <w:p w14:paraId="74E3CEE7" w14:textId="2BBEBC12" w:rsidR="00B3002B" w:rsidRPr="00B3002B" w:rsidRDefault="00B3002B" w:rsidP="00497724">
      <w:pPr>
        <w:rPr>
          <w:i/>
          <w:iCs/>
          <w:sz w:val="22"/>
          <w:szCs w:val="22"/>
          <w:highlight w:val="yellow"/>
        </w:rPr>
      </w:pPr>
      <w:r w:rsidRPr="00B3002B">
        <w:rPr>
          <w:sz w:val="22"/>
          <w:szCs w:val="22"/>
        </w:rPr>
        <w:t>Šio</w:t>
      </w:r>
      <w:r w:rsidRPr="00B3002B">
        <w:rPr>
          <w:i/>
          <w:iCs/>
          <w:sz w:val="22"/>
          <w:szCs w:val="22"/>
        </w:rPr>
        <w:t xml:space="preserve"> </w:t>
      </w:r>
      <w:r w:rsidRPr="00B3002B">
        <w:rPr>
          <w:rStyle w:val="Emfaz"/>
          <w:i w:val="0"/>
          <w:iCs w:val="0"/>
          <w:sz w:val="22"/>
          <w:szCs w:val="22"/>
        </w:rPr>
        <w:t>vaistinio preparato tabletėje yra mažiau</w:t>
      </w:r>
      <w:r w:rsidRPr="00B3002B">
        <w:rPr>
          <w:i/>
          <w:iCs/>
          <w:sz w:val="22"/>
          <w:szCs w:val="22"/>
        </w:rPr>
        <w:t xml:space="preserve"> </w:t>
      </w:r>
      <w:r w:rsidRPr="00B3002B">
        <w:rPr>
          <w:sz w:val="22"/>
          <w:szCs w:val="22"/>
        </w:rPr>
        <w:t>kaip</w:t>
      </w:r>
      <w:r w:rsidRPr="00B3002B">
        <w:rPr>
          <w:i/>
          <w:iCs/>
          <w:sz w:val="22"/>
          <w:szCs w:val="22"/>
        </w:rPr>
        <w:t xml:space="preserve"> </w:t>
      </w:r>
      <w:r w:rsidRPr="00B3002B">
        <w:rPr>
          <w:rStyle w:val="Emfaz"/>
          <w:i w:val="0"/>
          <w:iCs w:val="0"/>
          <w:sz w:val="22"/>
          <w:szCs w:val="22"/>
        </w:rPr>
        <w:t>1</w:t>
      </w:r>
      <w:r w:rsidR="00A513CE">
        <w:rPr>
          <w:rStyle w:val="Emfaz"/>
          <w:i w:val="0"/>
          <w:iCs w:val="0"/>
          <w:sz w:val="22"/>
          <w:szCs w:val="22"/>
        </w:rPr>
        <w:t> </w:t>
      </w:r>
      <w:proofErr w:type="spellStart"/>
      <w:r w:rsidRPr="00B3002B">
        <w:rPr>
          <w:rStyle w:val="Emfaz"/>
          <w:i w:val="0"/>
          <w:iCs w:val="0"/>
          <w:sz w:val="22"/>
          <w:szCs w:val="22"/>
        </w:rPr>
        <w:t>mmol</w:t>
      </w:r>
      <w:proofErr w:type="spellEnd"/>
      <w:r w:rsidRPr="00B3002B">
        <w:rPr>
          <w:rStyle w:val="Emfaz"/>
          <w:i w:val="0"/>
          <w:iCs w:val="0"/>
          <w:sz w:val="22"/>
          <w:szCs w:val="22"/>
        </w:rPr>
        <w:t xml:space="preserve"> natrio</w:t>
      </w:r>
      <w:r w:rsidRPr="00B3002B">
        <w:rPr>
          <w:i/>
          <w:iCs/>
          <w:sz w:val="22"/>
          <w:szCs w:val="22"/>
        </w:rPr>
        <w:t xml:space="preserve"> </w:t>
      </w:r>
      <w:r w:rsidRPr="00B57649">
        <w:rPr>
          <w:iCs/>
          <w:sz w:val="22"/>
          <w:szCs w:val="22"/>
        </w:rPr>
        <w:t>(</w:t>
      </w:r>
      <w:r w:rsidRPr="00A513CE">
        <w:rPr>
          <w:rStyle w:val="Emfaz"/>
          <w:i w:val="0"/>
          <w:iCs w:val="0"/>
          <w:sz w:val="22"/>
          <w:szCs w:val="22"/>
        </w:rPr>
        <w:t>23</w:t>
      </w:r>
      <w:r w:rsidR="00A513CE">
        <w:rPr>
          <w:rStyle w:val="Emfaz"/>
          <w:i w:val="0"/>
          <w:iCs w:val="0"/>
          <w:sz w:val="22"/>
          <w:szCs w:val="22"/>
        </w:rPr>
        <w:t> </w:t>
      </w:r>
      <w:r w:rsidRPr="00A513CE">
        <w:rPr>
          <w:rStyle w:val="Emfaz"/>
          <w:i w:val="0"/>
          <w:iCs w:val="0"/>
          <w:sz w:val="22"/>
          <w:szCs w:val="22"/>
        </w:rPr>
        <w:t>mg</w:t>
      </w:r>
      <w:r w:rsidRPr="00B57649">
        <w:rPr>
          <w:iCs/>
          <w:sz w:val="22"/>
          <w:szCs w:val="22"/>
        </w:rPr>
        <w:t>)</w:t>
      </w:r>
      <w:r w:rsidRPr="00B3002B">
        <w:rPr>
          <w:i/>
          <w:iCs/>
          <w:sz w:val="22"/>
          <w:szCs w:val="22"/>
        </w:rPr>
        <w:t xml:space="preserve">, </w:t>
      </w:r>
      <w:r w:rsidRPr="00B3002B">
        <w:rPr>
          <w:rStyle w:val="Emfaz"/>
          <w:i w:val="0"/>
          <w:iCs w:val="0"/>
          <w:sz w:val="22"/>
          <w:szCs w:val="22"/>
        </w:rPr>
        <w:t>t. y.</w:t>
      </w:r>
      <w:r w:rsidRPr="00B3002B">
        <w:rPr>
          <w:i/>
          <w:iCs/>
          <w:sz w:val="22"/>
          <w:szCs w:val="22"/>
        </w:rPr>
        <w:t xml:space="preserve"> </w:t>
      </w:r>
      <w:r w:rsidRPr="00B3002B">
        <w:rPr>
          <w:sz w:val="22"/>
          <w:szCs w:val="22"/>
        </w:rPr>
        <w:t xml:space="preserve">jis </w:t>
      </w:r>
      <w:r w:rsidR="0094228C">
        <w:rPr>
          <w:sz w:val="22"/>
          <w:szCs w:val="22"/>
        </w:rPr>
        <w:t>beveik neturi reikšmės.</w:t>
      </w:r>
    </w:p>
    <w:p w14:paraId="0B412EA3" w14:textId="77777777" w:rsidR="00C046DF" w:rsidRPr="00B3002B" w:rsidRDefault="00C046DF" w:rsidP="00C046DF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5EA6E23A" w14:textId="77777777" w:rsidR="00C046DF" w:rsidRPr="00D1741A" w:rsidRDefault="00C046DF" w:rsidP="00C046DF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2"/>
          <w:lang w:eastAsia="x-none"/>
        </w:rPr>
      </w:pPr>
      <w:r w:rsidRPr="00D1741A">
        <w:rPr>
          <w:b/>
          <w:bCs/>
          <w:snapToGrid w:val="0"/>
          <w:sz w:val="22"/>
          <w:szCs w:val="22"/>
          <w:lang w:eastAsia="x-none"/>
        </w:rPr>
        <w:t>4.5</w:t>
      </w:r>
      <w:r w:rsidRPr="00D1741A">
        <w:rPr>
          <w:b/>
          <w:bCs/>
          <w:snapToGrid w:val="0"/>
          <w:sz w:val="22"/>
          <w:szCs w:val="22"/>
          <w:lang w:eastAsia="x-none"/>
        </w:rPr>
        <w:tab/>
        <w:t>Sąveika su kitais vaistiniais preparatais ir kitokia sąveika</w:t>
      </w:r>
    </w:p>
    <w:p w14:paraId="4341C20E" w14:textId="77777777" w:rsidR="00C046DF" w:rsidRPr="00D1741A" w:rsidRDefault="00C046DF" w:rsidP="00C046DF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1E1DC43D" w14:textId="20264ED0" w:rsidR="00497724" w:rsidRDefault="00ED06D7" w:rsidP="00497724">
      <w:pPr>
        <w:rPr>
          <w:sz w:val="22"/>
          <w:szCs w:val="22"/>
        </w:rPr>
      </w:pPr>
      <w:r w:rsidRPr="00ED06D7">
        <w:rPr>
          <w:sz w:val="22"/>
          <w:szCs w:val="22"/>
        </w:rPr>
        <w:t xml:space="preserve">Iš esmės </w:t>
      </w:r>
      <w:r>
        <w:rPr>
          <w:sz w:val="22"/>
          <w:szCs w:val="22"/>
        </w:rPr>
        <w:t>sąveikos</w:t>
      </w:r>
      <w:r w:rsidRPr="00ED06D7">
        <w:rPr>
          <w:sz w:val="22"/>
          <w:szCs w:val="22"/>
        </w:rPr>
        <w:t xml:space="preserve"> yra toki</w:t>
      </w:r>
      <w:r>
        <w:rPr>
          <w:sz w:val="22"/>
          <w:szCs w:val="22"/>
        </w:rPr>
        <w:t>os</w:t>
      </w:r>
      <w:r w:rsidRPr="00ED06D7">
        <w:rPr>
          <w:sz w:val="22"/>
          <w:szCs w:val="22"/>
        </w:rPr>
        <w:t xml:space="preserve"> pa</w:t>
      </w:r>
      <w:r>
        <w:rPr>
          <w:sz w:val="22"/>
          <w:szCs w:val="22"/>
        </w:rPr>
        <w:t>čios</w:t>
      </w:r>
      <w:r w:rsidRPr="00ED06D7">
        <w:rPr>
          <w:sz w:val="22"/>
          <w:szCs w:val="22"/>
        </w:rPr>
        <w:t xml:space="preserve"> kaip ir vis</w:t>
      </w:r>
      <w:r>
        <w:rPr>
          <w:sz w:val="22"/>
          <w:szCs w:val="22"/>
        </w:rPr>
        <w:t>ų kitų</w:t>
      </w:r>
      <w:r w:rsidRPr="00ED06D7">
        <w:rPr>
          <w:sz w:val="22"/>
          <w:szCs w:val="22"/>
        </w:rPr>
        <w:t xml:space="preserve"> </w:t>
      </w:r>
      <w:r w:rsidR="00F167BF">
        <w:rPr>
          <w:sz w:val="22"/>
          <w:szCs w:val="22"/>
        </w:rPr>
        <w:t>beta</w:t>
      </w:r>
      <w:r w:rsidRPr="00ED06D7">
        <w:rPr>
          <w:sz w:val="22"/>
          <w:szCs w:val="22"/>
        </w:rPr>
        <w:t xml:space="preserve"> blokatori</w:t>
      </w:r>
      <w:r>
        <w:rPr>
          <w:sz w:val="22"/>
          <w:szCs w:val="22"/>
        </w:rPr>
        <w:t>ų.</w:t>
      </w:r>
    </w:p>
    <w:p w14:paraId="78AA37A8" w14:textId="35262DC7" w:rsidR="00E5460F" w:rsidRDefault="00E5460F" w:rsidP="00497724">
      <w:pPr>
        <w:rPr>
          <w:sz w:val="22"/>
          <w:szCs w:val="22"/>
        </w:rPr>
      </w:pPr>
    </w:p>
    <w:p w14:paraId="14B70DFA" w14:textId="4A8BA1C6" w:rsidR="00E5460F" w:rsidRDefault="00E5460F" w:rsidP="00497724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Atenololį</w:t>
      </w:r>
      <w:proofErr w:type="spellEnd"/>
      <w:r>
        <w:rPr>
          <w:sz w:val="22"/>
          <w:szCs w:val="22"/>
        </w:rPr>
        <w:t xml:space="preserve"> vartojant su vaistiniais preparatais</w:t>
      </w:r>
      <w:r w:rsidRPr="00E5460F">
        <w:rPr>
          <w:sz w:val="22"/>
          <w:szCs w:val="22"/>
        </w:rPr>
        <w:t xml:space="preserve">, kurie sukelia </w:t>
      </w:r>
      <w:proofErr w:type="spellStart"/>
      <w:r w:rsidRPr="00E5460F">
        <w:rPr>
          <w:sz w:val="22"/>
          <w:szCs w:val="22"/>
        </w:rPr>
        <w:t>katecholaminų</w:t>
      </w:r>
      <w:proofErr w:type="spellEnd"/>
      <w:r w:rsidRPr="00E5460F">
        <w:rPr>
          <w:sz w:val="22"/>
          <w:szCs w:val="22"/>
        </w:rPr>
        <w:t xml:space="preserve"> trūkumą, pavyzdžiui, </w:t>
      </w:r>
      <w:proofErr w:type="spellStart"/>
      <w:r w:rsidRPr="00E5460F">
        <w:rPr>
          <w:sz w:val="22"/>
          <w:szCs w:val="22"/>
        </w:rPr>
        <w:t>rezerpinu</w:t>
      </w:r>
      <w:proofErr w:type="spellEnd"/>
      <w:r w:rsidRPr="00E5460F">
        <w:rPr>
          <w:sz w:val="22"/>
          <w:szCs w:val="22"/>
        </w:rPr>
        <w:t xml:space="preserve">, gali </w:t>
      </w:r>
      <w:r w:rsidR="006B1698">
        <w:rPr>
          <w:sz w:val="22"/>
          <w:szCs w:val="22"/>
        </w:rPr>
        <w:t>pasireikšti</w:t>
      </w:r>
      <w:r w:rsidRPr="00E5460F">
        <w:rPr>
          <w:sz w:val="22"/>
          <w:szCs w:val="22"/>
        </w:rPr>
        <w:t xml:space="preserve"> sinergetin</w:t>
      </w:r>
      <w:r w:rsidR="006B1698">
        <w:rPr>
          <w:sz w:val="22"/>
          <w:szCs w:val="22"/>
        </w:rPr>
        <w:t>is</w:t>
      </w:r>
      <w:r w:rsidRPr="00E5460F">
        <w:rPr>
          <w:sz w:val="22"/>
          <w:szCs w:val="22"/>
        </w:rPr>
        <w:t xml:space="preserve"> poveik</w:t>
      </w:r>
      <w:r w:rsidR="006B1698">
        <w:rPr>
          <w:sz w:val="22"/>
          <w:szCs w:val="22"/>
        </w:rPr>
        <w:t>is</w:t>
      </w:r>
      <w:r w:rsidRPr="00E5460F">
        <w:rPr>
          <w:sz w:val="22"/>
          <w:szCs w:val="22"/>
        </w:rPr>
        <w:t>.</w:t>
      </w:r>
    </w:p>
    <w:p w14:paraId="69CA0FBB" w14:textId="07CA5ADE" w:rsidR="00C97006" w:rsidRDefault="00C97006" w:rsidP="00497724">
      <w:pPr>
        <w:rPr>
          <w:sz w:val="22"/>
          <w:szCs w:val="22"/>
        </w:rPr>
      </w:pPr>
    </w:p>
    <w:p w14:paraId="790CB9A2" w14:textId="05381DB3" w:rsidR="00C97006" w:rsidRDefault="00C97006" w:rsidP="00497724">
      <w:pPr>
        <w:rPr>
          <w:sz w:val="22"/>
          <w:szCs w:val="22"/>
        </w:rPr>
      </w:pPr>
      <w:proofErr w:type="spellStart"/>
      <w:r w:rsidRPr="00C97006">
        <w:rPr>
          <w:sz w:val="22"/>
          <w:szCs w:val="22"/>
        </w:rPr>
        <w:t>Atenololis</w:t>
      </w:r>
      <w:proofErr w:type="spellEnd"/>
      <w:r w:rsidRPr="00C97006">
        <w:rPr>
          <w:sz w:val="22"/>
          <w:szCs w:val="22"/>
        </w:rPr>
        <w:t xml:space="preserve"> gali sumažinti </w:t>
      </w:r>
      <w:proofErr w:type="spellStart"/>
      <w:r w:rsidRPr="00C97006">
        <w:rPr>
          <w:sz w:val="22"/>
          <w:szCs w:val="22"/>
        </w:rPr>
        <w:t>inotropinį</w:t>
      </w:r>
      <w:proofErr w:type="spellEnd"/>
      <w:r w:rsidRPr="00C97006">
        <w:rPr>
          <w:sz w:val="22"/>
          <w:szCs w:val="22"/>
        </w:rPr>
        <w:t xml:space="preserve"> </w:t>
      </w:r>
      <w:r>
        <w:rPr>
          <w:sz w:val="22"/>
          <w:szCs w:val="22"/>
        </w:rPr>
        <w:t>širdį veikiančių glikozidų</w:t>
      </w:r>
      <w:r w:rsidRPr="00C97006">
        <w:rPr>
          <w:sz w:val="22"/>
          <w:szCs w:val="22"/>
        </w:rPr>
        <w:t xml:space="preserve"> poveikį. </w:t>
      </w:r>
      <w:r>
        <w:rPr>
          <w:sz w:val="22"/>
          <w:szCs w:val="22"/>
        </w:rPr>
        <w:t>Širdį veikiantys</w:t>
      </w:r>
      <w:r w:rsidRPr="00C97006">
        <w:rPr>
          <w:sz w:val="22"/>
          <w:szCs w:val="22"/>
        </w:rPr>
        <w:t xml:space="preserve"> glikozidai</w:t>
      </w:r>
      <w:r>
        <w:rPr>
          <w:sz w:val="22"/>
          <w:szCs w:val="22"/>
        </w:rPr>
        <w:t xml:space="preserve">, vartojami </w:t>
      </w:r>
      <w:r w:rsidRPr="00C97006">
        <w:rPr>
          <w:sz w:val="22"/>
          <w:szCs w:val="22"/>
        </w:rPr>
        <w:t xml:space="preserve">kartu su beta </w:t>
      </w:r>
      <w:proofErr w:type="spellStart"/>
      <w:r w:rsidRPr="00C97006">
        <w:rPr>
          <w:sz w:val="22"/>
          <w:szCs w:val="22"/>
        </w:rPr>
        <w:t>adrenoblokatoriais</w:t>
      </w:r>
      <w:proofErr w:type="spellEnd"/>
      <w:r>
        <w:rPr>
          <w:sz w:val="22"/>
          <w:szCs w:val="22"/>
        </w:rPr>
        <w:t>,</w:t>
      </w:r>
      <w:r w:rsidRPr="00C97006">
        <w:rPr>
          <w:sz w:val="22"/>
          <w:szCs w:val="22"/>
        </w:rPr>
        <w:t xml:space="preserve"> gali pailginti </w:t>
      </w:r>
      <w:proofErr w:type="spellStart"/>
      <w:r w:rsidRPr="00C97006">
        <w:rPr>
          <w:sz w:val="22"/>
          <w:szCs w:val="22"/>
        </w:rPr>
        <w:t>atrioventrikulinio</w:t>
      </w:r>
      <w:proofErr w:type="spellEnd"/>
      <w:r w:rsidRPr="00C97006">
        <w:rPr>
          <w:sz w:val="22"/>
          <w:szCs w:val="22"/>
        </w:rPr>
        <w:t xml:space="preserve"> laidumo laiką.</w:t>
      </w:r>
    </w:p>
    <w:p w14:paraId="6687D4E6" w14:textId="2962268C" w:rsidR="00497724" w:rsidRDefault="00497724" w:rsidP="00497724">
      <w:pPr>
        <w:rPr>
          <w:sz w:val="22"/>
          <w:szCs w:val="22"/>
          <w:highlight w:val="yellow"/>
        </w:rPr>
      </w:pPr>
    </w:p>
    <w:p w14:paraId="356D94B0" w14:textId="4F41C366" w:rsidR="00523E27" w:rsidRDefault="00523E27" w:rsidP="00497724">
      <w:pPr>
        <w:rPr>
          <w:sz w:val="22"/>
          <w:szCs w:val="22"/>
        </w:rPr>
      </w:pPr>
      <w:r w:rsidRPr="00523E27">
        <w:rPr>
          <w:sz w:val="22"/>
          <w:szCs w:val="22"/>
        </w:rPr>
        <w:t xml:space="preserve">Beta </w:t>
      </w:r>
      <w:proofErr w:type="spellStart"/>
      <w:r w:rsidRPr="00523E27">
        <w:rPr>
          <w:sz w:val="22"/>
          <w:szCs w:val="22"/>
        </w:rPr>
        <w:t>adrenoreceptorių</w:t>
      </w:r>
      <w:proofErr w:type="spellEnd"/>
      <w:r w:rsidRPr="00523E27">
        <w:rPr>
          <w:sz w:val="22"/>
          <w:szCs w:val="22"/>
        </w:rPr>
        <w:t xml:space="preserve"> blokatorių vartojimas kartu su neigiamu </w:t>
      </w:r>
      <w:proofErr w:type="spellStart"/>
      <w:r w:rsidRPr="00523E27">
        <w:rPr>
          <w:sz w:val="22"/>
          <w:szCs w:val="22"/>
        </w:rPr>
        <w:t>inotropiniu</w:t>
      </w:r>
      <w:proofErr w:type="spellEnd"/>
      <w:r w:rsidRPr="00523E27">
        <w:rPr>
          <w:sz w:val="22"/>
          <w:szCs w:val="22"/>
        </w:rPr>
        <w:t xml:space="preserve"> poveikiu pasižyminčiais kalcio kanalų blokatoriais, pvz.: </w:t>
      </w:r>
      <w:proofErr w:type="spellStart"/>
      <w:r w:rsidRPr="00523E27">
        <w:rPr>
          <w:sz w:val="22"/>
          <w:szCs w:val="22"/>
        </w:rPr>
        <w:t>verapamiliu</w:t>
      </w:r>
      <w:proofErr w:type="spellEnd"/>
      <w:r w:rsidRPr="00523E27">
        <w:rPr>
          <w:sz w:val="22"/>
          <w:szCs w:val="22"/>
        </w:rPr>
        <w:t xml:space="preserve">, </w:t>
      </w:r>
      <w:proofErr w:type="spellStart"/>
      <w:r w:rsidRPr="00523E27">
        <w:rPr>
          <w:sz w:val="22"/>
          <w:szCs w:val="22"/>
        </w:rPr>
        <w:t>diltiazemu</w:t>
      </w:r>
      <w:proofErr w:type="spellEnd"/>
      <w:r w:rsidRPr="00523E27">
        <w:rPr>
          <w:sz w:val="22"/>
          <w:szCs w:val="22"/>
        </w:rPr>
        <w:t xml:space="preserve"> gali sustiprinti pastarųjų poveikį, ypač pacientams, kuriems nustatyta sutrikusi skilvelių funkcija ir (arba) pakitęs </w:t>
      </w:r>
      <w:proofErr w:type="spellStart"/>
      <w:r w:rsidRPr="00523E27">
        <w:rPr>
          <w:sz w:val="22"/>
          <w:szCs w:val="22"/>
        </w:rPr>
        <w:t>sinoatrialinis</w:t>
      </w:r>
      <w:proofErr w:type="spellEnd"/>
      <w:r w:rsidRPr="00523E27">
        <w:rPr>
          <w:sz w:val="22"/>
          <w:szCs w:val="22"/>
        </w:rPr>
        <w:t xml:space="preserve"> arba </w:t>
      </w:r>
      <w:proofErr w:type="spellStart"/>
      <w:r w:rsidRPr="00523E27">
        <w:rPr>
          <w:sz w:val="22"/>
          <w:szCs w:val="22"/>
        </w:rPr>
        <w:t>atrioventrikulinis</w:t>
      </w:r>
      <w:proofErr w:type="spellEnd"/>
      <w:r w:rsidRPr="00523E27">
        <w:rPr>
          <w:sz w:val="22"/>
          <w:szCs w:val="22"/>
        </w:rPr>
        <w:t xml:space="preserve"> laidumas. Tai gali sukelti sunkią </w:t>
      </w:r>
      <w:proofErr w:type="spellStart"/>
      <w:r w:rsidRPr="00523E27">
        <w:rPr>
          <w:sz w:val="22"/>
          <w:szCs w:val="22"/>
        </w:rPr>
        <w:t>hipotenziją</w:t>
      </w:r>
      <w:proofErr w:type="spellEnd"/>
      <w:r w:rsidRPr="00523E27">
        <w:rPr>
          <w:sz w:val="22"/>
          <w:szCs w:val="22"/>
        </w:rPr>
        <w:t xml:space="preserve">, </w:t>
      </w:r>
      <w:proofErr w:type="spellStart"/>
      <w:r w:rsidRPr="00523E27">
        <w:rPr>
          <w:sz w:val="22"/>
          <w:szCs w:val="22"/>
        </w:rPr>
        <w:t>bradikardiją</w:t>
      </w:r>
      <w:proofErr w:type="spellEnd"/>
      <w:r w:rsidRPr="00523E27">
        <w:rPr>
          <w:sz w:val="22"/>
          <w:szCs w:val="22"/>
        </w:rPr>
        <w:t xml:space="preserve"> ir širdies nepakankamumą. Nei beta </w:t>
      </w:r>
      <w:proofErr w:type="spellStart"/>
      <w:r w:rsidRPr="00523E27">
        <w:rPr>
          <w:sz w:val="22"/>
          <w:szCs w:val="22"/>
        </w:rPr>
        <w:t>adrenoreceptorių</w:t>
      </w:r>
      <w:proofErr w:type="spellEnd"/>
      <w:r w:rsidRPr="00523E27">
        <w:rPr>
          <w:sz w:val="22"/>
          <w:szCs w:val="22"/>
        </w:rPr>
        <w:t xml:space="preserve"> blokatorių, nei kalcio kanalų blokatorių negalima skirti vartoti į veną nepraėjus 48</w:t>
      </w:r>
      <w:r w:rsidR="00A513CE">
        <w:rPr>
          <w:sz w:val="22"/>
          <w:szCs w:val="22"/>
        </w:rPr>
        <w:t> </w:t>
      </w:r>
      <w:r w:rsidRPr="00523E27">
        <w:rPr>
          <w:sz w:val="22"/>
          <w:szCs w:val="22"/>
        </w:rPr>
        <w:t>valandoms po bet kurio iš jų pavartojimo.</w:t>
      </w:r>
    </w:p>
    <w:p w14:paraId="76170E60" w14:textId="77777777" w:rsidR="00497724" w:rsidRPr="00497724" w:rsidRDefault="00497724" w:rsidP="00497724">
      <w:pPr>
        <w:rPr>
          <w:sz w:val="22"/>
          <w:szCs w:val="22"/>
          <w:highlight w:val="yellow"/>
        </w:rPr>
      </w:pPr>
    </w:p>
    <w:p w14:paraId="3538B999" w14:textId="28F1F720" w:rsidR="00497724" w:rsidRDefault="000A6D0C" w:rsidP="00497724">
      <w:pPr>
        <w:rPr>
          <w:sz w:val="22"/>
          <w:szCs w:val="22"/>
        </w:rPr>
      </w:pPr>
      <w:r w:rsidRPr="000A6D0C">
        <w:rPr>
          <w:sz w:val="22"/>
          <w:szCs w:val="22"/>
        </w:rPr>
        <w:t xml:space="preserve">Kartu vartojant </w:t>
      </w:r>
      <w:proofErr w:type="spellStart"/>
      <w:r w:rsidRPr="000A6D0C">
        <w:rPr>
          <w:sz w:val="22"/>
          <w:szCs w:val="22"/>
        </w:rPr>
        <w:t>dihidropiridin</w:t>
      </w:r>
      <w:r>
        <w:rPr>
          <w:sz w:val="22"/>
          <w:szCs w:val="22"/>
        </w:rPr>
        <w:t>o</w:t>
      </w:r>
      <w:proofErr w:type="spellEnd"/>
      <w:r>
        <w:rPr>
          <w:sz w:val="22"/>
          <w:szCs w:val="22"/>
        </w:rPr>
        <w:t xml:space="preserve"> darinius</w:t>
      </w:r>
      <w:r w:rsidRPr="000A6D0C">
        <w:rPr>
          <w:sz w:val="22"/>
          <w:szCs w:val="22"/>
        </w:rPr>
        <w:t xml:space="preserve">, pvz., </w:t>
      </w:r>
      <w:proofErr w:type="spellStart"/>
      <w:r w:rsidRPr="000A6D0C">
        <w:rPr>
          <w:sz w:val="22"/>
          <w:szCs w:val="22"/>
        </w:rPr>
        <w:t>nifedipiną</w:t>
      </w:r>
      <w:proofErr w:type="spellEnd"/>
      <w:r w:rsidRPr="000A6D0C">
        <w:rPr>
          <w:sz w:val="22"/>
          <w:szCs w:val="22"/>
        </w:rPr>
        <w:t xml:space="preserve">, kai kuriais atvejais gali padidėti širdies nepakankamumo, sunkios </w:t>
      </w:r>
      <w:proofErr w:type="spellStart"/>
      <w:r w:rsidRPr="000A6D0C">
        <w:rPr>
          <w:sz w:val="22"/>
          <w:szCs w:val="22"/>
        </w:rPr>
        <w:t>hipotenzijos</w:t>
      </w:r>
      <w:proofErr w:type="spellEnd"/>
      <w:r w:rsidRPr="000A6D0C">
        <w:rPr>
          <w:sz w:val="22"/>
          <w:szCs w:val="22"/>
        </w:rPr>
        <w:t xml:space="preserve"> ar krūtinės anginos pasunkėjimo tikimybė.</w:t>
      </w:r>
    </w:p>
    <w:p w14:paraId="1B9ECD40" w14:textId="77777777" w:rsidR="000A6D0C" w:rsidRPr="00497724" w:rsidRDefault="000A6D0C" w:rsidP="00497724">
      <w:pPr>
        <w:rPr>
          <w:sz w:val="22"/>
          <w:szCs w:val="22"/>
          <w:highlight w:val="yellow"/>
        </w:rPr>
      </w:pPr>
    </w:p>
    <w:p w14:paraId="1F50988B" w14:textId="4D8C45D1" w:rsidR="00076587" w:rsidRPr="00497724" w:rsidRDefault="00076587" w:rsidP="00497724">
      <w:pPr>
        <w:rPr>
          <w:sz w:val="22"/>
          <w:szCs w:val="22"/>
          <w:highlight w:val="yellow"/>
        </w:rPr>
      </w:pPr>
      <w:r w:rsidRPr="00076587">
        <w:rPr>
          <w:sz w:val="22"/>
          <w:szCs w:val="22"/>
        </w:rPr>
        <w:t xml:space="preserve">Kartu su beta </w:t>
      </w:r>
      <w:proofErr w:type="spellStart"/>
      <w:r w:rsidRPr="00076587">
        <w:rPr>
          <w:sz w:val="22"/>
          <w:szCs w:val="22"/>
        </w:rPr>
        <w:t>adrenoblokatoriais</w:t>
      </w:r>
      <w:proofErr w:type="spellEnd"/>
      <w:r w:rsidRPr="00076587">
        <w:rPr>
          <w:sz w:val="22"/>
          <w:szCs w:val="22"/>
        </w:rPr>
        <w:t xml:space="preserve"> vartojant </w:t>
      </w:r>
      <w:proofErr w:type="spellStart"/>
      <w:r w:rsidRPr="00076587">
        <w:rPr>
          <w:sz w:val="22"/>
          <w:szCs w:val="22"/>
        </w:rPr>
        <w:t>izoproterenolio</w:t>
      </w:r>
      <w:proofErr w:type="spellEnd"/>
      <w:r w:rsidRPr="00076587">
        <w:rPr>
          <w:sz w:val="22"/>
          <w:szCs w:val="22"/>
        </w:rPr>
        <w:t xml:space="preserve">, </w:t>
      </w:r>
      <w:proofErr w:type="spellStart"/>
      <w:r w:rsidRPr="00076587">
        <w:rPr>
          <w:sz w:val="22"/>
          <w:szCs w:val="22"/>
        </w:rPr>
        <w:t>noradrenalino</w:t>
      </w:r>
      <w:proofErr w:type="spellEnd"/>
      <w:r w:rsidRPr="00076587">
        <w:rPr>
          <w:sz w:val="22"/>
          <w:szCs w:val="22"/>
        </w:rPr>
        <w:t xml:space="preserve">, </w:t>
      </w:r>
      <w:proofErr w:type="spellStart"/>
      <w:r w:rsidRPr="00076587">
        <w:rPr>
          <w:sz w:val="22"/>
          <w:szCs w:val="22"/>
        </w:rPr>
        <w:t>dopamino</w:t>
      </w:r>
      <w:proofErr w:type="spellEnd"/>
      <w:r w:rsidRPr="00076587">
        <w:rPr>
          <w:sz w:val="22"/>
          <w:szCs w:val="22"/>
        </w:rPr>
        <w:t xml:space="preserve"> arba </w:t>
      </w:r>
      <w:proofErr w:type="spellStart"/>
      <w:r w:rsidRPr="00076587">
        <w:rPr>
          <w:sz w:val="22"/>
          <w:szCs w:val="22"/>
        </w:rPr>
        <w:t>dobutamino</w:t>
      </w:r>
      <w:proofErr w:type="spellEnd"/>
      <w:r w:rsidRPr="00076587">
        <w:rPr>
          <w:sz w:val="22"/>
          <w:szCs w:val="22"/>
        </w:rPr>
        <w:t xml:space="preserve"> ir </w:t>
      </w:r>
      <w:r w:rsidRPr="00634358">
        <w:rPr>
          <w:color w:val="000000" w:themeColor="text1"/>
          <w:sz w:val="22"/>
          <w:szCs w:val="22"/>
        </w:rPr>
        <w:t xml:space="preserve">bendrai </w:t>
      </w:r>
      <w:proofErr w:type="spellStart"/>
      <w:r w:rsidR="00017730" w:rsidRPr="00634358">
        <w:rPr>
          <w:color w:val="000000" w:themeColor="text1"/>
          <w:sz w:val="22"/>
          <w:szCs w:val="22"/>
        </w:rPr>
        <w:t>simpatomimetinių</w:t>
      </w:r>
      <w:proofErr w:type="spellEnd"/>
      <w:r w:rsidRPr="00634358">
        <w:rPr>
          <w:color w:val="000000" w:themeColor="text1"/>
          <w:sz w:val="22"/>
          <w:szCs w:val="22"/>
        </w:rPr>
        <w:t xml:space="preserve"> amin</w:t>
      </w:r>
      <w:r w:rsidR="00017730" w:rsidRPr="00634358">
        <w:rPr>
          <w:color w:val="000000" w:themeColor="text1"/>
          <w:sz w:val="22"/>
          <w:szCs w:val="22"/>
        </w:rPr>
        <w:t>ų</w:t>
      </w:r>
      <w:r w:rsidRPr="00634358">
        <w:rPr>
          <w:color w:val="000000" w:themeColor="text1"/>
          <w:sz w:val="22"/>
          <w:szCs w:val="22"/>
        </w:rPr>
        <w:t xml:space="preserve">, beta </w:t>
      </w:r>
      <w:proofErr w:type="spellStart"/>
      <w:r w:rsidRPr="00634358">
        <w:rPr>
          <w:color w:val="000000" w:themeColor="text1"/>
          <w:sz w:val="22"/>
          <w:szCs w:val="22"/>
        </w:rPr>
        <w:t>adrenoblokatorių</w:t>
      </w:r>
      <w:proofErr w:type="spellEnd"/>
      <w:r w:rsidRPr="00634358">
        <w:rPr>
          <w:color w:val="000000" w:themeColor="text1"/>
          <w:sz w:val="22"/>
          <w:szCs w:val="22"/>
        </w:rPr>
        <w:t xml:space="preserve"> poveikis gali </w:t>
      </w:r>
      <w:r w:rsidR="00017730" w:rsidRPr="00634358">
        <w:rPr>
          <w:color w:val="000000" w:themeColor="text1"/>
          <w:sz w:val="22"/>
          <w:szCs w:val="22"/>
        </w:rPr>
        <w:t>susilpnėti</w:t>
      </w:r>
      <w:r w:rsidRPr="00634358">
        <w:rPr>
          <w:color w:val="000000" w:themeColor="text1"/>
          <w:sz w:val="22"/>
          <w:szCs w:val="22"/>
        </w:rPr>
        <w:t xml:space="preserve">. Taip pat yra sunkios </w:t>
      </w:r>
      <w:r w:rsidRPr="00076587">
        <w:rPr>
          <w:sz w:val="22"/>
          <w:szCs w:val="22"/>
        </w:rPr>
        <w:t xml:space="preserve">hipertenzijos ar užsitęsusios </w:t>
      </w:r>
      <w:proofErr w:type="spellStart"/>
      <w:r w:rsidRPr="00076587">
        <w:rPr>
          <w:sz w:val="22"/>
          <w:szCs w:val="22"/>
        </w:rPr>
        <w:t>hipotenzijos</w:t>
      </w:r>
      <w:proofErr w:type="spellEnd"/>
      <w:r w:rsidRPr="00076587">
        <w:rPr>
          <w:sz w:val="22"/>
          <w:szCs w:val="22"/>
        </w:rPr>
        <w:t xml:space="preserve"> rizika</w:t>
      </w:r>
      <w:r>
        <w:rPr>
          <w:sz w:val="22"/>
          <w:szCs w:val="22"/>
        </w:rPr>
        <w:t>.</w:t>
      </w:r>
    </w:p>
    <w:p w14:paraId="76F59637" w14:textId="77777777" w:rsidR="00497724" w:rsidRPr="00497724" w:rsidRDefault="00497724" w:rsidP="00497724">
      <w:pPr>
        <w:rPr>
          <w:sz w:val="22"/>
          <w:szCs w:val="22"/>
          <w:highlight w:val="yellow"/>
        </w:rPr>
      </w:pPr>
    </w:p>
    <w:p w14:paraId="37F7FB30" w14:textId="1D80F158" w:rsidR="00497724" w:rsidRDefault="0049555F" w:rsidP="00497724">
      <w:pPr>
        <w:rPr>
          <w:sz w:val="22"/>
          <w:szCs w:val="22"/>
        </w:rPr>
      </w:pPr>
      <w:r w:rsidRPr="0049555F">
        <w:rPr>
          <w:sz w:val="22"/>
          <w:szCs w:val="22"/>
        </w:rPr>
        <w:t xml:space="preserve">Vartojant </w:t>
      </w:r>
      <w:proofErr w:type="spellStart"/>
      <w:r w:rsidRPr="0049555F">
        <w:rPr>
          <w:sz w:val="22"/>
          <w:szCs w:val="22"/>
        </w:rPr>
        <w:t>atenololį</w:t>
      </w:r>
      <w:proofErr w:type="spellEnd"/>
      <w:r w:rsidRPr="0049555F">
        <w:rPr>
          <w:sz w:val="22"/>
          <w:szCs w:val="22"/>
        </w:rPr>
        <w:t xml:space="preserve"> su </w:t>
      </w:r>
      <w:proofErr w:type="spellStart"/>
      <w:r w:rsidRPr="0049555F">
        <w:rPr>
          <w:sz w:val="22"/>
          <w:szCs w:val="22"/>
        </w:rPr>
        <w:t>aminofilinu</w:t>
      </w:r>
      <w:proofErr w:type="spellEnd"/>
      <w:r w:rsidRPr="0049555F">
        <w:rPr>
          <w:sz w:val="22"/>
          <w:szCs w:val="22"/>
        </w:rPr>
        <w:t xml:space="preserve">, pasireiškia konkurencinis poveikis. Jis taip pat gali sumažinti </w:t>
      </w:r>
      <w:proofErr w:type="spellStart"/>
      <w:r w:rsidRPr="0049555F">
        <w:rPr>
          <w:sz w:val="22"/>
          <w:szCs w:val="22"/>
        </w:rPr>
        <w:t>teofilino</w:t>
      </w:r>
      <w:proofErr w:type="spellEnd"/>
      <w:r w:rsidRPr="0049555F">
        <w:rPr>
          <w:sz w:val="22"/>
          <w:szCs w:val="22"/>
        </w:rPr>
        <w:t xml:space="preserve"> klirensą, ypač rūkantiesiems.</w:t>
      </w:r>
    </w:p>
    <w:p w14:paraId="76B779A8" w14:textId="77C3272D" w:rsidR="0049555F" w:rsidRDefault="0049555F" w:rsidP="00497724">
      <w:pPr>
        <w:rPr>
          <w:sz w:val="22"/>
          <w:szCs w:val="22"/>
        </w:rPr>
      </w:pPr>
    </w:p>
    <w:p w14:paraId="14C2E103" w14:textId="65A23CA5" w:rsidR="0049555F" w:rsidRDefault="0049555F" w:rsidP="00497724">
      <w:pPr>
        <w:rPr>
          <w:sz w:val="22"/>
          <w:szCs w:val="22"/>
        </w:rPr>
      </w:pPr>
      <w:r w:rsidRPr="0049555F">
        <w:rPr>
          <w:sz w:val="22"/>
          <w:szCs w:val="22"/>
        </w:rPr>
        <w:t>Vartojant kartu su insulinu ir geriamaisiais antidiabetiniais vaistin</w:t>
      </w:r>
      <w:r>
        <w:rPr>
          <w:sz w:val="22"/>
          <w:szCs w:val="22"/>
        </w:rPr>
        <w:t>iais preparatais</w:t>
      </w:r>
      <w:r w:rsidRPr="0049555F">
        <w:rPr>
          <w:sz w:val="22"/>
          <w:szCs w:val="22"/>
        </w:rPr>
        <w:t xml:space="preserve">, gali sustiprėti šių </w:t>
      </w:r>
      <w:r w:rsidR="00FA215B">
        <w:rPr>
          <w:sz w:val="22"/>
          <w:szCs w:val="22"/>
        </w:rPr>
        <w:t>vaistinių preparatų</w:t>
      </w:r>
      <w:r w:rsidR="00FA215B" w:rsidRPr="0049555F">
        <w:rPr>
          <w:sz w:val="22"/>
          <w:szCs w:val="22"/>
        </w:rPr>
        <w:t xml:space="preserve"> </w:t>
      </w:r>
      <w:r w:rsidRPr="0049555F">
        <w:rPr>
          <w:sz w:val="22"/>
          <w:szCs w:val="22"/>
        </w:rPr>
        <w:t xml:space="preserve">cukraus kiekį kraujyje mažinantis poveikis, nors šis poveikis yra akivaizdžiai mažesnis, palyginti su neselektyviaisiais </w:t>
      </w:r>
      <w:r w:rsidR="00F167BF">
        <w:rPr>
          <w:sz w:val="22"/>
          <w:szCs w:val="22"/>
        </w:rPr>
        <w:t>beta</w:t>
      </w:r>
      <w:r w:rsidRPr="0049555F">
        <w:rPr>
          <w:sz w:val="22"/>
          <w:szCs w:val="22"/>
        </w:rPr>
        <w:t xml:space="preserve"> </w:t>
      </w:r>
      <w:proofErr w:type="spellStart"/>
      <w:r w:rsidRPr="0049555F">
        <w:rPr>
          <w:sz w:val="22"/>
          <w:szCs w:val="22"/>
        </w:rPr>
        <w:t>adrenoblokatoriais</w:t>
      </w:r>
      <w:proofErr w:type="spellEnd"/>
      <w:r w:rsidRPr="0049555F">
        <w:rPr>
          <w:sz w:val="22"/>
          <w:szCs w:val="22"/>
        </w:rPr>
        <w:t>.</w:t>
      </w:r>
    </w:p>
    <w:p w14:paraId="2B89043C" w14:textId="50D0AC29" w:rsidR="0049555F" w:rsidRDefault="0049555F" w:rsidP="00497724">
      <w:pPr>
        <w:rPr>
          <w:sz w:val="22"/>
          <w:szCs w:val="22"/>
          <w:highlight w:val="yellow"/>
        </w:rPr>
      </w:pPr>
    </w:p>
    <w:p w14:paraId="70697FD3" w14:textId="1BFD84B9" w:rsidR="0049555F" w:rsidRDefault="0049555F" w:rsidP="00497724">
      <w:pPr>
        <w:rPr>
          <w:sz w:val="22"/>
          <w:szCs w:val="22"/>
        </w:rPr>
      </w:pPr>
      <w:r w:rsidRPr="0049555F">
        <w:rPr>
          <w:sz w:val="22"/>
          <w:szCs w:val="22"/>
        </w:rPr>
        <w:t xml:space="preserve">Beta </w:t>
      </w:r>
      <w:proofErr w:type="spellStart"/>
      <w:r w:rsidRPr="0049555F">
        <w:rPr>
          <w:sz w:val="22"/>
          <w:szCs w:val="22"/>
        </w:rPr>
        <w:t>adrenoblokatoriai</w:t>
      </w:r>
      <w:proofErr w:type="spellEnd"/>
      <w:r w:rsidRPr="0049555F">
        <w:rPr>
          <w:sz w:val="22"/>
          <w:szCs w:val="22"/>
        </w:rPr>
        <w:t xml:space="preserve"> gali sustiprinti grįžtamąją hipertenziją, kuri gali padidėti nutraukus </w:t>
      </w:r>
      <w:proofErr w:type="spellStart"/>
      <w:r w:rsidRPr="0049555F">
        <w:rPr>
          <w:sz w:val="22"/>
          <w:szCs w:val="22"/>
        </w:rPr>
        <w:t>klonidino</w:t>
      </w:r>
      <w:proofErr w:type="spellEnd"/>
      <w:r w:rsidRPr="0049555F">
        <w:rPr>
          <w:sz w:val="22"/>
          <w:szCs w:val="22"/>
        </w:rPr>
        <w:t xml:space="preserve"> vartojimą. Jei abu </w:t>
      </w:r>
      <w:r w:rsidR="00FA7C23">
        <w:rPr>
          <w:sz w:val="22"/>
          <w:szCs w:val="22"/>
        </w:rPr>
        <w:t>vaistiniai preparatai</w:t>
      </w:r>
      <w:r w:rsidR="00FA7C23" w:rsidRPr="0049555F">
        <w:rPr>
          <w:sz w:val="22"/>
          <w:szCs w:val="22"/>
        </w:rPr>
        <w:t xml:space="preserve"> </w:t>
      </w:r>
      <w:r w:rsidRPr="0049555F">
        <w:rPr>
          <w:sz w:val="22"/>
          <w:szCs w:val="22"/>
        </w:rPr>
        <w:t xml:space="preserve">vartojami kartu, beta </w:t>
      </w:r>
      <w:proofErr w:type="spellStart"/>
      <w:r w:rsidRPr="0049555F">
        <w:rPr>
          <w:sz w:val="22"/>
          <w:szCs w:val="22"/>
        </w:rPr>
        <w:t>adrenoblokatorių</w:t>
      </w:r>
      <w:proofErr w:type="spellEnd"/>
      <w:r w:rsidRPr="0049555F">
        <w:rPr>
          <w:sz w:val="22"/>
          <w:szCs w:val="22"/>
        </w:rPr>
        <w:t xml:space="preserve"> reikia nutraukti likus kelioms dienoms iki </w:t>
      </w:r>
      <w:proofErr w:type="spellStart"/>
      <w:r w:rsidRPr="0049555F">
        <w:rPr>
          <w:sz w:val="22"/>
          <w:szCs w:val="22"/>
        </w:rPr>
        <w:t>klonidino</w:t>
      </w:r>
      <w:proofErr w:type="spellEnd"/>
      <w:r w:rsidRPr="0049555F">
        <w:rPr>
          <w:sz w:val="22"/>
          <w:szCs w:val="22"/>
        </w:rPr>
        <w:t xml:space="preserve"> vartojimo nutraukimo. Jei </w:t>
      </w:r>
      <w:r>
        <w:rPr>
          <w:sz w:val="22"/>
          <w:szCs w:val="22"/>
        </w:rPr>
        <w:t xml:space="preserve">gydymas </w:t>
      </w:r>
      <w:proofErr w:type="spellStart"/>
      <w:r w:rsidRPr="0049555F">
        <w:rPr>
          <w:sz w:val="22"/>
          <w:szCs w:val="22"/>
        </w:rPr>
        <w:t>klonidin</w:t>
      </w:r>
      <w:r>
        <w:rPr>
          <w:sz w:val="22"/>
          <w:szCs w:val="22"/>
        </w:rPr>
        <w:t>u</w:t>
      </w:r>
      <w:proofErr w:type="spellEnd"/>
      <w:r>
        <w:rPr>
          <w:sz w:val="22"/>
          <w:szCs w:val="22"/>
        </w:rPr>
        <w:t xml:space="preserve"> yra</w:t>
      </w:r>
      <w:r w:rsidRPr="0049555F">
        <w:rPr>
          <w:sz w:val="22"/>
          <w:szCs w:val="22"/>
        </w:rPr>
        <w:t xml:space="preserve"> keičiamas </w:t>
      </w:r>
      <w:r w:rsidR="007A3034">
        <w:rPr>
          <w:sz w:val="22"/>
          <w:szCs w:val="22"/>
        </w:rPr>
        <w:t xml:space="preserve">į </w:t>
      </w:r>
      <w:r w:rsidRPr="0049555F">
        <w:rPr>
          <w:sz w:val="22"/>
          <w:szCs w:val="22"/>
        </w:rPr>
        <w:t>gydy</w:t>
      </w:r>
      <w:r w:rsidR="007A3034">
        <w:rPr>
          <w:sz w:val="22"/>
          <w:szCs w:val="22"/>
        </w:rPr>
        <w:t>mą</w:t>
      </w:r>
      <w:r w:rsidRPr="0049555F">
        <w:rPr>
          <w:sz w:val="22"/>
          <w:szCs w:val="22"/>
        </w:rPr>
        <w:t xml:space="preserve"> beta </w:t>
      </w:r>
      <w:proofErr w:type="spellStart"/>
      <w:r w:rsidRPr="0049555F">
        <w:rPr>
          <w:sz w:val="22"/>
          <w:szCs w:val="22"/>
        </w:rPr>
        <w:t>adrenoblokatoriais</w:t>
      </w:r>
      <w:proofErr w:type="spellEnd"/>
      <w:r w:rsidRPr="0049555F">
        <w:rPr>
          <w:sz w:val="22"/>
          <w:szCs w:val="22"/>
        </w:rPr>
        <w:t xml:space="preserve">, beta </w:t>
      </w:r>
      <w:proofErr w:type="spellStart"/>
      <w:r w:rsidRPr="0049555F">
        <w:rPr>
          <w:sz w:val="22"/>
          <w:szCs w:val="22"/>
        </w:rPr>
        <w:t>adrenoblokatorių</w:t>
      </w:r>
      <w:proofErr w:type="spellEnd"/>
      <w:r w:rsidRPr="0049555F">
        <w:rPr>
          <w:sz w:val="22"/>
          <w:szCs w:val="22"/>
        </w:rPr>
        <w:t xml:space="preserve"> vartojimą reikia atidėti kelioms dienoms po to, kai buvo nutrauktas </w:t>
      </w:r>
      <w:proofErr w:type="spellStart"/>
      <w:r w:rsidRPr="0049555F">
        <w:rPr>
          <w:sz w:val="22"/>
          <w:szCs w:val="22"/>
        </w:rPr>
        <w:t>klonidino</w:t>
      </w:r>
      <w:proofErr w:type="spellEnd"/>
      <w:r w:rsidRPr="0049555F">
        <w:rPr>
          <w:sz w:val="22"/>
          <w:szCs w:val="22"/>
        </w:rPr>
        <w:t xml:space="preserve"> vartojimas.</w:t>
      </w:r>
    </w:p>
    <w:p w14:paraId="4F123436" w14:textId="0869DF20" w:rsidR="007A3034" w:rsidRDefault="007A3034" w:rsidP="00497724">
      <w:pPr>
        <w:rPr>
          <w:sz w:val="22"/>
          <w:szCs w:val="22"/>
        </w:rPr>
      </w:pPr>
    </w:p>
    <w:p w14:paraId="4BCA2CD1" w14:textId="56763B8A" w:rsidR="007A3034" w:rsidRPr="007A3034" w:rsidRDefault="007A3034" w:rsidP="007A3034">
      <w:pPr>
        <w:rPr>
          <w:sz w:val="22"/>
          <w:szCs w:val="22"/>
        </w:rPr>
      </w:pPr>
      <w:r w:rsidRPr="007A3034">
        <w:rPr>
          <w:sz w:val="22"/>
          <w:szCs w:val="22"/>
        </w:rPr>
        <w:t xml:space="preserve">I klasės </w:t>
      </w:r>
      <w:proofErr w:type="spellStart"/>
      <w:r w:rsidRPr="007A3034">
        <w:rPr>
          <w:sz w:val="22"/>
          <w:szCs w:val="22"/>
        </w:rPr>
        <w:t>antiaritmin</w:t>
      </w:r>
      <w:r w:rsidR="007F04A5">
        <w:rPr>
          <w:sz w:val="22"/>
          <w:szCs w:val="22"/>
        </w:rPr>
        <w:t>ių</w:t>
      </w:r>
      <w:proofErr w:type="spellEnd"/>
      <w:r w:rsidRPr="007A3034">
        <w:rPr>
          <w:sz w:val="22"/>
          <w:szCs w:val="22"/>
        </w:rPr>
        <w:t xml:space="preserve"> </w:t>
      </w:r>
      <w:r w:rsidR="007F04A5" w:rsidRPr="007A3034">
        <w:rPr>
          <w:sz w:val="22"/>
          <w:szCs w:val="22"/>
        </w:rPr>
        <w:t>vaist</w:t>
      </w:r>
      <w:r w:rsidR="007F04A5">
        <w:rPr>
          <w:sz w:val="22"/>
          <w:szCs w:val="22"/>
        </w:rPr>
        <w:t>inių preparatų</w:t>
      </w:r>
      <w:r w:rsidRPr="007A3034">
        <w:rPr>
          <w:sz w:val="22"/>
          <w:szCs w:val="22"/>
        </w:rPr>
        <w:t xml:space="preserve"> (pvz., </w:t>
      </w:r>
      <w:proofErr w:type="spellStart"/>
      <w:r w:rsidRPr="007A3034">
        <w:rPr>
          <w:sz w:val="22"/>
          <w:szCs w:val="22"/>
        </w:rPr>
        <w:t>dizopiramid</w:t>
      </w:r>
      <w:r w:rsidR="007F04A5">
        <w:rPr>
          <w:sz w:val="22"/>
          <w:szCs w:val="22"/>
        </w:rPr>
        <w:t>o</w:t>
      </w:r>
      <w:proofErr w:type="spellEnd"/>
      <w:r w:rsidRPr="007A3034">
        <w:rPr>
          <w:sz w:val="22"/>
          <w:szCs w:val="22"/>
        </w:rPr>
        <w:t xml:space="preserve">) ir </w:t>
      </w:r>
      <w:proofErr w:type="spellStart"/>
      <w:r w:rsidRPr="007A3034">
        <w:rPr>
          <w:sz w:val="22"/>
          <w:szCs w:val="22"/>
        </w:rPr>
        <w:t>am</w:t>
      </w:r>
      <w:r>
        <w:rPr>
          <w:sz w:val="22"/>
          <w:szCs w:val="22"/>
        </w:rPr>
        <w:t>j</w:t>
      </w:r>
      <w:r w:rsidRPr="007A3034">
        <w:rPr>
          <w:sz w:val="22"/>
          <w:szCs w:val="22"/>
        </w:rPr>
        <w:t>odaron</w:t>
      </w:r>
      <w:r w:rsidR="007F04A5">
        <w:rPr>
          <w:sz w:val="22"/>
          <w:szCs w:val="22"/>
        </w:rPr>
        <w:t>o</w:t>
      </w:r>
      <w:proofErr w:type="spellEnd"/>
      <w:r w:rsidR="007F04A5">
        <w:rPr>
          <w:sz w:val="22"/>
          <w:szCs w:val="22"/>
        </w:rPr>
        <w:t xml:space="preserve"> vartojimas</w:t>
      </w:r>
      <w:r w:rsidRPr="007A3034">
        <w:rPr>
          <w:sz w:val="22"/>
          <w:szCs w:val="22"/>
        </w:rPr>
        <w:t xml:space="preserve"> gali </w:t>
      </w:r>
      <w:r w:rsidR="007F04A5">
        <w:rPr>
          <w:sz w:val="22"/>
          <w:szCs w:val="22"/>
        </w:rPr>
        <w:t>stiprinti</w:t>
      </w:r>
      <w:r w:rsidR="00C47706" w:rsidRPr="007A3034">
        <w:rPr>
          <w:sz w:val="22"/>
          <w:szCs w:val="22"/>
        </w:rPr>
        <w:t xml:space="preserve"> poveik</w:t>
      </w:r>
      <w:r w:rsidR="007F04A5">
        <w:rPr>
          <w:sz w:val="22"/>
          <w:szCs w:val="22"/>
        </w:rPr>
        <w:t>į</w:t>
      </w:r>
      <w:r w:rsidR="00C47706" w:rsidRPr="007A3034">
        <w:rPr>
          <w:sz w:val="22"/>
          <w:szCs w:val="22"/>
        </w:rPr>
        <w:t xml:space="preserve"> </w:t>
      </w:r>
      <w:r w:rsidR="007F04A5">
        <w:rPr>
          <w:sz w:val="22"/>
          <w:szCs w:val="22"/>
        </w:rPr>
        <w:t>impulso sklidimo prieširdžiais laikui</w:t>
      </w:r>
      <w:r w:rsidRPr="007A3034">
        <w:rPr>
          <w:sz w:val="22"/>
          <w:szCs w:val="22"/>
        </w:rPr>
        <w:t xml:space="preserve"> ir sukelti neigiamą </w:t>
      </w:r>
      <w:proofErr w:type="spellStart"/>
      <w:r w:rsidRPr="007A3034">
        <w:rPr>
          <w:sz w:val="22"/>
          <w:szCs w:val="22"/>
        </w:rPr>
        <w:t>inotropinį</w:t>
      </w:r>
      <w:proofErr w:type="spellEnd"/>
      <w:r w:rsidRPr="007A3034">
        <w:rPr>
          <w:sz w:val="22"/>
          <w:szCs w:val="22"/>
        </w:rPr>
        <w:t xml:space="preserve"> poveikį.</w:t>
      </w:r>
    </w:p>
    <w:p w14:paraId="60A18A7E" w14:textId="67D96D91" w:rsidR="007A3034" w:rsidRPr="00497724" w:rsidRDefault="007A3034" w:rsidP="007A3034">
      <w:pPr>
        <w:rPr>
          <w:sz w:val="22"/>
          <w:szCs w:val="22"/>
          <w:highlight w:val="yellow"/>
        </w:rPr>
      </w:pPr>
      <w:r w:rsidRPr="007A3034">
        <w:rPr>
          <w:sz w:val="22"/>
          <w:szCs w:val="22"/>
        </w:rPr>
        <w:t xml:space="preserve">Kartu vartojant </w:t>
      </w:r>
      <w:proofErr w:type="spellStart"/>
      <w:r w:rsidRPr="007A3034">
        <w:rPr>
          <w:sz w:val="22"/>
          <w:szCs w:val="22"/>
        </w:rPr>
        <w:t>atenololio</w:t>
      </w:r>
      <w:proofErr w:type="spellEnd"/>
      <w:r w:rsidRPr="007A3034">
        <w:rPr>
          <w:sz w:val="22"/>
          <w:szCs w:val="22"/>
        </w:rPr>
        <w:t xml:space="preserve"> su </w:t>
      </w:r>
      <w:proofErr w:type="spellStart"/>
      <w:r w:rsidRPr="007A3034">
        <w:rPr>
          <w:sz w:val="22"/>
          <w:szCs w:val="22"/>
        </w:rPr>
        <w:t>chinidinu</w:t>
      </w:r>
      <w:proofErr w:type="spellEnd"/>
      <w:r w:rsidRPr="007A3034">
        <w:rPr>
          <w:sz w:val="22"/>
          <w:szCs w:val="22"/>
        </w:rPr>
        <w:t xml:space="preserve"> ir kitais I klasės </w:t>
      </w:r>
      <w:proofErr w:type="spellStart"/>
      <w:r w:rsidRPr="007A3034">
        <w:rPr>
          <w:sz w:val="22"/>
          <w:szCs w:val="22"/>
        </w:rPr>
        <w:t>antiaritminiais</w:t>
      </w:r>
      <w:proofErr w:type="spellEnd"/>
      <w:r w:rsidRPr="007A3034">
        <w:rPr>
          <w:sz w:val="22"/>
          <w:szCs w:val="22"/>
        </w:rPr>
        <w:t xml:space="preserve"> </w:t>
      </w:r>
      <w:r w:rsidR="00FA7C23">
        <w:rPr>
          <w:sz w:val="22"/>
          <w:szCs w:val="22"/>
        </w:rPr>
        <w:t>vaistiniais preparatais</w:t>
      </w:r>
      <w:r w:rsidR="00FA7C23" w:rsidRPr="007A3034">
        <w:rPr>
          <w:sz w:val="22"/>
          <w:szCs w:val="22"/>
        </w:rPr>
        <w:t xml:space="preserve"> </w:t>
      </w:r>
      <w:r w:rsidRPr="007A3034">
        <w:rPr>
          <w:sz w:val="22"/>
          <w:szCs w:val="22"/>
        </w:rPr>
        <w:t xml:space="preserve">pasireiškia </w:t>
      </w:r>
      <w:proofErr w:type="spellStart"/>
      <w:r w:rsidR="00C47706">
        <w:rPr>
          <w:sz w:val="22"/>
          <w:szCs w:val="22"/>
        </w:rPr>
        <w:t>sinergistinis</w:t>
      </w:r>
      <w:proofErr w:type="spellEnd"/>
      <w:r w:rsidRPr="007A3034">
        <w:rPr>
          <w:sz w:val="22"/>
          <w:szCs w:val="22"/>
        </w:rPr>
        <w:t xml:space="preserve"> poveikis miokardui.</w:t>
      </w:r>
    </w:p>
    <w:p w14:paraId="52B7FB9D" w14:textId="77777777" w:rsidR="00497724" w:rsidRPr="000A6D0C" w:rsidRDefault="00497724" w:rsidP="00497724">
      <w:pPr>
        <w:rPr>
          <w:sz w:val="22"/>
          <w:szCs w:val="22"/>
          <w:highlight w:val="yellow"/>
          <w:lang w:val="en-US"/>
        </w:rPr>
      </w:pPr>
    </w:p>
    <w:p w14:paraId="13904256" w14:textId="5599BEEB" w:rsidR="00DF4E56" w:rsidRPr="00497724" w:rsidRDefault="00DF4E56" w:rsidP="00497724">
      <w:pPr>
        <w:rPr>
          <w:sz w:val="22"/>
          <w:szCs w:val="22"/>
          <w:highlight w:val="yellow"/>
        </w:rPr>
      </w:pPr>
      <w:r w:rsidRPr="00DF4E56">
        <w:rPr>
          <w:sz w:val="22"/>
          <w:szCs w:val="22"/>
        </w:rPr>
        <w:t xml:space="preserve">Gydymo pradžioje </w:t>
      </w:r>
      <w:proofErr w:type="spellStart"/>
      <w:r w:rsidRPr="00DF4E56">
        <w:rPr>
          <w:sz w:val="22"/>
          <w:szCs w:val="22"/>
        </w:rPr>
        <w:t>atenololio</w:t>
      </w:r>
      <w:proofErr w:type="spellEnd"/>
      <w:r w:rsidRPr="00DF4E56">
        <w:rPr>
          <w:sz w:val="22"/>
          <w:szCs w:val="22"/>
        </w:rPr>
        <w:t xml:space="preserve"> vartojimas kartu su </w:t>
      </w:r>
      <w:proofErr w:type="spellStart"/>
      <w:r w:rsidRPr="00DF4E56">
        <w:rPr>
          <w:sz w:val="22"/>
          <w:szCs w:val="22"/>
        </w:rPr>
        <w:t>prazosinu</w:t>
      </w:r>
      <w:proofErr w:type="spellEnd"/>
      <w:r w:rsidRPr="00DF4E56">
        <w:rPr>
          <w:sz w:val="22"/>
          <w:szCs w:val="22"/>
        </w:rPr>
        <w:t xml:space="preserve"> gali sukelti ūminę </w:t>
      </w:r>
      <w:proofErr w:type="spellStart"/>
      <w:r w:rsidRPr="00DF4E56">
        <w:rPr>
          <w:sz w:val="22"/>
          <w:szCs w:val="22"/>
        </w:rPr>
        <w:t>ortostatinę</w:t>
      </w:r>
      <w:proofErr w:type="spellEnd"/>
      <w:r w:rsidRPr="00DF4E56">
        <w:rPr>
          <w:sz w:val="22"/>
          <w:szCs w:val="22"/>
        </w:rPr>
        <w:t xml:space="preserve"> </w:t>
      </w:r>
      <w:proofErr w:type="spellStart"/>
      <w:r w:rsidRPr="00DF4E56">
        <w:rPr>
          <w:sz w:val="22"/>
          <w:szCs w:val="22"/>
        </w:rPr>
        <w:t>hipotenziją</w:t>
      </w:r>
      <w:proofErr w:type="spellEnd"/>
      <w:r w:rsidR="00573DB7">
        <w:rPr>
          <w:sz w:val="22"/>
          <w:szCs w:val="22"/>
        </w:rPr>
        <w:t>.</w:t>
      </w:r>
    </w:p>
    <w:p w14:paraId="6AE984B7" w14:textId="74449E3D" w:rsidR="00497724" w:rsidRDefault="00497724" w:rsidP="00497724">
      <w:pPr>
        <w:rPr>
          <w:sz w:val="22"/>
          <w:szCs w:val="22"/>
          <w:highlight w:val="yellow"/>
        </w:rPr>
      </w:pPr>
    </w:p>
    <w:p w14:paraId="077787D2" w14:textId="1B4D5501" w:rsidR="00DF4E56" w:rsidRDefault="00DF4E56" w:rsidP="00497724">
      <w:pPr>
        <w:rPr>
          <w:sz w:val="22"/>
          <w:szCs w:val="22"/>
        </w:rPr>
      </w:pPr>
      <w:r w:rsidRPr="00DF4E56">
        <w:rPr>
          <w:sz w:val="22"/>
          <w:szCs w:val="22"/>
        </w:rPr>
        <w:t xml:space="preserve">Vartojant </w:t>
      </w:r>
      <w:proofErr w:type="spellStart"/>
      <w:r w:rsidRPr="00DF4E56">
        <w:rPr>
          <w:sz w:val="22"/>
          <w:szCs w:val="22"/>
        </w:rPr>
        <w:t>atenololį</w:t>
      </w:r>
      <w:proofErr w:type="spellEnd"/>
      <w:r w:rsidRPr="00DF4E56">
        <w:rPr>
          <w:sz w:val="22"/>
          <w:szCs w:val="22"/>
        </w:rPr>
        <w:t xml:space="preserve"> kartu su į veną vartojamu </w:t>
      </w:r>
      <w:proofErr w:type="spellStart"/>
      <w:r w:rsidRPr="00DF4E56">
        <w:rPr>
          <w:sz w:val="22"/>
          <w:szCs w:val="22"/>
        </w:rPr>
        <w:t>fenitoinu</w:t>
      </w:r>
      <w:proofErr w:type="spellEnd"/>
      <w:r w:rsidRPr="00DF4E56">
        <w:rPr>
          <w:sz w:val="22"/>
          <w:szCs w:val="22"/>
        </w:rPr>
        <w:t xml:space="preserve">, gali pasireikšti </w:t>
      </w:r>
      <w:proofErr w:type="spellStart"/>
      <w:r>
        <w:rPr>
          <w:sz w:val="22"/>
          <w:szCs w:val="22"/>
        </w:rPr>
        <w:t>sinergistinis</w:t>
      </w:r>
      <w:proofErr w:type="spellEnd"/>
      <w:r w:rsidRPr="00DF4E56">
        <w:rPr>
          <w:sz w:val="22"/>
          <w:szCs w:val="22"/>
        </w:rPr>
        <w:t xml:space="preserve"> </w:t>
      </w:r>
      <w:r w:rsidR="00A513CE">
        <w:rPr>
          <w:sz w:val="22"/>
          <w:szCs w:val="22"/>
        </w:rPr>
        <w:t>slopinantis</w:t>
      </w:r>
      <w:r w:rsidRPr="00DF4E56">
        <w:rPr>
          <w:sz w:val="22"/>
          <w:szCs w:val="22"/>
        </w:rPr>
        <w:t xml:space="preserve"> poveikis miokardui.</w:t>
      </w:r>
    </w:p>
    <w:p w14:paraId="674BAC6E" w14:textId="77777777" w:rsidR="00DF4E56" w:rsidRPr="00E84037" w:rsidRDefault="00DF4E56" w:rsidP="00497724">
      <w:pPr>
        <w:rPr>
          <w:color w:val="000000" w:themeColor="text1"/>
          <w:sz w:val="22"/>
          <w:szCs w:val="22"/>
        </w:rPr>
      </w:pPr>
    </w:p>
    <w:p w14:paraId="5186D09A" w14:textId="0158A897" w:rsidR="00DF4E56" w:rsidRPr="00E84037" w:rsidRDefault="009B24A6" w:rsidP="00497724">
      <w:pPr>
        <w:rPr>
          <w:color w:val="000000" w:themeColor="text1"/>
          <w:sz w:val="22"/>
          <w:szCs w:val="22"/>
          <w:highlight w:val="yellow"/>
        </w:rPr>
      </w:pPr>
      <w:r w:rsidRPr="00E84037">
        <w:rPr>
          <w:rStyle w:val="q4iawc"/>
          <w:color w:val="000000" w:themeColor="text1"/>
          <w:sz w:val="22"/>
          <w:szCs w:val="22"/>
        </w:rPr>
        <w:t>Kartu v</w:t>
      </w:r>
      <w:r w:rsidR="00DF4E56" w:rsidRPr="00E84037">
        <w:rPr>
          <w:rStyle w:val="q4iawc"/>
          <w:color w:val="000000" w:themeColor="text1"/>
          <w:sz w:val="22"/>
          <w:szCs w:val="22"/>
        </w:rPr>
        <w:t xml:space="preserve">artojant </w:t>
      </w:r>
      <w:proofErr w:type="spellStart"/>
      <w:r w:rsidR="00DF4E56" w:rsidRPr="00E84037">
        <w:rPr>
          <w:rStyle w:val="q4iawc"/>
          <w:color w:val="000000" w:themeColor="text1"/>
          <w:sz w:val="22"/>
          <w:szCs w:val="22"/>
        </w:rPr>
        <w:t>atenololį</w:t>
      </w:r>
      <w:proofErr w:type="spellEnd"/>
      <w:r w:rsidR="00DF4E56" w:rsidRPr="00E84037">
        <w:rPr>
          <w:rStyle w:val="q4iawc"/>
          <w:color w:val="000000" w:themeColor="text1"/>
          <w:sz w:val="22"/>
          <w:szCs w:val="22"/>
        </w:rPr>
        <w:t xml:space="preserve">, gali sustiprėti </w:t>
      </w:r>
      <w:proofErr w:type="spellStart"/>
      <w:r w:rsidR="00DF4E56" w:rsidRPr="00E84037">
        <w:rPr>
          <w:rStyle w:val="q4iawc"/>
          <w:color w:val="000000" w:themeColor="text1"/>
          <w:sz w:val="22"/>
          <w:szCs w:val="22"/>
        </w:rPr>
        <w:t>neuromuskulinių</w:t>
      </w:r>
      <w:proofErr w:type="spellEnd"/>
      <w:r w:rsidR="00DF4E56" w:rsidRPr="00E84037">
        <w:rPr>
          <w:rStyle w:val="q4iawc"/>
          <w:color w:val="000000" w:themeColor="text1"/>
          <w:sz w:val="22"/>
          <w:szCs w:val="22"/>
        </w:rPr>
        <w:t xml:space="preserve"> </w:t>
      </w:r>
      <w:r w:rsidR="00B63411" w:rsidRPr="00E84037">
        <w:rPr>
          <w:rStyle w:val="q4iawc"/>
          <w:color w:val="000000" w:themeColor="text1"/>
          <w:sz w:val="22"/>
          <w:szCs w:val="22"/>
        </w:rPr>
        <w:t>blokatorių</w:t>
      </w:r>
      <w:r w:rsidR="00DF4E56" w:rsidRPr="00E84037">
        <w:rPr>
          <w:rStyle w:val="q4iawc"/>
          <w:color w:val="000000" w:themeColor="text1"/>
          <w:sz w:val="22"/>
          <w:szCs w:val="22"/>
        </w:rPr>
        <w:t xml:space="preserve"> (</w:t>
      </w:r>
      <w:proofErr w:type="spellStart"/>
      <w:r w:rsidR="00DF4E56" w:rsidRPr="00E84037">
        <w:rPr>
          <w:rStyle w:val="q4iawc"/>
          <w:color w:val="000000" w:themeColor="text1"/>
          <w:sz w:val="22"/>
          <w:szCs w:val="22"/>
        </w:rPr>
        <w:t>tubokurarino</w:t>
      </w:r>
      <w:proofErr w:type="spellEnd"/>
      <w:r w:rsidR="00DF4E56" w:rsidRPr="00E84037">
        <w:rPr>
          <w:rStyle w:val="q4iawc"/>
          <w:color w:val="000000" w:themeColor="text1"/>
          <w:sz w:val="22"/>
          <w:szCs w:val="22"/>
        </w:rPr>
        <w:t xml:space="preserve"> ir kt.) poveikis.</w:t>
      </w:r>
    </w:p>
    <w:p w14:paraId="382316BC" w14:textId="6AC42CF8" w:rsidR="00497724" w:rsidRDefault="00497724" w:rsidP="00497724">
      <w:pPr>
        <w:rPr>
          <w:sz w:val="22"/>
          <w:szCs w:val="22"/>
          <w:highlight w:val="yellow"/>
        </w:rPr>
      </w:pPr>
    </w:p>
    <w:p w14:paraId="02FE1CA2" w14:textId="2057E78B" w:rsidR="0049555F" w:rsidRPr="00497724" w:rsidRDefault="0049555F" w:rsidP="00497724">
      <w:pPr>
        <w:rPr>
          <w:sz w:val="22"/>
          <w:szCs w:val="22"/>
          <w:highlight w:val="yellow"/>
        </w:rPr>
      </w:pPr>
      <w:r w:rsidRPr="0049555F">
        <w:rPr>
          <w:sz w:val="22"/>
          <w:szCs w:val="22"/>
        </w:rPr>
        <w:t xml:space="preserve">Vartojant kartu su </w:t>
      </w:r>
      <w:proofErr w:type="spellStart"/>
      <w:r w:rsidRPr="0049555F">
        <w:rPr>
          <w:sz w:val="22"/>
          <w:szCs w:val="22"/>
        </w:rPr>
        <w:t>ergotaminu</w:t>
      </w:r>
      <w:proofErr w:type="spellEnd"/>
      <w:r w:rsidRPr="0049555F">
        <w:rPr>
          <w:sz w:val="22"/>
          <w:szCs w:val="22"/>
        </w:rPr>
        <w:t xml:space="preserve"> ir </w:t>
      </w:r>
      <w:proofErr w:type="spellStart"/>
      <w:r w:rsidR="00A513CE">
        <w:rPr>
          <w:sz w:val="22"/>
          <w:szCs w:val="22"/>
        </w:rPr>
        <w:t>p</w:t>
      </w:r>
      <w:r w:rsidRPr="0049555F">
        <w:rPr>
          <w:sz w:val="22"/>
          <w:szCs w:val="22"/>
        </w:rPr>
        <w:t>renilaminu</w:t>
      </w:r>
      <w:proofErr w:type="spellEnd"/>
      <w:r w:rsidRPr="0049555F">
        <w:rPr>
          <w:sz w:val="22"/>
          <w:szCs w:val="22"/>
        </w:rPr>
        <w:t xml:space="preserve">, sustiprėja periferinis </w:t>
      </w:r>
      <w:proofErr w:type="spellStart"/>
      <w:r w:rsidRPr="0049555F">
        <w:rPr>
          <w:sz w:val="22"/>
          <w:szCs w:val="22"/>
        </w:rPr>
        <w:t>vazospazmas</w:t>
      </w:r>
      <w:proofErr w:type="spellEnd"/>
      <w:r w:rsidRPr="0049555F">
        <w:rPr>
          <w:sz w:val="22"/>
          <w:szCs w:val="22"/>
        </w:rPr>
        <w:t xml:space="preserve"> ir miokardo slopinimas</w:t>
      </w:r>
      <w:r>
        <w:rPr>
          <w:sz w:val="22"/>
          <w:szCs w:val="22"/>
        </w:rPr>
        <w:t>.</w:t>
      </w:r>
    </w:p>
    <w:p w14:paraId="732375D8" w14:textId="77777777" w:rsidR="00497724" w:rsidRPr="00497724" w:rsidRDefault="00497724" w:rsidP="00497724">
      <w:pPr>
        <w:rPr>
          <w:sz w:val="22"/>
          <w:szCs w:val="22"/>
          <w:highlight w:val="yellow"/>
        </w:rPr>
      </w:pPr>
    </w:p>
    <w:p w14:paraId="12DF5D10" w14:textId="4C77B9E5" w:rsidR="00497724" w:rsidRDefault="00DA5451" w:rsidP="00497724">
      <w:pPr>
        <w:rPr>
          <w:sz w:val="22"/>
          <w:szCs w:val="22"/>
        </w:rPr>
      </w:pPr>
      <w:r w:rsidRPr="00DA5451">
        <w:rPr>
          <w:sz w:val="22"/>
          <w:szCs w:val="22"/>
        </w:rPr>
        <w:t xml:space="preserve">Kartu vartojami prostaglandinų sintezę slopinantys </w:t>
      </w:r>
      <w:r w:rsidR="00327DE1">
        <w:rPr>
          <w:sz w:val="22"/>
          <w:szCs w:val="22"/>
        </w:rPr>
        <w:t>vaistiniai preparatai</w:t>
      </w:r>
      <w:r w:rsidRPr="00DA5451">
        <w:rPr>
          <w:sz w:val="22"/>
          <w:szCs w:val="22"/>
        </w:rPr>
        <w:t xml:space="preserve">, pvz., </w:t>
      </w:r>
      <w:proofErr w:type="spellStart"/>
      <w:r w:rsidRPr="00DA5451">
        <w:rPr>
          <w:sz w:val="22"/>
          <w:szCs w:val="22"/>
        </w:rPr>
        <w:t>ibuprofenas</w:t>
      </w:r>
      <w:proofErr w:type="spellEnd"/>
      <w:r w:rsidRPr="00DA5451">
        <w:rPr>
          <w:sz w:val="22"/>
          <w:szCs w:val="22"/>
        </w:rPr>
        <w:t xml:space="preserve">, </w:t>
      </w:r>
      <w:proofErr w:type="spellStart"/>
      <w:r w:rsidRPr="00DA5451">
        <w:rPr>
          <w:sz w:val="22"/>
          <w:szCs w:val="22"/>
        </w:rPr>
        <w:t>indometacinas</w:t>
      </w:r>
      <w:proofErr w:type="spellEnd"/>
      <w:r w:rsidRPr="00DA5451">
        <w:rPr>
          <w:sz w:val="22"/>
          <w:szCs w:val="22"/>
        </w:rPr>
        <w:t xml:space="preserve"> ir kiti nesteroidiniai </w:t>
      </w:r>
      <w:r w:rsidR="00327DE1">
        <w:rPr>
          <w:sz w:val="22"/>
          <w:szCs w:val="22"/>
        </w:rPr>
        <w:t>vaistiniai preparatai</w:t>
      </w:r>
      <w:r w:rsidR="00327DE1" w:rsidRPr="00DA5451">
        <w:rPr>
          <w:sz w:val="22"/>
          <w:szCs w:val="22"/>
        </w:rPr>
        <w:t xml:space="preserve"> </w:t>
      </w:r>
      <w:r w:rsidRPr="00DA5451">
        <w:rPr>
          <w:sz w:val="22"/>
          <w:szCs w:val="22"/>
        </w:rPr>
        <w:t xml:space="preserve">nuo uždegimo, gali sumažinti </w:t>
      </w:r>
      <w:proofErr w:type="spellStart"/>
      <w:r w:rsidRPr="00DA5451">
        <w:rPr>
          <w:sz w:val="22"/>
          <w:szCs w:val="22"/>
        </w:rPr>
        <w:t>hipotenzinį</w:t>
      </w:r>
      <w:proofErr w:type="spellEnd"/>
      <w:r w:rsidRPr="00DA5451">
        <w:rPr>
          <w:sz w:val="22"/>
          <w:szCs w:val="22"/>
        </w:rPr>
        <w:t xml:space="preserve"> beta </w:t>
      </w:r>
      <w:proofErr w:type="spellStart"/>
      <w:r w:rsidRPr="00DA5451">
        <w:rPr>
          <w:sz w:val="22"/>
          <w:szCs w:val="22"/>
        </w:rPr>
        <w:t>adrenoblokatorių</w:t>
      </w:r>
      <w:proofErr w:type="spellEnd"/>
      <w:r w:rsidRPr="00DA5451">
        <w:rPr>
          <w:sz w:val="22"/>
          <w:szCs w:val="22"/>
        </w:rPr>
        <w:t xml:space="preserve"> poveikį.</w:t>
      </w:r>
    </w:p>
    <w:p w14:paraId="4F564AB5" w14:textId="77777777" w:rsidR="00DA5451" w:rsidRPr="00497724" w:rsidRDefault="00DA5451" w:rsidP="00497724">
      <w:pPr>
        <w:rPr>
          <w:sz w:val="22"/>
          <w:szCs w:val="22"/>
          <w:highlight w:val="yellow"/>
        </w:rPr>
      </w:pPr>
    </w:p>
    <w:p w14:paraId="6C349D93" w14:textId="1004026F" w:rsidR="009B2B04" w:rsidRDefault="009B2B04" w:rsidP="00497724">
      <w:pPr>
        <w:rPr>
          <w:sz w:val="22"/>
          <w:szCs w:val="22"/>
        </w:rPr>
      </w:pPr>
      <w:r w:rsidRPr="009B2B04">
        <w:rPr>
          <w:sz w:val="22"/>
          <w:szCs w:val="22"/>
        </w:rPr>
        <w:t xml:space="preserve">Remiantis teoriniais duomenimis, reikėtų vengti vartoti </w:t>
      </w:r>
      <w:proofErr w:type="spellStart"/>
      <w:r w:rsidRPr="009B2B04">
        <w:rPr>
          <w:sz w:val="22"/>
          <w:szCs w:val="22"/>
        </w:rPr>
        <w:t>atenololio</w:t>
      </w:r>
      <w:proofErr w:type="spellEnd"/>
      <w:r w:rsidRPr="009B2B04">
        <w:rPr>
          <w:sz w:val="22"/>
          <w:szCs w:val="22"/>
        </w:rPr>
        <w:t xml:space="preserve"> kartu su MAO inhibitoriais, bent jau prieš 2 savaites nutraukiant gydymą.</w:t>
      </w:r>
    </w:p>
    <w:p w14:paraId="04DE1A72" w14:textId="57A92AC7" w:rsidR="00AD5EB7" w:rsidRPr="00AD5EB7" w:rsidRDefault="00AD5EB7" w:rsidP="00497724">
      <w:pPr>
        <w:rPr>
          <w:sz w:val="22"/>
          <w:szCs w:val="22"/>
        </w:rPr>
      </w:pPr>
    </w:p>
    <w:p w14:paraId="0FDB0A4F" w14:textId="229E5208" w:rsidR="00AD5EB7" w:rsidRPr="00AD5EB7" w:rsidRDefault="00AD5EB7" w:rsidP="00497724">
      <w:pPr>
        <w:rPr>
          <w:sz w:val="22"/>
          <w:szCs w:val="22"/>
          <w:highlight w:val="yellow"/>
        </w:rPr>
      </w:pPr>
      <w:r w:rsidRPr="00AD5EB7">
        <w:rPr>
          <w:rStyle w:val="q4iawc"/>
          <w:sz w:val="22"/>
          <w:szCs w:val="22"/>
        </w:rPr>
        <w:t xml:space="preserve">Taip pat </w:t>
      </w:r>
      <w:r>
        <w:rPr>
          <w:rStyle w:val="q4iawc"/>
          <w:sz w:val="22"/>
          <w:szCs w:val="22"/>
        </w:rPr>
        <w:t xml:space="preserve">reikia </w:t>
      </w:r>
      <w:r w:rsidRPr="00AD5EB7">
        <w:rPr>
          <w:rStyle w:val="q4iawc"/>
          <w:sz w:val="22"/>
          <w:szCs w:val="22"/>
        </w:rPr>
        <w:t xml:space="preserve">įvertinti sąveiką su kitais </w:t>
      </w:r>
      <w:r w:rsidR="00F167BF">
        <w:rPr>
          <w:rStyle w:val="q4iawc"/>
          <w:sz w:val="22"/>
          <w:szCs w:val="22"/>
        </w:rPr>
        <w:t>beta</w:t>
      </w:r>
      <w:r w:rsidRPr="00AD5EB7">
        <w:rPr>
          <w:rStyle w:val="q4iawc"/>
          <w:sz w:val="22"/>
          <w:szCs w:val="22"/>
        </w:rPr>
        <w:t xml:space="preserve"> </w:t>
      </w:r>
      <w:proofErr w:type="spellStart"/>
      <w:r w:rsidRPr="00AD5EB7">
        <w:rPr>
          <w:rStyle w:val="q4iawc"/>
          <w:sz w:val="22"/>
          <w:szCs w:val="22"/>
        </w:rPr>
        <w:t>adrenoblokatoriais</w:t>
      </w:r>
      <w:proofErr w:type="spellEnd"/>
      <w:r w:rsidRPr="00AD5EB7">
        <w:rPr>
          <w:rStyle w:val="q4iawc"/>
          <w:sz w:val="22"/>
          <w:szCs w:val="22"/>
        </w:rPr>
        <w:t xml:space="preserve">, pvz., </w:t>
      </w:r>
      <w:proofErr w:type="spellStart"/>
      <w:r w:rsidRPr="00AD5EB7">
        <w:rPr>
          <w:rStyle w:val="q4iawc"/>
          <w:sz w:val="22"/>
          <w:szCs w:val="22"/>
        </w:rPr>
        <w:t>propranololiu</w:t>
      </w:r>
      <w:proofErr w:type="spellEnd"/>
      <w:r w:rsidRPr="00AD5EB7">
        <w:rPr>
          <w:rStyle w:val="q4iawc"/>
          <w:sz w:val="22"/>
          <w:szCs w:val="22"/>
        </w:rPr>
        <w:t>.</w:t>
      </w:r>
      <w:r w:rsidRPr="00AD5EB7">
        <w:rPr>
          <w:rStyle w:val="viiyi"/>
          <w:sz w:val="22"/>
          <w:szCs w:val="22"/>
        </w:rPr>
        <w:t xml:space="preserve"> </w:t>
      </w:r>
      <w:r w:rsidRPr="00AD5EB7">
        <w:rPr>
          <w:rStyle w:val="q4iawc"/>
          <w:sz w:val="22"/>
          <w:szCs w:val="22"/>
        </w:rPr>
        <w:t xml:space="preserve">Pastarasis gali turėti įtakos </w:t>
      </w:r>
      <w:proofErr w:type="spellStart"/>
      <w:r w:rsidRPr="00AD5EB7">
        <w:rPr>
          <w:rStyle w:val="q4iawc"/>
          <w:sz w:val="22"/>
          <w:szCs w:val="22"/>
        </w:rPr>
        <w:t>lidokaino</w:t>
      </w:r>
      <w:proofErr w:type="spellEnd"/>
      <w:r w:rsidRPr="00AD5EB7">
        <w:rPr>
          <w:rStyle w:val="q4iawc"/>
          <w:sz w:val="22"/>
          <w:szCs w:val="22"/>
        </w:rPr>
        <w:t xml:space="preserve"> klirensui, o </w:t>
      </w:r>
      <w:proofErr w:type="spellStart"/>
      <w:r w:rsidRPr="00AD5EB7">
        <w:rPr>
          <w:rStyle w:val="q4iawc"/>
          <w:sz w:val="22"/>
          <w:szCs w:val="22"/>
        </w:rPr>
        <w:t>chlorpromazinas</w:t>
      </w:r>
      <w:proofErr w:type="spellEnd"/>
      <w:r w:rsidRPr="00AD5EB7">
        <w:rPr>
          <w:rStyle w:val="q4iawc"/>
          <w:sz w:val="22"/>
          <w:szCs w:val="22"/>
        </w:rPr>
        <w:t xml:space="preserve"> ir </w:t>
      </w:r>
      <w:proofErr w:type="spellStart"/>
      <w:r w:rsidRPr="00AD5EB7">
        <w:rPr>
          <w:rStyle w:val="q4iawc"/>
          <w:sz w:val="22"/>
          <w:szCs w:val="22"/>
        </w:rPr>
        <w:t>furozemidas</w:t>
      </w:r>
      <w:proofErr w:type="spellEnd"/>
      <w:r w:rsidRPr="00AD5EB7">
        <w:rPr>
          <w:rStyle w:val="q4iawc"/>
          <w:sz w:val="22"/>
          <w:szCs w:val="22"/>
        </w:rPr>
        <w:t xml:space="preserve"> gali padidinti </w:t>
      </w:r>
      <w:proofErr w:type="spellStart"/>
      <w:r w:rsidRPr="00AD5EB7">
        <w:rPr>
          <w:rStyle w:val="q4iawc"/>
          <w:sz w:val="22"/>
          <w:szCs w:val="22"/>
        </w:rPr>
        <w:t>propranololio</w:t>
      </w:r>
      <w:proofErr w:type="spellEnd"/>
      <w:r w:rsidRPr="00AD5EB7">
        <w:rPr>
          <w:rStyle w:val="q4iawc"/>
          <w:sz w:val="22"/>
          <w:szCs w:val="22"/>
        </w:rPr>
        <w:t xml:space="preserve"> koncentraciją kraujyje.</w:t>
      </w:r>
    </w:p>
    <w:p w14:paraId="6E4CF275" w14:textId="77777777" w:rsidR="00C046DF" w:rsidRPr="00D1741A" w:rsidRDefault="00C046DF" w:rsidP="00C046DF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18FE6752" w14:textId="77777777" w:rsidR="00C046DF" w:rsidRPr="00D1741A" w:rsidRDefault="00C046DF" w:rsidP="00C046DF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2"/>
          <w:lang w:eastAsia="x-none"/>
        </w:rPr>
      </w:pPr>
      <w:r w:rsidRPr="00D1741A">
        <w:rPr>
          <w:b/>
          <w:bCs/>
          <w:snapToGrid w:val="0"/>
          <w:sz w:val="22"/>
          <w:szCs w:val="22"/>
          <w:lang w:eastAsia="x-none"/>
        </w:rPr>
        <w:t>4.6</w:t>
      </w:r>
      <w:r w:rsidRPr="00D1741A">
        <w:rPr>
          <w:b/>
          <w:bCs/>
          <w:snapToGrid w:val="0"/>
          <w:sz w:val="22"/>
          <w:szCs w:val="22"/>
          <w:lang w:eastAsia="x-none"/>
        </w:rPr>
        <w:tab/>
        <w:t>Vaisingumas, nėštumo ir žindymo laikotarpis</w:t>
      </w:r>
    </w:p>
    <w:p w14:paraId="72CE6F28" w14:textId="77777777" w:rsidR="00C046DF" w:rsidRPr="00BB009A" w:rsidRDefault="00C046DF" w:rsidP="00C046DF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748B3E79" w14:textId="44BD699A" w:rsidR="00C046DF" w:rsidRDefault="00C046DF" w:rsidP="00C046DF">
      <w:pPr>
        <w:tabs>
          <w:tab w:val="left" w:pos="567"/>
        </w:tabs>
        <w:spacing w:line="260" w:lineRule="exact"/>
        <w:rPr>
          <w:snapToGrid w:val="0"/>
          <w:color w:val="0D0D0D"/>
          <w:sz w:val="22"/>
          <w:szCs w:val="22"/>
          <w:u w:val="single"/>
        </w:rPr>
      </w:pPr>
      <w:r w:rsidRPr="00BB009A">
        <w:rPr>
          <w:snapToGrid w:val="0"/>
          <w:color w:val="0D0D0D"/>
          <w:sz w:val="22"/>
          <w:szCs w:val="22"/>
          <w:u w:val="single"/>
        </w:rPr>
        <w:t>Nėštumas</w:t>
      </w:r>
    </w:p>
    <w:p w14:paraId="3188FF61" w14:textId="299E99C6" w:rsidR="00FD4AE4" w:rsidRDefault="00331E0F" w:rsidP="00C046DF">
      <w:pPr>
        <w:tabs>
          <w:tab w:val="left" w:pos="567"/>
        </w:tabs>
        <w:spacing w:line="260" w:lineRule="exact"/>
        <w:rPr>
          <w:snapToGrid w:val="0"/>
          <w:color w:val="0D0D0D"/>
          <w:sz w:val="22"/>
          <w:szCs w:val="22"/>
        </w:rPr>
      </w:pPr>
      <w:proofErr w:type="spellStart"/>
      <w:r w:rsidRPr="00331E0F">
        <w:rPr>
          <w:snapToGrid w:val="0"/>
          <w:color w:val="0D0D0D"/>
          <w:sz w:val="22"/>
          <w:szCs w:val="22"/>
        </w:rPr>
        <w:t>Atenololis</w:t>
      </w:r>
      <w:proofErr w:type="spellEnd"/>
      <w:r w:rsidRPr="00331E0F">
        <w:rPr>
          <w:snapToGrid w:val="0"/>
          <w:color w:val="0D0D0D"/>
          <w:sz w:val="22"/>
          <w:szCs w:val="22"/>
        </w:rPr>
        <w:t xml:space="preserve"> prasiskverbia per placentą</w:t>
      </w:r>
      <w:r>
        <w:rPr>
          <w:snapToGrid w:val="0"/>
          <w:color w:val="0D0D0D"/>
          <w:sz w:val="22"/>
          <w:szCs w:val="22"/>
        </w:rPr>
        <w:t xml:space="preserve"> ir patenka į virkštelės kraują</w:t>
      </w:r>
      <w:r w:rsidRPr="00331E0F">
        <w:rPr>
          <w:snapToGrid w:val="0"/>
          <w:color w:val="0D0D0D"/>
          <w:sz w:val="22"/>
          <w:szCs w:val="22"/>
        </w:rPr>
        <w:t>.</w:t>
      </w:r>
      <w:r w:rsidR="00B36B91">
        <w:rPr>
          <w:snapToGrid w:val="0"/>
          <w:color w:val="0D0D0D"/>
          <w:sz w:val="22"/>
          <w:szCs w:val="22"/>
        </w:rPr>
        <w:t xml:space="preserve"> </w:t>
      </w:r>
      <w:proofErr w:type="spellStart"/>
      <w:r w:rsidR="00B36B91" w:rsidRPr="00B36B91">
        <w:rPr>
          <w:snapToGrid w:val="0"/>
          <w:color w:val="0D0D0D"/>
          <w:sz w:val="22"/>
          <w:szCs w:val="22"/>
        </w:rPr>
        <w:t>Atenololio</w:t>
      </w:r>
      <w:proofErr w:type="spellEnd"/>
      <w:r w:rsidR="00B36B91" w:rsidRPr="00B36B91">
        <w:rPr>
          <w:snapToGrid w:val="0"/>
          <w:color w:val="0D0D0D"/>
          <w:sz w:val="22"/>
          <w:szCs w:val="22"/>
        </w:rPr>
        <w:t xml:space="preserve"> vartojimo</w:t>
      </w:r>
      <w:r w:rsidR="00B36B91">
        <w:rPr>
          <w:snapToGrid w:val="0"/>
          <w:color w:val="0D0D0D"/>
          <w:sz w:val="22"/>
          <w:szCs w:val="22"/>
        </w:rPr>
        <w:t xml:space="preserve"> per</w:t>
      </w:r>
      <w:r w:rsidR="00B36B91" w:rsidRPr="00B36B91">
        <w:rPr>
          <w:snapToGrid w:val="0"/>
          <w:color w:val="0D0D0D"/>
          <w:sz w:val="22"/>
          <w:szCs w:val="22"/>
        </w:rPr>
        <w:t xml:space="preserve"> pirmąjį nėštumo trimestrą tyrimų neatlikta, todėl negalima atmesti vaisiaus </w:t>
      </w:r>
      <w:r w:rsidR="00B36B91">
        <w:rPr>
          <w:snapToGrid w:val="0"/>
          <w:color w:val="0D0D0D"/>
          <w:sz w:val="22"/>
          <w:szCs w:val="22"/>
        </w:rPr>
        <w:t>pažaidos</w:t>
      </w:r>
      <w:r w:rsidR="00B36B91" w:rsidRPr="00B36B91">
        <w:rPr>
          <w:snapToGrid w:val="0"/>
          <w:color w:val="0D0D0D"/>
          <w:sz w:val="22"/>
          <w:szCs w:val="22"/>
        </w:rPr>
        <w:t xml:space="preserve"> galimybės.</w:t>
      </w:r>
      <w:r w:rsidR="001D5B57">
        <w:rPr>
          <w:snapToGrid w:val="0"/>
          <w:color w:val="0D0D0D"/>
          <w:sz w:val="22"/>
          <w:szCs w:val="22"/>
        </w:rPr>
        <w:t xml:space="preserve"> </w:t>
      </w:r>
      <w:proofErr w:type="spellStart"/>
      <w:r w:rsidR="001D5B57" w:rsidRPr="001D5B57">
        <w:rPr>
          <w:snapToGrid w:val="0"/>
          <w:color w:val="0D0D0D"/>
          <w:sz w:val="22"/>
          <w:szCs w:val="22"/>
        </w:rPr>
        <w:t>Atenololis</w:t>
      </w:r>
      <w:proofErr w:type="spellEnd"/>
      <w:r w:rsidR="001D5B57" w:rsidRPr="001D5B57">
        <w:rPr>
          <w:snapToGrid w:val="0"/>
          <w:color w:val="0D0D0D"/>
          <w:sz w:val="22"/>
          <w:szCs w:val="22"/>
        </w:rPr>
        <w:t xml:space="preserve"> buvo vartojamas atidžiai prižiūrint hipertenzijai gydyti trečiąjį </w:t>
      </w:r>
      <w:r w:rsidR="001D5B57">
        <w:rPr>
          <w:snapToGrid w:val="0"/>
          <w:color w:val="0D0D0D"/>
          <w:sz w:val="22"/>
          <w:szCs w:val="22"/>
        </w:rPr>
        <w:t xml:space="preserve">nėštumo </w:t>
      </w:r>
      <w:r w:rsidR="001D5B57" w:rsidRPr="001D5B57">
        <w:rPr>
          <w:snapToGrid w:val="0"/>
          <w:color w:val="0D0D0D"/>
          <w:sz w:val="22"/>
          <w:szCs w:val="22"/>
        </w:rPr>
        <w:t>trimestrą.</w:t>
      </w:r>
      <w:r w:rsidR="001D5B57">
        <w:rPr>
          <w:snapToGrid w:val="0"/>
          <w:color w:val="0D0D0D"/>
          <w:sz w:val="22"/>
          <w:szCs w:val="22"/>
        </w:rPr>
        <w:t xml:space="preserve"> </w:t>
      </w:r>
      <w:proofErr w:type="spellStart"/>
      <w:r w:rsidR="001D5B57" w:rsidRPr="001D5B57">
        <w:rPr>
          <w:snapToGrid w:val="0"/>
          <w:color w:val="0D0D0D"/>
          <w:sz w:val="22"/>
          <w:szCs w:val="22"/>
        </w:rPr>
        <w:t>Atenololio</w:t>
      </w:r>
      <w:proofErr w:type="spellEnd"/>
      <w:r w:rsidR="001D5B57" w:rsidRPr="001D5B57">
        <w:rPr>
          <w:snapToGrid w:val="0"/>
          <w:color w:val="0D0D0D"/>
          <w:sz w:val="22"/>
          <w:szCs w:val="22"/>
        </w:rPr>
        <w:t xml:space="preserve"> vartojimas nėščioms moterims</w:t>
      </w:r>
      <w:r w:rsidR="001D5B57">
        <w:rPr>
          <w:snapToGrid w:val="0"/>
          <w:color w:val="0D0D0D"/>
          <w:sz w:val="22"/>
          <w:szCs w:val="22"/>
        </w:rPr>
        <w:t>,</w:t>
      </w:r>
      <w:r w:rsidR="001D5B57" w:rsidRPr="001D5B57">
        <w:rPr>
          <w:snapToGrid w:val="0"/>
          <w:color w:val="0D0D0D"/>
          <w:sz w:val="22"/>
          <w:szCs w:val="22"/>
        </w:rPr>
        <w:t xml:space="preserve"> gydant lengvą ar vidutinio sunkumo hipertenziją</w:t>
      </w:r>
      <w:r w:rsidR="001D5B57">
        <w:rPr>
          <w:snapToGrid w:val="0"/>
          <w:color w:val="0D0D0D"/>
          <w:sz w:val="22"/>
          <w:szCs w:val="22"/>
        </w:rPr>
        <w:t>,</w:t>
      </w:r>
      <w:r w:rsidR="001D5B57" w:rsidRPr="001D5B57">
        <w:rPr>
          <w:snapToGrid w:val="0"/>
          <w:color w:val="0D0D0D"/>
          <w:sz w:val="22"/>
          <w:szCs w:val="22"/>
        </w:rPr>
        <w:t xml:space="preserve"> buvo susijęs su </w:t>
      </w:r>
      <w:proofErr w:type="spellStart"/>
      <w:r w:rsidR="001D5B57" w:rsidRPr="001D5B57">
        <w:rPr>
          <w:snapToGrid w:val="0"/>
          <w:color w:val="0D0D0D"/>
          <w:sz w:val="22"/>
          <w:szCs w:val="22"/>
        </w:rPr>
        <w:t>intrauterininiu</w:t>
      </w:r>
      <w:proofErr w:type="spellEnd"/>
      <w:r w:rsidR="001D5B57" w:rsidRPr="001D5B57">
        <w:rPr>
          <w:snapToGrid w:val="0"/>
          <w:color w:val="0D0D0D"/>
          <w:sz w:val="22"/>
          <w:szCs w:val="22"/>
        </w:rPr>
        <w:t xml:space="preserve"> </w:t>
      </w:r>
      <w:r w:rsidR="001D5B57">
        <w:rPr>
          <w:snapToGrid w:val="0"/>
          <w:color w:val="0D0D0D"/>
          <w:sz w:val="22"/>
          <w:szCs w:val="22"/>
        </w:rPr>
        <w:t xml:space="preserve">vaisiaus </w:t>
      </w:r>
      <w:r w:rsidR="001D5B57" w:rsidRPr="001D5B57">
        <w:rPr>
          <w:snapToGrid w:val="0"/>
          <w:color w:val="0D0D0D"/>
          <w:sz w:val="22"/>
          <w:szCs w:val="22"/>
        </w:rPr>
        <w:t>augimo sulėtėjimu.</w:t>
      </w:r>
    </w:p>
    <w:p w14:paraId="447E13CD" w14:textId="3E4E2E7D" w:rsidR="001D5B57" w:rsidRDefault="001D5B57" w:rsidP="00C046DF">
      <w:pPr>
        <w:tabs>
          <w:tab w:val="left" w:pos="567"/>
        </w:tabs>
        <w:spacing w:line="260" w:lineRule="exact"/>
        <w:rPr>
          <w:snapToGrid w:val="0"/>
          <w:color w:val="0D0D0D"/>
          <w:sz w:val="22"/>
          <w:szCs w:val="22"/>
        </w:rPr>
      </w:pPr>
      <w:r w:rsidRPr="001D5B57">
        <w:rPr>
          <w:snapToGrid w:val="0"/>
          <w:color w:val="0D0D0D"/>
          <w:sz w:val="22"/>
          <w:szCs w:val="22"/>
        </w:rPr>
        <w:t xml:space="preserve">Vartojant </w:t>
      </w:r>
      <w:proofErr w:type="spellStart"/>
      <w:r w:rsidRPr="001D5B57">
        <w:rPr>
          <w:snapToGrid w:val="0"/>
          <w:color w:val="0D0D0D"/>
          <w:sz w:val="22"/>
          <w:szCs w:val="22"/>
        </w:rPr>
        <w:t>atenololio</w:t>
      </w:r>
      <w:proofErr w:type="spellEnd"/>
      <w:r w:rsidRPr="001D5B57">
        <w:rPr>
          <w:snapToGrid w:val="0"/>
          <w:color w:val="0D0D0D"/>
          <w:sz w:val="22"/>
          <w:szCs w:val="22"/>
        </w:rPr>
        <w:t xml:space="preserve"> nėščioms ar galinčioms pastoti moterims, reikia įvertinti numatomą naudą ir galimą riziką, ypač pirmąjį ir antrąjį nėštumo trimestrą.</w:t>
      </w:r>
    </w:p>
    <w:p w14:paraId="7D96374C" w14:textId="77777777" w:rsidR="00BB009A" w:rsidRPr="00BB009A" w:rsidRDefault="00BB009A" w:rsidP="00C046DF">
      <w:pPr>
        <w:tabs>
          <w:tab w:val="left" w:pos="567"/>
        </w:tabs>
        <w:spacing w:line="260" w:lineRule="exact"/>
        <w:rPr>
          <w:snapToGrid w:val="0"/>
          <w:color w:val="0D0D0D"/>
          <w:sz w:val="22"/>
          <w:szCs w:val="22"/>
          <w:u w:val="single"/>
        </w:rPr>
      </w:pPr>
    </w:p>
    <w:p w14:paraId="1CE8AC5C" w14:textId="7C6304B1" w:rsidR="00C046DF" w:rsidRDefault="00C046DF" w:rsidP="00C046DF">
      <w:pPr>
        <w:tabs>
          <w:tab w:val="left" w:pos="567"/>
        </w:tabs>
        <w:spacing w:line="260" w:lineRule="exact"/>
        <w:rPr>
          <w:snapToGrid w:val="0"/>
          <w:color w:val="0D0D0D"/>
          <w:sz w:val="22"/>
          <w:szCs w:val="22"/>
          <w:u w:val="single"/>
        </w:rPr>
      </w:pPr>
      <w:r w:rsidRPr="00BB009A">
        <w:rPr>
          <w:snapToGrid w:val="0"/>
          <w:color w:val="0D0D0D"/>
          <w:sz w:val="22"/>
          <w:szCs w:val="22"/>
          <w:u w:val="single"/>
        </w:rPr>
        <w:t>Žindymas</w:t>
      </w:r>
    </w:p>
    <w:p w14:paraId="7DB7FB8C" w14:textId="28235A0A" w:rsidR="00331E0F" w:rsidRDefault="00331E0F" w:rsidP="00C046DF">
      <w:pPr>
        <w:tabs>
          <w:tab w:val="left" w:pos="567"/>
        </w:tabs>
        <w:spacing w:line="260" w:lineRule="exact"/>
        <w:rPr>
          <w:snapToGrid w:val="0"/>
          <w:color w:val="0D0D0D"/>
          <w:sz w:val="22"/>
          <w:szCs w:val="22"/>
        </w:rPr>
      </w:pPr>
      <w:r w:rsidRPr="00331E0F">
        <w:rPr>
          <w:snapToGrid w:val="0"/>
          <w:color w:val="0D0D0D"/>
          <w:sz w:val="22"/>
          <w:szCs w:val="22"/>
        </w:rPr>
        <w:t>Didel</w:t>
      </w:r>
      <w:r>
        <w:rPr>
          <w:snapToGrid w:val="0"/>
          <w:color w:val="0D0D0D"/>
          <w:sz w:val="22"/>
          <w:szCs w:val="22"/>
        </w:rPr>
        <w:t>ės</w:t>
      </w:r>
      <w:r w:rsidRPr="00331E0F">
        <w:rPr>
          <w:snapToGrid w:val="0"/>
          <w:color w:val="0D0D0D"/>
          <w:sz w:val="22"/>
          <w:szCs w:val="22"/>
        </w:rPr>
        <w:t xml:space="preserve"> </w:t>
      </w:r>
      <w:proofErr w:type="spellStart"/>
      <w:r w:rsidRPr="00331E0F">
        <w:rPr>
          <w:snapToGrid w:val="0"/>
          <w:color w:val="0D0D0D"/>
          <w:sz w:val="22"/>
          <w:szCs w:val="22"/>
        </w:rPr>
        <w:t>atenololio</w:t>
      </w:r>
      <w:proofErr w:type="spellEnd"/>
      <w:r w:rsidRPr="00331E0F">
        <w:rPr>
          <w:snapToGrid w:val="0"/>
          <w:color w:val="0D0D0D"/>
          <w:sz w:val="22"/>
          <w:szCs w:val="22"/>
        </w:rPr>
        <w:t xml:space="preserve"> </w:t>
      </w:r>
      <w:r>
        <w:rPr>
          <w:snapToGrid w:val="0"/>
          <w:color w:val="0D0D0D"/>
          <w:sz w:val="22"/>
          <w:szCs w:val="22"/>
        </w:rPr>
        <w:t>koncentracijos</w:t>
      </w:r>
      <w:r w:rsidRPr="00331E0F">
        <w:rPr>
          <w:snapToGrid w:val="0"/>
          <w:color w:val="0D0D0D"/>
          <w:sz w:val="22"/>
          <w:szCs w:val="22"/>
        </w:rPr>
        <w:t xml:space="preserve"> </w:t>
      </w:r>
      <w:r>
        <w:rPr>
          <w:snapToGrid w:val="0"/>
          <w:color w:val="0D0D0D"/>
          <w:sz w:val="22"/>
          <w:szCs w:val="22"/>
        </w:rPr>
        <w:t>kaupiasi</w:t>
      </w:r>
      <w:r w:rsidRPr="00331E0F">
        <w:rPr>
          <w:snapToGrid w:val="0"/>
          <w:color w:val="0D0D0D"/>
          <w:sz w:val="22"/>
          <w:szCs w:val="22"/>
        </w:rPr>
        <w:t xml:space="preserve"> </w:t>
      </w:r>
      <w:r w:rsidR="00A513CE">
        <w:rPr>
          <w:snapToGrid w:val="0"/>
          <w:color w:val="0D0D0D"/>
          <w:sz w:val="22"/>
          <w:szCs w:val="22"/>
        </w:rPr>
        <w:t>gydomos moters</w:t>
      </w:r>
      <w:r w:rsidRPr="00331E0F">
        <w:rPr>
          <w:snapToGrid w:val="0"/>
          <w:color w:val="0D0D0D"/>
          <w:sz w:val="22"/>
          <w:szCs w:val="22"/>
        </w:rPr>
        <w:t xml:space="preserve"> piene.</w:t>
      </w:r>
    </w:p>
    <w:p w14:paraId="34569E7B" w14:textId="1A5FE116" w:rsidR="00331E0F" w:rsidRDefault="00A3512C" w:rsidP="00C046DF">
      <w:pPr>
        <w:tabs>
          <w:tab w:val="left" w:pos="567"/>
        </w:tabs>
        <w:spacing w:line="260" w:lineRule="exact"/>
        <w:rPr>
          <w:noProof/>
          <w:snapToGrid w:val="0"/>
          <w:color w:val="0D0D0D"/>
          <w:sz w:val="22"/>
          <w:szCs w:val="22"/>
        </w:rPr>
      </w:pPr>
      <w:r w:rsidRPr="00A3512C">
        <w:rPr>
          <w:noProof/>
          <w:snapToGrid w:val="0"/>
          <w:color w:val="0D0D0D"/>
          <w:sz w:val="22"/>
          <w:szCs w:val="22"/>
        </w:rPr>
        <w:t xml:space="preserve">Naujagimiams, </w:t>
      </w:r>
      <w:r>
        <w:rPr>
          <w:noProof/>
          <w:snapToGrid w:val="0"/>
          <w:color w:val="0D0D0D"/>
          <w:sz w:val="22"/>
          <w:szCs w:val="22"/>
        </w:rPr>
        <w:t>kuriuos pagimdė motinos</w:t>
      </w:r>
      <w:r w:rsidRPr="00A3512C">
        <w:rPr>
          <w:noProof/>
          <w:snapToGrid w:val="0"/>
          <w:color w:val="0D0D0D"/>
          <w:sz w:val="22"/>
          <w:szCs w:val="22"/>
        </w:rPr>
        <w:t xml:space="preserve">, </w:t>
      </w:r>
      <w:r>
        <w:rPr>
          <w:noProof/>
          <w:snapToGrid w:val="0"/>
          <w:color w:val="0D0D0D"/>
          <w:sz w:val="22"/>
          <w:szCs w:val="22"/>
        </w:rPr>
        <w:t>vartojusios</w:t>
      </w:r>
      <w:r w:rsidRPr="00A3512C">
        <w:rPr>
          <w:noProof/>
          <w:snapToGrid w:val="0"/>
          <w:color w:val="0D0D0D"/>
          <w:sz w:val="22"/>
          <w:szCs w:val="22"/>
        </w:rPr>
        <w:t xml:space="preserve"> atenololio gimdymo ar žindymo laikotarpiu, gali </w:t>
      </w:r>
      <w:r>
        <w:rPr>
          <w:noProof/>
          <w:snapToGrid w:val="0"/>
          <w:color w:val="0D0D0D"/>
          <w:sz w:val="22"/>
          <w:szCs w:val="22"/>
        </w:rPr>
        <w:t>didėti</w:t>
      </w:r>
      <w:r w:rsidRPr="00A3512C">
        <w:rPr>
          <w:noProof/>
          <w:snapToGrid w:val="0"/>
          <w:color w:val="0D0D0D"/>
          <w:sz w:val="22"/>
          <w:szCs w:val="22"/>
        </w:rPr>
        <w:t xml:space="preserve"> hipoglikemijos ir bradikardijos </w:t>
      </w:r>
      <w:r>
        <w:rPr>
          <w:noProof/>
          <w:snapToGrid w:val="0"/>
          <w:color w:val="0D0D0D"/>
          <w:sz w:val="22"/>
          <w:szCs w:val="22"/>
        </w:rPr>
        <w:t xml:space="preserve">pasireiškimo </w:t>
      </w:r>
      <w:r w:rsidRPr="00A3512C">
        <w:rPr>
          <w:noProof/>
          <w:snapToGrid w:val="0"/>
          <w:color w:val="0D0D0D"/>
          <w:sz w:val="22"/>
          <w:szCs w:val="22"/>
        </w:rPr>
        <w:t>rizika.</w:t>
      </w:r>
    </w:p>
    <w:p w14:paraId="503E6AE5" w14:textId="77777777" w:rsidR="00A3512C" w:rsidRDefault="00A3512C" w:rsidP="00BB009A">
      <w:pPr>
        <w:rPr>
          <w:noProof/>
          <w:snapToGrid w:val="0"/>
          <w:color w:val="0D0D0D"/>
          <w:sz w:val="22"/>
          <w:szCs w:val="22"/>
        </w:rPr>
      </w:pPr>
      <w:r w:rsidRPr="00A3512C">
        <w:rPr>
          <w:noProof/>
          <w:snapToGrid w:val="0"/>
          <w:color w:val="0D0D0D"/>
          <w:sz w:val="22"/>
          <w:szCs w:val="22"/>
        </w:rPr>
        <w:t>Atenololį žindančioms motinoms reikia skirti atsargiai.</w:t>
      </w:r>
    </w:p>
    <w:p w14:paraId="3E09840A" w14:textId="77777777" w:rsidR="00C046DF" w:rsidRPr="00F2306A" w:rsidRDefault="00C046DF" w:rsidP="00C046DF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0E1B3918" w14:textId="77777777" w:rsidR="00C046DF" w:rsidRPr="00F2306A" w:rsidRDefault="00C046DF" w:rsidP="00C046DF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2"/>
          <w:lang w:eastAsia="x-none"/>
        </w:rPr>
      </w:pPr>
      <w:r w:rsidRPr="00F2306A">
        <w:rPr>
          <w:b/>
          <w:bCs/>
          <w:snapToGrid w:val="0"/>
          <w:sz w:val="22"/>
          <w:szCs w:val="22"/>
          <w:lang w:eastAsia="x-none"/>
        </w:rPr>
        <w:t>4.7</w:t>
      </w:r>
      <w:r w:rsidRPr="00F2306A">
        <w:rPr>
          <w:b/>
          <w:bCs/>
          <w:snapToGrid w:val="0"/>
          <w:sz w:val="22"/>
          <w:szCs w:val="22"/>
          <w:lang w:eastAsia="x-none"/>
        </w:rPr>
        <w:tab/>
        <w:t>Poveikis gebėjimui vairuoti ir valdyti mechanizmus</w:t>
      </w:r>
    </w:p>
    <w:p w14:paraId="456A0FCE" w14:textId="77777777" w:rsidR="00C046DF" w:rsidRPr="00F2306A" w:rsidRDefault="00C046DF" w:rsidP="00C046DF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10ED339F" w14:textId="512F901D" w:rsidR="00C046DF" w:rsidRPr="00F2306A" w:rsidRDefault="00BB009A" w:rsidP="00C046DF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  <w:r w:rsidRPr="00F2306A">
        <w:rPr>
          <w:noProof/>
          <w:snapToGrid w:val="0"/>
          <w:sz w:val="22"/>
          <w:szCs w:val="22"/>
        </w:rPr>
        <w:t xml:space="preserve">IKELAN </w:t>
      </w:r>
      <w:r w:rsidR="00C046DF" w:rsidRPr="00F2306A">
        <w:rPr>
          <w:noProof/>
          <w:snapToGrid w:val="0"/>
          <w:sz w:val="22"/>
          <w:szCs w:val="22"/>
        </w:rPr>
        <w:t>gebėjimo vairuoti ir valdyti mechanizmus neveikia arba veikia nereikšmingai</w:t>
      </w:r>
      <w:r w:rsidRPr="00F2306A">
        <w:rPr>
          <w:noProof/>
          <w:snapToGrid w:val="0"/>
          <w:sz w:val="22"/>
          <w:szCs w:val="22"/>
        </w:rPr>
        <w:t>. Tačiau reikia atsižvelgti į tai, kad kartais gali pasireikšti svaig</w:t>
      </w:r>
      <w:r w:rsidR="00A513CE">
        <w:rPr>
          <w:noProof/>
          <w:snapToGrid w:val="0"/>
          <w:sz w:val="22"/>
          <w:szCs w:val="22"/>
        </w:rPr>
        <w:t>uly</w:t>
      </w:r>
      <w:r w:rsidRPr="00F2306A">
        <w:rPr>
          <w:noProof/>
          <w:snapToGrid w:val="0"/>
          <w:sz w:val="22"/>
          <w:szCs w:val="22"/>
        </w:rPr>
        <w:t>s ar nuovargis.</w:t>
      </w:r>
      <w:r w:rsidR="00C046DF" w:rsidRPr="00F2306A">
        <w:rPr>
          <w:snapToGrid w:val="0"/>
          <w:sz w:val="22"/>
          <w:szCs w:val="22"/>
        </w:rPr>
        <w:t xml:space="preserve"> </w:t>
      </w:r>
    </w:p>
    <w:p w14:paraId="6E1E738B" w14:textId="77777777" w:rsidR="00C046DF" w:rsidRPr="009B465A" w:rsidRDefault="00C046DF" w:rsidP="00C046DF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21439EEC" w14:textId="4B2506F5" w:rsidR="00C046DF" w:rsidRPr="009B465A" w:rsidRDefault="00C046DF" w:rsidP="00C046DF">
      <w:pPr>
        <w:tabs>
          <w:tab w:val="left" w:pos="567"/>
        </w:tabs>
        <w:outlineLvl w:val="0"/>
        <w:rPr>
          <w:b/>
          <w:snapToGrid w:val="0"/>
          <w:sz w:val="22"/>
          <w:szCs w:val="22"/>
        </w:rPr>
      </w:pPr>
      <w:r w:rsidRPr="009B465A">
        <w:rPr>
          <w:b/>
          <w:snapToGrid w:val="0"/>
          <w:sz w:val="22"/>
          <w:szCs w:val="22"/>
        </w:rPr>
        <w:t>4.8</w:t>
      </w:r>
      <w:r w:rsidRPr="009B465A">
        <w:rPr>
          <w:b/>
          <w:snapToGrid w:val="0"/>
          <w:sz w:val="22"/>
          <w:szCs w:val="22"/>
        </w:rPr>
        <w:tab/>
        <w:t>Nepageidaujamas poveikis</w:t>
      </w:r>
    </w:p>
    <w:p w14:paraId="6688D193" w14:textId="77777777" w:rsidR="00D1741A" w:rsidRPr="009B465A" w:rsidRDefault="00D1741A" w:rsidP="00C046DF">
      <w:pPr>
        <w:tabs>
          <w:tab w:val="left" w:pos="567"/>
        </w:tabs>
        <w:outlineLvl w:val="0"/>
        <w:rPr>
          <w:snapToGrid w:val="0"/>
          <w:sz w:val="22"/>
          <w:szCs w:val="22"/>
          <w:u w:val="single"/>
        </w:rPr>
      </w:pPr>
    </w:p>
    <w:p w14:paraId="644DC760" w14:textId="7981E98F" w:rsidR="00D1741A" w:rsidRPr="009B465A" w:rsidRDefault="00352CEC" w:rsidP="00C046DF">
      <w:pPr>
        <w:tabs>
          <w:tab w:val="left" w:pos="567"/>
        </w:tabs>
        <w:contextualSpacing/>
        <w:outlineLvl w:val="0"/>
        <w:rPr>
          <w:snapToGrid w:val="0"/>
          <w:sz w:val="22"/>
          <w:szCs w:val="22"/>
        </w:rPr>
      </w:pPr>
      <w:proofErr w:type="spellStart"/>
      <w:r w:rsidRPr="009B465A">
        <w:rPr>
          <w:snapToGrid w:val="0"/>
          <w:sz w:val="22"/>
          <w:szCs w:val="22"/>
        </w:rPr>
        <w:t>Atenololis</w:t>
      </w:r>
      <w:proofErr w:type="spellEnd"/>
      <w:r w:rsidRPr="009B465A">
        <w:rPr>
          <w:snapToGrid w:val="0"/>
          <w:sz w:val="22"/>
          <w:szCs w:val="22"/>
        </w:rPr>
        <w:t xml:space="preserve"> gerai toleruojamas. Klinikinių tyrimų metu pastebėti nepageidaujami reiškiniai dažniausiai yra siejami su </w:t>
      </w:r>
      <w:proofErr w:type="spellStart"/>
      <w:r w:rsidRPr="009B465A">
        <w:rPr>
          <w:snapToGrid w:val="0"/>
          <w:sz w:val="22"/>
          <w:szCs w:val="22"/>
        </w:rPr>
        <w:t>atenololio</w:t>
      </w:r>
      <w:proofErr w:type="spellEnd"/>
      <w:r w:rsidRPr="009B465A">
        <w:rPr>
          <w:snapToGrid w:val="0"/>
          <w:sz w:val="22"/>
          <w:szCs w:val="22"/>
        </w:rPr>
        <w:t xml:space="preserve"> farmakologiniu poveikiu.</w:t>
      </w:r>
    </w:p>
    <w:p w14:paraId="6C36B293" w14:textId="77777777" w:rsidR="00352CEC" w:rsidRPr="009B465A" w:rsidRDefault="00352CEC" w:rsidP="00C046DF">
      <w:pPr>
        <w:tabs>
          <w:tab w:val="left" w:pos="567"/>
        </w:tabs>
        <w:contextualSpacing/>
        <w:outlineLvl w:val="0"/>
        <w:rPr>
          <w:snapToGrid w:val="0"/>
          <w:sz w:val="22"/>
          <w:szCs w:val="22"/>
        </w:rPr>
      </w:pPr>
    </w:p>
    <w:p w14:paraId="4C63796F" w14:textId="2F497673" w:rsidR="00C046DF" w:rsidRPr="009B465A" w:rsidRDefault="00352CEC" w:rsidP="00C046DF">
      <w:pPr>
        <w:autoSpaceDE w:val="0"/>
        <w:contextualSpacing/>
        <w:rPr>
          <w:snapToGrid w:val="0"/>
          <w:sz w:val="22"/>
          <w:szCs w:val="22"/>
        </w:rPr>
      </w:pPr>
      <w:r w:rsidRPr="009B465A">
        <w:rPr>
          <w:rStyle w:val="q4iawc"/>
          <w:sz w:val="22"/>
          <w:szCs w:val="22"/>
        </w:rPr>
        <w:t>Buvo pranešta apie toliau nurodytus šalutinius poveikius, kurių pasireiškimo dažnis buvo toks</w:t>
      </w:r>
      <w:r w:rsidR="00C046DF" w:rsidRPr="009B465A">
        <w:rPr>
          <w:snapToGrid w:val="0"/>
          <w:sz w:val="22"/>
          <w:szCs w:val="22"/>
        </w:rPr>
        <w:t xml:space="preserve">: labai dažnas (≥ 1/10), dažnas (nuo ≥ 1/100 iki &lt; 1/10), nedažnas (nuo ≥ 1/1 000 iki &lt; 1/100), retas (nuo </w:t>
      </w:r>
      <w:r w:rsidR="00C046DF" w:rsidRPr="009B465A">
        <w:rPr>
          <w:snapToGrid w:val="0"/>
          <w:sz w:val="22"/>
          <w:szCs w:val="22"/>
        </w:rPr>
        <w:lastRenderedPageBreak/>
        <w:t>≥ 1/10 000 iki &lt; 1/1 000), labai retas (&lt; 1/10 000) ir nežinomas (negali būti apskaičiuotas pagal turimus duomenis).&gt;</w:t>
      </w:r>
    </w:p>
    <w:p w14:paraId="1F36792F" w14:textId="77777777" w:rsidR="00C046DF" w:rsidRPr="009B465A" w:rsidRDefault="00C046DF" w:rsidP="00C046DF">
      <w:pPr>
        <w:autoSpaceDE w:val="0"/>
        <w:contextualSpacing/>
        <w:rPr>
          <w:snapToGrid w:val="0"/>
          <w:sz w:val="22"/>
          <w:szCs w:val="22"/>
        </w:rPr>
      </w:pPr>
    </w:p>
    <w:p w14:paraId="55D608CF" w14:textId="4840746D" w:rsidR="00D1741A" w:rsidRPr="009B465A" w:rsidRDefault="00456100" w:rsidP="00D1741A">
      <w:pPr>
        <w:rPr>
          <w:sz w:val="22"/>
          <w:szCs w:val="22"/>
          <w:u w:val="single"/>
        </w:rPr>
      </w:pPr>
      <w:r w:rsidRPr="009B465A">
        <w:rPr>
          <w:sz w:val="22"/>
          <w:szCs w:val="22"/>
          <w:u w:val="single"/>
        </w:rPr>
        <w:t>Širdies sutrikimai</w:t>
      </w:r>
    </w:p>
    <w:p w14:paraId="0F1CE1DE" w14:textId="3E18AA7E" w:rsidR="00D1741A" w:rsidRPr="009B465A" w:rsidRDefault="00456100" w:rsidP="00D1741A">
      <w:pPr>
        <w:rPr>
          <w:sz w:val="22"/>
          <w:szCs w:val="22"/>
        </w:rPr>
      </w:pPr>
      <w:r w:rsidRPr="009B465A">
        <w:rPr>
          <w:i/>
          <w:iCs/>
          <w:sz w:val="22"/>
          <w:szCs w:val="22"/>
        </w:rPr>
        <w:t>Dažni</w:t>
      </w:r>
      <w:r w:rsidR="00D1741A" w:rsidRPr="009B465A">
        <w:rPr>
          <w:sz w:val="22"/>
          <w:szCs w:val="22"/>
        </w:rPr>
        <w:t xml:space="preserve">: </w:t>
      </w:r>
      <w:proofErr w:type="spellStart"/>
      <w:r w:rsidRPr="009B465A">
        <w:rPr>
          <w:sz w:val="22"/>
          <w:szCs w:val="22"/>
        </w:rPr>
        <w:t>bradikardija</w:t>
      </w:r>
      <w:proofErr w:type="spellEnd"/>
      <w:r w:rsidR="00D1741A" w:rsidRPr="009B465A">
        <w:rPr>
          <w:sz w:val="22"/>
          <w:szCs w:val="22"/>
        </w:rPr>
        <w:t>.</w:t>
      </w:r>
    </w:p>
    <w:p w14:paraId="6211AE01" w14:textId="1679E880" w:rsidR="00D1741A" w:rsidRPr="009B465A" w:rsidRDefault="00456100" w:rsidP="00D1741A">
      <w:pPr>
        <w:rPr>
          <w:sz w:val="22"/>
          <w:szCs w:val="22"/>
          <w:highlight w:val="yellow"/>
        </w:rPr>
      </w:pPr>
      <w:r w:rsidRPr="009B465A">
        <w:rPr>
          <w:i/>
          <w:iCs/>
          <w:sz w:val="22"/>
          <w:szCs w:val="22"/>
        </w:rPr>
        <w:t>Reti</w:t>
      </w:r>
      <w:r w:rsidR="00D1741A" w:rsidRPr="009B465A">
        <w:rPr>
          <w:sz w:val="22"/>
          <w:szCs w:val="22"/>
        </w:rPr>
        <w:t xml:space="preserve">: </w:t>
      </w:r>
      <w:r w:rsidRPr="009B465A">
        <w:rPr>
          <w:rFonts w:cs="Helvetica"/>
          <w:iCs/>
          <w:sz w:val="22"/>
          <w:szCs w:val="22"/>
          <w:lang w:eastAsia="lt-LT"/>
        </w:rPr>
        <w:t>širdies nepakankamumo pasunkėjimas</w:t>
      </w:r>
      <w:r w:rsidR="00D1741A" w:rsidRPr="009B465A">
        <w:rPr>
          <w:sz w:val="22"/>
          <w:szCs w:val="22"/>
        </w:rPr>
        <w:t>,</w:t>
      </w:r>
      <w:r w:rsidR="00C74A9A" w:rsidRPr="009B465A">
        <w:rPr>
          <w:rStyle w:val="Antrat1Diagrama"/>
          <w:sz w:val="22"/>
          <w:szCs w:val="22"/>
        </w:rPr>
        <w:t xml:space="preserve"> </w:t>
      </w:r>
      <w:proofErr w:type="spellStart"/>
      <w:r w:rsidR="00C74A9A" w:rsidRPr="009B465A">
        <w:rPr>
          <w:rStyle w:val="q4iawc"/>
          <w:sz w:val="22"/>
          <w:szCs w:val="22"/>
        </w:rPr>
        <w:t>atrioventrikulinės</w:t>
      </w:r>
      <w:proofErr w:type="spellEnd"/>
      <w:r w:rsidR="00C74A9A" w:rsidRPr="009B465A">
        <w:rPr>
          <w:rStyle w:val="q4iawc"/>
          <w:sz w:val="22"/>
          <w:szCs w:val="22"/>
        </w:rPr>
        <w:t xml:space="preserve"> širdies blokados </w:t>
      </w:r>
      <w:r w:rsidR="00352CEC" w:rsidRPr="009B465A">
        <w:rPr>
          <w:rStyle w:val="q4iawc"/>
          <w:sz w:val="22"/>
          <w:szCs w:val="22"/>
        </w:rPr>
        <w:t>pasunkėjimas</w:t>
      </w:r>
      <w:r w:rsidR="00C74A9A" w:rsidRPr="009B465A">
        <w:rPr>
          <w:rStyle w:val="q4iawc"/>
          <w:sz w:val="22"/>
          <w:szCs w:val="22"/>
        </w:rPr>
        <w:t>.</w:t>
      </w:r>
    </w:p>
    <w:p w14:paraId="3B8B3161" w14:textId="77777777" w:rsidR="0044188D" w:rsidRPr="009B465A" w:rsidRDefault="0044188D" w:rsidP="0044188D">
      <w:pPr>
        <w:rPr>
          <w:sz w:val="22"/>
          <w:szCs w:val="22"/>
          <w:lang w:eastAsia="lt-LT"/>
        </w:rPr>
      </w:pPr>
    </w:p>
    <w:p w14:paraId="65F23B2A" w14:textId="77777777" w:rsidR="0044188D" w:rsidRPr="009B465A" w:rsidRDefault="0044188D" w:rsidP="0044188D">
      <w:pPr>
        <w:rPr>
          <w:iCs/>
          <w:sz w:val="22"/>
          <w:szCs w:val="22"/>
          <w:u w:val="single"/>
          <w:lang w:eastAsia="lt-LT"/>
        </w:rPr>
      </w:pPr>
      <w:r w:rsidRPr="009B465A">
        <w:rPr>
          <w:iCs/>
          <w:sz w:val="22"/>
          <w:szCs w:val="22"/>
          <w:u w:val="single"/>
          <w:lang w:eastAsia="lt-LT"/>
        </w:rPr>
        <w:t>Kraujagyslių sutrikimai</w:t>
      </w:r>
    </w:p>
    <w:p w14:paraId="18D4ADCD" w14:textId="77777777" w:rsidR="0044188D" w:rsidRPr="009B465A" w:rsidRDefault="0044188D" w:rsidP="0044188D">
      <w:pPr>
        <w:rPr>
          <w:sz w:val="22"/>
          <w:szCs w:val="22"/>
          <w:lang w:eastAsia="lt-LT"/>
        </w:rPr>
      </w:pPr>
      <w:r w:rsidRPr="009B465A">
        <w:rPr>
          <w:i/>
          <w:iCs/>
          <w:sz w:val="22"/>
          <w:szCs w:val="22"/>
          <w:lang w:eastAsia="lt-LT"/>
        </w:rPr>
        <w:t>Dažni</w:t>
      </w:r>
      <w:r w:rsidRPr="009B465A">
        <w:rPr>
          <w:sz w:val="22"/>
          <w:szCs w:val="22"/>
          <w:lang w:eastAsia="lt-LT"/>
        </w:rPr>
        <w:t>: galūnių šalimas.</w:t>
      </w:r>
    </w:p>
    <w:p w14:paraId="321C4865" w14:textId="4C374E79" w:rsidR="0044188D" w:rsidRDefault="0044188D" w:rsidP="0044188D">
      <w:pPr>
        <w:rPr>
          <w:sz w:val="22"/>
          <w:szCs w:val="22"/>
          <w:lang w:eastAsia="lt-LT"/>
        </w:rPr>
      </w:pPr>
      <w:r w:rsidRPr="009B465A">
        <w:rPr>
          <w:i/>
          <w:iCs/>
          <w:sz w:val="22"/>
          <w:szCs w:val="22"/>
          <w:lang w:eastAsia="lt-LT"/>
        </w:rPr>
        <w:t>Reti</w:t>
      </w:r>
      <w:r w:rsidRPr="009B465A">
        <w:rPr>
          <w:sz w:val="22"/>
          <w:szCs w:val="22"/>
          <w:lang w:eastAsia="lt-LT"/>
        </w:rPr>
        <w:t xml:space="preserve">: </w:t>
      </w:r>
      <w:proofErr w:type="spellStart"/>
      <w:r w:rsidRPr="009B465A">
        <w:rPr>
          <w:sz w:val="22"/>
          <w:szCs w:val="22"/>
          <w:lang w:eastAsia="lt-LT"/>
        </w:rPr>
        <w:t>ortostatinė</w:t>
      </w:r>
      <w:proofErr w:type="spellEnd"/>
      <w:r w:rsidRPr="009B465A">
        <w:rPr>
          <w:sz w:val="22"/>
          <w:szCs w:val="22"/>
          <w:lang w:eastAsia="lt-LT"/>
        </w:rPr>
        <w:t xml:space="preserve"> </w:t>
      </w:r>
      <w:proofErr w:type="spellStart"/>
      <w:r w:rsidRPr="009B465A">
        <w:rPr>
          <w:sz w:val="22"/>
          <w:szCs w:val="22"/>
          <w:lang w:eastAsia="lt-LT"/>
        </w:rPr>
        <w:t>hipotenzija</w:t>
      </w:r>
      <w:proofErr w:type="spellEnd"/>
      <w:r w:rsidRPr="009B465A">
        <w:rPr>
          <w:sz w:val="22"/>
          <w:szCs w:val="22"/>
          <w:lang w:eastAsia="lt-LT"/>
        </w:rPr>
        <w:t xml:space="preserve">, kuri gali būti susijusi su sinkope, </w:t>
      </w:r>
      <w:r w:rsidR="00A513CE">
        <w:rPr>
          <w:sz w:val="22"/>
          <w:szCs w:val="22"/>
          <w:lang w:eastAsia="lt-LT"/>
        </w:rPr>
        <w:t xml:space="preserve">jau pasireiškiančio </w:t>
      </w:r>
      <w:r w:rsidRPr="009B465A">
        <w:rPr>
          <w:sz w:val="22"/>
          <w:szCs w:val="22"/>
          <w:lang w:eastAsia="lt-LT"/>
        </w:rPr>
        <w:t>protarpinio šlubumo pa</w:t>
      </w:r>
      <w:r w:rsidR="00A513CE">
        <w:rPr>
          <w:sz w:val="22"/>
          <w:szCs w:val="22"/>
          <w:lang w:eastAsia="lt-LT"/>
        </w:rPr>
        <w:t>ūm</w:t>
      </w:r>
      <w:r w:rsidRPr="009B465A">
        <w:rPr>
          <w:sz w:val="22"/>
          <w:szCs w:val="22"/>
          <w:lang w:eastAsia="lt-LT"/>
        </w:rPr>
        <w:t>ėjimas, Reino [</w:t>
      </w:r>
      <w:proofErr w:type="spellStart"/>
      <w:r w:rsidRPr="009B465A">
        <w:rPr>
          <w:i/>
          <w:iCs/>
          <w:sz w:val="22"/>
          <w:szCs w:val="22"/>
          <w:lang w:eastAsia="lt-LT"/>
        </w:rPr>
        <w:t>Raynaud</w:t>
      </w:r>
      <w:proofErr w:type="spellEnd"/>
      <w:r w:rsidRPr="009B465A">
        <w:rPr>
          <w:sz w:val="22"/>
          <w:szCs w:val="22"/>
          <w:lang w:eastAsia="lt-LT"/>
        </w:rPr>
        <w:t>] fenomenas (jautriems pacientams).</w:t>
      </w:r>
    </w:p>
    <w:p w14:paraId="30C3376C" w14:textId="4C31F05E" w:rsidR="00755C3F" w:rsidRDefault="00755C3F" w:rsidP="0044188D">
      <w:pPr>
        <w:rPr>
          <w:sz w:val="22"/>
          <w:szCs w:val="22"/>
          <w:lang w:eastAsia="lt-LT"/>
        </w:rPr>
      </w:pPr>
    </w:p>
    <w:p w14:paraId="66D0FF33" w14:textId="77777777" w:rsidR="00755C3F" w:rsidRPr="00755C3F" w:rsidRDefault="00755C3F" w:rsidP="00755C3F">
      <w:pPr>
        <w:rPr>
          <w:sz w:val="22"/>
          <w:szCs w:val="22"/>
          <w:u w:val="single"/>
          <w:lang w:eastAsia="lt-LT"/>
        </w:rPr>
      </w:pPr>
      <w:r w:rsidRPr="00755C3F">
        <w:rPr>
          <w:sz w:val="22"/>
          <w:szCs w:val="22"/>
          <w:u w:val="single"/>
          <w:lang w:eastAsia="lt-LT"/>
        </w:rPr>
        <w:t>Nervų sistemos sutrikimai</w:t>
      </w:r>
    </w:p>
    <w:p w14:paraId="32DF2097" w14:textId="76CDB104" w:rsidR="00755C3F" w:rsidRDefault="00755C3F" w:rsidP="00755C3F">
      <w:pPr>
        <w:rPr>
          <w:sz w:val="22"/>
          <w:szCs w:val="22"/>
          <w:lang w:eastAsia="lt-LT"/>
        </w:rPr>
      </w:pPr>
      <w:r w:rsidRPr="00755C3F">
        <w:rPr>
          <w:i/>
          <w:iCs/>
          <w:sz w:val="22"/>
          <w:szCs w:val="22"/>
          <w:lang w:eastAsia="lt-LT"/>
        </w:rPr>
        <w:t>Reti</w:t>
      </w:r>
      <w:r w:rsidRPr="00755C3F">
        <w:rPr>
          <w:sz w:val="22"/>
          <w:szCs w:val="22"/>
          <w:lang w:eastAsia="lt-LT"/>
        </w:rPr>
        <w:t xml:space="preserve">: </w:t>
      </w:r>
      <w:proofErr w:type="spellStart"/>
      <w:r w:rsidRPr="00755C3F">
        <w:rPr>
          <w:sz w:val="22"/>
          <w:szCs w:val="22"/>
          <w:lang w:eastAsia="lt-LT"/>
        </w:rPr>
        <w:t>parestezija</w:t>
      </w:r>
      <w:proofErr w:type="spellEnd"/>
      <w:r>
        <w:rPr>
          <w:sz w:val="22"/>
          <w:szCs w:val="22"/>
          <w:lang w:eastAsia="lt-LT"/>
        </w:rPr>
        <w:t>,</w:t>
      </w:r>
      <w:r w:rsidRPr="00755C3F">
        <w:rPr>
          <w:sz w:val="22"/>
          <w:szCs w:val="22"/>
          <w:lang w:eastAsia="lt-LT"/>
        </w:rPr>
        <w:t xml:space="preserve"> galvos svaigimas, galvos skausmas.</w:t>
      </w:r>
    </w:p>
    <w:p w14:paraId="4C0CE95A" w14:textId="26610820" w:rsidR="0055772B" w:rsidRDefault="0055772B" w:rsidP="00755C3F">
      <w:pPr>
        <w:rPr>
          <w:sz w:val="22"/>
          <w:szCs w:val="22"/>
          <w:lang w:eastAsia="lt-LT"/>
        </w:rPr>
      </w:pPr>
    </w:p>
    <w:p w14:paraId="3261F2E2" w14:textId="77777777" w:rsidR="0055772B" w:rsidRPr="0055772B" w:rsidRDefault="0055772B" w:rsidP="0055772B">
      <w:pPr>
        <w:rPr>
          <w:sz w:val="22"/>
          <w:szCs w:val="22"/>
          <w:u w:val="single"/>
          <w:lang w:eastAsia="lt-LT"/>
        </w:rPr>
      </w:pPr>
      <w:r w:rsidRPr="0055772B">
        <w:rPr>
          <w:sz w:val="22"/>
          <w:szCs w:val="22"/>
          <w:u w:val="single"/>
          <w:lang w:eastAsia="lt-LT"/>
        </w:rPr>
        <w:t>Psichikos sutrikimai</w:t>
      </w:r>
    </w:p>
    <w:p w14:paraId="72AFA89B" w14:textId="767D6E24" w:rsidR="0055772B" w:rsidRPr="0055772B" w:rsidRDefault="0055772B" w:rsidP="0055772B">
      <w:pPr>
        <w:rPr>
          <w:sz w:val="22"/>
          <w:szCs w:val="22"/>
          <w:lang w:eastAsia="lt-LT"/>
        </w:rPr>
      </w:pPr>
      <w:r w:rsidRPr="0055772B">
        <w:rPr>
          <w:i/>
          <w:iCs/>
          <w:sz w:val="22"/>
          <w:szCs w:val="22"/>
          <w:lang w:eastAsia="lt-LT"/>
        </w:rPr>
        <w:t>Nedažni</w:t>
      </w:r>
      <w:r w:rsidRPr="0055772B">
        <w:rPr>
          <w:sz w:val="22"/>
          <w:szCs w:val="22"/>
          <w:lang w:eastAsia="lt-LT"/>
        </w:rPr>
        <w:t>: miego sutrikima</w:t>
      </w:r>
      <w:r>
        <w:rPr>
          <w:sz w:val="22"/>
          <w:szCs w:val="22"/>
          <w:lang w:eastAsia="lt-LT"/>
        </w:rPr>
        <w:t xml:space="preserve">i, </w:t>
      </w:r>
      <w:r w:rsidRPr="0055772B">
        <w:rPr>
          <w:sz w:val="22"/>
          <w:szCs w:val="22"/>
          <w:lang w:eastAsia="lt-LT"/>
        </w:rPr>
        <w:t>kokie būdingi</w:t>
      </w:r>
      <w:r w:rsidR="00A513CE">
        <w:rPr>
          <w:sz w:val="22"/>
          <w:szCs w:val="22"/>
          <w:lang w:eastAsia="lt-LT"/>
        </w:rPr>
        <w:t xml:space="preserve"> ir</w:t>
      </w:r>
      <w:r w:rsidRPr="0055772B">
        <w:rPr>
          <w:sz w:val="22"/>
          <w:szCs w:val="22"/>
          <w:lang w:eastAsia="lt-LT"/>
        </w:rPr>
        <w:t xml:space="preserve"> kitiems beta </w:t>
      </w:r>
      <w:proofErr w:type="spellStart"/>
      <w:r w:rsidRPr="0055772B">
        <w:rPr>
          <w:sz w:val="22"/>
          <w:szCs w:val="22"/>
          <w:lang w:eastAsia="lt-LT"/>
        </w:rPr>
        <w:t>adrenoblokatoriams</w:t>
      </w:r>
      <w:proofErr w:type="spellEnd"/>
      <w:r w:rsidRPr="0055772B">
        <w:rPr>
          <w:sz w:val="22"/>
          <w:szCs w:val="22"/>
          <w:lang w:eastAsia="lt-LT"/>
        </w:rPr>
        <w:t>.</w:t>
      </w:r>
    </w:p>
    <w:p w14:paraId="738172B6" w14:textId="1DEDEC80" w:rsidR="0055772B" w:rsidRPr="009B465A" w:rsidRDefault="0055772B" w:rsidP="0055772B">
      <w:pPr>
        <w:rPr>
          <w:sz w:val="22"/>
          <w:szCs w:val="22"/>
          <w:lang w:eastAsia="lt-LT"/>
        </w:rPr>
      </w:pPr>
      <w:r w:rsidRPr="0055772B">
        <w:rPr>
          <w:i/>
          <w:iCs/>
          <w:sz w:val="22"/>
          <w:szCs w:val="22"/>
          <w:lang w:eastAsia="lt-LT"/>
        </w:rPr>
        <w:t>Reti</w:t>
      </w:r>
      <w:r w:rsidRPr="0055772B">
        <w:rPr>
          <w:sz w:val="22"/>
          <w:szCs w:val="22"/>
          <w:lang w:eastAsia="lt-LT"/>
        </w:rPr>
        <w:t>: nuotaikos pokyčiai, naktiniai košmarai, konfūzija,</w:t>
      </w:r>
      <w:r>
        <w:rPr>
          <w:sz w:val="22"/>
          <w:szCs w:val="22"/>
          <w:lang w:eastAsia="lt-LT"/>
        </w:rPr>
        <w:t xml:space="preserve"> </w:t>
      </w:r>
      <w:r w:rsidRPr="0055772B">
        <w:rPr>
          <w:sz w:val="22"/>
          <w:szCs w:val="22"/>
          <w:lang w:eastAsia="lt-LT"/>
        </w:rPr>
        <w:t>psichozė</w:t>
      </w:r>
      <w:r>
        <w:rPr>
          <w:sz w:val="22"/>
          <w:szCs w:val="22"/>
          <w:lang w:eastAsia="lt-LT"/>
        </w:rPr>
        <w:t xml:space="preserve"> ir</w:t>
      </w:r>
      <w:r w:rsidRPr="0055772B">
        <w:rPr>
          <w:sz w:val="22"/>
          <w:szCs w:val="22"/>
          <w:lang w:eastAsia="lt-LT"/>
        </w:rPr>
        <w:t xml:space="preserve"> haliucinacijos.</w:t>
      </w:r>
    </w:p>
    <w:p w14:paraId="1F3FCBDF" w14:textId="0B7EE368" w:rsidR="0055772B" w:rsidRDefault="0055772B" w:rsidP="00D1741A">
      <w:pPr>
        <w:rPr>
          <w:sz w:val="22"/>
          <w:szCs w:val="22"/>
          <w:highlight w:val="yellow"/>
        </w:rPr>
      </w:pPr>
    </w:p>
    <w:p w14:paraId="14A7390F" w14:textId="0B7EE368" w:rsidR="0055772B" w:rsidRPr="0055772B" w:rsidRDefault="0055772B" w:rsidP="0055772B">
      <w:pPr>
        <w:rPr>
          <w:sz w:val="22"/>
          <w:szCs w:val="22"/>
          <w:u w:val="single"/>
        </w:rPr>
      </w:pPr>
      <w:r w:rsidRPr="0055772B">
        <w:rPr>
          <w:sz w:val="22"/>
          <w:szCs w:val="22"/>
          <w:u w:val="single"/>
        </w:rPr>
        <w:t>Virškinimo trakto sutrikimai</w:t>
      </w:r>
    </w:p>
    <w:p w14:paraId="6E44C0E0" w14:textId="77777777" w:rsidR="0055772B" w:rsidRPr="0055772B" w:rsidRDefault="0055772B" w:rsidP="0055772B">
      <w:pPr>
        <w:rPr>
          <w:sz w:val="22"/>
          <w:szCs w:val="22"/>
        </w:rPr>
      </w:pPr>
      <w:r w:rsidRPr="0055772B">
        <w:rPr>
          <w:i/>
          <w:iCs/>
          <w:sz w:val="22"/>
          <w:szCs w:val="22"/>
        </w:rPr>
        <w:t>Dažni</w:t>
      </w:r>
      <w:r w:rsidRPr="0055772B">
        <w:rPr>
          <w:sz w:val="22"/>
          <w:szCs w:val="22"/>
        </w:rPr>
        <w:t>: skrandžio ir žarnyno sutrikimai.</w:t>
      </w:r>
    </w:p>
    <w:p w14:paraId="1DE6D098" w14:textId="76211C9E" w:rsidR="0055772B" w:rsidRDefault="0055772B" w:rsidP="0055772B">
      <w:pPr>
        <w:rPr>
          <w:sz w:val="22"/>
          <w:szCs w:val="22"/>
        </w:rPr>
      </w:pPr>
      <w:r w:rsidRPr="0055772B">
        <w:rPr>
          <w:i/>
          <w:iCs/>
          <w:sz w:val="22"/>
          <w:szCs w:val="22"/>
        </w:rPr>
        <w:t>Reti</w:t>
      </w:r>
      <w:r w:rsidRPr="0055772B">
        <w:rPr>
          <w:sz w:val="22"/>
          <w:szCs w:val="22"/>
        </w:rPr>
        <w:t>: burnos džiūvimas.</w:t>
      </w:r>
    </w:p>
    <w:p w14:paraId="6F53DE9E" w14:textId="7F905219" w:rsidR="0055772B" w:rsidRDefault="0055772B" w:rsidP="0055772B">
      <w:pPr>
        <w:rPr>
          <w:sz w:val="22"/>
          <w:szCs w:val="22"/>
        </w:rPr>
      </w:pPr>
    </w:p>
    <w:p w14:paraId="2E92F505" w14:textId="77777777" w:rsidR="0055772B" w:rsidRPr="004B3D6B" w:rsidRDefault="0055772B" w:rsidP="0055772B">
      <w:pPr>
        <w:rPr>
          <w:sz w:val="22"/>
          <w:szCs w:val="22"/>
          <w:u w:val="single"/>
        </w:rPr>
      </w:pPr>
      <w:r w:rsidRPr="004B3D6B">
        <w:rPr>
          <w:sz w:val="22"/>
          <w:szCs w:val="22"/>
          <w:u w:val="single"/>
        </w:rPr>
        <w:t>Tyrimai</w:t>
      </w:r>
    </w:p>
    <w:p w14:paraId="56CE8F6A" w14:textId="00CA5F23" w:rsidR="0055772B" w:rsidRPr="004B3D6B" w:rsidRDefault="0055772B" w:rsidP="0055772B">
      <w:pPr>
        <w:rPr>
          <w:sz w:val="22"/>
          <w:szCs w:val="22"/>
        </w:rPr>
      </w:pPr>
      <w:r w:rsidRPr="004B3D6B">
        <w:rPr>
          <w:i/>
          <w:iCs/>
          <w:sz w:val="22"/>
          <w:szCs w:val="22"/>
        </w:rPr>
        <w:t>Nedažni</w:t>
      </w:r>
      <w:r w:rsidRPr="004B3D6B">
        <w:rPr>
          <w:sz w:val="22"/>
          <w:szCs w:val="22"/>
        </w:rPr>
        <w:t xml:space="preserve">: </w:t>
      </w:r>
      <w:proofErr w:type="spellStart"/>
      <w:r w:rsidRPr="004B3D6B">
        <w:rPr>
          <w:sz w:val="22"/>
          <w:szCs w:val="22"/>
        </w:rPr>
        <w:t>transaminazių</w:t>
      </w:r>
      <w:proofErr w:type="spellEnd"/>
      <w:r w:rsidRPr="004B3D6B">
        <w:rPr>
          <w:sz w:val="22"/>
          <w:szCs w:val="22"/>
        </w:rPr>
        <w:t xml:space="preserve"> </w:t>
      </w:r>
      <w:r w:rsidR="00A513CE">
        <w:rPr>
          <w:sz w:val="22"/>
          <w:szCs w:val="22"/>
        </w:rPr>
        <w:t>aktyvumo</w:t>
      </w:r>
      <w:r w:rsidRPr="004B3D6B">
        <w:rPr>
          <w:sz w:val="22"/>
          <w:szCs w:val="22"/>
        </w:rPr>
        <w:t xml:space="preserve"> padidėjimas.</w:t>
      </w:r>
    </w:p>
    <w:p w14:paraId="5EAA8F47" w14:textId="538CE468" w:rsidR="0055772B" w:rsidRPr="004B3D6B" w:rsidRDefault="0055772B" w:rsidP="0055772B">
      <w:pPr>
        <w:rPr>
          <w:sz w:val="22"/>
          <w:szCs w:val="22"/>
          <w:highlight w:val="yellow"/>
        </w:rPr>
      </w:pPr>
      <w:r w:rsidRPr="004B3D6B">
        <w:rPr>
          <w:i/>
          <w:iCs/>
          <w:sz w:val="22"/>
          <w:szCs w:val="22"/>
        </w:rPr>
        <w:t>Labai reti</w:t>
      </w:r>
      <w:r w:rsidRPr="004B3D6B">
        <w:rPr>
          <w:sz w:val="22"/>
          <w:szCs w:val="22"/>
        </w:rPr>
        <w:t xml:space="preserve">: </w:t>
      </w:r>
      <w:r w:rsidR="001D0161" w:rsidRPr="004B3D6B">
        <w:rPr>
          <w:sz w:val="22"/>
          <w:szCs w:val="22"/>
        </w:rPr>
        <w:t xml:space="preserve">buvo pastebėtas </w:t>
      </w:r>
      <w:proofErr w:type="spellStart"/>
      <w:r w:rsidRPr="004B3D6B">
        <w:rPr>
          <w:sz w:val="22"/>
          <w:szCs w:val="22"/>
        </w:rPr>
        <w:t>antinuklearinių</w:t>
      </w:r>
      <w:proofErr w:type="spellEnd"/>
      <w:r w:rsidRPr="004B3D6B">
        <w:rPr>
          <w:sz w:val="22"/>
          <w:szCs w:val="22"/>
        </w:rPr>
        <w:t xml:space="preserve"> antikūnų </w:t>
      </w:r>
      <w:r w:rsidR="00810915" w:rsidRPr="004B3D6B">
        <w:rPr>
          <w:sz w:val="22"/>
          <w:szCs w:val="22"/>
        </w:rPr>
        <w:t xml:space="preserve">(ANA) </w:t>
      </w:r>
      <w:r w:rsidRPr="004B3D6B">
        <w:rPr>
          <w:sz w:val="22"/>
          <w:szCs w:val="22"/>
        </w:rPr>
        <w:t>kiekio padidėjimas, tačiau klinikinė jo reikšmė neaiški.</w:t>
      </w:r>
    </w:p>
    <w:p w14:paraId="6E5D4722" w14:textId="77777777" w:rsidR="0055772B" w:rsidRPr="004B3D6B" w:rsidRDefault="0055772B" w:rsidP="00D1741A">
      <w:pPr>
        <w:rPr>
          <w:sz w:val="22"/>
          <w:szCs w:val="22"/>
          <w:highlight w:val="yellow"/>
        </w:rPr>
      </w:pPr>
    </w:p>
    <w:p w14:paraId="59F353DD" w14:textId="77777777" w:rsidR="00740C8D" w:rsidRPr="004B3D6B" w:rsidRDefault="00740C8D" w:rsidP="00740C8D">
      <w:pPr>
        <w:rPr>
          <w:sz w:val="22"/>
          <w:szCs w:val="22"/>
          <w:u w:val="single"/>
        </w:rPr>
      </w:pPr>
      <w:r w:rsidRPr="004B3D6B">
        <w:rPr>
          <w:sz w:val="22"/>
          <w:szCs w:val="22"/>
          <w:u w:val="single"/>
        </w:rPr>
        <w:t>Kepenų, tulžies pūslės ir latakų sutrikimai</w:t>
      </w:r>
    </w:p>
    <w:p w14:paraId="7204C3CF" w14:textId="7BA581FF" w:rsidR="00D1741A" w:rsidRPr="004B3D6B" w:rsidRDefault="00740C8D" w:rsidP="00740C8D">
      <w:pPr>
        <w:rPr>
          <w:sz w:val="22"/>
          <w:szCs w:val="22"/>
        </w:rPr>
      </w:pPr>
      <w:r w:rsidRPr="004B3D6B">
        <w:rPr>
          <w:i/>
          <w:iCs/>
          <w:sz w:val="22"/>
          <w:szCs w:val="22"/>
        </w:rPr>
        <w:t>Reti</w:t>
      </w:r>
      <w:r w:rsidRPr="004B3D6B">
        <w:rPr>
          <w:sz w:val="22"/>
          <w:szCs w:val="22"/>
        </w:rPr>
        <w:t xml:space="preserve">: toksinis poveikis kepenims, įskaitant </w:t>
      </w:r>
      <w:proofErr w:type="spellStart"/>
      <w:r w:rsidRPr="004B3D6B">
        <w:rPr>
          <w:sz w:val="22"/>
          <w:szCs w:val="22"/>
        </w:rPr>
        <w:t>intrahepatinę</w:t>
      </w:r>
      <w:proofErr w:type="spellEnd"/>
      <w:r w:rsidRPr="004B3D6B">
        <w:rPr>
          <w:sz w:val="22"/>
          <w:szCs w:val="22"/>
        </w:rPr>
        <w:t xml:space="preserve"> tulžies stazę.</w:t>
      </w:r>
    </w:p>
    <w:p w14:paraId="1778FB44" w14:textId="174C1B46" w:rsidR="004B3D6B" w:rsidRPr="004B3D6B" w:rsidRDefault="004B3D6B" w:rsidP="00740C8D">
      <w:pPr>
        <w:rPr>
          <w:sz w:val="22"/>
          <w:szCs w:val="22"/>
        </w:rPr>
      </w:pPr>
    </w:p>
    <w:p w14:paraId="59C2551A" w14:textId="77777777" w:rsidR="004B3D6B" w:rsidRPr="004B3D6B" w:rsidRDefault="004B3D6B" w:rsidP="004B3D6B">
      <w:pPr>
        <w:rPr>
          <w:iCs/>
          <w:sz w:val="22"/>
          <w:szCs w:val="22"/>
          <w:u w:val="single"/>
          <w:lang w:eastAsia="lt-LT"/>
        </w:rPr>
      </w:pPr>
      <w:r w:rsidRPr="004B3D6B">
        <w:rPr>
          <w:iCs/>
          <w:sz w:val="22"/>
          <w:szCs w:val="22"/>
          <w:u w:val="single"/>
          <w:lang w:eastAsia="lt-LT"/>
        </w:rPr>
        <w:t>Kraujo ir limfinės sistemos sutrikimai</w:t>
      </w:r>
    </w:p>
    <w:p w14:paraId="0F47B87D" w14:textId="77777777" w:rsidR="004B3D6B" w:rsidRPr="004B3D6B" w:rsidRDefault="004B3D6B" w:rsidP="004B3D6B">
      <w:pPr>
        <w:rPr>
          <w:sz w:val="22"/>
          <w:szCs w:val="22"/>
          <w:lang w:eastAsia="lt-LT"/>
        </w:rPr>
      </w:pPr>
      <w:r w:rsidRPr="004B3D6B">
        <w:rPr>
          <w:i/>
          <w:iCs/>
          <w:sz w:val="22"/>
          <w:szCs w:val="22"/>
          <w:lang w:eastAsia="lt-LT"/>
        </w:rPr>
        <w:t>Reti</w:t>
      </w:r>
      <w:r w:rsidRPr="004B3D6B">
        <w:rPr>
          <w:sz w:val="22"/>
          <w:szCs w:val="22"/>
          <w:lang w:eastAsia="lt-LT"/>
        </w:rPr>
        <w:t xml:space="preserve">: purpura, </w:t>
      </w:r>
      <w:proofErr w:type="spellStart"/>
      <w:r w:rsidRPr="004B3D6B">
        <w:rPr>
          <w:sz w:val="22"/>
          <w:szCs w:val="22"/>
          <w:lang w:eastAsia="lt-LT"/>
        </w:rPr>
        <w:t>trombocitopenija</w:t>
      </w:r>
      <w:proofErr w:type="spellEnd"/>
      <w:r w:rsidRPr="004B3D6B">
        <w:rPr>
          <w:sz w:val="22"/>
          <w:szCs w:val="22"/>
          <w:lang w:eastAsia="lt-LT"/>
        </w:rPr>
        <w:t>.</w:t>
      </w:r>
    </w:p>
    <w:p w14:paraId="5DBF0F6A" w14:textId="77777777" w:rsidR="004B3D6B" w:rsidRPr="004B3D6B" w:rsidRDefault="004B3D6B" w:rsidP="00740C8D">
      <w:pPr>
        <w:rPr>
          <w:sz w:val="22"/>
          <w:szCs w:val="22"/>
          <w:highlight w:val="yellow"/>
        </w:rPr>
      </w:pPr>
    </w:p>
    <w:p w14:paraId="4FD950D3" w14:textId="77777777" w:rsidR="004B3D6B" w:rsidRPr="004B3D6B" w:rsidRDefault="004B3D6B" w:rsidP="004B3D6B">
      <w:pPr>
        <w:rPr>
          <w:iCs/>
          <w:sz w:val="22"/>
          <w:szCs w:val="22"/>
          <w:u w:val="single"/>
          <w:lang w:eastAsia="lt-LT"/>
        </w:rPr>
      </w:pPr>
      <w:r w:rsidRPr="004B3D6B">
        <w:rPr>
          <w:iCs/>
          <w:sz w:val="22"/>
          <w:szCs w:val="22"/>
          <w:u w:val="single"/>
          <w:lang w:eastAsia="lt-LT"/>
        </w:rPr>
        <w:t>Odos ir poodinio audinio sutrikimai</w:t>
      </w:r>
    </w:p>
    <w:p w14:paraId="5EFE82B8" w14:textId="06BA4634" w:rsidR="004B3D6B" w:rsidRPr="004B3D6B" w:rsidRDefault="004B3D6B" w:rsidP="004B3D6B">
      <w:pPr>
        <w:rPr>
          <w:sz w:val="22"/>
          <w:szCs w:val="22"/>
          <w:lang w:eastAsia="lt-LT"/>
        </w:rPr>
      </w:pPr>
      <w:r w:rsidRPr="004B3D6B">
        <w:rPr>
          <w:i/>
          <w:iCs/>
          <w:sz w:val="22"/>
          <w:szCs w:val="22"/>
          <w:lang w:eastAsia="lt-LT"/>
        </w:rPr>
        <w:t>Reti</w:t>
      </w:r>
      <w:r w:rsidRPr="004B3D6B">
        <w:rPr>
          <w:sz w:val="22"/>
          <w:szCs w:val="22"/>
          <w:lang w:eastAsia="lt-LT"/>
        </w:rPr>
        <w:t xml:space="preserve">: </w:t>
      </w:r>
      <w:proofErr w:type="spellStart"/>
      <w:r w:rsidRPr="004B3D6B">
        <w:rPr>
          <w:sz w:val="22"/>
          <w:szCs w:val="22"/>
          <w:lang w:eastAsia="lt-LT"/>
        </w:rPr>
        <w:t>alopecija</w:t>
      </w:r>
      <w:proofErr w:type="spellEnd"/>
      <w:r w:rsidRPr="004B3D6B">
        <w:rPr>
          <w:sz w:val="22"/>
          <w:szCs w:val="22"/>
          <w:lang w:eastAsia="lt-LT"/>
        </w:rPr>
        <w:t xml:space="preserve">, </w:t>
      </w:r>
      <w:proofErr w:type="spellStart"/>
      <w:r w:rsidRPr="004B3D6B">
        <w:rPr>
          <w:sz w:val="22"/>
          <w:szCs w:val="22"/>
          <w:lang w:eastAsia="lt-LT"/>
        </w:rPr>
        <w:t>psoriazinės</w:t>
      </w:r>
      <w:proofErr w:type="spellEnd"/>
      <w:r w:rsidRPr="004B3D6B">
        <w:rPr>
          <w:sz w:val="22"/>
          <w:szCs w:val="22"/>
          <w:lang w:eastAsia="lt-LT"/>
        </w:rPr>
        <w:t xml:space="preserve"> odos reakcijos, psoriazės paūmėjimas, odos bėrimas.</w:t>
      </w:r>
    </w:p>
    <w:p w14:paraId="1C27580A" w14:textId="17556CE5" w:rsidR="00D1741A" w:rsidRDefault="00D1741A" w:rsidP="00D1741A">
      <w:pPr>
        <w:rPr>
          <w:sz w:val="22"/>
          <w:szCs w:val="22"/>
          <w:highlight w:val="yellow"/>
        </w:rPr>
      </w:pPr>
    </w:p>
    <w:p w14:paraId="660AA960" w14:textId="77777777" w:rsidR="004B3D6B" w:rsidRPr="004B3D6B" w:rsidRDefault="004B3D6B" w:rsidP="004B3D6B">
      <w:pPr>
        <w:rPr>
          <w:sz w:val="22"/>
          <w:szCs w:val="22"/>
          <w:u w:val="single"/>
        </w:rPr>
      </w:pPr>
      <w:r w:rsidRPr="004B3D6B">
        <w:rPr>
          <w:sz w:val="22"/>
          <w:szCs w:val="22"/>
          <w:u w:val="single"/>
        </w:rPr>
        <w:t xml:space="preserve">Skeleto, raumenų ir jungiamojo audinio sutrikimai </w:t>
      </w:r>
    </w:p>
    <w:p w14:paraId="433F4BD5" w14:textId="17BEC59D" w:rsidR="004B3D6B" w:rsidRDefault="004B3D6B" w:rsidP="004B3D6B">
      <w:pPr>
        <w:rPr>
          <w:sz w:val="22"/>
          <w:szCs w:val="22"/>
        </w:rPr>
      </w:pPr>
      <w:r w:rsidRPr="004B3D6B">
        <w:rPr>
          <w:i/>
          <w:iCs/>
          <w:sz w:val="22"/>
          <w:szCs w:val="22"/>
        </w:rPr>
        <w:t>Dažnis nežinomas</w:t>
      </w:r>
      <w:r w:rsidRPr="004B3D6B">
        <w:rPr>
          <w:sz w:val="22"/>
          <w:szCs w:val="22"/>
        </w:rPr>
        <w:t>: į vilkligę panašus sindromas.</w:t>
      </w:r>
    </w:p>
    <w:p w14:paraId="0CAFDF4C" w14:textId="5216101E" w:rsidR="004B3D6B" w:rsidRDefault="004B3D6B" w:rsidP="004B3D6B">
      <w:pPr>
        <w:rPr>
          <w:sz w:val="22"/>
          <w:szCs w:val="22"/>
        </w:rPr>
      </w:pPr>
    </w:p>
    <w:p w14:paraId="1E42DE01" w14:textId="77777777" w:rsidR="004B3D6B" w:rsidRPr="004B3D6B" w:rsidRDefault="004B3D6B" w:rsidP="004B3D6B">
      <w:pPr>
        <w:rPr>
          <w:sz w:val="22"/>
          <w:szCs w:val="22"/>
          <w:u w:val="single"/>
        </w:rPr>
      </w:pPr>
      <w:r w:rsidRPr="004B3D6B">
        <w:rPr>
          <w:sz w:val="22"/>
          <w:szCs w:val="22"/>
          <w:u w:val="single"/>
        </w:rPr>
        <w:t>Akių sutrikimai</w:t>
      </w:r>
    </w:p>
    <w:p w14:paraId="337540DE" w14:textId="064B998B" w:rsidR="004B3D6B" w:rsidRPr="00D1741A" w:rsidRDefault="004B3D6B" w:rsidP="004B3D6B">
      <w:pPr>
        <w:rPr>
          <w:sz w:val="22"/>
          <w:szCs w:val="22"/>
          <w:highlight w:val="yellow"/>
        </w:rPr>
      </w:pPr>
      <w:r w:rsidRPr="004B3D6B">
        <w:rPr>
          <w:i/>
          <w:iCs/>
          <w:sz w:val="22"/>
          <w:szCs w:val="22"/>
        </w:rPr>
        <w:t>Reti</w:t>
      </w:r>
      <w:r w:rsidRPr="004B3D6B">
        <w:rPr>
          <w:sz w:val="22"/>
          <w:szCs w:val="22"/>
        </w:rPr>
        <w:t>: akių sausmė, regos sutrikimas.</w:t>
      </w:r>
    </w:p>
    <w:p w14:paraId="2C787F4C" w14:textId="77777777" w:rsidR="00D1741A" w:rsidRPr="00D1741A" w:rsidRDefault="00D1741A" w:rsidP="00D1741A">
      <w:pPr>
        <w:rPr>
          <w:sz w:val="22"/>
          <w:szCs w:val="22"/>
          <w:highlight w:val="yellow"/>
        </w:rPr>
      </w:pPr>
    </w:p>
    <w:p w14:paraId="310E0AEF" w14:textId="77777777" w:rsidR="004B3D6B" w:rsidRPr="004B3D6B" w:rsidRDefault="004B3D6B" w:rsidP="004B3D6B">
      <w:pPr>
        <w:rPr>
          <w:sz w:val="22"/>
          <w:szCs w:val="22"/>
          <w:u w:val="single"/>
        </w:rPr>
      </w:pPr>
      <w:r w:rsidRPr="004B3D6B">
        <w:rPr>
          <w:sz w:val="22"/>
          <w:szCs w:val="22"/>
          <w:u w:val="single"/>
        </w:rPr>
        <w:t>Lytinės sistemos ir krūties sutrikimai</w:t>
      </w:r>
    </w:p>
    <w:p w14:paraId="1860523F" w14:textId="02C649D2" w:rsidR="00D1741A" w:rsidRPr="00D1741A" w:rsidRDefault="004B3D6B" w:rsidP="004B3D6B">
      <w:pPr>
        <w:rPr>
          <w:sz w:val="22"/>
          <w:szCs w:val="22"/>
          <w:highlight w:val="yellow"/>
        </w:rPr>
      </w:pPr>
      <w:r w:rsidRPr="004B3D6B">
        <w:rPr>
          <w:i/>
          <w:iCs/>
          <w:sz w:val="22"/>
          <w:szCs w:val="22"/>
        </w:rPr>
        <w:t>Reti</w:t>
      </w:r>
      <w:r w:rsidRPr="004B3D6B">
        <w:rPr>
          <w:sz w:val="22"/>
          <w:szCs w:val="22"/>
        </w:rPr>
        <w:t>: impotencija.</w:t>
      </w:r>
    </w:p>
    <w:p w14:paraId="1174BC40" w14:textId="77777777" w:rsidR="00D1741A" w:rsidRPr="00D1741A" w:rsidRDefault="00D1741A" w:rsidP="00D1741A">
      <w:pPr>
        <w:rPr>
          <w:sz w:val="22"/>
          <w:szCs w:val="22"/>
          <w:highlight w:val="yellow"/>
        </w:rPr>
      </w:pPr>
    </w:p>
    <w:p w14:paraId="4454745A" w14:textId="77777777" w:rsidR="004B3D6B" w:rsidRPr="003271A3" w:rsidRDefault="004B3D6B" w:rsidP="004B3D6B">
      <w:pPr>
        <w:rPr>
          <w:sz w:val="22"/>
          <w:szCs w:val="22"/>
          <w:u w:val="single"/>
        </w:rPr>
      </w:pPr>
      <w:r w:rsidRPr="003271A3">
        <w:rPr>
          <w:sz w:val="22"/>
          <w:szCs w:val="22"/>
          <w:u w:val="single"/>
        </w:rPr>
        <w:t>Kvėpavimo sistemos, krūtinės ląstos ir tarpuplaučio sutrikimai</w:t>
      </w:r>
    </w:p>
    <w:p w14:paraId="5E766697" w14:textId="6EB079C2" w:rsidR="00D1741A" w:rsidRDefault="004B3D6B" w:rsidP="004B3D6B">
      <w:pPr>
        <w:rPr>
          <w:sz w:val="22"/>
          <w:szCs w:val="22"/>
        </w:rPr>
      </w:pPr>
      <w:r w:rsidRPr="003271A3">
        <w:rPr>
          <w:i/>
          <w:iCs/>
          <w:sz w:val="22"/>
          <w:szCs w:val="22"/>
        </w:rPr>
        <w:t>Reti</w:t>
      </w:r>
      <w:r w:rsidRPr="004B3D6B">
        <w:rPr>
          <w:sz w:val="22"/>
          <w:szCs w:val="22"/>
        </w:rPr>
        <w:t>: pacientams, sergantiems astma arba</w:t>
      </w:r>
      <w:r w:rsidR="00A513CE">
        <w:rPr>
          <w:sz w:val="22"/>
          <w:szCs w:val="22"/>
        </w:rPr>
        <w:t xml:space="preserve"> praeityje</w:t>
      </w:r>
      <w:r w:rsidRPr="004B3D6B">
        <w:rPr>
          <w:sz w:val="22"/>
          <w:szCs w:val="22"/>
        </w:rPr>
        <w:t xml:space="preserve"> turėjusiems </w:t>
      </w:r>
      <w:r w:rsidR="00A513CE">
        <w:rPr>
          <w:sz w:val="22"/>
          <w:szCs w:val="22"/>
        </w:rPr>
        <w:t>simptomų, būdingų astmai</w:t>
      </w:r>
      <w:r w:rsidRPr="004B3D6B">
        <w:rPr>
          <w:sz w:val="22"/>
          <w:szCs w:val="22"/>
        </w:rPr>
        <w:t>, gali pasireikšti bronchų spazmas.</w:t>
      </w:r>
    </w:p>
    <w:p w14:paraId="5241A9E1" w14:textId="3C1EEC9D" w:rsidR="003271A3" w:rsidRDefault="003271A3" w:rsidP="004B3D6B">
      <w:pPr>
        <w:rPr>
          <w:sz w:val="22"/>
          <w:szCs w:val="22"/>
          <w:highlight w:val="yellow"/>
        </w:rPr>
      </w:pPr>
    </w:p>
    <w:p w14:paraId="7D1E4695" w14:textId="77777777" w:rsidR="003271A3" w:rsidRPr="003271A3" w:rsidRDefault="003271A3" w:rsidP="003271A3">
      <w:pPr>
        <w:rPr>
          <w:sz w:val="22"/>
          <w:szCs w:val="22"/>
          <w:u w:val="single"/>
        </w:rPr>
      </w:pPr>
      <w:r w:rsidRPr="003271A3">
        <w:rPr>
          <w:sz w:val="22"/>
          <w:szCs w:val="22"/>
          <w:u w:val="single"/>
        </w:rPr>
        <w:t>Bendrieji sutrikimai ir vartojimo vietos pažeidimai</w:t>
      </w:r>
    </w:p>
    <w:p w14:paraId="09680EA4" w14:textId="0D86B2E6" w:rsidR="003271A3" w:rsidRPr="00D1741A" w:rsidRDefault="003271A3" w:rsidP="003271A3">
      <w:pPr>
        <w:rPr>
          <w:sz w:val="22"/>
          <w:szCs w:val="22"/>
          <w:highlight w:val="yellow"/>
        </w:rPr>
      </w:pPr>
      <w:r w:rsidRPr="003271A3">
        <w:rPr>
          <w:i/>
          <w:iCs/>
          <w:sz w:val="22"/>
          <w:szCs w:val="22"/>
        </w:rPr>
        <w:t>Dažni</w:t>
      </w:r>
      <w:r w:rsidRPr="003271A3">
        <w:rPr>
          <w:sz w:val="22"/>
          <w:szCs w:val="22"/>
        </w:rPr>
        <w:t>: nuovargis.</w:t>
      </w:r>
    </w:p>
    <w:p w14:paraId="19C65419" w14:textId="77777777" w:rsidR="00D1741A" w:rsidRPr="00D1741A" w:rsidRDefault="00D1741A" w:rsidP="00D1741A">
      <w:pPr>
        <w:rPr>
          <w:sz w:val="22"/>
          <w:szCs w:val="22"/>
          <w:highlight w:val="yellow"/>
        </w:rPr>
      </w:pPr>
    </w:p>
    <w:p w14:paraId="2E88B753" w14:textId="137F5C40" w:rsidR="00D1741A" w:rsidRPr="00D1741A" w:rsidRDefault="003271A3" w:rsidP="00D1741A">
      <w:pPr>
        <w:rPr>
          <w:sz w:val="22"/>
          <w:szCs w:val="22"/>
          <w:highlight w:val="yellow"/>
        </w:rPr>
      </w:pPr>
      <w:r w:rsidRPr="003271A3">
        <w:rPr>
          <w:sz w:val="22"/>
          <w:szCs w:val="22"/>
        </w:rPr>
        <w:t>Jeigu klinikiniu sprendimu bet kuri iš aukščiau išvardytų nepageidaujamų reakcijų daro nepalankų poveikį paciento gerai savijautai, svarstytinas vaistinio preparato vartojimo nutraukimas.</w:t>
      </w:r>
    </w:p>
    <w:p w14:paraId="1929C71F" w14:textId="77777777" w:rsidR="00C046DF" w:rsidRPr="00D1741A" w:rsidRDefault="00C046DF" w:rsidP="00C046DF">
      <w:pPr>
        <w:tabs>
          <w:tab w:val="left" w:pos="567"/>
        </w:tabs>
        <w:autoSpaceDE w:val="0"/>
        <w:autoSpaceDN w:val="0"/>
        <w:adjustRightInd w:val="0"/>
        <w:spacing w:line="260" w:lineRule="exact"/>
        <w:jc w:val="both"/>
        <w:rPr>
          <w:snapToGrid w:val="0"/>
          <w:sz w:val="22"/>
          <w:szCs w:val="22"/>
          <w:u w:val="single"/>
        </w:rPr>
      </w:pPr>
    </w:p>
    <w:p w14:paraId="72C89C77" w14:textId="77777777" w:rsidR="00C046DF" w:rsidRPr="00D1741A" w:rsidRDefault="00C046DF" w:rsidP="00C046DF">
      <w:pPr>
        <w:tabs>
          <w:tab w:val="left" w:pos="567"/>
        </w:tabs>
        <w:autoSpaceDE w:val="0"/>
        <w:autoSpaceDN w:val="0"/>
        <w:adjustRightInd w:val="0"/>
        <w:spacing w:line="260" w:lineRule="exact"/>
        <w:jc w:val="both"/>
        <w:rPr>
          <w:snapToGrid w:val="0"/>
          <w:sz w:val="22"/>
          <w:szCs w:val="22"/>
          <w:u w:val="single"/>
        </w:rPr>
      </w:pPr>
      <w:r w:rsidRPr="00D1741A">
        <w:rPr>
          <w:noProof/>
          <w:snapToGrid w:val="0"/>
          <w:sz w:val="22"/>
          <w:szCs w:val="22"/>
          <w:u w:val="single"/>
        </w:rPr>
        <w:lastRenderedPageBreak/>
        <w:t>Pranešimas apie įtariamas nepageidaujamas reakcijas</w:t>
      </w:r>
    </w:p>
    <w:p w14:paraId="152787E1" w14:textId="77777777" w:rsidR="00C046DF" w:rsidRPr="00D1741A" w:rsidRDefault="00C046DF" w:rsidP="00B57649">
      <w:pPr>
        <w:tabs>
          <w:tab w:val="left" w:pos="567"/>
        </w:tabs>
        <w:autoSpaceDE w:val="0"/>
        <w:autoSpaceDN w:val="0"/>
        <w:adjustRightInd w:val="0"/>
        <w:spacing w:line="260" w:lineRule="exact"/>
        <w:rPr>
          <w:noProof/>
          <w:snapToGrid w:val="0"/>
          <w:sz w:val="22"/>
          <w:szCs w:val="22"/>
        </w:rPr>
      </w:pPr>
      <w:r w:rsidRPr="00D1741A">
        <w:rPr>
          <w:noProof/>
          <w:snapToGrid w:val="0"/>
          <w:sz w:val="22"/>
          <w:szCs w:val="22"/>
        </w:rPr>
        <w:t>Svarbu pranešti apie įtariamas nepageidaujamas reakcijas, pastebėtas po vaistinio preparato registracijos, nes tai leidžia nuolat stebėti vaistinio preparato naudos ir rizikos santykį.</w:t>
      </w:r>
      <w:r w:rsidRPr="00D1741A">
        <w:rPr>
          <w:snapToGrid w:val="0"/>
          <w:sz w:val="22"/>
          <w:szCs w:val="22"/>
        </w:rPr>
        <w:t xml:space="preserve"> </w:t>
      </w:r>
      <w:r w:rsidRPr="00D1741A">
        <w:rPr>
          <w:noProof/>
          <w:snapToGrid w:val="0"/>
          <w:sz w:val="22"/>
          <w:szCs w:val="22"/>
        </w:rPr>
        <w:t xml:space="preserve">Sveikatos priežiūros ar farmacijos specialistai turi pranešti apie bet kokias įtariamas nepageidaujamas reakcijas, tiesiogiai užpildę pranešimo formą internetu Tarnybos Vaistinių preparatų informacinėje sistemoje </w:t>
      </w:r>
      <w:hyperlink r:id="rId8" w:history="1">
        <w:r w:rsidRPr="00D1741A">
          <w:rPr>
            <w:noProof/>
            <w:snapToGrid w:val="0"/>
            <w:color w:val="0000FF"/>
            <w:sz w:val="22"/>
            <w:szCs w:val="22"/>
            <w:u w:val="single"/>
          </w:rPr>
          <w:t>https://vapris.vvkt.lt/vvkt-web/public/nrvSpecialist</w:t>
        </w:r>
      </w:hyperlink>
      <w:r w:rsidRPr="00D1741A">
        <w:rPr>
          <w:noProof/>
          <w:snapToGrid w:val="0"/>
          <w:sz w:val="22"/>
          <w:szCs w:val="22"/>
        </w:rPr>
        <w:t xml:space="preserve"> arba užpildę Sveikatos priežiūros ar farmacijos specialisto pranešimo apie įtariamą nepageidaujamą reakciją (ĮNR) formą, kuri skelbiama </w:t>
      </w:r>
      <w:hyperlink r:id="rId9" w:history="1">
        <w:r w:rsidRPr="00D1741A">
          <w:rPr>
            <w:noProof/>
            <w:snapToGrid w:val="0"/>
            <w:color w:val="0000FF"/>
            <w:sz w:val="22"/>
            <w:szCs w:val="22"/>
            <w:u w:val="single"/>
          </w:rPr>
          <w:t>https://www.vvkt.lt/index.php?1399030386</w:t>
        </w:r>
      </w:hyperlink>
      <w:r w:rsidRPr="00D1741A">
        <w:rPr>
          <w:noProof/>
          <w:snapToGrid w:val="0"/>
          <w:sz w:val="22"/>
          <w:szCs w:val="22"/>
        </w:rPr>
        <w:t>, ir atsiųsti elektroniniu paštu (adresu NepageidaujamaR@vvkt.lt).</w:t>
      </w:r>
    </w:p>
    <w:p w14:paraId="64E3927E" w14:textId="77777777" w:rsidR="00C046DF" w:rsidRPr="00D1741A" w:rsidRDefault="00C046DF" w:rsidP="00C046DF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0977D61A" w14:textId="77777777" w:rsidR="00C046DF" w:rsidRPr="00D1741A" w:rsidRDefault="00C046DF" w:rsidP="00C046DF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2"/>
          <w:lang w:eastAsia="x-none"/>
        </w:rPr>
      </w:pPr>
      <w:r w:rsidRPr="00D1741A">
        <w:rPr>
          <w:b/>
          <w:bCs/>
          <w:snapToGrid w:val="0"/>
          <w:sz w:val="22"/>
          <w:szCs w:val="22"/>
          <w:lang w:eastAsia="x-none"/>
        </w:rPr>
        <w:t>4.9</w:t>
      </w:r>
      <w:r w:rsidRPr="00D1741A">
        <w:rPr>
          <w:b/>
          <w:bCs/>
          <w:snapToGrid w:val="0"/>
          <w:sz w:val="22"/>
          <w:szCs w:val="22"/>
          <w:lang w:eastAsia="x-none"/>
        </w:rPr>
        <w:tab/>
        <w:t>Perdozavimas</w:t>
      </w:r>
    </w:p>
    <w:p w14:paraId="555D4D41" w14:textId="77777777" w:rsidR="00C046DF" w:rsidRPr="00D1741A" w:rsidRDefault="00C046DF" w:rsidP="00C046DF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5067DCE3" w14:textId="03139F12" w:rsidR="00D1741A" w:rsidRPr="004F79A1" w:rsidRDefault="009C4159" w:rsidP="00D1741A">
      <w:pPr>
        <w:rPr>
          <w:sz w:val="22"/>
          <w:szCs w:val="22"/>
          <w:highlight w:val="yellow"/>
        </w:rPr>
      </w:pPr>
      <w:r w:rsidRPr="004F79A1">
        <w:rPr>
          <w:i/>
          <w:iCs/>
          <w:sz w:val="22"/>
          <w:szCs w:val="22"/>
        </w:rPr>
        <w:t>Simptomai</w:t>
      </w:r>
      <w:r w:rsidR="00127553">
        <w:rPr>
          <w:sz w:val="22"/>
          <w:szCs w:val="22"/>
        </w:rPr>
        <w:t>. G</w:t>
      </w:r>
      <w:r w:rsidRPr="004F79A1">
        <w:rPr>
          <w:sz w:val="22"/>
          <w:szCs w:val="22"/>
        </w:rPr>
        <w:t xml:space="preserve">ali pasireikšti </w:t>
      </w:r>
      <w:proofErr w:type="spellStart"/>
      <w:r w:rsidRPr="004F79A1">
        <w:rPr>
          <w:sz w:val="22"/>
          <w:szCs w:val="22"/>
        </w:rPr>
        <w:t>bradikardija</w:t>
      </w:r>
      <w:proofErr w:type="spellEnd"/>
      <w:r w:rsidRPr="004F79A1">
        <w:rPr>
          <w:sz w:val="22"/>
          <w:szCs w:val="22"/>
        </w:rPr>
        <w:t xml:space="preserve">, </w:t>
      </w:r>
      <w:proofErr w:type="spellStart"/>
      <w:r w:rsidRPr="004F79A1">
        <w:rPr>
          <w:sz w:val="22"/>
          <w:szCs w:val="22"/>
        </w:rPr>
        <w:t>hipotenzija</w:t>
      </w:r>
      <w:proofErr w:type="spellEnd"/>
      <w:r w:rsidRPr="004F79A1">
        <w:rPr>
          <w:sz w:val="22"/>
          <w:szCs w:val="22"/>
        </w:rPr>
        <w:t>, ūminis širdies nepakankamumas ir bronchų spazmas.</w:t>
      </w:r>
    </w:p>
    <w:p w14:paraId="714B4C91" w14:textId="14EBBE4C" w:rsidR="009C4159" w:rsidRPr="004F79A1" w:rsidRDefault="009C4159" w:rsidP="00D1741A">
      <w:pPr>
        <w:rPr>
          <w:i/>
          <w:iCs/>
          <w:sz w:val="22"/>
          <w:szCs w:val="22"/>
          <w:highlight w:val="yellow"/>
        </w:rPr>
      </w:pPr>
    </w:p>
    <w:p w14:paraId="32F02FBE" w14:textId="033C0297" w:rsidR="009C4159" w:rsidRPr="004F79A1" w:rsidRDefault="009C4159" w:rsidP="00D1741A">
      <w:pPr>
        <w:rPr>
          <w:sz w:val="22"/>
          <w:szCs w:val="22"/>
        </w:rPr>
      </w:pPr>
      <w:r w:rsidRPr="004F79A1">
        <w:rPr>
          <w:i/>
          <w:iCs/>
          <w:sz w:val="22"/>
          <w:szCs w:val="22"/>
        </w:rPr>
        <w:t>Gydymas</w:t>
      </w:r>
      <w:r w:rsidR="00F55029">
        <w:rPr>
          <w:i/>
          <w:iCs/>
          <w:sz w:val="22"/>
          <w:szCs w:val="22"/>
        </w:rPr>
        <w:t xml:space="preserve">. </w:t>
      </w:r>
      <w:r w:rsidR="00F55029">
        <w:rPr>
          <w:sz w:val="22"/>
          <w:szCs w:val="22"/>
        </w:rPr>
        <w:t>Bendros priemonės:</w:t>
      </w:r>
      <w:r w:rsidR="00513CBB" w:rsidRPr="004F79A1">
        <w:rPr>
          <w:i/>
          <w:iCs/>
          <w:sz w:val="22"/>
          <w:szCs w:val="22"/>
        </w:rPr>
        <w:t xml:space="preserve"> </w:t>
      </w:r>
      <w:r w:rsidRPr="004F79A1">
        <w:rPr>
          <w:sz w:val="22"/>
          <w:szCs w:val="22"/>
        </w:rPr>
        <w:t>atid</w:t>
      </w:r>
      <w:r w:rsidR="00F55029">
        <w:rPr>
          <w:sz w:val="22"/>
          <w:szCs w:val="22"/>
        </w:rPr>
        <w:t>us</w:t>
      </w:r>
      <w:r w:rsidRPr="004F79A1">
        <w:rPr>
          <w:sz w:val="22"/>
          <w:szCs w:val="22"/>
        </w:rPr>
        <w:t xml:space="preserve"> paciento stebėjim</w:t>
      </w:r>
      <w:r w:rsidR="00F55029">
        <w:rPr>
          <w:sz w:val="22"/>
          <w:szCs w:val="22"/>
        </w:rPr>
        <w:t>as</w:t>
      </w:r>
      <w:r w:rsidRPr="004F79A1">
        <w:rPr>
          <w:sz w:val="22"/>
          <w:szCs w:val="22"/>
        </w:rPr>
        <w:t>, gydym</w:t>
      </w:r>
      <w:r w:rsidR="00F55029">
        <w:rPr>
          <w:sz w:val="22"/>
          <w:szCs w:val="22"/>
        </w:rPr>
        <w:t>as</w:t>
      </w:r>
      <w:r w:rsidRPr="004F79A1">
        <w:rPr>
          <w:sz w:val="22"/>
          <w:szCs w:val="22"/>
        </w:rPr>
        <w:t xml:space="preserve"> intensyviosios terapijos </w:t>
      </w:r>
      <w:r w:rsidR="004F79A1" w:rsidRPr="004F79A1">
        <w:rPr>
          <w:sz w:val="22"/>
          <w:szCs w:val="22"/>
        </w:rPr>
        <w:t>skyriuje</w:t>
      </w:r>
      <w:r w:rsidRPr="004F79A1">
        <w:rPr>
          <w:sz w:val="22"/>
          <w:szCs w:val="22"/>
        </w:rPr>
        <w:t>, skrandžio plovim</w:t>
      </w:r>
      <w:r w:rsidR="00F55029">
        <w:rPr>
          <w:sz w:val="22"/>
          <w:szCs w:val="22"/>
        </w:rPr>
        <w:t>as</w:t>
      </w:r>
      <w:r w:rsidRPr="004F79A1">
        <w:rPr>
          <w:sz w:val="22"/>
          <w:szCs w:val="22"/>
        </w:rPr>
        <w:t xml:space="preserve">, aktyvuotos anglies ir vidurius </w:t>
      </w:r>
      <w:r w:rsidR="00F55029">
        <w:rPr>
          <w:sz w:val="22"/>
          <w:szCs w:val="22"/>
        </w:rPr>
        <w:t>paleidžiančių</w:t>
      </w:r>
      <w:r w:rsidRPr="004F79A1">
        <w:rPr>
          <w:sz w:val="22"/>
          <w:szCs w:val="22"/>
        </w:rPr>
        <w:t xml:space="preserve"> vaist</w:t>
      </w:r>
      <w:r w:rsidR="00F55029">
        <w:rPr>
          <w:sz w:val="22"/>
          <w:szCs w:val="22"/>
        </w:rPr>
        <w:t>inių preparatų</w:t>
      </w:r>
      <w:r w:rsidRPr="004F79A1">
        <w:rPr>
          <w:sz w:val="22"/>
          <w:szCs w:val="22"/>
        </w:rPr>
        <w:t xml:space="preserve"> vartojim</w:t>
      </w:r>
      <w:r w:rsidR="00F55029">
        <w:rPr>
          <w:sz w:val="22"/>
          <w:szCs w:val="22"/>
        </w:rPr>
        <w:t>as</w:t>
      </w:r>
      <w:r w:rsidRPr="004F79A1">
        <w:rPr>
          <w:sz w:val="22"/>
          <w:szCs w:val="22"/>
        </w:rPr>
        <w:t xml:space="preserve"> </w:t>
      </w:r>
      <w:r w:rsidR="004F79A1" w:rsidRPr="004F79A1">
        <w:rPr>
          <w:color w:val="000000"/>
          <w:sz w:val="22"/>
          <w:szCs w:val="22"/>
          <w:lang w:eastAsia="lt-LT"/>
        </w:rPr>
        <w:t>siekiant apsaugoti nuo bet kokios vaistinio preparato dalies, likusios virškinimo trakte, absorbcijos</w:t>
      </w:r>
      <w:r w:rsidRPr="004F79A1">
        <w:rPr>
          <w:sz w:val="22"/>
          <w:szCs w:val="22"/>
        </w:rPr>
        <w:t xml:space="preserve">, plazmos arba plazmos pakaitalų vartojimą </w:t>
      </w:r>
      <w:proofErr w:type="spellStart"/>
      <w:r w:rsidRPr="004F79A1">
        <w:rPr>
          <w:sz w:val="22"/>
          <w:szCs w:val="22"/>
        </w:rPr>
        <w:t>hipotenzijai</w:t>
      </w:r>
      <w:proofErr w:type="spellEnd"/>
      <w:r w:rsidRPr="004F79A1">
        <w:rPr>
          <w:sz w:val="22"/>
          <w:szCs w:val="22"/>
        </w:rPr>
        <w:t xml:space="preserve"> ir šokui gydyti</w:t>
      </w:r>
      <w:r w:rsidR="00D2516D" w:rsidRPr="004F79A1">
        <w:rPr>
          <w:sz w:val="22"/>
          <w:szCs w:val="22"/>
        </w:rPr>
        <w:t xml:space="preserve">. </w:t>
      </w:r>
      <w:r w:rsidR="004F79A1" w:rsidRPr="004F79A1">
        <w:rPr>
          <w:color w:val="000000"/>
          <w:sz w:val="22"/>
          <w:szCs w:val="22"/>
          <w:lang w:eastAsia="lt-LT"/>
        </w:rPr>
        <w:t xml:space="preserve">Esant poreikiui galima taikyti hemodializę </w:t>
      </w:r>
      <w:r w:rsidR="00A513CE">
        <w:rPr>
          <w:color w:val="000000"/>
          <w:sz w:val="22"/>
          <w:szCs w:val="22"/>
          <w:lang w:eastAsia="lt-LT"/>
        </w:rPr>
        <w:t>a</w:t>
      </w:r>
      <w:r w:rsidR="004F79A1" w:rsidRPr="004F79A1">
        <w:rPr>
          <w:color w:val="000000"/>
          <w:sz w:val="22"/>
          <w:szCs w:val="22"/>
          <w:lang w:eastAsia="lt-LT"/>
        </w:rPr>
        <w:t xml:space="preserve">r </w:t>
      </w:r>
      <w:proofErr w:type="spellStart"/>
      <w:r w:rsidR="004F79A1" w:rsidRPr="004F79A1">
        <w:rPr>
          <w:color w:val="000000"/>
          <w:sz w:val="22"/>
          <w:szCs w:val="22"/>
          <w:lang w:eastAsia="lt-LT"/>
        </w:rPr>
        <w:t>hemoperfuziją</w:t>
      </w:r>
      <w:proofErr w:type="spellEnd"/>
      <w:r w:rsidR="00D2516D" w:rsidRPr="004F79A1">
        <w:rPr>
          <w:sz w:val="22"/>
          <w:szCs w:val="22"/>
        </w:rPr>
        <w:t>.</w:t>
      </w:r>
    </w:p>
    <w:p w14:paraId="4E6A79D5" w14:textId="65D0BDAA" w:rsidR="00545F5A" w:rsidRPr="004F79A1" w:rsidRDefault="00545F5A" w:rsidP="00D1741A">
      <w:pPr>
        <w:rPr>
          <w:sz w:val="22"/>
          <w:szCs w:val="22"/>
        </w:rPr>
      </w:pPr>
    </w:p>
    <w:p w14:paraId="628230FA" w14:textId="27374DF7" w:rsidR="00545F5A" w:rsidRDefault="00545F5A" w:rsidP="00D1741A">
      <w:pPr>
        <w:rPr>
          <w:sz w:val="22"/>
          <w:szCs w:val="22"/>
        </w:rPr>
      </w:pPr>
      <w:r w:rsidRPr="004F79A1">
        <w:rPr>
          <w:sz w:val="22"/>
          <w:szCs w:val="22"/>
        </w:rPr>
        <w:t xml:space="preserve">Pernelyg didelę </w:t>
      </w:r>
      <w:proofErr w:type="spellStart"/>
      <w:r w:rsidRPr="004F79A1">
        <w:rPr>
          <w:sz w:val="22"/>
          <w:szCs w:val="22"/>
        </w:rPr>
        <w:t>bradikardij</w:t>
      </w:r>
      <w:r w:rsidR="00A513CE">
        <w:rPr>
          <w:sz w:val="22"/>
          <w:szCs w:val="22"/>
        </w:rPr>
        <w:t>ą</w:t>
      </w:r>
      <w:proofErr w:type="spellEnd"/>
      <w:r w:rsidRPr="004F79A1">
        <w:rPr>
          <w:sz w:val="22"/>
          <w:szCs w:val="22"/>
        </w:rPr>
        <w:t xml:space="preserve"> galima gydyti į veną leidžiama 1</w:t>
      </w:r>
      <w:r w:rsidR="00A513CE">
        <w:rPr>
          <w:sz w:val="22"/>
          <w:szCs w:val="22"/>
        </w:rPr>
        <w:t>-</w:t>
      </w:r>
      <w:r w:rsidRPr="004F79A1">
        <w:rPr>
          <w:sz w:val="22"/>
          <w:szCs w:val="22"/>
        </w:rPr>
        <w:t>2</w:t>
      </w:r>
      <w:r w:rsidR="00A513CE">
        <w:rPr>
          <w:sz w:val="22"/>
          <w:szCs w:val="22"/>
        </w:rPr>
        <w:t> </w:t>
      </w:r>
      <w:r w:rsidRPr="004F79A1">
        <w:rPr>
          <w:sz w:val="22"/>
          <w:szCs w:val="22"/>
        </w:rPr>
        <w:t>mg atropino doze ir (arba) širdies stimuliatoriumi. Po to</w:t>
      </w:r>
      <w:r w:rsidR="00A513CE">
        <w:rPr>
          <w:sz w:val="22"/>
          <w:szCs w:val="22"/>
        </w:rPr>
        <w:t>,</w:t>
      </w:r>
      <w:r w:rsidRPr="004F79A1">
        <w:rPr>
          <w:sz w:val="22"/>
          <w:szCs w:val="22"/>
        </w:rPr>
        <w:t xml:space="preserve"> prireikus</w:t>
      </w:r>
      <w:r w:rsidR="00A513CE">
        <w:rPr>
          <w:sz w:val="22"/>
          <w:szCs w:val="22"/>
        </w:rPr>
        <w:t>,</w:t>
      </w:r>
      <w:r w:rsidRPr="004F79A1">
        <w:rPr>
          <w:sz w:val="22"/>
          <w:szCs w:val="22"/>
        </w:rPr>
        <w:t xml:space="preserve"> galima į veną iš karto su</w:t>
      </w:r>
      <w:r w:rsidR="00A513CE">
        <w:rPr>
          <w:sz w:val="22"/>
          <w:szCs w:val="22"/>
        </w:rPr>
        <w:t>leis</w:t>
      </w:r>
      <w:r w:rsidRPr="004F79A1">
        <w:rPr>
          <w:sz w:val="22"/>
          <w:szCs w:val="22"/>
        </w:rPr>
        <w:t>ti 10</w:t>
      </w:r>
      <w:r w:rsidR="00A513CE">
        <w:rPr>
          <w:sz w:val="22"/>
          <w:szCs w:val="22"/>
        </w:rPr>
        <w:t> </w:t>
      </w:r>
      <w:r w:rsidRPr="004F79A1">
        <w:rPr>
          <w:sz w:val="22"/>
          <w:szCs w:val="22"/>
        </w:rPr>
        <w:t xml:space="preserve">mg </w:t>
      </w:r>
      <w:proofErr w:type="spellStart"/>
      <w:r w:rsidRPr="004F79A1">
        <w:rPr>
          <w:sz w:val="22"/>
          <w:szCs w:val="22"/>
        </w:rPr>
        <w:t>gliukagono</w:t>
      </w:r>
      <w:proofErr w:type="spellEnd"/>
      <w:r w:rsidRPr="004F79A1">
        <w:rPr>
          <w:sz w:val="22"/>
          <w:szCs w:val="22"/>
        </w:rPr>
        <w:t xml:space="preserve">, o po to, jeigu reikia, </w:t>
      </w:r>
      <w:proofErr w:type="spellStart"/>
      <w:r w:rsidRPr="004F79A1">
        <w:rPr>
          <w:sz w:val="22"/>
          <w:szCs w:val="22"/>
        </w:rPr>
        <w:t>gliukagono</w:t>
      </w:r>
      <w:proofErr w:type="spellEnd"/>
      <w:r w:rsidRPr="004F79A1">
        <w:rPr>
          <w:sz w:val="22"/>
          <w:szCs w:val="22"/>
        </w:rPr>
        <w:t xml:space="preserve"> į veną galima </w:t>
      </w:r>
      <w:proofErr w:type="spellStart"/>
      <w:r w:rsidRPr="004F79A1">
        <w:rPr>
          <w:sz w:val="22"/>
          <w:szCs w:val="22"/>
        </w:rPr>
        <w:t>infuzuoti</w:t>
      </w:r>
      <w:proofErr w:type="spellEnd"/>
      <w:r w:rsidRPr="004F79A1">
        <w:rPr>
          <w:sz w:val="22"/>
          <w:szCs w:val="22"/>
        </w:rPr>
        <w:t xml:space="preserve"> po 1</w:t>
      </w:r>
      <w:r w:rsidR="00A513CE">
        <w:rPr>
          <w:sz w:val="22"/>
          <w:szCs w:val="22"/>
        </w:rPr>
        <w:t>-</w:t>
      </w:r>
      <w:r w:rsidRPr="004F79A1">
        <w:rPr>
          <w:sz w:val="22"/>
          <w:szCs w:val="22"/>
        </w:rPr>
        <w:t>10</w:t>
      </w:r>
      <w:r w:rsidR="00A513CE">
        <w:rPr>
          <w:sz w:val="22"/>
          <w:szCs w:val="22"/>
        </w:rPr>
        <w:t> </w:t>
      </w:r>
      <w:r w:rsidRPr="004F79A1">
        <w:rPr>
          <w:sz w:val="22"/>
          <w:szCs w:val="22"/>
        </w:rPr>
        <w:t>mg per valandą priklausomai nuo atsako. Jeigu nėra atsako į</w:t>
      </w:r>
      <w:r w:rsidRPr="00545F5A">
        <w:rPr>
          <w:sz w:val="22"/>
          <w:szCs w:val="22"/>
        </w:rPr>
        <w:t xml:space="preserve"> </w:t>
      </w:r>
      <w:proofErr w:type="spellStart"/>
      <w:r w:rsidRPr="00545F5A">
        <w:rPr>
          <w:sz w:val="22"/>
          <w:szCs w:val="22"/>
        </w:rPr>
        <w:t>gliukagoną</w:t>
      </w:r>
      <w:proofErr w:type="spellEnd"/>
      <w:r w:rsidRPr="00545F5A">
        <w:rPr>
          <w:sz w:val="22"/>
          <w:szCs w:val="22"/>
        </w:rPr>
        <w:t xml:space="preserve"> arba </w:t>
      </w:r>
      <w:proofErr w:type="spellStart"/>
      <w:r w:rsidRPr="00545F5A">
        <w:rPr>
          <w:sz w:val="22"/>
          <w:szCs w:val="22"/>
        </w:rPr>
        <w:t>gliukagono</w:t>
      </w:r>
      <w:proofErr w:type="spellEnd"/>
      <w:r w:rsidR="008265C6">
        <w:rPr>
          <w:sz w:val="22"/>
          <w:szCs w:val="22"/>
        </w:rPr>
        <w:t xml:space="preserve"> nėra</w:t>
      </w:r>
      <w:r w:rsidRPr="00545F5A">
        <w:rPr>
          <w:sz w:val="22"/>
          <w:szCs w:val="22"/>
        </w:rPr>
        <w:t xml:space="preserve">, galima į veną </w:t>
      </w:r>
      <w:proofErr w:type="spellStart"/>
      <w:r w:rsidRPr="00545F5A">
        <w:rPr>
          <w:sz w:val="22"/>
          <w:szCs w:val="22"/>
        </w:rPr>
        <w:t>infuzuoti</w:t>
      </w:r>
      <w:proofErr w:type="spellEnd"/>
      <w:r w:rsidRPr="00545F5A">
        <w:rPr>
          <w:sz w:val="22"/>
          <w:szCs w:val="22"/>
        </w:rPr>
        <w:t xml:space="preserve"> beta </w:t>
      </w:r>
      <w:proofErr w:type="spellStart"/>
      <w:r w:rsidRPr="00545F5A">
        <w:rPr>
          <w:sz w:val="22"/>
          <w:szCs w:val="22"/>
        </w:rPr>
        <w:t>adrenomimetiko</w:t>
      </w:r>
      <w:proofErr w:type="spellEnd"/>
      <w:r w:rsidRPr="00545F5A">
        <w:rPr>
          <w:sz w:val="22"/>
          <w:szCs w:val="22"/>
        </w:rPr>
        <w:t>, pvz., 2,5</w:t>
      </w:r>
      <w:r w:rsidR="008265C6">
        <w:rPr>
          <w:sz w:val="22"/>
          <w:szCs w:val="22"/>
        </w:rPr>
        <w:t>-</w:t>
      </w:r>
      <w:r w:rsidRPr="00545F5A">
        <w:rPr>
          <w:sz w:val="22"/>
          <w:szCs w:val="22"/>
        </w:rPr>
        <w:t>10</w:t>
      </w:r>
      <w:r>
        <w:rPr>
          <w:sz w:val="22"/>
          <w:szCs w:val="22"/>
        </w:rPr>
        <w:t> </w:t>
      </w:r>
      <w:proofErr w:type="spellStart"/>
      <w:r w:rsidRPr="00545F5A">
        <w:rPr>
          <w:sz w:val="22"/>
          <w:szCs w:val="22"/>
        </w:rPr>
        <w:t>mikrogramų</w:t>
      </w:r>
      <w:proofErr w:type="spellEnd"/>
      <w:r w:rsidRPr="00545F5A">
        <w:rPr>
          <w:sz w:val="22"/>
          <w:szCs w:val="22"/>
        </w:rPr>
        <w:t xml:space="preserve">/kg per min. </w:t>
      </w:r>
      <w:proofErr w:type="spellStart"/>
      <w:r w:rsidRPr="00545F5A">
        <w:rPr>
          <w:sz w:val="22"/>
          <w:szCs w:val="22"/>
        </w:rPr>
        <w:t>dobutamino</w:t>
      </w:r>
      <w:proofErr w:type="spellEnd"/>
      <w:r w:rsidRPr="00545F5A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proofErr w:type="spellStart"/>
      <w:r w:rsidRPr="00545F5A">
        <w:rPr>
          <w:sz w:val="22"/>
          <w:szCs w:val="22"/>
        </w:rPr>
        <w:t>Dobutaminu</w:t>
      </w:r>
      <w:proofErr w:type="spellEnd"/>
      <w:r w:rsidRPr="00545F5A">
        <w:rPr>
          <w:sz w:val="22"/>
          <w:szCs w:val="22"/>
        </w:rPr>
        <w:t xml:space="preserve"> dėl jo teigiamo </w:t>
      </w:r>
      <w:proofErr w:type="spellStart"/>
      <w:r w:rsidRPr="00545F5A">
        <w:rPr>
          <w:sz w:val="22"/>
          <w:szCs w:val="22"/>
        </w:rPr>
        <w:t>inotropinio</w:t>
      </w:r>
      <w:proofErr w:type="spellEnd"/>
      <w:r w:rsidRPr="00545F5A">
        <w:rPr>
          <w:sz w:val="22"/>
          <w:szCs w:val="22"/>
        </w:rPr>
        <w:t xml:space="preserve"> poveikio galima gydyti ir </w:t>
      </w:r>
      <w:proofErr w:type="spellStart"/>
      <w:r w:rsidRPr="00545F5A">
        <w:rPr>
          <w:sz w:val="22"/>
          <w:szCs w:val="22"/>
        </w:rPr>
        <w:t>hipotenziją</w:t>
      </w:r>
      <w:proofErr w:type="spellEnd"/>
      <w:r w:rsidRPr="00545F5A">
        <w:rPr>
          <w:sz w:val="22"/>
          <w:szCs w:val="22"/>
        </w:rPr>
        <w:t xml:space="preserve"> bei ūminį širdies nepakankamumą. Jeigu perdozavimas didelis, tikėtina, kad šių dozių nepakaks panaikinti beta </w:t>
      </w:r>
      <w:proofErr w:type="spellStart"/>
      <w:r w:rsidRPr="00545F5A">
        <w:rPr>
          <w:sz w:val="22"/>
          <w:szCs w:val="22"/>
        </w:rPr>
        <w:t>adrenoreceptorių</w:t>
      </w:r>
      <w:proofErr w:type="spellEnd"/>
      <w:r w:rsidRPr="00545F5A">
        <w:rPr>
          <w:sz w:val="22"/>
          <w:szCs w:val="22"/>
        </w:rPr>
        <w:t xml:space="preserve"> blokados sukeltą poveikį širdžiai. Vadinasi, prireikus </w:t>
      </w:r>
      <w:proofErr w:type="spellStart"/>
      <w:r w:rsidRPr="00545F5A">
        <w:rPr>
          <w:sz w:val="22"/>
          <w:szCs w:val="22"/>
        </w:rPr>
        <w:t>dobutamino</w:t>
      </w:r>
      <w:proofErr w:type="spellEnd"/>
      <w:r w:rsidRPr="00545F5A">
        <w:rPr>
          <w:sz w:val="22"/>
          <w:szCs w:val="22"/>
        </w:rPr>
        <w:t xml:space="preserve"> dozę reikia didinti, kad pasireikštų reikiamas atsakas pagal klinikinę paciento būklę.</w:t>
      </w:r>
    </w:p>
    <w:p w14:paraId="3E309450" w14:textId="77777777" w:rsidR="00545F5A" w:rsidRDefault="00545F5A" w:rsidP="00D1741A">
      <w:pPr>
        <w:rPr>
          <w:sz w:val="22"/>
          <w:szCs w:val="22"/>
        </w:rPr>
      </w:pPr>
    </w:p>
    <w:p w14:paraId="14090212" w14:textId="6ED1F014" w:rsidR="00545F5A" w:rsidRPr="009C4159" w:rsidRDefault="00545F5A" w:rsidP="00D1741A">
      <w:pPr>
        <w:rPr>
          <w:sz w:val="22"/>
          <w:szCs w:val="22"/>
          <w:highlight w:val="yellow"/>
        </w:rPr>
      </w:pPr>
      <w:r w:rsidRPr="00545F5A">
        <w:rPr>
          <w:sz w:val="22"/>
          <w:szCs w:val="22"/>
        </w:rPr>
        <w:t>Bronchų spazmą dažniausiai galima pašalinti bronch</w:t>
      </w:r>
      <w:r w:rsidR="008265C6">
        <w:rPr>
          <w:sz w:val="22"/>
          <w:szCs w:val="22"/>
        </w:rPr>
        <w:t>us</w:t>
      </w:r>
      <w:r w:rsidRPr="00545F5A">
        <w:rPr>
          <w:sz w:val="22"/>
          <w:szCs w:val="22"/>
        </w:rPr>
        <w:t xml:space="preserve"> plečia</w:t>
      </w:r>
      <w:r w:rsidR="008265C6">
        <w:rPr>
          <w:sz w:val="22"/>
          <w:szCs w:val="22"/>
        </w:rPr>
        <w:t>nč</w:t>
      </w:r>
      <w:r w:rsidRPr="00545F5A">
        <w:rPr>
          <w:sz w:val="22"/>
          <w:szCs w:val="22"/>
        </w:rPr>
        <w:t xml:space="preserve">iais </w:t>
      </w:r>
      <w:r>
        <w:rPr>
          <w:sz w:val="22"/>
          <w:szCs w:val="22"/>
        </w:rPr>
        <w:t xml:space="preserve">vaistiniais </w:t>
      </w:r>
      <w:r w:rsidRPr="00545F5A">
        <w:rPr>
          <w:sz w:val="22"/>
          <w:szCs w:val="22"/>
        </w:rPr>
        <w:t>preparatais.</w:t>
      </w:r>
    </w:p>
    <w:p w14:paraId="29E2AC47" w14:textId="77777777" w:rsidR="00C046DF" w:rsidRPr="00D1741A" w:rsidRDefault="00C046DF" w:rsidP="00C046DF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77F7E40D" w14:textId="77777777" w:rsidR="00C046DF" w:rsidRPr="00D1741A" w:rsidRDefault="00C046DF" w:rsidP="00C046DF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7BF4B2C4" w14:textId="77777777" w:rsidR="00C046DF" w:rsidRPr="00D1741A" w:rsidRDefault="00C046DF" w:rsidP="00C046DF">
      <w:pPr>
        <w:keepNext/>
        <w:keepLines/>
        <w:tabs>
          <w:tab w:val="left" w:pos="567"/>
        </w:tabs>
        <w:outlineLvl w:val="2"/>
        <w:rPr>
          <w:b/>
          <w:bCs/>
          <w:snapToGrid w:val="0"/>
          <w:sz w:val="22"/>
          <w:szCs w:val="22"/>
          <w:lang w:eastAsia="x-none"/>
        </w:rPr>
      </w:pPr>
      <w:r w:rsidRPr="00D1741A">
        <w:rPr>
          <w:b/>
          <w:bCs/>
          <w:snapToGrid w:val="0"/>
          <w:sz w:val="22"/>
          <w:szCs w:val="22"/>
          <w:lang w:eastAsia="x-none"/>
        </w:rPr>
        <w:t>5.</w:t>
      </w:r>
      <w:r w:rsidRPr="00D1741A">
        <w:rPr>
          <w:b/>
          <w:bCs/>
          <w:snapToGrid w:val="0"/>
          <w:sz w:val="22"/>
          <w:szCs w:val="22"/>
          <w:lang w:eastAsia="x-none"/>
        </w:rPr>
        <w:tab/>
        <w:t>FARMAKOLOGINĖS SAVYBĖS</w:t>
      </w:r>
    </w:p>
    <w:p w14:paraId="757B06B5" w14:textId="77777777" w:rsidR="00C046DF" w:rsidRPr="00D1741A" w:rsidRDefault="00C046DF" w:rsidP="00C046DF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0BBD3130" w14:textId="77777777" w:rsidR="00C046DF" w:rsidRPr="00D1741A" w:rsidRDefault="00C046DF" w:rsidP="00C046DF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2"/>
          <w:lang w:eastAsia="x-none"/>
        </w:rPr>
      </w:pPr>
      <w:r w:rsidRPr="00D1741A">
        <w:rPr>
          <w:b/>
          <w:bCs/>
          <w:snapToGrid w:val="0"/>
          <w:sz w:val="22"/>
          <w:szCs w:val="22"/>
          <w:lang w:eastAsia="x-none"/>
        </w:rPr>
        <w:t>5.1</w:t>
      </w:r>
      <w:r w:rsidRPr="00D1741A">
        <w:rPr>
          <w:b/>
          <w:snapToGrid w:val="0"/>
          <w:sz w:val="22"/>
          <w:szCs w:val="22"/>
          <w:lang w:eastAsia="x-none"/>
        </w:rPr>
        <w:t xml:space="preserve"> </w:t>
      </w:r>
      <w:r w:rsidRPr="00D1741A">
        <w:rPr>
          <w:b/>
          <w:bCs/>
          <w:snapToGrid w:val="0"/>
          <w:sz w:val="22"/>
          <w:szCs w:val="22"/>
          <w:lang w:eastAsia="x-none"/>
        </w:rPr>
        <w:tab/>
      </w:r>
      <w:proofErr w:type="spellStart"/>
      <w:r w:rsidRPr="00D1741A">
        <w:rPr>
          <w:b/>
          <w:bCs/>
          <w:snapToGrid w:val="0"/>
          <w:sz w:val="22"/>
          <w:szCs w:val="22"/>
          <w:lang w:eastAsia="x-none"/>
        </w:rPr>
        <w:t>Farmakodinaminės</w:t>
      </w:r>
      <w:proofErr w:type="spellEnd"/>
      <w:r w:rsidRPr="00D1741A">
        <w:rPr>
          <w:b/>
          <w:bCs/>
          <w:snapToGrid w:val="0"/>
          <w:sz w:val="22"/>
          <w:szCs w:val="22"/>
          <w:lang w:eastAsia="x-none"/>
        </w:rPr>
        <w:t xml:space="preserve"> savybės</w:t>
      </w:r>
    </w:p>
    <w:p w14:paraId="7414B369" w14:textId="77777777" w:rsidR="00C046DF" w:rsidRPr="00D1741A" w:rsidRDefault="00C046DF" w:rsidP="00C046DF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46F92B62" w14:textId="06F42116" w:rsidR="00D3465A" w:rsidRPr="00D1741A" w:rsidRDefault="00D3465A" w:rsidP="00D3465A">
      <w:pPr>
        <w:rPr>
          <w:sz w:val="22"/>
          <w:szCs w:val="22"/>
          <w:lang w:eastAsia="lt-LT"/>
        </w:rPr>
      </w:pPr>
      <w:proofErr w:type="spellStart"/>
      <w:r w:rsidRPr="00D1741A">
        <w:rPr>
          <w:sz w:val="22"/>
          <w:szCs w:val="22"/>
          <w:lang w:eastAsia="lt-LT"/>
        </w:rPr>
        <w:t>Farmakoterapinė</w:t>
      </w:r>
      <w:proofErr w:type="spellEnd"/>
      <w:r w:rsidRPr="00D1741A">
        <w:rPr>
          <w:sz w:val="22"/>
          <w:szCs w:val="22"/>
          <w:lang w:eastAsia="lt-LT"/>
        </w:rPr>
        <w:t xml:space="preserve"> grupė – selektyvūs beta </w:t>
      </w:r>
      <w:proofErr w:type="spellStart"/>
      <w:r w:rsidRPr="00D1741A">
        <w:rPr>
          <w:sz w:val="22"/>
          <w:szCs w:val="22"/>
          <w:lang w:eastAsia="lt-LT"/>
        </w:rPr>
        <w:t>adrenoreceptorių</w:t>
      </w:r>
      <w:proofErr w:type="spellEnd"/>
      <w:r w:rsidRPr="00D1741A">
        <w:rPr>
          <w:sz w:val="22"/>
          <w:szCs w:val="22"/>
          <w:lang w:eastAsia="lt-LT"/>
        </w:rPr>
        <w:t xml:space="preserve"> blokatoriai. ATC kodas – C07AB03.</w:t>
      </w:r>
    </w:p>
    <w:p w14:paraId="2E844591" w14:textId="77777777" w:rsidR="00C046DF" w:rsidRPr="00D1741A" w:rsidRDefault="00C046DF" w:rsidP="00C046DF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0CCE5D2D" w14:textId="03EA7F91" w:rsidR="00C046DF" w:rsidRDefault="00C046DF" w:rsidP="00C046DF">
      <w:pPr>
        <w:tabs>
          <w:tab w:val="left" w:pos="567"/>
        </w:tabs>
        <w:spacing w:line="260" w:lineRule="exact"/>
        <w:rPr>
          <w:noProof/>
          <w:snapToGrid w:val="0"/>
          <w:sz w:val="22"/>
          <w:szCs w:val="22"/>
          <w:u w:val="single"/>
        </w:rPr>
      </w:pPr>
      <w:r w:rsidRPr="00D1741A">
        <w:rPr>
          <w:noProof/>
          <w:snapToGrid w:val="0"/>
          <w:sz w:val="22"/>
          <w:szCs w:val="22"/>
          <w:u w:val="single"/>
        </w:rPr>
        <w:t>Veikimo mechanizmas</w:t>
      </w:r>
    </w:p>
    <w:p w14:paraId="562C9A4B" w14:textId="7556FF7D" w:rsidR="00C87012" w:rsidRDefault="00C87012" w:rsidP="00C046DF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  <w:proofErr w:type="spellStart"/>
      <w:r w:rsidRPr="00C55EC5">
        <w:rPr>
          <w:snapToGrid w:val="0"/>
          <w:color w:val="000000" w:themeColor="text1"/>
          <w:sz w:val="22"/>
          <w:szCs w:val="22"/>
        </w:rPr>
        <w:t>Atenololis</w:t>
      </w:r>
      <w:proofErr w:type="spellEnd"/>
      <w:r w:rsidRPr="00C55EC5">
        <w:rPr>
          <w:snapToGrid w:val="0"/>
          <w:color w:val="000000" w:themeColor="text1"/>
          <w:sz w:val="22"/>
          <w:szCs w:val="22"/>
        </w:rPr>
        <w:t xml:space="preserve"> yra </w:t>
      </w:r>
      <w:r w:rsidR="00F167BF">
        <w:rPr>
          <w:rStyle w:val="q4iawc"/>
          <w:sz w:val="22"/>
          <w:szCs w:val="22"/>
        </w:rPr>
        <w:t>beta</w:t>
      </w:r>
      <w:r w:rsidRPr="00C55EC5">
        <w:rPr>
          <w:snapToGrid w:val="0"/>
          <w:color w:val="000000" w:themeColor="text1"/>
          <w:sz w:val="22"/>
          <w:szCs w:val="22"/>
        </w:rPr>
        <w:t xml:space="preserve"> </w:t>
      </w:r>
      <w:proofErr w:type="spellStart"/>
      <w:r w:rsidR="00F167BF">
        <w:rPr>
          <w:snapToGrid w:val="0"/>
          <w:color w:val="000000" w:themeColor="text1"/>
          <w:sz w:val="22"/>
          <w:szCs w:val="22"/>
        </w:rPr>
        <w:t>adrenoblokatorius</w:t>
      </w:r>
      <w:proofErr w:type="spellEnd"/>
      <w:r w:rsidRPr="00C55EC5">
        <w:rPr>
          <w:snapToGrid w:val="0"/>
          <w:color w:val="000000" w:themeColor="text1"/>
          <w:sz w:val="22"/>
          <w:szCs w:val="22"/>
        </w:rPr>
        <w:t xml:space="preserve">, pasižymintis </w:t>
      </w:r>
      <w:proofErr w:type="spellStart"/>
      <w:r w:rsidRPr="00C55EC5">
        <w:rPr>
          <w:snapToGrid w:val="0"/>
          <w:color w:val="000000" w:themeColor="text1"/>
          <w:sz w:val="22"/>
          <w:szCs w:val="22"/>
        </w:rPr>
        <w:t>kardioselektyviu</w:t>
      </w:r>
      <w:proofErr w:type="spellEnd"/>
      <w:r w:rsidRPr="00C55EC5">
        <w:rPr>
          <w:snapToGrid w:val="0"/>
          <w:color w:val="000000" w:themeColor="text1"/>
          <w:sz w:val="22"/>
          <w:szCs w:val="22"/>
        </w:rPr>
        <w:t xml:space="preserve"> </w:t>
      </w:r>
      <w:r w:rsidR="00F167BF">
        <w:rPr>
          <w:snapToGrid w:val="0"/>
          <w:color w:val="000000" w:themeColor="text1"/>
          <w:sz w:val="22"/>
          <w:szCs w:val="22"/>
        </w:rPr>
        <w:t>poveikiu</w:t>
      </w:r>
      <w:r w:rsidRPr="00C55EC5">
        <w:rPr>
          <w:snapToGrid w:val="0"/>
          <w:color w:val="000000" w:themeColor="text1"/>
          <w:sz w:val="22"/>
          <w:szCs w:val="22"/>
        </w:rPr>
        <w:t xml:space="preserve"> (</w:t>
      </w:r>
      <w:r w:rsidR="004F192F" w:rsidRPr="00C55EC5">
        <w:rPr>
          <w:snapToGrid w:val="0"/>
          <w:color w:val="000000" w:themeColor="text1"/>
          <w:sz w:val="22"/>
          <w:szCs w:val="22"/>
        </w:rPr>
        <w:t xml:space="preserve">veikia </w:t>
      </w:r>
      <w:r w:rsidR="00F167BF">
        <w:rPr>
          <w:snapToGrid w:val="0"/>
          <w:color w:val="000000" w:themeColor="text1"/>
          <w:sz w:val="22"/>
          <w:szCs w:val="22"/>
        </w:rPr>
        <w:t xml:space="preserve">į </w:t>
      </w:r>
      <w:r w:rsidR="00775A9F">
        <w:rPr>
          <w:snapToGrid w:val="0"/>
          <w:color w:val="000000" w:themeColor="text1"/>
          <w:sz w:val="22"/>
          <w:szCs w:val="22"/>
        </w:rPr>
        <w:t>beta-1</w:t>
      </w:r>
      <w:r w:rsidRPr="00C55EC5">
        <w:rPr>
          <w:snapToGrid w:val="0"/>
          <w:color w:val="000000" w:themeColor="text1"/>
          <w:sz w:val="22"/>
          <w:szCs w:val="22"/>
        </w:rPr>
        <w:t xml:space="preserve">). </w:t>
      </w:r>
      <w:proofErr w:type="spellStart"/>
      <w:r w:rsidRPr="00C87012">
        <w:rPr>
          <w:snapToGrid w:val="0"/>
          <w:sz w:val="22"/>
          <w:szCs w:val="22"/>
        </w:rPr>
        <w:t>Kardioselektyvumas</w:t>
      </w:r>
      <w:proofErr w:type="spellEnd"/>
      <w:r w:rsidRPr="00C87012">
        <w:rPr>
          <w:snapToGrid w:val="0"/>
          <w:sz w:val="22"/>
          <w:szCs w:val="22"/>
        </w:rPr>
        <w:t xml:space="preserve"> mažėja didėjant dozei</w:t>
      </w:r>
      <w:r>
        <w:rPr>
          <w:snapToGrid w:val="0"/>
          <w:sz w:val="22"/>
          <w:szCs w:val="22"/>
        </w:rPr>
        <w:t>.</w:t>
      </w:r>
    </w:p>
    <w:p w14:paraId="3E616061" w14:textId="38BB3FC8" w:rsidR="00E908E9" w:rsidRPr="00B1616E" w:rsidRDefault="00E908E9" w:rsidP="00C046DF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63D939EC" w14:textId="6106AB82" w:rsidR="00C046DF" w:rsidRPr="00B1616E" w:rsidRDefault="00C046DF" w:rsidP="00C046DF">
      <w:pPr>
        <w:tabs>
          <w:tab w:val="left" w:pos="567"/>
        </w:tabs>
        <w:spacing w:line="260" w:lineRule="exact"/>
        <w:rPr>
          <w:noProof/>
          <w:snapToGrid w:val="0"/>
          <w:sz w:val="22"/>
          <w:szCs w:val="22"/>
          <w:u w:val="single"/>
        </w:rPr>
      </w:pPr>
      <w:r w:rsidRPr="00B1616E">
        <w:rPr>
          <w:noProof/>
          <w:snapToGrid w:val="0"/>
          <w:sz w:val="22"/>
          <w:szCs w:val="22"/>
          <w:u w:val="single"/>
        </w:rPr>
        <w:t>Farmakodinaminis poveikis</w:t>
      </w:r>
    </w:p>
    <w:p w14:paraId="57EE71AB" w14:textId="7EE9CC1B" w:rsidR="00B1616E" w:rsidRPr="00AC7C0B" w:rsidRDefault="00B1616E" w:rsidP="00C046DF">
      <w:pPr>
        <w:tabs>
          <w:tab w:val="left" w:pos="567"/>
        </w:tabs>
        <w:spacing w:line="260" w:lineRule="exact"/>
        <w:rPr>
          <w:rStyle w:val="q4iawc"/>
          <w:color w:val="000000" w:themeColor="text1"/>
          <w:sz w:val="22"/>
          <w:szCs w:val="22"/>
        </w:rPr>
      </w:pPr>
      <w:r w:rsidRPr="00AC7C0B">
        <w:rPr>
          <w:rStyle w:val="q4iawc"/>
          <w:color w:val="000000" w:themeColor="text1"/>
          <w:sz w:val="22"/>
          <w:szCs w:val="22"/>
        </w:rPr>
        <w:t xml:space="preserve">Lyginant su neselektyviais </w:t>
      </w:r>
      <w:r w:rsidR="00E27D60" w:rsidRPr="00AC7C0B">
        <w:rPr>
          <w:rStyle w:val="q4iawc"/>
          <w:color w:val="000000" w:themeColor="text1"/>
          <w:sz w:val="22"/>
          <w:szCs w:val="22"/>
        </w:rPr>
        <w:t>beta</w:t>
      </w:r>
      <w:r w:rsidRPr="00AC7C0B">
        <w:rPr>
          <w:rStyle w:val="q4iawc"/>
          <w:color w:val="000000" w:themeColor="text1"/>
          <w:sz w:val="22"/>
          <w:szCs w:val="22"/>
        </w:rPr>
        <w:t xml:space="preserve"> </w:t>
      </w:r>
      <w:proofErr w:type="spellStart"/>
      <w:r w:rsidRPr="00AC7C0B">
        <w:rPr>
          <w:rStyle w:val="q4iawc"/>
          <w:color w:val="000000" w:themeColor="text1"/>
          <w:sz w:val="22"/>
          <w:szCs w:val="22"/>
        </w:rPr>
        <w:t>adrenoblokatoriais</w:t>
      </w:r>
      <w:proofErr w:type="spellEnd"/>
      <w:r w:rsidRPr="00AC7C0B">
        <w:rPr>
          <w:rStyle w:val="q4iawc"/>
          <w:color w:val="000000" w:themeColor="text1"/>
          <w:sz w:val="22"/>
          <w:szCs w:val="22"/>
        </w:rPr>
        <w:t>, širdžiai selektyv</w:t>
      </w:r>
      <w:r w:rsidR="00E27D60" w:rsidRPr="00AC7C0B">
        <w:rPr>
          <w:rStyle w:val="q4iawc"/>
          <w:color w:val="000000" w:themeColor="text1"/>
          <w:sz w:val="22"/>
          <w:szCs w:val="22"/>
        </w:rPr>
        <w:t>i</w:t>
      </w:r>
      <w:r w:rsidR="00AC7C0B" w:rsidRPr="00AC7C0B">
        <w:rPr>
          <w:rStyle w:val="q4iawc"/>
          <w:color w:val="000000" w:themeColor="text1"/>
          <w:sz w:val="22"/>
          <w:szCs w:val="22"/>
        </w:rPr>
        <w:t>ų</w:t>
      </w:r>
      <w:r w:rsidRPr="00AC7C0B">
        <w:rPr>
          <w:rStyle w:val="q4iawc"/>
          <w:color w:val="000000" w:themeColor="text1"/>
          <w:sz w:val="22"/>
          <w:szCs w:val="22"/>
        </w:rPr>
        <w:t xml:space="preserve"> vaistini</w:t>
      </w:r>
      <w:r w:rsidR="00AC7C0B" w:rsidRPr="00AC7C0B">
        <w:rPr>
          <w:rStyle w:val="q4iawc"/>
          <w:color w:val="000000" w:themeColor="text1"/>
          <w:sz w:val="22"/>
          <w:szCs w:val="22"/>
        </w:rPr>
        <w:t>ų</w:t>
      </w:r>
      <w:r w:rsidRPr="00AC7C0B">
        <w:rPr>
          <w:rStyle w:val="q4iawc"/>
          <w:color w:val="000000" w:themeColor="text1"/>
          <w:sz w:val="22"/>
          <w:szCs w:val="22"/>
        </w:rPr>
        <w:t xml:space="preserve"> preparat</w:t>
      </w:r>
      <w:r w:rsidR="00AC7C0B" w:rsidRPr="00AC7C0B">
        <w:rPr>
          <w:rStyle w:val="q4iawc"/>
          <w:color w:val="000000" w:themeColor="text1"/>
          <w:sz w:val="22"/>
          <w:szCs w:val="22"/>
        </w:rPr>
        <w:t>ų</w:t>
      </w:r>
      <w:r w:rsidRPr="00AC7C0B">
        <w:rPr>
          <w:rStyle w:val="q4iawc"/>
          <w:color w:val="000000" w:themeColor="text1"/>
          <w:sz w:val="22"/>
          <w:szCs w:val="22"/>
        </w:rPr>
        <w:t>, toki</w:t>
      </w:r>
      <w:r w:rsidR="00AC7C0B" w:rsidRPr="00AC7C0B">
        <w:rPr>
          <w:rStyle w:val="q4iawc"/>
          <w:color w:val="000000" w:themeColor="text1"/>
          <w:sz w:val="22"/>
          <w:szCs w:val="22"/>
        </w:rPr>
        <w:t>ų</w:t>
      </w:r>
      <w:r w:rsidRPr="00AC7C0B">
        <w:rPr>
          <w:rStyle w:val="q4iawc"/>
          <w:color w:val="000000" w:themeColor="text1"/>
          <w:sz w:val="22"/>
          <w:szCs w:val="22"/>
        </w:rPr>
        <w:t xml:space="preserve"> kaip </w:t>
      </w:r>
      <w:proofErr w:type="spellStart"/>
      <w:r w:rsidRPr="00AC7C0B">
        <w:rPr>
          <w:rStyle w:val="q4iawc"/>
          <w:color w:val="000000" w:themeColor="text1"/>
          <w:sz w:val="22"/>
          <w:szCs w:val="22"/>
        </w:rPr>
        <w:t>atenololis</w:t>
      </w:r>
      <w:proofErr w:type="spellEnd"/>
      <w:r w:rsidRPr="00AC7C0B">
        <w:rPr>
          <w:rStyle w:val="q4iawc"/>
          <w:color w:val="000000" w:themeColor="text1"/>
          <w:sz w:val="22"/>
          <w:szCs w:val="22"/>
        </w:rPr>
        <w:t>,</w:t>
      </w:r>
      <w:r w:rsidR="00AC7C0B" w:rsidRPr="00AC7C0B">
        <w:rPr>
          <w:rStyle w:val="q4iawc"/>
          <w:color w:val="000000" w:themeColor="text1"/>
          <w:sz w:val="22"/>
          <w:szCs w:val="22"/>
        </w:rPr>
        <w:t xml:space="preserve"> poveikiui</w:t>
      </w:r>
      <w:r w:rsidRPr="00AC7C0B">
        <w:rPr>
          <w:rStyle w:val="q4iawc"/>
          <w:color w:val="000000" w:themeColor="text1"/>
          <w:sz w:val="22"/>
          <w:szCs w:val="22"/>
        </w:rPr>
        <w:t xml:space="preserve"> </w:t>
      </w:r>
      <w:r w:rsidR="00E27D60" w:rsidRPr="00AC7C0B">
        <w:rPr>
          <w:rStyle w:val="q4iawc"/>
          <w:color w:val="000000" w:themeColor="text1"/>
          <w:sz w:val="22"/>
          <w:szCs w:val="22"/>
        </w:rPr>
        <w:t>būdinga</w:t>
      </w:r>
      <w:r w:rsidRPr="00AC7C0B">
        <w:rPr>
          <w:rStyle w:val="q4iawc"/>
          <w:color w:val="000000" w:themeColor="text1"/>
          <w:sz w:val="22"/>
          <w:szCs w:val="22"/>
        </w:rPr>
        <w:t>:</w:t>
      </w:r>
    </w:p>
    <w:p w14:paraId="7A4F8644" w14:textId="7D8CFE61" w:rsidR="00D05F65" w:rsidRPr="00AC7C0B" w:rsidRDefault="007135C0" w:rsidP="00D05F65">
      <w:pPr>
        <w:pStyle w:val="Sraopastraipa"/>
        <w:numPr>
          <w:ilvl w:val="0"/>
          <w:numId w:val="17"/>
        </w:numPr>
        <w:tabs>
          <w:tab w:val="left" w:pos="567"/>
        </w:tabs>
        <w:spacing w:line="260" w:lineRule="exact"/>
        <w:ind w:left="567" w:hanging="567"/>
        <w:rPr>
          <w:noProof/>
          <w:snapToGrid w:val="0"/>
          <w:color w:val="000000" w:themeColor="text1"/>
          <w:sz w:val="22"/>
          <w:szCs w:val="22"/>
        </w:rPr>
      </w:pPr>
      <w:r w:rsidRPr="00AC7C0B">
        <w:rPr>
          <w:noProof/>
          <w:snapToGrid w:val="0"/>
          <w:color w:val="000000" w:themeColor="text1"/>
          <w:sz w:val="22"/>
          <w:szCs w:val="22"/>
        </w:rPr>
        <w:t>mažiau intensyvus bronchų spazmas pacientams, sergantiems obstrukcine plaučių liga;</w:t>
      </w:r>
    </w:p>
    <w:p w14:paraId="2507CE8B" w14:textId="520F18C4" w:rsidR="007135C0" w:rsidRPr="00AC7C0B" w:rsidRDefault="00C275C8" w:rsidP="00D05F65">
      <w:pPr>
        <w:pStyle w:val="Sraopastraipa"/>
        <w:numPr>
          <w:ilvl w:val="0"/>
          <w:numId w:val="17"/>
        </w:numPr>
        <w:tabs>
          <w:tab w:val="left" w:pos="567"/>
        </w:tabs>
        <w:spacing w:line="260" w:lineRule="exact"/>
        <w:ind w:left="567" w:hanging="567"/>
        <w:rPr>
          <w:noProof/>
          <w:snapToGrid w:val="0"/>
          <w:color w:val="000000" w:themeColor="text1"/>
          <w:sz w:val="22"/>
          <w:szCs w:val="22"/>
        </w:rPr>
      </w:pPr>
      <w:r w:rsidRPr="00AC7C0B">
        <w:rPr>
          <w:noProof/>
          <w:snapToGrid w:val="0"/>
          <w:color w:val="000000" w:themeColor="text1"/>
          <w:sz w:val="22"/>
          <w:szCs w:val="22"/>
        </w:rPr>
        <w:t>silpnesnis</w:t>
      </w:r>
      <w:r w:rsidR="007135C0" w:rsidRPr="00AC7C0B">
        <w:rPr>
          <w:noProof/>
          <w:snapToGrid w:val="0"/>
          <w:color w:val="000000" w:themeColor="text1"/>
          <w:sz w:val="22"/>
          <w:szCs w:val="22"/>
        </w:rPr>
        <w:t xml:space="preserve"> insulino sekrecijos slopinimas;</w:t>
      </w:r>
    </w:p>
    <w:p w14:paraId="4B7C57CE" w14:textId="3CF443F0" w:rsidR="007135C0" w:rsidRPr="00AC7C0B" w:rsidRDefault="00C275C8" w:rsidP="00D05F65">
      <w:pPr>
        <w:pStyle w:val="Sraopastraipa"/>
        <w:numPr>
          <w:ilvl w:val="0"/>
          <w:numId w:val="17"/>
        </w:numPr>
        <w:tabs>
          <w:tab w:val="left" w:pos="567"/>
        </w:tabs>
        <w:spacing w:line="260" w:lineRule="exact"/>
        <w:ind w:left="567" w:hanging="567"/>
        <w:rPr>
          <w:noProof/>
          <w:snapToGrid w:val="0"/>
          <w:color w:val="000000" w:themeColor="text1"/>
          <w:sz w:val="22"/>
          <w:szCs w:val="22"/>
        </w:rPr>
      </w:pPr>
      <w:r w:rsidRPr="00AC7C0B">
        <w:rPr>
          <w:noProof/>
          <w:snapToGrid w:val="0"/>
          <w:color w:val="000000" w:themeColor="text1"/>
          <w:sz w:val="22"/>
          <w:szCs w:val="22"/>
        </w:rPr>
        <w:t>ne toks stiprus</w:t>
      </w:r>
      <w:r w:rsidR="007135C0" w:rsidRPr="00AC7C0B">
        <w:rPr>
          <w:noProof/>
          <w:snapToGrid w:val="0"/>
          <w:color w:val="000000" w:themeColor="text1"/>
          <w:sz w:val="22"/>
          <w:szCs w:val="22"/>
        </w:rPr>
        <w:t xml:space="preserve"> adrenergini</w:t>
      </w:r>
      <w:r w:rsidRPr="00AC7C0B">
        <w:rPr>
          <w:noProof/>
          <w:snapToGrid w:val="0"/>
          <w:color w:val="000000" w:themeColor="text1"/>
          <w:sz w:val="22"/>
          <w:szCs w:val="22"/>
        </w:rPr>
        <w:t xml:space="preserve">o poveikio </w:t>
      </w:r>
      <w:r w:rsidR="007135C0" w:rsidRPr="00AC7C0B">
        <w:rPr>
          <w:noProof/>
          <w:snapToGrid w:val="0"/>
          <w:color w:val="000000" w:themeColor="text1"/>
          <w:sz w:val="22"/>
          <w:szCs w:val="22"/>
        </w:rPr>
        <w:t>sukelt</w:t>
      </w:r>
      <w:r w:rsidRPr="00AC7C0B">
        <w:rPr>
          <w:noProof/>
          <w:snapToGrid w:val="0"/>
          <w:color w:val="000000" w:themeColor="text1"/>
          <w:sz w:val="22"/>
          <w:szCs w:val="22"/>
        </w:rPr>
        <w:t>o</w:t>
      </w:r>
      <w:r w:rsidR="007135C0" w:rsidRPr="00AC7C0B">
        <w:rPr>
          <w:noProof/>
          <w:snapToGrid w:val="0"/>
          <w:color w:val="000000" w:themeColor="text1"/>
          <w:sz w:val="22"/>
          <w:szCs w:val="22"/>
        </w:rPr>
        <w:t xml:space="preserve"> drebul</w:t>
      </w:r>
      <w:r w:rsidRPr="00AC7C0B">
        <w:rPr>
          <w:noProof/>
          <w:snapToGrid w:val="0"/>
          <w:color w:val="000000" w:themeColor="text1"/>
          <w:sz w:val="22"/>
          <w:szCs w:val="22"/>
        </w:rPr>
        <w:t>io slopinimas</w:t>
      </w:r>
      <w:r w:rsidR="007135C0" w:rsidRPr="00AC7C0B">
        <w:rPr>
          <w:noProof/>
          <w:snapToGrid w:val="0"/>
          <w:color w:val="000000" w:themeColor="text1"/>
          <w:sz w:val="22"/>
          <w:szCs w:val="22"/>
        </w:rPr>
        <w:t>;</w:t>
      </w:r>
    </w:p>
    <w:p w14:paraId="36275BAE" w14:textId="79155F24" w:rsidR="00C275C8" w:rsidRPr="00AC7C0B" w:rsidRDefault="00C275C8" w:rsidP="00D05F65">
      <w:pPr>
        <w:pStyle w:val="Sraopastraipa"/>
        <w:numPr>
          <w:ilvl w:val="0"/>
          <w:numId w:val="17"/>
        </w:numPr>
        <w:tabs>
          <w:tab w:val="left" w:pos="567"/>
        </w:tabs>
        <w:spacing w:line="260" w:lineRule="exact"/>
        <w:ind w:left="567" w:hanging="567"/>
        <w:rPr>
          <w:rStyle w:val="tld-sibling-0-0-11"/>
          <w:noProof/>
          <w:snapToGrid w:val="0"/>
          <w:color w:val="000000" w:themeColor="text1"/>
          <w:sz w:val="22"/>
          <w:szCs w:val="22"/>
        </w:rPr>
      </w:pPr>
      <w:r w:rsidRPr="00AC7C0B">
        <w:rPr>
          <w:rStyle w:val="tld-sibling-0-0-2"/>
          <w:color w:val="000000" w:themeColor="text1"/>
          <w:sz w:val="22"/>
          <w:szCs w:val="22"/>
        </w:rPr>
        <w:t>mažesnis</w:t>
      </w:r>
      <w:r w:rsidRPr="00AC7C0B">
        <w:rPr>
          <w:rStyle w:val="ng-star-inserted"/>
          <w:color w:val="000000" w:themeColor="text1"/>
          <w:sz w:val="22"/>
          <w:szCs w:val="22"/>
        </w:rPr>
        <w:t xml:space="preserve"> </w:t>
      </w:r>
      <w:r w:rsidRPr="00AC7C0B">
        <w:rPr>
          <w:rStyle w:val="tld-sibling-0-0-3"/>
          <w:rFonts w:eastAsia="SimSun"/>
          <w:color w:val="000000" w:themeColor="text1"/>
          <w:sz w:val="22"/>
          <w:szCs w:val="22"/>
        </w:rPr>
        <w:t>kapiliarų</w:t>
      </w:r>
      <w:r w:rsidRPr="00AC7C0B">
        <w:rPr>
          <w:rStyle w:val="ng-star-inserted"/>
          <w:color w:val="000000" w:themeColor="text1"/>
          <w:sz w:val="22"/>
          <w:szCs w:val="22"/>
        </w:rPr>
        <w:t xml:space="preserve"> </w:t>
      </w:r>
      <w:r w:rsidRPr="00AC7C0B">
        <w:rPr>
          <w:rStyle w:val="tld-sibling-0-0-6"/>
          <w:rFonts w:eastAsia="SimSun"/>
          <w:color w:val="000000" w:themeColor="text1"/>
          <w:sz w:val="22"/>
          <w:szCs w:val="22"/>
        </w:rPr>
        <w:t>difuzijos</w:t>
      </w:r>
      <w:r w:rsidRPr="00AC7C0B">
        <w:rPr>
          <w:rStyle w:val="ng-star-inserted"/>
          <w:color w:val="000000" w:themeColor="text1"/>
          <w:sz w:val="22"/>
          <w:szCs w:val="22"/>
        </w:rPr>
        <w:t xml:space="preserve"> </w:t>
      </w:r>
      <w:r w:rsidRPr="00AC7C0B">
        <w:rPr>
          <w:rStyle w:val="tld-sibling-0-0-7"/>
          <w:rFonts w:eastAsia="SimSun"/>
          <w:color w:val="000000" w:themeColor="text1"/>
          <w:sz w:val="22"/>
          <w:szCs w:val="22"/>
        </w:rPr>
        <w:t>ir</w:t>
      </w:r>
      <w:r w:rsidRPr="00AC7C0B">
        <w:rPr>
          <w:rStyle w:val="ng-star-inserted"/>
          <w:color w:val="000000" w:themeColor="text1"/>
          <w:sz w:val="22"/>
          <w:szCs w:val="22"/>
        </w:rPr>
        <w:t xml:space="preserve"> </w:t>
      </w:r>
      <w:r w:rsidRPr="00AC7C0B">
        <w:rPr>
          <w:rStyle w:val="tld-sibling-0-0-8"/>
          <w:rFonts w:eastAsia="SimSun"/>
          <w:color w:val="000000" w:themeColor="text1"/>
          <w:sz w:val="22"/>
          <w:szCs w:val="22"/>
        </w:rPr>
        <w:t>skysčių</w:t>
      </w:r>
      <w:r w:rsidRPr="00AC7C0B">
        <w:rPr>
          <w:rStyle w:val="ng-star-inserted"/>
          <w:color w:val="000000" w:themeColor="text1"/>
          <w:sz w:val="22"/>
          <w:szCs w:val="22"/>
        </w:rPr>
        <w:t xml:space="preserve"> </w:t>
      </w:r>
      <w:r w:rsidRPr="00AC7C0B">
        <w:rPr>
          <w:rStyle w:val="tld-sibling-0-0-9"/>
          <w:rFonts w:eastAsia="SimSun"/>
          <w:color w:val="000000" w:themeColor="text1"/>
          <w:sz w:val="22"/>
          <w:szCs w:val="22"/>
        </w:rPr>
        <w:t>mainų</w:t>
      </w:r>
      <w:r w:rsidRPr="00AC7C0B">
        <w:rPr>
          <w:rStyle w:val="ng-star-inserted"/>
          <w:color w:val="000000" w:themeColor="text1"/>
          <w:sz w:val="22"/>
          <w:szCs w:val="22"/>
        </w:rPr>
        <w:t xml:space="preserve"> </w:t>
      </w:r>
      <w:r w:rsidRPr="00AC7C0B">
        <w:rPr>
          <w:rStyle w:val="tld-sibling-0-0-11"/>
          <w:color w:val="000000" w:themeColor="text1"/>
          <w:sz w:val="22"/>
          <w:szCs w:val="22"/>
        </w:rPr>
        <w:t>skeleto</w:t>
      </w:r>
      <w:r w:rsidRPr="00AC7C0B">
        <w:rPr>
          <w:rStyle w:val="ng-star-inserted"/>
          <w:color w:val="000000" w:themeColor="text1"/>
          <w:sz w:val="22"/>
          <w:szCs w:val="22"/>
        </w:rPr>
        <w:t xml:space="preserve"> </w:t>
      </w:r>
      <w:r w:rsidRPr="00AC7C0B">
        <w:rPr>
          <w:rStyle w:val="tld-sibling-0-0-10"/>
          <w:color w:val="000000" w:themeColor="text1"/>
          <w:sz w:val="22"/>
          <w:szCs w:val="22"/>
        </w:rPr>
        <w:t>raumenyse</w:t>
      </w:r>
      <w:r w:rsidRPr="00AC7C0B">
        <w:rPr>
          <w:rStyle w:val="ng-star-inserted"/>
          <w:color w:val="000000" w:themeColor="text1"/>
          <w:sz w:val="22"/>
          <w:szCs w:val="22"/>
        </w:rPr>
        <w:t xml:space="preserve"> </w:t>
      </w:r>
      <w:r w:rsidRPr="00AC7C0B">
        <w:rPr>
          <w:rStyle w:val="tld-sibling-0-0-13"/>
          <w:color w:val="000000" w:themeColor="text1"/>
          <w:sz w:val="22"/>
          <w:szCs w:val="22"/>
        </w:rPr>
        <w:t>sumažėjimas</w:t>
      </w:r>
      <w:r w:rsidRPr="00AC7C0B">
        <w:rPr>
          <w:rStyle w:val="tld-sibling-0-0-11"/>
          <w:color w:val="000000" w:themeColor="text1"/>
          <w:sz w:val="22"/>
          <w:szCs w:val="22"/>
        </w:rPr>
        <w:t>;</w:t>
      </w:r>
    </w:p>
    <w:p w14:paraId="43EFD22D" w14:textId="61C0339A" w:rsidR="000B4050" w:rsidRPr="00AC7C0B" w:rsidRDefault="000B4050" w:rsidP="00D05F65">
      <w:pPr>
        <w:pStyle w:val="Sraopastraipa"/>
        <w:numPr>
          <w:ilvl w:val="0"/>
          <w:numId w:val="17"/>
        </w:numPr>
        <w:tabs>
          <w:tab w:val="left" w:pos="567"/>
        </w:tabs>
        <w:spacing w:line="260" w:lineRule="exact"/>
        <w:ind w:left="567" w:hanging="567"/>
        <w:rPr>
          <w:noProof/>
          <w:snapToGrid w:val="0"/>
          <w:color w:val="000000" w:themeColor="text1"/>
          <w:sz w:val="22"/>
          <w:szCs w:val="22"/>
        </w:rPr>
      </w:pPr>
      <w:r w:rsidRPr="00AC7C0B">
        <w:rPr>
          <w:rStyle w:val="q4iawc"/>
          <w:color w:val="000000" w:themeColor="text1"/>
          <w:sz w:val="22"/>
          <w:szCs w:val="22"/>
        </w:rPr>
        <w:t>mažesnis plazmos kalio transportavimo į griaučių raumenų ląsteles sumažėjimas.</w:t>
      </w:r>
    </w:p>
    <w:p w14:paraId="0B8B2A26" w14:textId="4E230F5C" w:rsidR="007D4CEB" w:rsidRPr="00DF176D" w:rsidRDefault="007D4CEB" w:rsidP="007D4CEB">
      <w:pPr>
        <w:rPr>
          <w:sz w:val="22"/>
          <w:szCs w:val="22"/>
          <w:highlight w:val="yellow"/>
        </w:rPr>
      </w:pPr>
    </w:p>
    <w:p w14:paraId="321116A3" w14:textId="5EA5F92B" w:rsidR="00DF176D" w:rsidRPr="00582331" w:rsidRDefault="00A76594" w:rsidP="007D4CEB">
      <w:pPr>
        <w:rPr>
          <w:sz w:val="22"/>
          <w:szCs w:val="22"/>
        </w:rPr>
      </w:pPr>
      <w:r w:rsidRPr="00A76594">
        <w:rPr>
          <w:sz w:val="22"/>
          <w:szCs w:val="22"/>
        </w:rPr>
        <w:t xml:space="preserve">Vidinis </w:t>
      </w:r>
      <w:proofErr w:type="spellStart"/>
      <w:r w:rsidRPr="00A76594">
        <w:rPr>
          <w:sz w:val="22"/>
          <w:szCs w:val="22"/>
        </w:rPr>
        <w:t>simpatikomimetinis</w:t>
      </w:r>
      <w:proofErr w:type="spellEnd"/>
      <w:r w:rsidRPr="00A76594">
        <w:rPr>
          <w:sz w:val="22"/>
          <w:szCs w:val="22"/>
        </w:rPr>
        <w:t xml:space="preserve"> ir membranas stabilizuojantis aktyvumas </w:t>
      </w:r>
      <w:proofErr w:type="spellStart"/>
      <w:r>
        <w:rPr>
          <w:sz w:val="22"/>
          <w:szCs w:val="22"/>
        </w:rPr>
        <w:t>atenololiui</w:t>
      </w:r>
      <w:proofErr w:type="spellEnd"/>
      <w:r w:rsidRPr="00A76594">
        <w:rPr>
          <w:sz w:val="22"/>
          <w:szCs w:val="22"/>
        </w:rPr>
        <w:t xml:space="preserve"> nebūdingas. </w:t>
      </w:r>
      <w:r w:rsidR="00DF176D" w:rsidRPr="00582331">
        <w:rPr>
          <w:sz w:val="22"/>
          <w:szCs w:val="22"/>
        </w:rPr>
        <w:t xml:space="preserve">Kaip ir kiti beta </w:t>
      </w:r>
      <w:proofErr w:type="spellStart"/>
      <w:r w:rsidR="00DF176D" w:rsidRPr="00582331">
        <w:rPr>
          <w:sz w:val="22"/>
          <w:szCs w:val="22"/>
        </w:rPr>
        <w:t>adrenoblokatoriai</w:t>
      </w:r>
      <w:proofErr w:type="spellEnd"/>
      <w:r w:rsidR="00DF176D" w:rsidRPr="00582331">
        <w:rPr>
          <w:sz w:val="22"/>
          <w:szCs w:val="22"/>
        </w:rPr>
        <w:t xml:space="preserve">, </w:t>
      </w:r>
      <w:r w:rsidR="00BF5394">
        <w:rPr>
          <w:sz w:val="22"/>
          <w:szCs w:val="22"/>
        </w:rPr>
        <w:t>jis pasižymi</w:t>
      </w:r>
      <w:r w:rsidR="00DF176D" w:rsidRPr="00582331">
        <w:rPr>
          <w:sz w:val="22"/>
          <w:szCs w:val="22"/>
        </w:rPr>
        <w:t xml:space="preserve"> neigiam</w:t>
      </w:r>
      <w:r w:rsidR="00BF5394">
        <w:rPr>
          <w:sz w:val="22"/>
          <w:szCs w:val="22"/>
        </w:rPr>
        <w:t>u</w:t>
      </w:r>
      <w:r w:rsidR="00DF176D" w:rsidRPr="00582331">
        <w:rPr>
          <w:sz w:val="22"/>
          <w:szCs w:val="22"/>
        </w:rPr>
        <w:t xml:space="preserve"> </w:t>
      </w:r>
      <w:proofErr w:type="spellStart"/>
      <w:r w:rsidR="00DF176D" w:rsidRPr="00582331">
        <w:rPr>
          <w:sz w:val="22"/>
          <w:szCs w:val="22"/>
        </w:rPr>
        <w:t>inotropin</w:t>
      </w:r>
      <w:r w:rsidR="00BF5394">
        <w:rPr>
          <w:sz w:val="22"/>
          <w:szCs w:val="22"/>
        </w:rPr>
        <w:t>iu</w:t>
      </w:r>
      <w:proofErr w:type="spellEnd"/>
      <w:r w:rsidR="00DF176D" w:rsidRPr="00582331">
        <w:rPr>
          <w:sz w:val="22"/>
          <w:szCs w:val="22"/>
        </w:rPr>
        <w:t xml:space="preserve"> poveik</w:t>
      </w:r>
      <w:r w:rsidR="00BF5394">
        <w:rPr>
          <w:sz w:val="22"/>
          <w:szCs w:val="22"/>
        </w:rPr>
        <w:t>iu</w:t>
      </w:r>
      <w:r w:rsidR="00DF176D" w:rsidRPr="00582331">
        <w:rPr>
          <w:sz w:val="22"/>
          <w:szCs w:val="22"/>
        </w:rPr>
        <w:t xml:space="preserve">, todėl </w:t>
      </w:r>
      <w:r w:rsidR="004600D2">
        <w:rPr>
          <w:sz w:val="22"/>
          <w:szCs w:val="22"/>
        </w:rPr>
        <w:t>juo draudžiama gydyti</w:t>
      </w:r>
      <w:r w:rsidR="00DF176D" w:rsidRPr="00582331">
        <w:rPr>
          <w:sz w:val="22"/>
          <w:szCs w:val="22"/>
        </w:rPr>
        <w:t xml:space="preserve"> </w:t>
      </w:r>
      <w:r w:rsidR="00AD6D43">
        <w:rPr>
          <w:sz w:val="22"/>
          <w:szCs w:val="22"/>
        </w:rPr>
        <w:t>nes</w:t>
      </w:r>
      <w:r w:rsidR="008265C6">
        <w:rPr>
          <w:sz w:val="22"/>
          <w:szCs w:val="22"/>
        </w:rPr>
        <w:t>tabi</w:t>
      </w:r>
      <w:r w:rsidR="00AD6D43">
        <w:rPr>
          <w:sz w:val="22"/>
          <w:szCs w:val="22"/>
        </w:rPr>
        <w:t>li</w:t>
      </w:r>
      <w:r w:rsidR="008265C6">
        <w:rPr>
          <w:sz w:val="22"/>
          <w:szCs w:val="22"/>
        </w:rPr>
        <w:t>z</w:t>
      </w:r>
      <w:r w:rsidR="00AD6D43">
        <w:rPr>
          <w:sz w:val="22"/>
          <w:szCs w:val="22"/>
        </w:rPr>
        <w:t>uot</w:t>
      </w:r>
      <w:r w:rsidR="004600D2">
        <w:rPr>
          <w:sz w:val="22"/>
          <w:szCs w:val="22"/>
        </w:rPr>
        <w:t>ą</w:t>
      </w:r>
      <w:r w:rsidR="00DF176D" w:rsidRPr="00582331">
        <w:rPr>
          <w:sz w:val="22"/>
          <w:szCs w:val="22"/>
        </w:rPr>
        <w:t xml:space="preserve"> širdies nepakankamum</w:t>
      </w:r>
      <w:r w:rsidR="004600D2">
        <w:rPr>
          <w:sz w:val="22"/>
          <w:szCs w:val="22"/>
        </w:rPr>
        <w:t>ą</w:t>
      </w:r>
      <w:r w:rsidR="00DF176D" w:rsidRPr="00582331">
        <w:rPr>
          <w:sz w:val="22"/>
          <w:szCs w:val="22"/>
        </w:rPr>
        <w:t>.</w:t>
      </w:r>
    </w:p>
    <w:p w14:paraId="3E15E9BC" w14:textId="69B4A357" w:rsidR="00DF176D" w:rsidRPr="00582331" w:rsidRDefault="00DF176D" w:rsidP="007D4CEB">
      <w:pPr>
        <w:rPr>
          <w:sz w:val="22"/>
          <w:szCs w:val="22"/>
        </w:rPr>
      </w:pPr>
    </w:p>
    <w:p w14:paraId="698585CA" w14:textId="77777777" w:rsidR="00582331" w:rsidRPr="00582331" w:rsidRDefault="00582331" w:rsidP="00582331">
      <w:pPr>
        <w:rPr>
          <w:iCs/>
          <w:sz w:val="22"/>
          <w:szCs w:val="22"/>
          <w:lang w:eastAsia="lt-LT"/>
        </w:rPr>
      </w:pPr>
      <w:r w:rsidRPr="00582331">
        <w:rPr>
          <w:iCs/>
          <w:sz w:val="22"/>
          <w:szCs w:val="22"/>
          <w:lang w:eastAsia="lt-LT"/>
        </w:rPr>
        <w:lastRenderedPageBreak/>
        <w:t xml:space="preserve">Nėra tikėtina, kad kurios nors papildomos pagalbinės savybės, kurios būdingos S (-) </w:t>
      </w:r>
      <w:proofErr w:type="spellStart"/>
      <w:r w:rsidRPr="00582331">
        <w:rPr>
          <w:iCs/>
          <w:sz w:val="22"/>
          <w:szCs w:val="22"/>
          <w:lang w:eastAsia="lt-LT"/>
        </w:rPr>
        <w:t>atenololiui</w:t>
      </w:r>
      <w:proofErr w:type="spellEnd"/>
      <w:r w:rsidRPr="00582331">
        <w:rPr>
          <w:iCs/>
          <w:sz w:val="22"/>
          <w:szCs w:val="22"/>
          <w:lang w:eastAsia="lt-LT"/>
        </w:rPr>
        <w:t xml:space="preserve">, palyginti su </w:t>
      </w:r>
      <w:proofErr w:type="spellStart"/>
      <w:r w:rsidRPr="00582331">
        <w:rPr>
          <w:iCs/>
          <w:sz w:val="22"/>
          <w:szCs w:val="22"/>
          <w:lang w:eastAsia="lt-LT"/>
        </w:rPr>
        <w:t>racematu</w:t>
      </w:r>
      <w:proofErr w:type="spellEnd"/>
      <w:r w:rsidRPr="00582331">
        <w:rPr>
          <w:iCs/>
          <w:sz w:val="22"/>
          <w:szCs w:val="22"/>
          <w:lang w:eastAsia="lt-LT"/>
        </w:rPr>
        <w:t>, lemtų skirtingą terapinį poveikį.</w:t>
      </w:r>
    </w:p>
    <w:p w14:paraId="642F2D49" w14:textId="77777777" w:rsidR="007D4CEB" w:rsidRPr="00582331" w:rsidRDefault="007D4CEB" w:rsidP="00C046DF">
      <w:pPr>
        <w:tabs>
          <w:tab w:val="left" w:pos="567"/>
        </w:tabs>
        <w:spacing w:line="260" w:lineRule="exact"/>
        <w:rPr>
          <w:snapToGrid w:val="0"/>
          <w:sz w:val="22"/>
          <w:szCs w:val="22"/>
          <w:u w:val="single"/>
        </w:rPr>
      </w:pPr>
    </w:p>
    <w:p w14:paraId="1F9003E1" w14:textId="20E8B4BC" w:rsidR="00C046DF" w:rsidRDefault="00C046DF" w:rsidP="00C046DF">
      <w:pPr>
        <w:tabs>
          <w:tab w:val="left" w:pos="567"/>
        </w:tabs>
        <w:spacing w:line="260" w:lineRule="exact"/>
        <w:rPr>
          <w:noProof/>
          <w:snapToGrid w:val="0"/>
          <w:sz w:val="22"/>
          <w:szCs w:val="22"/>
          <w:u w:val="single"/>
        </w:rPr>
      </w:pPr>
      <w:r w:rsidRPr="00582331">
        <w:rPr>
          <w:noProof/>
          <w:snapToGrid w:val="0"/>
          <w:sz w:val="22"/>
          <w:szCs w:val="22"/>
          <w:u w:val="single"/>
        </w:rPr>
        <w:t>Klinikinis veiksmingumas ir saugumas</w:t>
      </w:r>
    </w:p>
    <w:p w14:paraId="79D9530C" w14:textId="1931FB8F" w:rsidR="00A76594" w:rsidRPr="00A76594" w:rsidRDefault="00A76594" w:rsidP="00A76594">
      <w:pPr>
        <w:rPr>
          <w:iCs/>
          <w:sz w:val="22"/>
          <w:szCs w:val="22"/>
          <w:lang w:eastAsia="lt-LT"/>
        </w:rPr>
      </w:pPr>
      <w:r w:rsidRPr="00A76594">
        <w:rPr>
          <w:iCs/>
          <w:sz w:val="22"/>
          <w:szCs w:val="22"/>
          <w:lang w:eastAsia="lt-LT"/>
        </w:rPr>
        <w:t xml:space="preserve">Daugumai etninių populiacijų </w:t>
      </w:r>
      <w:proofErr w:type="spellStart"/>
      <w:r w:rsidRPr="00A76594">
        <w:rPr>
          <w:iCs/>
          <w:sz w:val="22"/>
          <w:szCs w:val="22"/>
          <w:lang w:eastAsia="lt-LT"/>
        </w:rPr>
        <w:t>atenololis</w:t>
      </w:r>
      <w:proofErr w:type="spellEnd"/>
      <w:r w:rsidRPr="00A76594">
        <w:rPr>
          <w:iCs/>
          <w:sz w:val="22"/>
          <w:szCs w:val="22"/>
          <w:lang w:eastAsia="lt-LT"/>
        </w:rPr>
        <w:t xml:space="preserve"> yra veiksmingas ir šį </w:t>
      </w:r>
      <w:r>
        <w:rPr>
          <w:iCs/>
          <w:sz w:val="22"/>
          <w:szCs w:val="22"/>
          <w:lang w:eastAsia="lt-LT"/>
        </w:rPr>
        <w:t xml:space="preserve">vaistinį </w:t>
      </w:r>
      <w:r w:rsidRPr="00A76594">
        <w:rPr>
          <w:iCs/>
          <w:sz w:val="22"/>
          <w:szCs w:val="22"/>
          <w:lang w:eastAsia="lt-LT"/>
        </w:rPr>
        <w:t>preparatą toleruoja gerai. Vis dėlto</w:t>
      </w:r>
      <w:r w:rsidR="00775A9F">
        <w:rPr>
          <w:iCs/>
          <w:sz w:val="22"/>
          <w:szCs w:val="22"/>
          <w:lang w:eastAsia="lt-LT"/>
        </w:rPr>
        <w:t>,</w:t>
      </w:r>
      <w:r w:rsidRPr="00A76594">
        <w:rPr>
          <w:iCs/>
          <w:sz w:val="22"/>
          <w:szCs w:val="22"/>
          <w:lang w:eastAsia="lt-LT"/>
        </w:rPr>
        <w:t xml:space="preserve"> </w:t>
      </w:r>
      <w:r w:rsidR="00D47004" w:rsidRPr="00A76594">
        <w:rPr>
          <w:iCs/>
          <w:sz w:val="22"/>
          <w:szCs w:val="22"/>
          <w:lang w:eastAsia="lt-LT"/>
        </w:rPr>
        <w:t>juodaodži</w:t>
      </w:r>
      <w:r w:rsidR="00D47004">
        <w:rPr>
          <w:iCs/>
          <w:sz w:val="22"/>
          <w:szCs w:val="22"/>
          <w:lang w:eastAsia="lt-LT"/>
        </w:rPr>
        <w:t>ų</w:t>
      </w:r>
      <w:r w:rsidR="008265C6">
        <w:rPr>
          <w:iCs/>
          <w:sz w:val="22"/>
          <w:szCs w:val="22"/>
          <w:lang w:eastAsia="lt-LT"/>
        </w:rPr>
        <w:t xml:space="preserve"> pacientų</w:t>
      </w:r>
      <w:r w:rsidR="00D47004">
        <w:rPr>
          <w:iCs/>
          <w:sz w:val="22"/>
          <w:szCs w:val="22"/>
          <w:lang w:eastAsia="lt-LT"/>
        </w:rPr>
        <w:t xml:space="preserve"> atsakas į</w:t>
      </w:r>
      <w:r w:rsidR="00D47004" w:rsidRPr="00A76594">
        <w:rPr>
          <w:iCs/>
          <w:sz w:val="22"/>
          <w:szCs w:val="22"/>
          <w:lang w:eastAsia="lt-LT"/>
        </w:rPr>
        <w:t xml:space="preserve"> </w:t>
      </w:r>
      <w:proofErr w:type="spellStart"/>
      <w:r w:rsidR="00775A9F" w:rsidRPr="00A76594">
        <w:rPr>
          <w:iCs/>
          <w:sz w:val="22"/>
          <w:szCs w:val="22"/>
          <w:lang w:eastAsia="lt-LT"/>
        </w:rPr>
        <w:t>atenolol</w:t>
      </w:r>
      <w:r w:rsidR="00775A9F">
        <w:rPr>
          <w:iCs/>
          <w:sz w:val="22"/>
          <w:szCs w:val="22"/>
          <w:lang w:eastAsia="lt-LT"/>
        </w:rPr>
        <w:t>io</w:t>
      </w:r>
      <w:proofErr w:type="spellEnd"/>
      <w:r w:rsidR="00D47004">
        <w:rPr>
          <w:iCs/>
          <w:sz w:val="22"/>
          <w:szCs w:val="22"/>
          <w:lang w:eastAsia="lt-LT"/>
        </w:rPr>
        <w:t xml:space="preserve"> poveikį</w:t>
      </w:r>
      <w:r w:rsidR="00775A9F" w:rsidRPr="00A76594">
        <w:rPr>
          <w:iCs/>
          <w:sz w:val="22"/>
          <w:szCs w:val="22"/>
          <w:lang w:eastAsia="lt-LT"/>
        </w:rPr>
        <w:t xml:space="preserve"> </w:t>
      </w:r>
      <w:r w:rsidRPr="00A76594">
        <w:rPr>
          <w:iCs/>
          <w:sz w:val="22"/>
          <w:szCs w:val="22"/>
          <w:lang w:eastAsia="lt-LT"/>
        </w:rPr>
        <w:t>gali būti silpnesnis.</w:t>
      </w:r>
    </w:p>
    <w:p w14:paraId="63258560" w14:textId="77777777" w:rsidR="00C046DF" w:rsidRPr="00D1741A" w:rsidRDefault="00C046DF" w:rsidP="00C046DF">
      <w:pPr>
        <w:rPr>
          <w:snapToGrid w:val="0"/>
          <w:sz w:val="22"/>
          <w:szCs w:val="22"/>
        </w:rPr>
      </w:pPr>
    </w:p>
    <w:p w14:paraId="317AA2B2" w14:textId="77777777" w:rsidR="00C046DF" w:rsidRPr="00D1741A" w:rsidRDefault="00C046DF" w:rsidP="00C046DF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2"/>
          <w:lang w:eastAsia="x-none"/>
        </w:rPr>
      </w:pPr>
      <w:r w:rsidRPr="00D1741A">
        <w:rPr>
          <w:b/>
          <w:bCs/>
          <w:snapToGrid w:val="0"/>
          <w:sz w:val="22"/>
          <w:szCs w:val="22"/>
          <w:lang w:eastAsia="x-none"/>
        </w:rPr>
        <w:t>5.2</w:t>
      </w:r>
      <w:r w:rsidRPr="00D1741A">
        <w:rPr>
          <w:b/>
          <w:bCs/>
          <w:snapToGrid w:val="0"/>
          <w:sz w:val="22"/>
          <w:szCs w:val="22"/>
          <w:lang w:eastAsia="x-none"/>
        </w:rPr>
        <w:tab/>
      </w:r>
      <w:proofErr w:type="spellStart"/>
      <w:r w:rsidRPr="00D1741A">
        <w:rPr>
          <w:b/>
          <w:bCs/>
          <w:snapToGrid w:val="0"/>
          <w:sz w:val="22"/>
          <w:szCs w:val="22"/>
          <w:lang w:eastAsia="x-none"/>
        </w:rPr>
        <w:t>Farmakokinetinės</w:t>
      </w:r>
      <w:proofErr w:type="spellEnd"/>
      <w:r w:rsidRPr="00D1741A">
        <w:rPr>
          <w:b/>
          <w:bCs/>
          <w:snapToGrid w:val="0"/>
          <w:sz w:val="22"/>
          <w:szCs w:val="22"/>
          <w:lang w:eastAsia="x-none"/>
        </w:rPr>
        <w:t xml:space="preserve"> savybės</w:t>
      </w:r>
    </w:p>
    <w:p w14:paraId="48C052F1" w14:textId="77777777" w:rsidR="00C046DF" w:rsidRPr="00D1741A" w:rsidRDefault="00C046DF" w:rsidP="00C046DF">
      <w:pPr>
        <w:rPr>
          <w:snapToGrid w:val="0"/>
          <w:sz w:val="22"/>
          <w:szCs w:val="22"/>
        </w:rPr>
      </w:pPr>
    </w:p>
    <w:p w14:paraId="153ABDF2" w14:textId="7B454F83" w:rsidR="00C046DF" w:rsidRDefault="00C046DF" w:rsidP="00C046DF">
      <w:pPr>
        <w:tabs>
          <w:tab w:val="left" w:pos="567"/>
        </w:tabs>
        <w:spacing w:line="260" w:lineRule="exact"/>
        <w:ind w:right="-142"/>
        <w:rPr>
          <w:noProof/>
          <w:snapToGrid w:val="0"/>
          <w:sz w:val="22"/>
          <w:szCs w:val="22"/>
          <w:u w:val="single"/>
        </w:rPr>
      </w:pPr>
      <w:r w:rsidRPr="00D1741A">
        <w:rPr>
          <w:noProof/>
          <w:snapToGrid w:val="0"/>
          <w:sz w:val="22"/>
          <w:szCs w:val="22"/>
          <w:u w:val="single"/>
        </w:rPr>
        <w:t>Absorbcija</w:t>
      </w:r>
    </w:p>
    <w:p w14:paraId="2D085D7C" w14:textId="009B7A9D" w:rsidR="001C0FEE" w:rsidRPr="001C0FEE" w:rsidRDefault="001C0FEE" w:rsidP="00C046DF">
      <w:pPr>
        <w:tabs>
          <w:tab w:val="left" w:pos="567"/>
        </w:tabs>
        <w:spacing w:line="260" w:lineRule="exact"/>
        <w:ind w:right="-142"/>
        <w:rPr>
          <w:noProof/>
          <w:snapToGrid w:val="0"/>
          <w:sz w:val="22"/>
          <w:szCs w:val="22"/>
        </w:rPr>
      </w:pPr>
      <w:r w:rsidRPr="001C0FEE">
        <w:rPr>
          <w:color w:val="000000"/>
          <w:sz w:val="22"/>
          <w:szCs w:val="22"/>
          <w:lang w:eastAsia="lt-LT"/>
        </w:rPr>
        <w:t xml:space="preserve">Iš virškinimo trakto absorbuojasi maždaug 40-50 % </w:t>
      </w:r>
      <w:proofErr w:type="spellStart"/>
      <w:r w:rsidRPr="001C0FEE">
        <w:rPr>
          <w:color w:val="000000"/>
          <w:sz w:val="22"/>
          <w:szCs w:val="22"/>
          <w:lang w:eastAsia="lt-LT"/>
        </w:rPr>
        <w:t>atenololio</w:t>
      </w:r>
      <w:proofErr w:type="spellEnd"/>
      <w:r w:rsidRPr="001C0FEE">
        <w:rPr>
          <w:noProof/>
          <w:snapToGrid w:val="0"/>
          <w:sz w:val="22"/>
          <w:szCs w:val="22"/>
        </w:rPr>
        <w:t>. Jo biologinis prieinamumas (40</w:t>
      </w:r>
      <w:r>
        <w:rPr>
          <w:noProof/>
          <w:snapToGrid w:val="0"/>
          <w:sz w:val="22"/>
          <w:szCs w:val="22"/>
        </w:rPr>
        <w:t> </w:t>
      </w:r>
      <w:r w:rsidRPr="001C0FEE">
        <w:rPr>
          <w:noProof/>
          <w:snapToGrid w:val="0"/>
          <w:sz w:val="22"/>
          <w:szCs w:val="22"/>
        </w:rPr>
        <w:t xml:space="preserve">%) nepriklauso nuo dozės. </w:t>
      </w:r>
    </w:p>
    <w:p w14:paraId="3BF0C837" w14:textId="77777777" w:rsidR="00553817" w:rsidRPr="00D1741A" w:rsidRDefault="00553817" w:rsidP="00C046DF">
      <w:pPr>
        <w:tabs>
          <w:tab w:val="left" w:pos="567"/>
        </w:tabs>
        <w:spacing w:line="260" w:lineRule="exact"/>
        <w:ind w:right="-142"/>
        <w:rPr>
          <w:snapToGrid w:val="0"/>
          <w:sz w:val="22"/>
          <w:szCs w:val="22"/>
          <w:u w:val="single"/>
        </w:rPr>
      </w:pPr>
    </w:p>
    <w:p w14:paraId="0995B0F4" w14:textId="406DB403" w:rsidR="00C046DF" w:rsidRDefault="00C046DF" w:rsidP="00C046DF">
      <w:pPr>
        <w:tabs>
          <w:tab w:val="left" w:pos="567"/>
        </w:tabs>
        <w:spacing w:line="260" w:lineRule="exact"/>
        <w:rPr>
          <w:noProof/>
          <w:snapToGrid w:val="0"/>
          <w:sz w:val="22"/>
          <w:szCs w:val="22"/>
          <w:u w:val="single"/>
        </w:rPr>
      </w:pPr>
      <w:r w:rsidRPr="00D1741A">
        <w:rPr>
          <w:noProof/>
          <w:snapToGrid w:val="0"/>
          <w:sz w:val="22"/>
          <w:szCs w:val="22"/>
          <w:u w:val="single"/>
        </w:rPr>
        <w:t>Pasiskirstymas</w:t>
      </w:r>
    </w:p>
    <w:p w14:paraId="4B9F9FB2" w14:textId="2054DEF5" w:rsidR="00AB1B43" w:rsidRPr="00AB1B43" w:rsidRDefault="00AB1B43" w:rsidP="00C046DF">
      <w:pPr>
        <w:tabs>
          <w:tab w:val="left" w:pos="567"/>
        </w:tabs>
        <w:spacing w:line="260" w:lineRule="exact"/>
        <w:rPr>
          <w:noProof/>
          <w:snapToGrid w:val="0"/>
          <w:sz w:val="22"/>
          <w:szCs w:val="22"/>
        </w:rPr>
      </w:pPr>
      <w:r w:rsidRPr="00AB1B43">
        <w:rPr>
          <w:noProof/>
          <w:snapToGrid w:val="0"/>
          <w:sz w:val="22"/>
          <w:szCs w:val="22"/>
        </w:rPr>
        <w:t xml:space="preserve">Atenololis nedidele dalimi (apie 3 %) jungiasi su plazmos baltymais, tirpsta vandenyje, todėl </w:t>
      </w:r>
      <w:r w:rsidR="00442553">
        <w:rPr>
          <w:noProof/>
          <w:snapToGrid w:val="0"/>
          <w:sz w:val="22"/>
          <w:szCs w:val="22"/>
        </w:rPr>
        <w:t>neprasiskverbia pro hematoencefalinį barjerą</w:t>
      </w:r>
      <w:r w:rsidRPr="00AB1B43">
        <w:rPr>
          <w:noProof/>
          <w:snapToGrid w:val="0"/>
          <w:sz w:val="22"/>
          <w:szCs w:val="22"/>
        </w:rPr>
        <w:t>, išskyrus labai mažus kiekius, kuriuos galima laikyti nereikšmingais</w:t>
      </w:r>
      <w:r w:rsidR="00442553">
        <w:rPr>
          <w:noProof/>
          <w:snapToGrid w:val="0"/>
          <w:sz w:val="22"/>
          <w:szCs w:val="22"/>
        </w:rPr>
        <w:t>. Vis dėlto,</w:t>
      </w:r>
      <w:r w:rsidR="00442553" w:rsidRPr="00442553">
        <w:rPr>
          <w:noProof/>
          <w:snapToGrid w:val="0"/>
          <w:sz w:val="22"/>
          <w:szCs w:val="22"/>
        </w:rPr>
        <w:t xml:space="preserve"> buvo </w:t>
      </w:r>
      <w:r w:rsidR="00442553">
        <w:rPr>
          <w:noProof/>
          <w:snapToGrid w:val="0"/>
          <w:sz w:val="22"/>
          <w:szCs w:val="22"/>
        </w:rPr>
        <w:t>gauta pranešimų</w:t>
      </w:r>
      <w:r w:rsidR="00442553" w:rsidRPr="00442553">
        <w:rPr>
          <w:noProof/>
          <w:snapToGrid w:val="0"/>
          <w:sz w:val="22"/>
          <w:szCs w:val="22"/>
        </w:rPr>
        <w:t xml:space="preserve"> apie retus CNS reiškinių atvejus. </w:t>
      </w:r>
      <w:r w:rsidR="008265C6">
        <w:rPr>
          <w:noProof/>
          <w:snapToGrid w:val="0"/>
          <w:sz w:val="22"/>
          <w:szCs w:val="22"/>
        </w:rPr>
        <w:t>Tačiau</w:t>
      </w:r>
      <w:r w:rsidR="00442553" w:rsidRPr="00442553">
        <w:rPr>
          <w:noProof/>
          <w:snapToGrid w:val="0"/>
          <w:sz w:val="22"/>
          <w:szCs w:val="22"/>
        </w:rPr>
        <w:t xml:space="preserve"> jis prasiskverbia pro placentą ir </w:t>
      </w:r>
      <w:r w:rsidR="00442553">
        <w:rPr>
          <w:noProof/>
          <w:snapToGrid w:val="0"/>
          <w:sz w:val="22"/>
          <w:szCs w:val="22"/>
        </w:rPr>
        <w:t xml:space="preserve">iš esmės toks pats jo kiekis randamas ir </w:t>
      </w:r>
      <w:r w:rsidR="00442553" w:rsidRPr="00442553">
        <w:rPr>
          <w:noProof/>
          <w:snapToGrid w:val="0"/>
          <w:sz w:val="22"/>
          <w:szCs w:val="22"/>
        </w:rPr>
        <w:t>motinos</w:t>
      </w:r>
      <w:r w:rsidR="00442553">
        <w:rPr>
          <w:noProof/>
          <w:snapToGrid w:val="0"/>
          <w:sz w:val="22"/>
          <w:szCs w:val="22"/>
        </w:rPr>
        <w:t>,</w:t>
      </w:r>
      <w:r w:rsidR="00442553" w:rsidRPr="00442553">
        <w:rPr>
          <w:noProof/>
          <w:snapToGrid w:val="0"/>
          <w:sz w:val="22"/>
          <w:szCs w:val="22"/>
        </w:rPr>
        <w:t xml:space="preserve"> ir vaisiaus kraujyje</w:t>
      </w:r>
      <w:r w:rsidR="00442553">
        <w:rPr>
          <w:noProof/>
          <w:snapToGrid w:val="0"/>
          <w:sz w:val="22"/>
          <w:szCs w:val="22"/>
        </w:rPr>
        <w:t>.</w:t>
      </w:r>
    </w:p>
    <w:p w14:paraId="042DB515" w14:textId="77777777" w:rsidR="00553817" w:rsidRPr="00D1741A" w:rsidRDefault="00553817" w:rsidP="00C046DF">
      <w:pPr>
        <w:tabs>
          <w:tab w:val="left" w:pos="567"/>
        </w:tabs>
        <w:spacing w:line="260" w:lineRule="exact"/>
        <w:rPr>
          <w:snapToGrid w:val="0"/>
          <w:sz w:val="22"/>
          <w:szCs w:val="22"/>
          <w:u w:val="single"/>
        </w:rPr>
      </w:pPr>
    </w:p>
    <w:p w14:paraId="251EB93A" w14:textId="5093F7C8" w:rsidR="00C046DF" w:rsidRPr="00D1741A" w:rsidRDefault="00C046DF" w:rsidP="00C046DF">
      <w:pPr>
        <w:tabs>
          <w:tab w:val="left" w:pos="567"/>
        </w:tabs>
        <w:spacing w:line="260" w:lineRule="exact"/>
        <w:rPr>
          <w:noProof/>
          <w:snapToGrid w:val="0"/>
          <w:sz w:val="22"/>
          <w:szCs w:val="22"/>
          <w:u w:val="single"/>
        </w:rPr>
      </w:pPr>
      <w:r w:rsidRPr="00D1741A">
        <w:rPr>
          <w:noProof/>
          <w:snapToGrid w:val="0"/>
          <w:sz w:val="22"/>
          <w:szCs w:val="22"/>
          <w:u w:val="single"/>
        </w:rPr>
        <w:t>Biotransformacija</w:t>
      </w:r>
      <w:r w:rsidR="00553817" w:rsidRPr="00D1741A">
        <w:rPr>
          <w:noProof/>
          <w:snapToGrid w:val="0"/>
          <w:sz w:val="22"/>
          <w:szCs w:val="22"/>
          <w:u w:val="single"/>
        </w:rPr>
        <w:t xml:space="preserve"> ir e</w:t>
      </w:r>
      <w:r w:rsidRPr="00D1741A">
        <w:rPr>
          <w:noProof/>
          <w:snapToGrid w:val="0"/>
          <w:sz w:val="22"/>
          <w:szCs w:val="22"/>
          <w:u w:val="single"/>
        </w:rPr>
        <w:t>liminacija</w:t>
      </w:r>
    </w:p>
    <w:p w14:paraId="14FDD388" w14:textId="19B1E630" w:rsidR="000E4E0A" w:rsidRDefault="000E4E0A" w:rsidP="00553817">
      <w:pPr>
        <w:rPr>
          <w:rStyle w:val="q4iawc"/>
          <w:sz w:val="22"/>
          <w:szCs w:val="22"/>
        </w:rPr>
      </w:pPr>
      <w:proofErr w:type="spellStart"/>
      <w:r w:rsidRPr="000E4E0A">
        <w:rPr>
          <w:rStyle w:val="q4iawc"/>
          <w:sz w:val="22"/>
          <w:szCs w:val="22"/>
        </w:rPr>
        <w:t>Atenololis</w:t>
      </w:r>
      <w:proofErr w:type="spellEnd"/>
      <w:r w:rsidRPr="000E4E0A">
        <w:rPr>
          <w:rStyle w:val="q4iawc"/>
          <w:sz w:val="22"/>
          <w:szCs w:val="22"/>
        </w:rPr>
        <w:t xml:space="preserve"> beveik nepakitęs išsiskiria </w:t>
      </w:r>
      <w:r>
        <w:rPr>
          <w:rStyle w:val="q4iawc"/>
          <w:sz w:val="22"/>
          <w:szCs w:val="22"/>
        </w:rPr>
        <w:t>pro</w:t>
      </w:r>
      <w:r w:rsidRPr="000E4E0A">
        <w:rPr>
          <w:rStyle w:val="q4iawc"/>
          <w:sz w:val="22"/>
          <w:szCs w:val="22"/>
        </w:rPr>
        <w:t xml:space="preserve"> inkstus.</w:t>
      </w:r>
    </w:p>
    <w:p w14:paraId="33320D51" w14:textId="7FE47FA8" w:rsidR="000E4E0A" w:rsidRPr="000E4E0A" w:rsidRDefault="000E4E0A" w:rsidP="00553817">
      <w:pPr>
        <w:rPr>
          <w:rStyle w:val="q4iawc"/>
          <w:sz w:val="22"/>
          <w:szCs w:val="22"/>
        </w:rPr>
      </w:pPr>
      <w:r w:rsidRPr="000E4E0A">
        <w:rPr>
          <w:rStyle w:val="q4iawc"/>
          <w:sz w:val="22"/>
          <w:szCs w:val="22"/>
        </w:rPr>
        <w:t xml:space="preserve">Jo pusinės eliminacijos </w:t>
      </w:r>
      <w:r>
        <w:rPr>
          <w:rStyle w:val="q4iawc"/>
          <w:sz w:val="22"/>
          <w:szCs w:val="22"/>
        </w:rPr>
        <w:t>periodas</w:t>
      </w:r>
      <w:r w:rsidRPr="000E4E0A">
        <w:rPr>
          <w:rStyle w:val="q4iawc"/>
          <w:sz w:val="22"/>
          <w:szCs w:val="22"/>
        </w:rPr>
        <w:t xml:space="preserve"> yra 5-7 valandos, kuris </w:t>
      </w:r>
      <w:r>
        <w:rPr>
          <w:rStyle w:val="q4iawc"/>
          <w:sz w:val="22"/>
          <w:szCs w:val="22"/>
        </w:rPr>
        <w:t>yra ilgesnis</w:t>
      </w:r>
      <w:r w:rsidRPr="000E4E0A">
        <w:rPr>
          <w:rStyle w:val="q4iawc"/>
          <w:sz w:val="22"/>
          <w:szCs w:val="22"/>
        </w:rPr>
        <w:t xml:space="preserve"> pacientams, sergantiems inkstų funkcijos nepakankamumu, ir gali siekti apie 42 valandas </w:t>
      </w:r>
      <w:proofErr w:type="spellStart"/>
      <w:r w:rsidRPr="000E4E0A">
        <w:rPr>
          <w:rStyle w:val="q4iawc"/>
          <w:sz w:val="22"/>
          <w:szCs w:val="22"/>
        </w:rPr>
        <w:t>dializuojamiems</w:t>
      </w:r>
      <w:proofErr w:type="spellEnd"/>
      <w:r w:rsidRPr="000E4E0A">
        <w:rPr>
          <w:rStyle w:val="q4iawc"/>
          <w:sz w:val="22"/>
          <w:szCs w:val="22"/>
        </w:rPr>
        <w:t xml:space="preserve"> pacientams. </w:t>
      </w:r>
      <w:proofErr w:type="spellStart"/>
      <w:r w:rsidRPr="000E4E0A">
        <w:rPr>
          <w:rStyle w:val="q4iawc"/>
          <w:sz w:val="22"/>
          <w:szCs w:val="22"/>
        </w:rPr>
        <w:t>Antihipertenzinis</w:t>
      </w:r>
      <w:proofErr w:type="spellEnd"/>
      <w:r w:rsidRPr="000E4E0A">
        <w:rPr>
          <w:rStyle w:val="q4iawc"/>
          <w:sz w:val="22"/>
          <w:szCs w:val="22"/>
        </w:rPr>
        <w:t xml:space="preserve"> </w:t>
      </w:r>
      <w:proofErr w:type="spellStart"/>
      <w:r w:rsidRPr="000E4E0A">
        <w:rPr>
          <w:rStyle w:val="q4iawc"/>
          <w:sz w:val="22"/>
          <w:szCs w:val="22"/>
        </w:rPr>
        <w:t>atenololio</w:t>
      </w:r>
      <w:proofErr w:type="spellEnd"/>
      <w:r w:rsidRPr="000E4E0A">
        <w:rPr>
          <w:rStyle w:val="q4iawc"/>
          <w:sz w:val="22"/>
          <w:szCs w:val="22"/>
        </w:rPr>
        <w:t xml:space="preserve"> poveikis</w:t>
      </w:r>
      <w:r>
        <w:rPr>
          <w:rStyle w:val="q4iawc"/>
          <w:sz w:val="22"/>
          <w:szCs w:val="22"/>
        </w:rPr>
        <w:t xml:space="preserve"> išgėrus vieną dozę </w:t>
      </w:r>
      <w:r w:rsidRPr="000E4E0A">
        <w:rPr>
          <w:rStyle w:val="q4iawc"/>
          <w:sz w:val="22"/>
          <w:szCs w:val="22"/>
        </w:rPr>
        <w:t>trunka mažiausiai 24 valand</w:t>
      </w:r>
      <w:r>
        <w:rPr>
          <w:rStyle w:val="q4iawc"/>
          <w:sz w:val="22"/>
          <w:szCs w:val="22"/>
        </w:rPr>
        <w:t>as</w:t>
      </w:r>
      <w:r w:rsidRPr="000E4E0A">
        <w:rPr>
          <w:rStyle w:val="q4iawc"/>
          <w:sz w:val="22"/>
          <w:szCs w:val="22"/>
        </w:rPr>
        <w:t>.</w:t>
      </w:r>
    </w:p>
    <w:p w14:paraId="1EC69A84" w14:textId="77777777" w:rsidR="00C046DF" w:rsidRPr="00D1741A" w:rsidRDefault="00C046DF" w:rsidP="00C046DF">
      <w:pPr>
        <w:keepNext/>
        <w:tabs>
          <w:tab w:val="left" w:pos="567"/>
        </w:tabs>
        <w:spacing w:line="260" w:lineRule="exact"/>
        <w:jc w:val="both"/>
        <w:outlineLvl w:val="3"/>
        <w:rPr>
          <w:snapToGrid w:val="0"/>
          <w:sz w:val="22"/>
          <w:szCs w:val="22"/>
        </w:rPr>
      </w:pPr>
    </w:p>
    <w:p w14:paraId="4422815C" w14:textId="77777777" w:rsidR="00C046DF" w:rsidRPr="00D1741A" w:rsidRDefault="00C046DF" w:rsidP="00C046DF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2"/>
          <w:lang w:eastAsia="x-none"/>
        </w:rPr>
      </w:pPr>
      <w:r w:rsidRPr="00D1741A">
        <w:rPr>
          <w:b/>
          <w:bCs/>
          <w:snapToGrid w:val="0"/>
          <w:sz w:val="22"/>
          <w:szCs w:val="22"/>
          <w:lang w:eastAsia="x-none"/>
        </w:rPr>
        <w:t>5.3</w:t>
      </w:r>
      <w:r w:rsidRPr="00D1741A">
        <w:rPr>
          <w:b/>
          <w:bCs/>
          <w:snapToGrid w:val="0"/>
          <w:sz w:val="22"/>
          <w:szCs w:val="22"/>
          <w:lang w:eastAsia="x-none"/>
        </w:rPr>
        <w:tab/>
      </w:r>
      <w:proofErr w:type="spellStart"/>
      <w:r w:rsidRPr="00D1741A">
        <w:rPr>
          <w:b/>
          <w:bCs/>
          <w:snapToGrid w:val="0"/>
          <w:sz w:val="22"/>
          <w:szCs w:val="22"/>
          <w:lang w:eastAsia="x-none"/>
        </w:rPr>
        <w:t>Ikiklinikinių</w:t>
      </w:r>
      <w:proofErr w:type="spellEnd"/>
      <w:r w:rsidRPr="00D1741A">
        <w:rPr>
          <w:b/>
          <w:bCs/>
          <w:snapToGrid w:val="0"/>
          <w:sz w:val="22"/>
          <w:szCs w:val="22"/>
          <w:lang w:eastAsia="x-none"/>
        </w:rPr>
        <w:t xml:space="preserve"> saugumo tyrimų duomenys</w:t>
      </w:r>
    </w:p>
    <w:p w14:paraId="7AC9843B" w14:textId="77777777" w:rsidR="00C046DF" w:rsidRPr="00D1741A" w:rsidRDefault="00C046DF" w:rsidP="00C046DF">
      <w:pPr>
        <w:rPr>
          <w:snapToGrid w:val="0"/>
          <w:sz w:val="22"/>
          <w:szCs w:val="22"/>
        </w:rPr>
      </w:pPr>
    </w:p>
    <w:p w14:paraId="02495C57" w14:textId="4833780C" w:rsidR="0076101D" w:rsidRDefault="0076101D" w:rsidP="00553817">
      <w:pPr>
        <w:rPr>
          <w:sz w:val="22"/>
          <w:szCs w:val="22"/>
        </w:rPr>
      </w:pPr>
      <w:bookmarkStart w:id="0" w:name="_Hlk66179501"/>
      <w:r w:rsidRPr="0076101D">
        <w:rPr>
          <w:sz w:val="22"/>
          <w:szCs w:val="22"/>
        </w:rPr>
        <w:t xml:space="preserve">Du ilgalaikiai tyrimai su žiurkėmis (maksimali vartojimo trukmė </w:t>
      </w:r>
      <w:r w:rsidR="008F6718">
        <w:rPr>
          <w:sz w:val="22"/>
          <w:szCs w:val="22"/>
        </w:rPr>
        <w:t xml:space="preserve">– </w:t>
      </w:r>
      <w:r w:rsidRPr="0076101D">
        <w:rPr>
          <w:sz w:val="22"/>
          <w:szCs w:val="22"/>
        </w:rPr>
        <w:t>18 arba 24 mėnesiai) ir vienas ilgalaikis tyrimas su pelėmis (maksimali vartojimo trukmė</w:t>
      </w:r>
      <w:r w:rsidR="008F6718">
        <w:rPr>
          <w:sz w:val="22"/>
          <w:szCs w:val="22"/>
        </w:rPr>
        <w:t xml:space="preserve"> –</w:t>
      </w:r>
      <w:r w:rsidRPr="0076101D">
        <w:rPr>
          <w:sz w:val="22"/>
          <w:szCs w:val="22"/>
        </w:rPr>
        <w:t xml:space="preserve"> 18 mėnesių), kurių dozės neviršijo 300</w:t>
      </w:r>
      <w:r>
        <w:rPr>
          <w:sz w:val="22"/>
          <w:szCs w:val="22"/>
        </w:rPr>
        <w:t> </w:t>
      </w:r>
      <w:r w:rsidRPr="0076101D">
        <w:rPr>
          <w:sz w:val="22"/>
          <w:szCs w:val="22"/>
        </w:rPr>
        <w:t>mg/kg per parą arba buvo didesnės nei 150</w:t>
      </w:r>
      <w:r>
        <w:rPr>
          <w:sz w:val="22"/>
          <w:szCs w:val="22"/>
        </w:rPr>
        <w:t> </w:t>
      </w:r>
      <w:r w:rsidRPr="0076101D">
        <w:rPr>
          <w:sz w:val="22"/>
          <w:szCs w:val="22"/>
        </w:rPr>
        <w:t xml:space="preserve">mg/kg per parą didžiausios rekomenduojamos </w:t>
      </w:r>
      <w:proofErr w:type="spellStart"/>
      <w:r w:rsidRPr="0076101D">
        <w:rPr>
          <w:sz w:val="22"/>
          <w:szCs w:val="22"/>
        </w:rPr>
        <w:t>antihipertenzinės</w:t>
      </w:r>
      <w:proofErr w:type="spellEnd"/>
      <w:r w:rsidRPr="0076101D">
        <w:rPr>
          <w:sz w:val="22"/>
          <w:szCs w:val="22"/>
        </w:rPr>
        <w:t xml:space="preserve"> dozės žmonėms (maksimali dozė 100</w:t>
      </w:r>
      <w:r>
        <w:rPr>
          <w:sz w:val="22"/>
          <w:szCs w:val="22"/>
        </w:rPr>
        <w:t> </w:t>
      </w:r>
      <w:r w:rsidRPr="0076101D">
        <w:rPr>
          <w:sz w:val="22"/>
          <w:szCs w:val="22"/>
        </w:rPr>
        <w:t>mg per parą 50</w:t>
      </w:r>
      <w:r>
        <w:rPr>
          <w:sz w:val="22"/>
          <w:szCs w:val="22"/>
        </w:rPr>
        <w:t> </w:t>
      </w:r>
      <w:r w:rsidRPr="0076101D">
        <w:rPr>
          <w:sz w:val="22"/>
          <w:szCs w:val="22"/>
        </w:rPr>
        <w:t xml:space="preserve">kg sveriančiam pacientui), </w:t>
      </w:r>
      <w:r>
        <w:rPr>
          <w:sz w:val="22"/>
          <w:szCs w:val="22"/>
        </w:rPr>
        <w:t>kancerogeninio</w:t>
      </w:r>
      <w:r w:rsidRPr="0076101D">
        <w:rPr>
          <w:sz w:val="22"/>
          <w:szCs w:val="22"/>
        </w:rPr>
        <w:t xml:space="preserve"> </w:t>
      </w:r>
      <w:proofErr w:type="spellStart"/>
      <w:r w:rsidRPr="0076101D">
        <w:rPr>
          <w:sz w:val="22"/>
          <w:szCs w:val="22"/>
        </w:rPr>
        <w:t>atenololio</w:t>
      </w:r>
      <w:proofErr w:type="spellEnd"/>
      <w:r w:rsidRPr="0076101D">
        <w:rPr>
          <w:sz w:val="22"/>
          <w:szCs w:val="22"/>
        </w:rPr>
        <w:t xml:space="preserve"> </w:t>
      </w:r>
      <w:r>
        <w:rPr>
          <w:sz w:val="22"/>
          <w:szCs w:val="22"/>
        </w:rPr>
        <w:t>poveikio neparodė</w:t>
      </w:r>
      <w:r w:rsidRPr="0076101D">
        <w:rPr>
          <w:sz w:val="22"/>
          <w:szCs w:val="22"/>
        </w:rPr>
        <w:t>.</w:t>
      </w:r>
    </w:p>
    <w:p w14:paraId="343E4AD1" w14:textId="026B5039" w:rsidR="00701DC2" w:rsidRPr="00701DC2" w:rsidRDefault="00122D56" w:rsidP="00553817">
      <w:pPr>
        <w:rPr>
          <w:sz w:val="22"/>
          <w:szCs w:val="22"/>
        </w:rPr>
      </w:pPr>
      <w:r w:rsidRPr="00701DC2">
        <w:rPr>
          <w:sz w:val="22"/>
          <w:szCs w:val="22"/>
        </w:rPr>
        <w:t>Treči</w:t>
      </w:r>
      <w:r w:rsidR="00701DC2">
        <w:rPr>
          <w:sz w:val="22"/>
          <w:szCs w:val="22"/>
        </w:rPr>
        <w:t>uoju tyrimu</w:t>
      </w:r>
      <w:r w:rsidR="00701DC2" w:rsidRPr="00701DC2">
        <w:rPr>
          <w:sz w:val="22"/>
          <w:szCs w:val="22"/>
        </w:rPr>
        <w:t>, kurio metu 24 mėnesi</w:t>
      </w:r>
      <w:r w:rsidR="008F6718">
        <w:rPr>
          <w:sz w:val="22"/>
          <w:szCs w:val="22"/>
        </w:rPr>
        <w:t>ų amžiaus</w:t>
      </w:r>
      <w:r w:rsidR="00701DC2" w:rsidRPr="00701DC2">
        <w:rPr>
          <w:sz w:val="22"/>
          <w:szCs w:val="22"/>
        </w:rPr>
        <w:t xml:space="preserve"> žiurkės gavo </w:t>
      </w:r>
      <w:r w:rsidRPr="00701DC2">
        <w:rPr>
          <w:sz w:val="22"/>
          <w:szCs w:val="22"/>
        </w:rPr>
        <w:t>500 mg/kg per parą ir 1</w:t>
      </w:r>
      <w:r w:rsidR="008F6718">
        <w:rPr>
          <w:sz w:val="22"/>
          <w:szCs w:val="22"/>
        </w:rPr>
        <w:t> </w:t>
      </w:r>
      <w:r w:rsidRPr="00701DC2">
        <w:rPr>
          <w:sz w:val="22"/>
          <w:szCs w:val="22"/>
        </w:rPr>
        <w:t>500 mg/kg per parą doz</w:t>
      </w:r>
      <w:r w:rsidR="008F6718">
        <w:rPr>
          <w:sz w:val="22"/>
          <w:szCs w:val="22"/>
        </w:rPr>
        <w:t>e</w:t>
      </w:r>
      <w:r w:rsidRPr="00701DC2">
        <w:rPr>
          <w:sz w:val="22"/>
          <w:szCs w:val="22"/>
        </w:rPr>
        <w:t xml:space="preserve">s, t. y. 250 ir 750 kartų didesnės už didžiausią rekomenduojamą </w:t>
      </w:r>
      <w:proofErr w:type="spellStart"/>
      <w:r w:rsidRPr="00701DC2">
        <w:rPr>
          <w:sz w:val="22"/>
          <w:szCs w:val="22"/>
        </w:rPr>
        <w:t>antihipertenzinę</w:t>
      </w:r>
      <w:proofErr w:type="spellEnd"/>
      <w:r w:rsidRPr="00701DC2">
        <w:rPr>
          <w:sz w:val="22"/>
          <w:szCs w:val="22"/>
        </w:rPr>
        <w:t xml:space="preserve"> dozę žmonėms (didžiausia dozė – 100 mg per parą 50 kg sveriančiam pacientui), </w:t>
      </w:r>
      <w:r w:rsidR="00701DC2" w:rsidRPr="00701DC2">
        <w:rPr>
          <w:sz w:val="22"/>
          <w:szCs w:val="22"/>
        </w:rPr>
        <w:t xml:space="preserve">nustatyta, kad patelėms ir patinams dažniau formavosi gerybinis antinksčių </w:t>
      </w:r>
      <w:proofErr w:type="spellStart"/>
      <w:r w:rsidR="00701DC2" w:rsidRPr="00701DC2">
        <w:rPr>
          <w:sz w:val="22"/>
          <w:szCs w:val="22"/>
        </w:rPr>
        <w:t>šerdinės</w:t>
      </w:r>
      <w:proofErr w:type="spellEnd"/>
      <w:r w:rsidR="00701DC2" w:rsidRPr="00701DC2">
        <w:rPr>
          <w:sz w:val="22"/>
          <w:szCs w:val="22"/>
        </w:rPr>
        <w:t xml:space="preserve"> dalies navikas, žiurkių patelėms </w:t>
      </w:r>
      <w:r w:rsidR="008F6718">
        <w:rPr>
          <w:sz w:val="22"/>
          <w:szCs w:val="22"/>
        </w:rPr>
        <w:t>–</w:t>
      </w:r>
      <w:r w:rsidR="00701DC2" w:rsidRPr="00701DC2">
        <w:rPr>
          <w:sz w:val="22"/>
          <w:szCs w:val="22"/>
        </w:rPr>
        <w:t xml:space="preserve"> krūties fibroadenom</w:t>
      </w:r>
      <w:r w:rsidR="00701DC2">
        <w:rPr>
          <w:sz w:val="22"/>
          <w:szCs w:val="22"/>
        </w:rPr>
        <w:t>a</w:t>
      </w:r>
      <w:r w:rsidR="00701DC2" w:rsidRPr="00701DC2">
        <w:rPr>
          <w:sz w:val="22"/>
          <w:szCs w:val="22"/>
        </w:rPr>
        <w:t xml:space="preserve">, patinams </w:t>
      </w:r>
      <w:r w:rsidR="008F6718">
        <w:rPr>
          <w:sz w:val="22"/>
          <w:szCs w:val="22"/>
        </w:rPr>
        <w:t>–</w:t>
      </w:r>
      <w:r w:rsidR="00701DC2" w:rsidRPr="00701DC2">
        <w:rPr>
          <w:sz w:val="22"/>
          <w:szCs w:val="22"/>
        </w:rPr>
        <w:t xml:space="preserve"> priekinės </w:t>
      </w:r>
      <w:proofErr w:type="spellStart"/>
      <w:r w:rsidR="00701DC2" w:rsidRPr="00701DC2">
        <w:rPr>
          <w:sz w:val="22"/>
          <w:szCs w:val="22"/>
        </w:rPr>
        <w:t>hipofizės</w:t>
      </w:r>
      <w:proofErr w:type="spellEnd"/>
      <w:r w:rsidR="00701DC2" w:rsidRPr="00701DC2">
        <w:rPr>
          <w:sz w:val="22"/>
          <w:szCs w:val="22"/>
        </w:rPr>
        <w:t xml:space="preserve"> dalies adenoma ir skydliaukės </w:t>
      </w:r>
      <w:proofErr w:type="spellStart"/>
      <w:r w:rsidR="00701DC2" w:rsidRPr="00701DC2">
        <w:rPr>
          <w:sz w:val="22"/>
          <w:szCs w:val="22"/>
        </w:rPr>
        <w:t>parafolikulinių</w:t>
      </w:r>
      <w:proofErr w:type="spellEnd"/>
      <w:r w:rsidR="00701DC2" w:rsidRPr="00701DC2">
        <w:rPr>
          <w:sz w:val="22"/>
          <w:szCs w:val="22"/>
        </w:rPr>
        <w:t xml:space="preserve"> ląstelių vėžys.</w:t>
      </w:r>
    </w:p>
    <w:p w14:paraId="0B40495C" w14:textId="0853AA5C" w:rsidR="009C34B9" w:rsidRPr="00053D73" w:rsidRDefault="009C34B9" w:rsidP="00553817">
      <w:pPr>
        <w:rPr>
          <w:color w:val="000000" w:themeColor="text1"/>
          <w:sz w:val="22"/>
          <w:szCs w:val="22"/>
          <w:highlight w:val="yellow"/>
        </w:rPr>
      </w:pPr>
      <w:r w:rsidRPr="00053D73">
        <w:rPr>
          <w:rStyle w:val="q4iawc"/>
          <w:color w:val="000000" w:themeColor="text1"/>
          <w:sz w:val="22"/>
          <w:szCs w:val="22"/>
        </w:rPr>
        <w:t xml:space="preserve">Nebuvo jokių </w:t>
      </w:r>
      <w:proofErr w:type="spellStart"/>
      <w:r w:rsidRPr="00053D73">
        <w:rPr>
          <w:rStyle w:val="q4iawc"/>
          <w:color w:val="000000" w:themeColor="text1"/>
          <w:sz w:val="22"/>
          <w:szCs w:val="22"/>
        </w:rPr>
        <w:t>atenololio</w:t>
      </w:r>
      <w:proofErr w:type="spellEnd"/>
      <w:r w:rsidRPr="00053D73">
        <w:rPr>
          <w:rStyle w:val="q4iawc"/>
          <w:color w:val="000000" w:themeColor="text1"/>
          <w:sz w:val="22"/>
          <w:szCs w:val="22"/>
        </w:rPr>
        <w:t xml:space="preserve"> </w:t>
      </w:r>
      <w:proofErr w:type="spellStart"/>
      <w:r w:rsidRPr="00053D73">
        <w:rPr>
          <w:rStyle w:val="q4iawc"/>
          <w:color w:val="000000" w:themeColor="text1"/>
          <w:sz w:val="22"/>
          <w:szCs w:val="22"/>
        </w:rPr>
        <w:t>mutageniškumo</w:t>
      </w:r>
      <w:proofErr w:type="spellEnd"/>
      <w:r w:rsidRPr="00053D73">
        <w:rPr>
          <w:rStyle w:val="q4iawc"/>
          <w:color w:val="000000" w:themeColor="text1"/>
          <w:sz w:val="22"/>
          <w:szCs w:val="22"/>
        </w:rPr>
        <w:t xml:space="preserve"> įrodymų atliekant </w:t>
      </w:r>
      <w:r w:rsidR="00053D73" w:rsidRPr="00053D73">
        <w:rPr>
          <w:rStyle w:val="q4iawc"/>
          <w:color w:val="000000" w:themeColor="text1"/>
          <w:sz w:val="22"/>
          <w:szCs w:val="22"/>
        </w:rPr>
        <w:t>dominantinį</w:t>
      </w:r>
      <w:r w:rsidRPr="00053D73">
        <w:rPr>
          <w:rStyle w:val="q4iawc"/>
          <w:color w:val="000000" w:themeColor="text1"/>
          <w:sz w:val="22"/>
          <w:szCs w:val="22"/>
        </w:rPr>
        <w:t xml:space="preserve"> </w:t>
      </w:r>
      <w:proofErr w:type="spellStart"/>
      <w:r w:rsidR="00F167E7" w:rsidRPr="00053D73">
        <w:rPr>
          <w:rStyle w:val="q4iawc"/>
          <w:color w:val="000000" w:themeColor="text1"/>
          <w:sz w:val="22"/>
          <w:szCs w:val="22"/>
        </w:rPr>
        <w:t>letalinį</w:t>
      </w:r>
      <w:proofErr w:type="spellEnd"/>
      <w:r w:rsidRPr="00053D73">
        <w:rPr>
          <w:rStyle w:val="q4iawc"/>
          <w:color w:val="000000" w:themeColor="text1"/>
          <w:sz w:val="22"/>
          <w:szCs w:val="22"/>
        </w:rPr>
        <w:t xml:space="preserve"> testą (pelėms), </w:t>
      </w:r>
      <w:r w:rsidR="00F167E7" w:rsidRPr="00053D73">
        <w:rPr>
          <w:rStyle w:val="q4iawc"/>
          <w:color w:val="000000" w:themeColor="text1"/>
          <w:sz w:val="22"/>
          <w:szCs w:val="22"/>
        </w:rPr>
        <w:t xml:space="preserve">tiriant </w:t>
      </w:r>
      <w:r w:rsidRPr="00053D73">
        <w:rPr>
          <w:rStyle w:val="q4iawc"/>
          <w:color w:val="000000" w:themeColor="text1"/>
          <w:sz w:val="22"/>
          <w:szCs w:val="22"/>
        </w:rPr>
        <w:t xml:space="preserve">citogenetiką </w:t>
      </w:r>
      <w:proofErr w:type="spellStart"/>
      <w:r w:rsidRPr="00053D73">
        <w:rPr>
          <w:rStyle w:val="q4iawc"/>
          <w:i/>
          <w:iCs/>
          <w:color w:val="000000" w:themeColor="text1"/>
          <w:sz w:val="22"/>
          <w:szCs w:val="22"/>
        </w:rPr>
        <w:t>in</w:t>
      </w:r>
      <w:proofErr w:type="spellEnd"/>
      <w:r w:rsidRPr="00053D73">
        <w:rPr>
          <w:rStyle w:val="q4iawc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053D73">
        <w:rPr>
          <w:rStyle w:val="q4iawc"/>
          <w:i/>
          <w:iCs/>
          <w:color w:val="000000" w:themeColor="text1"/>
          <w:sz w:val="22"/>
          <w:szCs w:val="22"/>
        </w:rPr>
        <w:t>vivo</w:t>
      </w:r>
      <w:proofErr w:type="spellEnd"/>
      <w:r w:rsidRPr="00053D73">
        <w:rPr>
          <w:rStyle w:val="q4iawc"/>
          <w:color w:val="000000" w:themeColor="text1"/>
          <w:sz w:val="22"/>
          <w:szCs w:val="22"/>
        </w:rPr>
        <w:t xml:space="preserve"> (kininiams žiurkėnams) ar</w:t>
      </w:r>
      <w:r w:rsidR="00F167E7" w:rsidRPr="00053D73">
        <w:rPr>
          <w:rStyle w:val="q4iawc"/>
          <w:color w:val="000000" w:themeColor="text1"/>
          <w:sz w:val="22"/>
          <w:szCs w:val="22"/>
        </w:rPr>
        <w:t xml:space="preserve"> atliekant</w:t>
      </w:r>
      <w:r w:rsidRPr="00053D73">
        <w:rPr>
          <w:rStyle w:val="q4iawc"/>
          <w:color w:val="000000" w:themeColor="text1"/>
          <w:sz w:val="22"/>
          <w:szCs w:val="22"/>
        </w:rPr>
        <w:t xml:space="preserve"> </w:t>
      </w:r>
      <w:proofErr w:type="spellStart"/>
      <w:r w:rsidRPr="00053D73">
        <w:rPr>
          <w:rStyle w:val="q4iawc"/>
          <w:color w:val="000000" w:themeColor="text1"/>
          <w:sz w:val="22"/>
          <w:szCs w:val="22"/>
        </w:rPr>
        <w:t>Ames</w:t>
      </w:r>
      <w:proofErr w:type="spellEnd"/>
      <w:r w:rsidRPr="00053D73">
        <w:rPr>
          <w:rStyle w:val="q4iawc"/>
          <w:color w:val="000000" w:themeColor="text1"/>
          <w:sz w:val="22"/>
          <w:szCs w:val="22"/>
        </w:rPr>
        <w:t xml:space="preserve"> testą (</w:t>
      </w:r>
      <w:r w:rsidRPr="00053D73">
        <w:rPr>
          <w:rStyle w:val="q4iawc"/>
          <w:i/>
          <w:iCs/>
          <w:color w:val="000000" w:themeColor="text1"/>
          <w:sz w:val="22"/>
          <w:szCs w:val="22"/>
        </w:rPr>
        <w:t xml:space="preserve">S. </w:t>
      </w:r>
      <w:proofErr w:type="spellStart"/>
      <w:r w:rsidRPr="00053D73">
        <w:rPr>
          <w:rStyle w:val="q4iawc"/>
          <w:i/>
          <w:iCs/>
          <w:color w:val="000000" w:themeColor="text1"/>
          <w:sz w:val="22"/>
          <w:szCs w:val="22"/>
        </w:rPr>
        <w:t>typhimurium</w:t>
      </w:r>
      <w:proofErr w:type="spellEnd"/>
      <w:r w:rsidRPr="00053D73">
        <w:rPr>
          <w:rStyle w:val="q4iawc"/>
          <w:color w:val="000000" w:themeColor="text1"/>
          <w:sz w:val="22"/>
          <w:szCs w:val="22"/>
        </w:rPr>
        <w:t>).</w:t>
      </w:r>
    </w:p>
    <w:p w14:paraId="51E1BE15" w14:textId="5DA56039" w:rsidR="00BC7B96" w:rsidRDefault="00BC7B96" w:rsidP="00553817">
      <w:pPr>
        <w:rPr>
          <w:sz w:val="22"/>
          <w:szCs w:val="22"/>
        </w:rPr>
      </w:pPr>
      <w:r w:rsidRPr="00BC7B96">
        <w:rPr>
          <w:sz w:val="22"/>
          <w:szCs w:val="22"/>
        </w:rPr>
        <w:t>Žiurkių patinų ir patelių vaisingumui, įvertintam vartojant iki 200</w:t>
      </w:r>
      <w:r w:rsidR="008F6718">
        <w:rPr>
          <w:sz w:val="22"/>
          <w:szCs w:val="22"/>
        </w:rPr>
        <w:t> </w:t>
      </w:r>
      <w:r w:rsidRPr="00BC7B96">
        <w:rPr>
          <w:sz w:val="22"/>
          <w:szCs w:val="22"/>
        </w:rPr>
        <w:t>mg/kg per parą arba 100 kartų didesnę už didžiausią rekomenduojamą dozę žmogui (didžiausia 100</w:t>
      </w:r>
      <w:r w:rsidR="008F6718">
        <w:rPr>
          <w:sz w:val="22"/>
          <w:szCs w:val="22"/>
        </w:rPr>
        <w:t> </w:t>
      </w:r>
      <w:r w:rsidRPr="00BC7B96">
        <w:rPr>
          <w:sz w:val="22"/>
          <w:szCs w:val="22"/>
        </w:rPr>
        <w:t>mg per parą dozė 50</w:t>
      </w:r>
      <w:r w:rsidR="008F6718">
        <w:rPr>
          <w:sz w:val="22"/>
          <w:szCs w:val="22"/>
        </w:rPr>
        <w:t> </w:t>
      </w:r>
      <w:r w:rsidRPr="00BC7B96">
        <w:rPr>
          <w:sz w:val="22"/>
          <w:szCs w:val="22"/>
        </w:rPr>
        <w:t xml:space="preserve">kg sveriančiam pacientui), </w:t>
      </w:r>
      <w:proofErr w:type="spellStart"/>
      <w:r w:rsidRPr="00BC7B96">
        <w:rPr>
          <w:sz w:val="22"/>
          <w:szCs w:val="22"/>
        </w:rPr>
        <w:t>atenololio</w:t>
      </w:r>
      <w:proofErr w:type="spellEnd"/>
      <w:r w:rsidRPr="00BC7B96">
        <w:rPr>
          <w:sz w:val="22"/>
          <w:szCs w:val="22"/>
        </w:rPr>
        <w:t xml:space="preserve"> vartojimas įtakos neturėjo</w:t>
      </w:r>
      <w:r>
        <w:rPr>
          <w:sz w:val="22"/>
          <w:szCs w:val="22"/>
        </w:rPr>
        <w:t>.</w:t>
      </w:r>
    </w:p>
    <w:bookmarkEnd w:id="0"/>
    <w:p w14:paraId="1D87F13B" w14:textId="77777777" w:rsidR="00553817" w:rsidRPr="00D1741A" w:rsidRDefault="00553817" w:rsidP="00C046DF">
      <w:pPr>
        <w:rPr>
          <w:noProof/>
          <w:snapToGrid w:val="0"/>
          <w:sz w:val="22"/>
          <w:szCs w:val="22"/>
          <w:highlight w:val="yellow"/>
        </w:rPr>
      </w:pPr>
    </w:p>
    <w:p w14:paraId="1E5BBF83" w14:textId="77777777" w:rsidR="00C046DF" w:rsidRPr="00D1741A" w:rsidRDefault="00C046DF" w:rsidP="00C046DF">
      <w:pPr>
        <w:rPr>
          <w:snapToGrid w:val="0"/>
          <w:sz w:val="22"/>
          <w:szCs w:val="22"/>
        </w:rPr>
      </w:pPr>
    </w:p>
    <w:p w14:paraId="40CED271" w14:textId="77777777" w:rsidR="00C046DF" w:rsidRPr="00D1741A" w:rsidRDefault="00C046DF" w:rsidP="00C046DF">
      <w:pPr>
        <w:keepNext/>
        <w:keepLines/>
        <w:tabs>
          <w:tab w:val="left" w:pos="567"/>
        </w:tabs>
        <w:outlineLvl w:val="2"/>
        <w:rPr>
          <w:b/>
          <w:bCs/>
          <w:snapToGrid w:val="0"/>
          <w:sz w:val="22"/>
          <w:szCs w:val="22"/>
          <w:lang w:eastAsia="x-none"/>
        </w:rPr>
      </w:pPr>
      <w:r w:rsidRPr="00D1741A">
        <w:rPr>
          <w:b/>
          <w:bCs/>
          <w:snapToGrid w:val="0"/>
          <w:sz w:val="22"/>
          <w:szCs w:val="22"/>
          <w:lang w:eastAsia="x-none"/>
        </w:rPr>
        <w:t>6.</w:t>
      </w:r>
      <w:r w:rsidRPr="00D1741A">
        <w:rPr>
          <w:b/>
          <w:bCs/>
          <w:snapToGrid w:val="0"/>
          <w:sz w:val="22"/>
          <w:szCs w:val="22"/>
          <w:lang w:eastAsia="x-none"/>
        </w:rPr>
        <w:tab/>
        <w:t>FARMACINĖ INFORMACIJA</w:t>
      </w:r>
    </w:p>
    <w:p w14:paraId="596C0853" w14:textId="77777777" w:rsidR="00C046DF" w:rsidRPr="00D1741A" w:rsidRDefault="00C046DF" w:rsidP="00C046DF">
      <w:pPr>
        <w:rPr>
          <w:snapToGrid w:val="0"/>
          <w:sz w:val="22"/>
          <w:szCs w:val="22"/>
        </w:rPr>
      </w:pPr>
    </w:p>
    <w:p w14:paraId="208838BD" w14:textId="77777777" w:rsidR="00C046DF" w:rsidRPr="00D1741A" w:rsidRDefault="00C046DF" w:rsidP="00C046DF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2"/>
          <w:lang w:eastAsia="x-none"/>
        </w:rPr>
      </w:pPr>
      <w:r w:rsidRPr="00D1741A">
        <w:rPr>
          <w:b/>
          <w:bCs/>
          <w:snapToGrid w:val="0"/>
          <w:sz w:val="22"/>
          <w:szCs w:val="22"/>
          <w:lang w:eastAsia="x-none"/>
        </w:rPr>
        <w:t>6.1</w:t>
      </w:r>
      <w:r w:rsidRPr="00D1741A">
        <w:rPr>
          <w:b/>
          <w:bCs/>
          <w:snapToGrid w:val="0"/>
          <w:sz w:val="22"/>
          <w:szCs w:val="22"/>
          <w:lang w:eastAsia="x-none"/>
        </w:rPr>
        <w:tab/>
        <w:t>Pagalbinių medžiagų sąrašas</w:t>
      </w:r>
    </w:p>
    <w:p w14:paraId="24F5634F" w14:textId="77777777" w:rsidR="00C046DF" w:rsidRPr="00D1741A" w:rsidRDefault="00C046DF" w:rsidP="00C046DF">
      <w:pPr>
        <w:rPr>
          <w:snapToGrid w:val="0"/>
          <w:sz w:val="22"/>
          <w:szCs w:val="22"/>
        </w:rPr>
      </w:pPr>
    </w:p>
    <w:p w14:paraId="74EF8D76" w14:textId="727BF11B" w:rsidR="00C046DF" w:rsidRPr="00D1741A" w:rsidRDefault="00CF4909" w:rsidP="00C046DF">
      <w:pPr>
        <w:rPr>
          <w:noProof/>
          <w:snapToGrid w:val="0"/>
          <w:sz w:val="22"/>
          <w:szCs w:val="22"/>
        </w:rPr>
      </w:pPr>
      <w:r w:rsidRPr="00D1741A">
        <w:rPr>
          <w:i/>
          <w:iCs/>
          <w:noProof/>
          <w:snapToGrid w:val="0"/>
          <w:sz w:val="22"/>
          <w:szCs w:val="22"/>
        </w:rPr>
        <w:t>Tabletės branduolys</w:t>
      </w:r>
    </w:p>
    <w:p w14:paraId="37F88505" w14:textId="56222B35" w:rsidR="00CF4909" w:rsidRPr="00D1741A" w:rsidRDefault="002F58E4" w:rsidP="00CF4909">
      <w:pPr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M</w:t>
      </w:r>
      <w:r w:rsidR="00CF4909" w:rsidRPr="00D1741A">
        <w:rPr>
          <w:snapToGrid w:val="0"/>
          <w:sz w:val="22"/>
          <w:szCs w:val="22"/>
        </w:rPr>
        <w:t>agnio karbonatas</w:t>
      </w:r>
      <w:r>
        <w:rPr>
          <w:snapToGrid w:val="0"/>
          <w:sz w:val="22"/>
          <w:szCs w:val="22"/>
        </w:rPr>
        <w:t>, sunkusis</w:t>
      </w:r>
    </w:p>
    <w:p w14:paraId="5413D3CD" w14:textId="104817AC" w:rsidR="00CF4909" w:rsidRPr="00D1741A" w:rsidRDefault="00CF4909" w:rsidP="00CF4909">
      <w:pPr>
        <w:rPr>
          <w:snapToGrid w:val="0"/>
          <w:sz w:val="22"/>
          <w:szCs w:val="22"/>
        </w:rPr>
      </w:pPr>
      <w:proofErr w:type="spellStart"/>
      <w:r w:rsidRPr="00D1741A">
        <w:rPr>
          <w:snapToGrid w:val="0"/>
          <w:sz w:val="22"/>
          <w:szCs w:val="22"/>
        </w:rPr>
        <w:t>Pregelifikuotas</w:t>
      </w:r>
      <w:proofErr w:type="spellEnd"/>
      <w:r w:rsidRPr="00D1741A">
        <w:rPr>
          <w:snapToGrid w:val="0"/>
          <w:sz w:val="22"/>
          <w:szCs w:val="22"/>
        </w:rPr>
        <w:t xml:space="preserve"> krakmolas</w:t>
      </w:r>
    </w:p>
    <w:p w14:paraId="17B14826" w14:textId="77777777" w:rsidR="00CF4909" w:rsidRPr="00D1741A" w:rsidRDefault="00CF4909" w:rsidP="00CF4909">
      <w:pPr>
        <w:rPr>
          <w:snapToGrid w:val="0"/>
          <w:sz w:val="22"/>
          <w:szCs w:val="22"/>
        </w:rPr>
      </w:pPr>
      <w:r w:rsidRPr="00D1741A">
        <w:rPr>
          <w:snapToGrid w:val="0"/>
          <w:sz w:val="22"/>
          <w:szCs w:val="22"/>
        </w:rPr>
        <w:t xml:space="preserve">Natrio </w:t>
      </w:r>
      <w:proofErr w:type="spellStart"/>
      <w:r w:rsidRPr="00D1741A">
        <w:rPr>
          <w:snapToGrid w:val="0"/>
          <w:sz w:val="22"/>
          <w:szCs w:val="22"/>
        </w:rPr>
        <w:t>laurilsulfatas</w:t>
      </w:r>
      <w:proofErr w:type="spellEnd"/>
    </w:p>
    <w:p w14:paraId="17DD7DAA" w14:textId="38C0D03E" w:rsidR="00CF4909" w:rsidRPr="00D1741A" w:rsidRDefault="00CF4909" w:rsidP="00CF4909">
      <w:pPr>
        <w:rPr>
          <w:snapToGrid w:val="0"/>
          <w:sz w:val="22"/>
          <w:szCs w:val="22"/>
        </w:rPr>
      </w:pPr>
      <w:r w:rsidRPr="00D1741A">
        <w:rPr>
          <w:snapToGrid w:val="0"/>
          <w:sz w:val="22"/>
          <w:szCs w:val="22"/>
        </w:rPr>
        <w:t xml:space="preserve">Magnio </w:t>
      </w:r>
      <w:proofErr w:type="spellStart"/>
      <w:r w:rsidRPr="00D1741A">
        <w:rPr>
          <w:snapToGrid w:val="0"/>
          <w:sz w:val="22"/>
          <w:szCs w:val="22"/>
        </w:rPr>
        <w:t>stearatas</w:t>
      </w:r>
      <w:proofErr w:type="spellEnd"/>
    </w:p>
    <w:p w14:paraId="58019B2F" w14:textId="50AB50E9" w:rsidR="00CF4909" w:rsidRPr="00D1741A" w:rsidRDefault="00CF4909" w:rsidP="00CF4909">
      <w:pPr>
        <w:rPr>
          <w:snapToGrid w:val="0"/>
          <w:sz w:val="22"/>
          <w:szCs w:val="22"/>
        </w:rPr>
      </w:pPr>
    </w:p>
    <w:p w14:paraId="574BD7A1" w14:textId="21E76D6E" w:rsidR="00CF4909" w:rsidRPr="00D1741A" w:rsidRDefault="00CF4909" w:rsidP="00CF4909">
      <w:pPr>
        <w:rPr>
          <w:i/>
          <w:iCs/>
          <w:snapToGrid w:val="0"/>
          <w:sz w:val="22"/>
          <w:szCs w:val="22"/>
        </w:rPr>
      </w:pPr>
      <w:r w:rsidRPr="00D1741A">
        <w:rPr>
          <w:i/>
          <w:iCs/>
          <w:snapToGrid w:val="0"/>
          <w:sz w:val="22"/>
          <w:szCs w:val="22"/>
        </w:rPr>
        <w:t>Tabletės plėvelė</w:t>
      </w:r>
    </w:p>
    <w:p w14:paraId="5FB2A3DF" w14:textId="77777777" w:rsidR="00CF4909" w:rsidRPr="00D1741A" w:rsidRDefault="00CF4909" w:rsidP="00CF4909">
      <w:pPr>
        <w:rPr>
          <w:snapToGrid w:val="0"/>
          <w:sz w:val="22"/>
          <w:szCs w:val="22"/>
        </w:rPr>
      </w:pPr>
      <w:proofErr w:type="spellStart"/>
      <w:r w:rsidRPr="00D1741A">
        <w:rPr>
          <w:snapToGrid w:val="0"/>
          <w:sz w:val="22"/>
          <w:szCs w:val="22"/>
        </w:rPr>
        <w:lastRenderedPageBreak/>
        <w:t>Opadry</w:t>
      </w:r>
      <w:proofErr w:type="spellEnd"/>
      <w:r w:rsidRPr="00D1741A">
        <w:rPr>
          <w:snapToGrid w:val="0"/>
          <w:sz w:val="22"/>
          <w:szCs w:val="22"/>
        </w:rPr>
        <w:t xml:space="preserve"> </w:t>
      </w:r>
      <w:proofErr w:type="spellStart"/>
      <w:r w:rsidRPr="00D1741A">
        <w:rPr>
          <w:snapToGrid w:val="0"/>
          <w:sz w:val="22"/>
          <w:szCs w:val="22"/>
        </w:rPr>
        <w:t>white</w:t>
      </w:r>
      <w:proofErr w:type="spellEnd"/>
      <w:r w:rsidRPr="00D1741A">
        <w:rPr>
          <w:snapToGrid w:val="0"/>
          <w:sz w:val="22"/>
          <w:szCs w:val="22"/>
        </w:rPr>
        <w:t xml:space="preserve"> 03M680002 (</w:t>
      </w:r>
      <w:proofErr w:type="spellStart"/>
      <w:r w:rsidRPr="00D1741A">
        <w:rPr>
          <w:snapToGrid w:val="0"/>
          <w:sz w:val="22"/>
          <w:szCs w:val="22"/>
        </w:rPr>
        <w:t>hipromeliozė</w:t>
      </w:r>
      <w:proofErr w:type="spellEnd"/>
      <w:r w:rsidRPr="00D1741A">
        <w:rPr>
          <w:snapToGrid w:val="0"/>
          <w:sz w:val="22"/>
          <w:szCs w:val="22"/>
        </w:rPr>
        <w:t>, titano dioksidas E171, talkas, glicerinas)</w:t>
      </w:r>
    </w:p>
    <w:p w14:paraId="63459A32" w14:textId="13B3D8FC" w:rsidR="00CF4909" w:rsidRPr="00D1741A" w:rsidRDefault="00CF4909" w:rsidP="00CF4909">
      <w:pPr>
        <w:rPr>
          <w:snapToGrid w:val="0"/>
          <w:sz w:val="22"/>
          <w:szCs w:val="22"/>
        </w:rPr>
      </w:pPr>
      <w:r w:rsidRPr="00D1741A">
        <w:rPr>
          <w:snapToGrid w:val="0"/>
          <w:sz w:val="22"/>
          <w:szCs w:val="22"/>
        </w:rPr>
        <w:t>50 mg: raudonasis geležies oksidas (E172)</w:t>
      </w:r>
    </w:p>
    <w:p w14:paraId="2512D7D0" w14:textId="5FBF761A" w:rsidR="00C046DF" w:rsidRPr="00D1741A" w:rsidRDefault="00CF4909" w:rsidP="00CF4909">
      <w:pPr>
        <w:rPr>
          <w:snapToGrid w:val="0"/>
          <w:sz w:val="22"/>
          <w:szCs w:val="22"/>
        </w:rPr>
      </w:pPr>
      <w:r w:rsidRPr="00D1741A">
        <w:rPr>
          <w:snapToGrid w:val="0"/>
          <w:sz w:val="22"/>
          <w:szCs w:val="22"/>
        </w:rPr>
        <w:t>25 mg: geltonasis geležies oksidas (E172)</w:t>
      </w:r>
    </w:p>
    <w:p w14:paraId="6A31AD1B" w14:textId="77777777" w:rsidR="00CF4909" w:rsidRPr="00D1741A" w:rsidRDefault="00CF4909" w:rsidP="00C046DF">
      <w:pPr>
        <w:rPr>
          <w:snapToGrid w:val="0"/>
          <w:sz w:val="22"/>
          <w:szCs w:val="22"/>
        </w:rPr>
      </w:pPr>
    </w:p>
    <w:p w14:paraId="5EEE086C" w14:textId="77777777" w:rsidR="00C046DF" w:rsidRPr="00D1741A" w:rsidRDefault="00C046DF" w:rsidP="00C046DF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2"/>
          <w:lang w:eastAsia="x-none"/>
        </w:rPr>
      </w:pPr>
      <w:r w:rsidRPr="00D1741A">
        <w:rPr>
          <w:b/>
          <w:bCs/>
          <w:snapToGrid w:val="0"/>
          <w:sz w:val="22"/>
          <w:szCs w:val="22"/>
          <w:lang w:eastAsia="x-none"/>
        </w:rPr>
        <w:t>6.2</w:t>
      </w:r>
      <w:r w:rsidRPr="00D1741A">
        <w:rPr>
          <w:b/>
          <w:bCs/>
          <w:snapToGrid w:val="0"/>
          <w:sz w:val="22"/>
          <w:szCs w:val="22"/>
          <w:lang w:eastAsia="x-none"/>
        </w:rPr>
        <w:tab/>
        <w:t>Nesuderinamumas</w:t>
      </w:r>
    </w:p>
    <w:p w14:paraId="6CC60A79" w14:textId="77777777" w:rsidR="00C046DF" w:rsidRPr="00D1741A" w:rsidRDefault="00C046DF" w:rsidP="00C046DF">
      <w:pPr>
        <w:rPr>
          <w:snapToGrid w:val="0"/>
          <w:sz w:val="22"/>
          <w:szCs w:val="22"/>
        </w:rPr>
      </w:pPr>
    </w:p>
    <w:p w14:paraId="048CABBD" w14:textId="1B904E1B" w:rsidR="00C046DF" w:rsidRPr="00D1741A" w:rsidRDefault="00C046DF" w:rsidP="00C046DF">
      <w:pPr>
        <w:rPr>
          <w:snapToGrid w:val="0"/>
          <w:sz w:val="22"/>
          <w:szCs w:val="22"/>
        </w:rPr>
      </w:pPr>
      <w:r w:rsidRPr="00D1741A">
        <w:rPr>
          <w:noProof/>
          <w:snapToGrid w:val="0"/>
          <w:sz w:val="22"/>
          <w:szCs w:val="22"/>
        </w:rPr>
        <w:t>Duomenys nebūtini.</w:t>
      </w:r>
      <w:r w:rsidRPr="00D1741A">
        <w:rPr>
          <w:snapToGrid w:val="0"/>
          <w:sz w:val="22"/>
          <w:szCs w:val="22"/>
        </w:rPr>
        <w:t xml:space="preserve"> </w:t>
      </w:r>
    </w:p>
    <w:p w14:paraId="05014ED6" w14:textId="77777777" w:rsidR="00C046DF" w:rsidRPr="00D1741A" w:rsidRDefault="00C046DF" w:rsidP="00C046DF">
      <w:pPr>
        <w:rPr>
          <w:snapToGrid w:val="0"/>
          <w:sz w:val="22"/>
          <w:szCs w:val="22"/>
        </w:rPr>
      </w:pPr>
    </w:p>
    <w:p w14:paraId="1E3A10E1" w14:textId="77777777" w:rsidR="00C046DF" w:rsidRPr="00D1741A" w:rsidRDefault="00C046DF" w:rsidP="00C046DF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2"/>
          <w:lang w:eastAsia="x-none"/>
        </w:rPr>
      </w:pPr>
      <w:r w:rsidRPr="00D1741A">
        <w:rPr>
          <w:b/>
          <w:bCs/>
          <w:snapToGrid w:val="0"/>
          <w:sz w:val="22"/>
          <w:szCs w:val="22"/>
          <w:lang w:eastAsia="x-none"/>
        </w:rPr>
        <w:t>6.3</w:t>
      </w:r>
      <w:r w:rsidRPr="00D1741A">
        <w:rPr>
          <w:b/>
          <w:bCs/>
          <w:snapToGrid w:val="0"/>
          <w:sz w:val="22"/>
          <w:szCs w:val="22"/>
          <w:lang w:eastAsia="x-none"/>
        </w:rPr>
        <w:tab/>
        <w:t>Tinkamumo laikas</w:t>
      </w:r>
    </w:p>
    <w:p w14:paraId="34A656DD" w14:textId="77777777" w:rsidR="00C046DF" w:rsidRPr="00D1741A" w:rsidRDefault="00C046DF" w:rsidP="00C046DF">
      <w:pPr>
        <w:rPr>
          <w:snapToGrid w:val="0"/>
          <w:sz w:val="22"/>
          <w:szCs w:val="22"/>
        </w:rPr>
      </w:pPr>
    </w:p>
    <w:p w14:paraId="6C5F2EEE" w14:textId="77E06C1D" w:rsidR="00C046DF" w:rsidRPr="00D1741A" w:rsidRDefault="00D5471A" w:rsidP="00C046DF">
      <w:pPr>
        <w:rPr>
          <w:snapToGrid w:val="0"/>
          <w:sz w:val="22"/>
          <w:szCs w:val="22"/>
        </w:rPr>
      </w:pPr>
      <w:r>
        <w:rPr>
          <w:noProof/>
          <w:snapToGrid w:val="0"/>
          <w:sz w:val="22"/>
          <w:szCs w:val="22"/>
        </w:rPr>
        <w:t>30</w:t>
      </w:r>
      <w:r w:rsidRPr="00D1741A">
        <w:rPr>
          <w:noProof/>
          <w:snapToGrid w:val="0"/>
          <w:sz w:val="22"/>
          <w:szCs w:val="22"/>
        </w:rPr>
        <w:t xml:space="preserve"> </w:t>
      </w:r>
      <w:r w:rsidR="00C046DF" w:rsidRPr="00D1741A">
        <w:rPr>
          <w:noProof/>
          <w:snapToGrid w:val="0"/>
          <w:sz w:val="22"/>
          <w:szCs w:val="22"/>
        </w:rPr>
        <w:t>mėnesių</w:t>
      </w:r>
      <w:r w:rsidR="00F3576C" w:rsidRPr="00D1741A">
        <w:rPr>
          <w:noProof/>
          <w:snapToGrid w:val="0"/>
          <w:sz w:val="22"/>
          <w:szCs w:val="22"/>
        </w:rPr>
        <w:t>.</w:t>
      </w:r>
    </w:p>
    <w:p w14:paraId="1A9847B7" w14:textId="77777777" w:rsidR="00C046DF" w:rsidRPr="00D1741A" w:rsidRDefault="00C046DF" w:rsidP="00C046DF">
      <w:pPr>
        <w:rPr>
          <w:snapToGrid w:val="0"/>
          <w:sz w:val="22"/>
          <w:szCs w:val="22"/>
        </w:rPr>
      </w:pPr>
    </w:p>
    <w:p w14:paraId="5F03F6A5" w14:textId="77777777" w:rsidR="00C046DF" w:rsidRPr="00D1741A" w:rsidRDefault="00C046DF" w:rsidP="00C046DF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2"/>
          <w:lang w:eastAsia="x-none"/>
        </w:rPr>
      </w:pPr>
      <w:r w:rsidRPr="00D1741A">
        <w:rPr>
          <w:b/>
          <w:bCs/>
          <w:snapToGrid w:val="0"/>
          <w:sz w:val="22"/>
          <w:szCs w:val="22"/>
          <w:lang w:eastAsia="x-none"/>
        </w:rPr>
        <w:t>6.4</w:t>
      </w:r>
      <w:r w:rsidRPr="00D1741A">
        <w:rPr>
          <w:b/>
          <w:bCs/>
          <w:snapToGrid w:val="0"/>
          <w:sz w:val="22"/>
          <w:szCs w:val="22"/>
          <w:lang w:eastAsia="x-none"/>
        </w:rPr>
        <w:tab/>
        <w:t>Specialios laikymo sąlygos</w:t>
      </w:r>
    </w:p>
    <w:p w14:paraId="3619F680" w14:textId="77777777" w:rsidR="00C046DF" w:rsidRPr="00D1741A" w:rsidRDefault="00C046DF" w:rsidP="00C046DF">
      <w:pPr>
        <w:rPr>
          <w:snapToGrid w:val="0"/>
          <w:sz w:val="22"/>
          <w:szCs w:val="22"/>
        </w:rPr>
      </w:pPr>
    </w:p>
    <w:p w14:paraId="3C956035" w14:textId="67DA8DFE" w:rsidR="00D97BA5" w:rsidRPr="00D1741A" w:rsidRDefault="00D97BA5" w:rsidP="00D97BA5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  <w:r w:rsidRPr="00D1741A">
        <w:rPr>
          <w:sz w:val="22"/>
          <w:szCs w:val="22"/>
        </w:rPr>
        <w:t xml:space="preserve">Šio vaistinio preparato laikymui specialių temperatūros sąlygų nereikalaujama. </w:t>
      </w:r>
      <w:r w:rsidRPr="00D1741A">
        <w:rPr>
          <w:snapToGrid w:val="0"/>
          <w:sz w:val="22"/>
          <w:szCs w:val="22"/>
        </w:rPr>
        <w:t>Lizdinę plokštelę laikyti išorinėje dėžutėje, kad vaistinis preparatas būtų apsaugotas nuo šviesos.</w:t>
      </w:r>
    </w:p>
    <w:p w14:paraId="67401A04" w14:textId="77777777" w:rsidR="00C046DF" w:rsidRPr="00D1741A" w:rsidRDefault="00C046DF" w:rsidP="00C046DF">
      <w:pPr>
        <w:rPr>
          <w:snapToGrid w:val="0"/>
          <w:sz w:val="22"/>
          <w:szCs w:val="22"/>
        </w:rPr>
      </w:pPr>
    </w:p>
    <w:p w14:paraId="2132F148" w14:textId="4B54D524" w:rsidR="00C046DF" w:rsidRPr="00D1741A" w:rsidRDefault="00C046DF" w:rsidP="00C046DF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2"/>
          <w:lang w:eastAsia="x-none"/>
        </w:rPr>
      </w:pPr>
      <w:r w:rsidRPr="00D1741A">
        <w:rPr>
          <w:b/>
          <w:bCs/>
          <w:snapToGrid w:val="0"/>
          <w:sz w:val="22"/>
          <w:szCs w:val="22"/>
          <w:lang w:eastAsia="x-none"/>
        </w:rPr>
        <w:t>6.5</w:t>
      </w:r>
      <w:r w:rsidRPr="00D1741A">
        <w:rPr>
          <w:b/>
          <w:bCs/>
          <w:snapToGrid w:val="0"/>
          <w:sz w:val="22"/>
          <w:szCs w:val="22"/>
          <w:lang w:eastAsia="x-none"/>
        </w:rPr>
        <w:tab/>
      </w:r>
      <w:proofErr w:type="spellStart"/>
      <w:r w:rsidRPr="00D1741A">
        <w:rPr>
          <w:b/>
          <w:bCs/>
          <w:snapToGrid w:val="0"/>
          <w:sz w:val="22"/>
          <w:szCs w:val="22"/>
          <w:lang w:eastAsia="x-none"/>
        </w:rPr>
        <w:t>Talpyklės</w:t>
      </w:r>
      <w:proofErr w:type="spellEnd"/>
      <w:r w:rsidRPr="00D1741A">
        <w:rPr>
          <w:b/>
          <w:bCs/>
          <w:snapToGrid w:val="0"/>
          <w:sz w:val="22"/>
          <w:szCs w:val="22"/>
          <w:lang w:eastAsia="x-none"/>
        </w:rPr>
        <w:t xml:space="preserve"> pobūdis ir jos turinys</w:t>
      </w:r>
    </w:p>
    <w:p w14:paraId="3A5F2B3A" w14:textId="77777777" w:rsidR="00C046DF" w:rsidRPr="00D1741A" w:rsidRDefault="00C046DF" w:rsidP="00C046DF">
      <w:pPr>
        <w:rPr>
          <w:snapToGrid w:val="0"/>
          <w:sz w:val="22"/>
          <w:szCs w:val="22"/>
        </w:rPr>
      </w:pPr>
    </w:p>
    <w:p w14:paraId="475AB211" w14:textId="25401EA5" w:rsidR="00D97BA5" w:rsidRPr="00D1741A" w:rsidRDefault="00D97BA5" w:rsidP="00C046DF">
      <w:pPr>
        <w:rPr>
          <w:noProof/>
          <w:snapToGrid w:val="0"/>
          <w:sz w:val="22"/>
          <w:szCs w:val="22"/>
        </w:rPr>
      </w:pPr>
      <w:r w:rsidRPr="00D1741A">
        <w:rPr>
          <w:noProof/>
          <w:snapToGrid w:val="0"/>
          <w:sz w:val="22"/>
          <w:szCs w:val="22"/>
        </w:rPr>
        <w:t>PVC/PVDC-aliuminio lizdinės plokštelės. Dėžutės po 14, 20, 28, 30, 56, 84 arba 100 tablečių.</w:t>
      </w:r>
    </w:p>
    <w:p w14:paraId="3EF10AAF" w14:textId="77777777" w:rsidR="00D97BA5" w:rsidRPr="00D1741A" w:rsidRDefault="00D97BA5" w:rsidP="00C046DF">
      <w:pPr>
        <w:rPr>
          <w:noProof/>
          <w:snapToGrid w:val="0"/>
          <w:sz w:val="22"/>
          <w:szCs w:val="22"/>
        </w:rPr>
      </w:pPr>
    </w:p>
    <w:p w14:paraId="700A2244" w14:textId="39DF19E4" w:rsidR="00C046DF" w:rsidRPr="00D1741A" w:rsidRDefault="00C046DF" w:rsidP="00C046DF">
      <w:pPr>
        <w:rPr>
          <w:snapToGrid w:val="0"/>
          <w:sz w:val="22"/>
          <w:szCs w:val="22"/>
        </w:rPr>
      </w:pPr>
      <w:r w:rsidRPr="00D1741A">
        <w:rPr>
          <w:noProof/>
          <w:snapToGrid w:val="0"/>
          <w:sz w:val="22"/>
          <w:szCs w:val="22"/>
        </w:rPr>
        <w:t>Gali būti tiekiamos ne visų dydžių pakuotės.</w:t>
      </w:r>
    </w:p>
    <w:p w14:paraId="4FD16E82" w14:textId="77777777" w:rsidR="00C046DF" w:rsidRPr="00D1741A" w:rsidRDefault="00C046DF" w:rsidP="00C046DF">
      <w:pPr>
        <w:rPr>
          <w:snapToGrid w:val="0"/>
          <w:sz w:val="22"/>
          <w:szCs w:val="22"/>
        </w:rPr>
      </w:pPr>
    </w:p>
    <w:p w14:paraId="308948F8" w14:textId="57D54C8F" w:rsidR="00C046DF" w:rsidRPr="00D1741A" w:rsidRDefault="00C046DF" w:rsidP="00C046DF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2"/>
          <w:lang w:eastAsia="x-none"/>
        </w:rPr>
      </w:pPr>
      <w:bookmarkStart w:id="1" w:name="OLE_LINK1"/>
      <w:r w:rsidRPr="00D1741A">
        <w:rPr>
          <w:b/>
          <w:bCs/>
          <w:snapToGrid w:val="0"/>
          <w:sz w:val="22"/>
          <w:szCs w:val="22"/>
          <w:lang w:eastAsia="x-none"/>
        </w:rPr>
        <w:t>6.6</w:t>
      </w:r>
      <w:r w:rsidRPr="00D1741A">
        <w:rPr>
          <w:b/>
          <w:bCs/>
          <w:snapToGrid w:val="0"/>
          <w:sz w:val="22"/>
          <w:szCs w:val="22"/>
          <w:lang w:eastAsia="x-none"/>
        </w:rPr>
        <w:tab/>
        <w:t>Specialūs reikalavimai atliekoms tvarkyti</w:t>
      </w:r>
    </w:p>
    <w:bookmarkEnd w:id="1"/>
    <w:p w14:paraId="1DC12079" w14:textId="77777777" w:rsidR="00C046DF" w:rsidRPr="00D1741A" w:rsidRDefault="00C046DF" w:rsidP="00C046DF">
      <w:pPr>
        <w:rPr>
          <w:snapToGrid w:val="0"/>
          <w:sz w:val="22"/>
          <w:szCs w:val="22"/>
        </w:rPr>
      </w:pPr>
    </w:p>
    <w:p w14:paraId="0BC92896" w14:textId="1B19B14D" w:rsidR="00C046DF" w:rsidRPr="00D1741A" w:rsidRDefault="00C046DF" w:rsidP="00C046DF">
      <w:pPr>
        <w:rPr>
          <w:snapToGrid w:val="0"/>
          <w:sz w:val="22"/>
          <w:szCs w:val="22"/>
        </w:rPr>
      </w:pPr>
      <w:r w:rsidRPr="00D1741A">
        <w:rPr>
          <w:noProof/>
          <w:snapToGrid w:val="0"/>
          <w:sz w:val="22"/>
          <w:szCs w:val="22"/>
        </w:rPr>
        <w:t>Nesuvartotą vaistinį preparatą ar atliekas reikia tvarkyti laikantis vietinių reikalavimų.</w:t>
      </w:r>
      <w:r w:rsidRPr="00D1741A">
        <w:rPr>
          <w:snapToGrid w:val="0"/>
          <w:sz w:val="22"/>
          <w:szCs w:val="22"/>
        </w:rPr>
        <w:t xml:space="preserve"> </w:t>
      </w:r>
    </w:p>
    <w:p w14:paraId="3F26AAF4" w14:textId="77777777" w:rsidR="00C046DF" w:rsidRPr="00D1741A" w:rsidRDefault="00C046DF" w:rsidP="00C046DF">
      <w:pPr>
        <w:rPr>
          <w:snapToGrid w:val="0"/>
          <w:sz w:val="22"/>
          <w:szCs w:val="22"/>
        </w:rPr>
      </w:pPr>
    </w:p>
    <w:p w14:paraId="49792FC7" w14:textId="77777777" w:rsidR="00C046DF" w:rsidRPr="00D1741A" w:rsidRDefault="00C046DF" w:rsidP="00C046DF">
      <w:pPr>
        <w:rPr>
          <w:snapToGrid w:val="0"/>
          <w:sz w:val="22"/>
          <w:szCs w:val="22"/>
        </w:rPr>
      </w:pPr>
    </w:p>
    <w:p w14:paraId="492AB6AA" w14:textId="77777777" w:rsidR="00C046DF" w:rsidRPr="00D1741A" w:rsidRDefault="00C046DF" w:rsidP="00C046DF">
      <w:pPr>
        <w:keepNext/>
        <w:keepLines/>
        <w:tabs>
          <w:tab w:val="left" w:pos="567"/>
        </w:tabs>
        <w:outlineLvl w:val="2"/>
        <w:rPr>
          <w:b/>
          <w:bCs/>
          <w:snapToGrid w:val="0"/>
          <w:sz w:val="22"/>
          <w:szCs w:val="22"/>
          <w:lang w:eastAsia="x-none"/>
        </w:rPr>
      </w:pPr>
      <w:r w:rsidRPr="00D1741A">
        <w:rPr>
          <w:b/>
          <w:bCs/>
          <w:snapToGrid w:val="0"/>
          <w:sz w:val="22"/>
          <w:szCs w:val="22"/>
          <w:lang w:eastAsia="x-none"/>
        </w:rPr>
        <w:t>7.</w:t>
      </w:r>
      <w:r w:rsidRPr="00D1741A">
        <w:rPr>
          <w:b/>
          <w:bCs/>
          <w:snapToGrid w:val="0"/>
          <w:sz w:val="22"/>
          <w:szCs w:val="22"/>
          <w:lang w:eastAsia="x-none"/>
        </w:rPr>
        <w:tab/>
        <w:t>REGISTRUOTOJAS</w:t>
      </w:r>
    </w:p>
    <w:p w14:paraId="06AE7BA4" w14:textId="77777777" w:rsidR="00C046DF" w:rsidRPr="00D1741A" w:rsidRDefault="00C046DF" w:rsidP="00C046DF">
      <w:pPr>
        <w:rPr>
          <w:snapToGrid w:val="0"/>
          <w:sz w:val="22"/>
          <w:szCs w:val="22"/>
        </w:rPr>
      </w:pPr>
    </w:p>
    <w:p w14:paraId="1628A790" w14:textId="182B0805" w:rsidR="004D0A0D" w:rsidRPr="00D1741A" w:rsidRDefault="006C7BE5" w:rsidP="006C7BE5">
      <w:pPr>
        <w:rPr>
          <w:noProof/>
          <w:sz w:val="22"/>
          <w:szCs w:val="22"/>
        </w:rPr>
      </w:pPr>
      <w:r w:rsidRPr="00D1741A">
        <w:rPr>
          <w:noProof/>
          <w:sz w:val="22"/>
          <w:szCs w:val="22"/>
        </w:rPr>
        <w:t>Medochemie Ltd.</w:t>
      </w:r>
    </w:p>
    <w:p w14:paraId="7F2A6329" w14:textId="45DF5F7D" w:rsidR="004D0A0D" w:rsidRPr="00D1741A" w:rsidRDefault="006C7BE5" w:rsidP="006C7BE5">
      <w:pPr>
        <w:rPr>
          <w:noProof/>
          <w:sz w:val="22"/>
          <w:szCs w:val="22"/>
        </w:rPr>
      </w:pPr>
      <w:r w:rsidRPr="00D1741A">
        <w:rPr>
          <w:noProof/>
          <w:sz w:val="22"/>
          <w:szCs w:val="22"/>
        </w:rPr>
        <w:t>1-10 Constantinoupoleos Street</w:t>
      </w:r>
    </w:p>
    <w:p w14:paraId="13782098" w14:textId="77777777" w:rsidR="004D0A0D" w:rsidRPr="00D1741A" w:rsidRDefault="006C7BE5" w:rsidP="006C7BE5">
      <w:pPr>
        <w:rPr>
          <w:noProof/>
          <w:sz w:val="22"/>
          <w:szCs w:val="22"/>
        </w:rPr>
      </w:pPr>
      <w:r w:rsidRPr="00D1741A">
        <w:rPr>
          <w:noProof/>
          <w:sz w:val="22"/>
          <w:szCs w:val="22"/>
        </w:rPr>
        <w:t>3011 Limassol</w:t>
      </w:r>
    </w:p>
    <w:p w14:paraId="5F84B19F" w14:textId="2E5F276C" w:rsidR="006C7BE5" w:rsidRPr="00D1741A" w:rsidRDefault="006C7BE5" w:rsidP="006C7BE5">
      <w:pPr>
        <w:rPr>
          <w:noProof/>
          <w:sz w:val="22"/>
          <w:szCs w:val="22"/>
        </w:rPr>
      </w:pPr>
      <w:r w:rsidRPr="00D1741A">
        <w:rPr>
          <w:noProof/>
          <w:sz w:val="22"/>
          <w:szCs w:val="22"/>
        </w:rPr>
        <w:t>Kipras</w:t>
      </w:r>
    </w:p>
    <w:p w14:paraId="0B12EB02" w14:textId="77777777" w:rsidR="00C046DF" w:rsidRPr="00D1741A" w:rsidRDefault="00C046DF" w:rsidP="00C046DF">
      <w:pPr>
        <w:rPr>
          <w:snapToGrid w:val="0"/>
          <w:sz w:val="22"/>
          <w:szCs w:val="22"/>
        </w:rPr>
      </w:pPr>
    </w:p>
    <w:p w14:paraId="6FCE5516" w14:textId="77777777" w:rsidR="00C046DF" w:rsidRPr="00D1741A" w:rsidRDefault="00C046DF" w:rsidP="00C046DF">
      <w:pPr>
        <w:rPr>
          <w:snapToGrid w:val="0"/>
          <w:sz w:val="22"/>
          <w:szCs w:val="22"/>
        </w:rPr>
      </w:pPr>
    </w:p>
    <w:p w14:paraId="59A31105" w14:textId="77777777" w:rsidR="00C046DF" w:rsidRPr="00D1741A" w:rsidRDefault="00C046DF" w:rsidP="00C046DF">
      <w:pPr>
        <w:keepNext/>
        <w:keepLines/>
        <w:tabs>
          <w:tab w:val="left" w:pos="567"/>
        </w:tabs>
        <w:outlineLvl w:val="2"/>
        <w:rPr>
          <w:b/>
          <w:bCs/>
          <w:snapToGrid w:val="0"/>
          <w:sz w:val="22"/>
          <w:szCs w:val="22"/>
          <w:lang w:eastAsia="x-none"/>
        </w:rPr>
      </w:pPr>
      <w:r w:rsidRPr="00D1741A">
        <w:rPr>
          <w:b/>
          <w:bCs/>
          <w:snapToGrid w:val="0"/>
          <w:sz w:val="22"/>
          <w:szCs w:val="22"/>
          <w:lang w:eastAsia="x-none"/>
        </w:rPr>
        <w:t>8.</w:t>
      </w:r>
      <w:r w:rsidRPr="00D1741A">
        <w:rPr>
          <w:b/>
          <w:bCs/>
          <w:snapToGrid w:val="0"/>
          <w:sz w:val="22"/>
          <w:szCs w:val="22"/>
          <w:lang w:eastAsia="x-none"/>
        </w:rPr>
        <w:tab/>
        <w:t xml:space="preserve">REGISTRACIJOS </w:t>
      </w:r>
      <w:r w:rsidRPr="00D1741A">
        <w:rPr>
          <w:b/>
          <w:bCs/>
          <w:noProof/>
          <w:snapToGrid w:val="0"/>
          <w:sz w:val="22"/>
          <w:szCs w:val="22"/>
          <w:lang w:eastAsia="x-none"/>
        </w:rPr>
        <w:t>PAŽYMĖJIMO</w:t>
      </w:r>
      <w:r w:rsidRPr="00D1741A">
        <w:rPr>
          <w:b/>
          <w:bCs/>
          <w:snapToGrid w:val="0"/>
          <w:sz w:val="22"/>
          <w:szCs w:val="22"/>
          <w:lang w:eastAsia="x-none"/>
        </w:rPr>
        <w:t xml:space="preserve"> NUMERIS (-IAI) </w:t>
      </w:r>
    </w:p>
    <w:p w14:paraId="5FD0D989" w14:textId="77777777" w:rsidR="00C046DF" w:rsidRDefault="00C046DF" w:rsidP="00C046DF">
      <w:pPr>
        <w:rPr>
          <w:snapToGrid w:val="0"/>
          <w:sz w:val="22"/>
          <w:szCs w:val="22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5"/>
        <w:gridCol w:w="3095"/>
        <w:gridCol w:w="3096"/>
      </w:tblGrid>
      <w:tr w:rsidR="009641BF" w14:paraId="465740FC" w14:textId="77777777" w:rsidTr="009641BF">
        <w:tc>
          <w:tcPr>
            <w:tcW w:w="3095" w:type="dxa"/>
          </w:tcPr>
          <w:p w14:paraId="6C295D69" w14:textId="09F178B0" w:rsidR="009641BF" w:rsidRPr="009641BF" w:rsidRDefault="009641BF" w:rsidP="00C046DF">
            <w:pPr>
              <w:rPr>
                <w:snapToGrid w:val="0"/>
                <w:sz w:val="22"/>
                <w:szCs w:val="22"/>
                <w:u w:val="single"/>
              </w:rPr>
            </w:pPr>
            <w:r w:rsidRPr="009641BF">
              <w:rPr>
                <w:snapToGrid w:val="0"/>
                <w:sz w:val="22"/>
                <w:szCs w:val="22"/>
                <w:u w:val="single"/>
              </w:rPr>
              <w:t>25 mg</w:t>
            </w:r>
          </w:p>
          <w:p w14:paraId="25FA1503" w14:textId="77777777" w:rsidR="009641BF" w:rsidRPr="009641BF" w:rsidRDefault="009641BF" w:rsidP="009641BF">
            <w:pPr>
              <w:rPr>
                <w:snapToGrid w:val="0"/>
                <w:sz w:val="22"/>
                <w:szCs w:val="22"/>
              </w:rPr>
            </w:pPr>
            <w:r w:rsidRPr="009641BF">
              <w:rPr>
                <w:snapToGrid w:val="0"/>
                <w:sz w:val="22"/>
                <w:szCs w:val="22"/>
              </w:rPr>
              <w:t>LT/1/22/4961/001 – N14</w:t>
            </w:r>
          </w:p>
          <w:p w14:paraId="0604D9ED" w14:textId="77777777" w:rsidR="009641BF" w:rsidRPr="009641BF" w:rsidRDefault="009641BF" w:rsidP="009641BF">
            <w:pPr>
              <w:rPr>
                <w:snapToGrid w:val="0"/>
                <w:sz w:val="22"/>
                <w:szCs w:val="22"/>
              </w:rPr>
            </w:pPr>
            <w:r w:rsidRPr="009641BF">
              <w:rPr>
                <w:snapToGrid w:val="0"/>
                <w:sz w:val="22"/>
                <w:szCs w:val="22"/>
              </w:rPr>
              <w:t>LT/1/22/4961/002 – N20</w:t>
            </w:r>
          </w:p>
          <w:p w14:paraId="032917AB" w14:textId="77777777" w:rsidR="009641BF" w:rsidRPr="009641BF" w:rsidRDefault="009641BF" w:rsidP="009641BF">
            <w:pPr>
              <w:rPr>
                <w:snapToGrid w:val="0"/>
                <w:sz w:val="22"/>
                <w:szCs w:val="22"/>
              </w:rPr>
            </w:pPr>
            <w:r w:rsidRPr="009641BF">
              <w:rPr>
                <w:snapToGrid w:val="0"/>
                <w:sz w:val="22"/>
                <w:szCs w:val="22"/>
              </w:rPr>
              <w:t>LT/1/22/4961/003 – N28</w:t>
            </w:r>
          </w:p>
          <w:p w14:paraId="5A7DA1EF" w14:textId="77777777" w:rsidR="009641BF" w:rsidRPr="009641BF" w:rsidRDefault="009641BF" w:rsidP="009641BF">
            <w:pPr>
              <w:rPr>
                <w:snapToGrid w:val="0"/>
                <w:sz w:val="22"/>
                <w:szCs w:val="22"/>
              </w:rPr>
            </w:pPr>
            <w:r w:rsidRPr="009641BF">
              <w:rPr>
                <w:snapToGrid w:val="0"/>
                <w:sz w:val="22"/>
                <w:szCs w:val="22"/>
              </w:rPr>
              <w:t>LT/1/22/4961/004 – N30</w:t>
            </w:r>
          </w:p>
          <w:p w14:paraId="20BA2B1D" w14:textId="77777777" w:rsidR="009641BF" w:rsidRPr="009641BF" w:rsidRDefault="009641BF" w:rsidP="009641BF">
            <w:pPr>
              <w:rPr>
                <w:snapToGrid w:val="0"/>
                <w:sz w:val="22"/>
                <w:szCs w:val="22"/>
              </w:rPr>
            </w:pPr>
            <w:r w:rsidRPr="009641BF">
              <w:rPr>
                <w:snapToGrid w:val="0"/>
                <w:sz w:val="22"/>
                <w:szCs w:val="22"/>
              </w:rPr>
              <w:t>LT/1/22/4961/005 – N56</w:t>
            </w:r>
          </w:p>
          <w:p w14:paraId="2114C77C" w14:textId="77777777" w:rsidR="009641BF" w:rsidRPr="009641BF" w:rsidRDefault="009641BF" w:rsidP="009641BF">
            <w:pPr>
              <w:rPr>
                <w:snapToGrid w:val="0"/>
                <w:sz w:val="22"/>
                <w:szCs w:val="22"/>
              </w:rPr>
            </w:pPr>
            <w:r w:rsidRPr="009641BF">
              <w:rPr>
                <w:snapToGrid w:val="0"/>
                <w:sz w:val="22"/>
                <w:szCs w:val="22"/>
              </w:rPr>
              <w:t>LT/1/22/4961/006 – N84</w:t>
            </w:r>
          </w:p>
          <w:p w14:paraId="073C1CC9" w14:textId="3535B29E" w:rsidR="009641BF" w:rsidRDefault="009641BF" w:rsidP="009641BF">
            <w:pPr>
              <w:rPr>
                <w:snapToGrid w:val="0"/>
                <w:sz w:val="22"/>
                <w:szCs w:val="22"/>
              </w:rPr>
            </w:pPr>
            <w:r w:rsidRPr="009641BF">
              <w:rPr>
                <w:snapToGrid w:val="0"/>
                <w:sz w:val="22"/>
                <w:szCs w:val="22"/>
              </w:rPr>
              <w:t>LT/1/22/4961/007 – N100</w:t>
            </w:r>
          </w:p>
        </w:tc>
        <w:tc>
          <w:tcPr>
            <w:tcW w:w="3095" w:type="dxa"/>
          </w:tcPr>
          <w:p w14:paraId="0FAFAF03" w14:textId="77777777" w:rsidR="009641BF" w:rsidRPr="009641BF" w:rsidRDefault="009641BF" w:rsidP="00C046DF">
            <w:pPr>
              <w:rPr>
                <w:snapToGrid w:val="0"/>
                <w:sz w:val="22"/>
                <w:szCs w:val="22"/>
                <w:u w:val="single"/>
              </w:rPr>
            </w:pPr>
            <w:r w:rsidRPr="009641BF">
              <w:rPr>
                <w:snapToGrid w:val="0"/>
                <w:sz w:val="22"/>
                <w:szCs w:val="22"/>
                <w:u w:val="single"/>
              </w:rPr>
              <w:t>50 mg</w:t>
            </w:r>
          </w:p>
          <w:p w14:paraId="6B847E4D" w14:textId="77777777" w:rsidR="009641BF" w:rsidRPr="009641BF" w:rsidRDefault="009641BF" w:rsidP="009641BF">
            <w:pPr>
              <w:rPr>
                <w:snapToGrid w:val="0"/>
                <w:sz w:val="22"/>
                <w:szCs w:val="22"/>
              </w:rPr>
            </w:pPr>
            <w:r w:rsidRPr="009641BF">
              <w:rPr>
                <w:snapToGrid w:val="0"/>
                <w:sz w:val="22"/>
                <w:szCs w:val="22"/>
              </w:rPr>
              <w:t>LT/1/22/4962/001 – N14</w:t>
            </w:r>
          </w:p>
          <w:p w14:paraId="54EE3AF8" w14:textId="77777777" w:rsidR="009641BF" w:rsidRPr="009641BF" w:rsidRDefault="009641BF" w:rsidP="009641BF">
            <w:pPr>
              <w:rPr>
                <w:snapToGrid w:val="0"/>
                <w:sz w:val="22"/>
                <w:szCs w:val="22"/>
              </w:rPr>
            </w:pPr>
            <w:r w:rsidRPr="009641BF">
              <w:rPr>
                <w:snapToGrid w:val="0"/>
                <w:sz w:val="22"/>
                <w:szCs w:val="22"/>
              </w:rPr>
              <w:t>LT/1/22/4962/002 – N20</w:t>
            </w:r>
          </w:p>
          <w:p w14:paraId="5259249E" w14:textId="77777777" w:rsidR="009641BF" w:rsidRPr="009641BF" w:rsidRDefault="009641BF" w:rsidP="009641BF">
            <w:pPr>
              <w:rPr>
                <w:snapToGrid w:val="0"/>
                <w:sz w:val="22"/>
                <w:szCs w:val="22"/>
              </w:rPr>
            </w:pPr>
            <w:r w:rsidRPr="009641BF">
              <w:rPr>
                <w:snapToGrid w:val="0"/>
                <w:sz w:val="22"/>
                <w:szCs w:val="22"/>
              </w:rPr>
              <w:t>LT/1/22/4962/003 – N28</w:t>
            </w:r>
          </w:p>
          <w:p w14:paraId="40DEAA26" w14:textId="77777777" w:rsidR="009641BF" w:rsidRPr="009641BF" w:rsidRDefault="009641BF" w:rsidP="009641BF">
            <w:pPr>
              <w:rPr>
                <w:snapToGrid w:val="0"/>
                <w:sz w:val="22"/>
                <w:szCs w:val="22"/>
              </w:rPr>
            </w:pPr>
            <w:r w:rsidRPr="009641BF">
              <w:rPr>
                <w:snapToGrid w:val="0"/>
                <w:sz w:val="22"/>
                <w:szCs w:val="22"/>
              </w:rPr>
              <w:t>LT/1/22/4962/004 – N30</w:t>
            </w:r>
          </w:p>
          <w:p w14:paraId="39324B19" w14:textId="77777777" w:rsidR="009641BF" w:rsidRPr="009641BF" w:rsidRDefault="009641BF" w:rsidP="009641BF">
            <w:pPr>
              <w:rPr>
                <w:snapToGrid w:val="0"/>
                <w:sz w:val="22"/>
                <w:szCs w:val="22"/>
              </w:rPr>
            </w:pPr>
            <w:r w:rsidRPr="009641BF">
              <w:rPr>
                <w:snapToGrid w:val="0"/>
                <w:sz w:val="22"/>
                <w:szCs w:val="22"/>
              </w:rPr>
              <w:t>LT/1/22/4962/005 – N56</w:t>
            </w:r>
          </w:p>
          <w:p w14:paraId="5977C902" w14:textId="77777777" w:rsidR="009641BF" w:rsidRPr="009641BF" w:rsidRDefault="009641BF" w:rsidP="009641BF">
            <w:pPr>
              <w:rPr>
                <w:snapToGrid w:val="0"/>
                <w:sz w:val="22"/>
                <w:szCs w:val="22"/>
              </w:rPr>
            </w:pPr>
            <w:r w:rsidRPr="009641BF">
              <w:rPr>
                <w:snapToGrid w:val="0"/>
                <w:sz w:val="22"/>
                <w:szCs w:val="22"/>
              </w:rPr>
              <w:t>LT/1/22/4962/006 – N84</w:t>
            </w:r>
          </w:p>
          <w:p w14:paraId="282905C4" w14:textId="63674424" w:rsidR="009641BF" w:rsidRDefault="009641BF" w:rsidP="009641BF">
            <w:pPr>
              <w:rPr>
                <w:snapToGrid w:val="0"/>
                <w:sz w:val="22"/>
                <w:szCs w:val="22"/>
              </w:rPr>
            </w:pPr>
            <w:r w:rsidRPr="009641BF">
              <w:rPr>
                <w:snapToGrid w:val="0"/>
                <w:sz w:val="22"/>
                <w:szCs w:val="22"/>
              </w:rPr>
              <w:t>LT/1/22/4962/007 – N100</w:t>
            </w:r>
          </w:p>
        </w:tc>
        <w:tc>
          <w:tcPr>
            <w:tcW w:w="3096" w:type="dxa"/>
          </w:tcPr>
          <w:p w14:paraId="7B993FD9" w14:textId="77777777" w:rsidR="009641BF" w:rsidRPr="009641BF" w:rsidRDefault="009641BF" w:rsidP="00C046DF">
            <w:pPr>
              <w:rPr>
                <w:snapToGrid w:val="0"/>
                <w:sz w:val="22"/>
                <w:szCs w:val="22"/>
                <w:u w:val="single"/>
              </w:rPr>
            </w:pPr>
            <w:r w:rsidRPr="009641BF">
              <w:rPr>
                <w:snapToGrid w:val="0"/>
                <w:sz w:val="22"/>
                <w:szCs w:val="22"/>
                <w:u w:val="single"/>
              </w:rPr>
              <w:t>100 mg</w:t>
            </w:r>
          </w:p>
          <w:p w14:paraId="699FAD02" w14:textId="77777777" w:rsidR="009641BF" w:rsidRPr="009641BF" w:rsidRDefault="009641BF" w:rsidP="009641BF">
            <w:pPr>
              <w:rPr>
                <w:snapToGrid w:val="0"/>
                <w:sz w:val="22"/>
                <w:szCs w:val="22"/>
              </w:rPr>
            </w:pPr>
            <w:r w:rsidRPr="009641BF">
              <w:rPr>
                <w:snapToGrid w:val="0"/>
                <w:sz w:val="22"/>
                <w:szCs w:val="22"/>
              </w:rPr>
              <w:t>LT/1/22/4963/001 – N14</w:t>
            </w:r>
          </w:p>
          <w:p w14:paraId="2DBD0B8E" w14:textId="77777777" w:rsidR="009641BF" w:rsidRPr="009641BF" w:rsidRDefault="009641BF" w:rsidP="009641BF">
            <w:pPr>
              <w:rPr>
                <w:snapToGrid w:val="0"/>
                <w:sz w:val="22"/>
                <w:szCs w:val="22"/>
              </w:rPr>
            </w:pPr>
            <w:r w:rsidRPr="009641BF">
              <w:rPr>
                <w:snapToGrid w:val="0"/>
                <w:sz w:val="22"/>
                <w:szCs w:val="22"/>
              </w:rPr>
              <w:t>LT/1/22/4963/002 – N20</w:t>
            </w:r>
          </w:p>
          <w:p w14:paraId="48711AA8" w14:textId="77777777" w:rsidR="009641BF" w:rsidRPr="009641BF" w:rsidRDefault="009641BF" w:rsidP="009641BF">
            <w:pPr>
              <w:rPr>
                <w:snapToGrid w:val="0"/>
                <w:sz w:val="22"/>
                <w:szCs w:val="22"/>
              </w:rPr>
            </w:pPr>
            <w:r w:rsidRPr="009641BF">
              <w:rPr>
                <w:snapToGrid w:val="0"/>
                <w:sz w:val="22"/>
                <w:szCs w:val="22"/>
              </w:rPr>
              <w:t>LT/1/22/4963/003 – N28</w:t>
            </w:r>
          </w:p>
          <w:p w14:paraId="3618713B" w14:textId="77777777" w:rsidR="009641BF" w:rsidRPr="009641BF" w:rsidRDefault="009641BF" w:rsidP="009641BF">
            <w:pPr>
              <w:rPr>
                <w:snapToGrid w:val="0"/>
                <w:sz w:val="22"/>
                <w:szCs w:val="22"/>
              </w:rPr>
            </w:pPr>
            <w:r w:rsidRPr="009641BF">
              <w:rPr>
                <w:snapToGrid w:val="0"/>
                <w:sz w:val="22"/>
                <w:szCs w:val="22"/>
              </w:rPr>
              <w:t>LT/1/22/4963/004 – N30</w:t>
            </w:r>
          </w:p>
          <w:p w14:paraId="62BCA1DF" w14:textId="77777777" w:rsidR="009641BF" w:rsidRPr="009641BF" w:rsidRDefault="009641BF" w:rsidP="009641BF">
            <w:pPr>
              <w:rPr>
                <w:snapToGrid w:val="0"/>
                <w:sz w:val="22"/>
                <w:szCs w:val="22"/>
              </w:rPr>
            </w:pPr>
            <w:r w:rsidRPr="009641BF">
              <w:rPr>
                <w:snapToGrid w:val="0"/>
                <w:sz w:val="22"/>
                <w:szCs w:val="22"/>
              </w:rPr>
              <w:t>LT/1/22/4963/005 – N56</w:t>
            </w:r>
          </w:p>
          <w:p w14:paraId="799AE61D" w14:textId="77777777" w:rsidR="009641BF" w:rsidRPr="009641BF" w:rsidRDefault="009641BF" w:rsidP="009641BF">
            <w:pPr>
              <w:rPr>
                <w:snapToGrid w:val="0"/>
                <w:sz w:val="22"/>
                <w:szCs w:val="22"/>
              </w:rPr>
            </w:pPr>
            <w:r w:rsidRPr="009641BF">
              <w:rPr>
                <w:snapToGrid w:val="0"/>
                <w:sz w:val="22"/>
                <w:szCs w:val="22"/>
              </w:rPr>
              <w:t>LT/1/22/4963/006 – N84</w:t>
            </w:r>
          </w:p>
          <w:p w14:paraId="48CEF344" w14:textId="467ADB46" w:rsidR="009641BF" w:rsidRDefault="009641BF" w:rsidP="009641BF">
            <w:pPr>
              <w:rPr>
                <w:snapToGrid w:val="0"/>
                <w:sz w:val="22"/>
                <w:szCs w:val="22"/>
              </w:rPr>
            </w:pPr>
            <w:r w:rsidRPr="009641BF">
              <w:rPr>
                <w:snapToGrid w:val="0"/>
                <w:sz w:val="22"/>
                <w:szCs w:val="22"/>
              </w:rPr>
              <w:t>LT/1/22/4963/007 – N100</w:t>
            </w:r>
          </w:p>
        </w:tc>
      </w:tr>
    </w:tbl>
    <w:p w14:paraId="1511E8DF" w14:textId="41336E67" w:rsidR="009641BF" w:rsidRPr="00D1741A" w:rsidRDefault="009641BF" w:rsidP="00C046DF">
      <w:pPr>
        <w:rPr>
          <w:snapToGrid w:val="0"/>
          <w:sz w:val="22"/>
          <w:szCs w:val="22"/>
        </w:rPr>
      </w:pPr>
    </w:p>
    <w:p w14:paraId="6A364C1C" w14:textId="77777777" w:rsidR="00C046DF" w:rsidRPr="00D1741A" w:rsidRDefault="00C046DF" w:rsidP="00C046DF">
      <w:pPr>
        <w:rPr>
          <w:snapToGrid w:val="0"/>
          <w:sz w:val="22"/>
          <w:szCs w:val="22"/>
        </w:rPr>
      </w:pPr>
    </w:p>
    <w:p w14:paraId="4012CB3A" w14:textId="77777777" w:rsidR="00C046DF" w:rsidRPr="00D1741A" w:rsidRDefault="00C046DF" w:rsidP="00C046DF">
      <w:pPr>
        <w:keepNext/>
        <w:keepLines/>
        <w:tabs>
          <w:tab w:val="left" w:pos="567"/>
        </w:tabs>
        <w:outlineLvl w:val="2"/>
        <w:rPr>
          <w:b/>
          <w:bCs/>
          <w:snapToGrid w:val="0"/>
          <w:sz w:val="22"/>
          <w:szCs w:val="22"/>
          <w:lang w:eastAsia="x-none"/>
        </w:rPr>
      </w:pPr>
      <w:r w:rsidRPr="00D1741A">
        <w:rPr>
          <w:b/>
          <w:bCs/>
          <w:snapToGrid w:val="0"/>
          <w:sz w:val="22"/>
          <w:szCs w:val="22"/>
          <w:lang w:eastAsia="x-none"/>
        </w:rPr>
        <w:t>9.</w:t>
      </w:r>
      <w:r w:rsidRPr="00D1741A">
        <w:rPr>
          <w:b/>
          <w:bCs/>
          <w:snapToGrid w:val="0"/>
          <w:sz w:val="22"/>
          <w:szCs w:val="22"/>
          <w:lang w:eastAsia="x-none"/>
        </w:rPr>
        <w:tab/>
        <w:t>REGISTRAVIMO / PERREGISTRAVIMO DATA</w:t>
      </w:r>
    </w:p>
    <w:p w14:paraId="2C0B4FFB" w14:textId="77777777" w:rsidR="00C046DF" w:rsidRPr="00D1741A" w:rsidRDefault="00C046DF" w:rsidP="00C046DF">
      <w:pPr>
        <w:rPr>
          <w:snapToGrid w:val="0"/>
          <w:sz w:val="22"/>
          <w:szCs w:val="22"/>
        </w:rPr>
      </w:pPr>
    </w:p>
    <w:p w14:paraId="490816D7" w14:textId="288F4A34" w:rsidR="00C046DF" w:rsidRPr="00D1741A" w:rsidRDefault="00C046DF" w:rsidP="00C046DF">
      <w:pPr>
        <w:rPr>
          <w:snapToGrid w:val="0"/>
          <w:sz w:val="22"/>
          <w:szCs w:val="22"/>
        </w:rPr>
      </w:pPr>
      <w:r w:rsidRPr="00D1741A">
        <w:rPr>
          <w:noProof/>
          <w:snapToGrid w:val="0"/>
          <w:sz w:val="22"/>
          <w:szCs w:val="22"/>
        </w:rPr>
        <w:t>Registravimo d</w:t>
      </w:r>
      <w:r w:rsidR="00914C6D" w:rsidRPr="00D1741A">
        <w:rPr>
          <w:noProof/>
          <w:snapToGrid w:val="0"/>
          <w:sz w:val="22"/>
          <w:szCs w:val="22"/>
        </w:rPr>
        <w:t>ata</w:t>
      </w:r>
      <w:r w:rsidR="009641BF">
        <w:rPr>
          <w:noProof/>
          <w:snapToGrid w:val="0"/>
          <w:sz w:val="22"/>
          <w:szCs w:val="22"/>
        </w:rPr>
        <w:t xml:space="preserve"> 2022 m. birželio 9 d.</w:t>
      </w:r>
    </w:p>
    <w:p w14:paraId="66541593" w14:textId="77777777" w:rsidR="00C046DF" w:rsidRPr="00D1741A" w:rsidRDefault="00C046DF" w:rsidP="00C046DF">
      <w:pPr>
        <w:rPr>
          <w:snapToGrid w:val="0"/>
          <w:sz w:val="22"/>
          <w:szCs w:val="22"/>
        </w:rPr>
      </w:pPr>
    </w:p>
    <w:p w14:paraId="42CC89CF" w14:textId="77777777" w:rsidR="00C046DF" w:rsidRPr="00D1741A" w:rsidRDefault="00C046DF" w:rsidP="00C046DF">
      <w:pPr>
        <w:tabs>
          <w:tab w:val="left" w:pos="567"/>
        </w:tabs>
        <w:rPr>
          <w:snapToGrid w:val="0"/>
          <w:sz w:val="22"/>
          <w:szCs w:val="22"/>
        </w:rPr>
      </w:pPr>
    </w:p>
    <w:p w14:paraId="3BCFA922" w14:textId="77777777" w:rsidR="00C046DF" w:rsidRPr="00D1741A" w:rsidRDefault="00C046DF" w:rsidP="00C046DF">
      <w:pPr>
        <w:keepNext/>
        <w:keepLines/>
        <w:tabs>
          <w:tab w:val="left" w:pos="567"/>
        </w:tabs>
        <w:outlineLvl w:val="2"/>
        <w:rPr>
          <w:b/>
          <w:bCs/>
          <w:snapToGrid w:val="0"/>
          <w:sz w:val="22"/>
          <w:szCs w:val="22"/>
          <w:lang w:eastAsia="x-none"/>
        </w:rPr>
      </w:pPr>
      <w:r w:rsidRPr="00D1741A">
        <w:rPr>
          <w:b/>
          <w:bCs/>
          <w:snapToGrid w:val="0"/>
          <w:sz w:val="22"/>
          <w:szCs w:val="22"/>
          <w:lang w:eastAsia="x-none"/>
        </w:rPr>
        <w:t>10.</w:t>
      </w:r>
      <w:r w:rsidRPr="00D1741A">
        <w:rPr>
          <w:b/>
          <w:bCs/>
          <w:snapToGrid w:val="0"/>
          <w:sz w:val="22"/>
          <w:szCs w:val="22"/>
          <w:lang w:eastAsia="x-none"/>
        </w:rPr>
        <w:tab/>
        <w:t>TEKSTO PERŽIŪROS DATA</w:t>
      </w:r>
    </w:p>
    <w:p w14:paraId="28985C83" w14:textId="77777777" w:rsidR="00C046DF" w:rsidRPr="00D1741A" w:rsidRDefault="00C046DF" w:rsidP="00C046DF">
      <w:pPr>
        <w:rPr>
          <w:snapToGrid w:val="0"/>
          <w:sz w:val="22"/>
          <w:szCs w:val="22"/>
        </w:rPr>
      </w:pPr>
    </w:p>
    <w:p w14:paraId="7821DB4A" w14:textId="35F0AB20" w:rsidR="00C046DF" w:rsidRPr="00D1741A" w:rsidRDefault="00AD281C" w:rsidP="00C046DF">
      <w:pPr>
        <w:rPr>
          <w:snapToGrid w:val="0"/>
          <w:sz w:val="22"/>
          <w:szCs w:val="22"/>
        </w:rPr>
      </w:pPr>
      <w:r w:rsidRPr="00D1741A">
        <w:rPr>
          <w:noProof/>
          <w:snapToGrid w:val="0"/>
          <w:sz w:val="22"/>
          <w:szCs w:val="22"/>
        </w:rPr>
        <w:t>2022</w:t>
      </w:r>
      <w:r w:rsidR="00C046DF" w:rsidRPr="00D1741A">
        <w:rPr>
          <w:noProof/>
          <w:snapToGrid w:val="0"/>
          <w:sz w:val="22"/>
          <w:szCs w:val="22"/>
        </w:rPr>
        <w:t xml:space="preserve"> m. </w:t>
      </w:r>
      <w:r w:rsidR="009641BF">
        <w:rPr>
          <w:noProof/>
          <w:snapToGrid w:val="0"/>
          <w:sz w:val="22"/>
          <w:szCs w:val="22"/>
        </w:rPr>
        <w:t xml:space="preserve"> </w:t>
      </w:r>
      <w:r w:rsidR="009641BF">
        <w:rPr>
          <w:noProof/>
          <w:snapToGrid w:val="0"/>
          <w:sz w:val="22"/>
          <w:szCs w:val="22"/>
        </w:rPr>
        <w:t>birželio 9 d.</w:t>
      </w:r>
    </w:p>
    <w:p w14:paraId="45E68D95" w14:textId="77777777" w:rsidR="00C046DF" w:rsidRPr="00D1741A" w:rsidRDefault="00C046DF" w:rsidP="00C046DF">
      <w:pPr>
        <w:rPr>
          <w:snapToGrid w:val="0"/>
          <w:sz w:val="22"/>
          <w:szCs w:val="22"/>
        </w:rPr>
      </w:pPr>
    </w:p>
    <w:p w14:paraId="38D275F4" w14:textId="77777777" w:rsidR="00C046DF" w:rsidRPr="00D1741A" w:rsidRDefault="00C046DF" w:rsidP="00C046DF">
      <w:pPr>
        <w:rPr>
          <w:snapToGrid w:val="0"/>
          <w:sz w:val="22"/>
          <w:szCs w:val="22"/>
        </w:rPr>
      </w:pPr>
    </w:p>
    <w:p w14:paraId="2907F4F9" w14:textId="77777777" w:rsidR="00C046DF" w:rsidRPr="00D1741A" w:rsidRDefault="00C046DF" w:rsidP="00C046DF">
      <w:pPr>
        <w:tabs>
          <w:tab w:val="left" w:pos="5954"/>
          <w:tab w:val="left" w:pos="6237"/>
          <w:tab w:val="left" w:pos="6663"/>
          <w:tab w:val="left" w:pos="6946"/>
        </w:tabs>
        <w:rPr>
          <w:rFonts w:eastAsia="SimSun"/>
          <w:sz w:val="22"/>
          <w:szCs w:val="22"/>
        </w:rPr>
      </w:pPr>
      <w:r w:rsidRPr="00D1741A">
        <w:rPr>
          <w:rFonts w:eastAsia="SimSun"/>
          <w:noProof/>
          <w:sz w:val="22"/>
          <w:szCs w:val="22"/>
        </w:rPr>
        <w:t>Išsami informacija apie šį vaistinį preparatą pateikiama Valstybinės vaistų kontrolės tarnybos prie Lietuvos Respublikos sveikatos apsaugos ministerijos tinklalapyje</w:t>
      </w:r>
      <w:r w:rsidRPr="00D1741A">
        <w:rPr>
          <w:rFonts w:eastAsia="SimSun"/>
          <w:i/>
          <w:noProof/>
          <w:sz w:val="22"/>
          <w:szCs w:val="22"/>
        </w:rPr>
        <w:t xml:space="preserve"> </w:t>
      </w:r>
      <w:hyperlink r:id="rId10" w:history="1">
        <w:r w:rsidRPr="00D1741A">
          <w:rPr>
            <w:rFonts w:eastAsia="SimSun"/>
            <w:noProof/>
            <w:color w:val="0000FF"/>
            <w:sz w:val="22"/>
            <w:szCs w:val="22"/>
            <w:u w:val="single"/>
          </w:rPr>
          <w:t>http://www.</w:t>
        </w:r>
        <w:proofErr w:type="spellStart"/>
        <w:r w:rsidRPr="00D1741A">
          <w:rPr>
            <w:rFonts w:eastAsia="SimSun"/>
            <w:color w:val="0000FF"/>
            <w:sz w:val="22"/>
            <w:szCs w:val="22"/>
            <w:u w:val="single"/>
          </w:rPr>
          <w:t>vvkt.lt</w:t>
        </w:r>
        <w:proofErr w:type="spellEnd"/>
      </w:hyperlink>
    </w:p>
    <w:p w14:paraId="314DB62C" w14:textId="77777777" w:rsidR="00C046DF" w:rsidRPr="00D1741A" w:rsidRDefault="00C046DF" w:rsidP="00C046DF">
      <w:pPr>
        <w:tabs>
          <w:tab w:val="left" w:pos="5954"/>
          <w:tab w:val="left" w:pos="6237"/>
          <w:tab w:val="left" w:pos="6663"/>
          <w:tab w:val="left" w:pos="6946"/>
        </w:tabs>
        <w:jc w:val="center"/>
        <w:rPr>
          <w:rFonts w:eastAsia="SimSun"/>
          <w:sz w:val="22"/>
          <w:szCs w:val="22"/>
        </w:rPr>
      </w:pPr>
    </w:p>
    <w:p w14:paraId="0D5274ED" w14:textId="77777777" w:rsidR="00C046DF" w:rsidRPr="00D1741A" w:rsidRDefault="00C046DF" w:rsidP="00C046DF">
      <w:pPr>
        <w:tabs>
          <w:tab w:val="left" w:pos="5954"/>
          <w:tab w:val="left" w:pos="6237"/>
          <w:tab w:val="left" w:pos="6663"/>
          <w:tab w:val="left" w:pos="6946"/>
        </w:tabs>
        <w:jc w:val="center"/>
        <w:rPr>
          <w:rFonts w:eastAsia="SimSun"/>
          <w:sz w:val="22"/>
          <w:szCs w:val="22"/>
        </w:rPr>
        <w:sectPr w:rsidR="00C046DF" w:rsidRPr="00D1741A" w:rsidSect="00B57649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1134" w:right="1418" w:bottom="1134" w:left="1418" w:header="737" w:footer="737" w:gutter="0"/>
          <w:pgNumType w:start="1" w:chapStyle="1"/>
          <w:cols w:space="1296"/>
          <w:titlePg/>
          <w:docGrid w:linePitch="360"/>
        </w:sectPr>
      </w:pPr>
    </w:p>
    <w:p w14:paraId="734BC02C" w14:textId="4B9918D6" w:rsidR="00C046DF" w:rsidRPr="00D1741A" w:rsidRDefault="00C046DF" w:rsidP="00C046DF">
      <w:pPr>
        <w:tabs>
          <w:tab w:val="left" w:pos="4962"/>
        </w:tabs>
        <w:ind w:firstLine="4962"/>
        <w:rPr>
          <w:rFonts w:eastAsia="SimSun"/>
          <w:color w:val="008000"/>
          <w:sz w:val="22"/>
          <w:szCs w:val="22"/>
        </w:rPr>
      </w:pPr>
    </w:p>
    <w:p w14:paraId="4B5AA4DB" w14:textId="6F733A9A" w:rsidR="00EE30AE" w:rsidRPr="00D1741A" w:rsidRDefault="00EE30AE" w:rsidP="00C046DF">
      <w:pPr>
        <w:tabs>
          <w:tab w:val="left" w:pos="4962"/>
        </w:tabs>
        <w:ind w:firstLine="4962"/>
        <w:rPr>
          <w:rFonts w:eastAsia="SimSun"/>
          <w:color w:val="008000"/>
          <w:sz w:val="22"/>
          <w:szCs w:val="22"/>
        </w:rPr>
      </w:pPr>
    </w:p>
    <w:p w14:paraId="329C0601" w14:textId="269F291C" w:rsidR="00EE30AE" w:rsidRPr="00D1741A" w:rsidRDefault="00EE30AE" w:rsidP="00C046DF">
      <w:pPr>
        <w:tabs>
          <w:tab w:val="left" w:pos="4962"/>
        </w:tabs>
        <w:ind w:firstLine="4962"/>
        <w:rPr>
          <w:rFonts w:eastAsia="SimSun"/>
          <w:color w:val="008000"/>
          <w:sz w:val="22"/>
          <w:szCs w:val="22"/>
        </w:rPr>
      </w:pPr>
    </w:p>
    <w:p w14:paraId="42F8DB5B" w14:textId="60041723" w:rsidR="00EE30AE" w:rsidRPr="00D1741A" w:rsidRDefault="00EE30AE" w:rsidP="00C046DF">
      <w:pPr>
        <w:tabs>
          <w:tab w:val="left" w:pos="4962"/>
        </w:tabs>
        <w:ind w:firstLine="4962"/>
        <w:rPr>
          <w:rFonts w:eastAsia="SimSun"/>
          <w:color w:val="008000"/>
          <w:sz w:val="22"/>
          <w:szCs w:val="22"/>
        </w:rPr>
      </w:pPr>
    </w:p>
    <w:p w14:paraId="17F874D5" w14:textId="31A6BE0F" w:rsidR="00EE30AE" w:rsidRPr="00D1741A" w:rsidRDefault="00EE30AE" w:rsidP="00C046DF">
      <w:pPr>
        <w:tabs>
          <w:tab w:val="left" w:pos="4962"/>
        </w:tabs>
        <w:ind w:firstLine="4962"/>
        <w:rPr>
          <w:rFonts w:eastAsia="SimSun"/>
          <w:color w:val="008000"/>
          <w:sz w:val="22"/>
          <w:szCs w:val="22"/>
        </w:rPr>
      </w:pPr>
    </w:p>
    <w:p w14:paraId="64D62581" w14:textId="0669C0D3" w:rsidR="00EE30AE" w:rsidRPr="00D1741A" w:rsidRDefault="00EE30AE" w:rsidP="00C046DF">
      <w:pPr>
        <w:tabs>
          <w:tab w:val="left" w:pos="4962"/>
        </w:tabs>
        <w:ind w:firstLine="4962"/>
        <w:rPr>
          <w:rFonts w:eastAsia="SimSun"/>
          <w:color w:val="008000"/>
          <w:sz w:val="22"/>
          <w:szCs w:val="22"/>
        </w:rPr>
      </w:pPr>
    </w:p>
    <w:p w14:paraId="221714E7" w14:textId="6A89A8DF" w:rsidR="00EE30AE" w:rsidRPr="00D1741A" w:rsidRDefault="00EE30AE" w:rsidP="00C046DF">
      <w:pPr>
        <w:tabs>
          <w:tab w:val="left" w:pos="4962"/>
        </w:tabs>
        <w:ind w:firstLine="4962"/>
        <w:rPr>
          <w:rFonts w:eastAsia="SimSun"/>
          <w:color w:val="008000"/>
          <w:sz w:val="22"/>
          <w:szCs w:val="22"/>
        </w:rPr>
      </w:pPr>
    </w:p>
    <w:p w14:paraId="3E2073BD" w14:textId="7E04F5BE" w:rsidR="00EE30AE" w:rsidRPr="00D1741A" w:rsidRDefault="00EE30AE" w:rsidP="00C046DF">
      <w:pPr>
        <w:tabs>
          <w:tab w:val="left" w:pos="4962"/>
        </w:tabs>
        <w:ind w:firstLine="4962"/>
        <w:rPr>
          <w:rFonts w:eastAsia="SimSun"/>
          <w:color w:val="008000"/>
          <w:sz w:val="22"/>
          <w:szCs w:val="22"/>
        </w:rPr>
      </w:pPr>
    </w:p>
    <w:p w14:paraId="1F54834B" w14:textId="083DA519" w:rsidR="00EE30AE" w:rsidRPr="00D1741A" w:rsidRDefault="00EE30AE" w:rsidP="00C046DF">
      <w:pPr>
        <w:tabs>
          <w:tab w:val="left" w:pos="4962"/>
        </w:tabs>
        <w:ind w:firstLine="4962"/>
        <w:rPr>
          <w:rFonts w:eastAsia="SimSun"/>
          <w:color w:val="008000"/>
          <w:sz w:val="22"/>
          <w:szCs w:val="22"/>
        </w:rPr>
      </w:pPr>
    </w:p>
    <w:p w14:paraId="3FF3632F" w14:textId="77777777" w:rsidR="00EE30AE" w:rsidRPr="00D1741A" w:rsidRDefault="00EE30AE" w:rsidP="00C046DF">
      <w:pPr>
        <w:tabs>
          <w:tab w:val="left" w:pos="4962"/>
        </w:tabs>
        <w:ind w:firstLine="4962"/>
        <w:rPr>
          <w:rFonts w:eastAsia="SimSun"/>
          <w:color w:val="008000"/>
          <w:sz w:val="22"/>
          <w:szCs w:val="22"/>
        </w:rPr>
      </w:pPr>
    </w:p>
    <w:p w14:paraId="3C184D19" w14:textId="77777777" w:rsidR="00C046DF" w:rsidRPr="00D1741A" w:rsidRDefault="00C046DF" w:rsidP="00C046DF">
      <w:pPr>
        <w:tabs>
          <w:tab w:val="left" w:pos="5954"/>
          <w:tab w:val="left" w:pos="6237"/>
          <w:tab w:val="left" w:pos="6663"/>
          <w:tab w:val="left" w:pos="6946"/>
        </w:tabs>
        <w:jc w:val="center"/>
        <w:rPr>
          <w:rFonts w:eastAsia="SimSun"/>
          <w:color w:val="000000"/>
          <w:sz w:val="22"/>
          <w:szCs w:val="22"/>
        </w:rPr>
      </w:pPr>
    </w:p>
    <w:p w14:paraId="0B528E54" w14:textId="77777777" w:rsidR="00C046DF" w:rsidRPr="00D1741A" w:rsidRDefault="00C046DF" w:rsidP="00C046DF">
      <w:pPr>
        <w:tabs>
          <w:tab w:val="left" w:pos="567"/>
        </w:tabs>
        <w:spacing w:line="260" w:lineRule="exact"/>
        <w:rPr>
          <w:noProof/>
          <w:snapToGrid w:val="0"/>
          <w:sz w:val="22"/>
          <w:szCs w:val="22"/>
        </w:rPr>
      </w:pPr>
    </w:p>
    <w:p w14:paraId="792AE29C" w14:textId="77777777" w:rsidR="00C046DF" w:rsidRPr="00D1741A" w:rsidRDefault="00C046DF" w:rsidP="00C046DF">
      <w:pPr>
        <w:tabs>
          <w:tab w:val="left" w:pos="567"/>
        </w:tabs>
        <w:spacing w:line="260" w:lineRule="exact"/>
        <w:rPr>
          <w:noProof/>
          <w:snapToGrid w:val="0"/>
          <w:sz w:val="22"/>
          <w:szCs w:val="22"/>
        </w:rPr>
      </w:pPr>
    </w:p>
    <w:p w14:paraId="7D44806A" w14:textId="77777777" w:rsidR="00C046DF" w:rsidRPr="00D1741A" w:rsidRDefault="00C046DF" w:rsidP="00C046DF">
      <w:pPr>
        <w:tabs>
          <w:tab w:val="left" w:pos="567"/>
        </w:tabs>
        <w:spacing w:line="260" w:lineRule="exact"/>
        <w:rPr>
          <w:noProof/>
          <w:snapToGrid w:val="0"/>
          <w:sz w:val="22"/>
          <w:szCs w:val="22"/>
        </w:rPr>
      </w:pPr>
    </w:p>
    <w:p w14:paraId="47FF6B8D" w14:textId="77777777" w:rsidR="00C046DF" w:rsidRPr="00D1741A" w:rsidRDefault="00C046DF" w:rsidP="00C046DF">
      <w:pPr>
        <w:tabs>
          <w:tab w:val="left" w:pos="567"/>
        </w:tabs>
        <w:spacing w:line="260" w:lineRule="exact"/>
        <w:rPr>
          <w:noProof/>
          <w:snapToGrid w:val="0"/>
          <w:sz w:val="22"/>
          <w:szCs w:val="22"/>
        </w:rPr>
      </w:pPr>
    </w:p>
    <w:p w14:paraId="2CCDE29B" w14:textId="77777777" w:rsidR="00C046DF" w:rsidRPr="00D1741A" w:rsidRDefault="00C046DF" w:rsidP="00C046DF">
      <w:pPr>
        <w:tabs>
          <w:tab w:val="left" w:pos="567"/>
        </w:tabs>
        <w:spacing w:line="260" w:lineRule="exact"/>
        <w:rPr>
          <w:noProof/>
          <w:snapToGrid w:val="0"/>
          <w:sz w:val="22"/>
          <w:szCs w:val="22"/>
        </w:rPr>
      </w:pPr>
    </w:p>
    <w:p w14:paraId="717B1ABD" w14:textId="77777777" w:rsidR="00C046DF" w:rsidRPr="00D1741A" w:rsidRDefault="00C046DF" w:rsidP="00C046DF">
      <w:pPr>
        <w:tabs>
          <w:tab w:val="left" w:pos="567"/>
        </w:tabs>
        <w:spacing w:line="260" w:lineRule="exact"/>
        <w:rPr>
          <w:noProof/>
          <w:snapToGrid w:val="0"/>
          <w:sz w:val="22"/>
          <w:szCs w:val="22"/>
        </w:rPr>
      </w:pPr>
    </w:p>
    <w:p w14:paraId="1ABDBAF9" w14:textId="77777777" w:rsidR="00C046DF" w:rsidRPr="00D1741A" w:rsidRDefault="00C046DF" w:rsidP="00C046DF">
      <w:pPr>
        <w:tabs>
          <w:tab w:val="left" w:pos="567"/>
        </w:tabs>
        <w:spacing w:line="260" w:lineRule="exact"/>
        <w:rPr>
          <w:noProof/>
          <w:snapToGrid w:val="0"/>
          <w:sz w:val="22"/>
          <w:szCs w:val="22"/>
        </w:rPr>
      </w:pPr>
    </w:p>
    <w:p w14:paraId="7BBAB51A" w14:textId="77777777" w:rsidR="00C046DF" w:rsidRPr="00D1741A" w:rsidRDefault="00C046DF" w:rsidP="00C046DF">
      <w:pPr>
        <w:tabs>
          <w:tab w:val="left" w:pos="567"/>
        </w:tabs>
        <w:spacing w:line="260" w:lineRule="exact"/>
        <w:rPr>
          <w:noProof/>
          <w:snapToGrid w:val="0"/>
          <w:sz w:val="22"/>
          <w:szCs w:val="22"/>
        </w:rPr>
      </w:pPr>
    </w:p>
    <w:p w14:paraId="44C28DB2" w14:textId="77777777" w:rsidR="00C046DF" w:rsidRPr="00D1741A" w:rsidRDefault="00C046DF" w:rsidP="00C046DF">
      <w:pPr>
        <w:tabs>
          <w:tab w:val="left" w:pos="567"/>
        </w:tabs>
        <w:spacing w:line="260" w:lineRule="exact"/>
        <w:rPr>
          <w:noProof/>
          <w:snapToGrid w:val="0"/>
          <w:sz w:val="22"/>
          <w:szCs w:val="22"/>
        </w:rPr>
      </w:pPr>
    </w:p>
    <w:p w14:paraId="76C2CB30" w14:textId="77777777" w:rsidR="00C046DF" w:rsidRPr="00D1741A" w:rsidRDefault="00C046DF" w:rsidP="00C046DF">
      <w:pPr>
        <w:tabs>
          <w:tab w:val="left" w:pos="567"/>
        </w:tabs>
        <w:spacing w:line="260" w:lineRule="exact"/>
        <w:rPr>
          <w:noProof/>
          <w:snapToGrid w:val="0"/>
          <w:sz w:val="22"/>
          <w:szCs w:val="22"/>
        </w:rPr>
      </w:pPr>
    </w:p>
    <w:p w14:paraId="29F9F55D" w14:textId="77777777" w:rsidR="00C046DF" w:rsidRPr="00D1741A" w:rsidRDefault="00C046DF" w:rsidP="00C046DF">
      <w:pPr>
        <w:tabs>
          <w:tab w:val="left" w:pos="567"/>
        </w:tabs>
        <w:spacing w:line="260" w:lineRule="exact"/>
        <w:rPr>
          <w:noProof/>
          <w:snapToGrid w:val="0"/>
          <w:sz w:val="22"/>
          <w:szCs w:val="22"/>
        </w:rPr>
      </w:pPr>
    </w:p>
    <w:p w14:paraId="7546AD40" w14:textId="77777777" w:rsidR="00C046DF" w:rsidRPr="00D1741A" w:rsidRDefault="00C046DF" w:rsidP="00C046DF">
      <w:pPr>
        <w:tabs>
          <w:tab w:val="left" w:pos="567"/>
        </w:tabs>
        <w:spacing w:line="260" w:lineRule="exact"/>
        <w:rPr>
          <w:noProof/>
          <w:snapToGrid w:val="0"/>
          <w:sz w:val="22"/>
          <w:szCs w:val="22"/>
        </w:rPr>
      </w:pPr>
    </w:p>
    <w:p w14:paraId="3371607E" w14:textId="77777777" w:rsidR="00C046DF" w:rsidRPr="00D1741A" w:rsidRDefault="00C046DF" w:rsidP="00C046DF">
      <w:pPr>
        <w:tabs>
          <w:tab w:val="left" w:pos="567"/>
        </w:tabs>
        <w:spacing w:line="260" w:lineRule="exact"/>
        <w:rPr>
          <w:noProof/>
          <w:snapToGrid w:val="0"/>
          <w:sz w:val="22"/>
          <w:szCs w:val="22"/>
        </w:rPr>
      </w:pPr>
    </w:p>
    <w:p w14:paraId="1F8F9F83" w14:textId="77777777" w:rsidR="00C046DF" w:rsidRPr="00D1741A" w:rsidRDefault="00C046DF" w:rsidP="00C046DF">
      <w:pPr>
        <w:tabs>
          <w:tab w:val="left" w:pos="567"/>
        </w:tabs>
        <w:spacing w:line="260" w:lineRule="exact"/>
        <w:jc w:val="center"/>
        <w:rPr>
          <w:b/>
          <w:snapToGrid w:val="0"/>
          <w:sz w:val="22"/>
          <w:szCs w:val="22"/>
        </w:rPr>
      </w:pPr>
      <w:r w:rsidRPr="00D1741A">
        <w:rPr>
          <w:b/>
          <w:snapToGrid w:val="0"/>
          <w:sz w:val="22"/>
          <w:szCs w:val="22"/>
        </w:rPr>
        <w:t>II PRIEDAS</w:t>
      </w:r>
    </w:p>
    <w:p w14:paraId="63E720FB" w14:textId="77777777" w:rsidR="00C046DF" w:rsidRPr="00D1741A" w:rsidRDefault="00C046DF" w:rsidP="00C046DF">
      <w:pPr>
        <w:tabs>
          <w:tab w:val="left" w:pos="567"/>
        </w:tabs>
        <w:spacing w:line="260" w:lineRule="exact"/>
        <w:ind w:left="1701" w:right="1416" w:hanging="567"/>
        <w:rPr>
          <w:snapToGrid w:val="0"/>
          <w:sz w:val="22"/>
          <w:szCs w:val="22"/>
        </w:rPr>
      </w:pPr>
    </w:p>
    <w:p w14:paraId="34E92675" w14:textId="77777777" w:rsidR="00C046DF" w:rsidRPr="00D1741A" w:rsidRDefault="00C046DF" w:rsidP="00C046DF">
      <w:pPr>
        <w:tabs>
          <w:tab w:val="left" w:pos="567"/>
        </w:tabs>
        <w:spacing w:line="260" w:lineRule="exact"/>
        <w:jc w:val="center"/>
        <w:rPr>
          <w:i/>
          <w:snapToGrid w:val="0"/>
          <w:sz w:val="22"/>
          <w:szCs w:val="22"/>
        </w:rPr>
      </w:pPr>
      <w:r w:rsidRPr="00D1741A">
        <w:rPr>
          <w:b/>
          <w:snapToGrid w:val="0"/>
          <w:sz w:val="22"/>
          <w:szCs w:val="22"/>
        </w:rPr>
        <w:t>REGISTRACIJOS SĄLYGOS</w:t>
      </w:r>
    </w:p>
    <w:p w14:paraId="6F753835" w14:textId="77777777" w:rsidR="00C046DF" w:rsidRPr="00D1741A" w:rsidRDefault="00C046DF" w:rsidP="00C046DF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7EFA440F" w14:textId="4352EA99" w:rsidR="00C046DF" w:rsidRPr="00D1741A" w:rsidRDefault="00C046DF" w:rsidP="00C046DF">
      <w:pPr>
        <w:tabs>
          <w:tab w:val="left" w:pos="1701"/>
        </w:tabs>
        <w:spacing w:line="260" w:lineRule="exact"/>
        <w:ind w:left="1701" w:right="567" w:hanging="567"/>
        <w:rPr>
          <w:b/>
          <w:noProof/>
          <w:snapToGrid w:val="0"/>
          <w:sz w:val="22"/>
          <w:szCs w:val="22"/>
        </w:rPr>
      </w:pPr>
      <w:r w:rsidRPr="00D1741A">
        <w:rPr>
          <w:b/>
          <w:noProof/>
          <w:snapToGrid w:val="0"/>
          <w:sz w:val="22"/>
          <w:szCs w:val="22"/>
        </w:rPr>
        <w:t>A.</w:t>
      </w:r>
      <w:r w:rsidRPr="00D1741A">
        <w:rPr>
          <w:b/>
          <w:noProof/>
          <w:snapToGrid w:val="0"/>
          <w:sz w:val="22"/>
          <w:szCs w:val="22"/>
        </w:rPr>
        <w:tab/>
        <w:t>GAMINTOJAS (-AI), ATSAKINGAS (-I) UŽ SERIJŲ IŠLEIDIMĄ</w:t>
      </w:r>
    </w:p>
    <w:p w14:paraId="6211E88F" w14:textId="77777777" w:rsidR="00C046DF" w:rsidRPr="00D1741A" w:rsidRDefault="00C046DF" w:rsidP="00C046DF">
      <w:pPr>
        <w:tabs>
          <w:tab w:val="left" w:pos="1701"/>
        </w:tabs>
        <w:spacing w:line="260" w:lineRule="exact"/>
        <w:ind w:left="567" w:right="567" w:hanging="567"/>
        <w:rPr>
          <w:noProof/>
          <w:snapToGrid w:val="0"/>
          <w:sz w:val="22"/>
          <w:szCs w:val="22"/>
        </w:rPr>
      </w:pPr>
    </w:p>
    <w:p w14:paraId="6413B28E" w14:textId="77777777" w:rsidR="00C046DF" w:rsidRPr="00D1741A" w:rsidRDefault="00C046DF" w:rsidP="00C046DF">
      <w:pPr>
        <w:tabs>
          <w:tab w:val="left" w:pos="1701"/>
        </w:tabs>
        <w:spacing w:line="260" w:lineRule="exact"/>
        <w:ind w:left="1701" w:right="567" w:hanging="567"/>
        <w:rPr>
          <w:b/>
          <w:snapToGrid w:val="0"/>
          <w:sz w:val="22"/>
          <w:szCs w:val="22"/>
        </w:rPr>
      </w:pPr>
      <w:r w:rsidRPr="00D1741A">
        <w:rPr>
          <w:b/>
          <w:snapToGrid w:val="0"/>
          <w:sz w:val="22"/>
          <w:szCs w:val="22"/>
        </w:rPr>
        <w:t>B.</w:t>
      </w:r>
      <w:r w:rsidRPr="00D1741A">
        <w:rPr>
          <w:b/>
          <w:snapToGrid w:val="0"/>
          <w:sz w:val="22"/>
          <w:szCs w:val="22"/>
        </w:rPr>
        <w:tab/>
        <w:t>TIEKIMO IR VARTOJIMO SĄLYGOS AR APRIBOJIMAI</w:t>
      </w:r>
    </w:p>
    <w:p w14:paraId="62B5CE0C" w14:textId="77777777" w:rsidR="00C046DF" w:rsidRPr="00D1741A" w:rsidRDefault="00C046DF" w:rsidP="00C046DF">
      <w:pPr>
        <w:tabs>
          <w:tab w:val="left" w:pos="1701"/>
        </w:tabs>
        <w:spacing w:line="260" w:lineRule="exact"/>
        <w:ind w:left="567" w:right="567" w:hanging="567"/>
        <w:rPr>
          <w:snapToGrid w:val="0"/>
          <w:sz w:val="22"/>
          <w:szCs w:val="22"/>
        </w:rPr>
      </w:pPr>
    </w:p>
    <w:p w14:paraId="6453BB4B" w14:textId="77777777" w:rsidR="00C046DF" w:rsidRPr="00D1741A" w:rsidRDefault="00C046DF" w:rsidP="00C046DF">
      <w:pPr>
        <w:tabs>
          <w:tab w:val="left" w:pos="567"/>
        </w:tabs>
        <w:spacing w:line="260" w:lineRule="exact"/>
        <w:ind w:left="1701" w:right="1558" w:hanging="850"/>
        <w:rPr>
          <w:b/>
          <w:snapToGrid w:val="0"/>
          <w:sz w:val="22"/>
          <w:szCs w:val="22"/>
        </w:rPr>
      </w:pPr>
    </w:p>
    <w:p w14:paraId="7B4524A7" w14:textId="77777777" w:rsidR="00C046DF" w:rsidRPr="00D1741A" w:rsidRDefault="00C046DF" w:rsidP="00C046DF">
      <w:pPr>
        <w:tabs>
          <w:tab w:val="left" w:pos="567"/>
        </w:tabs>
        <w:spacing w:line="260" w:lineRule="exact"/>
        <w:ind w:left="567" w:hanging="567"/>
        <w:rPr>
          <w:snapToGrid w:val="0"/>
          <w:sz w:val="22"/>
          <w:szCs w:val="22"/>
        </w:rPr>
      </w:pPr>
    </w:p>
    <w:p w14:paraId="269C16E7" w14:textId="77777777" w:rsidR="00C046DF" w:rsidRPr="00D1741A" w:rsidRDefault="00C046DF" w:rsidP="00C046DF">
      <w:pPr>
        <w:tabs>
          <w:tab w:val="left" w:pos="567"/>
        </w:tabs>
        <w:spacing w:line="260" w:lineRule="exact"/>
        <w:ind w:right="-1"/>
        <w:rPr>
          <w:snapToGrid w:val="0"/>
          <w:sz w:val="22"/>
          <w:szCs w:val="22"/>
        </w:rPr>
      </w:pPr>
    </w:p>
    <w:p w14:paraId="4D2755B0" w14:textId="0D41AD1B" w:rsidR="00C046DF" w:rsidRPr="00D1741A" w:rsidRDefault="00C046DF" w:rsidP="00C046DF">
      <w:pPr>
        <w:tabs>
          <w:tab w:val="left" w:pos="567"/>
        </w:tabs>
        <w:spacing w:line="260" w:lineRule="exact"/>
        <w:ind w:left="567" w:hanging="567"/>
        <w:rPr>
          <w:b/>
          <w:snapToGrid w:val="0"/>
          <w:sz w:val="22"/>
          <w:szCs w:val="22"/>
        </w:rPr>
      </w:pPr>
      <w:r w:rsidRPr="00D1741A">
        <w:rPr>
          <w:snapToGrid w:val="0"/>
          <w:sz w:val="22"/>
          <w:szCs w:val="22"/>
        </w:rPr>
        <w:br w:type="page"/>
      </w:r>
      <w:r w:rsidRPr="00D1741A">
        <w:rPr>
          <w:b/>
          <w:snapToGrid w:val="0"/>
          <w:sz w:val="22"/>
          <w:szCs w:val="22"/>
        </w:rPr>
        <w:lastRenderedPageBreak/>
        <w:t>A.</w:t>
      </w:r>
      <w:r w:rsidRPr="00D1741A">
        <w:rPr>
          <w:b/>
          <w:snapToGrid w:val="0"/>
          <w:sz w:val="22"/>
          <w:szCs w:val="22"/>
        </w:rPr>
        <w:tab/>
        <w:t>GAMINTOJAS (-AI), ATSAKINGAS (-I) UŽ SERIJŲ IŠLEIDIMĄ</w:t>
      </w:r>
    </w:p>
    <w:p w14:paraId="790F1C7F" w14:textId="77777777" w:rsidR="00C046DF" w:rsidRPr="00D1741A" w:rsidRDefault="00C046DF" w:rsidP="00C046DF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7488FF8A" w14:textId="77777777" w:rsidR="00C046DF" w:rsidRPr="00D1741A" w:rsidRDefault="00C046DF" w:rsidP="00C046DF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46C03649" w14:textId="77777777" w:rsidR="00C046DF" w:rsidRPr="00D1741A" w:rsidRDefault="00C046DF" w:rsidP="00C046DF">
      <w:pPr>
        <w:tabs>
          <w:tab w:val="left" w:pos="567"/>
        </w:tabs>
        <w:jc w:val="both"/>
        <w:rPr>
          <w:snapToGrid w:val="0"/>
          <w:sz w:val="22"/>
          <w:szCs w:val="22"/>
        </w:rPr>
      </w:pPr>
      <w:r w:rsidRPr="00D1741A">
        <w:rPr>
          <w:noProof/>
          <w:snapToGrid w:val="0"/>
          <w:sz w:val="22"/>
          <w:szCs w:val="22"/>
          <w:u w:val="single"/>
        </w:rPr>
        <w:t>Gamintojo (-ų), atsakingo (-ų) už serijų išleidimą, pavadinimas (-ai) ir adresas (-ai)</w:t>
      </w:r>
    </w:p>
    <w:p w14:paraId="56EF70C0" w14:textId="77777777" w:rsidR="00C046DF" w:rsidRPr="00D1741A" w:rsidRDefault="00C046DF" w:rsidP="00C046DF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520A4198" w14:textId="77777777" w:rsidR="00A049C0" w:rsidRPr="00D1741A" w:rsidRDefault="00A049C0" w:rsidP="00A049C0">
      <w:pPr>
        <w:rPr>
          <w:sz w:val="22"/>
          <w:szCs w:val="22"/>
        </w:rPr>
      </w:pPr>
      <w:proofErr w:type="spellStart"/>
      <w:r w:rsidRPr="00D1741A">
        <w:rPr>
          <w:sz w:val="22"/>
          <w:szCs w:val="22"/>
        </w:rPr>
        <w:t>Medochemie</w:t>
      </w:r>
      <w:proofErr w:type="spellEnd"/>
      <w:r w:rsidRPr="00D1741A">
        <w:rPr>
          <w:sz w:val="22"/>
          <w:szCs w:val="22"/>
        </w:rPr>
        <w:t xml:space="preserve"> </w:t>
      </w:r>
      <w:proofErr w:type="spellStart"/>
      <w:r w:rsidRPr="00D1741A">
        <w:rPr>
          <w:sz w:val="22"/>
          <w:szCs w:val="22"/>
        </w:rPr>
        <w:t>Ltd</w:t>
      </w:r>
      <w:proofErr w:type="spellEnd"/>
      <w:r w:rsidRPr="00D1741A">
        <w:rPr>
          <w:sz w:val="22"/>
          <w:szCs w:val="22"/>
        </w:rPr>
        <w:t xml:space="preserve"> (</w:t>
      </w:r>
      <w:proofErr w:type="spellStart"/>
      <w:r w:rsidRPr="00D1741A">
        <w:rPr>
          <w:sz w:val="22"/>
          <w:szCs w:val="22"/>
        </w:rPr>
        <w:t>Central</w:t>
      </w:r>
      <w:proofErr w:type="spellEnd"/>
      <w:r w:rsidRPr="00D1741A">
        <w:rPr>
          <w:sz w:val="22"/>
          <w:szCs w:val="22"/>
        </w:rPr>
        <w:t xml:space="preserve"> </w:t>
      </w:r>
      <w:proofErr w:type="spellStart"/>
      <w:r w:rsidRPr="00D1741A">
        <w:rPr>
          <w:sz w:val="22"/>
          <w:szCs w:val="22"/>
        </w:rPr>
        <w:t>Facility</w:t>
      </w:r>
      <w:proofErr w:type="spellEnd"/>
      <w:r w:rsidRPr="00D1741A">
        <w:rPr>
          <w:sz w:val="22"/>
          <w:szCs w:val="22"/>
        </w:rPr>
        <w:t xml:space="preserve">), </w:t>
      </w:r>
    </w:p>
    <w:p w14:paraId="6E83336A" w14:textId="77777777" w:rsidR="00A049C0" w:rsidRPr="00D1741A" w:rsidRDefault="00A049C0" w:rsidP="00A049C0">
      <w:pPr>
        <w:rPr>
          <w:sz w:val="22"/>
          <w:szCs w:val="22"/>
        </w:rPr>
      </w:pPr>
      <w:r w:rsidRPr="00D1741A">
        <w:rPr>
          <w:sz w:val="22"/>
          <w:szCs w:val="22"/>
        </w:rPr>
        <w:t xml:space="preserve">1-10 </w:t>
      </w:r>
      <w:proofErr w:type="spellStart"/>
      <w:r w:rsidRPr="00D1741A">
        <w:rPr>
          <w:sz w:val="22"/>
          <w:szCs w:val="22"/>
        </w:rPr>
        <w:t>Constantinoupoleos</w:t>
      </w:r>
      <w:proofErr w:type="spellEnd"/>
      <w:r w:rsidRPr="00D1741A">
        <w:rPr>
          <w:sz w:val="22"/>
          <w:szCs w:val="22"/>
        </w:rPr>
        <w:t xml:space="preserve"> </w:t>
      </w:r>
      <w:proofErr w:type="spellStart"/>
      <w:r w:rsidRPr="00D1741A">
        <w:rPr>
          <w:sz w:val="22"/>
          <w:szCs w:val="22"/>
        </w:rPr>
        <w:t>Street</w:t>
      </w:r>
      <w:proofErr w:type="spellEnd"/>
      <w:r w:rsidRPr="00D1741A">
        <w:rPr>
          <w:sz w:val="22"/>
          <w:szCs w:val="22"/>
        </w:rPr>
        <w:t xml:space="preserve">, </w:t>
      </w:r>
    </w:p>
    <w:p w14:paraId="3A58697C" w14:textId="77777777" w:rsidR="00A049C0" w:rsidRPr="00D1741A" w:rsidRDefault="00A049C0" w:rsidP="00A049C0">
      <w:pPr>
        <w:rPr>
          <w:sz w:val="22"/>
          <w:szCs w:val="22"/>
        </w:rPr>
      </w:pPr>
      <w:proofErr w:type="spellStart"/>
      <w:r w:rsidRPr="00D1741A">
        <w:rPr>
          <w:sz w:val="22"/>
          <w:szCs w:val="22"/>
        </w:rPr>
        <w:t>Limassol</w:t>
      </w:r>
      <w:proofErr w:type="spellEnd"/>
      <w:r w:rsidRPr="00D1741A">
        <w:rPr>
          <w:sz w:val="22"/>
          <w:szCs w:val="22"/>
        </w:rPr>
        <w:t xml:space="preserve"> 3011,</w:t>
      </w:r>
    </w:p>
    <w:p w14:paraId="6CD39D2D" w14:textId="77777777" w:rsidR="00A049C0" w:rsidRPr="00D1741A" w:rsidRDefault="00A049C0" w:rsidP="00A049C0">
      <w:pPr>
        <w:rPr>
          <w:sz w:val="22"/>
          <w:szCs w:val="22"/>
        </w:rPr>
      </w:pPr>
      <w:r w:rsidRPr="00D1741A">
        <w:rPr>
          <w:sz w:val="22"/>
          <w:szCs w:val="22"/>
        </w:rPr>
        <w:t>Kipras</w:t>
      </w:r>
    </w:p>
    <w:p w14:paraId="2CA3BF23" w14:textId="77777777" w:rsidR="00C046DF" w:rsidRPr="00D1741A" w:rsidRDefault="00C046DF" w:rsidP="00C046DF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20E867B3" w14:textId="77777777" w:rsidR="00C046DF" w:rsidRPr="00D1741A" w:rsidRDefault="00C046DF" w:rsidP="00C046DF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0EDF0A88" w14:textId="77777777" w:rsidR="00C046DF" w:rsidRPr="00D1741A" w:rsidRDefault="00C046DF" w:rsidP="00C046DF">
      <w:pPr>
        <w:tabs>
          <w:tab w:val="left" w:pos="567"/>
        </w:tabs>
        <w:ind w:left="567" w:hanging="567"/>
        <w:rPr>
          <w:snapToGrid w:val="0"/>
          <w:sz w:val="22"/>
          <w:szCs w:val="22"/>
        </w:rPr>
      </w:pPr>
      <w:r w:rsidRPr="00D1741A">
        <w:rPr>
          <w:b/>
          <w:noProof/>
          <w:snapToGrid w:val="0"/>
          <w:sz w:val="22"/>
          <w:szCs w:val="22"/>
        </w:rPr>
        <w:t>B.</w:t>
      </w:r>
      <w:r w:rsidRPr="00D1741A">
        <w:rPr>
          <w:b/>
          <w:snapToGrid w:val="0"/>
          <w:sz w:val="22"/>
          <w:szCs w:val="22"/>
        </w:rPr>
        <w:tab/>
      </w:r>
      <w:r w:rsidRPr="00D1741A">
        <w:rPr>
          <w:b/>
          <w:noProof/>
          <w:snapToGrid w:val="0"/>
          <w:sz w:val="22"/>
          <w:szCs w:val="22"/>
        </w:rPr>
        <w:t>TIEKIMO IR VARTOJIMO SĄLYGOS AR APRIBOJIMAI</w:t>
      </w:r>
    </w:p>
    <w:p w14:paraId="1DA3C858" w14:textId="77777777" w:rsidR="00C046DF" w:rsidRPr="00D1741A" w:rsidRDefault="00C046DF" w:rsidP="00C046DF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2F498FA4" w14:textId="62EE0FEB" w:rsidR="00C046DF" w:rsidRPr="00D1741A" w:rsidRDefault="00C046DF" w:rsidP="00C046DF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  <w:r w:rsidRPr="00D1741A">
        <w:rPr>
          <w:snapToGrid w:val="0"/>
          <w:sz w:val="22"/>
          <w:szCs w:val="22"/>
        </w:rPr>
        <w:t>Receptinis vaistinis preparatas.</w:t>
      </w:r>
    </w:p>
    <w:p w14:paraId="070D09E4" w14:textId="77777777" w:rsidR="00C046DF" w:rsidRPr="00D1741A" w:rsidRDefault="00C046DF" w:rsidP="00C046DF">
      <w:pPr>
        <w:rPr>
          <w:snapToGrid w:val="0"/>
          <w:sz w:val="22"/>
          <w:szCs w:val="22"/>
          <w:lang w:eastAsia="lt-LT"/>
        </w:rPr>
      </w:pPr>
    </w:p>
    <w:p w14:paraId="1A4129AD" w14:textId="77777777" w:rsidR="00C046DF" w:rsidRPr="00D1741A" w:rsidRDefault="00C046DF" w:rsidP="00C046DF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323A5D5A" w14:textId="5E7A7587" w:rsidR="00C046DF" w:rsidRPr="00D1741A" w:rsidRDefault="00C046DF" w:rsidP="006C7BE5">
      <w:pPr>
        <w:tabs>
          <w:tab w:val="left" w:pos="4962"/>
        </w:tabs>
        <w:ind w:firstLine="4962"/>
        <w:rPr>
          <w:rFonts w:eastAsia="SimSun"/>
          <w:color w:val="000000"/>
          <w:sz w:val="22"/>
          <w:szCs w:val="22"/>
        </w:rPr>
      </w:pPr>
      <w:r w:rsidRPr="00D1741A">
        <w:rPr>
          <w:rFonts w:eastAsia="SimSun"/>
          <w:b/>
          <w:noProof/>
          <w:sz w:val="22"/>
          <w:szCs w:val="22"/>
        </w:rPr>
        <w:br w:type="page"/>
      </w:r>
    </w:p>
    <w:p w14:paraId="041C17BF" w14:textId="77777777" w:rsidR="00C046DF" w:rsidRPr="00D1741A" w:rsidRDefault="00C046DF" w:rsidP="00C046DF">
      <w:pPr>
        <w:tabs>
          <w:tab w:val="left" w:pos="4962"/>
        </w:tabs>
        <w:rPr>
          <w:rFonts w:eastAsia="SimSun"/>
          <w:noProof/>
          <w:sz w:val="22"/>
          <w:szCs w:val="22"/>
        </w:rPr>
      </w:pPr>
    </w:p>
    <w:p w14:paraId="44C7A9E4" w14:textId="77777777" w:rsidR="00C046DF" w:rsidRPr="00D1741A" w:rsidRDefault="00C046DF" w:rsidP="00C046DF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3ACD6FD0" w14:textId="77777777" w:rsidR="00C046DF" w:rsidRPr="00D1741A" w:rsidRDefault="00C046DF" w:rsidP="00C046DF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76474C2F" w14:textId="77777777" w:rsidR="00C046DF" w:rsidRPr="00D1741A" w:rsidRDefault="00C046DF" w:rsidP="00C046DF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2842AE2C" w14:textId="77777777" w:rsidR="00C046DF" w:rsidRPr="00D1741A" w:rsidRDefault="00C046DF" w:rsidP="00C046DF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212094A5" w14:textId="77777777" w:rsidR="00C046DF" w:rsidRPr="00D1741A" w:rsidRDefault="00C046DF" w:rsidP="00C046DF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79F33C6E" w14:textId="77777777" w:rsidR="00C046DF" w:rsidRPr="00D1741A" w:rsidRDefault="00C046DF" w:rsidP="00C046DF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03623489" w14:textId="77777777" w:rsidR="00C046DF" w:rsidRPr="00D1741A" w:rsidRDefault="00C046DF" w:rsidP="00C046DF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698626E3" w14:textId="77777777" w:rsidR="00C046DF" w:rsidRPr="00D1741A" w:rsidRDefault="00C046DF" w:rsidP="00C046DF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5A8EB85E" w14:textId="77777777" w:rsidR="00C046DF" w:rsidRPr="00D1741A" w:rsidRDefault="00C046DF" w:rsidP="00C046DF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3043C930" w14:textId="1AFB92BD" w:rsidR="00C046DF" w:rsidRPr="00D1741A" w:rsidRDefault="00C046DF" w:rsidP="00C046DF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40391635" w14:textId="6915B5E9" w:rsidR="006C7BE5" w:rsidRPr="00D1741A" w:rsidRDefault="006C7BE5" w:rsidP="00C046DF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00F09081" w14:textId="27E444B6" w:rsidR="006C7BE5" w:rsidRPr="00D1741A" w:rsidRDefault="006C7BE5" w:rsidP="00C046DF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7B2CB529" w14:textId="7D2ED054" w:rsidR="006C7BE5" w:rsidRPr="00D1741A" w:rsidRDefault="006C7BE5" w:rsidP="00C046DF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07FB1470" w14:textId="464BD225" w:rsidR="006C7BE5" w:rsidRPr="00D1741A" w:rsidRDefault="006C7BE5" w:rsidP="00C046DF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65C9BDE4" w14:textId="0786B59D" w:rsidR="006C7BE5" w:rsidRPr="00D1741A" w:rsidRDefault="006C7BE5" w:rsidP="00C046DF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55F1FD15" w14:textId="3F86FF8C" w:rsidR="006C7BE5" w:rsidRPr="00D1741A" w:rsidRDefault="006C7BE5" w:rsidP="00C046DF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39066D6F" w14:textId="46A1116B" w:rsidR="006C7BE5" w:rsidRPr="00D1741A" w:rsidRDefault="006C7BE5" w:rsidP="00C046DF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2C260466" w14:textId="49837E51" w:rsidR="006C7BE5" w:rsidRPr="00D1741A" w:rsidRDefault="006C7BE5" w:rsidP="00C046DF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5491CB48" w14:textId="78306B89" w:rsidR="006C7BE5" w:rsidRPr="00D1741A" w:rsidRDefault="006C7BE5" w:rsidP="00C046DF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18F79751" w14:textId="77777777" w:rsidR="00C046DF" w:rsidRPr="00D1741A" w:rsidRDefault="00C046DF" w:rsidP="00C046DF">
      <w:pPr>
        <w:tabs>
          <w:tab w:val="left" w:pos="567"/>
        </w:tabs>
        <w:spacing w:line="260" w:lineRule="exact"/>
        <w:outlineLvl w:val="0"/>
        <w:rPr>
          <w:b/>
          <w:snapToGrid w:val="0"/>
          <w:sz w:val="22"/>
          <w:szCs w:val="22"/>
        </w:rPr>
      </w:pPr>
    </w:p>
    <w:p w14:paraId="6D74B6B2" w14:textId="77777777" w:rsidR="00C046DF" w:rsidRPr="00D1741A" w:rsidRDefault="00C046DF" w:rsidP="00C046DF">
      <w:pPr>
        <w:tabs>
          <w:tab w:val="left" w:pos="567"/>
        </w:tabs>
        <w:spacing w:line="260" w:lineRule="exact"/>
        <w:outlineLvl w:val="0"/>
        <w:rPr>
          <w:b/>
          <w:snapToGrid w:val="0"/>
          <w:sz w:val="22"/>
          <w:szCs w:val="22"/>
        </w:rPr>
      </w:pPr>
    </w:p>
    <w:p w14:paraId="3191B450" w14:textId="77777777" w:rsidR="00C046DF" w:rsidRPr="00D1741A" w:rsidRDefault="00C046DF" w:rsidP="00C046DF">
      <w:pPr>
        <w:tabs>
          <w:tab w:val="left" w:pos="567"/>
        </w:tabs>
        <w:spacing w:line="260" w:lineRule="exact"/>
        <w:outlineLvl w:val="0"/>
        <w:rPr>
          <w:b/>
          <w:snapToGrid w:val="0"/>
          <w:sz w:val="22"/>
          <w:szCs w:val="22"/>
        </w:rPr>
      </w:pPr>
    </w:p>
    <w:p w14:paraId="3DBF3F66" w14:textId="77777777" w:rsidR="00C046DF" w:rsidRPr="00D1741A" w:rsidRDefault="00C046DF" w:rsidP="00C046DF">
      <w:pPr>
        <w:keepNext/>
        <w:tabs>
          <w:tab w:val="left" w:pos="567"/>
        </w:tabs>
        <w:jc w:val="center"/>
        <w:outlineLvl w:val="1"/>
        <w:rPr>
          <w:b/>
          <w:snapToGrid w:val="0"/>
          <w:sz w:val="22"/>
          <w:szCs w:val="22"/>
          <w:lang w:eastAsia="x-none"/>
        </w:rPr>
      </w:pPr>
      <w:r w:rsidRPr="00D1741A">
        <w:rPr>
          <w:b/>
          <w:bCs/>
          <w:iCs/>
          <w:snapToGrid w:val="0"/>
          <w:sz w:val="22"/>
          <w:szCs w:val="22"/>
          <w:lang w:eastAsia="x-none"/>
        </w:rPr>
        <w:t>III PRIEDAS</w:t>
      </w:r>
    </w:p>
    <w:p w14:paraId="6CEFF9D4" w14:textId="77777777" w:rsidR="00C046DF" w:rsidRPr="00D1741A" w:rsidRDefault="00C046DF" w:rsidP="00C046DF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4D5028AF" w14:textId="77777777" w:rsidR="00C046DF" w:rsidRPr="00D1741A" w:rsidRDefault="00C046DF" w:rsidP="00C046DF">
      <w:pPr>
        <w:keepNext/>
        <w:tabs>
          <w:tab w:val="left" w:pos="567"/>
        </w:tabs>
        <w:jc w:val="center"/>
        <w:outlineLvl w:val="1"/>
        <w:rPr>
          <w:b/>
          <w:snapToGrid w:val="0"/>
          <w:sz w:val="22"/>
          <w:szCs w:val="22"/>
          <w:lang w:eastAsia="x-none"/>
        </w:rPr>
      </w:pPr>
      <w:r w:rsidRPr="00D1741A">
        <w:rPr>
          <w:b/>
          <w:bCs/>
          <w:iCs/>
          <w:snapToGrid w:val="0"/>
          <w:sz w:val="22"/>
          <w:szCs w:val="22"/>
          <w:lang w:eastAsia="x-none"/>
        </w:rPr>
        <w:t>ŽENKLINIMAS IR PAKUOTĖS LAPELIS</w:t>
      </w:r>
    </w:p>
    <w:p w14:paraId="1735A65B" w14:textId="77777777" w:rsidR="00C046DF" w:rsidRPr="00D1741A" w:rsidRDefault="00C046DF" w:rsidP="00C046DF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  <w:r w:rsidRPr="00D1741A">
        <w:rPr>
          <w:snapToGrid w:val="0"/>
          <w:sz w:val="22"/>
          <w:szCs w:val="22"/>
        </w:rPr>
        <w:br w:type="page"/>
      </w:r>
    </w:p>
    <w:p w14:paraId="003BB04D" w14:textId="77777777" w:rsidR="00C046DF" w:rsidRPr="00D1741A" w:rsidRDefault="00C046DF" w:rsidP="00C046DF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0CE73924" w14:textId="77777777" w:rsidR="00C046DF" w:rsidRPr="00D1741A" w:rsidRDefault="00C046DF" w:rsidP="00C046DF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1D87D247" w14:textId="77777777" w:rsidR="00C046DF" w:rsidRPr="00D1741A" w:rsidRDefault="00C046DF" w:rsidP="00C046DF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7E9AB87C" w14:textId="77777777" w:rsidR="00C046DF" w:rsidRPr="00D1741A" w:rsidRDefault="00C046DF" w:rsidP="00C046DF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10A461AD" w14:textId="77777777" w:rsidR="00C046DF" w:rsidRPr="00D1741A" w:rsidRDefault="00C046DF" w:rsidP="00C046DF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0D43E605" w14:textId="77777777" w:rsidR="00C046DF" w:rsidRPr="00D1741A" w:rsidRDefault="00C046DF" w:rsidP="00C046DF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00DBFBD4" w14:textId="77777777" w:rsidR="00C046DF" w:rsidRPr="00D1741A" w:rsidRDefault="00C046DF" w:rsidP="00C046DF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1258955D" w14:textId="77777777" w:rsidR="00C046DF" w:rsidRPr="00D1741A" w:rsidRDefault="00C046DF" w:rsidP="00C046DF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6B66BDBE" w14:textId="77777777" w:rsidR="00C046DF" w:rsidRPr="00D1741A" w:rsidRDefault="00C046DF" w:rsidP="00C046DF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5F8A06C3" w14:textId="77777777" w:rsidR="00C046DF" w:rsidRPr="00D1741A" w:rsidRDefault="00C046DF" w:rsidP="00C046DF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4D325C41" w14:textId="77777777" w:rsidR="00C046DF" w:rsidRPr="00D1741A" w:rsidRDefault="00C046DF" w:rsidP="00C046DF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2009F54B" w14:textId="77777777" w:rsidR="00C046DF" w:rsidRPr="00D1741A" w:rsidRDefault="00C046DF" w:rsidP="00C046DF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39140341" w14:textId="77777777" w:rsidR="00C046DF" w:rsidRPr="00D1741A" w:rsidRDefault="00C046DF" w:rsidP="00C046DF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4FCDB99E" w14:textId="77777777" w:rsidR="00C046DF" w:rsidRPr="00D1741A" w:rsidRDefault="00C046DF" w:rsidP="00C046DF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2256B68C" w14:textId="77777777" w:rsidR="00C046DF" w:rsidRPr="00D1741A" w:rsidRDefault="00C046DF" w:rsidP="00C046DF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73A5CBA8" w14:textId="77777777" w:rsidR="00C046DF" w:rsidRPr="00D1741A" w:rsidRDefault="00C046DF" w:rsidP="00C046DF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3A82F214" w14:textId="77777777" w:rsidR="00C046DF" w:rsidRPr="00D1741A" w:rsidRDefault="00C046DF" w:rsidP="00C046DF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4C8DC175" w14:textId="77777777" w:rsidR="00C046DF" w:rsidRPr="00D1741A" w:rsidRDefault="00C046DF" w:rsidP="00C046DF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75437753" w14:textId="77777777" w:rsidR="00C046DF" w:rsidRPr="00D1741A" w:rsidRDefault="00C046DF" w:rsidP="00C046DF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3845927B" w14:textId="77777777" w:rsidR="00C046DF" w:rsidRPr="00D1741A" w:rsidRDefault="00C046DF" w:rsidP="00C046DF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60113EBD" w14:textId="77777777" w:rsidR="00C046DF" w:rsidRPr="00D1741A" w:rsidRDefault="00C046DF" w:rsidP="00C046DF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10A0D27F" w14:textId="5299AE3F" w:rsidR="00C046DF" w:rsidRDefault="00C046DF" w:rsidP="00C046DF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6CBE92B5" w14:textId="77777777" w:rsidR="00B57649" w:rsidRPr="00D1741A" w:rsidRDefault="00B57649" w:rsidP="00C046DF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04B812F4" w14:textId="77777777" w:rsidR="00C046DF" w:rsidRPr="00D1741A" w:rsidRDefault="00C046DF" w:rsidP="00C046DF">
      <w:pPr>
        <w:keepNext/>
        <w:tabs>
          <w:tab w:val="left" w:pos="567"/>
        </w:tabs>
        <w:jc w:val="center"/>
        <w:outlineLvl w:val="1"/>
        <w:rPr>
          <w:b/>
          <w:snapToGrid w:val="0"/>
          <w:sz w:val="22"/>
          <w:szCs w:val="22"/>
          <w:lang w:eastAsia="x-none"/>
        </w:rPr>
      </w:pPr>
      <w:r w:rsidRPr="00D1741A">
        <w:rPr>
          <w:b/>
          <w:bCs/>
          <w:iCs/>
          <w:snapToGrid w:val="0"/>
          <w:sz w:val="22"/>
          <w:szCs w:val="22"/>
          <w:lang w:eastAsia="x-none"/>
        </w:rPr>
        <w:t>A. ŽENKLINIMAS</w:t>
      </w:r>
    </w:p>
    <w:p w14:paraId="24BBD2B0" w14:textId="77777777" w:rsidR="00C046DF" w:rsidRPr="00D1741A" w:rsidRDefault="00C046DF" w:rsidP="00C046DF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  <w:r w:rsidRPr="00D1741A">
        <w:rPr>
          <w:snapToGrid w:val="0"/>
          <w:sz w:val="22"/>
          <w:szCs w:val="22"/>
        </w:rPr>
        <w:br w:type="page"/>
      </w:r>
    </w:p>
    <w:p w14:paraId="548E7EAE" w14:textId="7889E9DF" w:rsidR="00C046DF" w:rsidRPr="00D1741A" w:rsidRDefault="00C046DF" w:rsidP="00C046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snapToGrid w:val="0"/>
          <w:sz w:val="22"/>
          <w:szCs w:val="22"/>
        </w:rPr>
      </w:pPr>
      <w:r w:rsidRPr="00D1741A">
        <w:rPr>
          <w:b/>
          <w:noProof/>
          <w:snapToGrid w:val="0"/>
          <w:sz w:val="22"/>
          <w:szCs w:val="22"/>
        </w:rPr>
        <w:lastRenderedPageBreak/>
        <w:t>INFORMACIJA ANT IŠORINĖS PAKUOTĖS</w:t>
      </w:r>
    </w:p>
    <w:p w14:paraId="799EC3C1" w14:textId="77777777" w:rsidR="00C046DF" w:rsidRPr="00D1741A" w:rsidRDefault="00C046DF" w:rsidP="00C046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snapToGrid w:val="0"/>
          <w:sz w:val="22"/>
          <w:szCs w:val="22"/>
        </w:rPr>
      </w:pPr>
    </w:p>
    <w:p w14:paraId="5AC8CE8E" w14:textId="436FD080" w:rsidR="00C046DF" w:rsidRPr="00D1741A" w:rsidRDefault="00B35F68" w:rsidP="00C046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snapToGrid w:val="0"/>
          <w:sz w:val="22"/>
          <w:szCs w:val="22"/>
        </w:rPr>
      </w:pPr>
      <w:r w:rsidRPr="00D1741A">
        <w:rPr>
          <w:b/>
          <w:noProof/>
          <w:snapToGrid w:val="0"/>
          <w:sz w:val="22"/>
          <w:szCs w:val="22"/>
        </w:rPr>
        <w:t>KARTONO DĖŽUTĖ</w:t>
      </w:r>
    </w:p>
    <w:p w14:paraId="64A8F8C6" w14:textId="77777777" w:rsidR="00C046DF" w:rsidRPr="00D1741A" w:rsidRDefault="00C046DF" w:rsidP="00C046DF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415C9FF1" w14:textId="77777777" w:rsidR="00C046DF" w:rsidRPr="00D1741A" w:rsidRDefault="00C046DF" w:rsidP="00C046DF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1970BC7E" w14:textId="77777777" w:rsidR="00C046DF" w:rsidRPr="00D1741A" w:rsidRDefault="00C046DF" w:rsidP="00C046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snapToGrid w:val="0"/>
          <w:sz w:val="22"/>
          <w:szCs w:val="22"/>
        </w:rPr>
      </w:pPr>
      <w:r w:rsidRPr="00D1741A">
        <w:rPr>
          <w:b/>
          <w:snapToGrid w:val="0"/>
          <w:sz w:val="22"/>
          <w:szCs w:val="22"/>
        </w:rPr>
        <w:t>1.</w:t>
      </w:r>
      <w:r w:rsidRPr="00D1741A">
        <w:rPr>
          <w:b/>
          <w:snapToGrid w:val="0"/>
          <w:sz w:val="22"/>
          <w:szCs w:val="22"/>
        </w:rPr>
        <w:tab/>
      </w:r>
      <w:r w:rsidRPr="00D1741A">
        <w:rPr>
          <w:b/>
          <w:caps/>
          <w:noProof/>
          <w:snapToGrid w:val="0"/>
          <w:sz w:val="22"/>
          <w:szCs w:val="22"/>
        </w:rPr>
        <w:t>VAISTINIO</w:t>
      </w:r>
      <w:r w:rsidRPr="00D1741A">
        <w:rPr>
          <w:b/>
          <w:noProof/>
          <w:snapToGrid w:val="0"/>
          <w:sz w:val="22"/>
          <w:szCs w:val="22"/>
        </w:rPr>
        <w:t xml:space="preserve"> PREPARATO PAVADINIMAS</w:t>
      </w:r>
    </w:p>
    <w:p w14:paraId="14FBDC62" w14:textId="77777777" w:rsidR="00C046DF" w:rsidRPr="00D1741A" w:rsidRDefault="00C046DF" w:rsidP="00C046DF">
      <w:pPr>
        <w:tabs>
          <w:tab w:val="left" w:pos="567"/>
        </w:tabs>
        <w:spacing w:line="260" w:lineRule="exact"/>
        <w:rPr>
          <w:noProof/>
          <w:snapToGrid w:val="0"/>
          <w:sz w:val="22"/>
          <w:szCs w:val="22"/>
        </w:rPr>
      </w:pPr>
    </w:p>
    <w:p w14:paraId="0EBDD9BD" w14:textId="2B988BED" w:rsidR="00B35F68" w:rsidRPr="00D1741A" w:rsidRDefault="00B35F68" w:rsidP="00B35F68">
      <w:pPr>
        <w:tabs>
          <w:tab w:val="left" w:pos="567"/>
        </w:tabs>
        <w:spacing w:line="260" w:lineRule="exact"/>
        <w:rPr>
          <w:noProof/>
          <w:snapToGrid w:val="0"/>
          <w:sz w:val="22"/>
          <w:szCs w:val="22"/>
        </w:rPr>
      </w:pPr>
      <w:r w:rsidRPr="00D1741A">
        <w:rPr>
          <w:noProof/>
          <w:snapToGrid w:val="0"/>
          <w:sz w:val="22"/>
          <w:szCs w:val="22"/>
        </w:rPr>
        <w:t xml:space="preserve">IKELAN 25 mg plėvele dengtos </w:t>
      </w:r>
      <w:r w:rsidR="005960F3" w:rsidRPr="005960F3">
        <w:rPr>
          <w:noProof/>
          <w:snapToGrid w:val="0"/>
          <w:sz w:val="22"/>
          <w:szCs w:val="22"/>
        </w:rPr>
        <w:t>tabletės</w:t>
      </w:r>
    </w:p>
    <w:p w14:paraId="2456DA04" w14:textId="60E9A279" w:rsidR="00B35F68" w:rsidRPr="00D1741A" w:rsidRDefault="00B35F68" w:rsidP="00B35F68">
      <w:pPr>
        <w:tabs>
          <w:tab w:val="left" w:pos="567"/>
        </w:tabs>
        <w:spacing w:line="260" w:lineRule="exact"/>
        <w:rPr>
          <w:noProof/>
          <w:snapToGrid w:val="0"/>
          <w:sz w:val="22"/>
          <w:szCs w:val="22"/>
          <w:highlight w:val="lightGray"/>
        </w:rPr>
      </w:pPr>
      <w:r w:rsidRPr="00D1741A">
        <w:rPr>
          <w:noProof/>
          <w:snapToGrid w:val="0"/>
          <w:sz w:val="22"/>
          <w:szCs w:val="22"/>
          <w:highlight w:val="lightGray"/>
        </w:rPr>
        <w:t xml:space="preserve">IKELAN 50 mg plėvele dengtos </w:t>
      </w:r>
      <w:r w:rsidR="005960F3" w:rsidRPr="005960F3">
        <w:rPr>
          <w:noProof/>
          <w:snapToGrid w:val="0"/>
          <w:sz w:val="22"/>
          <w:szCs w:val="22"/>
          <w:highlight w:val="lightGray"/>
        </w:rPr>
        <w:t>tabletės</w:t>
      </w:r>
    </w:p>
    <w:p w14:paraId="32F68154" w14:textId="671CF105" w:rsidR="00B35F68" w:rsidRPr="00D1741A" w:rsidRDefault="00B35F68" w:rsidP="00B35F68">
      <w:pPr>
        <w:tabs>
          <w:tab w:val="left" w:pos="567"/>
        </w:tabs>
        <w:spacing w:line="260" w:lineRule="exact"/>
        <w:rPr>
          <w:noProof/>
          <w:snapToGrid w:val="0"/>
          <w:sz w:val="22"/>
          <w:szCs w:val="22"/>
        </w:rPr>
      </w:pPr>
      <w:r w:rsidRPr="00D1741A">
        <w:rPr>
          <w:noProof/>
          <w:snapToGrid w:val="0"/>
          <w:sz w:val="22"/>
          <w:szCs w:val="22"/>
          <w:highlight w:val="lightGray"/>
        </w:rPr>
        <w:t xml:space="preserve">IKELAN 100 mg plėvele dengtos </w:t>
      </w:r>
      <w:r w:rsidR="005960F3" w:rsidRPr="005960F3">
        <w:rPr>
          <w:noProof/>
          <w:snapToGrid w:val="0"/>
          <w:sz w:val="22"/>
          <w:szCs w:val="22"/>
          <w:highlight w:val="lightGray"/>
        </w:rPr>
        <w:t>tabletės</w:t>
      </w:r>
    </w:p>
    <w:p w14:paraId="4D208500" w14:textId="7BE5A5E6" w:rsidR="00B35F68" w:rsidRPr="005960F3" w:rsidRDefault="00B35F68" w:rsidP="00C046DF">
      <w:pPr>
        <w:tabs>
          <w:tab w:val="left" w:pos="567"/>
        </w:tabs>
        <w:spacing w:line="260" w:lineRule="exact"/>
        <w:rPr>
          <w:noProof/>
          <w:snapToGrid w:val="0"/>
          <w:sz w:val="22"/>
          <w:szCs w:val="22"/>
          <w:highlight w:val="lightGray"/>
        </w:rPr>
      </w:pPr>
      <w:r w:rsidRPr="00D1741A">
        <w:rPr>
          <w:noProof/>
          <w:snapToGrid w:val="0"/>
          <w:sz w:val="22"/>
          <w:szCs w:val="22"/>
        </w:rPr>
        <w:t>atenolol</w:t>
      </w:r>
      <w:r w:rsidR="00AF4E32" w:rsidRPr="00D1741A">
        <w:rPr>
          <w:noProof/>
          <w:snapToGrid w:val="0"/>
          <w:sz w:val="22"/>
          <w:szCs w:val="22"/>
        </w:rPr>
        <w:t>is</w:t>
      </w:r>
    </w:p>
    <w:p w14:paraId="587244AB" w14:textId="77777777" w:rsidR="00C046DF" w:rsidRPr="005960F3" w:rsidRDefault="00C046DF" w:rsidP="00C046DF">
      <w:pPr>
        <w:tabs>
          <w:tab w:val="left" w:pos="567"/>
        </w:tabs>
        <w:spacing w:line="260" w:lineRule="exact"/>
        <w:rPr>
          <w:noProof/>
          <w:snapToGrid w:val="0"/>
          <w:sz w:val="22"/>
          <w:szCs w:val="22"/>
          <w:highlight w:val="lightGray"/>
        </w:rPr>
      </w:pPr>
    </w:p>
    <w:p w14:paraId="32C144F7" w14:textId="77777777" w:rsidR="00C046DF" w:rsidRPr="00D1741A" w:rsidRDefault="00C046DF" w:rsidP="00C046DF">
      <w:pPr>
        <w:tabs>
          <w:tab w:val="left" w:pos="567"/>
        </w:tabs>
        <w:spacing w:line="260" w:lineRule="exact"/>
        <w:rPr>
          <w:noProof/>
          <w:snapToGrid w:val="0"/>
          <w:sz w:val="22"/>
          <w:szCs w:val="22"/>
        </w:rPr>
      </w:pPr>
    </w:p>
    <w:p w14:paraId="3B7F8056" w14:textId="77777777" w:rsidR="00C046DF" w:rsidRPr="00D1741A" w:rsidRDefault="00C046DF" w:rsidP="00C046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snapToGrid w:val="0"/>
          <w:sz w:val="22"/>
          <w:szCs w:val="22"/>
        </w:rPr>
      </w:pPr>
      <w:r w:rsidRPr="00D1741A">
        <w:rPr>
          <w:b/>
          <w:snapToGrid w:val="0"/>
          <w:sz w:val="22"/>
          <w:szCs w:val="22"/>
        </w:rPr>
        <w:t>2.</w:t>
      </w:r>
      <w:r w:rsidRPr="00D1741A">
        <w:rPr>
          <w:b/>
          <w:snapToGrid w:val="0"/>
          <w:sz w:val="22"/>
          <w:szCs w:val="22"/>
        </w:rPr>
        <w:tab/>
      </w:r>
      <w:r w:rsidRPr="00D1741A">
        <w:rPr>
          <w:b/>
          <w:noProof/>
          <w:snapToGrid w:val="0"/>
          <w:sz w:val="22"/>
          <w:szCs w:val="22"/>
        </w:rPr>
        <w:t>VEIKLIOJI (-IOS) MEDŽIAGA (-OS) IR JOS (-Ų) KIEKIS (-IAI)</w:t>
      </w:r>
    </w:p>
    <w:p w14:paraId="256B3D75" w14:textId="77777777" w:rsidR="00C046DF" w:rsidRPr="00D1741A" w:rsidRDefault="00C046DF" w:rsidP="00C046DF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39D00943" w14:textId="64B0BCD7" w:rsidR="00AF4E32" w:rsidRPr="00D1741A" w:rsidRDefault="00CB6234" w:rsidP="00AF4E32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Kiekv</w:t>
      </w:r>
      <w:r w:rsidR="00AF4E32" w:rsidRPr="00D1741A">
        <w:rPr>
          <w:snapToGrid w:val="0"/>
          <w:sz w:val="22"/>
          <w:szCs w:val="22"/>
        </w:rPr>
        <w:t xml:space="preserve">ienoje tabletėje yra 25 mg </w:t>
      </w:r>
      <w:proofErr w:type="spellStart"/>
      <w:r w:rsidR="00AF4E32" w:rsidRPr="00D1741A">
        <w:rPr>
          <w:snapToGrid w:val="0"/>
          <w:sz w:val="22"/>
          <w:szCs w:val="22"/>
        </w:rPr>
        <w:t>atenololio</w:t>
      </w:r>
      <w:proofErr w:type="spellEnd"/>
      <w:r w:rsidR="00AF4E32" w:rsidRPr="00D1741A">
        <w:rPr>
          <w:snapToGrid w:val="0"/>
          <w:sz w:val="22"/>
          <w:szCs w:val="22"/>
        </w:rPr>
        <w:t>.</w:t>
      </w:r>
    </w:p>
    <w:p w14:paraId="7D001924" w14:textId="6B49637D" w:rsidR="00AF4E32" w:rsidRPr="00D1741A" w:rsidRDefault="00CB6234" w:rsidP="00AF4E32">
      <w:pPr>
        <w:tabs>
          <w:tab w:val="left" w:pos="567"/>
        </w:tabs>
        <w:spacing w:line="260" w:lineRule="exact"/>
        <w:rPr>
          <w:snapToGrid w:val="0"/>
          <w:sz w:val="22"/>
          <w:szCs w:val="22"/>
          <w:highlight w:val="lightGray"/>
        </w:rPr>
      </w:pPr>
      <w:r>
        <w:rPr>
          <w:snapToGrid w:val="0"/>
          <w:sz w:val="22"/>
          <w:szCs w:val="22"/>
          <w:highlight w:val="lightGray"/>
        </w:rPr>
        <w:t>Kiekv</w:t>
      </w:r>
      <w:r w:rsidR="00AF4E32" w:rsidRPr="00D1741A">
        <w:rPr>
          <w:snapToGrid w:val="0"/>
          <w:sz w:val="22"/>
          <w:szCs w:val="22"/>
          <w:highlight w:val="lightGray"/>
        </w:rPr>
        <w:t xml:space="preserve">ienoje tabletėje yra 50 mg </w:t>
      </w:r>
      <w:proofErr w:type="spellStart"/>
      <w:r w:rsidR="00AF4E32" w:rsidRPr="00D1741A">
        <w:rPr>
          <w:snapToGrid w:val="0"/>
          <w:sz w:val="22"/>
          <w:szCs w:val="22"/>
          <w:highlight w:val="lightGray"/>
        </w:rPr>
        <w:t>atenololio</w:t>
      </w:r>
      <w:proofErr w:type="spellEnd"/>
      <w:r w:rsidR="00AF4E32" w:rsidRPr="00D1741A">
        <w:rPr>
          <w:snapToGrid w:val="0"/>
          <w:sz w:val="22"/>
          <w:szCs w:val="22"/>
          <w:highlight w:val="lightGray"/>
        </w:rPr>
        <w:t>.</w:t>
      </w:r>
    </w:p>
    <w:p w14:paraId="07D17710" w14:textId="797A9503" w:rsidR="00AF4E32" w:rsidRPr="00D1741A" w:rsidRDefault="00CB6234" w:rsidP="00AF4E32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  <w:highlight w:val="lightGray"/>
        </w:rPr>
        <w:t>Kiekv</w:t>
      </w:r>
      <w:r w:rsidR="00AF4E32" w:rsidRPr="00D1741A">
        <w:rPr>
          <w:snapToGrid w:val="0"/>
          <w:sz w:val="22"/>
          <w:szCs w:val="22"/>
          <w:highlight w:val="lightGray"/>
        </w:rPr>
        <w:t xml:space="preserve">ienoje tabletėje yra 100 mg </w:t>
      </w:r>
      <w:proofErr w:type="spellStart"/>
      <w:r w:rsidR="00AF4E32" w:rsidRPr="00D1741A">
        <w:rPr>
          <w:snapToGrid w:val="0"/>
          <w:sz w:val="22"/>
          <w:szCs w:val="22"/>
          <w:highlight w:val="lightGray"/>
        </w:rPr>
        <w:t>atenololio</w:t>
      </w:r>
      <w:proofErr w:type="spellEnd"/>
      <w:r w:rsidR="00AF4E32" w:rsidRPr="00D1741A">
        <w:rPr>
          <w:snapToGrid w:val="0"/>
          <w:sz w:val="22"/>
          <w:szCs w:val="22"/>
          <w:highlight w:val="lightGray"/>
        </w:rPr>
        <w:t>.</w:t>
      </w:r>
    </w:p>
    <w:p w14:paraId="10A5748C" w14:textId="09D15365" w:rsidR="00AF4E32" w:rsidRPr="00D1741A" w:rsidRDefault="00AF4E32" w:rsidP="00C046DF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3E78EE1B" w14:textId="77777777" w:rsidR="00AF4E32" w:rsidRPr="00D1741A" w:rsidRDefault="00AF4E32" w:rsidP="00C046DF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062B14D2" w14:textId="77777777" w:rsidR="00C046DF" w:rsidRPr="00D1741A" w:rsidRDefault="00C046DF" w:rsidP="00C046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snapToGrid w:val="0"/>
          <w:sz w:val="22"/>
          <w:szCs w:val="22"/>
        </w:rPr>
      </w:pPr>
      <w:r w:rsidRPr="00D1741A">
        <w:rPr>
          <w:b/>
          <w:snapToGrid w:val="0"/>
          <w:sz w:val="22"/>
          <w:szCs w:val="22"/>
        </w:rPr>
        <w:t>3.</w:t>
      </w:r>
      <w:r w:rsidRPr="00D1741A">
        <w:rPr>
          <w:b/>
          <w:snapToGrid w:val="0"/>
          <w:sz w:val="22"/>
          <w:szCs w:val="22"/>
        </w:rPr>
        <w:tab/>
      </w:r>
      <w:r w:rsidRPr="00D1741A">
        <w:rPr>
          <w:b/>
          <w:noProof/>
          <w:snapToGrid w:val="0"/>
          <w:sz w:val="22"/>
          <w:szCs w:val="22"/>
        </w:rPr>
        <w:t>PAGALBINIŲ MEDŽIAGŲ SĄRAŠAS</w:t>
      </w:r>
    </w:p>
    <w:p w14:paraId="3DCA6606" w14:textId="77777777" w:rsidR="00C046DF" w:rsidRPr="00D1741A" w:rsidRDefault="00C046DF" w:rsidP="00C046DF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18B8D4B1" w14:textId="77777777" w:rsidR="00C046DF" w:rsidRPr="00D1741A" w:rsidRDefault="00C046DF" w:rsidP="00C046DF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05C43BFB" w14:textId="77777777" w:rsidR="00C046DF" w:rsidRPr="00D1741A" w:rsidRDefault="00C046DF" w:rsidP="00C046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snapToGrid w:val="0"/>
          <w:sz w:val="22"/>
          <w:szCs w:val="22"/>
        </w:rPr>
      </w:pPr>
      <w:r w:rsidRPr="00D1741A">
        <w:rPr>
          <w:b/>
          <w:snapToGrid w:val="0"/>
          <w:sz w:val="22"/>
          <w:szCs w:val="22"/>
        </w:rPr>
        <w:t>4.</w:t>
      </w:r>
      <w:r w:rsidRPr="00D1741A">
        <w:rPr>
          <w:b/>
          <w:snapToGrid w:val="0"/>
          <w:sz w:val="22"/>
          <w:szCs w:val="22"/>
        </w:rPr>
        <w:tab/>
      </w:r>
      <w:r w:rsidRPr="00D1741A">
        <w:rPr>
          <w:b/>
          <w:noProof/>
          <w:snapToGrid w:val="0"/>
          <w:sz w:val="22"/>
          <w:szCs w:val="22"/>
        </w:rPr>
        <w:t>FARMACINĖ FORMA IR KIEKIS PAKUOTĖJE</w:t>
      </w:r>
    </w:p>
    <w:p w14:paraId="543DD011" w14:textId="77777777" w:rsidR="00C046DF" w:rsidRPr="00D1741A" w:rsidRDefault="00C046DF" w:rsidP="00C046DF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62640BBE" w14:textId="5B8767DA" w:rsidR="00C046DF" w:rsidRPr="00D1741A" w:rsidRDefault="00AF4E32" w:rsidP="00C046DF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  <w:r w:rsidRPr="00D1741A">
        <w:rPr>
          <w:snapToGrid w:val="0"/>
          <w:sz w:val="22"/>
          <w:szCs w:val="22"/>
          <w:highlight w:val="lightGray"/>
        </w:rPr>
        <w:t>Plėvele dengtos tabletės</w:t>
      </w:r>
    </w:p>
    <w:p w14:paraId="74A7EF5B" w14:textId="69967C1A" w:rsidR="00AF4E32" w:rsidRPr="00D1741A" w:rsidRDefault="00AF4E32" w:rsidP="00C046DF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4D23F000" w14:textId="40559A36" w:rsidR="00AF4E32" w:rsidRPr="00D1741A" w:rsidRDefault="00AF4E32" w:rsidP="00C046DF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  <w:r w:rsidRPr="00D1741A">
        <w:rPr>
          <w:snapToGrid w:val="0"/>
          <w:sz w:val="22"/>
          <w:szCs w:val="22"/>
        </w:rPr>
        <w:t xml:space="preserve">14 </w:t>
      </w:r>
      <w:r w:rsidRPr="00D1741A">
        <w:rPr>
          <w:snapToGrid w:val="0"/>
          <w:sz w:val="22"/>
          <w:szCs w:val="22"/>
          <w:highlight w:val="lightGray"/>
        </w:rPr>
        <w:t>plėvele dengtų</w:t>
      </w:r>
      <w:r w:rsidRPr="00D1741A">
        <w:rPr>
          <w:snapToGrid w:val="0"/>
          <w:sz w:val="22"/>
          <w:szCs w:val="22"/>
        </w:rPr>
        <w:t xml:space="preserve"> tablečių</w:t>
      </w:r>
    </w:p>
    <w:p w14:paraId="2F09E1F6" w14:textId="16C34B96" w:rsidR="00AF4E32" w:rsidRPr="00D1741A" w:rsidRDefault="00AF4E32" w:rsidP="00C046DF">
      <w:pPr>
        <w:tabs>
          <w:tab w:val="left" w:pos="567"/>
        </w:tabs>
        <w:spacing w:line="260" w:lineRule="exact"/>
        <w:rPr>
          <w:snapToGrid w:val="0"/>
          <w:sz w:val="22"/>
          <w:szCs w:val="22"/>
          <w:highlight w:val="lightGray"/>
        </w:rPr>
      </w:pPr>
      <w:r w:rsidRPr="00D1741A">
        <w:rPr>
          <w:snapToGrid w:val="0"/>
          <w:sz w:val="22"/>
          <w:szCs w:val="22"/>
          <w:highlight w:val="lightGray"/>
        </w:rPr>
        <w:t>20 plėvele dengtų tablečių</w:t>
      </w:r>
    </w:p>
    <w:p w14:paraId="5D376E8A" w14:textId="5A7171B4" w:rsidR="00AF4E32" w:rsidRPr="00D1741A" w:rsidRDefault="00AF4E32" w:rsidP="00C046DF">
      <w:pPr>
        <w:tabs>
          <w:tab w:val="left" w:pos="567"/>
        </w:tabs>
        <w:spacing w:line="260" w:lineRule="exact"/>
        <w:rPr>
          <w:snapToGrid w:val="0"/>
          <w:sz w:val="22"/>
          <w:szCs w:val="22"/>
          <w:highlight w:val="lightGray"/>
        </w:rPr>
      </w:pPr>
      <w:r w:rsidRPr="00D1741A">
        <w:rPr>
          <w:snapToGrid w:val="0"/>
          <w:sz w:val="22"/>
          <w:szCs w:val="22"/>
          <w:highlight w:val="lightGray"/>
        </w:rPr>
        <w:t>28 plėvele dengtos tabletės</w:t>
      </w:r>
    </w:p>
    <w:p w14:paraId="4D23E1E1" w14:textId="2A680976" w:rsidR="00AF4E32" w:rsidRPr="00D1741A" w:rsidRDefault="00AF4E32" w:rsidP="00C046DF">
      <w:pPr>
        <w:tabs>
          <w:tab w:val="left" w:pos="567"/>
        </w:tabs>
        <w:spacing w:line="260" w:lineRule="exact"/>
        <w:rPr>
          <w:snapToGrid w:val="0"/>
          <w:sz w:val="22"/>
          <w:szCs w:val="22"/>
          <w:highlight w:val="lightGray"/>
        </w:rPr>
      </w:pPr>
      <w:r w:rsidRPr="00D1741A">
        <w:rPr>
          <w:snapToGrid w:val="0"/>
          <w:sz w:val="22"/>
          <w:szCs w:val="22"/>
          <w:highlight w:val="lightGray"/>
        </w:rPr>
        <w:t>30 plėvele dengtų tablečių</w:t>
      </w:r>
    </w:p>
    <w:p w14:paraId="743FB19B" w14:textId="3F96DCFF" w:rsidR="00AF4E32" w:rsidRPr="00D1741A" w:rsidRDefault="00AF4E32" w:rsidP="00C046DF">
      <w:pPr>
        <w:tabs>
          <w:tab w:val="left" w:pos="567"/>
        </w:tabs>
        <w:spacing w:line="260" w:lineRule="exact"/>
        <w:rPr>
          <w:snapToGrid w:val="0"/>
          <w:sz w:val="22"/>
          <w:szCs w:val="22"/>
          <w:highlight w:val="lightGray"/>
        </w:rPr>
      </w:pPr>
      <w:r w:rsidRPr="00D1741A">
        <w:rPr>
          <w:snapToGrid w:val="0"/>
          <w:sz w:val="22"/>
          <w:szCs w:val="22"/>
          <w:highlight w:val="lightGray"/>
        </w:rPr>
        <w:t>56 plėvele dengtos tabletės</w:t>
      </w:r>
    </w:p>
    <w:p w14:paraId="19A8FD3A" w14:textId="24945F50" w:rsidR="00AF4E32" w:rsidRPr="00D1741A" w:rsidRDefault="00AF4E32" w:rsidP="00C046DF">
      <w:pPr>
        <w:tabs>
          <w:tab w:val="left" w:pos="567"/>
        </w:tabs>
        <w:spacing w:line="260" w:lineRule="exact"/>
        <w:rPr>
          <w:snapToGrid w:val="0"/>
          <w:sz w:val="22"/>
          <w:szCs w:val="22"/>
          <w:highlight w:val="lightGray"/>
        </w:rPr>
      </w:pPr>
      <w:r w:rsidRPr="00D1741A">
        <w:rPr>
          <w:snapToGrid w:val="0"/>
          <w:sz w:val="22"/>
          <w:szCs w:val="22"/>
          <w:highlight w:val="lightGray"/>
        </w:rPr>
        <w:t>84 plėvele dengtos tabletės</w:t>
      </w:r>
    </w:p>
    <w:p w14:paraId="6B194E23" w14:textId="4DCEE7E1" w:rsidR="00AF4E32" w:rsidRPr="00D1741A" w:rsidRDefault="00AF4E32" w:rsidP="00C046DF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  <w:r w:rsidRPr="00D1741A">
        <w:rPr>
          <w:snapToGrid w:val="0"/>
          <w:sz w:val="22"/>
          <w:szCs w:val="22"/>
          <w:highlight w:val="lightGray"/>
        </w:rPr>
        <w:t>100 plėvele dengtų tablečių</w:t>
      </w:r>
    </w:p>
    <w:p w14:paraId="15A2854F" w14:textId="16E0EC56" w:rsidR="00AF4E32" w:rsidRPr="00D1741A" w:rsidRDefault="00AF4E32" w:rsidP="00C046DF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4DD76167" w14:textId="77777777" w:rsidR="00AF4E32" w:rsidRPr="00D1741A" w:rsidRDefault="00AF4E32" w:rsidP="00C046DF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3323639F" w14:textId="77777777" w:rsidR="00C046DF" w:rsidRPr="00D1741A" w:rsidRDefault="00C046DF" w:rsidP="00C046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snapToGrid w:val="0"/>
          <w:sz w:val="22"/>
          <w:szCs w:val="22"/>
        </w:rPr>
      </w:pPr>
      <w:r w:rsidRPr="00D1741A">
        <w:rPr>
          <w:b/>
          <w:snapToGrid w:val="0"/>
          <w:sz w:val="22"/>
          <w:szCs w:val="22"/>
        </w:rPr>
        <w:t>5.</w:t>
      </w:r>
      <w:r w:rsidRPr="00D1741A">
        <w:rPr>
          <w:b/>
          <w:snapToGrid w:val="0"/>
          <w:sz w:val="22"/>
          <w:szCs w:val="22"/>
        </w:rPr>
        <w:tab/>
      </w:r>
      <w:r w:rsidRPr="00D1741A">
        <w:rPr>
          <w:b/>
          <w:noProof/>
          <w:snapToGrid w:val="0"/>
          <w:sz w:val="22"/>
          <w:szCs w:val="22"/>
        </w:rPr>
        <w:t>VARTOJIMO METODAS IR BŪDAS (-AI)</w:t>
      </w:r>
    </w:p>
    <w:p w14:paraId="6FB19E4E" w14:textId="77777777" w:rsidR="00C046DF" w:rsidRPr="00D1741A" w:rsidRDefault="00C046DF" w:rsidP="00C046DF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292769EA" w14:textId="7E52AB9A" w:rsidR="00AF4E32" w:rsidRPr="00D1741A" w:rsidRDefault="00AF4E32" w:rsidP="00C046DF">
      <w:pPr>
        <w:tabs>
          <w:tab w:val="left" w:pos="567"/>
        </w:tabs>
        <w:spacing w:line="260" w:lineRule="exact"/>
        <w:rPr>
          <w:noProof/>
          <w:snapToGrid w:val="0"/>
          <w:sz w:val="22"/>
          <w:szCs w:val="22"/>
        </w:rPr>
      </w:pPr>
      <w:r w:rsidRPr="00D1741A">
        <w:rPr>
          <w:noProof/>
          <w:snapToGrid w:val="0"/>
          <w:sz w:val="22"/>
          <w:szCs w:val="22"/>
        </w:rPr>
        <w:t>Vartoti per burną.</w:t>
      </w:r>
    </w:p>
    <w:p w14:paraId="0C13047C" w14:textId="5AC0952B" w:rsidR="00C046DF" w:rsidRPr="00D1741A" w:rsidRDefault="00C046DF" w:rsidP="00C046DF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  <w:r w:rsidRPr="00D1741A">
        <w:rPr>
          <w:noProof/>
          <w:snapToGrid w:val="0"/>
          <w:sz w:val="22"/>
          <w:szCs w:val="22"/>
        </w:rPr>
        <w:t>Prieš vartojimą perskaitykite pakuotės lapelį.</w:t>
      </w:r>
    </w:p>
    <w:p w14:paraId="509FBD1F" w14:textId="77777777" w:rsidR="00C046DF" w:rsidRPr="00D1741A" w:rsidRDefault="00C046DF" w:rsidP="00C046DF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1B273152" w14:textId="77777777" w:rsidR="00C046DF" w:rsidRPr="00D1741A" w:rsidRDefault="00C046DF" w:rsidP="00C046DF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499BCF36" w14:textId="77777777" w:rsidR="00C046DF" w:rsidRPr="00D1741A" w:rsidRDefault="00C046DF" w:rsidP="00C046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snapToGrid w:val="0"/>
          <w:sz w:val="22"/>
          <w:szCs w:val="22"/>
        </w:rPr>
      </w:pPr>
      <w:r w:rsidRPr="00D1741A">
        <w:rPr>
          <w:b/>
          <w:snapToGrid w:val="0"/>
          <w:sz w:val="22"/>
          <w:szCs w:val="22"/>
        </w:rPr>
        <w:t>6.</w:t>
      </w:r>
      <w:r w:rsidRPr="00D1741A">
        <w:rPr>
          <w:b/>
          <w:snapToGrid w:val="0"/>
          <w:sz w:val="22"/>
          <w:szCs w:val="22"/>
        </w:rPr>
        <w:tab/>
      </w:r>
      <w:r w:rsidRPr="00D1741A">
        <w:rPr>
          <w:b/>
          <w:noProof/>
          <w:snapToGrid w:val="0"/>
          <w:sz w:val="22"/>
          <w:szCs w:val="22"/>
        </w:rPr>
        <w:t>SPECIALUS ĮSPĖJIMAS, KAD VAISTINĮ PREPARATĄ BŪTINA LAIKYTI VAIKAMS NEPASTEBIMOJE IR  NEPASIEKIAMOJE VIETOJE</w:t>
      </w:r>
    </w:p>
    <w:p w14:paraId="79691BD6" w14:textId="77777777" w:rsidR="00C046DF" w:rsidRPr="00D1741A" w:rsidRDefault="00C046DF" w:rsidP="00C046DF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505DDD0C" w14:textId="77777777" w:rsidR="00C046DF" w:rsidRPr="00D1741A" w:rsidRDefault="00C046DF" w:rsidP="00C046DF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  <w:r w:rsidRPr="00D1741A">
        <w:rPr>
          <w:noProof/>
          <w:snapToGrid w:val="0"/>
          <w:sz w:val="22"/>
          <w:szCs w:val="22"/>
        </w:rPr>
        <w:t>Laikyti vaikams nepastebimoje ir nepasiekiamoje vietoje.</w:t>
      </w:r>
    </w:p>
    <w:p w14:paraId="3BF5FC63" w14:textId="77777777" w:rsidR="00C046DF" w:rsidRPr="00D1741A" w:rsidRDefault="00C046DF" w:rsidP="00C046DF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66E03270" w14:textId="77777777" w:rsidR="00C046DF" w:rsidRPr="00D1741A" w:rsidRDefault="00C046DF" w:rsidP="00C046DF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41FBCFAC" w14:textId="77777777" w:rsidR="00C046DF" w:rsidRPr="00D1741A" w:rsidRDefault="00C046DF" w:rsidP="00C046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snapToGrid w:val="0"/>
          <w:sz w:val="22"/>
          <w:szCs w:val="22"/>
        </w:rPr>
      </w:pPr>
      <w:r w:rsidRPr="00D1741A">
        <w:rPr>
          <w:b/>
          <w:snapToGrid w:val="0"/>
          <w:sz w:val="22"/>
          <w:szCs w:val="22"/>
        </w:rPr>
        <w:t>7.</w:t>
      </w:r>
      <w:r w:rsidRPr="00D1741A">
        <w:rPr>
          <w:b/>
          <w:snapToGrid w:val="0"/>
          <w:sz w:val="22"/>
          <w:szCs w:val="22"/>
        </w:rPr>
        <w:tab/>
      </w:r>
      <w:r w:rsidRPr="00D1741A">
        <w:rPr>
          <w:b/>
          <w:noProof/>
          <w:snapToGrid w:val="0"/>
          <w:sz w:val="22"/>
          <w:szCs w:val="22"/>
        </w:rPr>
        <w:t>KITAS (-I) SPECIALUS (-ŪS) ĮSPĖJIMAS (-AI) (JEI REIKIA)</w:t>
      </w:r>
    </w:p>
    <w:p w14:paraId="745AE348" w14:textId="77777777" w:rsidR="00C046DF" w:rsidRPr="00D1741A" w:rsidRDefault="00C046DF" w:rsidP="00C046DF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5DCE2D47" w14:textId="77777777" w:rsidR="00C046DF" w:rsidRPr="00D1741A" w:rsidRDefault="00C046DF" w:rsidP="00C046DF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49ABDAD4" w14:textId="77777777" w:rsidR="00C046DF" w:rsidRPr="00D1741A" w:rsidRDefault="00C046DF" w:rsidP="00C046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snapToGrid w:val="0"/>
          <w:sz w:val="22"/>
          <w:szCs w:val="22"/>
        </w:rPr>
      </w:pPr>
      <w:r w:rsidRPr="00D1741A">
        <w:rPr>
          <w:b/>
          <w:snapToGrid w:val="0"/>
          <w:sz w:val="22"/>
          <w:szCs w:val="22"/>
        </w:rPr>
        <w:t>8.</w:t>
      </w:r>
      <w:r w:rsidRPr="00D1741A">
        <w:rPr>
          <w:b/>
          <w:snapToGrid w:val="0"/>
          <w:sz w:val="22"/>
          <w:szCs w:val="22"/>
        </w:rPr>
        <w:tab/>
      </w:r>
      <w:r w:rsidRPr="00D1741A">
        <w:rPr>
          <w:b/>
          <w:noProof/>
          <w:snapToGrid w:val="0"/>
          <w:sz w:val="22"/>
          <w:szCs w:val="22"/>
        </w:rPr>
        <w:t>TINKAMUMO LAIKAS</w:t>
      </w:r>
    </w:p>
    <w:p w14:paraId="60F6CF48" w14:textId="77777777" w:rsidR="00C046DF" w:rsidRPr="00D1741A" w:rsidRDefault="00C046DF" w:rsidP="00C046DF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3E6E881F" w14:textId="168A97FA" w:rsidR="00C046DF" w:rsidRPr="00D1741A" w:rsidRDefault="00C046DF" w:rsidP="00C046DF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  <w:r w:rsidRPr="00D1741A">
        <w:rPr>
          <w:snapToGrid w:val="0"/>
          <w:sz w:val="22"/>
          <w:szCs w:val="22"/>
        </w:rPr>
        <w:t>EXP</w:t>
      </w:r>
      <w:r w:rsidR="00AF4E32" w:rsidRPr="00D1741A">
        <w:rPr>
          <w:snapToGrid w:val="0"/>
          <w:sz w:val="22"/>
          <w:szCs w:val="22"/>
        </w:rPr>
        <w:t>: {mm-MMMM}</w:t>
      </w:r>
    </w:p>
    <w:p w14:paraId="3168D39F" w14:textId="77777777" w:rsidR="00C046DF" w:rsidRPr="00D1741A" w:rsidRDefault="00C046DF" w:rsidP="00C046DF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1D8B43BF" w14:textId="77777777" w:rsidR="00C046DF" w:rsidRPr="00D1741A" w:rsidRDefault="00C046DF" w:rsidP="00C046DF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02B2A6B8" w14:textId="77777777" w:rsidR="00C046DF" w:rsidRPr="00D1741A" w:rsidRDefault="00C046DF" w:rsidP="00C046D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snapToGrid w:val="0"/>
          <w:sz w:val="22"/>
          <w:szCs w:val="22"/>
        </w:rPr>
      </w:pPr>
      <w:r w:rsidRPr="00D1741A">
        <w:rPr>
          <w:b/>
          <w:snapToGrid w:val="0"/>
          <w:sz w:val="22"/>
          <w:szCs w:val="22"/>
        </w:rPr>
        <w:t>9.</w:t>
      </w:r>
      <w:r w:rsidRPr="00D1741A">
        <w:rPr>
          <w:b/>
          <w:snapToGrid w:val="0"/>
          <w:sz w:val="22"/>
          <w:szCs w:val="22"/>
        </w:rPr>
        <w:tab/>
      </w:r>
      <w:r w:rsidRPr="00D1741A">
        <w:rPr>
          <w:b/>
          <w:noProof/>
          <w:snapToGrid w:val="0"/>
          <w:sz w:val="22"/>
          <w:szCs w:val="22"/>
        </w:rPr>
        <w:t>SPECIALIOS LAIKYMO SĄLYGOS</w:t>
      </w:r>
    </w:p>
    <w:p w14:paraId="1AB29A64" w14:textId="77777777" w:rsidR="00C046DF" w:rsidRPr="00D1741A" w:rsidRDefault="00C046DF" w:rsidP="00C046DF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50D9B4FD" w14:textId="37F58C47" w:rsidR="00C046DF" w:rsidRPr="00D1741A" w:rsidRDefault="006C7BE5" w:rsidP="00C046DF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  <w:r w:rsidRPr="00D1741A">
        <w:rPr>
          <w:snapToGrid w:val="0"/>
          <w:sz w:val="22"/>
          <w:szCs w:val="22"/>
        </w:rPr>
        <w:t>Lizdinę plokštelę laikyti išorinėje dėžutėje, kad vaistas būtų apsaugotas nuo šviesos.</w:t>
      </w:r>
    </w:p>
    <w:p w14:paraId="62133F68" w14:textId="77777777" w:rsidR="006C7BE5" w:rsidRPr="00D1741A" w:rsidRDefault="006C7BE5" w:rsidP="00C046DF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6B29571C" w14:textId="77777777" w:rsidR="006C7BE5" w:rsidRPr="00D1741A" w:rsidRDefault="006C7BE5" w:rsidP="00C046DF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4B012367" w14:textId="77777777" w:rsidR="00C046DF" w:rsidRPr="00D1741A" w:rsidRDefault="00C046DF" w:rsidP="00C046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snapToGrid w:val="0"/>
          <w:sz w:val="22"/>
          <w:szCs w:val="22"/>
        </w:rPr>
      </w:pPr>
      <w:r w:rsidRPr="00D1741A">
        <w:rPr>
          <w:b/>
          <w:snapToGrid w:val="0"/>
          <w:sz w:val="22"/>
          <w:szCs w:val="22"/>
        </w:rPr>
        <w:t>10.</w:t>
      </w:r>
      <w:r w:rsidRPr="00D1741A">
        <w:rPr>
          <w:b/>
          <w:snapToGrid w:val="0"/>
          <w:sz w:val="22"/>
          <w:szCs w:val="22"/>
        </w:rPr>
        <w:tab/>
      </w:r>
      <w:r w:rsidRPr="00D1741A">
        <w:rPr>
          <w:b/>
          <w:noProof/>
          <w:snapToGrid w:val="0"/>
          <w:sz w:val="22"/>
          <w:szCs w:val="22"/>
        </w:rPr>
        <w:t>SPECIALIOS ATSARGUMO PRIEMONĖS DĖL NESUVARTOTO VAISTINIO PREPARATO AR JO ATLIEKŲ TVARKYMO (JEI REIKIA)</w:t>
      </w:r>
    </w:p>
    <w:p w14:paraId="05B809ED" w14:textId="77777777" w:rsidR="00C046DF" w:rsidRPr="00D1741A" w:rsidRDefault="00C046DF" w:rsidP="00C046DF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006184F8" w14:textId="77777777" w:rsidR="00C046DF" w:rsidRPr="00D1741A" w:rsidRDefault="00C046DF" w:rsidP="00C046DF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3836D697" w14:textId="77777777" w:rsidR="00C046DF" w:rsidRPr="00D1741A" w:rsidRDefault="00C046DF" w:rsidP="00C046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snapToGrid w:val="0"/>
          <w:sz w:val="22"/>
          <w:szCs w:val="22"/>
        </w:rPr>
      </w:pPr>
      <w:r w:rsidRPr="00D1741A">
        <w:rPr>
          <w:b/>
          <w:snapToGrid w:val="0"/>
          <w:sz w:val="22"/>
          <w:szCs w:val="22"/>
        </w:rPr>
        <w:t>11.</w:t>
      </w:r>
      <w:r w:rsidRPr="00D1741A">
        <w:rPr>
          <w:b/>
          <w:snapToGrid w:val="0"/>
          <w:sz w:val="22"/>
          <w:szCs w:val="22"/>
        </w:rPr>
        <w:tab/>
      </w:r>
      <w:r w:rsidRPr="00D1741A">
        <w:rPr>
          <w:b/>
          <w:caps/>
          <w:noProof/>
          <w:snapToGrid w:val="0"/>
          <w:sz w:val="22"/>
          <w:szCs w:val="22"/>
        </w:rPr>
        <w:t xml:space="preserve"> REGISTRUOTOJO PAVADINIMAS IR ADRESAS</w:t>
      </w:r>
    </w:p>
    <w:p w14:paraId="2AD3370D" w14:textId="77777777" w:rsidR="00C046DF" w:rsidRPr="00D1741A" w:rsidRDefault="00C046DF" w:rsidP="00C046DF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14D7F5A7" w14:textId="3ECC5C20" w:rsidR="006C7BE5" w:rsidRPr="00D1741A" w:rsidRDefault="006C7BE5" w:rsidP="006C7BE5">
      <w:pPr>
        <w:rPr>
          <w:noProof/>
          <w:sz w:val="22"/>
          <w:szCs w:val="22"/>
        </w:rPr>
      </w:pPr>
      <w:r w:rsidRPr="00D1741A">
        <w:rPr>
          <w:noProof/>
          <w:sz w:val="22"/>
          <w:szCs w:val="22"/>
        </w:rPr>
        <w:t>Medochemie Ltd., 1-10 Constantinoupoleos Street, 3011 Limassol, Kipras</w:t>
      </w:r>
    </w:p>
    <w:p w14:paraId="1B5DF0B4" w14:textId="77777777" w:rsidR="00C046DF" w:rsidRPr="00D1741A" w:rsidRDefault="00C046DF" w:rsidP="00C046DF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7DE7DC43" w14:textId="77777777" w:rsidR="00C046DF" w:rsidRPr="00D1741A" w:rsidRDefault="00C046DF" w:rsidP="00C046DF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42FA035B" w14:textId="77777777" w:rsidR="00C046DF" w:rsidRPr="00D1741A" w:rsidRDefault="00C046DF" w:rsidP="00C046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snapToGrid w:val="0"/>
          <w:sz w:val="22"/>
          <w:szCs w:val="22"/>
        </w:rPr>
      </w:pPr>
      <w:r w:rsidRPr="00D1741A">
        <w:rPr>
          <w:b/>
          <w:snapToGrid w:val="0"/>
          <w:sz w:val="22"/>
          <w:szCs w:val="22"/>
        </w:rPr>
        <w:t>12.</w:t>
      </w:r>
      <w:r w:rsidRPr="00D1741A">
        <w:rPr>
          <w:b/>
          <w:snapToGrid w:val="0"/>
          <w:sz w:val="22"/>
          <w:szCs w:val="22"/>
        </w:rPr>
        <w:tab/>
      </w:r>
      <w:r w:rsidRPr="00D1741A">
        <w:rPr>
          <w:b/>
          <w:noProof/>
          <w:snapToGrid w:val="0"/>
          <w:sz w:val="22"/>
          <w:szCs w:val="22"/>
        </w:rPr>
        <w:t>REGISTRACIJOS PAŽYMĖJIMO NUMERIS (-IAI)</w:t>
      </w:r>
      <w:r w:rsidRPr="00D1741A">
        <w:rPr>
          <w:b/>
          <w:snapToGrid w:val="0"/>
          <w:sz w:val="22"/>
          <w:szCs w:val="22"/>
        </w:rPr>
        <w:t xml:space="preserve"> </w:t>
      </w:r>
    </w:p>
    <w:p w14:paraId="0C5F8E35" w14:textId="5CEB30CC" w:rsidR="00C046DF" w:rsidRPr="00D1741A" w:rsidRDefault="00C046DF" w:rsidP="00C046DF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603811EA" w14:textId="77777777" w:rsidR="009641BF" w:rsidRPr="00C00E50" w:rsidRDefault="009641BF" w:rsidP="009641BF">
      <w:pPr>
        <w:tabs>
          <w:tab w:val="left" w:pos="567"/>
        </w:tabs>
        <w:spacing w:line="260" w:lineRule="exact"/>
        <w:rPr>
          <w:snapToGrid w:val="0"/>
          <w:sz w:val="22"/>
          <w:szCs w:val="22"/>
          <w:u w:val="single"/>
          <w:shd w:val="clear" w:color="auto" w:fill="D9D9D9" w:themeFill="background1" w:themeFillShade="D9"/>
        </w:rPr>
      </w:pPr>
      <w:r w:rsidRPr="00C00E50">
        <w:rPr>
          <w:snapToGrid w:val="0"/>
          <w:sz w:val="22"/>
          <w:szCs w:val="22"/>
          <w:u w:val="single"/>
          <w:shd w:val="clear" w:color="auto" w:fill="D9D9D9" w:themeFill="background1" w:themeFillShade="D9"/>
        </w:rPr>
        <w:t>25 mg</w:t>
      </w:r>
    </w:p>
    <w:p w14:paraId="62143824" w14:textId="77777777" w:rsidR="009641BF" w:rsidRPr="005960F3" w:rsidRDefault="009641BF" w:rsidP="009641BF">
      <w:pPr>
        <w:tabs>
          <w:tab w:val="left" w:pos="567"/>
        </w:tabs>
        <w:spacing w:line="260" w:lineRule="exact"/>
        <w:rPr>
          <w:snapToGrid w:val="0"/>
          <w:sz w:val="22"/>
          <w:szCs w:val="22"/>
          <w:shd w:val="clear" w:color="auto" w:fill="D9D9D9" w:themeFill="background1" w:themeFillShade="D9"/>
        </w:rPr>
      </w:pPr>
      <w:r w:rsidRPr="009641BF">
        <w:rPr>
          <w:snapToGrid w:val="0"/>
          <w:sz w:val="22"/>
          <w:szCs w:val="22"/>
        </w:rPr>
        <w:t xml:space="preserve">LT/1/22/4961/001 </w:t>
      </w:r>
      <w:r w:rsidRPr="005960F3">
        <w:rPr>
          <w:snapToGrid w:val="0"/>
          <w:sz w:val="22"/>
          <w:szCs w:val="22"/>
          <w:shd w:val="clear" w:color="auto" w:fill="D9D9D9" w:themeFill="background1" w:themeFillShade="D9"/>
        </w:rPr>
        <w:t>– N14</w:t>
      </w:r>
    </w:p>
    <w:p w14:paraId="3CBA99C4" w14:textId="77777777" w:rsidR="009641BF" w:rsidRPr="005960F3" w:rsidRDefault="009641BF" w:rsidP="009641BF">
      <w:pPr>
        <w:tabs>
          <w:tab w:val="left" w:pos="567"/>
        </w:tabs>
        <w:spacing w:line="260" w:lineRule="exact"/>
        <w:rPr>
          <w:snapToGrid w:val="0"/>
          <w:sz w:val="22"/>
          <w:szCs w:val="22"/>
          <w:shd w:val="clear" w:color="auto" w:fill="D9D9D9" w:themeFill="background1" w:themeFillShade="D9"/>
        </w:rPr>
      </w:pPr>
      <w:r w:rsidRPr="005960F3">
        <w:rPr>
          <w:snapToGrid w:val="0"/>
          <w:sz w:val="22"/>
          <w:szCs w:val="22"/>
          <w:shd w:val="clear" w:color="auto" w:fill="D9D9D9" w:themeFill="background1" w:themeFillShade="D9"/>
        </w:rPr>
        <w:t>LT/1/22/4961/002 – N20</w:t>
      </w:r>
    </w:p>
    <w:p w14:paraId="5DA9C221" w14:textId="77777777" w:rsidR="009641BF" w:rsidRPr="005960F3" w:rsidRDefault="009641BF" w:rsidP="009641BF">
      <w:pPr>
        <w:tabs>
          <w:tab w:val="left" w:pos="567"/>
        </w:tabs>
        <w:spacing w:line="260" w:lineRule="exact"/>
        <w:rPr>
          <w:snapToGrid w:val="0"/>
          <w:sz w:val="22"/>
          <w:szCs w:val="22"/>
          <w:shd w:val="clear" w:color="auto" w:fill="D9D9D9" w:themeFill="background1" w:themeFillShade="D9"/>
        </w:rPr>
      </w:pPr>
      <w:r w:rsidRPr="005960F3">
        <w:rPr>
          <w:snapToGrid w:val="0"/>
          <w:sz w:val="22"/>
          <w:szCs w:val="22"/>
          <w:shd w:val="clear" w:color="auto" w:fill="D9D9D9" w:themeFill="background1" w:themeFillShade="D9"/>
        </w:rPr>
        <w:t>LT/1/22/4</w:t>
      </w:r>
      <w:bookmarkStart w:id="2" w:name="_GoBack"/>
      <w:bookmarkEnd w:id="2"/>
      <w:r w:rsidRPr="005960F3">
        <w:rPr>
          <w:snapToGrid w:val="0"/>
          <w:sz w:val="22"/>
          <w:szCs w:val="22"/>
          <w:shd w:val="clear" w:color="auto" w:fill="D9D9D9" w:themeFill="background1" w:themeFillShade="D9"/>
        </w:rPr>
        <w:t>961/003 – N28</w:t>
      </w:r>
    </w:p>
    <w:p w14:paraId="5489423B" w14:textId="77777777" w:rsidR="009641BF" w:rsidRPr="005960F3" w:rsidRDefault="009641BF" w:rsidP="009641BF">
      <w:pPr>
        <w:tabs>
          <w:tab w:val="left" w:pos="567"/>
        </w:tabs>
        <w:spacing w:line="260" w:lineRule="exact"/>
        <w:rPr>
          <w:snapToGrid w:val="0"/>
          <w:sz w:val="22"/>
          <w:szCs w:val="22"/>
          <w:shd w:val="clear" w:color="auto" w:fill="D9D9D9" w:themeFill="background1" w:themeFillShade="D9"/>
        </w:rPr>
      </w:pPr>
      <w:r w:rsidRPr="005960F3">
        <w:rPr>
          <w:snapToGrid w:val="0"/>
          <w:sz w:val="22"/>
          <w:szCs w:val="22"/>
          <w:shd w:val="clear" w:color="auto" w:fill="D9D9D9" w:themeFill="background1" w:themeFillShade="D9"/>
        </w:rPr>
        <w:t>LT/1/22/4961/004 – N30</w:t>
      </w:r>
    </w:p>
    <w:p w14:paraId="30BEADE5" w14:textId="77777777" w:rsidR="009641BF" w:rsidRPr="005960F3" w:rsidRDefault="009641BF" w:rsidP="009641BF">
      <w:pPr>
        <w:tabs>
          <w:tab w:val="left" w:pos="567"/>
        </w:tabs>
        <w:spacing w:line="260" w:lineRule="exact"/>
        <w:rPr>
          <w:snapToGrid w:val="0"/>
          <w:sz w:val="22"/>
          <w:szCs w:val="22"/>
          <w:shd w:val="clear" w:color="auto" w:fill="D9D9D9" w:themeFill="background1" w:themeFillShade="D9"/>
        </w:rPr>
      </w:pPr>
      <w:r w:rsidRPr="005960F3">
        <w:rPr>
          <w:snapToGrid w:val="0"/>
          <w:sz w:val="22"/>
          <w:szCs w:val="22"/>
          <w:shd w:val="clear" w:color="auto" w:fill="D9D9D9" w:themeFill="background1" w:themeFillShade="D9"/>
        </w:rPr>
        <w:t>LT/1/22/4961/005 – N56</w:t>
      </w:r>
    </w:p>
    <w:p w14:paraId="1E220994" w14:textId="77777777" w:rsidR="009641BF" w:rsidRPr="005960F3" w:rsidRDefault="009641BF" w:rsidP="009641BF">
      <w:pPr>
        <w:tabs>
          <w:tab w:val="left" w:pos="567"/>
        </w:tabs>
        <w:spacing w:line="260" w:lineRule="exact"/>
        <w:rPr>
          <w:snapToGrid w:val="0"/>
          <w:sz w:val="22"/>
          <w:szCs w:val="22"/>
          <w:shd w:val="clear" w:color="auto" w:fill="D9D9D9" w:themeFill="background1" w:themeFillShade="D9"/>
        </w:rPr>
      </w:pPr>
      <w:r w:rsidRPr="005960F3">
        <w:rPr>
          <w:snapToGrid w:val="0"/>
          <w:sz w:val="22"/>
          <w:szCs w:val="22"/>
          <w:shd w:val="clear" w:color="auto" w:fill="D9D9D9" w:themeFill="background1" w:themeFillShade="D9"/>
        </w:rPr>
        <w:t>LT/1/22/4961/006 – N84</w:t>
      </w:r>
    </w:p>
    <w:p w14:paraId="01996B60" w14:textId="77777777" w:rsidR="009641BF" w:rsidRPr="005960F3" w:rsidRDefault="009641BF" w:rsidP="009641BF">
      <w:pPr>
        <w:tabs>
          <w:tab w:val="left" w:pos="567"/>
        </w:tabs>
        <w:spacing w:line="260" w:lineRule="exact"/>
        <w:rPr>
          <w:snapToGrid w:val="0"/>
          <w:sz w:val="22"/>
          <w:szCs w:val="22"/>
          <w:shd w:val="clear" w:color="auto" w:fill="D9D9D9" w:themeFill="background1" w:themeFillShade="D9"/>
        </w:rPr>
      </w:pPr>
      <w:r w:rsidRPr="005960F3">
        <w:rPr>
          <w:snapToGrid w:val="0"/>
          <w:sz w:val="22"/>
          <w:szCs w:val="22"/>
          <w:shd w:val="clear" w:color="auto" w:fill="D9D9D9" w:themeFill="background1" w:themeFillShade="D9"/>
        </w:rPr>
        <w:t>LT/1/22/4961/007 – N100</w:t>
      </w:r>
    </w:p>
    <w:p w14:paraId="35719700" w14:textId="77777777" w:rsidR="005960F3" w:rsidRPr="005960F3" w:rsidRDefault="005960F3" w:rsidP="009641BF">
      <w:pPr>
        <w:tabs>
          <w:tab w:val="left" w:pos="567"/>
        </w:tabs>
        <w:spacing w:line="260" w:lineRule="exact"/>
        <w:rPr>
          <w:snapToGrid w:val="0"/>
          <w:sz w:val="22"/>
          <w:szCs w:val="22"/>
          <w:shd w:val="clear" w:color="auto" w:fill="D9D9D9" w:themeFill="background1" w:themeFillShade="D9"/>
        </w:rPr>
      </w:pPr>
    </w:p>
    <w:p w14:paraId="1AD62F03" w14:textId="5105CDC2" w:rsidR="009641BF" w:rsidRPr="00C00E50" w:rsidRDefault="009641BF" w:rsidP="009641BF">
      <w:pPr>
        <w:tabs>
          <w:tab w:val="left" w:pos="567"/>
        </w:tabs>
        <w:spacing w:line="260" w:lineRule="exact"/>
        <w:rPr>
          <w:snapToGrid w:val="0"/>
          <w:sz w:val="22"/>
          <w:szCs w:val="22"/>
          <w:u w:val="single"/>
          <w:shd w:val="clear" w:color="auto" w:fill="D9D9D9" w:themeFill="background1" w:themeFillShade="D9"/>
        </w:rPr>
      </w:pPr>
      <w:r w:rsidRPr="00C00E50">
        <w:rPr>
          <w:snapToGrid w:val="0"/>
          <w:sz w:val="22"/>
          <w:szCs w:val="22"/>
          <w:u w:val="single"/>
          <w:shd w:val="clear" w:color="auto" w:fill="D9D9D9" w:themeFill="background1" w:themeFillShade="D9"/>
        </w:rPr>
        <w:t>50 mg</w:t>
      </w:r>
    </w:p>
    <w:p w14:paraId="25D63B11" w14:textId="77777777" w:rsidR="009641BF" w:rsidRPr="005960F3" w:rsidRDefault="009641BF" w:rsidP="009641BF">
      <w:pPr>
        <w:tabs>
          <w:tab w:val="left" w:pos="567"/>
        </w:tabs>
        <w:spacing w:line="260" w:lineRule="exact"/>
        <w:rPr>
          <w:snapToGrid w:val="0"/>
          <w:sz w:val="22"/>
          <w:szCs w:val="22"/>
          <w:shd w:val="clear" w:color="auto" w:fill="D9D9D9" w:themeFill="background1" w:themeFillShade="D9"/>
        </w:rPr>
      </w:pPr>
      <w:r w:rsidRPr="005960F3">
        <w:rPr>
          <w:snapToGrid w:val="0"/>
          <w:sz w:val="22"/>
          <w:szCs w:val="22"/>
          <w:shd w:val="clear" w:color="auto" w:fill="D9D9D9" w:themeFill="background1" w:themeFillShade="D9"/>
        </w:rPr>
        <w:t>LT/1/22/4962/001 – N14</w:t>
      </w:r>
    </w:p>
    <w:p w14:paraId="26A4BEC3" w14:textId="77777777" w:rsidR="009641BF" w:rsidRPr="005960F3" w:rsidRDefault="009641BF" w:rsidP="009641BF">
      <w:pPr>
        <w:tabs>
          <w:tab w:val="left" w:pos="567"/>
        </w:tabs>
        <w:spacing w:line="260" w:lineRule="exact"/>
        <w:rPr>
          <w:snapToGrid w:val="0"/>
          <w:sz w:val="22"/>
          <w:szCs w:val="22"/>
          <w:shd w:val="clear" w:color="auto" w:fill="D9D9D9" w:themeFill="background1" w:themeFillShade="D9"/>
        </w:rPr>
      </w:pPr>
      <w:r w:rsidRPr="005960F3">
        <w:rPr>
          <w:snapToGrid w:val="0"/>
          <w:sz w:val="22"/>
          <w:szCs w:val="22"/>
          <w:shd w:val="clear" w:color="auto" w:fill="D9D9D9" w:themeFill="background1" w:themeFillShade="D9"/>
        </w:rPr>
        <w:t>LT/1/22/4962/002 – N20</w:t>
      </w:r>
    </w:p>
    <w:p w14:paraId="1937128A" w14:textId="77777777" w:rsidR="009641BF" w:rsidRPr="005960F3" w:rsidRDefault="009641BF" w:rsidP="009641BF">
      <w:pPr>
        <w:tabs>
          <w:tab w:val="left" w:pos="567"/>
        </w:tabs>
        <w:spacing w:line="260" w:lineRule="exact"/>
        <w:rPr>
          <w:snapToGrid w:val="0"/>
          <w:sz w:val="22"/>
          <w:szCs w:val="22"/>
          <w:shd w:val="clear" w:color="auto" w:fill="D9D9D9" w:themeFill="background1" w:themeFillShade="D9"/>
        </w:rPr>
      </w:pPr>
      <w:r w:rsidRPr="005960F3">
        <w:rPr>
          <w:snapToGrid w:val="0"/>
          <w:sz w:val="22"/>
          <w:szCs w:val="22"/>
          <w:shd w:val="clear" w:color="auto" w:fill="D9D9D9" w:themeFill="background1" w:themeFillShade="D9"/>
        </w:rPr>
        <w:t>LT/1/22/4962/003 – N28</w:t>
      </w:r>
    </w:p>
    <w:p w14:paraId="70CEE77C" w14:textId="77777777" w:rsidR="009641BF" w:rsidRPr="005960F3" w:rsidRDefault="009641BF" w:rsidP="009641BF">
      <w:pPr>
        <w:tabs>
          <w:tab w:val="left" w:pos="567"/>
        </w:tabs>
        <w:spacing w:line="260" w:lineRule="exact"/>
        <w:rPr>
          <w:snapToGrid w:val="0"/>
          <w:sz w:val="22"/>
          <w:szCs w:val="22"/>
          <w:shd w:val="clear" w:color="auto" w:fill="D9D9D9" w:themeFill="background1" w:themeFillShade="D9"/>
        </w:rPr>
      </w:pPr>
      <w:r w:rsidRPr="005960F3">
        <w:rPr>
          <w:snapToGrid w:val="0"/>
          <w:sz w:val="22"/>
          <w:szCs w:val="22"/>
          <w:shd w:val="clear" w:color="auto" w:fill="D9D9D9" w:themeFill="background1" w:themeFillShade="D9"/>
        </w:rPr>
        <w:t>LT/1/22/4962/004 – N30</w:t>
      </w:r>
    </w:p>
    <w:p w14:paraId="4C937875" w14:textId="77777777" w:rsidR="009641BF" w:rsidRPr="005960F3" w:rsidRDefault="009641BF" w:rsidP="009641BF">
      <w:pPr>
        <w:tabs>
          <w:tab w:val="left" w:pos="567"/>
        </w:tabs>
        <w:spacing w:line="260" w:lineRule="exact"/>
        <w:rPr>
          <w:snapToGrid w:val="0"/>
          <w:sz w:val="22"/>
          <w:szCs w:val="22"/>
          <w:shd w:val="clear" w:color="auto" w:fill="D9D9D9" w:themeFill="background1" w:themeFillShade="D9"/>
        </w:rPr>
      </w:pPr>
      <w:r w:rsidRPr="005960F3">
        <w:rPr>
          <w:snapToGrid w:val="0"/>
          <w:sz w:val="22"/>
          <w:szCs w:val="22"/>
          <w:shd w:val="clear" w:color="auto" w:fill="D9D9D9" w:themeFill="background1" w:themeFillShade="D9"/>
        </w:rPr>
        <w:t>LT/1/22/4962/005 – N56</w:t>
      </w:r>
    </w:p>
    <w:p w14:paraId="5080F672" w14:textId="77777777" w:rsidR="009641BF" w:rsidRPr="005960F3" w:rsidRDefault="009641BF" w:rsidP="009641BF">
      <w:pPr>
        <w:tabs>
          <w:tab w:val="left" w:pos="567"/>
        </w:tabs>
        <w:spacing w:line="260" w:lineRule="exact"/>
        <w:rPr>
          <w:snapToGrid w:val="0"/>
          <w:sz w:val="22"/>
          <w:szCs w:val="22"/>
          <w:shd w:val="clear" w:color="auto" w:fill="D9D9D9" w:themeFill="background1" w:themeFillShade="D9"/>
        </w:rPr>
      </w:pPr>
      <w:r w:rsidRPr="005960F3">
        <w:rPr>
          <w:snapToGrid w:val="0"/>
          <w:sz w:val="22"/>
          <w:szCs w:val="22"/>
          <w:shd w:val="clear" w:color="auto" w:fill="D9D9D9" w:themeFill="background1" w:themeFillShade="D9"/>
        </w:rPr>
        <w:t>LT/1/22/4962/006 – N84</w:t>
      </w:r>
    </w:p>
    <w:p w14:paraId="66B379D8" w14:textId="77777777" w:rsidR="009641BF" w:rsidRPr="005960F3" w:rsidRDefault="009641BF" w:rsidP="009641BF">
      <w:pPr>
        <w:tabs>
          <w:tab w:val="left" w:pos="567"/>
        </w:tabs>
        <w:spacing w:line="260" w:lineRule="exact"/>
        <w:rPr>
          <w:snapToGrid w:val="0"/>
          <w:sz w:val="22"/>
          <w:szCs w:val="22"/>
          <w:shd w:val="clear" w:color="auto" w:fill="D9D9D9" w:themeFill="background1" w:themeFillShade="D9"/>
        </w:rPr>
      </w:pPr>
      <w:r w:rsidRPr="005960F3">
        <w:rPr>
          <w:snapToGrid w:val="0"/>
          <w:sz w:val="22"/>
          <w:szCs w:val="22"/>
          <w:shd w:val="clear" w:color="auto" w:fill="D9D9D9" w:themeFill="background1" w:themeFillShade="D9"/>
        </w:rPr>
        <w:t>LT/1/22/4962/007 – N100</w:t>
      </w:r>
    </w:p>
    <w:p w14:paraId="61BAB849" w14:textId="77777777" w:rsidR="005960F3" w:rsidRPr="005960F3" w:rsidRDefault="005960F3" w:rsidP="009641BF">
      <w:pPr>
        <w:tabs>
          <w:tab w:val="left" w:pos="567"/>
        </w:tabs>
        <w:spacing w:line="260" w:lineRule="exact"/>
        <w:rPr>
          <w:snapToGrid w:val="0"/>
          <w:sz w:val="22"/>
          <w:szCs w:val="22"/>
          <w:shd w:val="clear" w:color="auto" w:fill="D9D9D9" w:themeFill="background1" w:themeFillShade="D9"/>
        </w:rPr>
      </w:pPr>
    </w:p>
    <w:p w14:paraId="7E7B5A5D" w14:textId="1E483C84" w:rsidR="009641BF" w:rsidRPr="00C00E50" w:rsidRDefault="009641BF" w:rsidP="009641BF">
      <w:pPr>
        <w:tabs>
          <w:tab w:val="left" w:pos="567"/>
        </w:tabs>
        <w:spacing w:line="260" w:lineRule="exact"/>
        <w:rPr>
          <w:snapToGrid w:val="0"/>
          <w:sz w:val="22"/>
          <w:szCs w:val="22"/>
          <w:u w:val="single"/>
          <w:shd w:val="clear" w:color="auto" w:fill="D9D9D9" w:themeFill="background1" w:themeFillShade="D9"/>
        </w:rPr>
      </w:pPr>
      <w:r w:rsidRPr="00C00E50">
        <w:rPr>
          <w:snapToGrid w:val="0"/>
          <w:sz w:val="22"/>
          <w:szCs w:val="22"/>
          <w:u w:val="single"/>
          <w:shd w:val="clear" w:color="auto" w:fill="D9D9D9" w:themeFill="background1" w:themeFillShade="D9"/>
        </w:rPr>
        <w:t>100 mg</w:t>
      </w:r>
    </w:p>
    <w:p w14:paraId="5D4691A7" w14:textId="77777777" w:rsidR="009641BF" w:rsidRPr="005960F3" w:rsidRDefault="009641BF" w:rsidP="009641BF">
      <w:pPr>
        <w:tabs>
          <w:tab w:val="left" w:pos="567"/>
        </w:tabs>
        <w:spacing w:line="260" w:lineRule="exact"/>
        <w:rPr>
          <w:snapToGrid w:val="0"/>
          <w:sz w:val="22"/>
          <w:szCs w:val="22"/>
          <w:shd w:val="clear" w:color="auto" w:fill="D9D9D9" w:themeFill="background1" w:themeFillShade="D9"/>
        </w:rPr>
      </w:pPr>
      <w:r w:rsidRPr="005960F3">
        <w:rPr>
          <w:snapToGrid w:val="0"/>
          <w:sz w:val="22"/>
          <w:szCs w:val="22"/>
          <w:shd w:val="clear" w:color="auto" w:fill="D9D9D9" w:themeFill="background1" w:themeFillShade="D9"/>
        </w:rPr>
        <w:t>LT/1/22/4963/001 – N14</w:t>
      </w:r>
    </w:p>
    <w:p w14:paraId="774E94D9" w14:textId="77777777" w:rsidR="009641BF" w:rsidRPr="005960F3" w:rsidRDefault="009641BF" w:rsidP="009641BF">
      <w:pPr>
        <w:tabs>
          <w:tab w:val="left" w:pos="567"/>
        </w:tabs>
        <w:spacing w:line="260" w:lineRule="exact"/>
        <w:rPr>
          <w:snapToGrid w:val="0"/>
          <w:sz w:val="22"/>
          <w:szCs w:val="22"/>
          <w:shd w:val="clear" w:color="auto" w:fill="D9D9D9" w:themeFill="background1" w:themeFillShade="D9"/>
        </w:rPr>
      </w:pPr>
      <w:r w:rsidRPr="005960F3">
        <w:rPr>
          <w:snapToGrid w:val="0"/>
          <w:sz w:val="22"/>
          <w:szCs w:val="22"/>
          <w:shd w:val="clear" w:color="auto" w:fill="D9D9D9" w:themeFill="background1" w:themeFillShade="D9"/>
        </w:rPr>
        <w:t>LT/1/22/4963/002 – N20</w:t>
      </w:r>
    </w:p>
    <w:p w14:paraId="1CB1393A" w14:textId="77777777" w:rsidR="009641BF" w:rsidRPr="005960F3" w:rsidRDefault="009641BF" w:rsidP="009641BF">
      <w:pPr>
        <w:tabs>
          <w:tab w:val="left" w:pos="567"/>
        </w:tabs>
        <w:spacing w:line="260" w:lineRule="exact"/>
        <w:rPr>
          <w:snapToGrid w:val="0"/>
          <w:sz w:val="22"/>
          <w:szCs w:val="22"/>
          <w:shd w:val="clear" w:color="auto" w:fill="D9D9D9" w:themeFill="background1" w:themeFillShade="D9"/>
        </w:rPr>
      </w:pPr>
      <w:r w:rsidRPr="005960F3">
        <w:rPr>
          <w:snapToGrid w:val="0"/>
          <w:sz w:val="22"/>
          <w:szCs w:val="22"/>
          <w:shd w:val="clear" w:color="auto" w:fill="D9D9D9" w:themeFill="background1" w:themeFillShade="D9"/>
        </w:rPr>
        <w:t>LT/1/22/4963/003 – N28</w:t>
      </w:r>
    </w:p>
    <w:p w14:paraId="55ED2B3A" w14:textId="77777777" w:rsidR="009641BF" w:rsidRPr="005960F3" w:rsidRDefault="009641BF" w:rsidP="009641BF">
      <w:pPr>
        <w:tabs>
          <w:tab w:val="left" w:pos="567"/>
        </w:tabs>
        <w:spacing w:line="260" w:lineRule="exact"/>
        <w:rPr>
          <w:snapToGrid w:val="0"/>
          <w:sz w:val="22"/>
          <w:szCs w:val="22"/>
          <w:shd w:val="clear" w:color="auto" w:fill="D9D9D9" w:themeFill="background1" w:themeFillShade="D9"/>
        </w:rPr>
      </w:pPr>
      <w:r w:rsidRPr="005960F3">
        <w:rPr>
          <w:snapToGrid w:val="0"/>
          <w:sz w:val="22"/>
          <w:szCs w:val="22"/>
          <w:shd w:val="clear" w:color="auto" w:fill="D9D9D9" w:themeFill="background1" w:themeFillShade="D9"/>
        </w:rPr>
        <w:t>LT/1/22/4963/004 – N30</w:t>
      </w:r>
    </w:p>
    <w:p w14:paraId="06A04304" w14:textId="77777777" w:rsidR="009641BF" w:rsidRPr="005960F3" w:rsidRDefault="009641BF" w:rsidP="009641BF">
      <w:pPr>
        <w:tabs>
          <w:tab w:val="left" w:pos="567"/>
        </w:tabs>
        <w:spacing w:line="260" w:lineRule="exact"/>
        <w:rPr>
          <w:snapToGrid w:val="0"/>
          <w:sz w:val="22"/>
          <w:szCs w:val="22"/>
          <w:shd w:val="clear" w:color="auto" w:fill="D9D9D9" w:themeFill="background1" w:themeFillShade="D9"/>
        </w:rPr>
      </w:pPr>
      <w:r w:rsidRPr="005960F3">
        <w:rPr>
          <w:snapToGrid w:val="0"/>
          <w:sz w:val="22"/>
          <w:szCs w:val="22"/>
          <w:shd w:val="clear" w:color="auto" w:fill="D9D9D9" w:themeFill="background1" w:themeFillShade="D9"/>
        </w:rPr>
        <w:t>LT/1/22/4963/005 – N56</w:t>
      </w:r>
    </w:p>
    <w:p w14:paraId="4D3795FE" w14:textId="77777777" w:rsidR="009641BF" w:rsidRPr="005960F3" w:rsidRDefault="009641BF" w:rsidP="009641BF">
      <w:pPr>
        <w:tabs>
          <w:tab w:val="left" w:pos="567"/>
        </w:tabs>
        <w:spacing w:line="260" w:lineRule="exact"/>
        <w:rPr>
          <w:snapToGrid w:val="0"/>
          <w:sz w:val="22"/>
          <w:szCs w:val="22"/>
          <w:shd w:val="clear" w:color="auto" w:fill="D9D9D9" w:themeFill="background1" w:themeFillShade="D9"/>
        </w:rPr>
      </w:pPr>
      <w:r w:rsidRPr="005960F3">
        <w:rPr>
          <w:snapToGrid w:val="0"/>
          <w:sz w:val="22"/>
          <w:szCs w:val="22"/>
          <w:shd w:val="clear" w:color="auto" w:fill="D9D9D9" w:themeFill="background1" w:themeFillShade="D9"/>
        </w:rPr>
        <w:t>LT/1/22/4963/006 – N84</w:t>
      </w:r>
    </w:p>
    <w:p w14:paraId="7380FFAE" w14:textId="68820B2F" w:rsidR="00C046DF" w:rsidRPr="005960F3" w:rsidRDefault="009641BF" w:rsidP="009641BF">
      <w:pPr>
        <w:tabs>
          <w:tab w:val="left" w:pos="567"/>
        </w:tabs>
        <w:spacing w:line="260" w:lineRule="exact"/>
        <w:rPr>
          <w:snapToGrid w:val="0"/>
          <w:sz w:val="22"/>
          <w:szCs w:val="22"/>
          <w:shd w:val="clear" w:color="auto" w:fill="D9D9D9" w:themeFill="background1" w:themeFillShade="D9"/>
        </w:rPr>
      </w:pPr>
      <w:r w:rsidRPr="005960F3">
        <w:rPr>
          <w:snapToGrid w:val="0"/>
          <w:sz w:val="22"/>
          <w:szCs w:val="22"/>
          <w:shd w:val="clear" w:color="auto" w:fill="D9D9D9" w:themeFill="background1" w:themeFillShade="D9"/>
        </w:rPr>
        <w:t>LT/1/22/4963/007 – N100</w:t>
      </w:r>
    </w:p>
    <w:p w14:paraId="5FF40913" w14:textId="77777777" w:rsidR="009641BF" w:rsidRDefault="009641BF" w:rsidP="009641BF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300D1989" w14:textId="77777777" w:rsidR="009641BF" w:rsidRPr="00D1741A" w:rsidRDefault="009641BF" w:rsidP="009641BF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36DDA76E" w14:textId="77777777" w:rsidR="00C046DF" w:rsidRPr="00D1741A" w:rsidRDefault="00C046DF" w:rsidP="00C046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snapToGrid w:val="0"/>
          <w:sz w:val="22"/>
          <w:szCs w:val="22"/>
        </w:rPr>
      </w:pPr>
      <w:r w:rsidRPr="00D1741A">
        <w:rPr>
          <w:b/>
          <w:snapToGrid w:val="0"/>
          <w:sz w:val="22"/>
          <w:szCs w:val="22"/>
        </w:rPr>
        <w:t>13.</w:t>
      </w:r>
      <w:r w:rsidRPr="00D1741A">
        <w:rPr>
          <w:b/>
          <w:snapToGrid w:val="0"/>
          <w:sz w:val="22"/>
          <w:szCs w:val="22"/>
        </w:rPr>
        <w:tab/>
      </w:r>
      <w:r w:rsidRPr="00D1741A">
        <w:rPr>
          <w:b/>
          <w:noProof/>
          <w:snapToGrid w:val="0"/>
          <w:sz w:val="22"/>
          <w:szCs w:val="22"/>
        </w:rPr>
        <w:t xml:space="preserve">SERIJOS NUMERIS </w:t>
      </w:r>
    </w:p>
    <w:p w14:paraId="706CEC1E" w14:textId="77777777" w:rsidR="00C046DF" w:rsidRPr="00D1741A" w:rsidRDefault="00C046DF" w:rsidP="00C046DF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4B0A5D28" w14:textId="56D4F197" w:rsidR="00C046DF" w:rsidRPr="00D1741A" w:rsidRDefault="00C046DF" w:rsidP="00C046DF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  <w:r w:rsidRPr="00D1741A">
        <w:rPr>
          <w:snapToGrid w:val="0"/>
          <w:sz w:val="22"/>
          <w:szCs w:val="22"/>
        </w:rPr>
        <w:t>Lot</w:t>
      </w:r>
      <w:r w:rsidR="00007137" w:rsidRPr="00D1741A">
        <w:rPr>
          <w:snapToGrid w:val="0"/>
          <w:sz w:val="22"/>
          <w:szCs w:val="22"/>
        </w:rPr>
        <w:t>:</w:t>
      </w:r>
      <w:r w:rsidR="00132DB4" w:rsidRPr="00D1741A">
        <w:rPr>
          <w:noProof/>
          <w:sz w:val="22"/>
          <w:szCs w:val="22"/>
        </w:rPr>
        <w:t xml:space="preserve"> </w:t>
      </w:r>
      <w:r w:rsidR="00132DB4" w:rsidRPr="00D1741A">
        <w:rPr>
          <w:noProof/>
          <w:sz w:val="22"/>
          <w:szCs w:val="22"/>
          <w:highlight w:val="lightGray"/>
        </w:rPr>
        <w:t>{numeris}</w:t>
      </w:r>
    </w:p>
    <w:p w14:paraId="67A4AF61" w14:textId="77777777" w:rsidR="00C046DF" w:rsidRPr="00D1741A" w:rsidRDefault="00C046DF" w:rsidP="00C046DF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33E91300" w14:textId="77777777" w:rsidR="00C046DF" w:rsidRPr="00D1741A" w:rsidRDefault="00C046DF" w:rsidP="00C046DF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0F8ABD05" w14:textId="77777777" w:rsidR="00C046DF" w:rsidRPr="00D1741A" w:rsidRDefault="00C046DF" w:rsidP="00C046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snapToGrid w:val="0"/>
          <w:sz w:val="22"/>
          <w:szCs w:val="22"/>
        </w:rPr>
      </w:pPr>
      <w:r w:rsidRPr="00D1741A">
        <w:rPr>
          <w:b/>
          <w:snapToGrid w:val="0"/>
          <w:sz w:val="22"/>
          <w:szCs w:val="22"/>
        </w:rPr>
        <w:t>14.</w:t>
      </w:r>
      <w:r w:rsidRPr="00D1741A">
        <w:rPr>
          <w:b/>
          <w:snapToGrid w:val="0"/>
          <w:sz w:val="22"/>
          <w:szCs w:val="22"/>
        </w:rPr>
        <w:tab/>
      </w:r>
      <w:r w:rsidRPr="00D1741A">
        <w:rPr>
          <w:b/>
          <w:noProof/>
          <w:snapToGrid w:val="0"/>
          <w:sz w:val="22"/>
          <w:szCs w:val="22"/>
        </w:rPr>
        <w:t>PARDAVIMO (IŠDAVIMO) TVARKA</w:t>
      </w:r>
    </w:p>
    <w:p w14:paraId="5882305F" w14:textId="77777777" w:rsidR="00C046DF" w:rsidRPr="00D1741A" w:rsidRDefault="00C046DF" w:rsidP="00C046DF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15869843" w14:textId="772ACBD6" w:rsidR="00C046DF" w:rsidRPr="00D1741A" w:rsidRDefault="00C046DF" w:rsidP="00C046DF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  <w:r w:rsidRPr="00D1741A">
        <w:rPr>
          <w:snapToGrid w:val="0"/>
          <w:sz w:val="22"/>
          <w:szCs w:val="22"/>
        </w:rPr>
        <w:t>Receptinis vaistas</w:t>
      </w:r>
      <w:r w:rsidR="00007137" w:rsidRPr="00D1741A">
        <w:rPr>
          <w:snapToGrid w:val="0"/>
          <w:sz w:val="22"/>
          <w:szCs w:val="22"/>
        </w:rPr>
        <w:t>.</w:t>
      </w:r>
    </w:p>
    <w:p w14:paraId="00875769" w14:textId="77777777" w:rsidR="00C046DF" w:rsidRPr="00D1741A" w:rsidRDefault="00C046DF" w:rsidP="00C046DF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63310BD1" w14:textId="77777777" w:rsidR="00C046DF" w:rsidRPr="00D1741A" w:rsidRDefault="00C046DF" w:rsidP="00C046DF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6B9F455D" w14:textId="77777777" w:rsidR="00C046DF" w:rsidRPr="00D1741A" w:rsidRDefault="00C046DF" w:rsidP="00C046DF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snapToGrid w:val="0"/>
          <w:sz w:val="22"/>
          <w:szCs w:val="22"/>
        </w:rPr>
      </w:pPr>
      <w:r w:rsidRPr="00D1741A">
        <w:rPr>
          <w:b/>
          <w:snapToGrid w:val="0"/>
          <w:sz w:val="22"/>
          <w:szCs w:val="22"/>
        </w:rPr>
        <w:t>15.</w:t>
      </w:r>
      <w:r w:rsidRPr="00D1741A">
        <w:rPr>
          <w:b/>
          <w:snapToGrid w:val="0"/>
          <w:sz w:val="22"/>
          <w:szCs w:val="22"/>
        </w:rPr>
        <w:tab/>
      </w:r>
      <w:r w:rsidRPr="00D1741A">
        <w:rPr>
          <w:b/>
          <w:noProof/>
          <w:snapToGrid w:val="0"/>
          <w:sz w:val="22"/>
          <w:szCs w:val="22"/>
        </w:rPr>
        <w:t>VARTOJIMO INSTRUKCIJA</w:t>
      </w:r>
    </w:p>
    <w:p w14:paraId="5834F06D" w14:textId="77777777" w:rsidR="00C046DF" w:rsidRPr="00D1741A" w:rsidRDefault="00C046DF" w:rsidP="00C046DF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01F87851" w14:textId="77777777" w:rsidR="00C046DF" w:rsidRPr="00D1741A" w:rsidRDefault="00C046DF" w:rsidP="00C046DF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342C726D" w14:textId="77777777" w:rsidR="00C046DF" w:rsidRPr="00D1741A" w:rsidRDefault="00C046DF" w:rsidP="00C046D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rPr>
          <w:snapToGrid w:val="0"/>
          <w:color w:val="008000"/>
          <w:sz w:val="22"/>
          <w:szCs w:val="22"/>
        </w:rPr>
      </w:pPr>
      <w:r w:rsidRPr="00D1741A">
        <w:rPr>
          <w:b/>
          <w:snapToGrid w:val="0"/>
          <w:sz w:val="22"/>
          <w:szCs w:val="22"/>
        </w:rPr>
        <w:t>16.</w:t>
      </w:r>
      <w:r w:rsidRPr="00D1741A">
        <w:rPr>
          <w:b/>
          <w:snapToGrid w:val="0"/>
          <w:sz w:val="22"/>
          <w:szCs w:val="22"/>
        </w:rPr>
        <w:tab/>
      </w:r>
      <w:r w:rsidRPr="00D1741A">
        <w:rPr>
          <w:b/>
          <w:noProof/>
          <w:snapToGrid w:val="0"/>
          <w:sz w:val="22"/>
          <w:szCs w:val="22"/>
        </w:rPr>
        <w:t>INFORMACIJA BRAILIO RAŠTU</w:t>
      </w:r>
    </w:p>
    <w:p w14:paraId="282E7F84" w14:textId="77777777" w:rsidR="00C046DF" w:rsidRPr="00D1741A" w:rsidRDefault="00C046DF" w:rsidP="00C046DF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3119EFF3" w14:textId="77777777" w:rsidR="00007137" w:rsidRPr="00D1741A" w:rsidRDefault="00007137" w:rsidP="00007137">
      <w:pPr>
        <w:rPr>
          <w:sz w:val="22"/>
          <w:szCs w:val="22"/>
        </w:rPr>
      </w:pPr>
      <w:proofErr w:type="spellStart"/>
      <w:r w:rsidRPr="00D1741A">
        <w:rPr>
          <w:sz w:val="22"/>
          <w:szCs w:val="22"/>
        </w:rPr>
        <w:t>ikelan</w:t>
      </w:r>
      <w:proofErr w:type="spellEnd"/>
      <w:r w:rsidRPr="00D1741A">
        <w:rPr>
          <w:sz w:val="22"/>
          <w:szCs w:val="22"/>
        </w:rPr>
        <w:t xml:space="preserve"> 25 mg </w:t>
      </w:r>
    </w:p>
    <w:p w14:paraId="4B17000A" w14:textId="77777777" w:rsidR="00007137" w:rsidRPr="00D1741A" w:rsidRDefault="00007137" w:rsidP="00007137">
      <w:pPr>
        <w:rPr>
          <w:sz w:val="22"/>
          <w:szCs w:val="22"/>
          <w:highlight w:val="lightGray"/>
        </w:rPr>
      </w:pPr>
      <w:proofErr w:type="spellStart"/>
      <w:r w:rsidRPr="00D1741A">
        <w:rPr>
          <w:sz w:val="22"/>
          <w:szCs w:val="22"/>
          <w:highlight w:val="lightGray"/>
        </w:rPr>
        <w:t>ikelan</w:t>
      </w:r>
      <w:proofErr w:type="spellEnd"/>
      <w:r w:rsidRPr="00D1741A">
        <w:rPr>
          <w:sz w:val="22"/>
          <w:szCs w:val="22"/>
          <w:highlight w:val="lightGray"/>
        </w:rPr>
        <w:t xml:space="preserve"> 50 mg </w:t>
      </w:r>
    </w:p>
    <w:p w14:paraId="4C695367" w14:textId="77777777" w:rsidR="00007137" w:rsidRPr="00D1741A" w:rsidRDefault="00007137" w:rsidP="00007137">
      <w:pPr>
        <w:rPr>
          <w:sz w:val="22"/>
          <w:szCs w:val="22"/>
        </w:rPr>
      </w:pPr>
      <w:proofErr w:type="spellStart"/>
      <w:r w:rsidRPr="00D1741A">
        <w:rPr>
          <w:sz w:val="22"/>
          <w:szCs w:val="22"/>
          <w:highlight w:val="lightGray"/>
        </w:rPr>
        <w:t>ikelan</w:t>
      </w:r>
      <w:proofErr w:type="spellEnd"/>
      <w:r w:rsidRPr="00D1741A">
        <w:rPr>
          <w:sz w:val="22"/>
          <w:szCs w:val="22"/>
          <w:highlight w:val="lightGray"/>
        </w:rPr>
        <w:t xml:space="preserve"> 100 mg</w:t>
      </w:r>
      <w:r w:rsidRPr="00D1741A">
        <w:rPr>
          <w:sz w:val="22"/>
          <w:szCs w:val="22"/>
        </w:rPr>
        <w:t xml:space="preserve"> </w:t>
      </w:r>
    </w:p>
    <w:p w14:paraId="6C8A0FF0" w14:textId="77777777" w:rsidR="00C046DF" w:rsidRPr="00D1741A" w:rsidRDefault="00C046DF" w:rsidP="00C046DF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07925111" w14:textId="77777777" w:rsidR="00C046DF" w:rsidRPr="00D1741A" w:rsidRDefault="00C046DF" w:rsidP="00C046DF">
      <w:pPr>
        <w:tabs>
          <w:tab w:val="left" w:pos="567"/>
        </w:tabs>
        <w:spacing w:line="260" w:lineRule="exact"/>
        <w:rPr>
          <w:noProof/>
          <w:sz w:val="22"/>
          <w:szCs w:val="22"/>
          <w:shd w:val="clear" w:color="auto" w:fill="CCCCCC"/>
        </w:rPr>
      </w:pPr>
    </w:p>
    <w:p w14:paraId="133CBBCA" w14:textId="77777777" w:rsidR="00C046DF" w:rsidRPr="00D1741A" w:rsidRDefault="00C046DF" w:rsidP="00C046D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line="260" w:lineRule="exact"/>
        <w:outlineLvl w:val="0"/>
        <w:rPr>
          <w:i/>
          <w:noProof/>
          <w:snapToGrid w:val="0"/>
          <w:sz w:val="22"/>
          <w:szCs w:val="22"/>
          <w:lang w:val="en-GB"/>
        </w:rPr>
      </w:pPr>
      <w:r w:rsidRPr="00D1741A">
        <w:rPr>
          <w:b/>
          <w:noProof/>
          <w:snapToGrid w:val="0"/>
          <w:sz w:val="22"/>
          <w:szCs w:val="22"/>
          <w:lang w:val="en-GB"/>
        </w:rPr>
        <w:t>17.</w:t>
      </w:r>
      <w:r w:rsidRPr="00D1741A">
        <w:rPr>
          <w:b/>
          <w:noProof/>
          <w:snapToGrid w:val="0"/>
          <w:sz w:val="22"/>
          <w:szCs w:val="22"/>
          <w:lang w:val="en-GB"/>
        </w:rPr>
        <w:tab/>
        <w:t>UNIKALUS IDENTIFIKATORIUS – 2D BRŪKŠNINIS KODAS</w:t>
      </w:r>
    </w:p>
    <w:p w14:paraId="1BFCFA38" w14:textId="77777777" w:rsidR="00C046DF" w:rsidRPr="00D1741A" w:rsidRDefault="00C046DF" w:rsidP="00C046DF">
      <w:pPr>
        <w:tabs>
          <w:tab w:val="left" w:pos="567"/>
        </w:tabs>
        <w:spacing w:line="260" w:lineRule="exact"/>
        <w:rPr>
          <w:noProof/>
          <w:snapToGrid w:val="0"/>
          <w:sz w:val="22"/>
          <w:szCs w:val="22"/>
        </w:rPr>
      </w:pPr>
    </w:p>
    <w:p w14:paraId="5317F4E8" w14:textId="44D19651" w:rsidR="00C046DF" w:rsidRPr="00D1741A" w:rsidRDefault="00C046DF" w:rsidP="00C046DF">
      <w:pPr>
        <w:tabs>
          <w:tab w:val="left" w:pos="567"/>
        </w:tabs>
        <w:spacing w:line="260" w:lineRule="exact"/>
        <w:rPr>
          <w:noProof/>
          <w:snapToGrid w:val="0"/>
          <w:sz w:val="22"/>
          <w:szCs w:val="22"/>
          <w:shd w:val="clear" w:color="auto" w:fill="CCCCCC"/>
        </w:rPr>
      </w:pPr>
      <w:r w:rsidRPr="00D1741A">
        <w:rPr>
          <w:snapToGrid w:val="0"/>
          <w:sz w:val="22"/>
          <w:szCs w:val="22"/>
          <w:highlight w:val="lightGray"/>
        </w:rPr>
        <w:t>2D brūkšninis kodas su nurodytu unikaliu identifikatoriumi.</w:t>
      </w:r>
    </w:p>
    <w:p w14:paraId="1C853AB7" w14:textId="77777777" w:rsidR="00C046DF" w:rsidRPr="00D1741A" w:rsidRDefault="00C046DF" w:rsidP="00C046DF">
      <w:pPr>
        <w:tabs>
          <w:tab w:val="left" w:pos="567"/>
        </w:tabs>
        <w:spacing w:line="260" w:lineRule="exact"/>
        <w:rPr>
          <w:noProof/>
          <w:snapToGrid w:val="0"/>
          <w:sz w:val="22"/>
          <w:szCs w:val="22"/>
        </w:rPr>
      </w:pPr>
    </w:p>
    <w:p w14:paraId="3E2A33C1" w14:textId="77777777" w:rsidR="00C046DF" w:rsidRPr="00D1741A" w:rsidRDefault="00C046DF" w:rsidP="00C046DF">
      <w:pPr>
        <w:tabs>
          <w:tab w:val="left" w:pos="567"/>
        </w:tabs>
        <w:spacing w:line="260" w:lineRule="exact"/>
        <w:rPr>
          <w:noProof/>
          <w:snapToGrid w:val="0"/>
          <w:sz w:val="22"/>
          <w:szCs w:val="22"/>
        </w:rPr>
      </w:pPr>
    </w:p>
    <w:p w14:paraId="74105292" w14:textId="77777777" w:rsidR="00C046DF" w:rsidRPr="00D1741A" w:rsidRDefault="00C046DF" w:rsidP="00C046D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line="260" w:lineRule="exact"/>
        <w:outlineLvl w:val="0"/>
        <w:rPr>
          <w:i/>
          <w:noProof/>
          <w:snapToGrid w:val="0"/>
          <w:sz w:val="22"/>
          <w:szCs w:val="22"/>
        </w:rPr>
      </w:pPr>
      <w:r w:rsidRPr="00D1741A">
        <w:rPr>
          <w:b/>
          <w:noProof/>
          <w:snapToGrid w:val="0"/>
          <w:sz w:val="22"/>
          <w:szCs w:val="22"/>
        </w:rPr>
        <w:t>18.</w:t>
      </w:r>
      <w:r w:rsidRPr="00D1741A">
        <w:rPr>
          <w:b/>
          <w:noProof/>
          <w:snapToGrid w:val="0"/>
          <w:sz w:val="22"/>
          <w:szCs w:val="22"/>
        </w:rPr>
        <w:tab/>
        <w:t>UNIKALUS IDENTIFIKATORIUS – ŽMONĖMS SUPRANTAMI DUOMENYS</w:t>
      </w:r>
    </w:p>
    <w:p w14:paraId="313C949D" w14:textId="77777777" w:rsidR="00C046DF" w:rsidRPr="00D1741A" w:rsidRDefault="00C046DF" w:rsidP="00C046DF">
      <w:pPr>
        <w:tabs>
          <w:tab w:val="left" w:pos="567"/>
        </w:tabs>
        <w:spacing w:line="260" w:lineRule="exact"/>
        <w:rPr>
          <w:noProof/>
          <w:snapToGrid w:val="0"/>
          <w:sz w:val="22"/>
          <w:szCs w:val="22"/>
        </w:rPr>
      </w:pPr>
    </w:p>
    <w:p w14:paraId="7C1E2253" w14:textId="65666290" w:rsidR="00C046DF" w:rsidRPr="00D1741A" w:rsidRDefault="00C046DF" w:rsidP="00C046DF">
      <w:pPr>
        <w:tabs>
          <w:tab w:val="left" w:pos="567"/>
        </w:tabs>
        <w:spacing w:line="260" w:lineRule="exact"/>
        <w:rPr>
          <w:snapToGrid w:val="0"/>
          <w:color w:val="008000"/>
          <w:sz w:val="22"/>
          <w:szCs w:val="22"/>
        </w:rPr>
      </w:pPr>
      <w:r w:rsidRPr="00D1741A">
        <w:rPr>
          <w:snapToGrid w:val="0"/>
          <w:sz w:val="22"/>
          <w:szCs w:val="22"/>
        </w:rPr>
        <w:t>PC</w:t>
      </w:r>
      <w:r w:rsidR="00007137" w:rsidRPr="00D1741A">
        <w:rPr>
          <w:snapToGrid w:val="0"/>
          <w:sz w:val="22"/>
          <w:szCs w:val="22"/>
        </w:rPr>
        <w:t>:</w:t>
      </w:r>
      <w:r w:rsidRPr="00D1741A">
        <w:rPr>
          <w:snapToGrid w:val="0"/>
          <w:sz w:val="22"/>
          <w:szCs w:val="22"/>
        </w:rPr>
        <w:t xml:space="preserve"> {numeris}</w:t>
      </w:r>
    </w:p>
    <w:p w14:paraId="2B17BB72" w14:textId="1A08C5EE" w:rsidR="00C046DF" w:rsidRPr="00D1741A" w:rsidRDefault="00C046DF" w:rsidP="00C046DF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  <w:r w:rsidRPr="00D1741A">
        <w:rPr>
          <w:snapToGrid w:val="0"/>
          <w:sz w:val="22"/>
          <w:szCs w:val="22"/>
        </w:rPr>
        <w:t>SN</w:t>
      </w:r>
      <w:r w:rsidR="00007137" w:rsidRPr="00D1741A">
        <w:rPr>
          <w:snapToGrid w:val="0"/>
          <w:sz w:val="22"/>
          <w:szCs w:val="22"/>
        </w:rPr>
        <w:t>:</w:t>
      </w:r>
      <w:r w:rsidRPr="00D1741A">
        <w:rPr>
          <w:snapToGrid w:val="0"/>
          <w:sz w:val="22"/>
          <w:szCs w:val="22"/>
        </w:rPr>
        <w:t xml:space="preserve"> {numeris}</w:t>
      </w:r>
    </w:p>
    <w:p w14:paraId="4069EF07" w14:textId="614BC558" w:rsidR="00C046DF" w:rsidRPr="00D1741A" w:rsidRDefault="00C046DF" w:rsidP="00007137">
      <w:pPr>
        <w:tabs>
          <w:tab w:val="left" w:pos="567"/>
        </w:tabs>
        <w:spacing w:line="260" w:lineRule="exact"/>
        <w:rPr>
          <w:noProof/>
          <w:snapToGrid w:val="0"/>
          <w:vanish/>
          <w:sz w:val="22"/>
          <w:szCs w:val="22"/>
        </w:rPr>
      </w:pPr>
      <w:r w:rsidRPr="00D1741A">
        <w:rPr>
          <w:snapToGrid w:val="0"/>
          <w:sz w:val="22"/>
          <w:szCs w:val="22"/>
          <w:highlight w:val="lightGray"/>
        </w:rPr>
        <w:t>NN</w:t>
      </w:r>
      <w:r w:rsidR="00007137" w:rsidRPr="00D1741A">
        <w:rPr>
          <w:snapToGrid w:val="0"/>
          <w:sz w:val="22"/>
          <w:szCs w:val="22"/>
          <w:highlight w:val="lightGray"/>
        </w:rPr>
        <w:t>:</w:t>
      </w:r>
      <w:r w:rsidRPr="00D1741A">
        <w:rPr>
          <w:snapToGrid w:val="0"/>
          <w:sz w:val="22"/>
          <w:szCs w:val="22"/>
          <w:highlight w:val="lightGray"/>
        </w:rPr>
        <w:t xml:space="preserve"> {numeris</w:t>
      </w:r>
    </w:p>
    <w:p w14:paraId="3B03B590" w14:textId="77777777" w:rsidR="00C046DF" w:rsidRPr="00D1741A" w:rsidRDefault="00C046DF" w:rsidP="00C046DF">
      <w:pPr>
        <w:tabs>
          <w:tab w:val="left" w:pos="567"/>
        </w:tabs>
        <w:spacing w:line="260" w:lineRule="exact"/>
        <w:rPr>
          <w:noProof/>
          <w:snapToGrid w:val="0"/>
          <w:vanish/>
          <w:sz w:val="22"/>
          <w:szCs w:val="22"/>
        </w:rPr>
      </w:pPr>
    </w:p>
    <w:p w14:paraId="18591CDF" w14:textId="77777777" w:rsidR="00C046DF" w:rsidRPr="00D1741A" w:rsidRDefault="00C046DF" w:rsidP="00C046DF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2DB55C66" w14:textId="77777777" w:rsidR="00C046DF" w:rsidRPr="00D1741A" w:rsidRDefault="00C046DF" w:rsidP="00C046DF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  <w:r w:rsidRPr="00D1741A">
        <w:rPr>
          <w:snapToGrid w:val="0"/>
          <w:sz w:val="22"/>
          <w:szCs w:val="22"/>
        </w:rPr>
        <w:br w:type="page"/>
      </w:r>
    </w:p>
    <w:p w14:paraId="21A6702D" w14:textId="77777777" w:rsidR="00C046DF" w:rsidRPr="00D1741A" w:rsidRDefault="00C046DF" w:rsidP="006D18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line="260" w:lineRule="exact"/>
        <w:rPr>
          <w:b/>
          <w:noProof/>
          <w:snapToGrid w:val="0"/>
          <w:sz w:val="22"/>
          <w:szCs w:val="22"/>
        </w:rPr>
      </w:pPr>
      <w:r w:rsidRPr="00D1741A">
        <w:rPr>
          <w:b/>
          <w:noProof/>
          <w:snapToGrid w:val="0"/>
          <w:sz w:val="22"/>
          <w:szCs w:val="22"/>
        </w:rPr>
        <w:lastRenderedPageBreak/>
        <w:t>MINIMALI INFORMACIJA ANT LIZDINIŲ PLOKŠTELIŲ ARBA DVISLUOKSNIŲ JUOSTELIŲ</w:t>
      </w:r>
    </w:p>
    <w:p w14:paraId="092A2DE4" w14:textId="77777777" w:rsidR="00C046DF" w:rsidRPr="00D1741A" w:rsidRDefault="00C046DF" w:rsidP="00C046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ind w:left="567" w:hanging="567"/>
        <w:rPr>
          <w:b/>
          <w:noProof/>
          <w:snapToGrid w:val="0"/>
          <w:sz w:val="22"/>
          <w:szCs w:val="22"/>
        </w:rPr>
      </w:pPr>
    </w:p>
    <w:p w14:paraId="322F3881" w14:textId="1240FB9A" w:rsidR="00C046DF" w:rsidRPr="00D1741A" w:rsidRDefault="006D18D4" w:rsidP="00C046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ind w:left="567" w:hanging="567"/>
        <w:rPr>
          <w:b/>
          <w:snapToGrid w:val="0"/>
          <w:sz w:val="22"/>
          <w:szCs w:val="22"/>
        </w:rPr>
      </w:pPr>
      <w:r w:rsidRPr="00D1741A">
        <w:rPr>
          <w:b/>
          <w:snapToGrid w:val="0"/>
          <w:sz w:val="22"/>
          <w:szCs w:val="22"/>
        </w:rPr>
        <w:t>LIZDINĖ PLOKŠTELĖ</w:t>
      </w:r>
      <w:r w:rsidR="00C046DF" w:rsidRPr="00D1741A">
        <w:rPr>
          <w:b/>
          <w:snapToGrid w:val="0"/>
          <w:sz w:val="22"/>
          <w:szCs w:val="22"/>
        </w:rPr>
        <w:t xml:space="preserve"> </w:t>
      </w:r>
    </w:p>
    <w:p w14:paraId="58977AF0" w14:textId="77777777" w:rsidR="00C046DF" w:rsidRPr="00D1741A" w:rsidRDefault="00C046DF" w:rsidP="00C046DF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46542D5E" w14:textId="77777777" w:rsidR="00C046DF" w:rsidRPr="00D1741A" w:rsidRDefault="00C046DF" w:rsidP="00C046DF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265D435F" w14:textId="77777777" w:rsidR="00C046DF" w:rsidRPr="00D1741A" w:rsidRDefault="00C046DF" w:rsidP="00C046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snapToGrid w:val="0"/>
          <w:sz w:val="22"/>
          <w:szCs w:val="22"/>
        </w:rPr>
      </w:pPr>
      <w:r w:rsidRPr="00D1741A">
        <w:rPr>
          <w:b/>
          <w:snapToGrid w:val="0"/>
          <w:sz w:val="22"/>
          <w:szCs w:val="22"/>
        </w:rPr>
        <w:t>1.</w:t>
      </w:r>
      <w:r w:rsidRPr="00D1741A">
        <w:rPr>
          <w:b/>
          <w:snapToGrid w:val="0"/>
          <w:sz w:val="22"/>
          <w:szCs w:val="22"/>
        </w:rPr>
        <w:tab/>
      </w:r>
      <w:r w:rsidRPr="00D1741A">
        <w:rPr>
          <w:b/>
          <w:caps/>
          <w:noProof/>
          <w:snapToGrid w:val="0"/>
          <w:sz w:val="22"/>
          <w:szCs w:val="22"/>
        </w:rPr>
        <w:t>VAISTINIO</w:t>
      </w:r>
      <w:r w:rsidRPr="00D1741A">
        <w:rPr>
          <w:b/>
          <w:noProof/>
          <w:snapToGrid w:val="0"/>
          <w:sz w:val="22"/>
          <w:szCs w:val="22"/>
        </w:rPr>
        <w:t xml:space="preserve"> PREPARATO PAVADINIMAS</w:t>
      </w:r>
    </w:p>
    <w:p w14:paraId="62EE4D48" w14:textId="77777777" w:rsidR="00C046DF" w:rsidRPr="00D1741A" w:rsidRDefault="00C046DF" w:rsidP="00C046DF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005EAC13" w14:textId="4F6AE859" w:rsidR="006D18D4" w:rsidRPr="00D1741A" w:rsidRDefault="006D18D4" w:rsidP="006D18D4">
      <w:pPr>
        <w:tabs>
          <w:tab w:val="left" w:pos="567"/>
        </w:tabs>
        <w:spacing w:line="260" w:lineRule="exact"/>
        <w:rPr>
          <w:noProof/>
          <w:snapToGrid w:val="0"/>
          <w:sz w:val="22"/>
          <w:szCs w:val="22"/>
        </w:rPr>
      </w:pPr>
      <w:r w:rsidRPr="00D1741A">
        <w:rPr>
          <w:noProof/>
          <w:snapToGrid w:val="0"/>
          <w:sz w:val="22"/>
          <w:szCs w:val="22"/>
        </w:rPr>
        <w:t xml:space="preserve">IKELAN 25 mg plėvele dengtos </w:t>
      </w:r>
      <w:r w:rsidR="005960F3">
        <w:rPr>
          <w:noProof/>
          <w:snapToGrid w:val="0"/>
          <w:sz w:val="22"/>
          <w:szCs w:val="22"/>
        </w:rPr>
        <w:t>tabletės</w:t>
      </w:r>
    </w:p>
    <w:p w14:paraId="4AFBF559" w14:textId="357F1236" w:rsidR="006D18D4" w:rsidRPr="00D1741A" w:rsidRDefault="006D18D4" w:rsidP="006D18D4">
      <w:pPr>
        <w:tabs>
          <w:tab w:val="left" w:pos="567"/>
        </w:tabs>
        <w:spacing w:line="260" w:lineRule="exact"/>
        <w:rPr>
          <w:noProof/>
          <w:snapToGrid w:val="0"/>
          <w:sz w:val="22"/>
          <w:szCs w:val="22"/>
          <w:highlight w:val="lightGray"/>
        </w:rPr>
      </w:pPr>
      <w:r w:rsidRPr="00D1741A">
        <w:rPr>
          <w:noProof/>
          <w:snapToGrid w:val="0"/>
          <w:sz w:val="22"/>
          <w:szCs w:val="22"/>
          <w:highlight w:val="lightGray"/>
        </w:rPr>
        <w:t xml:space="preserve">IKELAN 50 mg plėvele dengtos </w:t>
      </w:r>
      <w:r w:rsidR="005960F3">
        <w:rPr>
          <w:noProof/>
          <w:snapToGrid w:val="0"/>
          <w:sz w:val="22"/>
          <w:szCs w:val="22"/>
          <w:highlight w:val="lightGray"/>
        </w:rPr>
        <w:t>tabletės</w:t>
      </w:r>
    </w:p>
    <w:p w14:paraId="3F0023C3" w14:textId="4B0DDA81" w:rsidR="006D18D4" w:rsidRPr="00D1741A" w:rsidRDefault="006D18D4" w:rsidP="006D18D4">
      <w:pPr>
        <w:tabs>
          <w:tab w:val="left" w:pos="567"/>
        </w:tabs>
        <w:spacing w:line="260" w:lineRule="exact"/>
        <w:rPr>
          <w:noProof/>
          <w:snapToGrid w:val="0"/>
          <w:sz w:val="22"/>
          <w:szCs w:val="22"/>
        </w:rPr>
      </w:pPr>
      <w:r w:rsidRPr="00D1741A">
        <w:rPr>
          <w:noProof/>
          <w:snapToGrid w:val="0"/>
          <w:sz w:val="22"/>
          <w:szCs w:val="22"/>
          <w:highlight w:val="lightGray"/>
        </w:rPr>
        <w:t xml:space="preserve">IKELAN 100 mg plėvele dengtos </w:t>
      </w:r>
      <w:r w:rsidR="005960F3" w:rsidRPr="005960F3">
        <w:rPr>
          <w:noProof/>
          <w:snapToGrid w:val="0"/>
          <w:sz w:val="22"/>
          <w:szCs w:val="22"/>
          <w:highlight w:val="lightGray"/>
        </w:rPr>
        <w:t>tabletės</w:t>
      </w:r>
    </w:p>
    <w:p w14:paraId="0368BC32" w14:textId="77777777" w:rsidR="006D18D4" w:rsidRPr="00D1741A" w:rsidRDefault="006D18D4" w:rsidP="006D18D4">
      <w:pPr>
        <w:tabs>
          <w:tab w:val="left" w:pos="567"/>
        </w:tabs>
        <w:spacing w:line="260" w:lineRule="exact"/>
        <w:rPr>
          <w:noProof/>
          <w:snapToGrid w:val="0"/>
          <w:sz w:val="22"/>
          <w:szCs w:val="22"/>
        </w:rPr>
      </w:pPr>
      <w:r w:rsidRPr="00D1741A">
        <w:rPr>
          <w:noProof/>
          <w:snapToGrid w:val="0"/>
          <w:sz w:val="22"/>
          <w:szCs w:val="22"/>
        </w:rPr>
        <w:t>atenololis</w:t>
      </w:r>
    </w:p>
    <w:p w14:paraId="5FDB97A6" w14:textId="77777777" w:rsidR="00C046DF" w:rsidRPr="00D1741A" w:rsidRDefault="00C046DF" w:rsidP="00C046DF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0655991E" w14:textId="77777777" w:rsidR="00C046DF" w:rsidRPr="00D1741A" w:rsidRDefault="00C046DF" w:rsidP="00C046DF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1CDFD743" w14:textId="77777777" w:rsidR="00C046DF" w:rsidRPr="00D1741A" w:rsidRDefault="00C046DF" w:rsidP="00C046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snapToGrid w:val="0"/>
          <w:sz w:val="22"/>
          <w:szCs w:val="22"/>
        </w:rPr>
      </w:pPr>
      <w:r w:rsidRPr="00D1741A">
        <w:rPr>
          <w:b/>
          <w:snapToGrid w:val="0"/>
          <w:sz w:val="22"/>
          <w:szCs w:val="22"/>
        </w:rPr>
        <w:t>2.</w:t>
      </w:r>
      <w:r w:rsidRPr="00D1741A">
        <w:rPr>
          <w:b/>
          <w:snapToGrid w:val="0"/>
          <w:sz w:val="22"/>
          <w:szCs w:val="22"/>
        </w:rPr>
        <w:tab/>
      </w:r>
      <w:r w:rsidRPr="00D1741A">
        <w:rPr>
          <w:b/>
          <w:caps/>
          <w:noProof/>
          <w:snapToGrid w:val="0"/>
          <w:sz w:val="22"/>
          <w:szCs w:val="22"/>
        </w:rPr>
        <w:t>REGISTRUOTOJO pavadinimas</w:t>
      </w:r>
    </w:p>
    <w:p w14:paraId="5251E421" w14:textId="77777777" w:rsidR="00C046DF" w:rsidRPr="00D1741A" w:rsidRDefault="00C046DF" w:rsidP="00C046DF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2AA9A812" w14:textId="5B62E08E" w:rsidR="00C046DF" w:rsidRPr="00D1741A" w:rsidRDefault="006D18D4" w:rsidP="00C046DF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  <w:r w:rsidRPr="00D1741A">
        <w:rPr>
          <w:noProof/>
          <w:snapToGrid w:val="0"/>
          <w:sz w:val="22"/>
          <w:szCs w:val="22"/>
        </w:rPr>
        <w:t xml:space="preserve">Medochemie Ltd </w:t>
      </w:r>
      <w:r w:rsidRPr="00D1741A">
        <w:rPr>
          <w:noProof/>
          <w:snapToGrid w:val="0"/>
          <w:sz w:val="22"/>
          <w:szCs w:val="22"/>
          <w:highlight w:val="lightGray"/>
        </w:rPr>
        <w:t>{logotopas}</w:t>
      </w:r>
    </w:p>
    <w:p w14:paraId="49A18B76" w14:textId="77777777" w:rsidR="00C046DF" w:rsidRPr="00D1741A" w:rsidRDefault="00C046DF" w:rsidP="00C046DF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55700E4D" w14:textId="77777777" w:rsidR="00C046DF" w:rsidRPr="00D1741A" w:rsidRDefault="00C046DF" w:rsidP="00C046DF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46E1710C" w14:textId="77777777" w:rsidR="00C046DF" w:rsidRPr="00D1741A" w:rsidRDefault="00C046DF" w:rsidP="00C046DF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tabs>
          <w:tab w:val="left" w:pos="567"/>
        </w:tabs>
        <w:outlineLvl w:val="0"/>
        <w:rPr>
          <w:b/>
          <w:snapToGrid w:val="0"/>
          <w:sz w:val="22"/>
          <w:szCs w:val="22"/>
        </w:rPr>
      </w:pPr>
      <w:r w:rsidRPr="00D1741A">
        <w:rPr>
          <w:b/>
          <w:snapToGrid w:val="0"/>
          <w:sz w:val="22"/>
          <w:szCs w:val="22"/>
        </w:rPr>
        <w:t>3.</w:t>
      </w:r>
      <w:r w:rsidRPr="00D1741A">
        <w:rPr>
          <w:b/>
          <w:snapToGrid w:val="0"/>
          <w:sz w:val="22"/>
          <w:szCs w:val="22"/>
        </w:rPr>
        <w:tab/>
      </w:r>
      <w:r w:rsidRPr="00D1741A">
        <w:rPr>
          <w:b/>
          <w:noProof/>
          <w:snapToGrid w:val="0"/>
          <w:sz w:val="22"/>
          <w:szCs w:val="22"/>
        </w:rPr>
        <w:t>TINKAMUMO LAIKAS</w:t>
      </w:r>
    </w:p>
    <w:p w14:paraId="51BAA15D" w14:textId="77777777" w:rsidR="00C046DF" w:rsidRPr="00D1741A" w:rsidRDefault="00C046DF" w:rsidP="00C046DF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7FCD5BFA" w14:textId="3D3ABBA0" w:rsidR="00C046DF" w:rsidRPr="00D1741A" w:rsidRDefault="006D18D4" w:rsidP="00C046DF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  <w:r w:rsidRPr="00D1741A">
        <w:rPr>
          <w:snapToGrid w:val="0"/>
          <w:sz w:val="22"/>
          <w:szCs w:val="22"/>
        </w:rPr>
        <w:t xml:space="preserve"> </w:t>
      </w:r>
      <w:r w:rsidR="00C046DF" w:rsidRPr="00D1741A">
        <w:rPr>
          <w:snapToGrid w:val="0"/>
          <w:sz w:val="22"/>
          <w:szCs w:val="22"/>
          <w:highlight w:val="lightGray"/>
        </w:rPr>
        <w:t>EXP</w:t>
      </w:r>
      <w:r w:rsidRPr="00D1741A">
        <w:rPr>
          <w:snapToGrid w:val="0"/>
          <w:sz w:val="22"/>
          <w:szCs w:val="22"/>
        </w:rPr>
        <w:t xml:space="preserve"> {mm-MMMM}</w:t>
      </w:r>
    </w:p>
    <w:p w14:paraId="044E74F1" w14:textId="77777777" w:rsidR="00C046DF" w:rsidRPr="00D1741A" w:rsidRDefault="00C046DF" w:rsidP="00C046DF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50E90369" w14:textId="77777777" w:rsidR="00C046DF" w:rsidRPr="00D1741A" w:rsidRDefault="00C046DF" w:rsidP="00C046DF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1634C663" w14:textId="77777777" w:rsidR="00C046DF" w:rsidRPr="00D1741A" w:rsidRDefault="00C046DF" w:rsidP="00C046DF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snapToGrid w:val="0"/>
          <w:sz w:val="22"/>
          <w:szCs w:val="22"/>
        </w:rPr>
      </w:pPr>
      <w:r w:rsidRPr="00D1741A">
        <w:rPr>
          <w:b/>
          <w:snapToGrid w:val="0"/>
          <w:sz w:val="22"/>
          <w:szCs w:val="22"/>
        </w:rPr>
        <w:t>4.</w:t>
      </w:r>
      <w:r w:rsidRPr="00D1741A">
        <w:rPr>
          <w:b/>
          <w:snapToGrid w:val="0"/>
          <w:sz w:val="22"/>
          <w:szCs w:val="22"/>
        </w:rPr>
        <w:tab/>
      </w:r>
      <w:r w:rsidRPr="00D1741A">
        <w:rPr>
          <w:b/>
          <w:noProof/>
          <w:snapToGrid w:val="0"/>
          <w:sz w:val="22"/>
          <w:szCs w:val="22"/>
        </w:rPr>
        <w:t>SERIJOS NUMERIS</w:t>
      </w:r>
    </w:p>
    <w:p w14:paraId="01AB8562" w14:textId="77777777" w:rsidR="00C046DF" w:rsidRPr="00D1741A" w:rsidRDefault="00C046DF" w:rsidP="00C046DF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2C28A3AB" w14:textId="5FE9C777" w:rsidR="00C046DF" w:rsidRPr="00D1741A" w:rsidRDefault="006D18D4" w:rsidP="00C046DF">
      <w:pPr>
        <w:tabs>
          <w:tab w:val="left" w:pos="567"/>
        </w:tabs>
        <w:outlineLvl w:val="0"/>
        <w:rPr>
          <w:b/>
          <w:snapToGrid w:val="0"/>
          <w:sz w:val="22"/>
          <w:szCs w:val="22"/>
        </w:rPr>
      </w:pPr>
      <w:r w:rsidRPr="00D1741A">
        <w:rPr>
          <w:snapToGrid w:val="0"/>
          <w:sz w:val="22"/>
          <w:szCs w:val="22"/>
          <w:highlight w:val="lightGray"/>
        </w:rPr>
        <w:t>Lot</w:t>
      </w:r>
      <w:r w:rsidR="00132DB4" w:rsidRPr="00D1741A">
        <w:rPr>
          <w:snapToGrid w:val="0"/>
          <w:sz w:val="22"/>
          <w:szCs w:val="22"/>
        </w:rPr>
        <w:t xml:space="preserve"> </w:t>
      </w:r>
      <w:r w:rsidR="00132DB4" w:rsidRPr="00D1741A">
        <w:rPr>
          <w:sz w:val="22"/>
          <w:szCs w:val="22"/>
        </w:rPr>
        <w:t>{numeris}</w:t>
      </w:r>
    </w:p>
    <w:p w14:paraId="2E1BB143" w14:textId="77777777" w:rsidR="00C046DF" w:rsidRPr="00D1741A" w:rsidRDefault="00C046DF" w:rsidP="00C046DF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776C3586" w14:textId="77777777" w:rsidR="00C046DF" w:rsidRPr="00D1741A" w:rsidRDefault="00C046DF" w:rsidP="00C046DF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0D4E3BE3" w14:textId="77777777" w:rsidR="00C046DF" w:rsidRPr="00D1741A" w:rsidRDefault="00C046DF" w:rsidP="00C046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snapToGrid w:val="0"/>
          <w:sz w:val="22"/>
          <w:szCs w:val="22"/>
        </w:rPr>
      </w:pPr>
      <w:r w:rsidRPr="00D1741A">
        <w:rPr>
          <w:b/>
          <w:snapToGrid w:val="0"/>
          <w:sz w:val="22"/>
          <w:szCs w:val="22"/>
        </w:rPr>
        <w:t>5.</w:t>
      </w:r>
      <w:r w:rsidRPr="00D1741A">
        <w:rPr>
          <w:b/>
          <w:snapToGrid w:val="0"/>
          <w:sz w:val="22"/>
          <w:szCs w:val="22"/>
        </w:rPr>
        <w:tab/>
      </w:r>
      <w:r w:rsidRPr="00D1741A">
        <w:rPr>
          <w:b/>
          <w:noProof/>
          <w:snapToGrid w:val="0"/>
          <w:sz w:val="22"/>
          <w:szCs w:val="22"/>
        </w:rPr>
        <w:t>KITA</w:t>
      </w:r>
    </w:p>
    <w:p w14:paraId="0D5C1DA7" w14:textId="77777777" w:rsidR="00C046DF" w:rsidRPr="00D1741A" w:rsidRDefault="00C046DF" w:rsidP="00C046DF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21EA4D43" w14:textId="77777777" w:rsidR="00C046DF" w:rsidRPr="00D1741A" w:rsidRDefault="00C046DF" w:rsidP="00C046DF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4840D1DC" w14:textId="2144ABAD" w:rsidR="00132DB4" w:rsidRPr="00D1741A" w:rsidRDefault="00132DB4">
      <w:pPr>
        <w:spacing w:after="160" w:line="259" w:lineRule="auto"/>
        <w:rPr>
          <w:snapToGrid w:val="0"/>
          <w:sz w:val="22"/>
          <w:szCs w:val="22"/>
        </w:rPr>
      </w:pPr>
      <w:r w:rsidRPr="00D1741A">
        <w:rPr>
          <w:snapToGrid w:val="0"/>
          <w:sz w:val="22"/>
          <w:szCs w:val="22"/>
        </w:rPr>
        <w:br w:type="page"/>
      </w:r>
    </w:p>
    <w:p w14:paraId="627ADDBE" w14:textId="77777777" w:rsidR="00C046DF" w:rsidRPr="00D1741A" w:rsidRDefault="00C046DF" w:rsidP="00C046DF">
      <w:pPr>
        <w:tabs>
          <w:tab w:val="left" w:pos="567"/>
        </w:tabs>
        <w:spacing w:line="260" w:lineRule="exact"/>
        <w:outlineLvl w:val="0"/>
        <w:rPr>
          <w:snapToGrid w:val="0"/>
          <w:sz w:val="22"/>
          <w:szCs w:val="22"/>
        </w:rPr>
      </w:pPr>
    </w:p>
    <w:p w14:paraId="79BFB1F2" w14:textId="77777777" w:rsidR="00C046DF" w:rsidRPr="00D1741A" w:rsidRDefault="00C046DF" w:rsidP="00C046DF">
      <w:pPr>
        <w:tabs>
          <w:tab w:val="left" w:pos="567"/>
        </w:tabs>
        <w:spacing w:line="260" w:lineRule="exact"/>
        <w:outlineLvl w:val="0"/>
        <w:rPr>
          <w:snapToGrid w:val="0"/>
          <w:sz w:val="22"/>
          <w:szCs w:val="22"/>
        </w:rPr>
      </w:pPr>
    </w:p>
    <w:p w14:paraId="4A1A86A0" w14:textId="77777777" w:rsidR="00C046DF" w:rsidRPr="00D1741A" w:rsidRDefault="00C046DF" w:rsidP="00C046DF">
      <w:pPr>
        <w:tabs>
          <w:tab w:val="left" w:pos="567"/>
        </w:tabs>
        <w:spacing w:line="260" w:lineRule="exact"/>
        <w:outlineLvl w:val="0"/>
        <w:rPr>
          <w:snapToGrid w:val="0"/>
          <w:sz w:val="22"/>
          <w:szCs w:val="22"/>
        </w:rPr>
      </w:pPr>
    </w:p>
    <w:p w14:paraId="76AB8FBF" w14:textId="77777777" w:rsidR="00C046DF" w:rsidRPr="00D1741A" w:rsidRDefault="00C046DF" w:rsidP="00C046DF">
      <w:pPr>
        <w:tabs>
          <w:tab w:val="left" w:pos="567"/>
        </w:tabs>
        <w:spacing w:line="260" w:lineRule="exact"/>
        <w:outlineLvl w:val="0"/>
        <w:rPr>
          <w:snapToGrid w:val="0"/>
          <w:sz w:val="22"/>
          <w:szCs w:val="22"/>
        </w:rPr>
      </w:pPr>
    </w:p>
    <w:p w14:paraId="2EB69A9C" w14:textId="77777777" w:rsidR="00C046DF" w:rsidRPr="00D1741A" w:rsidRDefault="00C046DF" w:rsidP="00C046DF">
      <w:pPr>
        <w:tabs>
          <w:tab w:val="left" w:pos="567"/>
        </w:tabs>
        <w:spacing w:line="260" w:lineRule="exact"/>
        <w:outlineLvl w:val="0"/>
        <w:rPr>
          <w:snapToGrid w:val="0"/>
          <w:sz w:val="22"/>
          <w:szCs w:val="22"/>
        </w:rPr>
      </w:pPr>
    </w:p>
    <w:p w14:paraId="2E560ED7" w14:textId="77777777" w:rsidR="00C046DF" w:rsidRPr="00D1741A" w:rsidRDefault="00C046DF" w:rsidP="00C046DF">
      <w:pPr>
        <w:tabs>
          <w:tab w:val="left" w:pos="567"/>
        </w:tabs>
        <w:spacing w:line="260" w:lineRule="exact"/>
        <w:outlineLvl w:val="0"/>
        <w:rPr>
          <w:snapToGrid w:val="0"/>
          <w:sz w:val="22"/>
          <w:szCs w:val="22"/>
        </w:rPr>
      </w:pPr>
    </w:p>
    <w:p w14:paraId="3684227A" w14:textId="77777777" w:rsidR="00C046DF" w:rsidRPr="00D1741A" w:rsidRDefault="00C046DF" w:rsidP="00C046DF">
      <w:pPr>
        <w:tabs>
          <w:tab w:val="left" w:pos="567"/>
        </w:tabs>
        <w:spacing w:line="260" w:lineRule="exact"/>
        <w:outlineLvl w:val="0"/>
        <w:rPr>
          <w:snapToGrid w:val="0"/>
          <w:sz w:val="22"/>
          <w:szCs w:val="22"/>
        </w:rPr>
      </w:pPr>
    </w:p>
    <w:p w14:paraId="062B6A08" w14:textId="77777777" w:rsidR="00C046DF" w:rsidRPr="00D1741A" w:rsidRDefault="00C046DF" w:rsidP="00C046DF">
      <w:pPr>
        <w:tabs>
          <w:tab w:val="left" w:pos="567"/>
        </w:tabs>
        <w:spacing w:line="260" w:lineRule="exact"/>
        <w:outlineLvl w:val="0"/>
        <w:rPr>
          <w:snapToGrid w:val="0"/>
          <w:sz w:val="22"/>
          <w:szCs w:val="22"/>
        </w:rPr>
      </w:pPr>
    </w:p>
    <w:p w14:paraId="4A8F61DD" w14:textId="77777777" w:rsidR="00C046DF" w:rsidRPr="00D1741A" w:rsidRDefault="00C046DF" w:rsidP="00C046DF">
      <w:pPr>
        <w:tabs>
          <w:tab w:val="left" w:pos="567"/>
        </w:tabs>
        <w:spacing w:line="260" w:lineRule="exact"/>
        <w:outlineLvl w:val="0"/>
        <w:rPr>
          <w:snapToGrid w:val="0"/>
          <w:sz w:val="22"/>
          <w:szCs w:val="22"/>
        </w:rPr>
      </w:pPr>
    </w:p>
    <w:p w14:paraId="79AA3486" w14:textId="77777777" w:rsidR="00C046DF" w:rsidRPr="00D1741A" w:rsidRDefault="00C046DF" w:rsidP="00C046DF">
      <w:pPr>
        <w:tabs>
          <w:tab w:val="left" w:pos="567"/>
        </w:tabs>
        <w:spacing w:line="260" w:lineRule="exact"/>
        <w:outlineLvl w:val="0"/>
        <w:rPr>
          <w:snapToGrid w:val="0"/>
          <w:sz w:val="22"/>
          <w:szCs w:val="22"/>
        </w:rPr>
      </w:pPr>
    </w:p>
    <w:p w14:paraId="11ADDF56" w14:textId="77777777" w:rsidR="00C046DF" w:rsidRPr="00D1741A" w:rsidRDefault="00C046DF" w:rsidP="00C046DF">
      <w:pPr>
        <w:tabs>
          <w:tab w:val="left" w:pos="567"/>
        </w:tabs>
        <w:spacing w:line="260" w:lineRule="exact"/>
        <w:outlineLvl w:val="0"/>
        <w:rPr>
          <w:snapToGrid w:val="0"/>
          <w:sz w:val="22"/>
          <w:szCs w:val="22"/>
        </w:rPr>
      </w:pPr>
    </w:p>
    <w:p w14:paraId="565D9406" w14:textId="77777777" w:rsidR="00C046DF" w:rsidRPr="00D1741A" w:rsidRDefault="00C046DF" w:rsidP="00C046DF">
      <w:pPr>
        <w:tabs>
          <w:tab w:val="left" w:pos="567"/>
        </w:tabs>
        <w:spacing w:line="260" w:lineRule="exact"/>
        <w:outlineLvl w:val="0"/>
        <w:rPr>
          <w:snapToGrid w:val="0"/>
          <w:sz w:val="22"/>
          <w:szCs w:val="22"/>
        </w:rPr>
      </w:pPr>
    </w:p>
    <w:p w14:paraId="5F048358" w14:textId="77777777" w:rsidR="00C046DF" w:rsidRPr="00D1741A" w:rsidRDefault="00C046DF" w:rsidP="00C046DF">
      <w:pPr>
        <w:tabs>
          <w:tab w:val="left" w:pos="567"/>
        </w:tabs>
        <w:spacing w:line="260" w:lineRule="exact"/>
        <w:outlineLvl w:val="0"/>
        <w:rPr>
          <w:snapToGrid w:val="0"/>
          <w:sz w:val="22"/>
          <w:szCs w:val="22"/>
        </w:rPr>
      </w:pPr>
    </w:p>
    <w:p w14:paraId="4B2FA6A7" w14:textId="77777777" w:rsidR="00C046DF" w:rsidRPr="00D1741A" w:rsidRDefault="00C046DF" w:rsidP="00C046DF">
      <w:pPr>
        <w:tabs>
          <w:tab w:val="left" w:pos="567"/>
        </w:tabs>
        <w:spacing w:line="260" w:lineRule="exact"/>
        <w:outlineLvl w:val="0"/>
        <w:rPr>
          <w:snapToGrid w:val="0"/>
          <w:sz w:val="22"/>
          <w:szCs w:val="22"/>
        </w:rPr>
      </w:pPr>
    </w:p>
    <w:p w14:paraId="7E192CC8" w14:textId="77777777" w:rsidR="00C046DF" w:rsidRPr="00D1741A" w:rsidRDefault="00C046DF" w:rsidP="00C046DF">
      <w:pPr>
        <w:tabs>
          <w:tab w:val="left" w:pos="567"/>
        </w:tabs>
        <w:spacing w:line="260" w:lineRule="exact"/>
        <w:outlineLvl w:val="0"/>
        <w:rPr>
          <w:snapToGrid w:val="0"/>
          <w:sz w:val="22"/>
          <w:szCs w:val="22"/>
        </w:rPr>
      </w:pPr>
    </w:p>
    <w:p w14:paraId="26D7E5E0" w14:textId="77777777" w:rsidR="00C046DF" w:rsidRPr="00D1741A" w:rsidRDefault="00C046DF" w:rsidP="00C046DF">
      <w:pPr>
        <w:tabs>
          <w:tab w:val="left" w:pos="567"/>
        </w:tabs>
        <w:spacing w:line="260" w:lineRule="exact"/>
        <w:outlineLvl w:val="0"/>
        <w:rPr>
          <w:snapToGrid w:val="0"/>
          <w:sz w:val="22"/>
          <w:szCs w:val="22"/>
        </w:rPr>
      </w:pPr>
    </w:p>
    <w:p w14:paraId="439A8789" w14:textId="77777777" w:rsidR="00C046DF" w:rsidRPr="00D1741A" w:rsidRDefault="00C046DF" w:rsidP="00C046DF">
      <w:pPr>
        <w:tabs>
          <w:tab w:val="left" w:pos="567"/>
        </w:tabs>
        <w:spacing w:line="260" w:lineRule="exact"/>
        <w:outlineLvl w:val="0"/>
        <w:rPr>
          <w:snapToGrid w:val="0"/>
          <w:sz w:val="22"/>
          <w:szCs w:val="22"/>
        </w:rPr>
      </w:pPr>
    </w:p>
    <w:p w14:paraId="1A4E5F59" w14:textId="77777777" w:rsidR="00C046DF" w:rsidRPr="00D1741A" w:rsidRDefault="00C046DF" w:rsidP="00C046DF">
      <w:pPr>
        <w:tabs>
          <w:tab w:val="left" w:pos="567"/>
        </w:tabs>
        <w:spacing w:line="260" w:lineRule="exact"/>
        <w:outlineLvl w:val="0"/>
        <w:rPr>
          <w:snapToGrid w:val="0"/>
          <w:sz w:val="22"/>
          <w:szCs w:val="22"/>
        </w:rPr>
      </w:pPr>
    </w:p>
    <w:p w14:paraId="4BACA53C" w14:textId="77777777" w:rsidR="00C046DF" w:rsidRPr="00D1741A" w:rsidRDefault="00C046DF" w:rsidP="00C046DF">
      <w:pPr>
        <w:tabs>
          <w:tab w:val="left" w:pos="567"/>
        </w:tabs>
        <w:spacing w:line="260" w:lineRule="exact"/>
        <w:outlineLvl w:val="0"/>
        <w:rPr>
          <w:snapToGrid w:val="0"/>
          <w:sz w:val="22"/>
          <w:szCs w:val="22"/>
        </w:rPr>
      </w:pPr>
    </w:p>
    <w:p w14:paraId="394BC8B6" w14:textId="77777777" w:rsidR="00C046DF" w:rsidRPr="00D1741A" w:rsidRDefault="00C046DF" w:rsidP="00C046DF">
      <w:pPr>
        <w:tabs>
          <w:tab w:val="left" w:pos="567"/>
        </w:tabs>
        <w:spacing w:line="260" w:lineRule="exact"/>
        <w:outlineLvl w:val="0"/>
        <w:rPr>
          <w:snapToGrid w:val="0"/>
          <w:sz w:val="22"/>
          <w:szCs w:val="22"/>
        </w:rPr>
      </w:pPr>
    </w:p>
    <w:p w14:paraId="2B5FC6C2" w14:textId="77777777" w:rsidR="00C046DF" w:rsidRPr="00D1741A" w:rsidRDefault="00C046DF" w:rsidP="00C046DF">
      <w:pPr>
        <w:tabs>
          <w:tab w:val="left" w:pos="567"/>
        </w:tabs>
        <w:spacing w:line="260" w:lineRule="exact"/>
        <w:outlineLvl w:val="0"/>
        <w:rPr>
          <w:snapToGrid w:val="0"/>
          <w:sz w:val="22"/>
          <w:szCs w:val="22"/>
        </w:rPr>
      </w:pPr>
    </w:p>
    <w:p w14:paraId="1458D5BF" w14:textId="660F1234" w:rsidR="00C046DF" w:rsidRDefault="00C046DF" w:rsidP="00C046DF">
      <w:pPr>
        <w:tabs>
          <w:tab w:val="left" w:pos="567"/>
        </w:tabs>
        <w:spacing w:line="260" w:lineRule="exact"/>
        <w:outlineLvl w:val="0"/>
        <w:rPr>
          <w:snapToGrid w:val="0"/>
          <w:sz w:val="22"/>
          <w:szCs w:val="22"/>
        </w:rPr>
      </w:pPr>
    </w:p>
    <w:p w14:paraId="6B3A36D2" w14:textId="77777777" w:rsidR="00B57649" w:rsidRPr="00D1741A" w:rsidRDefault="00B57649" w:rsidP="00C046DF">
      <w:pPr>
        <w:tabs>
          <w:tab w:val="left" w:pos="567"/>
        </w:tabs>
        <w:spacing w:line="260" w:lineRule="exact"/>
        <w:outlineLvl w:val="0"/>
        <w:rPr>
          <w:snapToGrid w:val="0"/>
          <w:sz w:val="22"/>
          <w:szCs w:val="22"/>
        </w:rPr>
      </w:pPr>
    </w:p>
    <w:p w14:paraId="2F0CCEFD" w14:textId="77777777" w:rsidR="00C046DF" w:rsidRPr="00D1741A" w:rsidRDefault="00C046DF" w:rsidP="00C046DF">
      <w:pPr>
        <w:tabs>
          <w:tab w:val="left" w:pos="567"/>
        </w:tabs>
        <w:spacing w:line="260" w:lineRule="exact"/>
        <w:jc w:val="center"/>
        <w:outlineLvl w:val="0"/>
        <w:rPr>
          <w:b/>
          <w:snapToGrid w:val="0"/>
          <w:sz w:val="22"/>
          <w:szCs w:val="22"/>
        </w:rPr>
      </w:pPr>
      <w:r w:rsidRPr="00D1741A">
        <w:rPr>
          <w:b/>
          <w:snapToGrid w:val="0"/>
          <w:sz w:val="22"/>
          <w:szCs w:val="22"/>
        </w:rPr>
        <w:t>B. PAKUOTĖS LAPELIS</w:t>
      </w:r>
    </w:p>
    <w:p w14:paraId="196D8825" w14:textId="671D7908" w:rsidR="00C046DF" w:rsidRPr="00D1741A" w:rsidRDefault="00C046DF" w:rsidP="00C046DF">
      <w:pPr>
        <w:keepNext/>
        <w:tabs>
          <w:tab w:val="left" w:pos="567"/>
        </w:tabs>
        <w:jc w:val="center"/>
        <w:outlineLvl w:val="1"/>
        <w:rPr>
          <w:b/>
          <w:snapToGrid w:val="0"/>
          <w:sz w:val="22"/>
          <w:szCs w:val="22"/>
          <w:lang w:eastAsia="x-none"/>
        </w:rPr>
      </w:pPr>
      <w:r w:rsidRPr="00D1741A">
        <w:rPr>
          <w:b/>
          <w:bCs/>
          <w:iCs/>
          <w:snapToGrid w:val="0"/>
          <w:sz w:val="22"/>
          <w:szCs w:val="22"/>
          <w:lang w:eastAsia="x-none"/>
        </w:rPr>
        <w:br w:type="page"/>
      </w:r>
      <w:r w:rsidRPr="00D1741A">
        <w:rPr>
          <w:b/>
          <w:bCs/>
          <w:iCs/>
          <w:snapToGrid w:val="0"/>
          <w:sz w:val="22"/>
          <w:szCs w:val="22"/>
          <w:lang w:eastAsia="x-none"/>
        </w:rPr>
        <w:lastRenderedPageBreak/>
        <w:t>Pakuotės lapelis:</w:t>
      </w:r>
      <w:r w:rsidRPr="00D1741A">
        <w:rPr>
          <w:b/>
          <w:snapToGrid w:val="0"/>
          <w:sz w:val="22"/>
          <w:szCs w:val="22"/>
          <w:lang w:eastAsia="x-none"/>
        </w:rPr>
        <w:t xml:space="preserve"> </w:t>
      </w:r>
      <w:r w:rsidRPr="00D1741A">
        <w:rPr>
          <w:b/>
          <w:bCs/>
          <w:iCs/>
          <w:snapToGrid w:val="0"/>
          <w:sz w:val="22"/>
          <w:szCs w:val="22"/>
          <w:lang w:eastAsia="x-none"/>
        </w:rPr>
        <w:t>informacija vartotojui</w:t>
      </w:r>
    </w:p>
    <w:p w14:paraId="1A0CAAD1" w14:textId="77777777" w:rsidR="00C046DF" w:rsidRPr="00D1741A" w:rsidRDefault="00C046DF" w:rsidP="00C046DF">
      <w:pPr>
        <w:numPr>
          <w:ilvl w:val="12"/>
          <w:numId w:val="0"/>
        </w:numPr>
        <w:shd w:val="clear" w:color="auto" w:fill="FFFFFF"/>
        <w:jc w:val="center"/>
        <w:rPr>
          <w:snapToGrid w:val="0"/>
          <w:sz w:val="22"/>
          <w:szCs w:val="22"/>
        </w:rPr>
      </w:pPr>
    </w:p>
    <w:p w14:paraId="7301D051" w14:textId="7A68B56B" w:rsidR="00C046DF" w:rsidRPr="00D1741A" w:rsidRDefault="00C22773" w:rsidP="00C046DF">
      <w:pPr>
        <w:tabs>
          <w:tab w:val="left" w:pos="567"/>
        </w:tabs>
        <w:spacing w:line="260" w:lineRule="exact"/>
        <w:jc w:val="center"/>
        <w:rPr>
          <w:b/>
          <w:noProof/>
          <w:snapToGrid w:val="0"/>
          <w:sz w:val="22"/>
          <w:szCs w:val="22"/>
        </w:rPr>
      </w:pPr>
      <w:r w:rsidRPr="00D1741A">
        <w:rPr>
          <w:b/>
          <w:noProof/>
          <w:snapToGrid w:val="0"/>
          <w:sz w:val="22"/>
          <w:szCs w:val="22"/>
        </w:rPr>
        <w:t>IKELAN 25 mg plėvele dengtos tabletės</w:t>
      </w:r>
    </w:p>
    <w:p w14:paraId="04E677F0" w14:textId="7766A326" w:rsidR="00C22773" w:rsidRPr="00D1741A" w:rsidRDefault="00C22773" w:rsidP="00C22773">
      <w:pPr>
        <w:tabs>
          <w:tab w:val="left" w:pos="567"/>
        </w:tabs>
        <w:spacing w:line="260" w:lineRule="exact"/>
        <w:jc w:val="center"/>
        <w:rPr>
          <w:b/>
          <w:noProof/>
          <w:snapToGrid w:val="0"/>
          <w:sz w:val="22"/>
          <w:szCs w:val="22"/>
        </w:rPr>
      </w:pPr>
      <w:r w:rsidRPr="00D1741A">
        <w:rPr>
          <w:b/>
          <w:noProof/>
          <w:snapToGrid w:val="0"/>
          <w:sz w:val="22"/>
          <w:szCs w:val="22"/>
        </w:rPr>
        <w:t>IKELAN 50 mg plėvele dengtos tabletės</w:t>
      </w:r>
    </w:p>
    <w:p w14:paraId="1893F7E0" w14:textId="036FD06A" w:rsidR="00C22773" w:rsidRPr="00D1741A" w:rsidRDefault="00C22773" w:rsidP="00C22773">
      <w:pPr>
        <w:tabs>
          <w:tab w:val="left" w:pos="567"/>
        </w:tabs>
        <w:spacing w:line="260" w:lineRule="exact"/>
        <w:jc w:val="center"/>
        <w:rPr>
          <w:b/>
          <w:noProof/>
          <w:snapToGrid w:val="0"/>
          <w:sz w:val="22"/>
          <w:szCs w:val="22"/>
        </w:rPr>
      </w:pPr>
      <w:r w:rsidRPr="00D1741A">
        <w:rPr>
          <w:b/>
          <w:noProof/>
          <w:snapToGrid w:val="0"/>
          <w:sz w:val="22"/>
          <w:szCs w:val="22"/>
        </w:rPr>
        <w:t>IKELAN 100 mg plėvele dengtos tabletės</w:t>
      </w:r>
    </w:p>
    <w:p w14:paraId="27A19CB4" w14:textId="0939F8FA" w:rsidR="00C046DF" w:rsidRPr="00D1741A" w:rsidRDefault="00C22773" w:rsidP="00C046DF">
      <w:pPr>
        <w:numPr>
          <w:ilvl w:val="12"/>
          <w:numId w:val="0"/>
        </w:numPr>
        <w:jc w:val="center"/>
        <w:rPr>
          <w:snapToGrid w:val="0"/>
          <w:sz w:val="22"/>
          <w:szCs w:val="22"/>
        </w:rPr>
      </w:pPr>
      <w:r w:rsidRPr="00D1741A">
        <w:rPr>
          <w:noProof/>
          <w:snapToGrid w:val="0"/>
          <w:sz w:val="22"/>
          <w:szCs w:val="22"/>
        </w:rPr>
        <w:t>atenololis</w:t>
      </w:r>
    </w:p>
    <w:p w14:paraId="7E0560CE" w14:textId="77777777" w:rsidR="00C046DF" w:rsidRPr="00D1741A" w:rsidRDefault="00C046DF" w:rsidP="00C046DF">
      <w:pPr>
        <w:rPr>
          <w:snapToGrid w:val="0"/>
          <w:color w:val="008000"/>
          <w:sz w:val="22"/>
          <w:szCs w:val="22"/>
        </w:rPr>
      </w:pPr>
    </w:p>
    <w:p w14:paraId="7E489D6D" w14:textId="1011430C" w:rsidR="00C046DF" w:rsidRPr="00D1741A" w:rsidRDefault="00C046DF" w:rsidP="00C22773">
      <w:pPr>
        <w:suppressAutoHyphens/>
        <w:rPr>
          <w:snapToGrid w:val="0"/>
          <w:sz w:val="22"/>
          <w:szCs w:val="22"/>
        </w:rPr>
      </w:pPr>
      <w:r w:rsidRPr="00D1741A">
        <w:rPr>
          <w:b/>
          <w:noProof/>
          <w:snapToGrid w:val="0"/>
          <w:sz w:val="22"/>
          <w:szCs w:val="22"/>
        </w:rPr>
        <w:t>Atidžiai perskaitykite visą šį lapelį, prieš pradėdami vartoti vaistą, nes jame pateikiama Jums svarbi informacija.</w:t>
      </w:r>
    </w:p>
    <w:p w14:paraId="562D2303" w14:textId="77777777" w:rsidR="00C22773" w:rsidRPr="00D1741A" w:rsidRDefault="00C22773" w:rsidP="00C22773">
      <w:pPr>
        <w:numPr>
          <w:ilvl w:val="0"/>
          <w:numId w:val="7"/>
        </w:numPr>
        <w:ind w:left="567" w:right="-2" w:hanging="567"/>
        <w:rPr>
          <w:noProof/>
          <w:sz w:val="22"/>
          <w:szCs w:val="22"/>
        </w:rPr>
      </w:pPr>
      <w:r w:rsidRPr="00D1741A">
        <w:rPr>
          <w:sz w:val="22"/>
          <w:szCs w:val="22"/>
        </w:rPr>
        <w:t xml:space="preserve">Neišmeskite šio lapelio, nes vėl gali prireikti jį perskaityti. </w:t>
      </w:r>
    </w:p>
    <w:p w14:paraId="1CA5062E" w14:textId="77777777" w:rsidR="00C22773" w:rsidRPr="00D1741A" w:rsidRDefault="00C22773" w:rsidP="00C22773">
      <w:pPr>
        <w:numPr>
          <w:ilvl w:val="0"/>
          <w:numId w:val="7"/>
        </w:numPr>
        <w:ind w:left="567" w:right="-2" w:hanging="567"/>
        <w:rPr>
          <w:noProof/>
          <w:sz w:val="22"/>
          <w:szCs w:val="22"/>
        </w:rPr>
      </w:pPr>
      <w:r w:rsidRPr="00D1741A">
        <w:rPr>
          <w:sz w:val="22"/>
          <w:szCs w:val="22"/>
        </w:rPr>
        <w:t>Jeigu kiltų daugiau klausimų, kreipkitės į gydytoją arba vaistininką.</w:t>
      </w:r>
    </w:p>
    <w:p w14:paraId="01EACF42" w14:textId="77777777" w:rsidR="00C22773" w:rsidRPr="00D1741A" w:rsidRDefault="00C22773" w:rsidP="00C22773">
      <w:pPr>
        <w:ind w:left="567" w:right="-2" w:hanging="567"/>
        <w:rPr>
          <w:noProof/>
          <w:sz w:val="22"/>
          <w:szCs w:val="22"/>
        </w:rPr>
      </w:pPr>
      <w:r w:rsidRPr="00D1741A">
        <w:rPr>
          <w:sz w:val="22"/>
          <w:szCs w:val="22"/>
        </w:rPr>
        <w:t>-</w:t>
      </w:r>
      <w:r w:rsidRPr="00D1741A">
        <w:rPr>
          <w:sz w:val="22"/>
          <w:szCs w:val="22"/>
        </w:rPr>
        <w:tab/>
        <w:t>Šis vaistas skirtas tik Jums, todėl kitiems žmonėms jo duoti negalima. Vaistas gali jiems pakenkti (net tiems, kurių ligos požymiai yra tokie patys kaip Jūsų).</w:t>
      </w:r>
      <w:r w:rsidRPr="00D1741A">
        <w:rPr>
          <w:noProof/>
          <w:color w:val="008000"/>
          <w:sz w:val="22"/>
          <w:szCs w:val="22"/>
        </w:rPr>
        <w:t xml:space="preserve"> </w:t>
      </w:r>
    </w:p>
    <w:p w14:paraId="281DC176" w14:textId="77777777" w:rsidR="00C22773" w:rsidRPr="00D1741A" w:rsidRDefault="00C22773" w:rsidP="00C22773">
      <w:pPr>
        <w:numPr>
          <w:ilvl w:val="0"/>
          <w:numId w:val="7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D1741A">
        <w:rPr>
          <w:sz w:val="22"/>
          <w:szCs w:val="22"/>
        </w:rPr>
        <w:t>Jeigu pasireiškė šalutinis poveikis (net jeigu jis šiame lapelyje nenurodytas),</w:t>
      </w:r>
      <w:r w:rsidRPr="00D1741A">
        <w:rPr>
          <w:color w:val="FF0000"/>
          <w:sz w:val="22"/>
          <w:szCs w:val="22"/>
        </w:rPr>
        <w:t xml:space="preserve"> </w:t>
      </w:r>
      <w:r w:rsidRPr="00D1741A">
        <w:rPr>
          <w:sz w:val="22"/>
          <w:szCs w:val="22"/>
        </w:rPr>
        <w:t>kreipkitės į gydytoją arba vaistininką. Žr. 4 skyrių.</w:t>
      </w:r>
    </w:p>
    <w:p w14:paraId="13546ED1" w14:textId="77777777" w:rsidR="00C046DF" w:rsidRPr="00D1741A" w:rsidRDefault="00C046DF" w:rsidP="00C046DF">
      <w:pPr>
        <w:ind w:right="-2"/>
        <w:rPr>
          <w:snapToGrid w:val="0"/>
          <w:sz w:val="22"/>
          <w:szCs w:val="22"/>
        </w:rPr>
      </w:pPr>
    </w:p>
    <w:p w14:paraId="0524B8E8" w14:textId="77777777" w:rsidR="00C046DF" w:rsidRPr="00D1741A" w:rsidRDefault="00C046DF" w:rsidP="00C046DF">
      <w:pPr>
        <w:ind w:right="-2"/>
        <w:rPr>
          <w:snapToGrid w:val="0"/>
          <w:sz w:val="22"/>
          <w:szCs w:val="22"/>
        </w:rPr>
      </w:pPr>
    </w:p>
    <w:p w14:paraId="6CD65C6B" w14:textId="77777777" w:rsidR="00C046DF" w:rsidRPr="00D1741A" w:rsidRDefault="00C046DF" w:rsidP="00C046DF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2"/>
          <w:lang w:eastAsia="x-none"/>
        </w:rPr>
      </w:pPr>
      <w:r w:rsidRPr="00D1741A">
        <w:rPr>
          <w:b/>
          <w:bCs/>
          <w:snapToGrid w:val="0"/>
          <w:sz w:val="22"/>
          <w:szCs w:val="22"/>
          <w:lang w:eastAsia="x-none"/>
        </w:rPr>
        <w:t>Apie ką rašoma šiame lapelyje?</w:t>
      </w:r>
    </w:p>
    <w:p w14:paraId="76A4614A" w14:textId="77777777" w:rsidR="00C046DF" w:rsidRPr="00D1741A" w:rsidRDefault="00C046DF" w:rsidP="00C046DF">
      <w:pPr>
        <w:numPr>
          <w:ilvl w:val="12"/>
          <w:numId w:val="0"/>
        </w:numPr>
        <w:ind w:left="284" w:right="-2"/>
        <w:rPr>
          <w:snapToGrid w:val="0"/>
          <w:sz w:val="22"/>
          <w:szCs w:val="22"/>
        </w:rPr>
      </w:pPr>
    </w:p>
    <w:p w14:paraId="1B354DCB" w14:textId="755BD879" w:rsidR="00C046DF" w:rsidRPr="00D1741A" w:rsidRDefault="00C046DF" w:rsidP="00C046DF">
      <w:pPr>
        <w:numPr>
          <w:ilvl w:val="12"/>
          <w:numId w:val="0"/>
        </w:numPr>
        <w:tabs>
          <w:tab w:val="left" w:pos="709"/>
        </w:tabs>
        <w:ind w:right="-2"/>
        <w:rPr>
          <w:snapToGrid w:val="0"/>
          <w:sz w:val="22"/>
          <w:szCs w:val="22"/>
        </w:rPr>
      </w:pPr>
      <w:r w:rsidRPr="00D1741A">
        <w:rPr>
          <w:snapToGrid w:val="0"/>
          <w:sz w:val="22"/>
          <w:szCs w:val="22"/>
        </w:rPr>
        <w:t>1.</w:t>
      </w:r>
      <w:r w:rsidRPr="00D1741A">
        <w:rPr>
          <w:snapToGrid w:val="0"/>
          <w:sz w:val="22"/>
          <w:szCs w:val="22"/>
        </w:rPr>
        <w:tab/>
        <w:t xml:space="preserve">Kas yra </w:t>
      </w:r>
      <w:r w:rsidR="00C22773" w:rsidRPr="00D1741A">
        <w:rPr>
          <w:snapToGrid w:val="0"/>
          <w:sz w:val="22"/>
          <w:szCs w:val="22"/>
        </w:rPr>
        <w:t>IKELAN</w:t>
      </w:r>
      <w:r w:rsidRPr="00D1741A">
        <w:rPr>
          <w:snapToGrid w:val="0"/>
          <w:sz w:val="22"/>
          <w:szCs w:val="22"/>
        </w:rPr>
        <w:t xml:space="preserve"> ir kam jis vartojamas </w:t>
      </w:r>
    </w:p>
    <w:p w14:paraId="66F62C9A" w14:textId="442BA714" w:rsidR="00C046DF" w:rsidRPr="00D1741A" w:rsidRDefault="00C046DF" w:rsidP="00C046DF">
      <w:pPr>
        <w:numPr>
          <w:ilvl w:val="12"/>
          <w:numId w:val="0"/>
        </w:numPr>
        <w:tabs>
          <w:tab w:val="left" w:pos="709"/>
        </w:tabs>
        <w:ind w:right="-2"/>
        <w:rPr>
          <w:snapToGrid w:val="0"/>
          <w:sz w:val="22"/>
          <w:szCs w:val="22"/>
        </w:rPr>
      </w:pPr>
      <w:r w:rsidRPr="00D1741A">
        <w:rPr>
          <w:snapToGrid w:val="0"/>
          <w:sz w:val="22"/>
          <w:szCs w:val="22"/>
        </w:rPr>
        <w:t>2.</w:t>
      </w:r>
      <w:r w:rsidRPr="00D1741A">
        <w:rPr>
          <w:snapToGrid w:val="0"/>
          <w:sz w:val="22"/>
          <w:szCs w:val="22"/>
        </w:rPr>
        <w:tab/>
      </w:r>
      <w:r w:rsidRPr="00D1741A">
        <w:rPr>
          <w:noProof/>
          <w:snapToGrid w:val="0"/>
          <w:sz w:val="22"/>
          <w:szCs w:val="22"/>
        </w:rPr>
        <w:t xml:space="preserve">Kas žinotina prieš vartojant </w:t>
      </w:r>
      <w:r w:rsidR="00C22773" w:rsidRPr="00D1741A">
        <w:rPr>
          <w:snapToGrid w:val="0"/>
          <w:sz w:val="22"/>
          <w:szCs w:val="22"/>
        </w:rPr>
        <w:t>IKELAN</w:t>
      </w:r>
      <w:r w:rsidRPr="00D1741A">
        <w:rPr>
          <w:snapToGrid w:val="0"/>
          <w:sz w:val="22"/>
          <w:szCs w:val="22"/>
        </w:rPr>
        <w:t xml:space="preserve">  </w:t>
      </w:r>
    </w:p>
    <w:p w14:paraId="0D19F135" w14:textId="2423CB46" w:rsidR="00C046DF" w:rsidRPr="00D1741A" w:rsidRDefault="00C046DF" w:rsidP="00C046DF">
      <w:pPr>
        <w:numPr>
          <w:ilvl w:val="12"/>
          <w:numId w:val="0"/>
        </w:numPr>
        <w:tabs>
          <w:tab w:val="left" w:pos="709"/>
        </w:tabs>
        <w:ind w:right="-2"/>
        <w:rPr>
          <w:snapToGrid w:val="0"/>
          <w:sz w:val="22"/>
          <w:szCs w:val="22"/>
        </w:rPr>
      </w:pPr>
      <w:r w:rsidRPr="00D1741A">
        <w:rPr>
          <w:snapToGrid w:val="0"/>
          <w:sz w:val="22"/>
          <w:szCs w:val="22"/>
        </w:rPr>
        <w:t>3.</w:t>
      </w:r>
      <w:r w:rsidRPr="00D1741A">
        <w:rPr>
          <w:snapToGrid w:val="0"/>
          <w:sz w:val="22"/>
          <w:szCs w:val="22"/>
        </w:rPr>
        <w:tab/>
      </w:r>
      <w:r w:rsidRPr="00D1741A">
        <w:rPr>
          <w:noProof/>
          <w:snapToGrid w:val="0"/>
          <w:sz w:val="22"/>
          <w:szCs w:val="22"/>
        </w:rPr>
        <w:t xml:space="preserve">Kaip vartoti </w:t>
      </w:r>
      <w:r w:rsidR="00C22773" w:rsidRPr="00D1741A">
        <w:rPr>
          <w:snapToGrid w:val="0"/>
          <w:sz w:val="22"/>
          <w:szCs w:val="22"/>
        </w:rPr>
        <w:t>IKELAN</w:t>
      </w:r>
      <w:r w:rsidRPr="00D1741A">
        <w:rPr>
          <w:snapToGrid w:val="0"/>
          <w:sz w:val="22"/>
          <w:szCs w:val="22"/>
        </w:rPr>
        <w:t xml:space="preserve"> </w:t>
      </w:r>
    </w:p>
    <w:p w14:paraId="374728E4" w14:textId="77777777" w:rsidR="00C046DF" w:rsidRPr="00D1741A" w:rsidRDefault="00C046DF" w:rsidP="00C046DF">
      <w:pPr>
        <w:numPr>
          <w:ilvl w:val="12"/>
          <w:numId w:val="0"/>
        </w:numPr>
        <w:tabs>
          <w:tab w:val="left" w:pos="709"/>
        </w:tabs>
        <w:ind w:right="-2"/>
        <w:rPr>
          <w:snapToGrid w:val="0"/>
          <w:sz w:val="22"/>
          <w:szCs w:val="22"/>
        </w:rPr>
      </w:pPr>
      <w:r w:rsidRPr="00D1741A">
        <w:rPr>
          <w:snapToGrid w:val="0"/>
          <w:sz w:val="22"/>
          <w:szCs w:val="22"/>
        </w:rPr>
        <w:t>4.</w:t>
      </w:r>
      <w:r w:rsidRPr="00D1741A">
        <w:rPr>
          <w:snapToGrid w:val="0"/>
          <w:sz w:val="22"/>
          <w:szCs w:val="22"/>
        </w:rPr>
        <w:tab/>
        <w:t xml:space="preserve">Galimas šalutinis poveikis </w:t>
      </w:r>
    </w:p>
    <w:p w14:paraId="3FF873DE" w14:textId="2A7DF1DD" w:rsidR="00C046DF" w:rsidRPr="00D1741A" w:rsidRDefault="00C046DF" w:rsidP="00C046DF">
      <w:pPr>
        <w:numPr>
          <w:ilvl w:val="12"/>
          <w:numId w:val="0"/>
        </w:numPr>
        <w:tabs>
          <w:tab w:val="left" w:pos="709"/>
        </w:tabs>
        <w:ind w:right="-2"/>
        <w:rPr>
          <w:snapToGrid w:val="0"/>
          <w:sz w:val="22"/>
          <w:szCs w:val="22"/>
        </w:rPr>
      </w:pPr>
      <w:r w:rsidRPr="00D1741A">
        <w:rPr>
          <w:snapToGrid w:val="0"/>
          <w:sz w:val="22"/>
          <w:szCs w:val="22"/>
        </w:rPr>
        <w:t>5.</w:t>
      </w:r>
      <w:r w:rsidRPr="00D1741A">
        <w:rPr>
          <w:snapToGrid w:val="0"/>
          <w:sz w:val="22"/>
          <w:szCs w:val="22"/>
        </w:rPr>
        <w:tab/>
        <w:t xml:space="preserve">Kaip laikyti </w:t>
      </w:r>
      <w:r w:rsidR="00C22773" w:rsidRPr="00D1741A">
        <w:rPr>
          <w:snapToGrid w:val="0"/>
          <w:sz w:val="22"/>
          <w:szCs w:val="22"/>
        </w:rPr>
        <w:t>IKELAN</w:t>
      </w:r>
      <w:r w:rsidRPr="00D1741A">
        <w:rPr>
          <w:snapToGrid w:val="0"/>
          <w:sz w:val="22"/>
          <w:szCs w:val="22"/>
        </w:rPr>
        <w:t xml:space="preserve"> </w:t>
      </w:r>
    </w:p>
    <w:p w14:paraId="3981D89A" w14:textId="77777777" w:rsidR="00C046DF" w:rsidRPr="00D1741A" w:rsidRDefault="00C046DF" w:rsidP="00C046DF">
      <w:pPr>
        <w:numPr>
          <w:ilvl w:val="12"/>
          <w:numId w:val="0"/>
        </w:numPr>
        <w:tabs>
          <w:tab w:val="left" w:pos="709"/>
        </w:tabs>
        <w:ind w:right="-2"/>
        <w:rPr>
          <w:snapToGrid w:val="0"/>
          <w:sz w:val="22"/>
          <w:szCs w:val="22"/>
        </w:rPr>
      </w:pPr>
      <w:r w:rsidRPr="00D1741A">
        <w:rPr>
          <w:snapToGrid w:val="0"/>
          <w:sz w:val="22"/>
          <w:szCs w:val="22"/>
        </w:rPr>
        <w:t>6.</w:t>
      </w:r>
      <w:r w:rsidRPr="00D1741A">
        <w:rPr>
          <w:snapToGrid w:val="0"/>
          <w:sz w:val="22"/>
          <w:szCs w:val="22"/>
        </w:rPr>
        <w:tab/>
      </w:r>
      <w:r w:rsidRPr="00D1741A">
        <w:rPr>
          <w:noProof/>
          <w:snapToGrid w:val="0"/>
          <w:sz w:val="22"/>
          <w:szCs w:val="22"/>
        </w:rPr>
        <w:t>Pakuotės turinys ir kita informacija</w:t>
      </w:r>
    </w:p>
    <w:p w14:paraId="455F5453" w14:textId="77777777" w:rsidR="00C046DF" w:rsidRPr="00D1741A" w:rsidRDefault="00C046DF" w:rsidP="00C046DF">
      <w:pPr>
        <w:numPr>
          <w:ilvl w:val="12"/>
          <w:numId w:val="0"/>
        </w:numPr>
        <w:ind w:right="-2"/>
        <w:rPr>
          <w:snapToGrid w:val="0"/>
          <w:sz w:val="22"/>
          <w:szCs w:val="22"/>
        </w:rPr>
      </w:pPr>
    </w:p>
    <w:p w14:paraId="7532DFD2" w14:textId="77777777" w:rsidR="00C046DF" w:rsidRPr="00D1741A" w:rsidRDefault="00C046DF" w:rsidP="00C046DF">
      <w:pPr>
        <w:numPr>
          <w:ilvl w:val="12"/>
          <w:numId w:val="0"/>
        </w:numPr>
        <w:ind w:right="-2"/>
        <w:rPr>
          <w:snapToGrid w:val="0"/>
          <w:sz w:val="22"/>
          <w:szCs w:val="22"/>
        </w:rPr>
      </w:pPr>
    </w:p>
    <w:p w14:paraId="3BC17C2B" w14:textId="344B292B" w:rsidR="00C046DF" w:rsidRPr="00D1741A" w:rsidRDefault="00C046DF" w:rsidP="00C046DF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2"/>
          <w:lang w:eastAsia="x-none"/>
        </w:rPr>
      </w:pPr>
      <w:r w:rsidRPr="00D1741A">
        <w:rPr>
          <w:b/>
          <w:bCs/>
          <w:snapToGrid w:val="0"/>
          <w:sz w:val="22"/>
          <w:szCs w:val="22"/>
          <w:lang w:eastAsia="x-none"/>
        </w:rPr>
        <w:t>1.</w:t>
      </w:r>
      <w:r w:rsidRPr="00D1741A">
        <w:rPr>
          <w:b/>
          <w:bCs/>
          <w:snapToGrid w:val="0"/>
          <w:sz w:val="22"/>
          <w:szCs w:val="22"/>
          <w:lang w:eastAsia="x-none"/>
        </w:rPr>
        <w:tab/>
        <w:t xml:space="preserve">Kas yra </w:t>
      </w:r>
      <w:r w:rsidR="00C22773" w:rsidRPr="00D1741A">
        <w:rPr>
          <w:b/>
          <w:bCs/>
          <w:snapToGrid w:val="0"/>
          <w:sz w:val="22"/>
          <w:szCs w:val="22"/>
          <w:lang w:eastAsia="x-none"/>
        </w:rPr>
        <w:t>IKELAN</w:t>
      </w:r>
      <w:r w:rsidRPr="00D1741A">
        <w:rPr>
          <w:b/>
          <w:bCs/>
          <w:snapToGrid w:val="0"/>
          <w:sz w:val="22"/>
          <w:szCs w:val="22"/>
          <w:lang w:eastAsia="x-none"/>
        </w:rPr>
        <w:t xml:space="preserve"> ir kam jis vartojamas</w:t>
      </w:r>
    </w:p>
    <w:p w14:paraId="08C54149" w14:textId="77777777" w:rsidR="00C046DF" w:rsidRPr="00D1741A" w:rsidRDefault="00C046DF" w:rsidP="00C046DF">
      <w:pPr>
        <w:numPr>
          <w:ilvl w:val="12"/>
          <w:numId w:val="0"/>
        </w:numPr>
        <w:ind w:right="-2"/>
        <w:rPr>
          <w:snapToGrid w:val="0"/>
          <w:sz w:val="22"/>
          <w:szCs w:val="22"/>
        </w:rPr>
      </w:pPr>
    </w:p>
    <w:p w14:paraId="77F7E6E2" w14:textId="4F354974" w:rsidR="00C046DF" w:rsidRPr="00D1741A" w:rsidRDefault="00C22773" w:rsidP="00C046DF">
      <w:pPr>
        <w:numPr>
          <w:ilvl w:val="12"/>
          <w:numId w:val="0"/>
        </w:numPr>
        <w:ind w:right="-2"/>
        <w:rPr>
          <w:noProof/>
          <w:snapToGrid w:val="0"/>
          <w:sz w:val="22"/>
          <w:szCs w:val="22"/>
        </w:rPr>
      </w:pPr>
      <w:r w:rsidRPr="00D1741A">
        <w:rPr>
          <w:noProof/>
          <w:snapToGrid w:val="0"/>
          <w:sz w:val="22"/>
          <w:szCs w:val="22"/>
        </w:rPr>
        <w:t xml:space="preserve">IKELAN sudėtyje yra vaisto, vadinamo atenololiu, kuris priklauso vaistų, vadinamų beta adrenoblokatoriais, grupei. Jis veikia </w:t>
      </w:r>
      <w:r w:rsidR="00092183" w:rsidRPr="00D1741A">
        <w:rPr>
          <w:noProof/>
          <w:snapToGrid w:val="0"/>
          <w:sz w:val="22"/>
          <w:szCs w:val="22"/>
        </w:rPr>
        <w:t>priversdamas</w:t>
      </w:r>
      <w:r w:rsidRPr="00D1741A">
        <w:rPr>
          <w:noProof/>
          <w:snapToGrid w:val="0"/>
          <w:sz w:val="22"/>
          <w:szCs w:val="22"/>
        </w:rPr>
        <w:t xml:space="preserve"> Jūsų šird</w:t>
      </w:r>
      <w:r w:rsidR="00092183" w:rsidRPr="00D1741A">
        <w:rPr>
          <w:noProof/>
          <w:snapToGrid w:val="0"/>
          <w:sz w:val="22"/>
          <w:szCs w:val="22"/>
        </w:rPr>
        <w:t>į</w:t>
      </w:r>
      <w:r w:rsidRPr="00D1741A">
        <w:rPr>
          <w:noProof/>
          <w:snapToGrid w:val="0"/>
          <w:sz w:val="22"/>
          <w:szCs w:val="22"/>
        </w:rPr>
        <w:t xml:space="preserve"> plak</w:t>
      </w:r>
      <w:r w:rsidR="00092183" w:rsidRPr="00D1741A">
        <w:rPr>
          <w:noProof/>
          <w:snapToGrid w:val="0"/>
          <w:sz w:val="22"/>
          <w:szCs w:val="22"/>
        </w:rPr>
        <w:t>ti</w:t>
      </w:r>
      <w:r w:rsidRPr="00D1741A">
        <w:rPr>
          <w:noProof/>
          <w:snapToGrid w:val="0"/>
          <w:sz w:val="22"/>
          <w:szCs w:val="22"/>
        </w:rPr>
        <w:t xml:space="preserve"> lėčiau ir ne taip stipriai.</w:t>
      </w:r>
    </w:p>
    <w:p w14:paraId="6B2A34E2" w14:textId="4D3BB830" w:rsidR="00092183" w:rsidRPr="00D1741A" w:rsidRDefault="00092183" w:rsidP="00C046DF">
      <w:pPr>
        <w:numPr>
          <w:ilvl w:val="12"/>
          <w:numId w:val="0"/>
        </w:numPr>
        <w:ind w:right="-2"/>
        <w:rPr>
          <w:noProof/>
          <w:snapToGrid w:val="0"/>
          <w:sz w:val="22"/>
          <w:szCs w:val="22"/>
        </w:rPr>
      </w:pPr>
    </w:p>
    <w:p w14:paraId="0715ED78" w14:textId="07F3E97B" w:rsidR="00092183" w:rsidRPr="00D1741A" w:rsidRDefault="00092183" w:rsidP="00C046DF">
      <w:pPr>
        <w:numPr>
          <w:ilvl w:val="12"/>
          <w:numId w:val="0"/>
        </w:numPr>
        <w:ind w:right="-2"/>
        <w:rPr>
          <w:snapToGrid w:val="0"/>
          <w:sz w:val="22"/>
          <w:szCs w:val="22"/>
        </w:rPr>
      </w:pPr>
      <w:r w:rsidRPr="00D1741A">
        <w:rPr>
          <w:snapToGrid w:val="0"/>
          <w:sz w:val="22"/>
          <w:szCs w:val="22"/>
        </w:rPr>
        <w:t>Šis vaistas vartojamas padidėjusi</w:t>
      </w:r>
      <w:r w:rsidR="001F73BA">
        <w:rPr>
          <w:snapToGrid w:val="0"/>
          <w:sz w:val="22"/>
          <w:szCs w:val="22"/>
        </w:rPr>
        <w:t>o arterinio</w:t>
      </w:r>
      <w:r w:rsidRPr="00D1741A">
        <w:rPr>
          <w:snapToGrid w:val="0"/>
          <w:sz w:val="22"/>
          <w:szCs w:val="22"/>
        </w:rPr>
        <w:t xml:space="preserve"> kraujospūdži</w:t>
      </w:r>
      <w:r w:rsidR="001F73BA">
        <w:rPr>
          <w:snapToGrid w:val="0"/>
          <w:sz w:val="22"/>
          <w:szCs w:val="22"/>
        </w:rPr>
        <w:t>o ligai</w:t>
      </w:r>
      <w:r w:rsidRPr="00D1741A">
        <w:rPr>
          <w:snapToGrid w:val="0"/>
          <w:sz w:val="22"/>
          <w:szCs w:val="22"/>
        </w:rPr>
        <w:t xml:space="preserve"> (</w:t>
      </w:r>
      <w:r w:rsidR="00F92F2B">
        <w:rPr>
          <w:snapToGrid w:val="0"/>
          <w:sz w:val="22"/>
          <w:szCs w:val="22"/>
        </w:rPr>
        <w:t xml:space="preserve">arterinei </w:t>
      </w:r>
      <w:r w:rsidRPr="00D1741A">
        <w:rPr>
          <w:snapToGrid w:val="0"/>
          <w:sz w:val="22"/>
          <w:szCs w:val="22"/>
        </w:rPr>
        <w:t>hipertenzijai) gydyti, krūtinės skausm</w:t>
      </w:r>
      <w:r w:rsidR="001F73BA">
        <w:rPr>
          <w:snapToGrid w:val="0"/>
          <w:sz w:val="22"/>
          <w:szCs w:val="22"/>
        </w:rPr>
        <w:t>ui</w:t>
      </w:r>
      <w:r w:rsidRPr="00D1741A">
        <w:rPr>
          <w:snapToGrid w:val="0"/>
          <w:sz w:val="22"/>
          <w:szCs w:val="22"/>
        </w:rPr>
        <w:t xml:space="preserve"> (krūtinės anginai) išvengti, netolygiam širdies plakimui (</w:t>
      </w:r>
      <w:r w:rsidR="00F92F2B">
        <w:rPr>
          <w:snapToGrid w:val="0"/>
          <w:sz w:val="22"/>
          <w:szCs w:val="22"/>
        </w:rPr>
        <w:t>širdies ritmo sutrikimams</w:t>
      </w:r>
      <w:r w:rsidRPr="00D1741A">
        <w:rPr>
          <w:snapToGrid w:val="0"/>
          <w:sz w:val="22"/>
          <w:szCs w:val="22"/>
        </w:rPr>
        <w:t>) gydyti ir širdžiai apsaugoti ankstyvojo gydymo po širdies priepuolio (miokardo infarkto) metu.</w:t>
      </w:r>
    </w:p>
    <w:p w14:paraId="6379B515" w14:textId="77777777" w:rsidR="00092183" w:rsidRPr="00D1741A" w:rsidRDefault="00092183" w:rsidP="00C046DF">
      <w:pPr>
        <w:numPr>
          <w:ilvl w:val="12"/>
          <w:numId w:val="0"/>
        </w:numPr>
        <w:ind w:right="-2"/>
        <w:rPr>
          <w:snapToGrid w:val="0"/>
          <w:sz w:val="22"/>
          <w:szCs w:val="22"/>
        </w:rPr>
      </w:pPr>
    </w:p>
    <w:p w14:paraId="7C6164E2" w14:textId="77777777" w:rsidR="00C046DF" w:rsidRPr="00D1741A" w:rsidRDefault="00C046DF" w:rsidP="00C046DF">
      <w:pPr>
        <w:numPr>
          <w:ilvl w:val="12"/>
          <w:numId w:val="0"/>
        </w:numPr>
        <w:ind w:right="-2"/>
        <w:rPr>
          <w:snapToGrid w:val="0"/>
          <w:sz w:val="22"/>
          <w:szCs w:val="22"/>
        </w:rPr>
      </w:pPr>
    </w:p>
    <w:p w14:paraId="3F682AD0" w14:textId="434773AA" w:rsidR="00C046DF" w:rsidRPr="00D1741A" w:rsidRDefault="00C046DF" w:rsidP="00C046DF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2"/>
          <w:lang w:eastAsia="x-none"/>
        </w:rPr>
      </w:pPr>
      <w:r w:rsidRPr="00D1741A">
        <w:rPr>
          <w:b/>
          <w:bCs/>
          <w:snapToGrid w:val="0"/>
          <w:sz w:val="22"/>
          <w:szCs w:val="22"/>
          <w:lang w:eastAsia="x-none"/>
        </w:rPr>
        <w:t>2.</w:t>
      </w:r>
      <w:r w:rsidRPr="00D1741A">
        <w:rPr>
          <w:b/>
          <w:bCs/>
          <w:snapToGrid w:val="0"/>
          <w:sz w:val="22"/>
          <w:szCs w:val="22"/>
          <w:lang w:eastAsia="x-none"/>
        </w:rPr>
        <w:tab/>
        <w:t xml:space="preserve">Kas žinotina prieš vartojant </w:t>
      </w:r>
      <w:r w:rsidR="00C22773" w:rsidRPr="00D1741A">
        <w:rPr>
          <w:b/>
          <w:bCs/>
          <w:snapToGrid w:val="0"/>
          <w:sz w:val="22"/>
          <w:szCs w:val="22"/>
          <w:lang w:eastAsia="x-none"/>
        </w:rPr>
        <w:t>IKELAN</w:t>
      </w:r>
      <w:r w:rsidRPr="00D1741A">
        <w:rPr>
          <w:b/>
          <w:bCs/>
          <w:snapToGrid w:val="0"/>
          <w:sz w:val="22"/>
          <w:szCs w:val="22"/>
          <w:lang w:eastAsia="x-none"/>
        </w:rPr>
        <w:t xml:space="preserve"> </w:t>
      </w:r>
      <w:r w:rsidRPr="00D1741A">
        <w:rPr>
          <w:b/>
          <w:snapToGrid w:val="0"/>
          <w:sz w:val="22"/>
          <w:szCs w:val="22"/>
          <w:lang w:eastAsia="x-none"/>
        </w:rPr>
        <w:t xml:space="preserve"> </w:t>
      </w:r>
    </w:p>
    <w:p w14:paraId="1A3F3905" w14:textId="77777777" w:rsidR="00C046DF" w:rsidRPr="00D1741A" w:rsidRDefault="00C046DF" w:rsidP="00C046DF">
      <w:pPr>
        <w:numPr>
          <w:ilvl w:val="12"/>
          <w:numId w:val="0"/>
        </w:numPr>
        <w:ind w:right="-2"/>
        <w:rPr>
          <w:snapToGrid w:val="0"/>
          <w:sz w:val="22"/>
          <w:szCs w:val="22"/>
        </w:rPr>
      </w:pPr>
    </w:p>
    <w:p w14:paraId="067B24ED" w14:textId="2E159E92" w:rsidR="00C046DF" w:rsidRPr="00D1741A" w:rsidRDefault="00C22773" w:rsidP="00C046DF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2"/>
          <w:lang w:eastAsia="x-none"/>
        </w:rPr>
      </w:pPr>
      <w:r w:rsidRPr="00D1741A">
        <w:rPr>
          <w:b/>
          <w:bCs/>
          <w:snapToGrid w:val="0"/>
          <w:sz w:val="22"/>
          <w:szCs w:val="22"/>
          <w:lang w:eastAsia="x-none"/>
        </w:rPr>
        <w:t>IKELAN</w:t>
      </w:r>
      <w:r w:rsidR="00C046DF" w:rsidRPr="00D1741A">
        <w:rPr>
          <w:b/>
          <w:bCs/>
          <w:snapToGrid w:val="0"/>
          <w:sz w:val="22"/>
          <w:szCs w:val="22"/>
          <w:lang w:eastAsia="x-none"/>
        </w:rPr>
        <w:t xml:space="preserve"> vartoti draudžiama:</w:t>
      </w:r>
    </w:p>
    <w:p w14:paraId="3D443CBD" w14:textId="6EB395CA" w:rsidR="00C046DF" w:rsidRPr="00D1741A" w:rsidRDefault="00C046DF" w:rsidP="00C046DF">
      <w:pPr>
        <w:numPr>
          <w:ilvl w:val="12"/>
          <w:numId w:val="0"/>
        </w:numPr>
        <w:tabs>
          <w:tab w:val="left" w:pos="567"/>
        </w:tabs>
        <w:ind w:left="567" w:hanging="567"/>
        <w:rPr>
          <w:noProof/>
          <w:snapToGrid w:val="0"/>
          <w:sz w:val="22"/>
          <w:szCs w:val="22"/>
        </w:rPr>
      </w:pPr>
      <w:r w:rsidRPr="00D1741A">
        <w:rPr>
          <w:snapToGrid w:val="0"/>
          <w:sz w:val="22"/>
          <w:szCs w:val="22"/>
        </w:rPr>
        <w:t>-</w:t>
      </w:r>
      <w:r w:rsidRPr="00D1741A">
        <w:rPr>
          <w:snapToGrid w:val="0"/>
          <w:sz w:val="22"/>
          <w:szCs w:val="22"/>
        </w:rPr>
        <w:tab/>
      </w:r>
      <w:r w:rsidRPr="00D1741A">
        <w:rPr>
          <w:noProof/>
          <w:snapToGrid w:val="0"/>
          <w:sz w:val="22"/>
          <w:szCs w:val="22"/>
        </w:rPr>
        <w:t xml:space="preserve">jeigu yra alergija </w:t>
      </w:r>
      <w:r w:rsidR="00092183" w:rsidRPr="00D1741A">
        <w:rPr>
          <w:noProof/>
          <w:snapToGrid w:val="0"/>
          <w:sz w:val="22"/>
          <w:szCs w:val="22"/>
        </w:rPr>
        <w:t>atenololiui</w:t>
      </w:r>
      <w:r w:rsidRPr="00D1741A">
        <w:rPr>
          <w:noProof/>
          <w:snapToGrid w:val="0"/>
          <w:sz w:val="22"/>
          <w:szCs w:val="22"/>
        </w:rPr>
        <w:t xml:space="preserve"> arba bet kuriai pagalbinei šio vaisto medžiagai (jos išvardytos 6</w:t>
      </w:r>
      <w:r w:rsidR="008F6718">
        <w:rPr>
          <w:noProof/>
          <w:snapToGrid w:val="0"/>
          <w:sz w:val="22"/>
          <w:szCs w:val="22"/>
        </w:rPr>
        <w:t> </w:t>
      </w:r>
      <w:r w:rsidRPr="00D1741A">
        <w:rPr>
          <w:noProof/>
          <w:snapToGrid w:val="0"/>
          <w:sz w:val="22"/>
          <w:szCs w:val="22"/>
        </w:rPr>
        <w:t>skyriuje)</w:t>
      </w:r>
      <w:r w:rsidR="00092183" w:rsidRPr="00D1741A">
        <w:rPr>
          <w:noProof/>
          <w:snapToGrid w:val="0"/>
          <w:sz w:val="22"/>
          <w:szCs w:val="22"/>
        </w:rPr>
        <w:t>;</w:t>
      </w:r>
    </w:p>
    <w:p w14:paraId="674542B3" w14:textId="78D74A95" w:rsidR="00CA4FBB" w:rsidRPr="00D1741A" w:rsidRDefault="00CA4FBB" w:rsidP="00CA4FBB">
      <w:pPr>
        <w:pStyle w:val="Sraopastraipa"/>
        <w:numPr>
          <w:ilvl w:val="0"/>
          <w:numId w:val="7"/>
        </w:numPr>
        <w:tabs>
          <w:tab w:val="left" w:pos="567"/>
        </w:tabs>
        <w:ind w:left="567" w:hanging="567"/>
        <w:rPr>
          <w:noProof/>
          <w:snapToGrid w:val="0"/>
          <w:sz w:val="22"/>
          <w:szCs w:val="22"/>
        </w:rPr>
      </w:pPr>
      <w:r w:rsidRPr="00D1741A">
        <w:rPr>
          <w:noProof/>
          <w:snapToGrid w:val="0"/>
          <w:sz w:val="22"/>
          <w:szCs w:val="22"/>
        </w:rPr>
        <w:t>jeigu sergate arba kada nors sirgote širdies nepakankamumu, kuris nėra kontroliuojamas;</w:t>
      </w:r>
    </w:p>
    <w:p w14:paraId="36A89C24" w14:textId="784B3876" w:rsidR="007767EE" w:rsidRPr="00D1741A" w:rsidRDefault="00CA4FBB" w:rsidP="007767EE">
      <w:pPr>
        <w:pStyle w:val="Sraopastraipa"/>
        <w:numPr>
          <w:ilvl w:val="0"/>
          <w:numId w:val="7"/>
        </w:numPr>
        <w:tabs>
          <w:tab w:val="left" w:pos="567"/>
        </w:tabs>
        <w:ind w:left="567" w:hanging="567"/>
        <w:rPr>
          <w:noProof/>
          <w:snapToGrid w:val="0"/>
          <w:sz w:val="22"/>
          <w:szCs w:val="22"/>
        </w:rPr>
      </w:pPr>
      <w:r w:rsidRPr="00D1741A">
        <w:rPr>
          <w:noProof/>
          <w:snapToGrid w:val="0"/>
          <w:sz w:val="22"/>
          <w:szCs w:val="22"/>
        </w:rPr>
        <w:t>jeigu kada nors sirgote antrojo arba trečiojo laipsnio širdies blokada (būklė, kuri gali būti gydoma širdies stimuliatoriumi);</w:t>
      </w:r>
    </w:p>
    <w:p w14:paraId="78C20C3D" w14:textId="0DC78086" w:rsidR="00CA4FBB" w:rsidRPr="00D1741A" w:rsidRDefault="00CA4FBB" w:rsidP="007767EE">
      <w:pPr>
        <w:pStyle w:val="Sraopastraipa"/>
        <w:numPr>
          <w:ilvl w:val="0"/>
          <w:numId w:val="7"/>
        </w:numPr>
        <w:tabs>
          <w:tab w:val="left" w:pos="567"/>
        </w:tabs>
        <w:ind w:left="567" w:hanging="567"/>
        <w:rPr>
          <w:noProof/>
          <w:snapToGrid w:val="0"/>
          <w:sz w:val="22"/>
          <w:szCs w:val="22"/>
        </w:rPr>
      </w:pPr>
      <w:r w:rsidRPr="00D1741A">
        <w:rPr>
          <w:noProof/>
          <w:snapToGrid w:val="0"/>
          <w:sz w:val="22"/>
          <w:szCs w:val="22"/>
        </w:rPr>
        <w:t>jei</w:t>
      </w:r>
      <w:r w:rsidR="000C053D" w:rsidRPr="00D1741A">
        <w:rPr>
          <w:noProof/>
          <w:snapToGrid w:val="0"/>
          <w:sz w:val="22"/>
          <w:szCs w:val="22"/>
        </w:rPr>
        <w:t>gu</w:t>
      </w:r>
      <w:r w:rsidRPr="00D1741A">
        <w:rPr>
          <w:noProof/>
          <w:snapToGrid w:val="0"/>
          <w:sz w:val="22"/>
          <w:szCs w:val="22"/>
        </w:rPr>
        <w:t xml:space="preserve"> </w:t>
      </w:r>
      <w:r w:rsidR="000C053D" w:rsidRPr="00D1741A">
        <w:rPr>
          <w:noProof/>
          <w:snapToGrid w:val="0"/>
          <w:sz w:val="22"/>
          <w:szCs w:val="22"/>
        </w:rPr>
        <w:t>Jums kada nors buvo labai retas</w:t>
      </w:r>
      <w:r w:rsidRPr="00D1741A">
        <w:rPr>
          <w:noProof/>
          <w:snapToGrid w:val="0"/>
          <w:sz w:val="22"/>
          <w:szCs w:val="22"/>
        </w:rPr>
        <w:t xml:space="preserve"> (</w:t>
      </w:r>
      <w:r w:rsidR="000C053D" w:rsidRPr="00D1741A">
        <w:rPr>
          <w:noProof/>
          <w:snapToGrid w:val="0"/>
          <w:sz w:val="22"/>
          <w:szCs w:val="22"/>
        </w:rPr>
        <w:t>retesnis</w:t>
      </w:r>
      <w:r w:rsidRPr="00D1741A">
        <w:rPr>
          <w:noProof/>
          <w:snapToGrid w:val="0"/>
          <w:sz w:val="22"/>
          <w:szCs w:val="22"/>
        </w:rPr>
        <w:t xml:space="preserve"> nei 50 </w:t>
      </w:r>
      <w:r w:rsidR="001F73BA">
        <w:rPr>
          <w:noProof/>
          <w:snapToGrid w:val="0"/>
          <w:sz w:val="22"/>
          <w:szCs w:val="22"/>
        </w:rPr>
        <w:t>kartų</w:t>
      </w:r>
      <w:r w:rsidRPr="00D1741A">
        <w:rPr>
          <w:noProof/>
          <w:snapToGrid w:val="0"/>
          <w:sz w:val="22"/>
          <w:szCs w:val="22"/>
        </w:rPr>
        <w:t xml:space="preserve"> per minutę) arba labai netolyg</w:t>
      </w:r>
      <w:r w:rsidR="000C053D" w:rsidRPr="00D1741A">
        <w:rPr>
          <w:noProof/>
          <w:snapToGrid w:val="0"/>
          <w:sz w:val="22"/>
          <w:szCs w:val="22"/>
        </w:rPr>
        <w:t>us</w:t>
      </w:r>
      <w:r w:rsidRPr="00D1741A">
        <w:rPr>
          <w:noProof/>
          <w:snapToGrid w:val="0"/>
          <w:sz w:val="22"/>
          <w:szCs w:val="22"/>
        </w:rPr>
        <w:t xml:space="preserve"> širdies plakim</w:t>
      </w:r>
      <w:r w:rsidR="000C053D" w:rsidRPr="00D1741A">
        <w:rPr>
          <w:noProof/>
          <w:snapToGrid w:val="0"/>
          <w:sz w:val="22"/>
          <w:szCs w:val="22"/>
        </w:rPr>
        <w:t>as</w:t>
      </w:r>
      <w:r w:rsidRPr="00D1741A">
        <w:rPr>
          <w:noProof/>
          <w:snapToGrid w:val="0"/>
          <w:sz w:val="22"/>
          <w:szCs w:val="22"/>
        </w:rPr>
        <w:t xml:space="preserve">, arba </w:t>
      </w:r>
      <w:r w:rsidR="000C053D" w:rsidRPr="00D1741A">
        <w:rPr>
          <w:noProof/>
          <w:snapToGrid w:val="0"/>
          <w:sz w:val="22"/>
          <w:szCs w:val="22"/>
        </w:rPr>
        <w:t xml:space="preserve">sirgote </w:t>
      </w:r>
      <w:r w:rsidRPr="00D1741A">
        <w:rPr>
          <w:noProof/>
          <w:snapToGrid w:val="0"/>
          <w:sz w:val="22"/>
          <w:szCs w:val="22"/>
        </w:rPr>
        <w:t>širdies liga, vadinama sinus</w:t>
      </w:r>
      <w:r w:rsidR="00D95F9C">
        <w:rPr>
          <w:noProof/>
          <w:snapToGrid w:val="0"/>
          <w:sz w:val="22"/>
          <w:szCs w:val="22"/>
        </w:rPr>
        <w:t>ini</w:t>
      </w:r>
      <w:r w:rsidRPr="00D1741A">
        <w:rPr>
          <w:noProof/>
          <w:snapToGrid w:val="0"/>
          <w:sz w:val="22"/>
          <w:szCs w:val="22"/>
        </w:rPr>
        <w:t>o</w:t>
      </w:r>
      <w:r w:rsidR="00D95F9C">
        <w:rPr>
          <w:noProof/>
          <w:snapToGrid w:val="0"/>
          <w:sz w:val="22"/>
          <w:szCs w:val="22"/>
        </w:rPr>
        <w:t xml:space="preserve"> mazgo silpnumo</w:t>
      </w:r>
      <w:r w:rsidRPr="00D1741A">
        <w:rPr>
          <w:noProof/>
          <w:snapToGrid w:val="0"/>
          <w:sz w:val="22"/>
          <w:szCs w:val="22"/>
        </w:rPr>
        <w:t xml:space="preserve"> sindromu</w:t>
      </w:r>
      <w:r w:rsidR="000C053D" w:rsidRPr="00D1741A">
        <w:rPr>
          <w:noProof/>
          <w:snapToGrid w:val="0"/>
          <w:sz w:val="22"/>
          <w:szCs w:val="22"/>
        </w:rPr>
        <w:t>;</w:t>
      </w:r>
    </w:p>
    <w:p w14:paraId="7BBEDD4D" w14:textId="7C1BC0E8" w:rsidR="000C053D" w:rsidRPr="00D1741A" w:rsidRDefault="000C053D" w:rsidP="007767EE">
      <w:pPr>
        <w:pStyle w:val="Sraopastraipa"/>
        <w:numPr>
          <w:ilvl w:val="0"/>
          <w:numId w:val="7"/>
        </w:numPr>
        <w:tabs>
          <w:tab w:val="left" w:pos="567"/>
        </w:tabs>
        <w:ind w:left="567" w:hanging="567"/>
        <w:rPr>
          <w:noProof/>
          <w:snapToGrid w:val="0"/>
          <w:sz w:val="22"/>
          <w:szCs w:val="22"/>
        </w:rPr>
      </w:pPr>
      <w:r w:rsidRPr="00D1741A">
        <w:rPr>
          <w:noProof/>
          <w:snapToGrid w:val="0"/>
          <w:sz w:val="22"/>
          <w:szCs w:val="22"/>
        </w:rPr>
        <w:t>jeigu esate nualpę dėl sunkių širdies sutrikimų (būklė, vadinama kardiogeniniu šoku, kai širdis negali perpumpuoti pakankamai kraujo į organizmą);</w:t>
      </w:r>
    </w:p>
    <w:p w14:paraId="4FC48A54" w14:textId="287C252E" w:rsidR="000C053D" w:rsidRPr="00D1741A" w:rsidRDefault="00A97D12" w:rsidP="007767EE">
      <w:pPr>
        <w:pStyle w:val="Sraopastraipa"/>
        <w:numPr>
          <w:ilvl w:val="0"/>
          <w:numId w:val="7"/>
        </w:numPr>
        <w:tabs>
          <w:tab w:val="left" w:pos="567"/>
        </w:tabs>
        <w:ind w:left="567" w:hanging="567"/>
        <w:rPr>
          <w:noProof/>
          <w:snapToGrid w:val="0"/>
          <w:sz w:val="22"/>
          <w:szCs w:val="22"/>
        </w:rPr>
      </w:pPr>
      <w:r w:rsidRPr="00D1741A">
        <w:rPr>
          <w:noProof/>
          <w:snapToGrid w:val="0"/>
          <w:sz w:val="22"/>
          <w:szCs w:val="22"/>
        </w:rPr>
        <w:t xml:space="preserve">jeigu Jūsų kraujospūdis yra labai žemas arba labai </w:t>
      </w:r>
      <w:r w:rsidR="001970C1" w:rsidRPr="00D1741A">
        <w:rPr>
          <w:noProof/>
          <w:snapToGrid w:val="0"/>
          <w:sz w:val="22"/>
          <w:szCs w:val="22"/>
        </w:rPr>
        <w:t>silpna kojų arba rankų</w:t>
      </w:r>
      <w:r w:rsidRPr="00D1741A">
        <w:rPr>
          <w:noProof/>
          <w:snapToGrid w:val="0"/>
          <w:sz w:val="22"/>
          <w:szCs w:val="22"/>
        </w:rPr>
        <w:t xml:space="preserve"> kraujotaka, dėl to gali dilgčioti, </w:t>
      </w:r>
      <w:r w:rsidR="001970C1" w:rsidRPr="00D1741A">
        <w:rPr>
          <w:noProof/>
          <w:snapToGrid w:val="0"/>
          <w:sz w:val="22"/>
          <w:szCs w:val="22"/>
        </w:rPr>
        <w:t>išblykšti</w:t>
      </w:r>
      <w:r w:rsidRPr="00D1741A">
        <w:rPr>
          <w:noProof/>
          <w:snapToGrid w:val="0"/>
          <w:sz w:val="22"/>
          <w:szCs w:val="22"/>
        </w:rPr>
        <w:t xml:space="preserve"> arba </w:t>
      </w:r>
      <w:r w:rsidR="001970C1" w:rsidRPr="00D1741A">
        <w:rPr>
          <w:noProof/>
          <w:snapToGrid w:val="0"/>
          <w:sz w:val="22"/>
          <w:szCs w:val="22"/>
        </w:rPr>
        <w:t>pamelsvėti</w:t>
      </w:r>
      <w:r w:rsidRPr="00D1741A">
        <w:rPr>
          <w:noProof/>
          <w:snapToGrid w:val="0"/>
          <w:sz w:val="22"/>
          <w:szCs w:val="22"/>
        </w:rPr>
        <w:t xml:space="preserve"> rankų ir kojų pirštai (sunkus periferinės arterinės kraujotakos sutrikimas);</w:t>
      </w:r>
    </w:p>
    <w:p w14:paraId="7D9900CD" w14:textId="7E4B0F1D" w:rsidR="00A97D12" w:rsidRPr="00D1741A" w:rsidRDefault="00A97D12" w:rsidP="007767EE">
      <w:pPr>
        <w:pStyle w:val="Sraopastraipa"/>
        <w:numPr>
          <w:ilvl w:val="0"/>
          <w:numId w:val="7"/>
        </w:numPr>
        <w:tabs>
          <w:tab w:val="left" w:pos="567"/>
        </w:tabs>
        <w:ind w:left="567" w:hanging="567"/>
        <w:rPr>
          <w:noProof/>
          <w:snapToGrid w:val="0"/>
          <w:sz w:val="22"/>
          <w:szCs w:val="22"/>
        </w:rPr>
      </w:pPr>
      <w:r w:rsidRPr="00D1741A">
        <w:rPr>
          <w:sz w:val="22"/>
          <w:szCs w:val="22"/>
          <w:lang w:eastAsia="lt-LT"/>
        </w:rPr>
        <w:t xml:space="preserve">jeigu yra negydomas navikas, vadinamas </w:t>
      </w:r>
      <w:proofErr w:type="spellStart"/>
      <w:r w:rsidRPr="00D1741A">
        <w:rPr>
          <w:sz w:val="22"/>
          <w:szCs w:val="22"/>
          <w:lang w:eastAsia="lt-LT"/>
        </w:rPr>
        <w:t>feochromocitoma</w:t>
      </w:r>
      <w:proofErr w:type="spellEnd"/>
      <w:r w:rsidR="001970C1" w:rsidRPr="00D1741A">
        <w:rPr>
          <w:noProof/>
          <w:snapToGrid w:val="0"/>
          <w:sz w:val="22"/>
          <w:szCs w:val="22"/>
        </w:rPr>
        <w:t>;</w:t>
      </w:r>
    </w:p>
    <w:p w14:paraId="208FC658" w14:textId="5CAFB531" w:rsidR="001970C1" w:rsidRPr="00D1741A" w:rsidRDefault="001970C1" w:rsidP="007767EE">
      <w:pPr>
        <w:pStyle w:val="Sraopastraipa"/>
        <w:numPr>
          <w:ilvl w:val="0"/>
          <w:numId w:val="7"/>
        </w:numPr>
        <w:tabs>
          <w:tab w:val="left" w:pos="567"/>
        </w:tabs>
        <w:ind w:left="567" w:hanging="567"/>
        <w:rPr>
          <w:noProof/>
          <w:snapToGrid w:val="0"/>
          <w:sz w:val="22"/>
          <w:szCs w:val="22"/>
        </w:rPr>
      </w:pPr>
      <w:r w:rsidRPr="00D1741A">
        <w:rPr>
          <w:noProof/>
          <w:snapToGrid w:val="0"/>
          <w:sz w:val="22"/>
          <w:szCs w:val="22"/>
        </w:rPr>
        <w:t>jeigu Jums sakė, kad Jūsų kraujyje yra didesnis už normalų rūgšties kiekis (metabolinė acidozė).</w:t>
      </w:r>
    </w:p>
    <w:p w14:paraId="7DDAF1AD" w14:textId="77777777" w:rsidR="00C046DF" w:rsidRPr="00D1741A" w:rsidRDefault="00C046DF" w:rsidP="00C046DF">
      <w:pPr>
        <w:numPr>
          <w:ilvl w:val="12"/>
          <w:numId w:val="0"/>
        </w:numPr>
        <w:ind w:right="-2"/>
        <w:rPr>
          <w:snapToGrid w:val="0"/>
          <w:sz w:val="22"/>
          <w:szCs w:val="22"/>
        </w:rPr>
      </w:pPr>
    </w:p>
    <w:p w14:paraId="537683F1" w14:textId="77777777" w:rsidR="00C046DF" w:rsidRPr="00D1741A" w:rsidRDefault="00C046DF" w:rsidP="00C046DF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2"/>
          <w:lang w:eastAsia="x-none"/>
        </w:rPr>
      </w:pPr>
      <w:r w:rsidRPr="00D1741A">
        <w:rPr>
          <w:b/>
          <w:bCs/>
          <w:snapToGrid w:val="0"/>
          <w:sz w:val="22"/>
          <w:szCs w:val="22"/>
          <w:lang w:eastAsia="x-none"/>
        </w:rPr>
        <w:t xml:space="preserve">Įspėjimai ir atsargumo priemonės </w:t>
      </w:r>
    </w:p>
    <w:p w14:paraId="04B08567" w14:textId="5AA05B22" w:rsidR="00C046DF" w:rsidRPr="00D1741A" w:rsidRDefault="00C046DF" w:rsidP="00C046DF">
      <w:pPr>
        <w:numPr>
          <w:ilvl w:val="12"/>
          <w:numId w:val="0"/>
        </w:numPr>
        <w:ind w:right="-2"/>
        <w:rPr>
          <w:noProof/>
          <w:snapToGrid w:val="0"/>
          <w:sz w:val="22"/>
          <w:szCs w:val="22"/>
        </w:rPr>
      </w:pPr>
      <w:r w:rsidRPr="00D1741A">
        <w:rPr>
          <w:noProof/>
          <w:snapToGrid w:val="0"/>
          <w:sz w:val="22"/>
          <w:szCs w:val="22"/>
        </w:rPr>
        <w:t xml:space="preserve">Pasitarkite su gydytoju, prieš pradėdami vartoti </w:t>
      </w:r>
      <w:r w:rsidR="003560A4" w:rsidRPr="00D1741A">
        <w:rPr>
          <w:noProof/>
          <w:snapToGrid w:val="0"/>
          <w:sz w:val="22"/>
          <w:szCs w:val="22"/>
        </w:rPr>
        <w:t>IKELAN</w:t>
      </w:r>
      <w:r w:rsidRPr="00D1741A">
        <w:rPr>
          <w:noProof/>
          <w:snapToGrid w:val="0"/>
          <w:sz w:val="22"/>
          <w:szCs w:val="22"/>
        </w:rPr>
        <w:t>.</w:t>
      </w:r>
    </w:p>
    <w:p w14:paraId="54D50443" w14:textId="064D8095" w:rsidR="003560A4" w:rsidRPr="00D1741A" w:rsidRDefault="003560A4" w:rsidP="00C046DF">
      <w:pPr>
        <w:numPr>
          <w:ilvl w:val="12"/>
          <w:numId w:val="0"/>
        </w:numPr>
        <w:ind w:right="-2"/>
        <w:rPr>
          <w:noProof/>
          <w:snapToGrid w:val="0"/>
          <w:sz w:val="22"/>
          <w:szCs w:val="22"/>
        </w:rPr>
      </w:pPr>
    </w:p>
    <w:p w14:paraId="664A9863" w14:textId="22C2E137" w:rsidR="00151EF3" w:rsidRPr="00D1741A" w:rsidRDefault="00151EF3" w:rsidP="004576F4">
      <w:pPr>
        <w:pStyle w:val="Sraopastraipa"/>
        <w:numPr>
          <w:ilvl w:val="0"/>
          <w:numId w:val="7"/>
        </w:numPr>
        <w:ind w:left="567" w:right="-2" w:hanging="567"/>
        <w:rPr>
          <w:noProof/>
          <w:snapToGrid w:val="0"/>
          <w:sz w:val="22"/>
          <w:szCs w:val="22"/>
        </w:rPr>
      </w:pPr>
      <w:r w:rsidRPr="00D1741A">
        <w:rPr>
          <w:noProof/>
          <w:snapToGrid w:val="0"/>
          <w:sz w:val="22"/>
          <w:szCs w:val="22"/>
        </w:rPr>
        <w:t xml:space="preserve">jeigu </w:t>
      </w:r>
      <w:r w:rsidR="005418F9" w:rsidRPr="00D1741A">
        <w:rPr>
          <w:noProof/>
          <w:snapToGrid w:val="0"/>
          <w:sz w:val="22"/>
          <w:szCs w:val="22"/>
        </w:rPr>
        <w:t xml:space="preserve">Jūs </w:t>
      </w:r>
      <w:r w:rsidRPr="00D1741A">
        <w:rPr>
          <w:noProof/>
          <w:snapToGrid w:val="0"/>
          <w:sz w:val="22"/>
          <w:szCs w:val="22"/>
        </w:rPr>
        <w:t>sergate astma, švokš</w:t>
      </w:r>
      <w:r w:rsidR="00D95F9C">
        <w:rPr>
          <w:noProof/>
          <w:snapToGrid w:val="0"/>
          <w:sz w:val="22"/>
          <w:szCs w:val="22"/>
        </w:rPr>
        <w:t>čiate</w:t>
      </w:r>
      <w:r w:rsidRPr="00D1741A">
        <w:rPr>
          <w:noProof/>
          <w:snapToGrid w:val="0"/>
          <w:sz w:val="22"/>
          <w:szCs w:val="22"/>
        </w:rPr>
        <w:t xml:space="preserve"> ar </w:t>
      </w:r>
      <w:r w:rsidR="00553492" w:rsidRPr="00D1741A">
        <w:rPr>
          <w:noProof/>
          <w:snapToGrid w:val="0"/>
          <w:sz w:val="22"/>
          <w:szCs w:val="22"/>
        </w:rPr>
        <w:t xml:space="preserve">turite </w:t>
      </w:r>
      <w:r w:rsidRPr="00D1741A">
        <w:rPr>
          <w:noProof/>
          <w:snapToGrid w:val="0"/>
          <w:sz w:val="22"/>
          <w:szCs w:val="22"/>
        </w:rPr>
        <w:t>kit</w:t>
      </w:r>
      <w:r w:rsidR="00553492" w:rsidRPr="00D1741A">
        <w:rPr>
          <w:noProof/>
          <w:snapToGrid w:val="0"/>
          <w:sz w:val="22"/>
          <w:szCs w:val="22"/>
        </w:rPr>
        <w:t>ų</w:t>
      </w:r>
      <w:r w:rsidRPr="00D1741A">
        <w:rPr>
          <w:noProof/>
          <w:snapToGrid w:val="0"/>
          <w:sz w:val="22"/>
          <w:szCs w:val="22"/>
        </w:rPr>
        <w:t xml:space="preserve"> panaš</w:t>
      </w:r>
      <w:r w:rsidR="005418F9" w:rsidRPr="00D1741A">
        <w:rPr>
          <w:noProof/>
          <w:snapToGrid w:val="0"/>
          <w:sz w:val="22"/>
          <w:szCs w:val="22"/>
        </w:rPr>
        <w:t>i</w:t>
      </w:r>
      <w:r w:rsidR="00553492" w:rsidRPr="00D1741A">
        <w:rPr>
          <w:noProof/>
          <w:snapToGrid w:val="0"/>
          <w:sz w:val="22"/>
          <w:szCs w:val="22"/>
        </w:rPr>
        <w:t>ų</w:t>
      </w:r>
      <w:r w:rsidRPr="00D1741A">
        <w:rPr>
          <w:noProof/>
          <w:snapToGrid w:val="0"/>
          <w:sz w:val="22"/>
          <w:szCs w:val="22"/>
        </w:rPr>
        <w:t xml:space="preserve"> kvėpavimo sutrikim</w:t>
      </w:r>
      <w:r w:rsidR="00D95F9C">
        <w:rPr>
          <w:noProof/>
          <w:snapToGrid w:val="0"/>
          <w:sz w:val="22"/>
          <w:szCs w:val="22"/>
        </w:rPr>
        <w:t>ų</w:t>
      </w:r>
      <w:r w:rsidRPr="00D1741A">
        <w:rPr>
          <w:noProof/>
          <w:snapToGrid w:val="0"/>
          <w:sz w:val="22"/>
          <w:szCs w:val="22"/>
        </w:rPr>
        <w:t xml:space="preserve"> arba </w:t>
      </w:r>
      <w:r w:rsidR="005418F9" w:rsidRPr="00D1741A">
        <w:rPr>
          <w:noProof/>
          <w:snapToGrid w:val="0"/>
          <w:sz w:val="22"/>
          <w:szCs w:val="22"/>
        </w:rPr>
        <w:t>J</w:t>
      </w:r>
      <w:r w:rsidRPr="00D1741A">
        <w:rPr>
          <w:noProof/>
          <w:snapToGrid w:val="0"/>
          <w:sz w:val="22"/>
          <w:szCs w:val="22"/>
        </w:rPr>
        <w:t xml:space="preserve">ums pasireiškia alerginės reakcijos, pavyzdžiui, po vabzdžių įgėlimų. Jei kada nors </w:t>
      </w:r>
      <w:r w:rsidR="004576F4" w:rsidRPr="00D1741A">
        <w:rPr>
          <w:noProof/>
          <w:snapToGrid w:val="0"/>
          <w:sz w:val="22"/>
          <w:szCs w:val="22"/>
        </w:rPr>
        <w:t>sirgote</w:t>
      </w:r>
      <w:r w:rsidRPr="00D1741A">
        <w:rPr>
          <w:noProof/>
          <w:snapToGrid w:val="0"/>
          <w:sz w:val="22"/>
          <w:szCs w:val="22"/>
        </w:rPr>
        <w:t xml:space="preserve"> astma arba </w:t>
      </w:r>
      <w:r w:rsidR="004576F4" w:rsidRPr="00D1741A">
        <w:rPr>
          <w:noProof/>
          <w:snapToGrid w:val="0"/>
          <w:sz w:val="22"/>
          <w:szCs w:val="22"/>
        </w:rPr>
        <w:t xml:space="preserve">buvo </w:t>
      </w:r>
      <w:r w:rsidR="005418F9" w:rsidRPr="00D1741A">
        <w:rPr>
          <w:noProof/>
          <w:snapToGrid w:val="0"/>
          <w:sz w:val="22"/>
          <w:szCs w:val="22"/>
        </w:rPr>
        <w:t xml:space="preserve">pasireiškęs </w:t>
      </w:r>
      <w:r w:rsidRPr="00D1741A">
        <w:rPr>
          <w:noProof/>
          <w:snapToGrid w:val="0"/>
          <w:sz w:val="22"/>
          <w:szCs w:val="22"/>
        </w:rPr>
        <w:t>švokštimas, nevartokite šio vaisto prieš tai nepasitarę su gydytoju</w:t>
      </w:r>
      <w:r w:rsidR="004576F4" w:rsidRPr="00D1741A">
        <w:rPr>
          <w:noProof/>
          <w:snapToGrid w:val="0"/>
          <w:sz w:val="22"/>
          <w:szCs w:val="22"/>
        </w:rPr>
        <w:t>;</w:t>
      </w:r>
    </w:p>
    <w:p w14:paraId="7BAC30E2" w14:textId="69AB79D3" w:rsidR="00CC6515" w:rsidRPr="00D1741A" w:rsidRDefault="00CC6515" w:rsidP="004576F4">
      <w:pPr>
        <w:pStyle w:val="Sraopastraipa"/>
        <w:numPr>
          <w:ilvl w:val="0"/>
          <w:numId w:val="7"/>
        </w:numPr>
        <w:ind w:left="567" w:right="-2" w:hanging="567"/>
        <w:rPr>
          <w:noProof/>
          <w:snapToGrid w:val="0"/>
          <w:sz w:val="22"/>
          <w:szCs w:val="22"/>
        </w:rPr>
      </w:pPr>
      <w:r w:rsidRPr="00D1741A">
        <w:rPr>
          <w:sz w:val="22"/>
          <w:szCs w:val="22"/>
          <w:lang w:eastAsia="lt-LT"/>
        </w:rPr>
        <w:t xml:space="preserve">jeigu </w:t>
      </w:r>
      <w:r w:rsidR="005418F9" w:rsidRPr="00D1741A">
        <w:rPr>
          <w:sz w:val="22"/>
          <w:szCs w:val="22"/>
          <w:lang w:eastAsia="lt-LT"/>
        </w:rPr>
        <w:t xml:space="preserve">Jums </w:t>
      </w:r>
      <w:r w:rsidRPr="00D1741A">
        <w:rPr>
          <w:sz w:val="22"/>
          <w:szCs w:val="22"/>
          <w:lang w:eastAsia="lt-LT"/>
        </w:rPr>
        <w:t>pasireiškia tam tikr</w:t>
      </w:r>
      <w:r w:rsidR="00343949" w:rsidRPr="00D1741A">
        <w:rPr>
          <w:sz w:val="22"/>
          <w:szCs w:val="22"/>
          <w:lang w:eastAsia="lt-LT"/>
        </w:rPr>
        <w:t>o</w:t>
      </w:r>
      <w:r w:rsidRPr="00D1741A">
        <w:rPr>
          <w:sz w:val="22"/>
          <w:szCs w:val="22"/>
          <w:lang w:eastAsia="lt-LT"/>
        </w:rPr>
        <w:t xml:space="preserve">s </w:t>
      </w:r>
      <w:r w:rsidR="00343949" w:rsidRPr="00D1741A">
        <w:rPr>
          <w:sz w:val="22"/>
          <w:szCs w:val="22"/>
          <w:lang w:eastAsia="lt-LT"/>
        </w:rPr>
        <w:t xml:space="preserve">rūšies </w:t>
      </w:r>
      <w:r w:rsidRPr="00D1741A">
        <w:rPr>
          <w:sz w:val="22"/>
          <w:szCs w:val="22"/>
          <w:lang w:eastAsia="lt-LT"/>
        </w:rPr>
        <w:t xml:space="preserve">krūtinės skausmas (krūtinės angina), vadinamas </w:t>
      </w:r>
      <w:proofErr w:type="spellStart"/>
      <w:r w:rsidRPr="00D1741A">
        <w:rPr>
          <w:sz w:val="22"/>
          <w:szCs w:val="22"/>
          <w:lang w:eastAsia="lt-LT"/>
        </w:rPr>
        <w:t>Prin</w:t>
      </w:r>
      <w:r w:rsidR="00D667CD">
        <w:rPr>
          <w:sz w:val="22"/>
          <w:szCs w:val="22"/>
          <w:lang w:eastAsia="lt-LT"/>
        </w:rPr>
        <w:t>z</w:t>
      </w:r>
      <w:r w:rsidRPr="00D1741A">
        <w:rPr>
          <w:sz w:val="22"/>
          <w:szCs w:val="22"/>
          <w:lang w:eastAsia="lt-LT"/>
        </w:rPr>
        <w:t>metalo</w:t>
      </w:r>
      <w:proofErr w:type="spellEnd"/>
      <w:r w:rsidRPr="00D1741A">
        <w:rPr>
          <w:sz w:val="22"/>
          <w:szCs w:val="22"/>
          <w:lang w:eastAsia="lt-LT"/>
        </w:rPr>
        <w:t xml:space="preserve"> </w:t>
      </w:r>
      <w:r w:rsidR="00D74CF5">
        <w:rPr>
          <w:sz w:val="22"/>
          <w:szCs w:val="22"/>
          <w:lang w:eastAsia="lt-LT"/>
        </w:rPr>
        <w:t>[</w:t>
      </w:r>
      <w:proofErr w:type="spellStart"/>
      <w:r w:rsidRPr="00D1741A">
        <w:rPr>
          <w:i/>
          <w:iCs/>
          <w:sz w:val="22"/>
          <w:szCs w:val="22"/>
          <w:lang w:eastAsia="lt-LT"/>
        </w:rPr>
        <w:t>Prinzmetal</w:t>
      </w:r>
      <w:proofErr w:type="spellEnd"/>
      <w:r w:rsidR="00D74CF5">
        <w:rPr>
          <w:sz w:val="22"/>
          <w:szCs w:val="22"/>
          <w:lang w:eastAsia="lt-LT"/>
        </w:rPr>
        <w:t>]</w:t>
      </w:r>
      <w:r w:rsidRPr="00D1741A">
        <w:rPr>
          <w:sz w:val="22"/>
          <w:szCs w:val="22"/>
          <w:lang w:eastAsia="lt-LT"/>
        </w:rPr>
        <w:t xml:space="preserve"> krūtinės angina;</w:t>
      </w:r>
    </w:p>
    <w:p w14:paraId="535FD44D" w14:textId="699F9C9B" w:rsidR="00343949" w:rsidRPr="00D1741A" w:rsidRDefault="00343949" w:rsidP="004576F4">
      <w:pPr>
        <w:pStyle w:val="Sraopastraipa"/>
        <w:numPr>
          <w:ilvl w:val="0"/>
          <w:numId w:val="7"/>
        </w:numPr>
        <w:ind w:left="567" w:right="-2" w:hanging="567"/>
        <w:rPr>
          <w:noProof/>
          <w:snapToGrid w:val="0"/>
          <w:sz w:val="22"/>
          <w:szCs w:val="22"/>
        </w:rPr>
      </w:pPr>
      <w:r w:rsidRPr="00D1741A">
        <w:rPr>
          <w:sz w:val="22"/>
          <w:szCs w:val="22"/>
          <w:lang w:eastAsia="lt-LT"/>
        </w:rPr>
        <w:t>jeigu sutrikusi kraujotaka arba yra kontroliuojamas širdies nepakankamumas;</w:t>
      </w:r>
    </w:p>
    <w:p w14:paraId="2B47D7AD" w14:textId="564DAF7A" w:rsidR="00343949" w:rsidRPr="00D1741A" w:rsidRDefault="00343949" w:rsidP="004576F4">
      <w:pPr>
        <w:pStyle w:val="Sraopastraipa"/>
        <w:numPr>
          <w:ilvl w:val="0"/>
          <w:numId w:val="7"/>
        </w:numPr>
        <w:ind w:left="567" w:right="-2" w:hanging="567"/>
        <w:rPr>
          <w:noProof/>
          <w:snapToGrid w:val="0"/>
          <w:sz w:val="22"/>
          <w:szCs w:val="22"/>
        </w:rPr>
      </w:pPr>
      <w:r w:rsidRPr="00D1741A">
        <w:rPr>
          <w:sz w:val="22"/>
          <w:szCs w:val="22"/>
          <w:lang w:eastAsia="lt-LT"/>
        </w:rPr>
        <w:t>jeigu Jums yra pirmojo laipsnio širdies blokada;</w:t>
      </w:r>
    </w:p>
    <w:p w14:paraId="7D51BC59" w14:textId="6D33081D" w:rsidR="006F6AD6" w:rsidRPr="00D1741A" w:rsidRDefault="006F6AD6" w:rsidP="004576F4">
      <w:pPr>
        <w:pStyle w:val="Sraopastraipa"/>
        <w:numPr>
          <w:ilvl w:val="0"/>
          <w:numId w:val="7"/>
        </w:numPr>
        <w:ind w:left="567" w:right="-2" w:hanging="567"/>
        <w:rPr>
          <w:noProof/>
          <w:snapToGrid w:val="0"/>
          <w:sz w:val="22"/>
          <w:szCs w:val="22"/>
        </w:rPr>
      </w:pPr>
      <w:r w:rsidRPr="00D1741A">
        <w:rPr>
          <w:sz w:val="22"/>
          <w:szCs w:val="22"/>
          <w:lang w:eastAsia="lt-LT"/>
        </w:rPr>
        <w:t>jeigu sergate cukriniu diabetu. Šis vaistas gali pakeisti Jūsų reakciją į sumažėjusį cukraus kiekį kraujyje. Galite pajusti, kad Jūsų širdis plaka greičiau;</w:t>
      </w:r>
    </w:p>
    <w:p w14:paraId="59CB3473" w14:textId="4F3A61BD" w:rsidR="006F6AD6" w:rsidRPr="00D1741A" w:rsidRDefault="006F6AD6" w:rsidP="004576F4">
      <w:pPr>
        <w:pStyle w:val="Sraopastraipa"/>
        <w:numPr>
          <w:ilvl w:val="0"/>
          <w:numId w:val="7"/>
        </w:numPr>
        <w:ind w:left="567" w:right="-2" w:hanging="567"/>
        <w:rPr>
          <w:noProof/>
          <w:snapToGrid w:val="0"/>
          <w:sz w:val="22"/>
          <w:szCs w:val="22"/>
        </w:rPr>
      </w:pPr>
      <w:r w:rsidRPr="00D1741A">
        <w:rPr>
          <w:noProof/>
          <w:snapToGrid w:val="0"/>
          <w:sz w:val="22"/>
          <w:szCs w:val="22"/>
        </w:rPr>
        <w:t>jeigu sergate tirotoksikoze (būklė, kurią sukelia pernelyg aktyvi skydliaukės veikla). Šis vaistas gali slėpti tirotoksikozės simptomus;</w:t>
      </w:r>
    </w:p>
    <w:p w14:paraId="0DC46229" w14:textId="5BA90A6B" w:rsidR="005418F9" w:rsidRPr="00D1741A" w:rsidRDefault="005418F9" w:rsidP="004576F4">
      <w:pPr>
        <w:pStyle w:val="Sraopastraipa"/>
        <w:numPr>
          <w:ilvl w:val="0"/>
          <w:numId w:val="7"/>
        </w:numPr>
        <w:ind w:left="567" w:right="-2" w:hanging="567"/>
        <w:rPr>
          <w:noProof/>
          <w:snapToGrid w:val="0"/>
          <w:sz w:val="22"/>
          <w:szCs w:val="22"/>
        </w:rPr>
      </w:pPr>
      <w:r w:rsidRPr="00D1741A">
        <w:rPr>
          <w:noProof/>
          <w:snapToGrid w:val="0"/>
          <w:sz w:val="22"/>
          <w:szCs w:val="22"/>
        </w:rPr>
        <w:t>jeigu Jums yra inkstų funkcijos sutrikimų.</w:t>
      </w:r>
    </w:p>
    <w:p w14:paraId="6D5B877C" w14:textId="77777777" w:rsidR="00343949" w:rsidRPr="00D1741A" w:rsidRDefault="00343949" w:rsidP="006F6AD6">
      <w:pPr>
        <w:pStyle w:val="Sraopastraipa"/>
        <w:ind w:left="567" w:right="-2"/>
        <w:rPr>
          <w:noProof/>
          <w:snapToGrid w:val="0"/>
          <w:sz w:val="22"/>
          <w:szCs w:val="22"/>
        </w:rPr>
      </w:pPr>
    </w:p>
    <w:p w14:paraId="2B450D09" w14:textId="51FBEB57" w:rsidR="00343949" w:rsidRPr="00D1741A" w:rsidRDefault="00D8633F" w:rsidP="00D8633F">
      <w:pPr>
        <w:ind w:right="-2"/>
        <w:rPr>
          <w:noProof/>
          <w:snapToGrid w:val="0"/>
          <w:sz w:val="22"/>
          <w:szCs w:val="22"/>
        </w:rPr>
      </w:pPr>
      <w:r w:rsidRPr="00D1741A">
        <w:rPr>
          <w:noProof/>
          <w:snapToGrid w:val="0"/>
          <w:sz w:val="22"/>
          <w:szCs w:val="22"/>
        </w:rPr>
        <w:t>Vartojant atenololio, galite pastebėti, kad Jūsų širdis plaka rečiau. Tai normalu, tačiau pasakykite gydytojui, jei plaka rečiau nei 50 dūžių per minutę.</w:t>
      </w:r>
    </w:p>
    <w:p w14:paraId="7DC0C738" w14:textId="77777777" w:rsidR="00D8633F" w:rsidRPr="00D1741A" w:rsidRDefault="00D8633F" w:rsidP="003560A4">
      <w:pPr>
        <w:rPr>
          <w:b/>
          <w:bCs/>
          <w:sz w:val="22"/>
          <w:szCs w:val="22"/>
        </w:rPr>
      </w:pPr>
    </w:p>
    <w:p w14:paraId="723C255B" w14:textId="4880516E" w:rsidR="003560A4" w:rsidRPr="00D1741A" w:rsidRDefault="003560A4" w:rsidP="003560A4">
      <w:pPr>
        <w:rPr>
          <w:b/>
          <w:bCs/>
          <w:sz w:val="22"/>
          <w:szCs w:val="22"/>
        </w:rPr>
      </w:pPr>
      <w:r w:rsidRPr="00D1741A">
        <w:rPr>
          <w:b/>
          <w:bCs/>
          <w:sz w:val="22"/>
          <w:szCs w:val="22"/>
        </w:rPr>
        <w:t>Operacijos</w:t>
      </w:r>
    </w:p>
    <w:p w14:paraId="34C99EDD" w14:textId="2946B953" w:rsidR="003560A4" w:rsidRPr="00D1741A" w:rsidRDefault="003560A4" w:rsidP="00151EF3">
      <w:pPr>
        <w:rPr>
          <w:sz w:val="22"/>
          <w:szCs w:val="22"/>
        </w:rPr>
      </w:pPr>
      <w:r w:rsidRPr="00D1741A">
        <w:rPr>
          <w:sz w:val="22"/>
          <w:szCs w:val="22"/>
        </w:rPr>
        <w:t>Jei vykstate į ligoninę oper</w:t>
      </w:r>
      <w:r w:rsidR="00D95F9C">
        <w:rPr>
          <w:sz w:val="22"/>
          <w:szCs w:val="22"/>
        </w:rPr>
        <w:t>acijai</w:t>
      </w:r>
      <w:r w:rsidRPr="00D1741A">
        <w:rPr>
          <w:sz w:val="22"/>
          <w:szCs w:val="22"/>
        </w:rPr>
        <w:t xml:space="preserve">, pasakykite anesteziologui arba medicinos personalui, kad vartojate </w:t>
      </w:r>
      <w:proofErr w:type="spellStart"/>
      <w:r w:rsidRPr="00D1741A">
        <w:rPr>
          <w:sz w:val="22"/>
          <w:szCs w:val="22"/>
        </w:rPr>
        <w:t>atenololio</w:t>
      </w:r>
      <w:proofErr w:type="spellEnd"/>
      <w:r w:rsidRPr="00D1741A">
        <w:rPr>
          <w:sz w:val="22"/>
          <w:szCs w:val="22"/>
        </w:rPr>
        <w:t>.</w:t>
      </w:r>
    </w:p>
    <w:p w14:paraId="02FA7386" w14:textId="77777777" w:rsidR="00C046DF" w:rsidRPr="00D1741A" w:rsidRDefault="00C046DF" w:rsidP="00C046DF">
      <w:pPr>
        <w:numPr>
          <w:ilvl w:val="12"/>
          <w:numId w:val="0"/>
        </w:numPr>
        <w:ind w:right="-2"/>
        <w:rPr>
          <w:snapToGrid w:val="0"/>
          <w:sz w:val="22"/>
          <w:szCs w:val="22"/>
        </w:rPr>
      </w:pPr>
    </w:p>
    <w:p w14:paraId="5D2E8A82" w14:textId="4B09A640" w:rsidR="00C046DF" w:rsidRPr="00D1741A" w:rsidRDefault="00C046DF" w:rsidP="00C046DF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2"/>
          <w:lang w:eastAsia="x-none"/>
        </w:rPr>
      </w:pPr>
      <w:r w:rsidRPr="00D1741A">
        <w:rPr>
          <w:b/>
          <w:bCs/>
          <w:snapToGrid w:val="0"/>
          <w:sz w:val="22"/>
          <w:szCs w:val="22"/>
          <w:lang w:eastAsia="x-none"/>
        </w:rPr>
        <w:t>Vaikams ir paaugliams</w:t>
      </w:r>
    </w:p>
    <w:p w14:paraId="0F392F2C" w14:textId="6D6DE793" w:rsidR="00272A97" w:rsidRPr="00D1741A" w:rsidRDefault="0034046B" w:rsidP="00C046DF">
      <w:pPr>
        <w:numPr>
          <w:ilvl w:val="12"/>
          <w:numId w:val="0"/>
        </w:numPr>
        <w:rPr>
          <w:sz w:val="22"/>
          <w:szCs w:val="22"/>
        </w:rPr>
      </w:pPr>
      <w:r w:rsidRPr="00D1741A">
        <w:rPr>
          <w:sz w:val="22"/>
          <w:szCs w:val="22"/>
        </w:rPr>
        <w:t>Neduokite šio vaisto vaikams iki 18 metų.</w:t>
      </w:r>
    </w:p>
    <w:p w14:paraId="64AB6907" w14:textId="77777777" w:rsidR="0034046B" w:rsidRPr="00D1741A" w:rsidRDefault="0034046B" w:rsidP="00C046DF">
      <w:pPr>
        <w:numPr>
          <w:ilvl w:val="12"/>
          <w:numId w:val="0"/>
        </w:numPr>
        <w:rPr>
          <w:bCs/>
          <w:snapToGrid w:val="0"/>
          <w:sz w:val="22"/>
          <w:szCs w:val="22"/>
        </w:rPr>
      </w:pPr>
    </w:p>
    <w:p w14:paraId="40DDED10" w14:textId="5272CF68" w:rsidR="00C046DF" w:rsidRPr="00D1741A" w:rsidRDefault="00C046DF" w:rsidP="00C046DF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2"/>
          <w:lang w:eastAsia="x-none"/>
        </w:rPr>
      </w:pPr>
      <w:r w:rsidRPr="00D1741A">
        <w:rPr>
          <w:b/>
          <w:bCs/>
          <w:snapToGrid w:val="0"/>
          <w:sz w:val="22"/>
          <w:szCs w:val="22"/>
          <w:lang w:eastAsia="x-none"/>
        </w:rPr>
        <w:t xml:space="preserve">Kiti vaistai ir </w:t>
      </w:r>
      <w:r w:rsidR="00B419B9" w:rsidRPr="00D1741A">
        <w:rPr>
          <w:b/>
          <w:bCs/>
          <w:snapToGrid w:val="0"/>
          <w:sz w:val="22"/>
          <w:szCs w:val="22"/>
          <w:lang w:eastAsia="x-none"/>
        </w:rPr>
        <w:t>IKELAN</w:t>
      </w:r>
    </w:p>
    <w:p w14:paraId="1CDC531C" w14:textId="4BA60B9E" w:rsidR="00C046DF" w:rsidRPr="00D1741A" w:rsidRDefault="00C046DF" w:rsidP="00C046DF">
      <w:pPr>
        <w:numPr>
          <w:ilvl w:val="12"/>
          <w:numId w:val="0"/>
        </w:numPr>
        <w:ind w:right="-2"/>
        <w:rPr>
          <w:noProof/>
          <w:snapToGrid w:val="0"/>
          <w:sz w:val="22"/>
          <w:szCs w:val="22"/>
        </w:rPr>
      </w:pPr>
      <w:r w:rsidRPr="00D1741A">
        <w:rPr>
          <w:noProof/>
          <w:snapToGrid w:val="0"/>
          <w:sz w:val="22"/>
          <w:szCs w:val="22"/>
        </w:rPr>
        <w:t>Jeigu vartojate ar neseniai vartojote kitų vaistų arba dėl to nesate tikri, apie tai pasakykite gydytojui arba vaistininkui.</w:t>
      </w:r>
    </w:p>
    <w:p w14:paraId="3C1885CA" w14:textId="6E7E3346" w:rsidR="003B15F1" w:rsidRPr="00D1741A" w:rsidRDefault="003B15F1" w:rsidP="00C046DF">
      <w:pPr>
        <w:numPr>
          <w:ilvl w:val="12"/>
          <w:numId w:val="0"/>
        </w:numPr>
        <w:ind w:right="-2"/>
        <w:rPr>
          <w:noProof/>
          <w:snapToGrid w:val="0"/>
          <w:sz w:val="22"/>
          <w:szCs w:val="22"/>
        </w:rPr>
      </w:pPr>
    </w:p>
    <w:p w14:paraId="7A81F5DE" w14:textId="40A4877A" w:rsidR="003B15F1" w:rsidRPr="00D1741A" w:rsidRDefault="003B15F1" w:rsidP="00C046DF">
      <w:pPr>
        <w:numPr>
          <w:ilvl w:val="12"/>
          <w:numId w:val="0"/>
        </w:numPr>
        <w:ind w:right="-2"/>
        <w:rPr>
          <w:noProof/>
          <w:snapToGrid w:val="0"/>
          <w:sz w:val="22"/>
          <w:szCs w:val="22"/>
        </w:rPr>
      </w:pPr>
      <w:r w:rsidRPr="00D1741A">
        <w:rPr>
          <w:noProof/>
          <w:snapToGrid w:val="0"/>
          <w:sz w:val="22"/>
          <w:szCs w:val="22"/>
        </w:rPr>
        <w:t xml:space="preserve">Pasakykite gydytojui, jei vartojate kurį </w:t>
      </w:r>
      <w:r w:rsidR="00B2625D" w:rsidRPr="00D1741A">
        <w:rPr>
          <w:noProof/>
          <w:snapToGrid w:val="0"/>
          <w:sz w:val="22"/>
          <w:szCs w:val="22"/>
        </w:rPr>
        <w:t xml:space="preserve">nors </w:t>
      </w:r>
      <w:r w:rsidRPr="00D1741A">
        <w:rPr>
          <w:noProof/>
          <w:snapToGrid w:val="0"/>
          <w:sz w:val="22"/>
          <w:szCs w:val="22"/>
        </w:rPr>
        <w:t xml:space="preserve">iš </w:t>
      </w:r>
      <w:r w:rsidR="006241ED">
        <w:rPr>
          <w:noProof/>
          <w:snapToGrid w:val="0"/>
          <w:sz w:val="22"/>
          <w:szCs w:val="22"/>
        </w:rPr>
        <w:t>toliau išvardintų</w:t>
      </w:r>
      <w:r w:rsidRPr="00D1741A">
        <w:rPr>
          <w:noProof/>
          <w:snapToGrid w:val="0"/>
          <w:sz w:val="22"/>
          <w:szCs w:val="22"/>
        </w:rPr>
        <w:t xml:space="preserve"> vaistų:</w:t>
      </w:r>
    </w:p>
    <w:p w14:paraId="64B0938F" w14:textId="19405D6D" w:rsidR="003B15F1" w:rsidRPr="00D1741A" w:rsidRDefault="003B15F1" w:rsidP="003B15F1">
      <w:pPr>
        <w:pStyle w:val="Sraopastraipa"/>
        <w:numPr>
          <w:ilvl w:val="0"/>
          <w:numId w:val="11"/>
        </w:numPr>
        <w:ind w:left="567" w:right="-2" w:hanging="567"/>
        <w:rPr>
          <w:noProof/>
          <w:snapToGrid w:val="0"/>
          <w:sz w:val="22"/>
          <w:szCs w:val="22"/>
        </w:rPr>
      </w:pPr>
      <w:r w:rsidRPr="00D1741A">
        <w:rPr>
          <w:noProof/>
          <w:snapToGrid w:val="0"/>
          <w:sz w:val="22"/>
          <w:szCs w:val="22"/>
        </w:rPr>
        <w:t>Dizopiramido arba amjodarono (netolygiam širdies plakimui).</w:t>
      </w:r>
    </w:p>
    <w:p w14:paraId="30D7B4D0" w14:textId="18070F66" w:rsidR="003B15F1" w:rsidRPr="00D1741A" w:rsidRDefault="003B15F1" w:rsidP="003B15F1">
      <w:pPr>
        <w:pStyle w:val="Sraopastraipa"/>
        <w:numPr>
          <w:ilvl w:val="0"/>
          <w:numId w:val="11"/>
        </w:numPr>
        <w:ind w:left="567" w:right="-2" w:hanging="567"/>
        <w:rPr>
          <w:noProof/>
          <w:snapToGrid w:val="0"/>
          <w:sz w:val="22"/>
          <w:szCs w:val="22"/>
        </w:rPr>
      </w:pPr>
      <w:r w:rsidRPr="00D1741A">
        <w:rPr>
          <w:noProof/>
          <w:snapToGrid w:val="0"/>
          <w:sz w:val="22"/>
          <w:szCs w:val="22"/>
        </w:rPr>
        <w:t>Verapamilio, diltiazemo, nifedipino, klonidino (nuo aukšto kraujospūdžio ar krūtinės skausmo). Jei vartojate klonidiną nuo aukšto kraujospūdžio ar migrenos, nenutraukite klonidino ar atenololio vartojimo, nebent Jums lieptų gydytojas.</w:t>
      </w:r>
    </w:p>
    <w:p w14:paraId="61E67E5D" w14:textId="53803606" w:rsidR="003B15F1" w:rsidRPr="00D1741A" w:rsidRDefault="003B15F1" w:rsidP="003B15F1">
      <w:pPr>
        <w:pStyle w:val="Sraopastraipa"/>
        <w:numPr>
          <w:ilvl w:val="0"/>
          <w:numId w:val="11"/>
        </w:numPr>
        <w:ind w:left="567" w:right="-2" w:hanging="567"/>
        <w:rPr>
          <w:noProof/>
          <w:snapToGrid w:val="0"/>
          <w:sz w:val="22"/>
          <w:szCs w:val="22"/>
        </w:rPr>
      </w:pPr>
      <w:r w:rsidRPr="00D1741A">
        <w:rPr>
          <w:noProof/>
          <w:snapToGrid w:val="0"/>
          <w:sz w:val="22"/>
          <w:szCs w:val="22"/>
        </w:rPr>
        <w:t>Digoksino (dėl širdies sutrikimų).</w:t>
      </w:r>
    </w:p>
    <w:p w14:paraId="78A57924" w14:textId="218B195F" w:rsidR="003B15F1" w:rsidRPr="00D1741A" w:rsidRDefault="003B15F1" w:rsidP="003B15F1">
      <w:pPr>
        <w:pStyle w:val="Sraopastraipa"/>
        <w:numPr>
          <w:ilvl w:val="0"/>
          <w:numId w:val="11"/>
        </w:numPr>
        <w:ind w:left="567" w:right="-2" w:hanging="567"/>
        <w:rPr>
          <w:noProof/>
          <w:snapToGrid w:val="0"/>
          <w:sz w:val="22"/>
          <w:szCs w:val="22"/>
        </w:rPr>
      </w:pPr>
      <w:r w:rsidRPr="00D1741A">
        <w:rPr>
          <w:noProof/>
          <w:snapToGrid w:val="0"/>
          <w:sz w:val="22"/>
          <w:szCs w:val="22"/>
        </w:rPr>
        <w:t>Ibuprofeno arba indometacino (nuo skausmo ir patinimo).</w:t>
      </w:r>
    </w:p>
    <w:p w14:paraId="70592308" w14:textId="34BBC307" w:rsidR="003B15F1" w:rsidRPr="00D1741A" w:rsidRDefault="003B15F1" w:rsidP="003B15F1">
      <w:pPr>
        <w:pStyle w:val="Sraopastraipa"/>
        <w:numPr>
          <w:ilvl w:val="0"/>
          <w:numId w:val="11"/>
        </w:numPr>
        <w:ind w:left="567" w:right="-2" w:hanging="567"/>
        <w:rPr>
          <w:noProof/>
          <w:snapToGrid w:val="0"/>
          <w:sz w:val="22"/>
          <w:szCs w:val="22"/>
        </w:rPr>
      </w:pPr>
      <w:r w:rsidRPr="00D1741A">
        <w:rPr>
          <w:noProof/>
          <w:snapToGrid w:val="0"/>
          <w:sz w:val="22"/>
          <w:szCs w:val="22"/>
        </w:rPr>
        <w:t>Izoproterenolio, noradrenalino, dopamino arba dobutamino (širdį stimuliuojantys vaistai, simpatomimetiniai vaistai).</w:t>
      </w:r>
    </w:p>
    <w:p w14:paraId="2235C63A" w14:textId="5E0FE79D" w:rsidR="003B15F1" w:rsidRPr="00D1741A" w:rsidRDefault="003B15F1" w:rsidP="003B15F1">
      <w:pPr>
        <w:pStyle w:val="Sraopastraipa"/>
        <w:numPr>
          <w:ilvl w:val="0"/>
          <w:numId w:val="11"/>
        </w:numPr>
        <w:ind w:left="567" w:right="-2" w:hanging="567"/>
        <w:rPr>
          <w:noProof/>
          <w:snapToGrid w:val="0"/>
          <w:sz w:val="22"/>
          <w:szCs w:val="22"/>
        </w:rPr>
      </w:pPr>
      <w:r w:rsidRPr="00D1741A">
        <w:rPr>
          <w:noProof/>
          <w:snapToGrid w:val="0"/>
          <w:sz w:val="22"/>
          <w:szCs w:val="22"/>
        </w:rPr>
        <w:t xml:space="preserve">Aminofilino, teofilino, fenitoino, ergotamino, </w:t>
      </w:r>
      <w:r w:rsidR="00B2625D" w:rsidRPr="00D1741A">
        <w:rPr>
          <w:noProof/>
          <w:snapToGrid w:val="0"/>
          <w:sz w:val="22"/>
          <w:szCs w:val="22"/>
        </w:rPr>
        <w:t>p</w:t>
      </w:r>
      <w:r w:rsidRPr="00D1741A">
        <w:rPr>
          <w:noProof/>
          <w:snapToGrid w:val="0"/>
          <w:sz w:val="22"/>
          <w:szCs w:val="22"/>
        </w:rPr>
        <w:t>renilamin</w:t>
      </w:r>
      <w:r w:rsidR="00B2625D" w:rsidRPr="00D1741A">
        <w:rPr>
          <w:noProof/>
          <w:snapToGrid w:val="0"/>
          <w:sz w:val="22"/>
          <w:szCs w:val="22"/>
        </w:rPr>
        <w:t>o</w:t>
      </w:r>
      <w:r w:rsidRPr="00D1741A">
        <w:rPr>
          <w:noProof/>
          <w:snapToGrid w:val="0"/>
          <w:sz w:val="22"/>
          <w:szCs w:val="22"/>
        </w:rPr>
        <w:t>, antidepresant</w:t>
      </w:r>
      <w:r w:rsidR="00B2625D" w:rsidRPr="00D1741A">
        <w:rPr>
          <w:noProof/>
          <w:snapToGrid w:val="0"/>
          <w:sz w:val="22"/>
          <w:szCs w:val="22"/>
        </w:rPr>
        <w:t>ų</w:t>
      </w:r>
      <w:r w:rsidRPr="00D1741A">
        <w:rPr>
          <w:noProof/>
          <w:snapToGrid w:val="0"/>
          <w:sz w:val="22"/>
          <w:szCs w:val="22"/>
        </w:rPr>
        <w:t xml:space="preserve"> (MAO</w:t>
      </w:r>
      <w:r w:rsidR="00B2625D" w:rsidRPr="00D1741A">
        <w:rPr>
          <w:noProof/>
          <w:snapToGrid w:val="0"/>
          <w:sz w:val="22"/>
          <w:szCs w:val="22"/>
        </w:rPr>
        <w:t xml:space="preserve"> inhibitorių</w:t>
      </w:r>
      <w:r w:rsidRPr="00D1741A">
        <w:rPr>
          <w:noProof/>
          <w:snapToGrid w:val="0"/>
          <w:sz w:val="22"/>
          <w:szCs w:val="22"/>
        </w:rPr>
        <w:t>).</w:t>
      </w:r>
    </w:p>
    <w:p w14:paraId="23355578" w14:textId="505360E2" w:rsidR="00B2625D" w:rsidRPr="00D1741A" w:rsidRDefault="00B2625D" w:rsidP="003B15F1">
      <w:pPr>
        <w:pStyle w:val="Sraopastraipa"/>
        <w:numPr>
          <w:ilvl w:val="0"/>
          <w:numId w:val="11"/>
        </w:numPr>
        <w:ind w:left="567" w:right="-2" w:hanging="567"/>
        <w:rPr>
          <w:noProof/>
          <w:snapToGrid w:val="0"/>
          <w:sz w:val="22"/>
          <w:szCs w:val="22"/>
        </w:rPr>
      </w:pPr>
      <w:r w:rsidRPr="00D1741A">
        <w:rPr>
          <w:noProof/>
          <w:snapToGrid w:val="0"/>
          <w:sz w:val="22"/>
          <w:szCs w:val="22"/>
        </w:rPr>
        <w:t>Insulino ar kitų vaistų, kuriuos geriate cukriniam diabetui gydyti.</w:t>
      </w:r>
    </w:p>
    <w:p w14:paraId="29B88F07" w14:textId="5E27BE10" w:rsidR="00B2625D" w:rsidRPr="00D1741A" w:rsidRDefault="00B2625D" w:rsidP="003B15F1">
      <w:pPr>
        <w:pStyle w:val="Sraopastraipa"/>
        <w:numPr>
          <w:ilvl w:val="0"/>
          <w:numId w:val="11"/>
        </w:numPr>
        <w:ind w:left="567" w:right="-2" w:hanging="567"/>
        <w:rPr>
          <w:noProof/>
          <w:snapToGrid w:val="0"/>
          <w:sz w:val="22"/>
          <w:szCs w:val="22"/>
        </w:rPr>
      </w:pPr>
      <w:r w:rsidRPr="00D1741A">
        <w:rPr>
          <w:noProof/>
          <w:snapToGrid w:val="0"/>
          <w:sz w:val="22"/>
          <w:szCs w:val="22"/>
        </w:rPr>
        <w:t>Vaistų, skirtų nosies ar sinusų užsikimšimui gydyti arba kitų vaistų nuo peršalimo, kuriuos taip pat galite įsigyti be recepto.</w:t>
      </w:r>
    </w:p>
    <w:p w14:paraId="630D806C" w14:textId="77777777" w:rsidR="003B15F1" w:rsidRPr="00D1741A" w:rsidRDefault="003B15F1" w:rsidP="00C046DF">
      <w:pPr>
        <w:numPr>
          <w:ilvl w:val="12"/>
          <w:numId w:val="0"/>
        </w:numPr>
        <w:ind w:right="-2"/>
        <w:rPr>
          <w:noProof/>
          <w:snapToGrid w:val="0"/>
          <w:sz w:val="22"/>
          <w:szCs w:val="22"/>
        </w:rPr>
      </w:pPr>
    </w:p>
    <w:p w14:paraId="7DC59EBB" w14:textId="5FCC9174" w:rsidR="00C046DF" w:rsidRPr="00D1741A" w:rsidRDefault="00C046DF" w:rsidP="00C046DF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2"/>
          <w:lang w:eastAsia="x-none"/>
        </w:rPr>
      </w:pPr>
      <w:r w:rsidRPr="00D1741A">
        <w:rPr>
          <w:b/>
          <w:bCs/>
          <w:snapToGrid w:val="0"/>
          <w:sz w:val="22"/>
          <w:szCs w:val="22"/>
          <w:lang w:eastAsia="x-none"/>
        </w:rPr>
        <w:t>Nėštumas</w:t>
      </w:r>
      <w:r w:rsidRPr="00D1741A">
        <w:rPr>
          <w:b/>
          <w:noProof/>
          <w:snapToGrid w:val="0"/>
          <w:sz w:val="22"/>
          <w:szCs w:val="22"/>
          <w:lang w:eastAsia="x-none"/>
        </w:rPr>
        <w:t>,</w:t>
      </w:r>
      <w:r w:rsidRPr="00D1741A">
        <w:rPr>
          <w:b/>
          <w:bCs/>
          <w:snapToGrid w:val="0"/>
          <w:sz w:val="22"/>
          <w:szCs w:val="22"/>
          <w:lang w:eastAsia="x-none"/>
        </w:rPr>
        <w:t xml:space="preserve"> žindymo laikotarpis ir vaisingumas</w:t>
      </w:r>
    </w:p>
    <w:p w14:paraId="680D5C3A" w14:textId="77777777" w:rsidR="001B2BB5" w:rsidRPr="00D1741A" w:rsidRDefault="00C046DF" w:rsidP="00C046DF">
      <w:pPr>
        <w:numPr>
          <w:ilvl w:val="12"/>
          <w:numId w:val="0"/>
        </w:numPr>
        <w:rPr>
          <w:noProof/>
          <w:snapToGrid w:val="0"/>
          <w:sz w:val="22"/>
          <w:szCs w:val="22"/>
        </w:rPr>
      </w:pPr>
      <w:r w:rsidRPr="00D1741A">
        <w:rPr>
          <w:noProof/>
          <w:snapToGrid w:val="0"/>
          <w:sz w:val="22"/>
          <w:szCs w:val="22"/>
        </w:rPr>
        <w:t>Jeigu esate nėščia, žindote kūdikį, manote, kad galbūt esate nėščia, arba planuojate pastoti, tai prieš vartodama šį vaistą pasitarkite su gydytoju arba vaistininku.</w:t>
      </w:r>
    </w:p>
    <w:p w14:paraId="5D8559A7" w14:textId="77777777" w:rsidR="001B2BB5" w:rsidRPr="00D1741A" w:rsidRDefault="001B2BB5" w:rsidP="00C046DF">
      <w:pPr>
        <w:numPr>
          <w:ilvl w:val="12"/>
          <w:numId w:val="0"/>
        </w:numPr>
        <w:rPr>
          <w:noProof/>
          <w:snapToGrid w:val="0"/>
          <w:sz w:val="22"/>
          <w:szCs w:val="22"/>
        </w:rPr>
      </w:pPr>
    </w:p>
    <w:p w14:paraId="111DD068" w14:textId="77777777" w:rsidR="001B2BB5" w:rsidRPr="00D1741A" w:rsidRDefault="001B2BB5" w:rsidP="00C046DF">
      <w:pPr>
        <w:numPr>
          <w:ilvl w:val="12"/>
          <w:numId w:val="0"/>
        </w:numPr>
        <w:rPr>
          <w:b/>
          <w:bCs/>
          <w:noProof/>
          <w:snapToGrid w:val="0"/>
          <w:sz w:val="22"/>
          <w:szCs w:val="22"/>
        </w:rPr>
      </w:pPr>
      <w:r w:rsidRPr="00D1741A">
        <w:rPr>
          <w:b/>
          <w:bCs/>
          <w:noProof/>
          <w:snapToGrid w:val="0"/>
          <w:sz w:val="22"/>
          <w:szCs w:val="22"/>
        </w:rPr>
        <w:t>Nėštumas</w:t>
      </w:r>
    </w:p>
    <w:p w14:paraId="184DCA4B" w14:textId="204F1A27" w:rsidR="002C0756" w:rsidRPr="002C0756" w:rsidRDefault="002C0756" w:rsidP="002C0756">
      <w:pPr>
        <w:rPr>
          <w:sz w:val="22"/>
          <w:szCs w:val="22"/>
        </w:rPr>
      </w:pPr>
      <w:r w:rsidRPr="002C0756">
        <w:rPr>
          <w:sz w:val="22"/>
          <w:szCs w:val="22"/>
        </w:rPr>
        <w:t>Šio vaisto vartojimas nėščiosioms gydant lengv</w:t>
      </w:r>
      <w:r w:rsidR="00EB1D9C" w:rsidRPr="00D1741A">
        <w:rPr>
          <w:sz w:val="22"/>
          <w:szCs w:val="22"/>
        </w:rPr>
        <w:t>ai</w:t>
      </w:r>
      <w:r w:rsidRPr="002C0756">
        <w:rPr>
          <w:sz w:val="22"/>
          <w:szCs w:val="22"/>
        </w:rPr>
        <w:t xml:space="preserve"> arba vidutin</w:t>
      </w:r>
      <w:r w:rsidR="00EB1D9C" w:rsidRPr="00D1741A">
        <w:rPr>
          <w:sz w:val="22"/>
          <w:szCs w:val="22"/>
        </w:rPr>
        <w:t>iškai</w:t>
      </w:r>
      <w:r w:rsidRPr="002C0756">
        <w:rPr>
          <w:sz w:val="22"/>
          <w:szCs w:val="22"/>
        </w:rPr>
        <w:t xml:space="preserve"> aukštą kraujospūdį buvo susijęs su </w:t>
      </w:r>
      <w:proofErr w:type="spellStart"/>
      <w:r w:rsidR="00EB1D9C" w:rsidRPr="00D1741A">
        <w:rPr>
          <w:sz w:val="22"/>
          <w:szCs w:val="22"/>
        </w:rPr>
        <w:t>intrauterini</w:t>
      </w:r>
      <w:r w:rsidR="00536A98">
        <w:rPr>
          <w:sz w:val="22"/>
          <w:szCs w:val="22"/>
        </w:rPr>
        <w:t>ni</w:t>
      </w:r>
      <w:r w:rsidR="00EB1D9C" w:rsidRPr="00D1741A">
        <w:rPr>
          <w:sz w:val="22"/>
          <w:szCs w:val="22"/>
        </w:rPr>
        <w:t>u</w:t>
      </w:r>
      <w:proofErr w:type="spellEnd"/>
      <w:r w:rsidRPr="002C0756">
        <w:rPr>
          <w:sz w:val="22"/>
          <w:szCs w:val="22"/>
        </w:rPr>
        <w:t xml:space="preserve"> </w:t>
      </w:r>
      <w:r w:rsidR="00536A98">
        <w:rPr>
          <w:sz w:val="22"/>
          <w:szCs w:val="22"/>
        </w:rPr>
        <w:t>vaisiaus</w:t>
      </w:r>
      <w:r w:rsidRPr="002C0756">
        <w:rPr>
          <w:sz w:val="22"/>
          <w:szCs w:val="22"/>
        </w:rPr>
        <w:t xml:space="preserve"> augimo sulėtėjimu (kai kūdikis gimdoje neauga taip, kaip tikėtasi).</w:t>
      </w:r>
    </w:p>
    <w:p w14:paraId="68A680A7" w14:textId="56A2715D" w:rsidR="00E61D43" w:rsidRPr="00D1741A" w:rsidRDefault="00E61D43" w:rsidP="00C046DF">
      <w:pPr>
        <w:numPr>
          <w:ilvl w:val="12"/>
          <w:numId w:val="0"/>
        </w:numPr>
        <w:rPr>
          <w:b/>
          <w:bCs/>
          <w:snapToGrid w:val="0"/>
          <w:sz w:val="22"/>
          <w:szCs w:val="22"/>
        </w:rPr>
      </w:pPr>
    </w:p>
    <w:p w14:paraId="30E3EFCD" w14:textId="1C0D222A" w:rsidR="00E61D43" w:rsidRPr="00D1741A" w:rsidRDefault="00E61D43" w:rsidP="00C046DF">
      <w:pPr>
        <w:numPr>
          <w:ilvl w:val="12"/>
          <w:numId w:val="0"/>
        </w:numPr>
        <w:rPr>
          <w:b/>
          <w:bCs/>
          <w:snapToGrid w:val="0"/>
          <w:sz w:val="22"/>
          <w:szCs w:val="22"/>
        </w:rPr>
      </w:pPr>
      <w:r w:rsidRPr="00D1741A">
        <w:rPr>
          <w:b/>
          <w:bCs/>
          <w:snapToGrid w:val="0"/>
          <w:sz w:val="22"/>
          <w:szCs w:val="22"/>
        </w:rPr>
        <w:t>Žindymas</w:t>
      </w:r>
    </w:p>
    <w:p w14:paraId="226BF396" w14:textId="71FFB6CD" w:rsidR="00133658" w:rsidRPr="00D1741A" w:rsidRDefault="00133658" w:rsidP="00C046DF">
      <w:pPr>
        <w:numPr>
          <w:ilvl w:val="12"/>
          <w:numId w:val="0"/>
        </w:numPr>
        <w:rPr>
          <w:snapToGrid w:val="0"/>
          <w:sz w:val="22"/>
          <w:szCs w:val="22"/>
        </w:rPr>
      </w:pPr>
      <w:r w:rsidRPr="00D1741A">
        <w:rPr>
          <w:snapToGrid w:val="0"/>
          <w:sz w:val="22"/>
          <w:szCs w:val="22"/>
        </w:rPr>
        <w:t xml:space="preserve">Naujagimiams, </w:t>
      </w:r>
      <w:r w:rsidR="00A114FF" w:rsidRPr="00D1741A">
        <w:rPr>
          <w:snapToGrid w:val="0"/>
          <w:sz w:val="22"/>
          <w:szCs w:val="22"/>
        </w:rPr>
        <w:t>kurių motinos vartojo</w:t>
      </w:r>
      <w:r w:rsidRPr="00D1741A">
        <w:rPr>
          <w:snapToGrid w:val="0"/>
          <w:sz w:val="22"/>
          <w:szCs w:val="22"/>
        </w:rPr>
        <w:t xml:space="preserve"> šį vaistą gimdymo ar </w:t>
      </w:r>
      <w:r w:rsidR="00A114FF" w:rsidRPr="00D1741A">
        <w:rPr>
          <w:snapToGrid w:val="0"/>
          <w:sz w:val="22"/>
          <w:szCs w:val="22"/>
        </w:rPr>
        <w:t xml:space="preserve">jų </w:t>
      </w:r>
      <w:r w:rsidRPr="00D1741A">
        <w:rPr>
          <w:snapToGrid w:val="0"/>
          <w:sz w:val="22"/>
          <w:szCs w:val="22"/>
        </w:rPr>
        <w:t xml:space="preserve">žindymo metu, gali </w:t>
      </w:r>
      <w:r w:rsidR="00536A98">
        <w:rPr>
          <w:snapToGrid w:val="0"/>
          <w:sz w:val="22"/>
          <w:szCs w:val="22"/>
        </w:rPr>
        <w:t>didėti</w:t>
      </w:r>
      <w:r w:rsidRPr="00D1741A">
        <w:rPr>
          <w:snapToGrid w:val="0"/>
          <w:sz w:val="22"/>
          <w:szCs w:val="22"/>
        </w:rPr>
        <w:t xml:space="preserve"> hipoglikemij</w:t>
      </w:r>
      <w:r w:rsidR="00A114FF" w:rsidRPr="00D1741A">
        <w:rPr>
          <w:snapToGrid w:val="0"/>
          <w:sz w:val="22"/>
          <w:szCs w:val="22"/>
        </w:rPr>
        <w:t>os</w:t>
      </w:r>
      <w:r w:rsidRPr="00D1741A">
        <w:rPr>
          <w:snapToGrid w:val="0"/>
          <w:sz w:val="22"/>
          <w:szCs w:val="22"/>
        </w:rPr>
        <w:t xml:space="preserve"> (maž</w:t>
      </w:r>
      <w:r w:rsidR="00A114FF" w:rsidRPr="00D1741A">
        <w:rPr>
          <w:snapToGrid w:val="0"/>
          <w:sz w:val="22"/>
          <w:szCs w:val="22"/>
        </w:rPr>
        <w:t>o</w:t>
      </w:r>
      <w:r w:rsidRPr="00D1741A">
        <w:rPr>
          <w:snapToGrid w:val="0"/>
          <w:sz w:val="22"/>
          <w:szCs w:val="22"/>
        </w:rPr>
        <w:t xml:space="preserve"> cukraus kieki</w:t>
      </w:r>
      <w:r w:rsidR="00A114FF" w:rsidRPr="00D1741A">
        <w:rPr>
          <w:snapToGrid w:val="0"/>
          <w:sz w:val="22"/>
          <w:szCs w:val="22"/>
        </w:rPr>
        <w:t>o</w:t>
      </w:r>
      <w:r w:rsidRPr="00D1741A">
        <w:rPr>
          <w:snapToGrid w:val="0"/>
          <w:sz w:val="22"/>
          <w:szCs w:val="22"/>
        </w:rPr>
        <w:t xml:space="preserve"> kraujyje) ir </w:t>
      </w:r>
      <w:proofErr w:type="spellStart"/>
      <w:r w:rsidRPr="00D1741A">
        <w:rPr>
          <w:snapToGrid w:val="0"/>
          <w:sz w:val="22"/>
          <w:szCs w:val="22"/>
        </w:rPr>
        <w:t>bradikardij</w:t>
      </w:r>
      <w:r w:rsidR="00A114FF" w:rsidRPr="00D1741A">
        <w:rPr>
          <w:snapToGrid w:val="0"/>
          <w:sz w:val="22"/>
          <w:szCs w:val="22"/>
        </w:rPr>
        <w:t>os</w:t>
      </w:r>
      <w:proofErr w:type="spellEnd"/>
      <w:r w:rsidRPr="00D1741A">
        <w:rPr>
          <w:snapToGrid w:val="0"/>
          <w:sz w:val="22"/>
          <w:szCs w:val="22"/>
        </w:rPr>
        <w:t xml:space="preserve"> (</w:t>
      </w:r>
      <w:r w:rsidR="00A114FF" w:rsidRPr="00D1741A">
        <w:rPr>
          <w:snapToGrid w:val="0"/>
          <w:sz w:val="22"/>
          <w:szCs w:val="22"/>
        </w:rPr>
        <w:t>sulėtėjusio</w:t>
      </w:r>
      <w:r w:rsidRPr="00D1741A">
        <w:rPr>
          <w:snapToGrid w:val="0"/>
          <w:sz w:val="22"/>
          <w:szCs w:val="22"/>
        </w:rPr>
        <w:t xml:space="preserve"> širdies plakim</w:t>
      </w:r>
      <w:r w:rsidR="00A114FF" w:rsidRPr="00D1741A">
        <w:rPr>
          <w:snapToGrid w:val="0"/>
          <w:sz w:val="22"/>
          <w:szCs w:val="22"/>
        </w:rPr>
        <w:t>o</w:t>
      </w:r>
      <w:r w:rsidRPr="00D1741A">
        <w:rPr>
          <w:snapToGrid w:val="0"/>
          <w:sz w:val="22"/>
          <w:szCs w:val="22"/>
        </w:rPr>
        <w:t>)</w:t>
      </w:r>
      <w:r w:rsidR="00A114FF" w:rsidRPr="00D1741A">
        <w:rPr>
          <w:snapToGrid w:val="0"/>
          <w:sz w:val="22"/>
          <w:szCs w:val="22"/>
        </w:rPr>
        <w:t xml:space="preserve"> pasireiškimo </w:t>
      </w:r>
      <w:r w:rsidR="00536A98">
        <w:rPr>
          <w:snapToGrid w:val="0"/>
          <w:sz w:val="22"/>
          <w:szCs w:val="22"/>
        </w:rPr>
        <w:t xml:space="preserve">galimybės </w:t>
      </w:r>
      <w:r w:rsidR="00A114FF" w:rsidRPr="00D1741A">
        <w:rPr>
          <w:snapToGrid w:val="0"/>
          <w:sz w:val="22"/>
          <w:szCs w:val="22"/>
        </w:rPr>
        <w:t>rizika</w:t>
      </w:r>
      <w:r w:rsidRPr="00D1741A">
        <w:rPr>
          <w:snapToGrid w:val="0"/>
          <w:sz w:val="22"/>
          <w:szCs w:val="22"/>
        </w:rPr>
        <w:t>.</w:t>
      </w:r>
    </w:p>
    <w:p w14:paraId="1425B513" w14:textId="1D71B230" w:rsidR="00C046DF" w:rsidRPr="00D1741A" w:rsidRDefault="00C046DF" w:rsidP="00C046DF">
      <w:pPr>
        <w:numPr>
          <w:ilvl w:val="12"/>
          <w:numId w:val="0"/>
        </w:numPr>
        <w:rPr>
          <w:snapToGrid w:val="0"/>
          <w:sz w:val="22"/>
          <w:szCs w:val="22"/>
        </w:rPr>
      </w:pPr>
    </w:p>
    <w:p w14:paraId="05A04990" w14:textId="77777777" w:rsidR="00C046DF" w:rsidRPr="00D1741A" w:rsidRDefault="00C046DF" w:rsidP="00C046DF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2"/>
          <w:lang w:eastAsia="x-none"/>
        </w:rPr>
      </w:pPr>
      <w:r w:rsidRPr="00D1741A">
        <w:rPr>
          <w:b/>
          <w:bCs/>
          <w:snapToGrid w:val="0"/>
          <w:sz w:val="22"/>
          <w:szCs w:val="22"/>
          <w:lang w:eastAsia="x-none"/>
        </w:rPr>
        <w:t>Vairavimas ir mechanizmų valdymas</w:t>
      </w:r>
    </w:p>
    <w:p w14:paraId="7132BA81" w14:textId="1140319A" w:rsidR="00C046DF" w:rsidRPr="00D1741A" w:rsidRDefault="00EA0705" w:rsidP="00C046DF">
      <w:pPr>
        <w:numPr>
          <w:ilvl w:val="12"/>
          <w:numId w:val="0"/>
        </w:numPr>
        <w:ind w:right="-2"/>
        <w:rPr>
          <w:snapToGrid w:val="0"/>
          <w:sz w:val="22"/>
          <w:szCs w:val="22"/>
        </w:rPr>
      </w:pPr>
      <w:r w:rsidRPr="00D1741A">
        <w:rPr>
          <w:snapToGrid w:val="0"/>
          <w:sz w:val="22"/>
          <w:szCs w:val="22"/>
        </w:rPr>
        <w:t>Tikėtina, kad Jūsų vaistas neturės įtakos Jūsų gebėjimui vairuoti ar valdyti įrankius ar mechanizmus.</w:t>
      </w:r>
    </w:p>
    <w:p w14:paraId="66BBA8F3" w14:textId="484D6179" w:rsidR="00F571FC" w:rsidRPr="00D1741A" w:rsidRDefault="00F571FC" w:rsidP="00C046DF">
      <w:pPr>
        <w:numPr>
          <w:ilvl w:val="12"/>
          <w:numId w:val="0"/>
        </w:numPr>
        <w:ind w:right="-2"/>
        <w:rPr>
          <w:snapToGrid w:val="0"/>
          <w:sz w:val="22"/>
          <w:szCs w:val="22"/>
        </w:rPr>
      </w:pPr>
    </w:p>
    <w:p w14:paraId="5BA127B6" w14:textId="3BDCB753" w:rsidR="00F571FC" w:rsidRPr="00D1741A" w:rsidRDefault="00F571FC" w:rsidP="00C046DF">
      <w:pPr>
        <w:numPr>
          <w:ilvl w:val="12"/>
          <w:numId w:val="0"/>
        </w:numPr>
        <w:ind w:right="-2"/>
        <w:rPr>
          <w:snapToGrid w:val="0"/>
          <w:sz w:val="22"/>
          <w:szCs w:val="22"/>
        </w:rPr>
      </w:pPr>
      <w:r w:rsidRPr="00D1741A">
        <w:rPr>
          <w:snapToGrid w:val="0"/>
          <w:sz w:val="22"/>
          <w:szCs w:val="22"/>
        </w:rPr>
        <w:t>Tačiau, geriausia palaukti, kad pamatytumėte, kaip šis vaistas Jus paveiks, prieš bandydami atlikti tokius veiksmus. Jei vartodami šį vaistą jaučiate galvos svaigimą ar nuovargį, nevairuokite ir nenaudokite jokių įrankių ar mechanizmų.</w:t>
      </w:r>
    </w:p>
    <w:p w14:paraId="050DF11E" w14:textId="77777777" w:rsidR="00F571FC" w:rsidRPr="00D1741A" w:rsidRDefault="00F571FC" w:rsidP="00C046DF">
      <w:pPr>
        <w:numPr>
          <w:ilvl w:val="12"/>
          <w:numId w:val="0"/>
        </w:numPr>
        <w:ind w:right="-2"/>
        <w:rPr>
          <w:snapToGrid w:val="0"/>
          <w:sz w:val="22"/>
          <w:szCs w:val="22"/>
        </w:rPr>
      </w:pPr>
    </w:p>
    <w:p w14:paraId="4229D29C" w14:textId="5FCAAAC0" w:rsidR="00C046DF" w:rsidRPr="00D1741A" w:rsidRDefault="00F571FC" w:rsidP="00C046DF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color w:val="000000"/>
          <w:sz w:val="22"/>
          <w:szCs w:val="22"/>
          <w:lang w:eastAsia="x-none"/>
        </w:rPr>
      </w:pPr>
      <w:r w:rsidRPr="00D1741A">
        <w:rPr>
          <w:b/>
          <w:bCs/>
          <w:snapToGrid w:val="0"/>
          <w:sz w:val="22"/>
          <w:szCs w:val="22"/>
          <w:lang w:eastAsia="x-none"/>
        </w:rPr>
        <w:t>IKELAN</w:t>
      </w:r>
      <w:r w:rsidR="00C046DF" w:rsidRPr="00D1741A">
        <w:rPr>
          <w:b/>
          <w:bCs/>
          <w:snapToGrid w:val="0"/>
          <w:sz w:val="22"/>
          <w:szCs w:val="22"/>
          <w:lang w:eastAsia="x-none"/>
        </w:rPr>
        <w:t xml:space="preserve"> sudėtyje yra </w:t>
      </w:r>
      <w:r w:rsidRPr="00D1741A">
        <w:rPr>
          <w:b/>
          <w:bCs/>
          <w:snapToGrid w:val="0"/>
          <w:color w:val="000000"/>
          <w:sz w:val="22"/>
          <w:szCs w:val="22"/>
          <w:lang w:eastAsia="x-none"/>
        </w:rPr>
        <w:t>natrio</w:t>
      </w:r>
    </w:p>
    <w:p w14:paraId="7D0577D7" w14:textId="0182794A" w:rsidR="00F571FC" w:rsidRPr="00D1741A" w:rsidRDefault="007C3511" w:rsidP="00C046DF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2"/>
          <w:lang w:eastAsia="x-none"/>
        </w:rPr>
      </w:pPr>
      <w:r w:rsidRPr="00D1741A">
        <w:rPr>
          <w:sz w:val="22"/>
          <w:szCs w:val="22"/>
        </w:rPr>
        <w:t>Šio vaisto vienoje tabletėje yra mažiau nei 1 </w:t>
      </w:r>
      <w:proofErr w:type="spellStart"/>
      <w:r w:rsidRPr="00D1741A">
        <w:rPr>
          <w:sz w:val="22"/>
          <w:szCs w:val="22"/>
        </w:rPr>
        <w:t>mmol</w:t>
      </w:r>
      <w:proofErr w:type="spellEnd"/>
      <w:r w:rsidRPr="00D1741A">
        <w:rPr>
          <w:sz w:val="22"/>
          <w:szCs w:val="22"/>
        </w:rPr>
        <w:t xml:space="preserve"> natrio (23 mg), t.y. jis </w:t>
      </w:r>
      <w:r w:rsidR="00095709">
        <w:rPr>
          <w:sz w:val="22"/>
          <w:szCs w:val="22"/>
        </w:rPr>
        <w:t xml:space="preserve"> </w:t>
      </w:r>
      <w:r w:rsidR="003B4924">
        <w:rPr>
          <w:sz w:val="22"/>
          <w:szCs w:val="22"/>
        </w:rPr>
        <w:t>beveik neturi reikšmės</w:t>
      </w:r>
      <w:r w:rsidRPr="00D1741A">
        <w:rPr>
          <w:sz w:val="22"/>
          <w:szCs w:val="22"/>
        </w:rPr>
        <w:t>.</w:t>
      </w:r>
    </w:p>
    <w:p w14:paraId="59818C4D" w14:textId="77777777" w:rsidR="00C046DF" w:rsidRPr="00D1741A" w:rsidRDefault="00C046DF" w:rsidP="00C046DF">
      <w:pPr>
        <w:numPr>
          <w:ilvl w:val="12"/>
          <w:numId w:val="0"/>
        </w:numPr>
        <w:ind w:right="-2"/>
        <w:rPr>
          <w:snapToGrid w:val="0"/>
          <w:sz w:val="22"/>
          <w:szCs w:val="22"/>
        </w:rPr>
      </w:pPr>
    </w:p>
    <w:p w14:paraId="59F059CF" w14:textId="77777777" w:rsidR="00C046DF" w:rsidRPr="00D1741A" w:rsidRDefault="00C046DF" w:rsidP="00C046DF">
      <w:pPr>
        <w:numPr>
          <w:ilvl w:val="12"/>
          <w:numId w:val="0"/>
        </w:numPr>
        <w:ind w:right="-2"/>
        <w:rPr>
          <w:snapToGrid w:val="0"/>
          <w:sz w:val="22"/>
          <w:szCs w:val="22"/>
        </w:rPr>
      </w:pPr>
    </w:p>
    <w:p w14:paraId="74B2535B" w14:textId="0BC81493" w:rsidR="00C046DF" w:rsidRPr="00D1741A" w:rsidRDefault="00C046DF" w:rsidP="00C046DF">
      <w:pPr>
        <w:keepNext/>
        <w:keepLines/>
        <w:tabs>
          <w:tab w:val="left" w:pos="567"/>
        </w:tabs>
        <w:outlineLvl w:val="2"/>
        <w:rPr>
          <w:b/>
          <w:bCs/>
          <w:snapToGrid w:val="0"/>
          <w:sz w:val="22"/>
          <w:szCs w:val="22"/>
          <w:lang w:eastAsia="x-none"/>
        </w:rPr>
      </w:pPr>
      <w:r w:rsidRPr="00D1741A">
        <w:rPr>
          <w:b/>
          <w:bCs/>
          <w:snapToGrid w:val="0"/>
          <w:sz w:val="22"/>
          <w:szCs w:val="22"/>
          <w:lang w:eastAsia="x-none"/>
        </w:rPr>
        <w:t>3.</w:t>
      </w:r>
      <w:r w:rsidRPr="00D1741A">
        <w:rPr>
          <w:b/>
          <w:bCs/>
          <w:snapToGrid w:val="0"/>
          <w:sz w:val="22"/>
          <w:szCs w:val="22"/>
          <w:lang w:eastAsia="x-none"/>
        </w:rPr>
        <w:tab/>
        <w:t xml:space="preserve">Kaip vartoti </w:t>
      </w:r>
      <w:r w:rsidR="00AB2B05" w:rsidRPr="00D1741A">
        <w:rPr>
          <w:b/>
          <w:bCs/>
          <w:snapToGrid w:val="0"/>
          <w:sz w:val="22"/>
          <w:szCs w:val="22"/>
          <w:lang w:eastAsia="x-none"/>
        </w:rPr>
        <w:t>IKELAN</w:t>
      </w:r>
    </w:p>
    <w:p w14:paraId="7834BF3E" w14:textId="77777777" w:rsidR="00C046DF" w:rsidRPr="00D1741A" w:rsidRDefault="00C046DF" w:rsidP="00C046DF">
      <w:pPr>
        <w:numPr>
          <w:ilvl w:val="12"/>
          <w:numId w:val="0"/>
        </w:numPr>
        <w:ind w:right="-2"/>
        <w:rPr>
          <w:snapToGrid w:val="0"/>
          <w:sz w:val="22"/>
          <w:szCs w:val="22"/>
        </w:rPr>
      </w:pPr>
    </w:p>
    <w:p w14:paraId="7E8A4309" w14:textId="0573CBBA" w:rsidR="00D9122B" w:rsidRPr="00D1741A" w:rsidRDefault="00C046DF" w:rsidP="00C046DF">
      <w:pPr>
        <w:ind w:right="-2"/>
        <w:rPr>
          <w:noProof/>
          <w:snapToGrid w:val="0"/>
          <w:sz w:val="22"/>
          <w:szCs w:val="22"/>
        </w:rPr>
      </w:pPr>
      <w:r w:rsidRPr="00D1741A">
        <w:rPr>
          <w:noProof/>
          <w:snapToGrid w:val="0"/>
          <w:sz w:val="22"/>
          <w:szCs w:val="22"/>
        </w:rPr>
        <w:t>Visada vartokite šį vaistą tiksliai, kaip nurodė gydytojas.</w:t>
      </w:r>
      <w:r w:rsidRPr="00D1741A">
        <w:rPr>
          <w:snapToGrid w:val="0"/>
          <w:sz w:val="22"/>
          <w:szCs w:val="22"/>
        </w:rPr>
        <w:t xml:space="preserve"> </w:t>
      </w:r>
      <w:r w:rsidRPr="00D1741A">
        <w:rPr>
          <w:noProof/>
          <w:snapToGrid w:val="0"/>
          <w:sz w:val="22"/>
          <w:szCs w:val="22"/>
        </w:rPr>
        <w:t>Jeigu abejojate, kreipkitės į gydytoją</w:t>
      </w:r>
      <w:r w:rsidR="00D9122B" w:rsidRPr="00D1741A">
        <w:rPr>
          <w:noProof/>
          <w:snapToGrid w:val="0"/>
          <w:sz w:val="22"/>
          <w:szCs w:val="22"/>
        </w:rPr>
        <w:t xml:space="preserve"> </w:t>
      </w:r>
      <w:r w:rsidRPr="00D1741A">
        <w:rPr>
          <w:noProof/>
          <w:snapToGrid w:val="0"/>
          <w:sz w:val="22"/>
          <w:szCs w:val="22"/>
        </w:rPr>
        <w:t>arba vaistininką.</w:t>
      </w:r>
    </w:p>
    <w:p w14:paraId="7D4E6FBB" w14:textId="77777777" w:rsidR="00D9122B" w:rsidRPr="00D1741A" w:rsidRDefault="00D9122B" w:rsidP="00C046DF">
      <w:pPr>
        <w:ind w:right="-2"/>
        <w:rPr>
          <w:noProof/>
          <w:snapToGrid w:val="0"/>
          <w:sz w:val="22"/>
          <w:szCs w:val="22"/>
        </w:rPr>
      </w:pPr>
    </w:p>
    <w:p w14:paraId="6EA31B6C" w14:textId="77777777" w:rsidR="00D9122B" w:rsidRPr="00D1741A" w:rsidRDefault="00D9122B" w:rsidP="00D9122B">
      <w:pPr>
        <w:pStyle w:val="Sraopastraipa"/>
        <w:numPr>
          <w:ilvl w:val="0"/>
          <w:numId w:val="12"/>
        </w:numPr>
        <w:ind w:left="567" w:right="-2" w:hanging="567"/>
        <w:rPr>
          <w:noProof/>
          <w:snapToGrid w:val="0"/>
          <w:sz w:val="22"/>
          <w:szCs w:val="22"/>
        </w:rPr>
      </w:pPr>
      <w:r w:rsidRPr="00D1741A">
        <w:rPr>
          <w:noProof/>
          <w:snapToGrid w:val="0"/>
          <w:sz w:val="22"/>
          <w:szCs w:val="22"/>
        </w:rPr>
        <w:t>Gydytojas Jums nurodys, kiek tablečių reikia vartoti kiekvieną dieną ir kada jas vartoti.</w:t>
      </w:r>
    </w:p>
    <w:p w14:paraId="630AABF4" w14:textId="77777777" w:rsidR="00D9122B" w:rsidRPr="00D1741A" w:rsidRDefault="00D9122B" w:rsidP="00D9122B">
      <w:pPr>
        <w:pStyle w:val="Sraopastraipa"/>
        <w:numPr>
          <w:ilvl w:val="0"/>
          <w:numId w:val="12"/>
        </w:numPr>
        <w:ind w:left="567" w:right="-2" w:hanging="567"/>
        <w:rPr>
          <w:noProof/>
          <w:snapToGrid w:val="0"/>
          <w:sz w:val="22"/>
          <w:szCs w:val="22"/>
        </w:rPr>
      </w:pPr>
      <w:r w:rsidRPr="00D1741A">
        <w:rPr>
          <w:noProof/>
          <w:snapToGrid w:val="0"/>
          <w:sz w:val="22"/>
          <w:szCs w:val="22"/>
        </w:rPr>
        <w:t>Tabletę nurykite užsigerdami vandeniu. Ją galima padalyti, kad būtų lengviau nuryti.</w:t>
      </w:r>
    </w:p>
    <w:p w14:paraId="2F08C002" w14:textId="77777777" w:rsidR="00D9122B" w:rsidRPr="00D1741A" w:rsidRDefault="00D9122B" w:rsidP="00D9122B">
      <w:pPr>
        <w:pStyle w:val="Sraopastraipa"/>
        <w:numPr>
          <w:ilvl w:val="0"/>
          <w:numId w:val="12"/>
        </w:numPr>
        <w:ind w:left="567" w:right="-2" w:hanging="567"/>
        <w:rPr>
          <w:noProof/>
          <w:snapToGrid w:val="0"/>
          <w:sz w:val="22"/>
          <w:szCs w:val="22"/>
        </w:rPr>
      </w:pPr>
      <w:r w:rsidRPr="00D1741A">
        <w:rPr>
          <w:noProof/>
          <w:snapToGrid w:val="0"/>
          <w:sz w:val="22"/>
          <w:szCs w:val="22"/>
        </w:rPr>
        <w:t xml:space="preserve">Nekramtykite ir netraiškykite tabletės. </w:t>
      </w:r>
    </w:p>
    <w:p w14:paraId="29AD9953" w14:textId="1D6B0E1A" w:rsidR="00D9122B" w:rsidRPr="00D1741A" w:rsidRDefault="00D9122B" w:rsidP="00D9122B">
      <w:pPr>
        <w:pStyle w:val="Sraopastraipa"/>
        <w:numPr>
          <w:ilvl w:val="0"/>
          <w:numId w:val="12"/>
        </w:numPr>
        <w:ind w:left="567" w:right="-2" w:hanging="567"/>
        <w:rPr>
          <w:noProof/>
          <w:snapToGrid w:val="0"/>
          <w:sz w:val="22"/>
          <w:szCs w:val="22"/>
        </w:rPr>
      </w:pPr>
      <w:r w:rsidRPr="00D1741A">
        <w:rPr>
          <w:noProof/>
          <w:snapToGrid w:val="0"/>
          <w:sz w:val="22"/>
          <w:szCs w:val="22"/>
        </w:rPr>
        <w:t>Paprastai dozė vartojama vieną kartą per parą. Stenkitės tabletę išgerti kasdien tuo pačiu metu.</w:t>
      </w:r>
    </w:p>
    <w:p w14:paraId="3D41360B" w14:textId="77777777" w:rsidR="00D9122B" w:rsidRPr="00D1741A" w:rsidRDefault="00D9122B" w:rsidP="00C046DF">
      <w:pPr>
        <w:ind w:right="-2"/>
        <w:rPr>
          <w:noProof/>
          <w:snapToGrid w:val="0"/>
          <w:sz w:val="22"/>
          <w:szCs w:val="22"/>
        </w:rPr>
      </w:pPr>
    </w:p>
    <w:p w14:paraId="235D7D74" w14:textId="77777777" w:rsidR="00D9122B" w:rsidRPr="00D1741A" w:rsidRDefault="00D9122B" w:rsidP="00D9122B">
      <w:pPr>
        <w:ind w:right="-2"/>
        <w:rPr>
          <w:noProof/>
          <w:snapToGrid w:val="0"/>
          <w:sz w:val="22"/>
          <w:szCs w:val="22"/>
        </w:rPr>
      </w:pPr>
      <w:r w:rsidRPr="00D1741A">
        <w:rPr>
          <w:noProof/>
          <w:snapToGrid w:val="0"/>
          <w:sz w:val="22"/>
          <w:szCs w:val="22"/>
        </w:rPr>
        <w:t>Rekomenduojama dozė:</w:t>
      </w:r>
    </w:p>
    <w:p w14:paraId="54A281B0" w14:textId="77777777" w:rsidR="00D9122B" w:rsidRPr="00D1741A" w:rsidRDefault="00D9122B" w:rsidP="00D9122B">
      <w:pPr>
        <w:ind w:right="-2"/>
        <w:rPr>
          <w:b/>
          <w:bCs/>
          <w:noProof/>
          <w:snapToGrid w:val="0"/>
          <w:sz w:val="22"/>
          <w:szCs w:val="22"/>
        </w:rPr>
      </w:pPr>
      <w:r w:rsidRPr="00D1741A">
        <w:rPr>
          <w:b/>
          <w:bCs/>
          <w:noProof/>
          <w:snapToGrid w:val="0"/>
          <w:sz w:val="22"/>
          <w:szCs w:val="22"/>
        </w:rPr>
        <w:t>Vartojimas suaugusiems</w:t>
      </w:r>
    </w:p>
    <w:p w14:paraId="23FF987E" w14:textId="42939961" w:rsidR="00D9122B" w:rsidRPr="00D1741A" w:rsidRDefault="00D9122B" w:rsidP="00D9122B">
      <w:pPr>
        <w:pStyle w:val="Sraopastraipa"/>
        <w:numPr>
          <w:ilvl w:val="0"/>
          <w:numId w:val="13"/>
        </w:numPr>
        <w:ind w:left="567" w:right="-2" w:hanging="567"/>
        <w:rPr>
          <w:noProof/>
          <w:snapToGrid w:val="0"/>
          <w:sz w:val="22"/>
          <w:szCs w:val="22"/>
        </w:rPr>
      </w:pPr>
      <w:r w:rsidRPr="00D1741A">
        <w:rPr>
          <w:noProof/>
          <w:snapToGrid w:val="0"/>
          <w:sz w:val="22"/>
          <w:szCs w:val="22"/>
        </w:rPr>
        <w:t>Aukštas kraujospūdis (hipertenzija): nuo 25-50 mg iki 100 mg.</w:t>
      </w:r>
    </w:p>
    <w:p w14:paraId="2DDA520A" w14:textId="658D9CED" w:rsidR="00D9122B" w:rsidRPr="00D1741A" w:rsidRDefault="00D9122B" w:rsidP="00D9122B">
      <w:pPr>
        <w:pStyle w:val="Sraopastraipa"/>
        <w:numPr>
          <w:ilvl w:val="0"/>
          <w:numId w:val="13"/>
        </w:numPr>
        <w:ind w:left="567" w:right="-2" w:hanging="567"/>
        <w:rPr>
          <w:noProof/>
          <w:snapToGrid w:val="0"/>
          <w:sz w:val="22"/>
          <w:szCs w:val="22"/>
        </w:rPr>
      </w:pPr>
      <w:r w:rsidRPr="00D1741A">
        <w:rPr>
          <w:noProof/>
          <w:snapToGrid w:val="0"/>
          <w:sz w:val="22"/>
          <w:szCs w:val="22"/>
        </w:rPr>
        <w:t xml:space="preserve">Krūtinės skausmas (krūtinės angina): </w:t>
      </w:r>
      <w:r w:rsidR="00A81B9E" w:rsidRPr="00D1741A">
        <w:rPr>
          <w:noProof/>
          <w:snapToGrid w:val="0"/>
          <w:sz w:val="22"/>
          <w:szCs w:val="22"/>
        </w:rPr>
        <w:t xml:space="preserve">nuo </w:t>
      </w:r>
      <w:r w:rsidRPr="00D1741A">
        <w:rPr>
          <w:noProof/>
          <w:snapToGrid w:val="0"/>
          <w:sz w:val="22"/>
          <w:szCs w:val="22"/>
        </w:rPr>
        <w:t>50 mg iki 100 mg arba 50 mg du kartus per parą.</w:t>
      </w:r>
    </w:p>
    <w:p w14:paraId="5177FAAA" w14:textId="77777777" w:rsidR="00DA6C8A" w:rsidRPr="00D1741A" w:rsidRDefault="00D9122B" w:rsidP="00D9122B">
      <w:pPr>
        <w:pStyle w:val="Sraopastraipa"/>
        <w:numPr>
          <w:ilvl w:val="0"/>
          <w:numId w:val="13"/>
        </w:numPr>
        <w:ind w:left="567" w:right="-2" w:hanging="567"/>
        <w:rPr>
          <w:noProof/>
          <w:snapToGrid w:val="0"/>
          <w:sz w:val="22"/>
          <w:szCs w:val="22"/>
        </w:rPr>
      </w:pPr>
      <w:r w:rsidRPr="00D1741A">
        <w:rPr>
          <w:noProof/>
          <w:snapToGrid w:val="0"/>
          <w:sz w:val="22"/>
          <w:szCs w:val="22"/>
        </w:rPr>
        <w:t>Netolygus širdies plakimas (aritmija): nuo 50 mg iki 100 mg.</w:t>
      </w:r>
    </w:p>
    <w:p w14:paraId="1B9EE076" w14:textId="636207B6" w:rsidR="00D9122B" w:rsidRPr="00D1741A" w:rsidRDefault="00DA6C8A" w:rsidP="00D9122B">
      <w:pPr>
        <w:pStyle w:val="Sraopastraipa"/>
        <w:numPr>
          <w:ilvl w:val="0"/>
          <w:numId w:val="13"/>
        </w:numPr>
        <w:ind w:left="567" w:right="-2" w:hanging="567"/>
        <w:rPr>
          <w:noProof/>
          <w:snapToGrid w:val="0"/>
          <w:sz w:val="22"/>
          <w:szCs w:val="22"/>
        </w:rPr>
      </w:pPr>
      <w:r w:rsidRPr="00D1741A">
        <w:rPr>
          <w:noProof/>
          <w:snapToGrid w:val="0"/>
          <w:sz w:val="22"/>
          <w:szCs w:val="22"/>
        </w:rPr>
        <w:t>Padėti</w:t>
      </w:r>
      <w:r w:rsidR="00D9122B" w:rsidRPr="00D1741A">
        <w:rPr>
          <w:noProof/>
          <w:snapToGrid w:val="0"/>
          <w:sz w:val="22"/>
          <w:szCs w:val="22"/>
        </w:rPr>
        <w:t xml:space="preserve"> apsaugoti širdį po širdies priepuolio: 100</w:t>
      </w:r>
      <w:r w:rsidRPr="00D1741A">
        <w:rPr>
          <w:noProof/>
          <w:snapToGrid w:val="0"/>
          <w:sz w:val="22"/>
          <w:szCs w:val="22"/>
        </w:rPr>
        <w:t> </w:t>
      </w:r>
      <w:r w:rsidR="00D9122B" w:rsidRPr="00D1741A">
        <w:rPr>
          <w:noProof/>
          <w:snapToGrid w:val="0"/>
          <w:sz w:val="22"/>
          <w:szCs w:val="22"/>
        </w:rPr>
        <w:t>mg.</w:t>
      </w:r>
    </w:p>
    <w:p w14:paraId="1679715B" w14:textId="77777777" w:rsidR="00D9122B" w:rsidRPr="00D1741A" w:rsidRDefault="00D9122B" w:rsidP="00C046DF">
      <w:pPr>
        <w:ind w:right="-2"/>
        <w:rPr>
          <w:noProof/>
          <w:snapToGrid w:val="0"/>
          <w:sz w:val="22"/>
          <w:szCs w:val="22"/>
        </w:rPr>
      </w:pPr>
    </w:p>
    <w:p w14:paraId="3494C82C" w14:textId="6555F80A" w:rsidR="006C6939" w:rsidRPr="00D1741A" w:rsidRDefault="006C6939" w:rsidP="006C6939">
      <w:pPr>
        <w:ind w:right="-2"/>
        <w:rPr>
          <w:b/>
          <w:bCs/>
          <w:snapToGrid w:val="0"/>
          <w:sz w:val="22"/>
          <w:szCs w:val="22"/>
        </w:rPr>
      </w:pPr>
      <w:r w:rsidRPr="00D1741A">
        <w:rPr>
          <w:b/>
          <w:bCs/>
          <w:snapToGrid w:val="0"/>
          <w:sz w:val="22"/>
          <w:szCs w:val="22"/>
        </w:rPr>
        <w:t>Vartojimas senyviems žmonėms</w:t>
      </w:r>
    </w:p>
    <w:p w14:paraId="4AD00179" w14:textId="43E4DE42" w:rsidR="006C6939" w:rsidRPr="00D1741A" w:rsidRDefault="006C6939" w:rsidP="006C6939">
      <w:pPr>
        <w:ind w:right="-2"/>
        <w:rPr>
          <w:snapToGrid w:val="0"/>
          <w:sz w:val="22"/>
          <w:szCs w:val="22"/>
        </w:rPr>
      </w:pPr>
      <w:r w:rsidRPr="00D1741A">
        <w:rPr>
          <w:snapToGrid w:val="0"/>
          <w:sz w:val="22"/>
          <w:szCs w:val="22"/>
        </w:rPr>
        <w:t xml:space="preserve">Jei esate senyvas žmogus, gydytojas gali nuspręsti skirti mažesnę dozę, ypač jei </w:t>
      </w:r>
      <w:r w:rsidR="00536A98">
        <w:rPr>
          <w:snapToGrid w:val="0"/>
          <w:sz w:val="22"/>
          <w:szCs w:val="22"/>
        </w:rPr>
        <w:t>yra</w:t>
      </w:r>
      <w:r w:rsidRPr="00D1741A">
        <w:rPr>
          <w:snapToGrid w:val="0"/>
          <w:sz w:val="22"/>
          <w:szCs w:val="22"/>
        </w:rPr>
        <w:t xml:space="preserve"> inkst</w:t>
      </w:r>
      <w:r w:rsidR="00536A98">
        <w:rPr>
          <w:snapToGrid w:val="0"/>
          <w:sz w:val="22"/>
          <w:szCs w:val="22"/>
        </w:rPr>
        <w:t xml:space="preserve">ų </w:t>
      </w:r>
      <w:r w:rsidR="00B15420">
        <w:rPr>
          <w:snapToGrid w:val="0"/>
          <w:sz w:val="22"/>
          <w:szCs w:val="22"/>
        </w:rPr>
        <w:t>funkcijos</w:t>
      </w:r>
      <w:r w:rsidR="00536A98">
        <w:rPr>
          <w:snapToGrid w:val="0"/>
          <w:sz w:val="22"/>
          <w:szCs w:val="22"/>
        </w:rPr>
        <w:t xml:space="preserve"> sutrikimų</w:t>
      </w:r>
      <w:r w:rsidRPr="00D1741A">
        <w:rPr>
          <w:snapToGrid w:val="0"/>
          <w:sz w:val="22"/>
          <w:szCs w:val="22"/>
        </w:rPr>
        <w:t>.</w:t>
      </w:r>
    </w:p>
    <w:p w14:paraId="1A99B106" w14:textId="5EF82FF3" w:rsidR="00C046DF" w:rsidRPr="00D1741A" w:rsidRDefault="006C6939" w:rsidP="006C6939">
      <w:pPr>
        <w:ind w:right="-2"/>
        <w:rPr>
          <w:snapToGrid w:val="0"/>
          <w:sz w:val="22"/>
          <w:szCs w:val="22"/>
        </w:rPr>
      </w:pPr>
      <w:r w:rsidRPr="00D1741A">
        <w:rPr>
          <w:snapToGrid w:val="0"/>
          <w:sz w:val="22"/>
          <w:szCs w:val="22"/>
        </w:rPr>
        <w:t>Rekomenduojama pradinė dozė turėtų būti 25</w:t>
      </w:r>
      <w:r w:rsidR="001040FD" w:rsidRPr="00D1741A">
        <w:rPr>
          <w:snapToGrid w:val="0"/>
          <w:sz w:val="22"/>
          <w:szCs w:val="22"/>
        </w:rPr>
        <w:t> </w:t>
      </w:r>
      <w:r w:rsidRPr="00D1741A">
        <w:rPr>
          <w:snapToGrid w:val="0"/>
          <w:sz w:val="22"/>
          <w:szCs w:val="22"/>
        </w:rPr>
        <w:t>mg per parą.</w:t>
      </w:r>
    </w:p>
    <w:p w14:paraId="152904A1" w14:textId="0E6DF9EE" w:rsidR="00C046DF" w:rsidRPr="00D1741A" w:rsidRDefault="00C046DF" w:rsidP="00C046DF">
      <w:pPr>
        <w:numPr>
          <w:ilvl w:val="12"/>
          <w:numId w:val="0"/>
        </w:numPr>
        <w:ind w:right="-2"/>
        <w:rPr>
          <w:snapToGrid w:val="0"/>
          <w:sz w:val="22"/>
          <w:szCs w:val="22"/>
        </w:rPr>
      </w:pPr>
    </w:p>
    <w:p w14:paraId="2C19D4A9" w14:textId="06E4E202" w:rsidR="00030FE7" w:rsidRPr="00D1741A" w:rsidRDefault="00030FE7" w:rsidP="00C046DF">
      <w:pPr>
        <w:numPr>
          <w:ilvl w:val="12"/>
          <w:numId w:val="0"/>
        </w:numPr>
        <w:ind w:right="-2"/>
        <w:rPr>
          <w:b/>
          <w:bCs/>
          <w:snapToGrid w:val="0"/>
          <w:sz w:val="22"/>
          <w:szCs w:val="22"/>
        </w:rPr>
      </w:pPr>
      <w:r w:rsidRPr="00D1741A">
        <w:rPr>
          <w:b/>
          <w:bCs/>
          <w:snapToGrid w:val="0"/>
          <w:sz w:val="22"/>
          <w:szCs w:val="22"/>
        </w:rPr>
        <w:t>Vartojimas žmonėms, kuriems yra sunkus inkstų funkcijos sutrikimas</w:t>
      </w:r>
    </w:p>
    <w:p w14:paraId="15BF0D9E" w14:textId="463A0181" w:rsidR="007D650A" w:rsidRPr="00D1741A" w:rsidRDefault="007D650A" w:rsidP="00C046DF">
      <w:pPr>
        <w:numPr>
          <w:ilvl w:val="12"/>
          <w:numId w:val="0"/>
        </w:numPr>
        <w:ind w:right="-2"/>
        <w:rPr>
          <w:snapToGrid w:val="0"/>
          <w:sz w:val="22"/>
          <w:szCs w:val="22"/>
        </w:rPr>
      </w:pPr>
      <w:r w:rsidRPr="00D1741A">
        <w:rPr>
          <w:snapToGrid w:val="0"/>
          <w:sz w:val="22"/>
          <w:szCs w:val="22"/>
        </w:rPr>
        <w:t>Jei turite sunkių inkstų funkcijos sutrikimų, gydytojas gali nuspręsti Jums skirti mažesnę dozę.</w:t>
      </w:r>
    </w:p>
    <w:p w14:paraId="384A5309" w14:textId="77777777" w:rsidR="001040FD" w:rsidRPr="00D1741A" w:rsidRDefault="001040FD" w:rsidP="001040FD">
      <w:pPr>
        <w:rPr>
          <w:color w:val="FF0000"/>
          <w:sz w:val="22"/>
          <w:szCs w:val="22"/>
        </w:rPr>
      </w:pPr>
    </w:p>
    <w:p w14:paraId="16604F19" w14:textId="53EC79C0" w:rsidR="001040FD" w:rsidRPr="00D1741A" w:rsidRDefault="001040FD" w:rsidP="001040FD">
      <w:pPr>
        <w:rPr>
          <w:b/>
          <w:color w:val="000000" w:themeColor="text1"/>
          <w:sz w:val="22"/>
          <w:szCs w:val="22"/>
        </w:rPr>
      </w:pPr>
      <w:r w:rsidRPr="00D1741A">
        <w:rPr>
          <w:b/>
          <w:color w:val="000000" w:themeColor="text1"/>
          <w:sz w:val="22"/>
          <w:szCs w:val="22"/>
        </w:rPr>
        <w:t>Vartojimas vaikams ir paaugliams</w:t>
      </w:r>
    </w:p>
    <w:p w14:paraId="07C728DC" w14:textId="414F99E4" w:rsidR="001040FD" w:rsidRPr="00D1741A" w:rsidRDefault="00787846" w:rsidP="001040FD">
      <w:pPr>
        <w:rPr>
          <w:sz w:val="22"/>
          <w:szCs w:val="22"/>
        </w:rPr>
      </w:pPr>
      <w:r w:rsidRPr="00D1741A">
        <w:rPr>
          <w:sz w:val="22"/>
          <w:szCs w:val="22"/>
        </w:rPr>
        <w:t>Vaikams šio vaisto duoti negalima.</w:t>
      </w:r>
    </w:p>
    <w:p w14:paraId="7E772AED" w14:textId="6AB69FAE" w:rsidR="001040FD" w:rsidRPr="00D1741A" w:rsidRDefault="001040FD" w:rsidP="001040FD">
      <w:pPr>
        <w:rPr>
          <w:sz w:val="22"/>
          <w:szCs w:val="22"/>
        </w:rPr>
      </w:pPr>
    </w:p>
    <w:p w14:paraId="7E79E521" w14:textId="51E4ABF1" w:rsidR="001040FD" w:rsidRPr="00D1741A" w:rsidRDefault="001040FD" w:rsidP="001040FD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2"/>
          <w:lang w:eastAsia="x-none"/>
        </w:rPr>
      </w:pPr>
      <w:r w:rsidRPr="00D1741A">
        <w:rPr>
          <w:b/>
          <w:bCs/>
          <w:snapToGrid w:val="0"/>
          <w:sz w:val="22"/>
          <w:szCs w:val="22"/>
          <w:lang w:eastAsia="x-none"/>
        </w:rPr>
        <w:t>Ką daryti pavartojus per didelę IKELAN dozę</w:t>
      </w:r>
    </w:p>
    <w:p w14:paraId="78BCF16F" w14:textId="4822984F" w:rsidR="00883487" w:rsidRPr="00D1741A" w:rsidRDefault="00883487" w:rsidP="001040FD">
      <w:pPr>
        <w:rPr>
          <w:sz w:val="22"/>
          <w:szCs w:val="22"/>
          <w:highlight w:val="yellow"/>
        </w:rPr>
      </w:pPr>
      <w:r w:rsidRPr="00D1741A">
        <w:rPr>
          <w:sz w:val="22"/>
          <w:szCs w:val="22"/>
        </w:rPr>
        <w:t>Jeigu išgėrėte daugiau tablečių, nei nurodė gydytojas, nedelsdami kreipkitės į gydytoją arba vykite į ligoninę. Dėl žemo kraujospūdžio Jums gali sulėtėti širdies plakimas, svaigti galva ir pasunkėti kvėpavimas. Jūsų širdžiai taip pat gali būti sunku aprūpinti krauju likusią kūno dalį (ūminis širdies nepakankamumas).</w:t>
      </w:r>
    </w:p>
    <w:p w14:paraId="1F0E658D" w14:textId="77777777" w:rsidR="001040FD" w:rsidRPr="00D1741A" w:rsidRDefault="001040FD" w:rsidP="001040FD">
      <w:pPr>
        <w:rPr>
          <w:sz w:val="22"/>
          <w:szCs w:val="22"/>
          <w:highlight w:val="yellow"/>
        </w:rPr>
      </w:pPr>
    </w:p>
    <w:p w14:paraId="1D198FC1" w14:textId="77777777" w:rsidR="001040FD" w:rsidRPr="00D1741A" w:rsidRDefault="001040FD" w:rsidP="001040FD">
      <w:pPr>
        <w:rPr>
          <w:b/>
          <w:bCs/>
          <w:snapToGrid w:val="0"/>
          <w:sz w:val="22"/>
          <w:szCs w:val="22"/>
          <w:lang w:eastAsia="x-none"/>
        </w:rPr>
      </w:pPr>
      <w:r w:rsidRPr="00D1741A">
        <w:rPr>
          <w:b/>
          <w:bCs/>
          <w:snapToGrid w:val="0"/>
          <w:sz w:val="22"/>
          <w:szCs w:val="22"/>
          <w:lang w:eastAsia="x-none"/>
        </w:rPr>
        <w:t>Pamiršus pavartoti IKELAN</w:t>
      </w:r>
    </w:p>
    <w:p w14:paraId="5EF23A35" w14:textId="5839A1E2" w:rsidR="001040FD" w:rsidRPr="00D1741A" w:rsidRDefault="008E6190" w:rsidP="001040FD">
      <w:pPr>
        <w:rPr>
          <w:sz w:val="22"/>
          <w:szCs w:val="22"/>
          <w:highlight w:val="yellow"/>
        </w:rPr>
      </w:pPr>
      <w:r w:rsidRPr="00D1741A">
        <w:rPr>
          <w:sz w:val="22"/>
          <w:szCs w:val="22"/>
        </w:rPr>
        <w:t xml:space="preserve">Jei praleidote dozę, išgerkite ją, kai tik prisiminsite. </w:t>
      </w:r>
      <w:r w:rsidR="00FF01F9" w:rsidRPr="00D1741A">
        <w:rPr>
          <w:noProof/>
          <w:snapToGrid w:val="0"/>
          <w:sz w:val="22"/>
          <w:szCs w:val="22"/>
        </w:rPr>
        <w:t>Negalima vartoti dvigubos dozės norint kompensuoti praleistą dozę.</w:t>
      </w:r>
    </w:p>
    <w:p w14:paraId="0DAFF320" w14:textId="77777777" w:rsidR="001040FD" w:rsidRPr="00D1741A" w:rsidRDefault="001040FD" w:rsidP="001040FD">
      <w:pPr>
        <w:rPr>
          <w:sz w:val="22"/>
          <w:szCs w:val="22"/>
          <w:highlight w:val="yellow"/>
        </w:rPr>
      </w:pPr>
    </w:p>
    <w:p w14:paraId="792F71C4" w14:textId="043AC1E5" w:rsidR="001040FD" w:rsidRPr="00D1741A" w:rsidRDefault="001040FD" w:rsidP="001040FD">
      <w:pPr>
        <w:rPr>
          <w:b/>
          <w:bCs/>
          <w:snapToGrid w:val="0"/>
          <w:sz w:val="22"/>
          <w:szCs w:val="22"/>
          <w:lang w:eastAsia="x-none"/>
        </w:rPr>
      </w:pPr>
      <w:r w:rsidRPr="00D1741A">
        <w:rPr>
          <w:b/>
          <w:bCs/>
          <w:snapToGrid w:val="0"/>
          <w:sz w:val="22"/>
          <w:szCs w:val="22"/>
          <w:lang w:eastAsia="x-none"/>
        </w:rPr>
        <w:t>Nustojus vartoti IKELAN</w:t>
      </w:r>
    </w:p>
    <w:p w14:paraId="5D2D31DA" w14:textId="16F66D81" w:rsidR="00FA1CEB" w:rsidRPr="00D1741A" w:rsidRDefault="00FA1CEB" w:rsidP="001040FD">
      <w:pPr>
        <w:rPr>
          <w:snapToGrid w:val="0"/>
          <w:sz w:val="22"/>
          <w:szCs w:val="22"/>
          <w:lang w:eastAsia="x-none"/>
        </w:rPr>
      </w:pPr>
      <w:r w:rsidRPr="00D1741A">
        <w:rPr>
          <w:snapToGrid w:val="0"/>
          <w:sz w:val="22"/>
          <w:szCs w:val="22"/>
          <w:lang w:eastAsia="x-none"/>
        </w:rPr>
        <w:t>Nenutraukite tablečių vartojimo, net jei jaučiatės gerai, nepasitarę su gydytoju. Gali tekti nutraukti vartojimą palaipsniui.</w:t>
      </w:r>
    </w:p>
    <w:p w14:paraId="2B0BCFA3" w14:textId="77777777" w:rsidR="001040FD" w:rsidRPr="00D1741A" w:rsidRDefault="001040FD" w:rsidP="00C046DF">
      <w:pPr>
        <w:numPr>
          <w:ilvl w:val="12"/>
          <w:numId w:val="0"/>
        </w:numPr>
        <w:ind w:right="-2"/>
        <w:rPr>
          <w:noProof/>
          <w:snapToGrid w:val="0"/>
          <w:sz w:val="22"/>
          <w:szCs w:val="22"/>
        </w:rPr>
      </w:pPr>
    </w:p>
    <w:p w14:paraId="6CD133E3" w14:textId="79E87048" w:rsidR="00E427F2" w:rsidRPr="00D1741A" w:rsidRDefault="00E427F2" w:rsidP="00E427F2">
      <w:pPr>
        <w:numPr>
          <w:ilvl w:val="12"/>
          <w:numId w:val="0"/>
        </w:numPr>
        <w:ind w:right="-29"/>
        <w:rPr>
          <w:snapToGrid w:val="0"/>
          <w:sz w:val="22"/>
          <w:szCs w:val="22"/>
        </w:rPr>
      </w:pPr>
      <w:r w:rsidRPr="00D1741A">
        <w:rPr>
          <w:noProof/>
          <w:snapToGrid w:val="0"/>
          <w:sz w:val="22"/>
          <w:szCs w:val="22"/>
        </w:rPr>
        <w:t>Jeigu kiltų daugiau klausimų dėl šio vaisto vartojimo, kreipkitės į gydytoją arba vaistininką.</w:t>
      </w:r>
    </w:p>
    <w:p w14:paraId="6B845F0D" w14:textId="77777777" w:rsidR="00C046DF" w:rsidRPr="00D1741A" w:rsidRDefault="00C046DF" w:rsidP="00C046DF">
      <w:pPr>
        <w:numPr>
          <w:ilvl w:val="12"/>
          <w:numId w:val="0"/>
        </w:numPr>
        <w:rPr>
          <w:snapToGrid w:val="0"/>
          <w:sz w:val="22"/>
          <w:szCs w:val="22"/>
        </w:rPr>
      </w:pPr>
    </w:p>
    <w:p w14:paraId="503F7733" w14:textId="77777777" w:rsidR="00C046DF" w:rsidRPr="00D1741A" w:rsidRDefault="00C046DF" w:rsidP="00C046DF">
      <w:pPr>
        <w:numPr>
          <w:ilvl w:val="12"/>
          <w:numId w:val="0"/>
        </w:numPr>
        <w:rPr>
          <w:snapToGrid w:val="0"/>
          <w:sz w:val="22"/>
          <w:szCs w:val="22"/>
        </w:rPr>
      </w:pPr>
    </w:p>
    <w:p w14:paraId="2DCCB493" w14:textId="77777777" w:rsidR="00C046DF" w:rsidRPr="00D1741A" w:rsidRDefault="00C046DF" w:rsidP="00C046DF">
      <w:pPr>
        <w:keepNext/>
        <w:keepLines/>
        <w:tabs>
          <w:tab w:val="left" w:pos="567"/>
        </w:tabs>
        <w:outlineLvl w:val="2"/>
        <w:rPr>
          <w:b/>
          <w:bCs/>
          <w:snapToGrid w:val="0"/>
          <w:sz w:val="22"/>
          <w:szCs w:val="22"/>
          <w:lang w:eastAsia="x-none"/>
        </w:rPr>
      </w:pPr>
      <w:r w:rsidRPr="00D1741A">
        <w:rPr>
          <w:b/>
          <w:bCs/>
          <w:snapToGrid w:val="0"/>
          <w:sz w:val="22"/>
          <w:szCs w:val="22"/>
          <w:lang w:eastAsia="x-none"/>
        </w:rPr>
        <w:t>4.</w:t>
      </w:r>
      <w:r w:rsidRPr="00D1741A">
        <w:rPr>
          <w:b/>
          <w:bCs/>
          <w:snapToGrid w:val="0"/>
          <w:sz w:val="22"/>
          <w:szCs w:val="22"/>
          <w:lang w:eastAsia="x-none"/>
        </w:rPr>
        <w:tab/>
        <w:t>Galimas šalutinis poveikis</w:t>
      </w:r>
    </w:p>
    <w:p w14:paraId="21382519" w14:textId="77777777" w:rsidR="00C046DF" w:rsidRPr="00D1741A" w:rsidRDefault="00C046DF" w:rsidP="00C046DF">
      <w:pPr>
        <w:numPr>
          <w:ilvl w:val="12"/>
          <w:numId w:val="0"/>
        </w:numPr>
        <w:rPr>
          <w:snapToGrid w:val="0"/>
          <w:sz w:val="22"/>
          <w:szCs w:val="22"/>
        </w:rPr>
      </w:pPr>
    </w:p>
    <w:p w14:paraId="01F404AE" w14:textId="77777777" w:rsidR="00C046DF" w:rsidRPr="00D1741A" w:rsidRDefault="00C046DF" w:rsidP="00C046DF">
      <w:pPr>
        <w:ind w:right="-29"/>
        <w:rPr>
          <w:snapToGrid w:val="0"/>
          <w:sz w:val="22"/>
          <w:szCs w:val="22"/>
        </w:rPr>
      </w:pPr>
      <w:r w:rsidRPr="00D1741A">
        <w:rPr>
          <w:noProof/>
          <w:snapToGrid w:val="0"/>
          <w:sz w:val="22"/>
          <w:szCs w:val="22"/>
        </w:rPr>
        <w:t>Šis vaistas, kaip ir visi kiti, gali sukelti šalutinį poveikį, nors jis pasireiškia ne visiems žmonėms.</w:t>
      </w:r>
    </w:p>
    <w:p w14:paraId="09643D76" w14:textId="0F9F7543" w:rsidR="00C046DF" w:rsidRPr="00D1741A" w:rsidRDefault="00C046DF" w:rsidP="00C046DF">
      <w:pPr>
        <w:tabs>
          <w:tab w:val="left" w:pos="567"/>
        </w:tabs>
        <w:ind w:right="-29"/>
        <w:rPr>
          <w:noProof/>
          <w:snapToGrid w:val="0"/>
          <w:sz w:val="22"/>
          <w:szCs w:val="22"/>
        </w:rPr>
      </w:pPr>
    </w:p>
    <w:p w14:paraId="7362494D" w14:textId="65714521" w:rsidR="006B7303" w:rsidRPr="00D1741A" w:rsidRDefault="006B7303" w:rsidP="00C046DF">
      <w:pPr>
        <w:tabs>
          <w:tab w:val="left" w:pos="567"/>
        </w:tabs>
        <w:ind w:right="-29"/>
        <w:rPr>
          <w:noProof/>
          <w:snapToGrid w:val="0"/>
          <w:sz w:val="22"/>
          <w:szCs w:val="22"/>
        </w:rPr>
      </w:pPr>
      <w:r w:rsidRPr="00D1741A">
        <w:rPr>
          <w:noProof/>
          <w:snapToGrid w:val="0"/>
          <w:sz w:val="22"/>
          <w:szCs w:val="22"/>
        </w:rPr>
        <w:t>Nutraukite šio vaisto vartojimą ir nedelsdami kreipkitės į gydytoją, jei pastebėjote bet kurį iš toliau išvardytų sunkių šalutinių poveikių:</w:t>
      </w:r>
    </w:p>
    <w:p w14:paraId="4575EA04" w14:textId="579F6BED" w:rsidR="006B7303" w:rsidRPr="00D1741A" w:rsidRDefault="006B7303" w:rsidP="00C046DF">
      <w:pPr>
        <w:tabs>
          <w:tab w:val="left" w:pos="567"/>
        </w:tabs>
        <w:ind w:right="-29"/>
        <w:rPr>
          <w:noProof/>
          <w:snapToGrid w:val="0"/>
          <w:sz w:val="22"/>
          <w:szCs w:val="22"/>
        </w:rPr>
      </w:pPr>
    </w:p>
    <w:p w14:paraId="19FC4016" w14:textId="37030391" w:rsidR="006B7303" w:rsidRPr="00D1741A" w:rsidRDefault="006B7303" w:rsidP="006B7303">
      <w:pPr>
        <w:pStyle w:val="BT-EMEASMCA"/>
        <w:numPr>
          <w:ilvl w:val="0"/>
          <w:numId w:val="14"/>
        </w:numPr>
        <w:tabs>
          <w:tab w:val="clear" w:pos="720"/>
          <w:tab w:val="num" w:pos="567"/>
        </w:tabs>
        <w:ind w:left="567" w:right="-29" w:hanging="567"/>
        <w:rPr>
          <w:noProof/>
          <w:snapToGrid w:val="0"/>
          <w:sz w:val="22"/>
          <w:szCs w:val="22"/>
        </w:rPr>
      </w:pPr>
      <w:r w:rsidRPr="00D1741A">
        <w:rPr>
          <w:noProof/>
          <w:snapToGrid w:val="0"/>
          <w:sz w:val="22"/>
          <w:szCs w:val="22"/>
        </w:rPr>
        <w:t>Nenormalus širdies plakimas, svaig</w:t>
      </w:r>
      <w:r w:rsidR="00D95F9C">
        <w:rPr>
          <w:noProof/>
          <w:snapToGrid w:val="0"/>
          <w:sz w:val="22"/>
          <w:szCs w:val="22"/>
        </w:rPr>
        <w:t>uly</w:t>
      </w:r>
      <w:r w:rsidRPr="00D1741A">
        <w:rPr>
          <w:noProof/>
          <w:snapToGrid w:val="0"/>
          <w:sz w:val="22"/>
          <w:szCs w:val="22"/>
        </w:rPr>
        <w:t>s, nuovargis ar alpulys. Tai gali būti širdies blokados požymiai.</w:t>
      </w:r>
    </w:p>
    <w:p w14:paraId="6E0C2603" w14:textId="0499F486" w:rsidR="006B7303" w:rsidRPr="00D1741A" w:rsidRDefault="006B7303" w:rsidP="006B7303">
      <w:pPr>
        <w:pStyle w:val="BT-EMEASMCA"/>
        <w:numPr>
          <w:ilvl w:val="0"/>
          <w:numId w:val="14"/>
        </w:numPr>
        <w:tabs>
          <w:tab w:val="clear" w:pos="720"/>
          <w:tab w:val="num" w:pos="567"/>
        </w:tabs>
        <w:ind w:left="567" w:right="-29" w:hanging="567"/>
        <w:rPr>
          <w:noProof/>
          <w:snapToGrid w:val="0"/>
          <w:sz w:val="22"/>
          <w:szCs w:val="22"/>
        </w:rPr>
      </w:pPr>
      <w:r w:rsidRPr="00D1741A">
        <w:rPr>
          <w:noProof/>
          <w:snapToGrid w:val="0"/>
          <w:sz w:val="22"/>
          <w:szCs w:val="22"/>
        </w:rPr>
        <w:t>Dusulys arba patinusios kulkšnys. Tai gali būti širdies nepakankamumo požymiai arba širdies nepakankamumo paūmėjimas.</w:t>
      </w:r>
    </w:p>
    <w:p w14:paraId="27C3D045" w14:textId="77777777" w:rsidR="00251615" w:rsidRPr="00D1741A" w:rsidRDefault="006B7303" w:rsidP="00C046DF">
      <w:pPr>
        <w:pStyle w:val="BT-EMEASMCA"/>
        <w:numPr>
          <w:ilvl w:val="0"/>
          <w:numId w:val="14"/>
        </w:numPr>
        <w:tabs>
          <w:tab w:val="clear" w:pos="720"/>
          <w:tab w:val="num" w:pos="567"/>
        </w:tabs>
        <w:ind w:left="567" w:right="-29" w:hanging="567"/>
        <w:rPr>
          <w:noProof/>
          <w:snapToGrid w:val="0"/>
          <w:sz w:val="22"/>
          <w:szCs w:val="22"/>
        </w:rPr>
      </w:pPr>
      <w:r w:rsidRPr="00D1741A">
        <w:rPr>
          <w:noProof/>
          <w:snapToGrid w:val="0"/>
          <w:sz w:val="22"/>
          <w:szCs w:val="22"/>
        </w:rPr>
        <w:t xml:space="preserve">Kvėpavimo sutrikimai, pvz., švokštimas. Tai gali būti astmos paūmėjimo požymiai. </w:t>
      </w:r>
    </w:p>
    <w:p w14:paraId="347AF4B8" w14:textId="24A8F86F" w:rsidR="006B7303" w:rsidRPr="00D1741A" w:rsidRDefault="00251615" w:rsidP="00C046DF">
      <w:pPr>
        <w:pStyle w:val="BT-EMEASMCA"/>
        <w:numPr>
          <w:ilvl w:val="0"/>
          <w:numId w:val="14"/>
        </w:numPr>
        <w:tabs>
          <w:tab w:val="clear" w:pos="720"/>
          <w:tab w:val="num" w:pos="567"/>
        </w:tabs>
        <w:ind w:left="567" w:right="-29" w:hanging="567"/>
        <w:rPr>
          <w:noProof/>
          <w:snapToGrid w:val="0"/>
          <w:sz w:val="22"/>
          <w:szCs w:val="22"/>
        </w:rPr>
      </w:pPr>
      <w:r w:rsidRPr="00D1741A">
        <w:rPr>
          <w:noProof/>
          <w:snapToGrid w:val="0"/>
          <w:sz w:val="22"/>
          <w:szCs w:val="22"/>
        </w:rPr>
        <w:t>Nutirpę arba šalti kojų pirštai ir rankų pirštai.</w:t>
      </w:r>
    </w:p>
    <w:p w14:paraId="002CD402" w14:textId="66BEE1DB" w:rsidR="006B7303" w:rsidRPr="00D1741A" w:rsidRDefault="006B7303" w:rsidP="00C046DF">
      <w:pPr>
        <w:tabs>
          <w:tab w:val="left" w:pos="567"/>
        </w:tabs>
        <w:ind w:right="-29"/>
        <w:rPr>
          <w:noProof/>
          <w:snapToGrid w:val="0"/>
          <w:sz w:val="22"/>
          <w:szCs w:val="22"/>
        </w:rPr>
      </w:pPr>
    </w:p>
    <w:p w14:paraId="43EB6F5E" w14:textId="676B4ACA" w:rsidR="00251615" w:rsidRPr="00D1741A" w:rsidRDefault="00251615" w:rsidP="00C046DF">
      <w:pPr>
        <w:tabs>
          <w:tab w:val="left" w:pos="567"/>
        </w:tabs>
        <w:ind w:right="-29"/>
        <w:rPr>
          <w:b/>
          <w:bCs/>
          <w:noProof/>
          <w:snapToGrid w:val="0"/>
          <w:sz w:val="22"/>
          <w:szCs w:val="22"/>
        </w:rPr>
      </w:pPr>
      <w:r w:rsidRPr="00D1741A">
        <w:rPr>
          <w:b/>
          <w:bCs/>
          <w:noProof/>
          <w:snapToGrid w:val="0"/>
          <w:sz w:val="22"/>
          <w:szCs w:val="22"/>
        </w:rPr>
        <w:t>Kiti šalutiniai poveikiai:</w:t>
      </w:r>
    </w:p>
    <w:p w14:paraId="4461921E" w14:textId="77777777" w:rsidR="006B7303" w:rsidRPr="00D1741A" w:rsidRDefault="006B7303" w:rsidP="00C046DF">
      <w:pPr>
        <w:tabs>
          <w:tab w:val="left" w:pos="567"/>
        </w:tabs>
        <w:ind w:right="-29"/>
        <w:rPr>
          <w:noProof/>
          <w:snapToGrid w:val="0"/>
          <w:sz w:val="22"/>
          <w:szCs w:val="22"/>
        </w:rPr>
      </w:pPr>
    </w:p>
    <w:p w14:paraId="5E57F602" w14:textId="4E2AE893" w:rsidR="00C046DF" w:rsidRPr="00D1741A" w:rsidRDefault="00C046DF" w:rsidP="00C046DF">
      <w:pPr>
        <w:tabs>
          <w:tab w:val="left" w:pos="567"/>
        </w:tabs>
        <w:ind w:right="-29"/>
        <w:rPr>
          <w:noProof/>
          <w:snapToGrid w:val="0"/>
          <w:sz w:val="22"/>
          <w:szCs w:val="22"/>
        </w:rPr>
      </w:pPr>
      <w:r w:rsidRPr="00D1741A">
        <w:rPr>
          <w:b/>
          <w:bCs/>
          <w:noProof/>
          <w:snapToGrid w:val="0"/>
          <w:sz w:val="22"/>
          <w:szCs w:val="22"/>
        </w:rPr>
        <w:t>Dažni šalutinio poveikio reiškiniai (gali pasireikšti rečiau kaip 1 iš 10 asmenų)</w:t>
      </w:r>
      <w:r w:rsidR="00251615" w:rsidRPr="00D1741A">
        <w:rPr>
          <w:b/>
          <w:bCs/>
          <w:noProof/>
          <w:snapToGrid w:val="0"/>
          <w:sz w:val="22"/>
          <w:szCs w:val="22"/>
        </w:rPr>
        <w:t>:</w:t>
      </w:r>
    </w:p>
    <w:p w14:paraId="593280E2" w14:textId="2EB080A5" w:rsidR="00251615" w:rsidRPr="00D1741A" w:rsidRDefault="0078277E" w:rsidP="00251615">
      <w:pPr>
        <w:pStyle w:val="BT-EMEASMCA"/>
        <w:tabs>
          <w:tab w:val="num" w:pos="567"/>
        </w:tabs>
        <w:ind w:left="567" w:hanging="567"/>
        <w:rPr>
          <w:noProof/>
          <w:snapToGrid w:val="0"/>
          <w:sz w:val="22"/>
          <w:szCs w:val="22"/>
        </w:rPr>
      </w:pPr>
      <w:r w:rsidRPr="00D1741A">
        <w:rPr>
          <w:noProof/>
          <w:snapToGrid w:val="0"/>
          <w:sz w:val="22"/>
          <w:szCs w:val="22"/>
        </w:rPr>
        <w:t>retas</w:t>
      </w:r>
      <w:r w:rsidR="00251615" w:rsidRPr="00D1741A">
        <w:rPr>
          <w:noProof/>
          <w:snapToGrid w:val="0"/>
          <w:sz w:val="22"/>
          <w:szCs w:val="22"/>
        </w:rPr>
        <w:t xml:space="preserve"> širdies plakimas (bradikardija);</w:t>
      </w:r>
    </w:p>
    <w:p w14:paraId="3D80DFA2" w14:textId="31891043" w:rsidR="00251615" w:rsidRPr="00D1741A" w:rsidRDefault="00251615" w:rsidP="00251615">
      <w:pPr>
        <w:pStyle w:val="BT-EMEASMCA"/>
        <w:tabs>
          <w:tab w:val="num" w:pos="567"/>
        </w:tabs>
        <w:ind w:left="567" w:hanging="567"/>
        <w:rPr>
          <w:noProof/>
          <w:snapToGrid w:val="0"/>
          <w:sz w:val="22"/>
          <w:szCs w:val="22"/>
        </w:rPr>
      </w:pPr>
      <w:r w:rsidRPr="00D1741A">
        <w:rPr>
          <w:noProof/>
          <w:snapToGrid w:val="0"/>
          <w:sz w:val="22"/>
          <w:szCs w:val="22"/>
        </w:rPr>
        <w:t>virškinimo trakto sutrikimai;</w:t>
      </w:r>
    </w:p>
    <w:p w14:paraId="5F29209F" w14:textId="564C05A1" w:rsidR="00251615" w:rsidRPr="00D1741A" w:rsidRDefault="00251615" w:rsidP="00251615">
      <w:pPr>
        <w:pStyle w:val="BT-EMEASMCA"/>
        <w:tabs>
          <w:tab w:val="num" w:pos="567"/>
        </w:tabs>
        <w:ind w:left="567" w:hanging="567"/>
        <w:rPr>
          <w:noProof/>
          <w:snapToGrid w:val="0"/>
          <w:sz w:val="22"/>
          <w:szCs w:val="22"/>
        </w:rPr>
      </w:pPr>
      <w:r w:rsidRPr="00D1741A">
        <w:rPr>
          <w:noProof/>
          <w:snapToGrid w:val="0"/>
          <w:sz w:val="22"/>
          <w:szCs w:val="22"/>
        </w:rPr>
        <w:t>nuovargio jausmas.</w:t>
      </w:r>
    </w:p>
    <w:p w14:paraId="62392320" w14:textId="77777777" w:rsidR="00251615" w:rsidRPr="00D1741A" w:rsidRDefault="00251615" w:rsidP="00C046DF">
      <w:pPr>
        <w:tabs>
          <w:tab w:val="left" w:pos="567"/>
        </w:tabs>
        <w:ind w:right="-29"/>
        <w:rPr>
          <w:noProof/>
          <w:snapToGrid w:val="0"/>
          <w:sz w:val="22"/>
          <w:szCs w:val="22"/>
        </w:rPr>
      </w:pPr>
    </w:p>
    <w:p w14:paraId="6F8594D3" w14:textId="1A36B9A5" w:rsidR="00C046DF" w:rsidRPr="00D1741A" w:rsidRDefault="00C046DF" w:rsidP="00C046DF">
      <w:pPr>
        <w:tabs>
          <w:tab w:val="left" w:pos="567"/>
        </w:tabs>
        <w:ind w:right="-29"/>
        <w:rPr>
          <w:b/>
          <w:bCs/>
          <w:noProof/>
          <w:snapToGrid w:val="0"/>
          <w:sz w:val="22"/>
          <w:szCs w:val="22"/>
        </w:rPr>
      </w:pPr>
      <w:r w:rsidRPr="00D1741A">
        <w:rPr>
          <w:b/>
          <w:bCs/>
          <w:noProof/>
          <w:snapToGrid w:val="0"/>
          <w:sz w:val="22"/>
          <w:szCs w:val="22"/>
        </w:rPr>
        <w:t>Nedažni šalutinio poveikio reiškiniai (gali pasireikšti rečiau kaip 1 iš 100 asmenų):</w:t>
      </w:r>
    </w:p>
    <w:p w14:paraId="106EFCE6" w14:textId="59E47B7F" w:rsidR="00251615" w:rsidRPr="00D1741A" w:rsidRDefault="00251615" w:rsidP="00251615">
      <w:pPr>
        <w:pStyle w:val="BT-EMEASMCA"/>
        <w:tabs>
          <w:tab w:val="num" w:pos="567"/>
        </w:tabs>
        <w:ind w:left="567" w:hanging="567"/>
        <w:rPr>
          <w:noProof/>
          <w:snapToGrid w:val="0"/>
          <w:sz w:val="22"/>
          <w:szCs w:val="22"/>
        </w:rPr>
      </w:pPr>
      <w:r w:rsidRPr="00D1741A">
        <w:rPr>
          <w:noProof/>
          <w:snapToGrid w:val="0"/>
          <w:sz w:val="22"/>
          <w:szCs w:val="22"/>
        </w:rPr>
        <w:t>miego sutrikimai, kokie būdingi kitiems beta adrenoblokatoriams;</w:t>
      </w:r>
    </w:p>
    <w:p w14:paraId="407CA4AA" w14:textId="09AC9809" w:rsidR="00251615" w:rsidRPr="00D1741A" w:rsidRDefault="00251615" w:rsidP="00251615">
      <w:pPr>
        <w:pStyle w:val="BT-EMEASMCA"/>
        <w:tabs>
          <w:tab w:val="num" w:pos="567"/>
        </w:tabs>
        <w:ind w:left="567" w:hanging="567"/>
        <w:rPr>
          <w:noProof/>
          <w:snapToGrid w:val="0"/>
          <w:sz w:val="22"/>
          <w:szCs w:val="22"/>
        </w:rPr>
      </w:pPr>
      <w:r w:rsidRPr="00D1741A">
        <w:rPr>
          <w:noProof/>
          <w:snapToGrid w:val="0"/>
          <w:sz w:val="22"/>
          <w:szCs w:val="22"/>
        </w:rPr>
        <w:t xml:space="preserve">didelis fermento, vadinamo transaminaze, </w:t>
      </w:r>
      <w:r w:rsidR="00D95F9C">
        <w:rPr>
          <w:noProof/>
          <w:snapToGrid w:val="0"/>
          <w:sz w:val="22"/>
          <w:szCs w:val="22"/>
        </w:rPr>
        <w:t>aktyvumas</w:t>
      </w:r>
      <w:r w:rsidRPr="00D1741A">
        <w:rPr>
          <w:noProof/>
          <w:snapToGrid w:val="0"/>
          <w:sz w:val="22"/>
          <w:szCs w:val="22"/>
        </w:rPr>
        <w:t>.</w:t>
      </w:r>
    </w:p>
    <w:p w14:paraId="2CAE7A9B" w14:textId="77777777" w:rsidR="00251615" w:rsidRPr="00D1741A" w:rsidRDefault="00251615" w:rsidP="00C046DF">
      <w:pPr>
        <w:tabs>
          <w:tab w:val="left" w:pos="567"/>
        </w:tabs>
        <w:ind w:right="-29"/>
        <w:rPr>
          <w:b/>
          <w:bCs/>
          <w:noProof/>
          <w:snapToGrid w:val="0"/>
          <w:sz w:val="22"/>
          <w:szCs w:val="22"/>
        </w:rPr>
      </w:pPr>
    </w:p>
    <w:p w14:paraId="72AB4448" w14:textId="7F61DC9F" w:rsidR="00C046DF" w:rsidRPr="00D1741A" w:rsidRDefault="00C046DF" w:rsidP="00C046DF">
      <w:pPr>
        <w:tabs>
          <w:tab w:val="left" w:pos="567"/>
        </w:tabs>
        <w:ind w:right="-29"/>
        <w:rPr>
          <w:b/>
          <w:bCs/>
          <w:noProof/>
          <w:snapToGrid w:val="0"/>
          <w:sz w:val="22"/>
          <w:szCs w:val="22"/>
        </w:rPr>
      </w:pPr>
      <w:r w:rsidRPr="00D1741A">
        <w:rPr>
          <w:b/>
          <w:bCs/>
          <w:noProof/>
          <w:snapToGrid w:val="0"/>
          <w:sz w:val="22"/>
          <w:szCs w:val="22"/>
        </w:rPr>
        <w:t>Reti šalutinio poveikio reiškiniai (gali pasireikšti rečiau kaip 1 iš 1 000 asmenų):</w:t>
      </w:r>
    </w:p>
    <w:p w14:paraId="6859C415" w14:textId="15DA17DD" w:rsidR="00251615" w:rsidRPr="00D1741A" w:rsidRDefault="00251615" w:rsidP="00251615">
      <w:pPr>
        <w:pStyle w:val="BT-EMEASMCA"/>
        <w:tabs>
          <w:tab w:val="num" w:pos="567"/>
        </w:tabs>
        <w:ind w:left="567" w:hanging="567"/>
        <w:rPr>
          <w:noProof/>
          <w:snapToGrid w:val="0"/>
          <w:sz w:val="22"/>
          <w:szCs w:val="22"/>
        </w:rPr>
      </w:pPr>
      <w:r w:rsidRPr="00D1741A">
        <w:rPr>
          <w:noProof/>
          <w:snapToGrid w:val="0"/>
          <w:sz w:val="22"/>
          <w:szCs w:val="22"/>
        </w:rPr>
        <w:t xml:space="preserve">žemas kraujospūdis atsistojus, kuris gali būti susijęs su galvos svaigimu, apsvaigimu ar alpimu, pirštų tirpimu ir spazmu, po kurio atsiranda </w:t>
      </w:r>
      <w:r w:rsidR="0078277E" w:rsidRPr="00D1741A">
        <w:rPr>
          <w:noProof/>
          <w:snapToGrid w:val="0"/>
          <w:sz w:val="22"/>
          <w:szCs w:val="22"/>
        </w:rPr>
        <w:t>karštis</w:t>
      </w:r>
      <w:r w:rsidRPr="00D1741A">
        <w:rPr>
          <w:noProof/>
          <w:snapToGrid w:val="0"/>
          <w:sz w:val="22"/>
          <w:szCs w:val="22"/>
        </w:rPr>
        <w:t xml:space="preserve"> ir skausmas (</w:t>
      </w:r>
      <w:r w:rsidR="0044188D">
        <w:rPr>
          <w:noProof/>
          <w:snapToGrid w:val="0"/>
          <w:sz w:val="22"/>
          <w:szCs w:val="22"/>
        </w:rPr>
        <w:t>Reino [</w:t>
      </w:r>
      <w:r w:rsidRPr="00D1741A">
        <w:rPr>
          <w:i/>
          <w:iCs/>
          <w:noProof/>
          <w:snapToGrid w:val="0"/>
          <w:sz w:val="22"/>
          <w:szCs w:val="22"/>
        </w:rPr>
        <w:t>Raynaud</w:t>
      </w:r>
      <w:r w:rsidR="0044188D">
        <w:rPr>
          <w:noProof/>
          <w:snapToGrid w:val="0"/>
          <w:sz w:val="22"/>
          <w:szCs w:val="22"/>
        </w:rPr>
        <w:t>]</w:t>
      </w:r>
      <w:r w:rsidRPr="00D1741A">
        <w:rPr>
          <w:noProof/>
          <w:snapToGrid w:val="0"/>
          <w:sz w:val="22"/>
          <w:szCs w:val="22"/>
        </w:rPr>
        <w:t xml:space="preserve"> liga)</w:t>
      </w:r>
      <w:r w:rsidR="0078277E" w:rsidRPr="00D1741A">
        <w:rPr>
          <w:noProof/>
          <w:snapToGrid w:val="0"/>
          <w:sz w:val="22"/>
          <w:szCs w:val="22"/>
        </w:rPr>
        <w:t>;</w:t>
      </w:r>
    </w:p>
    <w:p w14:paraId="3C6C02D5" w14:textId="75001FF0" w:rsidR="0078277E" w:rsidRPr="00D1741A" w:rsidRDefault="0078277E" w:rsidP="00251615">
      <w:pPr>
        <w:pStyle w:val="BT-EMEASMCA"/>
        <w:tabs>
          <w:tab w:val="num" w:pos="567"/>
        </w:tabs>
        <w:ind w:left="567" w:hanging="567"/>
        <w:rPr>
          <w:noProof/>
          <w:snapToGrid w:val="0"/>
          <w:sz w:val="22"/>
          <w:szCs w:val="22"/>
        </w:rPr>
      </w:pPr>
      <w:r w:rsidRPr="00D1741A">
        <w:rPr>
          <w:noProof/>
          <w:snapToGrid w:val="0"/>
          <w:sz w:val="22"/>
          <w:szCs w:val="22"/>
        </w:rPr>
        <w:t>badymas, dilgčiojimas ir tirpimas (parestezija), svaig</w:t>
      </w:r>
      <w:r w:rsidR="00D95F9C">
        <w:rPr>
          <w:noProof/>
          <w:snapToGrid w:val="0"/>
          <w:sz w:val="22"/>
          <w:szCs w:val="22"/>
        </w:rPr>
        <w:t>uly</w:t>
      </w:r>
      <w:r w:rsidRPr="00D1741A">
        <w:rPr>
          <w:noProof/>
          <w:snapToGrid w:val="0"/>
          <w:sz w:val="22"/>
          <w:szCs w:val="22"/>
        </w:rPr>
        <w:t>s, galvos skausmas</w:t>
      </w:r>
      <w:r w:rsidR="003603BD" w:rsidRPr="00D1741A">
        <w:rPr>
          <w:noProof/>
          <w:snapToGrid w:val="0"/>
          <w:sz w:val="22"/>
          <w:szCs w:val="22"/>
        </w:rPr>
        <w:t>;</w:t>
      </w:r>
    </w:p>
    <w:p w14:paraId="2F8AC3F4" w14:textId="4DDB55D5" w:rsidR="003603BD" w:rsidRPr="00D1741A" w:rsidRDefault="003603BD" w:rsidP="00251615">
      <w:pPr>
        <w:pStyle w:val="BT-EMEASMCA"/>
        <w:tabs>
          <w:tab w:val="num" w:pos="567"/>
        </w:tabs>
        <w:ind w:left="567" w:hanging="567"/>
        <w:rPr>
          <w:noProof/>
          <w:snapToGrid w:val="0"/>
          <w:sz w:val="22"/>
          <w:szCs w:val="22"/>
        </w:rPr>
      </w:pPr>
      <w:r w:rsidRPr="00D1741A">
        <w:rPr>
          <w:noProof/>
          <w:snapToGrid w:val="0"/>
          <w:sz w:val="22"/>
          <w:szCs w:val="22"/>
        </w:rPr>
        <w:t>nuotaikų kaita, košmarai, sumišimas, asmenybės pokyčiai (psichozės) ir neegzistuojančių dalykų matymas ar girdėjimas (haliucinacijos);</w:t>
      </w:r>
    </w:p>
    <w:p w14:paraId="72789E0C" w14:textId="4584311D" w:rsidR="003603BD" w:rsidRPr="00D1741A" w:rsidRDefault="003603BD" w:rsidP="00251615">
      <w:pPr>
        <w:pStyle w:val="BT-EMEASMCA"/>
        <w:tabs>
          <w:tab w:val="num" w:pos="567"/>
        </w:tabs>
        <w:ind w:left="567" w:hanging="567"/>
        <w:rPr>
          <w:noProof/>
          <w:snapToGrid w:val="0"/>
          <w:sz w:val="22"/>
          <w:szCs w:val="22"/>
        </w:rPr>
      </w:pPr>
      <w:r w:rsidRPr="00D1741A">
        <w:rPr>
          <w:noProof/>
          <w:snapToGrid w:val="0"/>
          <w:sz w:val="22"/>
          <w:szCs w:val="22"/>
        </w:rPr>
        <w:t xml:space="preserve">burnos </w:t>
      </w:r>
      <w:r w:rsidR="00F64476" w:rsidRPr="00D1741A">
        <w:rPr>
          <w:noProof/>
          <w:snapToGrid w:val="0"/>
          <w:sz w:val="22"/>
          <w:szCs w:val="22"/>
        </w:rPr>
        <w:t>džiūvimas</w:t>
      </w:r>
      <w:r w:rsidRPr="00D1741A">
        <w:rPr>
          <w:noProof/>
          <w:snapToGrid w:val="0"/>
          <w:sz w:val="22"/>
          <w:szCs w:val="22"/>
        </w:rPr>
        <w:t>;</w:t>
      </w:r>
    </w:p>
    <w:p w14:paraId="19F95764" w14:textId="00D3FFB7" w:rsidR="003603BD" w:rsidRPr="00D1741A" w:rsidRDefault="003603BD" w:rsidP="00251615">
      <w:pPr>
        <w:pStyle w:val="BT-EMEASMCA"/>
        <w:tabs>
          <w:tab w:val="num" w:pos="567"/>
        </w:tabs>
        <w:ind w:left="567" w:hanging="567"/>
        <w:rPr>
          <w:noProof/>
          <w:snapToGrid w:val="0"/>
          <w:sz w:val="22"/>
          <w:szCs w:val="22"/>
        </w:rPr>
      </w:pPr>
      <w:r w:rsidRPr="00D1741A">
        <w:rPr>
          <w:noProof/>
          <w:snapToGrid w:val="0"/>
          <w:sz w:val="22"/>
          <w:szCs w:val="22"/>
        </w:rPr>
        <w:t>odos ar akių baltymų pageltimas (toksinis poveikis kepenims, įskaitant intrahepatinę cholestazę);</w:t>
      </w:r>
    </w:p>
    <w:p w14:paraId="6005CBCC" w14:textId="727188DF" w:rsidR="003603BD" w:rsidRPr="00D1741A" w:rsidRDefault="003603BD" w:rsidP="00251615">
      <w:pPr>
        <w:pStyle w:val="BT-EMEASMCA"/>
        <w:tabs>
          <w:tab w:val="num" w:pos="567"/>
        </w:tabs>
        <w:ind w:left="567" w:hanging="567"/>
        <w:rPr>
          <w:noProof/>
          <w:snapToGrid w:val="0"/>
          <w:sz w:val="22"/>
          <w:szCs w:val="22"/>
        </w:rPr>
      </w:pPr>
      <w:r w:rsidRPr="00D1741A">
        <w:rPr>
          <w:noProof/>
          <w:snapToGrid w:val="0"/>
          <w:sz w:val="22"/>
          <w:szCs w:val="22"/>
        </w:rPr>
        <w:t xml:space="preserve">violetinės </w:t>
      </w:r>
      <w:r w:rsidR="00F64476" w:rsidRPr="00D1741A">
        <w:rPr>
          <w:noProof/>
          <w:snapToGrid w:val="0"/>
          <w:sz w:val="22"/>
          <w:szCs w:val="22"/>
        </w:rPr>
        <w:t>dėmelės</w:t>
      </w:r>
      <w:r w:rsidRPr="00D1741A">
        <w:rPr>
          <w:noProof/>
          <w:snapToGrid w:val="0"/>
          <w:sz w:val="22"/>
          <w:szCs w:val="22"/>
        </w:rPr>
        <w:t xml:space="preserve"> ant odos (purpura), sumažėjęs trombocitų kiekis kraujyje (trombocitopenija);</w:t>
      </w:r>
    </w:p>
    <w:p w14:paraId="2AFD9802" w14:textId="18F56F73" w:rsidR="003603BD" w:rsidRPr="00D1741A" w:rsidRDefault="003603BD" w:rsidP="00251615">
      <w:pPr>
        <w:pStyle w:val="BT-EMEASMCA"/>
        <w:tabs>
          <w:tab w:val="num" w:pos="567"/>
        </w:tabs>
        <w:ind w:left="567" w:hanging="567"/>
        <w:rPr>
          <w:noProof/>
          <w:snapToGrid w:val="0"/>
          <w:sz w:val="22"/>
          <w:szCs w:val="22"/>
        </w:rPr>
      </w:pPr>
      <w:r w:rsidRPr="00D1741A">
        <w:rPr>
          <w:noProof/>
          <w:snapToGrid w:val="0"/>
          <w:sz w:val="22"/>
          <w:szCs w:val="22"/>
        </w:rPr>
        <w:t>plaukų retėjimas (alopecija), psoriazinės odos reakcijos, sausa pleiskanojanti oda (psoriazė), kuri gali paūmėti, odos bėrimas;</w:t>
      </w:r>
    </w:p>
    <w:p w14:paraId="1AC13F55" w14:textId="2F9F82D1" w:rsidR="003603BD" w:rsidRPr="00D1741A" w:rsidRDefault="003603BD" w:rsidP="00251615">
      <w:pPr>
        <w:pStyle w:val="BT-EMEASMCA"/>
        <w:tabs>
          <w:tab w:val="num" w:pos="567"/>
        </w:tabs>
        <w:ind w:left="567" w:hanging="567"/>
        <w:rPr>
          <w:noProof/>
          <w:snapToGrid w:val="0"/>
          <w:sz w:val="22"/>
          <w:szCs w:val="22"/>
        </w:rPr>
      </w:pPr>
      <w:r w:rsidRPr="00D1741A">
        <w:rPr>
          <w:noProof/>
          <w:snapToGrid w:val="0"/>
          <w:sz w:val="22"/>
          <w:szCs w:val="22"/>
        </w:rPr>
        <w:t xml:space="preserve">akių </w:t>
      </w:r>
      <w:r w:rsidR="00F64476" w:rsidRPr="00D1741A">
        <w:rPr>
          <w:noProof/>
          <w:snapToGrid w:val="0"/>
          <w:sz w:val="22"/>
          <w:szCs w:val="22"/>
        </w:rPr>
        <w:t>sausmė</w:t>
      </w:r>
      <w:r w:rsidRPr="00D1741A">
        <w:rPr>
          <w:noProof/>
          <w:snapToGrid w:val="0"/>
          <w:sz w:val="22"/>
          <w:szCs w:val="22"/>
        </w:rPr>
        <w:t>, regėjimo sutrikimai;</w:t>
      </w:r>
    </w:p>
    <w:p w14:paraId="0496E6E1" w14:textId="718505C9" w:rsidR="003603BD" w:rsidRPr="00D1741A" w:rsidRDefault="003603BD" w:rsidP="00251615">
      <w:pPr>
        <w:pStyle w:val="BT-EMEASMCA"/>
        <w:tabs>
          <w:tab w:val="num" w:pos="567"/>
        </w:tabs>
        <w:ind w:left="567" w:hanging="567"/>
        <w:rPr>
          <w:noProof/>
          <w:snapToGrid w:val="0"/>
          <w:sz w:val="22"/>
          <w:szCs w:val="22"/>
        </w:rPr>
      </w:pPr>
      <w:r w:rsidRPr="00D1741A">
        <w:rPr>
          <w:noProof/>
          <w:snapToGrid w:val="0"/>
          <w:sz w:val="22"/>
          <w:szCs w:val="22"/>
        </w:rPr>
        <w:t>negalėjimas pasiekti erekcijos vyrams (impotencija).</w:t>
      </w:r>
    </w:p>
    <w:p w14:paraId="44752089" w14:textId="77777777" w:rsidR="00251615" w:rsidRPr="00D1741A" w:rsidRDefault="00251615" w:rsidP="00C046DF">
      <w:pPr>
        <w:tabs>
          <w:tab w:val="left" w:pos="567"/>
        </w:tabs>
        <w:ind w:right="-29"/>
        <w:rPr>
          <w:rFonts w:eastAsia="Segoe UI Emoji"/>
          <w:b/>
          <w:bCs/>
          <w:noProof/>
          <w:snapToGrid w:val="0"/>
          <w:sz w:val="22"/>
          <w:szCs w:val="22"/>
        </w:rPr>
      </w:pPr>
    </w:p>
    <w:p w14:paraId="2F677212" w14:textId="4A4DBC3F" w:rsidR="00C046DF" w:rsidRPr="00D1741A" w:rsidRDefault="00C046DF" w:rsidP="00C046DF">
      <w:pPr>
        <w:tabs>
          <w:tab w:val="left" w:pos="567"/>
        </w:tabs>
        <w:ind w:right="-29"/>
        <w:rPr>
          <w:b/>
          <w:bCs/>
          <w:noProof/>
          <w:snapToGrid w:val="0"/>
          <w:sz w:val="22"/>
          <w:szCs w:val="22"/>
        </w:rPr>
      </w:pPr>
      <w:r w:rsidRPr="00D1741A">
        <w:rPr>
          <w:b/>
          <w:bCs/>
          <w:noProof/>
          <w:snapToGrid w:val="0"/>
          <w:sz w:val="22"/>
          <w:szCs w:val="22"/>
        </w:rPr>
        <w:t>Labai reti šalutinio poveikio reiškiniai (gali pasireikšti rečiau kaip 1 iš 10 000 asmenų</w:t>
      </w:r>
      <w:r w:rsidR="003603BD" w:rsidRPr="00D1741A">
        <w:rPr>
          <w:b/>
          <w:bCs/>
          <w:noProof/>
          <w:snapToGrid w:val="0"/>
          <w:sz w:val="22"/>
          <w:szCs w:val="22"/>
        </w:rPr>
        <w:t>):</w:t>
      </w:r>
    </w:p>
    <w:p w14:paraId="233B8A71" w14:textId="20D64076" w:rsidR="003603BD" w:rsidRPr="00D1741A" w:rsidRDefault="00C2781C" w:rsidP="00C2781C">
      <w:pPr>
        <w:pStyle w:val="BT-EMEASMCA"/>
        <w:tabs>
          <w:tab w:val="num" w:pos="567"/>
        </w:tabs>
        <w:ind w:left="567" w:hanging="567"/>
        <w:rPr>
          <w:noProof/>
          <w:snapToGrid w:val="0"/>
          <w:sz w:val="22"/>
          <w:szCs w:val="22"/>
        </w:rPr>
      </w:pPr>
      <w:r w:rsidRPr="00D1741A">
        <w:rPr>
          <w:noProof/>
          <w:snapToGrid w:val="0"/>
          <w:sz w:val="22"/>
          <w:szCs w:val="22"/>
        </w:rPr>
        <w:t>kai kurių kraujo ląstelių ar kitų kraujo</w:t>
      </w:r>
      <w:r w:rsidR="00F64476" w:rsidRPr="00D1741A">
        <w:rPr>
          <w:noProof/>
          <w:snapToGrid w:val="0"/>
          <w:sz w:val="22"/>
          <w:szCs w:val="22"/>
        </w:rPr>
        <w:t xml:space="preserve"> sudedamųjų</w:t>
      </w:r>
      <w:r w:rsidRPr="00D1741A">
        <w:rPr>
          <w:noProof/>
          <w:snapToGrid w:val="0"/>
          <w:sz w:val="22"/>
          <w:szCs w:val="22"/>
        </w:rPr>
        <w:t xml:space="preserve"> dalių pokyčiai (ANA </w:t>
      </w:r>
      <w:r w:rsidR="00D95F9C">
        <w:rPr>
          <w:noProof/>
          <w:snapToGrid w:val="0"/>
          <w:sz w:val="22"/>
          <w:szCs w:val="22"/>
        </w:rPr>
        <w:t>–</w:t>
      </w:r>
      <w:r w:rsidRPr="00D1741A">
        <w:rPr>
          <w:noProof/>
          <w:snapToGrid w:val="0"/>
          <w:sz w:val="22"/>
          <w:szCs w:val="22"/>
        </w:rPr>
        <w:t xml:space="preserve"> </w:t>
      </w:r>
      <w:r w:rsidR="00F64476" w:rsidRPr="00D1741A">
        <w:rPr>
          <w:noProof/>
          <w:snapToGrid w:val="0"/>
          <w:sz w:val="22"/>
          <w:szCs w:val="22"/>
        </w:rPr>
        <w:t>a</w:t>
      </w:r>
      <w:r w:rsidRPr="00D1741A">
        <w:rPr>
          <w:noProof/>
          <w:snapToGrid w:val="0"/>
          <w:sz w:val="22"/>
          <w:szCs w:val="22"/>
        </w:rPr>
        <w:t xml:space="preserve">ntinuklearinių antikūnų </w:t>
      </w:r>
      <w:r w:rsidR="00810915">
        <w:rPr>
          <w:noProof/>
          <w:snapToGrid w:val="0"/>
          <w:sz w:val="22"/>
          <w:szCs w:val="22"/>
        </w:rPr>
        <w:t>kiekio</w:t>
      </w:r>
      <w:r w:rsidRPr="00D1741A">
        <w:rPr>
          <w:noProof/>
          <w:snapToGrid w:val="0"/>
          <w:sz w:val="22"/>
          <w:szCs w:val="22"/>
        </w:rPr>
        <w:t xml:space="preserve"> padidėjimas).</w:t>
      </w:r>
    </w:p>
    <w:p w14:paraId="6F8F60D7" w14:textId="77777777" w:rsidR="003603BD" w:rsidRPr="00D1741A" w:rsidRDefault="003603BD" w:rsidP="00C046DF">
      <w:pPr>
        <w:tabs>
          <w:tab w:val="left" w:pos="567"/>
        </w:tabs>
        <w:ind w:right="-29"/>
        <w:rPr>
          <w:noProof/>
          <w:snapToGrid w:val="0"/>
          <w:sz w:val="22"/>
          <w:szCs w:val="22"/>
        </w:rPr>
      </w:pPr>
    </w:p>
    <w:p w14:paraId="2E8FF661" w14:textId="4E3FE4D7" w:rsidR="00C046DF" w:rsidRPr="00D1741A" w:rsidRDefault="00C046DF" w:rsidP="00C046DF">
      <w:pPr>
        <w:tabs>
          <w:tab w:val="left" w:pos="567"/>
        </w:tabs>
        <w:ind w:right="-29"/>
        <w:rPr>
          <w:b/>
          <w:bCs/>
          <w:noProof/>
          <w:snapToGrid w:val="0"/>
          <w:sz w:val="22"/>
          <w:szCs w:val="22"/>
        </w:rPr>
      </w:pPr>
      <w:r w:rsidRPr="00D1741A">
        <w:rPr>
          <w:b/>
          <w:bCs/>
          <w:noProof/>
          <w:snapToGrid w:val="0"/>
          <w:sz w:val="22"/>
          <w:szCs w:val="22"/>
        </w:rPr>
        <w:t xml:space="preserve">Šalutinio poveikio reiškiniai, kurių dažnis nežinomas (negali būti apskaičiuotas pagal turimus duomenis): </w:t>
      </w:r>
    </w:p>
    <w:p w14:paraId="4D12F65A" w14:textId="6906484D" w:rsidR="00F64476" w:rsidRPr="00D1741A" w:rsidRDefault="00F64476" w:rsidP="00F64476">
      <w:pPr>
        <w:pStyle w:val="BT-EMEASMCA"/>
        <w:ind w:left="567" w:hanging="567"/>
        <w:rPr>
          <w:noProof/>
          <w:snapToGrid w:val="0"/>
          <w:sz w:val="22"/>
          <w:szCs w:val="22"/>
        </w:rPr>
      </w:pPr>
      <w:r w:rsidRPr="00D1741A">
        <w:rPr>
          <w:noProof/>
          <w:snapToGrid w:val="0"/>
          <w:sz w:val="22"/>
          <w:szCs w:val="22"/>
        </w:rPr>
        <w:t>į vilkligę panašus sindromas (liga, kai imuninė sistema gamina antikūnus, kurie daugiausia pažeidžia odą ir sąnarius).</w:t>
      </w:r>
    </w:p>
    <w:p w14:paraId="249D7AE4" w14:textId="77777777" w:rsidR="00C046DF" w:rsidRPr="00D1741A" w:rsidRDefault="00C046DF" w:rsidP="00C046DF">
      <w:pPr>
        <w:tabs>
          <w:tab w:val="left" w:pos="567"/>
        </w:tabs>
        <w:rPr>
          <w:b/>
          <w:snapToGrid w:val="0"/>
          <w:sz w:val="22"/>
          <w:szCs w:val="22"/>
        </w:rPr>
      </w:pPr>
    </w:p>
    <w:p w14:paraId="488048CE" w14:textId="77777777" w:rsidR="00C046DF" w:rsidRPr="00D1741A" w:rsidRDefault="00C046DF" w:rsidP="00C046DF">
      <w:pPr>
        <w:tabs>
          <w:tab w:val="left" w:pos="567"/>
        </w:tabs>
        <w:rPr>
          <w:b/>
          <w:snapToGrid w:val="0"/>
          <w:sz w:val="22"/>
          <w:szCs w:val="22"/>
        </w:rPr>
      </w:pPr>
      <w:r w:rsidRPr="00D1741A">
        <w:rPr>
          <w:b/>
          <w:noProof/>
          <w:snapToGrid w:val="0"/>
          <w:sz w:val="22"/>
          <w:szCs w:val="22"/>
        </w:rPr>
        <w:t>Pranešimas apie šalutinį poveikį</w:t>
      </w:r>
    </w:p>
    <w:p w14:paraId="7C75E7B7" w14:textId="1873C634" w:rsidR="00C046DF" w:rsidRPr="00D1741A" w:rsidRDefault="00C046DF" w:rsidP="00C046DF">
      <w:pPr>
        <w:tabs>
          <w:tab w:val="left" w:pos="567"/>
        </w:tabs>
        <w:spacing w:line="260" w:lineRule="exact"/>
        <w:ind w:right="-1"/>
        <w:rPr>
          <w:snapToGrid w:val="0"/>
          <w:sz w:val="22"/>
          <w:szCs w:val="22"/>
        </w:rPr>
      </w:pPr>
      <w:r w:rsidRPr="00D1741A">
        <w:rPr>
          <w:snapToGrid w:val="0"/>
          <w:sz w:val="22"/>
          <w:szCs w:val="22"/>
        </w:rPr>
        <w:t>Jeigu pasireiškė šalutinis poveikis, įskaitant šiame lapelyje nenurodytą, pasakykite gydytojui</w:t>
      </w:r>
      <w:r w:rsidR="00A97BBE" w:rsidRPr="00D1741A">
        <w:rPr>
          <w:snapToGrid w:val="0"/>
          <w:sz w:val="22"/>
          <w:szCs w:val="22"/>
        </w:rPr>
        <w:t xml:space="preserve"> </w:t>
      </w:r>
      <w:r w:rsidRPr="00D1741A">
        <w:rPr>
          <w:snapToGrid w:val="0"/>
          <w:sz w:val="22"/>
          <w:szCs w:val="22"/>
        </w:rPr>
        <w:t>arba</w:t>
      </w:r>
      <w:r w:rsidR="00A97BBE" w:rsidRPr="00D1741A">
        <w:rPr>
          <w:snapToGrid w:val="0"/>
          <w:sz w:val="22"/>
          <w:szCs w:val="22"/>
        </w:rPr>
        <w:t xml:space="preserve"> v</w:t>
      </w:r>
      <w:r w:rsidRPr="00D1741A">
        <w:rPr>
          <w:snapToGrid w:val="0"/>
          <w:sz w:val="22"/>
          <w:szCs w:val="22"/>
        </w:rPr>
        <w:t xml:space="preserve">aistininkui. 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17" w:history="1">
        <w:r w:rsidRPr="00D1741A">
          <w:rPr>
            <w:snapToGrid w:val="0"/>
            <w:color w:val="0000FF"/>
            <w:sz w:val="22"/>
            <w:szCs w:val="22"/>
            <w:u w:val="single"/>
          </w:rPr>
          <w:t>https://vapris.vvkt.lt/vvkt-web/public/nrv</w:t>
        </w:r>
      </w:hyperlink>
      <w:r w:rsidRPr="00D1741A">
        <w:rPr>
          <w:snapToGrid w:val="0"/>
          <w:sz w:val="22"/>
          <w:szCs w:val="22"/>
        </w:rPr>
        <w:t xml:space="preserve"> arba užpildant Paciento pranešimo apie įtariamą nepageidaujamą reakciją (ĮNR) formą, kuri skelbiama </w:t>
      </w:r>
      <w:hyperlink r:id="rId18" w:history="1">
        <w:r w:rsidRPr="00D1741A">
          <w:rPr>
            <w:snapToGrid w:val="0"/>
            <w:color w:val="0000FF"/>
            <w:sz w:val="22"/>
            <w:szCs w:val="22"/>
            <w:u w:val="single"/>
          </w:rPr>
          <w:t>https://www.vvkt.lt/index.php?4004286486</w:t>
        </w:r>
      </w:hyperlink>
      <w:r w:rsidRPr="00D1741A">
        <w:rPr>
          <w:snapToGrid w:val="0"/>
          <w:sz w:val="22"/>
          <w:szCs w:val="22"/>
        </w:rPr>
        <w:t xml:space="preserve">, ir atsiunčiant elektroniniu paštu (adresu </w:t>
      </w:r>
      <w:hyperlink r:id="rId19" w:history="1">
        <w:r w:rsidRPr="00D1741A">
          <w:rPr>
            <w:snapToGrid w:val="0"/>
            <w:color w:val="0000FF"/>
            <w:sz w:val="22"/>
            <w:szCs w:val="22"/>
            <w:u w:val="single"/>
          </w:rPr>
          <w:t>NepageidaujamaR@vvkt.lt</w:t>
        </w:r>
      </w:hyperlink>
      <w:r w:rsidRPr="00D1741A">
        <w:rPr>
          <w:snapToGrid w:val="0"/>
          <w:sz w:val="22"/>
          <w:szCs w:val="22"/>
        </w:rPr>
        <w:t>) arba nemokamu telefonu 8 800 73 568. Pranešdami apie šalutinį poveikį galite mums padėti gauti daugiau informacijos apie šio vaisto saugumą.</w:t>
      </w:r>
    </w:p>
    <w:p w14:paraId="5247525D" w14:textId="77777777" w:rsidR="00C046DF" w:rsidRPr="00D1741A" w:rsidRDefault="00C046DF" w:rsidP="00C046DF">
      <w:pPr>
        <w:tabs>
          <w:tab w:val="left" w:pos="567"/>
        </w:tabs>
        <w:spacing w:line="260" w:lineRule="exact"/>
        <w:ind w:right="-449"/>
        <w:rPr>
          <w:noProof/>
          <w:snapToGrid w:val="0"/>
          <w:sz w:val="22"/>
          <w:szCs w:val="22"/>
        </w:rPr>
      </w:pPr>
    </w:p>
    <w:p w14:paraId="152F8F6E" w14:textId="77777777" w:rsidR="00C046DF" w:rsidRPr="00D1741A" w:rsidRDefault="00C046DF" w:rsidP="00C046DF">
      <w:pPr>
        <w:tabs>
          <w:tab w:val="left" w:pos="567"/>
        </w:tabs>
        <w:spacing w:line="260" w:lineRule="exact"/>
        <w:ind w:right="-449"/>
        <w:rPr>
          <w:noProof/>
          <w:snapToGrid w:val="0"/>
          <w:sz w:val="22"/>
          <w:szCs w:val="22"/>
        </w:rPr>
      </w:pPr>
    </w:p>
    <w:p w14:paraId="5C9E3A0A" w14:textId="0E010174" w:rsidR="00C046DF" w:rsidRPr="00D1741A" w:rsidRDefault="00C046DF" w:rsidP="00C046DF">
      <w:pPr>
        <w:keepNext/>
        <w:keepLines/>
        <w:tabs>
          <w:tab w:val="left" w:pos="567"/>
        </w:tabs>
        <w:outlineLvl w:val="2"/>
        <w:rPr>
          <w:b/>
          <w:bCs/>
          <w:snapToGrid w:val="0"/>
          <w:sz w:val="22"/>
          <w:szCs w:val="22"/>
          <w:lang w:eastAsia="x-none"/>
        </w:rPr>
      </w:pPr>
      <w:r w:rsidRPr="00D1741A">
        <w:rPr>
          <w:b/>
          <w:bCs/>
          <w:snapToGrid w:val="0"/>
          <w:sz w:val="22"/>
          <w:szCs w:val="22"/>
          <w:lang w:eastAsia="x-none"/>
        </w:rPr>
        <w:lastRenderedPageBreak/>
        <w:t>5.</w:t>
      </w:r>
      <w:r w:rsidRPr="00D1741A">
        <w:rPr>
          <w:b/>
          <w:bCs/>
          <w:snapToGrid w:val="0"/>
          <w:sz w:val="22"/>
          <w:szCs w:val="22"/>
          <w:lang w:eastAsia="x-none"/>
        </w:rPr>
        <w:tab/>
        <w:t xml:space="preserve">Kaip laikyti </w:t>
      </w:r>
      <w:r w:rsidR="002F58A7" w:rsidRPr="00D1741A">
        <w:rPr>
          <w:b/>
          <w:bCs/>
          <w:snapToGrid w:val="0"/>
          <w:sz w:val="22"/>
          <w:szCs w:val="22"/>
          <w:lang w:eastAsia="x-none"/>
        </w:rPr>
        <w:t>IKELAN</w:t>
      </w:r>
    </w:p>
    <w:p w14:paraId="3D256B9F" w14:textId="77777777" w:rsidR="00C046DF" w:rsidRPr="00D1741A" w:rsidRDefault="00C046DF" w:rsidP="00C046DF">
      <w:pPr>
        <w:numPr>
          <w:ilvl w:val="12"/>
          <w:numId w:val="0"/>
        </w:numPr>
        <w:ind w:right="-2"/>
        <w:rPr>
          <w:snapToGrid w:val="0"/>
          <w:sz w:val="22"/>
          <w:szCs w:val="22"/>
        </w:rPr>
      </w:pPr>
    </w:p>
    <w:p w14:paraId="5F9E925E" w14:textId="77777777" w:rsidR="00C046DF" w:rsidRPr="00D1741A" w:rsidRDefault="00C046DF" w:rsidP="00C046DF">
      <w:pPr>
        <w:numPr>
          <w:ilvl w:val="12"/>
          <w:numId w:val="0"/>
        </w:numPr>
        <w:ind w:right="-2"/>
        <w:rPr>
          <w:snapToGrid w:val="0"/>
          <w:sz w:val="22"/>
          <w:szCs w:val="22"/>
        </w:rPr>
      </w:pPr>
      <w:r w:rsidRPr="00D1741A">
        <w:rPr>
          <w:noProof/>
          <w:snapToGrid w:val="0"/>
          <w:sz w:val="22"/>
          <w:szCs w:val="22"/>
        </w:rPr>
        <w:t>Šį vaistą laikykite vaikams nepastebimoje ir nepasiekiamoje vietoje.</w:t>
      </w:r>
    </w:p>
    <w:p w14:paraId="616217A8" w14:textId="77777777" w:rsidR="00C046DF" w:rsidRPr="00D1741A" w:rsidRDefault="00C046DF" w:rsidP="00C046DF">
      <w:pPr>
        <w:numPr>
          <w:ilvl w:val="12"/>
          <w:numId w:val="0"/>
        </w:numPr>
        <w:ind w:right="-2"/>
        <w:rPr>
          <w:snapToGrid w:val="0"/>
          <w:sz w:val="22"/>
          <w:szCs w:val="22"/>
        </w:rPr>
      </w:pPr>
    </w:p>
    <w:p w14:paraId="3568F5D9" w14:textId="77777777" w:rsidR="00416884" w:rsidRPr="00D1741A" w:rsidRDefault="00C046DF" w:rsidP="00416884">
      <w:pPr>
        <w:tabs>
          <w:tab w:val="left" w:pos="567"/>
        </w:tabs>
        <w:spacing w:line="260" w:lineRule="exact"/>
        <w:rPr>
          <w:noProof/>
          <w:snapToGrid w:val="0"/>
          <w:sz w:val="22"/>
          <w:szCs w:val="22"/>
        </w:rPr>
      </w:pPr>
      <w:r w:rsidRPr="00D1741A">
        <w:rPr>
          <w:noProof/>
          <w:snapToGrid w:val="0"/>
          <w:sz w:val="22"/>
          <w:szCs w:val="22"/>
        </w:rPr>
        <w:t xml:space="preserve">Ant </w:t>
      </w:r>
      <w:r w:rsidR="00A97BBE" w:rsidRPr="00D1741A">
        <w:rPr>
          <w:noProof/>
          <w:snapToGrid w:val="0"/>
          <w:sz w:val="22"/>
          <w:szCs w:val="22"/>
        </w:rPr>
        <w:t xml:space="preserve"> </w:t>
      </w:r>
      <w:r w:rsidRPr="00D1741A">
        <w:rPr>
          <w:noProof/>
          <w:snapToGrid w:val="0"/>
          <w:sz w:val="22"/>
          <w:szCs w:val="22"/>
        </w:rPr>
        <w:t>dėžutės</w:t>
      </w:r>
      <w:r w:rsidR="00A97BBE" w:rsidRPr="00D1741A">
        <w:rPr>
          <w:noProof/>
          <w:snapToGrid w:val="0"/>
          <w:sz w:val="22"/>
          <w:szCs w:val="22"/>
        </w:rPr>
        <w:t xml:space="preserve"> </w:t>
      </w:r>
      <w:r w:rsidRPr="00D1741A">
        <w:rPr>
          <w:noProof/>
          <w:snapToGrid w:val="0"/>
          <w:sz w:val="22"/>
          <w:szCs w:val="22"/>
        </w:rPr>
        <w:t xml:space="preserve">po </w:t>
      </w:r>
      <w:r w:rsidR="00A97BBE" w:rsidRPr="00D1741A">
        <w:rPr>
          <w:noProof/>
          <w:snapToGrid w:val="0"/>
          <w:sz w:val="22"/>
          <w:szCs w:val="22"/>
        </w:rPr>
        <w:t>„EXP“</w:t>
      </w:r>
      <w:r w:rsidRPr="00D1741A">
        <w:rPr>
          <w:noProof/>
          <w:snapToGrid w:val="0"/>
          <w:sz w:val="22"/>
          <w:szCs w:val="22"/>
        </w:rPr>
        <w:t xml:space="preserve"> nurodytam tinkamumo laikui pasibaigus, šio vaisto vartoti negalima.</w:t>
      </w:r>
      <w:r w:rsidRPr="00D1741A">
        <w:rPr>
          <w:snapToGrid w:val="0"/>
          <w:sz w:val="22"/>
          <w:szCs w:val="22"/>
        </w:rPr>
        <w:t xml:space="preserve">  </w:t>
      </w:r>
      <w:r w:rsidRPr="00D1741A">
        <w:rPr>
          <w:noProof/>
          <w:snapToGrid w:val="0"/>
          <w:sz w:val="22"/>
          <w:szCs w:val="22"/>
        </w:rPr>
        <w:t>Vaistas tinkamas vartoti iki paskutinės nurodyto mėnesio dienos.</w:t>
      </w:r>
    </w:p>
    <w:p w14:paraId="6C49CD64" w14:textId="77777777" w:rsidR="00416884" w:rsidRPr="00D1741A" w:rsidRDefault="00416884" w:rsidP="00416884">
      <w:pPr>
        <w:tabs>
          <w:tab w:val="left" w:pos="567"/>
        </w:tabs>
        <w:spacing w:line="260" w:lineRule="exact"/>
        <w:rPr>
          <w:noProof/>
          <w:snapToGrid w:val="0"/>
          <w:sz w:val="22"/>
          <w:szCs w:val="22"/>
        </w:rPr>
      </w:pPr>
    </w:p>
    <w:p w14:paraId="5C0805E6" w14:textId="16AC551C" w:rsidR="00416884" w:rsidRPr="00D1741A" w:rsidRDefault="00416884" w:rsidP="00416884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  <w:r w:rsidRPr="00D1741A">
        <w:rPr>
          <w:sz w:val="22"/>
          <w:szCs w:val="22"/>
        </w:rPr>
        <w:t xml:space="preserve">Šio vaisto laikymui specialių temperatūros sąlygų nereikalaujama. </w:t>
      </w:r>
      <w:r w:rsidRPr="00D1741A">
        <w:rPr>
          <w:snapToGrid w:val="0"/>
          <w:sz w:val="22"/>
          <w:szCs w:val="22"/>
        </w:rPr>
        <w:t>Lizdinę plokštelę laikyti išorinėje dėžutėje, kad vaistas būtų apsaugotas nuo šviesos.</w:t>
      </w:r>
    </w:p>
    <w:p w14:paraId="0B327D5F" w14:textId="3AD72E62" w:rsidR="00C046DF" w:rsidRPr="00D1741A" w:rsidRDefault="00C046DF" w:rsidP="00C046DF">
      <w:pPr>
        <w:numPr>
          <w:ilvl w:val="12"/>
          <w:numId w:val="0"/>
        </w:numPr>
        <w:ind w:right="-2"/>
        <w:rPr>
          <w:snapToGrid w:val="0"/>
          <w:sz w:val="22"/>
          <w:szCs w:val="22"/>
        </w:rPr>
      </w:pPr>
    </w:p>
    <w:p w14:paraId="1DCBAF2E" w14:textId="44331DA7" w:rsidR="00C046DF" w:rsidRPr="00D1741A" w:rsidRDefault="00C046DF" w:rsidP="00C046DF">
      <w:pPr>
        <w:numPr>
          <w:ilvl w:val="12"/>
          <w:numId w:val="0"/>
        </w:numPr>
        <w:ind w:right="-2"/>
        <w:rPr>
          <w:i/>
          <w:snapToGrid w:val="0"/>
          <w:sz w:val="22"/>
          <w:szCs w:val="22"/>
        </w:rPr>
      </w:pPr>
      <w:r w:rsidRPr="00D1741A">
        <w:rPr>
          <w:noProof/>
          <w:snapToGrid w:val="0"/>
          <w:sz w:val="22"/>
          <w:szCs w:val="22"/>
        </w:rPr>
        <w:t>Vaistų negalima išmesti į kanalizaciją arba su buitinėmis atliekomis.</w:t>
      </w:r>
      <w:r w:rsidRPr="00D1741A">
        <w:rPr>
          <w:snapToGrid w:val="0"/>
          <w:sz w:val="22"/>
          <w:szCs w:val="22"/>
        </w:rPr>
        <w:t xml:space="preserve"> </w:t>
      </w:r>
      <w:r w:rsidRPr="00D1741A">
        <w:rPr>
          <w:noProof/>
          <w:snapToGrid w:val="0"/>
          <w:sz w:val="22"/>
          <w:szCs w:val="22"/>
        </w:rPr>
        <w:t>Kaip išmesti nereikalingus vaistus, klauskite vaistininko.</w:t>
      </w:r>
      <w:r w:rsidRPr="00D1741A">
        <w:rPr>
          <w:snapToGrid w:val="0"/>
          <w:sz w:val="22"/>
          <w:szCs w:val="22"/>
        </w:rPr>
        <w:t xml:space="preserve"> </w:t>
      </w:r>
      <w:r w:rsidRPr="00D1741A">
        <w:rPr>
          <w:noProof/>
          <w:snapToGrid w:val="0"/>
          <w:sz w:val="22"/>
          <w:szCs w:val="22"/>
        </w:rPr>
        <w:t>Šios priemonės padės apsaugoti aplinką.</w:t>
      </w:r>
    </w:p>
    <w:p w14:paraId="2A0C3F1F" w14:textId="77777777" w:rsidR="00C046DF" w:rsidRPr="00D1741A" w:rsidRDefault="00C046DF" w:rsidP="00C046DF">
      <w:pPr>
        <w:numPr>
          <w:ilvl w:val="12"/>
          <w:numId w:val="0"/>
        </w:numPr>
        <w:ind w:right="-2"/>
        <w:rPr>
          <w:noProof/>
          <w:snapToGrid w:val="0"/>
          <w:sz w:val="22"/>
          <w:szCs w:val="22"/>
        </w:rPr>
      </w:pPr>
    </w:p>
    <w:p w14:paraId="32DE3FB6" w14:textId="77777777" w:rsidR="00C046DF" w:rsidRPr="00D1741A" w:rsidRDefault="00C046DF" w:rsidP="00C046DF">
      <w:pPr>
        <w:numPr>
          <w:ilvl w:val="12"/>
          <w:numId w:val="0"/>
        </w:numPr>
        <w:ind w:right="-2"/>
        <w:rPr>
          <w:noProof/>
          <w:snapToGrid w:val="0"/>
          <w:sz w:val="22"/>
          <w:szCs w:val="22"/>
        </w:rPr>
      </w:pPr>
    </w:p>
    <w:p w14:paraId="133EEC7B" w14:textId="77777777" w:rsidR="00C046DF" w:rsidRPr="00D1741A" w:rsidRDefault="00C046DF" w:rsidP="00C046DF">
      <w:pPr>
        <w:keepNext/>
        <w:keepLines/>
        <w:tabs>
          <w:tab w:val="left" w:pos="567"/>
        </w:tabs>
        <w:outlineLvl w:val="2"/>
        <w:rPr>
          <w:b/>
          <w:bCs/>
          <w:snapToGrid w:val="0"/>
          <w:sz w:val="22"/>
          <w:szCs w:val="22"/>
          <w:lang w:eastAsia="x-none"/>
        </w:rPr>
      </w:pPr>
      <w:r w:rsidRPr="00D1741A">
        <w:rPr>
          <w:b/>
          <w:bCs/>
          <w:snapToGrid w:val="0"/>
          <w:sz w:val="22"/>
          <w:szCs w:val="22"/>
          <w:lang w:eastAsia="x-none"/>
        </w:rPr>
        <w:t>6.</w:t>
      </w:r>
      <w:r w:rsidRPr="00D1741A">
        <w:rPr>
          <w:bCs/>
          <w:snapToGrid w:val="0"/>
          <w:sz w:val="22"/>
          <w:szCs w:val="22"/>
          <w:lang w:eastAsia="x-none"/>
        </w:rPr>
        <w:tab/>
      </w:r>
      <w:r w:rsidRPr="00D1741A">
        <w:rPr>
          <w:b/>
          <w:bCs/>
          <w:snapToGrid w:val="0"/>
          <w:sz w:val="22"/>
          <w:szCs w:val="22"/>
          <w:lang w:eastAsia="x-none"/>
        </w:rPr>
        <w:t>Pakuotės turinys ir kita informacija</w:t>
      </w:r>
    </w:p>
    <w:p w14:paraId="7002E979" w14:textId="77777777" w:rsidR="00C046DF" w:rsidRPr="00D1741A" w:rsidRDefault="00C046DF" w:rsidP="00C046DF">
      <w:pPr>
        <w:numPr>
          <w:ilvl w:val="12"/>
          <w:numId w:val="0"/>
        </w:numPr>
        <w:rPr>
          <w:snapToGrid w:val="0"/>
          <w:sz w:val="22"/>
          <w:szCs w:val="22"/>
        </w:rPr>
      </w:pPr>
    </w:p>
    <w:p w14:paraId="3AC3A90A" w14:textId="6B1DE1E2" w:rsidR="00C046DF" w:rsidRPr="00D1741A" w:rsidRDefault="002F58A7" w:rsidP="00C046DF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2"/>
          <w:lang w:eastAsia="x-none"/>
        </w:rPr>
      </w:pPr>
      <w:r w:rsidRPr="00D1741A">
        <w:rPr>
          <w:b/>
          <w:bCs/>
          <w:snapToGrid w:val="0"/>
          <w:sz w:val="22"/>
          <w:szCs w:val="22"/>
          <w:lang w:eastAsia="x-none"/>
        </w:rPr>
        <w:t>IKELAN</w:t>
      </w:r>
      <w:r w:rsidR="00C046DF" w:rsidRPr="00D1741A">
        <w:rPr>
          <w:b/>
          <w:bCs/>
          <w:snapToGrid w:val="0"/>
          <w:sz w:val="22"/>
          <w:szCs w:val="22"/>
          <w:lang w:eastAsia="x-none"/>
        </w:rPr>
        <w:t xml:space="preserve"> sudėtis </w:t>
      </w:r>
    </w:p>
    <w:p w14:paraId="7F38B5A0" w14:textId="5673B586" w:rsidR="00C046DF" w:rsidRPr="00D1741A" w:rsidRDefault="00C046DF" w:rsidP="00C046DF">
      <w:pPr>
        <w:numPr>
          <w:ilvl w:val="0"/>
          <w:numId w:val="5"/>
        </w:numPr>
        <w:tabs>
          <w:tab w:val="left" w:pos="567"/>
        </w:tabs>
        <w:spacing w:line="260" w:lineRule="exact"/>
        <w:ind w:left="567" w:right="-2" w:hanging="567"/>
        <w:rPr>
          <w:snapToGrid w:val="0"/>
          <w:sz w:val="22"/>
          <w:szCs w:val="22"/>
        </w:rPr>
      </w:pPr>
      <w:r w:rsidRPr="00D1741A">
        <w:rPr>
          <w:noProof/>
          <w:snapToGrid w:val="0"/>
          <w:sz w:val="22"/>
          <w:szCs w:val="22"/>
        </w:rPr>
        <w:t>Veiklioji medžiaga yra</w:t>
      </w:r>
      <w:r w:rsidR="00D10160" w:rsidRPr="00D1741A">
        <w:rPr>
          <w:noProof/>
          <w:snapToGrid w:val="0"/>
          <w:sz w:val="22"/>
          <w:szCs w:val="22"/>
        </w:rPr>
        <w:t xml:space="preserve"> atenololis. </w:t>
      </w:r>
      <w:r w:rsidR="00FD5CC4">
        <w:rPr>
          <w:noProof/>
          <w:snapToGrid w:val="0"/>
          <w:sz w:val="22"/>
          <w:szCs w:val="22"/>
        </w:rPr>
        <w:t>Kiekv</w:t>
      </w:r>
      <w:r w:rsidR="00D10160" w:rsidRPr="00D1741A">
        <w:rPr>
          <w:noProof/>
          <w:snapToGrid w:val="0"/>
          <w:sz w:val="22"/>
          <w:szCs w:val="22"/>
        </w:rPr>
        <w:t>ienoje tabletėje yra 25 mg, 50 mg arba 100 mg atenololio.</w:t>
      </w:r>
      <w:r w:rsidRPr="00D1741A">
        <w:rPr>
          <w:snapToGrid w:val="0"/>
          <w:sz w:val="22"/>
          <w:szCs w:val="22"/>
        </w:rPr>
        <w:t xml:space="preserve"> </w:t>
      </w:r>
    </w:p>
    <w:p w14:paraId="1F18BF9D" w14:textId="77777777" w:rsidR="002F58A7" w:rsidRPr="00D1741A" w:rsidRDefault="00C046DF" w:rsidP="00C046DF">
      <w:pPr>
        <w:numPr>
          <w:ilvl w:val="0"/>
          <w:numId w:val="5"/>
        </w:numPr>
        <w:tabs>
          <w:tab w:val="left" w:pos="567"/>
        </w:tabs>
        <w:spacing w:line="260" w:lineRule="exact"/>
        <w:ind w:left="567" w:right="-2" w:hanging="567"/>
        <w:rPr>
          <w:snapToGrid w:val="0"/>
          <w:sz w:val="22"/>
          <w:szCs w:val="22"/>
        </w:rPr>
      </w:pPr>
      <w:r w:rsidRPr="00D1741A">
        <w:rPr>
          <w:noProof/>
          <w:snapToGrid w:val="0"/>
          <w:sz w:val="22"/>
          <w:szCs w:val="22"/>
        </w:rPr>
        <w:t>Pagalbinė (-ės) medžiaga (-os) yra</w:t>
      </w:r>
      <w:r w:rsidR="00D10160" w:rsidRPr="00D1741A">
        <w:rPr>
          <w:noProof/>
          <w:snapToGrid w:val="0"/>
          <w:sz w:val="22"/>
          <w:szCs w:val="22"/>
        </w:rPr>
        <w:t xml:space="preserve">: </w:t>
      </w:r>
    </w:p>
    <w:p w14:paraId="3D9CC8E4" w14:textId="2FA03ECD" w:rsidR="00C046DF" w:rsidRPr="00D1741A" w:rsidRDefault="002F58A7" w:rsidP="002F58A7">
      <w:pPr>
        <w:tabs>
          <w:tab w:val="left" w:pos="567"/>
        </w:tabs>
        <w:spacing w:line="260" w:lineRule="exact"/>
        <w:ind w:left="567" w:right="-2"/>
        <w:rPr>
          <w:noProof/>
          <w:snapToGrid w:val="0"/>
          <w:sz w:val="22"/>
          <w:szCs w:val="22"/>
        </w:rPr>
      </w:pPr>
      <w:r w:rsidRPr="00D1741A">
        <w:rPr>
          <w:noProof/>
          <w:snapToGrid w:val="0"/>
          <w:sz w:val="22"/>
          <w:szCs w:val="22"/>
        </w:rPr>
        <w:t>T</w:t>
      </w:r>
      <w:r w:rsidR="00D10160" w:rsidRPr="00D1741A">
        <w:rPr>
          <w:noProof/>
          <w:snapToGrid w:val="0"/>
          <w:sz w:val="22"/>
          <w:szCs w:val="22"/>
        </w:rPr>
        <w:t>abletės branduolys: sunkusis magnio karbonatas, pregelifikuotas krakmolas, natrio laurilsulfatas, magnio stearatas;</w:t>
      </w:r>
    </w:p>
    <w:p w14:paraId="31961564" w14:textId="17E1A500" w:rsidR="002F58A7" w:rsidRPr="00D1741A" w:rsidRDefault="002F58A7" w:rsidP="002F58A7">
      <w:pPr>
        <w:tabs>
          <w:tab w:val="left" w:pos="567"/>
        </w:tabs>
        <w:spacing w:line="260" w:lineRule="exact"/>
        <w:ind w:left="567" w:right="-2"/>
        <w:rPr>
          <w:snapToGrid w:val="0"/>
          <w:sz w:val="22"/>
          <w:szCs w:val="22"/>
        </w:rPr>
      </w:pPr>
      <w:r w:rsidRPr="00D1741A">
        <w:rPr>
          <w:snapToGrid w:val="0"/>
          <w:sz w:val="22"/>
          <w:szCs w:val="22"/>
        </w:rPr>
        <w:t xml:space="preserve">Tabletės plėvelė: </w:t>
      </w:r>
      <w:proofErr w:type="spellStart"/>
      <w:r w:rsidRPr="00D1741A">
        <w:rPr>
          <w:snapToGrid w:val="0"/>
          <w:sz w:val="22"/>
          <w:szCs w:val="22"/>
        </w:rPr>
        <w:t>Opadry</w:t>
      </w:r>
      <w:proofErr w:type="spellEnd"/>
      <w:r w:rsidRPr="00D1741A">
        <w:rPr>
          <w:snapToGrid w:val="0"/>
          <w:sz w:val="22"/>
          <w:szCs w:val="22"/>
        </w:rPr>
        <w:t xml:space="preserve"> </w:t>
      </w:r>
      <w:proofErr w:type="spellStart"/>
      <w:r w:rsidRPr="00D1741A">
        <w:rPr>
          <w:snapToGrid w:val="0"/>
          <w:sz w:val="22"/>
          <w:szCs w:val="22"/>
        </w:rPr>
        <w:t>white</w:t>
      </w:r>
      <w:proofErr w:type="spellEnd"/>
      <w:r w:rsidRPr="00D1741A">
        <w:rPr>
          <w:snapToGrid w:val="0"/>
          <w:sz w:val="22"/>
          <w:szCs w:val="22"/>
        </w:rPr>
        <w:t xml:space="preserve"> 03M680002 (</w:t>
      </w:r>
      <w:proofErr w:type="spellStart"/>
      <w:r w:rsidRPr="00D1741A">
        <w:rPr>
          <w:snapToGrid w:val="0"/>
          <w:sz w:val="22"/>
          <w:szCs w:val="22"/>
        </w:rPr>
        <w:t>hipromeliozė</w:t>
      </w:r>
      <w:proofErr w:type="spellEnd"/>
      <w:r w:rsidRPr="00D1741A">
        <w:rPr>
          <w:snapToGrid w:val="0"/>
          <w:sz w:val="22"/>
          <w:szCs w:val="22"/>
        </w:rPr>
        <w:t>, titano dioksidas (E171), talkas, glicerinas); 50 mg: raudonasis geležies oksidas (E172); 25 mg: geltonasis geležies oksidas (E172).</w:t>
      </w:r>
    </w:p>
    <w:p w14:paraId="42D39FC8" w14:textId="77777777" w:rsidR="00C046DF" w:rsidRPr="00D1741A" w:rsidRDefault="00C046DF" w:rsidP="00C046DF">
      <w:pPr>
        <w:numPr>
          <w:ilvl w:val="12"/>
          <w:numId w:val="0"/>
        </w:numPr>
        <w:ind w:right="-2"/>
        <w:rPr>
          <w:snapToGrid w:val="0"/>
          <w:sz w:val="22"/>
          <w:szCs w:val="22"/>
        </w:rPr>
      </w:pPr>
    </w:p>
    <w:p w14:paraId="4BA58409" w14:textId="6F34EBE6" w:rsidR="00C046DF" w:rsidRPr="00D1741A" w:rsidRDefault="00C76631" w:rsidP="00C046DF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2"/>
          <w:lang w:eastAsia="x-none"/>
        </w:rPr>
      </w:pPr>
      <w:r w:rsidRPr="00D1741A">
        <w:rPr>
          <w:b/>
          <w:bCs/>
          <w:snapToGrid w:val="0"/>
          <w:sz w:val="22"/>
          <w:szCs w:val="22"/>
          <w:lang w:eastAsia="x-none"/>
        </w:rPr>
        <w:t>IKELAN</w:t>
      </w:r>
      <w:r w:rsidR="00C046DF" w:rsidRPr="00D1741A">
        <w:rPr>
          <w:b/>
          <w:bCs/>
          <w:snapToGrid w:val="0"/>
          <w:sz w:val="22"/>
          <w:szCs w:val="22"/>
          <w:lang w:eastAsia="x-none"/>
        </w:rPr>
        <w:t xml:space="preserve"> išvaizda ir kiekis pakuotėje</w:t>
      </w:r>
    </w:p>
    <w:p w14:paraId="5C4AD70E" w14:textId="3E2921B5" w:rsidR="00D32207" w:rsidRPr="00D1741A" w:rsidRDefault="00D32207" w:rsidP="00C046DF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2"/>
          <w:lang w:eastAsia="x-none"/>
        </w:rPr>
      </w:pPr>
    </w:p>
    <w:p w14:paraId="1D181067" w14:textId="77777777" w:rsidR="00D32207" w:rsidRPr="00D1741A" w:rsidRDefault="00D32207" w:rsidP="00D32207">
      <w:pPr>
        <w:rPr>
          <w:color w:val="000000"/>
          <w:sz w:val="22"/>
          <w:szCs w:val="22"/>
          <w:lang w:eastAsia="lt-LT"/>
        </w:rPr>
      </w:pPr>
      <w:r w:rsidRPr="00D1741A">
        <w:rPr>
          <w:color w:val="000000"/>
          <w:sz w:val="22"/>
          <w:szCs w:val="22"/>
          <w:lang w:eastAsia="lt-LT"/>
        </w:rPr>
        <w:t>25 mg: geltonos, apvalios, abipus išgaubtos plėvele dengtos tabletės, kurių branduolio skersmuo 6,5 mm.</w:t>
      </w:r>
    </w:p>
    <w:p w14:paraId="3F3A0673" w14:textId="338BDFFA" w:rsidR="00D32207" w:rsidRPr="00D1741A" w:rsidRDefault="00D32207" w:rsidP="00D32207">
      <w:pPr>
        <w:rPr>
          <w:color w:val="000000"/>
          <w:sz w:val="22"/>
          <w:szCs w:val="22"/>
          <w:lang w:eastAsia="lt-LT"/>
        </w:rPr>
      </w:pPr>
      <w:r w:rsidRPr="00D1741A">
        <w:rPr>
          <w:color w:val="000000"/>
          <w:sz w:val="22"/>
          <w:szCs w:val="22"/>
          <w:lang w:eastAsia="lt-LT"/>
        </w:rPr>
        <w:t xml:space="preserve">50 mg: raudonos, apvalios, abipus išgaubtos plėvele dengtos tabletės, vienoje pusėje įspausta </w:t>
      </w:r>
      <w:r w:rsidR="009D65E5">
        <w:rPr>
          <w:color w:val="000000"/>
          <w:sz w:val="22"/>
          <w:szCs w:val="22"/>
          <w:lang w:eastAsia="lt-LT"/>
        </w:rPr>
        <w:t>„</w:t>
      </w:r>
      <w:r w:rsidRPr="00D1741A">
        <w:rPr>
          <w:color w:val="000000"/>
          <w:sz w:val="22"/>
          <w:szCs w:val="22"/>
          <w:lang w:eastAsia="lt-LT"/>
        </w:rPr>
        <w:t xml:space="preserve">S", kitoje pusėje gili </w:t>
      </w:r>
      <w:r w:rsidR="00FD5CC4">
        <w:rPr>
          <w:color w:val="000000"/>
          <w:sz w:val="22"/>
          <w:szCs w:val="22"/>
          <w:lang w:eastAsia="lt-LT"/>
        </w:rPr>
        <w:t xml:space="preserve"> vagelė</w:t>
      </w:r>
      <w:r w:rsidRPr="00D1741A">
        <w:rPr>
          <w:color w:val="000000"/>
          <w:sz w:val="22"/>
          <w:szCs w:val="22"/>
          <w:lang w:eastAsia="lt-LT"/>
        </w:rPr>
        <w:t>, branduolio skersmuo 9 mm.</w:t>
      </w:r>
    </w:p>
    <w:p w14:paraId="30164B1C" w14:textId="12E49F02" w:rsidR="00D32207" w:rsidRPr="00D1741A" w:rsidRDefault="00D32207" w:rsidP="00D32207">
      <w:pPr>
        <w:rPr>
          <w:color w:val="000000"/>
          <w:sz w:val="22"/>
          <w:szCs w:val="22"/>
          <w:lang w:eastAsia="lt-LT"/>
        </w:rPr>
      </w:pPr>
      <w:r w:rsidRPr="00D1741A">
        <w:rPr>
          <w:color w:val="000000"/>
          <w:sz w:val="22"/>
          <w:szCs w:val="22"/>
          <w:lang w:eastAsia="lt-LT"/>
        </w:rPr>
        <w:t xml:space="preserve">100 mg: baltos, apvalios, abipus išgaubtos plėvele dengtos tabletės, vienoje pusėje įspausta </w:t>
      </w:r>
      <w:r w:rsidR="009D65E5">
        <w:rPr>
          <w:color w:val="000000"/>
          <w:sz w:val="22"/>
          <w:szCs w:val="22"/>
          <w:lang w:eastAsia="lt-LT"/>
        </w:rPr>
        <w:t>„</w:t>
      </w:r>
      <w:r w:rsidRPr="00D1741A">
        <w:rPr>
          <w:color w:val="000000"/>
          <w:sz w:val="22"/>
          <w:szCs w:val="22"/>
          <w:lang w:eastAsia="lt-LT"/>
        </w:rPr>
        <w:t xml:space="preserve">H", kitoje pusėje gili </w:t>
      </w:r>
      <w:r w:rsidR="00FD5CC4">
        <w:rPr>
          <w:color w:val="000000"/>
          <w:sz w:val="22"/>
          <w:szCs w:val="22"/>
          <w:lang w:eastAsia="lt-LT"/>
        </w:rPr>
        <w:t xml:space="preserve">vagelė </w:t>
      </w:r>
      <w:r w:rsidRPr="00D1741A">
        <w:rPr>
          <w:color w:val="000000"/>
          <w:sz w:val="22"/>
          <w:szCs w:val="22"/>
          <w:lang w:eastAsia="lt-LT"/>
        </w:rPr>
        <w:t>, branduolio skersmuo 11 mm.</w:t>
      </w:r>
    </w:p>
    <w:p w14:paraId="4AFEECA1" w14:textId="30C8A818" w:rsidR="00D32207" w:rsidRPr="00D1741A" w:rsidRDefault="00D32207" w:rsidP="00C046DF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2"/>
          <w:lang w:eastAsia="x-none"/>
        </w:rPr>
      </w:pPr>
    </w:p>
    <w:p w14:paraId="2671219A" w14:textId="77777777" w:rsidR="00D32207" w:rsidRPr="00D1741A" w:rsidRDefault="00D32207" w:rsidP="00D32207">
      <w:pPr>
        <w:rPr>
          <w:noProof/>
          <w:snapToGrid w:val="0"/>
          <w:sz w:val="22"/>
          <w:szCs w:val="22"/>
        </w:rPr>
      </w:pPr>
      <w:r w:rsidRPr="00D1741A">
        <w:rPr>
          <w:noProof/>
          <w:snapToGrid w:val="0"/>
          <w:sz w:val="22"/>
          <w:szCs w:val="22"/>
        </w:rPr>
        <w:t>PVC/PVDC-aliuminio lizdinės plokštelės. Dėžutės po 14, 20, 28, 30, 56, 84 arba 100 tablečių.</w:t>
      </w:r>
    </w:p>
    <w:p w14:paraId="1CE55EC3" w14:textId="1EAD1D2B" w:rsidR="00D32207" w:rsidRPr="00D1741A" w:rsidRDefault="00D32207" w:rsidP="00C046DF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2"/>
          <w:lang w:eastAsia="x-none"/>
        </w:rPr>
      </w:pPr>
    </w:p>
    <w:p w14:paraId="53CE791A" w14:textId="77777777" w:rsidR="00D32207" w:rsidRPr="00D1741A" w:rsidRDefault="00D32207" w:rsidP="00D32207">
      <w:pPr>
        <w:rPr>
          <w:snapToGrid w:val="0"/>
          <w:sz w:val="22"/>
          <w:szCs w:val="22"/>
        </w:rPr>
      </w:pPr>
      <w:r w:rsidRPr="00D1741A">
        <w:rPr>
          <w:noProof/>
          <w:snapToGrid w:val="0"/>
          <w:sz w:val="22"/>
          <w:szCs w:val="22"/>
        </w:rPr>
        <w:t>Gali būti tiekiamos ne visų dydžių pakuotės.</w:t>
      </w:r>
    </w:p>
    <w:p w14:paraId="7244C88B" w14:textId="77777777" w:rsidR="00D32207" w:rsidRPr="00D1741A" w:rsidRDefault="00D32207" w:rsidP="00C046DF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2"/>
          <w:lang w:eastAsia="x-none"/>
        </w:rPr>
      </w:pPr>
    </w:p>
    <w:p w14:paraId="27C738F1" w14:textId="77777777" w:rsidR="00C046DF" w:rsidRPr="00D1741A" w:rsidRDefault="00C046DF" w:rsidP="00C046DF">
      <w:pPr>
        <w:numPr>
          <w:ilvl w:val="12"/>
          <w:numId w:val="0"/>
        </w:numPr>
        <w:ind w:right="-2"/>
        <w:rPr>
          <w:snapToGrid w:val="0"/>
          <w:sz w:val="22"/>
          <w:szCs w:val="22"/>
        </w:rPr>
      </w:pPr>
    </w:p>
    <w:p w14:paraId="20E05011" w14:textId="77777777" w:rsidR="00C046DF" w:rsidRPr="00D1741A" w:rsidRDefault="00C046DF" w:rsidP="00C046DF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2"/>
          <w:lang w:eastAsia="x-none"/>
        </w:rPr>
      </w:pPr>
      <w:proofErr w:type="spellStart"/>
      <w:r w:rsidRPr="00D1741A">
        <w:rPr>
          <w:b/>
          <w:bCs/>
          <w:snapToGrid w:val="0"/>
          <w:sz w:val="22"/>
          <w:szCs w:val="22"/>
          <w:lang w:eastAsia="x-none"/>
        </w:rPr>
        <w:t>Registruotojas</w:t>
      </w:r>
      <w:proofErr w:type="spellEnd"/>
      <w:r w:rsidRPr="00D1741A">
        <w:rPr>
          <w:b/>
          <w:bCs/>
          <w:snapToGrid w:val="0"/>
          <w:sz w:val="22"/>
          <w:szCs w:val="22"/>
          <w:lang w:eastAsia="x-none"/>
        </w:rPr>
        <w:t xml:space="preserve"> ir gamintojas</w:t>
      </w:r>
    </w:p>
    <w:p w14:paraId="586C5FD6" w14:textId="3844E863" w:rsidR="00C046DF" w:rsidRPr="00D1741A" w:rsidRDefault="00C76631" w:rsidP="00C046DF">
      <w:pPr>
        <w:numPr>
          <w:ilvl w:val="12"/>
          <w:numId w:val="0"/>
        </w:numPr>
        <w:ind w:right="-2"/>
        <w:rPr>
          <w:i/>
          <w:iCs/>
          <w:snapToGrid w:val="0"/>
          <w:sz w:val="22"/>
          <w:szCs w:val="22"/>
        </w:rPr>
      </w:pPr>
      <w:proofErr w:type="spellStart"/>
      <w:r w:rsidRPr="00D1741A">
        <w:rPr>
          <w:i/>
          <w:iCs/>
          <w:snapToGrid w:val="0"/>
          <w:sz w:val="22"/>
          <w:szCs w:val="22"/>
        </w:rPr>
        <w:t>Registruotojas</w:t>
      </w:r>
      <w:proofErr w:type="spellEnd"/>
    </w:p>
    <w:p w14:paraId="5A01E870" w14:textId="77777777" w:rsidR="0052787E" w:rsidRPr="00D1741A" w:rsidRDefault="0052787E" w:rsidP="0052787E">
      <w:pPr>
        <w:rPr>
          <w:noProof/>
          <w:sz w:val="22"/>
          <w:szCs w:val="22"/>
        </w:rPr>
      </w:pPr>
      <w:r w:rsidRPr="00D1741A">
        <w:rPr>
          <w:noProof/>
          <w:sz w:val="22"/>
          <w:szCs w:val="22"/>
        </w:rPr>
        <w:t>Medochemie Ltd.</w:t>
      </w:r>
    </w:p>
    <w:p w14:paraId="163EE3B6" w14:textId="77777777" w:rsidR="0052787E" w:rsidRPr="00D1741A" w:rsidRDefault="0052787E" w:rsidP="0052787E">
      <w:pPr>
        <w:rPr>
          <w:noProof/>
          <w:sz w:val="22"/>
          <w:szCs w:val="22"/>
        </w:rPr>
      </w:pPr>
      <w:r w:rsidRPr="00D1741A">
        <w:rPr>
          <w:noProof/>
          <w:sz w:val="22"/>
          <w:szCs w:val="22"/>
        </w:rPr>
        <w:t>1-10 Constantinoupoleos Street</w:t>
      </w:r>
    </w:p>
    <w:p w14:paraId="05B27A7D" w14:textId="77777777" w:rsidR="0052787E" w:rsidRPr="00D1741A" w:rsidRDefault="0052787E" w:rsidP="0052787E">
      <w:pPr>
        <w:rPr>
          <w:noProof/>
          <w:sz w:val="22"/>
          <w:szCs w:val="22"/>
        </w:rPr>
      </w:pPr>
      <w:r w:rsidRPr="00D1741A">
        <w:rPr>
          <w:noProof/>
          <w:sz w:val="22"/>
          <w:szCs w:val="22"/>
        </w:rPr>
        <w:t>3011 Limassol</w:t>
      </w:r>
    </w:p>
    <w:p w14:paraId="2B11B7D2" w14:textId="4693FBC6" w:rsidR="0052787E" w:rsidRPr="00D1741A" w:rsidRDefault="0052787E" w:rsidP="0052787E">
      <w:pPr>
        <w:rPr>
          <w:noProof/>
          <w:sz w:val="22"/>
          <w:szCs w:val="22"/>
        </w:rPr>
      </w:pPr>
      <w:r w:rsidRPr="00D1741A">
        <w:rPr>
          <w:noProof/>
          <w:sz w:val="22"/>
          <w:szCs w:val="22"/>
        </w:rPr>
        <w:t>Kipras</w:t>
      </w:r>
    </w:p>
    <w:p w14:paraId="362EC4A8" w14:textId="3B3B1FD2" w:rsidR="00C76631" w:rsidRPr="00D1741A" w:rsidRDefault="00C76631" w:rsidP="0052787E">
      <w:pPr>
        <w:rPr>
          <w:noProof/>
          <w:sz w:val="22"/>
          <w:szCs w:val="22"/>
        </w:rPr>
      </w:pPr>
    </w:p>
    <w:p w14:paraId="66409D5E" w14:textId="778E573A" w:rsidR="00C76631" w:rsidRPr="00D1741A" w:rsidRDefault="00C76631" w:rsidP="0052787E">
      <w:pPr>
        <w:rPr>
          <w:i/>
          <w:iCs/>
          <w:noProof/>
          <w:sz w:val="22"/>
          <w:szCs w:val="22"/>
        </w:rPr>
      </w:pPr>
      <w:r w:rsidRPr="00D1741A">
        <w:rPr>
          <w:i/>
          <w:iCs/>
          <w:noProof/>
          <w:sz w:val="22"/>
          <w:szCs w:val="22"/>
        </w:rPr>
        <w:t>Gamintojas</w:t>
      </w:r>
    </w:p>
    <w:p w14:paraId="5ABC6AFC" w14:textId="77777777" w:rsidR="00C76631" w:rsidRPr="00D1741A" w:rsidRDefault="00C76631" w:rsidP="00C76631">
      <w:pPr>
        <w:rPr>
          <w:sz w:val="22"/>
          <w:szCs w:val="22"/>
        </w:rPr>
      </w:pPr>
      <w:proofErr w:type="spellStart"/>
      <w:r w:rsidRPr="00D1741A">
        <w:rPr>
          <w:sz w:val="22"/>
          <w:szCs w:val="22"/>
        </w:rPr>
        <w:t>Medochemie</w:t>
      </w:r>
      <w:proofErr w:type="spellEnd"/>
      <w:r w:rsidRPr="00D1741A">
        <w:rPr>
          <w:sz w:val="22"/>
          <w:szCs w:val="22"/>
        </w:rPr>
        <w:t xml:space="preserve"> </w:t>
      </w:r>
      <w:proofErr w:type="spellStart"/>
      <w:r w:rsidRPr="00D1741A">
        <w:rPr>
          <w:sz w:val="22"/>
          <w:szCs w:val="22"/>
        </w:rPr>
        <w:t>Ltd</w:t>
      </w:r>
      <w:proofErr w:type="spellEnd"/>
      <w:r w:rsidRPr="00D1741A">
        <w:rPr>
          <w:sz w:val="22"/>
          <w:szCs w:val="22"/>
        </w:rPr>
        <w:t xml:space="preserve"> (</w:t>
      </w:r>
      <w:proofErr w:type="spellStart"/>
      <w:r w:rsidRPr="00D1741A">
        <w:rPr>
          <w:sz w:val="22"/>
          <w:szCs w:val="22"/>
        </w:rPr>
        <w:t>Central</w:t>
      </w:r>
      <w:proofErr w:type="spellEnd"/>
      <w:r w:rsidRPr="00D1741A">
        <w:rPr>
          <w:sz w:val="22"/>
          <w:szCs w:val="22"/>
        </w:rPr>
        <w:t xml:space="preserve"> </w:t>
      </w:r>
      <w:proofErr w:type="spellStart"/>
      <w:r w:rsidRPr="00D1741A">
        <w:rPr>
          <w:sz w:val="22"/>
          <w:szCs w:val="22"/>
        </w:rPr>
        <w:t>Facility</w:t>
      </w:r>
      <w:proofErr w:type="spellEnd"/>
      <w:r w:rsidRPr="00D1741A">
        <w:rPr>
          <w:sz w:val="22"/>
          <w:szCs w:val="22"/>
        </w:rPr>
        <w:t xml:space="preserve">), </w:t>
      </w:r>
    </w:p>
    <w:p w14:paraId="09612B4E" w14:textId="77777777" w:rsidR="00C76631" w:rsidRPr="00D1741A" w:rsidRDefault="00C76631" w:rsidP="00C76631">
      <w:pPr>
        <w:rPr>
          <w:sz w:val="22"/>
          <w:szCs w:val="22"/>
        </w:rPr>
      </w:pPr>
      <w:r w:rsidRPr="00D1741A">
        <w:rPr>
          <w:sz w:val="22"/>
          <w:szCs w:val="22"/>
        </w:rPr>
        <w:t xml:space="preserve">1-10 </w:t>
      </w:r>
      <w:proofErr w:type="spellStart"/>
      <w:r w:rsidRPr="00D1741A">
        <w:rPr>
          <w:sz w:val="22"/>
          <w:szCs w:val="22"/>
        </w:rPr>
        <w:t>Constantinoupoleos</w:t>
      </w:r>
      <w:proofErr w:type="spellEnd"/>
      <w:r w:rsidRPr="00D1741A">
        <w:rPr>
          <w:sz w:val="22"/>
          <w:szCs w:val="22"/>
        </w:rPr>
        <w:t xml:space="preserve"> </w:t>
      </w:r>
      <w:proofErr w:type="spellStart"/>
      <w:r w:rsidRPr="00D1741A">
        <w:rPr>
          <w:sz w:val="22"/>
          <w:szCs w:val="22"/>
        </w:rPr>
        <w:t>Street</w:t>
      </w:r>
      <w:proofErr w:type="spellEnd"/>
      <w:r w:rsidRPr="00D1741A">
        <w:rPr>
          <w:sz w:val="22"/>
          <w:szCs w:val="22"/>
        </w:rPr>
        <w:t xml:space="preserve">, </w:t>
      </w:r>
    </w:p>
    <w:p w14:paraId="33328DAB" w14:textId="77777777" w:rsidR="00C76631" w:rsidRPr="00D1741A" w:rsidRDefault="00C76631" w:rsidP="00C76631">
      <w:pPr>
        <w:rPr>
          <w:sz w:val="22"/>
          <w:szCs w:val="22"/>
        </w:rPr>
      </w:pPr>
      <w:proofErr w:type="spellStart"/>
      <w:r w:rsidRPr="00D1741A">
        <w:rPr>
          <w:sz w:val="22"/>
          <w:szCs w:val="22"/>
        </w:rPr>
        <w:t>Limassol</w:t>
      </w:r>
      <w:proofErr w:type="spellEnd"/>
      <w:r w:rsidRPr="00D1741A">
        <w:rPr>
          <w:sz w:val="22"/>
          <w:szCs w:val="22"/>
        </w:rPr>
        <w:t xml:space="preserve"> 3011,</w:t>
      </w:r>
    </w:p>
    <w:p w14:paraId="6FC6F612" w14:textId="2525368C" w:rsidR="00C76631" w:rsidRPr="00D1741A" w:rsidRDefault="00C76631" w:rsidP="00C76631">
      <w:pPr>
        <w:rPr>
          <w:sz w:val="22"/>
          <w:szCs w:val="22"/>
        </w:rPr>
      </w:pPr>
      <w:r w:rsidRPr="00D1741A">
        <w:rPr>
          <w:sz w:val="22"/>
          <w:szCs w:val="22"/>
        </w:rPr>
        <w:t>Kipras</w:t>
      </w:r>
    </w:p>
    <w:p w14:paraId="64EACA79" w14:textId="77777777" w:rsidR="00C046DF" w:rsidRPr="00D1741A" w:rsidRDefault="00C046DF" w:rsidP="00C046DF">
      <w:pPr>
        <w:numPr>
          <w:ilvl w:val="12"/>
          <w:numId w:val="0"/>
        </w:numPr>
        <w:ind w:right="-2"/>
        <w:rPr>
          <w:snapToGrid w:val="0"/>
          <w:sz w:val="22"/>
          <w:szCs w:val="22"/>
        </w:rPr>
      </w:pPr>
    </w:p>
    <w:p w14:paraId="1E6680DD" w14:textId="61C5C5C9" w:rsidR="00C046DF" w:rsidRPr="00D1741A" w:rsidRDefault="00C046DF" w:rsidP="00C046DF">
      <w:pPr>
        <w:tabs>
          <w:tab w:val="left" w:pos="567"/>
        </w:tabs>
        <w:ind w:right="-2"/>
        <w:rPr>
          <w:noProof/>
          <w:snapToGrid w:val="0"/>
          <w:sz w:val="22"/>
          <w:szCs w:val="22"/>
        </w:rPr>
      </w:pPr>
      <w:r w:rsidRPr="00D1741A">
        <w:rPr>
          <w:noProof/>
          <w:snapToGrid w:val="0"/>
          <w:sz w:val="22"/>
          <w:szCs w:val="22"/>
        </w:rPr>
        <w:t>Jeigu apie šį vaistą norite sužinoti daugiau, kreipkitės į vietinį registruotojo atstovą:</w:t>
      </w:r>
    </w:p>
    <w:p w14:paraId="5D6A7041" w14:textId="77777777" w:rsidR="00C046DF" w:rsidRPr="00D1741A" w:rsidRDefault="00C046DF" w:rsidP="00C046DF">
      <w:pPr>
        <w:tabs>
          <w:tab w:val="left" w:pos="567"/>
        </w:tabs>
        <w:rPr>
          <w:noProof/>
          <w:snapToGrid w:val="0"/>
          <w:sz w:val="22"/>
          <w:szCs w:val="22"/>
        </w:rPr>
      </w:pPr>
    </w:p>
    <w:p w14:paraId="1F9696C6" w14:textId="67B4C885" w:rsidR="0052787E" w:rsidRPr="00D1741A" w:rsidRDefault="0052787E" w:rsidP="0052787E">
      <w:pPr>
        <w:rPr>
          <w:sz w:val="22"/>
          <w:szCs w:val="22"/>
        </w:rPr>
      </w:pPr>
      <w:r w:rsidRPr="00D1741A">
        <w:rPr>
          <w:sz w:val="22"/>
          <w:szCs w:val="22"/>
        </w:rPr>
        <w:t xml:space="preserve">UAB </w:t>
      </w:r>
      <w:r w:rsidR="009D65E5">
        <w:rPr>
          <w:sz w:val="22"/>
          <w:szCs w:val="22"/>
        </w:rPr>
        <w:t>„</w:t>
      </w:r>
      <w:proofErr w:type="spellStart"/>
      <w:r w:rsidRPr="00D1741A">
        <w:rPr>
          <w:sz w:val="22"/>
          <w:szCs w:val="22"/>
        </w:rPr>
        <w:t>Medochemie</w:t>
      </w:r>
      <w:proofErr w:type="spellEnd"/>
      <w:r w:rsidRPr="00D1741A">
        <w:rPr>
          <w:sz w:val="22"/>
          <w:szCs w:val="22"/>
        </w:rPr>
        <w:t xml:space="preserve"> </w:t>
      </w:r>
      <w:proofErr w:type="spellStart"/>
      <w:r w:rsidRPr="00D1741A">
        <w:rPr>
          <w:sz w:val="22"/>
          <w:szCs w:val="22"/>
        </w:rPr>
        <w:t>Lithuania</w:t>
      </w:r>
      <w:proofErr w:type="spellEnd"/>
      <w:r w:rsidRPr="00D1741A">
        <w:rPr>
          <w:sz w:val="22"/>
          <w:szCs w:val="22"/>
        </w:rPr>
        <w:t>”</w:t>
      </w:r>
    </w:p>
    <w:p w14:paraId="6F22F15F" w14:textId="77777777" w:rsidR="0052787E" w:rsidRPr="00D1741A" w:rsidRDefault="0052787E" w:rsidP="0052787E">
      <w:pPr>
        <w:rPr>
          <w:sz w:val="22"/>
          <w:szCs w:val="22"/>
        </w:rPr>
      </w:pPr>
      <w:r w:rsidRPr="00D1741A">
        <w:rPr>
          <w:sz w:val="22"/>
          <w:szCs w:val="22"/>
        </w:rPr>
        <w:t>Gintaro g. 9</w:t>
      </w:r>
      <w:r w:rsidRPr="00D1741A">
        <w:rPr>
          <w:sz w:val="22"/>
          <w:szCs w:val="22"/>
        </w:rPr>
        <w:noBreakHyphen/>
        <w:t>36</w:t>
      </w:r>
    </w:p>
    <w:p w14:paraId="2A92BDFD" w14:textId="77777777" w:rsidR="0052787E" w:rsidRPr="00D1741A" w:rsidRDefault="0052787E" w:rsidP="0052787E">
      <w:pPr>
        <w:rPr>
          <w:sz w:val="22"/>
          <w:szCs w:val="22"/>
        </w:rPr>
      </w:pPr>
      <w:r w:rsidRPr="00D1741A">
        <w:rPr>
          <w:sz w:val="22"/>
          <w:szCs w:val="22"/>
        </w:rPr>
        <w:lastRenderedPageBreak/>
        <w:t>LT</w:t>
      </w:r>
      <w:r w:rsidRPr="00D1741A">
        <w:rPr>
          <w:sz w:val="22"/>
          <w:szCs w:val="22"/>
        </w:rPr>
        <w:noBreakHyphen/>
        <w:t>47198 Kaunas</w:t>
      </w:r>
    </w:p>
    <w:p w14:paraId="5A8F6781" w14:textId="77777777" w:rsidR="0052787E" w:rsidRPr="00D1741A" w:rsidRDefault="0052787E" w:rsidP="0052787E">
      <w:pPr>
        <w:rPr>
          <w:sz w:val="22"/>
          <w:szCs w:val="22"/>
        </w:rPr>
      </w:pPr>
      <w:r w:rsidRPr="00D1741A">
        <w:rPr>
          <w:sz w:val="22"/>
          <w:szCs w:val="22"/>
        </w:rPr>
        <w:t>Tel. +370 37 338358</w:t>
      </w:r>
    </w:p>
    <w:p w14:paraId="4A829C79" w14:textId="77777777" w:rsidR="0052787E" w:rsidRPr="00D1741A" w:rsidRDefault="0052787E" w:rsidP="0052787E">
      <w:pPr>
        <w:rPr>
          <w:sz w:val="22"/>
          <w:szCs w:val="22"/>
        </w:rPr>
      </w:pPr>
      <w:r w:rsidRPr="00D1741A">
        <w:rPr>
          <w:sz w:val="22"/>
          <w:szCs w:val="22"/>
        </w:rPr>
        <w:t>El. paštas: lithuania@medochemie.com</w:t>
      </w:r>
    </w:p>
    <w:p w14:paraId="1CF3399B" w14:textId="77777777" w:rsidR="00C046DF" w:rsidRPr="00D1741A" w:rsidRDefault="00C046DF" w:rsidP="00C046DF">
      <w:pPr>
        <w:numPr>
          <w:ilvl w:val="12"/>
          <w:numId w:val="0"/>
        </w:numPr>
        <w:tabs>
          <w:tab w:val="left" w:pos="567"/>
        </w:tabs>
        <w:spacing w:line="260" w:lineRule="exact"/>
        <w:ind w:right="-2"/>
        <w:rPr>
          <w:snapToGrid w:val="0"/>
          <w:sz w:val="22"/>
          <w:szCs w:val="22"/>
        </w:rPr>
      </w:pPr>
    </w:p>
    <w:p w14:paraId="39F5B2E5" w14:textId="11B56894" w:rsidR="00C046DF" w:rsidRPr="00D1741A" w:rsidRDefault="00C046DF" w:rsidP="00C046DF">
      <w:pPr>
        <w:numPr>
          <w:ilvl w:val="12"/>
          <w:numId w:val="0"/>
        </w:numPr>
        <w:tabs>
          <w:tab w:val="left" w:pos="567"/>
        </w:tabs>
        <w:spacing w:line="260" w:lineRule="exact"/>
        <w:ind w:right="-2"/>
        <w:rPr>
          <w:snapToGrid w:val="0"/>
          <w:sz w:val="22"/>
          <w:szCs w:val="22"/>
        </w:rPr>
      </w:pPr>
      <w:r w:rsidRPr="00D1741A">
        <w:rPr>
          <w:b/>
          <w:snapToGrid w:val="0"/>
          <w:sz w:val="22"/>
          <w:szCs w:val="22"/>
        </w:rPr>
        <w:t>Šis vaistas Europos ekonominės erdvės valstybėse narėse registruotas tokiais pavadinimais:</w:t>
      </w:r>
    </w:p>
    <w:p w14:paraId="7779B1DB" w14:textId="77777777" w:rsidR="0052787E" w:rsidRPr="00D1741A" w:rsidRDefault="0052787E" w:rsidP="00C046DF">
      <w:pPr>
        <w:numPr>
          <w:ilvl w:val="12"/>
          <w:numId w:val="0"/>
        </w:numPr>
        <w:tabs>
          <w:tab w:val="left" w:pos="567"/>
        </w:tabs>
        <w:spacing w:line="260" w:lineRule="exact"/>
        <w:ind w:right="-2"/>
        <w:rPr>
          <w:snapToGrid w:val="0"/>
          <w:sz w:val="22"/>
          <w:szCs w:val="22"/>
        </w:rPr>
      </w:pPr>
    </w:p>
    <w:p w14:paraId="21DCCEE3" w14:textId="59BDC514" w:rsidR="00C046DF" w:rsidRPr="00D1741A" w:rsidRDefault="0052787E" w:rsidP="0052787E">
      <w:pPr>
        <w:tabs>
          <w:tab w:val="left" w:pos="567"/>
        </w:tabs>
        <w:spacing w:line="260" w:lineRule="exact"/>
        <w:ind w:left="567" w:hanging="567"/>
        <w:rPr>
          <w:snapToGrid w:val="0"/>
          <w:sz w:val="22"/>
          <w:szCs w:val="22"/>
        </w:rPr>
      </w:pPr>
      <w:r w:rsidRPr="00D1741A">
        <w:rPr>
          <w:snapToGrid w:val="0"/>
          <w:sz w:val="22"/>
          <w:szCs w:val="22"/>
        </w:rPr>
        <w:t>Lietuva</w:t>
      </w:r>
      <w:r w:rsidR="00C046DF" w:rsidRPr="00D1741A">
        <w:rPr>
          <w:snapToGrid w:val="0"/>
          <w:sz w:val="22"/>
          <w:szCs w:val="22"/>
        </w:rPr>
        <w:t xml:space="preserve"> – </w:t>
      </w:r>
      <w:r w:rsidRPr="00D1741A">
        <w:rPr>
          <w:snapToGrid w:val="0"/>
          <w:sz w:val="22"/>
          <w:szCs w:val="22"/>
        </w:rPr>
        <w:t>IKELAN 25 mg, 50 mg, 100 mg plėvele dengtos tabletės</w:t>
      </w:r>
    </w:p>
    <w:p w14:paraId="2EF9B02F" w14:textId="5CCA8BE8" w:rsidR="00C046DF" w:rsidRPr="00D1741A" w:rsidRDefault="0052787E" w:rsidP="00C046DF">
      <w:pPr>
        <w:tabs>
          <w:tab w:val="left" w:pos="567"/>
        </w:tabs>
        <w:spacing w:line="260" w:lineRule="exact"/>
        <w:ind w:left="567" w:hanging="567"/>
        <w:rPr>
          <w:snapToGrid w:val="0"/>
          <w:sz w:val="22"/>
          <w:szCs w:val="22"/>
        </w:rPr>
      </w:pPr>
      <w:r w:rsidRPr="00D1741A">
        <w:rPr>
          <w:snapToGrid w:val="0"/>
          <w:sz w:val="22"/>
          <w:szCs w:val="22"/>
        </w:rPr>
        <w:t>Kipras</w:t>
      </w:r>
      <w:r w:rsidR="00C046DF" w:rsidRPr="00D1741A">
        <w:rPr>
          <w:snapToGrid w:val="0"/>
          <w:sz w:val="22"/>
          <w:szCs w:val="22"/>
        </w:rPr>
        <w:t xml:space="preserve"> – </w:t>
      </w:r>
      <w:r w:rsidRPr="00D1741A">
        <w:rPr>
          <w:snapToGrid w:val="0"/>
          <w:sz w:val="22"/>
          <w:szCs w:val="22"/>
        </w:rPr>
        <w:t>IKELAN</w:t>
      </w:r>
    </w:p>
    <w:p w14:paraId="3BE8CD1F" w14:textId="5081B154" w:rsidR="00C046DF" w:rsidRPr="00D1741A" w:rsidRDefault="0052787E" w:rsidP="00C046DF">
      <w:pPr>
        <w:tabs>
          <w:tab w:val="left" w:pos="567"/>
        </w:tabs>
        <w:spacing w:line="260" w:lineRule="exact"/>
        <w:ind w:left="567" w:hanging="567"/>
        <w:rPr>
          <w:snapToGrid w:val="0"/>
          <w:sz w:val="22"/>
          <w:szCs w:val="22"/>
        </w:rPr>
      </w:pPr>
      <w:r w:rsidRPr="00D1741A">
        <w:rPr>
          <w:snapToGrid w:val="0"/>
          <w:sz w:val="22"/>
          <w:szCs w:val="22"/>
        </w:rPr>
        <w:t>Malta</w:t>
      </w:r>
      <w:r w:rsidR="00C046DF" w:rsidRPr="00D1741A">
        <w:rPr>
          <w:snapToGrid w:val="0"/>
          <w:sz w:val="22"/>
          <w:szCs w:val="22"/>
        </w:rPr>
        <w:t xml:space="preserve"> – </w:t>
      </w:r>
      <w:r w:rsidRPr="00D1741A">
        <w:rPr>
          <w:snapToGrid w:val="0"/>
          <w:sz w:val="22"/>
          <w:szCs w:val="22"/>
        </w:rPr>
        <w:t xml:space="preserve">IKELAN 25 mg, 50 mg, 100 mg </w:t>
      </w:r>
      <w:proofErr w:type="spellStart"/>
      <w:r w:rsidRPr="00D1741A">
        <w:rPr>
          <w:snapToGrid w:val="0"/>
          <w:sz w:val="22"/>
          <w:szCs w:val="22"/>
        </w:rPr>
        <w:t>film-coated</w:t>
      </w:r>
      <w:proofErr w:type="spellEnd"/>
      <w:r w:rsidRPr="00D1741A">
        <w:rPr>
          <w:snapToGrid w:val="0"/>
          <w:sz w:val="22"/>
          <w:szCs w:val="22"/>
        </w:rPr>
        <w:t xml:space="preserve"> </w:t>
      </w:r>
      <w:proofErr w:type="spellStart"/>
      <w:r w:rsidRPr="00D1741A">
        <w:rPr>
          <w:snapToGrid w:val="0"/>
          <w:sz w:val="22"/>
          <w:szCs w:val="22"/>
        </w:rPr>
        <w:t>tablets</w:t>
      </w:r>
      <w:proofErr w:type="spellEnd"/>
    </w:p>
    <w:p w14:paraId="6D11F421" w14:textId="77777777" w:rsidR="00C046DF" w:rsidRPr="00D1741A" w:rsidRDefault="00C046DF" w:rsidP="00C046DF">
      <w:pPr>
        <w:tabs>
          <w:tab w:val="left" w:pos="567"/>
        </w:tabs>
        <w:spacing w:line="260" w:lineRule="exact"/>
        <w:ind w:left="567" w:hanging="567"/>
        <w:rPr>
          <w:snapToGrid w:val="0"/>
          <w:sz w:val="22"/>
          <w:szCs w:val="22"/>
        </w:rPr>
      </w:pPr>
    </w:p>
    <w:p w14:paraId="64CF75F8" w14:textId="5B2985B6" w:rsidR="00C046DF" w:rsidRPr="00D1741A" w:rsidRDefault="00C046DF" w:rsidP="00C046DF">
      <w:pPr>
        <w:numPr>
          <w:ilvl w:val="12"/>
          <w:numId w:val="0"/>
        </w:numPr>
        <w:ind w:right="-2"/>
        <w:rPr>
          <w:b/>
          <w:snapToGrid w:val="0"/>
          <w:sz w:val="22"/>
          <w:szCs w:val="22"/>
        </w:rPr>
      </w:pPr>
      <w:r w:rsidRPr="00D1741A">
        <w:rPr>
          <w:b/>
          <w:snapToGrid w:val="0"/>
          <w:sz w:val="22"/>
          <w:szCs w:val="22"/>
        </w:rPr>
        <w:t xml:space="preserve">Šis pakuotės lapelis paskutinį kartą peržiūrėtas </w:t>
      </w:r>
      <w:r w:rsidR="005960F3">
        <w:rPr>
          <w:b/>
          <w:snapToGrid w:val="0"/>
          <w:sz w:val="22"/>
          <w:szCs w:val="22"/>
        </w:rPr>
        <w:t>2022-06-09.</w:t>
      </w:r>
    </w:p>
    <w:p w14:paraId="05ED9F29" w14:textId="77777777" w:rsidR="00C046DF" w:rsidRPr="00D1741A" w:rsidRDefault="00C046DF" w:rsidP="00C046DF">
      <w:pPr>
        <w:numPr>
          <w:ilvl w:val="12"/>
          <w:numId w:val="0"/>
        </w:numPr>
        <w:tabs>
          <w:tab w:val="left" w:pos="567"/>
        </w:tabs>
        <w:ind w:right="-2"/>
        <w:rPr>
          <w:iCs/>
          <w:snapToGrid w:val="0"/>
          <w:color w:val="008000"/>
          <w:sz w:val="22"/>
          <w:szCs w:val="22"/>
        </w:rPr>
      </w:pPr>
    </w:p>
    <w:sectPr w:rsidR="00C046DF" w:rsidRPr="00D1741A" w:rsidSect="005960F3">
      <w:pgSz w:w="11906" w:h="16838"/>
      <w:pgMar w:top="1134" w:right="1418" w:bottom="1134" w:left="1418" w:header="567" w:footer="567" w:gutter="0"/>
      <w:pgNumType w:start="1" w:chapStyle="1"/>
      <w:cols w:space="1296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2F909FC" w16cid:durableId="2630AC9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868E14" w14:textId="77777777" w:rsidR="00683373" w:rsidRDefault="00683373" w:rsidP="00C046DF">
      <w:r>
        <w:separator/>
      </w:r>
    </w:p>
  </w:endnote>
  <w:endnote w:type="continuationSeparator" w:id="0">
    <w:p w14:paraId="5DF6A8ED" w14:textId="77777777" w:rsidR="00683373" w:rsidRDefault="00683373" w:rsidP="00C0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E38A6C" w14:textId="77777777" w:rsidR="00B57649" w:rsidRDefault="00B57649">
    <w:pPr>
      <w:tabs>
        <w:tab w:val="center" w:pos="4819"/>
        <w:tab w:val="right" w:pos="9638"/>
      </w:tabs>
      <w:rPr>
        <w:szCs w:val="24"/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F60A76" w14:textId="77777777" w:rsidR="00B57649" w:rsidRDefault="00B57649">
    <w:pPr>
      <w:tabs>
        <w:tab w:val="center" w:pos="4819"/>
        <w:tab w:val="right" w:pos="9638"/>
      </w:tabs>
      <w:rPr>
        <w:szCs w:val="24"/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1953F1" w14:textId="77777777" w:rsidR="00B57649" w:rsidRDefault="00B57649">
    <w:pPr>
      <w:tabs>
        <w:tab w:val="center" w:pos="4819"/>
        <w:tab w:val="right" w:pos="9638"/>
      </w:tabs>
      <w:rPr>
        <w:szCs w:val="24"/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87C1C2" w14:textId="77777777" w:rsidR="00683373" w:rsidRDefault="00683373" w:rsidP="00C046DF">
      <w:r>
        <w:separator/>
      </w:r>
    </w:p>
  </w:footnote>
  <w:footnote w:type="continuationSeparator" w:id="0">
    <w:p w14:paraId="07FE063B" w14:textId="77777777" w:rsidR="00683373" w:rsidRDefault="00683373" w:rsidP="00C046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173726" w14:textId="77777777" w:rsidR="00B57649" w:rsidRDefault="00B57649">
    <w:pPr>
      <w:tabs>
        <w:tab w:val="center" w:pos="4153"/>
        <w:tab w:val="right" w:pos="8306"/>
      </w:tabs>
      <w:rPr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AEAC95" w14:textId="3D1FB9B4" w:rsidR="00B57649" w:rsidRDefault="00B57649">
    <w:pPr>
      <w:pStyle w:val="Antrats"/>
    </w:pPr>
  </w:p>
  <w:p w14:paraId="052405B0" w14:textId="77777777" w:rsidR="00B57649" w:rsidRDefault="00B57649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40CDEC" w14:textId="77777777" w:rsidR="00B57649" w:rsidRDefault="00B57649">
    <w:pPr>
      <w:tabs>
        <w:tab w:val="center" w:pos="4153"/>
        <w:tab w:val="right" w:pos="8306"/>
      </w:tabs>
      <w:rPr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4C2F39"/>
    <w:multiLevelType w:val="hybridMultilevel"/>
    <w:tmpl w:val="67209DDC"/>
    <w:lvl w:ilvl="0" w:tplc="AB964AE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C529D5"/>
    <w:multiLevelType w:val="hybridMultilevel"/>
    <w:tmpl w:val="F550A4B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3726A7"/>
    <w:multiLevelType w:val="hybridMultilevel"/>
    <w:tmpl w:val="25824ED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EA4DBB"/>
    <w:multiLevelType w:val="hybridMultilevel"/>
    <w:tmpl w:val="68A2896E"/>
    <w:lvl w:ilvl="0" w:tplc="09F6854E">
      <w:start w:val="1"/>
      <w:numFmt w:val="bullet"/>
      <w:pStyle w:val="BT-EMEASMCA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F54505"/>
    <w:multiLevelType w:val="hybridMultilevel"/>
    <w:tmpl w:val="0794034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206A8A"/>
    <w:multiLevelType w:val="hybridMultilevel"/>
    <w:tmpl w:val="FBBCF666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0852078"/>
    <w:multiLevelType w:val="hybridMultilevel"/>
    <w:tmpl w:val="C3D65A5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4E336D"/>
    <w:multiLevelType w:val="hybridMultilevel"/>
    <w:tmpl w:val="752A4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527D21"/>
    <w:multiLevelType w:val="hybridMultilevel"/>
    <w:tmpl w:val="6F76777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F9337D0"/>
    <w:multiLevelType w:val="hybridMultilevel"/>
    <w:tmpl w:val="6AFA680C"/>
    <w:lvl w:ilvl="0" w:tplc="09F685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BD85CB6"/>
    <w:multiLevelType w:val="hybridMultilevel"/>
    <w:tmpl w:val="0D0835E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4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6">
    <w:abstractNumId w:val="9"/>
  </w:num>
  <w:num w:numId="7">
    <w:abstractNumId w:val="0"/>
    <w:lvlOverride w:ilvl="0">
      <w:lvl w:ilvl="0">
        <w:start w:val="1"/>
        <w:numFmt w:val="bullet"/>
        <w:lvlText w:val="-"/>
        <w:lvlJc w:val="left"/>
        <w:pPr>
          <w:ind w:left="720" w:hanging="360"/>
        </w:pPr>
      </w:lvl>
    </w:lvlOverride>
  </w:num>
  <w:num w:numId="8">
    <w:abstractNumId w:val="7"/>
  </w:num>
  <w:num w:numId="9">
    <w:abstractNumId w:val="3"/>
  </w:num>
  <w:num w:numId="10">
    <w:abstractNumId w:val="12"/>
  </w:num>
  <w:num w:numId="11">
    <w:abstractNumId w:val="6"/>
  </w:num>
  <w:num w:numId="12">
    <w:abstractNumId w:val="4"/>
  </w:num>
  <w:num w:numId="13">
    <w:abstractNumId w:val="8"/>
  </w:num>
  <w:num w:numId="14">
    <w:abstractNumId w:val="11"/>
  </w:num>
  <w:num w:numId="15">
    <w:abstractNumId w:val="5"/>
  </w:num>
  <w:num w:numId="16">
    <w:abstractNumId w:val="10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6DF"/>
    <w:rsid w:val="00007137"/>
    <w:rsid w:val="00017730"/>
    <w:rsid w:val="00022A39"/>
    <w:rsid w:val="00030FE7"/>
    <w:rsid w:val="00044570"/>
    <w:rsid w:val="00053D73"/>
    <w:rsid w:val="00076587"/>
    <w:rsid w:val="0009059C"/>
    <w:rsid w:val="00092183"/>
    <w:rsid w:val="00095709"/>
    <w:rsid w:val="000A6D0C"/>
    <w:rsid w:val="000B25AE"/>
    <w:rsid w:val="000B2B6F"/>
    <w:rsid w:val="000B4050"/>
    <w:rsid w:val="000C053D"/>
    <w:rsid w:val="000D11AD"/>
    <w:rsid w:val="000D28ED"/>
    <w:rsid w:val="000E1103"/>
    <w:rsid w:val="000E4E0A"/>
    <w:rsid w:val="000F6C31"/>
    <w:rsid w:val="001040FD"/>
    <w:rsid w:val="00122D56"/>
    <w:rsid w:val="001254FC"/>
    <w:rsid w:val="00127553"/>
    <w:rsid w:val="00132DB4"/>
    <w:rsid w:val="00133658"/>
    <w:rsid w:val="00141C30"/>
    <w:rsid w:val="00151EF3"/>
    <w:rsid w:val="001640F9"/>
    <w:rsid w:val="001724D2"/>
    <w:rsid w:val="001970C1"/>
    <w:rsid w:val="001B2BB5"/>
    <w:rsid w:val="001B5C50"/>
    <w:rsid w:val="001C0FEE"/>
    <w:rsid w:val="001D0161"/>
    <w:rsid w:val="001D5B57"/>
    <w:rsid w:val="001D7888"/>
    <w:rsid w:val="001E6B50"/>
    <w:rsid w:val="001F73BA"/>
    <w:rsid w:val="00204EDD"/>
    <w:rsid w:val="00210893"/>
    <w:rsid w:val="00227A95"/>
    <w:rsid w:val="00242D53"/>
    <w:rsid w:val="002463EA"/>
    <w:rsid w:val="00251615"/>
    <w:rsid w:val="00272A97"/>
    <w:rsid w:val="002923F3"/>
    <w:rsid w:val="002A0EA4"/>
    <w:rsid w:val="002C0756"/>
    <w:rsid w:val="002D49A3"/>
    <w:rsid w:val="002D5966"/>
    <w:rsid w:val="002D72F2"/>
    <w:rsid w:val="002E4F3D"/>
    <w:rsid w:val="002F58A7"/>
    <w:rsid w:val="002F58E4"/>
    <w:rsid w:val="003271A3"/>
    <w:rsid w:val="00327DE1"/>
    <w:rsid w:val="00331E0F"/>
    <w:rsid w:val="0034046B"/>
    <w:rsid w:val="00343949"/>
    <w:rsid w:val="00352CEC"/>
    <w:rsid w:val="003560A4"/>
    <w:rsid w:val="003603BD"/>
    <w:rsid w:val="00394719"/>
    <w:rsid w:val="003B15F1"/>
    <w:rsid w:val="003B4924"/>
    <w:rsid w:val="004056CE"/>
    <w:rsid w:val="00416884"/>
    <w:rsid w:val="00433F99"/>
    <w:rsid w:val="0044188D"/>
    <w:rsid w:val="00442553"/>
    <w:rsid w:val="00456100"/>
    <w:rsid w:val="004576F4"/>
    <w:rsid w:val="004600D2"/>
    <w:rsid w:val="0046719E"/>
    <w:rsid w:val="0049555F"/>
    <w:rsid w:val="00497724"/>
    <w:rsid w:val="004A5233"/>
    <w:rsid w:val="004B3D6B"/>
    <w:rsid w:val="004B6CF2"/>
    <w:rsid w:val="004D0A0D"/>
    <w:rsid w:val="004E3355"/>
    <w:rsid w:val="004F192F"/>
    <w:rsid w:val="004F2907"/>
    <w:rsid w:val="004F79A1"/>
    <w:rsid w:val="00513CBB"/>
    <w:rsid w:val="005207CE"/>
    <w:rsid w:val="00523E27"/>
    <w:rsid w:val="0052787E"/>
    <w:rsid w:val="00533058"/>
    <w:rsid w:val="00536A98"/>
    <w:rsid w:val="005418F9"/>
    <w:rsid w:val="00541FB5"/>
    <w:rsid w:val="00545F5A"/>
    <w:rsid w:val="0055053C"/>
    <w:rsid w:val="00553492"/>
    <w:rsid w:val="00553817"/>
    <w:rsid w:val="0055772B"/>
    <w:rsid w:val="00573DB7"/>
    <w:rsid w:val="00582331"/>
    <w:rsid w:val="005928F9"/>
    <w:rsid w:val="005960F3"/>
    <w:rsid w:val="005A655D"/>
    <w:rsid w:val="005B7AB5"/>
    <w:rsid w:val="005D19C8"/>
    <w:rsid w:val="005E7065"/>
    <w:rsid w:val="00601122"/>
    <w:rsid w:val="00605DA1"/>
    <w:rsid w:val="00623462"/>
    <w:rsid w:val="006241ED"/>
    <w:rsid w:val="00627DA1"/>
    <w:rsid w:val="00634358"/>
    <w:rsid w:val="00683373"/>
    <w:rsid w:val="006A7BED"/>
    <w:rsid w:val="006B1698"/>
    <w:rsid w:val="006B7303"/>
    <w:rsid w:val="006B768B"/>
    <w:rsid w:val="006C6939"/>
    <w:rsid w:val="006C7BE5"/>
    <w:rsid w:val="006D18D4"/>
    <w:rsid w:val="006F6AD6"/>
    <w:rsid w:val="00701DC2"/>
    <w:rsid w:val="007135C0"/>
    <w:rsid w:val="00740C8D"/>
    <w:rsid w:val="00744247"/>
    <w:rsid w:val="007461E0"/>
    <w:rsid w:val="00755C3F"/>
    <w:rsid w:val="0076101D"/>
    <w:rsid w:val="00775A9F"/>
    <w:rsid w:val="007767EE"/>
    <w:rsid w:val="0078277E"/>
    <w:rsid w:val="00787846"/>
    <w:rsid w:val="007A3034"/>
    <w:rsid w:val="007A39B9"/>
    <w:rsid w:val="007C3511"/>
    <w:rsid w:val="007D4CEB"/>
    <w:rsid w:val="007D650A"/>
    <w:rsid w:val="007F04A5"/>
    <w:rsid w:val="007F7D56"/>
    <w:rsid w:val="00810915"/>
    <w:rsid w:val="008230B6"/>
    <w:rsid w:val="008265C6"/>
    <w:rsid w:val="00874914"/>
    <w:rsid w:val="00883487"/>
    <w:rsid w:val="00892785"/>
    <w:rsid w:val="008A3DDC"/>
    <w:rsid w:val="008B2FA8"/>
    <w:rsid w:val="008E6190"/>
    <w:rsid w:val="008F6718"/>
    <w:rsid w:val="00914C6D"/>
    <w:rsid w:val="0094228C"/>
    <w:rsid w:val="009641BF"/>
    <w:rsid w:val="00993C74"/>
    <w:rsid w:val="009B24A6"/>
    <w:rsid w:val="009B2B04"/>
    <w:rsid w:val="009B465A"/>
    <w:rsid w:val="009C34B9"/>
    <w:rsid w:val="009C4159"/>
    <w:rsid w:val="009D65E5"/>
    <w:rsid w:val="009E21ED"/>
    <w:rsid w:val="009F4444"/>
    <w:rsid w:val="009F7405"/>
    <w:rsid w:val="00A049C0"/>
    <w:rsid w:val="00A114FF"/>
    <w:rsid w:val="00A33462"/>
    <w:rsid w:val="00A3512C"/>
    <w:rsid w:val="00A513CE"/>
    <w:rsid w:val="00A76594"/>
    <w:rsid w:val="00A81B9E"/>
    <w:rsid w:val="00A97BBE"/>
    <w:rsid w:val="00A97D12"/>
    <w:rsid w:val="00AA2A98"/>
    <w:rsid w:val="00AA781E"/>
    <w:rsid w:val="00AB1B43"/>
    <w:rsid w:val="00AB2B05"/>
    <w:rsid w:val="00AC7C0B"/>
    <w:rsid w:val="00AD281C"/>
    <w:rsid w:val="00AD5EB7"/>
    <w:rsid w:val="00AD6D43"/>
    <w:rsid w:val="00AF3AEF"/>
    <w:rsid w:val="00AF4E32"/>
    <w:rsid w:val="00B15420"/>
    <w:rsid w:val="00B1616E"/>
    <w:rsid w:val="00B2625D"/>
    <w:rsid w:val="00B3002B"/>
    <w:rsid w:val="00B35F68"/>
    <w:rsid w:val="00B36B91"/>
    <w:rsid w:val="00B419B9"/>
    <w:rsid w:val="00B57649"/>
    <w:rsid w:val="00B63411"/>
    <w:rsid w:val="00B81029"/>
    <w:rsid w:val="00B93C7C"/>
    <w:rsid w:val="00B96D7D"/>
    <w:rsid w:val="00BB009A"/>
    <w:rsid w:val="00BC7B96"/>
    <w:rsid w:val="00BE36A2"/>
    <w:rsid w:val="00BF3B0A"/>
    <w:rsid w:val="00BF5394"/>
    <w:rsid w:val="00C00E50"/>
    <w:rsid w:val="00C046DF"/>
    <w:rsid w:val="00C22773"/>
    <w:rsid w:val="00C275C8"/>
    <w:rsid w:val="00C2781C"/>
    <w:rsid w:val="00C47706"/>
    <w:rsid w:val="00C55EC5"/>
    <w:rsid w:val="00C74A9A"/>
    <w:rsid w:val="00C76631"/>
    <w:rsid w:val="00C87012"/>
    <w:rsid w:val="00C9373A"/>
    <w:rsid w:val="00C97006"/>
    <w:rsid w:val="00CA4FBB"/>
    <w:rsid w:val="00CB6234"/>
    <w:rsid w:val="00CC6515"/>
    <w:rsid w:val="00CF4729"/>
    <w:rsid w:val="00CF4909"/>
    <w:rsid w:val="00D05F65"/>
    <w:rsid w:val="00D10160"/>
    <w:rsid w:val="00D13042"/>
    <w:rsid w:val="00D1741A"/>
    <w:rsid w:val="00D2516D"/>
    <w:rsid w:val="00D32078"/>
    <w:rsid w:val="00D32207"/>
    <w:rsid w:val="00D3465A"/>
    <w:rsid w:val="00D4067E"/>
    <w:rsid w:val="00D47004"/>
    <w:rsid w:val="00D5471A"/>
    <w:rsid w:val="00D64790"/>
    <w:rsid w:val="00D667CD"/>
    <w:rsid w:val="00D74CF5"/>
    <w:rsid w:val="00D815DE"/>
    <w:rsid w:val="00D84DF3"/>
    <w:rsid w:val="00D8633F"/>
    <w:rsid w:val="00D9122B"/>
    <w:rsid w:val="00D95F9C"/>
    <w:rsid w:val="00D97BA5"/>
    <w:rsid w:val="00DA5451"/>
    <w:rsid w:val="00DA6C8A"/>
    <w:rsid w:val="00DC5510"/>
    <w:rsid w:val="00DC6329"/>
    <w:rsid w:val="00DD796E"/>
    <w:rsid w:val="00DF176D"/>
    <w:rsid w:val="00DF4999"/>
    <w:rsid w:val="00DF4E56"/>
    <w:rsid w:val="00E27D60"/>
    <w:rsid w:val="00E354D9"/>
    <w:rsid w:val="00E36C36"/>
    <w:rsid w:val="00E427F2"/>
    <w:rsid w:val="00E44D7E"/>
    <w:rsid w:val="00E5460F"/>
    <w:rsid w:val="00E55690"/>
    <w:rsid w:val="00E558AB"/>
    <w:rsid w:val="00E61D43"/>
    <w:rsid w:val="00E84037"/>
    <w:rsid w:val="00E908E9"/>
    <w:rsid w:val="00EA0705"/>
    <w:rsid w:val="00EB1D9C"/>
    <w:rsid w:val="00ED06D7"/>
    <w:rsid w:val="00EE30AE"/>
    <w:rsid w:val="00F167BF"/>
    <w:rsid w:val="00F167E7"/>
    <w:rsid w:val="00F20B50"/>
    <w:rsid w:val="00F2306A"/>
    <w:rsid w:val="00F318A9"/>
    <w:rsid w:val="00F3576C"/>
    <w:rsid w:val="00F55029"/>
    <w:rsid w:val="00F571FC"/>
    <w:rsid w:val="00F64476"/>
    <w:rsid w:val="00F674D3"/>
    <w:rsid w:val="00F92F2B"/>
    <w:rsid w:val="00FA1CEB"/>
    <w:rsid w:val="00FA215B"/>
    <w:rsid w:val="00FA7C23"/>
    <w:rsid w:val="00FB5943"/>
    <w:rsid w:val="00FB6132"/>
    <w:rsid w:val="00FC625E"/>
    <w:rsid w:val="00FD4AE4"/>
    <w:rsid w:val="00FD5CC4"/>
    <w:rsid w:val="00FF01F9"/>
    <w:rsid w:val="00FF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9A7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046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C046DF"/>
    <w:pPr>
      <w:tabs>
        <w:tab w:val="left" w:pos="567"/>
      </w:tabs>
      <w:spacing w:before="240" w:after="120" w:line="260" w:lineRule="exact"/>
      <w:ind w:left="357" w:hanging="357"/>
      <w:outlineLvl w:val="0"/>
    </w:pPr>
    <w:rPr>
      <w:rFonts w:eastAsia="SimSun"/>
      <w:b/>
      <w:caps/>
      <w:sz w:val="26"/>
      <w:lang w:val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C046DF"/>
    <w:pPr>
      <w:keepNext/>
      <w:tabs>
        <w:tab w:val="left" w:pos="567"/>
      </w:tabs>
      <w:spacing w:before="240" w:after="60" w:line="260" w:lineRule="exact"/>
      <w:outlineLvl w:val="1"/>
    </w:pPr>
    <w:rPr>
      <w:rFonts w:ascii="Cambria" w:hAnsi="Cambria"/>
      <w:b/>
      <w:bCs/>
      <w:i/>
      <w:iCs/>
      <w:snapToGrid w:val="0"/>
      <w:sz w:val="28"/>
      <w:szCs w:val="28"/>
      <w:lang w:val="en-GB" w:eastAsia="x-none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046DF"/>
    <w:pPr>
      <w:keepNext/>
      <w:keepLines/>
      <w:tabs>
        <w:tab w:val="left" w:pos="567"/>
      </w:tabs>
      <w:spacing w:before="120" w:after="80" w:line="260" w:lineRule="exact"/>
      <w:outlineLvl w:val="2"/>
    </w:pPr>
    <w:rPr>
      <w:rFonts w:ascii="Cambria" w:hAnsi="Cambria"/>
      <w:b/>
      <w:bCs/>
      <w:snapToGrid w:val="0"/>
      <w:sz w:val="26"/>
      <w:szCs w:val="26"/>
      <w:lang w:val="en-GB" w:eastAsia="x-none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C046DF"/>
    <w:pPr>
      <w:keepNext/>
      <w:tabs>
        <w:tab w:val="left" w:pos="567"/>
      </w:tabs>
      <w:spacing w:line="260" w:lineRule="exact"/>
      <w:jc w:val="both"/>
      <w:outlineLvl w:val="3"/>
    </w:pPr>
    <w:rPr>
      <w:rFonts w:ascii="Calibri" w:hAnsi="Calibri"/>
      <w:b/>
      <w:bCs/>
      <w:snapToGrid w:val="0"/>
      <w:sz w:val="28"/>
      <w:szCs w:val="28"/>
      <w:lang w:val="en-GB" w:eastAsia="x-none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C046DF"/>
    <w:pPr>
      <w:keepNext/>
      <w:tabs>
        <w:tab w:val="left" w:pos="567"/>
      </w:tabs>
      <w:spacing w:line="260" w:lineRule="exact"/>
      <w:jc w:val="both"/>
      <w:outlineLvl w:val="4"/>
    </w:pPr>
    <w:rPr>
      <w:rFonts w:eastAsia="SimSun"/>
      <w:noProof/>
      <w:sz w:val="22"/>
      <w:lang w:val="en-GB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C046DF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outlineLvl w:val="5"/>
    </w:pPr>
    <w:rPr>
      <w:rFonts w:eastAsia="SimSun"/>
      <w:i/>
      <w:sz w:val="22"/>
      <w:lang w:val="en-GB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C046DF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jc w:val="both"/>
      <w:outlineLvl w:val="6"/>
    </w:pPr>
    <w:rPr>
      <w:rFonts w:eastAsia="SimSun"/>
      <w:i/>
      <w:sz w:val="22"/>
      <w:lang w:val="en-GB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C046DF"/>
    <w:pPr>
      <w:keepNext/>
      <w:tabs>
        <w:tab w:val="left" w:pos="567"/>
      </w:tabs>
      <w:spacing w:line="260" w:lineRule="exact"/>
      <w:ind w:left="567" w:hanging="567"/>
      <w:jc w:val="both"/>
      <w:outlineLvl w:val="7"/>
    </w:pPr>
    <w:rPr>
      <w:rFonts w:eastAsia="SimSun"/>
      <w:b/>
      <w:i/>
      <w:sz w:val="22"/>
      <w:lang w:val="en-GB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C046DF"/>
    <w:pPr>
      <w:keepNext/>
      <w:tabs>
        <w:tab w:val="left" w:pos="567"/>
      </w:tabs>
      <w:spacing w:line="260" w:lineRule="exact"/>
      <w:jc w:val="both"/>
      <w:outlineLvl w:val="8"/>
    </w:pPr>
    <w:rPr>
      <w:rFonts w:eastAsia="SimSun"/>
      <w:b/>
      <w:i/>
      <w:sz w:val="2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C046DF"/>
    <w:rPr>
      <w:rFonts w:ascii="Times New Roman" w:eastAsia="SimSun" w:hAnsi="Times New Roman" w:cs="Times New Roman"/>
      <w:b/>
      <w:caps/>
      <w:sz w:val="26"/>
      <w:szCs w:val="20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C046DF"/>
    <w:rPr>
      <w:rFonts w:ascii="Cambria" w:eastAsia="Times New Roman" w:hAnsi="Cambria" w:cs="Times New Roman"/>
      <w:b/>
      <w:bCs/>
      <w:i/>
      <w:iCs/>
      <w:snapToGrid w:val="0"/>
      <w:sz w:val="28"/>
      <w:szCs w:val="28"/>
      <w:lang w:val="en-GB" w:eastAsia="x-none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C046DF"/>
    <w:rPr>
      <w:rFonts w:ascii="Cambria" w:eastAsia="Times New Roman" w:hAnsi="Cambria" w:cs="Times New Roman"/>
      <w:b/>
      <w:bCs/>
      <w:snapToGrid w:val="0"/>
      <w:sz w:val="26"/>
      <w:szCs w:val="26"/>
      <w:lang w:val="en-GB" w:eastAsia="x-none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C046DF"/>
    <w:rPr>
      <w:rFonts w:ascii="Calibri" w:eastAsia="Times New Roman" w:hAnsi="Calibri" w:cs="Times New Roman"/>
      <w:b/>
      <w:bCs/>
      <w:snapToGrid w:val="0"/>
      <w:sz w:val="28"/>
      <w:szCs w:val="28"/>
      <w:lang w:val="en-GB" w:eastAsia="x-none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C046DF"/>
    <w:rPr>
      <w:rFonts w:ascii="Times New Roman" w:eastAsia="SimSun" w:hAnsi="Times New Roman" w:cs="Times New Roman"/>
      <w:noProof/>
      <w:szCs w:val="20"/>
      <w:lang w:val="en-GB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C046DF"/>
    <w:rPr>
      <w:rFonts w:ascii="Times New Roman" w:eastAsia="SimSun" w:hAnsi="Times New Roman" w:cs="Times New Roman"/>
      <w:i/>
      <w:szCs w:val="20"/>
      <w:lang w:val="en-GB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C046DF"/>
    <w:rPr>
      <w:rFonts w:ascii="Times New Roman" w:eastAsia="SimSun" w:hAnsi="Times New Roman" w:cs="Times New Roman"/>
      <w:i/>
      <w:szCs w:val="20"/>
      <w:lang w:val="en-GB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C046DF"/>
    <w:rPr>
      <w:rFonts w:ascii="Times New Roman" w:eastAsia="SimSun" w:hAnsi="Times New Roman" w:cs="Times New Roman"/>
      <w:b/>
      <w:i/>
      <w:szCs w:val="20"/>
      <w:lang w:val="en-GB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C046DF"/>
    <w:rPr>
      <w:rFonts w:ascii="Times New Roman" w:eastAsia="SimSun" w:hAnsi="Times New Roman" w:cs="Times New Roman"/>
      <w:b/>
      <w:i/>
      <w:szCs w:val="20"/>
      <w:lang w:val="en-GB"/>
    </w:rPr>
  </w:style>
  <w:style w:type="character" w:styleId="Vietosrezervavimoenklotekstas">
    <w:name w:val="Placeholder Text"/>
    <w:basedOn w:val="Numatytasispastraiposriftas"/>
    <w:rsid w:val="00C046DF"/>
    <w:rPr>
      <w:color w:val="808080"/>
    </w:rPr>
  </w:style>
  <w:style w:type="paragraph" w:styleId="Antrats">
    <w:name w:val="header"/>
    <w:basedOn w:val="prastasis"/>
    <w:link w:val="AntratsDiagrama"/>
    <w:uiPriority w:val="99"/>
    <w:rsid w:val="00C046D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Numatytasispastraiposriftas"/>
    <w:rsid w:val="00C046DF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C046DF"/>
    <w:rPr>
      <w:rFonts w:ascii="Times New Roman" w:eastAsia="Times New Roman" w:hAnsi="Times New Roman" w:cs="Times New Roman"/>
      <w:sz w:val="24"/>
      <w:szCs w:val="20"/>
      <w:lang w:val="lt-LT"/>
    </w:rPr>
  </w:style>
  <w:style w:type="numbering" w:customStyle="1" w:styleId="Sraonra1">
    <w:name w:val="Sąrašo nėra1"/>
    <w:next w:val="Sraonra"/>
    <w:uiPriority w:val="99"/>
    <w:semiHidden/>
    <w:unhideWhenUsed/>
    <w:rsid w:val="00C046DF"/>
  </w:style>
  <w:style w:type="paragraph" w:styleId="Porat">
    <w:name w:val="footer"/>
    <w:basedOn w:val="prastasis"/>
    <w:link w:val="PoratDiagrama"/>
    <w:uiPriority w:val="99"/>
    <w:rsid w:val="00C046DF"/>
    <w:pPr>
      <w:tabs>
        <w:tab w:val="left" w:pos="567"/>
        <w:tab w:val="center" w:pos="4536"/>
        <w:tab w:val="right" w:pos="8306"/>
      </w:tabs>
      <w:spacing w:line="260" w:lineRule="exact"/>
    </w:pPr>
    <w:rPr>
      <w:snapToGrid w:val="0"/>
      <w:sz w:val="22"/>
      <w:lang w:val="en-GB" w:eastAsia="x-none"/>
    </w:rPr>
  </w:style>
  <w:style w:type="character" w:customStyle="1" w:styleId="PoratDiagrama">
    <w:name w:val="Poraštė Diagrama"/>
    <w:basedOn w:val="Numatytasispastraiposriftas"/>
    <w:link w:val="Porat"/>
    <w:uiPriority w:val="99"/>
    <w:rsid w:val="00C046DF"/>
    <w:rPr>
      <w:rFonts w:ascii="Times New Roman" w:eastAsia="Times New Roman" w:hAnsi="Times New Roman" w:cs="Times New Roman"/>
      <w:snapToGrid w:val="0"/>
      <w:szCs w:val="20"/>
      <w:lang w:val="en-GB" w:eastAsia="x-none"/>
    </w:rPr>
  </w:style>
  <w:style w:type="character" w:styleId="Puslapionumeris">
    <w:name w:val="page number"/>
    <w:uiPriority w:val="99"/>
    <w:rsid w:val="00C046DF"/>
    <w:rPr>
      <w:rFonts w:cs="Times New Roman"/>
    </w:rPr>
  </w:style>
  <w:style w:type="character" w:styleId="Hipersaitas">
    <w:name w:val="Hyperlink"/>
    <w:uiPriority w:val="99"/>
    <w:rsid w:val="00C046DF"/>
    <w:rPr>
      <w:color w:val="0000FF"/>
      <w:u w:val="single"/>
    </w:rPr>
  </w:style>
  <w:style w:type="paragraph" w:customStyle="1" w:styleId="BodytextAgency">
    <w:name w:val="Body text (Agency)"/>
    <w:basedOn w:val="prastasis"/>
    <w:link w:val="BodytextAgencyChar"/>
    <w:uiPriority w:val="99"/>
    <w:rsid w:val="00C046DF"/>
    <w:pPr>
      <w:spacing w:after="140" w:line="280" w:lineRule="atLeast"/>
    </w:pPr>
    <w:rPr>
      <w:rFonts w:ascii="Verdana" w:hAnsi="Verdana"/>
      <w:snapToGrid w:val="0"/>
      <w:sz w:val="18"/>
      <w:lang w:val="en-GB" w:eastAsia="x-none"/>
    </w:rPr>
  </w:style>
  <w:style w:type="paragraph" w:customStyle="1" w:styleId="NormalAgency">
    <w:name w:val="Normal (Agency)"/>
    <w:link w:val="NormalAgencyChar"/>
    <w:uiPriority w:val="99"/>
    <w:rsid w:val="00C046DF"/>
    <w:pPr>
      <w:spacing w:after="0" w:line="240" w:lineRule="auto"/>
    </w:pPr>
    <w:rPr>
      <w:rFonts w:ascii="Verdana" w:eastAsia="Times New Roman" w:hAnsi="Verdana" w:cs="Times New Roman"/>
      <w:snapToGrid w:val="0"/>
      <w:sz w:val="18"/>
      <w:lang w:val="en-GB" w:eastAsia="lt-LT"/>
    </w:rPr>
  </w:style>
  <w:style w:type="paragraph" w:customStyle="1" w:styleId="TabletextrowsAgency">
    <w:name w:val="Table text rows (Agency)"/>
    <w:basedOn w:val="prastasis"/>
    <w:uiPriority w:val="99"/>
    <w:rsid w:val="00C046DF"/>
    <w:pPr>
      <w:spacing w:line="280" w:lineRule="exact"/>
    </w:pPr>
    <w:rPr>
      <w:rFonts w:ascii="Verdana" w:hAnsi="Verdana"/>
      <w:snapToGrid w:val="0"/>
      <w:sz w:val="18"/>
      <w:lang w:val="en-GB"/>
    </w:rPr>
  </w:style>
  <w:style w:type="character" w:customStyle="1" w:styleId="tw4winError">
    <w:name w:val="tw4winError"/>
    <w:uiPriority w:val="99"/>
    <w:rsid w:val="00C046DF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C046DF"/>
    <w:rPr>
      <w:color w:val="0000FF"/>
    </w:rPr>
  </w:style>
  <w:style w:type="character" w:customStyle="1" w:styleId="tw4winPopup">
    <w:name w:val="tw4winPopup"/>
    <w:uiPriority w:val="99"/>
    <w:rsid w:val="00C046DF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C046DF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C046DF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C046DF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C046DF"/>
    <w:rPr>
      <w:rFonts w:ascii="Courier New" w:hAnsi="Courier New"/>
      <w:noProof/>
      <w:color w:val="800000"/>
    </w:rPr>
  </w:style>
  <w:style w:type="paragraph" w:styleId="Debesliotekstas">
    <w:name w:val="Balloon Text"/>
    <w:basedOn w:val="prastasis"/>
    <w:link w:val="DebesliotekstasDiagrama"/>
    <w:uiPriority w:val="99"/>
    <w:rsid w:val="00C046DF"/>
    <w:pPr>
      <w:tabs>
        <w:tab w:val="left" w:pos="567"/>
      </w:tabs>
    </w:pPr>
    <w:rPr>
      <w:rFonts w:ascii="Tahoma" w:hAnsi="Tahoma"/>
      <w:snapToGrid w:val="0"/>
      <w:sz w:val="16"/>
      <w:szCs w:val="16"/>
      <w:lang w:val="en-GB" w:eastAsia="x-none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C046DF"/>
    <w:rPr>
      <w:rFonts w:ascii="Tahoma" w:eastAsia="Times New Roman" w:hAnsi="Tahoma" w:cs="Times New Roman"/>
      <w:snapToGrid w:val="0"/>
      <w:sz w:val="16"/>
      <w:szCs w:val="16"/>
      <w:lang w:val="en-GB" w:eastAsia="x-none"/>
    </w:rPr>
  </w:style>
  <w:style w:type="character" w:styleId="Komentaronuoroda">
    <w:name w:val="annotation reference"/>
    <w:uiPriority w:val="99"/>
    <w:rsid w:val="00C046D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C046DF"/>
    <w:pPr>
      <w:tabs>
        <w:tab w:val="left" w:pos="567"/>
      </w:tabs>
      <w:spacing w:line="260" w:lineRule="exact"/>
    </w:pPr>
    <w:rPr>
      <w:snapToGrid w:val="0"/>
      <w:sz w:val="20"/>
      <w:lang w:val="en-GB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046DF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C046D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rsid w:val="00C046DF"/>
    <w:rPr>
      <w:rFonts w:ascii="Times New Roman" w:eastAsia="Times New Roman" w:hAnsi="Times New Roman" w:cs="Times New Roman"/>
      <w:b/>
      <w:bCs/>
      <w:snapToGrid w:val="0"/>
      <w:sz w:val="20"/>
      <w:szCs w:val="20"/>
      <w:lang w:val="en-GB"/>
    </w:rPr>
  </w:style>
  <w:style w:type="paragraph" w:styleId="Pataisymai">
    <w:name w:val="Revision"/>
    <w:hidden/>
    <w:uiPriority w:val="99"/>
    <w:semiHidden/>
    <w:rsid w:val="00C046DF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val="en-GB"/>
    </w:rPr>
  </w:style>
  <w:style w:type="paragraph" w:customStyle="1" w:styleId="EMEAEnBodyText">
    <w:name w:val="EMEA En Body Text"/>
    <w:basedOn w:val="prastasis"/>
    <w:uiPriority w:val="99"/>
    <w:rsid w:val="00C046DF"/>
    <w:pPr>
      <w:spacing w:before="120" w:after="120"/>
      <w:jc w:val="both"/>
    </w:pPr>
    <w:rPr>
      <w:rFonts w:eastAsia="SimSun"/>
      <w:sz w:val="22"/>
      <w:lang w:val="en-US" w:eastAsia="zh-CN"/>
    </w:rPr>
  </w:style>
  <w:style w:type="character" w:customStyle="1" w:styleId="tw4winMark">
    <w:name w:val="tw4winMark"/>
    <w:uiPriority w:val="99"/>
    <w:rsid w:val="00C046DF"/>
    <w:rPr>
      <w:rFonts w:ascii="Courier New" w:hAnsi="Courier New"/>
      <w:vanish/>
      <w:color w:val="800080"/>
      <w:sz w:val="24"/>
      <w:vertAlign w:val="subscript"/>
    </w:rPr>
  </w:style>
  <w:style w:type="paragraph" w:styleId="Dokumentostruktra">
    <w:name w:val="Document Map"/>
    <w:basedOn w:val="prastasis"/>
    <w:link w:val="DokumentostruktraDiagrama"/>
    <w:uiPriority w:val="99"/>
    <w:rsid w:val="00C046DF"/>
    <w:pPr>
      <w:shd w:val="clear" w:color="auto" w:fill="000080"/>
      <w:tabs>
        <w:tab w:val="left" w:pos="567"/>
      </w:tabs>
      <w:spacing w:line="260" w:lineRule="exact"/>
    </w:pPr>
    <w:rPr>
      <w:rFonts w:ascii="Tahoma" w:eastAsia="SimSun" w:hAnsi="Tahoma"/>
      <w:sz w:val="20"/>
      <w:lang w:val="en-GB" w:eastAsia="zh-CN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rsid w:val="00C046DF"/>
    <w:rPr>
      <w:rFonts w:ascii="Tahoma" w:eastAsia="SimSun" w:hAnsi="Tahoma" w:cs="Times New Roman"/>
      <w:sz w:val="20"/>
      <w:szCs w:val="20"/>
      <w:shd w:val="clear" w:color="auto" w:fill="000080"/>
      <w:lang w:val="en-GB" w:eastAsia="zh-CN"/>
    </w:rPr>
  </w:style>
  <w:style w:type="paragraph" w:styleId="Pagrindiniotekstotrauka">
    <w:name w:val="Body Text Indent"/>
    <w:basedOn w:val="prastasis"/>
    <w:link w:val="PagrindiniotekstotraukaDiagrama"/>
    <w:uiPriority w:val="99"/>
    <w:rsid w:val="00C046DF"/>
    <w:pPr>
      <w:autoSpaceDE w:val="0"/>
      <w:autoSpaceDN w:val="0"/>
      <w:adjustRightInd w:val="0"/>
      <w:ind w:left="720"/>
      <w:jc w:val="both"/>
    </w:pPr>
    <w:rPr>
      <w:rFonts w:eastAsia="SimSun"/>
      <w:sz w:val="22"/>
      <w:szCs w:val="22"/>
      <w:lang w:val="en-GB" w:eastAsia="en-GB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C046DF"/>
    <w:rPr>
      <w:rFonts w:ascii="Times New Roman" w:eastAsia="SimSun" w:hAnsi="Times New Roman" w:cs="Times New Roman"/>
      <w:lang w:val="en-GB" w:eastAsia="en-GB"/>
    </w:rPr>
  </w:style>
  <w:style w:type="paragraph" w:styleId="Pagrindinistekstas3">
    <w:name w:val="Body Text 3"/>
    <w:basedOn w:val="prastasis"/>
    <w:link w:val="Pagrindinistekstas3Diagrama"/>
    <w:uiPriority w:val="99"/>
    <w:rsid w:val="00C046DF"/>
    <w:pPr>
      <w:autoSpaceDE w:val="0"/>
      <w:autoSpaceDN w:val="0"/>
      <w:adjustRightInd w:val="0"/>
      <w:jc w:val="both"/>
    </w:pPr>
    <w:rPr>
      <w:rFonts w:eastAsia="SimSun"/>
      <w:color w:val="0000FF"/>
      <w:sz w:val="22"/>
      <w:szCs w:val="22"/>
      <w:lang w:val="en-GB" w:eastAsia="en-GB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C046DF"/>
    <w:rPr>
      <w:rFonts w:ascii="Times New Roman" w:eastAsia="SimSun" w:hAnsi="Times New Roman" w:cs="Times New Roman"/>
      <w:color w:val="0000FF"/>
      <w:lang w:val="en-GB" w:eastAsia="en-GB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C046DF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tabs>
        <w:tab w:val="left" w:pos="567"/>
      </w:tabs>
      <w:autoSpaceDE w:val="0"/>
      <w:autoSpaceDN w:val="0"/>
      <w:adjustRightInd w:val="0"/>
      <w:spacing w:line="260" w:lineRule="exact"/>
      <w:ind w:left="1134"/>
      <w:jc w:val="both"/>
    </w:pPr>
    <w:rPr>
      <w:rFonts w:eastAsia="SimSun"/>
      <w:b/>
      <w:bCs/>
      <w:color w:val="0000FF"/>
      <w:sz w:val="22"/>
      <w:szCs w:val="22"/>
      <w:lang w:val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C046DF"/>
    <w:rPr>
      <w:rFonts w:ascii="Times New Roman" w:eastAsia="SimSun" w:hAnsi="Times New Roman" w:cs="Times New Roman"/>
      <w:b/>
      <w:bCs/>
      <w:color w:val="0000FF"/>
      <w:lang w:val="en-GB"/>
    </w:rPr>
  </w:style>
  <w:style w:type="paragraph" w:styleId="Pagrindinistekstas">
    <w:name w:val="Body Text"/>
    <w:basedOn w:val="prastasis"/>
    <w:link w:val="PagrindinistekstasDiagrama"/>
    <w:uiPriority w:val="99"/>
    <w:rsid w:val="00C046DF"/>
    <w:rPr>
      <w:rFonts w:eastAsia="SimSun"/>
      <w:i/>
      <w:color w:val="008000"/>
      <w:sz w:val="22"/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C046DF"/>
    <w:rPr>
      <w:rFonts w:ascii="Times New Roman" w:eastAsia="SimSun" w:hAnsi="Times New Roman" w:cs="Times New Roman"/>
      <w:i/>
      <w:color w:val="008000"/>
      <w:szCs w:val="20"/>
      <w:lang w:val="en-GB"/>
    </w:rPr>
  </w:style>
  <w:style w:type="paragraph" w:styleId="Pagrindinistekstas2">
    <w:name w:val="Body Text 2"/>
    <w:basedOn w:val="prastasis"/>
    <w:link w:val="Pagrindinistekstas2Diagrama"/>
    <w:uiPriority w:val="99"/>
    <w:rsid w:val="00C046DF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tabs>
        <w:tab w:val="left" w:pos="567"/>
      </w:tabs>
      <w:autoSpaceDE w:val="0"/>
      <w:autoSpaceDN w:val="0"/>
      <w:adjustRightInd w:val="0"/>
      <w:spacing w:line="260" w:lineRule="exact"/>
      <w:jc w:val="both"/>
    </w:pPr>
    <w:rPr>
      <w:rFonts w:eastAsia="SimSun"/>
      <w:b/>
      <w:bCs/>
      <w:color w:val="0000FF"/>
      <w:sz w:val="22"/>
      <w:szCs w:val="22"/>
      <w:u w:val="single"/>
      <w:lang w:val="en-GB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C046DF"/>
    <w:rPr>
      <w:rFonts w:ascii="Times New Roman" w:eastAsia="SimSun" w:hAnsi="Times New Roman" w:cs="Times New Roman"/>
      <w:b/>
      <w:bCs/>
      <w:color w:val="0000FF"/>
      <w:u w:val="single"/>
      <w:lang w:val="en-GB"/>
    </w:rPr>
  </w:style>
  <w:style w:type="paragraph" w:customStyle="1" w:styleId="AHeader1">
    <w:name w:val="AHeader 1"/>
    <w:basedOn w:val="prastasis"/>
    <w:uiPriority w:val="99"/>
    <w:rsid w:val="00C046DF"/>
    <w:pPr>
      <w:tabs>
        <w:tab w:val="num" w:pos="720"/>
      </w:tabs>
      <w:spacing w:after="120"/>
      <w:ind w:left="284" w:hanging="284"/>
    </w:pPr>
    <w:rPr>
      <w:rFonts w:ascii="Arial" w:eastAsia="SimSun" w:hAnsi="Arial" w:cs="Arial"/>
      <w:b/>
      <w:bCs/>
      <w:lang w:val="en-GB"/>
    </w:rPr>
  </w:style>
  <w:style w:type="paragraph" w:customStyle="1" w:styleId="AHeader2">
    <w:name w:val="AHeader 2"/>
    <w:basedOn w:val="AHeader1"/>
    <w:uiPriority w:val="99"/>
    <w:rsid w:val="00C046DF"/>
    <w:pPr>
      <w:tabs>
        <w:tab w:val="clear" w:pos="720"/>
        <w:tab w:val="num" w:pos="360"/>
      </w:tabs>
      <w:ind w:left="709" w:hanging="425"/>
    </w:pPr>
    <w:rPr>
      <w:sz w:val="22"/>
    </w:rPr>
  </w:style>
  <w:style w:type="paragraph" w:customStyle="1" w:styleId="AHeader3">
    <w:name w:val="AHeader 3"/>
    <w:basedOn w:val="AHeader2"/>
    <w:uiPriority w:val="99"/>
    <w:rsid w:val="00C046DF"/>
    <w:pPr>
      <w:ind w:left="1276" w:hanging="567"/>
    </w:pPr>
  </w:style>
  <w:style w:type="paragraph" w:customStyle="1" w:styleId="AHeader2abc">
    <w:name w:val="AHeader 2 abc"/>
    <w:basedOn w:val="AHeader3"/>
    <w:uiPriority w:val="99"/>
    <w:rsid w:val="00C046DF"/>
    <w:pPr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uiPriority w:val="99"/>
    <w:rsid w:val="00C046DF"/>
    <w:pPr>
      <w:ind w:left="1701" w:hanging="425"/>
    </w:pPr>
  </w:style>
  <w:style w:type="paragraph" w:styleId="Pagrindiniotekstotrauka3">
    <w:name w:val="Body Text Indent 3"/>
    <w:basedOn w:val="prastasis"/>
    <w:link w:val="Pagrindiniotekstotrauka3Diagrama"/>
    <w:uiPriority w:val="99"/>
    <w:rsid w:val="00C046DF"/>
    <w:pPr>
      <w:tabs>
        <w:tab w:val="left" w:pos="567"/>
        <w:tab w:val="left" w:pos="1134"/>
      </w:tabs>
      <w:autoSpaceDE w:val="0"/>
      <w:autoSpaceDN w:val="0"/>
      <w:adjustRightInd w:val="0"/>
      <w:spacing w:line="260" w:lineRule="exact"/>
      <w:ind w:left="633"/>
      <w:jc w:val="both"/>
    </w:pPr>
    <w:rPr>
      <w:rFonts w:eastAsia="SimSun"/>
      <w:sz w:val="22"/>
      <w:szCs w:val="21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C046DF"/>
    <w:rPr>
      <w:rFonts w:ascii="Times New Roman" w:eastAsia="SimSun" w:hAnsi="Times New Roman" w:cs="Times New Roman"/>
      <w:szCs w:val="21"/>
      <w:lang w:val="en-GB"/>
    </w:rPr>
  </w:style>
  <w:style w:type="character" w:styleId="Perirtashipersaitas">
    <w:name w:val="FollowedHyperlink"/>
    <w:uiPriority w:val="99"/>
    <w:rsid w:val="00C046DF"/>
    <w:rPr>
      <w:rFonts w:cs="Times New Roman"/>
      <w:color w:val="800080"/>
      <w:u w:val="single"/>
    </w:rPr>
  </w:style>
  <w:style w:type="character" w:styleId="Grietas">
    <w:name w:val="Strong"/>
    <w:uiPriority w:val="99"/>
    <w:qFormat/>
    <w:rsid w:val="00C046DF"/>
    <w:rPr>
      <w:rFonts w:cs="Times New Roman"/>
      <w:b/>
      <w:bCs/>
    </w:rPr>
  </w:style>
  <w:style w:type="character" w:customStyle="1" w:styleId="BodytextAgencyChar">
    <w:name w:val="Body text (Agency) Char"/>
    <w:link w:val="BodytextAgency"/>
    <w:uiPriority w:val="99"/>
    <w:locked/>
    <w:rsid w:val="00C046DF"/>
    <w:rPr>
      <w:rFonts w:ascii="Verdana" w:eastAsia="Times New Roman" w:hAnsi="Verdana" w:cs="Times New Roman"/>
      <w:snapToGrid w:val="0"/>
      <w:sz w:val="18"/>
      <w:szCs w:val="20"/>
      <w:lang w:val="en-GB" w:eastAsia="x-none"/>
    </w:rPr>
  </w:style>
  <w:style w:type="table" w:customStyle="1" w:styleId="TablegridAgencyblack">
    <w:name w:val="Table grid (Agency) black"/>
    <w:uiPriority w:val="99"/>
    <w:semiHidden/>
    <w:rsid w:val="00C046DF"/>
    <w:pPr>
      <w:spacing w:after="0" w:line="240" w:lineRule="auto"/>
    </w:pPr>
    <w:rPr>
      <w:rFonts w:ascii="Verdana" w:eastAsia="SimSun" w:hAnsi="Verdana" w:cs="Times New Roman"/>
      <w:sz w:val="18"/>
      <w:szCs w:val="20"/>
      <w:lang w:val="lt-LT"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rowsAgency">
    <w:name w:val="Table heading rows (Agency)"/>
    <w:basedOn w:val="BodytextAgency"/>
    <w:uiPriority w:val="99"/>
    <w:rsid w:val="00C046DF"/>
    <w:pPr>
      <w:keepNext/>
    </w:pPr>
    <w:rPr>
      <w:rFonts w:eastAsia="SimSun" w:cs="Verdana"/>
      <w:b/>
      <w:snapToGrid/>
      <w:szCs w:val="18"/>
      <w:lang w:eastAsia="en-GB"/>
    </w:rPr>
  </w:style>
  <w:style w:type="character" w:customStyle="1" w:styleId="NormalAgencyChar">
    <w:name w:val="Normal (Agency) Char"/>
    <w:link w:val="NormalAgency"/>
    <w:uiPriority w:val="99"/>
    <w:locked/>
    <w:rsid w:val="00C046DF"/>
    <w:rPr>
      <w:rFonts w:ascii="Verdana" w:eastAsia="Times New Roman" w:hAnsi="Verdana" w:cs="Times New Roman"/>
      <w:snapToGrid w:val="0"/>
      <w:sz w:val="18"/>
      <w:lang w:val="en-GB" w:eastAsia="lt-LT"/>
    </w:rPr>
  </w:style>
  <w:style w:type="paragraph" w:styleId="Paprastasistekstas">
    <w:name w:val="Plain Text"/>
    <w:basedOn w:val="prastasis"/>
    <w:link w:val="PaprastasistekstasDiagrama"/>
    <w:uiPriority w:val="99"/>
    <w:rsid w:val="00C046DF"/>
    <w:rPr>
      <w:rFonts w:ascii="Courier New" w:eastAsia="SimSun" w:hAnsi="Courier New"/>
      <w:sz w:val="20"/>
      <w:lang w:val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C046DF"/>
    <w:rPr>
      <w:rFonts w:ascii="Courier New" w:eastAsia="SimSun" w:hAnsi="Courier New" w:cs="Times New Roman"/>
      <w:sz w:val="20"/>
      <w:szCs w:val="20"/>
    </w:rPr>
  </w:style>
  <w:style w:type="paragraph" w:customStyle="1" w:styleId="Default">
    <w:name w:val="Default"/>
    <w:rsid w:val="00C046DF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paragraph" w:styleId="Pavadinimas">
    <w:name w:val="Title"/>
    <w:basedOn w:val="prastasis"/>
    <w:link w:val="PavadinimasDiagrama"/>
    <w:uiPriority w:val="99"/>
    <w:qFormat/>
    <w:rsid w:val="00C046DF"/>
    <w:pPr>
      <w:jc w:val="center"/>
    </w:pPr>
    <w:rPr>
      <w:rFonts w:eastAsia="SimSun"/>
      <w:b/>
      <w:sz w:val="22"/>
      <w:lang w:val="en-GB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C046DF"/>
    <w:rPr>
      <w:rFonts w:ascii="Times New Roman" w:eastAsia="SimSun" w:hAnsi="Times New Roman" w:cs="Times New Roman"/>
      <w:b/>
      <w:szCs w:val="20"/>
      <w:lang w:val="en-GB"/>
    </w:rPr>
  </w:style>
  <w:style w:type="paragraph" w:styleId="Dokumentoinaostekstas">
    <w:name w:val="endnote text"/>
    <w:basedOn w:val="prastasis"/>
    <w:link w:val="DokumentoinaostekstasDiagrama"/>
    <w:uiPriority w:val="99"/>
    <w:rsid w:val="00C046DF"/>
    <w:pPr>
      <w:tabs>
        <w:tab w:val="left" w:pos="567"/>
      </w:tabs>
    </w:pPr>
    <w:rPr>
      <w:rFonts w:eastAsia="SimSun"/>
      <w:sz w:val="22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C046DF"/>
    <w:rPr>
      <w:rFonts w:ascii="Times New Roman" w:eastAsia="SimSun" w:hAnsi="Times New Roman" w:cs="Times New Roman"/>
      <w:szCs w:val="20"/>
      <w:lang w:val="en-GB"/>
    </w:rPr>
  </w:style>
  <w:style w:type="paragraph" w:customStyle="1" w:styleId="BTEMEASMCA">
    <w:name w:val="BT EMEA_SMCA"/>
    <w:basedOn w:val="prastasis"/>
    <w:link w:val="BTEMEASMCAChar"/>
    <w:autoRedefine/>
    <w:uiPriority w:val="99"/>
    <w:rsid w:val="00C046DF"/>
    <w:rPr>
      <w:rFonts w:eastAsia="SimSun"/>
      <w:noProof/>
      <w:sz w:val="20"/>
      <w:lang w:val="x-none" w:eastAsia="x-none"/>
    </w:rPr>
  </w:style>
  <w:style w:type="character" w:customStyle="1" w:styleId="BTEMEASMCAChar">
    <w:name w:val="BT EMEA_SMCA Char"/>
    <w:link w:val="BTEMEASMCA"/>
    <w:uiPriority w:val="99"/>
    <w:locked/>
    <w:rsid w:val="00C046DF"/>
    <w:rPr>
      <w:rFonts w:ascii="Times New Roman" w:eastAsia="SimSun" w:hAnsi="Times New Roman" w:cs="Times New Roman"/>
      <w:noProof/>
      <w:sz w:val="20"/>
      <w:szCs w:val="20"/>
      <w:lang w:val="x-none" w:eastAsia="x-none"/>
    </w:rPr>
  </w:style>
  <w:style w:type="character" w:customStyle="1" w:styleId="CharChar12">
    <w:name w:val="Char Char12"/>
    <w:locked/>
    <w:rsid w:val="00C046DF"/>
    <w:rPr>
      <w:snapToGrid w:val="0"/>
      <w:lang w:val="en-GB" w:eastAsia="en-US" w:bidi="ar-SA"/>
    </w:rPr>
  </w:style>
  <w:style w:type="paragraph" w:styleId="Sraopastraipa">
    <w:name w:val="List Paragraph"/>
    <w:basedOn w:val="prastasis"/>
    <w:uiPriority w:val="34"/>
    <w:qFormat/>
    <w:rsid w:val="00DC6329"/>
    <w:pPr>
      <w:ind w:left="720"/>
      <w:contextualSpacing/>
    </w:pPr>
  </w:style>
  <w:style w:type="character" w:customStyle="1" w:styleId="q4iawc">
    <w:name w:val="q4iawc"/>
    <w:basedOn w:val="Numatytasispastraiposriftas"/>
    <w:rsid w:val="004B6CF2"/>
  </w:style>
  <w:style w:type="paragraph" w:customStyle="1" w:styleId="BT-EMEASMCA">
    <w:name w:val="BT- EMEA_SMCA"/>
    <w:basedOn w:val="prastasis"/>
    <w:rsid w:val="006B7303"/>
    <w:pPr>
      <w:numPr>
        <w:numId w:val="15"/>
      </w:numPr>
    </w:pPr>
  </w:style>
  <w:style w:type="character" w:customStyle="1" w:styleId="tld-sibling-0-0-3">
    <w:name w:val="tld-sibling-0-0-3"/>
    <w:basedOn w:val="Numatytasispastraiposriftas"/>
    <w:rsid w:val="002C0756"/>
  </w:style>
  <w:style w:type="character" w:customStyle="1" w:styleId="ng-star-inserted">
    <w:name w:val="ng-star-inserted"/>
    <w:basedOn w:val="Numatytasispastraiposriftas"/>
    <w:rsid w:val="002C0756"/>
  </w:style>
  <w:style w:type="character" w:customStyle="1" w:styleId="tld-sibling-0-0-4">
    <w:name w:val="tld-sibling-0-0-4"/>
    <w:basedOn w:val="Numatytasispastraiposriftas"/>
    <w:rsid w:val="002C0756"/>
  </w:style>
  <w:style w:type="character" w:customStyle="1" w:styleId="tld-sibling-0-0-0">
    <w:name w:val="tld-sibling-0-0-0"/>
    <w:basedOn w:val="Numatytasispastraiposriftas"/>
    <w:rsid w:val="002C0756"/>
  </w:style>
  <w:style w:type="character" w:customStyle="1" w:styleId="tld-sibling-0-0-5">
    <w:name w:val="tld-sibling-0-0-5"/>
    <w:basedOn w:val="Numatytasispastraiposriftas"/>
    <w:rsid w:val="002C0756"/>
  </w:style>
  <w:style w:type="character" w:customStyle="1" w:styleId="tld-sibling-0-0-7">
    <w:name w:val="tld-sibling-0-0-7"/>
    <w:basedOn w:val="Numatytasispastraiposriftas"/>
    <w:rsid w:val="002C0756"/>
  </w:style>
  <w:style w:type="character" w:customStyle="1" w:styleId="tld-sibling-0-0-10">
    <w:name w:val="tld-sibling-0-0-10"/>
    <w:basedOn w:val="Numatytasispastraiposriftas"/>
    <w:rsid w:val="002C0756"/>
  </w:style>
  <w:style w:type="character" w:customStyle="1" w:styleId="tld-sibling-0-0-11">
    <w:name w:val="tld-sibling-0-0-11"/>
    <w:basedOn w:val="Numatytasispastraiposriftas"/>
    <w:rsid w:val="002C0756"/>
  </w:style>
  <w:style w:type="character" w:customStyle="1" w:styleId="tld-sibling-0-0-12">
    <w:name w:val="tld-sibling-0-0-12"/>
    <w:basedOn w:val="Numatytasispastraiposriftas"/>
    <w:rsid w:val="002C0756"/>
  </w:style>
  <w:style w:type="character" w:customStyle="1" w:styleId="tld-sibling-0-0-13">
    <w:name w:val="tld-sibling-0-0-13"/>
    <w:basedOn w:val="Numatytasispastraiposriftas"/>
    <w:rsid w:val="002C0756"/>
  </w:style>
  <w:style w:type="character" w:customStyle="1" w:styleId="tld-sibling-0-0-16">
    <w:name w:val="tld-sibling-0-0-16"/>
    <w:basedOn w:val="Numatytasispastraiposriftas"/>
    <w:rsid w:val="002C0756"/>
  </w:style>
  <w:style w:type="character" w:customStyle="1" w:styleId="tld-sibling-0-0-17">
    <w:name w:val="tld-sibling-0-0-17"/>
    <w:basedOn w:val="Numatytasispastraiposriftas"/>
    <w:rsid w:val="002C0756"/>
  </w:style>
  <w:style w:type="character" w:customStyle="1" w:styleId="tld-sibling-0-0-19">
    <w:name w:val="tld-sibling-0-0-19"/>
    <w:basedOn w:val="Numatytasispastraiposriftas"/>
    <w:rsid w:val="002C0756"/>
  </w:style>
  <w:style w:type="character" w:customStyle="1" w:styleId="tld-sibling-0-0-20">
    <w:name w:val="tld-sibling-0-0-20"/>
    <w:basedOn w:val="Numatytasispastraiposriftas"/>
    <w:rsid w:val="002C0756"/>
  </w:style>
  <w:style w:type="character" w:customStyle="1" w:styleId="tld-sibling-0-0-22">
    <w:name w:val="tld-sibling-0-0-22"/>
    <w:basedOn w:val="Numatytasispastraiposriftas"/>
    <w:rsid w:val="002C0756"/>
  </w:style>
  <w:style w:type="character" w:customStyle="1" w:styleId="tld-sibling-0-0-21">
    <w:name w:val="tld-sibling-0-0-21"/>
    <w:basedOn w:val="Numatytasispastraiposriftas"/>
    <w:rsid w:val="002C0756"/>
  </w:style>
  <w:style w:type="character" w:customStyle="1" w:styleId="tld-sibling-0-0-24">
    <w:name w:val="tld-sibling-0-0-24"/>
    <w:basedOn w:val="Numatytasispastraiposriftas"/>
    <w:rsid w:val="002C0756"/>
  </w:style>
  <w:style w:type="character" w:customStyle="1" w:styleId="tld-sibling-0-0-25">
    <w:name w:val="tld-sibling-0-0-25"/>
    <w:basedOn w:val="Numatytasispastraiposriftas"/>
    <w:rsid w:val="002C0756"/>
  </w:style>
  <w:style w:type="character" w:customStyle="1" w:styleId="tld-sibling-0-0-26">
    <w:name w:val="tld-sibling-0-0-26"/>
    <w:basedOn w:val="Numatytasispastraiposriftas"/>
    <w:rsid w:val="002C0756"/>
  </w:style>
  <w:style w:type="character" w:customStyle="1" w:styleId="tld-sibling-0-0-27">
    <w:name w:val="tld-sibling-0-0-27"/>
    <w:basedOn w:val="Numatytasispastraiposriftas"/>
    <w:rsid w:val="002C0756"/>
  </w:style>
  <w:style w:type="character" w:customStyle="1" w:styleId="tld-sibling-0-0-28">
    <w:name w:val="tld-sibling-0-0-28"/>
    <w:basedOn w:val="Numatytasispastraiposriftas"/>
    <w:rsid w:val="002C0756"/>
  </w:style>
  <w:style w:type="character" w:customStyle="1" w:styleId="tld-sibling-0-0-30">
    <w:name w:val="tld-sibling-0-0-30"/>
    <w:basedOn w:val="Numatytasispastraiposriftas"/>
    <w:rsid w:val="002C0756"/>
  </w:style>
  <w:style w:type="character" w:customStyle="1" w:styleId="tld-sibling-0-0-33">
    <w:name w:val="tld-sibling-0-0-33"/>
    <w:basedOn w:val="Numatytasispastraiposriftas"/>
    <w:rsid w:val="002C0756"/>
  </w:style>
  <w:style w:type="character" w:customStyle="1" w:styleId="tld-sibling-0-0-36">
    <w:name w:val="tld-sibling-0-0-36"/>
    <w:basedOn w:val="Numatytasispastraiposriftas"/>
    <w:rsid w:val="002C0756"/>
  </w:style>
  <w:style w:type="character" w:customStyle="1" w:styleId="tld-sibling-0-0-37">
    <w:name w:val="tld-sibling-0-0-37"/>
    <w:basedOn w:val="Numatytasispastraiposriftas"/>
    <w:rsid w:val="002C0756"/>
  </w:style>
  <w:style w:type="character" w:customStyle="1" w:styleId="tld-sibling-0-0-38">
    <w:name w:val="tld-sibling-0-0-38"/>
    <w:basedOn w:val="Numatytasispastraiposriftas"/>
    <w:rsid w:val="002C0756"/>
  </w:style>
  <w:style w:type="character" w:customStyle="1" w:styleId="tld-sibling-0-0-39">
    <w:name w:val="tld-sibling-0-0-39"/>
    <w:basedOn w:val="Numatytasispastraiposriftas"/>
    <w:rsid w:val="002C0756"/>
  </w:style>
  <w:style w:type="character" w:customStyle="1" w:styleId="tld-sibling-0-0-2">
    <w:name w:val="tld-sibling-0-0-2"/>
    <w:basedOn w:val="Numatytasispastraiposriftas"/>
    <w:rsid w:val="00C275C8"/>
  </w:style>
  <w:style w:type="character" w:customStyle="1" w:styleId="tld-sibling-0-0-6">
    <w:name w:val="tld-sibling-0-0-6"/>
    <w:basedOn w:val="Numatytasispastraiposriftas"/>
    <w:rsid w:val="00C275C8"/>
  </w:style>
  <w:style w:type="character" w:customStyle="1" w:styleId="tld-sibling-0-0-8">
    <w:name w:val="tld-sibling-0-0-8"/>
    <w:basedOn w:val="Numatytasispastraiposriftas"/>
    <w:rsid w:val="00C275C8"/>
  </w:style>
  <w:style w:type="character" w:customStyle="1" w:styleId="tld-sibling-0-0-9">
    <w:name w:val="tld-sibling-0-0-9"/>
    <w:basedOn w:val="Numatytasispastraiposriftas"/>
    <w:rsid w:val="00C275C8"/>
  </w:style>
  <w:style w:type="character" w:styleId="Emfaz">
    <w:name w:val="Emphasis"/>
    <w:basedOn w:val="Numatytasispastraiposriftas"/>
    <w:uiPriority w:val="20"/>
    <w:qFormat/>
    <w:rsid w:val="00B3002B"/>
    <w:rPr>
      <w:i/>
      <w:iCs/>
    </w:rPr>
  </w:style>
  <w:style w:type="character" w:customStyle="1" w:styleId="viiyi">
    <w:name w:val="viiyi"/>
    <w:basedOn w:val="Numatytasispastraiposriftas"/>
    <w:rsid w:val="00AD5EB7"/>
  </w:style>
  <w:style w:type="table" w:styleId="Lentelstinklelis">
    <w:name w:val="Table Grid"/>
    <w:basedOn w:val="prastojilentel"/>
    <w:uiPriority w:val="39"/>
    <w:rsid w:val="00964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046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C046DF"/>
    <w:pPr>
      <w:tabs>
        <w:tab w:val="left" w:pos="567"/>
      </w:tabs>
      <w:spacing w:before="240" w:after="120" w:line="260" w:lineRule="exact"/>
      <w:ind w:left="357" w:hanging="357"/>
      <w:outlineLvl w:val="0"/>
    </w:pPr>
    <w:rPr>
      <w:rFonts w:eastAsia="SimSun"/>
      <w:b/>
      <w:caps/>
      <w:sz w:val="26"/>
      <w:lang w:val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C046DF"/>
    <w:pPr>
      <w:keepNext/>
      <w:tabs>
        <w:tab w:val="left" w:pos="567"/>
      </w:tabs>
      <w:spacing w:before="240" w:after="60" w:line="260" w:lineRule="exact"/>
      <w:outlineLvl w:val="1"/>
    </w:pPr>
    <w:rPr>
      <w:rFonts w:ascii="Cambria" w:hAnsi="Cambria"/>
      <w:b/>
      <w:bCs/>
      <w:i/>
      <w:iCs/>
      <w:snapToGrid w:val="0"/>
      <w:sz w:val="28"/>
      <w:szCs w:val="28"/>
      <w:lang w:val="en-GB" w:eastAsia="x-none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046DF"/>
    <w:pPr>
      <w:keepNext/>
      <w:keepLines/>
      <w:tabs>
        <w:tab w:val="left" w:pos="567"/>
      </w:tabs>
      <w:spacing w:before="120" w:after="80" w:line="260" w:lineRule="exact"/>
      <w:outlineLvl w:val="2"/>
    </w:pPr>
    <w:rPr>
      <w:rFonts w:ascii="Cambria" w:hAnsi="Cambria"/>
      <w:b/>
      <w:bCs/>
      <w:snapToGrid w:val="0"/>
      <w:sz w:val="26"/>
      <w:szCs w:val="26"/>
      <w:lang w:val="en-GB" w:eastAsia="x-none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C046DF"/>
    <w:pPr>
      <w:keepNext/>
      <w:tabs>
        <w:tab w:val="left" w:pos="567"/>
      </w:tabs>
      <w:spacing w:line="260" w:lineRule="exact"/>
      <w:jc w:val="both"/>
      <w:outlineLvl w:val="3"/>
    </w:pPr>
    <w:rPr>
      <w:rFonts w:ascii="Calibri" w:hAnsi="Calibri"/>
      <w:b/>
      <w:bCs/>
      <w:snapToGrid w:val="0"/>
      <w:sz w:val="28"/>
      <w:szCs w:val="28"/>
      <w:lang w:val="en-GB" w:eastAsia="x-none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C046DF"/>
    <w:pPr>
      <w:keepNext/>
      <w:tabs>
        <w:tab w:val="left" w:pos="567"/>
      </w:tabs>
      <w:spacing w:line="260" w:lineRule="exact"/>
      <w:jc w:val="both"/>
      <w:outlineLvl w:val="4"/>
    </w:pPr>
    <w:rPr>
      <w:rFonts w:eastAsia="SimSun"/>
      <w:noProof/>
      <w:sz w:val="22"/>
      <w:lang w:val="en-GB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C046DF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outlineLvl w:val="5"/>
    </w:pPr>
    <w:rPr>
      <w:rFonts w:eastAsia="SimSun"/>
      <w:i/>
      <w:sz w:val="22"/>
      <w:lang w:val="en-GB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C046DF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jc w:val="both"/>
      <w:outlineLvl w:val="6"/>
    </w:pPr>
    <w:rPr>
      <w:rFonts w:eastAsia="SimSun"/>
      <w:i/>
      <w:sz w:val="22"/>
      <w:lang w:val="en-GB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C046DF"/>
    <w:pPr>
      <w:keepNext/>
      <w:tabs>
        <w:tab w:val="left" w:pos="567"/>
      </w:tabs>
      <w:spacing w:line="260" w:lineRule="exact"/>
      <w:ind w:left="567" w:hanging="567"/>
      <w:jc w:val="both"/>
      <w:outlineLvl w:val="7"/>
    </w:pPr>
    <w:rPr>
      <w:rFonts w:eastAsia="SimSun"/>
      <w:b/>
      <w:i/>
      <w:sz w:val="22"/>
      <w:lang w:val="en-GB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C046DF"/>
    <w:pPr>
      <w:keepNext/>
      <w:tabs>
        <w:tab w:val="left" w:pos="567"/>
      </w:tabs>
      <w:spacing w:line="260" w:lineRule="exact"/>
      <w:jc w:val="both"/>
      <w:outlineLvl w:val="8"/>
    </w:pPr>
    <w:rPr>
      <w:rFonts w:eastAsia="SimSun"/>
      <w:b/>
      <w:i/>
      <w:sz w:val="2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C046DF"/>
    <w:rPr>
      <w:rFonts w:ascii="Times New Roman" w:eastAsia="SimSun" w:hAnsi="Times New Roman" w:cs="Times New Roman"/>
      <w:b/>
      <w:caps/>
      <w:sz w:val="26"/>
      <w:szCs w:val="20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C046DF"/>
    <w:rPr>
      <w:rFonts w:ascii="Cambria" w:eastAsia="Times New Roman" w:hAnsi="Cambria" w:cs="Times New Roman"/>
      <w:b/>
      <w:bCs/>
      <w:i/>
      <w:iCs/>
      <w:snapToGrid w:val="0"/>
      <w:sz w:val="28"/>
      <w:szCs w:val="28"/>
      <w:lang w:val="en-GB" w:eastAsia="x-none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C046DF"/>
    <w:rPr>
      <w:rFonts w:ascii="Cambria" w:eastAsia="Times New Roman" w:hAnsi="Cambria" w:cs="Times New Roman"/>
      <w:b/>
      <w:bCs/>
      <w:snapToGrid w:val="0"/>
      <w:sz w:val="26"/>
      <w:szCs w:val="26"/>
      <w:lang w:val="en-GB" w:eastAsia="x-none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C046DF"/>
    <w:rPr>
      <w:rFonts w:ascii="Calibri" w:eastAsia="Times New Roman" w:hAnsi="Calibri" w:cs="Times New Roman"/>
      <w:b/>
      <w:bCs/>
      <w:snapToGrid w:val="0"/>
      <w:sz w:val="28"/>
      <w:szCs w:val="28"/>
      <w:lang w:val="en-GB" w:eastAsia="x-none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C046DF"/>
    <w:rPr>
      <w:rFonts w:ascii="Times New Roman" w:eastAsia="SimSun" w:hAnsi="Times New Roman" w:cs="Times New Roman"/>
      <w:noProof/>
      <w:szCs w:val="20"/>
      <w:lang w:val="en-GB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C046DF"/>
    <w:rPr>
      <w:rFonts w:ascii="Times New Roman" w:eastAsia="SimSun" w:hAnsi="Times New Roman" w:cs="Times New Roman"/>
      <w:i/>
      <w:szCs w:val="20"/>
      <w:lang w:val="en-GB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C046DF"/>
    <w:rPr>
      <w:rFonts w:ascii="Times New Roman" w:eastAsia="SimSun" w:hAnsi="Times New Roman" w:cs="Times New Roman"/>
      <w:i/>
      <w:szCs w:val="20"/>
      <w:lang w:val="en-GB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C046DF"/>
    <w:rPr>
      <w:rFonts w:ascii="Times New Roman" w:eastAsia="SimSun" w:hAnsi="Times New Roman" w:cs="Times New Roman"/>
      <w:b/>
      <w:i/>
      <w:szCs w:val="20"/>
      <w:lang w:val="en-GB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C046DF"/>
    <w:rPr>
      <w:rFonts w:ascii="Times New Roman" w:eastAsia="SimSun" w:hAnsi="Times New Roman" w:cs="Times New Roman"/>
      <w:b/>
      <w:i/>
      <w:szCs w:val="20"/>
      <w:lang w:val="en-GB"/>
    </w:rPr>
  </w:style>
  <w:style w:type="character" w:styleId="Vietosrezervavimoenklotekstas">
    <w:name w:val="Placeholder Text"/>
    <w:basedOn w:val="Numatytasispastraiposriftas"/>
    <w:rsid w:val="00C046DF"/>
    <w:rPr>
      <w:color w:val="808080"/>
    </w:rPr>
  </w:style>
  <w:style w:type="paragraph" w:styleId="Antrats">
    <w:name w:val="header"/>
    <w:basedOn w:val="prastasis"/>
    <w:link w:val="AntratsDiagrama"/>
    <w:uiPriority w:val="99"/>
    <w:rsid w:val="00C046D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Numatytasispastraiposriftas"/>
    <w:rsid w:val="00C046DF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C046DF"/>
    <w:rPr>
      <w:rFonts w:ascii="Times New Roman" w:eastAsia="Times New Roman" w:hAnsi="Times New Roman" w:cs="Times New Roman"/>
      <w:sz w:val="24"/>
      <w:szCs w:val="20"/>
      <w:lang w:val="lt-LT"/>
    </w:rPr>
  </w:style>
  <w:style w:type="numbering" w:customStyle="1" w:styleId="Sraonra1">
    <w:name w:val="Sąrašo nėra1"/>
    <w:next w:val="Sraonra"/>
    <w:uiPriority w:val="99"/>
    <w:semiHidden/>
    <w:unhideWhenUsed/>
    <w:rsid w:val="00C046DF"/>
  </w:style>
  <w:style w:type="paragraph" w:styleId="Porat">
    <w:name w:val="footer"/>
    <w:basedOn w:val="prastasis"/>
    <w:link w:val="PoratDiagrama"/>
    <w:uiPriority w:val="99"/>
    <w:rsid w:val="00C046DF"/>
    <w:pPr>
      <w:tabs>
        <w:tab w:val="left" w:pos="567"/>
        <w:tab w:val="center" w:pos="4536"/>
        <w:tab w:val="right" w:pos="8306"/>
      </w:tabs>
      <w:spacing w:line="260" w:lineRule="exact"/>
    </w:pPr>
    <w:rPr>
      <w:snapToGrid w:val="0"/>
      <w:sz w:val="22"/>
      <w:lang w:val="en-GB" w:eastAsia="x-none"/>
    </w:rPr>
  </w:style>
  <w:style w:type="character" w:customStyle="1" w:styleId="PoratDiagrama">
    <w:name w:val="Poraštė Diagrama"/>
    <w:basedOn w:val="Numatytasispastraiposriftas"/>
    <w:link w:val="Porat"/>
    <w:uiPriority w:val="99"/>
    <w:rsid w:val="00C046DF"/>
    <w:rPr>
      <w:rFonts w:ascii="Times New Roman" w:eastAsia="Times New Roman" w:hAnsi="Times New Roman" w:cs="Times New Roman"/>
      <w:snapToGrid w:val="0"/>
      <w:szCs w:val="20"/>
      <w:lang w:val="en-GB" w:eastAsia="x-none"/>
    </w:rPr>
  </w:style>
  <w:style w:type="character" w:styleId="Puslapionumeris">
    <w:name w:val="page number"/>
    <w:uiPriority w:val="99"/>
    <w:rsid w:val="00C046DF"/>
    <w:rPr>
      <w:rFonts w:cs="Times New Roman"/>
    </w:rPr>
  </w:style>
  <w:style w:type="character" w:styleId="Hipersaitas">
    <w:name w:val="Hyperlink"/>
    <w:uiPriority w:val="99"/>
    <w:rsid w:val="00C046DF"/>
    <w:rPr>
      <w:color w:val="0000FF"/>
      <w:u w:val="single"/>
    </w:rPr>
  </w:style>
  <w:style w:type="paragraph" w:customStyle="1" w:styleId="BodytextAgency">
    <w:name w:val="Body text (Agency)"/>
    <w:basedOn w:val="prastasis"/>
    <w:link w:val="BodytextAgencyChar"/>
    <w:uiPriority w:val="99"/>
    <w:rsid w:val="00C046DF"/>
    <w:pPr>
      <w:spacing w:after="140" w:line="280" w:lineRule="atLeast"/>
    </w:pPr>
    <w:rPr>
      <w:rFonts w:ascii="Verdana" w:hAnsi="Verdana"/>
      <w:snapToGrid w:val="0"/>
      <w:sz w:val="18"/>
      <w:lang w:val="en-GB" w:eastAsia="x-none"/>
    </w:rPr>
  </w:style>
  <w:style w:type="paragraph" w:customStyle="1" w:styleId="NormalAgency">
    <w:name w:val="Normal (Agency)"/>
    <w:link w:val="NormalAgencyChar"/>
    <w:uiPriority w:val="99"/>
    <w:rsid w:val="00C046DF"/>
    <w:pPr>
      <w:spacing w:after="0" w:line="240" w:lineRule="auto"/>
    </w:pPr>
    <w:rPr>
      <w:rFonts w:ascii="Verdana" w:eastAsia="Times New Roman" w:hAnsi="Verdana" w:cs="Times New Roman"/>
      <w:snapToGrid w:val="0"/>
      <w:sz w:val="18"/>
      <w:lang w:val="en-GB" w:eastAsia="lt-LT"/>
    </w:rPr>
  </w:style>
  <w:style w:type="paragraph" w:customStyle="1" w:styleId="TabletextrowsAgency">
    <w:name w:val="Table text rows (Agency)"/>
    <w:basedOn w:val="prastasis"/>
    <w:uiPriority w:val="99"/>
    <w:rsid w:val="00C046DF"/>
    <w:pPr>
      <w:spacing w:line="280" w:lineRule="exact"/>
    </w:pPr>
    <w:rPr>
      <w:rFonts w:ascii="Verdana" w:hAnsi="Verdana"/>
      <w:snapToGrid w:val="0"/>
      <w:sz w:val="18"/>
      <w:lang w:val="en-GB"/>
    </w:rPr>
  </w:style>
  <w:style w:type="character" w:customStyle="1" w:styleId="tw4winError">
    <w:name w:val="tw4winError"/>
    <w:uiPriority w:val="99"/>
    <w:rsid w:val="00C046DF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C046DF"/>
    <w:rPr>
      <w:color w:val="0000FF"/>
    </w:rPr>
  </w:style>
  <w:style w:type="character" w:customStyle="1" w:styleId="tw4winPopup">
    <w:name w:val="tw4winPopup"/>
    <w:uiPriority w:val="99"/>
    <w:rsid w:val="00C046DF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C046DF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C046DF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C046DF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C046DF"/>
    <w:rPr>
      <w:rFonts w:ascii="Courier New" w:hAnsi="Courier New"/>
      <w:noProof/>
      <w:color w:val="800000"/>
    </w:rPr>
  </w:style>
  <w:style w:type="paragraph" w:styleId="Debesliotekstas">
    <w:name w:val="Balloon Text"/>
    <w:basedOn w:val="prastasis"/>
    <w:link w:val="DebesliotekstasDiagrama"/>
    <w:uiPriority w:val="99"/>
    <w:rsid w:val="00C046DF"/>
    <w:pPr>
      <w:tabs>
        <w:tab w:val="left" w:pos="567"/>
      </w:tabs>
    </w:pPr>
    <w:rPr>
      <w:rFonts w:ascii="Tahoma" w:hAnsi="Tahoma"/>
      <w:snapToGrid w:val="0"/>
      <w:sz w:val="16"/>
      <w:szCs w:val="16"/>
      <w:lang w:val="en-GB" w:eastAsia="x-none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C046DF"/>
    <w:rPr>
      <w:rFonts w:ascii="Tahoma" w:eastAsia="Times New Roman" w:hAnsi="Tahoma" w:cs="Times New Roman"/>
      <w:snapToGrid w:val="0"/>
      <w:sz w:val="16"/>
      <w:szCs w:val="16"/>
      <w:lang w:val="en-GB" w:eastAsia="x-none"/>
    </w:rPr>
  </w:style>
  <w:style w:type="character" w:styleId="Komentaronuoroda">
    <w:name w:val="annotation reference"/>
    <w:uiPriority w:val="99"/>
    <w:rsid w:val="00C046D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C046DF"/>
    <w:pPr>
      <w:tabs>
        <w:tab w:val="left" w:pos="567"/>
      </w:tabs>
      <w:spacing w:line="260" w:lineRule="exact"/>
    </w:pPr>
    <w:rPr>
      <w:snapToGrid w:val="0"/>
      <w:sz w:val="20"/>
      <w:lang w:val="en-GB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046DF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C046D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rsid w:val="00C046DF"/>
    <w:rPr>
      <w:rFonts w:ascii="Times New Roman" w:eastAsia="Times New Roman" w:hAnsi="Times New Roman" w:cs="Times New Roman"/>
      <w:b/>
      <w:bCs/>
      <w:snapToGrid w:val="0"/>
      <w:sz w:val="20"/>
      <w:szCs w:val="20"/>
      <w:lang w:val="en-GB"/>
    </w:rPr>
  </w:style>
  <w:style w:type="paragraph" w:styleId="Pataisymai">
    <w:name w:val="Revision"/>
    <w:hidden/>
    <w:uiPriority w:val="99"/>
    <w:semiHidden/>
    <w:rsid w:val="00C046DF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val="en-GB"/>
    </w:rPr>
  </w:style>
  <w:style w:type="paragraph" w:customStyle="1" w:styleId="EMEAEnBodyText">
    <w:name w:val="EMEA En Body Text"/>
    <w:basedOn w:val="prastasis"/>
    <w:uiPriority w:val="99"/>
    <w:rsid w:val="00C046DF"/>
    <w:pPr>
      <w:spacing w:before="120" w:after="120"/>
      <w:jc w:val="both"/>
    </w:pPr>
    <w:rPr>
      <w:rFonts w:eastAsia="SimSun"/>
      <w:sz w:val="22"/>
      <w:lang w:val="en-US" w:eastAsia="zh-CN"/>
    </w:rPr>
  </w:style>
  <w:style w:type="character" w:customStyle="1" w:styleId="tw4winMark">
    <w:name w:val="tw4winMark"/>
    <w:uiPriority w:val="99"/>
    <w:rsid w:val="00C046DF"/>
    <w:rPr>
      <w:rFonts w:ascii="Courier New" w:hAnsi="Courier New"/>
      <w:vanish/>
      <w:color w:val="800080"/>
      <w:sz w:val="24"/>
      <w:vertAlign w:val="subscript"/>
    </w:rPr>
  </w:style>
  <w:style w:type="paragraph" w:styleId="Dokumentostruktra">
    <w:name w:val="Document Map"/>
    <w:basedOn w:val="prastasis"/>
    <w:link w:val="DokumentostruktraDiagrama"/>
    <w:uiPriority w:val="99"/>
    <w:rsid w:val="00C046DF"/>
    <w:pPr>
      <w:shd w:val="clear" w:color="auto" w:fill="000080"/>
      <w:tabs>
        <w:tab w:val="left" w:pos="567"/>
      </w:tabs>
      <w:spacing w:line="260" w:lineRule="exact"/>
    </w:pPr>
    <w:rPr>
      <w:rFonts w:ascii="Tahoma" w:eastAsia="SimSun" w:hAnsi="Tahoma"/>
      <w:sz w:val="20"/>
      <w:lang w:val="en-GB" w:eastAsia="zh-CN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rsid w:val="00C046DF"/>
    <w:rPr>
      <w:rFonts w:ascii="Tahoma" w:eastAsia="SimSun" w:hAnsi="Tahoma" w:cs="Times New Roman"/>
      <w:sz w:val="20"/>
      <w:szCs w:val="20"/>
      <w:shd w:val="clear" w:color="auto" w:fill="000080"/>
      <w:lang w:val="en-GB" w:eastAsia="zh-CN"/>
    </w:rPr>
  </w:style>
  <w:style w:type="paragraph" w:styleId="Pagrindiniotekstotrauka">
    <w:name w:val="Body Text Indent"/>
    <w:basedOn w:val="prastasis"/>
    <w:link w:val="PagrindiniotekstotraukaDiagrama"/>
    <w:uiPriority w:val="99"/>
    <w:rsid w:val="00C046DF"/>
    <w:pPr>
      <w:autoSpaceDE w:val="0"/>
      <w:autoSpaceDN w:val="0"/>
      <w:adjustRightInd w:val="0"/>
      <w:ind w:left="720"/>
      <w:jc w:val="both"/>
    </w:pPr>
    <w:rPr>
      <w:rFonts w:eastAsia="SimSun"/>
      <w:sz w:val="22"/>
      <w:szCs w:val="22"/>
      <w:lang w:val="en-GB" w:eastAsia="en-GB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C046DF"/>
    <w:rPr>
      <w:rFonts w:ascii="Times New Roman" w:eastAsia="SimSun" w:hAnsi="Times New Roman" w:cs="Times New Roman"/>
      <w:lang w:val="en-GB" w:eastAsia="en-GB"/>
    </w:rPr>
  </w:style>
  <w:style w:type="paragraph" w:styleId="Pagrindinistekstas3">
    <w:name w:val="Body Text 3"/>
    <w:basedOn w:val="prastasis"/>
    <w:link w:val="Pagrindinistekstas3Diagrama"/>
    <w:uiPriority w:val="99"/>
    <w:rsid w:val="00C046DF"/>
    <w:pPr>
      <w:autoSpaceDE w:val="0"/>
      <w:autoSpaceDN w:val="0"/>
      <w:adjustRightInd w:val="0"/>
      <w:jc w:val="both"/>
    </w:pPr>
    <w:rPr>
      <w:rFonts w:eastAsia="SimSun"/>
      <w:color w:val="0000FF"/>
      <w:sz w:val="22"/>
      <w:szCs w:val="22"/>
      <w:lang w:val="en-GB" w:eastAsia="en-GB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C046DF"/>
    <w:rPr>
      <w:rFonts w:ascii="Times New Roman" w:eastAsia="SimSun" w:hAnsi="Times New Roman" w:cs="Times New Roman"/>
      <w:color w:val="0000FF"/>
      <w:lang w:val="en-GB" w:eastAsia="en-GB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C046DF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tabs>
        <w:tab w:val="left" w:pos="567"/>
      </w:tabs>
      <w:autoSpaceDE w:val="0"/>
      <w:autoSpaceDN w:val="0"/>
      <w:adjustRightInd w:val="0"/>
      <w:spacing w:line="260" w:lineRule="exact"/>
      <w:ind w:left="1134"/>
      <w:jc w:val="both"/>
    </w:pPr>
    <w:rPr>
      <w:rFonts w:eastAsia="SimSun"/>
      <w:b/>
      <w:bCs/>
      <w:color w:val="0000FF"/>
      <w:sz w:val="22"/>
      <w:szCs w:val="22"/>
      <w:lang w:val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C046DF"/>
    <w:rPr>
      <w:rFonts w:ascii="Times New Roman" w:eastAsia="SimSun" w:hAnsi="Times New Roman" w:cs="Times New Roman"/>
      <w:b/>
      <w:bCs/>
      <w:color w:val="0000FF"/>
      <w:lang w:val="en-GB"/>
    </w:rPr>
  </w:style>
  <w:style w:type="paragraph" w:styleId="Pagrindinistekstas">
    <w:name w:val="Body Text"/>
    <w:basedOn w:val="prastasis"/>
    <w:link w:val="PagrindinistekstasDiagrama"/>
    <w:uiPriority w:val="99"/>
    <w:rsid w:val="00C046DF"/>
    <w:rPr>
      <w:rFonts w:eastAsia="SimSun"/>
      <w:i/>
      <w:color w:val="008000"/>
      <w:sz w:val="22"/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C046DF"/>
    <w:rPr>
      <w:rFonts w:ascii="Times New Roman" w:eastAsia="SimSun" w:hAnsi="Times New Roman" w:cs="Times New Roman"/>
      <w:i/>
      <w:color w:val="008000"/>
      <w:szCs w:val="20"/>
      <w:lang w:val="en-GB"/>
    </w:rPr>
  </w:style>
  <w:style w:type="paragraph" w:styleId="Pagrindinistekstas2">
    <w:name w:val="Body Text 2"/>
    <w:basedOn w:val="prastasis"/>
    <w:link w:val="Pagrindinistekstas2Diagrama"/>
    <w:uiPriority w:val="99"/>
    <w:rsid w:val="00C046DF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tabs>
        <w:tab w:val="left" w:pos="567"/>
      </w:tabs>
      <w:autoSpaceDE w:val="0"/>
      <w:autoSpaceDN w:val="0"/>
      <w:adjustRightInd w:val="0"/>
      <w:spacing w:line="260" w:lineRule="exact"/>
      <w:jc w:val="both"/>
    </w:pPr>
    <w:rPr>
      <w:rFonts w:eastAsia="SimSun"/>
      <w:b/>
      <w:bCs/>
      <w:color w:val="0000FF"/>
      <w:sz w:val="22"/>
      <w:szCs w:val="22"/>
      <w:u w:val="single"/>
      <w:lang w:val="en-GB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C046DF"/>
    <w:rPr>
      <w:rFonts w:ascii="Times New Roman" w:eastAsia="SimSun" w:hAnsi="Times New Roman" w:cs="Times New Roman"/>
      <w:b/>
      <w:bCs/>
      <w:color w:val="0000FF"/>
      <w:u w:val="single"/>
      <w:lang w:val="en-GB"/>
    </w:rPr>
  </w:style>
  <w:style w:type="paragraph" w:customStyle="1" w:styleId="AHeader1">
    <w:name w:val="AHeader 1"/>
    <w:basedOn w:val="prastasis"/>
    <w:uiPriority w:val="99"/>
    <w:rsid w:val="00C046DF"/>
    <w:pPr>
      <w:tabs>
        <w:tab w:val="num" w:pos="720"/>
      </w:tabs>
      <w:spacing w:after="120"/>
      <w:ind w:left="284" w:hanging="284"/>
    </w:pPr>
    <w:rPr>
      <w:rFonts w:ascii="Arial" w:eastAsia="SimSun" w:hAnsi="Arial" w:cs="Arial"/>
      <w:b/>
      <w:bCs/>
      <w:lang w:val="en-GB"/>
    </w:rPr>
  </w:style>
  <w:style w:type="paragraph" w:customStyle="1" w:styleId="AHeader2">
    <w:name w:val="AHeader 2"/>
    <w:basedOn w:val="AHeader1"/>
    <w:uiPriority w:val="99"/>
    <w:rsid w:val="00C046DF"/>
    <w:pPr>
      <w:tabs>
        <w:tab w:val="clear" w:pos="720"/>
        <w:tab w:val="num" w:pos="360"/>
      </w:tabs>
      <w:ind w:left="709" w:hanging="425"/>
    </w:pPr>
    <w:rPr>
      <w:sz w:val="22"/>
    </w:rPr>
  </w:style>
  <w:style w:type="paragraph" w:customStyle="1" w:styleId="AHeader3">
    <w:name w:val="AHeader 3"/>
    <w:basedOn w:val="AHeader2"/>
    <w:uiPriority w:val="99"/>
    <w:rsid w:val="00C046DF"/>
    <w:pPr>
      <w:ind w:left="1276" w:hanging="567"/>
    </w:pPr>
  </w:style>
  <w:style w:type="paragraph" w:customStyle="1" w:styleId="AHeader2abc">
    <w:name w:val="AHeader 2 abc"/>
    <w:basedOn w:val="AHeader3"/>
    <w:uiPriority w:val="99"/>
    <w:rsid w:val="00C046DF"/>
    <w:pPr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uiPriority w:val="99"/>
    <w:rsid w:val="00C046DF"/>
    <w:pPr>
      <w:ind w:left="1701" w:hanging="425"/>
    </w:pPr>
  </w:style>
  <w:style w:type="paragraph" w:styleId="Pagrindiniotekstotrauka3">
    <w:name w:val="Body Text Indent 3"/>
    <w:basedOn w:val="prastasis"/>
    <w:link w:val="Pagrindiniotekstotrauka3Diagrama"/>
    <w:uiPriority w:val="99"/>
    <w:rsid w:val="00C046DF"/>
    <w:pPr>
      <w:tabs>
        <w:tab w:val="left" w:pos="567"/>
        <w:tab w:val="left" w:pos="1134"/>
      </w:tabs>
      <w:autoSpaceDE w:val="0"/>
      <w:autoSpaceDN w:val="0"/>
      <w:adjustRightInd w:val="0"/>
      <w:spacing w:line="260" w:lineRule="exact"/>
      <w:ind w:left="633"/>
      <w:jc w:val="both"/>
    </w:pPr>
    <w:rPr>
      <w:rFonts w:eastAsia="SimSun"/>
      <w:sz w:val="22"/>
      <w:szCs w:val="21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C046DF"/>
    <w:rPr>
      <w:rFonts w:ascii="Times New Roman" w:eastAsia="SimSun" w:hAnsi="Times New Roman" w:cs="Times New Roman"/>
      <w:szCs w:val="21"/>
      <w:lang w:val="en-GB"/>
    </w:rPr>
  </w:style>
  <w:style w:type="character" w:styleId="Perirtashipersaitas">
    <w:name w:val="FollowedHyperlink"/>
    <w:uiPriority w:val="99"/>
    <w:rsid w:val="00C046DF"/>
    <w:rPr>
      <w:rFonts w:cs="Times New Roman"/>
      <w:color w:val="800080"/>
      <w:u w:val="single"/>
    </w:rPr>
  </w:style>
  <w:style w:type="character" w:styleId="Grietas">
    <w:name w:val="Strong"/>
    <w:uiPriority w:val="99"/>
    <w:qFormat/>
    <w:rsid w:val="00C046DF"/>
    <w:rPr>
      <w:rFonts w:cs="Times New Roman"/>
      <w:b/>
      <w:bCs/>
    </w:rPr>
  </w:style>
  <w:style w:type="character" w:customStyle="1" w:styleId="BodytextAgencyChar">
    <w:name w:val="Body text (Agency) Char"/>
    <w:link w:val="BodytextAgency"/>
    <w:uiPriority w:val="99"/>
    <w:locked/>
    <w:rsid w:val="00C046DF"/>
    <w:rPr>
      <w:rFonts w:ascii="Verdana" w:eastAsia="Times New Roman" w:hAnsi="Verdana" w:cs="Times New Roman"/>
      <w:snapToGrid w:val="0"/>
      <w:sz w:val="18"/>
      <w:szCs w:val="20"/>
      <w:lang w:val="en-GB" w:eastAsia="x-none"/>
    </w:rPr>
  </w:style>
  <w:style w:type="table" w:customStyle="1" w:styleId="TablegridAgencyblack">
    <w:name w:val="Table grid (Agency) black"/>
    <w:uiPriority w:val="99"/>
    <w:semiHidden/>
    <w:rsid w:val="00C046DF"/>
    <w:pPr>
      <w:spacing w:after="0" w:line="240" w:lineRule="auto"/>
    </w:pPr>
    <w:rPr>
      <w:rFonts w:ascii="Verdana" w:eastAsia="SimSun" w:hAnsi="Verdana" w:cs="Times New Roman"/>
      <w:sz w:val="18"/>
      <w:szCs w:val="20"/>
      <w:lang w:val="lt-LT"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rowsAgency">
    <w:name w:val="Table heading rows (Agency)"/>
    <w:basedOn w:val="BodytextAgency"/>
    <w:uiPriority w:val="99"/>
    <w:rsid w:val="00C046DF"/>
    <w:pPr>
      <w:keepNext/>
    </w:pPr>
    <w:rPr>
      <w:rFonts w:eastAsia="SimSun" w:cs="Verdana"/>
      <w:b/>
      <w:snapToGrid/>
      <w:szCs w:val="18"/>
      <w:lang w:eastAsia="en-GB"/>
    </w:rPr>
  </w:style>
  <w:style w:type="character" w:customStyle="1" w:styleId="NormalAgencyChar">
    <w:name w:val="Normal (Agency) Char"/>
    <w:link w:val="NormalAgency"/>
    <w:uiPriority w:val="99"/>
    <w:locked/>
    <w:rsid w:val="00C046DF"/>
    <w:rPr>
      <w:rFonts w:ascii="Verdana" w:eastAsia="Times New Roman" w:hAnsi="Verdana" w:cs="Times New Roman"/>
      <w:snapToGrid w:val="0"/>
      <w:sz w:val="18"/>
      <w:lang w:val="en-GB" w:eastAsia="lt-LT"/>
    </w:rPr>
  </w:style>
  <w:style w:type="paragraph" w:styleId="Paprastasistekstas">
    <w:name w:val="Plain Text"/>
    <w:basedOn w:val="prastasis"/>
    <w:link w:val="PaprastasistekstasDiagrama"/>
    <w:uiPriority w:val="99"/>
    <w:rsid w:val="00C046DF"/>
    <w:rPr>
      <w:rFonts w:ascii="Courier New" w:eastAsia="SimSun" w:hAnsi="Courier New"/>
      <w:sz w:val="20"/>
      <w:lang w:val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C046DF"/>
    <w:rPr>
      <w:rFonts w:ascii="Courier New" w:eastAsia="SimSun" w:hAnsi="Courier New" w:cs="Times New Roman"/>
      <w:sz w:val="20"/>
      <w:szCs w:val="20"/>
    </w:rPr>
  </w:style>
  <w:style w:type="paragraph" w:customStyle="1" w:styleId="Default">
    <w:name w:val="Default"/>
    <w:rsid w:val="00C046DF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paragraph" w:styleId="Pavadinimas">
    <w:name w:val="Title"/>
    <w:basedOn w:val="prastasis"/>
    <w:link w:val="PavadinimasDiagrama"/>
    <w:uiPriority w:val="99"/>
    <w:qFormat/>
    <w:rsid w:val="00C046DF"/>
    <w:pPr>
      <w:jc w:val="center"/>
    </w:pPr>
    <w:rPr>
      <w:rFonts w:eastAsia="SimSun"/>
      <w:b/>
      <w:sz w:val="22"/>
      <w:lang w:val="en-GB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C046DF"/>
    <w:rPr>
      <w:rFonts w:ascii="Times New Roman" w:eastAsia="SimSun" w:hAnsi="Times New Roman" w:cs="Times New Roman"/>
      <w:b/>
      <w:szCs w:val="20"/>
      <w:lang w:val="en-GB"/>
    </w:rPr>
  </w:style>
  <w:style w:type="paragraph" w:styleId="Dokumentoinaostekstas">
    <w:name w:val="endnote text"/>
    <w:basedOn w:val="prastasis"/>
    <w:link w:val="DokumentoinaostekstasDiagrama"/>
    <w:uiPriority w:val="99"/>
    <w:rsid w:val="00C046DF"/>
    <w:pPr>
      <w:tabs>
        <w:tab w:val="left" w:pos="567"/>
      </w:tabs>
    </w:pPr>
    <w:rPr>
      <w:rFonts w:eastAsia="SimSun"/>
      <w:sz w:val="22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C046DF"/>
    <w:rPr>
      <w:rFonts w:ascii="Times New Roman" w:eastAsia="SimSun" w:hAnsi="Times New Roman" w:cs="Times New Roman"/>
      <w:szCs w:val="20"/>
      <w:lang w:val="en-GB"/>
    </w:rPr>
  </w:style>
  <w:style w:type="paragraph" w:customStyle="1" w:styleId="BTEMEASMCA">
    <w:name w:val="BT EMEA_SMCA"/>
    <w:basedOn w:val="prastasis"/>
    <w:link w:val="BTEMEASMCAChar"/>
    <w:autoRedefine/>
    <w:uiPriority w:val="99"/>
    <w:rsid w:val="00C046DF"/>
    <w:rPr>
      <w:rFonts w:eastAsia="SimSun"/>
      <w:noProof/>
      <w:sz w:val="20"/>
      <w:lang w:val="x-none" w:eastAsia="x-none"/>
    </w:rPr>
  </w:style>
  <w:style w:type="character" w:customStyle="1" w:styleId="BTEMEASMCAChar">
    <w:name w:val="BT EMEA_SMCA Char"/>
    <w:link w:val="BTEMEASMCA"/>
    <w:uiPriority w:val="99"/>
    <w:locked/>
    <w:rsid w:val="00C046DF"/>
    <w:rPr>
      <w:rFonts w:ascii="Times New Roman" w:eastAsia="SimSun" w:hAnsi="Times New Roman" w:cs="Times New Roman"/>
      <w:noProof/>
      <w:sz w:val="20"/>
      <w:szCs w:val="20"/>
      <w:lang w:val="x-none" w:eastAsia="x-none"/>
    </w:rPr>
  </w:style>
  <w:style w:type="character" w:customStyle="1" w:styleId="CharChar12">
    <w:name w:val="Char Char12"/>
    <w:locked/>
    <w:rsid w:val="00C046DF"/>
    <w:rPr>
      <w:snapToGrid w:val="0"/>
      <w:lang w:val="en-GB" w:eastAsia="en-US" w:bidi="ar-SA"/>
    </w:rPr>
  </w:style>
  <w:style w:type="paragraph" w:styleId="Sraopastraipa">
    <w:name w:val="List Paragraph"/>
    <w:basedOn w:val="prastasis"/>
    <w:uiPriority w:val="34"/>
    <w:qFormat/>
    <w:rsid w:val="00DC6329"/>
    <w:pPr>
      <w:ind w:left="720"/>
      <w:contextualSpacing/>
    </w:pPr>
  </w:style>
  <w:style w:type="character" w:customStyle="1" w:styleId="q4iawc">
    <w:name w:val="q4iawc"/>
    <w:basedOn w:val="Numatytasispastraiposriftas"/>
    <w:rsid w:val="004B6CF2"/>
  </w:style>
  <w:style w:type="paragraph" w:customStyle="1" w:styleId="BT-EMEASMCA">
    <w:name w:val="BT- EMEA_SMCA"/>
    <w:basedOn w:val="prastasis"/>
    <w:rsid w:val="006B7303"/>
    <w:pPr>
      <w:numPr>
        <w:numId w:val="15"/>
      </w:numPr>
    </w:pPr>
  </w:style>
  <w:style w:type="character" w:customStyle="1" w:styleId="tld-sibling-0-0-3">
    <w:name w:val="tld-sibling-0-0-3"/>
    <w:basedOn w:val="Numatytasispastraiposriftas"/>
    <w:rsid w:val="002C0756"/>
  </w:style>
  <w:style w:type="character" w:customStyle="1" w:styleId="ng-star-inserted">
    <w:name w:val="ng-star-inserted"/>
    <w:basedOn w:val="Numatytasispastraiposriftas"/>
    <w:rsid w:val="002C0756"/>
  </w:style>
  <w:style w:type="character" w:customStyle="1" w:styleId="tld-sibling-0-0-4">
    <w:name w:val="tld-sibling-0-0-4"/>
    <w:basedOn w:val="Numatytasispastraiposriftas"/>
    <w:rsid w:val="002C0756"/>
  </w:style>
  <w:style w:type="character" w:customStyle="1" w:styleId="tld-sibling-0-0-0">
    <w:name w:val="tld-sibling-0-0-0"/>
    <w:basedOn w:val="Numatytasispastraiposriftas"/>
    <w:rsid w:val="002C0756"/>
  </w:style>
  <w:style w:type="character" w:customStyle="1" w:styleId="tld-sibling-0-0-5">
    <w:name w:val="tld-sibling-0-0-5"/>
    <w:basedOn w:val="Numatytasispastraiposriftas"/>
    <w:rsid w:val="002C0756"/>
  </w:style>
  <w:style w:type="character" w:customStyle="1" w:styleId="tld-sibling-0-0-7">
    <w:name w:val="tld-sibling-0-0-7"/>
    <w:basedOn w:val="Numatytasispastraiposriftas"/>
    <w:rsid w:val="002C0756"/>
  </w:style>
  <w:style w:type="character" w:customStyle="1" w:styleId="tld-sibling-0-0-10">
    <w:name w:val="tld-sibling-0-0-10"/>
    <w:basedOn w:val="Numatytasispastraiposriftas"/>
    <w:rsid w:val="002C0756"/>
  </w:style>
  <w:style w:type="character" w:customStyle="1" w:styleId="tld-sibling-0-0-11">
    <w:name w:val="tld-sibling-0-0-11"/>
    <w:basedOn w:val="Numatytasispastraiposriftas"/>
    <w:rsid w:val="002C0756"/>
  </w:style>
  <w:style w:type="character" w:customStyle="1" w:styleId="tld-sibling-0-0-12">
    <w:name w:val="tld-sibling-0-0-12"/>
    <w:basedOn w:val="Numatytasispastraiposriftas"/>
    <w:rsid w:val="002C0756"/>
  </w:style>
  <w:style w:type="character" w:customStyle="1" w:styleId="tld-sibling-0-0-13">
    <w:name w:val="tld-sibling-0-0-13"/>
    <w:basedOn w:val="Numatytasispastraiposriftas"/>
    <w:rsid w:val="002C0756"/>
  </w:style>
  <w:style w:type="character" w:customStyle="1" w:styleId="tld-sibling-0-0-16">
    <w:name w:val="tld-sibling-0-0-16"/>
    <w:basedOn w:val="Numatytasispastraiposriftas"/>
    <w:rsid w:val="002C0756"/>
  </w:style>
  <w:style w:type="character" w:customStyle="1" w:styleId="tld-sibling-0-0-17">
    <w:name w:val="tld-sibling-0-0-17"/>
    <w:basedOn w:val="Numatytasispastraiposriftas"/>
    <w:rsid w:val="002C0756"/>
  </w:style>
  <w:style w:type="character" w:customStyle="1" w:styleId="tld-sibling-0-0-19">
    <w:name w:val="tld-sibling-0-0-19"/>
    <w:basedOn w:val="Numatytasispastraiposriftas"/>
    <w:rsid w:val="002C0756"/>
  </w:style>
  <w:style w:type="character" w:customStyle="1" w:styleId="tld-sibling-0-0-20">
    <w:name w:val="tld-sibling-0-0-20"/>
    <w:basedOn w:val="Numatytasispastraiposriftas"/>
    <w:rsid w:val="002C0756"/>
  </w:style>
  <w:style w:type="character" w:customStyle="1" w:styleId="tld-sibling-0-0-22">
    <w:name w:val="tld-sibling-0-0-22"/>
    <w:basedOn w:val="Numatytasispastraiposriftas"/>
    <w:rsid w:val="002C0756"/>
  </w:style>
  <w:style w:type="character" w:customStyle="1" w:styleId="tld-sibling-0-0-21">
    <w:name w:val="tld-sibling-0-0-21"/>
    <w:basedOn w:val="Numatytasispastraiposriftas"/>
    <w:rsid w:val="002C0756"/>
  </w:style>
  <w:style w:type="character" w:customStyle="1" w:styleId="tld-sibling-0-0-24">
    <w:name w:val="tld-sibling-0-0-24"/>
    <w:basedOn w:val="Numatytasispastraiposriftas"/>
    <w:rsid w:val="002C0756"/>
  </w:style>
  <w:style w:type="character" w:customStyle="1" w:styleId="tld-sibling-0-0-25">
    <w:name w:val="tld-sibling-0-0-25"/>
    <w:basedOn w:val="Numatytasispastraiposriftas"/>
    <w:rsid w:val="002C0756"/>
  </w:style>
  <w:style w:type="character" w:customStyle="1" w:styleId="tld-sibling-0-0-26">
    <w:name w:val="tld-sibling-0-0-26"/>
    <w:basedOn w:val="Numatytasispastraiposriftas"/>
    <w:rsid w:val="002C0756"/>
  </w:style>
  <w:style w:type="character" w:customStyle="1" w:styleId="tld-sibling-0-0-27">
    <w:name w:val="tld-sibling-0-0-27"/>
    <w:basedOn w:val="Numatytasispastraiposriftas"/>
    <w:rsid w:val="002C0756"/>
  </w:style>
  <w:style w:type="character" w:customStyle="1" w:styleId="tld-sibling-0-0-28">
    <w:name w:val="tld-sibling-0-0-28"/>
    <w:basedOn w:val="Numatytasispastraiposriftas"/>
    <w:rsid w:val="002C0756"/>
  </w:style>
  <w:style w:type="character" w:customStyle="1" w:styleId="tld-sibling-0-0-30">
    <w:name w:val="tld-sibling-0-0-30"/>
    <w:basedOn w:val="Numatytasispastraiposriftas"/>
    <w:rsid w:val="002C0756"/>
  </w:style>
  <w:style w:type="character" w:customStyle="1" w:styleId="tld-sibling-0-0-33">
    <w:name w:val="tld-sibling-0-0-33"/>
    <w:basedOn w:val="Numatytasispastraiposriftas"/>
    <w:rsid w:val="002C0756"/>
  </w:style>
  <w:style w:type="character" w:customStyle="1" w:styleId="tld-sibling-0-0-36">
    <w:name w:val="tld-sibling-0-0-36"/>
    <w:basedOn w:val="Numatytasispastraiposriftas"/>
    <w:rsid w:val="002C0756"/>
  </w:style>
  <w:style w:type="character" w:customStyle="1" w:styleId="tld-sibling-0-0-37">
    <w:name w:val="tld-sibling-0-0-37"/>
    <w:basedOn w:val="Numatytasispastraiposriftas"/>
    <w:rsid w:val="002C0756"/>
  </w:style>
  <w:style w:type="character" w:customStyle="1" w:styleId="tld-sibling-0-0-38">
    <w:name w:val="tld-sibling-0-0-38"/>
    <w:basedOn w:val="Numatytasispastraiposriftas"/>
    <w:rsid w:val="002C0756"/>
  </w:style>
  <w:style w:type="character" w:customStyle="1" w:styleId="tld-sibling-0-0-39">
    <w:name w:val="tld-sibling-0-0-39"/>
    <w:basedOn w:val="Numatytasispastraiposriftas"/>
    <w:rsid w:val="002C0756"/>
  </w:style>
  <w:style w:type="character" w:customStyle="1" w:styleId="tld-sibling-0-0-2">
    <w:name w:val="tld-sibling-0-0-2"/>
    <w:basedOn w:val="Numatytasispastraiposriftas"/>
    <w:rsid w:val="00C275C8"/>
  </w:style>
  <w:style w:type="character" w:customStyle="1" w:styleId="tld-sibling-0-0-6">
    <w:name w:val="tld-sibling-0-0-6"/>
    <w:basedOn w:val="Numatytasispastraiposriftas"/>
    <w:rsid w:val="00C275C8"/>
  </w:style>
  <w:style w:type="character" w:customStyle="1" w:styleId="tld-sibling-0-0-8">
    <w:name w:val="tld-sibling-0-0-8"/>
    <w:basedOn w:val="Numatytasispastraiposriftas"/>
    <w:rsid w:val="00C275C8"/>
  </w:style>
  <w:style w:type="character" w:customStyle="1" w:styleId="tld-sibling-0-0-9">
    <w:name w:val="tld-sibling-0-0-9"/>
    <w:basedOn w:val="Numatytasispastraiposriftas"/>
    <w:rsid w:val="00C275C8"/>
  </w:style>
  <w:style w:type="character" w:styleId="Emfaz">
    <w:name w:val="Emphasis"/>
    <w:basedOn w:val="Numatytasispastraiposriftas"/>
    <w:uiPriority w:val="20"/>
    <w:qFormat/>
    <w:rsid w:val="00B3002B"/>
    <w:rPr>
      <w:i/>
      <w:iCs/>
    </w:rPr>
  </w:style>
  <w:style w:type="character" w:customStyle="1" w:styleId="viiyi">
    <w:name w:val="viiyi"/>
    <w:basedOn w:val="Numatytasispastraiposriftas"/>
    <w:rsid w:val="00AD5EB7"/>
  </w:style>
  <w:style w:type="table" w:styleId="Lentelstinklelis">
    <w:name w:val="Table Grid"/>
    <w:basedOn w:val="prastojilentel"/>
    <w:uiPriority w:val="39"/>
    <w:rsid w:val="00964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2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0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apris.vvkt.lt/vvkt-web/public/nrvSpecialist" TargetMode="External"/><Relationship Id="rId13" Type="http://schemas.openxmlformats.org/officeDocument/2006/relationships/footer" Target="footer1.xml"/><Relationship Id="rId18" Type="http://schemas.openxmlformats.org/officeDocument/2006/relationships/hyperlink" Target="https://www.vvkt.lt/index.php?4004286486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https://vapris.vvkt.lt/vvkt-web/public/nrv" TargetMode="Externa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ema.europa.eu" TargetMode="External"/><Relationship Id="rId19" Type="http://schemas.openxmlformats.org/officeDocument/2006/relationships/hyperlink" Target="mailto:NepageidaujamaR@vvkt.l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vvkt.lt/index.php?1399030386" TargetMode="External"/><Relationship Id="rId14" Type="http://schemas.openxmlformats.org/officeDocument/2006/relationships/footer" Target="footer2.xm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26</Pages>
  <Words>25956</Words>
  <Characters>14795</Characters>
  <Application>Microsoft Office Word</Application>
  <DocSecurity>0</DocSecurity>
  <Lines>123</Lines>
  <Paragraphs>81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Vaidas Skyrius</dc:creator>
  <cp:lastModifiedBy>Birute</cp:lastModifiedBy>
  <cp:revision>4</cp:revision>
  <dcterms:created xsi:type="dcterms:W3CDTF">2022-06-09T09:44:00Z</dcterms:created>
  <dcterms:modified xsi:type="dcterms:W3CDTF">2022-06-09T09:56:00Z</dcterms:modified>
</cp:coreProperties>
</file>