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62C72" w14:textId="77777777" w:rsidR="004B12AF" w:rsidRPr="005F0949" w:rsidRDefault="004B12AF" w:rsidP="005F4F7E">
      <w:pPr>
        <w:pStyle w:val="Pavadinimas"/>
        <w:rPr>
          <w:sz w:val="22"/>
          <w:lang w:val="en-US"/>
        </w:rPr>
      </w:pPr>
    </w:p>
    <w:p w14:paraId="7733D871" w14:textId="77777777" w:rsidR="004B12AF" w:rsidRDefault="004B12AF" w:rsidP="005F4F7E">
      <w:pPr>
        <w:pStyle w:val="Pavadinimas"/>
        <w:rPr>
          <w:sz w:val="22"/>
        </w:rPr>
      </w:pPr>
    </w:p>
    <w:p w14:paraId="1B036EC0" w14:textId="77777777" w:rsidR="004B12AF" w:rsidRDefault="004B12AF" w:rsidP="005F4F7E">
      <w:pPr>
        <w:pStyle w:val="Pavadinimas"/>
        <w:rPr>
          <w:sz w:val="22"/>
        </w:rPr>
      </w:pPr>
    </w:p>
    <w:p w14:paraId="6DBC6D6D" w14:textId="77777777" w:rsidR="004B12AF" w:rsidRDefault="004B12AF" w:rsidP="005F4F7E">
      <w:pPr>
        <w:pStyle w:val="Pavadinimas"/>
        <w:rPr>
          <w:sz w:val="22"/>
        </w:rPr>
      </w:pPr>
    </w:p>
    <w:p w14:paraId="70BED8D8" w14:textId="77777777" w:rsidR="004B12AF" w:rsidRDefault="004B12AF" w:rsidP="005F4F7E">
      <w:pPr>
        <w:pStyle w:val="Pavadinimas"/>
        <w:rPr>
          <w:sz w:val="22"/>
        </w:rPr>
      </w:pPr>
    </w:p>
    <w:p w14:paraId="6491C62F" w14:textId="77777777" w:rsidR="004B12AF" w:rsidRDefault="004B12AF" w:rsidP="005F4F7E">
      <w:pPr>
        <w:pStyle w:val="Pavadinimas"/>
        <w:rPr>
          <w:sz w:val="22"/>
        </w:rPr>
      </w:pPr>
    </w:p>
    <w:p w14:paraId="476CF2AF" w14:textId="77777777" w:rsidR="004B12AF" w:rsidRDefault="004B12AF" w:rsidP="005F4F7E">
      <w:pPr>
        <w:pStyle w:val="Pavadinimas"/>
        <w:rPr>
          <w:sz w:val="22"/>
        </w:rPr>
      </w:pPr>
    </w:p>
    <w:p w14:paraId="39A6F5D9" w14:textId="77777777" w:rsidR="004B12AF" w:rsidRDefault="004B12AF" w:rsidP="005F4F7E">
      <w:pPr>
        <w:pStyle w:val="Pavadinimas"/>
        <w:rPr>
          <w:sz w:val="22"/>
        </w:rPr>
      </w:pPr>
    </w:p>
    <w:p w14:paraId="55324A3E" w14:textId="77777777" w:rsidR="004B12AF" w:rsidRDefault="004B12AF" w:rsidP="005F4F7E">
      <w:pPr>
        <w:pStyle w:val="Pavadinimas"/>
        <w:rPr>
          <w:sz w:val="22"/>
        </w:rPr>
      </w:pPr>
    </w:p>
    <w:p w14:paraId="05570026" w14:textId="77777777" w:rsidR="004B12AF" w:rsidRDefault="004B12AF" w:rsidP="005F4F7E">
      <w:pPr>
        <w:pStyle w:val="Pavadinimas"/>
        <w:rPr>
          <w:sz w:val="22"/>
        </w:rPr>
      </w:pPr>
    </w:p>
    <w:p w14:paraId="75AD5A30" w14:textId="77777777" w:rsidR="004B12AF" w:rsidRDefault="004B12AF" w:rsidP="005F4F7E">
      <w:pPr>
        <w:pStyle w:val="Pavadinimas"/>
        <w:rPr>
          <w:sz w:val="22"/>
        </w:rPr>
      </w:pPr>
    </w:p>
    <w:p w14:paraId="1669DFF9" w14:textId="77777777" w:rsidR="004B12AF" w:rsidRDefault="004B12AF" w:rsidP="005F4F7E">
      <w:pPr>
        <w:pStyle w:val="Pavadinimas"/>
        <w:rPr>
          <w:sz w:val="22"/>
        </w:rPr>
      </w:pPr>
    </w:p>
    <w:p w14:paraId="76C202BC" w14:textId="77777777" w:rsidR="004B12AF" w:rsidRDefault="004B12AF" w:rsidP="005F4F7E">
      <w:pPr>
        <w:pStyle w:val="Pavadinimas"/>
        <w:rPr>
          <w:sz w:val="22"/>
        </w:rPr>
      </w:pPr>
    </w:p>
    <w:p w14:paraId="0BEFD7BE" w14:textId="77777777" w:rsidR="004B12AF" w:rsidRDefault="004B12AF" w:rsidP="005F4F7E">
      <w:pPr>
        <w:pStyle w:val="Pavadinimas"/>
        <w:rPr>
          <w:sz w:val="22"/>
        </w:rPr>
      </w:pPr>
    </w:p>
    <w:p w14:paraId="0B3447CD" w14:textId="77777777" w:rsidR="004B12AF" w:rsidRDefault="004B12AF" w:rsidP="005F4F7E">
      <w:pPr>
        <w:pStyle w:val="Pavadinimas"/>
        <w:rPr>
          <w:sz w:val="22"/>
        </w:rPr>
      </w:pPr>
    </w:p>
    <w:p w14:paraId="6FB34AA7" w14:textId="77777777" w:rsidR="004B12AF" w:rsidRDefault="004B12AF" w:rsidP="005F4F7E">
      <w:pPr>
        <w:pStyle w:val="Pavadinimas"/>
        <w:rPr>
          <w:sz w:val="22"/>
        </w:rPr>
      </w:pPr>
    </w:p>
    <w:p w14:paraId="4C43D7F0" w14:textId="018CCF16" w:rsidR="004B12AF" w:rsidRDefault="004B12AF" w:rsidP="005F4F7E">
      <w:pPr>
        <w:pStyle w:val="Pavadinimas"/>
        <w:rPr>
          <w:sz w:val="22"/>
        </w:rPr>
      </w:pPr>
    </w:p>
    <w:p w14:paraId="11F13D09" w14:textId="6EBF4507" w:rsidR="000F732F" w:rsidRDefault="000F732F" w:rsidP="005F4F7E">
      <w:pPr>
        <w:pStyle w:val="Pavadinimas"/>
        <w:rPr>
          <w:sz w:val="22"/>
        </w:rPr>
      </w:pPr>
    </w:p>
    <w:p w14:paraId="3AC8232E" w14:textId="2AFA60B9" w:rsidR="000F732F" w:rsidRDefault="000F732F" w:rsidP="005F4F7E">
      <w:pPr>
        <w:pStyle w:val="Pavadinimas"/>
        <w:rPr>
          <w:sz w:val="22"/>
        </w:rPr>
      </w:pPr>
    </w:p>
    <w:p w14:paraId="625D57D8" w14:textId="31FFF3FA" w:rsidR="000F732F" w:rsidRDefault="000F732F" w:rsidP="005F4F7E">
      <w:pPr>
        <w:pStyle w:val="Pavadinimas"/>
        <w:rPr>
          <w:sz w:val="22"/>
        </w:rPr>
      </w:pPr>
    </w:p>
    <w:p w14:paraId="433F96FC" w14:textId="7990213A" w:rsidR="000F732F" w:rsidRDefault="000F732F" w:rsidP="005F4F7E">
      <w:pPr>
        <w:pStyle w:val="Pavadinimas"/>
        <w:rPr>
          <w:sz w:val="22"/>
        </w:rPr>
      </w:pPr>
    </w:p>
    <w:p w14:paraId="2957AC8D" w14:textId="23836814" w:rsidR="000F732F" w:rsidRDefault="000F732F" w:rsidP="005F4F7E">
      <w:pPr>
        <w:pStyle w:val="Pavadinimas"/>
        <w:rPr>
          <w:sz w:val="22"/>
        </w:rPr>
      </w:pPr>
    </w:p>
    <w:p w14:paraId="033C8C5B" w14:textId="77777777" w:rsidR="000F732F" w:rsidRDefault="000F732F" w:rsidP="005F4F7E">
      <w:pPr>
        <w:pStyle w:val="Pavadinimas"/>
        <w:rPr>
          <w:sz w:val="22"/>
        </w:rPr>
      </w:pPr>
    </w:p>
    <w:p w14:paraId="61BFE1FC" w14:textId="77777777" w:rsidR="004B12AF" w:rsidRPr="005D554B" w:rsidRDefault="004B12AF" w:rsidP="004B12AF">
      <w:pPr>
        <w:keepNext/>
        <w:tabs>
          <w:tab w:val="left" w:pos="567"/>
        </w:tabs>
        <w:jc w:val="center"/>
        <w:outlineLvl w:val="1"/>
        <w:rPr>
          <w:b/>
          <w:snapToGrid w:val="0"/>
          <w:sz w:val="22"/>
          <w:szCs w:val="24"/>
        </w:rPr>
      </w:pPr>
      <w:r w:rsidRPr="005D554B">
        <w:rPr>
          <w:b/>
          <w:bCs/>
          <w:iCs/>
          <w:snapToGrid w:val="0"/>
          <w:sz w:val="22"/>
          <w:szCs w:val="28"/>
        </w:rPr>
        <w:t>I PRIEDAS</w:t>
      </w:r>
    </w:p>
    <w:p w14:paraId="194D6B8C" w14:textId="77777777" w:rsidR="004B12AF" w:rsidRPr="005D554B" w:rsidRDefault="004B12AF" w:rsidP="004B12AF">
      <w:pPr>
        <w:tabs>
          <w:tab w:val="left" w:pos="567"/>
        </w:tabs>
        <w:rPr>
          <w:snapToGrid w:val="0"/>
          <w:sz w:val="22"/>
          <w:szCs w:val="24"/>
        </w:rPr>
      </w:pPr>
    </w:p>
    <w:p w14:paraId="4A239C05" w14:textId="77777777" w:rsidR="004B12AF" w:rsidRPr="005D554B" w:rsidRDefault="004B12AF" w:rsidP="004B12AF">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53255491" w14:textId="77777777" w:rsidR="004B12AF" w:rsidRDefault="004B12AF" w:rsidP="005F4F7E">
      <w:pPr>
        <w:pStyle w:val="Pavadinimas"/>
        <w:rPr>
          <w:sz w:val="22"/>
        </w:rPr>
      </w:pPr>
    </w:p>
    <w:p w14:paraId="5A2A15F7" w14:textId="77777777" w:rsidR="004B12AF" w:rsidRDefault="004B12AF" w:rsidP="005F4F7E">
      <w:pPr>
        <w:pStyle w:val="Pavadinimas"/>
        <w:rPr>
          <w:sz w:val="22"/>
        </w:rPr>
      </w:pPr>
    </w:p>
    <w:p w14:paraId="1B999606" w14:textId="77777777" w:rsidR="004B12AF" w:rsidRDefault="004B12AF" w:rsidP="005F4F7E">
      <w:pPr>
        <w:pStyle w:val="Pavadinimas"/>
        <w:rPr>
          <w:sz w:val="22"/>
        </w:rPr>
      </w:pPr>
    </w:p>
    <w:p w14:paraId="6E1D303B" w14:textId="77777777" w:rsidR="004B12AF" w:rsidRDefault="004B12AF" w:rsidP="005F4F7E">
      <w:pPr>
        <w:pStyle w:val="Pavadinimas"/>
        <w:rPr>
          <w:sz w:val="22"/>
        </w:rPr>
      </w:pPr>
    </w:p>
    <w:p w14:paraId="70D02F48" w14:textId="77777777" w:rsidR="004B12AF" w:rsidRDefault="004B12AF" w:rsidP="005F4F7E">
      <w:pPr>
        <w:pStyle w:val="Pavadinimas"/>
        <w:rPr>
          <w:sz w:val="22"/>
        </w:rPr>
      </w:pPr>
    </w:p>
    <w:p w14:paraId="7DB2D410" w14:textId="77777777" w:rsidR="004B12AF" w:rsidRDefault="004B12AF" w:rsidP="005F4F7E">
      <w:pPr>
        <w:pStyle w:val="Pavadinimas"/>
        <w:rPr>
          <w:sz w:val="22"/>
        </w:rPr>
      </w:pPr>
    </w:p>
    <w:p w14:paraId="507E7434" w14:textId="77777777" w:rsidR="004B12AF" w:rsidRDefault="004B12AF" w:rsidP="005F4F7E">
      <w:pPr>
        <w:pStyle w:val="Pavadinimas"/>
        <w:rPr>
          <w:sz w:val="22"/>
        </w:rPr>
      </w:pPr>
    </w:p>
    <w:p w14:paraId="1E3CDB9D" w14:textId="77777777" w:rsidR="004B12AF" w:rsidRDefault="004B12AF" w:rsidP="005F4F7E">
      <w:pPr>
        <w:pStyle w:val="Pavadinimas"/>
        <w:rPr>
          <w:sz w:val="22"/>
        </w:rPr>
      </w:pPr>
    </w:p>
    <w:p w14:paraId="1FC1DF05" w14:textId="77777777" w:rsidR="004B12AF" w:rsidRDefault="004B12AF" w:rsidP="005F4F7E">
      <w:pPr>
        <w:pStyle w:val="Pavadinimas"/>
        <w:rPr>
          <w:sz w:val="22"/>
        </w:rPr>
      </w:pPr>
    </w:p>
    <w:p w14:paraId="6B957325" w14:textId="77777777" w:rsidR="004B12AF" w:rsidRDefault="004B12AF" w:rsidP="005F4F7E">
      <w:pPr>
        <w:pStyle w:val="Pavadinimas"/>
        <w:rPr>
          <w:sz w:val="22"/>
        </w:rPr>
      </w:pPr>
    </w:p>
    <w:p w14:paraId="5F6F3259" w14:textId="77777777" w:rsidR="004B12AF" w:rsidRDefault="004B12AF" w:rsidP="005F4F7E">
      <w:pPr>
        <w:pStyle w:val="Pavadinimas"/>
        <w:rPr>
          <w:sz w:val="22"/>
        </w:rPr>
      </w:pPr>
    </w:p>
    <w:p w14:paraId="47EB6D5A" w14:textId="77777777" w:rsidR="004B12AF" w:rsidRDefault="004B12AF" w:rsidP="005F4F7E">
      <w:pPr>
        <w:pStyle w:val="Pavadinimas"/>
        <w:rPr>
          <w:sz w:val="22"/>
        </w:rPr>
      </w:pPr>
    </w:p>
    <w:p w14:paraId="2DCEFA8D" w14:textId="77777777" w:rsidR="00AF6758" w:rsidRDefault="00AF6758" w:rsidP="005F4F7E">
      <w:pPr>
        <w:pStyle w:val="Pavadinimas"/>
        <w:rPr>
          <w:sz w:val="22"/>
        </w:rPr>
      </w:pPr>
    </w:p>
    <w:p w14:paraId="786EB96D" w14:textId="77777777" w:rsidR="00AF6758" w:rsidRDefault="00AF6758" w:rsidP="005F4F7E">
      <w:pPr>
        <w:pStyle w:val="Pavadinimas"/>
        <w:rPr>
          <w:sz w:val="22"/>
        </w:rPr>
      </w:pPr>
    </w:p>
    <w:p w14:paraId="4ACC925E" w14:textId="77777777" w:rsidR="00AF6758" w:rsidRDefault="00AF6758" w:rsidP="005F4F7E">
      <w:pPr>
        <w:pStyle w:val="Pavadinimas"/>
        <w:rPr>
          <w:sz w:val="22"/>
        </w:rPr>
      </w:pPr>
    </w:p>
    <w:p w14:paraId="2517FF16" w14:textId="77777777" w:rsidR="00AF6758" w:rsidRDefault="00AF6758" w:rsidP="005F4F7E">
      <w:pPr>
        <w:pStyle w:val="Pavadinimas"/>
        <w:rPr>
          <w:sz w:val="22"/>
        </w:rPr>
      </w:pPr>
    </w:p>
    <w:p w14:paraId="24A1A7CA" w14:textId="77777777" w:rsidR="00AF6758" w:rsidRDefault="00AF6758" w:rsidP="005F4F7E">
      <w:pPr>
        <w:pStyle w:val="Pavadinimas"/>
        <w:rPr>
          <w:sz w:val="22"/>
        </w:rPr>
      </w:pPr>
    </w:p>
    <w:p w14:paraId="68AEBE15" w14:textId="77777777" w:rsidR="00AF6758" w:rsidRDefault="00AF6758" w:rsidP="005F4F7E">
      <w:pPr>
        <w:pStyle w:val="Pavadinimas"/>
        <w:rPr>
          <w:sz w:val="22"/>
        </w:rPr>
      </w:pPr>
    </w:p>
    <w:p w14:paraId="12BF1355" w14:textId="77777777" w:rsidR="00AF6758" w:rsidRDefault="00AF6758" w:rsidP="005F4F7E">
      <w:pPr>
        <w:pStyle w:val="Pavadinimas"/>
        <w:rPr>
          <w:sz w:val="22"/>
        </w:rPr>
      </w:pPr>
    </w:p>
    <w:p w14:paraId="47556657" w14:textId="77777777" w:rsidR="00AF6758" w:rsidRDefault="00AF6758" w:rsidP="005F4F7E">
      <w:pPr>
        <w:pStyle w:val="Pavadinimas"/>
        <w:rPr>
          <w:sz w:val="22"/>
        </w:rPr>
      </w:pPr>
    </w:p>
    <w:p w14:paraId="3243F5DE" w14:textId="77777777" w:rsidR="00AF6758" w:rsidRDefault="00AF6758" w:rsidP="005F4F7E">
      <w:pPr>
        <w:pStyle w:val="Pavadinimas"/>
        <w:rPr>
          <w:sz w:val="22"/>
        </w:rPr>
      </w:pPr>
    </w:p>
    <w:p w14:paraId="743C0C74" w14:textId="77777777" w:rsidR="00AF6758" w:rsidRDefault="00AF6758" w:rsidP="005F4F7E">
      <w:pPr>
        <w:pStyle w:val="Pavadinimas"/>
        <w:rPr>
          <w:sz w:val="22"/>
        </w:rPr>
      </w:pPr>
    </w:p>
    <w:p w14:paraId="3EB6B0EE" w14:textId="77777777" w:rsidR="00AF6758" w:rsidRDefault="00AF6758" w:rsidP="005F4F7E">
      <w:pPr>
        <w:pStyle w:val="Pavadinimas"/>
        <w:rPr>
          <w:sz w:val="22"/>
        </w:rPr>
      </w:pPr>
    </w:p>
    <w:p w14:paraId="01AE7ECB" w14:textId="77777777" w:rsidR="00AF6758" w:rsidRDefault="00AF6758" w:rsidP="005F4F7E">
      <w:pPr>
        <w:pStyle w:val="Pavadinimas"/>
        <w:rPr>
          <w:sz w:val="22"/>
        </w:rPr>
      </w:pPr>
    </w:p>
    <w:p w14:paraId="1E42ED8B" w14:textId="77777777" w:rsidR="00AF6758" w:rsidRDefault="00AF6758" w:rsidP="005F4F7E">
      <w:pPr>
        <w:pStyle w:val="Pavadinimas"/>
        <w:rPr>
          <w:sz w:val="22"/>
        </w:rPr>
      </w:pPr>
    </w:p>
    <w:p w14:paraId="089F9F08" w14:textId="77777777" w:rsidR="00AF6758" w:rsidRDefault="00AF6758" w:rsidP="005F4F7E">
      <w:pPr>
        <w:pStyle w:val="Pavadinimas"/>
        <w:rPr>
          <w:sz w:val="22"/>
        </w:rPr>
      </w:pPr>
    </w:p>
    <w:p w14:paraId="6EA49C7E" w14:textId="44E11E4E" w:rsidR="000F732F" w:rsidRDefault="000F732F">
      <w:pPr>
        <w:spacing w:after="160" w:line="259" w:lineRule="auto"/>
        <w:rPr>
          <w:b/>
          <w:sz w:val="22"/>
          <w:szCs w:val="22"/>
        </w:rPr>
      </w:pPr>
      <w:r>
        <w:rPr>
          <w:sz w:val="22"/>
          <w:szCs w:val="22"/>
        </w:rPr>
        <w:br w:type="page"/>
      </w:r>
    </w:p>
    <w:p w14:paraId="7B8848E0" w14:textId="77777777" w:rsidR="005F4F7E" w:rsidRPr="00FB4D22" w:rsidRDefault="005F4F7E" w:rsidP="005F4F7E">
      <w:pPr>
        <w:rPr>
          <w:b/>
          <w:sz w:val="22"/>
          <w:szCs w:val="22"/>
        </w:rPr>
      </w:pPr>
    </w:p>
    <w:p w14:paraId="3660C4BE" w14:textId="77777777" w:rsidR="00DE7461" w:rsidRPr="008B5F86" w:rsidRDefault="00DE7461" w:rsidP="00DE7461">
      <w:pPr>
        <w:rPr>
          <w:b/>
          <w:bCs/>
        </w:rPr>
      </w:pPr>
      <w:r w:rsidRPr="008B5F86">
        <w:rPr>
          <w:b/>
          <w:bCs/>
          <w:snapToGrid w:val="0"/>
          <w:sz w:val="22"/>
          <w:szCs w:val="22"/>
        </w:rPr>
        <w:t>1.</w:t>
      </w:r>
      <w:r w:rsidRPr="005D554B">
        <w:rPr>
          <w:snapToGrid w:val="0"/>
          <w:sz w:val="22"/>
          <w:szCs w:val="26"/>
        </w:rPr>
        <w:tab/>
      </w:r>
      <w:r w:rsidRPr="008B5F86">
        <w:rPr>
          <w:b/>
          <w:bCs/>
          <w:snapToGrid w:val="0"/>
          <w:sz w:val="22"/>
          <w:szCs w:val="22"/>
        </w:rPr>
        <w:t>VAISTINIO PREPARATO PAVADINIMAS</w:t>
      </w:r>
    </w:p>
    <w:p w14:paraId="3968812B" w14:textId="77777777" w:rsidR="005F4F7E" w:rsidRPr="00FB4D22" w:rsidRDefault="005F4F7E" w:rsidP="005F4F7E">
      <w:pPr>
        <w:pStyle w:val="Antrat3"/>
        <w:rPr>
          <w:b w:val="0"/>
          <w:sz w:val="22"/>
          <w:szCs w:val="22"/>
        </w:rPr>
      </w:pPr>
    </w:p>
    <w:p w14:paraId="793027C8" w14:textId="77777777" w:rsidR="005F4F7E" w:rsidRPr="00FB4D22" w:rsidRDefault="0093624B" w:rsidP="005F4F7E">
      <w:pPr>
        <w:pStyle w:val="Antrat3"/>
        <w:rPr>
          <w:b w:val="0"/>
          <w:sz w:val="22"/>
          <w:szCs w:val="22"/>
          <w:vertAlign w:val="superscript"/>
        </w:rPr>
      </w:pPr>
      <w:r w:rsidRPr="00FB4D22">
        <w:rPr>
          <w:b w:val="0"/>
          <w:sz w:val="22"/>
        </w:rPr>
        <w:t>Tonufen 200 mg/30 mg dengtos tabletės</w:t>
      </w:r>
      <w:bookmarkStart w:id="0" w:name="_GoBack"/>
      <w:bookmarkEnd w:id="0"/>
    </w:p>
    <w:p w14:paraId="477329B4" w14:textId="77777777" w:rsidR="005F4F7E" w:rsidRPr="00FB4D22" w:rsidRDefault="005F4F7E" w:rsidP="005F4F7E">
      <w:pPr>
        <w:rPr>
          <w:sz w:val="22"/>
          <w:szCs w:val="22"/>
        </w:rPr>
      </w:pPr>
    </w:p>
    <w:p w14:paraId="2813B695" w14:textId="77777777" w:rsidR="005F4F7E" w:rsidRPr="00FB4D22" w:rsidRDefault="005F4F7E" w:rsidP="005F4F7E">
      <w:pPr>
        <w:rPr>
          <w:b/>
          <w:sz w:val="22"/>
          <w:szCs w:val="22"/>
        </w:rPr>
      </w:pPr>
    </w:p>
    <w:p w14:paraId="175043F4" w14:textId="77777777" w:rsidR="004E640C" w:rsidRPr="005D554B" w:rsidRDefault="004E640C" w:rsidP="004E640C">
      <w:pPr>
        <w:keepNext/>
        <w:keepLines/>
        <w:tabs>
          <w:tab w:val="left" w:pos="567"/>
        </w:tabs>
        <w:outlineLvl w:val="2"/>
        <w:rPr>
          <w:b/>
          <w:bCs/>
          <w:snapToGrid w:val="0"/>
          <w:sz w:val="22"/>
          <w:szCs w:val="26"/>
        </w:rPr>
      </w:pPr>
      <w:r w:rsidRPr="005D554B">
        <w:rPr>
          <w:b/>
          <w:bCs/>
          <w:snapToGrid w:val="0"/>
          <w:sz w:val="22"/>
          <w:szCs w:val="26"/>
        </w:rPr>
        <w:t>2.</w:t>
      </w:r>
      <w:r w:rsidRPr="005D554B">
        <w:rPr>
          <w:b/>
          <w:bCs/>
          <w:snapToGrid w:val="0"/>
          <w:sz w:val="22"/>
          <w:szCs w:val="26"/>
        </w:rPr>
        <w:tab/>
        <w:t>KOKYBINĖ IR KIEKYBINĖ SUDĖTIS</w:t>
      </w:r>
    </w:p>
    <w:p w14:paraId="7D4BA89A" w14:textId="77777777" w:rsidR="005F4F7E" w:rsidRPr="00FB4D22" w:rsidRDefault="005F4F7E" w:rsidP="005F4F7E">
      <w:pPr>
        <w:pStyle w:val="Pagrindinistekstas"/>
        <w:rPr>
          <w:sz w:val="22"/>
          <w:szCs w:val="22"/>
        </w:rPr>
      </w:pPr>
    </w:p>
    <w:p w14:paraId="5A90084A" w14:textId="77777777" w:rsidR="005F4F7E" w:rsidRPr="00FB4D22" w:rsidRDefault="005F4F7E" w:rsidP="005F4F7E">
      <w:pPr>
        <w:pStyle w:val="Pagrindinistekstas"/>
        <w:rPr>
          <w:sz w:val="22"/>
          <w:szCs w:val="22"/>
        </w:rPr>
      </w:pPr>
      <w:r w:rsidRPr="00FB4D22">
        <w:rPr>
          <w:sz w:val="22"/>
        </w:rPr>
        <w:t>Kiekvienoje dengtoje tabletėje yra šių veikliųjų medžiagų:</w:t>
      </w:r>
    </w:p>
    <w:p w14:paraId="629AF1E5" w14:textId="77777777" w:rsidR="005F4F7E" w:rsidRPr="00FB4D22" w:rsidRDefault="005F4F7E" w:rsidP="005F4F7E">
      <w:pPr>
        <w:pStyle w:val="Antrat2"/>
        <w:rPr>
          <w:sz w:val="22"/>
          <w:szCs w:val="22"/>
        </w:rPr>
      </w:pPr>
      <w:r w:rsidRPr="00FB4D22">
        <w:rPr>
          <w:sz w:val="22"/>
        </w:rPr>
        <w:t>Ibuprofeno (</w:t>
      </w:r>
      <w:r w:rsidRPr="00FB4D22">
        <w:rPr>
          <w:i/>
          <w:sz w:val="22"/>
        </w:rPr>
        <w:t>Ibuprofenum</w:t>
      </w:r>
      <w:r w:rsidRPr="00FB4D22">
        <w:rPr>
          <w:sz w:val="22"/>
        </w:rPr>
        <w:t xml:space="preserve">) </w:t>
      </w:r>
      <w:r w:rsidRPr="00FB4D22">
        <w:rPr>
          <w:sz w:val="22"/>
        </w:rPr>
        <w:tab/>
      </w:r>
      <w:r w:rsidRPr="00FB4D22">
        <w:rPr>
          <w:sz w:val="22"/>
        </w:rPr>
        <w:tab/>
      </w:r>
      <w:r w:rsidRPr="00FB4D22">
        <w:rPr>
          <w:sz w:val="22"/>
        </w:rPr>
        <w:tab/>
      </w:r>
      <w:r w:rsidRPr="00FB4D22">
        <w:rPr>
          <w:sz w:val="22"/>
        </w:rPr>
        <w:tab/>
      </w:r>
      <w:r w:rsidRPr="00FB4D22">
        <w:rPr>
          <w:sz w:val="22"/>
        </w:rPr>
        <w:tab/>
      </w:r>
      <w:r w:rsidRPr="00FB4D22">
        <w:rPr>
          <w:sz w:val="22"/>
        </w:rPr>
        <w:tab/>
        <w:t>200 mg</w:t>
      </w:r>
    </w:p>
    <w:p w14:paraId="6D3ED76C" w14:textId="77777777" w:rsidR="005F4F7E" w:rsidRPr="00FB4D22" w:rsidRDefault="005F4F7E" w:rsidP="005F4F7E">
      <w:pPr>
        <w:rPr>
          <w:sz w:val="22"/>
          <w:szCs w:val="22"/>
        </w:rPr>
      </w:pPr>
      <w:r w:rsidRPr="00FB4D22">
        <w:rPr>
          <w:sz w:val="22"/>
        </w:rPr>
        <w:t>Pseudoefedrino hidrochlorido (</w:t>
      </w:r>
      <w:r w:rsidRPr="00FB4D22">
        <w:rPr>
          <w:i/>
          <w:sz w:val="22"/>
        </w:rPr>
        <w:t>Pseudoephedrini hydrochloridum</w:t>
      </w:r>
      <w:r w:rsidRPr="00FB4D22">
        <w:rPr>
          <w:sz w:val="22"/>
        </w:rPr>
        <w:t>)</w:t>
      </w:r>
      <w:r w:rsidRPr="00FB4D22">
        <w:rPr>
          <w:sz w:val="22"/>
        </w:rPr>
        <w:tab/>
        <w:t>30 mg</w:t>
      </w:r>
    </w:p>
    <w:p w14:paraId="1EDB4665" w14:textId="77777777" w:rsidR="005F4F7E" w:rsidRPr="00FB4D22" w:rsidRDefault="005F4F7E" w:rsidP="005F4F7E">
      <w:pPr>
        <w:pStyle w:val="Antrat2"/>
        <w:rPr>
          <w:sz w:val="22"/>
          <w:szCs w:val="22"/>
        </w:rPr>
      </w:pPr>
    </w:p>
    <w:p w14:paraId="5D28436B" w14:textId="3B091894" w:rsidR="005F4F7E" w:rsidRDefault="005C7622" w:rsidP="005F4F7E">
      <w:pPr>
        <w:pStyle w:val="Antrat2"/>
        <w:rPr>
          <w:sz w:val="22"/>
        </w:rPr>
      </w:pPr>
      <w:r>
        <w:rPr>
          <w:snapToGrid w:val="0"/>
          <w:sz w:val="22"/>
          <w:u w:val="single"/>
          <w:lang w:eastAsia="en-US"/>
        </w:rPr>
        <w:t>Pagalbinės medžiagos</w:t>
      </w:r>
      <w:r w:rsidRPr="005C7622">
        <w:rPr>
          <w:snapToGrid w:val="0"/>
          <w:sz w:val="22"/>
          <w:u w:val="single"/>
          <w:lang w:eastAsia="en-US"/>
        </w:rPr>
        <w:t xml:space="preserve">, </w:t>
      </w:r>
      <w:r>
        <w:rPr>
          <w:noProof/>
          <w:snapToGrid w:val="0"/>
          <w:sz w:val="22"/>
          <w:szCs w:val="24"/>
          <w:u w:val="single"/>
          <w:lang w:eastAsia="en-US"/>
        </w:rPr>
        <w:t>kurių</w:t>
      </w:r>
      <w:r w:rsidRPr="005C7622">
        <w:rPr>
          <w:snapToGrid w:val="0"/>
          <w:sz w:val="22"/>
          <w:u w:val="single"/>
          <w:lang w:eastAsia="en-US"/>
        </w:rPr>
        <w:t xml:space="preserve"> poveikis žinomas</w:t>
      </w:r>
      <w:r>
        <w:rPr>
          <w:noProof/>
          <w:snapToGrid w:val="0"/>
          <w:sz w:val="22"/>
          <w:szCs w:val="24"/>
          <w:lang w:eastAsia="en-US"/>
        </w:rPr>
        <w:t>:</w:t>
      </w:r>
      <w:r>
        <w:rPr>
          <w:sz w:val="22"/>
        </w:rPr>
        <w:t xml:space="preserve">vienoje </w:t>
      </w:r>
      <w:r w:rsidR="00F41FE8">
        <w:rPr>
          <w:sz w:val="22"/>
        </w:rPr>
        <w:t xml:space="preserve">dengtoje </w:t>
      </w:r>
      <w:r>
        <w:rPr>
          <w:sz w:val="22"/>
        </w:rPr>
        <w:t xml:space="preserve">tabletėje yra </w:t>
      </w:r>
      <w:r w:rsidR="005F4F7E" w:rsidRPr="00FB4D22">
        <w:rPr>
          <w:sz w:val="22"/>
        </w:rPr>
        <w:t>121 mg sacharozės, 0,23 mg saulėlydžio geltonojo FCF (E110), 0,12 mg alura raudonojo AC kraplako (E129), 0,005 mg natrio benzoato (E211).</w:t>
      </w:r>
    </w:p>
    <w:p w14:paraId="6CAF3895" w14:textId="77777777" w:rsidR="005C7622" w:rsidRPr="000F732F" w:rsidRDefault="005C7622" w:rsidP="000F732F"/>
    <w:p w14:paraId="191AAEBB" w14:textId="77777777" w:rsidR="005F4F7E" w:rsidRPr="00FB4D22" w:rsidRDefault="005F4F7E" w:rsidP="005F4F7E">
      <w:pPr>
        <w:pStyle w:val="Antrat2"/>
        <w:rPr>
          <w:sz w:val="22"/>
          <w:szCs w:val="22"/>
        </w:rPr>
      </w:pPr>
      <w:r w:rsidRPr="00FB4D22">
        <w:rPr>
          <w:sz w:val="22"/>
        </w:rPr>
        <w:t>Visos pagalbinės medžiagos išvardytos 6.1 skyriuje.</w:t>
      </w:r>
    </w:p>
    <w:p w14:paraId="2FAE067D" w14:textId="77777777" w:rsidR="005F4F7E" w:rsidRPr="00FB4D22" w:rsidRDefault="005F4F7E" w:rsidP="005F4F7E">
      <w:pPr>
        <w:rPr>
          <w:b/>
          <w:sz w:val="22"/>
          <w:szCs w:val="22"/>
        </w:rPr>
      </w:pPr>
    </w:p>
    <w:p w14:paraId="423BB8FC" w14:textId="77777777" w:rsidR="005F4F7E" w:rsidRPr="00FB4D22" w:rsidRDefault="005F4F7E" w:rsidP="005F4F7E">
      <w:pPr>
        <w:rPr>
          <w:b/>
          <w:sz w:val="22"/>
          <w:szCs w:val="22"/>
        </w:rPr>
      </w:pPr>
    </w:p>
    <w:p w14:paraId="083471A5" w14:textId="77777777" w:rsidR="00C506C9" w:rsidRPr="005D554B" w:rsidRDefault="00C506C9" w:rsidP="00C506C9">
      <w:pPr>
        <w:keepNext/>
        <w:keepLines/>
        <w:tabs>
          <w:tab w:val="left" w:pos="567"/>
        </w:tabs>
        <w:outlineLvl w:val="2"/>
        <w:rPr>
          <w:b/>
          <w:bCs/>
          <w:snapToGrid w:val="0"/>
          <w:sz w:val="22"/>
          <w:szCs w:val="26"/>
        </w:rPr>
      </w:pPr>
      <w:r w:rsidRPr="005D554B">
        <w:rPr>
          <w:b/>
          <w:bCs/>
          <w:snapToGrid w:val="0"/>
          <w:sz w:val="22"/>
          <w:szCs w:val="26"/>
        </w:rPr>
        <w:t>3.</w:t>
      </w:r>
      <w:r w:rsidRPr="005D554B">
        <w:rPr>
          <w:b/>
          <w:bCs/>
          <w:snapToGrid w:val="0"/>
          <w:sz w:val="22"/>
          <w:szCs w:val="26"/>
        </w:rPr>
        <w:tab/>
        <w:t>FARMACINĖ FORMA</w:t>
      </w:r>
    </w:p>
    <w:p w14:paraId="5EF86F1A" w14:textId="77777777" w:rsidR="005F4F7E" w:rsidRPr="00FB4D22" w:rsidRDefault="005F4F7E" w:rsidP="005F4F7E">
      <w:pPr>
        <w:pStyle w:val="Antrat2"/>
        <w:rPr>
          <w:sz w:val="22"/>
          <w:szCs w:val="22"/>
        </w:rPr>
      </w:pPr>
    </w:p>
    <w:p w14:paraId="7BCB2011" w14:textId="77777777" w:rsidR="005F4F7E" w:rsidRPr="00FB4D22" w:rsidRDefault="005F4F7E" w:rsidP="005F4F7E">
      <w:pPr>
        <w:pStyle w:val="Antrat2"/>
        <w:rPr>
          <w:sz w:val="22"/>
          <w:szCs w:val="22"/>
        </w:rPr>
      </w:pPr>
      <w:r w:rsidRPr="00FB4D22">
        <w:rPr>
          <w:sz w:val="22"/>
        </w:rPr>
        <w:t>Dengta tabletė</w:t>
      </w:r>
      <w:r w:rsidR="00974727">
        <w:rPr>
          <w:sz w:val="22"/>
        </w:rPr>
        <w:t>.</w:t>
      </w:r>
    </w:p>
    <w:p w14:paraId="3A9A3465" w14:textId="77777777" w:rsidR="005F4F7E" w:rsidRPr="00FB4D22" w:rsidRDefault="005F4F7E" w:rsidP="005F4F7E">
      <w:pPr>
        <w:pStyle w:val="Antrat2"/>
        <w:rPr>
          <w:sz w:val="22"/>
          <w:szCs w:val="22"/>
        </w:rPr>
      </w:pPr>
    </w:p>
    <w:p w14:paraId="44780414" w14:textId="23BAA3DC" w:rsidR="005D0D90" w:rsidRPr="00FB4D22" w:rsidRDefault="005D0D90" w:rsidP="00C25236">
      <w:pPr>
        <w:rPr>
          <w:sz w:val="22"/>
          <w:szCs w:val="22"/>
        </w:rPr>
      </w:pPr>
      <w:r w:rsidRPr="00FB4D22">
        <w:rPr>
          <w:sz w:val="22"/>
        </w:rPr>
        <w:t>Lygi</w:t>
      </w:r>
      <w:r w:rsidR="000F2192">
        <w:rPr>
          <w:sz w:val="22"/>
        </w:rPr>
        <w:t>,</w:t>
      </w:r>
      <w:r w:rsidRPr="00FB4D22">
        <w:rPr>
          <w:sz w:val="22"/>
        </w:rPr>
        <w:t xml:space="preserve"> elipsės formos</w:t>
      </w:r>
      <w:r w:rsidR="000F2192">
        <w:rPr>
          <w:sz w:val="22"/>
        </w:rPr>
        <w:t>,</w:t>
      </w:r>
      <w:r w:rsidRPr="00FB4D22">
        <w:rPr>
          <w:sz w:val="22"/>
        </w:rPr>
        <w:t xml:space="preserve">  plytų </w:t>
      </w:r>
      <w:r w:rsidR="000F2192">
        <w:rPr>
          <w:sz w:val="22"/>
        </w:rPr>
        <w:t xml:space="preserve">raudonumo </w:t>
      </w:r>
      <w:r w:rsidRPr="00FB4D22">
        <w:rPr>
          <w:sz w:val="22"/>
        </w:rPr>
        <w:t>spalvos tabletė su juodu įspaudu „IB Z“ vienoje pusėje.Apytiksliai tabletės matmenys: 15,3 mm x 6,4 mm x 5,4 mm.</w:t>
      </w:r>
    </w:p>
    <w:p w14:paraId="4B413AF9" w14:textId="77777777" w:rsidR="005F4F7E" w:rsidRPr="00FB4D22" w:rsidRDefault="005F4F7E" w:rsidP="005F4F7E">
      <w:pPr>
        <w:rPr>
          <w:sz w:val="22"/>
          <w:szCs w:val="22"/>
        </w:rPr>
      </w:pPr>
    </w:p>
    <w:p w14:paraId="208035C8" w14:textId="77777777" w:rsidR="005F4F7E" w:rsidRPr="00FB4D22" w:rsidRDefault="005F4F7E" w:rsidP="005F4F7E">
      <w:pPr>
        <w:rPr>
          <w:b/>
          <w:sz w:val="22"/>
          <w:szCs w:val="22"/>
        </w:rPr>
      </w:pPr>
    </w:p>
    <w:p w14:paraId="719BEC88" w14:textId="77777777" w:rsidR="00BC1304" w:rsidRPr="00FB4D22" w:rsidRDefault="00BC1304" w:rsidP="005F4F7E">
      <w:pPr>
        <w:rPr>
          <w:b/>
          <w:sz w:val="22"/>
          <w:szCs w:val="22"/>
        </w:rPr>
      </w:pPr>
      <w:r w:rsidRPr="005D554B">
        <w:rPr>
          <w:b/>
          <w:bCs/>
          <w:snapToGrid w:val="0"/>
          <w:sz w:val="22"/>
          <w:szCs w:val="26"/>
        </w:rPr>
        <w:t>4.</w:t>
      </w:r>
      <w:r w:rsidRPr="005D554B">
        <w:rPr>
          <w:b/>
          <w:bCs/>
          <w:snapToGrid w:val="0"/>
          <w:sz w:val="22"/>
          <w:szCs w:val="26"/>
        </w:rPr>
        <w:tab/>
        <w:t>KLINIKINĖ INFORMACIJA</w:t>
      </w:r>
      <w:r w:rsidRPr="00FB4D22" w:rsidDel="00BC1304">
        <w:rPr>
          <w:b/>
          <w:sz w:val="22"/>
        </w:rPr>
        <w:t xml:space="preserve"> </w:t>
      </w:r>
    </w:p>
    <w:p w14:paraId="05CE0410" w14:textId="77777777" w:rsidR="005F4F7E" w:rsidRPr="00FB4D22" w:rsidRDefault="005F4F7E" w:rsidP="005F4F7E">
      <w:pPr>
        <w:rPr>
          <w:b/>
          <w:sz w:val="22"/>
          <w:szCs w:val="22"/>
        </w:rPr>
      </w:pPr>
    </w:p>
    <w:p w14:paraId="4B7E8798" w14:textId="77777777" w:rsidR="000A00B0" w:rsidRPr="00FB4D22" w:rsidRDefault="000A00B0" w:rsidP="005F4F7E">
      <w:pPr>
        <w:rPr>
          <w:b/>
          <w:sz w:val="22"/>
          <w:szCs w:val="22"/>
        </w:rPr>
      </w:pPr>
      <w:r w:rsidRPr="005D554B">
        <w:rPr>
          <w:b/>
          <w:bCs/>
          <w:snapToGrid w:val="0"/>
          <w:sz w:val="22"/>
          <w:szCs w:val="28"/>
        </w:rPr>
        <w:t>4.1</w:t>
      </w:r>
      <w:r w:rsidRPr="005D554B">
        <w:rPr>
          <w:b/>
          <w:bCs/>
          <w:snapToGrid w:val="0"/>
          <w:sz w:val="22"/>
          <w:szCs w:val="28"/>
        </w:rPr>
        <w:tab/>
        <w:t>Terapinės indikacijos</w:t>
      </w:r>
      <w:r w:rsidRPr="00FB4D22" w:rsidDel="000A00B0">
        <w:rPr>
          <w:b/>
          <w:sz w:val="22"/>
        </w:rPr>
        <w:t xml:space="preserve"> </w:t>
      </w:r>
    </w:p>
    <w:p w14:paraId="5024AB62" w14:textId="77777777" w:rsidR="005F4F7E" w:rsidRPr="00FB4D22" w:rsidRDefault="005F4F7E" w:rsidP="005F4F7E">
      <w:pPr>
        <w:rPr>
          <w:sz w:val="22"/>
          <w:szCs w:val="22"/>
        </w:rPr>
      </w:pPr>
    </w:p>
    <w:p w14:paraId="29CFAE49" w14:textId="476B589F" w:rsidR="00181699" w:rsidRPr="00FB4D22" w:rsidRDefault="00167FFE" w:rsidP="00181699">
      <w:pPr>
        <w:rPr>
          <w:sz w:val="22"/>
          <w:szCs w:val="22"/>
        </w:rPr>
      </w:pPr>
      <w:r w:rsidRPr="00FB4D22">
        <w:rPr>
          <w:sz w:val="22"/>
        </w:rPr>
        <w:t>Trumpalaik</w:t>
      </w:r>
      <w:r>
        <w:rPr>
          <w:sz w:val="22"/>
        </w:rPr>
        <w:t>iam</w:t>
      </w:r>
      <w:r w:rsidRPr="00FB4D22">
        <w:rPr>
          <w:sz w:val="22"/>
        </w:rPr>
        <w:t xml:space="preserve"> simptomini</w:t>
      </w:r>
      <w:r w:rsidR="008A1F10">
        <w:rPr>
          <w:sz w:val="22"/>
        </w:rPr>
        <w:t>am</w:t>
      </w:r>
      <w:r w:rsidRPr="00FB4D22">
        <w:rPr>
          <w:sz w:val="22"/>
        </w:rPr>
        <w:t xml:space="preserve"> </w:t>
      </w:r>
      <w:r w:rsidR="00181699" w:rsidRPr="00FB4D22">
        <w:rPr>
          <w:sz w:val="22"/>
        </w:rPr>
        <w:t xml:space="preserve">nosies ir ančių užsikimšimo, susijusio su peršalimo, gripo ar alerginio rinito simptomais, pavyzdžiui, galvos skausmu, rinosinusitu, karščiavimu, </w:t>
      </w:r>
      <w:r w:rsidR="00D90B8B">
        <w:rPr>
          <w:sz w:val="22"/>
        </w:rPr>
        <w:t>ryklės</w:t>
      </w:r>
      <w:r w:rsidR="00D90B8B" w:rsidRPr="00FB4D22">
        <w:rPr>
          <w:sz w:val="22"/>
        </w:rPr>
        <w:t xml:space="preserve"> </w:t>
      </w:r>
      <w:r w:rsidR="00181699" w:rsidRPr="00FB4D22">
        <w:rPr>
          <w:sz w:val="22"/>
        </w:rPr>
        <w:t xml:space="preserve">skausmu, raumenų maudimu ir skausmu, </w:t>
      </w:r>
      <w:r w:rsidRPr="00FB4D22">
        <w:rPr>
          <w:sz w:val="22"/>
        </w:rPr>
        <w:t>gydym</w:t>
      </w:r>
      <w:r>
        <w:rPr>
          <w:sz w:val="22"/>
        </w:rPr>
        <w:t>ui</w:t>
      </w:r>
      <w:r w:rsidR="00181699" w:rsidRPr="00FB4D22">
        <w:rPr>
          <w:sz w:val="22"/>
        </w:rPr>
        <w:t>.</w:t>
      </w:r>
    </w:p>
    <w:p w14:paraId="1F5DFEA3" w14:textId="77777777" w:rsidR="00181699" w:rsidRPr="00FB4D22" w:rsidRDefault="00181699" w:rsidP="00181699">
      <w:pPr>
        <w:rPr>
          <w:sz w:val="22"/>
          <w:szCs w:val="22"/>
        </w:rPr>
      </w:pPr>
    </w:p>
    <w:p w14:paraId="73FE7E11" w14:textId="5FE4D182" w:rsidR="004173AE" w:rsidRPr="00FB4D22" w:rsidRDefault="0093624B" w:rsidP="00181699">
      <w:pPr>
        <w:rPr>
          <w:sz w:val="22"/>
          <w:szCs w:val="22"/>
        </w:rPr>
      </w:pPr>
      <w:r w:rsidRPr="00FB4D22">
        <w:rPr>
          <w:sz w:val="22"/>
        </w:rPr>
        <w:t>Tonufen skirtas suaugusiesiems ir vyresniems kaip 12</w:t>
      </w:r>
      <w:r w:rsidR="0045239B">
        <w:rPr>
          <w:sz w:val="22"/>
        </w:rPr>
        <w:t> </w:t>
      </w:r>
      <w:r w:rsidRPr="00FB4D22">
        <w:rPr>
          <w:sz w:val="22"/>
        </w:rPr>
        <w:t>metų vaikams.</w:t>
      </w:r>
    </w:p>
    <w:p w14:paraId="05373DA0" w14:textId="77777777" w:rsidR="00EE6A0E" w:rsidRPr="00FB4D22" w:rsidRDefault="00EE6A0E" w:rsidP="005F4F7E">
      <w:pPr>
        <w:rPr>
          <w:b/>
          <w:sz w:val="22"/>
          <w:szCs w:val="22"/>
        </w:rPr>
      </w:pPr>
    </w:p>
    <w:p w14:paraId="3343E8E2" w14:textId="77777777" w:rsidR="00057B5E" w:rsidRPr="005D554B" w:rsidRDefault="00057B5E" w:rsidP="00057B5E">
      <w:pPr>
        <w:keepNext/>
        <w:tabs>
          <w:tab w:val="left" w:pos="567"/>
        </w:tabs>
        <w:spacing w:line="260" w:lineRule="exact"/>
        <w:jc w:val="both"/>
        <w:outlineLvl w:val="3"/>
        <w:rPr>
          <w:b/>
          <w:bCs/>
          <w:snapToGrid w:val="0"/>
          <w:sz w:val="22"/>
          <w:szCs w:val="28"/>
        </w:rPr>
      </w:pPr>
      <w:r w:rsidRPr="005D554B">
        <w:rPr>
          <w:b/>
          <w:bCs/>
          <w:snapToGrid w:val="0"/>
          <w:sz w:val="22"/>
          <w:szCs w:val="28"/>
        </w:rPr>
        <w:t>4.2</w:t>
      </w:r>
      <w:r w:rsidRPr="005D554B">
        <w:rPr>
          <w:b/>
          <w:bCs/>
          <w:snapToGrid w:val="0"/>
          <w:sz w:val="22"/>
          <w:szCs w:val="28"/>
        </w:rPr>
        <w:tab/>
        <w:t>Dozavimas ir vartojimo metodas</w:t>
      </w:r>
    </w:p>
    <w:p w14:paraId="4F4A0410" w14:textId="77777777" w:rsidR="005F4F7E" w:rsidRPr="00FB4D22" w:rsidRDefault="005F4F7E" w:rsidP="005F4F7E">
      <w:pPr>
        <w:rPr>
          <w:i/>
          <w:sz w:val="22"/>
          <w:szCs w:val="22"/>
        </w:rPr>
      </w:pPr>
    </w:p>
    <w:p w14:paraId="658AAB1C" w14:textId="130A270B" w:rsidR="00167FFE" w:rsidRDefault="00167FFE" w:rsidP="005F4F7E">
      <w:pPr>
        <w:rPr>
          <w:sz w:val="22"/>
        </w:rPr>
      </w:pPr>
      <w:r w:rsidRPr="000F732F">
        <w:rPr>
          <w:i/>
          <w:sz w:val="22"/>
        </w:rPr>
        <w:t xml:space="preserve">Suaugusiesiems </w:t>
      </w:r>
      <w:r w:rsidR="005F4F7E" w:rsidRPr="000F732F">
        <w:rPr>
          <w:i/>
          <w:sz w:val="22"/>
        </w:rPr>
        <w:t>ir vyresni</w:t>
      </w:r>
      <w:r w:rsidRPr="000F732F">
        <w:rPr>
          <w:i/>
          <w:sz w:val="22"/>
        </w:rPr>
        <w:t>ems</w:t>
      </w:r>
      <w:r w:rsidR="005F4F7E" w:rsidRPr="000F732F">
        <w:rPr>
          <w:i/>
          <w:sz w:val="22"/>
        </w:rPr>
        <w:t xml:space="preserve"> kaip</w:t>
      </w:r>
      <w:r w:rsidR="00FB4D22" w:rsidRPr="000F732F">
        <w:rPr>
          <w:i/>
          <w:sz w:val="22"/>
        </w:rPr>
        <w:t xml:space="preserve"> </w:t>
      </w:r>
      <w:r w:rsidR="005F4F7E" w:rsidRPr="000F732F">
        <w:rPr>
          <w:i/>
          <w:sz w:val="22"/>
        </w:rPr>
        <w:t>12 m</w:t>
      </w:r>
      <w:r w:rsidR="0045239B" w:rsidRPr="000F732F">
        <w:rPr>
          <w:i/>
          <w:sz w:val="22"/>
        </w:rPr>
        <w:t>etų</w:t>
      </w:r>
      <w:r w:rsidR="005F4F7E" w:rsidRPr="000F732F">
        <w:rPr>
          <w:i/>
          <w:sz w:val="22"/>
        </w:rPr>
        <w:t xml:space="preserve">.  </w:t>
      </w:r>
      <w:r w:rsidRPr="000F732F">
        <w:rPr>
          <w:i/>
          <w:sz w:val="22"/>
        </w:rPr>
        <w:t>vaikams</w:t>
      </w:r>
    </w:p>
    <w:p w14:paraId="13D32E16" w14:textId="19E4B7ED" w:rsidR="005F4F7E" w:rsidRPr="00FB4D22" w:rsidRDefault="005F4F7E" w:rsidP="005F4F7E">
      <w:pPr>
        <w:rPr>
          <w:sz w:val="22"/>
          <w:szCs w:val="22"/>
        </w:rPr>
      </w:pPr>
      <w:r w:rsidRPr="00FB4D22">
        <w:rPr>
          <w:sz w:val="22"/>
        </w:rPr>
        <w:t>1 arba 2</w:t>
      </w:r>
      <w:r w:rsidR="0045239B">
        <w:rPr>
          <w:sz w:val="22"/>
        </w:rPr>
        <w:t> </w:t>
      </w:r>
      <w:r w:rsidRPr="00FB4D22">
        <w:rPr>
          <w:sz w:val="22"/>
        </w:rPr>
        <w:t>tabletės per burną kas 4</w:t>
      </w:r>
      <w:r w:rsidR="0045239B">
        <w:rPr>
          <w:sz w:val="22"/>
        </w:rPr>
        <w:t> </w:t>
      </w:r>
      <w:r w:rsidRPr="00FB4D22">
        <w:rPr>
          <w:sz w:val="22"/>
        </w:rPr>
        <w:t xml:space="preserve">valandas. </w:t>
      </w:r>
    </w:p>
    <w:p w14:paraId="279BBE76" w14:textId="7670C6A7" w:rsidR="005F4F7E" w:rsidRPr="00FB4D22" w:rsidRDefault="005F4F7E" w:rsidP="005F4F7E">
      <w:pPr>
        <w:rPr>
          <w:sz w:val="22"/>
          <w:szCs w:val="22"/>
        </w:rPr>
      </w:pPr>
      <w:r w:rsidRPr="00FB4D22">
        <w:rPr>
          <w:sz w:val="22"/>
        </w:rPr>
        <w:t>Per 24 val. laikotarpį negalima vartoti daugiau kaip 6</w:t>
      </w:r>
      <w:r w:rsidR="0045239B">
        <w:rPr>
          <w:sz w:val="22"/>
        </w:rPr>
        <w:t> </w:t>
      </w:r>
      <w:r w:rsidRPr="00FB4D22">
        <w:rPr>
          <w:sz w:val="22"/>
        </w:rPr>
        <w:t>tablečių (didžiausia paros dozė yra 1 200 mg ibuprofeno ir 180 mg pseudoefedrino hidrochlorido padalytomis dozėmis).</w:t>
      </w:r>
    </w:p>
    <w:p w14:paraId="1CE67EC0" w14:textId="5F81E06A" w:rsidR="00D5066B" w:rsidRPr="00FB4D22" w:rsidRDefault="00D5066B" w:rsidP="005F4F7E">
      <w:pPr>
        <w:rPr>
          <w:sz w:val="28"/>
          <w:szCs w:val="22"/>
        </w:rPr>
      </w:pPr>
      <w:r w:rsidRPr="00FB4D22">
        <w:rPr>
          <w:sz w:val="22"/>
        </w:rPr>
        <w:t>Reikia vartoti mažiausią veiksmingą dozę trumpiausią laikotarpį, kurio pakanka simptomams palengvinti (žr. 4.4</w:t>
      </w:r>
      <w:r w:rsidR="0045239B">
        <w:rPr>
          <w:sz w:val="22"/>
        </w:rPr>
        <w:t> </w:t>
      </w:r>
      <w:r w:rsidRPr="00FB4D22">
        <w:rPr>
          <w:sz w:val="22"/>
        </w:rPr>
        <w:t>skyrių).</w:t>
      </w:r>
    </w:p>
    <w:p w14:paraId="519942F9" w14:textId="77777777" w:rsidR="00A231C9" w:rsidRDefault="00A231C9" w:rsidP="007D31B9">
      <w:pPr>
        <w:rPr>
          <w:sz w:val="22"/>
        </w:rPr>
      </w:pPr>
    </w:p>
    <w:p w14:paraId="7FAB1F46" w14:textId="77777777" w:rsidR="007D31B9" w:rsidRPr="008B5F86" w:rsidRDefault="007D31B9" w:rsidP="007D31B9">
      <w:pPr>
        <w:rPr>
          <w:i/>
          <w:iCs/>
          <w:sz w:val="22"/>
          <w:szCs w:val="22"/>
        </w:rPr>
      </w:pPr>
      <w:r w:rsidRPr="008B5F86">
        <w:rPr>
          <w:i/>
          <w:iCs/>
          <w:sz w:val="22"/>
        </w:rPr>
        <w:t>Vaikų populiacija</w:t>
      </w:r>
    </w:p>
    <w:p w14:paraId="62DBB1F2" w14:textId="38F6468E" w:rsidR="0045239B" w:rsidRDefault="00071DB2" w:rsidP="005F4F7E">
      <w:pPr>
        <w:rPr>
          <w:sz w:val="22"/>
        </w:rPr>
      </w:pPr>
      <w:r w:rsidRPr="00FB4D22">
        <w:rPr>
          <w:sz w:val="22"/>
        </w:rPr>
        <w:t xml:space="preserve">Vaistinio preparato negalima </w:t>
      </w:r>
      <w:r w:rsidR="00CF4EF2">
        <w:rPr>
          <w:sz w:val="22"/>
        </w:rPr>
        <w:t>vartoti</w:t>
      </w:r>
      <w:r w:rsidR="00CF4EF2" w:rsidRPr="00FB4D22">
        <w:rPr>
          <w:sz w:val="22"/>
        </w:rPr>
        <w:t xml:space="preserve"> </w:t>
      </w:r>
      <w:r w:rsidRPr="00FB4D22">
        <w:rPr>
          <w:sz w:val="22"/>
        </w:rPr>
        <w:t>jaunesniems kaip 12</w:t>
      </w:r>
      <w:r w:rsidR="0045239B">
        <w:rPr>
          <w:sz w:val="22"/>
        </w:rPr>
        <w:t> </w:t>
      </w:r>
      <w:r w:rsidRPr="00FB4D22">
        <w:rPr>
          <w:sz w:val="22"/>
        </w:rPr>
        <w:t>metų  vaikams.</w:t>
      </w:r>
      <w:r w:rsidRPr="00FB4D22">
        <w:rPr>
          <w:sz w:val="22"/>
        </w:rPr>
        <w:br/>
      </w:r>
    </w:p>
    <w:p w14:paraId="214671F3" w14:textId="5AFD8861" w:rsidR="007D31B9" w:rsidRPr="00FB4D22" w:rsidRDefault="0045239B" w:rsidP="005F4F7E">
      <w:pPr>
        <w:rPr>
          <w:sz w:val="22"/>
          <w:szCs w:val="22"/>
        </w:rPr>
      </w:pPr>
      <w:r w:rsidRPr="000F732F">
        <w:rPr>
          <w:i/>
          <w:sz w:val="22"/>
        </w:rPr>
        <w:t>Senyviems pacientams</w:t>
      </w:r>
    </w:p>
    <w:p w14:paraId="268E335F" w14:textId="77777777" w:rsidR="005F4F7E" w:rsidRPr="00FB4D22" w:rsidRDefault="007D31B9" w:rsidP="005F4F7E">
      <w:pPr>
        <w:rPr>
          <w:sz w:val="22"/>
          <w:szCs w:val="22"/>
        </w:rPr>
      </w:pPr>
      <w:r w:rsidRPr="00FB4D22">
        <w:rPr>
          <w:sz w:val="22"/>
        </w:rPr>
        <w:t>Dozės keisti nereikia, nebent pacientui nustatytas inkstų ar kepenų nepakankamumas. Tokiu atveju gydytojas turi nustatyti pacientui individualią dozę.</w:t>
      </w:r>
    </w:p>
    <w:p w14:paraId="385590EA" w14:textId="4B65E66D" w:rsidR="005F4F7E" w:rsidRPr="00FB4D22" w:rsidRDefault="005F4F7E" w:rsidP="005F4F7E">
      <w:pPr>
        <w:rPr>
          <w:sz w:val="22"/>
          <w:szCs w:val="22"/>
        </w:rPr>
      </w:pPr>
      <w:r w:rsidRPr="00FB4D22">
        <w:rPr>
          <w:sz w:val="22"/>
        </w:rPr>
        <w:t>Šalutinį poveikį galima sumažinti vartojant mažiausią veiksmingą dozę</w:t>
      </w:r>
      <w:r w:rsidR="00FC62AE">
        <w:rPr>
          <w:sz w:val="22"/>
        </w:rPr>
        <w:t xml:space="preserve"> </w:t>
      </w:r>
      <w:r w:rsidRPr="00FB4D22">
        <w:rPr>
          <w:sz w:val="22"/>
        </w:rPr>
        <w:t>trumpiausią laikotarpį, kurio reikia simptomams palengvinti (žr. 4.4</w:t>
      </w:r>
      <w:r w:rsidR="0045239B">
        <w:rPr>
          <w:sz w:val="22"/>
        </w:rPr>
        <w:t> </w:t>
      </w:r>
      <w:r w:rsidRPr="00FB4D22">
        <w:rPr>
          <w:sz w:val="22"/>
        </w:rPr>
        <w:t>skyrių).</w:t>
      </w:r>
    </w:p>
    <w:p w14:paraId="45A52CD6" w14:textId="1F45C0BC" w:rsidR="00071DB2" w:rsidRPr="00FB4D22" w:rsidRDefault="00071DB2" w:rsidP="005F4F7E">
      <w:pPr>
        <w:pStyle w:val="MoRPNormal"/>
        <w:spacing w:before="0" w:after="0" w:line="240" w:lineRule="auto"/>
        <w:jc w:val="left"/>
        <w:rPr>
          <w:rFonts w:ascii="Times New Roman" w:hAnsi="Times New Roman"/>
          <w:szCs w:val="22"/>
        </w:rPr>
      </w:pPr>
      <w:r w:rsidRPr="00FB4D22">
        <w:rPr>
          <w:rFonts w:ascii="Times New Roman" w:hAnsi="Times New Roman"/>
        </w:rPr>
        <w:t>Jeigu vaistinis preparatas vartojamas ilgiau nei 3</w:t>
      </w:r>
      <w:r w:rsidR="0045239B">
        <w:rPr>
          <w:rFonts w:ascii="Times New Roman" w:hAnsi="Times New Roman"/>
        </w:rPr>
        <w:t> </w:t>
      </w:r>
      <w:r w:rsidRPr="00FB4D22">
        <w:rPr>
          <w:rFonts w:ascii="Times New Roman" w:hAnsi="Times New Roman"/>
        </w:rPr>
        <w:t>paras arba simptomai pasunkėja, pacientui reikia kreiptis į gydytoją.</w:t>
      </w:r>
    </w:p>
    <w:p w14:paraId="6CB5E0AF" w14:textId="77777777" w:rsidR="00F12661" w:rsidRDefault="00F12661" w:rsidP="007D31B9">
      <w:pPr>
        <w:rPr>
          <w:sz w:val="22"/>
        </w:rPr>
      </w:pPr>
    </w:p>
    <w:p w14:paraId="18799CB4" w14:textId="51FFBDAB" w:rsidR="0045239B" w:rsidRDefault="007D31B9" w:rsidP="007D31B9">
      <w:pPr>
        <w:rPr>
          <w:sz w:val="22"/>
        </w:rPr>
      </w:pPr>
      <w:r w:rsidRPr="000F732F">
        <w:rPr>
          <w:sz w:val="22"/>
          <w:u w:val="single"/>
        </w:rPr>
        <w:lastRenderedPageBreak/>
        <w:t>Vartojimo metodas</w:t>
      </w:r>
      <w:r w:rsidRPr="00FB4D22">
        <w:rPr>
          <w:sz w:val="22"/>
        </w:rPr>
        <w:t xml:space="preserve"> </w:t>
      </w:r>
    </w:p>
    <w:p w14:paraId="0C7D5413" w14:textId="5B1C2D00" w:rsidR="007D31B9" w:rsidRPr="00FB4D22" w:rsidRDefault="0045239B" w:rsidP="007D31B9">
      <w:pPr>
        <w:rPr>
          <w:sz w:val="22"/>
          <w:szCs w:val="22"/>
        </w:rPr>
      </w:pPr>
      <w:r>
        <w:rPr>
          <w:sz w:val="22"/>
        </w:rPr>
        <w:t>V</w:t>
      </w:r>
      <w:r w:rsidR="007D31B9" w:rsidRPr="00FB4D22">
        <w:rPr>
          <w:sz w:val="22"/>
        </w:rPr>
        <w:t xml:space="preserve">artoti per burną. </w:t>
      </w:r>
    </w:p>
    <w:p w14:paraId="3F0F1699" w14:textId="77777777" w:rsidR="00071DB2" w:rsidRPr="00FB4D22" w:rsidRDefault="00071DB2" w:rsidP="007D31B9">
      <w:pPr>
        <w:rPr>
          <w:sz w:val="22"/>
          <w:szCs w:val="22"/>
        </w:rPr>
      </w:pPr>
    </w:p>
    <w:p w14:paraId="40E2C02D" w14:textId="77777777" w:rsidR="00A56657" w:rsidRPr="005D554B" w:rsidRDefault="00A56657" w:rsidP="00A56657">
      <w:pPr>
        <w:keepNext/>
        <w:tabs>
          <w:tab w:val="left" w:pos="567"/>
        </w:tabs>
        <w:spacing w:line="260" w:lineRule="exact"/>
        <w:jc w:val="both"/>
        <w:outlineLvl w:val="3"/>
        <w:rPr>
          <w:b/>
          <w:bCs/>
          <w:snapToGrid w:val="0"/>
          <w:sz w:val="22"/>
          <w:szCs w:val="28"/>
        </w:rPr>
      </w:pPr>
      <w:r w:rsidRPr="005D554B">
        <w:rPr>
          <w:b/>
          <w:bCs/>
          <w:snapToGrid w:val="0"/>
          <w:sz w:val="22"/>
          <w:szCs w:val="28"/>
        </w:rPr>
        <w:t>4.3</w:t>
      </w:r>
      <w:r w:rsidRPr="005D554B">
        <w:rPr>
          <w:b/>
          <w:bCs/>
          <w:snapToGrid w:val="0"/>
          <w:sz w:val="22"/>
          <w:szCs w:val="28"/>
        </w:rPr>
        <w:tab/>
        <w:t>Kontraindikacijos</w:t>
      </w:r>
    </w:p>
    <w:p w14:paraId="55F35AF5" w14:textId="77777777" w:rsidR="005F4F7E" w:rsidRPr="00FB4D22" w:rsidRDefault="005F4F7E" w:rsidP="005F4F7E">
      <w:pPr>
        <w:rPr>
          <w:b/>
          <w:sz w:val="22"/>
          <w:szCs w:val="22"/>
        </w:rPr>
      </w:pPr>
    </w:p>
    <w:p w14:paraId="73F55652" w14:textId="25F1865A" w:rsidR="005F4F7E" w:rsidRPr="00FB4D22" w:rsidRDefault="005F4F7E" w:rsidP="005F4F7E">
      <w:pPr>
        <w:rPr>
          <w:b/>
          <w:sz w:val="22"/>
          <w:szCs w:val="22"/>
        </w:rPr>
      </w:pPr>
      <w:r w:rsidRPr="00FB4D22">
        <w:rPr>
          <w:b/>
          <w:sz w:val="22"/>
        </w:rPr>
        <w:t>Vaistin</w:t>
      </w:r>
      <w:r w:rsidR="00D17CC9">
        <w:rPr>
          <w:b/>
          <w:sz w:val="22"/>
        </w:rPr>
        <w:t>į</w:t>
      </w:r>
      <w:r w:rsidRPr="00FB4D22">
        <w:rPr>
          <w:b/>
          <w:sz w:val="22"/>
        </w:rPr>
        <w:t xml:space="preserve"> preparat</w:t>
      </w:r>
      <w:r w:rsidR="001769E2">
        <w:rPr>
          <w:b/>
          <w:sz w:val="22"/>
        </w:rPr>
        <w:t>ą</w:t>
      </w:r>
      <w:r w:rsidRPr="00FB4D22">
        <w:rPr>
          <w:b/>
          <w:sz w:val="22"/>
        </w:rPr>
        <w:t xml:space="preserve"> </w:t>
      </w:r>
      <w:r w:rsidR="0045239B">
        <w:rPr>
          <w:b/>
          <w:sz w:val="22"/>
        </w:rPr>
        <w:t>draudžiama</w:t>
      </w:r>
      <w:r w:rsidR="0045239B" w:rsidRPr="00FB4D22">
        <w:rPr>
          <w:b/>
          <w:sz w:val="22"/>
        </w:rPr>
        <w:t xml:space="preserve"> </w:t>
      </w:r>
      <w:r w:rsidRPr="00FB4D22">
        <w:rPr>
          <w:b/>
          <w:sz w:val="22"/>
        </w:rPr>
        <w:t>vartoti šiems pacientams:</w:t>
      </w:r>
    </w:p>
    <w:p w14:paraId="25FD8885" w14:textId="364E8EFB" w:rsidR="005F4F7E" w:rsidRPr="00F05DDB" w:rsidRDefault="005F4F7E" w:rsidP="008B5F86">
      <w:pPr>
        <w:numPr>
          <w:ilvl w:val="0"/>
          <w:numId w:val="14"/>
        </w:numPr>
        <w:rPr>
          <w:snapToGrid w:val="0"/>
          <w:sz w:val="22"/>
          <w:szCs w:val="22"/>
        </w:rPr>
      </w:pPr>
      <w:r w:rsidRPr="00FB4D22">
        <w:rPr>
          <w:sz w:val="22"/>
        </w:rPr>
        <w:t xml:space="preserve">kuriems pasireiškia padidėjęs </w:t>
      </w:r>
      <w:r w:rsidRPr="00FB4D22">
        <w:rPr>
          <w:snapToGrid w:val="0"/>
          <w:sz w:val="22"/>
        </w:rPr>
        <w:t>jautrumas veikliajai arba bet kuriai 6.1</w:t>
      </w:r>
      <w:r w:rsidR="0045239B">
        <w:rPr>
          <w:snapToGrid w:val="0"/>
          <w:sz w:val="22"/>
        </w:rPr>
        <w:t> </w:t>
      </w:r>
      <w:r w:rsidRPr="00FB4D22">
        <w:rPr>
          <w:snapToGrid w:val="0"/>
          <w:sz w:val="22"/>
        </w:rPr>
        <w:t>skyriuje nurodytai pagalbinei medžiagai</w:t>
      </w:r>
      <w:r w:rsidRPr="00FB4D22">
        <w:rPr>
          <w:sz w:val="22"/>
        </w:rPr>
        <w:t>;</w:t>
      </w:r>
      <w:r w:rsidRPr="00FB4D22">
        <w:rPr>
          <w:snapToGrid w:val="0"/>
          <w:sz w:val="22"/>
        </w:rPr>
        <w:t xml:space="preserve"> </w:t>
      </w:r>
    </w:p>
    <w:p w14:paraId="0A6B0C32" w14:textId="1750F492" w:rsidR="005F4F7E" w:rsidRPr="00FB4D22" w:rsidRDefault="005F4F7E" w:rsidP="005F4F7E">
      <w:pPr>
        <w:numPr>
          <w:ilvl w:val="0"/>
          <w:numId w:val="14"/>
        </w:numPr>
        <w:rPr>
          <w:snapToGrid w:val="0"/>
          <w:sz w:val="22"/>
          <w:szCs w:val="22"/>
        </w:rPr>
      </w:pPr>
      <w:r w:rsidRPr="00FB4D22">
        <w:rPr>
          <w:snapToGrid w:val="0"/>
          <w:sz w:val="22"/>
        </w:rPr>
        <w:t>kuriems praeityje pavartojus acetilsalicilo rūgšties ar kitų nesteroidinių vaistų nuo uždegimo (NVNU) pasireiškė alerginių reakcijų, pavyzdžiui, rinitas, dilgėlinė ar astma;</w:t>
      </w:r>
    </w:p>
    <w:p w14:paraId="47BF7E48" w14:textId="77777777" w:rsidR="005F4F7E" w:rsidRPr="00FB4D22" w:rsidRDefault="005F4F7E" w:rsidP="005F4F7E">
      <w:pPr>
        <w:numPr>
          <w:ilvl w:val="0"/>
          <w:numId w:val="14"/>
        </w:numPr>
        <w:rPr>
          <w:sz w:val="22"/>
          <w:szCs w:val="22"/>
        </w:rPr>
      </w:pPr>
      <w:r w:rsidRPr="00FB4D22">
        <w:rPr>
          <w:snapToGrid w:val="0"/>
          <w:sz w:val="22"/>
        </w:rPr>
        <w:t xml:space="preserve">kuriems diagnozuota </w:t>
      </w:r>
      <w:r w:rsidRPr="00FB4D22">
        <w:rPr>
          <w:sz w:val="22"/>
        </w:rPr>
        <w:t>aktyvi ar praeityje buvusi peptinė opa, perforacija ar kraujavimas</w:t>
      </w:r>
      <w:r w:rsidR="00167FFE">
        <w:rPr>
          <w:sz w:val="22"/>
        </w:rPr>
        <w:t xml:space="preserve"> iš virškin</w:t>
      </w:r>
      <w:r w:rsidR="00431BEF">
        <w:rPr>
          <w:sz w:val="22"/>
        </w:rPr>
        <w:t>imo</w:t>
      </w:r>
      <w:r w:rsidR="00167FFE">
        <w:rPr>
          <w:sz w:val="22"/>
        </w:rPr>
        <w:t xml:space="preserve"> trakto</w:t>
      </w:r>
      <w:r w:rsidRPr="00FB4D22">
        <w:rPr>
          <w:sz w:val="22"/>
        </w:rPr>
        <w:t>, įskaitant susijusius su praeityje skirtu gydymu NVNU;</w:t>
      </w:r>
    </w:p>
    <w:p w14:paraId="185C58C4" w14:textId="77777777" w:rsidR="005F4F7E" w:rsidRPr="00FB4D22" w:rsidRDefault="005F4F7E" w:rsidP="005F4F7E">
      <w:pPr>
        <w:numPr>
          <w:ilvl w:val="0"/>
          <w:numId w:val="14"/>
        </w:numPr>
        <w:rPr>
          <w:sz w:val="22"/>
          <w:szCs w:val="22"/>
        </w:rPr>
      </w:pPr>
      <w:r w:rsidRPr="00FB4D22">
        <w:rPr>
          <w:sz w:val="22"/>
        </w:rPr>
        <w:t>kuriems pasireiškia hemoraginė diatezė;</w:t>
      </w:r>
    </w:p>
    <w:p w14:paraId="29C60B0E" w14:textId="65944B9D" w:rsidR="005F4F7E" w:rsidRPr="00FB4D22" w:rsidRDefault="005F4F7E" w:rsidP="005F4F7E">
      <w:pPr>
        <w:numPr>
          <w:ilvl w:val="0"/>
          <w:numId w:val="14"/>
        </w:numPr>
        <w:rPr>
          <w:sz w:val="22"/>
          <w:szCs w:val="22"/>
        </w:rPr>
      </w:pPr>
      <w:r w:rsidRPr="78C80DC0">
        <w:rPr>
          <w:snapToGrid w:val="0"/>
          <w:sz w:val="22"/>
          <w:szCs w:val="22"/>
        </w:rPr>
        <w:t>kuriems nustatytas sunkus kepenų nepakankamumas  ar sunkus širdies nepakankamumas (NYHA III ar IV klasės)</w:t>
      </w:r>
      <w:r w:rsidRPr="78C80DC0">
        <w:rPr>
          <w:sz w:val="22"/>
          <w:szCs w:val="22"/>
        </w:rPr>
        <w:t>;</w:t>
      </w:r>
    </w:p>
    <w:p w14:paraId="4067F166" w14:textId="4E7CF742" w:rsidR="5416A3D3" w:rsidRPr="00D11A72" w:rsidRDefault="005C36CE" w:rsidP="78C80DC0">
      <w:pPr>
        <w:numPr>
          <w:ilvl w:val="0"/>
          <w:numId w:val="14"/>
        </w:numPr>
        <w:rPr>
          <w:sz w:val="22"/>
          <w:szCs w:val="22"/>
          <w:lang w:val="pt-PT"/>
        </w:rPr>
      </w:pPr>
      <w:r>
        <w:rPr>
          <w:sz w:val="22"/>
          <w:szCs w:val="22"/>
          <w:lang w:val="lt"/>
        </w:rPr>
        <w:t>s</w:t>
      </w:r>
      <w:r w:rsidR="5416A3D3" w:rsidRPr="005C36CE">
        <w:rPr>
          <w:sz w:val="22"/>
          <w:szCs w:val="22"/>
          <w:lang w:val="lt"/>
        </w:rPr>
        <w:t>unki hipertenzija arba nesureguliuota hipertenzija</w:t>
      </w:r>
      <w:r>
        <w:rPr>
          <w:sz w:val="22"/>
          <w:szCs w:val="22"/>
          <w:lang w:val="lt"/>
        </w:rPr>
        <w:t>;</w:t>
      </w:r>
    </w:p>
    <w:p w14:paraId="6F76F29B" w14:textId="2B267359" w:rsidR="5416A3D3" w:rsidRPr="00D11A72" w:rsidRDefault="005C36CE" w:rsidP="78C80DC0">
      <w:pPr>
        <w:numPr>
          <w:ilvl w:val="0"/>
          <w:numId w:val="14"/>
        </w:numPr>
        <w:rPr>
          <w:sz w:val="22"/>
          <w:szCs w:val="22"/>
          <w:lang w:val="lt"/>
        </w:rPr>
      </w:pPr>
      <w:r>
        <w:rPr>
          <w:sz w:val="22"/>
          <w:szCs w:val="22"/>
          <w:lang w:val="lt"/>
        </w:rPr>
        <w:t>ū</w:t>
      </w:r>
      <w:r w:rsidR="5416A3D3" w:rsidRPr="00D11A72">
        <w:rPr>
          <w:sz w:val="22"/>
          <w:szCs w:val="22"/>
          <w:lang w:val="lt"/>
        </w:rPr>
        <w:t>minė ar lėtinė inkstų liga/inkstų nepakankamumas</w:t>
      </w:r>
      <w:r>
        <w:rPr>
          <w:sz w:val="22"/>
          <w:szCs w:val="22"/>
          <w:lang w:val="lt"/>
        </w:rPr>
        <w:t>;</w:t>
      </w:r>
    </w:p>
    <w:p w14:paraId="2DA2E63D" w14:textId="77777777" w:rsidR="005F4F7E" w:rsidRPr="00FB4D22" w:rsidRDefault="005F4F7E" w:rsidP="005F4F7E">
      <w:pPr>
        <w:numPr>
          <w:ilvl w:val="0"/>
          <w:numId w:val="14"/>
        </w:numPr>
        <w:rPr>
          <w:sz w:val="22"/>
          <w:szCs w:val="22"/>
        </w:rPr>
      </w:pPr>
      <w:r w:rsidRPr="00FB4D22">
        <w:rPr>
          <w:sz w:val="22"/>
        </w:rPr>
        <w:t>nėštumo ar žindymo laikotarpiu;</w:t>
      </w:r>
    </w:p>
    <w:p w14:paraId="5D6776F1" w14:textId="149A0AC4" w:rsidR="005F4F7E" w:rsidRPr="00FB4D22" w:rsidRDefault="005F4F7E" w:rsidP="005F4F7E">
      <w:pPr>
        <w:numPr>
          <w:ilvl w:val="0"/>
          <w:numId w:val="14"/>
        </w:numPr>
        <w:rPr>
          <w:sz w:val="22"/>
          <w:szCs w:val="22"/>
        </w:rPr>
      </w:pPr>
      <w:r w:rsidRPr="00FB4D22">
        <w:rPr>
          <w:sz w:val="22"/>
        </w:rPr>
        <w:t xml:space="preserve">kurie kartu vartoja nosies užsikimšimą </w:t>
      </w:r>
      <w:r w:rsidR="00431BEF" w:rsidRPr="00FB4D22">
        <w:rPr>
          <w:sz w:val="22"/>
        </w:rPr>
        <w:t>mažinanči</w:t>
      </w:r>
      <w:r w:rsidR="00431BEF">
        <w:rPr>
          <w:sz w:val="22"/>
        </w:rPr>
        <w:t>ų</w:t>
      </w:r>
      <w:r w:rsidR="00431BEF" w:rsidRPr="00FB4D22">
        <w:rPr>
          <w:sz w:val="22"/>
        </w:rPr>
        <w:t xml:space="preserve"> </w:t>
      </w:r>
      <w:r w:rsidR="00167FFE" w:rsidRPr="00FB4D22">
        <w:rPr>
          <w:sz w:val="22"/>
        </w:rPr>
        <w:t>vaist</w:t>
      </w:r>
      <w:r w:rsidR="00167FFE">
        <w:rPr>
          <w:sz w:val="22"/>
        </w:rPr>
        <w:t>ini</w:t>
      </w:r>
      <w:r w:rsidR="00431BEF">
        <w:rPr>
          <w:sz w:val="22"/>
        </w:rPr>
        <w:t>ų</w:t>
      </w:r>
      <w:r w:rsidR="00167FFE">
        <w:rPr>
          <w:sz w:val="22"/>
        </w:rPr>
        <w:t xml:space="preserve"> preparat</w:t>
      </w:r>
      <w:r w:rsidR="00431BEF">
        <w:rPr>
          <w:sz w:val="22"/>
        </w:rPr>
        <w:t>ų</w:t>
      </w:r>
      <w:r w:rsidR="00167FFE" w:rsidRPr="00FB4D22">
        <w:rPr>
          <w:sz w:val="22"/>
        </w:rPr>
        <w:t xml:space="preserve"> </w:t>
      </w:r>
      <w:r w:rsidRPr="00FB4D22">
        <w:rPr>
          <w:sz w:val="22"/>
        </w:rPr>
        <w:t>ar kit</w:t>
      </w:r>
      <w:r w:rsidR="00431BEF">
        <w:rPr>
          <w:sz w:val="22"/>
        </w:rPr>
        <w:t>ų</w:t>
      </w:r>
      <w:r w:rsidRPr="00FB4D22">
        <w:rPr>
          <w:sz w:val="22"/>
        </w:rPr>
        <w:t xml:space="preserve"> nesteroidini</w:t>
      </w:r>
      <w:r w:rsidR="00431BEF">
        <w:rPr>
          <w:sz w:val="22"/>
        </w:rPr>
        <w:t>ų</w:t>
      </w:r>
      <w:r w:rsidRPr="00FB4D22">
        <w:rPr>
          <w:sz w:val="22"/>
        </w:rPr>
        <w:t xml:space="preserve"> vaist</w:t>
      </w:r>
      <w:r w:rsidR="00CD0E94">
        <w:rPr>
          <w:sz w:val="22"/>
        </w:rPr>
        <w:t>ų</w:t>
      </w:r>
      <w:r w:rsidRPr="00FB4D22">
        <w:rPr>
          <w:sz w:val="22"/>
        </w:rPr>
        <w:t xml:space="preserve"> nuo uždegimo, įskaitant COX-2 inhibitorius (didesnė šalutinio poveikio rizika); </w:t>
      </w:r>
    </w:p>
    <w:p w14:paraId="654AF203" w14:textId="0525B083" w:rsidR="005F4F7E" w:rsidRPr="00FB4D22" w:rsidRDefault="005F4F7E" w:rsidP="005F4F7E">
      <w:pPr>
        <w:numPr>
          <w:ilvl w:val="0"/>
          <w:numId w:val="14"/>
        </w:numPr>
        <w:rPr>
          <w:sz w:val="22"/>
          <w:szCs w:val="22"/>
        </w:rPr>
      </w:pPr>
      <w:r w:rsidRPr="78C80DC0">
        <w:rPr>
          <w:sz w:val="22"/>
          <w:szCs w:val="22"/>
        </w:rPr>
        <w:t>kurie serga sunkia širdies ir kraujagyslių liga, tachikardija,  išemine širdies liga, krūtinės angina;</w:t>
      </w:r>
    </w:p>
    <w:p w14:paraId="07333D9A" w14:textId="77777777" w:rsidR="005F4F7E" w:rsidRPr="00FB4D22" w:rsidRDefault="005F4F7E" w:rsidP="005F4F7E">
      <w:pPr>
        <w:numPr>
          <w:ilvl w:val="0"/>
          <w:numId w:val="14"/>
        </w:numPr>
        <w:rPr>
          <w:sz w:val="22"/>
          <w:szCs w:val="22"/>
        </w:rPr>
      </w:pPr>
      <w:r w:rsidRPr="00FB4D22">
        <w:rPr>
          <w:sz w:val="22"/>
        </w:rPr>
        <w:t>kurie serga hipertiroze;</w:t>
      </w:r>
    </w:p>
    <w:p w14:paraId="53CEEE9F" w14:textId="77777777" w:rsidR="005F4F7E" w:rsidRPr="00FB4D22" w:rsidRDefault="005F4F7E" w:rsidP="005F4F7E">
      <w:pPr>
        <w:numPr>
          <w:ilvl w:val="0"/>
          <w:numId w:val="14"/>
        </w:numPr>
        <w:rPr>
          <w:sz w:val="22"/>
          <w:szCs w:val="22"/>
        </w:rPr>
      </w:pPr>
      <w:r w:rsidRPr="00FB4D22">
        <w:rPr>
          <w:sz w:val="22"/>
        </w:rPr>
        <w:t xml:space="preserve">kurie serga </w:t>
      </w:r>
      <w:r w:rsidR="00E4114B">
        <w:rPr>
          <w:sz w:val="22"/>
        </w:rPr>
        <w:t xml:space="preserve">cukriniu </w:t>
      </w:r>
      <w:r w:rsidRPr="00FB4D22">
        <w:rPr>
          <w:sz w:val="22"/>
        </w:rPr>
        <w:t>diabetu;</w:t>
      </w:r>
    </w:p>
    <w:p w14:paraId="44A53403" w14:textId="77777777" w:rsidR="005F4F7E" w:rsidRPr="00FB4D22" w:rsidRDefault="005F4F7E" w:rsidP="005F4F7E">
      <w:pPr>
        <w:numPr>
          <w:ilvl w:val="0"/>
          <w:numId w:val="14"/>
        </w:numPr>
        <w:rPr>
          <w:sz w:val="22"/>
          <w:szCs w:val="22"/>
        </w:rPr>
      </w:pPr>
      <w:r w:rsidRPr="00FB4D22">
        <w:rPr>
          <w:sz w:val="22"/>
        </w:rPr>
        <w:t>kurie serga uždaro kampo glaukoma;</w:t>
      </w:r>
    </w:p>
    <w:p w14:paraId="10C9204C" w14:textId="77777777" w:rsidR="005F4F7E" w:rsidRPr="00FB4D22" w:rsidRDefault="005F4F7E" w:rsidP="005F4F7E">
      <w:pPr>
        <w:numPr>
          <w:ilvl w:val="0"/>
          <w:numId w:val="14"/>
        </w:numPr>
        <w:rPr>
          <w:sz w:val="22"/>
          <w:szCs w:val="22"/>
        </w:rPr>
      </w:pPr>
      <w:r w:rsidRPr="00FB4D22">
        <w:rPr>
          <w:sz w:val="22"/>
        </w:rPr>
        <w:t>kuriems susilaiko šlapimas;</w:t>
      </w:r>
    </w:p>
    <w:p w14:paraId="0EE8C8D9" w14:textId="37D78C11" w:rsidR="009C6B02" w:rsidRPr="00FB4D22" w:rsidRDefault="009C6B02" w:rsidP="005F4F7E">
      <w:pPr>
        <w:numPr>
          <w:ilvl w:val="0"/>
          <w:numId w:val="14"/>
        </w:numPr>
        <w:rPr>
          <w:sz w:val="22"/>
          <w:szCs w:val="22"/>
        </w:rPr>
      </w:pPr>
      <w:r w:rsidRPr="00FB4D22">
        <w:rPr>
          <w:sz w:val="22"/>
        </w:rPr>
        <w:t xml:space="preserve">kurie vartoja arba per dvi pastarąsias savaites vartojo neselektyviųjų monoaminooksidazės </w:t>
      </w:r>
      <w:r w:rsidR="00420BEE">
        <w:rPr>
          <w:sz w:val="22"/>
        </w:rPr>
        <w:t xml:space="preserve">(MAO) </w:t>
      </w:r>
      <w:r w:rsidRPr="00FB4D22">
        <w:rPr>
          <w:sz w:val="22"/>
        </w:rPr>
        <w:t>inhibitorių (žr. 4.5</w:t>
      </w:r>
      <w:r w:rsidR="0045239B">
        <w:rPr>
          <w:sz w:val="22"/>
        </w:rPr>
        <w:t> </w:t>
      </w:r>
      <w:r w:rsidRPr="00FB4D22">
        <w:rPr>
          <w:sz w:val="22"/>
        </w:rPr>
        <w:t>skyrių);</w:t>
      </w:r>
    </w:p>
    <w:p w14:paraId="136DDA04" w14:textId="77777777" w:rsidR="005F4F7E" w:rsidRPr="00FB4D22" w:rsidRDefault="005F4F7E" w:rsidP="005F4F7E">
      <w:pPr>
        <w:numPr>
          <w:ilvl w:val="0"/>
          <w:numId w:val="14"/>
        </w:numPr>
        <w:rPr>
          <w:sz w:val="22"/>
          <w:szCs w:val="22"/>
        </w:rPr>
      </w:pPr>
      <w:r w:rsidRPr="7D06B748">
        <w:rPr>
          <w:sz w:val="22"/>
          <w:szCs w:val="22"/>
        </w:rPr>
        <w:t>kuriems diagnozuota feochromocitoma.</w:t>
      </w:r>
    </w:p>
    <w:p w14:paraId="7851933B" w14:textId="11C39788" w:rsidR="005F4F7E" w:rsidRPr="00FB4D22" w:rsidRDefault="005F4F7E" w:rsidP="7D06B748">
      <w:pPr>
        <w:rPr>
          <w:snapToGrid w:val="0"/>
          <w:sz w:val="22"/>
          <w:szCs w:val="22"/>
        </w:rPr>
      </w:pPr>
    </w:p>
    <w:p w14:paraId="6C8A3F15" w14:textId="77777777" w:rsidR="005F4F7E" w:rsidRPr="00FB4D22" w:rsidRDefault="00454A9F" w:rsidP="005F4F7E">
      <w:pPr>
        <w:rPr>
          <w:b/>
          <w:sz w:val="22"/>
          <w:szCs w:val="22"/>
        </w:rPr>
      </w:pPr>
      <w:r w:rsidRPr="005D554B">
        <w:rPr>
          <w:b/>
          <w:snapToGrid w:val="0"/>
          <w:sz w:val="22"/>
        </w:rPr>
        <w:t>4.4</w:t>
      </w:r>
      <w:r w:rsidRPr="005D554B">
        <w:rPr>
          <w:b/>
          <w:snapToGrid w:val="0"/>
          <w:sz w:val="22"/>
        </w:rPr>
        <w:tab/>
        <w:t>Specialūs įspėjimai ir atsargumo priemonės</w:t>
      </w:r>
      <w:r w:rsidRPr="00FB4D22" w:rsidDel="00454A9F">
        <w:rPr>
          <w:b/>
          <w:sz w:val="22"/>
        </w:rPr>
        <w:t xml:space="preserve"> </w:t>
      </w:r>
    </w:p>
    <w:p w14:paraId="0EA30430" w14:textId="77777777" w:rsidR="005F4F7E" w:rsidRPr="00FB4D22" w:rsidRDefault="005F4F7E" w:rsidP="005F4F7E">
      <w:pPr>
        <w:pStyle w:val="MoRPNormal"/>
        <w:spacing w:before="0" w:after="0" w:line="240" w:lineRule="auto"/>
        <w:jc w:val="left"/>
        <w:rPr>
          <w:rFonts w:ascii="Times New Roman" w:hAnsi="Times New Roman"/>
          <w:szCs w:val="22"/>
        </w:rPr>
      </w:pPr>
    </w:p>
    <w:p w14:paraId="1EE46D25" w14:textId="77777777" w:rsidR="005F4F7E" w:rsidRPr="00FB4D22" w:rsidRDefault="005F4F7E" w:rsidP="005F4F7E">
      <w:pPr>
        <w:pStyle w:val="MoRPNormal"/>
        <w:spacing w:before="0" w:after="0" w:line="240" w:lineRule="auto"/>
        <w:jc w:val="left"/>
        <w:rPr>
          <w:rFonts w:ascii="Times New Roman" w:hAnsi="Times New Roman"/>
          <w:szCs w:val="22"/>
        </w:rPr>
      </w:pPr>
      <w:r w:rsidRPr="00FB4D22">
        <w:rPr>
          <w:rFonts w:ascii="Times New Roman" w:hAnsi="Times New Roman"/>
        </w:rPr>
        <w:t>Vaistinį preparatą reikia atsargiai skirti pacientams:</w:t>
      </w:r>
    </w:p>
    <w:p w14:paraId="3C3BF7C3" w14:textId="77777777" w:rsidR="005F4F7E" w:rsidRPr="00FB4D22" w:rsidRDefault="005F4F7E" w:rsidP="005F4F7E">
      <w:pPr>
        <w:pStyle w:val="MoRPListBullet"/>
        <w:numPr>
          <w:ilvl w:val="0"/>
          <w:numId w:val="15"/>
        </w:numPr>
        <w:spacing w:line="240" w:lineRule="auto"/>
        <w:jc w:val="left"/>
        <w:rPr>
          <w:rFonts w:ascii="Times New Roman" w:hAnsi="Times New Roman"/>
          <w:szCs w:val="22"/>
        </w:rPr>
      </w:pPr>
      <w:r w:rsidRPr="00FB4D22">
        <w:rPr>
          <w:rFonts w:ascii="Times New Roman" w:hAnsi="Times New Roman"/>
        </w:rPr>
        <w:t>kuriems diagnozuota sisteminė raudonoji vilkligė ir mišri jungiamojo audinio liga – jiems padidėja aseptinio meningito rizika;</w:t>
      </w:r>
    </w:p>
    <w:p w14:paraId="639CCD14" w14:textId="77777777" w:rsidR="005F4F7E" w:rsidRPr="00FB4D22" w:rsidRDefault="005F4F7E" w:rsidP="005F4F7E">
      <w:pPr>
        <w:pStyle w:val="MoRPListBullet"/>
        <w:numPr>
          <w:ilvl w:val="0"/>
          <w:numId w:val="15"/>
        </w:numPr>
        <w:spacing w:line="240" w:lineRule="auto"/>
        <w:jc w:val="left"/>
        <w:rPr>
          <w:rFonts w:ascii="Times New Roman" w:hAnsi="Times New Roman"/>
          <w:szCs w:val="22"/>
        </w:rPr>
      </w:pPr>
      <w:r w:rsidRPr="00FB4D22">
        <w:rPr>
          <w:rFonts w:ascii="Times New Roman" w:hAnsi="Times New Roman"/>
        </w:rPr>
        <w:t xml:space="preserve">praeityje sirgusiems virškinimo trakto liga (opiniu kolitu, Krono liga) – šios ligos gali paūmėti; </w:t>
      </w:r>
    </w:p>
    <w:p w14:paraId="11745EEC" w14:textId="77777777" w:rsidR="005F4F7E" w:rsidRPr="00FB4D22" w:rsidRDefault="005F4F7E" w:rsidP="005F4F7E">
      <w:pPr>
        <w:pStyle w:val="MoRPListBullet"/>
        <w:numPr>
          <w:ilvl w:val="0"/>
          <w:numId w:val="15"/>
        </w:numPr>
        <w:spacing w:line="240" w:lineRule="auto"/>
        <w:jc w:val="left"/>
        <w:rPr>
          <w:rFonts w:ascii="Times New Roman" w:hAnsi="Times New Roman"/>
          <w:szCs w:val="22"/>
        </w:rPr>
      </w:pPr>
      <w:r w:rsidRPr="00FB4D22">
        <w:rPr>
          <w:rFonts w:ascii="Times New Roman" w:hAnsi="Times New Roman"/>
        </w:rPr>
        <w:t>praeityje patyrusiems hipertenziją ir (arba) širdies funkcijos sutrikimą – dėl NVNU vartojimo gali kauptis skystis ir susidaryti edema;</w:t>
      </w:r>
    </w:p>
    <w:p w14:paraId="386A315E" w14:textId="77777777" w:rsidR="005F4F7E" w:rsidRPr="00FB4D22" w:rsidRDefault="005F4F7E" w:rsidP="005F4F7E">
      <w:pPr>
        <w:pStyle w:val="MoRPListBullet"/>
        <w:numPr>
          <w:ilvl w:val="0"/>
          <w:numId w:val="15"/>
        </w:numPr>
        <w:spacing w:line="240" w:lineRule="auto"/>
        <w:jc w:val="left"/>
        <w:rPr>
          <w:rFonts w:ascii="Times New Roman" w:hAnsi="Times New Roman"/>
          <w:szCs w:val="22"/>
        </w:rPr>
      </w:pPr>
      <w:r w:rsidRPr="00FB4D22">
        <w:rPr>
          <w:rFonts w:ascii="Times New Roman" w:hAnsi="Times New Roman"/>
        </w:rPr>
        <w:t>kurių inkstų funkcija yra sutrikusi – ji gali toliau prastėti;</w:t>
      </w:r>
    </w:p>
    <w:p w14:paraId="5CF4AE60" w14:textId="77777777" w:rsidR="005F4F7E" w:rsidRPr="00FB4D22" w:rsidRDefault="005F4F7E" w:rsidP="005F4F7E">
      <w:pPr>
        <w:pStyle w:val="MoRPListBullet"/>
        <w:numPr>
          <w:ilvl w:val="0"/>
          <w:numId w:val="15"/>
        </w:numPr>
        <w:spacing w:line="240" w:lineRule="auto"/>
        <w:jc w:val="left"/>
        <w:rPr>
          <w:rFonts w:ascii="Times New Roman" w:hAnsi="Times New Roman"/>
          <w:szCs w:val="22"/>
        </w:rPr>
      </w:pPr>
      <w:r w:rsidRPr="00FB4D22">
        <w:rPr>
          <w:rFonts w:ascii="Times New Roman" w:hAnsi="Times New Roman"/>
        </w:rPr>
        <w:t xml:space="preserve">kuriems nustatytas kepenų funkcijos sutrikimas; </w:t>
      </w:r>
    </w:p>
    <w:p w14:paraId="31D280CD" w14:textId="227617FA" w:rsidR="005F4F7E" w:rsidRPr="00FB4D22" w:rsidRDefault="005F4F7E" w:rsidP="005F4F7E">
      <w:pPr>
        <w:pStyle w:val="MoRPListBullet"/>
        <w:numPr>
          <w:ilvl w:val="0"/>
          <w:numId w:val="15"/>
        </w:numPr>
        <w:spacing w:line="240" w:lineRule="auto"/>
        <w:jc w:val="left"/>
        <w:rPr>
          <w:rFonts w:ascii="Times New Roman" w:hAnsi="Times New Roman"/>
          <w:szCs w:val="22"/>
        </w:rPr>
      </w:pPr>
      <w:r w:rsidRPr="00FB4D22">
        <w:rPr>
          <w:rFonts w:ascii="Times New Roman" w:hAnsi="Times New Roman"/>
        </w:rPr>
        <w:t>praeityje sirgusiems astma ar alergine liga – gali pasireikšti bronchų spazmas;</w:t>
      </w:r>
    </w:p>
    <w:p w14:paraId="73A40FD6" w14:textId="278299D4" w:rsidR="005F4F7E" w:rsidRPr="00FB4D22" w:rsidRDefault="00E4114B" w:rsidP="005F4F7E">
      <w:pPr>
        <w:pStyle w:val="MoRPListBullet"/>
        <w:numPr>
          <w:ilvl w:val="0"/>
          <w:numId w:val="15"/>
        </w:numPr>
        <w:spacing w:line="240" w:lineRule="auto"/>
        <w:jc w:val="left"/>
        <w:rPr>
          <w:rFonts w:ascii="Times New Roman" w:hAnsi="Times New Roman"/>
          <w:szCs w:val="22"/>
        </w:rPr>
      </w:pPr>
      <w:r>
        <w:rPr>
          <w:rFonts w:ascii="Times New Roman" w:hAnsi="Times New Roman"/>
        </w:rPr>
        <w:t>senyviems pacientams</w:t>
      </w:r>
      <w:r w:rsidR="005F4F7E" w:rsidRPr="00FB4D22">
        <w:rPr>
          <w:rFonts w:ascii="Times New Roman" w:hAnsi="Times New Roman"/>
        </w:rPr>
        <w:t xml:space="preserve"> – jiems padidėja šalutinio poveikio rizika;</w:t>
      </w:r>
    </w:p>
    <w:p w14:paraId="78007D00" w14:textId="585422D8" w:rsidR="005F4F7E" w:rsidRPr="00FB4D22" w:rsidRDefault="005F4F7E" w:rsidP="005F4F7E">
      <w:pPr>
        <w:pStyle w:val="MoRPListBullet"/>
        <w:numPr>
          <w:ilvl w:val="0"/>
          <w:numId w:val="15"/>
        </w:numPr>
        <w:spacing w:line="240" w:lineRule="auto"/>
        <w:jc w:val="left"/>
        <w:rPr>
          <w:rFonts w:ascii="Times New Roman" w:hAnsi="Times New Roman"/>
          <w:szCs w:val="22"/>
        </w:rPr>
      </w:pPr>
      <w:r w:rsidRPr="00FB4D22">
        <w:rPr>
          <w:rFonts w:ascii="Times New Roman" w:hAnsi="Times New Roman"/>
        </w:rPr>
        <w:t>vartojantiems 4.5</w:t>
      </w:r>
      <w:r w:rsidR="00E4114B">
        <w:rPr>
          <w:rFonts w:ascii="Times New Roman" w:hAnsi="Times New Roman"/>
        </w:rPr>
        <w:t> </w:t>
      </w:r>
      <w:r w:rsidRPr="00FB4D22">
        <w:rPr>
          <w:rFonts w:ascii="Times New Roman" w:hAnsi="Times New Roman"/>
        </w:rPr>
        <w:t>skyriuje išvardytus vaistinius preparatus.</w:t>
      </w:r>
    </w:p>
    <w:p w14:paraId="45C8575F" w14:textId="77777777" w:rsidR="005F4F7E" w:rsidRPr="00FB4D22" w:rsidRDefault="005F4F7E" w:rsidP="005F4F7E">
      <w:pPr>
        <w:pStyle w:val="MoRPListBullet"/>
        <w:numPr>
          <w:ilvl w:val="0"/>
          <w:numId w:val="0"/>
        </w:numPr>
        <w:spacing w:line="240" w:lineRule="auto"/>
        <w:jc w:val="left"/>
        <w:rPr>
          <w:rFonts w:ascii="Times New Roman" w:hAnsi="Times New Roman"/>
          <w:szCs w:val="22"/>
        </w:rPr>
      </w:pPr>
    </w:p>
    <w:p w14:paraId="31CCA06B" w14:textId="6D2B38D9" w:rsidR="00C02A95" w:rsidRPr="00FB4D22" w:rsidRDefault="00C02A95" w:rsidP="00C02A95">
      <w:pPr>
        <w:rPr>
          <w:sz w:val="22"/>
          <w:szCs w:val="22"/>
        </w:rPr>
      </w:pPr>
      <w:r w:rsidRPr="00FB4D22">
        <w:rPr>
          <w:sz w:val="22"/>
        </w:rPr>
        <w:t xml:space="preserve">Ilgalaikis bet kokių galvos skausmą malšinančių </w:t>
      </w:r>
      <w:r w:rsidR="0045239B">
        <w:rPr>
          <w:sz w:val="22"/>
        </w:rPr>
        <w:t>vaistinių preparatų</w:t>
      </w:r>
      <w:r w:rsidR="0045239B" w:rsidRPr="00FB4D22">
        <w:rPr>
          <w:sz w:val="22"/>
        </w:rPr>
        <w:t xml:space="preserve"> </w:t>
      </w:r>
      <w:r w:rsidRPr="00FB4D22">
        <w:rPr>
          <w:sz w:val="22"/>
        </w:rPr>
        <w:t xml:space="preserve">vartojimas gali pabloginti būklę. Jei pasireiškia ar įtariama tokia situacija, reikia kreiptis į gydytoją ir gydymą nutraukti. Pacientams, kuriuos dažnai ar kiekvieną dieną vargina galvos skausmas nepaisant (arba dėl) reguliaraus </w:t>
      </w:r>
      <w:r w:rsidR="0045239B" w:rsidRPr="00FB4D22">
        <w:rPr>
          <w:sz w:val="22"/>
        </w:rPr>
        <w:t>vaist</w:t>
      </w:r>
      <w:r w:rsidR="0045239B">
        <w:rPr>
          <w:sz w:val="22"/>
        </w:rPr>
        <w:t>inių preparatų</w:t>
      </w:r>
      <w:r w:rsidR="0045239B" w:rsidRPr="00FB4D22">
        <w:rPr>
          <w:sz w:val="22"/>
        </w:rPr>
        <w:t xml:space="preserve"> </w:t>
      </w:r>
      <w:r w:rsidRPr="00FB4D22">
        <w:rPr>
          <w:sz w:val="22"/>
        </w:rPr>
        <w:t xml:space="preserve">nuo galvos skausmo vartojimo, reikėtų įtarti perteklinio </w:t>
      </w:r>
      <w:r w:rsidR="0045239B" w:rsidRPr="00FB4D22">
        <w:rPr>
          <w:sz w:val="22"/>
        </w:rPr>
        <w:t>vaist</w:t>
      </w:r>
      <w:r w:rsidR="0045239B">
        <w:rPr>
          <w:sz w:val="22"/>
        </w:rPr>
        <w:t>inių preparatų</w:t>
      </w:r>
      <w:r w:rsidR="0045239B" w:rsidRPr="00FB4D22">
        <w:rPr>
          <w:sz w:val="22"/>
        </w:rPr>
        <w:t xml:space="preserve"> </w:t>
      </w:r>
      <w:r w:rsidRPr="00FB4D22">
        <w:rPr>
          <w:sz w:val="22"/>
        </w:rPr>
        <w:t>vartojimo sukeliamą galvos skausmą.</w:t>
      </w:r>
    </w:p>
    <w:p w14:paraId="1232F899" w14:textId="77777777" w:rsidR="00C02A95" w:rsidRPr="00FB4D22" w:rsidRDefault="00C02A95" w:rsidP="005F4F7E">
      <w:pPr>
        <w:pStyle w:val="MoRPListBullet"/>
        <w:numPr>
          <w:ilvl w:val="0"/>
          <w:numId w:val="0"/>
        </w:numPr>
        <w:spacing w:line="240" w:lineRule="auto"/>
        <w:jc w:val="left"/>
        <w:rPr>
          <w:rFonts w:ascii="Times New Roman" w:hAnsi="Times New Roman"/>
          <w:szCs w:val="22"/>
        </w:rPr>
      </w:pPr>
    </w:p>
    <w:p w14:paraId="4877C33F" w14:textId="77777777" w:rsidR="005F4F7E" w:rsidRPr="00FB4D22" w:rsidRDefault="005F4F7E" w:rsidP="005F4F7E">
      <w:pPr>
        <w:pStyle w:val="MoRPListBullet"/>
        <w:numPr>
          <w:ilvl w:val="0"/>
          <w:numId w:val="0"/>
        </w:numPr>
        <w:spacing w:line="240" w:lineRule="auto"/>
        <w:jc w:val="left"/>
        <w:rPr>
          <w:rFonts w:ascii="Times New Roman" w:hAnsi="Times New Roman"/>
          <w:szCs w:val="22"/>
        </w:rPr>
      </w:pPr>
      <w:r w:rsidRPr="00FB4D22">
        <w:rPr>
          <w:rFonts w:ascii="Times New Roman" w:hAnsi="Times New Roman"/>
        </w:rPr>
        <w:t xml:space="preserve">Šalutinį poveikį galima sumažinti vartojant mažiausią veiksmingą dozę trumpiausią laiką, kurio pakanka simptomams kontroliuoti (žr. toliau aprašytą virškinimo sistemos ir širdies ir kraujagyslių sutrikimų riziką). </w:t>
      </w:r>
    </w:p>
    <w:p w14:paraId="358A3489" w14:textId="77777777" w:rsidR="005F4F7E" w:rsidRPr="00FB4D22" w:rsidRDefault="005F4F7E" w:rsidP="005F4F7E">
      <w:pPr>
        <w:pStyle w:val="MoRPListBullet"/>
        <w:numPr>
          <w:ilvl w:val="0"/>
          <w:numId w:val="0"/>
        </w:numPr>
        <w:spacing w:line="240" w:lineRule="auto"/>
        <w:jc w:val="left"/>
        <w:rPr>
          <w:rFonts w:ascii="Times New Roman" w:hAnsi="Times New Roman"/>
          <w:szCs w:val="22"/>
        </w:rPr>
      </w:pPr>
    </w:p>
    <w:p w14:paraId="120E2DC9" w14:textId="77777777" w:rsidR="00C02A95" w:rsidRPr="00FB4D22" w:rsidRDefault="00C02A95" w:rsidP="005F4F7E">
      <w:pPr>
        <w:pStyle w:val="MoRPListBullet"/>
        <w:numPr>
          <w:ilvl w:val="0"/>
          <w:numId w:val="0"/>
        </w:numPr>
        <w:spacing w:line="240" w:lineRule="auto"/>
        <w:jc w:val="left"/>
        <w:rPr>
          <w:rFonts w:ascii="Times New Roman" w:hAnsi="Times New Roman"/>
          <w:szCs w:val="22"/>
          <w:u w:val="single"/>
        </w:rPr>
      </w:pPr>
      <w:r w:rsidRPr="00FB4D22">
        <w:rPr>
          <w:rFonts w:ascii="Times New Roman" w:hAnsi="Times New Roman"/>
          <w:u w:val="single"/>
        </w:rPr>
        <w:t>Poveikis skrandžiui ir žarnynui</w:t>
      </w:r>
    </w:p>
    <w:p w14:paraId="44FF2C78" w14:textId="641B1D3B" w:rsidR="005F4F7E" w:rsidRPr="00FB4D22" w:rsidRDefault="005F4F7E" w:rsidP="005F4F7E">
      <w:pPr>
        <w:pStyle w:val="MoRPListBullet"/>
        <w:numPr>
          <w:ilvl w:val="0"/>
          <w:numId w:val="0"/>
        </w:numPr>
        <w:spacing w:line="240" w:lineRule="auto"/>
        <w:jc w:val="left"/>
        <w:rPr>
          <w:rFonts w:ascii="Times New Roman" w:hAnsi="Times New Roman"/>
          <w:szCs w:val="22"/>
        </w:rPr>
      </w:pPr>
      <w:r w:rsidRPr="00FB4D22">
        <w:rPr>
          <w:rFonts w:ascii="Times New Roman" w:hAnsi="Times New Roman"/>
        </w:rPr>
        <w:t xml:space="preserve">Kyla mirtino kraujavimo iš virškinimo trakto, išopėjimo ar perforacijos rizika. Šie sutrikimai gali pasireikšti be pradinių įspėjamųjų simptomų arba išsivystyti pacientams, patyrusiems šių įspėjamųjų </w:t>
      </w:r>
      <w:r w:rsidRPr="00FB4D22">
        <w:rPr>
          <w:rFonts w:ascii="Times New Roman" w:hAnsi="Times New Roman"/>
        </w:rPr>
        <w:lastRenderedPageBreak/>
        <w:t xml:space="preserve">simptomų. Prasidėjus kraujavimui iš virškinimo trakto ar atsiradus opų, vaistinio preparato vartojimą reikia nedelsiant nutraukti. Pacientus, kuriems anksčiau diagnozuota virškinimo trakto ligų, ypač </w:t>
      </w:r>
      <w:r w:rsidR="00E4114B">
        <w:rPr>
          <w:rFonts w:ascii="Times New Roman" w:hAnsi="Times New Roman"/>
        </w:rPr>
        <w:t>senyvus</w:t>
      </w:r>
      <w:r w:rsidRPr="00FB4D22">
        <w:rPr>
          <w:rFonts w:ascii="Times New Roman" w:hAnsi="Times New Roman"/>
        </w:rPr>
        <w:t xml:space="preserve"> pacientus, reikia informuoti, kad jie turėtų pasakyti gydytojui apie neįprastus virškinimo sistemos simptomus (ypač kraujavimą), pasireiškiančius pradiniu gydymo laikotarpiu. Šiems pacientams reikia skirti mažiausią vaistinio preparato dozę. </w:t>
      </w:r>
      <w:r w:rsidRPr="00FB4D22">
        <w:rPr>
          <w:rFonts w:ascii="Times New Roman" w:hAnsi="Times New Roman"/>
        </w:rPr>
        <w:br/>
        <w:t xml:space="preserve">Pacientams, kartu vartojantiems </w:t>
      </w:r>
      <w:r w:rsidR="00E4114B" w:rsidRPr="00FB4D22">
        <w:rPr>
          <w:rFonts w:ascii="Times New Roman" w:hAnsi="Times New Roman"/>
        </w:rPr>
        <w:t>vaist</w:t>
      </w:r>
      <w:r w:rsidR="00E4114B">
        <w:rPr>
          <w:rFonts w:ascii="Times New Roman" w:hAnsi="Times New Roman"/>
        </w:rPr>
        <w:t>ini</w:t>
      </w:r>
      <w:r w:rsidR="00454B46">
        <w:rPr>
          <w:rFonts w:ascii="Times New Roman" w:hAnsi="Times New Roman"/>
        </w:rPr>
        <w:t>ų</w:t>
      </w:r>
      <w:r w:rsidR="00E4114B">
        <w:rPr>
          <w:rFonts w:ascii="Times New Roman" w:hAnsi="Times New Roman"/>
        </w:rPr>
        <w:t xml:space="preserve"> preparat</w:t>
      </w:r>
      <w:r w:rsidR="00454B46">
        <w:rPr>
          <w:rFonts w:ascii="Times New Roman" w:hAnsi="Times New Roman"/>
        </w:rPr>
        <w:t>ų</w:t>
      </w:r>
      <w:r w:rsidRPr="00FB4D22">
        <w:rPr>
          <w:rFonts w:ascii="Times New Roman" w:hAnsi="Times New Roman"/>
        </w:rPr>
        <w:t>, kurie didina virškinimo trakto sutrikimų ar kraujavimo riziką, pavyzdžiui, kortikosteroid</w:t>
      </w:r>
      <w:r w:rsidR="00454B46">
        <w:rPr>
          <w:rFonts w:ascii="Times New Roman" w:hAnsi="Times New Roman"/>
        </w:rPr>
        <w:t>ų</w:t>
      </w:r>
      <w:r w:rsidRPr="00FB4D22">
        <w:rPr>
          <w:rFonts w:ascii="Times New Roman" w:hAnsi="Times New Roman"/>
        </w:rPr>
        <w:t xml:space="preserve"> ar antikoaguliant</w:t>
      </w:r>
      <w:r w:rsidR="00454B46">
        <w:rPr>
          <w:rFonts w:ascii="Times New Roman" w:hAnsi="Times New Roman"/>
        </w:rPr>
        <w:t>ų</w:t>
      </w:r>
      <w:r w:rsidR="00E4114B">
        <w:rPr>
          <w:rFonts w:ascii="Times New Roman" w:hAnsi="Times New Roman"/>
        </w:rPr>
        <w:t xml:space="preserve"> </w:t>
      </w:r>
      <w:r w:rsidRPr="00FB4D22">
        <w:rPr>
          <w:rFonts w:ascii="Times New Roman" w:hAnsi="Times New Roman"/>
        </w:rPr>
        <w:t>– varfariną (acenokumarolį) ar trombocitus veikianči</w:t>
      </w:r>
      <w:r w:rsidR="00454B46">
        <w:rPr>
          <w:rFonts w:ascii="Times New Roman" w:hAnsi="Times New Roman"/>
        </w:rPr>
        <w:t>ų</w:t>
      </w:r>
      <w:r w:rsidRPr="00FB4D22">
        <w:rPr>
          <w:rFonts w:ascii="Times New Roman" w:hAnsi="Times New Roman"/>
        </w:rPr>
        <w:t xml:space="preserve"> </w:t>
      </w:r>
      <w:r w:rsidR="00E4114B" w:rsidRPr="00FB4D22">
        <w:rPr>
          <w:rFonts w:ascii="Times New Roman" w:hAnsi="Times New Roman"/>
        </w:rPr>
        <w:t>vaist</w:t>
      </w:r>
      <w:r w:rsidR="00E4114B">
        <w:rPr>
          <w:rFonts w:ascii="Times New Roman" w:hAnsi="Times New Roman"/>
        </w:rPr>
        <w:t>ini</w:t>
      </w:r>
      <w:r w:rsidR="00454B46">
        <w:rPr>
          <w:rFonts w:ascii="Times New Roman" w:hAnsi="Times New Roman"/>
        </w:rPr>
        <w:t>ų</w:t>
      </w:r>
      <w:r w:rsidR="00E4114B">
        <w:rPr>
          <w:rFonts w:ascii="Times New Roman" w:hAnsi="Times New Roman"/>
        </w:rPr>
        <w:t xml:space="preserve"> preparat</w:t>
      </w:r>
      <w:r w:rsidR="00454B46">
        <w:rPr>
          <w:rFonts w:ascii="Times New Roman" w:hAnsi="Times New Roman"/>
        </w:rPr>
        <w:t>ų</w:t>
      </w:r>
      <w:r w:rsidR="00E4114B" w:rsidRPr="00FB4D22">
        <w:rPr>
          <w:rFonts w:ascii="Times New Roman" w:hAnsi="Times New Roman"/>
        </w:rPr>
        <w:t xml:space="preserve"> </w:t>
      </w:r>
      <w:r w:rsidRPr="00FB4D22">
        <w:rPr>
          <w:rFonts w:ascii="Times New Roman" w:hAnsi="Times New Roman"/>
        </w:rPr>
        <w:t>(pvz., acetilsalicilo rūgštį), reikia nurodyti vaistinį preparatą vartoti apdairiai.</w:t>
      </w:r>
    </w:p>
    <w:p w14:paraId="0C59D721" w14:textId="77777777" w:rsidR="00D02306" w:rsidRPr="00FB4D22" w:rsidRDefault="00D02306" w:rsidP="005F4F7E">
      <w:pPr>
        <w:pStyle w:val="MoRPListBullet"/>
        <w:numPr>
          <w:ilvl w:val="0"/>
          <w:numId w:val="0"/>
        </w:numPr>
        <w:spacing w:line="240" w:lineRule="auto"/>
        <w:jc w:val="left"/>
        <w:rPr>
          <w:rFonts w:ascii="Times New Roman" w:hAnsi="Times New Roman"/>
          <w:szCs w:val="22"/>
        </w:rPr>
      </w:pPr>
    </w:p>
    <w:p w14:paraId="6D9ED72A" w14:textId="77777777" w:rsidR="005F4F7E" w:rsidRPr="00FB4D22" w:rsidRDefault="005F4F7E" w:rsidP="005F4F7E">
      <w:pPr>
        <w:rPr>
          <w:sz w:val="22"/>
          <w:szCs w:val="22"/>
          <w:u w:val="single"/>
        </w:rPr>
      </w:pPr>
      <w:r w:rsidRPr="00FB4D22">
        <w:rPr>
          <w:sz w:val="22"/>
          <w:u w:val="single"/>
        </w:rPr>
        <w:t>Poveikis širdies ir kraujagyslių sistemai ir smegenų kraujagyslėms</w:t>
      </w:r>
    </w:p>
    <w:p w14:paraId="01B15FB9" w14:textId="6DFC5E0D" w:rsidR="005F4F7E" w:rsidRPr="00FB4D22" w:rsidRDefault="005F4F7E" w:rsidP="005F4F7E">
      <w:pPr>
        <w:rPr>
          <w:sz w:val="22"/>
          <w:szCs w:val="22"/>
        </w:rPr>
      </w:pPr>
      <w:r w:rsidRPr="00FB4D22">
        <w:rPr>
          <w:sz w:val="22"/>
        </w:rPr>
        <w:t>Klinikiniai tyrimai rodo, kad ibuprofeno, ypač didelių jo dozių (2 400 mg per parą), vartojimas gali būti susijęs su truputį didesne arterinės tromboembolijos reiškinių (pvz., miokardo infarkto ar insulto) rizika. Apskritai epidemiologiniai tyrimai nerodo, kad mažų ibuprofeno dozių (pvz., ≤ 1 200 mg per parą) vartojimas būtų susijęs su didesne arterinės tromboembolijos reiškinių rizika. Nekontroliuojama hipertenzija, staziniu širdies nepakankamumu (NYHA II ar III</w:t>
      </w:r>
      <w:r w:rsidR="00E4114B">
        <w:rPr>
          <w:sz w:val="22"/>
        </w:rPr>
        <w:t> </w:t>
      </w:r>
      <w:r w:rsidRPr="00FB4D22">
        <w:rPr>
          <w:sz w:val="22"/>
        </w:rPr>
        <w:t>klasės), išemine širdies liga, periferinių kraujagyslių liga ir (arba) smegenų kraujagyslių liga sergantiems pacientams gydymą ibuprofenu reikia skirti atidžiai apsvarsčius ir vengti didelių vaistinio preparato dozių (2</w:t>
      </w:r>
      <w:r w:rsidR="00E4114B">
        <w:rPr>
          <w:sz w:val="22"/>
        </w:rPr>
        <w:t> </w:t>
      </w:r>
      <w:r w:rsidRPr="00FB4D22">
        <w:rPr>
          <w:sz w:val="22"/>
        </w:rPr>
        <w:t>400 mg per parą).</w:t>
      </w:r>
    </w:p>
    <w:p w14:paraId="0CB1DA42" w14:textId="1210529C" w:rsidR="005F4F7E" w:rsidRPr="00FB4D22" w:rsidRDefault="005F4F7E" w:rsidP="005F4F7E">
      <w:pPr>
        <w:rPr>
          <w:sz w:val="22"/>
          <w:szCs w:val="22"/>
        </w:rPr>
      </w:pPr>
      <w:r w:rsidRPr="7D06B748">
        <w:rPr>
          <w:sz w:val="22"/>
          <w:szCs w:val="22"/>
        </w:rPr>
        <w:t xml:space="preserve">Atsargumo taip pat reikia prieš pradedant ilgalaikį gydymą pacientams, </w:t>
      </w:r>
      <w:r w:rsidR="00E4114B" w:rsidRPr="7D06B748">
        <w:rPr>
          <w:sz w:val="22"/>
          <w:szCs w:val="22"/>
        </w:rPr>
        <w:t xml:space="preserve">kurie turi </w:t>
      </w:r>
      <w:r w:rsidRPr="7D06B748">
        <w:rPr>
          <w:sz w:val="22"/>
          <w:szCs w:val="22"/>
        </w:rPr>
        <w:t xml:space="preserve">širdies ir kraujagyslių sutrikimų rizikos </w:t>
      </w:r>
      <w:r w:rsidR="00E4114B" w:rsidRPr="7D06B748">
        <w:rPr>
          <w:sz w:val="22"/>
          <w:szCs w:val="22"/>
        </w:rPr>
        <w:t xml:space="preserve">veiksnių </w:t>
      </w:r>
      <w:r w:rsidRPr="7D06B748">
        <w:rPr>
          <w:sz w:val="22"/>
          <w:szCs w:val="22"/>
        </w:rPr>
        <w:t>(hipertenzija, hiperlipidemija, cukrinis diabetas, rūkymas), ypač jei reikia didelių ibuprofeno dozių (2 400 mg per parą).</w:t>
      </w:r>
    </w:p>
    <w:p w14:paraId="751805BE" w14:textId="77777777" w:rsidR="007E776C" w:rsidRDefault="007E776C" w:rsidP="00DC1C92">
      <w:pPr>
        <w:spacing w:after="140"/>
        <w:ind w:left="-20" w:right="-20"/>
        <w:rPr>
          <w:rFonts w:eastAsia="Verdana"/>
          <w:sz w:val="22"/>
          <w:szCs w:val="22"/>
          <w:lang w:val="lt"/>
        </w:rPr>
      </w:pPr>
    </w:p>
    <w:p w14:paraId="68890A68" w14:textId="66CE502A" w:rsidR="007E776C" w:rsidRPr="007E776C" w:rsidRDefault="007E776C" w:rsidP="00DC1C92">
      <w:pPr>
        <w:spacing w:after="140"/>
        <w:ind w:left="-20" w:right="-20"/>
        <w:rPr>
          <w:rFonts w:eastAsia="Verdana"/>
          <w:sz w:val="22"/>
          <w:szCs w:val="22"/>
          <w:lang w:val="lt"/>
        </w:rPr>
      </w:pPr>
      <w:r w:rsidRPr="007E776C">
        <w:rPr>
          <w:rFonts w:eastAsia="Verdana"/>
          <w:sz w:val="22"/>
          <w:szCs w:val="22"/>
          <w:lang w:val="lt"/>
        </w:rPr>
        <w:t>Buvo pranešta apie pacientams, gydytiems vaistiniais preparatais, kurių sudėtyje yra ibuprofeno (pvz.</w:t>
      </w:r>
      <w:r w:rsidR="00894C64">
        <w:rPr>
          <w:rFonts w:eastAsia="Verdana"/>
          <w:sz w:val="22"/>
          <w:szCs w:val="22"/>
          <w:lang w:val="lt"/>
        </w:rPr>
        <w:t>,</w:t>
      </w:r>
      <w:r w:rsidR="00894C64" w:rsidRPr="00894C64">
        <w:rPr>
          <w:color w:val="000000"/>
          <w:sz w:val="22"/>
        </w:rPr>
        <w:t xml:space="preserve"> </w:t>
      </w:r>
      <w:proofErr w:type="spellStart"/>
      <w:r w:rsidR="00894C64" w:rsidRPr="00FB4D22">
        <w:rPr>
          <w:color w:val="000000"/>
          <w:sz w:val="22"/>
        </w:rPr>
        <w:t>Tonufen</w:t>
      </w:r>
      <w:proofErr w:type="spellEnd"/>
      <w:r w:rsidRPr="007E776C">
        <w:rPr>
          <w:rFonts w:eastAsia="Verdana"/>
          <w:sz w:val="22"/>
          <w:szCs w:val="22"/>
          <w:lang w:val="lt"/>
        </w:rPr>
        <w:t xml:space="preserve">), pasitaikiusius </w:t>
      </w:r>
      <w:proofErr w:type="spellStart"/>
      <w:r w:rsidRPr="00A74243">
        <w:rPr>
          <w:rFonts w:eastAsia="Verdana"/>
          <w:i/>
          <w:iCs/>
          <w:sz w:val="22"/>
          <w:szCs w:val="22"/>
          <w:lang w:val="lt"/>
        </w:rPr>
        <w:t>Kounis</w:t>
      </w:r>
      <w:proofErr w:type="spellEnd"/>
      <w:r w:rsidRPr="007E776C">
        <w:rPr>
          <w:rFonts w:eastAsia="Verdana"/>
          <w:sz w:val="22"/>
          <w:szCs w:val="22"/>
          <w:lang w:val="lt"/>
        </w:rPr>
        <w:t xml:space="preserve"> sindromo atvejus. </w:t>
      </w:r>
      <w:r w:rsidRPr="00A74243">
        <w:rPr>
          <w:rFonts w:eastAsia="Verdana"/>
          <w:i/>
          <w:iCs/>
          <w:sz w:val="22"/>
          <w:szCs w:val="22"/>
          <w:lang w:val="lt"/>
        </w:rPr>
        <w:t>Kounis</w:t>
      </w:r>
      <w:r w:rsidRPr="007E776C">
        <w:rPr>
          <w:rFonts w:eastAsia="Verdana"/>
          <w:sz w:val="22"/>
          <w:szCs w:val="22"/>
          <w:lang w:val="lt"/>
        </w:rPr>
        <w:t xml:space="preserve"> sindromas apibrėžiamas kaip kardiovaskuliniai simptomai, kuriuos lemia alerginė ar padidėjusio jautrumo reakcija, susijusi su vainikinių kraujagyslių konstrikcija ir galinti sukelti miokardo infarktą.</w:t>
      </w:r>
    </w:p>
    <w:p w14:paraId="1BFA1B84" w14:textId="77777777" w:rsidR="007E776C" w:rsidRDefault="007E776C" w:rsidP="00DC1C92">
      <w:pPr>
        <w:spacing w:after="140"/>
        <w:ind w:left="-20" w:right="-20"/>
        <w:rPr>
          <w:rFonts w:eastAsia="Verdana"/>
          <w:sz w:val="22"/>
          <w:szCs w:val="22"/>
          <w:lang w:val="lt"/>
        </w:rPr>
      </w:pPr>
    </w:p>
    <w:p w14:paraId="54D678DD" w14:textId="1F505992" w:rsidR="2011919A" w:rsidRPr="00DC1C92" w:rsidRDefault="2011919A" w:rsidP="00DC1C92">
      <w:pPr>
        <w:spacing w:after="140"/>
        <w:ind w:left="-20" w:right="-20"/>
        <w:rPr>
          <w:rFonts w:eastAsia="Verdana"/>
          <w:sz w:val="22"/>
          <w:szCs w:val="22"/>
          <w:lang w:val="lt"/>
        </w:rPr>
      </w:pPr>
      <w:r w:rsidRPr="00DC1C92">
        <w:rPr>
          <w:rFonts w:eastAsia="Verdana"/>
          <w:sz w:val="22"/>
          <w:szCs w:val="22"/>
          <w:lang w:val="lt"/>
        </w:rPr>
        <w:t>Užpakalinės grįžtamosios encefalopatijos sindromas (UGES) ir grįžtamosios smegenų vazokonstrikcijos sindromas (GSVS)</w:t>
      </w:r>
    </w:p>
    <w:p w14:paraId="6F46DAB3" w14:textId="7641AFB2" w:rsidR="2011919A" w:rsidRPr="00DC1C92" w:rsidRDefault="2011919A" w:rsidP="00DC1C92">
      <w:pPr>
        <w:spacing w:after="140"/>
        <w:ind w:left="-20" w:right="-20"/>
        <w:rPr>
          <w:rFonts w:eastAsia="Verdana"/>
          <w:sz w:val="22"/>
          <w:szCs w:val="22"/>
          <w:lang w:val="lt"/>
        </w:rPr>
      </w:pPr>
      <w:r w:rsidRPr="00DC1C92">
        <w:rPr>
          <w:rFonts w:eastAsia="Verdana"/>
          <w:sz w:val="22"/>
          <w:szCs w:val="22"/>
          <w:lang w:val="lt"/>
        </w:rPr>
        <w:t xml:space="preserve">Vartojant vaistinių preparatų, kurių sudėtyje yra pseudoefedrino, buvo nustatyta UGES ir GSVS pasireiškimo atvejų (žr. 4.8 skyrių). Ši rizika didesnė pacientams, sergantiems sunkia ar nekontroliuojama hipertenzija arba sunkia ūmine ar lėtine inkstų liga ir (arba) sunkiu ūminiu ar lėtiniu inkstų nepakankamumu (žr. 4.3 skyrių). </w:t>
      </w:r>
    </w:p>
    <w:p w14:paraId="15F5B7AE" w14:textId="2357FC76" w:rsidR="2011919A" w:rsidRPr="00DC1C92" w:rsidRDefault="2011919A" w:rsidP="00DC1C92">
      <w:pPr>
        <w:spacing w:after="140"/>
        <w:ind w:left="-20" w:right="-20"/>
        <w:rPr>
          <w:rFonts w:eastAsia="Verdana"/>
          <w:sz w:val="22"/>
          <w:szCs w:val="22"/>
          <w:lang w:val="lt"/>
        </w:rPr>
      </w:pPr>
      <w:r w:rsidRPr="00DC1C92">
        <w:rPr>
          <w:rFonts w:eastAsia="Verdana"/>
          <w:sz w:val="22"/>
          <w:szCs w:val="22"/>
          <w:lang w:val="lt"/>
        </w:rPr>
        <w:t>Reikia nutraukti pseudoefedrino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pseudoefedrino vartojimą ir paskyrus tinkamą gydymą.</w:t>
      </w:r>
    </w:p>
    <w:p w14:paraId="6A275D02" w14:textId="3002AD7D" w:rsidR="7D06B748" w:rsidRDefault="7D06B748" w:rsidP="7D06B748">
      <w:pPr>
        <w:rPr>
          <w:sz w:val="22"/>
          <w:szCs w:val="22"/>
        </w:rPr>
      </w:pPr>
    </w:p>
    <w:p w14:paraId="1E0EC33D" w14:textId="77777777" w:rsidR="005F4F7E" w:rsidRPr="00FB4D22" w:rsidRDefault="005F4F7E" w:rsidP="005F4F7E">
      <w:pPr>
        <w:rPr>
          <w:sz w:val="22"/>
          <w:szCs w:val="22"/>
        </w:rPr>
      </w:pPr>
    </w:p>
    <w:p w14:paraId="3764BA8A" w14:textId="77777777" w:rsidR="005F4F7E" w:rsidRPr="00FB4D22" w:rsidRDefault="005F4F7E" w:rsidP="005F4F7E">
      <w:pPr>
        <w:rPr>
          <w:sz w:val="22"/>
          <w:szCs w:val="22"/>
        </w:rPr>
      </w:pPr>
      <w:r w:rsidRPr="00FB4D22">
        <w:rPr>
          <w:sz w:val="22"/>
        </w:rPr>
        <w:t>Gauta įrodymų, kad ciklooksigenazę (ir prostaglandinų sintezę) slopinantys vaistiniai preparatai gali veikti ovuliaciją ir sutrikdyti moters vaisingumą. Šis poveikis išnyksta gydymą nutraukus.</w:t>
      </w:r>
    </w:p>
    <w:p w14:paraId="2E55245A" w14:textId="77777777" w:rsidR="005F4F7E" w:rsidRPr="00FB4D22" w:rsidRDefault="005F4F7E" w:rsidP="005F4F7E">
      <w:pPr>
        <w:rPr>
          <w:sz w:val="22"/>
          <w:szCs w:val="22"/>
        </w:rPr>
      </w:pPr>
    </w:p>
    <w:p w14:paraId="1360552F" w14:textId="173DDD8D" w:rsidR="005F4F7E" w:rsidRPr="00FB4D22" w:rsidRDefault="005F4F7E" w:rsidP="005F4F7E">
      <w:pPr>
        <w:rPr>
          <w:sz w:val="22"/>
          <w:szCs w:val="22"/>
        </w:rPr>
      </w:pPr>
      <w:r w:rsidRPr="00FB4D22">
        <w:rPr>
          <w:sz w:val="22"/>
        </w:rPr>
        <w:t xml:space="preserve">Ilgalaikis įvairių skausmą malšinančių </w:t>
      </w:r>
      <w:r w:rsidR="00E4114B" w:rsidRPr="00FB4D22">
        <w:rPr>
          <w:sz w:val="22"/>
        </w:rPr>
        <w:t>vaist</w:t>
      </w:r>
      <w:r w:rsidR="00E4114B">
        <w:rPr>
          <w:sz w:val="22"/>
        </w:rPr>
        <w:t>inių preparatų</w:t>
      </w:r>
      <w:r w:rsidR="00E4114B" w:rsidRPr="00FB4D22">
        <w:rPr>
          <w:sz w:val="22"/>
        </w:rPr>
        <w:t xml:space="preserve"> </w:t>
      </w:r>
      <w:r w:rsidRPr="00FB4D22">
        <w:rPr>
          <w:sz w:val="22"/>
        </w:rPr>
        <w:t>vartojimas gali pažeisti inkstus ir kelti inkstų nepakankamumo (analgetikų sukeltos nefropatijos) riziką.</w:t>
      </w:r>
    </w:p>
    <w:p w14:paraId="71B0A04C" w14:textId="77777777" w:rsidR="005F4F7E" w:rsidRPr="00FB4D22" w:rsidRDefault="005F4F7E" w:rsidP="005F4F7E">
      <w:pPr>
        <w:rPr>
          <w:sz w:val="22"/>
          <w:szCs w:val="22"/>
        </w:rPr>
      </w:pPr>
    </w:p>
    <w:p w14:paraId="2002749A" w14:textId="3B692A83" w:rsidR="005F4F7E" w:rsidRPr="00FB4D22" w:rsidRDefault="00464FE9" w:rsidP="005F4F7E">
      <w:pPr>
        <w:rPr>
          <w:sz w:val="22"/>
          <w:szCs w:val="22"/>
        </w:rPr>
      </w:pPr>
      <w:r w:rsidRPr="00FB4D22">
        <w:rPr>
          <w:sz w:val="22"/>
        </w:rPr>
        <w:t>Vaist</w:t>
      </w:r>
      <w:r>
        <w:rPr>
          <w:sz w:val="22"/>
        </w:rPr>
        <w:t>inį preparatą</w:t>
      </w:r>
      <w:r w:rsidRPr="00FB4D22">
        <w:rPr>
          <w:sz w:val="22"/>
        </w:rPr>
        <w:t xml:space="preserve"> </w:t>
      </w:r>
      <w:r w:rsidR="005F4F7E" w:rsidRPr="00FB4D22">
        <w:rPr>
          <w:sz w:val="22"/>
        </w:rPr>
        <w:t>vartojantiems skysčių netekusiems (dehidratavusiems) pacientams (vaikams ir paaugliams) didėja inkstų nepakankamumo rizika.</w:t>
      </w:r>
    </w:p>
    <w:p w14:paraId="19400E7D" w14:textId="77777777" w:rsidR="00D5066B" w:rsidRPr="00FB4D22" w:rsidRDefault="00D5066B" w:rsidP="005F4F7E">
      <w:pPr>
        <w:rPr>
          <w:sz w:val="22"/>
          <w:szCs w:val="22"/>
        </w:rPr>
      </w:pPr>
    </w:p>
    <w:p w14:paraId="4978A362" w14:textId="66DFC0B8" w:rsidR="00D5066B" w:rsidRPr="00FB4D22" w:rsidRDefault="00EA60D3" w:rsidP="00D5066B">
      <w:pPr>
        <w:autoSpaceDE w:val="0"/>
        <w:autoSpaceDN w:val="0"/>
        <w:adjustRightInd w:val="0"/>
        <w:rPr>
          <w:rFonts w:eastAsiaTheme="minorHAnsi"/>
          <w:color w:val="000000"/>
          <w:sz w:val="22"/>
          <w:szCs w:val="18"/>
        </w:rPr>
      </w:pPr>
      <w:r w:rsidRPr="00FB4D22">
        <w:rPr>
          <w:color w:val="000000"/>
          <w:sz w:val="22"/>
          <w:u w:val="single"/>
        </w:rPr>
        <w:t>Esam</w:t>
      </w:r>
      <w:r>
        <w:rPr>
          <w:color w:val="000000"/>
          <w:sz w:val="22"/>
          <w:u w:val="single"/>
        </w:rPr>
        <w:t>os</w:t>
      </w:r>
      <w:r w:rsidRPr="00FB4D22">
        <w:rPr>
          <w:color w:val="000000"/>
          <w:sz w:val="22"/>
          <w:u w:val="single"/>
        </w:rPr>
        <w:t xml:space="preserve"> infekci</w:t>
      </w:r>
      <w:r>
        <w:rPr>
          <w:color w:val="000000"/>
          <w:sz w:val="22"/>
          <w:u w:val="single"/>
        </w:rPr>
        <w:t>nės ligos</w:t>
      </w:r>
      <w:r w:rsidRPr="00FB4D22">
        <w:rPr>
          <w:color w:val="000000"/>
          <w:sz w:val="22"/>
          <w:u w:val="single"/>
        </w:rPr>
        <w:t xml:space="preserve"> </w:t>
      </w:r>
      <w:r w:rsidR="00D5066B" w:rsidRPr="00FB4D22">
        <w:rPr>
          <w:color w:val="000000"/>
          <w:sz w:val="22"/>
          <w:u w:val="single"/>
        </w:rPr>
        <w:t>simptomų maskavimas</w:t>
      </w:r>
      <w:r w:rsidR="00D5066B" w:rsidRPr="00FB4D22">
        <w:rPr>
          <w:color w:val="000000"/>
          <w:sz w:val="22"/>
        </w:rPr>
        <w:t xml:space="preserve"> </w:t>
      </w:r>
    </w:p>
    <w:p w14:paraId="3420B581" w14:textId="517D742F" w:rsidR="00D5066B" w:rsidRPr="00FB4D22" w:rsidRDefault="0093624B" w:rsidP="00D5066B">
      <w:pPr>
        <w:rPr>
          <w:sz w:val="28"/>
          <w:szCs w:val="22"/>
        </w:rPr>
      </w:pPr>
      <w:r w:rsidRPr="00FB4D22">
        <w:rPr>
          <w:color w:val="000000"/>
          <w:sz w:val="22"/>
        </w:rPr>
        <w:t xml:space="preserve">Tonufen gali maskuoti </w:t>
      </w:r>
      <w:r w:rsidR="00EA60D3" w:rsidRPr="00FB4D22">
        <w:rPr>
          <w:color w:val="000000"/>
          <w:sz w:val="22"/>
        </w:rPr>
        <w:t>infekci</w:t>
      </w:r>
      <w:r w:rsidR="00EA60D3">
        <w:rPr>
          <w:color w:val="000000"/>
          <w:sz w:val="22"/>
        </w:rPr>
        <w:t>nės ligos</w:t>
      </w:r>
      <w:r w:rsidR="00EA60D3" w:rsidRPr="00FB4D22">
        <w:rPr>
          <w:color w:val="000000"/>
          <w:sz w:val="22"/>
        </w:rPr>
        <w:t xml:space="preserve"> </w:t>
      </w:r>
      <w:r w:rsidRPr="00FB4D22">
        <w:rPr>
          <w:color w:val="000000"/>
          <w:sz w:val="22"/>
        </w:rPr>
        <w:t>simptomus, taigi gali būti per vėlai paskirtas tinkamas gydymas ir pablogėti infekcijos gydymo rezultatas. Tai pastebėta gydant nuo bendruomenėje įgytos pneumonijos ir vėjaraupių bakterinių komplikacijų. Kai Tonufen skiriamas su infekcija susijusiam karščiavimui ar skausmui malšinti, patariama stebėti infekciją. Kai gydoma ne ligoninėje ir simptomai nepraeina arba sunkėja, pacientas turi kreiptis į gydytoją.</w:t>
      </w:r>
    </w:p>
    <w:p w14:paraId="65DFD39A" w14:textId="77777777" w:rsidR="009D1CE3" w:rsidRPr="00FB4D22" w:rsidRDefault="009D1CE3" w:rsidP="005F4F7E">
      <w:pPr>
        <w:rPr>
          <w:sz w:val="22"/>
          <w:szCs w:val="22"/>
        </w:rPr>
      </w:pPr>
    </w:p>
    <w:p w14:paraId="56C5AE8F" w14:textId="77777777" w:rsidR="009D1CE3" w:rsidRPr="00FB4D22" w:rsidRDefault="009D1CE3" w:rsidP="009D1CE3">
      <w:pPr>
        <w:pStyle w:val="Default"/>
        <w:rPr>
          <w:rFonts w:ascii="Times New Roman" w:hAnsi="Times New Roman" w:cs="Times New Roman"/>
          <w:sz w:val="22"/>
          <w:szCs w:val="18"/>
          <w:u w:val="single"/>
        </w:rPr>
      </w:pPr>
      <w:r w:rsidRPr="00FB4D22">
        <w:rPr>
          <w:rFonts w:ascii="Times New Roman" w:hAnsi="Times New Roman"/>
          <w:sz w:val="22"/>
          <w:u w:val="single"/>
        </w:rPr>
        <w:t xml:space="preserve">Sunkios odos reakcijos </w:t>
      </w:r>
    </w:p>
    <w:p w14:paraId="78C68833" w14:textId="31686EEF" w:rsidR="009D1CE3" w:rsidRPr="00FB4D22" w:rsidRDefault="009D1CE3" w:rsidP="009D1CE3">
      <w:pPr>
        <w:rPr>
          <w:bCs/>
          <w:sz w:val="22"/>
          <w:szCs w:val="22"/>
        </w:rPr>
      </w:pPr>
      <w:r w:rsidRPr="00FB4D22">
        <w:rPr>
          <w:sz w:val="22"/>
        </w:rPr>
        <w:t>Vartojant vaistinius preparatus, kurių sudėtyje yra ibuprofeno ir pseudoefedrino, gali pasireikšti sunkių odos reakcijų, pavyzdžiui, ūminė generalizuota egzanteminė pustuliozė (ŪGEP). Ūminė generalizuota egzanteminė pustuliozė gali atsirasti per pirmąsias 2</w:t>
      </w:r>
      <w:r w:rsidR="00EA60D3">
        <w:rPr>
          <w:sz w:val="22"/>
        </w:rPr>
        <w:t> </w:t>
      </w:r>
      <w:r w:rsidRPr="00FB4D22">
        <w:rPr>
          <w:sz w:val="22"/>
        </w:rPr>
        <w:t>gydymo paras ir pasireikšti keliais ar gausiais mažais spuogeliais be pūslelių, atsirandančiais ant patinusių eritematozinių pažaidų, dažniausiai aptinkamų odos raukšlėse, juosmens srityje. Pacientus reikia atidžiai stebėti. Jeigu pastebima požymių, pavyzdžiui, karščiavimas, paraudimas ar daug smulkių spuogelių, Tonufen vartojimą būtina nutraukti ir, jei reikia, imtis tinkamų priemonių.</w:t>
      </w:r>
    </w:p>
    <w:p w14:paraId="73640E13" w14:textId="77777777" w:rsidR="009C4CC7" w:rsidRPr="00FB4D22" w:rsidRDefault="009C4CC7" w:rsidP="009D1CE3">
      <w:pPr>
        <w:rPr>
          <w:bCs/>
          <w:sz w:val="22"/>
          <w:szCs w:val="22"/>
        </w:rPr>
      </w:pPr>
    </w:p>
    <w:p w14:paraId="607CF15A" w14:textId="77777777" w:rsidR="009C4CC7" w:rsidRPr="00FB4D22" w:rsidRDefault="009C4CC7" w:rsidP="009C4CC7">
      <w:pPr>
        <w:autoSpaceDE w:val="0"/>
        <w:autoSpaceDN w:val="0"/>
        <w:adjustRightInd w:val="0"/>
        <w:rPr>
          <w:rFonts w:eastAsiaTheme="minorHAnsi"/>
          <w:color w:val="000000"/>
          <w:sz w:val="22"/>
          <w:szCs w:val="18"/>
          <w:u w:val="single"/>
        </w:rPr>
      </w:pPr>
      <w:r w:rsidRPr="00FB4D22">
        <w:rPr>
          <w:color w:val="000000"/>
          <w:sz w:val="22"/>
          <w:u w:val="single"/>
        </w:rPr>
        <w:t xml:space="preserve">Išeminis kolitas </w:t>
      </w:r>
    </w:p>
    <w:p w14:paraId="3443ECAD" w14:textId="77777777" w:rsidR="009C4CC7" w:rsidRPr="00FB4D22" w:rsidRDefault="009C4CC7" w:rsidP="009C4CC7">
      <w:pPr>
        <w:rPr>
          <w:sz w:val="36"/>
          <w:szCs w:val="22"/>
        </w:rPr>
      </w:pPr>
      <w:r w:rsidRPr="00FB4D22">
        <w:rPr>
          <w:color w:val="000000"/>
          <w:sz w:val="22"/>
        </w:rPr>
        <w:t>Vartojant pseudoefedriną užregistruoti keli išeminio kolito atvejai. Jeigu pacientui pasireiškia pilvo skausmas, kraujavimas iš tiesiosios žarnos ar kitų išeminio kolito simptomų, pseudoefedrino vartojimą reikia nutraukti ir kreiptis į gydytoją.</w:t>
      </w:r>
    </w:p>
    <w:p w14:paraId="2CDB80AA" w14:textId="77777777" w:rsidR="005F4F7E" w:rsidRPr="00FB4D22" w:rsidRDefault="005F4F7E" w:rsidP="005F4F7E">
      <w:pPr>
        <w:rPr>
          <w:sz w:val="22"/>
          <w:szCs w:val="22"/>
        </w:rPr>
      </w:pPr>
    </w:p>
    <w:p w14:paraId="7BE3CF19" w14:textId="2A13B924" w:rsidR="005F4F7E" w:rsidRPr="00FB4D22" w:rsidRDefault="005F4F7E" w:rsidP="005F4F7E">
      <w:pPr>
        <w:rPr>
          <w:sz w:val="22"/>
          <w:szCs w:val="22"/>
        </w:rPr>
      </w:pPr>
      <w:r w:rsidRPr="00FB4D22">
        <w:rPr>
          <w:sz w:val="22"/>
        </w:rPr>
        <w:t xml:space="preserve">Vaistinį preparatą atsargiai turėtų vartoti pacientai, vartojantys triciklinius antidepresantus ar kitus simpatomimetinius (gleivinę sutraukiančius), apetitą slopinančius vaistinius preparatus, į amfetaminą panašius vaistinius preparatus, psichotropinius </w:t>
      </w:r>
      <w:r w:rsidR="00EA60D3" w:rsidRPr="00FB4D22">
        <w:rPr>
          <w:sz w:val="22"/>
        </w:rPr>
        <w:t>vaist</w:t>
      </w:r>
      <w:r w:rsidR="00EA60D3">
        <w:rPr>
          <w:sz w:val="22"/>
        </w:rPr>
        <w:t>inius preparatus</w:t>
      </w:r>
      <w:r w:rsidRPr="00FB4D22">
        <w:rPr>
          <w:sz w:val="22"/>
        </w:rPr>
        <w:t>.</w:t>
      </w:r>
    </w:p>
    <w:p w14:paraId="6D8CEE03" w14:textId="77777777" w:rsidR="005F4F7E" w:rsidRPr="00FB4D22" w:rsidRDefault="005F4F7E" w:rsidP="005F4F7E">
      <w:pPr>
        <w:rPr>
          <w:sz w:val="22"/>
          <w:szCs w:val="22"/>
        </w:rPr>
      </w:pPr>
    </w:p>
    <w:p w14:paraId="5293D3B6" w14:textId="75D6B25F" w:rsidR="005F4F7E" w:rsidRPr="00FB4D22" w:rsidRDefault="005F4F7E" w:rsidP="005F4F7E">
      <w:pPr>
        <w:rPr>
          <w:sz w:val="22"/>
          <w:szCs w:val="22"/>
        </w:rPr>
      </w:pPr>
      <w:r w:rsidRPr="00FB4D22">
        <w:rPr>
          <w:sz w:val="22"/>
        </w:rPr>
        <w:t>Šiame vaistiniame preparate yra sacharozės. Šio vaistinio preparato negalima vartoti pacientams, kuriems nustatytas retas paveldimas sutrikimas – fruktozės netoleravimas, gliukozės ir galaktozės malabsorbcij</w:t>
      </w:r>
      <w:r w:rsidR="00DF3B1C">
        <w:rPr>
          <w:sz w:val="22"/>
        </w:rPr>
        <w:t>a</w:t>
      </w:r>
      <w:r w:rsidRPr="00FB4D22">
        <w:rPr>
          <w:sz w:val="22"/>
        </w:rPr>
        <w:t xml:space="preserve"> arba sacharozės ir izomaltozės stygius.</w:t>
      </w:r>
    </w:p>
    <w:p w14:paraId="0C2DD93E" w14:textId="77777777" w:rsidR="00EF46CA" w:rsidRDefault="005F4F7E" w:rsidP="005F4F7E">
      <w:pPr>
        <w:numPr>
          <w:ilvl w:val="12"/>
          <w:numId w:val="0"/>
        </w:numPr>
        <w:rPr>
          <w:sz w:val="22"/>
        </w:rPr>
      </w:pPr>
      <w:r w:rsidRPr="00FB4D22">
        <w:rPr>
          <w:sz w:val="22"/>
        </w:rPr>
        <w:t xml:space="preserve">Šiame vaistiniame preparate yra saulėlydžio geltonojo FCF (E110) ir alura raudonojo AC kraplako (E129). Gali sukelti alerginių reakcijų. </w:t>
      </w:r>
    </w:p>
    <w:p w14:paraId="55F3D71F" w14:textId="77777777" w:rsidR="0036382A" w:rsidRDefault="005F4F7E" w:rsidP="005F4F7E">
      <w:pPr>
        <w:numPr>
          <w:ilvl w:val="12"/>
          <w:numId w:val="0"/>
        </w:numPr>
        <w:rPr>
          <w:sz w:val="22"/>
        </w:rPr>
      </w:pPr>
      <w:r w:rsidRPr="00FB4D22">
        <w:rPr>
          <w:sz w:val="22"/>
        </w:rPr>
        <w:t xml:space="preserve">Vienoje šio vaistinio preparato tabletėje yra 0,005 mg natrio benzoato. </w:t>
      </w:r>
    </w:p>
    <w:p w14:paraId="06909190" w14:textId="4885D64E" w:rsidR="005F4F7E" w:rsidRDefault="005F4F7E" w:rsidP="00EF46CA">
      <w:pPr>
        <w:numPr>
          <w:ilvl w:val="12"/>
          <w:numId w:val="0"/>
        </w:numPr>
        <w:rPr>
          <w:sz w:val="22"/>
        </w:rPr>
      </w:pPr>
      <w:r w:rsidRPr="00FB4D22">
        <w:rPr>
          <w:sz w:val="22"/>
        </w:rPr>
        <w:t>Vienoje šio vaistinio preparato tabletėje yra mažiau kaip 1 mmol natrio (23 mg),.</w:t>
      </w:r>
      <w:r w:rsidR="00EF46CA">
        <w:rPr>
          <w:sz w:val="22"/>
        </w:rPr>
        <w:t xml:space="preserve">t.y. jis beveik </w:t>
      </w:r>
      <w:r w:rsidR="00EF46CA" w:rsidRPr="00EF46CA">
        <w:rPr>
          <w:sz w:val="22"/>
        </w:rPr>
        <w:t>neturi reikšmės.</w:t>
      </w:r>
    </w:p>
    <w:p w14:paraId="732CF7DC" w14:textId="77777777" w:rsidR="00384F49" w:rsidRPr="00FB4D22" w:rsidRDefault="00384F49" w:rsidP="005F4F7E">
      <w:pPr>
        <w:numPr>
          <w:ilvl w:val="12"/>
          <w:numId w:val="0"/>
        </w:numPr>
        <w:rPr>
          <w:b/>
          <w:sz w:val="22"/>
          <w:szCs w:val="22"/>
        </w:rPr>
      </w:pPr>
    </w:p>
    <w:p w14:paraId="1F2D95C1" w14:textId="77777777" w:rsidR="00384F49" w:rsidRPr="00FB4D22" w:rsidRDefault="00384F49" w:rsidP="005F4F7E">
      <w:pPr>
        <w:numPr>
          <w:ilvl w:val="12"/>
          <w:numId w:val="0"/>
        </w:numPr>
        <w:rPr>
          <w:b/>
          <w:sz w:val="22"/>
          <w:szCs w:val="22"/>
        </w:rPr>
      </w:pPr>
      <w:r w:rsidRPr="005D554B">
        <w:rPr>
          <w:b/>
          <w:bCs/>
          <w:snapToGrid w:val="0"/>
          <w:sz w:val="22"/>
          <w:szCs w:val="28"/>
        </w:rPr>
        <w:t>4.5</w:t>
      </w:r>
      <w:r w:rsidRPr="005D554B">
        <w:rPr>
          <w:b/>
          <w:bCs/>
          <w:snapToGrid w:val="0"/>
          <w:sz w:val="22"/>
          <w:szCs w:val="28"/>
        </w:rPr>
        <w:tab/>
        <w:t>Sąveika su kitais vaistiniais preparatais ir kitokia sąveika</w:t>
      </w:r>
      <w:r w:rsidRPr="00FB4D22" w:rsidDel="00384F49">
        <w:rPr>
          <w:b/>
          <w:sz w:val="22"/>
        </w:rPr>
        <w:t xml:space="preserve"> </w:t>
      </w:r>
    </w:p>
    <w:p w14:paraId="32D6D712" w14:textId="77777777" w:rsidR="005F4F7E" w:rsidRPr="00FB4D22" w:rsidRDefault="005F4F7E" w:rsidP="005F4F7E">
      <w:pPr>
        <w:rPr>
          <w:sz w:val="22"/>
          <w:szCs w:val="22"/>
        </w:rPr>
      </w:pPr>
    </w:p>
    <w:p w14:paraId="77058BBA" w14:textId="517B4879" w:rsidR="00D02306" w:rsidRPr="00384F49" w:rsidRDefault="0093624B" w:rsidP="005F4F7E">
      <w:pPr>
        <w:rPr>
          <w:sz w:val="22"/>
          <w:szCs w:val="22"/>
        </w:rPr>
      </w:pPr>
      <w:r w:rsidRPr="008B5F86">
        <w:rPr>
          <w:sz w:val="22"/>
          <w:szCs w:val="22"/>
        </w:rPr>
        <w:t>Tonufen negalima vartoti kartu su monoamino oksidazės inhibitoriais ir 14</w:t>
      </w:r>
      <w:r w:rsidR="00EA60D3">
        <w:rPr>
          <w:sz w:val="22"/>
          <w:szCs w:val="22"/>
        </w:rPr>
        <w:t> </w:t>
      </w:r>
      <w:r w:rsidRPr="008B5F86">
        <w:rPr>
          <w:sz w:val="22"/>
          <w:szCs w:val="22"/>
        </w:rPr>
        <w:t>parų po gydymo tokiu inhibitoriumi pabaigos.</w:t>
      </w:r>
      <w:r w:rsidRPr="00384F49">
        <w:rPr>
          <w:sz w:val="22"/>
          <w:szCs w:val="22"/>
        </w:rPr>
        <w:t xml:space="preserve"> </w:t>
      </w:r>
    </w:p>
    <w:p w14:paraId="2ACE55A2" w14:textId="77777777" w:rsidR="005F4F7E" w:rsidRPr="00384F49" w:rsidRDefault="005F4F7E" w:rsidP="005F4F7E">
      <w:pPr>
        <w:rPr>
          <w:sz w:val="22"/>
          <w:szCs w:val="22"/>
        </w:rPr>
      </w:pPr>
      <w:r w:rsidRPr="00384F49">
        <w:rPr>
          <w:sz w:val="22"/>
          <w:szCs w:val="22"/>
        </w:rPr>
        <w:t>Vartojant kartu su monoamino oksidazės inhibitoriais ar simpatomimetiniais vaistiniais preparatais, gali ištikti hipertenzinė krizė.</w:t>
      </w:r>
    </w:p>
    <w:p w14:paraId="48B7F374" w14:textId="77777777" w:rsidR="005F4F7E" w:rsidRPr="00384F49" w:rsidRDefault="005F4F7E" w:rsidP="005F4F7E">
      <w:pPr>
        <w:ind w:left="357"/>
        <w:rPr>
          <w:sz w:val="22"/>
          <w:szCs w:val="22"/>
        </w:rPr>
      </w:pPr>
    </w:p>
    <w:p w14:paraId="54038D8B" w14:textId="77777777" w:rsidR="005F4F7E" w:rsidRPr="00384F49" w:rsidRDefault="005F4F7E" w:rsidP="005F4F7E">
      <w:pPr>
        <w:rPr>
          <w:sz w:val="22"/>
          <w:szCs w:val="22"/>
        </w:rPr>
      </w:pPr>
      <w:r w:rsidRPr="008B5F86">
        <w:rPr>
          <w:sz w:val="22"/>
          <w:szCs w:val="22"/>
        </w:rPr>
        <w:t>Kadangi Tonufen sudėtyje yra pseudoefedrino, dėl padidėjusios kraujagyslių susiaurėjimo ir hipertenzijos epizodo rizikos Tonufen nerekomenduojama vartoti kartu su šiais vaistiniais preparatais:</w:t>
      </w:r>
    </w:p>
    <w:p w14:paraId="2759F69F" w14:textId="52D836AA" w:rsidR="005F4F7E" w:rsidRPr="00384F49" w:rsidRDefault="005F4F7E" w:rsidP="005F4F7E">
      <w:pPr>
        <w:numPr>
          <w:ilvl w:val="0"/>
          <w:numId w:val="16"/>
        </w:numPr>
        <w:rPr>
          <w:sz w:val="22"/>
          <w:szCs w:val="22"/>
        </w:rPr>
      </w:pPr>
      <w:r w:rsidRPr="00384F49">
        <w:rPr>
          <w:sz w:val="22"/>
          <w:szCs w:val="22"/>
        </w:rPr>
        <w:t>dopamino antagonistai</w:t>
      </w:r>
      <w:r w:rsidR="00D17CC9">
        <w:rPr>
          <w:sz w:val="22"/>
          <w:szCs w:val="22"/>
        </w:rPr>
        <w:t>s</w:t>
      </w:r>
      <w:r w:rsidRPr="00384F49">
        <w:rPr>
          <w:sz w:val="22"/>
          <w:szCs w:val="22"/>
        </w:rPr>
        <w:t>, skalsių alkaloidų derivatai</w:t>
      </w:r>
      <w:r w:rsidR="00D17CC9">
        <w:rPr>
          <w:sz w:val="22"/>
          <w:szCs w:val="22"/>
        </w:rPr>
        <w:t>s</w:t>
      </w:r>
      <w:r w:rsidRPr="00384F49">
        <w:rPr>
          <w:sz w:val="22"/>
          <w:szCs w:val="22"/>
        </w:rPr>
        <w:t xml:space="preserve"> – bromokriptin</w:t>
      </w:r>
      <w:r w:rsidR="00D17CC9">
        <w:rPr>
          <w:sz w:val="22"/>
          <w:szCs w:val="22"/>
        </w:rPr>
        <w:t>u</w:t>
      </w:r>
      <w:r w:rsidRPr="00384F49">
        <w:rPr>
          <w:sz w:val="22"/>
          <w:szCs w:val="22"/>
        </w:rPr>
        <w:t>, kabergolin</w:t>
      </w:r>
      <w:r w:rsidR="00D17CC9">
        <w:rPr>
          <w:sz w:val="22"/>
          <w:szCs w:val="22"/>
        </w:rPr>
        <w:t>u</w:t>
      </w:r>
      <w:r w:rsidRPr="00384F49">
        <w:rPr>
          <w:sz w:val="22"/>
          <w:szCs w:val="22"/>
        </w:rPr>
        <w:t>, lizurid</w:t>
      </w:r>
      <w:r w:rsidR="00D17CC9">
        <w:rPr>
          <w:sz w:val="22"/>
          <w:szCs w:val="22"/>
        </w:rPr>
        <w:t>u</w:t>
      </w:r>
      <w:r w:rsidRPr="00384F49">
        <w:rPr>
          <w:sz w:val="22"/>
          <w:szCs w:val="22"/>
        </w:rPr>
        <w:t>, pergolid</w:t>
      </w:r>
      <w:r w:rsidR="00D17CC9">
        <w:rPr>
          <w:sz w:val="22"/>
          <w:szCs w:val="22"/>
        </w:rPr>
        <w:t>u</w:t>
      </w:r>
      <w:r w:rsidRPr="00384F49">
        <w:rPr>
          <w:sz w:val="22"/>
          <w:szCs w:val="22"/>
        </w:rPr>
        <w:t>;</w:t>
      </w:r>
    </w:p>
    <w:p w14:paraId="41570588" w14:textId="6313FEA4" w:rsidR="005F4F7E" w:rsidRPr="00384F49" w:rsidRDefault="005F4F7E" w:rsidP="005F4F7E">
      <w:pPr>
        <w:numPr>
          <w:ilvl w:val="0"/>
          <w:numId w:val="16"/>
        </w:numPr>
        <w:rPr>
          <w:sz w:val="22"/>
          <w:szCs w:val="22"/>
        </w:rPr>
      </w:pPr>
      <w:r w:rsidRPr="00384F49">
        <w:rPr>
          <w:sz w:val="22"/>
          <w:szCs w:val="22"/>
        </w:rPr>
        <w:t>dopaminerginiai</w:t>
      </w:r>
      <w:r w:rsidR="00D17CC9">
        <w:rPr>
          <w:sz w:val="22"/>
          <w:szCs w:val="22"/>
        </w:rPr>
        <w:t>s</w:t>
      </w:r>
      <w:r w:rsidRPr="00384F49">
        <w:rPr>
          <w:sz w:val="22"/>
          <w:szCs w:val="22"/>
        </w:rPr>
        <w:t xml:space="preserve"> vazokonstriktoriai</w:t>
      </w:r>
      <w:r w:rsidR="00D17CC9">
        <w:rPr>
          <w:sz w:val="22"/>
          <w:szCs w:val="22"/>
        </w:rPr>
        <w:t>s</w:t>
      </w:r>
      <w:r w:rsidRPr="00384F49">
        <w:rPr>
          <w:sz w:val="22"/>
          <w:szCs w:val="22"/>
        </w:rPr>
        <w:t xml:space="preserve"> – dihidroergotamin</w:t>
      </w:r>
      <w:r w:rsidR="00D17CC9">
        <w:rPr>
          <w:sz w:val="22"/>
          <w:szCs w:val="22"/>
        </w:rPr>
        <w:t>u</w:t>
      </w:r>
      <w:r w:rsidRPr="00384F49">
        <w:rPr>
          <w:sz w:val="22"/>
          <w:szCs w:val="22"/>
        </w:rPr>
        <w:t>, ergotamin</w:t>
      </w:r>
      <w:r w:rsidR="00D17CC9">
        <w:rPr>
          <w:sz w:val="22"/>
          <w:szCs w:val="22"/>
        </w:rPr>
        <w:t>u</w:t>
      </w:r>
      <w:r w:rsidRPr="00384F49">
        <w:rPr>
          <w:sz w:val="22"/>
          <w:szCs w:val="22"/>
        </w:rPr>
        <w:t>, metilergometrin</w:t>
      </w:r>
      <w:r w:rsidR="00D17CC9">
        <w:rPr>
          <w:sz w:val="22"/>
          <w:szCs w:val="22"/>
        </w:rPr>
        <w:t>u</w:t>
      </w:r>
      <w:r w:rsidRPr="00384F49">
        <w:rPr>
          <w:sz w:val="22"/>
          <w:szCs w:val="22"/>
        </w:rPr>
        <w:t>;</w:t>
      </w:r>
    </w:p>
    <w:p w14:paraId="427C0F18" w14:textId="13B82F31" w:rsidR="005F4F7E" w:rsidRPr="00384F49" w:rsidRDefault="005F4F7E" w:rsidP="005F4F7E">
      <w:pPr>
        <w:numPr>
          <w:ilvl w:val="0"/>
          <w:numId w:val="16"/>
        </w:numPr>
        <w:rPr>
          <w:sz w:val="22"/>
          <w:szCs w:val="22"/>
        </w:rPr>
      </w:pPr>
      <w:r w:rsidRPr="00384F49">
        <w:rPr>
          <w:sz w:val="22"/>
          <w:szCs w:val="22"/>
        </w:rPr>
        <w:t>linezolid</w:t>
      </w:r>
      <w:r w:rsidR="00D17CC9">
        <w:rPr>
          <w:sz w:val="22"/>
          <w:szCs w:val="22"/>
        </w:rPr>
        <w:t>u</w:t>
      </w:r>
      <w:r w:rsidRPr="00384F49">
        <w:rPr>
          <w:sz w:val="22"/>
          <w:szCs w:val="22"/>
        </w:rPr>
        <w:t>;</w:t>
      </w:r>
    </w:p>
    <w:p w14:paraId="2C5BD9A5" w14:textId="1D00141D" w:rsidR="005F4F7E" w:rsidRPr="00384F49" w:rsidRDefault="005F4F7E" w:rsidP="005F4F7E">
      <w:pPr>
        <w:numPr>
          <w:ilvl w:val="0"/>
          <w:numId w:val="16"/>
        </w:numPr>
        <w:rPr>
          <w:sz w:val="22"/>
          <w:szCs w:val="22"/>
        </w:rPr>
      </w:pPr>
      <w:r w:rsidRPr="00384F49">
        <w:rPr>
          <w:sz w:val="22"/>
          <w:szCs w:val="22"/>
        </w:rPr>
        <w:t>nosies užsikimšimą mažinan</w:t>
      </w:r>
      <w:r w:rsidR="00D17CC9">
        <w:rPr>
          <w:sz w:val="22"/>
          <w:szCs w:val="22"/>
        </w:rPr>
        <w:t>čiais</w:t>
      </w:r>
      <w:r w:rsidRPr="00384F49">
        <w:rPr>
          <w:sz w:val="22"/>
          <w:szCs w:val="22"/>
        </w:rPr>
        <w:t xml:space="preserve"> vaistiniai</w:t>
      </w:r>
      <w:r w:rsidR="00D17CC9">
        <w:rPr>
          <w:sz w:val="22"/>
          <w:szCs w:val="22"/>
        </w:rPr>
        <w:t>s</w:t>
      </w:r>
      <w:r w:rsidRPr="00384F49">
        <w:rPr>
          <w:sz w:val="22"/>
          <w:szCs w:val="22"/>
        </w:rPr>
        <w:t xml:space="preserve"> preparatai</w:t>
      </w:r>
      <w:r w:rsidR="00D17CC9">
        <w:rPr>
          <w:sz w:val="22"/>
          <w:szCs w:val="22"/>
        </w:rPr>
        <w:t>s</w:t>
      </w:r>
      <w:r w:rsidRPr="00384F49">
        <w:rPr>
          <w:sz w:val="22"/>
          <w:szCs w:val="22"/>
        </w:rPr>
        <w:t xml:space="preserve"> (vartojam</w:t>
      </w:r>
      <w:r w:rsidR="001769E2">
        <w:rPr>
          <w:sz w:val="22"/>
          <w:szCs w:val="22"/>
        </w:rPr>
        <w:t>ais</w:t>
      </w:r>
      <w:r w:rsidRPr="00384F49">
        <w:rPr>
          <w:sz w:val="22"/>
          <w:szCs w:val="22"/>
        </w:rPr>
        <w:t xml:space="preserve"> per burną arba į nosį) – fenilefrin</w:t>
      </w:r>
      <w:r w:rsidR="00D17CC9">
        <w:rPr>
          <w:sz w:val="22"/>
          <w:szCs w:val="22"/>
        </w:rPr>
        <w:t>u</w:t>
      </w:r>
      <w:r w:rsidRPr="00384F49">
        <w:rPr>
          <w:sz w:val="22"/>
          <w:szCs w:val="22"/>
        </w:rPr>
        <w:t>, efedrin</w:t>
      </w:r>
      <w:r w:rsidR="00D17CC9">
        <w:rPr>
          <w:sz w:val="22"/>
          <w:szCs w:val="22"/>
        </w:rPr>
        <w:t>u</w:t>
      </w:r>
      <w:r w:rsidRPr="00384F49">
        <w:rPr>
          <w:sz w:val="22"/>
          <w:szCs w:val="22"/>
        </w:rPr>
        <w:t>, fenilpropanolamin</w:t>
      </w:r>
      <w:r w:rsidR="00D17CC9">
        <w:rPr>
          <w:sz w:val="22"/>
          <w:szCs w:val="22"/>
        </w:rPr>
        <w:t>u</w:t>
      </w:r>
      <w:r w:rsidRPr="00384F49">
        <w:rPr>
          <w:sz w:val="22"/>
          <w:szCs w:val="22"/>
        </w:rPr>
        <w:t>.</w:t>
      </w:r>
    </w:p>
    <w:p w14:paraId="5AB9652F" w14:textId="77777777" w:rsidR="005F4F7E" w:rsidRPr="00384F49" w:rsidRDefault="005F4F7E" w:rsidP="005F4F7E">
      <w:pPr>
        <w:rPr>
          <w:sz w:val="22"/>
          <w:szCs w:val="22"/>
        </w:rPr>
      </w:pPr>
    </w:p>
    <w:p w14:paraId="156B988A" w14:textId="77777777" w:rsidR="005F4F7E" w:rsidRPr="00384F49" w:rsidRDefault="005F4F7E" w:rsidP="005F4F7E">
      <w:pPr>
        <w:rPr>
          <w:sz w:val="22"/>
          <w:szCs w:val="22"/>
        </w:rPr>
      </w:pPr>
      <w:r w:rsidRPr="008B5F86">
        <w:rPr>
          <w:sz w:val="22"/>
          <w:szCs w:val="22"/>
        </w:rPr>
        <w:t>Tonufen reikia atsargiai vartoti su šiais vaistiniais preparatais:</w:t>
      </w:r>
    </w:p>
    <w:p w14:paraId="5BC79F27" w14:textId="6F0CE433" w:rsidR="005F4F7E" w:rsidRPr="00FB4D22" w:rsidRDefault="005F4F7E" w:rsidP="005F4F7E">
      <w:pPr>
        <w:numPr>
          <w:ilvl w:val="0"/>
          <w:numId w:val="17"/>
        </w:numPr>
        <w:rPr>
          <w:sz w:val="22"/>
          <w:szCs w:val="22"/>
        </w:rPr>
      </w:pPr>
      <w:r w:rsidRPr="00FB4D22">
        <w:rPr>
          <w:sz w:val="22"/>
        </w:rPr>
        <w:t>kit</w:t>
      </w:r>
      <w:r w:rsidR="00D17CC9">
        <w:rPr>
          <w:sz w:val="22"/>
        </w:rPr>
        <w:t>as</w:t>
      </w:r>
      <w:r w:rsidRPr="00FB4D22">
        <w:rPr>
          <w:sz w:val="22"/>
        </w:rPr>
        <w:t xml:space="preserve"> nesteroidiniai</w:t>
      </w:r>
      <w:r w:rsidR="00D17CC9">
        <w:rPr>
          <w:sz w:val="22"/>
        </w:rPr>
        <w:t>s</w:t>
      </w:r>
      <w:r w:rsidRPr="00FB4D22">
        <w:rPr>
          <w:sz w:val="22"/>
        </w:rPr>
        <w:t xml:space="preserve"> vaist</w:t>
      </w:r>
      <w:r w:rsidR="00D17CC9">
        <w:rPr>
          <w:sz w:val="22"/>
        </w:rPr>
        <w:t>iniais preparatias</w:t>
      </w:r>
      <w:r w:rsidRPr="00FB4D22">
        <w:rPr>
          <w:sz w:val="22"/>
        </w:rPr>
        <w:t xml:space="preserve"> nuo uždegimo ar kortikosteroidai</w:t>
      </w:r>
      <w:r w:rsidR="00D17CC9">
        <w:rPr>
          <w:sz w:val="22"/>
        </w:rPr>
        <w:t>s</w:t>
      </w:r>
      <w:r w:rsidRPr="00FB4D22">
        <w:rPr>
          <w:sz w:val="22"/>
        </w:rPr>
        <w:t xml:space="preserve">, nes šiuos </w:t>
      </w:r>
      <w:r w:rsidR="00EA60D3" w:rsidRPr="00FB4D22">
        <w:rPr>
          <w:sz w:val="22"/>
        </w:rPr>
        <w:t>vaist</w:t>
      </w:r>
      <w:r w:rsidR="00EA60D3">
        <w:rPr>
          <w:sz w:val="22"/>
        </w:rPr>
        <w:t>inius preparatus</w:t>
      </w:r>
      <w:r w:rsidR="00EA60D3" w:rsidRPr="00FB4D22">
        <w:rPr>
          <w:sz w:val="22"/>
        </w:rPr>
        <w:t xml:space="preserve"> </w:t>
      </w:r>
      <w:r w:rsidRPr="00FB4D22">
        <w:rPr>
          <w:sz w:val="22"/>
        </w:rPr>
        <w:t>vartojant kartu su ibuprofenu gali padidėti nepageidaujamo poveikio virškinimo traktui rizika,</w:t>
      </w:r>
    </w:p>
    <w:p w14:paraId="14317DC7" w14:textId="271056AE" w:rsidR="005F4F7E" w:rsidRPr="00FB4D22" w:rsidRDefault="005F4F7E" w:rsidP="005F4F7E">
      <w:pPr>
        <w:numPr>
          <w:ilvl w:val="0"/>
          <w:numId w:val="17"/>
        </w:numPr>
        <w:rPr>
          <w:sz w:val="22"/>
          <w:szCs w:val="22"/>
        </w:rPr>
      </w:pPr>
      <w:r w:rsidRPr="00FB4D22">
        <w:rPr>
          <w:sz w:val="22"/>
        </w:rPr>
        <w:t>acetilsalicilo rūgšti</w:t>
      </w:r>
      <w:r w:rsidR="00D17CC9">
        <w:rPr>
          <w:sz w:val="22"/>
        </w:rPr>
        <w:t>mi</w:t>
      </w:r>
      <w:r w:rsidRPr="00FB4D22">
        <w:rPr>
          <w:sz w:val="22"/>
        </w:rPr>
        <w:t>: kartu vartoti ibuprofeno ir acetilsalicilo rūgšties nerekomenduojama, nes gali sustiprėti nepageidaujamas poveikis.</w:t>
      </w:r>
      <w:r w:rsidRPr="00FB4D22">
        <w:t xml:space="preserve"> </w:t>
      </w:r>
      <w:r w:rsidRPr="00FB4D22">
        <w:rPr>
          <w:sz w:val="22"/>
        </w:rPr>
        <w:t>Eksperimentiniai duomenys leidžia teigti, kad kartu su acetilsalicilo rūgštimi vartojamas ibuprofenas gali konkurenciškai slopinti mažos acetilsalicilo rūgšties dozės poveikį trombocitų agregacijai. Nors šiuos duomenis ekstrapoliuojant klinikinėje situacijoje yra tam tikrų neapibrėžtumų, negalima atmesti galimybės, kad reguliarus ilgalaikis ibuprofeno vartojimas nuslopins mažos acetilsalicilo rūgšties dozės širdį apsaugantį poveikį. Manoma, kad retas ibuprofeno vartojimas klinikiniu požiūriu yra nereikšmingas (žr. 5.1</w:t>
      </w:r>
      <w:r w:rsidR="00EA60D3">
        <w:rPr>
          <w:sz w:val="22"/>
        </w:rPr>
        <w:t> </w:t>
      </w:r>
      <w:r w:rsidRPr="00FB4D22">
        <w:rPr>
          <w:sz w:val="22"/>
        </w:rPr>
        <w:t>skyrių);</w:t>
      </w:r>
    </w:p>
    <w:p w14:paraId="49B2F044" w14:textId="140205B5" w:rsidR="005F4F7E" w:rsidRPr="00FB4D22" w:rsidRDefault="00EA60D3" w:rsidP="005F4F7E">
      <w:pPr>
        <w:numPr>
          <w:ilvl w:val="0"/>
          <w:numId w:val="17"/>
        </w:numPr>
        <w:rPr>
          <w:sz w:val="22"/>
          <w:szCs w:val="22"/>
        </w:rPr>
      </w:pPr>
      <w:r w:rsidRPr="00FB4D22">
        <w:rPr>
          <w:sz w:val="22"/>
        </w:rPr>
        <w:t>vaist</w:t>
      </w:r>
      <w:r>
        <w:rPr>
          <w:sz w:val="22"/>
        </w:rPr>
        <w:t>iniai</w:t>
      </w:r>
      <w:r w:rsidR="00636A28">
        <w:rPr>
          <w:sz w:val="22"/>
        </w:rPr>
        <w:t>s</w:t>
      </w:r>
      <w:r>
        <w:rPr>
          <w:sz w:val="22"/>
        </w:rPr>
        <w:t xml:space="preserve"> preparatai</w:t>
      </w:r>
      <w:r w:rsidR="00636A28">
        <w:rPr>
          <w:sz w:val="22"/>
        </w:rPr>
        <w:t>s</w:t>
      </w:r>
      <w:r w:rsidRPr="00FB4D22">
        <w:rPr>
          <w:sz w:val="22"/>
        </w:rPr>
        <w:t xml:space="preserve"> </w:t>
      </w:r>
      <w:r w:rsidR="005F4F7E" w:rsidRPr="00FB4D22">
        <w:rPr>
          <w:sz w:val="22"/>
        </w:rPr>
        <w:t>nuo hipertenzijos ir diuretikai</w:t>
      </w:r>
      <w:r w:rsidR="00636A28">
        <w:rPr>
          <w:sz w:val="22"/>
        </w:rPr>
        <w:t>s</w:t>
      </w:r>
      <w:r w:rsidR="005F4F7E" w:rsidRPr="00FB4D22">
        <w:rPr>
          <w:sz w:val="22"/>
        </w:rPr>
        <w:t xml:space="preserve">: ibuprofenas (panašiai kaip kiti nesteroidiniai vaistai nuo uždegimo) gali nuslopinti šių </w:t>
      </w:r>
      <w:r w:rsidRPr="00FB4D22">
        <w:rPr>
          <w:sz w:val="22"/>
        </w:rPr>
        <w:t>vaist</w:t>
      </w:r>
      <w:r>
        <w:rPr>
          <w:sz w:val="22"/>
        </w:rPr>
        <w:t>inių preparatų</w:t>
      </w:r>
      <w:r w:rsidRPr="00FB4D22">
        <w:rPr>
          <w:sz w:val="22"/>
        </w:rPr>
        <w:t xml:space="preserve"> </w:t>
      </w:r>
      <w:r w:rsidR="005F4F7E" w:rsidRPr="00FB4D22">
        <w:rPr>
          <w:sz w:val="22"/>
        </w:rPr>
        <w:t>poveikį;</w:t>
      </w:r>
    </w:p>
    <w:p w14:paraId="70B84AA6" w14:textId="69268264" w:rsidR="005F4F7E" w:rsidRPr="00FB4D22" w:rsidRDefault="005F4F7E" w:rsidP="005F4F7E">
      <w:pPr>
        <w:numPr>
          <w:ilvl w:val="0"/>
          <w:numId w:val="17"/>
        </w:numPr>
        <w:rPr>
          <w:sz w:val="22"/>
          <w:szCs w:val="22"/>
        </w:rPr>
      </w:pPr>
      <w:r w:rsidRPr="00FB4D22">
        <w:rPr>
          <w:sz w:val="22"/>
        </w:rPr>
        <w:lastRenderedPageBreak/>
        <w:t>krešėjimą mažinan</w:t>
      </w:r>
      <w:r w:rsidR="008E607B">
        <w:rPr>
          <w:sz w:val="22"/>
        </w:rPr>
        <w:t>čiais</w:t>
      </w:r>
      <w:r w:rsidRPr="00FB4D22">
        <w:rPr>
          <w:sz w:val="22"/>
        </w:rPr>
        <w:t xml:space="preserve"> </w:t>
      </w:r>
      <w:r w:rsidR="00EA60D3" w:rsidRPr="00FB4D22">
        <w:rPr>
          <w:sz w:val="22"/>
        </w:rPr>
        <w:t>vaist</w:t>
      </w:r>
      <w:r w:rsidR="00EA60D3">
        <w:rPr>
          <w:sz w:val="22"/>
        </w:rPr>
        <w:t>iniai</w:t>
      </w:r>
      <w:r w:rsidR="00636A28">
        <w:rPr>
          <w:sz w:val="22"/>
        </w:rPr>
        <w:t>s</w:t>
      </w:r>
      <w:r w:rsidR="00EA60D3">
        <w:rPr>
          <w:sz w:val="22"/>
        </w:rPr>
        <w:t xml:space="preserve"> preparatai</w:t>
      </w:r>
      <w:r w:rsidR="008E607B">
        <w:rPr>
          <w:sz w:val="22"/>
        </w:rPr>
        <w:t>s</w:t>
      </w:r>
      <w:r w:rsidR="00EA60D3" w:rsidRPr="00FB4D22">
        <w:rPr>
          <w:sz w:val="22"/>
        </w:rPr>
        <w:t xml:space="preserve"> </w:t>
      </w:r>
      <w:r w:rsidRPr="00FB4D22">
        <w:rPr>
          <w:sz w:val="22"/>
        </w:rPr>
        <w:t>(antikoaguliantai</w:t>
      </w:r>
      <w:r w:rsidR="00636A28">
        <w:rPr>
          <w:sz w:val="22"/>
        </w:rPr>
        <w:t>s</w:t>
      </w:r>
      <w:r w:rsidRPr="00FB4D22">
        <w:rPr>
          <w:sz w:val="22"/>
        </w:rPr>
        <w:t>);</w:t>
      </w:r>
    </w:p>
    <w:p w14:paraId="6914BC5C" w14:textId="05652454" w:rsidR="005F4F7E" w:rsidRPr="00FB4D22" w:rsidRDefault="005F4F7E" w:rsidP="005F4F7E">
      <w:pPr>
        <w:numPr>
          <w:ilvl w:val="0"/>
          <w:numId w:val="17"/>
        </w:numPr>
        <w:rPr>
          <w:sz w:val="22"/>
          <w:szCs w:val="22"/>
        </w:rPr>
      </w:pPr>
      <w:r w:rsidRPr="00FB4D22">
        <w:rPr>
          <w:sz w:val="22"/>
        </w:rPr>
        <w:t>li</w:t>
      </w:r>
      <w:r w:rsidR="008E607B">
        <w:rPr>
          <w:sz w:val="22"/>
        </w:rPr>
        <w:t>čiu:</w:t>
      </w:r>
      <w:r w:rsidRPr="00FB4D22">
        <w:rPr>
          <w:sz w:val="22"/>
        </w:rPr>
        <w:t xml:space="preserve"> gauta įrodymų, kad vartojant kartu su ibuprofenu (panašiai kaip su kitais nesteroidiniais vaistais nuo uždegimo) padidėja ličio kiekis plazmoje;</w:t>
      </w:r>
    </w:p>
    <w:p w14:paraId="5B8B1194" w14:textId="142F5082" w:rsidR="005F4F7E" w:rsidRPr="00FB4D22" w:rsidRDefault="005F4F7E" w:rsidP="005F4F7E">
      <w:pPr>
        <w:numPr>
          <w:ilvl w:val="0"/>
          <w:numId w:val="17"/>
        </w:numPr>
        <w:rPr>
          <w:sz w:val="22"/>
          <w:szCs w:val="22"/>
        </w:rPr>
      </w:pPr>
      <w:r w:rsidRPr="00FB4D22">
        <w:rPr>
          <w:sz w:val="22"/>
        </w:rPr>
        <w:t>metotreksat</w:t>
      </w:r>
      <w:r w:rsidR="008E607B">
        <w:rPr>
          <w:sz w:val="22"/>
        </w:rPr>
        <w:t>u</w:t>
      </w:r>
      <w:r w:rsidRPr="00FB4D22">
        <w:rPr>
          <w:sz w:val="22"/>
        </w:rPr>
        <w:t>: yra galimybė, kad vartojant kartu su ibuprofenu (panašiai kaip su kitais nesteroidiniais vaistais nuo uždegimo) padidės metotreksato kiekis plazmoje;</w:t>
      </w:r>
    </w:p>
    <w:p w14:paraId="012E33C9" w14:textId="76304239" w:rsidR="005F4F7E" w:rsidRPr="00EA60D3" w:rsidRDefault="005F4F7E" w:rsidP="000F732F">
      <w:pPr>
        <w:numPr>
          <w:ilvl w:val="0"/>
          <w:numId w:val="17"/>
        </w:numPr>
        <w:rPr>
          <w:sz w:val="22"/>
          <w:szCs w:val="22"/>
        </w:rPr>
      </w:pPr>
      <w:r w:rsidRPr="00FB4D22">
        <w:rPr>
          <w:sz w:val="22"/>
        </w:rPr>
        <w:t>zidovudin</w:t>
      </w:r>
      <w:r w:rsidR="008E607B">
        <w:rPr>
          <w:sz w:val="22"/>
        </w:rPr>
        <w:t>u</w:t>
      </w:r>
      <w:r w:rsidRPr="00FB4D22">
        <w:rPr>
          <w:sz w:val="22"/>
        </w:rPr>
        <w:t>: gauta įrodymų apie ŽIV (+) ir hemofilija sergantiems pacientams, vienu metu gydomiems zidovudinu ir ibuprofenu,</w:t>
      </w:r>
      <w:r w:rsidR="00EA60D3">
        <w:rPr>
          <w:sz w:val="22"/>
        </w:rPr>
        <w:t xml:space="preserve"> </w:t>
      </w:r>
      <w:r w:rsidRPr="00EA60D3">
        <w:rPr>
          <w:sz w:val="22"/>
        </w:rPr>
        <w:t xml:space="preserve">padidėjusią hemartrozių ir hematomos riziką; </w:t>
      </w:r>
    </w:p>
    <w:p w14:paraId="64855167" w14:textId="34696AFC" w:rsidR="001370A0" w:rsidRPr="00FB4D22" w:rsidRDefault="009F7498" w:rsidP="005F4F7E">
      <w:pPr>
        <w:numPr>
          <w:ilvl w:val="0"/>
          <w:numId w:val="17"/>
        </w:numPr>
        <w:rPr>
          <w:sz w:val="22"/>
          <w:szCs w:val="22"/>
        </w:rPr>
      </w:pPr>
      <w:r w:rsidRPr="00D065B4">
        <w:rPr>
          <w:sz w:val="22"/>
        </w:rPr>
        <w:t>chinolonų grupės antibiotikai</w:t>
      </w:r>
      <w:r w:rsidR="008E607B">
        <w:rPr>
          <w:sz w:val="22"/>
        </w:rPr>
        <w:t>s</w:t>
      </w:r>
      <w:r w:rsidRPr="00FB4D22">
        <w:rPr>
          <w:sz w:val="22"/>
        </w:rPr>
        <w:t>;</w:t>
      </w:r>
    </w:p>
    <w:p w14:paraId="6990BCC6" w14:textId="4B3A1D23" w:rsidR="005F4F7E" w:rsidRPr="00FB4D22" w:rsidRDefault="001370A0" w:rsidP="005F4F7E">
      <w:pPr>
        <w:numPr>
          <w:ilvl w:val="0"/>
          <w:numId w:val="17"/>
        </w:numPr>
        <w:rPr>
          <w:sz w:val="22"/>
          <w:szCs w:val="22"/>
        </w:rPr>
      </w:pPr>
      <w:r w:rsidRPr="00FB4D22">
        <w:rPr>
          <w:sz w:val="22"/>
        </w:rPr>
        <w:t>digoksin</w:t>
      </w:r>
      <w:r w:rsidR="008E607B">
        <w:rPr>
          <w:sz w:val="22"/>
        </w:rPr>
        <w:t>u</w:t>
      </w:r>
      <w:r w:rsidRPr="00FB4D22">
        <w:rPr>
          <w:sz w:val="22"/>
        </w:rPr>
        <w:t>.</w:t>
      </w:r>
    </w:p>
    <w:p w14:paraId="70A6F3DC" w14:textId="77777777" w:rsidR="005F4F7E" w:rsidRPr="00FB4D22" w:rsidRDefault="005F4F7E" w:rsidP="005F4F7E">
      <w:pPr>
        <w:rPr>
          <w:sz w:val="22"/>
          <w:szCs w:val="22"/>
        </w:rPr>
      </w:pPr>
    </w:p>
    <w:p w14:paraId="4FE62965" w14:textId="77777777" w:rsidR="005F4F7E" w:rsidRPr="00FB4D22" w:rsidRDefault="005F4F7E" w:rsidP="005F4F7E">
      <w:pPr>
        <w:rPr>
          <w:sz w:val="22"/>
          <w:szCs w:val="22"/>
        </w:rPr>
      </w:pPr>
      <w:r w:rsidRPr="00FB4D22">
        <w:rPr>
          <w:sz w:val="22"/>
        </w:rPr>
        <w:t>Su pseudoefedrinu nerekomenduojama vartoti šių vaistinių preparatų:</w:t>
      </w:r>
    </w:p>
    <w:p w14:paraId="4BCEE5E0" w14:textId="0F7CAE85" w:rsidR="005F4F7E" w:rsidRPr="00FB4D22" w:rsidRDefault="005F4F7E" w:rsidP="005F4F7E">
      <w:pPr>
        <w:numPr>
          <w:ilvl w:val="0"/>
          <w:numId w:val="18"/>
        </w:numPr>
        <w:rPr>
          <w:sz w:val="22"/>
          <w:szCs w:val="22"/>
        </w:rPr>
      </w:pPr>
      <w:r w:rsidRPr="00FB4D22">
        <w:rPr>
          <w:sz w:val="22"/>
        </w:rPr>
        <w:t>apetitą slopinan</w:t>
      </w:r>
      <w:r w:rsidR="008E607B">
        <w:rPr>
          <w:sz w:val="22"/>
        </w:rPr>
        <w:t>čių</w:t>
      </w:r>
      <w:r w:rsidRPr="00FB4D22">
        <w:rPr>
          <w:sz w:val="22"/>
        </w:rPr>
        <w:t xml:space="preserve"> vaistini</w:t>
      </w:r>
      <w:r w:rsidR="008E607B">
        <w:rPr>
          <w:sz w:val="22"/>
        </w:rPr>
        <w:t>ų</w:t>
      </w:r>
      <w:r w:rsidRPr="00FB4D22">
        <w:rPr>
          <w:sz w:val="22"/>
        </w:rPr>
        <w:t xml:space="preserve"> preparat</w:t>
      </w:r>
      <w:r w:rsidR="008E607B">
        <w:rPr>
          <w:sz w:val="22"/>
        </w:rPr>
        <w:t>ų</w:t>
      </w:r>
      <w:r w:rsidRPr="00FB4D22">
        <w:rPr>
          <w:sz w:val="22"/>
        </w:rPr>
        <w:t xml:space="preserve"> (pseudoefedrinas gali sustiprinti jų poveikį);</w:t>
      </w:r>
    </w:p>
    <w:p w14:paraId="5B55A893" w14:textId="3D3FDFE3" w:rsidR="005F4F7E" w:rsidRPr="00FB4D22" w:rsidRDefault="005F4F7E" w:rsidP="005F4F7E">
      <w:pPr>
        <w:numPr>
          <w:ilvl w:val="0"/>
          <w:numId w:val="18"/>
        </w:numPr>
        <w:rPr>
          <w:sz w:val="22"/>
          <w:szCs w:val="22"/>
        </w:rPr>
      </w:pPr>
      <w:r w:rsidRPr="00FB4D22">
        <w:rPr>
          <w:sz w:val="22"/>
        </w:rPr>
        <w:t>į amfetaminą panaš</w:t>
      </w:r>
      <w:r w:rsidR="008E607B">
        <w:rPr>
          <w:sz w:val="22"/>
        </w:rPr>
        <w:t>ių</w:t>
      </w:r>
      <w:r w:rsidRPr="00FB4D22">
        <w:rPr>
          <w:sz w:val="22"/>
        </w:rPr>
        <w:t xml:space="preserve"> psichostimuliatori</w:t>
      </w:r>
      <w:r w:rsidR="008E607B">
        <w:rPr>
          <w:sz w:val="22"/>
        </w:rPr>
        <w:t>ų</w:t>
      </w:r>
      <w:r w:rsidRPr="00FB4D22">
        <w:rPr>
          <w:sz w:val="22"/>
        </w:rPr>
        <w:t xml:space="preserve"> (pseudoefedrinas gali sustiprinti jų poveikį);</w:t>
      </w:r>
    </w:p>
    <w:p w14:paraId="00310651" w14:textId="360E09D6" w:rsidR="005F4F7E" w:rsidRPr="00FB4D22" w:rsidRDefault="00EA60D3" w:rsidP="005F4F7E">
      <w:pPr>
        <w:numPr>
          <w:ilvl w:val="0"/>
          <w:numId w:val="18"/>
        </w:numPr>
        <w:rPr>
          <w:sz w:val="22"/>
          <w:szCs w:val="22"/>
        </w:rPr>
      </w:pPr>
      <w:r w:rsidRPr="00FB4D22">
        <w:rPr>
          <w:sz w:val="22"/>
        </w:rPr>
        <w:t>vaist</w:t>
      </w:r>
      <w:r>
        <w:rPr>
          <w:sz w:val="22"/>
        </w:rPr>
        <w:t>ini</w:t>
      </w:r>
      <w:r w:rsidR="008E607B">
        <w:rPr>
          <w:sz w:val="22"/>
        </w:rPr>
        <w:t>ų</w:t>
      </w:r>
      <w:r>
        <w:rPr>
          <w:sz w:val="22"/>
        </w:rPr>
        <w:t xml:space="preserve"> preparat</w:t>
      </w:r>
      <w:r w:rsidR="008E607B">
        <w:rPr>
          <w:sz w:val="22"/>
        </w:rPr>
        <w:t>ų</w:t>
      </w:r>
      <w:r w:rsidRPr="00FB4D22">
        <w:rPr>
          <w:sz w:val="22"/>
        </w:rPr>
        <w:t xml:space="preserve"> </w:t>
      </w:r>
      <w:r w:rsidR="005F4F7E" w:rsidRPr="00FB4D22">
        <w:rPr>
          <w:sz w:val="22"/>
        </w:rPr>
        <w:t>nuo hipertenzijos, alfa metildop</w:t>
      </w:r>
      <w:r w:rsidR="008E607B">
        <w:rPr>
          <w:sz w:val="22"/>
        </w:rPr>
        <w:t>os</w:t>
      </w:r>
      <w:r w:rsidR="005F4F7E" w:rsidRPr="00FB4D22">
        <w:rPr>
          <w:sz w:val="22"/>
        </w:rPr>
        <w:t>, mekamilamin</w:t>
      </w:r>
      <w:r w:rsidR="008E607B">
        <w:rPr>
          <w:sz w:val="22"/>
        </w:rPr>
        <w:t>o</w:t>
      </w:r>
      <w:r w:rsidR="005F4F7E" w:rsidRPr="00FB4D22">
        <w:rPr>
          <w:sz w:val="22"/>
        </w:rPr>
        <w:t>, rezerpin</w:t>
      </w:r>
      <w:r w:rsidR="008E607B">
        <w:rPr>
          <w:sz w:val="22"/>
        </w:rPr>
        <w:t>o</w:t>
      </w:r>
      <w:r w:rsidR="005F4F7E" w:rsidRPr="00FB4D22">
        <w:rPr>
          <w:sz w:val="22"/>
        </w:rPr>
        <w:t xml:space="preserve">, </w:t>
      </w:r>
      <w:r w:rsidR="005668CA">
        <w:rPr>
          <w:sz w:val="22"/>
        </w:rPr>
        <w:t xml:space="preserve">baltojo </w:t>
      </w:r>
      <w:r w:rsidR="005F4F7E" w:rsidRPr="00FB4D22">
        <w:rPr>
          <w:sz w:val="22"/>
        </w:rPr>
        <w:t>čemerio alkaloid</w:t>
      </w:r>
      <w:r w:rsidR="008E607B">
        <w:rPr>
          <w:sz w:val="22"/>
        </w:rPr>
        <w:t>ų</w:t>
      </w:r>
      <w:r w:rsidR="005F4F7E" w:rsidRPr="00FB4D22">
        <w:rPr>
          <w:sz w:val="22"/>
        </w:rPr>
        <w:t>, guanetidin</w:t>
      </w:r>
      <w:r w:rsidR="008E607B">
        <w:rPr>
          <w:sz w:val="22"/>
        </w:rPr>
        <w:t>o</w:t>
      </w:r>
      <w:r w:rsidR="005F4F7E" w:rsidRPr="00FB4D22">
        <w:rPr>
          <w:sz w:val="22"/>
        </w:rPr>
        <w:t xml:space="preserve"> (pseudoefedrinas gali susilpninti hipertenziją mažinantį jų poveikį);</w:t>
      </w:r>
    </w:p>
    <w:p w14:paraId="73CC0F04" w14:textId="539C1BC0" w:rsidR="005F4F7E" w:rsidRPr="00FB4D22" w:rsidRDefault="005F4F7E" w:rsidP="005F4F7E">
      <w:pPr>
        <w:numPr>
          <w:ilvl w:val="0"/>
          <w:numId w:val="18"/>
        </w:numPr>
        <w:rPr>
          <w:sz w:val="22"/>
          <w:szCs w:val="22"/>
        </w:rPr>
      </w:pPr>
      <w:r w:rsidRPr="00FB4D22">
        <w:rPr>
          <w:sz w:val="22"/>
        </w:rPr>
        <w:t>triciklini</w:t>
      </w:r>
      <w:r w:rsidR="008E607B">
        <w:rPr>
          <w:sz w:val="22"/>
        </w:rPr>
        <w:t>ų</w:t>
      </w:r>
      <w:r w:rsidRPr="00FB4D22">
        <w:rPr>
          <w:sz w:val="22"/>
        </w:rPr>
        <w:t xml:space="preserve"> antidepresant</w:t>
      </w:r>
      <w:r w:rsidR="008E607B">
        <w:rPr>
          <w:sz w:val="22"/>
        </w:rPr>
        <w:t>ų</w:t>
      </w:r>
      <w:r w:rsidRPr="00FB4D22">
        <w:rPr>
          <w:sz w:val="22"/>
        </w:rPr>
        <w:t xml:space="preserve"> (pseudoefedrinas gali padidinti hipertenzijos ir aritmijos riziką).</w:t>
      </w:r>
    </w:p>
    <w:p w14:paraId="7668F221" w14:textId="77777777" w:rsidR="005F4F7E" w:rsidRPr="00FB4D22" w:rsidRDefault="005F4F7E" w:rsidP="005F4F7E">
      <w:pPr>
        <w:rPr>
          <w:sz w:val="22"/>
          <w:szCs w:val="22"/>
        </w:rPr>
      </w:pPr>
    </w:p>
    <w:p w14:paraId="331DD6F2" w14:textId="77777777" w:rsidR="005F4F7E" w:rsidRPr="00FB4D22" w:rsidRDefault="005F4F7E" w:rsidP="005F4F7E">
      <w:pPr>
        <w:rPr>
          <w:sz w:val="22"/>
          <w:szCs w:val="22"/>
        </w:rPr>
      </w:pPr>
      <w:r w:rsidRPr="00FB4D22">
        <w:rPr>
          <w:sz w:val="22"/>
        </w:rPr>
        <w:t>Rūgštingumą mažinantys vaistiniai preparatai (antacidai) didina, o koalinitas mažina pseudoefedrino absorbcijos greitį.</w:t>
      </w:r>
    </w:p>
    <w:p w14:paraId="1ACBDE9A" w14:textId="77777777" w:rsidR="005F4F7E" w:rsidRPr="00FB4D22" w:rsidRDefault="005F4F7E" w:rsidP="005F4F7E">
      <w:pPr>
        <w:pStyle w:val="Pagrindinistekstas"/>
        <w:rPr>
          <w:b w:val="0"/>
          <w:sz w:val="22"/>
          <w:szCs w:val="22"/>
        </w:rPr>
      </w:pPr>
    </w:p>
    <w:p w14:paraId="1A2787E0" w14:textId="1A9412F9" w:rsidR="005F4F7E" w:rsidRPr="00FB4D22" w:rsidRDefault="005F4F7E" w:rsidP="005F4F7E">
      <w:pPr>
        <w:pStyle w:val="Pagrindinistekstas"/>
        <w:rPr>
          <w:b w:val="0"/>
          <w:sz w:val="22"/>
          <w:szCs w:val="22"/>
        </w:rPr>
      </w:pPr>
      <w:r w:rsidRPr="00FB4D22">
        <w:rPr>
          <w:b w:val="0"/>
          <w:sz w:val="22"/>
        </w:rPr>
        <w:t xml:space="preserve">Kartu su pseudoefedrinu vartojant halogenų darinius, inhaliuojamuosius bendruosius anestetikus, perioperaciniu laikotarpiu gali pasireikšti ūminė hipertenzinė reakcija, panašiai kaip šiuos </w:t>
      </w:r>
      <w:r w:rsidR="00EA60D3" w:rsidRPr="00FB4D22">
        <w:rPr>
          <w:b w:val="0"/>
          <w:sz w:val="22"/>
        </w:rPr>
        <w:t>vaist</w:t>
      </w:r>
      <w:r w:rsidR="00EA60D3">
        <w:rPr>
          <w:b w:val="0"/>
          <w:sz w:val="22"/>
        </w:rPr>
        <w:t>inius preparatus</w:t>
      </w:r>
      <w:r w:rsidR="00EA60D3" w:rsidRPr="00FB4D22">
        <w:rPr>
          <w:b w:val="0"/>
          <w:sz w:val="22"/>
        </w:rPr>
        <w:t xml:space="preserve"> </w:t>
      </w:r>
      <w:r w:rsidRPr="00FB4D22">
        <w:rPr>
          <w:b w:val="0"/>
          <w:sz w:val="22"/>
        </w:rPr>
        <w:t>vartojant kartu su kitais simpatomimetikais. Todėl likus 24 val. iki numatomos bendrosios anestezijos Tonufen vartojimą rekomenduojama nutraukti.</w:t>
      </w:r>
    </w:p>
    <w:p w14:paraId="79944C40" w14:textId="77777777" w:rsidR="00C67859" w:rsidRPr="00FB4D22" w:rsidRDefault="00C67859" w:rsidP="005F4F7E">
      <w:pPr>
        <w:numPr>
          <w:ilvl w:val="12"/>
          <w:numId w:val="0"/>
        </w:numPr>
        <w:rPr>
          <w:b/>
          <w:bCs/>
          <w:sz w:val="22"/>
          <w:szCs w:val="22"/>
        </w:rPr>
      </w:pPr>
    </w:p>
    <w:p w14:paraId="493E3613" w14:textId="77777777" w:rsidR="00D72A56" w:rsidRPr="005D554B" w:rsidRDefault="00D72A56" w:rsidP="00D72A56">
      <w:pPr>
        <w:keepNext/>
        <w:tabs>
          <w:tab w:val="left" w:pos="567"/>
        </w:tabs>
        <w:spacing w:line="260" w:lineRule="exact"/>
        <w:jc w:val="both"/>
        <w:outlineLvl w:val="3"/>
        <w:rPr>
          <w:b/>
          <w:bCs/>
          <w:snapToGrid w:val="0"/>
          <w:sz w:val="22"/>
          <w:szCs w:val="28"/>
        </w:rPr>
      </w:pPr>
      <w:r w:rsidRPr="005D554B">
        <w:rPr>
          <w:b/>
          <w:bCs/>
          <w:snapToGrid w:val="0"/>
          <w:sz w:val="22"/>
          <w:szCs w:val="28"/>
        </w:rPr>
        <w:t>4.6</w:t>
      </w:r>
      <w:r w:rsidRPr="005D554B">
        <w:rPr>
          <w:b/>
          <w:bCs/>
          <w:snapToGrid w:val="0"/>
          <w:sz w:val="22"/>
          <w:szCs w:val="28"/>
        </w:rPr>
        <w:tab/>
        <w:t>Vaisingumas, nėštumo ir žindymo laikotarpis</w:t>
      </w:r>
    </w:p>
    <w:p w14:paraId="72AD566F" w14:textId="77777777" w:rsidR="005F4F7E" w:rsidRPr="00FB4D22" w:rsidRDefault="005F4F7E" w:rsidP="005F4F7E">
      <w:pPr>
        <w:rPr>
          <w:sz w:val="22"/>
          <w:szCs w:val="22"/>
        </w:rPr>
      </w:pPr>
    </w:p>
    <w:p w14:paraId="7ED9D0DD" w14:textId="77777777" w:rsidR="00071DB2" w:rsidRPr="000F732F" w:rsidRDefault="00071DB2" w:rsidP="005F4F7E">
      <w:pPr>
        <w:rPr>
          <w:sz w:val="22"/>
          <w:szCs w:val="22"/>
          <w:u w:val="single"/>
        </w:rPr>
      </w:pPr>
      <w:r w:rsidRPr="000F732F">
        <w:rPr>
          <w:sz w:val="22"/>
          <w:u w:val="single"/>
        </w:rPr>
        <w:t>Nėštumas</w:t>
      </w:r>
    </w:p>
    <w:p w14:paraId="052EA7E6" w14:textId="3DA8894A" w:rsidR="00AE0AEE" w:rsidRPr="00FB4D22" w:rsidRDefault="00AE0AEE" w:rsidP="00AE0AEE">
      <w:pPr>
        <w:jc w:val="both"/>
        <w:rPr>
          <w:iCs/>
          <w:sz w:val="22"/>
          <w:szCs w:val="22"/>
        </w:rPr>
      </w:pPr>
      <w:r w:rsidRPr="00FB4D22">
        <w:rPr>
          <w:sz w:val="22"/>
        </w:rPr>
        <w:t>Nors gyvūnų tyrimuose teratogeninio poveikio nenustatyta, per pirmuosius 6</w:t>
      </w:r>
      <w:r w:rsidR="00EA60D3">
        <w:rPr>
          <w:sz w:val="22"/>
        </w:rPr>
        <w:t> </w:t>
      </w:r>
      <w:r w:rsidRPr="00FB4D22">
        <w:rPr>
          <w:sz w:val="22"/>
        </w:rPr>
        <w:t>nėštumo mėnesius, jei įmanoma, Tonufen vartojimo reikia vengti.</w:t>
      </w:r>
    </w:p>
    <w:p w14:paraId="69EBCE89" w14:textId="05A7A385" w:rsidR="00AE0AEE" w:rsidRPr="00FB4D22" w:rsidRDefault="00AE0AEE" w:rsidP="00AE0AEE">
      <w:pPr>
        <w:rPr>
          <w:iCs/>
          <w:sz w:val="22"/>
          <w:szCs w:val="22"/>
        </w:rPr>
      </w:pPr>
      <w:r w:rsidRPr="00FB4D22">
        <w:rPr>
          <w:sz w:val="22"/>
        </w:rPr>
        <w:t>Paskutiniame trimestre negalima vartoti ibuprofeno, nes galima pirmalaikio vaisiaus arterinio latako užsivėrimo ir nuolatinės plautinės hipertenzijos rizika. Gali vėluoti gimdymo veiklos pradžia ir pailgėti gimdymo trukmė ir padidėti motinos ir kūdikio kraujavimo laikas. Pseudoefedrinas sumažina kraujotaką gimdoje (žr. 4.3</w:t>
      </w:r>
      <w:r w:rsidR="00EA60D3">
        <w:rPr>
          <w:sz w:val="22"/>
        </w:rPr>
        <w:t> </w:t>
      </w:r>
      <w:r w:rsidRPr="00FB4D22">
        <w:rPr>
          <w:sz w:val="22"/>
        </w:rPr>
        <w:t>skyrių).</w:t>
      </w:r>
    </w:p>
    <w:p w14:paraId="165F4F83" w14:textId="77777777" w:rsidR="00071DB2" w:rsidRPr="00FB4D22" w:rsidRDefault="00071DB2" w:rsidP="005F4F7E">
      <w:pPr>
        <w:rPr>
          <w:sz w:val="22"/>
          <w:szCs w:val="22"/>
        </w:rPr>
      </w:pPr>
    </w:p>
    <w:p w14:paraId="617A2416" w14:textId="77777777" w:rsidR="00071DB2" w:rsidRPr="000F732F" w:rsidRDefault="00071DB2" w:rsidP="005F4F7E">
      <w:pPr>
        <w:rPr>
          <w:sz w:val="22"/>
          <w:szCs w:val="22"/>
          <w:u w:val="single"/>
        </w:rPr>
      </w:pPr>
      <w:r w:rsidRPr="000F732F">
        <w:rPr>
          <w:sz w:val="22"/>
          <w:u w:val="single"/>
        </w:rPr>
        <w:t>Žindymas</w:t>
      </w:r>
    </w:p>
    <w:p w14:paraId="25C7557B" w14:textId="77777777" w:rsidR="005F4F7E" w:rsidRPr="00FB4D22" w:rsidRDefault="005F4F7E" w:rsidP="005F4F7E">
      <w:pPr>
        <w:rPr>
          <w:sz w:val="22"/>
          <w:szCs w:val="22"/>
        </w:rPr>
      </w:pPr>
      <w:r w:rsidRPr="00FB4D22">
        <w:rPr>
          <w:sz w:val="22"/>
        </w:rPr>
        <w:t>Ibuprofeno ir pseudoefedrino mažais kiekiais išsiskiria į motinos pieną. Šio vaistinio preparato žindančioms moterims vartoti nerekomenduojama.</w:t>
      </w:r>
    </w:p>
    <w:p w14:paraId="6B272254" w14:textId="77777777" w:rsidR="00071DB2" w:rsidRPr="00FB4D22" w:rsidRDefault="00071DB2" w:rsidP="005F4F7E">
      <w:pPr>
        <w:rPr>
          <w:sz w:val="22"/>
          <w:szCs w:val="22"/>
        </w:rPr>
      </w:pPr>
    </w:p>
    <w:p w14:paraId="575CD7C4" w14:textId="77777777" w:rsidR="00071DB2" w:rsidRPr="000F732F" w:rsidRDefault="00071DB2" w:rsidP="005F4F7E">
      <w:pPr>
        <w:rPr>
          <w:sz w:val="22"/>
          <w:szCs w:val="22"/>
          <w:u w:val="single"/>
        </w:rPr>
      </w:pPr>
      <w:r w:rsidRPr="000F732F">
        <w:rPr>
          <w:sz w:val="22"/>
          <w:u w:val="single"/>
        </w:rPr>
        <w:t>Vaisingumas</w:t>
      </w:r>
    </w:p>
    <w:p w14:paraId="1FCE5FBC" w14:textId="1CDC4CB3" w:rsidR="005F4F7E" w:rsidRPr="00FB4D22" w:rsidRDefault="005F4F7E" w:rsidP="005F4F7E">
      <w:pPr>
        <w:rPr>
          <w:sz w:val="22"/>
          <w:szCs w:val="22"/>
        </w:rPr>
      </w:pPr>
      <w:r w:rsidRPr="00FB4D22">
        <w:rPr>
          <w:sz w:val="22"/>
        </w:rPr>
        <w:t>Apie vaistinio preparato poveikį vaisingumui žr.</w:t>
      </w:r>
      <w:r w:rsidR="00FB4D22">
        <w:rPr>
          <w:sz w:val="22"/>
        </w:rPr>
        <w:t xml:space="preserve"> </w:t>
      </w:r>
      <w:r w:rsidRPr="00FB4D22">
        <w:rPr>
          <w:sz w:val="22"/>
        </w:rPr>
        <w:t>4</w:t>
      </w:r>
      <w:r w:rsidR="0087121A">
        <w:rPr>
          <w:sz w:val="22"/>
        </w:rPr>
        <w:t>.</w:t>
      </w:r>
      <w:r w:rsidRPr="00FB4D22">
        <w:rPr>
          <w:sz w:val="22"/>
        </w:rPr>
        <w:t>4</w:t>
      </w:r>
      <w:r w:rsidR="0087121A">
        <w:rPr>
          <w:sz w:val="22"/>
        </w:rPr>
        <w:t> </w:t>
      </w:r>
      <w:r w:rsidRPr="00FB4D22">
        <w:rPr>
          <w:sz w:val="22"/>
        </w:rPr>
        <w:t>skyriuje.</w:t>
      </w:r>
    </w:p>
    <w:p w14:paraId="4B3B677E" w14:textId="77777777" w:rsidR="001370A0" w:rsidRPr="00FB4D22" w:rsidRDefault="001370A0" w:rsidP="005F4F7E">
      <w:pPr>
        <w:rPr>
          <w:sz w:val="22"/>
          <w:szCs w:val="22"/>
        </w:rPr>
      </w:pPr>
    </w:p>
    <w:p w14:paraId="40FE2F74" w14:textId="77777777" w:rsidR="00B33272" w:rsidRPr="005D554B" w:rsidRDefault="00B33272" w:rsidP="00B33272">
      <w:pPr>
        <w:keepNext/>
        <w:tabs>
          <w:tab w:val="left" w:pos="567"/>
        </w:tabs>
        <w:spacing w:line="260" w:lineRule="exact"/>
        <w:jc w:val="both"/>
        <w:outlineLvl w:val="3"/>
        <w:rPr>
          <w:b/>
          <w:bCs/>
          <w:snapToGrid w:val="0"/>
          <w:sz w:val="22"/>
          <w:szCs w:val="28"/>
        </w:rPr>
      </w:pPr>
      <w:r w:rsidRPr="005D554B">
        <w:rPr>
          <w:b/>
          <w:bCs/>
          <w:snapToGrid w:val="0"/>
          <w:sz w:val="22"/>
          <w:szCs w:val="28"/>
        </w:rPr>
        <w:t>4.7</w:t>
      </w:r>
      <w:r w:rsidRPr="005D554B">
        <w:rPr>
          <w:b/>
          <w:bCs/>
          <w:snapToGrid w:val="0"/>
          <w:sz w:val="22"/>
          <w:szCs w:val="28"/>
        </w:rPr>
        <w:tab/>
        <w:t>Poveikis gebėjimui vairuoti ir valdyti mechanizmus</w:t>
      </w:r>
    </w:p>
    <w:p w14:paraId="726F5772" w14:textId="77777777" w:rsidR="005F4F7E" w:rsidRPr="00FB4D22" w:rsidRDefault="005F4F7E" w:rsidP="005F4F7E">
      <w:pPr>
        <w:widowControl w:val="0"/>
        <w:rPr>
          <w:snapToGrid w:val="0"/>
          <w:sz w:val="22"/>
          <w:szCs w:val="22"/>
        </w:rPr>
      </w:pPr>
    </w:p>
    <w:p w14:paraId="347A963E" w14:textId="77777777" w:rsidR="005F4F7E" w:rsidRPr="00FB4D22" w:rsidRDefault="005F4F7E" w:rsidP="005F4F7E">
      <w:pPr>
        <w:widowControl w:val="0"/>
        <w:rPr>
          <w:sz w:val="22"/>
          <w:szCs w:val="22"/>
        </w:rPr>
      </w:pPr>
      <w:r w:rsidRPr="00FB4D22">
        <w:rPr>
          <w:snapToGrid w:val="0"/>
          <w:sz w:val="22"/>
        </w:rPr>
        <w:t>Kai vartojamas šis vaistinis preparatas, vairuojant ir valdant mechanizmus reikia būti atsargiems.</w:t>
      </w:r>
    </w:p>
    <w:p w14:paraId="5DE29CAB" w14:textId="77777777" w:rsidR="005F4F7E" w:rsidRPr="00FB4D22" w:rsidRDefault="005F4F7E" w:rsidP="005F4F7E">
      <w:pPr>
        <w:rPr>
          <w:sz w:val="22"/>
          <w:szCs w:val="22"/>
        </w:rPr>
      </w:pPr>
    </w:p>
    <w:p w14:paraId="59A12549" w14:textId="77777777" w:rsidR="00D72732" w:rsidRPr="005D554B" w:rsidRDefault="00D72732" w:rsidP="00D72732">
      <w:pPr>
        <w:tabs>
          <w:tab w:val="left" w:pos="567"/>
        </w:tabs>
        <w:outlineLvl w:val="0"/>
        <w:rPr>
          <w:snapToGrid w:val="0"/>
          <w:sz w:val="22"/>
          <w:u w:val="single"/>
        </w:rPr>
      </w:pPr>
      <w:r w:rsidRPr="005D554B">
        <w:rPr>
          <w:b/>
          <w:snapToGrid w:val="0"/>
          <w:sz w:val="22"/>
        </w:rPr>
        <w:t>4.8</w:t>
      </w:r>
      <w:r w:rsidRPr="005D554B">
        <w:rPr>
          <w:b/>
          <w:snapToGrid w:val="0"/>
          <w:sz w:val="22"/>
        </w:rPr>
        <w:tab/>
        <w:t>Nepageidaujamas poveikis</w:t>
      </w:r>
    </w:p>
    <w:p w14:paraId="16204135" w14:textId="77777777" w:rsidR="005F4F7E" w:rsidRPr="00FB4D22" w:rsidRDefault="005F4F7E" w:rsidP="005F4F7E">
      <w:pPr>
        <w:rPr>
          <w:sz w:val="22"/>
          <w:szCs w:val="22"/>
        </w:rPr>
      </w:pPr>
    </w:p>
    <w:p w14:paraId="6E724001" w14:textId="77777777" w:rsidR="005F4F7E" w:rsidRPr="00FB4D22" w:rsidRDefault="005F4F7E" w:rsidP="005F4F7E">
      <w:pPr>
        <w:rPr>
          <w:sz w:val="22"/>
          <w:szCs w:val="22"/>
        </w:rPr>
      </w:pPr>
      <w:r w:rsidRPr="00FB4D22">
        <w:rPr>
          <w:sz w:val="22"/>
        </w:rPr>
        <w:t>Nepageidaujamo poveikio dažnis apibūdinamas taip:</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5"/>
      </w:tblGrid>
      <w:tr w:rsidR="005F4F7E" w:rsidRPr="00FB4D22" w14:paraId="3142B44A" w14:textId="77777777" w:rsidTr="000F732F">
        <w:tc>
          <w:tcPr>
            <w:tcW w:w="9181" w:type="dxa"/>
          </w:tcPr>
          <w:p w14:paraId="300E5795" w14:textId="77777777" w:rsidR="005F4F7E" w:rsidRPr="00FB4D22" w:rsidRDefault="005F4F7E" w:rsidP="0045239B">
            <w:pPr>
              <w:pStyle w:val="Dokumentoinaostekstas"/>
            </w:pPr>
            <w:r w:rsidRPr="00FB4D22">
              <w:t>Labai dažnas (</w:t>
            </w:r>
            <w:r w:rsidRPr="00FB4D22">
              <w:rPr>
                <w:rFonts w:ascii="Symbol" w:eastAsia="Symbol" w:hAnsi="Symbol" w:cs="Symbol"/>
              </w:rPr>
              <w:t></w:t>
            </w:r>
            <w:r w:rsidRPr="00FB4D22">
              <w:t> 1/10)</w:t>
            </w:r>
          </w:p>
        </w:tc>
      </w:tr>
      <w:tr w:rsidR="005F4F7E" w:rsidRPr="00FB4D22" w14:paraId="36C145C5" w14:textId="77777777" w:rsidTr="000F732F">
        <w:tc>
          <w:tcPr>
            <w:tcW w:w="9181" w:type="dxa"/>
          </w:tcPr>
          <w:p w14:paraId="670B4775" w14:textId="77777777" w:rsidR="005F4F7E" w:rsidRPr="00FB4D22" w:rsidRDefault="005F4F7E" w:rsidP="0045239B">
            <w:pPr>
              <w:pStyle w:val="Dokumentoinaostekstas"/>
            </w:pPr>
            <w:r w:rsidRPr="00FB4D22">
              <w:t xml:space="preserve">Dažnas (nuo </w:t>
            </w:r>
            <w:r w:rsidRPr="00FB4D22">
              <w:rPr>
                <w:rFonts w:ascii="Symbol" w:eastAsia="Symbol" w:hAnsi="Symbol" w:cs="Symbol"/>
              </w:rPr>
              <w:t></w:t>
            </w:r>
            <w:r w:rsidRPr="00FB4D22">
              <w:t> 1/100 iki &lt; 1/10)</w:t>
            </w:r>
          </w:p>
        </w:tc>
      </w:tr>
      <w:tr w:rsidR="005F4F7E" w:rsidRPr="00FB4D22" w14:paraId="6C4DF752" w14:textId="77777777" w:rsidTr="000F732F">
        <w:tc>
          <w:tcPr>
            <w:tcW w:w="9181" w:type="dxa"/>
          </w:tcPr>
          <w:p w14:paraId="2F9E707B" w14:textId="77777777" w:rsidR="005F4F7E" w:rsidRPr="00FB4D22" w:rsidRDefault="005F4F7E" w:rsidP="0045239B">
            <w:pPr>
              <w:pStyle w:val="Dokumentoinaostekstas"/>
            </w:pPr>
            <w:r w:rsidRPr="00FB4D22">
              <w:t xml:space="preserve">Nedažnas (nuo </w:t>
            </w:r>
            <w:r w:rsidRPr="00FB4D22">
              <w:rPr>
                <w:rFonts w:ascii="Symbol" w:eastAsia="Symbol" w:hAnsi="Symbol" w:cs="Symbol"/>
              </w:rPr>
              <w:t></w:t>
            </w:r>
            <w:r w:rsidRPr="00FB4D22">
              <w:t> 1/1 000 iki &lt; 1/100)</w:t>
            </w:r>
          </w:p>
        </w:tc>
      </w:tr>
      <w:tr w:rsidR="005F4F7E" w:rsidRPr="00FB4D22" w14:paraId="151AFDFD" w14:textId="77777777" w:rsidTr="000F732F">
        <w:tc>
          <w:tcPr>
            <w:tcW w:w="9181" w:type="dxa"/>
          </w:tcPr>
          <w:p w14:paraId="0616006D" w14:textId="77777777" w:rsidR="005F4F7E" w:rsidRPr="00FB4D22" w:rsidRDefault="005F4F7E" w:rsidP="0045239B">
            <w:pPr>
              <w:pStyle w:val="Dokumentoinaostekstas"/>
            </w:pPr>
            <w:r w:rsidRPr="00FB4D22">
              <w:t xml:space="preserve">Retas (nuo </w:t>
            </w:r>
            <w:r w:rsidRPr="00FB4D22">
              <w:rPr>
                <w:rFonts w:ascii="Symbol" w:eastAsia="Symbol" w:hAnsi="Symbol" w:cs="Symbol"/>
              </w:rPr>
              <w:t></w:t>
            </w:r>
            <w:r w:rsidRPr="00FB4D22">
              <w:t> 1/10 000 iki &lt; 1/1 000)</w:t>
            </w:r>
          </w:p>
        </w:tc>
      </w:tr>
      <w:tr w:rsidR="005F4F7E" w:rsidRPr="00FB4D22" w14:paraId="41397BF9" w14:textId="77777777" w:rsidTr="000F732F">
        <w:tc>
          <w:tcPr>
            <w:tcW w:w="9181" w:type="dxa"/>
          </w:tcPr>
          <w:p w14:paraId="478E82B7" w14:textId="77777777" w:rsidR="005F4F7E" w:rsidRPr="00FB4D22" w:rsidRDefault="005F4F7E" w:rsidP="0045239B">
            <w:pPr>
              <w:pStyle w:val="Dokumentoinaostekstas"/>
            </w:pPr>
            <w:r w:rsidRPr="00FB4D22">
              <w:t>Labai retas (&lt; 1/10 000)</w:t>
            </w:r>
          </w:p>
        </w:tc>
      </w:tr>
      <w:tr w:rsidR="005F4F7E" w:rsidRPr="00FB4D22" w14:paraId="5AF0D999" w14:textId="77777777" w:rsidTr="000F732F">
        <w:tc>
          <w:tcPr>
            <w:tcW w:w="9181" w:type="dxa"/>
          </w:tcPr>
          <w:p w14:paraId="5555E2F6" w14:textId="77777777" w:rsidR="005F4F7E" w:rsidRPr="00FB4D22" w:rsidRDefault="005F4F7E" w:rsidP="0045239B">
            <w:pPr>
              <w:pStyle w:val="Dokumentoinaostekstas"/>
            </w:pPr>
            <w:r w:rsidRPr="00FB4D22">
              <w:t>Dažnis nežinomas (negali būti apskaičiuotas pagal turimus duomenis).</w:t>
            </w:r>
          </w:p>
        </w:tc>
      </w:tr>
    </w:tbl>
    <w:p w14:paraId="64D8A170" w14:textId="77777777" w:rsidR="005F4F7E" w:rsidRPr="00FB4D22" w:rsidRDefault="005F4F7E" w:rsidP="005F4F7E">
      <w:pPr>
        <w:rPr>
          <w:sz w:val="22"/>
          <w:szCs w:val="22"/>
        </w:rPr>
      </w:pPr>
    </w:p>
    <w:p w14:paraId="65B6443D" w14:textId="77777777" w:rsidR="005F4F7E" w:rsidRPr="00FB4D22" w:rsidRDefault="005F4F7E" w:rsidP="005F4F7E">
      <w:pPr>
        <w:rPr>
          <w:sz w:val="22"/>
          <w:szCs w:val="22"/>
        </w:rPr>
      </w:pPr>
      <w:r w:rsidRPr="00FB4D22">
        <w:rPr>
          <w:sz w:val="22"/>
        </w:rPr>
        <w:lastRenderedPageBreak/>
        <w:t xml:space="preserve">Pastaba: kiekvienoje dažnio grupėje nepageidaujamas poveikis nurodytas mažėjančio sunkumo seka. </w:t>
      </w:r>
    </w:p>
    <w:p w14:paraId="1C64D059" w14:textId="77777777" w:rsidR="005F4F7E" w:rsidRPr="00FB4D22" w:rsidRDefault="005F4F7E" w:rsidP="005F4F7E">
      <w:pPr>
        <w:rPr>
          <w:sz w:val="22"/>
          <w:szCs w:val="22"/>
        </w:rPr>
      </w:pPr>
    </w:p>
    <w:p w14:paraId="6299A74B" w14:textId="77777777" w:rsidR="005F4F7E" w:rsidRPr="000F732F" w:rsidRDefault="005F4F7E" w:rsidP="005F4F7E">
      <w:pPr>
        <w:rPr>
          <w:i/>
          <w:sz w:val="22"/>
          <w:szCs w:val="22"/>
        </w:rPr>
      </w:pPr>
      <w:r w:rsidRPr="000F732F">
        <w:rPr>
          <w:i/>
          <w:sz w:val="22"/>
        </w:rPr>
        <w:t>Ibuprofenas</w:t>
      </w:r>
    </w:p>
    <w:p w14:paraId="3BB3D498" w14:textId="77777777" w:rsidR="005F4F7E" w:rsidRPr="00FB4D22" w:rsidRDefault="005F4F7E" w:rsidP="005F4F7E">
      <w:pPr>
        <w:rPr>
          <w:sz w:val="22"/>
          <w:szCs w:val="22"/>
          <w:u w:val="single"/>
        </w:rPr>
      </w:pPr>
    </w:p>
    <w:p w14:paraId="7CEF97B8" w14:textId="45FAB05B" w:rsidR="005F4F7E" w:rsidRPr="00FB4D22" w:rsidRDefault="005F4F7E" w:rsidP="005F4F7E">
      <w:pPr>
        <w:rPr>
          <w:sz w:val="22"/>
          <w:szCs w:val="22"/>
        </w:rPr>
      </w:pPr>
      <w:r w:rsidRPr="00FB4D22">
        <w:rPr>
          <w:sz w:val="22"/>
        </w:rPr>
        <w:t xml:space="preserve">Į toliau pateiktą nepageidaujamo poveikio sąrašą </w:t>
      </w:r>
      <w:r w:rsidR="0088131F" w:rsidRPr="00FB4D22">
        <w:rPr>
          <w:sz w:val="22"/>
        </w:rPr>
        <w:t>įtraukt</w:t>
      </w:r>
      <w:r w:rsidR="0088131F">
        <w:rPr>
          <w:sz w:val="22"/>
        </w:rPr>
        <w:t>i</w:t>
      </w:r>
      <w:r w:rsidR="0088131F" w:rsidRPr="00FB4D22">
        <w:rPr>
          <w:sz w:val="22"/>
        </w:rPr>
        <w:t xml:space="preserve"> vis</w:t>
      </w:r>
      <w:r w:rsidR="0088131F">
        <w:rPr>
          <w:sz w:val="22"/>
        </w:rPr>
        <w:t>i</w:t>
      </w:r>
      <w:r w:rsidR="0088131F" w:rsidRPr="00FB4D22">
        <w:rPr>
          <w:sz w:val="22"/>
        </w:rPr>
        <w:t xml:space="preserve"> nepageidaujam</w:t>
      </w:r>
      <w:r w:rsidR="0088131F">
        <w:rPr>
          <w:sz w:val="22"/>
        </w:rPr>
        <w:t>o</w:t>
      </w:r>
      <w:r w:rsidR="0088131F" w:rsidRPr="00FB4D22">
        <w:rPr>
          <w:sz w:val="22"/>
        </w:rPr>
        <w:t xml:space="preserve"> poveiki</w:t>
      </w:r>
      <w:r w:rsidR="0088131F">
        <w:rPr>
          <w:sz w:val="22"/>
        </w:rPr>
        <w:t>o reiškiniai</w:t>
      </w:r>
      <w:r w:rsidRPr="00FB4D22">
        <w:rPr>
          <w:sz w:val="22"/>
        </w:rPr>
        <w:t xml:space="preserve">, </w:t>
      </w:r>
      <w:r w:rsidR="0088131F" w:rsidRPr="00FB4D22">
        <w:rPr>
          <w:sz w:val="22"/>
        </w:rPr>
        <w:t>užregistruot</w:t>
      </w:r>
      <w:r w:rsidR="0088131F">
        <w:rPr>
          <w:sz w:val="22"/>
        </w:rPr>
        <w:t>i</w:t>
      </w:r>
      <w:r w:rsidR="0088131F" w:rsidRPr="00FB4D22">
        <w:rPr>
          <w:sz w:val="22"/>
        </w:rPr>
        <w:t xml:space="preserve"> </w:t>
      </w:r>
      <w:r w:rsidRPr="00FB4D22">
        <w:rPr>
          <w:sz w:val="22"/>
        </w:rPr>
        <w:t xml:space="preserve">gydant ibuprofenu, taip pat </w:t>
      </w:r>
      <w:r w:rsidR="0088131F">
        <w:rPr>
          <w:sz w:val="22"/>
        </w:rPr>
        <w:t xml:space="preserve">nepageidaujamo </w:t>
      </w:r>
      <w:r w:rsidR="0088131F" w:rsidRPr="00FB4D22">
        <w:rPr>
          <w:sz w:val="22"/>
        </w:rPr>
        <w:t>poveiki</w:t>
      </w:r>
      <w:r w:rsidR="0088131F">
        <w:rPr>
          <w:sz w:val="22"/>
        </w:rPr>
        <w:t>o reiškiniai</w:t>
      </w:r>
      <w:r w:rsidRPr="00FB4D22">
        <w:rPr>
          <w:sz w:val="22"/>
        </w:rPr>
        <w:t>, pasireiškę ilgą laiką didelėmis dozėmis gydant artritu sergančius pacientus. Nurodytas dažnis, išskyrus labai retus pranešimus, susijęs su trumpalaikiu vartojimu vartojant iki didžiausios 1 200 mg geriamojo ibuprofeno dozės ir iki didžiausios 1 800 mg ibuprofeno dozės rektalinių žvakučių forma.</w:t>
      </w:r>
    </w:p>
    <w:p w14:paraId="0E9C5925" w14:textId="77777777" w:rsidR="005F4F7E" w:rsidRPr="00FB4D22" w:rsidRDefault="005F4F7E" w:rsidP="005F4F7E">
      <w:pPr>
        <w:rPr>
          <w:sz w:val="22"/>
          <w:szCs w:val="22"/>
        </w:rPr>
      </w:pPr>
      <w:r w:rsidRPr="00FB4D22">
        <w:rPr>
          <w:sz w:val="22"/>
        </w:rPr>
        <w:t>Kalbant apie toliau išvardytų vaistinių preparatų sukeltas nepageidaujamas reakcijas, reikia nepamiršti, kad dauguma atvejų jos priklausė nuo dozės ir skirtingiems asmenims pasireiškė nevienodai.</w:t>
      </w:r>
    </w:p>
    <w:p w14:paraId="1F14981E" w14:textId="77777777" w:rsidR="005F4F7E" w:rsidRPr="00FB4D22" w:rsidRDefault="005F4F7E" w:rsidP="005F4F7E">
      <w:pPr>
        <w:rPr>
          <w:sz w:val="22"/>
          <w:szCs w:val="22"/>
        </w:rPr>
      </w:pPr>
    </w:p>
    <w:p w14:paraId="741C68CC" w14:textId="23DF71E5" w:rsidR="005F4F7E" w:rsidRPr="00FB4D22" w:rsidRDefault="005F4F7E" w:rsidP="005F4F7E">
      <w:pPr>
        <w:rPr>
          <w:sz w:val="22"/>
          <w:szCs w:val="22"/>
        </w:rPr>
      </w:pPr>
      <w:r w:rsidRPr="00FB4D22">
        <w:rPr>
          <w:sz w:val="22"/>
        </w:rPr>
        <w:t xml:space="preserve">Dažniausiai </w:t>
      </w:r>
      <w:r w:rsidR="0088131F" w:rsidRPr="00FB4D22">
        <w:rPr>
          <w:sz w:val="22"/>
        </w:rPr>
        <w:t>registruot</w:t>
      </w:r>
      <w:r w:rsidR="0088131F">
        <w:rPr>
          <w:sz w:val="22"/>
        </w:rPr>
        <w:t>i</w:t>
      </w:r>
      <w:r w:rsidR="0088131F" w:rsidRPr="00FB4D22">
        <w:rPr>
          <w:sz w:val="22"/>
        </w:rPr>
        <w:t xml:space="preserve"> nepageidaujam</w:t>
      </w:r>
      <w:r w:rsidR="0088131F">
        <w:rPr>
          <w:sz w:val="22"/>
        </w:rPr>
        <w:t>o</w:t>
      </w:r>
      <w:r w:rsidR="0088131F" w:rsidRPr="00FB4D22">
        <w:rPr>
          <w:sz w:val="22"/>
        </w:rPr>
        <w:t xml:space="preserve"> poveiki</w:t>
      </w:r>
      <w:r w:rsidR="0088131F">
        <w:rPr>
          <w:sz w:val="22"/>
        </w:rPr>
        <w:t>o reiškiniai</w:t>
      </w:r>
      <w:r w:rsidR="0088131F" w:rsidRPr="00FB4D22">
        <w:rPr>
          <w:sz w:val="22"/>
        </w:rPr>
        <w:t xml:space="preserve"> </w:t>
      </w:r>
      <w:r w:rsidRPr="00FB4D22">
        <w:rPr>
          <w:sz w:val="22"/>
        </w:rPr>
        <w:t xml:space="preserve">virškinimo traktui, </w:t>
      </w:r>
      <w:r w:rsidR="0088131F">
        <w:rPr>
          <w:sz w:val="22"/>
        </w:rPr>
        <w:t>kai kurie jų pasibaigę mirtimi</w:t>
      </w:r>
      <w:r w:rsidRPr="00FB4D22">
        <w:rPr>
          <w:sz w:val="22"/>
        </w:rPr>
        <w:t>. Gali atsirasti peptinių opų, virškinimo trakto perforacija ir kraujavimas</w:t>
      </w:r>
      <w:r w:rsidR="0087121A">
        <w:rPr>
          <w:sz w:val="22"/>
        </w:rPr>
        <w:t xml:space="preserve"> iš virškinimo trakto</w:t>
      </w:r>
      <w:r w:rsidRPr="00FB4D22">
        <w:rPr>
          <w:sz w:val="22"/>
        </w:rPr>
        <w:t>, kartais galintis sukelti mirtį, visų pirma vyresni</w:t>
      </w:r>
      <w:r w:rsidR="0087121A">
        <w:rPr>
          <w:sz w:val="22"/>
        </w:rPr>
        <w:t>ems</w:t>
      </w:r>
      <w:r w:rsidRPr="00FB4D22">
        <w:rPr>
          <w:sz w:val="22"/>
        </w:rPr>
        <w:t xml:space="preserve"> pacientams (žr. 4.4</w:t>
      </w:r>
      <w:r w:rsidR="0087121A">
        <w:rPr>
          <w:sz w:val="22"/>
        </w:rPr>
        <w:t> </w:t>
      </w:r>
      <w:r w:rsidRPr="00FB4D22">
        <w:rPr>
          <w:sz w:val="22"/>
        </w:rPr>
        <w:t>skyrių). Po vaistinio preparato suvartojimo buvo užregistruota pykinimo, vėmimo, viduriavimo, dujų kaupimosi, vidurių užkietėjimo, dispepsijos, pilvo skausmo, melenos, vėmimo krauju, opinio stomatito, opinio kolito ir Krono ligos paūmėjimo atvejų (žr. 4.4</w:t>
      </w:r>
      <w:r w:rsidR="0087121A">
        <w:rPr>
          <w:sz w:val="22"/>
        </w:rPr>
        <w:t> </w:t>
      </w:r>
      <w:r w:rsidRPr="00FB4D22">
        <w:rPr>
          <w:sz w:val="22"/>
        </w:rPr>
        <w:t xml:space="preserve">skyrių). Rečiau buvo registruojamas gastritas. </w:t>
      </w:r>
      <w:r w:rsidR="0087121A">
        <w:rPr>
          <w:sz w:val="22"/>
        </w:rPr>
        <w:t>K</w:t>
      </w:r>
      <w:r w:rsidRPr="00FB4D22">
        <w:rPr>
          <w:sz w:val="22"/>
        </w:rPr>
        <w:t>raujavimo</w:t>
      </w:r>
      <w:r w:rsidR="0087121A">
        <w:rPr>
          <w:sz w:val="22"/>
        </w:rPr>
        <w:t xml:space="preserve"> iš skrandžio</w:t>
      </w:r>
      <w:r w:rsidRPr="00FB4D22">
        <w:rPr>
          <w:sz w:val="22"/>
        </w:rPr>
        <w:t xml:space="preserve"> rizika ypač priklauso nuo dozių ir gydymo trukmės.</w:t>
      </w:r>
    </w:p>
    <w:p w14:paraId="00ED5944" w14:textId="77777777" w:rsidR="005F4F7E" w:rsidRPr="00FB4D22" w:rsidRDefault="005F4F7E" w:rsidP="005F4F7E">
      <w:pPr>
        <w:rPr>
          <w:sz w:val="22"/>
          <w:szCs w:val="22"/>
        </w:rPr>
      </w:pPr>
    </w:p>
    <w:p w14:paraId="2C86429F" w14:textId="77777777" w:rsidR="005F4F7E" w:rsidRPr="005F0949" w:rsidRDefault="005F4F7E" w:rsidP="005F4F7E">
      <w:pPr>
        <w:rPr>
          <w:sz w:val="22"/>
          <w:szCs w:val="22"/>
        </w:rPr>
      </w:pPr>
      <w:r w:rsidRPr="00FB4D22">
        <w:rPr>
          <w:sz w:val="22"/>
        </w:rPr>
        <w:t>Pranešta apie edemos, hipertenzijos ir širdies nepakankamumo atvejus, susijusius su gydymu NVNU.</w:t>
      </w:r>
    </w:p>
    <w:p w14:paraId="35B69B17" w14:textId="77777777" w:rsidR="005F4F7E" w:rsidRPr="00FB4D22" w:rsidRDefault="005F4F7E" w:rsidP="005F4F7E">
      <w:pPr>
        <w:rPr>
          <w:sz w:val="22"/>
          <w:szCs w:val="22"/>
        </w:rPr>
      </w:pPr>
    </w:p>
    <w:p w14:paraId="396891B7" w14:textId="5BAA3E5C" w:rsidR="005F4F7E" w:rsidRPr="00FB4D22" w:rsidRDefault="005F4F7E" w:rsidP="005F4F7E">
      <w:pPr>
        <w:pStyle w:val="BodytextAgency"/>
        <w:rPr>
          <w:rFonts w:ascii="Times New Roman" w:eastAsia="Times New Roman" w:hAnsi="Times New Roman" w:cs="Times New Roman"/>
          <w:sz w:val="22"/>
          <w:szCs w:val="22"/>
        </w:rPr>
      </w:pPr>
      <w:r w:rsidRPr="00FB4D22">
        <w:rPr>
          <w:rFonts w:ascii="Times New Roman" w:hAnsi="Times New Roman"/>
          <w:sz w:val="22"/>
        </w:rPr>
        <w:t xml:space="preserve">Klinikiniai </w:t>
      </w:r>
      <w:r w:rsidR="00006E61">
        <w:rPr>
          <w:rFonts w:ascii="Times New Roman" w:hAnsi="Times New Roman"/>
          <w:sz w:val="22"/>
        </w:rPr>
        <w:t xml:space="preserve">tyrimai </w:t>
      </w:r>
      <w:r w:rsidRPr="00FB4D22">
        <w:rPr>
          <w:rFonts w:ascii="Times New Roman" w:hAnsi="Times New Roman"/>
          <w:sz w:val="22"/>
        </w:rPr>
        <w:t>rodo, kad ibuprofeno, ypač didelių jo dozių (2 400 mg per parą), vartojimas gali būti susijęs su truputį padidėjusia arterijų trombozės (pavyzdžiui, miokardo infarkto ar insulto) rizika (žr. 4.4</w:t>
      </w:r>
      <w:r w:rsidR="0087121A">
        <w:rPr>
          <w:rFonts w:ascii="Times New Roman" w:hAnsi="Times New Roman"/>
          <w:sz w:val="22"/>
        </w:rPr>
        <w:t> </w:t>
      </w:r>
      <w:r w:rsidRPr="00FB4D22">
        <w:rPr>
          <w:rFonts w:ascii="Times New Roman" w:hAnsi="Times New Roman"/>
          <w:sz w:val="22"/>
        </w:rPr>
        <w:t>skyrių).</w:t>
      </w:r>
    </w:p>
    <w:p w14:paraId="7BAAFF3B" w14:textId="77777777" w:rsidR="005F4F7E" w:rsidRPr="00FB4D22" w:rsidRDefault="005F4F7E" w:rsidP="005F4F7E">
      <w:pPr>
        <w:rPr>
          <w:sz w:val="22"/>
          <w:szCs w:val="22"/>
          <w:u w:val="single"/>
        </w:rPr>
      </w:pPr>
      <w:r w:rsidRPr="00FB4D22">
        <w:rPr>
          <w:sz w:val="22"/>
          <w:u w:val="single"/>
        </w:rPr>
        <w:t>Infekcijos ir infestacijos</w:t>
      </w:r>
    </w:p>
    <w:p w14:paraId="6A0E6DE5" w14:textId="6A052CDF" w:rsidR="005F4F7E" w:rsidRPr="00FB4D22" w:rsidRDefault="005F4F7E" w:rsidP="00006E61">
      <w:pPr>
        <w:ind w:left="705"/>
        <w:rPr>
          <w:sz w:val="22"/>
          <w:szCs w:val="22"/>
        </w:rPr>
      </w:pPr>
      <w:r w:rsidRPr="00FB4D22">
        <w:rPr>
          <w:sz w:val="22"/>
        </w:rPr>
        <w:t xml:space="preserve">Labai retas: aprašyta </w:t>
      </w:r>
      <w:r w:rsidR="00006E61" w:rsidRPr="00FB4D22">
        <w:rPr>
          <w:sz w:val="22"/>
        </w:rPr>
        <w:t xml:space="preserve">su infekcija susijusio uždegimo paūmėjimo </w:t>
      </w:r>
      <w:r w:rsidR="00006E61">
        <w:rPr>
          <w:sz w:val="22"/>
        </w:rPr>
        <w:t xml:space="preserve">atvejų </w:t>
      </w:r>
      <w:r w:rsidRPr="00FB4D22">
        <w:rPr>
          <w:sz w:val="22"/>
        </w:rPr>
        <w:t xml:space="preserve">vartojant </w:t>
      </w:r>
      <w:r w:rsidR="00D065B4" w:rsidRPr="00FB4D22">
        <w:rPr>
          <w:sz w:val="22"/>
        </w:rPr>
        <w:t>nesteroidini</w:t>
      </w:r>
      <w:r w:rsidR="00D065B4">
        <w:rPr>
          <w:sz w:val="22"/>
        </w:rPr>
        <w:t>ų</w:t>
      </w:r>
      <w:r w:rsidR="00D065B4" w:rsidRPr="00FB4D22">
        <w:rPr>
          <w:sz w:val="22"/>
        </w:rPr>
        <w:t xml:space="preserve"> vaist</w:t>
      </w:r>
      <w:r w:rsidR="00D065B4">
        <w:rPr>
          <w:sz w:val="22"/>
        </w:rPr>
        <w:t>ų</w:t>
      </w:r>
      <w:r w:rsidR="00D065B4" w:rsidRPr="00FB4D22">
        <w:rPr>
          <w:sz w:val="22"/>
        </w:rPr>
        <w:t xml:space="preserve"> </w:t>
      </w:r>
      <w:r w:rsidRPr="00FB4D22">
        <w:rPr>
          <w:sz w:val="22"/>
        </w:rPr>
        <w:t xml:space="preserve">nuo uždegimo (pvz., </w:t>
      </w:r>
      <w:r w:rsidR="00006E61" w:rsidRPr="00FB4D22">
        <w:rPr>
          <w:sz w:val="22"/>
        </w:rPr>
        <w:t>nekroz</w:t>
      </w:r>
      <w:r w:rsidR="00006E61">
        <w:rPr>
          <w:sz w:val="22"/>
        </w:rPr>
        <w:t>uojančio</w:t>
      </w:r>
      <w:r w:rsidR="00006E61" w:rsidRPr="00FB4D22">
        <w:rPr>
          <w:sz w:val="22"/>
        </w:rPr>
        <w:t xml:space="preserve"> </w:t>
      </w:r>
      <w:r w:rsidRPr="00FB4D22">
        <w:rPr>
          <w:sz w:val="22"/>
        </w:rPr>
        <w:t>fascito) atvejų. Jie gali būti susiję su nesteroidinių vaistų nuo uždegimo veikimo mechanizmu.</w:t>
      </w:r>
    </w:p>
    <w:p w14:paraId="469AE6F2" w14:textId="77777777" w:rsidR="005F4F7E" w:rsidRPr="00FB4D22" w:rsidRDefault="005F4F7E" w:rsidP="005F4F7E">
      <w:pPr>
        <w:ind w:left="705"/>
        <w:rPr>
          <w:sz w:val="22"/>
          <w:szCs w:val="22"/>
        </w:rPr>
      </w:pPr>
    </w:p>
    <w:p w14:paraId="3F9ABC50" w14:textId="7C5ECA67" w:rsidR="005F4F7E" w:rsidRPr="00FB4D22" w:rsidRDefault="005F4F7E" w:rsidP="005F4F7E">
      <w:pPr>
        <w:ind w:left="705"/>
        <w:rPr>
          <w:sz w:val="22"/>
          <w:szCs w:val="22"/>
        </w:rPr>
      </w:pPr>
      <w:r w:rsidRPr="00FB4D22">
        <w:rPr>
          <w:sz w:val="22"/>
        </w:rPr>
        <w:t xml:space="preserve">Pacientui reikia rekomenduoti nedelsiant kreiptis į gydytoją, jeigu vartojant Tonufen pasireiškia ar pasunkėja </w:t>
      </w:r>
      <w:r w:rsidR="00C90ABB" w:rsidRPr="00FB4D22">
        <w:rPr>
          <w:sz w:val="22"/>
        </w:rPr>
        <w:t>infekci</w:t>
      </w:r>
      <w:r w:rsidR="00C90ABB">
        <w:rPr>
          <w:sz w:val="22"/>
        </w:rPr>
        <w:t>nės ligos</w:t>
      </w:r>
      <w:r w:rsidR="00C90ABB" w:rsidRPr="00FB4D22">
        <w:rPr>
          <w:sz w:val="22"/>
        </w:rPr>
        <w:t xml:space="preserve"> </w:t>
      </w:r>
      <w:r w:rsidRPr="00FB4D22">
        <w:rPr>
          <w:sz w:val="22"/>
        </w:rPr>
        <w:t>simptomai. Reikėtų įvertinti galimas gydymo nuo infekcijos (antibiotikais) indikacijas.</w:t>
      </w:r>
    </w:p>
    <w:p w14:paraId="2E372035" w14:textId="77777777" w:rsidR="005F4F7E" w:rsidRPr="00FB4D22" w:rsidRDefault="005F4F7E" w:rsidP="005F4F7E">
      <w:pPr>
        <w:ind w:left="705"/>
        <w:rPr>
          <w:sz w:val="22"/>
          <w:szCs w:val="22"/>
        </w:rPr>
      </w:pPr>
    </w:p>
    <w:p w14:paraId="13DB4E40" w14:textId="5B87D2BE" w:rsidR="005F4F7E" w:rsidRPr="00FB4D22" w:rsidRDefault="005F4F7E" w:rsidP="005F4F7E">
      <w:pPr>
        <w:ind w:left="705"/>
        <w:rPr>
          <w:sz w:val="22"/>
          <w:szCs w:val="22"/>
        </w:rPr>
      </w:pPr>
      <w:r w:rsidRPr="00FB4D22">
        <w:rPr>
          <w:sz w:val="22"/>
        </w:rPr>
        <w:t xml:space="preserve">Vartojant </w:t>
      </w:r>
      <w:r w:rsidR="00D065B4" w:rsidRPr="00FB4D22">
        <w:rPr>
          <w:sz w:val="22"/>
        </w:rPr>
        <w:t>ibuprofen</w:t>
      </w:r>
      <w:r w:rsidR="00D065B4">
        <w:rPr>
          <w:sz w:val="22"/>
        </w:rPr>
        <w:t>o</w:t>
      </w:r>
      <w:r w:rsidR="00D065B4" w:rsidRPr="00FB4D22">
        <w:rPr>
          <w:sz w:val="22"/>
        </w:rPr>
        <w:t xml:space="preserve"> </w:t>
      </w:r>
      <w:r w:rsidRPr="00FB4D22">
        <w:rPr>
          <w:sz w:val="22"/>
        </w:rPr>
        <w:t>pastebėta aseptinio meningito simptomų (kaklo rigidiškumas, galvos skausmas, pykinimas, vėmimas, karščiavimas ar sąmonės sutrikimai). Didesnį polinkį į šiuos sutrikimus turi autoimunine liga (sistemine raudonąja vilklige ir mišria jungiamojo audinio liga) sergantys pacientai</w:t>
      </w:r>
    </w:p>
    <w:p w14:paraId="5F559B2E" w14:textId="77777777" w:rsidR="005F4F7E" w:rsidRPr="00FB4D22" w:rsidRDefault="005F4F7E" w:rsidP="005F4F7E">
      <w:pPr>
        <w:rPr>
          <w:sz w:val="22"/>
          <w:szCs w:val="22"/>
          <w:u w:val="single"/>
        </w:rPr>
      </w:pPr>
    </w:p>
    <w:p w14:paraId="722F1ACF" w14:textId="77777777" w:rsidR="005F4F7E" w:rsidRPr="00FB4D22" w:rsidRDefault="005F4F7E" w:rsidP="005F4F7E">
      <w:pPr>
        <w:rPr>
          <w:sz w:val="22"/>
          <w:szCs w:val="22"/>
          <w:u w:val="single"/>
        </w:rPr>
      </w:pPr>
      <w:r w:rsidRPr="00FB4D22">
        <w:rPr>
          <w:sz w:val="22"/>
          <w:u w:val="single"/>
        </w:rPr>
        <w:t>Kraujo ir limfinės sistemos sutrikimai</w:t>
      </w:r>
    </w:p>
    <w:p w14:paraId="14247502" w14:textId="3FA21A35" w:rsidR="005F4F7E" w:rsidRPr="00FB4D22" w:rsidRDefault="005F4F7E" w:rsidP="005F4F7E">
      <w:pPr>
        <w:ind w:left="708"/>
        <w:rPr>
          <w:sz w:val="22"/>
          <w:szCs w:val="22"/>
        </w:rPr>
      </w:pPr>
      <w:r w:rsidRPr="00FB4D22">
        <w:rPr>
          <w:sz w:val="22"/>
        </w:rPr>
        <w:t xml:space="preserve">Labai retas: patologiją rodantys bendro kraujo tyrimo rezultatai (anemija, leukopenija, trombocitopenija, pancitopenija, agranuliocitozė). Pirmieji simptomai gal būti karščiavimas, </w:t>
      </w:r>
      <w:r w:rsidR="00E746CC">
        <w:rPr>
          <w:sz w:val="22"/>
        </w:rPr>
        <w:t xml:space="preserve">ryklės </w:t>
      </w:r>
      <w:r w:rsidRPr="00FB4D22">
        <w:rPr>
          <w:sz w:val="22"/>
        </w:rPr>
        <w:t>skausmas, paviršinis opinis stomatitas, į gripą panašūs simptomai, nuovargis, kraujavimas, pvz., mėlynės, ekchimozė, purpura, kraujavimas iš nosies).</w:t>
      </w:r>
    </w:p>
    <w:p w14:paraId="55A9804D" w14:textId="77777777" w:rsidR="005F4F7E" w:rsidRPr="00FB4D22" w:rsidRDefault="005F4F7E" w:rsidP="005F4F7E">
      <w:pPr>
        <w:ind w:firstLine="708"/>
        <w:rPr>
          <w:sz w:val="22"/>
          <w:szCs w:val="22"/>
        </w:rPr>
      </w:pPr>
      <w:r w:rsidRPr="00FB4D22">
        <w:rPr>
          <w:sz w:val="22"/>
        </w:rPr>
        <w:t>Ilgalaikio gydymo atveju reikia reguliariai tikrinti kraujo ląstelių kiekį.</w:t>
      </w:r>
    </w:p>
    <w:p w14:paraId="62ABFB1D" w14:textId="77777777" w:rsidR="005F4F7E" w:rsidRPr="00FB4D22" w:rsidRDefault="005F4F7E" w:rsidP="005F4F7E">
      <w:pPr>
        <w:rPr>
          <w:sz w:val="22"/>
          <w:szCs w:val="22"/>
          <w:u w:val="single"/>
        </w:rPr>
      </w:pPr>
    </w:p>
    <w:p w14:paraId="7ACD6C03" w14:textId="77777777" w:rsidR="005F4F7E" w:rsidRPr="00FB4D22" w:rsidRDefault="005F4F7E" w:rsidP="005F4F7E">
      <w:pPr>
        <w:rPr>
          <w:sz w:val="22"/>
          <w:szCs w:val="22"/>
          <w:u w:val="single"/>
        </w:rPr>
      </w:pPr>
      <w:r w:rsidRPr="00FB4D22">
        <w:rPr>
          <w:sz w:val="22"/>
          <w:u w:val="single"/>
        </w:rPr>
        <w:t>Imuninės sistemos sutrikimai</w:t>
      </w:r>
    </w:p>
    <w:p w14:paraId="35B59F2F" w14:textId="77777777" w:rsidR="005F4F7E" w:rsidRPr="00FB4D22" w:rsidRDefault="005F4F7E" w:rsidP="005F4F7E">
      <w:pPr>
        <w:ind w:left="708"/>
        <w:rPr>
          <w:sz w:val="22"/>
          <w:szCs w:val="22"/>
        </w:rPr>
      </w:pPr>
      <w:r w:rsidRPr="00FB4D22">
        <w:rPr>
          <w:sz w:val="22"/>
        </w:rPr>
        <w:t xml:space="preserve">Nedažnas: padidėjusio jautrumo reakcijos – </w:t>
      </w:r>
      <w:r w:rsidR="00C90ABB">
        <w:rPr>
          <w:sz w:val="22"/>
        </w:rPr>
        <w:t>iš</w:t>
      </w:r>
      <w:r w:rsidRPr="00FB4D22">
        <w:rPr>
          <w:sz w:val="22"/>
        </w:rPr>
        <w:t>bėrimas, niežulys, taip pat dusulio epizodai (gali pasireikšti kartu su žemu kraujospūdžiu).</w:t>
      </w:r>
    </w:p>
    <w:p w14:paraId="13A89DBA" w14:textId="54F2A985" w:rsidR="005F4F7E" w:rsidRPr="00FB4D22" w:rsidRDefault="005F4F7E" w:rsidP="005F4F7E">
      <w:pPr>
        <w:ind w:left="708"/>
        <w:rPr>
          <w:sz w:val="22"/>
          <w:szCs w:val="22"/>
        </w:rPr>
      </w:pPr>
      <w:r w:rsidRPr="00FB4D22">
        <w:rPr>
          <w:sz w:val="22"/>
        </w:rPr>
        <w:t xml:space="preserve">Labai retas: sunkios generalizuotos padidėjusio jautrumo reakcijos. Jos gali pasireikšti kaip veido, liežuvio, </w:t>
      </w:r>
      <w:r w:rsidR="00807204">
        <w:rPr>
          <w:sz w:val="22"/>
        </w:rPr>
        <w:t xml:space="preserve">gerklų </w:t>
      </w:r>
      <w:r w:rsidRPr="00FB4D22">
        <w:rPr>
          <w:sz w:val="22"/>
        </w:rPr>
        <w:t>patinimas ir bronchų obstrukcija, kvėpavimo nepakankamumas, padidėjęs širdies susitraukimų dažnis, sumažėjęs kraujospūdis ar net gyvybei grėsmingas šokas.</w:t>
      </w:r>
    </w:p>
    <w:p w14:paraId="46B79F45" w14:textId="26E179C1" w:rsidR="005F4F7E" w:rsidRPr="00FB4D22" w:rsidRDefault="005F4F7E" w:rsidP="005F4F7E">
      <w:pPr>
        <w:ind w:left="708"/>
        <w:rPr>
          <w:sz w:val="22"/>
          <w:szCs w:val="22"/>
        </w:rPr>
      </w:pPr>
      <w:r w:rsidRPr="00FB4D22">
        <w:rPr>
          <w:sz w:val="22"/>
        </w:rPr>
        <w:t xml:space="preserve">Pacientui reikia patarti nedelsiant kreiptis į gydytoją ir nutraukti </w:t>
      </w:r>
      <w:r w:rsidR="00C90ABB">
        <w:rPr>
          <w:sz w:val="22"/>
        </w:rPr>
        <w:t>vaistinio</w:t>
      </w:r>
      <w:r w:rsidR="00C90ABB" w:rsidRPr="00FB4D22">
        <w:rPr>
          <w:sz w:val="22"/>
        </w:rPr>
        <w:t xml:space="preserve"> </w:t>
      </w:r>
      <w:r w:rsidRPr="00FB4D22">
        <w:rPr>
          <w:sz w:val="22"/>
        </w:rPr>
        <w:t xml:space="preserve">preparato </w:t>
      </w:r>
      <w:r w:rsidR="008E607B">
        <w:rPr>
          <w:sz w:val="22"/>
        </w:rPr>
        <w:t>Tonufen</w:t>
      </w:r>
      <w:r w:rsidRPr="00FB4D22">
        <w:rPr>
          <w:sz w:val="22"/>
        </w:rPr>
        <w:t xml:space="preserve"> vartojimą.</w:t>
      </w:r>
    </w:p>
    <w:p w14:paraId="0D65E479" w14:textId="77777777" w:rsidR="005F4F7E" w:rsidRPr="00FB4D22" w:rsidRDefault="005F4F7E" w:rsidP="005F4F7E">
      <w:pPr>
        <w:ind w:firstLine="708"/>
        <w:rPr>
          <w:sz w:val="22"/>
          <w:szCs w:val="22"/>
        </w:rPr>
      </w:pPr>
    </w:p>
    <w:p w14:paraId="18FAB799" w14:textId="77777777" w:rsidR="005F4F7E" w:rsidRPr="00FB4D22" w:rsidRDefault="005F4F7E" w:rsidP="005F4F7E">
      <w:pPr>
        <w:rPr>
          <w:sz w:val="22"/>
          <w:szCs w:val="22"/>
          <w:u w:val="single"/>
        </w:rPr>
      </w:pPr>
      <w:r w:rsidRPr="00FB4D22">
        <w:rPr>
          <w:sz w:val="22"/>
          <w:u w:val="single"/>
        </w:rPr>
        <w:lastRenderedPageBreak/>
        <w:t>Psichikos sutrikimai</w:t>
      </w:r>
    </w:p>
    <w:p w14:paraId="6562208D" w14:textId="77777777" w:rsidR="005F4F7E" w:rsidRDefault="005F4F7E" w:rsidP="005F4F7E">
      <w:pPr>
        <w:ind w:firstLine="708"/>
        <w:rPr>
          <w:sz w:val="22"/>
        </w:rPr>
      </w:pPr>
      <w:r w:rsidRPr="00FB4D22">
        <w:rPr>
          <w:sz w:val="22"/>
        </w:rPr>
        <w:t>Labai retas: psichozės reakcijos, depresija.</w:t>
      </w:r>
    </w:p>
    <w:p w14:paraId="0087B55E" w14:textId="77777777" w:rsidR="00476C60" w:rsidRPr="00FB4D22" w:rsidRDefault="00476C60" w:rsidP="005F4F7E">
      <w:pPr>
        <w:ind w:firstLine="708"/>
        <w:rPr>
          <w:sz w:val="22"/>
          <w:szCs w:val="22"/>
        </w:rPr>
      </w:pPr>
    </w:p>
    <w:p w14:paraId="71457917" w14:textId="77777777" w:rsidR="005F4F7E" w:rsidRPr="00FB4D22" w:rsidRDefault="005F4F7E" w:rsidP="005F4F7E">
      <w:pPr>
        <w:rPr>
          <w:sz w:val="22"/>
          <w:szCs w:val="22"/>
          <w:u w:val="single"/>
        </w:rPr>
      </w:pPr>
      <w:r w:rsidRPr="00FB4D22">
        <w:rPr>
          <w:sz w:val="22"/>
          <w:u w:val="single"/>
        </w:rPr>
        <w:t>Nervų sistemos sutrikimai</w:t>
      </w:r>
    </w:p>
    <w:p w14:paraId="11434C10" w14:textId="77777777" w:rsidR="00651127" w:rsidRPr="00FB4D22" w:rsidRDefault="005F4F7E" w:rsidP="00D02306">
      <w:pPr>
        <w:ind w:firstLine="708"/>
        <w:rPr>
          <w:sz w:val="22"/>
          <w:szCs w:val="22"/>
        </w:rPr>
      </w:pPr>
      <w:r w:rsidRPr="00FB4D22">
        <w:rPr>
          <w:sz w:val="22"/>
        </w:rPr>
        <w:t>Nedažnas: galvos skausmas, svaigulys, nemiga, susijaudinimas, dirglumas ir nuovargis.</w:t>
      </w:r>
    </w:p>
    <w:p w14:paraId="5DC9C59F" w14:textId="77777777" w:rsidR="00451940" w:rsidRPr="00FB4D22" w:rsidRDefault="00451940" w:rsidP="00D02306">
      <w:pPr>
        <w:ind w:firstLine="708"/>
        <w:rPr>
          <w:sz w:val="22"/>
          <w:szCs w:val="22"/>
        </w:rPr>
      </w:pPr>
    </w:p>
    <w:p w14:paraId="20AF4D5D" w14:textId="77777777" w:rsidR="005F4F7E" w:rsidRPr="00FB4D22" w:rsidRDefault="005F4F7E" w:rsidP="005F4F7E">
      <w:pPr>
        <w:rPr>
          <w:sz w:val="22"/>
          <w:szCs w:val="22"/>
          <w:u w:val="single"/>
        </w:rPr>
      </w:pPr>
      <w:r w:rsidRPr="00FB4D22">
        <w:rPr>
          <w:sz w:val="22"/>
          <w:u w:val="single"/>
        </w:rPr>
        <w:t xml:space="preserve">Akių sutrikimai </w:t>
      </w:r>
    </w:p>
    <w:p w14:paraId="0037B225" w14:textId="77777777" w:rsidR="005F4F7E" w:rsidRPr="00FB4D22" w:rsidRDefault="005F4F7E" w:rsidP="005F4F7E">
      <w:pPr>
        <w:ind w:firstLine="708"/>
        <w:rPr>
          <w:sz w:val="22"/>
          <w:szCs w:val="22"/>
        </w:rPr>
      </w:pPr>
      <w:r w:rsidRPr="00FB4D22">
        <w:rPr>
          <w:sz w:val="22"/>
        </w:rPr>
        <w:t>Nedažnas: regos sutrikimas.</w:t>
      </w:r>
    </w:p>
    <w:p w14:paraId="73B9E23F" w14:textId="77777777" w:rsidR="005F4F7E" w:rsidRPr="00FB4D22" w:rsidRDefault="005F4F7E" w:rsidP="005F4F7E">
      <w:pPr>
        <w:rPr>
          <w:sz w:val="22"/>
          <w:szCs w:val="22"/>
          <w:u w:val="single"/>
        </w:rPr>
      </w:pPr>
    </w:p>
    <w:p w14:paraId="3D297C8E" w14:textId="77777777" w:rsidR="005F4F7E" w:rsidRPr="00FB4D22" w:rsidRDefault="005F4F7E" w:rsidP="005F4F7E">
      <w:pPr>
        <w:rPr>
          <w:sz w:val="22"/>
          <w:szCs w:val="22"/>
          <w:u w:val="single"/>
        </w:rPr>
      </w:pPr>
      <w:r w:rsidRPr="00FB4D22">
        <w:rPr>
          <w:sz w:val="22"/>
          <w:u w:val="single"/>
        </w:rPr>
        <w:t>Ausų ir labirintų sutrikimai</w:t>
      </w:r>
    </w:p>
    <w:p w14:paraId="7B9C2A93" w14:textId="6BA562E1" w:rsidR="005F4F7E" w:rsidRPr="00FB4D22" w:rsidRDefault="005F4F7E" w:rsidP="005F4F7E">
      <w:pPr>
        <w:ind w:firstLine="708"/>
        <w:rPr>
          <w:sz w:val="22"/>
          <w:szCs w:val="22"/>
        </w:rPr>
      </w:pPr>
      <w:r w:rsidRPr="00FB4D22">
        <w:rPr>
          <w:sz w:val="22"/>
        </w:rPr>
        <w:t xml:space="preserve">Retas: </w:t>
      </w:r>
      <w:r w:rsidR="00E43C7D">
        <w:rPr>
          <w:sz w:val="22"/>
        </w:rPr>
        <w:t>ūžesys (</w:t>
      </w:r>
      <w:r w:rsidR="00E43C7D" w:rsidRPr="000F732F">
        <w:rPr>
          <w:i/>
          <w:sz w:val="22"/>
        </w:rPr>
        <w:t>tinnitus</w:t>
      </w:r>
      <w:r w:rsidR="00E43C7D">
        <w:rPr>
          <w:sz w:val="22"/>
        </w:rPr>
        <w:t>)</w:t>
      </w:r>
      <w:r w:rsidRPr="00FB4D22">
        <w:rPr>
          <w:sz w:val="22"/>
        </w:rPr>
        <w:t>.</w:t>
      </w:r>
    </w:p>
    <w:p w14:paraId="311A452F" w14:textId="77777777" w:rsidR="005F4F7E" w:rsidRPr="00FB4D22" w:rsidRDefault="005F4F7E" w:rsidP="005F4F7E">
      <w:pPr>
        <w:rPr>
          <w:sz w:val="22"/>
          <w:szCs w:val="22"/>
          <w:u w:val="single"/>
        </w:rPr>
      </w:pPr>
    </w:p>
    <w:p w14:paraId="57DCF89C" w14:textId="77777777" w:rsidR="005F4F7E" w:rsidRPr="00FB4D22" w:rsidRDefault="005F4F7E" w:rsidP="005F4F7E">
      <w:pPr>
        <w:rPr>
          <w:sz w:val="22"/>
          <w:szCs w:val="22"/>
          <w:u w:val="single"/>
        </w:rPr>
      </w:pPr>
      <w:r w:rsidRPr="00FB4D22">
        <w:rPr>
          <w:sz w:val="22"/>
          <w:u w:val="single"/>
        </w:rPr>
        <w:t>Širdies sutrikimai</w:t>
      </w:r>
    </w:p>
    <w:p w14:paraId="533A5F06" w14:textId="42CF4979" w:rsidR="005F4F7E" w:rsidRDefault="005F4F7E" w:rsidP="00E43C7D">
      <w:pPr>
        <w:ind w:firstLine="708"/>
        <w:jc w:val="both"/>
        <w:rPr>
          <w:sz w:val="22"/>
        </w:rPr>
      </w:pPr>
      <w:r w:rsidRPr="00FB4D22">
        <w:rPr>
          <w:sz w:val="22"/>
        </w:rPr>
        <w:t xml:space="preserve">Labai retas: </w:t>
      </w:r>
      <w:r w:rsidR="00E43C7D">
        <w:rPr>
          <w:sz w:val="22"/>
        </w:rPr>
        <w:t>stiprus</w:t>
      </w:r>
      <w:r w:rsidR="00E43C7D" w:rsidRPr="00FB4D22">
        <w:rPr>
          <w:sz w:val="22"/>
        </w:rPr>
        <w:t xml:space="preserve"> </w:t>
      </w:r>
      <w:r w:rsidR="00E43C7D">
        <w:rPr>
          <w:sz w:val="22"/>
        </w:rPr>
        <w:t xml:space="preserve">ir greitas </w:t>
      </w:r>
      <w:r w:rsidRPr="00FB4D22">
        <w:rPr>
          <w:sz w:val="22"/>
        </w:rPr>
        <w:t>širdies plakimas</w:t>
      </w:r>
      <w:r w:rsidR="00E43C7D">
        <w:rPr>
          <w:sz w:val="22"/>
        </w:rPr>
        <w:t xml:space="preserve"> (palpitacijos)</w:t>
      </w:r>
      <w:r w:rsidRPr="00FB4D22">
        <w:rPr>
          <w:sz w:val="22"/>
        </w:rPr>
        <w:t xml:space="preserve">, širdies nepakankamumas, miokardo infarktas. </w:t>
      </w:r>
    </w:p>
    <w:p w14:paraId="6DD3FC04" w14:textId="6037C4A0" w:rsidR="007E776C" w:rsidRPr="00FB4D22" w:rsidRDefault="007E776C" w:rsidP="00E43C7D">
      <w:pPr>
        <w:ind w:firstLine="708"/>
        <w:jc w:val="both"/>
        <w:rPr>
          <w:sz w:val="22"/>
          <w:szCs w:val="22"/>
        </w:rPr>
      </w:pPr>
      <w:r>
        <w:rPr>
          <w:sz w:val="22"/>
          <w:szCs w:val="22"/>
        </w:rPr>
        <w:t>D</w:t>
      </w:r>
      <w:r w:rsidRPr="007E776C">
        <w:rPr>
          <w:sz w:val="22"/>
          <w:szCs w:val="22"/>
        </w:rPr>
        <w:t xml:space="preserve">ažnis nežinomas: </w:t>
      </w:r>
      <w:r w:rsidRPr="00A74243">
        <w:rPr>
          <w:i/>
          <w:iCs/>
          <w:sz w:val="22"/>
          <w:szCs w:val="22"/>
        </w:rPr>
        <w:t>Kounis</w:t>
      </w:r>
      <w:r w:rsidRPr="007E776C">
        <w:rPr>
          <w:sz w:val="22"/>
          <w:szCs w:val="22"/>
        </w:rPr>
        <w:t xml:space="preserve"> sindromas</w:t>
      </w:r>
      <w:r w:rsidR="00A74243">
        <w:rPr>
          <w:sz w:val="22"/>
          <w:szCs w:val="22"/>
        </w:rPr>
        <w:t>.</w:t>
      </w:r>
    </w:p>
    <w:p w14:paraId="015C47AB" w14:textId="77777777" w:rsidR="005F4F7E" w:rsidRPr="00FB4D22" w:rsidRDefault="005F4F7E" w:rsidP="005F4F7E">
      <w:pPr>
        <w:rPr>
          <w:sz w:val="22"/>
          <w:szCs w:val="22"/>
          <w:u w:val="single"/>
        </w:rPr>
      </w:pPr>
    </w:p>
    <w:p w14:paraId="4C362078" w14:textId="77777777" w:rsidR="005F4F7E" w:rsidRPr="00FB4D22" w:rsidRDefault="005F4F7E" w:rsidP="005F4F7E">
      <w:pPr>
        <w:rPr>
          <w:sz w:val="22"/>
          <w:szCs w:val="22"/>
          <w:u w:val="single"/>
        </w:rPr>
      </w:pPr>
      <w:r w:rsidRPr="00FB4D22">
        <w:rPr>
          <w:sz w:val="22"/>
          <w:u w:val="single"/>
        </w:rPr>
        <w:t>Kraujagyslių sutrikimai</w:t>
      </w:r>
    </w:p>
    <w:p w14:paraId="53888205" w14:textId="77777777" w:rsidR="005F4F7E" w:rsidRPr="00FB4D22" w:rsidRDefault="005F4F7E" w:rsidP="005F4F7E">
      <w:pPr>
        <w:rPr>
          <w:sz w:val="22"/>
          <w:szCs w:val="22"/>
        </w:rPr>
      </w:pPr>
      <w:r w:rsidRPr="00FB4D22">
        <w:rPr>
          <w:sz w:val="22"/>
        </w:rPr>
        <w:tab/>
        <w:t>Labai retas: hipertenzija.</w:t>
      </w:r>
    </w:p>
    <w:p w14:paraId="36F0EABC" w14:textId="77777777" w:rsidR="005F4F7E" w:rsidRPr="00FB4D22" w:rsidRDefault="005F4F7E" w:rsidP="005F4F7E">
      <w:pPr>
        <w:rPr>
          <w:sz w:val="22"/>
          <w:szCs w:val="22"/>
          <w:u w:val="single"/>
        </w:rPr>
      </w:pPr>
    </w:p>
    <w:p w14:paraId="5369FDDF" w14:textId="77777777" w:rsidR="005F4F7E" w:rsidRPr="00FB4D22" w:rsidRDefault="005F4F7E" w:rsidP="005F4F7E">
      <w:pPr>
        <w:rPr>
          <w:sz w:val="22"/>
          <w:szCs w:val="22"/>
          <w:u w:val="single"/>
        </w:rPr>
      </w:pPr>
      <w:r w:rsidRPr="00FB4D22">
        <w:rPr>
          <w:sz w:val="22"/>
          <w:u w:val="single"/>
        </w:rPr>
        <w:t xml:space="preserve">Virškinimo trakto sutrikimai </w:t>
      </w:r>
    </w:p>
    <w:p w14:paraId="243D2A1B" w14:textId="77777777" w:rsidR="005F4F7E" w:rsidRPr="00FB4D22" w:rsidRDefault="005F4F7E" w:rsidP="005F4F7E">
      <w:pPr>
        <w:ind w:left="708"/>
        <w:rPr>
          <w:sz w:val="22"/>
          <w:szCs w:val="22"/>
        </w:rPr>
      </w:pPr>
      <w:r w:rsidRPr="00FB4D22">
        <w:rPr>
          <w:sz w:val="22"/>
        </w:rPr>
        <w:t xml:space="preserve">Dažnas: rėmuo, pykinimas, vėmimas, dujų kaupimasis, viduriavimas, vidurių užkietėjimas ir slaptas kraujavimas iš virškinimo trakto, išskirtiniais atvejais galintis sukelti anemiją. </w:t>
      </w:r>
    </w:p>
    <w:p w14:paraId="59851C55" w14:textId="77777777" w:rsidR="005F4F7E" w:rsidRPr="00FB4D22" w:rsidRDefault="005F4F7E" w:rsidP="00C90ABB">
      <w:pPr>
        <w:ind w:left="708"/>
        <w:rPr>
          <w:sz w:val="22"/>
          <w:szCs w:val="22"/>
        </w:rPr>
      </w:pPr>
      <w:r w:rsidRPr="00FB4D22">
        <w:rPr>
          <w:sz w:val="22"/>
        </w:rPr>
        <w:t>Nedažnas: peptinė opa, kartais lydima kraujavimo ir perforacijų, opinis stomatitas, kolito ir Krono ligos paūmėjimas, gastritas.</w:t>
      </w:r>
    </w:p>
    <w:p w14:paraId="629CD081" w14:textId="77777777" w:rsidR="005F4F7E" w:rsidRPr="00FB4D22" w:rsidRDefault="005F4F7E" w:rsidP="005F4F7E">
      <w:pPr>
        <w:ind w:left="708"/>
        <w:rPr>
          <w:sz w:val="22"/>
          <w:szCs w:val="22"/>
        </w:rPr>
      </w:pPr>
      <w:r w:rsidRPr="00FB4D22">
        <w:rPr>
          <w:sz w:val="22"/>
        </w:rPr>
        <w:t>Labai retas: ezofagitas, pankreatitas, žarnų sienelių randėjimas, siaurinantis spindį.</w:t>
      </w:r>
    </w:p>
    <w:p w14:paraId="34F7C6B8" w14:textId="77777777" w:rsidR="009C4CC7" w:rsidRPr="00FB4D22" w:rsidRDefault="009C4CC7" w:rsidP="005F4F7E">
      <w:pPr>
        <w:ind w:left="708"/>
        <w:rPr>
          <w:sz w:val="22"/>
          <w:szCs w:val="22"/>
        </w:rPr>
      </w:pPr>
    </w:p>
    <w:p w14:paraId="208F633A" w14:textId="77777777" w:rsidR="005F4F7E" w:rsidRPr="00FB4D22" w:rsidRDefault="005F4F7E" w:rsidP="005F4F7E">
      <w:pPr>
        <w:ind w:left="708"/>
        <w:rPr>
          <w:sz w:val="22"/>
          <w:szCs w:val="22"/>
        </w:rPr>
      </w:pPr>
      <w:r w:rsidRPr="00FB4D22">
        <w:rPr>
          <w:sz w:val="22"/>
        </w:rPr>
        <w:t>Pacientą reikia informuoti, kad pasireiškus ūminiam pilvo skausmui būtina nutraukti vaistinio preparato vartojimą ir nedelsiant kreiptis į gydytoją.</w:t>
      </w:r>
    </w:p>
    <w:p w14:paraId="37DE6E81" w14:textId="77777777" w:rsidR="005F4F7E" w:rsidRPr="00FB4D22" w:rsidRDefault="005F4F7E" w:rsidP="005F4F7E">
      <w:pPr>
        <w:rPr>
          <w:sz w:val="22"/>
          <w:szCs w:val="22"/>
          <w:u w:val="single"/>
        </w:rPr>
      </w:pPr>
    </w:p>
    <w:p w14:paraId="6B421ACF" w14:textId="77777777" w:rsidR="005F4F7E" w:rsidRPr="00FB4D22" w:rsidRDefault="005F4F7E" w:rsidP="005F4F7E">
      <w:pPr>
        <w:rPr>
          <w:sz w:val="22"/>
          <w:szCs w:val="22"/>
          <w:u w:val="single"/>
        </w:rPr>
      </w:pPr>
      <w:r w:rsidRPr="00FB4D22">
        <w:rPr>
          <w:sz w:val="22"/>
          <w:u w:val="single"/>
        </w:rPr>
        <w:t>Kepenų, tulžies pūslės ir latakų sutrikimai</w:t>
      </w:r>
    </w:p>
    <w:p w14:paraId="620B7022" w14:textId="77777777" w:rsidR="005F4F7E" w:rsidRPr="00FB4D22" w:rsidRDefault="005F4F7E" w:rsidP="005F4F7E">
      <w:pPr>
        <w:ind w:left="708"/>
        <w:rPr>
          <w:sz w:val="22"/>
          <w:szCs w:val="22"/>
        </w:rPr>
      </w:pPr>
      <w:r w:rsidRPr="00FB4D22">
        <w:rPr>
          <w:sz w:val="22"/>
        </w:rPr>
        <w:t>Labai retas: kepenų funkcijos sutrikimas, ypač vaistinį preparatą vartojant ilgai, kepenų nepakankamumas, ūminis hepatitas.</w:t>
      </w:r>
    </w:p>
    <w:p w14:paraId="6BD9A8C8" w14:textId="77777777" w:rsidR="005F4F7E" w:rsidRPr="00FB4D22" w:rsidRDefault="005F4F7E" w:rsidP="005F4F7E">
      <w:pPr>
        <w:rPr>
          <w:sz w:val="22"/>
          <w:szCs w:val="22"/>
        </w:rPr>
      </w:pPr>
    </w:p>
    <w:p w14:paraId="182CF818" w14:textId="77777777" w:rsidR="005F4F7E" w:rsidRPr="00FB4D22" w:rsidRDefault="005F4F7E" w:rsidP="005F4F7E">
      <w:pPr>
        <w:rPr>
          <w:sz w:val="22"/>
          <w:szCs w:val="22"/>
          <w:u w:val="single"/>
        </w:rPr>
      </w:pPr>
      <w:r w:rsidRPr="00FB4D22">
        <w:rPr>
          <w:sz w:val="22"/>
          <w:u w:val="single"/>
        </w:rPr>
        <w:t xml:space="preserve">Odos ir poodinio audinio sutrikimai </w:t>
      </w:r>
    </w:p>
    <w:p w14:paraId="103678E1" w14:textId="0D44A6EF" w:rsidR="005F4F7E" w:rsidRPr="00FB4D22" w:rsidRDefault="005F4F7E" w:rsidP="005F4F7E">
      <w:pPr>
        <w:ind w:left="708"/>
        <w:rPr>
          <w:sz w:val="22"/>
          <w:szCs w:val="22"/>
        </w:rPr>
      </w:pPr>
      <w:r w:rsidRPr="00FB4D22">
        <w:rPr>
          <w:sz w:val="22"/>
        </w:rPr>
        <w:t xml:space="preserve">Labai retas: </w:t>
      </w:r>
      <w:r w:rsidR="00E43C7D">
        <w:rPr>
          <w:sz w:val="22"/>
        </w:rPr>
        <w:t>daugiaformė raudonė</w:t>
      </w:r>
      <w:r w:rsidRPr="00FB4D22">
        <w:rPr>
          <w:sz w:val="22"/>
        </w:rPr>
        <w:t>, Stivenso</w:t>
      </w:r>
      <w:r w:rsidR="00E43C7D">
        <w:rPr>
          <w:sz w:val="22"/>
        </w:rPr>
        <w:t>-</w:t>
      </w:r>
      <w:r w:rsidRPr="00FB4D22">
        <w:rPr>
          <w:sz w:val="22"/>
        </w:rPr>
        <w:t>Džonsono (</w:t>
      </w:r>
      <w:r w:rsidRPr="000F732F">
        <w:rPr>
          <w:i/>
          <w:sz w:val="22"/>
        </w:rPr>
        <w:t>Stevens-Johnson</w:t>
      </w:r>
      <w:r w:rsidRPr="00FB4D22">
        <w:rPr>
          <w:sz w:val="22"/>
        </w:rPr>
        <w:t xml:space="preserve">) sindromas, toksinė epidermio nekrolizė. Išskirtiniais atvejais, sergant vėjaraupių viruso sukelta </w:t>
      </w:r>
      <w:r w:rsidR="00E746CC" w:rsidRPr="00FB4D22">
        <w:rPr>
          <w:sz w:val="22"/>
        </w:rPr>
        <w:t>infekci</w:t>
      </w:r>
      <w:r w:rsidR="00E746CC">
        <w:rPr>
          <w:sz w:val="22"/>
        </w:rPr>
        <w:t>ne liga</w:t>
      </w:r>
      <w:r w:rsidRPr="00FB4D22">
        <w:rPr>
          <w:sz w:val="22"/>
        </w:rPr>
        <w:t>, gali kilti sunkių odos ir minkštųjų audinių komplikacijų (tai pat žr. „Infekcijos ir infestacijos“).</w:t>
      </w:r>
    </w:p>
    <w:p w14:paraId="14C80025" w14:textId="7DC7BB28" w:rsidR="00616FFD" w:rsidRPr="00FB4D22" w:rsidRDefault="00616FFD" w:rsidP="005F4F7E">
      <w:pPr>
        <w:ind w:left="708"/>
        <w:rPr>
          <w:sz w:val="22"/>
          <w:szCs w:val="22"/>
        </w:rPr>
      </w:pPr>
      <w:r w:rsidRPr="00FB4D22">
        <w:rPr>
          <w:sz w:val="22"/>
        </w:rPr>
        <w:t xml:space="preserve">Dažnis nežinomas: </w:t>
      </w:r>
      <w:r w:rsidR="00E746CC" w:rsidRPr="00FB4D22">
        <w:rPr>
          <w:sz w:val="22"/>
        </w:rPr>
        <w:t>vaist</w:t>
      </w:r>
      <w:r w:rsidR="00E746CC">
        <w:rPr>
          <w:sz w:val="22"/>
        </w:rPr>
        <w:t xml:space="preserve">inio preparato </w:t>
      </w:r>
      <w:r w:rsidRPr="00FB4D22">
        <w:rPr>
          <w:sz w:val="22"/>
        </w:rPr>
        <w:t>sukelta reakcija, lydima eozinofilijos ir sisteminių simptomų (</w:t>
      </w:r>
      <w:r w:rsidRPr="000F732F">
        <w:rPr>
          <w:i/>
          <w:sz w:val="22"/>
        </w:rPr>
        <w:t>DRESS</w:t>
      </w:r>
      <w:r w:rsidRPr="00FB4D22">
        <w:rPr>
          <w:sz w:val="22"/>
        </w:rPr>
        <w:t>), jautrumo šviesai reakcijos.</w:t>
      </w:r>
    </w:p>
    <w:p w14:paraId="57BA4BF4" w14:textId="77777777" w:rsidR="005F4F7E" w:rsidRPr="00FB4D22" w:rsidRDefault="005F4F7E" w:rsidP="005F4F7E">
      <w:pPr>
        <w:rPr>
          <w:sz w:val="22"/>
          <w:szCs w:val="22"/>
        </w:rPr>
      </w:pPr>
    </w:p>
    <w:p w14:paraId="2100B88B" w14:textId="77777777" w:rsidR="005F4F7E" w:rsidRPr="00FB4D22" w:rsidRDefault="005F4F7E" w:rsidP="005F4F7E">
      <w:pPr>
        <w:rPr>
          <w:sz w:val="22"/>
          <w:szCs w:val="22"/>
          <w:u w:val="single"/>
        </w:rPr>
      </w:pPr>
      <w:r w:rsidRPr="00FB4D22">
        <w:rPr>
          <w:sz w:val="22"/>
          <w:u w:val="single"/>
        </w:rPr>
        <w:t>Inkstų ir šlapimo takų sutrikimai</w:t>
      </w:r>
    </w:p>
    <w:p w14:paraId="33B46B5D" w14:textId="77777777" w:rsidR="005F4F7E" w:rsidRPr="00FB4D22" w:rsidRDefault="005F4F7E" w:rsidP="005F4F7E">
      <w:pPr>
        <w:ind w:left="708"/>
        <w:rPr>
          <w:sz w:val="22"/>
          <w:szCs w:val="22"/>
        </w:rPr>
      </w:pPr>
      <w:r w:rsidRPr="00FB4D22">
        <w:rPr>
          <w:sz w:val="22"/>
        </w:rPr>
        <w:t>Retas: inkstų papilinė nekrozė, šlapimo rūgšties kiekio padidėjimas kraujyje.</w:t>
      </w:r>
    </w:p>
    <w:p w14:paraId="2B879179" w14:textId="7263F36D" w:rsidR="005F4F7E" w:rsidRPr="00FB4D22" w:rsidRDefault="005F4F7E" w:rsidP="005F4F7E">
      <w:pPr>
        <w:ind w:left="708"/>
        <w:rPr>
          <w:sz w:val="22"/>
          <w:szCs w:val="22"/>
        </w:rPr>
      </w:pPr>
      <w:r w:rsidRPr="00FB4D22">
        <w:rPr>
          <w:sz w:val="22"/>
        </w:rPr>
        <w:t xml:space="preserve">Labai retas: tinimas, įskaitant pacientus, kuriems pasireiškė hipertenzija ar inkstų nepakankamumas, nefrozinis sindromas, intersticinis nefritas, kartais lydimas </w:t>
      </w:r>
      <w:r w:rsidR="00C90ABB" w:rsidRPr="00FB4D22">
        <w:rPr>
          <w:sz w:val="22"/>
        </w:rPr>
        <w:t>ūm</w:t>
      </w:r>
      <w:r w:rsidR="00C90ABB">
        <w:rPr>
          <w:sz w:val="22"/>
        </w:rPr>
        <w:t>inio</w:t>
      </w:r>
      <w:r w:rsidR="00C90ABB" w:rsidRPr="00FB4D22">
        <w:rPr>
          <w:sz w:val="22"/>
        </w:rPr>
        <w:t xml:space="preserve"> </w:t>
      </w:r>
      <w:r w:rsidRPr="00FB4D22">
        <w:rPr>
          <w:sz w:val="22"/>
        </w:rPr>
        <w:t>inkstų nepakankamumo. Dėl šios priežasties reguliariai tikrinkite inkstų funkciją.</w:t>
      </w:r>
    </w:p>
    <w:p w14:paraId="0AE49BC3" w14:textId="77777777" w:rsidR="005F4F7E" w:rsidRPr="00FB4D22" w:rsidRDefault="005F4F7E" w:rsidP="005F4F7E">
      <w:pPr>
        <w:rPr>
          <w:sz w:val="22"/>
          <w:szCs w:val="22"/>
        </w:rPr>
      </w:pPr>
    </w:p>
    <w:p w14:paraId="7F384248" w14:textId="77777777" w:rsidR="005F4F7E" w:rsidRPr="000F732F" w:rsidRDefault="005F4F7E" w:rsidP="005F4F7E">
      <w:pPr>
        <w:widowControl w:val="0"/>
        <w:rPr>
          <w:i/>
          <w:sz w:val="22"/>
          <w:szCs w:val="22"/>
        </w:rPr>
      </w:pPr>
      <w:r w:rsidRPr="000F732F">
        <w:rPr>
          <w:i/>
          <w:sz w:val="22"/>
        </w:rPr>
        <w:t>Pseudoefedrino hidrochloridas</w:t>
      </w:r>
    </w:p>
    <w:p w14:paraId="2C53B812" w14:textId="77777777" w:rsidR="005F4F7E" w:rsidRPr="00FB4D22" w:rsidRDefault="005F4F7E" w:rsidP="005F4F7E">
      <w:pPr>
        <w:widowControl w:val="0"/>
        <w:rPr>
          <w:sz w:val="22"/>
          <w:szCs w:val="22"/>
        </w:rPr>
      </w:pPr>
    </w:p>
    <w:p w14:paraId="22C96461" w14:textId="77777777" w:rsidR="005F4F7E" w:rsidRPr="00FB4D22" w:rsidRDefault="005F4F7E" w:rsidP="005F4F7E">
      <w:pPr>
        <w:rPr>
          <w:sz w:val="22"/>
          <w:szCs w:val="22"/>
        </w:rPr>
      </w:pPr>
      <w:r w:rsidRPr="00FB4D22">
        <w:rPr>
          <w:sz w:val="22"/>
        </w:rPr>
        <w:t>Kadangi pranešimų apie nepageidaujamą poveikį, susijusį su pseudoefedrino hidrochloridu, gauta nedaug, tiksliai nustatyti jų dažnio neįmanoma, tačiau šios reakcijos pasireiškia retai arba labai retai.</w:t>
      </w:r>
    </w:p>
    <w:p w14:paraId="231CAEEA" w14:textId="77777777" w:rsidR="005F4F7E" w:rsidRPr="00FB4D22" w:rsidRDefault="005F4F7E" w:rsidP="005F4F7E">
      <w:pPr>
        <w:rPr>
          <w:sz w:val="22"/>
          <w:szCs w:val="22"/>
        </w:rPr>
      </w:pPr>
    </w:p>
    <w:p w14:paraId="1E6EFA09" w14:textId="77777777" w:rsidR="00472198" w:rsidRPr="00FB4D22" w:rsidRDefault="00472198" w:rsidP="005F4F7E">
      <w:pPr>
        <w:rPr>
          <w:sz w:val="22"/>
          <w:szCs w:val="22"/>
          <w:u w:val="single"/>
        </w:rPr>
      </w:pPr>
      <w:r w:rsidRPr="00FB4D22">
        <w:rPr>
          <w:sz w:val="22"/>
          <w:u w:val="single"/>
        </w:rPr>
        <w:t xml:space="preserve">Kraujo ir limfinės sistemos sutrikimai </w:t>
      </w:r>
    </w:p>
    <w:p w14:paraId="227AF97F" w14:textId="77777777" w:rsidR="00472198" w:rsidRPr="00FB4D22" w:rsidRDefault="00472198" w:rsidP="00E746CC">
      <w:pPr>
        <w:rPr>
          <w:sz w:val="22"/>
          <w:szCs w:val="22"/>
        </w:rPr>
      </w:pPr>
      <w:r w:rsidRPr="00FB4D22">
        <w:rPr>
          <w:sz w:val="22"/>
        </w:rPr>
        <w:t>Anemija</w:t>
      </w:r>
    </w:p>
    <w:p w14:paraId="62C248E3" w14:textId="77777777" w:rsidR="00472198" w:rsidRPr="00FB4D22" w:rsidRDefault="00472198" w:rsidP="005F4F7E">
      <w:pPr>
        <w:rPr>
          <w:sz w:val="22"/>
          <w:szCs w:val="22"/>
        </w:rPr>
      </w:pPr>
    </w:p>
    <w:p w14:paraId="52731ECE" w14:textId="77777777" w:rsidR="005F4F7E" w:rsidRPr="00FB4D22" w:rsidRDefault="005F4F7E" w:rsidP="005F4F7E">
      <w:pPr>
        <w:rPr>
          <w:sz w:val="22"/>
          <w:szCs w:val="22"/>
          <w:u w:val="single"/>
        </w:rPr>
      </w:pPr>
      <w:r w:rsidRPr="00FB4D22">
        <w:rPr>
          <w:sz w:val="22"/>
          <w:u w:val="single"/>
        </w:rPr>
        <w:t xml:space="preserve">Metabolizmo ir mitybos sutrikimai </w:t>
      </w:r>
    </w:p>
    <w:p w14:paraId="2571A5B8" w14:textId="77777777" w:rsidR="005F4F7E" w:rsidRPr="00FB4D22" w:rsidRDefault="005F4F7E" w:rsidP="005F4F7E">
      <w:pPr>
        <w:ind w:firstLine="708"/>
        <w:rPr>
          <w:sz w:val="22"/>
          <w:szCs w:val="22"/>
        </w:rPr>
      </w:pPr>
      <w:r w:rsidRPr="00FB4D22">
        <w:rPr>
          <w:sz w:val="22"/>
        </w:rPr>
        <w:t>Dažnis nežinomas: troškulys.</w:t>
      </w:r>
    </w:p>
    <w:p w14:paraId="13EF585E" w14:textId="77777777" w:rsidR="00651127" w:rsidRPr="00FB4D22" w:rsidRDefault="00651127" w:rsidP="005F4F7E">
      <w:pPr>
        <w:rPr>
          <w:sz w:val="22"/>
          <w:szCs w:val="22"/>
        </w:rPr>
      </w:pPr>
    </w:p>
    <w:p w14:paraId="601DBD6D" w14:textId="77777777" w:rsidR="005F4F7E" w:rsidRPr="00FB4D22" w:rsidRDefault="005F4F7E" w:rsidP="005F4F7E">
      <w:pPr>
        <w:rPr>
          <w:sz w:val="22"/>
          <w:szCs w:val="22"/>
          <w:u w:val="single"/>
        </w:rPr>
      </w:pPr>
      <w:r w:rsidRPr="00FB4D22">
        <w:rPr>
          <w:sz w:val="22"/>
          <w:u w:val="single"/>
        </w:rPr>
        <w:t xml:space="preserve">Psichikos sutrikimai </w:t>
      </w:r>
    </w:p>
    <w:p w14:paraId="6FF8F009" w14:textId="77777777" w:rsidR="005F4F7E" w:rsidRPr="00FB4D22" w:rsidRDefault="005F4F7E" w:rsidP="005F4F7E">
      <w:pPr>
        <w:ind w:firstLine="708"/>
        <w:rPr>
          <w:sz w:val="22"/>
          <w:szCs w:val="22"/>
        </w:rPr>
      </w:pPr>
      <w:r w:rsidRPr="00FB4D22">
        <w:rPr>
          <w:sz w:val="22"/>
        </w:rPr>
        <w:t>Dažnis nežinomas: haliucinacijos (ypač vaikams).</w:t>
      </w:r>
    </w:p>
    <w:p w14:paraId="3C1D899F" w14:textId="77777777" w:rsidR="005F4F7E" w:rsidRPr="00FB4D22" w:rsidRDefault="005F4F7E" w:rsidP="005F4F7E">
      <w:pPr>
        <w:rPr>
          <w:sz w:val="22"/>
          <w:szCs w:val="22"/>
        </w:rPr>
      </w:pPr>
    </w:p>
    <w:p w14:paraId="54357872" w14:textId="77777777" w:rsidR="005F4F7E" w:rsidRPr="00FB4D22" w:rsidRDefault="005F4F7E" w:rsidP="005F4F7E">
      <w:pPr>
        <w:rPr>
          <w:sz w:val="22"/>
          <w:szCs w:val="22"/>
          <w:u w:val="single"/>
        </w:rPr>
      </w:pPr>
      <w:r w:rsidRPr="00FB4D22">
        <w:rPr>
          <w:sz w:val="22"/>
          <w:u w:val="single"/>
        </w:rPr>
        <w:t xml:space="preserve">Nervų sistemos sutrikimai </w:t>
      </w:r>
    </w:p>
    <w:p w14:paraId="225A8588" w14:textId="7B3470C0" w:rsidR="005F4F7E" w:rsidRPr="00FB4D22" w:rsidRDefault="005F4F7E" w:rsidP="7D06B748">
      <w:pPr>
        <w:spacing w:after="140"/>
        <w:ind w:left="-20" w:right="-20"/>
        <w:rPr>
          <w:sz w:val="22"/>
          <w:szCs w:val="22"/>
        </w:rPr>
      </w:pPr>
      <w:r w:rsidRPr="7D06B748">
        <w:rPr>
          <w:sz w:val="22"/>
          <w:szCs w:val="22"/>
        </w:rPr>
        <w:t xml:space="preserve">Dažnis nežinomas: </w:t>
      </w:r>
      <w:r w:rsidR="2216EC10" w:rsidRPr="00DC1C92">
        <w:rPr>
          <w:rFonts w:eastAsia="Verdana"/>
          <w:sz w:val="22"/>
          <w:szCs w:val="22"/>
          <w:lang w:val="lt"/>
        </w:rPr>
        <w:t>Užpakalinės grįžtamosios encefalopatijos sindromas (UGES) (žr. 4.4 skyrių), Grįžtamosios smegenų vazokonstrikcijos sindromas (GSVS) (žr. 4.4 skyrių),</w:t>
      </w:r>
      <w:r w:rsidR="2216EC10" w:rsidRPr="00DC1C92">
        <w:rPr>
          <w:rFonts w:ascii="Verdana" w:eastAsia="Verdana" w:hAnsi="Verdana" w:cs="Verdana"/>
          <w:b/>
          <w:bCs/>
          <w:sz w:val="22"/>
          <w:szCs w:val="22"/>
          <w:u w:val="single"/>
          <w:lang w:val="lt"/>
        </w:rPr>
        <w:t xml:space="preserve"> </w:t>
      </w:r>
      <w:r w:rsidRPr="7D06B748">
        <w:rPr>
          <w:sz w:val="22"/>
          <w:szCs w:val="22"/>
        </w:rPr>
        <w:t>nemiga, neramumas, nerimas, svaigulys, raumenų silpnumas, tremoras.</w:t>
      </w:r>
    </w:p>
    <w:p w14:paraId="05C17D43" w14:textId="77777777" w:rsidR="005F4F7E" w:rsidRPr="00FB4D22" w:rsidRDefault="005F4F7E" w:rsidP="005F4F7E">
      <w:pPr>
        <w:rPr>
          <w:sz w:val="22"/>
          <w:szCs w:val="22"/>
        </w:rPr>
      </w:pPr>
    </w:p>
    <w:p w14:paraId="6AEF386C" w14:textId="77777777" w:rsidR="005F4F7E" w:rsidRPr="00FB4D22" w:rsidRDefault="005F4F7E" w:rsidP="005F4F7E">
      <w:pPr>
        <w:rPr>
          <w:sz w:val="22"/>
          <w:szCs w:val="22"/>
          <w:u w:val="single"/>
        </w:rPr>
      </w:pPr>
      <w:r w:rsidRPr="00FB4D22">
        <w:rPr>
          <w:sz w:val="22"/>
          <w:u w:val="single"/>
        </w:rPr>
        <w:t xml:space="preserve">Širdies sutrikimai </w:t>
      </w:r>
    </w:p>
    <w:p w14:paraId="76547334" w14:textId="77777777" w:rsidR="009D1CE3" w:rsidRPr="00FB4D22" w:rsidRDefault="005F4F7E" w:rsidP="003D4B92">
      <w:pPr>
        <w:ind w:firstLine="708"/>
        <w:rPr>
          <w:sz w:val="22"/>
          <w:szCs w:val="22"/>
        </w:rPr>
      </w:pPr>
      <w:r w:rsidRPr="00FB4D22">
        <w:rPr>
          <w:sz w:val="22"/>
        </w:rPr>
        <w:t>Dažnis nežinomas: aritmija, tachikardija.</w:t>
      </w:r>
    </w:p>
    <w:p w14:paraId="20D4885B" w14:textId="77777777" w:rsidR="005F4F7E" w:rsidRPr="00FB4D22" w:rsidRDefault="005F4F7E" w:rsidP="00651127">
      <w:pPr>
        <w:ind w:firstLine="708"/>
        <w:rPr>
          <w:sz w:val="22"/>
          <w:szCs w:val="22"/>
        </w:rPr>
      </w:pPr>
    </w:p>
    <w:p w14:paraId="147FC548" w14:textId="77777777" w:rsidR="005F4F7E" w:rsidRPr="00FB4D22" w:rsidRDefault="005F4F7E" w:rsidP="00451940">
      <w:pPr>
        <w:rPr>
          <w:sz w:val="22"/>
          <w:szCs w:val="22"/>
          <w:u w:val="single"/>
        </w:rPr>
      </w:pPr>
      <w:r w:rsidRPr="00FB4D22">
        <w:rPr>
          <w:sz w:val="22"/>
          <w:u w:val="single"/>
        </w:rPr>
        <w:t xml:space="preserve">Virškinimo trakto sutrikimai </w:t>
      </w:r>
    </w:p>
    <w:p w14:paraId="04C013CE" w14:textId="7F7E8D36" w:rsidR="005F4F7E" w:rsidRPr="00FB4D22" w:rsidRDefault="005F4F7E" w:rsidP="00451940">
      <w:pPr>
        <w:ind w:left="708"/>
        <w:rPr>
          <w:sz w:val="22"/>
          <w:szCs w:val="22"/>
        </w:rPr>
      </w:pPr>
      <w:r w:rsidRPr="00FB4D22">
        <w:rPr>
          <w:sz w:val="22"/>
        </w:rPr>
        <w:t xml:space="preserve">Dažnis nežinomas: dispepsija, virškinimo funkcijos sutrikimai, pykinimas, vėmimas, burnos </w:t>
      </w:r>
      <w:r w:rsidR="00E746CC" w:rsidRPr="00FB4D22">
        <w:rPr>
          <w:sz w:val="22"/>
        </w:rPr>
        <w:t>saus</w:t>
      </w:r>
      <w:r w:rsidR="00E746CC">
        <w:rPr>
          <w:sz w:val="22"/>
        </w:rPr>
        <w:t>mė</w:t>
      </w:r>
      <w:r w:rsidRPr="00FB4D22">
        <w:rPr>
          <w:sz w:val="22"/>
        </w:rPr>
        <w:t>, kolitas.</w:t>
      </w:r>
    </w:p>
    <w:p w14:paraId="57C48599" w14:textId="77777777" w:rsidR="005F4F7E" w:rsidRPr="00FB4D22" w:rsidRDefault="005F4F7E" w:rsidP="005F4F7E">
      <w:pPr>
        <w:rPr>
          <w:sz w:val="22"/>
          <w:szCs w:val="22"/>
        </w:rPr>
      </w:pPr>
    </w:p>
    <w:p w14:paraId="29462E87" w14:textId="77777777" w:rsidR="005F4F7E" w:rsidRPr="00FB4D22" w:rsidRDefault="005F4F7E" w:rsidP="005F4F7E">
      <w:pPr>
        <w:rPr>
          <w:sz w:val="22"/>
          <w:szCs w:val="22"/>
          <w:u w:val="single"/>
        </w:rPr>
      </w:pPr>
      <w:r w:rsidRPr="00FB4D22">
        <w:rPr>
          <w:sz w:val="22"/>
          <w:u w:val="single"/>
        </w:rPr>
        <w:t>Odos ir poodinio audinio sutrikimai</w:t>
      </w:r>
    </w:p>
    <w:p w14:paraId="0473B2C2" w14:textId="77777777" w:rsidR="005F4F7E" w:rsidRPr="00FB4D22" w:rsidRDefault="005F4F7E" w:rsidP="005F4F7E">
      <w:pPr>
        <w:tabs>
          <w:tab w:val="left" w:pos="-3119"/>
        </w:tabs>
        <w:rPr>
          <w:sz w:val="22"/>
          <w:szCs w:val="22"/>
        </w:rPr>
      </w:pPr>
      <w:r w:rsidRPr="00FB4D22">
        <w:rPr>
          <w:sz w:val="22"/>
        </w:rPr>
        <w:tab/>
        <w:t xml:space="preserve">Dažnis nežinomas: paraudimas, </w:t>
      </w:r>
      <w:r w:rsidR="00E746CC">
        <w:rPr>
          <w:sz w:val="22"/>
        </w:rPr>
        <w:t>iš</w:t>
      </w:r>
      <w:r w:rsidRPr="00FB4D22">
        <w:rPr>
          <w:sz w:val="22"/>
        </w:rPr>
        <w:t>bėrimas, hiperhidrozė, gausus prakaitavimas, sunkios odos reakcijos, įskaitant generalizuotą egzanteminę pustuliozę (</w:t>
      </w:r>
      <w:r w:rsidRPr="000F732F">
        <w:rPr>
          <w:i/>
          <w:sz w:val="22"/>
        </w:rPr>
        <w:t>AGEP</w:t>
      </w:r>
      <w:r w:rsidRPr="00FB4D22">
        <w:rPr>
          <w:sz w:val="22"/>
        </w:rPr>
        <w:t>).</w:t>
      </w:r>
    </w:p>
    <w:p w14:paraId="659D7B6A" w14:textId="77777777" w:rsidR="005F4F7E" w:rsidRPr="00FB4D22" w:rsidRDefault="005F4F7E" w:rsidP="005F4F7E">
      <w:pPr>
        <w:rPr>
          <w:sz w:val="22"/>
          <w:szCs w:val="22"/>
        </w:rPr>
      </w:pPr>
    </w:p>
    <w:p w14:paraId="65948186" w14:textId="77777777" w:rsidR="005F4F7E" w:rsidRPr="00FB4D22" w:rsidRDefault="005F4F7E" w:rsidP="005F4F7E">
      <w:pPr>
        <w:rPr>
          <w:sz w:val="22"/>
          <w:szCs w:val="22"/>
          <w:u w:val="single"/>
        </w:rPr>
      </w:pPr>
      <w:r w:rsidRPr="00FB4D22">
        <w:rPr>
          <w:sz w:val="22"/>
          <w:u w:val="single"/>
        </w:rPr>
        <w:t xml:space="preserve">Inkstų ir šlapimo takų sutrikimai </w:t>
      </w:r>
    </w:p>
    <w:p w14:paraId="0D39E0BA" w14:textId="77777777" w:rsidR="005F4F7E" w:rsidRPr="00FB4D22" w:rsidRDefault="005F4F7E" w:rsidP="005F4F7E">
      <w:pPr>
        <w:ind w:firstLine="708"/>
        <w:rPr>
          <w:sz w:val="22"/>
          <w:szCs w:val="22"/>
        </w:rPr>
      </w:pPr>
      <w:r w:rsidRPr="00FB4D22">
        <w:rPr>
          <w:sz w:val="22"/>
        </w:rPr>
        <w:t>Dažnis nežinomas: šlapimo susilaikymas (dažniausiai vyrams).</w:t>
      </w:r>
    </w:p>
    <w:p w14:paraId="006EFA65" w14:textId="77777777" w:rsidR="005F4F7E" w:rsidRPr="00FB4D22" w:rsidRDefault="005F4F7E" w:rsidP="005F4F7E">
      <w:pPr>
        <w:widowControl w:val="0"/>
        <w:rPr>
          <w:sz w:val="22"/>
          <w:szCs w:val="22"/>
        </w:rPr>
      </w:pPr>
    </w:p>
    <w:p w14:paraId="3C88985C" w14:textId="77777777" w:rsidR="005F4F7E" w:rsidRPr="00FB4D22" w:rsidRDefault="005F4F7E" w:rsidP="005F4F7E">
      <w:pPr>
        <w:widowControl w:val="0"/>
        <w:rPr>
          <w:sz w:val="22"/>
          <w:szCs w:val="22"/>
        </w:rPr>
      </w:pPr>
    </w:p>
    <w:p w14:paraId="5F49C695" w14:textId="77777777" w:rsidR="005F4F7E" w:rsidRPr="00FB4D22" w:rsidRDefault="005F4F7E" w:rsidP="005F4F7E">
      <w:pPr>
        <w:widowControl w:val="0"/>
        <w:rPr>
          <w:b/>
          <w:sz w:val="22"/>
          <w:szCs w:val="22"/>
        </w:rPr>
      </w:pPr>
      <w:r w:rsidRPr="00FB4D22">
        <w:rPr>
          <w:b/>
          <w:sz w:val="22"/>
        </w:rPr>
        <w:t>Pranešimas apie įtariamas nepageidaujamas reakcijas</w:t>
      </w:r>
    </w:p>
    <w:p w14:paraId="2C541A2C" w14:textId="77777777" w:rsidR="00EB3BC8" w:rsidRPr="005D554B" w:rsidRDefault="00EB3BC8" w:rsidP="000F732F">
      <w:pPr>
        <w:tabs>
          <w:tab w:val="left" w:pos="567"/>
        </w:tabs>
        <w:autoSpaceDE w:val="0"/>
        <w:autoSpaceDN w:val="0"/>
        <w:adjustRightInd w:val="0"/>
        <w:spacing w:line="260" w:lineRule="exact"/>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317CCDDF" w14:textId="77777777" w:rsidR="005F4F7E" w:rsidRPr="00FB4D22" w:rsidRDefault="005D0D90" w:rsidP="005F4F7E">
      <w:pPr>
        <w:tabs>
          <w:tab w:val="left" w:pos="7914"/>
        </w:tabs>
        <w:rPr>
          <w:sz w:val="22"/>
          <w:szCs w:val="22"/>
        </w:rPr>
      </w:pPr>
      <w:r w:rsidRPr="00FB4D22">
        <w:rPr>
          <w:sz w:val="22"/>
        </w:rPr>
        <w:tab/>
      </w:r>
    </w:p>
    <w:p w14:paraId="1BF2AD38" w14:textId="77777777" w:rsidR="005F4F7E" w:rsidRPr="00FB4D22" w:rsidRDefault="005F4F7E" w:rsidP="005F4F7E">
      <w:pPr>
        <w:tabs>
          <w:tab w:val="left" w:pos="7914"/>
        </w:tabs>
        <w:rPr>
          <w:sz w:val="22"/>
          <w:szCs w:val="22"/>
        </w:rPr>
      </w:pPr>
    </w:p>
    <w:p w14:paraId="47EC0294" w14:textId="77777777" w:rsidR="00F40102" w:rsidRPr="005D554B" w:rsidRDefault="00F40102" w:rsidP="00F40102">
      <w:pPr>
        <w:keepNext/>
        <w:tabs>
          <w:tab w:val="left" w:pos="567"/>
        </w:tabs>
        <w:spacing w:line="260" w:lineRule="exact"/>
        <w:jc w:val="both"/>
        <w:outlineLvl w:val="3"/>
        <w:rPr>
          <w:b/>
          <w:bCs/>
          <w:snapToGrid w:val="0"/>
          <w:sz w:val="22"/>
          <w:szCs w:val="28"/>
        </w:rPr>
      </w:pPr>
      <w:r w:rsidRPr="005D554B">
        <w:rPr>
          <w:b/>
          <w:bCs/>
          <w:snapToGrid w:val="0"/>
          <w:sz w:val="22"/>
          <w:szCs w:val="28"/>
        </w:rPr>
        <w:t>4.9</w:t>
      </w:r>
      <w:r w:rsidRPr="005D554B">
        <w:rPr>
          <w:b/>
          <w:bCs/>
          <w:snapToGrid w:val="0"/>
          <w:sz w:val="22"/>
          <w:szCs w:val="28"/>
        </w:rPr>
        <w:tab/>
        <w:t>Perdozavimas</w:t>
      </w:r>
    </w:p>
    <w:p w14:paraId="442BBB50" w14:textId="77777777" w:rsidR="005F4F7E" w:rsidRPr="00FB4D22" w:rsidRDefault="005F4F7E" w:rsidP="005F4F7E">
      <w:pPr>
        <w:rPr>
          <w:sz w:val="22"/>
          <w:szCs w:val="22"/>
        </w:rPr>
      </w:pPr>
    </w:p>
    <w:p w14:paraId="5CBDB3D8" w14:textId="34FC511F" w:rsidR="005F4F7E" w:rsidRPr="00FB4D22" w:rsidRDefault="005F4F7E" w:rsidP="005F4F7E">
      <w:pPr>
        <w:rPr>
          <w:sz w:val="22"/>
          <w:szCs w:val="22"/>
        </w:rPr>
      </w:pPr>
      <w:r w:rsidRPr="00FB4D22">
        <w:rPr>
          <w:sz w:val="22"/>
        </w:rPr>
        <w:t xml:space="preserve">Ūmiai perdozavus simptomai priklauso nuo suvartotos vaistinio preparato dozės ir laiko, praėjusio nuo suvartojimo. Pirmieji įprastai pasireiškiantys požymiai yra padidėjęs pykinimas, vėmimas, galvos skausmas ir </w:t>
      </w:r>
      <w:r w:rsidR="00D90B8B" w:rsidRPr="00FB4D22">
        <w:rPr>
          <w:sz w:val="22"/>
        </w:rPr>
        <w:t>svaig</w:t>
      </w:r>
      <w:r w:rsidR="00D90B8B">
        <w:rPr>
          <w:sz w:val="22"/>
        </w:rPr>
        <w:t>ulys</w:t>
      </w:r>
      <w:r w:rsidRPr="00FB4D22">
        <w:rPr>
          <w:sz w:val="22"/>
        </w:rPr>
        <w:t>, pilvo skausmas, padidėjęs kraujospūdis, padažnėjęs širdies plakimas.</w:t>
      </w:r>
    </w:p>
    <w:p w14:paraId="74A93FC1" w14:textId="77777777" w:rsidR="005F4F7E" w:rsidRPr="00FB4D22" w:rsidRDefault="005F4F7E" w:rsidP="005F4F7E">
      <w:pPr>
        <w:rPr>
          <w:sz w:val="22"/>
          <w:szCs w:val="22"/>
        </w:rPr>
      </w:pPr>
      <w:r w:rsidRPr="00FB4D22">
        <w:rPr>
          <w:sz w:val="22"/>
        </w:rPr>
        <w:t xml:space="preserve">Sunkaus perdozavimo atveju (suvartojus daugiau kaip 400 mg/kg kūno svorio ibuprofeno) gali ištikti koma, atsirasti tachikardija, hiperkalemija, lydima aritmijos, metabolinė acidozė, karščiavimas, kvėpavimo sutrikimai, gali sutrikti inkstų funkcija. </w:t>
      </w:r>
    </w:p>
    <w:p w14:paraId="1BFFCA99" w14:textId="77777777" w:rsidR="00616FFD" w:rsidRPr="00FB4D22" w:rsidRDefault="00616FFD" w:rsidP="005F4F7E">
      <w:pPr>
        <w:rPr>
          <w:sz w:val="28"/>
          <w:szCs w:val="22"/>
        </w:rPr>
      </w:pPr>
      <w:r w:rsidRPr="00FB4D22">
        <w:rPr>
          <w:sz w:val="22"/>
        </w:rPr>
        <w:t>Sunkaus apsinuodijimo atveju gali išsivystyti metabolinė acidozė.</w:t>
      </w:r>
    </w:p>
    <w:p w14:paraId="3F0C103F" w14:textId="77777777" w:rsidR="005F4F7E" w:rsidRPr="00FB4D22" w:rsidRDefault="005F4F7E" w:rsidP="005F4F7E">
      <w:pPr>
        <w:widowControl w:val="0"/>
        <w:rPr>
          <w:sz w:val="22"/>
          <w:szCs w:val="22"/>
        </w:rPr>
      </w:pPr>
      <w:r w:rsidRPr="00FB4D22">
        <w:rPr>
          <w:sz w:val="22"/>
        </w:rPr>
        <w:t>Po ilgalaikio vartojimo kartais gali pasireikšti hemolizinė anemija, granuliocitopenija ir trombocitopenija.</w:t>
      </w:r>
    </w:p>
    <w:p w14:paraId="4CD8115C" w14:textId="6ECC8A67" w:rsidR="005F4F7E" w:rsidRPr="00FB4D22" w:rsidRDefault="00E63FA2" w:rsidP="005F4F7E">
      <w:pPr>
        <w:widowControl w:val="0"/>
        <w:rPr>
          <w:sz w:val="22"/>
          <w:szCs w:val="22"/>
        </w:rPr>
      </w:pPr>
      <w:r w:rsidRPr="00FB4D22">
        <w:rPr>
          <w:sz w:val="22"/>
        </w:rPr>
        <w:t>Skrandžio plauti nerekomenduojama, nes sunkaus toksinio poveikio rizika yra maža. Jeigu po ūminio perdozavimo praėjo mažiau kaip 1</w:t>
      </w:r>
      <w:r w:rsidR="00C90ABB">
        <w:rPr>
          <w:sz w:val="22"/>
        </w:rPr>
        <w:t> </w:t>
      </w:r>
      <w:r w:rsidRPr="00FB4D22">
        <w:rPr>
          <w:sz w:val="22"/>
        </w:rPr>
        <w:t xml:space="preserve">valanda, rekomenduojama duoti </w:t>
      </w:r>
      <w:r w:rsidR="00D90B8B" w:rsidRPr="00FB4D22">
        <w:rPr>
          <w:sz w:val="22"/>
        </w:rPr>
        <w:t>aktyvint</w:t>
      </w:r>
      <w:r w:rsidR="00D90B8B">
        <w:rPr>
          <w:sz w:val="22"/>
        </w:rPr>
        <w:t>osios</w:t>
      </w:r>
      <w:r w:rsidR="00D90B8B" w:rsidRPr="00FB4D22">
        <w:rPr>
          <w:sz w:val="22"/>
        </w:rPr>
        <w:t xml:space="preserve"> angli</w:t>
      </w:r>
      <w:r w:rsidR="00D90B8B">
        <w:rPr>
          <w:sz w:val="22"/>
        </w:rPr>
        <w:t>es</w:t>
      </w:r>
      <w:r w:rsidRPr="00FB4D22">
        <w:rPr>
          <w:sz w:val="22"/>
        </w:rPr>
        <w:t>.</w:t>
      </w:r>
    </w:p>
    <w:p w14:paraId="181ED369" w14:textId="37E675D3" w:rsidR="00D90B8B" w:rsidRDefault="005F4F7E" w:rsidP="005F4F7E">
      <w:pPr>
        <w:widowControl w:val="0"/>
        <w:rPr>
          <w:sz w:val="22"/>
        </w:rPr>
      </w:pPr>
      <w:r w:rsidRPr="00FB4D22">
        <w:rPr>
          <w:sz w:val="22"/>
        </w:rPr>
        <w:t xml:space="preserve">Priešnuodžio, kurį būtų galima vartoti perdozavus, ir specifinio gydymo nėra. Simptominis gydymas skiriamas kepenų funkcijai kontroliuoti, ypatingą dėmesį skiriant kraujospūdžio matavimui, EKG ir simptomų analizei siekiant nustatyti, ar nėra kraujavimo </w:t>
      </w:r>
      <w:r w:rsidR="00B96FC2">
        <w:rPr>
          <w:sz w:val="22"/>
        </w:rPr>
        <w:t xml:space="preserve">iš </w:t>
      </w:r>
      <w:r w:rsidRPr="00FB4D22">
        <w:rPr>
          <w:sz w:val="22"/>
        </w:rPr>
        <w:t xml:space="preserve">virškinimo </w:t>
      </w:r>
      <w:r w:rsidR="00B96FC2" w:rsidRPr="00FB4D22">
        <w:rPr>
          <w:sz w:val="22"/>
        </w:rPr>
        <w:t>trakt</w:t>
      </w:r>
      <w:r w:rsidR="00B96FC2">
        <w:rPr>
          <w:sz w:val="22"/>
        </w:rPr>
        <w:t>o</w:t>
      </w:r>
      <w:r w:rsidRPr="00FB4D22">
        <w:rPr>
          <w:sz w:val="22"/>
        </w:rPr>
        <w:t xml:space="preserve">, metabolinės acidozės ir centrinės nervų sistemos sutrikimų. </w:t>
      </w:r>
    </w:p>
    <w:p w14:paraId="71A12694" w14:textId="1F42E26A" w:rsidR="005F4F7E" w:rsidRPr="00FB4D22" w:rsidRDefault="005F4F7E" w:rsidP="005F4F7E">
      <w:pPr>
        <w:widowControl w:val="0"/>
        <w:rPr>
          <w:sz w:val="22"/>
          <w:szCs w:val="22"/>
        </w:rPr>
      </w:pPr>
      <w:r w:rsidRPr="00FB4D22">
        <w:rPr>
          <w:sz w:val="22"/>
        </w:rPr>
        <w:t xml:space="preserve">Jeigu dėl pseudoefedrino poveikio pasireiškė stiprus susijaudinimas ir nėra kontraindikacijų, galima skirti benzodiazepinų grupės </w:t>
      </w:r>
      <w:r w:rsidR="00C90ABB" w:rsidRPr="00FB4D22">
        <w:rPr>
          <w:sz w:val="22"/>
        </w:rPr>
        <w:t>vaist</w:t>
      </w:r>
      <w:r w:rsidR="00C90ABB">
        <w:rPr>
          <w:sz w:val="22"/>
        </w:rPr>
        <w:t>inių preparatų</w:t>
      </w:r>
      <w:r w:rsidRPr="00FB4D22">
        <w:rPr>
          <w:sz w:val="22"/>
        </w:rPr>
        <w:t>.</w:t>
      </w:r>
    </w:p>
    <w:p w14:paraId="4E51E7E3" w14:textId="77777777" w:rsidR="005F4F7E" w:rsidRPr="00FB4D22" w:rsidRDefault="005F4F7E" w:rsidP="005F4F7E">
      <w:pPr>
        <w:rPr>
          <w:sz w:val="22"/>
          <w:szCs w:val="22"/>
        </w:rPr>
      </w:pPr>
    </w:p>
    <w:p w14:paraId="3739CD80" w14:textId="77777777" w:rsidR="005F4F7E" w:rsidRPr="00FB4D22" w:rsidRDefault="005F4F7E" w:rsidP="005F4F7E">
      <w:pPr>
        <w:rPr>
          <w:b/>
          <w:sz w:val="22"/>
          <w:szCs w:val="22"/>
        </w:rPr>
      </w:pPr>
    </w:p>
    <w:p w14:paraId="3F8D7FC4" w14:textId="77777777" w:rsidR="00F61DBF" w:rsidRPr="005D554B" w:rsidRDefault="00F61DBF" w:rsidP="00F61DBF">
      <w:pPr>
        <w:keepNext/>
        <w:keepLines/>
        <w:tabs>
          <w:tab w:val="left" w:pos="567"/>
        </w:tabs>
        <w:outlineLvl w:val="2"/>
        <w:rPr>
          <w:b/>
          <w:bCs/>
          <w:snapToGrid w:val="0"/>
          <w:sz w:val="22"/>
          <w:szCs w:val="26"/>
        </w:rPr>
      </w:pPr>
      <w:r w:rsidRPr="005D554B">
        <w:rPr>
          <w:b/>
          <w:bCs/>
          <w:snapToGrid w:val="0"/>
          <w:sz w:val="22"/>
          <w:szCs w:val="26"/>
        </w:rPr>
        <w:lastRenderedPageBreak/>
        <w:t>5.</w:t>
      </w:r>
      <w:r w:rsidRPr="005D554B">
        <w:rPr>
          <w:b/>
          <w:bCs/>
          <w:snapToGrid w:val="0"/>
          <w:sz w:val="22"/>
          <w:szCs w:val="26"/>
        </w:rPr>
        <w:tab/>
        <w:t>FARMAKOLOGINĖS SAVYBĖS</w:t>
      </w:r>
    </w:p>
    <w:p w14:paraId="326B5AFF" w14:textId="77777777" w:rsidR="005F4F7E" w:rsidRPr="00FB4D22" w:rsidRDefault="005F4F7E" w:rsidP="005F4F7E">
      <w:pPr>
        <w:rPr>
          <w:b/>
          <w:sz w:val="22"/>
          <w:szCs w:val="22"/>
        </w:rPr>
      </w:pPr>
    </w:p>
    <w:p w14:paraId="5B8EA57A" w14:textId="77777777" w:rsidR="009478E1" w:rsidRPr="005D554B" w:rsidRDefault="009478E1" w:rsidP="009478E1">
      <w:pPr>
        <w:keepNext/>
        <w:tabs>
          <w:tab w:val="left" w:pos="567"/>
        </w:tabs>
        <w:spacing w:line="260" w:lineRule="exact"/>
        <w:jc w:val="both"/>
        <w:outlineLvl w:val="3"/>
        <w:rPr>
          <w:b/>
          <w:bCs/>
          <w:snapToGrid w:val="0"/>
          <w:sz w:val="22"/>
          <w:szCs w:val="28"/>
        </w:rPr>
      </w:pPr>
      <w:r w:rsidRPr="005D554B">
        <w:rPr>
          <w:b/>
          <w:bCs/>
          <w:snapToGrid w:val="0"/>
          <w:sz w:val="22"/>
          <w:szCs w:val="28"/>
        </w:rPr>
        <w:t>5.1</w:t>
      </w:r>
      <w:r w:rsidRPr="005D554B">
        <w:rPr>
          <w:b/>
          <w:snapToGrid w:val="0"/>
          <w:sz w:val="22"/>
          <w:szCs w:val="24"/>
        </w:rPr>
        <w:t xml:space="preserve"> </w:t>
      </w:r>
      <w:r w:rsidRPr="005D554B">
        <w:rPr>
          <w:b/>
          <w:bCs/>
          <w:snapToGrid w:val="0"/>
          <w:sz w:val="22"/>
          <w:szCs w:val="28"/>
        </w:rPr>
        <w:tab/>
        <w:t>Farmakodinaminės savybės</w:t>
      </w:r>
    </w:p>
    <w:p w14:paraId="0A6F260B" w14:textId="77777777" w:rsidR="005F4F7E" w:rsidRPr="00FB4D22" w:rsidRDefault="005F4F7E" w:rsidP="005F4F7E">
      <w:pPr>
        <w:rPr>
          <w:sz w:val="22"/>
          <w:szCs w:val="22"/>
        </w:rPr>
      </w:pPr>
    </w:p>
    <w:p w14:paraId="65133CF9" w14:textId="77777777" w:rsidR="005F4F7E" w:rsidRPr="00FB4D22" w:rsidRDefault="005F4F7E" w:rsidP="005F4F7E">
      <w:pPr>
        <w:rPr>
          <w:sz w:val="22"/>
          <w:szCs w:val="22"/>
        </w:rPr>
      </w:pPr>
      <w:r w:rsidRPr="00FB4D22">
        <w:rPr>
          <w:sz w:val="22"/>
        </w:rPr>
        <w:t xml:space="preserve">Farmakoterapinė grupė – nesteroidiniai vaistai nuo uždegimo, antireumatiniai </w:t>
      </w:r>
      <w:r w:rsidR="00B96FC2">
        <w:rPr>
          <w:sz w:val="22"/>
        </w:rPr>
        <w:t xml:space="preserve">vaistiniai </w:t>
      </w:r>
      <w:r w:rsidRPr="00FB4D22">
        <w:rPr>
          <w:sz w:val="22"/>
        </w:rPr>
        <w:t>preparatai, propiono rūgšties dariniai, ibuprofenas, deriniai,</w:t>
      </w:r>
    </w:p>
    <w:p w14:paraId="2E171984" w14:textId="63F4D047" w:rsidR="005F4F7E" w:rsidRPr="00FB4D22" w:rsidRDefault="005F4F7E" w:rsidP="005F4F7E">
      <w:pPr>
        <w:rPr>
          <w:sz w:val="22"/>
          <w:szCs w:val="22"/>
        </w:rPr>
      </w:pPr>
      <w:r w:rsidRPr="00FB4D22">
        <w:rPr>
          <w:sz w:val="22"/>
        </w:rPr>
        <w:t>ATC kodas</w:t>
      </w:r>
      <w:r w:rsidR="00B96FC2">
        <w:rPr>
          <w:sz w:val="22"/>
        </w:rPr>
        <w:t xml:space="preserve"> </w:t>
      </w:r>
      <w:r w:rsidRPr="00FB4D22">
        <w:rPr>
          <w:sz w:val="22"/>
        </w:rPr>
        <w:t>– M01AE51.</w:t>
      </w:r>
    </w:p>
    <w:p w14:paraId="473A967F" w14:textId="77777777" w:rsidR="005F4F7E" w:rsidRPr="00FB4D22" w:rsidRDefault="005F4F7E" w:rsidP="005F4F7E">
      <w:pPr>
        <w:rPr>
          <w:sz w:val="22"/>
          <w:szCs w:val="22"/>
        </w:rPr>
      </w:pPr>
    </w:p>
    <w:p w14:paraId="2DAC7329" w14:textId="77777777" w:rsidR="005F4F7E" w:rsidRPr="00FB4D22" w:rsidRDefault="0093624B" w:rsidP="005F4F7E">
      <w:pPr>
        <w:widowControl w:val="0"/>
        <w:rPr>
          <w:color w:val="000000"/>
          <w:sz w:val="22"/>
          <w:szCs w:val="22"/>
        </w:rPr>
      </w:pPr>
      <w:r w:rsidRPr="00FB4D22">
        <w:rPr>
          <w:sz w:val="22"/>
        </w:rPr>
        <w:t xml:space="preserve">Tonufen yra vaistinis preparatas, pasižymintis bendromis skausmą, uždegimą ir karščiavimą malšinančiomis savybėmis. </w:t>
      </w:r>
      <w:r w:rsidRPr="00FB4D22">
        <w:rPr>
          <w:color w:val="000000"/>
          <w:sz w:val="22"/>
        </w:rPr>
        <w:t xml:space="preserve">Mažina nosies gleivinės paburkimą ir sekreciją iš nosies. Atkemša nosį ir ančius. </w:t>
      </w:r>
    </w:p>
    <w:p w14:paraId="4BCAAA62" w14:textId="77777777" w:rsidR="005F4F7E" w:rsidRPr="00FB4D22" w:rsidRDefault="005F4F7E" w:rsidP="005F4F7E">
      <w:pPr>
        <w:rPr>
          <w:sz w:val="22"/>
          <w:szCs w:val="22"/>
        </w:rPr>
      </w:pPr>
      <w:r w:rsidRPr="00FB4D22">
        <w:rPr>
          <w:sz w:val="22"/>
        </w:rPr>
        <w:t xml:space="preserve">Ibuprofenas (propiono rūgšties darinys) yra nesteroidinis vaistas nuo uždegimo (NVNU). Ibuprofenas pasižymi skausmą malšinančiomis, uždegimą ir karščiavimą slopinančiomis savybėmis. </w:t>
      </w:r>
    </w:p>
    <w:p w14:paraId="38F75E2C" w14:textId="41E7107B" w:rsidR="005F4F7E" w:rsidRPr="00FB4D22" w:rsidRDefault="005F4F7E" w:rsidP="005F4F7E">
      <w:pPr>
        <w:rPr>
          <w:sz w:val="22"/>
          <w:szCs w:val="22"/>
        </w:rPr>
      </w:pPr>
      <w:r w:rsidRPr="00FB4D22">
        <w:rPr>
          <w:sz w:val="22"/>
        </w:rPr>
        <w:t>Eksperimentiniai duomenys leidžia teigti, kad kartu su acetilsalicilo rūgštimi vartojamas ibuprofenas gali konkurenciškai slopinti mažos acetilsalicilo rūgšties dozės poveikį trombocitų agregacijai. Kai kurie farmakodinamikos tyrimai parodė, kad, likus 8 val. iki arba praėjus 30 min. po greito atpalaidavimo acetilsalicilo rūgšties (81 mg) suvartojimo suvartojus vieną ibuprofeno (400 mg) dozę, susilpnėjo acetilsalicilo rūgšties poveikis tromboksano susidarymui ir trombocitų agregacijai. Nors šiuos duomenis ekstrapoliuojant klinikinėje situacijoje yra tam tikrų neapibrėžtumų, negalima atmesti galimybės, kad reguliarus ilgalaikis ibuprofeno vartojimas nuslopins mažos acetilsalicilo rūgšties dozės širdį apsaugantį poveikį. Manoma, kad retas ibuprofeno vartojimas klinikiniu požiūriu yra nereikšmingas (žr. 4.5</w:t>
      </w:r>
      <w:r w:rsidR="00B96FC2">
        <w:rPr>
          <w:sz w:val="22"/>
        </w:rPr>
        <w:t> </w:t>
      </w:r>
      <w:r w:rsidRPr="00FB4D22">
        <w:rPr>
          <w:sz w:val="22"/>
        </w:rPr>
        <w:t>skyrių).</w:t>
      </w:r>
    </w:p>
    <w:p w14:paraId="04E49F65" w14:textId="77777777" w:rsidR="005F4F7E" w:rsidRPr="00FB4D22" w:rsidRDefault="005F4F7E" w:rsidP="005F4F7E">
      <w:pPr>
        <w:rPr>
          <w:sz w:val="22"/>
          <w:szCs w:val="22"/>
        </w:rPr>
      </w:pPr>
    </w:p>
    <w:p w14:paraId="51C39E43" w14:textId="77777777" w:rsidR="005F4F7E" w:rsidRPr="00FB4D22" w:rsidRDefault="005F4F7E" w:rsidP="005F4F7E">
      <w:pPr>
        <w:rPr>
          <w:sz w:val="22"/>
          <w:szCs w:val="22"/>
        </w:rPr>
      </w:pPr>
      <w:r w:rsidRPr="00FB4D22">
        <w:rPr>
          <w:sz w:val="22"/>
        </w:rPr>
        <w:t xml:space="preserve">Pseudoefedrinas (efedrino dekstroizomeras, pasižymintis 75 % silpnesniu nei efedrinas hipertenziniu aktyvumu), yra </w:t>
      </w:r>
      <w:r w:rsidRPr="00FB4D22">
        <w:rPr>
          <w:rFonts w:ascii="Symbol" w:eastAsia="Symbol" w:hAnsi="Symbol" w:cs="Symbol"/>
          <w:sz w:val="22"/>
        </w:rPr>
        <w:t></w:t>
      </w:r>
      <w:r w:rsidR="00AE4542">
        <w:rPr>
          <w:sz w:val="22"/>
        </w:rPr>
        <w:t>-</w:t>
      </w:r>
      <w:r w:rsidRPr="00FB4D22">
        <w:rPr>
          <w:sz w:val="22"/>
        </w:rPr>
        <w:t xml:space="preserve">simpatomimetikas, vartojamas kvėpavimo takų gleivinės paburkimui mažinti. </w:t>
      </w:r>
    </w:p>
    <w:p w14:paraId="589B4F7F" w14:textId="77777777" w:rsidR="005F4F7E" w:rsidRPr="00FB4D22" w:rsidRDefault="005F4F7E" w:rsidP="005F4F7E">
      <w:pPr>
        <w:rPr>
          <w:sz w:val="22"/>
          <w:szCs w:val="22"/>
        </w:rPr>
      </w:pPr>
    </w:p>
    <w:p w14:paraId="5945AF33" w14:textId="5DA092EA" w:rsidR="005F4F7E" w:rsidRPr="00FB4D22" w:rsidRDefault="005F4F7E" w:rsidP="005F4F7E">
      <w:pPr>
        <w:rPr>
          <w:b/>
          <w:sz w:val="22"/>
          <w:szCs w:val="22"/>
        </w:rPr>
      </w:pPr>
      <w:r w:rsidRPr="00FB4D22">
        <w:rPr>
          <w:sz w:val="22"/>
        </w:rPr>
        <w:t>Medžiagos aktyvumą lemia jos gebėjimas</w:t>
      </w:r>
      <w:r w:rsidR="00B96FC2">
        <w:rPr>
          <w:sz w:val="22"/>
        </w:rPr>
        <w:t>:</w:t>
      </w:r>
      <w:r w:rsidRPr="00FB4D22">
        <w:rPr>
          <w:sz w:val="22"/>
        </w:rPr>
        <w:t xml:space="preserve"> 1)</w:t>
      </w:r>
      <w:r w:rsidR="00B96FC2">
        <w:rPr>
          <w:sz w:val="22"/>
        </w:rPr>
        <w:t xml:space="preserve"> </w:t>
      </w:r>
      <w:r w:rsidRPr="00FB4D22">
        <w:rPr>
          <w:sz w:val="22"/>
        </w:rPr>
        <w:t>slopinti prostaglandinų sintezę; 2)</w:t>
      </w:r>
      <w:r w:rsidR="00B96FC2">
        <w:rPr>
          <w:sz w:val="22"/>
        </w:rPr>
        <w:t xml:space="preserve"> </w:t>
      </w:r>
      <w:r w:rsidRPr="00FB4D22">
        <w:rPr>
          <w:sz w:val="22"/>
        </w:rPr>
        <w:t xml:space="preserve">stimuliuoti </w:t>
      </w:r>
      <w:r w:rsidRPr="00FB4D22">
        <w:rPr>
          <w:rFonts w:ascii="Symbol" w:eastAsia="Symbol" w:hAnsi="Symbol" w:cs="Symbol"/>
          <w:sz w:val="22"/>
        </w:rPr>
        <w:t></w:t>
      </w:r>
      <w:r w:rsidR="00AE4542">
        <w:rPr>
          <w:sz w:val="22"/>
        </w:rPr>
        <w:t>-</w:t>
      </w:r>
      <w:r w:rsidRPr="00FB4D22">
        <w:rPr>
          <w:sz w:val="22"/>
        </w:rPr>
        <w:t xml:space="preserve">adrenerginius receptorius kraujagyslių lygiuosiuose raumenyse. Prostaglandinų sintezė mažinama slopinant arachnoidinės rūgšties ciklooksigenazę (COX-2), susidarančią vykstant uždegiminiam procesui, todėl slopinama ciklinių peroksidų, tiesioginių prostaglandinų pirmtakų, sintezė. Neselektyvusis lygiagretusis kitos ciklooksigenazės – COX-1 izofermento (vadinamosios konstitucinės formos) – slopinimas sukelia vaistinio preparato nepageidaujamą poveikį, pavyzdžiui, prostaglandinų sintezės slopinimą (apsaugantį virškinimo trakto gleivinę), inkstų pažeidimą ir tromboksano sintezės slopinimą. Pseudoefedrino poveikio kraujagyslių lygiųjų raumenų adrenerginiams receptoriams rezultatas – nosies gleivinės arteriolių negebėjimas susitraukti ir sumažėjęs srautas kapiliaruose, ribojantis liekamąjį kraują veniniuose ančiuose. </w:t>
      </w:r>
    </w:p>
    <w:p w14:paraId="615F1F3A" w14:textId="77777777" w:rsidR="005F4F7E" w:rsidRPr="00FB4D22" w:rsidRDefault="005F4F7E" w:rsidP="005F4F7E">
      <w:pPr>
        <w:rPr>
          <w:sz w:val="22"/>
          <w:szCs w:val="22"/>
        </w:rPr>
      </w:pPr>
    </w:p>
    <w:p w14:paraId="193DDCE6" w14:textId="77777777" w:rsidR="00BA67E6" w:rsidRPr="005D554B" w:rsidRDefault="00BA67E6" w:rsidP="00BA67E6">
      <w:pPr>
        <w:keepNext/>
        <w:tabs>
          <w:tab w:val="left" w:pos="567"/>
        </w:tabs>
        <w:spacing w:line="260" w:lineRule="exact"/>
        <w:jc w:val="both"/>
        <w:outlineLvl w:val="3"/>
        <w:rPr>
          <w:b/>
          <w:bCs/>
          <w:snapToGrid w:val="0"/>
          <w:sz w:val="22"/>
          <w:szCs w:val="28"/>
        </w:rPr>
      </w:pPr>
      <w:r w:rsidRPr="005D554B">
        <w:rPr>
          <w:b/>
          <w:bCs/>
          <w:snapToGrid w:val="0"/>
          <w:sz w:val="22"/>
          <w:szCs w:val="28"/>
        </w:rPr>
        <w:t>5.2</w:t>
      </w:r>
      <w:r w:rsidRPr="005D554B">
        <w:rPr>
          <w:b/>
          <w:bCs/>
          <w:snapToGrid w:val="0"/>
          <w:sz w:val="22"/>
          <w:szCs w:val="28"/>
        </w:rPr>
        <w:tab/>
        <w:t>Farmakokinetinės savybės</w:t>
      </w:r>
    </w:p>
    <w:p w14:paraId="75501B73" w14:textId="77777777" w:rsidR="005F4F7E" w:rsidRPr="00FB4D22" w:rsidRDefault="005F4F7E" w:rsidP="005F4F7E">
      <w:pPr>
        <w:rPr>
          <w:sz w:val="22"/>
          <w:szCs w:val="22"/>
        </w:rPr>
      </w:pPr>
    </w:p>
    <w:p w14:paraId="1D39F7F3" w14:textId="77777777" w:rsidR="00832F01" w:rsidRPr="000F732F" w:rsidRDefault="00832F01" w:rsidP="005F4F7E">
      <w:pPr>
        <w:rPr>
          <w:sz w:val="22"/>
          <w:szCs w:val="22"/>
          <w:u w:val="single"/>
        </w:rPr>
      </w:pPr>
      <w:r w:rsidRPr="000F732F">
        <w:rPr>
          <w:sz w:val="22"/>
          <w:u w:val="single"/>
        </w:rPr>
        <w:t xml:space="preserve">Absorbcija </w:t>
      </w:r>
    </w:p>
    <w:p w14:paraId="53E9F1C7" w14:textId="7430F777" w:rsidR="005F4F7E" w:rsidRPr="00FB4D22" w:rsidRDefault="005F4F7E" w:rsidP="005F4F7E">
      <w:pPr>
        <w:rPr>
          <w:sz w:val="22"/>
          <w:szCs w:val="22"/>
        </w:rPr>
      </w:pPr>
      <w:r w:rsidRPr="00FB4D22">
        <w:rPr>
          <w:sz w:val="22"/>
        </w:rPr>
        <w:t xml:space="preserve">Suvartotas geriamasis ibuprofenas greitai ir gerai absorbuojamas: dalis absorbuojama skrandyje, kita dalis – plonojoje žarnoje. S(+) ibuprofenas (deksibuprofenas) yra aktyvusis enantiomeras, R(-) ibuprofenas yra </w:t>
      </w:r>
      <w:r w:rsidR="00B96FC2" w:rsidRPr="00FB4D22">
        <w:rPr>
          <w:sz w:val="22"/>
        </w:rPr>
        <w:t>vaist</w:t>
      </w:r>
      <w:r w:rsidR="00B96FC2">
        <w:rPr>
          <w:sz w:val="22"/>
        </w:rPr>
        <w:t>inio preparato</w:t>
      </w:r>
      <w:r w:rsidR="00B96FC2" w:rsidRPr="00FB4D22">
        <w:rPr>
          <w:sz w:val="22"/>
        </w:rPr>
        <w:t xml:space="preserve"> </w:t>
      </w:r>
      <w:r w:rsidRPr="00FB4D22">
        <w:rPr>
          <w:sz w:val="22"/>
        </w:rPr>
        <w:t xml:space="preserve">pirmtakas, </w:t>
      </w:r>
      <w:r w:rsidRPr="00FB4D22">
        <w:rPr>
          <w:i/>
          <w:iCs/>
          <w:sz w:val="22"/>
        </w:rPr>
        <w:t>in vivo</w:t>
      </w:r>
      <w:r w:rsidRPr="00FB4D22">
        <w:rPr>
          <w:sz w:val="22"/>
        </w:rPr>
        <w:t xml:space="preserve"> dalinai transformuojamas (~60 %) į aktyvųjį junginį. Raceminio ibuprofeno biologinis prieinamumas yra 71 %. Simpatomimetines savybes lemia psudoefedrinas ir jo aktyvusis metabolitas norpseudoefedrinas.</w:t>
      </w:r>
    </w:p>
    <w:p w14:paraId="50ED4A97" w14:textId="159295FB" w:rsidR="00832F01" w:rsidRPr="00FB4D22" w:rsidRDefault="005F4F7E" w:rsidP="005F4F7E">
      <w:pPr>
        <w:rPr>
          <w:sz w:val="22"/>
          <w:szCs w:val="22"/>
        </w:rPr>
      </w:pPr>
      <w:r w:rsidRPr="00FB4D22">
        <w:rPr>
          <w:sz w:val="22"/>
        </w:rPr>
        <w:t>Trumpalaikio gydymo atveju terapinio poveikio pradžia yra greita –15–30</w:t>
      </w:r>
      <w:r w:rsidR="00347E31">
        <w:rPr>
          <w:sz w:val="22"/>
        </w:rPr>
        <w:t> </w:t>
      </w:r>
      <w:r w:rsidRPr="00FB4D22">
        <w:rPr>
          <w:sz w:val="22"/>
        </w:rPr>
        <w:t xml:space="preserve">minučių po </w:t>
      </w:r>
      <w:r w:rsidR="00B96FC2">
        <w:rPr>
          <w:sz w:val="22"/>
        </w:rPr>
        <w:t xml:space="preserve">vaistinio </w:t>
      </w:r>
      <w:r w:rsidRPr="00FB4D22">
        <w:rPr>
          <w:sz w:val="22"/>
        </w:rPr>
        <w:t xml:space="preserve">preparato suvartojimo. Didžiausia abiejų medžiagų koncentracija plazmoje pasiekiama per 1,5–2 val. po vaistinio preparato suvartojimo. </w:t>
      </w:r>
      <w:r w:rsidRPr="00FB4D22">
        <w:rPr>
          <w:sz w:val="22"/>
        </w:rPr>
        <w:br/>
      </w:r>
    </w:p>
    <w:p w14:paraId="3A5360E4" w14:textId="77777777" w:rsidR="00832F01" w:rsidRPr="000F732F" w:rsidRDefault="00832F01" w:rsidP="005F4F7E">
      <w:pPr>
        <w:rPr>
          <w:sz w:val="22"/>
          <w:szCs w:val="22"/>
          <w:u w:val="single"/>
        </w:rPr>
      </w:pPr>
      <w:r w:rsidRPr="000F732F">
        <w:rPr>
          <w:sz w:val="22"/>
          <w:u w:val="single"/>
        </w:rPr>
        <w:t xml:space="preserve">Biotransformacija </w:t>
      </w:r>
    </w:p>
    <w:p w14:paraId="2BB8E318" w14:textId="33907A81" w:rsidR="007212A8" w:rsidRPr="00FB4D22" w:rsidRDefault="005F4F7E" w:rsidP="005F4F7E">
      <w:pPr>
        <w:rPr>
          <w:sz w:val="22"/>
          <w:szCs w:val="22"/>
        </w:rPr>
      </w:pPr>
      <w:r w:rsidRPr="00FB4D22">
        <w:rPr>
          <w:sz w:val="22"/>
        </w:rPr>
        <w:t>Ibuprofeno pusinis eliminacijos laikas yra 2</w:t>
      </w:r>
      <w:r w:rsidR="00B96FC2">
        <w:rPr>
          <w:sz w:val="22"/>
        </w:rPr>
        <w:t> </w:t>
      </w:r>
      <w:r w:rsidRPr="00FB4D22">
        <w:rPr>
          <w:sz w:val="22"/>
        </w:rPr>
        <w:t xml:space="preserve">valandos, o pseudoefedrino – 9–16 val., nors pseudoefedrino pusinis eliminacijos laikas labai priklauso nuo šlapimo pH (jei šlapimas yra šarminis, jis gali pailgėti iki 50 val.). Vaistinis preparatas metabolizuojamas kepenyse – ibuprofenas metabolizuojamas iki karboksilo ir hidroksi- darinių, o pseudoefedrinas – į norpseudoefedriną (10–30 %). </w:t>
      </w:r>
    </w:p>
    <w:p w14:paraId="6EECE882" w14:textId="77777777" w:rsidR="00832F01" w:rsidRPr="00FB4D22" w:rsidRDefault="00832F01" w:rsidP="005F4F7E">
      <w:pPr>
        <w:rPr>
          <w:sz w:val="22"/>
          <w:szCs w:val="22"/>
        </w:rPr>
      </w:pPr>
    </w:p>
    <w:p w14:paraId="11A0A66F" w14:textId="77777777" w:rsidR="00832F01" w:rsidRPr="000F732F" w:rsidRDefault="00832F01" w:rsidP="005F4F7E">
      <w:pPr>
        <w:rPr>
          <w:sz w:val="22"/>
          <w:szCs w:val="22"/>
          <w:u w:val="single"/>
        </w:rPr>
      </w:pPr>
      <w:r w:rsidRPr="000F732F">
        <w:rPr>
          <w:sz w:val="22"/>
          <w:u w:val="single"/>
        </w:rPr>
        <w:t xml:space="preserve">Eliminacija </w:t>
      </w:r>
    </w:p>
    <w:p w14:paraId="5B1DB6AE" w14:textId="77777777" w:rsidR="005F4F7E" w:rsidRPr="00FB4D22" w:rsidRDefault="005F4F7E" w:rsidP="005F4F7E">
      <w:pPr>
        <w:rPr>
          <w:sz w:val="22"/>
          <w:szCs w:val="22"/>
        </w:rPr>
      </w:pPr>
      <w:r w:rsidRPr="00FB4D22">
        <w:rPr>
          <w:sz w:val="22"/>
        </w:rPr>
        <w:lastRenderedPageBreak/>
        <w:t>Per 24 val.</w:t>
      </w:r>
      <w:r w:rsidR="00FB4D22" w:rsidRPr="00FB4D22">
        <w:rPr>
          <w:sz w:val="22"/>
        </w:rPr>
        <w:t xml:space="preserve"> </w:t>
      </w:r>
      <w:r w:rsidRPr="00FB4D22">
        <w:rPr>
          <w:sz w:val="22"/>
        </w:rPr>
        <w:t>po paskutinės dozės suvartojimo pašalinama 70–90 % preparato. Daugiau kaip 75 % ibuprofeno pašalinama per inkstus neaktyvių metabolitų forma – propiono rūgšties karboksilintų junginių (2-(p-(2-karboksi-propil)-fenilo) – maždaug 37 %), propiono rūgšties hidroksilintų junginių (2-(p-(2-hidroksimetil-propil)-fenilo) – maždaug 25 %) ir nepakitusia forma (maždaug 14 %). 70–90 % pseudoefedrino nepakitusios formos pašalinama su šlapimu.</w:t>
      </w:r>
    </w:p>
    <w:p w14:paraId="1DF6208F" w14:textId="77777777" w:rsidR="005F4F7E" w:rsidRPr="00FB4D22" w:rsidRDefault="005F4F7E" w:rsidP="005F4F7E">
      <w:pPr>
        <w:rPr>
          <w:bCs/>
          <w:sz w:val="22"/>
          <w:szCs w:val="22"/>
        </w:rPr>
      </w:pPr>
    </w:p>
    <w:p w14:paraId="064BBE48" w14:textId="77777777" w:rsidR="005F4F7E" w:rsidRPr="00FB4D22" w:rsidRDefault="005F4F7E" w:rsidP="005F4F7E">
      <w:pPr>
        <w:rPr>
          <w:sz w:val="22"/>
          <w:szCs w:val="22"/>
        </w:rPr>
      </w:pPr>
      <w:r w:rsidRPr="00FB4D22">
        <w:rPr>
          <w:sz w:val="22"/>
        </w:rPr>
        <w:t xml:space="preserve">Ibuprofenas ir pseudoefedrinas vienas kito biologiniam prieinamumui įtakos neturi ir kitų farmakokinetikos parametrų nekeičia. Preparatas veiksmingas 4–6 val. </w:t>
      </w:r>
    </w:p>
    <w:p w14:paraId="22CF89B4" w14:textId="77777777" w:rsidR="005F4F7E" w:rsidRPr="00FB4D22" w:rsidRDefault="005F4F7E" w:rsidP="005F4F7E">
      <w:pPr>
        <w:rPr>
          <w:b/>
          <w:sz w:val="22"/>
          <w:szCs w:val="22"/>
        </w:rPr>
      </w:pPr>
    </w:p>
    <w:p w14:paraId="0EE2850D" w14:textId="77777777" w:rsidR="009E61C1" w:rsidRPr="005D554B" w:rsidRDefault="009E61C1" w:rsidP="009E61C1">
      <w:pPr>
        <w:keepNext/>
        <w:tabs>
          <w:tab w:val="left" w:pos="567"/>
        </w:tabs>
        <w:spacing w:line="260" w:lineRule="exact"/>
        <w:jc w:val="both"/>
        <w:outlineLvl w:val="3"/>
        <w:rPr>
          <w:b/>
          <w:bCs/>
          <w:snapToGrid w:val="0"/>
          <w:sz w:val="22"/>
          <w:szCs w:val="28"/>
        </w:rPr>
      </w:pPr>
      <w:r w:rsidRPr="005D554B">
        <w:rPr>
          <w:b/>
          <w:bCs/>
          <w:snapToGrid w:val="0"/>
          <w:sz w:val="22"/>
          <w:szCs w:val="28"/>
        </w:rPr>
        <w:t>5.3</w:t>
      </w:r>
      <w:r w:rsidRPr="005D554B">
        <w:rPr>
          <w:b/>
          <w:bCs/>
          <w:snapToGrid w:val="0"/>
          <w:sz w:val="22"/>
          <w:szCs w:val="28"/>
        </w:rPr>
        <w:tab/>
        <w:t>Ikiklinikinių saugumo tyrimų duomenys</w:t>
      </w:r>
    </w:p>
    <w:p w14:paraId="23170237" w14:textId="77777777" w:rsidR="005F4F7E" w:rsidRPr="00FB4D22" w:rsidRDefault="005F4F7E" w:rsidP="005F4F7E">
      <w:pPr>
        <w:rPr>
          <w:bCs/>
          <w:sz w:val="22"/>
          <w:szCs w:val="22"/>
        </w:rPr>
      </w:pPr>
    </w:p>
    <w:p w14:paraId="44BCBE30" w14:textId="64B35EA9" w:rsidR="005F4F7E" w:rsidRPr="00FB4D22" w:rsidRDefault="005F4F7E" w:rsidP="005F4F7E">
      <w:pPr>
        <w:rPr>
          <w:sz w:val="22"/>
          <w:szCs w:val="22"/>
        </w:rPr>
      </w:pPr>
      <w:r w:rsidRPr="00FB4D22">
        <w:rPr>
          <w:sz w:val="22"/>
        </w:rPr>
        <w:t xml:space="preserve">Žiurkių ir triušių tyrimuose vaikingoms patelėms skiriant kelis kartus didesnę ibuprofeno dozę nei žmonėms, statistiniu požiūriu reikšmingo vaisiaus </w:t>
      </w:r>
      <w:r w:rsidR="00B96FC2">
        <w:rPr>
          <w:sz w:val="22"/>
        </w:rPr>
        <w:t>įgimtų formavimosi ydų</w:t>
      </w:r>
      <w:r w:rsidR="00B96FC2" w:rsidRPr="00FB4D22">
        <w:rPr>
          <w:sz w:val="22"/>
        </w:rPr>
        <w:t xml:space="preserve"> </w:t>
      </w:r>
      <w:r w:rsidRPr="00FB4D22">
        <w:rPr>
          <w:sz w:val="22"/>
        </w:rPr>
        <w:t>padidėjimo, palyginti su kontroline grupe, nenustatyta. C57BL/6J linijos pelėms, kurioms buvo duodama daugiau kaip 100</w:t>
      </w:r>
      <w:r w:rsidR="00B96FC2">
        <w:rPr>
          <w:sz w:val="22"/>
        </w:rPr>
        <w:t> </w:t>
      </w:r>
      <w:r w:rsidRPr="00FB4D22">
        <w:rPr>
          <w:sz w:val="22"/>
        </w:rPr>
        <w:t>kartų didesnė dozė, nei skiriama žmonėms, teratogeninio poveikio nepastebėta. Literatūroje duomenų apie pseudoefedrino teratogeniškumo gyvūnams tyrimus nėra.</w:t>
      </w:r>
    </w:p>
    <w:p w14:paraId="17D918D9" w14:textId="77777777" w:rsidR="005F4F7E" w:rsidRPr="00FB4D22" w:rsidRDefault="005F4F7E" w:rsidP="005F4F7E">
      <w:pPr>
        <w:rPr>
          <w:sz w:val="22"/>
          <w:szCs w:val="22"/>
        </w:rPr>
      </w:pPr>
    </w:p>
    <w:p w14:paraId="7E9AF566" w14:textId="77777777" w:rsidR="005F4F7E" w:rsidRPr="00FB4D22" w:rsidRDefault="005F4F7E" w:rsidP="005F4F7E">
      <w:pPr>
        <w:rPr>
          <w:b/>
          <w:sz w:val="22"/>
          <w:szCs w:val="22"/>
        </w:rPr>
      </w:pPr>
    </w:p>
    <w:p w14:paraId="19C54F94" w14:textId="77777777" w:rsidR="008E1087" w:rsidRPr="005D554B" w:rsidRDefault="008E1087" w:rsidP="008E1087">
      <w:pPr>
        <w:keepNext/>
        <w:keepLines/>
        <w:tabs>
          <w:tab w:val="left" w:pos="567"/>
        </w:tabs>
        <w:outlineLvl w:val="2"/>
        <w:rPr>
          <w:b/>
          <w:bCs/>
          <w:snapToGrid w:val="0"/>
          <w:sz w:val="22"/>
          <w:szCs w:val="26"/>
        </w:rPr>
      </w:pPr>
      <w:r w:rsidRPr="005D554B">
        <w:rPr>
          <w:b/>
          <w:bCs/>
          <w:snapToGrid w:val="0"/>
          <w:sz w:val="22"/>
          <w:szCs w:val="26"/>
        </w:rPr>
        <w:t>6.</w:t>
      </w:r>
      <w:r w:rsidRPr="005D554B">
        <w:rPr>
          <w:b/>
          <w:bCs/>
          <w:snapToGrid w:val="0"/>
          <w:sz w:val="22"/>
          <w:szCs w:val="26"/>
        </w:rPr>
        <w:tab/>
        <w:t>FARMACINĖ INFORMACIJA</w:t>
      </w:r>
    </w:p>
    <w:p w14:paraId="418AAE9E" w14:textId="77777777" w:rsidR="005F4F7E" w:rsidRPr="00FB4D22" w:rsidRDefault="005F4F7E" w:rsidP="005F4F7E">
      <w:pPr>
        <w:rPr>
          <w:b/>
          <w:sz w:val="22"/>
          <w:szCs w:val="22"/>
        </w:rPr>
      </w:pPr>
    </w:p>
    <w:p w14:paraId="0059B2AD" w14:textId="77777777" w:rsidR="003551CB" w:rsidRPr="005D554B" w:rsidRDefault="003551CB" w:rsidP="003551CB">
      <w:pPr>
        <w:keepNext/>
        <w:tabs>
          <w:tab w:val="left" w:pos="567"/>
        </w:tabs>
        <w:spacing w:line="260" w:lineRule="exact"/>
        <w:jc w:val="both"/>
        <w:outlineLvl w:val="3"/>
        <w:rPr>
          <w:b/>
          <w:bCs/>
          <w:snapToGrid w:val="0"/>
          <w:sz w:val="22"/>
          <w:szCs w:val="28"/>
        </w:rPr>
      </w:pPr>
      <w:r w:rsidRPr="005D554B">
        <w:rPr>
          <w:b/>
          <w:bCs/>
          <w:snapToGrid w:val="0"/>
          <w:sz w:val="22"/>
          <w:szCs w:val="28"/>
        </w:rPr>
        <w:t>6.1</w:t>
      </w:r>
      <w:r w:rsidRPr="005D554B">
        <w:rPr>
          <w:b/>
          <w:bCs/>
          <w:snapToGrid w:val="0"/>
          <w:sz w:val="22"/>
          <w:szCs w:val="28"/>
        </w:rPr>
        <w:tab/>
        <w:t>Pagalbinių medžiagų sąrašas</w:t>
      </w:r>
    </w:p>
    <w:p w14:paraId="0C285112" w14:textId="77777777" w:rsidR="005F4F7E" w:rsidRPr="00FB4D22" w:rsidRDefault="005F4F7E" w:rsidP="005F4F7E">
      <w:pPr>
        <w:rPr>
          <w:sz w:val="22"/>
          <w:szCs w:val="22"/>
          <w:u w:val="single"/>
        </w:rPr>
      </w:pPr>
    </w:p>
    <w:p w14:paraId="01BAD831" w14:textId="77777777" w:rsidR="005F4F7E" w:rsidRPr="00FB4D22" w:rsidRDefault="005F4F7E" w:rsidP="005F4F7E">
      <w:pPr>
        <w:rPr>
          <w:iCs/>
          <w:sz w:val="22"/>
          <w:szCs w:val="22"/>
          <w:u w:val="single"/>
        </w:rPr>
      </w:pPr>
      <w:r w:rsidRPr="00FB4D22">
        <w:rPr>
          <w:sz w:val="22"/>
          <w:u w:val="single"/>
        </w:rPr>
        <w:t xml:space="preserve">Šerdis: </w:t>
      </w:r>
    </w:p>
    <w:p w14:paraId="78047793" w14:textId="77777777" w:rsidR="005F4F7E" w:rsidRPr="00FB4D22" w:rsidRDefault="005F4F7E" w:rsidP="005F4F7E">
      <w:pPr>
        <w:rPr>
          <w:iCs/>
          <w:sz w:val="22"/>
          <w:szCs w:val="22"/>
        </w:rPr>
      </w:pPr>
      <w:r w:rsidRPr="00FB4D22">
        <w:rPr>
          <w:sz w:val="22"/>
        </w:rPr>
        <w:t>Celiuliozės milteliai (Elcema P-100)</w:t>
      </w:r>
    </w:p>
    <w:p w14:paraId="5E6C44A8" w14:textId="77777777" w:rsidR="005F4F7E" w:rsidRPr="00FB4D22" w:rsidRDefault="005F4F7E" w:rsidP="005F4F7E">
      <w:pPr>
        <w:rPr>
          <w:sz w:val="22"/>
          <w:szCs w:val="22"/>
        </w:rPr>
      </w:pPr>
      <w:r w:rsidRPr="00FB4D22">
        <w:rPr>
          <w:sz w:val="22"/>
        </w:rPr>
        <w:t xml:space="preserve">Celiuliozės milteliai (Elcema F-150) </w:t>
      </w:r>
    </w:p>
    <w:p w14:paraId="7A92CD73" w14:textId="77777777" w:rsidR="005F4F7E" w:rsidRPr="00FB4D22" w:rsidRDefault="005F4F7E" w:rsidP="005F4F7E">
      <w:pPr>
        <w:rPr>
          <w:sz w:val="22"/>
          <w:szCs w:val="22"/>
        </w:rPr>
      </w:pPr>
      <w:r w:rsidRPr="00FB4D22">
        <w:rPr>
          <w:sz w:val="22"/>
        </w:rPr>
        <w:t xml:space="preserve">Kukurūzų krakmolas </w:t>
      </w:r>
    </w:p>
    <w:p w14:paraId="6CE0AE9C" w14:textId="46BF5E36" w:rsidR="005F4F7E" w:rsidRPr="00FB4D22" w:rsidRDefault="00F117D7" w:rsidP="005F4F7E">
      <w:pPr>
        <w:rPr>
          <w:sz w:val="22"/>
          <w:szCs w:val="22"/>
        </w:rPr>
      </w:pPr>
      <w:r>
        <w:rPr>
          <w:sz w:val="22"/>
        </w:rPr>
        <w:t>Pregelifikuotas</w:t>
      </w:r>
      <w:r w:rsidR="005F4F7E" w:rsidRPr="00FB4D22">
        <w:rPr>
          <w:sz w:val="22"/>
        </w:rPr>
        <w:t xml:space="preserve"> krakmolas </w:t>
      </w:r>
    </w:p>
    <w:p w14:paraId="08C98C10" w14:textId="05A503FB" w:rsidR="005F4F7E" w:rsidRPr="00FB4D22" w:rsidRDefault="003B36A0" w:rsidP="005F4F7E">
      <w:pPr>
        <w:rPr>
          <w:sz w:val="22"/>
          <w:szCs w:val="22"/>
        </w:rPr>
      </w:pPr>
      <w:r>
        <w:rPr>
          <w:sz w:val="22"/>
        </w:rPr>
        <w:t xml:space="preserve">Guaro </w:t>
      </w:r>
      <w:r w:rsidR="001D2695">
        <w:rPr>
          <w:sz w:val="22"/>
        </w:rPr>
        <w:t>guma</w:t>
      </w:r>
      <w:r w:rsidR="005F4F7E" w:rsidRPr="00FB4D22">
        <w:rPr>
          <w:sz w:val="22"/>
        </w:rPr>
        <w:t xml:space="preserve">Talkas </w:t>
      </w:r>
    </w:p>
    <w:p w14:paraId="370EEEEC" w14:textId="77777777" w:rsidR="005F4F7E" w:rsidRPr="00FB4D22" w:rsidRDefault="005F4F7E" w:rsidP="005F4F7E">
      <w:pPr>
        <w:rPr>
          <w:sz w:val="22"/>
          <w:szCs w:val="22"/>
        </w:rPr>
      </w:pPr>
      <w:r w:rsidRPr="00FB4D22">
        <w:rPr>
          <w:sz w:val="22"/>
        </w:rPr>
        <w:t xml:space="preserve">Kroskarmeliozės natrio druska </w:t>
      </w:r>
    </w:p>
    <w:p w14:paraId="52F0AB8A" w14:textId="77777777" w:rsidR="005F4F7E" w:rsidRPr="00FB4D22" w:rsidRDefault="005F4F7E" w:rsidP="005F4F7E">
      <w:pPr>
        <w:rPr>
          <w:sz w:val="22"/>
          <w:szCs w:val="22"/>
        </w:rPr>
      </w:pPr>
      <w:r w:rsidRPr="00FB4D22">
        <w:rPr>
          <w:sz w:val="22"/>
        </w:rPr>
        <w:t>Krospovidonas (A tipo)</w:t>
      </w:r>
    </w:p>
    <w:p w14:paraId="75F1B98D" w14:textId="26965C32" w:rsidR="005F4F7E" w:rsidRPr="00FB4D22" w:rsidRDefault="005F4F7E" w:rsidP="005F4F7E">
      <w:pPr>
        <w:rPr>
          <w:sz w:val="22"/>
          <w:szCs w:val="22"/>
        </w:rPr>
      </w:pPr>
      <w:r w:rsidRPr="00FB4D22">
        <w:rPr>
          <w:sz w:val="22"/>
        </w:rPr>
        <w:t>Hidr</w:t>
      </w:r>
      <w:r w:rsidR="00575654">
        <w:rPr>
          <w:sz w:val="22"/>
        </w:rPr>
        <w:t>atuotas</w:t>
      </w:r>
      <w:r w:rsidRPr="00FB4D22">
        <w:rPr>
          <w:sz w:val="22"/>
        </w:rPr>
        <w:t xml:space="preserve"> koloidinis silicio </w:t>
      </w:r>
      <w:r w:rsidR="00CB662E">
        <w:rPr>
          <w:sz w:val="22"/>
        </w:rPr>
        <w:t>di</w:t>
      </w:r>
      <w:r w:rsidRPr="00FB4D22">
        <w:rPr>
          <w:sz w:val="22"/>
        </w:rPr>
        <w:t xml:space="preserve">oksidas </w:t>
      </w:r>
    </w:p>
    <w:p w14:paraId="5568500E" w14:textId="77777777" w:rsidR="005F4F7E" w:rsidRPr="00FB4D22" w:rsidRDefault="005F4F7E" w:rsidP="005F4F7E">
      <w:pPr>
        <w:rPr>
          <w:sz w:val="22"/>
          <w:szCs w:val="22"/>
        </w:rPr>
      </w:pPr>
      <w:r w:rsidRPr="00FB4D22">
        <w:rPr>
          <w:sz w:val="22"/>
        </w:rPr>
        <w:t xml:space="preserve">Hidrintas </w:t>
      </w:r>
      <w:r w:rsidR="00A947E7">
        <w:rPr>
          <w:sz w:val="22"/>
        </w:rPr>
        <w:t xml:space="preserve">augalinis </w:t>
      </w:r>
      <w:r w:rsidRPr="00FB4D22">
        <w:rPr>
          <w:sz w:val="22"/>
        </w:rPr>
        <w:t>aliejus</w:t>
      </w:r>
    </w:p>
    <w:p w14:paraId="1DD4106A" w14:textId="77777777" w:rsidR="005F4F7E" w:rsidRPr="00FB4D22" w:rsidRDefault="005F4F7E" w:rsidP="005F4F7E">
      <w:pPr>
        <w:rPr>
          <w:sz w:val="22"/>
          <w:szCs w:val="22"/>
          <w:u w:val="single"/>
        </w:rPr>
      </w:pPr>
    </w:p>
    <w:p w14:paraId="6B86787D" w14:textId="715BC3DA" w:rsidR="005F4F7E" w:rsidRPr="00FB4D22" w:rsidRDefault="005046A6" w:rsidP="005F4F7E">
      <w:pPr>
        <w:rPr>
          <w:sz w:val="22"/>
          <w:szCs w:val="22"/>
          <w:u w:val="single"/>
        </w:rPr>
      </w:pPr>
      <w:r>
        <w:rPr>
          <w:sz w:val="22"/>
          <w:u w:val="single"/>
        </w:rPr>
        <w:t>Tabletės d</w:t>
      </w:r>
      <w:r w:rsidR="005F4F7E" w:rsidRPr="00FB4D22">
        <w:rPr>
          <w:sz w:val="22"/>
          <w:u w:val="single"/>
        </w:rPr>
        <w:t>anga</w:t>
      </w:r>
      <w:r>
        <w:rPr>
          <w:sz w:val="22"/>
          <w:u w:val="single"/>
        </w:rPr>
        <w:t>las</w:t>
      </w:r>
      <w:r w:rsidR="005F4F7E" w:rsidRPr="00FB4D22">
        <w:rPr>
          <w:sz w:val="22"/>
          <w:u w:val="single"/>
        </w:rPr>
        <w:t xml:space="preserve">: </w:t>
      </w:r>
    </w:p>
    <w:p w14:paraId="20C94647" w14:textId="77777777" w:rsidR="005F4F7E" w:rsidRPr="00FB4D22" w:rsidRDefault="005F4F7E" w:rsidP="005F4F7E">
      <w:pPr>
        <w:rPr>
          <w:sz w:val="22"/>
          <w:szCs w:val="22"/>
        </w:rPr>
      </w:pPr>
      <w:r w:rsidRPr="00FB4D22">
        <w:rPr>
          <w:sz w:val="22"/>
        </w:rPr>
        <w:t xml:space="preserve">Hidroksipropilceliuliozė </w:t>
      </w:r>
    </w:p>
    <w:p w14:paraId="6499D6CD" w14:textId="77777777" w:rsidR="005F4F7E" w:rsidRPr="00FB4D22" w:rsidRDefault="005F4F7E" w:rsidP="005F4F7E">
      <w:pPr>
        <w:rPr>
          <w:sz w:val="22"/>
          <w:szCs w:val="22"/>
        </w:rPr>
      </w:pPr>
      <w:r w:rsidRPr="00FB4D22">
        <w:rPr>
          <w:sz w:val="22"/>
        </w:rPr>
        <w:t>Makrogolis 400</w:t>
      </w:r>
    </w:p>
    <w:p w14:paraId="7CD25B79" w14:textId="77777777" w:rsidR="005F4F7E" w:rsidRPr="00FB4D22" w:rsidRDefault="005F4F7E" w:rsidP="005F4F7E">
      <w:pPr>
        <w:rPr>
          <w:sz w:val="22"/>
          <w:szCs w:val="22"/>
        </w:rPr>
      </w:pPr>
      <w:r w:rsidRPr="00FB4D22">
        <w:rPr>
          <w:sz w:val="22"/>
        </w:rPr>
        <w:t xml:space="preserve">Talkas </w:t>
      </w:r>
    </w:p>
    <w:p w14:paraId="2D0C2B77" w14:textId="77777777" w:rsidR="005F4F7E" w:rsidRPr="00FB4D22" w:rsidRDefault="005F4F7E" w:rsidP="005F4F7E">
      <w:pPr>
        <w:rPr>
          <w:sz w:val="22"/>
          <w:szCs w:val="22"/>
        </w:rPr>
      </w:pPr>
      <w:r w:rsidRPr="00FB4D22">
        <w:rPr>
          <w:sz w:val="22"/>
        </w:rPr>
        <w:t>Želatina</w:t>
      </w:r>
    </w:p>
    <w:p w14:paraId="46EC4D78" w14:textId="77777777" w:rsidR="005F4F7E" w:rsidRPr="00FB4D22" w:rsidRDefault="005F4F7E" w:rsidP="005F4F7E">
      <w:pPr>
        <w:rPr>
          <w:sz w:val="22"/>
          <w:szCs w:val="22"/>
        </w:rPr>
      </w:pPr>
      <w:r w:rsidRPr="00FB4D22">
        <w:rPr>
          <w:sz w:val="22"/>
        </w:rPr>
        <w:t>Sacharozė</w:t>
      </w:r>
    </w:p>
    <w:p w14:paraId="7264DB3E" w14:textId="77777777" w:rsidR="005F4F7E" w:rsidRPr="00FB4D22" w:rsidRDefault="005F4F7E" w:rsidP="005F4F7E">
      <w:pPr>
        <w:rPr>
          <w:sz w:val="22"/>
          <w:szCs w:val="22"/>
        </w:rPr>
      </w:pPr>
      <w:r w:rsidRPr="00FB4D22">
        <w:rPr>
          <w:sz w:val="22"/>
        </w:rPr>
        <w:t xml:space="preserve">Kaolinas </w:t>
      </w:r>
    </w:p>
    <w:p w14:paraId="223BD3E2" w14:textId="77777777" w:rsidR="005F4F7E" w:rsidRPr="00FB4D22" w:rsidRDefault="004472D2" w:rsidP="005F4F7E">
      <w:pPr>
        <w:rPr>
          <w:sz w:val="22"/>
          <w:szCs w:val="22"/>
        </w:rPr>
      </w:pPr>
      <w:r w:rsidRPr="00FB4D22">
        <w:rPr>
          <w:sz w:val="22"/>
        </w:rPr>
        <w:t xml:space="preserve">Konditerinis cukrus (sacharozės ir kukurūzų krakmolo mišinys) </w:t>
      </w:r>
    </w:p>
    <w:p w14:paraId="6C3C5067" w14:textId="77777777" w:rsidR="005F4F7E" w:rsidRPr="00FB4D22" w:rsidRDefault="005F4F7E" w:rsidP="005F4F7E">
      <w:pPr>
        <w:rPr>
          <w:sz w:val="22"/>
          <w:szCs w:val="22"/>
        </w:rPr>
      </w:pPr>
      <w:r w:rsidRPr="00FB4D22">
        <w:rPr>
          <w:sz w:val="22"/>
        </w:rPr>
        <w:t xml:space="preserve">Kalcio karbonatas </w:t>
      </w:r>
    </w:p>
    <w:p w14:paraId="60E56E4F" w14:textId="68756C4B" w:rsidR="005F4F7E" w:rsidRPr="00FB4D22" w:rsidRDefault="005F4F7E" w:rsidP="005F4F7E">
      <w:pPr>
        <w:rPr>
          <w:sz w:val="22"/>
          <w:szCs w:val="22"/>
        </w:rPr>
      </w:pPr>
      <w:r w:rsidRPr="00FB4D22">
        <w:rPr>
          <w:sz w:val="22"/>
        </w:rPr>
        <w:t xml:space="preserve">„Opaglos Clear GS-2-0750“ (t. y. karnaubo baltojo vaško mišinys) </w:t>
      </w:r>
    </w:p>
    <w:p w14:paraId="5CC5C64E" w14:textId="50533737" w:rsidR="005F4F7E" w:rsidRPr="00FB4D22" w:rsidRDefault="003B4917" w:rsidP="005F4F7E">
      <w:pPr>
        <w:rPr>
          <w:sz w:val="22"/>
          <w:szCs w:val="22"/>
        </w:rPr>
      </w:pPr>
      <w:r>
        <w:rPr>
          <w:sz w:val="22"/>
        </w:rPr>
        <w:t xml:space="preserve">Gumiarabiko </w:t>
      </w:r>
      <w:r w:rsidR="000E4627">
        <w:rPr>
          <w:sz w:val="22"/>
        </w:rPr>
        <w:t>d</w:t>
      </w:r>
      <w:r w:rsidR="005F4F7E" w:rsidRPr="00FB4D22">
        <w:rPr>
          <w:sz w:val="22"/>
        </w:rPr>
        <w:t>žiovinta  dispersija</w:t>
      </w:r>
    </w:p>
    <w:p w14:paraId="2A5596F9" w14:textId="77777777" w:rsidR="005F4F7E" w:rsidRPr="00FB4D22" w:rsidRDefault="005F4F7E" w:rsidP="005F4F7E">
      <w:pPr>
        <w:rPr>
          <w:sz w:val="22"/>
          <w:szCs w:val="22"/>
        </w:rPr>
      </w:pPr>
      <w:r w:rsidRPr="00FB4D22">
        <w:rPr>
          <w:sz w:val="22"/>
        </w:rPr>
        <w:t>Kukurūzų krakmolas</w:t>
      </w:r>
    </w:p>
    <w:p w14:paraId="308D92DE" w14:textId="77777777" w:rsidR="005F4F7E" w:rsidRPr="00FB4D22" w:rsidRDefault="005F4F7E" w:rsidP="005F4F7E">
      <w:pPr>
        <w:rPr>
          <w:sz w:val="22"/>
          <w:szCs w:val="22"/>
        </w:rPr>
      </w:pPr>
      <w:r w:rsidRPr="00FB4D22">
        <w:rPr>
          <w:sz w:val="22"/>
        </w:rPr>
        <w:t xml:space="preserve">„Opalux“ rudasis AS-16518 (sacharozės, titano dioksido (E171), saulėlydžio geltonojo FCF (E110), alura raudonojo AC (E129), indigokarmino (E132), povidono, natrio benzoato (E211) mišinys) </w:t>
      </w:r>
    </w:p>
    <w:p w14:paraId="42482245" w14:textId="77777777" w:rsidR="005F4F7E" w:rsidRPr="00FB4D22" w:rsidRDefault="005F4F7E" w:rsidP="005F4F7E">
      <w:pPr>
        <w:rPr>
          <w:iCs/>
          <w:sz w:val="22"/>
          <w:szCs w:val="22"/>
          <w:u w:val="single"/>
        </w:rPr>
      </w:pPr>
    </w:p>
    <w:p w14:paraId="64577FD0" w14:textId="77777777" w:rsidR="005F4F7E" w:rsidRPr="00FB4D22" w:rsidRDefault="005F4F7E" w:rsidP="005F4F7E">
      <w:pPr>
        <w:rPr>
          <w:iCs/>
          <w:sz w:val="22"/>
          <w:szCs w:val="22"/>
          <w:u w:val="single"/>
        </w:rPr>
      </w:pPr>
      <w:r w:rsidRPr="00FB4D22">
        <w:rPr>
          <w:sz w:val="22"/>
          <w:u w:val="single"/>
        </w:rPr>
        <w:t xml:space="preserve">Spaustuvinis rašalas: </w:t>
      </w:r>
    </w:p>
    <w:p w14:paraId="0BCF4B19" w14:textId="77777777" w:rsidR="005F4F7E" w:rsidRPr="00FB4D22" w:rsidRDefault="005F4F7E" w:rsidP="005F4F7E">
      <w:pPr>
        <w:rPr>
          <w:sz w:val="22"/>
          <w:szCs w:val="22"/>
        </w:rPr>
      </w:pPr>
      <w:bookmarkStart w:id="1" w:name="_Hlk103238994"/>
      <w:r w:rsidRPr="00FB4D22">
        <w:t>„</w:t>
      </w:r>
      <w:r w:rsidRPr="00FB4D22">
        <w:rPr>
          <w:sz w:val="22"/>
        </w:rPr>
        <w:t xml:space="preserve">Opacode“ juodasis S-1-17823 </w:t>
      </w:r>
      <w:bookmarkEnd w:id="1"/>
      <w:r w:rsidRPr="00FB4D22">
        <w:rPr>
          <w:sz w:val="22"/>
        </w:rPr>
        <w:t xml:space="preserve">(t. y. šelako, juodojo geležies oksido (E172), </w:t>
      </w:r>
      <w:bookmarkStart w:id="2" w:name="_Hlk103240582"/>
      <w:r w:rsidRPr="00FB4D22">
        <w:rPr>
          <w:sz w:val="22"/>
        </w:rPr>
        <w:t>amonio hidroksido (28 %), propilenglikolio</w:t>
      </w:r>
      <w:bookmarkEnd w:id="2"/>
      <w:r w:rsidRPr="00FB4D22">
        <w:rPr>
          <w:sz w:val="22"/>
        </w:rPr>
        <w:t xml:space="preserve"> mišinys) </w:t>
      </w:r>
    </w:p>
    <w:p w14:paraId="2A80AD37" w14:textId="77777777" w:rsidR="005F4F7E" w:rsidRPr="00FB4D22" w:rsidRDefault="005F4F7E" w:rsidP="005F4F7E">
      <w:pPr>
        <w:rPr>
          <w:b/>
          <w:sz w:val="22"/>
          <w:szCs w:val="22"/>
        </w:rPr>
      </w:pPr>
    </w:p>
    <w:p w14:paraId="2581D420" w14:textId="77777777" w:rsidR="0086538A" w:rsidRPr="005D554B" w:rsidRDefault="0086538A" w:rsidP="0086538A">
      <w:pPr>
        <w:keepNext/>
        <w:tabs>
          <w:tab w:val="left" w:pos="567"/>
        </w:tabs>
        <w:spacing w:line="260" w:lineRule="exact"/>
        <w:jc w:val="both"/>
        <w:outlineLvl w:val="3"/>
        <w:rPr>
          <w:b/>
          <w:bCs/>
          <w:snapToGrid w:val="0"/>
          <w:sz w:val="22"/>
          <w:szCs w:val="28"/>
        </w:rPr>
      </w:pPr>
      <w:r w:rsidRPr="005D554B">
        <w:rPr>
          <w:b/>
          <w:bCs/>
          <w:snapToGrid w:val="0"/>
          <w:sz w:val="22"/>
          <w:szCs w:val="28"/>
        </w:rPr>
        <w:t>6.2</w:t>
      </w:r>
      <w:r w:rsidRPr="005D554B">
        <w:rPr>
          <w:b/>
          <w:bCs/>
          <w:snapToGrid w:val="0"/>
          <w:sz w:val="22"/>
          <w:szCs w:val="28"/>
        </w:rPr>
        <w:tab/>
        <w:t>Nesuderinamumas</w:t>
      </w:r>
    </w:p>
    <w:p w14:paraId="00B38B7F" w14:textId="77777777" w:rsidR="005F4F7E" w:rsidRPr="00FB4D22" w:rsidRDefault="005F4F7E" w:rsidP="005F4F7E">
      <w:pPr>
        <w:numPr>
          <w:ilvl w:val="12"/>
          <w:numId w:val="0"/>
        </w:numPr>
        <w:rPr>
          <w:sz w:val="22"/>
          <w:szCs w:val="22"/>
        </w:rPr>
      </w:pPr>
    </w:p>
    <w:p w14:paraId="02FB3FA3" w14:textId="77777777" w:rsidR="005F4F7E" w:rsidRPr="00FB4D22" w:rsidRDefault="005F4F7E" w:rsidP="005F4F7E">
      <w:pPr>
        <w:numPr>
          <w:ilvl w:val="12"/>
          <w:numId w:val="0"/>
        </w:numPr>
        <w:rPr>
          <w:b/>
          <w:sz w:val="22"/>
          <w:szCs w:val="22"/>
        </w:rPr>
      </w:pPr>
      <w:r w:rsidRPr="00FB4D22">
        <w:rPr>
          <w:sz w:val="22"/>
        </w:rPr>
        <w:t xml:space="preserve">Duomenys nebūtini. </w:t>
      </w:r>
    </w:p>
    <w:p w14:paraId="7BC5020A" w14:textId="77777777" w:rsidR="005F4F7E" w:rsidRPr="00FB4D22" w:rsidRDefault="005F4F7E" w:rsidP="005F4F7E">
      <w:pPr>
        <w:rPr>
          <w:sz w:val="22"/>
          <w:szCs w:val="22"/>
        </w:rPr>
      </w:pPr>
    </w:p>
    <w:p w14:paraId="4FEC3D51" w14:textId="77777777" w:rsidR="00416578" w:rsidRPr="005D554B" w:rsidRDefault="00416578" w:rsidP="00416578">
      <w:pPr>
        <w:keepNext/>
        <w:tabs>
          <w:tab w:val="left" w:pos="567"/>
        </w:tabs>
        <w:spacing w:line="260" w:lineRule="exact"/>
        <w:jc w:val="both"/>
        <w:outlineLvl w:val="3"/>
        <w:rPr>
          <w:b/>
          <w:bCs/>
          <w:snapToGrid w:val="0"/>
          <w:sz w:val="22"/>
          <w:szCs w:val="28"/>
        </w:rPr>
      </w:pPr>
      <w:r w:rsidRPr="005D554B">
        <w:rPr>
          <w:b/>
          <w:bCs/>
          <w:snapToGrid w:val="0"/>
          <w:sz w:val="22"/>
          <w:szCs w:val="28"/>
        </w:rPr>
        <w:lastRenderedPageBreak/>
        <w:t>6.3</w:t>
      </w:r>
      <w:r w:rsidRPr="005D554B">
        <w:rPr>
          <w:b/>
          <w:bCs/>
          <w:snapToGrid w:val="0"/>
          <w:sz w:val="22"/>
          <w:szCs w:val="28"/>
        </w:rPr>
        <w:tab/>
        <w:t>Tinkamumo laikas</w:t>
      </w:r>
    </w:p>
    <w:p w14:paraId="34F92B83" w14:textId="77777777" w:rsidR="005F4F7E" w:rsidRPr="00FB4D22" w:rsidRDefault="005F4F7E" w:rsidP="005F4F7E">
      <w:pPr>
        <w:pStyle w:val="Pagrindinistekstas"/>
        <w:rPr>
          <w:b w:val="0"/>
          <w:sz w:val="22"/>
          <w:szCs w:val="22"/>
        </w:rPr>
      </w:pPr>
    </w:p>
    <w:p w14:paraId="56070752" w14:textId="77777777" w:rsidR="005F4F7E" w:rsidRPr="00FB4D22" w:rsidRDefault="005F4F7E" w:rsidP="005F4F7E">
      <w:pPr>
        <w:pStyle w:val="Pagrindinistekstas"/>
        <w:rPr>
          <w:b w:val="0"/>
          <w:sz w:val="22"/>
          <w:szCs w:val="22"/>
        </w:rPr>
      </w:pPr>
      <w:r w:rsidRPr="00FB4D22">
        <w:rPr>
          <w:b w:val="0"/>
          <w:sz w:val="22"/>
        </w:rPr>
        <w:t>3 metai</w:t>
      </w:r>
    </w:p>
    <w:p w14:paraId="66B0C09C" w14:textId="77777777" w:rsidR="003D4B92" w:rsidRPr="00FB4D22" w:rsidRDefault="003D4B92" w:rsidP="005F4F7E">
      <w:pPr>
        <w:rPr>
          <w:sz w:val="22"/>
          <w:szCs w:val="22"/>
        </w:rPr>
      </w:pPr>
    </w:p>
    <w:p w14:paraId="25DA0920" w14:textId="77777777" w:rsidR="00287E34" w:rsidRPr="005D554B" w:rsidRDefault="00287E34" w:rsidP="00287E34">
      <w:pPr>
        <w:keepNext/>
        <w:tabs>
          <w:tab w:val="left" w:pos="567"/>
        </w:tabs>
        <w:spacing w:line="260" w:lineRule="exact"/>
        <w:jc w:val="both"/>
        <w:outlineLvl w:val="3"/>
        <w:rPr>
          <w:b/>
          <w:bCs/>
          <w:snapToGrid w:val="0"/>
          <w:sz w:val="22"/>
          <w:szCs w:val="28"/>
        </w:rPr>
      </w:pPr>
      <w:r w:rsidRPr="005D554B">
        <w:rPr>
          <w:b/>
          <w:bCs/>
          <w:snapToGrid w:val="0"/>
          <w:sz w:val="22"/>
          <w:szCs w:val="28"/>
        </w:rPr>
        <w:t>6.4</w:t>
      </w:r>
      <w:r w:rsidRPr="005D554B">
        <w:rPr>
          <w:b/>
          <w:bCs/>
          <w:snapToGrid w:val="0"/>
          <w:sz w:val="22"/>
          <w:szCs w:val="28"/>
        </w:rPr>
        <w:tab/>
        <w:t>Specialios laikymo sąlygos</w:t>
      </w:r>
    </w:p>
    <w:p w14:paraId="389CCC0B" w14:textId="77777777" w:rsidR="005F4F7E" w:rsidRPr="00FB4D22" w:rsidRDefault="005F4F7E" w:rsidP="005F4F7E">
      <w:pPr>
        <w:rPr>
          <w:sz w:val="22"/>
          <w:szCs w:val="22"/>
        </w:rPr>
      </w:pPr>
    </w:p>
    <w:p w14:paraId="724C9D68" w14:textId="237A0BEE" w:rsidR="005F4F7E" w:rsidRPr="00FB4D22" w:rsidRDefault="005F4F7E" w:rsidP="005F4F7E">
      <w:pPr>
        <w:rPr>
          <w:b/>
          <w:sz w:val="22"/>
          <w:szCs w:val="22"/>
        </w:rPr>
      </w:pPr>
      <w:r w:rsidRPr="00FB4D22">
        <w:rPr>
          <w:sz w:val="22"/>
        </w:rPr>
        <w:t xml:space="preserve">Laikyti </w:t>
      </w:r>
      <w:r w:rsidR="00AD2E38">
        <w:rPr>
          <w:sz w:val="22"/>
        </w:rPr>
        <w:t>žemesnėje</w:t>
      </w:r>
      <w:r w:rsidRPr="00FB4D22">
        <w:rPr>
          <w:sz w:val="22"/>
        </w:rPr>
        <w:t xml:space="preserve"> kaip 25 </w:t>
      </w:r>
      <w:r w:rsidRPr="00FB4D22">
        <w:rPr>
          <w:sz w:val="22"/>
          <w:vertAlign w:val="superscript"/>
        </w:rPr>
        <w:t>o</w:t>
      </w:r>
      <w:r w:rsidRPr="00FB4D22">
        <w:rPr>
          <w:sz w:val="22"/>
        </w:rPr>
        <w:t>C temperatūroje.</w:t>
      </w:r>
    </w:p>
    <w:p w14:paraId="003F8FB4" w14:textId="77777777" w:rsidR="003D4B92" w:rsidRPr="00FB4D22" w:rsidRDefault="003D4B92" w:rsidP="005F4F7E">
      <w:pPr>
        <w:rPr>
          <w:b/>
          <w:sz w:val="22"/>
          <w:szCs w:val="22"/>
        </w:rPr>
      </w:pPr>
    </w:p>
    <w:p w14:paraId="217895AE" w14:textId="77777777" w:rsidR="005F4F7E" w:rsidRPr="00FB4D22" w:rsidRDefault="00D8117C" w:rsidP="005F4F7E">
      <w:pPr>
        <w:rPr>
          <w:b/>
          <w:sz w:val="22"/>
          <w:szCs w:val="22"/>
        </w:rPr>
      </w:pPr>
      <w:r w:rsidRPr="005D554B">
        <w:rPr>
          <w:b/>
          <w:bCs/>
          <w:snapToGrid w:val="0"/>
          <w:sz w:val="22"/>
          <w:szCs w:val="28"/>
        </w:rPr>
        <w:t>6.5</w:t>
      </w:r>
      <w:r w:rsidRPr="005D554B">
        <w:rPr>
          <w:b/>
          <w:bCs/>
          <w:snapToGrid w:val="0"/>
          <w:sz w:val="22"/>
          <w:szCs w:val="28"/>
        </w:rPr>
        <w:tab/>
        <w:t>Talpyklės pobūdis ir jos turinys</w:t>
      </w:r>
      <w:r w:rsidRPr="005D554B">
        <w:rPr>
          <w:b/>
          <w:noProof/>
          <w:snapToGrid w:val="0"/>
          <w:sz w:val="22"/>
          <w:szCs w:val="24"/>
        </w:rPr>
        <w:t xml:space="preserve"> </w:t>
      </w:r>
    </w:p>
    <w:p w14:paraId="2A12EAE9" w14:textId="77777777" w:rsidR="005F4F7E" w:rsidRPr="00FB4D22" w:rsidRDefault="005F4F7E" w:rsidP="005F4F7E">
      <w:pPr>
        <w:rPr>
          <w:sz w:val="22"/>
          <w:szCs w:val="22"/>
        </w:rPr>
      </w:pPr>
    </w:p>
    <w:p w14:paraId="32CAC570" w14:textId="1C285FDD" w:rsidR="005F4F7E" w:rsidRPr="00FB4D22" w:rsidRDefault="005F4F7E" w:rsidP="005F4F7E">
      <w:pPr>
        <w:rPr>
          <w:sz w:val="22"/>
          <w:szCs w:val="22"/>
        </w:rPr>
      </w:pPr>
      <w:r w:rsidRPr="00FB4D22">
        <w:rPr>
          <w:sz w:val="22"/>
        </w:rPr>
        <w:t xml:space="preserve">Al/PVC lizdinės </w:t>
      </w:r>
      <w:r w:rsidR="00BD601F">
        <w:rPr>
          <w:sz w:val="22"/>
        </w:rPr>
        <w:t>plokštelės</w:t>
      </w:r>
      <w:r w:rsidRPr="00FB4D22">
        <w:rPr>
          <w:sz w:val="22"/>
        </w:rPr>
        <w:t xml:space="preserve"> kartono dėžutėje.</w:t>
      </w:r>
    </w:p>
    <w:p w14:paraId="28051688" w14:textId="77777777" w:rsidR="005F4F7E" w:rsidRPr="00FB4D22" w:rsidRDefault="005F4F7E" w:rsidP="005F4F7E">
      <w:pPr>
        <w:pStyle w:val="p2"/>
        <w:tabs>
          <w:tab w:val="clear" w:pos="720"/>
        </w:tabs>
        <w:spacing w:line="240" w:lineRule="auto"/>
        <w:rPr>
          <w:snapToGrid w:val="0"/>
          <w:sz w:val="22"/>
          <w:szCs w:val="22"/>
        </w:rPr>
      </w:pPr>
    </w:p>
    <w:p w14:paraId="663E25C3" w14:textId="53F24FD1" w:rsidR="005F4F7E" w:rsidRPr="00FB4D22" w:rsidRDefault="005F4F7E" w:rsidP="005F4F7E">
      <w:pPr>
        <w:pStyle w:val="p2"/>
        <w:tabs>
          <w:tab w:val="clear" w:pos="720"/>
        </w:tabs>
        <w:spacing w:line="240" w:lineRule="auto"/>
        <w:rPr>
          <w:snapToGrid w:val="0"/>
          <w:sz w:val="22"/>
          <w:szCs w:val="22"/>
        </w:rPr>
      </w:pPr>
      <w:r w:rsidRPr="00FB4D22">
        <w:rPr>
          <w:snapToGrid w:val="0"/>
          <w:sz w:val="22"/>
        </w:rPr>
        <w:t xml:space="preserve">6 vnt. (1 lizdinė </w:t>
      </w:r>
      <w:r w:rsidR="00BD601F">
        <w:rPr>
          <w:snapToGrid w:val="0"/>
          <w:sz w:val="22"/>
        </w:rPr>
        <w:t>plokštelė</w:t>
      </w:r>
      <w:r w:rsidRPr="00FB4D22">
        <w:rPr>
          <w:snapToGrid w:val="0"/>
          <w:sz w:val="22"/>
        </w:rPr>
        <w:t xml:space="preserve"> po 6 vnt.)</w:t>
      </w:r>
    </w:p>
    <w:p w14:paraId="793B992E" w14:textId="11ECD70D" w:rsidR="005F4F7E" w:rsidRPr="00FB4D22" w:rsidRDefault="005F4F7E" w:rsidP="005F4F7E">
      <w:pPr>
        <w:pStyle w:val="p2"/>
        <w:tabs>
          <w:tab w:val="clear" w:pos="720"/>
        </w:tabs>
        <w:spacing w:line="240" w:lineRule="auto"/>
        <w:rPr>
          <w:snapToGrid w:val="0"/>
          <w:sz w:val="22"/>
          <w:szCs w:val="22"/>
        </w:rPr>
      </w:pPr>
      <w:r w:rsidRPr="00FB4D22">
        <w:rPr>
          <w:snapToGrid w:val="0"/>
          <w:sz w:val="22"/>
        </w:rPr>
        <w:t xml:space="preserve">10 vnt. (1 lizdinė </w:t>
      </w:r>
      <w:r w:rsidR="00BD601F">
        <w:rPr>
          <w:snapToGrid w:val="0"/>
          <w:sz w:val="22"/>
        </w:rPr>
        <w:t>plokštelė</w:t>
      </w:r>
      <w:r w:rsidRPr="00FB4D22">
        <w:rPr>
          <w:snapToGrid w:val="0"/>
          <w:sz w:val="22"/>
        </w:rPr>
        <w:t xml:space="preserve"> po 10 vnt.)</w:t>
      </w:r>
    </w:p>
    <w:p w14:paraId="7E7076C3" w14:textId="4602C432" w:rsidR="005F4F7E" w:rsidRPr="00FB4D22" w:rsidRDefault="005F4F7E" w:rsidP="005F4F7E">
      <w:pPr>
        <w:pStyle w:val="p2"/>
        <w:tabs>
          <w:tab w:val="clear" w:pos="720"/>
        </w:tabs>
        <w:spacing w:line="240" w:lineRule="auto"/>
        <w:rPr>
          <w:snapToGrid w:val="0"/>
          <w:sz w:val="22"/>
          <w:szCs w:val="22"/>
        </w:rPr>
      </w:pPr>
      <w:r w:rsidRPr="00FB4D22">
        <w:rPr>
          <w:snapToGrid w:val="0"/>
          <w:sz w:val="22"/>
        </w:rPr>
        <w:t xml:space="preserve">12 vnt. (1 lizdinė </w:t>
      </w:r>
      <w:r w:rsidR="00BD601F">
        <w:rPr>
          <w:snapToGrid w:val="0"/>
          <w:sz w:val="22"/>
        </w:rPr>
        <w:t>plokštelė</w:t>
      </w:r>
      <w:r w:rsidRPr="00FB4D22">
        <w:rPr>
          <w:snapToGrid w:val="0"/>
          <w:sz w:val="22"/>
        </w:rPr>
        <w:t xml:space="preserve"> po 12 vnt.)</w:t>
      </w:r>
    </w:p>
    <w:p w14:paraId="3B891D30" w14:textId="732D8E06" w:rsidR="005F4F7E" w:rsidRPr="00FB4D22" w:rsidRDefault="005F4F7E" w:rsidP="005F4F7E">
      <w:pPr>
        <w:pStyle w:val="p2"/>
        <w:tabs>
          <w:tab w:val="clear" w:pos="720"/>
        </w:tabs>
        <w:spacing w:line="240" w:lineRule="auto"/>
        <w:rPr>
          <w:snapToGrid w:val="0"/>
          <w:sz w:val="22"/>
          <w:szCs w:val="22"/>
        </w:rPr>
      </w:pPr>
      <w:r w:rsidRPr="00FB4D22">
        <w:rPr>
          <w:snapToGrid w:val="0"/>
          <w:sz w:val="22"/>
        </w:rPr>
        <w:t xml:space="preserve">20 vnt. (2 lizdinės </w:t>
      </w:r>
      <w:r w:rsidR="00BD601F">
        <w:rPr>
          <w:snapToGrid w:val="0"/>
          <w:sz w:val="22"/>
        </w:rPr>
        <w:t>plokštelės</w:t>
      </w:r>
      <w:r w:rsidRPr="00FB4D22">
        <w:rPr>
          <w:snapToGrid w:val="0"/>
          <w:sz w:val="22"/>
        </w:rPr>
        <w:t xml:space="preserve"> po 10 vnt.)</w:t>
      </w:r>
    </w:p>
    <w:p w14:paraId="16318824" w14:textId="35AE708B" w:rsidR="005F4F7E" w:rsidRPr="00FB4D22" w:rsidRDefault="005F4F7E" w:rsidP="005F4F7E">
      <w:pPr>
        <w:pStyle w:val="p2"/>
        <w:tabs>
          <w:tab w:val="clear" w:pos="720"/>
        </w:tabs>
        <w:spacing w:line="240" w:lineRule="auto"/>
        <w:rPr>
          <w:snapToGrid w:val="0"/>
          <w:sz w:val="22"/>
          <w:szCs w:val="22"/>
        </w:rPr>
      </w:pPr>
      <w:r w:rsidRPr="00FB4D22">
        <w:rPr>
          <w:snapToGrid w:val="0"/>
          <w:sz w:val="22"/>
        </w:rPr>
        <w:t xml:space="preserve">24 vnt. (2 lizdinės </w:t>
      </w:r>
      <w:r w:rsidR="00BD601F">
        <w:rPr>
          <w:snapToGrid w:val="0"/>
          <w:sz w:val="22"/>
        </w:rPr>
        <w:t>plokštelės</w:t>
      </w:r>
      <w:r w:rsidRPr="00FB4D22">
        <w:rPr>
          <w:snapToGrid w:val="0"/>
          <w:sz w:val="22"/>
        </w:rPr>
        <w:t xml:space="preserve"> po 12 vnt.) </w:t>
      </w:r>
    </w:p>
    <w:p w14:paraId="05408E6B" w14:textId="77777777" w:rsidR="005F4F7E" w:rsidRPr="00FB4D22" w:rsidRDefault="005F4F7E" w:rsidP="005F4F7E">
      <w:pPr>
        <w:pStyle w:val="p2"/>
        <w:tabs>
          <w:tab w:val="clear" w:pos="720"/>
        </w:tabs>
        <w:spacing w:line="240" w:lineRule="auto"/>
        <w:rPr>
          <w:snapToGrid w:val="0"/>
          <w:sz w:val="22"/>
          <w:szCs w:val="22"/>
        </w:rPr>
      </w:pPr>
    </w:p>
    <w:p w14:paraId="18A46156" w14:textId="77777777" w:rsidR="005F4F7E" w:rsidRPr="00FB4D22" w:rsidRDefault="005F4F7E" w:rsidP="005F4F7E">
      <w:pPr>
        <w:pStyle w:val="p2"/>
        <w:tabs>
          <w:tab w:val="clear" w:pos="720"/>
        </w:tabs>
        <w:spacing w:line="240" w:lineRule="auto"/>
        <w:rPr>
          <w:snapToGrid w:val="0"/>
          <w:sz w:val="22"/>
          <w:szCs w:val="22"/>
        </w:rPr>
      </w:pPr>
      <w:r w:rsidRPr="00FB4D22">
        <w:rPr>
          <w:snapToGrid w:val="0"/>
          <w:sz w:val="22"/>
        </w:rPr>
        <w:t>Gali būti tiekiamos ne visų dydžių pakuotės.</w:t>
      </w:r>
    </w:p>
    <w:p w14:paraId="7536D823" w14:textId="77777777" w:rsidR="005F4F7E" w:rsidRPr="00FB4D22" w:rsidRDefault="005F4F7E" w:rsidP="005F4F7E">
      <w:pPr>
        <w:pStyle w:val="p2"/>
        <w:tabs>
          <w:tab w:val="clear" w:pos="720"/>
        </w:tabs>
        <w:spacing w:line="240" w:lineRule="auto"/>
        <w:rPr>
          <w:snapToGrid w:val="0"/>
          <w:sz w:val="22"/>
          <w:szCs w:val="22"/>
        </w:rPr>
      </w:pPr>
    </w:p>
    <w:p w14:paraId="540EA3E2" w14:textId="77777777" w:rsidR="00380778" w:rsidRPr="008B5F86" w:rsidRDefault="00380778" w:rsidP="00380778">
      <w:r w:rsidRPr="005D554B">
        <w:rPr>
          <w:b/>
          <w:bCs/>
          <w:snapToGrid w:val="0"/>
          <w:sz w:val="22"/>
          <w:szCs w:val="28"/>
        </w:rPr>
        <w:t>6.6</w:t>
      </w:r>
      <w:r w:rsidRPr="005D554B">
        <w:rPr>
          <w:b/>
          <w:bCs/>
          <w:snapToGrid w:val="0"/>
          <w:sz w:val="22"/>
          <w:szCs w:val="28"/>
        </w:rPr>
        <w:tab/>
        <w:t>Specialūs reikalavimai atliekoms tvarkyti</w:t>
      </w:r>
      <w:r w:rsidRPr="00FB4D22" w:rsidDel="00380778">
        <w:rPr>
          <w:b/>
          <w:sz w:val="22"/>
        </w:rPr>
        <w:t xml:space="preserve"> </w:t>
      </w:r>
    </w:p>
    <w:p w14:paraId="50B207F7" w14:textId="77777777" w:rsidR="005F4F7E" w:rsidRPr="00FB4D22" w:rsidRDefault="005F4F7E" w:rsidP="005F4F7E">
      <w:pPr>
        <w:pStyle w:val="Antrat2"/>
        <w:rPr>
          <w:sz w:val="22"/>
          <w:szCs w:val="22"/>
        </w:rPr>
      </w:pPr>
    </w:p>
    <w:p w14:paraId="58E87A07" w14:textId="77777777" w:rsidR="005F4F7E" w:rsidRPr="00FB4D22" w:rsidRDefault="005F4F7E" w:rsidP="00FB4D22">
      <w:pPr>
        <w:rPr>
          <w:sz w:val="22"/>
          <w:szCs w:val="22"/>
        </w:rPr>
      </w:pPr>
      <w:r w:rsidRPr="00FB4D22">
        <w:rPr>
          <w:sz w:val="22"/>
        </w:rPr>
        <w:t>Specialių reikalavimų nėra.</w:t>
      </w:r>
    </w:p>
    <w:p w14:paraId="699E3C93" w14:textId="77777777" w:rsidR="00451940" w:rsidRDefault="00451940" w:rsidP="005F4F7E">
      <w:pPr>
        <w:rPr>
          <w:b/>
          <w:sz w:val="22"/>
          <w:szCs w:val="22"/>
        </w:rPr>
      </w:pPr>
    </w:p>
    <w:p w14:paraId="7686D207" w14:textId="77777777" w:rsidR="00BD601F" w:rsidRPr="00FB4D22" w:rsidRDefault="00BD601F" w:rsidP="005F4F7E">
      <w:pPr>
        <w:rPr>
          <w:b/>
          <w:sz w:val="22"/>
          <w:szCs w:val="22"/>
        </w:rPr>
      </w:pPr>
    </w:p>
    <w:p w14:paraId="2D3455B3" w14:textId="77777777" w:rsidR="00236F15" w:rsidRPr="005D554B" w:rsidRDefault="00236F15" w:rsidP="00236F15">
      <w:pPr>
        <w:keepNext/>
        <w:keepLines/>
        <w:tabs>
          <w:tab w:val="left" w:pos="567"/>
        </w:tabs>
        <w:outlineLvl w:val="2"/>
        <w:rPr>
          <w:b/>
          <w:bCs/>
          <w:snapToGrid w:val="0"/>
          <w:sz w:val="22"/>
          <w:szCs w:val="26"/>
        </w:rPr>
      </w:pPr>
      <w:r w:rsidRPr="005D554B">
        <w:rPr>
          <w:b/>
          <w:bCs/>
          <w:snapToGrid w:val="0"/>
          <w:sz w:val="22"/>
          <w:szCs w:val="26"/>
        </w:rPr>
        <w:t>7.</w:t>
      </w:r>
      <w:r w:rsidRPr="005D554B">
        <w:rPr>
          <w:b/>
          <w:bCs/>
          <w:snapToGrid w:val="0"/>
          <w:sz w:val="22"/>
          <w:szCs w:val="26"/>
        </w:rPr>
        <w:tab/>
        <w:t>REGISTRUOTOJAS</w:t>
      </w:r>
    </w:p>
    <w:p w14:paraId="4BC870F2" w14:textId="77777777" w:rsidR="00451940" w:rsidRPr="00FB4D22" w:rsidRDefault="00451940" w:rsidP="005F4F7E">
      <w:pPr>
        <w:rPr>
          <w:sz w:val="22"/>
          <w:szCs w:val="22"/>
        </w:rPr>
      </w:pPr>
    </w:p>
    <w:p w14:paraId="63A1C13D" w14:textId="77777777" w:rsidR="005D0D90" w:rsidRPr="00FB4D22" w:rsidRDefault="005D0D90" w:rsidP="005D0D90">
      <w:pPr>
        <w:rPr>
          <w:sz w:val="22"/>
          <w:szCs w:val="22"/>
        </w:rPr>
      </w:pPr>
      <w:r w:rsidRPr="00FB4D22">
        <w:rPr>
          <w:sz w:val="22"/>
        </w:rPr>
        <w:t xml:space="preserve">US Pharmacia Sp. z o.o. </w:t>
      </w:r>
    </w:p>
    <w:p w14:paraId="4F7F2C62" w14:textId="77777777" w:rsidR="005D0D90" w:rsidRPr="00FB4D22" w:rsidRDefault="005D0D90" w:rsidP="005D0D90">
      <w:pPr>
        <w:rPr>
          <w:sz w:val="22"/>
          <w:szCs w:val="22"/>
        </w:rPr>
      </w:pPr>
      <w:r w:rsidRPr="00FB4D22">
        <w:rPr>
          <w:sz w:val="22"/>
        </w:rPr>
        <w:t xml:space="preserve">Ziębicka 40 str. </w:t>
      </w:r>
    </w:p>
    <w:p w14:paraId="5CD682AB" w14:textId="77777777" w:rsidR="005D0D90" w:rsidRPr="00FB4D22" w:rsidRDefault="005D0D90" w:rsidP="005D0D90">
      <w:pPr>
        <w:rPr>
          <w:sz w:val="22"/>
          <w:szCs w:val="22"/>
        </w:rPr>
      </w:pPr>
      <w:r w:rsidRPr="00FB4D22">
        <w:rPr>
          <w:sz w:val="22"/>
        </w:rPr>
        <w:t xml:space="preserve">50-507 Wrocław </w:t>
      </w:r>
    </w:p>
    <w:p w14:paraId="2C5FB682" w14:textId="77777777" w:rsidR="005D0D90" w:rsidRPr="00FB4D22" w:rsidRDefault="005D0D90" w:rsidP="005D0D90">
      <w:pPr>
        <w:rPr>
          <w:sz w:val="22"/>
          <w:szCs w:val="22"/>
        </w:rPr>
      </w:pPr>
      <w:r w:rsidRPr="00FB4D22">
        <w:rPr>
          <w:sz w:val="22"/>
        </w:rPr>
        <w:t>Lenkija</w:t>
      </w:r>
    </w:p>
    <w:p w14:paraId="6EE971A4" w14:textId="77777777" w:rsidR="00D04499" w:rsidRDefault="00D04499" w:rsidP="005F4F7E">
      <w:pPr>
        <w:rPr>
          <w:sz w:val="22"/>
          <w:szCs w:val="22"/>
        </w:rPr>
      </w:pPr>
    </w:p>
    <w:p w14:paraId="0CB9874F" w14:textId="77777777" w:rsidR="00823163" w:rsidRPr="00FB4D22" w:rsidRDefault="00823163" w:rsidP="005F4F7E">
      <w:pPr>
        <w:rPr>
          <w:sz w:val="22"/>
          <w:szCs w:val="22"/>
        </w:rPr>
      </w:pPr>
    </w:p>
    <w:p w14:paraId="44889660" w14:textId="77777777" w:rsidR="00080A2C" w:rsidRPr="005D554B" w:rsidRDefault="00080A2C" w:rsidP="00080A2C">
      <w:pPr>
        <w:keepNext/>
        <w:keepLines/>
        <w:tabs>
          <w:tab w:val="left" w:pos="567"/>
        </w:tabs>
        <w:outlineLvl w:val="2"/>
        <w:rPr>
          <w:b/>
          <w:bCs/>
          <w:snapToGrid w:val="0"/>
          <w:sz w:val="22"/>
          <w:szCs w:val="26"/>
        </w:rPr>
      </w:pPr>
      <w:r w:rsidRPr="005D554B">
        <w:rPr>
          <w:b/>
          <w:bCs/>
          <w:snapToGrid w:val="0"/>
          <w:sz w:val="22"/>
          <w:szCs w:val="26"/>
        </w:rPr>
        <w:t>8.</w:t>
      </w:r>
      <w:r w:rsidRPr="005D554B">
        <w:rPr>
          <w:b/>
          <w:bCs/>
          <w:snapToGrid w:val="0"/>
          <w:sz w:val="22"/>
          <w:szCs w:val="26"/>
        </w:rPr>
        <w:tab/>
        <w:t xml:space="preserve">REGISTRACIJOS </w:t>
      </w:r>
      <w:r w:rsidRPr="005D554B">
        <w:rPr>
          <w:b/>
          <w:bCs/>
          <w:noProof/>
          <w:snapToGrid w:val="0"/>
          <w:sz w:val="22"/>
          <w:szCs w:val="22"/>
        </w:rPr>
        <w:t>PAŽYMĖJIMO</w:t>
      </w:r>
      <w:r w:rsidRPr="005D554B">
        <w:rPr>
          <w:b/>
          <w:bCs/>
          <w:snapToGrid w:val="0"/>
          <w:sz w:val="22"/>
          <w:szCs w:val="26"/>
        </w:rPr>
        <w:t xml:space="preserve"> NUMERIS (-IAI) </w:t>
      </w:r>
    </w:p>
    <w:p w14:paraId="6F839202" w14:textId="77777777" w:rsidR="00985933" w:rsidRDefault="00985933" w:rsidP="00985933">
      <w:pPr>
        <w:rPr>
          <w:sz w:val="22"/>
          <w:szCs w:val="22"/>
        </w:rPr>
      </w:pPr>
    </w:p>
    <w:p w14:paraId="72392108" w14:textId="551A5D8B" w:rsidR="00985933" w:rsidRPr="00985933" w:rsidRDefault="00985933" w:rsidP="00985933">
      <w:pPr>
        <w:rPr>
          <w:sz w:val="22"/>
          <w:szCs w:val="22"/>
        </w:rPr>
      </w:pPr>
      <w:r w:rsidRPr="00985933">
        <w:rPr>
          <w:sz w:val="22"/>
          <w:szCs w:val="22"/>
        </w:rPr>
        <w:t>LT/1/22/5056/001 – N6</w:t>
      </w:r>
    </w:p>
    <w:p w14:paraId="14B530A3" w14:textId="77777777" w:rsidR="00985933" w:rsidRPr="00985933" w:rsidRDefault="00985933" w:rsidP="00985933">
      <w:pPr>
        <w:rPr>
          <w:sz w:val="22"/>
          <w:szCs w:val="22"/>
        </w:rPr>
      </w:pPr>
      <w:r w:rsidRPr="00985933">
        <w:rPr>
          <w:sz w:val="22"/>
          <w:szCs w:val="22"/>
        </w:rPr>
        <w:t>LT/1/22/5056/002 – N10</w:t>
      </w:r>
    </w:p>
    <w:p w14:paraId="06179318" w14:textId="77777777" w:rsidR="00985933" w:rsidRPr="00985933" w:rsidRDefault="00985933" w:rsidP="00985933">
      <w:pPr>
        <w:rPr>
          <w:sz w:val="22"/>
          <w:szCs w:val="22"/>
        </w:rPr>
      </w:pPr>
      <w:r w:rsidRPr="00985933">
        <w:rPr>
          <w:sz w:val="22"/>
          <w:szCs w:val="22"/>
        </w:rPr>
        <w:t>LT/1/22/5056/003 – N12</w:t>
      </w:r>
    </w:p>
    <w:p w14:paraId="5172A3D5" w14:textId="77777777" w:rsidR="00985933" w:rsidRPr="00985933" w:rsidRDefault="00985933" w:rsidP="00985933">
      <w:pPr>
        <w:rPr>
          <w:sz w:val="22"/>
          <w:szCs w:val="22"/>
        </w:rPr>
      </w:pPr>
      <w:r w:rsidRPr="00985933">
        <w:rPr>
          <w:sz w:val="22"/>
          <w:szCs w:val="22"/>
        </w:rPr>
        <w:t>LT/1/22/5056/004 – N20</w:t>
      </w:r>
    </w:p>
    <w:p w14:paraId="46FDAEF3" w14:textId="258541E0" w:rsidR="005F4F7E" w:rsidRDefault="00985933" w:rsidP="00985933">
      <w:pPr>
        <w:rPr>
          <w:sz w:val="22"/>
          <w:szCs w:val="22"/>
        </w:rPr>
      </w:pPr>
      <w:r w:rsidRPr="00985933">
        <w:rPr>
          <w:sz w:val="22"/>
          <w:szCs w:val="22"/>
        </w:rPr>
        <w:t>LT/1/22/5056/005 – N24</w:t>
      </w:r>
    </w:p>
    <w:p w14:paraId="043CFEA1" w14:textId="77777777" w:rsidR="00985933" w:rsidRPr="00FB4D22" w:rsidRDefault="00985933" w:rsidP="00985933">
      <w:pPr>
        <w:rPr>
          <w:sz w:val="22"/>
          <w:szCs w:val="22"/>
        </w:rPr>
      </w:pPr>
    </w:p>
    <w:p w14:paraId="0D2D8476" w14:textId="77777777" w:rsidR="005F4F7E" w:rsidRPr="00FB4D22" w:rsidRDefault="005F4F7E" w:rsidP="005F4F7E">
      <w:pPr>
        <w:rPr>
          <w:b/>
          <w:sz w:val="22"/>
          <w:szCs w:val="22"/>
        </w:rPr>
      </w:pPr>
    </w:p>
    <w:p w14:paraId="263F50BA" w14:textId="77777777" w:rsidR="005F4F7E" w:rsidRPr="008B5F86" w:rsidRDefault="00CE19D6" w:rsidP="008B5F86">
      <w:pPr>
        <w:keepNext/>
        <w:keepLines/>
        <w:tabs>
          <w:tab w:val="left" w:pos="567"/>
        </w:tabs>
        <w:outlineLvl w:val="2"/>
        <w:rPr>
          <w:b/>
          <w:bCs/>
          <w:snapToGrid w:val="0"/>
          <w:sz w:val="22"/>
          <w:szCs w:val="26"/>
        </w:rPr>
      </w:pPr>
      <w:r w:rsidRPr="005D554B">
        <w:rPr>
          <w:b/>
          <w:bCs/>
          <w:snapToGrid w:val="0"/>
          <w:sz w:val="22"/>
          <w:szCs w:val="26"/>
        </w:rPr>
        <w:t>9.</w:t>
      </w:r>
      <w:r w:rsidRPr="005D554B">
        <w:rPr>
          <w:b/>
          <w:bCs/>
          <w:snapToGrid w:val="0"/>
          <w:sz w:val="22"/>
          <w:szCs w:val="26"/>
        </w:rPr>
        <w:tab/>
        <w:t>REGISTRAVIMO / PERREGISTRAVIMO DATA</w:t>
      </w:r>
    </w:p>
    <w:p w14:paraId="6608A957" w14:textId="77777777" w:rsidR="005F4F7E" w:rsidRPr="00FB4D22" w:rsidRDefault="005F4F7E" w:rsidP="005F4F7E">
      <w:pPr>
        <w:pStyle w:val="p2"/>
        <w:widowControl/>
        <w:tabs>
          <w:tab w:val="clear" w:pos="720"/>
        </w:tabs>
        <w:spacing w:line="240" w:lineRule="auto"/>
        <w:rPr>
          <w:sz w:val="22"/>
          <w:szCs w:val="22"/>
        </w:rPr>
      </w:pPr>
    </w:p>
    <w:p w14:paraId="75554A2A" w14:textId="1B05FDD0" w:rsidR="005F4F7E" w:rsidRPr="00FB4D22" w:rsidRDefault="005F4F7E" w:rsidP="005F4F7E">
      <w:pPr>
        <w:pStyle w:val="p2"/>
        <w:widowControl/>
        <w:tabs>
          <w:tab w:val="clear" w:pos="720"/>
        </w:tabs>
        <w:spacing w:line="240" w:lineRule="auto"/>
        <w:rPr>
          <w:bCs/>
          <w:sz w:val="22"/>
          <w:szCs w:val="22"/>
        </w:rPr>
      </w:pPr>
      <w:r w:rsidRPr="00FB4D22">
        <w:rPr>
          <w:sz w:val="22"/>
        </w:rPr>
        <w:t>Registravimo data</w:t>
      </w:r>
      <w:r w:rsidR="00823163">
        <w:rPr>
          <w:caps/>
          <w:sz w:val="22"/>
        </w:rPr>
        <w:t xml:space="preserve"> </w:t>
      </w:r>
      <w:r w:rsidR="00985933">
        <w:rPr>
          <w:noProof/>
          <w:szCs w:val="24"/>
        </w:rPr>
        <w:t>2022 m. spalio 31 d.</w:t>
      </w:r>
    </w:p>
    <w:p w14:paraId="1BA81BF2" w14:textId="77777777" w:rsidR="005F4F7E" w:rsidRPr="00FB4D22" w:rsidRDefault="005F4F7E" w:rsidP="005F4F7E">
      <w:pPr>
        <w:rPr>
          <w:i/>
          <w:sz w:val="22"/>
          <w:szCs w:val="22"/>
          <w:u w:val="single"/>
        </w:rPr>
      </w:pPr>
    </w:p>
    <w:p w14:paraId="1B44CA5D" w14:textId="77777777" w:rsidR="005F4F7E" w:rsidRPr="00FB4D22" w:rsidRDefault="005F4F7E" w:rsidP="005F4F7E">
      <w:pPr>
        <w:rPr>
          <w:b/>
          <w:sz w:val="22"/>
          <w:szCs w:val="22"/>
        </w:rPr>
      </w:pPr>
    </w:p>
    <w:p w14:paraId="39141525" w14:textId="77777777" w:rsidR="00E55FF1" w:rsidRPr="005D554B" w:rsidRDefault="00E55FF1" w:rsidP="00E55FF1">
      <w:pPr>
        <w:keepNext/>
        <w:keepLines/>
        <w:tabs>
          <w:tab w:val="left" w:pos="567"/>
        </w:tabs>
        <w:outlineLvl w:val="2"/>
        <w:rPr>
          <w:b/>
          <w:bCs/>
          <w:snapToGrid w:val="0"/>
          <w:sz w:val="22"/>
          <w:szCs w:val="26"/>
        </w:rPr>
      </w:pPr>
      <w:r w:rsidRPr="005D554B">
        <w:rPr>
          <w:b/>
          <w:bCs/>
          <w:snapToGrid w:val="0"/>
          <w:sz w:val="22"/>
          <w:szCs w:val="26"/>
        </w:rPr>
        <w:t>10.</w:t>
      </w:r>
      <w:r w:rsidRPr="005D554B">
        <w:rPr>
          <w:b/>
          <w:bCs/>
          <w:snapToGrid w:val="0"/>
          <w:sz w:val="22"/>
          <w:szCs w:val="26"/>
        </w:rPr>
        <w:tab/>
        <w:t>TEKSTO PERŽIŪROS DATA</w:t>
      </w:r>
    </w:p>
    <w:p w14:paraId="24EE3D0F" w14:textId="77777777" w:rsidR="00985933" w:rsidRDefault="00985933" w:rsidP="00E55FF1">
      <w:pPr>
        <w:rPr>
          <w:noProof/>
          <w:szCs w:val="24"/>
        </w:rPr>
      </w:pPr>
    </w:p>
    <w:p w14:paraId="77451902" w14:textId="04BA6D4A" w:rsidR="00AE2367" w:rsidRDefault="00AE2367" w:rsidP="00AE2367">
      <w:pPr>
        <w:rPr>
          <w:noProof/>
          <w:sz w:val="22"/>
          <w:szCs w:val="22"/>
        </w:rPr>
      </w:pPr>
      <w:r>
        <w:rPr>
          <w:noProof/>
          <w:sz w:val="22"/>
          <w:szCs w:val="22"/>
        </w:rPr>
        <w:t>2024 m. gegužės 27 d.</w:t>
      </w:r>
    </w:p>
    <w:p w14:paraId="4D1918E5" w14:textId="7EFF57AB" w:rsidR="00A337D6" w:rsidRDefault="00A337D6" w:rsidP="00AE2367">
      <w:pPr>
        <w:rPr>
          <w:b/>
          <w:sz w:val="22"/>
          <w:szCs w:val="22"/>
        </w:rPr>
      </w:pPr>
    </w:p>
    <w:p w14:paraId="16A51ACF" w14:textId="77777777" w:rsidR="000F732F" w:rsidRPr="005D554B" w:rsidRDefault="000F732F" w:rsidP="000F732F">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hyperlink r:id="rId13" w:history="1">
        <w:r w:rsidRPr="005D554B">
          <w:rPr>
            <w:rFonts w:eastAsia="SimSun"/>
            <w:noProof/>
            <w:color w:val="0000FF"/>
            <w:sz w:val="22"/>
            <w:szCs w:val="22"/>
            <w:u w:val="single"/>
          </w:rPr>
          <w:t>http://www.</w:t>
        </w:r>
        <w:r w:rsidRPr="005D554B">
          <w:rPr>
            <w:rFonts w:eastAsia="SimSun"/>
            <w:color w:val="0000FF"/>
            <w:sz w:val="22"/>
            <w:szCs w:val="22"/>
            <w:u w:val="single"/>
          </w:rPr>
          <w:t>vvkt.lt</w:t>
        </w:r>
      </w:hyperlink>
    </w:p>
    <w:p w14:paraId="56DCE9A0" w14:textId="77777777" w:rsidR="00E361EF" w:rsidRDefault="00E361EF" w:rsidP="00E55FF1">
      <w:pPr>
        <w:rPr>
          <w:b/>
          <w:sz w:val="22"/>
          <w:szCs w:val="22"/>
        </w:rPr>
      </w:pPr>
    </w:p>
    <w:p w14:paraId="73FB7032" w14:textId="77777777" w:rsidR="00E361EF" w:rsidRDefault="00E361EF" w:rsidP="00E55FF1">
      <w:pPr>
        <w:rPr>
          <w:b/>
          <w:sz w:val="22"/>
          <w:szCs w:val="22"/>
        </w:rPr>
      </w:pPr>
    </w:p>
    <w:p w14:paraId="100C1C89" w14:textId="77777777" w:rsidR="00E361EF" w:rsidRDefault="00E361EF" w:rsidP="00E55FF1">
      <w:pPr>
        <w:rPr>
          <w:b/>
          <w:sz w:val="22"/>
          <w:szCs w:val="22"/>
        </w:rPr>
      </w:pPr>
    </w:p>
    <w:p w14:paraId="3BAF7CAD" w14:textId="77777777" w:rsidR="00E361EF" w:rsidRDefault="00E361EF" w:rsidP="00E55FF1">
      <w:pPr>
        <w:rPr>
          <w:b/>
          <w:sz w:val="22"/>
          <w:szCs w:val="22"/>
        </w:rPr>
      </w:pPr>
    </w:p>
    <w:p w14:paraId="564EC892" w14:textId="77777777" w:rsidR="00E361EF" w:rsidRDefault="00E361EF" w:rsidP="00E55FF1">
      <w:pPr>
        <w:rPr>
          <w:b/>
          <w:sz w:val="22"/>
          <w:szCs w:val="22"/>
        </w:rPr>
      </w:pPr>
    </w:p>
    <w:p w14:paraId="27716D12" w14:textId="77777777" w:rsidR="00E361EF" w:rsidRDefault="00E361EF" w:rsidP="00E55FF1">
      <w:pPr>
        <w:rPr>
          <w:b/>
          <w:sz w:val="22"/>
          <w:szCs w:val="22"/>
        </w:rPr>
      </w:pPr>
    </w:p>
    <w:p w14:paraId="457211D2" w14:textId="77777777" w:rsidR="00E361EF" w:rsidRDefault="00E361EF" w:rsidP="00E55FF1">
      <w:pPr>
        <w:rPr>
          <w:b/>
          <w:sz w:val="22"/>
          <w:szCs w:val="22"/>
        </w:rPr>
      </w:pPr>
    </w:p>
    <w:p w14:paraId="44228DAA" w14:textId="77777777" w:rsidR="00E361EF" w:rsidRDefault="00E361EF" w:rsidP="00E55FF1">
      <w:pPr>
        <w:rPr>
          <w:b/>
          <w:sz w:val="22"/>
          <w:szCs w:val="22"/>
        </w:rPr>
      </w:pPr>
    </w:p>
    <w:p w14:paraId="7CA18D91" w14:textId="77777777" w:rsidR="00E361EF" w:rsidRDefault="00E361EF" w:rsidP="00E55FF1">
      <w:pPr>
        <w:rPr>
          <w:b/>
          <w:sz w:val="22"/>
          <w:szCs w:val="22"/>
        </w:rPr>
      </w:pPr>
    </w:p>
    <w:p w14:paraId="5CC0F992" w14:textId="77777777" w:rsidR="00E361EF" w:rsidRDefault="00E361EF" w:rsidP="00E55FF1">
      <w:pPr>
        <w:rPr>
          <w:b/>
          <w:sz w:val="22"/>
          <w:szCs w:val="22"/>
        </w:rPr>
      </w:pPr>
    </w:p>
    <w:p w14:paraId="723346A7" w14:textId="77777777" w:rsidR="00E361EF" w:rsidRDefault="00E361EF" w:rsidP="00E55FF1">
      <w:pPr>
        <w:rPr>
          <w:b/>
          <w:sz w:val="22"/>
          <w:szCs w:val="22"/>
        </w:rPr>
      </w:pPr>
    </w:p>
    <w:p w14:paraId="342A7519" w14:textId="77777777" w:rsidR="00E361EF" w:rsidRDefault="00E361EF" w:rsidP="00E55FF1">
      <w:pPr>
        <w:rPr>
          <w:b/>
          <w:sz w:val="22"/>
          <w:szCs w:val="22"/>
        </w:rPr>
      </w:pPr>
    </w:p>
    <w:p w14:paraId="5BDB0072" w14:textId="77777777" w:rsidR="00E361EF" w:rsidRDefault="00E361EF" w:rsidP="00E55FF1">
      <w:pPr>
        <w:rPr>
          <w:b/>
          <w:sz w:val="22"/>
          <w:szCs w:val="22"/>
        </w:rPr>
      </w:pPr>
    </w:p>
    <w:p w14:paraId="7BACF060" w14:textId="77777777" w:rsidR="00E361EF" w:rsidRDefault="00E361EF" w:rsidP="00E55FF1">
      <w:pPr>
        <w:rPr>
          <w:b/>
          <w:sz w:val="22"/>
          <w:szCs w:val="22"/>
        </w:rPr>
      </w:pPr>
    </w:p>
    <w:p w14:paraId="348E8059" w14:textId="77777777" w:rsidR="00E361EF" w:rsidRDefault="00E361EF" w:rsidP="00E55FF1">
      <w:pPr>
        <w:rPr>
          <w:b/>
          <w:sz w:val="22"/>
          <w:szCs w:val="22"/>
        </w:rPr>
      </w:pPr>
    </w:p>
    <w:p w14:paraId="59DE9858" w14:textId="77777777" w:rsidR="00E361EF" w:rsidRDefault="00E361EF" w:rsidP="00E55FF1">
      <w:pPr>
        <w:rPr>
          <w:b/>
          <w:sz w:val="22"/>
          <w:szCs w:val="22"/>
        </w:rPr>
      </w:pPr>
    </w:p>
    <w:p w14:paraId="4B8742C8" w14:textId="77777777" w:rsidR="00E361EF" w:rsidRDefault="00E361EF" w:rsidP="00E55FF1">
      <w:pPr>
        <w:rPr>
          <w:b/>
          <w:sz w:val="22"/>
          <w:szCs w:val="22"/>
        </w:rPr>
      </w:pPr>
    </w:p>
    <w:p w14:paraId="1F19D231" w14:textId="77777777" w:rsidR="00E361EF" w:rsidRDefault="00E361EF" w:rsidP="00E55FF1">
      <w:pPr>
        <w:rPr>
          <w:b/>
          <w:sz w:val="22"/>
          <w:szCs w:val="22"/>
        </w:rPr>
      </w:pPr>
    </w:p>
    <w:p w14:paraId="3CA16BFB" w14:textId="77777777" w:rsidR="00E361EF" w:rsidRDefault="00E361EF" w:rsidP="00E55FF1">
      <w:pPr>
        <w:rPr>
          <w:b/>
          <w:sz w:val="22"/>
          <w:szCs w:val="22"/>
        </w:rPr>
      </w:pPr>
    </w:p>
    <w:p w14:paraId="17B84F48" w14:textId="77777777" w:rsidR="00E361EF" w:rsidRDefault="00E361EF" w:rsidP="00E55FF1">
      <w:pPr>
        <w:rPr>
          <w:b/>
          <w:sz w:val="22"/>
          <w:szCs w:val="22"/>
        </w:rPr>
      </w:pPr>
    </w:p>
    <w:p w14:paraId="14C6417E" w14:textId="77777777" w:rsidR="00E361EF" w:rsidRDefault="00E361EF" w:rsidP="00E55FF1">
      <w:pPr>
        <w:rPr>
          <w:b/>
          <w:sz w:val="22"/>
          <w:szCs w:val="22"/>
        </w:rPr>
      </w:pPr>
    </w:p>
    <w:p w14:paraId="14CB4B6E" w14:textId="77777777" w:rsidR="00E361EF" w:rsidRDefault="00E361EF" w:rsidP="00E55FF1">
      <w:pPr>
        <w:rPr>
          <w:b/>
          <w:sz w:val="22"/>
          <w:szCs w:val="22"/>
        </w:rPr>
      </w:pPr>
    </w:p>
    <w:p w14:paraId="56196778" w14:textId="77777777" w:rsidR="00E361EF" w:rsidRDefault="00E361EF" w:rsidP="00E55FF1">
      <w:pPr>
        <w:rPr>
          <w:b/>
          <w:sz w:val="22"/>
          <w:szCs w:val="22"/>
        </w:rPr>
      </w:pPr>
    </w:p>
    <w:p w14:paraId="27A33C63" w14:textId="77777777" w:rsidR="00E361EF" w:rsidRDefault="00E361EF" w:rsidP="00E55FF1">
      <w:pPr>
        <w:rPr>
          <w:b/>
          <w:sz w:val="22"/>
          <w:szCs w:val="22"/>
        </w:rPr>
      </w:pPr>
    </w:p>
    <w:p w14:paraId="3C507AFB" w14:textId="77777777" w:rsidR="00E361EF" w:rsidRDefault="00E361EF" w:rsidP="00E55FF1">
      <w:pPr>
        <w:rPr>
          <w:b/>
          <w:sz w:val="22"/>
          <w:szCs w:val="22"/>
        </w:rPr>
      </w:pPr>
    </w:p>
    <w:p w14:paraId="768AC0ED" w14:textId="77777777" w:rsidR="00E361EF" w:rsidRDefault="00E361EF" w:rsidP="00E55FF1">
      <w:pPr>
        <w:rPr>
          <w:b/>
          <w:sz w:val="22"/>
          <w:szCs w:val="22"/>
        </w:rPr>
      </w:pPr>
    </w:p>
    <w:p w14:paraId="44184AD2" w14:textId="77777777" w:rsidR="00E361EF" w:rsidRDefault="00E361EF" w:rsidP="00E55FF1">
      <w:pPr>
        <w:rPr>
          <w:b/>
          <w:sz w:val="22"/>
          <w:szCs w:val="22"/>
        </w:rPr>
      </w:pPr>
    </w:p>
    <w:p w14:paraId="72FB248A" w14:textId="77777777" w:rsidR="00E361EF" w:rsidRDefault="00E361EF" w:rsidP="00E55FF1">
      <w:pPr>
        <w:rPr>
          <w:b/>
          <w:sz w:val="22"/>
          <w:szCs w:val="22"/>
        </w:rPr>
      </w:pPr>
    </w:p>
    <w:p w14:paraId="308522D0" w14:textId="77777777" w:rsidR="00E361EF" w:rsidRPr="005D554B" w:rsidRDefault="00E361EF" w:rsidP="00E361EF">
      <w:pPr>
        <w:tabs>
          <w:tab w:val="left" w:pos="567"/>
        </w:tabs>
        <w:spacing w:line="260" w:lineRule="exact"/>
        <w:jc w:val="center"/>
        <w:rPr>
          <w:b/>
          <w:snapToGrid w:val="0"/>
          <w:sz w:val="22"/>
        </w:rPr>
      </w:pPr>
      <w:r w:rsidRPr="005D554B">
        <w:rPr>
          <w:b/>
          <w:snapToGrid w:val="0"/>
          <w:sz w:val="22"/>
        </w:rPr>
        <w:t>II PRIEDAS</w:t>
      </w:r>
    </w:p>
    <w:p w14:paraId="7E9552CF" w14:textId="77777777" w:rsidR="00E361EF" w:rsidRPr="005D554B" w:rsidRDefault="00E361EF" w:rsidP="00E361EF">
      <w:pPr>
        <w:tabs>
          <w:tab w:val="left" w:pos="567"/>
        </w:tabs>
        <w:spacing w:line="260" w:lineRule="exact"/>
        <w:ind w:left="1701" w:right="1416" w:hanging="567"/>
        <w:rPr>
          <w:snapToGrid w:val="0"/>
          <w:sz w:val="22"/>
        </w:rPr>
      </w:pPr>
    </w:p>
    <w:p w14:paraId="4196D9D1" w14:textId="77777777" w:rsidR="00E361EF" w:rsidRPr="005D554B" w:rsidRDefault="00E361EF" w:rsidP="00E361EF">
      <w:pPr>
        <w:tabs>
          <w:tab w:val="left" w:pos="567"/>
        </w:tabs>
        <w:spacing w:line="260" w:lineRule="exact"/>
        <w:jc w:val="center"/>
        <w:rPr>
          <w:i/>
          <w:snapToGrid w:val="0"/>
          <w:sz w:val="22"/>
        </w:rPr>
      </w:pPr>
      <w:r w:rsidRPr="005D554B">
        <w:rPr>
          <w:b/>
          <w:snapToGrid w:val="0"/>
          <w:sz w:val="22"/>
        </w:rPr>
        <w:t>REGISTRACIJOS SĄLYGOS</w:t>
      </w:r>
    </w:p>
    <w:p w14:paraId="532F0243" w14:textId="77777777" w:rsidR="00E361EF" w:rsidRPr="005D554B" w:rsidRDefault="00E361EF" w:rsidP="00E361EF">
      <w:pPr>
        <w:tabs>
          <w:tab w:val="left" w:pos="567"/>
        </w:tabs>
        <w:spacing w:line="260" w:lineRule="exact"/>
        <w:rPr>
          <w:snapToGrid w:val="0"/>
          <w:sz w:val="22"/>
        </w:rPr>
      </w:pPr>
    </w:p>
    <w:p w14:paraId="4D76AE4A" w14:textId="77777777" w:rsidR="00E361EF" w:rsidRPr="005D554B" w:rsidRDefault="00E361EF" w:rsidP="00E361EF">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 xml:space="preserve"> GAMINTOJAS (-AI), ATSAKINGAS (-I) UŽ SERIJŲ IŠLEIDIMĄ</w:t>
      </w:r>
    </w:p>
    <w:p w14:paraId="5D092094" w14:textId="77777777" w:rsidR="00E361EF" w:rsidRPr="005D554B" w:rsidRDefault="00E361EF" w:rsidP="00E361EF">
      <w:pPr>
        <w:tabs>
          <w:tab w:val="left" w:pos="1701"/>
        </w:tabs>
        <w:spacing w:line="260" w:lineRule="exact"/>
        <w:ind w:left="567" w:right="567" w:hanging="567"/>
        <w:rPr>
          <w:noProof/>
          <w:snapToGrid w:val="0"/>
          <w:sz w:val="22"/>
          <w:szCs w:val="24"/>
        </w:rPr>
      </w:pPr>
    </w:p>
    <w:p w14:paraId="4233A37C" w14:textId="77777777" w:rsidR="00E361EF" w:rsidRPr="005D554B" w:rsidRDefault="00E361EF" w:rsidP="00E361EF">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52139E18" w14:textId="77777777" w:rsidR="00E361EF" w:rsidRPr="005D554B" w:rsidRDefault="00E361EF" w:rsidP="00E361EF">
      <w:pPr>
        <w:tabs>
          <w:tab w:val="left" w:pos="1701"/>
        </w:tabs>
        <w:spacing w:line="260" w:lineRule="exact"/>
        <w:ind w:left="567" w:right="567" w:hanging="567"/>
        <w:rPr>
          <w:snapToGrid w:val="0"/>
          <w:sz w:val="22"/>
        </w:rPr>
      </w:pPr>
    </w:p>
    <w:p w14:paraId="55A4D496" w14:textId="77777777" w:rsidR="00E361EF" w:rsidRPr="005D554B" w:rsidRDefault="00E361EF" w:rsidP="00E361EF">
      <w:pPr>
        <w:tabs>
          <w:tab w:val="left" w:pos="567"/>
        </w:tabs>
        <w:spacing w:line="260" w:lineRule="exact"/>
        <w:ind w:left="1701" w:right="1558" w:hanging="850"/>
        <w:rPr>
          <w:b/>
          <w:snapToGrid w:val="0"/>
          <w:sz w:val="22"/>
        </w:rPr>
      </w:pPr>
    </w:p>
    <w:p w14:paraId="2F7C5E7A" w14:textId="77777777" w:rsidR="00E361EF" w:rsidRPr="005D554B" w:rsidRDefault="00E361EF" w:rsidP="00E361EF">
      <w:pPr>
        <w:tabs>
          <w:tab w:val="left" w:pos="567"/>
        </w:tabs>
        <w:spacing w:line="260" w:lineRule="exact"/>
        <w:ind w:left="567" w:hanging="567"/>
        <w:rPr>
          <w:snapToGrid w:val="0"/>
          <w:sz w:val="22"/>
        </w:rPr>
      </w:pPr>
    </w:p>
    <w:p w14:paraId="51413BF2" w14:textId="77777777" w:rsidR="00E361EF" w:rsidRPr="005D554B" w:rsidRDefault="00E361EF" w:rsidP="00E361EF">
      <w:pPr>
        <w:tabs>
          <w:tab w:val="left" w:pos="567"/>
        </w:tabs>
        <w:spacing w:line="260" w:lineRule="exact"/>
        <w:ind w:right="-1"/>
        <w:rPr>
          <w:snapToGrid w:val="0"/>
          <w:sz w:val="22"/>
        </w:rPr>
      </w:pPr>
    </w:p>
    <w:p w14:paraId="4EA593A5" w14:textId="5A844D37" w:rsidR="00E361EF" w:rsidRPr="005D554B" w:rsidRDefault="00E361EF" w:rsidP="00E361EF">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GAMINTOJAS (-AI), ATSAKINGAS (-I) UŽ SERIJŲ IŠLEIDIMĄ</w:t>
      </w:r>
    </w:p>
    <w:p w14:paraId="39079B5A" w14:textId="77777777" w:rsidR="00E361EF" w:rsidRPr="005D554B" w:rsidRDefault="00E361EF" w:rsidP="00E361EF">
      <w:pPr>
        <w:tabs>
          <w:tab w:val="left" w:pos="567"/>
        </w:tabs>
        <w:spacing w:line="260" w:lineRule="exact"/>
        <w:rPr>
          <w:snapToGrid w:val="0"/>
          <w:sz w:val="22"/>
          <w:szCs w:val="24"/>
        </w:rPr>
      </w:pPr>
    </w:p>
    <w:p w14:paraId="73DF9605" w14:textId="77777777" w:rsidR="00E361EF" w:rsidRPr="005D554B" w:rsidRDefault="00E361EF" w:rsidP="00E361EF">
      <w:pPr>
        <w:tabs>
          <w:tab w:val="left" w:pos="567"/>
        </w:tabs>
        <w:jc w:val="both"/>
        <w:rPr>
          <w:snapToGrid w:val="0"/>
          <w:sz w:val="22"/>
          <w:szCs w:val="24"/>
        </w:rPr>
      </w:pPr>
      <w:r w:rsidRPr="005D554B">
        <w:rPr>
          <w:noProof/>
          <w:snapToGrid w:val="0"/>
          <w:sz w:val="22"/>
          <w:szCs w:val="24"/>
          <w:u w:val="single"/>
        </w:rPr>
        <w:t>Gamintojo (-ų), atsakingo (-ų) už serijų išleidimą, pavadinimas (-ai) ir adresas (-ai)</w:t>
      </w:r>
    </w:p>
    <w:p w14:paraId="638B4536" w14:textId="77777777" w:rsidR="00E361EF" w:rsidRPr="005D554B" w:rsidRDefault="00E361EF" w:rsidP="00E361EF">
      <w:pPr>
        <w:tabs>
          <w:tab w:val="left" w:pos="567"/>
        </w:tabs>
        <w:spacing w:line="260" w:lineRule="exact"/>
        <w:rPr>
          <w:snapToGrid w:val="0"/>
          <w:sz w:val="22"/>
          <w:szCs w:val="24"/>
        </w:rPr>
      </w:pPr>
    </w:p>
    <w:p w14:paraId="70EB0B25" w14:textId="77777777" w:rsidR="00F37FF3" w:rsidRPr="00353664" w:rsidRDefault="00F37FF3" w:rsidP="00F37FF3">
      <w:pPr>
        <w:rPr>
          <w:sz w:val="22"/>
          <w:szCs w:val="22"/>
        </w:rPr>
      </w:pPr>
      <w:r w:rsidRPr="00353664">
        <w:rPr>
          <w:sz w:val="22"/>
          <w:szCs w:val="22"/>
        </w:rPr>
        <w:t xml:space="preserve">US Pharmacia Sp. z o.o. </w:t>
      </w:r>
    </w:p>
    <w:p w14:paraId="0417852E" w14:textId="77777777" w:rsidR="00F37FF3" w:rsidRPr="000F732F" w:rsidRDefault="00F37FF3" w:rsidP="00F37FF3">
      <w:pPr>
        <w:rPr>
          <w:sz w:val="22"/>
        </w:rPr>
      </w:pPr>
      <w:r w:rsidRPr="000F732F">
        <w:rPr>
          <w:sz w:val="22"/>
        </w:rPr>
        <w:t xml:space="preserve">Ziębicka 40 str. </w:t>
      </w:r>
    </w:p>
    <w:p w14:paraId="155CD735" w14:textId="77777777" w:rsidR="00F37FF3" w:rsidRPr="000F732F" w:rsidRDefault="00F37FF3" w:rsidP="00F37FF3">
      <w:pPr>
        <w:rPr>
          <w:sz w:val="22"/>
        </w:rPr>
      </w:pPr>
      <w:r w:rsidRPr="000F732F">
        <w:rPr>
          <w:sz w:val="22"/>
        </w:rPr>
        <w:t xml:space="preserve">50-507 Wrocław </w:t>
      </w:r>
    </w:p>
    <w:p w14:paraId="25B8C726" w14:textId="77777777" w:rsidR="00F37FF3" w:rsidRPr="000F732F" w:rsidRDefault="00F37FF3" w:rsidP="00F37FF3">
      <w:pPr>
        <w:rPr>
          <w:sz w:val="22"/>
        </w:rPr>
      </w:pPr>
      <w:r w:rsidRPr="000F732F">
        <w:rPr>
          <w:sz w:val="22"/>
        </w:rPr>
        <w:t>Lenkija</w:t>
      </w:r>
    </w:p>
    <w:p w14:paraId="3CBCCDCD" w14:textId="77777777" w:rsidR="00E361EF" w:rsidRPr="005D554B" w:rsidRDefault="00E361EF" w:rsidP="00E361EF">
      <w:pPr>
        <w:tabs>
          <w:tab w:val="left" w:pos="567"/>
        </w:tabs>
        <w:spacing w:line="260" w:lineRule="exact"/>
        <w:rPr>
          <w:snapToGrid w:val="0"/>
          <w:sz w:val="22"/>
          <w:szCs w:val="24"/>
        </w:rPr>
      </w:pPr>
    </w:p>
    <w:p w14:paraId="2E605CE6" w14:textId="77777777" w:rsidR="00E361EF" w:rsidRDefault="00E361EF" w:rsidP="00E55FF1">
      <w:pPr>
        <w:rPr>
          <w:b/>
          <w:sz w:val="22"/>
          <w:szCs w:val="22"/>
        </w:rPr>
      </w:pPr>
    </w:p>
    <w:p w14:paraId="41D8A903" w14:textId="77777777" w:rsidR="00532629" w:rsidRPr="005D554B" w:rsidRDefault="00532629" w:rsidP="00532629">
      <w:pPr>
        <w:tabs>
          <w:tab w:val="left" w:pos="567"/>
        </w:tabs>
        <w:spacing w:line="260" w:lineRule="exact"/>
        <w:rPr>
          <w:snapToGrid w:val="0"/>
          <w:sz w:val="22"/>
          <w:szCs w:val="24"/>
        </w:rPr>
      </w:pPr>
    </w:p>
    <w:p w14:paraId="2FD8C08B" w14:textId="77777777" w:rsidR="00532629" w:rsidRPr="005D554B" w:rsidRDefault="00532629" w:rsidP="00532629">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48899F6C" w14:textId="77777777" w:rsidR="00532629" w:rsidRPr="005D554B" w:rsidRDefault="00532629" w:rsidP="00532629">
      <w:pPr>
        <w:tabs>
          <w:tab w:val="left" w:pos="567"/>
        </w:tabs>
        <w:spacing w:line="260" w:lineRule="exact"/>
        <w:rPr>
          <w:snapToGrid w:val="0"/>
          <w:sz w:val="22"/>
          <w:szCs w:val="24"/>
        </w:rPr>
      </w:pPr>
    </w:p>
    <w:p w14:paraId="62B5BCC9" w14:textId="77777777" w:rsidR="00532629" w:rsidRPr="005D554B" w:rsidRDefault="00532629" w:rsidP="00532629">
      <w:pPr>
        <w:tabs>
          <w:tab w:val="left" w:pos="567"/>
        </w:tabs>
        <w:spacing w:line="260" w:lineRule="exact"/>
        <w:rPr>
          <w:snapToGrid w:val="0"/>
          <w:sz w:val="22"/>
          <w:szCs w:val="24"/>
        </w:rPr>
      </w:pPr>
      <w:r w:rsidRPr="005D554B">
        <w:rPr>
          <w:snapToGrid w:val="0"/>
          <w:sz w:val="22"/>
        </w:rPr>
        <w:t>Nereceptinis vaistinis preparatas.</w:t>
      </w:r>
    </w:p>
    <w:p w14:paraId="711860F4" w14:textId="77777777" w:rsidR="00E361EF" w:rsidRDefault="00E361EF" w:rsidP="00E55FF1">
      <w:pPr>
        <w:rPr>
          <w:b/>
          <w:sz w:val="22"/>
          <w:szCs w:val="22"/>
        </w:rPr>
      </w:pPr>
    </w:p>
    <w:p w14:paraId="4F4C6D19" w14:textId="77777777" w:rsidR="00E361EF" w:rsidRDefault="00E361EF" w:rsidP="00E55FF1">
      <w:pPr>
        <w:rPr>
          <w:b/>
          <w:sz w:val="22"/>
          <w:szCs w:val="22"/>
        </w:rPr>
      </w:pPr>
    </w:p>
    <w:p w14:paraId="420226AF" w14:textId="77777777" w:rsidR="00E361EF" w:rsidRDefault="00E361EF" w:rsidP="00E55FF1">
      <w:pPr>
        <w:rPr>
          <w:b/>
          <w:sz w:val="22"/>
          <w:szCs w:val="22"/>
        </w:rPr>
      </w:pPr>
    </w:p>
    <w:p w14:paraId="6792CFCE" w14:textId="77777777" w:rsidR="00E361EF" w:rsidRDefault="00E361EF" w:rsidP="00E55FF1">
      <w:pPr>
        <w:rPr>
          <w:b/>
          <w:sz w:val="22"/>
          <w:szCs w:val="22"/>
        </w:rPr>
      </w:pPr>
    </w:p>
    <w:p w14:paraId="063AEF93" w14:textId="77777777" w:rsidR="00E361EF" w:rsidRDefault="00E361EF" w:rsidP="00E55FF1">
      <w:pPr>
        <w:rPr>
          <w:b/>
          <w:sz w:val="22"/>
          <w:szCs w:val="22"/>
        </w:rPr>
      </w:pPr>
    </w:p>
    <w:p w14:paraId="1E0596CC" w14:textId="77777777" w:rsidR="00E361EF" w:rsidRDefault="00E361EF" w:rsidP="00E55FF1">
      <w:pPr>
        <w:rPr>
          <w:b/>
          <w:sz w:val="22"/>
          <w:szCs w:val="22"/>
        </w:rPr>
      </w:pPr>
    </w:p>
    <w:p w14:paraId="5776D305" w14:textId="77777777" w:rsidR="00E361EF" w:rsidRDefault="00E361EF" w:rsidP="00E55FF1">
      <w:pPr>
        <w:rPr>
          <w:b/>
          <w:sz w:val="22"/>
          <w:szCs w:val="22"/>
        </w:rPr>
      </w:pPr>
    </w:p>
    <w:p w14:paraId="048A4887" w14:textId="77777777" w:rsidR="00E361EF" w:rsidRDefault="00E361EF" w:rsidP="00E55FF1">
      <w:pPr>
        <w:rPr>
          <w:b/>
          <w:sz w:val="22"/>
          <w:szCs w:val="22"/>
        </w:rPr>
      </w:pPr>
    </w:p>
    <w:p w14:paraId="480D1120" w14:textId="77777777" w:rsidR="00E361EF" w:rsidRDefault="00E361EF" w:rsidP="00E55FF1">
      <w:pPr>
        <w:rPr>
          <w:b/>
          <w:sz w:val="22"/>
          <w:szCs w:val="22"/>
        </w:rPr>
      </w:pPr>
    </w:p>
    <w:p w14:paraId="3856C74D" w14:textId="77777777" w:rsidR="00E361EF" w:rsidRDefault="00E361EF" w:rsidP="00E55FF1">
      <w:pPr>
        <w:rPr>
          <w:b/>
          <w:sz w:val="22"/>
          <w:szCs w:val="22"/>
        </w:rPr>
      </w:pPr>
    </w:p>
    <w:p w14:paraId="7428A42B" w14:textId="77777777" w:rsidR="00E361EF" w:rsidRDefault="00E361EF" w:rsidP="00E55FF1">
      <w:pPr>
        <w:rPr>
          <w:b/>
          <w:sz w:val="22"/>
          <w:szCs w:val="22"/>
        </w:rPr>
      </w:pPr>
    </w:p>
    <w:p w14:paraId="562F0599" w14:textId="77777777" w:rsidR="00E361EF" w:rsidRDefault="00E361EF" w:rsidP="00E55FF1">
      <w:pPr>
        <w:rPr>
          <w:b/>
          <w:sz w:val="22"/>
          <w:szCs w:val="22"/>
        </w:rPr>
      </w:pPr>
    </w:p>
    <w:p w14:paraId="64F6A1B6" w14:textId="77777777" w:rsidR="00A57924" w:rsidRDefault="00A57924" w:rsidP="00E55FF1">
      <w:pPr>
        <w:rPr>
          <w:b/>
          <w:sz w:val="22"/>
          <w:szCs w:val="22"/>
        </w:rPr>
      </w:pPr>
    </w:p>
    <w:p w14:paraId="64A6A8DE" w14:textId="77777777" w:rsidR="00A57924" w:rsidRDefault="00A57924" w:rsidP="00E55FF1">
      <w:pPr>
        <w:rPr>
          <w:b/>
          <w:sz w:val="22"/>
          <w:szCs w:val="22"/>
        </w:rPr>
      </w:pPr>
    </w:p>
    <w:p w14:paraId="68A9401C" w14:textId="77777777" w:rsidR="00A57924" w:rsidRDefault="00A57924" w:rsidP="00E55FF1">
      <w:pPr>
        <w:rPr>
          <w:b/>
          <w:sz w:val="22"/>
          <w:szCs w:val="22"/>
        </w:rPr>
      </w:pPr>
    </w:p>
    <w:p w14:paraId="400D6EDA" w14:textId="77777777" w:rsidR="00A57924" w:rsidRDefault="00A57924" w:rsidP="00E55FF1">
      <w:pPr>
        <w:rPr>
          <w:b/>
          <w:sz w:val="22"/>
          <w:szCs w:val="22"/>
        </w:rPr>
      </w:pPr>
    </w:p>
    <w:p w14:paraId="5E6284A0" w14:textId="77777777" w:rsidR="00A57924" w:rsidRDefault="00A57924" w:rsidP="00E55FF1">
      <w:pPr>
        <w:rPr>
          <w:b/>
          <w:sz w:val="22"/>
          <w:szCs w:val="22"/>
        </w:rPr>
      </w:pPr>
    </w:p>
    <w:p w14:paraId="0486C964" w14:textId="77777777" w:rsidR="00A57924" w:rsidRDefault="00A57924" w:rsidP="00E55FF1">
      <w:pPr>
        <w:rPr>
          <w:b/>
          <w:sz w:val="22"/>
          <w:szCs w:val="22"/>
        </w:rPr>
      </w:pPr>
    </w:p>
    <w:p w14:paraId="41E8BDF2" w14:textId="77777777" w:rsidR="00A57924" w:rsidRDefault="00A57924" w:rsidP="00E55FF1">
      <w:pPr>
        <w:rPr>
          <w:b/>
          <w:sz w:val="22"/>
          <w:szCs w:val="22"/>
        </w:rPr>
      </w:pPr>
    </w:p>
    <w:p w14:paraId="18CBC4BC" w14:textId="77777777" w:rsidR="00A57924" w:rsidRDefault="00A57924" w:rsidP="00E55FF1">
      <w:pPr>
        <w:rPr>
          <w:b/>
          <w:sz w:val="22"/>
          <w:szCs w:val="22"/>
        </w:rPr>
      </w:pPr>
    </w:p>
    <w:p w14:paraId="5C470F47" w14:textId="77777777" w:rsidR="00A57924" w:rsidRDefault="00A57924" w:rsidP="00E55FF1">
      <w:pPr>
        <w:rPr>
          <w:b/>
          <w:sz w:val="22"/>
          <w:szCs w:val="22"/>
        </w:rPr>
      </w:pPr>
    </w:p>
    <w:p w14:paraId="2D21EC5D" w14:textId="77777777" w:rsidR="00A57924" w:rsidRDefault="00A57924" w:rsidP="00E55FF1">
      <w:pPr>
        <w:rPr>
          <w:b/>
          <w:sz w:val="22"/>
          <w:szCs w:val="22"/>
        </w:rPr>
      </w:pPr>
    </w:p>
    <w:p w14:paraId="09756FE6" w14:textId="77777777" w:rsidR="00A57924" w:rsidRDefault="00A57924" w:rsidP="00E55FF1">
      <w:pPr>
        <w:rPr>
          <w:b/>
          <w:sz w:val="22"/>
          <w:szCs w:val="22"/>
        </w:rPr>
      </w:pPr>
    </w:p>
    <w:p w14:paraId="7952824C" w14:textId="77777777" w:rsidR="00A57924" w:rsidRDefault="00A57924" w:rsidP="00E55FF1">
      <w:pPr>
        <w:rPr>
          <w:b/>
          <w:sz w:val="22"/>
          <w:szCs w:val="22"/>
        </w:rPr>
      </w:pPr>
    </w:p>
    <w:p w14:paraId="6D5DA334" w14:textId="77777777" w:rsidR="00A57924" w:rsidRDefault="00A57924" w:rsidP="00E55FF1">
      <w:pPr>
        <w:rPr>
          <w:b/>
          <w:sz w:val="22"/>
          <w:szCs w:val="22"/>
        </w:rPr>
      </w:pPr>
    </w:p>
    <w:p w14:paraId="3C4AFD00" w14:textId="77777777" w:rsidR="00A57924" w:rsidRDefault="00A57924" w:rsidP="00E55FF1">
      <w:pPr>
        <w:rPr>
          <w:b/>
          <w:sz w:val="22"/>
          <w:szCs w:val="22"/>
        </w:rPr>
      </w:pPr>
    </w:p>
    <w:p w14:paraId="23D8AD43" w14:textId="77777777" w:rsidR="00A57924" w:rsidRDefault="00A57924" w:rsidP="00E55FF1">
      <w:pPr>
        <w:rPr>
          <w:b/>
          <w:sz w:val="22"/>
          <w:szCs w:val="22"/>
        </w:rPr>
      </w:pPr>
    </w:p>
    <w:p w14:paraId="4A7BA906" w14:textId="77777777" w:rsidR="00A57924" w:rsidRDefault="00A57924" w:rsidP="00E55FF1">
      <w:pPr>
        <w:rPr>
          <w:b/>
          <w:sz w:val="22"/>
          <w:szCs w:val="22"/>
        </w:rPr>
      </w:pPr>
    </w:p>
    <w:p w14:paraId="0510222D" w14:textId="77777777" w:rsidR="00A57924" w:rsidRDefault="00A57924" w:rsidP="00E55FF1">
      <w:pPr>
        <w:rPr>
          <w:b/>
          <w:sz w:val="22"/>
          <w:szCs w:val="22"/>
        </w:rPr>
      </w:pPr>
    </w:p>
    <w:p w14:paraId="56FBC767" w14:textId="77777777" w:rsidR="00A57924" w:rsidRDefault="00A57924" w:rsidP="00E55FF1">
      <w:pPr>
        <w:rPr>
          <w:b/>
          <w:sz w:val="22"/>
          <w:szCs w:val="22"/>
        </w:rPr>
      </w:pPr>
    </w:p>
    <w:p w14:paraId="141D96F5" w14:textId="77777777" w:rsidR="00A57924" w:rsidRDefault="00A57924" w:rsidP="00E55FF1">
      <w:pPr>
        <w:rPr>
          <w:b/>
          <w:sz w:val="22"/>
          <w:szCs w:val="22"/>
        </w:rPr>
      </w:pPr>
    </w:p>
    <w:p w14:paraId="4E34F4FE" w14:textId="77777777" w:rsidR="00A57924" w:rsidRDefault="00A57924" w:rsidP="00E55FF1">
      <w:pPr>
        <w:rPr>
          <w:b/>
          <w:sz w:val="22"/>
          <w:szCs w:val="22"/>
        </w:rPr>
      </w:pPr>
    </w:p>
    <w:p w14:paraId="60A792C2" w14:textId="77777777" w:rsidR="00A57924" w:rsidRDefault="00A57924" w:rsidP="00E55FF1">
      <w:pPr>
        <w:rPr>
          <w:b/>
          <w:sz w:val="22"/>
          <w:szCs w:val="22"/>
        </w:rPr>
      </w:pPr>
    </w:p>
    <w:p w14:paraId="17B5F831" w14:textId="77777777" w:rsidR="00A57924" w:rsidRDefault="00A57924" w:rsidP="00E55FF1">
      <w:pPr>
        <w:rPr>
          <w:b/>
          <w:sz w:val="22"/>
          <w:szCs w:val="22"/>
        </w:rPr>
      </w:pPr>
    </w:p>
    <w:p w14:paraId="3AFF2FDD" w14:textId="77777777" w:rsidR="00A57924" w:rsidRDefault="00A57924" w:rsidP="00E55FF1">
      <w:pPr>
        <w:rPr>
          <w:b/>
          <w:sz w:val="22"/>
          <w:szCs w:val="22"/>
        </w:rPr>
      </w:pPr>
    </w:p>
    <w:p w14:paraId="6ADC16BC" w14:textId="77777777" w:rsidR="00A57924" w:rsidRPr="005D554B" w:rsidRDefault="00A57924" w:rsidP="00A57924">
      <w:pPr>
        <w:tabs>
          <w:tab w:val="left" w:pos="567"/>
        </w:tabs>
        <w:spacing w:line="260" w:lineRule="exact"/>
        <w:rPr>
          <w:snapToGrid w:val="0"/>
          <w:sz w:val="22"/>
        </w:rPr>
      </w:pPr>
    </w:p>
    <w:p w14:paraId="18612841" w14:textId="77777777" w:rsidR="00A57924" w:rsidRPr="005D554B" w:rsidRDefault="00A57924" w:rsidP="00A57924">
      <w:pPr>
        <w:tabs>
          <w:tab w:val="left" w:pos="567"/>
        </w:tabs>
        <w:spacing w:line="260" w:lineRule="exact"/>
        <w:rPr>
          <w:snapToGrid w:val="0"/>
          <w:sz w:val="22"/>
        </w:rPr>
      </w:pPr>
    </w:p>
    <w:p w14:paraId="62520620" w14:textId="77777777" w:rsidR="00A57924" w:rsidRPr="005D554B" w:rsidRDefault="00A57924" w:rsidP="00A57924">
      <w:pPr>
        <w:tabs>
          <w:tab w:val="left" w:pos="567"/>
        </w:tabs>
        <w:spacing w:line="260" w:lineRule="exact"/>
        <w:rPr>
          <w:snapToGrid w:val="0"/>
          <w:sz w:val="22"/>
        </w:rPr>
      </w:pPr>
    </w:p>
    <w:p w14:paraId="7FC1E285" w14:textId="77777777" w:rsidR="00A57924" w:rsidRPr="005D554B" w:rsidRDefault="00A57924" w:rsidP="00A57924">
      <w:pPr>
        <w:tabs>
          <w:tab w:val="left" w:pos="567"/>
        </w:tabs>
        <w:spacing w:line="260" w:lineRule="exact"/>
        <w:rPr>
          <w:snapToGrid w:val="0"/>
          <w:sz w:val="22"/>
        </w:rPr>
      </w:pPr>
    </w:p>
    <w:p w14:paraId="4C1C13E8" w14:textId="77777777" w:rsidR="00A57924" w:rsidRPr="005D554B" w:rsidRDefault="00A57924" w:rsidP="00A57924">
      <w:pPr>
        <w:tabs>
          <w:tab w:val="left" w:pos="567"/>
        </w:tabs>
        <w:spacing w:line="260" w:lineRule="exact"/>
        <w:rPr>
          <w:snapToGrid w:val="0"/>
          <w:sz w:val="22"/>
        </w:rPr>
      </w:pPr>
    </w:p>
    <w:p w14:paraId="6C349467" w14:textId="77777777" w:rsidR="00A57924" w:rsidRPr="005D554B" w:rsidRDefault="00A57924" w:rsidP="00A57924">
      <w:pPr>
        <w:tabs>
          <w:tab w:val="left" w:pos="567"/>
        </w:tabs>
        <w:spacing w:line="260" w:lineRule="exact"/>
        <w:rPr>
          <w:snapToGrid w:val="0"/>
          <w:sz w:val="22"/>
        </w:rPr>
      </w:pPr>
    </w:p>
    <w:p w14:paraId="382E2D8D" w14:textId="77777777" w:rsidR="00A57924" w:rsidRPr="005D554B" w:rsidRDefault="00A57924" w:rsidP="00A57924">
      <w:pPr>
        <w:tabs>
          <w:tab w:val="left" w:pos="567"/>
        </w:tabs>
        <w:spacing w:line="260" w:lineRule="exact"/>
        <w:rPr>
          <w:snapToGrid w:val="0"/>
          <w:sz w:val="22"/>
        </w:rPr>
      </w:pPr>
    </w:p>
    <w:p w14:paraId="5E96570F" w14:textId="525D3564" w:rsidR="000F732F" w:rsidRDefault="000F732F">
      <w:pPr>
        <w:spacing w:after="160" w:line="259" w:lineRule="auto"/>
        <w:rPr>
          <w:snapToGrid w:val="0"/>
          <w:sz w:val="22"/>
        </w:rPr>
      </w:pPr>
      <w:r>
        <w:rPr>
          <w:snapToGrid w:val="0"/>
          <w:sz w:val="22"/>
        </w:rPr>
        <w:br w:type="page"/>
      </w:r>
    </w:p>
    <w:p w14:paraId="5CD62F38" w14:textId="77777777" w:rsidR="00A57924" w:rsidRPr="005D554B" w:rsidRDefault="00A57924" w:rsidP="00A57924">
      <w:pPr>
        <w:tabs>
          <w:tab w:val="left" w:pos="567"/>
        </w:tabs>
        <w:spacing w:line="260" w:lineRule="exact"/>
        <w:rPr>
          <w:snapToGrid w:val="0"/>
          <w:sz w:val="22"/>
        </w:rPr>
      </w:pPr>
    </w:p>
    <w:p w14:paraId="4896B650" w14:textId="77777777" w:rsidR="00A57924" w:rsidRPr="005D554B" w:rsidRDefault="00A57924" w:rsidP="00A57924">
      <w:pPr>
        <w:tabs>
          <w:tab w:val="left" w:pos="567"/>
        </w:tabs>
        <w:spacing w:line="260" w:lineRule="exact"/>
        <w:rPr>
          <w:snapToGrid w:val="0"/>
          <w:sz w:val="22"/>
        </w:rPr>
      </w:pPr>
    </w:p>
    <w:p w14:paraId="58DCE910" w14:textId="77777777" w:rsidR="00A57924" w:rsidRPr="005D554B" w:rsidRDefault="00A57924" w:rsidP="00A57924">
      <w:pPr>
        <w:tabs>
          <w:tab w:val="left" w:pos="567"/>
        </w:tabs>
        <w:spacing w:line="260" w:lineRule="exact"/>
        <w:rPr>
          <w:snapToGrid w:val="0"/>
          <w:sz w:val="22"/>
        </w:rPr>
      </w:pPr>
    </w:p>
    <w:p w14:paraId="2DE5E806" w14:textId="77777777" w:rsidR="00A57924" w:rsidRPr="005D554B" w:rsidRDefault="00A57924" w:rsidP="00A57924">
      <w:pPr>
        <w:tabs>
          <w:tab w:val="left" w:pos="567"/>
        </w:tabs>
        <w:spacing w:line="260" w:lineRule="exact"/>
        <w:rPr>
          <w:snapToGrid w:val="0"/>
          <w:sz w:val="22"/>
        </w:rPr>
      </w:pPr>
    </w:p>
    <w:p w14:paraId="68030685" w14:textId="77777777" w:rsidR="00A57924" w:rsidRPr="005D554B" w:rsidRDefault="00A57924" w:rsidP="00A57924">
      <w:pPr>
        <w:tabs>
          <w:tab w:val="left" w:pos="567"/>
        </w:tabs>
        <w:spacing w:line="260" w:lineRule="exact"/>
        <w:rPr>
          <w:snapToGrid w:val="0"/>
          <w:sz w:val="22"/>
        </w:rPr>
      </w:pPr>
    </w:p>
    <w:p w14:paraId="571DFC13" w14:textId="77777777" w:rsidR="00A57924" w:rsidRPr="005D554B" w:rsidRDefault="00A57924" w:rsidP="00A57924">
      <w:pPr>
        <w:tabs>
          <w:tab w:val="left" w:pos="567"/>
        </w:tabs>
        <w:spacing w:line="260" w:lineRule="exact"/>
        <w:rPr>
          <w:snapToGrid w:val="0"/>
          <w:sz w:val="22"/>
        </w:rPr>
      </w:pPr>
    </w:p>
    <w:p w14:paraId="345C43FD" w14:textId="77777777" w:rsidR="00A57924" w:rsidRPr="005D554B" w:rsidRDefault="00A57924" w:rsidP="00A57924">
      <w:pPr>
        <w:tabs>
          <w:tab w:val="left" w:pos="567"/>
        </w:tabs>
        <w:spacing w:line="260" w:lineRule="exact"/>
        <w:rPr>
          <w:snapToGrid w:val="0"/>
          <w:sz w:val="22"/>
        </w:rPr>
      </w:pPr>
    </w:p>
    <w:p w14:paraId="52A907A4" w14:textId="77777777" w:rsidR="00A57924" w:rsidRPr="005D554B" w:rsidRDefault="00A57924" w:rsidP="00A57924">
      <w:pPr>
        <w:tabs>
          <w:tab w:val="left" w:pos="567"/>
        </w:tabs>
        <w:spacing w:line="260" w:lineRule="exact"/>
        <w:outlineLvl w:val="0"/>
        <w:rPr>
          <w:b/>
          <w:snapToGrid w:val="0"/>
          <w:sz w:val="22"/>
        </w:rPr>
      </w:pPr>
    </w:p>
    <w:p w14:paraId="39970A67" w14:textId="77777777" w:rsidR="00A57924" w:rsidRPr="005D554B" w:rsidRDefault="00A57924" w:rsidP="00A57924">
      <w:pPr>
        <w:tabs>
          <w:tab w:val="left" w:pos="567"/>
        </w:tabs>
        <w:spacing w:line="260" w:lineRule="exact"/>
        <w:outlineLvl w:val="0"/>
        <w:rPr>
          <w:b/>
          <w:snapToGrid w:val="0"/>
          <w:sz w:val="22"/>
        </w:rPr>
      </w:pPr>
    </w:p>
    <w:p w14:paraId="7276D381" w14:textId="77777777" w:rsidR="00A57924" w:rsidRPr="005D554B" w:rsidRDefault="00A57924" w:rsidP="00A57924">
      <w:pPr>
        <w:tabs>
          <w:tab w:val="left" w:pos="567"/>
        </w:tabs>
        <w:spacing w:line="260" w:lineRule="exact"/>
        <w:outlineLvl w:val="0"/>
        <w:rPr>
          <w:b/>
          <w:snapToGrid w:val="0"/>
          <w:sz w:val="22"/>
        </w:rPr>
      </w:pPr>
    </w:p>
    <w:p w14:paraId="539CDDA5" w14:textId="77777777" w:rsidR="00A57924" w:rsidRPr="005D554B" w:rsidRDefault="00A57924" w:rsidP="00A57924">
      <w:pPr>
        <w:tabs>
          <w:tab w:val="left" w:pos="567"/>
        </w:tabs>
        <w:spacing w:line="260" w:lineRule="exact"/>
        <w:outlineLvl w:val="0"/>
        <w:rPr>
          <w:b/>
          <w:snapToGrid w:val="0"/>
          <w:sz w:val="22"/>
        </w:rPr>
      </w:pPr>
    </w:p>
    <w:p w14:paraId="43EFDE6E" w14:textId="77777777" w:rsidR="00A57924" w:rsidRPr="005D554B" w:rsidRDefault="00A57924" w:rsidP="00A57924">
      <w:pPr>
        <w:tabs>
          <w:tab w:val="left" w:pos="567"/>
        </w:tabs>
        <w:spacing w:line="260" w:lineRule="exact"/>
        <w:outlineLvl w:val="0"/>
        <w:rPr>
          <w:b/>
          <w:snapToGrid w:val="0"/>
          <w:sz w:val="22"/>
        </w:rPr>
      </w:pPr>
    </w:p>
    <w:p w14:paraId="6434F37B" w14:textId="1FDE54C8" w:rsidR="00A57924" w:rsidRDefault="00A57924" w:rsidP="00A57924">
      <w:pPr>
        <w:tabs>
          <w:tab w:val="left" w:pos="567"/>
        </w:tabs>
        <w:spacing w:line="260" w:lineRule="exact"/>
        <w:outlineLvl w:val="0"/>
        <w:rPr>
          <w:b/>
          <w:snapToGrid w:val="0"/>
          <w:sz w:val="22"/>
        </w:rPr>
      </w:pPr>
    </w:p>
    <w:p w14:paraId="2F67438A" w14:textId="2796D888" w:rsidR="000F732F" w:rsidRDefault="000F732F" w:rsidP="00A57924">
      <w:pPr>
        <w:tabs>
          <w:tab w:val="left" w:pos="567"/>
        </w:tabs>
        <w:spacing w:line="260" w:lineRule="exact"/>
        <w:outlineLvl w:val="0"/>
        <w:rPr>
          <w:b/>
          <w:snapToGrid w:val="0"/>
          <w:sz w:val="22"/>
        </w:rPr>
      </w:pPr>
    </w:p>
    <w:p w14:paraId="60FD9340" w14:textId="7B06E0C7" w:rsidR="000F732F" w:rsidRDefault="000F732F" w:rsidP="00A57924">
      <w:pPr>
        <w:tabs>
          <w:tab w:val="left" w:pos="567"/>
        </w:tabs>
        <w:spacing w:line="260" w:lineRule="exact"/>
        <w:outlineLvl w:val="0"/>
        <w:rPr>
          <w:b/>
          <w:snapToGrid w:val="0"/>
          <w:sz w:val="22"/>
        </w:rPr>
      </w:pPr>
    </w:p>
    <w:p w14:paraId="51EA2D06" w14:textId="1FCE2D67" w:rsidR="000F732F" w:rsidRDefault="000F732F" w:rsidP="00A57924">
      <w:pPr>
        <w:tabs>
          <w:tab w:val="left" w:pos="567"/>
        </w:tabs>
        <w:spacing w:line="260" w:lineRule="exact"/>
        <w:outlineLvl w:val="0"/>
        <w:rPr>
          <w:b/>
          <w:snapToGrid w:val="0"/>
          <w:sz w:val="22"/>
        </w:rPr>
      </w:pPr>
    </w:p>
    <w:p w14:paraId="43B08350" w14:textId="65AA650F" w:rsidR="000F732F" w:rsidRDefault="000F732F" w:rsidP="00A57924">
      <w:pPr>
        <w:tabs>
          <w:tab w:val="left" w:pos="567"/>
        </w:tabs>
        <w:spacing w:line="260" w:lineRule="exact"/>
        <w:outlineLvl w:val="0"/>
        <w:rPr>
          <w:b/>
          <w:snapToGrid w:val="0"/>
          <w:sz w:val="22"/>
        </w:rPr>
      </w:pPr>
    </w:p>
    <w:p w14:paraId="54F3D7D9" w14:textId="29AC9326" w:rsidR="000F732F" w:rsidRDefault="000F732F" w:rsidP="00A57924">
      <w:pPr>
        <w:tabs>
          <w:tab w:val="left" w:pos="567"/>
        </w:tabs>
        <w:spacing w:line="260" w:lineRule="exact"/>
        <w:outlineLvl w:val="0"/>
        <w:rPr>
          <w:b/>
          <w:snapToGrid w:val="0"/>
          <w:sz w:val="22"/>
        </w:rPr>
      </w:pPr>
    </w:p>
    <w:p w14:paraId="5C95E12F" w14:textId="7CECB3BE" w:rsidR="000F732F" w:rsidRDefault="000F732F" w:rsidP="00A57924">
      <w:pPr>
        <w:tabs>
          <w:tab w:val="left" w:pos="567"/>
        </w:tabs>
        <w:spacing w:line="260" w:lineRule="exact"/>
        <w:outlineLvl w:val="0"/>
        <w:rPr>
          <w:b/>
          <w:snapToGrid w:val="0"/>
          <w:sz w:val="22"/>
        </w:rPr>
      </w:pPr>
    </w:p>
    <w:p w14:paraId="1FB880E7" w14:textId="0435E195" w:rsidR="000F732F" w:rsidRDefault="000F732F" w:rsidP="00A57924">
      <w:pPr>
        <w:tabs>
          <w:tab w:val="left" w:pos="567"/>
        </w:tabs>
        <w:spacing w:line="260" w:lineRule="exact"/>
        <w:outlineLvl w:val="0"/>
        <w:rPr>
          <w:b/>
          <w:snapToGrid w:val="0"/>
          <w:sz w:val="22"/>
        </w:rPr>
      </w:pPr>
    </w:p>
    <w:p w14:paraId="221BC56E" w14:textId="1E71DE8F" w:rsidR="000F732F" w:rsidRDefault="000F732F" w:rsidP="00A57924">
      <w:pPr>
        <w:tabs>
          <w:tab w:val="left" w:pos="567"/>
        </w:tabs>
        <w:spacing w:line="260" w:lineRule="exact"/>
        <w:outlineLvl w:val="0"/>
        <w:rPr>
          <w:b/>
          <w:snapToGrid w:val="0"/>
          <w:sz w:val="22"/>
        </w:rPr>
      </w:pPr>
    </w:p>
    <w:p w14:paraId="1173E660" w14:textId="26599CDC" w:rsidR="000F732F" w:rsidRDefault="000F732F" w:rsidP="00A57924">
      <w:pPr>
        <w:tabs>
          <w:tab w:val="left" w:pos="567"/>
        </w:tabs>
        <w:spacing w:line="260" w:lineRule="exact"/>
        <w:outlineLvl w:val="0"/>
        <w:rPr>
          <w:b/>
          <w:snapToGrid w:val="0"/>
          <w:sz w:val="22"/>
        </w:rPr>
      </w:pPr>
    </w:p>
    <w:p w14:paraId="56E36F4C" w14:textId="77777777" w:rsidR="000F732F" w:rsidRPr="005D554B" w:rsidRDefault="000F732F" w:rsidP="00A57924">
      <w:pPr>
        <w:tabs>
          <w:tab w:val="left" w:pos="567"/>
        </w:tabs>
        <w:spacing w:line="260" w:lineRule="exact"/>
        <w:outlineLvl w:val="0"/>
        <w:rPr>
          <w:b/>
          <w:snapToGrid w:val="0"/>
          <w:sz w:val="22"/>
        </w:rPr>
      </w:pPr>
    </w:p>
    <w:p w14:paraId="5E6DA780" w14:textId="77777777" w:rsidR="00A57924" w:rsidRPr="005D554B" w:rsidRDefault="00A57924" w:rsidP="00A57924">
      <w:pPr>
        <w:keepNext/>
        <w:tabs>
          <w:tab w:val="left" w:pos="567"/>
        </w:tabs>
        <w:jc w:val="center"/>
        <w:outlineLvl w:val="1"/>
        <w:rPr>
          <w:b/>
          <w:snapToGrid w:val="0"/>
          <w:sz w:val="22"/>
          <w:szCs w:val="24"/>
        </w:rPr>
      </w:pPr>
      <w:r w:rsidRPr="005D554B">
        <w:rPr>
          <w:b/>
          <w:bCs/>
          <w:iCs/>
          <w:snapToGrid w:val="0"/>
          <w:sz w:val="22"/>
          <w:szCs w:val="28"/>
        </w:rPr>
        <w:t>III PRIEDAS</w:t>
      </w:r>
    </w:p>
    <w:p w14:paraId="2FBFAFF8" w14:textId="77777777" w:rsidR="00A57924" w:rsidRPr="005D554B" w:rsidRDefault="00A57924" w:rsidP="00A57924">
      <w:pPr>
        <w:tabs>
          <w:tab w:val="left" w:pos="567"/>
        </w:tabs>
        <w:spacing w:line="260" w:lineRule="exact"/>
        <w:rPr>
          <w:snapToGrid w:val="0"/>
          <w:sz w:val="22"/>
          <w:szCs w:val="24"/>
        </w:rPr>
      </w:pPr>
    </w:p>
    <w:p w14:paraId="67CE8818" w14:textId="77777777" w:rsidR="00A57924" w:rsidRPr="005D554B" w:rsidRDefault="00A57924" w:rsidP="00A57924">
      <w:pPr>
        <w:keepNext/>
        <w:tabs>
          <w:tab w:val="left" w:pos="567"/>
        </w:tabs>
        <w:jc w:val="center"/>
        <w:outlineLvl w:val="1"/>
        <w:rPr>
          <w:b/>
          <w:snapToGrid w:val="0"/>
          <w:sz w:val="22"/>
          <w:szCs w:val="24"/>
        </w:rPr>
      </w:pPr>
      <w:r w:rsidRPr="005D554B">
        <w:rPr>
          <w:b/>
          <w:bCs/>
          <w:iCs/>
          <w:snapToGrid w:val="0"/>
          <w:sz w:val="22"/>
          <w:szCs w:val="28"/>
        </w:rPr>
        <w:t>ŽENKLINIMAS IR PAKUOTĖS LAPELIS</w:t>
      </w:r>
    </w:p>
    <w:p w14:paraId="7947FA19" w14:textId="77777777" w:rsidR="00A57924" w:rsidRPr="005D554B" w:rsidRDefault="00A57924" w:rsidP="00A57924">
      <w:pPr>
        <w:tabs>
          <w:tab w:val="left" w:pos="567"/>
        </w:tabs>
        <w:spacing w:line="260" w:lineRule="exact"/>
        <w:rPr>
          <w:snapToGrid w:val="0"/>
          <w:sz w:val="22"/>
          <w:szCs w:val="24"/>
        </w:rPr>
      </w:pPr>
      <w:r w:rsidRPr="005D554B">
        <w:rPr>
          <w:snapToGrid w:val="0"/>
          <w:sz w:val="22"/>
          <w:szCs w:val="24"/>
        </w:rPr>
        <w:br w:type="page"/>
      </w:r>
    </w:p>
    <w:p w14:paraId="59529B2C" w14:textId="77777777" w:rsidR="00A57924" w:rsidRPr="005D554B" w:rsidRDefault="00A57924" w:rsidP="00A57924">
      <w:pPr>
        <w:tabs>
          <w:tab w:val="left" w:pos="567"/>
        </w:tabs>
        <w:spacing w:line="260" w:lineRule="exact"/>
        <w:rPr>
          <w:snapToGrid w:val="0"/>
          <w:sz w:val="22"/>
          <w:szCs w:val="24"/>
        </w:rPr>
      </w:pPr>
    </w:p>
    <w:p w14:paraId="5117DE32" w14:textId="77777777" w:rsidR="00A57924" w:rsidRPr="005D554B" w:rsidRDefault="00A57924" w:rsidP="00A57924">
      <w:pPr>
        <w:tabs>
          <w:tab w:val="left" w:pos="567"/>
        </w:tabs>
        <w:spacing w:line="260" w:lineRule="exact"/>
        <w:rPr>
          <w:snapToGrid w:val="0"/>
          <w:sz w:val="22"/>
          <w:szCs w:val="24"/>
        </w:rPr>
      </w:pPr>
    </w:p>
    <w:p w14:paraId="1BB3FDA2" w14:textId="77777777" w:rsidR="00A57924" w:rsidRPr="005D554B" w:rsidRDefault="00A57924" w:rsidP="00A57924">
      <w:pPr>
        <w:tabs>
          <w:tab w:val="left" w:pos="567"/>
        </w:tabs>
        <w:spacing w:line="260" w:lineRule="exact"/>
        <w:rPr>
          <w:snapToGrid w:val="0"/>
          <w:sz w:val="22"/>
          <w:szCs w:val="24"/>
        </w:rPr>
      </w:pPr>
    </w:p>
    <w:p w14:paraId="6315DEAE" w14:textId="77777777" w:rsidR="00A57924" w:rsidRPr="005D554B" w:rsidRDefault="00A57924" w:rsidP="00A57924">
      <w:pPr>
        <w:tabs>
          <w:tab w:val="left" w:pos="567"/>
        </w:tabs>
        <w:spacing w:line="260" w:lineRule="exact"/>
        <w:rPr>
          <w:snapToGrid w:val="0"/>
          <w:sz w:val="22"/>
          <w:szCs w:val="24"/>
        </w:rPr>
      </w:pPr>
    </w:p>
    <w:p w14:paraId="590CA734" w14:textId="77777777" w:rsidR="00A57924" w:rsidRPr="005D554B" w:rsidRDefault="00A57924" w:rsidP="00A57924">
      <w:pPr>
        <w:tabs>
          <w:tab w:val="left" w:pos="567"/>
        </w:tabs>
        <w:spacing w:line="260" w:lineRule="exact"/>
        <w:rPr>
          <w:snapToGrid w:val="0"/>
          <w:sz w:val="22"/>
          <w:szCs w:val="24"/>
        </w:rPr>
      </w:pPr>
    </w:p>
    <w:p w14:paraId="5577689B" w14:textId="77777777" w:rsidR="00A57924" w:rsidRPr="005D554B" w:rsidRDefault="00A57924" w:rsidP="00A57924">
      <w:pPr>
        <w:tabs>
          <w:tab w:val="left" w:pos="567"/>
        </w:tabs>
        <w:spacing w:line="260" w:lineRule="exact"/>
        <w:rPr>
          <w:snapToGrid w:val="0"/>
          <w:sz w:val="22"/>
          <w:szCs w:val="24"/>
        </w:rPr>
      </w:pPr>
    </w:p>
    <w:p w14:paraId="60F4DFAB" w14:textId="77777777" w:rsidR="00A57924" w:rsidRPr="005D554B" w:rsidRDefault="00A57924" w:rsidP="00A57924">
      <w:pPr>
        <w:tabs>
          <w:tab w:val="left" w:pos="567"/>
        </w:tabs>
        <w:spacing w:line="260" w:lineRule="exact"/>
        <w:rPr>
          <w:snapToGrid w:val="0"/>
          <w:sz w:val="22"/>
          <w:szCs w:val="24"/>
        </w:rPr>
      </w:pPr>
    </w:p>
    <w:p w14:paraId="2D358966" w14:textId="77777777" w:rsidR="00A57924" w:rsidRPr="005D554B" w:rsidRDefault="00A57924" w:rsidP="00A57924">
      <w:pPr>
        <w:tabs>
          <w:tab w:val="left" w:pos="567"/>
        </w:tabs>
        <w:spacing w:line="260" w:lineRule="exact"/>
        <w:rPr>
          <w:snapToGrid w:val="0"/>
          <w:sz w:val="22"/>
          <w:szCs w:val="24"/>
        </w:rPr>
      </w:pPr>
    </w:p>
    <w:p w14:paraId="79E4E591" w14:textId="77777777" w:rsidR="00A57924" w:rsidRPr="005D554B" w:rsidRDefault="00A57924" w:rsidP="00A57924">
      <w:pPr>
        <w:tabs>
          <w:tab w:val="left" w:pos="567"/>
        </w:tabs>
        <w:spacing w:line="260" w:lineRule="exact"/>
        <w:rPr>
          <w:snapToGrid w:val="0"/>
          <w:sz w:val="22"/>
          <w:szCs w:val="24"/>
        </w:rPr>
      </w:pPr>
    </w:p>
    <w:p w14:paraId="5D47F1DF" w14:textId="77777777" w:rsidR="00A57924" w:rsidRPr="005D554B" w:rsidRDefault="00A57924" w:rsidP="00A57924">
      <w:pPr>
        <w:tabs>
          <w:tab w:val="left" w:pos="567"/>
        </w:tabs>
        <w:spacing w:line="260" w:lineRule="exact"/>
        <w:rPr>
          <w:snapToGrid w:val="0"/>
          <w:sz w:val="22"/>
          <w:szCs w:val="24"/>
        </w:rPr>
      </w:pPr>
    </w:p>
    <w:p w14:paraId="2C16DE24" w14:textId="77777777" w:rsidR="00A57924" w:rsidRPr="005D554B" w:rsidRDefault="00A57924" w:rsidP="00A57924">
      <w:pPr>
        <w:tabs>
          <w:tab w:val="left" w:pos="567"/>
        </w:tabs>
        <w:spacing w:line="260" w:lineRule="exact"/>
        <w:rPr>
          <w:snapToGrid w:val="0"/>
          <w:sz w:val="22"/>
          <w:szCs w:val="24"/>
        </w:rPr>
      </w:pPr>
    </w:p>
    <w:p w14:paraId="0454D4A9" w14:textId="77777777" w:rsidR="00A57924" w:rsidRPr="005D554B" w:rsidRDefault="00A57924" w:rsidP="00A57924">
      <w:pPr>
        <w:tabs>
          <w:tab w:val="left" w:pos="567"/>
        </w:tabs>
        <w:spacing w:line="260" w:lineRule="exact"/>
        <w:rPr>
          <w:snapToGrid w:val="0"/>
          <w:sz w:val="22"/>
          <w:szCs w:val="24"/>
        </w:rPr>
      </w:pPr>
    </w:p>
    <w:p w14:paraId="456F191B" w14:textId="77777777" w:rsidR="00A57924" w:rsidRPr="005D554B" w:rsidRDefault="00A57924" w:rsidP="00A57924">
      <w:pPr>
        <w:tabs>
          <w:tab w:val="left" w:pos="567"/>
        </w:tabs>
        <w:spacing w:line="260" w:lineRule="exact"/>
        <w:rPr>
          <w:snapToGrid w:val="0"/>
          <w:sz w:val="22"/>
          <w:szCs w:val="24"/>
        </w:rPr>
      </w:pPr>
    </w:p>
    <w:p w14:paraId="5223061C" w14:textId="77777777" w:rsidR="00A57924" w:rsidRPr="005D554B" w:rsidRDefault="00A57924" w:rsidP="00A57924">
      <w:pPr>
        <w:tabs>
          <w:tab w:val="left" w:pos="567"/>
        </w:tabs>
        <w:spacing w:line="260" w:lineRule="exact"/>
        <w:rPr>
          <w:snapToGrid w:val="0"/>
          <w:sz w:val="22"/>
          <w:szCs w:val="24"/>
        </w:rPr>
      </w:pPr>
    </w:p>
    <w:p w14:paraId="24AE5031" w14:textId="77777777" w:rsidR="00A57924" w:rsidRPr="005D554B" w:rsidRDefault="00A57924" w:rsidP="00A57924">
      <w:pPr>
        <w:tabs>
          <w:tab w:val="left" w:pos="567"/>
        </w:tabs>
        <w:spacing w:line="260" w:lineRule="exact"/>
        <w:rPr>
          <w:snapToGrid w:val="0"/>
          <w:sz w:val="22"/>
          <w:szCs w:val="24"/>
        </w:rPr>
      </w:pPr>
    </w:p>
    <w:p w14:paraId="4E47307B" w14:textId="77777777" w:rsidR="00A57924" w:rsidRPr="005D554B" w:rsidRDefault="00A57924" w:rsidP="00A57924">
      <w:pPr>
        <w:tabs>
          <w:tab w:val="left" w:pos="567"/>
        </w:tabs>
        <w:spacing w:line="260" w:lineRule="exact"/>
        <w:rPr>
          <w:snapToGrid w:val="0"/>
          <w:sz w:val="22"/>
          <w:szCs w:val="24"/>
        </w:rPr>
      </w:pPr>
    </w:p>
    <w:p w14:paraId="1C1BBFDE" w14:textId="77777777" w:rsidR="00A57924" w:rsidRPr="005D554B" w:rsidRDefault="00A57924" w:rsidP="00A57924">
      <w:pPr>
        <w:tabs>
          <w:tab w:val="left" w:pos="567"/>
        </w:tabs>
        <w:spacing w:line="260" w:lineRule="exact"/>
        <w:rPr>
          <w:snapToGrid w:val="0"/>
          <w:sz w:val="22"/>
          <w:szCs w:val="24"/>
        </w:rPr>
      </w:pPr>
    </w:p>
    <w:p w14:paraId="6F9C71AD" w14:textId="77777777" w:rsidR="00A57924" w:rsidRPr="005D554B" w:rsidRDefault="00A57924" w:rsidP="00A57924">
      <w:pPr>
        <w:tabs>
          <w:tab w:val="left" w:pos="567"/>
        </w:tabs>
        <w:spacing w:line="260" w:lineRule="exact"/>
        <w:rPr>
          <w:snapToGrid w:val="0"/>
          <w:sz w:val="22"/>
          <w:szCs w:val="24"/>
        </w:rPr>
      </w:pPr>
    </w:p>
    <w:p w14:paraId="5FC1E55E" w14:textId="77777777" w:rsidR="00A57924" w:rsidRPr="005D554B" w:rsidRDefault="00A57924" w:rsidP="00A57924">
      <w:pPr>
        <w:tabs>
          <w:tab w:val="left" w:pos="567"/>
        </w:tabs>
        <w:spacing w:line="260" w:lineRule="exact"/>
        <w:rPr>
          <w:snapToGrid w:val="0"/>
          <w:sz w:val="22"/>
          <w:szCs w:val="24"/>
        </w:rPr>
      </w:pPr>
    </w:p>
    <w:p w14:paraId="2C893A2A" w14:textId="77777777" w:rsidR="00A57924" w:rsidRPr="005D554B" w:rsidRDefault="00A57924" w:rsidP="00A57924">
      <w:pPr>
        <w:tabs>
          <w:tab w:val="left" w:pos="567"/>
        </w:tabs>
        <w:spacing w:line="260" w:lineRule="exact"/>
        <w:rPr>
          <w:snapToGrid w:val="0"/>
          <w:sz w:val="22"/>
          <w:szCs w:val="24"/>
        </w:rPr>
      </w:pPr>
    </w:p>
    <w:p w14:paraId="27893021" w14:textId="77777777" w:rsidR="00A57924" w:rsidRPr="005D554B" w:rsidRDefault="00A57924" w:rsidP="00A57924">
      <w:pPr>
        <w:tabs>
          <w:tab w:val="left" w:pos="567"/>
        </w:tabs>
        <w:spacing w:line="260" w:lineRule="exact"/>
        <w:rPr>
          <w:snapToGrid w:val="0"/>
          <w:sz w:val="22"/>
          <w:szCs w:val="24"/>
        </w:rPr>
      </w:pPr>
    </w:p>
    <w:p w14:paraId="550837C8" w14:textId="77777777" w:rsidR="00A57924" w:rsidRPr="005D554B" w:rsidRDefault="00A57924" w:rsidP="00A57924">
      <w:pPr>
        <w:tabs>
          <w:tab w:val="left" w:pos="567"/>
        </w:tabs>
        <w:spacing w:line="260" w:lineRule="exact"/>
        <w:rPr>
          <w:snapToGrid w:val="0"/>
          <w:sz w:val="22"/>
          <w:szCs w:val="24"/>
        </w:rPr>
      </w:pPr>
    </w:p>
    <w:p w14:paraId="3750CCAC" w14:textId="77777777" w:rsidR="00A57924" w:rsidRPr="005D554B" w:rsidRDefault="00A57924" w:rsidP="00A57924">
      <w:pPr>
        <w:keepNext/>
        <w:tabs>
          <w:tab w:val="left" w:pos="567"/>
        </w:tabs>
        <w:jc w:val="center"/>
        <w:outlineLvl w:val="1"/>
        <w:rPr>
          <w:b/>
          <w:snapToGrid w:val="0"/>
          <w:sz w:val="22"/>
          <w:szCs w:val="24"/>
        </w:rPr>
      </w:pPr>
      <w:r w:rsidRPr="005D554B">
        <w:rPr>
          <w:b/>
          <w:bCs/>
          <w:iCs/>
          <w:snapToGrid w:val="0"/>
          <w:sz w:val="22"/>
          <w:szCs w:val="28"/>
        </w:rPr>
        <w:t>A. ŽENKLINIMAS</w:t>
      </w:r>
    </w:p>
    <w:p w14:paraId="31C8B43B" w14:textId="77777777" w:rsidR="00A57924" w:rsidRPr="005D554B" w:rsidRDefault="00A57924" w:rsidP="00A57924">
      <w:pPr>
        <w:tabs>
          <w:tab w:val="left" w:pos="567"/>
        </w:tabs>
        <w:spacing w:line="260" w:lineRule="exact"/>
        <w:rPr>
          <w:snapToGrid w:val="0"/>
          <w:sz w:val="22"/>
          <w:szCs w:val="24"/>
        </w:rPr>
      </w:pPr>
      <w:r w:rsidRPr="005D554B">
        <w:rPr>
          <w:snapToGrid w:val="0"/>
          <w:sz w:val="22"/>
          <w:szCs w:val="24"/>
        </w:rPr>
        <w:br w:type="page"/>
      </w:r>
    </w:p>
    <w:p w14:paraId="7BB71BCA"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w:t>
      </w:r>
      <w:r w:rsidR="001765B4">
        <w:rPr>
          <w:b/>
          <w:noProof/>
          <w:snapToGrid w:val="0"/>
          <w:sz w:val="22"/>
          <w:szCs w:val="24"/>
        </w:rPr>
        <w:t xml:space="preserve"> </w:t>
      </w:r>
      <w:r w:rsidRPr="005D554B">
        <w:rPr>
          <w:b/>
          <w:noProof/>
          <w:snapToGrid w:val="0"/>
          <w:sz w:val="22"/>
          <w:szCs w:val="24"/>
        </w:rPr>
        <w:t>PAKUOTĖS</w:t>
      </w:r>
    </w:p>
    <w:p w14:paraId="3AB204DA"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5A70EB65" w14:textId="77777777" w:rsidR="00A57924" w:rsidRPr="005D554B" w:rsidRDefault="001765B4" w:rsidP="00A57924">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3903777B" w14:textId="77777777" w:rsidR="00A57924" w:rsidRPr="005D554B" w:rsidRDefault="00A57924" w:rsidP="00A57924">
      <w:pPr>
        <w:tabs>
          <w:tab w:val="left" w:pos="567"/>
        </w:tabs>
        <w:spacing w:line="260" w:lineRule="exact"/>
        <w:rPr>
          <w:snapToGrid w:val="0"/>
          <w:sz w:val="22"/>
          <w:szCs w:val="24"/>
        </w:rPr>
      </w:pPr>
    </w:p>
    <w:p w14:paraId="550B71D7" w14:textId="77777777" w:rsidR="00A57924" w:rsidRPr="005D554B" w:rsidRDefault="00A57924" w:rsidP="00A57924">
      <w:pPr>
        <w:tabs>
          <w:tab w:val="left" w:pos="567"/>
        </w:tabs>
        <w:spacing w:line="260" w:lineRule="exact"/>
        <w:rPr>
          <w:snapToGrid w:val="0"/>
          <w:sz w:val="22"/>
          <w:szCs w:val="24"/>
        </w:rPr>
      </w:pPr>
    </w:p>
    <w:p w14:paraId="331B1BE0"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320920E4" w14:textId="77777777" w:rsidR="00A57924" w:rsidRPr="005D554B" w:rsidRDefault="00A57924" w:rsidP="00A57924">
      <w:pPr>
        <w:tabs>
          <w:tab w:val="left" w:pos="567"/>
        </w:tabs>
        <w:spacing w:line="260" w:lineRule="exact"/>
        <w:rPr>
          <w:snapToGrid w:val="0"/>
          <w:sz w:val="22"/>
          <w:szCs w:val="24"/>
        </w:rPr>
      </w:pPr>
    </w:p>
    <w:p w14:paraId="233F8D5E" w14:textId="42508135" w:rsidR="00A57924" w:rsidRPr="00D11A72" w:rsidRDefault="00AC3E0B" w:rsidP="008B5F86">
      <w:pPr>
        <w:autoSpaceDE w:val="0"/>
        <w:autoSpaceDN w:val="0"/>
        <w:adjustRightInd w:val="0"/>
        <w:rPr>
          <w:sz w:val="22"/>
          <w:szCs w:val="22"/>
          <w:lang w:val="pt-PT"/>
        </w:rPr>
      </w:pPr>
      <w:r w:rsidRPr="00D11A72">
        <w:rPr>
          <w:sz w:val="22"/>
          <w:szCs w:val="22"/>
          <w:lang w:val="pt-PT"/>
        </w:rPr>
        <w:t>Tonufen 200</w:t>
      </w:r>
      <w:r w:rsidR="00FE2B10" w:rsidRPr="00D11A72">
        <w:rPr>
          <w:sz w:val="22"/>
          <w:szCs w:val="22"/>
          <w:lang w:val="pt-PT"/>
        </w:rPr>
        <w:t> </w:t>
      </w:r>
      <w:r w:rsidRPr="00D11A72">
        <w:rPr>
          <w:sz w:val="22"/>
          <w:szCs w:val="22"/>
          <w:lang w:val="pt-PT"/>
        </w:rPr>
        <w:t>mg/30</w:t>
      </w:r>
      <w:r w:rsidR="00FE2B10" w:rsidRPr="00D11A72">
        <w:rPr>
          <w:sz w:val="22"/>
          <w:szCs w:val="22"/>
          <w:lang w:val="pt-PT"/>
        </w:rPr>
        <w:t> </w:t>
      </w:r>
      <w:r w:rsidRPr="00D11A72">
        <w:rPr>
          <w:sz w:val="22"/>
          <w:szCs w:val="22"/>
          <w:lang w:val="pt-PT"/>
        </w:rPr>
        <w:t>mg dengtos tablet</w:t>
      </w:r>
      <w:r w:rsidRPr="008B5F86">
        <w:rPr>
          <w:sz w:val="22"/>
          <w:szCs w:val="22"/>
        </w:rPr>
        <w:t>ės</w:t>
      </w:r>
      <w:r w:rsidR="00A57924" w:rsidRPr="007D754A">
        <w:rPr>
          <w:snapToGrid w:val="0"/>
          <w:sz w:val="22"/>
          <w:szCs w:val="22"/>
        </w:rPr>
        <w:t xml:space="preserve"> </w:t>
      </w:r>
    </w:p>
    <w:p w14:paraId="581F0E03" w14:textId="77777777" w:rsidR="00A57924" w:rsidRPr="008B5F86" w:rsidRDefault="00C54CED" w:rsidP="00A57924">
      <w:pPr>
        <w:tabs>
          <w:tab w:val="left" w:pos="567"/>
        </w:tabs>
        <w:spacing w:line="260" w:lineRule="exact"/>
        <w:rPr>
          <w:i/>
          <w:iCs/>
          <w:snapToGrid w:val="0"/>
          <w:sz w:val="22"/>
          <w:szCs w:val="22"/>
        </w:rPr>
      </w:pPr>
      <w:r w:rsidRPr="008B5F86">
        <w:rPr>
          <w:i/>
          <w:iCs/>
          <w:noProof/>
          <w:snapToGrid w:val="0"/>
          <w:sz w:val="22"/>
          <w:szCs w:val="22"/>
        </w:rPr>
        <w:t>ibuprofenum/pseudoephedrini hydrochloridum</w:t>
      </w:r>
    </w:p>
    <w:p w14:paraId="3A697224" w14:textId="77777777" w:rsidR="00A57924" w:rsidRPr="005D554B" w:rsidRDefault="00A57924" w:rsidP="00A57924">
      <w:pPr>
        <w:tabs>
          <w:tab w:val="left" w:pos="567"/>
        </w:tabs>
        <w:spacing w:line="260" w:lineRule="exact"/>
        <w:rPr>
          <w:snapToGrid w:val="0"/>
          <w:sz w:val="22"/>
          <w:szCs w:val="24"/>
        </w:rPr>
      </w:pPr>
    </w:p>
    <w:p w14:paraId="7A4C9BE0" w14:textId="77777777" w:rsidR="00A57924" w:rsidRPr="005D554B" w:rsidRDefault="00A57924" w:rsidP="00A57924">
      <w:pPr>
        <w:tabs>
          <w:tab w:val="left" w:pos="567"/>
        </w:tabs>
        <w:spacing w:line="260" w:lineRule="exact"/>
        <w:rPr>
          <w:snapToGrid w:val="0"/>
          <w:sz w:val="22"/>
          <w:szCs w:val="24"/>
        </w:rPr>
      </w:pPr>
    </w:p>
    <w:p w14:paraId="6804E78B"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1F33B36A" w14:textId="77777777" w:rsidR="00A57924" w:rsidRDefault="00A57924" w:rsidP="00A57924">
      <w:pPr>
        <w:tabs>
          <w:tab w:val="left" w:pos="567"/>
        </w:tabs>
        <w:spacing w:line="260" w:lineRule="exact"/>
        <w:rPr>
          <w:snapToGrid w:val="0"/>
          <w:sz w:val="22"/>
          <w:szCs w:val="24"/>
        </w:rPr>
      </w:pPr>
    </w:p>
    <w:p w14:paraId="1D769CE9" w14:textId="45F360BF" w:rsidR="00683A92" w:rsidRPr="005D554B" w:rsidRDefault="00683A92" w:rsidP="00A57924">
      <w:pPr>
        <w:tabs>
          <w:tab w:val="left" w:pos="567"/>
        </w:tabs>
        <w:spacing w:line="260" w:lineRule="exact"/>
        <w:rPr>
          <w:snapToGrid w:val="0"/>
          <w:sz w:val="22"/>
          <w:szCs w:val="24"/>
        </w:rPr>
      </w:pPr>
      <w:r>
        <w:rPr>
          <w:snapToGrid w:val="0"/>
          <w:sz w:val="22"/>
          <w:szCs w:val="24"/>
        </w:rPr>
        <w:t>Kiekvienoje</w:t>
      </w:r>
      <w:r w:rsidRPr="00683A92">
        <w:rPr>
          <w:snapToGrid w:val="0"/>
          <w:sz w:val="22"/>
          <w:szCs w:val="24"/>
        </w:rPr>
        <w:t xml:space="preserve"> tabletėje yra 200</w:t>
      </w:r>
      <w:r w:rsidR="00FE2B10">
        <w:rPr>
          <w:snapToGrid w:val="0"/>
          <w:sz w:val="22"/>
          <w:szCs w:val="24"/>
        </w:rPr>
        <w:t> </w:t>
      </w:r>
      <w:r w:rsidRPr="00683A92">
        <w:rPr>
          <w:snapToGrid w:val="0"/>
          <w:sz w:val="22"/>
          <w:szCs w:val="24"/>
        </w:rPr>
        <w:t>mg ibuprofeno ir 30</w:t>
      </w:r>
      <w:r w:rsidR="00FE2B10">
        <w:rPr>
          <w:snapToGrid w:val="0"/>
          <w:sz w:val="22"/>
          <w:szCs w:val="24"/>
        </w:rPr>
        <w:t> </w:t>
      </w:r>
      <w:r w:rsidRPr="00683A92">
        <w:rPr>
          <w:snapToGrid w:val="0"/>
          <w:sz w:val="22"/>
          <w:szCs w:val="24"/>
        </w:rPr>
        <w:t>mg pseudoefedrino hidrochlorido</w:t>
      </w:r>
      <w:r w:rsidR="008E607B">
        <w:rPr>
          <w:snapToGrid w:val="0"/>
          <w:sz w:val="22"/>
          <w:szCs w:val="24"/>
        </w:rPr>
        <w:t>.</w:t>
      </w:r>
    </w:p>
    <w:p w14:paraId="6A6E6159" w14:textId="77777777" w:rsidR="00A57924" w:rsidRDefault="00A57924" w:rsidP="00A57924">
      <w:pPr>
        <w:tabs>
          <w:tab w:val="left" w:pos="567"/>
        </w:tabs>
        <w:spacing w:line="260" w:lineRule="exact"/>
        <w:rPr>
          <w:snapToGrid w:val="0"/>
          <w:sz w:val="22"/>
          <w:szCs w:val="24"/>
        </w:rPr>
      </w:pPr>
    </w:p>
    <w:p w14:paraId="279970D8" w14:textId="77777777" w:rsidR="000E3950" w:rsidRPr="005D554B" w:rsidRDefault="000E3950" w:rsidP="00A57924">
      <w:pPr>
        <w:tabs>
          <w:tab w:val="left" w:pos="567"/>
        </w:tabs>
        <w:spacing w:line="260" w:lineRule="exact"/>
        <w:rPr>
          <w:snapToGrid w:val="0"/>
          <w:sz w:val="22"/>
          <w:szCs w:val="24"/>
        </w:rPr>
      </w:pPr>
    </w:p>
    <w:p w14:paraId="448ADC52"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1E330511" w14:textId="77777777" w:rsidR="00A57924" w:rsidRPr="005D554B" w:rsidRDefault="00A57924" w:rsidP="00A57924">
      <w:pPr>
        <w:tabs>
          <w:tab w:val="left" w:pos="567"/>
        </w:tabs>
        <w:spacing w:line="260" w:lineRule="exact"/>
        <w:rPr>
          <w:snapToGrid w:val="0"/>
          <w:sz w:val="22"/>
          <w:szCs w:val="24"/>
        </w:rPr>
      </w:pPr>
    </w:p>
    <w:p w14:paraId="26561766" w14:textId="03A9447A" w:rsidR="00526037" w:rsidRPr="00526037" w:rsidRDefault="000E3950" w:rsidP="00526037">
      <w:pPr>
        <w:tabs>
          <w:tab w:val="left" w:pos="567"/>
        </w:tabs>
        <w:spacing w:line="260" w:lineRule="exact"/>
        <w:rPr>
          <w:snapToGrid w:val="0"/>
          <w:sz w:val="22"/>
          <w:szCs w:val="24"/>
        </w:rPr>
      </w:pPr>
      <w:r>
        <w:rPr>
          <w:snapToGrid w:val="0"/>
          <w:sz w:val="22"/>
          <w:szCs w:val="24"/>
        </w:rPr>
        <w:t>S</w:t>
      </w:r>
      <w:r w:rsidR="00850AC6">
        <w:rPr>
          <w:snapToGrid w:val="0"/>
          <w:sz w:val="22"/>
          <w:szCs w:val="24"/>
        </w:rPr>
        <w:t>udėtyje yra s</w:t>
      </w:r>
      <w:r w:rsidR="00526037" w:rsidRPr="00526037">
        <w:rPr>
          <w:snapToGrid w:val="0"/>
          <w:sz w:val="22"/>
          <w:szCs w:val="24"/>
        </w:rPr>
        <w:t xml:space="preserve">acharozė, </w:t>
      </w:r>
      <w:r w:rsidR="00880D3B" w:rsidRPr="00FB4D22">
        <w:rPr>
          <w:sz w:val="22"/>
        </w:rPr>
        <w:t>saulėlydžio gelton</w:t>
      </w:r>
      <w:r>
        <w:rPr>
          <w:sz w:val="22"/>
        </w:rPr>
        <w:t>asis</w:t>
      </w:r>
      <w:r w:rsidR="00880D3B" w:rsidRPr="00FB4D22">
        <w:rPr>
          <w:sz w:val="22"/>
        </w:rPr>
        <w:t xml:space="preserve"> FCF (E110), alura raudonojo AC</w:t>
      </w:r>
      <w:r>
        <w:rPr>
          <w:sz w:val="22"/>
        </w:rPr>
        <w:t xml:space="preserve"> kraplakas</w:t>
      </w:r>
      <w:r w:rsidR="00880D3B" w:rsidRPr="00FB4D22">
        <w:rPr>
          <w:sz w:val="22"/>
        </w:rPr>
        <w:t xml:space="preserve"> (E129</w:t>
      </w:r>
      <w:r w:rsidR="00880D3B">
        <w:rPr>
          <w:sz w:val="22"/>
        </w:rPr>
        <w:t>)</w:t>
      </w:r>
      <w:r w:rsidR="00526037" w:rsidRPr="00526037">
        <w:rPr>
          <w:snapToGrid w:val="0"/>
          <w:sz w:val="22"/>
          <w:szCs w:val="24"/>
        </w:rPr>
        <w:t>, natrio benzoat</w:t>
      </w:r>
      <w:r>
        <w:rPr>
          <w:snapToGrid w:val="0"/>
          <w:sz w:val="22"/>
          <w:szCs w:val="24"/>
        </w:rPr>
        <w:t>as</w:t>
      </w:r>
      <w:r w:rsidR="00526037" w:rsidRPr="00526037">
        <w:rPr>
          <w:snapToGrid w:val="0"/>
          <w:sz w:val="22"/>
          <w:szCs w:val="24"/>
        </w:rPr>
        <w:t xml:space="preserve"> (E211).</w:t>
      </w:r>
    </w:p>
    <w:p w14:paraId="4FCC5CB3" w14:textId="77777777" w:rsidR="00A57924" w:rsidRDefault="00526037" w:rsidP="00526037">
      <w:pPr>
        <w:tabs>
          <w:tab w:val="left" w:pos="567"/>
        </w:tabs>
        <w:spacing w:line="260" w:lineRule="exact"/>
        <w:rPr>
          <w:snapToGrid w:val="0"/>
          <w:sz w:val="22"/>
          <w:szCs w:val="24"/>
        </w:rPr>
      </w:pPr>
      <w:r w:rsidRPr="00526037">
        <w:rPr>
          <w:snapToGrid w:val="0"/>
          <w:sz w:val="22"/>
          <w:szCs w:val="24"/>
        </w:rPr>
        <w:t xml:space="preserve">Daugiau informacijos </w:t>
      </w:r>
      <w:r w:rsidR="00CE77D3">
        <w:rPr>
          <w:snapToGrid w:val="0"/>
          <w:sz w:val="22"/>
          <w:szCs w:val="24"/>
        </w:rPr>
        <w:t>pateikta pakuotės</w:t>
      </w:r>
      <w:r w:rsidRPr="00526037">
        <w:rPr>
          <w:snapToGrid w:val="0"/>
          <w:sz w:val="22"/>
          <w:szCs w:val="24"/>
        </w:rPr>
        <w:t xml:space="preserve"> lapelyje.</w:t>
      </w:r>
    </w:p>
    <w:p w14:paraId="6E0D2527" w14:textId="77777777" w:rsidR="00225D9A" w:rsidRDefault="00225D9A" w:rsidP="00526037">
      <w:pPr>
        <w:tabs>
          <w:tab w:val="left" w:pos="567"/>
        </w:tabs>
        <w:spacing w:line="260" w:lineRule="exact"/>
        <w:rPr>
          <w:snapToGrid w:val="0"/>
          <w:sz w:val="22"/>
          <w:szCs w:val="24"/>
        </w:rPr>
      </w:pPr>
    </w:p>
    <w:p w14:paraId="0957391D" w14:textId="77777777" w:rsidR="00526037" w:rsidRPr="005D554B" w:rsidRDefault="00526037" w:rsidP="00526037">
      <w:pPr>
        <w:tabs>
          <w:tab w:val="left" w:pos="567"/>
        </w:tabs>
        <w:spacing w:line="260" w:lineRule="exact"/>
        <w:rPr>
          <w:snapToGrid w:val="0"/>
          <w:sz w:val="22"/>
          <w:szCs w:val="24"/>
        </w:rPr>
      </w:pPr>
    </w:p>
    <w:p w14:paraId="7236CF65"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3BBF48EF" w14:textId="77777777" w:rsidR="00865D89" w:rsidRPr="00865D89" w:rsidRDefault="00865D89" w:rsidP="00865D89">
      <w:pPr>
        <w:tabs>
          <w:tab w:val="left" w:pos="567"/>
        </w:tabs>
        <w:spacing w:line="260" w:lineRule="exact"/>
        <w:rPr>
          <w:snapToGrid w:val="0"/>
          <w:sz w:val="22"/>
          <w:szCs w:val="24"/>
        </w:rPr>
      </w:pPr>
    </w:p>
    <w:p w14:paraId="345DBA63" w14:textId="77777777" w:rsidR="00865D89" w:rsidRPr="00865D89" w:rsidRDefault="00865D89" w:rsidP="00865D89">
      <w:pPr>
        <w:tabs>
          <w:tab w:val="left" w:pos="567"/>
        </w:tabs>
        <w:spacing w:line="260" w:lineRule="exact"/>
        <w:rPr>
          <w:snapToGrid w:val="0"/>
          <w:sz w:val="22"/>
          <w:szCs w:val="24"/>
        </w:rPr>
      </w:pPr>
      <w:r w:rsidRPr="008B5F86">
        <w:rPr>
          <w:snapToGrid w:val="0"/>
          <w:sz w:val="22"/>
          <w:szCs w:val="24"/>
          <w:highlight w:val="lightGray"/>
        </w:rPr>
        <w:t>Dengta tabletė</w:t>
      </w:r>
    </w:p>
    <w:p w14:paraId="0AC43F56" w14:textId="77777777" w:rsidR="00865D89" w:rsidRPr="00865D89" w:rsidRDefault="00865D89" w:rsidP="00865D89">
      <w:pPr>
        <w:tabs>
          <w:tab w:val="left" w:pos="567"/>
        </w:tabs>
        <w:spacing w:line="260" w:lineRule="exact"/>
        <w:rPr>
          <w:snapToGrid w:val="0"/>
          <w:sz w:val="22"/>
          <w:szCs w:val="24"/>
        </w:rPr>
      </w:pPr>
    </w:p>
    <w:p w14:paraId="25BE71C7" w14:textId="0FB4B63E" w:rsidR="00865D89" w:rsidRPr="00865D89" w:rsidRDefault="00865D89" w:rsidP="00865D89">
      <w:pPr>
        <w:tabs>
          <w:tab w:val="left" w:pos="567"/>
        </w:tabs>
        <w:spacing w:line="260" w:lineRule="exact"/>
        <w:rPr>
          <w:snapToGrid w:val="0"/>
          <w:sz w:val="22"/>
          <w:szCs w:val="24"/>
        </w:rPr>
      </w:pPr>
      <w:r w:rsidRPr="00865D89">
        <w:rPr>
          <w:snapToGrid w:val="0"/>
          <w:sz w:val="22"/>
          <w:szCs w:val="24"/>
        </w:rPr>
        <w:t>6</w:t>
      </w:r>
      <w:r w:rsidR="00B96FC2">
        <w:rPr>
          <w:snapToGrid w:val="0"/>
          <w:sz w:val="22"/>
          <w:szCs w:val="24"/>
        </w:rPr>
        <w:t> </w:t>
      </w:r>
      <w:r w:rsidRPr="00865D89">
        <w:rPr>
          <w:snapToGrid w:val="0"/>
          <w:sz w:val="22"/>
          <w:szCs w:val="24"/>
        </w:rPr>
        <w:t>tab</w:t>
      </w:r>
      <w:r>
        <w:rPr>
          <w:snapToGrid w:val="0"/>
          <w:sz w:val="22"/>
          <w:szCs w:val="24"/>
        </w:rPr>
        <w:t>letės</w:t>
      </w:r>
    </w:p>
    <w:p w14:paraId="161FA73A" w14:textId="22C02BA9" w:rsidR="00865D89" w:rsidRPr="008B5F86" w:rsidRDefault="00865D89" w:rsidP="00865D89">
      <w:pPr>
        <w:tabs>
          <w:tab w:val="left" w:pos="567"/>
        </w:tabs>
        <w:spacing w:line="260" w:lineRule="exact"/>
        <w:rPr>
          <w:snapToGrid w:val="0"/>
          <w:sz w:val="22"/>
          <w:szCs w:val="24"/>
          <w:highlight w:val="lightGray"/>
        </w:rPr>
      </w:pPr>
      <w:r w:rsidRPr="008B5F86">
        <w:rPr>
          <w:snapToGrid w:val="0"/>
          <w:sz w:val="22"/>
          <w:szCs w:val="24"/>
          <w:highlight w:val="lightGray"/>
        </w:rPr>
        <w:t>10</w:t>
      </w:r>
      <w:r w:rsidR="00B96FC2">
        <w:rPr>
          <w:snapToGrid w:val="0"/>
          <w:sz w:val="22"/>
          <w:szCs w:val="24"/>
          <w:highlight w:val="lightGray"/>
        </w:rPr>
        <w:t> </w:t>
      </w:r>
      <w:r w:rsidRPr="008B5F86">
        <w:rPr>
          <w:snapToGrid w:val="0"/>
          <w:sz w:val="22"/>
          <w:szCs w:val="24"/>
          <w:highlight w:val="lightGray"/>
        </w:rPr>
        <w:t>table</w:t>
      </w:r>
      <w:r w:rsidR="00856F42" w:rsidRPr="008B5F86">
        <w:rPr>
          <w:snapToGrid w:val="0"/>
          <w:sz w:val="22"/>
          <w:szCs w:val="24"/>
          <w:highlight w:val="lightGray"/>
        </w:rPr>
        <w:t>čių</w:t>
      </w:r>
    </w:p>
    <w:p w14:paraId="575F1DEE" w14:textId="4157C2A5" w:rsidR="00865D89" w:rsidRPr="008B5F86" w:rsidRDefault="00865D89" w:rsidP="00865D89">
      <w:pPr>
        <w:tabs>
          <w:tab w:val="left" w:pos="567"/>
        </w:tabs>
        <w:spacing w:line="260" w:lineRule="exact"/>
        <w:rPr>
          <w:snapToGrid w:val="0"/>
          <w:sz w:val="22"/>
          <w:szCs w:val="24"/>
          <w:highlight w:val="lightGray"/>
        </w:rPr>
      </w:pPr>
      <w:r w:rsidRPr="008B5F86">
        <w:rPr>
          <w:snapToGrid w:val="0"/>
          <w:sz w:val="22"/>
          <w:szCs w:val="24"/>
          <w:highlight w:val="lightGray"/>
        </w:rPr>
        <w:t>12</w:t>
      </w:r>
      <w:r w:rsidR="00B96FC2">
        <w:rPr>
          <w:snapToGrid w:val="0"/>
          <w:sz w:val="22"/>
          <w:szCs w:val="24"/>
          <w:highlight w:val="lightGray"/>
        </w:rPr>
        <w:t> </w:t>
      </w:r>
      <w:r w:rsidR="00856F42" w:rsidRPr="008B5F86">
        <w:rPr>
          <w:snapToGrid w:val="0"/>
          <w:sz w:val="22"/>
          <w:szCs w:val="24"/>
          <w:highlight w:val="lightGray"/>
        </w:rPr>
        <w:t>tablečių</w:t>
      </w:r>
      <w:r w:rsidRPr="008B5F86">
        <w:rPr>
          <w:snapToGrid w:val="0"/>
          <w:sz w:val="22"/>
          <w:szCs w:val="24"/>
          <w:highlight w:val="lightGray"/>
        </w:rPr>
        <w:t xml:space="preserve"> </w:t>
      </w:r>
    </w:p>
    <w:p w14:paraId="770C26B3" w14:textId="5ED2FC05" w:rsidR="00865D89" w:rsidRPr="008B5F86" w:rsidRDefault="00865D89" w:rsidP="00865D89">
      <w:pPr>
        <w:tabs>
          <w:tab w:val="left" w:pos="567"/>
        </w:tabs>
        <w:spacing w:line="260" w:lineRule="exact"/>
        <w:rPr>
          <w:snapToGrid w:val="0"/>
          <w:sz w:val="22"/>
          <w:szCs w:val="24"/>
          <w:highlight w:val="lightGray"/>
        </w:rPr>
      </w:pPr>
      <w:r w:rsidRPr="008B5F86">
        <w:rPr>
          <w:snapToGrid w:val="0"/>
          <w:sz w:val="22"/>
          <w:szCs w:val="24"/>
          <w:highlight w:val="lightGray"/>
        </w:rPr>
        <w:t>20</w:t>
      </w:r>
      <w:r w:rsidR="00B96FC2">
        <w:rPr>
          <w:snapToGrid w:val="0"/>
          <w:sz w:val="22"/>
          <w:szCs w:val="24"/>
          <w:highlight w:val="lightGray"/>
        </w:rPr>
        <w:t> </w:t>
      </w:r>
      <w:r w:rsidR="00856F42" w:rsidRPr="008B5F86">
        <w:rPr>
          <w:snapToGrid w:val="0"/>
          <w:sz w:val="22"/>
          <w:szCs w:val="24"/>
          <w:highlight w:val="lightGray"/>
        </w:rPr>
        <w:t>tablečių</w:t>
      </w:r>
      <w:r w:rsidRPr="008B5F86">
        <w:rPr>
          <w:snapToGrid w:val="0"/>
          <w:sz w:val="22"/>
          <w:szCs w:val="24"/>
          <w:highlight w:val="lightGray"/>
        </w:rPr>
        <w:t xml:space="preserve"> </w:t>
      </w:r>
    </w:p>
    <w:p w14:paraId="283588CE" w14:textId="5F1B41FA" w:rsidR="00865D89" w:rsidRPr="005D554B" w:rsidRDefault="00865D89" w:rsidP="00865D89">
      <w:pPr>
        <w:tabs>
          <w:tab w:val="left" w:pos="567"/>
        </w:tabs>
        <w:spacing w:line="260" w:lineRule="exact"/>
        <w:rPr>
          <w:snapToGrid w:val="0"/>
          <w:sz w:val="22"/>
          <w:szCs w:val="24"/>
        </w:rPr>
      </w:pPr>
      <w:r w:rsidRPr="008B5F86">
        <w:rPr>
          <w:snapToGrid w:val="0"/>
          <w:sz w:val="22"/>
          <w:szCs w:val="24"/>
          <w:highlight w:val="lightGray"/>
        </w:rPr>
        <w:t>24</w:t>
      </w:r>
      <w:r w:rsidR="00B96FC2">
        <w:rPr>
          <w:snapToGrid w:val="0"/>
          <w:sz w:val="22"/>
          <w:szCs w:val="24"/>
          <w:highlight w:val="lightGray"/>
        </w:rPr>
        <w:t> </w:t>
      </w:r>
      <w:r w:rsidRPr="008B5F86">
        <w:rPr>
          <w:snapToGrid w:val="0"/>
          <w:sz w:val="22"/>
          <w:szCs w:val="24"/>
          <w:highlight w:val="lightGray"/>
        </w:rPr>
        <w:t>tabletės</w:t>
      </w:r>
    </w:p>
    <w:p w14:paraId="28CE1058" w14:textId="77777777" w:rsidR="00A57924" w:rsidRDefault="00A57924" w:rsidP="00A57924">
      <w:pPr>
        <w:tabs>
          <w:tab w:val="left" w:pos="567"/>
        </w:tabs>
        <w:spacing w:line="260" w:lineRule="exact"/>
        <w:rPr>
          <w:snapToGrid w:val="0"/>
          <w:sz w:val="22"/>
          <w:szCs w:val="24"/>
        </w:rPr>
      </w:pPr>
    </w:p>
    <w:p w14:paraId="0455BAB7" w14:textId="77777777" w:rsidR="00225D9A" w:rsidRPr="005D554B" w:rsidRDefault="00225D9A" w:rsidP="00A57924">
      <w:pPr>
        <w:tabs>
          <w:tab w:val="left" w:pos="567"/>
        </w:tabs>
        <w:spacing w:line="260" w:lineRule="exact"/>
        <w:rPr>
          <w:snapToGrid w:val="0"/>
          <w:sz w:val="22"/>
          <w:szCs w:val="24"/>
        </w:rPr>
      </w:pPr>
    </w:p>
    <w:p w14:paraId="67E8C18A"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6755BAC6" w14:textId="77777777" w:rsidR="00A57924" w:rsidRPr="005D554B" w:rsidRDefault="00A57924" w:rsidP="00A57924">
      <w:pPr>
        <w:tabs>
          <w:tab w:val="left" w:pos="567"/>
        </w:tabs>
        <w:spacing w:line="260" w:lineRule="exact"/>
        <w:rPr>
          <w:snapToGrid w:val="0"/>
          <w:sz w:val="22"/>
          <w:szCs w:val="24"/>
        </w:rPr>
      </w:pPr>
    </w:p>
    <w:p w14:paraId="5EEB307E" w14:textId="77777777" w:rsidR="00A57924" w:rsidRPr="005D554B" w:rsidRDefault="00A57924" w:rsidP="00A57924">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7FB0478F" w14:textId="77777777" w:rsidR="00A57924" w:rsidRPr="005D554B" w:rsidRDefault="00E00B5D" w:rsidP="00A57924">
      <w:pPr>
        <w:tabs>
          <w:tab w:val="left" w:pos="567"/>
        </w:tabs>
        <w:spacing w:line="260" w:lineRule="exact"/>
        <w:rPr>
          <w:snapToGrid w:val="0"/>
          <w:sz w:val="22"/>
          <w:szCs w:val="24"/>
        </w:rPr>
      </w:pPr>
      <w:r>
        <w:rPr>
          <w:snapToGrid w:val="0"/>
          <w:sz w:val="22"/>
          <w:szCs w:val="24"/>
        </w:rPr>
        <w:t>Vartoti per burną.</w:t>
      </w:r>
    </w:p>
    <w:p w14:paraId="28B62778" w14:textId="77777777" w:rsidR="00A57924" w:rsidRDefault="00A57924" w:rsidP="00A57924">
      <w:pPr>
        <w:tabs>
          <w:tab w:val="left" w:pos="567"/>
        </w:tabs>
        <w:spacing w:line="260" w:lineRule="exact"/>
        <w:rPr>
          <w:snapToGrid w:val="0"/>
          <w:sz w:val="22"/>
          <w:szCs w:val="24"/>
        </w:rPr>
      </w:pPr>
    </w:p>
    <w:p w14:paraId="6F14FD6F" w14:textId="77777777" w:rsidR="00225D9A" w:rsidRPr="005D554B" w:rsidRDefault="00225D9A" w:rsidP="00A57924">
      <w:pPr>
        <w:tabs>
          <w:tab w:val="left" w:pos="567"/>
        </w:tabs>
        <w:spacing w:line="260" w:lineRule="exact"/>
        <w:rPr>
          <w:snapToGrid w:val="0"/>
          <w:sz w:val="22"/>
          <w:szCs w:val="24"/>
        </w:rPr>
      </w:pPr>
    </w:p>
    <w:p w14:paraId="134B792C"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51744B8C" w14:textId="77777777" w:rsidR="00C469F2" w:rsidRDefault="00C469F2" w:rsidP="00A57924">
      <w:pPr>
        <w:tabs>
          <w:tab w:val="left" w:pos="567"/>
        </w:tabs>
        <w:spacing w:line="260" w:lineRule="exact"/>
        <w:rPr>
          <w:snapToGrid w:val="0"/>
          <w:sz w:val="22"/>
          <w:szCs w:val="24"/>
        </w:rPr>
      </w:pPr>
    </w:p>
    <w:p w14:paraId="75832D65" w14:textId="77777777" w:rsidR="00A57924" w:rsidRPr="005D554B" w:rsidRDefault="00A57924" w:rsidP="00A57924">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44717F57" w14:textId="77777777" w:rsidR="00A57924" w:rsidRPr="005D554B" w:rsidRDefault="00A57924" w:rsidP="00A57924">
      <w:pPr>
        <w:tabs>
          <w:tab w:val="left" w:pos="567"/>
        </w:tabs>
        <w:spacing w:line="260" w:lineRule="exact"/>
        <w:rPr>
          <w:snapToGrid w:val="0"/>
          <w:sz w:val="22"/>
          <w:szCs w:val="24"/>
        </w:rPr>
      </w:pPr>
    </w:p>
    <w:p w14:paraId="512F0BFD" w14:textId="77777777" w:rsidR="00A57924" w:rsidRPr="005D554B" w:rsidRDefault="00A57924" w:rsidP="00A57924">
      <w:pPr>
        <w:tabs>
          <w:tab w:val="left" w:pos="567"/>
        </w:tabs>
        <w:spacing w:line="260" w:lineRule="exact"/>
        <w:rPr>
          <w:snapToGrid w:val="0"/>
          <w:sz w:val="22"/>
          <w:szCs w:val="24"/>
        </w:rPr>
      </w:pPr>
    </w:p>
    <w:p w14:paraId="14EBCB85"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34EB624B" w14:textId="77777777" w:rsidR="00A57924" w:rsidRPr="005D554B" w:rsidRDefault="00A57924" w:rsidP="00A57924">
      <w:pPr>
        <w:tabs>
          <w:tab w:val="left" w:pos="567"/>
        </w:tabs>
        <w:spacing w:line="260" w:lineRule="exact"/>
        <w:rPr>
          <w:snapToGrid w:val="0"/>
          <w:sz w:val="22"/>
          <w:szCs w:val="24"/>
        </w:rPr>
      </w:pPr>
    </w:p>
    <w:p w14:paraId="45269AD5" w14:textId="77777777" w:rsidR="00A57924" w:rsidRPr="005D554B" w:rsidRDefault="00A57924" w:rsidP="00A57924">
      <w:pPr>
        <w:tabs>
          <w:tab w:val="left" w:pos="567"/>
        </w:tabs>
        <w:spacing w:line="260" w:lineRule="exact"/>
        <w:rPr>
          <w:snapToGrid w:val="0"/>
          <w:sz w:val="22"/>
          <w:szCs w:val="24"/>
        </w:rPr>
      </w:pPr>
    </w:p>
    <w:p w14:paraId="750EB112"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4FABFB9F" w14:textId="77777777" w:rsidR="00A57924" w:rsidRPr="005D554B" w:rsidRDefault="00A57924" w:rsidP="00A57924">
      <w:pPr>
        <w:tabs>
          <w:tab w:val="left" w:pos="567"/>
        </w:tabs>
        <w:spacing w:line="260" w:lineRule="exact"/>
        <w:rPr>
          <w:snapToGrid w:val="0"/>
          <w:sz w:val="22"/>
          <w:szCs w:val="24"/>
        </w:rPr>
      </w:pPr>
    </w:p>
    <w:p w14:paraId="13E0D4D0" w14:textId="77777777" w:rsidR="00A57924" w:rsidRPr="005D554B" w:rsidRDefault="00E00B5D" w:rsidP="00A57924">
      <w:pPr>
        <w:tabs>
          <w:tab w:val="left" w:pos="567"/>
        </w:tabs>
        <w:spacing w:line="260" w:lineRule="exact"/>
        <w:rPr>
          <w:snapToGrid w:val="0"/>
          <w:sz w:val="22"/>
        </w:rPr>
      </w:pPr>
      <w:r>
        <w:rPr>
          <w:snapToGrid w:val="0"/>
          <w:sz w:val="22"/>
        </w:rPr>
        <w:t>EXP</w:t>
      </w:r>
    </w:p>
    <w:p w14:paraId="3350DF11" w14:textId="77777777" w:rsidR="00A57924" w:rsidRPr="005D554B" w:rsidRDefault="00A57924" w:rsidP="00A57924">
      <w:pPr>
        <w:tabs>
          <w:tab w:val="left" w:pos="567"/>
        </w:tabs>
        <w:spacing w:line="260" w:lineRule="exact"/>
        <w:rPr>
          <w:snapToGrid w:val="0"/>
          <w:sz w:val="22"/>
          <w:szCs w:val="24"/>
        </w:rPr>
      </w:pPr>
    </w:p>
    <w:p w14:paraId="408A6F29" w14:textId="77777777" w:rsidR="00A57924" w:rsidRPr="005D554B" w:rsidRDefault="00A57924" w:rsidP="00A57924">
      <w:pPr>
        <w:tabs>
          <w:tab w:val="left" w:pos="567"/>
        </w:tabs>
        <w:spacing w:line="260" w:lineRule="exact"/>
        <w:rPr>
          <w:snapToGrid w:val="0"/>
          <w:sz w:val="22"/>
          <w:szCs w:val="24"/>
        </w:rPr>
      </w:pPr>
    </w:p>
    <w:p w14:paraId="19D74586" w14:textId="77777777" w:rsidR="00A57924" w:rsidRPr="005D554B" w:rsidRDefault="00A57924" w:rsidP="00A57924">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lastRenderedPageBreak/>
        <w:t>9.</w:t>
      </w:r>
      <w:r w:rsidRPr="005D554B">
        <w:rPr>
          <w:b/>
          <w:snapToGrid w:val="0"/>
          <w:sz w:val="22"/>
          <w:szCs w:val="24"/>
        </w:rPr>
        <w:tab/>
      </w:r>
      <w:r w:rsidRPr="005D554B">
        <w:rPr>
          <w:b/>
          <w:noProof/>
          <w:snapToGrid w:val="0"/>
          <w:sz w:val="22"/>
          <w:szCs w:val="24"/>
        </w:rPr>
        <w:t>SPECIALIOS LAIKYMO SĄLYGOS</w:t>
      </w:r>
    </w:p>
    <w:p w14:paraId="7292E00C" w14:textId="77777777" w:rsidR="00A57924" w:rsidRPr="005D554B" w:rsidRDefault="00A57924" w:rsidP="00A57924">
      <w:pPr>
        <w:tabs>
          <w:tab w:val="left" w:pos="567"/>
        </w:tabs>
        <w:spacing w:line="260" w:lineRule="exact"/>
        <w:rPr>
          <w:snapToGrid w:val="0"/>
          <w:sz w:val="22"/>
          <w:szCs w:val="24"/>
        </w:rPr>
      </w:pPr>
    </w:p>
    <w:p w14:paraId="07AA194F" w14:textId="33BEFED2" w:rsidR="00A57924" w:rsidRDefault="00B0143F" w:rsidP="00A57924">
      <w:pPr>
        <w:tabs>
          <w:tab w:val="left" w:pos="567"/>
        </w:tabs>
        <w:spacing w:line="260" w:lineRule="exact"/>
        <w:rPr>
          <w:snapToGrid w:val="0"/>
          <w:sz w:val="22"/>
          <w:szCs w:val="22"/>
        </w:rPr>
      </w:pPr>
      <w:r w:rsidRPr="00653B82">
        <w:rPr>
          <w:snapToGrid w:val="0"/>
          <w:sz w:val="22"/>
          <w:szCs w:val="22"/>
        </w:rPr>
        <w:t>Laikyti žemesnėje kaip 25</w:t>
      </w:r>
      <w:r w:rsidR="00225D9A">
        <w:rPr>
          <w:sz w:val="22"/>
          <w:szCs w:val="22"/>
          <w:vertAlign w:val="superscript"/>
        </w:rPr>
        <w:t> </w:t>
      </w:r>
      <w:r w:rsidR="00653B82" w:rsidRPr="008B5F86">
        <w:rPr>
          <w:sz w:val="22"/>
          <w:szCs w:val="22"/>
          <w:vertAlign w:val="superscript"/>
        </w:rPr>
        <w:t>o</w:t>
      </w:r>
      <w:r w:rsidR="00653B82" w:rsidRPr="008B5F86">
        <w:rPr>
          <w:sz w:val="22"/>
          <w:szCs w:val="22"/>
        </w:rPr>
        <w:t>C</w:t>
      </w:r>
      <w:r w:rsidRPr="00653B82">
        <w:rPr>
          <w:snapToGrid w:val="0"/>
          <w:sz w:val="22"/>
          <w:szCs w:val="22"/>
        </w:rPr>
        <w:t xml:space="preserve"> temperatūroje.</w:t>
      </w:r>
    </w:p>
    <w:p w14:paraId="2399A35F" w14:textId="77777777" w:rsidR="00225D9A" w:rsidRDefault="00225D9A" w:rsidP="00A57924">
      <w:pPr>
        <w:tabs>
          <w:tab w:val="left" w:pos="567"/>
        </w:tabs>
        <w:spacing w:line="260" w:lineRule="exact"/>
        <w:rPr>
          <w:snapToGrid w:val="0"/>
          <w:sz w:val="22"/>
          <w:szCs w:val="22"/>
        </w:rPr>
      </w:pPr>
    </w:p>
    <w:p w14:paraId="581D4BC7" w14:textId="77777777" w:rsidR="00414B49" w:rsidRPr="00653B82" w:rsidRDefault="00414B49" w:rsidP="00A57924">
      <w:pPr>
        <w:tabs>
          <w:tab w:val="left" w:pos="567"/>
        </w:tabs>
        <w:spacing w:line="260" w:lineRule="exact"/>
        <w:rPr>
          <w:snapToGrid w:val="0"/>
          <w:sz w:val="22"/>
          <w:szCs w:val="22"/>
        </w:rPr>
      </w:pPr>
    </w:p>
    <w:p w14:paraId="76F0EA14"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13510AD6" w14:textId="77777777" w:rsidR="00A57924" w:rsidRPr="005D554B" w:rsidRDefault="00A57924" w:rsidP="00A57924">
      <w:pPr>
        <w:tabs>
          <w:tab w:val="left" w:pos="567"/>
        </w:tabs>
        <w:spacing w:line="260" w:lineRule="exact"/>
        <w:rPr>
          <w:snapToGrid w:val="0"/>
          <w:sz w:val="22"/>
          <w:szCs w:val="24"/>
        </w:rPr>
      </w:pPr>
    </w:p>
    <w:p w14:paraId="27197A1A" w14:textId="77777777" w:rsidR="00A57924" w:rsidRPr="005D554B" w:rsidRDefault="00A57924" w:rsidP="00A57924">
      <w:pPr>
        <w:tabs>
          <w:tab w:val="left" w:pos="567"/>
        </w:tabs>
        <w:spacing w:line="260" w:lineRule="exact"/>
        <w:rPr>
          <w:snapToGrid w:val="0"/>
          <w:sz w:val="22"/>
          <w:szCs w:val="24"/>
        </w:rPr>
      </w:pPr>
    </w:p>
    <w:p w14:paraId="176E006E"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2132C49" w14:textId="77777777" w:rsidR="00A57924" w:rsidRPr="005D554B" w:rsidRDefault="00A57924" w:rsidP="00A57924">
      <w:pPr>
        <w:tabs>
          <w:tab w:val="left" w:pos="567"/>
        </w:tabs>
        <w:spacing w:line="260" w:lineRule="exact"/>
        <w:rPr>
          <w:snapToGrid w:val="0"/>
          <w:sz w:val="22"/>
          <w:szCs w:val="24"/>
        </w:rPr>
      </w:pPr>
    </w:p>
    <w:p w14:paraId="6496F2CA" w14:textId="77777777" w:rsidR="0075375A" w:rsidRPr="0075375A" w:rsidRDefault="0075375A" w:rsidP="0075375A">
      <w:pPr>
        <w:tabs>
          <w:tab w:val="left" w:pos="567"/>
        </w:tabs>
        <w:spacing w:line="260" w:lineRule="exact"/>
        <w:rPr>
          <w:noProof/>
          <w:snapToGrid w:val="0"/>
          <w:sz w:val="22"/>
          <w:szCs w:val="24"/>
        </w:rPr>
      </w:pPr>
      <w:r w:rsidRPr="0075375A">
        <w:rPr>
          <w:noProof/>
          <w:snapToGrid w:val="0"/>
          <w:sz w:val="22"/>
          <w:szCs w:val="24"/>
        </w:rPr>
        <w:t xml:space="preserve">US Pharmacia Sp. z o.o. </w:t>
      </w:r>
    </w:p>
    <w:p w14:paraId="0DED1C68" w14:textId="77777777" w:rsidR="0075375A" w:rsidRPr="0075375A" w:rsidRDefault="0075375A" w:rsidP="0075375A">
      <w:pPr>
        <w:tabs>
          <w:tab w:val="left" w:pos="567"/>
        </w:tabs>
        <w:spacing w:line="260" w:lineRule="exact"/>
        <w:rPr>
          <w:noProof/>
          <w:snapToGrid w:val="0"/>
          <w:sz w:val="22"/>
          <w:szCs w:val="24"/>
        </w:rPr>
      </w:pPr>
      <w:r w:rsidRPr="0075375A">
        <w:rPr>
          <w:noProof/>
          <w:snapToGrid w:val="0"/>
          <w:sz w:val="22"/>
          <w:szCs w:val="24"/>
        </w:rPr>
        <w:t xml:space="preserve">Ziębicka 40 str. </w:t>
      </w:r>
    </w:p>
    <w:p w14:paraId="5C678045" w14:textId="77777777" w:rsidR="0075375A" w:rsidRPr="0075375A" w:rsidRDefault="0075375A" w:rsidP="0075375A">
      <w:pPr>
        <w:tabs>
          <w:tab w:val="left" w:pos="567"/>
        </w:tabs>
        <w:spacing w:line="260" w:lineRule="exact"/>
        <w:rPr>
          <w:noProof/>
          <w:snapToGrid w:val="0"/>
          <w:sz w:val="22"/>
          <w:szCs w:val="24"/>
        </w:rPr>
      </w:pPr>
      <w:r w:rsidRPr="0075375A">
        <w:rPr>
          <w:noProof/>
          <w:snapToGrid w:val="0"/>
          <w:sz w:val="22"/>
          <w:szCs w:val="24"/>
        </w:rPr>
        <w:t xml:space="preserve">50-507 Wrocław </w:t>
      </w:r>
    </w:p>
    <w:p w14:paraId="09B0C3A4" w14:textId="77777777" w:rsidR="00A57924" w:rsidRDefault="0075375A" w:rsidP="0075375A">
      <w:pPr>
        <w:tabs>
          <w:tab w:val="left" w:pos="567"/>
        </w:tabs>
        <w:spacing w:line="260" w:lineRule="exact"/>
        <w:rPr>
          <w:noProof/>
          <w:snapToGrid w:val="0"/>
          <w:sz w:val="22"/>
          <w:szCs w:val="24"/>
        </w:rPr>
      </w:pPr>
      <w:r>
        <w:rPr>
          <w:noProof/>
          <w:snapToGrid w:val="0"/>
          <w:sz w:val="22"/>
          <w:szCs w:val="24"/>
        </w:rPr>
        <w:t>Lenkija</w:t>
      </w:r>
    </w:p>
    <w:p w14:paraId="5D4E259F" w14:textId="77777777" w:rsidR="00225D9A" w:rsidRPr="005D554B" w:rsidRDefault="00225D9A" w:rsidP="0075375A">
      <w:pPr>
        <w:tabs>
          <w:tab w:val="left" w:pos="567"/>
        </w:tabs>
        <w:spacing w:line="260" w:lineRule="exact"/>
        <w:rPr>
          <w:snapToGrid w:val="0"/>
          <w:sz w:val="22"/>
          <w:szCs w:val="24"/>
        </w:rPr>
      </w:pPr>
    </w:p>
    <w:p w14:paraId="1A0623B3" w14:textId="77777777" w:rsidR="00A57924" w:rsidRPr="005D554B" w:rsidRDefault="00A57924" w:rsidP="00A57924">
      <w:pPr>
        <w:tabs>
          <w:tab w:val="left" w:pos="567"/>
        </w:tabs>
        <w:spacing w:line="260" w:lineRule="exact"/>
        <w:rPr>
          <w:snapToGrid w:val="0"/>
          <w:sz w:val="22"/>
          <w:szCs w:val="24"/>
        </w:rPr>
      </w:pPr>
    </w:p>
    <w:p w14:paraId="789442D2"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6AD4665A" w14:textId="77777777" w:rsidR="00A57924" w:rsidRPr="005D554B" w:rsidRDefault="00A57924" w:rsidP="00A57924">
      <w:pPr>
        <w:tabs>
          <w:tab w:val="left" w:pos="567"/>
        </w:tabs>
        <w:spacing w:line="260" w:lineRule="exact"/>
        <w:rPr>
          <w:snapToGrid w:val="0"/>
          <w:sz w:val="22"/>
          <w:szCs w:val="24"/>
        </w:rPr>
      </w:pPr>
    </w:p>
    <w:p w14:paraId="19AD05D7" w14:textId="77777777" w:rsidR="00CB3B56" w:rsidRPr="00CB3B56" w:rsidRDefault="00CB3B56" w:rsidP="00CB3B56">
      <w:pPr>
        <w:tabs>
          <w:tab w:val="left" w:pos="567"/>
        </w:tabs>
        <w:spacing w:line="260" w:lineRule="exact"/>
        <w:rPr>
          <w:snapToGrid w:val="0"/>
          <w:sz w:val="22"/>
          <w:szCs w:val="24"/>
          <w:highlight w:val="lightGray"/>
        </w:rPr>
      </w:pPr>
      <w:r w:rsidRPr="00CB3B56">
        <w:rPr>
          <w:snapToGrid w:val="0"/>
          <w:sz w:val="22"/>
        </w:rPr>
        <w:t xml:space="preserve">LT/1/22/5056/001 </w:t>
      </w:r>
      <w:r w:rsidRPr="00CB3B56">
        <w:rPr>
          <w:snapToGrid w:val="0"/>
          <w:sz w:val="22"/>
          <w:szCs w:val="24"/>
          <w:highlight w:val="lightGray"/>
        </w:rPr>
        <w:t>– N6</w:t>
      </w:r>
    </w:p>
    <w:p w14:paraId="1DC5D190" w14:textId="77777777" w:rsidR="00CB3B56" w:rsidRPr="00CB3B56" w:rsidRDefault="00CB3B56" w:rsidP="00CB3B56">
      <w:pPr>
        <w:tabs>
          <w:tab w:val="left" w:pos="567"/>
        </w:tabs>
        <w:spacing w:line="260" w:lineRule="exact"/>
        <w:rPr>
          <w:snapToGrid w:val="0"/>
          <w:sz w:val="22"/>
          <w:szCs w:val="24"/>
          <w:highlight w:val="lightGray"/>
        </w:rPr>
      </w:pPr>
      <w:r w:rsidRPr="00CB3B56">
        <w:rPr>
          <w:snapToGrid w:val="0"/>
          <w:sz w:val="22"/>
          <w:szCs w:val="24"/>
          <w:highlight w:val="lightGray"/>
        </w:rPr>
        <w:t>LT/1/22/5056/002 – N10</w:t>
      </w:r>
    </w:p>
    <w:p w14:paraId="49054D97" w14:textId="77777777" w:rsidR="00CB3B56" w:rsidRPr="00CB3B56" w:rsidRDefault="00CB3B56" w:rsidP="00CB3B56">
      <w:pPr>
        <w:tabs>
          <w:tab w:val="left" w:pos="567"/>
        </w:tabs>
        <w:spacing w:line="260" w:lineRule="exact"/>
        <w:rPr>
          <w:snapToGrid w:val="0"/>
          <w:sz w:val="22"/>
          <w:szCs w:val="24"/>
          <w:highlight w:val="lightGray"/>
        </w:rPr>
      </w:pPr>
      <w:r w:rsidRPr="00CB3B56">
        <w:rPr>
          <w:snapToGrid w:val="0"/>
          <w:sz w:val="22"/>
          <w:szCs w:val="24"/>
          <w:highlight w:val="lightGray"/>
        </w:rPr>
        <w:t>LT/1/22/5056/003 – N12</w:t>
      </w:r>
    </w:p>
    <w:p w14:paraId="6B7E703F" w14:textId="77777777" w:rsidR="00CB3B56" w:rsidRPr="00CB3B56" w:rsidRDefault="00CB3B56" w:rsidP="00CB3B56">
      <w:pPr>
        <w:tabs>
          <w:tab w:val="left" w:pos="567"/>
        </w:tabs>
        <w:spacing w:line="260" w:lineRule="exact"/>
        <w:rPr>
          <w:snapToGrid w:val="0"/>
          <w:sz w:val="22"/>
          <w:szCs w:val="24"/>
          <w:highlight w:val="lightGray"/>
        </w:rPr>
      </w:pPr>
      <w:r w:rsidRPr="00CB3B56">
        <w:rPr>
          <w:snapToGrid w:val="0"/>
          <w:sz w:val="22"/>
          <w:szCs w:val="24"/>
          <w:highlight w:val="lightGray"/>
        </w:rPr>
        <w:t>LT/1/22/5056/004 – N20</w:t>
      </w:r>
    </w:p>
    <w:p w14:paraId="289F5577" w14:textId="12AEC6AA" w:rsidR="00A57924" w:rsidRDefault="00CB3B56" w:rsidP="00CB3B56">
      <w:pPr>
        <w:tabs>
          <w:tab w:val="left" w:pos="567"/>
        </w:tabs>
        <w:spacing w:line="260" w:lineRule="exact"/>
        <w:rPr>
          <w:snapToGrid w:val="0"/>
          <w:sz w:val="22"/>
        </w:rPr>
      </w:pPr>
      <w:r w:rsidRPr="00CB3B56">
        <w:rPr>
          <w:snapToGrid w:val="0"/>
          <w:sz w:val="22"/>
          <w:szCs w:val="24"/>
          <w:highlight w:val="lightGray"/>
        </w:rPr>
        <w:t>LT/1/22/5056/005 – N24</w:t>
      </w:r>
    </w:p>
    <w:p w14:paraId="560824D3" w14:textId="77777777" w:rsidR="00CB3B56" w:rsidRPr="005D554B" w:rsidRDefault="00CB3B56" w:rsidP="00CB3B56">
      <w:pPr>
        <w:tabs>
          <w:tab w:val="left" w:pos="567"/>
        </w:tabs>
        <w:spacing w:line="260" w:lineRule="exact"/>
        <w:rPr>
          <w:snapToGrid w:val="0"/>
          <w:sz w:val="22"/>
          <w:szCs w:val="24"/>
        </w:rPr>
      </w:pPr>
    </w:p>
    <w:p w14:paraId="039E710E" w14:textId="77777777" w:rsidR="00A57924" w:rsidRPr="005D554B" w:rsidRDefault="00A57924" w:rsidP="00A57924">
      <w:pPr>
        <w:tabs>
          <w:tab w:val="left" w:pos="567"/>
        </w:tabs>
        <w:spacing w:line="260" w:lineRule="exact"/>
        <w:rPr>
          <w:snapToGrid w:val="0"/>
          <w:sz w:val="22"/>
          <w:szCs w:val="24"/>
        </w:rPr>
      </w:pPr>
    </w:p>
    <w:p w14:paraId="7063C9C0"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F3FB646" w14:textId="77777777" w:rsidR="00A57924" w:rsidRPr="005D554B" w:rsidRDefault="00A57924" w:rsidP="00A57924">
      <w:pPr>
        <w:tabs>
          <w:tab w:val="left" w:pos="567"/>
        </w:tabs>
        <w:spacing w:line="260" w:lineRule="exact"/>
        <w:rPr>
          <w:snapToGrid w:val="0"/>
          <w:sz w:val="22"/>
        </w:rPr>
      </w:pPr>
    </w:p>
    <w:p w14:paraId="0A406816" w14:textId="77777777" w:rsidR="00A57924" w:rsidRPr="005D554B" w:rsidRDefault="00A57924" w:rsidP="00A57924">
      <w:pPr>
        <w:tabs>
          <w:tab w:val="left" w:pos="567"/>
        </w:tabs>
        <w:spacing w:line="260" w:lineRule="exact"/>
        <w:rPr>
          <w:snapToGrid w:val="0"/>
          <w:sz w:val="22"/>
        </w:rPr>
      </w:pPr>
      <w:r w:rsidRPr="005D554B">
        <w:rPr>
          <w:snapToGrid w:val="0"/>
          <w:sz w:val="22"/>
        </w:rPr>
        <w:t>Serija</w:t>
      </w:r>
    </w:p>
    <w:p w14:paraId="63E5C07F" w14:textId="41428073" w:rsidR="00A57924" w:rsidRPr="005D554B" w:rsidRDefault="00A57924" w:rsidP="00A57924">
      <w:pPr>
        <w:tabs>
          <w:tab w:val="left" w:pos="567"/>
        </w:tabs>
        <w:spacing w:line="260" w:lineRule="exact"/>
        <w:rPr>
          <w:snapToGrid w:val="0"/>
          <w:sz w:val="22"/>
        </w:rPr>
      </w:pPr>
    </w:p>
    <w:p w14:paraId="0016C44C" w14:textId="77777777" w:rsidR="00A57924" w:rsidRPr="005D554B" w:rsidRDefault="00A57924" w:rsidP="00A57924">
      <w:pPr>
        <w:tabs>
          <w:tab w:val="left" w:pos="567"/>
        </w:tabs>
        <w:spacing w:line="260" w:lineRule="exact"/>
        <w:rPr>
          <w:snapToGrid w:val="0"/>
          <w:sz w:val="22"/>
          <w:szCs w:val="24"/>
        </w:rPr>
      </w:pPr>
    </w:p>
    <w:p w14:paraId="04754A44"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22AEBE17" w14:textId="77777777" w:rsidR="00A57924" w:rsidRPr="005D554B" w:rsidRDefault="00A57924" w:rsidP="00A57924">
      <w:pPr>
        <w:tabs>
          <w:tab w:val="left" w:pos="567"/>
        </w:tabs>
        <w:spacing w:line="260" w:lineRule="exact"/>
        <w:rPr>
          <w:snapToGrid w:val="0"/>
          <w:sz w:val="22"/>
          <w:szCs w:val="24"/>
        </w:rPr>
      </w:pPr>
    </w:p>
    <w:p w14:paraId="24BF4002" w14:textId="77777777" w:rsidR="00A57924" w:rsidRDefault="00A57924" w:rsidP="00A57924">
      <w:pPr>
        <w:tabs>
          <w:tab w:val="left" w:pos="567"/>
        </w:tabs>
        <w:spacing w:line="260" w:lineRule="exact"/>
        <w:rPr>
          <w:snapToGrid w:val="0"/>
          <w:sz w:val="22"/>
        </w:rPr>
      </w:pPr>
      <w:r w:rsidRPr="005D554B">
        <w:rPr>
          <w:snapToGrid w:val="0"/>
          <w:sz w:val="22"/>
        </w:rPr>
        <w:t>Nereceptinis vaistas</w:t>
      </w:r>
    </w:p>
    <w:p w14:paraId="58075136" w14:textId="77777777" w:rsidR="00225D9A" w:rsidRPr="005D554B" w:rsidRDefault="00225D9A" w:rsidP="00A57924">
      <w:pPr>
        <w:tabs>
          <w:tab w:val="left" w:pos="567"/>
        </w:tabs>
        <w:spacing w:line="260" w:lineRule="exact"/>
        <w:rPr>
          <w:snapToGrid w:val="0"/>
          <w:sz w:val="22"/>
          <w:szCs w:val="24"/>
        </w:rPr>
      </w:pPr>
    </w:p>
    <w:p w14:paraId="2BC35F35" w14:textId="77777777" w:rsidR="00A57924" w:rsidRPr="005D554B" w:rsidRDefault="00A57924" w:rsidP="00A57924">
      <w:pPr>
        <w:tabs>
          <w:tab w:val="left" w:pos="567"/>
        </w:tabs>
        <w:spacing w:line="260" w:lineRule="exact"/>
        <w:rPr>
          <w:snapToGrid w:val="0"/>
          <w:sz w:val="22"/>
          <w:szCs w:val="24"/>
        </w:rPr>
      </w:pPr>
    </w:p>
    <w:p w14:paraId="01283EE3" w14:textId="77777777" w:rsidR="00A57924" w:rsidRPr="005D554B" w:rsidRDefault="00A57924" w:rsidP="00A57924">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00013AA6" w14:textId="77777777" w:rsidR="00A57924" w:rsidRPr="005D554B" w:rsidRDefault="00A57924" w:rsidP="00A57924">
      <w:pPr>
        <w:tabs>
          <w:tab w:val="left" w:pos="567"/>
        </w:tabs>
        <w:spacing w:line="260" w:lineRule="exact"/>
        <w:rPr>
          <w:snapToGrid w:val="0"/>
          <w:sz w:val="22"/>
          <w:szCs w:val="24"/>
        </w:rPr>
      </w:pPr>
    </w:p>
    <w:p w14:paraId="4A339DEA" w14:textId="77777777" w:rsidR="004C1BCA" w:rsidRPr="008B5F86" w:rsidRDefault="004C1BCA" w:rsidP="004C1BCA">
      <w:pPr>
        <w:tabs>
          <w:tab w:val="left" w:pos="567"/>
        </w:tabs>
        <w:spacing w:line="260" w:lineRule="exact"/>
        <w:rPr>
          <w:snapToGrid w:val="0"/>
          <w:sz w:val="22"/>
          <w:szCs w:val="24"/>
          <w:highlight w:val="lightGray"/>
        </w:rPr>
      </w:pPr>
      <w:r w:rsidRPr="008B5F86">
        <w:rPr>
          <w:snapToGrid w:val="0"/>
          <w:sz w:val="22"/>
          <w:szCs w:val="24"/>
          <w:highlight w:val="lightGray"/>
        </w:rPr>
        <w:t>Nosies ir sinusų užgulimas</w:t>
      </w:r>
    </w:p>
    <w:p w14:paraId="393DF468" w14:textId="77777777" w:rsidR="004C1BCA" w:rsidRPr="008B5F86" w:rsidRDefault="004C1BCA" w:rsidP="004C1BCA">
      <w:pPr>
        <w:tabs>
          <w:tab w:val="left" w:pos="567"/>
        </w:tabs>
        <w:spacing w:line="260" w:lineRule="exact"/>
        <w:rPr>
          <w:snapToGrid w:val="0"/>
          <w:sz w:val="22"/>
          <w:szCs w:val="24"/>
          <w:highlight w:val="lightGray"/>
        </w:rPr>
      </w:pPr>
      <w:r w:rsidRPr="008B5F86">
        <w:rPr>
          <w:snapToGrid w:val="0"/>
          <w:sz w:val="22"/>
          <w:szCs w:val="24"/>
          <w:highlight w:val="lightGray"/>
        </w:rPr>
        <w:t xml:space="preserve">Nosies </w:t>
      </w:r>
      <w:r w:rsidR="00C25A47">
        <w:rPr>
          <w:snapToGrid w:val="0"/>
          <w:sz w:val="22"/>
          <w:szCs w:val="24"/>
          <w:highlight w:val="lightGray"/>
        </w:rPr>
        <w:t>varvėjimas</w:t>
      </w:r>
    </w:p>
    <w:p w14:paraId="18D617E5" w14:textId="77777777" w:rsidR="004C1BCA" w:rsidRPr="008B5F86" w:rsidRDefault="004C1BCA" w:rsidP="004C1BCA">
      <w:pPr>
        <w:tabs>
          <w:tab w:val="left" w:pos="567"/>
        </w:tabs>
        <w:spacing w:line="260" w:lineRule="exact"/>
        <w:rPr>
          <w:snapToGrid w:val="0"/>
          <w:sz w:val="22"/>
          <w:szCs w:val="24"/>
          <w:highlight w:val="lightGray"/>
        </w:rPr>
      </w:pPr>
      <w:r w:rsidRPr="008B5F86">
        <w:rPr>
          <w:snapToGrid w:val="0"/>
          <w:sz w:val="22"/>
          <w:szCs w:val="24"/>
          <w:highlight w:val="lightGray"/>
        </w:rPr>
        <w:t>Nosies ir sinusų skausmas</w:t>
      </w:r>
    </w:p>
    <w:p w14:paraId="685F650F" w14:textId="77777777" w:rsidR="004C1BCA" w:rsidRPr="008B5F86" w:rsidRDefault="004C1BCA" w:rsidP="004C1BCA">
      <w:pPr>
        <w:tabs>
          <w:tab w:val="left" w:pos="567"/>
        </w:tabs>
        <w:spacing w:line="260" w:lineRule="exact"/>
        <w:rPr>
          <w:snapToGrid w:val="0"/>
          <w:sz w:val="22"/>
          <w:szCs w:val="24"/>
          <w:highlight w:val="lightGray"/>
        </w:rPr>
      </w:pPr>
      <w:r w:rsidRPr="008B5F86">
        <w:rPr>
          <w:snapToGrid w:val="0"/>
          <w:sz w:val="22"/>
          <w:szCs w:val="24"/>
          <w:highlight w:val="lightGray"/>
        </w:rPr>
        <w:t>Galvos skausmas</w:t>
      </w:r>
    </w:p>
    <w:p w14:paraId="2EB4EB7C" w14:textId="77777777" w:rsidR="004C1BCA" w:rsidRPr="008B5F86" w:rsidRDefault="004C1BCA" w:rsidP="004C1BCA">
      <w:pPr>
        <w:tabs>
          <w:tab w:val="left" w:pos="567"/>
        </w:tabs>
        <w:spacing w:line="260" w:lineRule="exact"/>
        <w:rPr>
          <w:snapToGrid w:val="0"/>
          <w:sz w:val="22"/>
          <w:szCs w:val="24"/>
          <w:highlight w:val="lightGray"/>
        </w:rPr>
      </w:pPr>
      <w:r w:rsidRPr="008B5F86">
        <w:rPr>
          <w:snapToGrid w:val="0"/>
          <w:sz w:val="22"/>
          <w:szCs w:val="24"/>
          <w:highlight w:val="lightGray"/>
        </w:rPr>
        <w:t>Karščiavimas</w:t>
      </w:r>
    </w:p>
    <w:p w14:paraId="6DBAB143" w14:textId="77777777" w:rsidR="004C1BCA" w:rsidRPr="008B5F86" w:rsidRDefault="004C1BCA" w:rsidP="004C1BCA">
      <w:pPr>
        <w:tabs>
          <w:tab w:val="left" w:pos="567"/>
        </w:tabs>
        <w:spacing w:line="260" w:lineRule="exact"/>
        <w:rPr>
          <w:snapToGrid w:val="0"/>
          <w:sz w:val="22"/>
          <w:szCs w:val="24"/>
          <w:highlight w:val="lightGray"/>
        </w:rPr>
      </w:pPr>
      <w:r w:rsidRPr="008B5F86">
        <w:rPr>
          <w:snapToGrid w:val="0"/>
          <w:sz w:val="22"/>
          <w:szCs w:val="24"/>
          <w:highlight w:val="lightGray"/>
        </w:rPr>
        <w:t>Gerklės skausmas</w:t>
      </w:r>
    </w:p>
    <w:p w14:paraId="2E2F408A" w14:textId="77777777" w:rsidR="004C1BCA" w:rsidRPr="008B5F86" w:rsidRDefault="007F2C37" w:rsidP="004C1BCA">
      <w:pPr>
        <w:tabs>
          <w:tab w:val="left" w:pos="567"/>
        </w:tabs>
        <w:spacing w:line="260" w:lineRule="exact"/>
        <w:rPr>
          <w:snapToGrid w:val="0"/>
          <w:sz w:val="22"/>
          <w:szCs w:val="24"/>
          <w:highlight w:val="lightGray"/>
        </w:rPr>
      </w:pPr>
      <w:r>
        <w:rPr>
          <w:snapToGrid w:val="0"/>
          <w:sz w:val="22"/>
          <w:szCs w:val="24"/>
          <w:highlight w:val="lightGray"/>
        </w:rPr>
        <w:t>Raumenų skausmas</w:t>
      </w:r>
    </w:p>
    <w:p w14:paraId="65CBC8DE" w14:textId="77777777" w:rsidR="004C1BCA" w:rsidRPr="004C1BCA" w:rsidRDefault="004C1BCA" w:rsidP="004C1BCA">
      <w:pPr>
        <w:tabs>
          <w:tab w:val="left" w:pos="567"/>
        </w:tabs>
        <w:spacing w:line="260" w:lineRule="exact"/>
        <w:rPr>
          <w:snapToGrid w:val="0"/>
          <w:sz w:val="22"/>
          <w:szCs w:val="24"/>
        </w:rPr>
      </w:pPr>
      <w:r w:rsidRPr="008B5F86">
        <w:rPr>
          <w:snapToGrid w:val="0"/>
          <w:sz w:val="22"/>
          <w:szCs w:val="24"/>
          <w:highlight w:val="lightGray"/>
        </w:rPr>
        <w:t>Skausmas</w:t>
      </w:r>
    </w:p>
    <w:p w14:paraId="708B5B10" w14:textId="2F46A487" w:rsidR="004C1BCA" w:rsidRPr="000F732F" w:rsidRDefault="004C1BCA" w:rsidP="004C1BCA">
      <w:pPr>
        <w:tabs>
          <w:tab w:val="left" w:pos="567"/>
        </w:tabs>
        <w:spacing w:line="260" w:lineRule="exact"/>
        <w:rPr>
          <w:bCs/>
          <w:snapToGrid w:val="0"/>
          <w:sz w:val="22"/>
          <w:szCs w:val="24"/>
          <w:u w:val="single"/>
        </w:rPr>
      </w:pPr>
      <w:r w:rsidRPr="000F732F">
        <w:rPr>
          <w:bCs/>
          <w:snapToGrid w:val="0"/>
          <w:sz w:val="22"/>
          <w:szCs w:val="24"/>
          <w:u w:val="single"/>
        </w:rPr>
        <w:t>Indikacijos</w:t>
      </w:r>
    </w:p>
    <w:p w14:paraId="2D316DE6" w14:textId="30FDF00A" w:rsidR="004C1BCA" w:rsidRPr="004C1BCA" w:rsidRDefault="004C1BCA" w:rsidP="004C1BCA">
      <w:pPr>
        <w:tabs>
          <w:tab w:val="left" w:pos="567"/>
        </w:tabs>
        <w:spacing w:line="260" w:lineRule="exact"/>
        <w:rPr>
          <w:snapToGrid w:val="0"/>
          <w:sz w:val="22"/>
          <w:szCs w:val="24"/>
        </w:rPr>
      </w:pPr>
      <w:r w:rsidRPr="004C1BCA">
        <w:rPr>
          <w:snapToGrid w:val="0"/>
          <w:sz w:val="22"/>
          <w:szCs w:val="24"/>
        </w:rPr>
        <w:t>Trumpalaiki</w:t>
      </w:r>
      <w:r w:rsidR="008A1F10">
        <w:rPr>
          <w:snapToGrid w:val="0"/>
          <w:sz w:val="22"/>
          <w:szCs w:val="24"/>
        </w:rPr>
        <w:t>am</w:t>
      </w:r>
      <w:r w:rsidRPr="004C1BCA">
        <w:rPr>
          <w:snapToGrid w:val="0"/>
          <w:sz w:val="22"/>
          <w:szCs w:val="24"/>
        </w:rPr>
        <w:t xml:space="preserve"> simptomini</w:t>
      </w:r>
      <w:r w:rsidR="008A1F10">
        <w:rPr>
          <w:snapToGrid w:val="0"/>
          <w:sz w:val="22"/>
          <w:szCs w:val="24"/>
        </w:rPr>
        <w:t>am</w:t>
      </w:r>
      <w:r w:rsidRPr="004C1BCA">
        <w:rPr>
          <w:snapToGrid w:val="0"/>
          <w:sz w:val="22"/>
          <w:szCs w:val="24"/>
        </w:rPr>
        <w:t xml:space="preserve"> nosies ir </w:t>
      </w:r>
      <w:r w:rsidR="008A1F10">
        <w:rPr>
          <w:snapToGrid w:val="0"/>
          <w:sz w:val="22"/>
          <w:szCs w:val="24"/>
        </w:rPr>
        <w:t>ančių (</w:t>
      </w:r>
      <w:r w:rsidRPr="004C1BCA">
        <w:rPr>
          <w:snapToGrid w:val="0"/>
          <w:sz w:val="22"/>
          <w:szCs w:val="24"/>
        </w:rPr>
        <w:t>sinusų</w:t>
      </w:r>
      <w:r w:rsidR="008A1F10">
        <w:rPr>
          <w:snapToGrid w:val="0"/>
          <w:sz w:val="22"/>
          <w:szCs w:val="24"/>
        </w:rPr>
        <w:t>)</w:t>
      </w:r>
      <w:r w:rsidRPr="004C1BCA">
        <w:rPr>
          <w:snapToGrid w:val="0"/>
          <w:sz w:val="22"/>
          <w:szCs w:val="24"/>
        </w:rPr>
        <w:t xml:space="preserve"> užgulimo, susijusio su peršalimo ir gripo simptomais, tokiais kaip</w:t>
      </w:r>
      <w:r w:rsidR="00081215">
        <w:rPr>
          <w:snapToGrid w:val="0"/>
          <w:sz w:val="22"/>
          <w:szCs w:val="24"/>
        </w:rPr>
        <w:t>:</w:t>
      </w:r>
      <w:r w:rsidRPr="004C1BCA">
        <w:rPr>
          <w:snapToGrid w:val="0"/>
          <w:sz w:val="22"/>
          <w:szCs w:val="24"/>
        </w:rPr>
        <w:t xml:space="preserve"> galvos skausmas, rinosinusitas (nosies ir sinusų užsikimšim</w:t>
      </w:r>
      <w:r w:rsidR="00E96FD7">
        <w:rPr>
          <w:snapToGrid w:val="0"/>
          <w:sz w:val="22"/>
          <w:szCs w:val="24"/>
        </w:rPr>
        <w:t>as</w:t>
      </w:r>
      <w:r w:rsidRPr="004C1BCA">
        <w:rPr>
          <w:snapToGrid w:val="0"/>
          <w:sz w:val="22"/>
          <w:szCs w:val="24"/>
        </w:rPr>
        <w:t>, sinusų skausm</w:t>
      </w:r>
      <w:r w:rsidR="00E96FD7">
        <w:rPr>
          <w:snapToGrid w:val="0"/>
          <w:sz w:val="22"/>
          <w:szCs w:val="24"/>
        </w:rPr>
        <w:t>as</w:t>
      </w:r>
      <w:r w:rsidRPr="004C1BCA">
        <w:rPr>
          <w:snapToGrid w:val="0"/>
          <w:sz w:val="22"/>
          <w:szCs w:val="24"/>
        </w:rPr>
        <w:t xml:space="preserve">, nosies </w:t>
      </w:r>
      <w:r w:rsidR="00081215">
        <w:rPr>
          <w:snapToGrid w:val="0"/>
          <w:sz w:val="22"/>
          <w:szCs w:val="24"/>
        </w:rPr>
        <w:t>varvėjim</w:t>
      </w:r>
      <w:r w:rsidR="00E96FD7">
        <w:rPr>
          <w:snapToGrid w:val="0"/>
          <w:sz w:val="22"/>
          <w:szCs w:val="24"/>
        </w:rPr>
        <w:t>as</w:t>
      </w:r>
      <w:r w:rsidRPr="004C1BCA">
        <w:rPr>
          <w:snapToGrid w:val="0"/>
          <w:sz w:val="22"/>
          <w:szCs w:val="24"/>
        </w:rPr>
        <w:t xml:space="preserve">), </w:t>
      </w:r>
      <w:r w:rsidR="007447FA" w:rsidRPr="004C1BCA">
        <w:rPr>
          <w:snapToGrid w:val="0"/>
          <w:sz w:val="22"/>
          <w:szCs w:val="24"/>
        </w:rPr>
        <w:t>karščiavim</w:t>
      </w:r>
      <w:r w:rsidR="007447FA">
        <w:rPr>
          <w:snapToGrid w:val="0"/>
          <w:sz w:val="22"/>
          <w:szCs w:val="24"/>
        </w:rPr>
        <w:t>as</w:t>
      </w:r>
      <w:r w:rsidRPr="004C1BCA">
        <w:rPr>
          <w:snapToGrid w:val="0"/>
          <w:sz w:val="22"/>
          <w:szCs w:val="24"/>
        </w:rPr>
        <w:t xml:space="preserve">, </w:t>
      </w:r>
      <w:r w:rsidR="00D90B8B">
        <w:rPr>
          <w:snapToGrid w:val="0"/>
          <w:sz w:val="22"/>
          <w:szCs w:val="24"/>
        </w:rPr>
        <w:t>ryklės (</w:t>
      </w:r>
      <w:r w:rsidRPr="004C1BCA">
        <w:rPr>
          <w:snapToGrid w:val="0"/>
          <w:sz w:val="22"/>
          <w:szCs w:val="24"/>
        </w:rPr>
        <w:t>gerklės</w:t>
      </w:r>
      <w:r w:rsidR="00D90B8B">
        <w:rPr>
          <w:snapToGrid w:val="0"/>
          <w:sz w:val="22"/>
          <w:szCs w:val="24"/>
        </w:rPr>
        <w:t>)</w:t>
      </w:r>
      <w:r w:rsidR="00081215">
        <w:rPr>
          <w:snapToGrid w:val="0"/>
          <w:sz w:val="22"/>
          <w:szCs w:val="24"/>
        </w:rPr>
        <w:t xml:space="preserve"> skausmas</w:t>
      </w:r>
      <w:r w:rsidRPr="004C1BCA">
        <w:rPr>
          <w:snapToGrid w:val="0"/>
          <w:sz w:val="22"/>
          <w:szCs w:val="24"/>
        </w:rPr>
        <w:t>, raumenų skausmai, gydym</w:t>
      </w:r>
      <w:r w:rsidR="008A1F10">
        <w:rPr>
          <w:snapToGrid w:val="0"/>
          <w:sz w:val="22"/>
          <w:szCs w:val="24"/>
        </w:rPr>
        <w:t>ui</w:t>
      </w:r>
      <w:r w:rsidRPr="004C1BCA">
        <w:rPr>
          <w:snapToGrid w:val="0"/>
          <w:sz w:val="22"/>
          <w:szCs w:val="24"/>
        </w:rPr>
        <w:t>.</w:t>
      </w:r>
    </w:p>
    <w:p w14:paraId="5C51D869" w14:textId="75A74A94" w:rsidR="004C1BCA" w:rsidRPr="004C1BCA" w:rsidRDefault="004C1BCA" w:rsidP="004C1BCA">
      <w:pPr>
        <w:tabs>
          <w:tab w:val="left" w:pos="567"/>
        </w:tabs>
        <w:spacing w:line="260" w:lineRule="exact"/>
        <w:rPr>
          <w:snapToGrid w:val="0"/>
          <w:sz w:val="22"/>
          <w:szCs w:val="24"/>
        </w:rPr>
      </w:pPr>
      <w:r w:rsidRPr="004C1BCA">
        <w:rPr>
          <w:snapToGrid w:val="0"/>
          <w:sz w:val="22"/>
          <w:szCs w:val="24"/>
        </w:rPr>
        <w:t>Trumpalaiki</w:t>
      </w:r>
      <w:r w:rsidR="008A1F10">
        <w:rPr>
          <w:snapToGrid w:val="0"/>
          <w:sz w:val="22"/>
          <w:szCs w:val="24"/>
        </w:rPr>
        <w:t>am</w:t>
      </w:r>
      <w:r w:rsidRPr="004C1BCA">
        <w:rPr>
          <w:snapToGrid w:val="0"/>
          <w:sz w:val="22"/>
          <w:szCs w:val="24"/>
        </w:rPr>
        <w:t xml:space="preserve"> simptomini</w:t>
      </w:r>
      <w:r w:rsidR="008A1F10">
        <w:rPr>
          <w:snapToGrid w:val="0"/>
          <w:sz w:val="22"/>
          <w:szCs w:val="24"/>
        </w:rPr>
        <w:t>am</w:t>
      </w:r>
      <w:r w:rsidRPr="004C1BCA">
        <w:rPr>
          <w:snapToGrid w:val="0"/>
          <w:sz w:val="22"/>
          <w:szCs w:val="24"/>
        </w:rPr>
        <w:t xml:space="preserve"> skausmo ir nosies ar </w:t>
      </w:r>
      <w:r w:rsidR="008A1F10">
        <w:rPr>
          <w:snapToGrid w:val="0"/>
          <w:sz w:val="22"/>
          <w:szCs w:val="24"/>
        </w:rPr>
        <w:t>ančių (</w:t>
      </w:r>
      <w:r w:rsidRPr="004C1BCA">
        <w:rPr>
          <w:snapToGrid w:val="0"/>
          <w:sz w:val="22"/>
          <w:szCs w:val="24"/>
        </w:rPr>
        <w:t>sinusų</w:t>
      </w:r>
      <w:r w:rsidR="008A1F10">
        <w:rPr>
          <w:snapToGrid w:val="0"/>
          <w:sz w:val="22"/>
          <w:szCs w:val="24"/>
        </w:rPr>
        <w:t>)</w:t>
      </w:r>
      <w:r w:rsidRPr="004C1BCA">
        <w:rPr>
          <w:snapToGrid w:val="0"/>
          <w:sz w:val="22"/>
          <w:szCs w:val="24"/>
        </w:rPr>
        <w:t xml:space="preserve"> būklių, atsiradusių dėl alerginio rinito, gydym</w:t>
      </w:r>
      <w:r w:rsidR="008A1F10">
        <w:rPr>
          <w:snapToGrid w:val="0"/>
          <w:sz w:val="22"/>
          <w:szCs w:val="24"/>
        </w:rPr>
        <w:t>ui</w:t>
      </w:r>
      <w:r w:rsidRPr="004C1BCA">
        <w:rPr>
          <w:snapToGrid w:val="0"/>
          <w:sz w:val="22"/>
          <w:szCs w:val="24"/>
        </w:rPr>
        <w:t>.</w:t>
      </w:r>
    </w:p>
    <w:p w14:paraId="4AE81567" w14:textId="77777777" w:rsidR="004C1BCA" w:rsidRPr="004C1BCA" w:rsidRDefault="004C1BCA" w:rsidP="004C1BCA">
      <w:pPr>
        <w:tabs>
          <w:tab w:val="left" w:pos="567"/>
        </w:tabs>
        <w:spacing w:line="260" w:lineRule="exact"/>
        <w:rPr>
          <w:snapToGrid w:val="0"/>
          <w:sz w:val="22"/>
          <w:szCs w:val="24"/>
        </w:rPr>
      </w:pPr>
    </w:p>
    <w:p w14:paraId="4489E16A" w14:textId="2DE50C13" w:rsidR="004C1BCA" w:rsidRPr="000F732F" w:rsidRDefault="004C1BCA" w:rsidP="004C1BCA">
      <w:pPr>
        <w:tabs>
          <w:tab w:val="left" w:pos="567"/>
        </w:tabs>
        <w:spacing w:line="260" w:lineRule="exact"/>
        <w:rPr>
          <w:bCs/>
          <w:snapToGrid w:val="0"/>
          <w:sz w:val="22"/>
          <w:szCs w:val="24"/>
          <w:u w:val="single"/>
        </w:rPr>
      </w:pPr>
      <w:r w:rsidRPr="000F732F">
        <w:rPr>
          <w:bCs/>
          <w:snapToGrid w:val="0"/>
          <w:sz w:val="22"/>
          <w:szCs w:val="24"/>
          <w:u w:val="single"/>
        </w:rPr>
        <w:t>Rekomenduojama dozė</w:t>
      </w:r>
    </w:p>
    <w:p w14:paraId="789986E8" w14:textId="3C4E6ACB" w:rsidR="004C1BCA" w:rsidRPr="004C1BCA" w:rsidRDefault="004C1BCA" w:rsidP="004C1BCA">
      <w:pPr>
        <w:tabs>
          <w:tab w:val="left" w:pos="567"/>
        </w:tabs>
        <w:spacing w:line="260" w:lineRule="exact"/>
        <w:rPr>
          <w:snapToGrid w:val="0"/>
          <w:sz w:val="22"/>
          <w:szCs w:val="24"/>
        </w:rPr>
      </w:pPr>
      <w:r w:rsidRPr="004C1BCA">
        <w:rPr>
          <w:snapToGrid w:val="0"/>
          <w:sz w:val="22"/>
          <w:szCs w:val="24"/>
        </w:rPr>
        <w:lastRenderedPageBreak/>
        <w:t>Suaugusiesiems ir vyresniems nei 12</w:t>
      </w:r>
      <w:r w:rsidR="008A1F10">
        <w:rPr>
          <w:snapToGrid w:val="0"/>
          <w:sz w:val="22"/>
          <w:szCs w:val="24"/>
        </w:rPr>
        <w:t> </w:t>
      </w:r>
      <w:r w:rsidRPr="004C1BCA">
        <w:rPr>
          <w:snapToGrid w:val="0"/>
          <w:sz w:val="22"/>
          <w:szCs w:val="24"/>
        </w:rPr>
        <w:t>metų vaikams: 1 arba 2</w:t>
      </w:r>
      <w:r w:rsidR="00B96FC2">
        <w:rPr>
          <w:snapToGrid w:val="0"/>
          <w:sz w:val="22"/>
          <w:szCs w:val="24"/>
        </w:rPr>
        <w:t> </w:t>
      </w:r>
      <w:r w:rsidRPr="004C1BCA">
        <w:rPr>
          <w:snapToGrid w:val="0"/>
          <w:sz w:val="22"/>
          <w:szCs w:val="24"/>
        </w:rPr>
        <w:t>tabletės per burną kas 4</w:t>
      </w:r>
      <w:r w:rsidR="00B96FC2">
        <w:rPr>
          <w:snapToGrid w:val="0"/>
          <w:sz w:val="22"/>
          <w:szCs w:val="24"/>
        </w:rPr>
        <w:t> </w:t>
      </w:r>
      <w:r w:rsidRPr="004C1BCA">
        <w:rPr>
          <w:snapToGrid w:val="0"/>
          <w:sz w:val="22"/>
          <w:szCs w:val="24"/>
        </w:rPr>
        <w:t>valandas.</w:t>
      </w:r>
    </w:p>
    <w:p w14:paraId="34D96599" w14:textId="3D8DA4E7" w:rsidR="004C1BCA" w:rsidRPr="004C1BCA" w:rsidRDefault="004C1BCA" w:rsidP="004C1BCA">
      <w:pPr>
        <w:tabs>
          <w:tab w:val="left" w:pos="567"/>
        </w:tabs>
        <w:spacing w:line="260" w:lineRule="exact"/>
        <w:rPr>
          <w:snapToGrid w:val="0"/>
          <w:sz w:val="22"/>
          <w:szCs w:val="24"/>
        </w:rPr>
      </w:pPr>
      <w:r w:rsidRPr="004C1BCA">
        <w:rPr>
          <w:snapToGrid w:val="0"/>
          <w:sz w:val="22"/>
          <w:szCs w:val="24"/>
        </w:rPr>
        <w:t>Nevartokite daugiau kaip 6</w:t>
      </w:r>
      <w:r w:rsidR="00B96FC2">
        <w:rPr>
          <w:snapToGrid w:val="0"/>
          <w:sz w:val="22"/>
          <w:szCs w:val="24"/>
        </w:rPr>
        <w:t> </w:t>
      </w:r>
      <w:r w:rsidRPr="004C1BCA">
        <w:rPr>
          <w:snapToGrid w:val="0"/>
          <w:sz w:val="22"/>
          <w:szCs w:val="24"/>
        </w:rPr>
        <w:t>tablečių per 24</w:t>
      </w:r>
      <w:r w:rsidR="00B96FC2">
        <w:rPr>
          <w:snapToGrid w:val="0"/>
          <w:sz w:val="22"/>
          <w:szCs w:val="24"/>
        </w:rPr>
        <w:t> </w:t>
      </w:r>
      <w:r w:rsidRPr="004C1BCA">
        <w:rPr>
          <w:snapToGrid w:val="0"/>
          <w:sz w:val="22"/>
          <w:szCs w:val="24"/>
        </w:rPr>
        <w:t>valandas (didžiausia paros dozė yra 1</w:t>
      </w:r>
      <w:r w:rsidR="00B96FC2">
        <w:rPr>
          <w:snapToGrid w:val="0"/>
          <w:sz w:val="22"/>
          <w:szCs w:val="24"/>
        </w:rPr>
        <w:t> </w:t>
      </w:r>
      <w:r w:rsidRPr="004C1BCA">
        <w:rPr>
          <w:snapToGrid w:val="0"/>
          <w:sz w:val="22"/>
          <w:szCs w:val="24"/>
        </w:rPr>
        <w:t>200</w:t>
      </w:r>
      <w:r w:rsidR="00956176">
        <w:rPr>
          <w:snapToGrid w:val="0"/>
          <w:sz w:val="22"/>
          <w:szCs w:val="24"/>
        </w:rPr>
        <w:t> </w:t>
      </w:r>
      <w:r w:rsidRPr="004C1BCA">
        <w:rPr>
          <w:snapToGrid w:val="0"/>
          <w:sz w:val="22"/>
          <w:szCs w:val="24"/>
        </w:rPr>
        <w:t>mg ibuprofeno ir 180</w:t>
      </w:r>
      <w:r w:rsidR="00B96FC2">
        <w:rPr>
          <w:snapToGrid w:val="0"/>
          <w:sz w:val="22"/>
          <w:szCs w:val="24"/>
        </w:rPr>
        <w:t> </w:t>
      </w:r>
      <w:r w:rsidRPr="004C1BCA">
        <w:rPr>
          <w:snapToGrid w:val="0"/>
          <w:sz w:val="22"/>
          <w:szCs w:val="24"/>
        </w:rPr>
        <w:t>mg pseudoefedrino hidrochlorido, padalijus į dalis).</w:t>
      </w:r>
    </w:p>
    <w:p w14:paraId="131B670A" w14:textId="77777777" w:rsidR="004C1BCA" w:rsidRPr="004C1BCA" w:rsidRDefault="004C1BCA" w:rsidP="004C1BCA">
      <w:pPr>
        <w:tabs>
          <w:tab w:val="left" w:pos="567"/>
        </w:tabs>
        <w:spacing w:line="260" w:lineRule="exact"/>
        <w:rPr>
          <w:snapToGrid w:val="0"/>
          <w:sz w:val="22"/>
          <w:szCs w:val="24"/>
        </w:rPr>
      </w:pPr>
    </w:p>
    <w:p w14:paraId="1D4CB6EA" w14:textId="77777777" w:rsidR="00A57924" w:rsidRDefault="004C1BCA" w:rsidP="004C1BCA">
      <w:pPr>
        <w:tabs>
          <w:tab w:val="left" w:pos="567"/>
        </w:tabs>
        <w:spacing w:line="260" w:lineRule="exact"/>
        <w:rPr>
          <w:snapToGrid w:val="0"/>
          <w:sz w:val="22"/>
          <w:szCs w:val="24"/>
        </w:rPr>
      </w:pPr>
      <w:r w:rsidRPr="004C1BCA">
        <w:rPr>
          <w:snapToGrid w:val="0"/>
          <w:sz w:val="22"/>
          <w:szCs w:val="24"/>
        </w:rPr>
        <w:t xml:space="preserve">Daugiau informacijos </w:t>
      </w:r>
      <w:r w:rsidR="00527047">
        <w:rPr>
          <w:snapToGrid w:val="0"/>
          <w:sz w:val="22"/>
          <w:szCs w:val="24"/>
        </w:rPr>
        <w:t>pateikta</w:t>
      </w:r>
      <w:r w:rsidRPr="004C1BCA">
        <w:rPr>
          <w:snapToGrid w:val="0"/>
          <w:sz w:val="22"/>
          <w:szCs w:val="24"/>
        </w:rPr>
        <w:t xml:space="preserve"> </w:t>
      </w:r>
      <w:r w:rsidR="00FF75FE">
        <w:rPr>
          <w:snapToGrid w:val="0"/>
          <w:sz w:val="22"/>
          <w:szCs w:val="24"/>
        </w:rPr>
        <w:t>pakuotės lapelyje.</w:t>
      </w:r>
    </w:p>
    <w:p w14:paraId="2311DF0A" w14:textId="77777777" w:rsidR="00956176" w:rsidRDefault="00956176" w:rsidP="004C1BCA">
      <w:pPr>
        <w:tabs>
          <w:tab w:val="left" w:pos="567"/>
        </w:tabs>
        <w:spacing w:line="260" w:lineRule="exact"/>
        <w:rPr>
          <w:snapToGrid w:val="0"/>
          <w:sz w:val="22"/>
          <w:szCs w:val="24"/>
        </w:rPr>
      </w:pPr>
    </w:p>
    <w:p w14:paraId="7FA646AA" w14:textId="77777777" w:rsidR="00956176" w:rsidRPr="005D554B" w:rsidRDefault="00956176" w:rsidP="004C1BCA">
      <w:pPr>
        <w:tabs>
          <w:tab w:val="left" w:pos="567"/>
        </w:tabs>
        <w:spacing w:line="260" w:lineRule="exact"/>
        <w:rPr>
          <w:snapToGrid w:val="0"/>
          <w:sz w:val="22"/>
          <w:szCs w:val="24"/>
        </w:rPr>
      </w:pPr>
    </w:p>
    <w:p w14:paraId="28F1E544" w14:textId="77777777" w:rsidR="00A57924" w:rsidRPr="005D554B" w:rsidRDefault="00A57924" w:rsidP="00A57924">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2F51EC5" w14:textId="77777777" w:rsidR="00A57924" w:rsidRPr="005D554B" w:rsidRDefault="00A57924" w:rsidP="00A57924">
      <w:pPr>
        <w:tabs>
          <w:tab w:val="left" w:pos="567"/>
        </w:tabs>
        <w:spacing w:line="260" w:lineRule="exact"/>
        <w:rPr>
          <w:snapToGrid w:val="0"/>
          <w:sz w:val="22"/>
          <w:szCs w:val="24"/>
        </w:rPr>
      </w:pPr>
    </w:p>
    <w:p w14:paraId="70AA46D4" w14:textId="77777777" w:rsidR="00A57924" w:rsidRDefault="00956176" w:rsidP="00A57924">
      <w:pPr>
        <w:tabs>
          <w:tab w:val="left" w:pos="567"/>
        </w:tabs>
        <w:spacing w:line="260" w:lineRule="exact"/>
        <w:rPr>
          <w:snapToGrid w:val="0"/>
          <w:sz w:val="22"/>
        </w:rPr>
      </w:pPr>
      <w:r>
        <w:rPr>
          <w:snapToGrid w:val="0"/>
          <w:sz w:val="22"/>
        </w:rPr>
        <w:t>T</w:t>
      </w:r>
      <w:r w:rsidR="00903BBB">
        <w:rPr>
          <w:snapToGrid w:val="0"/>
          <w:sz w:val="22"/>
        </w:rPr>
        <w:t>onufen</w:t>
      </w:r>
    </w:p>
    <w:p w14:paraId="4F6C15FF" w14:textId="77777777" w:rsidR="00956176" w:rsidRPr="005D554B" w:rsidRDefault="00956176" w:rsidP="00A57924">
      <w:pPr>
        <w:tabs>
          <w:tab w:val="left" w:pos="567"/>
        </w:tabs>
        <w:spacing w:line="260" w:lineRule="exact"/>
        <w:rPr>
          <w:snapToGrid w:val="0"/>
          <w:sz w:val="22"/>
          <w:szCs w:val="24"/>
        </w:rPr>
      </w:pPr>
    </w:p>
    <w:p w14:paraId="0094AF88" w14:textId="77777777" w:rsidR="00A57924" w:rsidRPr="005D554B" w:rsidRDefault="00A57924" w:rsidP="00A57924">
      <w:pPr>
        <w:tabs>
          <w:tab w:val="left" w:pos="567"/>
        </w:tabs>
        <w:spacing w:line="260" w:lineRule="exact"/>
        <w:rPr>
          <w:noProof/>
          <w:sz w:val="22"/>
          <w:szCs w:val="22"/>
          <w:shd w:val="clear" w:color="auto" w:fill="CCCCCC"/>
        </w:rPr>
      </w:pPr>
    </w:p>
    <w:p w14:paraId="631EAA5A" w14:textId="77777777" w:rsidR="00A57924" w:rsidRPr="000F732F" w:rsidRDefault="00A57924" w:rsidP="00A5792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0F732F">
        <w:rPr>
          <w:b/>
          <w:sz w:val="22"/>
        </w:rPr>
        <w:t>17.</w:t>
      </w:r>
      <w:r w:rsidRPr="000F732F">
        <w:rPr>
          <w:b/>
          <w:sz w:val="22"/>
        </w:rPr>
        <w:tab/>
        <w:t>UNIKALUS IDENTIFIKATORIUS – 2D BRŪKŠNINIS KODAS</w:t>
      </w:r>
    </w:p>
    <w:p w14:paraId="2A7A3682" w14:textId="77777777" w:rsidR="00A57924" w:rsidRPr="000F732F" w:rsidRDefault="00A57924" w:rsidP="00A57924">
      <w:pPr>
        <w:tabs>
          <w:tab w:val="left" w:pos="567"/>
        </w:tabs>
        <w:spacing w:line="260" w:lineRule="exact"/>
        <w:rPr>
          <w:sz w:val="22"/>
        </w:rPr>
      </w:pPr>
    </w:p>
    <w:p w14:paraId="2D89E92D" w14:textId="68C6AF93" w:rsidR="00201F80" w:rsidRDefault="00201F80" w:rsidP="00201F80">
      <w:pPr>
        <w:tabs>
          <w:tab w:val="left" w:pos="567"/>
        </w:tabs>
        <w:spacing w:line="260" w:lineRule="exact"/>
        <w:rPr>
          <w:sz w:val="22"/>
          <w:shd w:val="clear" w:color="auto" w:fill="CCCCCC"/>
        </w:rPr>
      </w:pPr>
      <w:r w:rsidRPr="000F732F">
        <w:rPr>
          <w:sz w:val="22"/>
          <w:highlight w:val="lightGray"/>
          <w:shd w:val="clear" w:color="auto" w:fill="CCCCCC"/>
        </w:rPr>
        <w:t>Duomenys nebūtini.</w:t>
      </w:r>
    </w:p>
    <w:p w14:paraId="294A84E1" w14:textId="77777777" w:rsidR="00CB3B56" w:rsidRPr="000F732F" w:rsidRDefault="00CB3B56" w:rsidP="00201F80">
      <w:pPr>
        <w:tabs>
          <w:tab w:val="left" w:pos="567"/>
        </w:tabs>
        <w:spacing w:line="260" w:lineRule="exact"/>
        <w:rPr>
          <w:vanish/>
          <w:sz w:val="22"/>
        </w:rPr>
      </w:pPr>
    </w:p>
    <w:p w14:paraId="41F858A7" w14:textId="77777777" w:rsidR="00A57924" w:rsidRPr="008B5F86" w:rsidRDefault="00A57924" w:rsidP="00A57924">
      <w:pPr>
        <w:tabs>
          <w:tab w:val="left" w:pos="567"/>
        </w:tabs>
        <w:spacing w:line="260" w:lineRule="exact"/>
        <w:rPr>
          <w:snapToGrid w:val="0"/>
          <w:sz w:val="22"/>
          <w:szCs w:val="24"/>
        </w:rPr>
      </w:pPr>
    </w:p>
    <w:p w14:paraId="6F6DE82A" w14:textId="77777777" w:rsidR="00A57924" w:rsidRPr="000F732F" w:rsidRDefault="00A57924" w:rsidP="00A57924">
      <w:pPr>
        <w:tabs>
          <w:tab w:val="left" w:pos="567"/>
        </w:tabs>
        <w:spacing w:line="260" w:lineRule="exact"/>
        <w:rPr>
          <w:sz w:val="22"/>
        </w:rPr>
      </w:pPr>
    </w:p>
    <w:p w14:paraId="667089DE" w14:textId="77777777" w:rsidR="00A57924" w:rsidRPr="00D11A72" w:rsidRDefault="00A57924" w:rsidP="00A5792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D11A72">
        <w:rPr>
          <w:b/>
          <w:noProof/>
          <w:snapToGrid w:val="0"/>
          <w:sz w:val="22"/>
        </w:rPr>
        <w:t>18.</w:t>
      </w:r>
      <w:r w:rsidRPr="00D11A72">
        <w:rPr>
          <w:b/>
          <w:noProof/>
          <w:snapToGrid w:val="0"/>
          <w:sz w:val="22"/>
        </w:rPr>
        <w:tab/>
        <w:t>UNIKALUS IDENTIFIKATORIUS – ŽMONĖMS SUPRANTAMI DUOMENYS</w:t>
      </w:r>
    </w:p>
    <w:p w14:paraId="10EE6064" w14:textId="2AD8637D" w:rsidR="00A57924" w:rsidRPr="00D11A72" w:rsidRDefault="00A57924" w:rsidP="00A57924">
      <w:pPr>
        <w:tabs>
          <w:tab w:val="left" w:pos="567"/>
        </w:tabs>
        <w:spacing w:line="260" w:lineRule="exact"/>
        <w:rPr>
          <w:noProof/>
          <w:snapToGrid w:val="0"/>
          <w:sz w:val="22"/>
          <w:szCs w:val="22"/>
        </w:rPr>
      </w:pPr>
    </w:p>
    <w:p w14:paraId="4A6D6B48" w14:textId="77777777" w:rsidR="00CB3B56" w:rsidRPr="00D11A72" w:rsidRDefault="00CB3B56" w:rsidP="00A57924">
      <w:pPr>
        <w:tabs>
          <w:tab w:val="left" w:pos="567"/>
        </w:tabs>
        <w:spacing w:line="260" w:lineRule="exact"/>
        <w:rPr>
          <w:noProof/>
          <w:snapToGrid w:val="0"/>
          <w:vanish/>
          <w:sz w:val="22"/>
          <w:szCs w:val="22"/>
        </w:rPr>
      </w:pPr>
    </w:p>
    <w:p w14:paraId="23F49CD8" w14:textId="77777777" w:rsidR="00A57924" w:rsidRPr="00D11A72" w:rsidRDefault="00A57924" w:rsidP="00A57924">
      <w:pPr>
        <w:tabs>
          <w:tab w:val="left" w:pos="567"/>
        </w:tabs>
        <w:spacing w:line="260" w:lineRule="exact"/>
        <w:rPr>
          <w:noProof/>
          <w:snapToGrid w:val="0"/>
          <w:vanish/>
          <w:sz w:val="22"/>
          <w:szCs w:val="22"/>
        </w:rPr>
      </w:pPr>
      <w:r w:rsidRPr="00D11A72">
        <w:rPr>
          <w:snapToGrid w:val="0"/>
          <w:sz w:val="22"/>
          <w:highlight w:val="lightGray"/>
          <w:shd w:val="clear" w:color="auto" w:fill="CCCCCC"/>
        </w:rPr>
        <w:t>Duomenys nebūtini.</w:t>
      </w:r>
    </w:p>
    <w:p w14:paraId="7A31CD00" w14:textId="77777777" w:rsidR="00A57924" w:rsidRPr="00D11A72" w:rsidRDefault="00A57924" w:rsidP="00A57924">
      <w:pPr>
        <w:tabs>
          <w:tab w:val="left" w:pos="567"/>
        </w:tabs>
        <w:spacing w:line="260" w:lineRule="exact"/>
        <w:rPr>
          <w:noProof/>
          <w:snapToGrid w:val="0"/>
          <w:vanish/>
          <w:sz w:val="22"/>
          <w:szCs w:val="22"/>
        </w:rPr>
      </w:pPr>
    </w:p>
    <w:p w14:paraId="63928497" w14:textId="77777777" w:rsidR="00A57924" w:rsidRPr="005D554B" w:rsidRDefault="00A57924" w:rsidP="00A57924">
      <w:pPr>
        <w:tabs>
          <w:tab w:val="left" w:pos="567"/>
        </w:tabs>
        <w:spacing w:line="260" w:lineRule="exact"/>
        <w:rPr>
          <w:snapToGrid w:val="0"/>
          <w:sz w:val="22"/>
          <w:szCs w:val="24"/>
        </w:rPr>
      </w:pPr>
    </w:p>
    <w:p w14:paraId="06F57DFC" w14:textId="77777777" w:rsidR="00A57924" w:rsidRPr="005D554B" w:rsidRDefault="00A57924" w:rsidP="00A57924">
      <w:pPr>
        <w:tabs>
          <w:tab w:val="left" w:pos="567"/>
        </w:tabs>
        <w:spacing w:line="260" w:lineRule="exact"/>
        <w:rPr>
          <w:snapToGrid w:val="0"/>
          <w:sz w:val="22"/>
          <w:szCs w:val="24"/>
        </w:rPr>
      </w:pPr>
      <w:r w:rsidRPr="005D554B">
        <w:rPr>
          <w:snapToGrid w:val="0"/>
          <w:sz w:val="22"/>
          <w:szCs w:val="24"/>
        </w:rPr>
        <w:br w:type="page"/>
      </w:r>
    </w:p>
    <w:p w14:paraId="12EED9F5"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r w:rsidRPr="005D554B">
        <w:rPr>
          <w:b/>
          <w:noProof/>
          <w:snapToGrid w:val="0"/>
          <w:sz w:val="22"/>
          <w:szCs w:val="24"/>
        </w:rPr>
        <w:lastRenderedPageBreak/>
        <w:t xml:space="preserve">MINIMALI INFORMACIJA ANT LIZDINIŲ PLOKŠTELIŲ </w:t>
      </w:r>
      <w:r w:rsidR="008747D1">
        <w:rPr>
          <w:b/>
          <w:noProof/>
          <w:snapToGrid w:val="0"/>
          <w:sz w:val="22"/>
          <w:szCs w:val="24"/>
          <w:lang w:eastAsia="en-US"/>
        </w:rPr>
        <w:t xml:space="preserve">ARBA DVISLUOKSNIŲ </w:t>
      </w:r>
      <w:r w:rsidR="008747D1" w:rsidRPr="008747D1">
        <w:rPr>
          <w:b/>
          <w:noProof/>
          <w:snapToGrid w:val="0"/>
          <w:sz w:val="22"/>
          <w:szCs w:val="24"/>
          <w:lang w:eastAsia="en-US"/>
        </w:rPr>
        <w:t>JUOSTELIŲ</w:t>
      </w:r>
    </w:p>
    <w:p w14:paraId="702C4253"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p>
    <w:p w14:paraId="6CF95E70" w14:textId="77777777" w:rsidR="00A57924" w:rsidRPr="005D554B" w:rsidRDefault="00052747" w:rsidP="00A57924">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LIZDINĖ PLOKŠTELĖ</w:t>
      </w:r>
    </w:p>
    <w:p w14:paraId="35A8EB4B" w14:textId="77777777" w:rsidR="00A57924" w:rsidRPr="005D554B" w:rsidRDefault="00A57924" w:rsidP="00A57924">
      <w:pPr>
        <w:tabs>
          <w:tab w:val="left" w:pos="567"/>
        </w:tabs>
        <w:spacing w:line="260" w:lineRule="exact"/>
        <w:rPr>
          <w:snapToGrid w:val="0"/>
          <w:sz w:val="22"/>
        </w:rPr>
      </w:pPr>
    </w:p>
    <w:p w14:paraId="2C5778C9" w14:textId="77777777" w:rsidR="00A57924" w:rsidRPr="005D554B" w:rsidRDefault="00A57924" w:rsidP="00A57924">
      <w:pPr>
        <w:tabs>
          <w:tab w:val="left" w:pos="567"/>
        </w:tabs>
        <w:spacing w:line="260" w:lineRule="exact"/>
        <w:rPr>
          <w:snapToGrid w:val="0"/>
          <w:sz w:val="22"/>
          <w:szCs w:val="24"/>
        </w:rPr>
      </w:pPr>
    </w:p>
    <w:p w14:paraId="32C17702"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42FF6636" w14:textId="77777777" w:rsidR="00A57924" w:rsidRPr="005D554B" w:rsidRDefault="00A57924" w:rsidP="00A57924">
      <w:pPr>
        <w:tabs>
          <w:tab w:val="left" w:pos="567"/>
        </w:tabs>
        <w:spacing w:line="260" w:lineRule="exact"/>
        <w:rPr>
          <w:snapToGrid w:val="0"/>
          <w:sz w:val="22"/>
          <w:szCs w:val="24"/>
        </w:rPr>
      </w:pPr>
    </w:p>
    <w:p w14:paraId="5B010154" w14:textId="49D49DB7" w:rsidR="00052747" w:rsidRPr="00D11A72" w:rsidRDefault="00052747" w:rsidP="00052747">
      <w:pPr>
        <w:autoSpaceDE w:val="0"/>
        <w:autoSpaceDN w:val="0"/>
        <w:adjustRightInd w:val="0"/>
        <w:rPr>
          <w:sz w:val="22"/>
          <w:szCs w:val="22"/>
          <w:lang w:val="pt-PT"/>
        </w:rPr>
      </w:pPr>
      <w:r w:rsidRPr="00D11A72">
        <w:rPr>
          <w:sz w:val="22"/>
          <w:szCs w:val="22"/>
          <w:lang w:val="pt-PT"/>
        </w:rPr>
        <w:t>Tonufen 200</w:t>
      </w:r>
      <w:r w:rsidR="008747D1" w:rsidRPr="00D11A72">
        <w:rPr>
          <w:sz w:val="22"/>
          <w:szCs w:val="22"/>
          <w:lang w:val="pt-PT"/>
        </w:rPr>
        <w:t> </w:t>
      </w:r>
      <w:r w:rsidRPr="00D11A72">
        <w:rPr>
          <w:sz w:val="22"/>
          <w:szCs w:val="22"/>
          <w:lang w:val="pt-PT"/>
        </w:rPr>
        <w:t>mg/30</w:t>
      </w:r>
      <w:r w:rsidR="008747D1" w:rsidRPr="00D11A72">
        <w:rPr>
          <w:sz w:val="22"/>
          <w:szCs w:val="22"/>
          <w:lang w:val="pt-PT"/>
        </w:rPr>
        <w:t> </w:t>
      </w:r>
      <w:r w:rsidRPr="00D11A72">
        <w:rPr>
          <w:sz w:val="22"/>
          <w:szCs w:val="22"/>
          <w:lang w:val="pt-PT"/>
        </w:rPr>
        <w:t>mg dengtos tablet</w:t>
      </w:r>
      <w:r w:rsidRPr="00353664">
        <w:rPr>
          <w:sz w:val="22"/>
          <w:szCs w:val="22"/>
        </w:rPr>
        <w:t>ės</w:t>
      </w:r>
      <w:r w:rsidRPr="007D754A">
        <w:rPr>
          <w:snapToGrid w:val="0"/>
          <w:sz w:val="22"/>
          <w:szCs w:val="22"/>
        </w:rPr>
        <w:t xml:space="preserve"> </w:t>
      </w:r>
    </w:p>
    <w:p w14:paraId="509CD9F1" w14:textId="77777777" w:rsidR="00A57924" w:rsidRPr="00414B49" w:rsidRDefault="00052747" w:rsidP="00A57924">
      <w:pPr>
        <w:tabs>
          <w:tab w:val="left" w:pos="567"/>
        </w:tabs>
        <w:spacing w:line="260" w:lineRule="exact"/>
        <w:rPr>
          <w:i/>
          <w:iCs/>
          <w:snapToGrid w:val="0"/>
          <w:sz w:val="22"/>
          <w:szCs w:val="22"/>
        </w:rPr>
      </w:pPr>
      <w:r w:rsidRPr="00353664">
        <w:rPr>
          <w:i/>
          <w:iCs/>
          <w:noProof/>
          <w:snapToGrid w:val="0"/>
          <w:sz w:val="22"/>
          <w:szCs w:val="22"/>
        </w:rPr>
        <w:t>ibuprofenum/pseudoephedrini hydrochloridum</w:t>
      </w:r>
    </w:p>
    <w:p w14:paraId="2C61D801" w14:textId="77777777" w:rsidR="00A57924" w:rsidRDefault="00A57924" w:rsidP="00A57924">
      <w:pPr>
        <w:tabs>
          <w:tab w:val="left" w:pos="567"/>
        </w:tabs>
        <w:spacing w:line="260" w:lineRule="exact"/>
        <w:rPr>
          <w:snapToGrid w:val="0"/>
          <w:sz w:val="22"/>
          <w:szCs w:val="24"/>
        </w:rPr>
      </w:pPr>
    </w:p>
    <w:p w14:paraId="40A875F4" w14:textId="77777777" w:rsidR="008747D1" w:rsidRPr="005D554B" w:rsidRDefault="008747D1" w:rsidP="00A57924">
      <w:pPr>
        <w:tabs>
          <w:tab w:val="left" w:pos="567"/>
        </w:tabs>
        <w:spacing w:line="260" w:lineRule="exact"/>
        <w:rPr>
          <w:snapToGrid w:val="0"/>
          <w:sz w:val="22"/>
          <w:szCs w:val="24"/>
        </w:rPr>
      </w:pPr>
    </w:p>
    <w:p w14:paraId="19C1F872"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4164E8FB" w14:textId="77777777" w:rsidR="00A57924" w:rsidRPr="005D554B" w:rsidRDefault="00A57924" w:rsidP="00A57924">
      <w:pPr>
        <w:tabs>
          <w:tab w:val="left" w:pos="567"/>
        </w:tabs>
        <w:spacing w:line="260" w:lineRule="exact"/>
        <w:rPr>
          <w:snapToGrid w:val="0"/>
          <w:sz w:val="22"/>
          <w:szCs w:val="24"/>
        </w:rPr>
      </w:pPr>
    </w:p>
    <w:p w14:paraId="574ACE88" w14:textId="77777777" w:rsidR="00A57924" w:rsidRDefault="007B48EE" w:rsidP="00A57924">
      <w:pPr>
        <w:tabs>
          <w:tab w:val="left" w:pos="567"/>
        </w:tabs>
        <w:spacing w:line="260" w:lineRule="exact"/>
        <w:rPr>
          <w:noProof/>
          <w:snapToGrid w:val="0"/>
          <w:sz w:val="22"/>
          <w:szCs w:val="24"/>
        </w:rPr>
      </w:pPr>
      <w:r w:rsidRPr="007B48EE">
        <w:rPr>
          <w:noProof/>
          <w:snapToGrid w:val="0"/>
          <w:sz w:val="22"/>
          <w:szCs w:val="24"/>
        </w:rPr>
        <w:t>US Pharmacia Sp. z o.o.</w:t>
      </w:r>
    </w:p>
    <w:p w14:paraId="6BE22014" w14:textId="77777777" w:rsidR="008747D1" w:rsidRPr="005D554B" w:rsidRDefault="008747D1" w:rsidP="00A57924">
      <w:pPr>
        <w:tabs>
          <w:tab w:val="left" w:pos="567"/>
        </w:tabs>
        <w:spacing w:line="260" w:lineRule="exact"/>
        <w:rPr>
          <w:snapToGrid w:val="0"/>
          <w:sz w:val="22"/>
          <w:szCs w:val="24"/>
        </w:rPr>
      </w:pPr>
    </w:p>
    <w:p w14:paraId="5CF595F3" w14:textId="77777777" w:rsidR="00A57924" w:rsidRPr="005D554B" w:rsidRDefault="00A57924" w:rsidP="00A57924">
      <w:pPr>
        <w:tabs>
          <w:tab w:val="left" w:pos="567"/>
        </w:tabs>
        <w:spacing w:line="260" w:lineRule="exact"/>
        <w:rPr>
          <w:snapToGrid w:val="0"/>
          <w:sz w:val="22"/>
          <w:szCs w:val="24"/>
        </w:rPr>
      </w:pPr>
    </w:p>
    <w:p w14:paraId="548680B0" w14:textId="77777777" w:rsidR="00A57924" w:rsidRPr="005D554B" w:rsidRDefault="00A57924" w:rsidP="00A57924">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4703D1FA" w14:textId="77777777" w:rsidR="00A57924" w:rsidRPr="005D554B" w:rsidRDefault="00A57924" w:rsidP="00A57924">
      <w:pPr>
        <w:tabs>
          <w:tab w:val="left" w:pos="567"/>
        </w:tabs>
        <w:spacing w:line="260" w:lineRule="exact"/>
        <w:rPr>
          <w:snapToGrid w:val="0"/>
          <w:sz w:val="22"/>
          <w:szCs w:val="24"/>
        </w:rPr>
      </w:pPr>
    </w:p>
    <w:p w14:paraId="789B4F30" w14:textId="77777777" w:rsidR="00A57924" w:rsidRPr="005D554B" w:rsidRDefault="007B48EE" w:rsidP="00A57924">
      <w:pPr>
        <w:tabs>
          <w:tab w:val="left" w:pos="567"/>
        </w:tabs>
        <w:spacing w:line="260" w:lineRule="exact"/>
        <w:rPr>
          <w:snapToGrid w:val="0"/>
          <w:sz w:val="22"/>
        </w:rPr>
      </w:pPr>
      <w:r>
        <w:rPr>
          <w:snapToGrid w:val="0"/>
          <w:sz w:val="22"/>
        </w:rPr>
        <w:t>EXP</w:t>
      </w:r>
    </w:p>
    <w:p w14:paraId="7939EFCD" w14:textId="77777777" w:rsidR="00A57924" w:rsidRPr="005D554B" w:rsidRDefault="00A57924" w:rsidP="00A57924">
      <w:pPr>
        <w:tabs>
          <w:tab w:val="left" w:pos="567"/>
        </w:tabs>
        <w:spacing w:line="260" w:lineRule="exact"/>
        <w:rPr>
          <w:snapToGrid w:val="0"/>
          <w:sz w:val="22"/>
        </w:rPr>
      </w:pPr>
    </w:p>
    <w:p w14:paraId="3EB185FB" w14:textId="77777777" w:rsidR="00A57924" w:rsidRPr="005D554B" w:rsidRDefault="00A57924" w:rsidP="00A57924">
      <w:pPr>
        <w:tabs>
          <w:tab w:val="left" w:pos="567"/>
        </w:tabs>
        <w:spacing w:line="260" w:lineRule="exact"/>
        <w:rPr>
          <w:snapToGrid w:val="0"/>
          <w:sz w:val="22"/>
        </w:rPr>
      </w:pPr>
    </w:p>
    <w:p w14:paraId="3B6DC76C" w14:textId="77777777" w:rsidR="00A57924" w:rsidRPr="005D554B" w:rsidRDefault="00A57924" w:rsidP="00A57924">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7D8860E2" w14:textId="77777777" w:rsidR="00A57924" w:rsidRPr="005D554B" w:rsidRDefault="00A57924" w:rsidP="00A57924">
      <w:pPr>
        <w:tabs>
          <w:tab w:val="left" w:pos="567"/>
        </w:tabs>
        <w:spacing w:line="260" w:lineRule="exact"/>
        <w:rPr>
          <w:snapToGrid w:val="0"/>
          <w:sz w:val="22"/>
        </w:rPr>
      </w:pPr>
    </w:p>
    <w:p w14:paraId="73F9B875" w14:textId="77777777" w:rsidR="00A57924" w:rsidRPr="005D554B" w:rsidRDefault="007B48EE" w:rsidP="00A57924">
      <w:pPr>
        <w:tabs>
          <w:tab w:val="left" w:pos="567"/>
        </w:tabs>
        <w:outlineLvl w:val="0"/>
        <w:rPr>
          <w:b/>
          <w:snapToGrid w:val="0"/>
          <w:sz w:val="22"/>
        </w:rPr>
      </w:pPr>
      <w:r>
        <w:rPr>
          <w:snapToGrid w:val="0"/>
          <w:sz w:val="22"/>
        </w:rPr>
        <w:t>Lot</w:t>
      </w:r>
    </w:p>
    <w:p w14:paraId="4E26522B" w14:textId="77777777" w:rsidR="00A57924" w:rsidRPr="005D554B" w:rsidRDefault="00A57924" w:rsidP="00A57924">
      <w:pPr>
        <w:tabs>
          <w:tab w:val="left" w:pos="567"/>
        </w:tabs>
        <w:spacing w:line="260" w:lineRule="exact"/>
        <w:rPr>
          <w:snapToGrid w:val="0"/>
          <w:sz w:val="22"/>
          <w:szCs w:val="24"/>
        </w:rPr>
      </w:pPr>
    </w:p>
    <w:p w14:paraId="2F2B2A97" w14:textId="77777777" w:rsidR="00A57924" w:rsidRPr="005D554B" w:rsidRDefault="00A57924" w:rsidP="00A57924">
      <w:pPr>
        <w:tabs>
          <w:tab w:val="left" w:pos="567"/>
        </w:tabs>
        <w:spacing w:line="260" w:lineRule="exact"/>
        <w:rPr>
          <w:snapToGrid w:val="0"/>
          <w:sz w:val="22"/>
          <w:szCs w:val="24"/>
        </w:rPr>
      </w:pPr>
    </w:p>
    <w:p w14:paraId="260DBD12" w14:textId="77777777" w:rsidR="00A57924" w:rsidRPr="005D554B" w:rsidRDefault="00A57924" w:rsidP="00A5792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KITA</w:t>
      </w:r>
    </w:p>
    <w:p w14:paraId="781B29B0" w14:textId="77777777" w:rsidR="00A57924" w:rsidRPr="005D554B" w:rsidRDefault="00A57924" w:rsidP="00A57924">
      <w:pPr>
        <w:tabs>
          <w:tab w:val="left" w:pos="567"/>
        </w:tabs>
        <w:spacing w:line="260" w:lineRule="exact"/>
        <w:rPr>
          <w:snapToGrid w:val="0"/>
          <w:sz w:val="22"/>
          <w:szCs w:val="24"/>
        </w:rPr>
      </w:pPr>
    </w:p>
    <w:p w14:paraId="451B3016" w14:textId="77777777" w:rsidR="00A57924" w:rsidRPr="005D554B" w:rsidRDefault="00A57924" w:rsidP="00A57924">
      <w:pPr>
        <w:tabs>
          <w:tab w:val="left" w:pos="567"/>
        </w:tabs>
        <w:spacing w:line="260" w:lineRule="exact"/>
        <w:rPr>
          <w:snapToGrid w:val="0"/>
          <w:sz w:val="22"/>
          <w:szCs w:val="24"/>
        </w:rPr>
      </w:pPr>
    </w:p>
    <w:p w14:paraId="3F108C3E" w14:textId="77777777" w:rsidR="00A57924" w:rsidRPr="005D554B" w:rsidRDefault="00A57924" w:rsidP="00414B49">
      <w:pPr>
        <w:pBdr>
          <w:top w:val="single" w:sz="4" w:space="1" w:color="auto"/>
          <w:left w:val="single" w:sz="4" w:space="4" w:color="auto"/>
          <w:bottom w:val="single" w:sz="4" w:space="1" w:color="auto"/>
          <w:right w:val="single" w:sz="4" w:space="4" w:color="auto"/>
        </w:pBdr>
        <w:tabs>
          <w:tab w:val="left" w:pos="567"/>
        </w:tabs>
        <w:rPr>
          <w:snapToGrid w:val="0"/>
          <w:sz w:val="22"/>
        </w:rPr>
      </w:pPr>
      <w:r w:rsidRPr="005D554B">
        <w:rPr>
          <w:b/>
          <w:snapToGrid w:val="0"/>
          <w:sz w:val="22"/>
          <w:szCs w:val="24"/>
        </w:rPr>
        <w:br w:type="page"/>
      </w:r>
    </w:p>
    <w:p w14:paraId="78E0EE9A" w14:textId="77777777" w:rsidR="00A57924" w:rsidRPr="005D554B" w:rsidRDefault="00A57924" w:rsidP="00A57924">
      <w:pPr>
        <w:tabs>
          <w:tab w:val="left" w:pos="567"/>
        </w:tabs>
        <w:spacing w:line="260" w:lineRule="exact"/>
        <w:outlineLvl w:val="0"/>
        <w:rPr>
          <w:snapToGrid w:val="0"/>
          <w:sz w:val="22"/>
        </w:rPr>
      </w:pPr>
    </w:p>
    <w:p w14:paraId="682E801B" w14:textId="77777777" w:rsidR="00A57924" w:rsidRPr="005D554B" w:rsidRDefault="00A57924" w:rsidP="00A57924">
      <w:pPr>
        <w:tabs>
          <w:tab w:val="left" w:pos="567"/>
        </w:tabs>
        <w:spacing w:line="260" w:lineRule="exact"/>
        <w:outlineLvl w:val="0"/>
        <w:rPr>
          <w:snapToGrid w:val="0"/>
          <w:sz w:val="22"/>
        </w:rPr>
      </w:pPr>
    </w:p>
    <w:p w14:paraId="5AF576E1" w14:textId="77777777" w:rsidR="00A57924" w:rsidRPr="005D554B" w:rsidRDefault="00A57924" w:rsidP="00A57924">
      <w:pPr>
        <w:tabs>
          <w:tab w:val="left" w:pos="567"/>
        </w:tabs>
        <w:spacing w:line="260" w:lineRule="exact"/>
        <w:outlineLvl w:val="0"/>
        <w:rPr>
          <w:snapToGrid w:val="0"/>
          <w:sz w:val="22"/>
        </w:rPr>
      </w:pPr>
    </w:p>
    <w:p w14:paraId="15DE853C" w14:textId="77777777" w:rsidR="00A57924" w:rsidRPr="005D554B" w:rsidRDefault="00A57924" w:rsidP="00A57924">
      <w:pPr>
        <w:tabs>
          <w:tab w:val="left" w:pos="567"/>
        </w:tabs>
        <w:spacing w:line="260" w:lineRule="exact"/>
        <w:outlineLvl w:val="0"/>
        <w:rPr>
          <w:snapToGrid w:val="0"/>
          <w:sz w:val="22"/>
        </w:rPr>
      </w:pPr>
    </w:p>
    <w:p w14:paraId="14AA0D11" w14:textId="77777777" w:rsidR="00A57924" w:rsidRPr="005D554B" w:rsidRDefault="00A57924" w:rsidP="00A57924">
      <w:pPr>
        <w:tabs>
          <w:tab w:val="left" w:pos="567"/>
        </w:tabs>
        <w:spacing w:line="260" w:lineRule="exact"/>
        <w:outlineLvl w:val="0"/>
        <w:rPr>
          <w:snapToGrid w:val="0"/>
          <w:sz w:val="22"/>
        </w:rPr>
      </w:pPr>
    </w:p>
    <w:p w14:paraId="5AC3F67A" w14:textId="77777777" w:rsidR="00A57924" w:rsidRPr="005D554B" w:rsidRDefault="00A57924" w:rsidP="00A57924">
      <w:pPr>
        <w:tabs>
          <w:tab w:val="left" w:pos="567"/>
        </w:tabs>
        <w:spacing w:line="260" w:lineRule="exact"/>
        <w:outlineLvl w:val="0"/>
        <w:rPr>
          <w:snapToGrid w:val="0"/>
          <w:sz w:val="22"/>
        </w:rPr>
      </w:pPr>
    </w:p>
    <w:p w14:paraId="2AD39418" w14:textId="77777777" w:rsidR="00A57924" w:rsidRPr="005D554B" w:rsidRDefault="00A57924" w:rsidP="00A57924">
      <w:pPr>
        <w:tabs>
          <w:tab w:val="left" w:pos="567"/>
        </w:tabs>
        <w:spacing w:line="260" w:lineRule="exact"/>
        <w:outlineLvl w:val="0"/>
        <w:rPr>
          <w:snapToGrid w:val="0"/>
          <w:sz w:val="22"/>
        </w:rPr>
      </w:pPr>
    </w:p>
    <w:p w14:paraId="11E5142B" w14:textId="77777777" w:rsidR="00A57924" w:rsidRPr="005D554B" w:rsidRDefault="00A57924" w:rsidP="00A57924">
      <w:pPr>
        <w:tabs>
          <w:tab w:val="left" w:pos="567"/>
        </w:tabs>
        <w:spacing w:line="260" w:lineRule="exact"/>
        <w:outlineLvl w:val="0"/>
        <w:rPr>
          <w:snapToGrid w:val="0"/>
          <w:sz w:val="22"/>
        </w:rPr>
      </w:pPr>
    </w:p>
    <w:p w14:paraId="1C4378FC" w14:textId="77777777" w:rsidR="00A57924" w:rsidRPr="005D554B" w:rsidRDefault="00A57924" w:rsidP="00A57924">
      <w:pPr>
        <w:tabs>
          <w:tab w:val="left" w:pos="567"/>
        </w:tabs>
        <w:spacing w:line="260" w:lineRule="exact"/>
        <w:outlineLvl w:val="0"/>
        <w:rPr>
          <w:snapToGrid w:val="0"/>
          <w:sz w:val="22"/>
        </w:rPr>
      </w:pPr>
    </w:p>
    <w:p w14:paraId="63851A56" w14:textId="77777777" w:rsidR="00A57924" w:rsidRPr="005D554B" w:rsidRDefault="00A57924" w:rsidP="00A57924">
      <w:pPr>
        <w:tabs>
          <w:tab w:val="left" w:pos="567"/>
        </w:tabs>
        <w:spacing w:line="260" w:lineRule="exact"/>
        <w:outlineLvl w:val="0"/>
        <w:rPr>
          <w:snapToGrid w:val="0"/>
          <w:sz w:val="22"/>
        </w:rPr>
      </w:pPr>
    </w:p>
    <w:p w14:paraId="04503754" w14:textId="77777777" w:rsidR="00A57924" w:rsidRPr="005D554B" w:rsidRDefault="00A57924" w:rsidP="00A57924">
      <w:pPr>
        <w:tabs>
          <w:tab w:val="left" w:pos="567"/>
        </w:tabs>
        <w:spacing w:line="260" w:lineRule="exact"/>
        <w:outlineLvl w:val="0"/>
        <w:rPr>
          <w:snapToGrid w:val="0"/>
          <w:sz w:val="22"/>
        </w:rPr>
      </w:pPr>
    </w:p>
    <w:p w14:paraId="14673C14" w14:textId="77777777" w:rsidR="00A57924" w:rsidRPr="005D554B" w:rsidRDefault="00A57924" w:rsidP="00A57924">
      <w:pPr>
        <w:tabs>
          <w:tab w:val="left" w:pos="567"/>
        </w:tabs>
        <w:spacing w:line="260" w:lineRule="exact"/>
        <w:outlineLvl w:val="0"/>
        <w:rPr>
          <w:snapToGrid w:val="0"/>
          <w:sz w:val="22"/>
        </w:rPr>
      </w:pPr>
    </w:p>
    <w:p w14:paraId="57788555" w14:textId="77777777" w:rsidR="00A57924" w:rsidRPr="005D554B" w:rsidRDefault="00A57924" w:rsidP="00A57924">
      <w:pPr>
        <w:tabs>
          <w:tab w:val="left" w:pos="567"/>
        </w:tabs>
        <w:spacing w:line="260" w:lineRule="exact"/>
        <w:outlineLvl w:val="0"/>
        <w:rPr>
          <w:snapToGrid w:val="0"/>
          <w:sz w:val="22"/>
        </w:rPr>
      </w:pPr>
    </w:p>
    <w:p w14:paraId="45A00551" w14:textId="77777777" w:rsidR="00A57924" w:rsidRPr="005D554B" w:rsidRDefault="00A57924" w:rsidP="00A57924">
      <w:pPr>
        <w:tabs>
          <w:tab w:val="left" w:pos="567"/>
        </w:tabs>
        <w:spacing w:line="260" w:lineRule="exact"/>
        <w:outlineLvl w:val="0"/>
        <w:rPr>
          <w:snapToGrid w:val="0"/>
          <w:sz w:val="22"/>
        </w:rPr>
      </w:pPr>
    </w:p>
    <w:p w14:paraId="26F8BC6F" w14:textId="77777777" w:rsidR="00A57924" w:rsidRPr="005D554B" w:rsidRDefault="00A57924" w:rsidP="00A57924">
      <w:pPr>
        <w:tabs>
          <w:tab w:val="left" w:pos="567"/>
        </w:tabs>
        <w:spacing w:line="260" w:lineRule="exact"/>
        <w:outlineLvl w:val="0"/>
        <w:rPr>
          <w:snapToGrid w:val="0"/>
          <w:sz w:val="22"/>
        </w:rPr>
      </w:pPr>
    </w:p>
    <w:p w14:paraId="2F61B728" w14:textId="77777777" w:rsidR="00A57924" w:rsidRPr="005D554B" w:rsidRDefault="00A57924" w:rsidP="00A57924">
      <w:pPr>
        <w:tabs>
          <w:tab w:val="left" w:pos="567"/>
        </w:tabs>
        <w:spacing w:line="260" w:lineRule="exact"/>
        <w:outlineLvl w:val="0"/>
        <w:rPr>
          <w:snapToGrid w:val="0"/>
          <w:sz w:val="22"/>
        </w:rPr>
      </w:pPr>
    </w:p>
    <w:p w14:paraId="52BC4249" w14:textId="77777777" w:rsidR="00A57924" w:rsidRPr="005D554B" w:rsidRDefault="00A57924" w:rsidP="00A57924">
      <w:pPr>
        <w:tabs>
          <w:tab w:val="left" w:pos="567"/>
        </w:tabs>
        <w:spacing w:line="260" w:lineRule="exact"/>
        <w:outlineLvl w:val="0"/>
        <w:rPr>
          <w:snapToGrid w:val="0"/>
          <w:sz w:val="22"/>
        </w:rPr>
      </w:pPr>
    </w:p>
    <w:p w14:paraId="1B47D2AC" w14:textId="77777777" w:rsidR="00A57924" w:rsidRPr="005D554B" w:rsidRDefault="00A57924" w:rsidP="00A57924">
      <w:pPr>
        <w:tabs>
          <w:tab w:val="left" w:pos="567"/>
        </w:tabs>
        <w:spacing w:line="260" w:lineRule="exact"/>
        <w:outlineLvl w:val="0"/>
        <w:rPr>
          <w:snapToGrid w:val="0"/>
          <w:sz w:val="22"/>
        </w:rPr>
      </w:pPr>
    </w:p>
    <w:p w14:paraId="2D69D665" w14:textId="77777777" w:rsidR="00A57924" w:rsidRPr="005D554B" w:rsidRDefault="00A57924" w:rsidP="00A57924">
      <w:pPr>
        <w:tabs>
          <w:tab w:val="left" w:pos="567"/>
        </w:tabs>
        <w:spacing w:line="260" w:lineRule="exact"/>
        <w:outlineLvl w:val="0"/>
        <w:rPr>
          <w:snapToGrid w:val="0"/>
          <w:sz w:val="22"/>
        </w:rPr>
      </w:pPr>
    </w:p>
    <w:p w14:paraId="5052A639" w14:textId="77777777" w:rsidR="00A57924" w:rsidRPr="005D554B" w:rsidRDefault="00A57924" w:rsidP="00A57924">
      <w:pPr>
        <w:tabs>
          <w:tab w:val="left" w:pos="567"/>
        </w:tabs>
        <w:spacing w:line="260" w:lineRule="exact"/>
        <w:outlineLvl w:val="0"/>
        <w:rPr>
          <w:snapToGrid w:val="0"/>
          <w:sz w:val="22"/>
        </w:rPr>
      </w:pPr>
    </w:p>
    <w:p w14:paraId="0DBFC821" w14:textId="77777777" w:rsidR="00A57924" w:rsidRPr="005D554B" w:rsidRDefault="00A57924" w:rsidP="00A57924">
      <w:pPr>
        <w:tabs>
          <w:tab w:val="left" w:pos="567"/>
        </w:tabs>
        <w:spacing w:line="260" w:lineRule="exact"/>
        <w:outlineLvl w:val="0"/>
        <w:rPr>
          <w:snapToGrid w:val="0"/>
          <w:sz w:val="22"/>
        </w:rPr>
      </w:pPr>
    </w:p>
    <w:p w14:paraId="116D514A" w14:textId="77777777" w:rsidR="00A57924" w:rsidRPr="005D554B" w:rsidRDefault="00A57924" w:rsidP="00A57924">
      <w:pPr>
        <w:tabs>
          <w:tab w:val="left" w:pos="567"/>
        </w:tabs>
        <w:spacing w:line="260" w:lineRule="exact"/>
        <w:outlineLvl w:val="0"/>
        <w:rPr>
          <w:snapToGrid w:val="0"/>
          <w:sz w:val="22"/>
        </w:rPr>
      </w:pPr>
    </w:p>
    <w:p w14:paraId="29D4394F" w14:textId="77777777" w:rsidR="00A57924" w:rsidRPr="005D554B" w:rsidRDefault="00A57924" w:rsidP="00A57924">
      <w:pPr>
        <w:tabs>
          <w:tab w:val="left" w:pos="567"/>
        </w:tabs>
        <w:spacing w:line="260" w:lineRule="exact"/>
        <w:jc w:val="center"/>
        <w:outlineLvl w:val="0"/>
        <w:rPr>
          <w:b/>
          <w:snapToGrid w:val="0"/>
          <w:sz w:val="22"/>
        </w:rPr>
      </w:pPr>
      <w:r w:rsidRPr="005D554B">
        <w:rPr>
          <w:b/>
          <w:snapToGrid w:val="0"/>
          <w:sz w:val="22"/>
        </w:rPr>
        <w:t>B. PAKUOTĖS LAPELIS</w:t>
      </w:r>
    </w:p>
    <w:p w14:paraId="4DA752BB" w14:textId="77777777" w:rsidR="00A57924" w:rsidRDefault="00A57924" w:rsidP="00A57924">
      <w:pPr>
        <w:rPr>
          <w:b/>
          <w:sz w:val="22"/>
          <w:szCs w:val="22"/>
        </w:rPr>
      </w:pPr>
      <w:r w:rsidRPr="005D554B">
        <w:rPr>
          <w:b/>
          <w:bCs/>
          <w:iCs/>
          <w:snapToGrid w:val="0"/>
          <w:sz w:val="22"/>
          <w:szCs w:val="28"/>
        </w:rPr>
        <w:br w:type="page"/>
      </w:r>
    </w:p>
    <w:p w14:paraId="271DB144" w14:textId="77777777" w:rsidR="000B0496" w:rsidRPr="008B5F86" w:rsidRDefault="000B0496" w:rsidP="000B0496">
      <w:pPr>
        <w:jc w:val="center"/>
        <w:outlineLvl w:val="0"/>
        <w:rPr>
          <w:sz w:val="22"/>
          <w:szCs w:val="22"/>
        </w:rPr>
      </w:pPr>
      <w:r w:rsidRPr="008B5F86">
        <w:rPr>
          <w:b/>
          <w:sz w:val="22"/>
          <w:szCs w:val="22"/>
        </w:rPr>
        <w:lastRenderedPageBreak/>
        <w:t>Pakuotės lapelis: informacija pacientui</w:t>
      </w:r>
    </w:p>
    <w:p w14:paraId="392655AB" w14:textId="77777777" w:rsidR="000B0496" w:rsidRPr="008B5F86" w:rsidRDefault="000B0496" w:rsidP="000B0496">
      <w:pPr>
        <w:rPr>
          <w:i/>
          <w:sz w:val="22"/>
          <w:szCs w:val="22"/>
        </w:rPr>
      </w:pPr>
    </w:p>
    <w:p w14:paraId="0EB16468" w14:textId="08B42EE9" w:rsidR="000B0496" w:rsidRPr="008B5F86" w:rsidRDefault="000B0496" w:rsidP="000B0496">
      <w:pPr>
        <w:jc w:val="center"/>
        <w:rPr>
          <w:b/>
          <w:bCs/>
          <w:sz w:val="22"/>
          <w:szCs w:val="22"/>
        </w:rPr>
      </w:pPr>
      <w:r w:rsidRPr="008B5F86">
        <w:rPr>
          <w:b/>
          <w:bCs/>
          <w:sz w:val="22"/>
          <w:szCs w:val="22"/>
        </w:rPr>
        <w:t>Tonufen 200</w:t>
      </w:r>
      <w:r w:rsidR="00C81124">
        <w:rPr>
          <w:b/>
          <w:bCs/>
          <w:sz w:val="22"/>
          <w:szCs w:val="22"/>
        </w:rPr>
        <w:t> </w:t>
      </w:r>
      <w:r w:rsidRPr="008B5F86">
        <w:rPr>
          <w:b/>
          <w:bCs/>
          <w:sz w:val="22"/>
          <w:szCs w:val="22"/>
        </w:rPr>
        <w:t>mg/30</w:t>
      </w:r>
      <w:r w:rsidR="00C81124">
        <w:rPr>
          <w:b/>
          <w:bCs/>
          <w:sz w:val="22"/>
          <w:szCs w:val="22"/>
        </w:rPr>
        <w:t> </w:t>
      </w:r>
      <w:r w:rsidRPr="008B5F86">
        <w:rPr>
          <w:b/>
          <w:bCs/>
          <w:sz w:val="22"/>
          <w:szCs w:val="22"/>
        </w:rPr>
        <w:t>mg plėvele dengtos tabletės</w:t>
      </w:r>
    </w:p>
    <w:p w14:paraId="21ED0F59" w14:textId="77777777" w:rsidR="000B0496" w:rsidRPr="00E87088" w:rsidRDefault="00CF524A" w:rsidP="00CF524A">
      <w:pPr>
        <w:ind w:right="-2"/>
        <w:jc w:val="center"/>
        <w:rPr>
          <w:iCs/>
          <w:sz w:val="22"/>
          <w:szCs w:val="22"/>
        </w:rPr>
      </w:pPr>
      <w:r w:rsidRPr="00E87088">
        <w:rPr>
          <w:iCs/>
          <w:sz w:val="22"/>
          <w:szCs w:val="22"/>
        </w:rPr>
        <w:t>ibuprofen</w:t>
      </w:r>
      <w:r w:rsidR="00664F35" w:rsidRPr="00E87088">
        <w:rPr>
          <w:iCs/>
          <w:sz w:val="22"/>
          <w:szCs w:val="22"/>
        </w:rPr>
        <w:t>as</w:t>
      </w:r>
      <w:r w:rsidRPr="00E87088">
        <w:rPr>
          <w:iCs/>
          <w:sz w:val="22"/>
          <w:szCs w:val="22"/>
        </w:rPr>
        <w:t>/pseudoe</w:t>
      </w:r>
      <w:r w:rsidR="00664F35" w:rsidRPr="00E87088">
        <w:rPr>
          <w:iCs/>
          <w:sz w:val="22"/>
          <w:szCs w:val="22"/>
        </w:rPr>
        <w:t>f</w:t>
      </w:r>
      <w:r w:rsidRPr="00E87088">
        <w:rPr>
          <w:iCs/>
          <w:sz w:val="22"/>
          <w:szCs w:val="22"/>
        </w:rPr>
        <w:t>edrin</w:t>
      </w:r>
      <w:r w:rsidR="00664F35" w:rsidRPr="00E87088">
        <w:rPr>
          <w:iCs/>
          <w:sz w:val="22"/>
          <w:szCs w:val="22"/>
        </w:rPr>
        <w:t>o</w:t>
      </w:r>
      <w:r w:rsidRPr="00E87088">
        <w:rPr>
          <w:iCs/>
          <w:sz w:val="22"/>
          <w:szCs w:val="22"/>
        </w:rPr>
        <w:t xml:space="preserve"> h</w:t>
      </w:r>
      <w:r w:rsidR="00664F35" w:rsidRPr="00E87088">
        <w:rPr>
          <w:iCs/>
          <w:sz w:val="22"/>
          <w:szCs w:val="22"/>
        </w:rPr>
        <w:t>i</w:t>
      </w:r>
      <w:r w:rsidRPr="00E87088">
        <w:rPr>
          <w:iCs/>
          <w:sz w:val="22"/>
          <w:szCs w:val="22"/>
        </w:rPr>
        <w:t>drochlorid</w:t>
      </w:r>
      <w:r w:rsidR="00664F35" w:rsidRPr="00E87088">
        <w:rPr>
          <w:iCs/>
          <w:sz w:val="22"/>
          <w:szCs w:val="22"/>
        </w:rPr>
        <w:t>as</w:t>
      </w:r>
    </w:p>
    <w:p w14:paraId="416EB43F" w14:textId="77777777" w:rsidR="000B0496" w:rsidRPr="008B5F86" w:rsidRDefault="000B0496" w:rsidP="000B0496">
      <w:pPr>
        <w:keepNext/>
        <w:numPr>
          <w:ilvl w:val="12"/>
          <w:numId w:val="0"/>
        </w:numPr>
        <w:ind w:right="-2"/>
        <w:rPr>
          <w:sz w:val="22"/>
          <w:szCs w:val="22"/>
        </w:rPr>
      </w:pPr>
    </w:p>
    <w:p w14:paraId="4F05ABF4" w14:textId="77777777" w:rsidR="000B0496" w:rsidRPr="008B5F86" w:rsidRDefault="000B0496" w:rsidP="000B0496">
      <w:pPr>
        <w:keepNext/>
        <w:numPr>
          <w:ilvl w:val="12"/>
          <w:numId w:val="0"/>
        </w:numPr>
        <w:ind w:right="-2"/>
        <w:rPr>
          <w:sz w:val="22"/>
          <w:szCs w:val="22"/>
        </w:rPr>
      </w:pPr>
      <w:r w:rsidRPr="008B5F86">
        <w:rPr>
          <w:b/>
          <w:sz w:val="22"/>
          <w:szCs w:val="22"/>
        </w:rPr>
        <w:t>Atidžiai perskaitykite visą šį lapelį, prieš pradėdami vartoti vaistą, nes jame pateikiama Jums svarbi informacija.</w:t>
      </w:r>
    </w:p>
    <w:p w14:paraId="27A28C07" w14:textId="77777777" w:rsidR="000B0496" w:rsidRPr="008B5F86" w:rsidRDefault="000B0496" w:rsidP="000B0496">
      <w:pPr>
        <w:numPr>
          <w:ilvl w:val="12"/>
          <w:numId w:val="0"/>
        </w:numPr>
        <w:ind w:right="-2"/>
        <w:rPr>
          <w:sz w:val="22"/>
          <w:szCs w:val="22"/>
        </w:rPr>
      </w:pPr>
      <w:r w:rsidRPr="008B5F86">
        <w:rPr>
          <w:sz w:val="22"/>
          <w:szCs w:val="22"/>
        </w:rPr>
        <w:t xml:space="preserve">Visada vartokite šį vaistą tiksliai, kaip aprašyta šiame lapelyje, arba kaip nurodė gydytojas arba vaistininkas. </w:t>
      </w:r>
    </w:p>
    <w:p w14:paraId="21E2C0F6" w14:textId="77777777" w:rsidR="000B0496" w:rsidRPr="008B5F86" w:rsidRDefault="000B0496" w:rsidP="7D06B748">
      <w:pPr>
        <w:numPr>
          <w:ilvl w:val="0"/>
          <w:numId w:val="8"/>
        </w:numPr>
        <w:tabs>
          <w:tab w:val="left" w:pos="567"/>
        </w:tabs>
        <w:ind w:left="567" w:hanging="567"/>
        <w:rPr>
          <w:sz w:val="22"/>
          <w:szCs w:val="22"/>
        </w:rPr>
      </w:pPr>
      <w:r w:rsidRPr="7D06B748">
        <w:rPr>
          <w:sz w:val="22"/>
          <w:szCs w:val="22"/>
        </w:rPr>
        <w:t xml:space="preserve">Neišmeskite šio lapelio, nes vėl gali prireikti jį perskaityti. </w:t>
      </w:r>
    </w:p>
    <w:p w14:paraId="13115DBC" w14:textId="77777777" w:rsidR="000B0496" w:rsidRPr="008B5F86" w:rsidRDefault="000B0496" w:rsidP="7D06B748">
      <w:pPr>
        <w:numPr>
          <w:ilvl w:val="0"/>
          <w:numId w:val="8"/>
        </w:numPr>
        <w:tabs>
          <w:tab w:val="left" w:pos="567"/>
        </w:tabs>
        <w:ind w:left="567" w:hanging="567"/>
        <w:rPr>
          <w:sz w:val="22"/>
          <w:szCs w:val="22"/>
        </w:rPr>
      </w:pPr>
      <w:r w:rsidRPr="7D06B748">
        <w:rPr>
          <w:sz w:val="22"/>
          <w:szCs w:val="22"/>
        </w:rPr>
        <w:t>Jeigu norite sužinoti daugiau arba pasitarti, kreipkitės į vaistininką.</w:t>
      </w:r>
    </w:p>
    <w:p w14:paraId="1C45A9E6" w14:textId="50DD542F" w:rsidR="000B0496" w:rsidRPr="008B5F86" w:rsidRDefault="000B0496" w:rsidP="7D06B748">
      <w:pPr>
        <w:numPr>
          <w:ilvl w:val="0"/>
          <w:numId w:val="8"/>
        </w:numPr>
        <w:tabs>
          <w:tab w:val="left" w:pos="567"/>
        </w:tabs>
        <w:ind w:left="567" w:hanging="567"/>
        <w:rPr>
          <w:sz w:val="22"/>
          <w:szCs w:val="22"/>
        </w:rPr>
      </w:pPr>
      <w:r w:rsidRPr="7D06B748">
        <w:rPr>
          <w:sz w:val="22"/>
          <w:szCs w:val="22"/>
        </w:rPr>
        <w:t>Jeigu pasireiškė šalutinis poveikis (net jeigu jis šiame lapelyje nenurodytas), kreipkitės į gydytoją arba vaistininką. Žr. 4</w:t>
      </w:r>
      <w:r w:rsidR="00D978AA" w:rsidRPr="7D06B748">
        <w:rPr>
          <w:sz w:val="22"/>
          <w:szCs w:val="22"/>
        </w:rPr>
        <w:t> </w:t>
      </w:r>
      <w:r w:rsidRPr="7D06B748">
        <w:rPr>
          <w:sz w:val="22"/>
          <w:szCs w:val="22"/>
        </w:rPr>
        <w:t>skyrių.</w:t>
      </w:r>
    </w:p>
    <w:p w14:paraId="3793A3AA" w14:textId="55F35E1F" w:rsidR="000B0496" w:rsidRPr="008B5F86" w:rsidRDefault="000B0496" w:rsidP="7D06B748">
      <w:pPr>
        <w:numPr>
          <w:ilvl w:val="0"/>
          <w:numId w:val="8"/>
        </w:numPr>
        <w:tabs>
          <w:tab w:val="left" w:pos="567"/>
        </w:tabs>
        <w:ind w:left="567" w:hanging="567"/>
        <w:rPr>
          <w:sz w:val="22"/>
          <w:szCs w:val="22"/>
        </w:rPr>
      </w:pPr>
      <w:r w:rsidRPr="7D06B748">
        <w:rPr>
          <w:sz w:val="22"/>
          <w:szCs w:val="22"/>
        </w:rPr>
        <w:t>Jeigu per 3</w:t>
      </w:r>
      <w:r w:rsidR="00D978AA" w:rsidRPr="7D06B748">
        <w:rPr>
          <w:sz w:val="22"/>
          <w:szCs w:val="22"/>
        </w:rPr>
        <w:t> </w:t>
      </w:r>
      <w:r w:rsidRPr="7D06B748">
        <w:rPr>
          <w:sz w:val="22"/>
          <w:szCs w:val="22"/>
        </w:rPr>
        <w:t>dienas Jūsų savijauta nepagerėjo arba net pablogėjo, kreipkitės į gydytoją.</w:t>
      </w:r>
    </w:p>
    <w:p w14:paraId="35FA72B2" w14:textId="77777777" w:rsidR="000B0496" w:rsidRPr="008B5F86" w:rsidRDefault="000B0496" w:rsidP="000B0496">
      <w:pPr>
        <w:ind w:right="-2"/>
        <w:rPr>
          <w:sz w:val="22"/>
          <w:szCs w:val="22"/>
        </w:rPr>
      </w:pPr>
    </w:p>
    <w:p w14:paraId="640EEA82" w14:textId="77777777" w:rsidR="000B0496" w:rsidRPr="008B5F86" w:rsidRDefault="000B0496" w:rsidP="000B0496">
      <w:pPr>
        <w:keepNext/>
        <w:numPr>
          <w:ilvl w:val="12"/>
          <w:numId w:val="0"/>
        </w:numPr>
        <w:ind w:right="-2"/>
        <w:outlineLvl w:val="0"/>
        <w:rPr>
          <w:sz w:val="22"/>
          <w:szCs w:val="22"/>
        </w:rPr>
      </w:pPr>
      <w:r w:rsidRPr="008B5F86">
        <w:rPr>
          <w:b/>
          <w:sz w:val="22"/>
          <w:szCs w:val="22"/>
        </w:rPr>
        <w:t>Apie ką rašoma šiame lapelyje?</w:t>
      </w:r>
    </w:p>
    <w:p w14:paraId="2B4760E2" w14:textId="77777777" w:rsidR="000B0496" w:rsidRPr="008B5F86" w:rsidRDefault="000B0496" w:rsidP="000B0496">
      <w:pPr>
        <w:keepNext/>
        <w:numPr>
          <w:ilvl w:val="12"/>
          <w:numId w:val="0"/>
        </w:numPr>
        <w:ind w:right="-2"/>
        <w:outlineLvl w:val="0"/>
        <w:rPr>
          <w:sz w:val="22"/>
          <w:szCs w:val="22"/>
        </w:rPr>
      </w:pPr>
    </w:p>
    <w:p w14:paraId="6C5C87E7" w14:textId="77777777" w:rsidR="000B0496" w:rsidRPr="000B0496" w:rsidRDefault="000B0496" w:rsidP="000B0496">
      <w:pPr>
        <w:pStyle w:val="Sraopastraipa1"/>
        <w:numPr>
          <w:ilvl w:val="0"/>
          <w:numId w:val="22"/>
        </w:numPr>
        <w:tabs>
          <w:tab w:val="clear" w:pos="567"/>
          <w:tab w:val="left" w:pos="426"/>
        </w:tabs>
        <w:spacing w:line="240" w:lineRule="auto"/>
        <w:ind w:left="426" w:right="-29"/>
        <w:rPr>
          <w:szCs w:val="22"/>
        </w:rPr>
      </w:pPr>
      <w:r w:rsidRPr="000B0496">
        <w:rPr>
          <w:szCs w:val="22"/>
        </w:rPr>
        <w:t xml:space="preserve">Kas yra </w:t>
      </w:r>
      <w:bookmarkStart w:id="3" w:name="_Hlk109888640"/>
      <w:r w:rsidRPr="000B0496">
        <w:rPr>
          <w:szCs w:val="22"/>
        </w:rPr>
        <w:t xml:space="preserve">Tonufen </w:t>
      </w:r>
      <w:bookmarkEnd w:id="3"/>
      <w:r w:rsidRPr="000B0496">
        <w:rPr>
          <w:szCs w:val="22"/>
        </w:rPr>
        <w:t xml:space="preserve">ir kam jis vartojamas </w:t>
      </w:r>
    </w:p>
    <w:p w14:paraId="34D6A5E6" w14:textId="77777777" w:rsidR="000B0496" w:rsidRPr="000B0496" w:rsidRDefault="000B0496" w:rsidP="000B0496">
      <w:pPr>
        <w:pStyle w:val="Sraopastraipa1"/>
        <w:numPr>
          <w:ilvl w:val="0"/>
          <w:numId w:val="22"/>
        </w:numPr>
        <w:tabs>
          <w:tab w:val="clear" w:pos="567"/>
          <w:tab w:val="left" w:pos="426"/>
        </w:tabs>
        <w:spacing w:line="240" w:lineRule="auto"/>
        <w:ind w:left="426" w:right="-29"/>
        <w:rPr>
          <w:szCs w:val="22"/>
        </w:rPr>
      </w:pPr>
      <w:r w:rsidRPr="000B0496">
        <w:rPr>
          <w:szCs w:val="22"/>
        </w:rPr>
        <w:t xml:space="preserve">Kas žinotina prieš vartojant Tonufen </w:t>
      </w:r>
    </w:p>
    <w:p w14:paraId="29A7417F" w14:textId="77777777" w:rsidR="000B0496" w:rsidRPr="000B0496" w:rsidRDefault="000B0496" w:rsidP="000B0496">
      <w:pPr>
        <w:pStyle w:val="Sraopastraipa1"/>
        <w:numPr>
          <w:ilvl w:val="0"/>
          <w:numId w:val="22"/>
        </w:numPr>
        <w:tabs>
          <w:tab w:val="clear" w:pos="567"/>
          <w:tab w:val="left" w:pos="426"/>
        </w:tabs>
        <w:spacing w:line="240" w:lineRule="auto"/>
        <w:ind w:left="426" w:right="-29"/>
        <w:rPr>
          <w:szCs w:val="22"/>
        </w:rPr>
      </w:pPr>
      <w:r w:rsidRPr="000B0496">
        <w:rPr>
          <w:szCs w:val="22"/>
        </w:rPr>
        <w:t>Kaip vartoti Tonufen</w:t>
      </w:r>
    </w:p>
    <w:p w14:paraId="10886FEB" w14:textId="77777777" w:rsidR="000B0496" w:rsidRPr="000B0496" w:rsidRDefault="000B0496" w:rsidP="000B0496">
      <w:pPr>
        <w:pStyle w:val="Sraopastraipa1"/>
        <w:numPr>
          <w:ilvl w:val="0"/>
          <w:numId w:val="22"/>
        </w:numPr>
        <w:tabs>
          <w:tab w:val="clear" w:pos="567"/>
          <w:tab w:val="left" w:pos="426"/>
        </w:tabs>
        <w:spacing w:line="240" w:lineRule="auto"/>
        <w:ind w:left="426" w:right="-29"/>
        <w:rPr>
          <w:szCs w:val="22"/>
        </w:rPr>
      </w:pPr>
      <w:r w:rsidRPr="000B0496">
        <w:rPr>
          <w:szCs w:val="22"/>
        </w:rPr>
        <w:t xml:space="preserve">Galimas šalutinis poveikis </w:t>
      </w:r>
    </w:p>
    <w:p w14:paraId="5D3A487C" w14:textId="77777777" w:rsidR="000B0496" w:rsidRPr="000B0496" w:rsidRDefault="000B0496" w:rsidP="000B0496">
      <w:pPr>
        <w:pStyle w:val="Sraopastraipa1"/>
        <w:numPr>
          <w:ilvl w:val="0"/>
          <w:numId w:val="22"/>
        </w:numPr>
        <w:tabs>
          <w:tab w:val="clear" w:pos="567"/>
          <w:tab w:val="left" w:pos="426"/>
        </w:tabs>
        <w:spacing w:line="240" w:lineRule="auto"/>
        <w:ind w:left="426" w:right="-29"/>
        <w:rPr>
          <w:szCs w:val="22"/>
        </w:rPr>
      </w:pPr>
      <w:r w:rsidRPr="000B0496">
        <w:rPr>
          <w:szCs w:val="22"/>
        </w:rPr>
        <w:t>Kaip laikyti Tonufen</w:t>
      </w:r>
    </w:p>
    <w:p w14:paraId="1FFBAD24" w14:textId="77777777" w:rsidR="000B0496" w:rsidRPr="000B0496" w:rsidRDefault="000B0496" w:rsidP="000B0496">
      <w:pPr>
        <w:pStyle w:val="Sraopastraipa1"/>
        <w:numPr>
          <w:ilvl w:val="0"/>
          <w:numId w:val="22"/>
        </w:numPr>
        <w:tabs>
          <w:tab w:val="clear" w:pos="567"/>
          <w:tab w:val="left" w:pos="426"/>
        </w:tabs>
        <w:spacing w:line="240" w:lineRule="auto"/>
        <w:ind w:left="426" w:right="-29"/>
        <w:rPr>
          <w:szCs w:val="22"/>
        </w:rPr>
      </w:pPr>
      <w:r w:rsidRPr="000B0496">
        <w:rPr>
          <w:szCs w:val="22"/>
        </w:rPr>
        <w:t>Pakuotės turinys ir kita informacija</w:t>
      </w:r>
    </w:p>
    <w:p w14:paraId="152E0DBB" w14:textId="77777777" w:rsidR="000B0496" w:rsidRPr="008B5F86" w:rsidRDefault="000B0496" w:rsidP="000B0496">
      <w:pPr>
        <w:numPr>
          <w:ilvl w:val="12"/>
          <w:numId w:val="0"/>
        </w:numPr>
        <w:ind w:right="-2"/>
        <w:rPr>
          <w:sz w:val="22"/>
          <w:szCs w:val="22"/>
        </w:rPr>
      </w:pPr>
    </w:p>
    <w:p w14:paraId="22D175A2" w14:textId="77777777" w:rsidR="000B0496" w:rsidRPr="008B5F86" w:rsidRDefault="000B0496" w:rsidP="000B0496">
      <w:pPr>
        <w:numPr>
          <w:ilvl w:val="12"/>
          <w:numId w:val="0"/>
        </w:numPr>
        <w:rPr>
          <w:sz w:val="22"/>
          <w:szCs w:val="22"/>
        </w:rPr>
      </w:pPr>
    </w:p>
    <w:p w14:paraId="589A9241" w14:textId="77777777" w:rsidR="000B0496" w:rsidRPr="008B5F86" w:rsidRDefault="000B0496" w:rsidP="000B0496">
      <w:pPr>
        <w:keepNext/>
        <w:numPr>
          <w:ilvl w:val="0"/>
          <w:numId w:val="21"/>
        </w:numPr>
        <w:tabs>
          <w:tab w:val="left" w:pos="567"/>
        </w:tabs>
        <w:ind w:left="567" w:right="-2"/>
        <w:rPr>
          <w:b/>
          <w:sz w:val="22"/>
          <w:szCs w:val="22"/>
        </w:rPr>
      </w:pPr>
      <w:r w:rsidRPr="008B5F86">
        <w:rPr>
          <w:b/>
          <w:sz w:val="22"/>
          <w:szCs w:val="22"/>
        </w:rPr>
        <w:t xml:space="preserve">Kas yra </w:t>
      </w:r>
      <w:r w:rsidRPr="008B5F86">
        <w:rPr>
          <w:b/>
          <w:bCs/>
          <w:sz w:val="22"/>
          <w:szCs w:val="22"/>
        </w:rPr>
        <w:t>Tonufen</w:t>
      </w:r>
      <w:r w:rsidRPr="008B5F86">
        <w:rPr>
          <w:sz w:val="22"/>
          <w:szCs w:val="22"/>
        </w:rPr>
        <w:t xml:space="preserve"> </w:t>
      </w:r>
      <w:r w:rsidRPr="008B5F86">
        <w:rPr>
          <w:b/>
          <w:sz w:val="22"/>
          <w:szCs w:val="22"/>
        </w:rPr>
        <w:t>ir kam jis vartojamas</w:t>
      </w:r>
    </w:p>
    <w:p w14:paraId="3CE9AF9D" w14:textId="77777777" w:rsidR="000B0496" w:rsidRPr="008B5F86" w:rsidRDefault="000B0496" w:rsidP="000B0496">
      <w:pPr>
        <w:numPr>
          <w:ilvl w:val="12"/>
          <w:numId w:val="0"/>
        </w:numPr>
        <w:rPr>
          <w:sz w:val="22"/>
          <w:szCs w:val="22"/>
        </w:rPr>
      </w:pPr>
    </w:p>
    <w:p w14:paraId="6C02F85E" w14:textId="746EBD4D" w:rsidR="000B0496" w:rsidRPr="008B5F86" w:rsidRDefault="000B0496" w:rsidP="000B0496">
      <w:pPr>
        <w:ind w:right="-2"/>
        <w:rPr>
          <w:sz w:val="22"/>
          <w:szCs w:val="22"/>
        </w:rPr>
      </w:pPr>
      <w:r w:rsidRPr="008B5F86">
        <w:rPr>
          <w:sz w:val="22"/>
          <w:szCs w:val="22"/>
        </w:rPr>
        <w:t xml:space="preserve">Tonufen yra vaistas, skirtas trumpalaikiam simptominiam nosies ir sinusų užgulimo, susijusio su peršalimo ir gripo simptomais, tokiais kaip galvos skausmas, rinosinusitas (nosies ir sinusų užsikimšimas, sinusų skausmas, nosies </w:t>
      </w:r>
      <w:r w:rsidR="00D978AA">
        <w:rPr>
          <w:sz w:val="22"/>
          <w:szCs w:val="22"/>
        </w:rPr>
        <w:t>varvėjimas</w:t>
      </w:r>
      <w:r w:rsidRPr="008B5F86">
        <w:rPr>
          <w:sz w:val="22"/>
          <w:szCs w:val="22"/>
        </w:rPr>
        <w:t xml:space="preserve">), karščiavimas, </w:t>
      </w:r>
      <w:r w:rsidR="00D90B8B">
        <w:rPr>
          <w:sz w:val="22"/>
          <w:szCs w:val="22"/>
        </w:rPr>
        <w:t>ryklės (</w:t>
      </w:r>
      <w:r w:rsidRPr="008B5F86">
        <w:rPr>
          <w:sz w:val="22"/>
          <w:szCs w:val="22"/>
        </w:rPr>
        <w:t>gerklės</w:t>
      </w:r>
      <w:r w:rsidR="00D90B8B">
        <w:rPr>
          <w:sz w:val="22"/>
          <w:szCs w:val="22"/>
        </w:rPr>
        <w:t>)</w:t>
      </w:r>
      <w:r w:rsidRPr="008B5F86">
        <w:rPr>
          <w:sz w:val="22"/>
          <w:szCs w:val="22"/>
        </w:rPr>
        <w:t xml:space="preserve"> ir raumenų skausmai, gydymui bei trumpalaikiam simptominiam skausmo ir nosies ar sinusų būklių</w:t>
      </w:r>
      <w:r w:rsidR="002A0743">
        <w:rPr>
          <w:sz w:val="22"/>
          <w:szCs w:val="22"/>
        </w:rPr>
        <w:t>,</w:t>
      </w:r>
      <w:r w:rsidRPr="008B5F86">
        <w:rPr>
          <w:sz w:val="22"/>
          <w:szCs w:val="22"/>
        </w:rPr>
        <w:t xml:space="preserve"> atsiradusių dėl alerginio rinito</w:t>
      </w:r>
      <w:r w:rsidR="002A0743">
        <w:rPr>
          <w:sz w:val="22"/>
          <w:szCs w:val="22"/>
        </w:rPr>
        <w:t>,</w:t>
      </w:r>
      <w:r w:rsidRPr="008B5F86">
        <w:rPr>
          <w:sz w:val="22"/>
          <w:szCs w:val="22"/>
        </w:rPr>
        <w:t xml:space="preserve"> gydymui.</w:t>
      </w:r>
    </w:p>
    <w:p w14:paraId="48FF2249" w14:textId="57611E58" w:rsidR="000B0496" w:rsidRPr="008B5F86" w:rsidRDefault="000B0496" w:rsidP="000B0496">
      <w:pPr>
        <w:ind w:right="-2"/>
        <w:rPr>
          <w:sz w:val="22"/>
          <w:szCs w:val="22"/>
        </w:rPr>
      </w:pPr>
      <w:r w:rsidRPr="008B5F86">
        <w:rPr>
          <w:sz w:val="22"/>
          <w:szCs w:val="22"/>
        </w:rPr>
        <w:t>Tonufen skirtas suaugusie</w:t>
      </w:r>
      <w:r w:rsidR="00D978AA">
        <w:rPr>
          <w:sz w:val="22"/>
          <w:szCs w:val="22"/>
        </w:rPr>
        <w:t>sie</w:t>
      </w:r>
      <w:r w:rsidRPr="008B5F86">
        <w:rPr>
          <w:sz w:val="22"/>
          <w:szCs w:val="22"/>
        </w:rPr>
        <w:t>ms ir vaikams nuo 12</w:t>
      </w:r>
      <w:r w:rsidR="00D978AA">
        <w:rPr>
          <w:sz w:val="22"/>
          <w:szCs w:val="22"/>
        </w:rPr>
        <w:t> </w:t>
      </w:r>
      <w:r w:rsidRPr="008B5F86">
        <w:rPr>
          <w:sz w:val="22"/>
          <w:szCs w:val="22"/>
        </w:rPr>
        <w:t>metų.</w:t>
      </w:r>
    </w:p>
    <w:p w14:paraId="7ED33956" w14:textId="77777777" w:rsidR="000B0496" w:rsidRPr="008B5F86" w:rsidRDefault="000B0496" w:rsidP="000B0496">
      <w:pPr>
        <w:ind w:right="-2"/>
        <w:rPr>
          <w:sz w:val="22"/>
          <w:szCs w:val="22"/>
        </w:rPr>
      </w:pPr>
    </w:p>
    <w:p w14:paraId="084B8AE3" w14:textId="77777777" w:rsidR="000B0496" w:rsidRPr="008B5F86" w:rsidRDefault="000B0496" w:rsidP="000B0496">
      <w:pPr>
        <w:ind w:right="-2"/>
        <w:rPr>
          <w:sz w:val="22"/>
          <w:szCs w:val="22"/>
        </w:rPr>
      </w:pPr>
    </w:p>
    <w:p w14:paraId="551BD6A5" w14:textId="77777777" w:rsidR="000B0496" w:rsidRPr="008B5F86" w:rsidRDefault="000B0496" w:rsidP="000B0496">
      <w:pPr>
        <w:keepNext/>
        <w:numPr>
          <w:ilvl w:val="0"/>
          <w:numId w:val="21"/>
        </w:numPr>
        <w:tabs>
          <w:tab w:val="left" w:pos="567"/>
        </w:tabs>
        <w:ind w:left="567" w:right="-2"/>
        <w:rPr>
          <w:b/>
          <w:sz w:val="22"/>
          <w:szCs w:val="22"/>
        </w:rPr>
      </w:pPr>
      <w:r w:rsidRPr="008B5F86">
        <w:rPr>
          <w:b/>
          <w:sz w:val="22"/>
          <w:szCs w:val="22"/>
        </w:rPr>
        <w:t xml:space="preserve">Kas žinotina prieš vartojant </w:t>
      </w:r>
      <w:r w:rsidRPr="008B5F86">
        <w:rPr>
          <w:b/>
          <w:bCs/>
          <w:sz w:val="22"/>
          <w:szCs w:val="22"/>
        </w:rPr>
        <w:t>Tonufen</w:t>
      </w:r>
      <w:r w:rsidRPr="008B5F86">
        <w:rPr>
          <w:sz w:val="22"/>
          <w:szCs w:val="22"/>
        </w:rPr>
        <w:t xml:space="preserve"> </w:t>
      </w:r>
    </w:p>
    <w:p w14:paraId="280649EA" w14:textId="77777777" w:rsidR="000B0496" w:rsidRPr="008B5F86" w:rsidRDefault="000B0496" w:rsidP="000B0496">
      <w:pPr>
        <w:keepNext/>
        <w:numPr>
          <w:ilvl w:val="12"/>
          <w:numId w:val="0"/>
        </w:numPr>
        <w:outlineLvl w:val="0"/>
        <w:rPr>
          <w:i/>
          <w:sz w:val="22"/>
          <w:szCs w:val="22"/>
        </w:rPr>
      </w:pPr>
    </w:p>
    <w:p w14:paraId="144E64E9" w14:textId="77777777" w:rsidR="000B0496" w:rsidRPr="008B5F86" w:rsidRDefault="000B0496" w:rsidP="000B0496">
      <w:pPr>
        <w:keepNext/>
        <w:numPr>
          <w:ilvl w:val="12"/>
          <w:numId w:val="0"/>
        </w:numPr>
        <w:outlineLvl w:val="0"/>
        <w:rPr>
          <w:sz w:val="22"/>
          <w:szCs w:val="22"/>
        </w:rPr>
      </w:pPr>
      <w:r w:rsidRPr="008B5F86">
        <w:rPr>
          <w:b/>
          <w:bCs/>
          <w:sz w:val="22"/>
          <w:szCs w:val="22"/>
        </w:rPr>
        <w:t>Tonufen</w:t>
      </w:r>
      <w:r w:rsidRPr="008B5F86">
        <w:rPr>
          <w:sz w:val="22"/>
          <w:szCs w:val="22"/>
        </w:rPr>
        <w:t xml:space="preserve"> </w:t>
      </w:r>
      <w:r w:rsidRPr="008B5F86">
        <w:rPr>
          <w:b/>
          <w:sz w:val="22"/>
          <w:szCs w:val="22"/>
        </w:rPr>
        <w:t>vartoti draudžiama:</w:t>
      </w:r>
    </w:p>
    <w:p w14:paraId="1E81FC63" w14:textId="43D5FB0C" w:rsidR="000B0496" w:rsidRPr="000B0496" w:rsidRDefault="000B0496" w:rsidP="00DC1C92">
      <w:pPr>
        <w:pStyle w:val="Sraopastraipa1"/>
        <w:numPr>
          <w:ilvl w:val="0"/>
          <w:numId w:val="8"/>
        </w:numPr>
        <w:tabs>
          <w:tab w:val="clear" w:pos="567"/>
        </w:tabs>
        <w:spacing w:line="240" w:lineRule="auto"/>
        <w:ind w:left="714" w:hanging="357"/>
      </w:pPr>
      <w:r>
        <w:t>jeigu yra alergija veikliosioms medžiagoms arba bet kuriai pagalbinei šio vaisto medžiagai (jos išvardytos 6</w:t>
      </w:r>
      <w:r w:rsidR="00D978AA">
        <w:t> </w:t>
      </w:r>
      <w:r>
        <w:t>skyriuje) ar kitiems nesteroidiniams vaistams nuo uždegimo (NVNU);</w:t>
      </w:r>
    </w:p>
    <w:p w14:paraId="7BBC2F36" w14:textId="030CD67A" w:rsidR="000B0496" w:rsidRPr="000B0496" w:rsidRDefault="000B0496" w:rsidP="00DC1C92">
      <w:pPr>
        <w:pStyle w:val="Sraopastraipa1"/>
        <w:numPr>
          <w:ilvl w:val="0"/>
          <w:numId w:val="8"/>
        </w:numPr>
        <w:tabs>
          <w:tab w:val="clear" w:pos="567"/>
        </w:tabs>
        <w:spacing w:line="240" w:lineRule="auto"/>
        <w:ind w:left="714" w:hanging="357"/>
      </w:pPr>
      <w:r>
        <w:t>jeigu Jums yra buvę alerginių reakcijų vartojant acetilsalicilio rūgštį ar kitus nesteroidinius vaistus nuo uždegimo (NVNU), pasireiškusių sloga, dilgėline ar astma;</w:t>
      </w:r>
    </w:p>
    <w:p w14:paraId="7D6C353B" w14:textId="296CFFE6" w:rsidR="000B0496" w:rsidRPr="000B0496" w:rsidRDefault="000B0496" w:rsidP="00DC1C92">
      <w:pPr>
        <w:pStyle w:val="Sraopastraipa1"/>
        <w:numPr>
          <w:ilvl w:val="0"/>
          <w:numId w:val="8"/>
        </w:numPr>
        <w:tabs>
          <w:tab w:val="clear" w:pos="567"/>
        </w:tabs>
        <w:spacing w:line="240" w:lineRule="auto"/>
        <w:ind w:left="714" w:hanging="357"/>
      </w:pPr>
      <w:r>
        <w:t>jeigu Jums yra arba praeityje buvo diagnozuota pepsinė opa, jos prakiurimas, kraujavimas</w:t>
      </w:r>
      <w:r w:rsidR="00D978AA">
        <w:t xml:space="preserve"> iš virškinimo trakto</w:t>
      </w:r>
      <w:r>
        <w:t>, įskaitant atvejus, kurie išsivystė pavartojus NVNU;</w:t>
      </w:r>
    </w:p>
    <w:p w14:paraId="3B431A23" w14:textId="1027C252" w:rsidR="000B0496" w:rsidRPr="000B0496" w:rsidRDefault="000B0496" w:rsidP="00DC1C92">
      <w:pPr>
        <w:pStyle w:val="Sraopastraipa1"/>
        <w:numPr>
          <w:ilvl w:val="0"/>
          <w:numId w:val="8"/>
        </w:numPr>
        <w:tabs>
          <w:tab w:val="clear" w:pos="567"/>
        </w:tabs>
        <w:spacing w:line="240" w:lineRule="auto"/>
        <w:ind w:left="714" w:hanging="357"/>
      </w:pPr>
      <w:r>
        <w:t xml:space="preserve">jeigu Jums yra sunkus kepenų veiklos sutrikimas, </w:t>
      </w:r>
      <w:r w:rsidR="00455D41">
        <w:t>sunkus</w:t>
      </w:r>
      <w:r>
        <w:t xml:space="preserve"> širdies nepakankamumas;</w:t>
      </w:r>
    </w:p>
    <w:p w14:paraId="184E7461" w14:textId="4396A7E8" w:rsidR="000B0496" w:rsidRPr="000B0496" w:rsidRDefault="000B0496" w:rsidP="00DC1C92">
      <w:pPr>
        <w:pStyle w:val="Sraopastraipa1"/>
        <w:numPr>
          <w:ilvl w:val="0"/>
          <w:numId w:val="8"/>
        </w:numPr>
        <w:tabs>
          <w:tab w:val="clear" w:pos="567"/>
        </w:tabs>
        <w:spacing w:line="240" w:lineRule="auto"/>
        <w:ind w:left="714" w:hanging="357"/>
      </w:pPr>
      <w:r>
        <w:t xml:space="preserve">jei tuo pačiu metu vartojate </w:t>
      </w:r>
      <w:r w:rsidR="00D065B4">
        <w:t xml:space="preserve">kitų dekongestantų </w:t>
      </w:r>
      <w:r>
        <w:t xml:space="preserve">ar NVNU, įskaitant COX-2 </w:t>
      </w:r>
      <w:r w:rsidR="00D065B4">
        <w:t xml:space="preserve">inhibitorių </w:t>
      </w:r>
      <w:r>
        <w:t>(padidėja nepageidaujamų reakcijų rizika);</w:t>
      </w:r>
    </w:p>
    <w:p w14:paraId="14D3618B" w14:textId="77777777" w:rsidR="000B0496" w:rsidRPr="000B0496" w:rsidRDefault="000B0496" w:rsidP="00DC1C92">
      <w:pPr>
        <w:pStyle w:val="Sraopastraipa1"/>
        <w:numPr>
          <w:ilvl w:val="0"/>
          <w:numId w:val="8"/>
        </w:numPr>
        <w:tabs>
          <w:tab w:val="clear" w:pos="567"/>
        </w:tabs>
        <w:spacing w:line="240" w:lineRule="auto"/>
        <w:ind w:left="714" w:hanging="357"/>
      </w:pPr>
      <w:r>
        <w:t>nėštumo, žindymo laikotarpiu;</w:t>
      </w:r>
    </w:p>
    <w:p w14:paraId="0C51BCBC" w14:textId="77777777" w:rsidR="000B0496" w:rsidRPr="000B0496" w:rsidRDefault="000B0496" w:rsidP="00DC1C92">
      <w:pPr>
        <w:pStyle w:val="Sraopastraipa1"/>
        <w:numPr>
          <w:ilvl w:val="0"/>
          <w:numId w:val="8"/>
        </w:numPr>
        <w:tabs>
          <w:tab w:val="clear" w:pos="567"/>
        </w:tabs>
        <w:spacing w:line="240" w:lineRule="auto"/>
        <w:ind w:left="714" w:hanging="357"/>
      </w:pPr>
      <w:r>
        <w:t>jeigu Jums yra hemoraginė diatezė;</w:t>
      </w:r>
    </w:p>
    <w:p w14:paraId="36C2245B" w14:textId="22D9B8A4" w:rsidR="000B0496" w:rsidRDefault="000B0496" w:rsidP="00DC1C92">
      <w:pPr>
        <w:pStyle w:val="Sraopastraipa1"/>
        <w:numPr>
          <w:ilvl w:val="0"/>
          <w:numId w:val="8"/>
        </w:numPr>
        <w:tabs>
          <w:tab w:val="clear" w:pos="567"/>
        </w:tabs>
        <w:spacing w:line="240" w:lineRule="auto"/>
        <w:ind w:left="714" w:hanging="357"/>
      </w:pPr>
      <w:r>
        <w:t xml:space="preserve">jeigu Jums yra sunkių širdies ir kraujagyslių sistemos sutrikimų, tachikardija,  išeminė širdies liga ar krūtinės </w:t>
      </w:r>
      <w:r w:rsidR="00BD3365">
        <w:t>angina</w:t>
      </w:r>
      <w:r>
        <w:t>;</w:t>
      </w:r>
    </w:p>
    <w:p w14:paraId="7560CE24" w14:textId="77777777" w:rsidR="00DC1C92" w:rsidRPr="00DC1C92" w:rsidRDefault="00DC1C92" w:rsidP="00DC1C92">
      <w:pPr>
        <w:pStyle w:val="Sraopastraipa1"/>
        <w:numPr>
          <w:ilvl w:val="0"/>
          <w:numId w:val="8"/>
        </w:numPr>
        <w:tabs>
          <w:tab w:val="clear" w:pos="567"/>
        </w:tabs>
        <w:spacing w:line="240" w:lineRule="auto"/>
        <w:ind w:left="714" w:hanging="357"/>
        <w:rPr>
          <w:rFonts w:eastAsia="Verdana"/>
          <w:szCs w:val="22"/>
          <w:lang w:val="lt"/>
        </w:rPr>
      </w:pPr>
      <w:r w:rsidRPr="00DC1C92">
        <w:rPr>
          <w:rFonts w:eastAsia="Verdana"/>
          <w:szCs w:val="22"/>
          <w:lang w:val="lt"/>
        </w:rPr>
        <w:t>jeigu Jūsų kraujospūdis labai padidėjęs (yra hipertenzija) arba jeigu hipertenzija nesureguliuota skiriant vaistų;</w:t>
      </w:r>
    </w:p>
    <w:p w14:paraId="1DD12986" w14:textId="77777777" w:rsidR="00DC1C92" w:rsidRPr="00DC1C92" w:rsidRDefault="00DC1C92" w:rsidP="00DC1C92">
      <w:pPr>
        <w:pStyle w:val="Sraopastraipa"/>
        <w:numPr>
          <w:ilvl w:val="0"/>
          <w:numId w:val="8"/>
        </w:numPr>
        <w:ind w:left="714" w:right="-20" w:hanging="357"/>
        <w:rPr>
          <w:rFonts w:eastAsia="Verdana"/>
          <w:sz w:val="22"/>
          <w:szCs w:val="22"/>
          <w:lang w:val="lt"/>
        </w:rPr>
      </w:pPr>
      <w:r w:rsidRPr="00DC1C92">
        <w:rPr>
          <w:rFonts w:eastAsia="Verdana"/>
          <w:sz w:val="22"/>
          <w:szCs w:val="22"/>
          <w:lang w:val="lt"/>
        </w:rPr>
        <w:t>jeigu sergate sunkia ūmine (staiga prasidėjusia) ar lėtine (ilgai trunkančia) inkstų liga arba sunkiu ūminiu ar lėtiniu inkstų nepakankamumu.</w:t>
      </w:r>
    </w:p>
    <w:p w14:paraId="50F98967" w14:textId="77777777" w:rsidR="000B0496" w:rsidRPr="000B0496" w:rsidRDefault="000B0496" w:rsidP="00DC1C92">
      <w:pPr>
        <w:pStyle w:val="Sraopastraipa1"/>
        <w:numPr>
          <w:ilvl w:val="0"/>
          <w:numId w:val="8"/>
        </w:numPr>
        <w:tabs>
          <w:tab w:val="clear" w:pos="567"/>
        </w:tabs>
        <w:spacing w:line="240" w:lineRule="auto"/>
        <w:ind w:left="714" w:hanging="357"/>
      </w:pPr>
      <w:r>
        <w:t>jeigu sergate hipertiroidizmu;</w:t>
      </w:r>
    </w:p>
    <w:p w14:paraId="1019262A" w14:textId="77777777" w:rsidR="000B0496" w:rsidRPr="000B0496" w:rsidRDefault="000B0496" w:rsidP="00DC1C92">
      <w:pPr>
        <w:pStyle w:val="Sraopastraipa1"/>
        <w:numPr>
          <w:ilvl w:val="0"/>
          <w:numId w:val="8"/>
        </w:numPr>
        <w:tabs>
          <w:tab w:val="clear" w:pos="567"/>
        </w:tabs>
        <w:spacing w:line="240" w:lineRule="auto"/>
        <w:ind w:left="714" w:hanging="357"/>
      </w:pPr>
      <w:r>
        <w:t>jeigu sergate cukriniu diabetu;</w:t>
      </w:r>
    </w:p>
    <w:p w14:paraId="2FD9C265" w14:textId="77777777" w:rsidR="000B0496" w:rsidRPr="000B0496" w:rsidRDefault="000B0496" w:rsidP="00DC1C92">
      <w:pPr>
        <w:pStyle w:val="Sraopastraipa1"/>
        <w:numPr>
          <w:ilvl w:val="0"/>
          <w:numId w:val="8"/>
        </w:numPr>
        <w:tabs>
          <w:tab w:val="clear" w:pos="567"/>
        </w:tabs>
        <w:spacing w:line="240" w:lineRule="auto"/>
        <w:ind w:left="714" w:hanging="357"/>
      </w:pPr>
      <w:r>
        <w:lastRenderedPageBreak/>
        <w:t>jeigu Jums diagnozuota uždaro kampo glaukoma;</w:t>
      </w:r>
    </w:p>
    <w:p w14:paraId="50036BD1" w14:textId="77777777" w:rsidR="000B0496" w:rsidRPr="000B0496" w:rsidRDefault="000B0496" w:rsidP="00DC1C92">
      <w:pPr>
        <w:pStyle w:val="Sraopastraipa1"/>
        <w:numPr>
          <w:ilvl w:val="0"/>
          <w:numId w:val="8"/>
        </w:numPr>
        <w:tabs>
          <w:tab w:val="clear" w:pos="567"/>
        </w:tabs>
        <w:spacing w:line="240" w:lineRule="auto"/>
        <w:ind w:left="714" w:hanging="357"/>
      </w:pPr>
      <w:r>
        <w:t>jeigu Jums pasireiškia šlapimo susilaikymas;</w:t>
      </w:r>
    </w:p>
    <w:p w14:paraId="2E4C0393" w14:textId="77777777" w:rsidR="000B0496" w:rsidRPr="000B0496" w:rsidRDefault="000B0496" w:rsidP="00DC1C92">
      <w:pPr>
        <w:pStyle w:val="Sraopastraipa1"/>
        <w:numPr>
          <w:ilvl w:val="0"/>
          <w:numId w:val="8"/>
        </w:numPr>
        <w:tabs>
          <w:tab w:val="clear" w:pos="567"/>
        </w:tabs>
        <w:spacing w:line="240" w:lineRule="auto"/>
        <w:ind w:left="714" w:hanging="357"/>
      </w:pPr>
      <w:r>
        <w:t xml:space="preserve">jeigu kartu vartojami (arba per paskutines dvi savaites buvo vartojami) antidepresantai, tokie kaip neselektyvūs monoaminooksidazės inhibitoriai (MAOI) (žr. skyrelį </w:t>
      </w:r>
      <w:r w:rsidR="002A0743">
        <w:t>„</w:t>
      </w:r>
      <w:r>
        <w:t>Kiti vaistai ir Tonufen“);</w:t>
      </w:r>
    </w:p>
    <w:p w14:paraId="3531DF4B" w14:textId="77777777" w:rsidR="000B0496" w:rsidRPr="00DC1C92" w:rsidRDefault="000B0496" w:rsidP="00DC1C92">
      <w:pPr>
        <w:pStyle w:val="Sraopastraipa1"/>
        <w:numPr>
          <w:ilvl w:val="0"/>
          <w:numId w:val="8"/>
        </w:numPr>
        <w:tabs>
          <w:tab w:val="clear" w:pos="567"/>
        </w:tabs>
        <w:spacing w:line="240" w:lineRule="auto"/>
        <w:ind w:left="714" w:hanging="357"/>
        <w:rPr>
          <w:szCs w:val="22"/>
        </w:rPr>
      </w:pPr>
      <w:r w:rsidRPr="00DC1C92">
        <w:rPr>
          <w:szCs w:val="22"/>
        </w:rPr>
        <w:t>jeigu Jums diagnozuota antinksčių feochromocitoma.</w:t>
      </w:r>
    </w:p>
    <w:p w14:paraId="33FFA2A0" w14:textId="6245E76B" w:rsidR="7D06B748" w:rsidRDefault="7D06B748" w:rsidP="00DC1C92">
      <w:pPr>
        <w:pStyle w:val="Sraopastraipa1"/>
        <w:tabs>
          <w:tab w:val="clear" w:pos="567"/>
        </w:tabs>
        <w:spacing w:line="240" w:lineRule="auto"/>
        <w:rPr>
          <w:szCs w:val="22"/>
        </w:rPr>
      </w:pPr>
    </w:p>
    <w:p w14:paraId="554FFF43" w14:textId="77777777" w:rsidR="000B0496" w:rsidRPr="008B5F86" w:rsidRDefault="000B0496" w:rsidP="000B0496">
      <w:pPr>
        <w:numPr>
          <w:ilvl w:val="12"/>
          <w:numId w:val="0"/>
        </w:numPr>
        <w:rPr>
          <w:sz w:val="22"/>
          <w:szCs w:val="22"/>
        </w:rPr>
      </w:pPr>
    </w:p>
    <w:p w14:paraId="79007DF6" w14:textId="77777777" w:rsidR="000B0496" w:rsidRPr="008B5F86" w:rsidRDefault="000B0496" w:rsidP="000B0496">
      <w:pPr>
        <w:numPr>
          <w:ilvl w:val="12"/>
          <w:numId w:val="0"/>
        </w:numPr>
        <w:outlineLvl w:val="0"/>
        <w:rPr>
          <w:b/>
          <w:sz w:val="22"/>
          <w:szCs w:val="22"/>
        </w:rPr>
      </w:pPr>
      <w:r w:rsidRPr="008B5F86">
        <w:rPr>
          <w:b/>
          <w:sz w:val="22"/>
          <w:szCs w:val="22"/>
        </w:rPr>
        <w:t xml:space="preserve">Įspėjimai ir atsargumo priemonės </w:t>
      </w:r>
    </w:p>
    <w:p w14:paraId="22ED314B" w14:textId="77777777" w:rsidR="000B0496" w:rsidRPr="008B5F86" w:rsidRDefault="000B0496" w:rsidP="000B0496">
      <w:pPr>
        <w:numPr>
          <w:ilvl w:val="12"/>
          <w:numId w:val="0"/>
        </w:numPr>
        <w:ind w:right="-2"/>
        <w:rPr>
          <w:sz w:val="22"/>
          <w:szCs w:val="22"/>
        </w:rPr>
      </w:pPr>
    </w:p>
    <w:p w14:paraId="0088C585" w14:textId="77777777" w:rsidR="000B0496" w:rsidRPr="008B5F86" w:rsidRDefault="000B0496" w:rsidP="000B0496">
      <w:pPr>
        <w:numPr>
          <w:ilvl w:val="12"/>
          <w:numId w:val="0"/>
        </w:numPr>
        <w:ind w:right="-2"/>
        <w:rPr>
          <w:b/>
          <w:bCs/>
          <w:sz w:val="22"/>
          <w:szCs w:val="22"/>
        </w:rPr>
      </w:pPr>
      <w:r w:rsidRPr="008B5F86">
        <w:rPr>
          <w:b/>
          <w:bCs/>
          <w:sz w:val="22"/>
          <w:szCs w:val="22"/>
        </w:rPr>
        <w:t>Pasitarkite su gydytoju arba vaistininku prieš pradėdami vartoti Tonufen, jeigu Jums diagnozuota:</w:t>
      </w:r>
    </w:p>
    <w:p w14:paraId="1A0E266E" w14:textId="77777777" w:rsidR="000B0496" w:rsidRPr="008B5F86" w:rsidRDefault="007328AE" w:rsidP="7D06B748">
      <w:pPr>
        <w:pStyle w:val="Sraopastraipa"/>
        <w:numPr>
          <w:ilvl w:val="0"/>
          <w:numId w:val="8"/>
        </w:numPr>
        <w:ind w:right="-2"/>
        <w:rPr>
          <w:sz w:val="22"/>
          <w:szCs w:val="22"/>
        </w:rPr>
      </w:pPr>
      <w:r w:rsidRPr="78C80DC0">
        <w:rPr>
          <w:sz w:val="22"/>
          <w:szCs w:val="22"/>
        </w:rPr>
        <w:t xml:space="preserve">sisteminė </w:t>
      </w:r>
      <w:r w:rsidR="000B0496" w:rsidRPr="78C80DC0">
        <w:rPr>
          <w:sz w:val="22"/>
          <w:szCs w:val="22"/>
        </w:rPr>
        <w:t>raudonoji vilkligė ir</w:t>
      </w:r>
      <w:r w:rsidR="005B5AEE" w:rsidRPr="78C80DC0">
        <w:rPr>
          <w:sz w:val="22"/>
          <w:szCs w:val="22"/>
        </w:rPr>
        <w:t xml:space="preserve"> </w:t>
      </w:r>
      <w:r w:rsidR="000B0496" w:rsidRPr="78C80DC0">
        <w:rPr>
          <w:sz w:val="22"/>
          <w:szCs w:val="22"/>
        </w:rPr>
        <w:t>/</w:t>
      </w:r>
      <w:r w:rsidR="005B5AEE" w:rsidRPr="78C80DC0">
        <w:rPr>
          <w:sz w:val="22"/>
          <w:szCs w:val="22"/>
        </w:rPr>
        <w:t xml:space="preserve"> </w:t>
      </w:r>
      <w:r w:rsidR="000B0496" w:rsidRPr="78C80DC0">
        <w:rPr>
          <w:sz w:val="22"/>
          <w:szCs w:val="22"/>
        </w:rPr>
        <w:t>ar mišri jungiamojo audinio liga;</w:t>
      </w:r>
    </w:p>
    <w:p w14:paraId="2BE51CC2" w14:textId="77777777" w:rsidR="000B0496" w:rsidRPr="008B5F86" w:rsidRDefault="000B0496" w:rsidP="7D06B748">
      <w:pPr>
        <w:pStyle w:val="Sraopastraipa"/>
        <w:numPr>
          <w:ilvl w:val="0"/>
          <w:numId w:val="8"/>
        </w:numPr>
        <w:ind w:right="-2"/>
        <w:rPr>
          <w:sz w:val="22"/>
          <w:szCs w:val="22"/>
        </w:rPr>
      </w:pPr>
      <w:r w:rsidRPr="78C80DC0">
        <w:rPr>
          <w:sz w:val="22"/>
          <w:szCs w:val="22"/>
        </w:rPr>
        <w:t>virškinimo trakto ligos ir</w:t>
      </w:r>
      <w:r w:rsidR="005B5AEE" w:rsidRPr="78C80DC0">
        <w:rPr>
          <w:sz w:val="22"/>
          <w:szCs w:val="22"/>
        </w:rPr>
        <w:t xml:space="preserve"> </w:t>
      </w:r>
      <w:r w:rsidRPr="78C80DC0">
        <w:rPr>
          <w:sz w:val="22"/>
          <w:szCs w:val="22"/>
        </w:rPr>
        <w:t>/</w:t>
      </w:r>
      <w:r w:rsidR="005B5AEE" w:rsidRPr="78C80DC0">
        <w:rPr>
          <w:sz w:val="22"/>
          <w:szCs w:val="22"/>
        </w:rPr>
        <w:t xml:space="preserve"> </w:t>
      </w:r>
      <w:r w:rsidRPr="78C80DC0">
        <w:rPr>
          <w:sz w:val="22"/>
          <w:szCs w:val="22"/>
        </w:rPr>
        <w:t>ar lėtinės žarnyno uždegiminės ligos (opinis kolitas, Krono liga);</w:t>
      </w:r>
    </w:p>
    <w:p w14:paraId="0F8D18CE" w14:textId="77777777" w:rsidR="000B0496" w:rsidRPr="008B5F86" w:rsidRDefault="000B0496" w:rsidP="7D06B748">
      <w:pPr>
        <w:pStyle w:val="Sraopastraipa"/>
        <w:numPr>
          <w:ilvl w:val="0"/>
          <w:numId w:val="8"/>
        </w:numPr>
        <w:ind w:right="-2"/>
        <w:rPr>
          <w:sz w:val="22"/>
          <w:szCs w:val="22"/>
        </w:rPr>
      </w:pPr>
      <w:r w:rsidRPr="78C80DC0">
        <w:rPr>
          <w:sz w:val="22"/>
          <w:szCs w:val="22"/>
        </w:rPr>
        <w:t>arterinė hipertenzija ir</w:t>
      </w:r>
      <w:r w:rsidR="005B5AEE" w:rsidRPr="78C80DC0">
        <w:rPr>
          <w:sz w:val="22"/>
          <w:szCs w:val="22"/>
        </w:rPr>
        <w:t xml:space="preserve"> </w:t>
      </w:r>
      <w:r w:rsidRPr="78C80DC0">
        <w:rPr>
          <w:sz w:val="22"/>
          <w:szCs w:val="22"/>
        </w:rPr>
        <w:t>/</w:t>
      </w:r>
      <w:r w:rsidR="005B5AEE" w:rsidRPr="78C80DC0">
        <w:rPr>
          <w:sz w:val="22"/>
          <w:szCs w:val="22"/>
        </w:rPr>
        <w:t xml:space="preserve"> </w:t>
      </w:r>
      <w:r w:rsidRPr="78C80DC0">
        <w:rPr>
          <w:sz w:val="22"/>
          <w:szCs w:val="22"/>
        </w:rPr>
        <w:t>ar širdies funkcijos nepakankamumas;</w:t>
      </w:r>
    </w:p>
    <w:p w14:paraId="32FD5C42" w14:textId="77777777" w:rsidR="000B0496" w:rsidRPr="008B5F86" w:rsidRDefault="000B0496" w:rsidP="7D06B748">
      <w:pPr>
        <w:pStyle w:val="Sraopastraipa"/>
        <w:numPr>
          <w:ilvl w:val="0"/>
          <w:numId w:val="8"/>
        </w:numPr>
        <w:ind w:right="-2"/>
        <w:rPr>
          <w:sz w:val="22"/>
          <w:szCs w:val="22"/>
        </w:rPr>
      </w:pPr>
      <w:r w:rsidRPr="78C80DC0">
        <w:rPr>
          <w:sz w:val="22"/>
          <w:szCs w:val="22"/>
        </w:rPr>
        <w:t>inkstų veiklos sutrikimas;</w:t>
      </w:r>
    </w:p>
    <w:p w14:paraId="3CC921C3" w14:textId="77777777" w:rsidR="000B0496" w:rsidRPr="008B5F86" w:rsidRDefault="000B0496" w:rsidP="7D06B748">
      <w:pPr>
        <w:pStyle w:val="Sraopastraipa"/>
        <w:numPr>
          <w:ilvl w:val="0"/>
          <w:numId w:val="8"/>
        </w:numPr>
        <w:ind w:right="-2"/>
        <w:rPr>
          <w:sz w:val="22"/>
          <w:szCs w:val="22"/>
        </w:rPr>
      </w:pPr>
      <w:r w:rsidRPr="78C80DC0">
        <w:rPr>
          <w:sz w:val="22"/>
          <w:szCs w:val="22"/>
        </w:rPr>
        <w:t>kepenų veiklos sutrikimas;</w:t>
      </w:r>
    </w:p>
    <w:p w14:paraId="0B210681" w14:textId="77777777" w:rsidR="000B0496" w:rsidRPr="008B5F86" w:rsidRDefault="000B0496" w:rsidP="7D06B748">
      <w:pPr>
        <w:pStyle w:val="Sraopastraipa"/>
        <w:numPr>
          <w:ilvl w:val="0"/>
          <w:numId w:val="8"/>
        </w:numPr>
        <w:ind w:right="-2"/>
        <w:rPr>
          <w:sz w:val="22"/>
          <w:szCs w:val="22"/>
        </w:rPr>
      </w:pPr>
      <w:r w:rsidRPr="78C80DC0">
        <w:rPr>
          <w:sz w:val="22"/>
          <w:szCs w:val="22"/>
        </w:rPr>
        <w:t>kraujo krešėjimo sutrikimai;</w:t>
      </w:r>
    </w:p>
    <w:p w14:paraId="0D0337C4" w14:textId="6DB13B19" w:rsidR="000B0496" w:rsidRPr="008B5F86" w:rsidRDefault="000B0496" w:rsidP="7D06B748">
      <w:pPr>
        <w:pStyle w:val="Sraopastraipa"/>
        <w:numPr>
          <w:ilvl w:val="0"/>
          <w:numId w:val="8"/>
        </w:numPr>
        <w:ind w:right="-2"/>
        <w:rPr>
          <w:sz w:val="22"/>
          <w:szCs w:val="22"/>
        </w:rPr>
      </w:pPr>
      <w:r w:rsidRPr="78C80DC0">
        <w:rPr>
          <w:sz w:val="22"/>
          <w:szCs w:val="22"/>
        </w:rPr>
        <w:t>jeigu Jums yra pasireiškę alerginių reakcijų vartojant acetilsalicilio rūgštį arba praeityje turėjote astmą</w:t>
      </w:r>
      <w:r w:rsidR="005B5AEE" w:rsidRPr="78C80DC0">
        <w:rPr>
          <w:sz w:val="22"/>
          <w:szCs w:val="22"/>
        </w:rPr>
        <w:t>,</w:t>
      </w:r>
      <w:r w:rsidRPr="78C80DC0">
        <w:rPr>
          <w:sz w:val="22"/>
          <w:szCs w:val="22"/>
        </w:rPr>
        <w:t xml:space="preserve"> ar pasireiškė alerginės reakcijos (vartojant šį vaistą gali atsirasti bronchų spazmas);</w:t>
      </w:r>
    </w:p>
    <w:p w14:paraId="4F7F16D2" w14:textId="77777777" w:rsidR="000B0496" w:rsidRPr="008B5F86" w:rsidRDefault="000B0496" w:rsidP="7D06B748">
      <w:pPr>
        <w:pStyle w:val="Sraopastraipa"/>
        <w:numPr>
          <w:ilvl w:val="0"/>
          <w:numId w:val="8"/>
        </w:numPr>
        <w:ind w:right="-2"/>
        <w:rPr>
          <w:sz w:val="22"/>
          <w:szCs w:val="22"/>
        </w:rPr>
      </w:pPr>
      <w:r w:rsidRPr="78C80DC0">
        <w:rPr>
          <w:sz w:val="22"/>
          <w:szCs w:val="22"/>
        </w:rPr>
        <w:t xml:space="preserve">jeigu vartojate kitus vaistus (ypač antikoaguliantus, </w:t>
      </w:r>
      <w:r w:rsidR="005E5CFB" w:rsidRPr="78C80DC0">
        <w:rPr>
          <w:sz w:val="22"/>
          <w:szCs w:val="22"/>
        </w:rPr>
        <w:t>šlapimą varančius vaistus (</w:t>
      </w:r>
      <w:r w:rsidRPr="78C80DC0">
        <w:rPr>
          <w:sz w:val="22"/>
          <w:szCs w:val="22"/>
        </w:rPr>
        <w:t>diuretikus</w:t>
      </w:r>
      <w:r w:rsidR="005E5CFB" w:rsidRPr="78C80DC0">
        <w:rPr>
          <w:sz w:val="22"/>
          <w:szCs w:val="22"/>
        </w:rPr>
        <w:t>)</w:t>
      </w:r>
      <w:r w:rsidRPr="78C80DC0">
        <w:rPr>
          <w:sz w:val="22"/>
          <w:szCs w:val="22"/>
        </w:rPr>
        <w:t>, vaistus nuo širdies ligų, kortikosteroidus);</w:t>
      </w:r>
    </w:p>
    <w:p w14:paraId="599B4E1B" w14:textId="43352990" w:rsidR="000B0496" w:rsidRPr="008B5F86" w:rsidRDefault="000B0496" w:rsidP="7D06B748">
      <w:pPr>
        <w:pStyle w:val="Sraopastraipa"/>
        <w:numPr>
          <w:ilvl w:val="0"/>
          <w:numId w:val="8"/>
        </w:numPr>
        <w:ind w:right="-2"/>
        <w:rPr>
          <w:sz w:val="22"/>
          <w:szCs w:val="22"/>
        </w:rPr>
      </w:pPr>
      <w:r w:rsidRPr="78C80DC0">
        <w:rPr>
          <w:sz w:val="22"/>
          <w:szCs w:val="22"/>
        </w:rPr>
        <w:t xml:space="preserve">jeigu Jums šiuo metu pasireiškusi infekcija – žiūrėkite </w:t>
      </w:r>
      <w:r w:rsidR="005E5CFB" w:rsidRPr="78C80DC0">
        <w:rPr>
          <w:sz w:val="22"/>
          <w:szCs w:val="22"/>
        </w:rPr>
        <w:t xml:space="preserve">toliau </w:t>
      </w:r>
      <w:r w:rsidRPr="78C80DC0">
        <w:rPr>
          <w:sz w:val="22"/>
          <w:szCs w:val="22"/>
        </w:rPr>
        <w:t>esančią antraštę „Infekcijos“.</w:t>
      </w:r>
    </w:p>
    <w:p w14:paraId="36103727" w14:textId="77777777" w:rsidR="000B0496" w:rsidRPr="008B5F86" w:rsidRDefault="000B0496" w:rsidP="000B0496">
      <w:pPr>
        <w:numPr>
          <w:ilvl w:val="12"/>
          <w:numId w:val="0"/>
        </w:numPr>
        <w:ind w:right="-2"/>
        <w:rPr>
          <w:sz w:val="22"/>
          <w:szCs w:val="22"/>
        </w:rPr>
      </w:pPr>
    </w:p>
    <w:p w14:paraId="2720A8BD" w14:textId="69886056" w:rsidR="000B0496" w:rsidRPr="008B5F86" w:rsidRDefault="000B0496" w:rsidP="000B0496">
      <w:pPr>
        <w:numPr>
          <w:ilvl w:val="12"/>
          <w:numId w:val="0"/>
        </w:numPr>
        <w:ind w:right="-2"/>
        <w:rPr>
          <w:sz w:val="22"/>
          <w:szCs w:val="22"/>
        </w:rPr>
      </w:pPr>
      <w:r w:rsidRPr="008B5F86">
        <w:rPr>
          <w:sz w:val="22"/>
          <w:szCs w:val="22"/>
        </w:rPr>
        <w:t>Ilgalaikis bet kokio tipo skausmą malšinančių vaistų vartojimas</w:t>
      </w:r>
      <w:r w:rsidR="005E5CFB">
        <w:rPr>
          <w:sz w:val="22"/>
          <w:szCs w:val="22"/>
        </w:rPr>
        <w:t xml:space="preserve"> galvos skausmui malšinti</w:t>
      </w:r>
      <w:r w:rsidRPr="008B5F86">
        <w:rPr>
          <w:sz w:val="22"/>
          <w:szCs w:val="22"/>
        </w:rPr>
        <w:t xml:space="preserve"> gali pabloginti situaciją. Jei tokia situacija pasireiškė arba yra įtariama, reikia kreiptis į gydytoją ir gydymą nutraukti.</w:t>
      </w:r>
    </w:p>
    <w:p w14:paraId="2AF61EC6" w14:textId="77777777" w:rsidR="000B0496" w:rsidRPr="008B5F86" w:rsidRDefault="000B0496" w:rsidP="000B0496">
      <w:pPr>
        <w:numPr>
          <w:ilvl w:val="12"/>
          <w:numId w:val="0"/>
        </w:numPr>
        <w:ind w:right="-2"/>
        <w:rPr>
          <w:sz w:val="22"/>
          <w:szCs w:val="22"/>
        </w:rPr>
      </w:pPr>
    </w:p>
    <w:p w14:paraId="3F0749AD" w14:textId="77777777" w:rsidR="000B0496" w:rsidRPr="008B5F86" w:rsidRDefault="000B0496" w:rsidP="000B0496">
      <w:pPr>
        <w:numPr>
          <w:ilvl w:val="12"/>
          <w:numId w:val="0"/>
        </w:numPr>
        <w:ind w:right="-2"/>
        <w:rPr>
          <w:sz w:val="22"/>
          <w:szCs w:val="22"/>
          <w:u w:val="single"/>
        </w:rPr>
      </w:pPr>
      <w:r w:rsidRPr="008B5F86">
        <w:rPr>
          <w:sz w:val="22"/>
          <w:szCs w:val="22"/>
          <w:u w:val="single"/>
        </w:rPr>
        <w:t>Poveikis virškinimo traktui</w:t>
      </w:r>
    </w:p>
    <w:p w14:paraId="15A25116" w14:textId="0869770D" w:rsidR="000B0496" w:rsidRPr="008B5F86" w:rsidRDefault="000B0496" w:rsidP="000B0496">
      <w:pPr>
        <w:numPr>
          <w:ilvl w:val="12"/>
          <w:numId w:val="0"/>
        </w:numPr>
        <w:ind w:right="-2"/>
        <w:rPr>
          <w:sz w:val="22"/>
          <w:szCs w:val="22"/>
        </w:rPr>
      </w:pPr>
      <w:r w:rsidRPr="008B5F86">
        <w:rPr>
          <w:sz w:val="22"/>
          <w:szCs w:val="22"/>
        </w:rPr>
        <w:t xml:space="preserve">Vaisto vartojimas pacientams </w:t>
      </w:r>
      <w:bookmarkStart w:id="4" w:name="_Hlk73879424"/>
      <w:r w:rsidRPr="008B5F86">
        <w:rPr>
          <w:sz w:val="22"/>
          <w:szCs w:val="22"/>
        </w:rPr>
        <w:t xml:space="preserve">didina kraujavimo iš </w:t>
      </w:r>
      <w:r w:rsidR="005E5CFB" w:rsidRPr="008B5F86">
        <w:rPr>
          <w:sz w:val="22"/>
          <w:szCs w:val="22"/>
        </w:rPr>
        <w:t>virškin</w:t>
      </w:r>
      <w:r w:rsidR="005E5CFB">
        <w:rPr>
          <w:sz w:val="22"/>
          <w:szCs w:val="22"/>
        </w:rPr>
        <w:t>imo</w:t>
      </w:r>
      <w:r w:rsidR="005E5CFB" w:rsidRPr="008B5F86">
        <w:rPr>
          <w:sz w:val="22"/>
          <w:szCs w:val="22"/>
        </w:rPr>
        <w:t xml:space="preserve"> </w:t>
      </w:r>
      <w:r w:rsidRPr="008B5F86">
        <w:rPr>
          <w:sz w:val="22"/>
          <w:szCs w:val="22"/>
        </w:rPr>
        <w:t>trakto, opų</w:t>
      </w:r>
      <w:r w:rsidR="005E5CFB">
        <w:rPr>
          <w:sz w:val="22"/>
          <w:szCs w:val="22"/>
        </w:rPr>
        <w:t xml:space="preserve"> atsiradimo</w:t>
      </w:r>
      <w:r w:rsidRPr="008B5F86">
        <w:rPr>
          <w:sz w:val="22"/>
          <w:szCs w:val="22"/>
        </w:rPr>
        <w:t xml:space="preserve"> ar prakiurimo, kuris gali baigtis mirtimi, riziką. Šios būklės gali pasireikšti su įspėjamaisiais simptomais arba be jų. Esant kraujavimui iš </w:t>
      </w:r>
      <w:r w:rsidR="005E5CFB" w:rsidRPr="008B5F86">
        <w:rPr>
          <w:sz w:val="22"/>
          <w:szCs w:val="22"/>
        </w:rPr>
        <w:t>virškin</w:t>
      </w:r>
      <w:r w:rsidR="005E5CFB">
        <w:rPr>
          <w:sz w:val="22"/>
          <w:szCs w:val="22"/>
        </w:rPr>
        <w:t>imo</w:t>
      </w:r>
      <w:r w:rsidR="005E5CFB" w:rsidRPr="008B5F86">
        <w:rPr>
          <w:sz w:val="22"/>
          <w:szCs w:val="22"/>
        </w:rPr>
        <w:t xml:space="preserve"> </w:t>
      </w:r>
      <w:r w:rsidRPr="008B5F86">
        <w:rPr>
          <w:sz w:val="22"/>
          <w:szCs w:val="22"/>
        </w:rPr>
        <w:t>trakto ar gleivinės išopėjimui, vaisto vartojimą reikia nedelsiant nutraukti.</w:t>
      </w:r>
    </w:p>
    <w:p w14:paraId="0F0D674D" w14:textId="2339F23E" w:rsidR="000B0496" w:rsidRPr="008B5F86" w:rsidRDefault="000B0496" w:rsidP="000B0496">
      <w:pPr>
        <w:numPr>
          <w:ilvl w:val="12"/>
          <w:numId w:val="0"/>
        </w:numPr>
        <w:ind w:right="-2"/>
        <w:rPr>
          <w:sz w:val="22"/>
          <w:szCs w:val="22"/>
        </w:rPr>
      </w:pPr>
      <w:r w:rsidRPr="008B5F86">
        <w:rPr>
          <w:sz w:val="22"/>
          <w:szCs w:val="22"/>
        </w:rPr>
        <w:t xml:space="preserve">Pacientai, kuriems anksčiau yra buvę </w:t>
      </w:r>
      <w:r w:rsidR="005E5CFB" w:rsidRPr="008B5F86">
        <w:rPr>
          <w:sz w:val="22"/>
          <w:szCs w:val="22"/>
        </w:rPr>
        <w:t>virškin</w:t>
      </w:r>
      <w:r w:rsidR="005E5CFB">
        <w:rPr>
          <w:sz w:val="22"/>
          <w:szCs w:val="22"/>
        </w:rPr>
        <w:t>imo</w:t>
      </w:r>
      <w:r w:rsidR="005E5CFB" w:rsidRPr="008B5F86">
        <w:rPr>
          <w:sz w:val="22"/>
          <w:szCs w:val="22"/>
        </w:rPr>
        <w:t xml:space="preserve"> </w:t>
      </w:r>
      <w:r w:rsidRPr="008B5F86">
        <w:rPr>
          <w:sz w:val="22"/>
          <w:szCs w:val="22"/>
        </w:rPr>
        <w:t xml:space="preserve">trakto sutrikimų, ypač </w:t>
      </w:r>
      <w:r w:rsidR="005E5CFB">
        <w:rPr>
          <w:sz w:val="22"/>
          <w:szCs w:val="22"/>
        </w:rPr>
        <w:t>senyvi pacientai</w:t>
      </w:r>
      <w:r w:rsidRPr="008B5F86">
        <w:rPr>
          <w:sz w:val="22"/>
          <w:szCs w:val="22"/>
        </w:rPr>
        <w:t xml:space="preserve">, apie visus neįprastus virškinimo sistemos simptomus (svarbiausia, kraujavimą iš </w:t>
      </w:r>
      <w:r w:rsidR="005E5CFB" w:rsidRPr="008B5F86">
        <w:rPr>
          <w:sz w:val="22"/>
          <w:szCs w:val="22"/>
        </w:rPr>
        <w:t>virškin</w:t>
      </w:r>
      <w:r w:rsidR="005E5CFB">
        <w:rPr>
          <w:sz w:val="22"/>
          <w:szCs w:val="22"/>
        </w:rPr>
        <w:t>imo</w:t>
      </w:r>
      <w:r w:rsidR="005E5CFB" w:rsidRPr="008B5F86">
        <w:rPr>
          <w:sz w:val="22"/>
          <w:szCs w:val="22"/>
        </w:rPr>
        <w:t xml:space="preserve"> </w:t>
      </w:r>
      <w:r w:rsidRPr="008B5F86">
        <w:rPr>
          <w:sz w:val="22"/>
          <w:szCs w:val="22"/>
        </w:rPr>
        <w:t xml:space="preserve">trakto), ypač pasireiškiančius gydymo pradžioje, </w:t>
      </w:r>
      <w:bookmarkEnd w:id="4"/>
      <w:r w:rsidRPr="008B5F86">
        <w:rPr>
          <w:sz w:val="22"/>
          <w:szCs w:val="22"/>
        </w:rPr>
        <w:t>turėtų pranešti gydytojui.</w:t>
      </w:r>
    </w:p>
    <w:p w14:paraId="1040B231" w14:textId="77777777" w:rsidR="000B0496" w:rsidRPr="008B5F86" w:rsidRDefault="000B0496" w:rsidP="000B0496">
      <w:pPr>
        <w:numPr>
          <w:ilvl w:val="12"/>
          <w:numId w:val="0"/>
        </w:numPr>
        <w:ind w:right="-2"/>
        <w:rPr>
          <w:sz w:val="22"/>
          <w:szCs w:val="22"/>
        </w:rPr>
      </w:pPr>
    </w:p>
    <w:p w14:paraId="1D00C4A4" w14:textId="77777777" w:rsidR="000B0496" w:rsidRPr="00B12295" w:rsidRDefault="000B0496" w:rsidP="000B0496">
      <w:pPr>
        <w:autoSpaceDE w:val="0"/>
        <w:autoSpaceDN w:val="0"/>
        <w:adjustRightInd w:val="0"/>
        <w:rPr>
          <w:color w:val="000000"/>
          <w:sz w:val="22"/>
          <w:u w:val="single"/>
        </w:rPr>
      </w:pPr>
      <w:r w:rsidRPr="00B12295">
        <w:rPr>
          <w:color w:val="000000"/>
          <w:sz w:val="22"/>
          <w:u w:val="single"/>
        </w:rPr>
        <w:t xml:space="preserve">Infekcijos </w:t>
      </w:r>
    </w:p>
    <w:p w14:paraId="41847BF4" w14:textId="345CF45F" w:rsidR="000B0496" w:rsidRPr="008B5F86" w:rsidRDefault="000B0496" w:rsidP="000B0496">
      <w:pPr>
        <w:numPr>
          <w:ilvl w:val="12"/>
          <w:numId w:val="0"/>
        </w:numPr>
        <w:tabs>
          <w:tab w:val="left" w:pos="1296"/>
        </w:tabs>
        <w:snapToGrid w:val="0"/>
        <w:rPr>
          <w:sz w:val="22"/>
          <w:szCs w:val="22"/>
        </w:rPr>
      </w:pPr>
      <w:r w:rsidRPr="008B5F86">
        <w:rPr>
          <w:sz w:val="22"/>
          <w:szCs w:val="22"/>
        </w:rPr>
        <w:t xml:space="preserve">Tonufen gali paslėpti tokius </w:t>
      </w:r>
      <w:r w:rsidR="00BD3365" w:rsidRPr="008B5F86">
        <w:rPr>
          <w:sz w:val="22"/>
          <w:szCs w:val="22"/>
        </w:rPr>
        <w:t>infekci</w:t>
      </w:r>
      <w:r w:rsidR="00BD3365">
        <w:rPr>
          <w:sz w:val="22"/>
          <w:szCs w:val="22"/>
        </w:rPr>
        <w:t>nių ligų</w:t>
      </w:r>
      <w:r w:rsidR="00BD3365" w:rsidRPr="008B5F86">
        <w:rPr>
          <w:sz w:val="22"/>
          <w:szCs w:val="22"/>
        </w:rPr>
        <w:t xml:space="preserve"> </w:t>
      </w:r>
      <w:r w:rsidRPr="008B5F86">
        <w:rPr>
          <w:sz w:val="22"/>
          <w:szCs w:val="22"/>
        </w:rPr>
        <w:t xml:space="preserve">požymius kaip karščiavimas ir skausmas. Todėl vartojant Tonufen gali būti vėluojama pradėti tinkamą gydymą, o dėl to gali padidėti komplikacijų rizika. Tokių atvejų nustatyta gydant bakterijų sukeltą plaučių uždegimą ir su vėjaraupiais susijusias bakterines odos infekcijas. Jeigu vartojate šį vaistą sirgdami infekcine liga ir Jums pasireiškiantys </w:t>
      </w:r>
      <w:r w:rsidR="00376086" w:rsidRPr="008B5F86">
        <w:rPr>
          <w:sz w:val="22"/>
          <w:szCs w:val="22"/>
        </w:rPr>
        <w:t>infekci</w:t>
      </w:r>
      <w:r w:rsidR="00376086">
        <w:rPr>
          <w:sz w:val="22"/>
          <w:szCs w:val="22"/>
        </w:rPr>
        <w:t>nės ligos</w:t>
      </w:r>
      <w:r w:rsidR="00376086" w:rsidRPr="008B5F86">
        <w:rPr>
          <w:sz w:val="22"/>
          <w:szCs w:val="22"/>
        </w:rPr>
        <w:t xml:space="preserve"> </w:t>
      </w:r>
      <w:r w:rsidRPr="008B5F86">
        <w:rPr>
          <w:sz w:val="22"/>
          <w:szCs w:val="22"/>
        </w:rPr>
        <w:t>simptomai neišnyksta arba sunkėja, nedelsdami pasitarkite su gydytoju.</w:t>
      </w:r>
    </w:p>
    <w:p w14:paraId="12941835" w14:textId="77777777" w:rsidR="000B0496" w:rsidRPr="008B5F86" w:rsidRDefault="000B0496" w:rsidP="000B0496">
      <w:pPr>
        <w:numPr>
          <w:ilvl w:val="12"/>
          <w:numId w:val="0"/>
        </w:numPr>
        <w:ind w:right="-2"/>
        <w:rPr>
          <w:sz w:val="22"/>
          <w:szCs w:val="22"/>
        </w:rPr>
      </w:pPr>
    </w:p>
    <w:p w14:paraId="5671778E" w14:textId="6D17AA64" w:rsidR="000B0496" w:rsidRPr="008B5F86" w:rsidRDefault="000B0496" w:rsidP="000B0496">
      <w:pPr>
        <w:numPr>
          <w:ilvl w:val="12"/>
          <w:numId w:val="0"/>
        </w:numPr>
        <w:ind w:right="-2"/>
        <w:rPr>
          <w:sz w:val="22"/>
          <w:szCs w:val="22"/>
        </w:rPr>
      </w:pPr>
      <w:r w:rsidRPr="008B5F86">
        <w:rPr>
          <w:sz w:val="22"/>
          <w:szCs w:val="22"/>
        </w:rPr>
        <w:t xml:space="preserve">Jei jums pasireiškia karščiavimas su išplitusiu odos paraudimu ir pustuliniu </w:t>
      </w:r>
      <w:r w:rsidR="00BD3365">
        <w:rPr>
          <w:sz w:val="22"/>
          <w:szCs w:val="22"/>
        </w:rPr>
        <w:t>iš</w:t>
      </w:r>
      <w:r w:rsidRPr="008B5F86">
        <w:rPr>
          <w:sz w:val="22"/>
          <w:szCs w:val="22"/>
        </w:rPr>
        <w:t>bėrimu (pūlinukais), Tonufen vartojimą reikia nutraukti ir nedelsiant kreiptis į gydytoją arba į skubios pagalbos skyrių. Žr. 4</w:t>
      </w:r>
      <w:r w:rsidR="00BD3365">
        <w:rPr>
          <w:sz w:val="22"/>
          <w:szCs w:val="22"/>
        </w:rPr>
        <w:t> </w:t>
      </w:r>
      <w:r w:rsidRPr="008B5F86">
        <w:rPr>
          <w:sz w:val="22"/>
          <w:szCs w:val="22"/>
        </w:rPr>
        <w:t>skyrių.</w:t>
      </w:r>
    </w:p>
    <w:p w14:paraId="5A04554E" w14:textId="77777777" w:rsidR="000B0496" w:rsidRPr="008B5F86" w:rsidRDefault="000B0496" w:rsidP="000B0496">
      <w:pPr>
        <w:numPr>
          <w:ilvl w:val="12"/>
          <w:numId w:val="0"/>
        </w:numPr>
        <w:ind w:right="-2"/>
        <w:rPr>
          <w:sz w:val="22"/>
          <w:szCs w:val="22"/>
        </w:rPr>
      </w:pPr>
    </w:p>
    <w:p w14:paraId="73497F8D" w14:textId="3FF0A76A" w:rsidR="000B0496" w:rsidRPr="008B5F86" w:rsidRDefault="000B0496" w:rsidP="000B0496">
      <w:pPr>
        <w:numPr>
          <w:ilvl w:val="12"/>
          <w:numId w:val="0"/>
        </w:numPr>
        <w:ind w:right="-2"/>
        <w:rPr>
          <w:sz w:val="22"/>
          <w:szCs w:val="22"/>
        </w:rPr>
      </w:pPr>
      <w:r w:rsidRPr="008B5F86">
        <w:rPr>
          <w:sz w:val="22"/>
          <w:szCs w:val="22"/>
        </w:rPr>
        <w:t>Ilgalaikis įvairių analgetikų</w:t>
      </w:r>
      <w:r w:rsidR="00BD3365">
        <w:rPr>
          <w:sz w:val="22"/>
          <w:szCs w:val="22"/>
        </w:rPr>
        <w:t xml:space="preserve"> (vaistų nuo skausmo)</w:t>
      </w:r>
      <w:r w:rsidRPr="008B5F86">
        <w:rPr>
          <w:sz w:val="22"/>
          <w:szCs w:val="22"/>
        </w:rPr>
        <w:t xml:space="preserve"> vartojimas gali sukelti inkstų pažeidimą, dėl kurio gali atsirasti inkstų nepakankamumas (</w:t>
      </w:r>
      <w:r w:rsidR="00BD3365" w:rsidRPr="008B5F86">
        <w:rPr>
          <w:sz w:val="22"/>
          <w:szCs w:val="22"/>
        </w:rPr>
        <w:t>analgeti</w:t>
      </w:r>
      <w:r w:rsidR="00BD3365">
        <w:rPr>
          <w:sz w:val="22"/>
          <w:szCs w:val="22"/>
        </w:rPr>
        <w:t>kų sukelta</w:t>
      </w:r>
      <w:r w:rsidR="00BD3365" w:rsidRPr="008B5F86">
        <w:rPr>
          <w:sz w:val="22"/>
          <w:szCs w:val="22"/>
        </w:rPr>
        <w:t xml:space="preserve"> </w:t>
      </w:r>
      <w:r w:rsidRPr="008B5F86">
        <w:rPr>
          <w:sz w:val="22"/>
          <w:szCs w:val="22"/>
        </w:rPr>
        <w:t>nefropatija).</w:t>
      </w:r>
    </w:p>
    <w:p w14:paraId="65AF4BD7" w14:textId="77777777" w:rsidR="000B0496" w:rsidRPr="008B5F86" w:rsidRDefault="000B0496" w:rsidP="000B0496">
      <w:pPr>
        <w:numPr>
          <w:ilvl w:val="12"/>
          <w:numId w:val="0"/>
        </w:numPr>
        <w:ind w:right="-2"/>
        <w:rPr>
          <w:sz w:val="22"/>
          <w:szCs w:val="22"/>
        </w:rPr>
      </w:pPr>
    </w:p>
    <w:p w14:paraId="10FD6E9F" w14:textId="77777777" w:rsidR="000B0496" w:rsidRPr="008B5F86" w:rsidRDefault="000B0496" w:rsidP="000B0496">
      <w:pPr>
        <w:numPr>
          <w:ilvl w:val="12"/>
          <w:numId w:val="0"/>
        </w:numPr>
        <w:ind w:right="-2"/>
        <w:rPr>
          <w:sz w:val="22"/>
          <w:szCs w:val="22"/>
        </w:rPr>
      </w:pPr>
      <w:r w:rsidRPr="008B5F86">
        <w:rPr>
          <w:sz w:val="22"/>
          <w:szCs w:val="22"/>
        </w:rPr>
        <w:t>Rekomenduojama atsargiai vartoti pacientams, kuriems yra skysčių trūkumas (vaikams ir paaugliams), dėl padidėjusios inkstų funkcijos sutrikimo rizikos.</w:t>
      </w:r>
    </w:p>
    <w:p w14:paraId="6589725F" w14:textId="77777777" w:rsidR="000B0496" w:rsidRPr="008B5F86" w:rsidRDefault="000B0496" w:rsidP="000B0496">
      <w:pPr>
        <w:numPr>
          <w:ilvl w:val="12"/>
          <w:numId w:val="0"/>
        </w:numPr>
        <w:ind w:right="-2"/>
        <w:rPr>
          <w:sz w:val="22"/>
          <w:szCs w:val="22"/>
        </w:rPr>
      </w:pPr>
    </w:p>
    <w:p w14:paraId="64F59195" w14:textId="77777777" w:rsidR="000B0496" w:rsidRDefault="000B0496" w:rsidP="000B0496">
      <w:pPr>
        <w:numPr>
          <w:ilvl w:val="12"/>
          <w:numId w:val="0"/>
        </w:numPr>
        <w:ind w:right="-2"/>
        <w:rPr>
          <w:sz w:val="22"/>
          <w:szCs w:val="22"/>
        </w:rPr>
      </w:pPr>
      <w:r w:rsidRPr="008B5F86">
        <w:rPr>
          <w:sz w:val="22"/>
          <w:szCs w:val="22"/>
        </w:rPr>
        <w:lastRenderedPageBreak/>
        <w:t>Priešuždegiminių vaistų</w:t>
      </w:r>
      <w:r w:rsidR="005B5AEE">
        <w:rPr>
          <w:sz w:val="22"/>
          <w:szCs w:val="22"/>
        </w:rPr>
        <w:t xml:space="preserve"> </w:t>
      </w:r>
      <w:r w:rsidRPr="008B5F86">
        <w:rPr>
          <w:sz w:val="22"/>
          <w:szCs w:val="22"/>
        </w:rPr>
        <w:t>/</w:t>
      </w:r>
      <w:r w:rsidR="005B5AEE">
        <w:rPr>
          <w:sz w:val="22"/>
          <w:szCs w:val="22"/>
        </w:rPr>
        <w:t xml:space="preserve"> </w:t>
      </w:r>
      <w:r w:rsidRPr="008B5F86">
        <w:rPr>
          <w:sz w:val="22"/>
          <w:szCs w:val="22"/>
        </w:rPr>
        <w:t>analgetikų, tokių kaip ibuprofenas, vartojimas gali būti susijęs su šiek tiek didesne širdies priepuolio ar insulto rizika, ypač vartojant dideles dozes. Neviršykite rekomenduojamos dozės ir gydymo trukmės.</w:t>
      </w:r>
    </w:p>
    <w:p w14:paraId="664CD806" w14:textId="77777777" w:rsidR="007E776C" w:rsidRDefault="007E776C" w:rsidP="000B0496">
      <w:pPr>
        <w:numPr>
          <w:ilvl w:val="12"/>
          <w:numId w:val="0"/>
        </w:numPr>
        <w:ind w:right="-2"/>
        <w:rPr>
          <w:sz w:val="22"/>
          <w:szCs w:val="22"/>
        </w:rPr>
      </w:pPr>
    </w:p>
    <w:p w14:paraId="7D4E9787" w14:textId="24D32645" w:rsidR="007E776C" w:rsidRPr="008B5F86" w:rsidRDefault="007E776C" w:rsidP="000B0496">
      <w:pPr>
        <w:numPr>
          <w:ilvl w:val="12"/>
          <w:numId w:val="0"/>
        </w:numPr>
        <w:ind w:right="-2"/>
        <w:rPr>
          <w:sz w:val="22"/>
          <w:szCs w:val="22"/>
        </w:rPr>
      </w:pPr>
      <w:r w:rsidRPr="007E776C">
        <w:rPr>
          <w:sz w:val="22"/>
          <w:szCs w:val="22"/>
        </w:rPr>
        <w:t xml:space="preserve">Buvo pranešta apie vartojant ibuprofeną atsiradusius alerginės reakcijos į šį vaistą požymius, įskaitant kvėpavimo sutrikimus, veido ir kaklo srities patinimą (angioneurozinę edemą), krūtinės skausmą. Jei pastebėsite bet kurį iš šių požymių, tuojau pat nustokite vartoti </w:t>
      </w:r>
      <w:proofErr w:type="spellStart"/>
      <w:r w:rsidR="00894C64" w:rsidRPr="75153B27">
        <w:rPr>
          <w:sz w:val="22"/>
          <w:szCs w:val="22"/>
        </w:rPr>
        <w:t>Tonufen</w:t>
      </w:r>
      <w:proofErr w:type="spellEnd"/>
      <w:r w:rsidR="00894C64" w:rsidRPr="007E776C" w:rsidDel="00894C64">
        <w:rPr>
          <w:sz w:val="22"/>
          <w:szCs w:val="22"/>
        </w:rPr>
        <w:t xml:space="preserve"> </w:t>
      </w:r>
      <w:r w:rsidRPr="007E776C">
        <w:rPr>
          <w:sz w:val="22"/>
          <w:szCs w:val="22"/>
        </w:rPr>
        <w:t>ir nedelsdami kreipkitės į gydytoją arba greitosios medicinos pagalbos įstaigą.</w:t>
      </w:r>
    </w:p>
    <w:p w14:paraId="3BDEF09F" w14:textId="77777777" w:rsidR="000B0496" w:rsidRPr="008B5F86" w:rsidRDefault="000B0496" w:rsidP="000B0496">
      <w:pPr>
        <w:numPr>
          <w:ilvl w:val="12"/>
          <w:numId w:val="0"/>
        </w:numPr>
        <w:ind w:right="-2"/>
        <w:rPr>
          <w:sz w:val="22"/>
          <w:szCs w:val="22"/>
        </w:rPr>
      </w:pPr>
    </w:p>
    <w:p w14:paraId="72C1E863" w14:textId="32264231" w:rsidR="000B0496" w:rsidRPr="008B5F86" w:rsidRDefault="000B0496" w:rsidP="75153B27">
      <w:pPr>
        <w:ind w:right="-2"/>
        <w:rPr>
          <w:sz w:val="22"/>
          <w:szCs w:val="22"/>
        </w:rPr>
      </w:pPr>
      <w:r w:rsidRPr="75153B27">
        <w:rPr>
          <w:sz w:val="22"/>
          <w:szCs w:val="22"/>
        </w:rPr>
        <w:t xml:space="preserve">Dėl Tonufen vartojimo gali pasireikšti staigus pilvo skausmas arba kraujavimas iš tiesiosios žarnos dėl storosios žarnos uždegimo (išeminio kolito). Jei pasireiškia šie </w:t>
      </w:r>
      <w:r w:rsidR="00376086" w:rsidRPr="75153B27">
        <w:rPr>
          <w:sz w:val="22"/>
          <w:szCs w:val="22"/>
        </w:rPr>
        <w:t xml:space="preserve">virškinimo </w:t>
      </w:r>
      <w:r w:rsidRPr="75153B27">
        <w:rPr>
          <w:sz w:val="22"/>
          <w:szCs w:val="22"/>
        </w:rPr>
        <w:t>trakto simptomai, nutraukite Tonufen vartojimą ir nedelsdami kreipkitės į gydytoją arba į skubios pagalbos skyrių. Žr. 4</w:t>
      </w:r>
      <w:r w:rsidR="00BD3365" w:rsidRPr="75153B27">
        <w:rPr>
          <w:sz w:val="22"/>
          <w:szCs w:val="22"/>
        </w:rPr>
        <w:t> </w:t>
      </w:r>
      <w:r w:rsidRPr="75153B27">
        <w:rPr>
          <w:sz w:val="22"/>
          <w:szCs w:val="22"/>
        </w:rPr>
        <w:t>skyrių.</w:t>
      </w:r>
    </w:p>
    <w:p w14:paraId="326DCA6F" w14:textId="536FF550" w:rsidR="000B0496" w:rsidRPr="00DC1C92" w:rsidRDefault="22F77577" w:rsidP="00DC1C92">
      <w:pPr>
        <w:spacing w:after="140"/>
        <w:ind w:left="-20" w:right="-20"/>
        <w:rPr>
          <w:rFonts w:eastAsia="Verdana"/>
          <w:sz w:val="22"/>
          <w:szCs w:val="22"/>
          <w:lang w:val="lt"/>
        </w:rPr>
      </w:pPr>
      <w:r w:rsidRPr="00DC1C92">
        <w:rPr>
          <w:rFonts w:eastAsia="Verdana"/>
          <w:sz w:val="22"/>
          <w:szCs w:val="22"/>
          <w:lang w:val="lt"/>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proofErr w:type="spellStart"/>
      <w:r w:rsidR="003F3E6C">
        <w:rPr>
          <w:rFonts w:eastAsia="Verdana"/>
          <w:sz w:val="22"/>
          <w:szCs w:val="22"/>
          <w:lang w:val="lt"/>
        </w:rPr>
        <w:t>Tonufen</w:t>
      </w:r>
      <w:proofErr w:type="spellEnd"/>
      <w:r w:rsidR="003F3E6C" w:rsidRPr="00DC1C92">
        <w:rPr>
          <w:rFonts w:eastAsia="Verdana"/>
          <w:sz w:val="22"/>
          <w:szCs w:val="22"/>
          <w:lang w:val="lt"/>
        </w:rPr>
        <w:t xml:space="preserve"> </w:t>
      </w:r>
      <w:r w:rsidRPr="00DC1C92">
        <w:rPr>
          <w:rFonts w:eastAsia="Verdana"/>
          <w:sz w:val="22"/>
          <w:szCs w:val="22"/>
          <w:lang w:val="lt"/>
        </w:rPr>
        <w:t>vartojimą ir kreipkitės skubios medicinos pagalbos, jeigu Jums pasireikštų UGES arba GSVS rodančių simptomų (šie simptomai nurodyti 4 skyriuje „Galimas šalutinis poveikis“).</w:t>
      </w:r>
    </w:p>
    <w:p w14:paraId="13FD1BFF" w14:textId="182B7750" w:rsidR="000B0496" w:rsidRPr="008B5F86" w:rsidRDefault="000B0496" w:rsidP="75153B27">
      <w:pPr>
        <w:ind w:right="-2"/>
        <w:rPr>
          <w:sz w:val="22"/>
          <w:szCs w:val="22"/>
        </w:rPr>
      </w:pPr>
    </w:p>
    <w:p w14:paraId="7027CD31" w14:textId="77777777" w:rsidR="000B0496" w:rsidRPr="008B5F86" w:rsidRDefault="000B0496" w:rsidP="000B0496">
      <w:pPr>
        <w:numPr>
          <w:ilvl w:val="12"/>
          <w:numId w:val="0"/>
        </w:numPr>
        <w:ind w:right="-2"/>
        <w:rPr>
          <w:sz w:val="22"/>
          <w:szCs w:val="22"/>
        </w:rPr>
      </w:pPr>
      <w:r w:rsidRPr="008B5F86">
        <w:rPr>
          <w:sz w:val="22"/>
          <w:szCs w:val="22"/>
        </w:rPr>
        <w:t>Prieš vartodami Tonufen pasitarkite su gydytoju arba vaistininku, jeigu:</w:t>
      </w:r>
    </w:p>
    <w:p w14:paraId="41F7BC8C" w14:textId="2E4DDB54" w:rsidR="000B0496" w:rsidRPr="008B5F86" w:rsidRDefault="000B0496" w:rsidP="7D06B748">
      <w:pPr>
        <w:pStyle w:val="Sraopastraipa"/>
        <w:numPr>
          <w:ilvl w:val="0"/>
          <w:numId w:val="8"/>
        </w:numPr>
        <w:ind w:right="-2"/>
        <w:rPr>
          <w:sz w:val="22"/>
          <w:szCs w:val="22"/>
        </w:rPr>
      </w:pPr>
      <w:r w:rsidRPr="78C80DC0">
        <w:rPr>
          <w:sz w:val="22"/>
          <w:szCs w:val="22"/>
        </w:rPr>
        <w:t xml:space="preserve">Jums yra širdies sutrikimų, tokių kaip širdies nepakankamumas, krūtinės angina (krūtinės skausmas), praeityje patyrėte širdies priepuolį, atlikta </w:t>
      </w:r>
      <w:r w:rsidR="00376086" w:rsidRPr="78C80DC0">
        <w:rPr>
          <w:sz w:val="22"/>
          <w:szCs w:val="22"/>
        </w:rPr>
        <w:t xml:space="preserve">širdies arterijų </w:t>
      </w:r>
      <w:r w:rsidRPr="78C80DC0">
        <w:rPr>
          <w:sz w:val="22"/>
          <w:szCs w:val="22"/>
        </w:rPr>
        <w:t xml:space="preserve">šuntavimo operacija, sergate periferinių arterijų liga (bloga kojų kraujotaka dėl arterijų susiaurėjimo ar užsikimšimo) arba praeityje patyrėte insultą (įskaitant mikroinsultą arba </w:t>
      </w:r>
      <w:r w:rsidR="00376086" w:rsidRPr="78C80DC0">
        <w:rPr>
          <w:sz w:val="22"/>
          <w:szCs w:val="22"/>
        </w:rPr>
        <w:t xml:space="preserve">praeinantį smegenų išemijos </w:t>
      </w:r>
      <w:r w:rsidRPr="78C80DC0">
        <w:rPr>
          <w:sz w:val="22"/>
          <w:szCs w:val="22"/>
        </w:rPr>
        <w:t xml:space="preserve">priepuolį – </w:t>
      </w:r>
      <w:r w:rsidR="00376086" w:rsidRPr="78C80DC0">
        <w:rPr>
          <w:sz w:val="22"/>
          <w:szCs w:val="22"/>
        </w:rPr>
        <w:t>PSIP</w:t>
      </w:r>
      <w:r w:rsidRPr="78C80DC0">
        <w:rPr>
          <w:sz w:val="22"/>
          <w:szCs w:val="22"/>
        </w:rPr>
        <w:t>);</w:t>
      </w:r>
    </w:p>
    <w:p w14:paraId="5809287D" w14:textId="77777777" w:rsidR="000B0496" w:rsidRPr="008B5F86" w:rsidRDefault="000B0496" w:rsidP="7D06B748">
      <w:pPr>
        <w:pStyle w:val="Sraopastraipa"/>
        <w:numPr>
          <w:ilvl w:val="0"/>
          <w:numId w:val="8"/>
        </w:numPr>
        <w:ind w:right="-2"/>
        <w:rPr>
          <w:sz w:val="22"/>
          <w:szCs w:val="22"/>
        </w:rPr>
      </w:pPr>
      <w:r w:rsidRPr="78C80DC0">
        <w:rPr>
          <w:sz w:val="22"/>
          <w:szCs w:val="22"/>
        </w:rPr>
        <w:t>Jums diagnozuota arterinė hipertenzija, sergate cukriniu diabetu, padidėjusi cholesterolio koncentracija kraujyje, šeimos nariams diagnozuotos širdies ir kraujagyslių ligos ar insultas, arba jeigu rūkote.</w:t>
      </w:r>
    </w:p>
    <w:p w14:paraId="7263373F" w14:textId="77777777" w:rsidR="000B0496" w:rsidRPr="008B5F86" w:rsidRDefault="000B0496" w:rsidP="000B0496">
      <w:pPr>
        <w:numPr>
          <w:ilvl w:val="12"/>
          <w:numId w:val="0"/>
        </w:numPr>
        <w:ind w:right="-2"/>
        <w:rPr>
          <w:sz w:val="22"/>
          <w:szCs w:val="22"/>
        </w:rPr>
      </w:pPr>
    </w:p>
    <w:p w14:paraId="634B650B" w14:textId="77777777" w:rsidR="000B0496" w:rsidRPr="008B5F86" w:rsidRDefault="000B0496" w:rsidP="000B0496">
      <w:pPr>
        <w:numPr>
          <w:ilvl w:val="12"/>
          <w:numId w:val="0"/>
        </w:numPr>
        <w:ind w:right="-2"/>
        <w:rPr>
          <w:sz w:val="22"/>
          <w:szCs w:val="22"/>
        </w:rPr>
      </w:pPr>
      <w:r w:rsidRPr="008B5F86">
        <w:rPr>
          <w:sz w:val="22"/>
          <w:szCs w:val="22"/>
        </w:rPr>
        <w:t>Neviršykite nurodytos rekomenduojamos dozės ir gydymo trukmės.</w:t>
      </w:r>
    </w:p>
    <w:p w14:paraId="5E704C42" w14:textId="77777777" w:rsidR="000B0496" w:rsidRPr="008B5F86" w:rsidRDefault="000B0496" w:rsidP="000B0496">
      <w:pPr>
        <w:numPr>
          <w:ilvl w:val="12"/>
          <w:numId w:val="0"/>
        </w:numPr>
        <w:ind w:right="-2"/>
        <w:rPr>
          <w:b/>
          <w:bCs/>
          <w:sz w:val="22"/>
          <w:szCs w:val="22"/>
        </w:rPr>
      </w:pPr>
      <w:r w:rsidRPr="008B5F86">
        <w:rPr>
          <w:b/>
          <w:bCs/>
          <w:sz w:val="22"/>
          <w:szCs w:val="22"/>
        </w:rPr>
        <w:t>Jei ligos simptomai išlieka, sustiprėja ar neišnyksta po 3 dienų arba atsiranda naujų, kreipkitės į gydytoją.</w:t>
      </w:r>
    </w:p>
    <w:p w14:paraId="152A6415" w14:textId="77777777" w:rsidR="000B0496" w:rsidRPr="008B5F86" w:rsidRDefault="000B0496" w:rsidP="000B0496">
      <w:pPr>
        <w:numPr>
          <w:ilvl w:val="12"/>
          <w:numId w:val="0"/>
        </w:numPr>
        <w:ind w:right="-2"/>
        <w:rPr>
          <w:sz w:val="22"/>
          <w:szCs w:val="22"/>
        </w:rPr>
      </w:pPr>
    </w:p>
    <w:p w14:paraId="164E46E2" w14:textId="77777777" w:rsidR="000B0496" w:rsidRPr="008B5F86" w:rsidRDefault="000B0496" w:rsidP="000B0496">
      <w:pPr>
        <w:numPr>
          <w:ilvl w:val="12"/>
          <w:numId w:val="0"/>
        </w:numPr>
        <w:ind w:right="-2"/>
        <w:rPr>
          <w:sz w:val="22"/>
          <w:szCs w:val="22"/>
          <w:u w:val="single"/>
        </w:rPr>
      </w:pPr>
      <w:r w:rsidRPr="008B5F86">
        <w:rPr>
          <w:sz w:val="22"/>
          <w:szCs w:val="22"/>
          <w:u w:val="single"/>
        </w:rPr>
        <w:t>Odos reakcijos</w:t>
      </w:r>
    </w:p>
    <w:p w14:paraId="540209FE" w14:textId="7BE403B2" w:rsidR="000B0496" w:rsidRPr="008B5F86" w:rsidRDefault="000B0496" w:rsidP="000B0496">
      <w:pPr>
        <w:rPr>
          <w:sz w:val="22"/>
          <w:szCs w:val="22"/>
        </w:rPr>
      </w:pPr>
      <w:r w:rsidRPr="008B5F86">
        <w:rPr>
          <w:sz w:val="22"/>
          <w:szCs w:val="22"/>
        </w:rPr>
        <w:t>Vartojant Tonufen buvo pranešta apie sunkias odos reakcijas. Jei Jums pasireikštų odos išbėrimas, gleivinių pažeidimas, atsirastų pūslių ar kitų alergijos požymių, Tonufen vartojimą nutraukite ir nedelsdami kreipkitės medicininės pagalbos, nes tai gali būti pirmieji labai sunkios odos reakcijos požymiai. Žr. 4</w:t>
      </w:r>
      <w:r w:rsidR="00BD3365">
        <w:rPr>
          <w:sz w:val="22"/>
          <w:szCs w:val="22"/>
        </w:rPr>
        <w:t> </w:t>
      </w:r>
      <w:r w:rsidRPr="008B5F86">
        <w:rPr>
          <w:sz w:val="22"/>
          <w:szCs w:val="22"/>
        </w:rPr>
        <w:t>skyrių.</w:t>
      </w:r>
    </w:p>
    <w:p w14:paraId="6D463075" w14:textId="77777777" w:rsidR="000B0496" w:rsidRPr="008B5F86" w:rsidRDefault="000B0496" w:rsidP="000B0496">
      <w:pPr>
        <w:numPr>
          <w:ilvl w:val="12"/>
          <w:numId w:val="0"/>
        </w:numPr>
        <w:ind w:right="-2"/>
        <w:rPr>
          <w:sz w:val="22"/>
          <w:szCs w:val="22"/>
        </w:rPr>
      </w:pPr>
    </w:p>
    <w:p w14:paraId="38BDFAE1" w14:textId="77777777" w:rsidR="000B0496" w:rsidRPr="008B5F86" w:rsidRDefault="000B0496" w:rsidP="000B0496">
      <w:pPr>
        <w:numPr>
          <w:ilvl w:val="12"/>
          <w:numId w:val="0"/>
        </w:numPr>
        <w:ind w:right="-2"/>
        <w:rPr>
          <w:sz w:val="22"/>
          <w:szCs w:val="22"/>
        </w:rPr>
      </w:pPr>
      <w:r w:rsidRPr="008B5F86">
        <w:rPr>
          <w:sz w:val="22"/>
          <w:szCs w:val="22"/>
        </w:rPr>
        <w:t xml:space="preserve">Šis vaistas priklauso grupei vaistų (nesteroidinių vaistų nuo uždegimo), kurie gali daryti poveikį moterų vaisingumui. Šis poveikis išnyksta nutraukus vaisto vartojimą. </w:t>
      </w:r>
    </w:p>
    <w:p w14:paraId="6B4E65AC" w14:textId="77777777" w:rsidR="000B0496" w:rsidRPr="008B5F86" w:rsidRDefault="000B0496" w:rsidP="000B0496">
      <w:pPr>
        <w:numPr>
          <w:ilvl w:val="12"/>
          <w:numId w:val="0"/>
        </w:numPr>
        <w:ind w:right="-2"/>
        <w:rPr>
          <w:sz w:val="22"/>
          <w:szCs w:val="22"/>
        </w:rPr>
      </w:pPr>
      <w:r w:rsidRPr="008B5F86">
        <w:rPr>
          <w:sz w:val="22"/>
          <w:szCs w:val="22"/>
        </w:rPr>
        <w:t>Jei turite problemų dėl pastojimo, prieš vartodama ibuprofeną pasitarkite su gydytoju.</w:t>
      </w:r>
    </w:p>
    <w:p w14:paraId="399F72D1" w14:textId="77777777" w:rsidR="000B0496" w:rsidRPr="008B5F86" w:rsidRDefault="000B0496" w:rsidP="000B0496">
      <w:pPr>
        <w:numPr>
          <w:ilvl w:val="12"/>
          <w:numId w:val="0"/>
        </w:numPr>
        <w:ind w:right="-2"/>
        <w:rPr>
          <w:sz w:val="22"/>
          <w:szCs w:val="22"/>
        </w:rPr>
      </w:pPr>
    </w:p>
    <w:p w14:paraId="3504952B" w14:textId="77777777" w:rsidR="000B0496" w:rsidRPr="008B5F86" w:rsidRDefault="000B0496" w:rsidP="000B0496">
      <w:pPr>
        <w:numPr>
          <w:ilvl w:val="12"/>
          <w:numId w:val="0"/>
        </w:numPr>
        <w:ind w:right="-2"/>
        <w:rPr>
          <w:sz w:val="22"/>
          <w:szCs w:val="22"/>
        </w:rPr>
      </w:pPr>
      <w:r w:rsidRPr="008B5F86">
        <w:rPr>
          <w:sz w:val="22"/>
          <w:szCs w:val="22"/>
        </w:rPr>
        <w:t>Atsargiai vartokite vaistą, jei vartojate triciklių antidepresantų ir kitų simpatomimetikų (vaistų, kurie sutraukia kraujagysles gleivinės membranose), apetitą slopinančių, į amfetaminą panašių vaistų ar psichoaktyvių vaistų.</w:t>
      </w:r>
    </w:p>
    <w:p w14:paraId="0BDB52EA" w14:textId="77777777" w:rsidR="000B0496" w:rsidRPr="008B5F86" w:rsidRDefault="000B0496" w:rsidP="000B0496">
      <w:pPr>
        <w:numPr>
          <w:ilvl w:val="12"/>
          <w:numId w:val="0"/>
        </w:numPr>
        <w:ind w:right="-2"/>
        <w:rPr>
          <w:sz w:val="22"/>
          <w:szCs w:val="22"/>
        </w:rPr>
      </w:pPr>
    </w:p>
    <w:p w14:paraId="780888A3" w14:textId="77777777" w:rsidR="000B0496" w:rsidRPr="008B5F86" w:rsidRDefault="000B0496" w:rsidP="000B0496">
      <w:pPr>
        <w:keepNext/>
        <w:numPr>
          <w:ilvl w:val="12"/>
          <w:numId w:val="0"/>
        </w:numPr>
        <w:rPr>
          <w:b/>
          <w:sz w:val="22"/>
          <w:szCs w:val="22"/>
        </w:rPr>
      </w:pPr>
      <w:r w:rsidRPr="008B5F86">
        <w:rPr>
          <w:b/>
          <w:sz w:val="22"/>
          <w:szCs w:val="22"/>
        </w:rPr>
        <w:t>Vaikams</w:t>
      </w:r>
    </w:p>
    <w:p w14:paraId="7A6EC6CE" w14:textId="373737FB" w:rsidR="000B0496" w:rsidRPr="008B5F86" w:rsidRDefault="000B0496" w:rsidP="000B0496">
      <w:pPr>
        <w:keepNext/>
        <w:numPr>
          <w:ilvl w:val="12"/>
          <w:numId w:val="0"/>
        </w:numPr>
        <w:rPr>
          <w:bCs/>
          <w:sz w:val="22"/>
          <w:szCs w:val="22"/>
        </w:rPr>
      </w:pPr>
      <w:r w:rsidRPr="008B5F86">
        <w:rPr>
          <w:bCs/>
          <w:sz w:val="22"/>
          <w:szCs w:val="22"/>
        </w:rPr>
        <w:t xml:space="preserve">Šis vaistas neskirtas vaikams, jaunesniems </w:t>
      </w:r>
      <w:r w:rsidR="00BD3365">
        <w:rPr>
          <w:bCs/>
          <w:sz w:val="22"/>
          <w:szCs w:val="22"/>
        </w:rPr>
        <w:t>nei</w:t>
      </w:r>
      <w:r w:rsidR="00BD3365" w:rsidRPr="008B5F86">
        <w:rPr>
          <w:bCs/>
          <w:sz w:val="22"/>
          <w:szCs w:val="22"/>
        </w:rPr>
        <w:t xml:space="preserve"> </w:t>
      </w:r>
      <w:r w:rsidRPr="008B5F86">
        <w:rPr>
          <w:bCs/>
          <w:sz w:val="22"/>
          <w:szCs w:val="22"/>
        </w:rPr>
        <w:t>12</w:t>
      </w:r>
      <w:r w:rsidR="00BD3365">
        <w:rPr>
          <w:bCs/>
          <w:sz w:val="22"/>
          <w:szCs w:val="22"/>
        </w:rPr>
        <w:t> </w:t>
      </w:r>
      <w:r w:rsidRPr="008B5F86">
        <w:rPr>
          <w:bCs/>
          <w:sz w:val="22"/>
          <w:szCs w:val="22"/>
        </w:rPr>
        <w:t>metų.</w:t>
      </w:r>
    </w:p>
    <w:p w14:paraId="06CDB4C4" w14:textId="77777777" w:rsidR="000B0496" w:rsidRPr="008B5F86" w:rsidRDefault="000B0496" w:rsidP="000B0496">
      <w:pPr>
        <w:keepNext/>
        <w:numPr>
          <w:ilvl w:val="12"/>
          <w:numId w:val="0"/>
        </w:numPr>
        <w:rPr>
          <w:b/>
          <w:bCs/>
          <w:sz w:val="22"/>
          <w:szCs w:val="22"/>
        </w:rPr>
      </w:pPr>
    </w:p>
    <w:p w14:paraId="1C9C7449" w14:textId="77777777" w:rsidR="000B0496" w:rsidRPr="008B5F86" w:rsidRDefault="000B0496" w:rsidP="000B0496">
      <w:pPr>
        <w:keepNext/>
        <w:numPr>
          <w:ilvl w:val="12"/>
          <w:numId w:val="0"/>
        </w:numPr>
        <w:ind w:right="-2"/>
        <w:rPr>
          <w:sz w:val="22"/>
          <w:szCs w:val="22"/>
        </w:rPr>
      </w:pPr>
      <w:r w:rsidRPr="008B5F86">
        <w:rPr>
          <w:b/>
          <w:sz w:val="22"/>
          <w:szCs w:val="22"/>
        </w:rPr>
        <w:t xml:space="preserve">Kiti vaistai ir </w:t>
      </w:r>
      <w:r w:rsidRPr="008B5F86">
        <w:rPr>
          <w:b/>
          <w:bCs/>
          <w:sz w:val="22"/>
          <w:szCs w:val="22"/>
        </w:rPr>
        <w:t>Tonufen</w:t>
      </w:r>
    </w:p>
    <w:p w14:paraId="3925C706" w14:textId="77777777" w:rsidR="000B0496" w:rsidRPr="008B5F86" w:rsidRDefault="000B0496" w:rsidP="000B0496">
      <w:pPr>
        <w:numPr>
          <w:ilvl w:val="12"/>
          <w:numId w:val="0"/>
        </w:numPr>
        <w:ind w:right="-2"/>
        <w:rPr>
          <w:sz w:val="22"/>
          <w:szCs w:val="22"/>
        </w:rPr>
      </w:pPr>
      <w:r w:rsidRPr="008B5F86">
        <w:rPr>
          <w:sz w:val="22"/>
          <w:szCs w:val="22"/>
        </w:rPr>
        <w:t>Jeigu vartojate ar neseniai vartojote kitų vaistų arba dėl to nesate tikri, apie tai pasakykite gydytojui arba vaistininkui.</w:t>
      </w:r>
    </w:p>
    <w:p w14:paraId="7950F4FD" w14:textId="77777777" w:rsidR="000B0496" w:rsidRPr="008B5F86" w:rsidRDefault="000B0496" w:rsidP="000B0496">
      <w:pPr>
        <w:numPr>
          <w:ilvl w:val="12"/>
          <w:numId w:val="0"/>
        </w:numPr>
        <w:ind w:right="-2"/>
        <w:rPr>
          <w:sz w:val="22"/>
          <w:szCs w:val="22"/>
        </w:rPr>
      </w:pPr>
    </w:p>
    <w:p w14:paraId="31D37683" w14:textId="77777777" w:rsidR="000B0496" w:rsidRPr="008B5F86" w:rsidRDefault="000B0496" w:rsidP="000B0496">
      <w:pPr>
        <w:numPr>
          <w:ilvl w:val="12"/>
          <w:numId w:val="0"/>
        </w:numPr>
        <w:ind w:right="-2"/>
        <w:rPr>
          <w:sz w:val="22"/>
          <w:szCs w:val="22"/>
        </w:rPr>
      </w:pPr>
      <w:r w:rsidRPr="008B5F86">
        <w:rPr>
          <w:sz w:val="22"/>
          <w:szCs w:val="22"/>
        </w:rPr>
        <w:lastRenderedPageBreak/>
        <w:t>Nevartokite Tonufen kartu su kitais nesteroidiniais vaistais nuo uždegimo (įskaitant ciklooksigenazės 2 inhibitorius, tokius kaip celekoksibas ar etorikoksibas), kitais analgetikais ar acetilsalicilo rūgštimi (analgetinėmis dozėmis). Kartu su šiais vaistais vartojant Tonufen, padidėja šalutinio poveikio rizika.</w:t>
      </w:r>
    </w:p>
    <w:p w14:paraId="187648F3" w14:textId="77777777" w:rsidR="000B0496" w:rsidRPr="008B5F86" w:rsidRDefault="000B0496" w:rsidP="000B0496">
      <w:pPr>
        <w:numPr>
          <w:ilvl w:val="12"/>
          <w:numId w:val="0"/>
        </w:numPr>
        <w:ind w:right="-2"/>
        <w:rPr>
          <w:sz w:val="22"/>
          <w:szCs w:val="22"/>
        </w:rPr>
      </w:pPr>
    </w:p>
    <w:p w14:paraId="0CD93F17" w14:textId="77777777" w:rsidR="000B0496" w:rsidRPr="008B5F86" w:rsidRDefault="000B0496" w:rsidP="000B0496">
      <w:pPr>
        <w:numPr>
          <w:ilvl w:val="12"/>
          <w:numId w:val="0"/>
        </w:numPr>
        <w:ind w:right="-2"/>
        <w:rPr>
          <w:sz w:val="22"/>
          <w:szCs w:val="22"/>
        </w:rPr>
      </w:pPr>
      <w:r w:rsidRPr="008B5F86">
        <w:rPr>
          <w:sz w:val="22"/>
          <w:szCs w:val="22"/>
        </w:rPr>
        <w:t>Tonufen gali turėti įtakos kitų vaistų poveikiui arba kiti vaistai gali turėti įtakos Tonufen poveikiui, pavyzdžiui:</w:t>
      </w:r>
    </w:p>
    <w:p w14:paraId="0555FA4D" w14:textId="77777777" w:rsidR="000B0496" w:rsidRPr="008B5F86" w:rsidRDefault="000B0496" w:rsidP="7D06B748">
      <w:pPr>
        <w:pStyle w:val="Sraopastraipa"/>
        <w:numPr>
          <w:ilvl w:val="0"/>
          <w:numId w:val="8"/>
        </w:numPr>
        <w:ind w:right="-2"/>
        <w:rPr>
          <w:sz w:val="22"/>
          <w:szCs w:val="22"/>
        </w:rPr>
      </w:pPr>
      <w:r w:rsidRPr="78C80DC0">
        <w:rPr>
          <w:sz w:val="22"/>
          <w:szCs w:val="22"/>
        </w:rPr>
        <w:t>antikoaguliantai (t. y. kraują skystinantys</w:t>
      </w:r>
      <w:r w:rsidR="005B5AEE" w:rsidRPr="78C80DC0">
        <w:rPr>
          <w:sz w:val="22"/>
          <w:szCs w:val="22"/>
        </w:rPr>
        <w:t xml:space="preserve"> </w:t>
      </w:r>
      <w:r w:rsidRPr="78C80DC0">
        <w:rPr>
          <w:sz w:val="22"/>
          <w:szCs w:val="22"/>
        </w:rPr>
        <w:t>/</w:t>
      </w:r>
      <w:r w:rsidR="005B5AEE" w:rsidRPr="78C80DC0">
        <w:rPr>
          <w:sz w:val="22"/>
          <w:szCs w:val="22"/>
        </w:rPr>
        <w:t xml:space="preserve"> </w:t>
      </w:r>
      <w:r w:rsidRPr="78C80DC0">
        <w:rPr>
          <w:sz w:val="22"/>
          <w:szCs w:val="22"/>
        </w:rPr>
        <w:t>padedantys išvengti krešulių susidarymo, tokie kaip aspirinas/acetilsalicilo rūgštis, varfarinas, tiklopidinas);</w:t>
      </w:r>
    </w:p>
    <w:p w14:paraId="4E6FFE24" w14:textId="77777777" w:rsidR="000B0496" w:rsidRPr="008B5F86" w:rsidRDefault="000B0496" w:rsidP="7D06B748">
      <w:pPr>
        <w:pStyle w:val="Sraopastraipa"/>
        <w:numPr>
          <w:ilvl w:val="0"/>
          <w:numId w:val="8"/>
        </w:numPr>
        <w:ind w:right="-2"/>
        <w:rPr>
          <w:sz w:val="22"/>
          <w:szCs w:val="22"/>
        </w:rPr>
      </w:pPr>
      <w:r w:rsidRPr="78C80DC0">
        <w:rPr>
          <w:sz w:val="22"/>
          <w:szCs w:val="22"/>
        </w:rPr>
        <w:t xml:space="preserve">kraujospūdį mažinantys vaistai – AKF inhibitoriai (tokie kaip kaptoprilis), beta </w:t>
      </w:r>
      <w:r w:rsidR="00376086" w:rsidRPr="78C80DC0">
        <w:rPr>
          <w:sz w:val="22"/>
          <w:szCs w:val="22"/>
        </w:rPr>
        <w:t>adreno</w:t>
      </w:r>
      <w:r w:rsidRPr="78C80DC0">
        <w:rPr>
          <w:sz w:val="22"/>
          <w:szCs w:val="22"/>
        </w:rPr>
        <w:t>blokatoriai (vaistai, kuriuose yra atenololio), angiotenzino II receptorių antagonistai (tokie kaip losartanas);</w:t>
      </w:r>
    </w:p>
    <w:p w14:paraId="39757E53" w14:textId="77777777" w:rsidR="000B0496" w:rsidRPr="008B5F86" w:rsidRDefault="00BD3365" w:rsidP="7D06B748">
      <w:pPr>
        <w:pStyle w:val="Sraopastraipa"/>
        <w:numPr>
          <w:ilvl w:val="0"/>
          <w:numId w:val="8"/>
        </w:numPr>
        <w:ind w:right="-2"/>
        <w:rPr>
          <w:sz w:val="22"/>
          <w:szCs w:val="22"/>
        </w:rPr>
      </w:pPr>
      <w:r w:rsidRPr="78C80DC0">
        <w:rPr>
          <w:sz w:val="22"/>
          <w:szCs w:val="22"/>
        </w:rPr>
        <w:t>šlapimą varantys vaistai (</w:t>
      </w:r>
      <w:r w:rsidR="000B0496" w:rsidRPr="78C80DC0">
        <w:rPr>
          <w:sz w:val="22"/>
          <w:szCs w:val="22"/>
        </w:rPr>
        <w:t>diuretikai</w:t>
      </w:r>
      <w:r w:rsidRPr="78C80DC0">
        <w:rPr>
          <w:sz w:val="22"/>
          <w:szCs w:val="22"/>
        </w:rPr>
        <w:t>)</w:t>
      </w:r>
      <w:r w:rsidR="000B0496" w:rsidRPr="78C80DC0">
        <w:rPr>
          <w:sz w:val="22"/>
          <w:szCs w:val="22"/>
        </w:rPr>
        <w:t>;</w:t>
      </w:r>
    </w:p>
    <w:p w14:paraId="6B7C086C" w14:textId="77777777" w:rsidR="000B0496" w:rsidRPr="008B5F86" w:rsidRDefault="000B0496" w:rsidP="7D06B748">
      <w:pPr>
        <w:pStyle w:val="Sraopastraipa"/>
        <w:numPr>
          <w:ilvl w:val="0"/>
          <w:numId w:val="8"/>
        </w:numPr>
        <w:ind w:right="-2"/>
        <w:rPr>
          <w:sz w:val="22"/>
          <w:szCs w:val="22"/>
        </w:rPr>
      </w:pPr>
      <w:r w:rsidRPr="78C80DC0">
        <w:rPr>
          <w:sz w:val="22"/>
          <w:szCs w:val="22"/>
        </w:rPr>
        <w:t>kortikosteroidai (tokie kaip prednizolonas ar deksametazonas);</w:t>
      </w:r>
    </w:p>
    <w:p w14:paraId="105C0203" w14:textId="77777777" w:rsidR="000B0496" w:rsidRPr="008B5F86" w:rsidRDefault="000B0496" w:rsidP="7D06B748">
      <w:pPr>
        <w:pStyle w:val="Sraopastraipa"/>
        <w:numPr>
          <w:ilvl w:val="0"/>
          <w:numId w:val="8"/>
        </w:numPr>
        <w:ind w:right="-2"/>
        <w:rPr>
          <w:sz w:val="22"/>
          <w:szCs w:val="22"/>
        </w:rPr>
      </w:pPr>
      <w:r w:rsidRPr="78C80DC0">
        <w:rPr>
          <w:sz w:val="22"/>
          <w:szCs w:val="22"/>
        </w:rPr>
        <w:t>metotreksatas (priešvėžinis vaistas);</w:t>
      </w:r>
    </w:p>
    <w:p w14:paraId="34C5DA6C" w14:textId="77777777" w:rsidR="000B0496" w:rsidRPr="008B5F86" w:rsidRDefault="000B0496" w:rsidP="7D06B748">
      <w:pPr>
        <w:pStyle w:val="Sraopastraipa"/>
        <w:numPr>
          <w:ilvl w:val="0"/>
          <w:numId w:val="8"/>
        </w:numPr>
        <w:ind w:right="-2"/>
        <w:rPr>
          <w:sz w:val="22"/>
          <w:szCs w:val="22"/>
        </w:rPr>
      </w:pPr>
      <w:r w:rsidRPr="78C80DC0">
        <w:rPr>
          <w:sz w:val="22"/>
          <w:szCs w:val="22"/>
        </w:rPr>
        <w:t>ličio preparatai (antidepresantai);</w:t>
      </w:r>
    </w:p>
    <w:p w14:paraId="255936F4" w14:textId="77777777" w:rsidR="000B0496" w:rsidRPr="008B5F86" w:rsidRDefault="000B0496" w:rsidP="7D06B748">
      <w:pPr>
        <w:pStyle w:val="Sraopastraipa"/>
        <w:numPr>
          <w:ilvl w:val="0"/>
          <w:numId w:val="8"/>
        </w:numPr>
        <w:ind w:right="-2"/>
        <w:rPr>
          <w:sz w:val="22"/>
          <w:szCs w:val="22"/>
        </w:rPr>
      </w:pPr>
      <w:r w:rsidRPr="78C80DC0">
        <w:rPr>
          <w:sz w:val="22"/>
          <w:szCs w:val="22"/>
        </w:rPr>
        <w:t>zidovudinas (antivirusinis vaistas);</w:t>
      </w:r>
    </w:p>
    <w:p w14:paraId="6A9E00AF" w14:textId="77777777" w:rsidR="000B0496" w:rsidRPr="008B5F86" w:rsidRDefault="000B0496" w:rsidP="7D06B748">
      <w:pPr>
        <w:pStyle w:val="Sraopastraipa"/>
        <w:numPr>
          <w:ilvl w:val="0"/>
          <w:numId w:val="8"/>
        </w:numPr>
        <w:ind w:right="-2"/>
        <w:rPr>
          <w:sz w:val="22"/>
          <w:szCs w:val="22"/>
        </w:rPr>
      </w:pPr>
      <w:r w:rsidRPr="78C80DC0">
        <w:rPr>
          <w:sz w:val="22"/>
          <w:szCs w:val="22"/>
        </w:rPr>
        <w:t>MAO inhibitoriai (pvz., selegilinas), taip pat per 14 dienų po gydymo nutraukimo;</w:t>
      </w:r>
    </w:p>
    <w:p w14:paraId="4A8D35CE" w14:textId="77777777" w:rsidR="000B0496" w:rsidRPr="008B5F86" w:rsidRDefault="000B0496" w:rsidP="7D06B748">
      <w:pPr>
        <w:pStyle w:val="Sraopastraipa"/>
        <w:numPr>
          <w:ilvl w:val="0"/>
          <w:numId w:val="8"/>
        </w:numPr>
        <w:ind w:right="-2"/>
        <w:rPr>
          <w:sz w:val="22"/>
          <w:szCs w:val="22"/>
        </w:rPr>
      </w:pPr>
      <w:r w:rsidRPr="78C80DC0">
        <w:rPr>
          <w:sz w:val="22"/>
          <w:szCs w:val="22"/>
        </w:rPr>
        <w:t>dopamino agonistai, skalsių alkaloidų dariniai – bromokriptinas, kabergolinas, lisuridas arba pergolidas;</w:t>
      </w:r>
    </w:p>
    <w:p w14:paraId="2655FFD2" w14:textId="77777777" w:rsidR="000B0496" w:rsidRPr="008B5F86" w:rsidRDefault="000B0496" w:rsidP="7D06B748">
      <w:pPr>
        <w:pStyle w:val="Sraopastraipa"/>
        <w:numPr>
          <w:ilvl w:val="0"/>
          <w:numId w:val="8"/>
        </w:numPr>
        <w:ind w:right="-2"/>
        <w:rPr>
          <w:sz w:val="22"/>
          <w:szCs w:val="22"/>
        </w:rPr>
      </w:pPr>
      <w:r w:rsidRPr="78C80DC0">
        <w:rPr>
          <w:sz w:val="22"/>
          <w:szCs w:val="22"/>
        </w:rPr>
        <w:t>dopaminerginiai vazokonstriktoriai (dihidroergotaminas, ergotaminas arba metilergometrinas);</w:t>
      </w:r>
    </w:p>
    <w:p w14:paraId="4C43E8EA" w14:textId="77777777" w:rsidR="000B0496" w:rsidRPr="008B5F86" w:rsidRDefault="000B0496" w:rsidP="7D06B748">
      <w:pPr>
        <w:pStyle w:val="Sraopastraipa"/>
        <w:numPr>
          <w:ilvl w:val="0"/>
          <w:numId w:val="8"/>
        </w:numPr>
        <w:ind w:right="-2"/>
        <w:rPr>
          <w:sz w:val="22"/>
          <w:szCs w:val="22"/>
        </w:rPr>
      </w:pPr>
      <w:r w:rsidRPr="78C80DC0">
        <w:rPr>
          <w:sz w:val="22"/>
          <w:szCs w:val="22"/>
        </w:rPr>
        <w:t>linezolidas;</w:t>
      </w:r>
    </w:p>
    <w:p w14:paraId="644B39BD" w14:textId="5C6B7C36" w:rsidR="000B0496" w:rsidRPr="00E32F84" w:rsidRDefault="000B0496" w:rsidP="7D06B748">
      <w:pPr>
        <w:pStyle w:val="Sraopastraipa"/>
        <w:numPr>
          <w:ilvl w:val="0"/>
          <w:numId w:val="8"/>
        </w:numPr>
        <w:ind w:right="-2"/>
        <w:rPr>
          <w:sz w:val="22"/>
          <w:szCs w:val="22"/>
        </w:rPr>
      </w:pPr>
      <w:r w:rsidRPr="78C80DC0">
        <w:rPr>
          <w:sz w:val="22"/>
          <w:szCs w:val="22"/>
        </w:rPr>
        <w:t>chinolin</w:t>
      </w:r>
      <w:r w:rsidR="00E32F84" w:rsidRPr="78C80DC0">
        <w:rPr>
          <w:sz w:val="22"/>
          <w:szCs w:val="22"/>
        </w:rPr>
        <w:t>ų grupės</w:t>
      </w:r>
      <w:r w:rsidRPr="78C80DC0">
        <w:rPr>
          <w:sz w:val="22"/>
          <w:szCs w:val="22"/>
        </w:rPr>
        <w:t xml:space="preserve"> antibiotikai;</w:t>
      </w:r>
    </w:p>
    <w:p w14:paraId="34F2F49B" w14:textId="77777777" w:rsidR="000B0496" w:rsidRPr="008B5F86" w:rsidRDefault="000B0496" w:rsidP="7D06B748">
      <w:pPr>
        <w:pStyle w:val="Sraopastraipa"/>
        <w:numPr>
          <w:ilvl w:val="0"/>
          <w:numId w:val="8"/>
        </w:numPr>
        <w:ind w:right="-2"/>
        <w:rPr>
          <w:sz w:val="22"/>
          <w:szCs w:val="22"/>
        </w:rPr>
      </w:pPr>
      <w:r w:rsidRPr="78C80DC0">
        <w:rPr>
          <w:sz w:val="22"/>
          <w:szCs w:val="22"/>
        </w:rPr>
        <w:t>digoksinas;</w:t>
      </w:r>
    </w:p>
    <w:p w14:paraId="679EBC31" w14:textId="77777777" w:rsidR="000B0496" w:rsidRPr="008B5F86" w:rsidRDefault="000B0496" w:rsidP="7D06B748">
      <w:pPr>
        <w:pStyle w:val="Sraopastraipa"/>
        <w:numPr>
          <w:ilvl w:val="0"/>
          <w:numId w:val="8"/>
        </w:numPr>
        <w:ind w:right="-2"/>
        <w:rPr>
          <w:sz w:val="22"/>
          <w:szCs w:val="22"/>
        </w:rPr>
      </w:pPr>
      <w:r w:rsidRPr="78C80DC0">
        <w:rPr>
          <w:sz w:val="22"/>
          <w:szCs w:val="22"/>
        </w:rPr>
        <w:t>tricikliai antidepresantai;</w:t>
      </w:r>
    </w:p>
    <w:p w14:paraId="4FA6947E" w14:textId="77777777" w:rsidR="000B0496" w:rsidRPr="008B5F86" w:rsidRDefault="000B0496" w:rsidP="7D06B748">
      <w:pPr>
        <w:pStyle w:val="Sraopastraipa"/>
        <w:numPr>
          <w:ilvl w:val="0"/>
          <w:numId w:val="8"/>
        </w:numPr>
        <w:ind w:right="-2"/>
        <w:rPr>
          <w:sz w:val="22"/>
          <w:szCs w:val="22"/>
        </w:rPr>
      </w:pPr>
      <w:r w:rsidRPr="78C80DC0">
        <w:rPr>
          <w:sz w:val="22"/>
          <w:szCs w:val="22"/>
        </w:rPr>
        <w:t>simpatomimetiniai nosies dekongestantai ir apetitą slopinantys vaistai;</w:t>
      </w:r>
    </w:p>
    <w:p w14:paraId="449B86CE" w14:textId="77777777" w:rsidR="000B0496" w:rsidRPr="008B5F86" w:rsidRDefault="000B0496" w:rsidP="7D06B748">
      <w:pPr>
        <w:pStyle w:val="Sraopastraipa"/>
        <w:numPr>
          <w:ilvl w:val="0"/>
          <w:numId w:val="8"/>
        </w:numPr>
        <w:ind w:right="-2"/>
        <w:rPr>
          <w:sz w:val="22"/>
          <w:szCs w:val="22"/>
        </w:rPr>
      </w:pPr>
      <w:r w:rsidRPr="78C80DC0">
        <w:rPr>
          <w:sz w:val="22"/>
          <w:szCs w:val="22"/>
        </w:rPr>
        <w:t>į amfetaminą panašūs simpatomimetikai.</w:t>
      </w:r>
    </w:p>
    <w:p w14:paraId="1D8F6F4B" w14:textId="77777777" w:rsidR="000B0496" w:rsidRPr="008B5F86" w:rsidRDefault="000B0496" w:rsidP="000B0496">
      <w:pPr>
        <w:numPr>
          <w:ilvl w:val="12"/>
          <w:numId w:val="0"/>
        </w:numPr>
        <w:ind w:right="-2"/>
        <w:rPr>
          <w:sz w:val="22"/>
          <w:szCs w:val="22"/>
        </w:rPr>
      </w:pPr>
    </w:p>
    <w:p w14:paraId="22AD5DA6" w14:textId="77777777" w:rsidR="000B0496" w:rsidRPr="008B5F86" w:rsidRDefault="000B0496" w:rsidP="000B0496">
      <w:pPr>
        <w:numPr>
          <w:ilvl w:val="12"/>
          <w:numId w:val="0"/>
        </w:numPr>
        <w:tabs>
          <w:tab w:val="left" w:pos="1290"/>
        </w:tabs>
        <w:ind w:right="-2"/>
        <w:rPr>
          <w:sz w:val="22"/>
          <w:szCs w:val="22"/>
        </w:rPr>
      </w:pPr>
      <w:r w:rsidRPr="008B5F86">
        <w:rPr>
          <w:sz w:val="22"/>
          <w:szCs w:val="22"/>
        </w:rPr>
        <w:t>Kai kurie kiti vaistai gali taip pat turėti įtakos gydymui Tonufen arba gali būti jo veikiami. Todėl, prieš vartodami Tonufen su kitais vaistais, visada pasitarkite su gydytoju arba vaistininku.</w:t>
      </w:r>
    </w:p>
    <w:p w14:paraId="6FEE7521" w14:textId="77777777" w:rsidR="000B0496" w:rsidRPr="008B5F86" w:rsidRDefault="000B0496" w:rsidP="000B0496">
      <w:pPr>
        <w:numPr>
          <w:ilvl w:val="12"/>
          <w:numId w:val="0"/>
        </w:numPr>
        <w:tabs>
          <w:tab w:val="left" w:pos="1290"/>
        </w:tabs>
        <w:ind w:right="-2"/>
        <w:rPr>
          <w:sz w:val="22"/>
          <w:szCs w:val="22"/>
        </w:rPr>
      </w:pPr>
    </w:p>
    <w:p w14:paraId="2A106C4D" w14:textId="77777777" w:rsidR="000B0496" w:rsidRPr="008B5F86" w:rsidRDefault="000B0496" w:rsidP="000B0496">
      <w:pPr>
        <w:numPr>
          <w:ilvl w:val="12"/>
          <w:numId w:val="0"/>
        </w:numPr>
        <w:ind w:right="-2"/>
        <w:outlineLvl w:val="0"/>
        <w:rPr>
          <w:b/>
          <w:sz w:val="22"/>
          <w:szCs w:val="22"/>
        </w:rPr>
      </w:pPr>
      <w:r w:rsidRPr="008B5F86">
        <w:rPr>
          <w:b/>
          <w:sz w:val="22"/>
          <w:szCs w:val="22"/>
        </w:rPr>
        <w:t>Nėštumas, žindymo laikotarpis ir vaisingumas</w:t>
      </w:r>
    </w:p>
    <w:p w14:paraId="53177C72" w14:textId="77777777" w:rsidR="000B0496" w:rsidRPr="008B5F86" w:rsidRDefault="000B0496" w:rsidP="000B0496">
      <w:pPr>
        <w:numPr>
          <w:ilvl w:val="12"/>
          <w:numId w:val="0"/>
        </w:numPr>
        <w:rPr>
          <w:sz w:val="22"/>
          <w:szCs w:val="22"/>
        </w:rPr>
      </w:pPr>
      <w:r w:rsidRPr="008B5F86">
        <w:rPr>
          <w:sz w:val="22"/>
          <w:szCs w:val="22"/>
        </w:rPr>
        <w:t>Jeigu esate nėščia ar žindote, manote, kad galbūt esate nėščia ar planuojate pastoti, prieš vartodama šį vaistą pasitarkite su gydytoju.</w:t>
      </w:r>
    </w:p>
    <w:p w14:paraId="470DFD47" w14:textId="77777777" w:rsidR="000B0496" w:rsidRPr="008B5F86" w:rsidRDefault="000B0496" w:rsidP="000B0496">
      <w:pPr>
        <w:numPr>
          <w:ilvl w:val="12"/>
          <w:numId w:val="0"/>
        </w:numPr>
        <w:rPr>
          <w:sz w:val="22"/>
          <w:szCs w:val="22"/>
        </w:rPr>
      </w:pPr>
      <w:r w:rsidRPr="008B5F86">
        <w:rPr>
          <w:sz w:val="22"/>
          <w:szCs w:val="22"/>
        </w:rPr>
        <w:t>Nevartokite šio vaisto nėštumo metu ar žindymo laikotarpiu.</w:t>
      </w:r>
    </w:p>
    <w:p w14:paraId="7EBA5ACA" w14:textId="77777777" w:rsidR="000B0496" w:rsidRPr="008B5F86" w:rsidRDefault="000B0496" w:rsidP="000B0496">
      <w:pPr>
        <w:numPr>
          <w:ilvl w:val="12"/>
          <w:numId w:val="0"/>
        </w:numPr>
        <w:rPr>
          <w:sz w:val="22"/>
          <w:szCs w:val="22"/>
        </w:rPr>
      </w:pPr>
    </w:p>
    <w:p w14:paraId="4E39FAF5" w14:textId="77777777" w:rsidR="000B0496" w:rsidRPr="008B5F86" w:rsidRDefault="000B0496" w:rsidP="000B0496">
      <w:pPr>
        <w:numPr>
          <w:ilvl w:val="12"/>
          <w:numId w:val="0"/>
        </w:numPr>
        <w:rPr>
          <w:sz w:val="22"/>
          <w:szCs w:val="22"/>
        </w:rPr>
      </w:pPr>
      <w:r w:rsidRPr="008B5F86">
        <w:rPr>
          <w:sz w:val="22"/>
          <w:szCs w:val="22"/>
        </w:rPr>
        <w:t>Vaisto poveikis vaisingumui – žr. skyrių „Įspėjimai ir atsargumo priemonės“.</w:t>
      </w:r>
    </w:p>
    <w:p w14:paraId="215D6159" w14:textId="77777777" w:rsidR="000B0496" w:rsidRPr="008B5F86" w:rsidRDefault="000B0496" w:rsidP="000B0496">
      <w:pPr>
        <w:numPr>
          <w:ilvl w:val="12"/>
          <w:numId w:val="0"/>
        </w:numPr>
        <w:rPr>
          <w:sz w:val="22"/>
          <w:szCs w:val="22"/>
        </w:rPr>
      </w:pPr>
    </w:p>
    <w:p w14:paraId="166C4CBB" w14:textId="77777777" w:rsidR="000B0496" w:rsidRPr="008B5F86" w:rsidRDefault="000B0496" w:rsidP="000B0496">
      <w:pPr>
        <w:numPr>
          <w:ilvl w:val="12"/>
          <w:numId w:val="0"/>
        </w:numPr>
        <w:ind w:right="-2"/>
        <w:outlineLvl w:val="0"/>
        <w:rPr>
          <w:sz w:val="22"/>
          <w:szCs w:val="22"/>
        </w:rPr>
      </w:pPr>
      <w:r w:rsidRPr="008B5F86">
        <w:rPr>
          <w:b/>
          <w:sz w:val="22"/>
          <w:szCs w:val="22"/>
        </w:rPr>
        <w:t>Vairavimas ir mechanizmų valdymas</w:t>
      </w:r>
    </w:p>
    <w:p w14:paraId="53C85AA7" w14:textId="77777777" w:rsidR="000B0496" w:rsidRPr="008B5F86" w:rsidRDefault="000B0496" w:rsidP="000B0496">
      <w:pPr>
        <w:numPr>
          <w:ilvl w:val="12"/>
          <w:numId w:val="0"/>
        </w:numPr>
        <w:ind w:right="-2"/>
        <w:rPr>
          <w:sz w:val="22"/>
          <w:szCs w:val="22"/>
        </w:rPr>
      </w:pPr>
      <w:r w:rsidRPr="008B5F86">
        <w:rPr>
          <w:sz w:val="22"/>
          <w:szCs w:val="22"/>
        </w:rPr>
        <w:t>Vartojant šį vaistą, vairuoti automobilius ar valdyti mechanizmus reikia atsargiai.</w:t>
      </w:r>
    </w:p>
    <w:p w14:paraId="484AA5C3" w14:textId="77777777" w:rsidR="000B0496" w:rsidRPr="008B5F86" w:rsidRDefault="000B0496" w:rsidP="000B0496">
      <w:pPr>
        <w:numPr>
          <w:ilvl w:val="12"/>
          <w:numId w:val="0"/>
        </w:numPr>
        <w:ind w:right="-2"/>
        <w:rPr>
          <w:sz w:val="22"/>
          <w:szCs w:val="22"/>
        </w:rPr>
      </w:pPr>
    </w:p>
    <w:p w14:paraId="72C615A9" w14:textId="281F39C8" w:rsidR="000B0496" w:rsidRPr="008B5F86" w:rsidRDefault="000B0496" w:rsidP="000B0496">
      <w:pPr>
        <w:numPr>
          <w:ilvl w:val="12"/>
          <w:numId w:val="0"/>
        </w:numPr>
        <w:ind w:right="-2"/>
        <w:outlineLvl w:val="0"/>
        <w:rPr>
          <w:b/>
          <w:sz w:val="22"/>
          <w:szCs w:val="22"/>
        </w:rPr>
      </w:pPr>
      <w:r w:rsidRPr="008B5F86">
        <w:rPr>
          <w:b/>
          <w:bCs/>
          <w:sz w:val="22"/>
          <w:szCs w:val="22"/>
        </w:rPr>
        <w:t>Tonufen</w:t>
      </w:r>
      <w:r w:rsidRPr="008B5F86">
        <w:rPr>
          <w:sz w:val="22"/>
          <w:szCs w:val="22"/>
        </w:rPr>
        <w:t xml:space="preserve"> </w:t>
      </w:r>
      <w:r w:rsidRPr="008B5F86">
        <w:rPr>
          <w:b/>
          <w:sz w:val="22"/>
          <w:szCs w:val="22"/>
        </w:rPr>
        <w:t xml:space="preserve">sudėtyje yra </w:t>
      </w:r>
      <w:r w:rsidR="0036382A">
        <w:rPr>
          <w:b/>
          <w:sz w:val="22"/>
          <w:szCs w:val="22"/>
        </w:rPr>
        <w:t>sacharozės</w:t>
      </w:r>
      <w:r w:rsidRPr="008B5F86">
        <w:rPr>
          <w:b/>
          <w:sz w:val="22"/>
          <w:szCs w:val="22"/>
        </w:rPr>
        <w:t xml:space="preserve">, </w:t>
      </w:r>
      <w:r w:rsidR="00EF46CA">
        <w:rPr>
          <w:b/>
          <w:sz w:val="22"/>
          <w:szCs w:val="22"/>
        </w:rPr>
        <w:t>s</w:t>
      </w:r>
      <w:r w:rsidRPr="008B5F86">
        <w:rPr>
          <w:b/>
          <w:sz w:val="22"/>
          <w:szCs w:val="22"/>
        </w:rPr>
        <w:t xml:space="preserve">aulėlydžio </w:t>
      </w:r>
      <w:r w:rsidR="00EF46CA">
        <w:rPr>
          <w:b/>
          <w:sz w:val="22"/>
          <w:szCs w:val="22"/>
        </w:rPr>
        <w:t>g</w:t>
      </w:r>
      <w:r w:rsidRPr="008B5F86">
        <w:rPr>
          <w:b/>
          <w:sz w:val="22"/>
          <w:szCs w:val="22"/>
        </w:rPr>
        <w:t xml:space="preserve">eltonojo FCF (E110), alura raudonojo AC </w:t>
      </w:r>
      <w:r w:rsidR="00032D1C">
        <w:rPr>
          <w:b/>
          <w:sz w:val="22"/>
          <w:szCs w:val="22"/>
        </w:rPr>
        <w:t>kraplako</w:t>
      </w:r>
      <w:r w:rsidRPr="008B5F86">
        <w:rPr>
          <w:b/>
          <w:sz w:val="22"/>
          <w:szCs w:val="22"/>
        </w:rPr>
        <w:t xml:space="preserve"> (E129), natrio benzoato ir natrio.</w:t>
      </w:r>
    </w:p>
    <w:p w14:paraId="3439DCD8" w14:textId="671A1FD6" w:rsidR="000B0496" w:rsidRPr="008B5F86" w:rsidRDefault="0036382A" w:rsidP="0036382A">
      <w:pPr>
        <w:numPr>
          <w:ilvl w:val="12"/>
          <w:numId w:val="0"/>
        </w:numPr>
        <w:ind w:right="-2"/>
        <w:rPr>
          <w:sz w:val="22"/>
          <w:szCs w:val="22"/>
        </w:rPr>
      </w:pPr>
      <w:r w:rsidRPr="0036382A">
        <w:rPr>
          <w:sz w:val="22"/>
          <w:szCs w:val="22"/>
        </w:rPr>
        <w:t>Jeigu gydytojas Ju</w:t>
      </w:r>
      <w:r>
        <w:rPr>
          <w:sz w:val="22"/>
          <w:szCs w:val="22"/>
        </w:rPr>
        <w:t xml:space="preserve">ms yra sakęs, kad netoleruojate </w:t>
      </w:r>
      <w:r w:rsidRPr="0036382A">
        <w:rPr>
          <w:sz w:val="22"/>
          <w:szCs w:val="22"/>
        </w:rPr>
        <w:t>kokių nors angliavandenių, kreipkitės į jį prieš</w:t>
      </w:r>
      <w:r>
        <w:rPr>
          <w:sz w:val="22"/>
          <w:szCs w:val="22"/>
        </w:rPr>
        <w:t xml:space="preserve"> </w:t>
      </w:r>
      <w:r w:rsidRPr="0036382A">
        <w:rPr>
          <w:sz w:val="22"/>
          <w:szCs w:val="22"/>
        </w:rPr>
        <w:t>pradėdami vartoti šį vaistą.</w:t>
      </w:r>
    </w:p>
    <w:p w14:paraId="2ADA2C67" w14:textId="05429EB5" w:rsidR="000B0496" w:rsidRPr="008B5F86" w:rsidRDefault="000B0496" w:rsidP="000B0496">
      <w:pPr>
        <w:numPr>
          <w:ilvl w:val="12"/>
          <w:numId w:val="0"/>
        </w:numPr>
        <w:ind w:right="-2"/>
        <w:rPr>
          <w:sz w:val="22"/>
          <w:szCs w:val="22"/>
        </w:rPr>
      </w:pPr>
      <w:r w:rsidRPr="008B5F86">
        <w:rPr>
          <w:sz w:val="22"/>
          <w:szCs w:val="22"/>
        </w:rPr>
        <w:t xml:space="preserve">Saulėlydžio </w:t>
      </w:r>
      <w:r w:rsidR="00EF46CA">
        <w:rPr>
          <w:sz w:val="22"/>
          <w:szCs w:val="22"/>
        </w:rPr>
        <w:t>g</w:t>
      </w:r>
      <w:r w:rsidRPr="008B5F86">
        <w:rPr>
          <w:sz w:val="22"/>
          <w:szCs w:val="22"/>
        </w:rPr>
        <w:t xml:space="preserve">eltonasis FCF (E110) ir alura raudonojo AC </w:t>
      </w:r>
      <w:r w:rsidR="00367D53">
        <w:rPr>
          <w:sz w:val="22"/>
          <w:szCs w:val="22"/>
        </w:rPr>
        <w:t>kraplakas</w:t>
      </w:r>
      <w:r w:rsidRPr="008B5F86">
        <w:rPr>
          <w:sz w:val="22"/>
          <w:szCs w:val="22"/>
        </w:rPr>
        <w:t xml:space="preserve"> (E129)</w:t>
      </w:r>
      <w:r w:rsidRPr="008B5F86">
        <w:rPr>
          <w:b/>
          <w:sz w:val="22"/>
          <w:szCs w:val="22"/>
        </w:rPr>
        <w:t xml:space="preserve"> </w:t>
      </w:r>
      <w:r w:rsidRPr="008B5F86">
        <w:rPr>
          <w:sz w:val="22"/>
          <w:szCs w:val="22"/>
        </w:rPr>
        <w:t>gali sukelti alerginių reakcijų.</w:t>
      </w:r>
    </w:p>
    <w:p w14:paraId="0EE62E68" w14:textId="12CAEA02" w:rsidR="00367D53" w:rsidRDefault="000B0496" w:rsidP="000B0496">
      <w:pPr>
        <w:numPr>
          <w:ilvl w:val="12"/>
          <w:numId w:val="0"/>
        </w:numPr>
        <w:ind w:right="-2"/>
        <w:rPr>
          <w:sz w:val="22"/>
          <w:szCs w:val="22"/>
        </w:rPr>
      </w:pPr>
      <w:r w:rsidRPr="008B5F86">
        <w:rPr>
          <w:sz w:val="22"/>
          <w:szCs w:val="22"/>
        </w:rPr>
        <w:t>Kiekvienoje</w:t>
      </w:r>
      <w:r w:rsidR="0074259A">
        <w:rPr>
          <w:sz w:val="22"/>
          <w:szCs w:val="22"/>
        </w:rPr>
        <w:t xml:space="preserve"> šio vaisto</w:t>
      </w:r>
      <w:r w:rsidRPr="008B5F86">
        <w:rPr>
          <w:sz w:val="22"/>
          <w:szCs w:val="22"/>
        </w:rPr>
        <w:t xml:space="preserve">  dengtoje tabletėje yra 0,005</w:t>
      </w:r>
      <w:r w:rsidR="00367D53">
        <w:rPr>
          <w:sz w:val="22"/>
          <w:szCs w:val="22"/>
        </w:rPr>
        <w:t> </w:t>
      </w:r>
      <w:r w:rsidRPr="008B5F86">
        <w:rPr>
          <w:sz w:val="22"/>
          <w:szCs w:val="22"/>
        </w:rPr>
        <w:t xml:space="preserve">mg natrio benzoato. </w:t>
      </w:r>
    </w:p>
    <w:p w14:paraId="2F8F0E18" w14:textId="0295393D" w:rsidR="000B0496" w:rsidRPr="008B5F86" w:rsidRDefault="000B0496" w:rsidP="000B0496">
      <w:pPr>
        <w:numPr>
          <w:ilvl w:val="12"/>
          <w:numId w:val="0"/>
        </w:numPr>
        <w:ind w:right="-2"/>
        <w:rPr>
          <w:sz w:val="22"/>
          <w:szCs w:val="22"/>
        </w:rPr>
      </w:pPr>
      <w:r w:rsidRPr="008B5F86">
        <w:rPr>
          <w:sz w:val="22"/>
          <w:szCs w:val="22"/>
        </w:rPr>
        <w:t>Ši</w:t>
      </w:r>
      <w:r w:rsidR="00367D53">
        <w:rPr>
          <w:sz w:val="22"/>
          <w:szCs w:val="22"/>
        </w:rPr>
        <w:t>o</w:t>
      </w:r>
      <w:r w:rsidRPr="008B5F86">
        <w:rPr>
          <w:sz w:val="22"/>
          <w:szCs w:val="22"/>
        </w:rPr>
        <w:t xml:space="preserve"> vaist</w:t>
      </w:r>
      <w:r w:rsidR="00367D53">
        <w:rPr>
          <w:sz w:val="22"/>
          <w:szCs w:val="22"/>
        </w:rPr>
        <w:t>o</w:t>
      </w:r>
      <w:r w:rsidRPr="008B5F86">
        <w:rPr>
          <w:sz w:val="22"/>
          <w:szCs w:val="22"/>
        </w:rPr>
        <w:t xml:space="preserve"> </w:t>
      </w:r>
      <w:r w:rsidR="00367D53">
        <w:rPr>
          <w:sz w:val="22"/>
          <w:szCs w:val="22"/>
        </w:rPr>
        <w:t xml:space="preserve">kiekvienoje tabletėje </w:t>
      </w:r>
      <w:r w:rsidRPr="008B5F86">
        <w:rPr>
          <w:sz w:val="22"/>
          <w:szCs w:val="22"/>
        </w:rPr>
        <w:t>yra mažiau kaip 1</w:t>
      </w:r>
      <w:r w:rsidR="00367D53">
        <w:rPr>
          <w:sz w:val="22"/>
          <w:szCs w:val="22"/>
        </w:rPr>
        <w:t> </w:t>
      </w:r>
      <w:r w:rsidRPr="008B5F86">
        <w:rPr>
          <w:sz w:val="22"/>
          <w:szCs w:val="22"/>
        </w:rPr>
        <w:t>mmol (23</w:t>
      </w:r>
      <w:r w:rsidR="00367D53">
        <w:rPr>
          <w:sz w:val="22"/>
          <w:szCs w:val="22"/>
        </w:rPr>
        <w:t> </w:t>
      </w:r>
      <w:r w:rsidRPr="008B5F86">
        <w:rPr>
          <w:sz w:val="22"/>
          <w:szCs w:val="22"/>
        </w:rPr>
        <w:t>mg) natrio, t.y. jis beveik neturi reikšmės.</w:t>
      </w:r>
    </w:p>
    <w:p w14:paraId="1E1C7F0B" w14:textId="77777777" w:rsidR="000B0496" w:rsidRPr="008B5F86" w:rsidRDefault="000B0496" w:rsidP="000B0496">
      <w:pPr>
        <w:numPr>
          <w:ilvl w:val="12"/>
          <w:numId w:val="0"/>
        </w:numPr>
        <w:ind w:right="-2"/>
        <w:rPr>
          <w:sz w:val="22"/>
          <w:szCs w:val="22"/>
        </w:rPr>
      </w:pPr>
    </w:p>
    <w:p w14:paraId="4642980C" w14:textId="77777777" w:rsidR="000B0496" w:rsidRPr="008B5F86" w:rsidRDefault="000B0496" w:rsidP="000B0496">
      <w:pPr>
        <w:numPr>
          <w:ilvl w:val="12"/>
          <w:numId w:val="0"/>
        </w:numPr>
        <w:ind w:right="-2"/>
        <w:rPr>
          <w:sz w:val="22"/>
          <w:szCs w:val="22"/>
        </w:rPr>
      </w:pPr>
    </w:p>
    <w:p w14:paraId="03CFD00A" w14:textId="77777777" w:rsidR="000B0496" w:rsidRPr="008B5F86" w:rsidRDefault="000B0496" w:rsidP="000B0496">
      <w:pPr>
        <w:keepNext/>
        <w:numPr>
          <w:ilvl w:val="0"/>
          <w:numId w:val="21"/>
        </w:numPr>
        <w:tabs>
          <w:tab w:val="left" w:pos="567"/>
        </w:tabs>
        <w:ind w:left="567" w:right="-2"/>
        <w:rPr>
          <w:b/>
          <w:sz w:val="22"/>
          <w:szCs w:val="22"/>
        </w:rPr>
      </w:pPr>
      <w:r w:rsidRPr="008B5F86">
        <w:rPr>
          <w:b/>
          <w:sz w:val="22"/>
          <w:szCs w:val="22"/>
        </w:rPr>
        <w:t xml:space="preserve">Kaip vartoti </w:t>
      </w:r>
      <w:r w:rsidRPr="008B5F86">
        <w:rPr>
          <w:b/>
          <w:bCs/>
          <w:sz w:val="22"/>
          <w:szCs w:val="22"/>
        </w:rPr>
        <w:t>Tonufen</w:t>
      </w:r>
      <w:r w:rsidRPr="008B5F86">
        <w:rPr>
          <w:sz w:val="22"/>
          <w:szCs w:val="22"/>
        </w:rPr>
        <w:t xml:space="preserve"> </w:t>
      </w:r>
    </w:p>
    <w:p w14:paraId="566CD4A4" w14:textId="77777777" w:rsidR="000B0496" w:rsidRPr="008B5F86" w:rsidRDefault="000B0496" w:rsidP="000B0496">
      <w:pPr>
        <w:numPr>
          <w:ilvl w:val="12"/>
          <w:numId w:val="0"/>
        </w:numPr>
        <w:ind w:right="-2"/>
        <w:rPr>
          <w:sz w:val="22"/>
          <w:szCs w:val="22"/>
        </w:rPr>
      </w:pPr>
    </w:p>
    <w:p w14:paraId="28267C95" w14:textId="77777777" w:rsidR="000B0496" w:rsidRPr="008B5F86" w:rsidRDefault="000B0496" w:rsidP="000B0496">
      <w:pPr>
        <w:numPr>
          <w:ilvl w:val="12"/>
          <w:numId w:val="0"/>
        </w:numPr>
        <w:ind w:right="-2"/>
        <w:rPr>
          <w:sz w:val="22"/>
          <w:szCs w:val="22"/>
        </w:rPr>
      </w:pPr>
      <w:r w:rsidRPr="008B5F86">
        <w:rPr>
          <w:sz w:val="22"/>
          <w:szCs w:val="22"/>
        </w:rPr>
        <w:t xml:space="preserve">Visada vartokite šį vaistą tiksliai, kaip aprašyta šiame lapelyje arba kaip nurodė gydytojas arba vaistininkas. Jeigu abejojate, kreipkitės į gydytoją arba vaistininką. </w:t>
      </w:r>
    </w:p>
    <w:p w14:paraId="67863445" w14:textId="77777777" w:rsidR="000B0496" w:rsidRPr="008B5F86" w:rsidRDefault="000B0496" w:rsidP="000B0496">
      <w:pPr>
        <w:numPr>
          <w:ilvl w:val="12"/>
          <w:numId w:val="0"/>
        </w:numPr>
        <w:ind w:right="-2"/>
        <w:rPr>
          <w:sz w:val="22"/>
          <w:szCs w:val="22"/>
        </w:rPr>
      </w:pPr>
    </w:p>
    <w:p w14:paraId="22903A99" w14:textId="77777777" w:rsidR="003E4A8F" w:rsidRPr="000F732F" w:rsidRDefault="003E4A8F" w:rsidP="003E4A8F">
      <w:pPr>
        <w:numPr>
          <w:ilvl w:val="12"/>
          <w:numId w:val="0"/>
        </w:numPr>
        <w:ind w:right="-2"/>
        <w:rPr>
          <w:i/>
          <w:sz w:val="22"/>
          <w:szCs w:val="22"/>
        </w:rPr>
      </w:pPr>
      <w:r w:rsidRPr="000F732F">
        <w:rPr>
          <w:i/>
          <w:sz w:val="22"/>
          <w:szCs w:val="22"/>
        </w:rPr>
        <w:t>Saugusiesiems ir vyresniems nei 12 metų vaikams</w:t>
      </w:r>
    </w:p>
    <w:p w14:paraId="1224B8E8" w14:textId="57EFB8AA" w:rsidR="000B0496" w:rsidRPr="008B5F86" w:rsidRDefault="000B0496" w:rsidP="000B0496">
      <w:pPr>
        <w:numPr>
          <w:ilvl w:val="12"/>
          <w:numId w:val="0"/>
        </w:numPr>
        <w:ind w:right="-2"/>
        <w:rPr>
          <w:sz w:val="22"/>
          <w:szCs w:val="22"/>
        </w:rPr>
      </w:pPr>
      <w:r w:rsidRPr="000F732F">
        <w:rPr>
          <w:sz w:val="22"/>
          <w:szCs w:val="22"/>
        </w:rPr>
        <w:lastRenderedPageBreak/>
        <w:t>Rekomenduojama trumpalaikio gydymo dozė</w:t>
      </w:r>
      <w:r w:rsidRPr="008B5F86">
        <w:rPr>
          <w:sz w:val="22"/>
          <w:szCs w:val="22"/>
        </w:rPr>
        <w:t xml:space="preserve"> yra 1 arba 2</w:t>
      </w:r>
      <w:r w:rsidR="00BD3365">
        <w:rPr>
          <w:sz w:val="22"/>
          <w:szCs w:val="22"/>
        </w:rPr>
        <w:t> </w:t>
      </w:r>
      <w:r w:rsidRPr="008B5F86">
        <w:rPr>
          <w:sz w:val="22"/>
          <w:szCs w:val="22"/>
        </w:rPr>
        <w:t>tabletės per burną kas 4</w:t>
      </w:r>
      <w:r w:rsidR="00BD3365">
        <w:rPr>
          <w:sz w:val="22"/>
          <w:szCs w:val="22"/>
        </w:rPr>
        <w:t> </w:t>
      </w:r>
      <w:r w:rsidRPr="008B5F86">
        <w:rPr>
          <w:sz w:val="22"/>
          <w:szCs w:val="22"/>
        </w:rPr>
        <w:t>valandas (nevartokite daugiau kaip 6</w:t>
      </w:r>
      <w:r w:rsidR="00BD3365">
        <w:rPr>
          <w:sz w:val="22"/>
          <w:szCs w:val="22"/>
        </w:rPr>
        <w:t> </w:t>
      </w:r>
      <w:r w:rsidRPr="008B5F86">
        <w:rPr>
          <w:sz w:val="22"/>
          <w:szCs w:val="22"/>
        </w:rPr>
        <w:t>tablečių per 24</w:t>
      </w:r>
      <w:r w:rsidR="00BD3365">
        <w:rPr>
          <w:sz w:val="22"/>
          <w:szCs w:val="22"/>
        </w:rPr>
        <w:t> </w:t>
      </w:r>
      <w:r w:rsidRPr="008B5F86">
        <w:rPr>
          <w:sz w:val="22"/>
          <w:szCs w:val="22"/>
        </w:rPr>
        <w:t>valandas)</w:t>
      </w:r>
      <w:r w:rsidR="003E4A8F">
        <w:rPr>
          <w:sz w:val="22"/>
          <w:szCs w:val="22"/>
        </w:rPr>
        <w:t>.</w:t>
      </w:r>
      <w:r w:rsidRPr="008B5F86">
        <w:rPr>
          <w:sz w:val="22"/>
          <w:szCs w:val="22"/>
        </w:rPr>
        <w:t xml:space="preserve"> </w:t>
      </w:r>
    </w:p>
    <w:p w14:paraId="25D64E09" w14:textId="77777777" w:rsidR="000B0496" w:rsidRPr="008B5F86" w:rsidRDefault="000B0496" w:rsidP="000B0496">
      <w:pPr>
        <w:numPr>
          <w:ilvl w:val="12"/>
          <w:numId w:val="0"/>
        </w:numPr>
        <w:ind w:right="-2"/>
        <w:rPr>
          <w:sz w:val="22"/>
          <w:szCs w:val="22"/>
        </w:rPr>
      </w:pPr>
    </w:p>
    <w:p w14:paraId="297C7A20" w14:textId="228C3544" w:rsidR="000B0496" w:rsidRPr="008B5F86" w:rsidRDefault="000B0496" w:rsidP="000B0496">
      <w:pPr>
        <w:numPr>
          <w:ilvl w:val="12"/>
          <w:numId w:val="0"/>
        </w:numPr>
        <w:ind w:right="-2"/>
        <w:rPr>
          <w:sz w:val="22"/>
          <w:szCs w:val="22"/>
        </w:rPr>
      </w:pPr>
      <w:r w:rsidRPr="008B5F86">
        <w:rPr>
          <w:sz w:val="22"/>
          <w:szCs w:val="22"/>
        </w:rPr>
        <w:t>Simptomams palengvinti reikia vartoti mažiausią veiksmingą dozę per trumpiausią laiką. Jei Jums yra infekcija, nedelsdami kreipkitės į gydytoją, jei simptomai (pvz., karščiavimas ir skausmas) išlieka arba pablogėja (žr. 2</w:t>
      </w:r>
      <w:r w:rsidR="00BD3365">
        <w:rPr>
          <w:sz w:val="22"/>
          <w:szCs w:val="22"/>
        </w:rPr>
        <w:t> </w:t>
      </w:r>
      <w:r w:rsidRPr="008B5F86">
        <w:rPr>
          <w:sz w:val="22"/>
          <w:szCs w:val="22"/>
        </w:rPr>
        <w:t>skyrių).</w:t>
      </w:r>
    </w:p>
    <w:p w14:paraId="2765E2B6" w14:textId="77777777" w:rsidR="000B0496" w:rsidRPr="008B5F86" w:rsidRDefault="000B0496" w:rsidP="000B0496">
      <w:pPr>
        <w:numPr>
          <w:ilvl w:val="12"/>
          <w:numId w:val="0"/>
        </w:numPr>
        <w:ind w:right="-2"/>
        <w:rPr>
          <w:sz w:val="22"/>
          <w:szCs w:val="22"/>
        </w:rPr>
      </w:pPr>
    </w:p>
    <w:p w14:paraId="0AB725BB" w14:textId="77E42D91" w:rsidR="000B0496" w:rsidRPr="008B5F86" w:rsidRDefault="000B0496" w:rsidP="000B0496">
      <w:pPr>
        <w:numPr>
          <w:ilvl w:val="12"/>
          <w:numId w:val="0"/>
        </w:numPr>
        <w:ind w:right="-2"/>
        <w:rPr>
          <w:sz w:val="22"/>
          <w:szCs w:val="22"/>
        </w:rPr>
      </w:pPr>
      <w:r w:rsidRPr="008B5F86">
        <w:rPr>
          <w:sz w:val="22"/>
          <w:szCs w:val="22"/>
        </w:rPr>
        <w:t>Negalima vartoti vaikams, jaunesniems nei 12</w:t>
      </w:r>
      <w:r w:rsidR="00BD3365">
        <w:rPr>
          <w:sz w:val="22"/>
          <w:szCs w:val="22"/>
        </w:rPr>
        <w:t> </w:t>
      </w:r>
      <w:r w:rsidRPr="008B5F86">
        <w:rPr>
          <w:sz w:val="22"/>
          <w:szCs w:val="22"/>
        </w:rPr>
        <w:t>metų.</w:t>
      </w:r>
    </w:p>
    <w:p w14:paraId="2F2F2098" w14:textId="77777777" w:rsidR="000B0496" w:rsidRPr="008B5F86" w:rsidRDefault="000B0496" w:rsidP="000B0496">
      <w:pPr>
        <w:numPr>
          <w:ilvl w:val="12"/>
          <w:numId w:val="0"/>
        </w:numPr>
        <w:ind w:right="-2"/>
        <w:rPr>
          <w:sz w:val="22"/>
          <w:szCs w:val="22"/>
          <w:u w:val="single"/>
        </w:rPr>
      </w:pPr>
    </w:p>
    <w:p w14:paraId="3E0240C2" w14:textId="498907E5" w:rsidR="003E4A8F" w:rsidRDefault="000B0496" w:rsidP="000B0496">
      <w:pPr>
        <w:numPr>
          <w:ilvl w:val="12"/>
          <w:numId w:val="0"/>
        </w:numPr>
        <w:ind w:right="-2"/>
        <w:rPr>
          <w:sz w:val="22"/>
          <w:szCs w:val="22"/>
        </w:rPr>
      </w:pPr>
      <w:r w:rsidRPr="000F732F">
        <w:rPr>
          <w:i/>
          <w:sz w:val="22"/>
          <w:szCs w:val="22"/>
        </w:rPr>
        <w:t>Senyviems pacientams</w:t>
      </w:r>
    </w:p>
    <w:p w14:paraId="777B2EA3" w14:textId="77777777" w:rsidR="000B0496" w:rsidRPr="008B5F86" w:rsidRDefault="000B0496" w:rsidP="000B0496">
      <w:pPr>
        <w:numPr>
          <w:ilvl w:val="12"/>
          <w:numId w:val="0"/>
        </w:numPr>
        <w:ind w:right="-2"/>
        <w:rPr>
          <w:sz w:val="22"/>
          <w:szCs w:val="22"/>
          <w:u w:val="single"/>
        </w:rPr>
      </w:pPr>
      <w:r w:rsidRPr="008B5F86">
        <w:rPr>
          <w:sz w:val="22"/>
          <w:szCs w:val="22"/>
        </w:rPr>
        <w:t>Dozės koreguoti nereikia, nebent yra sutrikusi inkstų ar kepenų funkcija.</w:t>
      </w:r>
    </w:p>
    <w:p w14:paraId="4BB90D17" w14:textId="77777777" w:rsidR="000B0496" w:rsidRPr="008B5F86" w:rsidRDefault="000B0496" w:rsidP="000B0496">
      <w:pPr>
        <w:numPr>
          <w:ilvl w:val="12"/>
          <w:numId w:val="0"/>
        </w:numPr>
        <w:ind w:right="-2"/>
        <w:rPr>
          <w:sz w:val="22"/>
          <w:szCs w:val="22"/>
        </w:rPr>
      </w:pPr>
      <w:r w:rsidRPr="008B5F86">
        <w:rPr>
          <w:sz w:val="22"/>
          <w:szCs w:val="22"/>
        </w:rPr>
        <w:t>Nedidinkite rekomenduojamos dozės.</w:t>
      </w:r>
    </w:p>
    <w:p w14:paraId="1537F829" w14:textId="77777777" w:rsidR="000B0496" w:rsidRPr="008B5F86" w:rsidRDefault="000B0496" w:rsidP="000B0496">
      <w:pPr>
        <w:numPr>
          <w:ilvl w:val="12"/>
          <w:numId w:val="0"/>
        </w:numPr>
        <w:ind w:right="-2"/>
        <w:rPr>
          <w:sz w:val="22"/>
          <w:szCs w:val="22"/>
        </w:rPr>
      </w:pPr>
      <w:r w:rsidRPr="008B5F86">
        <w:rPr>
          <w:sz w:val="22"/>
          <w:szCs w:val="22"/>
        </w:rPr>
        <w:t>Jei manote, kad vaisto poveikis yra per stiprus arba per silpnas, kreipkitės į gydytoją.</w:t>
      </w:r>
    </w:p>
    <w:p w14:paraId="1F37F757" w14:textId="77777777" w:rsidR="000B0496" w:rsidRPr="008B5F86" w:rsidRDefault="000B0496" w:rsidP="000B0496">
      <w:pPr>
        <w:numPr>
          <w:ilvl w:val="12"/>
          <w:numId w:val="0"/>
        </w:numPr>
        <w:ind w:right="-2"/>
        <w:rPr>
          <w:sz w:val="22"/>
          <w:szCs w:val="22"/>
        </w:rPr>
      </w:pPr>
      <w:r w:rsidRPr="008B5F86">
        <w:rPr>
          <w:sz w:val="22"/>
          <w:szCs w:val="22"/>
        </w:rPr>
        <w:t>Nevartokite šio vaisto daugiau nei 3 dienas be gydytojo paskyrimo. Jei simptomai išlieka, blogėja arba atsiranda naujų simptomų, kreipkitės į gydytoją.</w:t>
      </w:r>
    </w:p>
    <w:p w14:paraId="41189228" w14:textId="77777777" w:rsidR="000B0496" w:rsidRPr="008B5F86" w:rsidRDefault="000B0496" w:rsidP="000B0496">
      <w:pPr>
        <w:numPr>
          <w:ilvl w:val="12"/>
          <w:numId w:val="0"/>
        </w:numPr>
        <w:ind w:right="-2"/>
        <w:rPr>
          <w:sz w:val="22"/>
          <w:szCs w:val="22"/>
        </w:rPr>
      </w:pPr>
    </w:p>
    <w:p w14:paraId="66ABE24B" w14:textId="77777777" w:rsidR="000B0496" w:rsidRPr="008B5F86" w:rsidRDefault="000B0496" w:rsidP="000B0496">
      <w:pPr>
        <w:numPr>
          <w:ilvl w:val="12"/>
          <w:numId w:val="0"/>
        </w:numPr>
        <w:ind w:right="-2"/>
        <w:outlineLvl w:val="0"/>
        <w:rPr>
          <w:b/>
          <w:sz w:val="22"/>
          <w:szCs w:val="22"/>
        </w:rPr>
      </w:pPr>
      <w:r w:rsidRPr="008B5F86">
        <w:rPr>
          <w:b/>
          <w:sz w:val="22"/>
          <w:szCs w:val="22"/>
        </w:rPr>
        <w:t xml:space="preserve">Ką daryti pavartojus per didelę </w:t>
      </w:r>
      <w:r w:rsidRPr="008B5F86">
        <w:rPr>
          <w:b/>
          <w:bCs/>
          <w:sz w:val="22"/>
          <w:szCs w:val="22"/>
        </w:rPr>
        <w:t>Tonufen</w:t>
      </w:r>
      <w:r w:rsidRPr="008B5F86">
        <w:rPr>
          <w:sz w:val="22"/>
          <w:szCs w:val="22"/>
        </w:rPr>
        <w:t xml:space="preserve"> </w:t>
      </w:r>
      <w:r w:rsidRPr="008B5F86">
        <w:rPr>
          <w:b/>
          <w:sz w:val="22"/>
          <w:szCs w:val="22"/>
        </w:rPr>
        <w:t>dozę</w:t>
      </w:r>
    </w:p>
    <w:p w14:paraId="6B154850" w14:textId="77777777" w:rsidR="000B0496" w:rsidRPr="008B5F86" w:rsidRDefault="000B0496" w:rsidP="000B0496">
      <w:pPr>
        <w:widowControl w:val="0"/>
        <w:rPr>
          <w:sz w:val="22"/>
          <w:szCs w:val="22"/>
        </w:rPr>
      </w:pPr>
      <w:r w:rsidRPr="008B5F86">
        <w:rPr>
          <w:sz w:val="22"/>
          <w:szCs w:val="22"/>
        </w:rPr>
        <w:t xml:space="preserve">Perdozavimo atvejai reti, tačiau jei </w:t>
      </w:r>
      <w:r w:rsidRPr="008B5F86">
        <w:rPr>
          <w:snapToGrid w:val="0"/>
          <w:sz w:val="22"/>
          <w:szCs w:val="22"/>
        </w:rPr>
        <w:t>suvartojote</w:t>
      </w:r>
      <w:r w:rsidRPr="008B5F86">
        <w:rPr>
          <w:sz w:val="22"/>
          <w:szCs w:val="22"/>
        </w:rPr>
        <w:t xml:space="preserve"> per didelę Tonufen </w:t>
      </w:r>
      <w:r w:rsidRPr="008B5F86">
        <w:rPr>
          <w:snapToGrid w:val="0"/>
          <w:sz w:val="22"/>
          <w:szCs w:val="22"/>
        </w:rPr>
        <w:t xml:space="preserve">dozę arba jei vaikai atsitiktinai suvartojo šio </w:t>
      </w:r>
      <w:r w:rsidRPr="008B5F86">
        <w:rPr>
          <w:noProof/>
          <w:sz w:val="22"/>
          <w:szCs w:val="22"/>
        </w:rPr>
        <w:t>vaisto</w:t>
      </w:r>
      <w:r w:rsidRPr="008B5F86">
        <w:rPr>
          <w:snapToGrid w:val="0"/>
          <w:sz w:val="22"/>
          <w:szCs w:val="22"/>
        </w:rPr>
        <w:t>,</w:t>
      </w:r>
      <w:r w:rsidRPr="008B5F86">
        <w:rPr>
          <w:sz w:val="22"/>
          <w:szCs w:val="22"/>
        </w:rPr>
        <w:t xml:space="preserve"> kreipkitės į gydytoją</w:t>
      </w:r>
      <w:r w:rsidRPr="008B5F86">
        <w:rPr>
          <w:snapToGrid w:val="0"/>
          <w:sz w:val="22"/>
          <w:szCs w:val="22"/>
        </w:rPr>
        <w:t xml:space="preserve"> ar artimiausią ligoninę, kad joje įvertintų galimą riziką</w:t>
      </w:r>
      <w:r w:rsidRPr="008B5F86">
        <w:rPr>
          <w:sz w:val="22"/>
          <w:szCs w:val="22"/>
        </w:rPr>
        <w:t xml:space="preserve"> ir</w:t>
      </w:r>
      <w:r w:rsidRPr="008B5F86">
        <w:rPr>
          <w:snapToGrid w:val="0"/>
          <w:sz w:val="22"/>
          <w:szCs w:val="22"/>
        </w:rPr>
        <w:t xml:space="preserve"> patartų, kokių veiksmų reikia imtis</w:t>
      </w:r>
      <w:r w:rsidRPr="008B5F86">
        <w:rPr>
          <w:sz w:val="22"/>
          <w:szCs w:val="22"/>
        </w:rPr>
        <w:t xml:space="preserve">. </w:t>
      </w:r>
    </w:p>
    <w:p w14:paraId="2A840293" w14:textId="2900BBF4" w:rsidR="000B0496" w:rsidRPr="008B5F86" w:rsidRDefault="000B0496" w:rsidP="000B0496">
      <w:pPr>
        <w:numPr>
          <w:ilvl w:val="12"/>
          <w:numId w:val="0"/>
        </w:numPr>
        <w:ind w:right="-2"/>
        <w:outlineLvl w:val="0"/>
        <w:rPr>
          <w:sz w:val="22"/>
          <w:szCs w:val="22"/>
        </w:rPr>
      </w:pPr>
      <w:r w:rsidRPr="008B5F86">
        <w:rPr>
          <w:sz w:val="22"/>
          <w:szCs w:val="22"/>
        </w:rPr>
        <w:t xml:space="preserve">Gali pasireikšti tokie simptomai kaip pykinimas, skrandžio skausmai, vėmimas (gali būti kraujo pėdsakų), galvos skausmas,  </w:t>
      </w:r>
      <w:r w:rsidR="00604FB5">
        <w:rPr>
          <w:sz w:val="22"/>
          <w:szCs w:val="22"/>
        </w:rPr>
        <w:t xml:space="preserve">ūžesys </w:t>
      </w:r>
      <w:r w:rsidRPr="008B5F86">
        <w:rPr>
          <w:sz w:val="22"/>
          <w:szCs w:val="22"/>
        </w:rPr>
        <w:t>(triukšmas</w:t>
      </w:r>
      <w:r w:rsidR="00604FB5">
        <w:rPr>
          <w:sz w:val="22"/>
          <w:szCs w:val="22"/>
        </w:rPr>
        <w:t>/spengimas</w:t>
      </w:r>
      <w:r w:rsidRPr="008B5F86">
        <w:rPr>
          <w:sz w:val="22"/>
          <w:szCs w:val="22"/>
        </w:rPr>
        <w:t>) ausyse, sumišimas ir nistagmas (nekontroliuojami akių judesiai). Pavartojus dideles dozes, pacientams pasireiškė mieguistumas, skausmas krūtinės srityje, stiprus ir greitas širdies plakimas</w:t>
      </w:r>
      <w:r w:rsidR="00604FB5">
        <w:rPr>
          <w:sz w:val="22"/>
          <w:szCs w:val="22"/>
        </w:rPr>
        <w:t xml:space="preserve"> (palpitacijos)</w:t>
      </w:r>
      <w:r w:rsidRPr="008B5F86">
        <w:rPr>
          <w:sz w:val="22"/>
          <w:szCs w:val="22"/>
        </w:rPr>
        <w:t>, sąmonės netekimas, traukuliai (dažniausiai vaikams), silpnumas ir galvos svaigimas, kraujas šlapime, šalčio pojūtis ir kvėpavimo sutrikimai.</w:t>
      </w:r>
    </w:p>
    <w:p w14:paraId="25638F41" w14:textId="0D7A0E85" w:rsidR="000B0496" w:rsidRPr="008B5F86" w:rsidRDefault="000B0496" w:rsidP="000B0496">
      <w:pPr>
        <w:numPr>
          <w:ilvl w:val="12"/>
          <w:numId w:val="0"/>
        </w:numPr>
        <w:ind w:right="-2"/>
        <w:outlineLvl w:val="0"/>
        <w:rPr>
          <w:sz w:val="22"/>
          <w:szCs w:val="22"/>
        </w:rPr>
      </w:pPr>
      <w:r w:rsidRPr="008B5F86">
        <w:rPr>
          <w:sz w:val="22"/>
          <w:szCs w:val="22"/>
        </w:rPr>
        <w:t>Taip pat gali atsirasti reikšmingas širdies susitraukimų dažnio ir/ar kraujospūdžio padidėjimas. Jei nuo perdozavimo praėjo mažiau nei valanda, reikia sukelti vėmimą ar plauti skrandį, arba paskirti aktyvintąją anglį. Remiantis daugeliu tyrimų duomenimis apie vaistų nuo peršalimo ar alergijų, kurių sudėtyje yra pseudoefedrino, perdozavimo poveikį, skrandį plauti rekomenduojama, jei suvartojamos medžiagos kiekis yra didesnis nei 3–4</w:t>
      </w:r>
      <w:r w:rsidR="003E4A8F">
        <w:rPr>
          <w:sz w:val="22"/>
          <w:szCs w:val="22"/>
        </w:rPr>
        <w:t> </w:t>
      </w:r>
      <w:r w:rsidRPr="008B5F86">
        <w:rPr>
          <w:sz w:val="22"/>
          <w:szCs w:val="22"/>
        </w:rPr>
        <w:t>didžiausios paros dozės (t. y. 720–960</w:t>
      </w:r>
      <w:r w:rsidR="003E4A8F">
        <w:rPr>
          <w:sz w:val="22"/>
          <w:szCs w:val="22"/>
        </w:rPr>
        <w:t> </w:t>
      </w:r>
      <w:r w:rsidRPr="008B5F86">
        <w:rPr>
          <w:sz w:val="22"/>
          <w:szCs w:val="22"/>
        </w:rPr>
        <w:t>mg).</w:t>
      </w:r>
    </w:p>
    <w:p w14:paraId="777B7FE2" w14:textId="77777777" w:rsidR="000B0496" w:rsidRPr="008B5F86" w:rsidRDefault="000B0496" w:rsidP="000B0496">
      <w:pPr>
        <w:numPr>
          <w:ilvl w:val="12"/>
          <w:numId w:val="0"/>
        </w:numPr>
        <w:ind w:right="-2"/>
        <w:outlineLvl w:val="0"/>
        <w:rPr>
          <w:i/>
          <w:sz w:val="22"/>
          <w:szCs w:val="22"/>
        </w:rPr>
      </w:pPr>
    </w:p>
    <w:p w14:paraId="57E6080C" w14:textId="77777777" w:rsidR="000B0496" w:rsidRPr="008B5F86" w:rsidRDefault="000B0496" w:rsidP="000B0496">
      <w:pPr>
        <w:numPr>
          <w:ilvl w:val="12"/>
          <w:numId w:val="0"/>
        </w:numPr>
        <w:ind w:right="-2"/>
        <w:outlineLvl w:val="0"/>
        <w:rPr>
          <w:sz w:val="22"/>
          <w:szCs w:val="22"/>
        </w:rPr>
      </w:pPr>
      <w:r w:rsidRPr="008B5F86">
        <w:rPr>
          <w:b/>
          <w:sz w:val="22"/>
          <w:szCs w:val="22"/>
        </w:rPr>
        <w:t xml:space="preserve">Pamiršus pavartoti </w:t>
      </w:r>
      <w:r w:rsidRPr="008B5F86">
        <w:rPr>
          <w:b/>
          <w:bCs/>
          <w:sz w:val="22"/>
          <w:szCs w:val="22"/>
        </w:rPr>
        <w:t>Tonufen</w:t>
      </w:r>
      <w:r w:rsidRPr="008B5F86">
        <w:rPr>
          <w:sz w:val="22"/>
          <w:szCs w:val="22"/>
        </w:rPr>
        <w:t xml:space="preserve"> </w:t>
      </w:r>
    </w:p>
    <w:p w14:paraId="2ECF9372" w14:textId="77777777" w:rsidR="000B0496" w:rsidRPr="008B5F86" w:rsidRDefault="000B0496" w:rsidP="000B0496">
      <w:pPr>
        <w:numPr>
          <w:ilvl w:val="12"/>
          <w:numId w:val="0"/>
        </w:numPr>
        <w:ind w:right="-2"/>
        <w:rPr>
          <w:sz w:val="22"/>
          <w:szCs w:val="22"/>
        </w:rPr>
      </w:pPr>
      <w:r w:rsidRPr="008B5F86">
        <w:rPr>
          <w:sz w:val="22"/>
          <w:szCs w:val="22"/>
        </w:rPr>
        <w:t>Negalima vartoti dvigubos dozės norint kompensuoti praleistą dozę.</w:t>
      </w:r>
    </w:p>
    <w:p w14:paraId="6C584325" w14:textId="77777777" w:rsidR="000B0496" w:rsidRPr="008B5F86" w:rsidRDefault="000B0496" w:rsidP="000B0496">
      <w:pPr>
        <w:numPr>
          <w:ilvl w:val="12"/>
          <w:numId w:val="0"/>
        </w:numPr>
        <w:rPr>
          <w:sz w:val="22"/>
          <w:szCs w:val="22"/>
        </w:rPr>
      </w:pPr>
    </w:p>
    <w:p w14:paraId="1114CE44" w14:textId="77777777" w:rsidR="000B0496" w:rsidRPr="008B5F86" w:rsidRDefault="000B0496" w:rsidP="000B0496">
      <w:pPr>
        <w:keepNext/>
        <w:numPr>
          <w:ilvl w:val="0"/>
          <w:numId w:val="21"/>
        </w:numPr>
        <w:tabs>
          <w:tab w:val="left" w:pos="567"/>
        </w:tabs>
        <w:ind w:left="567" w:right="-2"/>
        <w:rPr>
          <w:sz w:val="22"/>
          <w:szCs w:val="22"/>
        </w:rPr>
      </w:pPr>
      <w:r w:rsidRPr="008B5F86">
        <w:rPr>
          <w:b/>
          <w:sz w:val="22"/>
          <w:szCs w:val="22"/>
        </w:rPr>
        <w:t>Galimas šalutinis poveikis</w:t>
      </w:r>
    </w:p>
    <w:p w14:paraId="6639C8DD" w14:textId="77777777" w:rsidR="000B0496" w:rsidRPr="008B5F86" w:rsidRDefault="000B0496" w:rsidP="000B0496">
      <w:pPr>
        <w:keepNext/>
        <w:numPr>
          <w:ilvl w:val="12"/>
          <w:numId w:val="0"/>
        </w:numPr>
        <w:rPr>
          <w:sz w:val="22"/>
          <w:szCs w:val="22"/>
        </w:rPr>
      </w:pPr>
    </w:p>
    <w:p w14:paraId="51DBAF09" w14:textId="77777777" w:rsidR="000B0496" w:rsidRPr="008B5F86" w:rsidRDefault="000B0496" w:rsidP="7D06B748">
      <w:pPr>
        <w:ind w:right="-29"/>
        <w:rPr>
          <w:sz w:val="22"/>
          <w:szCs w:val="22"/>
        </w:rPr>
      </w:pPr>
      <w:r w:rsidRPr="7D06B748">
        <w:rPr>
          <w:sz w:val="22"/>
          <w:szCs w:val="22"/>
        </w:rPr>
        <w:t>Šis vaistas, kaip ir visi kiti, gali sukelti šalutinį poveikį, nors jis pasireiškia ne visiems žmonėms.</w:t>
      </w:r>
    </w:p>
    <w:p w14:paraId="5B6637F2" w14:textId="0922EC83" w:rsidR="51FE5D64" w:rsidRPr="00DC1C92" w:rsidRDefault="51FE5D64" w:rsidP="00DC1C92">
      <w:pPr>
        <w:spacing w:after="140"/>
        <w:ind w:left="-20" w:right="-20"/>
        <w:rPr>
          <w:rFonts w:eastAsia="Verdana"/>
          <w:sz w:val="22"/>
          <w:szCs w:val="22"/>
          <w:lang w:val="lt"/>
        </w:rPr>
      </w:pPr>
      <w:r w:rsidRPr="00DC1C92">
        <w:rPr>
          <w:rFonts w:eastAsia="Verdana"/>
          <w:sz w:val="22"/>
          <w:szCs w:val="22"/>
          <w:lang w:val="lt"/>
        </w:rPr>
        <w:t xml:space="preserve">Nedelsdami nutraukite </w:t>
      </w:r>
      <w:proofErr w:type="spellStart"/>
      <w:r w:rsidR="00B96743">
        <w:rPr>
          <w:rFonts w:eastAsia="Verdana"/>
          <w:sz w:val="22"/>
          <w:szCs w:val="22"/>
          <w:lang w:val="lt"/>
        </w:rPr>
        <w:t>Tonufen</w:t>
      </w:r>
      <w:proofErr w:type="spellEnd"/>
      <w:r w:rsidR="00B96743" w:rsidRPr="00DC1C92">
        <w:rPr>
          <w:rFonts w:eastAsia="Verdana"/>
          <w:sz w:val="22"/>
          <w:szCs w:val="22"/>
          <w:lang w:val="lt"/>
        </w:rPr>
        <w:t xml:space="preserve"> </w:t>
      </w:r>
      <w:r w:rsidRPr="00DC1C92">
        <w:rPr>
          <w:rFonts w:eastAsia="Verdana"/>
          <w:sz w:val="22"/>
          <w:szCs w:val="22"/>
          <w:lang w:val="lt"/>
        </w:rPr>
        <w:t>vartojimą ir kreipkitės skubios medicinos pagalbos, jeigu Jums pasireikštų simptomų, kurie gali būti užpakalinės grįžtamosios encefalopatijos sindromo (UGES) ir grįžtamosios smegenų vazokonstrikcijos sindromo (GSVS) požymiais. Šie simptomai gali būti tokie:</w:t>
      </w:r>
    </w:p>
    <w:p w14:paraId="28A82262" w14:textId="66DCB818" w:rsidR="51FE5D64" w:rsidRPr="00DC1C92" w:rsidRDefault="51FE5D64" w:rsidP="00DC1C92">
      <w:pPr>
        <w:pStyle w:val="Sraopastraipa"/>
        <w:numPr>
          <w:ilvl w:val="0"/>
          <w:numId w:val="7"/>
        </w:numPr>
        <w:spacing w:after="140"/>
        <w:ind w:left="-20" w:right="-20"/>
        <w:rPr>
          <w:rFonts w:eastAsia="Verdana"/>
          <w:sz w:val="22"/>
          <w:szCs w:val="22"/>
          <w:lang w:val="lt"/>
        </w:rPr>
      </w:pPr>
      <w:r w:rsidRPr="00DC1C92">
        <w:rPr>
          <w:rFonts w:eastAsia="Verdana"/>
          <w:sz w:val="22"/>
          <w:szCs w:val="22"/>
          <w:lang w:val="lt"/>
        </w:rPr>
        <w:t>stiprus staiga prasidėjęs galvos skausmas;</w:t>
      </w:r>
    </w:p>
    <w:p w14:paraId="4F5F2828" w14:textId="65487FED" w:rsidR="51FE5D64" w:rsidRPr="00DC1C92" w:rsidRDefault="51FE5D64" w:rsidP="00DC1C92">
      <w:pPr>
        <w:pStyle w:val="Sraopastraipa"/>
        <w:numPr>
          <w:ilvl w:val="0"/>
          <w:numId w:val="7"/>
        </w:numPr>
        <w:spacing w:after="140"/>
        <w:ind w:left="-20" w:right="-20"/>
        <w:rPr>
          <w:rFonts w:eastAsia="Verdana"/>
          <w:sz w:val="22"/>
          <w:szCs w:val="22"/>
          <w:lang w:val="lt"/>
        </w:rPr>
      </w:pPr>
      <w:r w:rsidRPr="00DC1C92">
        <w:rPr>
          <w:rFonts w:eastAsia="Verdana"/>
          <w:sz w:val="22"/>
          <w:szCs w:val="22"/>
          <w:lang w:val="lt"/>
        </w:rPr>
        <w:t>pykinimo jausmas;</w:t>
      </w:r>
    </w:p>
    <w:p w14:paraId="5F67FC2A" w14:textId="0B2410B1" w:rsidR="51FE5D64" w:rsidRPr="00DC1C92" w:rsidRDefault="51FE5D64" w:rsidP="00DC1C92">
      <w:pPr>
        <w:pStyle w:val="Sraopastraipa"/>
        <w:numPr>
          <w:ilvl w:val="0"/>
          <w:numId w:val="7"/>
        </w:numPr>
        <w:spacing w:after="140"/>
        <w:ind w:left="-20" w:right="-20"/>
        <w:rPr>
          <w:rFonts w:eastAsia="Verdana"/>
          <w:sz w:val="22"/>
          <w:szCs w:val="22"/>
          <w:lang w:val="lt"/>
        </w:rPr>
      </w:pPr>
      <w:r w:rsidRPr="00DC1C92">
        <w:rPr>
          <w:rFonts w:eastAsia="Verdana"/>
          <w:sz w:val="22"/>
          <w:szCs w:val="22"/>
          <w:lang w:val="lt"/>
        </w:rPr>
        <w:t>vėmimas;</w:t>
      </w:r>
    </w:p>
    <w:p w14:paraId="669F8F29" w14:textId="3A42E86D" w:rsidR="51FE5D64" w:rsidRPr="00DC1C92" w:rsidRDefault="51FE5D64" w:rsidP="00DC1C92">
      <w:pPr>
        <w:pStyle w:val="Sraopastraipa"/>
        <w:numPr>
          <w:ilvl w:val="0"/>
          <w:numId w:val="7"/>
        </w:numPr>
        <w:spacing w:after="140"/>
        <w:ind w:left="-20" w:right="-20"/>
        <w:rPr>
          <w:rFonts w:eastAsia="Verdana"/>
          <w:sz w:val="22"/>
          <w:szCs w:val="22"/>
          <w:lang w:val="lt"/>
        </w:rPr>
      </w:pPr>
      <w:r w:rsidRPr="00DC1C92">
        <w:rPr>
          <w:rFonts w:eastAsia="Verdana"/>
          <w:sz w:val="22"/>
          <w:szCs w:val="22"/>
          <w:lang w:val="lt"/>
        </w:rPr>
        <w:t xml:space="preserve">sumišimas; </w:t>
      </w:r>
    </w:p>
    <w:p w14:paraId="4416436A" w14:textId="5ACC3E7D" w:rsidR="51FE5D64" w:rsidRPr="00DC1C92" w:rsidRDefault="51FE5D64" w:rsidP="00DC1C92">
      <w:pPr>
        <w:pStyle w:val="Sraopastraipa"/>
        <w:numPr>
          <w:ilvl w:val="0"/>
          <w:numId w:val="7"/>
        </w:numPr>
        <w:spacing w:after="140"/>
        <w:ind w:left="-20" w:right="-20"/>
        <w:rPr>
          <w:rFonts w:eastAsia="Verdana"/>
          <w:sz w:val="22"/>
          <w:szCs w:val="22"/>
          <w:lang w:val="lt"/>
        </w:rPr>
      </w:pPr>
      <w:r w:rsidRPr="00DC1C92">
        <w:rPr>
          <w:rFonts w:eastAsia="Verdana"/>
          <w:sz w:val="22"/>
          <w:szCs w:val="22"/>
          <w:lang w:val="lt"/>
        </w:rPr>
        <w:t xml:space="preserve">traukuliai; </w:t>
      </w:r>
    </w:p>
    <w:p w14:paraId="5571BF6C" w14:textId="501541E5" w:rsidR="51FE5D64" w:rsidRPr="00DC1C92" w:rsidRDefault="51FE5D64" w:rsidP="00DC1C92">
      <w:pPr>
        <w:pStyle w:val="Sraopastraipa"/>
        <w:numPr>
          <w:ilvl w:val="0"/>
          <w:numId w:val="7"/>
        </w:numPr>
        <w:spacing w:after="140"/>
        <w:ind w:left="-20" w:right="-20"/>
        <w:rPr>
          <w:rFonts w:eastAsia="Verdana"/>
          <w:sz w:val="22"/>
          <w:szCs w:val="22"/>
          <w:lang w:val="lt"/>
        </w:rPr>
      </w:pPr>
      <w:r w:rsidRPr="00DC1C92">
        <w:rPr>
          <w:rFonts w:eastAsia="Verdana"/>
          <w:sz w:val="22"/>
          <w:szCs w:val="22"/>
          <w:lang w:val="lt"/>
        </w:rPr>
        <w:t>pakitusi rega.</w:t>
      </w:r>
    </w:p>
    <w:p w14:paraId="73D6C38F" w14:textId="739DFC06" w:rsidR="000B0496" w:rsidRPr="008B5F86" w:rsidRDefault="51FE5D64" w:rsidP="00D11A72">
      <w:pPr>
        <w:ind w:left="-20" w:right="-20"/>
        <w:rPr>
          <w:sz w:val="22"/>
          <w:szCs w:val="22"/>
        </w:rPr>
      </w:pPr>
      <w:r w:rsidRPr="78C80DC0">
        <w:rPr>
          <w:rFonts w:ascii="Verdana" w:eastAsia="Verdana" w:hAnsi="Verdana" w:cs="Verdana"/>
          <w:sz w:val="18"/>
          <w:szCs w:val="18"/>
          <w:lang w:val="lt"/>
        </w:rPr>
        <w:t xml:space="preserve"> </w:t>
      </w:r>
    </w:p>
    <w:p w14:paraId="1119363E" w14:textId="77777777" w:rsidR="000B0496" w:rsidRPr="008B5F86" w:rsidRDefault="000B0496" w:rsidP="000B0496">
      <w:pPr>
        <w:pStyle w:val="Sraopastraipa"/>
        <w:ind w:left="360" w:right="-29"/>
        <w:rPr>
          <w:b/>
          <w:bCs/>
          <w:sz w:val="22"/>
          <w:szCs w:val="22"/>
        </w:rPr>
      </w:pPr>
      <w:r w:rsidRPr="008B5F86">
        <w:rPr>
          <w:b/>
          <w:bCs/>
          <w:sz w:val="22"/>
          <w:szCs w:val="22"/>
        </w:rPr>
        <w:t xml:space="preserve">Dažni </w:t>
      </w:r>
      <w:r w:rsidRPr="008B5F86">
        <w:rPr>
          <w:b/>
          <w:bCs/>
          <w:noProof/>
          <w:snapToGrid w:val="0"/>
          <w:sz w:val="22"/>
          <w:szCs w:val="22"/>
        </w:rPr>
        <w:t xml:space="preserve">šalutinio poveikio reiškiniai </w:t>
      </w:r>
      <w:r w:rsidRPr="008B5F86">
        <w:rPr>
          <w:b/>
          <w:bCs/>
          <w:sz w:val="22"/>
          <w:szCs w:val="22"/>
        </w:rPr>
        <w:t>(gali pasireikšti rečiau kaip 1 iš 10 asmenų):</w:t>
      </w:r>
    </w:p>
    <w:p w14:paraId="0F42B494" w14:textId="719F21DA" w:rsidR="000B0496" w:rsidRPr="008B5F86" w:rsidRDefault="000B0496" w:rsidP="7D06B748">
      <w:pPr>
        <w:pStyle w:val="Sraopastraipa"/>
        <w:numPr>
          <w:ilvl w:val="0"/>
          <w:numId w:val="8"/>
        </w:numPr>
        <w:ind w:right="-29"/>
        <w:rPr>
          <w:sz w:val="22"/>
          <w:szCs w:val="22"/>
        </w:rPr>
      </w:pPr>
      <w:r w:rsidRPr="78C80DC0">
        <w:rPr>
          <w:sz w:val="22"/>
          <w:szCs w:val="22"/>
        </w:rPr>
        <w:t>rėmuo, pykinimas, vėmimas, pilvo pūtimas, viduriavimas, vidurių užkietėjimas ir slaptas kraujavimas iš virškinamojo trakto, kuris retais atvejais gali sukelti mažakraujystę.</w:t>
      </w:r>
    </w:p>
    <w:p w14:paraId="0D165342" w14:textId="77777777" w:rsidR="000B0496" w:rsidRPr="008B5F86" w:rsidRDefault="000B0496" w:rsidP="000B0496">
      <w:pPr>
        <w:ind w:right="-29"/>
        <w:rPr>
          <w:sz w:val="22"/>
          <w:szCs w:val="22"/>
        </w:rPr>
      </w:pPr>
    </w:p>
    <w:p w14:paraId="2C84B503" w14:textId="77777777" w:rsidR="000B0496" w:rsidRPr="008B5F86" w:rsidRDefault="000B0496" w:rsidP="000B0496">
      <w:pPr>
        <w:ind w:right="-29" w:firstLine="360"/>
        <w:rPr>
          <w:i/>
          <w:iCs/>
          <w:sz w:val="22"/>
          <w:szCs w:val="22"/>
        </w:rPr>
      </w:pPr>
      <w:r w:rsidRPr="008B5F86">
        <w:rPr>
          <w:b/>
          <w:bCs/>
          <w:noProof/>
          <w:snapToGrid w:val="0"/>
          <w:sz w:val="22"/>
          <w:szCs w:val="22"/>
        </w:rPr>
        <w:t xml:space="preserve">Nedažni šalutinio poveikio reiškiniai (gali pasireikšti rečiau kaip 1 iš 100 asmenų): </w:t>
      </w:r>
    </w:p>
    <w:p w14:paraId="7A210A1B" w14:textId="77777777" w:rsidR="000B0496" w:rsidRPr="008B5F86" w:rsidRDefault="000B0496" w:rsidP="7D06B748">
      <w:pPr>
        <w:pStyle w:val="Sraopastraipa"/>
        <w:numPr>
          <w:ilvl w:val="0"/>
          <w:numId w:val="8"/>
        </w:numPr>
        <w:ind w:right="-29"/>
        <w:rPr>
          <w:sz w:val="22"/>
          <w:szCs w:val="22"/>
        </w:rPr>
      </w:pPr>
      <w:r w:rsidRPr="78C80DC0">
        <w:rPr>
          <w:sz w:val="22"/>
          <w:szCs w:val="22"/>
        </w:rPr>
        <w:t>padidėjusio jautrumo reakcijos su odos išbėrimu ir niežuliu, taip pat dusulio priepuoliai (kartu gali sumažėti kraujospūdis);</w:t>
      </w:r>
    </w:p>
    <w:p w14:paraId="608D9BBA" w14:textId="77777777" w:rsidR="000B0496" w:rsidRPr="008B5F86" w:rsidRDefault="000B0496" w:rsidP="7D06B748">
      <w:pPr>
        <w:pStyle w:val="Sraopastraipa"/>
        <w:numPr>
          <w:ilvl w:val="0"/>
          <w:numId w:val="8"/>
        </w:numPr>
        <w:ind w:right="-29"/>
        <w:rPr>
          <w:sz w:val="22"/>
          <w:szCs w:val="22"/>
        </w:rPr>
      </w:pPr>
      <w:r w:rsidRPr="78C80DC0">
        <w:rPr>
          <w:sz w:val="22"/>
          <w:szCs w:val="22"/>
        </w:rPr>
        <w:lastRenderedPageBreak/>
        <w:t>galvos skausmai, galvos sukimasis</w:t>
      </w:r>
      <w:r w:rsidR="00D65824" w:rsidRPr="78C80DC0">
        <w:rPr>
          <w:sz w:val="22"/>
          <w:szCs w:val="22"/>
        </w:rPr>
        <w:t xml:space="preserve"> (svaigulys)</w:t>
      </w:r>
      <w:r w:rsidRPr="78C80DC0">
        <w:rPr>
          <w:sz w:val="22"/>
          <w:szCs w:val="22"/>
        </w:rPr>
        <w:t>, nemiga, susijaudinimas, dirglumas ir nuovargis;</w:t>
      </w:r>
    </w:p>
    <w:p w14:paraId="339C1A65" w14:textId="77777777" w:rsidR="000B0496" w:rsidRPr="008B5F86" w:rsidRDefault="000B0496" w:rsidP="7D06B748">
      <w:pPr>
        <w:pStyle w:val="Sraopastraipa"/>
        <w:numPr>
          <w:ilvl w:val="0"/>
          <w:numId w:val="8"/>
        </w:numPr>
        <w:ind w:right="-29"/>
        <w:rPr>
          <w:sz w:val="22"/>
          <w:szCs w:val="22"/>
        </w:rPr>
      </w:pPr>
      <w:r w:rsidRPr="78C80DC0">
        <w:rPr>
          <w:sz w:val="22"/>
          <w:szCs w:val="22"/>
        </w:rPr>
        <w:t>regos sutrikimai;</w:t>
      </w:r>
    </w:p>
    <w:p w14:paraId="06AD56C8" w14:textId="77777777" w:rsidR="000B0496" w:rsidRPr="008B5F86" w:rsidRDefault="000B0496" w:rsidP="7D06B748">
      <w:pPr>
        <w:pStyle w:val="Sraopastraipa"/>
        <w:numPr>
          <w:ilvl w:val="0"/>
          <w:numId w:val="8"/>
        </w:numPr>
        <w:ind w:right="-29"/>
        <w:rPr>
          <w:sz w:val="22"/>
          <w:szCs w:val="22"/>
        </w:rPr>
      </w:pPr>
      <w:r w:rsidRPr="78C80DC0">
        <w:rPr>
          <w:sz w:val="22"/>
          <w:szCs w:val="22"/>
        </w:rPr>
        <w:t>pepsinė opa, galimas kraujavimas ir perforacija, opinis stomatitas (burnos gleivinės uždegimas su erozija ir opomis), paūmėjęs kolitas ir Krono liga, gastritas.</w:t>
      </w:r>
    </w:p>
    <w:p w14:paraId="42E6F213" w14:textId="77777777" w:rsidR="000B0496" w:rsidRPr="008B5F86" w:rsidRDefault="000B0496" w:rsidP="000B0496">
      <w:pPr>
        <w:pStyle w:val="Sraopastraipa"/>
        <w:ind w:left="360" w:right="-29"/>
        <w:rPr>
          <w:sz w:val="22"/>
          <w:szCs w:val="22"/>
        </w:rPr>
      </w:pPr>
    </w:p>
    <w:p w14:paraId="30E19E51" w14:textId="77777777" w:rsidR="000B0496" w:rsidRPr="008B5F86" w:rsidRDefault="000B0496" w:rsidP="000B0496">
      <w:pPr>
        <w:numPr>
          <w:ilvl w:val="12"/>
          <w:numId w:val="0"/>
        </w:numPr>
        <w:ind w:right="-29" w:firstLine="360"/>
        <w:rPr>
          <w:i/>
          <w:iCs/>
          <w:sz w:val="22"/>
          <w:szCs w:val="22"/>
        </w:rPr>
      </w:pPr>
      <w:r w:rsidRPr="008B5F86">
        <w:rPr>
          <w:b/>
          <w:bCs/>
          <w:noProof/>
          <w:snapToGrid w:val="0"/>
          <w:sz w:val="22"/>
          <w:szCs w:val="22"/>
          <w:lang w:eastAsia="en-US"/>
        </w:rPr>
        <w:t xml:space="preserve">Reti šalutinio poveikio reiškiniai (gali pasireikšti rečiau kaip 1 iš 1 000 asmenų): </w:t>
      </w:r>
    </w:p>
    <w:p w14:paraId="5A8353FA" w14:textId="77777777" w:rsidR="000B0496" w:rsidRPr="008B5F86" w:rsidRDefault="00D65824" w:rsidP="7D06B748">
      <w:pPr>
        <w:pStyle w:val="Sraopastraipa"/>
        <w:numPr>
          <w:ilvl w:val="0"/>
          <w:numId w:val="8"/>
        </w:numPr>
        <w:ind w:right="-29"/>
        <w:rPr>
          <w:sz w:val="22"/>
          <w:szCs w:val="22"/>
        </w:rPr>
      </w:pPr>
      <w:r w:rsidRPr="78C80DC0">
        <w:rPr>
          <w:sz w:val="22"/>
          <w:szCs w:val="22"/>
        </w:rPr>
        <w:t>ūžesys (</w:t>
      </w:r>
      <w:r w:rsidR="000B0496" w:rsidRPr="78C80DC0">
        <w:rPr>
          <w:sz w:val="22"/>
          <w:szCs w:val="22"/>
        </w:rPr>
        <w:t>spengimas ausyse</w:t>
      </w:r>
      <w:r w:rsidRPr="78C80DC0">
        <w:rPr>
          <w:sz w:val="22"/>
          <w:szCs w:val="22"/>
        </w:rPr>
        <w:t>)</w:t>
      </w:r>
      <w:r w:rsidR="000B0496" w:rsidRPr="78C80DC0">
        <w:rPr>
          <w:sz w:val="22"/>
          <w:szCs w:val="22"/>
        </w:rPr>
        <w:t>;</w:t>
      </w:r>
    </w:p>
    <w:p w14:paraId="7B3993C1" w14:textId="77777777" w:rsidR="000B0496" w:rsidRPr="008B5F86" w:rsidRDefault="000B0496" w:rsidP="7D06B748">
      <w:pPr>
        <w:pStyle w:val="Sraopastraipa"/>
        <w:numPr>
          <w:ilvl w:val="0"/>
          <w:numId w:val="8"/>
        </w:numPr>
        <w:ind w:right="-29"/>
        <w:rPr>
          <w:sz w:val="22"/>
          <w:szCs w:val="22"/>
        </w:rPr>
      </w:pPr>
      <w:r w:rsidRPr="78C80DC0">
        <w:rPr>
          <w:sz w:val="22"/>
          <w:szCs w:val="22"/>
        </w:rPr>
        <w:t>inkstų papiliarinė nekrozė, padidėjęs šlapimo rūgšties kiekis kraujyje.</w:t>
      </w:r>
    </w:p>
    <w:p w14:paraId="6AE64F91" w14:textId="77777777" w:rsidR="000B0496" w:rsidRPr="008B5F86" w:rsidRDefault="000B0496" w:rsidP="000B0496">
      <w:pPr>
        <w:ind w:right="-29"/>
        <w:rPr>
          <w:sz w:val="22"/>
          <w:szCs w:val="22"/>
        </w:rPr>
      </w:pPr>
    </w:p>
    <w:p w14:paraId="208762A4" w14:textId="77777777" w:rsidR="000B0496" w:rsidRPr="008B5F86" w:rsidRDefault="000B0496" w:rsidP="000B0496">
      <w:pPr>
        <w:ind w:right="-29" w:firstLine="360"/>
        <w:rPr>
          <w:i/>
          <w:iCs/>
          <w:sz w:val="22"/>
          <w:szCs w:val="22"/>
        </w:rPr>
      </w:pPr>
      <w:r w:rsidRPr="008B5F86">
        <w:rPr>
          <w:b/>
          <w:bCs/>
          <w:noProof/>
          <w:snapToGrid w:val="0"/>
          <w:sz w:val="22"/>
          <w:szCs w:val="22"/>
        </w:rPr>
        <w:t>Labai reti šalutinio poveikio reiškiniai (gali pasireikšti rečiau kaip 1 iš 10 000 asmenų):</w:t>
      </w:r>
    </w:p>
    <w:p w14:paraId="04DFF5E3" w14:textId="73C89960" w:rsidR="000B0496" w:rsidRPr="008B5F86" w:rsidRDefault="000B0496" w:rsidP="7D06B748">
      <w:pPr>
        <w:pStyle w:val="Sraopastraipa"/>
        <w:numPr>
          <w:ilvl w:val="0"/>
          <w:numId w:val="8"/>
        </w:numPr>
        <w:ind w:right="-29"/>
        <w:rPr>
          <w:sz w:val="22"/>
          <w:szCs w:val="22"/>
        </w:rPr>
      </w:pPr>
      <w:r w:rsidRPr="78C80DC0">
        <w:rPr>
          <w:sz w:val="22"/>
          <w:szCs w:val="22"/>
        </w:rPr>
        <w:t>uždegimo paūmėjimas dėl infekcijos (pvz., nekrozuojančio fascito atsiradimas), susijęs su nesteroidinių vaistų nuo uždegimo vartojimu.</w:t>
      </w:r>
    </w:p>
    <w:p w14:paraId="1EE8C3CF" w14:textId="6504D0EE" w:rsidR="000B0496" w:rsidRPr="008B5F86" w:rsidRDefault="000B0496" w:rsidP="000B0496">
      <w:pPr>
        <w:ind w:left="322" w:right="-29"/>
        <w:rPr>
          <w:b/>
          <w:bCs/>
          <w:sz w:val="22"/>
          <w:szCs w:val="22"/>
        </w:rPr>
      </w:pPr>
      <w:r w:rsidRPr="008B5F86">
        <w:rPr>
          <w:b/>
          <w:bCs/>
          <w:sz w:val="22"/>
          <w:szCs w:val="22"/>
        </w:rPr>
        <w:t>Jei gydymo Tonufen</w:t>
      </w:r>
      <w:r w:rsidRPr="008B5F86">
        <w:rPr>
          <w:sz w:val="22"/>
          <w:szCs w:val="22"/>
        </w:rPr>
        <w:t xml:space="preserve"> </w:t>
      </w:r>
      <w:r w:rsidRPr="008B5F86">
        <w:rPr>
          <w:b/>
          <w:bCs/>
          <w:sz w:val="22"/>
          <w:szCs w:val="22"/>
        </w:rPr>
        <w:t xml:space="preserve">metu atsiranda ar pablogėja </w:t>
      </w:r>
      <w:r w:rsidR="003E4A8F" w:rsidRPr="008B5F86">
        <w:rPr>
          <w:b/>
          <w:bCs/>
          <w:sz w:val="22"/>
          <w:szCs w:val="22"/>
        </w:rPr>
        <w:t>infekci</w:t>
      </w:r>
      <w:r w:rsidR="003E4A8F">
        <w:rPr>
          <w:b/>
          <w:bCs/>
          <w:sz w:val="22"/>
          <w:szCs w:val="22"/>
        </w:rPr>
        <w:t>nės ligos</w:t>
      </w:r>
      <w:r w:rsidR="003E4A8F" w:rsidRPr="008B5F86">
        <w:rPr>
          <w:b/>
          <w:bCs/>
          <w:sz w:val="22"/>
          <w:szCs w:val="22"/>
        </w:rPr>
        <w:t xml:space="preserve"> </w:t>
      </w:r>
      <w:r w:rsidRPr="008B5F86">
        <w:rPr>
          <w:b/>
          <w:bCs/>
          <w:sz w:val="22"/>
          <w:szCs w:val="22"/>
        </w:rPr>
        <w:t>simptomai, turėtumėte nedelsdami pasikonsultuoti su gydytoju, kad galėtumėte apsvarstyti priešinfekcinių vaistų</w:t>
      </w:r>
      <w:r w:rsidR="00BD2824">
        <w:rPr>
          <w:b/>
          <w:bCs/>
          <w:sz w:val="22"/>
          <w:szCs w:val="22"/>
        </w:rPr>
        <w:t xml:space="preserve"> </w:t>
      </w:r>
      <w:r w:rsidRPr="008B5F86">
        <w:rPr>
          <w:b/>
          <w:bCs/>
          <w:sz w:val="22"/>
          <w:szCs w:val="22"/>
        </w:rPr>
        <w:t>/</w:t>
      </w:r>
      <w:r w:rsidR="00BD2824">
        <w:rPr>
          <w:b/>
          <w:bCs/>
          <w:sz w:val="22"/>
          <w:szCs w:val="22"/>
        </w:rPr>
        <w:t xml:space="preserve"> </w:t>
      </w:r>
      <w:r w:rsidRPr="008B5F86">
        <w:rPr>
          <w:b/>
          <w:bCs/>
          <w:sz w:val="22"/>
          <w:szCs w:val="22"/>
        </w:rPr>
        <w:t>antibiotikų vartojimą.</w:t>
      </w:r>
    </w:p>
    <w:p w14:paraId="62AC9478" w14:textId="77777777" w:rsidR="000B0496" w:rsidRPr="008B5F86" w:rsidRDefault="000B0496" w:rsidP="7D06B748">
      <w:pPr>
        <w:pStyle w:val="Sraopastraipa"/>
        <w:numPr>
          <w:ilvl w:val="0"/>
          <w:numId w:val="8"/>
        </w:numPr>
        <w:ind w:right="-29"/>
        <w:rPr>
          <w:sz w:val="22"/>
          <w:szCs w:val="22"/>
        </w:rPr>
      </w:pPr>
      <w:r w:rsidRPr="78C80DC0">
        <w:rPr>
          <w:sz w:val="22"/>
          <w:szCs w:val="22"/>
        </w:rPr>
        <w:t xml:space="preserve">Aseptinio meningito simptomai, tokie kaip kaklo sustingimas, galvos skausmas, pykinimas, vėmimas, karščiavimas, sumišimas, daugiausia pacientams, turintiems autoimuninių sutrikimų (sisteminė </w:t>
      </w:r>
      <w:r w:rsidR="00807204" w:rsidRPr="78C80DC0">
        <w:rPr>
          <w:sz w:val="22"/>
          <w:szCs w:val="22"/>
        </w:rPr>
        <w:t xml:space="preserve">raudonoji </w:t>
      </w:r>
      <w:r w:rsidRPr="78C80DC0">
        <w:rPr>
          <w:sz w:val="22"/>
          <w:szCs w:val="22"/>
        </w:rPr>
        <w:t>vilkligė, mišri jungiamojo audinio liga). Jei atsiranda tokių simptomų, nedelsdami turėtumėte kreiptis į gydytoją.</w:t>
      </w:r>
    </w:p>
    <w:p w14:paraId="11C8A93F" w14:textId="77777777" w:rsidR="000B0496" w:rsidRPr="008B5F86" w:rsidRDefault="000B0496" w:rsidP="7D06B748">
      <w:pPr>
        <w:pStyle w:val="Sraopastraipa"/>
        <w:numPr>
          <w:ilvl w:val="0"/>
          <w:numId w:val="8"/>
        </w:numPr>
        <w:ind w:right="-29"/>
        <w:rPr>
          <w:sz w:val="22"/>
          <w:szCs w:val="22"/>
        </w:rPr>
      </w:pPr>
      <w:r w:rsidRPr="78C80DC0">
        <w:rPr>
          <w:sz w:val="22"/>
          <w:szCs w:val="22"/>
        </w:rPr>
        <w:t xml:space="preserve">Kraujo ląstelių gamybos sutrikimai: pirmieji simptomai yra karščiavimas, </w:t>
      </w:r>
      <w:r w:rsidR="00D90B8B" w:rsidRPr="78C80DC0">
        <w:rPr>
          <w:sz w:val="22"/>
          <w:szCs w:val="22"/>
        </w:rPr>
        <w:t>ryklės (</w:t>
      </w:r>
      <w:r w:rsidRPr="78C80DC0">
        <w:rPr>
          <w:sz w:val="22"/>
          <w:szCs w:val="22"/>
        </w:rPr>
        <w:t>gerklės</w:t>
      </w:r>
      <w:r w:rsidR="00D90B8B" w:rsidRPr="78C80DC0">
        <w:rPr>
          <w:sz w:val="22"/>
          <w:szCs w:val="22"/>
        </w:rPr>
        <w:t>)</w:t>
      </w:r>
      <w:r w:rsidRPr="78C80DC0">
        <w:rPr>
          <w:sz w:val="22"/>
          <w:szCs w:val="22"/>
        </w:rPr>
        <w:t xml:space="preserve"> skausmas, opinis stomatitas (burnos gleivinės uždegimas su erozija ir opomis), į gripą panašūs simptomai, nuovargis, kraujavimas (pvz., mėlynės, ekchimozė, purpura, kraujavimas iš nosies). Tokiais atvejais turite nutraukti gydymą ir nedelsdami pasikonsultuoti su gydytoju. Šių simptomų negalima gydyti nuskausminančiais ar karščiavimą mažinančiais vaistais.</w:t>
      </w:r>
    </w:p>
    <w:p w14:paraId="5A118DB5" w14:textId="77777777" w:rsidR="003E4A8F" w:rsidRDefault="000B0496" w:rsidP="7D06B748">
      <w:pPr>
        <w:pStyle w:val="Sraopastraipa"/>
        <w:numPr>
          <w:ilvl w:val="0"/>
          <w:numId w:val="8"/>
        </w:numPr>
        <w:ind w:right="-29"/>
        <w:rPr>
          <w:sz w:val="22"/>
          <w:szCs w:val="22"/>
        </w:rPr>
      </w:pPr>
      <w:r w:rsidRPr="78C80DC0">
        <w:rPr>
          <w:sz w:val="22"/>
          <w:szCs w:val="22"/>
        </w:rPr>
        <w:t>Sunkios generalizuotos padidėjusio jautrumo reakcijos. Jos gali pasireikšti kaip veido, liežuvio ar gerklų edema, pasireiškianti kvėpavimo takų obstrukcija, kvėpavimo nepakankamumu, padidėjusiu širdies susitraukimų dažniu, sumažėjusiu kraujospūdžiu, įskaitant gyvybei pavojingą šoką.</w:t>
      </w:r>
      <w:r w:rsidR="003E4A8F" w:rsidRPr="78C80DC0">
        <w:rPr>
          <w:sz w:val="22"/>
          <w:szCs w:val="22"/>
        </w:rPr>
        <w:t xml:space="preserve"> </w:t>
      </w:r>
    </w:p>
    <w:p w14:paraId="6E763EF4" w14:textId="04D03340" w:rsidR="003E4A8F" w:rsidRPr="003E4A8F" w:rsidRDefault="000B0496" w:rsidP="003E4A8F">
      <w:pPr>
        <w:pStyle w:val="Sraopastraipa"/>
        <w:ind w:left="360" w:right="-29"/>
      </w:pPr>
      <w:r w:rsidRPr="008B5F86">
        <w:rPr>
          <w:b/>
          <w:bCs/>
          <w:sz w:val="22"/>
          <w:szCs w:val="22"/>
        </w:rPr>
        <w:t xml:space="preserve">Jei pasireiškia bet kuris iš </w:t>
      </w:r>
      <w:r w:rsidR="003E4A8F" w:rsidRPr="008B5F86">
        <w:rPr>
          <w:b/>
          <w:bCs/>
          <w:sz w:val="22"/>
          <w:szCs w:val="22"/>
        </w:rPr>
        <w:t>a</w:t>
      </w:r>
      <w:r w:rsidR="003E4A8F">
        <w:rPr>
          <w:b/>
          <w:bCs/>
          <w:sz w:val="22"/>
          <w:szCs w:val="22"/>
        </w:rPr>
        <w:t>nks</w:t>
      </w:r>
      <w:r w:rsidR="003E4A8F" w:rsidRPr="008B5F86">
        <w:rPr>
          <w:b/>
          <w:bCs/>
          <w:sz w:val="22"/>
          <w:szCs w:val="22"/>
        </w:rPr>
        <w:t xml:space="preserve">čiau </w:t>
      </w:r>
      <w:r w:rsidRPr="008B5F86">
        <w:rPr>
          <w:b/>
          <w:bCs/>
          <w:sz w:val="22"/>
          <w:szCs w:val="22"/>
        </w:rPr>
        <w:t>išvardytų simptomų, turėtumėte nutraukti gydymą ir nedelsdami kreiptis į gydytoją.</w:t>
      </w:r>
    </w:p>
    <w:p w14:paraId="495A0D8D" w14:textId="77777777" w:rsidR="000B0496" w:rsidRPr="008B5F86" w:rsidRDefault="000B0496" w:rsidP="7D06B748">
      <w:pPr>
        <w:pStyle w:val="Sraopastraipa"/>
        <w:numPr>
          <w:ilvl w:val="0"/>
          <w:numId w:val="8"/>
        </w:numPr>
        <w:ind w:right="-29"/>
        <w:rPr>
          <w:sz w:val="22"/>
          <w:szCs w:val="22"/>
        </w:rPr>
      </w:pPr>
      <w:r w:rsidRPr="78C80DC0">
        <w:rPr>
          <w:sz w:val="22"/>
          <w:szCs w:val="22"/>
        </w:rPr>
        <w:t>Psichozės reakcijos, depresija.</w:t>
      </w:r>
    </w:p>
    <w:p w14:paraId="1EC6BE41" w14:textId="77777777" w:rsidR="000B0496" w:rsidRPr="008B5F86" w:rsidRDefault="000B0496" w:rsidP="7D06B748">
      <w:pPr>
        <w:pStyle w:val="Sraopastraipa"/>
        <w:numPr>
          <w:ilvl w:val="0"/>
          <w:numId w:val="8"/>
        </w:numPr>
        <w:ind w:right="-29"/>
        <w:rPr>
          <w:sz w:val="22"/>
          <w:szCs w:val="22"/>
        </w:rPr>
      </w:pPr>
      <w:r w:rsidRPr="78C80DC0">
        <w:rPr>
          <w:sz w:val="22"/>
          <w:szCs w:val="22"/>
        </w:rPr>
        <w:t>Širdies plakimas, širdies nepakankamumas, miokardo infarktas</w:t>
      </w:r>
      <w:r w:rsidR="00294207" w:rsidRPr="78C80DC0">
        <w:rPr>
          <w:sz w:val="22"/>
          <w:szCs w:val="22"/>
        </w:rPr>
        <w:t xml:space="preserve"> (širdies priepuolis)</w:t>
      </w:r>
      <w:r w:rsidRPr="78C80DC0">
        <w:rPr>
          <w:sz w:val="22"/>
          <w:szCs w:val="22"/>
        </w:rPr>
        <w:t>.</w:t>
      </w:r>
    </w:p>
    <w:p w14:paraId="497D89E5" w14:textId="77777777" w:rsidR="000B0496" w:rsidRPr="008B5F86" w:rsidRDefault="000B0496" w:rsidP="7D06B748">
      <w:pPr>
        <w:pStyle w:val="Sraopastraipa"/>
        <w:numPr>
          <w:ilvl w:val="0"/>
          <w:numId w:val="8"/>
        </w:numPr>
        <w:ind w:right="-29"/>
        <w:rPr>
          <w:sz w:val="22"/>
          <w:szCs w:val="22"/>
        </w:rPr>
      </w:pPr>
      <w:r w:rsidRPr="78C80DC0">
        <w:rPr>
          <w:sz w:val="22"/>
          <w:szCs w:val="22"/>
        </w:rPr>
        <w:t>Hipertenzija</w:t>
      </w:r>
      <w:r w:rsidR="00BD2824" w:rsidRPr="78C80DC0">
        <w:rPr>
          <w:sz w:val="22"/>
          <w:szCs w:val="22"/>
        </w:rPr>
        <w:t>.</w:t>
      </w:r>
    </w:p>
    <w:p w14:paraId="701FFE90" w14:textId="4A3D2B2D" w:rsidR="000B0496" w:rsidRPr="008B5F86" w:rsidRDefault="000B0496" w:rsidP="7D06B748">
      <w:pPr>
        <w:pStyle w:val="Sraopastraipa"/>
        <w:numPr>
          <w:ilvl w:val="0"/>
          <w:numId w:val="8"/>
        </w:numPr>
        <w:ind w:right="-29"/>
        <w:rPr>
          <w:sz w:val="22"/>
          <w:szCs w:val="22"/>
        </w:rPr>
      </w:pPr>
      <w:r w:rsidRPr="78C80DC0">
        <w:rPr>
          <w:sz w:val="22"/>
          <w:szCs w:val="22"/>
        </w:rPr>
        <w:t xml:space="preserve">Ezofagitas, pankreatitas, žarnyno </w:t>
      </w:r>
      <w:r w:rsidR="00294207" w:rsidRPr="78C80DC0">
        <w:rPr>
          <w:sz w:val="22"/>
          <w:szCs w:val="22"/>
        </w:rPr>
        <w:t xml:space="preserve">striktūrų (sąaugų) </w:t>
      </w:r>
      <w:r w:rsidRPr="78C80DC0">
        <w:rPr>
          <w:sz w:val="22"/>
          <w:szCs w:val="22"/>
        </w:rPr>
        <w:t>išsivystymas.</w:t>
      </w:r>
    </w:p>
    <w:p w14:paraId="1675DB7E" w14:textId="77777777" w:rsidR="000B0496" w:rsidRPr="008B5F86" w:rsidRDefault="000B0496" w:rsidP="000B0496">
      <w:pPr>
        <w:ind w:left="360" w:right="-29"/>
        <w:rPr>
          <w:b/>
          <w:bCs/>
          <w:sz w:val="22"/>
          <w:szCs w:val="22"/>
        </w:rPr>
      </w:pPr>
      <w:r w:rsidRPr="008B5F86">
        <w:rPr>
          <w:b/>
          <w:bCs/>
          <w:sz w:val="22"/>
          <w:szCs w:val="22"/>
        </w:rPr>
        <w:t>Jei pasireiškia stiprus pilvo skausmas, išmatos pasidarė juodos ar vemiate krauju, turite nutraukti gydymą ir nedelsdami kreiptis į gydytoją.</w:t>
      </w:r>
    </w:p>
    <w:p w14:paraId="427229F2" w14:textId="77777777" w:rsidR="000B0496" w:rsidRPr="008B5F86" w:rsidRDefault="000B0496" w:rsidP="7D06B748">
      <w:pPr>
        <w:pStyle w:val="Sraopastraipa"/>
        <w:numPr>
          <w:ilvl w:val="0"/>
          <w:numId w:val="8"/>
        </w:numPr>
        <w:ind w:right="-29"/>
        <w:rPr>
          <w:sz w:val="22"/>
          <w:szCs w:val="22"/>
        </w:rPr>
      </w:pPr>
      <w:r w:rsidRPr="78C80DC0">
        <w:rPr>
          <w:sz w:val="22"/>
          <w:szCs w:val="22"/>
        </w:rPr>
        <w:t>Kepenų funkcijos sutrikimas, ypač ilgai vartojant vaistą, kepenų nepakankamumas, ūminis hepatitas</w:t>
      </w:r>
      <w:r w:rsidR="00BD2824" w:rsidRPr="78C80DC0">
        <w:rPr>
          <w:sz w:val="22"/>
          <w:szCs w:val="22"/>
        </w:rPr>
        <w:t>.</w:t>
      </w:r>
    </w:p>
    <w:p w14:paraId="30BFF318" w14:textId="77777777" w:rsidR="000B0496" w:rsidRPr="008B5F86" w:rsidRDefault="000B0496" w:rsidP="7D06B748">
      <w:pPr>
        <w:pStyle w:val="Sraopastraipa"/>
        <w:numPr>
          <w:ilvl w:val="0"/>
          <w:numId w:val="8"/>
        </w:numPr>
        <w:ind w:right="-29"/>
        <w:rPr>
          <w:sz w:val="22"/>
          <w:szCs w:val="22"/>
        </w:rPr>
      </w:pPr>
      <w:r w:rsidRPr="78C80DC0">
        <w:rPr>
          <w:sz w:val="22"/>
          <w:szCs w:val="22"/>
        </w:rPr>
        <w:t xml:space="preserve">Daugiaformė </w:t>
      </w:r>
      <w:r w:rsidR="00294207" w:rsidRPr="78C80DC0">
        <w:rPr>
          <w:sz w:val="22"/>
          <w:szCs w:val="22"/>
        </w:rPr>
        <w:t>raudonė (</w:t>
      </w:r>
      <w:r w:rsidRPr="78C80DC0">
        <w:rPr>
          <w:sz w:val="22"/>
          <w:szCs w:val="22"/>
        </w:rPr>
        <w:t>eritema</w:t>
      </w:r>
      <w:r w:rsidR="00294207" w:rsidRPr="78C80DC0">
        <w:rPr>
          <w:sz w:val="22"/>
          <w:szCs w:val="22"/>
        </w:rPr>
        <w:t>)</w:t>
      </w:r>
      <w:r w:rsidRPr="78C80DC0">
        <w:rPr>
          <w:sz w:val="22"/>
          <w:szCs w:val="22"/>
        </w:rPr>
        <w:t>, Stivenso-Džonsono sindromas, toksinė epidermio nekrolizė, labai retai, užsikrėtus vėjaraupių</w:t>
      </w:r>
      <w:r w:rsidRPr="78C80DC0">
        <w:rPr>
          <w:i/>
          <w:iCs/>
          <w:sz w:val="22"/>
          <w:szCs w:val="22"/>
        </w:rPr>
        <w:t xml:space="preserve"> </w:t>
      </w:r>
      <w:r w:rsidRPr="78C80DC0">
        <w:rPr>
          <w:sz w:val="22"/>
          <w:szCs w:val="22"/>
        </w:rPr>
        <w:t>viruso infekcija, gali pasireikšti sunkios odos infekcijos ir minkštųjų audinių pažeidimai</w:t>
      </w:r>
      <w:r w:rsidR="00BD2824" w:rsidRPr="78C80DC0">
        <w:rPr>
          <w:sz w:val="22"/>
          <w:szCs w:val="22"/>
        </w:rPr>
        <w:t>.</w:t>
      </w:r>
    </w:p>
    <w:p w14:paraId="4EDDB2D0" w14:textId="77777777" w:rsidR="000B0496" w:rsidRPr="008B5F86" w:rsidRDefault="000B0496" w:rsidP="7D06B748">
      <w:pPr>
        <w:pStyle w:val="Sraopastraipa"/>
        <w:numPr>
          <w:ilvl w:val="0"/>
          <w:numId w:val="8"/>
        </w:numPr>
        <w:ind w:right="-29"/>
        <w:rPr>
          <w:sz w:val="22"/>
          <w:szCs w:val="22"/>
        </w:rPr>
      </w:pPr>
      <w:r w:rsidRPr="78C80DC0">
        <w:rPr>
          <w:sz w:val="22"/>
          <w:szCs w:val="22"/>
        </w:rPr>
        <w:t xml:space="preserve">Sumažėjęs šlapimo išskyrimasnimasis ir atsiradęs tinimas, ypač pacientams, sergantiems hipertenzija ar inkstų nepakankamumu, nefroziniu sindromu, intersticiniu nefritu, kurį gali lydėti ūminis inkstų nepakankamumas. Tokiu atveju turėtumėte nutraukti gydymą ir nedelsdami kreiptis į gydytoją, nes tai </w:t>
      </w:r>
      <w:r w:rsidRPr="00DC1C92">
        <w:rPr>
          <w:sz w:val="22"/>
          <w:szCs w:val="22"/>
        </w:rPr>
        <w:t>gali</w:t>
      </w:r>
      <w:r w:rsidRPr="78C80DC0">
        <w:rPr>
          <w:sz w:val="22"/>
          <w:szCs w:val="22"/>
        </w:rPr>
        <w:t xml:space="preserve"> būti pirmieji inkstų funkcijos sutrikimo ar nepakankamumo simptomai.</w:t>
      </w:r>
    </w:p>
    <w:p w14:paraId="2A21C043" w14:textId="77777777" w:rsidR="000B0496" w:rsidRPr="008B5F86" w:rsidRDefault="000B0496" w:rsidP="000B0496">
      <w:pPr>
        <w:ind w:right="-29"/>
        <w:rPr>
          <w:sz w:val="22"/>
          <w:szCs w:val="22"/>
        </w:rPr>
      </w:pPr>
    </w:p>
    <w:p w14:paraId="36939AF0" w14:textId="1BD80707" w:rsidR="007E776C" w:rsidRPr="008B5F86" w:rsidRDefault="000B0496" w:rsidP="003C5B6D">
      <w:pPr>
        <w:ind w:right="-29" w:firstLine="360"/>
        <w:rPr>
          <w:i/>
          <w:iCs/>
          <w:sz w:val="22"/>
          <w:szCs w:val="22"/>
        </w:rPr>
      </w:pPr>
      <w:r w:rsidRPr="008B5F86">
        <w:rPr>
          <w:b/>
          <w:bCs/>
          <w:noProof/>
          <w:snapToGrid w:val="0"/>
          <w:sz w:val="22"/>
          <w:szCs w:val="22"/>
          <w:lang w:eastAsia="en-US"/>
        </w:rPr>
        <w:t>Dažnis nežinomas (negali būti apskaičiuotas pagal turimus duomenis):</w:t>
      </w:r>
    </w:p>
    <w:p w14:paraId="3FB741AB" w14:textId="31CAAAF1" w:rsidR="7D06B748" w:rsidRDefault="7D06B748" w:rsidP="7D06B748">
      <w:pPr>
        <w:ind w:right="-29" w:firstLine="360"/>
        <w:rPr>
          <w:b/>
          <w:bCs/>
          <w:noProof/>
          <w:sz w:val="22"/>
          <w:szCs w:val="22"/>
          <w:lang w:eastAsia="en-US"/>
        </w:rPr>
      </w:pPr>
    </w:p>
    <w:p w14:paraId="31411EA6" w14:textId="77777777" w:rsidR="007E776C" w:rsidRDefault="007E776C" w:rsidP="00DC1C92">
      <w:pPr>
        <w:pStyle w:val="Sraopastraipa"/>
        <w:numPr>
          <w:ilvl w:val="0"/>
          <w:numId w:val="8"/>
        </w:numPr>
        <w:spacing w:after="140"/>
        <w:ind w:right="-20"/>
        <w:rPr>
          <w:rFonts w:eastAsia="Verdana"/>
          <w:noProof/>
          <w:sz w:val="22"/>
          <w:szCs w:val="22"/>
          <w:lang w:val="lt"/>
        </w:rPr>
      </w:pPr>
      <w:r w:rsidRPr="007E776C">
        <w:rPr>
          <w:rFonts w:eastAsia="Verdana"/>
          <w:noProof/>
          <w:sz w:val="22"/>
          <w:szCs w:val="22"/>
          <w:lang w:val="lt"/>
        </w:rPr>
        <w:t xml:space="preserve">Krūtinės skausmas, kuris gali būti galimai sunkios alerginės reakcijos, vadinamos </w:t>
      </w:r>
      <w:r w:rsidRPr="00A74243">
        <w:rPr>
          <w:rFonts w:eastAsia="Verdana"/>
          <w:i/>
          <w:iCs/>
          <w:noProof/>
          <w:sz w:val="22"/>
          <w:szCs w:val="22"/>
          <w:lang w:val="lt"/>
        </w:rPr>
        <w:t>Kounis</w:t>
      </w:r>
      <w:r w:rsidRPr="007E776C">
        <w:rPr>
          <w:rFonts w:eastAsia="Verdana"/>
          <w:noProof/>
          <w:sz w:val="22"/>
          <w:szCs w:val="22"/>
          <w:lang w:val="lt"/>
        </w:rPr>
        <w:t xml:space="preserve"> sindromu, požymis.</w:t>
      </w:r>
    </w:p>
    <w:p w14:paraId="510F3DF9" w14:textId="3DF31388" w:rsidR="00DC1C92" w:rsidRPr="00F70D9D" w:rsidRDefault="00DC1C92" w:rsidP="00DC1C92">
      <w:pPr>
        <w:pStyle w:val="Sraopastraipa"/>
        <w:numPr>
          <w:ilvl w:val="0"/>
          <w:numId w:val="8"/>
        </w:numPr>
        <w:spacing w:after="140"/>
        <w:ind w:right="-20"/>
        <w:rPr>
          <w:rFonts w:eastAsia="Verdana"/>
          <w:noProof/>
          <w:sz w:val="22"/>
          <w:szCs w:val="22"/>
          <w:lang w:val="lt"/>
        </w:rPr>
      </w:pPr>
      <w:r>
        <w:rPr>
          <w:rFonts w:eastAsia="Verdana"/>
          <w:noProof/>
          <w:sz w:val="22"/>
          <w:szCs w:val="22"/>
          <w:lang w:val="lt"/>
        </w:rPr>
        <w:t>G</w:t>
      </w:r>
      <w:r w:rsidRPr="00F70D9D">
        <w:rPr>
          <w:rFonts w:eastAsia="Verdana"/>
          <w:noProof/>
          <w:sz w:val="22"/>
          <w:szCs w:val="22"/>
          <w:lang w:val="lt"/>
        </w:rPr>
        <w:t>alvos smegenų kraujagysles pažeidžiančios sunkios būklės, vadinamos užpakalinės grįžtamosios encefalopatijos sindromu (UGES) ir grįžtamosios smegenų vazokonstrikcijos sindromu (GSVS).</w:t>
      </w:r>
    </w:p>
    <w:p w14:paraId="15826126" w14:textId="27AE2CD9" w:rsidR="000B0496" w:rsidRPr="008B5F86" w:rsidRDefault="000B0496" w:rsidP="7D06B748">
      <w:pPr>
        <w:pStyle w:val="Sraopastraipa"/>
        <w:numPr>
          <w:ilvl w:val="0"/>
          <w:numId w:val="8"/>
        </w:numPr>
        <w:ind w:right="-29"/>
        <w:rPr>
          <w:sz w:val="22"/>
          <w:szCs w:val="22"/>
        </w:rPr>
      </w:pPr>
      <w:r w:rsidRPr="78C80DC0">
        <w:rPr>
          <w:sz w:val="22"/>
          <w:szCs w:val="22"/>
        </w:rPr>
        <w:t xml:space="preserve">Raudonas, pleiskanojantis išplitęs </w:t>
      </w:r>
      <w:r w:rsidR="00294207" w:rsidRPr="78C80DC0">
        <w:rPr>
          <w:sz w:val="22"/>
          <w:szCs w:val="22"/>
        </w:rPr>
        <w:t>iš</w:t>
      </w:r>
      <w:r w:rsidRPr="78C80DC0">
        <w:rPr>
          <w:sz w:val="22"/>
          <w:szCs w:val="22"/>
        </w:rPr>
        <w:t xml:space="preserve">bėrimas su mazgeliais po oda ir pūslelėmis, daugiausia išsidėsčiusiomis ant odos raukšlių, liemens ir viršutinių galūnių, pasireiškiantis kartu su </w:t>
      </w:r>
      <w:r w:rsidRPr="78C80DC0">
        <w:rPr>
          <w:sz w:val="22"/>
          <w:szCs w:val="22"/>
        </w:rPr>
        <w:lastRenderedPageBreak/>
        <w:t>karščiavimu pradėjus gydymą(ūminė generalizuota egzanteminė pustuliozė). Jei pasireiškia šie simptomai, nustokite vartoti Tonufen ir nedelsdami kreipkitės į gydytoją. Taip pat žr. 2</w:t>
      </w:r>
      <w:r w:rsidR="003E4A8F" w:rsidRPr="78C80DC0">
        <w:rPr>
          <w:sz w:val="22"/>
          <w:szCs w:val="22"/>
        </w:rPr>
        <w:t> </w:t>
      </w:r>
      <w:r w:rsidRPr="78C80DC0">
        <w:rPr>
          <w:sz w:val="22"/>
          <w:szCs w:val="22"/>
        </w:rPr>
        <w:t>skyrių.</w:t>
      </w:r>
    </w:p>
    <w:p w14:paraId="45D59E62" w14:textId="77777777" w:rsidR="000B0496" w:rsidRPr="008B5F86" w:rsidRDefault="000B0496" w:rsidP="7D06B748">
      <w:pPr>
        <w:pStyle w:val="Sraopastraipa"/>
        <w:numPr>
          <w:ilvl w:val="0"/>
          <w:numId w:val="8"/>
        </w:numPr>
        <w:ind w:right="-29"/>
        <w:rPr>
          <w:sz w:val="22"/>
          <w:szCs w:val="22"/>
        </w:rPr>
      </w:pPr>
      <w:r w:rsidRPr="78C80DC0">
        <w:rPr>
          <w:sz w:val="22"/>
          <w:szCs w:val="22"/>
        </w:rPr>
        <w:t>Oda įsijautrina šviesai;</w:t>
      </w:r>
    </w:p>
    <w:p w14:paraId="2F29FC8E" w14:textId="77777777" w:rsidR="000B0496" w:rsidRPr="00306E46" w:rsidRDefault="000B0496" w:rsidP="7D06B748">
      <w:pPr>
        <w:pStyle w:val="Sraopastraipa"/>
        <w:numPr>
          <w:ilvl w:val="0"/>
          <w:numId w:val="8"/>
        </w:numPr>
        <w:rPr>
          <w:sz w:val="22"/>
          <w:szCs w:val="22"/>
        </w:rPr>
      </w:pPr>
      <w:r w:rsidRPr="78C80DC0">
        <w:rPr>
          <w:sz w:val="22"/>
          <w:szCs w:val="22"/>
        </w:rPr>
        <w:t>Troškulys, dispepsija, virškinimo trakto sutrikimai, pykinimas, vėmimas, burnos džiūvimas, storosios žarnos uždegimas dėl nepakankamo aprūpinimo krauju (išeminis kolitas);</w:t>
      </w:r>
    </w:p>
    <w:p w14:paraId="78CA9D16" w14:textId="77777777" w:rsidR="000B0496" w:rsidRPr="008B5F86" w:rsidRDefault="000B0496" w:rsidP="7D06B748">
      <w:pPr>
        <w:pStyle w:val="Sraopastraipa"/>
        <w:numPr>
          <w:ilvl w:val="0"/>
          <w:numId w:val="8"/>
        </w:numPr>
        <w:rPr>
          <w:sz w:val="22"/>
          <w:szCs w:val="22"/>
          <w:lang w:val="en-US"/>
        </w:rPr>
      </w:pPr>
      <w:proofErr w:type="spellStart"/>
      <w:r w:rsidRPr="78C80DC0">
        <w:rPr>
          <w:sz w:val="22"/>
          <w:szCs w:val="22"/>
          <w:lang w:val="en-GB"/>
        </w:rPr>
        <w:t>Haliucinacijos</w:t>
      </w:r>
      <w:proofErr w:type="spellEnd"/>
      <w:r w:rsidRPr="78C80DC0">
        <w:rPr>
          <w:sz w:val="22"/>
          <w:szCs w:val="22"/>
          <w:lang w:val="en-GB"/>
        </w:rPr>
        <w:t xml:space="preserve"> (</w:t>
      </w:r>
      <w:proofErr w:type="spellStart"/>
      <w:r w:rsidRPr="78C80DC0">
        <w:rPr>
          <w:sz w:val="22"/>
          <w:szCs w:val="22"/>
          <w:lang w:val="en-GB"/>
        </w:rPr>
        <w:t>ypa</w:t>
      </w:r>
      <w:proofErr w:type="spellEnd"/>
      <w:r w:rsidRPr="78C80DC0">
        <w:rPr>
          <w:sz w:val="22"/>
          <w:szCs w:val="22"/>
        </w:rPr>
        <w:t>č vaikams</w:t>
      </w:r>
      <w:r w:rsidRPr="78C80DC0">
        <w:rPr>
          <w:sz w:val="22"/>
          <w:szCs w:val="22"/>
          <w:lang w:val="en-GB"/>
        </w:rPr>
        <w:t xml:space="preserve">), </w:t>
      </w:r>
      <w:proofErr w:type="spellStart"/>
      <w:r w:rsidRPr="78C80DC0">
        <w:rPr>
          <w:sz w:val="22"/>
          <w:szCs w:val="22"/>
          <w:lang w:val="en-GB"/>
        </w:rPr>
        <w:t>nerimas</w:t>
      </w:r>
      <w:proofErr w:type="spellEnd"/>
      <w:r w:rsidRPr="78C80DC0">
        <w:rPr>
          <w:sz w:val="22"/>
          <w:szCs w:val="22"/>
          <w:lang w:val="en-GB"/>
        </w:rPr>
        <w:t>;</w:t>
      </w:r>
    </w:p>
    <w:p w14:paraId="0FF95C77" w14:textId="5FFB4FF4" w:rsidR="000B0496" w:rsidRPr="00D11A72" w:rsidRDefault="000B0496" w:rsidP="7D06B748">
      <w:pPr>
        <w:pStyle w:val="Sraopastraipa"/>
        <w:numPr>
          <w:ilvl w:val="0"/>
          <w:numId w:val="8"/>
        </w:numPr>
        <w:rPr>
          <w:sz w:val="22"/>
          <w:szCs w:val="22"/>
          <w:lang w:val="pt-PT"/>
        </w:rPr>
      </w:pPr>
      <w:r w:rsidRPr="00D11A72">
        <w:rPr>
          <w:sz w:val="22"/>
          <w:szCs w:val="22"/>
          <w:lang w:val="pt-PT"/>
        </w:rPr>
        <w:t xml:space="preserve">Neramumas, raumenų silpnumas, </w:t>
      </w:r>
      <w:r w:rsidR="00294207" w:rsidRPr="00D11A72">
        <w:rPr>
          <w:sz w:val="22"/>
          <w:szCs w:val="22"/>
          <w:lang w:val="pt-PT"/>
        </w:rPr>
        <w:t>drebėjimas (tremoras)</w:t>
      </w:r>
      <w:r w:rsidRPr="00D11A72">
        <w:rPr>
          <w:sz w:val="22"/>
          <w:szCs w:val="22"/>
          <w:lang w:val="pt-PT"/>
        </w:rPr>
        <w:t>;</w:t>
      </w:r>
    </w:p>
    <w:p w14:paraId="6C5D044A" w14:textId="77777777" w:rsidR="000B0496" w:rsidRPr="008B5F86" w:rsidRDefault="000B0496" w:rsidP="7D06B748">
      <w:pPr>
        <w:pStyle w:val="Sraopastraipa"/>
        <w:numPr>
          <w:ilvl w:val="0"/>
          <w:numId w:val="8"/>
        </w:numPr>
        <w:rPr>
          <w:sz w:val="22"/>
          <w:szCs w:val="22"/>
          <w:lang w:val="en-US"/>
        </w:rPr>
      </w:pPr>
      <w:proofErr w:type="spellStart"/>
      <w:r w:rsidRPr="78C80DC0">
        <w:rPr>
          <w:sz w:val="22"/>
          <w:szCs w:val="22"/>
          <w:lang w:val="en-GB"/>
        </w:rPr>
        <w:t>Aritmija</w:t>
      </w:r>
      <w:proofErr w:type="spellEnd"/>
      <w:r w:rsidRPr="78C80DC0">
        <w:rPr>
          <w:sz w:val="22"/>
          <w:szCs w:val="22"/>
          <w:lang w:val="en-GB"/>
        </w:rPr>
        <w:t xml:space="preserve">, </w:t>
      </w:r>
      <w:proofErr w:type="spellStart"/>
      <w:r w:rsidRPr="78C80DC0">
        <w:rPr>
          <w:sz w:val="22"/>
          <w:szCs w:val="22"/>
          <w:lang w:val="en-GB"/>
        </w:rPr>
        <w:t>tachikardija</w:t>
      </w:r>
      <w:proofErr w:type="spellEnd"/>
      <w:r w:rsidRPr="78C80DC0">
        <w:rPr>
          <w:sz w:val="22"/>
          <w:szCs w:val="22"/>
          <w:lang w:val="en-GB"/>
        </w:rPr>
        <w:t>;</w:t>
      </w:r>
    </w:p>
    <w:p w14:paraId="477A7A87" w14:textId="77777777" w:rsidR="000B0496" w:rsidRPr="008B5F86" w:rsidRDefault="000B0496" w:rsidP="7D06B748">
      <w:pPr>
        <w:pStyle w:val="Sraopastraipa"/>
        <w:numPr>
          <w:ilvl w:val="0"/>
          <w:numId w:val="8"/>
        </w:numPr>
        <w:rPr>
          <w:sz w:val="22"/>
          <w:szCs w:val="22"/>
          <w:lang w:val="en-US"/>
        </w:rPr>
      </w:pPr>
      <w:proofErr w:type="spellStart"/>
      <w:r w:rsidRPr="78C80DC0">
        <w:rPr>
          <w:sz w:val="22"/>
          <w:szCs w:val="22"/>
          <w:lang w:val="en-GB"/>
        </w:rPr>
        <w:t>Paraudimas</w:t>
      </w:r>
      <w:proofErr w:type="spellEnd"/>
      <w:r w:rsidRPr="78C80DC0">
        <w:rPr>
          <w:sz w:val="22"/>
          <w:szCs w:val="22"/>
          <w:lang w:val="en-GB"/>
        </w:rPr>
        <w:t xml:space="preserve">, </w:t>
      </w:r>
      <w:proofErr w:type="spellStart"/>
      <w:r w:rsidR="00294207" w:rsidRPr="78C80DC0">
        <w:rPr>
          <w:sz w:val="22"/>
          <w:szCs w:val="22"/>
          <w:lang w:val="en-GB"/>
        </w:rPr>
        <w:t>iš</w:t>
      </w:r>
      <w:r w:rsidRPr="78C80DC0">
        <w:rPr>
          <w:sz w:val="22"/>
          <w:szCs w:val="22"/>
          <w:lang w:val="en-GB"/>
        </w:rPr>
        <w:t>bėrimas</w:t>
      </w:r>
      <w:proofErr w:type="spellEnd"/>
      <w:r w:rsidRPr="78C80DC0">
        <w:rPr>
          <w:sz w:val="22"/>
          <w:szCs w:val="22"/>
          <w:lang w:val="en-GB"/>
        </w:rPr>
        <w:t xml:space="preserve">, </w:t>
      </w:r>
      <w:proofErr w:type="spellStart"/>
      <w:r w:rsidRPr="78C80DC0">
        <w:rPr>
          <w:sz w:val="22"/>
          <w:szCs w:val="22"/>
          <w:lang w:val="en-GB"/>
        </w:rPr>
        <w:t>padidėjęs</w:t>
      </w:r>
      <w:proofErr w:type="spellEnd"/>
      <w:r w:rsidRPr="78C80DC0">
        <w:rPr>
          <w:sz w:val="22"/>
          <w:szCs w:val="22"/>
          <w:lang w:val="en-GB"/>
        </w:rPr>
        <w:t xml:space="preserve"> </w:t>
      </w:r>
      <w:proofErr w:type="spellStart"/>
      <w:r w:rsidRPr="78C80DC0">
        <w:rPr>
          <w:sz w:val="22"/>
          <w:szCs w:val="22"/>
          <w:lang w:val="en-GB"/>
        </w:rPr>
        <w:t>prakaitavimas</w:t>
      </w:r>
      <w:proofErr w:type="spellEnd"/>
      <w:r w:rsidRPr="78C80DC0">
        <w:rPr>
          <w:sz w:val="22"/>
          <w:szCs w:val="22"/>
          <w:lang w:val="en-GB"/>
        </w:rPr>
        <w:t>;</w:t>
      </w:r>
    </w:p>
    <w:p w14:paraId="40BB5965" w14:textId="77777777" w:rsidR="000B0496" w:rsidRPr="008B5F86" w:rsidRDefault="000B0496" w:rsidP="7D06B748">
      <w:pPr>
        <w:pStyle w:val="Sraopastraipa"/>
        <w:numPr>
          <w:ilvl w:val="0"/>
          <w:numId w:val="8"/>
        </w:numPr>
        <w:rPr>
          <w:sz w:val="22"/>
          <w:szCs w:val="22"/>
          <w:lang w:val="en-US"/>
        </w:rPr>
      </w:pPr>
      <w:proofErr w:type="spellStart"/>
      <w:r w:rsidRPr="78C80DC0">
        <w:rPr>
          <w:sz w:val="22"/>
          <w:szCs w:val="22"/>
          <w:lang w:val="en-GB"/>
        </w:rPr>
        <w:t>Šlapimo</w:t>
      </w:r>
      <w:proofErr w:type="spellEnd"/>
      <w:r w:rsidRPr="78C80DC0">
        <w:rPr>
          <w:sz w:val="22"/>
          <w:szCs w:val="22"/>
          <w:lang w:val="en-GB"/>
        </w:rPr>
        <w:t xml:space="preserve"> </w:t>
      </w:r>
      <w:proofErr w:type="spellStart"/>
      <w:r w:rsidRPr="78C80DC0">
        <w:rPr>
          <w:sz w:val="22"/>
          <w:szCs w:val="22"/>
          <w:lang w:val="en-GB"/>
        </w:rPr>
        <w:t>susilaikymas</w:t>
      </w:r>
      <w:proofErr w:type="spellEnd"/>
      <w:r w:rsidRPr="78C80DC0">
        <w:rPr>
          <w:sz w:val="22"/>
          <w:szCs w:val="22"/>
          <w:lang w:val="en-GB"/>
        </w:rPr>
        <w:t xml:space="preserve"> (</w:t>
      </w:r>
      <w:proofErr w:type="spellStart"/>
      <w:r w:rsidRPr="78C80DC0">
        <w:rPr>
          <w:sz w:val="22"/>
          <w:szCs w:val="22"/>
          <w:lang w:val="en-GB"/>
        </w:rPr>
        <w:t>daugiausia</w:t>
      </w:r>
      <w:proofErr w:type="spellEnd"/>
      <w:r w:rsidRPr="78C80DC0">
        <w:rPr>
          <w:sz w:val="22"/>
          <w:szCs w:val="22"/>
          <w:lang w:val="en-GB"/>
        </w:rPr>
        <w:t xml:space="preserve"> </w:t>
      </w:r>
      <w:proofErr w:type="spellStart"/>
      <w:r w:rsidRPr="78C80DC0">
        <w:rPr>
          <w:sz w:val="22"/>
          <w:szCs w:val="22"/>
          <w:lang w:val="en-GB"/>
        </w:rPr>
        <w:t>vyrams</w:t>
      </w:r>
      <w:proofErr w:type="spellEnd"/>
      <w:r w:rsidRPr="78C80DC0">
        <w:rPr>
          <w:sz w:val="22"/>
          <w:szCs w:val="22"/>
          <w:lang w:val="en-GB"/>
        </w:rPr>
        <w:t>).</w:t>
      </w:r>
    </w:p>
    <w:p w14:paraId="6E61550D" w14:textId="77777777" w:rsidR="000B0496" w:rsidRPr="008B5F86" w:rsidRDefault="000B0496" w:rsidP="000B0496">
      <w:pPr>
        <w:ind w:right="-29"/>
        <w:rPr>
          <w:sz w:val="22"/>
          <w:szCs w:val="22"/>
        </w:rPr>
      </w:pPr>
    </w:p>
    <w:p w14:paraId="2708BA00" w14:textId="77777777" w:rsidR="000B0496" w:rsidRPr="008B5F86" w:rsidRDefault="000B0496" w:rsidP="000B0496">
      <w:pPr>
        <w:ind w:right="-29"/>
        <w:rPr>
          <w:sz w:val="22"/>
          <w:szCs w:val="22"/>
        </w:rPr>
      </w:pPr>
      <w:r w:rsidRPr="008B5F86">
        <w:rPr>
          <w:sz w:val="22"/>
          <w:szCs w:val="22"/>
        </w:rPr>
        <w:t>Gydant NVNU, buvo pranešta apie edemą (skysčių kaupimąsi audiniuose), hipertenziją ir širdies nepakankamumą.</w:t>
      </w:r>
    </w:p>
    <w:p w14:paraId="14D46998" w14:textId="77777777" w:rsidR="000B0496" w:rsidRPr="008B5F86" w:rsidRDefault="000B0496" w:rsidP="000B0496">
      <w:pPr>
        <w:ind w:right="-29"/>
        <w:rPr>
          <w:sz w:val="22"/>
          <w:szCs w:val="22"/>
        </w:rPr>
      </w:pPr>
      <w:r w:rsidRPr="008B5F86">
        <w:rPr>
          <w:sz w:val="22"/>
          <w:szCs w:val="22"/>
        </w:rPr>
        <w:t>Vartojant tokius vaistus kaip Tonufen, gali šiek tiek padidėti širdies priepuolio (miokardo infarkto) ar insulto rizika.</w:t>
      </w:r>
    </w:p>
    <w:p w14:paraId="33E3ACA8" w14:textId="47373CA6" w:rsidR="000B0496" w:rsidRPr="008B5F86" w:rsidRDefault="000B0496" w:rsidP="000B0496">
      <w:pPr>
        <w:ind w:right="-29"/>
        <w:rPr>
          <w:sz w:val="22"/>
          <w:szCs w:val="22"/>
        </w:rPr>
      </w:pPr>
      <w:r w:rsidRPr="008B5F86">
        <w:rPr>
          <w:sz w:val="22"/>
          <w:szCs w:val="22"/>
        </w:rPr>
        <w:t xml:space="preserve">Gali pasireikšti sunkios odos reakcijos, vadinamos </w:t>
      </w:r>
      <w:r w:rsidRPr="008B5F86">
        <w:rPr>
          <w:i/>
          <w:iCs/>
          <w:sz w:val="22"/>
          <w:szCs w:val="22"/>
        </w:rPr>
        <w:t>DRESS</w:t>
      </w:r>
      <w:r w:rsidRPr="008B5F86">
        <w:rPr>
          <w:sz w:val="22"/>
          <w:szCs w:val="22"/>
        </w:rPr>
        <w:t xml:space="preserve">. </w:t>
      </w:r>
      <w:r w:rsidRPr="008B5F86">
        <w:rPr>
          <w:i/>
          <w:iCs/>
          <w:sz w:val="22"/>
          <w:szCs w:val="22"/>
        </w:rPr>
        <w:t>DRESS</w:t>
      </w:r>
      <w:r w:rsidRPr="008B5F86">
        <w:rPr>
          <w:sz w:val="22"/>
          <w:szCs w:val="22"/>
        </w:rPr>
        <w:t xml:space="preserve"> simptomai yra: odos išbėrimas, karščiavimas, padidėję limfmazgiai ir padidėjęs eozinofilų (tam tikrų baltųjų kraujo </w:t>
      </w:r>
      <w:r w:rsidR="00294207">
        <w:rPr>
          <w:sz w:val="22"/>
          <w:szCs w:val="22"/>
        </w:rPr>
        <w:t>ląstelių</w:t>
      </w:r>
      <w:r w:rsidR="00294207" w:rsidRPr="008B5F86">
        <w:rPr>
          <w:sz w:val="22"/>
          <w:szCs w:val="22"/>
        </w:rPr>
        <w:t xml:space="preserve"> </w:t>
      </w:r>
      <w:r w:rsidRPr="008B5F86">
        <w:rPr>
          <w:sz w:val="22"/>
          <w:szCs w:val="22"/>
        </w:rPr>
        <w:t>tipas) skaičius.</w:t>
      </w:r>
    </w:p>
    <w:p w14:paraId="40638AF6" w14:textId="35AC3B5B" w:rsidR="000B0496" w:rsidRPr="008B5F86" w:rsidRDefault="000B0496" w:rsidP="000B0496">
      <w:pPr>
        <w:ind w:right="-29"/>
        <w:rPr>
          <w:sz w:val="22"/>
          <w:szCs w:val="22"/>
        </w:rPr>
      </w:pPr>
      <w:r w:rsidRPr="008B5F86">
        <w:rPr>
          <w:sz w:val="22"/>
          <w:szCs w:val="22"/>
        </w:rPr>
        <w:t xml:space="preserve">Nepageidaujamų reakcijų, susijusių su ibuprofeno vartojimu, rizika </w:t>
      </w:r>
      <w:r w:rsidR="00294207">
        <w:rPr>
          <w:sz w:val="22"/>
          <w:szCs w:val="22"/>
        </w:rPr>
        <w:t>senyviems</w:t>
      </w:r>
      <w:r w:rsidRPr="008B5F86">
        <w:rPr>
          <w:sz w:val="22"/>
          <w:szCs w:val="22"/>
        </w:rPr>
        <w:t xml:space="preserve"> pacientams padidėja, lyginant su jaunesniais. Šalutinių poveikių dažnį ir intensyvumą galima sumažinti vartojant mažiausią terapinę dozę kuo </w:t>
      </w:r>
      <w:r w:rsidR="00294207" w:rsidRPr="008B5F86">
        <w:rPr>
          <w:sz w:val="22"/>
          <w:szCs w:val="22"/>
        </w:rPr>
        <w:t>trumpesn</w:t>
      </w:r>
      <w:r w:rsidR="00294207">
        <w:rPr>
          <w:sz w:val="22"/>
          <w:szCs w:val="22"/>
        </w:rPr>
        <w:t>į</w:t>
      </w:r>
      <w:r w:rsidR="00294207" w:rsidRPr="008B5F86">
        <w:rPr>
          <w:sz w:val="22"/>
          <w:szCs w:val="22"/>
        </w:rPr>
        <w:t xml:space="preserve"> laikotarp</w:t>
      </w:r>
      <w:r w:rsidR="00294207">
        <w:rPr>
          <w:sz w:val="22"/>
          <w:szCs w:val="22"/>
        </w:rPr>
        <w:t>į</w:t>
      </w:r>
      <w:r w:rsidRPr="008B5F86">
        <w:rPr>
          <w:sz w:val="22"/>
          <w:szCs w:val="22"/>
        </w:rPr>
        <w:t>.</w:t>
      </w:r>
    </w:p>
    <w:p w14:paraId="45D6E8B7" w14:textId="77777777" w:rsidR="000B0496" w:rsidRPr="008B5F86" w:rsidRDefault="000B0496" w:rsidP="000B0496">
      <w:pPr>
        <w:ind w:right="-29"/>
        <w:rPr>
          <w:sz w:val="22"/>
          <w:szCs w:val="22"/>
        </w:rPr>
      </w:pPr>
    </w:p>
    <w:p w14:paraId="60AA9D27" w14:textId="77777777" w:rsidR="000B0496" w:rsidRPr="008B5F86" w:rsidRDefault="000B0496" w:rsidP="000B0496">
      <w:pPr>
        <w:ind w:right="-29"/>
        <w:rPr>
          <w:b/>
          <w:bCs/>
          <w:sz w:val="22"/>
          <w:szCs w:val="22"/>
        </w:rPr>
      </w:pPr>
      <w:r w:rsidRPr="008B5F86">
        <w:rPr>
          <w:b/>
          <w:bCs/>
          <w:sz w:val="22"/>
          <w:szCs w:val="22"/>
        </w:rPr>
        <w:t>Pastebėjus bet kokį šalutinį poveikį, įskaitant šiame lapelyje nenurodytą, pasakykite gydytojui arba vaistininkui.</w:t>
      </w:r>
    </w:p>
    <w:p w14:paraId="0C5BD7DC" w14:textId="77777777" w:rsidR="000B0496" w:rsidRPr="008B5F86" w:rsidRDefault="000B0496" w:rsidP="000B0496">
      <w:pPr>
        <w:numPr>
          <w:ilvl w:val="12"/>
          <w:numId w:val="0"/>
        </w:numPr>
        <w:ind w:right="-2"/>
        <w:rPr>
          <w:b/>
          <w:sz w:val="22"/>
          <w:szCs w:val="22"/>
        </w:rPr>
      </w:pPr>
    </w:p>
    <w:p w14:paraId="3A74BB9C" w14:textId="77777777" w:rsidR="000B0496" w:rsidRPr="008B5F86" w:rsidRDefault="000B0496" w:rsidP="000B0496">
      <w:pPr>
        <w:numPr>
          <w:ilvl w:val="12"/>
          <w:numId w:val="0"/>
        </w:numPr>
        <w:outlineLvl w:val="0"/>
        <w:rPr>
          <w:b/>
          <w:sz w:val="22"/>
          <w:szCs w:val="22"/>
        </w:rPr>
      </w:pPr>
      <w:r w:rsidRPr="008B5F86">
        <w:rPr>
          <w:b/>
          <w:sz w:val="22"/>
          <w:szCs w:val="22"/>
        </w:rPr>
        <w:t>Pranešimas apie šalutinį poveikį</w:t>
      </w:r>
    </w:p>
    <w:p w14:paraId="2B4E1B5A" w14:textId="306DE635" w:rsidR="000B0496" w:rsidRPr="008B5F86" w:rsidRDefault="000B0496" w:rsidP="000B0496">
      <w:pPr>
        <w:ind w:right="-449"/>
        <w:rPr>
          <w:rFonts w:eastAsiaTheme="minorHAnsi"/>
          <w:sz w:val="22"/>
          <w:szCs w:val="22"/>
        </w:rPr>
      </w:pPr>
      <w:r w:rsidRPr="008B5F86">
        <w:rPr>
          <w:sz w:val="22"/>
          <w:szCs w:val="22"/>
        </w:rPr>
        <w:t xml:space="preserve">Jeigu pasireiškė šalutinis poveikis, įskaitant šiame lapelyje nenurodytą, pasakykite gydytojui arba vaistininkui. </w:t>
      </w:r>
      <w:r w:rsidRPr="008B5F86">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8B5F86">
          <w:rPr>
            <w:snapToGrid w:val="0"/>
            <w:color w:val="0000FF"/>
            <w:sz w:val="22"/>
            <w:szCs w:val="22"/>
            <w:u w:val="single"/>
          </w:rPr>
          <w:t>https://vapris.vvkt.lt/vvkt-web/public/nrv</w:t>
        </w:r>
      </w:hyperlink>
      <w:r w:rsidRPr="008B5F86">
        <w:rPr>
          <w:snapToGrid w:val="0"/>
          <w:sz w:val="22"/>
          <w:szCs w:val="22"/>
        </w:rPr>
        <w:t xml:space="preserve"> arba užpildant Paciento pranešimo apie įtariamą nepageidaujamą reakciją (ĮNR) formą, kuri skelbiama </w:t>
      </w:r>
      <w:hyperlink r:id="rId15" w:history="1">
        <w:r w:rsidRPr="008B5F86">
          <w:rPr>
            <w:snapToGrid w:val="0"/>
            <w:color w:val="0000FF"/>
            <w:sz w:val="22"/>
            <w:szCs w:val="22"/>
            <w:u w:val="single"/>
          </w:rPr>
          <w:t>https://www.vvkt.lt/index.php?4004286486</w:t>
        </w:r>
      </w:hyperlink>
      <w:r w:rsidRPr="008B5F86">
        <w:rPr>
          <w:snapToGrid w:val="0"/>
          <w:sz w:val="22"/>
          <w:szCs w:val="22"/>
        </w:rPr>
        <w:t xml:space="preserve">, ir atsiunčiant elektroniniu paštu (adresu </w:t>
      </w:r>
      <w:hyperlink r:id="rId16" w:history="1">
        <w:r w:rsidRPr="008B5F86">
          <w:rPr>
            <w:snapToGrid w:val="0"/>
            <w:color w:val="0000FF"/>
            <w:sz w:val="22"/>
            <w:szCs w:val="22"/>
            <w:u w:val="single"/>
          </w:rPr>
          <w:t>NepageidaujamaR@vvkt.lt</w:t>
        </w:r>
      </w:hyperlink>
      <w:r w:rsidRPr="008B5F86">
        <w:rPr>
          <w:snapToGrid w:val="0"/>
          <w:sz w:val="22"/>
          <w:szCs w:val="22"/>
        </w:rPr>
        <w:t>) arba nemokamu telefonu 8 800 73 568. Pranešdami apie šalutinį poveikį galite mums padėti gauti daugiau informacijos apie šio vaisto saugumą.</w:t>
      </w:r>
    </w:p>
    <w:p w14:paraId="6E7C10B4" w14:textId="77777777" w:rsidR="000B0496" w:rsidRPr="008B5F86" w:rsidRDefault="000B0496" w:rsidP="000B0496">
      <w:pPr>
        <w:autoSpaceDE w:val="0"/>
        <w:autoSpaceDN w:val="0"/>
        <w:adjustRightInd w:val="0"/>
        <w:rPr>
          <w:sz w:val="22"/>
          <w:szCs w:val="22"/>
        </w:rPr>
      </w:pPr>
    </w:p>
    <w:p w14:paraId="2899AE65" w14:textId="77777777" w:rsidR="000B0496" w:rsidRPr="008B5F86" w:rsidRDefault="000B0496" w:rsidP="000B0496">
      <w:pPr>
        <w:autoSpaceDE w:val="0"/>
        <w:autoSpaceDN w:val="0"/>
        <w:adjustRightInd w:val="0"/>
        <w:rPr>
          <w:sz w:val="22"/>
          <w:szCs w:val="22"/>
        </w:rPr>
      </w:pPr>
    </w:p>
    <w:p w14:paraId="2AC42CD6" w14:textId="77777777" w:rsidR="000B0496" w:rsidRPr="008B5F86" w:rsidRDefault="000B0496" w:rsidP="000B0496">
      <w:pPr>
        <w:keepNext/>
        <w:numPr>
          <w:ilvl w:val="0"/>
          <w:numId w:val="21"/>
        </w:numPr>
        <w:tabs>
          <w:tab w:val="left" w:pos="567"/>
        </w:tabs>
        <w:ind w:left="567" w:right="-2"/>
        <w:rPr>
          <w:b/>
          <w:sz w:val="22"/>
          <w:szCs w:val="22"/>
        </w:rPr>
      </w:pPr>
      <w:r w:rsidRPr="008B5F86">
        <w:rPr>
          <w:b/>
          <w:sz w:val="22"/>
          <w:szCs w:val="22"/>
        </w:rPr>
        <w:t>Kaip laikyti Tonufen</w:t>
      </w:r>
    </w:p>
    <w:p w14:paraId="42F8E6E8" w14:textId="77777777" w:rsidR="000B0496" w:rsidRPr="008B5F86" w:rsidRDefault="000B0496" w:rsidP="000B0496">
      <w:pPr>
        <w:keepNext/>
        <w:numPr>
          <w:ilvl w:val="12"/>
          <w:numId w:val="0"/>
        </w:numPr>
        <w:ind w:right="-2"/>
        <w:rPr>
          <w:sz w:val="22"/>
          <w:szCs w:val="22"/>
        </w:rPr>
      </w:pPr>
    </w:p>
    <w:p w14:paraId="61BF31F7" w14:textId="77777777" w:rsidR="000B0496" w:rsidRDefault="000B0496" w:rsidP="000B0496">
      <w:pPr>
        <w:ind w:left="567" w:hanging="567"/>
        <w:rPr>
          <w:sz w:val="22"/>
          <w:szCs w:val="22"/>
        </w:rPr>
      </w:pPr>
      <w:r w:rsidRPr="008B5F86">
        <w:rPr>
          <w:sz w:val="22"/>
          <w:szCs w:val="22"/>
        </w:rPr>
        <w:t>Šį vaistą laikykite vaikams nepastebimoje ir nepasiekiamoje vietoje.</w:t>
      </w:r>
    </w:p>
    <w:p w14:paraId="7EECA8D8" w14:textId="77777777" w:rsidR="00BB6787" w:rsidRPr="008B5F86" w:rsidRDefault="00BB6787" w:rsidP="000B0496">
      <w:pPr>
        <w:ind w:left="567" w:hanging="567"/>
        <w:rPr>
          <w:sz w:val="22"/>
          <w:szCs w:val="22"/>
        </w:rPr>
      </w:pPr>
    </w:p>
    <w:p w14:paraId="581657AF" w14:textId="77777777" w:rsidR="000B0496" w:rsidRDefault="000B0496" w:rsidP="000B0496">
      <w:pPr>
        <w:numPr>
          <w:ilvl w:val="12"/>
          <w:numId w:val="0"/>
        </w:numPr>
        <w:ind w:right="-2"/>
        <w:rPr>
          <w:sz w:val="22"/>
          <w:szCs w:val="22"/>
        </w:rPr>
      </w:pPr>
      <w:r w:rsidRPr="008B5F86" w:rsidDel="00FE7973">
        <w:rPr>
          <w:sz w:val="22"/>
          <w:szCs w:val="22"/>
        </w:rPr>
        <w:t>Ant dėžutės</w:t>
      </w:r>
      <w:r w:rsidR="00032D1C">
        <w:rPr>
          <w:sz w:val="22"/>
          <w:szCs w:val="22"/>
        </w:rPr>
        <w:t xml:space="preserve"> ir lizdinės plokštelės</w:t>
      </w:r>
      <w:r w:rsidRPr="008B5F86" w:rsidDel="00FE7973">
        <w:rPr>
          <w:sz w:val="22"/>
          <w:szCs w:val="22"/>
        </w:rPr>
        <w:t xml:space="preserve"> po EXP nurodytam tinkamumo laikui pasibaigus, šio vaisto vartoti negalima. Vaistas tinkamas vartoti iki paskutinės nurodyto mėnesio dienos.</w:t>
      </w:r>
    </w:p>
    <w:p w14:paraId="6C2EC018" w14:textId="77777777" w:rsidR="00BB6787" w:rsidRPr="008B5F86" w:rsidDel="00FE7973" w:rsidRDefault="00BB6787" w:rsidP="000B0496">
      <w:pPr>
        <w:numPr>
          <w:ilvl w:val="12"/>
          <w:numId w:val="0"/>
        </w:numPr>
        <w:ind w:right="-2"/>
        <w:rPr>
          <w:sz w:val="22"/>
          <w:szCs w:val="22"/>
        </w:rPr>
      </w:pPr>
    </w:p>
    <w:p w14:paraId="588C4BA8" w14:textId="2FCF4CF5" w:rsidR="000B0496" w:rsidRDefault="000B0496" w:rsidP="000B0496">
      <w:pPr>
        <w:ind w:left="567" w:hanging="567"/>
        <w:rPr>
          <w:snapToGrid w:val="0"/>
          <w:sz w:val="22"/>
          <w:szCs w:val="22"/>
        </w:rPr>
      </w:pPr>
      <w:r w:rsidRPr="008B5F86">
        <w:rPr>
          <w:sz w:val="22"/>
          <w:szCs w:val="22"/>
        </w:rPr>
        <w:t xml:space="preserve">Laikyti </w:t>
      </w:r>
      <w:r w:rsidR="00A61287">
        <w:rPr>
          <w:sz w:val="22"/>
          <w:szCs w:val="22"/>
        </w:rPr>
        <w:t>žemesnėje</w:t>
      </w:r>
      <w:r w:rsidRPr="008B5F86">
        <w:rPr>
          <w:sz w:val="22"/>
          <w:szCs w:val="22"/>
        </w:rPr>
        <w:t xml:space="preserve"> kaip </w:t>
      </w:r>
      <w:r w:rsidRPr="008B5F86">
        <w:rPr>
          <w:snapToGrid w:val="0"/>
          <w:sz w:val="22"/>
          <w:szCs w:val="22"/>
        </w:rPr>
        <w:t>25</w:t>
      </w:r>
      <w:r w:rsidR="00A947E7">
        <w:rPr>
          <w:snapToGrid w:val="0"/>
          <w:sz w:val="22"/>
          <w:szCs w:val="22"/>
        </w:rPr>
        <w:t> </w:t>
      </w:r>
      <w:r w:rsidRPr="008B5F86">
        <w:rPr>
          <w:snapToGrid w:val="0"/>
          <w:sz w:val="22"/>
          <w:szCs w:val="22"/>
        </w:rPr>
        <w:t xml:space="preserve">°C temperatūroje. </w:t>
      </w:r>
    </w:p>
    <w:p w14:paraId="193F5E73" w14:textId="77777777" w:rsidR="000B79B5" w:rsidRDefault="000B79B5" w:rsidP="000B0496">
      <w:pPr>
        <w:ind w:left="567" w:hanging="567"/>
        <w:rPr>
          <w:snapToGrid w:val="0"/>
          <w:sz w:val="22"/>
          <w:szCs w:val="22"/>
        </w:rPr>
      </w:pPr>
    </w:p>
    <w:p w14:paraId="2F172344" w14:textId="05E3877E" w:rsidR="000B79B5" w:rsidRPr="000B79B5" w:rsidRDefault="000B79B5" w:rsidP="000B79B5">
      <w:pPr>
        <w:numPr>
          <w:ilvl w:val="12"/>
          <w:numId w:val="0"/>
        </w:numPr>
        <w:tabs>
          <w:tab w:val="left" w:pos="720"/>
        </w:tabs>
        <w:ind w:right="-2"/>
        <w:rPr>
          <w:sz w:val="22"/>
          <w:szCs w:val="22"/>
          <w:lang w:eastAsia="en-GB"/>
        </w:rPr>
      </w:pPr>
      <w:r w:rsidRPr="000B79B5">
        <w:rPr>
          <w:sz w:val="22"/>
          <w:szCs w:val="22"/>
          <w:lang w:eastAsia="en-GB"/>
        </w:rPr>
        <w:t>Vaistų negalima išmesti į kanalizaciją arba su buitinėmis atliekomis. Kaip išmesti nereikalingus vaistus, klauskite vaistininko. Šios priemonės padės apsaugoti gamtą.</w:t>
      </w:r>
    </w:p>
    <w:p w14:paraId="25B0B81A" w14:textId="77777777" w:rsidR="00BB6787" w:rsidRPr="008B5F86" w:rsidRDefault="00BB6787" w:rsidP="000F732F">
      <w:pPr>
        <w:rPr>
          <w:snapToGrid w:val="0"/>
          <w:sz w:val="22"/>
          <w:szCs w:val="22"/>
        </w:rPr>
      </w:pPr>
    </w:p>
    <w:p w14:paraId="07939377" w14:textId="77777777" w:rsidR="000B0496" w:rsidRPr="008B5F86" w:rsidRDefault="000B0496" w:rsidP="000B0496">
      <w:pPr>
        <w:numPr>
          <w:ilvl w:val="12"/>
          <w:numId w:val="0"/>
        </w:numPr>
        <w:ind w:right="-2"/>
        <w:rPr>
          <w:sz w:val="22"/>
          <w:szCs w:val="22"/>
        </w:rPr>
      </w:pPr>
    </w:p>
    <w:p w14:paraId="438D03C9" w14:textId="77777777" w:rsidR="000B0496" w:rsidRPr="008B5F86" w:rsidRDefault="000B0496" w:rsidP="000B0496">
      <w:pPr>
        <w:keepNext/>
        <w:numPr>
          <w:ilvl w:val="0"/>
          <w:numId w:val="21"/>
        </w:numPr>
        <w:tabs>
          <w:tab w:val="left" w:pos="567"/>
        </w:tabs>
        <w:ind w:left="567" w:right="-2"/>
        <w:rPr>
          <w:b/>
          <w:sz w:val="22"/>
          <w:szCs w:val="22"/>
        </w:rPr>
      </w:pPr>
      <w:r w:rsidRPr="008B5F86">
        <w:rPr>
          <w:b/>
          <w:sz w:val="22"/>
          <w:szCs w:val="22"/>
        </w:rPr>
        <w:t>Pakuotės turinys ir kita informacija</w:t>
      </w:r>
    </w:p>
    <w:p w14:paraId="13D721C5" w14:textId="77777777" w:rsidR="000B0496" w:rsidRPr="008B5F86" w:rsidRDefault="000B0496" w:rsidP="000B0496">
      <w:pPr>
        <w:keepNext/>
        <w:numPr>
          <w:ilvl w:val="12"/>
          <w:numId w:val="0"/>
        </w:numPr>
        <w:rPr>
          <w:sz w:val="22"/>
          <w:szCs w:val="22"/>
        </w:rPr>
      </w:pPr>
    </w:p>
    <w:p w14:paraId="3F373DAF" w14:textId="77777777" w:rsidR="000B0496" w:rsidRPr="008B5F86" w:rsidRDefault="000B0496" w:rsidP="000B0496">
      <w:pPr>
        <w:numPr>
          <w:ilvl w:val="12"/>
          <w:numId w:val="0"/>
        </w:numPr>
        <w:ind w:right="-2"/>
        <w:rPr>
          <w:b/>
          <w:sz w:val="22"/>
          <w:szCs w:val="22"/>
        </w:rPr>
      </w:pPr>
      <w:r w:rsidRPr="008B5F86">
        <w:rPr>
          <w:b/>
          <w:sz w:val="22"/>
          <w:szCs w:val="22"/>
        </w:rPr>
        <w:t xml:space="preserve">Tonufen sudėtis: </w:t>
      </w:r>
    </w:p>
    <w:p w14:paraId="4546487A" w14:textId="77777777" w:rsidR="000B0496" w:rsidRPr="008B5F86" w:rsidRDefault="000B0496" w:rsidP="000B0496">
      <w:pPr>
        <w:pStyle w:val="Sraopastraipa"/>
        <w:numPr>
          <w:ilvl w:val="0"/>
          <w:numId w:val="20"/>
        </w:numPr>
        <w:tabs>
          <w:tab w:val="left" w:pos="567"/>
        </w:tabs>
        <w:rPr>
          <w:sz w:val="22"/>
          <w:szCs w:val="22"/>
        </w:rPr>
      </w:pPr>
      <w:r w:rsidRPr="78C80DC0">
        <w:rPr>
          <w:sz w:val="22"/>
          <w:szCs w:val="22"/>
        </w:rPr>
        <w:t xml:space="preserve">Veikliosios medžiagos yra ibuprofenas ir pseudoefedrino hidrochloridas. </w:t>
      </w:r>
    </w:p>
    <w:p w14:paraId="34574B5C" w14:textId="77777777" w:rsidR="00B312C0" w:rsidRDefault="000B0496" w:rsidP="000B0496">
      <w:pPr>
        <w:pStyle w:val="Sraopastraipa"/>
        <w:numPr>
          <w:ilvl w:val="0"/>
          <w:numId w:val="20"/>
        </w:numPr>
        <w:tabs>
          <w:tab w:val="left" w:pos="567"/>
        </w:tabs>
        <w:rPr>
          <w:sz w:val="22"/>
          <w:szCs w:val="22"/>
        </w:rPr>
      </w:pPr>
      <w:r w:rsidRPr="78C80DC0">
        <w:rPr>
          <w:sz w:val="22"/>
          <w:szCs w:val="22"/>
        </w:rPr>
        <w:t xml:space="preserve">Pagalbinės medžiagos: </w:t>
      </w:r>
    </w:p>
    <w:p w14:paraId="13F2D680" w14:textId="1D878D82" w:rsidR="000B0496" w:rsidRPr="008B5F86" w:rsidRDefault="00B312C0" w:rsidP="000B0496">
      <w:pPr>
        <w:pStyle w:val="Sraopastraipa"/>
        <w:numPr>
          <w:ilvl w:val="0"/>
          <w:numId w:val="20"/>
        </w:numPr>
        <w:tabs>
          <w:tab w:val="left" w:pos="567"/>
        </w:tabs>
        <w:rPr>
          <w:sz w:val="22"/>
          <w:szCs w:val="22"/>
        </w:rPr>
      </w:pPr>
      <w:r w:rsidRPr="78C80DC0">
        <w:rPr>
          <w:i/>
          <w:iCs/>
          <w:sz w:val="22"/>
          <w:szCs w:val="22"/>
        </w:rPr>
        <w:t xml:space="preserve">Šerdis: </w:t>
      </w:r>
      <w:r w:rsidR="000B0496" w:rsidRPr="78C80DC0">
        <w:rPr>
          <w:sz w:val="22"/>
          <w:szCs w:val="22"/>
        </w:rPr>
        <w:t xml:space="preserve">celiuliozės milteliai (Elcema P-100), celiuliozės milteliai (Elcema F-150), kukurūzų krakmolas, pregelifikuotas krakmolas, guaro </w:t>
      </w:r>
      <w:r w:rsidR="00A947E7" w:rsidRPr="78C80DC0">
        <w:rPr>
          <w:sz w:val="22"/>
          <w:szCs w:val="22"/>
        </w:rPr>
        <w:t>guma</w:t>
      </w:r>
      <w:r w:rsidR="000B0496" w:rsidRPr="78C80DC0">
        <w:rPr>
          <w:sz w:val="22"/>
          <w:szCs w:val="22"/>
        </w:rPr>
        <w:t>, talkas, kroskarmeliozės natrio druska, krospovidonas (A tip</w:t>
      </w:r>
      <w:r w:rsidR="00A947E7" w:rsidRPr="78C80DC0">
        <w:rPr>
          <w:sz w:val="22"/>
          <w:szCs w:val="22"/>
        </w:rPr>
        <w:t>o</w:t>
      </w:r>
      <w:r w:rsidR="000B0496" w:rsidRPr="78C80DC0">
        <w:rPr>
          <w:sz w:val="22"/>
          <w:szCs w:val="22"/>
        </w:rPr>
        <w:t>), hidratuotas koloidinis silicio dioksidas, hidrintas augalinis aliejus</w:t>
      </w:r>
    </w:p>
    <w:p w14:paraId="661BAA50" w14:textId="2FAA1546" w:rsidR="000B0496" w:rsidRPr="008B5F86" w:rsidRDefault="000B0496" w:rsidP="000B0496">
      <w:pPr>
        <w:pStyle w:val="Sraopastraipa"/>
        <w:numPr>
          <w:ilvl w:val="0"/>
          <w:numId w:val="20"/>
        </w:numPr>
        <w:tabs>
          <w:tab w:val="left" w:pos="567"/>
        </w:tabs>
        <w:rPr>
          <w:sz w:val="22"/>
          <w:szCs w:val="22"/>
        </w:rPr>
      </w:pPr>
      <w:r w:rsidRPr="78C80DC0">
        <w:rPr>
          <w:i/>
          <w:iCs/>
          <w:sz w:val="22"/>
          <w:szCs w:val="22"/>
        </w:rPr>
        <w:lastRenderedPageBreak/>
        <w:t>Tabletės danga</w:t>
      </w:r>
      <w:r w:rsidR="001B79A2" w:rsidRPr="78C80DC0">
        <w:rPr>
          <w:i/>
          <w:iCs/>
          <w:sz w:val="22"/>
          <w:szCs w:val="22"/>
        </w:rPr>
        <w:t>las</w:t>
      </w:r>
      <w:r w:rsidRPr="78C80DC0">
        <w:rPr>
          <w:i/>
          <w:iCs/>
          <w:sz w:val="22"/>
          <w:szCs w:val="22"/>
        </w:rPr>
        <w:t>:</w:t>
      </w:r>
      <w:r w:rsidRPr="78C80DC0">
        <w:rPr>
          <w:sz w:val="22"/>
          <w:szCs w:val="22"/>
        </w:rPr>
        <w:t xml:space="preserve"> hidroksiprolilceliuliozė, makrogolis 400, talkas, želatina, sacharozė, kaolinas, </w:t>
      </w:r>
      <w:r w:rsidR="001724DC" w:rsidRPr="78C80DC0">
        <w:rPr>
          <w:sz w:val="22"/>
          <w:szCs w:val="22"/>
        </w:rPr>
        <w:t>konditerinis</w:t>
      </w:r>
      <w:r w:rsidRPr="78C80DC0">
        <w:rPr>
          <w:sz w:val="22"/>
          <w:szCs w:val="22"/>
        </w:rPr>
        <w:t xml:space="preserve"> cukrus (sacharozės ir kukurūzų krakmolo mišinys), kalcio karbonatas, Opaglos Clear GS-2-0750 (karnaubos baltojo vaško mišinys), </w:t>
      </w:r>
      <w:r w:rsidR="001724DC" w:rsidRPr="78C80DC0">
        <w:rPr>
          <w:sz w:val="22"/>
          <w:szCs w:val="22"/>
        </w:rPr>
        <w:t>gumiarabiko</w:t>
      </w:r>
      <w:r w:rsidRPr="78C80DC0">
        <w:rPr>
          <w:sz w:val="22"/>
          <w:szCs w:val="22"/>
        </w:rPr>
        <w:t xml:space="preserve"> džiovinta dispersija, kukurūzų krakmolas, Opalux Brown AS-16518 (sacharozės, titano dioksido (E171), </w:t>
      </w:r>
      <w:r w:rsidR="001724DC" w:rsidRPr="78C80DC0">
        <w:rPr>
          <w:sz w:val="22"/>
          <w:szCs w:val="22"/>
        </w:rPr>
        <w:t>s</w:t>
      </w:r>
      <w:r w:rsidRPr="78C80DC0">
        <w:rPr>
          <w:sz w:val="22"/>
          <w:szCs w:val="22"/>
        </w:rPr>
        <w:t xml:space="preserve">aulėlydžio </w:t>
      </w:r>
      <w:r w:rsidR="001724DC" w:rsidRPr="78C80DC0">
        <w:rPr>
          <w:sz w:val="22"/>
          <w:szCs w:val="22"/>
        </w:rPr>
        <w:t>g</w:t>
      </w:r>
      <w:r w:rsidRPr="78C80DC0">
        <w:rPr>
          <w:sz w:val="22"/>
          <w:szCs w:val="22"/>
        </w:rPr>
        <w:t>eltonojo FCF (E110), alura raudonojo AC (E129), indigokarmino (E132), povidono, natrio benzoato (E211) mišinys).</w:t>
      </w:r>
    </w:p>
    <w:p w14:paraId="4E61B9A5" w14:textId="2AFEDD5F" w:rsidR="000B0496" w:rsidRPr="008B5F86" w:rsidRDefault="000B0496" w:rsidP="000B0496">
      <w:pPr>
        <w:pStyle w:val="Sraopastraipa"/>
        <w:numPr>
          <w:ilvl w:val="0"/>
          <w:numId w:val="20"/>
        </w:numPr>
        <w:tabs>
          <w:tab w:val="left" w:pos="567"/>
        </w:tabs>
        <w:rPr>
          <w:sz w:val="22"/>
          <w:szCs w:val="22"/>
        </w:rPr>
      </w:pPr>
      <w:r w:rsidRPr="78C80DC0">
        <w:rPr>
          <w:i/>
          <w:iCs/>
          <w:sz w:val="22"/>
          <w:szCs w:val="22"/>
        </w:rPr>
        <w:t>Spausdinimo rašalo sudėtis:</w:t>
      </w:r>
      <w:r w:rsidRPr="78C80DC0">
        <w:rPr>
          <w:sz w:val="22"/>
          <w:szCs w:val="22"/>
        </w:rPr>
        <w:t xml:space="preserve"> Opacode Black S-1-17823 (šelako, juodojo geležies oksido (E172), 28</w:t>
      </w:r>
      <w:r w:rsidR="001724DC" w:rsidRPr="78C80DC0">
        <w:rPr>
          <w:sz w:val="22"/>
          <w:szCs w:val="22"/>
        </w:rPr>
        <w:t> </w:t>
      </w:r>
      <w:r w:rsidRPr="78C80DC0">
        <w:rPr>
          <w:sz w:val="22"/>
          <w:szCs w:val="22"/>
        </w:rPr>
        <w:t xml:space="preserve">% amonio hidroksido ir propilenglikolio mišinys). </w:t>
      </w:r>
    </w:p>
    <w:p w14:paraId="161BCF14" w14:textId="77777777" w:rsidR="000B0496" w:rsidRPr="008B5F86" w:rsidRDefault="000B0496" w:rsidP="000B0496">
      <w:pPr>
        <w:keepNext/>
        <w:ind w:right="-2"/>
        <w:rPr>
          <w:sz w:val="22"/>
          <w:szCs w:val="22"/>
        </w:rPr>
      </w:pPr>
    </w:p>
    <w:p w14:paraId="43E3E777" w14:textId="77777777" w:rsidR="000B0496" w:rsidRPr="008B5F86" w:rsidRDefault="000B0496" w:rsidP="000B0496">
      <w:pPr>
        <w:numPr>
          <w:ilvl w:val="12"/>
          <w:numId w:val="0"/>
        </w:numPr>
        <w:ind w:right="-2"/>
        <w:rPr>
          <w:b/>
          <w:sz w:val="22"/>
          <w:szCs w:val="22"/>
        </w:rPr>
      </w:pPr>
      <w:r w:rsidRPr="008B5F86">
        <w:rPr>
          <w:b/>
          <w:sz w:val="22"/>
          <w:szCs w:val="22"/>
        </w:rPr>
        <w:t>Tonufen išvaizda ir kiekis pakuotėje</w:t>
      </w:r>
    </w:p>
    <w:p w14:paraId="193398B9" w14:textId="7AC0D49D" w:rsidR="00313994" w:rsidRPr="00FB4D22" w:rsidRDefault="000B0496" w:rsidP="00313994">
      <w:pPr>
        <w:rPr>
          <w:sz w:val="22"/>
          <w:szCs w:val="22"/>
        </w:rPr>
      </w:pPr>
      <w:r w:rsidRPr="008B5F86">
        <w:rPr>
          <w:sz w:val="22"/>
          <w:szCs w:val="22"/>
        </w:rPr>
        <w:t xml:space="preserve">Lygios, </w:t>
      </w:r>
      <w:r w:rsidR="000F2192">
        <w:rPr>
          <w:sz w:val="22"/>
          <w:szCs w:val="22"/>
        </w:rPr>
        <w:t>elipsės formos</w:t>
      </w:r>
      <w:r w:rsidRPr="008B5F86">
        <w:rPr>
          <w:sz w:val="22"/>
          <w:szCs w:val="22"/>
        </w:rPr>
        <w:t xml:space="preserve"> tabletės, plytų raudon</w:t>
      </w:r>
      <w:r w:rsidR="000F2192">
        <w:rPr>
          <w:sz w:val="22"/>
          <w:szCs w:val="22"/>
        </w:rPr>
        <w:t>umo</w:t>
      </w:r>
      <w:r w:rsidRPr="008B5F86">
        <w:rPr>
          <w:sz w:val="22"/>
          <w:szCs w:val="22"/>
        </w:rPr>
        <w:t xml:space="preserve"> spalvos, su juodu įspaudu </w:t>
      </w:r>
      <w:r w:rsidR="000F2192">
        <w:rPr>
          <w:sz w:val="22"/>
          <w:szCs w:val="22"/>
        </w:rPr>
        <w:t>„</w:t>
      </w:r>
      <w:r w:rsidRPr="008B5F86">
        <w:rPr>
          <w:sz w:val="22"/>
          <w:szCs w:val="22"/>
        </w:rPr>
        <w:t>IB Z</w:t>
      </w:r>
      <w:r w:rsidR="000F2192">
        <w:rPr>
          <w:sz w:val="22"/>
          <w:szCs w:val="22"/>
        </w:rPr>
        <w:t>“</w:t>
      </w:r>
      <w:r w:rsidRPr="008B5F86">
        <w:rPr>
          <w:sz w:val="22"/>
          <w:szCs w:val="22"/>
        </w:rPr>
        <w:t xml:space="preserve"> vienoje pusėje. </w:t>
      </w:r>
      <w:r w:rsidR="00313994" w:rsidRPr="00FB4D22">
        <w:rPr>
          <w:sz w:val="22"/>
        </w:rPr>
        <w:t>Apytiksliai tabletės matmenys: 15,3 mm x 6,4 mm x 5,4 mm.</w:t>
      </w:r>
    </w:p>
    <w:p w14:paraId="6B76B889" w14:textId="77777777" w:rsidR="000B0496" w:rsidRPr="008B5F86" w:rsidRDefault="000B0496" w:rsidP="000B0496">
      <w:pPr>
        <w:rPr>
          <w:sz w:val="22"/>
          <w:szCs w:val="22"/>
        </w:rPr>
      </w:pPr>
    </w:p>
    <w:p w14:paraId="44925CFA" w14:textId="77777777" w:rsidR="000B0496" w:rsidRPr="008B5F86" w:rsidRDefault="000B0496" w:rsidP="000B0496">
      <w:pPr>
        <w:rPr>
          <w:sz w:val="22"/>
          <w:szCs w:val="22"/>
        </w:rPr>
      </w:pPr>
    </w:p>
    <w:p w14:paraId="3E05AA61" w14:textId="77777777" w:rsidR="000B0496" w:rsidRPr="008B5F86" w:rsidRDefault="000B0496" w:rsidP="000B0496">
      <w:pPr>
        <w:rPr>
          <w:b/>
          <w:bCs/>
          <w:sz w:val="22"/>
          <w:szCs w:val="22"/>
        </w:rPr>
      </w:pPr>
      <w:r w:rsidRPr="008B5F86">
        <w:rPr>
          <w:b/>
          <w:bCs/>
          <w:sz w:val="22"/>
          <w:szCs w:val="22"/>
        </w:rPr>
        <w:t>Galimos pakuotės:</w:t>
      </w:r>
    </w:p>
    <w:p w14:paraId="7A66109E" w14:textId="77777777" w:rsidR="000B0496" w:rsidRPr="008B5F86" w:rsidRDefault="000B0496" w:rsidP="000B0496">
      <w:pPr>
        <w:rPr>
          <w:sz w:val="22"/>
          <w:szCs w:val="22"/>
        </w:rPr>
      </w:pPr>
      <w:r w:rsidRPr="008B5F86">
        <w:rPr>
          <w:sz w:val="22"/>
          <w:szCs w:val="22"/>
        </w:rPr>
        <w:t xml:space="preserve">6 vnt. </w:t>
      </w:r>
      <w:r w:rsidR="00F63570" w:rsidRPr="008B5F86">
        <w:rPr>
          <w:sz w:val="22"/>
          <w:szCs w:val="22"/>
        </w:rPr>
        <w:t>–</w:t>
      </w:r>
      <w:r w:rsidRPr="008B5F86">
        <w:rPr>
          <w:sz w:val="22"/>
          <w:szCs w:val="22"/>
        </w:rPr>
        <w:t xml:space="preserve"> 1 lizdinė plokštelė po 6 vnt.</w:t>
      </w:r>
    </w:p>
    <w:p w14:paraId="3898853F" w14:textId="77777777" w:rsidR="000B0496" w:rsidRPr="008B5F86" w:rsidRDefault="000B0496" w:rsidP="000B0496">
      <w:pPr>
        <w:rPr>
          <w:sz w:val="22"/>
          <w:szCs w:val="22"/>
        </w:rPr>
      </w:pPr>
      <w:r w:rsidRPr="008B5F86">
        <w:rPr>
          <w:sz w:val="22"/>
          <w:szCs w:val="22"/>
        </w:rPr>
        <w:t xml:space="preserve">10 vnt. </w:t>
      </w:r>
      <w:r w:rsidR="00F63570" w:rsidRPr="008B5F86">
        <w:rPr>
          <w:sz w:val="22"/>
          <w:szCs w:val="22"/>
        </w:rPr>
        <w:t>–</w:t>
      </w:r>
      <w:r w:rsidRPr="008B5F86">
        <w:rPr>
          <w:sz w:val="22"/>
          <w:szCs w:val="22"/>
        </w:rPr>
        <w:t>1 lizdinė plokštelė po 10 vnt.</w:t>
      </w:r>
    </w:p>
    <w:p w14:paraId="4E3C8180" w14:textId="77777777" w:rsidR="000B0496" w:rsidRPr="008B5F86" w:rsidRDefault="000B0496" w:rsidP="000B0496">
      <w:pPr>
        <w:rPr>
          <w:sz w:val="22"/>
          <w:szCs w:val="22"/>
        </w:rPr>
      </w:pPr>
      <w:r w:rsidRPr="008B5F86">
        <w:rPr>
          <w:sz w:val="22"/>
          <w:szCs w:val="22"/>
        </w:rPr>
        <w:t>12 vnt. – 1 lizdinė plokštelė po 12 vnt.</w:t>
      </w:r>
    </w:p>
    <w:p w14:paraId="0240ED83" w14:textId="77777777" w:rsidR="000B0496" w:rsidRPr="008B5F86" w:rsidRDefault="000B0496" w:rsidP="000B0496">
      <w:pPr>
        <w:rPr>
          <w:sz w:val="22"/>
          <w:szCs w:val="22"/>
        </w:rPr>
      </w:pPr>
      <w:r w:rsidRPr="008B5F86">
        <w:rPr>
          <w:sz w:val="22"/>
          <w:szCs w:val="22"/>
        </w:rPr>
        <w:t xml:space="preserve">20 vnt. </w:t>
      </w:r>
      <w:r w:rsidR="00F63570" w:rsidRPr="008B5F86">
        <w:rPr>
          <w:sz w:val="22"/>
          <w:szCs w:val="22"/>
        </w:rPr>
        <w:t>–</w:t>
      </w:r>
      <w:r w:rsidRPr="008B5F86">
        <w:rPr>
          <w:sz w:val="22"/>
          <w:szCs w:val="22"/>
        </w:rPr>
        <w:t xml:space="preserve"> 2 lizdinės plokštelės po 10 vnt.</w:t>
      </w:r>
    </w:p>
    <w:p w14:paraId="0FE45E2F" w14:textId="77777777" w:rsidR="000B0496" w:rsidRPr="008B5F86" w:rsidRDefault="000B0496" w:rsidP="000B0496">
      <w:pPr>
        <w:rPr>
          <w:sz w:val="22"/>
          <w:szCs w:val="22"/>
        </w:rPr>
      </w:pPr>
      <w:r w:rsidRPr="008B5F86">
        <w:rPr>
          <w:sz w:val="22"/>
          <w:szCs w:val="22"/>
        </w:rPr>
        <w:t xml:space="preserve">24 vnt. </w:t>
      </w:r>
      <w:r w:rsidR="00F63570" w:rsidRPr="008B5F86">
        <w:rPr>
          <w:sz w:val="22"/>
          <w:szCs w:val="22"/>
        </w:rPr>
        <w:t>–</w:t>
      </w:r>
      <w:r w:rsidRPr="008B5F86">
        <w:rPr>
          <w:sz w:val="22"/>
          <w:szCs w:val="22"/>
        </w:rPr>
        <w:t xml:space="preserve"> 2 lizdinės plokštelės po 12 vnt.</w:t>
      </w:r>
    </w:p>
    <w:p w14:paraId="46FDEF44" w14:textId="77777777" w:rsidR="000B0496" w:rsidRPr="008B5F86" w:rsidRDefault="000B0496" w:rsidP="000B0496">
      <w:pPr>
        <w:rPr>
          <w:sz w:val="22"/>
          <w:szCs w:val="22"/>
        </w:rPr>
      </w:pPr>
    </w:p>
    <w:p w14:paraId="16D0EB68" w14:textId="77777777" w:rsidR="000B0496" w:rsidRPr="008B5F86" w:rsidRDefault="000B0496" w:rsidP="000B0496">
      <w:pPr>
        <w:keepNext/>
        <w:numPr>
          <w:ilvl w:val="12"/>
          <w:numId w:val="0"/>
        </w:numPr>
        <w:ind w:right="-2"/>
        <w:rPr>
          <w:b/>
          <w:sz w:val="22"/>
          <w:szCs w:val="22"/>
        </w:rPr>
      </w:pPr>
      <w:r w:rsidRPr="008B5F86">
        <w:rPr>
          <w:b/>
          <w:sz w:val="22"/>
          <w:szCs w:val="22"/>
        </w:rPr>
        <w:t>Registruotojas ir gamintojas</w:t>
      </w:r>
    </w:p>
    <w:p w14:paraId="67E3B73E" w14:textId="77777777" w:rsidR="00A47B90" w:rsidRDefault="00A47B90" w:rsidP="000B0496">
      <w:pPr>
        <w:rPr>
          <w:sz w:val="22"/>
          <w:szCs w:val="22"/>
        </w:rPr>
      </w:pPr>
    </w:p>
    <w:p w14:paraId="25F9A3C9" w14:textId="77777777" w:rsidR="000B0496" w:rsidRPr="008B5F86" w:rsidRDefault="000B0496" w:rsidP="000B0496">
      <w:pPr>
        <w:rPr>
          <w:sz w:val="22"/>
          <w:szCs w:val="22"/>
        </w:rPr>
      </w:pPr>
      <w:r w:rsidRPr="008B5F86">
        <w:rPr>
          <w:sz w:val="22"/>
          <w:szCs w:val="22"/>
        </w:rPr>
        <w:t xml:space="preserve">US Pharmacia Sp. z o.o. </w:t>
      </w:r>
    </w:p>
    <w:p w14:paraId="750D1CD3" w14:textId="77777777" w:rsidR="000B0496" w:rsidRPr="00B12295" w:rsidRDefault="000B0496" w:rsidP="000B0496">
      <w:pPr>
        <w:rPr>
          <w:sz w:val="22"/>
          <w:lang w:val="pl-PL"/>
        </w:rPr>
      </w:pPr>
      <w:r w:rsidRPr="00B12295">
        <w:rPr>
          <w:sz w:val="22"/>
          <w:lang w:val="pl-PL"/>
        </w:rPr>
        <w:t xml:space="preserve">Ziębicka 40 str. </w:t>
      </w:r>
    </w:p>
    <w:p w14:paraId="1317BD72" w14:textId="77777777" w:rsidR="000B0496" w:rsidRPr="00B12295" w:rsidRDefault="000B0496" w:rsidP="000B0496">
      <w:pPr>
        <w:rPr>
          <w:sz w:val="22"/>
          <w:lang w:val="pl-PL"/>
        </w:rPr>
      </w:pPr>
      <w:r w:rsidRPr="00B12295">
        <w:rPr>
          <w:sz w:val="22"/>
          <w:lang w:val="pl-PL"/>
        </w:rPr>
        <w:t xml:space="preserve">50-507 Wrocław </w:t>
      </w:r>
    </w:p>
    <w:p w14:paraId="10CB7C62" w14:textId="77777777" w:rsidR="000B0496" w:rsidRPr="00B12295" w:rsidRDefault="000B0496" w:rsidP="000B0496">
      <w:pPr>
        <w:rPr>
          <w:sz w:val="22"/>
          <w:lang w:val="pl-PL"/>
        </w:rPr>
      </w:pPr>
      <w:proofErr w:type="spellStart"/>
      <w:r w:rsidRPr="00B12295">
        <w:rPr>
          <w:sz w:val="22"/>
          <w:lang w:val="pl-PL"/>
        </w:rPr>
        <w:t>Lenkija</w:t>
      </w:r>
      <w:proofErr w:type="spellEnd"/>
    </w:p>
    <w:p w14:paraId="696F7764" w14:textId="77777777" w:rsidR="000B0496" w:rsidRPr="008B5F86" w:rsidRDefault="000B0496" w:rsidP="000B0496">
      <w:pPr>
        <w:rPr>
          <w:sz w:val="22"/>
          <w:szCs w:val="22"/>
        </w:rPr>
      </w:pPr>
    </w:p>
    <w:p w14:paraId="74443594" w14:textId="77777777" w:rsidR="000B0496" w:rsidRPr="00B12295" w:rsidRDefault="000B0496" w:rsidP="000B0496">
      <w:pPr>
        <w:rPr>
          <w:b/>
          <w:sz w:val="22"/>
          <w:lang w:val="pl-PL"/>
        </w:rPr>
      </w:pPr>
      <w:r w:rsidRPr="008B5F86">
        <w:rPr>
          <w:b/>
          <w:snapToGrid w:val="0"/>
          <w:sz w:val="22"/>
          <w:szCs w:val="22"/>
          <w:lang w:eastAsia="en-US"/>
        </w:rPr>
        <w:t>Šis vaistas Europos ekonominės erdvės valstybėse narėse registruotas tokiais pavadinimais:</w:t>
      </w:r>
    </w:p>
    <w:p w14:paraId="77C87170" w14:textId="77777777" w:rsidR="000B0496" w:rsidRPr="00326BFC" w:rsidRDefault="000B0496" w:rsidP="00326BFC">
      <w:pPr>
        <w:rPr>
          <w:sz w:val="22"/>
          <w:lang w:val="pl-PL"/>
        </w:rPr>
      </w:pPr>
      <w:proofErr w:type="spellStart"/>
      <w:r w:rsidRPr="00326BFC">
        <w:rPr>
          <w:sz w:val="22"/>
          <w:lang w:val="pl-PL"/>
        </w:rPr>
        <w:t>Estija</w:t>
      </w:r>
      <w:proofErr w:type="spellEnd"/>
      <w:r w:rsidRPr="00326BFC">
        <w:rPr>
          <w:sz w:val="22"/>
          <w:lang w:val="pl-PL"/>
        </w:rPr>
        <w:t xml:space="preserve"> – </w:t>
      </w:r>
      <w:proofErr w:type="spellStart"/>
      <w:r w:rsidR="00410702" w:rsidRPr="00326BFC">
        <w:rPr>
          <w:sz w:val="22"/>
          <w:lang w:val="pl-PL"/>
        </w:rPr>
        <w:t>Tonufen</w:t>
      </w:r>
      <w:proofErr w:type="spellEnd"/>
    </w:p>
    <w:p w14:paraId="363C6C0F" w14:textId="0281C7B3" w:rsidR="000B0496" w:rsidRPr="00326BFC" w:rsidRDefault="000B0496" w:rsidP="00326BFC">
      <w:pPr>
        <w:rPr>
          <w:sz w:val="22"/>
          <w:lang w:val="pl-PL"/>
        </w:rPr>
      </w:pPr>
      <w:proofErr w:type="spellStart"/>
      <w:r w:rsidRPr="00326BFC">
        <w:rPr>
          <w:sz w:val="22"/>
          <w:lang w:val="pl-PL"/>
        </w:rPr>
        <w:t>Latvija</w:t>
      </w:r>
      <w:proofErr w:type="spellEnd"/>
      <w:r w:rsidRPr="00326BFC">
        <w:rPr>
          <w:sz w:val="22"/>
          <w:lang w:val="pl-PL"/>
        </w:rPr>
        <w:t xml:space="preserve"> –</w:t>
      </w:r>
      <w:r w:rsidR="005151E9" w:rsidRPr="00326BFC">
        <w:rPr>
          <w:sz w:val="22"/>
          <w:lang w:val="pl-PL"/>
        </w:rPr>
        <w:t xml:space="preserve"> </w:t>
      </w:r>
      <w:proofErr w:type="spellStart"/>
      <w:r w:rsidR="005151E9" w:rsidRPr="00326BFC">
        <w:rPr>
          <w:sz w:val="22"/>
          <w:lang w:val="pl-PL"/>
        </w:rPr>
        <w:t>Tonufen</w:t>
      </w:r>
      <w:proofErr w:type="spellEnd"/>
      <w:r w:rsidR="005151E9" w:rsidRPr="00326BFC">
        <w:rPr>
          <w:sz w:val="22"/>
          <w:lang w:val="pl-PL"/>
        </w:rPr>
        <w:t xml:space="preserve"> 200</w:t>
      </w:r>
      <w:r w:rsidR="00313994" w:rsidRPr="00326BFC">
        <w:rPr>
          <w:sz w:val="22"/>
          <w:lang w:val="pl-PL"/>
        </w:rPr>
        <w:t> </w:t>
      </w:r>
      <w:r w:rsidR="005151E9" w:rsidRPr="00326BFC">
        <w:rPr>
          <w:sz w:val="22"/>
          <w:lang w:val="pl-PL"/>
        </w:rPr>
        <w:t>mg/30</w:t>
      </w:r>
      <w:r w:rsidR="00313994" w:rsidRPr="00326BFC">
        <w:rPr>
          <w:sz w:val="22"/>
          <w:lang w:val="pl-PL"/>
        </w:rPr>
        <w:t> </w:t>
      </w:r>
      <w:r w:rsidR="005151E9" w:rsidRPr="00326BFC">
        <w:rPr>
          <w:sz w:val="22"/>
          <w:lang w:val="pl-PL"/>
        </w:rPr>
        <w:t xml:space="preserve">mg </w:t>
      </w:r>
      <w:proofErr w:type="spellStart"/>
      <w:r w:rsidR="005151E9" w:rsidRPr="00326BFC">
        <w:rPr>
          <w:sz w:val="22"/>
          <w:lang w:val="pl-PL"/>
        </w:rPr>
        <w:t>apvalkotās</w:t>
      </w:r>
      <w:proofErr w:type="spellEnd"/>
      <w:r w:rsidR="005151E9" w:rsidRPr="00326BFC">
        <w:rPr>
          <w:sz w:val="22"/>
          <w:lang w:val="pl-PL"/>
        </w:rPr>
        <w:t xml:space="preserve"> </w:t>
      </w:r>
      <w:proofErr w:type="spellStart"/>
      <w:r w:rsidR="005151E9" w:rsidRPr="00326BFC">
        <w:rPr>
          <w:sz w:val="22"/>
          <w:lang w:val="pl-PL"/>
        </w:rPr>
        <w:t>tabletes</w:t>
      </w:r>
      <w:proofErr w:type="spellEnd"/>
    </w:p>
    <w:p w14:paraId="470A5D01" w14:textId="0E24B90D" w:rsidR="000B0496" w:rsidRPr="00FE112A" w:rsidRDefault="000B0496" w:rsidP="00326BFC">
      <w:pPr>
        <w:rPr>
          <w:sz w:val="22"/>
          <w:lang w:val="pl-PL"/>
        </w:rPr>
      </w:pPr>
      <w:proofErr w:type="spellStart"/>
      <w:r w:rsidRPr="00FE112A">
        <w:rPr>
          <w:sz w:val="22"/>
          <w:lang w:val="pl-PL"/>
        </w:rPr>
        <w:t>Rumunija</w:t>
      </w:r>
      <w:proofErr w:type="spellEnd"/>
      <w:r w:rsidRPr="00FE112A">
        <w:rPr>
          <w:sz w:val="22"/>
          <w:lang w:val="pl-PL"/>
        </w:rPr>
        <w:t xml:space="preserve"> –</w:t>
      </w:r>
      <w:r w:rsidR="00B10E7E" w:rsidRPr="00FE112A">
        <w:rPr>
          <w:sz w:val="22"/>
          <w:lang w:val="pl-PL"/>
        </w:rPr>
        <w:t xml:space="preserve"> </w:t>
      </w:r>
      <w:proofErr w:type="spellStart"/>
      <w:r w:rsidR="00FE112A" w:rsidRPr="00E8689B">
        <w:rPr>
          <w:sz w:val="22"/>
          <w:lang w:val="pl-PL"/>
        </w:rPr>
        <w:t>Ibuprom</w:t>
      </w:r>
      <w:proofErr w:type="spellEnd"/>
      <w:r w:rsidR="00B10E7E" w:rsidRPr="00FE112A">
        <w:rPr>
          <w:sz w:val="22"/>
          <w:lang w:val="pl-PL"/>
        </w:rPr>
        <w:t xml:space="preserve"> Sinus 200</w:t>
      </w:r>
      <w:r w:rsidR="00313994" w:rsidRPr="00FE112A">
        <w:rPr>
          <w:sz w:val="22"/>
          <w:lang w:val="pl-PL"/>
        </w:rPr>
        <w:t> </w:t>
      </w:r>
      <w:r w:rsidR="00B10E7E" w:rsidRPr="00FE112A">
        <w:rPr>
          <w:sz w:val="22"/>
          <w:lang w:val="pl-PL"/>
        </w:rPr>
        <w:t>mg/30</w:t>
      </w:r>
      <w:r w:rsidR="00313994" w:rsidRPr="00FE112A">
        <w:rPr>
          <w:sz w:val="22"/>
          <w:lang w:val="pl-PL"/>
        </w:rPr>
        <w:t> </w:t>
      </w:r>
      <w:r w:rsidR="00B10E7E" w:rsidRPr="00FE112A">
        <w:rPr>
          <w:sz w:val="22"/>
          <w:lang w:val="pl-PL"/>
        </w:rPr>
        <w:t xml:space="preserve">mg </w:t>
      </w:r>
      <w:proofErr w:type="spellStart"/>
      <w:r w:rsidR="00B10E7E" w:rsidRPr="00FE112A">
        <w:rPr>
          <w:sz w:val="22"/>
          <w:lang w:val="pl-PL"/>
        </w:rPr>
        <w:t>drajeuri</w:t>
      </w:r>
      <w:proofErr w:type="spellEnd"/>
    </w:p>
    <w:p w14:paraId="739EDC3B" w14:textId="77777777" w:rsidR="000B0496" w:rsidRPr="008B5F86" w:rsidRDefault="000B0496" w:rsidP="000B0496">
      <w:pPr>
        <w:keepNext/>
        <w:numPr>
          <w:ilvl w:val="12"/>
          <w:numId w:val="0"/>
        </w:numPr>
        <w:ind w:right="-2"/>
        <w:outlineLvl w:val="0"/>
        <w:rPr>
          <w:b/>
          <w:sz w:val="22"/>
          <w:szCs w:val="22"/>
        </w:rPr>
      </w:pPr>
    </w:p>
    <w:p w14:paraId="3073C0B7" w14:textId="49925C2D" w:rsidR="000B0496" w:rsidRPr="008B5F86" w:rsidRDefault="000B0496" w:rsidP="000B0496">
      <w:pPr>
        <w:keepNext/>
        <w:numPr>
          <w:ilvl w:val="12"/>
          <w:numId w:val="0"/>
        </w:numPr>
        <w:ind w:right="-2"/>
        <w:outlineLvl w:val="0"/>
        <w:rPr>
          <w:sz w:val="22"/>
          <w:szCs w:val="22"/>
        </w:rPr>
      </w:pPr>
      <w:r w:rsidRPr="008B5F86">
        <w:rPr>
          <w:b/>
          <w:sz w:val="22"/>
          <w:szCs w:val="22"/>
        </w:rPr>
        <w:t>Šis pakuotės lapelis paskutinį kartą peržiūrėtas</w:t>
      </w:r>
      <w:r w:rsidR="00CA2D25">
        <w:rPr>
          <w:b/>
          <w:sz w:val="22"/>
          <w:szCs w:val="22"/>
        </w:rPr>
        <w:t xml:space="preserve"> </w:t>
      </w:r>
      <w:r w:rsidR="00C32270">
        <w:rPr>
          <w:b/>
          <w:sz w:val="22"/>
          <w:szCs w:val="22"/>
        </w:rPr>
        <w:t>2024-05-27.</w:t>
      </w:r>
    </w:p>
    <w:p w14:paraId="63B4FAEE" w14:textId="77777777" w:rsidR="000B0496" w:rsidRPr="008B5F86" w:rsidRDefault="000B0496" w:rsidP="000B0496">
      <w:pPr>
        <w:numPr>
          <w:ilvl w:val="12"/>
          <w:numId w:val="0"/>
        </w:numPr>
        <w:ind w:right="-2"/>
        <w:rPr>
          <w:sz w:val="22"/>
          <w:szCs w:val="22"/>
        </w:rPr>
      </w:pPr>
    </w:p>
    <w:p w14:paraId="310B5D1F" w14:textId="77777777" w:rsidR="000B0496" w:rsidRPr="008B5F86" w:rsidRDefault="000B0496" w:rsidP="000B0496">
      <w:pPr>
        <w:numPr>
          <w:ilvl w:val="12"/>
          <w:numId w:val="0"/>
        </w:numPr>
        <w:rPr>
          <w:bCs/>
          <w:sz w:val="22"/>
          <w:szCs w:val="22"/>
        </w:rPr>
      </w:pPr>
      <w:r w:rsidRPr="008B5F86">
        <w:rPr>
          <w:bCs/>
          <w:sz w:val="22"/>
          <w:szCs w:val="22"/>
        </w:rPr>
        <w:t xml:space="preserve">Išsami informacija apie šį vaistą pateikiama Valstybinės vaistų kontrolės tarnybos prie Lietuvos Respublikos sveikatos apsaugos ministerijos tinklalapyje </w:t>
      </w:r>
      <w:hyperlink r:id="rId17" w:history="1">
        <w:r w:rsidRPr="008B5F86">
          <w:rPr>
            <w:rStyle w:val="Hipersaitas"/>
            <w:bCs/>
            <w:sz w:val="22"/>
            <w:szCs w:val="22"/>
          </w:rPr>
          <w:t>http://www.vvkt.lt/</w:t>
        </w:r>
      </w:hyperlink>
      <w:r w:rsidRPr="008B5F86">
        <w:rPr>
          <w:bCs/>
          <w:sz w:val="22"/>
          <w:szCs w:val="22"/>
        </w:rPr>
        <w:t>.</w:t>
      </w:r>
    </w:p>
    <w:p w14:paraId="1C002DE1" w14:textId="77777777" w:rsidR="00A57924" w:rsidRDefault="00A57924" w:rsidP="00E55FF1">
      <w:pPr>
        <w:rPr>
          <w:b/>
          <w:sz w:val="22"/>
          <w:szCs w:val="22"/>
        </w:rPr>
      </w:pPr>
    </w:p>
    <w:p w14:paraId="4DECCC61" w14:textId="77777777" w:rsidR="00A57924" w:rsidRDefault="00A57924" w:rsidP="00E55FF1">
      <w:pPr>
        <w:rPr>
          <w:b/>
          <w:sz w:val="22"/>
          <w:szCs w:val="22"/>
        </w:rPr>
      </w:pPr>
    </w:p>
    <w:p w14:paraId="1069958F" w14:textId="77777777" w:rsidR="00A57924" w:rsidRDefault="00A57924" w:rsidP="00E55FF1">
      <w:pPr>
        <w:rPr>
          <w:b/>
          <w:sz w:val="22"/>
          <w:szCs w:val="22"/>
        </w:rPr>
      </w:pPr>
    </w:p>
    <w:p w14:paraId="1E6E53D3" w14:textId="77777777" w:rsidR="00A57924" w:rsidRDefault="00A57924" w:rsidP="00E55FF1">
      <w:pPr>
        <w:rPr>
          <w:b/>
          <w:sz w:val="22"/>
          <w:szCs w:val="22"/>
        </w:rPr>
      </w:pPr>
    </w:p>
    <w:p w14:paraId="53C7B274" w14:textId="77777777" w:rsidR="00A57924" w:rsidRPr="00FB4D22" w:rsidRDefault="00A57924" w:rsidP="00F478EB">
      <w:pPr>
        <w:rPr>
          <w:b/>
          <w:sz w:val="22"/>
          <w:szCs w:val="22"/>
        </w:rPr>
      </w:pPr>
    </w:p>
    <w:sectPr w:rsidR="00A57924" w:rsidRPr="00FB4D22" w:rsidSect="00BC22BA">
      <w:headerReference w:type="default"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5D71F" w14:textId="77777777" w:rsidR="00EA3087" w:rsidRDefault="00EA3087">
      <w:r>
        <w:separator/>
      </w:r>
    </w:p>
  </w:endnote>
  <w:endnote w:type="continuationSeparator" w:id="0">
    <w:p w14:paraId="6BBB65B2" w14:textId="77777777" w:rsidR="00EA3087" w:rsidRDefault="00EA3087">
      <w:r>
        <w:continuationSeparator/>
      </w:r>
    </w:p>
  </w:endnote>
  <w:endnote w:type="continuationNotice" w:id="1">
    <w:p w14:paraId="2543514C" w14:textId="77777777" w:rsidR="00EA3087" w:rsidRDefault="00EA3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AE53" w14:textId="77777777" w:rsidR="00985933" w:rsidRPr="000A0C58" w:rsidRDefault="00985933" w:rsidP="0045239B">
    <w:pPr>
      <w:pStyle w:val="Por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3BE0" w14:textId="77777777" w:rsidR="00EA3087" w:rsidRDefault="00EA3087">
      <w:r>
        <w:separator/>
      </w:r>
    </w:p>
  </w:footnote>
  <w:footnote w:type="continuationSeparator" w:id="0">
    <w:p w14:paraId="18F70CF7" w14:textId="77777777" w:rsidR="00EA3087" w:rsidRDefault="00EA3087">
      <w:r>
        <w:continuationSeparator/>
      </w:r>
    </w:p>
  </w:footnote>
  <w:footnote w:type="continuationNotice" w:id="1">
    <w:p w14:paraId="5119B34B" w14:textId="77777777" w:rsidR="00EA3087" w:rsidRDefault="00EA30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CE31" w14:textId="77777777" w:rsidR="00985933" w:rsidRDefault="009859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E449"/>
    <w:multiLevelType w:val="hybridMultilevel"/>
    <w:tmpl w:val="FA60DE4C"/>
    <w:lvl w:ilvl="0" w:tplc="938E3F94">
      <w:start w:val="1"/>
      <w:numFmt w:val="bullet"/>
      <w:lvlText w:val="·"/>
      <w:lvlJc w:val="left"/>
      <w:pPr>
        <w:ind w:left="720" w:hanging="360"/>
      </w:pPr>
      <w:rPr>
        <w:rFonts w:ascii="Symbol" w:hAnsi="Symbol" w:hint="default"/>
      </w:rPr>
    </w:lvl>
    <w:lvl w:ilvl="1" w:tplc="A1E8B776">
      <w:start w:val="1"/>
      <w:numFmt w:val="bullet"/>
      <w:lvlText w:val="o"/>
      <w:lvlJc w:val="left"/>
      <w:pPr>
        <w:ind w:left="1440" w:hanging="360"/>
      </w:pPr>
      <w:rPr>
        <w:rFonts w:ascii="Courier New" w:hAnsi="Courier New" w:hint="default"/>
      </w:rPr>
    </w:lvl>
    <w:lvl w:ilvl="2" w:tplc="C19E5140">
      <w:start w:val="1"/>
      <w:numFmt w:val="bullet"/>
      <w:lvlText w:val=""/>
      <w:lvlJc w:val="left"/>
      <w:pPr>
        <w:ind w:left="2160" w:hanging="360"/>
      </w:pPr>
      <w:rPr>
        <w:rFonts w:ascii="Wingdings" w:hAnsi="Wingdings" w:hint="default"/>
      </w:rPr>
    </w:lvl>
    <w:lvl w:ilvl="3" w:tplc="5D5290E4">
      <w:start w:val="1"/>
      <w:numFmt w:val="bullet"/>
      <w:lvlText w:val=""/>
      <w:lvlJc w:val="left"/>
      <w:pPr>
        <w:ind w:left="2880" w:hanging="360"/>
      </w:pPr>
      <w:rPr>
        <w:rFonts w:ascii="Symbol" w:hAnsi="Symbol" w:hint="default"/>
      </w:rPr>
    </w:lvl>
    <w:lvl w:ilvl="4" w:tplc="027CBF18">
      <w:start w:val="1"/>
      <w:numFmt w:val="bullet"/>
      <w:lvlText w:val="o"/>
      <w:lvlJc w:val="left"/>
      <w:pPr>
        <w:ind w:left="3600" w:hanging="360"/>
      </w:pPr>
      <w:rPr>
        <w:rFonts w:ascii="Courier New" w:hAnsi="Courier New" w:hint="default"/>
      </w:rPr>
    </w:lvl>
    <w:lvl w:ilvl="5" w:tplc="80023470">
      <w:start w:val="1"/>
      <w:numFmt w:val="bullet"/>
      <w:lvlText w:val=""/>
      <w:lvlJc w:val="left"/>
      <w:pPr>
        <w:ind w:left="4320" w:hanging="360"/>
      </w:pPr>
      <w:rPr>
        <w:rFonts w:ascii="Wingdings" w:hAnsi="Wingdings" w:hint="default"/>
      </w:rPr>
    </w:lvl>
    <w:lvl w:ilvl="6" w:tplc="2840AA1E">
      <w:start w:val="1"/>
      <w:numFmt w:val="bullet"/>
      <w:lvlText w:val=""/>
      <w:lvlJc w:val="left"/>
      <w:pPr>
        <w:ind w:left="5040" w:hanging="360"/>
      </w:pPr>
      <w:rPr>
        <w:rFonts w:ascii="Symbol" w:hAnsi="Symbol" w:hint="default"/>
      </w:rPr>
    </w:lvl>
    <w:lvl w:ilvl="7" w:tplc="CDCEFFEC">
      <w:start w:val="1"/>
      <w:numFmt w:val="bullet"/>
      <w:lvlText w:val="o"/>
      <w:lvlJc w:val="left"/>
      <w:pPr>
        <w:ind w:left="5760" w:hanging="360"/>
      </w:pPr>
      <w:rPr>
        <w:rFonts w:ascii="Courier New" w:hAnsi="Courier New" w:hint="default"/>
      </w:rPr>
    </w:lvl>
    <w:lvl w:ilvl="8" w:tplc="AB08EFBE">
      <w:start w:val="1"/>
      <w:numFmt w:val="bullet"/>
      <w:lvlText w:val=""/>
      <w:lvlJc w:val="left"/>
      <w:pPr>
        <w:ind w:left="6480" w:hanging="360"/>
      </w:pPr>
      <w:rPr>
        <w:rFonts w:ascii="Wingdings" w:hAnsi="Wingdings" w:hint="default"/>
      </w:rPr>
    </w:lvl>
  </w:abstractNum>
  <w:abstractNum w:abstractNumId="2" w15:restartNumberingAfterBreak="0">
    <w:nsid w:val="038061C0"/>
    <w:multiLevelType w:val="hybridMultilevel"/>
    <w:tmpl w:val="7F8243EC"/>
    <w:lvl w:ilvl="0" w:tplc="88F0C85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90D9E"/>
    <w:multiLevelType w:val="hybridMultilevel"/>
    <w:tmpl w:val="33583718"/>
    <w:lvl w:ilvl="0" w:tplc="E68AE812">
      <w:start w:val="1"/>
      <w:numFmt w:val="bullet"/>
      <w:lvlText w:val="·"/>
      <w:lvlJc w:val="left"/>
      <w:pPr>
        <w:ind w:left="720" w:hanging="360"/>
      </w:pPr>
      <w:rPr>
        <w:rFonts w:ascii="Symbol" w:hAnsi="Symbol" w:hint="default"/>
      </w:rPr>
    </w:lvl>
    <w:lvl w:ilvl="1" w:tplc="B34C1C5E">
      <w:start w:val="1"/>
      <w:numFmt w:val="bullet"/>
      <w:lvlText w:val="o"/>
      <w:lvlJc w:val="left"/>
      <w:pPr>
        <w:ind w:left="1440" w:hanging="360"/>
      </w:pPr>
      <w:rPr>
        <w:rFonts w:ascii="Courier New" w:hAnsi="Courier New" w:hint="default"/>
      </w:rPr>
    </w:lvl>
    <w:lvl w:ilvl="2" w:tplc="8E2C8F7E">
      <w:start w:val="1"/>
      <w:numFmt w:val="bullet"/>
      <w:lvlText w:val=""/>
      <w:lvlJc w:val="left"/>
      <w:pPr>
        <w:ind w:left="2160" w:hanging="360"/>
      </w:pPr>
      <w:rPr>
        <w:rFonts w:ascii="Wingdings" w:hAnsi="Wingdings" w:hint="default"/>
      </w:rPr>
    </w:lvl>
    <w:lvl w:ilvl="3" w:tplc="3A52EB4C">
      <w:start w:val="1"/>
      <w:numFmt w:val="bullet"/>
      <w:lvlText w:val=""/>
      <w:lvlJc w:val="left"/>
      <w:pPr>
        <w:ind w:left="2880" w:hanging="360"/>
      </w:pPr>
      <w:rPr>
        <w:rFonts w:ascii="Symbol" w:hAnsi="Symbol" w:hint="default"/>
      </w:rPr>
    </w:lvl>
    <w:lvl w:ilvl="4" w:tplc="6C52F340">
      <w:start w:val="1"/>
      <w:numFmt w:val="bullet"/>
      <w:lvlText w:val="o"/>
      <w:lvlJc w:val="left"/>
      <w:pPr>
        <w:ind w:left="3600" w:hanging="360"/>
      </w:pPr>
      <w:rPr>
        <w:rFonts w:ascii="Courier New" w:hAnsi="Courier New" w:hint="default"/>
      </w:rPr>
    </w:lvl>
    <w:lvl w:ilvl="5" w:tplc="97DE8F66">
      <w:start w:val="1"/>
      <w:numFmt w:val="bullet"/>
      <w:lvlText w:val=""/>
      <w:lvlJc w:val="left"/>
      <w:pPr>
        <w:ind w:left="4320" w:hanging="360"/>
      </w:pPr>
      <w:rPr>
        <w:rFonts w:ascii="Wingdings" w:hAnsi="Wingdings" w:hint="default"/>
      </w:rPr>
    </w:lvl>
    <w:lvl w:ilvl="6" w:tplc="C1A802EE">
      <w:start w:val="1"/>
      <w:numFmt w:val="bullet"/>
      <w:lvlText w:val=""/>
      <w:lvlJc w:val="left"/>
      <w:pPr>
        <w:ind w:left="5040" w:hanging="360"/>
      </w:pPr>
      <w:rPr>
        <w:rFonts w:ascii="Symbol" w:hAnsi="Symbol" w:hint="default"/>
      </w:rPr>
    </w:lvl>
    <w:lvl w:ilvl="7" w:tplc="C61011C0">
      <w:start w:val="1"/>
      <w:numFmt w:val="bullet"/>
      <w:lvlText w:val="o"/>
      <w:lvlJc w:val="left"/>
      <w:pPr>
        <w:ind w:left="5760" w:hanging="360"/>
      </w:pPr>
      <w:rPr>
        <w:rFonts w:ascii="Courier New" w:hAnsi="Courier New" w:hint="default"/>
      </w:rPr>
    </w:lvl>
    <w:lvl w:ilvl="8" w:tplc="5620A046">
      <w:start w:val="1"/>
      <w:numFmt w:val="bullet"/>
      <w:lvlText w:val=""/>
      <w:lvlJc w:val="left"/>
      <w:pPr>
        <w:ind w:left="6480" w:hanging="360"/>
      </w:pPr>
      <w:rPr>
        <w:rFonts w:ascii="Wingdings" w:hAnsi="Wingdings" w:hint="default"/>
      </w:rPr>
    </w:lvl>
  </w:abstractNum>
  <w:abstractNum w:abstractNumId="4" w15:restartNumberingAfterBreak="0">
    <w:nsid w:val="170A74C1"/>
    <w:multiLevelType w:val="hybridMultilevel"/>
    <w:tmpl w:val="E36C2E40"/>
    <w:lvl w:ilvl="0" w:tplc="BE3A382E">
      <w:start w:val="1"/>
      <w:numFmt w:val="bullet"/>
      <w:lvlText w:val="-"/>
      <w:lvlJc w:val="left"/>
      <w:pPr>
        <w:ind w:left="720" w:hanging="360"/>
      </w:pPr>
      <w:rPr>
        <w:rFonts w:ascii="Symbol" w:hAnsi="Symbol" w:hint="default"/>
      </w:rPr>
    </w:lvl>
    <w:lvl w:ilvl="1" w:tplc="C54212CE">
      <w:start w:val="1"/>
      <w:numFmt w:val="bullet"/>
      <w:lvlText w:val="o"/>
      <w:lvlJc w:val="left"/>
      <w:pPr>
        <w:ind w:left="1440" w:hanging="360"/>
      </w:pPr>
      <w:rPr>
        <w:rFonts w:ascii="Courier New" w:hAnsi="Courier New" w:hint="default"/>
      </w:rPr>
    </w:lvl>
    <w:lvl w:ilvl="2" w:tplc="E034E5B0">
      <w:start w:val="1"/>
      <w:numFmt w:val="bullet"/>
      <w:lvlText w:val=""/>
      <w:lvlJc w:val="left"/>
      <w:pPr>
        <w:ind w:left="2160" w:hanging="360"/>
      </w:pPr>
      <w:rPr>
        <w:rFonts w:ascii="Wingdings" w:hAnsi="Wingdings" w:hint="default"/>
      </w:rPr>
    </w:lvl>
    <w:lvl w:ilvl="3" w:tplc="336E60E2">
      <w:start w:val="1"/>
      <w:numFmt w:val="bullet"/>
      <w:lvlText w:val=""/>
      <w:lvlJc w:val="left"/>
      <w:pPr>
        <w:ind w:left="2880" w:hanging="360"/>
      </w:pPr>
      <w:rPr>
        <w:rFonts w:ascii="Symbol" w:hAnsi="Symbol" w:hint="default"/>
      </w:rPr>
    </w:lvl>
    <w:lvl w:ilvl="4" w:tplc="2E60947C">
      <w:start w:val="1"/>
      <w:numFmt w:val="bullet"/>
      <w:lvlText w:val="o"/>
      <w:lvlJc w:val="left"/>
      <w:pPr>
        <w:ind w:left="3600" w:hanging="360"/>
      </w:pPr>
      <w:rPr>
        <w:rFonts w:ascii="Courier New" w:hAnsi="Courier New" w:hint="default"/>
      </w:rPr>
    </w:lvl>
    <w:lvl w:ilvl="5" w:tplc="D53043D0">
      <w:start w:val="1"/>
      <w:numFmt w:val="bullet"/>
      <w:lvlText w:val=""/>
      <w:lvlJc w:val="left"/>
      <w:pPr>
        <w:ind w:left="4320" w:hanging="360"/>
      </w:pPr>
      <w:rPr>
        <w:rFonts w:ascii="Wingdings" w:hAnsi="Wingdings" w:hint="default"/>
      </w:rPr>
    </w:lvl>
    <w:lvl w:ilvl="6" w:tplc="EBCEE5A4">
      <w:start w:val="1"/>
      <w:numFmt w:val="bullet"/>
      <w:lvlText w:val=""/>
      <w:lvlJc w:val="left"/>
      <w:pPr>
        <w:ind w:left="5040" w:hanging="360"/>
      </w:pPr>
      <w:rPr>
        <w:rFonts w:ascii="Symbol" w:hAnsi="Symbol" w:hint="default"/>
      </w:rPr>
    </w:lvl>
    <w:lvl w:ilvl="7" w:tplc="85E4DF9E">
      <w:start w:val="1"/>
      <w:numFmt w:val="bullet"/>
      <w:lvlText w:val="o"/>
      <w:lvlJc w:val="left"/>
      <w:pPr>
        <w:ind w:left="5760" w:hanging="360"/>
      </w:pPr>
      <w:rPr>
        <w:rFonts w:ascii="Courier New" w:hAnsi="Courier New" w:hint="default"/>
      </w:rPr>
    </w:lvl>
    <w:lvl w:ilvl="8" w:tplc="727C8902">
      <w:start w:val="1"/>
      <w:numFmt w:val="bullet"/>
      <w:lvlText w:val=""/>
      <w:lvlJc w:val="left"/>
      <w:pPr>
        <w:ind w:left="6480" w:hanging="360"/>
      </w:pPr>
      <w:rPr>
        <w:rFonts w:ascii="Wingdings" w:hAnsi="Wingdings" w:hint="default"/>
      </w:rPr>
    </w:lvl>
  </w:abstractNum>
  <w:abstractNum w:abstractNumId="5" w15:restartNumberingAfterBreak="0">
    <w:nsid w:val="2A038D1C"/>
    <w:multiLevelType w:val="hybridMultilevel"/>
    <w:tmpl w:val="436E552A"/>
    <w:lvl w:ilvl="0" w:tplc="A258A9C8">
      <w:start w:val="1"/>
      <w:numFmt w:val="decimal"/>
      <w:lvlText w:val="*"/>
      <w:lvlJc w:val="left"/>
      <w:pPr>
        <w:ind w:left="720" w:hanging="360"/>
      </w:pPr>
    </w:lvl>
    <w:lvl w:ilvl="1" w:tplc="0D361EBC">
      <w:start w:val="1"/>
      <w:numFmt w:val="lowerLetter"/>
      <w:lvlText w:val="%2."/>
      <w:lvlJc w:val="left"/>
      <w:pPr>
        <w:ind w:left="1440" w:hanging="360"/>
      </w:pPr>
    </w:lvl>
    <w:lvl w:ilvl="2" w:tplc="81E24FF4">
      <w:start w:val="1"/>
      <w:numFmt w:val="lowerRoman"/>
      <w:lvlText w:val="%3."/>
      <w:lvlJc w:val="right"/>
      <w:pPr>
        <w:ind w:left="2160" w:hanging="180"/>
      </w:pPr>
    </w:lvl>
    <w:lvl w:ilvl="3" w:tplc="9530FB8C">
      <w:start w:val="1"/>
      <w:numFmt w:val="decimal"/>
      <w:lvlText w:val="%4."/>
      <w:lvlJc w:val="left"/>
      <w:pPr>
        <w:ind w:left="2880" w:hanging="360"/>
      </w:pPr>
    </w:lvl>
    <w:lvl w:ilvl="4" w:tplc="B4A836CA">
      <w:start w:val="1"/>
      <w:numFmt w:val="lowerLetter"/>
      <w:lvlText w:val="%5."/>
      <w:lvlJc w:val="left"/>
      <w:pPr>
        <w:ind w:left="3600" w:hanging="360"/>
      </w:pPr>
    </w:lvl>
    <w:lvl w:ilvl="5" w:tplc="59A0D18C">
      <w:start w:val="1"/>
      <w:numFmt w:val="lowerRoman"/>
      <w:lvlText w:val="%6."/>
      <w:lvlJc w:val="right"/>
      <w:pPr>
        <w:ind w:left="4320" w:hanging="180"/>
      </w:pPr>
    </w:lvl>
    <w:lvl w:ilvl="6" w:tplc="5F20A34E">
      <w:start w:val="1"/>
      <w:numFmt w:val="decimal"/>
      <w:lvlText w:val="%7."/>
      <w:lvlJc w:val="left"/>
      <w:pPr>
        <w:ind w:left="5040" w:hanging="360"/>
      </w:pPr>
    </w:lvl>
    <w:lvl w:ilvl="7" w:tplc="9246F260">
      <w:start w:val="1"/>
      <w:numFmt w:val="lowerLetter"/>
      <w:lvlText w:val="%8."/>
      <w:lvlJc w:val="left"/>
      <w:pPr>
        <w:ind w:left="5760" w:hanging="360"/>
      </w:pPr>
    </w:lvl>
    <w:lvl w:ilvl="8" w:tplc="D2B03B20">
      <w:start w:val="1"/>
      <w:numFmt w:val="lowerRoman"/>
      <w:lvlText w:val="%9."/>
      <w:lvlJc w:val="right"/>
      <w:pPr>
        <w:ind w:left="6480" w:hanging="180"/>
      </w:pPr>
    </w:lvl>
  </w:abstractNum>
  <w:abstractNum w:abstractNumId="6" w15:restartNumberingAfterBreak="0">
    <w:nsid w:val="2D3F14CF"/>
    <w:multiLevelType w:val="hybridMultilevel"/>
    <w:tmpl w:val="6FC0A652"/>
    <w:lvl w:ilvl="0" w:tplc="59BCD528">
      <w:start w:val="1"/>
      <w:numFmt w:val="decimal"/>
      <w:lvlText w:val="%1."/>
      <w:lvlJc w:val="left"/>
      <w:pPr>
        <w:ind w:left="780" w:hanging="420"/>
      </w:pPr>
      <w:rPr>
        <w:rFonts w:hint="default"/>
      </w:rPr>
    </w:lvl>
    <w:lvl w:ilvl="1" w:tplc="1F8E091C" w:tentative="1">
      <w:start w:val="1"/>
      <w:numFmt w:val="lowerLetter"/>
      <w:lvlText w:val="%2."/>
      <w:lvlJc w:val="left"/>
      <w:pPr>
        <w:ind w:left="1440" w:hanging="360"/>
      </w:pPr>
    </w:lvl>
    <w:lvl w:ilvl="2" w:tplc="DE2A76DE" w:tentative="1">
      <w:start w:val="1"/>
      <w:numFmt w:val="lowerRoman"/>
      <w:lvlText w:val="%3."/>
      <w:lvlJc w:val="right"/>
      <w:pPr>
        <w:ind w:left="2160" w:hanging="180"/>
      </w:pPr>
    </w:lvl>
    <w:lvl w:ilvl="3" w:tplc="8C30A38E" w:tentative="1">
      <w:start w:val="1"/>
      <w:numFmt w:val="decimal"/>
      <w:lvlText w:val="%4."/>
      <w:lvlJc w:val="left"/>
      <w:pPr>
        <w:ind w:left="2880" w:hanging="360"/>
      </w:pPr>
    </w:lvl>
    <w:lvl w:ilvl="4" w:tplc="14902928" w:tentative="1">
      <w:start w:val="1"/>
      <w:numFmt w:val="lowerLetter"/>
      <w:lvlText w:val="%5."/>
      <w:lvlJc w:val="left"/>
      <w:pPr>
        <w:ind w:left="3600" w:hanging="360"/>
      </w:pPr>
    </w:lvl>
    <w:lvl w:ilvl="5" w:tplc="6DC468DA" w:tentative="1">
      <w:start w:val="1"/>
      <w:numFmt w:val="lowerRoman"/>
      <w:lvlText w:val="%6."/>
      <w:lvlJc w:val="right"/>
      <w:pPr>
        <w:ind w:left="4320" w:hanging="180"/>
      </w:pPr>
    </w:lvl>
    <w:lvl w:ilvl="6" w:tplc="0D329DB8" w:tentative="1">
      <w:start w:val="1"/>
      <w:numFmt w:val="decimal"/>
      <w:lvlText w:val="%7."/>
      <w:lvlJc w:val="left"/>
      <w:pPr>
        <w:ind w:left="5040" w:hanging="360"/>
      </w:pPr>
    </w:lvl>
    <w:lvl w:ilvl="7" w:tplc="2F98374E" w:tentative="1">
      <w:start w:val="1"/>
      <w:numFmt w:val="lowerLetter"/>
      <w:lvlText w:val="%8."/>
      <w:lvlJc w:val="left"/>
      <w:pPr>
        <w:ind w:left="5760" w:hanging="360"/>
      </w:pPr>
    </w:lvl>
    <w:lvl w:ilvl="8" w:tplc="2C9E0BFE" w:tentative="1">
      <w:start w:val="1"/>
      <w:numFmt w:val="lowerRoman"/>
      <w:lvlText w:val="%9."/>
      <w:lvlJc w:val="right"/>
      <w:pPr>
        <w:ind w:left="6480" w:hanging="180"/>
      </w:pPr>
    </w:lvl>
  </w:abstractNum>
  <w:abstractNum w:abstractNumId="7" w15:restartNumberingAfterBreak="0">
    <w:nsid w:val="2ECEE728"/>
    <w:multiLevelType w:val="hybridMultilevel"/>
    <w:tmpl w:val="203C1788"/>
    <w:lvl w:ilvl="0" w:tplc="01E6239A">
      <w:start w:val="1"/>
      <w:numFmt w:val="bullet"/>
      <w:lvlText w:val="·"/>
      <w:lvlJc w:val="left"/>
      <w:pPr>
        <w:ind w:left="720" w:hanging="360"/>
      </w:pPr>
      <w:rPr>
        <w:rFonts w:ascii="Symbol" w:hAnsi="Symbol" w:hint="default"/>
      </w:rPr>
    </w:lvl>
    <w:lvl w:ilvl="1" w:tplc="24CAB272">
      <w:start w:val="1"/>
      <w:numFmt w:val="bullet"/>
      <w:lvlText w:val="o"/>
      <w:lvlJc w:val="left"/>
      <w:pPr>
        <w:ind w:left="1440" w:hanging="360"/>
      </w:pPr>
      <w:rPr>
        <w:rFonts w:ascii="Courier New" w:hAnsi="Courier New" w:hint="default"/>
      </w:rPr>
    </w:lvl>
    <w:lvl w:ilvl="2" w:tplc="343EBF8A">
      <w:start w:val="1"/>
      <w:numFmt w:val="bullet"/>
      <w:lvlText w:val=""/>
      <w:lvlJc w:val="left"/>
      <w:pPr>
        <w:ind w:left="2160" w:hanging="360"/>
      </w:pPr>
      <w:rPr>
        <w:rFonts w:ascii="Wingdings" w:hAnsi="Wingdings" w:hint="default"/>
      </w:rPr>
    </w:lvl>
    <w:lvl w:ilvl="3" w:tplc="CC9CF270">
      <w:start w:val="1"/>
      <w:numFmt w:val="bullet"/>
      <w:lvlText w:val=""/>
      <w:lvlJc w:val="left"/>
      <w:pPr>
        <w:ind w:left="2880" w:hanging="360"/>
      </w:pPr>
      <w:rPr>
        <w:rFonts w:ascii="Symbol" w:hAnsi="Symbol" w:hint="default"/>
      </w:rPr>
    </w:lvl>
    <w:lvl w:ilvl="4" w:tplc="6E2AB8B0">
      <w:start w:val="1"/>
      <w:numFmt w:val="bullet"/>
      <w:lvlText w:val="o"/>
      <w:lvlJc w:val="left"/>
      <w:pPr>
        <w:ind w:left="3600" w:hanging="360"/>
      </w:pPr>
      <w:rPr>
        <w:rFonts w:ascii="Courier New" w:hAnsi="Courier New" w:hint="default"/>
      </w:rPr>
    </w:lvl>
    <w:lvl w:ilvl="5" w:tplc="DD629522">
      <w:start w:val="1"/>
      <w:numFmt w:val="bullet"/>
      <w:lvlText w:val=""/>
      <w:lvlJc w:val="left"/>
      <w:pPr>
        <w:ind w:left="4320" w:hanging="360"/>
      </w:pPr>
      <w:rPr>
        <w:rFonts w:ascii="Wingdings" w:hAnsi="Wingdings" w:hint="default"/>
      </w:rPr>
    </w:lvl>
    <w:lvl w:ilvl="6" w:tplc="BFE07972">
      <w:start w:val="1"/>
      <w:numFmt w:val="bullet"/>
      <w:lvlText w:val=""/>
      <w:lvlJc w:val="left"/>
      <w:pPr>
        <w:ind w:left="5040" w:hanging="360"/>
      </w:pPr>
      <w:rPr>
        <w:rFonts w:ascii="Symbol" w:hAnsi="Symbol" w:hint="default"/>
      </w:rPr>
    </w:lvl>
    <w:lvl w:ilvl="7" w:tplc="757EE0A2">
      <w:start w:val="1"/>
      <w:numFmt w:val="bullet"/>
      <w:lvlText w:val="o"/>
      <w:lvlJc w:val="left"/>
      <w:pPr>
        <w:ind w:left="5760" w:hanging="360"/>
      </w:pPr>
      <w:rPr>
        <w:rFonts w:ascii="Courier New" w:hAnsi="Courier New" w:hint="default"/>
      </w:rPr>
    </w:lvl>
    <w:lvl w:ilvl="8" w:tplc="2B8A92CE">
      <w:start w:val="1"/>
      <w:numFmt w:val="bullet"/>
      <w:lvlText w:val=""/>
      <w:lvlJc w:val="left"/>
      <w:pPr>
        <w:ind w:left="6480" w:hanging="360"/>
      </w:pPr>
      <w:rPr>
        <w:rFonts w:ascii="Wingdings" w:hAnsi="Wingdings" w:hint="default"/>
      </w:rPr>
    </w:lvl>
  </w:abstractNum>
  <w:abstractNum w:abstractNumId="8"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abstractNum w:abstractNumId="9" w15:restartNumberingAfterBreak="0">
    <w:nsid w:val="399D746E"/>
    <w:multiLevelType w:val="hybridMultilevel"/>
    <w:tmpl w:val="6310F59E"/>
    <w:lvl w:ilvl="0" w:tplc="3500ACF6">
      <w:start w:val="1"/>
      <w:numFmt w:val="bullet"/>
      <w:lvlText w:val="·"/>
      <w:lvlJc w:val="left"/>
      <w:pPr>
        <w:ind w:left="720" w:hanging="360"/>
      </w:pPr>
      <w:rPr>
        <w:rFonts w:ascii="Symbol" w:hAnsi="Symbol" w:hint="default"/>
      </w:rPr>
    </w:lvl>
    <w:lvl w:ilvl="1" w:tplc="DBDAED8E">
      <w:start w:val="1"/>
      <w:numFmt w:val="bullet"/>
      <w:lvlText w:val="o"/>
      <w:lvlJc w:val="left"/>
      <w:pPr>
        <w:ind w:left="1440" w:hanging="360"/>
      </w:pPr>
      <w:rPr>
        <w:rFonts w:ascii="Courier New" w:hAnsi="Courier New" w:hint="default"/>
      </w:rPr>
    </w:lvl>
    <w:lvl w:ilvl="2" w:tplc="EC226ECC">
      <w:start w:val="1"/>
      <w:numFmt w:val="bullet"/>
      <w:lvlText w:val=""/>
      <w:lvlJc w:val="left"/>
      <w:pPr>
        <w:ind w:left="2160" w:hanging="360"/>
      </w:pPr>
      <w:rPr>
        <w:rFonts w:ascii="Wingdings" w:hAnsi="Wingdings" w:hint="default"/>
      </w:rPr>
    </w:lvl>
    <w:lvl w:ilvl="3" w:tplc="160E6FF4">
      <w:start w:val="1"/>
      <w:numFmt w:val="bullet"/>
      <w:lvlText w:val=""/>
      <w:lvlJc w:val="left"/>
      <w:pPr>
        <w:ind w:left="2880" w:hanging="360"/>
      </w:pPr>
      <w:rPr>
        <w:rFonts w:ascii="Symbol" w:hAnsi="Symbol" w:hint="default"/>
      </w:rPr>
    </w:lvl>
    <w:lvl w:ilvl="4" w:tplc="52761160">
      <w:start w:val="1"/>
      <w:numFmt w:val="bullet"/>
      <w:lvlText w:val="o"/>
      <w:lvlJc w:val="left"/>
      <w:pPr>
        <w:ind w:left="3600" w:hanging="360"/>
      </w:pPr>
      <w:rPr>
        <w:rFonts w:ascii="Courier New" w:hAnsi="Courier New" w:hint="default"/>
      </w:rPr>
    </w:lvl>
    <w:lvl w:ilvl="5" w:tplc="E66EBC64">
      <w:start w:val="1"/>
      <w:numFmt w:val="bullet"/>
      <w:lvlText w:val=""/>
      <w:lvlJc w:val="left"/>
      <w:pPr>
        <w:ind w:left="4320" w:hanging="360"/>
      </w:pPr>
      <w:rPr>
        <w:rFonts w:ascii="Wingdings" w:hAnsi="Wingdings" w:hint="default"/>
      </w:rPr>
    </w:lvl>
    <w:lvl w:ilvl="6" w:tplc="F3E8BC9A">
      <w:start w:val="1"/>
      <w:numFmt w:val="bullet"/>
      <w:lvlText w:val=""/>
      <w:lvlJc w:val="left"/>
      <w:pPr>
        <w:ind w:left="5040" w:hanging="360"/>
      </w:pPr>
      <w:rPr>
        <w:rFonts w:ascii="Symbol" w:hAnsi="Symbol" w:hint="default"/>
      </w:rPr>
    </w:lvl>
    <w:lvl w:ilvl="7" w:tplc="E68C0DEE">
      <w:start w:val="1"/>
      <w:numFmt w:val="bullet"/>
      <w:lvlText w:val="o"/>
      <w:lvlJc w:val="left"/>
      <w:pPr>
        <w:ind w:left="5760" w:hanging="360"/>
      </w:pPr>
      <w:rPr>
        <w:rFonts w:ascii="Courier New" w:hAnsi="Courier New" w:hint="default"/>
      </w:rPr>
    </w:lvl>
    <w:lvl w:ilvl="8" w:tplc="CDC6B754">
      <w:start w:val="1"/>
      <w:numFmt w:val="bullet"/>
      <w:lvlText w:val=""/>
      <w:lvlJc w:val="left"/>
      <w:pPr>
        <w:ind w:left="6480" w:hanging="360"/>
      </w:pPr>
      <w:rPr>
        <w:rFonts w:ascii="Wingdings" w:hAnsi="Wingdings" w:hint="default"/>
      </w:rPr>
    </w:lvl>
  </w:abstractNum>
  <w:abstractNum w:abstractNumId="10" w15:restartNumberingAfterBreak="0">
    <w:nsid w:val="3A50E7E3"/>
    <w:multiLevelType w:val="hybridMultilevel"/>
    <w:tmpl w:val="E4F8C51A"/>
    <w:lvl w:ilvl="0" w:tplc="1C0C825E">
      <w:start w:val="1"/>
      <w:numFmt w:val="bullet"/>
      <w:lvlText w:val="·"/>
      <w:lvlJc w:val="left"/>
      <w:pPr>
        <w:ind w:left="720" w:hanging="360"/>
      </w:pPr>
      <w:rPr>
        <w:rFonts w:ascii="Symbol" w:hAnsi="Symbol" w:hint="default"/>
      </w:rPr>
    </w:lvl>
    <w:lvl w:ilvl="1" w:tplc="B1FCAB78">
      <w:start w:val="1"/>
      <w:numFmt w:val="bullet"/>
      <w:lvlText w:val="o"/>
      <w:lvlJc w:val="left"/>
      <w:pPr>
        <w:ind w:left="1440" w:hanging="360"/>
      </w:pPr>
      <w:rPr>
        <w:rFonts w:ascii="Courier New" w:hAnsi="Courier New" w:hint="default"/>
      </w:rPr>
    </w:lvl>
    <w:lvl w:ilvl="2" w:tplc="AE848CDE">
      <w:start w:val="1"/>
      <w:numFmt w:val="bullet"/>
      <w:lvlText w:val=""/>
      <w:lvlJc w:val="left"/>
      <w:pPr>
        <w:ind w:left="2160" w:hanging="360"/>
      </w:pPr>
      <w:rPr>
        <w:rFonts w:ascii="Wingdings" w:hAnsi="Wingdings" w:hint="default"/>
      </w:rPr>
    </w:lvl>
    <w:lvl w:ilvl="3" w:tplc="9ACE6DE6">
      <w:start w:val="1"/>
      <w:numFmt w:val="bullet"/>
      <w:lvlText w:val=""/>
      <w:lvlJc w:val="left"/>
      <w:pPr>
        <w:ind w:left="2880" w:hanging="360"/>
      </w:pPr>
      <w:rPr>
        <w:rFonts w:ascii="Symbol" w:hAnsi="Symbol" w:hint="default"/>
      </w:rPr>
    </w:lvl>
    <w:lvl w:ilvl="4" w:tplc="78A24C4A">
      <w:start w:val="1"/>
      <w:numFmt w:val="bullet"/>
      <w:lvlText w:val="o"/>
      <w:lvlJc w:val="left"/>
      <w:pPr>
        <w:ind w:left="3600" w:hanging="360"/>
      </w:pPr>
      <w:rPr>
        <w:rFonts w:ascii="Courier New" w:hAnsi="Courier New" w:hint="default"/>
      </w:rPr>
    </w:lvl>
    <w:lvl w:ilvl="5" w:tplc="09AA1D5A">
      <w:start w:val="1"/>
      <w:numFmt w:val="bullet"/>
      <w:lvlText w:val=""/>
      <w:lvlJc w:val="left"/>
      <w:pPr>
        <w:ind w:left="4320" w:hanging="360"/>
      </w:pPr>
      <w:rPr>
        <w:rFonts w:ascii="Wingdings" w:hAnsi="Wingdings" w:hint="default"/>
      </w:rPr>
    </w:lvl>
    <w:lvl w:ilvl="6" w:tplc="7E0AC1D8">
      <w:start w:val="1"/>
      <w:numFmt w:val="bullet"/>
      <w:lvlText w:val=""/>
      <w:lvlJc w:val="left"/>
      <w:pPr>
        <w:ind w:left="5040" w:hanging="360"/>
      </w:pPr>
      <w:rPr>
        <w:rFonts w:ascii="Symbol" w:hAnsi="Symbol" w:hint="default"/>
      </w:rPr>
    </w:lvl>
    <w:lvl w:ilvl="7" w:tplc="03C4B0AA">
      <w:start w:val="1"/>
      <w:numFmt w:val="bullet"/>
      <w:lvlText w:val="o"/>
      <w:lvlJc w:val="left"/>
      <w:pPr>
        <w:ind w:left="5760" w:hanging="360"/>
      </w:pPr>
      <w:rPr>
        <w:rFonts w:ascii="Courier New" w:hAnsi="Courier New" w:hint="default"/>
      </w:rPr>
    </w:lvl>
    <w:lvl w:ilvl="8" w:tplc="DE9C9A6E">
      <w:start w:val="1"/>
      <w:numFmt w:val="bullet"/>
      <w:lvlText w:val=""/>
      <w:lvlJc w:val="left"/>
      <w:pPr>
        <w:ind w:left="6480" w:hanging="360"/>
      </w:pPr>
      <w:rPr>
        <w:rFonts w:ascii="Wingdings" w:hAnsi="Wingdings" w:hint="default"/>
      </w:rPr>
    </w:lvl>
  </w:abstractNum>
  <w:abstractNum w:abstractNumId="11" w15:restartNumberingAfterBreak="0">
    <w:nsid w:val="3CE31196"/>
    <w:multiLevelType w:val="hybridMultilevel"/>
    <w:tmpl w:val="C6D8F26E"/>
    <w:lvl w:ilvl="0" w:tplc="88F0C85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2B82C"/>
    <w:multiLevelType w:val="hybridMultilevel"/>
    <w:tmpl w:val="7266357C"/>
    <w:lvl w:ilvl="0" w:tplc="5414F478">
      <w:start w:val="1"/>
      <w:numFmt w:val="bullet"/>
      <w:lvlText w:val="·"/>
      <w:lvlJc w:val="left"/>
      <w:pPr>
        <w:ind w:left="720" w:hanging="360"/>
      </w:pPr>
      <w:rPr>
        <w:rFonts w:ascii="Symbol" w:hAnsi="Symbol" w:hint="default"/>
      </w:rPr>
    </w:lvl>
    <w:lvl w:ilvl="1" w:tplc="4296D19E">
      <w:start w:val="1"/>
      <w:numFmt w:val="bullet"/>
      <w:lvlText w:val="o"/>
      <w:lvlJc w:val="left"/>
      <w:pPr>
        <w:ind w:left="1440" w:hanging="360"/>
      </w:pPr>
      <w:rPr>
        <w:rFonts w:ascii="Courier New" w:hAnsi="Courier New" w:hint="default"/>
      </w:rPr>
    </w:lvl>
    <w:lvl w:ilvl="2" w:tplc="18723536">
      <w:start w:val="1"/>
      <w:numFmt w:val="bullet"/>
      <w:lvlText w:val=""/>
      <w:lvlJc w:val="left"/>
      <w:pPr>
        <w:ind w:left="2160" w:hanging="360"/>
      </w:pPr>
      <w:rPr>
        <w:rFonts w:ascii="Wingdings" w:hAnsi="Wingdings" w:hint="default"/>
      </w:rPr>
    </w:lvl>
    <w:lvl w:ilvl="3" w:tplc="AFA03B64">
      <w:start w:val="1"/>
      <w:numFmt w:val="bullet"/>
      <w:lvlText w:val=""/>
      <w:lvlJc w:val="left"/>
      <w:pPr>
        <w:ind w:left="2880" w:hanging="360"/>
      </w:pPr>
      <w:rPr>
        <w:rFonts w:ascii="Symbol" w:hAnsi="Symbol" w:hint="default"/>
      </w:rPr>
    </w:lvl>
    <w:lvl w:ilvl="4" w:tplc="BF883FAE">
      <w:start w:val="1"/>
      <w:numFmt w:val="bullet"/>
      <w:lvlText w:val="o"/>
      <w:lvlJc w:val="left"/>
      <w:pPr>
        <w:ind w:left="3600" w:hanging="360"/>
      </w:pPr>
      <w:rPr>
        <w:rFonts w:ascii="Courier New" w:hAnsi="Courier New" w:hint="default"/>
      </w:rPr>
    </w:lvl>
    <w:lvl w:ilvl="5" w:tplc="730647BE">
      <w:start w:val="1"/>
      <w:numFmt w:val="bullet"/>
      <w:lvlText w:val=""/>
      <w:lvlJc w:val="left"/>
      <w:pPr>
        <w:ind w:left="4320" w:hanging="360"/>
      </w:pPr>
      <w:rPr>
        <w:rFonts w:ascii="Wingdings" w:hAnsi="Wingdings" w:hint="default"/>
      </w:rPr>
    </w:lvl>
    <w:lvl w:ilvl="6" w:tplc="D9947D46">
      <w:start w:val="1"/>
      <w:numFmt w:val="bullet"/>
      <w:lvlText w:val=""/>
      <w:lvlJc w:val="left"/>
      <w:pPr>
        <w:ind w:left="5040" w:hanging="360"/>
      </w:pPr>
      <w:rPr>
        <w:rFonts w:ascii="Symbol" w:hAnsi="Symbol" w:hint="default"/>
      </w:rPr>
    </w:lvl>
    <w:lvl w:ilvl="7" w:tplc="8EB2C3F0">
      <w:start w:val="1"/>
      <w:numFmt w:val="bullet"/>
      <w:lvlText w:val="o"/>
      <w:lvlJc w:val="left"/>
      <w:pPr>
        <w:ind w:left="5760" w:hanging="360"/>
      </w:pPr>
      <w:rPr>
        <w:rFonts w:ascii="Courier New" w:hAnsi="Courier New" w:hint="default"/>
      </w:rPr>
    </w:lvl>
    <w:lvl w:ilvl="8" w:tplc="6084220A">
      <w:start w:val="1"/>
      <w:numFmt w:val="bullet"/>
      <w:lvlText w:val=""/>
      <w:lvlJc w:val="left"/>
      <w:pPr>
        <w:ind w:left="6480" w:hanging="360"/>
      </w:pPr>
      <w:rPr>
        <w:rFonts w:ascii="Wingdings" w:hAnsi="Wingdings" w:hint="default"/>
      </w:rPr>
    </w:lvl>
  </w:abstractNum>
  <w:abstractNum w:abstractNumId="13" w15:restartNumberingAfterBreak="0">
    <w:nsid w:val="4271EF2D"/>
    <w:multiLevelType w:val="hybridMultilevel"/>
    <w:tmpl w:val="FB72DFC2"/>
    <w:lvl w:ilvl="0" w:tplc="B922CE44">
      <w:start w:val="1"/>
      <w:numFmt w:val="bullet"/>
      <w:lvlText w:val="-"/>
      <w:lvlJc w:val="left"/>
      <w:pPr>
        <w:ind w:left="720" w:hanging="360"/>
      </w:pPr>
      <w:rPr>
        <w:rFonts w:ascii="Symbol" w:hAnsi="Symbol" w:hint="default"/>
      </w:rPr>
    </w:lvl>
    <w:lvl w:ilvl="1" w:tplc="C6B820C0">
      <w:start w:val="1"/>
      <w:numFmt w:val="bullet"/>
      <w:lvlText w:val="o"/>
      <w:lvlJc w:val="left"/>
      <w:pPr>
        <w:ind w:left="1440" w:hanging="360"/>
      </w:pPr>
      <w:rPr>
        <w:rFonts w:ascii="Courier New" w:hAnsi="Courier New" w:hint="default"/>
      </w:rPr>
    </w:lvl>
    <w:lvl w:ilvl="2" w:tplc="DE006010">
      <w:start w:val="1"/>
      <w:numFmt w:val="bullet"/>
      <w:lvlText w:val=""/>
      <w:lvlJc w:val="left"/>
      <w:pPr>
        <w:ind w:left="2160" w:hanging="360"/>
      </w:pPr>
      <w:rPr>
        <w:rFonts w:ascii="Wingdings" w:hAnsi="Wingdings" w:hint="default"/>
      </w:rPr>
    </w:lvl>
    <w:lvl w:ilvl="3" w:tplc="C9EC1162">
      <w:start w:val="1"/>
      <w:numFmt w:val="bullet"/>
      <w:lvlText w:val=""/>
      <w:lvlJc w:val="left"/>
      <w:pPr>
        <w:ind w:left="2880" w:hanging="360"/>
      </w:pPr>
      <w:rPr>
        <w:rFonts w:ascii="Symbol" w:hAnsi="Symbol" w:hint="default"/>
      </w:rPr>
    </w:lvl>
    <w:lvl w:ilvl="4" w:tplc="52FAAB68">
      <w:start w:val="1"/>
      <w:numFmt w:val="bullet"/>
      <w:lvlText w:val="o"/>
      <w:lvlJc w:val="left"/>
      <w:pPr>
        <w:ind w:left="3600" w:hanging="360"/>
      </w:pPr>
      <w:rPr>
        <w:rFonts w:ascii="Courier New" w:hAnsi="Courier New" w:hint="default"/>
      </w:rPr>
    </w:lvl>
    <w:lvl w:ilvl="5" w:tplc="57B67B30">
      <w:start w:val="1"/>
      <w:numFmt w:val="bullet"/>
      <w:lvlText w:val=""/>
      <w:lvlJc w:val="left"/>
      <w:pPr>
        <w:ind w:left="4320" w:hanging="360"/>
      </w:pPr>
      <w:rPr>
        <w:rFonts w:ascii="Wingdings" w:hAnsi="Wingdings" w:hint="default"/>
      </w:rPr>
    </w:lvl>
    <w:lvl w:ilvl="6" w:tplc="50040E42">
      <w:start w:val="1"/>
      <w:numFmt w:val="bullet"/>
      <w:lvlText w:val=""/>
      <w:lvlJc w:val="left"/>
      <w:pPr>
        <w:ind w:left="5040" w:hanging="360"/>
      </w:pPr>
      <w:rPr>
        <w:rFonts w:ascii="Symbol" w:hAnsi="Symbol" w:hint="default"/>
      </w:rPr>
    </w:lvl>
    <w:lvl w:ilvl="7" w:tplc="6310F9C6">
      <w:start w:val="1"/>
      <w:numFmt w:val="bullet"/>
      <w:lvlText w:val="o"/>
      <w:lvlJc w:val="left"/>
      <w:pPr>
        <w:ind w:left="5760" w:hanging="360"/>
      </w:pPr>
      <w:rPr>
        <w:rFonts w:ascii="Courier New" w:hAnsi="Courier New" w:hint="default"/>
      </w:rPr>
    </w:lvl>
    <w:lvl w:ilvl="8" w:tplc="C688E754">
      <w:start w:val="1"/>
      <w:numFmt w:val="bullet"/>
      <w:lvlText w:val=""/>
      <w:lvlJc w:val="left"/>
      <w:pPr>
        <w:ind w:left="6480" w:hanging="360"/>
      </w:pPr>
      <w:rPr>
        <w:rFonts w:ascii="Wingdings" w:hAnsi="Wingdings" w:hint="default"/>
      </w:rPr>
    </w:lvl>
  </w:abstractNum>
  <w:abstractNum w:abstractNumId="14" w15:restartNumberingAfterBreak="0">
    <w:nsid w:val="4379CE70"/>
    <w:multiLevelType w:val="hybridMultilevel"/>
    <w:tmpl w:val="121AC118"/>
    <w:lvl w:ilvl="0" w:tplc="685CEA2C">
      <w:start w:val="1"/>
      <w:numFmt w:val="bullet"/>
      <w:lvlText w:val="·"/>
      <w:lvlJc w:val="left"/>
      <w:pPr>
        <w:ind w:left="720" w:hanging="360"/>
      </w:pPr>
      <w:rPr>
        <w:rFonts w:ascii="Symbol" w:hAnsi="Symbol" w:hint="default"/>
      </w:rPr>
    </w:lvl>
    <w:lvl w:ilvl="1" w:tplc="5F50F77E">
      <w:start w:val="1"/>
      <w:numFmt w:val="bullet"/>
      <w:lvlText w:val="o"/>
      <w:lvlJc w:val="left"/>
      <w:pPr>
        <w:ind w:left="1440" w:hanging="360"/>
      </w:pPr>
      <w:rPr>
        <w:rFonts w:ascii="Courier New" w:hAnsi="Courier New" w:hint="default"/>
      </w:rPr>
    </w:lvl>
    <w:lvl w:ilvl="2" w:tplc="3A24D4D6">
      <w:start w:val="1"/>
      <w:numFmt w:val="bullet"/>
      <w:lvlText w:val=""/>
      <w:lvlJc w:val="left"/>
      <w:pPr>
        <w:ind w:left="2160" w:hanging="360"/>
      </w:pPr>
      <w:rPr>
        <w:rFonts w:ascii="Wingdings" w:hAnsi="Wingdings" w:hint="default"/>
      </w:rPr>
    </w:lvl>
    <w:lvl w:ilvl="3" w:tplc="A350B656">
      <w:start w:val="1"/>
      <w:numFmt w:val="bullet"/>
      <w:lvlText w:val=""/>
      <w:lvlJc w:val="left"/>
      <w:pPr>
        <w:ind w:left="2880" w:hanging="360"/>
      </w:pPr>
      <w:rPr>
        <w:rFonts w:ascii="Symbol" w:hAnsi="Symbol" w:hint="default"/>
      </w:rPr>
    </w:lvl>
    <w:lvl w:ilvl="4" w:tplc="733C4C4E">
      <w:start w:val="1"/>
      <w:numFmt w:val="bullet"/>
      <w:lvlText w:val="o"/>
      <w:lvlJc w:val="left"/>
      <w:pPr>
        <w:ind w:left="3600" w:hanging="360"/>
      </w:pPr>
      <w:rPr>
        <w:rFonts w:ascii="Courier New" w:hAnsi="Courier New" w:hint="default"/>
      </w:rPr>
    </w:lvl>
    <w:lvl w:ilvl="5" w:tplc="DCAEB89C">
      <w:start w:val="1"/>
      <w:numFmt w:val="bullet"/>
      <w:lvlText w:val=""/>
      <w:lvlJc w:val="left"/>
      <w:pPr>
        <w:ind w:left="4320" w:hanging="360"/>
      </w:pPr>
      <w:rPr>
        <w:rFonts w:ascii="Wingdings" w:hAnsi="Wingdings" w:hint="default"/>
      </w:rPr>
    </w:lvl>
    <w:lvl w:ilvl="6" w:tplc="D37240DA">
      <w:start w:val="1"/>
      <w:numFmt w:val="bullet"/>
      <w:lvlText w:val=""/>
      <w:lvlJc w:val="left"/>
      <w:pPr>
        <w:ind w:left="5040" w:hanging="360"/>
      </w:pPr>
      <w:rPr>
        <w:rFonts w:ascii="Symbol" w:hAnsi="Symbol" w:hint="default"/>
      </w:rPr>
    </w:lvl>
    <w:lvl w:ilvl="7" w:tplc="6840FBE2">
      <w:start w:val="1"/>
      <w:numFmt w:val="bullet"/>
      <w:lvlText w:val="o"/>
      <w:lvlJc w:val="left"/>
      <w:pPr>
        <w:ind w:left="5760" w:hanging="360"/>
      </w:pPr>
      <w:rPr>
        <w:rFonts w:ascii="Courier New" w:hAnsi="Courier New" w:hint="default"/>
      </w:rPr>
    </w:lvl>
    <w:lvl w:ilvl="8" w:tplc="CE949152">
      <w:start w:val="1"/>
      <w:numFmt w:val="bullet"/>
      <w:lvlText w:val=""/>
      <w:lvlJc w:val="left"/>
      <w:pPr>
        <w:ind w:left="6480" w:hanging="360"/>
      </w:pPr>
      <w:rPr>
        <w:rFonts w:ascii="Wingdings" w:hAnsi="Wingdings" w:hint="default"/>
      </w:rPr>
    </w:lvl>
  </w:abstractNum>
  <w:abstractNum w:abstractNumId="15" w15:restartNumberingAfterBreak="0">
    <w:nsid w:val="472A5D1E"/>
    <w:multiLevelType w:val="hybridMultilevel"/>
    <w:tmpl w:val="2F7610F4"/>
    <w:lvl w:ilvl="0" w:tplc="88F0C85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B1889"/>
    <w:multiLevelType w:val="hybridMultilevel"/>
    <w:tmpl w:val="9A60C3C6"/>
    <w:lvl w:ilvl="0" w:tplc="2670130A">
      <w:start w:val="1"/>
      <w:numFmt w:val="bullet"/>
      <w:lvlText w:val="-"/>
      <w:lvlJc w:val="left"/>
      <w:pPr>
        <w:ind w:left="720" w:hanging="360"/>
      </w:pPr>
      <w:rPr>
        <w:rFonts w:ascii="Symbol" w:hAnsi="Symbol" w:hint="default"/>
      </w:rPr>
    </w:lvl>
    <w:lvl w:ilvl="1" w:tplc="C86425AE">
      <w:start w:val="1"/>
      <w:numFmt w:val="bullet"/>
      <w:lvlText w:val="o"/>
      <w:lvlJc w:val="left"/>
      <w:pPr>
        <w:ind w:left="1440" w:hanging="360"/>
      </w:pPr>
      <w:rPr>
        <w:rFonts w:ascii="Courier New" w:hAnsi="Courier New" w:hint="default"/>
      </w:rPr>
    </w:lvl>
    <w:lvl w:ilvl="2" w:tplc="C85C2E88">
      <w:start w:val="1"/>
      <w:numFmt w:val="bullet"/>
      <w:lvlText w:val=""/>
      <w:lvlJc w:val="left"/>
      <w:pPr>
        <w:ind w:left="2160" w:hanging="360"/>
      </w:pPr>
      <w:rPr>
        <w:rFonts w:ascii="Wingdings" w:hAnsi="Wingdings" w:hint="default"/>
      </w:rPr>
    </w:lvl>
    <w:lvl w:ilvl="3" w:tplc="A2C010F0">
      <w:start w:val="1"/>
      <w:numFmt w:val="bullet"/>
      <w:lvlText w:val=""/>
      <w:lvlJc w:val="left"/>
      <w:pPr>
        <w:ind w:left="2880" w:hanging="360"/>
      </w:pPr>
      <w:rPr>
        <w:rFonts w:ascii="Symbol" w:hAnsi="Symbol" w:hint="default"/>
      </w:rPr>
    </w:lvl>
    <w:lvl w:ilvl="4" w:tplc="294EFED6">
      <w:start w:val="1"/>
      <w:numFmt w:val="bullet"/>
      <w:lvlText w:val="o"/>
      <w:lvlJc w:val="left"/>
      <w:pPr>
        <w:ind w:left="3600" w:hanging="360"/>
      </w:pPr>
      <w:rPr>
        <w:rFonts w:ascii="Courier New" w:hAnsi="Courier New" w:hint="default"/>
      </w:rPr>
    </w:lvl>
    <w:lvl w:ilvl="5" w:tplc="069830F2">
      <w:start w:val="1"/>
      <w:numFmt w:val="bullet"/>
      <w:lvlText w:val=""/>
      <w:lvlJc w:val="left"/>
      <w:pPr>
        <w:ind w:left="4320" w:hanging="360"/>
      </w:pPr>
      <w:rPr>
        <w:rFonts w:ascii="Wingdings" w:hAnsi="Wingdings" w:hint="default"/>
      </w:rPr>
    </w:lvl>
    <w:lvl w:ilvl="6" w:tplc="1A36FE02">
      <w:start w:val="1"/>
      <w:numFmt w:val="bullet"/>
      <w:lvlText w:val=""/>
      <w:lvlJc w:val="left"/>
      <w:pPr>
        <w:ind w:left="5040" w:hanging="360"/>
      </w:pPr>
      <w:rPr>
        <w:rFonts w:ascii="Symbol" w:hAnsi="Symbol" w:hint="default"/>
      </w:rPr>
    </w:lvl>
    <w:lvl w:ilvl="7" w:tplc="299804E0">
      <w:start w:val="1"/>
      <w:numFmt w:val="bullet"/>
      <w:lvlText w:val="o"/>
      <w:lvlJc w:val="left"/>
      <w:pPr>
        <w:ind w:left="5760" w:hanging="360"/>
      </w:pPr>
      <w:rPr>
        <w:rFonts w:ascii="Courier New" w:hAnsi="Courier New" w:hint="default"/>
      </w:rPr>
    </w:lvl>
    <w:lvl w:ilvl="8" w:tplc="47948FC6">
      <w:start w:val="1"/>
      <w:numFmt w:val="bullet"/>
      <w:lvlText w:val=""/>
      <w:lvlJc w:val="left"/>
      <w:pPr>
        <w:ind w:left="6480" w:hanging="360"/>
      </w:pPr>
      <w:rPr>
        <w:rFonts w:ascii="Wingdings" w:hAnsi="Wingdings" w:hint="default"/>
      </w:rPr>
    </w:lvl>
  </w:abstractNum>
  <w:abstractNum w:abstractNumId="17" w15:restartNumberingAfterBreak="0">
    <w:nsid w:val="4A8A5D35"/>
    <w:multiLevelType w:val="hybridMultilevel"/>
    <w:tmpl w:val="E31A199E"/>
    <w:lvl w:ilvl="0" w:tplc="4CBC49FA">
      <w:start w:val="1"/>
      <w:numFmt w:val="bullet"/>
      <w:lvlText w:val="·"/>
      <w:lvlJc w:val="left"/>
      <w:pPr>
        <w:ind w:left="720" w:hanging="360"/>
      </w:pPr>
      <w:rPr>
        <w:rFonts w:ascii="Symbol" w:hAnsi="Symbol" w:hint="default"/>
      </w:rPr>
    </w:lvl>
    <w:lvl w:ilvl="1" w:tplc="6A0260B0">
      <w:start w:val="1"/>
      <w:numFmt w:val="bullet"/>
      <w:lvlText w:val="o"/>
      <w:lvlJc w:val="left"/>
      <w:pPr>
        <w:ind w:left="1440" w:hanging="360"/>
      </w:pPr>
      <w:rPr>
        <w:rFonts w:ascii="Courier New" w:hAnsi="Courier New" w:hint="default"/>
      </w:rPr>
    </w:lvl>
    <w:lvl w:ilvl="2" w:tplc="B93CED18">
      <w:start w:val="1"/>
      <w:numFmt w:val="bullet"/>
      <w:lvlText w:val=""/>
      <w:lvlJc w:val="left"/>
      <w:pPr>
        <w:ind w:left="2160" w:hanging="360"/>
      </w:pPr>
      <w:rPr>
        <w:rFonts w:ascii="Wingdings" w:hAnsi="Wingdings" w:hint="default"/>
      </w:rPr>
    </w:lvl>
    <w:lvl w:ilvl="3" w:tplc="4FA4966C">
      <w:start w:val="1"/>
      <w:numFmt w:val="bullet"/>
      <w:lvlText w:val=""/>
      <w:lvlJc w:val="left"/>
      <w:pPr>
        <w:ind w:left="2880" w:hanging="360"/>
      </w:pPr>
      <w:rPr>
        <w:rFonts w:ascii="Symbol" w:hAnsi="Symbol" w:hint="default"/>
      </w:rPr>
    </w:lvl>
    <w:lvl w:ilvl="4" w:tplc="3286BBE2">
      <w:start w:val="1"/>
      <w:numFmt w:val="bullet"/>
      <w:lvlText w:val="o"/>
      <w:lvlJc w:val="left"/>
      <w:pPr>
        <w:ind w:left="3600" w:hanging="360"/>
      </w:pPr>
      <w:rPr>
        <w:rFonts w:ascii="Courier New" w:hAnsi="Courier New" w:hint="default"/>
      </w:rPr>
    </w:lvl>
    <w:lvl w:ilvl="5" w:tplc="5F3E6434">
      <w:start w:val="1"/>
      <w:numFmt w:val="bullet"/>
      <w:lvlText w:val=""/>
      <w:lvlJc w:val="left"/>
      <w:pPr>
        <w:ind w:left="4320" w:hanging="360"/>
      </w:pPr>
      <w:rPr>
        <w:rFonts w:ascii="Wingdings" w:hAnsi="Wingdings" w:hint="default"/>
      </w:rPr>
    </w:lvl>
    <w:lvl w:ilvl="6" w:tplc="AA7CC1BC">
      <w:start w:val="1"/>
      <w:numFmt w:val="bullet"/>
      <w:lvlText w:val=""/>
      <w:lvlJc w:val="left"/>
      <w:pPr>
        <w:ind w:left="5040" w:hanging="360"/>
      </w:pPr>
      <w:rPr>
        <w:rFonts w:ascii="Symbol" w:hAnsi="Symbol" w:hint="default"/>
      </w:rPr>
    </w:lvl>
    <w:lvl w:ilvl="7" w:tplc="DE60A2D6">
      <w:start w:val="1"/>
      <w:numFmt w:val="bullet"/>
      <w:lvlText w:val="o"/>
      <w:lvlJc w:val="left"/>
      <w:pPr>
        <w:ind w:left="5760" w:hanging="360"/>
      </w:pPr>
      <w:rPr>
        <w:rFonts w:ascii="Courier New" w:hAnsi="Courier New" w:hint="default"/>
      </w:rPr>
    </w:lvl>
    <w:lvl w:ilvl="8" w:tplc="9A009A40">
      <w:start w:val="1"/>
      <w:numFmt w:val="bullet"/>
      <w:lvlText w:val=""/>
      <w:lvlJc w:val="left"/>
      <w:pPr>
        <w:ind w:left="6480" w:hanging="360"/>
      </w:pPr>
      <w:rPr>
        <w:rFonts w:ascii="Wingdings" w:hAnsi="Wingdings" w:hint="default"/>
      </w:rPr>
    </w:lvl>
  </w:abstractNum>
  <w:abstractNum w:abstractNumId="18" w15:restartNumberingAfterBreak="0">
    <w:nsid w:val="646136CC"/>
    <w:multiLevelType w:val="hybridMultilevel"/>
    <w:tmpl w:val="E162FC9E"/>
    <w:lvl w:ilvl="0" w:tplc="88F0C85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921814"/>
    <w:multiLevelType w:val="hybridMultilevel"/>
    <w:tmpl w:val="FE106906"/>
    <w:lvl w:ilvl="0" w:tplc="88F0C85C">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87ACE"/>
    <w:multiLevelType w:val="singleLevel"/>
    <w:tmpl w:val="875AF484"/>
    <w:lvl w:ilvl="0">
      <w:start w:val="1"/>
      <w:numFmt w:val="bullet"/>
      <w:pStyle w:val="MoRPListBullet"/>
      <w:lvlText w:val=""/>
      <w:lvlJc w:val="left"/>
      <w:pPr>
        <w:tabs>
          <w:tab w:val="num" w:pos="567"/>
        </w:tabs>
        <w:ind w:left="567" w:hanging="567"/>
      </w:pPr>
      <w:rPr>
        <w:rFonts w:ascii="Symbol" w:hAnsi="Symbol" w:hint="default"/>
        <w:sz w:val="22"/>
      </w:rPr>
    </w:lvl>
  </w:abstractNum>
  <w:num w:numId="1">
    <w:abstractNumId w:val="16"/>
  </w:num>
  <w:num w:numId="2">
    <w:abstractNumId w:val="3"/>
  </w:num>
  <w:num w:numId="3">
    <w:abstractNumId w:val="9"/>
  </w:num>
  <w:num w:numId="4">
    <w:abstractNumId w:val="17"/>
  </w:num>
  <w:num w:numId="5">
    <w:abstractNumId w:val="1"/>
  </w:num>
  <w:num w:numId="6">
    <w:abstractNumId w:val="7"/>
  </w:num>
  <w:num w:numId="7">
    <w:abstractNumId w:val="10"/>
  </w:num>
  <w:num w:numId="8">
    <w:abstractNumId w:val="5"/>
  </w:num>
  <w:num w:numId="9">
    <w:abstractNumId w:val="13"/>
  </w:num>
  <w:num w:numId="10">
    <w:abstractNumId w:val="4"/>
  </w:num>
  <w:num w:numId="11">
    <w:abstractNumId w:val="14"/>
  </w:num>
  <w:num w:numId="12">
    <w:abstractNumId w:val="12"/>
  </w:num>
  <w:num w:numId="13">
    <w:abstractNumId w:val="20"/>
  </w:num>
  <w:num w:numId="14">
    <w:abstractNumId w:val="11"/>
  </w:num>
  <w:num w:numId="15">
    <w:abstractNumId w:val="2"/>
  </w:num>
  <w:num w:numId="16">
    <w:abstractNumId w:val="19"/>
  </w:num>
  <w:num w:numId="17">
    <w:abstractNumId w:val="15"/>
  </w:num>
  <w:num w:numId="18">
    <w:abstractNumId w:val="18"/>
  </w:num>
  <w:num w:numId="19">
    <w:abstractNumId w:val="0"/>
    <w:lvlOverride w:ilvl="0">
      <w:lvl w:ilvl="0">
        <w:start w:val="1"/>
        <w:numFmt w:val="bullet"/>
        <w:lvlText w:val="-"/>
        <w:legacy w:legacy="1" w:legacySpace="0" w:legacyIndent="360"/>
        <w:lvlJc w:val="left"/>
        <w:pPr>
          <w:ind w:left="360" w:hanging="360"/>
        </w:pPr>
      </w:lvl>
    </w:lvlOverride>
  </w:num>
  <w:num w:numId="20">
    <w:abstractNumId w:val="0"/>
    <w:lvlOverride w:ilvl="0">
      <w:lvl w:ilvl="0">
        <w:start w:val="1"/>
        <w:numFmt w:val="bullet"/>
        <w:lvlText w:val="-"/>
        <w:legacy w:legacy="1" w:legacySpace="0" w:legacyIndent="360"/>
        <w:lvlJc w:val="left"/>
        <w:pPr>
          <w:ind w:left="360" w:hanging="360"/>
        </w:pPr>
      </w:lvl>
    </w:lvlOverride>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7E"/>
    <w:rsid w:val="00006E61"/>
    <w:rsid w:val="00015D99"/>
    <w:rsid w:val="00027FB0"/>
    <w:rsid w:val="00030BA7"/>
    <w:rsid w:val="00032D1C"/>
    <w:rsid w:val="00035F96"/>
    <w:rsid w:val="00043590"/>
    <w:rsid w:val="00043869"/>
    <w:rsid w:val="00052747"/>
    <w:rsid w:val="00056702"/>
    <w:rsid w:val="00057B5E"/>
    <w:rsid w:val="00071DB2"/>
    <w:rsid w:val="00080A2C"/>
    <w:rsid w:val="00081215"/>
    <w:rsid w:val="00084F20"/>
    <w:rsid w:val="000A00B0"/>
    <w:rsid w:val="000A1C8B"/>
    <w:rsid w:val="000A39AE"/>
    <w:rsid w:val="000B0496"/>
    <w:rsid w:val="000B2034"/>
    <w:rsid w:val="000B7611"/>
    <w:rsid w:val="000B79B5"/>
    <w:rsid w:val="000E3950"/>
    <w:rsid w:val="000E3CC3"/>
    <w:rsid w:val="000E4627"/>
    <w:rsid w:val="000F2192"/>
    <w:rsid w:val="000F51D2"/>
    <w:rsid w:val="000F732F"/>
    <w:rsid w:val="00105FA5"/>
    <w:rsid w:val="001370A0"/>
    <w:rsid w:val="00146C88"/>
    <w:rsid w:val="00167FFE"/>
    <w:rsid w:val="00171577"/>
    <w:rsid w:val="001724DC"/>
    <w:rsid w:val="00172AD3"/>
    <w:rsid w:val="001765B4"/>
    <w:rsid w:val="001769E2"/>
    <w:rsid w:val="00176C0A"/>
    <w:rsid w:val="00180A19"/>
    <w:rsid w:val="00181699"/>
    <w:rsid w:val="00191FD4"/>
    <w:rsid w:val="0019474E"/>
    <w:rsid w:val="0019560D"/>
    <w:rsid w:val="001B79A2"/>
    <w:rsid w:val="001D2695"/>
    <w:rsid w:val="001D69B6"/>
    <w:rsid w:val="001E3CC3"/>
    <w:rsid w:val="00201F80"/>
    <w:rsid w:val="00210DDC"/>
    <w:rsid w:val="00213F6A"/>
    <w:rsid w:val="00225CEE"/>
    <w:rsid w:val="00225D9A"/>
    <w:rsid w:val="002303E0"/>
    <w:rsid w:val="00231D60"/>
    <w:rsid w:val="00236F15"/>
    <w:rsid w:val="00287E34"/>
    <w:rsid w:val="00294207"/>
    <w:rsid w:val="002A0743"/>
    <w:rsid w:val="002A1DF1"/>
    <w:rsid w:val="002B3F2D"/>
    <w:rsid w:val="002D0C86"/>
    <w:rsid w:val="002D7E9D"/>
    <w:rsid w:val="002F1563"/>
    <w:rsid w:val="002F6430"/>
    <w:rsid w:val="003066D2"/>
    <w:rsid w:val="00306E46"/>
    <w:rsid w:val="00313994"/>
    <w:rsid w:val="00316789"/>
    <w:rsid w:val="00326082"/>
    <w:rsid w:val="00326BFC"/>
    <w:rsid w:val="00347E31"/>
    <w:rsid w:val="0035514D"/>
    <w:rsid w:val="003551CB"/>
    <w:rsid w:val="00361F83"/>
    <w:rsid w:val="0036382A"/>
    <w:rsid w:val="00366ED4"/>
    <w:rsid w:val="00367D53"/>
    <w:rsid w:val="00376086"/>
    <w:rsid w:val="00380778"/>
    <w:rsid w:val="00380A11"/>
    <w:rsid w:val="00384F49"/>
    <w:rsid w:val="00386895"/>
    <w:rsid w:val="003943B7"/>
    <w:rsid w:val="00394A4C"/>
    <w:rsid w:val="003A1EF5"/>
    <w:rsid w:val="003B36A0"/>
    <w:rsid w:val="003B4917"/>
    <w:rsid w:val="003B7A39"/>
    <w:rsid w:val="003C5B6D"/>
    <w:rsid w:val="003D3218"/>
    <w:rsid w:val="003D4B92"/>
    <w:rsid w:val="003E4A8F"/>
    <w:rsid w:val="003F3A67"/>
    <w:rsid w:val="003F3E6C"/>
    <w:rsid w:val="00400BE7"/>
    <w:rsid w:val="00403EDE"/>
    <w:rsid w:val="00410702"/>
    <w:rsid w:val="00414B49"/>
    <w:rsid w:val="00416578"/>
    <w:rsid w:val="004173AE"/>
    <w:rsid w:val="00420BEE"/>
    <w:rsid w:val="00423D04"/>
    <w:rsid w:val="00431BEF"/>
    <w:rsid w:val="00444D35"/>
    <w:rsid w:val="004472D2"/>
    <w:rsid w:val="00451940"/>
    <w:rsid w:val="0045239B"/>
    <w:rsid w:val="00454A9F"/>
    <w:rsid w:val="00454B46"/>
    <w:rsid w:val="004558E1"/>
    <w:rsid w:val="00455D41"/>
    <w:rsid w:val="004632E6"/>
    <w:rsid w:val="00464FE9"/>
    <w:rsid w:val="00465D98"/>
    <w:rsid w:val="00472198"/>
    <w:rsid w:val="00476C60"/>
    <w:rsid w:val="00477DF3"/>
    <w:rsid w:val="004834F8"/>
    <w:rsid w:val="00487416"/>
    <w:rsid w:val="0049001B"/>
    <w:rsid w:val="004A324A"/>
    <w:rsid w:val="004B0A5A"/>
    <w:rsid w:val="004B12AF"/>
    <w:rsid w:val="004B3DC4"/>
    <w:rsid w:val="004C1BCA"/>
    <w:rsid w:val="004E35CE"/>
    <w:rsid w:val="004E640C"/>
    <w:rsid w:val="004F5B29"/>
    <w:rsid w:val="005046A6"/>
    <w:rsid w:val="005151E9"/>
    <w:rsid w:val="005203B1"/>
    <w:rsid w:val="00522B99"/>
    <w:rsid w:val="00526037"/>
    <w:rsid w:val="00527047"/>
    <w:rsid w:val="005313D8"/>
    <w:rsid w:val="00532629"/>
    <w:rsid w:val="00543ACD"/>
    <w:rsid w:val="0054485D"/>
    <w:rsid w:val="00550DE6"/>
    <w:rsid w:val="005511E9"/>
    <w:rsid w:val="00565D5D"/>
    <w:rsid w:val="005668CA"/>
    <w:rsid w:val="00570A17"/>
    <w:rsid w:val="00573517"/>
    <w:rsid w:val="00575654"/>
    <w:rsid w:val="00577657"/>
    <w:rsid w:val="005A241A"/>
    <w:rsid w:val="005A4AFB"/>
    <w:rsid w:val="005B5AEE"/>
    <w:rsid w:val="005C36CE"/>
    <w:rsid w:val="005C7622"/>
    <w:rsid w:val="005D0D90"/>
    <w:rsid w:val="005D6D0E"/>
    <w:rsid w:val="005E5CFB"/>
    <w:rsid w:val="005F0949"/>
    <w:rsid w:val="005F4F7E"/>
    <w:rsid w:val="005F7211"/>
    <w:rsid w:val="00604FB5"/>
    <w:rsid w:val="00616FFD"/>
    <w:rsid w:val="00626A99"/>
    <w:rsid w:val="00636A28"/>
    <w:rsid w:val="00651127"/>
    <w:rsid w:val="00651BA6"/>
    <w:rsid w:val="00653B82"/>
    <w:rsid w:val="00656A0B"/>
    <w:rsid w:val="0066061D"/>
    <w:rsid w:val="00664F35"/>
    <w:rsid w:val="006745D5"/>
    <w:rsid w:val="0067460C"/>
    <w:rsid w:val="0067601E"/>
    <w:rsid w:val="00676E1E"/>
    <w:rsid w:val="00683A92"/>
    <w:rsid w:val="006A3B10"/>
    <w:rsid w:val="006B35AA"/>
    <w:rsid w:val="006B6BE8"/>
    <w:rsid w:val="006D0E0D"/>
    <w:rsid w:val="006D23CE"/>
    <w:rsid w:val="006E292F"/>
    <w:rsid w:val="006F3902"/>
    <w:rsid w:val="0070520E"/>
    <w:rsid w:val="007212A8"/>
    <w:rsid w:val="00731943"/>
    <w:rsid w:val="007328AE"/>
    <w:rsid w:val="0074259A"/>
    <w:rsid w:val="007447FA"/>
    <w:rsid w:val="00750607"/>
    <w:rsid w:val="0075375A"/>
    <w:rsid w:val="00772D00"/>
    <w:rsid w:val="00782F2E"/>
    <w:rsid w:val="007831E3"/>
    <w:rsid w:val="00791D8D"/>
    <w:rsid w:val="00796D4E"/>
    <w:rsid w:val="007B48EE"/>
    <w:rsid w:val="007B7C79"/>
    <w:rsid w:val="007C7532"/>
    <w:rsid w:val="007D18E8"/>
    <w:rsid w:val="007D31B9"/>
    <w:rsid w:val="007D754A"/>
    <w:rsid w:val="007E776C"/>
    <w:rsid w:val="007F2C37"/>
    <w:rsid w:val="00807204"/>
    <w:rsid w:val="00823163"/>
    <w:rsid w:val="008243DA"/>
    <w:rsid w:val="00827E40"/>
    <w:rsid w:val="00832F01"/>
    <w:rsid w:val="008417AA"/>
    <w:rsid w:val="008426BE"/>
    <w:rsid w:val="00850AC6"/>
    <w:rsid w:val="00856A62"/>
    <w:rsid w:val="00856F42"/>
    <w:rsid w:val="00857585"/>
    <w:rsid w:val="00861DD9"/>
    <w:rsid w:val="0086538A"/>
    <w:rsid w:val="00865D89"/>
    <w:rsid w:val="0087121A"/>
    <w:rsid w:val="0087408B"/>
    <w:rsid w:val="008747D1"/>
    <w:rsid w:val="00875EC1"/>
    <w:rsid w:val="00876F14"/>
    <w:rsid w:val="00880D3B"/>
    <w:rsid w:val="0088131F"/>
    <w:rsid w:val="008832CD"/>
    <w:rsid w:val="008837D6"/>
    <w:rsid w:val="008845CD"/>
    <w:rsid w:val="00894C64"/>
    <w:rsid w:val="008A0099"/>
    <w:rsid w:val="008A1F10"/>
    <w:rsid w:val="008B5F86"/>
    <w:rsid w:val="008E1087"/>
    <w:rsid w:val="008E25D1"/>
    <w:rsid w:val="008E2AFD"/>
    <w:rsid w:val="008E607B"/>
    <w:rsid w:val="00903BBB"/>
    <w:rsid w:val="0091002C"/>
    <w:rsid w:val="0093624B"/>
    <w:rsid w:val="00944981"/>
    <w:rsid w:val="009478E1"/>
    <w:rsid w:val="00947AF0"/>
    <w:rsid w:val="00951248"/>
    <w:rsid w:val="009551EC"/>
    <w:rsid w:val="00956176"/>
    <w:rsid w:val="00956325"/>
    <w:rsid w:val="00956776"/>
    <w:rsid w:val="00965A16"/>
    <w:rsid w:val="00970A4A"/>
    <w:rsid w:val="00974727"/>
    <w:rsid w:val="009760B3"/>
    <w:rsid w:val="00977B17"/>
    <w:rsid w:val="00981798"/>
    <w:rsid w:val="00985933"/>
    <w:rsid w:val="009B27C4"/>
    <w:rsid w:val="009B305D"/>
    <w:rsid w:val="009B7759"/>
    <w:rsid w:val="009C4593"/>
    <w:rsid w:val="009C4CC7"/>
    <w:rsid w:val="009C68B6"/>
    <w:rsid w:val="009C6B02"/>
    <w:rsid w:val="009D1CE3"/>
    <w:rsid w:val="009D6134"/>
    <w:rsid w:val="009E5FBE"/>
    <w:rsid w:val="009E61C1"/>
    <w:rsid w:val="009F7498"/>
    <w:rsid w:val="00A15E79"/>
    <w:rsid w:val="00A16B57"/>
    <w:rsid w:val="00A21AFE"/>
    <w:rsid w:val="00A231C9"/>
    <w:rsid w:val="00A26818"/>
    <w:rsid w:val="00A337D6"/>
    <w:rsid w:val="00A36C1F"/>
    <w:rsid w:val="00A41549"/>
    <w:rsid w:val="00A47B90"/>
    <w:rsid w:val="00A52AC1"/>
    <w:rsid w:val="00A56657"/>
    <w:rsid w:val="00A57924"/>
    <w:rsid w:val="00A61287"/>
    <w:rsid w:val="00A62BA5"/>
    <w:rsid w:val="00A74243"/>
    <w:rsid w:val="00A75E34"/>
    <w:rsid w:val="00A947E7"/>
    <w:rsid w:val="00A96887"/>
    <w:rsid w:val="00AB18AB"/>
    <w:rsid w:val="00AB2AE2"/>
    <w:rsid w:val="00AB607A"/>
    <w:rsid w:val="00AC3E0B"/>
    <w:rsid w:val="00AD1B5D"/>
    <w:rsid w:val="00AD2E38"/>
    <w:rsid w:val="00AE0AEE"/>
    <w:rsid w:val="00AE2367"/>
    <w:rsid w:val="00AE4542"/>
    <w:rsid w:val="00AE5973"/>
    <w:rsid w:val="00AF0835"/>
    <w:rsid w:val="00AF1896"/>
    <w:rsid w:val="00AF6758"/>
    <w:rsid w:val="00B0143F"/>
    <w:rsid w:val="00B10E7E"/>
    <w:rsid w:val="00B12295"/>
    <w:rsid w:val="00B25BF7"/>
    <w:rsid w:val="00B312C0"/>
    <w:rsid w:val="00B33272"/>
    <w:rsid w:val="00B621D0"/>
    <w:rsid w:val="00B96743"/>
    <w:rsid w:val="00B96FC2"/>
    <w:rsid w:val="00BA67E6"/>
    <w:rsid w:val="00BB2BB7"/>
    <w:rsid w:val="00BB6463"/>
    <w:rsid w:val="00BB6787"/>
    <w:rsid w:val="00BC1304"/>
    <w:rsid w:val="00BC22BA"/>
    <w:rsid w:val="00BC62B9"/>
    <w:rsid w:val="00BD0105"/>
    <w:rsid w:val="00BD2824"/>
    <w:rsid w:val="00BD3365"/>
    <w:rsid w:val="00BD36A4"/>
    <w:rsid w:val="00BD5E2D"/>
    <w:rsid w:val="00BD601F"/>
    <w:rsid w:val="00BF0F6D"/>
    <w:rsid w:val="00C02A95"/>
    <w:rsid w:val="00C0704B"/>
    <w:rsid w:val="00C118D4"/>
    <w:rsid w:val="00C25236"/>
    <w:rsid w:val="00C25A47"/>
    <w:rsid w:val="00C32270"/>
    <w:rsid w:val="00C3419A"/>
    <w:rsid w:val="00C34DA0"/>
    <w:rsid w:val="00C369AD"/>
    <w:rsid w:val="00C469F2"/>
    <w:rsid w:val="00C506C9"/>
    <w:rsid w:val="00C54CED"/>
    <w:rsid w:val="00C55B5F"/>
    <w:rsid w:val="00C67859"/>
    <w:rsid w:val="00C72FF1"/>
    <w:rsid w:val="00C81124"/>
    <w:rsid w:val="00C90ABB"/>
    <w:rsid w:val="00C9387F"/>
    <w:rsid w:val="00CA2D25"/>
    <w:rsid w:val="00CA56E0"/>
    <w:rsid w:val="00CB00E0"/>
    <w:rsid w:val="00CB04CF"/>
    <w:rsid w:val="00CB3B56"/>
    <w:rsid w:val="00CB662E"/>
    <w:rsid w:val="00CB6D71"/>
    <w:rsid w:val="00CD0E94"/>
    <w:rsid w:val="00CD0E9E"/>
    <w:rsid w:val="00CD3BAF"/>
    <w:rsid w:val="00CD54AF"/>
    <w:rsid w:val="00CD62D5"/>
    <w:rsid w:val="00CE0EEC"/>
    <w:rsid w:val="00CE19D6"/>
    <w:rsid w:val="00CE3716"/>
    <w:rsid w:val="00CE77D3"/>
    <w:rsid w:val="00CF4EF2"/>
    <w:rsid w:val="00CF524A"/>
    <w:rsid w:val="00D0009B"/>
    <w:rsid w:val="00D02306"/>
    <w:rsid w:val="00D04499"/>
    <w:rsid w:val="00D06564"/>
    <w:rsid w:val="00D065B4"/>
    <w:rsid w:val="00D11A72"/>
    <w:rsid w:val="00D1468D"/>
    <w:rsid w:val="00D151DC"/>
    <w:rsid w:val="00D17CC9"/>
    <w:rsid w:val="00D36AC0"/>
    <w:rsid w:val="00D5066B"/>
    <w:rsid w:val="00D52677"/>
    <w:rsid w:val="00D549D7"/>
    <w:rsid w:val="00D55544"/>
    <w:rsid w:val="00D55A6C"/>
    <w:rsid w:val="00D65824"/>
    <w:rsid w:val="00D709C5"/>
    <w:rsid w:val="00D72732"/>
    <w:rsid w:val="00D72A56"/>
    <w:rsid w:val="00D8117C"/>
    <w:rsid w:val="00D90B8B"/>
    <w:rsid w:val="00D932D8"/>
    <w:rsid w:val="00D978AA"/>
    <w:rsid w:val="00DA1100"/>
    <w:rsid w:val="00DA35C9"/>
    <w:rsid w:val="00DC1C92"/>
    <w:rsid w:val="00DC2DE8"/>
    <w:rsid w:val="00DC46B8"/>
    <w:rsid w:val="00DD16B6"/>
    <w:rsid w:val="00DE6C7A"/>
    <w:rsid w:val="00DE7461"/>
    <w:rsid w:val="00DF2BF7"/>
    <w:rsid w:val="00DF3B1C"/>
    <w:rsid w:val="00E00B5D"/>
    <w:rsid w:val="00E30736"/>
    <w:rsid w:val="00E32F84"/>
    <w:rsid w:val="00E361EF"/>
    <w:rsid w:val="00E36302"/>
    <w:rsid w:val="00E40F3E"/>
    <w:rsid w:val="00E4114B"/>
    <w:rsid w:val="00E43C7D"/>
    <w:rsid w:val="00E55FF1"/>
    <w:rsid w:val="00E60866"/>
    <w:rsid w:val="00E63FA2"/>
    <w:rsid w:val="00E746CC"/>
    <w:rsid w:val="00E83E80"/>
    <w:rsid w:val="00E8689B"/>
    <w:rsid w:val="00E87088"/>
    <w:rsid w:val="00E911F5"/>
    <w:rsid w:val="00E954AA"/>
    <w:rsid w:val="00E96FD7"/>
    <w:rsid w:val="00EA3087"/>
    <w:rsid w:val="00EA3B56"/>
    <w:rsid w:val="00EA60D3"/>
    <w:rsid w:val="00EB3BC8"/>
    <w:rsid w:val="00EC2D78"/>
    <w:rsid w:val="00EC67CC"/>
    <w:rsid w:val="00EC7870"/>
    <w:rsid w:val="00ED5B10"/>
    <w:rsid w:val="00EE6A0E"/>
    <w:rsid w:val="00EF46CA"/>
    <w:rsid w:val="00EF74D7"/>
    <w:rsid w:val="00F05DDB"/>
    <w:rsid w:val="00F117D7"/>
    <w:rsid w:val="00F12661"/>
    <w:rsid w:val="00F30618"/>
    <w:rsid w:val="00F31446"/>
    <w:rsid w:val="00F34B6A"/>
    <w:rsid w:val="00F36DA1"/>
    <w:rsid w:val="00F37A86"/>
    <w:rsid w:val="00F37FF3"/>
    <w:rsid w:val="00F40102"/>
    <w:rsid w:val="00F41FE8"/>
    <w:rsid w:val="00F478EB"/>
    <w:rsid w:val="00F50418"/>
    <w:rsid w:val="00F61DBF"/>
    <w:rsid w:val="00F63570"/>
    <w:rsid w:val="00F93E50"/>
    <w:rsid w:val="00FA1106"/>
    <w:rsid w:val="00FB08AB"/>
    <w:rsid w:val="00FB2421"/>
    <w:rsid w:val="00FB277A"/>
    <w:rsid w:val="00FB4D22"/>
    <w:rsid w:val="00FC2F54"/>
    <w:rsid w:val="00FC62AE"/>
    <w:rsid w:val="00FD2C97"/>
    <w:rsid w:val="00FD7815"/>
    <w:rsid w:val="00FE112A"/>
    <w:rsid w:val="00FE2B10"/>
    <w:rsid w:val="00FE48FE"/>
    <w:rsid w:val="00FF75FE"/>
    <w:rsid w:val="04D79FCB"/>
    <w:rsid w:val="1493B4AF"/>
    <w:rsid w:val="2011919A"/>
    <w:rsid w:val="2216EC10"/>
    <w:rsid w:val="22F77577"/>
    <w:rsid w:val="24D01457"/>
    <w:rsid w:val="299010DF"/>
    <w:rsid w:val="3B1FFC29"/>
    <w:rsid w:val="51FE5D64"/>
    <w:rsid w:val="5416A3D3"/>
    <w:rsid w:val="65F2D190"/>
    <w:rsid w:val="75153B27"/>
    <w:rsid w:val="75BE5A8D"/>
    <w:rsid w:val="769FC7F1"/>
    <w:rsid w:val="78C80DC0"/>
    <w:rsid w:val="7D06B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2526"/>
  <w15:docId w15:val="{7C3A4CF6-FAE8-4EBA-B8CE-FB5620B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31B9"/>
    <w:pPr>
      <w:spacing w:after="0" w:line="240" w:lineRule="auto"/>
    </w:pPr>
    <w:rPr>
      <w:rFonts w:ascii="Times New Roman" w:eastAsia="Times New Roman" w:hAnsi="Times New Roman" w:cs="Times New Roman"/>
      <w:sz w:val="20"/>
      <w:szCs w:val="20"/>
      <w:lang w:eastAsia="pl-PL"/>
    </w:rPr>
  </w:style>
  <w:style w:type="paragraph" w:styleId="Antrat2">
    <w:name w:val="heading 2"/>
    <w:basedOn w:val="prastasis"/>
    <w:next w:val="prastasis"/>
    <w:link w:val="Antrat2Diagrama"/>
    <w:qFormat/>
    <w:rsid w:val="005F4F7E"/>
    <w:pPr>
      <w:keepNext/>
      <w:outlineLvl w:val="1"/>
    </w:pPr>
    <w:rPr>
      <w:sz w:val="28"/>
    </w:rPr>
  </w:style>
  <w:style w:type="paragraph" w:styleId="Antrat3">
    <w:name w:val="heading 3"/>
    <w:basedOn w:val="prastasis"/>
    <w:next w:val="prastasis"/>
    <w:link w:val="Antrat3Diagrama"/>
    <w:qFormat/>
    <w:rsid w:val="005F4F7E"/>
    <w:pPr>
      <w:keepNext/>
      <w:outlineLvl w:val="2"/>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F4F7E"/>
    <w:rPr>
      <w:rFonts w:ascii="Times New Roman" w:eastAsia="Times New Roman" w:hAnsi="Times New Roman" w:cs="Times New Roman"/>
      <w:sz w:val="28"/>
      <w:szCs w:val="20"/>
      <w:lang w:eastAsia="pl-PL"/>
    </w:rPr>
  </w:style>
  <w:style w:type="character" w:customStyle="1" w:styleId="Antrat3Diagrama">
    <w:name w:val="Antraštė 3 Diagrama"/>
    <w:basedOn w:val="Numatytasispastraiposriftas"/>
    <w:link w:val="Antrat3"/>
    <w:rsid w:val="005F4F7E"/>
    <w:rPr>
      <w:rFonts w:ascii="Times New Roman" w:eastAsia="Times New Roman" w:hAnsi="Times New Roman" w:cs="Times New Roman"/>
      <w:b/>
      <w:bCs/>
      <w:sz w:val="28"/>
      <w:szCs w:val="20"/>
      <w:lang w:eastAsia="pl-PL"/>
    </w:rPr>
  </w:style>
  <w:style w:type="paragraph" w:styleId="Porat">
    <w:name w:val="footer"/>
    <w:basedOn w:val="prastasis"/>
    <w:link w:val="PoratDiagrama"/>
    <w:rsid w:val="005F4F7E"/>
    <w:pPr>
      <w:tabs>
        <w:tab w:val="center" w:pos="4536"/>
        <w:tab w:val="right" w:pos="9072"/>
      </w:tabs>
    </w:pPr>
  </w:style>
  <w:style w:type="character" w:customStyle="1" w:styleId="PoratDiagrama">
    <w:name w:val="Poraštė Diagrama"/>
    <w:basedOn w:val="Numatytasispastraiposriftas"/>
    <w:link w:val="Porat"/>
    <w:rsid w:val="005F4F7E"/>
    <w:rPr>
      <w:rFonts w:ascii="Times New Roman" w:eastAsia="Times New Roman" w:hAnsi="Times New Roman" w:cs="Times New Roman"/>
      <w:sz w:val="20"/>
      <w:szCs w:val="20"/>
      <w:lang w:eastAsia="pl-PL"/>
    </w:rPr>
  </w:style>
  <w:style w:type="paragraph" w:styleId="Pagrindinistekstas">
    <w:name w:val="Body Text"/>
    <w:basedOn w:val="prastasis"/>
    <w:link w:val="PagrindinistekstasDiagrama"/>
    <w:rsid w:val="005F4F7E"/>
    <w:rPr>
      <w:b/>
      <w:bCs/>
    </w:rPr>
  </w:style>
  <w:style w:type="character" w:customStyle="1" w:styleId="PagrindinistekstasDiagrama">
    <w:name w:val="Pagrindinis tekstas Diagrama"/>
    <w:basedOn w:val="Numatytasispastraiposriftas"/>
    <w:link w:val="Pagrindinistekstas"/>
    <w:rsid w:val="005F4F7E"/>
    <w:rPr>
      <w:rFonts w:ascii="Times New Roman" w:eastAsia="Times New Roman" w:hAnsi="Times New Roman" w:cs="Times New Roman"/>
      <w:b/>
      <w:bCs/>
      <w:sz w:val="20"/>
      <w:szCs w:val="20"/>
      <w:lang w:eastAsia="pl-PL"/>
    </w:rPr>
  </w:style>
  <w:style w:type="paragraph" w:styleId="Pavadinimas">
    <w:name w:val="Title"/>
    <w:basedOn w:val="prastasis"/>
    <w:link w:val="PavadinimasDiagrama"/>
    <w:qFormat/>
    <w:rsid w:val="005F4F7E"/>
    <w:pPr>
      <w:jc w:val="center"/>
    </w:pPr>
    <w:rPr>
      <w:b/>
      <w:sz w:val="52"/>
    </w:rPr>
  </w:style>
  <w:style w:type="character" w:customStyle="1" w:styleId="PavadinimasDiagrama">
    <w:name w:val="Pavadinimas Diagrama"/>
    <w:basedOn w:val="Numatytasispastraiposriftas"/>
    <w:link w:val="Pavadinimas"/>
    <w:rsid w:val="005F4F7E"/>
    <w:rPr>
      <w:rFonts w:ascii="Times New Roman" w:eastAsia="Times New Roman" w:hAnsi="Times New Roman" w:cs="Times New Roman"/>
      <w:b/>
      <w:sz w:val="52"/>
      <w:szCs w:val="20"/>
      <w:lang w:eastAsia="pl-PL"/>
    </w:rPr>
  </w:style>
  <w:style w:type="paragraph" w:customStyle="1" w:styleId="p2">
    <w:name w:val="p2"/>
    <w:basedOn w:val="prastasis"/>
    <w:uiPriority w:val="99"/>
    <w:rsid w:val="005F4F7E"/>
    <w:pPr>
      <w:widowControl w:val="0"/>
      <w:tabs>
        <w:tab w:val="left" w:pos="720"/>
      </w:tabs>
      <w:spacing w:line="240" w:lineRule="atLeast"/>
    </w:pPr>
    <w:rPr>
      <w:sz w:val="24"/>
    </w:rPr>
  </w:style>
  <w:style w:type="paragraph" w:customStyle="1" w:styleId="MoRPNormal">
    <w:name w:val="MoRP Normal"/>
    <w:rsid w:val="005F4F7E"/>
    <w:pPr>
      <w:spacing w:before="60" w:after="180" w:line="288" w:lineRule="auto"/>
      <w:jc w:val="both"/>
    </w:pPr>
    <w:rPr>
      <w:rFonts w:ascii="Arial" w:eastAsia="Times New Roman" w:hAnsi="Arial" w:cs="Times New Roman"/>
      <w:szCs w:val="20"/>
    </w:rPr>
  </w:style>
  <w:style w:type="paragraph" w:customStyle="1" w:styleId="MoRPListBullet">
    <w:name w:val="MoRP List Bullet"/>
    <w:basedOn w:val="prastasis"/>
    <w:rsid w:val="005F4F7E"/>
    <w:pPr>
      <w:numPr>
        <w:numId w:val="13"/>
      </w:numPr>
      <w:tabs>
        <w:tab w:val="num" w:pos="360"/>
        <w:tab w:val="left" w:pos="567"/>
        <w:tab w:val="left" w:pos="1985"/>
      </w:tabs>
      <w:spacing w:line="288" w:lineRule="auto"/>
      <w:ind w:left="360" w:hanging="360"/>
      <w:jc w:val="both"/>
    </w:pPr>
    <w:rPr>
      <w:rFonts w:ascii="Arial" w:hAnsi="Arial"/>
      <w:sz w:val="22"/>
      <w:lang w:eastAsia="en-US"/>
    </w:rPr>
  </w:style>
  <w:style w:type="paragraph" w:styleId="Dokumentoinaostekstas">
    <w:name w:val="endnote text"/>
    <w:basedOn w:val="prastasis"/>
    <w:link w:val="DokumentoinaostekstasDiagrama"/>
    <w:uiPriority w:val="99"/>
    <w:unhideWhenUsed/>
    <w:rsid w:val="005F4F7E"/>
    <w:rPr>
      <w:rFonts w:eastAsia="Calibri"/>
      <w:sz w:val="22"/>
      <w:szCs w:val="22"/>
    </w:rPr>
  </w:style>
  <w:style w:type="character" w:customStyle="1" w:styleId="DokumentoinaostekstasDiagrama">
    <w:name w:val="Dokumento išnašos tekstas Diagrama"/>
    <w:basedOn w:val="Numatytasispastraiposriftas"/>
    <w:link w:val="Dokumentoinaostekstas"/>
    <w:uiPriority w:val="99"/>
    <w:rsid w:val="005F4F7E"/>
    <w:rPr>
      <w:rFonts w:ascii="Times New Roman" w:eastAsia="Calibri" w:hAnsi="Times New Roman" w:cs="Times New Roman"/>
      <w:lang w:eastAsia="pl-PL"/>
    </w:rPr>
  </w:style>
  <w:style w:type="paragraph" w:customStyle="1" w:styleId="BodytextAgency">
    <w:name w:val="Body text (Agency)"/>
    <w:basedOn w:val="prastasis"/>
    <w:link w:val="BodytextAgencyChar"/>
    <w:qFormat/>
    <w:rsid w:val="005F4F7E"/>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F4F7E"/>
    <w:rPr>
      <w:rFonts w:ascii="Verdana" w:eastAsia="Verdana" w:hAnsi="Verdana" w:cs="Verdana"/>
      <w:sz w:val="18"/>
      <w:szCs w:val="18"/>
      <w:lang w:val="lt-LT" w:eastAsia="en-GB"/>
    </w:rPr>
  </w:style>
  <w:style w:type="paragraph" w:customStyle="1" w:styleId="Default">
    <w:name w:val="Default"/>
    <w:rsid w:val="009D1CE3"/>
    <w:pPr>
      <w:autoSpaceDE w:val="0"/>
      <w:autoSpaceDN w:val="0"/>
      <w:adjustRightInd w:val="0"/>
      <w:spacing w:after="0" w:line="240" w:lineRule="auto"/>
    </w:pPr>
    <w:rPr>
      <w:rFonts w:ascii="Verdana" w:hAnsi="Verdana" w:cs="Verdana"/>
      <w:color w:val="000000"/>
      <w:sz w:val="24"/>
      <w:szCs w:val="24"/>
    </w:rPr>
  </w:style>
  <w:style w:type="paragraph" w:styleId="Debesliotekstas">
    <w:name w:val="Balloon Text"/>
    <w:basedOn w:val="prastasis"/>
    <w:link w:val="DebesliotekstasDiagrama"/>
    <w:uiPriority w:val="99"/>
    <w:semiHidden/>
    <w:unhideWhenUsed/>
    <w:rsid w:val="00C070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04B"/>
    <w:rPr>
      <w:rFonts w:ascii="Segoe UI" w:eastAsia="Times New Roman" w:hAnsi="Segoe UI" w:cs="Segoe UI"/>
      <w:sz w:val="18"/>
      <w:szCs w:val="18"/>
      <w:lang w:eastAsia="pl-PL"/>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sid w:val="0049001B"/>
    <w:rPr>
      <w:rFonts w:ascii="Times New Roman" w:eastAsia="Times New Roman" w:hAnsi="Times New Roman" w:cs="Times New Roman"/>
      <w:sz w:val="20"/>
      <w:szCs w:val="20"/>
      <w:lang w:eastAsia="pl-PL"/>
    </w:rPr>
  </w:style>
  <w:style w:type="paragraph" w:styleId="Komentarotema">
    <w:name w:val="annotation subject"/>
    <w:basedOn w:val="Komentarotekstas"/>
    <w:next w:val="Komentarotekstas"/>
    <w:link w:val="KomentarotemaDiagrama"/>
    <w:uiPriority w:val="99"/>
    <w:semiHidden/>
    <w:unhideWhenUsed/>
    <w:rsid w:val="0049001B"/>
    <w:rPr>
      <w:b/>
      <w:bCs/>
    </w:rPr>
  </w:style>
  <w:style w:type="character" w:customStyle="1" w:styleId="KomentarotemaDiagrama">
    <w:name w:val="Komentaro tema Diagrama"/>
    <w:basedOn w:val="KomentarotekstasDiagrama"/>
    <w:link w:val="Komentarotema"/>
    <w:uiPriority w:val="99"/>
    <w:semiHidden/>
    <w:rsid w:val="0049001B"/>
    <w:rPr>
      <w:rFonts w:ascii="Times New Roman" w:eastAsia="Times New Roman" w:hAnsi="Times New Roman" w:cs="Times New Roman"/>
      <w:b/>
      <w:bCs/>
      <w:sz w:val="20"/>
      <w:szCs w:val="20"/>
      <w:lang w:eastAsia="pl-PL"/>
    </w:rPr>
  </w:style>
  <w:style w:type="character" w:styleId="Emfaz">
    <w:name w:val="Emphasis"/>
    <w:basedOn w:val="Numatytasispastraiposriftas"/>
    <w:uiPriority w:val="20"/>
    <w:qFormat/>
    <w:rsid w:val="00472198"/>
    <w:rPr>
      <w:i/>
      <w:iCs/>
    </w:rPr>
  </w:style>
  <w:style w:type="character" w:styleId="Hipersaitas">
    <w:name w:val="Hyperlink"/>
    <w:basedOn w:val="Numatytasispastraiposriftas"/>
    <w:uiPriority w:val="99"/>
    <w:semiHidden/>
    <w:unhideWhenUsed/>
    <w:rsid w:val="00472198"/>
    <w:rPr>
      <w:color w:val="0000FF"/>
      <w:u w:val="single"/>
    </w:rPr>
  </w:style>
  <w:style w:type="paragraph" w:styleId="Pataisymai">
    <w:name w:val="Revision"/>
    <w:hidden/>
    <w:uiPriority w:val="99"/>
    <w:semiHidden/>
    <w:rsid w:val="00472198"/>
    <w:pPr>
      <w:spacing w:after="0" w:line="240" w:lineRule="auto"/>
    </w:pPr>
    <w:rPr>
      <w:rFonts w:ascii="Times New Roman" w:eastAsia="Times New Roman" w:hAnsi="Times New Roman" w:cs="Times New Roman"/>
      <w:sz w:val="20"/>
      <w:szCs w:val="20"/>
      <w:lang w:eastAsia="pl-PL"/>
    </w:rPr>
  </w:style>
  <w:style w:type="character" w:customStyle="1" w:styleId="tlid-translation">
    <w:name w:val="tlid-translation"/>
    <w:basedOn w:val="Numatytasispastraiposriftas"/>
    <w:rsid w:val="002D0C86"/>
  </w:style>
  <w:style w:type="paragraph" w:styleId="Sraopastraipa">
    <w:name w:val="List Paragraph"/>
    <w:basedOn w:val="prastasis"/>
    <w:uiPriority w:val="34"/>
    <w:qFormat/>
    <w:rsid w:val="001370A0"/>
    <w:pPr>
      <w:ind w:left="720"/>
      <w:contextualSpacing/>
    </w:pPr>
  </w:style>
  <w:style w:type="character" w:customStyle="1" w:styleId="cf01">
    <w:name w:val="cf01"/>
    <w:basedOn w:val="Numatytasispastraiposriftas"/>
    <w:rsid w:val="00977B17"/>
    <w:rPr>
      <w:rFonts w:ascii="Segoe UI" w:hAnsi="Segoe UI" w:cs="Segoe UI" w:hint="default"/>
      <w:i/>
      <w:iCs/>
      <w:sz w:val="18"/>
      <w:szCs w:val="18"/>
    </w:rPr>
  </w:style>
  <w:style w:type="table" w:styleId="Lentelstinklelis">
    <w:name w:val="Table Grid"/>
    <w:basedOn w:val="prastojilentel"/>
    <w:uiPriority w:val="39"/>
    <w:rsid w:val="00AC3E0B"/>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0B0496"/>
    <w:pPr>
      <w:tabs>
        <w:tab w:val="left" w:pos="567"/>
      </w:tabs>
      <w:spacing w:line="260" w:lineRule="exact"/>
      <w:ind w:left="720"/>
      <w:contextualSpacing/>
    </w:pPr>
    <w:rPr>
      <w:sz w:val="22"/>
      <w:lang w:eastAsia="lt-LT"/>
    </w:rPr>
  </w:style>
  <w:style w:type="paragraph" w:styleId="Antrats">
    <w:name w:val="header"/>
    <w:basedOn w:val="prastasis"/>
    <w:link w:val="AntratsDiagrama"/>
    <w:uiPriority w:val="99"/>
    <w:unhideWhenUsed/>
    <w:rsid w:val="00BD0105"/>
    <w:pPr>
      <w:tabs>
        <w:tab w:val="center" w:pos="4986"/>
        <w:tab w:val="right" w:pos="9972"/>
      </w:tabs>
    </w:pPr>
  </w:style>
  <w:style w:type="character" w:customStyle="1" w:styleId="AntratsDiagrama">
    <w:name w:val="Antraštės Diagrama"/>
    <w:basedOn w:val="Numatytasispastraiposriftas"/>
    <w:link w:val="Antrats"/>
    <w:uiPriority w:val="99"/>
    <w:rsid w:val="00BD0105"/>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38676">
      <w:bodyDiv w:val="1"/>
      <w:marLeft w:val="0"/>
      <w:marRight w:val="0"/>
      <w:marTop w:val="0"/>
      <w:marBottom w:val="0"/>
      <w:divBdr>
        <w:top w:val="none" w:sz="0" w:space="0" w:color="auto"/>
        <w:left w:val="none" w:sz="0" w:space="0" w:color="auto"/>
        <w:bottom w:val="none" w:sz="0" w:space="0" w:color="auto"/>
        <w:right w:val="none" w:sz="0" w:space="0" w:color="auto"/>
      </w:divBdr>
    </w:div>
    <w:div w:id="189939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18c3a3-56b3-47ed-9e4a-55a6a6a7378c">
      <Terms xmlns="http://schemas.microsoft.com/office/infopath/2007/PartnerControls"/>
    </lcf76f155ced4ddcb4097134ff3c332f>
    <TaxCatchAll xmlns="806336f2-e607-4603-a712-5a92f1540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0899B7E8AED4B8DA10B46C5C5B741" ma:contentTypeVersion="16" ma:contentTypeDescription="Create a new document." ma:contentTypeScope="" ma:versionID="1c20805d213951b435b8d26f0b81fbd5">
  <xsd:schema xmlns:xsd="http://www.w3.org/2001/XMLSchema" xmlns:xs="http://www.w3.org/2001/XMLSchema" xmlns:p="http://schemas.microsoft.com/office/2006/metadata/properties" xmlns:ns2="3618c3a3-56b3-47ed-9e4a-55a6a6a7378c" xmlns:ns3="806336f2-e607-4603-a712-5a92f1540916" targetNamespace="http://schemas.microsoft.com/office/2006/metadata/properties" ma:root="true" ma:fieldsID="b52d231270cfa996ae3daaaecf917043" ns2:_="" ns3:_="">
    <xsd:import namespace="3618c3a3-56b3-47ed-9e4a-55a6a6a7378c"/>
    <xsd:import namespace="806336f2-e607-4603-a712-5a92f1540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8c3a3-56b3-47ed-9e4a-55a6a6a7378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336f2-e607-4603-a712-5a92f15409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989dd9-bd9b-4178-a486-c9ba650c9d99}" ma:internalName="TaxCatchAll" ma:showField="CatchAllData" ma:web="806336f2-e607-4603-a712-5a92f1540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263A8-CA03-4F9A-A86E-846DD63724CB}">
  <ds:schemaRefs>
    <ds:schemaRef ds:uri="3618c3a3-56b3-47ed-9e4a-55a6a6a7378c"/>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806336f2-e607-4603-a712-5a92f1540916"/>
    <ds:schemaRef ds:uri="http://schemas.microsoft.com/office/2006/metadata/properties"/>
  </ds:schemaRefs>
</ds:datastoreItem>
</file>

<file path=customXml/itemProps2.xml><?xml version="1.0" encoding="utf-8"?>
<ds:datastoreItem xmlns:ds="http://schemas.openxmlformats.org/officeDocument/2006/customXml" ds:itemID="{595C3D8D-0439-4620-9974-8DBC1DF10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8c3a3-56b3-47ed-9e4a-55a6a6a7378c"/>
    <ds:schemaRef ds:uri="806336f2-e607-4603-a712-5a92f154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C8B76-5BEA-42A9-BE70-C7971A63B7D5}">
  <ds:schemaRefs>
    <ds:schemaRef ds:uri="http://schemas.microsoft.com/sharepoint/v3/contenttype/forms"/>
  </ds:schemaRefs>
</ds:datastoreItem>
</file>

<file path=customXml/itemProps4.xml><?xml version="1.0" encoding="utf-8"?>
<ds:datastoreItem xmlns:ds="http://schemas.openxmlformats.org/officeDocument/2006/customXml" ds:itemID="{8B17E5E7-12F8-4B67-9679-5B269995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37697</Words>
  <Characters>21488</Characters>
  <Application>Microsoft Office Word</Application>
  <DocSecurity>4</DocSecurity>
  <Lines>179</Lines>
  <Paragraphs>118</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59067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Monicz-Madej</dc:creator>
  <cp:lastModifiedBy>Albina Burkauskaitė</cp:lastModifiedBy>
  <cp:revision>2</cp:revision>
  <cp:lastPrinted>2018-07-03T07:37:00Z</cp:lastPrinted>
  <dcterms:created xsi:type="dcterms:W3CDTF">2024-09-10T10:27:00Z</dcterms:created>
  <dcterms:modified xsi:type="dcterms:W3CDTF">2024-09-10T10:27:00Z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0x010100F470899B7E8AED4B8DA10B46C5C5B741</vt:lpwstr>
  </property>
  <property fmtid="{D5CDD505-2E9C-101B-9397-08002B2CF9AE}" pid="4" name="MediaServiceImageTags">
    <vt:lpwstr/>
  </property>
</Properties>
</file>