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21769" w14:textId="77777777" w:rsidR="00C123B9" w:rsidRPr="00C123B9" w:rsidRDefault="00C123B9" w:rsidP="00C123B9">
      <w:pPr>
        <w:spacing w:after="0" w:line="240" w:lineRule="auto"/>
        <w:jc w:val="center"/>
        <w:outlineLvl w:val="0"/>
        <w:rPr>
          <w:rFonts w:eastAsia="Times New Roman"/>
          <w:kern w:val="0"/>
          <w:lang w:eastAsia="pl-PL"/>
          <w14:ligatures w14:val="none"/>
        </w:rPr>
      </w:pPr>
      <w:r w:rsidRPr="00C123B9">
        <w:rPr>
          <w:rFonts w:eastAsia="Times New Roman"/>
          <w:b/>
          <w:kern w:val="0"/>
          <w:lang w:eastAsia="pl-PL"/>
          <w14:ligatures w14:val="none"/>
        </w:rPr>
        <w:t>Pakuotės lapelis: informacija pacientui</w:t>
      </w:r>
    </w:p>
    <w:p w14:paraId="70C8F879" w14:textId="77777777" w:rsidR="00C123B9" w:rsidRPr="00C123B9" w:rsidRDefault="00C123B9" w:rsidP="00C123B9">
      <w:pPr>
        <w:spacing w:after="0" w:line="240" w:lineRule="auto"/>
        <w:rPr>
          <w:rFonts w:eastAsia="Times New Roman"/>
          <w:i/>
          <w:kern w:val="0"/>
          <w:lang w:eastAsia="pl-PL"/>
          <w14:ligatures w14:val="none"/>
        </w:rPr>
      </w:pPr>
    </w:p>
    <w:p w14:paraId="68F13849" w14:textId="77777777" w:rsidR="00C123B9" w:rsidRPr="00C123B9" w:rsidRDefault="00C123B9" w:rsidP="00C123B9">
      <w:pPr>
        <w:spacing w:after="0" w:line="240" w:lineRule="auto"/>
        <w:jc w:val="center"/>
        <w:rPr>
          <w:rFonts w:eastAsia="Times New Roman"/>
          <w:b/>
          <w:bCs/>
          <w:kern w:val="0"/>
          <w:lang w:eastAsia="pl-PL"/>
          <w14:ligatures w14:val="none"/>
        </w:rPr>
      </w:pPr>
      <w:proofErr w:type="spellStart"/>
      <w:r w:rsidRPr="00C123B9">
        <w:rPr>
          <w:rFonts w:eastAsia="Times New Roman"/>
          <w:b/>
          <w:bCs/>
          <w:kern w:val="0"/>
          <w:lang w:eastAsia="pl-PL"/>
          <w14:ligatures w14:val="none"/>
        </w:rPr>
        <w:t>Tonufen</w:t>
      </w:r>
      <w:proofErr w:type="spellEnd"/>
      <w:r w:rsidRPr="00C123B9">
        <w:rPr>
          <w:rFonts w:eastAsia="Times New Roman"/>
          <w:b/>
          <w:bCs/>
          <w:kern w:val="0"/>
          <w:lang w:eastAsia="pl-PL"/>
          <w14:ligatures w14:val="none"/>
        </w:rPr>
        <w:t xml:space="preserve"> 200 mg/30 mg plėvele dengtos tabletės</w:t>
      </w:r>
    </w:p>
    <w:p w14:paraId="09092BF4" w14:textId="77777777" w:rsidR="00C123B9" w:rsidRPr="00C123B9" w:rsidRDefault="00C123B9" w:rsidP="00C123B9">
      <w:pPr>
        <w:spacing w:after="0" w:line="240" w:lineRule="auto"/>
        <w:ind w:right="-2"/>
        <w:jc w:val="center"/>
        <w:rPr>
          <w:rFonts w:eastAsia="Times New Roman"/>
          <w:iCs/>
          <w:kern w:val="0"/>
          <w:lang w:eastAsia="pl-PL"/>
          <w14:ligatures w14:val="none"/>
        </w:rPr>
      </w:pPr>
      <w:proofErr w:type="spellStart"/>
      <w:r w:rsidRPr="00C123B9">
        <w:rPr>
          <w:rFonts w:eastAsia="Times New Roman"/>
          <w:iCs/>
          <w:kern w:val="0"/>
          <w:lang w:eastAsia="pl-PL"/>
          <w14:ligatures w14:val="none"/>
        </w:rPr>
        <w:t>ibuprofenas</w:t>
      </w:r>
      <w:proofErr w:type="spellEnd"/>
      <w:r w:rsidRPr="00C123B9">
        <w:rPr>
          <w:rFonts w:eastAsia="Times New Roman"/>
          <w:iCs/>
          <w:kern w:val="0"/>
          <w:lang w:eastAsia="pl-PL"/>
          <w14:ligatures w14:val="none"/>
        </w:rPr>
        <w:t> / </w:t>
      </w:r>
      <w:proofErr w:type="spellStart"/>
      <w:r w:rsidRPr="00C123B9">
        <w:rPr>
          <w:rFonts w:eastAsia="Times New Roman"/>
          <w:iCs/>
          <w:kern w:val="0"/>
          <w:lang w:eastAsia="pl-PL"/>
          <w14:ligatures w14:val="none"/>
        </w:rPr>
        <w:t>pseudoefedrino</w:t>
      </w:r>
      <w:proofErr w:type="spellEnd"/>
      <w:r w:rsidRPr="00C123B9">
        <w:rPr>
          <w:rFonts w:eastAsia="Times New Roman"/>
          <w:iCs/>
          <w:kern w:val="0"/>
          <w:lang w:eastAsia="pl-PL"/>
          <w14:ligatures w14:val="none"/>
        </w:rPr>
        <w:t xml:space="preserve"> hidrochloridas</w:t>
      </w:r>
    </w:p>
    <w:p w14:paraId="3FE7E48A" w14:textId="77777777" w:rsidR="00C123B9" w:rsidRPr="00C123B9" w:rsidRDefault="00C123B9" w:rsidP="00C123B9">
      <w:pPr>
        <w:keepNext/>
        <w:numPr>
          <w:ilvl w:val="12"/>
          <w:numId w:val="0"/>
        </w:numPr>
        <w:spacing w:after="0" w:line="240" w:lineRule="auto"/>
        <w:ind w:right="-2"/>
        <w:rPr>
          <w:rFonts w:eastAsia="Times New Roman"/>
          <w:kern w:val="0"/>
          <w:lang w:eastAsia="pl-PL"/>
          <w14:ligatures w14:val="none"/>
        </w:rPr>
      </w:pPr>
    </w:p>
    <w:p w14:paraId="3E37651D" w14:textId="77777777" w:rsidR="00C123B9" w:rsidRPr="00C123B9" w:rsidRDefault="00C123B9" w:rsidP="00C123B9">
      <w:pPr>
        <w:keepNext/>
        <w:numPr>
          <w:ilvl w:val="12"/>
          <w:numId w:val="0"/>
        </w:numPr>
        <w:spacing w:after="0" w:line="240" w:lineRule="auto"/>
        <w:ind w:right="-2"/>
        <w:rPr>
          <w:rFonts w:eastAsia="Times New Roman"/>
          <w:kern w:val="0"/>
          <w:lang w:eastAsia="pl-PL"/>
          <w14:ligatures w14:val="none"/>
        </w:rPr>
      </w:pPr>
      <w:r w:rsidRPr="00C123B9">
        <w:rPr>
          <w:rFonts w:eastAsia="Times New Roman"/>
          <w:b/>
          <w:kern w:val="0"/>
          <w:lang w:eastAsia="pl-PL"/>
          <w14:ligatures w14:val="none"/>
        </w:rPr>
        <w:t>Atidžiai perskaitykite visą šį lapelį, prieš pradėdami vartoti vaistą, nes jame pateikiama Jums svarbi informacija.</w:t>
      </w:r>
    </w:p>
    <w:p w14:paraId="6E2EE15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Visada vartokite šį vaistą tiksliai, kaip aprašyta šiame lapelyje, arba kaip nurodė gydytojas arba vaistininkas. </w:t>
      </w:r>
    </w:p>
    <w:p w14:paraId="17880F0B" w14:textId="77777777" w:rsidR="00C123B9" w:rsidRPr="00C123B9" w:rsidRDefault="00C123B9" w:rsidP="00C123B9">
      <w:pPr>
        <w:numPr>
          <w:ilvl w:val="0"/>
          <w:numId w:val="2"/>
        </w:numPr>
        <w:tabs>
          <w:tab w:val="left" w:pos="567"/>
        </w:tabs>
        <w:spacing w:after="0" w:line="240" w:lineRule="auto"/>
        <w:ind w:left="567" w:hanging="567"/>
        <w:rPr>
          <w:rFonts w:eastAsia="Times New Roman"/>
          <w:kern w:val="0"/>
          <w:lang w:eastAsia="pl-PL"/>
          <w14:ligatures w14:val="none"/>
        </w:rPr>
      </w:pPr>
      <w:r w:rsidRPr="00C123B9">
        <w:rPr>
          <w:rFonts w:eastAsia="Times New Roman"/>
          <w:kern w:val="0"/>
          <w:lang w:eastAsia="pl-PL"/>
          <w14:ligatures w14:val="none"/>
        </w:rPr>
        <w:t xml:space="preserve">Neišmeskite šio lapelio, nes vėl gali prireikti jį perskaityti. </w:t>
      </w:r>
    </w:p>
    <w:p w14:paraId="59B5C846" w14:textId="77777777" w:rsidR="00C123B9" w:rsidRPr="00C123B9" w:rsidRDefault="00C123B9" w:rsidP="00C123B9">
      <w:pPr>
        <w:numPr>
          <w:ilvl w:val="0"/>
          <w:numId w:val="2"/>
        </w:numPr>
        <w:tabs>
          <w:tab w:val="left" w:pos="567"/>
        </w:tabs>
        <w:spacing w:after="0" w:line="240" w:lineRule="auto"/>
        <w:ind w:left="567" w:hanging="567"/>
        <w:rPr>
          <w:rFonts w:eastAsia="Times New Roman"/>
          <w:kern w:val="0"/>
          <w:lang w:eastAsia="pl-PL"/>
          <w14:ligatures w14:val="none"/>
        </w:rPr>
      </w:pPr>
      <w:r w:rsidRPr="00C123B9">
        <w:rPr>
          <w:rFonts w:eastAsia="Times New Roman"/>
          <w:kern w:val="0"/>
          <w:lang w:eastAsia="pl-PL"/>
          <w14:ligatures w14:val="none"/>
        </w:rPr>
        <w:t>Jeigu norite sužinoti daugiau arba pasitarti, kreipkitės į vaistininką.</w:t>
      </w:r>
    </w:p>
    <w:p w14:paraId="2DD116DF" w14:textId="77777777" w:rsidR="00C123B9" w:rsidRPr="00C123B9" w:rsidRDefault="00C123B9" w:rsidP="00C123B9">
      <w:pPr>
        <w:numPr>
          <w:ilvl w:val="0"/>
          <w:numId w:val="2"/>
        </w:numPr>
        <w:tabs>
          <w:tab w:val="left" w:pos="567"/>
        </w:tabs>
        <w:spacing w:after="0" w:line="240" w:lineRule="auto"/>
        <w:ind w:left="567" w:hanging="567"/>
        <w:rPr>
          <w:rFonts w:eastAsia="Times New Roman"/>
          <w:kern w:val="0"/>
          <w:lang w:eastAsia="pl-PL"/>
          <w14:ligatures w14:val="none"/>
        </w:rPr>
      </w:pPr>
      <w:r w:rsidRPr="00C123B9">
        <w:rPr>
          <w:rFonts w:eastAsia="Times New Roman"/>
          <w:kern w:val="0"/>
          <w:lang w:eastAsia="pl-PL"/>
          <w14:ligatures w14:val="none"/>
        </w:rPr>
        <w:t>Jeigu pasireiškė šalutinis poveikis (net jeigu jis šiame lapelyje nenurodytas), kreipkitės į gydytoją arba vaistininką. Žr. 4 skyrių.</w:t>
      </w:r>
    </w:p>
    <w:p w14:paraId="49674300" w14:textId="77777777" w:rsidR="00C123B9" w:rsidRPr="00C123B9" w:rsidRDefault="00C123B9" w:rsidP="00C123B9">
      <w:pPr>
        <w:numPr>
          <w:ilvl w:val="0"/>
          <w:numId w:val="2"/>
        </w:numPr>
        <w:tabs>
          <w:tab w:val="left" w:pos="567"/>
        </w:tabs>
        <w:spacing w:after="0" w:line="240" w:lineRule="auto"/>
        <w:ind w:left="567" w:hanging="567"/>
        <w:rPr>
          <w:rFonts w:eastAsia="Times New Roman"/>
          <w:kern w:val="0"/>
          <w:lang w:eastAsia="pl-PL"/>
          <w14:ligatures w14:val="none"/>
        </w:rPr>
      </w:pPr>
      <w:r w:rsidRPr="00C123B9">
        <w:rPr>
          <w:rFonts w:eastAsia="Times New Roman"/>
          <w:kern w:val="0"/>
          <w:lang w:eastAsia="pl-PL"/>
          <w14:ligatures w14:val="none"/>
        </w:rPr>
        <w:t>Jeigu per 3 dienas Jūsų savijauta nepagerėjo arba net pablogėjo, kreipkitės į gydytoją.</w:t>
      </w:r>
    </w:p>
    <w:p w14:paraId="1982369C" w14:textId="77777777" w:rsidR="00C123B9" w:rsidRPr="00C123B9" w:rsidRDefault="00C123B9" w:rsidP="00C123B9">
      <w:pPr>
        <w:spacing w:after="0" w:line="240" w:lineRule="auto"/>
        <w:ind w:right="-2"/>
        <w:rPr>
          <w:rFonts w:eastAsia="Times New Roman"/>
          <w:kern w:val="0"/>
          <w:lang w:eastAsia="pl-PL"/>
          <w14:ligatures w14:val="none"/>
        </w:rPr>
      </w:pPr>
    </w:p>
    <w:p w14:paraId="3375CFD2" w14:textId="77777777" w:rsidR="00C123B9" w:rsidRPr="00C123B9" w:rsidRDefault="00C123B9" w:rsidP="00C123B9">
      <w:pPr>
        <w:keepNext/>
        <w:numPr>
          <w:ilvl w:val="12"/>
          <w:numId w:val="0"/>
        </w:numPr>
        <w:spacing w:after="0" w:line="240" w:lineRule="auto"/>
        <w:ind w:right="-2"/>
        <w:outlineLvl w:val="0"/>
        <w:rPr>
          <w:rFonts w:eastAsia="Times New Roman"/>
          <w:kern w:val="0"/>
          <w:lang w:eastAsia="pl-PL"/>
          <w14:ligatures w14:val="none"/>
        </w:rPr>
      </w:pPr>
      <w:r w:rsidRPr="00C123B9">
        <w:rPr>
          <w:rFonts w:eastAsia="Times New Roman"/>
          <w:b/>
          <w:kern w:val="0"/>
          <w:lang w:eastAsia="pl-PL"/>
          <w14:ligatures w14:val="none"/>
        </w:rPr>
        <w:t>Apie ką rašoma šiame lapelyje?</w:t>
      </w:r>
    </w:p>
    <w:p w14:paraId="49B27A43" w14:textId="77777777" w:rsidR="00C123B9" w:rsidRPr="00C123B9" w:rsidRDefault="00C123B9" w:rsidP="00C123B9">
      <w:pPr>
        <w:keepNext/>
        <w:numPr>
          <w:ilvl w:val="12"/>
          <w:numId w:val="0"/>
        </w:numPr>
        <w:spacing w:after="0" w:line="240" w:lineRule="auto"/>
        <w:ind w:right="-2"/>
        <w:outlineLvl w:val="0"/>
        <w:rPr>
          <w:rFonts w:eastAsia="Times New Roman"/>
          <w:kern w:val="0"/>
          <w:lang w:eastAsia="pl-PL"/>
          <w14:ligatures w14:val="none"/>
        </w:rPr>
      </w:pPr>
    </w:p>
    <w:p w14:paraId="5F094769"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 xml:space="preserve">Kas yra </w:t>
      </w:r>
      <w:bookmarkStart w:id="0" w:name="_Hlk109888640"/>
      <w:proofErr w:type="spellStart"/>
      <w:r w:rsidRPr="00C123B9">
        <w:rPr>
          <w:rFonts w:eastAsia="Times New Roman"/>
          <w:kern w:val="0"/>
          <w:lang w:eastAsia="lt-LT"/>
          <w14:ligatures w14:val="none"/>
        </w:rPr>
        <w:t>Tonufen</w:t>
      </w:r>
      <w:proofErr w:type="spellEnd"/>
      <w:r w:rsidRPr="00C123B9">
        <w:rPr>
          <w:rFonts w:eastAsia="Times New Roman"/>
          <w:kern w:val="0"/>
          <w:lang w:eastAsia="lt-LT"/>
          <w14:ligatures w14:val="none"/>
        </w:rPr>
        <w:t xml:space="preserve"> </w:t>
      </w:r>
      <w:bookmarkEnd w:id="0"/>
      <w:r w:rsidRPr="00C123B9">
        <w:rPr>
          <w:rFonts w:eastAsia="Times New Roman"/>
          <w:kern w:val="0"/>
          <w:lang w:eastAsia="lt-LT"/>
          <w14:ligatures w14:val="none"/>
        </w:rPr>
        <w:t xml:space="preserve">ir kam jis vartojamas </w:t>
      </w:r>
    </w:p>
    <w:p w14:paraId="020576A4"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 xml:space="preserve">Kas žinotina prieš vartojant </w:t>
      </w:r>
      <w:proofErr w:type="spellStart"/>
      <w:r w:rsidRPr="00C123B9">
        <w:rPr>
          <w:rFonts w:eastAsia="Times New Roman"/>
          <w:kern w:val="0"/>
          <w:lang w:eastAsia="lt-LT"/>
          <w14:ligatures w14:val="none"/>
        </w:rPr>
        <w:t>Tonufen</w:t>
      </w:r>
      <w:proofErr w:type="spellEnd"/>
      <w:r w:rsidRPr="00C123B9">
        <w:rPr>
          <w:rFonts w:eastAsia="Times New Roman"/>
          <w:kern w:val="0"/>
          <w:lang w:eastAsia="lt-LT"/>
          <w14:ligatures w14:val="none"/>
        </w:rPr>
        <w:t xml:space="preserve"> </w:t>
      </w:r>
    </w:p>
    <w:p w14:paraId="26A52FD8"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 xml:space="preserve">Kaip vartoti </w:t>
      </w:r>
      <w:proofErr w:type="spellStart"/>
      <w:r w:rsidRPr="00C123B9">
        <w:rPr>
          <w:rFonts w:eastAsia="Times New Roman"/>
          <w:kern w:val="0"/>
          <w:lang w:eastAsia="lt-LT"/>
          <w14:ligatures w14:val="none"/>
        </w:rPr>
        <w:t>Tonufen</w:t>
      </w:r>
      <w:proofErr w:type="spellEnd"/>
    </w:p>
    <w:p w14:paraId="2A294924"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 xml:space="preserve">Galimas šalutinis poveikis </w:t>
      </w:r>
    </w:p>
    <w:p w14:paraId="0CE7A221"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 xml:space="preserve">Kaip laikyti </w:t>
      </w:r>
      <w:proofErr w:type="spellStart"/>
      <w:r w:rsidRPr="00C123B9">
        <w:rPr>
          <w:rFonts w:eastAsia="Times New Roman"/>
          <w:kern w:val="0"/>
          <w:lang w:eastAsia="lt-LT"/>
          <w14:ligatures w14:val="none"/>
        </w:rPr>
        <w:t>Tonufen</w:t>
      </w:r>
      <w:proofErr w:type="spellEnd"/>
    </w:p>
    <w:p w14:paraId="2D437A5F" w14:textId="77777777" w:rsidR="00C123B9" w:rsidRPr="00C123B9" w:rsidRDefault="00C123B9" w:rsidP="00C123B9">
      <w:pPr>
        <w:numPr>
          <w:ilvl w:val="0"/>
          <w:numId w:val="5"/>
        </w:numPr>
        <w:tabs>
          <w:tab w:val="left" w:pos="426"/>
        </w:tabs>
        <w:spacing w:after="0" w:line="240" w:lineRule="auto"/>
        <w:ind w:left="426" w:right="-29"/>
        <w:contextualSpacing/>
        <w:rPr>
          <w:rFonts w:eastAsia="Times New Roman"/>
          <w:kern w:val="0"/>
          <w:lang w:eastAsia="lt-LT"/>
          <w14:ligatures w14:val="none"/>
        </w:rPr>
      </w:pPr>
      <w:r w:rsidRPr="00C123B9">
        <w:rPr>
          <w:rFonts w:eastAsia="Times New Roman"/>
          <w:kern w:val="0"/>
          <w:lang w:eastAsia="lt-LT"/>
          <w14:ligatures w14:val="none"/>
        </w:rPr>
        <w:t>Pakuotės turinys ir kita informacija</w:t>
      </w:r>
    </w:p>
    <w:p w14:paraId="10BA52B3"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57035BBE"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36E36323" w14:textId="77777777" w:rsidR="00C123B9" w:rsidRPr="00C123B9" w:rsidRDefault="00C123B9" w:rsidP="00C123B9">
      <w:pPr>
        <w:keepNext/>
        <w:numPr>
          <w:ilvl w:val="0"/>
          <w:numId w:val="4"/>
        </w:numPr>
        <w:tabs>
          <w:tab w:val="left" w:pos="567"/>
        </w:tabs>
        <w:spacing w:after="0" w:line="240" w:lineRule="auto"/>
        <w:ind w:left="567" w:right="-2"/>
        <w:rPr>
          <w:rFonts w:eastAsia="Times New Roman"/>
          <w:b/>
          <w:kern w:val="0"/>
          <w:lang w:eastAsia="pl-PL"/>
          <w14:ligatures w14:val="none"/>
        </w:rPr>
      </w:pPr>
      <w:r w:rsidRPr="00C123B9">
        <w:rPr>
          <w:rFonts w:eastAsia="Times New Roman"/>
          <w:b/>
          <w:kern w:val="0"/>
          <w:lang w:eastAsia="pl-PL"/>
          <w14:ligatures w14:val="none"/>
        </w:rPr>
        <w:t xml:space="preserve">Kas yra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r w:rsidRPr="00C123B9">
        <w:rPr>
          <w:rFonts w:eastAsia="Times New Roman"/>
          <w:b/>
          <w:kern w:val="0"/>
          <w:lang w:eastAsia="pl-PL"/>
          <w14:ligatures w14:val="none"/>
        </w:rPr>
        <w:t>ir kam jis vartojamas</w:t>
      </w:r>
    </w:p>
    <w:p w14:paraId="4C5F0AC2"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752C9488" w14:textId="77777777" w:rsidR="00C123B9" w:rsidRPr="00C123B9" w:rsidRDefault="00C123B9" w:rsidP="00C123B9">
      <w:pPr>
        <w:spacing w:after="0" w:line="240" w:lineRule="auto"/>
        <w:ind w:right="-2"/>
        <w:rPr>
          <w:rFonts w:eastAsia="Times New Roman"/>
          <w:kern w:val="0"/>
          <w:lang w:eastAsia="pl-PL"/>
          <w14:ligatures w14:val="none"/>
        </w:rPr>
      </w:pP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yra vaistas, skirtas trumpalaikiam simptominiam nosies ir sinusų užgulimo, susijusio su peršalimo ir gripo simptomais, tokiais kaip galvos skausmas, </w:t>
      </w:r>
      <w:proofErr w:type="spellStart"/>
      <w:r w:rsidRPr="00C123B9">
        <w:rPr>
          <w:rFonts w:eastAsia="Times New Roman"/>
          <w:kern w:val="0"/>
          <w:lang w:eastAsia="pl-PL"/>
          <w14:ligatures w14:val="none"/>
        </w:rPr>
        <w:t>rinosinusitas</w:t>
      </w:r>
      <w:proofErr w:type="spellEnd"/>
      <w:r w:rsidRPr="00C123B9">
        <w:rPr>
          <w:rFonts w:eastAsia="Times New Roman"/>
          <w:kern w:val="0"/>
          <w:lang w:eastAsia="pl-PL"/>
          <w14:ligatures w14:val="none"/>
        </w:rPr>
        <w:t xml:space="preserve"> (nosies ir sinusų užsikimšimas, sinusų skausmas, nosies varvėjimas), karščiavimas, ryklės (gerklės) ir raumenų skausmai, gydymui bei trumpalaikiam simptominiam skausmo ir nosies ar sinusų būklių, atsiradusių dėl alerginio rinito, gydymui.</w:t>
      </w:r>
    </w:p>
    <w:p w14:paraId="4A4B205D" w14:textId="77777777" w:rsidR="00C123B9" w:rsidRPr="00C123B9" w:rsidRDefault="00C123B9" w:rsidP="00C123B9">
      <w:pPr>
        <w:spacing w:after="0" w:line="240" w:lineRule="auto"/>
        <w:ind w:right="-2"/>
        <w:rPr>
          <w:rFonts w:eastAsia="Times New Roman"/>
          <w:kern w:val="0"/>
          <w:lang w:eastAsia="pl-PL"/>
          <w14:ligatures w14:val="none"/>
        </w:rPr>
      </w:pP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skirtas suaugusiesiems ir vaikams nuo 12 metų.</w:t>
      </w:r>
    </w:p>
    <w:p w14:paraId="3F256C79" w14:textId="77777777" w:rsidR="00C123B9" w:rsidRPr="00C123B9" w:rsidRDefault="00C123B9" w:rsidP="00C123B9">
      <w:pPr>
        <w:spacing w:after="0" w:line="240" w:lineRule="auto"/>
        <w:ind w:right="-2"/>
        <w:rPr>
          <w:rFonts w:eastAsia="Times New Roman"/>
          <w:kern w:val="0"/>
          <w:lang w:eastAsia="pl-PL"/>
          <w14:ligatures w14:val="none"/>
        </w:rPr>
      </w:pPr>
    </w:p>
    <w:p w14:paraId="19BF2BE3" w14:textId="77777777" w:rsidR="00C123B9" w:rsidRPr="00C123B9" w:rsidRDefault="00C123B9" w:rsidP="00C123B9">
      <w:pPr>
        <w:spacing w:after="0" w:line="240" w:lineRule="auto"/>
        <w:ind w:right="-2"/>
        <w:rPr>
          <w:rFonts w:eastAsia="Times New Roman"/>
          <w:kern w:val="0"/>
          <w:lang w:eastAsia="pl-PL"/>
          <w14:ligatures w14:val="none"/>
        </w:rPr>
      </w:pPr>
    </w:p>
    <w:p w14:paraId="56035358" w14:textId="77777777" w:rsidR="00C123B9" w:rsidRPr="00C123B9" w:rsidRDefault="00C123B9" w:rsidP="00C123B9">
      <w:pPr>
        <w:keepNext/>
        <w:numPr>
          <w:ilvl w:val="0"/>
          <w:numId w:val="4"/>
        </w:numPr>
        <w:tabs>
          <w:tab w:val="left" w:pos="567"/>
        </w:tabs>
        <w:spacing w:after="0" w:line="240" w:lineRule="auto"/>
        <w:ind w:left="567" w:right="-2"/>
        <w:rPr>
          <w:rFonts w:eastAsia="Times New Roman"/>
          <w:b/>
          <w:kern w:val="0"/>
          <w:lang w:eastAsia="pl-PL"/>
          <w14:ligatures w14:val="none"/>
        </w:rPr>
      </w:pPr>
      <w:r w:rsidRPr="00C123B9">
        <w:rPr>
          <w:rFonts w:eastAsia="Times New Roman"/>
          <w:b/>
          <w:kern w:val="0"/>
          <w:lang w:eastAsia="pl-PL"/>
          <w14:ligatures w14:val="none"/>
        </w:rPr>
        <w:t xml:space="preserve">Kas žinotina prieš vartojant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p>
    <w:p w14:paraId="58A1336E" w14:textId="77777777" w:rsidR="00C123B9" w:rsidRPr="00C123B9" w:rsidRDefault="00C123B9" w:rsidP="00C123B9">
      <w:pPr>
        <w:keepNext/>
        <w:numPr>
          <w:ilvl w:val="12"/>
          <w:numId w:val="0"/>
        </w:numPr>
        <w:spacing w:after="0" w:line="240" w:lineRule="auto"/>
        <w:outlineLvl w:val="0"/>
        <w:rPr>
          <w:rFonts w:eastAsia="Times New Roman"/>
          <w:i/>
          <w:kern w:val="0"/>
          <w:lang w:eastAsia="pl-PL"/>
          <w14:ligatures w14:val="none"/>
        </w:rPr>
      </w:pPr>
    </w:p>
    <w:p w14:paraId="3B3EE258" w14:textId="77777777" w:rsidR="00C123B9" w:rsidRPr="00C123B9" w:rsidRDefault="00C123B9" w:rsidP="00C123B9">
      <w:pPr>
        <w:keepNext/>
        <w:numPr>
          <w:ilvl w:val="12"/>
          <w:numId w:val="0"/>
        </w:numPr>
        <w:spacing w:after="0" w:line="240" w:lineRule="auto"/>
        <w:outlineLvl w:val="0"/>
        <w:rPr>
          <w:rFonts w:eastAsia="Times New Roman"/>
          <w:kern w:val="0"/>
          <w:lang w:eastAsia="pl-PL"/>
          <w14:ligatures w14:val="none"/>
        </w:rPr>
      </w:pP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r w:rsidRPr="00C123B9">
        <w:rPr>
          <w:rFonts w:eastAsia="Times New Roman"/>
          <w:b/>
          <w:kern w:val="0"/>
          <w:lang w:eastAsia="pl-PL"/>
          <w14:ligatures w14:val="none"/>
        </w:rPr>
        <w:t>vartoti draudžiama:</w:t>
      </w:r>
    </w:p>
    <w:p w14:paraId="767E2C92"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yra alergija veikliosioms medžiagoms arba bet kuriai pagalbinei šio vaisto medžiagai (jos išvardytos 6 skyriuje) ar kitiems nesteroidiniams vaistams nuo uždegimo (NVNU);</w:t>
      </w:r>
    </w:p>
    <w:p w14:paraId="6180DEBD"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 xml:space="preserve">jeigu Jums yra buvę alerginių reakcijų vartojant </w:t>
      </w:r>
      <w:proofErr w:type="spellStart"/>
      <w:r w:rsidRPr="00C123B9">
        <w:rPr>
          <w:rFonts w:eastAsia="Times New Roman"/>
          <w:kern w:val="0"/>
          <w:szCs w:val="20"/>
          <w:lang w:eastAsia="lt-LT"/>
          <w14:ligatures w14:val="none"/>
        </w:rPr>
        <w:t>acetilsalicilio</w:t>
      </w:r>
      <w:proofErr w:type="spellEnd"/>
      <w:r w:rsidRPr="00C123B9">
        <w:rPr>
          <w:rFonts w:eastAsia="Times New Roman"/>
          <w:kern w:val="0"/>
          <w:szCs w:val="20"/>
          <w:lang w:eastAsia="lt-LT"/>
          <w14:ligatures w14:val="none"/>
        </w:rPr>
        <w:t xml:space="preserve"> rūgštį ar kitus nesteroidinius vaistus nuo uždegimo (NVNU), pasireiškusių sloga, dilgėline ar astma;</w:t>
      </w:r>
    </w:p>
    <w:p w14:paraId="27EDE2AF"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 xml:space="preserve">jeigu Jums yra arba praeityje buvo diagnozuota </w:t>
      </w:r>
      <w:proofErr w:type="spellStart"/>
      <w:r w:rsidRPr="00C123B9">
        <w:rPr>
          <w:rFonts w:eastAsia="Times New Roman"/>
          <w:kern w:val="0"/>
          <w:szCs w:val="20"/>
          <w:lang w:eastAsia="lt-LT"/>
          <w14:ligatures w14:val="none"/>
        </w:rPr>
        <w:t>pepsinė</w:t>
      </w:r>
      <w:proofErr w:type="spellEnd"/>
      <w:r w:rsidRPr="00C123B9">
        <w:rPr>
          <w:rFonts w:eastAsia="Times New Roman"/>
          <w:kern w:val="0"/>
          <w:szCs w:val="20"/>
          <w:lang w:eastAsia="lt-LT"/>
          <w14:ligatures w14:val="none"/>
        </w:rPr>
        <w:t xml:space="preserve"> opa, jos prakiurimas, kraujavimas iš virškinimo trakto, įskaitant atvejus, kurie išsivystė pavartojus NVNU;</w:t>
      </w:r>
    </w:p>
    <w:p w14:paraId="6C1E2E3C"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Jums yra sunkus kepenų veiklos sutrikimas, sunkus širdies nepakankamumas;</w:t>
      </w:r>
    </w:p>
    <w:p w14:paraId="5CE0ABC1"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 xml:space="preserve">jei tuo pačiu metu vartojate kitų </w:t>
      </w:r>
      <w:proofErr w:type="spellStart"/>
      <w:r w:rsidRPr="00C123B9">
        <w:rPr>
          <w:rFonts w:eastAsia="Times New Roman"/>
          <w:kern w:val="0"/>
          <w:szCs w:val="20"/>
          <w:lang w:eastAsia="lt-LT"/>
          <w14:ligatures w14:val="none"/>
        </w:rPr>
        <w:t>dekongestantų</w:t>
      </w:r>
      <w:proofErr w:type="spellEnd"/>
      <w:r w:rsidRPr="00C123B9">
        <w:rPr>
          <w:rFonts w:eastAsia="Times New Roman"/>
          <w:kern w:val="0"/>
          <w:szCs w:val="20"/>
          <w:lang w:eastAsia="lt-LT"/>
          <w14:ligatures w14:val="none"/>
        </w:rPr>
        <w:t xml:space="preserve"> ar NVNU, įskaitant COX-2 inhibitorių (padidėja nepageidaujamų reakcijų rizika);</w:t>
      </w:r>
    </w:p>
    <w:p w14:paraId="322A03F9"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nėštumo, žindymo laikotarpiu;</w:t>
      </w:r>
    </w:p>
    <w:p w14:paraId="10E740C6"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Jums yra hemoraginė diatezė;</w:t>
      </w:r>
    </w:p>
    <w:p w14:paraId="12ACB331"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Jums yra sunkių širdies ir kraujagyslių sistemos sutrikimų, tachikardija,  išeminė širdies liga ar krūtinės angina;</w:t>
      </w:r>
    </w:p>
    <w:p w14:paraId="06630851" w14:textId="77777777" w:rsidR="00C123B9" w:rsidRPr="00C123B9" w:rsidRDefault="00C123B9" w:rsidP="00C123B9">
      <w:pPr>
        <w:numPr>
          <w:ilvl w:val="0"/>
          <w:numId w:val="2"/>
        </w:numPr>
        <w:spacing w:after="0" w:line="240" w:lineRule="auto"/>
        <w:ind w:left="714" w:hanging="357"/>
        <w:contextualSpacing/>
        <w:rPr>
          <w:rFonts w:eastAsia="Verdana"/>
          <w:kern w:val="0"/>
          <w:lang w:val="lt" w:eastAsia="lt-LT"/>
          <w14:ligatures w14:val="none"/>
        </w:rPr>
      </w:pPr>
      <w:r w:rsidRPr="00C123B9">
        <w:rPr>
          <w:rFonts w:eastAsia="Verdana"/>
          <w:kern w:val="0"/>
          <w:lang w:val="lt" w:eastAsia="lt-LT"/>
          <w14:ligatures w14:val="none"/>
        </w:rPr>
        <w:t>jeigu Jūsų kraujospūdis labai padidėjęs (yra hipertenzija) arba jeigu hipertenzija nesureguliuota skiriant vaistų;</w:t>
      </w:r>
    </w:p>
    <w:p w14:paraId="2042B0AB" w14:textId="77777777" w:rsidR="00C123B9" w:rsidRPr="00C123B9" w:rsidRDefault="00C123B9" w:rsidP="00C123B9">
      <w:pPr>
        <w:numPr>
          <w:ilvl w:val="0"/>
          <w:numId w:val="2"/>
        </w:numPr>
        <w:spacing w:after="0" w:line="240" w:lineRule="auto"/>
        <w:ind w:left="714" w:right="-20" w:hanging="357"/>
        <w:contextualSpacing/>
        <w:rPr>
          <w:rFonts w:eastAsia="Verdana"/>
          <w:kern w:val="0"/>
          <w:lang w:val="lt" w:eastAsia="pl-PL"/>
          <w14:ligatures w14:val="none"/>
        </w:rPr>
      </w:pPr>
      <w:r w:rsidRPr="00C123B9">
        <w:rPr>
          <w:rFonts w:eastAsia="Verdana"/>
          <w:kern w:val="0"/>
          <w:lang w:val="lt" w:eastAsia="pl-PL"/>
          <w14:ligatures w14:val="none"/>
        </w:rPr>
        <w:t>jeigu sergate sunkia ūmine (staiga prasidėjusia) ar lėtine (ilgai trunkančia) inkstų liga arba sunkiu ūminiu ar lėtiniu inkstų nepakankamumu.</w:t>
      </w:r>
    </w:p>
    <w:p w14:paraId="39804E2A"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 xml:space="preserve">jeigu sergate </w:t>
      </w:r>
      <w:proofErr w:type="spellStart"/>
      <w:r w:rsidRPr="00C123B9">
        <w:rPr>
          <w:rFonts w:eastAsia="Times New Roman"/>
          <w:kern w:val="0"/>
          <w:szCs w:val="20"/>
          <w:lang w:eastAsia="lt-LT"/>
          <w14:ligatures w14:val="none"/>
        </w:rPr>
        <w:t>hipertiroidizmu</w:t>
      </w:r>
      <w:proofErr w:type="spellEnd"/>
      <w:r w:rsidRPr="00C123B9">
        <w:rPr>
          <w:rFonts w:eastAsia="Times New Roman"/>
          <w:kern w:val="0"/>
          <w:szCs w:val="20"/>
          <w:lang w:eastAsia="lt-LT"/>
          <w14:ligatures w14:val="none"/>
        </w:rPr>
        <w:t>;</w:t>
      </w:r>
    </w:p>
    <w:p w14:paraId="0A436406"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sergate cukriniu diabetu;</w:t>
      </w:r>
    </w:p>
    <w:p w14:paraId="5660E796"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lastRenderedPageBreak/>
        <w:t>jeigu Jums diagnozuota uždaro kampo glaukoma;</w:t>
      </w:r>
    </w:p>
    <w:p w14:paraId="5EA1422D"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jeigu Jums pasireiškia šlapimo susilaikymas;</w:t>
      </w:r>
    </w:p>
    <w:p w14:paraId="6B74ACA2" w14:textId="77777777" w:rsidR="00C123B9" w:rsidRPr="00C123B9" w:rsidRDefault="00C123B9" w:rsidP="00C123B9">
      <w:pPr>
        <w:numPr>
          <w:ilvl w:val="0"/>
          <w:numId w:val="2"/>
        </w:numPr>
        <w:spacing w:after="0" w:line="240" w:lineRule="auto"/>
        <w:ind w:left="714" w:hanging="357"/>
        <w:contextualSpacing/>
        <w:rPr>
          <w:rFonts w:eastAsia="Times New Roman"/>
          <w:kern w:val="0"/>
          <w:szCs w:val="20"/>
          <w:lang w:eastAsia="lt-LT"/>
          <w14:ligatures w14:val="none"/>
        </w:rPr>
      </w:pPr>
      <w:r w:rsidRPr="00C123B9">
        <w:rPr>
          <w:rFonts w:eastAsia="Times New Roman"/>
          <w:kern w:val="0"/>
          <w:szCs w:val="20"/>
          <w:lang w:eastAsia="lt-LT"/>
          <w14:ligatures w14:val="none"/>
        </w:rPr>
        <w:t xml:space="preserve">jeigu kartu vartojami (arba per paskutines dvi savaites buvo vartojami) antidepresantai, tokie kaip neselektyvūs </w:t>
      </w:r>
      <w:proofErr w:type="spellStart"/>
      <w:r w:rsidRPr="00C123B9">
        <w:rPr>
          <w:rFonts w:eastAsia="Times New Roman"/>
          <w:kern w:val="0"/>
          <w:szCs w:val="20"/>
          <w:lang w:eastAsia="lt-LT"/>
          <w14:ligatures w14:val="none"/>
        </w:rPr>
        <w:t>monoaminooksidazės</w:t>
      </w:r>
      <w:proofErr w:type="spellEnd"/>
      <w:r w:rsidRPr="00C123B9">
        <w:rPr>
          <w:rFonts w:eastAsia="Times New Roman"/>
          <w:kern w:val="0"/>
          <w:szCs w:val="20"/>
          <w:lang w:eastAsia="lt-LT"/>
          <w14:ligatures w14:val="none"/>
        </w:rPr>
        <w:t xml:space="preserve"> inhibitoriai (MAOI) (žr. skyrelį „Kiti vaistai ir </w:t>
      </w:r>
      <w:proofErr w:type="spellStart"/>
      <w:r w:rsidRPr="00C123B9">
        <w:rPr>
          <w:rFonts w:eastAsia="Times New Roman"/>
          <w:kern w:val="0"/>
          <w:szCs w:val="20"/>
          <w:lang w:eastAsia="lt-LT"/>
          <w14:ligatures w14:val="none"/>
        </w:rPr>
        <w:t>Tonufen</w:t>
      </w:r>
      <w:proofErr w:type="spellEnd"/>
      <w:r w:rsidRPr="00C123B9">
        <w:rPr>
          <w:rFonts w:eastAsia="Times New Roman"/>
          <w:kern w:val="0"/>
          <w:szCs w:val="20"/>
          <w:lang w:eastAsia="lt-LT"/>
          <w14:ligatures w14:val="none"/>
        </w:rPr>
        <w:t>“);</w:t>
      </w:r>
    </w:p>
    <w:p w14:paraId="760FBF74" w14:textId="77777777" w:rsidR="00C123B9" w:rsidRPr="00C123B9" w:rsidRDefault="00C123B9" w:rsidP="00C123B9">
      <w:pPr>
        <w:numPr>
          <w:ilvl w:val="0"/>
          <w:numId w:val="2"/>
        </w:numPr>
        <w:spacing w:after="0" w:line="240" w:lineRule="auto"/>
        <w:ind w:left="714" w:hanging="357"/>
        <w:contextualSpacing/>
        <w:rPr>
          <w:rFonts w:eastAsia="Times New Roman"/>
          <w:kern w:val="0"/>
          <w:lang w:eastAsia="lt-LT"/>
          <w14:ligatures w14:val="none"/>
        </w:rPr>
      </w:pPr>
      <w:r w:rsidRPr="00C123B9">
        <w:rPr>
          <w:rFonts w:eastAsia="Times New Roman"/>
          <w:kern w:val="0"/>
          <w:lang w:eastAsia="lt-LT"/>
          <w14:ligatures w14:val="none"/>
        </w:rPr>
        <w:t xml:space="preserve">jeigu Jums diagnozuota antinksčių </w:t>
      </w:r>
      <w:proofErr w:type="spellStart"/>
      <w:r w:rsidRPr="00C123B9">
        <w:rPr>
          <w:rFonts w:eastAsia="Times New Roman"/>
          <w:kern w:val="0"/>
          <w:lang w:eastAsia="lt-LT"/>
          <w14:ligatures w14:val="none"/>
        </w:rPr>
        <w:t>feochromocitoma</w:t>
      </w:r>
      <w:proofErr w:type="spellEnd"/>
      <w:r w:rsidRPr="00C123B9">
        <w:rPr>
          <w:rFonts w:eastAsia="Times New Roman"/>
          <w:kern w:val="0"/>
          <w:lang w:eastAsia="lt-LT"/>
          <w14:ligatures w14:val="none"/>
        </w:rPr>
        <w:t>.</w:t>
      </w:r>
    </w:p>
    <w:p w14:paraId="5530C80A" w14:textId="77777777" w:rsidR="00C123B9" w:rsidRPr="00C123B9" w:rsidRDefault="00C123B9" w:rsidP="00C123B9">
      <w:pPr>
        <w:spacing w:after="0" w:line="240" w:lineRule="auto"/>
        <w:ind w:left="720"/>
        <w:contextualSpacing/>
        <w:rPr>
          <w:rFonts w:eastAsia="Times New Roman"/>
          <w:kern w:val="0"/>
          <w:lang w:eastAsia="lt-LT"/>
          <w14:ligatures w14:val="none"/>
        </w:rPr>
      </w:pPr>
    </w:p>
    <w:p w14:paraId="4B770E0F"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31633AE7" w14:textId="77777777" w:rsidR="00C123B9" w:rsidRPr="00C123B9" w:rsidRDefault="00C123B9" w:rsidP="00C123B9">
      <w:pPr>
        <w:numPr>
          <w:ilvl w:val="12"/>
          <w:numId w:val="0"/>
        </w:numPr>
        <w:spacing w:after="0" w:line="240" w:lineRule="auto"/>
        <w:outlineLvl w:val="0"/>
        <w:rPr>
          <w:rFonts w:eastAsia="Times New Roman"/>
          <w:b/>
          <w:kern w:val="0"/>
          <w:lang w:eastAsia="pl-PL"/>
          <w14:ligatures w14:val="none"/>
        </w:rPr>
      </w:pPr>
      <w:r w:rsidRPr="00C123B9">
        <w:rPr>
          <w:rFonts w:eastAsia="Times New Roman"/>
          <w:b/>
          <w:kern w:val="0"/>
          <w:lang w:eastAsia="pl-PL"/>
          <w14:ligatures w14:val="none"/>
        </w:rPr>
        <w:t xml:space="preserve">Įspėjimai ir atsargumo priemonės </w:t>
      </w:r>
    </w:p>
    <w:p w14:paraId="46D78782"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55766D07" w14:textId="77777777" w:rsidR="00C123B9" w:rsidRPr="00C123B9" w:rsidRDefault="00C123B9" w:rsidP="00C123B9">
      <w:pPr>
        <w:numPr>
          <w:ilvl w:val="12"/>
          <w:numId w:val="0"/>
        </w:numPr>
        <w:spacing w:after="0" w:line="240" w:lineRule="auto"/>
        <w:ind w:right="-2"/>
        <w:rPr>
          <w:rFonts w:eastAsia="Times New Roman"/>
          <w:b/>
          <w:bCs/>
          <w:kern w:val="0"/>
          <w:lang w:eastAsia="pl-PL"/>
          <w14:ligatures w14:val="none"/>
        </w:rPr>
      </w:pPr>
      <w:r w:rsidRPr="00C123B9">
        <w:rPr>
          <w:rFonts w:eastAsia="Times New Roman"/>
          <w:b/>
          <w:bCs/>
          <w:kern w:val="0"/>
          <w:lang w:eastAsia="pl-PL"/>
          <w14:ligatures w14:val="none"/>
        </w:rPr>
        <w:t xml:space="preserve">Pasitarkite su gydytoju arba vaistininku prieš pradėdami vartoti </w:t>
      </w:r>
      <w:proofErr w:type="spellStart"/>
      <w:r w:rsidRPr="00C123B9">
        <w:rPr>
          <w:rFonts w:eastAsia="Times New Roman"/>
          <w:b/>
          <w:bCs/>
          <w:kern w:val="0"/>
          <w:lang w:eastAsia="pl-PL"/>
          <w14:ligatures w14:val="none"/>
        </w:rPr>
        <w:t>Tonufen</w:t>
      </w:r>
      <w:proofErr w:type="spellEnd"/>
      <w:r w:rsidRPr="00C123B9">
        <w:rPr>
          <w:rFonts w:eastAsia="Times New Roman"/>
          <w:b/>
          <w:bCs/>
          <w:kern w:val="0"/>
          <w:lang w:eastAsia="pl-PL"/>
          <w14:ligatures w14:val="none"/>
        </w:rPr>
        <w:t>, jeigu Jums diagnozuota:</w:t>
      </w:r>
    </w:p>
    <w:p w14:paraId="3B41877A"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sisteminė raudonoji vilkligė ir (ar) mišri jungiamojo audinio liga;</w:t>
      </w:r>
    </w:p>
    <w:p w14:paraId="5BF7164E"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virškinimo trakto ligos ir (ar) lėtinės žarnyno uždegiminės ligos (opinis kolitas, Krono liga);</w:t>
      </w:r>
    </w:p>
    <w:p w14:paraId="311F9703"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arterinė hipertenzija ir (ar) širdies funkcijos nepakankamumas;</w:t>
      </w:r>
    </w:p>
    <w:p w14:paraId="23F11E6A"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inkstų veiklos sutrikimas;</w:t>
      </w:r>
    </w:p>
    <w:p w14:paraId="7428978E"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kepenų veiklos sutrikimas;</w:t>
      </w:r>
    </w:p>
    <w:p w14:paraId="544B14A0"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kraujo krešėjimo sutrikimai;</w:t>
      </w:r>
    </w:p>
    <w:p w14:paraId="5F6329A5"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jeigu Jums yra pasireiškę alerginių reakcijų vartojant </w:t>
      </w:r>
      <w:proofErr w:type="spellStart"/>
      <w:r w:rsidRPr="00C123B9">
        <w:rPr>
          <w:rFonts w:eastAsia="Times New Roman"/>
          <w:kern w:val="0"/>
          <w:lang w:eastAsia="pl-PL"/>
          <w14:ligatures w14:val="none"/>
        </w:rPr>
        <w:t>acetilsalicilio</w:t>
      </w:r>
      <w:proofErr w:type="spellEnd"/>
      <w:r w:rsidRPr="00C123B9">
        <w:rPr>
          <w:rFonts w:eastAsia="Times New Roman"/>
          <w:kern w:val="0"/>
          <w:lang w:eastAsia="pl-PL"/>
          <w14:ligatures w14:val="none"/>
        </w:rPr>
        <w:t xml:space="preserve"> rūgštį arba praeityje turėjote astmą, ar pasireiškė alerginės reakcijos (vartojant šį vaistą gali atsirasti bronchų spazmas);</w:t>
      </w:r>
    </w:p>
    <w:p w14:paraId="7A4191E1"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jeigu vartojate kitus vaistus (ypač antikoaguliantus, šlapimą varančius vaistus (diuretikus), vaistus nuo širdies ligų, kortikosteroidus);</w:t>
      </w:r>
    </w:p>
    <w:p w14:paraId="40865701" w14:textId="77777777" w:rsidR="00C123B9" w:rsidRPr="00C123B9" w:rsidRDefault="00C123B9" w:rsidP="00C123B9">
      <w:pPr>
        <w:numPr>
          <w:ilvl w:val="0"/>
          <w:numId w:val="2"/>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jeigu Jums šiuo metu pasireiškusi infekcija – žiūrėkite toliau esančią antraštę „Infekcijos“.</w:t>
      </w:r>
    </w:p>
    <w:p w14:paraId="7CC49B5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D88AB4E"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Ilgalaikis bet kokio tipo skausmą malšinančių vaistų vartojimas galvos skausmui malšinti gali pabloginti situaciją. Jei tokia situacija pasireiškė arba yra įtariama, reikia kreiptis į gydytoją ir gydymą nutraukti.</w:t>
      </w:r>
    </w:p>
    <w:p w14:paraId="1F20A07C"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41B98406" w14:textId="77777777" w:rsidR="00C123B9" w:rsidRPr="00C123B9" w:rsidRDefault="00C123B9" w:rsidP="00C123B9">
      <w:pPr>
        <w:numPr>
          <w:ilvl w:val="12"/>
          <w:numId w:val="0"/>
        </w:numPr>
        <w:spacing w:after="0" w:line="240" w:lineRule="auto"/>
        <w:ind w:right="-2"/>
        <w:rPr>
          <w:rFonts w:eastAsia="Times New Roman"/>
          <w:kern w:val="0"/>
          <w:u w:val="single"/>
          <w:lang w:eastAsia="pl-PL"/>
          <w14:ligatures w14:val="none"/>
        </w:rPr>
      </w:pPr>
      <w:r w:rsidRPr="00C123B9">
        <w:rPr>
          <w:rFonts w:eastAsia="Times New Roman"/>
          <w:kern w:val="0"/>
          <w:u w:val="single"/>
          <w:lang w:eastAsia="pl-PL"/>
          <w14:ligatures w14:val="none"/>
        </w:rPr>
        <w:t>Poveikis virškinimo traktui</w:t>
      </w:r>
    </w:p>
    <w:p w14:paraId="050A9EE5"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Vaisto vartojimas pacientams </w:t>
      </w:r>
      <w:bookmarkStart w:id="1" w:name="_Hlk73879424"/>
      <w:r w:rsidRPr="00C123B9">
        <w:rPr>
          <w:rFonts w:eastAsia="Times New Roman"/>
          <w:kern w:val="0"/>
          <w:lang w:eastAsia="pl-PL"/>
          <w14:ligatures w14:val="none"/>
        </w:rPr>
        <w:t>didina kraujavimo iš virškinimo trakto, opų atsiradimo ar prakiurimo, kuris gali baigtis mirtimi, riziką. Šios būklės gali pasireikšti su įspėjamaisiais simptomais arba be jų. Esant kraujavimui iš virškinimo trakto ar gleivinės išopėjimui, vaisto vartojimą reikia nedelsiant nutraukti.</w:t>
      </w:r>
    </w:p>
    <w:p w14:paraId="037E59F6"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Pacientai, kuriems anksčiau yra buvę virškinimo trakto sutrikimų, ypač senyvi pacientai, apie visus neįprastus virškinimo sistemos simptomus (svarbiausia, kraujavimą iš virškinimo trakto), ypač pasireiškiančius gydymo pradžioje, </w:t>
      </w:r>
      <w:bookmarkEnd w:id="1"/>
      <w:r w:rsidRPr="00C123B9">
        <w:rPr>
          <w:rFonts w:eastAsia="Times New Roman"/>
          <w:kern w:val="0"/>
          <w:lang w:eastAsia="pl-PL"/>
          <w14:ligatures w14:val="none"/>
        </w:rPr>
        <w:t>turėtų pranešti gydytojui.</w:t>
      </w:r>
    </w:p>
    <w:p w14:paraId="214DF0A3"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46154E85" w14:textId="77777777" w:rsidR="00C123B9" w:rsidRPr="00C123B9" w:rsidRDefault="00C123B9" w:rsidP="00C123B9">
      <w:pPr>
        <w:autoSpaceDE w:val="0"/>
        <w:autoSpaceDN w:val="0"/>
        <w:adjustRightInd w:val="0"/>
        <w:spacing w:after="0" w:line="240" w:lineRule="auto"/>
        <w:rPr>
          <w:rFonts w:eastAsia="Times New Roman"/>
          <w:color w:val="000000"/>
          <w:kern w:val="0"/>
          <w:szCs w:val="20"/>
          <w:u w:val="single"/>
          <w:lang w:eastAsia="pl-PL"/>
          <w14:ligatures w14:val="none"/>
        </w:rPr>
      </w:pPr>
      <w:r w:rsidRPr="00C123B9">
        <w:rPr>
          <w:rFonts w:eastAsia="Times New Roman"/>
          <w:color w:val="000000"/>
          <w:kern w:val="0"/>
          <w:szCs w:val="20"/>
          <w:u w:val="single"/>
          <w:lang w:eastAsia="pl-PL"/>
          <w14:ligatures w14:val="none"/>
        </w:rPr>
        <w:t xml:space="preserve">Infekcijos </w:t>
      </w:r>
    </w:p>
    <w:p w14:paraId="3A720BB9" w14:textId="77777777" w:rsidR="00C123B9" w:rsidRPr="00C123B9" w:rsidRDefault="00C123B9" w:rsidP="00C123B9">
      <w:pPr>
        <w:numPr>
          <w:ilvl w:val="12"/>
          <w:numId w:val="0"/>
        </w:numPr>
        <w:tabs>
          <w:tab w:val="left" w:pos="1296"/>
        </w:tabs>
        <w:snapToGrid w:val="0"/>
        <w:spacing w:after="0" w:line="240" w:lineRule="auto"/>
        <w:rPr>
          <w:rFonts w:eastAsia="Times New Roman"/>
          <w:kern w:val="0"/>
          <w:lang w:eastAsia="pl-PL"/>
          <w14:ligatures w14:val="none"/>
        </w:rPr>
      </w:pP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gali paslėpti tokius infekcinių ligų požymius kaip karščiavimas ir skausmas. Todėl vartojant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gali būti vėluojama pradėti tinkamą gydymą, o dėl to gali padidėti komplikacijų rizika. Tokių atvejų nustatyta gydant bakterijų sukeltą plaučių uždegimą ir su vėjaraupiais susijusias bakterines odos infekcijas. Jeigu vartojate šį vaistą sirgdami infekcine liga ir Jums pasireiškiantys infekcinės ligos simptomai neišnyksta arba sunkėja, nedelsdami pasitarkite su gydytoju.</w:t>
      </w:r>
    </w:p>
    <w:p w14:paraId="44389604"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49E0012D"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Jei jums pasireiškia karščiavimas su išplitusiu odos paraudimu ir </w:t>
      </w:r>
      <w:proofErr w:type="spellStart"/>
      <w:r w:rsidRPr="00C123B9">
        <w:rPr>
          <w:rFonts w:eastAsia="Times New Roman"/>
          <w:kern w:val="0"/>
          <w:lang w:eastAsia="pl-PL"/>
          <w14:ligatures w14:val="none"/>
        </w:rPr>
        <w:t>pustuliniu</w:t>
      </w:r>
      <w:proofErr w:type="spellEnd"/>
      <w:r w:rsidRPr="00C123B9">
        <w:rPr>
          <w:rFonts w:eastAsia="Times New Roman"/>
          <w:kern w:val="0"/>
          <w:lang w:eastAsia="pl-PL"/>
          <w14:ligatures w14:val="none"/>
        </w:rPr>
        <w:t xml:space="preserve"> išbėrimu (pūlinukais),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vartojimą reikia nutraukti ir nedelsiant kreiptis į gydytoją arba į skubios pagalbos skyrių. Žr. 4 skyrių.</w:t>
      </w:r>
    </w:p>
    <w:p w14:paraId="319A0081"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7C121094"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Ilgalaikis įvairių analgetikų (vaistų nuo skausmo) vartojimas gali sukelti inkstų pažeidimą, dėl kurio gali atsirasti inkstų nepakankamumas (analgetikų sukelta </w:t>
      </w:r>
      <w:proofErr w:type="spellStart"/>
      <w:r w:rsidRPr="00C123B9">
        <w:rPr>
          <w:rFonts w:eastAsia="Times New Roman"/>
          <w:kern w:val="0"/>
          <w:lang w:eastAsia="pl-PL"/>
          <w14:ligatures w14:val="none"/>
        </w:rPr>
        <w:t>nefropatija</w:t>
      </w:r>
      <w:proofErr w:type="spellEnd"/>
      <w:r w:rsidRPr="00C123B9">
        <w:rPr>
          <w:rFonts w:eastAsia="Times New Roman"/>
          <w:kern w:val="0"/>
          <w:lang w:eastAsia="pl-PL"/>
          <w14:ligatures w14:val="none"/>
        </w:rPr>
        <w:t>).</w:t>
      </w:r>
    </w:p>
    <w:p w14:paraId="5C12F50D"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5E4FD42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Rekomenduojama atsargiai vartoti pacientams, kuriems yra skysčių trūkumas (vaikams ir paaugliams), dėl padidėjusios inkstų funkcijos sutrikimo rizikos.</w:t>
      </w:r>
    </w:p>
    <w:p w14:paraId="378AD39B"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3E4A950"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lastRenderedPageBreak/>
        <w:t xml:space="preserve">Priešuždegiminių vaistų / analgetikų, tokių kaip </w:t>
      </w:r>
      <w:proofErr w:type="spellStart"/>
      <w:r w:rsidRPr="00C123B9">
        <w:rPr>
          <w:rFonts w:eastAsia="Times New Roman"/>
          <w:kern w:val="0"/>
          <w:lang w:eastAsia="pl-PL"/>
          <w14:ligatures w14:val="none"/>
        </w:rPr>
        <w:t>ibuprofenas</w:t>
      </w:r>
      <w:proofErr w:type="spellEnd"/>
      <w:r w:rsidRPr="00C123B9">
        <w:rPr>
          <w:rFonts w:eastAsia="Times New Roman"/>
          <w:kern w:val="0"/>
          <w:lang w:eastAsia="pl-PL"/>
          <w14:ligatures w14:val="none"/>
        </w:rPr>
        <w:t>, vartojimas gali būti susijęs su šiek tiek didesne širdies priepuolio ar insulto rizika, ypač vartojant dideles dozes. Neviršykite rekomenduojamos dozės ir gydymo trukmės.</w:t>
      </w:r>
    </w:p>
    <w:p w14:paraId="56405141"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7C7A19BB"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Buvo pranešta apie vartojant </w:t>
      </w:r>
      <w:proofErr w:type="spellStart"/>
      <w:r w:rsidRPr="00C123B9">
        <w:rPr>
          <w:rFonts w:eastAsia="Times New Roman"/>
          <w:kern w:val="0"/>
          <w:lang w:eastAsia="pl-PL"/>
          <w14:ligatures w14:val="none"/>
        </w:rPr>
        <w:t>ibuprofeną</w:t>
      </w:r>
      <w:proofErr w:type="spellEnd"/>
      <w:r w:rsidRPr="00C123B9">
        <w:rPr>
          <w:rFonts w:eastAsia="Times New Roman"/>
          <w:kern w:val="0"/>
          <w:lang w:eastAsia="pl-PL"/>
          <w14:ligatures w14:val="none"/>
        </w:rPr>
        <w:t xml:space="preserve"> atsiradusius alerginės reakcijos į šį vaistą požymius, įskaitant kvėpavimo sutrikimus, veido ir kaklo srities patinimą (</w:t>
      </w:r>
      <w:proofErr w:type="spellStart"/>
      <w:r w:rsidRPr="00C123B9">
        <w:rPr>
          <w:rFonts w:eastAsia="Times New Roman"/>
          <w:kern w:val="0"/>
          <w:lang w:eastAsia="pl-PL"/>
          <w14:ligatures w14:val="none"/>
        </w:rPr>
        <w:t>angioneurozinę</w:t>
      </w:r>
      <w:proofErr w:type="spellEnd"/>
      <w:r w:rsidRPr="00C123B9">
        <w:rPr>
          <w:rFonts w:eastAsia="Times New Roman"/>
          <w:kern w:val="0"/>
          <w:lang w:eastAsia="pl-PL"/>
          <w14:ligatures w14:val="none"/>
        </w:rPr>
        <w:t xml:space="preserve"> edemą), krūtinės skausmą. Jei pastebėsite bet kurį iš šių požymių, tuojau pat nustokite vartoti </w:t>
      </w:r>
      <w:proofErr w:type="spellStart"/>
      <w:r w:rsidRPr="00C123B9">
        <w:rPr>
          <w:rFonts w:eastAsia="Times New Roman"/>
          <w:kern w:val="0"/>
          <w:lang w:eastAsia="pl-PL"/>
          <w14:ligatures w14:val="none"/>
        </w:rPr>
        <w:t>Tonufen</w:t>
      </w:r>
      <w:proofErr w:type="spellEnd"/>
      <w:r w:rsidRPr="00C123B9" w:rsidDel="00894C64">
        <w:rPr>
          <w:rFonts w:eastAsia="Times New Roman"/>
          <w:kern w:val="0"/>
          <w:lang w:eastAsia="pl-PL"/>
          <w14:ligatures w14:val="none"/>
        </w:rPr>
        <w:t xml:space="preserve"> </w:t>
      </w:r>
      <w:r w:rsidRPr="00C123B9">
        <w:rPr>
          <w:rFonts w:eastAsia="Times New Roman"/>
          <w:kern w:val="0"/>
          <w:lang w:eastAsia="pl-PL"/>
          <w14:ligatures w14:val="none"/>
        </w:rPr>
        <w:t>ir nedelsdami kreipkitės į gydytoją arba greitosios medicinos pagalbos įstaigą.</w:t>
      </w:r>
    </w:p>
    <w:p w14:paraId="733A0315"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395290E" w14:textId="77777777" w:rsidR="00C123B9" w:rsidRPr="00C123B9" w:rsidRDefault="00C123B9" w:rsidP="00C123B9">
      <w:p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Dėl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vartojimo gali pasireikšti staigus pilvo skausmas arba kraujavimas iš tiesiosios žarnos dėl storosios žarnos uždegimo (išeminio kolito). Jei pasireiškia šie virškinimo trakto simptomai, nutraukite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vartojimą ir nedelsdami kreipkitės į gydytoją arba į skubios pagalbos skyrių. Žr. 4 skyrių.</w:t>
      </w:r>
    </w:p>
    <w:p w14:paraId="5C54AB44" w14:textId="77777777" w:rsidR="00C123B9" w:rsidRPr="00C123B9" w:rsidRDefault="00C123B9" w:rsidP="00C123B9">
      <w:pPr>
        <w:spacing w:after="0" w:line="240" w:lineRule="auto"/>
        <w:ind w:right="-2"/>
        <w:rPr>
          <w:rFonts w:eastAsia="Times New Roman"/>
          <w:kern w:val="0"/>
          <w:lang w:eastAsia="pl-PL"/>
          <w14:ligatures w14:val="none"/>
        </w:rPr>
      </w:pPr>
    </w:p>
    <w:p w14:paraId="373B3DD9" w14:textId="77777777" w:rsidR="00C123B9" w:rsidRPr="00C123B9" w:rsidRDefault="00C123B9" w:rsidP="00C123B9">
      <w:p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Vartojant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gali sumažėti Jūsų regos nervo aprūpinimas krauju. Jeigu staiga netektumėte regos, nustokite vartoti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ir susisiekite su gydytoju arba skubiai kreipkitės medicinos pagalbos. Žr. 4 skyrių.</w:t>
      </w:r>
    </w:p>
    <w:p w14:paraId="76C0881E" w14:textId="77777777" w:rsidR="00C123B9" w:rsidRPr="00C123B9" w:rsidRDefault="00C123B9" w:rsidP="00C123B9">
      <w:pPr>
        <w:spacing w:after="0" w:line="240" w:lineRule="auto"/>
        <w:ind w:right="-2"/>
        <w:rPr>
          <w:rFonts w:eastAsia="Times New Roman"/>
          <w:kern w:val="0"/>
          <w:lang w:eastAsia="pl-PL"/>
          <w14:ligatures w14:val="none"/>
        </w:rPr>
      </w:pPr>
    </w:p>
    <w:p w14:paraId="5332E261" w14:textId="77777777" w:rsidR="00C123B9" w:rsidRPr="00C123B9" w:rsidRDefault="00C123B9" w:rsidP="00C123B9">
      <w:pPr>
        <w:spacing w:after="140" w:line="240" w:lineRule="auto"/>
        <w:ind w:left="-20" w:right="-20"/>
        <w:rPr>
          <w:rFonts w:eastAsia="Verdana"/>
          <w:kern w:val="0"/>
          <w:lang w:val="lt" w:eastAsia="pl-PL"/>
          <w14:ligatures w14:val="none"/>
        </w:rPr>
      </w:pPr>
      <w:r w:rsidRPr="00C123B9">
        <w:rPr>
          <w:rFonts w:eastAsia="Verdana"/>
          <w:kern w:val="0"/>
          <w:lang w:val="lt" w:eastAsia="pl-PL"/>
          <w14:ligatures w14:val="none"/>
        </w:rPr>
        <w:t xml:space="preserve">Vartojant vaistų, kurių sudėtyje yra </w:t>
      </w:r>
      <w:proofErr w:type="spellStart"/>
      <w:r w:rsidRPr="00C123B9">
        <w:rPr>
          <w:rFonts w:eastAsia="Verdana"/>
          <w:kern w:val="0"/>
          <w:lang w:val="lt" w:eastAsia="pl-PL"/>
          <w14:ligatures w14:val="none"/>
        </w:rPr>
        <w:t>pseudoefedrino</w:t>
      </w:r>
      <w:proofErr w:type="spellEnd"/>
      <w:r w:rsidRPr="00C123B9">
        <w:rPr>
          <w:rFonts w:eastAsia="Verdana"/>
          <w:kern w:val="0"/>
          <w:lang w:val="lt" w:eastAsia="pl-PL"/>
          <w14:ligatures w14:val="none"/>
        </w:rPr>
        <w:t xml:space="preserve">, buvo nustatyta užpakalinės grįžtamosios </w:t>
      </w:r>
      <w:proofErr w:type="spellStart"/>
      <w:r w:rsidRPr="00C123B9">
        <w:rPr>
          <w:rFonts w:eastAsia="Verdana"/>
          <w:kern w:val="0"/>
          <w:lang w:val="lt" w:eastAsia="pl-PL"/>
          <w14:ligatures w14:val="none"/>
        </w:rPr>
        <w:t>encefalopatijos</w:t>
      </w:r>
      <w:proofErr w:type="spellEnd"/>
      <w:r w:rsidRPr="00C123B9">
        <w:rPr>
          <w:rFonts w:eastAsia="Verdana"/>
          <w:kern w:val="0"/>
          <w:lang w:val="lt" w:eastAsia="pl-PL"/>
          <w14:ligatures w14:val="none"/>
        </w:rPr>
        <w:t xml:space="preserve"> sindromo (UGES) ir grįžtamosios smegenų </w:t>
      </w:r>
      <w:proofErr w:type="spellStart"/>
      <w:r w:rsidRPr="00C123B9">
        <w:rPr>
          <w:rFonts w:eastAsia="Verdana"/>
          <w:kern w:val="0"/>
          <w:lang w:val="lt" w:eastAsia="pl-PL"/>
          <w14:ligatures w14:val="none"/>
        </w:rPr>
        <w:t>vazokonstrikcijos</w:t>
      </w:r>
      <w:proofErr w:type="spellEnd"/>
      <w:r w:rsidRPr="00C123B9">
        <w:rPr>
          <w:rFonts w:eastAsia="Verdana"/>
          <w:kern w:val="0"/>
          <w:lang w:val="lt" w:eastAsia="pl-PL"/>
          <w14:ligatures w14:val="none"/>
        </w:rPr>
        <w:t xml:space="preserve"> sindromo (GSVS) pasireiškimo atvejų. UGES ir GSVS yra retos būklės, kurių metu gali sutrikti kraujo pritekėjimas į galvos smegenis. Nedelsdami nutraukite </w:t>
      </w:r>
      <w:proofErr w:type="spellStart"/>
      <w:r w:rsidRPr="00C123B9">
        <w:rPr>
          <w:rFonts w:eastAsia="Verdana"/>
          <w:kern w:val="0"/>
          <w:lang w:val="lt" w:eastAsia="pl-PL"/>
          <w14:ligatures w14:val="none"/>
        </w:rPr>
        <w:t>Tonufen</w:t>
      </w:r>
      <w:proofErr w:type="spellEnd"/>
      <w:r w:rsidRPr="00C123B9">
        <w:rPr>
          <w:rFonts w:eastAsia="Verdana"/>
          <w:kern w:val="0"/>
          <w:lang w:val="lt" w:eastAsia="pl-PL"/>
          <w14:ligatures w14:val="none"/>
        </w:rPr>
        <w:t xml:space="preserve"> vartojimą ir kreipkitės skubios medicinos pagalbos, jeigu Jums pasireikštų UGES arba GSVS rodančių simptomų (šie simptomai nurodyti 4 skyriuje „Galimas šalutinis poveikis“).</w:t>
      </w:r>
    </w:p>
    <w:p w14:paraId="62238A43" w14:textId="77777777" w:rsidR="00C123B9" w:rsidRPr="00C123B9" w:rsidRDefault="00C123B9" w:rsidP="00C123B9">
      <w:pPr>
        <w:spacing w:after="0" w:line="240" w:lineRule="auto"/>
        <w:ind w:right="-2"/>
        <w:rPr>
          <w:rFonts w:eastAsia="Verdana"/>
          <w:kern w:val="0"/>
          <w:lang w:val="lt" w:eastAsia="pl-PL"/>
          <w14:ligatures w14:val="none"/>
        </w:rPr>
      </w:pPr>
      <w:r w:rsidRPr="00C123B9">
        <w:rPr>
          <w:rFonts w:eastAsia="Verdana"/>
          <w:kern w:val="0"/>
          <w:lang w:val="lt" w:eastAsia="pl-PL"/>
          <w14:ligatures w14:val="none"/>
        </w:rPr>
        <w:t xml:space="preserve">Viena iš </w:t>
      </w:r>
      <w:proofErr w:type="spellStart"/>
      <w:r w:rsidRPr="00C123B9">
        <w:rPr>
          <w:rFonts w:eastAsia="Verdana"/>
          <w:kern w:val="0"/>
          <w:lang w:val="lt" w:eastAsia="pl-PL"/>
          <w14:ligatures w14:val="none"/>
        </w:rPr>
        <w:t>Tonufen</w:t>
      </w:r>
      <w:proofErr w:type="spellEnd"/>
      <w:r w:rsidRPr="00C123B9">
        <w:rPr>
          <w:rFonts w:eastAsia="Verdana"/>
          <w:kern w:val="0"/>
          <w:lang w:val="lt" w:eastAsia="pl-PL"/>
          <w14:ligatures w14:val="none"/>
        </w:rPr>
        <w:t xml:space="preserve"> veikliųjų medžiagų, </w:t>
      </w:r>
      <w:proofErr w:type="spellStart"/>
      <w:r w:rsidRPr="00C123B9">
        <w:rPr>
          <w:rFonts w:eastAsia="Verdana"/>
          <w:kern w:val="0"/>
          <w:lang w:val="lt" w:eastAsia="pl-PL"/>
          <w14:ligatures w14:val="none"/>
        </w:rPr>
        <w:t>pseudoefedrinu</w:t>
      </w:r>
      <w:proofErr w:type="spellEnd"/>
      <w:r w:rsidRPr="00C123B9">
        <w:rPr>
          <w:rFonts w:eastAsia="Verdana"/>
          <w:kern w:val="0"/>
          <w:lang w:val="lt" w:eastAsia="pl-PL"/>
          <w14:ligatures w14:val="none"/>
        </w:rPr>
        <w:t xml:space="preserve">, gali būti piktnaudžiaujama, o didelės </w:t>
      </w:r>
      <w:proofErr w:type="spellStart"/>
      <w:r w:rsidRPr="00C123B9">
        <w:rPr>
          <w:rFonts w:eastAsia="Verdana"/>
          <w:kern w:val="0"/>
          <w:lang w:val="lt" w:eastAsia="pl-PL"/>
          <w14:ligatures w14:val="none"/>
        </w:rPr>
        <w:t>pseudoefedrino</w:t>
      </w:r>
      <w:proofErr w:type="spellEnd"/>
      <w:r w:rsidRPr="00C123B9">
        <w:rPr>
          <w:rFonts w:eastAsia="Verdana"/>
          <w:kern w:val="0"/>
          <w:lang w:val="lt" w:eastAsia="pl-PL"/>
          <w14:ligatures w14:val="none"/>
        </w:rPr>
        <w:t xml:space="preserve"> dozės gali būti toksiškos. Jei vaisto vartojama nepertraukiamai, norimam poveikiui pasiekti gali prireikti vartoti didesnę </w:t>
      </w:r>
      <w:proofErr w:type="spellStart"/>
      <w:r w:rsidRPr="00C123B9">
        <w:rPr>
          <w:rFonts w:eastAsia="Verdana"/>
          <w:kern w:val="0"/>
          <w:lang w:val="lt" w:eastAsia="pl-PL"/>
          <w14:ligatures w14:val="none"/>
        </w:rPr>
        <w:t>Tonufen</w:t>
      </w:r>
      <w:proofErr w:type="spellEnd"/>
      <w:r w:rsidRPr="00C123B9">
        <w:rPr>
          <w:rFonts w:eastAsia="Verdana"/>
          <w:kern w:val="0"/>
          <w:lang w:val="lt" w:eastAsia="pl-PL"/>
          <w14:ligatures w14:val="none"/>
        </w:rPr>
        <w:t xml:space="preserve"> dozę nei rekomenduojama, todėl gali padidėti perdozavimo rizika. Negalima viršyti rekomenduojamos didžiausios dozės ir gydymo trukmės (žr.</w:t>
      </w:r>
      <w:r w:rsidRPr="00C123B9">
        <w:rPr>
          <w:rFonts w:eastAsia="Verdana"/>
          <w:kern w:val="0"/>
          <w:sz w:val="20"/>
          <w:szCs w:val="20"/>
          <w:lang w:eastAsia="pl-PL"/>
          <w14:ligatures w14:val="none"/>
        </w:rPr>
        <w:t> 3</w:t>
      </w:r>
      <w:r w:rsidRPr="00C123B9">
        <w:rPr>
          <w:rFonts w:eastAsia="Verdana"/>
          <w:kern w:val="0"/>
          <w:lang w:val="lt" w:eastAsia="pl-PL"/>
          <w14:ligatures w14:val="none"/>
        </w:rPr>
        <w:t> skyrių).</w:t>
      </w:r>
    </w:p>
    <w:p w14:paraId="087C232E" w14:textId="77777777" w:rsidR="00C123B9" w:rsidRPr="00C123B9" w:rsidDel="006F21B0" w:rsidRDefault="00C123B9" w:rsidP="00C123B9">
      <w:pPr>
        <w:numPr>
          <w:ilvl w:val="12"/>
          <w:numId w:val="0"/>
        </w:numPr>
        <w:spacing w:after="0" w:line="240" w:lineRule="auto"/>
        <w:ind w:right="-2"/>
        <w:rPr>
          <w:rFonts w:eastAsia="Times New Roman"/>
          <w:kern w:val="0"/>
          <w:lang w:eastAsia="pl-PL"/>
          <w14:ligatures w14:val="none"/>
        </w:rPr>
      </w:pPr>
      <w:r w:rsidRPr="00C123B9" w:rsidDel="006F21B0">
        <w:rPr>
          <w:rFonts w:eastAsia="Times New Roman"/>
          <w:kern w:val="0"/>
          <w:lang w:eastAsia="pl-PL"/>
          <w14:ligatures w14:val="none"/>
        </w:rPr>
        <w:t xml:space="preserve">Prieš vartodami </w:t>
      </w:r>
      <w:proofErr w:type="spellStart"/>
      <w:r w:rsidRPr="00C123B9" w:rsidDel="006F21B0">
        <w:rPr>
          <w:rFonts w:eastAsia="Times New Roman"/>
          <w:kern w:val="0"/>
          <w:lang w:eastAsia="pl-PL"/>
          <w14:ligatures w14:val="none"/>
        </w:rPr>
        <w:t>Tonufen</w:t>
      </w:r>
      <w:proofErr w:type="spellEnd"/>
      <w:r w:rsidRPr="00C123B9" w:rsidDel="006F21B0">
        <w:rPr>
          <w:rFonts w:eastAsia="Times New Roman"/>
          <w:kern w:val="0"/>
          <w:lang w:eastAsia="pl-PL"/>
          <w14:ligatures w14:val="none"/>
        </w:rPr>
        <w:t xml:space="preserve"> pasitarkite su gydytoju arba vaistininku, jeigu:</w:t>
      </w:r>
    </w:p>
    <w:p w14:paraId="1D5E5256" w14:textId="77777777" w:rsidR="00C123B9" w:rsidRPr="00C123B9" w:rsidDel="006F21B0"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sidDel="006F21B0">
        <w:rPr>
          <w:rFonts w:eastAsia="Times New Roman"/>
          <w:kern w:val="0"/>
          <w:lang w:eastAsia="pl-PL"/>
          <w14:ligatures w14:val="none"/>
        </w:rPr>
        <w:t xml:space="preserve">Jums yra širdies sutrikimų, tokių kaip širdies nepakankamumas, krūtinės angina (krūtinės skausmas), praeityje patyrėte širdies priepuolį, atlikta širdies arterijų šuntavimo operacija, sergate periferinių arterijų liga (bloga kojų kraujotaka dėl arterijų susiaurėjimo ar užsikimšimo) arba praeityje patyrėte insultą (įskaitant </w:t>
      </w:r>
      <w:proofErr w:type="spellStart"/>
      <w:r w:rsidRPr="00C123B9" w:rsidDel="006F21B0">
        <w:rPr>
          <w:rFonts w:eastAsia="Times New Roman"/>
          <w:kern w:val="0"/>
          <w:lang w:eastAsia="pl-PL"/>
          <w14:ligatures w14:val="none"/>
        </w:rPr>
        <w:t>mikroinsultą</w:t>
      </w:r>
      <w:proofErr w:type="spellEnd"/>
      <w:r w:rsidRPr="00C123B9" w:rsidDel="006F21B0">
        <w:rPr>
          <w:rFonts w:eastAsia="Times New Roman"/>
          <w:kern w:val="0"/>
          <w:lang w:eastAsia="pl-PL"/>
          <w14:ligatures w14:val="none"/>
        </w:rPr>
        <w:t xml:space="preserve"> arba praeinantį smegenų išemijos priepuolį – PSIP);</w:t>
      </w:r>
    </w:p>
    <w:p w14:paraId="468970AD" w14:textId="77777777" w:rsidR="00C123B9" w:rsidRPr="00C123B9" w:rsidDel="006F21B0"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sidDel="006F21B0">
        <w:rPr>
          <w:rFonts w:eastAsia="Times New Roman"/>
          <w:kern w:val="0"/>
          <w:lang w:eastAsia="pl-PL"/>
          <w14:ligatures w14:val="none"/>
        </w:rPr>
        <w:t>Jums diagnozuota arterinė hipertenzija, sergate cukriniu diabetu, padidėjusi cholesterolio koncentracija kraujyje, šeimos nariams diagnozuotos širdies ir kraujagyslių ligos ar insultas, arba jeigu rūkote.</w:t>
      </w:r>
    </w:p>
    <w:p w14:paraId="21B488F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25F7700E"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Neviršykite nurodytos rekomenduojamos dozės ir gydymo trukmės.</w:t>
      </w:r>
    </w:p>
    <w:p w14:paraId="20929A63" w14:textId="77777777" w:rsidR="00C123B9" w:rsidRPr="00C123B9" w:rsidRDefault="00C123B9" w:rsidP="00C123B9">
      <w:pPr>
        <w:numPr>
          <w:ilvl w:val="12"/>
          <w:numId w:val="0"/>
        </w:numPr>
        <w:spacing w:after="0" w:line="240" w:lineRule="auto"/>
        <w:ind w:right="-2"/>
        <w:rPr>
          <w:rFonts w:eastAsia="Times New Roman"/>
          <w:b/>
          <w:bCs/>
          <w:kern w:val="0"/>
          <w:lang w:eastAsia="pl-PL"/>
          <w14:ligatures w14:val="none"/>
        </w:rPr>
      </w:pPr>
      <w:r w:rsidRPr="00C123B9">
        <w:rPr>
          <w:rFonts w:eastAsia="Times New Roman"/>
          <w:b/>
          <w:bCs/>
          <w:kern w:val="0"/>
          <w:lang w:eastAsia="pl-PL"/>
          <w14:ligatures w14:val="none"/>
        </w:rPr>
        <w:t>Jei ligos simptomai išlieka, sustiprėja ar neišnyksta po 3 dienų arba atsiranda naujų, kreipkitės į gydytoją.</w:t>
      </w:r>
    </w:p>
    <w:p w14:paraId="33397E84"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3FB74A6C" w14:textId="77777777" w:rsidR="00C123B9" w:rsidRPr="00C123B9" w:rsidRDefault="00C123B9" w:rsidP="00C123B9">
      <w:pPr>
        <w:numPr>
          <w:ilvl w:val="12"/>
          <w:numId w:val="0"/>
        </w:numPr>
        <w:spacing w:after="0" w:line="240" w:lineRule="auto"/>
        <w:ind w:right="-2"/>
        <w:rPr>
          <w:rFonts w:eastAsia="Times New Roman"/>
          <w:kern w:val="0"/>
          <w:u w:val="single"/>
          <w:lang w:eastAsia="pl-PL"/>
          <w14:ligatures w14:val="none"/>
        </w:rPr>
      </w:pPr>
      <w:r w:rsidRPr="00C123B9">
        <w:rPr>
          <w:rFonts w:eastAsia="Times New Roman"/>
          <w:kern w:val="0"/>
          <w:u w:val="single"/>
          <w:lang w:eastAsia="pl-PL"/>
          <w14:ligatures w14:val="none"/>
        </w:rPr>
        <w:t>Odos reakcijos</w:t>
      </w:r>
    </w:p>
    <w:p w14:paraId="75AEDB1C"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 xml:space="preserve">Gydant </w:t>
      </w:r>
      <w:proofErr w:type="spellStart"/>
      <w:r w:rsidRPr="00C123B9">
        <w:rPr>
          <w:rFonts w:eastAsia="Times New Roman"/>
          <w:kern w:val="0"/>
          <w:lang w:eastAsia="pl-PL"/>
          <w14:ligatures w14:val="none"/>
        </w:rPr>
        <w:t>ibuprofenu</w:t>
      </w:r>
      <w:proofErr w:type="spellEnd"/>
      <w:r w:rsidRPr="00C123B9">
        <w:rPr>
          <w:rFonts w:eastAsia="Times New Roman"/>
          <w:kern w:val="0"/>
          <w:lang w:eastAsia="pl-PL"/>
          <w14:ligatures w14:val="none"/>
        </w:rPr>
        <w:t xml:space="preserve"> buvo pranešta apie sunkias odos reakcijas, įskaitant </w:t>
      </w:r>
      <w:proofErr w:type="spellStart"/>
      <w:r w:rsidRPr="00C123B9">
        <w:rPr>
          <w:rFonts w:eastAsia="Times New Roman"/>
          <w:kern w:val="0"/>
          <w:lang w:eastAsia="pl-PL"/>
          <w14:ligatures w14:val="none"/>
        </w:rPr>
        <w:t>eksfoliacinį</w:t>
      </w:r>
      <w:proofErr w:type="spellEnd"/>
      <w:r w:rsidRPr="00C123B9">
        <w:rPr>
          <w:rFonts w:eastAsia="Times New Roman"/>
          <w:kern w:val="0"/>
          <w:lang w:eastAsia="pl-PL"/>
          <w14:ligatures w14:val="none"/>
        </w:rPr>
        <w:t xml:space="preserve"> dermatitą, daugiaformę </w:t>
      </w:r>
      <w:proofErr w:type="spellStart"/>
      <w:r w:rsidRPr="00C123B9">
        <w:rPr>
          <w:rFonts w:eastAsia="Times New Roman"/>
          <w:kern w:val="0"/>
          <w:lang w:eastAsia="pl-PL"/>
          <w14:ligatures w14:val="none"/>
        </w:rPr>
        <w:t>eritemą</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Stivenso</w:t>
      </w:r>
      <w:proofErr w:type="spellEnd"/>
      <w:r w:rsidRPr="00C123B9">
        <w:rPr>
          <w:rFonts w:eastAsia="Times New Roman"/>
          <w:kern w:val="0"/>
          <w:lang w:eastAsia="pl-PL"/>
          <w14:ligatures w14:val="none"/>
        </w:rPr>
        <w:t xml:space="preserve">-Džonsono sindromą, toksinę epidermio </w:t>
      </w:r>
      <w:proofErr w:type="spellStart"/>
      <w:r w:rsidRPr="00C123B9">
        <w:rPr>
          <w:rFonts w:eastAsia="Times New Roman"/>
          <w:kern w:val="0"/>
          <w:lang w:eastAsia="pl-PL"/>
          <w14:ligatures w14:val="none"/>
        </w:rPr>
        <w:t>nekrolizę</w:t>
      </w:r>
      <w:proofErr w:type="spellEnd"/>
      <w:r w:rsidRPr="00C123B9">
        <w:rPr>
          <w:rFonts w:eastAsia="Times New Roman"/>
          <w:kern w:val="0"/>
          <w:lang w:eastAsia="pl-PL"/>
          <w14:ligatures w14:val="none"/>
        </w:rPr>
        <w:t xml:space="preserve">, vaisto reakciją su </w:t>
      </w:r>
      <w:proofErr w:type="spellStart"/>
      <w:r w:rsidRPr="00C123B9">
        <w:rPr>
          <w:rFonts w:eastAsia="Times New Roman"/>
          <w:kern w:val="0"/>
          <w:lang w:eastAsia="pl-PL"/>
          <w14:ligatures w14:val="none"/>
        </w:rPr>
        <w:t>eozinofilija</w:t>
      </w:r>
      <w:proofErr w:type="spellEnd"/>
      <w:r w:rsidRPr="00C123B9">
        <w:rPr>
          <w:rFonts w:eastAsia="Times New Roman"/>
          <w:kern w:val="0"/>
          <w:lang w:eastAsia="pl-PL"/>
          <w14:ligatures w14:val="none"/>
        </w:rPr>
        <w:t xml:space="preserve"> ir sisteminiais simptomais (VRESS), ūminę </w:t>
      </w:r>
      <w:proofErr w:type="spellStart"/>
      <w:r w:rsidRPr="00C123B9">
        <w:rPr>
          <w:rFonts w:eastAsia="Times New Roman"/>
          <w:kern w:val="0"/>
          <w:lang w:eastAsia="pl-PL"/>
          <w14:ligatures w14:val="none"/>
        </w:rPr>
        <w:t>generalizuotą</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egzanteminę</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pustuliozę</w:t>
      </w:r>
      <w:proofErr w:type="spellEnd"/>
      <w:r w:rsidRPr="00C123B9">
        <w:rPr>
          <w:rFonts w:eastAsia="Times New Roman"/>
          <w:kern w:val="0"/>
          <w:lang w:eastAsia="pl-PL"/>
          <w14:ligatures w14:val="none"/>
        </w:rPr>
        <w:t xml:space="preserve"> (ŪGEP). Jei pastebėjote bet kurį iš 4 skyriuje aprašytų sunkių odos reakcijų simptomų, nutraukite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vartojimą ir nedelsdami kreipkitės į gydytoją. </w:t>
      </w:r>
    </w:p>
    <w:p w14:paraId="5018C51F"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14F0B2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Šis vaistas priklauso grupei vaistų (nesteroidinių vaistų nuo uždegimo), kurie gali daryti poveikį moterų vaisingumui. Šis poveikis išnyksta nutraukus vaisto vartojimą. </w:t>
      </w:r>
    </w:p>
    <w:p w14:paraId="306BCFA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Jei turite problemų dėl pastojimo, prieš vartodama </w:t>
      </w:r>
      <w:proofErr w:type="spellStart"/>
      <w:r w:rsidRPr="00C123B9">
        <w:rPr>
          <w:rFonts w:eastAsia="Times New Roman"/>
          <w:kern w:val="0"/>
          <w:lang w:eastAsia="pl-PL"/>
          <w14:ligatures w14:val="none"/>
        </w:rPr>
        <w:t>ibuprofeną</w:t>
      </w:r>
      <w:proofErr w:type="spellEnd"/>
      <w:r w:rsidRPr="00C123B9">
        <w:rPr>
          <w:rFonts w:eastAsia="Times New Roman"/>
          <w:kern w:val="0"/>
          <w:lang w:eastAsia="pl-PL"/>
          <w14:ligatures w14:val="none"/>
        </w:rPr>
        <w:t xml:space="preserve"> pasitarkite su gydytoju.</w:t>
      </w:r>
    </w:p>
    <w:p w14:paraId="330A1681"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250E2EBA"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Atsargiai vartokite vaistą, jei vartojate </w:t>
      </w:r>
      <w:proofErr w:type="spellStart"/>
      <w:r w:rsidRPr="00C123B9">
        <w:rPr>
          <w:rFonts w:eastAsia="Times New Roman"/>
          <w:kern w:val="0"/>
          <w:lang w:eastAsia="pl-PL"/>
          <w14:ligatures w14:val="none"/>
        </w:rPr>
        <w:t>triciklių</w:t>
      </w:r>
      <w:proofErr w:type="spellEnd"/>
      <w:r w:rsidRPr="00C123B9">
        <w:rPr>
          <w:rFonts w:eastAsia="Times New Roman"/>
          <w:kern w:val="0"/>
          <w:lang w:eastAsia="pl-PL"/>
          <w14:ligatures w14:val="none"/>
        </w:rPr>
        <w:t xml:space="preserve"> antidepresantų ir kitų </w:t>
      </w:r>
      <w:proofErr w:type="spellStart"/>
      <w:r w:rsidRPr="00C123B9">
        <w:rPr>
          <w:rFonts w:eastAsia="Times New Roman"/>
          <w:kern w:val="0"/>
          <w:lang w:eastAsia="pl-PL"/>
          <w14:ligatures w14:val="none"/>
        </w:rPr>
        <w:t>simpatomimetikų</w:t>
      </w:r>
      <w:proofErr w:type="spellEnd"/>
      <w:r w:rsidRPr="00C123B9">
        <w:rPr>
          <w:rFonts w:eastAsia="Times New Roman"/>
          <w:kern w:val="0"/>
          <w:lang w:eastAsia="pl-PL"/>
          <w14:ligatures w14:val="none"/>
        </w:rPr>
        <w:t xml:space="preserve"> (vaistų, kurie sutraukia kraujagysles gleivinės membranose), apetitą slopinančių, į amfetaminą panašių vaistų ar psichoaktyvių vaistų.</w:t>
      </w:r>
    </w:p>
    <w:p w14:paraId="2C236392"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4AFB53F" w14:textId="77777777" w:rsidR="00C123B9" w:rsidRPr="00C123B9" w:rsidRDefault="00C123B9" w:rsidP="00C123B9">
      <w:pPr>
        <w:keepNext/>
        <w:numPr>
          <w:ilvl w:val="12"/>
          <w:numId w:val="0"/>
        </w:numPr>
        <w:spacing w:after="0" w:line="240" w:lineRule="auto"/>
        <w:rPr>
          <w:rFonts w:eastAsia="Times New Roman"/>
          <w:b/>
          <w:kern w:val="0"/>
          <w:lang w:eastAsia="pl-PL"/>
          <w14:ligatures w14:val="none"/>
        </w:rPr>
      </w:pPr>
      <w:r w:rsidRPr="00C123B9">
        <w:rPr>
          <w:rFonts w:eastAsia="Times New Roman"/>
          <w:b/>
          <w:kern w:val="0"/>
          <w:lang w:eastAsia="pl-PL"/>
          <w14:ligatures w14:val="none"/>
        </w:rPr>
        <w:t>Vaikams</w:t>
      </w:r>
    </w:p>
    <w:p w14:paraId="43C93097" w14:textId="77777777" w:rsidR="00C123B9" w:rsidRPr="00C123B9" w:rsidRDefault="00C123B9" w:rsidP="00C123B9">
      <w:pPr>
        <w:keepNext/>
        <w:numPr>
          <w:ilvl w:val="12"/>
          <w:numId w:val="0"/>
        </w:numPr>
        <w:spacing w:after="0" w:line="240" w:lineRule="auto"/>
        <w:rPr>
          <w:rFonts w:eastAsia="Times New Roman"/>
          <w:bCs/>
          <w:kern w:val="0"/>
          <w:lang w:eastAsia="pl-PL"/>
          <w14:ligatures w14:val="none"/>
        </w:rPr>
      </w:pPr>
      <w:r w:rsidRPr="00C123B9">
        <w:rPr>
          <w:rFonts w:eastAsia="Times New Roman"/>
          <w:bCs/>
          <w:kern w:val="0"/>
          <w:lang w:eastAsia="pl-PL"/>
          <w14:ligatures w14:val="none"/>
        </w:rPr>
        <w:t>Šis vaistas neskirtas vaikams, jaunesniems nei 12 metų.</w:t>
      </w:r>
    </w:p>
    <w:p w14:paraId="1859F09E" w14:textId="77777777" w:rsidR="00C123B9" w:rsidRPr="00C123B9" w:rsidRDefault="00C123B9" w:rsidP="00C123B9">
      <w:pPr>
        <w:keepNext/>
        <w:numPr>
          <w:ilvl w:val="12"/>
          <w:numId w:val="0"/>
        </w:numPr>
        <w:spacing w:after="0" w:line="240" w:lineRule="auto"/>
        <w:rPr>
          <w:rFonts w:eastAsia="Times New Roman"/>
          <w:b/>
          <w:bCs/>
          <w:kern w:val="0"/>
          <w:lang w:eastAsia="pl-PL"/>
          <w14:ligatures w14:val="none"/>
        </w:rPr>
      </w:pPr>
    </w:p>
    <w:p w14:paraId="4D70961E" w14:textId="77777777" w:rsidR="00C123B9" w:rsidRPr="00C123B9" w:rsidRDefault="00C123B9" w:rsidP="00C123B9">
      <w:pPr>
        <w:keepNext/>
        <w:numPr>
          <w:ilvl w:val="12"/>
          <w:numId w:val="0"/>
        </w:numPr>
        <w:spacing w:after="0" w:line="240" w:lineRule="auto"/>
        <w:ind w:right="-2"/>
        <w:rPr>
          <w:rFonts w:eastAsia="Times New Roman"/>
          <w:kern w:val="0"/>
          <w:lang w:eastAsia="pl-PL"/>
          <w14:ligatures w14:val="none"/>
        </w:rPr>
      </w:pPr>
      <w:r w:rsidRPr="00C123B9">
        <w:rPr>
          <w:rFonts w:eastAsia="Times New Roman"/>
          <w:b/>
          <w:kern w:val="0"/>
          <w:lang w:eastAsia="pl-PL"/>
          <w14:ligatures w14:val="none"/>
        </w:rPr>
        <w:t xml:space="preserve">Kiti vaistai ir </w:t>
      </w:r>
      <w:proofErr w:type="spellStart"/>
      <w:r w:rsidRPr="00C123B9">
        <w:rPr>
          <w:rFonts w:eastAsia="Times New Roman"/>
          <w:b/>
          <w:bCs/>
          <w:kern w:val="0"/>
          <w:lang w:eastAsia="pl-PL"/>
          <w14:ligatures w14:val="none"/>
        </w:rPr>
        <w:t>Tonufen</w:t>
      </w:r>
      <w:proofErr w:type="spellEnd"/>
    </w:p>
    <w:p w14:paraId="733BE9FE"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Jeigu vartojate ar neseniai vartojote kitų vaistų arba dėl to nesate tikri, apie tai pasakykite gydytojui arba vaistininkui.</w:t>
      </w:r>
    </w:p>
    <w:p w14:paraId="5C8CA118"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A0CFE3F"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Nevartokite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kartu su kitais nesteroidiniais vaistais nuo uždegimo (įskaitant </w:t>
      </w:r>
      <w:proofErr w:type="spellStart"/>
      <w:r w:rsidRPr="00C123B9">
        <w:rPr>
          <w:rFonts w:eastAsia="Times New Roman"/>
          <w:kern w:val="0"/>
          <w:lang w:eastAsia="pl-PL"/>
          <w14:ligatures w14:val="none"/>
        </w:rPr>
        <w:t>ciklooksigenazės</w:t>
      </w:r>
      <w:proofErr w:type="spellEnd"/>
      <w:r w:rsidRPr="00C123B9">
        <w:rPr>
          <w:rFonts w:eastAsia="Times New Roman"/>
          <w:kern w:val="0"/>
          <w:lang w:eastAsia="pl-PL"/>
          <w14:ligatures w14:val="none"/>
        </w:rPr>
        <w:t xml:space="preserve"> 2 inhibitorius, tokius kaip </w:t>
      </w:r>
      <w:proofErr w:type="spellStart"/>
      <w:r w:rsidRPr="00C123B9">
        <w:rPr>
          <w:rFonts w:eastAsia="Times New Roman"/>
          <w:kern w:val="0"/>
          <w:lang w:eastAsia="pl-PL"/>
          <w14:ligatures w14:val="none"/>
        </w:rPr>
        <w:t>celekoksibas</w:t>
      </w:r>
      <w:proofErr w:type="spellEnd"/>
      <w:r w:rsidRPr="00C123B9">
        <w:rPr>
          <w:rFonts w:eastAsia="Times New Roman"/>
          <w:kern w:val="0"/>
          <w:lang w:eastAsia="pl-PL"/>
          <w14:ligatures w14:val="none"/>
        </w:rPr>
        <w:t xml:space="preserve"> ar </w:t>
      </w:r>
      <w:proofErr w:type="spellStart"/>
      <w:r w:rsidRPr="00C123B9">
        <w:rPr>
          <w:rFonts w:eastAsia="Times New Roman"/>
          <w:kern w:val="0"/>
          <w:lang w:eastAsia="pl-PL"/>
          <w14:ligatures w14:val="none"/>
        </w:rPr>
        <w:t>etorikoksibas</w:t>
      </w:r>
      <w:proofErr w:type="spellEnd"/>
      <w:r w:rsidRPr="00C123B9">
        <w:rPr>
          <w:rFonts w:eastAsia="Times New Roman"/>
          <w:kern w:val="0"/>
          <w:lang w:eastAsia="pl-PL"/>
          <w14:ligatures w14:val="none"/>
        </w:rPr>
        <w:t xml:space="preserve">), kitais analgetikais ar </w:t>
      </w:r>
      <w:proofErr w:type="spellStart"/>
      <w:r w:rsidRPr="00C123B9">
        <w:rPr>
          <w:rFonts w:eastAsia="Times New Roman"/>
          <w:kern w:val="0"/>
          <w:lang w:eastAsia="pl-PL"/>
          <w14:ligatures w14:val="none"/>
        </w:rPr>
        <w:t>acetilsalicilo</w:t>
      </w:r>
      <w:proofErr w:type="spellEnd"/>
      <w:r w:rsidRPr="00C123B9">
        <w:rPr>
          <w:rFonts w:eastAsia="Times New Roman"/>
          <w:kern w:val="0"/>
          <w:lang w:eastAsia="pl-PL"/>
          <w14:ligatures w14:val="none"/>
        </w:rPr>
        <w:t xml:space="preserve"> rūgštimi (</w:t>
      </w:r>
      <w:proofErr w:type="spellStart"/>
      <w:r w:rsidRPr="00C123B9">
        <w:rPr>
          <w:rFonts w:eastAsia="Times New Roman"/>
          <w:kern w:val="0"/>
          <w:lang w:eastAsia="pl-PL"/>
          <w14:ligatures w14:val="none"/>
        </w:rPr>
        <w:t>analgetinėmis</w:t>
      </w:r>
      <w:proofErr w:type="spellEnd"/>
      <w:r w:rsidRPr="00C123B9">
        <w:rPr>
          <w:rFonts w:eastAsia="Times New Roman"/>
          <w:kern w:val="0"/>
          <w:lang w:eastAsia="pl-PL"/>
          <w14:ligatures w14:val="none"/>
        </w:rPr>
        <w:t xml:space="preserve"> dozėmis). Kartu su šiais vaistais vartojant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padidėja šalutinio poveikio rizika.</w:t>
      </w:r>
    </w:p>
    <w:p w14:paraId="7F827945"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4B7349B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gali turėti įtakos kitų vaistų poveikiui arba kiti vaistai gali turėti įtakos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poveikiui, pavyzdžiui:</w:t>
      </w:r>
    </w:p>
    <w:p w14:paraId="20E00936"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antikoaguliantai (t. y. kraują skystinantys / padedantys išvengti krešulių susidarymo, tokie kaip aspirinas / </w:t>
      </w:r>
      <w:proofErr w:type="spellStart"/>
      <w:r w:rsidRPr="00C123B9">
        <w:rPr>
          <w:rFonts w:eastAsia="Times New Roman"/>
          <w:kern w:val="0"/>
          <w:lang w:eastAsia="pl-PL"/>
          <w14:ligatures w14:val="none"/>
        </w:rPr>
        <w:t>acetilsalicilo</w:t>
      </w:r>
      <w:proofErr w:type="spellEnd"/>
      <w:r w:rsidRPr="00C123B9">
        <w:rPr>
          <w:rFonts w:eastAsia="Times New Roman"/>
          <w:kern w:val="0"/>
          <w:lang w:eastAsia="pl-PL"/>
          <w14:ligatures w14:val="none"/>
        </w:rPr>
        <w:t xml:space="preserve"> rūgštis, varfarinas, </w:t>
      </w:r>
      <w:proofErr w:type="spellStart"/>
      <w:r w:rsidRPr="00C123B9">
        <w:rPr>
          <w:rFonts w:eastAsia="Times New Roman"/>
          <w:kern w:val="0"/>
          <w:lang w:eastAsia="pl-PL"/>
          <w14:ligatures w14:val="none"/>
        </w:rPr>
        <w:t>tiklopidinas</w:t>
      </w:r>
      <w:proofErr w:type="spellEnd"/>
      <w:r w:rsidRPr="00C123B9">
        <w:rPr>
          <w:rFonts w:eastAsia="Times New Roman"/>
          <w:kern w:val="0"/>
          <w:lang w:eastAsia="pl-PL"/>
          <w14:ligatures w14:val="none"/>
        </w:rPr>
        <w:t>);</w:t>
      </w:r>
    </w:p>
    <w:p w14:paraId="4DCE2FA3"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kraujospūdį mažinantys vaistai – AKF inhibitoriai (tokie kaip </w:t>
      </w:r>
      <w:proofErr w:type="spellStart"/>
      <w:r w:rsidRPr="00C123B9">
        <w:rPr>
          <w:rFonts w:eastAsia="Times New Roman"/>
          <w:kern w:val="0"/>
          <w:lang w:eastAsia="pl-PL"/>
          <w14:ligatures w14:val="none"/>
        </w:rPr>
        <w:t>kaptoprilis</w:t>
      </w:r>
      <w:proofErr w:type="spellEnd"/>
      <w:r w:rsidRPr="00C123B9">
        <w:rPr>
          <w:rFonts w:eastAsia="Times New Roman"/>
          <w:kern w:val="0"/>
          <w:lang w:eastAsia="pl-PL"/>
          <w14:ligatures w14:val="none"/>
        </w:rPr>
        <w:t xml:space="preserve">), beta </w:t>
      </w:r>
      <w:proofErr w:type="spellStart"/>
      <w:r w:rsidRPr="00C123B9">
        <w:rPr>
          <w:rFonts w:eastAsia="Times New Roman"/>
          <w:kern w:val="0"/>
          <w:lang w:eastAsia="pl-PL"/>
          <w14:ligatures w14:val="none"/>
        </w:rPr>
        <w:t>adrenoblokatoriai</w:t>
      </w:r>
      <w:proofErr w:type="spellEnd"/>
      <w:r w:rsidRPr="00C123B9">
        <w:rPr>
          <w:rFonts w:eastAsia="Times New Roman"/>
          <w:kern w:val="0"/>
          <w:lang w:eastAsia="pl-PL"/>
          <w14:ligatures w14:val="none"/>
        </w:rPr>
        <w:t xml:space="preserve"> (vaistai, kuriuose yra </w:t>
      </w:r>
      <w:proofErr w:type="spellStart"/>
      <w:r w:rsidRPr="00C123B9">
        <w:rPr>
          <w:rFonts w:eastAsia="Times New Roman"/>
          <w:kern w:val="0"/>
          <w:lang w:eastAsia="pl-PL"/>
          <w14:ligatures w14:val="none"/>
        </w:rPr>
        <w:t>atenololio</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angiotenzino</w:t>
      </w:r>
      <w:proofErr w:type="spellEnd"/>
      <w:r w:rsidRPr="00C123B9">
        <w:rPr>
          <w:rFonts w:eastAsia="Times New Roman"/>
          <w:kern w:val="0"/>
          <w:lang w:eastAsia="pl-PL"/>
          <w14:ligatures w14:val="none"/>
        </w:rPr>
        <w:t xml:space="preserve"> II receptorių antagonistai (tokie kaip </w:t>
      </w:r>
      <w:proofErr w:type="spellStart"/>
      <w:r w:rsidRPr="00C123B9">
        <w:rPr>
          <w:rFonts w:eastAsia="Times New Roman"/>
          <w:kern w:val="0"/>
          <w:lang w:eastAsia="pl-PL"/>
          <w14:ligatures w14:val="none"/>
        </w:rPr>
        <w:t>losartanas</w:t>
      </w:r>
      <w:proofErr w:type="spellEnd"/>
      <w:r w:rsidRPr="00C123B9">
        <w:rPr>
          <w:rFonts w:eastAsia="Times New Roman"/>
          <w:kern w:val="0"/>
          <w:lang w:eastAsia="pl-PL"/>
          <w14:ligatures w14:val="none"/>
        </w:rPr>
        <w:t>);</w:t>
      </w:r>
    </w:p>
    <w:p w14:paraId="7A0663F1"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šlapimą varantys vaistai (diuretikai);</w:t>
      </w:r>
    </w:p>
    <w:p w14:paraId="62350BAF"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kortikosteroidai (tokie kaip prednizolonas ar </w:t>
      </w:r>
      <w:proofErr w:type="spellStart"/>
      <w:r w:rsidRPr="00C123B9">
        <w:rPr>
          <w:rFonts w:eastAsia="Times New Roman"/>
          <w:kern w:val="0"/>
          <w:lang w:eastAsia="pl-PL"/>
          <w14:ligatures w14:val="none"/>
        </w:rPr>
        <w:t>deksametazonas</w:t>
      </w:r>
      <w:proofErr w:type="spellEnd"/>
      <w:r w:rsidRPr="00C123B9">
        <w:rPr>
          <w:rFonts w:eastAsia="Times New Roman"/>
          <w:kern w:val="0"/>
          <w:lang w:eastAsia="pl-PL"/>
          <w14:ligatures w14:val="none"/>
        </w:rPr>
        <w:t>);</w:t>
      </w:r>
    </w:p>
    <w:p w14:paraId="280E3196"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metotreksatas</w:t>
      </w:r>
      <w:proofErr w:type="spellEnd"/>
      <w:r w:rsidRPr="00C123B9">
        <w:rPr>
          <w:rFonts w:eastAsia="Times New Roman"/>
          <w:kern w:val="0"/>
          <w:lang w:eastAsia="pl-PL"/>
          <w14:ligatures w14:val="none"/>
        </w:rPr>
        <w:t xml:space="preserve"> (priešvėžinis vaistas);</w:t>
      </w:r>
    </w:p>
    <w:p w14:paraId="43910861"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ličio preparatai (antidepresantai);</w:t>
      </w:r>
    </w:p>
    <w:p w14:paraId="2DFB569E"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zidovudinas</w:t>
      </w:r>
      <w:proofErr w:type="spellEnd"/>
      <w:r w:rsidRPr="00C123B9">
        <w:rPr>
          <w:rFonts w:eastAsia="Times New Roman"/>
          <w:kern w:val="0"/>
          <w:lang w:eastAsia="pl-PL"/>
          <w14:ligatures w14:val="none"/>
        </w:rPr>
        <w:t xml:space="preserve"> (antivirusinis vaistas);</w:t>
      </w:r>
    </w:p>
    <w:p w14:paraId="1E36BC06"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MAO inhibitoriai (pvz., </w:t>
      </w:r>
      <w:proofErr w:type="spellStart"/>
      <w:r w:rsidRPr="00C123B9">
        <w:rPr>
          <w:rFonts w:eastAsia="Times New Roman"/>
          <w:kern w:val="0"/>
          <w:lang w:eastAsia="pl-PL"/>
          <w14:ligatures w14:val="none"/>
        </w:rPr>
        <w:t>selegilinas</w:t>
      </w:r>
      <w:proofErr w:type="spellEnd"/>
      <w:r w:rsidRPr="00C123B9">
        <w:rPr>
          <w:rFonts w:eastAsia="Times New Roman"/>
          <w:kern w:val="0"/>
          <w:lang w:eastAsia="pl-PL"/>
          <w14:ligatures w14:val="none"/>
        </w:rPr>
        <w:t>), taip pat per 14 dienų po gydymo nutraukimo;</w:t>
      </w:r>
    </w:p>
    <w:p w14:paraId="34D7F6BD"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dopamino </w:t>
      </w:r>
      <w:proofErr w:type="spellStart"/>
      <w:r w:rsidRPr="00C123B9">
        <w:rPr>
          <w:rFonts w:eastAsia="Times New Roman"/>
          <w:kern w:val="0"/>
          <w:lang w:eastAsia="pl-PL"/>
          <w14:ligatures w14:val="none"/>
        </w:rPr>
        <w:t>agonistai</w:t>
      </w:r>
      <w:proofErr w:type="spellEnd"/>
      <w:r w:rsidRPr="00C123B9">
        <w:rPr>
          <w:rFonts w:eastAsia="Times New Roman"/>
          <w:kern w:val="0"/>
          <w:lang w:eastAsia="pl-PL"/>
          <w14:ligatures w14:val="none"/>
        </w:rPr>
        <w:t xml:space="preserve">, skalsių alkaloidų dariniai – </w:t>
      </w:r>
      <w:proofErr w:type="spellStart"/>
      <w:r w:rsidRPr="00C123B9">
        <w:rPr>
          <w:rFonts w:eastAsia="Times New Roman"/>
          <w:kern w:val="0"/>
          <w:lang w:eastAsia="pl-PL"/>
          <w14:ligatures w14:val="none"/>
        </w:rPr>
        <w:t>bromokriptinas</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kabergolinas</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lisuridas</w:t>
      </w:r>
      <w:proofErr w:type="spellEnd"/>
      <w:r w:rsidRPr="00C123B9">
        <w:rPr>
          <w:rFonts w:eastAsia="Times New Roman"/>
          <w:kern w:val="0"/>
          <w:lang w:eastAsia="pl-PL"/>
          <w14:ligatures w14:val="none"/>
        </w:rPr>
        <w:t xml:space="preserve"> arba </w:t>
      </w:r>
      <w:proofErr w:type="spellStart"/>
      <w:r w:rsidRPr="00C123B9">
        <w:rPr>
          <w:rFonts w:eastAsia="Times New Roman"/>
          <w:kern w:val="0"/>
          <w:lang w:eastAsia="pl-PL"/>
          <w14:ligatures w14:val="none"/>
        </w:rPr>
        <w:t>pergolidas</w:t>
      </w:r>
      <w:proofErr w:type="spellEnd"/>
      <w:r w:rsidRPr="00C123B9">
        <w:rPr>
          <w:rFonts w:eastAsia="Times New Roman"/>
          <w:kern w:val="0"/>
          <w:lang w:eastAsia="pl-PL"/>
          <w14:ligatures w14:val="none"/>
        </w:rPr>
        <w:t>;</w:t>
      </w:r>
    </w:p>
    <w:p w14:paraId="5C219237"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dopaminerginiai</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vazokonstriktoriai</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dihidroergotaminas</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ergotaminas</w:t>
      </w:r>
      <w:proofErr w:type="spellEnd"/>
      <w:r w:rsidRPr="00C123B9">
        <w:rPr>
          <w:rFonts w:eastAsia="Times New Roman"/>
          <w:kern w:val="0"/>
          <w:lang w:eastAsia="pl-PL"/>
          <w14:ligatures w14:val="none"/>
        </w:rPr>
        <w:t xml:space="preserve"> arba </w:t>
      </w:r>
      <w:proofErr w:type="spellStart"/>
      <w:r w:rsidRPr="00C123B9">
        <w:rPr>
          <w:rFonts w:eastAsia="Times New Roman"/>
          <w:kern w:val="0"/>
          <w:lang w:eastAsia="pl-PL"/>
          <w14:ligatures w14:val="none"/>
        </w:rPr>
        <w:t>metilergometrinas</w:t>
      </w:r>
      <w:proofErr w:type="spellEnd"/>
      <w:r w:rsidRPr="00C123B9">
        <w:rPr>
          <w:rFonts w:eastAsia="Times New Roman"/>
          <w:kern w:val="0"/>
          <w:lang w:eastAsia="pl-PL"/>
          <w14:ligatures w14:val="none"/>
        </w:rPr>
        <w:t>);</w:t>
      </w:r>
    </w:p>
    <w:p w14:paraId="0EF334DB"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linezolidas</w:t>
      </w:r>
      <w:proofErr w:type="spellEnd"/>
      <w:r w:rsidRPr="00C123B9">
        <w:rPr>
          <w:rFonts w:eastAsia="Times New Roman"/>
          <w:kern w:val="0"/>
          <w:lang w:eastAsia="pl-PL"/>
          <w14:ligatures w14:val="none"/>
        </w:rPr>
        <w:t>;</w:t>
      </w:r>
    </w:p>
    <w:p w14:paraId="233F661D"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chinolinų</w:t>
      </w:r>
      <w:proofErr w:type="spellEnd"/>
      <w:r w:rsidRPr="00C123B9">
        <w:rPr>
          <w:rFonts w:eastAsia="Times New Roman"/>
          <w:kern w:val="0"/>
          <w:lang w:eastAsia="pl-PL"/>
          <w14:ligatures w14:val="none"/>
        </w:rPr>
        <w:t xml:space="preserve"> grupės antibiotikai;</w:t>
      </w:r>
    </w:p>
    <w:p w14:paraId="523D34FC"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digoksinas</w:t>
      </w:r>
      <w:proofErr w:type="spellEnd"/>
      <w:r w:rsidRPr="00C123B9">
        <w:rPr>
          <w:rFonts w:eastAsia="Times New Roman"/>
          <w:kern w:val="0"/>
          <w:lang w:eastAsia="pl-PL"/>
          <w14:ligatures w14:val="none"/>
        </w:rPr>
        <w:t>;</w:t>
      </w:r>
    </w:p>
    <w:p w14:paraId="11268835"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tricikliai</w:t>
      </w:r>
      <w:proofErr w:type="spellEnd"/>
      <w:r w:rsidRPr="00C123B9">
        <w:rPr>
          <w:rFonts w:eastAsia="Times New Roman"/>
          <w:kern w:val="0"/>
          <w:lang w:eastAsia="pl-PL"/>
          <w14:ligatures w14:val="none"/>
        </w:rPr>
        <w:t xml:space="preserve"> antidepresantai;</w:t>
      </w:r>
    </w:p>
    <w:p w14:paraId="0E4418DF"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proofErr w:type="spellStart"/>
      <w:r w:rsidRPr="00C123B9">
        <w:rPr>
          <w:rFonts w:eastAsia="Times New Roman"/>
          <w:kern w:val="0"/>
          <w:lang w:eastAsia="pl-PL"/>
          <w14:ligatures w14:val="none"/>
        </w:rPr>
        <w:t>simpatomimetiniai</w:t>
      </w:r>
      <w:proofErr w:type="spellEnd"/>
      <w:r w:rsidRPr="00C123B9">
        <w:rPr>
          <w:rFonts w:eastAsia="Times New Roman"/>
          <w:kern w:val="0"/>
          <w:lang w:eastAsia="pl-PL"/>
          <w14:ligatures w14:val="none"/>
        </w:rPr>
        <w:t xml:space="preserve"> nosies </w:t>
      </w:r>
      <w:proofErr w:type="spellStart"/>
      <w:r w:rsidRPr="00C123B9">
        <w:rPr>
          <w:rFonts w:eastAsia="Times New Roman"/>
          <w:kern w:val="0"/>
          <w:lang w:eastAsia="pl-PL"/>
          <w14:ligatures w14:val="none"/>
        </w:rPr>
        <w:t>dekongestantai</w:t>
      </w:r>
      <w:proofErr w:type="spellEnd"/>
      <w:r w:rsidRPr="00C123B9">
        <w:rPr>
          <w:rFonts w:eastAsia="Times New Roman"/>
          <w:kern w:val="0"/>
          <w:lang w:eastAsia="pl-PL"/>
          <w14:ligatures w14:val="none"/>
        </w:rPr>
        <w:t xml:space="preserve"> ir apetitą slopinantys vaistai;</w:t>
      </w:r>
    </w:p>
    <w:p w14:paraId="657ADEA7" w14:textId="77777777" w:rsidR="00C123B9" w:rsidRPr="00C123B9" w:rsidRDefault="00C123B9" w:rsidP="00C123B9">
      <w:pPr>
        <w:numPr>
          <w:ilvl w:val="0"/>
          <w:numId w:val="6"/>
        </w:numPr>
        <w:spacing w:after="0" w:line="240" w:lineRule="auto"/>
        <w:ind w:right="-2"/>
        <w:contextualSpacing/>
        <w:rPr>
          <w:rFonts w:eastAsia="Times New Roman"/>
          <w:kern w:val="0"/>
          <w:lang w:eastAsia="pl-PL"/>
          <w14:ligatures w14:val="none"/>
        </w:rPr>
      </w:pPr>
      <w:r w:rsidRPr="00C123B9">
        <w:rPr>
          <w:rFonts w:eastAsia="Times New Roman"/>
          <w:kern w:val="0"/>
          <w:lang w:eastAsia="pl-PL"/>
          <w14:ligatures w14:val="none"/>
        </w:rPr>
        <w:t xml:space="preserve">į amfetaminą panašūs </w:t>
      </w:r>
      <w:proofErr w:type="spellStart"/>
      <w:r w:rsidRPr="00C123B9">
        <w:rPr>
          <w:rFonts w:eastAsia="Times New Roman"/>
          <w:kern w:val="0"/>
          <w:lang w:eastAsia="pl-PL"/>
          <w14:ligatures w14:val="none"/>
        </w:rPr>
        <w:t>simpatomimetikai</w:t>
      </w:r>
      <w:proofErr w:type="spellEnd"/>
      <w:r w:rsidRPr="00C123B9">
        <w:rPr>
          <w:rFonts w:eastAsia="Times New Roman"/>
          <w:kern w:val="0"/>
          <w:lang w:eastAsia="pl-PL"/>
          <w14:ligatures w14:val="none"/>
        </w:rPr>
        <w:t>.</w:t>
      </w:r>
    </w:p>
    <w:p w14:paraId="35BC9CFD"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FDF541A" w14:textId="77777777" w:rsidR="00C123B9" w:rsidRPr="00C123B9" w:rsidRDefault="00C123B9" w:rsidP="00C123B9">
      <w:pPr>
        <w:numPr>
          <w:ilvl w:val="12"/>
          <w:numId w:val="0"/>
        </w:numPr>
        <w:tabs>
          <w:tab w:val="left" w:pos="1290"/>
        </w:tabs>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Kai kurie kiti vaistai gali taip pat turėti įtakos gydymui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arba gali būti jo veikiami. Todėl, prieš vartodami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xml:space="preserve"> su kitais vaistais, visada pasitarkite su gydytoju arba vaistininku.</w:t>
      </w:r>
    </w:p>
    <w:p w14:paraId="55AA3A24" w14:textId="77777777" w:rsidR="00C123B9" w:rsidRPr="00C123B9" w:rsidRDefault="00C123B9" w:rsidP="00C123B9">
      <w:pPr>
        <w:numPr>
          <w:ilvl w:val="12"/>
          <w:numId w:val="0"/>
        </w:numPr>
        <w:tabs>
          <w:tab w:val="left" w:pos="1290"/>
        </w:tabs>
        <w:spacing w:after="0" w:line="240" w:lineRule="auto"/>
        <w:ind w:right="-2"/>
        <w:rPr>
          <w:rFonts w:eastAsia="Times New Roman"/>
          <w:kern w:val="0"/>
          <w:lang w:eastAsia="pl-PL"/>
          <w14:ligatures w14:val="none"/>
        </w:rPr>
      </w:pPr>
    </w:p>
    <w:p w14:paraId="7E8568F7" w14:textId="77777777" w:rsidR="00C123B9" w:rsidRPr="00C123B9" w:rsidRDefault="00C123B9" w:rsidP="00C123B9">
      <w:pPr>
        <w:numPr>
          <w:ilvl w:val="12"/>
          <w:numId w:val="0"/>
        </w:numPr>
        <w:spacing w:after="0" w:line="240" w:lineRule="auto"/>
        <w:ind w:right="-2"/>
        <w:outlineLvl w:val="0"/>
        <w:rPr>
          <w:rFonts w:eastAsia="Times New Roman"/>
          <w:b/>
          <w:kern w:val="0"/>
          <w:lang w:eastAsia="pl-PL"/>
          <w14:ligatures w14:val="none"/>
        </w:rPr>
      </w:pPr>
      <w:r w:rsidRPr="00C123B9">
        <w:rPr>
          <w:rFonts w:eastAsia="Times New Roman"/>
          <w:b/>
          <w:kern w:val="0"/>
          <w:lang w:eastAsia="pl-PL"/>
          <w14:ligatures w14:val="none"/>
        </w:rPr>
        <w:t>Nėštumas, žindymo laikotarpis ir vaisingumas</w:t>
      </w:r>
    </w:p>
    <w:p w14:paraId="5F18CF87" w14:textId="77777777" w:rsidR="00C123B9" w:rsidRPr="00C123B9" w:rsidRDefault="00C123B9" w:rsidP="00C123B9">
      <w:pPr>
        <w:numPr>
          <w:ilvl w:val="12"/>
          <w:numId w:val="0"/>
        </w:numPr>
        <w:spacing w:after="0" w:line="240" w:lineRule="auto"/>
        <w:rPr>
          <w:rFonts w:eastAsia="Times New Roman"/>
          <w:kern w:val="0"/>
          <w:lang w:eastAsia="pl-PL"/>
          <w14:ligatures w14:val="none"/>
        </w:rPr>
      </w:pPr>
      <w:r w:rsidRPr="00C123B9">
        <w:rPr>
          <w:rFonts w:eastAsia="Times New Roman"/>
          <w:kern w:val="0"/>
          <w:lang w:eastAsia="pl-PL"/>
          <w14:ligatures w14:val="none"/>
        </w:rPr>
        <w:t>Jeigu esate nėščia ar žindote, manote, kad galbūt esate nėščia ar planuojate pastoti, prieš vartodama šį vaistą pasitarkite su gydytoju.</w:t>
      </w:r>
    </w:p>
    <w:p w14:paraId="55DE5B5D" w14:textId="77777777" w:rsidR="00C123B9" w:rsidRPr="00C123B9" w:rsidRDefault="00C123B9" w:rsidP="00C123B9">
      <w:pPr>
        <w:numPr>
          <w:ilvl w:val="12"/>
          <w:numId w:val="0"/>
        </w:numPr>
        <w:spacing w:after="0" w:line="240" w:lineRule="auto"/>
        <w:rPr>
          <w:rFonts w:eastAsia="Times New Roman"/>
          <w:kern w:val="0"/>
          <w:lang w:eastAsia="pl-PL"/>
          <w14:ligatures w14:val="none"/>
        </w:rPr>
      </w:pPr>
      <w:r w:rsidRPr="00C123B9">
        <w:rPr>
          <w:rFonts w:eastAsia="Times New Roman"/>
          <w:kern w:val="0"/>
          <w:lang w:eastAsia="pl-PL"/>
          <w14:ligatures w14:val="none"/>
        </w:rPr>
        <w:t>Nevartokite šio vaisto nėštumo metu ar žindymo laikotarpiu.</w:t>
      </w:r>
    </w:p>
    <w:p w14:paraId="4E63D926"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678E62E4" w14:textId="77777777" w:rsidR="00C123B9" w:rsidRPr="00C123B9" w:rsidRDefault="00C123B9" w:rsidP="00C123B9">
      <w:pPr>
        <w:numPr>
          <w:ilvl w:val="12"/>
          <w:numId w:val="0"/>
        </w:numPr>
        <w:spacing w:after="0" w:line="240" w:lineRule="auto"/>
        <w:rPr>
          <w:rFonts w:eastAsia="Times New Roman"/>
          <w:kern w:val="0"/>
          <w:lang w:eastAsia="pl-PL"/>
          <w14:ligatures w14:val="none"/>
        </w:rPr>
      </w:pPr>
      <w:r w:rsidRPr="00C123B9">
        <w:rPr>
          <w:rFonts w:eastAsia="Times New Roman"/>
          <w:kern w:val="0"/>
          <w:lang w:eastAsia="pl-PL"/>
          <w14:ligatures w14:val="none"/>
        </w:rPr>
        <w:t>Vaisto poveikis vaisingumui – žr. skyrių „Įspėjimai ir atsargumo priemonės“.</w:t>
      </w:r>
    </w:p>
    <w:p w14:paraId="5C74A7BB"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0253A826" w14:textId="77777777" w:rsidR="00C123B9" w:rsidRPr="00C123B9" w:rsidRDefault="00C123B9" w:rsidP="00C123B9">
      <w:pPr>
        <w:numPr>
          <w:ilvl w:val="12"/>
          <w:numId w:val="0"/>
        </w:numPr>
        <w:spacing w:after="0" w:line="240" w:lineRule="auto"/>
        <w:ind w:right="-2"/>
        <w:outlineLvl w:val="0"/>
        <w:rPr>
          <w:rFonts w:eastAsia="Times New Roman"/>
          <w:kern w:val="0"/>
          <w:lang w:eastAsia="pl-PL"/>
          <w14:ligatures w14:val="none"/>
        </w:rPr>
      </w:pPr>
      <w:r w:rsidRPr="00C123B9">
        <w:rPr>
          <w:rFonts w:eastAsia="Times New Roman"/>
          <w:b/>
          <w:kern w:val="0"/>
          <w:lang w:eastAsia="pl-PL"/>
          <w14:ligatures w14:val="none"/>
        </w:rPr>
        <w:t>Vairavimas ir mechanizmų valdymas</w:t>
      </w:r>
    </w:p>
    <w:p w14:paraId="5E666CE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Vartojant šį vaistą, vairuoti automobilius ar valdyti mechanizmus reikia atsargiai.</w:t>
      </w:r>
    </w:p>
    <w:p w14:paraId="1A6CD57B"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5C4687F4" w14:textId="77777777" w:rsidR="00C123B9" w:rsidRPr="00C123B9" w:rsidRDefault="00C123B9" w:rsidP="00C123B9">
      <w:pPr>
        <w:numPr>
          <w:ilvl w:val="12"/>
          <w:numId w:val="0"/>
        </w:numPr>
        <w:spacing w:after="0" w:line="240" w:lineRule="auto"/>
        <w:ind w:right="-2"/>
        <w:outlineLvl w:val="0"/>
        <w:rPr>
          <w:rFonts w:eastAsia="Times New Roman"/>
          <w:b/>
          <w:kern w:val="0"/>
          <w:lang w:eastAsia="pl-PL"/>
          <w14:ligatures w14:val="none"/>
        </w:rPr>
      </w:pP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r w:rsidRPr="00C123B9">
        <w:rPr>
          <w:rFonts w:eastAsia="Times New Roman"/>
          <w:b/>
          <w:kern w:val="0"/>
          <w:lang w:eastAsia="pl-PL"/>
          <w14:ligatures w14:val="none"/>
        </w:rPr>
        <w:t xml:space="preserve">sudėtyje yra sacharozės, saulėlydžio geltonojo FCF (E110), </w:t>
      </w:r>
      <w:proofErr w:type="spellStart"/>
      <w:r w:rsidRPr="00C123B9">
        <w:rPr>
          <w:rFonts w:eastAsia="Times New Roman"/>
          <w:b/>
          <w:kern w:val="0"/>
          <w:lang w:eastAsia="pl-PL"/>
          <w14:ligatures w14:val="none"/>
        </w:rPr>
        <w:t>alura</w:t>
      </w:r>
      <w:proofErr w:type="spellEnd"/>
      <w:r w:rsidRPr="00C123B9">
        <w:rPr>
          <w:rFonts w:eastAsia="Times New Roman"/>
          <w:b/>
          <w:kern w:val="0"/>
          <w:lang w:eastAsia="pl-PL"/>
          <w14:ligatures w14:val="none"/>
        </w:rPr>
        <w:t xml:space="preserve"> raudonojo AC </w:t>
      </w:r>
      <w:proofErr w:type="spellStart"/>
      <w:r w:rsidRPr="00C123B9">
        <w:rPr>
          <w:rFonts w:eastAsia="Times New Roman"/>
          <w:b/>
          <w:kern w:val="0"/>
          <w:lang w:eastAsia="pl-PL"/>
          <w14:ligatures w14:val="none"/>
        </w:rPr>
        <w:t>kraplako</w:t>
      </w:r>
      <w:proofErr w:type="spellEnd"/>
      <w:r w:rsidRPr="00C123B9">
        <w:rPr>
          <w:rFonts w:eastAsia="Times New Roman"/>
          <w:b/>
          <w:kern w:val="0"/>
          <w:lang w:eastAsia="pl-PL"/>
          <w14:ligatures w14:val="none"/>
        </w:rPr>
        <w:t xml:space="preserve"> (E129), natrio </w:t>
      </w:r>
      <w:proofErr w:type="spellStart"/>
      <w:r w:rsidRPr="00C123B9">
        <w:rPr>
          <w:rFonts w:eastAsia="Times New Roman"/>
          <w:b/>
          <w:kern w:val="0"/>
          <w:lang w:eastAsia="pl-PL"/>
          <w14:ligatures w14:val="none"/>
        </w:rPr>
        <w:t>benzoato</w:t>
      </w:r>
      <w:proofErr w:type="spellEnd"/>
      <w:r w:rsidRPr="00C123B9">
        <w:rPr>
          <w:rFonts w:eastAsia="Times New Roman"/>
          <w:b/>
          <w:kern w:val="0"/>
          <w:lang w:eastAsia="pl-PL"/>
          <w14:ligatures w14:val="none"/>
        </w:rPr>
        <w:t xml:space="preserve"> ir natrio.</w:t>
      </w:r>
    </w:p>
    <w:p w14:paraId="18DA854B"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Jeigu gydytojas Jums yra sakęs, kad netoleruojate kokių nors angliavandenių, kreipkitės į jį prieš pradėdami vartoti šį vaistą.</w:t>
      </w:r>
    </w:p>
    <w:p w14:paraId="12384612"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Saulėlydžio geltonasis FCF (E110) ir </w:t>
      </w:r>
      <w:proofErr w:type="spellStart"/>
      <w:r w:rsidRPr="00C123B9">
        <w:rPr>
          <w:rFonts w:eastAsia="Times New Roman"/>
          <w:kern w:val="0"/>
          <w:lang w:eastAsia="pl-PL"/>
          <w14:ligatures w14:val="none"/>
        </w:rPr>
        <w:t>alura</w:t>
      </w:r>
      <w:proofErr w:type="spellEnd"/>
      <w:r w:rsidRPr="00C123B9">
        <w:rPr>
          <w:rFonts w:eastAsia="Times New Roman"/>
          <w:kern w:val="0"/>
          <w:lang w:eastAsia="pl-PL"/>
          <w14:ligatures w14:val="none"/>
        </w:rPr>
        <w:t xml:space="preserve"> raudonojo AC </w:t>
      </w:r>
      <w:proofErr w:type="spellStart"/>
      <w:r w:rsidRPr="00C123B9">
        <w:rPr>
          <w:rFonts w:eastAsia="Times New Roman"/>
          <w:kern w:val="0"/>
          <w:lang w:eastAsia="pl-PL"/>
          <w14:ligatures w14:val="none"/>
        </w:rPr>
        <w:t>kraplakas</w:t>
      </w:r>
      <w:proofErr w:type="spellEnd"/>
      <w:r w:rsidRPr="00C123B9">
        <w:rPr>
          <w:rFonts w:eastAsia="Times New Roman"/>
          <w:kern w:val="0"/>
          <w:lang w:eastAsia="pl-PL"/>
          <w14:ligatures w14:val="none"/>
        </w:rPr>
        <w:t xml:space="preserve"> (E129)</w:t>
      </w:r>
      <w:r w:rsidRPr="00C123B9">
        <w:rPr>
          <w:rFonts w:eastAsia="Times New Roman"/>
          <w:b/>
          <w:kern w:val="0"/>
          <w:lang w:eastAsia="pl-PL"/>
          <w14:ligatures w14:val="none"/>
        </w:rPr>
        <w:t xml:space="preserve"> </w:t>
      </w:r>
      <w:r w:rsidRPr="00C123B9">
        <w:rPr>
          <w:rFonts w:eastAsia="Times New Roman"/>
          <w:kern w:val="0"/>
          <w:lang w:eastAsia="pl-PL"/>
          <w14:ligatures w14:val="none"/>
        </w:rPr>
        <w:t>gali sukelti alerginių reakcijų.</w:t>
      </w:r>
    </w:p>
    <w:p w14:paraId="13E4E062"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Kiekvienoje šio vaisto  dengtoje tabletėje yra 0,005 mg natrio </w:t>
      </w:r>
      <w:proofErr w:type="spellStart"/>
      <w:r w:rsidRPr="00C123B9">
        <w:rPr>
          <w:rFonts w:eastAsia="Times New Roman"/>
          <w:kern w:val="0"/>
          <w:lang w:eastAsia="pl-PL"/>
          <w14:ligatures w14:val="none"/>
        </w:rPr>
        <w:t>benzoato</w:t>
      </w:r>
      <w:proofErr w:type="spellEnd"/>
      <w:r w:rsidRPr="00C123B9">
        <w:rPr>
          <w:rFonts w:eastAsia="Times New Roman"/>
          <w:kern w:val="0"/>
          <w:lang w:eastAsia="pl-PL"/>
          <w14:ligatures w14:val="none"/>
        </w:rPr>
        <w:t xml:space="preserve">. </w:t>
      </w:r>
    </w:p>
    <w:p w14:paraId="4E80B9C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Šio vaisto kiekvienoje tabletėje yra mažiau kaip 1 </w:t>
      </w:r>
      <w:proofErr w:type="spellStart"/>
      <w:r w:rsidRPr="00C123B9">
        <w:rPr>
          <w:rFonts w:eastAsia="Times New Roman"/>
          <w:kern w:val="0"/>
          <w:lang w:eastAsia="pl-PL"/>
          <w14:ligatures w14:val="none"/>
        </w:rPr>
        <w:t>mmol</w:t>
      </w:r>
      <w:proofErr w:type="spellEnd"/>
      <w:r w:rsidRPr="00C123B9">
        <w:rPr>
          <w:rFonts w:eastAsia="Times New Roman"/>
          <w:kern w:val="0"/>
          <w:lang w:eastAsia="pl-PL"/>
          <w14:ligatures w14:val="none"/>
        </w:rPr>
        <w:t xml:space="preserve"> (23 mg) natrio, t. y. jis beveik neturi reikšmės.</w:t>
      </w:r>
    </w:p>
    <w:p w14:paraId="3B6437F9"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0EC43123"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79DD1DA" w14:textId="77777777" w:rsidR="00C123B9" w:rsidRPr="00C123B9" w:rsidRDefault="00C123B9" w:rsidP="00C123B9">
      <w:pPr>
        <w:keepNext/>
        <w:numPr>
          <w:ilvl w:val="0"/>
          <w:numId w:val="4"/>
        </w:numPr>
        <w:tabs>
          <w:tab w:val="left" w:pos="567"/>
        </w:tabs>
        <w:spacing w:after="0" w:line="240" w:lineRule="auto"/>
        <w:ind w:left="567" w:right="-2"/>
        <w:rPr>
          <w:rFonts w:eastAsia="Times New Roman"/>
          <w:b/>
          <w:kern w:val="0"/>
          <w:lang w:eastAsia="pl-PL"/>
          <w14:ligatures w14:val="none"/>
        </w:rPr>
      </w:pPr>
      <w:r w:rsidRPr="00C123B9">
        <w:rPr>
          <w:rFonts w:eastAsia="Times New Roman"/>
          <w:b/>
          <w:kern w:val="0"/>
          <w:lang w:eastAsia="pl-PL"/>
          <w14:ligatures w14:val="none"/>
        </w:rPr>
        <w:t xml:space="preserve">Kaip vartoti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p>
    <w:p w14:paraId="1C884C46"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33E2D61F"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Visada vartokite šį vaistą tiksliai, kaip aprašyta šiame lapelyje arba kaip nurodė gydytojas arba vaistininkas. Jeigu abejojate, kreipkitės į gydytoją arba vaistininką. </w:t>
      </w:r>
    </w:p>
    <w:p w14:paraId="203D420C"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91B9794" w14:textId="77777777" w:rsidR="00C123B9" w:rsidRPr="00C123B9" w:rsidRDefault="00C123B9" w:rsidP="00C123B9">
      <w:pPr>
        <w:numPr>
          <w:ilvl w:val="12"/>
          <w:numId w:val="0"/>
        </w:numPr>
        <w:spacing w:after="0" w:line="240" w:lineRule="auto"/>
        <w:ind w:right="-2"/>
        <w:rPr>
          <w:rFonts w:eastAsia="Times New Roman"/>
          <w:i/>
          <w:kern w:val="0"/>
          <w:lang w:eastAsia="pl-PL"/>
          <w14:ligatures w14:val="none"/>
        </w:rPr>
      </w:pPr>
      <w:proofErr w:type="spellStart"/>
      <w:r w:rsidRPr="00C123B9">
        <w:rPr>
          <w:rFonts w:eastAsia="Times New Roman"/>
          <w:i/>
          <w:kern w:val="0"/>
          <w:lang w:eastAsia="pl-PL"/>
          <w14:ligatures w14:val="none"/>
        </w:rPr>
        <w:t>Saugusiesiems</w:t>
      </w:r>
      <w:proofErr w:type="spellEnd"/>
      <w:r w:rsidRPr="00C123B9">
        <w:rPr>
          <w:rFonts w:eastAsia="Times New Roman"/>
          <w:i/>
          <w:kern w:val="0"/>
          <w:lang w:eastAsia="pl-PL"/>
          <w14:ligatures w14:val="none"/>
        </w:rPr>
        <w:t xml:space="preserve"> ir vyresniems nei 12 metų vaikams</w:t>
      </w:r>
    </w:p>
    <w:p w14:paraId="62930512"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 xml:space="preserve">Rekomenduojama trumpalaikio gydymo dozė yra 1 arba 2 tabletės per burną kas 4 valandas (nevartokite daugiau kaip 6 tablečių per 24 valandas). </w:t>
      </w:r>
    </w:p>
    <w:p w14:paraId="3D366A7E"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BA02D4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Simptomams palengvinti reikia vartoti mažiausią veiksmingą dozę per trumpiausią laiką. Jei Jums yra infekcija, nedelsdami kreipkitės į gydytoją, jei simptomai (pvz., karščiavimas ir skausmas) išlieka arba pablogėja (žr. 2 skyrių).</w:t>
      </w:r>
    </w:p>
    <w:p w14:paraId="7AF5DDE6"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454EA9FB"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Negalima vartoti vaikams, jaunesniems nei 12 metų.</w:t>
      </w:r>
    </w:p>
    <w:p w14:paraId="75DBCB89" w14:textId="77777777" w:rsidR="00C123B9" w:rsidRPr="00C123B9" w:rsidRDefault="00C123B9" w:rsidP="00C123B9">
      <w:pPr>
        <w:numPr>
          <w:ilvl w:val="12"/>
          <w:numId w:val="0"/>
        </w:numPr>
        <w:spacing w:after="0" w:line="240" w:lineRule="auto"/>
        <w:ind w:right="-2"/>
        <w:rPr>
          <w:rFonts w:eastAsia="Times New Roman"/>
          <w:kern w:val="0"/>
          <w:u w:val="single"/>
          <w:lang w:eastAsia="pl-PL"/>
          <w14:ligatures w14:val="none"/>
        </w:rPr>
      </w:pPr>
    </w:p>
    <w:p w14:paraId="0C1C404F"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i/>
          <w:kern w:val="0"/>
          <w:lang w:eastAsia="pl-PL"/>
          <w14:ligatures w14:val="none"/>
        </w:rPr>
        <w:t>Senyviems pacientams</w:t>
      </w:r>
    </w:p>
    <w:p w14:paraId="32DBBBCA" w14:textId="77777777" w:rsidR="00C123B9" w:rsidRPr="00C123B9" w:rsidRDefault="00C123B9" w:rsidP="00C123B9">
      <w:pPr>
        <w:numPr>
          <w:ilvl w:val="12"/>
          <w:numId w:val="0"/>
        </w:numPr>
        <w:spacing w:after="0" w:line="240" w:lineRule="auto"/>
        <w:ind w:right="-2"/>
        <w:rPr>
          <w:rFonts w:eastAsia="Times New Roman"/>
          <w:kern w:val="0"/>
          <w:u w:val="single"/>
          <w:lang w:eastAsia="pl-PL"/>
          <w14:ligatures w14:val="none"/>
        </w:rPr>
      </w:pPr>
      <w:r w:rsidRPr="00C123B9">
        <w:rPr>
          <w:rFonts w:eastAsia="Times New Roman"/>
          <w:kern w:val="0"/>
          <w:lang w:eastAsia="pl-PL"/>
          <w14:ligatures w14:val="none"/>
        </w:rPr>
        <w:t>Dozės koreguoti nereikia, nebent yra sutrikusi inkstų ar kepenų funkcija.</w:t>
      </w:r>
    </w:p>
    <w:p w14:paraId="32C00ADA"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Nedidinkite rekomenduojamos dozės.</w:t>
      </w:r>
    </w:p>
    <w:p w14:paraId="0C6D1834"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Jei manote, kad vaisto poveikis yra per stiprus arba per silpnas, kreipkitės į gydytoją.</w:t>
      </w:r>
    </w:p>
    <w:p w14:paraId="50462F8C"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Nevartokite šio vaisto daugiau nei 3 dienas be gydytojo paskyrimo. Jei simptomai išlieka, blogėja arba atsiranda naujų simptomų, kreipkitės į gydytoją.</w:t>
      </w:r>
    </w:p>
    <w:p w14:paraId="2F9AF19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6632FEA0" w14:textId="77777777" w:rsidR="00C123B9" w:rsidRPr="00C123B9" w:rsidRDefault="00C123B9" w:rsidP="00C123B9">
      <w:pPr>
        <w:numPr>
          <w:ilvl w:val="12"/>
          <w:numId w:val="0"/>
        </w:numPr>
        <w:spacing w:after="0" w:line="240" w:lineRule="auto"/>
        <w:ind w:right="-2"/>
        <w:outlineLvl w:val="0"/>
        <w:rPr>
          <w:rFonts w:eastAsia="Times New Roman"/>
          <w:b/>
          <w:kern w:val="0"/>
          <w:lang w:eastAsia="pl-PL"/>
          <w14:ligatures w14:val="none"/>
        </w:rPr>
      </w:pPr>
      <w:r w:rsidRPr="00C123B9">
        <w:rPr>
          <w:rFonts w:eastAsia="Times New Roman"/>
          <w:b/>
          <w:kern w:val="0"/>
          <w:lang w:eastAsia="pl-PL"/>
          <w14:ligatures w14:val="none"/>
        </w:rPr>
        <w:t xml:space="preserve">Ką daryti pavartojus per didelę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r w:rsidRPr="00C123B9">
        <w:rPr>
          <w:rFonts w:eastAsia="Times New Roman"/>
          <w:b/>
          <w:kern w:val="0"/>
          <w:lang w:eastAsia="pl-PL"/>
          <w14:ligatures w14:val="none"/>
        </w:rPr>
        <w:t>dozę</w:t>
      </w:r>
    </w:p>
    <w:p w14:paraId="4D5F38FC" w14:textId="77777777" w:rsidR="00C123B9" w:rsidRPr="00C123B9" w:rsidRDefault="00C123B9" w:rsidP="00C123B9">
      <w:pPr>
        <w:widowControl w:val="0"/>
        <w:spacing w:after="0" w:line="240" w:lineRule="auto"/>
        <w:rPr>
          <w:rFonts w:eastAsia="Times New Roman"/>
          <w:color w:val="000000"/>
          <w:kern w:val="0"/>
          <w:szCs w:val="20"/>
          <w:lang w:eastAsia="pl-PL"/>
          <w14:ligatures w14:val="none"/>
        </w:rPr>
      </w:pPr>
      <w:r w:rsidRPr="00C123B9">
        <w:rPr>
          <w:rFonts w:eastAsia="Calibri"/>
          <w:bCs/>
          <w:color w:val="000000"/>
          <w:kern w:val="0"/>
          <w:lang w:eastAsia="pl-PL"/>
          <w14:ligatures w14:val="none"/>
        </w:rPr>
        <w:t>Jei</w:t>
      </w:r>
      <w:r w:rsidRPr="00C123B9">
        <w:rPr>
          <w:rFonts w:eastAsia="Times New Roman"/>
          <w:color w:val="000000"/>
          <w:kern w:val="0"/>
          <w:szCs w:val="20"/>
          <w:lang w:eastAsia="pl-PL"/>
          <w14:ligatures w14:val="none"/>
        </w:rPr>
        <w:t xml:space="preserve"> suvartojote per didelę </w:t>
      </w:r>
      <w:proofErr w:type="spellStart"/>
      <w:r w:rsidRPr="00C123B9">
        <w:rPr>
          <w:rFonts w:eastAsia="Times New Roman"/>
          <w:kern w:val="0"/>
          <w:lang w:eastAsia="pl-PL"/>
          <w14:ligatures w14:val="none"/>
        </w:rPr>
        <w:t>Tonufen</w:t>
      </w:r>
      <w:proofErr w:type="spellEnd"/>
      <w:r w:rsidRPr="00C123B9">
        <w:rPr>
          <w:rFonts w:eastAsia="Times New Roman"/>
          <w:color w:val="000000"/>
          <w:kern w:val="0"/>
          <w:szCs w:val="20"/>
          <w:lang w:eastAsia="pl-PL"/>
          <w14:ligatures w14:val="none"/>
        </w:rPr>
        <w:t xml:space="preserve"> dozę arba jei </w:t>
      </w:r>
      <w:r w:rsidRPr="00C123B9">
        <w:rPr>
          <w:rFonts w:eastAsia="Calibri"/>
          <w:bCs/>
          <w:color w:val="000000"/>
          <w:kern w:val="0"/>
          <w:lang w:eastAsia="pl-PL"/>
          <w14:ligatures w14:val="none"/>
        </w:rPr>
        <w:t>Jūsų vaikas</w:t>
      </w:r>
      <w:r w:rsidRPr="00C123B9">
        <w:rPr>
          <w:rFonts w:eastAsia="Times New Roman"/>
          <w:color w:val="000000"/>
          <w:kern w:val="0"/>
          <w:szCs w:val="20"/>
          <w:lang w:eastAsia="pl-PL"/>
          <w14:ligatures w14:val="none"/>
        </w:rPr>
        <w:t xml:space="preserve"> atsitiktinai suvartojo šio vaisto, </w:t>
      </w:r>
      <w:r w:rsidRPr="00C123B9">
        <w:rPr>
          <w:rFonts w:eastAsia="Calibri"/>
          <w:bCs/>
          <w:color w:val="000000"/>
          <w:kern w:val="0"/>
          <w:lang w:eastAsia="pl-PL"/>
          <w14:ligatures w14:val="none"/>
        </w:rPr>
        <w:t xml:space="preserve">visada </w:t>
      </w:r>
      <w:r w:rsidRPr="00C123B9">
        <w:rPr>
          <w:rFonts w:eastAsia="Times New Roman"/>
          <w:color w:val="000000"/>
          <w:kern w:val="0"/>
          <w:szCs w:val="20"/>
          <w:lang w:eastAsia="pl-PL"/>
          <w14:ligatures w14:val="none"/>
        </w:rPr>
        <w:t xml:space="preserve">kreipkitės į gydytoją ar artimiausią ligoninę, kad </w:t>
      </w:r>
      <w:r w:rsidRPr="00C123B9">
        <w:rPr>
          <w:rFonts w:eastAsia="Calibri"/>
          <w:bCs/>
          <w:color w:val="000000"/>
          <w:kern w:val="0"/>
          <w:lang w:eastAsia="pl-PL"/>
          <w14:ligatures w14:val="none"/>
        </w:rPr>
        <w:t>būtų įvertinta rizika</w:t>
      </w:r>
      <w:r w:rsidRPr="00C123B9">
        <w:rPr>
          <w:rFonts w:eastAsia="Times New Roman"/>
          <w:color w:val="000000"/>
          <w:kern w:val="0"/>
          <w:szCs w:val="20"/>
          <w:lang w:eastAsia="pl-PL"/>
          <w14:ligatures w14:val="none"/>
        </w:rPr>
        <w:t xml:space="preserve"> ir </w:t>
      </w:r>
      <w:r w:rsidRPr="00C123B9">
        <w:rPr>
          <w:rFonts w:eastAsia="Calibri"/>
          <w:bCs/>
          <w:color w:val="000000"/>
          <w:kern w:val="0"/>
          <w:lang w:eastAsia="pl-PL"/>
          <w14:ligatures w14:val="none"/>
        </w:rPr>
        <w:t>imtasi reikiamų priemonių.</w:t>
      </w:r>
    </w:p>
    <w:p w14:paraId="5919F4DC" w14:textId="77777777" w:rsidR="00C123B9" w:rsidRPr="00C123B9" w:rsidRDefault="00C123B9" w:rsidP="00C123B9">
      <w:pPr>
        <w:numPr>
          <w:ilvl w:val="12"/>
          <w:numId w:val="0"/>
        </w:numPr>
        <w:spacing w:after="0" w:line="240" w:lineRule="auto"/>
        <w:ind w:right="-2"/>
        <w:outlineLvl w:val="0"/>
        <w:rPr>
          <w:rFonts w:eastAsia="Times New Roman"/>
          <w:kern w:val="0"/>
          <w:lang w:eastAsia="pl-PL"/>
          <w14:ligatures w14:val="none"/>
        </w:rPr>
      </w:pPr>
      <w:r w:rsidRPr="00C123B9">
        <w:rPr>
          <w:rFonts w:eastAsia="Times New Roman"/>
          <w:kern w:val="0"/>
          <w:lang w:eastAsia="pl-PL"/>
          <w14:ligatures w14:val="none"/>
        </w:rPr>
        <w:t>Gali pasireikšti tokie perdozavimo simptomai kaip pykinimas, skrandžio skausmai, vėmimas (gali būti su kraujo priemaišomis), kraujavimas iš virškinimo trakto (žiūrėti 4 skyrių toliau), viduriavimas, galvos skausmas, ūžesys ausyse, sumišimas ir nevalingi akių judesiai. Taip pat gali pasireikšti susijaudinimas, mieguistumas (</w:t>
      </w:r>
      <w:proofErr w:type="spellStart"/>
      <w:r w:rsidRPr="00C123B9">
        <w:rPr>
          <w:rFonts w:eastAsia="Times New Roman"/>
          <w:kern w:val="0"/>
          <w:lang w:eastAsia="pl-PL"/>
          <w14:ligatures w14:val="none"/>
        </w:rPr>
        <w:t>somnolencija</w:t>
      </w:r>
      <w:proofErr w:type="spellEnd"/>
      <w:r w:rsidRPr="00C123B9">
        <w:rPr>
          <w:rFonts w:eastAsia="Times New Roman"/>
          <w:kern w:val="0"/>
          <w:lang w:eastAsia="pl-PL"/>
          <w14:ligatures w14:val="none"/>
        </w:rPr>
        <w:t>), dezorientacija ar koma. Kartais pacientams pasireiškia traukuliai. Pavartojus dideles dozes, pacientams pasireiškė mieguistumas, skausmas krūtinės srityje, stiprus ir greitas širdies plakimas (</w:t>
      </w:r>
      <w:proofErr w:type="spellStart"/>
      <w:r w:rsidRPr="00C123B9">
        <w:rPr>
          <w:rFonts w:eastAsia="Times New Roman"/>
          <w:kern w:val="0"/>
          <w:lang w:eastAsia="pl-PL"/>
          <w14:ligatures w14:val="none"/>
        </w:rPr>
        <w:t>palpitacijos</w:t>
      </w:r>
      <w:proofErr w:type="spellEnd"/>
      <w:r w:rsidRPr="00C123B9">
        <w:rPr>
          <w:rFonts w:eastAsia="Times New Roman"/>
          <w:kern w:val="0"/>
          <w:lang w:eastAsia="pl-PL"/>
          <w14:ligatures w14:val="none"/>
        </w:rPr>
        <w:t xml:space="preserve">), sąmonės netekimas, traukuliai (dažniausiai vaikams), silpnumas ir svaigulys, kraujas šlapime, žemas kalio kiekis kraujyje, šalčio pojūtis ir kvėpavimo sutrikimai. Be to, gali pailgėti </w:t>
      </w:r>
      <w:proofErr w:type="spellStart"/>
      <w:r w:rsidRPr="00C123B9">
        <w:rPr>
          <w:rFonts w:eastAsia="Times New Roman"/>
          <w:kern w:val="0"/>
          <w:lang w:eastAsia="pl-PL"/>
          <w14:ligatures w14:val="none"/>
        </w:rPr>
        <w:t>protrombino</w:t>
      </w:r>
      <w:proofErr w:type="spellEnd"/>
      <w:r w:rsidRPr="00C123B9">
        <w:rPr>
          <w:rFonts w:eastAsia="Times New Roman"/>
          <w:kern w:val="0"/>
          <w:lang w:eastAsia="pl-PL"/>
          <w14:ligatures w14:val="none"/>
        </w:rPr>
        <w:t xml:space="preserve"> laikas / TNS, galimai dėl sutrikusio cirkuliuojančių krešėjimo faktorių veikimo. Gali atsirasti ūminis inkstų nepakankamumas ir kepenų pažeidimas. Galimas astmos paūmėjimas astma sergantiems asmenims. Be to, gali būti žemas kraujospūdis ir sulėtėjęs kvėpavimas. Taip pat gali atsirasti reikšmingas širdies susitraukimų dažnio ir (ar) kraujospūdžio padidėjimas. Jei nuo perdozavimo praėjo mažiau nei valanda, reikia sukelti vėmimą ar plauti skrandį, arba paskirti aktyvintąją anglį. Remiantis daugeliu tyrimų duomenimis apie vaistų nuo peršalimo ar alergijų, kurių sudėtyje yra </w:t>
      </w:r>
      <w:proofErr w:type="spellStart"/>
      <w:r w:rsidRPr="00C123B9">
        <w:rPr>
          <w:rFonts w:eastAsia="Times New Roman"/>
          <w:kern w:val="0"/>
          <w:lang w:eastAsia="pl-PL"/>
          <w14:ligatures w14:val="none"/>
        </w:rPr>
        <w:t>pseudoefedrino</w:t>
      </w:r>
      <w:proofErr w:type="spellEnd"/>
      <w:r w:rsidRPr="00C123B9">
        <w:rPr>
          <w:rFonts w:eastAsia="Times New Roman"/>
          <w:kern w:val="0"/>
          <w:lang w:eastAsia="pl-PL"/>
          <w14:ligatures w14:val="none"/>
        </w:rPr>
        <w:t>, perdozavimo poveikį, skrandį plauti rekomenduojama, jei suvartojamos medžiagos kiekis yra didesnis nei 3–4 didžiausios paros dozės (t. y. 720–960 mg).</w:t>
      </w:r>
    </w:p>
    <w:p w14:paraId="53D3898B" w14:textId="77777777" w:rsidR="00C123B9" w:rsidRPr="00C123B9" w:rsidRDefault="00C123B9" w:rsidP="00C123B9">
      <w:pPr>
        <w:numPr>
          <w:ilvl w:val="12"/>
          <w:numId w:val="0"/>
        </w:numPr>
        <w:spacing w:after="0" w:line="240" w:lineRule="auto"/>
        <w:ind w:right="-2"/>
        <w:outlineLvl w:val="0"/>
        <w:rPr>
          <w:rFonts w:eastAsia="Times New Roman"/>
          <w:i/>
          <w:kern w:val="0"/>
          <w:lang w:eastAsia="pl-PL"/>
          <w14:ligatures w14:val="none"/>
        </w:rPr>
      </w:pPr>
    </w:p>
    <w:p w14:paraId="7550695E" w14:textId="77777777" w:rsidR="00C123B9" w:rsidRPr="00C123B9" w:rsidRDefault="00C123B9" w:rsidP="00C123B9">
      <w:pPr>
        <w:numPr>
          <w:ilvl w:val="12"/>
          <w:numId w:val="0"/>
        </w:numPr>
        <w:spacing w:after="0" w:line="240" w:lineRule="auto"/>
        <w:ind w:right="-2"/>
        <w:outlineLvl w:val="0"/>
        <w:rPr>
          <w:rFonts w:eastAsia="Times New Roman"/>
          <w:kern w:val="0"/>
          <w:lang w:eastAsia="pl-PL"/>
          <w14:ligatures w14:val="none"/>
        </w:rPr>
      </w:pPr>
      <w:r w:rsidRPr="00C123B9">
        <w:rPr>
          <w:rFonts w:eastAsia="Times New Roman"/>
          <w:b/>
          <w:kern w:val="0"/>
          <w:lang w:eastAsia="pl-PL"/>
          <w14:ligatures w14:val="none"/>
        </w:rPr>
        <w:t xml:space="preserve">Pamiršus pavartoti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p>
    <w:p w14:paraId="28E72D1E"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Pr>
          <w:rFonts w:eastAsia="Times New Roman"/>
          <w:kern w:val="0"/>
          <w:lang w:eastAsia="pl-PL"/>
          <w14:ligatures w14:val="none"/>
        </w:rPr>
        <w:t>Negalima vartoti dvigubos dozės norint kompensuoti praleistą dozę.</w:t>
      </w:r>
    </w:p>
    <w:p w14:paraId="47BA9604" w14:textId="77777777" w:rsidR="00C123B9" w:rsidRPr="00C123B9" w:rsidRDefault="00C123B9" w:rsidP="00C123B9">
      <w:pPr>
        <w:numPr>
          <w:ilvl w:val="12"/>
          <w:numId w:val="0"/>
        </w:numPr>
        <w:spacing w:after="0" w:line="240" w:lineRule="auto"/>
        <w:rPr>
          <w:rFonts w:eastAsia="Times New Roman"/>
          <w:kern w:val="0"/>
          <w:lang w:eastAsia="pl-PL"/>
          <w14:ligatures w14:val="none"/>
        </w:rPr>
      </w:pPr>
    </w:p>
    <w:p w14:paraId="5C19E12E" w14:textId="77777777" w:rsidR="00C123B9" w:rsidRPr="00C123B9" w:rsidRDefault="00C123B9" w:rsidP="00C123B9">
      <w:pPr>
        <w:keepNext/>
        <w:numPr>
          <w:ilvl w:val="0"/>
          <w:numId w:val="4"/>
        </w:numPr>
        <w:tabs>
          <w:tab w:val="left" w:pos="567"/>
        </w:tabs>
        <w:spacing w:after="0" w:line="240" w:lineRule="auto"/>
        <w:ind w:left="567" w:right="-2"/>
        <w:rPr>
          <w:rFonts w:eastAsia="Times New Roman"/>
          <w:kern w:val="0"/>
          <w:lang w:eastAsia="pl-PL"/>
          <w14:ligatures w14:val="none"/>
        </w:rPr>
      </w:pPr>
      <w:r w:rsidRPr="00C123B9">
        <w:rPr>
          <w:rFonts w:eastAsia="Times New Roman"/>
          <w:b/>
          <w:kern w:val="0"/>
          <w:lang w:eastAsia="pl-PL"/>
          <w14:ligatures w14:val="none"/>
        </w:rPr>
        <w:t>Galimas šalutinis poveikis</w:t>
      </w:r>
    </w:p>
    <w:p w14:paraId="67E097B9" w14:textId="77777777" w:rsidR="00C123B9" w:rsidRPr="00C123B9" w:rsidRDefault="00C123B9" w:rsidP="00C123B9">
      <w:pPr>
        <w:keepNext/>
        <w:numPr>
          <w:ilvl w:val="12"/>
          <w:numId w:val="0"/>
        </w:numPr>
        <w:spacing w:after="0" w:line="240" w:lineRule="auto"/>
        <w:rPr>
          <w:rFonts w:eastAsia="Times New Roman"/>
          <w:kern w:val="0"/>
          <w:lang w:eastAsia="pl-PL"/>
          <w14:ligatures w14:val="none"/>
        </w:rPr>
      </w:pPr>
    </w:p>
    <w:p w14:paraId="2E297145" w14:textId="77777777" w:rsidR="00C123B9" w:rsidRPr="00C123B9" w:rsidRDefault="00C123B9" w:rsidP="00C123B9">
      <w:pPr>
        <w:spacing w:after="0" w:line="240" w:lineRule="auto"/>
        <w:ind w:right="-29"/>
        <w:rPr>
          <w:rFonts w:eastAsia="Times New Roman"/>
          <w:kern w:val="0"/>
          <w:lang w:eastAsia="pl-PL"/>
          <w14:ligatures w14:val="none"/>
        </w:rPr>
      </w:pPr>
      <w:r w:rsidRPr="00C123B9">
        <w:rPr>
          <w:rFonts w:eastAsia="Times New Roman"/>
          <w:kern w:val="0"/>
          <w:lang w:eastAsia="pl-PL"/>
          <w14:ligatures w14:val="none"/>
        </w:rPr>
        <w:t>Šis vaistas, kaip ir visi kiti, gali sukelti šalutinį poveikį, nors jis pasireiškia ne visiems žmonėms.</w:t>
      </w:r>
    </w:p>
    <w:p w14:paraId="06EB2E79" w14:textId="77777777" w:rsidR="00C123B9" w:rsidRPr="00C123B9" w:rsidRDefault="00C123B9" w:rsidP="00C123B9">
      <w:pPr>
        <w:spacing w:after="140" w:line="240" w:lineRule="auto"/>
        <w:ind w:left="-20" w:right="-20"/>
        <w:rPr>
          <w:rFonts w:eastAsia="Verdana"/>
          <w:kern w:val="0"/>
          <w:lang w:val="lt" w:eastAsia="pl-PL"/>
          <w14:ligatures w14:val="none"/>
        </w:rPr>
      </w:pPr>
      <w:r w:rsidRPr="00C123B9">
        <w:rPr>
          <w:rFonts w:eastAsia="Verdana"/>
          <w:kern w:val="0"/>
          <w:lang w:val="lt" w:eastAsia="pl-PL"/>
          <w14:ligatures w14:val="none"/>
        </w:rPr>
        <w:t xml:space="preserve">Nedelsdami nutraukite </w:t>
      </w:r>
      <w:proofErr w:type="spellStart"/>
      <w:r w:rsidRPr="00C123B9">
        <w:rPr>
          <w:rFonts w:eastAsia="Verdana"/>
          <w:kern w:val="0"/>
          <w:lang w:val="lt" w:eastAsia="pl-PL"/>
          <w14:ligatures w14:val="none"/>
        </w:rPr>
        <w:t>Tonufen</w:t>
      </w:r>
      <w:proofErr w:type="spellEnd"/>
      <w:r w:rsidRPr="00C123B9">
        <w:rPr>
          <w:rFonts w:eastAsia="Verdana"/>
          <w:kern w:val="0"/>
          <w:lang w:val="lt" w:eastAsia="pl-PL"/>
          <w14:ligatures w14:val="none"/>
        </w:rPr>
        <w:t xml:space="preserve"> vartojimą ir kreipkitės skubios medicinos pagalbos, jeigu Jums pasireikštų simptomų, kurie gali būti užpakalinės grįžtamosios </w:t>
      </w:r>
      <w:proofErr w:type="spellStart"/>
      <w:r w:rsidRPr="00C123B9">
        <w:rPr>
          <w:rFonts w:eastAsia="Verdana"/>
          <w:kern w:val="0"/>
          <w:lang w:val="lt" w:eastAsia="pl-PL"/>
          <w14:ligatures w14:val="none"/>
        </w:rPr>
        <w:t>encefalopatijos</w:t>
      </w:r>
      <w:proofErr w:type="spellEnd"/>
      <w:r w:rsidRPr="00C123B9">
        <w:rPr>
          <w:rFonts w:eastAsia="Verdana"/>
          <w:kern w:val="0"/>
          <w:lang w:val="lt" w:eastAsia="pl-PL"/>
          <w14:ligatures w14:val="none"/>
        </w:rPr>
        <w:t xml:space="preserve"> sindromo (UGES) ir grįžtamosios smegenų </w:t>
      </w:r>
      <w:proofErr w:type="spellStart"/>
      <w:r w:rsidRPr="00C123B9">
        <w:rPr>
          <w:rFonts w:eastAsia="Verdana"/>
          <w:kern w:val="0"/>
          <w:lang w:val="lt" w:eastAsia="pl-PL"/>
          <w14:ligatures w14:val="none"/>
        </w:rPr>
        <w:t>vazokonstrikcijos</w:t>
      </w:r>
      <w:proofErr w:type="spellEnd"/>
      <w:r w:rsidRPr="00C123B9">
        <w:rPr>
          <w:rFonts w:eastAsia="Verdana"/>
          <w:kern w:val="0"/>
          <w:lang w:val="lt" w:eastAsia="pl-PL"/>
          <w14:ligatures w14:val="none"/>
        </w:rPr>
        <w:t xml:space="preserve"> sindromo (GSVS) požymiais. Šie simptomai gali būti tokie:</w:t>
      </w:r>
    </w:p>
    <w:p w14:paraId="07629999"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stiprus staiga prasidėjęs galvos skausmas;</w:t>
      </w:r>
    </w:p>
    <w:p w14:paraId="6CAB3A8D"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pykinimo jausmas;</w:t>
      </w:r>
    </w:p>
    <w:p w14:paraId="7FF2275C"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vėmimas;</w:t>
      </w:r>
    </w:p>
    <w:p w14:paraId="07DCE33F"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lastRenderedPageBreak/>
        <w:t xml:space="preserve">sumišimas; </w:t>
      </w:r>
    </w:p>
    <w:p w14:paraId="40068DE0"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 xml:space="preserve">traukuliai; </w:t>
      </w:r>
    </w:p>
    <w:p w14:paraId="567DA7BC" w14:textId="77777777" w:rsidR="00C123B9" w:rsidRPr="00C123B9" w:rsidRDefault="00C123B9" w:rsidP="00C123B9">
      <w:pPr>
        <w:numPr>
          <w:ilvl w:val="0"/>
          <w:numId w:val="1"/>
        </w:numPr>
        <w:spacing w:after="14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pakitusi rega.</w:t>
      </w:r>
    </w:p>
    <w:p w14:paraId="2D98BD93" w14:textId="77777777" w:rsidR="00C123B9" w:rsidRPr="00C123B9" w:rsidRDefault="00C123B9" w:rsidP="00C123B9">
      <w:pPr>
        <w:spacing w:after="0" w:line="240" w:lineRule="auto"/>
        <w:ind w:left="-20" w:right="-20"/>
        <w:rPr>
          <w:rFonts w:eastAsia="Verdana"/>
          <w:kern w:val="0"/>
          <w:lang w:val="lt" w:eastAsia="pl-PL"/>
          <w14:ligatures w14:val="none"/>
        </w:rPr>
      </w:pPr>
    </w:p>
    <w:p w14:paraId="57AD87EB" w14:textId="77777777" w:rsidR="00C123B9" w:rsidRPr="00C123B9" w:rsidRDefault="00C123B9" w:rsidP="00C123B9">
      <w:pPr>
        <w:spacing w:after="0" w:line="240" w:lineRule="auto"/>
        <w:ind w:left="-20" w:right="-20"/>
        <w:rPr>
          <w:rFonts w:eastAsia="Verdana"/>
          <w:kern w:val="0"/>
          <w:lang w:val="lt" w:eastAsia="pl-PL"/>
          <w14:ligatures w14:val="none"/>
        </w:rPr>
      </w:pPr>
      <w:r w:rsidRPr="00C123B9">
        <w:rPr>
          <w:rFonts w:eastAsia="Verdana"/>
          <w:kern w:val="0"/>
          <w:lang w:val="lt" w:eastAsia="pl-PL"/>
          <w14:ligatures w14:val="none"/>
        </w:rPr>
        <w:t xml:space="preserve">Nustokite vartoti </w:t>
      </w:r>
      <w:proofErr w:type="spellStart"/>
      <w:r w:rsidRPr="00C123B9">
        <w:rPr>
          <w:rFonts w:eastAsia="Verdana"/>
          <w:kern w:val="0"/>
          <w:lang w:val="lt" w:eastAsia="pl-PL"/>
          <w14:ligatures w14:val="none"/>
        </w:rPr>
        <w:t>Tonufen</w:t>
      </w:r>
      <w:proofErr w:type="spellEnd"/>
      <w:r w:rsidRPr="00C123B9">
        <w:rPr>
          <w:rFonts w:eastAsia="Verdana"/>
          <w:kern w:val="0"/>
          <w:lang w:val="lt" w:eastAsia="pl-PL"/>
          <w14:ligatures w14:val="none"/>
        </w:rPr>
        <w:t xml:space="preserve"> ir nedelsdami kreipkitės į gydytoją, jei pastebėjote bet kurį iš toliau išvardytų simptomų: </w:t>
      </w:r>
    </w:p>
    <w:p w14:paraId="37442235" w14:textId="77777777" w:rsidR="00C123B9" w:rsidRPr="00C123B9" w:rsidRDefault="00C123B9" w:rsidP="00C123B9">
      <w:pPr>
        <w:numPr>
          <w:ilvl w:val="1"/>
          <w:numId w:val="7"/>
        </w:numPr>
        <w:spacing w:after="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C123B9">
        <w:rPr>
          <w:rFonts w:eastAsia="Verdana"/>
          <w:kern w:val="0"/>
          <w:lang w:val="lt" w:eastAsia="pl-PL"/>
          <w14:ligatures w14:val="none"/>
        </w:rPr>
        <w:t>eksfoliacini</w:t>
      </w:r>
      <w:proofErr w:type="spellEnd"/>
      <w:r w:rsidRPr="00C123B9">
        <w:rPr>
          <w:rFonts w:eastAsia="Verdana"/>
          <w:kern w:val="0"/>
          <w:lang w:val="lt" w:eastAsia="pl-PL"/>
          <w14:ligatures w14:val="none"/>
        </w:rPr>
        <w:t xml:space="preserve"> dermatitas, daugiaformė </w:t>
      </w:r>
      <w:proofErr w:type="spellStart"/>
      <w:r w:rsidRPr="00C123B9">
        <w:rPr>
          <w:rFonts w:eastAsia="Verdana"/>
          <w:kern w:val="0"/>
          <w:lang w:val="lt" w:eastAsia="pl-PL"/>
          <w14:ligatures w14:val="none"/>
        </w:rPr>
        <w:t>eritema</w:t>
      </w:r>
      <w:proofErr w:type="spellEnd"/>
      <w:r w:rsidRPr="00C123B9">
        <w:rPr>
          <w:rFonts w:eastAsia="Verdana"/>
          <w:kern w:val="0"/>
          <w:lang w:val="lt" w:eastAsia="pl-PL"/>
          <w14:ligatures w14:val="none"/>
        </w:rPr>
        <w:t xml:space="preserve">, </w:t>
      </w:r>
      <w:proofErr w:type="spellStart"/>
      <w:r w:rsidRPr="00C123B9">
        <w:rPr>
          <w:rFonts w:eastAsia="Verdana"/>
          <w:kern w:val="0"/>
          <w:lang w:val="lt" w:eastAsia="pl-PL"/>
          <w14:ligatures w14:val="none"/>
        </w:rPr>
        <w:t>Stivenso</w:t>
      </w:r>
      <w:proofErr w:type="spellEnd"/>
      <w:r w:rsidRPr="00C123B9">
        <w:rPr>
          <w:rFonts w:eastAsia="Verdana"/>
          <w:kern w:val="0"/>
          <w:lang w:val="lt" w:eastAsia="pl-PL"/>
          <w14:ligatures w14:val="none"/>
        </w:rPr>
        <w:t xml:space="preserve">-Džonsono sindromas, toksinė epidermio </w:t>
      </w:r>
      <w:proofErr w:type="spellStart"/>
      <w:r w:rsidRPr="00C123B9">
        <w:rPr>
          <w:rFonts w:eastAsia="Verdana"/>
          <w:kern w:val="0"/>
          <w:lang w:val="lt" w:eastAsia="pl-PL"/>
          <w14:ligatures w14:val="none"/>
        </w:rPr>
        <w:t>nekrolizė</w:t>
      </w:r>
      <w:proofErr w:type="spellEnd"/>
      <w:r w:rsidRPr="00C123B9">
        <w:rPr>
          <w:rFonts w:eastAsia="Verdana"/>
          <w:kern w:val="0"/>
          <w:lang w:val="lt" w:eastAsia="pl-PL"/>
          <w14:ligatures w14:val="none"/>
        </w:rPr>
        <w:t>).</w:t>
      </w:r>
    </w:p>
    <w:p w14:paraId="4BE10AF1" w14:textId="77777777" w:rsidR="00C123B9" w:rsidRPr="00C123B9" w:rsidRDefault="00C123B9" w:rsidP="00C123B9">
      <w:pPr>
        <w:numPr>
          <w:ilvl w:val="1"/>
          <w:numId w:val="7"/>
        </w:numPr>
        <w:spacing w:after="0" w:line="240" w:lineRule="auto"/>
        <w:ind w:left="567" w:right="-20" w:hanging="567"/>
        <w:contextualSpacing/>
        <w:rPr>
          <w:rFonts w:eastAsia="Verdana"/>
          <w:kern w:val="0"/>
          <w:lang w:val="lt" w:eastAsia="pl-PL"/>
          <w14:ligatures w14:val="none"/>
        </w:rPr>
      </w:pPr>
      <w:r w:rsidRPr="00C123B9">
        <w:rPr>
          <w:rFonts w:eastAsia="Verdana"/>
          <w:kern w:val="0"/>
          <w:lang w:val="lt" w:eastAsia="pl-PL"/>
          <w14:ligatures w14:val="none"/>
        </w:rPr>
        <w:t>Išplitęs išbėrimas, aukšta kūno temperatūra ir padidėję limfmazgiai (VRESS sindromas).</w:t>
      </w:r>
    </w:p>
    <w:p w14:paraId="136DA887" w14:textId="77777777" w:rsidR="00C123B9" w:rsidRPr="00C123B9" w:rsidRDefault="00C123B9" w:rsidP="00C123B9">
      <w:pPr>
        <w:numPr>
          <w:ilvl w:val="1"/>
          <w:numId w:val="7"/>
        </w:numPr>
        <w:spacing w:after="0" w:line="240" w:lineRule="auto"/>
        <w:ind w:left="567" w:right="-20" w:hanging="567"/>
        <w:contextualSpacing/>
        <w:rPr>
          <w:rFonts w:eastAsia="Times New Roman"/>
          <w:kern w:val="0"/>
          <w:lang w:eastAsia="pl-PL"/>
          <w14:ligatures w14:val="none"/>
        </w:rPr>
      </w:pPr>
      <w:r w:rsidRPr="00C123B9">
        <w:rPr>
          <w:rFonts w:eastAsia="Verdana"/>
          <w:kern w:val="0"/>
          <w:lang w:val="lt" w:eastAsia="pl-PL"/>
          <w14:ligatures w14:val="none"/>
        </w:rPr>
        <w:t xml:space="preserve">Išplitęs odos išbėrimas raudonomis pleiskanotomis dėmėmis su gumbeliais po oda ir pūslėmis, kartu pasireiškiant karščiavimui. Simptomai paprastai pasireiškia pradėjus gydymą (ūminė išplitusi </w:t>
      </w:r>
      <w:proofErr w:type="spellStart"/>
      <w:r w:rsidRPr="00C123B9">
        <w:rPr>
          <w:rFonts w:eastAsia="Verdana"/>
          <w:kern w:val="0"/>
          <w:lang w:val="lt" w:eastAsia="pl-PL"/>
          <w14:ligatures w14:val="none"/>
        </w:rPr>
        <w:t>egzanteminė</w:t>
      </w:r>
      <w:proofErr w:type="spellEnd"/>
      <w:r w:rsidRPr="00C123B9">
        <w:rPr>
          <w:rFonts w:eastAsia="Verdana"/>
          <w:kern w:val="0"/>
          <w:lang w:val="lt" w:eastAsia="pl-PL"/>
          <w14:ligatures w14:val="none"/>
        </w:rPr>
        <w:t xml:space="preserve"> </w:t>
      </w:r>
      <w:proofErr w:type="spellStart"/>
      <w:r w:rsidRPr="00C123B9">
        <w:rPr>
          <w:rFonts w:eastAsia="Verdana"/>
          <w:kern w:val="0"/>
          <w:lang w:val="lt" w:eastAsia="pl-PL"/>
          <w14:ligatures w14:val="none"/>
        </w:rPr>
        <w:t>pustuliozė</w:t>
      </w:r>
      <w:proofErr w:type="spellEnd"/>
      <w:r w:rsidRPr="00C123B9">
        <w:rPr>
          <w:rFonts w:eastAsia="Verdana"/>
          <w:kern w:val="0"/>
          <w:lang w:val="lt" w:eastAsia="pl-PL"/>
          <w14:ligatures w14:val="none"/>
        </w:rPr>
        <w:t>).</w:t>
      </w:r>
    </w:p>
    <w:p w14:paraId="70E708E0" w14:textId="77777777" w:rsidR="00C123B9" w:rsidRPr="00C123B9" w:rsidRDefault="00C123B9" w:rsidP="00C123B9">
      <w:pPr>
        <w:spacing w:after="0" w:line="240" w:lineRule="auto"/>
        <w:ind w:left="360" w:right="-29"/>
        <w:contextualSpacing/>
        <w:rPr>
          <w:rFonts w:eastAsia="Times New Roman"/>
          <w:b/>
          <w:kern w:val="0"/>
          <w:szCs w:val="20"/>
          <w:lang w:eastAsia="pl-PL"/>
          <w14:ligatures w14:val="none"/>
        </w:rPr>
      </w:pPr>
    </w:p>
    <w:p w14:paraId="6A4C5E4D" w14:textId="77777777" w:rsidR="00C123B9" w:rsidRPr="00C123B9" w:rsidRDefault="00C123B9" w:rsidP="00C123B9">
      <w:pPr>
        <w:spacing w:after="0" w:line="240" w:lineRule="auto"/>
        <w:ind w:left="360" w:right="-29"/>
        <w:contextualSpacing/>
        <w:rPr>
          <w:rFonts w:eastAsia="Times New Roman"/>
          <w:b/>
          <w:bCs/>
          <w:kern w:val="0"/>
          <w:lang w:eastAsia="pl-PL"/>
          <w14:ligatures w14:val="none"/>
        </w:rPr>
      </w:pPr>
      <w:r w:rsidRPr="00C123B9">
        <w:rPr>
          <w:rFonts w:eastAsia="Times New Roman"/>
          <w:b/>
          <w:bCs/>
          <w:kern w:val="0"/>
          <w:lang w:eastAsia="pl-PL"/>
          <w14:ligatures w14:val="none"/>
        </w:rPr>
        <w:t xml:space="preserve">Dažni </w:t>
      </w:r>
      <w:r w:rsidRPr="00C123B9">
        <w:rPr>
          <w:rFonts w:eastAsia="Times New Roman"/>
          <w:b/>
          <w:bCs/>
          <w:noProof/>
          <w:snapToGrid w:val="0"/>
          <w:kern w:val="0"/>
          <w:lang w:eastAsia="pl-PL"/>
          <w14:ligatures w14:val="none"/>
        </w:rPr>
        <w:t xml:space="preserve">šalutinio poveikio reiškiniai </w:t>
      </w:r>
      <w:r w:rsidRPr="00C123B9">
        <w:rPr>
          <w:rFonts w:eastAsia="Times New Roman"/>
          <w:b/>
          <w:bCs/>
          <w:kern w:val="0"/>
          <w:lang w:eastAsia="pl-PL"/>
          <w14:ligatures w14:val="none"/>
        </w:rPr>
        <w:t>(gali pasireikšti rečiau kaip 1 iš 10 asmenų):</w:t>
      </w:r>
    </w:p>
    <w:p w14:paraId="0ECAA397"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rėmuo, pykinimas, vėmimas, pilvo pūtimas, viduriavimas, vidurių užkietėjimas ir slaptas kraujavimas iš virškinamojo trakto, kuris retais atvejais gali sukelti mažakraujystę.</w:t>
      </w:r>
    </w:p>
    <w:p w14:paraId="0EF295C0" w14:textId="77777777" w:rsidR="00C123B9" w:rsidRPr="00C123B9" w:rsidRDefault="00C123B9" w:rsidP="00C123B9">
      <w:pPr>
        <w:spacing w:after="0" w:line="240" w:lineRule="auto"/>
        <w:ind w:right="-29"/>
        <w:rPr>
          <w:rFonts w:eastAsia="Times New Roman"/>
          <w:kern w:val="0"/>
          <w:lang w:eastAsia="pl-PL"/>
          <w14:ligatures w14:val="none"/>
        </w:rPr>
      </w:pPr>
    </w:p>
    <w:p w14:paraId="0B679B94" w14:textId="77777777" w:rsidR="00C123B9" w:rsidRPr="00C123B9" w:rsidRDefault="00C123B9" w:rsidP="00C123B9">
      <w:pPr>
        <w:spacing w:after="0" w:line="240" w:lineRule="auto"/>
        <w:ind w:right="-29" w:firstLine="360"/>
        <w:rPr>
          <w:rFonts w:eastAsia="Times New Roman"/>
          <w:i/>
          <w:iCs/>
          <w:kern w:val="0"/>
          <w:lang w:eastAsia="pl-PL"/>
          <w14:ligatures w14:val="none"/>
        </w:rPr>
      </w:pPr>
      <w:r w:rsidRPr="00C123B9">
        <w:rPr>
          <w:rFonts w:eastAsia="Times New Roman"/>
          <w:b/>
          <w:bCs/>
          <w:noProof/>
          <w:snapToGrid w:val="0"/>
          <w:kern w:val="0"/>
          <w:lang w:eastAsia="pl-PL"/>
          <w14:ligatures w14:val="none"/>
        </w:rPr>
        <w:t xml:space="preserve">Nedažni šalutinio poveikio reiškiniai (gali pasireikšti rečiau kaip 1 iš 100 asmenų): </w:t>
      </w:r>
    </w:p>
    <w:p w14:paraId="20C8326B"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padidėjusio jautrumo reakcijos su odos išbėrimu ir niežuliu, taip pat dusulio priepuoliai (kartu gali sumažėti kraujospūdis);</w:t>
      </w:r>
    </w:p>
    <w:p w14:paraId="3B42E872"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galvos skausmai, galvos sukimasis (svaigulys), nemiga, susijaudinimas, dirglumas ir nuovargis;</w:t>
      </w:r>
    </w:p>
    <w:p w14:paraId="10DC3263"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regos sutrikimai;</w:t>
      </w:r>
    </w:p>
    <w:p w14:paraId="6A85B2B0"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proofErr w:type="spellStart"/>
      <w:r w:rsidRPr="00C123B9">
        <w:rPr>
          <w:rFonts w:eastAsia="Times New Roman"/>
          <w:kern w:val="0"/>
          <w:lang w:eastAsia="pl-PL"/>
          <w14:ligatures w14:val="none"/>
        </w:rPr>
        <w:t>pepsinė</w:t>
      </w:r>
      <w:proofErr w:type="spellEnd"/>
      <w:r w:rsidRPr="00C123B9">
        <w:rPr>
          <w:rFonts w:eastAsia="Times New Roman"/>
          <w:kern w:val="0"/>
          <w:lang w:eastAsia="pl-PL"/>
          <w14:ligatures w14:val="none"/>
        </w:rPr>
        <w:t xml:space="preserve"> opa, galimas kraujavimas ir perforacija, opinis stomatitas (burnos gleivinės uždegimas su erozija ir opomis), paūmėjęs kolitas ir Krono liga, gastritas.</w:t>
      </w:r>
    </w:p>
    <w:p w14:paraId="26250905" w14:textId="77777777" w:rsidR="00C123B9" w:rsidRPr="00C123B9" w:rsidRDefault="00C123B9" w:rsidP="00C123B9">
      <w:pPr>
        <w:spacing w:after="0" w:line="240" w:lineRule="auto"/>
        <w:ind w:left="360" w:right="-29"/>
        <w:contextualSpacing/>
        <w:rPr>
          <w:rFonts w:eastAsia="Times New Roman"/>
          <w:kern w:val="0"/>
          <w:lang w:eastAsia="pl-PL"/>
          <w14:ligatures w14:val="none"/>
        </w:rPr>
      </w:pPr>
    </w:p>
    <w:p w14:paraId="75D7BAB0" w14:textId="77777777" w:rsidR="00C123B9" w:rsidRPr="00C123B9" w:rsidRDefault="00C123B9" w:rsidP="00C123B9">
      <w:pPr>
        <w:numPr>
          <w:ilvl w:val="12"/>
          <w:numId w:val="0"/>
        </w:numPr>
        <w:spacing w:after="0" w:line="240" w:lineRule="auto"/>
        <w:ind w:right="-29" w:firstLine="360"/>
        <w:rPr>
          <w:rFonts w:eastAsia="Times New Roman"/>
          <w:i/>
          <w:iCs/>
          <w:kern w:val="0"/>
          <w:lang w:eastAsia="pl-PL"/>
          <w14:ligatures w14:val="none"/>
        </w:rPr>
      </w:pPr>
      <w:r w:rsidRPr="00C123B9">
        <w:rPr>
          <w:rFonts w:eastAsia="Times New Roman"/>
          <w:b/>
          <w:bCs/>
          <w:noProof/>
          <w:snapToGrid w:val="0"/>
          <w:kern w:val="0"/>
          <w14:ligatures w14:val="none"/>
        </w:rPr>
        <w:t xml:space="preserve">Reti šalutinio poveikio reiškiniai (gali pasireikšti rečiau kaip 1 iš 1 000 asmenų): </w:t>
      </w:r>
    </w:p>
    <w:p w14:paraId="7021E2C7"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ūžesys (spengimas ausyse);</w:t>
      </w:r>
    </w:p>
    <w:p w14:paraId="5F05DB69"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 xml:space="preserve">inkstų </w:t>
      </w:r>
      <w:proofErr w:type="spellStart"/>
      <w:r w:rsidRPr="00C123B9">
        <w:rPr>
          <w:rFonts w:eastAsia="Times New Roman"/>
          <w:kern w:val="0"/>
          <w:lang w:eastAsia="pl-PL"/>
          <w14:ligatures w14:val="none"/>
        </w:rPr>
        <w:t>papiliarinė</w:t>
      </w:r>
      <w:proofErr w:type="spellEnd"/>
      <w:r w:rsidRPr="00C123B9">
        <w:rPr>
          <w:rFonts w:eastAsia="Times New Roman"/>
          <w:kern w:val="0"/>
          <w:lang w:eastAsia="pl-PL"/>
          <w14:ligatures w14:val="none"/>
        </w:rPr>
        <w:t xml:space="preserve"> nekrozė, padidėjęs šlapimo rūgšties kiekis kraujyje.</w:t>
      </w:r>
    </w:p>
    <w:p w14:paraId="7EBF335E" w14:textId="77777777" w:rsidR="00C123B9" w:rsidRPr="00C123B9" w:rsidRDefault="00C123B9" w:rsidP="00C123B9">
      <w:pPr>
        <w:spacing w:after="0" w:line="240" w:lineRule="auto"/>
        <w:ind w:right="-29"/>
        <w:rPr>
          <w:rFonts w:eastAsia="Times New Roman"/>
          <w:kern w:val="0"/>
          <w:lang w:eastAsia="pl-PL"/>
          <w14:ligatures w14:val="none"/>
        </w:rPr>
      </w:pPr>
    </w:p>
    <w:p w14:paraId="08229064" w14:textId="77777777" w:rsidR="00C123B9" w:rsidRPr="00C123B9" w:rsidRDefault="00C123B9" w:rsidP="00C123B9">
      <w:pPr>
        <w:spacing w:after="0" w:line="240" w:lineRule="auto"/>
        <w:ind w:right="-29" w:firstLine="360"/>
        <w:rPr>
          <w:rFonts w:eastAsia="Times New Roman"/>
          <w:i/>
          <w:iCs/>
          <w:kern w:val="0"/>
          <w:lang w:eastAsia="pl-PL"/>
          <w14:ligatures w14:val="none"/>
        </w:rPr>
      </w:pPr>
      <w:r w:rsidRPr="00C123B9">
        <w:rPr>
          <w:rFonts w:eastAsia="Times New Roman"/>
          <w:b/>
          <w:bCs/>
          <w:noProof/>
          <w:snapToGrid w:val="0"/>
          <w:kern w:val="0"/>
          <w:lang w:eastAsia="pl-PL"/>
          <w14:ligatures w14:val="none"/>
        </w:rPr>
        <w:t>Labai reti šalutinio poveikio reiškiniai (gali pasireikšti rečiau kaip 1 iš 10 000 asmenų):</w:t>
      </w:r>
    </w:p>
    <w:p w14:paraId="310A0DE4"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 xml:space="preserve">uždegimo paūmėjimas dėl infekcijos (pvz., </w:t>
      </w:r>
      <w:proofErr w:type="spellStart"/>
      <w:r w:rsidRPr="00C123B9">
        <w:rPr>
          <w:rFonts w:eastAsia="Times New Roman"/>
          <w:kern w:val="0"/>
          <w:lang w:eastAsia="pl-PL"/>
          <w14:ligatures w14:val="none"/>
        </w:rPr>
        <w:t>nekrozuojančio</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fascito</w:t>
      </w:r>
      <w:proofErr w:type="spellEnd"/>
      <w:r w:rsidRPr="00C123B9">
        <w:rPr>
          <w:rFonts w:eastAsia="Times New Roman"/>
          <w:kern w:val="0"/>
          <w:lang w:eastAsia="pl-PL"/>
          <w14:ligatures w14:val="none"/>
        </w:rPr>
        <w:t xml:space="preserve"> atsiradimas), susijęs su nesteroidinių vaistų nuo uždegimo vartojimu.</w:t>
      </w:r>
    </w:p>
    <w:p w14:paraId="69C3BB31" w14:textId="77777777" w:rsidR="00C123B9" w:rsidRPr="00C123B9" w:rsidRDefault="00C123B9" w:rsidP="00C123B9">
      <w:pPr>
        <w:spacing w:after="0" w:line="240" w:lineRule="auto"/>
        <w:ind w:left="322" w:right="-29"/>
        <w:rPr>
          <w:rFonts w:eastAsia="Times New Roman"/>
          <w:b/>
          <w:bCs/>
          <w:kern w:val="0"/>
          <w:lang w:eastAsia="pl-PL"/>
          <w14:ligatures w14:val="none"/>
        </w:rPr>
      </w:pPr>
      <w:r w:rsidRPr="00C123B9">
        <w:rPr>
          <w:rFonts w:eastAsia="Times New Roman"/>
          <w:b/>
          <w:bCs/>
          <w:kern w:val="0"/>
          <w:lang w:eastAsia="pl-PL"/>
          <w14:ligatures w14:val="none"/>
        </w:rPr>
        <w:t xml:space="preserve">Jei gydymo </w:t>
      </w:r>
      <w:proofErr w:type="spellStart"/>
      <w:r w:rsidRPr="00C123B9">
        <w:rPr>
          <w:rFonts w:eastAsia="Times New Roman"/>
          <w:b/>
          <w:bCs/>
          <w:kern w:val="0"/>
          <w:lang w:eastAsia="pl-PL"/>
          <w14:ligatures w14:val="none"/>
        </w:rPr>
        <w:t>Tonufen</w:t>
      </w:r>
      <w:proofErr w:type="spellEnd"/>
      <w:r w:rsidRPr="00C123B9">
        <w:rPr>
          <w:rFonts w:eastAsia="Times New Roman"/>
          <w:kern w:val="0"/>
          <w:lang w:eastAsia="pl-PL"/>
          <w14:ligatures w14:val="none"/>
        </w:rPr>
        <w:t xml:space="preserve"> </w:t>
      </w:r>
      <w:r w:rsidRPr="00C123B9">
        <w:rPr>
          <w:rFonts w:eastAsia="Times New Roman"/>
          <w:b/>
          <w:bCs/>
          <w:kern w:val="0"/>
          <w:lang w:eastAsia="pl-PL"/>
          <w14:ligatures w14:val="none"/>
        </w:rPr>
        <w:t xml:space="preserve">metu atsiranda ar pablogėja infekcinės ligos simptomai, turėtumėte nedelsdami pasikonsultuoti su gydytoju, kad galėtumėte apsvarstyti </w:t>
      </w:r>
      <w:proofErr w:type="spellStart"/>
      <w:r w:rsidRPr="00C123B9">
        <w:rPr>
          <w:rFonts w:eastAsia="Times New Roman"/>
          <w:b/>
          <w:bCs/>
          <w:kern w:val="0"/>
          <w:lang w:eastAsia="pl-PL"/>
          <w14:ligatures w14:val="none"/>
        </w:rPr>
        <w:t>priešinfekcinių</w:t>
      </w:r>
      <w:proofErr w:type="spellEnd"/>
      <w:r w:rsidRPr="00C123B9">
        <w:rPr>
          <w:rFonts w:eastAsia="Times New Roman"/>
          <w:b/>
          <w:bCs/>
          <w:kern w:val="0"/>
          <w:lang w:eastAsia="pl-PL"/>
          <w14:ligatures w14:val="none"/>
        </w:rPr>
        <w:t xml:space="preserve"> vaistų / antibiotikų vartojimą.</w:t>
      </w:r>
    </w:p>
    <w:p w14:paraId="14F13F10"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proofErr w:type="spellStart"/>
      <w:r w:rsidRPr="00C123B9">
        <w:rPr>
          <w:rFonts w:eastAsia="Times New Roman"/>
          <w:kern w:val="0"/>
          <w:lang w:eastAsia="pl-PL"/>
          <w14:ligatures w14:val="none"/>
        </w:rPr>
        <w:t>Aseptinio</w:t>
      </w:r>
      <w:proofErr w:type="spellEnd"/>
      <w:r w:rsidRPr="00C123B9">
        <w:rPr>
          <w:rFonts w:eastAsia="Times New Roman"/>
          <w:kern w:val="0"/>
          <w:lang w:eastAsia="pl-PL"/>
          <w14:ligatures w14:val="none"/>
        </w:rPr>
        <w:t xml:space="preserve"> meningito simptomai, tokie kaip kaklo sustingimas, galvos skausmas, pykinimas, vėmimas, karščiavimas, sumišimas, daugiausia pacientams, turintiems autoimuninių sutrikimų (sisteminė raudonoji vilkligė, mišri jungiamojo audinio liga). Jei atsiranda tokių simptomų, nedelsdami turėtumėte kreiptis į gydytoją.</w:t>
      </w:r>
    </w:p>
    <w:p w14:paraId="060D10BF"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 xml:space="preserve">Kraujo ląstelių gamybos sutrikimai: pirmieji simptomai yra karščiavimas, ryklės (gerklės) skausmas, opinis stomatitas (burnos gleivinės uždegimas su erozija ir opomis), į gripą panašūs simptomai, nuovargis, kraujavimas (pvz., mėlynės, </w:t>
      </w:r>
      <w:proofErr w:type="spellStart"/>
      <w:r w:rsidRPr="00C123B9">
        <w:rPr>
          <w:rFonts w:eastAsia="Times New Roman"/>
          <w:kern w:val="0"/>
          <w:lang w:eastAsia="pl-PL"/>
          <w14:ligatures w14:val="none"/>
        </w:rPr>
        <w:t>ekchimozė</w:t>
      </w:r>
      <w:proofErr w:type="spellEnd"/>
      <w:r w:rsidRPr="00C123B9">
        <w:rPr>
          <w:rFonts w:eastAsia="Times New Roman"/>
          <w:kern w:val="0"/>
          <w:lang w:eastAsia="pl-PL"/>
          <w14:ligatures w14:val="none"/>
        </w:rPr>
        <w:t>, purpura, kraujavimas iš nosies). Tokiais atvejais turite nutraukti gydymą ir nedelsdami pasikonsultuoti su gydytoju. Šių simptomų negalima gydyti nuskausminančiais ar karščiavimą mažinančiais vaistais.</w:t>
      </w:r>
    </w:p>
    <w:p w14:paraId="3E483140"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 xml:space="preserve">Sunkios </w:t>
      </w:r>
      <w:proofErr w:type="spellStart"/>
      <w:r w:rsidRPr="00C123B9">
        <w:rPr>
          <w:rFonts w:eastAsia="Times New Roman"/>
          <w:kern w:val="0"/>
          <w:lang w:eastAsia="pl-PL"/>
          <w14:ligatures w14:val="none"/>
        </w:rPr>
        <w:t>generalizuotos</w:t>
      </w:r>
      <w:proofErr w:type="spellEnd"/>
      <w:r w:rsidRPr="00C123B9">
        <w:rPr>
          <w:rFonts w:eastAsia="Times New Roman"/>
          <w:kern w:val="0"/>
          <w:lang w:eastAsia="pl-PL"/>
          <w14:ligatures w14:val="none"/>
        </w:rPr>
        <w:t xml:space="preserve"> padidėjusio jautrumo reakcijos. Jos gali pasireikšti kaip veido, liežuvio ar gerklų edema, pasireiškianti kvėpavimo takų obstrukcija, kvėpavimo nepakankamumu, padidėjusiu širdies susitraukimų dažniu, sumažėjusiu kraujospūdžiu, įskaitant gyvybei pavojingą šoką. </w:t>
      </w:r>
    </w:p>
    <w:p w14:paraId="72963120" w14:textId="77777777" w:rsidR="00C123B9" w:rsidRPr="00C123B9" w:rsidRDefault="00C123B9" w:rsidP="00C123B9">
      <w:pPr>
        <w:spacing w:after="0" w:line="240" w:lineRule="auto"/>
        <w:ind w:left="360" w:right="-29"/>
        <w:contextualSpacing/>
        <w:rPr>
          <w:rFonts w:eastAsia="Times New Roman"/>
          <w:kern w:val="0"/>
          <w:sz w:val="20"/>
          <w:szCs w:val="20"/>
          <w:lang w:eastAsia="pl-PL"/>
          <w14:ligatures w14:val="none"/>
        </w:rPr>
      </w:pPr>
      <w:r w:rsidRPr="00C123B9">
        <w:rPr>
          <w:rFonts w:eastAsia="Times New Roman"/>
          <w:b/>
          <w:bCs/>
          <w:kern w:val="0"/>
          <w:lang w:eastAsia="pl-PL"/>
          <w14:ligatures w14:val="none"/>
        </w:rPr>
        <w:t>Jei pasireiškia bet kuris iš anksčiau išvardytų simptomų, turėtumėte nutraukti gydymą ir nedelsdami kreiptis į gydytoją.</w:t>
      </w:r>
    </w:p>
    <w:p w14:paraId="06E78068"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Psichozės reakcijos, depresija.</w:t>
      </w:r>
    </w:p>
    <w:p w14:paraId="7A35B8EB"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Širdies plakimas, širdies nepakankamumas, miokardo infarktas (širdies priepuolis).</w:t>
      </w:r>
    </w:p>
    <w:p w14:paraId="7A0416D7"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Hipertenzija.</w:t>
      </w:r>
    </w:p>
    <w:p w14:paraId="09ED1F89"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proofErr w:type="spellStart"/>
      <w:r w:rsidRPr="00C123B9">
        <w:rPr>
          <w:rFonts w:eastAsia="Times New Roman"/>
          <w:kern w:val="0"/>
          <w:lang w:eastAsia="pl-PL"/>
          <w14:ligatures w14:val="none"/>
        </w:rPr>
        <w:lastRenderedPageBreak/>
        <w:t>Ezofagitas</w:t>
      </w:r>
      <w:proofErr w:type="spellEnd"/>
      <w:r w:rsidRPr="00C123B9">
        <w:rPr>
          <w:rFonts w:eastAsia="Times New Roman"/>
          <w:kern w:val="0"/>
          <w:lang w:eastAsia="pl-PL"/>
          <w14:ligatures w14:val="none"/>
        </w:rPr>
        <w:t xml:space="preserve">, pankreatitas, žarnyno </w:t>
      </w:r>
      <w:proofErr w:type="spellStart"/>
      <w:r w:rsidRPr="00C123B9">
        <w:rPr>
          <w:rFonts w:eastAsia="Times New Roman"/>
          <w:kern w:val="0"/>
          <w:lang w:eastAsia="pl-PL"/>
          <w14:ligatures w14:val="none"/>
        </w:rPr>
        <w:t>striktūrų</w:t>
      </w:r>
      <w:proofErr w:type="spellEnd"/>
      <w:r w:rsidRPr="00C123B9">
        <w:rPr>
          <w:rFonts w:eastAsia="Times New Roman"/>
          <w:kern w:val="0"/>
          <w:lang w:eastAsia="pl-PL"/>
          <w14:ligatures w14:val="none"/>
        </w:rPr>
        <w:t xml:space="preserve"> (sąaugų) išsivystymas.</w:t>
      </w:r>
    </w:p>
    <w:p w14:paraId="68DF6DC2" w14:textId="77777777" w:rsidR="00C123B9" w:rsidRPr="00C123B9" w:rsidRDefault="00C123B9" w:rsidP="00C123B9">
      <w:pPr>
        <w:spacing w:after="0" w:line="240" w:lineRule="auto"/>
        <w:ind w:left="360" w:right="-29"/>
        <w:rPr>
          <w:rFonts w:eastAsia="Times New Roman"/>
          <w:b/>
          <w:bCs/>
          <w:kern w:val="0"/>
          <w:lang w:eastAsia="pl-PL"/>
          <w14:ligatures w14:val="none"/>
        </w:rPr>
      </w:pPr>
      <w:r w:rsidRPr="00C123B9">
        <w:rPr>
          <w:rFonts w:eastAsia="Times New Roman"/>
          <w:b/>
          <w:bCs/>
          <w:kern w:val="0"/>
          <w:lang w:eastAsia="pl-PL"/>
          <w14:ligatures w14:val="none"/>
        </w:rPr>
        <w:t>Jei pasireiškia stiprus pilvo skausmas, išmatos pasidarė juodos ar vemiate krauju, turite nutraukti gydymą ir nedelsdami kreiptis į gydytoją.</w:t>
      </w:r>
    </w:p>
    <w:p w14:paraId="5E82A502"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Kepenų funkcijos sutrikimas, ypač ilgai vartojant vaistą, kepenų nepakankamumas, ūminis hepatitas.</w:t>
      </w:r>
    </w:p>
    <w:p w14:paraId="55012F64"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Labai retai, užsikrėtus vėjaraupių</w:t>
      </w:r>
      <w:r w:rsidRPr="00C123B9">
        <w:rPr>
          <w:rFonts w:eastAsia="Times New Roman"/>
          <w:i/>
          <w:iCs/>
          <w:kern w:val="0"/>
          <w:lang w:eastAsia="pl-PL"/>
          <w14:ligatures w14:val="none"/>
        </w:rPr>
        <w:t xml:space="preserve"> </w:t>
      </w:r>
      <w:r w:rsidRPr="00C123B9">
        <w:rPr>
          <w:rFonts w:eastAsia="Times New Roman"/>
          <w:kern w:val="0"/>
          <w:lang w:eastAsia="pl-PL"/>
          <w14:ligatures w14:val="none"/>
        </w:rPr>
        <w:t>viruso infekcija, gali pasireikšti sunkios odos infekcijos ir minkštųjų audinių pažeidimai.</w:t>
      </w:r>
    </w:p>
    <w:p w14:paraId="2983FE39"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 xml:space="preserve">Sumažėjęs šlapimo </w:t>
      </w:r>
      <w:proofErr w:type="spellStart"/>
      <w:r w:rsidRPr="00C123B9">
        <w:rPr>
          <w:rFonts w:eastAsia="Times New Roman"/>
          <w:kern w:val="0"/>
          <w:lang w:eastAsia="pl-PL"/>
          <w14:ligatures w14:val="none"/>
        </w:rPr>
        <w:t>išskyrimasnimasis</w:t>
      </w:r>
      <w:proofErr w:type="spellEnd"/>
      <w:r w:rsidRPr="00C123B9">
        <w:rPr>
          <w:rFonts w:eastAsia="Times New Roman"/>
          <w:kern w:val="0"/>
          <w:lang w:eastAsia="pl-PL"/>
          <w14:ligatures w14:val="none"/>
        </w:rPr>
        <w:t xml:space="preserve"> ir atsiradęs tinimas, ypač pacientams, sergantiems hipertenzija ar inkstų nepakankamumu, </w:t>
      </w:r>
      <w:proofErr w:type="spellStart"/>
      <w:r w:rsidRPr="00C123B9">
        <w:rPr>
          <w:rFonts w:eastAsia="Times New Roman"/>
          <w:kern w:val="0"/>
          <w:lang w:eastAsia="pl-PL"/>
          <w14:ligatures w14:val="none"/>
        </w:rPr>
        <w:t>nefroziniu</w:t>
      </w:r>
      <w:proofErr w:type="spellEnd"/>
      <w:r w:rsidRPr="00C123B9">
        <w:rPr>
          <w:rFonts w:eastAsia="Times New Roman"/>
          <w:kern w:val="0"/>
          <w:lang w:eastAsia="pl-PL"/>
          <w14:ligatures w14:val="none"/>
        </w:rPr>
        <w:t xml:space="preserve"> sindromu, </w:t>
      </w:r>
      <w:proofErr w:type="spellStart"/>
      <w:r w:rsidRPr="00C123B9">
        <w:rPr>
          <w:rFonts w:eastAsia="Times New Roman"/>
          <w:kern w:val="0"/>
          <w:lang w:eastAsia="pl-PL"/>
          <w14:ligatures w14:val="none"/>
        </w:rPr>
        <w:t>intersticiniu</w:t>
      </w:r>
      <w:proofErr w:type="spellEnd"/>
      <w:r w:rsidRPr="00C123B9">
        <w:rPr>
          <w:rFonts w:eastAsia="Times New Roman"/>
          <w:kern w:val="0"/>
          <w:lang w:eastAsia="pl-PL"/>
          <w14:ligatures w14:val="none"/>
        </w:rPr>
        <w:t xml:space="preserve"> nefritu, kurį gali lydėti ūminis inkstų nepakankamumas. Tokiu atveju turėtumėte nutraukti gydymą ir nedelsdami kreiptis į gydytoją, nes tai gali būti pirmieji inkstų funkcijos sutrikimo ar nepakankamumo simptomai.</w:t>
      </w:r>
    </w:p>
    <w:p w14:paraId="47BCA3F4" w14:textId="77777777" w:rsidR="00C123B9" w:rsidRPr="00C123B9" w:rsidRDefault="00C123B9" w:rsidP="00C123B9">
      <w:pPr>
        <w:spacing w:after="0" w:line="240" w:lineRule="auto"/>
        <w:ind w:right="-29"/>
        <w:rPr>
          <w:rFonts w:eastAsia="Times New Roman"/>
          <w:kern w:val="0"/>
          <w:lang w:eastAsia="pl-PL"/>
          <w14:ligatures w14:val="none"/>
        </w:rPr>
      </w:pPr>
    </w:p>
    <w:p w14:paraId="2AEA99EA" w14:textId="77777777" w:rsidR="00C123B9" w:rsidRPr="00C123B9" w:rsidRDefault="00C123B9" w:rsidP="00C123B9">
      <w:pPr>
        <w:spacing w:after="0" w:line="240" w:lineRule="auto"/>
        <w:ind w:right="-29" w:firstLine="360"/>
        <w:rPr>
          <w:rFonts w:eastAsia="Times New Roman"/>
          <w:i/>
          <w:iCs/>
          <w:kern w:val="0"/>
          <w:lang w:eastAsia="pl-PL"/>
          <w14:ligatures w14:val="none"/>
        </w:rPr>
      </w:pPr>
      <w:r w:rsidRPr="00C123B9">
        <w:rPr>
          <w:rFonts w:eastAsia="Times New Roman"/>
          <w:b/>
          <w:bCs/>
          <w:noProof/>
          <w:snapToGrid w:val="0"/>
          <w:kern w:val="0"/>
          <w14:ligatures w14:val="none"/>
        </w:rPr>
        <w:t>Dažnis nežinomas (negali būti apskaičiuotas pagal turimus duomenis):</w:t>
      </w:r>
    </w:p>
    <w:p w14:paraId="051F6A6C" w14:textId="77777777" w:rsidR="00C123B9" w:rsidRPr="00C123B9" w:rsidRDefault="00C123B9" w:rsidP="00C123B9">
      <w:pPr>
        <w:numPr>
          <w:ilvl w:val="0"/>
          <w:numId w:val="6"/>
        </w:numPr>
        <w:spacing w:after="140" w:line="240" w:lineRule="auto"/>
        <w:ind w:right="-20"/>
        <w:contextualSpacing/>
        <w:rPr>
          <w:rFonts w:eastAsia="Verdana"/>
          <w:noProof/>
          <w:kern w:val="0"/>
          <w:lang w:val="lt" w:eastAsia="pl-PL"/>
          <w14:ligatures w14:val="none"/>
        </w:rPr>
      </w:pPr>
      <w:r w:rsidRPr="00C123B9">
        <w:rPr>
          <w:rFonts w:eastAsia="Verdana"/>
          <w:noProof/>
          <w:kern w:val="0"/>
          <w:lang w:val="lt" w:eastAsia="pl-PL"/>
          <w14:ligatures w14:val="none"/>
        </w:rPr>
        <w:t xml:space="preserve">Krūtinės skausmas, kuris gali būti galimai sunkios alerginės reakcijos, vadinamos </w:t>
      </w:r>
      <w:r w:rsidRPr="00C123B9">
        <w:rPr>
          <w:rFonts w:eastAsia="Verdana"/>
          <w:i/>
          <w:iCs/>
          <w:noProof/>
          <w:kern w:val="0"/>
          <w:lang w:val="lt" w:eastAsia="pl-PL"/>
          <w14:ligatures w14:val="none"/>
        </w:rPr>
        <w:t>Kounis</w:t>
      </w:r>
      <w:r w:rsidRPr="00C123B9">
        <w:rPr>
          <w:rFonts w:eastAsia="Verdana"/>
          <w:noProof/>
          <w:kern w:val="0"/>
          <w:lang w:val="lt" w:eastAsia="pl-PL"/>
          <w14:ligatures w14:val="none"/>
        </w:rPr>
        <w:t xml:space="preserve"> sindromu, požymis.</w:t>
      </w:r>
    </w:p>
    <w:p w14:paraId="21425E7E" w14:textId="77777777" w:rsidR="00C123B9" w:rsidRPr="00C123B9" w:rsidRDefault="00C123B9" w:rsidP="00C123B9">
      <w:pPr>
        <w:numPr>
          <w:ilvl w:val="0"/>
          <w:numId w:val="6"/>
        </w:numPr>
        <w:spacing w:after="140" w:line="240" w:lineRule="auto"/>
        <w:ind w:right="-20"/>
        <w:contextualSpacing/>
        <w:rPr>
          <w:rFonts w:eastAsia="Verdana"/>
          <w:noProof/>
          <w:kern w:val="0"/>
          <w:lang w:val="lt" w:eastAsia="pl-PL"/>
          <w14:ligatures w14:val="none"/>
        </w:rPr>
      </w:pPr>
      <w:r w:rsidRPr="00C123B9">
        <w:rPr>
          <w:rFonts w:eastAsia="Verdana"/>
          <w:noProof/>
          <w:kern w:val="0"/>
          <w:lang w:val="lt" w:eastAsia="pl-PL"/>
          <w14:ligatures w14:val="none"/>
        </w:rPr>
        <w:t>Galvos smegenų kraujagysles pažeidžiančios sunkios būklės, vadinamos užpakalinės grįžtamosios encefalopatijos sindromu (UGES) ir grįžtamosios smegenų vazokonstrikcijos sindromu (GSVS).</w:t>
      </w:r>
    </w:p>
    <w:p w14:paraId="0A2FD687" w14:textId="77777777" w:rsidR="00C123B9" w:rsidRPr="00C123B9" w:rsidRDefault="00C123B9" w:rsidP="00C123B9">
      <w:pPr>
        <w:numPr>
          <w:ilvl w:val="0"/>
          <w:numId w:val="6"/>
        </w:numPr>
        <w:spacing w:after="0" w:line="240" w:lineRule="auto"/>
        <w:ind w:right="-29"/>
        <w:contextualSpacing/>
        <w:rPr>
          <w:rFonts w:eastAsia="Times New Roman"/>
          <w:kern w:val="0"/>
          <w:lang w:eastAsia="pl-PL"/>
          <w14:ligatures w14:val="none"/>
        </w:rPr>
      </w:pPr>
      <w:r w:rsidRPr="00C123B9">
        <w:rPr>
          <w:rFonts w:eastAsia="Times New Roman"/>
          <w:kern w:val="0"/>
          <w:lang w:eastAsia="pl-PL"/>
          <w14:ligatures w14:val="none"/>
        </w:rPr>
        <w:t>Oda įsijautrina šviesai;</w:t>
      </w:r>
    </w:p>
    <w:p w14:paraId="6845A8D8" w14:textId="77777777" w:rsidR="00C123B9" w:rsidRPr="00C123B9" w:rsidRDefault="00C123B9" w:rsidP="00C123B9">
      <w:pPr>
        <w:numPr>
          <w:ilvl w:val="0"/>
          <w:numId w:val="6"/>
        </w:numPr>
        <w:spacing w:after="0" w:line="240" w:lineRule="auto"/>
        <w:contextualSpacing/>
        <w:rPr>
          <w:rFonts w:eastAsia="Times New Roman"/>
          <w:kern w:val="0"/>
          <w:lang w:eastAsia="pl-PL"/>
          <w14:ligatures w14:val="none"/>
        </w:rPr>
      </w:pPr>
      <w:r w:rsidRPr="00C123B9">
        <w:rPr>
          <w:rFonts w:eastAsia="Times New Roman"/>
          <w:kern w:val="0"/>
          <w:lang w:eastAsia="pl-PL"/>
          <w14:ligatures w14:val="none"/>
        </w:rPr>
        <w:t>Troškulys, dispepsija, virškinimo trakto sutrikimai, pykinimas, vėmimas, burnos džiūvimas, storosios žarnos uždegimas dėl nepakankamo aprūpinimo krauju (išeminis kolitas);</w:t>
      </w:r>
    </w:p>
    <w:p w14:paraId="536B6253" w14:textId="77777777" w:rsidR="00C123B9" w:rsidRPr="00C123B9" w:rsidRDefault="00C123B9" w:rsidP="00C123B9">
      <w:pPr>
        <w:numPr>
          <w:ilvl w:val="0"/>
          <w:numId w:val="6"/>
        </w:numPr>
        <w:spacing w:after="0" w:line="240" w:lineRule="auto"/>
        <w:contextualSpacing/>
        <w:rPr>
          <w:rFonts w:eastAsia="Times New Roman"/>
          <w:kern w:val="0"/>
          <w:lang w:eastAsia="pl-PL"/>
          <w14:ligatures w14:val="none"/>
        </w:rPr>
      </w:pPr>
      <w:r w:rsidRPr="00C123B9">
        <w:rPr>
          <w:rFonts w:eastAsia="Times New Roman"/>
          <w:kern w:val="0"/>
          <w:lang w:eastAsia="pl-PL"/>
          <w14:ligatures w14:val="none"/>
        </w:rPr>
        <w:t>Sumažėjęs regos nervo aprūpinimas krauju (išeminė optinė neuropatija);</w:t>
      </w:r>
    </w:p>
    <w:p w14:paraId="59A7EDA8" w14:textId="77777777" w:rsidR="00C123B9" w:rsidRPr="00C123B9" w:rsidRDefault="00C123B9" w:rsidP="00C123B9">
      <w:pPr>
        <w:numPr>
          <w:ilvl w:val="0"/>
          <w:numId w:val="6"/>
        </w:numPr>
        <w:spacing w:after="0" w:line="240" w:lineRule="auto"/>
        <w:contextualSpacing/>
        <w:rPr>
          <w:rFonts w:eastAsia="Times New Roman"/>
          <w:kern w:val="0"/>
          <w:lang w:val="en-US" w:eastAsia="pl-PL"/>
          <w14:ligatures w14:val="none"/>
        </w:rPr>
      </w:pPr>
      <w:proofErr w:type="spellStart"/>
      <w:r w:rsidRPr="00C123B9">
        <w:rPr>
          <w:rFonts w:eastAsia="Times New Roman"/>
          <w:kern w:val="0"/>
          <w:lang w:val="en-GB" w:eastAsia="pl-PL"/>
          <w14:ligatures w14:val="none"/>
        </w:rPr>
        <w:t>Haliucinacijos</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ypa</w:t>
      </w:r>
      <w:proofErr w:type="spellEnd"/>
      <w:r w:rsidRPr="00C123B9">
        <w:rPr>
          <w:rFonts w:eastAsia="Times New Roman"/>
          <w:kern w:val="0"/>
          <w:lang w:eastAsia="pl-PL"/>
          <w14:ligatures w14:val="none"/>
        </w:rPr>
        <w:t>č vaikams</w:t>
      </w:r>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nerimas</w:t>
      </w:r>
      <w:proofErr w:type="spellEnd"/>
      <w:r w:rsidRPr="00C123B9">
        <w:rPr>
          <w:rFonts w:eastAsia="Times New Roman"/>
          <w:kern w:val="0"/>
          <w:lang w:val="en-GB" w:eastAsia="pl-PL"/>
          <w14:ligatures w14:val="none"/>
        </w:rPr>
        <w:t>;</w:t>
      </w:r>
    </w:p>
    <w:p w14:paraId="1A552844" w14:textId="77777777" w:rsidR="00C123B9" w:rsidRPr="00C123B9" w:rsidRDefault="00C123B9" w:rsidP="00C123B9">
      <w:pPr>
        <w:numPr>
          <w:ilvl w:val="0"/>
          <w:numId w:val="6"/>
        </w:numPr>
        <w:spacing w:after="0" w:line="240" w:lineRule="auto"/>
        <w:contextualSpacing/>
        <w:rPr>
          <w:rFonts w:eastAsia="Times New Roman"/>
          <w:kern w:val="0"/>
          <w:lang w:val="pt-PT" w:eastAsia="pl-PL"/>
          <w14:ligatures w14:val="none"/>
        </w:rPr>
      </w:pPr>
      <w:r w:rsidRPr="00C123B9">
        <w:rPr>
          <w:rFonts w:eastAsia="Times New Roman"/>
          <w:kern w:val="0"/>
          <w:lang w:val="pt-PT" w:eastAsia="pl-PL"/>
          <w14:ligatures w14:val="none"/>
        </w:rPr>
        <w:t>Neramumas, raumenų silpnumas, drebėjimas (tremoras);</w:t>
      </w:r>
    </w:p>
    <w:p w14:paraId="4FF67133" w14:textId="77777777" w:rsidR="00C123B9" w:rsidRPr="00C123B9" w:rsidRDefault="00C123B9" w:rsidP="00C123B9">
      <w:pPr>
        <w:numPr>
          <w:ilvl w:val="0"/>
          <w:numId w:val="6"/>
        </w:numPr>
        <w:spacing w:after="0" w:line="240" w:lineRule="auto"/>
        <w:contextualSpacing/>
        <w:rPr>
          <w:rFonts w:eastAsia="Times New Roman"/>
          <w:kern w:val="0"/>
          <w:lang w:val="en-US" w:eastAsia="pl-PL"/>
          <w14:ligatures w14:val="none"/>
        </w:rPr>
      </w:pPr>
      <w:proofErr w:type="spellStart"/>
      <w:r w:rsidRPr="00C123B9">
        <w:rPr>
          <w:rFonts w:eastAsia="Times New Roman"/>
          <w:kern w:val="0"/>
          <w:lang w:val="en-GB" w:eastAsia="pl-PL"/>
          <w14:ligatures w14:val="none"/>
        </w:rPr>
        <w:t>Aritmija</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tachikardija</w:t>
      </w:r>
      <w:proofErr w:type="spellEnd"/>
      <w:r w:rsidRPr="00C123B9">
        <w:rPr>
          <w:rFonts w:eastAsia="Times New Roman"/>
          <w:kern w:val="0"/>
          <w:lang w:val="en-GB" w:eastAsia="pl-PL"/>
          <w14:ligatures w14:val="none"/>
        </w:rPr>
        <w:t>;</w:t>
      </w:r>
    </w:p>
    <w:p w14:paraId="3C6189B8" w14:textId="77777777" w:rsidR="00C123B9" w:rsidRPr="00C123B9" w:rsidRDefault="00C123B9" w:rsidP="00C123B9">
      <w:pPr>
        <w:numPr>
          <w:ilvl w:val="0"/>
          <w:numId w:val="6"/>
        </w:numPr>
        <w:spacing w:after="0" w:line="240" w:lineRule="auto"/>
        <w:contextualSpacing/>
        <w:rPr>
          <w:rFonts w:eastAsia="Times New Roman"/>
          <w:kern w:val="0"/>
          <w:lang w:val="en-US" w:eastAsia="pl-PL"/>
          <w14:ligatures w14:val="none"/>
        </w:rPr>
      </w:pPr>
      <w:proofErr w:type="spellStart"/>
      <w:r w:rsidRPr="00C123B9">
        <w:rPr>
          <w:rFonts w:eastAsia="Times New Roman"/>
          <w:kern w:val="0"/>
          <w:lang w:val="en-GB" w:eastAsia="pl-PL"/>
          <w14:ligatures w14:val="none"/>
        </w:rPr>
        <w:t>Paraudimas</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išbėrimas</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padidėjęs</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prakaitavimas</w:t>
      </w:r>
      <w:proofErr w:type="spellEnd"/>
      <w:r w:rsidRPr="00C123B9">
        <w:rPr>
          <w:rFonts w:eastAsia="Times New Roman"/>
          <w:kern w:val="0"/>
          <w:lang w:val="en-GB" w:eastAsia="pl-PL"/>
          <w14:ligatures w14:val="none"/>
        </w:rPr>
        <w:t>;</w:t>
      </w:r>
    </w:p>
    <w:p w14:paraId="04ED29AB" w14:textId="77777777" w:rsidR="00C123B9" w:rsidRPr="00C123B9" w:rsidRDefault="00C123B9" w:rsidP="00C123B9">
      <w:pPr>
        <w:numPr>
          <w:ilvl w:val="0"/>
          <w:numId w:val="6"/>
        </w:numPr>
        <w:spacing w:after="0" w:line="240" w:lineRule="auto"/>
        <w:contextualSpacing/>
        <w:rPr>
          <w:rFonts w:eastAsia="Times New Roman"/>
          <w:kern w:val="0"/>
          <w:lang w:val="en-US" w:eastAsia="pl-PL"/>
          <w14:ligatures w14:val="none"/>
        </w:rPr>
      </w:pPr>
      <w:proofErr w:type="spellStart"/>
      <w:r w:rsidRPr="00C123B9">
        <w:rPr>
          <w:rFonts w:eastAsia="Times New Roman"/>
          <w:kern w:val="0"/>
          <w:lang w:val="en-GB" w:eastAsia="pl-PL"/>
          <w14:ligatures w14:val="none"/>
        </w:rPr>
        <w:t>Šlapimo</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susilaikymas</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daugiausia</w:t>
      </w:r>
      <w:proofErr w:type="spellEnd"/>
      <w:r w:rsidRPr="00C123B9">
        <w:rPr>
          <w:rFonts w:eastAsia="Times New Roman"/>
          <w:kern w:val="0"/>
          <w:lang w:val="en-GB" w:eastAsia="pl-PL"/>
          <w14:ligatures w14:val="none"/>
        </w:rPr>
        <w:t xml:space="preserve"> </w:t>
      </w:r>
      <w:proofErr w:type="spellStart"/>
      <w:r w:rsidRPr="00C123B9">
        <w:rPr>
          <w:rFonts w:eastAsia="Times New Roman"/>
          <w:kern w:val="0"/>
          <w:lang w:val="en-GB" w:eastAsia="pl-PL"/>
          <w14:ligatures w14:val="none"/>
        </w:rPr>
        <w:t>vyrams</w:t>
      </w:r>
      <w:proofErr w:type="spellEnd"/>
      <w:r w:rsidRPr="00C123B9">
        <w:rPr>
          <w:rFonts w:eastAsia="Times New Roman"/>
          <w:kern w:val="0"/>
          <w:lang w:val="en-GB" w:eastAsia="pl-PL"/>
          <w14:ligatures w14:val="none"/>
        </w:rPr>
        <w:t>).</w:t>
      </w:r>
    </w:p>
    <w:p w14:paraId="19644616" w14:textId="77777777" w:rsidR="00C123B9" w:rsidRPr="00C123B9" w:rsidRDefault="00C123B9" w:rsidP="00C123B9">
      <w:pPr>
        <w:spacing w:after="0" w:line="240" w:lineRule="auto"/>
        <w:ind w:right="-29"/>
        <w:rPr>
          <w:rFonts w:eastAsia="Times New Roman"/>
          <w:kern w:val="0"/>
          <w:lang w:eastAsia="pl-PL"/>
          <w14:ligatures w14:val="none"/>
        </w:rPr>
      </w:pPr>
    </w:p>
    <w:p w14:paraId="36E17FFA" w14:textId="77777777" w:rsidR="00C123B9" w:rsidRPr="00C123B9" w:rsidRDefault="00C123B9" w:rsidP="00C123B9">
      <w:pPr>
        <w:spacing w:after="0" w:line="240" w:lineRule="auto"/>
        <w:ind w:right="-29"/>
        <w:rPr>
          <w:rFonts w:eastAsia="Times New Roman"/>
          <w:kern w:val="0"/>
          <w:lang w:eastAsia="pl-PL"/>
          <w14:ligatures w14:val="none"/>
        </w:rPr>
      </w:pPr>
      <w:r w:rsidRPr="00C123B9">
        <w:rPr>
          <w:rFonts w:eastAsia="Times New Roman"/>
          <w:kern w:val="0"/>
          <w:lang w:eastAsia="pl-PL"/>
          <w14:ligatures w14:val="none"/>
        </w:rPr>
        <w:t>Gydant NVNU, buvo pranešta apie edemą (skysčių kaupimąsi audiniuose), hipertenziją ir širdies nepakankamumą.</w:t>
      </w:r>
    </w:p>
    <w:p w14:paraId="03F76653" w14:textId="77777777" w:rsidR="00C123B9" w:rsidRPr="00C123B9" w:rsidRDefault="00C123B9" w:rsidP="00C123B9">
      <w:pPr>
        <w:spacing w:after="0" w:line="240" w:lineRule="auto"/>
        <w:ind w:right="-29"/>
        <w:rPr>
          <w:rFonts w:eastAsia="Times New Roman"/>
          <w:kern w:val="0"/>
          <w:lang w:eastAsia="pl-PL"/>
          <w14:ligatures w14:val="none"/>
        </w:rPr>
      </w:pPr>
      <w:r w:rsidRPr="00C123B9">
        <w:rPr>
          <w:rFonts w:eastAsia="Times New Roman"/>
          <w:kern w:val="0"/>
          <w:lang w:eastAsia="pl-PL"/>
          <w14:ligatures w14:val="none"/>
        </w:rPr>
        <w:t xml:space="preserve">Vartojant tokius vaistus kaip </w:t>
      </w:r>
      <w:proofErr w:type="spellStart"/>
      <w:r w:rsidRPr="00C123B9">
        <w:rPr>
          <w:rFonts w:eastAsia="Times New Roman"/>
          <w:kern w:val="0"/>
          <w:lang w:eastAsia="pl-PL"/>
          <w14:ligatures w14:val="none"/>
        </w:rPr>
        <w:t>Tonufen</w:t>
      </w:r>
      <w:proofErr w:type="spellEnd"/>
      <w:r w:rsidRPr="00C123B9">
        <w:rPr>
          <w:rFonts w:eastAsia="Times New Roman"/>
          <w:kern w:val="0"/>
          <w:lang w:eastAsia="pl-PL"/>
          <w14:ligatures w14:val="none"/>
        </w:rPr>
        <w:t>, gali šiek tiek padidėti širdies priepuolio (miokardo infarkto) ar insulto rizika.</w:t>
      </w:r>
    </w:p>
    <w:p w14:paraId="451D4316" w14:textId="77777777" w:rsidR="00C123B9" w:rsidRPr="00C123B9" w:rsidRDefault="00C123B9" w:rsidP="00C123B9">
      <w:pPr>
        <w:spacing w:after="0" w:line="240" w:lineRule="auto"/>
        <w:ind w:right="-29"/>
        <w:rPr>
          <w:rFonts w:eastAsia="Times New Roman"/>
          <w:kern w:val="0"/>
          <w:lang w:eastAsia="pl-PL"/>
          <w14:ligatures w14:val="none"/>
        </w:rPr>
      </w:pPr>
      <w:r w:rsidRPr="00C123B9">
        <w:rPr>
          <w:rFonts w:eastAsia="Times New Roman"/>
          <w:kern w:val="0"/>
          <w:lang w:eastAsia="pl-PL"/>
          <w14:ligatures w14:val="none"/>
        </w:rPr>
        <w:t xml:space="preserve">Nepageidaujamų reakcijų, susijusių su </w:t>
      </w:r>
      <w:proofErr w:type="spellStart"/>
      <w:r w:rsidRPr="00C123B9">
        <w:rPr>
          <w:rFonts w:eastAsia="Times New Roman"/>
          <w:kern w:val="0"/>
          <w:lang w:eastAsia="pl-PL"/>
          <w14:ligatures w14:val="none"/>
        </w:rPr>
        <w:t>ibuprofeno</w:t>
      </w:r>
      <w:proofErr w:type="spellEnd"/>
      <w:r w:rsidRPr="00C123B9">
        <w:rPr>
          <w:rFonts w:eastAsia="Times New Roman"/>
          <w:kern w:val="0"/>
          <w:lang w:eastAsia="pl-PL"/>
          <w14:ligatures w14:val="none"/>
        </w:rPr>
        <w:t xml:space="preserve"> vartojimu, rizika senyviems pacientams padidėja, lyginant su jaunesniais. Šalutinių poveikių dažnį ir intensyvumą galima sumažinti vartojant mažiausią terapinę dozę kuo trumpesnį laikotarpį.</w:t>
      </w:r>
    </w:p>
    <w:p w14:paraId="0EA38108" w14:textId="77777777" w:rsidR="00C123B9" w:rsidRPr="00C123B9" w:rsidRDefault="00C123B9" w:rsidP="00C123B9">
      <w:pPr>
        <w:spacing w:after="0" w:line="240" w:lineRule="auto"/>
        <w:ind w:right="-29"/>
        <w:rPr>
          <w:rFonts w:eastAsia="Times New Roman"/>
          <w:kern w:val="0"/>
          <w:lang w:eastAsia="pl-PL"/>
          <w14:ligatures w14:val="none"/>
        </w:rPr>
      </w:pPr>
    </w:p>
    <w:p w14:paraId="3199C1CF" w14:textId="77777777" w:rsidR="00C123B9" w:rsidRPr="00C123B9" w:rsidRDefault="00C123B9" w:rsidP="00C123B9">
      <w:pPr>
        <w:spacing w:after="0" w:line="240" w:lineRule="auto"/>
        <w:ind w:right="-29"/>
        <w:rPr>
          <w:rFonts w:eastAsia="Times New Roman"/>
          <w:b/>
          <w:bCs/>
          <w:kern w:val="0"/>
          <w:lang w:eastAsia="pl-PL"/>
          <w14:ligatures w14:val="none"/>
        </w:rPr>
      </w:pPr>
      <w:r w:rsidRPr="00C123B9">
        <w:rPr>
          <w:rFonts w:eastAsia="Times New Roman"/>
          <w:b/>
          <w:bCs/>
          <w:kern w:val="0"/>
          <w:lang w:eastAsia="pl-PL"/>
          <w14:ligatures w14:val="none"/>
        </w:rPr>
        <w:t>Pastebėjus bet kokį šalutinį poveikį, įskaitant šiame lapelyje nenurodytą, pasakykite gydytojui arba vaistininkui.</w:t>
      </w:r>
    </w:p>
    <w:p w14:paraId="72ACFAFD" w14:textId="77777777" w:rsidR="00C123B9" w:rsidRPr="00C123B9" w:rsidRDefault="00C123B9" w:rsidP="00C123B9">
      <w:pPr>
        <w:numPr>
          <w:ilvl w:val="12"/>
          <w:numId w:val="0"/>
        </w:numPr>
        <w:spacing w:after="0" w:line="240" w:lineRule="auto"/>
        <w:ind w:right="-2"/>
        <w:rPr>
          <w:rFonts w:eastAsia="Times New Roman"/>
          <w:b/>
          <w:kern w:val="0"/>
          <w:lang w:eastAsia="pl-PL"/>
          <w14:ligatures w14:val="none"/>
        </w:rPr>
      </w:pPr>
    </w:p>
    <w:p w14:paraId="71259F1D" w14:textId="77777777" w:rsidR="00C123B9" w:rsidRPr="00C123B9" w:rsidRDefault="00C123B9" w:rsidP="00C123B9">
      <w:pPr>
        <w:numPr>
          <w:ilvl w:val="12"/>
          <w:numId w:val="0"/>
        </w:numPr>
        <w:spacing w:after="0" w:line="240" w:lineRule="auto"/>
        <w:outlineLvl w:val="0"/>
        <w:rPr>
          <w:rFonts w:eastAsia="Times New Roman"/>
          <w:b/>
          <w:kern w:val="0"/>
          <w:lang w:eastAsia="pl-PL"/>
          <w14:ligatures w14:val="none"/>
        </w:rPr>
      </w:pPr>
      <w:r w:rsidRPr="00C123B9">
        <w:rPr>
          <w:rFonts w:eastAsia="Times New Roman"/>
          <w:b/>
          <w:kern w:val="0"/>
          <w:lang w:eastAsia="pl-PL"/>
          <w14:ligatures w14:val="none"/>
        </w:rPr>
        <w:t>Pranešimas apie šalutinį poveikį</w:t>
      </w:r>
    </w:p>
    <w:p w14:paraId="4B560841" w14:textId="77777777" w:rsidR="00C123B9" w:rsidRPr="00C123B9" w:rsidRDefault="00C123B9" w:rsidP="00C123B9">
      <w:pPr>
        <w:spacing w:after="0" w:line="240" w:lineRule="auto"/>
        <w:ind w:right="-449"/>
        <w:rPr>
          <w:rFonts w:eastAsia="Times New Roman"/>
          <w:kern w:val="0"/>
          <w:lang w:eastAsia="pl-PL"/>
          <w14:ligatures w14:val="none"/>
        </w:rPr>
      </w:pPr>
      <w:r w:rsidRPr="00C123B9">
        <w:rPr>
          <w:rFonts w:eastAsia="Times New Roman"/>
          <w:kern w:val="0"/>
          <w:lang w:eastAsia="pl-PL"/>
          <w14:ligatures w14:val="none"/>
        </w:rPr>
        <w:t xml:space="preserve">Jeigu pasireiškė šalutinis poveikis, įskaitant šiame lapelyje nenurodytą, pasakykite gydytojui arba vaistininkui. </w:t>
      </w:r>
      <w:r w:rsidRPr="00C123B9">
        <w:rPr>
          <w:rFonts w:eastAsia="Times New Roman"/>
          <w:snapToGrid w:val="0"/>
          <w:kern w:val="0"/>
          <w:lang w:eastAsia="pl-PL"/>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E879508" w14:textId="77777777" w:rsidR="00C123B9" w:rsidRPr="00C123B9" w:rsidRDefault="00C123B9" w:rsidP="00C123B9">
      <w:pPr>
        <w:autoSpaceDE w:val="0"/>
        <w:autoSpaceDN w:val="0"/>
        <w:adjustRightInd w:val="0"/>
        <w:spacing w:after="0" w:line="240" w:lineRule="auto"/>
        <w:rPr>
          <w:rFonts w:eastAsia="Times New Roman"/>
          <w:kern w:val="0"/>
          <w:lang w:eastAsia="pl-PL"/>
          <w14:ligatures w14:val="none"/>
        </w:rPr>
      </w:pPr>
    </w:p>
    <w:p w14:paraId="726D3190" w14:textId="77777777" w:rsidR="00C123B9" w:rsidRPr="00C123B9" w:rsidRDefault="00C123B9" w:rsidP="00C123B9">
      <w:pPr>
        <w:keepNext/>
        <w:numPr>
          <w:ilvl w:val="0"/>
          <w:numId w:val="4"/>
        </w:numPr>
        <w:tabs>
          <w:tab w:val="left" w:pos="567"/>
        </w:tabs>
        <w:spacing w:after="0" w:line="240" w:lineRule="auto"/>
        <w:ind w:left="567" w:right="-2"/>
        <w:rPr>
          <w:rFonts w:eastAsia="Times New Roman"/>
          <w:b/>
          <w:kern w:val="0"/>
          <w:lang w:eastAsia="pl-PL"/>
          <w14:ligatures w14:val="none"/>
        </w:rPr>
      </w:pPr>
      <w:r w:rsidRPr="00C123B9">
        <w:rPr>
          <w:rFonts w:eastAsia="Times New Roman"/>
          <w:b/>
          <w:kern w:val="0"/>
          <w:lang w:eastAsia="pl-PL"/>
          <w14:ligatures w14:val="none"/>
        </w:rPr>
        <w:t xml:space="preserve">Kaip laikyti </w:t>
      </w:r>
      <w:proofErr w:type="spellStart"/>
      <w:r w:rsidRPr="00C123B9">
        <w:rPr>
          <w:rFonts w:eastAsia="Times New Roman"/>
          <w:b/>
          <w:kern w:val="0"/>
          <w:lang w:eastAsia="pl-PL"/>
          <w14:ligatures w14:val="none"/>
        </w:rPr>
        <w:t>Tonufen</w:t>
      </w:r>
      <w:proofErr w:type="spellEnd"/>
    </w:p>
    <w:p w14:paraId="62136376" w14:textId="77777777" w:rsidR="00C123B9" w:rsidRPr="00C123B9" w:rsidRDefault="00C123B9" w:rsidP="00C123B9">
      <w:pPr>
        <w:keepNext/>
        <w:numPr>
          <w:ilvl w:val="12"/>
          <w:numId w:val="0"/>
        </w:numPr>
        <w:spacing w:after="0" w:line="240" w:lineRule="auto"/>
        <w:ind w:right="-2"/>
        <w:rPr>
          <w:rFonts w:eastAsia="Times New Roman"/>
          <w:kern w:val="0"/>
          <w:lang w:eastAsia="pl-PL"/>
          <w14:ligatures w14:val="none"/>
        </w:rPr>
      </w:pPr>
    </w:p>
    <w:p w14:paraId="1CDB9357" w14:textId="77777777" w:rsidR="00C123B9" w:rsidRPr="00C123B9" w:rsidRDefault="00C123B9" w:rsidP="00C123B9">
      <w:pPr>
        <w:spacing w:after="0" w:line="240" w:lineRule="auto"/>
        <w:ind w:left="567" w:hanging="567"/>
        <w:rPr>
          <w:rFonts w:eastAsia="Times New Roman"/>
          <w:kern w:val="0"/>
          <w:lang w:eastAsia="pl-PL"/>
          <w14:ligatures w14:val="none"/>
        </w:rPr>
      </w:pPr>
      <w:r w:rsidRPr="00C123B9">
        <w:rPr>
          <w:rFonts w:eastAsia="Times New Roman"/>
          <w:kern w:val="0"/>
          <w:lang w:eastAsia="pl-PL"/>
          <w14:ligatures w14:val="none"/>
        </w:rPr>
        <w:t>Šį vaistą laikykite vaikams nepastebimoje ir nepasiekiamoje vietoje.</w:t>
      </w:r>
    </w:p>
    <w:p w14:paraId="2EB0328B" w14:textId="77777777" w:rsidR="00C123B9" w:rsidRPr="00C123B9" w:rsidRDefault="00C123B9" w:rsidP="00C123B9">
      <w:pPr>
        <w:spacing w:after="0" w:line="240" w:lineRule="auto"/>
        <w:ind w:left="567" w:hanging="567"/>
        <w:rPr>
          <w:rFonts w:eastAsia="Times New Roman"/>
          <w:kern w:val="0"/>
          <w:lang w:eastAsia="pl-PL"/>
          <w14:ligatures w14:val="none"/>
        </w:rPr>
      </w:pPr>
    </w:p>
    <w:p w14:paraId="388FD257"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r w:rsidRPr="00C123B9" w:rsidDel="00FE7973">
        <w:rPr>
          <w:rFonts w:eastAsia="Times New Roman"/>
          <w:kern w:val="0"/>
          <w:lang w:eastAsia="pl-PL"/>
          <w14:ligatures w14:val="none"/>
        </w:rPr>
        <w:t>Ant dėžutės</w:t>
      </w:r>
      <w:r w:rsidRPr="00C123B9">
        <w:rPr>
          <w:rFonts w:eastAsia="Times New Roman"/>
          <w:kern w:val="0"/>
          <w:lang w:eastAsia="pl-PL"/>
          <w14:ligatures w14:val="none"/>
        </w:rPr>
        <w:t xml:space="preserve"> ir lizdinės plokštelės</w:t>
      </w:r>
      <w:r w:rsidRPr="00C123B9" w:rsidDel="00FE7973">
        <w:rPr>
          <w:rFonts w:eastAsia="Times New Roman"/>
          <w:kern w:val="0"/>
          <w:lang w:eastAsia="pl-PL"/>
          <w14:ligatures w14:val="none"/>
        </w:rPr>
        <w:t xml:space="preserve"> po EXP nurodytam tinkamumo laikui pasibaigus, šio vaisto vartoti negalima. Vaistas tinkamas vartoti iki paskutinės nurodyto mėnesio dienos.</w:t>
      </w:r>
    </w:p>
    <w:p w14:paraId="00853744" w14:textId="77777777" w:rsidR="00C123B9" w:rsidRPr="00C123B9" w:rsidDel="00FE7973" w:rsidRDefault="00C123B9" w:rsidP="00C123B9">
      <w:pPr>
        <w:numPr>
          <w:ilvl w:val="12"/>
          <w:numId w:val="0"/>
        </w:numPr>
        <w:spacing w:after="0" w:line="240" w:lineRule="auto"/>
        <w:ind w:right="-2"/>
        <w:rPr>
          <w:rFonts w:eastAsia="Times New Roman"/>
          <w:kern w:val="0"/>
          <w:lang w:eastAsia="pl-PL"/>
          <w14:ligatures w14:val="none"/>
        </w:rPr>
      </w:pPr>
    </w:p>
    <w:p w14:paraId="11A5CF26" w14:textId="77777777" w:rsidR="00C123B9" w:rsidRPr="00C123B9" w:rsidRDefault="00C123B9" w:rsidP="00C123B9">
      <w:pPr>
        <w:spacing w:after="0" w:line="240" w:lineRule="auto"/>
        <w:ind w:left="567" w:hanging="567"/>
        <w:rPr>
          <w:rFonts w:eastAsia="Times New Roman"/>
          <w:snapToGrid w:val="0"/>
          <w:kern w:val="0"/>
          <w:lang w:eastAsia="pl-PL"/>
          <w14:ligatures w14:val="none"/>
        </w:rPr>
      </w:pPr>
      <w:r w:rsidRPr="00C123B9">
        <w:rPr>
          <w:rFonts w:eastAsia="Times New Roman"/>
          <w:kern w:val="0"/>
          <w:lang w:eastAsia="pl-PL"/>
          <w14:ligatures w14:val="none"/>
        </w:rPr>
        <w:t xml:space="preserve">Laikyti žemesnėje kaip </w:t>
      </w:r>
      <w:r w:rsidRPr="00C123B9">
        <w:rPr>
          <w:rFonts w:eastAsia="Times New Roman"/>
          <w:snapToGrid w:val="0"/>
          <w:kern w:val="0"/>
          <w:lang w:eastAsia="pl-PL"/>
          <w14:ligatures w14:val="none"/>
        </w:rPr>
        <w:t xml:space="preserve">25 °C temperatūroje. </w:t>
      </w:r>
    </w:p>
    <w:p w14:paraId="21089510" w14:textId="77777777" w:rsidR="00C123B9" w:rsidRPr="00C123B9" w:rsidRDefault="00C123B9" w:rsidP="00C123B9">
      <w:pPr>
        <w:spacing w:after="0" w:line="240" w:lineRule="auto"/>
        <w:ind w:left="567" w:hanging="567"/>
        <w:rPr>
          <w:rFonts w:eastAsia="Times New Roman"/>
          <w:snapToGrid w:val="0"/>
          <w:kern w:val="0"/>
          <w:lang w:eastAsia="pl-PL"/>
          <w14:ligatures w14:val="none"/>
        </w:rPr>
      </w:pPr>
    </w:p>
    <w:p w14:paraId="614B44E4" w14:textId="77777777" w:rsidR="00C123B9" w:rsidRPr="00C123B9" w:rsidRDefault="00C123B9" w:rsidP="00C123B9">
      <w:pPr>
        <w:numPr>
          <w:ilvl w:val="12"/>
          <w:numId w:val="0"/>
        </w:numPr>
        <w:tabs>
          <w:tab w:val="left" w:pos="720"/>
        </w:tabs>
        <w:spacing w:after="0" w:line="240" w:lineRule="auto"/>
        <w:ind w:right="-2"/>
        <w:rPr>
          <w:rFonts w:eastAsia="Times New Roman"/>
          <w:kern w:val="0"/>
          <w:lang w:eastAsia="en-GB"/>
          <w14:ligatures w14:val="none"/>
        </w:rPr>
      </w:pPr>
      <w:r w:rsidRPr="00C123B9">
        <w:rPr>
          <w:rFonts w:eastAsia="Times New Roman"/>
          <w:kern w:val="0"/>
          <w:lang w:eastAsia="en-GB"/>
          <w14:ligatures w14:val="none"/>
        </w:rPr>
        <w:lastRenderedPageBreak/>
        <w:t>Vaistų negalima išmesti į kanalizaciją arba su buitinėmis atliekomis. Kaip išmesti nereikalingus vaistus, klauskite vaistininko. Šios priemonės padės apsaugoti gamtą.</w:t>
      </w:r>
    </w:p>
    <w:p w14:paraId="1F9EB842" w14:textId="77777777" w:rsidR="00C123B9" w:rsidRPr="00C123B9" w:rsidRDefault="00C123B9" w:rsidP="00C123B9">
      <w:pPr>
        <w:spacing w:after="0" w:line="240" w:lineRule="auto"/>
        <w:rPr>
          <w:rFonts w:eastAsia="Times New Roman"/>
          <w:snapToGrid w:val="0"/>
          <w:kern w:val="0"/>
          <w:lang w:eastAsia="pl-PL"/>
          <w14:ligatures w14:val="none"/>
        </w:rPr>
      </w:pPr>
    </w:p>
    <w:p w14:paraId="270F7A78"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17DA13CE" w14:textId="77777777" w:rsidR="00C123B9" w:rsidRPr="00C123B9" w:rsidRDefault="00C123B9" w:rsidP="00C123B9">
      <w:pPr>
        <w:keepNext/>
        <w:numPr>
          <w:ilvl w:val="0"/>
          <w:numId w:val="4"/>
        </w:numPr>
        <w:tabs>
          <w:tab w:val="left" w:pos="567"/>
        </w:tabs>
        <w:spacing w:after="0" w:line="240" w:lineRule="auto"/>
        <w:ind w:left="567" w:right="-2"/>
        <w:rPr>
          <w:rFonts w:eastAsia="Times New Roman"/>
          <w:b/>
          <w:kern w:val="0"/>
          <w:lang w:eastAsia="pl-PL"/>
          <w14:ligatures w14:val="none"/>
        </w:rPr>
      </w:pPr>
      <w:r w:rsidRPr="00C123B9">
        <w:rPr>
          <w:rFonts w:eastAsia="Times New Roman"/>
          <w:b/>
          <w:kern w:val="0"/>
          <w:lang w:eastAsia="pl-PL"/>
          <w14:ligatures w14:val="none"/>
        </w:rPr>
        <w:t>Pakuotės turinys ir kita informacija</w:t>
      </w:r>
    </w:p>
    <w:p w14:paraId="243680E2" w14:textId="77777777" w:rsidR="00C123B9" w:rsidRPr="00C123B9" w:rsidRDefault="00C123B9" w:rsidP="00C123B9">
      <w:pPr>
        <w:keepNext/>
        <w:numPr>
          <w:ilvl w:val="12"/>
          <w:numId w:val="0"/>
        </w:numPr>
        <w:spacing w:after="0" w:line="240" w:lineRule="auto"/>
        <w:rPr>
          <w:rFonts w:eastAsia="Times New Roman"/>
          <w:kern w:val="0"/>
          <w:lang w:eastAsia="pl-PL"/>
          <w14:ligatures w14:val="none"/>
        </w:rPr>
      </w:pPr>
    </w:p>
    <w:p w14:paraId="59FB16AC" w14:textId="77777777" w:rsidR="00C123B9" w:rsidRPr="00C123B9" w:rsidRDefault="00C123B9" w:rsidP="00C123B9">
      <w:pPr>
        <w:numPr>
          <w:ilvl w:val="12"/>
          <w:numId w:val="0"/>
        </w:numPr>
        <w:spacing w:after="0" w:line="240" w:lineRule="auto"/>
        <w:ind w:right="-2"/>
        <w:rPr>
          <w:rFonts w:eastAsia="Times New Roman"/>
          <w:b/>
          <w:kern w:val="0"/>
          <w:lang w:eastAsia="pl-PL"/>
          <w14:ligatures w14:val="none"/>
        </w:rPr>
      </w:pPr>
      <w:proofErr w:type="spellStart"/>
      <w:r w:rsidRPr="00C123B9">
        <w:rPr>
          <w:rFonts w:eastAsia="Times New Roman"/>
          <w:b/>
          <w:kern w:val="0"/>
          <w:lang w:eastAsia="pl-PL"/>
          <w14:ligatures w14:val="none"/>
        </w:rPr>
        <w:t>Tonufen</w:t>
      </w:r>
      <w:proofErr w:type="spellEnd"/>
      <w:r w:rsidRPr="00C123B9">
        <w:rPr>
          <w:rFonts w:eastAsia="Times New Roman"/>
          <w:b/>
          <w:kern w:val="0"/>
          <w:lang w:eastAsia="pl-PL"/>
          <w14:ligatures w14:val="none"/>
        </w:rPr>
        <w:t xml:space="preserve"> sudėtis: </w:t>
      </w:r>
    </w:p>
    <w:p w14:paraId="10A1A3A6" w14:textId="77777777" w:rsidR="00C123B9" w:rsidRPr="00C123B9" w:rsidRDefault="00C123B9" w:rsidP="00C123B9">
      <w:pPr>
        <w:numPr>
          <w:ilvl w:val="0"/>
          <w:numId w:val="3"/>
        </w:numPr>
        <w:tabs>
          <w:tab w:val="left" w:pos="567"/>
        </w:tabs>
        <w:spacing w:after="0" w:line="240" w:lineRule="auto"/>
        <w:contextualSpacing/>
        <w:rPr>
          <w:rFonts w:eastAsia="Times New Roman"/>
          <w:kern w:val="0"/>
          <w:lang w:eastAsia="pl-PL"/>
          <w14:ligatures w14:val="none"/>
        </w:rPr>
      </w:pPr>
      <w:r w:rsidRPr="00C123B9">
        <w:rPr>
          <w:rFonts w:eastAsia="Times New Roman"/>
          <w:kern w:val="0"/>
          <w:lang w:eastAsia="pl-PL"/>
          <w14:ligatures w14:val="none"/>
        </w:rPr>
        <w:t xml:space="preserve">Veikliosios medžiagos yra </w:t>
      </w:r>
      <w:proofErr w:type="spellStart"/>
      <w:r w:rsidRPr="00C123B9">
        <w:rPr>
          <w:rFonts w:eastAsia="Times New Roman"/>
          <w:kern w:val="0"/>
          <w:lang w:eastAsia="pl-PL"/>
          <w14:ligatures w14:val="none"/>
        </w:rPr>
        <w:t>ibuprofenas</w:t>
      </w:r>
      <w:proofErr w:type="spellEnd"/>
      <w:r w:rsidRPr="00C123B9">
        <w:rPr>
          <w:rFonts w:eastAsia="Times New Roman"/>
          <w:kern w:val="0"/>
          <w:lang w:eastAsia="pl-PL"/>
          <w14:ligatures w14:val="none"/>
        </w:rPr>
        <w:t xml:space="preserve"> ir </w:t>
      </w:r>
      <w:proofErr w:type="spellStart"/>
      <w:r w:rsidRPr="00C123B9">
        <w:rPr>
          <w:rFonts w:eastAsia="Times New Roman"/>
          <w:kern w:val="0"/>
          <w:lang w:eastAsia="pl-PL"/>
          <w14:ligatures w14:val="none"/>
        </w:rPr>
        <w:t>pseudoefedrino</w:t>
      </w:r>
      <w:proofErr w:type="spellEnd"/>
      <w:r w:rsidRPr="00C123B9">
        <w:rPr>
          <w:rFonts w:eastAsia="Times New Roman"/>
          <w:kern w:val="0"/>
          <w:lang w:eastAsia="pl-PL"/>
          <w14:ligatures w14:val="none"/>
        </w:rPr>
        <w:t xml:space="preserve"> hidrochloridas. </w:t>
      </w:r>
    </w:p>
    <w:p w14:paraId="240FBEA5" w14:textId="77777777" w:rsidR="00C123B9" w:rsidRPr="00C123B9" w:rsidRDefault="00C123B9" w:rsidP="00C123B9">
      <w:pPr>
        <w:numPr>
          <w:ilvl w:val="0"/>
          <w:numId w:val="3"/>
        </w:numPr>
        <w:tabs>
          <w:tab w:val="left" w:pos="567"/>
        </w:tabs>
        <w:spacing w:after="0" w:line="240" w:lineRule="auto"/>
        <w:contextualSpacing/>
        <w:rPr>
          <w:rFonts w:eastAsia="Times New Roman"/>
          <w:kern w:val="0"/>
          <w:lang w:eastAsia="pl-PL"/>
          <w14:ligatures w14:val="none"/>
        </w:rPr>
      </w:pPr>
      <w:r w:rsidRPr="00C123B9">
        <w:rPr>
          <w:rFonts w:eastAsia="Times New Roman"/>
          <w:kern w:val="0"/>
          <w:lang w:eastAsia="pl-PL"/>
          <w14:ligatures w14:val="none"/>
        </w:rPr>
        <w:t xml:space="preserve">Pagalbinės medžiagos: </w:t>
      </w:r>
    </w:p>
    <w:p w14:paraId="0B118148" w14:textId="77777777" w:rsidR="00C123B9" w:rsidRPr="00C123B9" w:rsidRDefault="00C123B9" w:rsidP="00C123B9">
      <w:pPr>
        <w:numPr>
          <w:ilvl w:val="0"/>
          <w:numId w:val="3"/>
        </w:numPr>
        <w:tabs>
          <w:tab w:val="left" w:pos="567"/>
        </w:tabs>
        <w:spacing w:after="0" w:line="240" w:lineRule="auto"/>
        <w:contextualSpacing/>
        <w:rPr>
          <w:rFonts w:eastAsia="Times New Roman"/>
          <w:kern w:val="0"/>
          <w:lang w:eastAsia="pl-PL"/>
          <w14:ligatures w14:val="none"/>
        </w:rPr>
      </w:pPr>
      <w:r w:rsidRPr="00C123B9">
        <w:rPr>
          <w:rFonts w:eastAsia="Times New Roman"/>
          <w:i/>
          <w:iCs/>
          <w:kern w:val="0"/>
          <w:lang w:eastAsia="pl-PL"/>
          <w14:ligatures w14:val="none"/>
        </w:rPr>
        <w:t xml:space="preserve">Šerdis: </w:t>
      </w:r>
      <w:r w:rsidRPr="00C123B9">
        <w:rPr>
          <w:rFonts w:eastAsia="Times New Roman"/>
          <w:kern w:val="0"/>
          <w:lang w:eastAsia="pl-PL"/>
          <w14:ligatures w14:val="none"/>
        </w:rPr>
        <w:t>celiuliozės milteliai (</w:t>
      </w:r>
      <w:proofErr w:type="spellStart"/>
      <w:r w:rsidRPr="00C123B9">
        <w:rPr>
          <w:rFonts w:eastAsia="Times New Roman"/>
          <w:kern w:val="0"/>
          <w:lang w:eastAsia="pl-PL"/>
          <w14:ligatures w14:val="none"/>
        </w:rPr>
        <w:t>Elcema</w:t>
      </w:r>
      <w:proofErr w:type="spellEnd"/>
      <w:r w:rsidRPr="00C123B9">
        <w:rPr>
          <w:rFonts w:eastAsia="Times New Roman"/>
          <w:kern w:val="0"/>
          <w:lang w:eastAsia="pl-PL"/>
          <w14:ligatures w14:val="none"/>
        </w:rPr>
        <w:t xml:space="preserve"> P-100), celiuliozės milteliai (</w:t>
      </w:r>
      <w:proofErr w:type="spellStart"/>
      <w:r w:rsidRPr="00C123B9">
        <w:rPr>
          <w:rFonts w:eastAsia="Times New Roman"/>
          <w:kern w:val="0"/>
          <w:lang w:eastAsia="pl-PL"/>
          <w14:ligatures w14:val="none"/>
        </w:rPr>
        <w:t>Elcema</w:t>
      </w:r>
      <w:proofErr w:type="spellEnd"/>
      <w:r w:rsidRPr="00C123B9">
        <w:rPr>
          <w:rFonts w:eastAsia="Times New Roman"/>
          <w:kern w:val="0"/>
          <w:lang w:eastAsia="pl-PL"/>
          <w14:ligatures w14:val="none"/>
        </w:rPr>
        <w:t xml:space="preserve"> F-150), kukurūzų krakmolas, </w:t>
      </w:r>
      <w:proofErr w:type="spellStart"/>
      <w:r w:rsidRPr="00C123B9">
        <w:rPr>
          <w:rFonts w:eastAsia="Times New Roman"/>
          <w:kern w:val="0"/>
          <w:lang w:eastAsia="pl-PL"/>
          <w14:ligatures w14:val="none"/>
        </w:rPr>
        <w:t>pregelifikuotas</w:t>
      </w:r>
      <w:proofErr w:type="spellEnd"/>
      <w:r w:rsidRPr="00C123B9">
        <w:rPr>
          <w:rFonts w:eastAsia="Times New Roman"/>
          <w:kern w:val="0"/>
          <w:lang w:eastAsia="pl-PL"/>
          <w14:ligatures w14:val="none"/>
        </w:rPr>
        <w:t xml:space="preserve"> krakmolas, </w:t>
      </w:r>
      <w:proofErr w:type="spellStart"/>
      <w:r w:rsidRPr="00C123B9">
        <w:rPr>
          <w:rFonts w:eastAsia="Times New Roman"/>
          <w:kern w:val="0"/>
          <w:lang w:eastAsia="pl-PL"/>
          <w14:ligatures w14:val="none"/>
        </w:rPr>
        <w:t>guaro</w:t>
      </w:r>
      <w:proofErr w:type="spellEnd"/>
      <w:r w:rsidRPr="00C123B9">
        <w:rPr>
          <w:rFonts w:eastAsia="Times New Roman"/>
          <w:kern w:val="0"/>
          <w:lang w:eastAsia="pl-PL"/>
          <w14:ligatures w14:val="none"/>
        </w:rPr>
        <w:t xml:space="preserve"> guma, talkas, </w:t>
      </w:r>
      <w:proofErr w:type="spellStart"/>
      <w:r w:rsidRPr="00C123B9">
        <w:rPr>
          <w:rFonts w:eastAsia="Times New Roman"/>
          <w:kern w:val="0"/>
          <w:lang w:eastAsia="pl-PL"/>
          <w14:ligatures w14:val="none"/>
        </w:rPr>
        <w:t>kroskarmeliozės</w:t>
      </w:r>
      <w:proofErr w:type="spellEnd"/>
      <w:r w:rsidRPr="00C123B9">
        <w:rPr>
          <w:rFonts w:eastAsia="Times New Roman"/>
          <w:kern w:val="0"/>
          <w:lang w:eastAsia="pl-PL"/>
          <w14:ligatures w14:val="none"/>
        </w:rPr>
        <w:t xml:space="preserve"> natrio druska, </w:t>
      </w:r>
      <w:proofErr w:type="spellStart"/>
      <w:r w:rsidRPr="00C123B9">
        <w:rPr>
          <w:rFonts w:eastAsia="Times New Roman"/>
          <w:kern w:val="0"/>
          <w:lang w:eastAsia="pl-PL"/>
          <w14:ligatures w14:val="none"/>
        </w:rPr>
        <w:t>krospovidonas</w:t>
      </w:r>
      <w:proofErr w:type="spellEnd"/>
      <w:r w:rsidRPr="00C123B9">
        <w:rPr>
          <w:rFonts w:eastAsia="Times New Roman"/>
          <w:kern w:val="0"/>
          <w:lang w:eastAsia="pl-PL"/>
          <w14:ligatures w14:val="none"/>
        </w:rPr>
        <w:t xml:space="preserve"> (A tipo), hidratuotas koloidinis silicio dioksidas, </w:t>
      </w:r>
      <w:proofErr w:type="spellStart"/>
      <w:r w:rsidRPr="00C123B9">
        <w:rPr>
          <w:rFonts w:eastAsia="Times New Roman"/>
          <w:kern w:val="0"/>
          <w:lang w:eastAsia="pl-PL"/>
          <w14:ligatures w14:val="none"/>
        </w:rPr>
        <w:t>hidrintas</w:t>
      </w:r>
      <w:proofErr w:type="spellEnd"/>
      <w:r w:rsidRPr="00C123B9">
        <w:rPr>
          <w:rFonts w:eastAsia="Times New Roman"/>
          <w:kern w:val="0"/>
          <w:lang w:eastAsia="pl-PL"/>
          <w14:ligatures w14:val="none"/>
        </w:rPr>
        <w:t xml:space="preserve"> augalinis aliejus</w:t>
      </w:r>
    </w:p>
    <w:p w14:paraId="3999699E" w14:textId="77777777" w:rsidR="00C123B9" w:rsidRPr="00C123B9" w:rsidRDefault="00C123B9" w:rsidP="00C123B9">
      <w:pPr>
        <w:numPr>
          <w:ilvl w:val="0"/>
          <w:numId w:val="3"/>
        </w:numPr>
        <w:tabs>
          <w:tab w:val="left" w:pos="567"/>
        </w:tabs>
        <w:spacing w:after="0" w:line="240" w:lineRule="auto"/>
        <w:contextualSpacing/>
        <w:rPr>
          <w:rFonts w:eastAsia="Times New Roman"/>
          <w:kern w:val="0"/>
          <w:lang w:eastAsia="pl-PL"/>
          <w14:ligatures w14:val="none"/>
        </w:rPr>
      </w:pPr>
      <w:r w:rsidRPr="00C123B9">
        <w:rPr>
          <w:rFonts w:eastAsia="Times New Roman"/>
          <w:i/>
          <w:iCs/>
          <w:kern w:val="0"/>
          <w:lang w:eastAsia="pl-PL"/>
          <w14:ligatures w14:val="none"/>
        </w:rPr>
        <w:t>Tabletės dangalas:</w:t>
      </w:r>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hidroksiprolilceliuliozė</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makrogolis</w:t>
      </w:r>
      <w:proofErr w:type="spellEnd"/>
      <w:r w:rsidRPr="00C123B9">
        <w:rPr>
          <w:rFonts w:eastAsia="Times New Roman"/>
          <w:kern w:val="0"/>
          <w:lang w:eastAsia="pl-PL"/>
          <w14:ligatures w14:val="none"/>
        </w:rPr>
        <w:t xml:space="preserve"> 400, talkas, želatina, sacharozė, </w:t>
      </w:r>
      <w:proofErr w:type="spellStart"/>
      <w:r w:rsidRPr="00C123B9">
        <w:rPr>
          <w:rFonts w:eastAsia="Times New Roman"/>
          <w:kern w:val="0"/>
          <w:lang w:eastAsia="pl-PL"/>
          <w14:ligatures w14:val="none"/>
        </w:rPr>
        <w:t>kaolinas</w:t>
      </w:r>
      <w:proofErr w:type="spellEnd"/>
      <w:r w:rsidRPr="00C123B9">
        <w:rPr>
          <w:rFonts w:eastAsia="Times New Roman"/>
          <w:kern w:val="0"/>
          <w:lang w:eastAsia="pl-PL"/>
          <w14:ligatures w14:val="none"/>
        </w:rPr>
        <w:t xml:space="preserve">, konditerinis cukrus (sacharozės ir kukurūzų krakmolo mišinys), kalcio karbonatas, </w:t>
      </w:r>
      <w:proofErr w:type="spellStart"/>
      <w:r w:rsidRPr="00C123B9">
        <w:rPr>
          <w:rFonts w:eastAsia="Times New Roman"/>
          <w:kern w:val="0"/>
          <w:lang w:eastAsia="pl-PL"/>
          <w14:ligatures w14:val="none"/>
        </w:rPr>
        <w:t>Opaglos</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Clear</w:t>
      </w:r>
      <w:proofErr w:type="spellEnd"/>
      <w:r w:rsidRPr="00C123B9">
        <w:rPr>
          <w:rFonts w:eastAsia="Times New Roman"/>
          <w:kern w:val="0"/>
          <w:lang w:eastAsia="pl-PL"/>
          <w14:ligatures w14:val="none"/>
        </w:rPr>
        <w:t xml:space="preserve"> GS-2-0750 (</w:t>
      </w:r>
      <w:proofErr w:type="spellStart"/>
      <w:r w:rsidRPr="00C123B9">
        <w:rPr>
          <w:rFonts w:eastAsia="Times New Roman"/>
          <w:kern w:val="0"/>
          <w:lang w:eastAsia="pl-PL"/>
          <w14:ligatures w14:val="none"/>
        </w:rPr>
        <w:t>karnaubos</w:t>
      </w:r>
      <w:proofErr w:type="spellEnd"/>
      <w:r w:rsidRPr="00C123B9">
        <w:rPr>
          <w:rFonts w:eastAsia="Times New Roman"/>
          <w:kern w:val="0"/>
          <w:lang w:eastAsia="pl-PL"/>
          <w14:ligatures w14:val="none"/>
        </w:rPr>
        <w:t xml:space="preserve"> baltojo vaško mišinys), </w:t>
      </w:r>
      <w:proofErr w:type="spellStart"/>
      <w:r w:rsidRPr="00C123B9">
        <w:rPr>
          <w:rFonts w:eastAsia="Times New Roman"/>
          <w:kern w:val="0"/>
          <w:lang w:eastAsia="pl-PL"/>
          <w14:ligatures w14:val="none"/>
        </w:rPr>
        <w:t>gumiarabiko</w:t>
      </w:r>
      <w:proofErr w:type="spellEnd"/>
      <w:r w:rsidRPr="00C123B9">
        <w:rPr>
          <w:rFonts w:eastAsia="Times New Roman"/>
          <w:kern w:val="0"/>
          <w:lang w:eastAsia="pl-PL"/>
          <w14:ligatures w14:val="none"/>
        </w:rPr>
        <w:t xml:space="preserve"> džiovinta dispersija, kukurūzų krakmolas, </w:t>
      </w:r>
      <w:proofErr w:type="spellStart"/>
      <w:r w:rsidRPr="00C123B9">
        <w:rPr>
          <w:rFonts w:eastAsia="Times New Roman"/>
          <w:kern w:val="0"/>
          <w:lang w:eastAsia="pl-PL"/>
          <w14:ligatures w14:val="none"/>
        </w:rPr>
        <w:t>Opalux</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Brown</w:t>
      </w:r>
      <w:proofErr w:type="spellEnd"/>
      <w:r w:rsidRPr="00C123B9">
        <w:rPr>
          <w:rFonts w:eastAsia="Times New Roman"/>
          <w:kern w:val="0"/>
          <w:lang w:eastAsia="pl-PL"/>
          <w14:ligatures w14:val="none"/>
        </w:rPr>
        <w:t xml:space="preserve"> AS-16518 (sacharozės, titano dioksido (E171), saulėlydžio geltonojo FCF (E110), </w:t>
      </w:r>
      <w:proofErr w:type="spellStart"/>
      <w:r w:rsidRPr="00C123B9">
        <w:rPr>
          <w:rFonts w:eastAsia="Times New Roman"/>
          <w:kern w:val="0"/>
          <w:lang w:eastAsia="pl-PL"/>
          <w14:ligatures w14:val="none"/>
        </w:rPr>
        <w:t>alura</w:t>
      </w:r>
      <w:proofErr w:type="spellEnd"/>
      <w:r w:rsidRPr="00C123B9">
        <w:rPr>
          <w:rFonts w:eastAsia="Times New Roman"/>
          <w:kern w:val="0"/>
          <w:lang w:eastAsia="pl-PL"/>
          <w14:ligatures w14:val="none"/>
        </w:rPr>
        <w:t xml:space="preserve"> raudonojo AC (E129), </w:t>
      </w:r>
      <w:proofErr w:type="spellStart"/>
      <w:r w:rsidRPr="00C123B9">
        <w:rPr>
          <w:rFonts w:eastAsia="Times New Roman"/>
          <w:kern w:val="0"/>
          <w:lang w:eastAsia="pl-PL"/>
          <w14:ligatures w14:val="none"/>
        </w:rPr>
        <w:t>indigokarmino</w:t>
      </w:r>
      <w:proofErr w:type="spellEnd"/>
      <w:r w:rsidRPr="00C123B9">
        <w:rPr>
          <w:rFonts w:eastAsia="Times New Roman"/>
          <w:kern w:val="0"/>
          <w:lang w:eastAsia="pl-PL"/>
          <w14:ligatures w14:val="none"/>
        </w:rPr>
        <w:t xml:space="preserve"> (E132), </w:t>
      </w:r>
      <w:proofErr w:type="spellStart"/>
      <w:r w:rsidRPr="00C123B9">
        <w:rPr>
          <w:rFonts w:eastAsia="Times New Roman"/>
          <w:kern w:val="0"/>
          <w:lang w:eastAsia="pl-PL"/>
          <w14:ligatures w14:val="none"/>
        </w:rPr>
        <w:t>povidono</w:t>
      </w:r>
      <w:proofErr w:type="spellEnd"/>
      <w:r w:rsidRPr="00C123B9">
        <w:rPr>
          <w:rFonts w:eastAsia="Times New Roman"/>
          <w:kern w:val="0"/>
          <w:lang w:eastAsia="pl-PL"/>
          <w14:ligatures w14:val="none"/>
        </w:rPr>
        <w:t xml:space="preserve">, natrio </w:t>
      </w:r>
      <w:proofErr w:type="spellStart"/>
      <w:r w:rsidRPr="00C123B9">
        <w:rPr>
          <w:rFonts w:eastAsia="Times New Roman"/>
          <w:kern w:val="0"/>
          <w:lang w:eastAsia="pl-PL"/>
          <w14:ligatures w14:val="none"/>
        </w:rPr>
        <w:t>benzoato</w:t>
      </w:r>
      <w:proofErr w:type="spellEnd"/>
      <w:r w:rsidRPr="00C123B9">
        <w:rPr>
          <w:rFonts w:eastAsia="Times New Roman"/>
          <w:kern w:val="0"/>
          <w:lang w:eastAsia="pl-PL"/>
          <w14:ligatures w14:val="none"/>
        </w:rPr>
        <w:t xml:space="preserve"> (E211) mišinys).</w:t>
      </w:r>
    </w:p>
    <w:p w14:paraId="4D75B0A8" w14:textId="77777777" w:rsidR="00C123B9" w:rsidRPr="00C123B9" w:rsidRDefault="00C123B9" w:rsidP="00C123B9">
      <w:pPr>
        <w:numPr>
          <w:ilvl w:val="0"/>
          <w:numId w:val="3"/>
        </w:numPr>
        <w:tabs>
          <w:tab w:val="left" w:pos="567"/>
        </w:tabs>
        <w:spacing w:after="0" w:line="240" w:lineRule="auto"/>
        <w:contextualSpacing/>
        <w:rPr>
          <w:rFonts w:eastAsia="Times New Roman"/>
          <w:kern w:val="0"/>
          <w:lang w:eastAsia="pl-PL"/>
          <w14:ligatures w14:val="none"/>
        </w:rPr>
      </w:pPr>
      <w:r w:rsidRPr="00C123B9">
        <w:rPr>
          <w:rFonts w:eastAsia="Times New Roman"/>
          <w:i/>
          <w:iCs/>
          <w:kern w:val="0"/>
          <w:lang w:eastAsia="pl-PL"/>
          <w14:ligatures w14:val="none"/>
        </w:rPr>
        <w:t>Spausdinimo rašalo sudėtis:</w:t>
      </w:r>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Opacode</w:t>
      </w:r>
      <w:proofErr w:type="spellEnd"/>
      <w:r w:rsidRPr="00C123B9">
        <w:rPr>
          <w:rFonts w:eastAsia="Times New Roman"/>
          <w:kern w:val="0"/>
          <w:lang w:eastAsia="pl-PL"/>
          <w14:ligatures w14:val="none"/>
        </w:rPr>
        <w:t xml:space="preserve"> </w:t>
      </w:r>
      <w:proofErr w:type="spellStart"/>
      <w:r w:rsidRPr="00C123B9">
        <w:rPr>
          <w:rFonts w:eastAsia="Times New Roman"/>
          <w:kern w:val="0"/>
          <w:lang w:eastAsia="pl-PL"/>
          <w14:ligatures w14:val="none"/>
        </w:rPr>
        <w:t>Black</w:t>
      </w:r>
      <w:proofErr w:type="spellEnd"/>
      <w:r w:rsidRPr="00C123B9">
        <w:rPr>
          <w:rFonts w:eastAsia="Times New Roman"/>
          <w:kern w:val="0"/>
          <w:lang w:eastAsia="pl-PL"/>
          <w14:ligatures w14:val="none"/>
        </w:rPr>
        <w:t xml:space="preserve"> S-1-17823 (</w:t>
      </w:r>
      <w:proofErr w:type="spellStart"/>
      <w:r w:rsidRPr="00C123B9">
        <w:rPr>
          <w:rFonts w:eastAsia="Times New Roman"/>
          <w:kern w:val="0"/>
          <w:lang w:eastAsia="pl-PL"/>
          <w14:ligatures w14:val="none"/>
        </w:rPr>
        <w:t>šelako</w:t>
      </w:r>
      <w:proofErr w:type="spellEnd"/>
      <w:r w:rsidRPr="00C123B9">
        <w:rPr>
          <w:rFonts w:eastAsia="Times New Roman"/>
          <w:kern w:val="0"/>
          <w:lang w:eastAsia="pl-PL"/>
          <w14:ligatures w14:val="none"/>
        </w:rPr>
        <w:t xml:space="preserve">, juodojo geležies oksido (E172), 28 % amonio hidroksido ir </w:t>
      </w:r>
      <w:proofErr w:type="spellStart"/>
      <w:r w:rsidRPr="00C123B9">
        <w:rPr>
          <w:rFonts w:eastAsia="Times New Roman"/>
          <w:kern w:val="0"/>
          <w:lang w:eastAsia="pl-PL"/>
          <w14:ligatures w14:val="none"/>
        </w:rPr>
        <w:t>propilenglikolio</w:t>
      </w:r>
      <w:proofErr w:type="spellEnd"/>
      <w:r w:rsidRPr="00C123B9">
        <w:rPr>
          <w:rFonts w:eastAsia="Times New Roman"/>
          <w:kern w:val="0"/>
          <w:lang w:eastAsia="pl-PL"/>
          <w14:ligatures w14:val="none"/>
        </w:rPr>
        <w:t xml:space="preserve"> mišinys). </w:t>
      </w:r>
    </w:p>
    <w:p w14:paraId="37070A34" w14:textId="77777777" w:rsidR="00C123B9" w:rsidRPr="00C123B9" w:rsidRDefault="00C123B9" w:rsidP="00C123B9">
      <w:pPr>
        <w:keepNext/>
        <w:spacing w:after="0" w:line="240" w:lineRule="auto"/>
        <w:ind w:right="-2"/>
        <w:rPr>
          <w:rFonts w:eastAsia="Times New Roman"/>
          <w:kern w:val="0"/>
          <w:lang w:eastAsia="pl-PL"/>
          <w14:ligatures w14:val="none"/>
        </w:rPr>
      </w:pPr>
    </w:p>
    <w:p w14:paraId="241F3952" w14:textId="77777777" w:rsidR="00C123B9" w:rsidRPr="00C123B9" w:rsidRDefault="00C123B9" w:rsidP="00C123B9">
      <w:pPr>
        <w:numPr>
          <w:ilvl w:val="12"/>
          <w:numId w:val="0"/>
        </w:numPr>
        <w:spacing w:after="0" w:line="240" w:lineRule="auto"/>
        <w:ind w:right="-2"/>
        <w:rPr>
          <w:rFonts w:eastAsia="Times New Roman"/>
          <w:b/>
          <w:kern w:val="0"/>
          <w:lang w:eastAsia="pl-PL"/>
          <w14:ligatures w14:val="none"/>
        </w:rPr>
      </w:pPr>
      <w:proofErr w:type="spellStart"/>
      <w:r w:rsidRPr="00C123B9">
        <w:rPr>
          <w:rFonts w:eastAsia="Times New Roman"/>
          <w:b/>
          <w:kern w:val="0"/>
          <w:lang w:eastAsia="pl-PL"/>
          <w14:ligatures w14:val="none"/>
        </w:rPr>
        <w:t>Tonufen</w:t>
      </w:r>
      <w:proofErr w:type="spellEnd"/>
      <w:r w:rsidRPr="00C123B9">
        <w:rPr>
          <w:rFonts w:eastAsia="Times New Roman"/>
          <w:b/>
          <w:kern w:val="0"/>
          <w:lang w:eastAsia="pl-PL"/>
          <w14:ligatures w14:val="none"/>
        </w:rPr>
        <w:t xml:space="preserve"> išvaizda ir kiekis pakuotėje</w:t>
      </w:r>
    </w:p>
    <w:p w14:paraId="5CE6BCC1"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 xml:space="preserve">Lygios, elipsės formos tabletės, plytų raudonumo spalvos, su juodu įspaudu „IB Z“ vienoje pusėje. </w:t>
      </w:r>
      <w:r w:rsidRPr="00C123B9">
        <w:rPr>
          <w:rFonts w:eastAsia="Times New Roman"/>
          <w:kern w:val="0"/>
          <w:szCs w:val="20"/>
          <w:lang w:eastAsia="pl-PL"/>
          <w14:ligatures w14:val="none"/>
        </w:rPr>
        <w:t>Apytiksliai tabletės matmenys: 15,3 mm x 6,4 mm x 5,4 mm.</w:t>
      </w:r>
    </w:p>
    <w:p w14:paraId="1AE41A46" w14:textId="77777777" w:rsidR="00C123B9" w:rsidRPr="00C123B9" w:rsidRDefault="00C123B9" w:rsidP="00C123B9">
      <w:pPr>
        <w:spacing w:after="0" w:line="240" w:lineRule="auto"/>
        <w:rPr>
          <w:rFonts w:eastAsia="Times New Roman"/>
          <w:kern w:val="0"/>
          <w:lang w:eastAsia="pl-PL"/>
          <w14:ligatures w14:val="none"/>
        </w:rPr>
      </w:pPr>
    </w:p>
    <w:p w14:paraId="3BD0A0F5" w14:textId="77777777" w:rsidR="00C123B9" w:rsidRPr="00C123B9" w:rsidRDefault="00C123B9" w:rsidP="00C123B9">
      <w:pPr>
        <w:spacing w:after="0" w:line="240" w:lineRule="auto"/>
        <w:rPr>
          <w:rFonts w:eastAsia="Times New Roman"/>
          <w:kern w:val="0"/>
          <w:lang w:eastAsia="pl-PL"/>
          <w14:ligatures w14:val="none"/>
        </w:rPr>
      </w:pPr>
    </w:p>
    <w:p w14:paraId="4DBBB351" w14:textId="77777777" w:rsidR="00C123B9" w:rsidRPr="00C123B9" w:rsidRDefault="00C123B9" w:rsidP="00C123B9">
      <w:pPr>
        <w:spacing w:after="0" w:line="240" w:lineRule="auto"/>
        <w:rPr>
          <w:rFonts w:eastAsia="Times New Roman"/>
          <w:b/>
          <w:bCs/>
          <w:kern w:val="0"/>
          <w:lang w:eastAsia="pl-PL"/>
          <w14:ligatures w14:val="none"/>
        </w:rPr>
      </w:pPr>
      <w:r w:rsidRPr="00C123B9">
        <w:rPr>
          <w:rFonts w:eastAsia="Times New Roman"/>
          <w:b/>
          <w:bCs/>
          <w:kern w:val="0"/>
          <w:lang w:eastAsia="pl-PL"/>
          <w14:ligatures w14:val="none"/>
        </w:rPr>
        <w:t>Galimos pakuotės:</w:t>
      </w:r>
    </w:p>
    <w:p w14:paraId="34DAFBE0"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6 vnt. – 1 lizdinė plokštelė po 6 vnt.</w:t>
      </w:r>
    </w:p>
    <w:p w14:paraId="4FFD84DC"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10 vnt. –1 lizdinė plokštelė po 10 vnt.</w:t>
      </w:r>
    </w:p>
    <w:p w14:paraId="4BDEC683"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12 vnt. – 1 lizdinė plokštelė po 12 vnt.</w:t>
      </w:r>
    </w:p>
    <w:p w14:paraId="3C725A38"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20 vnt. – 2 lizdinės plokštelės po 10 vnt.</w:t>
      </w:r>
    </w:p>
    <w:p w14:paraId="09FBECE4"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24 vnt. – 2 lizdinės plokštelės po 12 vnt.</w:t>
      </w:r>
    </w:p>
    <w:p w14:paraId="20BB9270" w14:textId="77777777" w:rsidR="00C123B9" w:rsidRPr="00C123B9" w:rsidRDefault="00C123B9" w:rsidP="00C123B9">
      <w:pPr>
        <w:spacing w:after="0" w:line="240" w:lineRule="auto"/>
        <w:rPr>
          <w:rFonts w:eastAsia="Times New Roman"/>
          <w:kern w:val="0"/>
          <w:lang w:eastAsia="pl-PL"/>
          <w14:ligatures w14:val="none"/>
        </w:rPr>
      </w:pPr>
    </w:p>
    <w:p w14:paraId="56EDA196" w14:textId="77777777" w:rsidR="00C123B9" w:rsidRPr="00C123B9" w:rsidRDefault="00C123B9" w:rsidP="00C123B9">
      <w:pPr>
        <w:keepNext/>
        <w:numPr>
          <w:ilvl w:val="12"/>
          <w:numId w:val="0"/>
        </w:numPr>
        <w:spacing w:after="0" w:line="240" w:lineRule="auto"/>
        <w:ind w:right="-2"/>
        <w:rPr>
          <w:rFonts w:eastAsia="Times New Roman"/>
          <w:b/>
          <w:kern w:val="0"/>
          <w:lang w:eastAsia="pl-PL"/>
          <w14:ligatures w14:val="none"/>
        </w:rPr>
      </w:pPr>
      <w:r w:rsidRPr="00C123B9">
        <w:rPr>
          <w:rFonts w:eastAsia="Times New Roman"/>
          <w:b/>
          <w:kern w:val="0"/>
          <w:lang w:eastAsia="pl-PL"/>
          <w14:ligatures w14:val="none"/>
        </w:rPr>
        <w:t>Registruotojas ir gamintojas</w:t>
      </w:r>
    </w:p>
    <w:p w14:paraId="755CDB98" w14:textId="77777777" w:rsidR="00C123B9" w:rsidRPr="00C123B9" w:rsidRDefault="00C123B9" w:rsidP="00C123B9">
      <w:pPr>
        <w:spacing w:after="0" w:line="240" w:lineRule="auto"/>
        <w:rPr>
          <w:rFonts w:eastAsia="Times New Roman"/>
          <w:b/>
          <w:kern w:val="0"/>
          <w:lang w:eastAsia="pl-PL"/>
          <w14:ligatures w14:val="none"/>
        </w:rPr>
      </w:pPr>
      <w:r w:rsidRPr="00C123B9">
        <w:rPr>
          <w:rFonts w:eastAsia="Times New Roman"/>
          <w:b/>
          <w:kern w:val="0"/>
          <w:highlight w:val="lightGray"/>
          <w:lang w:eastAsia="pl-PL"/>
          <w14:ligatures w14:val="none"/>
        </w:rPr>
        <w:t>Registruotojas</w:t>
      </w:r>
      <w:r w:rsidRPr="00C123B9">
        <w:rPr>
          <w:rFonts w:eastAsia="Times New Roman"/>
          <w:b/>
          <w:kern w:val="0"/>
          <w:lang w:eastAsia="pl-PL"/>
          <w14:ligatures w14:val="none"/>
        </w:rPr>
        <w:t xml:space="preserve"> </w:t>
      </w:r>
    </w:p>
    <w:p w14:paraId="066149D6" w14:textId="77777777" w:rsidR="00C123B9" w:rsidRPr="00C123B9" w:rsidRDefault="00C123B9" w:rsidP="00C123B9">
      <w:pPr>
        <w:spacing w:after="0" w:line="240" w:lineRule="auto"/>
        <w:rPr>
          <w:rFonts w:eastAsia="Times New Roman"/>
          <w:kern w:val="0"/>
          <w:lang w:eastAsia="pl-PL"/>
          <w14:ligatures w14:val="none"/>
        </w:rPr>
      </w:pPr>
      <w:r w:rsidRPr="00C123B9">
        <w:rPr>
          <w:rFonts w:eastAsia="Times New Roman"/>
          <w:kern w:val="0"/>
          <w:lang w:eastAsia="pl-PL"/>
          <w14:ligatures w14:val="none"/>
        </w:rPr>
        <w:t xml:space="preserve">US </w:t>
      </w:r>
      <w:proofErr w:type="spellStart"/>
      <w:r w:rsidRPr="00C123B9">
        <w:rPr>
          <w:rFonts w:eastAsia="Times New Roman"/>
          <w:kern w:val="0"/>
          <w:lang w:eastAsia="pl-PL"/>
          <w14:ligatures w14:val="none"/>
        </w:rPr>
        <w:t>Pharmacia</w:t>
      </w:r>
      <w:proofErr w:type="spellEnd"/>
      <w:r w:rsidRPr="00C123B9">
        <w:rPr>
          <w:rFonts w:eastAsia="Times New Roman"/>
          <w:kern w:val="0"/>
          <w:lang w:eastAsia="pl-PL"/>
          <w14:ligatures w14:val="none"/>
        </w:rPr>
        <w:t xml:space="preserve"> Sp. z </w:t>
      </w:r>
      <w:proofErr w:type="spellStart"/>
      <w:r w:rsidRPr="00C123B9">
        <w:rPr>
          <w:rFonts w:eastAsia="Times New Roman"/>
          <w:kern w:val="0"/>
          <w:lang w:eastAsia="pl-PL"/>
          <w14:ligatures w14:val="none"/>
        </w:rPr>
        <w:t>o.o</w:t>
      </w:r>
      <w:proofErr w:type="spellEnd"/>
      <w:r w:rsidRPr="00C123B9">
        <w:rPr>
          <w:rFonts w:eastAsia="Times New Roman"/>
          <w:kern w:val="0"/>
          <w:lang w:eastAsia="pl-PL"/>
          <w14:ligatures w14:val="none"/>
        </w:rPr>
        <w:t xml:space="preserve">. </w:t>
      </w:r>
    </w:p>
    <w:p w14:paraId="5D5A54B5" w14:textId="77777777" w:rsidR="00C123B9" w:rsidRPr="00C123B9" w:rsidRDefault="00C123B9" w:rsidP="00C123B9">
      <w:pPr>
        <w:spacing w:after="0" w:line="240" w:lineRule="auto"/>
        <w:rPr>
          <w:rFonts w:eastAsia="Times New Roman"/>
          <w:kern w:val="0"/>
          <w:szCs w:val="20"/>
          <w:lang w:val="pl-PL" w:eastAsia="pl-PL"/>
          <w14:ligatures w14:val="none"/>
        </w:rPr>
      </w:pPr>
      <w:r w:rsidRPr="00C123B9">
        <w:rPr>
          <w:rFonts w:eastAsia="Times New Roman"/>
          <w:kern w:val="0"/>
          <w:szCs w:val="20"/>
          <w:lang w:val="pl-PL" w:eastAsia="pl-PL"/>
          <w14:ligatures w14:val="none"/>
        </w:rPr>
        <w:t xml:space="preserve">Ziębicka 40 str. </w:t>
      </w:r>
    </w:p>
    <w:p w14:paraId="6D7085E8" w14:textId="77777777" w:rsidR="00C123B9" w:rsidRPr="00C123B9" w:rsidRDefault="00C123B9" w:rsidP="00C123B9">
      <w:pPr>
        <w:spacing w:after="0" w:line="240" w:lineRule="auto"/>
        <w:rPr>
          <w:rFonts w:eastAsia="Times New Roman"/>
          <w:kern w:val="0"/>
          <w:szCs w:val="20"/>
          <w:lang w:val="pl-PL" w:eastAsia="pl-PL"/>
          <w14:ligatures w14:val="none"/>
        </w:rPr>
      </w:pPr>
      <w:r w:rsidRPr="00C123B9">
        <w:rPr>
          <w:rFonts w:eastAsia="Times New Roman"/>
          <w:kern w:val="0"/>
          <w:szCs w:val="20"/>
          <w:lang w:val="pl-PL" w:eastAsia="pl-PL"/>
          <w14:ligatures w14:val="none"/>
        </w:rPr>
        <w:t xml:space="preserve">50-507 Wrocław </w:t>
      </w:r>
    </w:p>
    <w:p w14:paraId="10CE138A" w14:textId="77777777" w:rsidR="00C123B9" w:rsidRPr="00C123B9" w:rsidRDefault="00C123B9" w:rsidP="00C123B9">
      <w:pPr>
        <w:spacing w:after="0" w:line="240" w:lineRule="auto"/>
        <w:rPr>
          <w:rFonts w:eastAsia="Times New Roman"/>
          <w:kern w:val="0"/>
          <w:szCs w:val="20"/>
          <w:lang w:val="pl-PL" w:eastAsia="pl-PL"/>
          <w14:ligatures w14:val="none"/>
        </w:rPr>
      </w:pPr>
      <w:proofErr w:type="spellStart"/>
      <w:r w:rsidRPr="00C123B9">
        <w:rPr>
          <w:rFonts w:eastAsia="Times New Roman"/>
          <w:kern w:val="0"/>
          <w:szCs w:val="20"/>
          <w:lang w:val="pl-PL" w:eastAsia="pl-PL"/>
          <w14:ligatures w14:val="none"/>
        </w:rPr>
        <w:t>Lenkija</w:t>
      </w:r>
      <w:proofErr w:type="spellEnd"/>
    </w:p>
    <w:p w14:paraId="4CD04B28" w14:textId="77777777" w:rsidR="00C123B9" w:rsidRPr="00C123B9" w:rsidRDefault="00C123B9" w:rsidP="00C123B9">
      <w:pPr>
        <w:spacing w:after="0" w:line="240" w:lineRule="auto"/>
        <w:rPr>
          <w:rFonts w:eastAsia="Times New Roman"/>
          <w:kern w:val="0"/>
          <w:lang w:eastAsia="pl-PL"/>
          <w14:ligatures w14:val="none"/>
        </w:rPr>
      </w:pPr>
    </w:p>
    <w:p w14:paraId="6DE015F2" w14:textId="77777777" w:rsidR="00C123B9" w:rsidRPr="00C123B9" w:rsidRDefault="00C123B9" w:rsidP="00C123B9">
      <w:pPr>
        <w:spacing w:after="0" w:line="240" w:lineRule="auto"/>
        <w:rPr>
          <w:rFonts w:eastAsia="Times New Roman"/>
          <w:b/>
          <w:kern w:val="0"/>
          <w:lang w:eastAsia="pl-PL"/>
          <w14:ligatures w14:val="none"/>
        </w:rPr>
      </w:pPr>
      <w:r w:rsidRPr="00C123B9">
        <w:rPr>
          <w:rFonts w:eastAsia="Times New Roman"/>
          <w:b/>
          <w:kern w:val="0"/>
          <w:highlight w:val="lightGray"/>
          <w:lang w:eastAsia="pl-PL"/>
          <w14:ligatures w14:val="none"/>
        </w:rPr>
        <w:t>Gamintojas</w:t>
      </w:r>
    </w:p>
    <w:p w14:paraId="48B6CBA4" w14:textId="77777777" w:rsidR="00C123B9" w:rsidRPr="00C123B9" w:rsidRDefault="00C123B9" w:rsidP="00C123B9">
      <w:pPr>
        <w:spacing w:after="0" w:line="240" w:lineRule="auto"/>
        <w:rPr>
          <w:rFonts w:eastAsia="Times New Roman"/>
          <w:kern w:val="0"/>
          <w:highlight w:val="lightGray"/>
          <w:lang w:eastAsia="pl-PL"/>
          <w14:ligatures w14:val="none"/>
        </w:rPr>
      </w:pPr>
      <w:r w:rsidRPr="00C123B9">
        <w:rPr>
          <w:rFonts w:eastAsia="Times New Roman"/>
          <w:kern w:val="0"/>
          <w:highlight w:val="lightGray"/>
          <w:lang w:eastAsia="pl-PL"/>
          <w14:ligatures w14:val="none"/>
        </w:rPr>
        <w:t xml:space="preserve">US </w:t>
      </w:r>
      <w:proofErr w:type="spellStart"/>
      <w:r w:rsidRPr="00C123B9">
        <w:rPr>
          <w:rFonts w:eastAsia="Times New Roman"/>
          <w:kern w:val="0"/>
          <w:highlight w:val="lightGray"/>
          <w:lang w:eastAsia="pl-PL"/>
          <w14:ligatures w14:val="none"/>
        </w:rPr>
        <w:t>Pharmacia</w:t>
      </w:r>
      <w:proofErr w:type="spellEnd"/>
      <w:r w:rsidRPr="00C123B9">
        <w:rPr>
          <w:rFonts w:eastAsia="Times New Roman"/>
          <w:kern w:val="0"/>
          <w:highlight w:val="lightGray"/>
          <w:lang w:eastAsia="pl-PL"/>
          <w14:ligatures w14:val="none"/>
        </w:rPr>
        <w:t xml:space="preserve"> Sp. z </w:t>
      </w:r>
      <w:proofErr w:type="spellStart"/>
      <w:r w:rsidRPr="00C123B9">
        <w:rPr>
          <w:rFonts w:eastAsia="Times New Roman"/>
          <w:kern w:val="0"/>
          <w:highlight w:val="lightGray"/>
          <w:lang w:eastAsia="pl-PL"/>
          <w14:ligatures w14:val="none"/>
        </w:rPr>
        <w:t>o.o</w:t>
      </w:r>
      <w:proofErr w:type="spellEnd"/>
      <w:r w:rsidRPr="00C123B9">
        <w:rPr>
          <w:rFonts w:eastAsia="Times New Roman"/>
          <w:kern w:val="0"/>
          <w:highlight w:val="lightGray"/>
          <w:lang w:eastAsia="pl-PL"/>
          <w14:ligatures w14:val="none"/>
        </w:rPr>
        <w:t xml:space="preserve">. </w:t>
      </w:r>
    </w:p>
    <w:p w14:paraId="27AF2D9E" w14:textId="77777777" w:rsidR="00C123B9" w:rsidRPr="00C123B9" w:rsidRDefault="00C123B9" w:rsidP="00C123B9">
      <w:pPr>
        <w:spacing w:after="0" w:line="240" w:lineRule="auto"/>
        <w:rPr>
          <w:rFonts w:eastAsia="Times New Roman"/>
          <w:kern w:val="0"/>
          <w:highlight w:val="lightGray"/>
          <w:lang w:val="pl-PL" w:eastAsia="pl-PL"/>
          <w14:ligatures w14:val="none"/>
        </w:rPr>
      </w:pPr>
      <w:r w:rsidRPr="00C123B9">
        <w:rPr>
          <w:rFonts w:eastAsia="Times New Roman"/>
          <w:kern w:val="0"/>
          <w:highlight w:val="lightGray"/>
          <w:lang w:val="pl-PL" w:eastAsia="pl-PL"/>
          <w14:ligatures w14:val="none"/>
        </w:rPr>
        <w:t xml:space="preserve">Ziębicka 40 str. </w:t>
      </w:r>
    </w:p>
    <w:p w14:paraId="0675D47A" w14:textId="77777777" w:rsidR="00C123B9" w:rsidRPr="00C123B9" w:rsidRDefault="00C123B9" w:rsidP="00C123B9">
      <w:pPr>
        <w:spacing w:after="0" w:line="240" w:lineRule="auto"/>
        <w:rPr>
          <w:rFonts w:eastAsia="Times New Roman"/>
          <w:kern w:val="0"/>
          <w:highlight w:val="lightGray"/>
          <w:lang w:val="pl-PL" w:eastAsia="pl-PL"/>
          <w14:ligatures w14:val="none"/>
        </w:rPr>
      </w:pPr>
      <w:r w:rsidRPr="00C123B9">
        <w:rPr>
          <w:rFonts w:eastAsia="Times New Roman"/>
          <w:kern w:val="0"/>
          <w:highlight w:val="lightGray"/>
          <w:lang w:val="pl-PL" w:eastAsia="pl-PL"/>
          <w14:ligatures w14:val="none"/>
        </w:rPr>
        <w:t xml:space="preserve">50-507 Wrocław </w:t>
      </w:r>
    </w:p>
    <w:p w14:paraId="71650A22" w14:textId="77777777" w:rsidR="00C123B9" w:rsidRPr="00C123B9" w:rsidRDefault="00C123B9" w:rsidP="00C123B9">
      <w:pPr>
        <w:spacing w:after="0" w:line="240" w:lineRule="auto"/>
        <w:rPr>
          <w:rFonts w:eastAsia="Times New Roman"/>
          <w:kern w:val="0"/>
          <w:highlight w:val="lightGray"/>
          <w:lang w:val="pl-PL" w:eastAsia="pl-PL"/>
          <w14:ligatures w14:val="none"/>
        </w:rPr>
      </w:pPr>
      <w:proofErr w:type="spellStart"/>
      <w:r w:rsidRPr="00C123B9">
        <w:rPr>
          <w:rFonts w:eastAsia="Times New Roman"/>
          <w:kern w:val="0"/>
          <w:highlight w:val="lightGray"/>
          <w:lang w:val="pl-PL" w:eastAsia="pl-PL"/>
          <w14:ligatures w14:val="none"/>
        </w:rPr>
        <w:t>Lenkija</w:t>
      </w:r>
      <w:proofErr w:type="spellEnd"/>
    </w:p>
    <w:p w14:paraId="4C42B4EF" w14:textId="77777777" w:rsidR="00C123B9" w:rsidRPr="00C123B9" w:rsidRDefault="00C123B9" w:rsidP="00C123B9">
      <w:pPr>
        <w:spacing w:after="0" w:line="240" w:lineRule="auto"/>
        <w:rPr>
          <w:rFonts w:eastAsia="Times New Roman"/>
          <w:kern w:val="0"/>
          <w:highlight w:val="lightGray"/>
          <w:lang w:eastAsia="pl-PL"/>
          <w14:ligatures w14:val="none"/>
        </w:rPr>
      </w:pPr>
    </w:p>
    <w:p w14:paraId="362414F5" w14:textId="77777777" w:rsidR="00C123B9" w:rsidRPr="00C123B9" w:rsidRDefault="00C123B9" w:rsidP="00C123B9">
      <w:pPr>
        <w:spacing w:after="0" w:line="240" w:lineRule="auto"/>
        <w:rPr>
          <w:rFonts w:eastAsia="Times New Roman"/>
          <w:kern w:val="0"/>
          <w:highlight w:val="lightGray"/>
          <w:lang w:eastAsia="pl-PL"/>
          <w14:ligatures w14:val="none"/>
        </w:rPr>
      </w:pPr>
      <w:r w:rsidRPr="00C123B9">
        <w:rPr>
          <w:rFonts w:eastAsia="Times New Roman"/>
          <w:kern w:val="0"/>
          <w:highlight w:val="lightGray"/>
          <w:lang w:eastAsia="pl-PL"/>
          <w14:ligatures w14:val="none"/>
        </w:rPr>
        <w:t>arba</w:t>
      </w:r>
    </w:p>
    <w:p w14:paraId="2144D692" w14:textId="77777777" w:rsidR="00C123B9" w:rsidRPr="00C123B9" w:rsidRDefault="00C123B9" w:rsidP="00C123B9">
      <w:pPr>
        <w:spacing w:after="0" w:line="240" w:lineRule="auto"/>
        <w:rPr>
          <w:rFonts w:eastAsia="Times New Roman"/>
          <w:kern w:val="0"/>
          <w:highlight w:val="lightGray"/>
          <w:lang w:eastAsia="pl-PL"/>
          <w14:ligatures w14:val="none"/>
        </w:rPr>
      </w:pPr>
    </w:p>
    <w:p w14:paraId="68E8512A" w14:textId="77777777" w:rsidR="00C123B9" w:rsidRPr="00C123B9" w:rsidRDefault="00C123B9" w:rsidP="00C123B9">
      <w:pPr>
        <w:spacing w:after="0" w:line="240" w:lineRule="auto"/>
        <w:rPr>
          <w:rFonts w:eastAsia="Times New Roman"/>
          <w:bCs/>
          <w:kern w:val="0"/>
          <w:highlight w:val="lightGray"/>
          <w:lang w:val="pl-PL" w:eastAsia="pl-PL"/>
          <w14:ligatures w14:val="none"/>
        </w:rPr>
      </w:pPr>
      <w:r w:rsidRPr="00C123B9">
        <w:rPr>
          <w:rFonts w:eastAsia="Times New Roman"/>
          <w:bCs/>
          <w:kern w:val="0"/>
          <w:highlight w:val="lightGray"/>
          <w:lang w:val="pl-PL" w:eastAsia="pl-PL"/>
          <w14:ligatures w14:val="none"/>
        </w:rPr>
        <w:t>US Pharmacia Sp. z o.o.</w:t>
      </w:r>
    </w:p>
    <w:p w14:paraId="337EA5F4" w14:textId="77777777" w:rsidR="00C123B9" w:rsidRPr="00C123B9" w:rsidRDefault="00C123B9" w:rsidP="00C123B9">
      <w:pPr>
        <w:spacing w:after="0" w:line="240" w:lineRule="auto"/>
        <w:rPr>
          <w:rFonts w:eastAsia="Times New Roman"/>
          <w:bCs/>
          <w:kern w:val="0"/>
          <w:highlight w:val="lightGray"/>
          <w:lang w:val="pl-PL" w:eastAsia="pl-PL"/>
          <w14:ligatures w14:val="none"/>
        </w:rPr>
      </w:pPr>
      <w:r w:rsidRPr="00C123B9">
        <w:rPr>
          <w:rFonts w:eastAsia="Times New Roman"/>
          <w:bCs/>
          <w:kern w:val="0"/>
          <w:highlight w:val="lightGray"/>
          <w:lang w:val="pl-PL" w:eastAsia="pl-PL"/>
          <w14:ligatures w14:val="none"/>
        </w:rPr>
        <w:t>Bierutowska 87 str.</w:t>
      </w:r>
    </w:p>
    <w:p w14:paraId="1CB1587C" w14:textId="77777777" w:rsidR="00C123B9" w:rsidRPr="00C123B9" w:rsidRDefault="00C123B9" w:rsidP="00C123B9">
      <w:pPr>
        <w:spacing w:after="0" w:line="240" w:lineRule="auto"/>
        <w:rPr>
          <w:rFonts w:eastAsia="Times New Roman"/>
          <w:bCs/>
          <w:kern w:val="0"/>
          <w:highlight w:val="lightGray"/>
          <w:lang w:val="pl-PL" w:eastAsia="pl-PL"/>
          <w14:ligatures w14:val="none"/>
        </w:rPr>
      </w:pPr>
      <w:r w:rsidRPr="00C123B9">
        <w:rPr>
          <w:rFonts w:eastAsia="Times New Roman"/>
          <w:bCs/>
          <w:kern w:val="0"/>
          <w:highlight w:val="lightGray"/>
          <w:lang w:val="pl-PL" w:eastAsia="pl-PL"/>
          <w14:ligatures w14:val="none"/>
        </w:rPr>
        <w:t>51-317 Wrocław</w:t>
      </w:r>
    </w:p>
    <w:p w14:paraId="5A9C5487" w14:textId="77777777" w:rsidR="00C123B9" w:rsidRPr="00C123B9" w:rsidRDefault="00C123B9" w:rsidP="00C123B9">
      <w:pPr>
        <w:spacing w:after="0" w:line="240" w:lineRule="auto"/>
        <w:rPr>
          <w:rFonts w:eastAsia="Times New Roman"/>
          <w:kern w:val="0"/>
          <w:lang w:val="pl-PL" w:eastAsia="pl-PL"/>
          <w14:ligatures w14:val="none"/>
        </w:rPr>
      </w:pPr>
      <w:proofErr w:type="spellStart"/>
      <w:r w:rsidRPr="00C123B9">
        <w:rPr>
          <w:rFonts w:eastAsia="Times New Roman"/>
          <w:kern w:val="0"/>
          <w:highlight w:val="lightGray"/>
          <w:lang w:val="pl-PL" w:eastAsia="pl-PL"/>
          <w14:ligatures w14:val="none"/>
        </w:rPr>
        <w:t>Lenkija</w:t>
      </w:r>
      <w:proofErr w:type="spellEnd"/>
    </w:p>
    <w:p w14:paraId="3A63A3D2" w14:textId="77777777" w:rsidR="00C123B9" w:rsidRPr="00C123B9" w:rsidRDefault="00C123B9" w:rsidP="00C123B9">
      <w:pPr>
        <w:spacing w:after="0" w:line="240" w:lineRule="auto"/>
        <w:rPr>
          <w:rFonts w:eastAsia="Times New Roman"/>
          <w:kern w:val="0"/>
          <w:lang w:eastAsia="pl-PL"/>
          <w14:ligatures w14:val="none"/>
        </w:rPr>
      </w:pPr>
    </w:p>
    <w:p w14:paraId="1B9094E5" w14:textId="77777777" w:rsidR="00C123B9" w:rsidRPr="00C123B9" w:rsidRDefault="00C123B9" w:rsidP="00C123B9">
      <w:pPr>
        <w:spacing w:after="0" w:line="240" w:lineRule="auto"/>
        <w:rPr>
          <w:rFonts w:eastAsia="Times New Roman"/>
          <w:kern w:val="0"/>
          <w:lang w:eastAsia="pl-PL"/>
          <w14:ligatures w14:val="none"/>
        </w:rPr>
      </w:pPr>
    </w:p>
    <w:p w14:paraId="14ACD45C" w14:textId="77777777" w:rsidR="00C123B9" w:rsidRPr="00C123B9" w:rsidRDefault="00C123B9" w:rsidP="00C123B9">
      <w:pPr>
        <w:spacing w:after="0" w:line="240" w:lineRule="auto"/>
        <w:rPr>
          <w:rFonts w:eastAsia="Times New Roman"/>
          <w:kern w:val="0"/>
          <w:lang w:eastAsia="pl-PL"/>
          <w14:ligatures w14:val="none"/>
        </w:rPr>
      </w:pPr>
    </w:p>
    <w:p w14:paraId="455B859E" w14:textId="77777777" w:rsidR="00C123B9" w:rsidRPr="00C123B9" w:rsidRDefault="00C123B9" w:rsidP="00C123B9">
      <w:pPr>
        <w:spacing w:after="0" w:line="240" w:lineRule="auto"/>
        <w:rPr>
          <w:rFonts w:eastAsia="Times New Roman"/>
          <w:b/>
          <w:kern w:val="0"/>
          <w:szCs w:val="20"/>
          <w:lang w:val="pl-PL" w:eastAsia="pl-PL"/>
          <w14:ligatures w14:val="none"/>
        </w:rPr>
      </w:pPr>
      <w:r w:rsidRPr="00C123B9">
        <w:rPr>
          <w:rFonts w:eastAsia="Times New Roman"/>
          <w:b/>
          <w:snapToGrid w:val="0"/>
          <w:kern w:val="0"/>
          <w14:ligatures w14:val="none"/>
        </w:rPr>
        <w:t>Šis vaistas Europos ekonominės erdvės valstybėse narėse registruotas tokiais pavadinimais:</w:t>
      </w:r>
    </w:p>
    <w:p w14:paraId="6321E114" w14:textId="77777777" w:rsidR="00C123B9" w:rsidRPr="00C123B9" w:rsidRDefault="00C123B9" w:rsidP="00C123B9">
      <w:pPr>
        <w:spacing w:after="0" w:line="240" w:lineRule="auto"/>
        <w:rPr>
          <w:rFonts w:eastAsia="Times New Roman"/>
          <w:kern w:val="0"/>
          <w:szCs w:val="20"/>
          <w:lang w:val="pl-PL" w:eastAsia="pl-PL"/>
          <w14:ligatures w14:val="none"/>
        </w:rPr>
      </w:pPr>
      <w:proofErr w:type="spellStart"/>
      <w:r w:rsidRPr="00C123B9">
        <w:rPr>
          <w:rFonts w:eastAsia="Times New Roman"/>
          <w:kern w:val="0"/>
          <w:szCs w:val="20"/>
          <w:lang w:val="pl-PL" w:eastAsia="pl-PL"/>
          <w14:ligatures w14:val="none"/>
        </w:rPr>
        <w:t>Estija</w:t>
      </w:r>
      <w:proofErr w:type="spellEnd"/>
      <w:r w:rsidRPr="00C123B9">
        <w:rPr>
          <w:rFonts w:eastAsia="Times New Roman"/>
          <w:kern w:val="0"/>
          <w:szCs w:val="20"/>
          <w:lang w:val="pl-PL" w:eastAsia="pl-PL"/>
          <w14:ligatures w14:val="none"/>
        </w:rPr>
        <w:t xml:space="preserve"> – </w:t>
      </w:r>
      <w:proofErr w:type="spellStart"/>
      <w:r w:rsidRPr="00C123B9">
        <w:rPr>
          <w:rFonts w:eastAsia="Times New Roman"/>
          <w:kern w:val="0"/>
          <w:szCs w:val="20"/>
          <w:lang w:val="pl-PL" w:eastAsia="pl-PL"/>
          <w14:ligatures w14:val="none"/>
        </w:rPr>
        <w:t>Tonufen</w:t>
      </w:r>
      <w:proofErr w:type="spellEnd"/>
    </w:p>
    <w:p w14:paraId="25C49E93" w14:textId="77777777" w:rsidR="00C123B9" w:rsidRPr="00C123B9" w:rsidRDefault="00C123B9" w:rsidP="00C123B9">
      <w:pPr>
        <w:spacing w:after="0" w:line="240" w:lineRule="auto"/>
        <w:rPr>
          <w:rFonts w:eastAsia="Times New Roman"/>
          <w:kern w:val="0"/>
          <w:szCs w:val="20"/>
          <w:lang w:val="pl-PL" w:eastAsia="pl-PL"/>
          <w14:ligatures w14:val="none"/>
        </w:rPr>
      </w:pPr>
      <w:proofErr w:type="spellStart"/>
      <w:r w:rsidRPr="00C123B9">
        <w:rPr>
          <w:rFonts w:eastAsia="Times New Roman"/>
          <w:kern w:val="0"/>
          <w:szCs w:val="20"/>
          <w:lang w:val="pl-PL" w:eastAsia="pl-PL"/>
          <w14:ligatures w14:val="none"/>
        </w:rPr>
        <w:lastRenderedPageBreak/>
        <w:t>Latvija</w:t>
      </w:r>
      <w:proofErr w:type="spellEnd"/>
      <w:r w:rsidRPr="00C123B9">
        <w:rPr>
          <w:rFonts w:eastAsia="Times New Roman"/>
          <w:kern w:val="0"/>
          <w:szCs w:val="20"/>
          <w:lang w:val="pl-PL" w:eastAsia="pl-PL"/>
          <w14:ligatures w14:val="none"/>
        </w:rPr>
        <w:t xml:space="preserve"> – </w:t>
      </w:r>
      <w:proofErr w:type="spellStart"/>
      <w:r w:rsidRPr="00C123B9">
        <w:rPr>
          <w:rFonts w:eastAsia="Times New Roman"/>
          <w:kern w:val="0"/>
          <w:szCs w:val="20"/>
          <w:lang w:val="pl-PL" w:eastAsia="pl-PL"/>
          <w14:ligatures w14:val="none"/>
        </w:rPr>
        <w:t>Tonufen</w:t>
      </w:r>
      <w:proofErr w:type="spellEnd"/>
      <w:r w:rsidRPr="00C123B9">
        <w:rPr>
          <w:rFonts w:eastAsia="Times New Roman"/>
          <w:kern w:val="0"/>
          <w:szCs w:val="20"/>
          <w:lang w:val="pl-PL" w:eastAsia="pl-PL"/>
          <w14:ligatures w14:val="none"/>
        </w:rPr>
        <w:t xml:space="preserve"> 200 </w:t>
      </w:r>
      <w:proofErr w:type="spellStart"/>
      <w:r w:rsidRPr="00C123B9">
        <w:rPr>
          <w:rFonts w:eastAsia="Times New Roman"/>
          <w:kern w:val="0"/>
          <w:szCs w:val="20"/>
          <w:lang w:val="pl-PL" w:eastAsia="pl-PL"/>
          <w14:ligatures w14:val="none"/>
        </w:rPr>
        <w:t>mg</w:t>
      </w:r>
      <w:proofErr w:type="spellEnd"/>
      <w:r w:rsidRPr="00C123B9">
        <w:rPr>
          <w:rFonts w:eastAsia="Times New Roman"/>
          <w:kern w:val="0"/>
          <w:szCs w:val="20"/>
          <w:lang w:val="pl-PL" w:eastAsia="pl-PL"/>
          <w14:ligatures w14:val="none"/>
        </w:rPr>
        <w:t>/30 </w:t>
      </w:r>
      <w:proofErr w:type="spellStart"/>
      <w:r w:rsidRPr="00C123B9">
        <w:rPr>
          <w:rFonts w:eastAsia="Times New Roman"/>
          <w:kern w:val="0"/>
          <w:szCs w:val="20"/>
          <w:lang w:val="pl-PL" w:eastAsia="pl-PL"/>
          <w14:ligatures w14:val="none"/>
        </w:rPr>
        <w:t>mg</w:t>
      </w:r>
      <w:proofErr w:type="spellEnd"/>
      <w:r w:rsidRPr="00C123B9">
        <w:rPr>
          <w:rFonts w:eastAsia="Times New Roman"/>
          <w:kern w:val="0"/>
          <w:szCs w:val="20"/>
          <w:lang w:val="pl-PL" w:eastAsia="pl-PL"/>
          <w14:ligatures w14:val="none"/>
        </w:rPr>
        <w:t xml:space="preserve"> </w:t>
      </w:r>
      <w:proofErr w:type="spellStart"/>
      <w:r w:rsidRPr="00C123B9">
        <w:rPr>
          <w:rFonts w:eastAsia="Times New Roman"/>
          <w:kern w:val="0"/>
          <w:szCs w:val="20"/>
          <w:lang w:val="pl-PL" w:eastAsia="pl-PL"/>
          <w14:ligatures w14:val="none"/>
        </w:rPr>
        <w:t>apvalkotās</w:t>
      </w:r>
      <w:proofErr w:type="spellEnd"/>
      <w:r w:rsidRPr="00C123B9">
        <w:rPr>
          <w:rFonts w:eastAsia="Times New Roman"/>
          <w:kern w:val="0"/>
          <w:szCs w:val="20"/>
          <w:lang w:val="pl-PL" w:eastAsia="pl-PL"/>
          <w14:ligatures w14:val="none"/>
        </w:rPr>
        <w:t xml:space="preserve"> </w:t>
      </w:r>
      <w:proofErr w:type="spellStart"/>
      <w:r w:rsidRPr="00C123B9">
        <w:rPr>
          <w:rFonts w:eastAsia="Times New Roman"/>
          <w:kern w:val="0"/>
          <w:szCs w:val="20"/>
          <w:lang w:val="pl-PL" w:eastAsia="pl-PL"/>
          <w14:ligatures w14:val="none"/>
        </w:rPr>
        <w:t>tabletes</w:t>
      </w:r>
      <w:proofErr w:type="spellEnd"/>
    </w:p>
    <w:p w14:paraId="03042CDF" w14:textId="77777777" w:rsidR="00C123B9" w:rsidRPr="00C123B9" w:rsidRDefault="00C123B9" w:rsidP="00C123B9">
      <w:pPr>
        <w:spacing w:after="0" w:line="240" w:lineRule="auto"/>
        <w:rPr>
          <w:rFonts w:eastAsia="Times New Roman"/>
          <w:kern w:val="0"/>
          <w:szCs w:val="20"/>
          <w:lang w:val="pl-PL" w:eastAsia="pl-PL"/>
          <w14:ligatures w14:val="none"/>
        </w:rPr>
      </w:pPr>
      <w:proofErr w:type="spellStart"/>
      <w:r w:rsidRPr="00C123B9">
        <w:rPr>
          <w:rFonts w:eastAsia="Times New Roman"/>
          <w:kern w:val="0"/>
          <w:szCs w:val="20"/>
          <w:lang w:val="pl-PL" w:eastAsia="pl-PL"/>
          <w14:ligatures w14:val="none"/>
        </w:rPr>
        <w:t>Rumunija</w:t>
      </w:r>
      <w:proofErr w:type="spellEnd"/>
      <w:r w:rsidRPr="00C123B9">
        <w:rPr>
          <w:rFonts w:eastAsia="Times New Roman"/>
          <w:kern w:val="0"/>
          <w:szCs w:val="20"/>
          <w:lang w:val="pl-PL" w:eastAsia="pl-PL"/>
          <w14:ligatures w14:val="none"/>
        </w:rPr>
        <w:t xml:space="preserve"> – </w:t>
      </w:r>
      <w:proofErr w:type="spellStart"/>
      <w:r w:rsidRPr="00C123B9">
        <w:rPr>
          <w:rFonts w:eastAsia="Times New Roman"/>
          <w:kern w:val="0"/>
          <w:szCs w:val="20"/>
          <w:lang w:val="pl-PL" w:eastAsia="pl-PL"/>
          <w14:ligatures w14:val="none"/>
        </w:rPr>
        <w:t>Ibuprom</w:t>
      </w:r>
      <w:proofErr w:type="spellEnd"/>
      <w:r w:rsidRPr="00C123B9">
        <w:rPr>
          <w:rFonts w:eastAsia="Times New Roman"/>
          <w:kern w:val="0"/>
          <w:szCs w:val="20"/>
          <w:lang w:val="pl-PL" w:eastAsia="pl-PL"/>
          <w14:ligatures w14:val="none"/>
        </w:rPr>
        <w:t xml:space="preserve"> Sinus 200 </w:t>
      </w:r>
      <w:proofErr w:type="spellStart"/>
      <w:r w:rsidRPr="00C123B9">
        <w:rPr>
          <w:rFonts w:eastAsia="Times New Roman"/>
          <w:kern w:val="0"/>
          <w:szCs w:val="20"/>
          <w:lang w:val="pl-PL" w:eastAsia="pl-PL"/>
          <w14:ligatures w14:val="none"/>
        </w:rPr>
        <w:t>mg</w:t>
      </w:r>
      <w:proofErr w:type="spellEnd"/>
      <w:r w:rsidRPr="00C123B9">
        <w:rPr>
          <w:rFonts w:eastAsia="Times New Roman"/>
          <w:kern w:val="0"/>
          <w:szCs w:val="20"/>
          <w:lang w:val="pl-PL" w:eastAsia="pl-PL"/>
          <w14:ligatures w14:val="none"/>
        </w:rPr>
        <w:t>/30 </w:t>
      </w:r>
      <w:proofErr w:type="spellStart"/>
      <w:r w:rsidRPr="00C123B9">
        <w:rPr>
          <w:rFonts w:eastAsia="Times New Roman"/>
          <w:kern w:val="0"/>
          <w:szCs w:val="20"/>
          <w:lang w:val="pl-PL" w:eastAsia="pl-PL"/>
          <w14:ligatures w14:val="none"/>
        </w:rPr>
        <w:t>mg</w:t>
      </w:r>
      <w:proofErr w:type="spellEnd"/>
      <w:r w:rsidRPr="00C123B9">
        <w:rPr>
          <w:rFonts w:eastAsia="Times New Roman"/>
          <w:kern w:val="0"/>
          <w:szCs w:val="20"/>
          <w:lang w:val="pl-PL" w:eastAsia="pl-PL"/>
          <w14:ligatures w14:val="none"/>
        </w:rPr>
        <w:t xml:space="preserve"> </w:t>
      </w:r>
      <w:proofErr w:type="spellStart"/>
      <w:r w:rsidRPr="00C123B9">
        <w:rPr>
          <w:rFonts w:eastAsia="Times New Roman"/>
          <w:kern w:val="0"/>
          <w:szCs w:val="20"/>
          <w:lang w:val="pl-PL" w:eastAsia="pl-PL"/>
          <w14:ligatures w14:val="none"/>
        </w:rPr>
        <w:t>drajeuri</w:t>
      </w:r>
      <w:proofErr w:type="spellEnd"/>
    </w:p>
    <w:p w14:paraId="523A14B8" w14:textId="77777777" w:rsidR="00C123B9" w:rsidRPr="00C123B9" w:rsidRDefault="00C123B9" w:rsidP="00C123B9">
      <w:pPr>
        <w:keepNext/>
        <w:numPr>
          <w:ilvl w:val="12"/>
          <w:numId w:val="0"/>
        </w:numPr>
        <w:spacing w:after="0" w:line="240" w:lineRule="auto"/>
        <w:ind w:right="-2"/>
        <w:outlineLvl w:val="0"/>
        <w:rPr>
          <w:rFonts w:eastAsia="Times New Roman"/>
          <w:b/>
          <w:kern w:val="0"/>
          <w:lang w:eastAsia="pl-PL"/>
          <w14:ligatures w14:val="none"/>
        </w:rPr>
      </w:pPr>
    </w:p>
    <w:p w14:paraId="1939A90C" w14:textId="77777777" w:rsidR="00C123B9" w:rsidRPr="00C123B9" w:rsidRDefault="00C123B9" w:rsidP="00C123B9">
      <w:pPr>
        <w:keepNext/>
        <w:numPr>
          <w:ilvl w:val="12"/>
          <w:numId w:val="0"/>
        </w:numPr>
        <w:spacing w:after="0" w:line="240" w:lineRule="auto"/>
        <w:ind w:right="-2"/>
        <w:outlineLvl w:val="0"/>
        <w:rPr>
          <w:rFonts w:eastAsia="Times New Roman"/>
          <w:kern w:val="0"/>
          <w:lang w:eastAsia="pl-PL"/>
          <w14:ligatures w14:val="none"/>
        </w:rPr>
      </w:pPr>
      <w:r w:rsidRPr="00C123B9">
        <w:rPr>
          <w:rFonts w:eastAsia="Times New Roman"/>
          <w:b/>
          <w:kern w:val="0"/>
          <w:lang w:eastAsia="pl-PL"/>
          <w14:ligatures w14:val="none"/>
        </w:rPr>
        <w:t>Šis pakuotės lapelis paskutinį kartą peržiūrėtas 2026-06-30.</w:t>
      </w:r>
    </w:p>
    <w:p w14:paraId="5416DF70" w14:textId="77777777" w:rsidR="00C123B9" w:rsidRPr="00C123B9" w:rsidRDefault="00C123B9" w:rsidP="00C123B9">
      <w:pPr>
        <w:numPr>
          <w:ilvl w:val="12"/>
          <w:numId w:val="0"/>
        </w:numPr>
        <w:spacing w:after="0" w:line="240" w:lineRule="auto"/>
        <w:ind w:right="-2"/>
        <w:rPr>
          <w:rFonts w:eastAsia="Times New Roman"/>
          <w:kern w:val="0"/>
          <w:lang w:eastAsia="pl-PL"/>
          <w14:ligatures w14:val="none"/>
        </w:rPr>
      </w:pPr>
    </w:p>
    <w:p w14:paraId="0C86C0BB" w14:textId="77777777" w:rsidR="00C123B9" w:rsidRPr="00C123B9" w:rsidRDefault="00C123B9" w:rsidP="00C123B9">
      <w:pPr>
        <w:numPr>
          <w:ilvl w:val="12"/>
          <w:numId w:val="0"/>
        </w:numPr>
        <w:spacing w:after="0" w:line="240" w:lineRule="auto"/>
        <w:rPr>
          <w:rFonts w:eastAsia="Times New Roman"/>
          <w:bCs/>
          <w:kern w:val="0"/>
          <w:lang w:eastAsia="pl-PL"/>
          <w14:ligatures w14:val="none"/>
        </w:rPr>
      </w:pPr>
      <w:r w:rsidRPr="00C123B9">
        <w:rPr>
          <w:rFonts w:eastAsia="Times New Roman"/>
          <w:bCs/>
          <w:kern w:val="0"/>
          <w:lang w:eastAsia="pl-PL"/>
          <w14:ligatures w14:val="none"/>
        </w:rPr>
        <w:t xml:space="preserve">Išsami informacija apie šį vaistą pateikiama Valstybinės vaistų kontrolės tarnybos prie Lietuvos Respublikos sveikatos apsaugos ministerijos tinklalapyje </w:t>
      </w:r>
      <w:r w:rsidRPr="00C123B9">
        <w:rPr>
          <w:rFonts w:eastAsia="Times New Roman"/>
          <w:snapToGrid w:val="0"/>
          <w:kern w:val="0"/>
          <w:lang w:eastAsia="pl-PL"/>
          <w14:ligatures w14:val="none"/>
        </w:rPr>
        <w:t>https://vvkt.lrv.lt/lt/</w:t>
      </w:r>
      <w:r w:rsidRPr="00C123B9">
        <w:rPr>
          <w:rFonts w:eastAsia="Times New Roman"/>
          <w:bCs/>
          <w:kern w:val="0"/>
          <w:lang w:eastAsia="pl-PL"/>
          <w14:ligatures w14:val="none"/>
        </w:rPr>
        <w:t>.</w:t>
      </w:r>
    </w:p>
    <w:p w14:paraId="289C6EC5" w14:textId="77777777" w:rsidR="00C123B9" w:rsidRPr="00C123B9" w:rsidRDefault="00C123B9" w:rsidP="00C123B9">
      <w:pPr>
        <w:spacing w:after="0" w:line="240" w:lineRule="auto"/>
        <w:rPr>
          <w:rFonts w:eastAsia="Times New Roman"/>
          <w:b/>
          <w:kern w:val="0"/>
          <w:lang w:eastAsia="pl-PL"/>
          <w14:ligatures w14:val="none"/>
        </w:rPr>
      </w:pPr>
    </w:p>
    <w:p w14:paraId="1452552F" w14:textId="77777777" w:rsidR="00C123B9" w:rsidRPr="00C123B9" w:rsidRDefault="00C123B9" w:rsidP="00C123B9">
      <w:pPr>
        <w:spacing w:after="0" w:line="240" w:lineRule="auto"/>
        <w:rPr>
          <w:rFonts w:eastAsia="Times New Roman"/>
          <w:b/>
          <w:kern w:val="0"/>
          <w:lang w:eastAsia="pl-PL"/>
          <w14:ligatures w14:val="none"/>
        </w:rPr>
      </w:pPr>
    </w:p>
    <w:p w14:paraId="359AA8D8" w14:textId="77777777" w:rsidR="00C123B9" w:rsidRPr="00C123B9" w:rsidRDefault="00C123B9" w:rsidP="00C123B9">
      <w:pPr>
        <w:spacing w:after="0" w:line="240" w:lineRule="auto"/>
        <w:rPr>
          <w:rFonts w:eastAsia="Times New Roman"/>
          <w:b/>
          <w:kern w:val="0"/>
          <w:lang w:eastAsia="pl-PL"/>
          <w14:ligatures w14:val="none"/>
        </w:rPr>
      </w:pPr>
    </w:p>
    <w:p w14:paraId="094C25DD" w14:textId="77777777" w:rsidR="00C123B9" w:rsidRPr="00C123B9" w:rsidRDefault="00C123B9" w:rsidP="00C123B9">
      <w:pPr>
        <w:spacing w:after="0" w:line="240" w:lineRule="auto"/>
        <w:rPr>
          <w:rFonts w:eastAsia="Times New Roman"/>
          <w:b/>
          <w:kern w:val="0"/>
          <w:lang w:eastAsia="pl-PL"/>
          <w14:ligatures w14:val="none"/>
        </w:rPr>
      </w:pPr>
    </w:p>
    <w:p w14:paraId="49553606" w14:textId="77777777" w:rsidR="00C123B9" w:rsidRPr="00C123B9" w:rsidRDefault="00C123B9" w:rsidP="00C123B9">
      <w:pPr>
        <w:spacing w:after="0" w:line="240" w:lineRule="auto"/>
        <w:rPr>
          <w:rFonts w:eastAsia="Times New Roman"/>
          <w:b/>
          <w:kern w:val="0"/>
          <w:lang w:eastAsia="pl-PL"/>
          <w14:ligatures w14:val="none"/>
        </w:rPr>
      </w:pPr>
    </w:p>
    <w:p w14:paraId="79AC451C" w14:textId="77777777" w:rsidR="00222FED" w:rsidRDefault="00222FED"/>
    <w:sectPr w:rsidR="00222FED" w:rsidSect="00C123B9">
      <w:headerReference w:type="default" r:id="rId5"/>
      <w:footerReference w:type="default" r:id="rId6"/>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9EF0" w14:textId="77777777" w:rsidR="00C123B9" w:rsidRPr="000A0C58" w:rsidRDefault="00C123B9" w:rsidP="0045239B">
    <w:pPr>
      <w:pStyle w:val="Porat"/>
      <w:jc w:val="right"/>
      <w:rPr>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5A7F" w14:textId="77777777" w:rsidR="00C123B9" w:rsidRDefault="00C123B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4B17D04"/>
    <w:multiLevelType w:val="hybridMultilevel"/>
    <w:tmpl w:val="436E552A"/>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A038D1C"/>
    <w:multiLevelType w:val="hybridMultilevel"/>
    <w:tmpl w:val="436E552A"/>
    <w:lvl w:ilvl="0" w:tplc="A258A9C8">
      <w:start w:val="1"/>
      <w:numFmt w:val="decimal"/>
      <w:lvlText w:val="*"/>
      <w:lvlJc w:val="left"/>
      <w:pPr>
        <w:ind w:left="720" w:hanging="360"/>
      </w:pPr>
    </w:lvl>
    <w:lvl w:ilvl="1" w:tplc="0D361EBC">
      <w:start w:val="1"/>
      <w:numFmt w:val="lowerLetter"/>
      <w:lvlText w:val="%2."/>
      <w:lvlJc w:val="left"/>
      <w:pPr>
        <w:ind w:left="1440" w:hanging="360"/>
      </w:pPr>
    </w:lvl>
    <w:lvl w:ilvl="2" w:tplc="81E24FF4">
      <w:start w:val="1"/>
      <w:numFmt w:val="lowerRoman"/>
      <w:lvlText w:val="%3."/>
      <w:lvlJc w:val="right"/>
      <w:pPr>
        <w:ind w:left="2160" w:hanging="180"/>
      </w:pPr>
    </w:lvl>
    <w:lvl w:ilvl="3" w:tplc="9530FB8C">
      <w:start w:val="1"/>
      <w:numFmt w:val="decimal"/>
      <w:lvlText w:val="%4."/>
      <w:lvlJc w:val="left"/>
      <w:pPr>
        <w:ind w:left="2880" w:hanging="360"/>
      </w:pPr>
    </w:lvl>
    <w:lvl w:ilvl="4" w:tplc="B4A836CA">
      <w:start w:val="1"/>
      <w:numFmt w:val="lowerLetter"/>
      <w:lvlText w:val="%5."/>
      <w:lvlJc w:val="left"/>
      <w:pPr>
        <w:ind w:left="3600" w:hanging="360"/>
      </w:pPr>
    </w:lvl>
    <w:lvl w:ilvl="5" w:tplc="59A0D18C">
      <w:start w:val="1"/>
      <w:numFmt w:val="lowerRoman"/>
      <w:lvlText w:val="%6."/>
      <w:lvlJc w:val="right"/>
      <w:pPr>
        <w:ind w:left="4320" w:hanging="180"/>
      </w:pPr>
    </w:lvl>
    <w:lvl w:ilvl="6" w:tplc="5F20A34E">
      <w:start w:val="1"/>
      <w:numFmt w:val="decimal"/>
      <w:lvlText w:val="%7."/>
      <w:lvlJc w:val="left"/>
      <w:pPr>
        <w:ind w:left="5040" w:hanging="360"/>
      </w:pPr>
    </w:lvl>
    <w:lvl w:ilvl="7" w:tplc="9246F260">
      <w:start w:val="1"/>
      <w:numFmt w:val="lowerLetter"/>
      <w:lvlText w:val="%8."/>
      <w:lvlJc w:val="left"/>
      <w:pPr>
        <w:ind w:left="5760" w:hanging="360"/>
      </w:pPr>
    </w:lvl>
    <w:lvl w:ilvl="8" w:tplc="D2B03B20">
      <w:start w:val="1"/>
      <w:numFmt w:val="lowerRoman"/>
      <w:lvlText w:val="%9."/>
      <w:lvlJc w:val="right"/>
      <w:pPr>
        <w:ind w:left="6480" w:hanging="180"/>
      </w:pPr>
    </w:lvl>
  </w:abstractNum>
  <w:abstractNum w:abstractNumId="3" w15:restartNumberingAfterBreak="0">
    <w:nsid w:val="2D3F14CF"/>
    <w:multiLevelType w:val="hybridMultilevel"/>
    <w:tmpl w:val="F55EAEF2"/>
    <w:lvl w:ilvl="0" w:tplc="59BCD528">
      <w:start w:val="1"/>
      <w:numFmt w:val="decimal"/>
      <w:lvlText w:val="%1."/>
      <w:lvlJc w:val="left"/>
      <w:pPr>
        <w:ind w:left="780" w:hanging="420"/>
      </w:pPr>
      <w:rPr>
        <w:rFonts w:hint="default"/>
      </w:rPr>
    </w:lvl>
    <w:lvl w:ilvl="1" w:tplc="F9BC67E0">
      <w:numFmt w:val="bullet"/>
      <w:lvlText w:val="•"/>
      <w:lvlJc w:val="left"/>
      <w:pPr>
        <w:ind w:left="1440" w:hanging="360"/>
      </w:pPr>
      <w:rPr>
        <w:rFonts w:ascii="Times New Roman" w:eastAsia="Verdana" w:hAnsi="Times New Roman" w:cs="Times New Roman" w:hint="default"/>
      </w:rPr>
    </w:lvl>
    <w:lvl w:ilvl="2" w:tplc="DE2A76DE" w:tentative="1">
      <w:start w:val="1"/>
      <w:numFmt w:val="lowerRoman"/>
      <w:lvlText w:val="%3."/>
      <w:lvlJc w:val="right"/>
      <w:pPr>
        <w:ind w:left="2160" w:hanging="180"/>
      </w:pPr>
    </w:lvl>
    <w:lvl w:ilvl="3" w:tplc="8C30A38E" w:tentative="1">
      <w:start w:val="1"/>
      <w:numFmt w:val="decimal"/>
      <w:lvlText w:val="%4."/>
      <w:lvlJc w:val="left"/>
      <w:pPr>
        <w:ind w:left="2880" w:hanging="360"/>
      </w:pPr>
    </w:lvl>
    <w:lvl w:ilvl="4" w:tplc="14902928" w:tentative="1">
      <w:start w:val="1"/>
      <w:numFmt w:val="lowerLetter"/>
      <w:lvlText w:val="%5."/>
      <w:lvlJc w:val="left"/>
      <w:pPr>
        <w:ind w:left="3600" w:hanging="360"/>
      </w:pPr>
    </w:lvl>
    <w:lvl w:ilvl="5" w:tplc="6DC468DA" w:tentative="1">
      <w:start w:val="1"/>
      <w:numFmt w:val="lowerRoman"/>
      <w:lvlText w:val="%6."/>
      <w:lvlJc w:val="right"/>
      <w:pPr>
        <w:ind w:left="4320" w:hanging="180"/>
      </w:pPr>
    </w:lvl>
    <w:lvl w:ilvl="6" w:tplc="0D329DB8" w:tentative="1">
      <w:start w:val="1"/>
      <w:numFmt w:val="decimal"/>
      <w:lvlText w:val="%7."/>
      <w:lvlJc w:val="left"/>
      <w:pPr>
        <w:ind w:left="5040" w:hanging="360"/>
      </w:pPr>
    </w:lvl>
    <w:lvl w:ilvl="7" w:tplc="2F98374E" w:tentative="1">
      <w:start w:val="1"/>
      <w:numFmt w:val="lowerLetter"/>
      <w:lvlText w:val="%8."/>
      <w:lvlJc w:val="left"/>
      <w:pPr>
        <w:ind w:left="5760" w:hanging="360"/>
      </w:pPr>
    </w:lvl>
    <w:lvl w:ilvl="8" w:tplc="2C9E0BFE" w:tentative="1">
      <w:start w:val="1"/>
      <w:numFmt w:val="lowerRoman"/>
      <w:lvlText w:val="%9."/>
      <w:lvlJc w:val="right"/>
      <w:pPr>
        <w:ind w:left="6480" w:hanging="180"/>
      </w:pPr>
    </w:lvl>
  </w:abstractNum>
  <w:abstractNum w:abstractNumId="4" w15:restartNumberingAfterBreak="0">
    <w:nsid w:val="309C0446"/>
    <w:multiLevelType w:val="hybridMultilevel"/>
    <w:tmpl w:val="B20E620E"/>
    <w:lvl w:ilvl="0" w:tplc="94E69F34">
      <w:start w:val="1"/>
      <w:numFmt w:val="decimal"/>
      <w:lvlText w:val="%1."/>
      <w:lvlJc w:val="left"/>
      <w:pPr>
        <w:ind w:left="930" w:hanging="570"/>
      </w:pPr>
      <w:rPr>
        <w:rFonts w:hint="default"/>
        <w:b/>
      </w:rPr>
    </w:lvl>
    <w:lvl w:ilvl="1" w:tplc="0E3EDAE2" w:tentative="1">
      <w:start w:val="1"/>
      <w:numFmt w:val="lowerLetter"/>
      <w:lvlText w:val="%2."/>
      <w:lvlJc w:val="left"/>
      <w:pPr>
        <w:ind w:left="1440" w:hanging="360"/>
      </w:pPr>
    </w:lvl>
    <w:lvl w:ilvl="2" w:tplc="AD369BAC" w:tentative="1">
      <w:start w:val="1"/>
      <w:numFmt w:val="lowerRoman"/>
      <w:lvlText w:val="%3."/>
      <w:lvlJc w:val="right"/>
      <w:pPr>
        <w:ind w:left="2160" w:hanging="180"/>
      </w:pPr>
    </w:lvl>
    <w:lvl w:ilvl="3" w:tplc="7A4671E6" w:tentative="1">
      <w:start w:val="1"/>
      <w:numFmt w:val="decimal"/>
      <w:lvlText w:val="%4."/>
      <w:lvlJc w:val="left"/>
      <w:pPr>
        <w:ind w:left="2880" w:hanging="360"/>
      </w:pPr>
    </w:lvl>
    <w:lvl w:ilvl="4" w:tplc="1AB4E828" w:tentative="1">
      <w:start w:val="1"/>
      <w:numFmt w:val="lowerLetter"/>
      <w:lvlText w:val="%5."/>
      <w:lvlJc w:val="left"/>
      <w:pPr>
        <w:ind w:left="3600" w:hanging="360"/>
      </w:pPr>
    </w:lvl>
    <w:lvl w:ilvl="5" w:tplc="CA3E680E" w:tentative="1">
      <w:start w:val="1"/>
      <w:numFmt w:val="lowerRoman"/>
      <w:lvlText w:val="%6."/>
      <w:lvlJc w:val="right"/>
      <w:pPr>
        <w:ind w:left="4320" w:hanging="180"/>
      </w:pPr>
    </w:lvl>
    <w:lvl w:ilvl="6" w:tplc="4CD63AAE" w:tentative="1">
      <w:start w:val="1"/>
      <w:numFmt w:val="decimal"/>
      <w:lvlText w:val="%7."/>
      <w:lvlJc w:val="left"/>
      <w:pPr>
        <w:ind w:left="5040" w:hanging="360"/>
      </w:pPr>
    </w:lvl>
    <w:lvl w:ilvl="7" w:tplc="9E6651C4" w:tentative="1">
      <w:start w:val="1"/>
      <w:numFmt w:val="lowerLetter"/>
      <w:lvlText w:val="%8."/>
      <w:lvlJc w:val="left"/>
      <w:pPr>
        <w:ind w:left="5760" w:hanging="360"/>
      </w:pPr>
    </w:lvl>
    <w:lvl w:ilvl="8" w:tplc="22BE36DE" w:tentative="1">
      <w:start w:val="1"/>
      <w:numFmt w:val="lowerRoman"/>
      <w:lvlText w:val="%9."/>
      <w:lvlJc w:val="right"/>
      <w:pPr>
        <w:ind w:left="6480" w:hanging="180"/>
      </w:pPr>
    </w:lvl>
  </w:abstractNum>
  <w:abstractNum w:abstractNumId="5" w15:restartNumberingAfterBreak="0">
    <w:nsid w:val="3A50E7E3"/>
    <w:multiLevelType w:val="hybridMultilevel"/>
    <w:tmpl w:val="E4F8C51A"/>
    <w:lvl w:ilvl="0" w:tplc="1C0C825E">
      <w:start w:val="1"/>
      <w:numFmt w:val="bullet"/>
      <w:lvlText w:val="·"/>
      <w:lvlJc w:val="left"/>
      <w:pPr>
        <w:ind w:left="720" w:hanging="360"/>
      </w:pPr>
      <w:rPr>
        <w:rFonts w:ascii="Symbol" w:hAnsi="Symbol" w:hint="default"/>
      </w:rPr>
    </w:lvl>
    <w:lvl w:ilvl="1" w:tplc="B1FCAB78">
      <w:start w:val="1"/>
      <w:numFmt w:val="bullet"/>
      <w:lvlText w:val="o"/>
      <w:lvlJc w:val="left"/>
      <w:pPr>
        <w:ind w:left="1440" w:hanging="360"/>
      </w:pPr>
      <w:rPr>
        <w:rFonts w:ascii="Courier New" w:hAnsi="Courier New" w:hint="default"/>
      </w:rPr>
    </w:lvl>
    <w:lvl w:ilvl="2" w:tplc="AE848CDE">
      <w:start w:val="1"/>
      <w:numFmt w:val="bullet"/>
      <w:lvlText w:val=""/>
      <w:lvlJc w:val="left"/>
      <w:pPr>
        <w:ind w:left="2160" w:hanging="360"/>
      </w:pPr>
      <w:rPr>
        <w:rFonts w:ascii="Wingdings" w:hAnsi="Wingdings" w:hint="default"/>
      </w:rPr>
    </w:lvl>
    <w:lvl w:ilvl="3" w:tplc="9ACE6DE6">
      <w:start w:val="1"/>
      <w:numFmt w:val="bullet"/>
      <w:lvlText w:val=""/>
      <w:lvlJc w:val="left"/>
      <w:pPr>
        <w:ind w:left="2880" w:hanging="360"/>
      </w:pPr>
      <w:rPr>
        <w:rFonts w:ascii="Symbol" w:hAnsi="Symbol" w:hint="default"/>
      </w:rPr>
    </w:lvl>
    <w:lvl w:ilvl="4" w:tplc="78A24C4A">
      <w:start w:val="1"/>
      <w:numFmt w:val="bullet"/>
      <w:lvlText w:val="o"/>
      <w:lvlJc w:val="left"/>
      <w:pPr>
        <w:ind w:left="3600" w:hanging="360"/>
      </w:pPr>
      <w:rPr>
        <w:rFonts w:ascii="Courier New" w:hAnsi="Courier New" w:hint="default"/>
      </w:rPr>
    </w:lvl>
    <w:lvl w:ilvl="5" w:tplc="09AA1D5A">
      <w:start w:val="1"/>
      <w:numFmt w:val="bullet"/>
      <w:lvlText w:val=""/>
      <w:lvlJc w:val="left"/>
      <w:pPr>
        <w:ind w:left="4320" w:hanging="360"/>
      </w:pPr>
      <w:rPr>
        <w:rFonts w:ascii="Wingdings" w:hAnsi="Wingdings" w:hint="default"/>
      </w:rPr>
    </w:lvl>
    <w:lvl w:ilvl="6" w:tplc="7E0AC1D8">
      <w:start w:val="1"/>
      <w:numFmt w:val="bullet"/>
      <w:lvlText w:val=""/>
      <w:lvlJc w:val="left"/>
      <w:pPr>
        <w:ind w:left="5040" w:hanging="360"/>
      </w:pPr>
      <w:rPr>
        <w:rFonts w:ascii="Symbol" w:hAnsi="Symbol" w:hint="default"/>
      </w:rPr>
    </w:lvl>
    <w:lvl w:ilvl="7" w:tplc="03C4B0AA">
      <w:start w:val="1"/>
      <w:numFmt w:val="bullet"/>
      <w:lvlText w:val="o"/>
      <w:lvlJc w:val="left"/>
      <w:pPr>
        <w:ind w:left="5760" w:hanging="360"/>
      </w:pPr>
      <w:rPr>
        <w:rFonts w:ascii="Courier New" w:hAnsi="Courier New" w:hint="default"/>
      </w:rPr>
    </w:lvl>
    <w:lvl w:ilvl="8" w:tplc="DE9C9A6E">
      <w:start w:val="1"/>
      <w:numFmt w:val="bullet"/>
      <w:lvlText w:val=""/>
      <w:lvlJc w:val="left"/>
      <w:pPr>
        <w:ind w:left="6480" w:hanging="360"/>
      </w:pPr>
      <w:rPr>
        <w:rFonts w:ascii="Wingdings" w:hAnsi="Wingdings" w:hint="default"/>
      </w:rPr>
    </w:lvl>
  </w:abstractNum>
  <w:abstractNum w:abstractNumId="6" w15:restartNumberingAfterBreak="0">
    <w:nsid w:val="57D71A62"/>
    <w:multiLevelType w:val="hybridMultilevel"/>
    <w:tmpl w:val="94A4E92C"/>
    <w:lvl w:ilvl="0" w:tplc="FFFFFFFF">
      <w:start w:val="1"/>
      <w:numFmt w:val="bullet"/>
      <w:lvlText w:val=""/>
      <w:lvlJc w:val="left"/>
      <w:pPr>
        <w:ind w:left="700" w:hanging="360"/>
      </w:pPr>
      <w:rPr>
        <w:rFonts w:ascii="Symbol" w:hAnsi="Symbol" w:hint="default"/>
      </w:rPr>
    </w:lvl>
    <w:lvl w:ilvl="1" w:tplc="2646D7D6">
      <w:start w:val="1"/>
      <w:numFmt w:val="bullet"/>
      <w:lvlText w:val=""/>
      <w:lvlJc w:val="left"/>
      <w:pPr>
        <w:ind w:left="1420" w:hanging="360"/>
      </w:pPr>
      <w:rPr>
        <w:rFonts w:ascii="Symbol" w:hAnsi="Symbol"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num w:numId="1" w16cid:durableId="686522131">
    <w:abstractNumId w:val="5"/>
  </w:num>
  <w:num w:numId="2" w16cid:durableId="542180107">
    <w:abstractNumId w:val="2"/>
  </w:num>
  <w:num w:numId="3" w16cid:durableId="246966994">
    <w:abstractNumId w:val="0"/>
    <w:lvlOverride w:ilvl="0">
      <w:lvl w:ilvl="0">
        <w:start w:val="1"/>
        <w:numFmt w:val="bullet"/>
        <w:lvlText w:val="-"/>
        <w:legacy w:legacy="1" w:legacySpace="0" w:legacyIndent="360"/>
        <w:lvlJc w:val="left"/>
        <w:pPr>
          <w:ind w:left="360" w:hanging="360"/>
        </w:pPr>
      </w:lvl>
    </w:lvlOverride>
  </w:num>
  <w:num w:numId="4" w16cid:durableId="2146852131">
    <w:abstractNumId w:val="4"/>
  </w:num>
  <w:num w:numId="5" w16cid:durableId="518155026">
    <w:abstractNumId w:val="3"/>
  </w:num>
  <w:num w:numId="6" w16cid:durableId="1719165693">
    <w:abstractNumId w:val="1"/>
  </w:num>
  <w:num w:numId="7" w16cid:durableId="1265310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3B9"/>
    <w:rsid w:val="00222FED"/>
    <w:rsid w:val="005F173E"/>
    <w:rsid w:val="008B3AD4"/>
    <w:rsid w:val="00984A0A"/>
    <w:rsid w:val="00B157F1"/>
    <w:rsid w:val="00C123B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AEEB"/>
  <w15:chartTrackingRefBased/>
  <w15:docId w15:val="{AB0D3C35-2947-4935-AF79-C3947CD2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12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12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123B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123B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123B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123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123B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123B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123B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123B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123B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123B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123B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123B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123B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123B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123B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123B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12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123B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123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123B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123B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123B9"/>
    <w:rPr>
      <w:i/>
      <w:iCs/>
      <w:color w:val="404040" w:themeColor="text1" w:themeTint="BF"/>
    </w:rPr>
  </w:style>
  <w:style w:type="paragraph" w:styleId="Sraopastraipa">
    <w:name w:val="List Paragraph"/>
    <w:basedOn w:val="prastasis"/>
    <w:uiPriority w:val="34"/>
    <w:qFormat/>
    <w:rsid w:val="00C123B9"/>
    <w:pPr>
      <w:ind w:left="720"/>
      <w:contextualSpacing/>
    </w:pPr>
  </w:style>
  <w:style w:type="character" w:styleId="Rykuspabraukimas">
    <w:name w:val="Intense Emphasis"/>
    <w:basedOn w:val="Numatytasispastraiposriftas"/>
    <w:uiPriority w:val="21"/>
    <w:qFormat/>
    <w:rsid w:val="00C123B9"/>
    <w:rPr>
      <w:i/>
      <w:iCs/>
      <w:color w:val="0F4761" w:themeColor="accent1" w:themeShade="BF"/>
    </w:rPr>
  </w:style>
  <w:style w:type="paragraph" w:styleId="Iskirtacitata">
    <w:name w:val="Intense Quote"/>
    <w:basedOn w:val="prastasis"/>
    <w:next w:val="prastasis"/>
    <w:link w:val="IskirtacitataDiagrama"/>
    <w:uiPriority w:val="30"/>
    <w:qFormat/>
    <w:rsid w:val="00C12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123B9"/>
    <w:rPr>
      <w:i/>
      <w:iCs/>
      <w:color w:val="0F4761" w:themeColor="accent1" w:themeShade="BF"/>
    </w:rPr>
  </w:style>
  <w:style w:type="character" w:styleId="Rykinuoroda">
    <w:name w:val="Intense Reference"/>
    <w:basedOn w:val="Numatytasispastraiposriftas"/>
    <w:uiPriority w:val="32"/>
    <w:qFormat/>
    <w:rsid w:val="00C123B9"/>
    <w:rPr>
      <w:b/>
      <w:bCs/>
      <w:smallCaps/>
      <w:color w:val="0F4761" w:themeColor="accent1" w:themeShade="BF"/>
      <w:spacing w:val="5"/>
    </w:rPr>
  </w:style>
  <w:style w:type="paragraph" w:styleId="Porat">
    <w:name w:val="footer"/>
    <w:basedOn w:val="prastasis"/>
    <w:link w:val="PoratDiagrama"/>
    <w:uiPriority w:val="99"/>
    <w:semiHidden/>
    <w:unhideWhenUsed/>
    <w:rsid w:val="00C123B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123B9"/>
  </w:style>
  <w:style w:type="paragraph" w:styleId="Antrats">
    <w:name w:val="header"/>
    <w:basedOn w:val="prastasis"/>
    <w:link w:val="AntratsDiagrama"/>
    <w:uiPriority w:val="99"/>
    <w:semiHidden/>
    <w:unhideWhenUsed/>
    <w:rsid w:val="00C123B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12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15783</Words>
  <Characters>8997</Characters>
  <Application>Microsoft Office Word</Application>
  <DocSecurity>0</DocSecurity>
  <Lines>74</Lines>
  <Paragraphs>49</Paragraphs>
  <ScaleCrop>false</ScaleCrop>
  <Company/>
  <LinksUpToDate>false</LinksUpToDate>
  <CharactersWithSpaces>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2026-10-08T06:05:00Z</dcterms:created>
  <dcterms:modified xsi:type="dcterms:W3CDTF">2026-10-08T06:06:00Z</dcterms:modified>
</cp:coreProperties>
</file>